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P="002D4719" w:rsidR="004D568E" w:rsidRDefault="004D568E"/>
    <w:tbl>
      <w:tblPr>
        <w:tblStyle w:val="Grilledutableau"/>
        <w:tblW w:type="auto" w:w="0"/>
        <w:tblLook w:firstColumn="1" w:firstRow="1" w:lastColumn="0" w:lastRow="0" w:noHBand="0" w:noVBand="1" w:val="04A0"/>
      </w:tblPr>
      <w:tblGrid>
        <w:gridCol w:w="9062"/>
      </w:tblGrid>
      <w:tr w:rsidR="004D568E">
        <w:tc>
          <w:tcPr>
            <w:tcW w:type="dxa" w:w="9212"/>
          </w:tcPr>
          <w:p w:rsidP="002D4719" w:rsidR="004D568E" w:rsidRDefault="004D568E"/>
          <w:p w:rsidP="002D4719" w:rsidR="004D568E" w:rsidRDefault="00664463">
            <w:pPr>
              <w:jc w:val="center"/>
              <w:rPr>
                <w:rFonts w:ascii="Arial" w:cs="Arial" w:eastAsia="Times New Roman" w:hAnsi="Arial"/>
                <w:b/>
                <w:bCs/>
                <w:caps/>
                <w:sz w:val="40"/>
                <w:szCs w:val="28"/>
                <w:lang w:eastAsia="en-US"/>
              </w:rPr>
            </w:pPr>
            <w:r>
              <w:rPr>
                <w:rFonts w:ascii="Arial" w:cs="Arial" w:eastAsia="Times New Roman" w:hAnsi="Arial"/>
                <w:b/>
                <w:bCs/>
                <w:caps/>
                <w:sz w:val="40"/>
                <w:szCs w:val="28"/>
                <w:lang w:eastAsia="en-US"/>
              </w:rPr>
              <w:t xml:space="preserve">ACCORD SUR </w:t>
            </w:r>
            <w:r w:rsidR="00AA45F7">
              <w:rPr>
                <w:rFonts w:ascii="Arial" w:cs="Arial" w:eastAsia="Times New Roman" w:hAnsi="Arial"/>
                <w:b/>
                <w:bCs/>
                <w:caps/>
                <w:sz w:val="40"/>
                <w:szCs w:val="28"/>
                <w:lang w:eastAsia="en-US"/>
              </w:rPr>
              <w:t>la rémunération</w:t>
            </w:r>
            <w:r w:rsidR="00AA45F7" w:rsidRPr="00AA45F7">
              <w:rPr>
                <w:rFonts w:ascii="Arial" w:cs="Arial" w:eastAsia="Times New Roman" w:hAnsi="Arial"/>
                <w:b/>
                <w:bCs/>
                <w:caps/>
                <w:sz w:val="40"/>
                <w:szCs w:val="28"/>
                <w:lang w:eastAsia="en-US"/>
              </w:rPr>
              <w:t>, le temps de travail et le partage de la valeur ajoutée dans l'entreprise</w:t>
            </w:r>
          </w:p>
          <w:p w:rsidP="002D4719" w:rsidR="00AA45F7" w:rsidRDefault="00384F1B">
            <w:pPr>
              <w:jc w:val="center"/>
              <w:rPr>
                <w:rFonts w:ascii="Arial" w:cs="Arial" w:eastAsia="Times New Roman" w:hAnsi="Arial"/>
                <w:b/>
                <w:bCs/>
                <w:caps/>
                <w:sz w:val="40"/>
                <w:szCs w:val="28"/>
                <w:lang w:eastAsia="en-US"/>
              </w:rPr>
            </w:pPr>
            <w:r>
              <w:rPr>
                <w:rFonts w:ascii="Arial" w:cs="Arial" w:eastAsia="Times New Roman" w:hAnsi="Arial"/>
                <w:b/>
                <w:bCs/>
                <w:caps/>
                <w:sz w:val="40"/>
                <w:szCs w:val="28"/>
                <w:lang w:eastAsia="en-US"/>
              </w:rPr>
              <w:t>2018 - 2019</w:t>
            </w:r>
          </w:p>
          <w:p w:rsidP="002D4719" w:rsidR="004D568E" w:rsidRDefault="004D568E"/>
        </w:tc>
      </w:tr>
    </w:tbl>
    <w:p w:rsidP="002D4719" w:rsidR="004D568E" w:rsidRDefault="004D568E"/>
    <w:p w:rsidP="002D4719" w:rsidR="004D568E" w:rsidRDefault="004D568E">
      <w:pPr>
        <w:spacing w:after="0" w:line="240" w:lineRule="auto"/>
        <w:jc w:val="both"/>
        <w:rPr>
          <w:rFonts w:ascii="Arial" w:cs="Arial" w:eastAsia="Times New Roman" w:hAnsi="Arial"/>
          <w:szCs w:val="20"/>
        </w:rPr>
      </w:pPr>
    </w:p>
    <w:p w:rsidP="002D4719" w:rsidR="004D568E" w:rsidRDefault="00664463">
      <w:pPr>
        <w:spacing w:after="0" w:line="240" w:lineRule="auto"/>
        <w:jc w:val="both"/>
        <w:rPr>
          <w:rFonts w:ascii="Arial" w:cs="Arial" w:eastAsia="Times New Roman" w:hAnsi="Arial"/>
        </w:rPr>
      </w:pPr>
      <w:r>
        <w:rPr>
          <w:rFonts w:ascii="Arial" w:cs="Arial" w:eastAsia="Times New Roman" w:hAnsi="Arial"/>
        </w:rPr>
        <w:t>ENTRE :</w:t>
      </w:r>
    </w:p>
    <w:p w:rsidP="002D4719" w:rsidR="004D568E" w:rsidRDefault="004D568E">
      <w:pPr>
        <w:tabs>
          <w:tab w:pos="1980" w:val="left"/>
        </w:tabs>
        <w:spacing w:after="0" w:line="240" w:lineRule="auto"/>
        <w:jc w:val="both"/>
        <w:rPr>
          <w:rFonts w:ascii="Arial" w:cs="Arial" w:eastAsia="Times New Roman" w:hAnsi="Arial"/>
          <w:b/>
        </w:rPr>
      </w:pPr>
    </w:p>
    <w:p w:rsidP="002D4719" w:rsidR="004D568E" w:rsidRDefault="004D568E">
      <w:pPr>
        <w:tabs>
          <w:tab w:pos="4819" w:val="center"/>
          <w:tab w:pos="9071" w:val="right"/>
        </w:tabs>
        <w:spacing w:after="0" w:line="240" w:lineRule="auto"/>
        <w:jc w:val="both"/>
        <w:rPr>
          <w:rFonts w:ascii="Arial" w:cs="Arial" w:eastAsia="Times New Roman" w:hAnsi="Arial"/>
        </w:rPr>
      </w:pPr>
    </w:p>
    <w:p w:rsidP="002D4719" w:rsidR="004D568E" w:rsidRDefault="004D568E">
      <w:pPr>
        <w:spacing w:after="0" w:line="240" w:lineRule="auto"/>
        <w:jc w:val="both"/>
        <w:rPr>
          <w:rFonts w:ascii="Arial" w:cs="Arial" w:eastAsia="Times New Roman" w:hAnsi="Arial"/>
        </w:rPr>
      </w:pPr>
    </w:p>
    <w:p w:rsidP="002D4719" w:rsidR="004D568E" w:rsidRDefault="00664463">
      <w:pPr>
        <w:numPr>
          <w:ilvl w:val="0"/>
          <w:numId w:val="1"/>
        </w:numPr>
        <w:tabs>
          <w:tab w:pos="1980" w:val="left"/>
        </w:tabs>
        <w:spacing w:after="0" w:line="240" w:lineRule="auto"/>
        <w:jc w:val="both"/>
        <w:rPr>
          <w:rFonts w:ascii="Arial" w:cs="Arial" w:eastAsia="Times New Roman" w:hAnsi="Arial"/>
        </w:rPr>
      </w:pPr>
      <w:r>
        <w:rPr>
          <w:rFonts w:ascii="Arial" w:cs="Arial" w:eastAsia="Times New Roman" w:hAnsi="Arial"/>
          <w:b/>
        </w:rPr>
        <w:t>La société CONTINENTAL AUTOMOTIVE FRANCE S.A.S.</w:t>
      </w:r>
    </w:p>
    <w:p w:rsidP="002D4719" w:rsidR="004D568E" w:rsidRDefault="004D568E">
      <w:pPr>
        <w:tabs>
          <w:tab w:pos="993" w:val="left"/>
          <w:tab w:pos="1980" w:val="left"/>
        </w:tabs>
        <w:spacing w:after="0" w:line="240" w:lineRule="auto"/>
        <w:ind w:left="360"/>
        <w:jc w:val="both"/>
        <w:rPr>
          <w:rFonts w:ascii="Arial" w:cs="Arial" w:eastAsia="Times New Roman" w:hAnsi="Arial"/>
        </w:rPr>
      </w:pPr>
    </w:p>
    <w:p w:rsidP="002D4719" w:rsidR="004D568E" w:rsidRDefault="004D568E">
      <w:pPr>
        <w:tabs>
          <w:tab w:pos="993" w:val="left"/>
          <w:tab w:pos="1980" w:val="left"/>
        </w:tabs>
        <w:spacing w:after="0" w:line="240" w:lineRule="auto"/>
        <w:ind w:left="360"/>
        <w:jc w:val="both"/>
        <w:rPr>
          <w:rFonts w:ascii="Arial" w:cs="Arial" w:eastAsia="Times New Roman" w:hAnsi="Arial"/>
        </w:rPr>
      </w:pPr>
    </w:p>
    <w:p w:rsidP="002D4719" w:rsidR="004D568E" w:rsidRDefault="00664463">
      <w:pPr>
        <w:tabs>
          <w:tab w:pos="993" w:val="left"/>
          <w:tab w:pos="1980" w:val="left"/>
        </w:tabs>
        <w:spacing w:after="0" w:line="240" w:lineRule="auto"/>
        <w:ind w:left="6521"/>
        <w:jc w:val="both"/>
        <w:rPr>
          <w:rFonts w:ascii="Arial" w:cs="Arial" w:eastAsia="Times New Roman" w:hAnsi="Arial"/>
        </w:rPr>
      </w:pPr>
      <w:r>
        <w:rPr>
          <w:rFonts w:ascii="Arial" w:cs="Arial" w:eastAsia="Times New Roman" w:hAnsi="Arial"/>
        </w:rPr>
        <w:t>D’une part ;</w:t>
      </w:r>
    </w:p>
    <w:p w:rsidP="002D4719" w:rsidR="004D568E" w:rsidRDefault="004D568E">
      <w:pPr>
        <w:tabs>
          <w:tab w:pos="1980" w:val="left"/>
        </w:tabs>
        <w:spacing w:after="0" w:line="240" w:lineRule="auto"/>
        <w:jc w:val="both"/>
        <w:rPr>
          <w:rFonts w:ascii="Arial" w:cs="Arial" w:eastAsia="Times New Roman" w:hAnsi="Arial"/>
        </w:rPr>
      </w:pPr>
    </w:p>
    <w:p w:rsidP="002D4719" w:rsidR="004D568E" w:rsidRDefault="004D568E">
      <w:pPr>
        <w:tabs>
          <w:tab w:pos="1980" w:val="left"/>
        </w:tabs>
        <w:spacing w:after="0" w:line="240" w:lineRule="auto"/>
        <w:jc w:val="both"/>
        <w:rPr>
          <w:rFonts w:ascii="Arial" w:cs="Arial" w:eastAsia="Times New Roman" w:hAnsi="Arial"/>
        </w:rPr>
      </w:pPr>
    </w:p>
    <w:p w:rsidP="002D4719" w:rsidR="004D568E" w:rsidRDefault="00664463">
      <w:pPr>
        <w:tabs>
          <w:tab w:pos="1980" w:val="left"/>
        </w:tabs>
        <w:spacing w:after="0" w:line="240" w:lineRule="auto"/>
        <w:jc w:val="both"/>
        <w:rPr>
          <w:rFonts w:ascii="Arial" w:cs="Times New Roman" w:eastAsia="Times New Roman" w:hAnsi="Arial"/>
        </w:rPr>
      </w:pPr>
      <w:r>
        <w:rPr>
          <w:rFonts w:ascii="Arial" w:cs="Times New Roman" w:eastAsia="Times New Roman" w:hAnsi="Arial"/>
        </w:rPr>
        <w:t>Et</w:t>
      </w:r>
    </w:p>
    <w:p w:rsidP="002D4719" w:rsidR="004D568E" w:rsidRDefault="004D568E">
      <w:pPr>
        <w:tabs>
          <w:tab w:pos="1980" w:val="left"/>
        </w:tabs>
        <w:spacing w:after="0" w:line="240" w:lineRule="auto"/>
        <w:jc w:val="both"/>
        <w:rPr>
          <w:rFonts w:ascii="Arial" w:cs="Times New Roman" w:eastAsia="Times New Roman" w:hAnsi="Arial"/>
        </w:rPr>
      </w:pPr>
    </w:p>
    <w:p w:rsidP="002D4719" w:rsidR="004D568E" w:rsidRDefault="004D568E">
      <w:pPr>
        <w:tabs>
          <w:tab w:pos="1980" w:val="left"/>
        </w:tabs>
        <w:spacing w:after="0" w:line="240" w:lineRule="auto"/>
        <w:jc w:val="both"/>
        <w:rPr>
          <w:rFonts w:ascii="Arial" w:cs="Times New Roman" w:eastAsia="Times New Roman" w:hAnsi="Arial"/>
        </w:rPr>
      </w:pPr>
    </w:p>
    <w:p w:rsidP="002D4719" w:rsidR="004D568E" w:rsidRDefault="00664463" w:rsidRPr="00267EBB">
      <w:pPr>
        <w:pStyle w:val="Paragraphedeliste"/>
        <w:numPr>
          <w:ilvl w:val="0"/>
          <w:numId w:val="2"/>
        </w:numPr>
        <w:tabs>
          <w:tab w:pos="1980" w:val="left"/>
        </w:tabs>
        <w:spacing w:after="0" w:line="240" w:lineRule="auto"/>
        <w:ind w:hanging="993" w:left="993"/>
        <w:jc w:val="both"/>
        <w:rPr>
          <w:rFonts w:ascii="Arial" w:cs="Times New Roman" w:eastAsia="Times New Roman" w:hAnsi="Arial"/>
          <w:b/>
        </w:rPr>
      </w:pPr>
      <w:r w:rsidRPr="00267EBB">
        <w:rPr>
          <w:rFonts w:ascii="Arial" w:cs="Times New Roman" w:eastAsia="Times New Roman" w:hAnsi="Arial"/>
          <w:b/>
        </w:rPr>
        <w:t>Les organisations syndicales représentatives, mentionnées ci-dessous:</w:t>
      </w:r>
    </w:p>
    <w:p w:rsidP="002D4719" w:rsidR="004D568E" w:rsidRDefault="004D568E" w:rsidRPr="00267EBB">
      <w:pPr>
        <w:tabs>
          <w:tab w:pos="1980" w:val="left"/>
        </w:tabs>
        <w:spacing w:after="0" w:line="240" w:lineRule="auto"/>
        <w:jc w:val="both"/>
        <w:rPr>
          <w:rFonts w:ascii="Arial" w:cs="Times New Roman" w:eastAsia="Times New Roman" w:hAnsi="Arial"/>
        </w:rPr>
      </w:pPr>
    </w:p>
    <w:p w:rsidP="002D4719" w:rsidR="004D568E" w:rsidRDefault="004D568E" w:rsidRPr="00267EBB">
      <w:pPr>
        <w:spacing w:after="0" w:line="240" w:lineRule="auto"/>
        <w:jc w:val="both"/>
        <w:rPr>
          <w:rFonts w:ascii="Arial" w:cs="Times New Roman" w:eastAsia="Times New Roman" w:hAnsi="Arial"/>
        </w:rPr>
      </w:pPr>
    </w:p>
    <w:p w:rsidP="002D4719" w:rsidR="004D568E" w:rsidRDefault="00664463">
      <w:pPr>
        <w:spacing w:after="0" w:line="240" w:lineRule="auto"/>
        <w:jc w:val="both"/>
        <w:rPr>
          <w:rFonts w:ascii="Arial" w:cs="Times New Roman" w:eastAsia="Times New Roman" w:hAnsi="Arial"/>
        </w:rPr>
      </w:pPr>
      <w:r w:rsidRPr="00267EBB">
        <w:rPr>
          <w:rFonts w:ascii="Arial" w:cs="Times New Roman" w:eastAsia="Times New Roman" w:hAnsi="Arial"/>
        </w:rPr>
        <w:t>C.F.E / C.G.C</w:t>
      </w:r>
      <w:r w:rsidRPr="00267EBB">
        <w:rPr>
          <w:rFonts w:ascii="Arial" w:cs="Times New Roman" w:eastAsia="Times New Roman" w:hAnsi="Arial"/>
        </w:rPr>
        <w:tab/>
      </w:r>
      <w:r w:rsidRPr="00267EBB">
        <w:rPr>
          <w:rFonts w:ascii="Arial" w:cs="Times New Roman" w:eastAsia="Times New Roman" w:hAnsi="Arial"/>
        </w:rPr>
        <w:tab/>
      </w:r>
    </w:p>
    <w:p w:rsidP="002D4719" w:rsidR="00142E72" w:rsidRDefault="00142E72" w:rsidRPr="00267EBB">
      <w:pPr>
        <w:spacing w:after="0" w:line="240" w:lineRule="auto"/>
        <w:jc w:val="both"/>
        <w:rPr>
          <w:rFonts w:ascii="Arial" w:cs="Times New Roman" w:eastAsia="Times New Roman" w:hAnsi="Arial"/>
        </w:rPr>
      </w:pPr>
    </w:p>
    <w:p w:rsidP="002D4719" w:rsidR="004D568E" w:rsidRDefault="00664463" w:rsidRPr="00267EBB">
      <w:pPr>
        <w:spacing w:after="0" w:line="240" w:lineRule="auto"/>
        <w:ind w:right="-284"/>
        <w:jc w:val="both"/>
        <w:rPr>
          <w:rFonts w:ascii="Arial" w:cs="Times New Roman" w:eastAsia="Times New Roman" w:hAnsi="Arial"/>
        </w:rPr>
      </w:pPr>
      <w:r w:rsidRPr="00267EBB">
        <w:rPr>
          <w:rFonts w:ascii="Arial" w:cs="Times New Roman" w:eastAsia="Times New Roman" w:hAnsi="Arial"/>
        </w:rPr>
        <w:t>C.F.D.T</w:t>
      </w:r>
      <w:r w:rsidRPr="00267EBB">
        <w:rPr>
          <w:rFonts w:ascii="Arial" w:cs="Times New Roman" w:eastAsia="Times New Roman" w:hAnsi="Arial"/>
        </w:rPr>
        <w:tab/>
      </w:r>
      <w:r w:rsidRPr="00267EBB">
        <w:rPr>
          <w:rFonts w:ascii="Arial" w:cs="Times New Roman" w:eastAsia="Times New Roman" w:hAnsi="Arial"/>
        </w:rPr>
        <w:tab/>
      </w:r>
    </w:p>
    <w:p w:rsidP="002D4719" w:rsidR="004D568E" w:rsidRDefault="004D568E" w:rsidRPr="00267EBB">
      <w:pPr>
        <w:spacing w:after="0" w:line="240" w:lineRule="auto"/>
        <w:jc w:val="both"/>
        <w:rPr>
          <w:rFonts w:ascii="Arial" w:cs="Times New Roman" w:eastAsia="Times New Roman" w:hAnsi="Arial"/>
        </w:rPr>
      </w:pPr>
    </w:p>
    <w:p w:rsidP="002D4719" w:rsidR="004D568E" w:rsidRDefault="00664463" w:rsidRPr="00267EBB">
      <w:pPr>
        <w:spacing w:after="0" w:line="240" w:lineRule="auto"/>
        <w:ind w:hanging="2160" w:left="2160"/>
        <w:jc w:val="both"/>
        <w:rPr>
          <w:rFonts w:ascii="Arial" w:cs="Times New Roman" w:eastAsia="Times New Roman" w:hAnsi="Arial"/>
        </w:rPr>
      </w:pPr>
      <w:r w:rsidRPr="00267EBB">
        <w:rPr>
          <w:rFonts w:ascii="Arial" w:cs="Times New Roman" w:eastAsia="Times New Roman" w:hAnsi="Arial"/>
        </w:rPr>
        <w:t>C.F.T.C</w:t>
      </w:r>
      <w:r w:rsidRPr="00267EBB">
        <w:rPr>
          <w:rFonts w:ascii="Arial" w:cs="Times New Roman" w:eastAsia="Times New Roman" w:hAnsi="Arial"/>
        </w:rPr>
        <w:tab/>
      </w:r>
    </w:p>
    <w:p w:rsidP="002D4719" w:rsidR="004D568E" w:rsidRDefault="00664463" w:rsidRPr="00267EBB">
      <w:pPr>
        <w:spacing w:after="0" w:line="240" w:lineRule="auto"/>
        <w:jc w:val="both"/>
        <w:rPr>
          <w:rFonts w:ascii="Arial" w:cs="Times New Roman" w:eastAsia="Times New Roman" w:hAnsi="Arial"/>
        </w:rPr>
      </w:pPr>
      <w:r w:rsidRPr="00267EBB">
        <w:rPr>
          <w:rFonts w:ascii="Arial" w:cs="Times New Roman" w:eastAsia="Times New Roman" w:hAnsi="Arial"/>
        </w:rPr>
        <w:tab/>
      </w:r>
    </w:p>
    <w:p w:rsidP="00B8127B" w:rsidR="004D568E" w:rsidRDefault="00664463" w:rsidRPr="00267EBB">
      <w:pPr>
        <w:spacing w:after="0" w:line="240" w:lineRule="auto"/>
        <w:jc w:val="both"/>
        <w:rPr>
          <w:rFonts w:ascii="Arial" w:cs="Times New Roman" w:eastAsia="Times New Roman" w:hAnsi="Arial"/>
        </w:rPr>
      </w:pPr>
      <w:bookmarkStart w:id="0" w:name="_GoBack"/>
      <w:r w:rsidRPr="00267EBB">
        <w:rPr>
          <w:rFonts w:ascii="Arial" w:cs="Times New Roman" w:eastAsia="Times New Roman" w:hAnsi="Arial"/>
        </w:rPr>
        <w:t xml:space="preserve">C.G.T </w:t>
      </w:r>
      <w:r w:rsidRPr="00267EBB">
        <w:rPr>
          <w:rFonts w:ascii="Arial" w:cs="Times New Roman" w:eastAsia="Times New Roman" w:hAnsi="Arial"/>
        </w:rPr>
        <w:tab/>
      </w:r>
      <w:r w:rsidRPr="00267EBB">
        <w:rPr>
          <w:rFonts w:ascii="Arial" w:cs="Times New Roman" w:eastAsia="Times New Roman" w:hAnsi="Arial"/>
        </w:rPr>
        <w:tab/>
      </w:r>
      <w:r w:rsidRPr="00267EBB">
        <w:rPr>
          <w:rFonts w:ascii="Arial" w:cs="Times New Roman" w:eastAsia="Times New Roman" w:hAnsi="Arial"/>
        </w:rPr>
        <w:tab/>
      </w:r>
    </w:p>
    <w:bookmarkEnd w:id="0"/>
    <w:p w:rsidP="002D4719" w:rsidR="004D568E" w:rsidRDefault="004D568E" w:rsidRPr="00267EBB">
      <w:pPr>
        <w:spacing w:after="0" w:line="240" w:lineRule="auto"/>
        <w:jc w:val="both"/>
        <w:rPr>
          <w:rFonts w:ascii="Arial" w:cs="Times New Roman" w:eastAsia="Times New Roman" w:hAnsi="Arial"/>
        </w:rPr>
      </w:pPr>
    </w:p>
    <w:p w:rsidP="002D4719" w:rsidR="004D568E" w:rsidRDefault="00664463">
      <w:pPr>
        <w:spacing w:after="0" w:line="240" w:lineRule="auto"/>
        <w:ind w:hanging="2160" w:left="2160"/>
        <w:jc w:val="both"/>
        <w:rPr>
          <w:rFonts w:ascii="Arial" w:cs="Times New Roman" w:eastAsia="Times New Roman" w:hAnsi="Arial"/>
        </w:rPr>
      </w:pPr>
      <w:r w:rsidRPr="00267EBB">
        <w:rPr>
          <w:rFonts w:ascii="Arial" w:cs="Times New Roman" w:eastAsia="Times New Roman" w:hAnsi="Arial"/>
        </w:rPr>
        <w:t>F.O</w:t>
      </w:r>
      <w:r w:rsidRPr="00267EBB">
        <w:rPr>
          <w:rFonts w:ascii="Arial" w:cs="Times New Roman" w:eastAsia="Times New Roman" w:hAnsi="Arial"/>
        </w:rPr>
        <w:tab/>
      </w:r>
    </w:p>
    <w:p w:rsidP="002D4719" w:rsidR="004D568E" w:rsidRDefault="004D568E">
      <w:pPr>
        <w:tabs>
          <w:tab w:pos="1980" w:val="left"/>
        </w:tabs>
        <w:spacing w:after="0" w:line="240" w:lineRule="auto"/>
        <w:jc w:val="both"/>
        <w:rPr>
          <w:rFonts w:ascii="Arial" w:cs="Times New Roman" w:eastAsia="Times New Roman" w:hAnsi="Arial"/>
        </w:rPr>
      </w:pPr>
    </w:p>
    <w:p w:rsidP="002D4719" w:rsidR="004D568E" w:rsidRDefault="004D568E">
      <w:pPr>
        <w:tabs>
          <w:tab w:pos="1980" w:val="left"/>
        </w:tabs>
        <w:spacing w:after="0" w:line="240" w:lineRule="auto"/>
        <w:jc w:val="both"/>
        <w:rPr>
          <w:rFonts w:ascii="Arial" w:cs="Times New Roman" w:eastAsia="Times New Roman" w:hAnsi="Arial"/>
        </w:rPr>
      </w:pPr>
    </w:p>
    <w:p w:rsidP="002D4719" w:rsidR="004D568E" w:rsidRDefault="00664463">
      <w:pPr>
        <w:tabs>
          <w:tab w:pos="1980" w:val="left"/>
        </w:tabs>
        <w:spacing w:after="0" w:line="240" w:lineRule="auto"/>
        <w:ind w:left="6521"/>
        <w:jc w:val="both"/>
        <w:rPr>
          <w:rFonts w:ascii="Arial" w:cs="Times New Roman" w:eastAsia="Times New Roman" w:hAnsi="Arial"/>
        </w:rPr>
      </w:pPr>
      <w:r>
        <w:rPr>
          <w:rFonts w:ascii="Arial" w:cs="Times New Roman" w:eastAsia="Times New Roman" w:hAnsi="Arial"/>
        </w:rPr>
        <w:t>D’autre part ;</w:t>
      </w:r>
    </w:p>
    <w:p w:rsidP="002D4719" w:rsidR="004D568E" w:rsidRDefault="004D568E">
      <w:pPr>
        <w:tabs>
          <w:tab w:pos="1980" w:val="left"/>
        </w:tabs>
        <w:spacing w:after="0" w:line="240" w:lineRule="auto"/>
        <w:jc w:val="both"/>
        <w:rPr>
          <w:rFonts w:ascii="Arial" w:cs="Arial" w:eastAsia="Times New Roman" w:hAnsi="Arial"/>
          <w:sz w:val="24"/>
          <w:szCs w:val="20"/>
        </w:rPr>
      </w:pPr>
    </w:p>
    <w:p w:rsidP="002D4719" w:rsidR="004D568E" w:rsidRDefault="004D568E">
      <w:pPr>
        <w:pStyle w:val="TM1"/>
        <w:spacing w:after="240" w:line="276" w:lineRule="auto"/>
        <w:rPr>
          <w:rFonts w:cs="Times New Roman"/>
          <w:b/>
        </w:rPr>
      </w:pPr>
    </w:p>
    <w:p w:rsidP="002D4719" w:rsidR="004D568E" w:rsidRDefault="00664463">
      <w:pPr>
        <w:rPr>
          <w:rFonts w:ascii="Arial" w:cs="Arial" w:hAnsi="Arial"/>
          <w:b/>
          <w:caps/>
        </w:rPr>
      </w:pPr>
      <w:r>
        <w:rPr>
          <w:rFonts w:ascii="Arial" w:cs="Arial" w:hAnsi="Arial"/>
          <w:b/>
          <w:caps/>
        </w:rPr>
        <w:t>Il a été convenu ce qui suit :</w:t>
      </w:r>
      <w:r>
        <w:rPr>
          <w:rFonts w:ascii="Arial" w:cs="Arial" w:hAnsi="Arial"/>
          <w:b/>
          <w:caps/>
        </w:rPr>
        <w:br w:type="page"/>
      </w:r>
    </w:p>
    <w:p w:rsidP="002D4719" w:rsidR="004D568E" w:rsidRDefault="004D568E">
      <w:pPr>
        <w:spacing w:after="0" w:line="240" w:lineRule="auto"/>
        <w:jc w:val="both"/>
        <w:rPr>
          <w:rFonts w:ascii="Arial" w:cs="Arial" w:eastAsia="Calibri" w:hAnsi="Arial"/>
        </w:rPr>
      </w:pPr>
    </w:p>
    <w:p w:rsidP="002D4719" w:rsidR="004D568E" w:rsidRDefault="004D568E">
      <w:pPr>
        <w:spacing w:after="0" w:line="240" w:lineRule="auto"/>
        <w:jc w:val="both"/>
        <w:rPr>
          <w:rFonts w:ascii="Arial" w:cs="Arial" w:eastAsia="Calibri" w:hAnsi="Arial"/>
        </w:rPr>
      </w:pPr>
    </w:p>
    <w:p w:rsidP="002D4719" w:rsidR="004D568E" w:rsidRDefault="00664463">
      <w:pPr>
        <w:spacing w:after="0" w:line="240" w:lineRule="auto"/>
        <w:jc w:val="both"/>
        <w:outlineLvl w:val="0"/>
        <w:rPr>
          <w:rFonts w:ascii="Arial" w:cs="Arial" w:eastAsia="Times New Roman" w:hAnsi="Arial"/>
          <w:b/>
          <w:bCs/>
          <w:kern w:val="32"/>
          <w:sz w:val="30"/>
          <w:szCs w:val="30"/>
        </w:rPr>
      </w:pPr>
      <w:r>
        <w:rPr>
          <w:rFonts w:ascii="Arial" w:cs="Arial" w:eastAsia="Times New Roman" w:hAnsi="Arial"/>
          <w:b/>
          <w:bCs/>
          <w:kern w:val="32"/>
          <w:sz w:val="30"/>
          <w:szCs w:val="30"/>
        </w:rPr>
        <w:t>PREAMBULE</w:t>
      </w:r>
    </w:p>
    <w:p w:rsidP="002D4719" w:rsidR="004D568E" w:rsidRDefault="004D568E" w:rsidRPr="00091674">
      <w:pPr>
        <w:spacing w:after="0" w:line="240" w:lineRule="auto"/>
        <w:jc w:val="both"/>
        <w:rPr>
          <w:rFonts w:ascii="Arial" w:cs="Arial" w:eastAsia="Times New Roman" w:hAnsi="Arial"/>
          <w:sz w:val="30"/>
          <w:szCs w:val="30"/>
          <w:lang w:eastAsia="fr-FR"/>
        </w:rPr>
      </w:pPr>
    </w:p>
    <w:p w:rsidP="002D4719" w:rsidR="002543F1" w:rsidRDefault="00AA45F7" w:rsidRPr="009B4B92">
      <w:pPr>
        <w:spacing w:after="0" w:line="360" w:lineRule="auto"/>
        <w:ind w:left="1"/>
        <w:jc w:val="both"/>
        <w:rPr>
          <w:rFonts w:ascii="Arial" w:cs="Arial" w:eastAsia="Times New Roman" w:hAnsi="Arial"/>
        </w:rPr>
      </w:pPr>
      <w:r w:rsidRPr="009B4B92">
        <w:rPr>
          <w:rFonts w:ascii="Arial" w:cs="Arial" w:eastAsia="Times New Roman" w:hAnsi="Arial"/>
        </w:rPr>
        <w:t xml:space="preserve">Conformément aux articles L.2242-1 et suivants du Code du travail, </w:t>
      </w:r>
      <w:r w:rsidR="007E520A" w:rsidRPr="009B4B92">
        <w:rPr>
          <w:rFonts w:ascii="Arial" w:cs="Arial" w:eastAsia="Times New Roman" w:hAnsi="Arial"/>
        </w:rPr>
        <w:t>La Direction a réuni les organisations</w:t>
      </w:r>
      <w:r w:rsidRPr="009B4B92">
        <w:rPr>
          <w:rFonts w:ascii="Arial" w:cs="Arial" w:eastAsia="Times New Roman" w:hAnsi="Arial"/>
        </w:rPr>
        <w:t xml:space="preserve"> syndicales représentatives dans le but de procéder à la négociation annuelle obligatoire</w:t>
      </w:r>
      <w:r w:rsidR="007E520A" w:rsidRPr="009B4B92">
        <w:rPr>
          <w:rFonts w:ascii="Arial" w:cs="Arial" w:eastAsia="Times New Roman" w:hAnsi="Arial"/>
        </w:rPr>
        <w:t xml:space="preserve"> sur la rémunération, notamment les salaires effectifs, le temps de travail et le partage de la valeur ajoutée dans l'entreprise</w:t>
      </w:r>
      <w:r w:rsidRPr="009B4B92">
        <w:rPr>
          <w:rFonts w:ascii="Arial" w:cs="Arial" w:eastAsia="Times New Roman" w:hAnsi="Arial"/>
        </w:rPr>
        <w:t xml:space="preserve">.  </w:t>
      </w:r>
    </w:p>
    <w:p w:rsidP="002D4719" w:rsidR="00AA45F7" w:rsidRDefault="00AA45F7" w:rsidRPr="009B4B92">
      <w:pPr>
        <w:spacing w:after="0" w:line="360" w:lineRule="auto"/>
        <w:ind w:left="1418"/>
        <w:jc w:val="both"/>
        <w:rPr>
          <w:rFonts w:ascii="Arial" w:cs="Arial" w:eastAsia="Times New Roman" w:hAnsi="Arial"/>
        </w:rPr>
      </w:pPr>
    </w:p>
    <w:p w:rsidP="002D4719" w:rsidR="00AA45F7" w:rsidRDefault="00AA45F7" w:rsidRPr="009B4B92">
      <w:pPr>
        <w:spacing w:after="0" w:line="360" w:lineRule="auto"/>
        <w:ind w:left="1"/>
        <w:jc w:val="both"/>
        <w:rPr>
          <w:rFonts w:ascii="Arial" w:cs="Arial" w:eastAsia="Times New Roman" w:hAnsi="Arial"/>
        </w:rPr>
      </w:pPr>
      <w:r w:rsidRPr="009B4B92">
        <w:rPr>
          <w:rFonts w:ascii="Arial" w:cs="Arial" w:eastAsia="Times New Roman" w:hAnsi="Arial"/>
        </w:rPr>
        <w:t xml:space="preserve">Les partenaires sociaux se sont rencontrés au cours de </w:t>
      </w:r>
      <w:r w:rsidR="002543F1" w:rsidRPr="009B4B92">
        <w:rPr>
          <w:rFonts w:ascii="Arial" w:cs="Arial" w:eastAsia="Times New Roman" w:hAnsi="Arial"/>
        </w:rPr>
        <w:t>6</w:t>
      </w:r>
      <w:r w:rsidR="007E520A" w:rsidRPr="009B4B92">
        <w:rPr>
          <w:rFonts w:ascii="Arial" w:cs="Arial" w:eastAsia="Times New Roman" w:hAnsi="Arial"/>
        </w:rPr>
        <w:t xml:space="preserve"> réunions qui se sont tenues les</w:t>
      </w:r>
      <w:r w:rsidR="002543F1" w:rsidRPr="009B4B92">
        <w:rPr>
          <w:rFonts w:ascii="Arial" w:cs="Arial" w:eastAsia="Times New Roman" w:hAnsi="Arial"/>
        </w:rPr>
        <w:t xml:space="preserve"> 24/01</w:t>
      </w:r>
      <w:r w:rsidRPr="009B4B92">
        <w:rPr>
          <w:rFonts w:ascii="Arial" w:cs="Arial" w:eastAsia="Times New Roman" w:hAnsi="Arial"/>
        </w:rPr>
        <w:t>/201</w:t>
      </w:r>
      <w:r w:rsidR="002543F1" w:rsidRPr="009B4B92">
        <w:rPr>
          <w:rFonts w:ascii="Arial" w:cs="Arial" w:eastAsia="Times New Roman" w:hAnsi="Arial"/>
        </w:rPr>
        <w:t>8, 01/02/2018, 07/02/2018, 16/0</w:t>
      </w:r>
      <w:r w:rsidRPr="009B4B92">
        <w:rPr>
          <w:rFonts w:ascii="Arial" w:cs="Arial" w:eastAsia="Times New Roman" w:hAnsi="Arial"/>
        </w:rPr>
        <w:t>2/201</w:t>
      </w:r>
      <w:r w:rsidR="002543F1" w:rsidRPr="009B4B92">
        <w:rPr>
          <w:rFonts w:ascii="Arial" w:cs="Arial" w:eastAsia="Times New Roman" w:hAnsi="Arial"/>
        </w:rPr>
        <w:t>8, 21/0</w:t>
      </w:r>
      <w:r w:rsidRPr="009B4B92">
        <w:rPr>
          <w:rFonts w:ascii="Arial" w:cs="Arial" w:eastAsia="Times New Roman" w:hAnsi="Arial"/>
        </w:rPr>
        <w:t>2/</w:t>
      </w:r>
      <w:r w:rsidR="00267EBB">
        <w:rPr>
          <w:rFonts w:ascii="Arial" w:cs="Arial" w:eastAsia="Times New Roman" w:hAnsi="Arial"/>
        </w:rPr>
        <w:t>2018 et 28</w:t>
      </w:r>
      <w:r w:rsidR="002543F1" w:rsidRPr="009B4B92">
        <w:rPr>
          <w:rFonts w:ascii="Arial" w:cs="Arial" w:eastAsia="Times New Roman" w:hAnsi="Arial"/>
        </w:rPr>
        <w:t>/02</w:t>
      </w:r>
      <w:r w:rsidRPr="009B4B92">
        <w:rPr>
          <w:rFonts w:ascii="Arial" w:cs="Arial" w:eastAsia="Times New Roman" w:hAnsi="Arial"/>
        </w:rPr>
        <w:t>/</w:t>
      </w:r>
      <w:r w:rsidR="002543F1" w:rsidRPr="009B4B92">
        <w:rPr>
          <w:rFonts w:ascii="Arial" w:cs="Arial" w:eastAsia="Times New Roman" w:hAnsi="Arial"/>
        </w:rPr>
        <w:t>20</w:t>
      </w:r>
      <w:r w:rsidRPr="009B4B92">
        <w:rPr>
          <w:rFonts w:ascii="Arial" w:cs="Arial" w:eastAsia="Times New Roman" w:hAnsi="Arial"/>
        </w:rPr>
        <w:t>18</w:t>
      </w:r>
      <w:r w:rsidR="002543F1" w:rsidRPr="009B4B92">
        <w:rPr>
          <w:rFonts w:ascii="Arial" w:cs="Arial" w:eastAsia="Times New Roman" w:hAnsi="Arial"/>
        </w:rPr>
        <w:t>.</w:t>
      </w:r>
    </w:p>
    <w:p w:rsidP="002D4719" w:rsidR="002543F1" w:rsidRDefault="007E520A" w:rsidRPr="009B4B92">
      <w:pPr>
        <w:tabs>
          <w:tab w:pos="0" w:val="left"/>
          <w:tab w:pos="5580" w:val="left"/>
        </w:tabs>
        <w:spacing w:after="0" w:line="360" w:lineRule="auto"/>
        <w:jc w:val="both"/>
        <w:rPr>
          <w:rFonts w:ascii="Arial" w:cs="Arial" w:eastAsia="Times New Roman" w:hAnsi="Arial"/>
        </w:rPr>
      </w:pPr>
      <w:r w:rsidRPr="009B4B92">
        <w:rPr>
          <w:rFonts w:ascii="Arial" w:cs="Arial" w:eastAsia="Times New Roman" w:hAnsi="Arial"/>
        </w:rPr>
        <w:t xml:space="preserve">Après </w:t>
      </w:r>
      <w:r w:rsidR="001A4178" w:rsidRPr="009B4B92">
        <w:rPr>
          <w:rFonts w:ascii="Arial" w:cs="Arial" w:eastAsia="Times New Roman" w:hAnsi="Arial"/>
        </w:rPr>
        <w:t>s’être vues remettre</w:t>
      </w:r>
      <w:r w:rsidR="002543F1" w:rsidRPr="009B4B92">
        <w:rPr>
          <w:rFonts w:ascii="Arial" w:cs="Arial" w:eastAsia="Times New Roman" w:hAnsi="Arial"/>
        </w:rPr>
        <w:t xml:space="preserve"> </w:t>
      </w:r>
      <w:r w:rsidR="001A4178" w:rsidRPr="009B4B92">
        <w:rPr>
          <w:rFonts w:ascii="Arial" w:cs="Arial" w:eastAsia="Times New Roman" w:hAnsi="Arial"/>
        </w:rPr>
        <w:t>et présenter</w:t>
      </w:r>
      <w:r w:rsidR="002543F1" w:rsidRPr="009B4B92">
        <w:rPr>
          <w:rFonts w:ascii="Arial" w:cs="Arial" w:eastAsia="Times New Roman" w:hAnsi="Arial"/>
        </w:rPr>
        <w:t xml:space="preserve"> les</w:t>
      </w:r>
      <w:r w:rsidRPr="009B4B92">
        <w:rPr>
          <w:rFonts w:ascii="Arial" w:cs="Arial" w:eastAsia="Times New Roman" w:hAnsi="Arial"/>
        </w:rPr>
        <w:t xml:space="preserve"> </w:t>
      </w:r>
      <w:r w:rsidR="002543F1" w:rsidRPr="009B4B92">
        <w:rPr>
          <w:rFonts w:ascii="Arial" w:cs="Arial" w:eastAsia="Times New Roman" w:hAnsi="Arial"/>
        </w:rPr>
        <w:t xml:space="preserve">informations </w:t>
      </w:r>
      <w:r w:rsidR="001A4178" w:rsidRPr="009B4B92">
        <w:rPr>
          <w:rFonts w:ascii="Arial" w:cs="Arial" w:eastAsia="Times New Roman" w:hAnsi="Arial"/>
        </w:rPr>
        <w:t xml:space="preserve">utiles notamment relatives au contexte économique, à l’évolution des effectifs et aux données salariales, </w:t>
      </w:r>
      <w:r w:rsidRPr="009B4B92">
        <w:rPr>
          <w:rFonts w:ascii="Arial" w:cs="Arial" w:eastAsia="Times New Roman" w:hAnsi="Arial"/>
        </w:rPr>
        <w:t xml:space="preserve"> l</w:t>
      </w:r>
      <w:r w:rsidR="002543F1" w:rsidRPr="009B4B92">
        <w:rPr>
          <w:rFonts w:ascii="Arial" w:cs="Arial" w:eastAsia="Times New Roman" w:hAnsi="Arial"/>
        </w:rPr>
        <w:t xml:space="preserve">es organisations syndicales ont pu </w:t>
      </w:r>
      <w:r w:rsidRPr="009B4B92">
        <w:rPr>
          <w:rFonts w:ascii="Arial" w:cs="Arial" w:eastAsia="Times New Roman" w:hAnsi="Arial"/>
        </w:rPr>
        <w:t>expos</w:t>
      </w:r>
      <w:r w:rsidR="002543F1" w:rsidRPr="009B4B92">
        <w:rPr>
          <w:rFonts w:ascii="Arial" w:cs="Arial" w:eastAsia="Times New Roman" w:hAnsi="Arial"/>
        </w:rPr>
        <w:t>er leurs</w:t>
      </w:r>
      <w:r w:rsidRPr="009B4B92">
        <w:rPr>
          <w:rFonts w:ascii="Arial" w:cs="Arial" w:eastAsia="Times New Roman" w:hAnsi="Arial"/>
        </w:rPr>
        <w:t xml:space="preserve"> revendications</w:t>
      </w:r>
      <w:r w:rsidR="002543F1" w:rsidRPr="009B4B92">
        <w:rPr>
          <w:rFonts w:ascii="Arial" w:cs="Arial" w:eastAsia="Times New Roman" w:hAnsi="Arial"/>
        </w:rPr>
        <w:t xml:space="preserve"> dans le cadre de cette négociation. La Direction a présenté ses propositions et les négociations qui ont suivi ont permis d’aboutir à la signature du présent accord.</w:t>
      </w:r>
    </w:p>
    <w:p w:rsidP="002D4719" w:rsidR="002543F1" w:rsidRDefault="002543F1" w:rsidRPr="009B4B92">
      <w:pPr>
        <w:tabs>
          <w:tab w:pos="0" w:val="left"/>
          <w:tab w:pos="5580" w:val="left"/>
        </w:tabs>
        <w:spacing w:after="0" w:line="360" w:lineRule="auto"/>
        <w:jc w:val="both"/>
        <w:rPr>
          <w:rFonts w:ascii="Arial" w:cs="Arial" w:eastAsia="Times New Roman" w:hAnsi="Arial"/>
        </w:rPr>
      </w:pPr>
    </w:p>
    <w:p w:rsidP="002D4719" w:rsidR="002543F1" w:rsidRDefault="001A4178" w:rsidRPr="00666951">
      <w:pPr>
        <w:tabs>
          <w:tab w:pos="0" w:val="left"/>
          <w:tab w:pos="5580" w:val="left"/>
        </w:tabs>
        <w:spacing w:after="0" w:line="360" w:lineRule="auto"/>
        <w:jc w:val="both"/>
        <w:rPr>
          <w:rFonts w:ascii="Arial" w:cs="Arial" w:eastAsia="Times New Roman" w:hAnsi="Arial"/>
        </w:rPr>
      </w:pPr>
      <w:r w:rsidRPr="009B4B92">
        <w:rPr>
          <w:rFonts w:ascii="Arial" w:cs="Arial" w:eastAsia="Times New Roman" w:hAnsi="Arial"/>
        </w:rPr>
        <w:t xml:space="preserve">Cet accord s’inscrit dans la volonté </w:t>
      </w:r>
      <w:r w:rsidR="009B4B92">
        <w:rPr>
          <w:rFonts w:ascii="Arial" w:cs="Arial" w:eastAsia="Times New Roman" w:hAnsi="Arial"/>
        </w:rPr>
        <w:t>de reconnaître les performances des salariés qui ont participé aux succès de l’entreprise sur l’année passée, tout en préparant l’avenir, par la mise en place d’un</w:t>
      </w:r>
      <w:r w:rsidR="00526C78">
        <w:rPr>
          <w:rFonts w:ascii="Arial" w:cs="Arial" w:eastAsia="Times New Roman" w:hAnsi="Arial"/>
        </w:rPr>
        <w:t>e</w:t>
      </w:r>
      <w:r w:rsidR="009B4B92">
        <w:rPr>
          <w:rFonts w:ascii="Arial" w:cs="Arial" w:eastAsia="Times New Roman" w:hAnsi="Arial"/>
        </w:rPr>
        <w:t xml:space="preserve"> politique sociale </w:t>
      </w:r>
      <w:r w:rsidR="00250C14">
        <w:rPr>
          <w:rFonts w:ascii="Arial" w:cs="Arial" w:eastAsia="Times New Roman" w:hAnsi="Arial"/>
        </w:rPr>
        <w:t xml:space="preserve">et salariale </w:t>
      </w:r>
      <w:r w:rsidR="009B4B92">
        <w:rPr>
          <w:rFonts w:ascii="Arial" w:cs="Arial" w:eastAsia="Times New Roman" w:hAnsi="Arial"/>
        </w:rPr>
        <w:t>effic</w:t>
      </w:r>
      <w:r w:rsidR="0097798D">
        <w:rPr>
          <w:rFonts w:ascii="Arial" w:cs="Arial" w:eastAsia="Times New Roman" w:hAnsi="Arial"/>
        </w:rPr>
        <w:t>ace et motivante. L’accord définit les leviers de cette politique,</w:t>
      </w:r>
      <w:r w:rsidR="00517E91">
        <w:rPr>
          <w:rFonts w:ascii="Arial" w:cs="Arial" w:eastAsia="Times New Roman" w:hAnsi="Arial"/>
        </w:rPr>
        <w:t xml:space="preserve"> au</w:t>
      </w:r>
      <w:r w:rsidR="00526C78">
        <w:rPr>
          <w:rFonts w:ascii="Arial" w:cs="Arial" w:eastAsia="Times New Roman" w:hAnsi="Arial"/>
        </w:rPr>
        <w:t xml:space="preserve"> travers notamment </w:t>
      </w:r>
      <w:r w:rsidR="0097798D">
        <w:rPr>
          <w:rFonts w:ascii="Arial" w:cs="Arial" w:eastAsia="Times New Roman" w:hAnsi="Arial"/>
        </w:rPr>
        <w:t>d’</w:t>
      </w:r>
      <w:r w:rsidR="00526C78" w:rsidRPr="00526C78">
        <w:rPr>
          <w:rFonts w:ascii="Arial" w:cs="Arial" w:eastAsia="Times New Roman" w:hAnsi="Arial"/>
        </w:rPr>
        <w:t xml:space="preserve">engagements volontaristes en termes </w:t>
      </w:r>
      <w:r w:rsidR="001365E4" w:rsidRPr="00333534">
        <w:rPr>
          <w:rFonts w:ascii="Arial" w:cs="Arial" w:eastAsia="Times New Roman" w:hAnsi="Arial"/>
        </w:rPr>
        <w:t>de recrutements</w:t>
      </w:r>
      <w:r w:rsidR="00526C78" w:rsidRPr="00333534">
        <w:rPr>
          <w:rFonts w:ascii="Arial" w:cs="Arial" w:eastAsia="Times New Roman" w:hAnsi="Arial"/>
        </w:rPr>
        <w:t xml:space="preserve"> </w:t>
      </w:r>
      <w:r w:rsidR="00526C78">
        <w:rPr>
          <w:rFonts w:ascii="Arial" w:cs="Arial" w:eastAsia="Times New Roman" w:hAnsi="Arial"/>
        </w:rPr>
        <w:t>et</w:t>
      </w:r>
      <w:r w:rsidR="00526C78" w:rsidRPr="00526C78">
        <w:rPr>
          <w:rFonts w:ascii="Arial" w:cs="Arial" w:eastAsia="Times New Roman" w:hAnsi="Arial"/>
        </w:rPr>
        <w:t xml:space="preserve"> de formation pour développer les compétences dans un contexte de transformation</w:t>
      </w:r>
      <w:r w:rsidR="0097798D">
        <w:rPr>
          <w:rFonts w:ascii="Arial" w:cs="Arial" w:eastAsia="Times New Roman" w:hAnsi="Arial"/>
        </w:rPr>
        <w:t xml:space="preserve"> digitale et de nos métiers, de</w:t>
      </w:r>
      <w:r w:rsidR="00526C78" w:rsidRPr="00526C78">
        <w:rPr>
          <w:rFonts w:ascii="Arial" w:cs="Arial" w:eastAsia="Times New Roman" w:hAnsi="Arial"/>
        </w:rPr>
        <w:t xml:space="preserve"> dispositifs de reconnaissance qui valorisent les </w:t>
      </w:r>
      <w:r w:rsidR="00526C78" w:rsidRPr="00666951">
        <w:rPr>
          <w:rFonts w:ascii="Arial" w:cs="Arial" w:eastAsia="Times New Roman" w:hAnsi="Arial"/>
        </w:rPr>
        <w:t xml:space="preserve">efforts des </w:t>
      </w:r>
      <w:r w:rsidR="0097798D">
        <w:rPr>
          <w:rFonts w:ascii="Arial" w:cs="Arial" w:eastAsia="Times New Roman" w:hAnsi="Arial"/>
        </w:rPr>
        <w:t>salariés, de</w:t>
      </w:r>
      <w:r w:rsidR="00526C78" w:rsidRPr="00666951">
        <w:rPr>
          <w:rFonts w:ascii="Arial" w:cs="Arial" w:eastAsia="Times New Roman" w:hAnsi="Arial"/>
        </w:rPr>
        <w:t xml:space="preserve"> mesures d’aménagement du temps de travail permettant de répondre aux attentes de flexibilité des salariés et de transition entre l’emploi et la retraite pour les séniors.</w:t>
      </w:r>
    </w:p>
    <w:p w:rsidP="002D4719" w:rsidR="00666951" w:rsidRDefault="00666951" w:rsidRPr="00666951">
      <w:pPr>
        <w:tabs>
          <w:tab w:pos="0" w:val="left"/>
          <w:tab w:pos="5580" w:val="left"/>
        </w:tabs>
        <w:spacing w:after="0" w:line="360" w:lineRule="auto"/>
        <w:jc w:val="both"/>
        <w:rPr>
          <w:rFonts w:ascii="Arial" w:cs="Arial" w:eastAsia="Times New Roman" w:hAnsi="Arial"/>
        </w:rPr>
      </w:pPr>
    </w:p>
    <w:p w:rsidP="002D4719" w:rsidR="00666951" w:rsidRDefault="00666951" w:rsidRPr="00666951">
      <w:pPr>
        <w:tabs>
          <w:tab w:pos="0" w:val="left"/>
          <w:tab w:pos="5580" w:val="left"/>
        </w:tabs>
        <w:spacing w:after="0" w:line="360" w:lineRule="auto"/>
        <w:jc w:val="both"/>
        <w:rPr>
          <w:rFonts w:ascii="Arial" w:cs="Arial" w:eastAsia="Times New Roman" w:hAnsi="Arial"/>
        </w:rPr>
      </w:pPr>
      <w:r w:rsidRPr="00666951">
        <w:rPr>
          <w:rFonts w:ascii="Arial" w:cs="Arial" w:eastAsia="Times New Roman" w:hAnsi="Arial"/>
        </w:rPr>
        <w:t>Pour cela, l’entreprise a souhaité adopter une nouvelle approche du dialogue social avec une négociation pour les 2 années 2018 et 2019, d</w:t>
      </w:r>
      <w:r w:rsidR="00267EBB">
        <w:rPr>
          <w:rFonts w:ascii="Arial" w:cs="Arial" w:eastAsia="Times New Roman" w:hAnsi="Arial"/>
        </w:rPr>
        <w:t>ans le cadre d'un accord "</w:t>
      </w:r>
      <w:r w:rsidR="00BA23E1">
        <w:rPr>
          <w:rFonts w:ascii="Arial" w:cs="Arial" w:eastAsia="Times New Roman" w:hAnsi="Arial"/>
        </w:rPr>
        <w:t>Objectif</w:t>
      </w:r>
      <w:r w:rsidR="00267EBB">
        <w:rPr>
          <w:rFonts w:ascii="Arial" w:cs="Arial" w:eastAsia="Times New Roman" w:hAnsi="Arial"/>
        </w:rPr>
        <w:t xml:space="preserve"> 20</w:t>
      </w:r>
      <w:r w:rsidRPr="00666951">
        <w:rPr>
          <w:rFonts w:ascii="Arial" w:cs="Arial" w:eastAsia="Times New Roman" w:hAnsi="Arial"/>
        </w:rPr>
        <w:t>20", qui présente une vision claire d'engagements sur la durée.</w:t>
      </w:r>
    </w:p>
    <w:p w:rsidP="002D4719" w:rsidR="00526C78" w:rsidRDefault="00526C78" w:rsidRPr="00666951">
      <w:pPr>
        <w:tabs>
          <w:tab w:pos="0" w:val="left"/>
          <w:tab w:pos="5580" w:val="left"/>
        </w:tabs>
        <w:spacing w:after="0" w:line="240" w:lineRule="auto"/>
        <w:jc w:val="both"/>
        <w:rPr>
          <w:rFonts w:ascii="Arial" w:cs="Arial" w:eastAsia="Times New Roman" w:hAnsi="Arial"/>
        </w:rPr>
      </w:pPr>
    </w:p>
    <w:p w:rsidP="002D4719" w:rsidR="004D568E" w:rsidRDefault="004D568E">
      <w:pPr>
        <w:spacing w:after="0" w:line="240" w:lineRule="auto"/>
        <w:jc w:val="both"/>
        <w:rPr>
          <w:rFonts w:ascii="Arial" w:cs="Arial" w:eastAsia="Calibri" w:hAnsi="Arial"/>
        </w:rPr>
      </w:pPr>
    </w:p>
    <w:p w:rsidP="002D4719" w:rsidR="00B064BE" w:rsidRDefault="00B064BE">
      <w:pPr>
        <w:rPr>
          <w:rFonts w:ascii="Arial" w:cs="Arial" w:eastAsia="Times New Roman" w:hAnsi="Arial"/>
          <w:b/>
          <w:bCs/>
          <w:kern w:val="32"/>
          <w:sz w:val="30"/>
          <w:szCs w:val="30"/>
        </w:rPr>
      </w:pPr>
      <w:r>
        <w:rPr>
          <w:rFonts w:ascii="Arial" w:cs="Arial" w:eastAsia="Times New Roman" w:hAnsi="Arial"/>
          <w:b/>
          <w:bCs/>
          <w:kern w:val="32"/>
          <w:sz w:val="30"/>
          <w:szCs w:val="30"/>
        </w:rPr>
        <w:br w:type="page"/>
      </w:r>
    </w:p>
    <w:p w:rsidP="002D4719" w:rsidR="00637687" w:rsidRDefault="00BF6AFF">
      <w:pPr>
        <w:spacing w:after="0" w:line="240" w:lineRule="auto"/>
        <w:jc w:val="center"/>
        <w:outlineLvl w:val="0"/>
        <w:rPr>
          <w:rFonts w:ascii="Arial" w:cs="Arial" w:eastAsia="Times New Roman" w:hAnsi="Arial"/>
          <w:bCs/>
          <w:kern w:val="32"/>
        </w:rPr>
      </w:pPr>
      <w:r w:rsidRPr="00333534">
        <w:rPr>
          <w:rFonts w:ascii="Arial" w:cs="Arial" w:eastAsia="Times New Roman" w:hAnsi="Arial"/>
          <w:b/>
          <w:bCs/>
          <w:kern w:val="32"/>
          <w:sz w:val="30"/>
          <w:szCs w:val="30"/>
          <w:u w:val="single"/>
        </w:rPr>
        <w:lastRenderedPageBreak/>
        <w:t>CHAPITRE</w:t>
      </w:r>
      <w:r w:rsidR="00664463" w:rsidRPr="00333534">
        <w:rPr>
          <w:rFonts w:ascii="Arial" w:cs="Arial" w:eastAsia="Times New Roman" w:hAnsi="Arial"/>
          <w:b/>
          <w:bCs/>
          <w:kern w:val="32"/>
          <w:sz w:val="30"/>
          <w:szCs w:val="30"/>
          <w:u w:val="single"/>
        </w:rPr>
        <w:t xml:space="preserve"> 1</w:t>
      </w:r>
      <w:r w:rsidR="00664463">
        <w:rPr>
          <w:rFonts w:ascii="Arial" w:cs="Arial" w:eastAsia="Times New Roman" w:hAnsi="Arial"/>
          <w:b/>
          <w:bCs/>
          <w:kern w:val="32"/>
          <w:sz w:val="30"/>
          <w:szCs w:val="30"/>
        </w:rPr>
        <w:t xml:space="preserve"> : </w:t>
      </w:r>
      <w:bookmarkStart w:id="1" w:name="_Toc391648524"/>
      <w:r w:rsidR="00FE0311">
        <w:rPr>
          <w:rFonts w:ascii="Arial" w:cs="Arial" w:eastAsia="Times New Roman" w:hAnsi="Arial"/>
          <w:b/>
          <w:bCs/>
          <w:kern w:val="32"/>
          <w:sz w:val="30"/>
          <w:szCs w:val="30"/>
        </w:rPr>
        <w:t>CHAMP</w:t>
      </w:r>
      <w:r w:rsidR="00666951">
        <w:rPr>
          <w:rFonts w:ascii="Arial" w:cs="Arial" w:eastAsia="Times New Roman" w:hAnsi="Arial"/>
          <w:b/>
          <w:bCs/>
          <w:kern w:val="32"/>
          <w:sz w:val="30"/>
          <w:szCs w:val="30"/>
        </w:rPr>
        <w:t xml:space="preserve"> D’APPLICATION</w:t>
      </w:r>
    </w:p>
    <w:p w:rsidP="002D4719" w:rsidR="00517E91" w:rsidRDefault="00517E91" w:rsidRPr="004D5200">
      <w:pPr>
        <w:pStyle w:val="Corpsdetexte2"/>
        <w:rPr>
          <w:rFonts w:cs="Arial"/>
          <w:sz w:val="30"/>
          <w:szCs w:val="30"/>
        </w:rPr>
      </w:pPr>
    </w:p>
    <w:p w:rsidP="002D4719" w:rsidR="0097798D" w:rsidRDefault="0097798D" w:rsidRPr="00267EBB">
      <w:pPr>
        <w:pStyle w:val="Corpsdetexte2"/>
        <w:rPr>
          <w:rFonts w:cs="Arial"/>
          <w:sz w:val="22"/>
          <w:szCs w:val="22"/>
        </w:rPr>
      </w:pPr>
      <w:r w:rsidRPr="00267EBB">
        <w:rPr>
          <w:rFonts w:cs="Arial"/>
          <w:sz w:val="22"/>
          <w:szCs w:val="22"/>
        </w:rPr>
        <w:t>Le présent accord s’applique à l’ensemble du personnel salarié de la société Continental Automotive France S.A.S. en contrat à durée indéterminée ou à durée déterminée, à l'exclusion des contrats spéciaux (apprentissages et contrats de professionnalisation) et d</w:t>
      </w:r>
      <w:r w:rsidR="00267EBB" w:rsidRPr="00267EBB">
        <w:rPr>
          <w:rFonts w:cs="Arial"/>
          <w:sz w:val="22"/>
          <w:szCs w:val="22"/>
        </w:rPr>
        <w:t>es Cadres Position</w:t>
      </w:r>
      <w:r w:rsidR="00830442" w:rsidRPr="00267EBB">
        <w:rPr>
          <w:rFonts w:cs="Arial"/>
          <w:sz w:val="22"/>
          <w:szCs w:val="22"/>
        </w:rPr>
        <w:t xml:space="preserve"> III Executives et Seniors Executives</w:t>
      </w:r>
      <w:r w:rsidRPr="00267EBB">
        <w:rPr>
          <w:rFonts w:cs="Arial"/>
          <w:sz w:val="22"/>
          <w:szCs w:val="22"/>
        </w:rPr>
        <w:t>.</w:t>
      </w:r>
    </w:p>
    <w:p w:rsidP="002D4719" w:rsidR="0097798D" w:rsidRDefault="0097798D" w:rsidRPr="00267EBB">
      <w:pPr>
        <w:pStyle w:val="Corpsdetexte2"/>
        <w:rPr>
          <w:rFonts w:cs="Arial"/>
          <w:sz w:val="22"/>
          <w:szCs w:val="22"/>
        </w:rPr>
      </w:pPr>
    </w:p>
    <w:p w:rsidP="002D4719" w:rsidR="00517E91" w:rsidRDefault="0097798D">
      <w:pPr>
        <w:pStyle w:val="Corpsdetexte2"/>
        <w:rPr>
          <w:rFonts w:cs="Arial"/>
          <w:sz w:val="22"/>
          <w:szCs w:val="22"/>
        </w:rPr>
      </w:pPr>
      <w:r w:rsidRPr="00267EBB">
        <w:rPr>
          <w:rFonts w:cs="Arial"/>
          <w:sz w:val="22"/>
          <w:szCs w:val="22"/>
        </w:rPr>
        <w:t>Le présent accord s'applique aux salariés inscrits à</w:t>
      </w:r>
      <w:r w:rsidR="00517E91">
        <w:rPr>
          <w:rFonts w:cs="Arial"/>
          <w:sz w:val="22"/>
          <w:szCs w:val="22"/>
        </w:rPr>
        <w:t xml:space="preserve"> l'effectif au 31 décembre 2017 et</w:t>
      </w:r>
      <w:r w:rsidRPr="00267EBB">
        <w:rPr>
          <w:rFonts w:cs="Arial"/>
          <w:sz w:val="22"/>
          <w:szCs w:val="22"/>
        </w:rPr>
        <w:t xml:space="preserve"> toujours inscrits aux effectifs au 1</w:t>
      </w:r>
      <w:r w:rsidRPr="00517E91">
        <w:rPr>
          <w:rFonts w:cs="Arial"/>
          <w:sz w:val="22"/>
          <w:szCs w:val="22"/>
          <w:vertAlign w:val="superscript"/>
        </w:rPr>
        <w:t>er</w:t>
      </w:r>
      <w:r w:rsidR="00517E91">
        <w:rPr>
          <w:rFonts w:cs="Arial"/>
          <w:sz w:val="22"/>
          <w:szCs w:val="22"/>
        </w:rPr>
        <w:t xml:space="preserve"> </w:t>
      </w:r>
      <w:r w:rsidRPr="00267EBB">
        <w:rPr>
          <w:rFonts w:cs="Arial"/>
          <w:sz w:val="22"/>
          <w:szCs w:val="22"/>
        </w:rPr>
        <w:t>avril 2018</w:t>
      </w:r>
      <w:r w:rsidR="00091674">
        <w:rPr>
          <w:rFonts w:cs="Arial"/>
          <w:sz w:val="22"/>
          <w:szCs w:val="22"/>
        </w:rPr>
        <w:t>.</w:t>
      </w:r>
    </w:p>
    <w:p w:rsidP="002D4719" w:rsidR="00517E91" w:rsidRDefault="00517E91">
      <w:pPr>
        <w:pStyle w:val="Corpsdetexte2"/>
        <w:rPr>
          <w:rFonts w:cs="Arial"/>
          <w:sz w:val="22"/>
          <w:szCs w:val="22"/>
        </w:rPr>
      </w:pPr>
    </w:p>
    <w:p w:rsidP="002D4719" w:rsidR="00517E91" w:rsidRDefault="00517E91">
      <w:pPr>
        <w:pStyle w:val="Corpsdetexte2"/>
        <w:rPr>
          <w:rFonts w:cs="Arial"/>
          <w:sz w:val="22"/>
          <w:szCs w:val="22"/>
        </w:rPr>
      </w:pPr>
    </w:p>
    <w:p w:rsidP="002D4719" w:rsidR="00333534" w:rsidRDefault="00333534">
      <w:pPr>
        <w:pStyle w:val="Corpsdetexte2"/>
        <w:rPr>
          <w:rFonts w:cs="Arial"/>
          <w:sz w:val="22"/>
          <w:szCs w:val="22"/>
        </w:rPr>
      </w:pPr>
    </w:p>
    <w:p w:rsidP="002D4719" w:rsidR="00517E91" w:rsidRDefault="00517E91">
      <w:pPr>
        <w:pStyle w:val="Corpsdetexte2"/>
        <w:jc w:val="center"/>
        <w:rPr>
          <w:rFonts w:cs="Arial"/>
          <w:b/>
          <w:bCs/>
          <w:kern w:val="32"/>
          <w:sz w:val="30"/>
          <w:szCs w:val="30"/>
        </w:rPr>
      </w:pPr>
      <w:r w:rsidRPr="00333534">
        <w:rPr>
          <w:rFonts w:cs="Arial"/>
          <w:b/>
          <w:bCs/>
          <w:kern w:val="32"/>
          <w:sz w:val="30"/>
          <w:szCs w:val="30"/>
          <w:u w:val="single"/>
        </w:rPr>
        <w:t>CH</w:t>
      </w:r>
      <w:r w:rsidR="00BF6AFF" w:rsidRPr="00333534">
        <w:rPr>
          <w:rFonts w:cs="Arial"/>
          <w:b/>
          <w:bCs/>
          <w:kern w:val="32"/>
          <w:sz w:val="30"/>
          <w:szCs w:val="30"/>
          <w:u w:val="single"/>
        </w:rPr>
        <w:t>APITRE</w:t>
      </w:r>
      <w:r w:rsidR="00664463" w:rsidRPr="00333534">
        <w:rPr>
          <w:rFonts w:cs="Arial"/>
          <w:b/>
          <w:bCs/>
          <w:kern w:val="32"/>
          <w:sz w:val="30"/>
          <w:szCs w:val="30"/>
          <w:u w:val="single"/>
        </w:rPr>
        <w:t xml:space="preserve"> 2</w:t>
      </w:r>
      <w:r w:rsidR="00664463">
        <w:rPr>
          <w:rFonts w:cs="Arial"/>
          <w:b/>
          <w:bCs/>
          <w:kern w:val="32"/>
          <w:sz w:val="30"/>
          <w:szCs w:val="30"/>
        </w:rPr>
        <w:t xml:space="preserve"> : </w:t>
      </w:r>
      <w:bookmarkStart w:id="2" w:name="_Toc391648536"/>
      <w:bookmarkEnd w:id="1"/>
      <w:r w:rsidR="00666951">
        <w:rPr>
          <w:rFonts w:cs="Arial"/>
          <w:b/>
          <w:bCs/>
          <w:kern w:val="32"/>
          <w:sz w:val="30"/>
          <w:szCs w:val="30"/>
        </w:rPr>
        <w:t>MESURES EN FAVEUR DE L’EMPLOI</w:t>
      </w:r>
    </w:p>
    <w:p w:rsidP="002D4719" w:rsidR="00517E91" w:rsidRDefault="00517E91">
      <w:pPr>
        <w:pStyle w:val="Corpsdetexte2"/>
        <w:jc w:val="center"/>
        <w:rPr>
          <w:rFonts w:cs="Arial"/>
          <w:b/>
          <w:bCs/>
          <w:kern w:val="32"/>
          <w:sz w:val="30"/>
          <w:szCs w:val="30"/>
        </w:rPr>
      </w:pPr>
    </w:p>
    <w:p w:rsidP="002D4719" w:rsidR="00517E91" w:rsidRDefault="006103FB">
      <w:pPr>
        <w:pStyle w:val="Corpsdetexte2"/>
        <w:jc w:val="left"/>
        <w:rPr>
          <w:rFonts w:cs="Arial"/>
          <w:b/>
          <w:bCs/>
          <w:kern w:val="32"/>
          <w:sz w:val="30"/>
          <w:szCs w:val="30"/>
        </w:rPr>
      </w:pPr>
      <w:r>
        <w:rPr>
          <w:rFonts w:cs="Arial"/>
          <w:b/>
          <w:bCs/>
          <w:kern w:val="32"/>
          <w:sz w:val="30"/>
          <w:szCs w:val="30"/>
        </w:rPr>
        <w:t>Article 2</w:t>
      </w:r>
      <w:r w:rsidRPr="00356CD1">
        <w:rPr>
          <w:rFonts w:cs="Arial"/>
          <w:b/>
          <w:bCs/>
          <w:kern w:val="32"/>
          <w:sz w:val="30"/>
          <w:szCs w:val="30"/>
        </w:rPr>
        <w:t xml:space="preserve">.1 – </w:t>
      </w:r>
      <w:r>
        <w:rPr>
          <w:rFonts w:cs="Arial"/>
          <w:b/>
          <w:bCs/>
          <w:kern w:val="32"/>
          <w:sz w:val="30"/>
          <w:szCs w:val="30"/>
        </w:rPr>
        <w:t>Plan de recrutement bi-annuel</w:t>
      </w:r>
    </w:p>
    <w:p w:rsidP="002D4719" w:rsidR="00517E91" w:rsidRDefault="00517E91">
      <w:pPr>
        <w:pStyle w:val="Corpsdetexte2"/>
        <w:jc w:val="left"/>
        <w:rPr>
          <w:rFonts w:cs="Arial"/>
          <w:b/>
          <w:bCs/>
          <w:kern w:val="32"/>
          <w:sz w:val="30"/>
          <w:szCs w:val="30"/>
        </w:rPr>
      </w:pPr>
    </w:p>
    <w:p w:rsidP="002D4719" w:rsidR="00B064BE" w:rsidRDefault="00184119">
      <w:pPr>
        <w:pStyle w:val="Corpsdetexte2"/>
        <w:rPr>
          <w:rFonts w:cs="Arial"/>
          <w:bCs/>
          <w:kern w:val="32"/>
          <w:sz w:val="22"/>
          <w:szCs w:val="22"/>
        </w:rPr>
      </w:pPr>
      <w:r w:rsidRPr="002F4E84">
        <w:rPr>
          <w:rFonts w:cs="Arial"/>
          <w:bCs/>
          <w:kern w:val="32"/>
          <w:sz w:val="22"/>
          <w:szCs w:val="22"/>
        </w:rPr>
        <w:t xml:space="preserve">L’Entreprise s’engage sur un </w:t>
      </w:r>
      <w:r w:rsidRPr="002F4E84">
        <w:rPr>
          <w:rFonts w:cs="Arial"/>
          <w:b/>
          <w:bCs/>
          <w:kern w:val="32"/>
          <w:sz w:val="22"/>
          <w:szCs w:val="22"/>
        </w:rPr>
        <w:t xml:space="preserve">plan de recrutement dynamique </w:t>
      </w:r>
      <w:r w:rsidR="009D5C12" w:rsidRPr="002F4E84">
        <w:rPr>
          <w:rFonts w:cs="Arial"/>
          <w:b/>
          <w:bCs/>
          <w:kern w:val="32"/>
          <w:sz w:val="22"/>
          <w:szCs w:val="22"/>
        </w:rPr>
        <w:t>de 250</w:t>
      </w:r>
      <w:r w:rsidR="001365E4">
        <w:rPr>
          <w:rFonts w:cs="Arial"/>
          <w:b/>
          <w:bCs/>
          <w:kern w:val="32"/>
          <w:sz w:val="22"/>
          <w:szCs w:val="22"/>
        </w:rPr>
        <w:t xml:space="preserve"> </w:t>
      </w:r>
      <w:r w:rsidR="001365E4" w:rsidRPr="00333534">
        <w:rPr>
          <w:rFonts w:cs="Arial"/>
          <w:b/>
          <w:bCs/>
          <w:kern w:val="32"/>
          <w:sz w:val="22"/>
          <w:szCs w:val="22"/>
        </w:rPr>
        <w:t>embauches</w:t>
      </w:r>
      <w:r w:rsidR="009D5C12" w:rsidRPr="00333534">
        <w:rPr>
          <w:rFonts w:cs="Arial"/>
          <w:b/>
          <w:bCs/>
          <w:kern w:val="32"/>
          <w:sz w:val="22"/>
          <w:szCs w:val="22"/>
        </w:rPr>
        <w:t xml:space="preserve"> </w:t>
      </w:r>
      <w:r w:rsidR="009D5C12" w:rsidRPr="002F4E84">
        <w:rPr>
          <w:rFonts w:cs="Arial"/>
          <w:bCs/>
          <w:kern w:val="32"/>
          <w:sz w:val="22"/>
          <w:szCs w:val="22"/>
        </w:rPr>
        <w:t>en C</w:t>
      </w:r>
      <w:r w:rsidR="00333534">
        <w:rPr>
          <w:rFonts w:cs="Arial"/>
          <w:bCs/>
          <w:kern w:val="32"/>
          <w:sz w:val="22"/>
          <w:szCs w:val="22"/>
        </w:rPr>
        <w:t>ontrat à Durée Indéterminée</w:t>
      </w:r>
      <w:r w:rsidR="009D5C12" w:rsidRPr="002F4E84">
        <w:rPr>
          <w:rFonts w:cs="Arial"/>
          <w:bCs/>
          <w:kern w:val="32"/>
          <w:sz w:val="22"/>
          <w:szCs w:val="22"/>
        </w:rPr>
        <w:t> sur les années 2018 et 2019.</w:t>
      </w:r>
    </w:p>
    <w:p w:rsidP="002D4719" w:rsidR="00B064BE" w:rsidRDefault="00B064BE">
      <w:pPr>
        <w:pStyle w:val="Corpsdetexte2"/>
        <w:rPr>
          <w:rFonts w:cs="Arial"/>
          <w:bCs/>
          <w:kern w:val="32"/>
          <w:sz w:val="22"/>
          <w:szCs w:val="22"/>
        </w:rPr>
      </w:pPr>
    </w:p>
    <w:p w:rsidP="002D4719" w:rsidR="009D5C12" w:rsidRDefault="001365E4" w:rsidRPr="00333534">
      <w:pPr>
        <w:pStyle w:val="Corpsdetexte2"/>
        <w:rPr>
          <w:rFonts w:cs="Arial"/>
          <w:bCs/>
          <w:kern w:val="32"/>
          <w:sz w:val="22"/>
          <w:szCs w:val="22"/>
        </w:rPr>
      </w:pPr>
      <w:r w:rsidRPr="00333534">
        <w:rPr>
          <w:rFonts w:cs="Arial"/>
          <w:bCs/>
          <w:kern w:val="32"/>
          <w:sz w:val="22"/>
          <w:szCs w:val="22"/>
        </w:rPr>
        <w:t xml:space="preserve">Recrutement </w:t>
      </w:r>
      <w:r w:rsidR="009D5C12" w:rsidRPr="00333534">
        <w:rPr>
          <w:rFonts w:cs="Arial"/>
          <w:bCs/>
          <w:kern w:val="32"/>
          <w:sz w:val="22"/>
          <w:szCs w:val="22"/>
        </w:rPr>
        <w:t>de :</w:t>
      </w:r>
    </w:p>
    <w:p w:rsidP="002D4719" w:rsidR="00B064BE" w:rsidRDefault="00B064BE" w:rsidRPr="00333534">
      <w:pPr>
        <w:pStyle w:val="Paragraphedeliste"/>
        <w:numPr>
          <w:ilvl w:val="0"/>
          <w:numId w:val="2"/>
        </w:numPr>
        <w:spacing w:after="0" w:before="120" w:line="240" w:lineRule="auto"/>
        <w:ind w:hanging="357" w:left="714"/>
        <w:contextualSpacing w:val="0"/>
        <w:jc w:val="both"/>
        <w:outlineLvl w:val="0"/>
        <w:rPr>
          <w:rFonts w:ascii="Arial" w:cs="Arial" w:eastAsia="Times New Roman" w:hAnsi="Arial"/>
          <w:bCs/>
          <w:kern w:val="32"/>
        </w:rPr>
      </w:pPr>
      <w:r w:rsidRPr="00333534">
        <w:rPr>
          <w:rFonts w:ascii="Arial" w:cs="Arial" w:eastAsia="Times New Roman" w:hAnsi="Arial"/>
          <w:bCs/>
          <w:kern w:val="32"/>
        </w:rPr>
        <w:t xml:space="preserve">50 </w:t>
      </w:r>
      <w:r w:rsidR="001365E4" w:rsidRPr="00333534">
        <w:rPr>
          <w:rFonts w:ascii="Arial" w:cs="Arial" w:eastAsia="Times New Roman" w:hAnsi="Arial"/>
          <w:bCs/>
          <w:kern w:val="32"/>
        </w:rPr>
        <w:t xml:space="preserve">personnes </w:t>
      </w:r>
      <w:r w:rsidRPr="00333534">
        <w:rPr>
          <w:rFonts w:ascii="Arial" w:cs="Arial" w:eastAsia="Times New Roman" w:hAnsi="Arial"/>
          <w:bCs/>
          <w:kern w:val="32"/>
        </w:rPr>
        <w:t>en Production, sur les sites de Toulouse, Foix et Boussens ;</w:t>
      </w:r>
    </w:p>
    <w:p w:rsidP="002D4719" w:rsidR="00B064BE" w:rsidRDefault="00B064BE">
      <w:pPr>
        <w:pStyle w:val="Paragraphedeliste"/>
        <w:numPr>
          <w:ilvl w:val="0"/>
          <w:numId w:val="2"/>
        </w:numPr>
        <w:spacing w:after="0" w:before="120" w:line="240" w:lineRule="auto"/>
        <w:ind w:hanging="357" w:left="714"/>
        <w:contextualSpacing w:val="0"/>
        <w:jc w:val="both"/>
        <w:outlineLvl w:val="0"/>
        <w:rPr>
          <w:rFonts w:ascii="Arial" w:cs="Arial" w:eastAsia="Times New Roman" w:hAnsi="Arial"/>
          <w:bCs/>
          <w:kern w:val="32"/>
        </w:rPr>
      </w:pPr>
      <w:r w:rsidRPr="00333534">
        <w:rPr>
          <w:rFonts w:ascii="Arial" w:cs="Arial" w:eastAsia="Times New Roman" w:hAnsi="Arial"/>
          <w:bCs/>
          <w:kern w:val="32"/>
        </w:rPr>
        <w:t xml:space="preserve">200 </w:t>
      </w:r>
      <w:r w:rsidR="001365E4" w:rsidRPr="00333534">
        <w:rPr>
          <w:rFonts w:ascii="Arial" w:cs="Arial" w:eastAsia="Times New Roman" w:hAnsi="Arial"/>
          <w:bCs/>
          <w:kern w:val="32"/>
        </w:rPr>
        <w:t xml:space="preserve">personnes </w:t>
      </w:r>
      <w:r w:rsidRPr="00333534">
        <w:rPr>
          <w:rFonts w:ascii="Arial" w:cs="Arial" w:eastAsia="Times New Roman" w:hAnsi="Arial"/>
          <w:bCs/>
          <w:kern w:val="32"/>
        </w:rPr>
        <w:t xml:space="preserve">en Recherche &amp; </w:t>
      </w:r>
      <w:r w:rsidR="00FE0311">
        <w:rPr>
          <w:rFonts w:ascii="Arial" w:cs="Arial" w:eastAsia="Times New Roman" w:hAnsi="Arial"/>
          <w:bCs/>
          <w:kern w:val="32"/>
        </w:rPr>
        <w:t>D</w:t>
      </w:r>
      <w:r>
        <w:rPr>
          <w:rFonts w:ascii="Arial" w:cs="Arial" w:eastAsia="Times New Roman" w:hAnsi="Arial"/>
          <w:bCs/>
          <w:kern w:val="32"/>
        </w:rPr>
        <w:t>éveloppement ainsi que sur les fonctions supports.</w:t>
      </w:r>
    </w:p>
    <w:p w:rsidP="002D4719" w:rsidR="00B064BE" w:rsidRDefault="00B064BE">
      <w:pPr>
        <w:spacing w:after="0" w:line="240" w:lineRule="auto"/>
        <w:jc w:val="both"/>
        <w:outlineLvl w:val="0"/>
        <w:rPr>
          <w:rFonts w:ascii="Arial" w:cs="Arial" w:eastAsia="Times New Roman" w:hAnsi="Arial"/>
          <w:bCs/>
          <w:kern w:val="32"/>
        </w:rPr>
      </w:pPr>
    </w:p>
    <w:p w:rsidP="002D4719" w:rsidR="00B064BE"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Ces nouvelles embauches s’inscrivent dans la poursuite des objectifs de l’entreprise en matière de mixité et de diversité.</w:t>
      </w:r>
    </w:p>
    <w:p w:rsidP="002D4719" w:rsidR="00B064BE" w:rsidRDefault="00B064BE">
      <w:pPr>
        <w:spacing w:after="0" w:line="240" w:lineRule="auto"/>
        <w:jc w:val="both"/>
        <w:outlineLvl w:val="0"/>
        <w:rPr>
          <w:rFonts w:ascii="Arial" w:cs="Arial" w:eastAsia="Times New Roman" w:hAnsi="Arial"/>
          <w:bCs/>
          <w:kern w:val="32"/>
        </w:rPr>
      </w:pPr>
    </w:p>
    <w:p w:rsidP="002D4719" w:rsidR="00B064BE" w:rsidRDefault="003F2DEA">
      <w:pPr>
        <w:spacing w:after="0" w:line="240" w:lineRule="auto"/>
        <w:jc w:val="both"/>
        <w:outlineLvl w:val="0"/>
        <w:rPr>
          <w:rFonts w:ascii="Arial" w:cs="Arial" w:eastAsia="Times New Roman" w:hAnsi="Arial"/>
          <w:bCs/>
          <w:kern w:val="32"/>
        </w:rPr>
      </w:pPr>
      <w:r>
        <w:rPr>
          <w:rFonts w:ascii="Arial" w:cs="Arial" w:eastAsia="Times New Roman" w:hAnsi="Arial"/>
          <w:bCs/>
          <w:kern w:val="32"/>
        </w:rPr>
        <w:t xml:space="preserve">Par ailleurs, la priorité </w:t>
      </w:r>
      <w:r w:rsidR="00B064BE">
        <w:rPr>
          <w:rFonts w:ascii="Arial" w:cs="Arial" w:eastAsia="Times New Roman" w:hAnsi="Arial"/>
          <w:bCs/>
          <w:kern w:val="32"/>
        </w:rPr>
        <w:t xml:space="preserve">sera portée aux candidatures de personnes issues de contrats de professionnalisation ou d’apprentissage dans l’entreprise, de travailleurs intérimaires en mission au sein de l’entreprise, ou encore de personnels mis à disposition par des entreprises sous-traitantes, </w:t>
      </w:r>
      <w:r w:rsidR="00BA23E1">
        <w:rPr>
          <w:rFonts w:ascii="Arial" w:cs="Arial" w:eastAsia="Times New Roman" w:hAnsi="Arial"/>
          <w:bCs/>
          <w:kern w:val="32"/>
        </w:rPr>
        <w:t xml:space="preserve">qui bénéficient d’une expérience réussie au sein de l’entreprise </w:t>
      </w:r>
      <w:r w:rsidR="00B064BE">
        <w:rPr>
          <w:rFonts w:ascii="Arial" w:cs="Arial" w:eastAsia="Times New Roman" w:hAnsi="Arial"/>
          <w:bCs/>
          <w:kern w:val="32"/>
        </w:rPr>
        <w:t xml:space="preserve">et </w:t>
      </w:r>
      <w:r w:rsidR="00BA23E1">
        <w:rPr>
          <w:rFonts w:ascii="Arial" w:cs="Arial" w:eastAsia="Times New Roman" w:hAnsi="Arial"/>
          <w:bCs/>
          <w:kern w:val="32"/>
        </w:rPr>
        <w:t>ayant</w:t>
      </w:r>
      <w:r w:rsidR="00B064BE">
        <w:rPr>
          <w:rFonts w:ascii="Arial" w:cs="Arial" w:eastAsia="Times New Roman" w:hAnsi="Arial"/>
          <w:bCs/>
          <w:kern w:val="32"/>
        </w:rPr>
        <w:t xml:space="preserve"> démontré leurs compétences et leur implication.</w:t>
      </w:r>
    </w:p>
    <w:p w:rsidP="002D4719" w:rsidR="001365E4" w:rsidRDefault="001365E4">
      <w:pPr>
        <w:spacing w:after="0" w:line="240" w:lineRule="auto"/>
        <w:jc w:val="both"/>
        <w:outlineLvl w:val="0"/>
        <w:rPr>
          <w:rFonts w:ascii="Arial" w:cs="Arial" w:eastAsia="Times New Roman" w:hAnsi="Arial"/>
          <w:bCs/>
          <w:kern w:val="32"/>
        </w:rPr>
      </w:pPr>
    </w:p>
    <w:p w:rsidP="002D4719" w:rsidR="00B064BE" w:rsidRDefault="001365E4" w:rsidRPr="00333534">
      <w:pPr>
        <w:spacing w:after="0" w:line="240" w:lineRule="auto"/>
        <w:jc w:val="both"/>
        <w:outlineLvl w:val="0"/>
        <w:rPr>
          <w:rFonts w:ascii="Arial" w:cs="Arial" w:eastAsia="Times New Roman" w:hAnsi="Arial"/>
          <w:bCs/>
          <w:kern w:val="32"/>
        </w:rPr>
      </w:pPr>
      <w:r w:rsidRPr="00333534">
        <w:rPr>
          <w:rFonts w:ascii="Arial" w:cs="Arial" w:eastAsia="Times New Roman" w:hAnsi="Arial"/>
          <w:bCs/>
          <w:kern w:val="32"/>
        </w:rPr>
        <w:t>Ce plan de recrutement sur 2 ans est envisagé sous réserve qu’il n’y ait pas de changement structurel important imposé par le Groupe, remettant en cause cet engagement décidé au niveau de l’entité CAF SAS.</w:t>
      </w:r>
    </w:p>
    <w:p w:rsidP="002D4719" w:rsidR="00B064BE" w:rsidRDefault="00B064BE">
      <w:pPr>
        <w:pStyle w:val="Corpsdetexte2"/>
        <w:rPr>
          <w:rFonts w:cs="Arial"/>
          <w:bCs/>
          <w:kern w:val="32"/>
          <w:sz w:val="22"/>
          <w:szCs w:val="22"/>
        </w:rPr>
      </w:pPr>
    </w:p>
    <w:p w:rsidP="002D4719" w:rsidR="00333534" w:rsidRDefault="00333534">
      <w:pPr>
        <w:pStyle w:val="Corpsdetexte2"/>
        <w:rPr>
          <w:rFonts w:cs="Arial"/>
          <w:bCs/>
          <w:kern w:val="32"/>
          <w:sz w:val="22"/>
          <w:szCs w:val="22"/>
        </w:rPr>
      </w:pPr>
    </w:p>
    <w:p w:rsidP="002D4719" w:rsidR="00B064BE" w:rsidRDefault="00B064BE" w:rsidRPr="00356CD1">
      <w:pPr>
        <w:spacing w:after="0" w:line="240" w:lineRule="auto"/>
        <w:jc w:val="both"/>
        <w:outlineLvl w:val="0"/>
        <w:rPr>
          <w:rFonts w:ascii="Arial" w:cs="Arial" w:eastAsia="Times New Roman" w:hAnsi="Arial"/>
          <w:b/>
          <w:bCs/>
          <w:kern w:val="32"/>
          <w:sz w:val="30"/>
          <w:szCs w:val="30"/>
        </w:rPr>
      </w:pPr>
      <w:r>
        <w:rPr>
          <w:rFonts w:ascii="Arial" w:cs="Arial" w:eastAsia="Times New Roman" w:hAnsi="Arial"/>
          <w:b/>
          <w:bCs/>
          <w:kern w:val="32"/>
          <w:sz w:val="30"/>
          <w:szCs w:val="30"/>
        </w:rPr>
        <w:t>Article 2.2</w:t>
      </w:r>
      <w:r w:rsidRPr="00356CD1">
        <w:rPr>
          <w:rFonts w:ascii="Arial" w:cs="Arial" w:eastAsia="Times New Roman" w:hAnsi="Arial"/>
          <w:b/>
          <w:bCs/>
          <w:kern w:val="32"/>
          <w:sz w:val="30"/>
          <w:szCs w:val="30"/>
        </w:rPr>
        <w:t xml:space="preserve"> – </w:t>
      </w:r>
      <w:r>
        <w:rPr>
          <w:rFonts w:ascii="Arial" w:cs="Arial" w:eastAsia="Times New Roman" w:hAnsi="Arial"/>
          <w:b/>
          <w:bCs/>
          <w:kern w:val="32"/>
          <w:sz w:val="30"/>
          <w:szCs w:val="30"/>
        </w:rPr>
        <w:t>Rationalisation du recours au travail temporaire</w:t>
      </w:r>
    </w:p>
    <w:p w:rsidP="002D4719" w:rsidR="00B064BE" w:rsidRDefault="00B064BE">
      <w:pPr>
        <w:spacing w:after="0" w:line="240" w:lineRule="auto"/>
        <w:jc w:val="both"/>
        <w:outlineLvl w:val="0"/>
        <w:rPr>
          <w:rFonts w:ascii="Arial" w:cs="Arial" w:eastAsia="Times New Roman" w:hAnsi="Arial"/>
          <w:b/>
          <w:bCs/>
          <w:kern w:val="32"/>
          <w:sz w:val="30"/>
          <w:szCs w:val="30"/>
        </w:rPr>
      </w:pPr>
    </w:p>
    <w:p w:rsidP="002D4719" w:rsidR="00333534"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 xml:space="preserve">L’activité de l’entreprise est très fluctuante et se caractérise par une évolution rapide et soudaine des marchés automobiles, nécessitant une forte capacité d’ajustement. Le recours au travail temporaire est une des clés pour s’adapter </w:t>
      </w:r>
      <w:r w:rsidR="00250C14">
        <w:rPr>
          <w:rFonts w:ascii="Arial" w:cs="Arial" w:eastAsia="Times New Roman" w:hAnsi="Arial"/>
          <w:bCs/>
          <w:kern w:val="32"/>
        </w:rPr>
        <w:t xml:space="preserve">à l’accroissement temporaire d’activité </w:t>
      </w:r>
      <w:r>
        <w:rPr>
          <w:rFonts w:ascii="Arial" w:cs="Arial" w:eastAsia="Times New Roman" w:hAnsi="Arial"/>
          <w:bCs/>
          <w:kern w:val="32"/>
        </w:rPr>
        <w:t>et répondre au mieux aux besoins de nos clients.</w:t>
      </w:r>
    </w:p>
    <w:p w:rsidP="002D4719" w:rsidR="00B064BE"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Pour autant, l’entreprise souhaite engager une démarche visant à rationaliser le recours au travail intérimaire pour motif d’accr</w:t>
      </w:r>
      <w:r w:rsidR="00333534">
        <w:rPr>
          <w:rFonts w:ascii="Arial" w:cs="Arial" w:eastAsia="Times New Roman" w:hAnsi="Arial"/>
          <w:bCs/>
          <w:kern w:val="32"/>
        </w:rPr>
        <w:t>oissement temporaire d’activité</w:t>
      </w:r>
      <w:r>
        <w:rPr>
          <w:rFonts w:ascii="Arial" w:cs="Arial" w:eastAsia="Times New Roman" w:hAnsi="Arial"/>
          <w:bCs/>
          <w:kern w:val="32"/>
        </w:rPr>
        <w:t>.</w:t>
      </w:r>
    </w:p>
    <w:p w:rsidP="002D4719" w:rsidR="00B064BE" w:rsidRDefault="00B064BE">
      <w:pPr>
        <w:spacing w:after="0" w:line="240" w:lineRule="auto"/>
        <w:jc w:val="both"/>
        <w:outlineLvl w:val="0"/>
        <w:rPr>
          <w:rFonts w:ascii="Arial" w:cs="Arial" w:eastAsia="Times New Roman" w:hAnsi="Arial"/>
          <w:bCs/>
          <w:kern w:val="32"/>
        </w:rPr>
      </w:pPr>
    </w:p>
    <w:p w:rsidP="002D4719" w:rsidR="00B064BE"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A ce titre, il est convenu de diminuer le nombre de salariés intérimaires dont le contrat repose sur un accroissement temporaire d’activité, d’ici la fin de l’année 2019.</w:t>
      </w:r>
    </w:p>
    <w:p w:rsidP="002D4719" w:rsidR="00B064BE" w:rsidRDefault="00B064BE">
      <w:pPr>
        <w:spacing w:after="0" w:line="240" w:lineRule="auto"/>
        <w:jc w:val="both"/>
        <w:outlineLvl w:val="0"/>
        <w:rPr>
          <w:rFonts w:ascii="Arial" w:cs="Arial" w:eastAsia="Times New Roman" w:hAnsi="Arial"/>
          <w:bCs/>
          <w:kern w:val="32"/>
        </w:rPr>
      </w:pPr>
    </w:p>
    <w:p w:rsidP="002D4719" w:rsidR="00B064BE"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 xml:space="preserve">Les contrats de missions signés seront, en revanche, de plus longue durée, afin d’apporter au salarié intérimaire davantage de visibilité et de sécurité. </w:t>
      </w:r>
    </w:p>
    <w:p w:rsidP="002D4719" w:rsidR="00333534" w:rsidRDefault="00333534">
      <w:pPr>
        <w:spacing w:after="0" w:line="240" w:lineRule="auto"/>
        <w:jc w:val="both"/>
        <w:outlineLvl w:val="0"/>
        <w:rPr>
          <w:rFonts w:ascii="Arial" w:cs="Arial" w:eastAsia="Times New Roman" w:hAnsi="Arial"/>
          <w:bCs/>
          <w:kern w:val="32"/>
        </w:rPr>
      </w:pPr>
    </w:p>
    <w:p w:rsidP="002D4719" w:rsidR="00B064BE"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 xml:space="preserve">Les engagements d’embauches en production pour les années 2018 et 2019 permettront de recruter des salariés </w:t>
      </w:r>
      <w:r w:rsidRPr="00333534">
        <w:rPr>
          <w:rFonts w:ascii="Arial" w:cs="Arial" w:eastAsia="Times New Roman" w:hAnsi="Arial"/>
          <w:bCs/>
          <w:kern w:val="32"/>
        </w:rPr>
        <w:t xml:space="preserve">intérimaires </w:t>
      </w:r>
      <w:r w:rsidR="001365E4" w:rsidRPr="00333534">
        <w:rPr>
          <w:rFonts w:ascii="Arial" w:cs="Arial" w:eastAsia="Times New Roman" w:hAnsi="Arial"/>
          <w:bCs/>
          <w:kern w:val="32"/>
        </w:rPr>
        <w:t xml:space="preserve">ou </w:t>
      </w:r>
      <w:r w:rsidRPr="00333534">
        <w:rPr>
          <w:rFonts w:ascii="Arial" w:cs="Arial" w:eastAsia="Times New Roman" w:hAnsi="Arial"/>
          <w:bCs/>
          <w:kern w:val="32"/>
        </w:rPr>
        <w:t xml:space="preserve">anciens </w:t>
      </w:r>
      <w:r>
        <w:rPr>
          <w:rFonts w:ascii="Arial" w:cs="Arial" w:eastAsia="Times New Roman" w:hAnsi="Arial"/>
          <w:bCs/>
          <w:kern w:val="32"/>
        </w:rPr>
        <w:t>salariés intérimaires bénéficiant d’une expérience réussie au sein de l’entreprise.</w:t>
      </w:r>
    </w:p>
    <w:p w:rsidP="002D4719" w:rsidR="00F4661D" w:rsidRDefault="00F4661D" w:rsidRPr="006103FB">
      <w:pPr>
        <w:spacing w:after="0" w:line="240" w:lineRule="auto"/>
        <w:jc w:val="both"/>
        <w:outlineLvl w:val="0"/>
        <w:rPr>
          <w:rFonts w:ascii="Arial" w:cs="Arial" w:eastAsia="Times New Roman" w:hAnsi="Arial"/>
          <w:bCs/>
          <w:kern w:val="32"/>
        </w:rPr>
      </w:pPr>
    </w:p>
    <w:p w:rsidP="002D4719" w:rsidR="00184119" w:rsidRDefault="00184119">
      <w:pPr>
        <w:spacing w:after="0" w:line="240" w:lineRule="auto"/>
        <w:jc w:val="both"/>
        <w:outlineLvl w:val="0"/>
        <w:rPr>
          <w:rFonts w:ascii="Arial" w:cs="Arial" w:eastAsia="Times New Roman" w:hAnsi="Arial"/>
          <w:b/>
          <w:bCs/>
          <w:kern w:val="32"/>
        </w:rPr>
      </w:pPr>
    </w:p>
    <w:p w:rsidP="002D4719" w:rsidR="00333534" w:rsidRDefault="00333534" w:rsidRPr="00517E91">
      <w:pPr>
        <w:spacing w:after="0" w:line="240" w:lineRule="auto"/>
        <w:jc w:val="both"/>
        <w:outlineLvl w:val="0"/>
        <w:rPr>
          <w:rFonts w:ascii="Arial" w:cs="Arial" w:eastAsia="Times New Roman" w:hAnsi="Arial"/>
          <w:b/>
          <w:bCs/>
          <w:kern w:val="32"/>
        </w:rPr>
      </w:pPr>
    </w:p>
    <w:p w:rsidP="002D4719" w:rsidR="00FF495A" w:rsidRDefault="00BF6AFF" w:rsidRPr="00FF495A">
      <w:pPr>
        <w:spacing w:after="0" w:line="240" w:lineRule="auto"/>
        <w:jc w:val="center"/>
        <w:outlineLvl w:val="0"/>
        <w:rPr>
          <w:rFonts w:ascii="Arial" w:cs="Arial" w:eastAsia="Times New Roman" w:hAnsi="Arial"/>
          <w:bCs/>
          <w:kern w:val="32"/>
        </w:rPr>
      </w:pPr>
      <w:r w:rsidRPr="00333534">
        <w:rPr>
          <w:rFonts w:ascii="Arial" w:cs="Arial" w:eastAsia="Times New Roman" w:hAnsi="Arial"/>
          <w:b/>
          <w:bCs/>
          <w:kern w:val="32"/>
          <w:sz w:val="30"/>
          <w:szCs w:val="30"/>
          <w:u w:val="single"/>
        </w:rPr>
        <w:t>CHAPITRE</w:t>
      </w:r>
      <w:r w:rsidR="00664463" w:rsidRPr="00333534">
        <w:rPr>
          <w:rFonts w:ascii="Arial" w:cs="Arial" w:eastAsia="Times New Roman" w:hAnsi="Arial"/>
          <w:b/>
          <w:bCs/>
          <w:kern w:val="32"/>
          <w:sz w:val="30"/>
          <w:szCs w:val="30"/>
          <w:u w:val="single"/>
        </w:rPr>
        <w:t xml:space="preserve"> 3</w:t>
      </w:r>
      <w:r>
        <w:rPr>
          <w:rFonts w:ascii="Arial" w:cs="Arial" w:eastAsia="Times New Roman" w:hAnsi="Arial"/>
          <w:b/>
          <w:bCs/>
          <w:kern w:val="32"/>
          <w:sz w:val="30"/>
          <w:szCs w:val="30"/>
        </w:rPr>
        <w:t xml:space="preserve"> : </w:t>
      </w:r>
      <w:r w:rsidR="00550116">
        <w:rPr>
          <w:rFonts w:ascii="Arial" w:cs="Arial" w:eastAsia="Times New Roman" w:hAnsi="Arial"/>
          <w:b/>
          <w:bCs/>
          <w:kern w:val="32"/>
          <w:sz w:val="30"/>
          <w:szCs w:val="30"/>
        </w:rPr>
        <w:t>POLITIQUE SALARIALE</w:t>
      </w:r>
    </w:p>
    <w:p w:rsidP="002D4719" w:rsidR="009753C1" w:rsidRDefault="009753C1" w:rsidRPr="00356CD1">
      <w:pPr>
        <w:spacing w:after="0" w:line="240" w:lineRule="auto"/>
        <w:jc w:val="both"/>
        <w:outlineLvl w:val="0"/>
        <w:rPr>
          <w:rFonts w:ascii="Arial" w:cs="Arial" w:eastAsia="Times New Roman" w:hAnsi="Arial"/>
          <w:b/>
          <w:bCs/>
          <w:kern w:val="32"/>
          <w:sz w:val="30"/>
          <w:szCs w:val="30"/>
        </w:rPr>
      </w:pPr>
    </w:p>
    <w:p w:rsidP="002D4719" w:rsidR="00DC12A3" w:rsidRDefault="00DC12A3"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3.1 – Budget Augmentations (hors repositionnement)</w:t>
      </w:r>
    </w:p>
    <w:p w:rsidP="002D4719" w:rsidR="00DC12A3" w:rsidRDefault="00DC12A3" w:rsidRPr="00517E91">
      <w:pPr>
        <w:spacing w:after="0" w:line="240" w:lineRule="auto"/>
        <w:jc w:val="both"/>
        <w:outlineLvl w:val="0"/>
        <w:rPr>
          <w:rFonts w:ascii="Arial" w:cs="Arial" w:eastAsia="Times New Roman" w:hAnsi="Arial"/>
          <w:b/>
          <w:bCs/>
          <w:kern w:val="32"/>
          <w:sz w:val="30"/>
          <w:szCs w:val="30"/>
        </w:rPr>
      </w:pPr>
    </w:p>
    <w:p w:rsidP="002D4719" w:rsidR="00714B25" w:rsidRDefault="00D93C60">
      <w:pPr>
        <w:spacing w:after="0" w:line="240" w:lineRule="auto"/>
        <w:jc w:val="both"/>
        <w:outlineLvl w:val="0"/>
        <w:rPr>
          <w:rFonts w:ascii="Arial" w:cs="Arial" w:eastAsia="Times New Roman" w:hAnsi="Arial"/>
          <w:bCs/>
          <w:kern w:val="32"/>
        </w:rPr>
      </w:pPr>
      <w:r w:rsidRPr="002F4E84">
        <w:rPr>
          <w:rFonts w:ascii="Arial" w:cs="Arial" w:eastAsia="Times New Roman" w:hAnsi="Arial"/>
          <w:b/>
          <w:bCs/>
          <w:kern w:val="32"/>
        </w:rPr>
        <w:t>L</w:t>
      </w:r>
      <w:r w:rsidR="00DC12A3" w:rsidRPr="002F4E84">
        <w:rPr>
          <w:rFonts w:ascii="Arial" w:cs="Arial" w:eastAsia="Times New Roman" w:hAnsi="Arial"/>
          <w:b/>
          <w:bCs/>
          <w:kern w:val="32"/>
        </w:rPr>
        <w:t>e budget alloué aux augmentations de salaire est fixé à 2,20 %</w:t>
      </w:r>
      <w:r w:rsidR="00DC12A3">
        <w:rPr>
          <w:rFonts w:ascii="Arial" w:cs="Arial" w:eastAsia="Times New Roman" w:hAnsi="Arial"/>
          <w:bCs/>
          <w:kern w:val="32"/>
        </w:rPr>
        <w:t xml:space="preserve"> de la somme des salaires mensuels de référence des bénéficiaires définis au chapitre 1</w:t>
      </w:r>
      <w:r w:rsidR="00403394">
        <w:rPr>
          <w:rFonts w:ascii="Arial" w:cs="Arial" w:eastAsia="Times New Roman" w:hAnsi="Arial"/>
          <w:bCs/>
          <w:kern w:val="32"/>
        </w:rPr>
        <w:t>, pour l’année 2018</w:t>
      </w:r>
      <w:r w:rsidR="00DC12A3">
        <w:rPr>
          <w:rFonts w:ascii="Arial" w:cs="Arial" w:eastAsia="Times New Roman" w:hAnsi="Arial"/>
          <w:bCs/>
          <w:kern w:val="32"/>
        </w:rPr>
        <w:t>.</w:t>
      </w:r>
    </w:p>
    <w:p w:rsidP="002D4719" w:rsidR="00714B25" w:rsidRDefault="00714B25">
      <w:pPr>
        <w:spacing w:after="0" w:line="240" w:lineRule="auto"/>
        <w:jc w:val="both"/>
        <w:outlineLvl w:val="0"/>
        <w:rPr>
          <w:rFonts w:ascii="Arial" w:cs="Arial" w:eastAsia="Times New Roman" w:hAnsi="Arial"/>
          <w:bCs/>
          <w:kern w:val="32"/>
        </w:rPr>
      </w:pPr>
    </w:p>
    <w:p w:rsidP="002D4719" w:rsidR="00714B25" w:rsidRDefault="00D93C60">
      <w:pPr>
        <w:spacing w:after="0" w:line="240" w:lineRule="auto"/>
        <w:jc w:val="both"/>
        <w:outlineLvl w:val="0"/>
        <w:rPr>
          <w:rFonts w:ascii="Arial" w:cs="Arial" w:eastAsia="Times New Roman" w:hAnsi="Arial"/>
          <w:bCs/>
          <w:kern w:val="32"/>
        </w:rPr>
      </w:pPr>
      <w:r>
        <w:rPr>
          <w:rFonts w:ascii="Arial" w:cs="Arial" w:eastAsia="Times New Roman" w:hAnsi="Arial"/>
          <w:bCs/>
          <w:kern w:val="32"/>
        </w:rPr>
        <w:t>Afin de récompenser les collaborateurs et reconnaître les efforts de chacun, c</w:t>
      </w:r>
      <w:r w:rsidR="00714B25">
        <w:rPr>
          <w:rFonts w:ascii="Arial" w:cs="Arial" w:eastAsia="Times New Roman" w:hAnsi="Arial"/>
          <w:bCs/>
          <w:kern w:val="32"/>
        </w:rPr>
        <w:t>e budget se réparti entre les augmentations générales et les augmentations individuelles, dont les proportions varient selon la classification du salarié :</w:t>
      </w:r>
    </w:p>
    <w:p w:rsidP="002D4719" w:rsidR="00714B25" w:rsidRDefault="00714B25">
      <w:pPr>
        <w:spacing w:after="0" w:line="240" w:lineRule="auto"/>
        <w:jc w:val="both"/>
        <w:outlineLvl w:val="0"/>
        <w:rPr>
          <w:rFonts w:ascii="Arial" w:cs="Arial" w:eastAsia="Times New Roman" w:hAnsi="Arial"/>
          <w:bCs/>
          <w:kern w:val="32"/>
        </w:rPr>
      </w:pPr>
    </w:p>
    <w:p w:rsidP="002D4719" w:rsidR="00714B25" w:rsidRDefault="00714B25" w:rsidRPr="00267EBB">
      <w:pPr>
        <w:pStyle w:val="Paragraphedeliste"/>
        <w:numPr>
          <w:ilvl w:val="0"/>
          <w:numId w:val="3"/>
        </w:numPr>
        <w:spacing w:after="0" w:line="240" w:lineRule="auto"/>
        <w:ind w:left="426"/>
        <w:jc w:val="both"/>
        <w:outlineLvl w:val="0"/>
        <w:rPr>
          <w:rFonts w:ascii="Arial" w:cs="Arial" w:eastAsia="Times New Roman" w:hAnsi="Arial"/>
          <w:bCs/>
          <w:kern w:val="32"/>
        </w:rPr>
      </w:pPr>
      <w:r w:rsidRPr="00714B25">
        <w:rPr>
          <w:rFonts w:ascii="Arial" w:cs="Arial" w:eastAsia="Times New Roman" w:hAnsi="Arial"/>
          <w:bCs/>
          <w:kern w:val="32"/>
        </w:rPr>
        <w:t xml:space="preserve">Salariés disposant d’un coefficient de 170 </w:t>
      </w:r>
      <w:r w:rsidRPr="00267EBB">
        <w:rPr>
          <w:rFonts w:ascii="Arial" w:cs="Arial" w:eastAsia="Times New Roman" w:hAnsi="Arial"/>
          <w:bCs/>
          <w:kern w:val="32"/>
        </w:rPr>
        <w:t>à 225 :</w:t>
      </w:r>
    </w:p>
    <w:p w:rsidP="002D4719" w:rsidR="00714B25" w:rsidRDefault="00714B25" w:rsidRPr="00267EBB">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267EBB">
        <w:rPr>
          <w:rFonts w:ascii="Arial" w:cs="Arial" w:eastAsia="Times New Roman" w:hAnsi="Arial"/>
          <w:bCs/>
          <w:kern w:val="32"/>
        </w:rPr>
        <w:t>Budget alloué aux augmentations générales : 1,30 % de la somme des salaires mensuels de référence des salariés relevant de cette catégorie ;</w:t>
      </w:r>
    </w:p>
    <w:p w:rsidP="002D4719" w:rsidR="00714B25" w:rsidRDefault="00714B25" w:rsidRPr="00267EBB">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267EBB">
        <w:rPr>
          <w:rFonts w:ascii="Arial" w:cs="Arial" w:eastAsia="Times New Roman" w:hAnsi="Arial"/>
          <w:bCs/>
          <w:kern w:val="32"/>
        </w:rPr>
        <w:t>Budget alloué aux augmentations individuelles : 0,90 % de la somme des salaires mensuels de référence des salariés relevant de cette catégorie.</w:t>
      </w:r>
    </w:p>
    <w:p w:rsidP="002D4719" w:rsidR="00714B25" w:rsidRDefault="00714B25" w:rsidRPr="00267EBB">
      <w:pPr>
        <w:spacing w:after="0" w:line="240" w:lineRule="auto"/>
        <w:jc w:val="both"/>
        <w:outlineLvl w:val="0"/>
        <w:rPr>
          <w:rFonts w:ascii="Arial" w:cs="Arial" w:eastAsia="Times New Roman" w:hAnsi="Arial"/>
          <w:bCs/>
          <w:kern w:val="32"/>
        </w:rPr>
      </w:pPr>
    </w:p>
    <w:p w:rsidP="002D4719" w:rsidR="00714B25" w:rsidRDefault="00714B25" w:rsidRPr="00267EBB">
      <w:pPr>
        <w:pStyle w:val="Paragraphedeliste"/>
        <w:numPr>
          <w:ilvl w:val="0"/>
          <w:numId w:val="3"/>
        </w:numPr>
        <w:spacing w:after="0" w:line="240" w:lineRule="auto"/>
        <w:ind w:left="426"/>
        <w:jc w:val="both"/>
        <w:outlineLvl w:val="0"/>
        <w:rPr>
          <w:rFonts w:ascii="Arial" w:cs="Arial" w:eastAsia="Times New Roman" w:hAnsi="Arial"/>
          <w:bCs/>
          <w:kern w:val="32"/>
        </w:rPr>
      </w:pPr>
      <w:r w:rsidRPr="00267EBB">
        <w:rPr>
          <w:rFonts w:ascii="Arial" w:cs="Arial" w:eastAsia="Times New Roman" w:hAnsi="Arial"/>
          <w:bCs/>
          <w:kern w:val="32"/>
        </w:rPr>
        <w:t>Salariés disposant d’un coefficient de 240 à 305 :</w:t>
      </w:r>
    </w:p>
    <w:p w:rsidP="002D4719" w:rsidR="00714B25" w:rsidRDefault="00714B25" w:rsidRPr="00267EBB">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267EBB">
        <w:rPr>
          <w:rFonts w:ascii="Arial" w:cs="Arial" w:eastAsia="Times New Roman" w:hAnsi="Arial"/>
          <w:bCs/>
          <w:kern w:val="32"/>
        </w:rPr>
        <w:t>Budget alloué aux augmentations générales : 1,00 % de la somme des salaires mensuels de référence des salariés relevant de cette catégorie ;</w:t>
      </w:r>
    </w:p>
    <w:p w:rsidP="002D4719" w:rsidR="00714B25" w:rsidRDefault="00714B25" w:rsidRPr="00267EBB">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267EBB">
        <w:rPr>
          <w:rFonts w:ascii="Arial" w:cs="Arial" w:eastAsia="Times New Roman" w:hAnsi="Arial"/>
          <w:bCs/>
          <w:kern w:val="32"/>
        </w:rPr>
        <w:t>Budget alloué aux augmentations individuelles : 1,20 % de la somme des salaires mensuels de référence des salariés relevant de cette catégorie.</w:t>
      </w:r>
    </w:p>
    <w:p w:rsidP="002D4719" w:rsidR="00714B25" w:rsidRDefault="00714B25" w:rsidRPr="00267EBB">
      <w:pPr>
        <w:spacing w:after="0" w:line="240" w:lineRule="auto"/>
        <w:jc w:val="both"/>
        <w:outlineLvl w:val="0"/>
        <w:rPr>
          <w:rFonts w:ascii="Arial" w:cs="Arial" w:eastAsia="Times New Roman" w:hAnsi="Arial"/>
          <w:bCs/>
          <w:kern w:val="32"/>
        </w:rPr>
      </w:pPr>
    </w:p>
    <w:p w:rsidP="002D4719" w:rsidR="00714B25" w:rsidRDefault="00714B25" w:rsidRPr="00267EBB">
      <w:pPr>
        <w:pStyle w:val="Paragraphedeliste"/>
        <w:numPr>
          <w:ilvl w:val="0"/>
          <w:numId w:val="3"/>
        </w:numPr>
        <w:spacing w:after="0" w:line="240" w:lineRule="auto"/>
        <w:ind w:left="426"/>
        <w:jc w:val="both"/>
        <w:outlineLvl w:val="0"/>
        <w:rPr>
          <w:rFonts w:ascii="Arial" w:cs="Arial" w:eastAsia="Times New Roman" w:hAnsi="Arial"/>
          <w:bCs/>
          <w:kern w:val="32"/>
        </w:rPr>
      </w:pPr>
      <w:r w:rsidRPr="00267EBB">
        <w:rPr>
          <w:rFonts w:ascii="Arial" w:cs="Arial" w:eastAsia="Times New Roman" w:hAnsi="Arial"/>
          <w:bCs/>
          <w:kern w:val="32"/>
        </w:rPr>
        <w:t xml:space="preserve">Salariés disposant d’un coefficient de 335 à 395 et Cadres </w:t>
      </w:r>
      <w:r w:rsidR="00267EBB">
        <w:rPr>
          <w:rFonts w:ascii="Arial" w:cs="Arial" w:eastAsia="Times New Roman" w:hAnsi="Arial"/>
          <w:bCs/>
          <w:kern w:val="32"/>
        </w:rPr>
        <w:t xml:space="preserve">(hors </w:t>
      </w:r>
      <w:r w:rsidR="00267EBB" w:rsidRPr="00267EBB">
        <w:rPr>
          <w:rFonts w:ascii="Arial" w:cs="Arial" w:eastAsia="Times New Roman" w:hAnsi="Arial"/>
          <w:bCs/>
          <w:kern w:val="32"/>
        </w:rPr>
        <w:t>Cadres Position III Executives et Seniors Executives</w:t>
      </w:r>
      <w:r w:rsidR="00267EBB">
        <w:rPr>
          <w:rFonts w:ascii="Arial" w:cs="Arial" w:eastAsia="Times New Roman" w:hAnsi="Arial"/>
          <w:bCs/>
          <w:kern w:val="32"/>
        </w:rPr>
        <w:t>)</w:t>
      </w:r>
      <w:r w:rsidRPr="00267EBB">
        <w:rPr>
          <w:rFonts w:ascii="Arial" w:cs="Arial" w:eastAsia="Times New Roman" w:hAnsi="Arial"/>
          <w:bCs/>
          <w:kern w:val="32"/>
        </w:rPr>
        <w:t> :</w:t>
      </w:r>
    </w:p>
    <w:p w:rsidP="002D4719" w:rsidR="00714B25" w:rsidRDefault="00714B25" w:rsidRPr="00267EBB">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267EBB">
        <w:rPr>
          <w:rFonts w:ascii="Arial" w:cs="Arial" w:eastAsia="Times New Roman" w:hAnsi="Arial"/>
          <w:bCs/>
          <w:kern w:val="32"/>
        </w:rPr>
        <w:t>Aucun budget alloué aux augmentations générales ;</w:t>
      </w:r>
    </w:p>
    <w:p w:rsidP="002D4719" w:rsidR="00714B25" w:rsidRDefault="00714B25" w:rsidRPr="00267EBB">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267EBB">
        <w:rPr>
          <w:rFonts w:ascii="Arial" w:cs="Arial" w:eastAsia="Times New Roman" w:hAnsi="Arial"/>
          <w:bCs/>
          <w:kern w:val="32"/>
        </w:rPr>
        <w:t>Budget alloué aux augmentations individuelles : 2,20 % de la somme des salaires mensuels de référence des salariés relevant de cette catégorie.</w:t>
      </w:r>
    </w:p>
    <w:p w:rsidP="002D4719" w:rsidR="00DC12A3" w:rsidRDefault="00DC12A3">
      <w:pPr>
        <w:spacing w:after="0" w:line="240" w:lineRule="auto"/>
        <w:jc w:val="both"/>
        <w:outlineLvl w:val="0"/>
        <w:rPr>
          <w:rFonts w:ascii="Arial" w:cs="Arial" w:eastAsia="Times New Roman" w:hAnsi="Arial"/>
          <w:b/>
          <w:bCs/>
          <w:kern w:val="32"/>
        </w:rPr>
      </w:pPr>
    </w:p>
    <w:p w:rsidP="002D4719" w:rsidR="00714B25" w:rsidRDefault="00714B25">
      <w:pPr>
        <w:spacing w:after="0" w:line="240" w:lineRule="auto"/>
        <w:jc w:val="both"/>
        <w:outlineLvl w:val="0"/>
        <w:rPr>
          <w:rFonts w:ascii="Arial" w:cs="Arial" w:eastAsia="Times New Roman" w:hAnsi="Arial"/>
          <w:b/>
          <w:bCs/>
          <w:kern w:val="32"/>
        </w:rPr>
      </w:pPr>
    </w:p>
    <w:p w:rsidP="002D4719" w:rsidR="00D93C60" w:rsidRDefault="00D93C60">
      <w:pPr>
        <w:spacing w:after="0" w:line="240" w:lineRule="auto"/>
        <w:jc w:val="both"/>
        <w:outlineLvl w:val="0"/>
        <w:rPr>
          <w:rFonts w:ascii="Arial" w:cs="Arial" w:eastAsia="Times New Roman" w:hAnsi="Arial"/>
          <w:bCs/>
          <w:kern w:val="32"/>
        </w:rPr>
      </w:pPr>
      <w:r w:rsidRPr="00267EBB">
        <w:rPr>
          <w:rFonts w:ascii="Arial" w:cs="Arial" w:eastAsia="Times New Roman" w:hAnsi="Arial"/>
          <w:bCs/>
          <w:kern w:val="32"/>
        </w:rPr>
        <w:t>Les augmentations individuelles sont</w:t>
      </w:r>
      <w:r w:rsidR="004E62C7" w:rsidRPr="00267EBB">
        <w:rPr>
          <w:rFonts w:ascii="Arial" w:cs="Arial" w:eastAsia="Times New Roman" w:hAnsi="Arial"/>
          <w:bCs/>
          <w:kern w:val="32"/>
        </w:rPr>
        <w:t xml:space="preserve"> fixées </w:t>
      </w:r>
      <w:r w:rsidR="00830442" w:rsidRPr="00267EBB">
        <w:rPr>
          <w:rFonts w:ascii="Arial" w:cs="Arial" w:eastAsia="Times New Roman" w:hAnsi="Arial"/>
          <w:bCs/>
          <w:kern w:val="32"/>
        </w:rPr>
        <w:t>sur proposition du management</w:t>
      </w:r>
      <w:r w:rsidR="004E62C7" w:rsidRPr="00267EBB">
        <w:rPr>
          <w:rFonts w:ascii="Arial" w:cs="Arial" w:eastAsia="Times New Roman" w:hAnsi="Arial"/>
          <w:bCs/>
          <w:kern w:val="32"/>
        </w:rPr>
        <w:t>, validées par la Direction des Relations Humaines.</w:t>
      </w:r>
    </w:p>
    <w:p w:rsidP="002D4719" w:rsidR="00D93C60" w:rsidRDefault="00D93C60">
      <w:pPr>
        <w:spacing w:after="0" w:line="240" w:lineRule="auto"/>
        <w:jc w:val="both"/>
        <w:outlineLvl w:val="0"/>
        <w:rPr>
          <w:rFonts w:ascii="Arial" w:cs="Arial" w:eastAsia="Times New Roman" w:hAnsi="Arial"/>
          <w:bCs/>
          <w:kern w:val="32"/>
        </w:rPr>
      </w:pPr>
    </w:p>
    <w:p w:rsidP="002D4719" w:rsidR="00714B25" w:rsidRDefault="001365E4">
      <w:pPr>
        <w:spacing w:after="0" w:line="240" w:lineRule="auto"/>
        <w:jc w:val="both"/>
        <w:outlineLvl w:val="0"/>
        <w:rPr>
          <w:rFonts w:ascii="Arial" w:cs="Arial" w:eastAsia="Times New Roman" w:hAnsi="Arial"/>
          <w:bCs/>
          <w:kern w:val="32"/>
        </w:rPr>
      </w:pPr>
      <w:r w:rsidRPr="00333534">
        <w:rPr>
          <w:rFonts w:ascii="Arial" w:cs="Arial" w:eastAsia="Times New Roman" w:hAnsi="Arial"/>
          <w:bCs/>
          <w:kern w:val="32"/>
        </w:rPr>
        <w:t xml:space="preserve">Une </w:t>
      </w:r>
      <w:r w:rsidR="00714B25" w:rsidRPr="00E93570">
        <w:rPr>
          <w:rFonts w:ascii="Arial" w:cs="Arial" w:eastAsia="Times New Roman" w:hAnsi="Arial"/>
          <w:bCs/>
          <w:kern w:val="32"/>
        </w:rPr>
        <w:t xml:space="preserve">augmentation individuelle minimum de </w:t>
      </w:r>
      <w:r w:rsidR="00714B25" w:rsidRPr="00333534">
        <w:rPr>
          <w:rFonts w:ascii="Arial" w:cs="Arial" w:eastAsia="Times New Roman" w:hAnsi="Arial"/>
          <w:b/>
          <w:bCs/>
          <w:kern w:val="32"/>
        </w:rPr>
        <w:t>0,30%</w:t>
      </w:r>
      <w:r w:rsidR="00714B25" w:rsidRPr="00E93570">
        <w:rPr>
          <w:rFonts w:ascii="Arial" w:cs="Arial" w:eastAsia="Times New Roman" w:hAnsi="Arial"/>
          <w:bCs/>
          <w:kern w:val="32"/>
        </w:rPr>
        <w:t xml:space="preserve"> </w:t>
      </w:r>
      <w:r w:rsidR="00C557F0">
        <w:rPr>
          <w:rFonts w:ascii="Arial" w:cs="Arial" w:eastAsia="Times New Roman" w:hAnsi="Arial"/>
          <w:bCs/>
          <w:kern w:val="32"/>
        </w:rPr>
        <w:t>sera rajoutée aux Augmentations Générales ci-dessus,</w:t>
      </w:r>
      <w:r w:rsidR="00714B25" w:rsidRPr="00E93570">
        <w:rPr>
          <w:rFonts w:ascii="Arial" w:cs="Arial" w:eastAsia="Times New Roman" w:hAnsi="Arial"/>
          <w:bCs/>
          <w:kern w:val="32"/>
        </w:rPr>
        <w:t xml:space="preserve"> sous réserve d’un niveau de performance au moins « conforme aux attentes »</w:t>
      </w:r>
      <w:r w:rsidR="00E93570">
        <w:rPr>
          <w:rFonts w:ascii="Arial" w:cs="Arial" w:eastAsia="Times New Roman" w:hAnsi="Arial"/>
          <w:bCs/>
          <w:kern w:val="32"/>
        </w:rPr>
        <w:t>, étant précisé que :</w:t>
      </w:r>
    </w:p>
    <w:p w:rsidP="002D4719" w:rsidR="00E93570" w:rsidRDefault="00E93570">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Pr>
          <w:rFonts w:ascii="Arial" w:cs="Arial" w:eastAsia="Times New Roman" w:hAnsi="Arial"/>
          <w:bCs/>
          <w:kern w:val="32"/>
        </w:rPr>
        <w:t xml:space="preserve">Pour les salariés n’ayant pas de performance déterminée en 2017 </w:t>
      </w:r>
      <w:r w:rsidRPr="00E93570">
        <w:rPr>
          <w:rFonts w:ascii="Arial" w:cs="Arial" w:eastAsia="Times New Roman" w:hAnsi="Arial"/>
          <w:bCs/>
          <w:i/>
          <w:kern w:val="32"/>
        </w:rPr>
        <w:t>(notamment les nouveaux embauchés arrivés au cours de l’année 2017 dont la performance et le potentiel n’ont pas donné lieu à échanges lors des Talent Management Conferences 2017)</w:t>
      </w:r>
      <w:r>
        <w:rPr>
          <w:rFonts w:ascii="Arial" w:cs="Arial" w:eastAsia="Times New Roman" w:hAnsi="Arial"/>
          <w:bCs/>
          <w:kern w:val="32"/>
        </w:rPr>
        <w:t>, cette augmentation minimale n’est pas garantie et leur augmentation individuelle sera déterminée par leur manager au regard de l’année écoulée ;</w:t>
      </w:r>
    </w:p>
    <w:p w:rsidP="002D4719" w:rsidR="00267EBB" w:rsidRDefault="00267EBB">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Pr>
          <w:rFonts w:ascii="Arial" w:cs="Arial" w:eastAsia="Times New Roman" w:hAnsi="Arial"/>
          <w:bCs/>
          <w:kern w:val="32"/>
        </w:rPr>
        <w:t>L’augmentation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w:t>
      </w:r>
    </w:p>
    <w:p w:rsidP="002D4719" w:rsidR="00267EBB" w:rsidRDefault="000708ED">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Pr>
          <w:rFonts w:ascii="Arial" w:cs="Arial" w:eastAsia="Times New Roman" w:hAnsi="Arial"/>
          <w:bCs/>
          <w:kern w:val="32"/>
        </w:rPr>
        <w:t>L’augmentation individuelle minimum n’est pas applicable a</w:t>
      </w:r>
      <w:r w:rsidR="008063CD">
        <w:rPr>
          <w:rFonts w:ascii="Arial" w:cs="Arial" w:eastAsia="Times New Roman" w:hAnsi="Arial"/>
          <w:bCs/>
          <w:kern w:val="32"/>
        </w:rPr>
        <w:t>ux salariés cadres Position III</w:t>
      </w:r>
      <w:r w:rsidR="00C557F0">
        <w:rPr>
          <w:rFonts w:ascii="Arial" w:cs="Arial" w:eastAsia="Times New Roman" w:hAnsi="Arial"/>
          <w:bCs/>
          <w:kern w:val="32"/>
        </w:rPr>
        <w:t>-A bénéficiaires d’une « Variable Compensation »</w:t>
      </w:r>
      <w:r w:rsidR="008063CD">
        <w:rPr>
          <w:rFonts w:ascii="Arial" w:cs="Arial" w:eastAsia="Times New Roman" w:hAnsi="Arial"/>
          <w:bCs/>
          <w:kern w:val="32"/>
        </w:rPr>
        <w:t>.</w:t>
      </w:r>
    </w:p>
    <w:p w:rsidP="002D4719" w:rsidR="003A659D" w:rsidRDefault="003A659D">
      <w:pPr>
        <w:spacing w:after="0" w:line="240" w:lineRule="auto"/>
        <w:jc w:val="both"/>
        <w:outlineLvl w:val="0"/>
        <w:rPr>
          <w:rFonts w:ascii="Arial" w:cs="Arial" w:eastAsia="Times New Roman" w:hAnsi="Arial"/>
          <w:b/>
          <w:bCs/>
          <w:kern w:val="32"/>
        </w:rPr>
      </w:pPr>
    </w:p>
    <w:p w:rsidP="002D4719" w:rsidR="002F4E84" w:rsidRDefault="002F4E84" w:rsidRPr="002F4E84">
      <w:pPr>
        <w:spacing w:after="0" w:line="240" w:lineRule="auto"/>
        <w:jc w:val="both"/>
        <w:outlineLvl w:val="0"/>
        <w:rPr>
          <w:rFonts w:ascii="Arial" w:cs="Arial" w:eastAsia="Times New Roman" w:hAnsi="Arial"/>
          <w:b/>
          <w:bCs/>
          <w:kern w:val="32"/>
        </w:rPr>
      </w:pPr>
    </w:p>
    <w:p w:rsidP="002D4719" w:rsidR="00D93C60" w:rsidRDefault="004E62C7"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3.2</w:t>
      </w:r>
      <w:r w:rsidR="00D93C60" w:rsidRPr="00356CD1">
        <w:rPr>
          <w:rFonts w:ascii="Arial" w:cs="Arial" w:eastAsia="Times New Roman" w:hAnsi="Arial"/>
          <w:b/>
          <w:bCs/>
          <w:kern w:val="32"/>
          <w:sz w:val="30"/>
          <w:szCs w:val="30"/>
        </w:rPr>
        <w:t xml:space="preserve"> – Budget </w:t>
      </w:r>
      <w:r w:rsidRPr="00356CD1">
        <w:rPr>
          <w:rFonts w:ascii="Arial" w:cs="Arial" w:eastAsia="Times New Roman" w:hAnsi="Arial"/>
          <w:b/>
          <w:bCs/>
          <w:kern w:val="32"/>
          <w:sz w:val="30"/>
          <w:szCs w:val="30"/>
        </w:rPr>
        <w:t>de repositionnement</w:t>
      </w:r>
    </w:p>
    <w:p w:rsidP="002D4719" w:rsidR="00E93570" w:rsidRDefault="00E93570" w:rsidRPr="002F4E84">
      <w:pPr>
        <w:spacing w:after="0" w:line="240" w:lineRule="auto"/>
        <w:jc w:val="both"/>
        <w:outlineLvl w:val="0"/>
        <w:rPr>
          <w:rFonts w:ascii="Arial" w:cs="Arial" w:eastAsia="Times New Roman" w:hAnsi="Arial"/>
          <w:bCs/>
          <w:kern w:val="32"/>
          <w:sz w:val="30"/>
          <w:szCs w:val="30"/>
        </w:rPr>
      </w:pPr>
    </w:p>
    <w:p w:rsidP="002D4719" w:rsidR="00E93570" w:rsidRDefault="004E62C7">
      <w:pPr>
        <w:spacing w:after="0" w:line="240" w:lineRule="auto"/>
        <w:jc w:val="both"/>
        <w:outlineLvl w:val="0"/>
        <w:rPr>
          <w:rFonts w:ascii="Arial" w:cs="Arial" w:eastAsia="Times New Roman" w:hAnsi="Arial"/>
          <w:bCs/>
          <w:kern w:val="32"/>
        </w:rPr>
      </w:pPr>
      <w:r w:rsidRPr="004E62C7">
        <w:rPr>
          <w:rFonts w:ascii="Arial" w:cs="Arial" w:eastAsia="Times New Roman" w:hAnsi="Arial"/>
          <w:bCs/>
          <w:kern w:val="32"/>
        </w:rPr>
        <w:t xml:space="preserve">Le budget </w:t>
      </w:r>
      <w:r>
        <w:rPr>
          <w:rFonts w:ascii="Arial" w:cs="Arial" w:eastAsia="Times New Roman" w:hAnsi="Arial"/>
          <w:bCs/>
          <w:kern w:val="32"/>
        </w:rPr>
        <w:t>de repositionnement vise à reconnaître les évolutions de</w:t>
      </w:r>
      <w:r w:rsidR="00403394">
        <w:rPr>
          <w:rFonts w:ascii="Arial" w:cs="Arial" w:eastAsia="Times New Roman" w:hAnsi="Arial"/>
          <w:bCs/>
          <w:kern w:val="32"/>
        </w:rPr>
        <w:t xml:space="preserve"> coefficient, de</w:t>
      </w:r>
      <w:r>
        <w:rPr>
          <w:rFonts w:ascii="Arial" w:cs="Arial" w:eastAsia="Times New Roman" w:hAnsi="Arial"/>
          <w:bCs/>
          <w:kern w:val="32"/>
        </w:rPr>
        <w:t xml:space="preserve"> poste </w:t>
      </w:r>
      <w:r w:rsidR="00403394">
        <w:rPr>
          <w:rFonts w:ascii="Arial" w:cs="Arial" w:eastAsia="Times New Roman" w:hAnsi="Arial"/>
          <w:bCs/>
          <w:kern w:val="32"/>
        </w:rPr>
        <w:t>ou</w:t>
      </w:r>
      <w:r>
        <w:rPr>
          <w:rFonts w:ascii="Arial" w:cs="Arial" w:eastAsia="Times New Roman" w:hAnsi="Arial"/>
          <w:bCs/>
          <w:kern w:val="32"/>
        </w:rPr>
        <w:t xml:space="preserve"> de </w:t>
      </w:r>
      <w:r w:rsidRPr="000708ED">
        <w:rPr>
          <w:rFonts w:ascii="Arial" w:cs="Arial" w:eastAsia="Times New Roman" w:hAnsi="Arial"/>
          <w:bCs/>
          <w:kern w:val="32"/>
        </w:rPr>
        <w:t xml:space="preserve">responsabilités ainsi qu’à permettre des rééquilibrages en cas de disparité de salaires </w:t>
      </w:r>
      <w:r w:rsidR="00830442" w:rsidRPr="000708ED">
        <w:rPr>
          <w:rFonts w:ascii="Arial" w:cs="Arial" w:eastAsia="Times New Roman" w:hAnsi="Arial"/>
          <w:bCs/>
          <w:kern w:val="32"/>
        </w:rPr>
        <w:t xml:space="preserve">éventuellement </w:t>
      </w:r>
      <w:r w:rsidRPr="000708ED">
        <w:rPr>
          <w:rFonts w:ascii="Arial" w:cs="Arial" w:eastAsia="Times New Roman" w:hAnsi="Arial"/>
          <w:bCs/>
          <w:kern w:val="32"/>
        </w:rPr>
        <w:t>constatée, sans que cette différence ne soit justifiée au regard du niveau de qualification, de l’ancienneté ou de la performance.</w:t>
      </w:r>
    </w:p>
    <w:p w:rsidP="002D4719" w:rsidR="00403394" w:rsidRDefault="00403394">
      <w:pPr>
        <w:spacing w:after="0" w:line="240" w:lineRule="auto"/>
        <w:jc w:val="both"/>
        <w:outlineLvl w:val="0"/>
        <w:rPr>
          <w:rFonts w:ascii="Arial" w:cs="Arial" w:eastAsia="Times New Roman" w:hAnsi="Arial"/>
          <w:bCs/>
          <w:kern w:val="32"/>
        </w:rPr>
      </w:pPr>
    </w:p>
    <w:p w:rsidP="002D4719" w:rsidR="00403394" w:rsidRDefault="00D729B8">
      <w:pPr>
        <w:spacing w:after="0" w:line="240" w:lineRule="auto"/>
        <w:jc w:val="both"/>
        <w:outlineLvl w:val="0"/>
        <w:rPr>
          <w:rFonts w:ascii="Arial" w:cs="Arial" w:eastAsia="Times New Roman" w:hAnsi="Arial"/>
          <w:bCs/>
          <w:kern w:val="32"/>
        </w:rPr>
      </w:pPr>
      <w:r>
        <w:rPr>
          <w:rFonts w:ascii="Arial" w:cs="Arial" w:eastAsia="Times New Roman" w:hAnsi="Arial"/>
          <w:bCs/>
          <w:kern w:val="32"/>
        </w:rPr>
        <w:t>L</w:t>
      </w:r>
      <w:r w:rsidRPr="00D729B8">
        <w:rPr>
          <w:rFonts w:ascii="Arial" w:cs="Arial" w:eastAsia="Times New Roman" w:hAnsi="Arial"/>
          <w:bCs/>
          <w:kern w:val="32"/>
        </w:rPr>
        <w:t xml:space="preserve">e </w:t>
      </w:r>
      <w:r w:rsidRPr="002F4E84">
        <w:rPr>
          <w:rFonts w:ascii="Arial" w:cs="Arial" w:eastAsia="Times New Roman" w:hAnsi="Arial"/>
          <w:b/>
          <w:bCs/>
          <w:kern w:val="32"/>
        </w:rPr>
        <w:t xml:space="preserve">budget de repositionnement est fixé </w:t>
      </w:r>
      <w:r w:rsidR="004B071A" w:rsidRPr="002F4E84">
        <w:rPr>
          <w:rFonts w:ascii="Arial" w:cs="Arial" w:eastAsia="Times New Roman" w:hAnsi="Arial"/>
          <w:b/>
          <w:bCs/>
          <w:kern w:val="32"/>
        </w:rPr>
        <w:t xml:space="preserve">à </w:t>
      </w:r>
      <w:r w:rsidR="00403394" w:rsidRPr="002F4E84">
        <w:rPr>
          <w:rFonts w:ascii="Arial" w:cs="Arial" w:eastAsia="Times New Roman" w:hAnsi="Arial"/>
          <w:b/>
          <w:bCs/>
          <w:kern w:val="32"/>
        </w:rPr>
        <w:t xml:space="preserve">0,20 % </w:t>
      </w:r>
      <w:r w:rsidR="004B071A" w:rsidRPr="004B071A">
        <w:rPr>
          <w:rFonts w:ascii="Arial" w:cs="Arial" w:eastAsia="Times New Roman" w:hAnsi="Arial"/>
          <w:bCs/>
          <w:kern w:val="32"/>
        </w:rPr>
        <w:t xml:space="preserve">de la somme des salaires mensuels de référence </w:t>
      </w:r>
      <w:r w:rsidR="004B071A" w:rsidRPr="000708ED">
        <w:rPr>
          <w:rFonts w:ascii="Arial" w:cs="Arial" w:eastAsia="Times New Roman" w:hAnsi="Arial"/>
          <w:bCs/>
          <w:kern w:val="32"/>
        </w:rPr>
        <w:t>des bénéficiaires définis au chapitre 1, pour</w:t>
      </w:r>
      <w:r w:rsidR="004B071A" w:rsidRPr="004B071A">
        <w:rPr>
          <w:rFonts w:ascii="Arial" w:cs="Arial" w:eastAsia="Times New Roman" w:hAnsi="Arial"/>
          <w:bCs/>
          <w:kern w:val="32"/>
        </w:rPr>
        <w:t xml:space="preserve"> l’année 2018.</w:t>
      </w:r>
    </w:p>
    <w:p w:rsidP="002D4719" w:rsidR="00403394" w:rsidRDefault="00403394">
      <w:pPr>
        <w:spacing w:after="0" w:line="240" w:lineRule="auto"/>
        <w:jc w:val="both"/>
        <w:outlineLvl w:val="0"/>
        <w:rPr>
          <w:rFonts w:ascii="Arial" w:cs="Arial" w:eastAsia="Times New Roman" w:hAnsi="Arial"/>
          <w:bCs/>
          <w:kern w:val="32"/>
        </w:rPr>
      </w:pPr>
    </w:p>
    <w:p w:rsidP="002D4719" w:rsidR="00403394" w:rsidRDefault="00403394" w:rsidRPr="004E62C7">
      <w:pPr>
        <w:spacing w:after="0" w:line="240" w:lineRule="auto"/>
        <w:jc w:val="both"/>
        <w:outlineLvl w:val="0"/>
        <w:rPr>
          <w:rFonts w:ascii="Arial" w:cs="Arial" w:eastAsia="Times New Roman" w:hAnsi="Arial"/>
          <w:bCs/>
          <w:kern w:val="32"/>
        </w:rPr>
      </w:pPr>
      <w:r>
        <w:rPr>
          <w:rFonts w:ascii="Arial" w:cs="Arial" w:eastAsia="Times New Roman" w:hAnsi="Arial"/>
          <w:bCs/>
          <w:kern w:val="32"/>
        </w:rPr>
        <w:t xml:space="preserve">Il est entendu que les repositionnements accordés lors </w:t>
      </w:r>
      <w:r w:rsidR="00D729B8">
        <w:rPr>
          <w:rFonts w:ascii="Arial" w:cs="Arial" w:eastAsia="Times New Roman" w:hAnsi="Arial"/>
          <w:bCs/>
          <w:kern w:val="32"/>
        </w:rPr>
        <w:t xml:space="preserve">des « passages Cadres » et </w:t>
      </w:r>
      <w:r>
        <w:rPr>
          <w:rFonts w:ascii="Arial" w:cs="Arial" w:eastAsia="Times New Roman" w:hAnsi="Arial"/>
          <w:bCs/>
          <w:kern w:val="32"/>
        </w:rPr>
        <w:t>des « passages III A » ne s’imputent pas sur ce budget.</w:t>
      </w:r>
    </w:p>
    <w:p w:rsidP="002D4719" w:rsidR="004E62C7" w:rsidRDefault="004E62C7">
      <w:pPr>
        <w:spacing w:after="0" w:line="240" w:lineRule="auto"/>
        <w:jc w:val="both"/>
        <w:outlineLvl w:val="0"/>
        <w:rPr>
          <w:rFonts w:ascii="Arial" w:cs="Arial" w:eastAsia="Times New Roman" w:hAnsi="Arial"/>
          <w:bCs/>
          <w:kern w:val="32"/>
        </w:rPr>
      </w:pPr>
    </w:p>
    <w:p w:rsidP="002D4719" w:rsidR="00403394" w:rsidRDefault="00403394">
      <w:pPr>
        <w:spacing w:after="0" w:line="240" w:lineRule="auto"/>
        <w:jc w:val="both"/>
        <w:outlineLvl w:val="0"/>
        <w:rPr>
          <w:rFonts w:ascii="Arial" w:cs="Arial" w:eastAsia="Times New Roman" w:hAnsi="Arial"/>
          <w:bCs/>
          <w:kern w:val="32"/>
        </w:rPr>
      </w:pPr>
      <w:r w:rsidRPr="000708ED">
        <w:rPr>
          <w:rFonts w:ascii="Arial" w:cs="Arial" w:eastAsia="Times New Roman" w:hAnsi="Arial"/>
          <w:bCs/>
          <w:kern w:val="32"/>
        </w:rPr>
        <w:t xml:space="preserve">Les repositionnements sont décidés </w:t>
      </w:r>
      <w:r w:rsidR="00830442" w:rsidRPr="000708ED">
        <w:rPr>
          <w:rFonts w:ascii="Arial" w:cs="Arial" w:eastAsia="Times New Roman" w:hAnsi="Arial"/>
          <w:bCs/>
          <w:kern w:val="32"/>
        </w:rPr>
        <w:t>sur proposition</w:t>
      </w:r>
      <w:r w:rsidRPr="000708ED">
        <w:rPr>
          <w:rFonts w:ascii="Arial" w:cs="Arial" w:eastAsia="Times New Roman" w:hAnsi="Arial"/>
          <w:bCs/>
          <w:kern w:val="32"/>
        </w:rPr>
        <w:t xml:space="preserve"> du manage</w:t>
      </w:r>
      <w:r w:rsidR="00830442" w:rsidRPr="000708ED">
        <w:rPr>
          <w:rFonts w:ascii="Arial" w:cs="Arial" w:eastAsia="Times New Roman" w:hAnsi="Arial"/>
          <w:bCs/>
          <w:kern w:val="32"/>
        </w:rPr>
        <w:t>ment</w:t>
      </w:r>
      <w:r w:rsidRPr="000708ED">
        <w:rPr>
          <w:rFonts w:ascii="Arial" w:cs="Arial" w:eastAsia="Times New Roman" w:hAnsi="Arial"/>
          <w:bCs/>
          <w:kern w:val="32"/>
        </w:rPr>
        <w:t>, validés par la Direction des Relations Humaines.</w:t>
      </w:r>
    </w:p>
    <w:p w:rsidP="002D4719" w:rsidR="00403394" w:rsidRDefault="00403394">
      <w:pPr>
        <w:spacing w:after="0" w:line="240" w:lineRule="auto"/>
        <w:jc w:val="both"/>
        <w:outlineLvl w:val="0"/>
        <w:rPr>
          <w:rFonts w:ascii="Arial" w:cs="Arial" w:eastAsia="Times New Roman" w:hAnsi="Arial"/>
          <w:bCs/>
          <w:kern w:val="32"/>
        </w:rPr>
      </w:pPr>
    </w:p>
    <w:p w:rsidP="002D4719" w:rsidR="002F4E84" w:rsidRDefault="002F4E84" w:rsidRPr="002F4E84">
      <w:pPr>
        <w:spacing w:after="0" w:line="240" w:lineRule="auto"/>
        <w:jc w:val="both"/>
        <w:outlineLvl w:val="0"/>
        <w:rPr>
          <w:rFonts w:ascii="Arial" w:cs="Arial" w:eastAsia="Times New Roman" w:hAnsi="Arial"/>
          <w:bCs/>
          <w:kern w:val="32"/>
        </w:rPr>
      </w:pPr>
    </w:p>
    <w:p w:rsidP="002D4719" w:rsidR="004B071A" w:rsidRDefault="004B071A" w:rsidRPr="00BA23E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3.3 – Budget spécial</w:t>
      </w:r>
      <w:r w:rsidR="008B613C" w:rsidRPr="00356CD1">
        <w:rPr>
          <w:rFonts w:ascii="Arial" w:cs="Arial" w:eastAsia="Times New Roman" w:hAnsi="Arial"/>
          <w:b/>
          <w:bCs/>
          <w:kern w:val="32"/>
          <w:sz w:val="30"/>
          <w:szCs w:val="30"/>
        </w:rPr>
        <w:t xml:space="preserve"> de repositionnement non cadres</w:t>
      </w:r>
    </w:p>
    <w:p w:rsidP="002D4719" w:rsidR="004B071A" w:rsidRDefault="004B071A" w:rsidRPr="002F4E84">
      <w:pPr>
        <w:spacing w:after="0" w:line="240" w:lineRule="auto"/>
        <w:jc w:val="both"/>
        <w:outlineLvl w:val="0"/>
        <w:rPr>
          <w:rFonts w:ascii="Arial" w:cs="Arial" w:eastAsia="Times New Roman" w:hAnsi="Arial"/>
          <w:bCs/>
          <w:kern w:val="32"/>
          <w:sz w:val="30"/>
          <w:szCs w:val="30"/>
        </w:rPr>
      </w:pPr>
    </w:p>
    <w:p w:rsidP="002D4719" w:rsidR="002D4719" w:rsidRDefault="008B613C">
      <w:pPr>
        <w:spacing w:after="0" w:line="240" w:lineRule="auto"/>
        <w:jc w:val="both"/>
        <w:outlineLvl w:val="0"/>
        <w:rPr>
          <w:rFonts w:ascii="Arial" w:cs="Arial" w:eastAsia="Times New Roman" w:hAnsi="Arial"/>
          <w:bCs/>
          <w:kern w:val="32"/>
        </w:rPr>
      </w:pPr>
      <w:r w:rsidRPr="000708ED">
        <w:rPr>
          <w:rFonts w:ascii="Arial" w:cs="Arial" w:eastAsia="Times New Roman" w:hAnsi="Arial"/>
          <w:bCs/>
          <w:kern w:val="32"/>
        </w:rPr>
        <w:t>En sus du budget prévu à l’article 3.2, u</w:t>
      </w:r>
      <w:r w:rsidR="004B071A" w:rsidRPr="000708ED">
        <w:rPr>
          <w:rFonts w:ascii="Arial" w:cs="Arial" w:eastAsia="Times New Roman" w:hAnsi="Arial"/>
          <w:bCs/>
          <w:kern w:val="32"/>
        </w:rPr>
        <w:t>n</w:t>
      </w:r>
      <w:r w:rsidR="004B071A" w:rsidRPr="004B071A">
        <w:rPr>
          <w:rFonts w:ascii="Arial" w:cs="Arial" w:eastAsia="Times New Roman" w:hAnsi="Arial"/>
          <w:bCs/>
          <w:kern w:val="32"/>
        </w:rPr>
        <w:t xml:space="preserve"> budget spécial de rep</w:t>
      </w:r>
      <w:r w:rsidR="00830442">
        <w:rPr>
          <w:rFonts w:ascii="Arial" w:cs="Arial" w:eastAsia="Times New Roman" w:hAnsi="Arial"/>
          <w:bCs/>
          <w:kern w:val="32"/>
        </w:rPr>
        <w:t xml:space="preserve">ositionnement est alloué pour les salariés </w:t>
      </w:r>
      <w:r w:rsidR="000708ED">
        <w:rPr>
          <w:rFonts w:ascii="Arial" w:cs="Arial" w:eastAsia="Times New Roman" w:hAnsi="Arial"/>
          <w:bCs/>
          <w:kern w:val="32"/>
        </w:rPr>
        <w:t>de catégorie</w:t>
      </w:r>
      <w:r w:rsidR="002F4E84">
        <w:rPr>
          <w:rFonts w:ascii="Arial" w:cs="Arial" w:eastAsia="Times New Roman" w:hAnsi="Arial"/>
          <w:bCs/>
          <w:kern w:val="32"/>
        </w:rPr>
        <w:t>s</w:t>
      </w:r>
      <w:r w:rsidR="000708ED">
        <w:rPr>
          <w:rFonts w:ascii="Arial" w:cs="Arial" w:eastAsia="Times New Roman" w:hAnsi="Arial"/>
          <w:bCs/>
          <w:kern w:val="32"/>
        </w:rPr>
        <w:t xml:space="preserve"> Ouvriers, Employés, techniciens et Assimilés-Cadres</w:t>
      </w:r>
      <w:r w:rsidR="004B071A" w:rsidRPr="004B071A">
        <w:rPr>
          <w:rFonts w:ascii="Arial" w:cs="Arial" w:eastAsia="Times New Roman" w:hAnsi="Arial"/>
          <w:bCs/>
          <w:kern w:val="32"/>
        </w:rPr>
        <w:t>,</w:t>
      </w:r>
      <w:r w:rsidR="000708ED">
        <w:rPr>
          <w:rFonts w:ascii="Arial" w:cs="Arial" w:eastAsia="Times New Roman" w:hAnsi="Arial"/>
          <w:bCs/>
          <w:kern w:val="32"/>
        </w:rPr>
        <w:t xml:space="preserve"> afin</w:t>
      </w:r>
      <w:r w:rsidR="00333534">
        <w:rPr>
          <w:rFonts w:ascii="Arial" w:cs="Arial" w:eastAsia="Times New Roman" w:hAnsi="Arial"/>
          <w:bCs/>
          <w:kern w:val="32"/>
        </w:rPr>
        <w:t xml:space="preserve"> </w:t>
      </w:r>
      <w:r w:rsidR="002D4719">
        <w:rPr>
          <w:rFonts w:ascii="Arial" w:cs="Arial" w:eastAsia="Times New Roman" w:hAnsi="Arial"/>
          <w:bCs/>
          <w:kern w:val="32"/>
        </w:rPr>
        <w:t>d</w:t>
      </w:r>
      <w:r w:rsidR="000708ED">
        <w:rPr>
          <w:rFonts w:ascii="Arial" w:cs="Arial" w:eastAsia="Times New Roman" w:hAnsi="Arial"/>
          <w:bCs/>
          <w:kern w:val="32"/>
        </w:rPr>
        <w:t>’accompagner les changements de fonction ou de catégorie ainsi que pour corriger les éventuelles différences de rémunération.</w:t>
      </w:r>
      <w:r w:rsidR="002D4719">
        <w:rPr>
          <w:rFonts w:ascii="Arial" w:cs="Arial" w:eastAsia="Times New Roman" w:hAnsi="Arial"/>
          <w:bCs/>
          <w:kern w:val="32"/>
        </w:rPr>
        <w:t xml:space="preserve"> </w:t>
      </w:r>
    </w:p>
    <w:p w:rsidP="002D4719" w:rsidR="002D4719" w:rsidRDefault="002D4719">
      <w:pPr>
        <w:spacing w:after="0" w:line="240" w:lineRule="auto"/>
        <w:jc w:val="both"/>
        <w:outlineLvl w:val="0"/>
        <w:rPr>
          <w:rFonts w:ascii="Arial" w:cs="Arial" w:eastAsia="Times New Roman" w:hAnsi="Arial"/>
          <w:bCs/>
          <w:kern w:val="32"/>
        </w:rPr>
      </w:pPr>
    </w:p>
    <w:p w:rsidP="002D4719" w:rsidR="002D4719" w:rsidRDefault="000708ED">
      <w:pPr>
        <w:spacing w:after="0" w:line="240" w:lineRule="auto"/>
        <w:jc w:val="both"/>
        <w:outlineLvl w:val="0"/>
        <w:rPr>
          <w:rFonts w:ascii="Arial" w:cs="Arial" w:eastAsia="Times New Roman" w:hAnsi="Arial"/>
          <w:bCs/>
          <w:kern w:val="32"/>
        </w:rPr>
      </w:pPr>
      <w:r w:rsidRPr="00D729B8">
        <w:rPr>
          <w:rFonts w:ascii="Arial" w:cs="Arial" w:eastAsia="Times New Roman" w:hAnsi="Arial"/>
          <w:bCs/>
          <w:kern w:val="32"/>
        </w:rPr>
        <w:t xml:space="preserve">Ce </w:t>
      </w:r>
      <w:r w:rsidRPr="002F4E84">
        <w:rPr>
          <w:rFonts w:ascii="Arial" w:cs="Arial" w:eastAsia="Times New Roman" w:hAnsi="Arial"/>
          <w:b/>
          <w:bCs/>
          <w:kern w:val="32"/>
        </w:rPr>
        <w:t xml:space="preserve">budget est fixé à </w:t>
      </w:r>
      <w:r w:rsidR="004B071A" w:rsidRPr="002F4E84">
        <w:rPr>
          <w:rFonts w:ascii="Arial" w:cs="Arial" w:eastAsia="Times New Roman" w:hAnsi="Arial"/>
          <w:b/>
          <w:bCs/>
          <w:kern w:val="32"/>
        </w:rPr>
        <w:t>125 000 €</w:t>
      </w:r>
      <w:r w:rsidR="004B071A" w:rsidRPr="004B071A">
        <w:rPr>
          <w:rFonts w:ascii="Arial" w:cs="Arial" w:eastAsia="Times New Roman" w:hAnsi="Arial"/>
          <w:bCs/>
          <w:kern w:val="32"/>
        </w:rPr>
        <w:t xml:space="preserve"> </w:t>
      </w:r>
      <w:r w:rsidR="002B15B9" w:rsidRPr="00333534">
        <w:rPr>
          <w:rFonts w:ascii="Arial" w:cs="Arial" w:eastAsia="Times New Roman" w:hAnsi="Arial"/>
          <w:bCs/>
          <w:kern w:val="32"/>
        </w:rPr>
        <w:t>Bruts</w:t>
      </w:r>
      <w:r w:rsidR="002B15B9">
        <w:rPr>
          <w:rFonts w:ascii="Arial" w:cs="Arial" w:eastAsia="Times New Roman" w:hAnsi="Arial"/>
          <w:bCs/>
          <w:kern w:val="32"/>
        </w:rPr>
        <w:t xml:space="preserve"> </w:t>
      </w:r>
      <w:r w:rsidR="004B071A" w:rsidRPr="004B071A">
        <w:rPr>
          <w:rFonts w:ascii="Arial" w:cs="Arial" w:eastAsia="Times New Roman" w:hAnsi="Arial"/>
          <w:bCs/>
          <w:kern w:val="32"/>
        </w:rPr>
        <w:t>pour les années 2018 et 2019</w:t>
      </w:r>
      <w:r w:rsidR="00830442">
        <w:rPr>
          <w:rFonts w:ascii="Arial" w:cs="Arial" w:eastAsia="Times New Roman" w:hAnsi="Arial"/>
          <w:bCs/>
          <w:kern w:val="32"/>
        </w:rPr>
        <w:t xml:space="preserve"> (budget total pour les 2 années)</w:t>
      </w:r>
      <w:r w:rsidR="004B071A" w:rsidRPr="004B071A">
        <w:rPr>
          <w:rFonts w:ascii="Arial" w:cs="Arial" w:eastAsia="Times New Roman" w:hAnsi="Arial"/>
          <w:bCs/>
          <w:kern w:val="32"/>
        </w:rPr>
        <w:t>.</w:t>
      </w:r>
    </w:p>
    <w:p w:rsidP="002D4719" w:rsidR="002D4719" w:rsidRDefault="002D4719">
      <w:pPr>
        <w:spacing w:after="0" w:line="240" w:lineRule="auto"/>
        <w:jc w:val="both"/>
        <w:outlineLvl w:val="0"/>
        <w:rPr>
          <w:rFonts w:ascii="Arial" w:cs="Arial" w:eastAsia="Times New Roman" w:hAnsi="Arial"/>
          <w:bCs/>
          <w:kern w:val="32"/>
        </w:rPr>
      </w:pPr>
    </w:p>
    <w:p w:rsidP="002D4719" w:rsidR="004B071A" w:rsidRDefault="004B071A">
      <w:pPr>
        <w:spacing w:after="0" w:line="240" w:lineRule="auto"/>
        <w:jc w:val="both"/>
        <w:outlineLvl w:val="0"/>
        <w:rPr>
          <w:rFonts w:ascii="Arial" w:cs="Arial" w:eastAsia="Times New Roman" w:hAnsi="Arial"/>
          <w:bCs/>
          <w:kern w:val="32"/>
        </w:rPr>
      </w:pPr>
      <w:r w:rsidRPr="00D729B8">
        <w:rPr>
          <w:rFonts w:ascii="Arial" w:cs="Arial" w:eastAsia="Times New Roman" w:hAnsi="Arial"/>
          <w:bCs/>
          <w:kern w:val="32"/>
        </w:rPr>
        <w:t>C</w:t>
      </w:r>
      <w:r>
        <w:rPr>
          <w:rFonts w:ascii="Arial" w:cs="Arial" w:eastAsia="Times New Roman" w:hAnsi="Arial"/>
          <w:bCs/>
          <w:kern w:val="32"/>
        </w:rPr>
        <w:t>e budget est géré en central par la Direction des Relations Humaines</w:t>
      </w:r>
      <w:r w:rsidR="00BA23E1">
        <w:rPr>
          <w:rFonts w:ascii="Arial" w:cs="Arial" w:eastAsia="Times New Roman" w:hAnsi="Arial"/>
          <w:bCs/>
          <w:kern w:val="32"/>
        </w:rPr>
        <w:t>, en relation avec le management</w:t>
      </w:r>
      <w:r>
        <w:rPr>
          <w:rFonts w:ascii="Arial" w:cs="Arial" w:eastAsia="Times New Roman" w:hAnsi="Arial"/>
          <w:bCs/>
          <w:kern w:val="32"/>
        </w:rPr>
        <w:t>.</w:t>
      </w:r>
    </w:p>
    <w:p w:rsidP="002D4719" w:rsidR="002D4719" w:rsidRDefault="002D4719" w:rsidRPr="004D5200">
      <w:pPr>
        <w:spacing w:after="0" w:line="240" w:lineRule="auto"/>
        <w:jc w:val="both"/>
        <w:outlineLvl w:val="0"/>
        <w:rPr>
          <w:rFonts w:ascii="Arial" w:cs="Arial" w:eastAsia="Times New Roman" w:hAnsi="Arial"/>
          <w:b/>
          <w:bCs/>
          <w:kern w:val="32"/>
        </w:rPr>
      </w:pPr>
    </w:p>
    <w:p w:rsidP="002D4719" w:rsidR="004D5200" w:rsidRDefault="004D5200" w:rsidRPr="004D5200">
      <w:pPr>
        <w:spacing w:after="0" w:line="240" w:lineRule="auto"/>
        <w:jc w:val="both"/>
        <w:outlineLvl w:val="0"/>
        <w:rPr>
          <w:rFonts w:ascii="Arial" w:cs="Arial" w:eastAsia="Times New Roman" w:hAnsi="Arial"/>
          <w:b/>
          <w:bCs/>
          <w:kern w:val="32"/>
        </w:rPr>
      </w:pPr>
    </w:p>
    <w:p w:rsidP="002D4719" w:rsidR="00403394" w:rsidRDefault="00403394"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w:t>
      </w:r>
      <w:r w:rsidR="004B071A" w:rsidRPr="00356CD1">
        <w:rPr>
          <w:rFonts w:ascii="Arial" w:cs="Arial" w:eastAsia="Times New Roman" w:hAnsi="Arial"/>
          <w:b/>
          <w:bCs/>
          <w:kern w:val="32"/>
          <w:sz w:val="30"/>
          <w:szCs w:val="30"/>
        </w:rPr>
        <w:t>4</w:t>
      </w:r>
      <w:r w:rsidRPr="00356CD1">
        <w:rPr>
          <w:rFonts w:ascii="Arial" w:cs="Arial" w:eastAsia="Times New Roman" w:hAnsi="Arial"/>
          <w:b/>
          <w:bCs/>
          <w:kern w:val="32"/>
          <w:sz w:val="30"/>
          <w:szCs w:val="30"/>
        </w:rPr>
        <w:t xml:space="preserve"> – Budget de</w:t>
      </w:r>
      <w:r w:rsidR="00D729B8" w:rsidRPr="00356CD1">
        <w:rPr>
          <w:rFonts w:ascii="Arial" w:cs="Arial" w:eastAsia="Times New Roman" w:hAnsi="Arial"/>
          <w:b/>
          <w:bCs/>
          <w:kern w:val="32"/>
          <w:sz w:val="30"/>
          <w:szCs w:val="30"/>
        </w:rPr>
        <w:t>stiné à réduire les écarts de rémunération entre les femmes et les hommes</w:t>
      </w:r>
    </w:p>
    <w:p w:rsidP="002D4719" w:rsidR="004E62C7" w:rsidRDefault="004E62C7" w:rsidRPr="002F4E84">
      <w:pPr>
        <w:spacing w:after="0" w:line="240" w:lineRule="auto"/>
        <w:jc w:val="both"/>
        <w:outlineLvl w:val="0"/>
        <w:rPr>
          <w:rFonts w:ascii="Arial" w:cs="Arial" w:eastAsia="Times New Roman" w:hAnsi="Arial"/>
          <w:b/>
          <w:bCs/>
          <w:kern w:val="32"/>
          <w:sz w:val="30"/>
          <w:szCs w:val="30"/>
        </w:rPr>
      </w:pPr>
    </w:p>
    <w:p w:rsidP="002D4719" w:rsidR="00830442" w:rsidRDefault="00D729B8" w:rsidRPr="00D729B8">
      <w:pPr>
        <w:spacing w:after="0" w:line="240" w:lineRule="auto"/>
        <w:jc w:val="both"/>
        <w:outlineLvl w:val="0"/>
        <w:rPr>
          <w:rFonts w:ascii="Arial" w:cs="Arial" w:eastAsia="Times New Roman" w:hAnsi="Arial"/>
          <w:bCs/>
          <w:kern w:val="32"/>
        </w:rPr>
      </w:pPr>
      <w:r w:rsidRPr="00D729B8">
        <w:rPr>
          <w:rFonts w:ascii="Arial" w:cs="Arial" w:eastAsia="Times New Roman" w:hAnsi="Arial"/>
          <w:bCs/>
          <w:kern w:val="32"/>
        </w:rPr>
        <w:t xml:space="preserve">L’Entreprise poursuit un objectif d’égalité professionnelle et salariale entre les hommes et les femmes. Afin de se donner les moyens </w:t>
      </w:r>
      <w:r w:rsidR="00050EC1">
        <w:rPr>
          <w:rFonts w:ascii="Arial" w:cs="Arial" w:eastAsia="Times New Roman" w:hAnsi="Arial"/>
          <w:bCs/>
          <w:kern w:val="32"/>
        </w:rPr>
        <w:t>de tendre vers</w:t>
      </w:r>
      <w:r w:rsidRPr="00D729B8">
        <w:rPr>
          <w:rFonts w:ascii="Arial" w:cs="Arial" w:eastAsia="Times New Roman" w:hAnsi="Arial"/>
          <w:bCs/>
          <w:kern w:val="32"/>
        </w:rPr>
        <w:t xml:space="preserve"> cet objectif, un budget spécifique est </w:t>
      </w:r>
      <w:r w:rsidRPr="00091674">
        <w:rPr>
          <w:rFonts w:ascii="Arial" w:cs="Arial" w:eastAsia="Times New Roman" w:hAnsi="Arial"/>
          <w:bCs/>
          <w:kern w:val="32"/>
        </w:rPr>
        <w:t>alloué à l’égalité professionnelle.</w:t>
      </w:r>
      <w:r w:rsidR="002F4E84">
        <w:rPr>
          <w:rFonts w:ascii="Arial" w:cs="Arial" w:eastAsia="Times New Roman" w:hAnsi="Arial"/>
          <w:bCs/>
          <w:kern w:val="32"/>
        </w:rPr>
        <w:t xml:space="preserve"> </w:t>
      </w:r>
      <w:r w:rsidR="00830442" w:rsidRPr="00091674">
        <w:rPr>
          <w:rFonts w:ascii="Arial" w:cs="Arial" w:eastAsia="Times New Roman" w:hAnsi="Arial"/>
          <w:bCs/>
          <w:kern w:val="32"/>
        </w:rPr>
        <w:t>Il permet de corriger les éventuels écarts de rémunération entre les femmes et les hommes, sans que cette différence ne soit justifiée au regard du niveau de qualification, de l’ancienneté ou de la performance.</w:t>
      </w:r>
    </w:p>
    <w:p w:rsidP="002D4719" w:rsidR="00D729B8" w:rsidRDefault="00D729B8" w:rsidRPr="00333534">
      <w:pPr>
        <w:spacing w:after="0" w:line="240" w:lineRule="auto"/>
        <w:jc w:val="both"/>
        <w:outlineLvl w:val="0"/>
        <w:rPr>
          <w:rFonts w:ascii="Arial" w:cs="Arial" w:eastAsia="Times New Roman" w:hAnsi="Arial"/>
          <w:bCs/>
          <w:kern w:val="32"/>
        </w:rPr>
      </w:pPr>
    </w:p>
    <w:p w:rsidP="002D4719" w:rsidR="00D729B8" w:rsidRDefault="00D729B8" w:rsidRPr="00333534">
      <w:pPr>
        <w:spacing w:after="0" w:line="240" w:lineRule="auto"/>
        <w:jc w:val="both"/>
        <w:outlineLvl w:val="0"/>
        <w:rPr>
          <w:rFonts w:ascii="Arial" w:cs="Arial" w:eastAsia="Times New Roman" w:hAnsi="Arial"/>
          <w:bCs/>
          <w:kern w:val="32"/>
        </w:rPr>
      </w:pPr>
      <w:r w:rsidRPr="00333534">
        <w:rPr>
          <w:rFonts w:ascii="Arial" w:cs="Arial" w:eastAsia="Times New Roman" w:hAnsi="Arial"/>
          <w:bCs/>
          <w:kern w:val="32"/>
        </w:rPr>
        <w:t xml:space="preserve">Ce </w:t>
      </w:r>
      <w:r w:rsidRPr="00333534">
        <w:rPr>
          <w:rFonts w:ascii="Arial" w:cs="Arial" w:eastAsia="Times New Roman" w:hAnsi="Arial"/>
          <w:b/>
          <w:bCs/>
          <w:kern w:val="32"/>
        </w:rPr>
        <w:t xml:space="preserve">budget est fixé à </w:t>
      </w:r>
      <w:r w:rsidR="004B071A" w:rsidRPr="00333534">
        <w:rPr>
          <w:rFonts w:ascii="Arial" w:cs="Arial" w:eastAsia="Times New Roman" w:hAnsi="Arial"/>
          <w:b/>
          <w:bCs/>
          <w:kern w:val="32"/>
        </w:rPr>
        <w:t>250 000 €</w:t>
      </w:r>
      <w:r w:rsidR="004B071A" w:rsidRPr="00333534">
        <w:rPr>
          <w:rFonts w:ascii="Arial" w:cs="Arial" w:eastAsia="Times New Roman" w:hAnsi="Arial"/>
          <w:bCs/>
          <w:kern w:val="32"/>
        </w:rPr>
        <w:t xml:space="preserve"> </w:t>
      </w:r>
      <w:r w:rsidR="002B15B9" w:rsidRPr="00333534">
        <w:rPr>
          <w:rFonts w:ascii="Arial" w:cs="Arial" w:eastAsia="Times New Roman" w:hAnsi="Arial"/>
          <w:bCs/>
          <w:kern w:val="32"/>
        </w:rPr>
        <w:t xml:space="preserve">Bruts </w:t>
      </w:r>
      <w:r w:rsidR="004B071A" w:rsidRPr="00333534">
        <w:rPr>
          <w:rFonts w:ascii="Arial" w:cs="Arial" w:eastAsia="Times New Roman" w:hAnsi="Arial"/>
          <w:bCs/>
          <w:kern w:val="32"/>
        </w:rPr>
        <w:t>pour les années 2018 et 2019</w:t>
      </w:r>
      <w:r w:rsidR="00830442" w:rsidRPr="00333534">
        <w:rPr>
          <w:rFonts w:ascii="Arial" w:cs="Arial" w:eastAsia="Times New Roman" w:hAnsi="Arial"/>
          <w:bCs/>
          <w:kern w:val="32"/>
        </w:rPr>
        <w:t xml:space="preserve"> (budget total pour les 2 années).</w:t>
      </w:r>
      <w:r w:rsidR="004B071A" w:rsidRPr="00333534">
        <w:rPr>
          <w:rFonts w:ascii="Arial" w:cs="Arial" w:eastAsia="Times New Roman" w:hAnsi="Arial"/>
          <w:bCs/>
          <w:kern w:val="32"/>
        </w:rPr>
        <w:t xml:space="preserve"> </w:t>
      </w:r>
    </w:p>
    <w:p w:rsidP="002D4719" w:rsidR="00D729B8" w:rsidRDefault="00D729B8" w:rsidRPr="00333534">
      <w:pPr>
        <w:spacing w:after="0" w:line="240" w:lineRule="auto"/>
        <w:jc w:val="both"/>
        <w:outlineLvl w:val="0"/>
        <w:rPr>
          <w:rFonts w:ascii="Arial" w:cs="Arial" w:eastAsia="Times New Roman" w:hAnsi="Arial"/>
          <w:bCs/>
          <w:kern w:val="32"/>
        </w:rPr>
      </w:pPr>
    </w:p>
    <w:p w:rsidP="002D4719" w:rsidR="00830442" w:rsidRDefault="00D729B8" w:rsidRPr="00333534">
      <w:pPr>
        <w:spacing w:after="0" w:line="240" w:lineRule="auto"/>
        <w:jc w:val="both"/>
        <w:outlineLvl w:val="0"/>
        <w:rPr>
          <w:rFonts w:ascii="Arial" w:cs="Arial" w:eastAsia="Times New Roman" w:hAnsi="Arial"/>
          <w:bCs/>
          <w:iCs/>
          <w:kern w:val="32"/>
        </w:rPr>
      </w:pPr>
      <w:r w:rsidRPr="00333534">
        <w:rPr>
          <w:rFonts w:ascii="Arial" w:cs="Arial" w:eastAsia="Times New Roman" w:hAnsi="Arial"/>
          <w:bCs/>
          <w:kern w:val="32"/>
        </w:rPr>
        <w:t>Ce budget est géré en central par la Direction des Relations Humaines</w:t>
      </w:r>
      <w:r w:rsidR="00BA23E1">
        <w:rPr>
          <w:rFonts w:ascii="Arial" w:cs="Arial" w:eastAsia="Times New Roman" w:hAnsi="Arial"/>
          <w:bCs/>
          <w:kern w:val="32"/>
        </w:rPr>
        <w:t>, en relation avec le management</w:t>
      </w:r>
      <w:r w:rsidRPr="00333534">
        <w:rPr>
          <w:rFonts w:ascii="Arial" w:cs="Arial" w:eastAsia="Times New Roman" w:hAnsi="Arial"/>
          <w:bCs/>
          <w:kern w:val="32"/>
        </w:rPr>
        <w:t xml:space="preserve">. </w:t>
      </w:r>
      <w:r w:rsidRPr="00333534">
        <w:rPr>
          <w:rFonts w:ascii="Arial" w:cs="Arial" w:eastAsia="Times New Roman" w:hAnsi="Arial"/>
          <w:bCs/>
          <w:iCs/>
          <w:kern w:val="32"/>
        </w:rPr>
        <w:t>Il sera prioritairement utilisé pour les femmes pour lesquelles un écart de rémunération aura été identifié, mais pourra également être utilisé pour corriger des écarts constatés concern</w:t>
      </w:r>
      <w:r w:rsidR="00EC2D3E" w:rsidRPr="00333534">
        <w:rPr>
          <w:rFonts w:ascii="Arial" w:cs="Arial" w:eastAsia="Times New Roman" w:hAnsi="Arial"/>
          <w:bCs/>
          <w:iCs/>
          <w:kern w:val="32"/>
        </w:rPr>
        <w:t>ant des salariés hommes.</w:t>
      </w:r>
    </w:p>
    <w:p w:rsidP="002D4719" w:rsidR="00D729B8" w:rsidRDefault="00D729B8" w:rsidRPr="00333534">
      <w:pPr>
        <w:spacing w:after="0" w:line="240" w:lineRule="auto"/>
        <w:jc w:val="both"/>
        <w:outlineLvl w:val="0"/>
        <w:rPr>
          <w:rFonts w:ascii="Arial" w:cs="Arial" w:eastAsia="Times New Roman" w:hAnsi="Arial"/>
          <w:bCs/>
          <w:kern w:val="32"/>
        </w:rPr>
      </w:pPr>
    </w:p>
    <w:p w:rsidP="002D4719" w:rsidR="002F4E84" w:rsidRDefault="002F4E84" w:rsidRPr="00333534">
      <w:pPr>
        <w:spacing w:after="0" w:line="240" w:lineRule="auto"/>
        <w:jc w:val="both"/>
        <w:outlineLvl w:val="0"/>
        <w:rPr>
          <w:rFonts w:ascii="Arial" w:cs="Arial" w:eastAsia="Times New Roman" w:hAnsi="Arial"/>
          <w:bCs/>
          <w:kern w:val="32"/>
        </w:rPr>
      </w:pPr>
    </w:p>
    <w:p w:rsidP="002D4719" w:rsidR="00D729B8" w:rsidRDefault="00D729B8" w:rsidRPr="00333534">
      <w:pPr>
        <w:spacing w:after="0" w:line="240" w:lineRule="auto"/>
        <w:jc w:val="both"/>
        <w:outlineLvl w:val="0"/>
        <w:rPr>
          <w:rFonts w:ascii="Arial" w:cs="Arial" w:eastAsia="Times New Roman" w:hAnsi="Arial"/>
          <w:b/>
          <w:bCs/>
          <w:kern w:val="32"/>
          <w:sz w:val="30"/>
          <w:szCs w:val="30"/>
        </w:rPr>
      </w:pPr>
      <w:r w:rsidRPr="00333534">
        <w:rPr>
          <w:rFonts w:ascii="Arial" w:cs="Arial" w:eastAsia="Times New Roman" w:hAnsi="Arial"/>
          <w:b/>
          <w:bCs/>
          <w:kern w:val="32"/>
          <w:sz w:val="30"/>
          <w:szCs w:val="30"/>
        </w:rPr>
        <w:t>Article 3.</w:t>
      </w:r>
      <w:r w:rsidR="004B071A" w:rsidRPr="00333534">
        <w:rPr>
          <w:rFonts w:ascii="Arial" w:cs="Arial" w:eastAsia="Times New Roman" w:hAnsi="Arial"/>
          <w:b/>
          <w:bCs/>
          <w:kern w:val="32"/>
          <w:sz w:val="30"/>
          <w:szCs w:val="30"/>
        </w:rPr>
        <w:t>5</w:t>
      </w:r>
      <w:r w:rsidRPr="00333534">
        <w:rPr>
          <w:rFonts w:ascii="Arial" w:cs="Arial" w:eastAsia="Times New Roman" w:hAnsi="Arial"/>
          <w:b/>
          <w:bCs/>
          <w:kern w:val="32"/>
          <w:sz w:val="30"/>
          <w:szCs w:val="30"/>
        </w:rPr>
        <w:t xml:space="preserve"> – Politique </w:t>
      </w:r>
      <w:r w:rsidR="00EC2D3E" w:rsidRPr="00333534">
        <w:rPr>
          <w:rFonts w:ascii="Arial" w:cs="Arial" w:eastAsia="Times New Roman" w:hAnsi="Arial"/>
          <w:b/>
          <w:bCs/>
          <w:kern w:val="32"/>
          <w:sz w:val="30"/>
          <w:szCs w:val="30"/>
        </w:rPr>
        <w:t>« </w:t>
      </w:r>
      <w:r w:rsidRPr="00333534">
        <w:rPr>
          <w:rFonts w:ascii="Arial" w:cs="Arial" w:eastAsia="Times New Roman" w:hAnsi="Arial"/>
          <w:b/>
          <w:bCs/>
          <w:kern w:val="32"/>
          <w:sz w:val="30"/>
          <w:szCs w:val="30"/>
        </w:rPr>
        <w:t>Jeune</w:t>
      </w:r>
      <w:r w:rsidR="00EC2D3E" w:rsidRPr="00333534">
        <w:rPr>
          <w:rFonts w:ascii="Arial" w:cs="Arial" w:eastAsia="Times New Roman" w:hAnsi="Arial"/>
          <w:b/>
          <w:bCs/>
          <w:kern w:val="32"/>
          <w:sz w:val="30"/>
          <w:szCs w:val="30"/>
        </w:rPr>
        <w:t>s »</w:t>
      </w:r>
    </w:p>
    <w:p w:rsidP="002D4719" w:rsidR="00D729B8" w:rsidRDefault="00D729B8" w:rsidRPr="00333534">
      <w:pPr>
        <w:spacing w:after="0" w:line="240" w:lineRule="auto"/>
        <w:jc w:val="both"/>
        <w:outlineLvl w:val="0"/>
        <w:rPr>
          <w:rFonts w:ascii="Arial" w:cs="Arial" w:eastAsia="Times New Roman" w:hAnsi="Arial"/>
          <w:bCs/>
          <w:kern w:val="32"/>
          <w:sz w:val="30"/>
          <w:szCs w:val="30"/>
        </w:rPr>
      </w:pPr>
    </w:p>
    <w:p w:rsidP="002D4719" w:rsidR="008B613C" w:rsidRDefault="00EC2D3E" w:rsidRPr="00333534">
      <w:pPr>
        <w:spacing w:after="0" w:line="240" w:lineRule="auto"/>
        <w:jc w:val="both"/>
        <w:outlineLvl w:val="0"/>
        <w:rPr>
          <w:rFonts w:ascii="Arial" w:cs="Arial" w:eastAsia="Times New Roman" w:hAnsi="Arial"/>
          <w:bCs/>
          <w:kern w:val="32"/>
        </w:rPr>
      </w:pPr>
      <w:r w:rsidRPr="00333534">
        <w:rPr>
          <w:rFonts w:ascii="Arial" w:cs="Arial" w:eastAsia="Times New Roman" w:hAnsi="Arial"/>
          <w:bCs/>
          <w:kern w:val="32"/>
        </w:rPr>
        <w:t>Un budget spécifique est dédié aux</w:t>
      </w:r>
      <w:r w:rsidR="008B613C" w:rsidRPr="00333534">
        <w:rPr>
          <w:rFonts w:ascii="Arial" w:cs="Arial" w:eastAsia="Times New Roman" w:hAnsi="Arial"/>
          <w:bCs/>
          <w:kern w:val="32"/>
        </w:rPr>
        <w:t xml:space="preserve"> jeunes salariés de moins de 30 ans </w:t>
      </w:r>
      <w:r w:rsidRPr="00333534">
        <w:rPr>
          <w:rFonts w:ascii="Arial" w:cs="Arial" w:eastAsia="Times New Roman" w:hAnsi="Arial"/>
          <w:bCs/>
          <w:kern w:val="32"/>
        </w:rPr>
        <w:t xml:space="preserve">afin de les accompagner </w:t>
      </w:r>
      <w:r w:rsidR="008B613C" w:rsidRPr="00333534">
        <w:rPr>
          <w:rFonts w:ascii="Arial" w:cs="Arial" w:eastAsia="Times New Roman" w:hAnsi="Arial"/>
          <w:bCs/>
          <w:kern w:val="32"/>
        </w:rPr>
        <w:t>dans leur développement de carrière et/ou dans l’</w:t>
      </w:r>
      <w:r w:rsidRPr="00333534">
        <w:rPr>
          <w:rFonts w:ascii="Arial" w:cs="Arial" w:eastAsia="Times New Roman" w:hAnsi="Arial"/>
          <w:bCs/>
          <w:kern w:val="32"/>
        </w:rPr>
        <w:t>évolution de leur rémunération</w:t>
      </w:r>
      <w:r w:rsidR="008B613C" w:rsidRPr="00333534">
        <w:rPr>
          <w:rFonts w:ascii="Arial" w:cs="Arial" w:eastAsia="Times New Roman" w:hAnsi="Arial"/>
          <w:bCs/>
          <w:kern w:val="32"/>
        </w:rPr>
        <w:t>.</w:t>
      </w:r>
    </w:p>
    <w:p w:rsidP="002D4719" w:rsidR="00403394" w:rsidRDefault="00403394" w:rsidRPr="00333534">
      <w:pPr>
        <w:spacing w:after="0" w:line="240" w:lineRule="auto"/>
        <w:jc w:val="both"/>
        <w:outlineLvl w:val="0"/>
        <w:rPr>
          <w:rFonts w:ascii="Arial" w:cs="Arial" w:eastAsia="Times New Roman" w:hAnsi="Arial"/>
          <w:b/>
          <w:bCs/>
          <w:kern w:val="32"/>
        </w:rPr>
      </w:pPr>
    </w:p>
    <w:p w:rsidP="002D4719" w:rsidR="004B071A" w:rsidRDefault="004B071A">
      <w:pPr>
        <w:spacing w:after="0" w:line="240" w:lineRule="auto"/>
        <w:jc w:val="both"/>
        <w:outlineLvl w:val="0"/>
        <w:rPr>
          <w:rFonts w:ascii="Arial" w:cs="Arial" w:eastAsia="Times New Roman" w:hAnsi="Arial"/>
          <w:bCs/>
          <w:kern w:val="32"/>
        </w:rPr>
      </w:pPr>
      <w:r w:rsidRPr="00333534">
        <w:rPr>
          <w:rFonts w:ascii="Arial" w:cs="Arial" w:eastAsia="Times New Roman" w:hAnsi="Arial"/>
          <w:bCs/>
          <w:kern w:val="32"/>
        </w:rPr>
        <w:t xml:space="preserve">Ce </w:t>
      </w:r>
      <w:r w:rsidRPr="00333534">
        <w:rPr>
          <w:rFonts w:ascii="Arial" w:cs="Arial" w:eastAsia="Times New Roman" w:hAnsi="Arial"/>
          <w:b/>
          <w:bCs/>
          <w:kern w:val="32"/>
        </w:rPr>
        <w:t xml:space="preserve">budget est fixé à </w:t>
      </w:r>
      <w:r w:rsidR="002B15B9" w:rsidRPr="00333534">
        <w:rPr>
          <w:rFonts w:ascii="Arial" w:cs="Arial" w:eastAsia="Times New Roman" w:hAnsi="Arial"/>
          <w:b/>
          <w:bCs/>
          <w:kern w:val="32"/>
        </w:rPr>
        <w:t xml:space="preserve">125 </w:t>
      </w:r>
      <w:r w:rsidRPr="00333534">
        <w:rPr>
          <w:rFonts w:ascii="Arial" w:cs="Arial" w:eastAsia="Times New Roman" w:hAnsi="Arial"/>
          <w:b/>
          <w:bCs/>
          <w:kern w:val="32"/>
        </w:rPr>
        <w:t>000 €</w:t>
      </w:r>
      <w:r w:rsidRPr="00333534">
        <w:rPr>
          <w:rFonts w:ascii="Arial" w:cs="Arial" w:eastAsia="Times New Roman" w:hAnsi="Arial"/>
          <w:bCs/>
          <w:kern w:val="32"/>
        </w:rPr>
        <w:t xml:space="preserve"> </w:t>
      </w:r>
      <w:r w:rsidR="002B15B9" w:rsidRPr="00333534">
        <w:rPr>
          <w:rFonts w:ascii="Arial" w:cs="Arial" w:eastAsia="Times New Roman" w:hAnsi="Arial"/>
          <w:bCs/>
          <w:kern w:val="32"/>
        </w:rPr>
        <w:t xml:space="preserve">Bruts </w:t>
      </w:r>
      <w:r w:rsidRPr="00333534">
        <w:rPr>
          <w:rFonts w:ascii="Arial" w:cs="Arial" w:eastAsia="Times New Roman" w:hAnsi="Arial"/>
          <w:bCs/>
          <w:kern w:val="32"/>
        </w:rPr>
        <w:t xml:space="preserve">pour </w:t>
      </w:r>
      <w:r>
        <w:rPr>
          <w:rFonts w:ascii="Arial" w:cs="Arial" w:eastAsia="Times New Roman" w:hAnsi="Arial"/>
          <w:bCs/>
          <w:kern w:val="32"/>
        </w:rPr>
        <w:t>les années 2018 et 2019</w:t>
      </w:r>
      <w:r w:rsidR="00EC2D3E">
        <w:rPr>
          <w:rFonts w:ascii="Arial" w:cs="Arial" w:eastAsia="Times New Roman" w:hAnsi="Arial"/>
          <w:bCs/>
          <w:kern w:val="32"/>
        </w:rPr>
        <w:t xml:space="preserve"> (budget total pour les 2 années).</w:t>
      </w:r>
    </w:p>
    <w:p w:rsidP="002D4719" w:rsidR="004B071A" w:rsidRDefault="004B071A" w:rsidRPr="00D729B8">
      <w:pPr>
        <w:spacing w:after="0" w:line="240" w:lineRule="auto"/>
        <w:jc w:val="both"/>
        <w:outlineLvl w:val="0"/>
        <w:rPr>
          <w:rFonts w:ascii="Arial" w:cs="Arial" w:eastAsia="Times New Roman" w:hAnsi="Arial"/>
          <w:bCs/>
          <w:kern w:val="32"/>
        </w:rPr>
      </w:pPr>
    </w:p>
    <w:p w:rsidP="002D4719" w:rsidR="00FF7ACC" w:rsidRDefault="004B071A">
      <w:pPr>
        <w:spacing w:after="0" w:line="240" w:lineRule="auto"/>
        <w:jc w:val="both"/>
        <w:outlineLvl w:val="0"/>
        <w:rPr>
          <w:rFonts w:ascii="Arial" w:cs="Arial" w:eastAsia="Times New Roman" w:hAnsi="Arial"/>
          <w:bCs/>
          <w:kern w:val="32"/>
        </w:rPr>
      </w:pPr>
      <w:r w:rsidRPr="00D729B8">
        <w:rPr>
          <w:rFonts w:ascii="Arial" w:cs="Arial" w:eastAsia="Times New Roman" w:hAnsi="Arial"/>
          <w:bCs/>
          <w:kern w:val="32"/>
        </w:rPr>
        <w:t>C</w:t>
      </w:r>
      <w:r>
        <w:rPr>
          <w:rFonts w:ascii="Arial" w:cs="Arial" w:eastAsia="Times New Roman" w:hAnsi="Arial"/>
          <w:bCs/>
          <w:kern w:val="32"/>
        </w:rPr>
        <w:t>e budget est géré en central par la Direction des Relations Humaines</w:t>
      </w:r>
      <w:r w:rsidR="00BA23E1">
        <w:rPr>
          <w:rFonts w:ascii="Arial" w:cs="Arial" w:eastAsia="Times New Roman" w:hAnsi="Arial"/>
          <w:bCs/>
          <w:kern w:val="32"/>
        </w:rPr>
        <w:t>, en relation avec le management.</w:t>
      </w:r>
    </w:p>
    <w:p w:rsidP="002D4719" w:rsidR="002F4E84" w:rsidRDefault="002F4E84">
      <w:pPr>
        <w:spacing w:after="0" w:line="240" w:lineRule="auto"/>
        <w:jc w:val="both"/>
        <w:outlineLvl w:val="0"/>
        <w:rPr>
          <w:rFonts w:ascii="Arial" w:cs="Arial" w:eastAsia="Times New Roman" w:hAnsi="Arial"/>
          <w:bCs/>
          <w:kern w:val="32"/>
        </w:rPr>
      </w:pPr>
    </w:p>
    <w:p w:rsidP="002D4719" w:rsidR="00BA23E1" w:rsidRDefault="00BA23E1" w:rsidRPr="002F4E84">
      <w:pPr>
        <w:spacing w:after="0" w:line="240" w:lineRule="auto"/>
        <w:jc w:val="both"/>
        <w:outlineLvl w:val="0"/>
        <w:rPr>
          <w:rFonts w:ascii="Arial" w:cs="Arial" w:eastAsia="Times New Roman" w:hAnsi="Arial"/>
          <w:bCs/>
          <w:kern w:val="32"/>
        </w:rPr>
      </w:pPr>
    </w:p>
    <w:p w:rsidP="002D4719" w:rsidR="00FF7ACC" w:rsidRDefault="00FF7ACC"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3.6 – Prime « Usine 4.0 »</w:t>
      </w:r>
    </w:p>
    <w:p w:rsidP="002D4719" w:rsidR="00FF7ACC" w:rsidRDefault="00FF7ACC" w:rsidRPr="002F4E84">
      <w:pPr>
        <w:pStyle w:val="Paragraphedeliste"/>
        <w:spacing w:after="0" w:line="240" w:lineRule="auto"/>
        <w:ind w:left="426"/>
        <w:jc w:val="both"/>
        <w:outlineLvl w:val="0"/>
        <w:rPr>
          <w:rFonts w:ascii="Arial" w:cs="Arial" w:eastAsia="Times New Roman" w:hAnsi="Arial"/>
          <w:bCs/>
          <w:kern w:val="32"/>
          <w:sz w:val="30"/>
          <w:szCs w:val="30"/>
        </w:rPr>
      </w:pPr>
    </w:p>
    <w:p w:rsidP="002D4719" w:rsidR="00DD3F1E" w:rsidRDefault="00FF7ACC">
      <w:pPr>
        <w:pStyle w:val="Paragraphedeliste"/>
        <w:spacing w:after="0" w:line="240" w:lineRule="auto"/>
        <w:ind w:left="0"/>
        <w:jc w:val="both"/>
        <w:outlineLvl w:val="0"/>
        <w:rPr>
          <w:rFonts w:ascii="Arial" w:cs="Arial" w:eastAsia="Times New Roman" w:hAnsi="Arial"/>
          <w:bCs/>
          <w:kern w:val="32"/>
        </w:rPr>
      </w:pPr>
      <w:r>
        <w:rPr>
          <w:rFonts w:ascii="Arial" w:cs="Arial" w:eastAsia="Times New Roman" w:hAnsi="Arial"/>
          <w:bCs/>
          <w:kern w:val="32"/>
        </w:rPr>
        <w:t xml:space="preserve">Une prime </w:t>
      </w:r>
      <w:r w:rsidR="00DD3F1E">
        <w:rPr>
          <w:rFonts w:ascii="Arial" w:cs="Arial" w:eastAsia="Times New Roman" w:hAnsi="Arial"/>
          <w:bCs/>
          <w:kern w:val="32"/>
        </w:rPr>
        <w:t xml:space="preserve">« Usine 4.0 » est </w:t>
      </w:r>
      <w:r w:rsidR="00050EC1">
        <w:rPr>
          <w:rFonts w:ascii="Arial" w:cs="Arial" w:eastAsia="Times New Roman" w:hAnsi="Arial"/>
          <w:bCs/>
          <w:kern w:val="32"/>
        </w:rPr>
        <w:t>attribuée au titre de l’année 2017</w:t>
      </w:r>
      <w:r w:rsidR="00DD3F1E">
        <w:rPr>
          <w:rFonts w:ascii="Arial" w:cs="Arial" w:eastAsia="Times New Roman" w:hAnsi="Arial"/>
          <w:bCs/>
          <w:kern w:val="32"/>
        </w:rPr>
        <w:t xml:space="preserve"> pour reconnaître l’implication particulière des équipes</w:t>
      </w:r>
      <w:r w:rsidR="008063CD">
        <w:rPr>
          <w:rFonts w:ascii="Arial" w:cs="Arial" w:eastAsia="Times New Roman" w:hAnsi="Arial"/>
          <w:bCs/>
          <w:kern w:val="32"/>
        </w:rPr>
        <w:t xml:space="preserve"> </w:t>
      </w:r>
      <w:r w:rsidR="00DD3F1E">
        <w:rPr>
          <w:rFonts w:ascii="Arial" w:cs="Arial" w:eastAsia="Times New Roman" w:hAnsi="Arial"/>
          <w:bCs/>
          <w:kern w:val="32"/>
        </w:rPr>
        <w:t xml:space="preserve">dans le déploiement </w:t>
      </w:r>
      <w:r w:rsidR="008063CD">
        <w:rPr>
          <w:rFonts w:ascii="Arial" w:cs="Arial" w:eastAsia="Times New Roman" w:hAnsi="Arial"/>
          <w:bCs/>
          <w:kern w:val="32"/>
        </w:rPr>
        <w:t>du</w:t>
      </w:r>
      <w:r w:rsidR="00DD3F1E">
        <w:rPr>
          <w:rFonts w:ascii="Arial" w:cs="Arial" w:eastAsia="Times New Roman" w:hAnsi="Arial"/>
          <w:bCs/>
          <w:kern w:val="32"/>
        </w:rPr>
        <w:t xml:space="preserve"> projet </w:t>
      </w:r>
      <w:r w:rsidR="008063CD">
        <w:rPr>
          <w:rFonts w:ascii="Arial" w:cs="Arial" w:eastAsia="Times New Roman" w:hAnsi="Arial"/>
          <w:bCs/>
          <w:kern w:val="32"/>
        </w:rPr>
        <w:t>« Usine 4.0 »</w:t>
      </w:r>
      <w:r w:rsidR="00050EC1">
        <w:rPr>
          <w:rFonts w:ascii="Arial" w:cs="Arial" w:eastAsia="Times New Roman" w:hAnsi="Arial"/>
          <w:bCs/>
          <w:kern w:val="32"/>
        </w:rPr>
        <w:t>,</w:t>
      </w:r>
      <w:r w:rsidR="008063CD">
        <w:rPr>
          <w:rFonts w:ascii="Arial" w:cs="Arial" w:eastAsia="Times New Roman" w:hAnsi="Arial"/>
          <w:bCs/>
          <w:kern w:val="32"/>
        </w:rPr>
        <w:t xml:space="preserve"> </w:t>
      </w:r>
      <w:r w:rsidR="00DD3F1E">
        <w:rPr>
          <w:rFonts w:ascii="Arial" w:cs="Arial" w:eastAsia="Times New Roman" w:hAnsi="Arial"/>
          <w:bCs/>
          <w:kern w:val="32"/>
        </w:rPr>
        <w:t>visant à la mise en œuvre de nouvelles méthodes de travail, de nouvelles technologies et de la digitalisation en Production</w:t>
      </w:r>
      <w:r w:rsidR="00A54DFA">
        <w:rPr>
          <w:rFonts w:ascii="Arial" w:cs="Arial" w:eastAsia="Times New Roman" w:hAnsi="Arial"/>
          <w:bCs/>
          <w:kern w:val="32"/>
        </w:rPr>
        <w:t>, Qualité Production</w:t>
      </w:r>
      <w:r w:rsidR="00DD3F1E">
        <w:rPr>
          <w:rFonts w:ascii="Arial" w:cs="Arial" w:eastAsia="Times New Roman" w:hAnsi="Arial"/>
          <w:bCs/>
          <w:kern w:val="32"/>
        </w:rPr>
        <w:t xml:space="preserve"> et Logistique.</w:t>
      </w:r>
    </w:p>
    <w:p w:rsidP="002D4719" w:rsidR="00DD3F1E" w:rsidRDefault="00DD3F1E">
      <w:pPr>
        <w:pStyle w:val="Paragraphedeliste"/>
        <w:spacing w:after="0" w:line="240" w:lineRule="auto"/>
        <w:ind w:left="0"/>
        <w:jc w:val="both"/>
        <w:outlineLvl w:val="0"/>
        <w:rPr>
          <w:rFonts w:ascii="Arial" w:cs="Arial" w:eastAsia="Times New Roman" w:hAnsi="Arial"/>
          <w:bCs/>
          <w:kern w:val="32"/>
        </w:rPr>
      </w:pPr>
    </w:p>
    <w:p w:rsidP="002D4719" w:rsidR="00DD3F1E" w:rsidRDefault="00DD3F1E">
      <w:pPr>
        <w:pStyle w:val="Paragraphedeliste"/>
        <w:spacing w:after="0" w:line="240" w:lineRule="auto"/>
        <w:ind w:left="0"/>
        <w:jc w:val="both"/>
        <w:outlineLvl w:val="0"/>
        <w:rPr>
          <w:rFonts w:ascii="Arial" w:cs="Arial" w:eastAsia="Times New Roman" w:hAnsi="Arial"/>
          <w:bCs/>
          <w:kern w:val="32"/>
        </w:rPr>
      </w:pPr>
      <w:r>
        <w:rPr>
          <w:rFonts w:ascii="Arial" w:cs="Arial" w:eastAsia="Times New Roman" w:hAnsi="Arial"/>
          <w:bCs/>
          <w:kern w:val="32"/>
        </w:rPr>
        <w:t>Les bénéficiaires de cette prime sont les</w:t>
      </w:r>
      <w:r w:rsidR="00FF7ACC" w:rsidRPr="00FF7ACC">
        <w:rPr>
          <w:rFonts w:ascii="Arial" w:cs="Arial" w:eastAsia="Times New Roman" w:hAnsi="Arial"/>
          <w:bCs/>
          <w:kern w:val="32"/>
        </w:rPr>
        <w:t xml:space="preserve"> Ouvrier</w:t>
      </w:r>
      <w:r>
        <w:rPr>
          <w:rFonts w:ascii="Arial" w:cs="Arial" w:eastAsia="Times New Roman" w:hAnsi="Arial"/>
          <w:bCs/>
          <w:kern w:val="32"/>
        </w:rPr>
        <w:t>s</w:t>
      </w:r>
      <w:r w:rsidR="00FF7ACC" w:rsidRPr="00FF7ACC">
        <w:rPr>
          <w:rFonts w:ascii="Arial" w:cs="Arial" w:eastAsia="Times New Roman" w:hAnsi="Arial"/>
          <w:bCs/>
          <w:kern w:val="32"/>
        </w:rPr>
        <w:t>, Emp</w:t>
      </w:r>
      <w:r>
        <w:rPr>
          <w:rFonts w:ascii="Arial" w:cs="Arial" w:eastAsia="Times New Roman" w:hAnsi="Arial"/>
          <w:bCs/>
          <w:kern w:val="32"/>
        </w:rPr>
        <w:t>l</w:t>
      </w:r>
      <w:r w:rsidR="00FF7ACC" w:rsidRPr="00FF7ACC">
        <w:rPr>
          <w:rFonts w:ascii="Arial" w:cs="Arial" w:eastAsia="Times New Roman" w:hAnsi="Arial"/>
          <w:bCs/>
          <w:kern w:val="32"/>
        </w:rPr>
        <w:t>oyé</w:t>
      </w:r>
      <w:r>
        <w:rPr>
          <w:rFonts w:ascii="Arial" w:cs="Arial" w:eastAsia="Times New Roman" w:hAnsi="Arial"/>
          <w:bCs/>
          <w:kern w:val="32"/>
        </w:rPr>
        <w:t>s</w:t>
      </w:r>
      <w:r w:rsidR="00FF7ACC" w:rsidRPr="00FF7ACC">
        <w:rPr>
          <w:rFonts w:ascii="Arial" w:cs="Arial" w:eastAsia="Times New Roman" w:hAnsi="Arial"/>
          <w:bCs/>
          <w:kern w:val="32"/>
        </w:rPr>
        <w:t xml:space="preserve"> et Technicien</w:t>
      </w:r>
      <w:r>
        <w:rPr>
          <w:rFonts w:ascii="Arial" w:cs="Arial" w:eastAsia="Times New Roman" w:hAnsi="Arial"/>
          <w:bCs/>
          <w:kern w:val="32"/>
        </w:rPr>
        <w:t>s</w:t>
      </w:r>
      <w:r w:rsidR="00FF7ACC" w:rsidRPr="00FF7ACC">
        <w:rPr>
          <w:rFonts w:ascii="Arial" w:cs="Arial" w:eastAsia="Times New Roman" w:hAnsi="Arial"/>
          <w:bCs/>
          <w:kern w:val="32"/>
        </w:rPr>
        <w:t xml:space="preserve"> en Production et Logistique</w:t>
      </w:r>
      <w:r w:rsidR="00EC2D3E">
        <w:rPr>
          <w:rFonts w:ascii="Arial" w:cs="Arial" w:eastAsia="Times New Roman" w:hAnsi="Arial"/>
          <w:bCs/>
          <w:kern w:val="32"/>
        </w:rPr>
        <w:t xml:space="preserve"> ayant travaillé en équipe (2x</w:t>
      </w:r>
      <w:r>
        <w:rPr>
          <w:rFonts w:ascii="Arial" w:cs="Arial" w:eastAsia="Times New Roman" w:hAnsi="Arial"/>
          <w:bCs/>
          <w:kern w:val="32"/>
        </w:rPr>
        <w:t>8, nuit et suppléance) sur les sites de production de Toulouse, Foix et Boussens, pendant les 12 mois de l’année 2017 et comptant au moins 2 ans d’ancienneté au 1</w:t>
      </w:r>
      <w:r w:rsidRPr="00DD3F1E">
        <w:rPr>
          <w:rFonts w:ascii="Arial" w:cs="Arial" w:eastAsia="Times New Roman" w:hAnsi="Arial"/>
          <w:bCs/>
          <w:kern w:val="32"/>
          <w:vertAlign w:val="superscript"/>
        </w:rPr>
        <w:t>er</w:t>
      </w:r>
      <w:r>
        <w:rPr>
          <w:rFonts w:ascii="Arial" w:cs="Arial" w:eastAsia="Times New Roman" w:hAnsi="Arial"/>
          <w:bCs/>
          <w:kern w:val="32"/>
        </w:rPr>
        <w:t xml:space="preserve"> avril 2018.</w:t>
      </w:r>
    </w:p>
    <w:p w:rsidP="002D4719" w:rsidR="00DD3F1E" w:rsidRDefault="00DD3F1E">
      <w:pPr>
        <w:pStyle w:val="Paragraphedeliste"/>
        <w:spacing w:after="0" w:line="240" w:lineRule="auto"/>
        <w:ind w:left="0"/>
        <w:jc w:val="both"/>
        <w:outlineLvl w:val="0"/>
        <w:rPr>
          <w:rFonts w:ascii="Arial" w:cs="Arial" w:eastAsia="Times New Roman" w:hAnsi="Arial"/>
          <w:bCs/>
          <w:kern w:val="32"/>
        </w:rPr>
      </w:pPr>
    </w:p>
    <w:p w:rsidP="002D4719" w:rsidR="00DD3F1E" w:rsidRDefault="00DD3F1E">
      <w:pPr>
        <w:pStyle w:val="Paragraphedeliste"/>
        <w:spacing w:after="0" w:line="240" w:lineRule="auto"/>
        <w:ind w:left="0"/>
        <w:jc w:val="both"/>
        <w:outlineLvl w:val="0"/>
        <w:rPr>
          <w:rFonts w:ascii="Arial" w:cs="Arial" w:eastAsia="Times New Roman" w:hAnsi="Arial"/>
          <w:bCs/>
          <w:kern w:val="32"/>
        </w:rPr>
      </w:pPr>
      <w:r>
        <w:rPr>
          <w:rFonts w:ascii="Arial" w:cs="Arial" w:eastAsia="Times New Roman" w:hAnsi="Arial"/>
          <w:bCs/>
          <w:kern w:val="32"/>
        </w:rPr>
        <w:t xml:space="preserve">Le montant de cette </w:t>
      </w:r>
      <w:r w:rsidRPr="002F4E84">
        <w:rPr>
          <w:rFonts w:ascii="Arial" w:cs="Arial" w:eastAsia="Times New Roman" w:hAnsi="Arial"/>
          <w:b/>
          <w:bCs/>
          <w:kern w:val="32"/>
        </w:rPr>
        <w:t>prime est fixé à 250 € bruts</w:t>
      </w:r>
      <w:r>
        <w:rPr>
          <w:rFonts w:ascii="Arial" w:cs="Arial" w:eastAsia="Times New Roman" w:hAnsi="Arial"/>
          <w:bCs/>
          <w:kern w:val="32"/>
        </w:rPr>
        <w:t xml:space="preserve"> pour un salarié à temps plein présent toute l’année 2017. Cette prime est proratisée en fonction du temps de travail et du temps de présence sur l’année, sans que soit appliqué</w:t>
      </w:r>
      <w:r w:rsidR="00EC2D3E">
        <w:rPr>
          <w:rFonts w:ascii="Arial" w:cs="Arial" w:eastAsia="Times New Roman" w:hAnsi="Arial"/>
          <w:bCs/>
          <w:kern w:val="32"/>
        </w:rPr>
        <w:t>e</w:t>
      </w:r>
      <w:r>
        <w:rPr>
          <w:rFonts w:ascii="Arial" w:cs="Arial" w:eastAsia="Times New Roman" w:hAnsi="Arial"/>
          <w:bCs/>
          <w:kern w:val="32"/>
        </w:rPr>
        <w:t xml:space="preserve"> de déduction en cas d’absences pour arrêt de travail inférieures à </w:t>
      </w:r>
      <w:r w:rsidR="00050EC1">
        <w:rPr>
          <w:rFonts w:ascii="Arial" w:cs="Arial" w:eastAsia="Times New Roman" w:hAnsi="Arial"/>
          <w:bCs/>
          <w:kern w:val="32"/>
        </w:rPr>
        <w:t>9</w:t>
      </w:r>
      <w:r>
        <w:rPr>
          <w:rFonts w:ascii="Arial" w:cs="Arial" w:eastAsia="Times New Roman" w:hAnsi="Arial"/>
          <w:bCs/>
          <w:kern w:val="32"/>
        </w:rPr>
        <w:t>0 jours au total sur l’année.</w:t>
      </w:r>
    </w:p>
    <w:p w:rsidP="002D4719" w:rsidR="00EC2D3E" w:rsidRDefault="00EC2D3E">
      <w:pPr>
        <w:pStyle w:val="Paragraphedeliste"/>
        <w:spacing w:after="0" w:line="240" w:lineRule="auto"/>
        <w:ind w:left="0"/>
        <w:jc w:val="both"/>
        <w:outlineLvl w:val="0"/>
        <w:rPr>
          <w:rFonts w:ascii="Arial" w:cs="Arial" w:eastAsia="Times New Roman" w:hAnsi="Arial"/>
          <w:bCs/>
          <w:kern w:val="32"/>
        </w:rPr>
      </w:pPr>
    </w:p>
    <w:p w:rsidP="002D4719" w:rsidR="00EC2D3E" w:rsidRDefault="00EC2D3E">
      <w:pPr>
        <w:pStyle w:val="Paragraphedeliste"/>
        <w:spacing w:after="0" w:line="240" w:lineRule="auto"/>
        <w:ind w:left="0"/>
        <w:jc w:val="both"/>
        <w:outlineLvl w:val="0"/>
        <w:rPr>
          <w:rFonts w:ascii="Arial" w:cs="Arial" w:eastAsia="Times New Roman" w:hAnsi="Arial"/>
          <w:bCs/>
          <w:kern w:val="32"/>
        </w:rPr>
      </w:pPr>
      <w:r>
        <w:rPr>
          <w:rFonts w:ascii="Arial" w:cs="Arial" w:eastAsia="Times New Roman" w:hAnsi="Arial"/>
          <w:bCs/>
          <w:kern w:val="32"/>
        </w:rPr>
        <w:t>Cette prime se cumule avec une éventuelle prime exceptionnelle qui serait attribuée au titre de l’article 3.8.</w:t>
      </w:r>
    </w:p>
    <w:p w:rsidP="002D4719" w:rsidR="00C5250B" w:rsidRDefault="00C5250B">
      <w:pPr>
        <w:pStyle w:val="Paragraphedeliste"/>
        <w:spacing w:after="0" w:line="240" w:lineRule="auto"/>
        <w:ind w:left="426"/>
        <w:jc w:val="both"/>
        <w:outlineLvl w:val="0"/>
        <w:rPr>
          <w:rFonts w:ascii="Arial" w:cs="Arial" w:eastAsia="Times New Roman" w:hAnsi="Arial"/>
          <w:bCs/>
          <w:kern w:val="32"/>
        </w:rPr>
      </w:pPr>
    </w:p>
    <w:p w:rsidP="002D4719" w:rsidR="002F4E84" w:rsidRDefault="002F4E84" w:rsidRPr="002F4E84">
      <w:pPr>
        <w:pStyle w:val="Paragraphedeliste"/>
        <w:spacing w:after="0" w:line="240" w:lineRule="auto"/>
        <w:ind w:left="426"/>
        <w:jc w:val="both"/>
        <w:outlineLvl w:val="0"/>
        <w:rPr>
          <w:rFonts w:ascii="Arial" w:cs="Arial" w:eastAsia="Times New Roman" w:hAnsi="Arial"/>
          <w:bCs/>
          <w:kern w:val="32"/>
        </w:rPr>
      </w:pPr>
    </w:p>
    <w:p w:rsidP="002D4719" w:rsidR="004A1B96" w:rsidRDefault="000E473B"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w:t>
      </w:r>
      <w:r w:rsidR="00C94B6A" w:rsidRPr="00356CD1">
        <w:rPr>
          <w:rFonts w:ascii="Arial" w:cs="Arial" w:eastAsia="Times New Roman" w:hAnsi="Arial"/>
          <w:b/>
          <w:bCs/>
          <w:kern w:val="32"/>
          <w:sz w:val="30"/>
          <w:szCs w:val="30"/>
        </w:rPr>
        <w:t>7</w:t>
      </w:r>
      <w:r w:rsidRPr="00356CD1">
        <w:rPr>
          <w:rFonts w:ascii="Arial" w:cs="Arial" w:eastAsia="Times New Roman" w:hAnsi="Arial"/>
          <w:b/>
          <w:bCs/>
          <w:kern w:val="32"/>
          <w:sz w:val="30"/>
          <w:szCs w:val="30"/>
        </w:rPr>
        <w:t xml:space="preserve"> – </w:t>
      </w:r>
      <w:r w:rsidR="004A1B96" w:rsidRPr="00356CD1">
        <w:rPr>
          <w:rFonts w:ascii="Arial" w:cs="Arial" w:eastAsia="Times New Roman" w:hAnsi="Arial"/>
          <w:b/>
          <w:bCs/>
          <w:kern w:val="32"/>
          <w:sz w:val="30"/>
          <w:szCs w:val="30"/>
        </w:rPr>
        <w:t>Prime</w:t>
      </w:r>
      <w:r w:rsidRPr="00356CD1">
        <w:rPr>
          <w:rFonts w:ascii="Arial" w:cs="Arial" w:eastAsia="Times New Roman" w:hAnsi="Arial"/>
          <w:b/>
          <w:bCs/>
          <w:kern w:val="32"/>
          <w:sz w:val="30"/>
          <w:szCs w:val="30"/>
        </w:rPr>
        <w:t xml:space="preserve"> </w:t>
      </w:r>
      <w:r w:rsidR="004A1B96" w:rsidRPr="00356CD1">
        <w:rPr>
          <w:rFonts w:ascii="Arial" w:cs="Arial" w:eastAsia="Times New Roman" w:hAnsi="Arial"/>
          <w:b/>
          <w:bCs/>
          <w:kern w:val="32"/>
          <w:sz w:val="30"/>
          <w:szCs w:val="30"/>
        </w:rPr>
        <w:t>sur objectifs</w:t>
      </w:r>
    </w:p>
    <w:p w:rsidP="002D4719" w:rsidR="00FF7ACC" w:rsidRDefault="00FF7ACC" w:rsidRPr="002F4E84">
      <w:pPr>
        <w:spacing w:after="0" w:line="240" w:lineRule="auto"/>
        <w:jc w:val="both"/>
        <w:outlineLvl w:val="0"/>
        <w:rPr>
          <w:rFonts w:ascii="Arial" w:cs="Arial" w:eastAsia="Times New Roman" w:hAnsi="Arial"/>
          <w:b/>
          <w:bCs/>
          <w:kern w:val="32"/>
          <w:sz w:val="30"/>
          <w:szCs w:val="30"/>
        </w:rPr>
      </w:pPr>
    </w:p>
    <w:p w:rsidP="002D4719" w:rsidR="004A1B96" w:rsidRDefault="004A1B96">
      <w:pPr>
        <w:pStyle w:val="Paragraphedeliste"/>
        <w:spacing w:after="0" w:line="240" w:lineRule="auto"/>
        <w:ind w:left="0"/>
        <w:jc w:val="both"/>
        <w:outlineLvl w:val="0"/>
        <w:rPr>
          <w:rFonts w:ascii="Arial" w:cs="Arial" w:eastAsia="Times New Roman" w:hAnsi="Arial"/>
          <w:bCs/>
          <w:kern w:val="32"/>
        </w:rPr>
      </w:pPr>
      <w:r>
        <w:rPr>
          <w:rFonts w:ascii="Arial" w:cs="Arial" w:eastAsia="Times New Roman" w:hAnsi="Arial"/>
          <w:bCs/>
          <w:kern w:val="32"/>
        </w:rPr>
        <w:t>Une prime sur objectif</w:t>
      </w:r>
      <w:r w:rsidR="000E473B">
        <w:rPr>
          <w:rFonts w:ascii="Arial" w:cs="Arial" w:eastAsia="Times New Roman" w:hAnsi="Arial"/>
          <w:bCs/>
          <w:kern w:val="32"/>
        </w:rPr>
        <w:t>s</w:t>
      </w:r>
      <w:r>
        <w:rPr>
          <w:rFonts w:ascii="Arial" w:cs="Arial" w:eastAsia="Times New Roman" w:hAnsi="Arial"/>
          <w:bCs/>
          <w:kern w:val="32"/>
        </w:rPr>
        <w:t xml:space="preserve"> </w:t>
      </w:r>
      <w:r w:rsidR="00EC2D3E">
        <w:rPr>
          <w:rFonts w:ascii="Arial" w:cs="Arial" w:eastAsia="Times New Roman" w:hAnsi="Arial"/>
          <w:bCs/>
          <w:kern w:val="32"/>
        </w:rPr>
        <w:t xml:space="preserve">constituant une forme de part variable de rémunération </w:t>
      </w:r>
      <w:r>
        <w:rPr>
          <w:rFonts w:ascii="Arial" w:cs="Arial" w:eastAsia="Times New Roman" w:hAnsi="Arial"/>
          <w:bCs/>
          <w:kern w:val="32"/>
        </w:rPr>
        <w:t>est instaurée au profit des s</w:t>
      </w:r>
      <w:r w:rsidR="000E473B">
        <w:rPr>
          <w:rFonts w:ascii="Arial" w:cs="Arial" w:eastAsia="Times New Roman" w:hAnsi="Arial"/>
          <w:bCs/>
          <w:kern w:val="32"/>
        </w:rPr>
        <w:t>alariés cadres en forfait jours</w:t>
      </w:r>
      <w:r w:rsidR="003E7727">
        <w:rPr>
          <w:rFonts w:ascii="Arial" w:cs="Arial" w:eastAsia="Times New Roman" w:hAnsi="Arial"/>
          <w:bCs/>
          <w:kern w:val="32"/>
        </w:rPr>
        <w:t xml:space="preserve"> bénéficiant d’une ancienneté minimum de 2 ans dans le Groupe au 31 décembre de l’année</w:t>
      </w:r>
      <w:r w:rsidR="005554BD">
        <w:rPr>
          <w:rFonts w:ascii="Arial" w:cs="Arial" w:eastAsia="Times New Roman" w:hAnsi="Arial"/>
          <w:bCs/>
          <w:kern w:val="32"/>
        </w:rPr>
        <w:t xml:space="preserve"> de fixation des objectifs (soit 2 ans d’ancienneté au 31/12/2018 pour les objectifs relatifs à l’année 2018)</w:t>
      </w:r>
      <w:r w:rsidR="000E473B">
        <w:rPr>
          <w:rFonts w:ascii="Arial" w:cs="Arial" w:eastAsia="Times New Roman" w:hAnsi="Arial"/>
          <w:bCs/>
          <w:kern w:val="32"/>
        </w:rPr>
        <w:t>.</w:t>
      </w:r>
    </w:p>
    <w:p w:rsidP="002D4719" w:rsidR="004A1B96" w:rsidRDefault="004A1B96">
      <w:pPr>
        <w:pStyle w:val="Paragraphedeliste"/>
        <w:spacing w:after="0" w:line="240" w:lineRule="auto"/>
        <w:ind w:left="426"/>
        <w:jc w:val="both"/>
        <w:outlineLvl w:val="0"/>
        <w:rPr>
          <w:rFonts w:ascii="Arial" w:cs="Arial" w:eastAsia="Times New Roman" w:hAnsi="Arial"/>
          <w:bCs/>
          <w:kern w:val="32"/>
        </w:rPr>
      </w:pPr>
    </w:p>
    <w:p w:rsidP="002D4719" w:rsidR="00BA23E1" w:rsidRDefault="00BA23E1">
      <w:pPr>
        <w:pStyle w:val="Paragraphedeliste"/>
        <w:spacing w:after="0" w:line="240" w:lineRule="auto"/>
        <w:ind w:left="426"/>
        <w:jc w:val="both"/>
        <w:outlineLvl w:val="0"/>
        <w:rPr>
          <w:rFonts w:ascii="Arial" w:cs="Arial" w:eastAsia="Times New Roman" w:hAnsi="Arial"/>
          <w:bCs/>
          <w:kern w:val="32"/>
        </w:rPr>
      </w:pPr>
    </w:p>
    <w:p w:rsidP="002D4719" w:rsidR="004A1B96" w:rsidRDefault="000E473B" w:rsidRPr="000E473B">
      <w:pPr>
        <w:pStyle w:val="Paragraphedeliste"/>
        <w:numPr>
          <w:ilvl w:val="0"/>
          <w:numId w:val="3"/>
        </w:numPr>
        <w:spacing w:after="0" w:line="240" w:lineRule="auto"/>
        <w:ind w:left="426"/>
        <w:jc w:val="both"/>
        <w:outlineLvl w:val="0"/>
        <w:rPr>
          <w:rFonts w:ascii="Arial" w:cs="Arial" w:eastAsia="Times New Roman" w:hAnsi="Arial"/>
          <w:b/>
          <w:bCs/>
          <w:kern w:val="32"/>
        </w:rPr>
      </w:pPr>
      <w:r>
        <w:rPr>
          <w:rFonts w:ascii="Arial" w:cs="Arial" w:eastAsia="Times New Roman" w:hAnsi="Arial"/>
          <w:b/>
          <w:bCs/>
          <w:kern w:val="32"/>
        </w:rPr>
        <w:t>Cadres au forfait dont le poste est « </w:t>
      </w:r>
      <w:r w:rsidR="00050EC1">
        <w:rPr>
          <w:rFonts w:ascii="Arial" w:cs="Arial" w:eastAsia="Times New Roman" w:hAnsi="Arial"/>
          <w:b/>
          <w:bCs/>
          <w:kern w:val="32"/>
        </w:rPr>
        <w:t>pesé</w:t>
      </w:r>
      <w:r>
        <w:rPr>
          <w:rFonts w:ascii="Arial" w:cs="Arial" w:eastAsia="Times New Roman" w:hAnsi="Arial"/>
          <w:b/>
          <w:bCs/>
          <w:kern w:val="32"/>
        </w:rPr>
        <w:t> »</w:t>
      </w:r>
      <w:r w:rsidR="004A1B96" w:rsidRPr="000E473B">
        <w:rPr>
          <w:rFonts w:ascii="Arial" w:cs="Arial" w:eastAsia="Times New Roman" w:hAnsi="Arial"/>
          <w:b/>
          <w:bCs/>
          <w:kern w:val="32"/>
        </w:rPr>
        <w:t> :</w:t>
      </w:r>
    </w:p>
    <w:p w:rsidP="002D4719" w:rsidR="000E473B" w:rsidRDefault="000E473B">
      <w:pPr>
        <w:spacing w:after="0" w:line="240" w:lineRule="auto"/>
        <w:jc w:val="both"/>
        <w:outlineLvl w:val="0"/>
        <w:rPr>
          <w:rFonts w:ascii="Arial" w:cs="Arial" w:eastAsia="Times New Roman" w:hAnsi="Arial"/>
          <w:bCs/>
          <w:kern w:val="32"/>
        </w:rPr>
      </w:pPr>
    </w:p>
    <w:p w:rsidP="002D4719" w:rsidR="00250C14" w:rsidRDefault="000E473B">
      <w:pPr>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 xml:space="preserve">Sont concernés les salariés </w:t>
      </w:r>
      <w:r w:rsidRPr="000E473B">
        <w:rPr>
          <w:rFonts w:ascii="Arial" w:cs="Arial" w:eastAsia="Times New Roman" w:hAnsi="Arial"/>
          <w:bCs/>
          <w:kern w:val="32"/>
        </w:rPr>
        <w:t xml:space="preserve">dont le poste est </w:t>
      </w:r>
      <w:r w:rsidR="00050EC1">
        <w:rPr>
          <w:rFonts w:ascii="Arial" w:cs="Arial" w:eastAsia="Times New Roman" w:hAnsi="Arial"/>
          <w:bCs/>
          <w:kern w:val="32"/>
        </w:rPr>
        <w:t xml:space="preserve">« pesé », selon le principe </w:t>
      </w:r>
      <w:r w:rsidR="00EC2D3E">
        <w:rPr>
          <w:rFonts w:ascii="Arial" w:cs="Arial" w:eastAsia="Times New Roman" w:hAnsi="Arial"/>
          <w:bCs/>
          <w:kern w:val="32"/>
        </w:rPr>
        <w:t>« Continental</w:t>
      </w:r>
      <w:r w:rsidR="00050EC1">
        <w:rPr>
          <w:rFonts w:ascii="Arial" w:cs="Arial" w:eastAsia="Times New Roman" w:hAnsi="Arial"/>
          <w:bCs/>
          <w:kern w:val="32"/>
        </w:rPr>
        <w:t xml:space="preserve"> Grading » mis</w:t>
      </w:r>
      <w:r w:rsidRPr="000E473B">
        <w:rPr>
          <w:rFonts w:ascii="Arial" w:cs="Arial" w:eastAsia="Times New Roman" w:hAnsi="Arial"/>
          <w:bCs/>
          <w:kern w:val="32"/>
        </w:rPr>
        <w:t xml:space="preserve"> en œuvre par le serv</w:t>
      </w:r>
      <w:r w:rsidR="00250C14">
        <w:rPr>
          <w:rFonts w:ascii="Arial" w:cs="Arial" w:eastAsia="Times New Roman" w:hAnsi="Arial"/>
          <w:bCs/>
          <w:kern w:val="32"/>
        </w:rPr>
        <w:t>ice « Compensation &amp; Benefits » ; à l’exclusion de</w:t>
      </w:r>
      <w:r w:rsidR="00247DA6">
        <w:rPr>
          <w:rFonts w:ascii="Arial" w:cs="Arial" w:eastAsia="Times New Roman" w:hAnsi="Arial"/>
          <w:bCs/>
          <w:kern w:val="32"/>
        </w:rPr>
        <w:t xml:space="preserve">s salariés bénéficiaires d’une </w:t>
      </w:r>
      <w:r w:rsidR="00050EC1">
        <w:rPr>
          <w:rFonts w:ascii="Arial" w:cs="Arial" w:eastAsia="Times New Roman" w:hAnsi="Arial"/>
          <w:bCs/>
          <w:kern w:val="32"/>
        </w:rPr>
        <w:t xml:space="preserve">part variable de rémunération intitulée </w:t>
      </w:r>
      <w:r w:rsidR="00247DA6">
        <w:rPr>
          <w:rFonts w:ascii="Arial" w:cs="Arial" w:eastAsia="Times New Roman" w:hAnsi="Arial"/>
          <w:bCs/>
          <w:kern w:val="32"/>
        </w:rPr>
        <w:t>« Variable Compensation »  ou d’une « Prime E</w:t>
      </w:r>
      <w:r w:rsidR="00250C14">
        <w:rPr>
          <w:rFonts w:ascii="Arial" w:cs="Arial" w:eastAsia="Times New Roman" w:hAnsi="Arial"/>
          <w:bCs/>
          <w:kern w:val="32"/>
        </w:rPr>
        <w:t>xpert ».</w:t>
      </w:r>
    </w:p>
    <w:p w:rsidP="002D4719" w:rsidR="002D4719" w:rsidRDefault="002D4719">
      <w:pPr>
        <w:spacing w:after="0" w:line="240" w:lineRule="auto"/>
        <w:ind w:left="426"/>
        <w:jc w:val="both"/>
        <w:outlineLvl w:val="0"/>
        <w:rPr>
          <w:rFonts w:ascii="Arial" w:cs="Arial" w:eastAsia="Times New Roman" w:hAnsi="Arial"/>
          <w:bCs/>
          <w:kern w:val="32"/>
        </w:rPr>
      </w:pPr>
    </w:p>
    <w:p w:rsidP="004D5200" w:rsidR="004A1B96" w:rsidRDefault="000E473B">
      <w:pPr>
        <w:pStyle w:val="Paragraphedeliste"/>
        <w:spacing w:after="0" w:line="240" w:lineRule="auto"/>
        <w:ind w:left="426"/>
        <w:jc w:val="both"/>
        <w:outlineLvl w:val="0"/>
        <w:rPr>
          <w:rFonts w:ascii="Arial" w:cs="Arial" w:eastAsia="Times New Roman" w:hAnsi="Arial"/>
          <w:bCs/>
          <w:kern w:val="32"/>
          <w:u w:val="single"/>
        </w:rPr>
      </w:pPr>
      <w:r>
        <w:rPr>
          <w:rFonts w:ascii="Arial" w:cs="Arial" w:eastAsia="Times New Roman" w:hAnsi="Arial"/>
          <w:bCs/>
          <w:kern w:val="32"/>
        </w:rPr>
        <w:t>Cette mesure est déployée en deux étapes :</w:t>
      </w:r>
    </w:p>
    <w:p w:rsidP="002D4719" w:rsidR="000E473B" w:rsidRDefault="000E473B">
      <w:pPr>
        <w:pStyle w:val="Paragraphedeliste"/>
        <w:numPr>
          <w:ilvl w:val="0"/>
          <w:numId w:val="1"/>
        </w:numPr>
        <w:tabs>
          <w:tab w:pos="990" w:val="clear"/>
          <w:tab w:pos="851" w:val="num"/>
        </w:tabs>
        <w:spacing w:after="0" w:line="240" w:lineRule="auto"/>
        <w:ind w:hanging="284" w:left="851"/>
        <w:jc w:val="both"/>
        <w:outlineLvl w:val="0"/>
        <w:rPr>
          <w:rFonts w:ascii="Arial" w:cs="Arial" w:eastAsia="Times New Roman" w:hAnsi="Arial"/>
          <w:b/>
          <w:bCs/>
          <w:kern w:val="32"/>
          <w:u w:val="single"/>
        </w:rPr>
      </w:pPr>
      <w:r w:rsidRPr="002B15B9">
        <w:rPr>
          <w:rFonts w:ascii="Arial" w:cs="Arial" w:eastAsia="Times New Roman" w:hAnsi="Arial"/>
          <w:b/>
          <w:bCs/>
          <w:kern w:val="32"/>
          <w:u w:val="single"/>
        </w:rPr>
        <w:t>Phase 1 en 2018</w:t>
      </w:r>
      <w:r w:rsidRPr="002B15B9">
        <w:rPr>
          <w:rFonts w:ascii="Arial" w:cs="Arial" w:eastAsia="Times New Roman" w:hAnsi="Arial"/>
          <w:b/>
          <w:bCs/>
          <w:kern w:val="32"/>
        </w:rPr>
        <w:t> :</w:t>
      </w:r>
    </w:p>
    <w:p w:rsidP="002D4719" w:rsidR="002B15B9" w:rsidRDefault="002B15B9" w:rsidRPr="002B15B9">
      <w:pPr>
        <w:tabs>
          <w:tab w:pos="851" w:val="num"/>
        </w:tabs>
        <w:spacing w:after="0" w:line="240" w:lineRule="auto"/>
        <w:ind w:left="567"/>
        <w:jc w:val="both"/>
        <w:outlineLvl w:val="0"/>
        <w:rPr>
          <w:rFonts w:ascii="Arial" w:cs="Arial" w:eastAsia="Times New Roman" w:hAnsi="Arial"/>
          <w:b/>
          <w:bCs/>
          <w:kern w:val="32"/>
          <w:u w:val="single"/>
        </w:rPr>
      </w:pPr>
    </w:p>
    <w:p w:rsidP="002D4719" w:rsidR="002D4719" w:rsidRDefault="000E473B">
      <w:pPr>
        <w:pStyle w:val="Paragraphedeliste"/>
        <w:spacing w:after="0" w:line="240" w:lineRule="auto"/>
        <w:ind w:left="851"/>
        <w:jc w:val="both"/>
        <w:outlineLvl w:val="0"/>
        <w:rPr>
          <w:rFonts w:ascii="Arial" w:cs="Arial" w:eastAsia="Times New Roman" w:hAnsi="Arial"/>
          <w:bCs/>
          <w:kern w:val="32"/>
        </w:rPr>
      </w:pPr>
      <w:r w:rsidRPr="000E473B">
        <w:rPr>
          <w:rFonts w:ascii="Arial" w:cs="Arial" w:eastAsia="Times New Roman" w:hAnsi="Arial"/>
          <w:bCs/>
          <w:kern w:val="32"/>
        </w:rPr>
        <w:t>Salariés bénéficiaires : Cadres au forfait Position II et III,</w:t>
      </w:r>
      <w:r w:rsidR="00EC2D3E">
        <w:rPr>
          <w:rFonts w:ascii="Arial" w:cs="Arial" w:eastAsia="Times New Roman" w:hAnsi="Arial"/>
          <w:bCs/>
          <w:kern w:val="32"/>
        </w:rPr>
        <w:t xml:space="preserve"> dont le poste est pesé</w:t>
      </w:r>
      <w:r w:rsidRPr="000E473B">
        <w:rPr>
          <w:rFonts w:ascii="Arial" w:cs="Arial" w:eastAsia="Times New Roman" w:hAnsi="Arial"/>
          <w:bCs/>
          <w:kern w:val="32"/>
        </w:rPr>
        <w:t xml:space="preserve"> Conti Grade </w:t>
      </w:r>
      <w:r w:rsidR="00EC2D3E">
        <w:rPr>
          <w:rFonts w:ascii="Arial" w:cs="Arial" w:eastAsia="Times New Roman" w:hAnsi="Arial"/>
          <w:bCs/>
          <w:kern w:val="32"/>
        </w:rPr>
        <w:t>11 ou</w:t>
      </w:r>
      <w:r w:rsidRPr="000E473B">
        <w:rPr>
          <w:rFonts w:ascii="Arial" w:cs="Arial" w:eastAsia="Times New Roman" w:hAnsi="Arial"/>
          <w:bCs/>
          <w:kern w:val="32"/>
        </w:rPr>
        <w:t xml:space="preserve"> 12</w:t>
      </w:r>
      <w:r w:rsidR="000526E4">
        <w:rPr>
          <w:rFonts w:ascii="Arial" w:cs="Arial" w:eastAsia="Times New Roman" w:hAnsi="Arial"/>
          <w:bCs/>
          <w:kern w:val="32"/>
        </w:rPr>
        <w:t xml:space="preserve">, </w:t>
      </w:r>
      <w:r w:rsidR="00EC2D3E">
        <w:rPr>
          <w:rFonts w:ascii="Arial" w:cs="Arial" w:eastAsia="Times New Roman" w:hAnsi="Arial"/>
          <w:bCs/>
          <w:kern w:val="32"/>
        </w:rPr>
        <w:t xml:space="preserve">non éligibles </w:t>
      </w:r>
      <w:r w:rsidR="008063CD">
        <w:rPr>
          <w:rFonts w:ascii="Arial" w:cs="Arial" w:eastAsia="Times New Roman" w:hAnsi="Arial"/>
          <w:bCs/>
          <w:kern w:val="32"/>
        </w:rPr>
        <w:t xml:space="preserve">aux </w:t>
      </w:r>
      <w:r w:rsidR="00EC2D3E">
        <w:rPr>
          <w:rFonts w:ascii="Arial" w:cs="Arial" w:eastAsia="Times New Roman" w:hAnsi="Arial"/>
          <w:bCs/>
          <w:kern w:val="32"/>
        </w:rPr>
        <w:t>procédure</w:t>
      </w:r>
      <w:r w:rsidR="008063CD">
        <w:rPr>
          <w:rFonts w:ascii="Arial" w:cs="Arial" w:eastAsia="Times New Roman" w:hAnsi="Arial"/>
          <w:bCs/>
          <w:kern w:val="32"/>
        </w:rPr>
        <w:t>s</w:t>
      </w:r>
      <w:r w:rsidR="000526E4">
        <w:rPr>
          <w:rFonts w:ascii="Arial" w:cs="Arial" w:eastAsia="Times New Roman" w:hAnsi="Arial"/>
          <w:bCs/>
          <w:kern w:val="32"/>
        </w:rPr>
        <w:t xml:space="preserve"> « Variable Compensation »</w:t>
      </w:r>
      <w:r w:rsidR="00EC2D3E">
        <w:rPr>
          <w:rFonts w:ascii="Arial" w:cs="Arial" w:eastAsia="Times New Roman" w:hAnsi="Arial"/>
          <w:bCs/>
          <w:kern w:val="32"/>
        </w:rPr>
        <w:t> </w:t>
      </w:r>
      <w:r w:rsidR="008063CD">
        <w:rPr>
          <w:rFonts w:ascii="Arial" w:cs="Arial" w:eastAsia="Times New Roman" w:hAnsi="Arial"/>
          <w:bCs/>
          <w:kern w:val="32"/>
        </w:rPr>
        <w:t>ou « </w:t>
      </w:r>
      <w:r w:rsidR="00247DA6">
        <w:rPr>
          <w:rFonts w:ascii="Arial" w:cs="Arial" w:eastAsia="Times New Roman" w:hAnsi="Arial"/>
          <w:bCs/>
          <w:kern w:val="32"/>
        </w:rPr>
        <w:t>P</w:t>
      </w:r>
      <w:r w:rsidR="008063CD">
        <w:rPr>
          <w:rFonts w:ascii="Arial" w:cs="Arial" w:eastAsia="Times New Roman" w:hAnsi="Arial"/>
          <w:bCs/>
          <w:kern w:val="32"/>
        </w:rPr>
        <w:t xml:space="preserve">rime </w:t>
      </w:r>
      <w:r w:rsidR="00247DA6">
        <w:rPr>
          <w:rFonts w:ascii="Arial" w:cs="Arial" w:eastAsia="Times New Roman" w:hAnsi="Arial"/>
          <w:bCs/>
          <w:kern w:val="32"/>
        </w:rPr>
        <w:t>E</w:t>
      </w:r>
      <w:r w:rsidR="008063CD">
        <w:rPr>
          <w:rFonts w:ascii="Arial" w:cs="Arial" w:eastAsia="Times New Roman" w:hAnsi="Arial"/>
          <w:bCs/>
          <w:kern w:val="32"/>
        </w:rPr>
        <w:t>xpert »</w:t>
      </w:r>
      <w:r w:rsidR="00EC2D3E">
        <w:rPr>
          <w:rFonts w:ascii="Arial" w:cs="Arial" w:eastAsia="Times New Roman" w:hAnsi="Arial"/>
          <w:bCs/>
          <w:kern w:val="32"/>
        </w:rPr>
        <w:t xml:space="preserve">; y compris ceux pour lesquels le poste </w:t>
      </w:r>
      <w:r w:rsidR="00B36909">
        <w:rPr>
          <w:rFonts w:ascii="Arial" w:cs="Arial" w:eastAsia="Times New Roman" w:hAnsi="Arial"/>
          <w:bCs/>
          <w:kern w:val="32"/>
        </w:rPr>
        <w:t>qu’ils occupent antérieurement au 1</w:t>
      </w:r>
      <w:r w:rsidR="00B36909" w:rsidRPr="00B36909">
        <w:rPr>
          <w:rFonts w:ascii="Arial" w:cs="Arial" w:eastAsia="Times New Roman" w:hAnsi="Arial"/>
          <w:bCs/>
          <w:kern w:val="32"/>
          <w:vertAlign w:val="superscript"/>
        </w:rPr>
        <w:t>er</w:t>
      </w:r>
      <w:r w:rsidR="00B36909">
        <w:rPr>
          <w:rFonts w:ascii="Arial" w:cs="Arial" w:eastAsia="Times New Roman" w:hAnsi="Arial"/>
          <w:bCs/>
          <w:kern w:val="32"/>
        </w:rPr>
        <w:t xml:space="preserve"> janvier 2018, </w:t>
      </w:r>
      <w:r w:rsidR="00EC2D3E">
        <w:rPr>
          <w:rFonts w:ascii="Arial" w:cs="Arial" w:eastAsia="Times New Roman" w:hAnsi="Arial"/>
          <w:bCs/>
          <w:kern w:val="32"/>
        </w:rPr>
        <w:t xml:space="preserve">sera évalué </w:t>
      </w:r>
      <w:r w:rsidR="00EC2D3E" w:rsidRPr="000E473B">
        <w:rPr>
          <w:rFonts w:ascii="Arial" w:cs="Arial" w:eastAsia="Times New Roman" w:hAnsi="Arial"/>
          <w:bCs/>
          <w:kern w:val="32"/>
        </w:rPr>
        <w:t xml:space="preserve">Conti Grade </w:t>
      </w:r>
      <w:r w:rsidR="00EC2D3E">
        <w:rPr>
          <w:rFonts w:ascii="Arial" w:cs="Arial" w:eastAsia="Times New Roman" w:hAnsi="Arial"/>
          <w:bCs/>
          <w:kern w:val="32"/>
        </w:rPr>
        <w:t>11 ou</w:t>
      </w:r>
      <w:r w:rsidR="00EC2D3E" w:rsidRPr="000E473B">
        <w:rPr>
          <w:rFonts w:ascii="Arial" w:cs="Arial" w:eastAsia="Times New Roman" w:hAnsi="Arial"/>
          <w:bCs/>
          <w:kern w:val="32"/>
        </w:rPr>
        <w:t xml:space="preserve"> 12</w:t>
      </w:r>
      <w:r w:rsidR="00EC2D3E">
        <w:rPr>
          <w:rFonts w:ascii="Arial" w:cs="Arial" w:eastAsia="Times New Roman" w:hAnsi="Arial"/>
          <w:bCs/>
          <w:kern w:val="32"/>
        </w:rPr>
        <w:t xml:space="preserve"> avant le 31 décembre 2018.</w:t>
      </w:r>
      <w:r w:rsidR="002D4719">
        <w:rPr>
          <w:rFonts w:ascii="Arial" w:cs="Arial" w:eastAsia="Times New Roman" w:hAnsi="Arial"/>
          <w:bCs/>
          <w:kern w:val="32"/>
        </w:rPr>
        <w:t xml:space="preserve"> </w:t>
      </w:r>
    </w:p>
    <w:p w:rsidP="002D4719" w:rsidR="002D4719" w:rsidRDefault="002D4719">
      <w:pPr>
        <w:pStyle w:val="Paragraphedeliste"/>
        <w:spacing w:after="0" w:line="240" w:lineRule="auto"/>
        <w:ind w:left="851"/>
        <w:jc w:val="both"/>
        <w:outlineLvl w:val="0"/>
        <w:rPr>
          <w:rFonts w:ascii="Arial" w:cs="Arial" w:eastAsia="Times New Roman" w:hAnsi="Arial"/>
          <w:bCs/>
          <w:kern w:val="32"/>
        </w:rPr>
      </w:pPr>
    </w:p>
    <w:p w:rsidP="002D4719" w:rsidR="004A1B96" w:rsidRDefault="004A1B96">
      <w:pPr>
        <w:pStyle w:val="Paragraphedeliste"/>
        <w:spacing w:after="0" w:line="240" w:lineRule="auto"/>
        <w:ind w:left="851"/>
        <w:jc w:val="both"/>
        <w:outlineLvl w:val="0"/>
        <w:rPr>
          <w:rFonts w:ascii="Arial" w:cs="Arial" w:eastAsia="Times New Roman" w:hAnsi="Arial"/>
          <w:bCs/>
          <w:kern w:val="32"/>
        </w:rPr>
      </w:pPr>
      <w:r>
        <w:rPr>
          <w:rFonts w:ascii="Arial" w:cs="Arial" w:eastAsia="Times New Roman" w:hAnsi="Arial"/>
          <w:bCs/>
          <w:kern w:val="32"/>
        </w:rPr>
        <w:t xml:space="preserve">Montant </w:t>
      </w:r>
      <w:r w:rsidR="00935295">
        <w:rPr>
          <w:rFonts w:ascii="Arial" w:cs="Arial" w:eastAsia="Times New Roman" w:hAnsi="Arial"/>
          <w:bCs/>
          <w:kern w:val="32"/>
        </w:rPr>
        <w:t xml:space="preserve">brut </w:t>
      </w:r>
      <w:r>
        <w:rPr>
          <w:rFonts w:ascii="Arial" w:cs="Arial" w:eastAsia="Times New Roman" w:hAnsi="Arial"/>
          <w:bCs/>
          <w:kern w:val="32"/>
        </w:rPr>
        <w:t>de la prime :</w:t>
      </w:r>
    </w:p>
    <w:tbl>
      <w:tblPr>
        <w:tblStyle w:val="Grilledutableau"/>
        <w:tblW w:type="auto" w:w="0"/>
        <w:tblInd w:type="dxa" w:w="959"/>
        <w:tblLook w:firstColumn="1" w:firstRow="1" w:lastColumn="0" w:lastRow="0" w:noHBand="0" w:noVBand="1" w:val="04A0"/>
      </w:tblPr>
      <w:tblGrid>
        <w:gridCol w:w="1795"/>
        <w:gridCol w:w="1789"/>
        <w:gridCol w:w="2061"/>
        <w:gridCol w:w="2458"/>
      </w:tblGrid>
      <w:tr w:rsidR="004A1B96" w:rsidTr="004A1B96">
        <w:tc>
          <w:tcPr>
            <w:tcW w:type="dxa" w:w="1843"/>
          </w:tcPr>
          <w:p w:rsidP="002D4719" w:rsidR="004A1B96" w:rsidRDefault="004A1B96">
            <w:pPr>
              <w:pStyle w:val="Paragraphedeliste"/>
              <w:ind w:left="0"/>
              <w:jc w:val="both"/>
              <w:outlineLvl w:val="0"/>
              <w:rPr>
                <w:rFonts w:ascii="Arial" w:cs="Arial" w:eastAsia="Times New Roman" w:hAnsi="Arial"/>
                <w:bCs/>
                <w:kern w:val="32"/>
              </w:rPr>
            </w:pPr>
          </w:p>
        </w:tc>
        <w:tc>
          <w:tcPr>
            <w:tcW w:type="dxa" w:w="1842"/>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Base 0%</w:t>
            </w:r>
          </w:p>
        </w:tc>
        <w:tc>
          <w:tcPr>
            <w:tcW w:type="dxa" w:w="2127"/>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Base 100 %</w:t>
            </w:r>
          </w:p>
        </w:tc>
        <w:tc>
          <w:tcPr>
            <w:tcW w:type="dxa" w:w="2517"/>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 xml:space="preserve">Base 200 % </w:t>
            </w:r>
            <w:r w:rsidRPr="004A1B96">
              <w:rPr>
                <w:rFonts w:ascii="Arial" w:cs="Arial" w:eastAsia="Times New Roman" w:hAnsi="Arial"/>
                <w:bCs/>
                <w:i/>
                <w:kern w:val="32"/>
              </w:rPr>
              <w:t>(maximum)</w:t>
            </w:r>
          </w:p>
        </w:tc>
      </w:tr>
      <w:tr w:rsidR="004A1B96" w:rsidTr="004A1B96">
        <w:tc>
          <w:tcPr>
            <w:tcW w:type="dxa" w:w="1843"/>
          </w:tcPr>
          <w:p w:rsidP="002D4719" w:rsidR="004A1B96" w:rsidRDefault="004A1B96">
            <w:pPr>
              <w:pStyle w:val="Paragraphedeliste"/>
              <w:ind w:left="0"/>
              <w:jc w:val="both"/>
              <w:outlineLvl w:val="0"/>
              <w:rPr>
                <w:rFonts w:ascii="Arial" w:cs="Arial" w:eastAsia="Times New Roman" w:hAnsi="Arial"/>
                <w:bCs/>
                <w:kern w:val="32"/>
              </w:rPr>
            </w:pPr>
            <w:r>
              <w:rPr>
                <w:rFonts w:ascii="Arial" w:cs="Arial" w:eastAsia="Times New Roman" w:hAnsi="Arial"/>
                <w:bCs/>
                <w:kern w:val="32"/>
              </w:rPr>
              <w:t>Conti Grade 11</w:t>
            </w:r>
          </w:p>
        </w:tc>
        <w:tc>
          <w:tcPr>
            <w:tcW w:type="dxa" w:w="1842"/>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0 €</w:t>
            </w:r>
          </w:p>
        </w:tc>
        <w:tc>
          <w:tcPr>
            <w:tcW w:type="dxa" w:w="2127"/>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750 €</w:t>
            </w:r>
          </w:p>
        </w:tc>
        <w:tc>
          <w:tcPr>
            <w:tcW w:type="dxa" w:w="2517"/>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1 500 €</w:t>
            </w:r>
          </w:p>
        </w:tc>
      </w:tr>
      <w:tr w:rsidR="004A1B96" w:rsidTr="004A1B96">
        <w:tc>
          <w:tcPr>
            <w:tcW w:type="dxa" w:w="1843"/>
          </w:tcPr>
          <w:p w:rsidP="002D4719" w:rsidR="004A1B96" w:rsidRDefault="004A1B96">
            <w:pPr>
              <w:pStyle w:val="Paragraphedeliste"/>
              <w:ind w:left="0"/>
              <w:jc w:val="both"/>
              <w:outlineLvl w:val="0"/>
              <w:rPr>
                <w:rFonts w:ascii="Arial" w:cs="Arial" w:eastAsia="Times New Roman" w:hAnsi="Arial"/>
                <w:bCs/>
                <w:kern w:val="32"/>
              </w:rPr>
            </w:pPr>
            <w:r>
              <w:rPr>
                <w:rFonts w:ascii="Arial" w:cs="Arial" w:eastAsia="Times New Roman" w:hAnsi="Arial"/>
                <w:bCs/>
                <w:kern w:val="32"/>
              </w:rPr>
              <w:t>Conti Grade 12</w:t>
            </w:r>
          </w:p>
        </w:tc>
        <w:tc>
          <w:tcPr>
            <w:tcW w:type="dxa" w:w="1842"/>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0 €</w:t>
            </w:r>
          </w:p>
        </w:tc>
        <w:tc>
          <w:tcPr>
            <w:tcW w:type="dxa" w:w="2127"/>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1 000 €</w:t>
            </w:r>
          </w:p>
        </w:tc>
        <w:tc>
          <w:tcPr>
            <w:tcW w:type="dxa" w:w="2517"/>
          </w:tcPr>
          <w:p w:rsidP="002D4719" w:rsidR="004A1B96" w:rsidRDefault="004A1B96">
            <w:pPr>
              <w:pStyle w:val="Paragraphedeliste"/>
              <w:ind w:left="0"/>
              <w:jc w:val="center"/>
              <w:outlineLvl w:val="0"/>
              <w:rPr>
                <w:rFonts w:ascii="Arial" w:cs="Arial" w:eastAsia="Times New Roman" w:hAnsi="Arial"/>
                <w:bCs/>
                <w:kern w:val="32"/>
              </w:rPr>
            </w:pPr>
            <w:r>
              <w:rPr>
                <w:rFonts w:ascii="Arial" w:cs="Arial" w:eastAsia="Times New Roman" w:hAnsi="Arial"/>
                <w:bCs/>
                <w:kern w:val="32"/>
              </w:rPr>
              <w:t>2 000 €</w:t>
            </w:r>
          </w:p>
        </w:tc>
      </w:tr>
    </w:tbl>
    <w:p w:rsidP="002D4719" w:rsidR="002B15B9" w:rsidRDefault="002B15B9">
      <w:pPr>
        <w:spacing w:after="0" w:line="240" w:lineRule="auto"/>
        <w:ind w:left="851"/>
        <w:jc w:val="both"/>
        <w:outlineLvl w:val="0"/>
        <w:rPr>
          <w:rFonts w:ascii="Arial" w:cs="Arial" w:eastAsia="Times New Roman" w:hAnsi="Arial"/>
          <w:bCs/>
          <w:kern w:val="32"/>
        </w:rPr>
      </w:pPr>
    </w:p>
    <w:p w:rsidP="002D4719" w:rsidR="00FF7ACC" w:rsidRDefault="004A1B96" w:rsidRPr="00374DF9">
      <w:pPr>
        <w:spacing w:after="0" w:line="240" w:lineRule="auto"/>
        <w:ind w:left="851"/>
        <w:jc w:val="both"/>
        <w:outlineLvl w:val="0"/>
        <w:rPr>
          <w:rFonts w:ascii="Arial" w:cs="Arial" w:eastAsia="Times New Roman" w:hAnsi="Arial"/>
          <w:bCs/>
          <w:kern w:val="32"/>
        </w:rPr>
      </w:pPr>
      <w:r w:rsidRPr="00374DF9">
        <w:rPr>
          <w:rFonts w:ascii="Arial" w:cs="Arial" w:eastAsia="Times New Roman" w:hAnsi="Arial"/>
          <w:bCs/>
          <w:kern w:val="32"/>
        </w:rPr>
        <w:t>Cette pr</w:t>
      </w:r>
      <w:r w:rsidR="00374DF9">
        <w:rPr>
          <w:rFonts w:ascii="Arial" w:cs="Arial" w:eastAsia="Times New Roman" w:hAnsi="Arial"/>
          <w:bCs/>
          <w:kern w:val="32"/>
        </w:rPr>
        <w:t>ime est calculée au titre des objectifs 2018, versée en 2019.</w:t>
      </w:r>
    </w:p>
    <w:p w:rsidP="002D4719" w:rsidR="00F37849" w:rsidRDefault="00F37849">
      <w:pPr>
        <w:spacing w:after="0" w:line="240" w:lineRule="auto"/>
        <w:jc w:val="both"/>
        <w:outlineLvl w:val="0"/>
        <w:rPr>
          <w:rFonts w:ascii="Arial" w:cs="Arial" w:eastAsia="Times New Roman" w:hAnsi="Arial"/>
          <w:b/>
          <w:bCs/>
          <w:kern w:val="32"/>
        </w:rPr>
      </w:pPr>
    </w:p>
    <w:p w:rsidP="002D4719" w:rsidR="00374DF9" w:rsidRDefault="00374DF9" w:rsidRPr="002B15B9">
      <w:pPr>
        <w:pStyle w:val="Paragraphedeliste"/>
        <w:numPr>
          <w:ilvl w:val="0"/>
          <w:numId w:val="4"/>
        </w:numPr>
        <w:spacing w:after="0" w:line="240" w:lineRule="auto"/>
        <w:ind w:hanging="284" w:left="851"/>
        <w:jc w:val="both"/>
        <w:outlineLvl w:val="0"/>
        <w:rPr>
          <w:rFonts w:ascii="Arial" w:cs="Arial" w:eastAsia="Times New Roman" w:hAnsi="Arial"/>
          <w:b/>
          <w:bCs/>
          <w:kern w:val="32"/>
          <w:u w:val="single"/>
        </w:rPr>
      </w:pPr>
      <w:r w:rsidRPr="002B15B9">
        <w:rPr>
          <w:rFonts w:ascii="Arial" w:cs="Arial" w:eastAsia="Times New Roman" w:hAnsi="Arial"/>
          <w:b/>
          <w:bCs/>
          <w:kern w:val="32"/>
          <w:u w:val="single"/>
        </w:rPr>
        <w:t>Phase 2 en 2019</w:t>
      </w:r>
      <w:r w:rsidRPr="002B15B9">
        <w:rPr>
          <w:rFonts w:ascii="Arial" w:cs="Arial" w:eastAsia="Times New Roman" w:hAnsi="Arial"/>
          <w:b/>
          <w:bCs/>
          <w:kern w:val="32"/>
        </w:rPr>
        <w:t> :</w:t>
      </w:r>
    </w:p>
    <w:p w:rsidP="002D4719" w:rsidR="00374DF9" w:rsidRDefault="00374DF9" w:rsidRPr="00F37849">
      <w:pPr>
        <w:pStyle w:val="Paragraphedeliste"/>
        <w:spacing w:after="0" w:line="240" w:lineRule="auto"/>
        <w:ind w:left="851"/>
        <w:jc w:val="both"/>
        <w:outlineLvl w:val="0"/>
        <w:rPr>
          <w:rFonts w:ascii="Arial" w:cs="Arial" w:eastAsia="Times New Roman" w:hAnsi="Arial"/>
          <w:bCs/>
          <w:kern w:val="32"/>
        </w:rPr>
      </w:pPr>
    </w:p>
    <w:p w:rsidP="002D4719" w:rsidR="00374DF9" w:rsidRDefault="00F37849" w:rsidRPr="00F37849">
      <w:pPr>
        <w:pStyle w:val="Paragraphedeliste"/>
        <w:spacing w:after="0" w:line="240" w:lineRule="auto"/>
        <w:ind w:left="851"/>
        <w:jc w:val="both"/>
        <w:outlineLvl w:val="0"/>
        <w:rPr>
          <w:rFonts w:ascii="Arial" w:cs="Arial" w:eastAsia="Times New Roman" w:hAnsi="Arial"/>
          <w:bCs/>
          <w:kern w:val="32"/>
        </w:rPr>
      </w:pPr>
      <w:r w:rsidRPr="00F37849">
        <w:rPr>
          <w:rFonts w:ascii="Arial" w:cs="Arial" w:eastAsia="Times New Roman" w:hAnsi="Arial"/>
          <w:bCs/>
          <w:kern w:val="32"/>
        </w:rPr>
        <w:t>Maintien du dispositif de la phase 1.</w:t>
      </w:r>
    </w:p>
    <w:p w:rsidP="002D4719" w:rsidR="00F37849" w:rsidRDefault="00F37849">
      <w:pPr>
        <w:pStyle w:val="Paragraphedeliste"/>
        <w:spacing w:after="0" w:line="240" w:lineRule="auto"/>
        <w:ind w:left="851"/>
        <w:jc w:val="both"/>
        <w:outlineLvl w:val="0"/>
        <w:rPr>
          <w:rFonts w:ascii="Arial" w:cs="Arial" w:eastAsia="Times New Roman" w:hAnsi="Arial"/>
          <w:bCs/>
          <w:kern w:val="32"/>
        </w:rPr>
      </w:pPr>
      <w:r w:rsidRPr="00F37849">
        <w:rPr>
          <w:rFonts w:ascii="Arial" w:cs="Arial" w:eastAsia="Times New Roman" w:hAnsi="Arial"/>
          <w:bCs/>
          <w:kern w:val="32"/>
        </w:rPr>
        <w:t xml:space="preserve">Extension du dispositif aux cadres au forfait Position II, </w:t>
      </w:r>
      <w:r w:rsidR="00935295">
        <w:rPr>
          <w:rFonts w:ascii="Arial" w:cs="Arial" w:eastAsia="Times New Roman" w:hAnsi="Arial"/>
          <w:bCs/>
          <w:kern w:val="32"/>
        </w:rPr>
        <w:t>dont le poste est pesé</w:t>
      </w:r>
      <w:r w:rsidR="00935295" w:rsidRPr="000E473B">
        <w:rPr>
          <w:rFonts w:ascii="Arial" w:cs="Arial" w:eastAsia="Times New Roman" w:hAnsi="Arial"/>
          <w:bCs/>
          <w:kern w:val="32"/>
        </w:rPr>
        <w:t xml:space="preserve"> </w:t>
      </w:r>
      <w:r w:rsidR="00935295">
        <w:rPr>
          <w:rFonts w:ascii="Arial" w:cs="Arial" w:eastAsia="Times New Roman" w:hAnsi="Arial"/>
          <w:bCs/>
          <w:kern w:val="32"/>
        </w:rPr>
        <w:t>Conti Grade 9 ou</w:t>
      </w:r>
      <w:r w:rsidRPr="00F37849">
        <w:rPr>
          <w:rFonts w:ascii="Arial" w:cs="Arial" w:eastAsia="Times New Roman" w:hAnsi="Arial"/>
          <w:bCs/>
          <w:kern w:val="32"/>
        </w:rPr>
        <w:t xml:space="preserve"> 10</w:t>
      </w:r>
      <w:r>
        <w:rPr>
          <w:rFonts w:ascii="Arial" w:cs="Arial" w:eastAsia="Times New Roman" w:hAnsi="Arial"/>
          <w:bCs/>
          <w:kern w:val="32"/>
        </w:rPr>
        <w:t>, sous réserve de la</w:t>
      </w:r>
      <w:r w:rsidR="00935295">
        <w:rPr>
          <w:rFonts w:ascii="Arial" w:cs="Arial" w:eastAsia="Times New Roman" w:hAnsi="Arial"/>
          <w:bCs/>
          <w:kern w:val="32"/>
        </w:rPr>
        <w:t xml:space="preserve"> réalisation de la pesée de l’ensemble d</w:t>
      </w:r>
      <w:r>
        <w:rPr>
          <w:rFonts w:ascii="Arial" w:cs="Arial" w:eastAsia="Times New Roman" w:hAnsi="Arial"/>
          <w:bCs/>
          <w:kern w:val="32"/>
        </w:rPr>
        <w:t>es postes cad</w:t>
      </w:r>
      <w:r w:rsidR="00935295">
        <w:rPr>
          <w:rFonts w:ascii="Arial" w:cs="Arial" w:eastAsia="Times New Roman" w:hAnsi="Arial"/>
          <w:bCs/>
          <w:kern w:val="32"/>
        </w:rPr>
        <w:t>res</w:t>
      </w:r>
      <w:r>
        <w:rPr>
          <w:rFonts w:ascii="Arial" w:cs="Arial" w:eastAsia="Times New Roman" w:hAnsi="Arial"/>
          <w:bCs/>
          <w:kern w:val="32"/>
        </w:rPr>
        <w:t>.</w:t>
      </w:r>
    </w:p>
    <w:p w:rsidP="002D4719" w:rsidR="000E473B" w:rsidRDefault="000E473B">
      <w:pPr>
        <w:pStyle w:val="Paragraphedeliste"/>
        <w:spacing w:after="0" w:line="240" w:lineRule="auto"/>
        <w:ind w:left="851"/>
        <w:jc w:val="both"/>
        <w:outlineLvl w:val="0"/>
        <w:rPr>
          <w:rFonts w:ascii="Arial" w:cs="Arial" w:eastAsia="Times New Roman" w:hAnsi="Arial"/>
          <w:bCs/>
          <w:kern w:val="32"/>
        </w:rPr>
      </w:pPr>
    </w:p>
    <w:p w:rsidP="002D4719" w:rsidR="003A3BC1" w:rsidRDefault="000E473B" w:rsidRPr="003A3BC1">
      <w:pPr>
        <w:pStyle w:val="Paragraphedeliste"/>
        <w:spacing w:after="0" w:line="240" w:lineRule="auto"/>
        <w:ind w:left="851"/>
        <w:jc w:val="both"/>
        <w:outlineLvl w:val="0"/>
        <w:rPr>
          <w:rFonts w:ascii="Arial" w:cs="Arial" w:eastAsia="Times New Roman" w:hAnsi="Arial"/>
          <w:bCs/>
          <w:kern w:val="32"/>
        </w:rPr>
      </w:pPr>
      <w:r>
        <w:rPr>
          <w:rFonts w:ascii="Arial" w:cs="Arial" w:eastAsia="Times New Roman" w:hAnsi="Arial"/>
          <w:bCs/>
          <w:kern w:val="32"/>
        </w:rPr>
        <w:t xml:space="preserve">Le montant de la prime </w:t>
      </w:r>
      <w:r w:rsidR="00935295">
        <w:rPr>
          <w:rFonts w:ascii="Arial" w:cs="Arial" w:eastAsia="Times New Roman" w:hAnsi="Arial"/>
          <w:bCs/>
          <w:kern w:val="32"/>
        </w:rPr>
        <w:t xml:space="preserve">d’objectifs </w:t>
      </w:r>
      <w:r w:rsidR="00935295" w:rsidRPr="00333534">
        <w:rPr>
          <w:rFonts w:ascii="Arial" w:cs="Arial" w:eastAsia="Times New Roman" w:hAnsi="Arial"/>
          <w:bCs/>
          <w:kern w:val="32"/>
        </w:rPr>
        <w:t>2019</w:t>
      </w:r>
      <w:r w:rsidR="002F4BE4" w:rsidRPr="00333534">
        <w:rPr>
          <w:rFonts w:ascii="Arial" w:cs="Arial" w:eastAsia="Times New Roman" w:hAnsi="Arial"/>
          <w:bCs/>
          <w:kern w:val="32"/>
        </w:rPr>
        <w:t xml:space="preserve"> (versée en 2020)</w:t>
      </w:r>
      <w:r w:rsidR="00935295" w:rsidRPr="00333534">
        <w:rPr>
          <w:rFonts w:ascii="Arial" w:cs="Arial" w:eastAsia="Times New Roman" w:hAnsi="Arial"/>
          <w:bCs/>
          <w:kern w:val="32"/>
        </w:rPr>
        <w:t xml:space="preserve"> </w:t>
      </w:r>
      <w:r w:rsidRPr="00333534">
        <w:rPr>
          <w:rFonts w:ascii="Arial" w:cs="Arial" w:eastAsia="Times New Roman" w:hAnsi="Arial"/>
          <w:bCs/>
          <w:kern w:val="32"/>
        </w:rPr>
        <w:t xml:space="preserve">sera </w:t>
      </w:r>
      <w:r>
        <w:rPr>
          <w:rFonts w:ascii="Arial" w:cs="Arial" w:eastAsia="Times New Roman" w:hAnsi="Arial"/>
          <w:bCs/>
          <w:kern w:val="32"/>
        </w:rPr>
        <w:t xml:space="preserve">défini </w:t>
      </w:r>
      <w:r w:rsidR="00935295">
        <w:rPr>
          <w:rFonts w:ascii="Arial" w:cs="Arial" w:eastAsia="Times New Roman" w:hAnsi="Arial"/>
          <w:bCs/>
          <w:kern w:val="32"/>
        </w:rPr>
        <w:t xml:space="preserve">lors des </w:t>
      </w:r>
      <w:r w:rsidR="000708ED">
        <w:rPr>
          <w:rFonts w:ascii="Arial" w:cs="Arial" w:eastAsia="Times New Roman" w:hAnsi="Arial"/>
          <w:bCs/>
          <w:kern w:val="32"/>
        </w:rPr>
        <w:t>négociations annuelles obligatoires de</w:t>
      </w:r>
      <w:r w:rsidR="00935295">
        <w:rPr>
          <w:rFonts w:ascii="Arial" w:cs="Arial" w:eastAsia="Times New Roman" w:hAnsi="Arial"/>
          <w:bCs/>
          <w:kern w:val="32"/>
        </w:rPr>
        <w:t xml:space="preserve"> 2019, sous conditions de l</w:t>
      </w:r>
      <w:r>
        <w:rPr>
          <w:rFonts w:ascii="Arial" w:cs="Arial" w:eastAsia="Times New Roman" w:hAnsi="Arial"/>
          <w:bCs/>
          <w:kern w:val="32"/>
        </w:rPr>
        <w:t>a réalisation des pesées de postes.</w:t>
      </w:r>
    </w:p>
    <w:p w:rsidP="002D4719" w:rsidR="000E473B" w:rsidRDefault="000E473B">
      <w:pPr>
        <w:pStyle w:val="Paragraphedeliste"/>
        <w:spacing w:after="0" w:line="240" w:lineRule="auto"/>
        <w:ind w:left="426"/>
        <w:jc w:val="both"/>
        <w:outlineLvl w:val="0"/>
        <w:rPr>
          <w:rFonts w:ascii="Arial" w:cs="Arial" w:eastAsia="Times New Roman" w:hAnsi="Arial"/>
          <w:bCs/>
          <w:kern w:val="32"/>
        </w:rPr>
      </w:pPr>
    </w:p>
    <w:p w:rsidP="002D4719" w:rsidR="000E473B" w:rsidRDefault="000E473B" w:rsidRPr="000E473B">
      <w:pPr>
        <w:pStyle w:val="Paragraphedeliste"/>
        <w:numPr>
          <w:ilvl w:val="0"/>
          <w:numId w:val="3"/>
        </w:numPr>
        <w:spacing w:after="0" w:line="240" w:lineRule="auto"/>
        <w:ind w:left="426"/>
        <w:jc w:val="both"/>
        <w:outlineLvl w:val="0"/>
        <w:rPr>
          <w:rFonts w:ascii="Arial" w:cs="Arial" w:eastAsia="Times New Roman" w:hAnsi="Arial"/>
          <w:b/>
          <w:bCs/>
          <w:kern w:val="32"/>
        </w:rPr>
      </w:pPr>
      <w:r>
        <w:rPr>
          <w:rFonts w:ascii="Arial" w:cs="Arial" w:eastAsia="Times New Roman" w:hAnsi="Arial"/>
          <w:b/>
          <w:bCs/>
          <w:kern w:val="32"/>
        </w:rPr>
        <w:t>Cadres au forfait dont le poste n’a pas encore été « </w:t>
      </w:r>
      <w:r w:rsidR="00917E88">
        <w:rPr>
          <w:rFonts w:ascii="Arial" w:cs="Arial" w:eastAsia="Times New Roman" w:hAnsi="Arial"/>
          <w:b/>
          <w:bCs/>
          <w:kern w:val="32"/>
        </w:rPr>
        <w:t>pesé</w:t>
      </w:r>
      <w:r>
        <w:rPr>
          <w:rFonts w:ascii="Arial" w:cs="Arial" w:eastAsia="Times New Roman" w:hAnsi="Arial"/>
          <w:b/>
          <w:bCs/>
          <w:kern w:val="32"/>
        </w:rPr>
        <w:t> »</w:t>
      </w:r>
      <w:r w:rsidRPr="000E473B">
        <w:rPr>
          <w:rFonts w:ascii="Arial" w:cs="Arial" w:eastAsia="Times New Roman" w:hAnsi="Arial"/>
          <w:b/>
          <w:bCs/>
          <w:kern w:val="32"/>
        </w:rPr>
        <w:t> :</w:t>
      </w:r>
    </w:p>
    <w:p w:rsidP="002D4719" w:rsidR="00374DF9" w:rsidRDefault="00374DF9">
      <w:pPr>
        <w:spacing w:after="0" w:line="240" w:lineRule="auto"/>
        <w:jc w:val="both"/>
        <w:outlineLvl w:val="0"/>
        <w:rPr>
          <w:rFonts w:ascii="Arial" w:cs="Arial" w:eastAsia="Times New Roman" w:hAnsi="Arial"/>
          <w:b/>
          <w:bCs/>
          <w:kern w:val="32"/>
        </w:rPr>
      </w:pPr>
    </w:p>
    <w:p w:rsidP="002D4719" w:rsidR="000E473B" w:rsidRDefault="000E473B">
      <w:pPr>
        <w:pStyle w:val="Paragraphedeliste"/>
        <w:spacing w:after="0" w:line="240" w:lineRule="auto"/>
        <w:ind w:left="851"/>
        <w:jc w:val="both"/>
        <w:outlineLvl w:val="0"/>
        <w:rPr>
          <w:rFonts w:ascii="Arial" w:cs="Arial" w:eastAsia="Times New Roman" w:hAnsi="Arial"/>
          <w:bCs/>
          <w:kern w:val="32"/>
        </w:rPr>
      </w:pPr>
      <w:r>
        <w:rPr>
          <w:rFonts w:ascii="Arial" w:cs="Arial" w:eastAsia="Times New Roman" w:hAnsi="Arial"/>
          <w:bCs/>
          <w:kern w:val="32"/>
        </w:rPr>
        <w:t xml:space="preserve">Montant </w:t>
      </w:r>
      <w:r w:rsidR="00935295">
        <w:rPr>
          <w:rFonts w:ascii="Arial" w:cs="Arial" w:eastAsia="Times New Roman" w:hAnsi="Arial"/>
          <w:bCs/>
          <w:kern w:val="32"/>
        </w:rPr>
        <w:t xml:space="preserve">brut </w:t>
      </w:r>
      <w:r>
        <w:rPr>
          <w:rFonts w:ascii="Arial" w:cs="Arial" w:eastAsia="Times New Roman" w:hAnsi="Arial"/>
          <w:bCs/>
          <w:kern w:val="32"/>
        </w:rPr>
        <w:t>de la prime :</w:t>
      </w:r>
    </w:p>
    <w:tbl>
      <w:tblPr>
        <w:tblStyle w:val="Grilledutableau"/>
        <w:tblW w:type="auto" w:w="0"/>
        <w:tblInd w:type="dxa" w:w="959"/>
        <w:tblLook w:firstColumn="1" w:firstRow="1" w:lastColumn="0" w:lastRow="0" w:noHBand="0" w:noVBand="1" w:val="04A0"/>
      </w:tblPr>
      <w:tblGrid>
        <w:gridCol w:w="1792"/>
        <w:gridCol w:w="1790"/>
        <w:gridCol w:w="2062"/>
        <w:gridCol w:w="2459"/>
      </w:tblGrid>
      <w:tr w:rsidR="000E473B" w:rsidTr="007B4B6B">
        <w:tc>
          <w:tcPr>
            <w:tcW w:type="dxa" w:w="1843"/>
          </w:tcPr>
          <w:p w:rsidP="002D4719" w:rsidR="000E473B" w:rsidRDefault="000E473B">
            <w:pPr>
              <w:pStyle w:val="Paragraphedeliste"/>
              <w:ind w:left="0"/>
              <w:jc w:val="both"/>
              <w:outlineLvl w:val="0"/>
              <w:rPr>
                <w:rFonts w:ascii="Arial" w:cs="Arial" w:eastAsia="Times New Roman" w:hAnsi="Arial"/>
                <w:bCs/>
                <w:kern w:val="32"/>
              </w:rPr>
            </w:pPr>
          </w:p>
        </w:tc>
        <w:tc>
          <w:tcPr>
            <w:tcW w:type="dxa" w:w="1842"/>
          </w:tcPr>
          <w:p w:rsidP="002D4719" w:rsidR="000E473B" w:rsidRDefault="000E473B">
            <w:pPr>
              <w:pStyle w:val="Paragraphedeliste"/>
              <w:ind w:left="0"/>
              <w:jc w:val="center"/>
              <w:outlineLvl w:val="0"/>
              <w:rPr>
                <w:rFonts w:ascii="Arial" w:cs="Arial" w:eastAsia="Times New Roman" w:hAnsi="Arial"/>
                <w:bCs/>
                <w:kern w:val="32"/>
              </w:rPr>
            </w:pPr>
            <w:r>
              <w:rPr>
                <w:rFonts w:ascii="Arial" w:cs="Arial" w:eastAsia="Times New Roman" w:hAnsi="Arial"/>
                <w:bCs/>
                <w:kern w:val="32"/>
              </w:rPr>
              <w:t>Base 0%</w:t>
            </w:r>
          </w:p>
        </w:tc>
        <w:tc>
          <w:tcPr>
            <w:tcW w:type="dxa" w:w="2127"/>
          </w:tcPr>
          <w:p w:rsidP="002D4719" w:rsidR="000E473B" w:rsidRDefault="000E473B">
            <w:pPr>
              <w:pStyle w:val="Paragraphedeliste"/>
              <w:ind w:left="0"/>
              <w:jc w:val="center"/>
              <w:outlineLvl w:val="0"/>
              <w:rPr>
                <w:rFonts w:ascii="Arial" w:cs="Arial" w:eastAsia="Times New Roman" w:hAnsi="Arial"/>
                <w:bCs/>
                <w:kern w:val="32"/>
              </w:rPr>
            </w:pPr>
            <w:r>
              <w:rPr>
                <w:rFonts w:ascii="Arial" w:cs="Arial" w:eastAsia="Times New Roman" w:hAnsi="Arial"/>
                <w:bCs/>
                <w:kern w:val="32"/>
              </w:rPr>
              <w:t>Base 100 %</w:t>
            </w:r>
          </w:p>
        </w:tc>
        <w:tc>
          <w:tcPr>
            <w:tcW w:type="dxa" w:w="2517"/>
          </w:tcPr>
          <w:p w:rsidP="002D4719" w:rsidR="000E473B" w:rsidRDefault="000E473B">
            <w:pPr>
              <w:pStyle w:val="Paragraphedeliste"/>
              <w:ind w:left="0"/>
              <w:jc w:val="center"/>
              <w:outlineLvl w:val="0"/>
              <w:rPr>
                <w:rFonts w:ascii="Arial" w:cs="Arial" w:eastAsia="Times New Roman" w:hAnsi="Arial"/>
                <w:bCs/>
                <w:kern w:val="32"/>
              </w:rPr>
            </w:pPr>
            <w:r>
              <w:rPr>
                <w:rFonts w:ascii="Arial" w:cs="Arial" w:eastAsia="Times New Roman" w:hAnsi="Arial"/>
                <w:bCs/>
                <w:kern w:val="32"/>
              </w:rPr>
              <w:t xml:space="preserve">Base 200 % </w:t>
            </w:r>
            <w:r w:rsidRPr="004A1B96">
              <w:rPr>
                <w:rFonts w:ascii="Arial" w:cs="Arial" w:eastAsia="Times New Roman" w:hAnsi="Arial"/>
                <w:bCs/>
                <w:i/>
                <w:kern w:val="32"/>
              </w:rPr>
              <w:t>(maximum)</w:t>
            </w:r>
          </w:p>
        </w:tc>
      </w:tr>
      <w:tr w:rsidR="000E473B" w:rsidTr="007B4B6B">
        <w:tc>
          <w:tcPr>
            <w:tcW w:type="dxa" w:w="1843"/>
          </w:tcPr>
          <w:p w:rsidP="002D4719" w:rsidR="000E473B" w:rsidRDefault="000E473B">
            <w:pPr>
              <w:pStyle w:val="Paragraphedeliste"/>
              <w:ind w:left="0"/>
              <w:jc w:val="both"/>
              <w:outlineLvl w:val="0"/>
              <w:rPr>
                <w:rFonts w:ascii="Arial" w:cs="Arial" w:eastAsia="Times New Roman" w:hAnsi="Arial"/>
                <w:bCs/>
                <w:kern w:val="32"/>
              </w:rPr>
            </w:pPr>
            <w:r>
              <w:rPr>
                <w:rFonts w:ascii="Arial" w:cs="Arial" w:eastAsia="Times New Roman" w:hAnsi="Arial"/>
                <w:bCs/>
                <w:kern w:val="32"/>
              </w:rPr>
              <w:t>Non gradé</w:t>
            </w:r>
          </w:p>
        </w:tc>
        <w:tc>
          <w:tcPr>
            <w:tcW w:type="dxa" w:w="1842"/>
          </w:tcPr>
          <w:p w:rsidP="002D4719" w:rsidR="000E473B" w:rsidRDefault="000E473B">
            <w:pPr>
              <w:pStyle w:val="Paragraphedeliste"/>
              <w:ind w:left="0"/>
              <w:jc w:val="center"/>
              <w:outlineLvl w:val="0"/>
              <w:rPr>
                <w:rFonts w:ascii="Arial" w:cs="Arial" w:eastAsia="Times New Roman" w:hAnsi="Arial"/>
                <w:bCs/>
                <w:kern w:val="32"/>
              </w:rPr>
            </w:pPr>
            <w:r>
              <w:rPr>
                <w:rFonts w:ascii="Arial" w:cs="Arial" w:eastAsia="Times New Roman" w:hAnsi="Arial"/>
                <w:bCs/>
                <w:kern w:val="32"/>
              </w:rPr>
              <w:t>0 €</w:t>
            </w:r>
          </w:p>
        </w:tc>
        <w:tc>
          <w:tcPr>
            <w:tcW w:type="dxa" w:w="2127"/>
          </w:tcPr>
          <w:p w:rsidP="002D4719" w:rsidR="000E473B" w:rsidRDefault="000E473B">
            <w:pPr>
              <w:pStyle w:val="Paragraphedeliste"/>
              <w:ind w:left="0"/>
              <w:jc w:val="center"/>
              <w:outlineLvl w:val="0"/>
              <w:rPr>
                <w:rFonts w:ascii="Arial" w:cs="Arial" w:eastAsia="Times New Roman" w:hAnsi="Arial"/>
                <w:bCs/>
                <w:kern w:val="32"/>
              </w:rPr>
            </w:pPr>
            <w:r>
              <w:rPr>
                <w:rFonts w:ascii="Arial" w:cs="Arial" w:eastAsia="Times New Roman" w:hAnsi="Arial"/>
                <w:bCs/>
                <w:kern w:val="32"/>
              </w:rPr>
              <w:t>250 €</w:t>
            </w:r>
          </w:p>
        </w:tc>
        <w:tc>
          <w:tcPr>
            <w:tcW w:type="dxa" w:w="2517"/>
          </w:tcPr>
          <w:p w:rsidP="002D4719" w:rsidR="000E473B" w:rsidRDefault="000E473B">
            <w:pPr>
              <w:pStyle w:val="Paragraphedeliste"/>
              <w:ind w:left="0"/>
              <w:jc w:val="center"/>
              <w:outlineLvl w:val="0"/>
              <w:rPr>
                <w:rFonts w:ascii="Arial" w:cs="Arial" w:eastAsia="Times New Roman" w:hAnsi="Arial"/>
                <w:bCs/>
                <w:kern w:val="32"/>
              </w:rPr>
            </w:pPr>
            <w:r>
              <w:rPr>
                <w:rFonts w:ascii="Arial" w:cs="Arial" w:eastAsia="Times New Roman" w:hAnsi="Arial"/>
                <w:bCs/>
                <w:kern w:val="32"/>
              </w:rPr>
              <w:t>500 €</w:t>
            </w:r>
          </w:p>
        </w:tc>
      </w:tr>
    </w:tbl>
    <w:p w:rsidP="002D4719" w:rsidR="000E473B" w:rsidRDefault="000E473B" w:rsidRPr="004A1B96">
      <w:pPr>
        <w:pStyle w:val="Paragraphedeliste"/>
        <w:spacing w:after="0" w:line="240" w:lineRule="auto"/>
        <w:ind w:left="851"/>
        <w:jc w:val="both"/>
        <w:outlineLvl w:val="0"/>
        <w:rPr>
          <w:rFonts w:ascii="Arial" w:cs="Arial" w:eastAsia="Times New Roman" w:hAnsi="Arial"/>
          <w:bCs/>
          <w:kern w:val="32"/>
        </w:rPr>
      </w:pPr>
    </w:p>
    <w:p w:rsidP="002D4719" w:rsidR="000E473B" w:rsidRDefault="000E473B">
      <w:pPr>
        <w:spacing w:after="0" w:line="240" w:lineRule="auto"/>
        <w:ind w:left="851"/>
        <w:jc w:val="both"/>
        <w:outlineLvl w:val="0"/>
        <w:rPr>
          <w:rFonts w:ascii="Arial" w:cs="Arial" w:eastAsia="Times New Roman" w:hAnsi="Arial"/>
          <w:bCs/>
          <w:kern w:val="32"/>
        </w:rPr>
      </w:pPr>
      <w:r w:rsidRPr="00374DF9">
        <w:rPr>
          <w:rFonts w:ascii="Arial" w:cs="Arial" w:eastAsia="Times New Roman" w:hAnsi="Arial"/>
          <w:bCs/>
          <w:kern w:val="32"/>
        </w:rPr>
        <w:t>Cette pr</w:t>
      </w:r>
      <w:r>
        <w:rPr>
          <w:rFonts w:ascii="Arial" w:cs="Arial" w:eastAsia="Times New Roman" w:hAnsi="Arial"/>
          <w:bCs/>
          <w:kern w:val="32"/>
        </w:rPr>
        <w:t>ime est calculée au titre des objectifs 2018, versée en 2019.</w:t>
      </w:r>
    </w:p>
    <w:p w:rsidP="002D4719" w:rsidR="000E473B" w:rsidRDefault="000E473B">
      <w:pPr>
        <w:spacing w:after="0" w:line="240" w:lineRule="auto"/>
        <w:ind w:left="426"/>
        <w:jc w:val="both"/>
        <w:outlineLvl w:val="0"/>
        <w:rPr>
          <w:rFonts w:ascii="Arial" w:cs="Arial" w:eastAsia="Times New Roman" w:hAnsi="Arial"/>
          <w:bCs/>
          <w:kern w:val="32"/>
        </w:rPr>
      </w:pPr>
    </w:p>
    <w:p w:rsidP="002D4719" w:rsidR="002F4E84" w:rsidRDefault="00662C3E">
      <w:pPr>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Par dérogation à l’article 9.1, c</w:t>
      </w:r>
      <w:r w:rsidR="003E7727">
        <w:rPr>
          <w:rFonts w:ascii="Arial" w:cs="Arial" w:eastAsia="Times New Roman" w:hAnsi="Arial"/>
          <w:bCs/>
          <w:kern w:val="32"/>
        </w:rPr>
        <w:t xml:space="preserve">e dispositif </w:t>
      </w:r>
      <w:r>
        <w:rPr>
          <w:rFonts w:ascii="Arial" w:cs="Arial" w:eastAsia="Times New Roman" w:hAnsi="Arial"/>
          <w:bCs/>
          <w:kern w:val="32"/>
        </w:rPr>
        <w:t>est mis en place pour une durée indéterminée et ne cessera pas de s’appliquer à l’échéance du présent accord.</w:t>
      </w:r>
    </w:p>
    <w:p w:rsidP="002D4719" w:rsidR="003E7727" w:rsidRDefault="003E7727">
      <w:pPr>
        <w:spacing w:after="0" w:line="240" w:lineRule="auto"/>
        <w:ind w:left="426"/>
        <w:jc w:val="both"/>
        <w:outlineLvl w:val="0"/>
        <w:rPr>
          <w:rFonts w:ascii="Arial" w:cs="Arial" w:eastAsia="Times New Roman" w:hAnsi="Arial"/>
          <w:bCs/>
          <w:kern w:val="32"/>
        </w:rPr>
      </w:pPr>
    </w:p>
    <w:p w:rsidP="002D4719" w:rsidR="003E7727" w:rsidRDefault="003E7727" w:rsidRPr="002F4E84">
      <w:pPr>
        <w:spacing w:after="0" w:line="240" w:lineRule="auto"/>
        <w:ind w:left="426"/>
        <w:jc w:val="both"/>
        <w:outlineLvl w:val="0"/>
        <w:rPr>
          <w:rFonts w:ascii="Arial" w:cs="Arial" w:eastAsia="Times New Roman" w:hAnsi="Arial"/>
          <w:bCs/>
          <w:kern w:val="32"/>
        </w:rPr>
      </w:pPr>
    </w:p>
    <w:p w:rsidP="002D4719" w:rsidR="000E473B" w:rsidRDefault="000E473B"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w:t>
      </w:r>
      <w:r w:rsidR="00C94B6A" w:rsidRPr="00356CD1">
        <w:rPr>
          <w:rFonts w:ascii="Arial" w:cs="Arial" w:eastAsia="Times New Roman" w:hAnsi="Arial"/>
          <w:b/>
          <w:bCs/>
          <w:kern w:val="32"/>
          <w:sz w:val="30"/>
          <w:szCs w:val="30"/>
        </w:rPr>
        <w:t>8</w:t>
      </w:r>
      <w:r w:rsidRPr="00356CD1">
        <w:rPr>
          <w:rFonts w:ascii="Arial" w:cs="Arial" w:eastAsia="Times New Roman" w:hAnsi="Arial"/>
          <w:b/>
          <w:bCs/>
          <w:kern w:val="32"/>
          <w:sz w:val="30"/>
          <w:szCs w:val="30"/>
        </w:rPr>
        <w:t xml:space="preserve"> – Primes exceptionnelles</w:t>
      </w:r>
    </w:p>
    <w:p w:rsidP="002D4719" w:rsidR="000E473B" w:rsidRDefault="000E473B" w:rsidRPr="002F4E84">
      <w:pPr>
        <w:spacing w:after="0" w:line="240" w:lineRule="auto"/>
        <w:jc w:val="both"/>
        <w:outlineLvl w:val="0"/>
        <w:rPr>
          <w:rFonts w:ascii="Arial" w:cs="Arial" w:eastAsia="Times New Roman" w:hAnsi="Arial"/>
          <w:b/>
          <w:bCs/>
          <w:kern w:val="32"/>
          <w:sz w:val="30"/>
          <w:szCs w:val="30"/>
        </w:rPr>
      </w:pPr>
    </w:p>
    <w:p w:rsidP="002D4719" w:rsidR="000E473B" w:rsidRDefault="00935295">
      <w:pPr>
        <w:spacing w:after="0" w:line="240" w:lineRule="auto"/>
        <w:jc w:val="both"/>
        <w:outlineLvl w:val="0"/>
        <w:rPr>
          <w:rFonts w:ascii="Arial" w:cs="Arial" w:eastAsia="Times New Roman" w:hAnsi="Arial"/>
          <w:bCs/>
          <w:kern w:val="32"/>
        </w:rPr>
      </w:pPr>
      <w:r>
        <w:rPr>
          <w:rFonts w:ascii="Arial" w:cs="Arial" w:eastAsia="Times New Roman" w:hAnsi="Arial"/>
          <w:bCs/>
          <w:kern w:val="32"/>
        </w:rPr>
        <w:t>Afin de récompenser l’investissement et la performance des collaborateurs, u</w:t>
      </w:r>
      <w:r w:rsidR="0065004C">
        <w:rPr>
          <w:rFonts w:ascii="Arial" w:cs="Arial" w:eastAsia="Times New Roman" w:hAnsi="Arial"/>
          <w:bCs/>
          <w:kern w:val="32"/>
        </w:rPr>
        <w:t xml:space="preserve">n </w:t>
      </w:r>
      <w:r w:rsidR="0065004C" w:rsidRPr="00333534">
        <w:rPr>
          <w:rFonts w:ascii="Arial" w:cs="Arial" w:eastAsia="Times New Roman" w:hAnsi="Arial"/>
          <w:b/>
          <w:bCs/>
          <w:kern w:val="32"/>
        </w:rPr>
        <w:t xml:space="preserve">budget </w:t>
      </w:r>
      <w:r w:rsidR="002F4BE4" w:rsidRPr="00333534">
        <w:rPr>
          <w:rFonts w:ascii="Arial" w:cs="Arial" w:eastAsia="Times New Roman" w:hAnsi="Arial"/>
          <w:b/>
          <w:bCs/>
          <w:kern w:val="32"/>
        </w:rPr>
        <w:t xml:space="preserve">global </w:t>
      </w:r>
      <w:r w:rsidR="0065004C" w:rsidRPr="002F4E84">
        <w:rPr>
          <w:rFonts w:ascii="Arial" w:cs="Arial" w:eastAsia="Times New Roman" w:hAnsi="Arial"/>
          <w:b/>
          <w:bCs/>
          <w:kern w:val="32"/>
        </w:rPr>
        <w:t>de 1 million d’euros</w:t>
      </w:r>
      <w:r w:rsidR="0065004C">
        <w:rPr>
          <w:rFonts w:ascii="Arial" w:cs="Arial" w:eastAsia="Times New Roman" w:hAnsi="Arial"/>
          <w:bCs/>
          <w:kern w:val="32"/>
        </w:rPr>
        <w:t xml:space="preserve"> est alloué aux primes exceptionnelles </w:t>
      </w:r>
      <w:r w:rsidR="001755C8">
        <w:rPr>
          <w:rFonts w:ascii="Arial" w:cs="Arial" w:eastAsia="Times New Roman" w:hAnsi="Arial"/>
          <w:bCs/>
          <w:kern w:val="32"/>
        </w:rPr>
        <w:t>pour les années 2018 et 2019</w:t>
      </w:r>
      <w:r>
        <w:rPr>
          <w:rFonts w:ascii="Arial" w:cs="Arial" w:eastAsia="Times New Roman" w:hAnsi="Arial"/>
          <w:bCs/>
          <w:kern w:val="32"/>
        </w:rPr>
        <w:t xml:space="preserve"> (budget total pour les 2 années)</w:t>
      </w:r>
      <w:r w:rsidR="00662C3E">
        <w:rPr>
          <w:rFonts w:ascii="Arial" w:cs="Arial" w:eastAsia="Times New Roman" w:hAnsi="Arial"/>
          <w:bCs/>
          <w:kern w:val="32"/>
        </w:rPr>
        <w:t>.</w:t>
      </w:r>
    </w:p>
    <w:p w:rsidP="00662C3E" w:rsidR="00662C3E" w:rsidRDefault="00662C3E" w:rsidRPr="00333534">
      <w:pPr>
        <w:pStyle w:val="Paragraphedeliste"/>
        <w:spacing w:after="0" w:before="120" w:line="240" w:lineRule="auto"/>
        <w:ind w:left="0"/>
        <w:contextualSpacing w:val="0"/>
        <w:jc w:val="both"/>
        <w:outlineLvl w:val="0"/>
        <w:rPr>
          <w:rFonts w:ascii="Arial" w:cs="Arial" w:eastAsia="Times New Roman" w:hAnsi="Arial"/>
          <w:bCs/>
          <w:kern w:val="32"/>
        </w:rPr>
      </w:pPr>
      <w:r w:rsidRPr="00333534">
        <w:rPr>
          <w:rFonts w:ascii="Arial" w:cs="Arial" w:eastAsia="Times New Roman" w:hAnsi="Arial"/>
          <w:bCs/>
          <w:kern w:val="32"/>
        </w:rPr>
        <w:t>L’ensemble des salariés non-cadres et cadres ne bénéficiant pas d’une « Variable Compensation »</w:t>
      </w:r>
      <w:r>
        <w:rPr>
          <w:rFonts w:ascii="Arial" w:cs="Arial" w:eastAsia="Times New Roman" w:hAnsi="Arial"/>
          <w:bCs/>
          <w:kern w:val="32"/>
        </w:rPr>
        <w:t xml:space="preserve"> ou d’une « Prime Expert »</w:t>
      </w:r>
      <w:r w:rsidRPr="00333534">
        <w:rPr>
          <w:rFonts w:ascii="Arial" w:cs="Arial" w:eastAsia="Times New Roman" w:hAnsi="Arial"/>
          <w:bCs/>
          <w:kern w:val="32"/>
        </w:rPr>
        <w:t xml:space="preserve"> au titre de l’année 2017, est éligible à cette prime exceptionnelle</w:t>
      </w:r>
    </w:p>
    <w:p w:rsidP="002D4719" w:rsidR="00662C3E" w:rsidRDefault="00662C3E">
      <w:pPr>
        <w:spacing w:after="0" w:line="240" w:lineRule="auto"/>
        <w:jc w:val="both"/>
        <w:outlineLvl w:val="0"/>
        <w:rPr>
          <w:rFonts w:ascii="Arial" w:cs="Arial" w:eastAsia="Times New Roman" w:hAnsi="Arial"/>
          <w:bCs/>
          <w:kern w:val="32"/>
        </w:rPr>
      </w:pPr>
    </w:p>
    <w:p w:rsidP="002D4719" w:rsidR="00240D3E" w:rsidRDefault="00240D3E">
      <w:pPr>
        <w:spacing w:after="0" w:line="240" w:lineRule="auto"/>
        <w:jc w:val="both"/>
        <w:outlineLvl w:val="0"/>
        <w:rPr>
          <w:rFonts w:ascii="Arial" w:cs="Arial" w:eastAsia="Times New Roman" w:hAnsi="Arial"/>
          <w:bCs/>
          <w:kern w:val="32"/>
        </w:rPr>
      </w:pPr>
    </w:p>
    <w:p w:rsidP="002D4719" w:rsidR="00240D3E" w:rsidRDefault="00240D3E">
      <w:pPr>
        <w:spacing w:after="0" w:line="240" w:lineRule="auto"/>
        <w:jc w:val="both"/>
        <w:outlineLvl w:val="0"/>
        <w:rPr>
          <w:rFonts w:ascii="Arial" w:cs="Arial" w:eastAsia="Times New Roman" w:hAnsi="Arial"/>
          <w:bCs/>
          <w:kern w:val="32"/>
        </w:rPr>
      </w:pPr>
      <w:r>
        <w:rPr>
          <w:rFonts w:ascii="Arial" w:cs="Arial" w:eastAsia="Times New Roman" w:hAnsi="Arial"/>
          <w:bCs/>
          <w:kern w:val="32"/>
        </w:rPr>
        <w:t>Ce budget se répartit comme suit :</w:t>
      </w:r>
    </w:p>
    <w:p w:rsidP="002D4719" w:rsidR="00240D3E" w:rsidRDefault="00240D3E" w:rsidRPr="00240D3E">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2F4E84">
        <w:rPr>
          <w:rFonts w:ascii="Arial" w:cs="Arial" w:eastAsia="Times New Roman" w:hAnsi="Arial"/>
          <w:bCs/>
          <w:kern w:val="32"/>
          <w:u w:val="single"/>
        </w:rPr>
        <w:t>2018</w:t>
      </w:r>
      <w:r w:rsidRPr="00BD604D">
        <w:rPr>
          <w:rFonts w:ascii="Arial" w:cs="Arial" w:eastAsia="Times New Roman" w:hAnsi="Arial"/>
          <w:bCs/>
          <w:kern w:val="32"/>
        </w:rPr>
        <w:t> :</w:t>
      </w:r>
      <w:r>
        <w:rPr>
          <w:rFonts w:ascii="Arial" w:cs="Arial" w:eastAsia="Times New Roman" w:hAnsi="Arial"/>
          <w:bCs/>
          <w:kern w:val="32"/>
        </w:rPr>
        <w:t xml:space="preserve"> budget de 700 000 €</w:t>
      </w:r>
      <w:r w:rsidR="00C94B6A">
        <w:rPr>
          <w:rFonts w:ascii="Arial" w:cs="Arial" w:eastAsia="Times New Roman" w:hAnsi="Arial"/>
          <w:bCs/>
          <w:kern w:val="32"/>
        </w:rPr>
        <w:t xml:space="preserve"> bruts</w:t>
      </w:r>
    </w:p>
    <w:p w:rsidP="002D4719" w:rsidR="00C94B6A" w:rsidRDefault="00C94B6A">
      <w:pPr>
        <w:spacing w:after="0" w:before="120" w:line="240" w:lineRule="auto"/>
        <w:ind w:left="851"/>
        <w:jc w:val="both"/>
        <w:outlineLvl w:val="0"/>
        <w:rPr>
          <w:rFonts w:ascii="Arial" w:cs="Arial" w:eastAsia="Times New Roman" w:hAnsi="Arial"/>
          <w:bCs/>
          <w:kern w:val="32"/>
        </w:rPr>
      </w:pPr>
      <w:r>
        <w:rPr>
          <w:rFonts w:ascii="Arial" w:cs="Arial" w:eastAsia="Times New Roman" w:hAnsi="Arial"/>
          <w:bCs/>
          <w:kern w:val="32"/>
        </w:rPr>
        <w:t xml:space="preserve">Une partie de ce budget sera consacrée à la mise en place d’une </w:t>
      </w:r>
      <w:r w:rsidRPr="00901B48">
        <w:rPr>
          <w:rFonts w:ascii="Arial" w:cs="Arial" w:eastAsia="Times New Roman" w:hAnsi="Arial"/>
          <w:b/>
          <w:bCs/>
          <w:kern w:val="32"/>
        </w:rPr>
        <w:t>prime exceptionnelle minimum</w:t>
      </w:r>
      <w:r w:rsidR="00901B48" w:rsidRPr="00901B48">
        <w:rPr>
          <w:rFonts w:ascii="Arial" w:cs="Arial" w:eastAsia="Times New Roman" w:hAnsi="Arial"/>
          <w:b/>
          <w:bCs/>
          <w:kern w:val="32"/>
        </w:rPr>
        <w:t xml:space="preserve"> catégorielle</w:t>
      </w:r>
      <w:r w:rsidRPr="00901B48">
        <w:rPr>
          <w:rFonts w:ascii="Arial" w:cs="Arial" w:eastAsia="Times New Roman" w:hAnsi="Arial"/>
          <w:b/>
          <w:bCs/>
          <w:kern w:val="32"/>
        </w:rPr>
        <w:t xml:space="preserve"> </w:t>
      </w:r>
      <w:r>
        <w:rPr>
          <w:rFonts w:ascii="Arial" w:cs="Arial" w:eastAsia="Times New Roman" w:hAnsi="Arial"/>
          <w:bCs/>
          <w:kern w:val="32"/>
        </w:rPr>
        <w:t>au profit des salariés non cadres et cadres badgeants, non éligibles à la prime « Usine 4.0 », dont l’évaluation est au moins « conforme aux attentes » et comptant au moins 2 ans d’ancienneté au 1</w:t>
      </w:r>
      <w:r w:rsidRPr="00DD3F1E">
        <w:rPr>
          <w:rFonts w:ascii="Arial" w:cs="Arial" w:eastAsia="Times New Roman" w:hAnsi="Arial"/>
          <w:bCs/>
          <w:kern w:val="32"/>
          <w:vertAlign w:val="superscript"/>
        </w:rPr>
        <w:t>er</w:t>
      </w:r>
      <w:r>
        <w:rPr>
          <w:rFonts w:ascii="Arial" w:cs="Arial" w:eastAsia="Times New Roman" w:hAnsi="Arial"/>
          <w:bCs/>
          <w:kern w:val="32"/>
        </w:rPr>
        <w:t xml:space="preserve"> avril 2018.</w:t>
      </w:r>
    </w:p>
    <w:p w:rsidP="002D4719" w:rsidR="00C94B6A" w:rsidRDefault="00C94B6A">
      <w:pPr>
        <w:pStyle w:val="Paragraphedeliste"/>
        <w:spacing w:after="0" w:before="120" w:line="240" w:lineRule="auto"/>
        <w:ind w:left="851"/>
        <w:contextualSpacing w:val="0"/>
        <w:jc w:val="both"/>
        <w:outlineLvl w:val="0"/>
        <w:rPr>
          <w:rFonts w:ascii="Arial" w:cs="Arial" w:eastAsia="Times New Roman" w:hAnsi="Arial"/>
          <w:bCs/>
          <w:kern w:val="32"/>
        </w:rPr>
      </w:pPr>
      <w:r>
        <w:rPr>
          <w:rFonts w:ascii="Arial" w:cs="Arial" w:eastAsia="Times New Roman" w:hAnsi="Arial"/>
          <w:bCs/>
          <w:kern w:val="32"/>
        </w:rPr>
        <w:t xml:space="preserve">Le montant de cette </w:t>
      </w:r>
      <w:r w:rsidRPr="002412D0">
        <w:rPr>
          <w:rFonts w:ascii="Arial" w:cs="Arial" w:eastAsia="Times New Roman" w:hAnsi="Arial"/>
          <w:b/>
          <w:bCs/>
          <w:kern w:val="32"/>
        </w:rPr>
        <w:t>prime minimum est fixé à 150 € bruts</w:t>
      </w:r>
      <w:r>
        <w:rPr>
          <w:rFonts w:ascii="Arial" w:cs="Arial" w:eastAsia="Times New Roman" w:hAnsi="Arial"/>
          <w:bCs/>
          <w:kern w:val="32"/>
        </w:rPr>
        <w:t xml:space="preserve"> pour un salarié à temps plein présent toute l’année 2017. </w:t>
      </w:r>
      <w:r w:rsidR="00EC2D3E">
        <w:rPr>
          <w:rFonts w:ascii="Arial" w:cs="Arial" w:eastAsia="Times New Roman" w:hAnsi="Arial"/>
          <w:bCs/>
          <w:kern w:val="32"/>
        </w:rPr>
        <w:t xml:space="preserve">Cette prime est proratisée en fonction du temps de travail et du temps de présence sur l’année, sans que soit appliquée de déduction en cas d’absences pour arrêt de travail inférieures à </w:t>
      </w:r>
      <w:r w:rsidR="00917E88">
        <w:rPr>
          <w:rFonts w:ascii="Arial" w:cs="Arial" w:eastAsia="Times New Roman" w:hAnsi="Arial"/>
          <w:bCs/>
          <w:kern w:val="32"/>
        </w:rPr>
        <w:t>9</w:t>
      </w:r>
      <w:r w:rsidR="00EC2D3E">
        <w:rPr>
          <w:rFonts w:ascii="Arial" w:cs="Arial" w:eastAsia="Times New Roman" w:hAnsi="Arial"/>
          <w:bCs/>
          <w:kern w:val="32"/>
        </w:rPr>
        <w:t>0 jours au total sur l’année.</w:t>
      </w:r>
    </w:p>
    <w:p w:rsidP="002D4719" w:rsidR="00C94B6A" w:rsidRDefault="00C94B6A" w:rsidRPr="00333534">
      <w:pPr>
        <w:pStyle w:val="Paragraphedeliste"/>
        <w:spacing w:after="0" w:before="120" w:line="240" w:lineRule="auto"/>
        <w:ind w:left="851"/>
        <w:contextualSpacing w:val="0"/>
        <w:jc w:val="both"/>
        <w:outlineLvl w:val="0"/>
        <w:rPr>
          <w:rFonts w:ascii="Arial" w:cs="Arial" w:eastAsia="Times New Roman" w:hAnsi="Arial"/>
          <w:bCs/>
          <w:kern w:val="32"/>
        </w:rPr>
      </w:pPr>
      <w:r w:rsidRPr="00333534">
        <w:rPr>
          <w:rFonts w:ascii="Arial" w:cs="Arial" w:eastAsia="Times New Roman" w:hAnsi="Arial"/>
          <w:bCs/>
          <w:kern w:val="32"/>
        </w:rPr>
        <w:t>Cette prime minimum se cumule avec une éventuelle prime exceptionnelle qui serait attribuée au titre du présent article.</w:t>
      </w:r>
    </w:p>
    <w:p w:rsidP="002D4719" w:rsidR="002F4BE4" w:rsidRDefault="002F4BE4" w:rsidRPr="00333534">
      <w:pPr>
        <w:pStyle w:val="Paragraphedeliste"/>
        <w:spacing w:after="0" w:before="120" w:line="240" w:lineRule="auto"/>
        <w:ind w:left="851"/>
        <w:contextualSpacing w:val="0"/>
        <w:jc w:val="both"/>
        <w:outlineLvl w:val="0"/>
        <w:rPr>
          <w:rFonts w:ascii="Arial" w:cs="Arial" w:eastAsia="Times New Roman" w:hAnsi="Arial"/>
          <w:bCs/>
          <w:kern w:val="32"/>
        </w:rPr>
      </w:pPr>
    </w:p>
    <w:p w:rsidP="002D4719" w:rsidR="00C94B6A" w:rsidRDefault="00C94B6A" w:rsidRPr="00333534">
      <w:pPr>
        <w:pStyle w:val="Paragraphedeliste"/>
        <w:numPr>
          <w:ilvl w:val="0"/>
          <w:numId w:val="4"/>
        </w:numPr>
        <w:spacing w:after="0" w:before="120" w:line="240" w:lineRule="auto"/>
        <w:ind w:hanging="284" w:left="851"/>
        <w:contextualSpacing w:val="0"/>
        <w:jc w:val="both"/>
        <w:outlineLvl w:val="0"/>
        <w:rPr>
          <w:rFonts w:ascii="Arial" w:cs="Arial" w:eastAsia="Times New Roman" w:hAnsi="Arial"/>
          <w:bCs/>
          <w:kern w:val="32"/>
        </w:rPr>
      </w:pPr>
      <w:r w:rsidRPr="00333534">
        <w:rPr>
          <w:rFonts w:ascii="Arial" w:cs="Arial" w:eastAsia="Times New Roman" w:hAnsi="Arial"/>
          <w:bCs/>
          <w:kern w:val="32"/>
          <w:u w:val="single"/>
        </w:rPr>
        <w:t>2019</w:t>
      </w:r>
      <w:r w:rsidRPr="00BD604D">
        <w:rPr>
          <w:rFonts w:ascii="Arial" w:cs="Arial" w:eastAsia="Times New Roman" w:hAnsi="Arial"/>
          <w:bCs/>
          <w:kern w:val="32"/>
        </w:rPr>
        <w:t xml:space="preserve"> : </w:t>
      </w:r>
      <w:r w:rsidRPr="00333534">
        <w:rPr>
          <w:rFonts w:ascii="Arial" w:cs="Arial" w:eastAsia="Times New Roman" w:hAnsi="Arial"/>
          <w:bCs/>
          <w:kern w:val="32"/>
        </w:rPr>
        <w:t>budget de 300 000 € bruts</w:t>
      </w:r>
    </w:p>
    <w:p w:rsidP="002D4719" w:rsidR="00C94B6A" w:rsidRDefault="00C94B6A" w:rsidRPr="00333534">
      <w:pPr>
        <w:spacing w:after="0" w:line="240" w:lineRule="auto"/>
        <w:jc w:val="both"/>
        <w:outlineLvl w:val="0"/>
        <w:rPr>
          <w:rFonts w:ascii="Arial" w:cs="Arial" w:eastAsia="Times New Roman" w:hAnsi="Arial"/>
          <w:b/>
          <w:bCs/>
          <w:kern w:val="32"/>
        </w:rPr>
      </w:pPr>
    </w:p>
    <w:p w:rsidP="002D4719" w:rsidR="00B064BE" w:rsidRDefault="00B064BE" w:rsidRPr="00B064BE">
      <w:pPr>
        <w:spacing w:after="0" w:line="240" w:lineRule="auto"/>
        <w:jc w:val="both"/>
        <w:outlineLvl w:val="0"/>
        <w:rPr>
          <w:rFonts w:ascii="Arial" w:cs="Arial" w:eastAsia="Times New Roman" w:hAnsi="Arial"/>
          <w:b/>
          <w:bCs/>
          <w:kern w:val="32"/>
        </w:rPr>
      </w:pPr>
    </w:p>
    <w:p w:rsidP="002D4719" w:rsidR="00C94B6A" w:rsidRDefault="00C94B6A"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3.9 – Mise en œuvre de la politique salariale</w:t>
      </w:r>
    </w:p>
    <w:p w:rsidP="002D4719" w:rsidR="000E473B" w:rsidRDefault="000E473B" w:rsidRPr="004D5200">
      <w:pPr>
        <w:spacing w:after="0" w:line="240" w:lineRule="auto"/>
        <w:jc w:val="both"/>
        <w:outlineLvl w:val="0"/>
        <w:rPr>
          <w:rFonts w:ascii="Arial" w:cs="Arial" w:eastAsia="Times New Roman" w:hAnsi="Arial"/>
          <w:b/>
          <w:bCs/>
          <w:kern w:val="32"/>
          <w:sz w:val="30"/>
          <w:szCs w:val="30"/>
        </w:rPr>
      </w:pPr>
    </w:p>
    <w:p w:rsidP="002D4719" w:rsidR="00F12338" w:rsidRDefault="00F12338">
      <w:pPr>
        <w:spacing w:after="0" w:before="120" w:line="240" w:lineRule="auto"/>
        <w:jc w:val="both"/>
        <w:outlineLvl w:val="0"/>
        <w:rPr>
          <w:rFonts w:ascii="Arial" w:cs="Arial" w:eastAsia="Times New Roman" w:hAnsi="Arial"/>
          <w:bCs/>
          <w:kern w:val="32"/>
        </w:rPr>
      </w:pPr>
      <w:r>
        <w:rPr>
          <w:rFonts w:ascii="Arial" w:cs="Arial" w:eastAsia="Times New Roman" w:hAnsi="Arial"/>
          <w:bCs/>
          <w:kern w:val="32"/>
        </w:rPr>
        <w:t>La date d’application des augmentations générales</w:t>
      </w:r>
      <w:r w:rsidRPr="00F12338">
        <w:rPr>
          <w:rFonts w:ascii="Arial" w:cs="Arial" w:eastAsia="Times New Roman" w:hAnsi="Arial"/>
          <w:bCs/>
          <w:kern w:val="32"/>
        </w:rPr>
        <w:t xml:space="preserve"> </w:t>
      </w:r>
      <w:r>
        <w:rPr>
          <w:rFonts w:ascii="Arial" w:cs="Arial" w:eastAsia="Times New Roman" w:hAnsi="Arial"/>
          <w:bCs/>
          <w:kern w:val="32"/>
        </w:rPr>
        <w:t>est fixée au 1</w:t>
      </w:r>
      <w:r w:rsidRPr="001A1BDB">
        <w:rPr>
          <w:rFonts w:ascii="Arial" w:cs="Arial" w:eastAsia="Times New Roman" w:hAnsi="Arial"/>
          <w:bCs/>
          <w:kern w:val="32"/>
          <w:vertAlign w:val="superscript"/>
        </w:rPr>
        <w:t>er</w:t>
      </w:r>
      <w:r>
        <w:rPr>
          <w:rFonts w:ascii="Arial" w:cs="Arial" w:eastAsia="Times New Roman" w:hAnsi="Arial"/>
          <w:bCs/>
          <w:kern w:val="32"/>
        </w:rPr>
        <w:t xml:space="preserve"> avril 2018</w:t>
      </w:r>
      <w:r w:rsidR="0065264A">
        <w:rPr>
          <w:rFonts w:ascii="Arial" w:cs="Arial" w:eastAsia="Times New Roman" w:hAnsi="Arial"/>
          <w:bCs/>
          <w:kern w:val="32"/>
        </w:rPr>
        <w:t>,</w:t>
      </w:r>
      <w:r>
        <w:rPr>
          <w:rFonts w:ascii="Arial" w:cs="Arial" w:eastAsia="Times New Roman" w:hAnsi="Arial"/>
          <w:bCs/>
          <w:kern w:val="32"/>
        </w:rPr>
        <w:t xml:space="preserve"> versée sur la paye du mois </w:t>
      </w:r>
      <w:r w:rsidR="0065264A">
        <w:rPr>
          <w:rFonts w:ascii="Arial" w:cs="Arial" w:eastAsia="Times New Roman" w:hAnsi="Arial"/>
          <w:bCs/>
          <w:kern w:val="32"/>
        </w:rPr>
        <w:t>d’avril.</w:t>
      </w:r>
    </w:p>
    <w:p w:rsidP="002D4719" w:rsidR="00F12338" w:rsidRDefault="00F12338">
      <w:pPr>
        <w:spacing w:after="0" w:before="120" w:line="240" w:lineRule="auto"/>
        <w:jc w:val="both"/>
        <w:outlineLvl w:val="0"/>
        <w:rPr>
          <w:rFonts w:ascii="Arial" w:cs="Arial" w:eastAsia="Times New Roman" w:hAnsi="Arial"/>
          <w:bCs/>
          <w:kern w:val="32"/>
        </w:rPr>
      </w:pPr>
      <w:r>
        <w:rPr>
          <w:rFonts w:ascii="Arial" w:cs="Arial" w:eastAsia="Times New Roman" w:hAnsi="Arial"/>
          <w:bCs/>
          <w:kern w:val="32"/>
        </w:rPr>
        <w:t>La date d’application des augmentations individuelle</w:t>
      </w:r>
      <w:r w:rsidR="0065264A">
        <w:rPr>
          <w:rFonts w:ascii="Arial" w:cs="Arial" w:eastAsia="Times New Roman" w:hAnsi="Arial"/>
          <w:bCs/>
          <w:kern w:val="32"/>
        </w:rPr>
        <w:t>s</w:t>
      </w:r>
      <w:r w:rsidRPr="00F12338">
        <w:rPr>
          <w:rFonts w:ascii="Arial" w:cs="Arial" w:eastAsia="Times New Roman" w:hAnsi="Arial"/>
          <w:bCs/>
          <w:kern w:val="32"/>
        </w:rPr>
        <w:t xml:space="preserve"> </w:t>
      </w:r>
      <w:r>
        <w:rPr>
          <w:rFonts w:ascii="Arial" w:cs="Arial" w:eastAsia="Times New Roman" w:hAnsi="Arial"/>
          <w:bCs/>
          <w:kern w:val="32"/>
        </w:rPr>
        <w:t>est fixée au 1</w:t>
      </w:r>
      <w:r w:rsidRPr="001A1BDB">
        <w:rPr>
          <w:rFonts w:ascii="Arial" w:cs="Arial" w:eastAsia="Times New Roman" w:hAnsi="Arial"/>
          <w:bCs/>
          <w:kern w:val="32"/>
          <w:vertAlign w:val="superscript"/>
        </w:rPr>
        <w:t>er</w:t>
      </w:r>
      <w:r>
        <w:rPr>
          <w:rFonts w:ascii="Arial" w:cs="Arial" w:eastAsia="Times New Roman" w:hAnsi="Arial"/>
          <w:bCs/>
          <w:kern w:val="32"/>
        </w:rPr>
        <w:t xml:space="preserve"> avril 2018</w:t>
      </w:r>
      <w:r w:rsidR="0065264A">
        <w:rPr>
          <w:rFonts w:ascii="Arial" w:cs="Arial" w:eastAsia="Times New Roman" w:hAnsi="Arial"/>
          <w:bCs/>
          <w:kern w:val="32"/>
        </w:rPr>
        <w:t>,</w:t>
      </w:r>
      <w:r>
        <w:rPr>
          <w:rFonts w:ascii="Arial" w:cs="Arial" w:eastAsia="Times New Roman" w:hAnsi="Arial"/>
          <w:bCs/>
          <w:kern w:val="32"/>
        </w:rPr>
        <w:t xml:space="preserve"> versée sur la paye du mois de juin avec une </w:t>
      </w:r>
      <w:r w:rsidRPr="00901B48">
        <w:rPr>
          <w:rFonts w:ascii="Arial" w:cs="Arial" w:eastAsia="Times New Roman" w:hAnsi="Arial"/>
          <w:bCs/>
          <w:kern w:val="32"/>
        </w:rPr>
        <w:t>prime de retard de 2 mois.</w:t>
      </w:r>
    </w:p>
    <w:p w:rsidP="002D4719" w:rsidR="00901B48" w:rsidRDefault="00901B48" w:rsidRPr="00901B48">
      <w:pPr>
        <w:spacing w:after="0" w:before="120" w:line="240" w:lineRule="auto"/>
        <w:jc w:val="both"/>
        <w:outlineLvl w:val="0"/>
        <w:rPr>
          <w:rFonts w:ascii="Arial" w:cs="Arial" w:eastAsia="Times New Roman" w:hAnsi="Arial"/>
          <w:bCs/>
          <w:kern w:val="32"/>
        </w:rPr>
      </w:pPr>
      <w:r w:rsidRPr="00901B48">
        <w:rPr>
          <w:rFonts w:ascii="Arial" w:cs="Arial" w:eastAsia="Times New Roman" w:hAnsi="Arial"/>
          <w:bCs/>
          <w:kern w:val="32"/>
        </w:rPr>
        <w:t xml:space="preserve">Le versement de la Prime « Usine 4.0 » sera </w:t>
      </w:r>
      <w:r w:rsidR="0036632C">
        <w:rPr>
          <w:rFonts w:ascii="Arial" w:cs="Arial" w:eastAsia="Times New Roman" w:hAnsi="Arial"/>
          <w:bCs/>
          <w:kern w:val="32"/>
        </w:rPr>
        <w:t xml:space="preserve">effectif sur la paye du mois d’avril </w:t>
      </w:r>
      <w:r w:rsidRPr="00901B48">
        <w:rPr>
          <w:rFonts w:ascii="Arial" w:cs="Arial" w:eastAsia="Times New Roman" w:hAnsi="Arial"/>
          <w:bCs/>
          <w:kern w:val="32"/>
        </w:rPr>
        <w:t>2018.</w:t>
      </w:r>
    </w:p>
    <w:p w:rsidP="002D4719" w:rsidR="0065264A" w:rsidRDefault="0065264A">
      <w:pPr>
        <w:spacing w:after="0" w:before="120" w:line="240" w:lineRule="auto"/>
        <w:jc w:val="both"/>
        <w:outlineLvl w:val="0"/>
        <w:rPr>
          <w:rFonts w:ascii="Arial" w:cs="Arial" w:eastAsia="Times New Roman" w:hAnsi="Arial"/>
          <w:bCs/>
          <w:kern w:val="32"/>
        </w:rPr>
      </w:pPr>
      <w:r>
        <w:rPr>
          <w:rFonts w:ascii="Arial" w:cs="Arial" w:eastAsia="Times New Roman" w:hAnsi="Arial"/>
          <w:bCs/>
          <w:kern w:val="32"/>
        </w:rPr>
        <w:t>Les repositionnements réalisés au titre des articles 3.2 à 3.5 seront appliqués</w:t>
      </w:r>
      <w:r w:rsidRPr="0065264A">
        <w:rPr>
          <w:rFonts w:ascii="Arial" w:cs="Arial" w:eastAsia="Times New Roman" w:hAnsi="Arial"/>
          <w:bCs/>
          <w:kern w:val="32"/>
        </w:rPr>
        <w:t xml:space="preserve"> </w:t>
      </w:r>
      <w:r w:rsidRPr="00901B48">
        <w:rPr>
          <w:rFonts w:ascii="Arial" w:cs="Arial" w:eastAsia="Times New Roman" w:hAnsi="Arial"/>
          <w:bCs/>
          <w:kern w:val="32"/>
        </w:rPr>
        <w:t>sur la paye du mois de juin 2018</w:t>
      </w:r>
      <w:r>
        <w:rPr>
          <w:rFonts w:ascii="Arial" w:cs="Arial" w:eastAsia="Times New Roman" w:hAnsi="Arial"/>
          <w:bCs/>
          <w:kern w:val="32"/>
        </w:rPr>
        <w:t>.</w:t>
      </w:r>
    </w:p>
    <w:p w:rsidP="002D4719" w:rsidR="0065264A" w:rsidRDefault="0065264A" w:rsidRPr="00901B48">
      <w:pPr>
        <w:spacing w:after="0" w:before="120" w:line="240" w:lineRule="auto"/>
        <w:jc w:val="both"/>
        <w:outlineLvl w:val="0"/>
        <w:rPr>
          <w:rFonts w:ascii="Arial" w:cs="Arial" w:eastAsia="Times New Roman" w:hAnsi="Arial"/>
          <w:bCs/>
          <w:kern w:val="32"/>
        </w:rPr>
      </w:pPr>
      <w:r>
        <w:rPr>
          <w:rFonts w:ascii="Arial" w:cs="Arial" w:eastAsia="Times New Roman" w:hAnsi="Arial"/>
          <w:bCs/>
          <w:kern w:val="32"/>
        </w:rPr>
        <w:t>De même, l</w:t>
      </w:r>
      <w:r w:rsidRPr="00901B48">
        <w:rPr>
          <w:rFonts w:ascii="Arial" w:cs="Arial" w:eastAsia="Times New Roman" w:hAnsi="Arial"/>
          <w:bCs/>
          <w:kern w:val="32"/>
        </w:rPr>
        <w:t>e versement de la Prime exceptionnelle, y compris la prime exceptionnelle minimum catégorielle, sera effectif sur la paye du mois de juin 2018.</w:t>
      </w:r>
    </w:p>
    <w:p w:rsidP="002D4719" w:rsidR="00A25FF9" w:rsidRDefault="00901B48" w:rsidRPr="00901B48">
      <w:pPr>
        <w:spacing w:after="0" w:before="120" w:line="240" w:lineRule="auto"/>
        <w:jc w:val="both"/>
        <w:outlineLvl w:val="0"/>
        <w:rPr>
          <w:rFonts w:ascii="Arial" w:cs="Arial" w:eastAsia="Times New Roman" w:hAnsi="Arial"/>
          <w:bCs/>
          <w:kern w:val="32"/>
        </w:rPr>
      </w:pPr>
      <w:r w:rsidRPr="00901B48">
        <w:rPr>
          <w:rFonts w:ascii="Arial" w:cs="Arial" w:eastAsia="Times New Roman" w:hAnsi="Arial"/>
          <w:bCs/>
          <w:kern w:val="32"/>
        </w:rPr>
        <w:t>Le versement de la P</w:t>
      </w:r>
      <w:r w:rsidR="00A25FF9" w:rsidRPr="00901B48">
        <w:rPr>
          <w:rFonts w:ascii="Arial" w:cs="Arial" w:eastAsia="Times New Roman" w:hAnsi="Arial"/>
          <w:bCs/>
          <w:kern w:val="32"/>
        </w:rPr>
        <w:t xml:space="preserve">rime </w:t>
      </w:r>
      <w:r w:rsidRPr="00901B48">
        <w:rPr>
          <w:rFonts w:ascii="Arial" w:cs="Arial" w:eastAsia="Times New Roman" w:hAnsi="Arial"/>
          <w:bCs/>
          <w:kern w:val="32"/>
        </w:rPr>
        <w:t xml:space="preserve">sur </w:t>
      </w:r>
      <w:r w:rsidR="00A25FF9" w:rsidRPr="00901B48">
        <w:rPr>
          <w:rFonts w:ascii="Arial" w:cs="Arial" w:eastAsia="Times New Roman" w:hAnsi="Arial"/>
          <w:bCs/>
          <w:kern w:val="32"/>
        </w:rPr>
        <w:t>objectifs </w:t>
      </w:r>
      <w:r w:rsidR="00935295">
        <w:rPr>
          <w:rFonts w:ascii="Arial" w:cs="Arial" w:eastAsia="Times New Roman" w:hAnsi="Arial"/>
          <w:bCs/>
          <w:kern w:val="32"/>
        </w:rPr>
        <w:t xml:space="preserve">2018 </w:t>
      </w:r>
      <w:r w:rsidRPr="00901B48">
        <w:rPr>
          <w:rFonts w:ascii="Arial" w:cs="Arial" w:eastAsia="Times New Roman" w:hAnsi="Arial"/>
          <w:bCs/>
          <w:kern w:val="32"/>
        </w:rPr>
        <w:t xml:space="preserve">des cadres au forfait sera effectif, sous réserve de la performance évaluée, sur la paye du </w:t>
      </w:r>
      <w:r w:rsidRPr="0065264A">
        <w:rPr>
          <w:rFonts w:ascii="Arial" w:cs="Arial" w:eastAsia="Times New Roman" w:hAnsi="Arial"/>
          <w:bCs/>
          <w:kern w:val="32"/>
        </w:rPr>
        <w:t>mois d’</w:t>
      </w:r>
      <w:r w:rsidR="00A25FF9" w:rsidRPr="0065264A">
        <w:rPr>
          <w:rFonts w:ascii="Arial" w:cs="Arial" w:eastAsia="Times New Roman" w:hAnsi="Arial"/>
          <w:bCs/>
          <w:kern w:val="32"/>
        </w:rPr>
        <w:t>Avril / mai 2019</w:t>
      </w:r>
      <w:r w:rsidRPr="0065264A">
        <w:rPr>
          <w:rFonts w:ascii="Arial" w:cs="Arial" w:eastAsia="Times New Roman" w:hAnsi="Arial"/>
          <w:bCs/>
          <w:kern w:val="32"/>
        </w:rPr>
        <w:t>.</w:t>
      </w:r>
    </w:p>
    <w:p w:rsidP="002D4719" w:rsidR="00403394" w:rsidRDefault="00403394">
      <w:pPr>
        <w:spacing w:after="0" w:line="240" w:lineRule="auto"/>
        <w:jc w:val="both"/>
        <w:outlineLvl w:val="0"/>
        <w:rPr>
          <w:rFonts w:ascii="Arial" w:cs="Arial" w:eastAsia="Times New Roman" w:hAnsi="Arial"/>
          <w:b/>
          <w:bCs/>
          <w:kern w:val="32"/>
        </w:rPr>
      </w:pPr>
    </w:p>
    <w:p w:rsidP="002D4719" w:rsidR="00550116" w:rsidRDefault="00550116">
      <w:pPr>
        <w:spacing w:after="0" w:line="240" w:lineRule="auto"/>
        <w:jc w:val="both"/>
        <w:outlineLvl w:val="0"/>
        <w:rPr>
          <w:rFonts w:ascii="Arial" w:cs="Arial" w:eastAsia="Times New Roman" w:hAnsi="Arial"/>
          <w:b/>
          <w:bCs/>
          <w:kern w:val="32"/>
        </w:rPr>
      </w:pPr>
    </w:p>
    <w:p w:rsidP="002D4719" w:rsidR="004D5200" w:rsidRDefault="004D5200">
      <w:pPr>
        <w:spacing w:after="0" w:line="240" w:lineRule="auto"/>
        <w:jc w:val="both"/>
        <w:outlineLvl w:val="0"/>
        <w:rPr>
          <w:rFonts w:ascii="Arial" w:cs="Arial" w:eastAsia="Times New Roman" w:hAnsi="Arial"/>
          <w:b/>
          <w:bCs/>
          <w:kern w:val="32"/>
        </w:rPr>
      </w:pPr>
    </w:p>
    <w:p w:rsidP="002D4719" w:rsidR="00550116" w:rsidRDefault="00550116">
      <w:pPr>
        <w:spacing w:after="0" w:line="240" w:lineRule="auto"/>
        <w:jc w:val="center"/>
        <w:outlineLvl w:val="0"/>
        <w:rPr>
          <w:rFonts w:ascii="Arial" w:cs="Arial" w:eastAsia="Times New Roman" w:hAnsi="Arial"/>
          <w:b/>
          <w:bCs/>
          <w:kern w:val="32"/>
        </w:rPr>
      </w:pPr>
      <w:r w:rsidRPr="004D5200">
        <w:rPr>
          <w:rFonts w:ascii="Arial" w:cs="Arial" w:eastAsia="Times New Roman" w:hAnsi="Arial"/>
          <w:b/>
          <w:bCs/>
          <w:kern w:val="32"/>
          <w:sz w:val="30"/>
          <w:szCs w:val="30"/>
          <w:u w:val="single"/>
        </w:rPr>
        <w:t>CHAPITRE 4</w:t>
      </w:r>
      <w:r>
        <w:rPr>
          <w:rFonts w:ascii="Arial" w:cs="Arial" w:eastAsia="Times New Roman" w:hAnsi="Arial"/>
          <w:b/>
          <w:bCs/>
          <w:kern w:val="32"/>
          <w:sz w:val="30"/>
          <w:szCs w:val="30"/>
        </w:rPr>
        <w:t> : AUTRES MESURES SALARIALES</w:t>
      </w:r>
    </w:p>
    <w:p w:rsidP="002D4719" w:rsidR="00550116" w:rsidRDefault="00550116" w:rsidRPr="004D5200">
      <w:pPr>
        <w:spacing w:after="0" w:line="240" w:lineRule="auto"/>
        <w:jc w:val="center"/>
        <w:outlineLvl w:val="0"/>
        <w:rPr>
          <w:rFonts w:ascii="Arial" w:cs="Arial" w:eastAsia="Times New Roman" w:hAnsi="Arial"/>
          <w:b/>
          <w:bCs/>
          <w:kern w:val="32"/>
        </w:rPr>
      </w:pPr>
    </w:p>
    <w:p w:rsidP="002D4719" w:rsidR="004D5200" w:rsidRDefault="004D5200" w:rsidRPr="004D5200">
      <w:pPr>
        <w:spacing w:after="0" w:line="240" w:lineRule="auto"/>
        <w:jc w:val="center"/>
        <w:outlineLvl w:val="0"/>
        <w:rPr>
          <w:rFonts w:ascii="Arial" w:cs="Arial" w:eastAsia="Times New Roman" w:hAnsi="Arial"/>
          <w:b/>
          <w:bCs/>
          <w:kern w:val="32"/>
        </w:rPr>
      </w:pPr>
    </w:p>
    <w:p w:rsidP="002D4719" w:rsidR="00550116" w:rsidRDefault="00550116"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 xml:space="preserve">Article 4.1 – </w:t>
      </w:r>
      <w:r w:rsidR="003A3BC1" w:rsidRPr="00356CD1">
        <w:rPr>
          <w:rFonts w:ascii="Arial" w:cs="Arial" w:eastAsia="Times New Roman" w:hAnsi="Arial"/>
          <w:b/>
          <w:bCs/>
          <w:kern w:val="32"/>
          <w:sz w:val="30"/>
          <w:szCs w:val="30"/>
        </w:rPr>
        <w:t>Participation employeur au financement de la mutuelle</w:t>
      </w:r>
    </w:p>
    <w:p w:rsidP="002D4719" w:rsidR="0051737F" w:rsidRDefault="0051737F">
      <w:pPr>
        <w:spacing w:after="0" w:line="240" w:lineRule="auto"/>
        <w:jc w:val="both"/>
        <w:rPr>
          <w:rFonts w:ascii="Arial" w:cs="Arial" w:eastAsia="Times New Roman" w:hAnsi="Arial"/>
          <w:b/>
          <w:bCs/>
          <w:kern w:val="32"/>
          <w:sz w:val="30"/>
          <w:szCs w:val="30"/>
        </w:rPr>
      </w:pPr>
    </w:p>
    <w:p w:rsidP="002D4719" w:rsidR="00B064BE" w:rsidRDefault="00B064BE">
      <w:pPr>
        <w:spacing w:after="0" w:line="240" w:lineRule="auto"/>
        <w:outlineLvl w:val="0"/>
        <w:rPr>
          <w:rFonts w:ascii="Arial" w:cs="Arial" w:eastAsia="Times New Roman" w:hAnsi="Arial"/>
          <w:bCs/>
          <w:kern w:val="32"/>
        </w:rPr>
      </w:pPr>
      <w:r>
        <w:rPr>
          <w:rFonts w:ascii="Arial" w:cs="Arial" w:eastAsia="Times New Roman" w:hAnsi="Arial"/>
          <w:bCs/>
          <w:kern w:val="32"/>
        </w:rPr>
        <w:t xml:space="preserve">L’entreprise prendra en charge </w:t>
      </w:r>
      <w:r w:rsidRPr="002412D0">
        <w:rPr>
          <w:rFonts w:ascii="Arial" w:cs="Arial" w:eastAsia="Times New Roman" w:hAnsi="Arial"/>
          <w:b/>
          <w:bCs/>
          <w:kern w:val="32"/>
        </w:rPr>
        <w:t xml:space="preserve">50 % de l’augmentation de la cotisation </w:t>
      </w:r>
      <w:r>
        <w:rPr>
          <w:rFonts w:ascii="Arial" w:cs="Arial" w:eastAsia="Times New Roman" w:hAnsi="Arial"/>
          <w:bCs/>
          <w:kern w:val="32"/>
        </w:rPr>
        <w:t>au régime frais de santé, intervenue au 1</w:t>
      </w:r>
      <w:r w:rsidRPr="0051737F">
        <w:rPr>
          <w:rFonts w:ascii="Arial" w:cs="Arial" w:eastAsia="Times New Roman" w:hAnsi="Arial"/>
          <w:bCs/>
          <w:kern w:val="32"/>
          <w:vertAlign w:val="superscript"/>
        </w:rPr>
        <w:t>er</w:t>
      </w:r>
      <w:r>
        <w:rPr>
          <w:rFonts w:ascii="Arial" w:cs="Arial" w:eastAsia="Times New Roman" w:hAnsi="Arial"/>
          <w:bCs/>
          <w:kern w:val="32"/>
        </w:rPr>
        <w:t xml:space="preserve"> janvier 2018.</w:t>
      </w:r>
    </w:p>
    <w:p w:rsidP="002D4719" w:rsidR="00B064BE" w:rsidRDefault="00B064BE">
      <w:pPr>
        <w:spacing w:after="0" w:line="240" w:lineRule="auto"/>
        <w:outlineLvl w:val="0"/>
        <w:rPr>
          <w:rFonts w:ascii="Arial" w:cs="Arial" w:eastAsia="Times New Roman" w:hAnsi="Arial"/>
          <w:bCs/>
          <w:kern w:val="32"/>
        </w:rPr>
      </w:pPr>
    </w:p>
    <w:p w:rsidP="002D4719" w:rsidR="00B064BE" w:rsidRDefault="00B064BE">
      <w:pPr>
        <w:spacing w:after="0" w:line="240" w:lineRule="auto"/>
        <w:outlineLvl w:val="0"/>
        <w:rPr>
          <w:rFonts w:ascii="Arial" w:cs="Arial" w:eastAsia="Times New Roman" w:hAnsi="Arial"/>
          <w:bCs/>
          <w:kern w:val="32"/>
        </w:rPr>
      </w:pPr>
      <w:r>
        <w:rPr>
          <w:rFonts w:ascii="Arial" w:cs="Arial" w:eastAsia="Times New Roman" w:hAnsi="Arial"/>
          <w:bCs/>
          <w:kern w:val="32"/>
        </w:rPr>
        <w:t>La nouvelle répartition du montant de la cotisation est donc la suivante :</w:t>
      </w:r>
    </w:p>
    <w:p w:rsidP="002D4719" w:rsidR="00BD604D" w:rsidRDefault="00BD604D">
      <w:pPr>
        <w:spacing w:after="0" w:line="240" w:lineRule="auto"/>
        <w:outlineLvl w:val="0"/>
        <w:rPr>
          <w:rFonts w:ascii="Arial" w:cs="Arial" w:eastAsia="Times New Roman" w:hAnsi="Arial"/>
          <w:bCs/>
          <w:kern w:val="32"/>
        </w:rPr>
      </w:pPr>
    </w:p>
    <w:p w:rsidP="002D4719" w:rsidR="00B064BE" w:rsidRDefault="00B064BE" w:rsidRPr="00B064BE">
      <w:pPr>
        <w:spacing w:after="0" w:line="240" w:lineRule="auto"/>
        <w:outlineLvl w:val="0"/>
        <w:rPr>
          <w:rFonts w:ascii="Arial" w:cs="Arial" w:eastAsia="Times New Roman" w:hAnsi="Arial"/>
          <w:bCs/>
          <w:kern w:val="32"/>
          <w:sz w:val="14"/>
          <w:szCs w:val="14"/>
        </w:rPr>
      </w:pPr>
    </w:p>
    <w:tbl>
      <w:tblPr>
        <w:tblStyle w:val="Grilledutableau"/>
        <w:tblW w:type="auto" w:w="0"/>
        <w:tblLook w:firstColumn="1" w:firstRow="1" w:lastColumn="0" w:lastRow="0" w:noHBand="0" w:noVBand="1" w:val="04A0"/>
      </w:tblPr>
      <w:tblGrid>
        <w:gridCol w:w="3314"/>
        <w:gridCol w:w="2922"/>
        <w:gridCol w:w="2826"/>
      </w:tblGrid>
      <w:tr w:rsidR="00B064BE" w:rsidRPr="0051737F" w:rsidTr="002F4BE4">
        <w:tc>
          <w:tcPr>
            <w:tcW w:type="dxa" w:w="3369"/>
            <w:vAlign w:val="center"/>
          </w:tcPr>
          <w:p w:rsidP="002D4719" w:rsidR="00B064BE" w:rsidRDefault="00B064BE" w:rsidRPr="0051737F">
            <w:pP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Nouveaux tarifs mensuels 2018</w:t>
            </w:r>
          </w:p>
        </w:tc>
        <w:tc>
          <w:tcPr>
            <w:tcW w:type="dxa" w:w="2976"/>
            <w:vAlign w:val="center"/>
          </w:tcPr>
          <w:p w:rsidP="002D4719" w:rsidR="00B064BE" w:rsidRDefault="00B064BE" w:rsidRPr="0051737F">
            <w:pPr>
              <w:jc w:val="cente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Part salarié</w:t>
            </w:r>
          </w:p>
        </w:tc>
        <w:tc>
          <w:tcPr>
            <w:tcW w:type="dxa" w:w="2867"/>
            <w:vAlign w:val="center"/>
          </w:tcPr>
          <w:p w:rsidP="002D4719" w:rsidR="00B064BE" w:rsidRDefault="00B064BE" w:rsidRPr="0051737F">
            <w:pPr>
              <w:jc w:val="cente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Part employeur</w:t>
            </w:r>
          </w:p>
        </w:tc>
      </w:tr>
      <w:tr w:rsidR="00B064BE" w:rsidRPr="0051737F" w:rsidTr="002F4BE4">
        <w:tc>
          <w:tcPr>
            <w:tcW w:type="dxa" w:w="3369"/>
            <w:vAlign w:val="center"/>
          </w:tcPr>
          <w:p w:rsidP="002D4719" w:rsidR="00B064BE" w:rsidRDefault="00B064BE" w:rsidRPr="0051737F">
            <w:pP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Isolé</w:t>
            </w:r>
          </w:p>
        </w:tc>
        <w:tc>
          <w:tcPr>
            <w:tcW w:type="dxa" w:w="2976"/>
            <w:vAlign w:val="center"/>
          </w:tcPr>
          <w:p w:rsidP="002D4719" w:rsidR="00B064BE" w:rsidRDefault="00B064BE" w:rsidRPr="0051737F">
            <w:pPr>
              <w:jc w:val="cente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13,44 €</w:t>
            </w:r>
          </w:p>
          <w:p w:rsidP="002D4719" w:rsidR="00B064BE" w:rsidRDefault="00B064BE" w:rsidRPr="0051737F">
            <w:pPr>
              <w:jc w:val="center"/>
              <w:outlineLvl w:val="0"/>
              <w:rPr>
                <w:rFonts w:ascii="Arial" w:cs="Arial" w:eastAsia="Times New Roman" w:hAnsi="Arial"/>
                <w:bCs/>
                <w:i/>
                <w:kern w:val="32"/>
                <w:sz w:val="22"/>
                <w:szCs w:val="22"/>
              </w:rPr>
            </w:pPr>
            <w:r w:rsidRPr="0051737F">
              <w:rPr>
                <w:rFonts w:ascii="Arial" w:cs="Arial" w:eastAsia="Times New Roman" w:hAnsi="Arial"/>
                <w:bCs/>
                <w:i/>
                <w:kern w:val="32"/>
                <w:sz w:val="22"/>
                <w:szCs w:val="22"/>
              </w:rPr>
              <w:t>(au lieu de 13,97 €</w:t>
            </w:r>
            <w:r>
              <w:rPr>
                <w:rFonts w:ascii="Arial" w:cs="Arial" w:eastAsia="Times New Roman" w:hAnsi="Arial"/>
                <w:bCs/>
                <w:i/>
                <w:kern w:val="32"/>
                <w:sz w:val="22"/>
                <w:szCs w:val="22"/>
              </w:rPr>
              <w:t xml:space="preserve"> *</w:t>
            </w:r>
            <w:r w:rsidRPr="0051737F">
              <w:rPr>
                <w:rFonts w:ascii="Arial" w:cs="Arial" w:eastAsia="Times New Roman" w:hAnsi="Arial"/>
                <w:bCs/>
                <w:i/>
                <w:kern w:val="32"/>
                <w:sz w:val="22"/>
                <w:szCs w:val="22"/>
              </w:rPr>
              <w:t>)</w:t>
            </w:r>
          </w:p>
        </w:tc>
        <w:tc>
          <w:tcPr>
            <w:tcW w:type="dxa" w:w="2867"/>
            <w:vAlign w:val="center"/>
          </w:tcPr>
          <w:p w:rsidP="002D4719" w:rsidR="00B064BE" w:rsidRDefault="00B064BE" w:rsidRPr="0051737F">
            <w:pPr>
              <w:jc w:val="cente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73,64 €</w:t>
            </w:r>
          </w:p>
          <w:p w:rsidP="002D4719" w:rsidR="00B064BE" w:rsidRDefault="00B064BE" w:rsidRPr="0051737F">
            <w:pPr>
              <w:jc w:val="center"/>
              <w:outlineLvl w:val="0"/>
              <w:rPr>
                <w:rFonts w:ascii="Arial" w:cs="Arial" w:eastAsia="Times New Roman" w:hAnsi="Arial"/>
                <w:bCs/>
                <w:i/>
                <w:kern w:val="32"/>
                <w:sz w:val="22"/>
                <w:szCs w:val="22"/>
              </w:rPr>
            </w:pPr>
            <w:r w:rsidRPr="0051737F">
              <w:rPr>
                <w:rFonts w:ascii="Arial" w:cs="Arial" w:eastAsia="Times New Roman" w:hAnsi="Arial"/>
                <w:bCs/>
                <w:i/>
                <w:kern w:val="32"/>
                <w:sz w:val="22"/>
                <w:szCs w:val="22"/>
              </w:rPr>
              <w:t>(au lieu de 73,11 €</w:t>
            </w:r>
            <w:r>
              <w:rPr>
                <w:rFonts w:ascii="Arial" w:cs="Arial" w:eastAsia="Times New Roman" w:hAnsi="Arial"/>
                <w:bCs/>
                <w:i/>
                <w:kern w:val="32"/>
                <w:sz w:val="22"/>
                <w:szCs w:val="22"/>
              </w:rPr>
              <w:t xml:space="preserve"> *</w:t>
            </w:r>
            <w:r w:rsidRPr="0051737F">
              <w:rPr>
                <w:rFonts w:ascii="Arial" w:cs="Arial" w:eastAsia="Times New Roman" w:hAnsi="Arial"/>
                <w:bCs/>
                <w:i/>
                <w:kern w:val="32"/>
                <w:sz w:val="22"/>
                <w:szCs w:val="22"/>
              </w:rPr>
              <w:t>)</w:t>
            </w:r>
          </w:p>
        </w:tc>
      </w:tr>
      <w:tr w:rsidR="00B064BE" w:rsidRPr="0051737F" w:rsidTr="002F4BE4">
        <w:tc>
          <w:tcPr>
            <w:tcW w:type="dxa" w:w="3369"/>
            <w:vAlign w:val="center"/>
          </w:tcPr>
          <w:p w:rsidP="002D4719" w:rsidR="00B064BE" w:rsidRDefault="00B064BE" w:rsidRPr="0051737F">
            <w:pP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Famille</w:t>
            </w:r>
          </w:p>
        </w:tc>
        <w:tc>
          <w:tcPr>
            <w:tcW w:type="dxa" w:w="2976"/>
            <w:vAlign w:val="center"/>
          </w:tcPr>
          <w:p w:rsidP="002D4719" w:rsidR="00B064BE" w:rsidRDefault="00B064BE" w:rsidRPr="0051737F">
            <w:pPr>
              <w:jc w:val="cente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66,58 €</w:t>
            </w:r>
          </w:p>
          <w:p w:rsidP="002D4719" w:rsidR="00B064BE" w:rsidRDefault="00B064BE" w:rsidRPr="0051737F">
            <w:pPr>
              <w:jc w:val="center"/>
              <w:outlineLvl w:val="0"/>
              <w:rPr>
                <w:rFonts w:ascii="Arial" w:cs="Arial" w:eastAsia="Times New Roman" w:hAnsi="Arial"/>
                <w:bCs/>
                <w:i/>
                <w:kern w:val="32"/>
                <w:sz w:val="22"/>
                <w:szCs w:val="22"/>
              </w:rPr>
            </w:pPr>
            <w:r w:rsidRPr="0051737F">
              <w:rPr>
                <w:rFonts w:ascii="Arial" w:cs="Arial" w:eastAsia="Times New Roman" w:hAnsi="Arial"/>
                <w:bCs/>
                <w:i/>
                <w:kern w:val="32"/>
                <w:sz w:val="22"/>
                <w:szCs w:val="22"/>
              </w:rPr>
              <w:t>(au lieu de 67,11 €</w:t>
            </w:r>
            <w:r>
              <w:rPr>
                <w:rFonts w:ascii="Arial" w:cs="Arial" w:eastAsia="Times New Roman" w:hAnsi="Arial"/>
                <w:bCs/>
                <w:i/>
                <w:kern w:val="32"/>
                <w:sz w:val="22"/>
                <w:szCs w:val="22"/>
              </w:rPr>
              <w:t xml:space="preserve"> *</w:t>
            </w:r>
            <w:r w:rsidRPr="0051737F">
              <w:rPr>
                <w:rFonts w:ascii="Arial" w:cs="Arial" w:eastAsia="Times New Roman" w:hAnsi="Arial"/>
                <w:bCs/>
                <w:i/>
                <w:kern w:val="32"/>
                <w:sz w:val="22"/>
                <w:szCs w:val="22"/>
              </w:rPr>
              <w:t>)</w:t>
            </w:r>
          </w:p>
        </w:tc>
        <w:tc>
          <w:tcPr>
            <w:tcW w:type="dxa" w:w="2867"/>
            <w:vAlign w:val="center"/>
          </w:tcPr>
          <w:p w:rsidP="002D4719" w:rsidR="00B064BE" w:rsidRDefault="00B064BE" w:rsidRPr="0051737F">
            <w:pPr>
              <w:jc w:val="center"/>
              <w:outlineLvl w:val="0"/>
              <w:rPr>
                <w:rFonts w:ascii="Arial" w:cs="Arial" w:eastAsia="Times New Roman" w:hAnsi="Arial"/>
                <w:bCs/>
                <w:kern w:val="32"/>
                <w:sz w:val="22"/>
                <w:szCs w:val="22"/>
              </w:rPr>
            </w:pPr>
            <w:r w:rsidRPr="0051737F">
              <w:rPr>
                <w:rFonts w:ascii="Arial" w:cs="Arial" w:eastAsia="Times New Roman" w:hAnsi="Arial"/>
                <w:bCs/>
                <w:kern w:val="32"/>
                <w:sz w:val="22"/>
                <w:szCs w:val="22"/>
              </w:rPr>
              <w:t>73,64 €</w:t>
            </w:r>
          </w:p>
          <w:p w:rsidP="002D4719" w:rsidR="00B064BE" w:rsidRDefault="00B064BE" w:rsidRPr="0051737F">
            <w:pPr>
              <w:jc w:val="center"/>
              <w:outlineLvl w:val="0"/>
              <w:rPr>
                <w:rFonts w:ascii="Arial" w:cs="Arial" w:eastAsia="Times New Roman" w:hAnsi="Arial"/>
                <w:bCs/>
                <w:i/>
                <w:kern w:val="32"/>
                <w:sz w:val="22"/>
                <w:szCs w:val="22"/>
              </w:rPr>
            </w:pPr>
            <w:r w:rsidRPr="0051737F">
              <w:rPr>
                <w:rFonts w:ascii="Arial" w:cs="Arial" w:eastAsia="Times New Roman" w:hAnsi="Arial"/>
                <w:bCs/>
                <w:i/>
                <w:kern w:val="32"/>
                <w:sz w:val="22"/>
                <w:szCs w:val="22"/>
              </w:rPr>
              <w:t>(au lieu de 73,11 €</w:t>
            </w:r>
            <w:r>
              <w:rPr>
                <w:rFonts w:ascii="Arial" w:cs="Arial" w:eastAsia="Times New Roman" w:hAnsi="Arial"/>
                <w:bCs/>
                <w:i/>
                <w:kern w:val="32"/>
                <w:sz w:val="22"/>
                <w:szCs w:val="22"/>
              </w:rPr>
              <w:t xml:space="preserve"> *</w:t>
            </w:r>
            <w:r w:rsidRPr="0051737F">
              <w:rPr>
                <w:rFonts w:ascii="Arial" w:cs="Arial" w:eastAsia="Times New Roman" w:hAnsi="Arial"/>
                <w:bCs/>
                <w:i/>
                <w:kern w:val="32"/>
                <w:sz w:val="22"/>
                <w:szCs w:val="22"/>
              </w:rPr>
              <w:t>)</w:t>
            </w:r>
          </w:p>
        </w:tc>
      </w:tr>
    </w:tbl>
    <w:p w:rsidP="002D4719" w:rsidR="00B064BE" w:rsidRDefault="00B064BE" w:rsidRPr="0051737F">
      <w:pPr>
        <w:spacing w:after="0" w:line="240" w:lineRule="auto"/>
        <w:outlineLvl w:val="0"/>
        <w:rPr>
          <w:rFonts w:ascii="Arial" w:cs="Arial" w:eastAsia="Times New Roman" w:hAnsi="Arial"/>
          <w:bCs/>
          <w:i/>
          <w:kern w:val="32"/>
        </w:rPr>
      </w:pPr>
      <w:r w:rsidRPr="0051737F">
        <w:rPr>
          <w:rFonts w:ascii="Arial" w:cs="Arial" w:eastAsia="Times New Roman" w:hAnsi="Arial"/>
          <w:bCs/>
          <w:i/>
          <w:kern w:val="32"/>
        </w:rPr>
        <w:t>* tarif appliqué au 1</w:t>
      </w:r>
      <w:r w:rsidRPr="0051737F">
        <w:rPr>
          <w:rFonts w:ascii="Arial" w:cs="Arial" w:eastAsia="Times New Roman" w:hAnsi="Arial"/>
          <w:bCs/>
          <w:i/>
          <w:kern w:val="32"/>
          <w:vertAlign w:val="superscript"/>
        </w:rPr>
        <w:t>er</w:t>
      </w:r>
      <w:r w:rsidRPr="0051737F">
        <w:rPr>
          <w:rFonts w:ascii="Arial" w:cs="Arial" w:eastAsia="Times New Roman" w:hAnsi="Arial"/>
          <w:bCs/>
          <w:i/>
          <w:kern w:val="32"/>
        </w:rPr>
        <w:t xml:space="preserve"> janvier 2018</w:t>
      </w:r>
    </w:p>
    <w:p w:rsidP="002D4719" w:rsidR="00B064BE" w:rsidRDefault="00B064BE">
      <w:pPr>
        <w:spacing w:after="0" w:line="240" w:lineRule="auto"/>
        <w:outlineLvl w:val="0"/>
        <w:rPr>
          <w:rFonts w:ascii="Arial" w:cs="Arial" w:eastAsia="Times New Roman" w:hAnsi="Arial"/>
          <w:bCs/>
          <w:kern w:val="32"/>
        </w:rPr>
      </w:pPr>
    </w:p>
    <w:p w:rsidP="00662C3E" w:rsidR="00B064BE"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La prise en charge de l’augmentation sera effective sur la paye du mois d’avril avec un effet rétroactif au 1</w:t>
      </w:r>
      <w:r w:rsidRPr="0051737F">
        <w:rPr>
          <w:rFonts w:ascii="Arial" w:cs="Arial" w:eastAsia="Times New Roman" w:hAnsi="Arial"/>
          <w:bCs/>
          <w:kern w:val="32"/>
          <w:vertAlign w:val="superscript"/>
        </w:rPr>
        <w:t>er</w:t>
      </w:r>
      <w:r>
        <w:rPr>
          <w:rFonts w:ascii="Arial" w:cs="Arial" w:eastAsia="Times New Roman" w:hAnsi="Arial"/>
          <w:bCs/>
          <w:kern w:val="32"/>
        </w:rPr>
        <w:t xml:space="preserve"> janvier 2018.</w:t>
      </w:r>
    </w:p>
    <w:p w:rsidP="00662C3E" w:rsidR="00505F84" w:rsidRDefault="00505F84">
      <w:pPr>
        <w:spacing w:after="0" w:line="240" w:lineRule="auto"/>
        <w:jc w:val="both"/>
        <w:outlineLvl w:val="0"/>
        <w:rPr>
          <w:rFonts w:ascii="Arial" w:cs="Arial" w:eastAsia="Times New Roman" w:hAnsi="Arial"/>
          <w:bCs/>
          <w:kern w:val="32"/>
        </w:rPr>
      </w:pPr>
    </w:p>
    <w:p w:rsidP="00662C3E" w:rsidR="00B064BE" w:rsidRDefault="00B064BE">
      <w:pPr>
        <w:spacing w:after="0" w:line="240" w:lineRule="auto"/>
        <w:jc w:val="both"/>
        <w:outlineLvl w:val="0"/>
        <w:rPr>
          <w:rFonts w:ascii="Arial" w:cs="Arial" w:eastAsia="Times New Roman" w:hAnsi="Arial"/>
          <w:bCs/>
          <w:kern w:val="32"/>
        </w:rPr>
      </w:pPr>
      <w:r>
        <w:rPr>
          <w:rFonts w:ascii="Arial" w:cs="Arial" w:eastAsia="Times New Roman" w:hAnsi="Arial"/>
          <w:bCs/>
          <w:kern w:val="32"/>
        </w:rPr>
        <w:t>L’augmentation prévisible de la cotisation en 2019 sera également prise en charge à 50 % par l’entreprise, dès le 1</w:t>
      </w:r>
      <w:r w:rsidRPr="0051737F">
        <w:rPr>
          <w:rFonts w:ascii="Arial" w:cs="Arial" w:eastAsia="Times New Roman" w:hAnsi="Arial"/>
          <w:bCs/>
          <w:kern w:val="32"/>
          <w:vertAlign w:val="superscript"/>
        </w:rPr>
        <w:t>er</w:t>
      </w:r>
      <w:r>
        <w:rPr>
          <w:rFonts w:ascii="Arial" w:cs="Arial" w:eastAsia="Times New Roman" w:hAnsi="Arial"/>
          <w:bCs/>
          <w:kern w:val="32"/>
        </w:rPr>
        <w:t xml:space="preserve"> janvier 2019.</w:t>
      </w:r>
    </w:p>
    <w:p w:rsidP="002D4719" w:rsidR="00B064BE" w:rsidRDefault="00B064BE">
      <w:pPr>
        <w:spacing w:after="0" w:line="240" w:lineRule="auto"/>
        <w:jc w:val="both"/>
        <w:rPr>
          <w:rFonts w:ascii="Arial" w:cs="Arial" w:eastAsia="Times New Roman" w:hAnsi="Arial"/>
          <w:b/>
          <w:bCs/>
          <w:kern w:val="32"/>
        </w:rPr>
      </w:pPr>
    </w:p>
    <w:p w:rsidP="002D4719" w:rsidR="002412D0" w:rsidRDefault="002412D0" w:rsidRPr="002412D0">
      <w:pPr>
        <w:spacing w:after="0" w:line="240" w:lineRule="auto"/>
        <w:outlineLvl w:val="0"/>
        <w:rPr>
          <w:rFonts w:ascii="Arial" w:cs="Arial" w:eastAsia="Times New Roman" w:hAnsi="Arial"/>
          <w:bCs/>
          <w:kern w:val="32"/>
        </w:rPr>
      </w:pPr>
    </w:p>
    <w:p w:rsidP="002D4719" w:rsidR="002D4C3A" w:rsidRDefault="002D4C3A" w:rsidRPr="00356CD1">
      <w:pPr>
        <w:spacing w:after="0" w:line="240" w:lineRule="auto"/>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4.2 – Prime Vacances des non-cadres</w:t>
      </w:r>
    </w:p>
    <w:p w:rsidP="002D4719" w:rsidR="002D4C3A" w:rsidRDefault="002D4C3A" w:rsidRPr="002412D0">
      <w:pPr>
        <w:spacing w:after="0" w:line="240" w:lineRule="auto"/>
        <w:outlineLvl w:val="0"/>
        <w:rPr>
          <w:rFonts w:ascii="Arial" w:cs="Arial" w:eastAsia="Times New Roman" w:hAnsi="Arial"/>
          <w:b/>
          <w:bCs/>
          <w:kern w:val="32"/>
          <w:sz w:val="30"/>
          <w:szCs w:val="30"/>
        </w:rPr>
      </w:pPr>
    </w:p>
    <w:p w:rsidP="00662C3E" w:rsidR="002D4C3A" w:rsidRDefault="002D4C3A">
      <w:pPr>
        <w:spacing w:after="0" w:line="240" w:lineRule="auto"/>
        <w:jc w:val="both"/>
        <w:outlineLvl w:val="0"/>
        <w:rPr>
          <w:rFonts w:ascii="Arial" w:cs="Arial" w:eastAsia="Times New Roman" w:hAnsi="Arial"/>
          <w:bCs/>
          <w:kern w:val="32"/>
        </w:rPr>
      </w:pPr>
      <w:r>
        <w:rPr>
          <w:rFonts w:ascii="Arial" w:cs="Arial" w:eastAsia="Times New Roman" w:hAnsi="Arial"/>
          <w:bCs/>
          <w:kern w:val="32"/>
        </w:rPr>
        <w:t xml:space="preserve">Le montant de la prime </w:t>
      </w:r>
      <w:r w:rsidR="00935295">
        <w:rPr>
          <w:rFonts w:ascii="Arial" w:cs="Arial" w:eastAsia="Times New Roman" w:hAnsi="Arial"/>
          <w:bCs/>
          <w:kern w:val="32"/>
        </w:rPr>
        <w:t xml:space="preserve">annuelle </w:t>
      </w:r>
      <w:r>
        <w:rPr>
          <w:rFonts w:ascii="Arial" w:cs="Arial" w:eastAsia="Times New Roman" w:hAnsi="Arial"/>
          <w:bCs/>
          <w:kern w:val="32"/>
        </w:rPr>
        <w:t xml:space="preserve">de vacances des salariés non cadre, versée au mois de novembre, est revalorisé à hauteur de </w:t>
      </w:r>
      <w:r w:rsidRPr="002412D0">
        <w:rPr>
          <w:rFonts w:ascii="Arial" w:cs="Arial" w:eastAsia="Times New Roman" w:hAnsi="Arial"/>
          <w:b/>
          <w:bCs/>
          <w:kern w:val="32"/>
        </w:rPr>
        <w:t>60 euros bruts</w:t>
      </w:r>
      <w:r w:rsidR="00935295">
        <w:rPr>
          <w:rFonts w:ascii="Arial" w:cs="Arial" w:eastAsia="Times New Roman" w:hAnsi="Arial"/>
          <w:bCs/>
          <w:kern w:val="32"/>
        </w:rPr>
        <w:t xml:space="preserve"> pour les années 2018 et 2019</w:t>
      </w:r>
      <w:r>
        <w:rPr>
          <w:rFonts w:ascii="Arial" w:cs="Arial" w:eastAsia="Times New Roman" w:hAnsi="Arial"/>
          <w:bCs/>
          <w:kern w:val="32"/>
        </w:rPr>
        <w:t>.</w:t>
      </w:r>
    </w:p>
    <w:p w:rsidP="002D4719" w:rsidR="002D4C3A" w:rsidRDefault="002D4C3A">
      <w:pPr>
        <w:spacing w:after="0" w:line="240" w:lineRule="auto"/>
        <w:outlineLvl w:val="0"/>
        <w:rPr>
          <w:rFonts w:ascii="Arial" w:cs="Arial" w:eastAsia="Times New Roman" w:hAnsi="Arial"/>
          <w:bCs/>
          <w:kern w:val="32"/>
        </w:rPr>
      </w:pPr>
    </w:p>
    <w:p w:rsidP="002D4719" w:rsidR="00166BAA" w:rsidRDefault="00166BAA">
      <w:pPr>
        <w:spacing w:after="0" w:line="240" w:lineRule="auto"/>
        <w:outlineLvl w:val="0"/>
        <w:rPr>
          <w:rFonts w:ascii="Arial" w:cs="Arial" w:eastAsia="Times New Roman" w:hAnsi="Arial"/>
          <w:bCs/>
          <w:kern w:val="32"/>
        </w:rPr>
      </w:pPr>
    </w:p>
    <w:p w:rsidP="002D4719" w:rsidR="00166BAA" w:rsidRDefault="00166BAA" w:rsidRPr="00356CD1">
      <w:pPr>
        <w:spacing w:after="0" w:line="240" w:lineRule="auto"/>
        <w:jc w:val="both"/>
        <w:outlineLvl w:val="0"/>
        <w:rPr>
          <w:rFonts w:ascii="Arial" w:cs="Arial" w:eastAsia="Times New Roman" w:hAnsi="Arial"/>
          <w:b/>
          <w:bCs/>
          <w:kern w:val="32"/>
          <w:sz w:val="30"/>
          <w:szCs w:val="30"/>
        </w:rPr>
      </w:pPr>
      <w:r>
        <w:rPr>
          <w:rFonts w:ascii="Arial" w:cs="Arial" w:eastAsia="Times New Roman" w:hAnsi="Arial"/>
          <w:b/>
          <w:bCs/>
          <w:kern w:val="32"/>
          <w:sz w:val="30"/>
          <w:szCs w:val="30"/>
        </w:rPr>
        <w:t>Article 4.3</w:t>
      </w:r>
      <w:r w:rsidRPr="00356CD1">
        <w:rPr>
          <w:rFonts w:ascii="Arial" w:cs="Arial" w:eastAsia="Times New Roman" w:hAnsi="Arial"/>
          <w:b/>
          <w:bCs/>
          <w:kern w:val="32"/>
          <w:sz w:val="30"/>
          <w:szCs w:val="30"/>
        </w:rPr>
        <w:t xml:space="preserve"> – </w:t>
      </w:r>
      <w:r>
        <w:rPr>
          <w:rFonts w:ascii="Arial" w:cs="Arial" w:eastAsia="Times New Roman" w:hAnsi="Arial"/>
          <w:b/>
          <w:bCs/>
          <w:kern w:val="32"/>
          <w:sz w:val="30"/>
          <w:szCs w:val="30"/>
        </w:rPr>
        <w:t>Evolution du calcul de l’indemnité conventionnelle de départ en retraite</w:t>
      </w:r>
    </w:p>
    <w:p w:rsidP="002D4719" w:rsidR="00166BAA" w:rsidRDefault="00166BAA" w:rsidRPr="002412D0">
      <w:pPr>
        <w:spacing w:after="0" w:line="240" w:lineRule="auto"/>
        <w:jc w:val="both"/>
        <w:outlineLvl w:val="0"/>
        <w:rPr>
          <w:rFonts w:ascii="Arial" w:cs="Arial" w:eastAsia="Times New Roman" w:hAnsi="Arial"/>
          <w:bCs/>
          <w:kern w:val="32"/>
          <w:sz w:val="30"/>
          <w:szCs w:val="30"/>
        </w:rPr>
      </w:pPr>
    </w:p>
    <w:p w:rsidP="002D4719" w:rsidR="00166BAA" w:rsidRDefault="00166BAA">
      <w:pPr>
        <w:spacing w:after="0" w:line="240" w:lineRule="auto"/>
        <w:jc w:val="both"/>
        <w:outlineLvl w:val="0"/>
        <w:rPr>
          <w:rFonts w:ascii="Arial" w:cs="Arial" w:eastAsia="Times New Roman" w:hAnsi="Arial"/>
          <w:bCs/>
          <w:kern w:val="32"/>
        </w:rPr>
      </w:pPr>
      <w:r>
        <w:rPr>
          <w:rFonts w:ascii="Arial" w:cs="Arial" w:eastAsia="Times New Roman" w:hAnsi="Arial"/>
          <w:bCs/>
          <w:kern w:val="32"/>
        </w:rPr>
        <w:t>Le montant de l’indemnité Conventionnelle de départ en retraite est fixé en fonction de l’ancienneté du salarié, par tranches</w:t>
      </w:r>
      <w:r w:rsidR="008E3B75">
        <w:rPr>
          <w:rFonts w:ascii="Arial" w:cs="Arial" w:eastAsia="Times New Roman" w:hAnsi="Arial"/>
          <w:bCs/>
          <w:kern w:val="32"/>
        </w:rPr>
        <w:t xml:space="preserve"> définies comme suit :</w:t>
      </w:r>
    </w:p>
    <w:p w:rsidP="002D4719" w:rsidR="008E3B75" w:rsidRDefault="008E3B75" w:rsidRPr="008E3B75">
      <w:pPr>
        <w:pStyle w:val="Paragraphedeliste"/>
        <w:numPr>
          <w:ilvl w:val="0"/>
          <w:numId w:val="8"/>
        </w:numPr>
        <w:spacing w:after="0" w:before="120" w:line="240" w:lineRule="auto"/>
        <w:ind w:hanging="357" w:left="850"/>
        <w:contextualSpacing w:val="0"/>
        <w:jc w:val="both"/>
        <w:rPr>
          <w:rFonts w:ascii="Arial" w:cs="Arial" w:eastAsia="Times New Roman" w:hAnsi="Arial"/>
          <w:bCs/>
          <w:kern w:val="32"/>
        </w:rPr>
      </w:pPr>
      <w:r w:rsidRPr="008E3B75">
        <w:rPr>
          <w:rFonts w:ascii="Arial" w:cs="Arial" w:eastAsia="Times New Roman" w:hAnsi="Arial"/>
          <w:bCs/>
          <w:kern w:val="32"/>
        </w:rPr>
        <w:t>0,5 mois de salaire après 2 ans d’ancienneté;</w:t>
      </w:r>
    </w:p>
    <w:p w:rsidP="002D4719" w:rsidR="008E3B75" w:rsidRDefault="008E3B75" w:rsidRPr="008E3B75">
      <w:pPr>
        <w:pStyle w:val="Paragraphedeliste"/>
        <w:numPr>
          <w:ilvl w:val="0"/>
          <w:numId w:val="8"/>
        </w:numPr>
        <w:spacing w:after="0" w:before="120" w:line="240" w:lineRule="auto"/>
        <w:ind w:hanging="357" w:left="850"/>
        <w:contextualSpacing w:val="0"/>
        <w:jc w:val="both"/>
        <w:rPr>
          <w:rFonts w:ascii="Arial" w:cs="Arial" w:eastAsia="Times New Roman" w:hAnsi="Arial"/>
          <w:bCs/>
          <w:kern w:val="32"/>
        </w:rPr>
      </w:pPr>
      <w:r w:rsidRPr="008E3B75">
        <w:rPr>
          <w:rFonts w:ascii="Arial" w:cs="Arial" w:eastAsia="Times New Roman" w:hAnsi="Arial"/>
          <w:bCs/>
          <w:kern w:val="32"/>
        </w:rPr>
        <w:t>1 mois salaire après 5 ans d’ancienneté ;</w:t>
      </w:r>
    </w:p>
    <w:p w:rsidP="002D4719" w:rsidR="008E3B75" w:rsidRDefault="008E3B75" w:rsidRPr="008E3B75">
      <w:pPr>
        <w:pStyle w:val="Paragraphedeliste"/>
        <w:numPr>
          <w:ilvl w:val="0"/>
          <w:numId w:val="8"/>
        </w:numPr>
        <w:spacing w:after="0" w:before="120" w:line="240" w:lineRule="auto"/>
        <w:ind w:hanging="357" w:left="850"/>
        <w:contextualSpacing w:val="0"/>
        <w:jc w:val="both"/>
        <w:rPr>
          <w:rFonts w:ascii="Arial" w:cs="Arial" w:eastAsia="Times New Roman" w:hAnsi="Arial"/>
          <w:bCs/>
          <w:kern w:val="32"/>
        </w:rPr>
      </w:pPr>
      <w:r w:rsidRPr="008E3B75">
        <w:rPr>
          <w:rFonts w:ascii="Arial" w:cs="Arial" w:eastAsia="Times New Roman" w:hAnsi="Arial"/>
          <w:bCs/>
          <w:kern w:val="32"/>
        </w:rPr>
        <w:t>2 mois salaire après 10 ans d’ancienneté ;</w:t>
      </w:r>
    </w:p>
    <w:p w:rsidP="002D4719" w:rsidR="008E3B75" w:rsidRDefault="008E3B75" w:rsidRPr="008E3B75">
      <w:pPr>
        <w:pStyle w:val="Paragraphedeliste"/>
        <w:numPr>
          <w:ilvl w:val="0"/>
          <w:numId w:val="8"/>
        </w:numPr>
        <w:spacing w:after="0" w:before="120" w:line="240" w:lineRule="auto"/>
        <w:ind w:hanging="357" w:left="850"/>
        <w:contextualSpacing w:val="0"/>
        <w:jc w:val="both"/>
        <w:rPr>
          <w:rFonts w:ascii="Arial" w:cs="Arial" w:eastAsia="Times New Roman" w:hAnsi="Arial"/>
          <w:bCs/>
          <w:kern w:val="32"/>
        </w:rPr>
      </w:pPr>
      <w:r w:rsidRPr="008E3B75">
        <w:rPr>
          <w:rFonts w:ascii="Arial" w:cs="Arial" w:eastAsia="Times New Roman" w:hAnsi="Arial"/>
          <w:bCs/>
          <w:kern w:val="32"/>
        </w:rPr>
        <w:t>3 mois salaire après 20 ans d’ancienneté ;</w:t>
      </w:r>
    </w:p>
    <w:p w:rsidP="002D4719" w:rsidR="008E3B75" w:rsidRDefault="008E3B75" w:rsidRPr="008E3B75">
      <w:pPr>
        <w:pStyle w:val="Paragraphedeliste"/>
        <w:numPr>
          <w:ilvl w:val="0"/>
          <w:numId w:val="8"/>
        </w:numPr>
        <w:spacing w:after="0" w:before="120" w:line="240" w:lineRule="auto"/>
        <w:ind w:hanging="357" w:left="850"/>
        <w:contextualSpacing w:val="0"/>
        <w:jc w:val="both"/>
        <w:rPr>
          <w:rFonts w:ascii="Arial" w:cs="Arial" w:eastAsia="Times New Roman" w:hAnsi="Arial"/>
          <w:bCs/>
          <w:kern w:val="32"/>
        </w:rPr>
      </w:pPr>
      <w:r w:rsidRPr="008E3B75">
        <w:rPr>
          <w:rFonts w:ascii="Arial" w:cs="Arial" w:eastAsia="Times New Roman" w:hAnsi="Arial"/>
          <w:bCs/>
          <w:kern w:val="32"/>
        </w:rPr>
        <w:t>4 mois salaire après 30 ans d’ancienneté ;</w:t>
      </w:r>
    </w:p>
    <w:p w:rsidP="002D4719" w:rsidR="008E3B75" w:rsidRDefault="008E3B75">
      <w:pPr>
        <w:pStyle w:val="Paragraphedeliste"/>
        <w:numPr>
          <w:ilvl w:val="0"/>
          <w:numId w:val="8"/>
        </w:numPr>
        <w:spacing w:after="0" w:before="120" w:line="240" w:lineRule="auto"/>
        <w:ind w:hanging="357" w:left="850"/>
        <w:contextualSpacing w:val="0"/>
        <w:jc w:val="both"/>
        <w:rPr>
          <w:rFonts w:ascii="Arial" w:cs="Arial" w:eastAsia="Times New Roman" w:hAnsi="Arial"/>
          <w:bCs/>
          <w:kern w:val="32"/>
        </w:rPr>
      </w:pPr>
      <w:r w:rsidRPr="008E3B75">
        <w:rPr>
          <w:rFonts w:ascii="Arial" w:cs="Arial" w:eastAsia="Times New Roman" w:hAnsi="Arial"/>
          <w:bCs/>
          <w:kern w:val="32"/>
        </w:rPr>
        <w:t>5 mois salaire après 35 ans d’ancienneté ;</w:t>
      </w:r>
    </w:p>
    <w:p w:rsidP="002D4719" w:rsidR="00091674" w:rsidRDefault="00091674" w:rsidRPr="008E3B75">
      <w:pPr>
        <w:pStyle w:val="Paragraphedeliste"/>
        <w:numPr>
          <w:ilvl w:val="0"/>
          <w:numId w:val="8"/>
        </w:numPr>
        <w:spacing w:after="0" w:before="120" w:line="240" w:lineRule="auto"/>
        <w:ind w:hanging="357" w:left="850"/>
        <w:contextualSpacing w:val="0"/>
        <w:jc w:val="both"/>
        <w:outlineLvl w:val="0"/>
        <w:rPr>
          <w:rFonts w:ascii="Arial" w:cs="Arial" w:eastAsia="Times New Roman" w:hAnsi="Arial"/>
          <w:bCs/>
          <w:kern w:val="32"/>
        </w:rPr>
      </w:pPr>
      <w:r w:rsidRPr="008E3B75">
        <w:rPr>
          <w:rFonts w:ascii="Arial" w:cs="Arial" w:eastAsia="Times New Roman" w:hAnsi="Arial"/>
          <w:bCs/>
          <w:kern w:val="32"/>
        </w:rPr>
        <w:t>6 mois salaire après 40 ans d’ancienneté.</w:t>
      </w:r>
    </w:p>
    <w:p w:rsidP="002D4719" w:rsidR="008E3B75" w:rsidRDefault="008E3B75">
      <w:pPr>
        <w:spacing w:after="0" w:line="240" w:lineRule="auto"/>
        <w:rPr>
          <w:rFonts w:ascii="Arial" w:cs="Arial" w:eastAsia="Times New Roman" w:hAnsi="Arial"/>
          <w:bCs/>
          <w:kern w:val="32"/>
        </w:rPr>
      </w:pPr>
    </w:p>
    <w:p w:rsidP="002D4719" w:rsidR="00BD604D" w:rsidRDefault="008E3B75">
      <w:pPr>
        <w:spacing w:after="0" w:line="240" w:lineRule="auto"/>
        <w:jc w:val="both"/>
        <w:rPr>
          <w:rFonts w:ascii="Arial" w:cs="Arial" w:eastAsia="Times New Roman" w:hAnsi="Arial"/>
          <w:bCs/>
          <w:kern w:val="32"/>
        </w:rPr>
      </w:pPr>
      <w:r>
        <w:rPr>
          <w:rFonts w:ascii="Arial" w:cs="Arial" w:eastAsia="Times New Roman" w:hAnsi="Arial"/>
          <w:bCs/>
          <w:kern w:val="32"/>
        </w:rPr>
        <w:t xml:space="preserve">Il est convenu de modifier ce calcul en proratisant le montant de </w:t>
      </w:r>
      <w:r w:rsidR="002412D0">
        <w:rPr>
          <w:rFonts w:ascii="Arial" w:cs="Arial" w:eastAsia="Times New Roman" w:hAnsi="Arial"/>
          <w:bCs/>
          <w:kern w:val="32"/>
        </w:rPr>
        <w:t>l’</w:t>
      </w:r>
      <w:r>
        <w:rPr>
          <w:rFonts w:ascii="Arial" w:cs="Arial" w:eastAsia="Times New Roman" w:hAnsi="Arial"/>
          <w:bCs/>
          <w:kern w:val="32"/>
        </w:rPr>
        <w:t xml:space="preserve">indemnité en tenant compte des années pleines d’ancienneté du </w:t>
      </w:r>
      <w:r w:rsidR="00247DA6">
        <w:rPr>
          <w:rFonts w:ascii="Arial" w:cs="Arial" w:eastAsia="Times New Roman" w:hAnsi="Arial"/>
          <w:bCs/>
          <w:kern w:val="32"/>
        </w:rPr>
        <w:t>salarié.</w:t>
      </w:r>
    </w:p>
    <w:p w:rsidP="002D4719" w:rsidR="00BD604D" w:rsidRDefault="00BD604D">
      <w:pPr>
        <w:spacing w:after="0" w:line="240" w:lineRule="auto"/>
        <w:jc w:val="both"/>
        <w:rPr>
          <w:rFonts w:ascii="Arial" w:cs="Arial" w:eastAsia="Times New Roman" w:hAnsi="Arial"/>
          <w:bCs/>
          <w:kern w:val="32"/>
        </w:rPr>
      </w:pPr>
    </w:p>
    <w:p w:rsidP="002D4719" w:rsidR="004D5200" w:rsidRDefault="008E3B75">
      <w:pPr>
        <w:spacing w:after="0" w:line="240" w:lineRule="auto"/>
        <w:jc w:val="both"/>
        <w:rPr>
          <w:rFonts w:ascii="Arial" w:cs="Arial" w:eastAsia="Times New Roman" w:hAnsi="Arial"/>
          <w:bCs/>
          <w:kern w:val="32"/>
        </w:rPr>
      </w:pPr>
      <w:r w:rsidRPr="00FD5A43">
        <w:rPr>
          <w:rFonts w:ascii="Arial" w:cs="Arial" w:eastAsia="Times New Roman" w:hAnsi="Arial"/>
          <w:bCs/>
          <w:kern w:val="32"/>
        </w:rPr>
        <w:t>L’ancienneté minimale de 2 ans reste néanmoins un prérequis pour le déclenchement de l’indemnité.</w:t>
      </w:r>
      <w:r w:rsidR="002B15B9">
        <w:rPr>
          <w:rFonts w:ascii="Arial" w:cs="Arial" w:eastAsia="Times New Roman" w:hAnsi="Arial"/>
          <w:bCs/>
          <w:kern w:val="32"/>
        </w:rPr>
        <w:t xml:space="preserve"> </w:t>
      </w:r>
    </w:p>
    <w:p w:rsidP="002D4719" w:rsidR="004D5200" w:rsidRDefault="004D5200">
      <w:pPr>
        <w:spacing w:after="0" w:line="240" w:lineRule="auto"/>
        <w:jc w:val="both"/>
        <w:rPr>
          <w:rFonts w:ascii="Arial" w:cs="Arial" w:eastAsia="Times New Roman" w:hAnsi="Arial"/>
          <w:bCs/>
          <w:kern w:val="32"/>
        </w:rPr>
      </w:pPr>
    </w:p>
    <w:p w:rsidP="002D4719" w:rsidR="008E3B75" w:rsidRDefault="002B15B9" w:rsidRPr="00BD604D">
      <w:pPr>
        <w:spacing w:after="0" w:line="240" w:lineRule="auto"/>
        <w:jc w:val="both"/>
        <w:rPr>
          <w:rFonts w:ascii="Arial" w:cs="Arial" w:eastAsia="Times New Roman" w:hAnsi="Arial"/>
          <w:bCs/>
          <w:kern w:val="32"/>
        </w:rPr>
      </w:pPr>
      <w:r w:rsidRPr="00333534">
        <w:rPr>
          <w:rFonts w:ascii="Arial" w:cs="Arial" w:eastAsia="Times New Roman" w:hAnsi="Arial"/>
          <w:bCs/>
          <w:kern w:val="32"/>
        </w:rPr>
        <w:t xml:space="preserve">L’indemnité </w:t>
      </w:r>
      <w:r w:rsidR="004D5200">
        <w:rPr>
          <w:rFonts w:ascii="Arial" w:cs="Arial" w:eastAsia="Times New Roman" w:hAnsi="Arial"/>
          <w:bCs/>
          <w:kern w:val="32"/>
        </w:rPr>
        <w:t xml:space="preserve">de départ en retraite </w:t>
      </w:r>
      <w:r w:rsidRPr="00333534">
        <w:rPr>
          <w:rFonts w:ascii="Arial" w:cs="Arial" w:eastAsia="Times New Roman" w:hAnsi="Arial"/>
          <w:bCs/>
          <w:kern w:val="32"/>
        </w:rPr>
        <w:t>est plafonnée à 6 mois</w:t>
      </w:r>
      <w:r w:rsidR="004D5200">
        <w:rPr>
          <w:rFonts w:ascii="Arial" w:cs="Arial" w:eastAsia="Times New Roman" w:hAnsi="Arial"/>
          <w:bCs/>
          <w:kern w:val="32"/>
        </w:rPr>
        <w:t xml:space="preserve"> </w:t>
      </w:r>
      <w:r w:rsidR="004D5200" w:rsidRPr="004D5200">
        <w:rPr>
          <w:rFonts w:ascii="Arial" w:cs="Arial" w:eastAsia="Times New Roman" w:hAnsi="Arial"/>
          <w:b/>
          <w:bCs/>
          <w:kern w:val="32"/>
        </w:rPr>
        <w:t>*</w:t>
      </w:r>
      <w:r w:rsidRPr="00333534">
        <w:rPr>
          <w:rFonts w:ascii="Arial" w:cs="Arial" w:eastAsia="Times New Roman" w:hAnsi="Arial"/>
          <w:bCs/>
          <w:kern w:val="32"/>
        </w:rPr>
        <w:t>.</w:t>
      </w:r>
    </w:p>
    <w:p w:rsidP="002D4719" w:rsidR="002B15B9" w:rsidRDefault="002B15B9">
      <w:pPr>
        <w:spacing w:after="0" w:line="240" w:lineRule="auto"/>
        <w:jc w:val="both"/>
        <w:rPr>
          <w:rFonts w:ascii="Arial" w:cs="Arial" w:eastAsia="Times New Roman" w:hAnsi="Arial"/>
          <w:bCs/>
          <w:kern w:val="32"/>
        </w:rPr>
      </w:pPr>
    </w:p>
    <w:p w:rsidP="002D4719" w:rsidR="00BD604D" w:rsidRDefault="00BD604D">
      <w:pPr>
        <w:spacing w:after="0" w:line="240" w:lineRule="auto"/>
        <w:jc w:val="both"/>
        <w:rPr>
          <w:rFonts w:ascii="Arial" w:cs="Arial" w:eastAsia="Times New Roman" w:hAnsi="Arial"/>
          <w:bCs/>
          <w:kern w:val="32"/>
        </w:rPr>
      </w:pPr>
    </w:p>
    <w:p w:rsidP="00BD604D" w:rsidR="00BD604D" w:rsidRDefault="00BD604D">
      <w:pPr>
        <w:spacing w:after="0" w:line="240" w:lineRule="auto"/>
        <w:outlineLvl w:val="0"/>
        <w:rPr>
          <w:rFonts w:ascii="Arial" w:cs="Arial" w:eastAsia="Times New Roman" w:hAnsi="Arial"/>
          <w:bCs/>
          <w:kern w:val="32"/>
        </w:rPr>
      </w:pPr>
      <w:r>
        <w:rPr>
          <w:rFonts w:ascii="Arial" w:cs="Arial" w:eastAsia="Times New Roman" w:hAnsi="Arial"/>
          <w:bCs/>
          <w:kern w:val="32"/>
        </w:rPr>
        <w:t>La nouvelle référence de calcul de l’Indemnité de Départ en Retraite est donc la suivante :</w:t>
      </w:r>
    </w:p>
    <w:p w:rsidP="00BD604D" w:rsidR="00BD604D" w:rsidRDefault="00BD604D">
      <w:pPr>
        <w:spacing w:after="0" w:line="240" w:lineRule="auto"/>
        <w:outlineLvl w:val="0"/>
        <w:rPr>
          <w:rFonts w:ascii="Arial" w:cs="Arial" w:eastAsia="Times New Roman" w:hAnsi="Arial"/>
          <w:bCs/>
          <w:kern w:val="32"/>
        </w:rPr>
      </w:pPr>
    </w:p>
    <w:p w:rsidP="002D4719" w:rsidR="002B15B9" w:rsidRDefault="00C428FA" w:rsidRPr="002B15B9">
      <w:pPr>
        <w:spacing w:after="0" w:line="240" w:lineRule="auto"/>
        <w:jc w:val="both"/>
        <w:rPr>
          <w:rFonts w:ascii="Arial" w:cs="Arial" w:eastAsia="Times New Roman" w:hAnsi="Arial"/>
          <w:bCs/>
          <w:color w:val="0000FF"/>
          <w:kern w:val="32"/>
        </w:rPr>
      </w:pPr>
      <w:r>
        <w:rPr>
          <w:noProof/>
          <w:lang w:eastAsia="fr-FR"/>
        </w:rPr>
        <w:drawing>
          <wp:inline distB="0" distL="0" distR="0" distT="0" wp14:anchorId="15E75F7C" wp14:editId="6C7C5786">
            <wp:extent cx="5760720" cy="454469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44695"/>
                    </a:xfrm>
                    <a:prstGeom prst="rect">
                      <a:avLst/>
                    </a:prstGeom>
                  </pic:spPr>
                </pic:pic>
              </a:graphicData>
            </a:graphic>
          </wp:inline>
        </w:drawing>
      </w:r>
    </w:p>
    <w:p w:rsidP="002D4719" w:rsidR="002412D0" w:rsidRDefault="002412D0">
      <w:pPr>
        <w:spacing w:after="0" w:line="240" w:lineRule="auto"/>
        <w:rPr>
          <w:rFonts w:ascii="Arial" w:cs="Arial" w:eastAsia="Times New Roman" w:hAnsi="Arial"/>
          <w:bCs/>
          <w:kern w:val="32"/>
        </w:rPr>
      </w:pPr>
    </w:p>
    <w:p w:rsidP="002D4719" w:rsidR="00767433" w:rsidRDefault="00767433" w:rsidRPr="00333534">
      <w:pPr>
        <w:spacing w:after="0" w:line="240" w:lineRule="auto"/>
        <w:rPr>
          <w:rFonts w:ascii="Arial" w:cs="Arial" w:eastAsia="Times New Roman" w:hAnsi="Arial"/>
          <w:bCs/>
          <w:kern w:val="32"/>
        </w:rPr>
      </w:pPr>
      <w:r w:rsidRPr="00333534">
        <w:rPr>
          <w:rFonts w:ascii="Arial" w:cs="Arial" w:eastAsia="Times New Roman" w:hAnsi="Arial"/>
          <w:bCs/>
          <w:kern w:val="32"/>
        </w:rPr>
        <w:t>Ce nouveau barème de calcul de l’indemnité de départ</w:t>
      </w:r>
      <w:r w:rsidR="00BD604D">
        <w:rPr>
          <w:rFonts w:ascii="Arial" w:cs="Arial" w:eastAsia="Times New Roman" w:hAnsi="Arial"/>
          <w:bCs/>
          <w:kern w:val="32"/>
        </w:rPr>
        <w:t xml:space="preserve"> en retraite est mis en place à </w:t>
      </w:r>
      <w:r w:rsidRPr="00333534">
        <w:rPr>
          <w:rFonts w:ascii="Arial" w:cs="Arial" w:eastAsia="Times New Roman" w:hAnsi="Arial"/>
          <w:bCs/>
          <w:kern w:val="32"/>
        </w:rPr>
        <w:t>compter du 1</w:t>
      </w:r>
      <w:r w:rsidRPr="00BD604D">
        <w:rPr>
          <w:rFonts w:ascii="Arial" w:cs="Arial" w:eastAsia="Times New Roman" w:hAnsi="Arial"/>
          <w:bCs/>
          <w:kern w:val="32"/>
        </w:rPr>
        <w:t>er</w:t>
      </w:r>
      <w:r w:rsidRPr="00333534">
        <w:rPr>
          <w:rFonts w:ascii="Arial" w:cs="Arial" w:eastAsia="Times New Roman" w:hAnsi="Arial"/>
          <w:bCs/>
          <w:kern w:val="32"/>
        </w:rPr>
        <w:t xml:space="preserve"> avril 2018.</w:t>
      </w:r>
    </w:p>
    <w:p w:rsidP="002D4719" w:rsidR="002412D0" w:rsidRDefault="002412D0">
      <w:pPr>
        <w:spacing w:after="0" w:line="240" w:lineRule="auto"/>
        <w:rPr>
          <w:rFonts w:ascii="Arial" w:cs="Arial" w:eastAsia="Times New Roman" w:hAnsi="Arial"/>
          <w:bCs/>
          <w:kern w:val="32"/>
        </w:rPr>
      </w:pPr>
    </w:p>
    <w:p w:rsidP="002D4719" w:rsidR="004D5200" w:rsidRDefault="00662C3E">
      <w:pPr>
        <w:spacing w:after="0" w:line="240" w:lineRule="auto"/>
        <w:rPr>
          <w:rFonts w:ascii="Arial" w:cs="Arial" w:eastAsia="Times New Roman" w:hAnsi="Arial"/>
          <w:bCs/>
          <w:kern w:val="32"/>
        </w:rPr>
      </w:pPr>
      <w:r>
        <w:rPr>
          <w:rFonts w:ascii="Arial" w:cs="Arial" w:eastAsia="Times New Roman" w:hAnsi="Arial"/>
          <w:bCs/>
          <w:kern w:val="32"/>
        </w:rPr>
        <w:t>Par dérogation à l’article 9.1, ce dispositif est mis en place pour une durée indéterminée et ne cessera pas de s’appliquer à l’échéance du présent accord.</w:t>
      </w:r>
    </w:p>
    <w:p w:rsidP="002D4719" w:rsidR="004D5200" w:rsidRDefault="004D5200">
      <w:pPr>
        <w:spacing w:after="0" w:line="240" w:lineRule="auto"/>
        <w:rPr>
          <w:rFonts w:ascii="Arial" w:cs="Arial" w:eastAsia="Times New Roman" w:hAnsi="Arial"/>
          <w:bCs/>
          <w:kern w:val="32"/>
        </w:rPr>
      </w:pPr>
    </w:p>
    <w:p w:rsidP="002D4719" w:rsidR="00390D41" w:rsidRDefault="00390D41">
      <w:pPr>
        <w:spacing w:after="0" w:line="240" w:lineRule="auto"/>
        <w:rPr>
          <w:rFonts w:ascii="Arial" w:cs="Arial" w:eastAsia="Times New Roman" w:hAnsi="Arial"/>
          <w:bCs/>
          <w:kern w:val="32"/>
        </w:rPr>
      </w:pPr>
    </w:p>
    <w:p w:rsidP="002D4719" w:rsidR="002F1096" w:rsidRDefault="002F1096">
      <w:pPr>
        <w:spacing w:after="0" w:line="240" w:lineRule="auto"/>
        <w:jc w:val="center"/>
        <w:outlineLvl w:val="0"/>
        <w:rPr>
          <w:rFonts w:ascii="Arial" w:cs="Arial" w:eastAsia="Times New Roman" w:hAnsi="Arial"/>
          <w:b/>
          <w:bCs/>
          <w:kern w:val="32"/>
        </w:rPr>
      </w:pPr>
      <w:r w:rsidRPr="004D5200">
        <w:rPr>
          <w:rFonts w:ascii="Arial" w:cs="Arial" w:eastAsia="Times New Roman" w:hAnsi="Arial"/>
          <w:b/>
          <w:bCs/>
          <w:kern w:val="32"/>
          <w:sz w:val="30"/>
          <w:szCs w:val="30"/>
          <w:u w:val="single"/>
        </w:rPr>
        <w:t xml:space="preserve">CHAPITRE </w:t>
      </w:r>
      <w:r w:rsidR="003A3BC1" w:rsidRPr="004D5200">
        <w:rPr>
          <w:rFonts w:ascii="Arial" w:cs="Arial" w:eastAsia="Times New Roman" w:hAnsi="Arial"/>
          <w:b/>
          <w:bCs/>
          <w:kern w:val="32"/>
          <w:sz w:val="30"/>
          <w:szCs w:val="30"/>
          <w:u w:val="single"/>
        </w:rPr>
        <w:t>5</w:t>
      </w:r>
      <w:r>
        <w:rPr>
          <w:rFonts w:ascii="Arial" w:cs="Arial" w:eastAsia="Times New Roman" w:hAnsi="Arial"/>
          <w:b/>
          <w:bCs/>
          <w:kern w:val="32"/>
          <w:sz w:val="30"/>
          <w:szCs w:val="30"/>
        </w:rPr>
        <w:t xml:space="preserve"> : </w:t>
      </w:r>
      <w:r w:rsidR="00666951">
        <w:rPr>
          <w:rFonts w:ascii="Arial" w:cs="Arial" w:eastAsia="Times New Roman" w:hAnsi="Arial"/>
          <w:b/>
          <w:bCs/>
          <w:kern w:val="32"/>
          <w:sz w:val="30"/>
          <w:szCs w:val="30"/>
        </w:rPr>
        <w:t>MESURES LIEES A L’EPARGNE SALARIALE</w:t>
      </w:r>
    </w:p>
    <w:p w:rsidP="002D4719" w:rsidR="004D568E" w:rsidRDefault="004D568E" w:rsidRPr="004D5200">
      <w:pPr>
        <w:spacing w:after="0" w:line="240" w:lineRule="auto"/>
        <w:jc w:val="both"/>
        <w:rPr>
          <w:rFonts w:ascii="Arial" w:cs="Arial" w:eastAsia="Times New Roman" w:hAnsi="Arial"/>
          <w:b/>
          <w:bCs/>
          <w:kern w:val="32"/>
        </w:rPr>
      </w:pPr>
    </w:p>
    <w:p w:rsidP="002D4719" w:rsidR="004D5200" w:rsidRDefault="004D5200" w:rsidRPr="004D5200">
      <w:pPr>
        <w:spacing w:after="0" w:line="240" w:lineRule="auto"/>
        <w:jc w:val="both"/>
        <w:rPr>
          <w:rFonts w:ascii="Arial" w:cs="Arial" w:eastAsia="Times New Roman" w:hAnsi="Arial"/>
          <w:b/>
          <w:bCs/>
          <w:kern w:val="32"/>
        </w:rPr>
      </w:pPr>
    </w:p>
    <w:p w:rsidP="002D4719" w:rsidR="001A1BDB" w:rsidRDefault="003A3BC1"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5</w:t>
      </w:r>
      <w:r w:rsidR="001A1BDB" w:rsidRPr="00356CD1">
        <w:rPr>
          <w:rFonts w:ascii="Arial" w:cs="Arial" w:eastAsia="Times New Roman" w:hAnsi="Arial"/>
          <w:b/>
          <w:bCs/>
          <w:kern w:val="32"/>
          <w:sz w:val="30"/>
          <w:szCs w:val="30"/>
        </w:rPr>
        <w:t>.1 – Supplément d’intéressement 2017</w:t>
      </w:r>
    </w:p>
    <w:p w:rsidP="002D4719" w:rsidR="009B5E26" w:rsidRDefault="009B5E26" w:rsidRPr="002412D0">
      <w:pPr>
        <w:spacing w:after="0" w:line="240" w:lineRule="auto"/>
        <w:jc w:val="both"/>
        <w:rPr>
          <w:rFonts w:ascii="Arial" w:cs="Arial" w:eastAsia="Times New Roman" w:hAnsi="Arial"/>
          <w:b/>
          <w:bCs/>
          <w:kern w:val="32"/>
          <w:sz w:val="30"/>
          <w:szCs w:val="30"/>
        </w:rPr>
      </w:pPr>
    </w:p>
    <w:p w:rsidP="002D4719" w:rsidR="001A1BDB" w:rsidRDefault="001A1BDB">
      <w:pPr>
        <w:spacing w:after="0" w:line="240" w:lineRule="auto"/>
        <w:jc w:val="both"/>
        <w:rPr>
          <w:rFonts w:ascii="Arial" w:cs="Arial" w:eastAsia="Times New Roman" w:hAnsi="Arial"/>
          <w:bCs/>
          <w:kern w:val="32"/>
        </w:rPr>
      </w:pPr>
      <w:r>
        <w:rPr>
          <w:rFonts w:ascii="Arial" w:cs="Arial" w:eastAsia="Times New Roman" w:hAnsi="Arial"/>
          <w:bCs/>
          <w:kern w:val="32"/>
        </w:rPr>
        <w:t xml:space="preserve">En complément de la prime d’intéressement versée en 2018 au titre de l’année 2017, conformément à l’accord d’intéressement signé le 28 juin 2017, un supplément d’intéressement </w:t>
      </w:r>
      <w:r w:rsidR="00CE5605">
        <w:rPr>
          <w:rFonts w:ascii="Arial" w:cs="Arial" w:eastAsia="Times New Roman" w:hAnsi="Arial"/>
          <w:bCs/>
          <w:kern w:val="32"/>
        </w:rPr>
        <w:t>est débloqué pour récompenser l’implication des salariés aux résultats de l’entreprise et du Groupe en 2017.</w:t>
      </w:r>
    </w:p>
    <w:p w:rsidP="002D4719" w:rsidR="00412895" w:rsidRDefault="00412895">
      <w:pPr>
        <w:spacing w:after="0" w:line="240" w:lineRule="auto"/>
        <w:jc w:val="both"/>
        <w:rPr>
          <w:rFonts w:ascii="Arial" w:cs="Arial" w:eastAsia="Times New Roman" w:hAnsi="Arial"/>
          <w:bCs/>
          <w:kern w:val="32"/>
        </w:rPr>
      </w:pPr>
    </w:p>
    <w:p w:rsidP="002D4719" w:rsidR="00CE5605" w:rsidRDefault="00412895">
      <w:pPr>
        <w:spacing w:after="0" w:line="240" w:lineRule="auto"/>
        <w:jc w:val="both"/>
        <w:rPr>
          <w:rFonts w:ascii="Arial" w:cs="Arial" w:eastAsia="Times New Roman" w:hAnsi="Arial"/>
          <w:bCs/>
          <w:kern w:val="32"/>
        </w:rPr>
      </w:pPr>
      <w:r>
        <w:rPr>
          <w:rFonts w:ascii="Arial" w:cs="Arial" w:eastAsia="Times New Roman" w:hAnsi="Arial"/>
          <w:bCs/>
          <w:kern w:val="32"/>
        </w:rPr>
        <w:t xml:space="preserve">Le montant de ce </w:t>
      </w:r>
      <w:r w:rsidRPr="002412D0">
        <w:rPr>
          <w:rFonts w:ascii="Arial" w:cs="Arial" w:eastAsia="Times New Roman" w:hAnsi="Arial"/>
          <w:b/>
          <w:bCs/>
          <w:kern w:val="32"/>
        </w:rPr>
        <w:t>supplément d’intéressement est fixé à 1 750 €</w:t>
      </w:r>
      <w:r w:rsidR="004D5200">
        <w:rPr>
          <w:rFonts w:ascii="Arial" w:cs="Arial" w:eastAsia="Times New Roman" w:hAnsi="Arial"/>
          <w:b/>
          <w:bCs/>
          <w:kern w:val="32"/>
        </w:rPr>
        <w:t xml:space="preserve"> Bruts</w:t>
      </w:r>
      <w:r>
        <w:rPr>
          <w:rFonts w:ascii="Arial" w:cs="Arial" w:eastAsia="Times New Roman" w:hAnsi="Arial"/>
          <w:bCs/>
          <w:kern w:val="32"/>
        </w:rPr>
        <w:t xml:space="preserve"> pour une présence à 100 % sur l’année. Il sera versé selon les mêmes modalités et aux mêmes bénéficiaires que l’intéressement principal.</w:t>
      </w:r>
    </w:p>
    <w:p w:rsidP="002D4719" w:rsidR="004D5200" w:rsidRDefault="004D5200">
      <w:pPr>
        <w:spacing w:after="0" w:line="240" w:lineRule="auto"/>
        <w:jc w:val="both"/>
        <w:rPr>
          <w:rFonts w:ascii="Arial" w:cs="Arial" w:eastAsia="Times New Roman" w:hAnsi="Arial"/>
          <w:bCs/>
          <w:kern w:val="32"/>
        </w:rPr>
      </w:pPr>
    </w:p>
    <w:p w:rsidP="002D4719" w:rsidR="004D5200" w:rsidRDefault="004D5200" w:rsidRPr="002412D0">
      <w:pPr>
        <w:spacing w:after="0" w:line="240" w:lineRule="auto"/>
        <w:jc w:val="both"/>
        <w:rPr>
          <w:rFonts w:ascii="Arial" w:cs="Arial" w:eastAsia="Times New Roman" w:hAnsi="Arial"/>
          <w:bCs/>
          <w:kern w:val="32"/>
        </w:rPr>
      </w:pPr>
    </w:p>
    <w:p w:rsidP="002D4719" w:rsidR="00412895" w:rsidRDefault="003A3BC1"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5</w:t>
      </w:r>
      <w:r w:rsidR="00412895" w:rsidRPr="00356CD1">
        <w:rPr>
          <w:rFonts w:ascii="Arial" w:cs="Arial" w:eastAsia="Times New Roman" w:hAnsi="Arial"/>
          <w:b/>
          <w:bCs/>
          <w:kern w:val="32"/>
          <w:sz w:val="30"/>
          <w:szCs w:val="30"/>
        </w:rPr>
        <w:t>.2 – Réévaluation de la base d’intéressement 2018</w:t>
      </w:r>
    </w:p>
    <w:p w:rsidP="002D4719" w:rsidR="001A1BDB" w:rsidRDefault="001A1BDB" w:rsidRPr="002412D0">
      <w:pPr>
        <w:spacing w:after="0" w:line="240" w:lineRule="auto"/>
        <w:jc w:val="both"/>
        <w:rPr>
          <w:rFonts w:ascii="Arial" w:cs="Arial" w:eastAsia="Times New Roman" w:hAnsi="Arial"/>
          <w:b/>
          <w:bCs/>
          <w:kern w:val="32"/>
          <w:sz w:val="30"/>
          <w:szCs w:val="30"/>
        </w:rPr>
      </w:pPr>
    </w:p>
    <w:p w:rsidP="002D4719" w:rsidR="001A1BDB" w:rsidRDefault="00412895" w:rsidRPr="00333534">
      <w:pPr>
        <w:spacing w:after="0" w:line="240" w:lineRule="auto"/>
        <w:jc w:val="both"/>
        <w:rPr>
          <w:rFonts w:ascii="Arial" w:cs="Arial" w:eastAsia="Times New Roman" w:hAnsi="Arial"/>
          <w:bCs/>
          <w:kern w:val="32"/>
        </w:rPr>
      </w:pPr>
      <w:r>
        <w:rPr>
          <w:rFonts w:ascii="Arial" w:cs="Arial" w:eastAsia="Times New Roman" w:hAnsi="Arial"/>
          <w:bCs/>
          <w:kern w:val="32"/>
        </w:rPr>
        <w:t xml:space="preserve">L’article 2.3 de l’accord </w:t>
      </w:r>
      <w:r w:rsidRPr="00333534">
        <w:rPr>
          <w:rFonts w:ascii="Arial" w:cs="Arial" w:eastAsia="Times New Roman" w:hAnsi="Arial"/>
          <w:bCs/>
          <w:kern w:val="32"/>
        </w:rPr>
        <w:t xml:space="preserve">d’intéressement signé le 28 juin 2017 prévoit que le montant de la prime d’intéressement est fixé à 1 100 € </w:t>
      </w:r>
      <w:r w:rsidR="002F4BE4" w:rsidRPr="00333534">
        <w:rPr>
          <w:rFonts w:ascii="Arial" w:cs="Arial" w:eastAsia="Times New Roman" w:hAnsi="Arial"/>
          <w:bCs/>
          <w:kern w:val="32"/>
        </w:rPr>
        <w:t xml:space="preserve">bruts </w:t>
      </w:r>
      <w:r w:rsidRPr="00333534">
        <w:rPr>
          <w:rFonts w:ascii="Arial" w:cs="Arial" w:eastAsia="Times New Roman" w:hAnsi="Arial"/>
          <w:bCs/>
          <w:kern w:val="32"/>
        </w:rPr>
        <w:t>en année pleine, pour une atteinte de tous les indicateurs à 100 %.</w:t>
      </w:r>
    </w:p>
    <w:p w:rsidP="002D4719" w:rsidR="00412895" w:rsidRDefault="00412895" w:rsidRPr="00333534">
      <w:pPr>
        <w:spacing w:after="0" w:line="240" w:lineRule="auto"/>
        <w:jc w:val="both"/>
        <w:rPr>
          <w:rFonts w:ascii="Arial" w:cs="Arial" w:eastAsia="Times New Roman" w:hAnsi="Arial"/>
          <w:bCs/>
          <w:kern w:val="32"/>
        </w:rPr>
      </w:pPr>
    </w:p>
    <w:p w:rsidP="002D4719" w:rsidR="00412895" w:rsidRDefault="00412895">
      <w:pPr>
        <w:spacing w:after="0" w:line="240" w:lineRule="auto"/>
        <w:jc w:val="both"/>
        <w:rPr>
          <w:rFonts w:ascii="Arial" w:cs="Arial" w:eastAsia="Times New Roman" w:hAnsi="Arial"/>
          <w:bCs/>
          <w:kern w:val="32"/>
        </w:rPr>
      </w:pPr>
      <w:r w:rsidRPr="00333534">
        <w:rPr>
          <w:rFonts w:ascii="Arial" w:cs="Arial" w:eastAsia="Times New Roman" w:hAnsi="Arial"/>
          <w:bCs/>
          <w:kern w:val="32"/>
        </w:rPr>
        <w:t xml:space="preserve">Il est convenu de porter ce montant à </w:t>
      </w:r>
      <w:r w:rsidRPr="00333534">
        <w:rPr>
          <w:rFonts w:ascii="Arial" w:cs="Arial" w:eastAsia="Times New Roman" w:hAnsi="Arial"/>
          <w:b/>
          <w:bCs/>
          <w:kern w:val="32"/>
        </w:rPr>
        <w:t xml:space="preserve">2 000 € </w:t>
      </w:r>
      <w:r w:rsidR="002F4BE4" w:rsidRPr="00333534">
        <w:rPr>
          <w:rFonts w:ascii="Arial" w:cs="Arial" w:eastAsia="Times New Roman" w:hAnsi="Arial"/>
          <w:b/>
          <w:bCs/>
          <w:kern w:val="32"/>
        </w:rPr>
        <w:t>bruts</w:t>
      </w:r>
      <w:r w:rsidR="002F4BE4" w:rsidRPr="00333534">
        <w:rPr>
          <w:rFonts w:ascii="Arial" w:cs="Arial" w:eastAsia="Times New Roman" w:hAnsi="Arial"/>
          <w:bCs/>
          <w:kern w:val="32"/>
        </w:rPr>
        <w:t xml:space="preserve"> </w:t>
      </w:r>
      <w:r w:rsidRPr="00333534">
        <w:rPr>
          <w:rFonts w:ascii="Arial" w:cs="Arial" w:eastAsia="Times New Roman" w:hAnsi="Arial"/>
          <w:b/>
          <w:bCs/>
          <w:kern w:val="32"/>
        </w:rPr>
        <w:t xml:space="preserve">pour l’exercice </w:t>
      </w:r>
      <w:r w:rsidRPr="002412D0">
        <w:rPr>
          <w:rFonts w:ascii="Arial" w:cs="Arial" w:eastAsia="Times New Roman" w:hAnsi="Arial"/>
          <w:b/>
          <w:bCs/>
          <w:kern w:val="32"/>
        </w:rPr>
        <w:t>2018</w:t>
      </w:r>
      <w:r>
        <w:rPr>
          <w:rFonts w:ascii="Arial" w:cs="Arial" w:eastAsia="Times New Roman" w:hAnsi="Arial"/>
          <w:bCs/>
          <w:kern w:val="32"/>
        </w:rPr>
        <w:t>, dont le versement sera réalisé en 2019.</w:t>
      </w:r>
    </w:p>
    <w:p w:rsidP="002D4719" w:rsidR="00412895" w:rsidRDefault="00412895">
      <w:pPr>
        <w:spacing w:after="0" w:line="240" w:lineRule="auto"/>
        <w:jc w:val="both"/>
        <w:rPr>
          <w:rFonts w:ascii="Arial" w:cs="Arial" w:eastAsia="Times New Roman" w:hAnsi="Arial"/>
          <w:bCs/>
          <w:kern w:val="32"/>
        </w:rPr>
      </w:pPr>
    </w:p>
    <w:p w:rsidP="002D4719" w:rsidR="007B4B6B" w:rsidRDefault="00412895">
      <w:pPr>
        <w:spacing w:after="0" w:line="240" w:lineRule="auto"/>
        <w:jc w:val="both"/>
        <w:rPr>
          <w:rFonts w:ascii="Arial" w:cs="Arial" w:eastAsia="Times New Roman" w:hAnsi="Arial"/>
          <w:bCs/>
          <w:kern w:val="32"/>
        </w:rPr>
      </w:pPr>
      <w:r w:rsidRPr="00935295">
        <w:rPr>
          <w:rFonts w:ascii="Arial" w:cs="Arial" w:eastAsia="Times New Roman" w:hAnsi="Arial"/>
          <w:bCs/>
          <w:kern w:val="32"/>
        </w:rPr>
        <w:t>Cette mesure entrera en application sous réserve de la signature d’un avenant à l’accord suscité avant le 30 juin 2018.</w:t>
      </w:r>
    </w:p>
    <w:p w:rsidP="002D4719" w:rsidR="002412D0" w:rsidRDefault="002412D0">
      <w:pPr>
        <w:spacing w:after="0" w:line="240" w:lineRule="auto"/>
        <w:jc w:val="both"/>
        <w:rPr>
          <w:rFonts w:ascii="Arial" w:cs="Arial" w:eastAsia="Times New Roman" w:hAnsi="Arial"/>
          <w:bCs/>
          <w:kern w:val="32"/>
        </w:rPr>
      </w:pPr>
    </w:p>
    <w:p w:rsidP="002D4719" w:rsidR="002412D0" w:rsidRDefault="002412D0" w:rsidRPr="002412D0">
      <w:pPr>
        <w:spacing w:after="0" w:line="240" w:lineRule="auto"/>
        <w:jc w:val="both"/>
        <w:rPr>
          <w:rFonts w:ascii="Arial" w:cs="Arial" w:eastAsia="Times New Roman" w:hAnsi="Arial"/>
          <w:bCs/>
          <w:kern w:val="32"/>
        </w:rPr>
      </w:pPr>
    </w:p>
    <w:p w:rsidP="002D4719" w:rsidR="007B4B6B" w:rsidRDefault="007B4B6B"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w:t>
      </w:r>
      <w:r w:rsidR="003A3BC1" w:rsidRPr="00356CD1">
        <w:rPr>
          <w:rFonts w:ascii="Arial" w:cs="Arial" w:eastAsia="Times New Roman" w:hAnsi="Arial"/>
          <w:b/>
          <w:bCs/>
          <w:kern w:val="32"/>
          <w:sz w:val="30"/>
          <w:szCs w:val="30"/>
        </w:rPr>
        <w:t>cle 5</w:t>
      </w:r>
      <w:r w:rsidRPr="00356CD1">
        <w:rPr>
          <w:rFonts w:ascii="Arial" w:cs="Arial" w:eastAsia="Times New Roman" w:hAnsi="Arial"/>
          <w:b/>
          <w:bCs/>
          <w:kern w:val="32"/>
          <w:sz w:val="30"/>
          <w:szCs w:val="30"/>
        </w:rPr>
        <w:t>.3 – Abondement PERCO</w:t>
      </w:r>
    </w:p>
    <w:p w:rsidP="002D4719" w:rsidR="007B4B6B" w:rsidRDefault="007B4B6B" w:rsidRPr="002412D0">
      <w:pPr>
        <w:spacing w:after="0" w:line="240" w:lineRule="auto"/>
        <w:jc w:val="both"/>
        <w:rPr>
          <w:rFonts w:ascii="Arial" w:cs="Arial" w:eastAsia="Times New Roman" w:hAnsi="Arial"/>
          <w:bCs/>
          <w:kern w:val="32"/>
          <w:sz w:val="30"/>
          <w:szCs w:val="30"/>
        </w:rPr>
      </w:pPr>
    </w:p>
    <w:p w:rsidP="002D4719" w:rsidR="007B4B6B" w:rsidRDefault="007B4B6B">
      <w:pPr>
        <w:spacing w:after="0" w:line="240" w:lineRule="auto"/>
        <w:jc w:val="both"/>
        <w:rPr>
          <w:rFonts w:ascii="Arial" w:cs="Arial" w:eastAsia="Times New Roman" w:hAnsi="Arial"/>
          <w:bCs/>
          <w:kern w:val="32"/>
        </w:rPr>
      </w:pPr>
      <w:r w:rsidRPr="00EF6E9A">
        <w:rPr>
          <w:rFonts w:ascii="Arial" w:cs="Arial" w:eastAsia="Times New Roman" w:hAnsi="Arial"/>
          <w:bCs/>
          <w:kern w:val="32"/>
        </w:rPr>
        <w:t>Au titre des exercices 2018 et 2019, p</w:t>
      </w:r>
      <w:r>
        <w:rPr>
          <w:rFonts w:ascii="Arial" w:cs="Arial" w:eastAsia="Times New Roman" w:hAnsi="Arial"/>
          <w:bCs/>
          <w:kern w:val="32"/>
        </w:rPr>
        <w:t xml:space="preserve">our chaque jour transféré par les salariés du CET vers le PERCO, un </w:t>
      </w:r>
      <w:r w:rsidRPr="002412D0">
        <w:rPr>
          <w:rFonts w:ascii="Arial" w:cs="Arial" w:eastAsia="Times New Roman" w:hAnsi="Arial"/>
          <w:b/>
          <w:bCs/>
          <w:kern w:val="32"/>
        </w:rPr>
        <w:t>abondement de 30%</w:t>
      </w:r>
      <w:r>
        <w:rPr>
          <w:rFonts w:ascii="Arial" w:cs="Arial" w:eastAsia="Times New Roman" w:hAnsi="Arial"/>
          <w:bCs/>
          <w:kern w:val="32"/>
        </w:rPr>
        <w:t xml:space="preserve"> </w:t>
      </w:r>
      <w:r w:rsidRPr="007B4B6B">
        <w:rPr>
          <w:rFonts w:ascii="Arial" w:cs="Arial" w:eastAsia="Times New Roman" w:hAnsi="Arial"/>
          <w:bCs/>
          <w:kern w:val="32"/>
        </w:rPr>
        <w:t>de la valeur brute des jours transférés</w:t>
      </w:r>
      <w:r>
        <w:rPr>
          <w:rFonts w:ascii="Arial" w:cs="Arial" w:eastAsia="Times New Roman" w:hAnsi="Arial"/>
          <w:bCs/>
          <w:kern w:val="32"/>
        </w:rPr>
        <w:t xml:space="preserve"> sera versé par l’entreprise.</w:t>
      </w:r>
    </w:p>
    <w:p w:rsidP="002D4719" w:rsidR="007B4B6B" w:rsidRDefault="007B4B6B">
      <w:pPr>
        <w:spacing w:after="0" w:line="240" w:lineRule="auto"/>
        <w:jc w:val="both"/>
        <w:rPr>
          <w:rFonts w:ascii="Arial" w:cs="Arial" w:eastAsia="Times New Roman" w:hAnsi="Arial"/>
          <w:bCs/>
          <w:kern w:val="32"/>
        </w:rPr>
      </w:pPr>
    </w:p>
    <w:p w:rsidP="002D4719" w:rsidR="007B4B6B" w:rsidRDefault="007B4B6B">
      <w:pPr>
        <w:spacing w:after="0" w:line="240" w:lineRule="auto"/>
        <w:jc w:val="both"/>
        <w:rPr>
          <w:rFonts w:ascii="Arial" w:cs="Arial" w:eastAsia="Times New Roman" w:hAnsi="Arial"/>
          <w:bCs/>
          <w:kern w:val="32"/>
        </w:rPr>
      </w:pPr>
      <w:r w:rsidRPr="00EF6E9A">
        <w:rPr>
          <w:rFonts w:ascii="Arial" w:cs="Arial" w:eastAsia="Times New Roman" w:hAnsi="Arial"/>
          <w:bCs/>
          <w:kern w:val="32"/>
        </w:rPr>
        <w:t>Il est rappelé que les salariés peuvent procéder à un transfert de leur CET vers le PERCO dans la limite absolue de 10 jours par année civile.</w:t>
      </w:r>
    </w:p>
    <w:p w:rsidP="002D4719" w:rsidR="00EF6E9A" w:rsidRDefault="00EF6E9A" w:rsidRPr="00EF6E9A">
      <w:pPr>
        <w:spacing w:after="0" w:line="240" w:lineRule="auto"/>
        <w:jc w:val="both"/>
        <w:rPr>
          <w:rFonts w:ascii="Arial" w:cs="Arial" w:eastAsia="Times New Roman" w:hAnsi="Arial"/>
          <w:bCs/>
          <w:kern w:val="32"/>
        </w:rPr>
      </w:pPr>
    </w:p>
    <w:p w:rsidP="002D4719" w:rsidR="007B4B6B" w:rsidRDefault="007B4B6B">
      <w:pPr>
        <w:spacing w:after="0" w:line="240" w:lineRule="auto"/>
        <w:jc w:val="both"/>
        <w:rPr>
          <w:rFonts w:ascii="Arial" w:cs="Arial" w:eastAsia="Times New Roman" w:hAnsi="Arial"/>
          <w:bCs/>
          <w:kern w:val="32"/>
        </w:rPr>
      </w:pPr>
      <w:r w:rsidRPr="00935295">
        <w:rPr>
          <w:rFonts w:ascii="Arial" w:cs="Arial" w:eastAsia="Times New Roman" w:hAnsi="Arial"/>
          <w:bCs/>
          <w:kern w:val="32"/>
        </w:rPr>
        <w:t>Cette mesure entrera en application sous réserve de la signature d’un avenant à l’accord PERCO du 28 octobre 2011.</w:t>
      </w:r>
    </w:p>
    <w:p w:rsidP="002D4719" w:rsidR="007B4B6B" w:rsidRDefault="007B4B6B">
      <w:pPr>
        <w:spacing w:after="0" w:line="240" w:lineRule="auto"/>
        <w:jc w:val="both"/>
        <w:rPr>
          <w:rFonts w:ascii="Arial" w:cs="Arial" w:eastAsia="Times New Roman" w:hAnsi="Arial"/>
          <w:bCs/>
          <w:kern w:val="32"/>
        </w:rPr>
      </w:pPr>
    </w:p>
    <w:p w:rsidP="002D4719" w:rsidR="001A1BDB" w:rsidRDefault="001A1BDB">
      <w:pPr>
        <w:spacing w:after="0" w:line="240" w:lineRule="auto"/>
        <w:jc w:val="both"/>
        <w:rPr>
          <w:rFonts w:ascii="Arial" w:cs="Arial" w:eastAsia="Times New Roman" w:hAnsi="Arial"/>
          <w:b/>
          <w:bCs/>
          <w:kern w:val="32"/>
        </w:rPr>
      </w:pPr>
    </w:p>
    <w:p w:rsidP="002D4719" w:rsidR="004D5200" w:rsidRDefault="004D5200">
      <w:pPr>
        <w:spacing w:after="0" w:line="240" w:lineRule="auto"/>
        <w:jc w:val="both"/>
        <w:rPr>
          <w:rFonts w:ascii="Arial" w:cs="Arial" w:eastAsia="Times New Roman" w:hAnsi="Arial"/>
          <w:b/>
          <w:bCs/>
          <w:kern w:val="32"/>
        </w:rPr>
      </w:pPr>
    </w:p>
    <w:p w:rsidP="002D4719" w:rsidR="009B5E26" w:rsidRDefault="009B5E26">
      <w:pPr>
        <w:spacing w:after="0" w:line="240" w:lineRule="auto"/>
        <w:jc w:val="center"/>
        <w:outlineLvl w:val="0"/>
        <w:rPr>
          <w:rFonts w:ascii="Arial" w:cs="Arial" w:eastAsia="Times New Roman" w:hAnsi="Arial"/>
          <w:b/>
          <w:bCs/>
          <w:kern w:val="32"/>
        </w:rPr>
      </w:pPr>
      <w:r w:rsidRPr="004D5200">
        <w:rPr>
          <w:rFonts w:ascii="Arial" w:cs="Arial" w:eastAsia="Times New Roman" w:hAnsi="Arial"/>
          <w:b/>
          <w:bCs/>
          <w:kern w:val="32"/>
          <w:sz w:val="30"/>
          <w:szCs w:val="30"/>
          <w:u w:val="single"/>
        </w:rPr>
        <w:t>CHAPITRE</w:t>
      </w:r>
      <w:r w:rsidR="003A3BC1" w:rsidRPr="004D5200">
        <w:rPr>
          <w:rFonts w:ascii="Arial" w:cs="Arial" w:eastAsia="Times New Roman" w:hAnsi="Arial"/>
          <w:b/>
          <w:bCs/>
          <w:kern w:val="32"/>
          <w:sz w:val="30"/>
          <w:szCs w:val="30"/>
          <w:u w:val="single"/>
        </w:rPr>
        <w:t xml:space="preserve"> 6</w:t>
      </w:r>
      <w:r>
        <w:rPr>
          <w:rFonts w:ascii="Arial" w:cs="Arial" w:eastAsia="Times New Roman" w:hAnsi="Arial"/>
          <w:b/>
          <w:bCs/>
          <w:kern w:val="32"/>
          <w:sz w:val="30"/>
          <w:szCs w:val="30"/>
        </w:rPr>
        <w:t xml:space="preserve"> : </w:t>
      </w:r>
      <w:r w:rsidR="00666951">
        <w:rPr>
          <w:rFonts w:ascii="Arial" w:cs="Arial" w:eastAsia="Times New Roman" w:hAnsi="Arial"/>
          <w:b/>
          <w:bCs/>
          <w:kern w:val="32"/>
          <w:sz w:val="30"/>
          <w:szCs w:val="30"/>
        </w:rPr>
        <w:t>PROGRAMME DE FIDELITE</w:t>
      </w:r>
    </w:p>
    <w:p w:rsidP="002D4719" w:rsidR="004D568E" w:rsidRDefault="004D568E" w:rsidRPr="00390D41">
      <w:pPr>
        <w:spacing w:after="0" w:line="240" w:lineRule="auto"/>
        <w:jc w:val="both"/>
        <w:rPr>
          <w:rFonts w:ascii="Arial" w:cs="Arial" w:eastAsia="Times New Roman" w:hAnsi="Arial"/>
          <w:bCs/>
          <w:kern w:val="32"/>
        </w:rPr>
      </w:pPr>
    </w:p>
    <w:p w:rsidP="002D4719" w:rsidR="00390D41" w:rsidRDefault="00390D41" w:rsidRPr="00390D41">
      <w:pPr>
        <w:spacing w:after="0" w:line="240" w:lineRule="auto"/>
        <w:jc w:val="both"/>
        <w:rPr>
          <w:rFonts w:ascii="Arial" w:cs="Arial" w:eastAsia="Times New Roman" w:hAnsi="Arial"/>
          <w:bCs/>
          <w:kern w:val="32"/>
        </w:rPr>
      </w:pPr>
    </w:p>
    <w:p w:rsidP="002D4719" w:rsidR="009D5B29" w:rsidRDefault="003A3BC1"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6</w:t>
      </w:r>
      <w:r w:rsidR="009D5B29" w:rsidRPr="00356CD1">
        <w:rPr>
          <w:rFonts w:ascii="Arial" w:cs="Arial" w:eastAsia="Times New Roman" w:hAnsi="Arial"/>
          <w:b/>
          <w:bCs/>
          <w:kern w:val="32"/>
          <w:sz w:val="30"/>
          <w:szCs w:val="30"/>
        </w:rPr>
        <w:t>.1 – Nouveau programme de fidélité</w:t>
      </w:r>
    </w:p>
    <w:p w:rsidP="002D4719" w:rsidR="009D5B29" w:rsidRDefault="009D5B29" w:rsidRPr="002412D0">
      <w:pPr>
        <w:spacing w:after="0" w:line="240" w:lineRule="auto"/>
        <w:jc w:val="both"/>
        <w:rPr>
          <w:rFonts w:ascii="Arial" w:cs="Arial" w:eastAsia="Times New Roman" w:hAnsi="Arial"/>
          <w:bCs/>
          <w:kern w:val="32"/>
          <w:sz w:val="30"/>
          <w:szCs w:val="30"/>
        </w:rPr>
      </w:pPr>
    </w:p>
    <w:p w:rsidP="002D4719" w:rsidR="00424B2D" w:rsidRDefault="00424B2D">
      <w:pPr>
        <w:spacing w:after="0" w:line="240" w:lineRule="auto"/>
        <w:jc w:val="both"/>
        <w:rPr>
          <w:rFonts w:ascii="Arial" w:cs="Arial" w:eastAsia="Times New Roman" w:hAnsi="Arial"/>
          <w:bCs/>
          <w:kern w:val="32"/>
        </w:rPr>
      </w:pPr>
      <w:r>
        <w:rPr>
          <w:rFonts w:ascii="Arial" w:cs="Arial" w:eastAsia="Times New Roman" w:hAnsi="Arial"/>
          <w:bCs/>
          <w:kern w:val="32"/>
        </w:rPr>
        <w:t>La fidélité de nos collaborateurs est une des clés de la performance de l’entreprise. Pour cela, les parties à la signature ont souhaité donner une nouvelle dynamique au programme de fidélité de l’entreprise en lissant davantage la reconnaissance de la fidélité tout au long de la carrière du collaborateur.</w:t>
      </w:r>
    </w:p>
    <w:p w:rsidP="002D4719" w:rsidR="00424B2D" w:rsidRDefault="00424B2D">
      <w:pPr>
        <w:spacing w:after="0" w:line="240" w:lineRule="auto"/>
        <w:jc w:val="both"/>
        <w:rPr>
          <w:rFonts w:ascii="Arial" w:cs="Arial" w:eastAsia="Times New Roman" w:hAnsi="Arial"/>
          <w:bCs/>
          <w:kern w:val="32"/>
        </w:rPr>
      </w:pPr>
    </w:p>
    <w:p w:rsidP="002D4719" w:rsidR="00424B2D" w:rsidRDefault="00677D4E">
      <w:pPr>
        <w:spacing w:after="0" w:line="240" w:lineRule="auto"/>
        <w:jc w:val="both"/>
        <w:rPr>
          <w:rFonts w:ascii="Arial" w:cs="Arial" w:eastAsia="Times New Roman" w:hAnsi="Arial"/>
          <w:bCs/>
          <w:kern w:val="32"/>
        </w:rPr>
      </w:pPr>
      <w:r>
        <w:rPr>
          <w:rFonts w:ascii="Arial" w:cs="Arial" w:eastAsia="Times New Roman" w:hAnsi="Arial"/>
          <w:bCs/>
          <w:kern w:val="32"/>
        </w:rPr>
        <w:t>Ce programme se décline comme suit :</w:t>
      </w:r>
    </w:p>
    <w:p w:rsidP="002D4719" w:rsidR="00677D4E" w:rsidRDefault="00677D4E">
      <w:pPr>
        <w:spacing w:after="0" w:line="240" w:lineRule="auto"/>
        <w:jc w:val="both"/>
        <w:rPr>
          <w:rFonts w:ascii="Arial" w:cs="Arial" w:eastAsia="Times New Roman" w:hAnsi="Arial"/>
          <w:bCs/>
          <w:kern w:val="32"/>
        </w:rPr>
      </w:pPr>
    </w:p>
    <w:p w:rsidP="002D4719" w:rsidR="00677D4E" w:rsidRDefault="00677D4E" w:rsidRPr="002407A3">
      <w:pPr>
        <w:pStyle w:val="Paragraphedeliste"/>
        <w:numPr>
          <w:ilvl w:val="0"/>
          <w:numId w:val="3"/>
        </w:numPr>
        <w:spacing w:after="0" w:line="240" w:lineRule="auto"/>
        <w:ind w:left="426"/>
        <w:jc w:val="both"/>
        <w:rPr>
          <w:rFonts w:ascii="Arial" w:cs="Arial" w:eastAsia="Times New Roman" w:hAnsi="Arial"/>
          <w:bCs/>
          <w:kern w:val="32"/>
          <w:u w:val="single"/>
        </w:rPr>
      </w:pPr>
      <w:r w:rsidRPr="00356CD1">
        <w:rPr>
          <w:rFonts w:ascii="Arial" w:cs="Arial" w:eastAsia="Times New Roman" w:hAnsi="Arial"/>
          <w:b/>
          <w:bCs/>
          <w:kern w:val="32"/>
          <w:u w:val="single"/>
        </w:rPr>
        <w:t>Prime fidélité</w:t>
      </w:r>
      <w:r w:rsidRPr="002412D0">
        <w:rPr>
          <w:rFonts w:ascii="Arial" w:cs="Arial" w:eastAsia="Times New Roman" w:hAnsi="Arial"/>
          <w:b/>
          <w:bCs/>
          <w:kern w:val="32"/>
        </w:rPr>
        <w:t> :</w:t>
      </w:r>
      <w:r w:rsidRPr="002412D0">
        <w:rPr>
          <w:rFonts w:ascii="Arial" w:cs="Arial" w:eastAsia="Times New Roman" w:hAnsi="Arial"/>
          <w:bCs/>
          <w:kern w:val="32"/>
        </w:rPr>
        <w:t xml:space="preserve"> </w:t>
      </w:r>
      <w:r w:rsidRPr="002412D0">
        <w:rPr>
          <w:rFonts w:ascii="Arial" w:cs="Arial" w:eastAsia="Times New Roman" w:hAnsi="Arial"/>
          <w:b/>
          <w:bCs/>
          <w:kern w:val="32"/>
        </w:rPr>
        <w:t>Prime de 800 €</w:t>
      </w:r>
      <w:r w:rsidR="0065264A" w:rsidRPr="002412D0">
        <w:rPr>
          <w:rFonts w:ascii="Arial" w:cs="Arial" w:eastAsia="Times New Roman" w:hAnsi="Arial"/>
          <w:b/>
          <w:bCs/>
          <w:kern w:val="32"/>
        </w:rPr>
        <w:t xml:space="preserve"> </w:t>
      </w:r>
      <w:r w:rsidR="00FD7AF0" w:rsidRPr="002412D0">
        <w:rPr>
          <w:rFonts w:ascii="Arial" w:cs="Arial" w:eastAsia="Times New Roman" w:hAnsi="Arial"/>
          <w:b/>
          <w:bCs/>
          <w:kern w:val="32"/>
        </w:rPr>
        <w:t>bruts</w:t>
      </w:r>
      <w:r w:rsidR="00FD7AF0">
        <w:rPr>
          <w:rFonts w:ascii="Arial" w:cs="Arial" w:eastAsia="Times New Roman" w:hAnsi="Arial"/>
          <w:bCs/>
          <w:kern w:val="32"/>
        </w:rPr>
        <w:t xml:space="preserve"> pour chaque salarié atteignant </w:t>
      </w:r>
      <w:r w:rsidR="0065264A" w:rsidRPr="00677D4E">
        <w:rPr>
          <w:rFonts w:ascii="Arial" w:cs="Arial" w:eastAsia="Times New Roman" w:hAnsi="Arial"/>
          <w:bCs/>
          <w:kern w:val="32"/>
        </w:rPr>
        <w:t>10 ans d’ancienneté d</w:t>
      </w:r>
      <w:r w:rsidR="00FD7AF0">
        <w:rPr>
          <w:rFonts w:ascii="Arial" w:cs="Arial" w:eastAsia="Times New Roman" w:hAnsi="Arial"/>
          <w:bCs/>
          <w:kern w:val="32"/>
        </w:rPr>
        <w:t>ans l’entreprise ou le groupe.</w:t>
      </w:r>
    </w:p>
    <w:p w:rsidP="002D4719" w:rsidR="002407A3" w:rsidRDefault="002407A3">
      <w:pPr>
        <w:spacing w:after="0" w:line="240" w:lineRule="auto"/>
        <w:ind w:left="66"/>
        <w:jc w:val="both"/>
        <w:rPr>
          <w:rFonts w:ascii="Arial" w:cs="Arial" w:eastAsia="Times New Roman" w:hAnsi="Arial"/>
          <w:bCs/>
          <w:kern w:val="32"/>
          <w:u w:val="single"/>
        </w:rPr>
      </w:pPr>
    </w:p>
    <w:p w:rsidP="007D0C21" w:rsidR="002407A3" w:rsidRDefault="002407A3" w:rsidRPr="00333534">
      <w:pPr>
        <w:spacing w:after="0" w:line="240" w:lineRule="auto"/>
        <w:ind w:left="426"/>
        <w:jc w:val="both"/>
        <w:rPr>
          <w:rFonts w:ascii="Arial" w:cs="Arial" w:eastAsia="Times New Roman" w:hAnsi="Arial"/>
          <w:bCs/>
          <w:kern w:val="32"/>
        </w:rPr>
      </w:pPr>
      <w:r w:rsidRPr="00333534">
        <w:rPr>
          <w:rFonts w:ascii="Arial" w:cs="Arial" w:eastAsia="Times New Roman" w:hAnsi="Arial"/>
          <w:bCs/>
          <w:kern w:val="32"/>
        </w:rPr>
        <w:t>Cette prime fidélité est versée à chaque salarié bénéficiant de 10 ans d’activité dans le Groupe, y compris pour les salariés qui auraient bénéficié d’un horaire à temps partiel pendant tout ou partie de la période.</w:t>
      </w:r>
    </w:p>
    <w:p w:rsidP="002D4719" w:rsidR="00390D41" w:rsidRDefault="00390D41">
      <w:pPr>
        <w:spacing w:after="0" w:line="240" w:lineRule="auto"/>
        <w:jc w:val="both"/>
        <w:rPr>
          <w:rFonts w:ascii="Arial" w:cs="Arial" w:eastAsia="Times New Roman" w:hAnsi="Arial"/>
          <w:bCs/>
          <w:kern w:val="32"/>
        </w:rPr>
      </w:pPr>
    </w:p>
    <w:p w:rsidP="002D4719" w:rsidR="00390D41" w:rsidRDefault="00390D41">
      <w:pPr>
        <w:spacing w:after="0" w:line="240" w:lineRule="auto"/>
        <w:jc w:val="both"/>
        <w:rPr>
          <w:rFonts w:ascii="Arial" w:cs="Arial" w:eastAsia="Times New Roman" w:hAnsi="Arial"/>
          <w:bCs/>
          <w:kern w:val="32"/>
        </w:rPr>
      </w:pPr>
    </w:p>
    <w:p w:rsidP="002D4719" w:rsidR="00677D4E" w:rsidRDefault="00677D4E" w:rsidRPr="00356CD1">
      <w:pPr>
        <w:pStyle w:val="Paragraphedeliste"/>
        <w:numPr>
          <w:ilvl w:val="0"/>
          <w:numId w:val="3"/>
        </w:numPr>
        <w:spacing w:after="0" w:line="240" w:lineRule="auto"/>
        <w:ind w:left="426"/>
        <w:jc w:val="both"/>
        <w:rPr>
          <w:rFonts w:ascii="Arial" w:cs="Arial" w:eastAsia="Times New Roman" w:hAnsi="Arial"/>
          <w:b/>
          <w:bCs/>
          <w:kern w:val="32"/>
          <w:u w:val="single"/>
        </w:rPr>
      </w:pPr>
      <w:r w:rsidRPr="00356CD1">
        <w:rPr>
          <w:rFonts w:ascii="Arial" w:cs="Arial" w:eastAsia="Times New Roman" w:hAnsi="Arial"/>
          <w:b/>
          <w:bCs/>
          <w:kern w:val="32"/>
          <w:u w:val="single"/>
        </w:rPr>
        <w:t>Médaille du travail</w:t>
      </w:r>
      <w:r w:rsidRPr="002412D0">
        <w:rPr>
          <w:rFonts w:ascii="Arial" w:cs="Arial" w:eastAsia="Times New Roman" w:hAnsi="Arial"/>
          <w:b/>
          <w:bCs/>
          <w:kern w:val="32"/>
        </w:rPr>
        <w:t> :</w:t>
      </w:r>
    </w:p>
    <w:p w:rsidP="002D4719" w:rsidR="00424B2D" w:rsidRDefault="00424B2D">
      <w:pPr>
        <w:spacing w:after="0" w:line="240" w:lineRule="auto"/>
        <w:jc w:val="both"/>
        <w:rPr>
          <w:rFonts w:ascii="Arial" w:cs="Arial" w:eastAsia="Times New Roman" w:hAnsi="Arial"/>
          <w:bCs/>
          <w:kern w:val="32"/>
        </w:rPr>
      </w:pPr>
    </w:p>
    <w:p w:rsidP="007D0C21" w:rsidR="009D5B29" w:rsidRDefault="009D5B29">
      <w:pPr>
        <w:pStyle w:val="Paragraphedeliste"/>
        <w:spacing w:after="0" w:line="240" w:lineRule="auto"/>
        <w:ind w:left="426"/>
        <w:jc w:val="both"/>
        <w:rPr>
          <w:rFonts w:ascii="Arial" w:cs="Arial" w:eastAsia="Times New Roman" w:hAnsi="Arial"/>
          <w:bCs/>
          <w:kern w:val="32"/>
        </w:rPr>
      </w:pPr>
      <w:r w:rsidRPr="002412D0">
        <w:rPr>
          <w:rFonts w:ascii="Arial" w:cs="Arial" w:eastAsia="Times New Roman" w:hAnsi="Arial"/>
          <w:b/>
          <w:bCs/>
          <w:kern w:val="32"/>
        </w:rPr>
        <w:t>Prime de 300 €</w:t>
      </w:r>
      <w:r>
        <w:rPr>
          <w:rFonts w:ascii="Arial" w:cs="Arial" w:eastAsia="Times New Roman" w:hAnsi="Arial"/>
          <w:bCs/>
          <w:kern w:val="32"/>
        </w:rPr>
        <w:t xml:space="preserve"> pour l’attribution de chaque médaille du travail, à 20 ans, 30 ans, 35 ans et 40 ans d’ancienneté professionnelle (y compris ancienneté acquise hors de l’entreprise ou du groupe).</w:t>
      </w:r>
    </w:p>
    <w:p w:rsidP="007D0C21" w:rsidR="009D5B29" w:rsidRDefault="009D5B29">
      <w:pPr>
        <w:pStyle w:val="Paragraphedeliste"/>
        <w:spacing w:after="0" w:line="240" w:lineRule="auto"/>
        <w:ind w:left="426"/>
        <w:jc w:val="both"/>
        <w:rPr>
          <w:rFonts w:ascii="Arial" w:cs="Arial" w:eastAsia="Times New Roman" w:hAnsi="Arial"/>
          <w:bCs/>
          <w:kern w:val="32"/>
        </w:rPr>
      </w:pPr>
    </w:p>
    <w:p w:rsidP="007D0C21" w:rsidR="00E42FDD" w:rsidRDefault="009D5B29">
      <w:pPr>
        <w:pStyle w:val="Paragraphedeliste"/>
        <w:spacing w:after="0" w:line="240" w:lineRule="auto"/>
        <w:ind w:left="426"/>
        <w:jc w:val="both"/>
        <w:rPr>
          <w:rFonts w:ascii="Arial" w:cs="Arial" w:eastAsia="Times New Roman" w:hAnsi="Arial"/>
          <w:bCs/>
          <w:kern w:val="32"/>
        </w:rPr>
      </w:pPr>
      <w:r>
        <w:rPr>
          <w:rFonts w:ascii="Arial" w:cs="Arial" w:eastAsia="Times New Roman" w:hAnsi="Arial"/>
          <w:bCs/>
          <w:kern w:val="32"/>
        </w:rPr>
        <w:t>Si lors de l’attribution de la médaille du travail</w:t>
      </w:r>
      <w:r w:rsidR="006A0D70">
        <w:rPr>
          <w:rFonts w:ascii="Arial" w:cs="Arial" w:eastAsia="Times New Roman" w:hAnsi="Arial"/>
          <w:bCs/>
          <w:kern w:val="32"/>
        </w:rPr>
        <w:t>,</w:t>
      </w:r>
      <w:r>
        <w:rPr>
          <w:rFonts w:ascii="Arial" w:cs="Arial" w:eastAsia="Times New Roman" w:hAnsi="Arial"/>
          <w:bCs/>
          <w:kern w:val="32"/>
        </w:rPr>
        <w:t xml:space="preserve"> le salarié justifie d’une ancienneté de 20</w:t>
      </w:r>
      <w:r w:rsidR="00677D4E">
        <w:rPr>
          <w:rFonts w:ascii="Arial" w:cs="Arial" w:eastAsia="Times New Roman" w:hAnsi="Arial"/>
          <w:bCs/>
          <w:kern w:val="32"/>
        </w:rPr>
        <w:t xml:space="preserve"> ans dans l’entreprise ou le groupe</w:t>
      </w:r>
      <w:r>
        <w:rPr>
          <w:rFonts w:ascii="Arial" w:cs="Arial" w:eastAsia="Times New Roman" w:hAnsi="Arial"/>
          <w:bCs/>
          <w:kern w:val="32"/>
        </w:rPr>
        <w:t>, la prime de 300 euros est remplacée par une prime</w:t>
      </w:r>
      <w:r w:rsidR="00677D4E">
        <w:rPr>
          <w:rFonts w:ascii="Arial" w:cs="Arial" w:eastAsia="Times New Roman" w:hAnsi="Arial"/>
          <w:bCs/>
          <w:kern w:val="32"/>
        </w:rPr>
        <w:t xml:space="preserve"> correspondant à </w:t>
      </w:r>
      <w:r w:rsidR="00677D4E" w:rsidRPr="002412D0">
        <w:rPr>
          <w:rFonts w:ascii="Arial" w:cs="Arial" w:eastAsia="Times New Roman" w:hAnsi="Arial"/>
          <w:b/>
          <w:bCs/>
          <w:kern w:val="32"/>
        </w:rPr>
        <w:t>un mois de salaire</w:t>
      </w:r>
      <w:r w:rsidR="006A0D70" w:rsidRPr="002412D0">
        <w:rPr>
          <w:rFonts w:ascii="Arial" w:cs="Arial" w:eastAsia="Times New Roman" w:hAnsi="Arial"/>
          <w:b/>
          <w:bCs/>
          <w:kern w:val="32"/>
        </w:rPr>
        <w:t xml:space="preserve"> de référence</w:t>
      </w:r>
      <w:r w:rsidR="000526E4">
        <w:rPr>
          <w:rFonts w:ascii="Arial" w:cs="Arial" w:eastAsia="Times New Roman" w:hAnsi="Arial"/>
          <w:bCs/>
          <w:kern w:val="32"/>
        </w:rPr>
        <w:t>,</w:t>
      </w:r>
      <w:r w:rsidR="00677D4E">
        <w:rPr>
          <w:rFonts w:ascii="Arial" w:cs="Arial" w:eastAsia="Times New Roman" w:hAnsi="Arial"/>
          <w:bCs/>
          <w:kern w:val="32"/>
        </w:rPr>
        <w:t xml:space="preserve"> net</w:t>
      </w:r>
      <w:r w:rsidR="000526E4">
        <w:rPr>
          <w:rFonts w:ascii="Arial" w:cs="Arial" w:eastAsia="Times New Roman" w:hAnsi="Arial"/>
          <w:bCs/>
          <w:kern w:val="32"/>
        </w:rPr>
        <w:t xml:space="preserve"> de charges sociales et d’impôt</w:t>
      </w:r>
      <w:r w:rsidR="006A0D70">
        <w:rPr>
          <w:rFonts w:ascii="Arial" w:cs="Arial" w:eastAsia="Times New Roman" w:hAnsi="Arial"/>
          <w:bCs/>
          <w:kern w:val="32"/>
        </w:rPr>
        <w:t xml:space="preserve"> (selon la réglementation en vigueur au jour de la signature du présent accord)</w:t>
      </w:r>
      <w:r>
        <w:rPr>
          <w:rFonts w:ascii="Arial" w:cs="Arial" w:eastAsia="Times New Roman" w:hAnsi="Arial"/>
          <w:bCs/>
          <w:kern w:val="32"/>
        </w:rPr>
        <w:t>.</w:t>
      </w:r>
      <w:r w:rsidR="002407A3">
        <w:rPr>
          <w:rFonts w:ascii="Arial" w:cs="Arial" w:eastAsia="Times New Roman" w:hAnsi="Arial"/>
          <w:bCs/>
          <w:kern w:val="32"/>
        </w:rPr>
        <w:t xml:space="preserve"> </w:t>
      </w:r>
    </w:p>
    <w:p w:rsidP="007D0C21" w:rsidR="00E42FDD" w:rsidRDefault="00E42FDD" w:rsidRPr="00E42FDD">
      <w:pPr>
        <w:pStyle w:val="Paragraphedeliste"/>
        <w:ind w:left="426"/>
        <w:rPr>
          <w:rFonts w:ascii="Arial" w:cs="Arial" w:eastAsia="Times New Roman" w:hAnsi="Arial"/>
          <w:bCs/>
          <w:kern w:val="32"/>
        </w:rPr>
      </w:pPr>
    </w:p>
    <w:p w:rsidP="007D0C21" w:rsidR="00677D4E" w:rsidRDefault="002407A3">
      <w:pPr>
        <w:pStyle w:val="Paragraphedeliste"/>
        <w:spacing w:after="0" w:line="240" w:lineRule="auto"/>
        <w:ind w:left="426"/>
        <w:jc w:val="both"/>
        <w:rPr>
          <w:rFonts w:ascii="Arial" w:cs="Arial" w:eastAsia="Times New Roman" w:hAnsi="Arial"/>
          <w:bCs/>
          <w:kern w:val="32"/>
        </w:rPr>
      </w:pPr>
      <w:r w:rsidRPr="00333534">
        <w:rPr>
          <w:rFonts w:ascii="Arial" w:cs="Arial" w:eastAsia="Times New Roman" w:hAnsi="Arial"/>
          <w:bCs/>
          <w:kern w:val="32"/>
        </w:rPr>
        <w:t>Le salaire de référence pris en compte pour le calcul correspond à celui du mois de versement de cette prime.</w:t>
      </w:r>
    </w:p>
    <w:p w:rsidP="007D0C21" w:rsidR="00E42FDD" w:rsidRDefault="00E42FDD" w:rsidRPr="00E42FDD">
      <w:pPr>
        <w:spacing w:after="0" w:line="240" w:lineRule="auto"/>
        <w:ind w:left="426"/>
        <w:jc w:val="both"/>
        <w:rPr>
          <w:rFonts w:ascii="Arial" w:cs="Arial" w:eastAsia="Times New Roman" w:hAnsi="Arial"/>
          <w:bCs/>
          <w:kern w:val="32"/>
        </w:rPr>
      </w:pPr>
    </w:p>
    <w:p w:rsidP="007D0C21" w:rsidR="002407A3" w:rsidRDefault="002407A3">
      <w:pPr>
        <w:pStyle w:val="Paragraphedeliste"/>
        <w:spacing w:after="0" w:line="240" w:lineRule="auto"/>
        <w:ind w:left="426"/>
        <w:jc w:val="both"/>
        <w:rPr>
          <w:rFonts w:ascii="Arial" w:cs="Arial" w:eastAsia="Times New Roman" w:hAnsi="Arial"/>
          <w:bCs/>
          <w:kern w:val="32"/>
        </w:rPr>
      </w:pPr>
      <w:r w:rsidRPr="00333534">
        <w:rPr>
          <w:rFonts w:ascii="Arial" w:cs="Arial" w:eastAsia="Times New Roman" w:hAnsi="Arial"/>
          <w:bCs/>
          <w:kern w:val="32"/>
        </w:rPr>
        <w:t>Cette Prime</w:t>
      </w:r>
      <w:r w:rsidR="002B15B9" w:rsidRPr="00333534">
        <w:rPr>
          <w:rFonts w:ascii="Arial" w:cs="Arial" w:eastAsia="Times New Roman" w:hAnsi="Arial"/>
          <w:bCs/>
          <w:kern w:val="32"/>
        </w:rPr>
        <w:t xml:space="preserve"> médaille du travail correspondant à 1 mois de salaire de référence est versée en totalité aux salariés qui auraient bénéficié d’un horaire à temps partiel pendant tout ou partie de la période.</w:t>
      </w:r>
    </w:p>
    <w:p w:rsidP="007D0C21" w:rsidR="00E42FDD" w:rsidRDefault="00E42FDD">
      <w:pPr>
        <w:pStyle w:val="Paragraphedeliste"/>
        <w:spacing w:after="0" w:line="240" w:lineRule="auto"/>
        <w:ind w:left="426"/>
        <w:jc w:val="both"/>
        <w:rPr>
          <w:rFonts w:ascii="Arial" w:cs="Arial" w:eastAsia="Times New Roman" w:hAnsi="Arial"/>
          <w:bCs/>
          <w:kern w:val="32"/>
        </w:rPr>
      </w:pPr>
    </w:p>
    <w:p w:rsidP="007D0C21" w:rsidR="00BD604D" w:rsidRDefault="00BD604D" w:rsidRPr="00333534">
      <w:pPr>
        <w:pStyle w:val="Paragraphedeliste"/>
        <w:spacing w:after="0" w:line="240" w:lineRule="auto"/>
        <w:ind w:left="426"/>
        <w:jc w:val="both"/>
        <w:rPr>
          <w:rFonts w:ascii="Arial" w:cs="Arial" w:eastAsia="Times New Roman" w:hAnsi="Arial"/>
          <w:bCs/>
          <w:kern w:val="32"/>
        </w:rPr>
      </w:pPr>
      <w:r>
        <w:rPr>
          <w:rFonts w:ascii="Arial" w:cs="Arial" w:eastAsia="Times New Roman" w:hAnsi="Arial"/>
          <w:bCs/>
          <w:kern w:val="32"/>
        </w:rPr>
        <w:t>La prime médaille du travail</w:t>
      </w:r>
      <w:r w:rsidR="00E42FDD">
        <w:rPr>
          <w:rFonts w:ascii="Arial" w:cs="Arial" w:eastAsia="Times New Roman" w:hAnsi="Arial"/>
          <w:bCs/>
          <w:kern w:val="32"/>
        </w:rPr>
        <w:t xml:space="preserve"> </w:t>
      </w:r>
      <w:r w:rsidR="00E42FDD" w:rsidRPr="00333534">
        <w:rPr>
          <w:rFonts w:ascii="Arial" w:cs="Arial" w:eastAsia="Times New Roman" w:hAnsi="Arial"/>
          <w:bCs/>
          <w:kern w:val="32"/>
        </w:rPr>
        <w:t>correspondant à 1 mois de salaire de référence est versée</w:t>
      </w:r>
      <w:r w:rsidR="00E42FDD">
        <w:rPr>
          <w:rFonts w:ascii="Arial" w:cs="Arial" w:eastAsia="Times New Roman" w:hAnsi="Arial"/>
          <w:bCs/>
          <w:kern w:val="32"/>
        </w:rPr>
        <w:t xml:space="preserve"> une seule fois au cours de la carrière au sein du Groupe.</w:t>
      </w:r>
    </w:p>
    <w:p w:rsidP="002D4719" w:rsidR="00677D4E" w:rsidRDefault="00677D4E">
      <w:pPr>
        <w:spacing w:after="0" w:line="240" w:lineRule="auto"/>
        <w:jc w:val="both"/>
        <w:rPr>
          <w:rFonts w:ascii="Arial" w:cs="Arial" w:eastAsia="Times New Roman" w:hAnsi="Arial"/>
          <w:bCs/>
          <w:kern w:val="32"/>
        </w:rPr>
      </w:pPr>
    </w:p>
    <w:p w:rsidP="002D4719" w:rsidR="00E42FDD" w:rsidRDefault="00E42FDD" w:rsidRPr="00333534">
      <w:pPr>
        <w:spacing w:after="0" w:line="240" w:lineRule="auto"/>
        <w:jc w:val="both"/>
        <w:rPr>
          <w:rFonts w:ascii="Arial" w:cs="Arial" w:eastAsia="Times New Roman" w:hAnsi="Arial"/>
          <w:bCs/>
          <w:kern w:val="32"/>
        </w:rPr>
      </w:pPr>
    </w:p>
    <w:p w:rsidP="002D4719" w:rsidR="00424B2D" w:rsidRDefault="00424B2D" w:rsidRPr="00333534">
      <w:pPr>
        <w:spacing w:after="0" w:line="240" w:lineRule="auto"/>
        <w:jc w:val="both"/>
        <w:rPr>
          <w:rFonts w:ascii="Arial" w:cs="Arial" w:eastAsia="Times New Roman" w:hAnsi="Arial"/>
          <w:bCs/>
          <w:kern w:val="32"/>
        </w:rPr>
      </w:pPr>
      <w:r w:rsidRPr="00333534">
        <w:rPr>
          <w:rFonts w:ascii="Arial" w:cs="Arial" w:eastAsia="Times New Roman" w:hAnsi="Arial"/>
          <w:bCs/>
          <w:kern w:val="32"/>
        </w:rPr>
        <w:t xml:space="preserve">Le présent dispositif annule et remplace le régime antérieur de valorisation du Jubilé </w:t>
      </w:r>
      <w:r w:rsidR="002F4BE4" w:rsidRPr="00333534">
        <w:rPr>
          <w:rFonts w:ascii="Arial" w:cs="Arial" w:eastAsia="Times New Roman" w:hAnsi="Arial"/>
          <w:bCs/>
          <w:kern w:val="32"/>
        </w:rPr>
        <w:t xml:space="preserve">« Siemens » </w:t>
      </w:r>
      <w:r w:rsidRPr="00333534">
        <w:rPr>
          <w:rFonts w:ascii="Arial" w:cs="Arial" w:eastAsia="Times New Roman" w:hAnsi="Arial"/>
          <w:bCs/>
          <w:kern w:val="32"/>
        </w:rPr>
        <w:t>et de médailles du travail</w:t>
      </w:r>
      <w:r w:rsidR="006A0D70" w:rsidRPr="00333534">
        <w:rPr>
          <w:rFonts w:ascii="Arial" w:cs="Arial" w:eastAsia="Times New Roman" w:hAnsi="Arial"/>
          <w:bCs/>
          <w:kern w:val="32"/>
        </w:rPr>
        <w:t>, dans les conditions prévues à l’article 6.2</w:t>
      </w:r>
      <w:r w:rsidRPr="00333534">
        <w:rPr>
          <w:rFonts w:ascii="Arial" w:cs="Arial" w:eastAsia="Times New Roman" w:hAnsi="Arial"/>
          <w:bCs/>
          <w:kern w:val="32"/>
        </w:rPr>
        <w:t>.</w:t>
      </w:r>
    </w:p>
    <w:p w:rsidP="002D4719" w:rsidR="00424B2D" w:rsidRDefault="00424B2D">
      <w:pPr>
        <w:spacing w:after="0" w:line="240" w:lineRule="auto"/>
        <w:jc w:val="both"/>
        <w:rPr>
          <w:rFonts w:ascii="Arial" w:cs="Arial" w:eastAsia="Times New Roman" w:hAnsi="Arial"/>
          <w:bCs/>
          <w:kern w:val="32"/>
        </w:rPr>
      </w:pPr>
    </w:p>
    <w:p w:rsidP="002D4719" w:rsidR="002412D0" w:rsidRDefault="007D0C21">
      <w:pPr>
        <w:spacing w:after="0" w:line="240" w:lineRule="auto"/>
        <w:jc w:val="both"/>
        <w:rPr>
          <w:rFonts w:ascii="Arial" w:cs="Arial" w:eastAsia="Times New Roman" w:hAnsi="Arial"/>
          <w:bCs/>
          <w:kern w:val="32"/>
        </w:rPr>
      </w:pPr>
      <w:r>
        <w:rPr>
          <w:rFonts w:ascii="Arial" w:cs="Arial" w:eastAsia="Times New Roman" w:hAnsi="Arial"/>
          <w:bCs/>
          <w:kern w:val="32"/>
        </w:rPr>
        <w:t>Par dérogation à l’article 9.1, ce dispositif est mis en place pour une durée indéterminée et ne cessera pas de s’appliquer à l’échéance du présent accord.</w:t>
      </w:r>
    </w:p>
    <w:p w:rsidP="002D4719" w:rsidR="003E7727" w:rsidRDefault="003E7727">
      <w:pPr>
        <w:spacing w:after="0" w:line="240" w:lineRule="auto"/>
        <w:jc w:val="both"/>
        <w:rPr>
          <w:rFonts w:ascii="Arial" w:cs="Arial" w:eastAsia="Times New Roman" w:hAnsi="Arial"/>
          <w:bCs/>
          <w:kern w:val="32"/>
        </w:rPr>
      </w:pPr>
    </w:p>
    <w:p w:rsidP="002D4719" w:rsidR="009D5B29" w:rsidRDefault="003A3BC1"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6</w:t>
      </w:r>
      <w:r w:rsidR="009D5B29" w:rsidRPr="00356CD1">
        <w:rPr>
          <w:rFonts w:ascii="Arial" w:cs="Arial" w:eastAsia="Times New Roman" w:hAnsi="Arial"/>
          <w:b/>
          <w:bCs/>
          <w:kern w:val="32"/>
          <w:sz w:val="30"/>
          <w:szCs w:val="30"/>
        </w:rPr>
        <w:t>.2 – Mise en œuvre programme de fidélité</w:t>
      </w:r>
    </w:p>
    <w:p w:rsidP="002D4719" w:rsidR="00424B2D" w:rsidRDefault="00424B2D" w:rsidRPr="002412D0">
      <w:pPr>
        <w:spacing w:after="0" w:line="240" w:lineRule="auto"/>
        <w:jc w:val="both"/>
        <w:rPr>
          <w:rFonts w:ascii="Arial" w:cs="Arial" w:eastAsia="Times New Roman" w:hAnsi="Arial"/>
          <w:bCs/>
          <w:kern w:val="32"/>
          <w:sz w:val="30"/>
          <w:szCs w:val="30"/>
        </w:rPr>
      </w:pPr>
    </w:p>
    <w:p w:rsidP="002D4719" w:rsidR="009D5B29" w:rsidRDefault="003E7727" w:rsidRPr="00FD7AF0">
      <w:pPr>
        <w:spacing w:after="0" w:line="240" w:lineRule="auto"/>
        <w:jc w:val="both"/>
        <w:rPr>
          <w:rFonts w:ascii="Arial" w:cs="Arial" w:eastAsia="Times New Roman" w:hAnsi="Arial"/>
          <w:bCs/>
          <w:kern w:val="32"/>
        </w:rPr>
      </w:pPr>
      <w:r>
        <w:rPr>
          <w:rFonts w:ascii="Arial" w:cs="Arial" w:eastAsia="Times New Roman" w:hAnsi="Arial"/>
          <w:bCs/>
          <w:kern w:val="32"/>
        </w:rPr>
        <w:t>Une</w:t>
      </w:r>
      <w:r w:rsidR="009D5B29" w:rsidRPr="00FD7AF0">
        <w:rPr>
          <w:rFonts w:ascii="Arial" w:cs="Arial" w:eastAsia="Times New Roman" w:hAnsi="Arial"/>
          <w:bCs/>
          <w:kern w:val="32"/>
        </w:rPr>
        <w:t xml:space="preserve"> prime de fidélité </w:t>
      </w:r>
      <w:r w:rsidR="008F0900" w:rsidRPr="00FD7AF0">
        <w:rPr>
          <w:rFonts w:ascii="Arial" w:cs="Arial" w:eastAsia="Times New Roman" w:hAnsi="Arial"/>
          <w:bCs/>
          <w:kern w:val="32"/>
        </w:rPr>
        <w:t xml:space="preserve">de 800 € </w:t>
      </w:r>
      <w:r w:rsidR="00FD7AF0" w:rsidRPr="00FD7AF0">
        <w:rPr>
          <w:rFonts w:ascii="Arial" w:cs="Arial" w:eastAsia="Times New Roman" w:hAnsi="Arial"/>
          <w:bCs/>
          <w:kern w:val="32"/>
        </w:rPr>
        <w:t xml:space="preserve">bruts </w:t>
      </w:r>
      <w:r w:rsidR="009D5B29" w:rsidRPr="00FD7AF0">
        <w:rPr>
          <w:rFonts w:ascii="Arial" w:cs="Arial" w:eastAsia="Times New Roman" w:hAnsi="Arial"/>
          <w:bCs/>
          <w:kern w:val="32"/>
        </w:rPr>
        <w:t xml:space="preserve">sera versée </w:t>
      </w:r>
      <w:r w:rsidR="007B6766" w:rsidRPr="00FD7AF0">
        <w:rPr>
          <w:rFonts w:ascii="Arial" w:cs="Arial" w:eastAsia="Times New Roman" w:hAnsi="Arial"/>
          <w:bCs/>
          <w:kern w:val="32"/>
        </w:rPr>
        <w:t xml:space="preserve">sur la paye du </w:t>
      </w:r>
      <w:r w:rsidR="009D5B29" w:rsidRPr="00FD7AF0">
        <w:rPr>
          <w:rFonts w:ascii="Arial" w:cs="Arial" w:eastAsia="Times New Roman" w:hAnsi="Arial"/>
          <w:bCs/>
          <w:kern w:val="32"/>
        </w:rPr>
        <w:t>mois de mai 2018 :</w:t>
      </w:r>
    </w:p>
    <w:p w:rsidP="002D4719" w:rsidR="009D5B29" w:rsidRDefault="009D5B29" w:rsidRPr="00FD7AF0">
      <w:pPr>
        <w:pStyle w:val="Paragraphedeliste"/>
        <w:numPr>
          <w:ilvl w:val="0"/>
          <w:numId w:val="4"/>
        </w:numPr>
        <w:spacing w:after="0" w:before="120" w:line="240" w:lineRule="auto"/>
        <w:ind w:hanging="284" w:left="851"/>
        <w:contextualSpacing w:val="0"/>
        <w:jc w:val="both"/>
        <w:rPr>
          <w:rFonts w:ascii="Arial" w:cs="Arial" w:eastAsia="Times New Roman" w:hAnsi="Arial"/>
          <w:bCs/>
          <w:kern w:val="32"/>
        </w:rPr>
      </w:pPr>
      <w:r w:rsidRPr="00FD7AF0">
        <w:rPr>
          <w:rFonts w:ascii="Arial" w:cs="Arial" w:eastAsia="Times New Roman" w:hAnsi="Arial"/>
          <w:bCs/>
          <w:kern w:val="32"/>
        </w:rPr>
        <w:t>Pour les salariés atteignant 10 années d’ancienneté au cours de l’année 2018 (salariés entrés dans le Groupe en 2008) ;</w:t>
      </w:r>
    </w:p>
    <w:p w:rsidP="002D4719" w:rsidR="009D5B29" w:rsidRDefault="009D5B29" w:rsidRPr="00FD7AF0">
      <w:pPr>
        <w:pStyle w:val="Paragraphedeliste"/>
        <w:numPr>
          <w:ilvl w:val="0"/>
          <w:numId w:val="4"/>
        </w:numPr>
        <w:spacing w:after="0" w:before="120" w:line="240" w:lineRule="auto"/>
        <w:ind w:hanging="284" w:left="851"/>
        <w:contextualSpacing w:val="0"/>
        <w:jc w:val="both"/>
        <w:rPr>
          <w:rFonts w:ascii="Arial" w:cs="Arial" w:eastAsia="Times New Roman" w:hAnsi="Arial"/>
          <w:bCs/>
          <w:kern w:val="32"/>
        </w:rPr>
      </w:pPr>
      <w:r w:rsidRPr="00FD7AF0">
        <w:rPr>
          <w:rFonts w:ascii="Arial" w:cs="Arial" w:eastAsia="Times New Roman" w:hAnsi="Arial"/>
          <w:bCs/>
          <w:kern w:val="32"/>
        </w:rPr>
        <w:t xml:space="preserve">Pour les salariés </w:t>
      </w:r>
      <w:r w:rsidR="006A0D70" w:rsidRPr="00FD7AF0">
        <w:rPr>
          <w:rFonts w:ascii="Arial" w:cs="Arial" w:eastAsia="Times New Roman" w:hAnsi="Arial"/>
          <w:bCs/>
          <w:kern w:val="32"/>
        </w:rPr>
        <w:t>atteignant</w:t>
      </w:r>
      <w:r w:rsidR="00160569" w:rsidRPr="00FD7AF0">
        <w:rPr>
          <w:rFonts w:ascii="Arial" w:cs="Arial" w:eastAsia="Times New Roman" w:hAnsi="Arial"/>
          <w:bCs/>
          <w:kern w:val="32"/>
        </w:rPr>
        <w:t xml:space="preserve"> 11 à 20</w:t>
      </w:r>
      <w:r w:rsidR="007B6766" w:rsidRPr="00FD7AF0">
        <w:rPr>
          <w:rFonts w:ascii="Arial" w:cs="Arial" w:eastAsia="Times New Roman" w:hAnsi="Arial"/>
          <w:bCs/>
          <w:kern w:val="32"/>
        </w:rPr>
        <w:t xml:space="preserve"> ans d’ancienneté au cours de l’année 2018 (salariés </w:t>
      </w:r>
      <w:r w:rsidR="00160569" w:rsidRPr="00FD7AF0">
        <w:rPr>
          <w:rFonts w:ascii="Arial" w:cs="Arial" w:eastAsia="Times New Roman" w:hAnsi="Arial"/>
          <w:bCs/>
          <w:kern w:val="32"/>
        </w:rPr>
        <w:t>entrés dans le Groupe entre 1998</w:t>
      </w:r>
      <w:r w:rsidR="007B6766" w:rsidRPr="00FD7AF0">
        <w:rPr>
          <w:rFonts w:ascii="Arial" w:cs="Arial" w:eastAsia="Times New Roman" w:hAnsi="Arial"/>
          <w:bCs/>
          <w:kern w:val="32"/>
        </w:rPr>
        <w:t xml:space="preserve"> et 2007), à titre rétroactif.</w:t>
      </w:r>
    </w:p>
    <w:p w:rsidP="002D4719" w:rsidR="007B6766" w:rsidRDefault="007B6766" w:rsidRPr="00FD7AF0">
      <w:pPr>
        <w:spacing w:after="0" w:line="240" w:lineRule="auto"/>
        <w:jc w:val="both"/>
        <w:rPr>
          <w:rFonts w:ascii="Arial" w:cs="Arial" w:eastAsia="Times New Roman" w:hAnsi="Arial"/>
          <w:bCs/>
          <w:kern w:val="32"/>
        </w:rPr>
      </w:pPr>
    </w:p>
    <w:p w:rsidP="002D4719" w:rsidR="007B6766" w:rsidRDefault="007B6766" w:rsidRPr="00FD7AF0">
      <w:pPr>
        <w:spacing w:after="0" w:line="240" w:lineRule="auto"/>
        <w:jc w:val="both"/>
        <w:rPr>
          <w:rFonts w:ascii="Arial" w:cs="Arial" w:eastAsia="Times New Roman" w:hAnsi="Arial"/>
          <w:bCs/>
          <w:kern w:val="32"/>
        </w:rPr>
      </w:pPr>
      <w:r w:rsidRPr="00FD7AF0">
        <w:rPr>
          <w:rFonts w:ascii="Arial" w:cs="Arial" w:eastAsia="Times New Roman" w:hAnsi="Arial"/>
          <w:bCs/>
          <w:kern w:val="32"/>
        </w:rPr>
        <w:t>Pour les années suivantes, la prime sera versée sur la paye du mois de mai aux salariés atteignant 10 années d’ancienneté au cours de la même année civile.</w:t>
      </w:r>
    </w:p>
    <w:p w:rsidP="002D4719" w:rsidR="008F0900" w:rsidRDefault="008F0900" w:rsidRPr="00FD7AF0">
      <w:pPr>
        <w:spacing w:after="0" w:line="240" w:lineRule="auto"/>
        <w:jc w:val="both"/>
        <w:rPr>
          <w:rFonts w:ascii="Arial" w:cs="Arial" w:eastAsia="Times New Roman" w:hAnsi="Arial"/>
          <w:bCs/>
          <w:kern w:val="32"/>
        </w:rPr>
      </w:pPr>
    </w:p>
    <w:p w:rsidP="002D4719" w:rsidR="008F0900" w:rsidRDefault="008F0900">
      <w:pPr>
        <w:spacing w:after="0" w:line="240" w:lineRule="auto"/>
        <w:jc w:val="both"/>
        <w:rPr>
          <w:rFonts w:ascii="Arial" w:cs="Arial" w:eastAsia="Times New Roman" w:hAnsi="Arial"/>
          <w:bCs/>
          <w:kern w:val="32"/>
        </w:rPr>
      </w:pPr>
      <w:r w:rsidRPr="00FD7AF0">
        <w:rPr>
          <w:rFonts w:ascii="Arial" w:cs="Arial" w:eastAsia="Times New Roman" w:hAnsi="Arial"/>
          <w:bCs/>
          <w:kern w:val="32"/>
        </w:rPr>
        <w:t xml:space="preserve">Les salariés dont l’ancienneté est </w:t>
      </w:r>
      <w:r w:rsidR="00160569" w:rsidRPr="00FD7AF0">
        <w:rPr>
          <w:rFonts w:ascii="Arial" w:cs="Arial" w:eastAsia="Times New Roman" w:hAnsi="Arial"/>
          <w:bCs/>
          <w:kern w:val="32"/>
        </w:rPr>
        <w:t>supérieure à</w:t>
      </w:r>
      <w:r w:rsidRPr="00FD7AF0">
        <w:rPr>
          <w:rFonts w:ascii="Arial" w:cs="Arial" w:eastAsia="Times New Roman" w:hAnsi="Arial"/>
          <w:bCs/>
          <w:kern w:val="32"/>
        </w:rPr>
        <w:t xml:space="preserve"> 20</w:t>
      </w:r>
      <w:r w:rsidR="00160569" w:rsidRPr="00FD7AF0">
        <w:rPr>
          <w:rFonts w:ascii="Arial" w:cs="Arial" w:eastAsia="Times New Roman" w:hAnsi="Arial"/>
          <w:bCs/>
          <w:kern w:val="32"/>
        </w:rPr>
        <w:t xml:space="preserve"> </w:t>
      </w:r>
      <w:r w:rsidR="006A0D70" w:rsidRPr="00FD7AF0">
        <w:rPr>
          <w:rFonts w:ascii="Arial" w:cs="Arial" w:eastAsia="Times New Roman" w:hAnsi="Arial"/>
          <w:bCs/>
          <w:kern w:val="32"/>
        </w:rPr>
        <w:t>ans (embauchés jusqu’au 31/12/1997</w:t>
      </w:r>
      <w:r w:rsidR="00160569" w:rsidRPr="00FD7AF0">
        <w:rPr>
          <w:rFonts w:ascii="Arial" w:cs="Arial" w:eastAsia="Times New Roman" w:hAnsi="Arial"/>
          <w:bCs/>
          <w:kern w:val="32"/>
        </w:rPr>
        <w:t>)</w:t>
      </w:r>
      <w:r w:rsidR="009703A3">
        <w:rPr>
          <w:rFonts w:ascii="Arial" w:cs="Arial" w:eastAsia="Times New Roman" w:hAnsi="Arial"/>
          <w:bCs/>
          <w:kern w:val="32"/>
        </w:rPr>
        <w:t xml:space="preserve">, </w:t>
      </w:r>
      <w:r w:rsidRPr="00FD7AF0">
        <w:rPr>
          <w:rFonts w:ascii="Arial" w:cs="Arial" w:eastAsia="Times New Roman" w:hAnsi="Arial"/>
          <w:bCs/>
          <w:kern w:val="32"/>
        </w:rPr>
        <w:t xml:space="preserve">qui ont d’ores et déjà perçu </w:t>
      </w:r>
      <w:r w:rsidR="00160569" w:rsidRPr="00FD7AF0">
        <w:rPr>
          <w:rFonts w:ascii="Arial" w:cs="Arial" w:eastAsia="Times New Roman" w:hAnsi="Arial"/>
          <w:bCs/>
          <w:kern w:val="32"/>
        </w:rPr>
        <w:t>l</w:t>
      </w:r>
      <w:r w:rsidR="009703A3">
        <w:rPr>
          <w:rFonts w:ascii="Arial" w:cs="Arial" w:eastAsia="Times New Roman" w:hAnsi="Arial"/>
          <w:bCs/>
          <w:kern w:val="32"/>
        </w:rPr>
        <w:t>a prime</w:t>
      </w:r>
      <w:r w:rsidR="00160569" w:rsidRPr="00FD7AF0">
        <w:rPr>
          <w:rFonts w:ascii="Arial" w:cs="Arial" w:eastAsia="Times New Roman" w:hAnsi="Arial"/>
          <w:bCs/>
          <w:kern w:val="32"/>
        </w:rPr>
        <w:t xml:space="preserve"> jubilé </w:t>
      </w:r>
      <w:r w:rsidR="006A0D70" w:rsidRPr="00FD7AF0">
        <w:rPr>
          <w:rFonts w:ascii="Arial" w:cs="Arial" w:eastAsia="Times New Roman" w:hAnsi="Arial"/>
          <w:bCs/>
          <w:kern w:val="32"/>
        </w:rPr>
        <w:t xml:space="preserve">(pour 25 ans d’ancienneté groupe) </w:t>
      </w:r>
      <w:r w:rsidR="00160569" w:rsidRPr="00FD7AF0">
        <w:rPr>
          <w:rFonts w:ascii="Arial" w:cs="Arial" w:eastAsia="Times New Roman" w:hAnsi="Arial"/>
          <w:bCs/>
          <w:kern w:val="32"/>
        </w:rPr>
        <w:t xml:space="preserve">ou </w:t>
      </w:r>
      <w:r w:rsidRPr="00FD7AF0">
        <w:rPr>
          <w:rFonts w:ascii="Arial" w:cs="Arial" w:eastAsia="Times New Roman" w:hAnsi="Arial"/>
          <w:bCs/>
          <w:kern w:val="32"/>
        </w:rPr>
        <w:t>l’avance de 1525 euros bruts</w:t>
      </w:r>
      <w:r w:rsidR="006A0D70" w:rsidRPr="00FD7AF0">
        <w:rPr>
          <w:rFonts w:ascii="Arial" w:cs="Arial" w:eastAsia="Times New Roman" w:hAnsi="Arial"/>
          <w:bCs/>
          <w:kern w:val="32"/>
        </w:rPr>
        <w:t xml:space="preserve"> (pour 20 ans d’ancienneté groupe)</w:t>
      </w:r>
      <w:r w:rsidR="0023290D" w:rsidRPr="00FD7AF0">
        <w:rPr>
          <w:rFonts w:ascii="Arial" w:cs="Arial" w:eastAsia="Times New Roman" w:hAnsi="Arial"/>
          <w:bCs/>
          <w:kern w:val="32"/>
        </w:rPr>
        <w:t>, continueront à bénéficier</w:t>
      </w:r>
      <w:r w:rsidR="006A0D70" w:rsidRPr="00FD7AF0">
        <w:rPr>
          <w:rFonts w:ascii="Arial" w:cs="Arial" w:eastAsia="Times New Roman" w:hAnsi="Arial"/>
          <w:bCs/>
          <w:kern w:val="32"/>
        </w:rPr>
        <w:t xml:space="preserve"> des anciennes règles de calcul. Ils bénéficieront toutefois </w:t>
      </w:r>
      <w:r w:rsidR="0023290D" w:rsidRPr="00FD7AF0">
        <w:rPr>
          <w:rFonts w:ascii="Arial" w:cs="Arial" w:eastAsia="Times New Roman" w:hAnsi="Arial"/>
          <w:bCs/>
          <w:kern w:val="32"/>
        </w:rPr>
        <w:t>de la revalorisation de la médaille du travail à hauteur de 300 euros.</w:t>
      </w:r>
    </w:p>
    <w:p w:rsidP="002D4719" w:rsidR="000526E4" w:rsidRDefault="000526E4">
      <w:pPr>
        <w:spacing w:after="0" w:line="240" w:lineRule="auto"/>
        <w:jc w:val="both"/>
        <w:rPr>
          <w:rFonts w:ascii="Arial" w:cs="Arial" w:eastAsia="Times New Roman" w:hAnsi="Arial"/>
          <w:bCs/>
          <w:kern w:val="32"/>
        </w:rPr>
      </w:pPr>
    </w:p>
    <w:p w:rsidP="002D4719" w:rsidR="000526E4" w:rsidRDefault="000526E4" w:rsidRPr="008F0900">
      <w:pPr>
        <w:spacing w:after="0" w:line="240" w:lineRule="auto"/>
        <w:jc w:val="both"/>
        <w:rPr>
          <w:rFonts w:ascii="Arial" w:cs="Arial" w:eastAsia="Times New Roman" w:hAnsi="Arial"/>
          <w:bCs/>
          <w:kern w:val="32"/>
        </w:rPr>
      </w:pPr>
      <w:r>
        <w:rPr>
          <w:rFonts w:ascii="Arial" w:cs="Arial" w:eastAsia="Times New Roman" w:hAnsi="Arial"/>
          <w:bCs/>
          <w:kern w:val="32"/>
        </w:rPr>
        <w:t>La prime médaille du travail est versée le mois de la cérémonie annuelle</w:t>
      </w:r>
      <w:r w:rsidR="00E42FDD">
        <w:rPr>
          <w:rFonts w:ascii="Arial" w:cs="Arial" w:eastAsia="Times New Roman" w:hAnsi="Arial"/>
          <w:bCs/>
          <w:kern w:val="32"/>
        </w:rPr>
        <w:t xml:space="preserve"> de remise des médailles</w:t>
      </w:r>
      <w:r>
        <w:rPr>
          <w:rFonts w:ascii="Arial" w:cs="Arial" w:eastAsia="Times New Roman" w:hAnsi="Arial"/>
          <w:bCs/>
          <w:kern w:val="32"/>
        </w:rPr>
        <w:t> ; y compris pour les sal</w:t>
      </w:r>
      <w:r w:rsidR="006A0D70">
        <w:rPr>
          <w:rFonts w:ascii="Arial" w:cs="Arial" w:eastAsia="Times New Roman" w:hAnsi="Arial"/>
          <w:bCs/>
          <w:kern w:val="32"/>
        </w:rPr>
        <w:t>ariés ayant quitté l’entreprise, sous réserv</w:t>
      </w:r>
      <w:r w:rsidR="00E42FDD">
        <w:rPr>
          <w:rFonts w:ascii="Arial" w:cs="Arial" w:eastAsia="Times New Roman" w:hAnsi="Arial"/>
          <w:bCs/>
          <w:kern w:val="32"/>
        </w:rPr>
        <w:t xml:space="preserve">e que les services de la Préfecture leurs aient attribués une Médaille du Travail au nom de l’Etat, </w:t>
      </w:r>
      <w:r>
        <w:rPr>
          <w:rFonts w:ascii="Arial" w:cs="Arial" w:eastAsia="Times New Roman" w:hAnsi="Arial"/>
          <w:bCs/>
          <w:kern w:val="32"/>
        </w:rPr>
        <w:t>avant leur départ</w:t>
      </w:r>
      <w:r w:rsidR="006A0D70">
        <w:rPr>
          <w:rFonts w:ascii="Arial" w:cs="Arial" w:eastAsia="Times New Roman" w:hAnsi="Arial"/>
          <w:bCs/>
          <w:kern w:val="32"/>
        </w:rPr>
        <w:t xml:space="preserve"> de l’entreprise</w:t>
      </w:r>
      <w:r>
        <w:rPr>
          <w:rFonts w:ascii="Arial" w:cs="Arial" w:eastAsia="Times New Roman" w:hAnsi="Arial"/>
          <w:bCs/>
          <w:kern w:val="32"/>
        </w:rPr>
        <w:t>.</w:t>
      </w:r>
    </w:p>
    <w:p w:rsidP="002D4719" w:rsidR="00E42FDD" w:rsidRDefault="00E42FDD">
      <w:pPr>
        <w:spacing w:after="0" w:line="240" w:lineRule="auto"/>
        <w:jc w:val="both"/>
        <w:rPr>
          <w:rFonts w:ascii="Arial" w:cs="Arial" w:eastAsia="Times New Roman" w:hAnsi="Arial"/>
          <w:bCs/>
          <w:kern w:val="32"/>
        </w:rPr>
      </w:pPr>
    </w:p>
    <w:p w:rsidP="002D4719" w:rsidR="00E42FDD" w:rsidRDefault="00E42FDD">
      <w:pPr>
        <w:spacing w:after="0" w:line="240" w:lineRule="auto"/>
        <w:jc w:val="both"/>
        <w:rPr>
          <w:rFonts w:ascii="Arial" w:cs="Arial" w:eastAsia="Times New Roman" w:hAnsi="Arial"/>
          <w:bCs/>
          <w:kern w:val="32"/>
        </w:rPr>
      </w:pPr>
    </w:p>
    <w:p w:rsidP="002D4719" w:rsidR="00E42FDD" w:rsidRDefault="00E42FDD">
      <w:pPr>
        <w:spacing w:after="0" w:line="240" w:lineRule="auto"/>
        <w:jc w:val="both"/>
        <w:rPr>
          <w:rFonts w:ascii="Arial" w:cs="Arial" w:eastAsia="Times New Roman" w:hAnsi="Arial"/>
          <w:bCs/>
          <w:kern w:val="32"/>
        </w:rPr>
      </w:pPr>
    </w:p>
    <w:p w:rsidP="002D4719" w:rsidR="00666951" w:rsidRDefault="003A3BC1">
      <w:pPr>
        <w:spacing w:after="0" w:line="240" w:lineRule="auto"/>
        <w:jc w:val="center"/>
        <w:outlineLvl w:val="0"/>
        <w:rPr>
          <w:rFonts w:ascii="Arial" w:cs="Arial" w:eastAsia="Times New Roman" w:hAnsi="Arial"/>
          <w:b/>
          <w:bCs/>
          <w:kern w:val="32"/>
        </w:rPr>
      </w:pPr>
      <w:r w:rsidRPr="004D5200">
        <w:rPr>
          <w:rFonts w:ascii="Arial" w:cs="Arial" w:eastAsia="Times New Roman" w:hAnsi="Arial"/>
          <w:b/>
          <w:bCs/>
          <w:kern w:val="32"/>
          <w:sz w:val="30"/>
          <w:szCs w:val="30"/>
          <w:u w:val="single"/>
        </w:rPr>
        <w:t>CHAPITRE 7</w:t>
      </w:r>
      <w:r w:rsidR="00666951">
        <w:rPr>
          <w:rFonts w:ascii="Arial" w:cs="Arial" w:eastAsia="Times New Roman" w:hAnsi="Arial"/>
          <w:b/>
          <w:bCs/>
          <w:kern w:val="32"/>
          <w:sz w:val="30"/>
          <w:szCs w:val="30"/>
        </w:rPr>
        <w:t> : M</w:t>
      </w:r>
      <w:r w:rsidR="00901B48">
        <w:rPr>
          <w:rFonts w:ascii="Arial" w:cs="Arial" w:eastAsia="Times New Roman" w:hAnsi="Arial"/>
          <w:b/>
          <w:bCs/>
          <w:kern w:val="32"/>
          <w:sz w:val="30"/>
          <w:szCs w:val="30"/>
        </w:rPr>
        <w:t>ESURES EN FAVEUR DU DEVELOPPEMENT DE CARRIERE</w:t>
      </w:r>
    </w:p>
    <w:p w:rsidP="002D4719" w:rsidR="00AA45F7" w:rsidRDefault="00AA45F7" w:rsidRPr="004D5200">
      <w:pPr>
        <w:spacing w:after="0" w:line="240" w:lineRule="auto"/>
        <w:jc w:val="both"/>
        <w:rPr>
          <w:rFonts w:ascii="Arial" w:cs="Arial" w:eastAsia="Times New Roman" w:hAnsi="Arial"/>
          <w:bCs/>
          <w:kern w:val="32"/>
        </w:rPr>
      </w:pPr>
    </w:p>
    <w:p w:rsidP="002D4719" w:rsidR="004D5200" w:rsidRDefault="004D5200" w:rsidRPr="004D5200">
      <w:pPr>
        <w:spacing w:after="0" w:line="240" w:lineRule="auto"/>
        <w:jc w:val="both"/>
        <w:rPr>
          <w:rFonts w:ascii="Arial" w:cs="Arial" w:eastAsia="Times New Roman" w:hAnsi="Arial"/>
          <w:bCs/>
          <w:kern w:val="32"/>
        </w:rPr>
      </w:pPr>
    </w:p>
    <w:p w:rsidP="002D4719" w:rsidR="00901B48" w:rsidRDefault="003A3BC1" w:rsidRPr="00356CD1">
      <w:pPr>
        <w:spacing w:after="0" w:line="240" w:lineRule="auto"/>
        <w:jc w:val="both"/>
        <w:rPr>
          <w:rFonts w:ascii="Arial" w:cs="Arial" w:eastAsia="Times New Roman" w:hAnsi="Arial"/>
          <w:b/>
          <w:bCs/>
          <w:kern w:val="32"/>
          <w:sz w:val="30"/>
          <w:szCs w:val="30"/>
        </w:rPr>
      </w:pPr>
      <w:r w:rsidRPr="00356CD1">
        <w:rPr>
          <w:rFonts w:ascii="Arial" w:cs="Arial" w:eastAsia="Times New Roman" w:hAnsi="Arial"/>
          <w:b/>
          <w:bCs/>
          <w:kern w:val="32"/>
          <w:sz w:val="30"/>
          <w:szCs w:val="30"/>
        </w:rPr>
        <w:t>Article 7</w:t>
      </w:r>
      <w:r w:rsidR="00901B48" w:rsidRPr="00356CD1">
        <w:rPr>
          <w:rFonts w:ascii="Arial" w:cs="Arial" w:eastAsia="Times New Roman" w:hAnsi="Arial"/>
          <w:b/>
          <w:bCs/>
          <w:kern w:val="32"/>
          <w:sz w:val="30"/>
          <w:szCs w:val="30"/>
        </w:rPr>
        <w:t>.1 – Engagements en matière de formation</w:t>
      </w:r>
    </w:p>
    <w:p w:rsidP="002D4719" w:rsidR="00901B48" w:rsidRDefault="00901B48" w:rsidRPr="002412D0">
      <w:pPr>
        <w:spacing w:after="0" w:line="240" w:lineRule="auto"/>
        <w:jc w:val="both"/>
        <w:rPr>
          <w:rFonts w:ascii="Arial" w:cs="Arial" w:eastAsia="Times New Roman" w:hAnsi="Arial"/>
          <w:bCs/>
          <w:kern w:val="32"/>
          <w:sz w:val="30"/>
          <w:szCs w:val="30"/>
        </w:rPr>
      </w:pPr>
    </w:p>
    <w:p w:rsidP="002D4719" w:rsidR="00EF6E9A" w:rsidRDefault="00EF6E9A">
      <w:pPr>
        <w:spacing w:after="0" w:line="240" w:lineRule="auto"/>
        <w:jc w:val="both"/>
        <w:rPr>
          <w:rFonts w:ascii="Arial" w:cs="Arial" w:eastAsia="Times New Roman" w:hAnsi="Arial"/>
          <w:bCs/>
          <w:kern w:val="32"/>
        </w:rPr>
      </w:pPr>
      <w:r>
        <w:rPr>
          <w:rFonts w:ascii="Arial" w:cs="Arial" w:eastAsia="Times New Roman" w:hAnsi="Arial"/>
          <w:bCs/>
          <w:kern w:val="32"/>
        </w:rPr>
        <w:t xml:space="preserve">Parce que la formation est un investissement dans l’avenir de l’entreprise et de ses salariés, les négociateurs ont souhaité prendre des engagements forts visant à développer les compétences des collaborateurs en adéquation avec les orientations stratégiques de l’entreprise, notamment liées aux </w:t>
      </w:r>
      <w:r w:rsidR="00651BB7">
        <w:rPr>
          <w:rFonts w:ascii="Arial" w:cs="Arial" w:eastAsia="Times New Roman" w:hAnsi="Arial"/>
          <w:bCs/>
          <w:kern w:val="32"/>
        </w:rPr>
        <w:t xml:space="preserve">mutations technologiques et à leur anticipation </w:t>
      </w:r>
      <w:r w:rsidR="00166BAA">
        <w:rPr>
          <w:rFonts w:ascii="Arial" w:cs="Arial" w:eastAsia="Times New Roman" w:hAnsi="Arial"/>
          <w:bCs/>
          <w:kern w:val="32"/>
        </w:rPr>
        <w:t>ainsi qu’à l’accompagnement à la transformation digitale</w:t>
      </w:r>
      <w:r>
        <w:rPr>
          <w:rFonts w:ascii="Arial" w:cs="Arial" w:eastAsia="Times New Roman" w:hAnsi="Arial"/>
          <w:bCs/>
          <w:kern w:val="32"/>
        </w:rPr>
        <w:t>.</w:t>
      </w:r>
    </w:p>
    <w:p w:rsidP="002D4719" w:rsidR="00EF6E9A" w:rsidRDefault="00EF6E9A">
      <w:pPr>
        <w:spacing w:after="0" w:line="240" w:lineRule="auto"/>
        <w:jc w:val="both"/>
        <w:rPr>
          <w:rFonts w:ascii="Arial" w:cs="Arial" w:eastAsia="Times New Roman" w:hAnsi="Arial"/>
          <w:bCs/>
          <w:kern w:val="32"/>
        </w:rPr>
      </w:pPr>
    </w:p>
    <w:p w:rsidP="002D4719" w:rsidR="007B6766" w:rsidRDefault="00EF6E9A">
      <w:pPr>
        <w:spacing w:after="0" w:line="240" w:lineRule="auto"/>
        <w:jc w:val="both"/>
        <w:rPr>
          <w:rFonts w:ascii="Arial" w:cs="Arial" w:eastAsia="Times New Roman" w:hAnsi="Arial"/>
          <w:bCs/>
          <w:kern w:val="32"/>
        </w:rPr>
      </w:pPr>
      <w:r>
        <w:rPr>
          <w:rFonts w:ascii="Arial" w:cs="Arial" w:eastAsia="Times New Roman" w:hAnsi="Arial"/>
          <w:bCs/>
          <w:kern w:val="32"/>
        </w:rPr>
        <w:t xml:space="preserve">A ce titre, un </w:t>
      </w:r>
      <w:r w:rsidRPr="002412D0">
        <w:rPr>
          <w:rFonts w:ascii="Arial" w:cs="Arial" w:eastAsia="Times New Roman" w:hAnsi="Arial"/>
          <w:b/>
          <w:bCs/>
          <w:kern w:val="32"/>
        </w:rPr>
        <w:t>b</w:t>
      </w:r>
      <w:r w:rsidR="007B6766" w:rsidRPr="002412D0">
        <w:rPr>
          <w:rFonts w:ascii="Arial" w:cs="Arial" w:eastAsia="Times New Roman" w:hAnsi="Arial"/>
          <w:b/>
          <w:bCs/>
          <w:kern w:val="32"/>
        </w:rPr>
        <w:t>udget</w:t>
      </w:r>
      <w:r w:rsidRPr="002412D0">
        <w:rPr>
          <w:rFonts w:ascii="Arial" w:cs="Arial" w:eastAsia="Times New Roman" w:hAnsi="Arial"/>
          <w:b/>
          <w:bCs/>
          <w:kern w:val="32"/>
        </w:rPr>
        <w:t xml:space="preserve"> spécifique de f</w:t>
      </w:r>
      <w:r w:rsidR="007B6766" w:rsidRPr="002412D0">
        <w:rPr>
          <w:rFonts w:ascii="Arial" w:cs="Arial" w:eastAsia="Times New Roman" w:hAnsi="Arial"/>
          <w:b/>
          <w:bCs/>
          <w:kern w:val="32"/>
        </w:rPr>
        <w:t>ormation</w:t>
      </w:r>
      <w:r w:rsidRPr="002412D0">
        <w:rPr>
          <w:rFonts w:ascii="Arial" w:cs="Arial" w:eastAsia="Times New Roman" w:hAnsi="Arial"/>
          <w:b/>
          <w:bCs/>
          <w:kern w:val="32"/>
        </w:rPr>
        <w:t xml:space="preserve"> de </w:t>
      </w:r>
      <w:r w:rsidR="008F0900" w:rsidRPr="002412D0">
        <w:rPr>
          <w:rFonts w:ascii="Arial" w:cs="Arial" w:eastAsia="Times New Roman" w:hAnsi="Arial"/>
          <w:b/>
          <w:bCs/>
          <w:kern w:val="32"/>
        </w:rPr>
        <w:t>300 000 €</w:t>
      </w:r>
      <w:r w:rsidR="007B6766" w:rsidRPr="007B6766">
        <w:rPr>
          <w:rFonts w:ascii="Arial" w:cs="Arial" w:eastAsia="Times New Roman" w:hAnsi="Arial"/>
          <w:bCs/>
          <w:kern w:val="32"/>
        </w:rPr>
        <w:t xml:space="preserve"> dédié à la « </w:t>
      </w:r>
      <w:r>
        <w:rPr>
          <w:rFonts w:ascii="Arial" w:cs="Arial" w:eastAsia="Times New Roman" w:hAnsi="Arial"/>
          <w:bCs/>
          <w:kern w:val="32"/>
        </w:rPr>
        <w:t>transformation des métiers</w:t>
      </w:r>
      <w:r w:rsidR="007B6766" w:rsidRPr="007B6766">
        <w:rPr>
          <w:rFonts w:ascii="Arial" w:cs="Arial" w:eastAsia="Times New Roman" w:hAnsi="Arial"/>
          <w:bCs/>
          <w:kern w:val="32"/>
        </w:rPr>
        <w:t xml:space="preserve"> » </w:t>
      </w:r>
      <w:r>
        <w:rPr>
          <w:rFonts w:ascii="Arial" w:cs="Arial" w:eastAsia="Times New Roman" w:hAnsi="Arial"/>
          <w:bCs/>
          <w:kern w:val="32"/>
        </w:rPr>
        <w:t xml:space="preserve">est mis </w:t>
      </w:r>
      <w:r w:rsidR="008F0900">
        <w:rPr>
          <w:rFonts w:ascii="Arial" w:cs="Arial" w:eastAsia="Times New Roman" w:hAnsi="Arial"/>
          <w:bCs/>
          <w:kern w:val="32"/>
        </w:rPr>
        <w:t>en place pour les années 2018 et 2019</w:t>
      </w:r>
      <w:r w:rsidR="006A0D70">
        <w:rPr>
          <w:rFonts w:ascii="Arial" w:cs="Arial" w:eastAsia="Times New Roman" w:hAnsi="Arial"/>
          <w:bCs/>
          <w:kern w:val="32"/>
        </w:rPr>
        <w:t xml:space="preserve"> (budget total pour les 2 années)</w:t>
      </w:r>
      <w:r w:rsidR="008F0900">
        <w:rPr>
          <w:rFonts w:ascii="Arial" w:cs="Arial" w:eastAsia="Times New Roman" w:hAnsi="Arial"/>
          <w:bCs/>
          <w:kern w:val="32"/>
        </w:rPr>
        <w:t>.</w:t>
      </w:r>
    </w:p>
    <w:p w:rsidP="002D4719" w:rsidR="000375A3" w:rsidRDefault="000375A3" w:rsidRPr="007B6766">
      <w:pPr>
        <w:spacing w:after="0" w:line="240" w:lineRule="auto"/>
        <w:jc w:val="both"/>
        <w:rPr>
          <w:rFonts w:ascii="Arial" w:cs="Arial" w:eastAsia="Times New Roman" w:hAnsi="Arial"/>
          <w:bCs/>
          <w:kern w:val="32"/>
        </w:rPr>
      </w:pPr>
    </w:p>
    <w:p w:rsidP="002D4719" w:rsidR="000375A3" w:rsidRDefault="000375A3">
      <w:pPr>
        <w:spacing w:after="0" w:line="240" w:lineRule="auto"/>
        <w:jc w:val="both"/>
        <w:rPr>
          <w:rFonts w:ascii="Arial" w:cs="Arial" w:eastAsia="Times New Roman" w:hAnsi="Arial"/>
          <w:bCs/>
          <w:kern w:val="32"/>
        </w:rPr>
      </w:pPr>
      <w:r>
        <w:rPr>
          <w:rFonts w:ascii="Arial" w:cs="Arial" w:eastAsia="Times New Roman" w:hAnsi="Arial"/>
          <w:bCs/>
          <w:kern w:val="32"/>
        </w:rPr>
        <w:t>Ce budget sera principalement dédié aux formations relatives :</w:t>
      </w:r>
    </w:p>
    <w:p w:rsidP="004D5200" w:rsidR="00A25D71" w:rsidRDefault="00A25D71">
      <w:pPr>
        <w:pStyle w:val="Paragraphedeliste"/>
        <w:numPr>
          <w:ilvl w:val="0"/>
          <w:numId w:val="4"/>
        </w:numPr>
        <w:spacing w:after="0" w:line="240" w:lineRule="auto"/>
        <w:ind w:hanging="357" w:left="1145"/>
        <w:contextualSpacing w:val="0"/>
        <w:jc w:val="both"/>
        <w:rPr>
          <w:rFonts w:ascii="Arial" w:cs="Arial" w:eastAsia="Times New Roman" w:hAnsi="Arial"/>
          <w:bCs/>
          <w:kern w:val="32"/>
        </w:rPr>
      </w:pPr>
      <w:r>
        <w:rPr>
          <w:rFonts w:ascii="Arial" w:cs="Arial" w:eastAsia="Times New Roman" w:hAnsi="Arial"/>
          <w:bCs/>
          <w:kern w:val="32"/>
        </w:rPr>
        <w:t>Aux évolutions technologiques et opérationnelles</w:t>
      </w:r>
    </w:p>
    <w:p w:rsidP="004D5200" w:rsidR="00A25D71" w:rsidRDefault="00A25D71">
      <w:pPr>
        <w:pStyle w:val="Paragraphedeliste"/>
        <w:numPr>
          <w:ilvl w:val="0"/>
          <w:numId w:val="4"/>
        </w:numPr>
        <w:spacing w:after="0" w:line="240" w:lineRule="auto"/>
        <w:ind w:hanging="357" w:left="1145"/>
        <w:contextualSpacing w:val="0"/>
        <w:jc w:val="both"/>
        <w:rPr>
          <w:rFonts w:ascii="Arial" w:cs="Arial" w:eastAsia="Times New Roman" w:hAnsi="Arial"/>
          <w:bCs/>
          <w:kern w:val="32"/>
        </w:rPr>
      </w:pPr>
      <w:r>
        <w:rPr>
          <w:rFonts w:ascii="Arial" w:cs="Arial" w:eastAsia="Times New Roman" w:hAnsi="Arial"/>
          <w:bCs/>
          <w:kern w:val="32"/>
        </w:rPr>
        <w:t>A la digitalisation</w:t>
      </w:r>
    </w:p>
    <w:p w:rsidP="004D5200" w:rsidR="007B6766" w:rsidRDefault="00A25D71">
      <w:pPr>
        <w:pStyle w:val="Paragraphedeliste"/>
        <w:numPr>
          <w:ilvl w:val="0"/>
          <w:numId w:val="4"/>
        </w:numPr>
        <w:spacing w:after="0" w:line="240" w:lineRule="auto"/>
        <w:ind w:hanging="357" w:left="1145"/>
        <w:contextualSpacing w:val="0"/>
        <w:jc w:val="both"/>
        <w:rPr>
          <w:rFonts w:ascii="Arial" w:cs="Arial" w:eastAsia="Times New Roman" w:hAnsi="Arial"/>
          <w:bCs/>
          <w:kern w:val="32"/>
        </w:rPr>
      </w:pPr>
      <w:r>
        <w:rPr>
          <w:rFonts w:ascii="Arial" w:cs="Arial" w:eastAsia="Times New Roman" w:hAnsi="Arial"/>
          <w:bCs/>
          <w:kern w:val="32"/>
        </w:rPr>
        <w:t>A l’adaptation aux nouveaux métiers</w:t>
      </w:r>
    </w:p>
    <w:p w:rsidP="004D5200" w:rsidR="00A25D71" w:rsidRDefault="00A25D71">
      <w:pPr>
        <w:pStyle w:val="Paragraphedeliste"/>
        <w:numPr>
          <w:ilvl w:val="0"/>
          <w:numId w:val="4"/>
        </w:numPr>
        <w:spacing w:after="0" w:line="240" w:lineRule="auto"/>
        <w:ind w:hanging="357" w:left="1145"/>
        <w:contextualSpacing w:val="0"/>
        <w:jc w:val="both"/>
        <w:rPr>
          <w:rFonts w:ascii="Arial" w:cs="Arial" w:eastAsia="Times New Roman" w:hAnsi="Arial"/>
          <w:bCs/>
          <w:kern w:val="32"/>
        </w:rPr>
      </w:pPr>
      <w:r>
        <w:rPr>
          <w:rFonts w:ascii="Arial" w:cs="Arial" w:eastAsia="Times New Roman" w:hAnsi="Arial"/>
          <w:bCs/>
          <w:kern w:val="32"/>
        </w:rPr>
        <w:t>A l’accompagnement au changement de fonction</w:t>
      </w:r>
    </w:p>
    <w:p w:rsidP="004D5200" w:rsidR="00A25D71" w:rsidRDefault="00A25D71">
      <w:pPr>
        <w:pStyle w:val="Paragraphedeliste"/>
        <w:numPr>
          <w:ilvl w:val="0"/>
          <w:numId w:val="4"/>
        </w:numPr>
        <w:spacing w:after="0" w:line="240" w:lineRule="auto"/>
        <w:ind w:hanging="357" w:left="1145"/>
        <w:contextualSpacing w:val="0"/>
        <w:jc w:val="both"/>
        <w:rPr>
          <w:rFonts w:ascii="Arial" w:cs="Arial" w:eastAsia="Times New Roman" w:hAnsi="Arial"/>
          <w:bCs/>
          <w:kern w:val="32"/>
        </w:rPr>
      </w:pPr>
      <w:r>
        <w:rPr>
          <w:rFonts w:ascii="Arial" w:cs="Arial" w:eastAsia="Times New Roman" w:hAnsi="Arial"/>
          <w:bCs/>
          <w:kern w:val="32"/>
        </w:rPr>
        <w:t>A la préparation de montée en compétences (programme pluri-annuel)</w:t>
      </w:r>
    </w:p>
    <w:p w:rsidP="004D5200" w:rsidR="00A25D71" w:rsidRDefault="00A25D71" w:rsidRPr="000375A3">
      <w:pPr>
        <w:pStyle w:val="Paragraphedeliste"/>
        <w:numPr>
          <w:ilvl w:val="0"/>
          <w:numId w:val="4"/>
        </w:numPr>
        <w:spacing w:after="0" w:line="240" w:lineRule="auto"/>
        <w:ind w:hanging="357" w:left="1145"/>
        <w:contextualSpacing w:val="0"/>
        <w:jc w:val="both"/>
        <w:rPr>
          <w:rFonts w:ascii="Arial" w:cs="Arial" w:eastAsia="Times New Roman" w:hAnsi="Arial"/>
          <w:bCs/>
          <w:kern w:val="32"/>
        </w:rPr>
      </w:pPr>
      <w:r>
        <w:rPr>
          <w:rFonts w:ascii="Arial" w:cs="Arial" w:eastAsia="Times New Roman" w:hAnsi="Arial"/>
          <w:bCs/>
          <w:kern w:val="32"/>
        </w:rPr>
        <w:t>Aux nouveaux modes d’apprentissage (Learning On Demand)</w:t>
      </w:r>
    </w:p>
    <w:p w:rsidP="002D4719" w:rsidR="006A0D70" w:rsidRDefault="006A0D70">
      <w:pPr>
        <w:spacing w:after="0" w:line="240" w:lineRule="auto"/>
        <w:jc w:val="both"/>
        <w:rPr>
          <w:rFonts w:ascii="Arial" w:cs="Arial" w:eastAsia="Times New Roman" w:hAnsi="Arial"/>
          <w:bCs/>
          <w:kern w:val="32"/>
        </w:rPr>
      </w:pPr>
    </w:p>
    <w:p w:rsidP="002D4719" w:rsidR="007B6766" w:rsidRDefault="00A25D71">
      <w:pPr>
        <w:spacing w:after="0" w:line="240" w:lineRule="auto"/>
        <w:jc w:val="both"/>
        <w:rPr>
          <w:rFonts w:ascii="Arial" w:cs="Arial" w:eastAsia="Times New Roman" w:hAnsi="Arial"/>
          <w:bCs/>
          <w:kern w:val="32"/>
        </w:rPr>
      </w:pPr>
      <w:r>
        <w:rPr>
          <w:rFonts w:ascii="Arial" w:cs="Arial" w:eastAsia="Times New Roman" w:hAnsi="Arial"/>
          <w:bCs/>
          <w:kern w:val="32"/>
        </w:rPr>
        <w:t>L’entreprise mettra également en place plusieurs espaces de E-learning (Learning Box).</w:t>
      </w:r>
    </w:p>
    <w:p w:rsidP="002D4719" w:rsidR="00A25D71" w:rsidRDefault="00A25D71">
      <w:pPr>
        <w:spacing w:after="0" w:line="240" w:lineRule="auto"/>
        <w:jc w:val="both"/>
        <w:rPr>
          <w:rFonts w:ascii="Arial" w:cs="Arial" w:eastAsia="Times New Roman" w:hAnsi="Arial"/>
          <w:bCs/>
          <w:kern w:val="32"/>
        </w:rPr>
      </w:pPr>
    </w:p>
    <w:p w:rsidP="002D4719" w:rsidR="00A25D71" w:rsidRDefault="00A25D71">
      <w:pPr>
        <w:spacing w:after="0" w:line="240" w:lineRule="auto"/>
        <w:jc w:val="both"/>
        <w:rPr>
          <w:rFonts w:ascii="Arial" w:cs="Arial" w:eastAsia="Times New Roman" w:hAnsi="Arial"/>
          <w:bCs/>
          <w:kern w:val="32"/>
        </w:rPr>
      </w:pPr>
    </w:p>
    <w:p w:rsidP="002D4719" w:rsidR="00901B48" w:rsidRDefault="003A3BC1" w:rsidRPr="00356CD1">
      <w:pPr>
        <w:spacing w:after="0" w:line="240" w:lineRule="auto"/>
        <w:jc w:val="both"/>
        <w:rPr>
          <w:rFonts w:ascii="Arial" w:cs="Arial" w:eastAsia="Times New Roman" w:hAnsi="Arial"/>
          <w:b/>
          <w:bCs/>
          <w:kern w:val="32"/>
          <w:sz w:val="30"/>
          <w:szCs w:val="30"/>
        </w:rPr>
      </w:pPr>
      <w:r w:rsidRPr="00356CD1">
        <w:rPr>
          <w:rFonts w:ascii="Arial" w:cs="Arial" w:eastAsia="Times New Roman" w:hAnsi="Arial"/>
          <w:b/>
          <w:bCs/>
          <w:kern w:val="32"/>
          <w:sz w:val="30"/>
          <w:szCs w:val="30"/>
        </w:rPr>
        <w:t>Article 7</w:t>
      </w:r>
      <w:r w:rsidR="00901B48" w:rsidRPr="00356CD1">
        <w:rPr>
          <w:rFonts w:ascii="Arial" w:cs="Arial" w:eastAsia="Times New Roman" w:hAnsi="Arial"/>
          <w:b/>
          <w:bCs/>
          <w:kern w:val="32"/>
          <w:sz w:val="30"/>
          <w:szCs w:val="30"/>
        </w:rPr>
        <w:t>.2 – Engagements en matière d’évolution de carrière</w:t>
      </w:r>
    </w:p>
    <w:p w:rsidP="002D4719" w:rsidR="00901B48" w:rsidRDefault="00901B48" w:rsidRPr="002412D0">
      <w:pPr>
        <w:spacing w:after="0" w:line="240" w:lineRule="auto"/>
        <w:jc w:val="both"/>
        <w:rPr>
          <w:rFonts w:ascii="Arial" w:cs="Arial" w:eastAsia="Times New Roman" w:hAnsi="Arial"/>
          <w:bCs/>
          <w:kern w:val="32"/>
          <w:sz w:val="30"/>
          <w:szCs w:val="30"/>
        </w:rPr>
      </w:pPr>
    </w:p>
    <w:p w:rsidP="002D4719" w:rsidR="00024C56" w:rsidRDefault="00024C56" w:rsidRPr="00356CD1">
      <w:pPr>
        <w:pStyle w:val="Paragraphedeliste"/>
        <w:numPr>
          <w:ilvl w:val="0"/>
          <w:numId w:val="7"/>
        </w:numPr>
        <w:spacing w:after="0" w:line="240" w:lineRule="auto"/>
        <w:ind w:left="426"/>
        <w:jc w:val="both"/>
        <w:rPr>
          <w:rFonts w:ascii="Arial" w:cs="Arial" w:eastAsia="Times New Roman" w:hAnsi="Arial"/>
          <w:b/>
          <w:bCs/>
          <w:kern w:val="32"/>
          <w:u w:val="single"/>
        </w:rPr>
      </w:pPr>
      <w:r w:rsidRPr="00356CD1">
        <w:rPr>
          <w:rFonts w:ascii="Arial" w:cs="Arial" w:eastAsia="Times New Roman" w:hAnsi="Arial"/>
          <w:b/>
          <w:bCs/>
          <w:kern w:val="32"/>
          <w:u w:val="single"/>
        </w:rPr>
        <w:t xml:space="preserve">Filière </w:t>
      </w:r>
      <w:r w:rsidR="00403849">
        <w:rPr>
          <w:rFonts w:ascii="Arial" w:cs="Arial" w:eastAsia="Times New Roman" w:hAnsi="Arial"/>
          <w:b/>
          <w:bCs/>
          <w:kern w:val="32"/>
          <w:u w:val="single"/>
        </w:rPr>
        <w:t>Management – III A</w:t>
      </w:r>
      <w:r w:rsidRPr="00356CD1">
        <w:rPr>
          <w:rFonts w:ascii="Arial" w:cs="Arial" w:eastAsia="Times New Roman" w:hAnsi="Arial"/>
          <w:b/>
          <w:bCs/>
          <w:kern w:val="32"/>
          <w:u w:val="single"/>
        </w:rPr>
        <w:t> :</w:t>
      </w:r>
    </w:p>
    <w:p w:rsidP="002D4719" w:rsidR="00024C56" w:rsidRDefault="00024C56" w:rsidRPr="00024C56">
      <w:pPr>
        <w:pStyle w:val="Paragraphedeliste"/>
        <w:spacing w:after="0" w:line="240" w:lineRule="auto"/>
        <w:ind w:left="426"/>
        <w:jc w:val="both"/>
        <w:rPr>
          <w:rFonts w:ascii="Arial" w:cs="Arial" w:eastAsia="Times New Roman" w:hAnsi="Arial"/>
          <w:bCs/>
          <w:kern w:val="32"/>
        </w:rPr>
      </w:pPr>
    </w:p>
    <w:p w:rsidP="002D4719" w:rsidR="00901B48" w:rsidRDefault="000526E4">
      <w:pPr>
        <w:spacing w:after="0" w:line="240" w:lineRule="auto"/>
        <w:ind w:left="426"/>
        <w:jc w:val="both"/>
        <w:rPr>
          <w:rFonts w:ascii="Arial" w:cs="Arial" w:eastAsia="Times New Roman" w:hAnsi="Arial"/>
          <w:bCs/>
          <w:kern w:val="32"/>
        </w:rPr>
      </w:pPr>
      <w:r>
        <w:rPr>
          <w:rFonts w:ascii="Arial" w:cs="Arial" w:eastAsia="Times New Roman" w:hAnsi="Arial"/>
          <w:bCs/>
          <w:kern w:val="32"/>
        </w:rPr>
        <w:t>Afin de valoriser davantage les profils techniques de l’entreprise, un Groupe de travail sera créé en 2018 afin de mener une réflexion sur les critères d’éligibilité à la</w:t>
      </w:r>
      <w:r w:rsidR="00A25D71">
        <w:rPr>
          <w:rFonts w:ascii="Arial" w:cs="Arial" w:eastAsia="Times New Roman" w:hAnsi="Arial"/>
          <w:bCs/>
          <w:kern w:val="32"/>
        </w:rPr>
        <w:t xml:space="preserve"> Position</w:t>
      </w:r>
      <w:r>
        <w:rPr>
          <w:rFonts w:ascii="Arial" w:cs="Arial" w:eastAsia="Times New Roman" w:hAnsi="Arial"/>
          <w:bCs/>
          <w:kern w:val="32"/>
        </w:rPr>
        <w:t xml:space="preserve"> IIIA, avec une attention particulière portée sur les profils techniques.</w:t>
      </w:r>
    </w:p>
    <w:p w:rsidP="002D4719" w:rsidR="000526E4" w:rsidRDefault="000526E4">
      <w:pPr>
        <w:spacing w:after="0" w:line="240" w:lineRule="auto"/>
        <w:ind w:left="426"/>
        <w:jc w:val="both"/>
        <w:rPr>
          <w:rFonts w:ascii="Arial" w:cs="Arial" w:eastAsia="Times New Roman" w:hAnsi="Arial"/>
          <w:bCs/>
          <w:kern w:val="32"/>
        </w:rPr>
      </w:pPr>
      <w:r>
        <w:rPr>
          <w:rFonts w:ascii="Arial" w:cs="Arial" w:eastAsia="Times New Roman" w:hAnsi="Arial"/>
          <w:bCs/>
          <w:kern w:val="32"/>
        </w:rPr>
        <w:t>Ces critères seront pris en compte lors des Talent Management Conferences du mois d’octobre 2018.</w:t>
      </w:r>
    </w:p>
    <w:p w:rsidP="002D4719" w:rsidR="00024C56" w:rsidRDefault="00024C56">
      <w:pPr>
        <w:spacing w:after="0" w:line="240" w:lineRule="auto"/>
        <w:ind w:left="426"/>
        <w:jc w:val="both"/>
        <w:rPr>
          <w:rFonts w:ascii="Arial" w:cs="Arial" w:eastAsia="Times New Roman" w:hAnsi="Arial"/>
          <w:bCs/>
          <w:kern w:val="32"/>
        </w:rPr>
      </w:pPr>
    </w:p>
    <w:p w:rsidP="002D4719" w:rsidR="003E7727" w:rsidRDefault="003E7727">
      <w:pPr>
        <w:spacing w:after="0" w:line="240" w:lineRule="auto"/>
        <w:ind w:left="426"/>
        <w:jc w:val="both"/>
        <w:rPr>
          <w:rFonts w:ascii="Arial" w:cs="Arial" w:eastAsia="Times New Roman" w:hAnsi="Arial"/>
          <w:bCs/>
          <w:kern w:val="32"/>
        </w:rPr>
      </w:pPr>
    </w:p>
    <w:p w:rsidP="002D4719" w:rsidR="00024C56" w:rsidRDefault="00024C56" w:rsidRPr="00356CD1">
      <w:pPr>
        <w:pStyle w:val="Paragraphedeliste"/>
        <w:numPr>
          <w:ilvl w:val="0"/>
          <w:numId w:val="7"/>
        </w:numPr>
        <w:spacing w:after="0" w:line="240" w:lineRule="auto"/>
        <w:ind w:left="426"/>
        <w:jc w:val="both"/>
        <w:rPr>
          <w:rFonts w:ascii="Arial" w:cs="Arial" w:eastAsia="Times New Roman" w:hAnsi="Arial"/>
          <w:b/>
          <w:bCs/>
          <w:kern w:val="32"/>
          <w:u w:val="single"/>
        </w:rPr>
      </w:pPr>
      <w:r w:rsidRPr="00356CD1">
        <w:rPr>
          <w:rFonts w:ascii="Arial" w:cs="Arial" w:eastAsia="Times New Roman" w:hAnsi="Arial"/>
          <w:b/>
          <w:bCs/>
          <w:kern w:val="32"/>
          <w:u w:val="single"/>
        </w:rPr>
        <w:t>Refonte de la Classification :</w:t>
      </w:r>
    </w:p>
    <w:p w:rsidP="002D4719" w:rsidR="00024C56" w:rsidRDefault="00024C56">
      <w:pPr>
        <w:pStyle w:val="Paragraphedeliste"/>
        <w:spacing w:after="0" w:line="240" w:lineRule="auto"/>
        <w:ind w:left="426"/>
        <w:jc w:val="both"/>
        <w:rPr>
          <w:rFonts w:ascii="Arial" w:cs="Arial" w:eastAsia="Times New Roman" w:hAnsi="Arial"/>
          <w:bCs/>
          <w:kern w:val="32"/>
        </w:rPr>
      </w:pPr>
    </w:p>
    <w:p w:rsidP="002D4719" w:rsidR="00024C56" w:rsidRDefault="00024C56">
      <w:pPr>
        <w:pStyle w:val="Paragraphedeliste"/>
        <w:spacing w:after="0" w:line="240" w:lineRule="auto"/>
        <w:ind w:left="426"/>
        <w:jc w:val="both"/>
        <w:rPr>
          <w:rFonts w:ascii="Arial" w:cs="Arial" w:eastAsia="Times New Roman" w:hAnsi="Arial"/>
          <w:bCs/>
          <w:kern w:val="32"/>
        </w:rPr>
      </w:pPr>
      <w:r>
        <w:rPr>
          <w:rFonts w:ascii="Arial" w:cs="Arial" w:eastAsia="Times New Roman" w:hAnsi="Arial"/>
          <w:bCs/>
          <w:kern w:val="32"/>
        </w:rPr>
        <w:t>La Branche de la Métallurgie a engagé une ambitieuse réforme visant à refondre la grille de classification</w:t>
      </w:r>
      <w:r w:rsidR="001F6F4F">
        <w:rPr>
          <w:rFonts w:ascii="Arial" w:cs="Arial" w:eastAsia="Times New Roman" w:hAnsi="Arial"/>
          <w:bCs/>
          <w:kern w:val="32"/>
        </w:rPr>
        <w:t xml:space="preserve">, </w:t>
      </w:r>
      <w:r>
        <w:rPr>
          <w:rFonts w:ascii="Arial" w:cs="Arial" w:eastAsia="Times New Roman" w:hAnsi="Arial"/>
          <w:bCs/>
          <w:kern w:val="32"/>
        </w:rPr>
        <w:t>qui devrait aboutir à la fin de l’année 2018. Les entreprises de la branche disposeront de 2 ans pour déployer cette nouvelle classification.</w:t>
      </w:r>
    </w:p>
    <w:p w:rsidP="002D4719" w:rsidR="00024C56" w:rsidRDefault="00024C56">
      <w:pPr>
        <w:pStyle w:val="Paragraphedeliste"/>
        <w:spacing w:after="0" w:line="240" w:lineRule="auto"/>
        <w:ind w:left="426"/>
        <w:jc w:val="both"/>
        <w:rPr>
          <w:rFonts w:ascii="Arial" w:cs="Arial" w:eastAsia="Times New Roman" w:hAnsi="Arial"/>
          <w:bCs/>
          <w:kern w:val="32"/>
        </w:rPr>
      </w:pPr>
    </w:p>
    <w:p w:rsidP="002D4719" w:rsidR="00024C56" w:rsidRDefault="00024C56">
      <w:pPr>
        <w:pStyle w:val="Paragraphedeliste"/>
        <w:spacing w:after="0" w:line="240" w:lineRule="auto"/>
        <w:ind w:left="426"/>
        <w:jc w:val="both"/>
        <w:rPr>
          <w:rFonts w:ascii="Arial" w:cs="Arial" w:eastAsia="Times New Roman" w:hAnsi="Arial"/>
          <w:bCs/>
          <w:kern w:val="32"/>
        </w:rPr>
      </w:pPr>
      <w:r>
        <w:rPr>
          <w:rFonts w:ascii="Arial" w:cs="Arial" w:eastAsia="Times New Roman" w:hAnsi="Arial"/>
          <w:bCs/>
          <w:kern w:val="32"/>
        </w:rPr>
        <w:t xml:space="preserve">L’entreprise souhaite s’inscrire dans cette démarche en menant une analyse sur les seuils et cibles des </w:t>
      </w:r>
      <w:r w:rsidR="002C182A">
        <w:rPr>
          <w:rFonts w:ascii="Arial" w:cs="Arial" w:eastAsia="Times New Roman" w:hAnsi="Arial"/>
          <w:bCs/>
          <w:kern w:val="32"/>
        </w:rPr>
        <w:t>coefficients pour chaque poste, dès la publication de cette nouvelle grille de classification. Dans le courant de l’année 2019, l’analyse débutera par les postes en production et sera étendue ensuite à l’ensemble des postes de l’entreprise</w:t>
      </w:r>
      <w:r>
        <w:rPr>
          <w:rFonts w:ascii="Arial" w:cs="Arial" w:eastAsia="Times New Roman" w:hAnsi="Arial"/>
          <w:bCs/>
          <w:kern w:val="32"/>
        </w:rPr>
        <w:t>.</w:t>
      </w:r>
    </w:p>
    <w:p w:rsidP="002D4719" w:rsidR="00024C56" w:rsidRDefault="00024C56">
      <w:pPr>
        <w:pStyle w:val="Paragraphedeliste"/>
        <w:spacing w:after="0" w:line="240" w:lineRule="auto"/>
        <w:ind w:left="426"/>
        <w:jc w:val="both"/>
        <w:rPr>
          <w:rFonts w:ascii="Arial" w:cs="Arial" w:eastAsia="Times New Roman" w:hAnsi="Arial"/>
          <w:bCs/>
          <w:kern w:val="32"/>
        </w:rPr>
      </w:pPr>
    </w:p>
    <w:p w:rsidP="002D4719" w:rsidR="004D5200" w:rsidRDefault="004D5200">
      <w:pPr>
        <w:pStyle w:val="Paragraphedeliste"/>
        <w:spacing w:after="0" w:line="240" w:lineRule="auto"/>
        <w:ind w:left="426"/>
        <w:jc w:val="both"/>
        <w:rPr>
          <w:rFonts w:ascii="Arial" w:cs="Arial" w:eastAsia="Times New Roman" w:hAnsi="Arial"/>
          <w:bCs/>
          <w:kern w:val="32"/>
        </w:rPr>
      </w:pPr>
    </w:p>
    <w:p w:rsidP="002D4719" w:rsidR="003E7727" w:rsidRDefault="003E7727">
      <w:pPr>
        <w:pStyle w:val="Paragraphedeliste"/>
        <w:spacing w:after="0" w:line="240" w:lineRule="auto"/>
        <w:ind w:left="426"/>
        <w:jc w:val="both"/>
        <w:rPr>
          <w:rFonts w:ascii="Arial" w:cs="Arial" w:eastAsia="Times New Roman" w:hAnsi="Arial"/>
          <w:bCs/>
          <w:kern w:val="32"/>
        </w:rPr>
      </w:pPr>
    </w:p>
    <w:p w:rsidP="002D4719" w:rsidR="00666951" w:rsidRDefault="00666951">
      <w:pPr>
        <w:spacing w:after="0" w:line="240" w:lineRule="auto"/>
        <w:jc w:val="center"/>
        <w:outlineLvl w:val="0"/>
        <w:rPr>
          <w:rFonts w:ascii="Arial" w:cs="Arial" w:eastAsia="Times New Roman" w:hAnsi="Arial"/>
          <w:b/>
          <w:bCs/>
          <w:kern w:val="32"/>
        </w:rPr>
      </w:pPr>
      <w:r w:rsidRPr="004D5200">
        <w:rPr>
          <w:rFonts w:ascii="Arial" w:cs="Arial" w:eastAsia="Times New Roman" w:hAnsi="Arial"/>
          <w:b/>
          <w:bCs/>
          <w:kern w:val="32"/>
          <w:sz w:val="30"/>
          <w:szCs w:val="30"/>
          <w:u w:val="single"/>
        </w:rPr>
        <w:t xml:space="preserve">CHAPITRE </w:t>
      </w:r>
      <w:r w:rsidR="003A3BC1" w:rsidRPr="004D5200">
        <w:rPr>
          <w:rFonts w:ascii="Arial" w:cs="Arial" w:eastAsia="Times New Roman" w:hAnsi="Arial"/>
          <w:b/>
          <w:bCs/>
          <w:kern w:val="32"/>
          <w:sz w:val="30"/>
          <w:szCs w:val="30"/>
          <w:u w:val="single"/>
        </w:rPr>
        <w:t>8</w:t>
      </w:r>
      <w:r>
        <w:rPr>
          <w:rFonts w:ascii="Arial" w:cs="Arial" w:eastAsia="Times New Roman" w:hAnsi="Arial"/>
          <w:b/>
          <w:bCs/>
          <w:kern w:val="32"/>
          <w:sz w:val="30"/>
          <w:szCs w:val="30"/>
        </w:rPr>
        <w:t> : MESURES LIEES A L’AMENAGEMENT DU TEMPS DE TRAVAIL</w:t>
      </w:r>
    </w:p>
    <w:p w:rsidP="002D4719" w:rsidR="0023290D" w:rsidRDefault="0023290D" w:rsidRPr="004D5200">
      <w:pPr>
        <w:spacing w:after="0" w:line="240" w:lineRule="auto"/>
        <w:jc w:val="both"/>
        <w:outlineLvl w:val="0"/>
        <w:rPr>
          <w:rFonts w:ascii="Arial" w:cs="Arial" w:eastAsia="Times New Roman" w:hAnsi="Arial"/>
          <w:b/>
          <w:bCs/>
          <w:kern w:val="32"/>
        </w:rPr>
      </w:pPr>
    </w:p>
    <w:p w:rsidP="002D4719" w:rsidR="004D5200" w:rsidRDefault="004D5200" w:rsidRPr="004D5200">
      <w:pPr>
        <w:spacing w:after="0" w:line="240" w:lineRule="auto"/>
        <w:jc w:val="both"/>
        <w:outlineLvl w:val="0"/>
        <w:rPr>
          <w:rFonts w:ascii="Arial" w:cs="Arial" w:eastAsia="Times New Roman" w:hAnsi="Arial"/>
          <w:b/>
          <w:bCs/>
          <w:kern w:val="32"/>
        </w:rPr>
      </w:pPr>
    </w:p>
    <w:p w:rsidP="002D4719" w:rsidR="00706288" w:rsidRDefault="003A3BC1" w:rsidRPr="00356CD1">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8</w:t>
      </w:r>
      <w:r w:rsidR="0023290D" w:rsidRPr="00356CD1">
        <w:rPr>
          <w:rFonts w:ascii="Arial" w:cs="Arial" w:eastAsia="Times New Roman" w:hAnsi="Arial"/>
          <w:b/>
          <w:bCs/>
          <w:kern w:val="32"/>
          <w:sz w:val="30"/>
          <w:szCs w:val="30"/>
        </w:rPr>
        <w:t>.1 – Modification des</w:t>
      </w:r>
      <w:r w:rsidR="00706288" w:rsidRPr="00356CD1">
        <w:rPr>
          <w:rFonts w:ascii="Arial" w:cs="Arial" w:eastAsia="Times New Roman" w:hAnsi="Arial"/>
          <w:b/>
          <w:bCs/>
          <w:kern w:val="32"/>
          <w:sz w:val="30"/>
          <w:szCs w:val="30"/>
        </w:rPr>
        <w:t xml:space="preserve"> plages horaires</w:t>
      </w:r>
    </w:p>
    <w:p w:rsidP="002D4719" w:rsidR="00706288" w:rsidRDefault="00706288" w:rsidRPr="002412D0">
      <w:pPr>
        <w:spacing w:after="0" w:line="240" w:lineRule="auto"/>
        <w:jc w:val="both"/>
        <w:rPr>
          <w:rFonts w:ascii="Arial" w:cs="Arial" w:eastAsia="Times New Roman" w:hAnsi="Arial"/>
          <w:bCs/>
          <w:kern w:val="32"/>
          <w:sz w:val="30"/>
          <w:szCs w:val="30"/>
        </w:rPr>
      </w:pPr>
    </w:p>
    <w:p w:rsidP="002D4719" w:rsidR="00515C40" w:rsidRDefault="00515C40">
      <w:pPr>
        <w:spacing w:after="0" w:line="240" w:lineRule="auto"/>
        <w:jc w:val="both"/>
        <w:rPr>
          <w:rFonts w:ascii="Arial" w:cs="Arial" w:eastAsia="Times New Roman" w:hAnsi="Arial"/>
          <w:bCs/>
          <w:kern w:val="32"/>
        </w:rPr>
      </w:pPr>
      <w:r>
        <w:rPr>
          <w:rFonts w:ascii="Arial" w:cs="Arial" w:eastAsia="Times New Roman" w:hAnsi="Arial"/>
          <w:bCs/>
          <w:kern w:val="32"/>
        </w:rPr>
        <w:t>Afin de répondre au besoin croissant de flexibilité, les horaires des plages variables et horaires d’accès au</w:t>
      </w:r>
      <w:r w:rsidR="00403849">
        <w:rPr>
          <w:rFonts w:ascii="Arial" w:cs="Arial" w:eastAsia="Times New Roman" w:hAnsi="Arial"/>
          <w:bCs/>
          <w:kern w:val="32"/>
        </w:rPr>
        <w:t>x</w:t>
      </w:r>
      <w:r>
        <w:rPr>
          <w:rFonts w:ascii="Arial" w:cs="Arial" w:eastAsia="Times New Roman" w:hAnsi="Arial"/>
          <w:bCs/>
          <w:kern w:val="32"/>
        </w:rPr>
        <w:t xml:space="preserve"> site</w:t>
      </w:r>
      <w:r w:rsidR="00403849">
        <w:rPr>
          <w:rFonts w:ascii="Arial" w:cs="Arial" w:eastAsia="Times New Roman" w:hAnsi="Arial"/>
          <w:bCs/>
          <w:kern w:val="32"/>
        </w:rPr>
        <w:t>s</w:t>
      </w:r>
      <w:r>
        <w:rPr>
          <w:rFonts w:ascii="Arial" w:cs="Arial" w:eastAsia="Times New Roman" w:hAnsi="Arial"/>
          <w:bCs/>
          <w:kern w:val="32"/>
        </w:rPr>
        <w:t xml:space="preserve"> sont modifiés à compter du 1</w:t>
      </w:r>
      <w:r w:rsidRPr="00515C40">
        <w:rPr>
          <w:rFonts w:ascii="Arial" w:cs="Arial" w:eastAsia="Times New Roman" w:hAnsi="Arial"/>
          <w:bCs/>
          <w:kern w:val="32"/>
          <w:vertAlign w:val="superscript"/>
        </w:rPr>
        <w:t>er</w:t>
      </w:r>
      <w:r w:rsidR="00024C56">
        <w:rPr>
          <w:rFonts w:ascii="Arial" w:cs="Arial" w:eastAsia="Times New Roman" w:hAnsi="Arial"/>
          <w:bCs/>
          <w:kern w:val="32"/>
        </w:rPr>
        <w:t xml:space="preserve"> mai</w:t>
      </w:r>
      <w:r>
        <w:rPr>
          <w:rFonts w:ascii="Arial" w:cs="Arial" w:eastAsia="Times New Roman" w:hAnsi="Arial"/>
          <w:bCs/>
          <w:kern w:val="32"/>
        </w:rPr>
        <w:t xml:space="preserve"> 2018.</w:t>
      </w:r>
    </w:p>
    <w:p w:rsidP="002D4719" w:rsidR="00515C40" w:rsidRDefault="00515C40">
      <w:pPr>
        <w:spacing w:after="0" w:line="240" w:lineRule="auto"/>
        <w:jc w:val="both"/>
        <w:rPr>
          <w:rFonts w:ascii="Arial" w:cs="Arial" w:eastAsia="Times New Roman" w:hAnsi="Arial"/>
          <w:bCs/>
          <w:kern w:val="32"/>
        </w:rPr>
      </w:pPr>
    </w:p>
    <w:p w:rsidP="002D4719" w:rsidR="0023290D" w:rsidRDefault="004D5200" w:rsidRPr="002412D0">
      <w:pPr>
        <w:pStyle w:val="Paragraphedeliste"/>
        <w:numPr>
          <w:ilvl w:val="0"/>
          <w:numId w:val="5"/>
        </w:numPr>
        <w:spacing w:after="0" w:line="240" w:lineRule="auto"/>
        <w:ind w:left="426"/>
        <w:jc w:val="both"/>
        <w:rPr>
          <w:rFonts w:ascii="Arial" w:cs="Arial" w:eastAsia="Times New Roman" w:hAnsi="Arial"/>
          <w:b/>
          <w:bCs/>
          <w:kern w:val="32"/>
          <w:u w:val="single"/>
        </w:rPr>
      </w:pPr>
      <w:r>
        <w:rPr>
          <w:rFonts w:ascii="Arial" w:cs="Arial" w:eastAsia="Times New Roman" w:hAnsi="Arial"/>
          <w:b/>
          <w:bCs/>
          <w:kern w:val="32"/>
          <w:u w:val="single"/>
        </w:rPr>
        <w:t>P</w:t>
      </w:r>
      <w:r w:rsidR="00706288" w:rsidRPr="002412D0">
        <w:rPr>
          <w:rFonts w:ascii="Arial" w:cs="Arial" w:eastAsia="Times New Roman" w:hAnsi="Arial"/>
          <w:b/>
          <w:bCs/>
          <w:kern w:val="32"/>
          <w:u w:val="single"/>
        </w:rPr>
        <w:t>lages horaires des salariés badgeants :</w:t>
      </w:r>
    </w:p>
    <w:p w:rsidP="002D4719" w:rsidR="00706288" w:rsidRDefault="00706288" w:rsidRPr="00706288">
      <w:pPr>
        <w:pStyle w:val="Paragraphedeliste"/>
        <w:spacing w:after="0" w:line="240" w:lineRule="auto"/>
        <w:ind w:left="426"/>
        <w:jc w:val="both"/>
        <w:rPr>
          <w:rFonts w:ascii="Arial" w:cs="Arial" w:eastAsia="Times New Roman" w:hAnsi="Arial"/>
          <w:bCs/>
          <w:kern w:val="32"/>
        </w:rPr>
      </w:pPr>
    </w:p>
    <w:p w:rsidP="002D4719" w:rsidR="0050143A" w:rsidRDefault="00706288" w:rsidRPr="002412D0">
      <w:pPr>
        <w:pStyle w:val="Paragraphedeliste"/>
        <w:spacing w:after="0" w:line="240" w:lineRule="auto"/>
        <w:ind w:left="426"/>
        <w:jc w:val="both"/>
        <w:rPr>
          <w:rFonts w:ascii="Arial" w:cs="Arial" w:eastAsia="Times New Roman" w:hAnsi="Arial"/>
          <w:bCs/>
          <w:kern w:val="32"/>
          <w:u w:val="single"/>
        </w:rPr>
      </w:pPr>
      <w:r w:rsidRPr="00706288">
        <w:rPr>
          <w:rFonts w:ascii="Arial" w:cs="Arial" w:eastAsia="Times New Roman" w:hAnsi="Arial"/>
          <w:bCs/>
          <w:kern w:val="32"/>
        </w:rPr>
        <w:t>Pour le site de Toulouse, les plages horaires sont revues comme suit :</w:t>
      </w:r>
    </w:p>
    <w:p w:rsidP="004D5200" w:rsidR="0050143A" w:rsidRDefault="00706288">
      <w:pPr>
        <w:pStyle w:val="Paragraphedeliste"/>
        <w:numPr>
          <w:ilvl w:val="0"/>
          <w:numId w:val="1"/>
        </w:numPr>
        <w:tabs>
          <w:tab w:pos="990" w:val="clear"/>
          <w:tab w:pos="851" w:val="num"/>
        </w:tabs>
        <w:spacing w:after="0" w:line="240" w:lineRule="auto"/>
        <w:ind w:hanging="284" w:left="857"/>
        <w:contextualSpacing w:val="0"/>
        <w:jc w:val="both"/>
        <w:rPr>
          <w:rFonts w:ascii="Arial" w:cs="Arial" w:eastAsia="Times New Roman" w:hAnsi="Arial"/>
          <w:bCs/>
          <w:kern w:val="32"/>
        </w:rPr>
      </w:pPr>
      <w:r w:rsidRPr="0050143A">
        <w:rPr>
          <w:rFonts w:ascii="Arial" w:cs="Arial" w:eastAsia="Times New Roman" w:hAnsi="Arial"/>
          <w:bCs/>
          <w:kern w:val="32"/>
        </w:rPr>
        <w:t>Plage variable du matin :</w:t>
      </w:r>
      <w:r w:rsidR="0050143A" w:rsidRPr="0050143A">
        <w:rPr>
          <w:rFonts w:ascii="Arial" w:cs="Arial" w:eastAsia="Times New Roman" w:hAnsi="Arial"/>
          <w:bCs/>
          <w:kern w:val="32"/>
        </w:rPr>
        <w:tab/>
      </w:r>
      <w:r w:rsidR="0050143A">
        <w:rPr>
          <w:rFonts w:ascii="Arial" w:cs="Arial" w:eastAsia="Times New Roman" w:hAnsi="Arial"/>
          <w:bCs/>
          <w:kern w:val="32"/>
        </w:rPr>
        <w:t>de 7h00</w:t>
      </w:r>
      <w:r w:rsidR="0050143A" w:rsidRPr="0050143A">
        <w:rPr>
          <w:rFonts w:ascii="Arial" w:cs="Arial" w:eastAsia="Times New Roman" w:hAnsi="Arial"/>
          <w:bCs/>
          <w:kern w:val="32"/>
        </w:rPr>
        <w:t xml:space="preserve"> à 9h00</w:t>
      </w:r>
    </w:p>
    <w:p w:rsidP="004D5200" w:rsidR="0050143A" w:rsidRDefault="0050143A">
      <w:pPr>
        <w:pStyle w:val="Paragraphedeliste"/>
        <w:numPr>
          <w:ilvl w:val="0"/>
          <w:numId w:val="1"/>
        </w:numPr>
        <w:tabs>
          <w:tab w:pos="990" w:val="clear"/>
          <w:tab w:pos="851" w:val="num"/>
        </w:tabs>
        <w:spacing w:after="0" w:line="240" w:lineRule="auto"/>
        <w:ind w:hanging="284" w:left="857"/>
        <w:contextualSpacing w:val="0"/>
        <w:jc w:val="both"/>
        <w:rPr>
          <w:rFonts w:ascii="Arial" w:cs="Arial" w:eastAsia="Times New Roman" w:hAnsi="Arial"/>
          <w:bCs/>
          <w:kern w:val="32"/>
        </w:rPr>
      </w:pPr>
      <w:r w:rsidRPr="0050143A">
        <w:rPr>
          <w:rFonts w:ascii="Arial" w:cs="Arial" w:eastAsia="Times New Roman" w:hAnsi="Arial"/>
          <w:bCs/>
          <w:kern w:val="32"/>
        </w:rPr>
        <w:t>Plage fixe du matin :</w:t>
      </w:r>
      <w:r w:rsidRPr="0050143A">
        <w:rPr>
          <w:rFonts w:ascii="Arial" w:cs="Arial" w:eastAsia="Times New Roman" w:hAnsi="Arial"/>
          <w:bCs/>
          <w:kern w:val="32"/>
        </w:rPr>
        <w:tab/>
      </w:r>
      <w:r>
        <w:rPr>
          <w:rFonts w:ascii="Arial" w:cs="Arial" w:eastAsia="Times New Roman" w:hAnsi="Arial"/>
          <w:bCs/>
          <w:kern w:val="32"/>
        </w:rPr>
        <w:t>de 9h00 à 11h45</w:t>
      </w:r>
    </w:p>
    <w:p w:rsidP="004D5200" w:rsidR="0050143A" w:rsidRDefault="0050143A">
      <w:pPr>
        <w:pStyle w:val="Paragraphedeliste"/>
        <w:numPr>
          <w:ilvl w:val="0"/>
          <w:numId w:val="1"/>
        </w:numPr>
        <w:tabs>
          <w:tab w:pos="990" w:val="clear"/>
          <w:tab w:pos="851" w:val="num"/>
        </w:tabs>
        <w:spacing w:after="0" w:line="240" w:lineRule="auto"/>
        <w:ind w:hanging="284" w:left="857"/>
        <w:contextualSpacing w:val="0"/>
        <w:jc w:val="both"/>
        <w:rPr>
          <w:rFonts w:ascii="Arial" w:cs="Arial" w:eastAsia="Times New Roman" w:hAnsi="Arial"/>
          <w:bCs/>
          <w:kern w:val="32"/>
        </w:rPr>
      </w:pPr>
      <w:r>
        <w:rPr>
          <w:rFonts w:ascii="Arial" w:cs="Arial" w:eastAsia="Times New Roman" w:hAnsi="Arial"/>
          <w:bCs/>
          <w:kern w:val="32"/>
        </w:rPr>
        <w:t>Plage variable du midi :</w:t>
      </w:r>
      <w:r>
        <w:rPr>
          <w:rFonts w:ascii="Arial" w:cs="Arial" w:eastAsia="Times New Roman" w:hAnsi="Arial"/>
          <w:bCs/>
          <w:kern w:val="32"/>
        </w:rPr>
        <w:tab/>
        <w:t>de 11h45 à 14h15</w:t>
      </w:r>
    </w:p>
    <w:p w:rsidP="004D5200" w:rsidR="0050143A" w:rsidRDefault="0050143A">
      <w:pPr>
        <w:pStyle w:val="Paragraphedeliste"/>
        <w:numPr>
          <w:ilvl w:val="0"/>
          <w:numId w:val="1"/>
        </w:numPr>
        <w:tabs>
          <w:tab w:pos="990" w:val="clear"/>
          <w:tab w:pos="851" w:val="num"/>
        </w:tabs>
        <w:spacing w:after="0" w:line="240" w:lineRule="auto"/>
        <w:ind w:hanging="284" w:left="857"/>
        <w:contextualSpacing w:val="0"/>
        <w:jc w:val="both"/>
        <w:rPr>
          <w:rFonts w:ascii="Arial" w:cs="Arial" w:eastAsia="Times New Roman" w:hAnsi="Arial"/>
          <w:bCs/>
          <w:kern w:val="32"/>
        </w:rPr>
      </w:pPr>
      <w:r>
        <w:rPr>
          <w:rFonts w:ascii="Arial" w:cs="Arial" w:eastAsia="Times New Roman" w:hAnsi="Arial"/>
          <w:bCs/>
          <w:kern w:val="32"/>
        </w:rPr>
        <w:t>Plage fixe de l’après-midi :</w:t>
      </w:r>
      <w:r>
        <w:rPr>
          <w:rFonts w:ascii="Arial" w:cs="Arial" w:eastAsia="Times New Roman" w:hAnsi="Arial"/>
          <w:bCs/>
          <w:kern w:val="32"/>
        </w:rPr>
        <w:tab/>
        <w:t>de 14h15 à 16h30 (16h00 le vendredi)</w:t>
      </w:r>
    </w:p>
    <w:p w:rsidP="004D5200" w:rsidR="0050143A" w:rsidRDefault="0050143A" w:rsidRPr="0050143A">
      <w:pPr>
        <w:pStyle w:val="Paragraphedeliste"/>
        <w:numPr>
          <w:ilvl w:val="0"/>
          <w:numId w:val="1"/>
        </w:numPr>
        <w:tabs>
          <w:tab w:pos="990" w:val="clear"/>
          <w:tab w:pos="851" w:val="num"/>
        </w:tabs>
        <w:spacing w:after="0" w:line="240" w:lineRule="auto"/>
        <w:ind w:hanging="284" w:left="857"/>
        <w:contextualSpacing w:val="0"/>
        <w:jc w:val="both"/>
        <w:rPr>
          <w:rFonts w:ascii="Arial" w:cs="Arial" w:eastAsia="Times New Roman" w:hAnsi="Arial"/>
          <w:bCs/>
          <w:kern w:val="32"/>
        </w:rPr>
      </w:pPr>
      <w:r>
        <w:rPr>
          <w:rFonts w:ascii="Arial" w:cs="Arial" w:eastAsia="Times New Roman" w:hAnsi="Arial"/>
          <w:bCs/>
          <w:kern w:val="32"/>
        </w:rPr>
        <w:t>Plage variable de l’après-midi : de 16h30 à 19h (16h00 à 1</w:t>
      </w:r>
      <w:r w:rsidR="008B5514">
        <w:rPr>
          <w:rFonts w:ascii="Arial" w:cs="Arial" w:eastAsia="Times New Roman" w:hAnsi="Arial"/>
          <w:bCs/>
          <w:kern w:val="32"/>
        </w:rPr>
        <w:t>8</w:t>
      </w:r>
      <w:r>
        <w:rPr>
          <w:rFonts w:ascii="Arial" w:cs="Arial" w:eastAsia="Times New Roman" w:hAnsi="Arial"/>
          <w:bCs/>
          <w:kern w:val="32"/>
        </w:rPr>
        <w:t>h</w:t>
      </w:r>
      <w:r w:rsidR="008B5514">
        <w:rPr>
          <w:rFonts w:ascii="Arial" w:cs="Arial" w:eastAsia="Times New Roman" w:hAnsi="Arial"/>
          <w:bCs/>
          <w:kern w:val="32"/>
        </w:rPr>
        <w:t>45</w:t>
      </w:r>
      <w:r>
        <w:rPr>
          <w:rFonts w:ascii="Arial" w:cs="Arial" w:eastAsia="Times New Roman" w:hAnsi="Arial"/>
          <w:bCs/>
          <w:kern w:val="32"/>
        </w:rPr>
        <w:t xml:space="preserve"> le vendredi)</w:t>
      </w:r>
    </w:p>
    <w:p w:rsidP="002D4719" w:rsidR="00706288" w:rsidRDefault="00706288">
      <w:pPr>
        <w:spacing w:after="0" w:line="240" w:lineRule="auto"/>
        <w:ind w:left="-284"/>
        <w:jc w:val="both"/>
        <w:rPr>
          <w:rFonts w:ascii="Arial" w:cs="Arial" w:eastAsia="Times New Roman" w:hAnsi="Arial"/>
          <w:bCs/>
          <w:kern w:val="32"/>
        </w:rPr>
      </w:pPr>
    </w:p>
    <w:p w:rsidP="002D4719" w:rsidR="0050143A" w:rsidRDefault="0050143A" w:rsidRPr="00706288">
      <w:pPr>
        <w:pStyle w:val="Paragraphedeliste"/>
        <w:spacing w:after="0" w:line="240" w:lineRule="auto"/>
        <w:ind w:left="426"/>
        <w:jc w:val="both"/>
        <w:rPr>
          <w:rFonts w:ascii="Arial" w:cs="Arial" w:eastAsia="Times New Roman" w:hAnsi="Arial"/>
          <w:bCs/>
          <w:kern w:val="32"/>
          <w:u w:val="single"/>
        </w:rPr>
      </w:pPr>
      <w:r w:rsidRPr="00706288">
        <w:rPr>
          <w:rFonts w:ascii="Arial" w:cs="Arial" w:eastAsia="Times New Roman" w:hAnsi="Arial"/>
          <w:bCs/>
          <w:kern w:val="32"/>
        </w:rPr>
        <w:t>Pour le</w:t>
      </w:r>
      <w:r>
        <w:rPr>
          <w:rFonts w:ascii="Arial" w:cs="Arial" w:eastAsia="Times New Roman" w:hAnsi="Arial"/>
          <w:bCs/>
          <w:kern w:val="32"/>
        </w:rPr>
        <w:t>s</w:t>
      </w:r>
      <w:r w:rsidRPr="00706288">
        <w:rPr>
          <w:rFonts w:ascii="Arial" w:cs="Arial" w:eastAsia="Times New Roman" w:hAnsi="Arial"/>
          <w:bCs/>
          <w:kern w:val="32"/>
        </w:rPr>
        <w:t xml:space="preserve"> </w:t>
      </w:r>
      <w:r w:rsidR="00BA6C0D">
        <w:rPr>
          <w:rFonts w:ascii="Arial" w:cs="Arial" w:eastAsia="Times New Roman" w:hAnsi="Arial"/>
          <w:bCs/>
          <w:kern w:val="32"/>
        </w:rPr>
        <w:t>autres sites de l’entreprise</w:t>
      </w:r>
      <w:r w:rsidR="00403849">
        <w:rPr>
          <w:rFonts w:ascii="Arial" w:cs="Arial" w:eastAsia="Times New Roman" w:hAnsi="Arial"/>
          <w:bCs/>
          <w:kern w:val="32"/>
        </w:rPr>
        <w:t>, le début de la plage variable du matin est fixé à 7h00 ; les autres p</w:t>
      </w:r>
      <w:r w:rsidR="002412D0">
        <w:rPr>
          <w:rFonts w:ascii="Arial" w:cs="Arial" w:eastAsia="Times New Roman" w:hAnsi="Arial"/>
          <w:bCs/>
          <w:kern w:val="32"/>
        </w:rPr>
        <w:t>lages horaires resta</w:t>
      </w:r>
      <w:r w:rsidR="00403849">
        <w:rPr>
          <w:rFonts w:ascii="Arial" w:cs="Arial" w:eastAsia="Times New Roman" w:hAnsi="Arial"/>
          <w:bCs/>
          <w:kern w:val="32"/>
        </w:rPr>
        <w:t>nt inchangées.</w:t>
      </w:r>
    </w:p>
    <w:p w:rsidP="002D4719" w:rsidR="004D5200" w:rsidRDefault="004D5200" w:rsidRPr="00BA6C0D">
      <w:pPr>
        <w:spacing w:after="0" w:line="240" w:lineRule="auto"/>
        <w:jc w:val="both"/>
        <w:rPr>
          <w:rFonts w:ascii="Arial" w:cs="Arial" w:eastAsia="Times New Roman" w:hAnsi="Arial"/>
          <w:bCs/>
          <w:kern w:val="32"/>
        </w:rPr>
      </w:pPr>
    </w:p>
    <w:p w:rsidP="002D4719" w:rsidR="00BA6C0D" w:rsidRDefault="00BA6C0D" w:rsidRPr="002412D0">
      <w:pPr>
        <w:pStyle w:val="Paragraphedeliste"/>
        <w:numPr>
          <w:ilvl w:val="0"/>
          <w:numId w:val="5"/>
        </w:numPr>
        <w:spacing w:after="0" w:line="240" w:lineRule="auto"/>
        <w:ind w:left="426"/>
        <w:jc w:val="both"/>
        <w:rPr>
          <w:rFonts w:ascii="Arial" w:cs="Arial" w:eastAsia="Times New Roman" w:hAnsi="Arial"/>
          <w:b/>
          <w:bCs/>
          <w:kern w:val="32"/>
          <w:u w:val="single"/>
        </w:rPr>
      </w:pPr>
      <w:r w:rsidRPr="002412D0">
        <w:rPr>
          <w:rFonts w:ascii="Arial" w:cs="Arial" w:eastAsia="Times New Roman" w:hAnsi="Arial"/>
          <w:b/>
          <w:bCs/>
          <w:kern w:val="32"/>
          <w:u w:val="single"/>
        </w:rPr>
        <w:t>Plage horaires d’accès au</w:t>
      </w:r>
      <w:r w:rsidR="007D0C21">
        <w:rPr>
          <w:rFonts w:ascii="Arial" w:cs="Arial" w:eastAsia="Times New Roman" w:hAnsi="Arial"/>
          <w:b/>
          <w:bCs/>
          <w:kern w:val="32"/>
          <w:u w:val="single"/>
        </w:rPr>
        <w:t>x</w:t>
      </w:r>
      <w:r w:rsidRPr="002412D0">
        <w:rPr>
          <w:rFonts w:ascii="Arial" w:cs="Arial" w:eastAsia="Times New Roman" w:hAnsi="Arial"/>
          <w:b/>
          <w:bCs/>
          <w:kern w:val="32"/>
          <w:u w:val="single"/>
        </w:rPr>
        <w:t xml:space="preserve"> site</w:t>
      </w:r>
      <w:r w:rsidR="007D0C21">
        <w:rPr>
          <w:rFonts w:ascii="Arial" w:cs="Arial" w:eastAsia="Times New Roman" w:hAnsi="Arial"/>
          <w:b/>
          <w:bCs/>
          <w:kern w:val="32"/>
          <w:u w:val="single"/>
        </w:rPr>
        <w:t>s</w:t>
      </w:r>
      <w:r w:rsidRPr="002412D0">
        <w:rPr>
          <w:rFonts w:ascii="Arial" w:cs="Arial" w:eastAsia="Times New Roman" w:hAnsi="Arial"/>
          <w:b/>
          <w:bCs/>
          <w:kern w:val="32"/>
          <w:u w:val="single"/>
        </w:rPr>
        <w:t xml:space="preserve"> pour les cadres au forfait :</w:t>
      </w:r>
    </w:p>
    <w:p w:rsidP="002D4719" w:rsidR="00BA6C0D" w:rsidRDefault="00BA6C0D">
      <w:pPr>
        <w:pStyle w:val="Paragraphedeliste"/>
        <w:spacing w:after="0" w:line="240" w:lineRule="auto"/>
        <w:ind w:left="426"/>
        <w:jc w:val="both"/>
        <w:rPr>
          <w:rFonts w:ascii="Arial" w:cs="Arial" w:eastAsia="Times New Roman" w:hAnsi="Arial"/>
          <w:bCs/>
          <w:kern w:val="32"/>
        </w:rPr>
      </w:pPr>
    </w:p>
    <w:p w:rsidP="002D4719" w:rsidR="00BA6C0D" w:rsidRDefault="00BA6C0D" w:rsidRPr="00333534">
      <w:pPr>
        <w:pStyle w:val="Paragraphedeliste"/>
        <w:spacing w:after="0" w:line="240" w:lineRule="auto"/>
        <w:ind w:left="426"/>
        <w:jc w:val="both"/>
        <w:rPr>
          <w:rFonts w:ascii="Arial" w:cs="Arial" w:eastAsia="Times New Roman" w:hAnsi="Arial"/>
          <w:bCs/>
          <w:kern w:val="32"/>
        </w:rPr>
      </w:pPr>
      <w:r w:rsidRPr="00333534">
        <w:rPr>
          <w:rFonts w:ascii="Arial" w:cs="Arial" w:eastAsia="Times New Roman" w:hAnsi="Arial"/>
          <w:bCs/>
          <w:kern w:val="32"/>
        </w:rPr>
        <w:t xml:space="preserve">La plage d’accès </w:t>
      </w:r>
      <w:r w:rsidR="008B5514" w:rsidRPr="00333534">
        <w:rPr>
          <w:rFonts w:ascii="Arial" w:cs="Arial" w:eastAsia="Times New Roman" w:hAnsi="Arial"/>
          <w:bCs/>
          <w:kern w:val="32"/>
        </w:rPr>
        <w:t>sur l’ensemble des</w:t>
      </w:r>
      <w:r w:rsidRPr="00333534">
        <w:rPr>
          <w:rFonts w:ascii="Arial" w:cs="Arial" w:eastAsia="Times New Roman" w:hAnsi="Arial"/>
          <w:bCs/>
          <w:kern w:val="32"/>
        </w:rPr>
        <w:t xml:space="preserve"> site</w:t>
      </w:r>
      <w:r w:rsidR="00403849" w:rsidRPr="00333534">
        <w:rPr>
          <w:rFonts w:ascii="Arial" w:cs="Arial" w:eastAsia="Times New Roman" w:hAnsi="Arial"/>
          <w:bCs/>
          <w:kern w:val="32"/>
        </w:rPr>
        <w:t>s</w:t>
      </w:r>
      <w:r w:rsidRPr="00333534">
        <w:rPr>
          <w:rFonts w:ascii="Arial" w:cs="Arial" w:eastAsia="Times New Roman" w:hAnsi="Arial"/>
          <w:bCs/>
          <w:kern w:val="32"/>
        </w:rPr>
        <w:t xml:space="preserve"> est étendue de 6h30 à 2</w:t>
      </w:r>
      <w:r w:rsidR="008B5514" w:rsidRPr="00333534">
        <w:rPr>
          <w:rFonts w:ascii="Arial" w:cs="Arial" w:eastAsia="Times New Roman" w:hAnsi="Arial"/>
          <w:bCs/>
          <w:kern w:val="32"/>
        </w:rPr>
        <w:t>1h, à l’exclusion du site de Cergy où la plage d’accès au parking est de 7h00 à 20h45</w:t>
      </w:r>
    </w:p>
    <w:p w:rsidP="002D4719" w:rsidR="004D5200" w:rsidRDefault="004D5200">
      <w:pPr>
        <w:spacing w:after="0" w:line="240" w:lineRule="auto"/>
        <w:jc w:val="both"/>
        <w:outlineLvl w:val="0"/>
        <w:rPr>
          <w:rFonts w:ascii="Arial" w:cs="Arial" w:eastAsia="Times New Roman" w:hAnsi="Arial"/>
          <w:b/>
          <w:bCs/>
          <w:kern w:val="32"/>
          <w:u w:val="single"/>
        </w:rPr>
      </w:pPr>
    </w:p>
    <w:p w:rsidP="002D4719" w:rsidR="00A23C83" w:rsidRDefault="00A23C83">
      <w:pPr>
        <w:spacing w:after="0" w:line="240" w:lineRule="auto"/>
        <w:jc w:val="both"/>
        <w:outlineLvl w:val="0"/>
        <w:rPr>
          <w:rFonts w:ascii="Arial" w:cs="Arial" w:eastAsia="Times New Roman" w:hAnsi="Arial"/>
          <w:b/>
          <w:bCs/>
          <w:kern w:val="32"/>
        </w:rPr>
      </w:pPr>
      <w:r w:rsidRPr="00FD7AF0">
        <w:rPr>
          <w:rFonts w:ascii="Arial" w:cs="Arial" w:eastAsia="Times New Roman" w:hAnsi="Arial"/>
          <w:b/>
          <w:bCs/>
          <w:kern w:val="32"/>
          <w:u w:val="single"/>
        </w:rPr>
        <w:t>IMPORTANT </w:t>
      </w:r>
      <w:r w:rsidRPr="00FD7AF0">
        <w:rPr>
          <w:rFonts w:ascii="Arial" w:cs="Arial" w:eastAsia="Times New Roman" w:hAnsi="Arial"/>
          <w:b/>
          <w:bCs/>
          <w:kern w:val="32"/>
        </w:rPr>
        <w:t>:</w:t>
      </w:r>
      <w:r w:rsidRPr="00FD7AF0">
        <w:rPr>
          <w:rFonts w:ascii="Arial" w:cs="Arial" w:eastAsia="Times New Roman" w:hAnsi="Arial"/>
          <w:bCs/>
          <w:kern w:val="32"/>
        </w:rPr>
        <w:t xml:space="preserve"> </w:t>
      </w:r>
      <w:r>
        <w:rPr>
          <w:rFonts w:ascii="Arial" w:cs="Arial" w:eastAsia="Times New Roman" w:hAnsi="Arial"/>
          <w:bCs/>
          <w:kern w:val="32"/>
        </w:rPr>
        <w:t>Il est rappelé que la plage d’accès au site a pour vocation de permettre aux salariés d’auto-gérer leur temps de travail en fonction de leurs contraintes personnelles et professionnelles. Le temps de travail des salariés doit toutefois, en tout état de cause, respecter la réglementation du travail relative aux durées maximales du travail et durées minimales de repos.</w:t>
      </w:r>
      <w:r w:rsidRPr="00A23C83">
        <w:rPr>
          <w:rFonts w:ascii="Arial" w:cs="Arial" w:eastAsia="Times New Roman" w:hAnsi="Arial"/>
          <w:b/>
          <w:bCs/>
          <w:kern w:val="32"/>
        </w:rPr>
        <w:t xml:space="preserve"> </w:t>
      </w:r>
    </w:p>
    <w:p w:rsidP="002D4719" w:rsidR="00A23C83" w:rsidRDefault="00A23C83">
      <w:pPr>
        <w:spacing w:after="0" w:line="240" w:lineRule="auto"/>
        <w:jc w:val="both"/>
        <w:outlineLvl w:val="0"/>
        <w:rPr>
          <w:rFonts w:ascii="Arial" w:cs="Arial" w:eastAsia="Times New Roman" w:hAnsi="Arial"/>
          <w:b/>
          <w:bCs/>
          <w:kern w:val="32"/>
        </w:rPr>
      </w:pPr>
    </w:p>
    <w:p w:rsidP="002D4719" w:rsidR="00A23C83" w:rsidRDefault="007D0C21">
      <w:pPr>
        <w:spacing w:after="0" w:line="240" w:lineRule="auto"/>
        <w:jc w:val="both"/>
        <w:outlineLvl w:val="0"/>
        <w:rPr>
          <w:rFonts w:ascii="Arial" w:cs="Arial" w:eastAsia="Times New Roman" w:hAnsi="Arial"/>
          <w:b/>
          <w:bCs/>
          <w:kern w:val="32"/>
        </w:rPr>
      </w:pPr>
      <w:r>
        <w:rPr>
          <w:rFonts w:ascii="Arial" w:cs="Arial" w:eastAsia="Times New Roman" w:hAnsi="Arial"/>
          <w:bCs/>
          <w:kern w:val="32"/>
        </w:rPr>
        <w:t>Par dérogation à l’article 9.1, les nouveaux horaires des plages variables et d’accès aux sites sont mis en place pour une durée indéterminée et ne cesseront pas de s’appliquer à l’échéance du présent accord.</w:t>
      </w:r>
    </w:p>
    <w:p w:rsidP="002D4719" w:rsidR="007D0C21" w:rsidRDefault="007D0C21">
      <w:pPr>
        <w:spacing w:after="0" w:line="240" w:lineRule="auto"/>
        <w:jc w:val="both"/>
        <w:outlineLvl w:val="0"/>
        <w:rPr>
          <w:rFonts w:ascii="Arial" w:cs="Arial" w:eastAsia="Times New Roman" w:hAnsi="Arial"/>
          <w:b/>
          <w:bCs/>
          <w:kern w:val="32"/>
        </w:rPr>
      </w:pPr>
    </w:p>
    <w:p w:rsidP="002D4719" w:rsidR="007D0C21" w:rsidRDefault="007D0C21">
      <w:pPr>
        <w:spacing w:after="0" w:line="240" w:lineRule="auto"/>
        <w:jc w:val="both"/>
        <w:outlineLvl w:val="0"/>
        <w:rPr>
          <w:rFonts w:ascii="Arial" w:cs="Arial" w:eastAsia="Times New Roman" w:hAnsi="Arial"/>
          <w:b/>
          <w:bCs/>
          <w:kern w:val="32"/>
        </w:rPr>
      </w:pPr>
    </w:p>
    <w:p w:rsidP="002D4719" w:rsidR="00A23C83" w:rsidRDefault="00A23C83">
      <w:pPr>
        <w:spacing w:after="0" w:line="240" w:lineRule="auto"/>
        <w:jc w:val="both"/>
        <w:outlineLvl w:val="0"/>
        <w:rPr>
          <w:rFonts w:ascii="Arial" w:cs="Arial" w:eastAsia="Times New Roman" w:hAnsi="Arial"/>
          <w:b/>
          <w:bCs/>
          <w:kern w:val="32"/>
          <w:sz w:val="30"/>
          <w:szCs w:val="30"/>
        </w:rPr>
      </w:pPr>
      <w:r w:rsidRPr="00356CD1">
        <w:rPr>
          <w:rFonts w:ascii="Arial" w:cs="Arial" w:eastAsia="Times New Roman" w:hAnsi="Arial"/>
          <w:b/>
          <w:bCs/>
          <w:kern w:val="32"/>
          <w:sz w:val="30"/>
          <w:szCs w:val="30"/>
        </w:rPr>
        <w:t>Article 8.2 – Mesures liées au Compte épargne temps</w:t>
      </w:r>
    </w:p>
    <w:p w:rsidP="002D4719" w:rsidR="00A23C83" w:rsidRDefault="00A23C83" w:rsidRPr="00356CD1">
      <w:pPr>
        <w:spacing w:after="0" w:line="240" w:lineRule="auto"/>
        <w:jc w:val="both"/>
        <w:outlineLvl w:val="0"/>
        <w:rPr>
          <w:rFonts w:ascii="Arial" w:cs="Arial" w:eastAsia="Times New Roman" w:hAnsi="Arial"/>
          <w:b/>
          <w:bCs/>
          <w:kern w:val="32"/>
          <w:sz w:val="30"/>
          <w:szCs w:val="30"/>
        </w:rPr>
      </w:pPr>
    </w:p>
    <w:p w:rsidP="002D4719" w:rsidR="00A23C83" w:rsidRDefault="00A23C83" w:rsidRPr="00A23C83">
      <w:pPr>
        <w:pStyle w:val="Paragraphedeliste"/>
        <w:numPr>
          <w:ilvl w:val="0"/>
          <w:numId w:val="5"/>
        </w:numPr>
        <w:spacing w:after="0" w:line="240" w:lineRule="auto"/>
        <w:ind w:left="426"/>
        <w:jc w:val="both"/>
        <w:outlineLvl w:val="0"/>
        <w:rPr>
          <w:rFonts w:ascii="Arial" w:cs="Arial" w:eastAsia="Times New Roman" w:hAnsi="Arial"/>
          <w:b/>
          <w:bCs/>
          <w:kern w:val="32"/>
          <w:u w:val="single"/>
        </w:rPr>
      </w:pPr>
      <w:r w:rsidRPr="00A23C83">
        <w:rPr>
          <w:rFonts w:ascii="Arial" w:cs="Arial" w:eastAsia="Times New Roman" w:hAnsi="Arial"/>
          <w:b/>
          <w:bCs/>
          <w:kern w:val="32"/>
          <w:u w:val="single"/>
        </w:rPr>
        <w:t>Augmentation du plafond du CET :</w:t>
      </w:r>
    </w:p>
    <w:p w:rsidP="002D4719" w:rsidR="00A23C83" w:rsidRDefault="00A23C83">
      <w:pPr>
        <w:pStyle w:val="Paragraphedeliste"/>
        <w:spacing w:after="0" w:line="240" w:lineRule="auto"/>
        <w:ind w:left="426"/>
        <w:jc w:val="both"/>
        <w:outlineLvl w:val="0"/>
        <w:rPr>
          <w:rFonts w:ascii="Arial" w:cs="Arial" w:eastAsia="Times New Roman" w:hAnsi="Arial"/>
          <w:bCs/>
          <w:kern w:val="32"/>
        </w:rPr>
      </w:pPr>
    </w:p>
    <w:p w:rsidP="002D4719" w:rsidR="00A23C83" w:rsidRDefault="00A23C83">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Le plafond du CET est porté à 500 heures.</w:t>
      </w:r>
    </w:p>
    <w:p w:rsidP="002D4719" w:rsidR="00A23C83" w:rsidRDefault="00A23C83">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Pour les salariés de 55 ans et plus, le plafond est porté à 600 heures.</w:t>
      </w:r>
    </w:p>
    <w:p w:rsidP="002D4719" w:rsidR="00A23C83" w:rsidRDefault="00A23C83" w:rsidRPr="00024C56">
      <w:pPr>
        <w:spacing w:after="0" w:line="240" w:lineRule="auto"/>
        <w:jc w:val="both"/>
        <w:outlineLvl w:val="0"/>
        <w:rPr>
          <w:rFonts w:ascii="Arial" w:cs="Arial" w:eastAsia="Times New Roman" w:hAnsi="Arial"/>
          <w:bCs/>
          <w:kern w:val="32"/>
        </w:rPr>
      </w:pPr>
    </w:p>
    <w:p w:rsidP="002D4719" w:rsidR="00A23C83" w:rsidRDefault="00A23C83">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En cas d’engagement du salarié à transférer de 1 à 10 jours du CET vers le PERCO, le plafond du CET pourra être dépassé à hauteur de l’équivalent en heures des jours transférés (sur la base d’un horaire théorique journalier pour les salariés en forfaits jours).</w:t>
      </w:r>
    </w:p>
    <w:p w:rsidP="002D4719" w:rsidR="00A23C83" w:rsidRDefault="00A23C83">
      <w:pPr>
        <w:spacing w:after="0" w:line="240" w:lineRule="auto"/>
        <w:jc w:val="both"/>
        <w:outlineLvl w:val="0"/>
        <w:rPr>
          <w:rFonts w:ascii="Arial" w:cs="Arial" w:eastAsia="Times New Roman" w:hAnsi="Arial"/>
          <w:bCs/>
          <w:kern w:val="32"/>
        </w:rPr>
      </w:pPr>
    </w:p>
    <w:p w:rsidP="002D4719" w:rsidR="00A23C83" w:rsidRDefault="00A23C83" w:rsidRPr="00A23C83">
      <w:pPr>
        <w:pStyle w:val="Paragraphedeliste"/>
        <w:numPr>
          <w:ilvl w:val="0"/>
          <w:numId w:val="5"/>
        </w:numPr>
        <w:spacing w:after="0" w:line="240" w:lineRule="auto"/>
        <w:ind w:left="426"/>
        <w:jc w:val="both"/>
        <w:outlineLvl w:val="0"/>
        <w:rPr>
          <w:rFonts w:ascii="Arial" w:cs="Arial" w:eastAsia="Times New Roman" w:hAnsi="Arial"/>
          <w:b/>
          <w:bCs/>
          <w:kern w:val="32"/>
          <w:u w:val="single"/>
        </w:rPr>
      </w:pPr>
      <w:r w:rsidRPr="00A23C83">
        <w:rPr>
          <w:rFonts w:ascii="Arial" w:cs="Arial" w:eastAsia="Times New Roman" w:hAnsi="Arial"/>
          <w:b/>
          <w:bCs/>
          <w:kern w:val="32"/>
          <w:u w:val="single"/>
        </w:rPr>
        <w:t>Abondement du CET :</w:t>
      </w:r>
    </w:p>
    <w:p w:rsidP="002D4719" w:rsidR="00A23C83" w:rsidRDefault="00A23C83">
      <w:pPr>
        <w:pStyle w:val="Paragraphedeliste"/>
        <w:spacing w:after="0" w:line="240" w:lineRule="auto"/>
        <w:ind w:left="426"/>
        <w:jc w:val="both"/>
        <w:outlineLvl w:val="0"/>
        <w:rPr>
          <w:rFonts w:ascii="Arial" w:cs="Arial" w:eastAsia="Times New Roman" w:hAnsi="Arial"/>
          <w:bCs/>
          <w:kern w:val="32"/>
        </w:rPr>
      </w:pPr>
    </w:p>
    <w:p w:rsidP="002D4719" w:rsidR="00A23C83" w:rsidRDefault="00780CFA">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L’entreprise accorde</w:t>
      </w:r>
      <w:r w:rsidR="00A23C83">
        <w:rPr>
          <w:rFonts w:ascii="Arial" w:cs="Arial" w:eastAsia="Times New Roman" w:hAnsi="Arial"/>
          <w:bCs/>
          <w:kern w:val="32"/>
        </w:rPr>
        <w:t xml:space="preserve"> un abondement de 50 % pour chaque journée de CET prise </w:t>
      </w:r>
      <w:r w:rsidR="002C182A">
        <w:rPr>
          <w:rFonts w:ascii="Arial" w:cs="Arial" w:eastAsia="Times New Roman" w:hAnsi="Arial"/>
          <w:bCs/>
          <w:kern w:val="32"/>
        </w:rPr>
        <w:t>par</w:t>
      </w:r>
      <w:r w:rsidR="00A23C83">
        <w:rPr>
          <w:rFonts w:ascii="Arial" w:cs="Arial" w:eastAsia="Times New Roman" w:hAnsi="Arial"/>
          <w:bCs/>
          <w:kern w:val="32"/>
        </w:rPr>
        <w:t xml:space="preserve"> les salariés âgés de plus de 57 ans travaillant en 2x8 ou en nuit et non éligibles à une retraite à taux plein de la sécurité sociale.</w:t>
      </w:r>
      <w:r>
        <w:rPr>
          <w:rFonts w:ascii="Arial" w:cs="Arial" w:eastAsia="Times New Roman" w:hAnsi="Arial"/>
          <w:bCs/>
          <w:kern w:val="32"/>
        </w:rPr>
        <w:t xml:space="preserve"> Pour 2 jours de CET posés, l’entreprise abondera de 1 jour, dans la limite d’un plafond annuel de 8 jours (sur la base d’un temps plein).</w:t>
      </w:r>
    </w:p>
    <w:p w:rsidP="002D4719" w:rsidR="00817C66" w:rsidRDefault="00817C66" w:rsidRPr="00A23C83">
      <w:pPr>
        <w:spacing w:after="0" w:line="240" w:lineRule="auto"/>
        <w:jc w:val="both"/>
        <w:outlineLvl w:val="0"/>
        <w:rPr>
          <w:rFonts w:ascii="Arial" w:cs="Arial" w:eastAsia="Times New Roman" w:hAnsi="Arial"/>
          <w:bCs/>
          <w:kern w:val="32"/>
        </w:rPr>
      </w:pPr>
    </w:p>
    <w:p w:rsidP="002D4719" w:rsidR="00817C66" w:rsidRDefault="00817C66">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Il est convenu d’étendre ce dispositif dans les mêmes conditions à l’ensemble des salariés de</w:t>
      </w:r>
      <w:r w:rsidR="00780CFA">
        <w:rPr>
          <w:rFonts w:ascii="Arial" w:cs="Arial" w:eastAsia="Times New Roman" w:hAnsi="Arial"/>
          <w:bCs/>
          <w:kern w:val="32"/>
        </w:rPr>
        <w:t xml:space="preserve"> 60 ans et plus de l’entreprise (jusqu’à ce qu’il</w:t>
      </w:r>
      <w:r w:rsidR="00E4573E">
        <w:rPr>
          <w:rFonts w:ascii="Arial" w:cs="Arial" w:eastAsia="Times New Roman" w:hAnsi="Arial"/>
          <w:bCs/>
          <w:kern w:val="32"/>
        </w:rPr>
        <w:t>s</w:t>
      </w:r>
      <w:r w:rsidR="00780CFA">
        <w:rPr>
          <w:rFonts w:ascii="Arial" w:cs="Arial" w:eastAsia="Times New Roman" w:hAnsi="Arial"/>
          <w:bCs/>
          <w:kern w:val="32"/>
        </w:rPr>
        <w:t xml:space="preserve"> bénéficient d’une retraite à taux plein)</w:t>
      </w:r>
    </w:p>
    <w:p w:rsidP="002D4719" w:rsidR="00817C66" w:rsidRDefault="00817C66">
      <w:pPr>
        <w:pStyle w:val="Paragraphedeliste"/>
        <w:spacing w:after="0" w:line="240" w:lineRule="auto"/>
        <w:ind w:left="426"/>
        <w:jc w:val="both"/>
        <w:outlineLvl w:val="0"/>
        <w:rPr>
          <w:rFonts w:ascii="Arial" w:cs="Arial" w:eastAsia="Times New Roman" w:hAnsi="Arial"/>
          <w:bCs/>
          <w:kern w:val="32"/>
        </w:rPr>
      </w:pPr>
    </w:p>
    <w:p w:rsidP="002D4719" w:rsidR="00817C66" w:rsidRDefault="00817C66" w:rsidRPr="00A23C83">
      <w:pPr>
        <w:pStyle w:val="Paragraphedeliste"/>
        <w:numPr>
          <w:ilvl w:val="0"/>
          <w:numId w:val="5"/>
        </w:numPr>
        <w:spacing w:after="0" w:line="240" w:lineRule="auto"/>
        <w:ind w:left="426"/>
        <w:jc w:val="both"/>
        <w:outlineLvl w:val="0"/>
        <w:rPr>
          <w:rFonts w:ascii="Arial" w:cs="Arial" w:eastAsia="Times New Roman" w:hAnsi="Arial"/>
          <w:b/>
          <w:bCs/>
          <w:kern w:val="32"/>
          <w:u w:val="single"/>
        </w:rPr>
      </w:pPr>
      <w:r w:rsidRPr="00A23C83">
        <w:rPr>
          <w:rFonts w:ascii="Arial" w:cs="Arial" w:eastAsia="Times New Roman" w:hAnsi="Arial"/>
          <w:b/>
          <w:bCs/>
          <w:kern w:val="32"/>
          <w:u w:val="single"/>
        </w:rPr>
        <w:t>Alimentation du CET par une partie de l’indemnité de départ en retraite :</w:t>
      </w:r>
    </w:p>
    <w:p w:rsidP="002D4719" w:rsidR="00817C66" w:rsidRDefault="00817C66">
      <w:pPr>
        <w:pStyle w:val="Paragraphedeliste"/>
        <w:spacing w:after="0" w:line="240" w:lineRule="auto"/>
        <w:ind w:left="425"/>
        <w:jc w:val="both"/>
        <w:outlineLvl w:val="0"/>
        <w:rPr>
          <w:rFonts w:ascii="Arial" w:cs="Arial" w:eastAsia="Times New Roman" w:hAnsi="Arial"/>
          <w:bCs/>
          <w:kern w:val="32"/>
        </w:rPr>
      </w:pPr>
    </w:p>
    <w:p w:rsidP="002D4719" w:rsidR="00550116" w:rsidRDefault="008A6F1B">
      <w:pPr>
        <w:tabs>
          <w:tab w:pos="720" w:val="num"/>
        </w:tabs>
        <w:spacing w:after="0" w:line="240" w:lineRule="auto"/>
        <w:ind w:left="425"/>
        <w:jc w:val="both"/>
        <w:rPr>
          <w:rFonts w:ascii="Arial" w:hAnsi="Arial"/>
        </w:rPr>
      </w:pPr>
      <w:r w:rsidRPr="008456F4">
        <w:rPr>
          <w:rFonts w:ascii="Arial" w:hAnsi="Arial"/>
        </w:rPr>
        <w:t xml:space="preserve">Afin de permettre aux collaborateurs en fin de carrière </w:t>
      </w:r>
      <w:r>
        <w:rPr>
          <w:rFonts w:ascii="Arial" w:hAnsi="Arial"/>
        </w:rPr>
        <w:t xml:space="preserve">qui le souhaitent </w:t>
      </w:r>
      <w:r w:rsidRPr="008456F4">
        <w:rPr>
          <w:rFonts w:ascii="Arial" w:hAnsi="Arial"/>
        </w:rPr>
        <w:t xml:space="preserve">d’anticiper leur départ, il </w:t>
      </w:r>
      <w:r>
        <w:rPr>
          <w:rFonts w:ascii="Arial" w:hAnsi="Arial"/>
        </w:rPr>
        <w:t>est instauré la possibilité</w:t>
      </w:r>
      <w:r w:rsidRPr="008456F4">
        <w:rPr>
          <w:rFonts w:ascii="Arial" w:hAnsi="Arial"/>
        </w:rPr>
        <w:t xml:space="preserve"> de transformer une partie de l’Indemnité Conventionnelle de Départ en Retraite en heures, pour alimenter le CET. </w:t>
      </w:r>
      <w:r>
        <w:rPr>
          <w:rFonts w:ascii="Arial" w:hAnsi="Arial"/>
        </w:rPr>
        <w:t xml:space="preserve">Cette possibilité s’exerce dans la limite </w:t>
      </w:r>
      <w:r w:rsidRPr="00E7466B">
        <w:rPr>
          <w:rFonts w:ascii="Arial" w:hAnsi="Arial"/>
        </w:rPr>
        <w:t xml:space="preserve">de la différence entre l'indemnité conventionnelle et l'indemnité légale de départ en retraite </w:t>
      </w:r>
      <w:r>
        <w:rPr>
          <w:rFonts w:ascii="Arial" w:hAnsi="Arial"/>
        </w:rPr>
        <w:t xml:space="preserve">et plafonnée à </w:t>
      </w:r>
      <w:r w:rsidRPr="008456F4">
        <w:rPr>
          <w:rFonts w:ascii="Arial" w:hAnsi="Arial"/>
        </w:rPr>
        <w:t>3 mois</w:t>
      </w:r>
      <w:r>
        <w:rPr>
          <w:rFonts w:ascii="Arial" w:hAnsi="Arial"/>
        </w:rPr>
        <w:t>.</w:t>
      </w:r>
      <w:r w:rsidRPr="008456F4">
        <w:rPr>
          <w:rFonts w:ascii="Arial" w:hAnsi="Arial"/>
        </w:rPr>
        <w:t xml:space="preserve"> </w:t>
      </w:r>
      <w:r w:rsidR="00333534">
        <w:rPr>
          <w:rFonts w:ascii="Arial" w:hAnsi="Arial"/>
        </w:rPr>
        <w:t>Dans cette hypothèse, le plafond</w:t>
      </w:r>
      <w:r w:rsidR="002D4719">
        <w:rPr>
          <w:rFonts w:ascii="Arial" w:hAnsi="Arial"/>
        </w:rPr>
        <w:t xml:space="preserve"> de 600 heures de CET </w:t>
      </w:r>
      <w:r w:rsidR="00333534">
        <w:rPr>
          <w:rFonts w:ascii="Arial" w:hAnsi="Arial"/>
        </w:rPr>
        <w:t>peut être exceptionnellement dépassé</w:t>
      </w:r>
      <w:r w:rsidR="002D4719">
        <w:rPr>
          <w:rFonts w:ascii="Arial" w:hAnsi="Arial"/>
        </w:rPr>
        <w:t>.</w:t>
      </w:r>
    </w:p>
    <w:p w:rsidP="002D4719" w:rsidR="00FD7AF0" w:rsidRDefault="00FD7AF0">
      <w:pPr>
        <w:tabs>
          <w:tab w:pos="720" w:val="num"/>
        </w:tabs>
        <w:spacing w:after="0" w:line="240" w:lineRule="auto"/>
        <w:ind w:left="425"/>
        <w:jc w:val="both"/>
        <w:rPr>
          <w:rFonts w:ascii="Arial" w:hAnsi="Arial"/>
        </w:rPr>
      </w:pPr>
    </w:p>
    <w:p w:rsidP="002D4719" w:rsidR="00FD7AF0" w:rsidRDefault="00FD7AF0" w:rsidRPr="00FD7AF0">
      <w:pPr>
        <w:tabs>
          <w:tab w:pos="720" w:val="num"/>
        </w:tabs>
        <w:spacing w:after="0" w:line="240" w:lineRule="auto"/>
        <w:ind w:left="425"/>
        <w:jc w:val="both"/>
        <w:rPr>
          <w:rFonts w:ascii="Arial" w:hAnsi="Arial"/>
        </w:rPr>
      </w:pPr>
      <w:r>
        <w:rPr>
          <w:rFonts w:ascii="Arial" w:hAnsi="Arial"/>
        </w:rPr>
        <w:t>Pour rappel, les montants de l’indemnité légale et conventionnelle de départ en retraite sont les suivants :</w:t>
      </w:r>
    </w:p>
    <w:tbl>
      <w:tblPr>
        <w:tblW w:type="dxa" w:w="8788"/>
        <w:tblInd w:type="dxa" w:w="441"/>
        <w:tblLayout w:type="fixed"/>
        <w:tblCellMar>
          <w:top w:type="dxa" w:w="15"/>
          <w:left w:type="dxa" w:w="15"/>
          <w:bottom w:type="dxa" w:w="15"/>
          <w:right w:type="dxa" w:w="15"/>
        </w:tblCellMar>
        <w:tblLook w:firstColumn="1" w:firstRow="1" w:lastColumn="0" w:lastRow="0" w:noHBand="0" w:noVBand="0" w:val="00A0"/>
      </w:tblPr>
      <w:tblGrid>
        <w:gridCol w:w="2126"/>
        <w:gridCol w:w="2126"/>
        <w:gridCol w:w="2268"/>
        <w:gridCol w:w="2268"/>
      </w:tblGrid>
      <w:tr w:rsidR="008B5514" w:rsidRPr="00FD7AF0" w:rsidTr="008B5514">
        <w:trPr>
          <w:trHeight w:val="657"/>
        </w:trPr>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pPr>
              <w:tabs>
                <w:tab w:pos="720" w:val="num"/>
              </w:tabs>
              <w:spacing w:after="0" w:line="240" w:lineRule="auto"/>
              <w:ind w:left="-15"/>
              <w:jc w:val="center"/>
              <w:rPr>
                <w:rFonts w:ascii="Arial" w:hAnsi="Arial"/>
                <w:b/>
                <w:bCs/>
              </w:rPr>
            </w:pPr>
            <w:r w:rsidRPr="00FD7AF0">
              <w:rPr>
                <w:rFonts w:ascii="Arial" w:hAnsi="Arial"/>
                <w:b/>
                <w:bCs/>
              </w:rPr>
              <w:t xml:space="preserve">Ancienneté </w:t>
            </w:r>
          </w:p>
          <w:p w:rsidP="002D4719" w:rsidR="008B5514" w:rsidRDefault="008B5514" w:rsidRPr="00FD7AF0">
            <w:pPr>
              <w:tabs>
                <w:tab w:pos="720" w:val="num"/>
              </w:tabs>
              <w:spacing w:after="0" w:line="240" w:lineRule="auto"/>
              <w:ind w:left="-15"/>
              <w:jc w:val="center"/>
              <w:rPr>
                <w:rFonts w:ascii="Arial" w:hAnsi="Arial"/>
                <w:b/>
                <w:bCs/>
              </w:rPr>
            </w:pPr>
            <w:r w:rsidRPr="00FD7AF0">
              <w:rPr>
                <w:rFonts w:ascii="Arial" w:hAnsi="Arial"/>
                <w:b/>
                <w:bCs/>
              </w:rPr>
              <w:t>du salarié</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pPr>
              <w:tabs>
                <w:tab w:pos="720" w:val="num"/>
              </w:tabs>
              <w:spacing w:after="0" w:line="240" w:lineRule="auto"/>
              <w:jc w:val="center"/>
              <w:rPr>
                <w:rFonts w:ascii="Arial" w:hAnsi="Arial"/>
                <w:b/>
                <w:bCs/>
              </w:rPr>
            </w:pPr>
            <w:r w:rsidRPr="00FD7AF0">
              <w:rPr>
                <w:rFonts w:ascii="Arial" w:hAnsi="Arial"/>
                <w:b/>
                <w:bCs/>
              </w:rPr>
              <w:t xml:space="preserve">Indemnité </w:t>
            </w:r>
          </w:p>
          <w:p w:rsidP="002D4719" w:rsidR="008B5514" w:rsidRDefault="008B5514" w:rsidRPr="00FD7AF0">
            <w:pPr>
              <w:tabs>
                <w:tab w:pos="720" w:val="num"/>
              </w:tabs>
              <w:spacing w:after="0" w:line="240" w:lineRule="auto"/>
              <w:jc w:val="center"/>
              <w:rPr>
                <w:rFonts w:ascii="Arial" w:hAnsi="Arial"/>
                <w:b/>
                <w:bCs/>
              </w:rPr>
            </w:pPr>
            <w:r w:rsidRPr="00FD7AF0">
              <w:rPr>
                <w:rFonts w:ascii="Arial" w:hAnsi="Arial"/>
                <w:b/>
                <w:bCs/>
              </w:rPr>
              <w:t>légale</w:t>
            </w:r>
            <w:r>
              <w:rPr>
                <w:rFonts w:ascii="Arial" w:hAnsi="Arial"/>
                <w:b/>
                <w:bCs/>
              </w:rPr>
              <w:t xml:space="preserve"> *</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8B5514">
            <w:pPr>
              <w:tabs>
                <w:tab w:pos="720" w:val="num"/>
              </w:tabs>
              <w:spacing w:after="0" w:line="240" w:lineRule="auto"/>
              <w:jc w:val="center"/>
              <w:rPr>
                <w:rFonts w:ascii="Arial" w:hAnsi="Arial"/>
                <w:b/>
                <w:bCs/>
                <w:sz w:val="6"/>
                <w:szCs w:val="6"/>
              </w:rPr>
            </w:pPr>
          </w:p>
          <w:p w:rsidP="002D4719" w:rsidR="008B5514" w:rsidRDefault="008B5514">
            <w:pPr>
              <w:tabs>
                <w:tab w:pos="720" w:val="num"/>
              </w:tabs>
              <w:spacing w:after="0" w:line="240" w:lineRule="auto"/>
              <w:jc w:val="center"/>
              <w:rPr>
                <w:rFonts w:ascii="Arial" w:hAnsi="Arial"/>
                <w:b/>
                <w:bCs/>
              </w:rPr>
            </w:pPr>
            <w:r w:rsidRPr="00FD7AF0">
              <w:rPr>
                <w:rFonts w:ascii="Arial" w:hAnsi="Arial"/>
                <w:b/>
                <w:bCs/>
              </w:rPr>
              <w:t xml:space="preserve">Indemnité </w:t>
            </w:r>
          </w:p>
          <w:p w:rsidP="002D4719" w:rsidR="008B5514" w:rsidRDefault="008B5514" w:rsidRPr="00FD7AF0">
            <w:pPr>
              <w:tabs>
                <w:tab w:pos="720" w:val="num"/>
              </w:tabs>
              <w:spacing w:after="0" w:line="240" w:lineRule="auto"/>
              <w:jc w:val="center"/>
              <w:rPr>
                <w:rFonts w:ascii="Arial" w:hAnsi="Arial"/>
                <w:b/>
                <w:bCs/>
              </w:rPr>
            </w:pPr>
            <w:r w:rsidRPr="00FD7AF0">
              <w:rPr>
                <w:rFonts w:ascii="Arial" w:hAnsi="Arial"/>
                <w:b/>
                <w:bCs/>
              </w:rPr>
              <w:t>conventionnelle *</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b/>
                <w:bCs/>
                <w:sz w:val="6"/>
                <w:szCs w:val="6"/>
              </w:rPr>
            </w:pPr>
          </w:p>
          <w:p w:rsidP="002D4719" w:rsidR="008B5514" w:rsidRDefault="008B5514" w:rsidRPr="00333534">
            <w:pPr>
              <w:tabs>
                <w:tab w:pos="720" w:val="num"/>
              </w:tabs>
              <w:spacing w:after="0" w:line="240" w:lineRule="auto"/>
              <w:jc w:val="center"/>
              <w:rPr>
                <w:rFonts w:ascii="Arial" w:hAnsi="Arial"/>
                <w:b/>
                <w:bCs/>
              </w:rPr>
            </w:pPr>
            <w:r w:rsidRPr="00333534">
              <w:rPr>
                <w:rFonts w:ascii="Arial" w:hAnsi="Arial"/>
                <w:b/>
                <w:bCs/>
              </w:rPr>
              <w:t xml:space="preserve">Transférable </w:t>
            </w:r>
          </w:p>
          <w:p w:rsidP="002D4719" w:rsidR="008B5514" w:rsidRDefault="008B5514" w:rsidRPr="00333534">
            <w:pPr>
              <w:tabs>
                <w:tab w:pos="720" w:val="num"/>
              </w:tabs>
              <w:spacing w:after="0" w:line="240" w:lineRule="auto"/>
              <w:jc w:val="center"/>
              <w:rPr>
                <w:rFonts w:ascii="Arial" w:hAnsi="Arial"/>
                <w:b/>
                <w:bCs/>
              </w:rPr>
            </w:pPr>
            <w:r w:rsidRPr="00333534">
              <w:rPr>
                <w:rFonts w:ascii="Arial" w:hAnsi="Arial"/>
                <w:b/>
                <w:bCs/>
              </w:rPr>
              <w:t>sur le CET</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2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x</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0,5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rPr>
            </w:pPr>
            <w:r w:rsidRPr="00333534">
              <w:rPr>
                <w:rFonts w:ascii="Arial" w:hAnsi="Arial"/>
              </w:rPr>
              <w:t>0,5 mois de salaire</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5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x</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1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rPr>
            </w:pPr>
            <w:r w:rsidRPr="00333534">
              <w:rPr>
                <w:rFonts w:ascii="Arial" w:hAnsi="Arial"/>
              </w:rPr>
              <w:t>1 mois de salaire</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10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0,5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2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rPr>
            </w:pPr>
            <w:r w:rsidRPr="00333534">
              <w:rPr>
                <w:rFonts w:ascii="Arial" w:hAnsi="Arial"/>
              </w:rPr>
              <w:t>1,5 mois de salaire</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15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1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2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rPr>
            </w:pPr>
            <w:r w:rsidRPr="00333534">
              <w:rPr>
                <w:rFonts w:ascii="Arial" w:hAnsi="Arial"/>
              </w:rPr>
              <w:t>1 mois de salaire</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20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1,5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3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rPr>
            </w:pPr>
            <w:r w:rsidRPr="00333534">
              <w:rPr>
                <w:rFonts w:ascii="Arial" w:hAnsi="Arial"/>
              </w:rPr>
              <w:t>1,5 mois de salaire</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30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2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4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rPr>
            </w:pPr>
            <w:r w:rsidRPr="00333534">
              <w:rPr>
                <w:rFonts w:ascii="Arial" w:hAnsi="Arial"/>
              </w:rPr>
              <w:t>2 mois de salaire</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35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2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5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333534">
            <w:pPr>
              <w:tabs>
                <w:tab w:pos="720" w:val="num"/>
              </w:tabs>
              <w:spacing w:after="0" w:line="240" w:lineRule="auto"/>
              <w:jc w:val="center"/>
              <w:rPr>
                <w:rFonts w:ascii="Arial" w:hAnsi="Arial"/>
              </w:rPr>
            </w:pPr>
            <w:r w:rsidRPr="00333534">
              <w:rPr>
                <w:rFonts w:ascii="Arial" w:hAnsi="Arial"/>
              </w:rPr>
              <w:t>3 mois de salaire</w:t>
            </w:r>
          </w:p>
        </w:tc>
      </w:tr>
      <w:tr w:rsidR="008B5514" w:rsidRPr="00FD7AF0" w:rsidTr="008B5514">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40 ans</w:t>
            </w:r>
          </w:p>
        </w:tc>
        <w:tc>
          <w:tcPr>
            <w:tcW w:type="dxa" w:w="2126"/>
            <w:tcBorders>
              <w:top w:color="000000" w:space="0" w:sz="6" w:val="single"/>
              <w:left w:color="000000" w:space="0" w:sz="6" w:val="single"/>
              <w:bottom w:color="000000" w:space="0" w:sz="6" w:val="single"/>
              <w:right w:color="000000" w:space="0" w:sz="6" w:val="single"/>
            </w:tcBorders>
            <w:vAlign w:val="center"/>
          </w:tcPr>
          <w:p w:rsidP="002D4719" w:rsidR="008B5514" w:rsidRDefault="008B5514" w:rsidRPr="00FD7AF0">
            <w:pPr>
              <w:tabs>
                <w:tab w:pos="720" w:val="num"/>
              </w:tabs>
              <w:spacing w:after="0" w:line="240" w:lineRule="auto"/>
              <w:ind w:left="-15"/>
              <w:jc w:val="center"/>
              <w:rPr>
                <w:rFonts w:ascii="Arial" w:hAnsi="Arial"/>
              </w:rPr>
            </w:pPr>
            <w:r w:rsidRPr="00FD7AF0">
              <w:rPr>
                <w:rFonts w:ascii="Arial" w:hAnsi="Arial"/>
              </w:rPr>
              <w:t>2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8B5514" w:rsidRPr="00FD7AF0">
            <w:pPr>
              <w:tabs>
                <w:tab w:pos="720" w:val="num"/>
              </w:tabs>
              <w:spacing w:after="0" w:line="240" w:lineRule="auto"/>
              <w:jc w:val="center"/>
              <w:rPr>
                <w:rFonts w:ascii="Arial" w:hAnsi="Arial"/>
              </w:rPr>
            </w:pPr>
            <w:r w:rsidRPr="00FD7AF0">
              <w:rPr>
                <w:rFonts w:ascii="Arial" w:hAnsi="Arial"/>
              </w:rPr>
              <w:t>6 mois de salaire</w:t>
            </w:r>
          </w:p>
        </w:tc>
        <w:tc>
          <w:tcPr>
            <w:tcW w:type="dxa" w:w="2268"/>
            <w:tcBorders>
              <w:top w:color="000000" w:space="0" w:sz="6" w:val="single"/>
              <w:left w:color="000000" w:space="0" w:sz="6" w:val="single"/>
              <w:bottom w:color="000000" w:space="0" w:sz="6" w:val="single"/>
              <w:right w:color="000000" w:space="0" w:sz="6" w:val="single"/>
            </w:tcBorders>
          </w:tcPr>
          <w:p w:rsidP="002D4719" w:rsidR="008B5514" w:rsidRDefault="00D930BD" w:rsidRPr="00333534">
            <w:pPr>
              <w:tabs>
                <w:tab w:pos="720" w:val="num"/>
              </w:tabs>
              <w:spacing w:after="0" w:line="240" w:lineRule="auto"/>
              <w:jc w:val="center"/>
              <w:rPr>
                <w:rFonts w:ascii="Arial" w:hAnsi="Arial"/>
              </w:rPr>
            </w:pPr>
            <w:r w:rsidRPr="00333534">
              <w:rPr>
                <w:rFonts w:ascii="Arial" w:hAnsi="Arial"/>
              </w:rPr>
              <w:t>3</w:t>
            </w:r>
            <w:r w:rsidR="008B5514" w:rsidRPr="00333534">
              <w:rPr>
                <w:rFonts w:ascii="Arial" w:hAnsi="Arial"/>
              </w:rPr>
              <w:t xml:space="preserve"> mois de salaire</w:t>
            </w:r>
          </w:p>
        </w:tc>
      </w:tr>
    </w:tbl>
    <w:p w:rsidP="002D4719" w:rsidR="008B5514" w:rsidRDefault="00FD7AF0">
      <w:pPr>
        <w:tabs>
          <w:tab w:pos="720" w:val="num"/>
        </w:tabs>
        <w:spacing w:after="0" w:line="240" w:lineRule="auto"/>
        <w:ind w:left="425"/>
        <w:jc w:val="both"/>
        <w:rPr>
          <w:rFonts w:ascii="Arial" w:hAnsi="Arial"/>
          <w:i/>
          <w:iCs/>
        </w:rPr>
      </w:pPr>
      <w:r w:rsidRPr="00FD7AF0">
        <w:rPr>
          <w:rFonts w:ascii="Arial" w:hAnsi="Arial"/>
          <w:i/>
          <w:iCs/>
        </w:rPr>
        <w:t>* Ide</w:t>
      </w:r>
      <w:r>
        <w:rPr>
          <w:rFonts w:ascii="Arial" w:hAnsi="Arial"/>
          <w:i/>
          <w:iCs/>
        </w:rPr>
        <w:t>ntique</w:t>
      </w:r>
      <w:r w:rsidR="000375A3">
        <w:rPr>
          <w:rFonts w:ascii="Arial" w:hAnsi="Arial"/>
          <w:i/>
          <w:iCs/>
        </w:rPr>
        <w:t xml:space="preserve"> pour les cadres et </w:t>
      </w:r>
      <w:r w:rsidRPr="00FD7AF0">
        <w:rPr>
          <w:rFonts w:ascii="Arial" w:hAnsi="Arial"/>
          <w:i/>
          <w:iCs/>
        </w:rPr>
        <w:t xml:space="preserve">non-cadres, </w:t>
      </w:r>
      <w:r w:rsidR="000375A3">
        <w:rPr>
          <w:rFonts w:ascii="Arial" w:hAnsi="Arial"/>
          <w:i/>
          <w:iCs/>
        </w:rPr>
        <w:t>région Occitanie et région P</w:t>
      </w:r>
      <w:r w:rsidRPr="00FD7AF0">
        <w:rPr>
          <w:rFonts w:ascii="Arial" w:hAnsi="Arial"/>
          <w:i/>
          <w:iCs/>
        </w:rPr>
        <w:t>arisienne</w:t>
      </w:r>
    </w:p>
    <w:p w:rsidP="002D4719" w:rsidR="002407A3" w:rsidRDefault="002407A3">
      <w:pPr>
        <w:tabs>
          <w:tab w:pos="720" w:val="num"/>
        </w:tabs>
        <w:spacing w:after="0" w:line="240" w:lineRule="auto"/>
        <w:ind w:left="425"/>
        <w:jc w:val="both"/>
        <w:rPr>
          <w:rFonts w:ascii="Arial" w:hAnsi="Arial"/>
          <w:i/>
          <w:iCs/>
        </w:rPr>
      </w:pPr>
    </w:p>
    <w:p w:rsidP="002D4719" w:rsidR="00550116" w:rsidRDefault="008A6F1B">
      <w:pPr>
        <w:tabs>
          <w:tab w:pos="720" w:val="num"/>
        </w:tabs>
        <w:spacing w:after="0" w:line="240" w:lineRule="auto"/>
        <w:ind w:left="425"/>
        <w:jc w:val="both"/>
        <w:rPr>
          <w:rFonts w:ascii="Arial" w:hAnsi="Arial"/>
        </w:rPr>
      </w:pPr>
      <w:r w:rsidRPr="008456F4">
        <w:rPr>
          <w:rFonts w:ascii="Arial" w:hAnsi="Arial"/>
        </w:rPr>
        <w:t>La demande devra être formulée par écrit lors de la demande de départ en retraite</w:t>
      </w:r>
      <w:r>
        <w:rPr>
          <w:rFonts w:ascii="Arial" w:hAnsi="Arial"/>
        </w:rPr>
        <w:t xml:space="preserve"> et l</w:t>
      </w:r>
      <w:r w:rsidRPr="008456F4">
        <w:rPr>
          <w:rFonts w:ascii="Arial" w:hAnsi="Arial"/>
        </w:rPr>
        <w:t>es heures ainsi placées devront être utilisé</w:t>
      </w:r>
      <w:r>
        <w:rPr>
          <w:rFonts w:ascii="Arial" w:hAnsi="Arial"/>
        </w:rPr>
        <w:t>es</w:t>
      </w:r>
      <w:r w:rsidRPr="008456F4">
        <w:rPr>
          <w:rFonts w:ascii="Arial" w:hAnsi="Arial"/>
        </w:rPr>
        <w:t xml:space="preserve"> avant le départ en retraite</w:t>
      </w:r>
      <w:r>
        <w:rPr>
          <w:rFonts w:ascii="Arial" w:hAnsi="Arial"/>
        </w:rPr>
        <w:t>.</w:t>
      </w:r>
      <w:r w:rsidR="00A23C83">
        <w:rPr>
          <w:rFonts w:ascii="Arial" w:hAnsi="Arial"/>
        </w:rPr>
        <w:t xml:space="preserve"> </w:t>
      </w:r>
      <w:r w:rsidR="00384F1B">
        <w:rPr>
          <w:rFonts w:ascii="Arial" w:hAnsi="Arial"/>
        </w:rPr>
        <w:t>La date de demande de départ en retraite doit être anticipée en conséquence pour permettre de bénéficier de ce dispositif.</w:t>
      </w:r>
    </w:p>
    <w:p w:rsidP="002D4719" w:rsidR="00384F1B" w:rsidRDefault="00384F1B">
      <w:pPr>
        <w:tabs>
          <w:tab w:pos="720" w:val="num"/>
        </w:tabs>
        <w:spacing w:after="0" w:line="240" w:lineRule="auto"/>
        <w:ind w:left="425"/>
        <w:jc w:val="both"/>
        <w:rPr>
          <w:rFonts w:ascii="Arial" w:hAnsi="Arial"/>
        </w:rPr>
      </w:pPr>
    </w:p>
    <w:p w:rsidP="002D4719" w:rsidR="008B5514" w:rsidRDefault="008B5514" w:rsidRPr="00333534">
      <w:pPr>
        <w:tabs>
          <w:tab w:pos="720" w:val="num"/>
        </w:tabs>
        <w:spacing w:after="0" w:line="240" w:lineRule="auto"/>
        <w:ind w:left="425"/>
        <w:jc w:val="both"/>
        <w:rPr>
          <w:rFonts w:ascii="Arial" w:hAnsi="Arial"/>
        </w:rPr>
      </w:pPr>
      <w:r w:rsidRPr="00333534">
        <w:rPr>
          <w:rFonts w:ascii="Arial" w:hAnsi="Arial"/>
        </w:rPr>
        <w:t>Le montant de l’indemnité de départ en retraite versée à l’occasion du Solde de Tout Compte, sera diminué de la valeur de l’alimentation du CET.</w:t>
      </w:r>
    </w:p>
    <w:p w:rsidP="002D4719" w:rsidR="008B5514" w:rsidRDefault="008B5514" w:rsidRPr="00333534">
      <w:pPr>
        <w:tabs>
          <w:tab w:pos="720" w:val="num"/>
        </w:tabs>
        <w:spacing w:after="0" w:line="240" w:lineRule="auto"/>
        <w:ind w:left="425"/>
        <w:jc w:val="both"/>
        <w:rPr>
          <w:rFonts w:ascii="Arial" w:hAnsi="Arial"/>
        </w:rPr>
      </w:pPr>
    </w:p>
    <w:p w:rsidP="002D4719" w:rsidR="00550116" w:rsidRDefault="00550116">
      <w:pPr>
        <w:tabs>
          <w:tab w:pos="720" w:val="num"/>
        </w:tabs>
        <w:spacing w:after="0" w:line="240" w:lineRule="auto"/>
        <w:ind w:left="425"/>
        <w:jc w:val="both"/>
        <w:rPr>
          <w:rFonts w:ascii="Arial" w:hAnsi="Arial"/>
        </w:rPr>
      </w:pPr>
      <w:r>
        <w:rPr>
          <w:rFonts w:ascii="Arial" w:hAnsi="Arial"/>
        </w:rPr>
        <w:t>Ce dispositif n’est pas cumulable avec la Cessation progressive d’activité prévue par l’accord du 6 octobre 2017.</w:t>
      </w:r>
    </w:p>
    <w:p w:rsidP="002D4719" w:rsidR="00A23C83" w:rsidRDefault="00A23C83">
      <w:pPr>
        <w:tabs>
          <w:tab w:pos="720" w:val="num"/>
        </w:tabs>
        <w:spacing w:after="0" w:line="240" w:lineRule="auto"/>
        <w:ind w:left="425"/>
        <w:jc w:val="both"/>
        <w:rPr>
          <w:rFonts w:ascii="Arial" w:hAnsi="Arial"/>
        </w:rPr>
      </w:pPr>
    </w:p>
    <w:p w:rsidP="002D4719" w:rsidR="00A23C83" w:rsidRDefault="00A23C83" w:rsidRPr="00A23C83">
      <w:pPr>
        <w:pStyle w:val="Paragraphedeliste"/>
        <w:numPr>
          <w:ilvl w:val="0"/>
          <w:numId w:val="5"/>
        </w:numPr>
        <w:tabs>
          <w:tab w:pos="426" w:val="num"/>
        </w:tabs>
        <w:spacing w:after="0" w:line="240" w:lineRule="auto"/>
        <w:ind w:left="426"/>
        <w:jc w:val="both"/>
        <w:outlineLvl w:val="0"/>
        <w:rPr>
          <w:rFonts w:ascii="Arial" w:cs="Arial" w:eastAsia="Times New Roman" w:hAnsi="Arial"/>
          <w:b/>
          <w:bCs/>
          <w:kern w:val="32"/>
        </w:rPr>
      </w:pPr>
      <w:r w:rsidRPr="00A23C83">
        <w:rPr>
          <w:rFonts w:ascii="Arial" w:hAnsi="Arial"/>
          <w:b/>
          <w:u w:val="single"/>
        </w:rPr>
        <w:t>Monétisation du CET :</w:t>
      </w:r>
    </w:p>
    <w:p w:rsidP="002D4719" w:rsidR="00A23C83" w:rsidRDefault="00A23C83" w:rsidRPr="00B55654">
      <w:pPr>
        <w:pStyle w:val="Paragraphedeliste"/>
        <w:spacing w:after="0" w:line="240" w:lineRule="auto"/>
        <w:ind w:left="426"/>
        <w:jc w:val="both"/>
        <w:outlineLvl w:val="0"/>
        <w:rPr>
          <w:rFonts w:ascii="Arial" w:cs="Arial" w:eastAsia="Times New Roman" w:hAnsi="Arial"/>
          <w:bCs/>
          <w:kern w:val="32"/>
        </w:rPr>
      </w:pPr>
    </w:p>
    <w:p w:rsidP="002D4719" w:rsidR="00A23C83" w:rsidRDefault="00A23C83">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L’article 12 de l’accord sur le CET signé le 27 mai 2015 énumère les cas de déblocage anticipé du CET sous forme d’indemnité.</w:t>
      </w:r>
    </w:p>
    <w:p w:rsidP="002D4719" w:rsidR="00A23C83" w:rsidRDefault="00A23C83" w:rsidRPr="002A1C46">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Il est convenu de réviser cette disposition afin d’ouvrir la possibilité de monétiser les droits épargnés sur le CET, à l’exception des droits correspondant à</w:t>
      </w:r>
      <w:r w:rsidRPr="002A1C46">
        <w:rPr>
          <w:rFonts w:ascii="Arial" w:cs="Arial" w:eastAsia="Times New Roman" w:hAnsi="Arial"/>
          <w:bCs/>
          <w:kern w:val="32"/>
        </w:rPr>
        <w:t xml:space="preserve"> la  5</w:t>
      </w:r>
      <w:r w:rsidRPr="002A1C46">
        <w:rPr>
          <w:rFonts w:ascii="Arial" w:cs="Arial" w:eastAsia="Times New Roman" w:hAnsi="Arial"/>
          <w:bCs/>
          <w:kern w:val="32"/>
          <w:vertAlign w:val="superscript"/>
        </w:rPr>
        <w:t>ème</w:t>
      </w:r>
      <w:r w:rsidRPr="002A1C46">
        <w:rPr>
          <w:rFonts w:ascii="Arial" w:cs="Arial" w:eastAsia="Times New Roman" w:hAnsi="Arial"/>
          <w:bCs/>
          <w:kern w:val="32"/>
        </w:rPr>
        <w:t xml:space="preserve"> semaine de congés payés </w:t>
      </w:r>
      <w:r>
        <w:rPr>
          <w:rFonts w:ascii="Arial" w:cs="Arial" w:eastAsia="Times New Roman" w:hAnsi="Arial"/>
          <w:bCs/>
          <w:kern w:val="32"/>
        </w:rPr>
        <w:t>qui</w:t>
      </w:r>
      <w:r w:rsidRPr="002A1C46">
        <w:rPr>
          <w:rFonts w:ascii="Arial" w:cs="Arial" w:eastAsia="Times New Roman" w:hAnsi="Arial"/>
          <w:bCs/>
          <w:kern w:val="32"/>
        </w:rPr>
        <w:t xml:space="preserve"> ne pourront pas faire l’objet d’une </w:t>
      </w:r>
      <w:r>
        <w:rPr>
          <w:rFonts w:ascii="Arial" w:cs="Arial" w:eastAsia="Times New Roman" w:hAnsi="Arial"/>
          <w:bCs/>
          <w:kern w:val="32"/>
        </w:rPr>
        <w:t>monétisation</w:t>
      </w:r>
      <w:r w:rsidRPr="002A1C46">
        <w:rPr>
          <w:rFonts w:ascii="Arial" w:cs="Arial" w:eastAsia="Times New Roman" w:hAnsi="Arial"/>
          <w:bCs/>
          <w:kern w:val="32"/>
        </w:rPr>
        <w:t>.</w:t>
      </w:r>
    </w:p>
    <w:p w:rsidP="002D4719" w:rsidR="00A23C83" w:rsidRDefault="00A23C83" w:rsidRPr="002A1C46">
      <w:pPr>
        <w:pStyle w:val="Paragraphedeliste"/>
        <w:spacing w:after="0" w:line="240" w:lineRule="auto"/>
        <w:ind w:left="426"/>
        <w:outlineLvl w:val="0"/>
        <w:rPr>
          <w:rFonts w:ascii="Arial" w:cs="Arial" w:eastAsia="Times New Roman" w:hAnsi="Arial"/>
          <w:bCs/>
          <w:kern w:val="32"/>
        </w:rPr>
      </w:pPr>
    </w:p>
    <w:p w:rsidP="002D4719" w:rsidR="00A23C83" w:rsidRDefault="00A23C83">
      <w:pPr>
        <w:pStyle w:val="Paragraphedeliste"/>
        <w:spacing w:after="0" w:line="240" w:lineRule="auto"/>
        <w:ind w:left="426"/>
        <w:jc w:val="both"/>
        <w:outlineLvl w:val="0"/>
        <w:rPr>
          <w:rFonts w:ascii="Arial" w:cs="Arial" w:eastAsia="Times New Roman" w:hAnsi="Arial"/>
          <w:bCs/>
          <w:kern w:val="32"/>
        </w:rPr>
      </w:pPr>
      <w:r w:rsidRPr="002A1C46">
        <w:rPr>
          <w:rFonts w:ascii="Arial" w:cs="Arial" w:eastAsia="Times New Roman" w:hAnsi="Arial"/>
          <w:bCs/>
          <w:kern w:val="32"/>
        </w:rPr>
        <w:t xml:space="preserve">Les </w:t>
      </w:r>
      <w:r>
        <w:rPr>
          <w:rFonts w:ascii="Arial" w:cs="Arial" w:eastAsia="Times New Roman" w:hAnsi="Arial"/>
          <w:bCs/>
          <w:kern w:val="32"/>
        </w:rPr>
        <w:t>droits</w:t>
      </w:r>
      <w:r w:rsidRPr="002A1C46">
        <w:rPr>
          <w:rFonts w:ascii="Arial" w:cs="Arial" w:eastAsia="Times New Roman" w:hAnsi="Arial"/>
          <w:bCs/>
          <w:kern w:val="32"/>
        </w:rPr>
        <w:t xml:space="preserve"> affectés sur le CET qui font l’objet d’une monétisation sont rémunérés au salarié sur la base d</w:t>
      </w:r>
      <w:r>
        <w:rPr>
          <w:rFonts w:ascii="Arial" w:cs="Arial" w:eastAsia="Times New Roman" w:hAnsi="Arial"/>
          <w:bCs/>
          <w:kern w:val="32"/>
        </w:rPr>
        <w:t>u taux horaire moyen (tel que précisé sur le bulletin de salaire).</w:t>
      </w:r>
      <w:r w:rsidR="002C182A">
        <w:rPr>
          <w:rFonts w:ascii="Arial" w:cs="Arial" w:eastAsia="Times New Roman" w:hAnsi="Arial"/>
          <w:bCs/>
          <w:kern w:val="32"/>
        </w:rPr>
        <w:t xml:space="preserve"> </w:t>
      </w:r>
    </w:p>
    <w:p w:rsidP="002D4719" w:rsidR="002C182A" w:rsidRDefault="002C182A" w:rsidRPr="00A23C83">
      <w:pPr>
        <w:pStyle w:val="Paragraphedeliste"/>
        <w:spacing w:after="0" w:line="240" w:lineRule="auto"/>
        <w:ind w:left="426"/>
        <w:jc w:val="both"/>
        <w:outlineLvl w:val="0"/>
        <w:rPr>
          <w:rFonts w:ascii="Arial" w:cs="Arial" w:eastAsia="Times New Roman" w:hAnsi="Arial"/>
          <w:bCs/>
          <w:kern w:val="32"/>
        </w:rPr>
      </w:pPr>
    </w:p>
    <w:p w:rsidP="002D4719" w:rsidR="00A23C83" w:rsidRDefault="00A23C83" w:rsidRPr="00BA6C0D">
      <w:pPr>
        <w:pStyle w:val="Paragraphedeliste"/>
        <w:spacing w:after="0" w:line="240" w:lineRule="auto"/>
        <w:ind w:left="426"/>
        <w:jc w:val="both"/>
        <w:outlineLvl w:val="0"/>
        <w:rPr>
          <w:rFonts w:ascii="Arial" w:cs="Arial" w:eastAsia="Times New Roman" w:hAnsi="Arial"/>
          <w:bCs/>
          <w:kern w:val="32"/>
        </w:rPr>
      </w:pPr>
      <w:r>
        <w:rPr>
          <w:rFonts w:ascii="Arial" w:cs="Arial" w:eastAsia="Times New Roman" w:hAnsi="Arial"/>
          <w:bCs/>
          <w:kern w:val="32"/>
        </w:rPr>
        <w:t>Le salarié devra formuler sa demande de monétisation de ses droits par écrit en précisant le montant ou le nombre d’heures qu’il e</w:t>
      </w:r>
      <w:r w:rsidRPr="000375A3">
        <w:rPr>
          <w:rFonts w:ascii="Arial" w:cs="Arial" w:eastAsia="Times New Roman" w:hAnsi="Arial"/>
          <w:bCs/>
          <w:kern w:val="32"/>
        </w:rPr>
        <w:t>ntend débloquer. Le versement sera réalisé sur la paye du mois suivant la demande.</w:t>
      </w:r>
      <w:r w:rsidR="002C182A">
        <w:rPr>
          <w:rFonts w:ascii="Arial" w:cs="Arial" w:eastAsia="Times New Roman" w:hAnsi="Arial"/>
          <w:bCs/>
          <w:kern w:val="32"/>
        </w:rPr>
        <w:t xml:space="preserve"> Le montant versé au titre de la monétisation des jours de CET est soumise à charges sociales et fiscales.</w:t>
      </w:r>
    </w:p>
    <w:p w:rsidP="002D4719" w:rsidR="00A23C83" w:rsidRDefault="00A23C83" w:rsidRPr="00390D41">
      <w:pPr>
        <w:spacing w:after="0" w:line="240" w:lineRule="auto"/>
        <w:jc w:val="both"/>
        <w:rPr>
          <w:rFonts w:ascii="Arial" w:cs="Arial" w:eastAsia="Times New Roman" w:hAnsi="Arial"/>
          <w:bCs/>
          <w:kern w:val="32"/>
          <w:sz w:val="20"/>
        </w:rPr>
      </w:pPr>
    </w:p>
    <w:p w:rsidP="002D4719" w:rsidR="00A23C83" w:rsidRDefault="00A23C83" w:rsidRPr="00390D41">
      <w:pPr>
        <w:spacing w:after="0" w:line="240" w:lineRule="auto"/>
        <w:jc w:val="both"/>
        <w:rPr>
          <w:rFonts w:ascii="Arial" w:cs="Arial" w:eastAsia="Times New Roman" w:hAnsi="Arial"/>
          <w:bCs/>
          <w:kern w:val="32"/>
          <w:sz w:val="20"/>
        </w:rPr>
      </w:pPr>
    </w:p>
    <w:p w:rsidP="002D4719" w:rsidR="00550116" w:rsidRDefault="00A23C83" w:rsidRPr="00390D41">
      <w:pPr>
        <w:spacing w:after="0" w:line="240" w:lineRule="auto"/>
        <w:jc w:val="both"/>
        <w:rPr>
          <w:rFonts w:ascii="Arial" w:cs="Arial" w:eastAsia="Times New Roman" w:hAnsi="Arial"/>
          <w:bCs/>
          <w:kern w:val="32"/>
          <w:sz w:val="20"/>
        </w:rPr>
      </w:pPr>
      <w:r w:rsidRPr="000375A3">
        <w:rPr>
          <w:rFonts w:ascii="Arial" w:cs="Arial" w:eastAsia="Times New Roman" w:hAnsi="Arial"/>
          <w:bCs/>
          <w:kern w:val="32"/>
        </w:rPr>
        <w:t xml:space="preserve">Ces mesures </w:t>
      </w:r>
      <w:r w:rsidR="00DD50C9">
        <w:rPr>
          <w:rFonts w:ascii="Arial" w:cs="Arial" w:eastAsia="Times New Roman" w:hAnsi="Arial"/>
          <w:bCs/>
          <w:kern w:val="32"/>
        </w:rPr>
        <w:t xml:space="preserve">relatives au compte épargne temps </w:t>
      </w:r>
      <w:r w:rsidRPr="000375A3">
        <w:rPr>
          <w:rFonts w:ascii="Arial" w:cs="Arial" w:eastAsia="Times New Roman" w:hAnsi="Arial"/>
          <w:bCs/>
          <w:kern w:val="32"/>
        </w:rPr>
        <w:t>entreront en application sous réserve de la signature d’un avenant à l’accord CET du 27 Mai 2015.</w:t>
      </w:r>
      <w:r w:rsidR="003E7727">
        <w:rPr>
          <w:rFonts w:ascii="Arial" w:cs="Arial" w:eastAsia="Times New Roman" w:hAnsi="Arial"/>
          <w:bCs/>
          <w:kern w:val="32"/>
        </w:rPr>
        <w:t xml:space="preserve"> </w:t>
      </w:r>
      <w:r w:rsidR="00C420FE">
        <w:rPr>
          <w:rFonts w:ascii="Arial" w:cs="Arial" w:eastAsia="Times New Roman" w:hAnsi="Arial"/>
          <w:bCs/>
          <w:kern w:val="32"/>
        </w:rPr>
        <w:t>Par conséquent, ce dispositif ne cessera pas de s’appliquer à l’échéance du présent accord.</w:t>
      </w:r>
    </w:p>
    <w:p w:rsidP="002D4719" w:rsidR="004D5200" w:rsidRDefault="004D5200" w:rsidRPr="00390D41">
      <w:pPr>
        <w:spacing w:after="0" w:line="240" w:lineRule="auto"/>
        <w:jc w:val="both"/>
        <w:rPr>
          <w:rFonts w:ascii="Arial" w:cs="Arial" w:eastAsia="Times New Roman" w:hAnsi="Arial"/>
          <w:bCs/>
          <w:kern w:val="32"/>
          <w:sz w:val="20"/>
        </w:rPr>
      </w:pPr>
    </w:p>
    <w:p w:rsidP="002D4719" w:rsidR="004D5200" w:rsidRDefault="004D5200" w:rsidRPr="00390D41">
      <w:pPr>
        <w:spacing w:after="0" w:line="240" w:lineRule="auto"/>
        <w:jc w:val="both"/>
        <w:rPr>
          <w:rFonts w:ascii="Arial" w:cs="Arial" w:eastAsia="Times New Roman" w:hAnsi="Arial"/>
          <w:bCs/>
          <w:kern w:val="32"/>
          <w:sz w:val="20"/>
        </w:rPr>
      </w:pPr>
    </w:p>
    <w:bookmarkEnd w:id="2"/>
    <w:p w:rsidP="002D4719" w:rsidR="004D568E" w:rsidRDefault="00AA45F7">
      <w:pPr>
        <w:spacing w:after="0" w:line="240" w:lineRule="auto"/>
        <w:jc w:val="center"/>
        <w:outlineLvl w:val="0"/>
        <w:rPr>
          <w:rFonts w:ascii="Arial" w:cs="Arial" w:eastAsia="Times New Roman" w:hAnsi="Arial"/>
          <w:b/>
          <w:bCs/>
          <w:kern w:val="32"/>
          <w:sz w:val="30"/>
          <w:szCs w:val="30"/>
        </w:rPr>
      </w:pPr>
      <w:r w:rsidRPr="004D5200">
        <w:rPr>
          <w:rFonts w:ascii="Arial" w:cs="Arial" w:eastAsia="Times New Roman" w:hAnsi="Arial"/>
          <w:b/>
          <w:bCs/>
          <w:kern w:val="32"/>
          <w:sz w:val="30"/>
          <w:szCs w:val="30"/>
          <w:u w:val="single"/>
        </w:rPr>
        <w:t>C</w:t>
      </w:r>
      <w:r w:rsidR="002F1096" w:rsidRPr="004D5200">
        <w:rPr>
          <w:rFonts w:ascii="Arial" w:cs="Arial" w:eastAsia="Times New Roman" w:hAnsi="Arial"/>
          <w:b/>
          <w:bCs/>
          <w:kern w:val="32"/>
          <w:sz w:val="30"/>
          <w:szCs w:val="30"/>
          <w:u w:val="single"/>
        </w:rPr>
        <w:t>HAPITRE</w:t>
      </w:r>
      <w:r w:rsidR="00356CD1" w:rsidRPr="004D5200">
        <w:rPr>
          <w:rFonts w:ascii="Arial" w:cs="Arial" w:eastAsia="Times New Roman" w:hAnsi="Arial"/>
          <w:b/>
          <w:bCs/>
          <w:kern w:val="32"/>
          <w:sz w:val="30"/>
          <w:szCs w:val="30"/>
          <w:u w:val="single"/>
        </w:rPr>
        <w:t xml:space="preserve"> 9</w:t>
      </w:r>
      <w:r w:rsidR="002F1096">
        <w:rPr>
          <w:rFonts w:ascii="Arial" w:cs="Arial" w:eastAsia="Times New Roman" w:hAnsi="Arial"/>
          <w:b/>
          <w:bCs/>
          <w:kern w:val="32"/>
          <w:sz w:val="30"/>
          <w:szCs w:val="30"/>
        </w:rPr>
        <w:t xml:space="preserve"> : </w:t>
      </w:r>
      <w:r w:rsidR="00664463">
        <w:rPr>
          <w:rFonts w:ascii="Arial" w:cs="Arial" w:eastAsia="Times New Roman" w:hAnsi="Arial"/>
          <w:b/>
          <w:bCs/>
          <w:kern w:val="32"/>
          <w:sz w:val="30"/>
          <w:szCs w:val="30"/>
        </w:rPr>
        <w:t>DISPOSITIONS FINALES</w:t>
      </w:r>
    </w:p>
    <w:p w:rsidP="002D4719" w:rsidR="00AE25EA" w:rsidRDefault="00AE25EA" w:rsidRPr="00390D41">
      <w:pPr>
        <w:spacing w:after="0" w:line="240" w:lineRule="auto"/>
        <w:jc w:val="both"/>
        <w:rPr>
          <w:rFonts w:ascii="Arial" w:cs="Arial" w:hAnsi="Arial"/>
          <w:sz w:val="20"/>
        </w:rPr>
      </w:pPr>
    </w:p>
    <w:p w:rsidP="002D4719" w:rsidR="004D5200" w:rsidRDefault="004D5200" w:rsidRPr="00390D41">
      <w:pPr>
        <w:spacing w:after="0" w:line="240" w:lineRule="auto"/>
        <w:jc w:val="both"/>
        <w:rPr>
          <w:rFonts w:ascii="Arial" w:cs="Arial" w:hAnsi="Arial"/>
          <w:sz w:val="20"/>
        </w:rPr>
      </w:pPr>
    </w:p>
    <w:p w:rsidP="002D4719" w:rsidR="004D568E" w:rsidRDefault="00356CD1">
      <w:pPr>
        <w:spacing w:after="0" w:line="240" w:lineRule="auto"/>
        <w:jc w:val="both"/>
        <w:outlineLvl w:val="0"/>
        <w:rPr>
          <w:rFonts w:ascii="Arial" w:cs="Arial" w:eastAsia="Times New Roman" w:hAnsi="Arial"/>
          <w:b/>
          <w:bCs/>
          <w:kern w:val="32"/>
          <w:sz w:val="30"/>
          <w:szCs w:val="30"/>
        </w:rPr>
      </w:pPr>
      <w:r>
        <w:rPr>
          <w:rFonts w:ascii="Arial" w:cs="Arial" w:eastAsia="Times New Roman" w:hAnsi="Arial"/>
          <w:b/>
          <w:bCs/>
          <w:kern w:val="32"/>
          <w:sz w:val="30"/>
          <w:szCs w:val="30"/>
        </w:rPr>
        <w:t>Article 9</w:t>
      </w:r>
      <w:r w:rsidR="00103D40">
        <w:rPr>
          <w:rFonts w:ascii="Arial" w:cs="Arial" w:eastAsia="Times New Roman" w:hAnsi="Arial"/>
          <w:b/>
          <w:bCs/>
          <w:kern w:val="32"/>
          <w:sz w:val="30"/>
          <w:szCs w:val="30"/>
        </w:rPr>
        <w:t>.1</w:t>
      </w:r>
      <w:r w:rsidR="00664463">
        <w:rPr>
          <w:rFonts w:ascii="Arial" w:cs="Arial" w:eastAsia="Times New Roman" w:hAnsi="Arial"/>
          <w:b/>
          <w:bCs/>
          <w:kern w:val="32"/>
          <w:sz w:val="30"/>
          <w:szCs w:val="30"/>
        </w:rPr>
        <w:t xml:space="preserve"> – Durée et entrée en vigueur de l’accord</w:t>
      </w:r>
    </w:p>
    <w:p w:rsidP="002D4719" w:rsidR="004D568E" w:rsidRDefault="004D568E">
      <w:pPr>
        <w:spacing w:after="0" w:line="240" w:lineRule="auto"/>
        <w:jc w:val="both"/>
        <w:rPr>
          <w:rFonts w:ascii="Arial" w:cs="Arial" w:hAnsi="Arial"/>
          <w:sz w:val="30"/>
          <w:szCs w:val="30"/>
        </w:rPr>
      </w:pPr>
    </w:p>
    <w:p w:rsidP="002D4719" w:rsidR="004D568E" w:rsidRDefault="00664463">
      <w:pPr>
        <w:spacing w:after="0" w:line="240" w:lineRule="auto"/>
        <w:jc w:val="both"/>
        <w:rPr>
          <w:rFonts w:ascii="Arial" w:cs="Arial" w:hAnsi="Arial"/>
        </w:rPr>
      </w:pPr>
      <w:r w:rsidRPr="00103D40">
        <w:rPr>
          <w:rFonts w:ascii="Arial" w:cs="Arial" w:hAnsi="Arial"/>
        </w:rPr>
        <w:t xml:space="preserve">Le présent accord est </w:t>
      </w:r>
      <w:r w:rsidR="00103D40" w:rsidRPr="00103D40">
        <w:rPr>
          <w:rFonts w:ascii="Arial" w:cs="Arial" w:hAnsi="Arial"/>
        </w:rPr>
        <w:t xml:space="preserve">conclu pour une durée </w:t>
      </w:r>
      <w:r w:rsidRPr="00103D40">
        <w:rPr>
          <w:rFonts w:ascii="Arial" w:cs="Arial" w:hAnsi="Arial"/>
        </w:rPr>
        <w:t xml:space="preserve">déterminée </w:t>
      </w:r>
      <w:r w:rsidR="00103D40" w:rsidRPr="00103D40">
        <w:rPr>
          <w:rFonts w:ascii="Arial" w:cs="Arial" w:hAnsi="Arial"/>
        </w:rPr>
        <w:t>de deux ans. Il entre en vigueur le 01/01/2018 et cessera par conséquent de s’appliquer le 31/12/2019</w:t>
      </w:r>
      <w:r w:rsidRPr="00103D40">
        <w:rPr>
          <w:rFonts w:ascii="Arial" w:cs="Arial" w:hAnsi="Arial"/>
        </w:rPr>
        <w:t>.</w:t>
      </w:r>
      <w:r w:rsidR="002C182A">
        <w:rPr>
          <w:rFonts w:ascii="Arial" w:cs="Arial" w:hAnsi="Arial"/>
        </w:rPr>
        <w:t xml:space="preserve"> Les dispositifs qui s’appliqueront au-delà de la durée du présent accord sont précisés sur chaque article concerné.</w:t>
      </w:r>
    </w:p>
    <w:p w:rsidP="002D4719" w:rsidR="002C182A" w:rsidRDefault="002C182A" w:rsidRPr="00390D41">
      <w:pPr>
        <w:spacing w:after="0" w:line="240" w:lineRule="auto"/>
        <w:jc w:val="both"/>
        <w:rPr>
          <w:rFonts w:ascii="Arial" w:cs="Arial" w:hAnsi="Arial"/>
          <w:sz w:val="20"/>
        </w:rPr>
      </w:pPr>
    </w:p>
    <w:p w:rsidP="002D4719" w:rsidR="004D568E" w:rsidRDefault="004D568E" w:rsidRPr="00390D41">
      <w:pPr>
        <w:spacing w:after="0" w:line="240" w:lineRule="auto"/>
        <w:rPr>
          <w:rFonts w:ascii="Arial" w:cs="Arial" w:hAnsi="Arial"/>
          <w:sz w:val="20"/>
        </w:rPr>
      </w:pPr>
    </w:p>
    <w:p w:rsidP="002D4719" w:rsidR="004D568E" w:rsidRDefault="009B5E26">
      <w:pPr>
        <w:spacing w:after="0" w:line="240" w:lineRule="auto"/>
        <w:jc w:val="both"/>
        <w:outlineLvl w:val="0"/>
        <w:rPr>
          <w:rFonts w:ascii="Arial" w:cs="Arial" w:eastAsia="Times New Roman" w:hAnsi="Arial"/>
          <w:b/>
          <w:bCs/>
          <w:kern w:val="32"/>
          <w:sz w:val="30"/>
          <w:szCs w:val="30"/>
        </w:rPr>
      </w:pPr>
      <w:r>
        <w:rPr>
          <w:rFonts w:ascii="Arial" w:cs="Arial" w:eastAsia="Times New Roman" w:hAnsi="Arial"/>
          <w:b/>
          <w:bCs/>
          <w:kern w:val="32"/>
          <w:sz w:val="30"/>
          <w:szCs w:val="30"/>
        </w:rPr>
        <w:t xml:space="preserve">Article </w:t>
      </w:r>
      <w:r w:rsidR="00356CD1">
        <w:rPr>
          <w:rFonts w:ascii="Arial" w:cs="Arial" w:eastAsia="Times New Roman" w:hAnsi="Arial"/>
          <w:b/>
          <w:bCs/>
          <w:kern w:val="32"/>
          <w:sz w:val="30"/>
          <w:szCs w:val="30"/>
        </w:rPr>
        <w:t>9</w:t>
      </w:r>
      <w:r w:rsidR="00384F1B">
        <w:rPr>
          <w:rFonts w:ascii="Arial" w:cs="Arial" w:eastAsia="Times New Roman" w:hAnsi="Arial"/>
          <w:b/>
          <w:bCs/>
          <w:kern w:val="32"/>
          <w:sz w:val="30"/>
          <w:szCs w:val="30"/>
        </w:rPr>
        <w:t>.2</w:t>
      </w:r>
      <w:r w:rsidR="00664463">
        <w:rPr>
          <w:rFonts w:ascii="Arial" w:cs="Arial" w:eastAsia="Times New Roman" w:hAnsi="Arial"/>
          <w:b/>
          <w:bCs/>
          <w:kern w:val="32"/>
          <w:sz w:val="30"/>
          <w:szCs w:val="30"/>
        </w:rPr>
        <w:t xml:space="preserve"> – Publicité et dépôt de l’accord</w:t>
      </w:r>
    </w:p>
    <w:p w:rsidP="002D4719" w:rsidR="004D568E" w:rsidRDefault="004D568E">
      <w:pPr>
        <w:spacing w:after="0" w:line="240" w:lineRule="auto"/>
        <w:jc w:val="both"/>
        <w:rPr>
          <w:rFonts w:ascii="Arial" w:cs="Arial" w:hAnsi="Arial"/>
          <w:sz w:val="30"/>
          <w:szCs w:val="30"/>
        </w:rPr>
      </w:pPr>
    </w:p>
    <w:p w:rsidP="002D4719" w:rsidR="004D568E" w:rsidRDefault="00664463">
      <w:pPr>
        <w:spacing w:after="0" w:line="240" w:lineRule="auto"/>
        <w:jc w:val="both"/>
        <w:rPr>
          <w:rFonts w:ascii="Arial" w:cs="Arial" w:hAnsi="Arial"/>
        </w:rPr>
      </w:pPr>
      <w:r>
        <w:rPr>
          <w:rFonts w:ascii="Arial" w:cs="Arial" w:hAnsi="Arial"/>
        </w:rPr>
        <w:t>Conformément à l’article L. 2231-5 du code du travail, l’accord sera notifié à chacune des organisations représentatives.</w:t>
      </w:r>
    </w:p>
    <w:p w:rsidP="002D4719" w:rsidR="004D568E" w:rsidRDefault="004D568E" w:rsidRPr="00390D41">
      <w:pPr>
        <w:spacing w:after="0" w:line="240" w:lineRule="auto"/>
        <w:jc w:val="both"/>
        <w:rPr>
          <w:rFonts w:ascii="Arial" w:cs="Arial" w:hAnsi="Arial"/>
          <w:sz w:val="20"/>
        </w:rPr>
      </w:pPr>
    </w:p>
    <w:p w:rsidP="002D4719" w:rsidR="004D568E" w:rsidRDefault="00664463">
      <w:pPr>
        <w:spacing w:after="0" w:line="240" w:lineRule="auto"/>
        <w:jc w:val="both"/>
        <w:rPr>
          <w:rFonts w:ascii="Arial" w:cs="Arial" w:hAnsi="Arial"/>
        </w:rPr>
      </w:pPr>
      <w:r>
        <w:rPr>
          <w:rFonts w:ascii="Arial" w:cs="Arial" w:hAnsi="Arial"/>
        </w:rPr>
        <w:t>Cet accord fera l’objet d’une publicité auprès des salariés de la Société par le biais de l’intranet de la Société.</w:t>
      </w:r>
    </w:p>
    <w:p w:rsidP="002D4719" w:rsidR="004D568E" w:rsidRDefault="004D568E" w:rsidRPr="00390D41">
      <w:pPr>
        <w:spacing w:after="0" w:line="240" w:lineRule="auto"/>
        <w:jc w:val="both"/>
        <w:rPr>
          <w:rFonts w:ascii="Arial" w:cs="Arial" w:hAnsi="Arial"/>
          <w:sz w:val="20"/>
        </w:rPr>
      </w:pPr>
    </w:p>
    <w:p w:rsidP="002D4719" w:rsidR="004D568E" w:rsidRDefault="00664463">
      <w:pPr>
        <w:spacing w:after="0" w:line="240" w:lineRule="auto"/>
        <w:jc w:val="both"/>
        <w:rPr>
          <w:rFonts w:ascii="Arial" w:cs="Arial" w:hAnsi="Arial"/>
        </w:rPr>
      </w:pPr>
      <w:r>
        <w:rPr>
          <w:rFonts w:ascii="Arial" w:cs="Arial" w:hAnsi="Arial"/>
        </w:rPr>
        <w:t>Il donnera lieu à dépôt dans les conditions prévues aux articles L. 2231-6 et D. 2231-2 du Code du travail, à savoir dépôt en deux exemplaires, dont une version sur support papier signée des parties et une version sur support électronique auprès de la DIRECCTE ainsi qu’un exemplaire auprès du greffe du conseil de prud'hommes.</w:t>
      </w:r>
    </w:p>
    <w:p w:rsidP="004D5200" w:rsidR="00505F84" w:rsidRDefault="00505F84" w:rsidRPr="00390D41">
      <w:pPr>
        <w:spacing w:after="0" w:line="240" w:lineRule="auto"/>
        <w:jc w:val="both"/>
        <w:rPr>
          <w:rFonts w:ascii="Arial" w:cs="Arial" w:hAnsi="Arial"/>
          <w:sz w:val="20"/>
        </w:rPr>
      </w:pPr>
    </w:p>
    <w:p w:rsidP="004D5200" w:rsidR="004D5200" w:rsidRDefault="004D5200" w:rsidRPr="00390D41">
      <w:pPr>
        <w:spacing w:after="0" w:line="240" w:lineRule="auto"/>
        <w:jc w:val="both"/>
        <w:rPr>
          <w:rFonts w:ascii="Arial" w:cs="Arial" w:hAnsi="Arial"/>
          <w:sz w:val="20"/>
        </w:rPr>
      </w:pPr>
    </w:p>
    <w:p w:rsidP="004D5200" w:rsidR="004D568E" w:rsidRDefault="00103D40">
      <w:pPr>
        <w:spacing w:after="0" w:line="240" w:lineRule="auto"/>
        <w:jc w:val="both"/>
        <w:rPr>
          <w:rFonts w:ascii="Arial" w:cs="Arial" w:eastAsia="Times New Roman" w:hAnsi="Arial"/>
          <w:b/>
          <w:bCs/>
          <w:kern w:val="32"/>
          <w:sz w:val="30"/>
          <w:szCs w:val="30"/>
        </w:rPr>
      </w:pPr>
      <w:r w:rsidRPr="004D5200">
        <w:rPr>
          <w:rFonts w:ascii="Arial" w:cs="Arial" w:eastAsia="Times New Roman" w:hAnsi="Arial"/>
          <w:b/>
          <w:bCs/>
          <w:kern w:val="32"/>
          <w:sz w:val="30"/>
          <w:szCs w:val="30"/>
        </w:rPr>
        <w:t>Articl</w:t>
      </w:r>
      <w:r w:rsidR="00356CD1" w:rsidRPr="004D5200">
        <w:rPr>
          <w:rFonts w:ascii="Arial" w:cs="Arial" w:eastAsia="Times New Roman" w:hAnsi="Arial"/>
          <w:b/>
          <w:bCs/>
          <w:kern w:val="32"/>
          <w:sz w:val="30"/>
          <w:szCs w:val="30"/>
        </w:rPr>
        <w:t>e 9</w:t>
      </w:r>
      <w:r w:rsidR="00384F1B" w:rsidRPr="004D5200">
        <w:rPr>
          <w:rFonts w:ascii="Arial" w:cs="Arial" w:eastAsia="Times New Roman" w:hAnsi="Arial"/>
          <w:b/>
          <w:bCs/>
          <w:kern w:val="32"/>
          <w:sz w:val="30"/>
          <w:szCs w:val="30"/>
        </w:rPr>
        <w:t>.3</w:t>
      </w:r>
      <w:r w:rsidR="00664463">
        <w:rPr>
          <w:rFonts w:ascii="Arial" w:cs="Arial" w:eastAsia="Times New Roman" w:hAnsi="Arial"/>
          <w:b/>
          <w:bCs/>
          <w:kern w:val="32"/>
          <w:sz w:val="30"/>
          <w:szCs w:val="30"/>
        </w:rPr>
        <w:t xml:space="preserve"> – Règlement des litiges</w:t>
      </w:r>
    </w:p>
    <w:p w:rsidP="002D4719" w:rsidR="004D568E" w:rsidRDefault="004D568E">
      <w:pPr>
        <w:spacing w:after="0" w:line="240" w:lineRule="auto"/>
        <w:jc w:val="both"/>
        <w:rPr>
          <w:rFonts w:ascii="Arial" w:cs="Arial" w:eastAsia="Times New Roman" w:hAnsi="Arial"/>
          <w:b/>
          <w:bCs/>
          <w:caps/>
          <w:kern w:val="32"/>
          <w:sz w:val="30"/>
          <w:szCs w:val="30"/>
        </w:rPr>
      </w:pPr>
    </w:p>
    <w:p w:rsidP="002D4719" w:rsidR="004D568E" w:rsidRDefault="00664463">
      <w:pPr>
        <w:pStyle w:val="Corpsdetexte"/>
        <w:rPr>
          <w:rFonts w:cs="Arial"/>
          <w:szCs w:val="22"/>
        </w:rPr>
      </w:pPr>
      <w:r>
        <w:rPr>
          <w:rFonts w:cs="Arial"/>
          <w:szCs w:val="22"/>
        </w:rPr>
        <w:t>Les représentants de chacune des parties signataires conviennent de se rencontrer à la requête de la partie la plus diligente, dans les huit jours suivant une demande écrite et motivée pour étudier et tenter de régler tout différend d’ordre collectif né de l’application du présent accord.</w:t>
      </w:r>
    </w:p>
    <w:p w:rsidP="002D4719" w:rsidR="009B289D" w:rsidRDefault="009B289D" w:rsidRPr="00390D41">
      <w:pPr>
        <w:pStyle w:val="Corpsdetexte"/>
        <w:rPr>
          <w:rFonts w:cs="Arial"/>
          <w:sz w:val="20"/>
          <w:szCs w:val="22"/>
        </w:rPr>
      </w:pPr>
    </w:p>
    <w:p w:rsidP="002D4719" w:rsidR="004D568E" w:rsidRDefault="00664463">
      <w:pPr>
        <w:pStyle w:val="Corpsdetexte"/>
        <w:rPr>
          <w:rFonts w:cs="Arial"/>
          <w:szCs w:val="22"/>
        </w:rPr>
      </w:pPr>
      <w:r>
        <w:rPr>
          <w:rFonts w:cs="Arial"/>
          <w:szCs w:val="22"/>
        </w:rPr>
        <w:t>La demande de réunion consigne l’exposé précis du différend. La position retenue en fin de réunion fait l’objet d’un procès-verbal rédigé par la Direction. Le document est remis à chacune des parties signataires.</w:t>
      </w:r>
    </w:p>
    <w:p w:rsidP="002D4719" w:rsidR="009B289D" w:rsidRDefault="009B289D" w:rsidRPr="00390D41">
      <w:pPr>
        <w:pStyle w:val="Corpsdetexte"/>
        <w:rPr>
          <w:rFonts w:cs="Arial"/>
          <w:sz w:val="20"/>
          <w:szCs w:val="22"/>
        </w:rPr>
      </w:pPr>
    </w:p>
    <w:p w:rsidP="002D4719" w:rsidR="004D568E" w:rsidRDefault="00664463">
      <w:pPr>
        <w:pStyle w:val="Corpsdetexte"/>
        <w:rPr>
          <w:rFonts w:cs="Arial"/>
          <w:szCs w:val="22"/>
        </w:rPr>
      </w:pPr>
      <w:r>
        <w:rPr>
          <w:rFonts w:cs="Arial"/>
          <w:szCs w:val="22"/>
        </w:rPr>
        <w:t>Si cela est nécessaire, une seconde réunion pourra être organisée dans les huit jours suivant la première réunion.</w:t>
      </w:r>
    </w:p>
    <w:p w:rsidP="002D4719" w:rsidR="009B289D" w:rsidRDefault="009B289D" w:rsidRPr="00390D41">
      <w:pPr>
        <w:pStyle w:val="Corpsdetexte"/>
        <w:rPr>
          <w:rFonts w:cs="Arial"/>
          <w:sz w:val="20"/>
          <w:szCs w:val="22"/>
        </w:rPr>
      </w:pPr>
    </w:p>
    <w:p w:rsidP="002D4719" w:rsidR="004D568E" w:rsidRDefault="00664463">
      <w:pPr>
        <w:pStyle w:val="Corpsdetexte"/>
        <w:rPr>
          <w:rFonts w:cs="Arial"/>
          <w:szCs w:val="22"/>
        </w:rPr>
      </w:pPr>
      <w:r>
        <w:rPr>
          <w:rFonts w:cs="Arial"/>
          <w:szCs w:val="22"/>
        </w:rPr>
        <w:t>Jusqu’à l’expiration de ces délais, les parties contractantes s’engagent à ne susciter aucune forme d’action contentieuse liée au différend faisant l’objet de cette procédure.</w:t>
      </w:r>
    </w:p>
    <w:p w:rsidP="002D4719" w:rsidR="00A07571" w:rsidRDefault="00A07571">
      <w:pPr>
        <w:spacing w:after="0" w:line="240" w:lineRule="auto"/>
        <w:jc w:val="both"/>
        <w:rPr>
          <w:rFonts w:ascii="Arial" w:cs="Arial" w:hAnsi="Arial"/>
          <w:b/>
        </w:rPr>
      </w:pPr>
    </w:p>
    <w:p w:rsidP="002D4719" w:rsidR="004D568E" w:rsidRDefault="00664463">
      <w:pPr>
        <w:spacing w:after="0" w:line="240" w:lineRule="auto"/>
        <w:jc w:val="both"/>
        <w:rPr>
          <w:rFonts w:ascii="Arial" w:cs="Arial" w:hAnsi="Arial"/>
          <w:b/>
        </w:rPr>
      </w:pPr>
      <w:r>
        <w:rPr>
          <w:rFonts w:ascii="Arial" w:cs="Arial" w:hAnsi="Arial"/>
          <w:b/>
        </w:rPr>
        <w:t xml:space="preserve">Fait à Toulouse, en 4 exemplaires,  le </w:t>
      </w:r>
      <w:r w:rsidR="00966DCC">
        <w:rPr>
          <w:rFonts w:ascii="Arial" w:cs="Arial" w:hAnsi="Arial"/>
          <w:b/>
        </w:rPr>
        <w:t>09/03</w:t>
      </w:r>
      <w:r w:rsidR="008324FC">
        <w:rPr>
          <w:rFonts w:ascii="Arial" w:cs="Arial" w:hAnsi="Arial"/>
          <w:b/>
        </w:rPr>
        <w:t>/2018</w:t>
      </w:r>
    </w:p>
    <w:p w:rsidP="002D4719" w:rsidR="004D568E" w:rsidRDefault="004D568E">
      <w:pPr>
        <w:spacing w:after="0" w:line="240" w:lineRule="auto"/>
        <w:jc w:val="both"/>
        <w:rPr>
          <w:rFonts w:ascii="Arial" w:cs="Arial" w:hAnsi="Arial"/>
        </w:rPr>
      </w:pPr>
    </w:p>
    <w:p w:rsidP="002D4719" w:rsidR="004D568E" w:rsidRDefault="004D568E">
      <w:pPr>
        <w:tabs>
          <w:tab w:pos="1980" w:val="left"/>
        </w:tabs>
        <w:spacing w:after="0" w:line="240" w:lineRule="auto"/>
        <w:jc w:val="both"/>
        <w:rPr>
          <w:rFonts w:ascii="Arial" w:cs="Arial" w:eastAsia="Times New Roman" w:hAnsi="Arial"/>
        </w:rPr>
      </w:pPr>
    </w:p>
    <w:p w:rsidP="002D4719" w:rsidR="004D568E" w:rsidRDefault="00664463">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b/>
          <w:sz w:val="28"/>
          <w:szCs w:val="20"/>
        </w:rPr>
      </w:pPr>
      <w:r>
        <w:rPr>
          <w:rFonts w:ascii="Arial" w:cs="Arial" w:eastAsia="Times New Roman" w:hAnsi="Arial"/>
          <w:b/>
          <w:sz w:val="28"/>
          <w:szCs w:val="20"/>
          <w:u w:val="single"/>
        </w:rPr>
        <w:t>Les signataires</w:t>
      </w:r>
      <w:r>
        <w:rPr>
          <w:rFonts w:ascii="Arial" w:cs="Arial" w:eastAsia="Times New Roman" w:hAnsi="Arial"/>
          <w:b/>
          <w:sz w:val="28"/>
          <w:szCs w:val="20"/>
        </w:rPr>
        <w:t>:</w:t>
      </w:r>
    </w:p>
    <w:p w:rsidP="002D4719" w:rsidR="004D568E" w:rsidRDefault="004D568E">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b/>
          <w:sz w:val="18"/>
          <w:szCs w:val="18"/>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7428"/>
      </w:tblGrid>
      <w:tr w:rsidR="004D568E" w:rsidRPr="00267EBB">
        <w:tc>
          <w:tcPr>
            <w:tcW w:type="dxa" w:w="7428"/>
            <w:tcBorders>
              <w:top w:color="auto" w:space="0" w:sz="4" w:val="single"/>
              <w:left w:color="auto" w:space="0" w:sz="4" w:val="single"/>
              <w:bottom w:color="auto" w:space="0" w:sz="4" w:val="single"/>
              <w:right w:color="auto" w:space="0" w:sz="4" w:val="single"/>
            </w:tcBorders>
          </w:tcPr>
          <w:p w:rsidP="002D4719" w:rsidR="004D568E" w:rsidRDefault="00664463"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rPr>
            </w:pPr>
            <w:r w:rsidRPr="00267EBB">
              <w:rPr>
                <w:rFonts w:ascii="Arial" w:cs="Arial" w:eastAsia="Times New Roman" w:hAnsi="Arial"/>
                <w:b/>
                <w:u w:val="single"/>
              </w:rPr>
              <w:t>Pour la Direction</w:t>
            </w:r>
          </w:p>
          <w:p w:rsidP="002D4719" w:rsidR="004D568E" w:rsidRDefault="004D568E">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iCs/>
              </w:rPr>
            </w:pPr>
          </w:p>
          <w:p w:rsidP="002D4719" w:rsidR="00142E72" w:rsidRDefault="00142E72"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iCs/>
              </w:rPr>
            </w:pPr>
          </w:p>
          <w:p w:rsidP="002D4719" w:rsidR="004D568E" w:rsidRDefault="004D568E"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iCs/>
              </w:rPr>
            </w:pPr>
          </w:p>
          <w:p w:rsidP="002D4719" w:rsidR="004D568E" w:rsidRDefault="004D568E"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iCs/>
              </w:rPr>
            </w:pPr>
          </w:p>
        </w:tc>
      </w:tr>
    </w:tbl>
    <w:p w:rsidP="002D4719" w:rsidR="004D568E" w:rsidRDefault="004D568E"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40" w:lineRule="auto"/>
        <w:jc w:val="both"/>
        <w:rPr>
          <w:rFonts w:ascii="Arial" w:cs="Arial" w:eastAsia="Times New Roman" w:hAnsi="Arial"/>
          <w:sz w:val="18"/>
          <w:szCs w:val="18"/>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7389"/>
      </w:tblGrid>
      <w:tr w:rsidR="004D568E" w:rsidRPr="00267EBB">
        <w:trPr>
          <w:trHeight w:val="1297"/>
        </w:trPr>
        <w:tc>
          <w:tcPr>
            <w:tcW w:type="dxa" w:w="7389"/>
            <w:tcBorders>
              <w:top w:color="auto" w:space="0" w:sz="4" w:val="single"/>
              <w:left w:color="auto" w:space="0" w:sz="4" w:val="single"/>
              <w:bottom w:color="auto" w:space="0" w:sz="4" w:val="single"/>
              <w:right w:color="auto" w:space="0" w:sz="4" w:val="single"/>
            </w:tcBorders>
          </w:tcPr>
          <w:p w:rsidP="002D4719" w:rsidR="004D568E" w:rsidRDefault="00664463"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rPr>
            </w:pPr>
            <w:r w:rsidRPr="00267EBB">
              <w:rPr>
                <w:rFonts w:ascii="Arial" w:cs="Arial" w:eastAsia="Times New Roman" w:hAnsi="Arial"/>
                <w:b/>
                <w:u w:val="single"/>
              </w:rPr>
              <w:t>Pour la CFE-CGC</w:t>
            </w:r>
          </w:p>
          <w:p w:rsidP="002D4719" w:rsidR="004D568E" w:rsidRDefault="004D568E" w:rsidRPr="00267EBB">
            <w:pPr>
              <w:tabs>
                <w:tab w:pos="600" w:val="left"/>
                <w:tab w:pos="3000" w:val="left"/>
              </w:tabs>
              <w:spacing w:after="0" w:line="276" w:lineRule="auto"/>
              <w:jc w:val="both"/>
              <w:rPr>
                <w:rFonts w:ascii="Arial" w:cs="Arial" w:eastAsia="Times New Roman" w:hAnsi="Arial"/>
              </w:rPr>
            </w:pPr>
          </w:p>
          <w:p w:rsidP="002D4719" w:rsidR="004D568E" w:rsidRDefault="004D568E" w:rsidRPr="00267EBB">
            <w:pPr>
              <w:tabs>
                <w:tab w:pos="600" w:val="left"/>
                <w:tab w:pos="3000" w:val="left"/>
              </w:tabs>
              <w:spacing w:after="0" w:line="276" w:lineRule="auto"/>
              <w:jc w:val="both"/>
              <w:rPr>
                <w:rFonts w:ascii="Arial" w:cs="Arial" w:eastAsia="Times New Roman" w:hAnsi="Arial"/>
              </w:rPr>
            </w:pPr>
          </w:p>
          <w:p w:rsidP="002D4719" w:rsidR="004D568E" w:rsidRDefault="004D568E">
            <w:pPr>
              <w:tabs>
                <w:tab w:pos="600" w:val="left"/>
                <w:tab w:pos="3000" w:val="left"/>
              </w:tabs>
              <w:spacing w:after="0" w:line="276" w:lineRule="auto"/>
              <w:jc w:val="both"/>
              <w:rPr>
                <w:rFonts w:ascii="Arial" w:cs="Arial" w:eastAsia="Times New Roman" w:hAnsi="Arial"/>
              </w:rPr>
            </w:pPr>
          </w:p>
          <w:p w:rsidP="002D4719" w:rsidR="00142E72" w:rsidRDefault="00142E72" w:rsidRPr="00267EBB">
            <w:pPr>
              <w:tabs>
                <w:tab w:pos="600" w:val="left"/>
                <w:tab w:pos="3000" w:val="left"/>
              </w:tabs>
              <w:spacing w:after="0" w:line="276" w:lineRule="auto"/>
              <w:jc w:val="both"/>
              <w:rPr>
                <w:rFonts w:ascii="Arial" w:cs="Arial" w:eastAsia="Times New Roman" w:hAnsi="Arial"/>
              </w:rPr>
            </w:pPr>
          </w:p>
          <w:p w:rsidP="002D4719" w:rsidR="004D568E" w:rsidRDefault="004D568E" w:rsidRPr="00267EBB">
            <w:pPr>
              <w:tabs>
                <w:tab w:pos="600" w:val="left"/>
                <w:tab w:pos="3000" w:val="left"/>
              </w:tabs>
              <w:spacing w:after="0" w:line="276" w:lineRule="auto"/>
              <w:jc w:val="both"/>
              <w:rPr>
                <w:rFonts w:ascii="Arial" w:cs="Arial" w:eastAsia="Times New Roman" w:hAnsi="Arial"/>
              </w:rPr>
            </w:pPr>
          </w:p>
        </w:tc>
      </w:tr>
      <w:tr w:rsidR="004D568E" w:rsidRPr="00267EBB">
        <w:trPr>
          <w:trHeight w:val="1648"/>
        </w:trPr>
        <w:tc>
          <w:tcPr>
            <w:tcW w:type="dxa" w:w="7389"/>
            <w:tcBorders>
              <w:top w:color="auto" w:space="0" w:sz="4" w:val="single"/>
              <w:left w:color="auto" w:space="0" w:sz="4" w:val="single"/>
              <w:bottom w:color="auto" w:space="0" w:sz="4" w:val="single"/>
              <w:right w:color="auto" w:space="0" w:sz="4" w:val="single"/>
            </w:tcBorders>
          </w:tcPr>
          <w:p w:rsidP="002D4719" w:rsidR="004D568E" w:rsidRDefault="00664463"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b/>
                <w:u w:val="single"/>
              </w:rPr>
            </w:pPr>
            <w:r w:rsidRPr="00267EBB">
              <w:rPr>
                <w:rFonts w:ascii="Arial" w:cs="Arial" w:eastAsia="Times New Roman" w:hAnsi="Arial"/>
                <w:b/>
                <w:u w:val="single"/>
              </w:rPr>
              <w:t>Pour la CFDT</w:t>
            </w:r>
          </w:p>
          <w:p w:rsidP="002D4719" w:rsidR="004D568E" w:rsidRDefault="004D568E"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rPr>
            </w:pPr>
          </w:p>
          <w:p w:rsidP="002D4719" w:rsidR="004D568E" w:rsidRDefault="004D568E" w:rsidRPr="00267EBB">
            <w:pPr>
              <w:tabs>
                <w:tab w:pos="600" w:val="left"/>
                <w:tab w:pos="1200" w:val="left"/>
                <w:tab w:pos="1800" w:val="left"/>
                <w:tab w:pos="2400" w:val="left"/>
                <w:tab w:pos="3000" w:val="left"/>
                <w:tab w:pos="3600" w:val="left"/>
                <w:tab w:pos="4200" w:val="left"/>
                <w:tab w:pos="4800" w:val="left"/>
                <w:tab w:pos="5400" w:val="left"/>
                <w:tab w:pos="6000" w:val="left"/>
              </w:tabs>
              <w:spacing w:after="0" w:line="276" w:lineRule="auto"/>
              <w:jc w:val="both"/>
              <w:rPr>
                <w:rFonts w:ascii="Arial" w:cs="Arial" w:eastAsia="Times New Roman" w:hAnsi="Arial"/>
              </w:rPr>
            </w:pPr>
          </w:p>
        </w:tc>
      </w:tr>
      <w:tr w:rsidR="004D568E" w:rsidRPr="00267EBB">
        <w:trPr>
          <w:trHeight w:val="1633"/>
        </w:trPr>
        <w:tc>
          <w:tcPr>
            <w:tcW w:type="dxa" w:w="7389"/>
            <w:tcBorders>
              <w:top w:color="auto" w:space="0" w:sz="4" w:val="single"/>
              <w:left w:color="auto" w:space="0" w:sz="4" w:val="single"/>
              <w:bottom w:color="auto" w:space="0" w:sz="4" w:val="single"/>
              <w:right w:color="auto" w:space="0" w:sz="4" w:val="single"/>
            </w:tcBorders>
          </w:tcPr>
          <w:p w:rsidP="002D4719" w:rsidR="004D568E" w:rsidRDefault="00664463" w:rsidRPr="00267EBB">
            <w:pPr>
              <w:tabs>
                <w:tab w:pos="600" w:val="left"/>
                <w:tab w:pos="3000" w:val="left"/>
              </w:tabs>
              <w:spacing w:after="0" w:line="276" w:lineRule="auto"/>
              <w:jc w:val="both"/>
              <w:rPr>
                <w:rFonts w:ascii="Arial" w:cs="Arial" w:eastAsia="Times New Roman" w:hAnsi="Arial"/>
                <w:b/>
                <w:u w:val="single"/>
              </w:rPr>
            </w:pPr>
            <w:r w:rsidRPr="00267EBB">
              <w:rPr>
                <w:rFonts w:ascii="Arial" w:cs="Arial" w:eastAsia="Times New Roman" w:hAnsi="Arial"/>
                <w:b/>
                <w:u w:val="single"/>
              </w:rPr>
              <w:t>Pour la CGT </w:t>
            </w:r>
          </w:p>
          <w:p w:rsidP="00B8127B" w:rsidR="004D568E" w:rsidRDefault="004D568E" w:rsidRPr="00267EBB">
            <w:pPr>
              <w:spacing w:after="0" w:line="240" w:lineRule="auto"/>
              <w:jc w:val="both"/>
              <w:rPr>
                <w:rFonts w:ascii="Arial" w:cs="Arial" w:eastAsia="Times New Roman" w:hAnsi="Arial"/>
              </w:rPr>
            </w:pPr>
          </w:p>
        </w:tc>
      </w:tr>
      <w:tr w:rsidR="004D568E" w:rsidRPr="00267EBB">
        <w:trPr>
          <w:trHeight w:val="1633"/>
        </w:trPr>
        <w:tc>
          <w:tcPr>
            <w:tcW w:type="dxa" w:w="7389"/>
            <w:tcBorders>
              <w:top w:color="auto" w:space="0" w:sz="4" w:val="single"/>
              <w:left w:color="auto" w:space="0" w:sz="4" w:val="single"/>
              <w:bottom w:color="auto" w:space="0" w:sz="4" w:val="single"/>
              <w:right w:color="auto" w:space="0" w:sz="4" w:val="single"/>
            </w:tcBorders>
          </w:tcPr>
          <w:p w:rsidP="002D4719" w:rsidR="004D568E" w:rsidRDefault="00664463" w:rsidRPr="00267EBB">
            <w:pPr>
              <w:tabs>
                <w:tab w:pos="600" w:val="left"/>
                <w:tab w:pos="3000" w:val="left"/>
              </w:tabs>
              <w:spacing w:after="0" w:line="276" w:lineRule="auto"/>
              <w:jc w:val="both"/>
              <w:rPr>
                <w:rFonts w:ascii="Arial" w:cs="Arial" w:eastAsia="Times New Roman" w:hAnsi="Arial"/>
                <w:b/>
                <w:u w:val="single"/>
              </w:rPr>
            </w:pPr>
            <w:r w:rsidRPr="00267EBB">
              <w:rPr>
                <w:rFonts w:ascii="Arial" w:cs="Arial" w:eastAsia="Times New Roman" w:hAnsi="Arial"/>
                <w:b/>
                <w:u w:val="single"/>
              </w:rPr>
              <w:t>Pour la CFTC</w:t>
            </w:r>
          </w:p>
          <w:p w:rsidP="002D4719" w:rsidR="004D568E" w:rsidRDefault="004D568E" w:rsidRPr="00267EBB">
            <w:pPr>
              <w:tabs>
                <w:tab w:pos="600" w:val="left"/>
                <w:tab w:pos="3000" w:val="left"/>
              </w:tabs>
              <w:spacing w:after="0" w:line="276" w:lineRule="auto"/>
              <w:jc w:val="both"/>
              <w:rPr>
                <w:rFonts w:ascii="Arial" w:cs="Arial" w:eastAsia="Times New Roman" w:hAnsi="Arial"/>
                <w:b/>
                <w:u w:val="single"/>
              </w:rPr>
            </w:pPr>
          </w:p>
        </w:tc>
      </w:tr>
      <w:tr w:rsidR="004D568E">
        <w:trPr>
          <w:trHeight w:val="1633"/>
        </w:trPr>
        <w:tc>
          <w:tcPr>
            <w:tcW w:type="dxa" w:w="7389"/>
            <w:tcBorders>
              <w:top w:color="auto" w:space="0" w:sz="4" w:val="single"/>
              <w:left w:color="auto" w:space="0" w:sz="4" w:val="single"/>
              <w:bottom w:color="auto" w:space="0" w:sz="4" w:val="single"/>
              <w:right w:color="auto" w:space="0" w:sz="4" w:val="single"/>
            </w:tcBorders>
          </w:tcPr>
          <w:p w:rsidP="002D4719" w:rsidR="004D568E" w:rsidRDefault="00664463" w:rsidRPr="00267EBB">
            <w:pPr>
              <w:tabs>
                <w:tab w:pos="600" w:val="left"/>
                <w:tab w:pos="3000" w:val="left"/>
              </w:tabs>
              <w:spacing w:after="0" w:line="276" w:lineRule="auto"/>
              <w:jc w:val="both"/>
              <w:rPr>
                <w:rFonts w:ascii="Arial" w:cs="Arial" w:eastAsia="Times New Roman" w:hAnsi="Arial"/>
                <w:b/>
                <w:u w:val="single"/>
              </w:rPr>
            </w:pPr>
            <w:r w:rsidRPr="00267EBB">
              <w:rPr>
                <w:rFonts w:ascii="Arial" w:cs="Arial" w:eastAsia="Times New Roman" w:hAnsi="Arial"/>
                <w:b/>
                <w:u w:val="single"/>
              </w:rPr>
              <w:t>Pour FO</w:t>
            </w:r>
          </w:p>
          <w:p w:rsidP="002D4719" w:rsidR="004D568E" w:rsidRDefault="004D568E" w:rsidRPr="00267EBB">
            <w:pPr>
              <w:tabs>
                <w:tab w:pos="600" w:val="left"/>
                <w:tab w:pos="3000" w:val="left"/>
              </w:tabs>
              <w:spacing w:after="0" w:line="276" w:lineRule="auto"/>
              <w:jc w:val="both"/>
              <w:rPr>
                <w:rFonts w:ascii="Arial" w:cs="Arial" w:eastAsia="Times New Roman" w:hAnsi="Arial"/>
                <w:b/>
                <w:u w:val="single"/>
              </w:rPr>
            </w:pPr>
          </w:p>
        </w:tc>
      </w:tr>
    </w:tbl>
    <w:p w:rsidP="002D4719" w:rsidR="004D568E" w:rsidRDefault="004D568E">
      <w:pPr>
        <w:tabs>
          <w:tab w:pos="5790" w:val="left"/>
        </w:tabs>
        <w:rPr>
          <w:rFonts w:cs="Calibri" w:eastAsia="Times New Roman"/>
        </w:rPr>
      </w:pPr>
    </w:p>
    <w:sectPr w:rsidR="004D568E">
      <w:headerReference r:id="rId9" w:type="even"/>
      <w:headerReference r:id="rId10" w:type="default"/>
      <w:footerReference r:id="rId11" w:type="even"/>
      <w:footerReference r:id="rId12" w:type="default"/>
      <w:headerReference r:id="rId13" w:type="first"/>
      <w:footerReference r:id="rId14"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D1C" w:rsidRDefault="00CC4D1C">
      <w:pPr>
        <w:spacing w:after="0" w:line="240" w:lineRule="auto"/>
      </w:pPr>
      <w:r>
        <w:separator/>
      </w:r>
    </w:p>
  </w:endnote>
  <w:endnote w:type="continuationSeparator" w:id="0">
    <w:p w:rsidR="00CC4D1C" w:rsidRDefault="00CC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62C3E" w:rsidRDefault="00662C3E">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sdt>
    <w:sdtPr>
      <w:id w:val="797340987"/>
      <w:docPartObj>
        <w:docPartGallery w:val="Page Numbers (Bottom of Page)"/>
        <w:docPartUnique/>
      </w:docPartObj>
    </w:sdtPr>
    <w:sdtEndPr/>
    <w:sdtContent>
      <w:p w:rsidR="00662C3E" w:rsidRDefault="00662C3E">
        <w:pPr>
          <w:pStyle w:val="Pieddepage"/>
        </w:pPr>
        <w:r>
          <w:rPr>
            <w:noProof/>
            <w:lang w:eastAsia="fr-FR"/>
          </w:rPr>
          <mc:AlternateContent>
            <mc:Choice Requires="wpg">
              <w:drawing>
                <wp:anchor allowOverlap="1" behindDoc="0" distB="0" distL="114300" distR="114300" distT="0" layoutInCell="1" locked="0" relativeHeight="251659264" simplePos="0">
                  <wp:simplePos x="0" y="0"/>
                  <wp:positionH relativeFrom="margin">
                    <wp:align>center</wp:align>
                  </wp:positionH>
                  <wp:positionV relativeFrom="page">
                    <wp:align>bottom</wp:align>
                  </wp:positionV>
                  <wp:extent cx="436880" cy="716915"/>
                  <wp:effectExtent b="26035" l="0" r="20320" t="0"/>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62C3E" w:rsidRDefault="00662C3E">
                                <w:pPr>
                                  <w:pStyle w:val="Pieddepage"/>
                                  <w:jc w:val="center"/>
                                  <w:rPr>
                                    <w:sz w:val="16"/>
                                    <w:szCs w:val="16"/>
                                  </w:rPr>
                                </w:pPr>
                                <w:r>
                                  <w:fldChar w:fldCharType="begin"/>
                                </w:r>
                                <w:r>
                                  <w:instrText>PAGE    \* MERGEFORMAT</w:instrText>
                                </w:r>
                                <w:r>
                                  <w:fldChar w:fldCharType="separate"/>
                                </w:r>
                                <w:r w:rsidR="00B8127B" w:rsidRPr="00B8127B">
                                  <w:rPr>
                                    <w:noProof/>
                                    <w:sz w:val="16"/>
                                    <w:szCs w:val="16"/>
                                  </w:rPr>
                                  <w:t>4</w:t>
                                </w:r>
                                <w:r>
                                  <w:rPr>
                                    <w:noProof/>
                                    <w:sz w:val="16"/>
                                    <w:szCs w:val="16"/>
                                  </w:rPr>
                                  <w:fldChar w:fldCharType="end"/>
                                </w:r>
                              </w:p>
                            </w:txbxContent>
                          </wps:txbx>
                          <wps:bodyPr anchor="ctr" anchorCtr="0" bIns="45720" lIns="91440" rIns="91440" rot="0" tIns="45720" upright="1" vert="horz" wrap="square">
                            <a:noAutofit/>
                          </wps:bodyPr>
                        </wps:wsp>
                      </wpg:wgp>
                    </a:graphicData>
                  </a:graphic>
                  <wp14:sizeRelH relativeFrom="page">
                    <wp14:pctWidth>0</wp14:pctWidth>
                  </wp14:sizeRelH>
                  <wp14:sizeRelV relativeFrom="page">
                    <wp14:pctHeight>0</wp14:pctHeight>
                  </wp14:sizeRelV>
                </wp:anchor>
              </w:drawing>
            </mc:Choice>
            <mc:Fallback>
              <w:pict>
                <v:group coordorigin="1743,14699" coordsize="688,1129" id="Group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qqQ1ZQMAAB4JAAAOAAAAZHJzL2Uyb0RvYy54bWzUVm1r2zAQ/j7YfxD6njpKnDgxdUrJSxl0 W1m7fVds2RazJU9S6nRj/30nyU7SrozRQWEpuJLvRXfPPXfy+cW+rtA9U5pLkWByNsSIiVRmXBQJ /ny3Gcww0oaKjFZSsAQ/MI0vFm/fnLdNzEaylFXGFAInQsdtk+DSmCYOAp2WrKb6TDZMgDCXqqYG tqoIMkVb8F5XwWg4nAatVFmjZMq0hrcrL8QL5z/PWWo+5rlmBlUJhtiMeyr33NpnsDincaFoU/K0 C4O+IIqacgGHHlytqKFop/hvrmqeKqllbs5SWQcyz3nKXA6QDRk+yeZKyV3jcinitmgOMAG0T3B6 sdv0w/2NQjxL8BQjQWsokTuVoanFpm2KGFSuVHPb3CifICyvZfpVgzh4Krf7wiujbfteZuCP7ox0 2OxzVVsXkDXauxI8HErA9gal8DIcT2czKFQKoohM52TiS5SWUEdrRaJwjBFISTidz3vhujMHY29L yMgJAxr7Y12oXWg2L6CbPiKq/w3R25I2zBVKW7g6RKMe0UtAwKmgKPKoOrWl8JCme9FBioRcllQU zGnfPTQAH7EWEP2Jid1oqMfzEKO84s0Xa3gC9ogQ4mGbjGcuCBr3mHdwh6E/qkeMxo3S5orJGtlF grVRlBelWUohoLGk8ifQ+2ttbIxHA3uwkBteVfCexpVAbYLnk9HEhaRlxTMrtDKtiu2yUuieQodG G/vnEgbJqRp0gsics5LRbN2tDeWVX8PhlbD+ICkIp1v5FvwxH87Xs/UsHISj6XoQDlerweVmGQ6m GxJNVuPVcrkiP21oJIxLnmVM2Oj6cUDCvyNHN5h8Ix8GwgGG4LF3hxcE2/93Qbsy28p6hm5l9nCj +vIDX1+JuNBDfhR8gjIDHSuGotkJcftZoP0gOLD2UinZ2vpAOz2irTf4M21tybrJ8FyP92Q9dLhd eNb1c+UJXRUE7/j2KgStuYGLrOJ1gmdD+7PB0fg/Y+ujnnvUmhv36xA/UXsBrc1+uwdwLB08w5GS /mKGDwlYlFJ9x6iFSxlmzrcdVQyj6p0AUs1JGNpb3G3CSTSCjTqVbE8lVKTgKsGpURj5zdL4u3/X KDvJ+iEppB3ROXdj7BhXN3dd47n7Ay5h16/dB4O95U/3Tv/4WbP4BQAA//8DAFBLAwQUAAYACAAA ACEA0pdrB9sAAAAEAQAADwAAAGRycy9kb3ducmV2LnhtbEyPQUvDQBCF74L/YRnBm92kYqkxm1KK eiqCrSDeptlpEpqdDdltkv57Ry96GXi8x5vv5avJtWqgPjSeDaSzBBRx6W3DlYGP/cvdElSIyBZb z2TgQgFWxfVVjpn1I7/TsIuVkhIOGRqoY+wyrUNZk8Mw8x2xeEffO4wi+0rbHkcpd62eJ8lCO2xY PtTY0aam8rQ7OwOvI47r+/R52J6Om8vX/uHtc5uSMbc30/oJVKQp/oXhB1/QoRCmgz+zDao1IEPi 7xVvsZQVB8mk80fQRa7/wxffAAAA//8DAFBLAQItABQABgAIAAAAIQC2gziS/gAAAOEBAAATAAAA AAAAAAAAAAAAAAAAAABbQ29udGVudF9UeXBlc10ueG1sUEsBAi0AFAAGAAgAAAAhADj9If/WAAAA lAEAAAsAAAAAAAAAAAAAAAAALwEAAF9yZWxzLy5yZWxzUEsBAi0AFAAGAAgAAAAhABCqpDVlAwAA HgkAAA4AAAAAAAAAAAAAAAAALgIAAGRycy9lMm9Eb2MueG1sUEsBAi0AFAAGAAgAAAAhANKXawfb AAAABAEAAA8AAAAAAAAAAAAAAAAAvwUAAGRycy9kb3ducmV2LnhtbFBLBQYAAAAABAAEAPMAAADH BgAAAAA= " o:spid="_x0000_s1026" style="position:absolute;margin-left:0;margin-top:0;width:34.4pt;height:56.45pt;z-index:251659264;mso-position-horizontal:center;mso-position-horizontal-relative:margin;mso-position-vertical:bottom;mso-position-vertical-relative:page">
                  <v:shapetype coordsize="21600,21600" filled="f" id="_x0000_t32" o:oned="t" o:spt="32" path="m,l21600,21600e">
                    <v:path arrowok="t" fillok="f" o:connecttype="none"/>
                    <o:lock shapetype="t" v:ext="edit"/>
                  </v:shapetype>
                  <v:shape id="AutoShape 77"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aJge4sMAAADaAAAADwAAAGRycy9kb3ducmV2LnhtbESPQWvCQBSE7wX/w/KE3uqmQmtJs5Ei CLmIxGjPj+xrEs2+Ddk1if56t1DocZiZb5hkPZlWDNS7xrKC10UEgri0uuFKwbHYvnyAcB5ZY2uZ FNzIwTqdPSUYaztyTsPBVyJA2MWooPa+i6V0ZU0G3cJ2xMH7sb1BH2RfSd3jGOCmlcsoepcGGw4L NXa0qam8HK5GwVu2MmeXFfndy2L3PbT77nqSSj3Pp69PEJ4m/x/+a2dawQp+r4QbINMHAA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GiYHuLDAAAA2gAAAA8AAAAAAAAAAAAA AAAAoQIAAGRycy9kb3ducmV2LnhtbFBLBQYAAAAABAAEAPkAAACRAwAAAAA= " o:spid="_x0000_s1027" strokecolor="#7f7f7f" style="position:absolute;left:2111;top:15387;width:0;height:441;flip:y;visibility:visible;mso-wrap-style:square" type="#_x0000_t32"/>
                  <v:rect filled="f" id="Rectangle 78"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ekt5cEA AADaAAAADwAAAGRycy9kb3ducmV2LnhtbERPy2rCQBTdC/2H4Qrd1YldlDZ1lJJWENz4Quvukrlm 0mTuhMyYxL/vLASXh/OeLQZbi45aXzpWMJ0kIIhzp0suFBz2y5d3ED4ga6wdk4IbeVjMn0YzTLXr eUvdLhQihrBPUYEJoUml9Lkhi37iGuLIXVxrMUTYFlK32MdwW8vXJHmTFkuODQYbygzl1e5qFVTm ++9nXd2yXz522WkT+o/zaaPU83j4+gQRaAgP8d290gri1ngl3gA5/wcAAP//AwBQSwECLQAUAAYA CAAAACEA8PeKu/0AAADiAQAAEwAAAAAAAAAAAAAAAAAAAAAAW0NvbnRlbnRfVHlwZXNdLnhtbFBL AQItABQABgAIAAAAIQAx3V9h0gAAAI8BAAALAAAAAAAAAAAAAAAAAC4BAABfcmVscy8ucmVsc1BL AQItABQABgAIAAAAIQAzLwWeQQAAADkAAAAQAAAAAAAAAAAAAAAAACkCAABkcnMvc2hhcGV4bWwu eG1sUEsBAi0AFAAGAAgAAAAhAPnpLeXBAAAA2gAAAA8AAAAAAAAAAAAAAAAAmAIAAGRycy9kb3du cmV2LnhtbFBLBQYAAAAABAAEAPUAAACGAwAAAAA= " o:spid="_x0000_s1028" strokecolor="#7f7f7f" style="position:absolute;left:1743;top:14699;width:688;height:688;visibility:visible;mso-wrap-style:square;v-text-anchor:middle">
                    <v:textbox>
                      <w:txbxContent>
                        <w:p w:rsidR="00662C3E" w:rsidRDefault="00662C3E">
                          <w:pPr>
                            <w:pStyle w:val="Pieddepage"/>
                            <w:jc w:val="center"/>
                            <w:rPr>
                              <w:sz w:val="16"/>
                              <w:szCs w:val="16"/>
                            </w:rPr>
                          </w:pPr>
                          <w:r>
                            <w:fldChar w:fldCharType="begin"/>
                          </w:r>
                          <w:r>
                            <w:instrText>PAGE    \* MERGEFORMAT</w:instrText>
                          </w:r>
                          <w:r>
                            <w:fldChar w:fldCharType="separate"/>
                          </w:r>
                          <w:r w:rsidR="00B8127B" w:rsidRPr="00B8127B">
                            <w:rPr>
                              <w:noProof/>
                              <w:sz w:val="16"/>
                              <w:szCs w:val="16"/>
                            </w:rPr>
                            <w:t>4</w:t>
                          </w:r>
                          <w:r>
                            <w:rPr>
                              <w:noProof/>
                              <w:sz w:val="16"/>
                              <w:szCs w:val="16"/>
                            </w:rPr>
                            <w:fldChar w:fldCharType="end"/>
                          </w:r>
                        </w:p>
                      </w:txbxContent>
                    </v:textbox>
                  </v:rect>
                  <w10:wrap anchorx="margin" anchory="page"/>
                </v:group>
              </w:pict>
            </mc:Fallback>
          </mc:AlternateContent>
        </w:r>
      </w:p>
    </w:sdtContent>
  </w:sdt>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62C3E" w:rsidRDefault="00662C3E">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CC4D1C" w:rsidRDefault="00CC4D1C">
      <w:pPr>
        <w:spacing w:after="0" w:line="240" w:lineRule="auto"/>
      </w:pPr>
      <w:r>
        <w:separator/>
      </w:r>
    </w:p>
  </w:footnote>
  <w:footnote w:id="0" w:type="continuationSeparator">
    <w:p w:rsidR="00CC4D1C" w:rsidRDefault="00CC4D1C">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62C3E" w:rsidRDefault="00662C3E">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62C3E" w:rsidRDefault="00662C3E">
    <w:pPr>
      <w:pStyle w:val="En-tte"/>
      <w:ind w:left="-426"/>
    </w:pPr>
    <w:r>
      <w:rPr>
        <w:noProof/>
        <w:lang w:eastAsia="fr-FR"/>
      </w:rPr>
      <w:drawing>
        <wp:inline distB="0" distL="0" distR="0" distT="0">
          <wp:extent cx="2476500" cy="762151"/>
          <wp:effectExtent b="0" l="0" r="0" t="0"/>
          <wp:docPr descr="https://cws1.conti.de/content/00005866/bloc%20note/Logos/continental_logo_yellow.pn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cws1.conti.de/content/00005866/bloc%20note/Logos/continental_logo_yellow.png" id="0" name="Picture 1"/>
                  <pic:cNvPicPr>
                    <a:picLocks noChangeArrowheads="1" noChangeAspect="1"/>
                  </pic:cNvPicPr>
                </pic:nvPicPr>
                <pic:blipFill>
                  <a:blip r:embed="rId1"/>
                  <a:srcRect/>
                  <a:stretch>
                    <a:fillRect/>
                  </a:stretch>
                </pic:blipFill>
                <pic:spPr bwMode="auto">
                  <a:xfrm>
                    <a:off x="0" y="0"/>
                    <a:ext cx="2478219" cy="762680"/>
                  </a:xfrm>
                  <a:prstGeom prst="rect">
                    <a:avLst/>
                  </a:prstGeom>
                  <a:noFill/>
                  <a:ln w="9525">
                    <a:noFill/>
                    <a:miter lim="800000"/>
                    <a:headEnd/>
                    <a:tailEnd/>
                  </a:ln>
                </pic:spPr>
              </pic:pic>
            </a:graphicData>
          </a:graphic>
        </wp:inline>
      </w:drawing>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662C3E" w:rsidRDefault="00662C3E">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4C21AD2"/>
    <w:multiLevelType w:val="hybridMultilevel"/>
    <w:tmpl w:val="FACAB40A"/>
    <w:lvl w:ilvl="0" w:tplc="C9D22EE2">
      <w:start w:val="6"/>
      <w:numFmt w:val="bullet"/>
      <w:lvlText w:val=""/>
      <w:lvlJc w:val="left"/>
      <w:pPr>
        <w:ind w:hanging="360" w:left="786"/>
      </w:pPr>
      <w:rPr>
        <w:rFonts w:ascii="Wingdings" w:cs="Arial" w:eastAsia="Times New Roman" w:hAnsi="Wingdings"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
    <w:nsid w:val="23BD5213"/>
    <w:multiLevelType w:val="hybridMultilevel"/>
    <w:tmpl w:val="C836600A"/>
    <w:lvl w:ilvl="0" w:tplc="AA24A752">
      <w:start w:val="2"/>
      <w:numFmt w:val="bullet"/>
      <w:lvlText w:val="-"/>
      <w:lvlJc w:val="left"/>
      <w:pPr>
        <w:ind w:hanging="360" w:left="1146"/>
      </w:pPr>
      <w:rPr>
        <w:rFonts w:ascii="Arial Narrow" w:cs="Arial" w:eastAsia="Times New Roman" w:hAnsi="Arial Narrow" w:hint="default"/>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2">
    <w:nsid w:val="38D33756"/>
    <w:multiLevelType w:val="hybridMultilevel"/>
    <w:tmpl w:val="3B78E82C"/>
    <w:lvl w:ilvl="0" w:tplc="040C000B">
      <w:start w:val="1"/>
      <w:numFmt w:val="bullet"/>
      <w:lvlText w:val=""/>
      <w:lvlJc w:val="left"/>
      <w:pPr>
        <w:ind w:hanging="360" w:left="780"/>
      </w:pPr>
      <w:rPr>
        <w:rFonts w:ascii="Wingdings" w:hAnsi="Wingdings"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3">
    <w:nsid w:val="513D451F"/>
    <w:multiLevelType w:val="hybridMultilevel"/>
    <w:tmpl w:val="1C2AE6F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649859E6"/>
    <w:multiLevelType w:val="hybridMultilevel"/>
    <w:tmpl w:val="FF6C96A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64E74250"/>
    <w:multiLevelType w:val="hybridMultilevel"/>
    <w:tmpl w:val="84960E52"/>
    <w:lvl w:ilvl="0" w:tplc="22D22E2C">
      <w:start w:val="1"/>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73153794"/>
    <w:multiLevelType w:val="hybridMultilevel"/>
    <w:tmpl w:val="165AFCB4"/>
    <w:lvl w:ilvl="0" w:tplc="0BBA4376">
      <w:start w:val="3"/>
      <w:numFmt w:val="bullet"/>
      <w:lvlText w:val="-"/>
      <w:lvlJc w:val="left"/>
      <w:pPr>
        <w:tabs>
          <w:tab w:pos="990" w:val="num"/>
        </w:tabs>
        <w:ind w:hanging="990" w:left="990"/>
      </w:pPr>
      <w:rPr>
        <w:rFonts w:ascii="Arial" w:cs="Arial" w:eastAsia="Times New Roman" w:hAnsi="Arial" w:hint="default"/>
      </w:rPr>
    </w:lvl>
    <w:lvl w:ilvl="1" w:tplc="6394B014">
      <w:start w:val="1"/>
      <w:numFmt w:val="bullet"/>
      <w:lvlText w:val="o"/>
      <w:lvlJc w:val="left"/>
      <w:pPr>
        <w:tabs>
          <w:tab w:pos="1080" w:val="num"/>
        </w:tabs>
        <w:ind w:hanging="360" w:left="1080"/>
      </w:pPr>
      <w:rPr>
        <w:rFonts w:ascii="Courier New" w:cs="Courier New" w:hAnsi="Courier New" w:hint="default"/>
      </w:rPr>
    </w:lvl>
    <w:lvl w:ilvl="2" w:tplc="90BE4382">
      <w:start w:val="1"/>
      <w:numFmt w:val="bullet"/>
      <w:lvlText w:val=""/>
      <w:lvlJc w:val="left"/>
      <w:pPr>
        <w:tabs>
          <w:tab w:pos="1800" w:val="num"/>
        </w:tabs>
        <w:ind w:hanging="360" w:left="1800"/>
      </w:pPr>
      <w:rPr>
        <w:rFonts w:ascii="Wingdings" w:hAnsi="Wingdings" w:hint="default"/>
      </w:rPr>
    </w:lvl>
    <w:lvl w:ilvl="3" w:tplc="67D49C02">
      <w:start w:val="1"/>
      <w:numFmt w:val="bullet"/>
      <w:lvlText w:val=""/>
      <w:lvlJc w:val="left"/>
      <w:pPr>
        <w:tabs>
          <w:tab w:pos="2520" w:val="num"/>
        </w:tabs>
        <w:ind w:hanging="360" w:left="2520"/>
      </w:pPr>
      <w:rPr>
        <w:rFonts w:ascii="Symbol" w:hAnsi="Symbol" w:hint="default"/>
      </w:rPr>
    </w:lvl>
    <w:lvl w:ilvl="4" w:tplc="6ECAB53E">
      <w:start w:val="1"/>
      <w:numFmt w:val="decimal"/>
      <w:lvlText w:val="%5."/>
      <w:lvlJc w:val="left"/>
      <w:pPr>
        <w:tabs>
          <w:tab w:pos="3600" w:val="num"/>
        </w:tabs>
        <w:ind w:hanging="360" w:left="3600"/>
      </w:pPr>
    </w:lvl>
    <w:lvl w:ilvl="5" w:tplc="9726367A">
      <w:start w:val="1"/>
      <w:numFmt w:val="decimal"/>
      <w:lvlText w:val="%6."/>
      <w:lvlJc w:val="left"/>
      <w:pPr>
        <w:tabs>
          <w:tab w:pos="4320" w:val="num"/>
        </w:tabs>
        <w:ind w:hanging="360" w:left="4320"/>
      </w:pPr>
    </w:lvl>
    <w:lvl w:ilvl="6" w:tplc="6C6037FA">
      <w:start w:val="1"/>
      <w:numFmt w:val="decimal"/>
      <w:lvlText w:val="%7."/>
      <w:lvlJc w:val="left"/>
      <w:pPr>
        <w:tabs>
          <w:tab w:pos="5040" w:val="num"/>
        </w:tabs>
        <w:ind w:hanging="360" w:left="5040"/>
      </w:pPr>
    </w:lvl>
    <w:lvl w:ilvl="7" w:tplc="E544FB28">
      <w:start w:val="1"/>
      <w:numFmt w:val="decimal"/>
      <w:lvlText w:val="%8."/>
      <w:lvlJc w:val="left"/>
      <w:pPr>
        <w:tabs>
          <w:tab w:pos="5760" w:val="num"/>
        </w:tabs>
        <w:ind w:hanging="360" w:left="5760"/>
      </w:pPr>
    </w:lvl>
    <w:lvl w:ilvl="8" w:tplc="F2845E54">
      <w:start w:val="1"/>
      <w:numFmt w:val="decimal"/>
      <w:lvlText w:val="%9."/>
      <w:lvlJc w:val="left"/>
      <w:pPr>
        <w:tabs>
          <w:tab w:pos="6480" w:val="num"/>
        </w:tabs>
        <w:ind w:hanging="360" w:left="6480"/>
      </w:pPr>
    </w:lvl>
  </w:abstractNum>
  <w:abstractNum w15:restartNumberingAfterBreak="0" w:abstractNumId="7">
    <w:nsid w:val="7CB9203F"/>
    <w:multiLevelType w:val="hybridMultilevel"/>
    <w:tmpl w:val="79C4BFB4"/>
    <w:lvl w:ilvl="0" w:tplc="0BBA4376">
      <w:start w:val="3"/>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0"/>
  </w:num>
  <w:num w:numId="7">
    <w:abstractNumId w:val="4"/>
  </w:num>
  <w:num w:numId="8">
    <w:abstractNumId w:val="7"/>
  </w:num>
  <w:numIdMacAtCleanup w:val="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ocumentProtection w:cryptAlgorithmClass="hash" w:cryptAlgorithmSid="14" w:cryptAlgorithmType="typeAny" w:cryptProviderType="rsaAES" w:cryptSpinCount="100000" w:enforcement="1" w:formatting="1" w:hash="D47v0yDobl07wxehNsT5MgVR3v8liRoR7piNiHlc4YcnyWsiQH7q/FkA3zTdkbxM5KdTDngz9s5lwOrcEQrYKQ==" w:salt="z5fr5l3KzIka6fhK0LlfBg=="/>
  <w:defaultTabStop w:val="708"/>
  <w:hyphenationZone w:val="425"/>
  <w:characterSpacingControl w:val="doNotCompress"/>
  <w:hdrShapeDefaults>
    <o:shapedefaults spidmax="1843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68E"/>
    <w:rsid w:val="00007830"/>
    <w:rsid w:val="000208AE"/>
    <w:rsid w:val="00024C56"/>
    <w:rsid w:val="000375A3"/>
    <w:rsid w:val="00037F56"/>
    <w:rsid w:val="00050EC1"/>
    <w:rsid w:val="000526E4"/>
    <w:rsid w:val="00060397"/>
    <w:rsid w:val="000708ED"/>
    <w:rsid w:val="00091674"/>
    <w:rsid w:val="000E473B"/>
    <w:rsid w:val="00100991"/>
    <w:rsid w:val="00103D40"/>
    <w:rsid w:val="001365E4"/>
    <w:rsid w:val="00142E72"/>
    <w:rsid w:val="00160569"/>
    <w:rsid w:val="00166BAA"/>
    <w:rsid w:val="001755C8"/>
    <w:rsid w:val="00184119"/>
    <w:rsid w:val="001A1BDB"/>
    <w:rsid w:val="001A4178"/>
    <w:rsid w:val="001B53E3"/>
    <w:rsid w:val="001F1C17"/>
    <w:rsid w:val="001F3846"/>
    <w:rsid w:val="001F6F4F"/>
    <w:rsid w:val="00223E30"/>
    <w:rsid w:val="0023290D"/>
    <w:rsid w:val="002407A3"/>
    <w:rsid w:val="00240D3E"/>
    <w:rsid w:val="002412D0"/>
    <w:rsid w:val="00243D94"/>
    <w:rsid w:val="00247DA6"/>
    <w:rsid w:val="00250C14"/>
    <w:rsid w:val="002543F1"/>
    <w:rsid w:val="00264755"/>
    <w:rsid w:val="00267EBB"/>
    <w:rsid w:val="00281DDB"/>
    <w:rsid w:val="00290F0A"/>
    <w:rsid w:val="002A1C46"/>
    <w:rsid w:val="002A57EB"/>
    <w:rsid w:val="002B15B9"/>
    <w:rsid w:val="002B21EF"/>
    <w:rsid w:val="002C182A"/>
    <w:rsid w:val="002D3A3A"/>
    <w:rsid w:val="002D4719"/>
    <w:rsid w:val="002D4C3A"/>
    <w:rsid w:val="002F1096"/>
    <w:rsid w:val="002F4BE4"/>
    <w:rsid w:val="002F4E84"/>
    <w:rsid w:val="00321BB0"/>
    <w:rsid w:val="003278EC"/>
    <w:rsid w:val="00333534"/>
    <w:rsid w:val="00356CD1"/>
    <w:rsid w:val="0036632C"/>
    <w:rsid w:val="00374DF9"/>
    <w:rsid w:val="00384F1B"/>
    <w:rsid w:val="00390D41"/>
    <w:rsid w:val="003A3BC1"/>
    <w:rsid w:val="003A659D"/>
    <w:rsid w:val="003D2CCC"/>
    <w:rsid w:val="003D2D03"/>
    <w:rsid w:val="003D4135"/>
    <w:rsid w:val="003D6B99"/>
    <w:rsid w:val="003E0452"/>
    <w:rsid w:val="003E7727"/>
    <w:rsid w:val="003F2DEA"/>
    <w:rsid w:val="003F64C3"/>
    <w:rsid w:val="00403394"/>
    <w:rsid w:val="00403849"/>
    <w:rsid w:val="00412895"/>
    <w:rsid w:val="00424B2D"/>
    <w:rsid w:val="0048446E"/>
    <w:rsid w:val="004978BB"/>
    <w:rsid w:val="004A1B96"/>
    <w:rsid w:val="004B071A"/>
    <w:rsid w:val="004D5200"/>
    <w:rsid w:val="004D568E"/>
    <w:rsid w:val="004E62C7"/>
    <w:rsid w:val="0050143A"/>
    <w:rsid w:val="00505F84"/>
    <w:rsid w:val="00515C40"/>
    <w:rsid w:val="0051737F"/>
    <w:rsid w:val="00517E91"/>
    <w:rsid w:val="00526C78"/>
    <w:rsid w:val="00535117"/>
    <w:rsid w:val="00550116"/>
    <w:rsid w:val="005554BD"/>
    <w:rsid w:val="00566936"/>
    <w:rsid w:val="00571366"/>
    <w:rsid w:val="005A14F9"/>
    <w:rsid w:val="006103FB"/>
    <w:rsid w:val="00637687"/>
    <w:rsid w:val="006478C5"/>
    <w:rsid w:val="0065004C"/>
    <w:rsid w:val="00651BB7"/>
    <w:rsid w:val="0065264A"/>
    <w:rsid w:val="00660B86"/>
    <w:rsid w:val="00662C3E"/>
    <w:rsid w:val="00664463"/>
    <w:rsid w:val="00666951"/>
    <w:rsid w:val="00677D4E"/>
    <w:rsid w:val="006A0D70"/>
    <w:rsid w:val="006A3AB2"/>
    <w:rsid w:val="006D13DE"/>
    <w:rsid w:val="006D2088"/>
    <w:rsid w:val="0070586D"/>
    <w:rsid w:val="00706288"/>
    <w:rsid w:val="00714B25"/>
    <w:rsid w:val="00722D76"/>
    <w:rsid w:val="00726344"/>
    <w:rsid w:val="00767433"/>
    <w:rsid w:val="00777D64"/>
    <w:rsid w:val="00780CFA"/>
    <w:rsid w:val="007859D7"/>
    <w:rsid w:val="007A4EA6"/>
    <w:rsid w:val="007B4B6B"/>
    <w:rsid w:val="007B6766"/>
    <w:rsid w:val="007D0C21"/>
    <w:rsid w:val="007E520A"/>
    <w:rsid w:val="008013C4"/>
    <w:rsid w:val="008063CD"/>
    <w:rsid w:val="00817C66"/>
    <w:rsid w:val="00830442"/>
    <w:rsid w:val="008324FC"/>
    <w:rsid w:val="00843231"/>
    <w:rsid w:val="008A6F1B"/>
    <w:rsid w:val="008B5514"/>
    <w:rsid w:val="008B613C"/>
    <w:rsid w:val="008C216B"/>
    <w:rsid w:val="008C7BE8"/>
    <w:rsid w:val="008D72FB"/>
    <w:rsid w:val="008E3AC5"/>
    <w:rsid w:val="008E3B75"/>
    <w:rsid w:val="008F0900"/>
    <w:rsid w:val="00901B48"/>
    <w:rsid w:val="00917E88"/>
    <w:rsid w:val="00935295"/>
    <w:rsid w:val="00940178"/>
    <w:rsid w:val="00942F56"/>
    <w:rsid w:val="00943E08"/>
    <w:rsid w:val="009469BB"/>
    <w:rsid w:val="00966DCC"/>
    <w:rsid w:val="009703A3"/>
    <w:rsid w:val="009753C1"/>
    <w:rsid w:val="0097798D"/>
    <w:rsid w:val="009B0883"/>
    <w:rsid w:val="009B289D"/>
    <w:rsid w:val="009B4B92"/>
    <w:rsid w:val="009B5E26"/>
    <w:rsid w:val="009C6A56"/>
    <w:rsid w:val="009D5B29"/>
    <w:rsid w:val="009D5C12"/>
    <w:rsid w:val="009E3A90"/>
    <w:rsid w:val="009E4A3D"/>
    <w:rsid w:val="00A07571"/>
    <w:rsid w:val="00A23C83"/>
    <w:rsid w:val="00A25D71"/>
    <w:rsid w:val="00A25FF9"/>
    <w:rsid w:val="00A33D55"/>
    <w:rsid w:val="00A3760B"/>
    <w:rsid w:val="00A54DFA"/>
    <w:rsid w:val="00A67C23"/>
    <w:rsid w:val="00AA27BE"/>
    <w:rsid w:val="00AA3013"/>
    <w:rsid w:val="00AA319E"/>
    <w:rsid w:val="00AA45F7"/>
    <w:rsid w:val="00AE25EA"/>
    <w:rsid w:val="00B064BE"/>
    <w:rsid w:val="00B36909"/>
    <w:rsid w:val="00B55654"/>
    <w:rsid w:val="00B8127B"/>
    <w:rsid w:val="00BA23E1"/>
    <w:rsid w:val="00BA31DD"/>
    <w:rsid w:val="00BA6C0D"/>
    <w:rsid w:val="00BD206B"/>
    <w:rsid w:val="00BD604D"/>
    <w:rsid w:val="00BF6AFF"/>
    <w:rsid w:val="00C12505"/>
    <w:rsid w:val="00C420FE"/>
    <w:rsid w:val="00C428FA"/>
    <w:rsid w:val="00C51C25"/>
    <w:rsid w:val="00C5250B"/>
    <w:rsid w:val="00C557F0"/>
    <w:rsid w:val="00C94B6A"/>
    <w:rsid w:val="00CC4D1C"/>
    <w:rsid w:val="00CE5605"/>
    <w:rsid w:val="00D729B8"/>
    <w:rsid w:val="00D930BD"/>
    <w:rsid w:val="00D93C60"/>
    <w:rsid w:val="00DC12A3"/>
    <w:rsid w:val="00DD3F1E"/>
    <w:rsid w:val="00DD50C9"/>
    <w:rsid w:val="00E0583F"/>
    <w:rsid w:val="00E203B2"/>
    <w:rsid w:val="00E24879"/>
    <w:rsid w:val="00E42FDD"/>
    <w:rsid w:val="00E4573E"/>
    <w:rsid w:val="00E51258"/>
    <w:rsid w:val="00E93570"/>
    <w:rsid w:val="00EC2D3E"/>
    <w:rsid w:val="00EF3DCE"/>
    <w:rsid w:val="00EF6E9A"/>
    <w:rsid w:val="00F12338"/>
    <w:rsid w:val="00F37849"/>
    <w:rsid w:val="00F4661D"/>
    <w:rsid w:val="00F65A71"/>
    <w:rsid w:val="00F70DF6"/>
    <w:rsid w:val="00FD5A43"/>
    <w:rsid w:val="00FD7AF0"/>
    <w:rsid w:val="00FE0311"/>
    <w:rsid w:val="00FF495A"/>
    <w:rsid w:val="00FF7AC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8433" v:ext="edit"/>
    <o:shapelayout v:ext="edit">
      <o:idmap data="1" v:ext="edit"/>
    </o:shapelayout>
  </w:shapeDefaults>
  <w:decimalSymbol w:val=","/>
  <w:listSeparator w:val=";"/>
  <w15:docId w15:val="{2CC1B49C-6878-4AE6-8351-854D4E94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1" w:type="paragraph">
    <w:name w:val="heading 1"/>
    <w:basedOn w:val="Normal"/>
    <w:next w:val="Normal"/>
    <w:link w:val="Titre1Car"/>
    <w:uiPriority w:val="9"/>
    <w:qFormat/>
    <w:pPr>
      <w:keepNext/>
      <w:keepLines/>
      <w:spacing w:after="0" w:before="240"/>
      <w:outlineLvl w:val="0"/>
    </w:pPr>
    <w:rPr>
      <w:rFonts w:asciiTheme="majorHAnsi" w:cstheme="majorBidi" w:eastAsiaTheme="majorEastAsia" w:hAnsiTheme="majorHAnsi"/>
      <w:color w:themeColor="accent1" w:themeShade="BF" w:val="2E74B5"/>
      <w:sz w:val="32"/>
      <w:szCs w:val="3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Sansinterligne" w:type="paragraph">
    <w:name w:val="No Spacing"/>
    <w:link w:val="SansinterligneCar"/>
    <w:uiPriority w:val="1"/>
    <w:qFormat/>
    <w:pPr>
      <w:spacing w:after="0" w:line="240" w:lineRule="auto"/>
    </w:pPr>
    <w:rPr>
      <w:rFonts w:ascii="Calibri" w:cs="Times New Roman" w:eastAsia="Times New Roman" w:hAnsi="Calibri"/>
    </w:rPr>
  </w:style>
  <w:style w:customStyle="1" w:styleId="SansinterligneCar" w:type="character">
    <w:name w:val="Sans interligne Car"/>
    <w:link w:val="Sansinterligne"/>
    <w:uiPriority w:val="1"/>
    <w:rPr>
      <w:rFonts w:ascii="Calibri" w:cs="Times New Roman" w:eastAsia="Times New Roman" w:hAnsi="Calibri"/>
    </w:rPr>
  </w:style>
  <w:style w:styleId="Titre" w:type="paragraph">
    <w:name w:val="Title"/>
    <w:basedOn w:val="Normal"/>
    <w:next w:val="Normal"/>
    <w:link w:val="TitreCar"/>
    <w:uiPriority w:val="10"/>
    <w:qFormat/>
    <w:pPr>
      <w:spacing w:after="0" w:line="240" w:lineRule="auto"/>
      <w:jc w:val="center"/>
    </w:pPr>
    <w:rPr>
      <w:rFonts w:ascii="Century Gothic" w:cs="Times New Roman" w:eastAsia="Times New Roman" w:hAnsi="Century Gothic"/>
      <w:caps/>
      <w:color w:val="6EA0B0"/>
      <w:spacing w:val="10"/>
      <w:kern w:val="28"/>
      <w:sz w:val="40"/>
      <w:szCs w:val="52"/>
      <w:u w:val="single"/>
      <w:lang w:bidi="en-US" w:val="en-US"/>
    </w:rPr>
  </w:style>
  <w:style w:customStyle="1" w:styleId="TitreCar" w:type="character">
    <w:name w:val="Titre Car"/>
    <w:basedOn w:val="Policepardfaut"/>
    <w:link w:val="Titre"/>
    <w:uiPriority w:val="10"/>
    <w:rPr>
      <w:rFonts w:ascii="Century Gothic" w:cs="Times New Roman" w:eastAsia="Times New Roman" w:hAnsi="Century Gothic"/>
      <w:caps/>
      <w:color w:val="6EA0B0"/>
      <w:spacing w:val="10"/>
      <w:kern w:val="28"/>
      <w:sz w:val="40"/>
      <w:szCs w:val="52"/>
      <w:u w:val="single"/>
      <w:lang w:bidi="en-US" w:val="en-US"/>
    </w:rPr>
  </w:style>
  <w:style w:customStyle="1" w:styleId="Titre1Car" w:type="character">
    <w:name w:val="Titre 1 Car"/>
    <w:basedOn w:val="Policepardfaut"/>
    <w:link w:val="Titre1"/>
    <w:uiPriority w:val="9"/>
    <w:rPr>
      <w:rFonts w:asciiTheme="majorHAnsi" w:cstheme="majorBidi" w:eastAsiaTheme="majorEastAsia" w:hAnsiTheme="majorHAnsi"/>
      <w:color w:themeColor="accent1" w:themeShade="BF" w:val="2E74B5"/>
      <w:sz w:val="32"/>
      <w:szCs w:val="32"/>
    </w:rPr>
  </w:style>
  <w:style w:styleId="En-ttedetabledesmatires" w:type="paragraph">
    <w:name w:val="TOC Heading"/>
    <w:basedOn w:val="Titre1"/>
    <w:next w:val="Normal"/>
    <w:uiPriority w:val="39"/>
    <w:semiHidden/>
    <w:unhideWhenUsed/>
    <w:qFormat/>
    <w:pPr>
      <w:spacing w:before="480" w:line="276" w:lineRule="auto"/>
      <w:outlineLvl w:val="9"/>
    </w:pPr>
    <w:rPr>
      <w:rFonts w:ascii="Cambria" w:cs="Times New Roman" w:eastAsia="Times New Roman" w:hAnsi="Cambria"/>
      <w:b/>
      <w:bCs/>
      <w:color w:val="365F91"/>
      <w:sz w:val="28"/>
      <w:szCs w:val="28"/>
    </w:rPr>
  </w:style>
  <w:style w:styleId="Paragraphedeliste" w:type="paragraph">
    <w:name w:val="List Paragraph"/>
    <w:basedOn w:val="Normal"/>
    <w:uiPriority w:val="34"/>
    <w:qFormat/>
    <w:pPr>
      <w:ind w:left="720"/>
      <w:contextualSpacing/>
    </w:pPr>
  </w:style>
  <w:style w:styleId="Grilledutableau" w:type="table">
    <w:name w:val="Table Grid"/>
    <w:basedOn w:val="TableauNormal"/>
    <w:uiPriority w:val="59"/>
    <w:pPr>
      <w:spacing w:after="0" w:line="240" w:lineRule="auto"/>
    </w:pPr>
    <w:rPr>
      <w:rFonts w:ascii="Calibri" w:cs="Times New Roman" w:eastAsia="Calibri" w:hAnsi="Calibri"/>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pPr>
      <w:tabs>
        <w:tab w:pos="4536" w:val="center"/>
        <w:tab w:pos="9072" w:val="right"/>
      </w:tabs>
      <w:spacing w:after="0" w:line="240" w:lineRule="auto"/>
    </w:pPr>
  </w:style>
  <w:style w:customStyle="1" w:styleId="En-tteCar" w:type="character">
    <w:name w:val="En-tête Car"/>
    <w:basedOn w:val="Policepardfaut"/>
    <w:link w:val="En-tte"/>
    <w:uiPriority w:val="99"/>
  </w:style>
  <w:style w:styleId="Pieddepage" w:type="paragraph">
    <w:name w:val="footer"/>
    <w:basedOn w:val="Normal"/>
    <w:link w:val="PieddepageCar"/>
    <w:uiPriority w:val="99"/>
    <w:unhideWhenUsed/>
    <w:pPr>
      <w:tabs>
        <w:tab w:pos="4536" w:val="center"/>
        <w:tab w:pos="9072" w:val="right"/>
      </w:tabs>
      <w:spacing w:after="0" w:line="240" w:lineRule="auto"/>
    </w:pPr>
  </w:style>
  <w:style w:customStyle="1" w:styleId="PieddepageCar" w:type="character">
    <w:name w:val="Pied de page Car"/>
    <w:basedOn w:val="Policepardfaut"/>
    <w:link w:val="Pieddepage"/>
    <w:uiPriority w:val="99"/>
  </w:style>
  <w:style w:styleId="TM1" w:type="paragraph">
    <w:name w:val="toc 1"/>
    <w:basedOn w:val="Normal"/>
    <w:next w:val="Normal"/>
    <w:autoRedefine/>
    <w:uiPriority w:val="39"/>
    <w:unhideWhenUsed/>
    <w:pPr>
      <w:tabs>
        <w:tab w:leader="dot" w:pos="9062" w:val="right"/>
      </w:tabs>
      <w:spacing w:after="100"/>
      <w:jc w:val="both"/>
    </w:pPr>
  </w:style>
  <w:style w:styleId="Lienhypertexte" w:type="character">
    <w:name w:val="Hyperlink"/>
    <w:basedOn w:val="Policepardfaut"/>
    <w:uiPriority w:val="99"/>
    <w:unhideWhenUsed/>
    <w:rPr>
      <w:color w:themeColor="hyperlink" w:val="0563C1"/>
      <w:u w:val="single"/>
    </w:rPr>
  </w:style>
  <w:style w:styleId="Textedebulles" w:type="paragraph">
    <w:name w:val="Balloon Text"/>
    <w:basedOn w:val="Normal"/>
    <w:link w:val="TextedebullesCar"/>
    <w:uiPriority w:val="99"/>
    <w:semiHidden/>
    <w:unhideWhenUsed/>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Pr>
      <w:rFonts w:ascii="Segoe UI" w:cs="Segoe UI" w:hAnsi="Segoe UI"/>
      <w:sz w:val="18"/>
      <w:szCs w:val="18"/>
    </w:rPr>
  </w:style>
  <w:style w:styleId="NormalWeb" w:type="paragraph">
    <w:name w:val="Normal (Web)"/>
    <w:basedOn w:val="Normal"/>
    <w:uiPriority w:val="99"/>
    <w:semiHidden/>
    <w:unhideWhenUsed/>
    <w:pPr>
      <w:spacing w:after="100" w:afterAutospacing="1" w:before="100" w:beforeAutospacing="1" w:line="240" w:lineRule="auto"/>
    </w:pPr>
    <w:rPr>
      <w:rFonts w:ascii="Times New Roman" w:cs="Times New Roman" w:eastAsia="Times New Roman" w:hAnsi="Times New Roman"/>
      <w:sz w:val="24"/>
      <w:szCs w:val="24"/>
      <w:lang w:eastAsia="fr-FR"/>
    </w:rPr>
  </w:style>
  <w:style w:styleId="Corpsdetexte" w:type="paragraph">
    <w:name w:val="Body Text"/>
    <w:basedOn w:val="Normal"/>
    <w:link w:val="CorpsdetexteCar"/>
    <w:uiPriority w:val="99"/>
    <w:pPr>
      <w:tabs>
        <w:tab w:pos="1980" w:val="left"/>
      </w:tabs>
      <w:spacing w:after="0" w:line="240" w:lineRule="auto"/>
      <w:jc w:val="both"/>
    </w:pPr>
    <w:rPr>
      <w:rFonts w:ascii="Arial" w:cs="Times New Roman" w:eastAsia="Times New Roman" w:hAnsi="Arial"/>
      <w:szCs w:val="20"/>
    </w:rPr>
  </w:style>
  <w:style w:customStyle="1" w:styleId="CorpsdetexteCar" w:type="character">
    <w:name w:val="Corps de texte Car"/>
    <w:basedOn w:val="Policepardfaut"/>
    <w:link w:val="Corpsdetexte"/>
    <w:uiPriority w:val="99"/>
    <w:rPr>
      <w:rFonts w:ascii="Arial" w:cs="Times New Roman" w:eastAsia="Times New Roman" w:hAnsi="Arial"/>
      <w:szCs w:val="20"/>
    </w:rPr>
  </w:style>
  <w:style w:styleId="Corpsdetexte2" w:type="paragraph">
    <w:name w:val="Body Text 2"/>
    <w:basedOn w:val="Normal"/>
    <w:link w:val="Corpsdetexte2Car"/>
    <w:pPr>
      <w:tabs>
        <w:tab w:pos="1980" w:val="left"/>
      </w:tabs>
      <w:spacing w:after="0" w:line="240" w:lineRule="auto"/>
      <w:jc w:val="both"/>
    </w:pPr>
    <w:rPr>
      <w:rFonts w:ascii="Arial" w:cs="Times New Roman" w:eastAsia="Times New Roman" w:hAnsi="Arial"/>
      <w:sz w:val="24"/>
      <w:szCs w:val="20"/>
    </w:rPr>
  </w:style>
  <w:style w:customStyle="1" w:styleId="Corpsdetexte2Car" w:type="character">
    <w:name w:val="Corps de texte 2 Car"/>
    <w:basedOn w:val="Policepardfaut"/>
    <w:link w:val="Corpsdetexte2"/>
    <w:rPr>
      <w:rFonts w:ascii="Arial" w:cs="Times New Roman" w:eastAsia="Times New Roman" w:hAnsi="Arial"/>
      <w:sz w:val="24"/>
      <w:szCs w:val="20"/>
    </w:rPr>
  </w:style>
  <w:style w:styleId="Marquedecommentaire" w:type="character">
    <w:name w:val="annotation reference"/>
    <w:basedOn w:val="Policepardfaut"/>
    <w:uiPriority w:val="99"/>
    <w:semiHidden/>
    <w:unhideWhenUsed/>
    <w:rPr>
      <w:sz w:val="16"/>
      <w:szCs w:val="16"/>
    </w:rPr>
  </w:style>
  <w:style w:styleId="Commentaire" w:type="paragraph">
    <w:name w:val="annotation text"/>
    <w:basedOn w:val="Normal"/>
    <w:link w:val="CommentaireCar"/>
    <w:uiPriority w:val="99"/>
    <w:semiHidden/>
    <w:unhideWhenUsed/>
    <w:pPr>
      <w:spacing w:line="240" w:lineRule="auto"/>
    </w:pPr>
    <w:rPr>
      <w:sz w:val="20"/>
      <w:szCs w:val="20"/>
    </w:rPr>
  </w:style>
  <w:style w:customStyle="1" w:styleId="CommentaireCar" w:type="character">
    <w:name w:val="Commentaire Car"/>
    <w:basedOn w:val="Policepardfaut"/>
    <w:link w:val="Commentaire"/>
    <w:uiPriority w:val="99"/>
    <w:semiHidden/>
    <w:rPr>
      <w:sz w:val="20"/>
      <w:szCs w:val="20"/>
    </w:rPr>
  </w:style>
  <w:style w:styleId="Objetducommentaire" w:type="paragraph">
    <w:name w:val="annotation subject"/>
    <w:basedOn w:val="Commentaire"/>
    <w:next w:val="Commentaire"/>
    <w:link w:val="ObjetducommentaireCar"/>
    <w:uiPriority w:val="99"/>
    <w:semiHidden/>
    <w:unhideWhenUsed/>
    <w:rPr>
      <w:b/>
      <w:bCs/>
    </w:rPr>
  </w:style>
  <w:style w:customStyle="1" w:styleId="ObjetducommentaireCar" w:type="character">
    <w:name w:val="Objet du commentaire Car"/>
    <w:basedOn w:val="CommentaireCar"/>
    <w:link w:val="Objetducommentaire"/>
    <w:uiPriority w:val="99"/>
    <w:semiHidden/>
    <w:rPr>
      <w:b/>
      <w:bCs/>
      <w:sz w:val="20"/>
      <w:szCs w:val="20"/>
    </w:rPr>
  </w:style>
  <w:style w:styleId="Rvision" w:type="paragraph">
    <w:name w:val="Revision"/>
    <w:hidden/>
    <w:uiPriority w:val="99"/>
    <w:semiHidden/>
    <w:rsid w:val="00142E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58447">
      <w:bodyDiv w:val="1"/>
      <w:marLeft w:val="0"/>
      <w:marRight w:val="0"/>
      <w:marTop w:val="0"/>
      <w:marBottom w:val="0"/>
      <w:divBdr>
        <w:top w:val="none" w:sz="0" w:space="0" w:color="auto"/>
        <w:left w:val="none" w:sz="0" w:space="0" w:color="auto"/>
        <w:bottom w:val="none" w:sz="0" w:space="0" w:color="auto"/>
        <w:right w:val="none" w:sz="0" w:space="0" w:color="auto"/>
      </w:divBdr>
      <w:divsChild>
        <w:div w:id="114758094">
          <w:marLeft w:val="850"/>
          <w:marRight w:val="0"/>
          <w:marTop w:val="0"/>
          <w:marBottom w:val="240"/>
          <w:divBdr>
            <w:top w:val="none" w:sz="0" w:space="0" w:color="auto"/>
            <w:left w:val="none" w:sz="0" w:space="0" w:color="auto"/>
            <w:bottom w:val="none" w:sz="0" w:space="0" w:color="auto"/>
            <w:right w:val="none" w:sz="0" w:space="0" w:color="auto"/>
          </w:divBdr>
        </w:div>
        <w:div w:id="368378381">
          <w:marLeft w:val="274"/>
          <w:marRight w:val="0"/>
          <w:marTop w:val="0"/>
          <w:marBottom w:val="240"/>
          <w:divBdr>
            <w:top w:val="none" w:sz="0" w:space="0" w:color="auto"/>
            <w:left w:val="none" w:sz="0" w:space="0" w:color="auto"/>
            <w:bottom w:val="none" w:sz="0" w:space="0" w:color="auto"/>
            <w:right w:val="none" w:sz="0" w:space="0" w:color="auto"/>
          </w:divBdr>
        </w:div>
        <w:div w:id="666521451">
          <w:marLeft w:val="274"/>
          <w:marRight w:val="0"/>
          <w:marTop w:val="0"/>
          <w:marBottom w:val="240"/>
          <w:divBdr>
            <w:top w:val="none" w:sz="0" w:space="0" w:color="auto"/>
            <w:left w:val="none" w:sz="0" w:space="0" w:color="auto"/>
            <w:bottom w:val="none" w:sz="0" w:space="0" w:color="auto"/>
            <w:right w:val="none" w:sz="0" w:space="0" w:color="auto"/>
          </w:divBdr>
        </w:div>
        <w:div w:id="690768535">
          <w:marLeft w:val="274"/>
          <w:marRight w:val="0"/>
          <w:marTop w:val="0"/>
          <w:marBottom w:val="240"/>
          <w:divBdr>
            <w:top w:val="none" w:sz="0" w:space="0" w:color="auto"/>
            <w:left w:val="none" w:sz="0" w:space="0" w:color="auto"/>
            <w:bottom w:val="none" w:sz="0" w:space="0" w:color="auto"/>
            <w:right w:val="none" w:sz="0" w:space="0" w:color="auto"/>
          </w:divBdr>
        </w:div>
        <w:div w:id="772483300">
          <w:marLeft w:val="850"/>
          <w:marRight w:val="0"/>
          <w:marTop w:val="0"/>
          <w:marBottom w:val="240"/>
          <w:divBdr>
            <w:top w:val="none" w:sz="0" w:space="0" w:color="auto"/>
            <w:left w:val="none" w:sz="0" w:space="0" w:color="auto"/>
            <w:bottom w:val="none" w:sz="0" w:space="0" w:color="auto"/>
            <w:right w:val="none" w:sz="0" w:space="0" w:color="auto"/>
          </w:divBdr>
        </w:div>
        <w:div w:id="1429424253">
          <w:marLeft w:val="274"/>
          <w:marRight w:val="0"/>
          <w:marTop w:val="0"/>
          <w:marBottom w:val="240"/>
          <w:divBdr>
            <w:top w:val="none" w:sz="0" w:space="0" w:color="auto"/>
            <w:left w:val="none" w:sz="0" w:space="0" w:color="auto"/>
            <w:bottom w:val="none" w:sz="0" w:space="0" w:color="auto"/>
            <w:right w:val="none" w:sz="0" w:space="0" w:color="auto"/>
          </w:divBdr>
        </w:div>
        <w:div w:id="1468428012">
          <w:marLeft w:val="1411"/>
          <w:marRight w:val="0"/>
          <w:marTop w:val="0"/>
          <w:marBottom w:val="240"/>
          <w:divBdr>
            <w:top w:val="none" w:sz="0" w:space="0" w:color="auto"/>
            <w:left w:val="none" w:sz="0" w:space="0" w:color="auto"/>
            <w:bottom w:val="none" w:sz="0" w:space="0" w:color="auto"/>
            <w:right w:val="none" w:sz="0" w:space="0" w:color="auto"/>
          </w:divBdr>
        </w:div>
      </w:divsChild>
    </w:div>
    <w:div w:id="303706060">
      <w:bodyDiv w:val="1"/>
      <w:marLeft w:val="0"/>
      <w:marRight w:val="0"/>
      <w:marTop w:val="0"/>
      <w:marBottom w:val="0"/>
      <w:divBdr>
        <w:top w:val="none" w:sz="0" w:space="0" w:color="auto"/>
        <w:left w:val="none" w:sz="0" w:space="0" w:color="auto"/>
        <w:bottom w:val="none" w:sz="0" w:space="0" w:color="auto"/>
        <w:right w:val="none" w:sz="0" w:space="0" w:color="auto"/>
      </w:divBdr>
    </w:div>
    <w:div w:id="313027223">
      <w:bodyDiv w:val="1"/>
      <w:marLeft w:val="0"/>
      <w:marRight w:val="0"/>
      <w:marTop w:val="0"/>
      <w:marBottom w:val="0"/>
      <w:divBdr>
        <w:top w:val="none" w:sz="0" w:space="0" w:color="auto"/>
        <w:left w:val="none" w:sz="0" w:space="0" w:color="auto"/>
        <w:bottom w:val="none" w:sz="0" w:space="0" w:color="auto"/>
        <w:right w:val="none" w:sz="0" w:space="0" w:color="auto"/>
      </w:divBdr>
    </w:div>
    <w:div w:id="339310950">
      <w:bodyDiv w:val="1"/>
      <w:marLeft w:val="0"/>
      <w:marRight w:val="0"/>
      <w:marTop w:val="0"/>
      <w:marBottom w:val="0"/>
      <w:divBdr>
        <w:top w:val="none" w:sz="0" w:space="0" w:color="auto"/>
        <w:left w:val="none" w:sz="0" w:space="0" w:color="auto"/>
        <w:bottom w:val="none" w:sz="0" w:space="0" w:color="auto"/>
        <w:right w:val="none" w:sz="0" w:space="0" w:color="auto"/>
      </w:divBdr>
    </w:div>
    <w:div w:id="398334889">
      <w:bodyDiv w:val="1"/>
      <w:marLeft w:val="0"/>
      <w:marRight w:val="0"/>
      <w:marTop w:val="0"/>
      <w:marBottom w:val="0"/>
      <w:divBdr>
        <w:top w:val="none" w:sz="0" w:space="0" w:color="auto"/>
        <w:left w:val="none" w:sz="0" w:space="0" w:color="auto"/>
        <w:bottom w:val="none" w:sz="0" w:space="0" w:color="auto"/>
        <w:right w:val="none" w:sz="0" w:space="0" w:color="auto"/>
      </w:divBdr>
    </w:div>
    <w:div w:id="422142771">
      <w:bodyDiv w:val="1"/>
      <w:marLeft w:val="0"/>
      <w:marRight w:val="0"/>
      <w:marTop w:val="0"/>
      <w:marBottom w:val="0"/>
      <w:divBdr>
        <w:top w:val="none" w:sz="0" w:space="0" w:color="auto"/>
        <w:left w:val="none" w:sz="0" w:space="0" w:color="auto"/>
        <w:bottom w:val="none" w:sz="0" w:space="0" w:color="auto"/>
        <w:right w:val="none" w:sz="0" w:space="0" w:color="auto"/>
      </w:divBdr>
    </w:div>
    <w:div w:id="523784810">
      <w:bodyDiv w:val="1"/>
      <w:marLeft w:val="0"/>
      <w:marRight w:val="0"/>
      <w:marTop w:val="0"/>
      <w:marBottom w:val="0"/>
      <w:divBdr>
        <w:top w:val="none" w:sz="0" w:space="0" w:color="auto"/>
        <w:left w:val="none" w:sz="0" w:space="0" w:color="auto"/>
        <w:bottom w:val="none" w:sz="0" w:space="0" w:color="auto"/>
        <w:right w:val="none" w:sz="0" w:space="0" w:color="auto"/>
      </w:divBdr>
    </w:div>
    <w:div w:id="618993757">
      <w:bodyDiv w:val="1"/>
      <w:marLeft w:val="0"/>
      <w:marRight w:val="0"/>
      <w:marTop w:val="0"/>
      <w:marBottom w:val="0"/>
      <w:divBdr>
        <w:top w:val="none" w:sz="0" w:space="0" w:color="auto"/>
        <w:left w:val="none" w:sz="0" w:space="0" w:color="auto"/>
        <w:bottom w:val="none" w:sz="0" w:space="0" w:color="auto"/>
        <w:right w:val="none" w:sz="0" w:space="0" w:color="auto"/>
      </w:divBdr>
    </w:div>
    <w:div w:id="666830168">
      <w:bodyDiv w:val="1"/>
      <w:marLeft w:val="0"/>
      <w:marRight w:val="0"/>
      <w:marTop w:val="0"/>
      <w:marBottom w:val="0"/>
      <w:divBdr>
        <w:top w:val="none" w:sz="0" w:space="0" w:color="auto"/>
        <w:left w:val="none" w:sz="0" w:space="0" w:color="auto"/>
        <w:bottom w:val="none" w:sz="0" w:space="0" w:color="auto"/>
        <w:right w:val="none" w:sz="0" w:space="0" w:color="auto"/>
      </w:divBdr>
    </w:div>
    <w:div w:id="708795479">
      <w:bodyDiv w:val="1"/>
      <w:marLeft w:val="0"/>
      <w:marRight w:val="0"/>
      <w:marTop w:val="0"/>
      <w:marBottom w:val="0"/>
      <w:divBdr>
        <w:top w:val="none" w:sz="0" w:space="0" w:color="auto"/>
        <w:left w:val="none" w:sz="0" w:space="0" w:color="auto"/>
        <w:bottom w:val="none" w:sz="0" w:space="0" w:color="auto"/>
        <w:right w:val="none" w:sz="0" w:space="0" w:color="auto"/>
      </w:divBdr>
    </w:div>
    <w:div w:id="734857601">
      <w:bodyDiv w:val="1"/>
      <w:marLeft w:val="0"/>
      <w:marRight w:val="0"/>
      <w:marTop w:val="0"/>
      <w:marBottom w:val="0"/>
      <w:divBdr>
        <w:top w:val="none" w:sz="0" w:space="0" w:color="auto"/>
        <w:left w:val="none" w:sz="0" w:space="0" w:color="auto"/>
        <w:bottom w:val="none" w:sz="0" w:space="0" w:color="auto"/>
        <w:right w:val="none" w:sz="0" w:space="0" w:color="auto"/>
      </w:divBdr>
    </w:div>
    <w:div w:id="837305997">
      <w:bodyDiv w:val="1"/>
      <w:marLeft w:val="0"/>
      <w:marRight w:val="0"/>
      <w:marTop w:val="0"/>
      <w:marBottom w:val="0"/>
      <w:divBdr>
        <w:top w:val="none" w:sz="0" w:space="0" w:color="auto"/>
        <w:left w:val="none" w:sz="0" w:space="0" w:color="auto"/>
        <w:bottom w:val="none" w:sz="0" w:space="0" w:color="auto"/>
        <w:right w:val="none" w:sz="0" w:space="0" w:color="auto"/>
      </w:divBdr>
      <w:divsChild>
        <w:div w:id="924535004">
          <w:marLeft w:val="0"/>
          <w:marRight w:val="0"/>
          <w:marTop w:val="0"/>
          <w:marBottom w:val="0"/>
          <w:divBdr>
            <w:top w:val="none" w:sz="0" w:space="0" w:color="auto"/>
            <w:left w:val="none" w:sz="0" w:space="0" w:color="auto"/>
            <w:bottom w:val="none" w:sz="0" w:space="0" w:color="auto"/>
            <w:right w:val="none" w:sz="0" w:space="0" w:color="auto"/>
          </w:divBdr>
          <w:divsChild>
            <w:div w:id="849490655">
              <w:marLeft w:val="0"/>
              <w:marRight w:val="0"/>
              <w:marTop w:val="0"/>
              <w:marBottom w:val="0"/>
              <w:divBdr>
                <w:top w:val="none" w:sz="0" w:space="0" w:color="auto"/>
                <w:left w:val="none" w:sz="0" w:space="0" w:color="auto"/>
                <w:bottom w:val="none" w:sz="0" w:space="0" w:color="auto"/>
                <w:right w:val="none" w:sz="0" w:space="0" w:color="auto"/>
              </w:divBdr>
              <w:divsChild>
                <w:div w:id="1112286499">
                  <w:marLeft w:val="0"/>
                  <w:marRight w:val="0"/>
                  <w:marTop w:val="0"/>
                  <w:marBottom w:val="0"/>
                  <w:divBdr>
                    <w:top w:val="none" w:sz="0" w:space="0" w:color="auto"/>
                    <w:left w:val="none" w:sz="0" w:space="0" w:color="auto"/>
                    <w:bottom w:val="none" w:sz="0" w:space="0" w:color="auto"/>
                    <w:right w:val="none" w:sz="0" w:space="0" w:color="auto"/>
                  </w:divBdr>
                  <w:divsChild>
                    <w:div w:id="501698611">
                      <w:marLeft w:val="0"/>
                      <w:marRight w:val="0"/>
                      <w:marTop w:val="0"/>
                      <w:marBottom w:val="0"/>
                      <w:divBdr>
                        <w:top w:val="none" w:sz="0" w:space="0" w:color="auto"/>
                        <w:left w:val="none" w:sz="0" w:space="0" w:color="auto"/>
                        <w:bottom w:val="none" w:sz="0" w:space="0" w:color="auto"/>
                        <w:right w:val="none" w:sz="0" w:space="0" w:color="auto"/>
                      </w:divBdr>
                      <w:divsChild>
                        <w:div w:id="937248390">
                          <w:marLeft w:val="0"/>
                          <w:marRight w:val="0"/>
                          <w:marTop w:val="0"/>
                          <w:marBottom w:val="0"/>
                          <w:divBdr>
                            <w:top w:val="none" w:sz="0" w:space="0" w:color="auto"/>
                            <w:left w:val="none" w:sz="0" w:space="0" w:color="auto"/>
                            <w:bottom w:val="none" w:sz="0" w:space="0" w:color="auto"/>
                            <w:right w:val="none" w:sz="0" w:space="0" w:color="auto"/>
                          </w:divBdr>
                          <w:divsChild>
                            <w:div w:id="495339133">
                              <w:marLeft w:val="0"/>
                              <w:marRight w:val="0"/>
                              <w:marTop w:val="0"/>
                              <w:marBottom w:val="0"/>
                              <w:divBdr>
                                <w:top w:val="none" w:sz="0" w:space="0" w:color="auto"/>
                                <w:left w:val="none" w:sz="0" w:space="0" w:color="auto"/>
                                <w:bottom w:val="none" w:sz="0" w:space="0" w:color="auto"/>
                                <w:right w:val="none" w:sz="0" w:space="0" w:color="auto"/>
                              </w:divBdr>
                              <w:divsChild>
                                <w:div w:id="1482504400">
                                  <w:marLeft w:val="0"/>
                                  <w:marRight w:val="0"/>
                                  <w:marTop w:val="0"/>
                                  <w:marBottom w:val="0"/>
                                  <w:divBdr>
                                    <w:top w:val="none" w:sz="0" w:space="0" w:color="auto"/>
                                    <w:left w:val="none" w:sz="0" w:space="0" w:color="auto"/>
                                    <w:bottom w:val="none" w:sz="0" w:space="0" w:color="auto"/>
                                    <w:right w:val="none" w:sz="0" w:space="0" w:color="auto"/>
                                  </w:divBdr>
                                  <w:divsChild>
                                    <w:div w:id="640496879">
                                      <w:marLeft w:val="0"/>
                                      <w:marRight w:val="0"/>
                                      <w:marTop w:val="0"/>
                                      <w:marBottom w:val="0"/>
                                      <w:divBdr>
                                        <w:top w:val="none" w:sz="0" w:space="0" w:color="auto"/>
                                        <w:left w:val="none" w:sz="0" w:space="0" w:color="auto"/>
                                        <w:bottom w:val="none" w:sz="0" w:space="0" w:color="auto"/>
                                        <w:right w:val="none" w:sz="0" w:space="0" w:color="auto"/>
                                      </w:divBdr>
                                      <w:divsChild>
                                        <w:div w:id="156307858">
                                          <w:marLeft w:val="0"/>
                                          <w:marRight w:val="0"/>
                                          <w:marTop w:val="0"/>
                                          <w:marBottom w:val="0"/>
                                          <w:divBdr>
                                            <w:top w:val="none" w:sz="0" w:space="0" w:color="auto"/>
                                            <w:left w:val="none" w:sz="0" w:space="0" w:color="auto"/>
                                            <w:bottom w:val="none" w:sz="0" w:space="0" w:color="auto"/>
                                            <w:right w:val="none" w:sz="0" w:space="0" w:color="auto"/>
                                          </w:divBdr>
                                          <w:divsChild>
                                            <w:div w:id="1167089387">
                                              <w:marLeft w:val="0"/>
                                              <w:marRight w:val="0"/>
                                              <w:marTop w:val="0"/>
                                              <w:marBottom w:val="0"/>
                                              <w:divBdr>
                                                <w:top w:val="none" w:sz="0" w:space="0" w:color="auto"/>
                                                <w:left w:val="none" w:sz="0" w:space="0" w:color="auto"/>
                                                <w:bottom w:val="none" w:sz="0" w:space="0" w:color="auto"/>
                                                <w:right w:val="none" w:sz="0" w:space="0" w:color="auto"/>
                                              </w:divBdr>
                                              <w:divsChild>
                                                <w:div w:id="1972974351">
                                                  <w:marLeft w:val="0"/>
                                                  <w:marRight w:val="0"/>
                                                  <w:marTop w:val="0"/>
                                                  <w:marBottom w:val="0"/>
                                                  <w:divBdr>
                                                    <w:top w:val="none" w:sz="0" w:space="0" w:color="auto"/>
                                                    <w:left w:val="none" w:sz="0" w:space="0" w:color="auto"/>
                                                    <w:bottom w:val="none" w:sz="0" w:space="0" w:color="auto"/>
                                                    <w:right w:val="none" w:sz="0" w:space="0" w:color="auto"/>
                                                  </w:divBdr>
                                                  <w:divsChild>
                                                    <w:div w:id="950166835">
                                                      <w:marLeft w:val="0"/>
                                                      <w:marRight w:val="0"/>
                                                      <w:marTop w:val="0"/>
                                                      <w:marBottom w:val="0"/>
                                                      <w:divBdr>
                                                        <w:top w:val="none" w:sz="0" w:space="0" w:color="auto"/>
                                                        <w:left w:val="none" w:sz="0" w:space="0" w:color="auto"/>
                                                        <w:bottom w:val="none" w:sz="0" w:space="0" w:color="auto"/>
                                                        <w:right w:val="none" w:sz="0" w:space="0" w:color="auto"/>
                                                      </w:divBdr>
                                                      <w:divsChild>
                                                        <w:div w:id="60181958">
                                                          <w:marLeft w:val="0"/>
                                                          <w:marRight w:val="0"/>
                                                          <w:marTop w:val="0"/>
                                                          <w:marBottom w:val="0"/>
                                                          <w:divBdr>
                                                            <w:top w:val="none" w:sz="0" w:space="0" w:color="auto"/>
                                                            <w:left w:val="none" w:sz="0" w:space="0" w:color="auto"/>
                                                            <w:bottom w:val="none" w:sz="0" w:space="0" w:color="auto"/>
                                                            <w:right w:val="none" w:sz="0" w:space="0" w:color="auto"/>
                                                          </w:divBdr>
                                                          <w:divsChild>
                                                            <w:div w:id="172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8539023">
      <w:bodyDiv w:val="1"/>
      <w:marLeft w:val="0"/>
      <w:marRight w:val="0"/>
      <w:marTop w:val="0"/>
      <w:marBottom w:val="0"/>
      <w:divBdr>
        <w:top w:val="none" w:sz="0" w:space="0" w:color="auto"/>
        <w:left w:val="none" w:sz="0" w:space="0" w:color="auto"/>
        <w:bottom w:val="none" w:sz="0" w:space="0" w:color="auto"/>
        <w:right w:val="none" w:sz="0" w:space="0" w:color="auto"/>
      </w:divBdr>
    </w:div>
    <w:div w:id="1083449504">
      <w:bodyDiv w:val="1"/>
      <w:marLeft w:val="0"/>
      <w:marRight w:val="0"/>
      <w:marTop w:val="0"/>
      <w:marBottom w:val="0"/>
      <w:divBdr>
        <w:top w:val="none" w:sz="0" w:space="0" w:color="auto"/>
        <w:left w:val="none" w:sz="0" w:space="0" w:color="auto"/>
        <w:bottom w:val="none" w:sz="0" w:space="0" w:color="auto"/>
        <w:right w:val="none" w:sz="0" w:space="0" w:color="auto"/>
      </w:divBdr>
      <w:divsChild>
        <w:div w:id="224490349">
          <w:marLeft w:val="0"/>
          <w:marRight w:val="0"/>
          <w:marTop w:val="0"/>
          <w:marBottom w:val="0"/>
          <w:divBdr>
            <w:top w:val="none" w:sz="0" w:space="0" w:color="auto"/>
            <w:left w:val="none" w:sz="0" w:space="0" w:color="auto"/>
            <w:bottom w:val="none" w:sz="0" w:space="0" w:color="auto"/>
            <w:right w:val="none" w:sz="0" w:space="0" w:color="auto"/>
          </w:divBdr>
          <w:divsChild>
            <w:div w:id="1166827110">
              <w:marLeft w:val="0"/>
              <w:marRight w:val="0"/>
              <w:marTop w:val="0"/>
              <w:marBottom w:val="0"/>
              <w:divBdr>
                <w:top w:val="none" w:sz="0" w:space="0" w:color="auto"/>
                <w:left w:val="none" w:sz="0" w:space="0" w:color="auto"/>
                <w:bottom w:val="none" w:sz="0" w:space="0" w:color="auto"/>
                <w:right w:val="none" w:sz="0" w:space="0" w:color="auto"/>
              </w:divBdr>
              <w:divsChild>
                <w:div w:id="730543116">
                  <w:marLeft w:val="0"/>
                  <w:marRight w:val="0"/>
                  <w:marTop w:val="0"/>
                  <w:marBottom w:val="0"/>
                  <w:divBdr>
                    <w:top w:val="none" w:sz="0" w:space="0" w:color="auto"/>
                    <w:left w:val="none" w:sz="0" w:space="0" w:color="auto"/>
                    <w:bottom w:val="none" w:sz="0" w:space="0" w:color="auto"/>
                    <w:right w:val="none" w:sz="0" w:space="0" w:color="auto"/>
                  </w:divBdr>
                  <w:divsChild>
                    <w:div w:id="495150498">
                      <w:marLeft w:val="0"/>
                      <w:marRight w:val="0"/>
                      <w:marTop w:val="0"/>
                      <w:marBottom w:val="0"/>
                      <w:divBdr>
                        <w:top w:val="none" w:sz="0" w:space="0" w:color="auto"/>
                        <w:left w:val="none" w:sz="0" w:space="0" w:color="auto"/>
                        <w:bottom w:val="none" w:sz="0" w:space="0" w:color="auto"/>
                        <w:right w:val="none" w:sz="0" w:space="0" w:color="auto"/>
                      </w:divBdr>
                      <w:divsChild>
                        <w:div w:id="673605320">
                          <w:marLeft w:val="0"/>
                          <w:marRight w:val="0"/>
                          <w:marTop w:val="0"/>
                          <w:marBottom w:val="0"/>
                          <w:divBdr>
                            <w:top w:val="none" w:sz="0" w:space="0" w:color="auto"/>
                            <w:left w:val="none" w:sz="0" w:space="0" w:color="auto"/>
                            <w:bottom w:val="none" w:sz="0" w:space="0" w:color="auto"/>
                            <w:right w:val="none" w:sz="0" w:space="0" w:color="auto"/>
                          </w:divBdr>
                          <w:divsChild>
                            <w:div w:id="1807696735">
                              <w:marLeft w:val="0"/>
                              <w:marRight w:val="0"/>
                              <w:marTop w:val="0"/>
                              <w:marBottom w:val="0"/>
                              <w:divBdr>
                                <w:top w:val="none" w:sz="0" w:space="0" w:color="auto"/>
                                <w:left w:val="none" w:sz="0" w:space="0" w:color="auto"/>
                                <w:bottom w:val="none" w:sz="0" w:space="0" w:color="auto"/>
                                <w:right w:val="none" w:sz="0" w:space="0" w:color="auto"/>
                              </w:divBdr>
                              <w:divsChild>
                                <w:div w:id="2001881129">
                                  <w:marLeft w:val="0"/>
                                  <w:marRight w:val="0"/>
                                  <w:marTop w:val="0"/>
                                  <w:marBottom w:val="0"/>
                                  <w:divBdr>
                                    <w:top w:val="none" w:sz="0" w:space="0" w:color="auto"/>
                                    <w:left w:val="none" w:sz="0" w:space="0" w:color="auto"/>
                                    <w:bottom w:val="none" w:sz="0" w:space="0" w:color="auto"/>
                                    <w:right w:val="none" w:sz="0" w:space="0" w:color="auto"/>
                                  </w:divBdr>
                                  <w:divsChild>
                                    <w:div w:id="772630772">
                                      <w:marLeft w:val="0"/>
                                      <w:marRight w:val="0"/>
                                      <w:marTop w:val="0"/>
                                      <w:marBottom w:val="0"/>
                                      <w:divBdr>
                                        <w:top w:val="none" w:sz="0" w:space="0" w:color="auto"/>
                                        <w:left w:val="none" w:sz="0" w:space="0" w:color="auto"/>
                                        <w:bottom w:val="none" w:sz="0" w:space="0" w:color="auto"/>
                                        <w:right w:val="none" w:sz="0" w:space="0" w:color="auto"/>
                                      </w:divBdr>
                                      <w:divsChild>
                                        <w:div w:id="2035157244">
                                          <w:marLeft w:val="0"/>
                                          <w:marRight w:val="0"/>
                                          <w:marTop w:val="0"/>
                                          <w:marBottom w:val="0"/>
                                          <w:divBdr>
                                            <w:top w:val="none" w:sz="0" w:space="0" w:color="auto"/>
                                            <w:left w:val="none" w:sz="0" w:space="0" w:color="auto"/>
                                            <w:bottom w:val="none" w:sz="0" w:space="0" w:color="auto"/>
                                            <w:right w:val="none" w:sz="0" w:space="0" w:color="auto"/>
                                          </w:divBdr>
                                          <w:divsChild>
                                            <w:div w:id="577520674">
                                              <w:marLeft w:val="0"/>
                                              <w:marRight w:val="0"/>
                                              <w:marTop w:val="0"/>
                                              <w:marBottom w:val="0"/>
                                              <w:divBdr>
                                                <w:top w:val="none" w:sz="0" w:space="0" w:color="auto"/>
                                                <w:left w:val="none" w:sz="0" w:space="0" w:color="auto"/>
                                                <w:bottom w:val="none" w:sz="0" w:space="0" w:color="auto"/>
                                                <w:right w:val="none" w:sz="0" w:space="0" w:color="auto"/>
                                              </w:divBdr>
                                              <w:divsChild>
                                                <w:div w:id="82068843">
                                                  <w:marLeft w:val="0"/>
                                                  <w:marRight w:val="0"/>
                                                  <w:marTop w:val="0"/>
                                                  <w:marBottom w:val="0"/>
                                                  <w:divBdr>
                                                    <w:top w:val="none" w:sz="0" w:space="0" w:color="auto"/>
                                                    <w:left w:val="none" w:sz="0" w:space="0" w:color="auto"/>
                                                    <w:bottom w:val="none" w:sz="0" w:space="0" w:color="auto"/>
                                                    <w:right w:val="none" w:sz="0" w:space="0" w:color="auto"/>
                                                  </w:divBdr>
                                                  <w:divsChild>
                                                    <w:div w:id="109135203">
                                                      <w:marLeft w:val="0"/>
                                                      <w:marRight w:val="0"/>
                                                      <w:marTop w:val="0"/>
                                                      <w:marBottom w:val="0"/>
                                                      <w:divBdr>
                                                        <w:top w:val="none" w:sz="0" w:space="0" w:color="auto"/>
                                                        <w:left w:val="none" w:sz="0" w:space="0" w:color="auto"/>
                                                        <w:bottom w:val="none" w:sz="0" w:space="0" w:color="auto"/>
                                                        <w:right w:val="none" w:sz="0" w:space="0" w:color="auto"/>
                                                      </w:divBdr>
                                                      <w:divsChild>
                                                        <w:div w:id="1389574969">
                                                          <w:marLeft w:val="0"/>
                                                          <w:marRight w:val="0"/>
                                                          <w:marTop w:val="0"/>
                                                          <w:marBottom w:val="0"/>
                                                          <w:divBdr>
                                                            <w:top w:val="none" w:sz="0" w:space="0" w:color="auto"/>
                                                            <w:left w:val="none" w:sz="0" w:space="0" w:color="auto"/>
                                                            <w:bottom w:val="none" w:sz="0" w:space="0" w:color="auto"/>
                                                            <w:right w:val="none" w:sz="0" w:space="0" w:color="auto"/>
                                                          </w:divBdr>
                                                          <w:divsChild>
                                                            <w:div w:id="5790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5605909">
      <w:bodyDiv w:val="1"/>
      <w:marLeft w:val="0"/>
      <w:marRight w:val="0"/>
      <w:marTop w:val="0"/>
      <w:marBottom w:val="0"/>
      <w:divBdr>
        <w:top w:val="none" w:sz="0" w:space="0" w:color="auto"/>
        <w:left w:val="none" w:sz="0" w:space="0" w:color="auto"/>
        <w:bottom w:val="none" w:sz="0" w:space="0" w:color="auto"/>
        <w:right w:val="none" w:sz="0" w:space="0" w:color="auto"/>
      </w:divBdr>
      <w:divsChild>
        <w:div w:id="2139372133">
          <w:marLeft w:val="0"/>
          <w:marRight w:val="0"/>
          <w:marTop w:val="0"/>
          <w:marBottom w:val="0"/>
          <w:divBdr>
            <w:top w:val="none" w:sz="0" w:space="0" w:color="auto"/>
            <w:left w:val="none" w:sz="0" w:space="0" w:color="auto"/>
            <w:bottom w:val="none" w:sz="0" w:space="0" w:color="auto"/>
            <w:right w:val="none" w:sz="0" w:space="0" w:color="auto"/>
          </w:divBdr>
          <w:divsChild>
            <w:div w:id="906694904">
              <w:marLeft w:val="0"/>
              <w:marRight w:val="0"/>
              <w:marTop w:val="0"/>
              <w:marBottom w:val="0"/>
              <w:divBdr>
                <w:top w:val="none" w:sz="0" w:space="0" w:color="auto"/>
                <w:left w:val="none" w:sz="0" w:space="0" w:color="auto"/>
                <w:bottom w:val="none" w:sz="0" w:space="0" w:color="auto"/>
                <w:right w:val="none" w:sz="0" w:space="0" w:color="auto"/>
              </w:divBdr>
              <w:divsChild>
                <w:div w:id="1598978718">
                  <w:marLeft w:val="0"/>
                  <w:marRight w:val="0"/>
                  <w:marTop w:val="0"/>
                  <w:marBottom w:val="0"/>
                  <w:divBdr>
                    <w:top w:val="none" w:sz="0" w:space="0" w:color="auto"/>
                    <w:left w:val="none" w:sz="0" w:space="0" w:color="auto"/>
                    <w:bottom w:val="none" w:sz="0" w:space="0" w:color="auto"/>
                    <w:right w:val="none" w:sz="0" w:space="0" w:color="auto"/>
                  </w:divBdr>
                  <w:divsChild>
                    <w:div w:id="1260335764">
                      <w:marLeft w:val="0"/>
                      <w:marRight w:val="0"/>
                      <w:marTop w:val="0"/>
                      <w:marBottom w:val="0"/>
                      <w:divBdr>
                        <w:top w:val="none" w:sz="0" w:space="0" w:color="auto"/>
                        <w:left w:val="none" w:sz="0" w:space="0" w:color="auto"/>
                        <w:bottom w:val="none" w:sz="0" w:space="0" w:color="auto"/>
                        <w:right w:val="none" w:sz="0" w:space="0" w:color="auto"/>
                      </w:divBdr>
                      <w:divsChild>
                        <w:div w:id="184752125">
                          <w:marLeft w:val="0"/>
                          <w:marRight w:val="0"/>
                          <w:marTop w:val="0"/>
                          <w:marBottom w:val="0"/>
                          <w:divBdr>
                            <w:top w:val="none" w:sz="0" w:space="0" w:color="auto"/>
                            <w:left w:val="none" w:sz="0" w:space="0" w:color="auto"/>
                            <w:bottom w:val="none" w:sz="0" w:space="0" w:color="auto"/>
                            <w:right w:val="none" w:sz="0" w:space="0" w:color="auto"/>
                          </w:divBdr>
                          <w:divsChild>
                            <w:div w:id="865680662">
                              <w:marLeft w:val="0"/>
                              <w:marRight w:val="0"/>
                              <w:marTop w:val="0"/>
                              <w:marBottom w:val="0"/>
                              <w:divBdr>
                                <w:top w:val="none" w:sz="0" w:space="0" w:color="auto"/>
                                <w:left w:val="none" w:sz="0" w:space="0" w:color="auto"/>
                                <w:bottom w:val="none" w:sz="0" w:space="0" w:color="auto"/>
                                <w:right w:val="none" w:sz="0" w:space="0" w:color="auto"/>
                              </w:divBdr>
                              <w:divsChild>
                                <w:div w:id="2113622320">
                                  <w:marLeft w:val="0"/>
                                  <w:marRight w:val="0"/>
                                  <w:marTop w:val="0"/>
                                  <w:marBottom w:val="0"/>
                                  <w:divBdr>
                                    <w:top w:val="none" w:sz="0" w:space="0" w:color="auto"/>
                                    <w:left w:val="none" w:sz="0" w:space="0" w:color="auto"/>
                                    <w:bottom w:val="none" w:sz="0" w:space="0" w:color="auto"/>
                                    <w:right w:val="none" w:sz="0" w:space="0" w:color="auto"/>
                                  </w:divBdr>
                                  <w:divsChild>
                                    <w:div w:id="2085685972">
                                      <w:marLeft w:val="0"/>
                                      <w:marRight w:val="0"/>
                                      <w:marTop w:val="0"/>
                                      <w:marBottom w:val="0"/>
                                      <w:divBdr>
                                        <w:top w:val="none" w:sz="0" w:space="0" w:color="auto"/>
                                        <w:left w:val="none" w:sz="0" w:space="0" w:color="auto"/>
                                        <w:bottom w:val="none" w:sz="0" w:space="0" w:color="auto"/>
                                        <w:right w:val="none" w:sz="0" w:space="0" w:color="auto"/>
                                      </w:divBdr>
                                      <w:divsChild>
                                        <w:div w:id="1276907314">
                                          <w:marLeft w:val="0"/>
                                          <w:marRight w:val="0"/>
                                          <w:marTop w:val="0"/>
                                          <w:marBottom w:val="0"/>
                                          <w:divBdr>
                                            <w:top w:val="none" w:sz="0" w:space="0" w:color="auto"/>
                                            <w:left w:val="none" w:sz="0" w:space="0" w:color="auto"/>
                                            <w:bottom w:val="none" w:sz="0" w:space="0" w:color="auto"/>
                                            <w:right w:val="none" w:sz="0" w:space="0" w:color="auto"/>
                                          </w:divBdr>
                                          <w:divsChild>
                                            <w:div w:id="398673360">
                                              <w:marLeft w:val="0"/>
                                              <w:marRight w:val="0"/>
                                              <w:marTop w:val="0"/>
                                              <w:marBottom w:val="0"/>
                                              <w:divBdr>
                                                <w:top w:val="none" w:sz="0" w:space="0" w:color="auto"/>
                                                <w:left w:val="none" w:sz="0" w:space="0" w:color="auto"/>
                                                <w:bottom w:val="none" w:sz="0" w:space="0" w:color="auto"/>
                                                <w:right w:val="none" w:sz="0" w:space="0" w:color="auto"/>
                                              </w:divBdr>
                                              <w:divsChild>
                                                <w:div w:id="1542941321">
                                                  <w:marLeft w:val="0"/>
                                                  <w:marRight w:val="0"/>
                                                  <w:marTop w:val="0"/>
                                                  <w:marBottom w:val="0"/>
                                                  <w:divBdr>
                                                    <w:top w:val="none" w:sz="0" w:space="0" w:color="auto"/>
                                                    <w:left w:val="none" w:sz="0" w:space="0" w:color="auto"/>
                                                    <w:bottom w:val="none" w:sz="0" w:space="0" w:color="auto"/>
                                                    <w:right w:val="none" w:sz="0" w:space="0" w:color="auto"/>
                                                  </w:divBdr>
                                                  <w:divsChild>
                                                    <w:div w:id="546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0652583">
      <w:bodyDiv w:val="1"/>
      <w:marLeft w:val="0"/>
      <w:marRight w:val="0"/>
      <w:marTop w:val="0"/>
      <w:marBottom w:val="0"/>
      <w:divBdr>
        <w:top w:val="none" w:sz="0" w:space="0" w:color="auto"/>
        <w:left w:val="none" w:sz="0" w:space="0" w:color="auto"/>
        <w:bottom w:val="none" w:sz="0" w:space="0" w:color="auto"/>
        <w:right w:val="none" w:sz="0" w:space="0" w:color="auto"/>
      </w:divBdr>
    </w:div>
    <w:div w:id="1436747873">
      <w:bodyDiv w:val="1"/>
      <w:marLeft w:val="0"/>
      <w:marRight w:val="0"/>
      <w:marTop w:val="0"/>
      <w:marBottom w:val="0"/>
      <w:divBdr>
        <w:top w:val="none" w:sz="0" w:space="0" w:color="auto"/>
        <w:left w:val="none" w:sz="0" w:space="0" w:color="auto"/>
        <w:bottom w:val="none" w:sz="0" w:space="0" w:color="auto"/>
        <w:right w:val="none" w:sz="0" w:space="0" w:color="auto"/>
      </w:divBdr>
    </w:div>
    <w:div w:id="1554779374">
      <w:bodyDiv w:val="1"/>
      <w:marLeft w:val="0"/>
      <w:marRight w:val="0"/>
      <w:marTop w:val="0"/>
      <w:marBottom w:val="0"/>
      <w:divBdr>
        <w:top w:val="none" w:sz="0" w:space="0" w:color="auto"/>
        <w:left w:val="none" w:sz="0" w:space="0" w:color="auto"/>
        <w:bottom w:val="none" w:sz="0" w:space="0" w:color="auto"/>
        <w:right w:val="none" w:sz="0" w:space="0" w:color="auto"/>
      </w:divBdr>
    </w:div>
    <w:div w:id="1562866124">
      <w:bodyDiv w:val="1"/>
      <w:marLeft w:val="0"/>
      <w:marRight w:val="0"/>
      <w:marTop w:val="0"/>
      <w:marBottom w:val="0"/>
      <w:divBdr>
        <w:top w:val="none" w:sz="0" w:space="0" w:color="auto"/>
        <w:left w:val="none" w:sz="0" w:space="0" w:color="auto"/>
        <w:bottom w:val="none" w:sz="0" w:space="0" w:color="auto"/>
        <w:right w:val="none" w:sz="0" w:space="0" w:color="auto"/>
      </w:divBdr>
    </w:div>
    <w:div w:id="1626934698">
      <w:bodyDiv w:val="1"/>
      <w:marLeft w:val="0"/>
      <w:marRight w:val="0"/>
      <w:marTop w:val="0"/>
      <w:marBottom w:val="0"/>
      <w:divBdr>
        <w:top w:val="none" w:sz="0" w:space="0" w:color="auto"/>
        <w:left w:val="none" w:sz="0" w:space="0" w:color="auto"/>
        <w:bottom w:val="none" w:sz="0" w:space="0" w:color="auto"/>
        <w:right w:val="none" w:sz="0" w:space="0" w:color="auto"/>
      </w:divBdr>
      <w:divsChild>
        <w:div w:id="770508983">
          <w:marLeft w:val="274"/>
          <w:marRight w:val="0"/>
          <w:marTop w:val="0"/>
          <w:marBottom w:val="240"/>
          <w:divBdr>
            <w:top w:val="none" w:sz="0" w:space="0" w:color="auto"/>
            <w:left w:val="none" w:sz="0" w:space="0" w:color="auto"/>
            <w:bottom w:val="none" w:sz="0" w:space="0" w:color="auto"/>
            <w:right w:val="none" w:sz="0" w:space="0" w:color="auto"/>
          </w:divBdr>
        </w:div>
        <w:div w:id="1572303073">
          <w:marLeft w:val="274"/>
          <w:marRight w:val="0"/>
          <w:marTop w:val="0"/>
          <w:marBottom w:val="240"/>
          <w:divBdr>
            <w:top w:val="none" w:sz="0" w:space="0" w:color="auto"/>
            <w:left w:val="none" w:sz="0" w:space="0" w:color="auto"/>
            <w:bottom w:val="none" w:sz="0" w:space="0" w:color="auto"/>
            <w:right w:val="none" w:sz="0" w:space="0" w:color="auto"/>
          </w:divBdr>
        </w:div>
        <w:div w:id="1855339450">
          <w:marLeft w:val="274"/>
          <w:marRight w:val="0"/>
          <w:marTop w:val="0"/>
          <w:marBottom w:val="240"/>
          <w:divBdr>
            <w:top w:val="none" w:sz="0" w:space="0" w:color="auto"/>
            <w:left w:val="none" w:sz="0" w:space="0" w:color="auto"/>
            <w:bottom w:val="none" w:sz="0" w:space="0" w:color="auto"/>
            <w:right w:val="none" w:sz="0" w:space="0" w:color="auto"/>
          </w:divBdr>
        </w:div>
        <w:div w:id="2015108069">
          <w:marLeft w:val="274"/>
          <w:marRight w:val="0"/>
          <w:marTop w:val="0"/>
          <w:marBottom w:val="240"/>
          <w:divBdr>
            <w:top w:val="none" w:sz="0" w:space="0" w:color="auto"/>
            <w:left w:val="none" w:sz="0" w:space="0" w:color="auto"/>
            <w:bottom w:val="none" w:sz="0" w:space="0" w:color="auto"/>
            <w:right w:val="none" w:sz="0" w:space="0" w:color="auto"/>
          </w:divBdr>
        </w:div>
        <w:div w:id="2144082238">
          <w:marLeft w:val="274"/>
          <w:marRight w:val="0"/>
          <w:marTop w:val="0"/>
          <w:marBottom w:val="240"/>
          <w:divBdr>
            <w:top w:val="none" w:sz="0" w:space="0" w:color="auto"/>
            <w:left w:val="none" w:sz="0" w:space="0" w:color="auto"/>
            <w:bottom w:val="none" w:sz="0" w:space="0" w:color="auto"/>
            <w:right w:val="none" w:sz="0" w:space="0" w:color="auto"/>
          </w:divBdr>
        </w:div>
      </w:divsChild>
    </w:div>
    <w:div w:id="1637224953">
      <w:bodyDiv w:val="1"/>
      <w:marLeft w:val="0"/>
      <w:marRight w:val="0"/>
      <w:marTop w:val="0"/>
      <w:marBottom w:val="0"/>
      <w:divBdr>
        <w:top w:val="none" w:sz="0" w:space="0" w:color="auto"/>
        <w:left w:val="none" w:sz="0" w:space="0" w:color="auto"/>
        <w:bottom w:val="none" w:sz="0" w:space="0" w:color="auto"/>
        <w:right w:val="none" w:sz="0" w:space="0" w:color="auto"/>
      </w:divBdr>
    </w:div>
    <w:div w:id="1718121669">
      <w:bodyDiv w:val="1"/>
      <w:marLeft w:val="0"/>
      <w:marRight w:val="0"/>
      <w:marTop w:val="0"/>
      <w:marBottom w:val="0"/>
      <w:divBdr>
        <w:top w:val="none" w:sz="0" w:space="0" w:color="auto"/>
        <w:left w:val="none" w:sz="0" w:space="0" w:color="auto"/>
        <w:bottom w:val="none" w:sz="0" w:space="0" w:color="auto"/>
        <w:right w:val="none" w:sz="0" w:space="0" w:color="auto"/>
      </w:divBdr>
      <w:divsChild>
        <w:div w:id="275842315">
          <w:marLeft w:val="274"/>
          <w:marRight w:val="0"/>
          <w:marTop w:val="0"/>
          <w:marBottom w:val="240"/>
          <w:divBdr>
            <w:top w:val="none" w:sz="0" w:space="0" w:color="auto"/>
            <w:left w:val="none" w:sz="0" w:space="0" w:color="auto"/>
            <w:bottom w:val="none" w:sz="0" w:space="0" w:color="auto"/>
            <w:right w:val="none" w:sz="0" w:space="0" w:color="auto"/>
          </w:divBdr>
        </w:div>
        <w:div w:id="634333754">
          <w:marLeft w:val="850"/>
          <w:marRight w:val="0"/>
          <w:marTop w:val="0"/>
          <w:marBottom w:val="240"/>
          <w:divBdr>
            <w:top w:val="none" w:sz="0" w:space="0" w:color="auto"/>
            <w:left w:val="none" w:sz="0" w:space="0" w:color="auto"/>
            <w:bottom w:val="none" w:sz="0" w:space="0" w:color="auto"/>
            <w:right w:val="none" w:sz="0" w:space="0" w:color="auto"/>
          </w:divBdr>
        </w:div>
        <w:div w:id="1482772268">
          <w:marLeft w:val="274"/>
          <w:marRight w:val="0"/>
          <w:marTop w:val="0"/>
          <w:marBottom w:val="240"/>
          <w:divBdr>
            <w:top w:val="none" w:sz="0" w:space="0" w:color="auto"/>
            <w:left w:val="none" w:sz="0" w:space="0" w:color="auto"/>
            <w:bottom w:val="none" w:sz="0" w:space="0" w:color="auto"/>
            <w:right w:val="none" w:sz="0" w:space="0" w:color="auto"/>
          </w:divBdr>
        </w:div>
        <w:div w:id="1928731832">
          <w:marLeft w:val="274"/>
          <w:marRight w:val="0"/>
          <w:marTop w:val="0"/>
          <w:marBottom w:val="240"/>
          <w:divBdr>
            <w:top w:val="none" w:sz="0" w:space="0" w:color="auto"/>
            <w:left w:val="none" w:sz="0" w:space="0" w:color="auto"/>
            <w:bottom w:val="none" w:sz="0" w:space="0" w:color="auto"/>
            <w:right w:val="none" w:sz="0" w:space="0" w:color="auto"/>
          </w:divBdr>
        </w:div>
        <w:div w:id="1958371302">
          <w:marLeft w:val="274"/>
          <w:marRight w:val="0"/>
          <w:marTop w:val="0"/>
          <w:marBottom w:val="240"/>
          <w:divBdr>
            <w:top w:val="none" w:sz="0" w:space="0" w:color="auto"/>
            <w:left w:val="none" w:sz="0" w:space="0" w:color="auto"/>
            <w:bottom w:val="none" w:sz="0" w:space="0" w:color="auto"/>
            <w:right w:val="none" w:sz="0" w:space="0" w:color="auto"/>
          </w:divBdr>
        </w:div>
      </w:divsChild>
    </w:div>
    <w:div w:id="1783111789">
      <w:bodyDiv w:val="1"/>
      <w:marLeft w:val="0"/>
      <w:marRight w:val="0"/>
      <w:marTop w:val="0"/>
      <w:marBottom w:val="0"/>
      <w:divBdr>
        <w:top w:val="none" w:sz="0" w:space="0" w:color="auto"/>
        <w:left w:val="none" w:sz="0" w:space="0" w:color="auto"/>
        <w:bottom w:val="none" w:sz="0" w:space="0" w:color="auto"/>
        <w:right w:val="none" w:sz="0" w:space="0" w:color="auto"/>
      </w:divBdr>
    </w:div>
    <w:div w:id="1906332587">
      <w:bodyDiv w:val="1"/>
      <w:marLeft w:val="0"/>
      <w:marRight w:val="0"/>
      <w:marTop w:val="0"/>
      <w:marBottom w:val="0"/>
      <w:divBdr>
        <w:top w:val="none" w:sz="0" w:space="0" w:color="auto"/>
        <w:left w:val="none" w:sz="0" w:space="0" w:color="auto"/>
        <w:bottom w:val="none" w:sz="0" w:space="0" w:color="auto"/>
        <w:right w:val="none" w:sz="0" w:space="0" w:color="auto"/>
      </w:divBdr>
      <w:divsChild>
        <w:div w:id="121274177">
          <w:marLeft w:val="274"/>
          <w:marRight w:val="0"/>
          <w:marTop w:val="0"/>
          <w:marBottom w:val="240"/>
          <w:divBdr>
            <w:top w:val="none" w:sz="0" w:space="0" w:color="auto"/>
            <w:left w:val="none" w:sz="0" w:space="0" w:color="auto"/>
            <w:bottom w:val="none" w:sz="0" w:space="0" w:color="auto"/>
            <w:right w:val="none" w:sz="0" w:space="0" w:color="auto"/>
          </w:divBdr>
        </w:div>
        <w:div w:id="179783832">
          <w:marLeft w:val="274"/>
          <w:marRight w:val="0"/>
          <w:marTop w:val="0"/>
          <w:marBottom w:val="240"/>
          <w:divBdr>
            <w:top w:val="none" w:sz="0" w:space="0" w:color="auto"/>
            <w:left w:val="none" w:sz="0" w:space="0" w:color="auto"/>
            <w:bottom w:val="none" w:sz="0" w:space="0" w:color="auto"/>
            <w:right w:val="none" w:sz="0" w:space="0" w:color="auto"/>
          </w:divBdr>
        </w:div>
        <w:div w:id="384911109">
          <w:marLeft w:val="274"/>
          <w:marRight w:val="0"/>
          <w:marTop w:val="0"/>
          <w:marBottom w:val="240"/>
          <w:divBdr>
            <w:top w:val="none" w:sz="0" w:space="0" w:color="auto"/>
            <w:left w:val="none" w:sz="0" w:space="0" w:color="auto"/>
            <w:bottom w:val="none" w:sz="0" w:space="0" w:color="auto"/>
            <w:right w:val="none" w:sz="0" w:space="0" w:color="auto"/>
          </w:divBdr>
        </w:div>
        <w:div w:id="551888942">
          <w:marLeft w:val="274"/>
          <w:marRight w:val="0"/>
          <w:marTop w:val="0"/>
          <w:marBottom w:val="240"/>
          <w:divBdr>
            <w:top w:val="none" w:sz="0" w:space="0" w:color="auto"/>
            <w:left w:val="none" w:sz="0" w:space="0" w:color="auto"/>
            <w:bottom w:val="none" w:sz="0" w:space="0" w:color="auto"/>
            <w:right w:val="none" w:sz="0" w:space="0" w:color="auto"/>
          </w:divBdr>
        </w:div>
        <w:div w:id="1981382124">
          <w:marLeft w:val="274"/>
          <w:marRight w:val="0"/>
          <w:marTop w:val="0"/>
          <w:marBottom w:val="240"/>
          <w:divBdr>
            <w:top w:val="none" w:sz="0" w:space="0" w:color="auto"/>
            <w:left w:val="none" w:sz="0" w:space="0" w:color="auto"/>
            <w:bottom w:val="none" w:sz="0" w:space="0" w:color="auto"/>
            <w:right w:val="none" w:sz="0" w:space="0" w:color="auto"/>
          </w:divBdr>
        </w:div>
      </w:divsChild>
    </w:div>
    <w:div w:id="1942911851">
      <w:bodyDiv w:val="1"/>
      <w:marLeft w:val="0"/>
      <w:marRight w:val="0"/>
      <w:marTop w:val="0"/>
      <w:marBottom w:val="0"/>
      <w:divBdr>
        <w:top w:val="none" w:sz="0" w:space="0" w:color="auto"/>
        <w:left w:val="none" w:sz="0" w:space="0" w:color="auto"/>
        <w:bottom w:val="none" w:sz="0" w:space="0" w:color="auto"/>
        <w:right w:val="none" w:sz="0" w:space="0" w:color="auto"/>
      </w:divBdr>
    </w:div>
    <w:div w:id="2002199461">
      <w:bodyDiv w:val="1"/>
      <w:marLeft w:val="0"/>
      <w:marRight w:val="0"/>
      <w:marTop w:val="0"/>
      <w:marBottom w:val="0"/>
      <w:divBdr>
        <w:top w:val="none" w:sz="0" w:space="0" w:color="auto"/>
        <w:left w:val="none" w:sz="0" w:space="0" w:color="auto"/>
        <w:bottom w:val="none" w:sz="0" w:space="0" w:color="auto"/>
        <w:right w:val="none" w:sz="0" w:space="0" w:color="auto"/>
      </w:divBdr>
      <w:divsChild>
        <w:div w:id="9187585">
          <w:marLeft w:val="547"/>
          <w:marRight w:val="0"/>
          <w:marTop w:val="0"/>
          <w:marBottom w:val="0"/>
          <w:divBdr>
            <w:top w:val="none" w:sz="0" w:space="0" w:color="auto"/>
            <w:left w:val="none" w:sz="0" w:space="0" w:color="auto"/>
            <w:bottom w:val="none" w:sz="0" w:space="0" w:color="auto"/>
            <w:right w:val="none" w:sz="0" w:space="0" w:color="auto"/>
          </w:divBdr>
        </w:div>
      </w:divsChild>
    </w:div>
    <w:div w:id="21147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E1E0B-F15A-4BD6-816C-6C03CC99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5050</Words>
  <Characters>27779</Characters>
  <Application>Microsoft Office Word</Application>
  <DocSecurity>0</DocSecurity>
  <Lines>231</Lines>
  <Paragraphs>65</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Continental AG</Company>
  <LinksUpToDate>false</LinksUpToDate>
  <CharactersWithSpaces>32764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2018-04-18T14:50:00Z</dcterms:created>
  <cp:lastPrinted>2018-02-28T08:49:00Z</cp:lastPrinted>
  <dcterms:modified xsi:type="dcterms:W3CDTF">2018-04-19T08:12:00Z</dcterms:modified>
  <cp:revision>9</cp:revision>
</cp:coreProperties>
</file>