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s>
        <w:suppressAutoHyphens w:val="true"/>
        <w:jc w:val="both"/>
        <w:rPr>
          <w:rFonts w:ascii="Tms Rmn 12pt;Times New Roman" w:hAnsi="Tms Rmn 12pt;Times New Roman" w:cs="Tms Rmn 12pt;Times New Roman"/>
          <w:spacing w:val="-3"/>
        </w:rPr>
      </w:pPr>
      <w:r>
        <w:rPr>
          <w:rFonts w:cs="Tms Rmn 12pt;Times New Roman" w:ascii="Tms Rmn 12pt;Times New Roman" w:hAnsi="Tms Rmn 12pt;Times New Roman"/>
          <w:spacing w:val="-3"/>
        </w:rPr>
      </w:r>
    </w:p>
    <w:p>
      <w:pPr>
        <w:pStyle w:val="Normal"/>
        <w:tabs>
          <w:tab w:val="left" w:pos="-720" w:leader="none"/>
        </w:tabs>
        <w:suppressAutoHyphens w:val="true"/>
        <w:jc w:val="center"/>
        <w:rPr>
          <w:rFonts w:ascii="Arial" w:hAnsi="Arial" w:cs="Arial"/>
          <w:b/>
          <w:b/>
          <w:spacing w:val="-3"/>
          <w:sz w:val="32"/>
        </w:rPr>
      </w:pPr>
      <w:r>
        <w:rPr>
          <w:rFonts w:cs="Arial" w:ascii="Arial" w:hAnsi="Arial"/>
          <w:b/>
          <w:spacing w:val="-3"/>
          <w:sz w:val="32"/>
        </w:rPr>
        <w:t xml:space="preserve">MEDA MANUFACTURING </w:t>
      </w:r>
    </w:p>
    <w:p>
      <w:pPr>
        <w:pStyle w:val="Heading4"/>
        <w:numPr>
          <w:ilvl w:val="3"/>
          <w:numId w:val="1"/>
        </w:numPr>
        <w:rPr>
          <w:rFonts w:ascii="Arial" w:hAnsi="Arial" w:cs="Arial"/>
          <w:b w:val="false"/>
          <w:b w:val="false"/>
          <w:spacing w:val="-3"/>
          <w:sz w:val="32"/>
        </w:rPr>
      </w:pPr>
      <w:r>
        <w:rPr>
          <w:rFonts w:cs="Arial"/>
          <w:b w:val="false"/>
          <w:spacing w:val="-3"/>
          <w:sz w:val="32"/>
        </w:rPr>
      </w:r>
    </w:p>
    <w:p>
      <w:pPr>
        <w:pStyle w:val="Heading4"/>
        <w:numPr>
          <w:ilvl w:val="3"/>
          <w:numId w:val="1"/>
        </w:numPr>
        <w:rPr/>
      </w:pPr>
      <w:r>
        <w:rPr/>
        <w:t>Négociation annuelle - Année 2018</w:t>
      </w:r>
    </w:p>
    <w:p>
      <w:pPr>
        <w:pStyle w:val="Heading5"/>
        <w:numPr>
          <w:ilvl w:val="4"/>
          <w:numId w:val="1"/>
        </w:numPr>
        <w:rPr>
          <w:sz w:val="32"/>
        </w:rPr>
      </w:pPr>
      <w:r>
        <w:rPr>
          <w:sz w:val="32"/>
        </w:rPr>
      </w:r>
    </w:p>
    <w:p>
      <w:pPr>
        <w:pStyle w:val="Heading5"/>
        <w:numPr>
          <w:ilvl w:val="4"/>
          <w:numId w:val="1"/>
        </w:numPr>
        <w:rPr>
          <w:sz w:val="32"/>
        </w:rPr>
      </w:pPr>
      <w:r>
        <w:rPr>
          <w:sz w:val="32"/>
        </w:rPr>
      </w:r>
    </w:p>
    <w:p>
      <w:pPr>
        <w:pStyle w:val="Heading5"/>
        <w:numPr>
          <w:ilvl w:val="4"/>
          <w:numId w:val="1"/>
        </w:numPr>
        <w:rPr>
          <w:sz w:val="32"/>
        </w:rPr>
      </w:pPr>
      <w:r>
        <w:rPr>
          <w:sz w:val="32"/>
        </w:rPr>
        <w:t>PROTOCOLE D’ACCORD</w:t>
      </w:r>
    </w:p>
    <w:p>
      <w:pPr>
        <w:pStyle w:val="Normal"/>
        <w:tabs>
          <w:tab w:val="left" w:pos="-720" w:leader="none"/>
        </w:tabs>
        <w:suppressAutoHyphens w:val="true"/>
        <w:jc w:val="both"/>
        <w:rPr>
          <w:rFonts w:ascii="Arial" w:hAnsi="Arial" w:cs="Arial"/>
          <w:b/>
          <w:b/>
          <w:spacing w:val="-3"/>
          <w:sz w:val="32"/>
        </w:rPr>
      </w:pPr>
      <w:r>
        <w:rPr>
          <w:rFonts w:cs="Arial" w:ascii="Arial" w:hAnsi="Arial"/>
          <w:b/>
          <w:spacing w:val="-3"/>
          <w:sz w:val="32"/>
        </w:rPr>
      </w:r>
    </w:p>
    <w:p>
      <w:pPr>
        <w:pStyle w:val="Normal"/>
        <w:tabs>
          <w:tab w:val="left" w:pos="-720" w:leader="none"/>
        </w:tabs>
        <w:suppressAutoHyphens w:val="true"/>
        <w:jc w:val="both"/>
        <w:rPr>
          <w:rFonts w:ascii="Arial" w:hAnsi="Arial" w:cs="Arial"/>
          <w:b/>
          <w:b/>
          <w:spacing w:val="-3"/>
        </w:rPr>
      </w:pPr>
      <w:r>
        <w:rPr>
          <w:rFonts w:cs="Arial" w:ascii="Arial" w:hAnsi="Arial"/>
          <w:b/>
          <w:spacing w:val="-3"/>
        </w:rPr>
      </w:r>
    </w:p>
    <w:p>
      <w:pPr>
        <w:pStyle w:val="Normal"/>
        <w:tabs>
          <w:tab w:val="left" w:pos="-720" w:leader="none"/>
        </w:tabs>
        <w:suppressAutoHyphens w:val="true"/>
        <w:jc w:val="both"/>
        <w:rPr>
          <w:rFonts w:ascii="Arial" w:hAnsi="Arial" w:cs="Arial"/>
          <w:b/>
          <w:b/>
          <w:spacing w:val="-3"/>
        </w:rPr>
      </w:pPr>
      <w:r>
        <w:rPr>
          <w:rFonts w:cs="Arial" w:ascii="Arial" w:hAnsi="Arial"/>
          <w:b/>
          <w:spacing w:val="-3"/>
        </w:rPr>
      </w:r>
    </w:p>
    <w:p>
      <w:pPr>
        <w:pStyle w:val="Normal"/>
        <w:tabs>
          <w:tab w:val="left" w:pos="-720" w:leader="none"/>
        </w:tabs>
        <w:suppressAutoHyphens w:val="true"/>
        <w:jc w:val="both"/>
        <w:rPr/>
      </w:pPr>
      <w:r>
        <w:rPr>
          <w:rFonts w:cs="Arial" w:ascii="Arial" w:hAnsi="Arial"/>
          <w:b/>
          <w:spacing w:val="-3"/>
        </w:rPr>
        <w:t>Dans le cadre des articles L 2242-1 et suivants du Code du Travail, les organisations syndicales CFDT, CFTC et SUD, représentatives au sein de l’entreprise, et la Direction se sont réunies, les 11 et 21 décembre 2017 et les 10, 21 et 30 janvier 2018 afin de négocier les salaires réels ainsi que la durée et l’organisation du temps de travail.</w:t>
      </w:r>
    </w:p>
    <w:p>
      <w:pPr>
        <w:pStyle w:val="Normal"/>
        <w:tabs>
          <w:tab w:val="left" w:pos="-720" w:leader="none"/>
        </w:tabs>
        <w:suppressAutoHyphens w:val="true"/>
        <w:jc w:val="both"/>
        <w:rPr>
          <w:rFonts w:ascii="Arial" w:hAnsi="Arial" w:cs="Arial"/>
          <w:b/>
          <w:b/>
          <w:spacing w:val="-3"/>
        </w:rPr>
      </w:pPr>
      <w:r>
        <w:rPr>
          <w:rFonts w:cs="Arial" w:ascii="Arial" w:hAnsi="Arial"/>
          <w:b/>
          <w:spacing w:val="-3"/>
        </w:rPr>
      </w:r>
    </w:p>
    <w:p>
      <w:pPr>
        <w:pStyle w:val="Normal"/>
        <w:tabs>
          <w:tab w:val="left" w:pos="-720" w:leader="none"/>
        </w:tabs>
        <w:suppressAutoHyphens w:val="true"/>
        <w:jc w:val="both"/>
        <w:rPr>
          <w:rFonts w:ascii="Arial" w:hAnsi="Arial" w:cs="Arial"/>
          <w:b/>
          <w:b/>
          <w:spacing w:val="-3"/>
        </w:rPr>
      </w:pPr>
      <w:r>
        <w:rPr>
          <w:rFonts w:cs="Arial" w:ascii="Arial" w:hAnsi="Arial"/>
          <w:b/>
          <w:spacing w:val="-3"/>
        </w:rPr>
        <w:t>Au terme de ces réunions, les parties signataires conviennent ce qui suit :</w:t>
      </w:r>
    </w:p>
    <w:p>
      <w:pPr>
        <w:pStyle w:val="Normal"/>
        <w:tabs>
          <w:tab w:val="left" w:pos="-720" w:leader="none"/>
        </w:tabs>
        <w:suppressAutoHyphens w:val="true"/>
        <w:jc w:val="both"/>
        <w:rPr>
          <w:rFonts w:ascii="Arial" w:hAnsi="Arial" w:cs="Arial"/>
          <w:b/>
          <w:b/>
          <w:spacing w:val="-3"/>
        </w:rPr>
      </w:pPr>
      <w:r>
        <w:rPr>
          <w:rFonts w:cs="Arial" w:ascii="Arial" w:hAnsi="Arial"/>
          <w:b/>
          <w:spacing w:val="-3"/>
        </w:rPr>
      </w:r>
    </w:p>
    <w:p>
      <w:pPr>
        <w:pStyle w:val="Normal"/>
        <w:tabs>
          <w:tab w:val="left" w:pos="-720" w:leader="none"/>
        </w:tabs>
        <w:suppressAutoHyphens w:val="true"/>
        <w:jc w:val="both"/>
        <w:rPr>
          <w:rFonts w:ascii="Arial" w:hAnsi="Arial" w:cs="Arial"/>
          <w:b/>
          <w:b/>
          <w:spacing w:val="-3"/>
        </w:rPr>
      </w:pPr>
      <w:r>
        <w:rPr>
          <w:rFonts w:cs="Arial" w:ascii="Arial" w:hAnsi="Arial"/>
          <w:b/>
          <w:spacing w:val="-3"/>
        </w:rPr>
      </w:r>
    </w:p>
    <w:p>
      <w:pPr>
        <w:pStyle w:val="Textedenotedefin"/>
        <w:numPr>
          <w:ilvl w:val="0"/>
          <w:numId w:val="3"/>
        </w:numPr>
        <w:rPr/>
      </w:pPr>
      <w:r>
        <w:rPr>
          <w:rFonts w:cs="Arial" w:ascii="Arial" w:hAnsi="Arial"/>
          <w:b/>
          <w:spacing w:val="-3"/>
          <w:u w:val="single"/>
        </w:rPr>
        <w:t xml:space="preserve">Augmentation des salaires de base des groupes de classification de 1 à 5 B inclus </w:t>
      </w:r>
      <w:r>
        <w:rPr>
          <w:rFonts w:cs="Arial" w:ascii="Arial" w:hAnsi="Arial"/>
          <w:b/>
          <w:bCs/>
          <w:spacing w:val="-3"/>
          <w:u w:val="single"/>
        </w:rPr>
        <w:t>de</w:t>
      </w:r>
      <w:r>
        <w:rPr>
          <w:rFonts w:cs="Arial" w:ascii="Arial" w:hAnsi="Arial"/>
          <w:b/>
          <w:spacing w:val="-3"/>
          <w:u w:val="single"/>
        </w:rPr>
        <w:t> </w:t>
      </w:r>
      <w:r>
        <w:rPr>
          <w:rFonts w:cs="Arial" w:ascii="Arial" w:hAnsi="Arial"/>
          <w:b/>
          <w:spacing w:val="-3"/>
        </w:rPr>
        <w:t>:</w:t>
      </w:r>
    </w:p>
    <w:p>
      <w:pPr>
        <w:pStyle w:val="Textedenotedefin"/>
        <w:rPr>
          <w:rFonts w:ascii="Arial" w:hAnsi="Arial" w:cs="Arial"/>
          <w:b/>
          <w:b/>
          <w:spacing w:val="-3"/>
          <w:highlight w:val="yellow"/>
        </w:rPr>
      </w:pPr>
      <w:r>
        <w:rPr>
          <w:rFonts w:cs="Arial" w:ascii="Arial" w:hAnsi="Arial"/>
          <w:b/>
          <w:spacing w:val="-3"/>
          <w:highlight w:val="yellow"/>
        </w:rPr>
      </w:r>
    </w:p>
    <w:p>
      <w:pPr>
        <w:pStyle w:val="Textedenotedefin"/>
        <w:rPr>
          <w:rFonts w:ascii="Arial" w:hAnsi="Arial" w:cs="Arial"/>
          <w:b/>
          <w:b/>
          <w:spacing w:val="-3"/>
          <w:highlight w:val="yellow"/>
        </w:rPr>
      </w:pPr>
      <w:r>
        <w:rPr>
          <w:rFonts w:cs="Arial" w:ascii="Arial" w:hAnsi="Arial"/>
          <w:b/>
          <w:spacing w:val="-3"/>
          <w:highlight w:val="yellow"/>
        </w:rPr>
      </w:r>
    </w:p>
    <w:p>
      <w:pPr>
        <w:pStyle w:val="Textedenotedefin"/>
        <w:ind w:left="709" w:hanging="0"/>
        <w:rPr>
          <w:rFonts w:ascii="Arial" w:hAnsi="Arial" w:eastAsia="Calibri" w:cs="Arial"/>
          <w:b/>
          <w:b/>
          <w:lang w:eastAsia="en-US"/>
        </w:rPr>
      </w:pPr>
      <w:r>
        <w:rPr>
          <w:rFonts w:eastAsia="Calibri" w:cs="Arial" w:ascii="Arial" w:hAnsi="Arial"/>
          <w:b/>
        </w:rPr>
        <w:t xml:space="preserve">Il a été acté qu’il n’y aurait plus d’Augmentation Générale (AG) des salaires mais une Augmentation Individuelle(AI) basée, pour cette année, sur le pourcentage du résultat global de l’entretien annuel d’évaluation. Le  pourcentage d’augmentation Individuelle a été fixé sur une base 100 à 1.70% </w:t>
      </w:r>
      <w:r>
        <w:rPr>
          <w:rFonts w:eastAsia="Calibri" w:cs="Arial" w:ascii="Arial" w:hAnsi="Arial"/>
          <w:b/>
          <w:lang w:eastAsia="en-US"/>
        </w:rPr>
        <w:t>avec un minimum de 0.50% à partir du 1</w:t>
      </w:r>
      <w:r>
        <w:rPr>
          <w:rFonts w:eastAsia="Calibri" w:cs="Arial" w:ascii="Arial" w:hAnsi="Arial"/>
          <w:b/>
          <w:vertAlign w:val="superscript"/>
          <w:lang w:eastAsia="en-US"/>
        </w:rPr>
        <w:t>er</w:t>
      </w:r>
      <w:r>
        <w:rPr>
          <w:rFonts w:eastAsia="Calibri" w:cs="Arial" w:ascii="Arial" w:hAnsi="Arial"/>
          <w:b/>
          <w:lang w:eastAsia="en-US"/>
        </w:rPr>
        <w:t xml:space="preserve"> janvier 2018.</w:t>
      </w:r>
    </w:p>
    <w:p>
      <w:pPr>
        <w:pStyle w:val="Textedenotedefin"/>
        <w:ind w:left="709" w:hanging="0"/>
        <w:rPr>
          <w:rFonts w:ascii="Arial" w:hAnsi="Arial" w:eastAsia="Calibri" w:cs="Arial"/>
          <w:b/>
          <w:b/>
          <w:lang w:eastAsia="en-US"/>
        </w:rPr>
      </w:pPr>
      <w:r>
        <w:rPr>
          <w:rFonts w:eastAsia="Calibri" w:cs="Arial" w:ascii="Arial" w:hAnsi="Arial"/>
          <w:b/>
          <w:lang w:eastAsia="en-US"/>
        </w:rPr>
        <w:t>Il a été fixé que la revalorisation des primes dites de contraintes (prime équipe, de nuit, pilote, de zone, d’astreintes, d’intervention) pour l’année 2018 sera de 2%.</w:t>
      </w:r>
    </w:p>
    <w:p>
      <w:pPr>
        <w:pStyle w:val="Normal"/>
        <w:rPr>
          <w:rFonts w:ascii="Arial" w:hAnsi="Arial" w:eastAsia="Calibri" w:cs="Arial"/>
          <w:b/>
          <w:b/>
          <w:spacing w:val="-3"/>
          <w:lang w:eastAsia="en-US"/>
        </w:rPr>
      </w:pPr>
      <w:r>
        <w:rPr>
          <w:rFonts w:eastAsia="Calibri" w:cs="Arial" w:ascii="Arial" w:hAnsi="Arial"/>
          <w:b/>
          <w:spacing w:val="-3"/>
          <w:lang w:eastAsia="en-US"/>
        </w:rPr>
      </w:r>
    </w:p>
    <w:p>
      <w:pPr>
        <w:pStyle w:val="Normalcentr"/>
        <w:rPr>
          <w:rFonts w:ascii="Arial" w:hAnsi="Arial" w:cs="Arial"/>
          <w:b/>
          <w:b/>
          <w:spacing w:val="-3"/>
        </w:rPr>
      </w:pPr>
      <w:r>
        <w:rPr>
          <w:rFonts w:cs="Arial"/>
          <w:b/>
          <w:spacing w:val="-3"/>
        </w:rPr>
      </w:r>
    </w:p>
    <w:p>
      <w:pPr>
        <w:pStyle w:val="Normal"/>
        <w:tabs>
          <w:tab w:val="left" w:pos="-720" w:leader="none"/>
        </w:tabs>
        <w:suppressAutoHyphens w:val="true"/>
        <w:ind w:right="-589" w:hanging="0"/>
        <w:jc w:val="both"/>
        <w:rPr/>
      </w:pPr>
      <w:r>
        <w:rPr>
          <w:rFonts w:cs="Arial" w:ascii="Arial" w:hAnsi="Arial"/>
          <w:b/>
          <w:spacing w:val="-3"/>
        </w:rPr>
        <w:t>2)</w:t>
        <w:tab/>
      </w:r>
      <w:r>
        <w:rPr>
          <w:rFonts w:cs="Arial" w:ascii="Arial" w:hAnsi="Arial"/>
          <w:b/>
          <w:spacing w:val="-3"/>
          <w:u w:val="single"/>
        </w:rPr>
        <w:t>Calcul du coefficient d’acquisition de la RTT pour 2018</w:t>
      </w:r>
      <w:r>
        <w:rPr>
          <w:rFonts w:cs="Arial" w:ascii="Arial" w:hAnsi="Arial"/>
          <w:b/>
          <w:spacing w:val="-3"/>
        </w:rPr>
        <w:t xml:space="preserve"> : </w:t>
      </w:r>
    </w:p>
    <w:p>
      <w:pPr>
        <w:pStyle w:val="Normal"/>
        <w:tabs>
          <w:tab w:val="left" w:pos="-720" w:leader="none"/>
        </w:tabs>
        <w:suppressAutoHyphens w:val="true"/>
        <w:ind w:right="-589" w:hanging="0"/>
        <w:jc w:val="both"/>
        <w:rPr>
          <w:rFonts w:ascii="Arial" w:hAnsi="Arial" w:cs="Arial"/>
          <w:b/>
          <w:b/>
          <w:spacing w:val="-3"/>
        </w:rPr>
      </w:pPr>
      <w:r>
        <w:rPr>
          <w:rFonts w:cs="Arial" w:ascii="Arial" w:hAnsi="Arial"/>
          <w:b/>
          <w:spacing w:val="-3"/>
        </w:rPr>
      </w:r>
    </w:p>
    <w:p>
      <w:pPr>
        <w:pStyle w:val="Normal"/>
        <w:numPr>
          <w:ilvl w:val="0"/>
          <w:numId w:val="2"/>
        </w:numPr>
        <w:tabs>
          <w:tab w:val="left" w:pos="-720" w:leader="none"/>
          <w:tab w:val="left" w:pos="1560" w:leader="none"/>
        </w:tabs>
        <w:suppressAutoHyphens w:val="true"/>
        <w:ind w:left="1560" w:right="-589" w:hanging="567"/>
        <w:jc w:val="both"/>
        <w:rPr>
          <w:rFonts w:ascii="Arial" w:hAnsi="Arial" w:cs="Arial"/>
          <w:b/>
          <w:b/>
          <w:spacing w:val="-3"/>
        </w:rPr>
      </w:pPr>
      <w:r>
        <w:rPr>
          <w:rFonts w:cs="Arial" w:ascii="Arial" w:hAnsi="Arial"/>
          <w:b/>
          <w:spacing w:val="-3"/>
        </w:rPr>
        <w:t>0,40 jour par semaine civile travaillée de 39 heures travaillées en y intégrant la semaine de Pentecôte.</w:t>
      </w:r>
    </w:p>
    <w:p>
      <w:pPr>
        <w:pStyle w:val="Normal"/>
        <w:tabs>
          <w:tab w:val="left" w:pos="-720" w:leader="none"/>
        </w:tabs>
        <w:suppressAutoHyphens w:val="true"/>
        <w:ind w:right="-589" w:hanging="0"/>
        <w:jc w:val="both"/>
        <w:rPr>
          <w:rFonts w:ascii="Arial" w:hAnsi="Arial" w:cs="Arial"/>
          <w:b/>
          <w:b/>
          <w:spacing w:val="-3"/>
        </w:rPr>
      </w:pPr>
      <w:r>
        <w:rPr>
          <w:rFonts w:cs="Arial" w:ascii="Arial" w:hAnsi="Arial"/>
          <w:b/>
          <w:spacing w:val="-3"/>
        </w:rPr>
      </w:r>
    </w:p>
    <w:p>
      <w:pPr>
        <w:pStyle w:val="Normal"/>
        <w:tabs>
          <w:tab w:val="left" w:pos="-720" w:leader="none"/>
        </w:tabs>
        <w:suppressAutoHyphens w:val="true"/>
        <w:ind w:right="-589" w:hanging="0"/>
        <w:jc w:val="both"/>
        <w:rPr>
          <w:rFonts w:ascii="Arial" w:hAnsi="Arial" w:cs="Arial"/>
          <w:b/>
          <w:b/>
          <w:spacing w:val="-3"/>
        </w:rPr>
      </w:pPr>
      <w:r>
        <w:rPr>
          <w:rFonts w:cs="Arial" w:ascii="Arial" w:hAnsi="Arial"/>
          <w:b/>
          <w:spacing w:val="-3"/>
        </w:rPr>
      </w:r>
    </w:p>
    <w:p>
      <w:pPr>
        <w:pStyle w:val="Normal"/>
        <w:tabs>
          <w:tab w:val="left" w:pos="-720" w:leader="none"/>
        </w:tabs>
        <w:suppressAutoHyphens w:val="true"/>
        <w:ind w:right="-589" w:hanging="0"/>
        <w:jc w:val="both"/>
        <w:rPr>
          <w:rFonts w:ascii="Arial" w:hAnsi="Arial" w:cs="Arial"/>
          <w:b/>
          <w:b/>
          <w:spacing w:val="-3"/>
        </w:rPr>
      </w:pPr>
      <w:r>
        <w:rPr>
          <w:rFonts w:cs="Arial" w:ascii="Arial" w:hAnsi="Arial"/>
          <w:b/>
          <w:spacing w:val="-3"/>
        </w:rPr>
      </w:r>
    </w:p>
    <w:p>
      <w:pPr>
        <w:pStyle w:val="Normal"/>
        <w:tabs>
          <w:tab w:val="left" w:pos="-720" w:leader="none"/>
        </w:tabs>
        <w:suppressAutoHyphens w:val="true"/>
        <w:ind w:right="-589" w:hanging="0"/>
        <w:jc w:val="both"/>
        <w:rPr>
          <w:rFonts w:ascii="Arial" w:hAnsi="Arial" w:cs="Arial"/>
          <w:b/>
          <w:b/>
          <w:spacing w:val="-3"/>
        </w:rPr>
      </w:pPr>
      <w:r>
        <w:rPr>
          <w:rFonts w:cs="Arial" w:ascii="Arial" w:hAnsi="Arial"/>
          <w:b/>
          <w:spacing w:val="-3"/>
        </w:rPr>
      </w:r>
    </w:p>
    <w:p>
      <w:pPr>
        <w:pStyle w:val="Normal"/>
        <w:tabs>
          <w:tab w:val="left" w:pos="-720" w:leader="none"/>
        </w:tabs>
        <w:suppressAutoHyphens w:val="true"/>
        <w:ind w:right="-589" w:hanging="0"/>
        <w:jc w:val="both"/>
        <w:rPr>
          <w:rFonts w:ascii="Arial" w:hAnsi="Arial" w:cs="Arial"/>
          <w:b/>
          <w:b/>
          <w:spacing w:val="-3"/>
        </w:rPr>
      </w:pPr>
      <w:r>
        <w:rPr>
          <w:rFonts w:cs="Arial" w:ascii="Arial" w:hAnsi="Arial"/>
          <w:b/>
          <w:spacing w:val="-3"/>
        </w:rPr>
      </w:r>
    </w:p>
    <w:p>
      <w:pPr>
        <w:pStyle w:val="Normal"/>
        <w:tabs>
          <w:tab w:val="left" w:pos="-720" w:leader="none"/>
        </w:tabs>
        <w:suppressAutoHyphens w:val="true"/>
        <w:ind w:right="-589" w:hanging="0"/>
        <w:jc w:val="both"/>
        <w:rPr>
          <w:rFonts w:ascii="Arial" w:hAnsi="Arial" w:cs="Arial"/>
          <w:b/>
          <w:b/>
          <w:spacing w:val="-3"/>
        </w:rPr>
      </w:pPr>
      <w:r>
        <w:rPr>
          <w:rFonts w:cs="Arial" w:ascii="Arial" w:hAnsi="Arial"/>
          <w:b/>
          <w:spacing w:val="-3"/>
        </w:rPr>
      </w:r>
    </w:p>
    <w:p>
      <w:pPr>
        <w:pStyle w:val="Normal"/>
        <w:tabs>
          <w:tab w:val="left" w:pos="-720" w:leader="none"/>
        </w:tabs>
        <w:suppressAutoHyphens w:val="true"/>
        <w:ind w:right="-589" w:hanging="0"/>
        <w:jc w:val="both"/>
        <w:rPr>
          <w:rFonts w:ascii="Arial" w:hAnsi="Arial" w:cs="Arial"/>
          <w:b/>
          <w:b/>
          <w:spacing w:val="-3"/>
        </w:rPr>
      </w:pPr>
      <w:r>
        <w:rPr>
          <w:rFonts w:cs="Arial" w:ascii="Arial" w:hAnsi="Arial"/>
          <w:b/>
          <w:spacing w:val="-3"/>
        </w:rPr>
      </w:r>
    </w:p>
    <w:p>
      <w:pPr>
        <w:pStyle w:val="Normal"/>
        <w:tabs>
          <w:tab w:val="left" w:pos="1080" w:leader="none"/>
        </w:tabs>
        <w:rPr>
          <w:rFonts w:ascii="Arial" w:hAnsi="Arial" w:cs="Arial"/>
          <w:b/>
          <w:b/>
          <w:spacing w:val="-3"/>
        </w:rPr>
      </w:pPr>
      <w:r>
        <w:rPr>
          <w:rFonts w:cs="Arial" w:ascii="Arial" w:hAnsi="Arial"/>
          <w:b/>
          <w:spacing w:val="-3"/>
        </w:rPr>
      </w:r>
    </w:p>
    <w:p>
      <w:pPr>
        <w:pStyle w:val="Normal"/>
        <w:rPr/>
      </w:pPr>
      <w:r>
        <w:rPr>
          <w:rFonts w:cs="Arial" w:ascii="Arial" w:hAnsi="Arial"/>
          <w:b/>
          <w:spacing w:val="-3"/>
        </w:rPr>
        <w:t>3)</w:t>
        <w:tab/>
      </w:r>
      <w:r>
        <w:rPr>
          <w:rFonts w:cs="Arial" w:ascii="Arial" w:hAnsi="Arial"/>
          <w:b/>
          <w:spacing w:val="-3"/>
          <w:u w:val="single"/>
        </w:rPr>
        <w:t>Journée de solidarité</w:t>
      </w:r>
      <w:r>
        <w:rPr>
          <w:rFonts w:cs="Arial" w:ascii="Arial" w:hAnsi="Arial"/>
          <w:b/>
          <w:spacing w:val="-3"/>
        </w:rPr>
        <w:t xml:space="preserve"> : </w:t>
      </w:r>
    </w:p>
    <w:p>
      <w:pPr>
        <w:pStyle w:val="Normal"/>
        <w:tabs>
          <w:tab w:val="left" w:pos="-720" w:leader="none"/>
        </w:tabs>
        <w:suppressAutoHyphens w:val="true"/>
        <w:ind w:right="-589" w:hanging="0"/>
        <w:jc w:val="both"/>
        <w:rPr>
          <w:rFonts w:ascii="Arial" w:hAnsi="Arial" w:cs="Arial"/>
          <w:b/>
          <w:b/>
          <w:spacing w:val="-3"/>
        </w:rPr>
      </w:pPr>
      <w:r>
        <w:rPr>
          <w:rFonts w:cs="Arial" w:ascii="Arial" w:hAnsi="Arial"/>
          <w:b/>
          <w:spacing w:val="-3"/>
        </w:rPr>
      </w:r>
    </w:p>
    <w:p>
      <w:pPr>
        <w:pStyle w:val="Normalcentr"/>
        <w:rPr/>
      </w:pPr>
      <w:r>
        <w:rPr>
          <w:b/>
          <w:bCs/>
        </w:rPr>
        <w:t xml:space="preserve">Il a été convenu que la journée de Solidarité sera le </w:t>
      </w:r>
      <w:r>
        <w:rPr>
          <w:b/>
          <w:u w:val="single"/>
        </w:rPr>
        <w:t>Lundi de Pentecôte</w:t>
      </w:r>
      <w:r>
        <w:rPr>
          <w:b/>
        </w:rPr>
        <w:t xml:space="preserve">, soit le </w:t>
      </w:r>
      <w:r>
        <w:rPr>
          <w:b/>
          <w:u w:val="single"/>
        </w:rPr>
        <w:t>Lundi 21 mai 2018</w:t>
      </w:r>
      <w:r>
        <w:rPr>
          <w:b/>
        </w:rPr>
        <w:t>. Cette journée sera chômée et les salariés devront poser un jour de RTT, CP, RCR ou RCA.</w:t>
      </w:r>
    </w:p>
    <w:p>
      <w:pPr>
        <w:pStyle w:val="Normalcentr"/>
        <w:rPr>
          <w:b/>
          <w:b/>
        </w:rPr>
      </w:pPr>
      <w:r>
        <w:rPr>
          <w:b/>
        </w:rPr>
      </w:r>
    </w:p>
    <w:p>
      <w:pPr>
        <w:pStyle w:val="Normal"/>
        <w:tabs>
          <w:tab w:val="left" w:pos="-720" w:leader="none"/>
        </w:tabs>
        <w:suppressAutoHyphens w:val="true"/>
        <w:ind w:right="-589" w:hanging="0"/>
        <w:jc w:val="both"/>
        <w:rPr/>
      </w:pPr>
      <w:r>
        <w:rPr>
          <w:rFonts w:cs="Arial" w:ascii="Arial" w:hAnsi="Arial"/>
          <w:b/>
          <w:spacing w:val="-3"/>
        </w:rPr>
        <w:t>4)</w:t>
        <w:tab/>
      </w:r>
      <w:r>
        <w:rPr>
          <w:rFonts w:cs="Arial" w:ascii="Arial" w:hAnsi="Arial"/>
          <w:b/>
          <w:spacing w:val="-3"/>
          <w:u w:val="single"/>
        </w:rPr>
        <w:t xml:space="preserve">Révision de l’accord sur la gratification mensuelle </w:t>
      </w:r>
      <w:r>
        <w:rPr>
          <w:rFonts w:cs="Arial" w:ascii="Arial" w:hAnsi="Arial"/>
          <w:b/>
          <w:spacing w:val="-3"/>
        </w:rPr>
        <w:t xml:space="preserve">: </w:t>
      </w:r>
    </w:p>
    <w:p>
      <w:pPr>
        <w:pStyle w:val="Normal"/>
        <w:tabs>
          <w:tab w:val="left" w:pos="-720" w:leader="none"/>
        </w:tabs>
        <w:suppressAutoHyphens w:val="true"/>
        <w:ind w:right="-589" w:hanging="0"/>
        <w:jc w:val="both"/>
        <w:rPr>
          <w:rFonts w:ascii="Arial" w:hAnsi="Arial" w:cs="Arial"/>
          <w:b/>
          <w:b/>
          <w:spacing w:val="-3"/>
        </w:rPr>
      </w:pPr>
      <w:r>
        <w:rPr>
          <w:rFonts w:cs="Arial" w:ascii="Arial" w:hAnsi="Arial"/>
          <w:b/>
          <w:spacing w:val="-3"/>
        </w:rPr>
      </w:r>
    </w:p>
    <w:p>
      <w:pPr>
        <w:pStyle w:val="Normal"/>
        <w:spacing w:lineRule="auto" w:line="276" w:before="0" w:after="200"/>
        <w:ind w:left="709" w:hanging="0"/>
        <w:rPr/>
      </w:pPr>
      <w:r>
        <w:rPr>
          <w:rFonts w:eastAsia="Calibri" w:cs="Arial" w:ascii="Arial" w:hAnsi="Arial"/>
          <w:b/>
          <w:lang w:eastAsia="en-US"/>
        </w:rPr>
        <w:t xml:space="preserve">La direction refuse la proposition du maintien de gratification mensuelle lors des trois derniers mois de congé maternité et estime qu’une évolution sensible a déjà été effectuée en faveur de la gratification pour le personnel en congé maternité sur les deux dernières années. </w:t>
      </w:r>
    </w:p>
    <w:p>
      <w:pPr>
        <w:pStyle w:val="Normal"/>
        <w:spacing w:lineRule="auto" w:line="276" w:before="0" w:after="200"/>
        <w:ind w:left="709" w:hanging="0"/>
        <w:contextualSpacing/>
        <w:rPr>
          <w:rFonts w:ascii="Arial" w:hAnsi="Arial" w:eastAsia="Calibri" w:cs="Arial"/>
          <w:b/>
          <w:b/>
          <w:sz w:val="20"/>
          <w:szCs w:val="20"/>
          <w:lang w:eastAsia="en-US"/>
        </w:rPr>
      </w:pPr>
      <w:r>
        <w:rPr>
          <w:rFonts w:eastAsia="Calibri" w:cs="Arial" w:ascii="Arial" w:hAnsi="Arial"/>
          <w:b/>
          <w:sz w:val="20"/>
          <w:szCs w:val="20"/>
          <w:lang w:eastAsia="en-US"/>
        </w:rPr>
        <w:t>En 2016 : La Direction a maintenue, la gratification mensuelle sur le dernier mois de maternité.</w:t>
      </w:r>
    </w:p>
    <w:p>
      <w:pPr>
        <w:pStyle w:val="Normal"/>
        <w:spacing w:lineRule="auto" w:line="276" w:before="0" w:after="200"/>
        <w:ind w:left="709" w:hanging="0"/>
        <w:contextualSpacing/>
        <w:rPr>
          <w:rFonts w:ascii="Arial" w:hAnsi="Arial" w:eastAsia="Calibri" w:cs="Arial"/>
          <w:b/>
          <w:b/>
          <w:sz w:val="20"/>
          <w:szCs w:val="20"/>
          <w:lang w:eastAsia="en-US"/>
        </w:rPr>
      </w:pPr>
      <w:r>
        <w:rPr>
          <w:rFonts w:eastAsia="Calibri" w:cs="Arial" w:ascii="Arial" w:hAnsi="Arial"/>
          <w:b/>
          <w:sz w:val="20"/>
          <w:szCs w:val="20"/>
          <w:lang w:eastAsia="en-US"/>
        </w:rPr>
        <w:t>En 2017 : La direction a accepté le maintien de gratification mensuelle sur  le premier mois de maternité même si une absence pathologique et/ou  une maladie est  présente sur le mois considéré à condition que les absences soient accolées à l’absence maternité.</w:t>
      </w:r>
    </w:p>
    <w:p>
      <w:pPr>
        <w:pStyle w:val="Normal"/>
        <w:spacing w:lineRule="auto" w:line="276" w:before="0" w:after="200"/>
        <w:ind w:left="720" w:hanging="0"/>
        <w:rPr>
          <w:rFonts w:ascii="Arial" w:hAnsi="Arial" w:eastAsia="Calibri" w:cs="Arial"/>
          <w:b/>
          <w:b/>
          <w:sz w:val="20"/>
          <w:szCs w:val="20"/>
          <w:lang w:eastAsia="en-US"/>
        </w:rPr>
      </w:pPr>
      <w:r>
        <w:rPr>
          <w:rFonts w:eastAsia="Calibri" w:cs="Arial" w:ascii="Arial" w:hAnsi="Arial"/>
          <w:b/>
          <w:sz w:val="20"/>
          <w:szCs w:val="20"/>
          <w:lang w:eastAsia="en-US"/>
        </w:rPr>
      </w:r>
    </w:p>
    <w:p>
      <w:pPr>
        <w:pStyle w:val="Normal"/>
        <w:tabs>
          <w:tab w:val="left" w:pos="-720" w:leader="none"/>
        </w:tabs>
        <w:suppressAutoHyphens w:val="true"/>
        <w:ind w:left="709" w:right="-589" w:hanging="709"/>
        <w:jc w:val="both"/>
        <w:rPr>
          <w:rFonts w:ascii="Arial" w:hAnsi="Arial" w:cs="Arial"/>
          <w:b/>
          <w:b/>
          <w:spacing w:val="-3"/>
        </w:rPr>
      </w:pPr>
      <w:r>
        <w:rPr>
          <w:rFonts w:cs="Arial" w:ascii="Arial" w:hAnsi="Arial"/>
          <w:b/>
          <w:spacing w:val="-3"/>
        </w:rPr>
        <w:t>5)</w:t>
        <w:tab/>
      </w:r>
      <w:r>
        <w:rPr>
          <w:rFonts w:cs="Arial" w:ascii="Arial" w:hAnsi="Arial"/>
          <w:b/>
          <w:spacing w:val="-3"/>
          <w:u w:val="single"/>
        </w:rPr>
        <w:t>Mise en place d’une prime de vacance le 15 juin de chaque année :</w:t>
      </w:r>
    </w:p>
    <w:p>
      <w:pPr>
        <w:pStyle w:val="Normal"/>
        <w:spacing w:lineRule="auto" w:line="276" w:before="0" w:after="200"/>
        <w:ind w:left="709" w:hanging="709"/>
        <w:rPr>
          <w:rFonts w:ascii="Arial" w:hAnsi="Arial" w:eastAsia="Calibri" w:cs="Arial"/>
          <w:b/>
          <w:b/>
          <w:spacing w:val="-3"/>
          <w:lang w:eastAsia="en-US"/>
        </w:rPr>
      </w:pPr>
      <w:r>
        <w:rPr>
          <w:rFonts w:eastAsia="Calibri" w:cs="Arial" w:ascii="Arial" w:hAnsi="Arial"/>
          <w:b/>
          <w:spacing w:val="-3"/>
          <w:lang w:eastAsia="en-US"/>
        </w:rPr>
      </w:r>
    </w:p>
    <w:p>
      <w:pPr>
        <w:pStyle w:val="Normal"/>
        <w:spacing w:lineRule="auto" w:line="276" w:before="0" w:after="200"/>
        <w:ind w:left="709" w:hanging="709"/>
        <w:rPr/>
      </w:pPr>
      <w:r>
        <w:rPr>
          <w:rFonts w:eastAsia="Calibri" w:cs="Arial" w:ascii="Arial" w:hAnsi="Arial"/>
          <w:b/>
          <w:lang w:eastAsia="en-US"/>
        </w:rPr>
        <w:tab/>
      </w:r>
      <w:r>
        <w:rPr>
          <w:rFonts w:cs="Arial" w:ascii="Arial" w:hAnsi="Arial"/>
          <w:b/>
        </w:rPr>
        <w:t>La Direction refuse d’octroyer une prime de vacances au 15 juin de chaque année pour une question d’ordre budgétaire.</w:t>
      </w:r>
    </w:p>
    <w:p>
      <w:pPr>
        <w:pStyle w:val="Normal"/>
        <w:tabs>
          <w:tab w:val="left" w:pos="-720" w:leader="none"/>
        </w:tabs>
        <w:suppressAutoHyphens w:val="true"/>
        <w:ind w:left="709" w:right="-589" w:hanging="709"/>
        <w:jc w:val="both"/>
        <w:rPr>
          <w:rFonts w:ascii="Arial" w:hAnsi="Arial" w:cs="Arial"/>
          <w:b/>
          <w:b/>
          <w:spacing w:val="-3"/>
        </w:rPr>
      </w:pPr>
      <w:r>
        <w:rPr>
          <w:rFonts w:cs="Arial" w:ascii="Arial" w:hAnsi="Arial"/>
          <w:b/>
          <w:spacing w:val="-3"/>
        </w:rPr>
        <w:t>6)</w:t>
        <w:tab/>
      </w:r>
      <w:r>
        <w:rPr>
          <w:rFonts w:cs="Arial" w:ascii="Arial" w:hAnsi="Arial"/>
          <w:b/>
          <w:spacing w:val="-3"/>
          <w:u w:val="single"/>
        </w:rPr>
        <w:t>Mise en place d’une prime de Noel le 15 décembre de chaque année :</w:t>
      </w:r>
    </w:p>
    <w:p>
      <w:pPr>
        <w:pStyle w:val="Normal"/>
        <w:spacing w:lineRule="auto" w:line="276" w:before="0" w:after="200"/>
        <w:ind w:left="709" w:hanging="709"/>
        <w:rPr>
          <w:rFonts w:ascii="Arial" w:hAnsi="Arial" w:eastAsia="Calibri" w:cs="Arial"/>
          <w:b/>
          <w:b/>
          <w:spacing w:val="-3"/>
          <w:lang w:eastAsia="en-US"/>
        </w:rPr>
      </w:pPr>
      <w:r>
        <w:rPr>
          <w:rFonts w:eastAsia="Calibri" w:cs="Arial" w:ascii="Arial" w:hAnsi="Arial"/>
          <w:b/>
          <w:spacing w:val="-3"/>
          <w:lang w:eastAsia="en-US"/>
        </w:rPr>
      </w:r>
    </w:p>
    <w:p>
      <w:pPr>
        <w:pStyle w:val="Normal"/>
        <w:spacing w:lineRule="auto" w:line="276" w:before="0" w:after="200"/>
        <w:ind w:left="709" w:hanging="709"/>
        <w:rPr/>
      </w:pPr>
      <w:r>
        <w:rPr>
          <w:rFonts w:eastAsia="Calibri" w:cs="Arial" w:ascii="Arial" w:hAnsi="Arial"/>
          <w:b/>
          <w:lang w:eastAsia="en-US"/>
        </w:rPr>
        <w:tab/>
      </w:r>
      <w:r>
        <w:rPr>
          <w:rFonts w:cs="Arial" w:ascii="Arial" w:hAnsi="Arial"/>
          <w:b/>
        </w:rPr>
        <w:t>La Direction refuse d’octroyer une prime de Noel au 15 décembre de chaque année pour une question d’ordre budgétaire.</w:t>
      </w:r>
    </w:p>
    <w:p>
      <w:pPr>
        <w:pStyle w:val="Normal"/>
        <w:tabs>
          <w:tab w:val="left" w:pos="-720" w:leader="none"/>
        </w:tabs>
        <w:suppressAutoHyphens w:val="true"/>
        <w:ind w:left="709" w:right="-589" w:hanging="709"/>
        <w:jc w:val="both"/>
        <w:rPr>
          <w:rFonts w:ascii="Arial" w:hAnsi="Arial" w:cs="Arial"/>
          <w:b/>
          <w:b/>
        </w:rPr>
      </w:pPr>
      <w:r>
        <w:rPr>
          <w:rFonts w:cs="Arial" w:ascii="Arial" w:hAnsi="Arial"/>
          <w:b/>
        </w:rPr>
      </w:r>
    </w:p>
    <w:p>
      <w:pPr>
        <w:pStyle w:val="Normal"/>
        <w:tabs>
          <w:tab w:val="left" w:pos="-720" w:leader="none"/>
        </w:tabs>
        <w:suppressAutoHyphens w:val="true"/>
        <w:ind w:left="709" w:right="-589" w:hanging="709"/>
        <w:jc w:val="both"/>
        <w:rPr/>
      </w:pPr>
      <w:r>
        <w:rPr>
          <w:rFonts w:cs="Arial" w:ascii="Arial" w:hAnsi="Arial"/>
          <w:b/>
          <w:spacing w:val="-3"/>
        </w:rPr>
        <w:t>7)</w:t>
        <w:tab/>
      </w:r>
      <w:r>
        <w:rPr>
          <w:rFonts w:cs="Arial" w:ascii="Arial" w:hAnsi="Arial"/>
          <w:b/>
          <w:spacing w:val="-3"/>
          <w:u w:val="single"/>
        </w:rPr>
        <w:t>Mise en place d’une prime d’intéressement :</w:t>
      </w:r>
    </w:p>
    <w:p>
      <w:pPr>
        <w:pStyle w:val="Normal"/>
        <w:tabs>
          <w:tab w:val="left" w:pos="-720" w:leader="none"/>
          <w:tab w:val="left" w:pos="6792" w:leader="none"/>
        </w:tabs>
        <w:suppressAutoHyphens w:val="true"/>
        <w:ind w:right="-589" w:hanging="0"/>
        <w:jc w:val="both"/>
        <w:rPr>
          <w:rFonts w:ascii="Arial" w:hAnsi="Arial" w:cs="Arial"/>
          <w:b/>
          <w:b/>
          <w:spacing w:val="-3"/>
        </w:rPr>
      </w:pPr>
      <w:r>
        <w:rPr>
          <w:rFonts w:cs="Arial" w:ascii="Arial" w:hAnsi="Arial"/>
          <w:b/>
          <w:spacing w:val="-3"/>
        </w:rPr>
        <w:tab/>
      </w:r>
    </w:p>
    <w:p>
      <w:pPr>
        <w:pStyle w:val="Normal"/>
        <w:spacing w:lineRule="auto" w:line="276" w:before="0" w:after="200"/>
        <w:ind w:left="709" w:hanging="0"/>
        <w:rPr>
          <w:rFonts w:ascii="Arial" w:hAnsi="Arial" w:eastAsia="Calibri" w:cs="Arial"/>
          <w:b/>
          <w:b/>
          <w:lang w:eastAsia="en-US"/>
        </w:rPr>
      </w:pPr>
      <w:r>
        <w:rPr>
          <w:rFonts w:eastAsia="Calibri" w:cs="Arial" w:ascii="Arial" w:hAnsi="Arial"/>
          <w:b/>
          <w:lang w:eastAsia="en-US"/>
        </w:rPr>
        <w:t>La Direction reconnait que c’est une bonne idée mais indique qu’un accord d’intéressement doit être soumis à l’approbation du groupe.</w:t>
      </w:r>
    </w:p>
    <w:p>
      <w:pPr>
        <w:pStyle w:val="Normal"/>
        <w:tabs>
          <w:tab w:val="left" w:pos="-720" w:leader="none"/>
        </w:tabs>
        <w:suppressAutoHyphens w:val="true"/>
        <w:ind w:left="709" w:right="-589" w:hanging="709"/>
        <w:jc w:val="both"/>
        <w:rPr>
          <w:rFonts w:ascii="Arial" w:hAnsi="Arial" w:cs="Arial"/>
          <w:b/>
          <w:b/>
          <w:spacing w:val="-3"/>
        </w:rPr>
      </w:pPr>
      <w:r>
        <w:rPr>
          <w:rFonts w:cs="Arial" w:ascii="Arial" w:hAnsi="Arial"/>
          <w:b/>
          <w:spacing w:val="-3"/>
        </w:rPr>
        <w:t>8)</w:t>
        <w:tab/>
      </w:r>
      <w:r>
        <w:rPr>
          <w:rFonts w:cs="Arial" w:ascii="Arial" w:hAnsi="Arial"/>
          <w:b/>
          <w:spacing w:val="-3"/>
          <w:u w:val="single"/>
        </w:rPr>
        <w:t>Passage de 8 jours de congés « enfant malade » payés à 50% à 2 jours de congés « enfant malade » payés à 100%</w:t>
      </w:r>
    </w:p>
    <w:p>
      <w:pPr>
        <w:pStyle w:val="Normal"/>
        <w:tabs>
          <w:tab w:val="left" w:pos="-720" w:leader="none"/>
        </w:tabs>
        <w:suppressAutoHyphens w:val="true"/>
        <w:ind w:left="709" w:right="-589" w:hanging="709"/>
        <w:jc w:val="both"/>
        <w:rPr>
          <w:rFonts w:ascii="Arial" w:hAnsi="Arial" w:cs="Arial"/>
          <w:b/>
          <w:b/>
          <w:spacing w:val="-3"/>
        </w:rPr>
      </w:pPr>
      <w:r>
        <w:rPr>
          <w:rFonts w:cs="Arial" w:ascii="Arial" w:hAnsi="Arial"/>
          <w:b/>
          <w:spacing w:val="-3"/>
        </w:rPr>
      </w:r>
    </w:p>
    <w:p>
      <w:pPr>
        <w:pStyle w:val="Normal"/>
        <w:spacing w:lineRule="auto" w:line="276" w:before="0" w:after="200"/>
        <w:ind w:left="709" w:hanging="0"/>
        <w:rPr>
          <w:rFonts w:ascii="Arial" w:hAnsi="Arial" w:eastAsia="Calibri" w:cs="Arial"/>
          <w:b/>
          <w:b/>
          <w:lang w:eastAsia="en-US"/>
        </w:rPr>
      </w:pPr>
      <w:r>
        <w:rPr>
          <w:rFonts w:eastAsia="Calibri" w:cs="Arial" w:ascii="Arial" w:hAnsi="Arial"/>
          <w:b/>
          <w:lang w:eastAsia="en-US"/>
        </w:rPr>
        <w:t>La Direction refuse  le passage de 8 jours de congés garde malade avec une rémunération maintenue à 50% à un maintien de la rémunération à 100% pendant une durée de 2 jours.</w:t>
      </w:r>
    </w:p>
    <w:p>
      <w:pPr>
        <w:pStyle w:val="Normal"/>
        <w:rPr>
          <w:rFonts w:ascii="Arial" w:hAnsi="Arial" w:eastAsia="Calibri" w:cs="Arial"/>
          <w:b/>
          <w:b/>
          <w:lang w:eastAsia="en-US"/>
        </w:rPr>
      </w:pPr>
      <w:r>
        <w:rPr>
          <w:rFonts w:eastAsia="Calibri" w:cs="Arial" w:ascii="Arial" w:hAnsi="Arial"/>
          <w:b/>
          <w:lang w:eastAsia="en-US"/>
        </w:rPr>
      </w:r>
    </w:p>
    <w:p>
      <w:pPr>
        <w:pStyle w:val="Normal"/>
        <w:rPr>
          <w:rFonts w:ascii="Arial" w:hAnsi="Arial" w:eastAsia="Calibri" w:cs="Arial"/>
          <w:b/>
          <w:b/>
          <w:lang w:eastAsia="en-US"/>
        </w:rPr>
      </w:pPr>
      <w:r>
        <w:rPr>
          <w:rFonts w:eastAsia="Calibri" w:cs="Arial" w:ascii="Arial" w:hAnsi="Arial"/>
          <w:b/>
          <w:lang w:eastAsia="en-US"/>
        </w:rPr>
      </w:r>
    </w:p>
    <w:p>
      <w:pPr>
        <w:pStyle w:val="Normal"/>
        <w:rPr>
          <w:rFonts w:ascii="Arial" w:hAnsi="Arial" w:eastAsia="Calibri" w:cs="Arial"/>
          <w:b/>
          <w:b/>
          <w:lang w:eastAsia="en-US"/>
        </w:rPr>
      </w:pPr>
      <w:r>
        <w:rPr>
          <w:rFonts w:eastAsia="Calibri" w:cs="Arial" w:ascii="Arial" w:hAnsi="Arial"/>
          <w:b/>
          <w:lang w:eastAsia="en-US"/>
        </w:rPr>
      </w:r>
    </w:p>
    <w:p>
      <w:pPr>
        <w:pStyle w:val="Normal"/>
        <w:rPr>
          <w:rFonts w:ascii="Arial" w:hAnsi="Arial" w:eastAsia="Calibri" w:cs="Arial"/>
          <w:b/>
          <w:b/>
          <w:lang w:eastAsia="en-US"/>
        </w:rPr>
      </w:pPr>
      <w:r>
        <w:rPr>
          <w:rFonts w:eastAsia="Calibri" w:cs="Arial" w:ascii="Arial" w:hAnsi="Arial"/>
          <w:b/>
          <w:lang w:eastAsia="en-US"/>
        </w:rPr>
      </w:r>
    </w:p>
    <w:p>
      <w:pPr>
        <w:pStyle w:val="Normal"/>
        <w:ind w:left="709" w:hanging="709"/>
        <w:rPr>
          <w:rFonts w:ascii="Arial" w:hAnsi="Arial" w:eastAsia="Calibri" w:cs="Arial"/>
          <w:b/>
          <w:b/>
        </w:rPr>
      </w:pPr>
      <w:r>
        <w:rPr>
          <w:rFonts w:cs="Arial" w:ascii="Arial" w:hAnsi="Arial"/>
          <w:b/>
          <w:spacing w:val="-3"/>
        </w:rPr>
        <w:t>9)</w:t>
        <w:tab/>
      </w:r>
      <w:r>
        <w:rPr>
          <w:rFonts w:eastAsia="Calibri" w:cs="Arial" w:ascii="Arial" w:hAnsi="Arial"/>
          <w:b/>
          <w:u w:val="single"/>
          <w:lang w:eastAsia="en-US"/>
        </w:rPr>
        <w:t>Passage</w:t>
      </w:r>
      <w:r>
        <w:rPr>
          <w:rFonts w:eastAsia="Calibri" w:cs="Arial" w:ascii="Arial" w:hAnsi="Arial"/>
          <w:b/>
          <w:u w:val="single"/>
        </w:rPr>
        <w:t xml:space="preserve"> des magasiniers caristes de production en 3C, Homogénéisation des coefficients et salaires entre tous les caristes de logistique (intégration caristes production)</w:t>
      </w:r>
    </w:p>
    <w:p>
      <w:pPr>
        <w:pStyle w:val="Normal"/>
        <w:tabs>
          <w:tab w:val="left" w:pos="-720" w:leader="none"/>
        </w:tabs>
        <w:suppressAutoHyphens w:val="true"/>
        <w:ind w:left="709" w:right="-589" w:hanging="709"/>
        <w:jc w:val="both"/>
        <w:rPr>
          <w:rFonts w:ascii="Arial" w:hAnsi="Arial" w:eastAsia="Calibri" w:cs="Arial"/>
          <w:b/>
          <w:b/>
          <w:spacing w:val="-3"/>
        </w:rPr>
      </w:pPr>
      <w:r>
        <w:rPr>
          <w:rFonts w:eastAsia="Calibri" w:cs="Arial" w:ascii="Arial" w:hAnsi="Arial"/>
          <w:b/>
          <w:spacing w:val="-3"/>
        </w:rPr>
      </w:r>
    </w:p>
    <w:p>
      <w:pPr>
        <w:pStyle w:val="Normal"/>
        <w:tabs>
          <w:tab w:val="left" w:pos="-720" w:leader="none"/>
        </w:tabs>
        <w:suppressAutoHyphens w:val="true"/>
        <w:ind w:left="709" w:right="-589" w:hanging="709"/>
        <w:jc w:val="both"/>
        <w:rPr>
          <w:rFonts w:ascii="Arial" w:hAnsi="Arial" w:cs="Arial"/>
          <w:b/>
          <w:b/>
          <w:spacing w:val="-3"/>
        </w:rPr>
      </w:pPr>
      <w:r>
        <w:rPr>
          <w:rFonts w:cs="Arial" w:ascii="Arial" w:hAnsi="Arial"/>
          <w:b/>
          <w:spacing w:val="-3"/>
        </w:rPr>
      </w:r>
    </w:p>
    <w:p>
      <w:pPr>
        <w:pStyle w:val="Normal"/>
        <w:spacing w:lineRule="auto" w:line="276" w:before="0" w:after="200"/>
        <w:ind w:left="709" w:hanging="0"/>
        <w:rPr>
          <w:rFonts w:ascii="Arial" w:hAnsi="Arial" w:eastAsia="Calibri" w:cs="Arial"/>
          <w:b/>
          <w:b/>
          <w:lang w:eastAsia="en-US"/>
        </w:rPr>
      </w:pPr>
      <w:r>
        <w:rPr>
          <w:rFonts w:eastAsia="Calibri" w:cs="Arial" w:ascii="Arial" w:hAnsi="Arial"/>
          <w:b/>
          <w:lang w:eastAsia="en-US"/>
        </w:rPr>
        <w:t>La Direction indique qu’elle avance sur les ateliers consacrés aux parcours professionnels et que des études approfondies sur les postes de travail concernés vont être lancés afin de déterminer les éventuels écarts entre les deux postes de travail. Elle indique qu’une finalisation sur le sujet sera rendue à la fin du 3ieme trimestre 2018.</w:t>
      </w:r>
    </w:p>
    <w:p>
      <w:pPr>
        <w:pStyle w:val="Normal"/>
        <w:tabs>
          <w:tab w:val="left" w:pos="-720" w:leader="none"/>
        </w:tabs>
        <w:suppressAutoHyphens w:val="true"/>
        <w:ind w:right="-589" w:hanging="0"/>
        <w:jc w:val="both"/>
        <w:rPr>
          <w:rFonts w:ascii="Arial" w:hAnsi="Arial" w:eastAsia="Calibri" w:cs="Arial"/>
          <w:b/>
          <w:b/>
          <w:spacing w:val="-3"/>
          <w:lang w:eastAsia="en-US"/>
        </w:rPr>
      </w:pPr>
      <w:r>
        <w:rPr>
          <w:rFonts w:eastAsia="Calibri" w:cs="Arial" w:ascii="Arial" w:hAnsi="Arial"/>
          <w:b/>
          <w:spacing w:val="-3"/>
          <w:lang w:eastAsia="en-US"/>
        </w:rPr>
      </w:r>
    </w:p>
    <w:p>
      <w:pPr>
        <w:pStyle w:val="Normal"/>
        <w:ind w:left="709" w:hanging="709"/>
        <w:rPr>
          <w:rFonts w:ascii="Calibri" w:hAnsi="Calibri" w:eastAsia="Calibri" w:cs="Times New Roman"/>
        </w:rPr>
      </w:pPr>
      <w:r>
        <w:rPr>
          <w:rFonts w:cs="Arial" w:ascii="Arial" w:hAnsi="Arial"/>
          <w:b/>
          <w:spacing w:val="-3"/>
        </w:rPr>
        <w:t>10)</w:t>
        <w:tab/>
      </w:r>
      <w:r>
        <w:rPr>
          <w:rFonts w:eastAsia="Calibri" w:cs="Arial" w:ascii="Arial" w:hAnsi="Arial"/>
          <w:b/>
          <w:u w:val="single"/>
          <w:lang w:eastAsia="en-US"/>
        </w:rPr>
        <w:t>Mise</w:t>
      </w:r>
      <w:r>
        <w:rPr>
          <w:rFonts w:eastAsia="Calibri" w:cs="Arial" w:ascii="Arial" w:hAnsi="Arial"/>
          <w:b/>
          <w:u w:val="single"/>
        </w:rPr>
        <w:t xml:space="preserve"> en place d’un accord sur le télétravail pour le personnel administratif (meilleur équilibre entre travail et famille et meilleure productivité)</w:t>
      </w:r>
    </w:p>
    <w:p>
      <w:pPr>
        <w:pStyle w:val="Normal"/>
        <w:tabs>
          <w:tab w:val="left" w:pos="-720" w:leader="none"/>
        </w:tabs>
        <w:suppressAutoHyphens w:val="true"/>
        <w:ind w:left="709" w:right="-589" w:hanging="709"/>
        <w:jc w:val="both"/>
        <w:rPr>
          <w:rFonts w:ascii="Arial" w:hAnsi="Arial" w:eastAsia="Calibri" w:cs="Arial"/>
          <w:b/>
          <w:b/>
          <w:spacing w:val="-3"/>
          <w:u w:val="single"/>
        </w:rPr>
      </w:pPr>
      <w:r>
        <w:rPr>
          <w:rFonts w:eastAsia="Calibri" w:cs="Arial" w:ascii="Arial" w:hAnsi="Arial"/>
          <w:b/>
          <w:spacing w:val="-3"/>
          <w:u w:val="single"/>
        </w:rPr>
      </w:r>
    </w:p>
    <w:p>
      <w:pPr>
        <w:pStyle w:val="Normal"/>
        <w:spacing w:lineRule="auto" w:line="276" w:before="0" w:after="200"/>
        <w:ind w:left="709" w:hanging="0"/>
        <w:rPr>
          <w:rFonts w:ascii="Arial" w:hAnsi="Arial" w:eastAsia="Calibri" w:cs="Arial"/>
          <w:b/>
          <w:b/>
        </w:rPr>
      </w:pPr>
      <w:r>
        <w:rPr>
          <w:rFonts w:eastAsia="Calibri" w:cs="Arial" w:ascii="Arial" w:hAnsi="Arial"/>
          <w:b/>
        </w:rPr>
        <w:t xml:space="preserve">La Direction reconnait que l’idée est intéressante et qu’elle est favorable à cette orientation. Après renseignement pris auprès du groupe, il existe une charte applicable à St Priest. La Direction indique qu’un groupe de travail va être mis en place (cadres et encadrés) afin d’envisager un accord sur l’exercice 2018. En parallèle, un test pilote va être réalisé sur un panel de cadres encadrants en limitant le télétravail sur une durée de deux jours (non consécutifs) afin de tester les modes de fonctionnement et sera suivi d’un questionnaire. </w:t>
      </w:r>
    </w:p>
    <w:p>
      <w:pPr>
        <w:pStyle w:val="Normal"/>
        <w:ind w:left="709" w:hanging="709"/>
        <w:rPr>
          <w:rFonts w:ascii="Calibri" w:hAnsi="Calibri" w:eastAsia="Calibri" w:cs="Times New Roman"/>
        </w:rPr>
      </w:pPr>
      <w:r>
        <w:rPr>
          <w:rFonts w:cs="Arial" w:ascii="Arial" w:hAnsi="Arial"/>
          <w:b/>
          <w:spacing w:val="-3"/>
        </w:rPr>
        <w:t>11)</w:t>
        <w:tab/>
      </w:r>
      <w:r>
        <w:rPr>
          <w:rFonts w:eastAsia="Calibri" w:cs="Arial" w:ascii="Arial" w:hAnsi="Arial"/>
          <w:b/>
          <w:u w:val="single"/>
        </w:rPr>
        <w:t>Augmentation de la subvention patronale du restaurant d’entreprise de 0,30 €</w:t>
      </w:r>
    </w:p>
    <w:p>
      <w:pPr>
        <w:pStyle w:val="Normal"/>
        <w:tabs>
          <w:tab w:val="left" w:pos="-720" w:leader="none"/>
        </w:tabs>
        <w:suppressAutoHyphens w:val="true"/>
        <w:ind w:left="709" w:right="-589" w:hanging="709"/>
        <w:jc w:val="both"/>
        <w:rPr>
          <w:rFonts w:ascii="Arial" w:hAnsi="Arial" w:eastAsia="Calibri" w:cs="Arial"/>
          <w:b/>
          <w:b/>
          <w:spacing w:val="-3"/>
          <w:u w:val="single"/>
        </w:rPr>
      </w:pPr>
      <w:r>
        <w:rPr>
          <w:rFonts w:eastAsia="Calibri" w:cs="Arial" w:ascii="Arial" w:hAnsi="Arial"/>
          <w:b/>
          <w:spacing w:val="-3"/>
          <w:u w:val="single"/>
        </w:rPr>
      </w:r>
    </w:p>
    <w:p>
      <w:pPr>
        <w:pStyle w:val="Normal"/>
        <w:spacing w:lineRule="auto" w:line="276" w:before="0" w:after="200"/>
        <w:ind w:left="709" w:hanging="0"/>
        <w:rPr>
          <w:rFonts w:ascii="Arial" w:hAnsi="Arial" w:eastAsia="Calibri" w:cs="Arial"/>
          <w:b/>
          <w:b/>
          <w:lang w:eastAsia="en-US"/>
        </w:rPr>
      </w:pPr>
      <w:r>
        <w:rPr>
          <w:rFonts w:eastAsia="Calibri" w:cs="Arial" w:ascii="Arial" w:hAnsi="Arial"/>
          <w:b/>
          <w:lang w:eastAsia="en-US"/>
        </w:rPr>
        <w:t>La Direction refuse d’augmenter la subvention patronale du restaurant d’entreprise pour des questions d’ordre budgétaire.</w:t>
      </w:r>
    </w:p>
    <w:p>
      <w:pPr>
        <w:pStyle w:val="Normal"/>
        <w:tabs>
          <w:tab w:val="left" w:pos="-720" w:leader="none"/>
        </w:tabs>
        <w:suppressAutoHyphens w:val="true"/>
        <w:ind w:left="709" w:right="-589" w:hanging="709"/>
        <w:jc w:val="both"/>
        <w:rPr>
          <w:rFonts w:ascii="Arial" w:hAnsi="Arial" w:eastAsia="Calibri" w:cs="Arial"/>
          <w:b/>
          <w:b/>
          <w:spacing w:val="-3"/>
          <w:u w:val="single"/>
          <w:lang w:eastAsia="en-US"/>
        </w:rPr>
      </w:pPr>
      <w:r>
        <w:rPr>
          <w:rFonts w:eastAsia="Calibri" w:cs="Arial" w:ascii="Arial" w:hAnsi="Arial"/>
          <w:b/>
          <w:spacing w:val="-3"/>
          <w:u w:val="single"/>
          <w:lang w:eastAsia="en-US"/>
        </w:rPr>
      </w:r>
    </w:p>
    <w:p>
      <w:pPr>
        <w:pStyle w:val="Normal"/>
        <w:ind w:left="709" w:hanging="709"/>
        <w:rPr>
          <w:rFonts w:ascii="Calibri" w:hAnsi="Calibri" w:eastAsia="Calibri" w:cs="Times New Roman"/>
        </w:rPr>
      </w:pPr>
      <w:r>
        <w:rPr>
          <w:rFonts w:cs="Arial" w:ascii="Arial" w:hAnsi="Arial"/>
          <w:b/>
          <w:spacing w:val="-3"/>
        </w:rPr>
        <w:t>12)</w:t>
        <w:tab/>
      </w:r>
      <w:r>
        <w:rPr>
          <w:rFonts w:eastAsia="Calibri" w:cs="Arial" w:ascii="Arial" w:hAnsi="Arial"/>
          <w:b/>
          <w:u w:val="single"/>
        </w:rPr>
        <w:t>Révision de l’accord sur les astreintes (en plus de la rémunération du temps passé en intervention, ajout  d’une récupération RCR égal au temps passé en intervention pour les jours de la semaine et récupération de 8 heures de RCR pour les jours fériés si intervention)</w:t>
      </w:r>
    </w:p>
    <w:p>
      <w:pPr>
        <w:pStyle w:val="Normal"/>
        <w:tabs>
          <w:tab w:val="left" w:pos="-720" w:leader="none"/>
        </w:tabs>
        <w:suppressAutoHyphens w:val="true"/>
        <w:ind w:left="709" w:right="-589" w:hanging="709"/>
        <w:jc w:val="both"/>
        <w:rPr>
          <w:rFonts w:ascii="Arial" w:hAnsi="Arial" w:eastAsia="Calibri" w:cs="Arial"/>
          <w:b/>
          <w:b/>
          <w:spacing w:val="-3"/>
          <w:u w:val="single"/>
        </w:rPr>
      </w:pPr>
      <w:r>
        <w:rPr>
          <w:rFonts w:eastAsia="Calibri" w:cs="Arial" w:ascii="Arial" w:hAnsi="Arial"/>
          <w:b/>
          <w:spacing w:val="-3"/>
          <w:u w:val="single"/>
        </w:rPr>
      </w:r>
    </w:p>
    <w:p>
      <w:pPr>
        <w:pStyle w:val="Normal"/>
        <w:tabs>
          <w:tab w:val="left" w:pos="-720" w:leader="none"/>
        </w:tabs>
        <w:suppressAutoHyphens w:val="true"/>
        <w:ind w:left="709" w:right="-589" w:hanging="709"/>
        <w:jc w:val="both"/>
        <w:rPr>
          <w:rFonts w:ascii="Arial" w:hAnsi="Arial" w:cs="Arial"/>
          <w:b/>
          <w:b/>
        </w:rPr>
      </w:pPr>
      <w:r>
        <w:rPr>
          <w:rFonts w:cs="Arial" w:ascii="Arial" w:hAnsi="Arial"/>
          <w:b/>
        </w:rPr>
        <w:tab/>
      </w:r>
    </w:p>
    <w:p>
      <w:pPr>
        <w:pStyle w:val="Normal"/>
        <w:spacing w:lineRule="auto" w:line="276" w:before="0" w:after="200"/>
        <w:ind w:left="709" w:hanging="0"/>
        <w:rPr/>
      </w:pPr>
      <w:r>
        <w:rPr>
          <w:rFonts w:eastAsia="Calibri" w:cs="Arial" w:ascii="Arial" w:hAnsi="Arial"/>
          <w:b/>
          <w:lang w:eastAsia="en-US"/>
        </w:rPr>
        <w:t>La Direction indique qu’elle n’est pas favorable à la récupération d’heures et s’engage à mettre en place un groupe de travail sur les astreintes et sur le travail exceptionnel avec des salariés concernés au cours du 1</w:t>
      </w:r>
      <w:r>
        <w:rPr>
          <w:rFonts w:eastAsia="Calibri" w:cs="Arial" w:ascii="Arial" w:hAnsi="Arial"/>
          <w:b/>
          <w:vertAlign w:val="superscript"/>
          <w:lang w:eastAsia="en-US"/>
        </w:rPr>
        <w:t>er</w:t>
      </w:r>
      <w:r>
        <w:rPr>
          <w:rFonts w:eastAsia="Calibri" w:cs="Arial" w:ascii="Arial" w:hAnsi="Arial"/>
          <w:b/>
          <w:lang w:eastAsia="en-US"/>
        </w:rPr>
        <w:t xml:space="preserve"> trimestre 2018. </w:t>
      </w:r>
    </w:p>
    <w:p>
      <w:pPr>
        <w:pStyle w:val="Normal"/>
        <w:spacing w:lineRule="auto" w:line="276" w:before="0" w:after="200"/>
        <w:ind w:left="709" w:hanging="0"/>
        <w:rPr>
          <w:rFonts w:ascii="Arial" w:hAnsi="Arial" w:eastAsia="Calibri" w:cs="Arial"/>
          <w:b/>
          <w:b/>
          <w:lang w:eastAsia="en-US"/>
        </w:rPr>
      </w:pPr>
      <w:r>
        <w:rPr>
          <w:rFonts w:eastAsia="Calibri" w:cs="Arial" w:ascii="Arial" w:hAnsi="Arial"/>
          <w:b/>
          <w:lang w:eastAsia="en-US"/>
        </w:rPr>
        <w:t xml:space="preserve">Un projet d’accord sur les astreintes sera soumis aux partenaires sociaux à la fin du deuxième trimestre 2018. </w:t>
      </w:r>
    </w:p>
    <w:p>
      <w:pPr>
        <w:pStyle w:val="Normal"/>
        <w:ind w:left="709" w:hanging="709"/>
        <w:rPr/>
      </w:pPr>
      <w:r>
        <w:rPr>
          <w:rFonts w:cs="Arial" w:ascii="Arial" w:hAnsi="Arial"/>
          <w:b/>
          <w:spacing w:val="-3"/>
        </w:rPr>
        <w:t>13)</w:t>
        <w:tab/>
      </w:r>
      <w:r>
        <w:rPr>
          <w:rFonts w:eastAsia="Calibri" w:cs="Arial" w:ascii="Arial" w:hAnsi="Arial"/>
          <w:b/>
          <w:u w:val="single"/>
        </w:rPr>
        <w:t>Valorisation de la polyvalence (Production, Logistique, Contrôle Qualité) avec une augmentation du salaire de base de 100€</w:t>
      </w:r>
    </w:p>
    <w:p>
      <w:pPr>
        <w:pStyle w:val="Normal"/>
        <w:rPr>
          <w:rFonts w:ascii="Calibri" w:hAnsi="Calibri" w:eastAsia="Calibri" w:cs="Times New Roman"/>
          <w:b/>
          <w:b/>
          <w:u w:val="single"/>
        </w:rPr>
      </w:pPr>
      <w:r>
        <w:rPr>
          <w:rFonts w:eastAsia="Calibri" w:cs="Times New Roman" w:ascii="Calibri" w:hAnsi="Calibri"/>
          <w:b/>
          <w:u w:val="single"/>
        </w:rPr>
      </w:r>
    </w:p>
    <w:p>
      <w:pPr>
        <w:pStyle w:val="Normal"/>
        <w:spacing w:lineRule="auto" w:line="276" w:before="0" w:after="200"/>
        <w:ind w:left="709" w:hanging="0"/>
        <w:contextualSpacing/>
        <w:rPr/>
      </w:pPr>
      <w:r>
        <w:rPr>
          <w:rFonts w:eastAsia="Calibri" w:cs="Arial" w:ascii="Arial" w:hAnsi="Arial"/>
          <w:b/>
        </w:rPr>
        <w:t xml:space="preserve">La Direction étudiera la demande de la valorisation financière concernant la polyvalence voire la poly-compétence dans le cadre des parcours professionnels au cours de l’année civile 2018. Elle va porter son étude, dans un premier temps, au secteur Production/Maintenance en clarifiant les termes de la polyvalence et de la poly-compétence. </w:t>
      </w:r>
    </w:p>
    <w:p>
      <w:pPr>
        <w:pStyle w:val="Normal"/>
        <w:rPr>
          <w:rFonts w:ascii="Calibri" w:hAnsi="Calibri" w:eastAsia="Calibri" w:cs="Times New Roman"/>
          <w:b/>
          <w:b/>
        </w:rPr>
      </w:pPr>
      <w:r>
        <w:rPr>
          <w:rFonts w:eastAsia="Calibri" w:cs="Times New Roman" w:ascii="Calibri" w:hAnsi="Calibri"/>
          <w:b/>
        </w:rPr>
      </w:r>
    </w:p>
    <w:p>
      <w:pPr>
        <w:pStyle w:val="Normal"/>
        <w:rPr>
          <w:rFonts w:ascii="Calibri" w:hAnsi="Calibri" w:eastAsia="Calibri" w:cs="Times New Roman"/>
        </w:rPr>
      </w:pPr>
      <w:r>
        <w:rPr>
          <w:rFonts w:eastAsia="Calibri" w:cs="Times New Roman" w:ascii="Calibri" w:hAnsi="Calibri"/>
        </w:rPr>
      </w:r>
    </w:p>
    <w:p>
      <w:pPr>
        <w:pStyle w:val="Normal"/>
        <w:ind w:left="709" w:hanging="709"/>
        <w:rPr>
          <w:rFonts w:ascii="Calibri" w:hAnsi="Calibri" w:eastAsia="Calibri" w:cs="Times New Roman"/>
        </w:rPr>
      </w:pPr>
      <w:r>
        <w:rPr>
          <w:rFonts w:cs="Arial" w:ascii="Arial" w:hAnsi="Arial"/>
          <w:b/>
          <w:spacing w:val="-3"/>
        </w:rPr>
        <w:t>14)</w:t>
        <w:tab/>
      </w:r>
      <w:r>
        <w:rPr>
          <w:rFonts w:eastAsia="Calibri" w:cs="Arial" w:ascii="Arial" w:hAnsi="Arial"/>
          <w:b/>
          <w:u w:val="single"/>
        </w:rPr>
        <w:t>Création d’un poste de supplétif pour les fonctions de Back-up et de Pilote avec une augmentation du salaire de base de 25%</w:t>
      </w:r>
    </w:p>
    <w:p>
      <w:pPr>
        <w:pStyle w:val="Normal"/>
        <w:tabs>
          <w:tab w:val="left" w:pos="-720" w:leader="none"/>
        </w:tabs>
        <w:suppressAutoHyphens w:val="true"/>
        <w:ind w:left="709" w:right="-589" w:hanging="709"/>
        <w:jc w:val="both"/>
        <w:rPr>
          <w:rFonts w:ascii="Arial" w:hAnsi="Arial" w:eastAsia="Calibri" w:cs="Arial"/>
          <w:b/>
          <w:b/>
          <w:spacing w:val="-3"/>
        </w:rPr>
      </w:pPr>
      <w:r>
        <w:rPr>
          <w:rFonts w:eastAsia="Calibri" w:cs="Arial" w:ascii="Arial" w:hAnsi="Arial"/>
          <w:b/>
          <w:spacing w:val="-3"/>
        </w:rPr>
      </w:r>
    </w:p>
    <w:p>
      <w:pPr>
        <w:pStyle w:val="Normal"/>
        <w:rPr>
          <w:rFonts w:ascii="Arial" w:hAnsi="Arial" w:cs="Arial"/>
          <w:b/>
          <w:b/>
          <w:spacing w:val="-3"/>
        </w:rPr>
      </w:pPr>
      <w:r>
        <w:rPr>
          <w:rFonts w:cs="Arial" w:ascii="Arial" w:hAnsi="Arial"/>
          <w:b/>
          <w:spacing w:val="-3"/>
        </w:rPr>
      </w:r>
    </w:p>
    <w:p>
      <w:pPr>
        <w:pStyle w:val="Normal"/>
        <w:ind w:left="709" w:hanging="0"/>
        <w:rPr>
          <w:rFonts w:ascii="Arial" w:hAnsi="Arial" w:cs="Arial"/>
          <w:b/>
          <w:b/>
        </w:rPr>
      </w:pPr>
      <w:r>
        <w:rPr>
          <w:rFonts w:cs="Arial" w:ascii="Arial" w:hAnsi="Arial"/>
          <w:b/>
        </w:rPr>
        <w:t>La Direction refuse le système de poste supplétif.</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Le dépôt de publication du présent protocole d’accord sur la négociation annuelle obligatoire a été fait en six originaux dont un exemplaire sera envoyé, par la Direction des Ressources Humaines de MEDA Manufacturing, auprès de la Direction Départementale du Travail, de l’Emploi et de la Formation Professionnelle de la Gironde (ainsi qu’une version sous support électronique) et un exemplaire au Greffe du Conseil de Prud’hommes de Bordeaux.</w:t>
      </w:r>
    </w:p>
    <w:p>
      <w:pPr>
        <w:pStyle w:val="Normal"/>
        <w:rPr>
          <w:rFonts w:ascii="Arial" w:hAnsi="Arial" w:cs="Arial"/>
          <w:b/>
          <w:b/>
          <w:spacing w:val="-3"/>
        </w:rPr>
      </w:pPr>
      <w:r>
        <w:rPr>
          <w:rFonts w:cs="Arial" w:ascii="Arial" w:hAnsi="Arial"/>
          <w:b/>
          <w:spacing w:val="-3"/>
        </w:rPr>
      </w:r>
    </w:p>
    <w:p>
      <w:pPr>
        <w:pStyle w:val="Normal"/>
        <w:rPr>
          <w:rFonts w:ascii="Arial" w:hAnsi="Arial" w:cs="Arial"/>
          <w:b/>
          <w:b/>
          <w:spacing w:val="-3"/>
        </w:rPr>
      </w:pPr>
      <w:r>
        <w:rPr>
          <w:rFonts w:cs="Arial" w:ascii="Arial" w:hAnsi="Arial"/>
          <w:b/>
          <w:spacing w:val="-3"/>
        </w:rPr>
      </w:r>
    </w:p>
    <w:p>
      <w:pPr>
        <w:pStyle w:val="Normal"/>
        <w:rPr>
          <w:rFonts w:ascii="Arial" w:hAnsi="Arial" w:cs="Arial"/>
          <w:b/>
          <w:b/>
          <w:spacing w:val="-3"/>
          <w:sz w:val="20"/>
          <w:szCs w:val="20"/>
        </w:rPr>
      </w:pPr>
      <w:r>
        <w:rPr>
          <w:rFonts w:cs="Arial" w:ascii="Arial" w:hAnsi="Arial"/>
          <w:b/>
          <w:spacing w:val="-3"/>
          <w:sz w:val="20"/>
          <w:szCs w:val="20"/>
        </w:rPr>
        <w:t>Fait à Mérignac, le  2 février 2018</w:t>
      </w:r>
    </w:p>
    <w:p>
      <w:pPr>
        <w:pStyle w:val="Normal"/>
        <w:tabs>
          <w:tab w:val="left" w:pos="-720" w:leader="none"/>
        </w:tabs>
        <w:suppressAutoHyphens w:val="true"/>
        <w:ind w:right="-589" w:hanging="0"/>
        <w:jc w:val="both"/>
        <w:rPr>
          <w:rFonts w:ascii="Arial" w:hAnsi="Arial" w:cs="Arial"/>
          <w:b/>
          <w:b/>
          <w:spacing w:val="-3"/>
          <w:sz w:val="20"/>
          <w:szCs w:val="20"/>
        </w:rPr>
      </w:pPr>
      <w:r>
        <w:rPr>
          <w:rFonts w:cs="Arial" w:ascii="Arial" w:hAnsi="Arial"/>
          <w:b/>
          <w:spacing w:val="-3"/>
          <w:sz w:val="20"/>
          <w:szCs w:val="20"/>
        </w:rPr>
      </w:r>
    </w:p>
    <w:p>
      <w:pPr>
        <w:pStyle w:val="Normal"/>
        <w:tabs>
          <w:tab w:val="left" w:pos="-720" w:leader="none"/>
        </w:tabs>
        <w:suppressAutoHyphens w:val="true"/>
        <w:ind w:right="-589" w:hanging="0"/>
        <w:jc w:val="both"/>
        <w:rPr>
          <w:rFonts w:ascii="Arial" w:hAnsi="Arial" w:cs="Arial"/>
          <w:b/>
          <w:b/>
          <w:spacing w:val="-3"/>
          <w:sz w:val="20"/>
          <w:szCs w:val="20"/>
        </w:rPr>
      </w:pPr>
      <w:r>
        <w:rPr>
          <w:rFonts w:cs="Arial" w:ascii="Arial" w:hAnsi="Arial"/>
          <w:b/>
          <w:spacing w:val="-3"/>
          <w:sz w:val="20"/>
          <w:szCs w:val="20"/>
        </w:rPr>
      </w:r>
    </w:p>
    <w:p>
      <w:pPr>
        <w:pStyle w:val="Normal"/>
        <w:tabs>
          <w:tab w:val="left" w:pos="-720" w:leader="none"/>
        </w:tabs>
        <w:suppressAutoHyphens w:val="true"/>
        <w:ind w:right="-589" w:hanging="0"/>
        <w:jc w:val="both"/>
        <w:rPr>
          <w:rFonts w:ascii="Arial" w:hAnsi="Arial" w:cs="Arial"/>
          <w:b/>
          <w:b/>
          <w:spacing w:val="-3"/>
        </w:rPr>
      </w:pPr>
      <w:r>
        <w:rPr>
          <w:rFonts w:cs="Arial" w:ascii="Arial" w:hAnsi="Arial"/>
          <w:b/>
          <w:spacing w:val="-3"/>
        </w:rPr>
      </w:r>
    </w:p>
    <w:p>
      <w:pPr>
        <w:pStyle w:val="Normal"/>
        <w:tabs>
          <w:tab w:val="left" w:pos="-720" w:leader="none"/>
        </w:tabs>
        <w:suppressAutoHyphens w:val="true"/>
        <w:ind w:right="-589" w:hanging="0"/>
        <w:jc w:val="both"/>
        <w:rPr>
          <w:rFonts w:ascii="Arial" w:hAnsi="Arial" w:cs="Arial"/>
          <w:b/>
          <w:b/>
          <w:spacing w:val="-2"/>
          <w:sz w:val="20"/>
        </w:rPr>
      </w:pPr>
      <w:r>
        <w:rPr>
          <w:rFonts w:cs="Arial" w:ascii="Arial" w:hAnsi="Arial"/>
          <w:b/>
          <w:spacing w:val="-2"/>
          <w:sz w:val="20"/>
        </w:rPr>
        <w:t>Pour MEDA MANUFACTURING</w:t>
        <w:tab/>
      </w:r>
    </w:p>
    <w:p>
      <w:pPr>
        <w:pStyle w:val="Normal"/>
        <w:tabs>
          <w:tab w:val="left" w:pos="-720" w:leader="none"/>
        </w:tabs>
        <w:suppressAutoHyphens w:val="true"/>
        <w:ind w:right="-589" w:hanging="0"/>
        <w:jc w:val="both"/>
        <w:rPr>
          <w:rFonts w:ascii="Arial" w:hAnsi="Arial" w:cs="Arial"/>
          <w:b/>
          <w:b/>
          <w:spacing w:val="-2"/>
          <w:sz w:val="20"/>
        </w:rPr>
      </w:pPr>
      <w:r>
        <w:rPr>
          <w:rFonts w:cs="Arial" w:ascii="Arial" w:hAnsi="Arial"/>
          <w:b/>
          <w:spacing w:val="-2"/>
          <w:sz w:val="20"/>
        </w:rPr>
      </w:r>
    </w:p>
    <w:sectPr>
      <w:footerReference w:type="default" r:id="rId2"/>
      <w:type w:val="nextPage"/>
      <w:pgSz w:w="11906" w:h="16838"/>
      <w:pgMar w:left="1440" w:right="1440" w:header="0" w:top="1134" w:footer="1440" w:bottom="1496"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ms Rmn 12pt">
    <w:altName w:val="Times New Roman"/>
    <w:charset w:val="00"/>
    <w:family w:val="roman"/>
    <w:pitch w:val="default"/>
  </w:font>
  <w:font w:name="Symbol">
    <w:charset w:val="01"/>
    <w:family w:val="roman"/>
    <w:pitch w:val="variable"/>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4</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360" w:hanging="360"/>
      </w:pPr>
      <w:rPr>
        <w:rFonts w:ascii="Wingdings" w:hAnsi="Wingdings" w:cs="Wingdings" w:hint="default"/>
        <w:sz w:val="28"/>
        <w:szCs w:val="28"/>
        <w:rFonts w:cs="Wingdings"/>
      </w:rPr>
    </w:lvl>
  </w:abstractNum>
  <w:abstractNum w:abstractNumId="3">
    <w:lvl w:ilvl="0">
      <w:start w:val="1"/>
      <w:numFmt w:val="decimal"/>
      <w:lvlText w:val="%1)"/>
      <w:lvlJc w:val="left"/>
      <w:pPr>
        <w:ind w:left="720" w:hanging="360"/>
      </w:pPr>
      <w:rPr>
        <w:spacing w:val="-3"/>
        <w:b/>
        <w:rFonts w:ascii="Arial" w:hAnsi="Arial" w:cs="Aria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Courier New" w:hAnsi="Courier New" w:eastAsia="Times New Roman" w:cs="Courier New"/>
      <w:color w:val="auto"/>
      <w:sz w:val="24"/>
      <w:szCs w:val="24"/>
      <w:lang w:val="fr-FR" w:bidi="ar-SA" w:eastAsia="zh-CN"/>
    </w:rPr>
  </w:style>
  <w:style w:type="paragraph" w:styleId="Heading1">
    <w:name w:val="Heading 1"/>
    <w:basedOn w:val="Normal"/>
    <w:next w:val="Normal"/>
    <w:qFormat/>
    <w:pPr>
      <w:keepNext/>
      <w:numPr>
        <w:ilvl w:val="0"/>
        <w:numId w:val="1"/>
      </w:numPr>
      <w:tabs>
        <w:tab w:val="left" w:pos="-720" w:leader="none"/>
      </w:tabs>
      <w:suppressAutoHyphens w:val="true"/>
      <w:jc w:val="both"/>
      <w:outlineLvl w:val="0"/>
      <w:outlineLvl w:val="0"/>
    </w:pPr>
    <w:rPr>
      <w:rFonts w:ascii="Tms Rmn 12pt;Times New Roman" w:hAnsi="Tms Rmn 12pt;Times New Roman" w:cs="Tms Rmn 12pt;Times New Roman"/>
      <w:b/>
      <w:bCs/>
      <w:spacing w:val="-3"/>
    </w:rPr>
  </w:style>
  <w:style w:type="paragraph" w:styleId="Heading2">
    <w:name w:val="Heading 2"/>
    <w:basedOn w:val="Normal"/>
    <w:next w:val="Normal"/>
    <w:qFormat/>
    <w:pPr>
      <w:keepNext/>
      <w:numPr>
        <w:ilvl w:val="1"/>
        <w:numId w:val="1"/>
      </w:numPr>
      <w:tabs>
        <w:tab w:val="left" w:pos="1080" w:leader="none"/>
      </w:tabs>
      <w:outlineLvl w:val="1"/>
      <w:outlineLvl w:val="1"/>
    </w:pPr>
    <w:rPr>
      <w:rFonts w:ascii="Tms Rmn 12pt;Times New Roman" w:hAnsi="Tms Rmn 12pt;Times New Roman" w:cs="Tms Rmn 12pt;Times New Roman"/>
      <w:b/>
      <w:bCs/>
      <w:spacing w:val="-3"/>
    </w:rPr>
  </w:style>
  <w:style w:type="paragraph" w:styleId="Heading3">
    <w:name w:val="Heading 3"/>
    <w:basedOn w:val="Normal"/>
    <w:next w:val="Normal"/>
    <w:qFormat/>
    <w:pPr>
      <w:keepNext/>
      <w:numPr>
        <w:ilvl w:val="2"/>
        <w:numId w:val="1"/>
      </w:numPr>
      <w:tabs>
        <w:tab w:val="left" w:pos="-720" w:leader="none"/>
      </w:tabs>
      <w:suppressAutoHyphens w:val="true"/>
      <w:ind w:right="-589" w:hanging="0"/>
      <w:jc w:val="both"/>
      <w:outlineLvl w:val="2"/>
      <w:outlineLvl w:val="2"/>
    </w:pPr>
    <w:rPr>
      <w:rFonts w:ascii="Tms Rmn 12pt;Times New Roman" w:hAnsi="Tms Rmn 12pt;Times New Roman" w:cs="Tms Rmn 12pt;Times New Roman"/>
      <w:b/>
      <w:bCs/>
      <w:spacing w:val="-3"/>
    </w:rPr>
  </w:style>
  <w:style w:type="paragraph" w:styleId="Heading4">
    <w:name w:val="Heading 4"/>
    <w:basedOn w:val="Normal"/>
    <w:next w:val="Normal"/>
    <w:qFormat/>
    <w:pPr>
      <w:keepNext/>
      <w:numPr>
        <w:ilvl w:val="3"/>
        <w:numId w:val="1"/>
      </w:numPr>
      <w:tabs>
        <w:tab w:val="left" w:pos="-720" w:leader="none"/>
      </w:tabs>
      <w:suppressAutoHyphens w:val="true"/>
      <w:jc w:val="center"/>
      <w:outlineLvl w:val="3"/>
      <w:outlineLvl w:val="3"/>
    </w:pPr>
    <w:rPr>
      <w:rFonts w:ascii="Arial" w:hAnsi="Arial" w:cs="Arial"/>
      <w:b/>
      <w:bCs/>
      <w:spacing w:val="-3"/>
      <w:sz w:val="28"/>
      <w:szCs w:val="28"/>
    </w:rPr>
  </w:style>
  <w:style w:type="paragraph" w:styleId="Heading5">
    <w:name w:val="Heading 5"/>
    <w:basedOn w:val="Normal"/>
    <w:next w:val="Normal"/>
    <w:qFormat/>
    <w:pPr>
      <w:keepNext/>
      <w:numPr>
        <w:ilvl w:val="4"/>
        <w:numId w:val="1"/>
      </w:numPr>
      <w:tabs>
        <w:tab w:val="left" w:pos="-720" w:leader="none"/>
      </w:tabs>
      <w:suppressAutoHyphens w:val="true"/>
      <w:jc w:val="center"/>
      <w:outlineLvl w:val="4"/>
      <w:outlineLvl w:val="4"/>
    </w:pPr>
    <w:rPr>
      <w:rFonts w:ascii="Arial" w:hAnsi="Arial" w:cs="Arial"/>
      <w:b/>
      <w:bCs/>
      <w:spacing w:val="-3"/>
      <w:sz w:val="28"/>
      <w:szCs w:val="28"/>
      <w:u w:val="single"/>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8z0">
    <w:name w:val="WW8Num8z0"/>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sz w:val="28"/>
      <w:szCs w:val="28"/>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3z0">
    <w:name w:val="WW8Num23z0"/>
    <w:qFormat/>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Arial" w:hAnsi="Arial" w:cs="Arial"/>
      <w:b/>
      <w:spacing w:val="-3"/>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Policepardfaut">
    <w:name w:val="Police par défaut"/>
    <w:qFormat/>
    <w:rPr/>
  </w:style>
  <w:style w:type="character" w:styleId="Rfrencedenotedefin">
    <w:name w:val="Référence de note de fin"/>
    <w:qFormat/>
    <w:rPr>
      <w:vertAlign w:val="superscript"/>
    </w:rPr>
  </w:style>
  <w:style w:type="character" w:styleId="Rfrencedenotedebasdepage">
    <w:name w:val="Référence de note de bas de page"/>
    <w:qFormat/>
    <w:rPr>
      <w:vertAlign w:val="superscript"/>
    </w:rPr>
  </w:style>
  <w:style w:type="character" w:styleId="EquationCaption">
    <w:name w:val="_Equation Caption"/>
    <w:qFormat/>
    <w:rPr/>
  </w:style>
  <w:style w:type="character" w:styleId="EntteCar">
    <w:name w:val="En-tête Car"/>
    <w:qFormat/>
    <w:rPr>
      <w:rFonts w:ascii="Courier New" w:hAnsi="Courier New" w:cs="Courier New"/>
      <w:sz w:val="24"/>
      <w:szCs w:val="24"/>
    </w:rPr>
  </w:style>
  <w:style w:type="character" w:styleId="PieddepageCar">
    <w:name w:val="Pied de page Car"/>
    <w:qFormat/>
    <w:rPr>
      <w:rFonts w:ascii="Courier New" w:hAnsi="Courier New" w:cs="Courier New"/>
      <w:sz w:val="24"/>
      <w:szCs w:val="24"/>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denotedefin">
    <w:name w:val="Texte de note de fin"/>
    <w:basedOn w:val="Normal"/>
    <w:qFormat/>
    <w:pPr/>
    <w:rPr/>
  </w:style>
  <w:style w:type="paragraph" w:styleId="Textedenotedebasdepage">
    <w:name w:val="Texte de note de bas de page"/>
    <w:basedOn w:val="Normal"/>
    <w:qFormat/>
    <w:pPr/>
    <w:rPr/>
  </w:style>
  <w:style w:type="paragraph" w:styleId="Contents1">
    <w:name w:val="Contents 1"/>
    <w:basedOn w:val="Normal"/>
    <w:next w:val="Normal"/>
    <w:pPr>
      <w:tabs>
        <w:tab w:val="right" w:pos="9360" w:leader="dot"/>
      </w:tabs>
      <w:suppressAutoHyphens w:val="true"/>
      <w:spacing w:before="480" w:after="0"/>
      <w:ind w:left="720" w:right="720" w:hanging="720"/>
    </w:pPr>
    <w:rPr>
      <w:lang w:val="en-US"/>
    </w:rPr>
  </w:style>
  <w:style w:type="paragraph" w:styleId="Contents2">
    <w:name w:val="Contents 2"/>
    <w:basedOn w:val="Normal"/>
    <w:next w:val="Normal"/>
    <w:pPr>
      <w:tabs>
        <w:tab w:val="right" w:pos="9360" w:leader="dot"/>
      </w:tabs>
      <w:suppressAutoHyphens w:val="true"/>
      <w:ind w:left="1440" w:right="720" w:hanging="720"/>
    </w:pPr>
    <w:rPr>
      <w:lang w:val="en-US"/>
    </w:rPr>
  </w:style>
  <w:style w:type="paragraph" w:styleId="Contents3">
    <w:name w:val="Contents 3"/>
    <w:basedOn w:val="Normal"/>
    <w:next w:val="Normal"/>
    <w:pPr>
      <w:tabs>
        <w:tab w:val="right" w:pos="9360" w:leader="dot"/>
      </w:tabs>
      <w:suppressAutoHyphens w:val="true"/>
      <w:ind w:left="2160" w:right="720" w:hanging="720"/>
    </w:pPr>
    <w:rPr>
      <w:lang w:val="en-US"/>
    </w:rPr>
  </w:style>
  <w:style w:type="paragraph" w:styleId="Contents4">
    <w:name w:val="Contents 4"/>
    <w:basedOn w:val="Normal"/>
    <w:next w:val="Normal"/>
    <w:pPr>
      <w:tabs>
        <w:tab w:val="right" w:pos="9360" w:leader="dot"/>
      </w:tabs>
      <w:suppressAutoHyphens w:val="true"/>
      <w:ind w:left="2880" w:right="720" w:hanging="720"/>
    </w:pPr>
    <w:rPr>
      <w:lang w:val="en-US"/>
    </w:rPr>
  </w:style>
  <w:style w:type="paragraph" w:styleId="Contents5">
    <w:name w:val="Contents 5"/>
    <w:basedOn w:val="Normal"/>
    <w:next w:val="Normal"/>
    <w:pPr>
      <w:tabs>
        <w:tab w:val="right" w:pos="9360" w:leader="dot"/>
      </w:tabs>
      <w:suppressAutoHyphens w:val="true"/>
      <w:ind w:left="3600" w:right="720" w:hanging="720"/>
    </w:pPr>
    <w:rPr>
      <w:lang w:val="en-US"/>
    </w:rPr>
  </w:style>
  <w:style w:type="paragraph" w:styleId="Contents6">
    <w:name w:val="Contents 6"/>
    <w:basedOn w:val="Normal"/>
    <w:next w:val="Normal"/>
    <w:pPr>
      <w:tabs>
        <w:tab w:val="right" w:pos="9360" w:leader="none"/>
      </w:tabs>
      <w:suppressAutoHyphens w:val="true"/>
      <w:ind w:left="720" w:hanging="720"/>
    </w:pPr>
    <w:rPr>
      <w:lang w:val="en-US"/>
    </w:rPr>
  </w:style>
  <w:style w:type="paragraph" w:styleId="Contents7">
    <w:name w:val="Contents 7"/>
    <w:basedOn w:val="Normal"/>
    <w:next w:val="Normal"/>
    <w:pPr>
      <w:suppressAutoHyphens w:val="true"/>
      <w:ind w:left="720" w:hanging="720"/>
    </w:pPr>
    <w:rPr>
      <w:lang w:val="en-US"/>
    </w:rPr>
  </w:style>
  <w:style w:type="paragraph" w:styleId="Contents8">
    <w:name w:val="Contents 8"/>
    <w:basedOn w:val="Normal"/>
    <w:next w:val="Normal"/>
    <w:pPr>
      <w:tabs>
        <w:tab w:val="right" w:pos="9360" w:leader="none"/>
      </w:tabs>
      <w:suppressAutoHyphens w:val="true"/>
      <w:ind w:left="720" w:hanging="720"/>
    </w:pPr>
    <w:rPr>
      <w:lang w:val="en-US"/>
    </w:rPr>
  </w:style>
  <w:style w:type="paragraph" w:styleId="Contents9">
    <w:name w:val="Contents 9"/>
    <w:basedOn w:val="Normal"/>
    <w:next w:val="Normal"/>
    <w:pPr>
      <w:tabs>
        <w:tab w:val="right" w:pos="9360" w:leader="dot"/>
      </w:tabs>
      <w:suppressAutoHyphens w:val="true"/>
      <w:ind w:left="720" w:hanging="720"/>
    </w:pPr>
    <w:rPr>
      <w:lang w:val="en-US"/>
    </w:rPr>
  </w:style>
  <w:style w:type="paragraph" w:styleId="Index1">
    <w:name w:val="Index 1"/>
    <w:basedOn w:val="Normal"/>
    <w:next w:val="Normal"/>
    <w:pPr>
      <w:tabs>
        <w:tab w:val="right" w:pos="9360" w:leader="dot"/>
      </w:tabs>
      <w:suppressAutoHyphens w:val="true"/>
      <w:ind w:left="1440" w:right="720" w:hanging="1440"/>
    </w:pPr>
    <w:rPr>
      <w:lang w:val="en-US"/>
    </w:rPr>
  </w:style>
  <w:style w:type="paragraph" w:styleId="Index2">
    <w:name w:val="Index 2"/>
    <w:basedOn w:val="Normal"/>
    <w:next w:val="Normal"/>
    <w:pPr>
      <w:tabs>
        <w:tab w:val="right" w:pos="9360" w:leader="dot"/>
      </w:tabs>
      <w:suppressAutoHyphens w:val="true"/>
      <w:ind w:left="1440" w:right="720" w:hanging="720"/>
    </w:pPr>
    <w:rPr>
      <w:lang w:val="en-US"/>
    </w:rPr>
  </w:style>
  <w:style w:type="paragraph" w:styleId="TitreTR">
    <w:name w:val="Titre TR"/>
    <w:basedOn w:val="Normal"/>
    <w:next w:val="Normal"/>
    <w:qFormat/>
    <w:pPr>
      <w:tabs>
        <w:tab w:val="right" w:pos="9360" w:leader="none"/>
      </w:tabs>
      <w:suppressAutoHyphens w:val="true"/>
    </w:pPr>
    <w:rPr>
      <w:lang w:val="en-US"/>
    </w:rPr>
  </w:style>
  <w:style w:type="paragraph" w:styleId="Lgende">
    <w:name w:val="Légende"/>
    <w:basedOn w:val="Normal"/>
    <w:next w:val="Normal"/>
    <w:qFormat/>
    <w:pPr/>
    <w:rPr/>
  </w:style>
  <w:style w:type="paragraph" w:styleId="Normalcentr">
    <w:name w:val="Normal centré"/>
    <w:basedOn w:val="Normal"/>
    <w:qFormat/>
    <w:pPr>
      <w:tabs>
        <w:tab w:val="left" w:pos="-720" w:leader="none"/>
      </w:tabs>
      <w:suppressAutoHyphens w:val="true"/>
      <w:ind w:left="720" w:right="-589" w:hanging="0"/>
      <w:jc w:val="both"/>
    </w:pPr>
    <w:rPr>
      <w:rFonts w:ascii="Arial" w:hAnsi="Arial" w:cs="Arial"/>
      <w:spacing w:val="-3"/>
    </w:rPr>
  </w:style>
  <w:style w:type="paragraph" w:styleId="Textedebulles">
    <w:name w:val="Texte de bulles"/>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Paragraphedeliste">
    <w:name w:val="Paragraphe de liste"/>
    <w:basedOn w:val="Normal"/>
    <w:qFormat/>
    <w:pPr>
      <w:spacing w:lineRule="auto" w:line="276" w:before="0" w:after="200"/>
      <w:ind w:left="720" w:hanging="0"/>
      <w:contextualSpacing/>
    </w:pPr>
    <w:rPr>
      <w:rFonts w:ascii="Calibri" w:hAnsi="Calibri" w:eastAsia="Calibri" w:cs="Times New Roman"/>
      <w:sz w:val="22"/>
      <w:szCs w:val="22"/>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 w:type="numbering" w:styleId="WW8Num29">
    <w:name w:val="WW8Num29"/>
  </w:style>
  <w:style w:type="numbering" w:styleId="WW8Num30">
    <w:name w:val="WW8Num30"/>
  </w:style>
  <w:style w:type="numbering" w:styleId="WW8Num31">
    <w:name w:val="WW8Num3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LibreOffice/5.0.6.2$Linux_X86_64 LibreOffice_project/00$Build-2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2018-09-05T11:03:00Z</dcterms:created>
  <dc:language>en-GB</dc:language>
  <cp:lastPrinted>2018-01-30T17:01:00Z</cp:lastPrinted>
  <dcterms:modified xsi:type="dcterms:W3CDTF">2018-09-05T11:03:00Z</dcterms:modified>
  <cp:revision>2</cp:revision>
  <dc:title>MEDA MANUFACTURING</dc:title>
</cp:coreProperties>
</file>