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4F0166" w:rsidR="00271F6D" w:rsidRDefault="00E14C0A" w:rsidRPr="00B04DD1">
      <w:pPr>
        <w:pStyle w:val="Sansinterligne"/>
        <w:jc w:val="center"/>
        <w:rPr>
          <w:b/>
          <w:sz w:val="44"/>
          <w:szCs w:val="44"/>
        </w:rPr>
      </w:pPr>
      <w:r w:rsidRPr="00B04DD1">
        <w:rPr>
          <w:b/>
          <w:sz w:val="44"/>
          <w:szCs w:val="44"/>
        </w:rPr>
        <w:t>ACCORD SUR</w:t>
      </w:r>
      <w:r w:rsidR="00781330" w:rsidRPr="00B04DD1">
        <w:rPr>
          <w:b/>
          <w:sz w:val="44"/>
          <w:szCs w:val="44"/>
        </w:rPr>
        <w:t xml:space="preserve"> </w:t>
      </w:r>
      <w:r w:rsidR="004F0166" w:rsidRPr="00B04DD1">
        <w:rPr>
          <w:b/>
          <w:sz w:val="44"/>
          <w:szCs w:val="44"/>
        </w:rPr>
        <w:t>LA NEGOC</w:t>
      </w:r>
      <w:r w:rsidR="004020CF">
        <w:rPr>
          <w:b/>
          <w:sz w:val="44"/>
          <w:szCs w:val="44"/>
        </w:rPr>
        <w:t>IATION ANNUELLE OBLIGATOIRE 2018</w:t>
      </w:r>
    </w:p>
    <w:p w:rsidP="004F0166" w:rsidR="004F0166" w:rsidRDefault="004F0166" w:rsidRPr="00B04DD1">
      <w:pPr>
        <w:pStyle w:val="Sansinterligne"/>
      </w:pPr>
    </w:p>
    <w:p w:rsidP="002B5450" w:rsidR="004F0166" w:rsidRDefault="004F0166" w:rsidRPr="00B04DD1">
      <w:pPr>
        <w:pStyle w:val="Sansinterligne"/>
        <w:jc w:val="both"/>
      </w:pPr>
      <w:r w:rsidRPr="00B04DD1">
        <w:t xml:space="preserve">A l’issue des négociations collectives annuelles obligatoires prévues aux articles L.2242.1 et suivants du Code du Travail, il a été convenu ce qui suit, entre : </w:t>
      </w:r>
    </w:p>
    <w:p w:rsidP="004F0166" w:rsidR="004F0166" w:rsidRDefault="004F0166" w:rsidRPr="00B04DD1">
      <w:pPr>
        <w:pStyle w:val="Sansinterligne"/>
      </w:pPr>
    </w:p>
    <w:p w:rsidP="004F0166" w:rsidR="004F0166" w:rsidRDefault="004F0166" w:rsidRPr="00B04DD1">
      <w:pPr>
        <w:pStyle w:val="Sansinterligne"/>
      </w:pPr>
      <w:r w:rsidRPr="00B04DD1">
        <w:t>EMERAUDE HABITATION</w:t>
      </w:r>
    </w:p>
    <w:p w:rsidP="004F0166" w:rsidR="004F0166" w:rsidRDefault="004F0166" w:rsidRPr="00B04DD1">
      <w:pPr>
        <w:pStyle w:val="Sansinterligne"/>
      </w:pPr>
    </w:p>
    <w:p w:rsidP="004F0166" w:rsidR="004F0166" w:rsidRDefault="004F0166" w:rsidRPr="00B04DD1">
      <w:pPr>
        <w:pStyle w:val="Sansinterligne"/>
      </w:pPr>
      <w:r w:rsidRPr="00B04DD1">
        <w:t>ET</w:t>
      </w:r>
    </w:p>
    <w:p w:rsidP="004F0166" w:rsidR="004F0166" w:rsidRDefault="004F0166" w:rsidRPr="00B04DD1">
      <w:pPr>
        <w:pStyle w:val="Sansinterligne"/>
      </w:pPr>
    </w:p>
    <w:p w:rsidP="002B5450" w:rsidR="004F0166" w:rsidRDefault="004F0166" w:rsidRPr="00B04DD1">
      <w:pPr>
        <w:pStyle w:val="Sansinterligne"/>
        <w:jc w:val="both"/>
      </w:pPr>
      <w:r w:rsidRPr="00B04DD1">
        <w:t xml:space="preserve">Le Syndicat FORCE OUVRIERE </w:t>
      </w:r>
    </w:p>
    <w:p w:rsidP="004F0166" w:rsidR="004F0166" w:rsidRDefault="004F0166" w:rsidRPr="00B04DD1">
      <w:pPr>
        <w:pStyle w:val="Sansinterligne"/>
        <w:pBdr>
          <w:bottom w:color="auto" w:space="1" w:sz="6" w:val="single"/>
        </w:pBdr>
      </w:pPr>
    </w:p>
    <w:p w:rsidP="00F509EB" w:rsidR="00F509EB" w:rsidRDefault="00F509EB" w:rsidRPr="00B04DD1">
      <w:pPr>
        <w:pStyle w:val="Sansinterligne"/>
        <w:jc w:val="center"/>
        <w:rPr>
          <w:b/>
          <w:u w:val="single"/>
        </w:rPr>
      </w:pPr>
      <w:r w:rsidRPr="00B04DD1">
        <w:rPr>
          <w:b/>
          <w:u w:val="single"/>
        </w:rPr>
        <w:t>La NAO concerne uniquement les salariés de droit privé</w:t>
      </w:r>
    </w:p>
    <w:p w:rsidP="004F0166" w:rsidR="004F0166" w:rsidRDefault="004F0166">
      <w:pPr>
        <w:pStyle w:val="Sansinterligne"/>
      </w:pPr>
    </w:p>
    <w:p w:rsidP="004F0166" w:rsidR="004F0166" w:rsidRDefault="004F0166" w:rsidRPr="00B04DD1">
      <w:pPr>
        <w:pStyle w:val="Sansinterligne"/>
        <w:rPr>
          <w:b/>
        </w:rPr>
      </w:pPr>
      <w:r w:rsidRPr="00B04DD1">
        <w:rPr>
          <w:b/>
          <w:u w:val="single"/>
        </w:rPr>
        <w:t>ARTICLE 1</w:t>
      </w:r>
      <w:r w:rsidRPr="00B04DD1">
        <w:rPr>
          <w:b/>
        </w:rPr>
        <w:t> : SALAIRES EFFECTIFS</w:t>
      </w:r>
    </w:p>
    <w:p w:rsidP="004F0166" w:rsidR="004F0166" w:rsidRDefault="004F0166" w:rsidRPr="00B04DD1">
      <w:pPr>
        <w:pStyle w:val="Sansinterligne"/>
      </w:pPr>
    </w:p>
    <w:p w:rsidP="00E14C0A" w:rsidR="00E14C0A" w:rsidRDefault="00E14C0A" w:rsidRPr="00B04DD1">
      <w:pPr>
        <w:pStyle w:val="Sansinterligne"/>
        <w:numPr>
          <w:ilvl w:val="1"/>
          <w:numId w:val="4"/>
        </w:numPr>
        <w:jc w:val="both"/>
        <w:rPr>
          <w:b/>
        </w:rPr>
      </w:pPr>
      <w:r w:rsidRPr="00B04DD1">
        <w:rPr>
          <w:b/>
        </w:rPr>
        <w:t xml:space="preserve">– </w:t>
      </w:r>
      <w:r w:rsidRPr="00B04DD1">
        <w:rPr>
          <w:b/>
          <w:u w:val="single"/>
        </w:rPr>
        <w:t>Revalorisation des salaires</w:t>
      </w:r>
    </w:p>
    <w:p w:rsidP="00B04DD1" w:rsidR="00B04DD1" w:rsidRDefault="00B04DD1" w:rsidRPr="00B04DD1">
      <w:pPr>
        <w:pStyle w:val="Sansinterligne"/>
        <w:jc w:val="both"/>
        <w:rPr>
          <w:b/>
        </w:rPr>
      </w:pPr>
    </w:p>
    <w:p w:rsidP="0075651A" w:rsidR="00FF1F87" w:rsidRDefault="00084D7A">
      <w:pPr>
        <w:pStyle w:val="Sansinterligne"/>
        <w:jc w:val="both"/>
      </w:pPr>
      <w:r>
        <w:t>I</w:t>
      </w:r>
      <w:r w:rsidR="009F398E" w:rsidRPr="00B04DD1">
        <w:t>l n’y a pas d’augmentat</w:t>
      </w:r>
      <w:r>
        <w:t>ion collective pour cette année, c</w:t>
      </w:r>
      <w:r w:rsidRPr="00B04DD1">
        <w:t xml:space="preserve">ompte tenu </w:t>
      </w:r>
      <w:r>
        <w:t>du contexte économique actuel.</w:t>
      </w:r>
      <w:r w:rsidR="008514AA">
        <w:t xml:space="preserve"> </w:t>
      </w:r>
      <w:r w:rsidR="004321D0">
        <w:t>Conformément aux engagements pris par la Direction Générale, d</w:t>
      </w:r>
      <w:r>
        <w:t xml:space="preserve">es </w:t>
      </w:r>
      <w:r w:rsidR="00FF1F87">
        <w:t>revalorisations de salaires</w:t>
      </w:r>
      <w:r w:rsidR="001070D8">
        <w:t xml:space="preserve"> </w:t>
      </w:r>
      <w:r w:rsidR="00FF1F87">
        <w:t xml:space="preserve">auront lieu </w:t>
      </w:r>
      <w:r w:rsidR="008514AA">
        <w:t>pour les salariés</w:t>
      </w:r>
      <w:r w:rsidR="0075651A">
        <w:t xml:space="preserve"> </w:t>
      </w:r>
      <w:r w:rsidR="008514AA">
        <w:t>n’ayant pas eu une augm</w:t>
      </w:r>
      <w:r w:rsidR="0075651A">
        <w:t>entation les 5 dernières années</w:t>
      </w:r>
      <w:r w:rsidR="004321D0">
        <w:t xml:space="preserve">. </w:t>
      </w:r>
      <w:r w:rsidR="00FF1F87">
        <w:t>Dans ce cas, elles seront effectives le 1</w:t>
      </w:r>
      <w:r w:rsidR="00FF1F87" w:rsidRPr="00084D7A">
        <w:rPr>
          <w:vertAlign w:val="superscript"/>
        </w:rPr>
        <w:t>er</w:t>
      </w:r>
      <w:r w:rsidR="00FF1F87">
        <w:t xml:space="preserve"> avril 2018 sans effet rétroactif. </w:t>
      </w:r>
    </w:p>
    <w:p w:rsidP="0075651A" w:rsidR="00FF1F87" w:rsidRDefault="00FF1F87">
      <w:pPr>
        <w:pStyle w:val="Sansinterligne"/>
        <w:jc w:val="both"/>
      </w:pPr>
    </w:p>
    <w:p w:rsidP="0075651A" w:rsidR="008514AA" w:rsidRDefault="004321D0">
      <w:pPr>
        <w:pStyle w:val="Sansinterligne"/>
        <w:jc w:val="both"/>
      </w:pPr>
      <w:r>
        <w:t xml:space="preserve">Entre outre, des </w:t>
      </w:r>
      <w:r w:rsidR="00FF1F87">
        <w:t>revalorisations de salaires après une période probatoire de 6 mois sont programmées courant 2018 pour certains salariés ayant changé de fonction au cours de l’année 2017.</w:t>
      </w:r>
    </w:p>
    <w:p w:rsidP="004321D0" w:rsidR="0075651A" w:rsidRDefault="0075651A">
      <w:pPr>
        <w:pStyle w:val="Sansinterligne"/>
        <w:jc w:val="both"/>
      </w:pPr>
    </w:p>
    <w:p w:rsidP="00E14C0A" w:rsidR="00E14C0A" w:rsidRDefault="00E14C0A" w:rsidRPr="00B04DD1">
      <w:pPr>
        <w:pStyle w:val="Sansinterligne"/>
        <w:numPr>
          <w:ilvl w:val="1"/>
          <w:numId w:val="4"/>
        </w:numPr>
        <w:rPr>
          <w:b/>
        </w:rPr>
      </w:pPr>
      <w:r w:rsidRPr="00B04DD1">
        <w:rPr>
          <w:b/>
        </w:rPr>
        <w:t xml:space="preserve">- </w:t>
      </w:r>
      <w:r w:rsidRPr="00B04DD1">
        <w:rPr>
          <w:b/>
          <w:u w:val="single"/>
        </w:rPr>
        <w:t>Le 13</w:t>
      </w:r>
      <w:r w:rsidRPr="00B04DD1">
        <w:rPr>
          <w:b/>
          <w:u w:val="single"/>
          <w:vertAlign w:val="superscript"/>
        </w:rPr>
        <w:t>ème</w:t>
      </w:r>
      <w:r w:rsidRPr="00B04DD1">
        <w:rPr>
          <w:b/>
          <w:u w:val="single"/>
        </w:rPr>
        <w:t xml:space="preserve"> mois</w:t>
      </w:r>
      <w:r w:rsidR="003F40A0">
        <w:rPr>
          <w:b/>
          <w:u w:val="single"/>
        </w:rPr>
        <w:t xml:space="preserve"> </w:t>
      </w:r>
      <w:r w:rsidR="003F40A0">
        <w:t>(1/12</w:t>
      </w:r>
      <w:r w:rsidR="003F40A0" w:rsidRPr="003F40A0">
        <w:rPr>
          <w:vertAlign w:val="superscript"/>
        </w:rPr>
        <w:t>ème</w:t>
      </w:r>
      <w:r w:rsidR="003F40A0">
        <w:t xml:space="preserve"> des traitements de base)</w:t>
      </w:r>
    </w:p>
    <w:p w:rsidP="004F0166" w:rsidR="00E14C0A" w:rsidRDefault="00E14C0A" w:rsidRPr="00B04DD1">
      <w:pPr>
        <w:pStyle w:val="Sansinterligne"/>
      </w:pPr>
    </w:p>
    <w:p w:rsidP="00E14C0A" w:rsidR="00E14C0A" w:rsidRDefault="00E14C0A" w:rsidRPr="00B04DD1">
      <w:pPr>
        <w:jc w:val="both"/>
        <w:rPr>
          <w:rFonts w:asciiTheme="minorHAnsi" w:hAnsiTheme="minorHAnsi"/>
          <w:sz w:val="22"/>
          <w:szCs w:val="22"/>
        </w:rPr>
      </w:pPr>
      <w:r w:rsidRPr="00B04DD1">
        <w:rPr>
          <w:rFonts w:asciiTheme="minorHAnsi" w:hAnsiTheme="minorHAnsi"/>
          <w:sz w:val="22"/>
          <w:szCs w:val="22"/>
        </w:rPr>
        <w:t xml:space="preserve">Il est versé à tous les salariés en CDI et en CDD </w:t>
      </w:r>
      <w:r w:rsidRPr="00B04DD1">
        <w:rPr>
          <w:rFonts w:asciiTheme="minorHAnsi" w:hAnsiTheme="minorHAnsi"/>
          <w:b/>
          <w:sz w:val="22"/>
          <w:szCs w:val="22"/>
        </w:rPr>
        <w:t>en décembre 201</w:t>
      </w:r>
      <w:r w:rsidR="004020CF">
        <w:rPr>
          <w:rFonts w:asciiTheme="minorHAnsi" w:hAnsiTheme="minorHAnsi"/>
          <w:b/>
          <w:sz w:val="22"/>
          <w:szCs w:val="22"/>
        </w:rPr>
        <w:t>8</w:t>
      </w:r>
      <w:r w:rsidRPr="00B04DD1">
        <w:rPr>
          <w:rFonts w:asciiTheme="minorHAnsi" w:hAnsiTheme="minorHAnsi"/>
          <w:sz w:val="22"/>
          <w:szCs w:val="22"/>
          <w:u w:val="single"/>
        </w:rPr>
        <w:t xml:space="preserve"> au prorata </w:t>
      </w:r>
      <w:proofErr w:type="spellStart"/>
      <w:r w:rsidRPr="00B04DD1">
        <w:rPr>
          <w:rFonts w:asciiTheme="minorHAnsi" w:hAnsiTheme="minorHAnsi"/>
          <w:sz w:val="22"/>
          <w:szCs w:val="22"/>
          <w:u w:val="single"/>
        </w:rPr>
        <w:t>temporis</w:t>
      </w:r>
      <w:proofErr w:type="spellEnd"/>
      <w:r w:rsidRPr="00B04DD1">
        <w:rPr>
          <w:rFonts w:asciiTheme="minorHAnsi" w:hAnsiTheme="minorHAnsi"/>
          <w:sz w:val="22"/>
          <w:szCs w:val="22"/>
          <w:u w:val="single"/>
        </w:rPr>
        <w:t xml:space="preserve"> dans les situations ci-après</w:t>
      </w:r>
      <w:r w:rsidRPr="00B04DD1">
        <w:rPr>
          <w:rFonts w:asciiTheme="minorHAnsi" w:hAnsiTheme="minorHAnsi"/>
          <w:sz w:val="22"/>
          <w:szCs w:val="22"/>
        </w:rPr>
        <w:t> :</w:t>
      </w: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un salarié travaillant à temps partiel</w:t>
      </w:r>
    </w:p>
    <w:p w:rsidP="00E14C0A" w:rsidR="00E14C0A" w:rsidRDefault="00E14C0A" w:rsidRPr="00B04DD1">
      <w:pPr>
        <w:numPr>
          <w:ilvl w:val="0"/>
          <w:numId w:val="3"/>
        </w:numPr>
        <w:jc w:val="both"/>
        <w:rPr>
          <w:rFonts w:asciiTheme="minorHAnsi" w:hAnsiTheme="minorHAnsi"/>
          <w:sz w:val="22"/>
          <w:szCs w:val="22"/>
        </w:rPr>
      </w:pPr>
      <w:r w:rsidRPr="00B04DD1">
        <w:rPr>
          <w:rFonts w:asciiTheme="minorHAnsi" w:hAnsiTheme="minorHAnsi"/>
          <w:sz w:val="22"/>
          <w:szCs w:val="22"/>
        </w:rPr>
        <w:t>un salarié en position de congé maladie et/</w:t>
      </w:r>
      <w:r w:rsidR="00902E4C" w:rsidRPr="00B04DD1">
        <w:rPr>
          <w:rFonts w:asciiTheme="minorHAnsi" w:hAnsiTheme="minorHAnsi"/>
          <w:sz w:val="22"/>
          <w:szCs w:val="22"/>
        </w:rPr>
        <w:t xml:space="preserve">ou en autorisation d’absence </w:t>
      </w:r>
      <w:r w:rsidR="00902E4C" w:rsidRPr="00B04DD1">
        <w:rPr>
          <w:rFonts w:asciiTheme="minorHAnsi" w:hAnsiTheme="minorHAnsi"/>
          <w:b/>
          <w:sz w:val="22"/>
          <w:szCs w:val="22"/>
        </w:rPr>
        <w:t>de</w:t>
      </w:r>
      <w:r w:rsidRPr="00B04DD1">
        <w:rPr>
          <w:rFonts w:asciiTheme="minorHAnsi" w:hAnsiTheme="minorHAnsi"/>
          <w:b/>
          <w:sz w:val="22"/>
          <w:szCs w:val="22"/>
        </w:rPr>
        <w:t xml:space="preserve"> plus de </w:t>
      </w:r>
      <w:r w:rsidRPr="00B04DD1">
        <w:rPr>
          <w:rFonts w:asciiTheme="minorHAnsi" w:hAnsiTheme="minorHAnsi"/>
          <w:b/>
          <w:bCs/>
          <w:sz w:val="22"/>
          <w:szCs w:val="22"/>
        </w:rPr>
        <w:t>8 jours ouvrés</w:t>
      </w:r>
      <w:r w:rsidRPr="00B04DD1">
        <w:rPr>
          <w:rFonts w:asciiTheme="minorHAnsi" w:hAnsiTheme="minorHAnsi"/>
          <w:b/>
          <w:sz w:val="22"/>
          <w:szCs w:val="22"/>
        </w:rPr>
        <w:t xml:space="preserve"> de façon continue</w:t>
      </w:r>
      <w:r w:rsidR="00065842" w:rsidRPr="00B04DD1">
        <w:rPr>
          <w:rFonts w:asciiTheme="minorHAnsi" w:hAnsiTheme="minorHAnsi"/>
          <w:b/>
          <w:sz w:val="22"/>
          <w:szCs w:val="22"/>
        </w:rPr>
        <w:t xml:space="preserve"> ou discontinue</w:t>
      </w:r>
      <w:r w:rsidR="008D010D">
        <w:rPr>
          <w:rFonts w:asciiTheme="minorHAnsi" w:hAnsiTheme="minorHAnsi"/>
          <w:sz w:val="22"/>
          <w:szCs w:val="22"/>
        </w:rPr>
        <w:t xml:space="preserve"> sur l’année 2018</w:t>
      </w:r>
      <w:r w:rsidR="00065842" w:rsidRPr="00B04DD1">
        <w:rPr>
          <w:rFonts w:asciiTheme="minorHAnsi" w:hAnsiTheme="minorHAnsi"/>
          <w:sz w:val="22"/>
          <w:szCs w:val="22"/>
        </w:rPr>
        <w:t xml:space="preserve"> (recalculé en fonction de la date d’arrivée du salarié au cours de l’année)</w:t>
      </w: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un salarié embauché en cours d’année</w:t>
      </w: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 xml:space="preserve">un salarié </w:t>
      </w:r>
      <w:r w:rsidR="00065092">
        <w:rPr>
          <w:rFonts w:asciiTheme="minorHAnsi" w:hAnsiTheme="minorHAnsi"/>
          <w:sz w:val="22"/>
          <w:szCs w:val="22"/>
        </w:rPr>
        <w:t>à temps partiel</w:t>
      </w:r>
      <w:r w:rsidRPr="00B04DD1">
        <w:rPr>
          <w:rFonts w:asciiTheme="minorHAnsi" w:hAnsiTheme="minorHAnsi"/>
          <w:sz w:val="22"/>
          <w:szCs w:val="22"/>
        </w:rPr>
        <w:t xml:space="preserve"> thérapeutique</w:t>
      </w:r>
    </w:p>
    <w:p w:rsidP="00E14C0A" w:rsidR="00E33CBC" w:rsidRDefault="00E33CBC">
      <w:pPr>
        <w:jc w:val="both"/>
        <w:rPr>
          <w:rFonts w:asciiTheme="minorHAnsi" w:hAnsiTheme="minorHAnsi"/>
          <w:sz w:val="22"/>
          <w:szCs w:val="22"/>
        </w:rPr>
      </w:pPr>
    </w:p>
    <w:p w:rsidP="00E14C0A" w:rsidR="00E14C0A" w:rsidRDefault="00065842" w:rsidRPr="00B04DD1">
      <w:pPr>
        <w:jc w:val="both"/>
        <w:rPr>
          <w:rFonts w:asciiTheme="minorHAnsi" w:hAnsiTheme="minorHAnsi"/>
          <w:sz w:val="22"/>
          <w:szCs w:val="22"/>
        </w:rPr>
      </w:pPr>
      <w:r w:rsidRPr="00B04DD1">
        <w:rPr>
          <w:rFonts w:asciiTheme="minorHAnsi" w:hAnsiTheme="minorHAnsi"/>
          <w:sz w:val="22"/>
          <w:szCs w:val="22"/>
        </w:rPr>
        <w:t xml:space="preserve">Pour un salarié absent </w:t>
      </w:r>
      <w:r w:rsidR="00E14C0A" w:rsidRPr="00B04DD1">
        <w:rPr>
          <w:rFonts w:asciiTheme="minorHAnsi" w:hAnsiTheme="minorHAnsi"/>
          <w:sz w:val="22"/>
          <w:szCs w:val="22"/>
        </w:rPr>
        <w:t xml:space="preserve">toute l’année, la franchise de 8 jours ne s’applique pas, </w:t>
      </w:r>
      <w:r w:rsidR="002D2B7E">
        <w:rPr>
          <w:rFonts w:asciiTheme="minorHAnsi" w:hAnsiTheme="minorHAnsi"/>
          <w:sz w:val="22"/>
          <w:szCs w:val="22"/>
        </w:rPr>
        <w:t>il</w:t>
      </w:r>
      <w:r w:rsidR="00E14C0A" w:rsidRPr="00B04DD1">
        <w:rPr>
          <w:rFonts w:asciiTheme="minorHAnsi" w:hAnsiTheme="minorHAnsi"/>
          <w:sz w:val="22"/>
          <w:szCs w:val="22"/>
        </w:rPr>
        <w:t xml:space="preserve"> ne perçoit rien.</w:t>
      </w:r>
    </w:p>
    <w:p w:rsidP="00E14C0A" w:rsidR="00E14C0A" w:rsidRDefault="00E14C0A">
      <w:pPr>
        <w:jc w:val="both"/>
        <w:rPr>
          <w:rFonts w:asciiTheme="minorHAnsi" w:hAnsiTheme="minorHAnsi"/>
          <w:sz w:val="22"/>
          <w:szCs w:val="22"/>
        </w:rPr>
      </w:pPr>
      <w:r w:rsidRPr="00B04DD1">
        <w:rPr>
          <w:rFonts w:asciiTheme="minorHAnsi" w:hAnsiTheme="minorHAnsi"/>
          <w:sz w:val="22"/>
          <w:szCs w:val="22"/>
        </w:rPr>
        <w:t>Selon la réglementation en vigueur, seules les absences suivantes ne donnent pas lieu à un abattement du versement :</w:t>
      </w: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congé de maternité</w:t>
      </w: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congé de paternité</w:t>
      </w: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accident de tra</w:t>
      </w:r>
      <w:r w:rsidR="00BA37B4" w:rsidRPr="00B04DD1">
        <w:rPr>
          <w:rFonts w:asciiTheme="minorHAnsi" w:hAnsiTheme="minorHAnsi"/>
          <w:sz w:val="22"/>
          <w:szCs w:val="22"/>
        </w:rPr>
        <w:t>vail ou maladie professionnelle</w:t>
      </w:r>
    </w:p>
    <w:p w:rsidP="00E14C0A" w:rsidR="00BA37B4" w:rsidRDefault="00BA37B4" w:rsidRPr="00B04DD1">
      <w:pPr>
        <w:numPr>
          <w:ilvl w:val="0"/>
          <w:numId w:val="3"/>
        </w:numPr>
        <w:rPr>
          <w:rFonts w:asciiTheme="minorHAnsi" w:hAnsiTheme="minorHAnsi"/>
          <w:sz w:val="22"/>
          <w:szCs w:val="22"/>
        </w:rPr>
      </w:pPr>
      <w:r w:rsidRPr="00B04DD1">
        <w:rPr>
          <w:rFonts w:asciiTheme="minorHAnsi" w:hAnsiTheme="minorHAnsi"/>
          <w:sz w:val="22"/>
          <w:szCs w:val="22"/>
        </w:rPr>
        <w:t>temps partiel thérapeutique consécutif à un accident de travail</w:t>
      </w:r>
    </w:p>
    <w:p w:rsidP="00B81F11" w:rsidR="00E14C0A" w:rsidRDefault="00E14C0A" w:rsidRPr="00B04DD1">
      <w:pPr>
        <w:rPr>
          <w:rFonts w:asciiTheme="minorHAnsi" w:hAnsiTheme="minorHAnsi"/>
          <w:sz w:val="22"/>
          <w:szCs w:val="22"/>
        </w:rPr>
      </w:pPr>
    </w:p>
    <w:p w:rsidP="00E14C0A" w:rsidR="00E14C0A" w:rsidRDefault="00E14C0A" w:rsidRPr="00B04DD1">
      <w:pPr>
        <w:pStyle w:val="Paragraphedeliste"/>
        <w:numPr>
          <w:ilvl w:val="1"/>
          <w:numId w:val="4"/>
        </w:numPr>
        <w:jc w:val="both"/>
        <w:rPr>
          <w:rFonts w:asciiTheme="minorHAnsi" w:hAnsiTheme="minorHAnsi"/>
          <w:b/>
          <w:sz w:val="22"/>
          <w:szCs w:val="22"/>
          <w:u w:val="single"/>
        </w:rPr>
      </w:pPr>
      <w:r w:rsidRPr="00B04DD1">
        <w:rPr>
          <w:rFonts w:asciiTheme="minorHAnsi" w:hAnsiTheme="minorHAnsi"/>
          <w:b/>
          <w:sz w:val="22"/>
          <w:szCs w:val="22"/>
        </w:rPr>
        <w:t xml:space="preserve">– </w:t>
      </w:r>
      <w:r w:rsidRPr="00B04DD1">
        <w:rPr>
          <w:rFonts w:asciiTheme="minorHAnsi" w:hAnsiTheme="minorHAnsi"/>
          <w:b/>
          <w:sz w:val="22"/>
          <w:szCs w:val="22"/>
          <w:u w:val="single"/>
        </w:rPr>
        <w:t>L’allocation de fin d’année</w:t>
      </w:r>
    </w:p>
    <w:p w:rsidP="00E14C0A" w:rsidR="00E14C0A" w:rsidRDefault="00E14C0A" w:rsidRPr="00B04DD1">
      <w:pPr>
        <w:jc w:val="both"/>
        <w:rPr>
          <w:rFonts w:asciiTheme="minorHAnsi" w:hAnsiTheme="minorHAnsi"/>
          <w:sz w:val="22"/>
          <w:szCs w:val="22"/>
        </w:rPr>
      </w:pPr>
    </w:p>
    <w:p w:rsidP="00E14C0A" w:rsidR="003F291A" w:rsidRDefault="003F291A">
      <w:pPr>
        <w:jc w:val="both"/>
        <w:rPr>
          <w:rFonts w:asciiTheme="minorHAnsi" w:hAnsiTheme="minorHAnsi"/>
          <w:sz w:val="22"/>
          <w:szCs w:val="22"/>
        </w:rPr>
      </w:pPr>
      <w:r>
        <w:rPr>
          <w:rFonts w:asciiTheme="minorHAnsi" w:hAnsiTheme="minorHAnsi"/>
          <w:sz w:val="22"/>
          <w:szCs w:val="22"/>
        </w:rPr>
        <w:t xml:space="preserve">Conformément à la négociation annuelle obligatoire 2017, </w:t>
      </w:r>
      <w:r w:rsidRPr="00B04DD1">
        <w:rPr>
          <w:rFonts w:asciiTheme="minorHAnsi" w:hAnsiTheme="minorHAnsi"/>
          <w:sz w:val="22"/>
          <w:szCs w:val="22"/>
        </w:rPr>
        <w:t xml:space="preserve">il est </w:t>
      </w:r>
      <w:r>
        <w:rPr>
          <w:rFonts w:asciiTheme="minorHAnsi" w:hAnsiTheme="minorHAnsi"/>
          <w:sz w:val="22"/>
          <w:szCs w:val="22"/>
        </w:rPr>
        <w:t>rappelé</w:t>
      </w:r>
      <w:r w:rsidRPr="00B04DD1">
        <w:rPr>
          <w:rFonts w:asciiTheme="minorHAnsi" w:hAnsiTheme="minorHAnsi"/>
          <w:sz w:val="22"/>
          <w:szCs w:val="22"/>
        </w:rPr>
        <w:t xml:space="preserve"> que cette prime </w:t>
      </w:r>
      <w:r>
        <w:rPr>
          <w:rFonts w:asciiTheme="minorHAnsi" w:hAnsiTheme="minorHAnsi"/>
          <w:sz w:val="22"/>
          <w:szCs w:val="22"/>
        </w:rPr>
        <w:t>est réputée acquise et qu’elle n’a donc pas fait l’o</w:t>
      </w:r>
      <w:r w:rsidRPr="00B04DD1">
        <w:rPr>
          <w:rFonts w:asciiTheme="minorHAnsi" w:hAnsiTheme="minorHAnsi"/>
          <w:sz w:val="22"/>
          <w:szCs w:val="22"/>
        </w:rPr>
        <w:t>bjet de négociation</w:t>
      </w:r>
      <w:r>
        <w:rPr>
          <w:rFonts w:asciiTheme="minorHAnsi" w:hAnsiTheme="minorHAnsi"/>
          <w:sz w:val="22"/>
          <w:szCs w:val="22"/>
        </w:rPr>
        <w:t xml:space="preserve"> cette année.</w:t>
      </w:r>
    </w:p>
    <w:p w:rsidP="00E14C0A" w:rsidR="003F291A" w:rsidRDefault="003F291A">
      <w:pPr>
        <w:jc w:val="both"/>
        <w:rPr>
          <w:rFonts w:asciiTheme="minorHAnsi" w:hAnsiTheme="minorHAnsi"/>
          <w:sz w:val="22"/>
          <w:szCs w:val="22"/>
        </w:rPr>
      </w:pPr>
    </w:p>
    <w:p w:rsidP="00E14C0A" w:rsidR="00E14C0A" w:rsidRDefault="00E14C0A" w:rsidRPr="00B04DD1">
      <w:pPr>
        <w:jc w:val="both"/>
        <w:rPr>
          <w:rFonts w:asciiTheme="minorHAnsi" w:hAnsiTheme="minorHAnsi"/>
          <w:sz w:val="22"/>
          <w:szCs w:val="22"/>
        </w:rPr>
      </w:pPr>
      <w:r w:rsidRPr="00B04DD1">
        <w:rPr>
          <w:rFonts w:asciiTheme="minorHAnsi" w:hAnsiTheme="minorHAnsi"/>
          <w:sz w:val="22"/>
          <w:szCs w:val="22"/>
        </w:rPr>
        <w:lastRenderedPageBreak/>
        <w:t xml:space="preserve">L’allocation est versée à tout salarié de l’OPH quel que soit son contrat de travail (CDI ou CDD). Un montant de 400 € brut sera versé avec le salaire de </w:t>
      </w:r>
      <w:r w:rsidR="004020CF">
        <w:rPr>
          <w:rFonts w:asciiTheme="minorHAnsi" w:hAnsiTheme="minorHAnsi"/>
          <w:b/>
          <w:sz w:val="22"/>
          <w:szCs w:val="22"/>
        </w:rPr>
        <w:t>novembre 2018</w:t>
      </w:r>
      <w:r w:rsidRPr="00B04DD1">
        <w:rPr>
          <w:rFonts w:asciiTheme="minorHAnsi" w:hAnsiTheme="minorHAnsi"/>
          <w:sz w:val="22"/>
          <w:szCs w:val="22"/>
        </w:rPr>
        <w:t xml:space="preserve"> en fonction de la présence.</w:t>
      </w:r>
    </w:p>
    <w:p w:rsidP="00E14C0A" w:rsidR="00E14C0A" w:rsidRDefault="00E14C0A" w:rsidRPr="00B04DD1">
      <w:pPr>
        <w:jc w:val="both"/>
        <w:rPr>
          <w:rFonts w:asciiTheme="minorHAnsi" w:hAnsiTheme="minorHAnsi"/>
          <w:sz w:val="22"/>
          <w:szCs w:val="22"/>
        </w:rPr>
      </w:pPr>
    </w:p>
    <w:p w:rsidP="00E14C0A" w:rsidR="00E14C0A" w:rsidRDefault="00E14C0A" w:rsidRPr="00B04DD1">
      <w:pPr>
        <w:jc w:val="both"/>
        <w:rPr>
          <w:rFonts w:asciiTheme="minorHAnsi" w:hAnsiTheme="minorHAnsi"/>
          <w:sz w:val="22"/>
          <w:szCs w:val="22"/>
        </w:rPr>
      </w:pPr>
      <w:r w:rsidRPr="00B04DD1">
        <w:rPr>
          <w:rFonts w:asciiTheme="minorHAnsi" w:hAnsiTheme="minorHAnsi"/>
          <w:sz w:val="22"/>
          <w:szCs w:val="22"/>
        </w:rPr>
        <w:t xml:space="preserve">Un réajustement éventuel sera fait avec le salaire de </w:t>
      </w:r>
      <w:r w:rsidRPr="00B04DD1">
        <w:rPr>
          <w:rFonts w:asciiTheme="minorHAnsi" w:hAnsiTheme="minorHAnsi"/>
          <w:b/>
          <w:sz w:val="22"/>
          <w:szCs w:val="22"/>
        </w:rPr>
        <w:t>janvi</w:t>
      </w:r>
      <w:r w:rsidR="00BA37B4" w:rsidRPr="00B04DD1">
        <w:rPr>
          <w:rFonts w:asciiTheme="minorHAnsi" w:hAnsiTheme="minorHAnsi"/>
          <w:b/>
          <w:sz w:val="22"/>
          <w:szCs w:val="22"/>
        </w:rPr>
        <w:t>er 201</w:t>
      </w:r>
      <w:r w:rsidR="004020CF">
        <w:rPr>
          <w:rFonts w:asciiTheme="minorHAnsi" w:hAnsiTheme="minorHAnsi"/>
          <w:b/>
          <w:sz w:val="22"/>
          <w:szCs w:val="22"/>
        </w:rPr>
        <w:t>9</w:t>
      </w:r>
      <w:r w:rsidRPr="00B04DD1">
        <w:rPr>
          <w:rFonts w:asciiTheme="minorHAnsi" w:hAnsiTheme="minorHAnsi"/>
          <w:sz w:val="22"/>
          <w:szCs w:val="22"/>
        </w:rPr>
        <w:t xml:space="preserve"> selon l’absence du 1</w:t>
      </w:r>
      <w:r w:rsidRPr="00B04DD1">
        <w:rPr>
          <w:rFonts w:asciiTheme="minorHAnsi" w:hAnsiTheme="minorHAnsi"/>
          <w:sz w:val="22"/>
          <w:szCs w:val="22"/>
          <w:vertAlign w:val="superscript"/>
        </w:rPr>
        <w:t>er</w:t>
      </w:r>
      <w:r w:rsidR="00BA37B4" w:rsidRPr="00B04DD1">
        <w:rPr>
          <w:rFonts w:asciiTheme="minorHAnsi" w:hAnsiTheme="minorHAnsi"/>
          <w:sz w:val="22"/>
          <w:szCs w:val="22"/>
        </w:rPr>
        <w:t xml:space="preserve"> novembre 201</w:t>
      </w:r>
      <w:r w:rsidR="004020CF">
        <w:rPr>
          <w:rFonts w:asciiTheme="minorHAnsi" w:hAnsiTheme="minorHAnsi"/>
          <w:sz w:val="22"/>
          <w:szCs w:val="22"/>
        </w:rPr>
        <w:t>8</w:t>
      </w:r>
      <w:r w:rsidRPr="00B04DD1">
        <w:rPr>
          <w:rFonts w:asciiTheme="minorHAnsi" w:hAnsiTheme="minorHAnsi"/>
          <w:sz w:val="22"/>
          <w:szCs w:val="22"/>
        </w:rPr>
        <w:t xml:space="preserve"> au 31 décembre 201</w:t>
      </w:r>
      <w:r w:rsidR="004020CF">
        <w:rPr>
          <w:rFonts w:asciiTheme="minorHAnsi" w:hAnsiTheme="minorHAnsi"/>
          <w:sz w:val="22"/>
          <w:szCs w:val="22"/>
        </w:rPr>
        <w:t>8</w:t>
      </w:r>
      <w:r w:rsidRPr="00B04DD1">
        <w:rPr>
          <w:rFonts w:asciiTheme="minorHAnsi" w:hAnsiTheme="minorHAnsi"/>
          <w:sz w:val="22"/>
          <w:szCs w:val="22"/>
        </w:rPr>
        <w:t>.</w:t>
      </w:r>
    </w:p>
    <w:p w:rsidP="00E14C0A" w:rsidR="00E14C0A" w:rsidRDefault="00E14C0A" w:rsidRPr="00B04DD1">
      <w:pPr>
        <w:jc w:val="both"/>
        <w:rPr>
          <w:rFonts w:asciiTheme="minorHAnsi" w:hAnsiTheme="minorHAnsi"/>
          <w:sz w:val="22"/>
          <w:szCs w:val="22"/>
        </w:rPr>
      </w:pPr>
    </w:p>
    <w:p w:rsidP="00E14C0A" w:rsidR="00E14C0A" w:rsidRDefault="00E14C0A">
      <w:pPr>
        <w:jc w:val="both"/>
        <w:rPr>
          <w:rFonts w:asciiTheme="minorHAnsi" w:hAnsiTheme="minorHAnsi"/>
          <w:sz w:val="22"/>
          <w:szCs w:val="22"/>
        </w:rPr>
      </w:pPr>
      <w:r w:rsidRPr="00B04DD1">
        <w:rPr>
          <w:rFonts w:asciiTheme="minorHAnsi" w:hAnsiTheme="minorHAnsi"/>
          <w:sz w:val="22"/>
          <w:szCs w:val="22"/>
          <w:u w:val="single"/>
        </w:rPr>
        <w:t xml:space="preserve">Elle est versée au prorata </w:t>
      </w:r>
      <w:proofErr w:type="spellStart"/>
      <w:r w:rsidRPr="00B04DD1">
        <w:rPr>
          <w:rFonts w:asciiTheme="minorHAnsi" w:hAnsiTheme="minorHAnsi"/>
          <w:sz w:val="22"/>
          <w:szCs w:val="22"/>
          <w:u w:val="single"/>
        </w:rPr>
        <w:t>temporis</w:t>
      </w:r>
      <w:proofErr w:type="spellEnd"/>
      <w:r w:rsidRPr="00B04DD1">
        <w:rPr>
          <w:rFonts w:asciiTheme="minorHAnsi" w:hAnsiTheme="minorHAnsi"/>
          <w:sz w:val="22"/>
          <w:szCs w:val="22"/>
          <w:u w:val="single"/>
        </w:rPr>
        <w:t xml:space="preserve"> dans les situations ci-après</w:t>
      </w:r>
      <w:r w:rsidRPr="00B04DD1">
        <w:rPr>
          <w:rFonts w:asciiTheme="minorHAnsi" w:hAnsiTheme="minorHAnsi"/>
          <w:sz w:val="22"/>
          <w:szCs w:val="22"/>
        </w:rPr>
        <w:t> :</w:t>
      </w:r>
    </w:p>
    <w:p w:rsidP="00E14C0A" w:rsidR="00C503B9" w:rsidRDefault="00C503B9" w:rsidRPr="00B04DD1">
      <w:pPr>
        <w:jc w:val="both"/>
        <w:rPr>
          <w:rFonts w:asciiTheme="minorHAnsi" w:hAnsiTheme="minorHAnsi"/>
          <w:sz w:val="22"/>
          <w:szCs w:val="22"/>
        </w:rPr>
      </w:pP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un salarié travaillant à temps partiel</w:t>
      </w:r>
    </w:p>
    <w:p w:rsidP="00E14C0A" w:rsidR="00E14C0A" w:rsidRDefault="00E14C0A" w:rsidRPr="00B04DD1">
      <w:pPr>
        <w:numPr>
          <w:ilvl w:val="0"/>
          <w:numId w:val="3"/>
        </w:numPr>
        <w:jc w:val="both"/>
        <w:rPr>
          <w:rFonts w:asciiTheme="minorHAnsi" w:hAnsiTheme="minorHAnsi"/>
          <w:i/>
          <w:sz w:val="22"/>
          <w:szCs w:val="22"/>
        </w:rPr>
      </w:pPr>
      <w:r w:rsidRPr="00B04DD1">
        <w:rPr>
          <w:rFonts w:asciiTheme="minorHAnsi" w:hAnsiTheme="minorHAnsi"/>
          <w:sz w:val="22"/>
          <w:szCs w:val="22"/>
        </w:rPr>
        <w:t>un salarié en position de congé maladie et/ou en autorisation d’absence d</w:t>
      </w:r>
      <w:r w:rsidR="00065842" w:rsidRPr="00B04DD1">
        <w:rPr>
          <w:rFonts w:asciiTheme="minorHAnsi" w:hAnsiTheme="minorHAnsi"/>
          <w:sz w:val="22"/>
          <w:szCs w:val="22"/>
        </w:rPr>
        <w:t xml:space="preserve">e </w:t>
      </w:r>
      <w:r w:rsidRPr="00B04DD1">
        <w:rPr>
          <w:rFonts w:asciiTheme="minorHAnsi" w:hAnsiTheme="minorHAnsi"/>
          <w:sz w:val="22"/>
          <w:szCs w:val="22"/>
        </w:rPr>
        <w:t xml:space="preserve">plus de </w:t>
      </w:r>
      <w:r w:rsidR="00286C90" w:rsidRPr="00B04DD1">
        <w:rPr>
          <w:rFonts w:asciiTheme="minorHAnsi" w:hAnsiTheme="minorHAnsi"/>
          <w:b/>
          <w:sz w:val="22"/>
          <w:szCs w:val="22"/>
        </w:rPr>
        <w:t>8</w:t>
      </w:r>
      <w:r w:rsidRPr="00B04DD1">
        <w:rPr>
          <w:rFonts w:asciiTheme="minorHAnsi" w:hAnsiTheme="minorHAnsi"/>
          <w:b/>
          <w:bCs/>
          <w:sz w:val="22"/>
          <w:szCs w:val="22"/>
        </w:rPr>
        <w:t xml:space="preserve"> jours ouvrés</w:t>
      </w:r>
      <w:r w:rsidRPr="00B04DD1">
        <w:rPr>
          <w:rFonts w:asciiTheme="minorHAnsi" w:hAnsiTheme="minorHAnsi"/>
          <w:b/>
          <w:sz w:val="22"/>
          <w:szCs w:val="22"/>
        </w:rPr>
        <w:t xml:space="preserve"> de façon continue ou discontinue</w:t>
      </w:r>
      <w:r w:rsidR="00065842" w:rsidRPr="00B04DD1">
        <w:rPr>
          <w:rFonts w:asciiTheme="minorHAnsi" w:hAnsiTheme="minorHAnsi"/>
          <w:b/>
          <w:sz w:val="22"/>
          <w:szCs w:val="22"/>
        </w:rPr>
        <w:t xml:space="preserve"> </w:t>
      </w:r>
      <w:r w:rsidR="00BA37B4" w:rsidRPr="00B04DD1">
        <w:rPr>
          <w:rFonts w:asciiTheme="minorHAnsi" w:hAnsiTheme="minorHAnsi"/>
          <w:sz w:val="22"/>
          <w:szCs w:val="22"/>
        </w:rPr>
        <w:t>sur l’année 201</w:t>
      </w:r>
      <w:r w:rsidR="004020CF">
        <w:rPr>
          <w:rFonts w:asciiTheme="minorHAnsi" w:hAnsiTheme="minorHAnsi"/>
          <w:sz w:val="22"/>
          <w:szCs w:val="22"/>
        </w:rPr>
        <w:t>8</w:t>
      </w: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un salarié embauché en cours d’année</w:t>
      </w: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 xml:space="preserve">un salarié </w:t>
      </w:r>
      <w:r w:rsidR="00BA37B4" w:rsidRPr="00B04DD1">
        <w:rPr>
          <w:rFonts w:asciiTheme="minorHAnsi" w:hAnsiTheme="minorHAnsi"/>
          <w:sz w:val="22"/>
          <w:szCs w:val="22"/>
        </w:rPr>
        <w:t xml:space="preserve">à </w:t>
      </w:r>
      <w:r w:rsidRPr="00B04DD1">
        <w:rPr>
          <w:rFonts w:asciiTheme="minorHAnsi" w:hAnsiTheme="minorHAnsi"/>
          <w:sz w:val="22"/>
          <w:szCs w:val="22"/>
        </w:rPr>
        <w:t>temps</w:t>
      </w:r>
      <w:r w:rsidR="00065092">
        <w:rPr>
          <w:rFonts w:asciiTheme="minorHAnsi" w:hAnsiTheme="minorHAnsi"/>
          <w:sz w:val="22"/>
          <w:szCs w:val="22"/>
        </w:rPr>
        <w:t xml:space="preserve"> </w:t>
      </w:r>
      <w:r w:rsidR="00BA37B4" w:rsidRPr="00B04DD1">
        <w:rPr>
          <w:rFonts w:asciiTheme="minorHAnsi" w:hAnsiTheme="minorHAnsi"/>
          <w:sz w:val="22"/>
          <w:szCs w:val="22"/>
        </w:rPr>
        <w:t>partiel</w:t>
      </w:r>
      <w:r w:rsidRPr="00B04DD1">
        <w:rPr>
          <w:rFonts w:asciiTheme="minorHAnsi" w:hAnsiTheme="minorHAnsi"/>
          <w:sz w:val="22"/>
          <w:szCs w:val="22"/>
        </w:rPr>
        <w:t xml:space="preserve"> thérapeutique</w:t>
      </w:r>
    </w:p>
    <w:p w:rsidP="00E14C0A" w:rsidR="003F291A" w:rsidRDefault="003F291A">
      <w:pPr>
        <w:jc w:val="both"/>
        <w:rPr>
          <w:rFonts w:asciiTheme="minorHAnsi" w:hAnsiTheme="minorHAnsi"/>
          <w:sz w:val="22"/>
          <w:szCs w:val="22"/>
        </w:rPr>
      </w:pPr>
    </w:p>
    <w:p w:rsidP="00E14C0A" w:rsidR="00E14C0A" w:rsidRDefault="00E14C0A" w:rsidRPr="00B04DD1">
      <w:pPr>
        <w:jc w:val="both"/>
        <w:rPr>
          <w:rFonts w:asciiTheme="minorHAnsi" w:hAnsiTheme="minorHAnsi"/>
          <w:sz w:val="22"/>
          <w:szCs w:val="22"/>
        </w:rPr>
      </w:pPr>
      <w:r w:rsidRPr="00B04DD1">
        <w:rPr>
          <w:rFonts w:asciiTheme="minorHAnsi" w:hAnsiTheme="minorHAnsi"/>
          <w:sz w:val="22"/>
          <w:szCs w:val="22"/>
        </w:rPr>
        <w:t>Pour un salarié absent l’a</w:t>
      </w:r>
      <w:r w:rsidR="00065842" w:rsidRPr="00B04DD1">
        <w:rPr>
          <w:rFonts w:asciiTheme="minorHAnsi" w:hAnsiTheme="minorHAnsi"/>
          <w:sz w:val="22"/>
          <w:szCs w:val="22"/>
        </w:rPr>
        <w:t>nnée complète, la franchise de 8</w:t>
      </w:r>
      <w:r w:rsidRPr="00B04DD1">
        <w:rPr>
          <w:rFonts w:asciiTheme="minorHAnsi" w:hAnsiTheme="minorHAnsi"/>
          <w:sz w:val="22"/>
          <w:szCs w:val="22"/>
        </w:rPr>
        <w:t xml:space="preserve"> jours ne s’applique pas, </w:t>
      </w:r>
      <w:r w:rsidR="002D2B7E">
        <w:rPr>
          <w:rFonts w:asciiTheme="minorHAnsi" w:hAnsiTheme="minorHAnsi"/>
          <w:sz w:val="22"/>
          <w:szCs w:val="22"/>
        </w:rPr>
        <w:t>il</w:t>
      </w:r>
      <w:r w:rsidRPr="00B04DD1">
        <w:rPr>
          <w:rFonts w:asciiTheme="minorHAnsi" w:hAnsiTheme="minorHAnsi"/>
          <w:sz w:val="22"/>
          <w:szCs w:val="22"/>
        </w:rPr>
        <w:t xml:space="preserve"> ne perçoit rien.</w:t>
      </w:r>
    </w:p>
    <w:p w:rsidP="00E14C0A" w:rsidR="00E14C0A" w:rsidRDefault="00E14C0A" w:rsidRPr="00B04DD1">
      <w:pPr>
        <w:rPr>
          <w:rFonts w:asciiTheme="minorHAnsi" w:hAnsiTheme="minorHAnsi"/>
          <w:sz w:val="22"/>
          <w:szCs w:val="22"/>
        </w:rPr>
      </w:pPr>
    </w:p>
    <w:p w:rsidP="00E14C0A" w:rsidR="00E14C0A" w:rsidRDefault="00E14C0A">
      <w:pPr>
        <w:jc w:val="both"/>
        <w:rPr>
          <w:rFonts w:asciiTheme="minorHAnsi" w:hAnsiTheme="minorHAnsi"/>
          <w:sz w:val="22"/>
          <w:szCs w:val="22"/>
        </w:rPr>
      </w:pPr>
      <w:r w:rsidRPr="00B04DD1">
        <w:rPr>
          <w:rFonts w:asciiTheme="minorHAnsi" w:hAnsiTheme="minorHAnsi"/>
          <w:sz w:val="22"/>
          <w:szCs w:val="22"/>
        </w:rPr>
        <w:t>Selon la réglementation en vigueur, seules les absences suivantes ne donnent pas lieu à un abattement du versement :</w:t>
      </w:r>
    </w:p>
    <w:p w:rsidP="00E14C0A" w:rsidR="00C503B9" w:rsidRDefault="00C503B9" w:rsidRPr="00B04DD1">
      <w:pPr>
        <w:jc w:val="both"/>
        <w:rPr>
          <w:rFonts w:asciiTheme="minorHAnsi" w:hAnsiTheme="minorHAnsi"/>
          <w:sz w:val="22"/>
          <w:szCs w:val="22"/>
          <w:u w:val="single"/>
        </w:rPr>
      </w:pP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en congé de maternité</w:t>
      </w: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en congé de paternité</w:t>
      </w:r>
    </w:p>
    <w:p w:rsidP="00E14C0A" w:rsidR="00E14C0A" w:rsidRDefault="00E14C0A" w:rsidRPr="00B04DD1">
      <w:pPr>
        <w:numPr>
          <w:ilvl w:val="0"/>
          <w:numId w:val="3"/>
        </w:numPr>
        <w:rPr>
          <w:rFonts w:asciiTheme="minorHAnsi" w:hAnsiTheme="minorHAnsi"/>
          <w:sz w:val="22"/>
          <w:szCs w:val="22"/>
        </w:rPr>
      </w:pPr>
      <w:r w:rsidRPr="00B04DD1">
        <w:rPr>
          <w:rFonts w:asciiTheme="minorHAnsi" w:hAnsiTheme="minorHAnsi"/>
          <w:sz w:val="22"/>
          <w:szCs w:val="22"/>
        </w:rPr>
        <w:t>en accident de travail ou maladie professionnelle.</w:t>
      </w:r>
    </w:p>
    <w:p w:rsidP="00E14C0A" w:rsidR="00065842" w:rsidRDefault="00065842" w:rsidRPr="00B04DD1">
      <w:pPr>
        <w:jc w:val="both"/>
        <w:rPr>
          <w:rFonts w:asciiTheme="minorHAnsi" w:hAnsiTheme="minorHAnsi"/>
          <w:sz w:val="22"/>
          <w:szCs w:val="22"/>
        </w:rPr>
      </w:pPr>
    </w:p>
    <w:p w:rsidP="004F0166" w:rsidR="0097369F" w:rsidRDefault="00902E4C" w:rsidRPr="00B04DD1">
      <w:pPr>
        <w:pStyle w:val="Sansinterligne"/>
        <w:rPr>
          <w:b/>
        </w:rPr>
      </w:pPr>
      <w:r w:rsidRPr="00B04DD1">
        <w:rPr>
          <w:b/>
        </w:rPr>
        <w:t xml:space="preserve">1-4 – </w:t>
      </w:r>
      <w:r w:rsidRPr="00B04DD1">
        <w:rPr>
          <w:b/>
          <w:u w:val="single"/>
        </w:rPr>
        <w:t>La prime exceptionnelle</w:t>
      </w:r>
    </w:p>
    <w:p w:rsidP="004F0166" w:rsidR="00E14C0A" w:rsidRDefault="00E14C0A" w:rsidRPr="00B04DD1">
      <w:pPr>
        <w:pStyle w:val="Sansinterligne"/>
      </w:pPr>
    </w:p>
    <w:p w:rsidP="00E33CBC" w:rsidR="00E33CBC" w:rsidRDefault="00902E4C" w:rsidRPr="00B04DD1">
      <w:pPr>
        <w:jc w:val="both"/>
        <w:rPr>
          <w:rFonts w:asciiTheme="minorHAnsi" w:hAnsiTheme="minorHAnsi"/>
          <w:sz w:val="22"/>
          <w:szCs w:val="22"/>
        </w:rPr>
      </w:pPr>
      <w:r w:rsidRPr="00B04DD1">
        <w:rPr>
          <w:rFonts w:asciiTheme="minorHAnsi" w:hAnsiTheme="minorHAnsi"/>
          <w:sz w:val="22"/>
          <w:szCs w:val="22"/>
        </w:rPr>
        <w:t xml:space="preserve">Elle pourra être allouée </w:t>
      </w:r>
      <w:r w:rsidR="00840A51" w:rsidRPr="00B04DD1">
        <w:rPr>
          <w:rFonts w:asciiTheme="minorHAnsi" w:hAnsiTheme="minorHAnsi"/>
          <w:sz w:val="22"/>
          <w:szCs w:val="22"/>
        </w:rPr>
        <w:t xml:space="preserve">éventuellement </w:t>
      </w:r>
      <w:r w:rsidRPr="00B04DD1">
        <w:rPr>
          <w:rFonts w:asciiTheme="minorHAnsi" w:hAnsiTheme="minorHAnsi"/>
          <w:sz w:val="22"/>
          <w:szCs w:val="22"/>
        </w:rPr>
        <w:t xml:space="preserve">par la Direction Générale aux salariés, sur proposition </w:t>
      </w:r>
      <w:r w:rsidR="0059615D" w:rsidRPr="00B04DD1">
        <w:rPr>
          <w:rFonts w:asciiTheme="minorHAnsi" w:hAnsiTheme="minorHAnsi"/>
          <w:sz w:val="22"/>
          <w:szCs w:val="22"/>
        </w:rPr>
        <w:t>motivée du directeur de service, et n’a donc aucun caractère obligatoire</w:t>
      </w:r>
      <w:r w:rsidR="00BA37B4" w:rsidRPr="00B04DD1">
        <w:rPr>
          <w:rFonts w:asciiTheme="minorHAnsi" w:hAnsiTheme="minorHAnsi"/>
          <w:sz w:val="22"/>
          <w:szCs w:val="22"/>
        </w:rPr>
        <w:t>.</w:t>
      </w:r>
      <w:r w:rsidR="00E33CBC" w:rsidRPr="00E33CBC">
        <w:rPr>
          <w:rFonts w:asciiTheme="minorHAnsi" w:hAnsiTheme="minorHAnsi"/>
          <w:sz w:val="22"/>
          <w:szCs w:val="22"/>
        </w:rPr>
        <w:t xml:space="preserve"> </w:t>
      </w:r>
      <w:r w:rsidR="00E33CBC" w:rsidRPr="00B04DD1">
        <w:rPr>
          <w:rFonts w:asciiTheme="minorHAnsi" w:hAnsiTheme="minorHAnsi"/>
          <w:sz w:val="22"/>
          <w:szCs w:val="22"/>
        </w:rPr>
        <w:t xml:space="preserve">Le budget </w:t>
      </w:r>
      <w:r w:rsidR="004020CF">
        <w:rPr>
          <w:rFonts w:asciiTheme="minorHAnsi" w:hAnsiTheme="minorHAnsi"/>
          <w:sz w:val="22"/>
          <w:szCs w:val="22"/>
        </w:rPr>
        <w:t>global réservé pour l’année 2018</w:t>
      </w:r>
      <w:r w:rsidR="00E33CBC" w:rsidRPr="00B04DD1">
        <w:rPr>
          <w:rFonts w:asciiTheme="minorHAnsi" w:hAnsiTheme="minorHAnsi"/>
          <w:sz w:val="22"/>
          <w:szCs w:val="22"/>
        </w:rPr>
        <w:t xml:space="preserve"> est de </w:t>
      </w:r>
      <w:r w:rsidR="00E33CBC" w:rsidRPr="00B04DD1">
        <w:rPr>
          <w:rFonts w:asciiTheme="minorHAnsi" w:hAnsiTheme="minorHAnsi"/>
          <w:b/>
          <w:sz w:val="22"/>
          <w:szCs w:val="22"/>
        </w:rPr>
        <w:t>1% de la masse salariale prévisionnelle 201</w:t>
      </w:r>
      <w:r w:rsidR="004020CF">
        <w:rPr>
          <w:rFonts w:asciiTheme="minorHAnsi" w:hAnsiTheme="minorHAnsi"/>
          <w:b/>
          <w:sz w:val="22"/>
          <w:szCs w:val="22"/>
        </w:rPr>
        <w:t>8</w:t>
      </w:r>
      <w:r w:rsidR="00E33CBC" w:rsidRPr="00B04DD1">
        <w:rPr>
          <w:rFonts w:asciiTheme="minorHAnsi" w:hAnsiTheme="minorHAnsi"/>
          <w:sz w:val="22"/>
          <w:szCs w:val="22"/>
        </w:rPr>
        <w:t>.</w:t>
      </w:r>
    </w:p>
    <w:p w:rsidP="00902E4C" w:rsidR="004B359A" w:rsidRDefault="004B359A" w:rsidRPr="00B04DD1">
      <w:pPr>
        <w:jc w:val="both"/>
        <w:rPr>
          <w:rFonts w:asciiTheme="minorHAnsi" w:hAnsiTheme="minorHAnsi"/>
          <w:sz w:val="22"/>
          <w:szCs w:val="22"/>
        </w:rPr>
      </w:pPr>
    </w:p>
    <w:p w:rsidP="00902E4C" w:rsidR="00902E4C" w:rsidRDefault="00902E4C" w:rsidRPr="00B04DD1">
      <w:pPr>
        <w:jc w:val="both"/>
        <w:rPr>
          <w:rFonts w:asciiTheme="minorHAnsi" w:hAnsiTheme="minorHAnsi"/>
          <w:sz w:val="22"/>
          <w:szCs w:val="22"/>
        </w:rPr>
      </w:pPr>
      <w:r w:rsidRPr="00B04DD1">
        <w:rPr>
          <w:rFonts w:asciiTheme="minorHAnsi" w:hAnsiTheme="minorHAnsi"/>
          <w:sz w:val="22"/>
          <w:szCs w:val="22"/>
        </w:rPr>
        <w:t xml:space="preserve">Quatre thèmes ont été retenus pour l’octroi de cette prime : </w:t>
      </w:r>
    </w:p>
    <w:p w:rsidP="002D2B7E" w:rsidR="00902E4C" w:rsidRDefault="00902E4C" w:rsidRPr="00B04DD1">
      <w:pPr>
        <w:ind w:left="709"/>
        <w:jc w:val="both"/>
        <w:rPr>
          <w:rFonts w:asciiTheme="minorHAnsi" w:hAnsiTheme="minorHAnsi"/>
          <w:bCs/>
          <w:sz w:val="22"/>
          <w:szCs w:val="22"/>
        </w:rPr>
      </w:pPr>
      <w:r w:rsidRPr="00B04DD1">
        <w:rPr>
          <w:rFonts w:asciiTheme="minorHAnsi" w:hAnsiTheme="minorHAnsi"/>
          <w:bCs/>
          <w:sz w:val="22"/>
          <w:szCs w:val="22"/>
        </w:rPr>
        <w:t xml:space="preserve">1 – Le développement de l’organisme </w:t>
      </w:r>
    </w:p>
    <w:p w:rsidP="002D2B7E" w:rsidR="00902E4C" w:rsidRDefault="00902E4C" w:rsidRPr="00B04DD1">
      <w:pPr>
        <w:ind w:left="709"/>
        <w:jc w:val="both"/>
        <w:rPr>
          <w:rFonts w:asciiTheme="minorHAnsi" w:hAnsiTheme="minorHAnsi"/>
          <w:bCs/>
          <w:sz w:val="22"/>
          <w:szCs w:val="22"/>
        </w:rPr>
      </w:pPr>
      <w:r w:rsidRPr="00B04DD1">
        <w:rPr>
          <w:rFonts w:asciiTheme="minorHAnsi" w:hAnsiTheme="minorHAnsi"/>
          <w:bCs/>
          <w:sz w:val="22"/>
          <w:szCs w:val="22"/>
        </w:rPr>
        <w:t xml:space="preserve">2 – Le respect de la qualité de service rendu aux locataires </w:t>
      </w:r>
    </w:p>
    <w:p w:rsidP="002D2B7E" w:rsidR="00902E4C" w:rsidRDefault="00902E4C" w:rsidRPr="00B04DD1">
      <w:pPr>
        <w:ind w:left="709"/>
        <w:jc w:val="both"/>
        <w:rPr>
          <w:rFonts w:asciiTheme="minorHAnsi" w:hAnsiTheme="minorHAnsi"/>
          <w:bCs/>
          <w:sz w:val="22"/>
          <w:szCs w:val="22"/>
        </w:rPr>
      </w:pPr>
      <w:r w:rsidRPr="00B04DD1">
        <w:rPr>
          <w:rFonts w:asciiTheme="minorHAnsi" w:hAnsiTheme="minorHAnsi"/>
          <w:bCs/>
          <w:sz w:val="22"/>
          <w:szCs w:val="22"/>
        </w:rPr>
        <w:t>3 – La survenue d’un événement exceptionnel</w:t>
      </w:r>
    </w:p>
    <w:p w:rsidP="002D2B7E" w:rsidR="00902E4C" w:rsidRDefault="00902E4C" w:rsidRPr="00B04DD1">
      <w:pPr>
        <w:ind w:left="709"/>
        <w:jc w:val="both"/>
        <w:rPr>
          <w:rFonts w:asciiTheme="minorHAnsi" w:hAnsiTheme="minorHAnsi"/>
          <w:bCs/>
          <w:sz w:val="22"/>
          <w:szCs w:val="22"/>
        </w:rPr>
      </w:pPr>
      <w:r w:rsidRPr="00B04DD1">
        <w:rPr>
          <w:rFonts w:asciiTheme="minorHAnsi" w:hAnsiTheme="minorHAnsi"/>
          <w:bCs/>
          <w:sz w:val="22"/>
          <w:szCs w:val="22"/>
        </w:rPr>
        <w:t>4 – L’implication dans la vie de l’organisme</w:t>
      </w:r>
    </w:p>
    <w:p w:rsidP="004F0166" w:rsidR="003F291A" w:rsidRDefault="003F291A" w:rsidRPr="00B04DD1">
      <w:pPr>
        <w:pStyle w:val="Sansinterligne"/>
      </w:pPr>
    </w:p>
    <w:p w:rsidP="00B83BB7" w:rsidR="00B83BB7" w:rsidRDefault="00B83BB7" w:rsidRPr="00B04DD1">
      <w:pPr>
        <w:pStyle w:val="Sansinterligne"/>
        <w:rPr>
          <w:b/>
        </w:rPr>
      </w:pPr>
      <w:r w:rsidRPr="00B04DD1">
        <w:rPr>
          <w:b/>
          <w:u w:val="single"/>
        </w:rPr>
        <w:t xml:space="preserve">ARTICLE </w:t>
      </w:r>
      <w:r w:rsidR="004020CF">
        <w:rPr>
          <w:b/>
          <w:u w:val="single"/>
        </w:rPr>
        <w:t>2</w:t>
      </w:r>
      <w:r w:rsidRPr="00B04DD1">
        <w:rPr>
          <w:b/>
        </w:rPr>
        <w:t> : RTT EMPLOYEUR</w:t>
      </w:r>
    </w:p>
    <w:p w:rsidP="004F0166" w:rsidR="00B83BB7" w:rsidRDefault="00B83BB7" w:rsidRPr="00B04DD1">
      <w:pPr>
        <w:pStyle w:val="Sansinterligne"/>
      </w:pPr>
    </w:p>
    <w:p w:rsidP="00375264" w:rsidR="00B83BB7" w:rsidRDefault="00375264" w:rsidRPr="00B04DD1">
      <w:pPr>
        <w:pStyle w:val="Sansinterligne"/>
        <w:jc w:val="both"/>
      </w:pPr>
      <w:r w:rsidRPr="00B04DD1">
        <w:t xml:space="preserve">Un jour RTT est imposé à l’ensemble du personnel </w:t>
      </w:r>
      <w:r w:rsidRPr="008D010D">
        <w:rPr>
          <w:b/>
        </w:rPr>
        <w:t xml:space="preserve">le lundi </w:t>
      </w:r>
      <w:r w:rsidR="004020CF" w:rsidRPr="008D010D">
        <w:rPr>
          <w:b/>
        </w:rPr>
        <w:t>30 avril 2018</w:t>
      </w:r>
      <w:r w:rsidRPr="00B04DD1">
        <w:t xml:space="preserve"> pour permettre au pe</w:t>
      </w:r>
      <w:r w:rsidR="004020CF">
        <w:t>rsonnel de bénéficier du pont du 1</w:t>
      </w:r>
      <w:r w:rsidR="004020CF" w:rsidRPr="004020CF">
        <w:rPr>
          <w:vertAlign w:val="superscript"/>
        </w:rPr>
        <w:t>er</w:t>
      </w:r>
      <w:r w:rsidR="004020CF">
        <w:t xml:space="preserve"> mai</w:t>
      </w:r>
      <w:r w:rsidRPr="00B04DD1">
        <w:t>.</w:t>
      </w:r>
    </w:p>
    <w:p w:rsidP="004B359A" w:rsidR="00F202CA" w:rsidRDefault="00F202CA">
      <w:pPr>
        <w:pStyle w:val="Sansinterligne"/>
        <w:rPr>
          <w:b/>
          <w:u w:val="single"/>
        </w:rPr>
      </w:pPr>
    </w:p>
    <w:p w:rsidP="004B359A" w:rsidR="004B359A" w:rsidRDefault="004020CF" w:rsidRPr="00B04DD1">
      <w:pPr>
        <w:pStyle w:val="Sansinterligne"/>
        <w:rPr>
          <w:b/>
        </w:rPr>
      </w:pPr>
      <w:r>
        <w:rPr>
          <w:b/>
          <w:u w:val="single"/>
        </w:rPr>
        <w:t>ARTICLE 3</w:t>
      </w:r>
      <w:r w:rsidR="004B359A" w:rsidRPr="00B04DD1">
        <w:rPr>
          <w:b/>
        </w:rPr>
        <w:t xml:space="preserve"> : JOUR DE CONGE </w:t>
      </w:r>
      <w:r w:rsidR="00084D7A">
        <w:rPr>
          <w:b/>
        </w:rPr>
        <w:t>SUPPLEMENTAIRE</w:t>
      </w:r>
    </w:p>
    <w:p w:rsidP="004F0166" w:rsidR="004B359A" w:rsidRDefault="004B359A" w:rsidRPr="00B04DD1">
      <w:pPr>
        <w:pStyle w:val="Sansinterligne"/>
      </w:pPr>
    </w:p>
    <w:p w:rsidP="00517415" w:rsidR="004B359A" w:rsidRDefault="00517415" w:rsidRPr="00B04DD1">
      <w:pPr>
        <w:pStyle w:val="Sansinterligne"/>
        <w:jc w:val="both"/>
      </w:pPr>
      <w:r w:rsidRPr="00B04DD1">
        <w:t>Exceptionnellement, il est offert à l’ensemble du personnel l</w:t>
      </w:r>
      <w:r w:rsidR="004B359A" w:rsidRPr="00B04DD1">
        <w:t xml:space="preserve">e </w:t>
      </w:r>
      <w:r w:rsidR="004020CF">
        <w:rPr>
          <w:b/>
        </w:rPr>
        <w:t>lundi 24 décembre 2018 après-midi et le lundi 31 décembre 2018 après-midi</w:t>
      </w:r>
      <w:r w:rsidR="00065092">
        <w:rPr>
          <w:b/>
        </w:rPr>
        <w:t>.</w:t>
      </w:r>
      <w:r w:rsidR="004B359A" w:rsidRPr="00B04DD1">
        <w:t xml:space="preserve"> Emeraude Habitation sera donc fermé ce</w:t>
      </w:r>
      <w:r w:rsidR="004020CF">
        <w:t>s deux demi-journées</w:t>
      </w:r>
      <w:r w:rsidR="003F291A">
        <w:t>.</w:t>
      </w:r>
    </w:p>
    <w:p w:rsidP="004F0166" w:rsidR="00EB265A" w:rsidRDefault="00EB265A">
      <w:pPr>
        <w:pStyle w:val="Sansinterligne"/>
      </w:pPr>
    </w:p>
    <w:p w:rsidP="00C00BDF" w:rsidR="00C00BDF" w:rsidRDefault="00C00BDF" w:rsidRPr="00B04DD1">
      <w:pPr>
        <w:pStyle w:val="Sansinterligne"/>
        <w:rPr>
          <w:b/>
        </w:rPr>
      </w:pPr>
      <w:r w:rsidRPr="00B04DD1">
        <w:rPr>
          <w:b/>
          <w:u w:val="single"/>
        </w:rPr>
        <w:t xml:space="preserve">ARTICLE </w:t>
      </w:r>
      <w:r w:rsidR="003F291A">
        <w:rPr>
          <w:b/>
          <w:u w:val="single"/>
        </w:rPr>
        <w:t>4</w:t>
      </w:r>
      <w:r w:rsidRPr="00B04DD1">
        <w:rPr>
          <w:b/>
        </w:rPr>
        <w:t> : EGALITE PROFESSIONNELLE ENTRE LES FEMMES ET LES HOMMES</w:t>
      </w:r>
    </w:p>
    <w:p w:rsidP="008F6ADE" w:rsidR="008F6ADE" w:rsidRDefault="008F6ADE" w:rsidRPr="00B04DD1">
      <w:pPr>
        <w:pStyle w:val="Sansinterligne"/>
        <w:jc w:val="both"/>
        <w:rPr>
          <w:rFonts w:cs="Times New Roman"/>
        </w:rPr>
      </w:pPr>
      <w:r w:rsidRPr="00B04DD1">
        <w:rPr>
          <w:rFonts w:cs="Times New Roman"/>
        </w:rPr>
        <w:t xml:space="preserve">Emeraude Habitation est engagé sur l’égalité professionnelle entre les hommes et les </w:t>
      </w:r>
      <w:r w:rsidR="00134AB8" w:rsidRPr="00B04DD1">
        <w:rPr>
          <w:rFonts w:cs="Times New Roman"/>
        </w:rPr>
        <w:t xml:space="preserve">femmes par un accord triennal. </w:t>
      </w:r>
      <w:r w:rsidRPr="00B04DD1">
        <w:rPr>
          <w:rFonts w:cs="Times New Roman"/>
        </w:rPr>
        <w:t xml:space="preserve">Un </w:t>
      </w:r>
      <w:r w:rsidR="00134AB8" w:rsidRPr="00B04DD1">
        <w:rPr>
          <w:rFonts w:cs="Times New Roman"/>
        </w:rPr>
        <w:t xml:space="preserve">nouvel </w:t>
      </w:r>
      <w:r w:rsidRPr="00B04DD1">
        <w:rPr>
          <w:rFonts w:cs="Times New Roman"/>
        </w:rPr>
        <w:t xml:space="preserve">accord collectif reprenant les thèmes égalité hommes/femmes </w:t>
      </w:r>
      <w:r w:rsidR="00134AB8" w:rsidRPr="00B04DD1">
        <w:rPr>
          <w:rFonts w:cs="Times New Roman"/>
        </w:rPr>
        <w:t>sera</w:t>
      </w:r>
      <w:r w:rsidRPr="00B04DD1">
        <w:rPr>
          <w:rFonts w:cs="Times New Roman"/>
        </w:rPr>
        <w:t xml:space="preserve"> signé en 201</w:t>
      </w:r>
      <w:r w:rsidR="003F291A">
        <w:rPr>
          <w:rFonts w:cs="Times New Roman"/>
        </w:rPr>
        <w:t>8</w:t>
      </w:r>
      <w:r w:rsidRPr="00B04DD1">
        <w:rPr>
          <w:rFonts w:cs="Times New Roman"/>
        </w:rPr>
        <w:t>.</w:t>
      </w:r>
    </w:p>
    <w:p w:rsidP="00C00BDF" w:rsidR="00514F9C" w:rsidRDefault="00514F9C">
      <w:pPr>
        <w:pStyle w:val="Sansinterligne"/>
      </w:pPr>
    </w:p>
    <w:p w:rsidP="00C00BDF" w:rsidR="00F202CA" w:rsidRDefault="00F202CA">
      <w:pPr>
        <w:pStyle w:val="Sansinterligne"/>
      </w:pPr>
    </w:p>
    <w:p w:rsidP="00C00BDF" w:rsidR="00F202CA" w:rsidRDefault="00F202CA">
      <w:pPr>
        <w:pStyle w:val="Sansinterligne"/>
      </w:pPr>
    </w:p>
    <w:p w:rsidP="00C00BDF" w:rsidR="00F202CA" w:rsidRDefault="00F202CA">
      <w:pPr>
        <w:pStyle w:val="Sansinterligne"/>
      </w:pPr>
    </w:p>
    <w:p w:rsidP="00CC0DFA" w:rsidR="00CC0DFA" w:rsidRDefault="003F291A" w:rsidRPr="00B04DD1">
      <w:pPr>
        <w:pStyle w:val="Sansinterligne"/>
        <w:rPr>
          <w:b/>
        </w:rPr>
      </w:pPr>
      <w:r>
        <w:rPr>
          <w:b/>
          <w:u w:val="single"/>
        </w:rPr>
        <w:lastRenderedPageBreak/>
        <w:t>ARTICLE 5</w:t>
      </w:r>
      <w:r w:rsidR="00CC0DFA" w:rsidRPr="00B04DD1">
        <w:rPr>
          <w:b/>
        </w:rPr>
        <w:t> : DROIT A LA DECONNEXION</w:t>
      </w:r>
    </w:p>
    <w:p w:rsidP="00C00BDF" w:rsidR="00CC0DFA" w:rsidRDefault="00CC0DFA" w:rsidRPr="00B04DD1">
      <w:pPr>
        <w:pStyle w:val="Sansinterligne"/>
      </w:pPr>
    </w:p>
    <w:p w:rsidP="00C00BDF" w:rsidR="00CC0DFA" w:rsidRDefault="00CC0DFA" w:rsidRPr="00B04DD1">
      <w:pPr>
        <w:pStyle w:val="Sansinterligne"/>
      </w:pPr>
      <w:r w:rsidRPr="00B04DD1">
        <w:t>Une charte sera élaborée en 201</w:t>
      </w:r>
      <w:r w:rsidR="003F291A">
        <w:t>8</w:t>
      </w:r>
      <w:r w:rsidRPr="00B04DD1">
        <w:t xml:space="preserve"> afin d’aborder les modalités d’exercice du droit à la déconnexion et la mise en place si besoin dans l’office de dispositifs de régulation de droit au repos des salariés</w:t>
      </w:r>
      <w:r w:rsidR="00B04DD1">
        <w:t>.</w:t>
      </w:r>
    </w:p>
    <w:p w:rsidP="00C00BDF" w:rsidR="003F291A" w:rsidRDefault="003F291A" w:rsidRPr="00B04DD1">
      <w:pPr>
        <w:pStyle w:val="Sansinterligne"/>
      </w:pPr>
    </w:p>
    <w:p w:rsidP="00C00BDF" w:rsidR="00C00BDF" w:rsidRDefault="00C00BDF" w:rsidRPr="00B04DD1">
      <w:pPr>
        <w:pStyle w:val="Sansinterligne"/>
        <w:rPr>
          <w:b/>
        </w:rPr>
      </w:pPr>
      <w:r w:rsidRPr="00B04DD1">
        <w:rPr>
          <w:b/>
          <w:u w:val="single"/>
        </w:rPr>
        <w:t xml:space="preserve">ARTICLE </w:t>
      </w:r>
      <w:r w:rsidR="003F291A">
        <w:rPr>
          <w:b/>
          <w:u w:val="single"/>
        </w:rPr>
        <w:t>6</w:t>
      </w:r>
      <w:r w:rsidRPr="00B04DD1">
        <w:rPr>
          <w:b/>
        </w:rPr>
        <w:t> : L’INTERESSEMENT</w:t>
      </w:r>
    </w:p>
    <w:p w:rsidP="004F0166" w:rsidR="00383B66" w:rsidRDefault="00383B66" w:rsidRPr="00F4716B">
      <w:pPr>
        <w:pStyle w:val="Sansinterligne"/>
      </w:pPr>
    </w:p>
    <w:p w:rsidP="00F4716B" w:rsidR="00F4716B" w:rsidRDefault="00F4716B" w:rsidRPr="00F4716B">
      <w:pPr>
        <w:pStyle w:val="Sansinterligne"/>
        <w:jc w:val="both"/>
        <w:rPr>
          <w:rFonts w:cs="Times New Roman"/>
        </w:rPr>
      </w:pPr>
      <w:r w:rsidRPr="00F4716B">
        <w:rPr>
          <w:rFonts w:cs="Times New Roman"/>
        </w:rPr>
        <w:t>Un accord d’intéressement signé le 30 mai 2017 porte sur les années 2017-2018-2019. Cet accord prévoit le versement d’une prime globale dans la limite de 6 % de la masse salariale, calculée en fonction de 5 critères :</w:t>
      </w:r>
    </w:p>
    <w:p w:rsidP="00F4716B" w:rsidR="00F4716B" w:rsidRDefault="00F4716B" w:rsidRPr="00F4716B">
      <w:pPr>
        <w:pStyle w:val="Sansinterligne"/>
        <w:numPr>
          <w:ilvl w:val="0"/>
          <w:numId w:val="2"/>
        </w:numPr>
        <w:jc w:val="both"/>
        <w:rPr>
          <w:rFonts w:cs="Times New Roman"/>
        </w:rPr>
      </w:pPr>
      <w:r w:rsidRPr="00F4716B">
        <w:rPr>
          <w:rFonts w:cs="Times New Roman"/>
        </w:rPr>
        <w:t>L’autofinancement</w:t>
      </w:r>
    </w:p>
    <w:p w:rsidP="00F4716B" w:rsidR="00F4716B" w:rsidRDefault="00F4716B" w:rsidRPr="00F4716B">
      <w:pPr>
        <w:pStyle w:val="Sansinterligne"/>
        <w:numPr>
          <w:ilvl w:val="0"/>
          <w:numId w:val="2"/>
        </w:numPr>
        <w:jc w:val="both"/>
        <w:rPr>
          <w:rFonts w:cs="Times New Roman"/>
        </w:rPr>
      </w:pPr>
      <w:r w:rsidRPr="00F4716B">
        <w:rPr>
          <w:rFonts w:cs="Times New Roman"/>
        </w:rPr>
        <w:t>Lutte contre la vacance involontaire commerciale (perte financière sur la vacance des logements)</w:t>
      </w:r>
    </w:p>
    <w:p w:rsidP="00F4716B" w:rsidR="00F4716B" w:rsidRDefault="00F4716B" w:rsidRPr="00F4716B">
      <w:pPr>
        <w:pStyle w:val="Sansinterligne"/>
        <w:numPr>
          <w:ilvl w:val="0"/>
          <w:numId w:val="2"/>
        </w:numPr>
        <w:jc w:val="both"/>
        <w:rPr>
          <w:rFonts w:cs="Times New Roman"/>
        </w:rPr>
      </w:pPr>
      <w:r w:rsidRPr="00F4716B">
        <w:rPr>
          <w:rFonts w:cs="Times New Roman"/>
        </w:rPr>
        <w:t>Réduction des impayés de moins d’un an des locataires présents</w:t>
      </w:r>
    </w:p>
    <w:p w:rsidP="00F4716B" w:rsidR="00F4716B" w:rsidRDefault="00F4716B" w:rsidRPr="00F4716B">
      <w:pPr>
        <w:pStyle w:val="Sansinterligne"/>
        <w:numPr>
          <w:ilvl w:val="0"/>
          <w:numId w:val="2"/>
        </w:numPr>
        <w:jc w:val="both"/>
        <w:rPr>
          <w:rFonts w:cs="Times New Roman"/>
        </w:rPr>
      </w:pPr>
      <w:r w:rsidRPr="00F4716B">
        <w:rPr>
          <w:rFonts w:cs="Times New Roman"/>
        </w:rPr>
        <w:t>Respect des budgets votés : entretien courant non récupérable, dépenses de personnel, frais généraux</w:t>
      </w:r>
    </w:p>
    <w:p w:rsidP="00F4716B" w:rsidR="00F4716B" w:rsidRDefault="00F4716B" w:rsidRPr="00F4716B">
      <w:pPr>
        <w:pStyle w:val="Sansinterligne"/>
        <w:numPr>
          <w:ilvl w:val="0"/>
          <w:numId w:val="2"/>
        </w:numPr>
        <w:jc w:val="both"/>
        <w:rPr>
          <w:rFonts w:cs="Times New Roman"/>
        </w:rPr>
      </w:pPr>
      <w:r w:rsidRPr="00F4716B">
        <w:rPr>
          <w:rFonts w:cs="Times New Roman"/>
        </w:rPr>
        <w:t>Respect des plans de financement des opérations neuves (locatives et accession) et réhabilitation livrés durant l’exercice de référence</w:t>
      </w:r>
    </w:p>
    <w:p w:rsidP="004F0166" w:rsidR="00F4716B" w:rsidRDefault="00F4716B" w:rsidRPr="00B04DD1">
      <w:pPr>
        <w:pStyle w:val="Sansinterligne"/>
      </w:pPr>
    </w:p>
    <w:p w:rsidP="00C00BDF" w:rsidR="00C00BDF" w:rsidRDefault="00C00BDF" w:rsidRPr="00B04DD1">
      <w:pPr>
        <w:pStyle w:val="Sansinterligne"/>
        <w:rPr>
          <w:b/>
        </w:rPr>
      </w:pPr>
      <w:r w:rsidRPr="00B04DD1">
        <w:rPr>
          <w:b/>
          <w:u w:val="single"/>
        </w:rPr>
        <w:t xml:space="preserve">ARTICLE </w:t>
      </w:r>
      <w:r w:rsidR="003F291A">
        <w:rPr>
          <w:b/>
          <w:u w:val="single"/>
        </w:rPr>
        <w:t>7</w:t>
      </w:r>
      <w:r w:rsidRPr="00B04DD1">
        <w:rPr>
          <w:b/>
        </w:rPr>
        <w:t> : COMPLEMENTAIRE MALADIE – FRAIS DE SANTE</w:t>
      </w:r>
    </w:p>
    <w:p w:rsidP="00781330" w:rsidR="00B04DD1" w:rsidRDefault="00B04DD1">
      <w:pPr>
        <w:pStyle w:val="Sansinterligne"/>
        <w:jc w:val="both"/>
      </w:pPr>
    </w:p>
    <w:p w:rsidP="00781330" w:rsidR="009011D0" w:rsidRDefault="006064BD" w:rsidRPr="00B04DD1">
      <w:pPr>
        <w:pStyle w:val="Sansinterligne"/>
        <w:jc w:val="both"/>
      </w:pPr>
      <w:r>
        <w:t>L</w:t>
      </w:r>
      <w:r w:rsidR="009011D0" w:rsidRPr="00B04DD1">
        <w:t xml:space="preserve">a participation </w:t>
      </w:r>
      <w:r w:rsidR="000A12BF">
        <w:t>de l’office</w:t>
      </w:r>
      <w:r w:rsidR="009011D0" w:rsidRPr="00B04DD1">
        <w:t xml:space="preserve"> est </w:t>
      </w:r>
      <w:r w:rsidR="00084D7A">
        <w:t>maintenue</w:t>
      </w:r>
      <w:r w:rsidR="009011D0" w:rsidRPr="00B04DD1">
        <w:t xml:space="preserve"> à hauteur de 65 % sur la cotisat</w:t>
      </w:r>
      <w:r w:rsidR="00C61060" w:rsidRPr="00B04DD1">
        <w:t xml:space="preserve">ion du salarié, </w:t>
      </w:r>
      <w:r w:rsidR="00C61060" w:rsidRPr="000A12BF">
        <w:t>soit</w:t>
      </w:r>
      <w:r w:rsidR="00C61060" w:rsidRPr="00B04DD1">
        <w:rPr>
          <w:b/>
        </w:rPr>
        <w:t xml:space="preserve"> </w:t>
      </w:r>
      <w:r w:rsidR="008D010D">
        <w:t>20</w:t>
      </w:r>
      <w:r w:rsidR="00F4716B">
        <w:t>,</w:t>
      </w:r>
      <w:r w:rsidR="008D010D">
        <w:t>08</w:t>
      </w:r>
      <w:r w:rsidR="00065092">
        <w:t xml:space="preserve"> € pour 201</w:t>
      </w:r>
      <w:r w:rsidR="00F4716B">
        <w:t>8</w:t>
      </w:r>
      <w:r w:rsidR="00065092">
        <w:t>.</w:t>
      </w:r>
    </w:p>
    <w:p w:rsidP="00C00BDF" w:rsidR="00F4716B" w:rsidRDefault="00F4716B" w:rsidRPr="00B04DD1">
      <w:pPr>
        <w:pStyle w:val="Sansinterligne"/>
        <w:rPr>
          <w:u w:val="single"/>
        </w:rPr>
      </w:pPr>
    </w:p>
    <w:p w:rsidP="00C00BDF" w:rsidR="00C00BDF" w:rsidRDefault="00C00BDF" w:rsidRPr="00B04DD1">
      <w:pPr>
        <w:pStyle w:val="Sansinterligne"/>
        <w:rPr>
          <w:b/>
        </w:rPr>
      </w:pPr>
      <w:r w:rsidRPr="00B04DD1">
        <w:rPr>
          <w:b/>
          <w:u w:val="single"/>
        </w:rPr>
        <w:t xml:space="preserve">ARTICLE </w:t>
      </w:r>
      <w:r w:rsidR="003F291A">
        <w:rPr>
          <w:b/>
          <w:u w:val="single"/>
        </w:rPr>
        <w:t>8</w:t>
      </w:r>
      <w:r w:rsidRPr="00B04DD1">
        <w:rPr>
          <w:b/>
        </w:rPr>
        <w:t> : PREVOYANCE</w:t>
      </w:r>
    </w:p>
    <w:p w:rsidP="004F0166" w:rsidR="00C00BDF" w:rsidRDefault="00C00BDF" w:rsidRPr="00B04DD1">
      <w:pPr>
        <w:pStyle w:val="Sansinterligne"/>
      </w:pPr>
    </w:p>
    <w:p w:rsidP="002A76DE" w:rsidR="002A76DE" w:rsidRDefault="002A76DE">
      <w:pPr>
        <w:pStyle w:val="Sansinterligne"/>
        <w:jc w:val="both"/>
      </w:pPr>
      <w:r w:rsidRPr="00B04DD1">
        <w:t>L’accord national du 12 juillet 2012 prévoit la mise en place, dans les OPH, de garanties de prévoyance assurant aux salariés des prestations relatives aux risques suivants : décès, incapacité temporaire de travail, invalidité ou incapacité permanente.</w:t>
      </w:r>
      <w:r>
        <w:t xml:space="preserve"> </w:t>
      </w:r>
    </w:p>
    <w:p w:rsidP="002A76DE" w:rsidR="002A76DE" w:rsidRDefault="002A76DE">
      <w:pPr>
        <w:pStyle w:val="Sansinterligne"/>
        <w:jc w:val="both"/>
      </w:pPr>
    </w:p>
    <w:p w:rsidP="002A76DE" w:rsidR="002A76DE" w:rsidRDefault="00F4716B">
      <w:pPr>
        <w:pStyle w:val="Sansinterligne"/>
        <w:jc w:val="both"/>
      </w:pPr>
      <w:r w:rsidRPr="00B04DD1">
        <w:t>Emeraude Habitation a institué, depuis janvier 2001, un régime de prévoyance complémentaire visant à garantir le personnel contre ces risques</w:t>
      </w:r>
      <w:r w:rsidR="002A76DE">
        <w:t>, et u</w:t>
      </w:r>
      <w:r w:rsidR="002A76DE" w:rsidRPr="00B04DD1">
        <w:t>n accord de prévoyance a été signé le 30</w:t>
      </w:r>
      <w:r w:rsidR="002A76DE">
        <w:t xml:space="preserve"> décembre 2015</w:t>
      </w:r>
      <w:r w:rsidR="002A76DE" w:rsidRPr="00B04DD1">
        <w:t xml:space="preserve"> pour une durée de 6 ans. </w:t>
      </w:r>
    </w:p>
    <w:p w:rsidP="00111061" w:rsidR="008D010D" w:rsidRDefault="008D010D">
      <w:pPr>
        <w:pStyle w:val="Sansinterligne"/>
        <w:jc w:val="both"/>
      </w:pPr>
    </w:p>
    <w:p w:rsidP="00111061" w:rsidR="00433D03" w:rsidRDefault="002A76DE">
      <w:pPr>
        <w:pStyle w:val="Sansinterligne"/>
        <w:jc w:val="both"/>
      </w:pPr>
      <w:r>
        <w:t>Pour 2018, n</w:t>
      </w:r>
      <w:r w:rsidR="00433D03" w:rsidRPr="00B04DD1">
        <w:t xml:space="preserve">otre assureur </w:t>
      </w:r>
      <w:proofErr w:type="spellStart"/>
      <w:r w:rsidR="00433D03" w:rsidRPr="00B04DD1">
        <w:t>Collecteam</w:t>
      </w:r>
      <w:proofErr w:type="spellEnd"/>
      <w:r w:rsidR="00433D03" w:rsidRPr="00B04DD1">
        <w:t xml:space="preserve"> </w:t>
      </w:r>
      <w:r>
        <w:t xml:space="preserve">maintient son </w:t>
      </w:r>
      <w:r w:rsidR="00433D03">
        <w:t xml:space="preserve">taux de cotisation </w:t>
      </w:r>
      <w:r>
        <w:t>à</w:t>
      </w:r>
      <w:r w:rsidR="00433D03">
        <w:t xml:space="preserve"> 1,66</w:t>
      </w:r>
      <w:r w:rsidR="00433D03" w:rsidRPr="00B04DD1">
        <w:t xml:space="preserve"> %.</w:t>
      </w:r>
      <w:r w:rsidR="00433D03">
        <w:t xml:space="preserve"> </w:t>
      </w:r>
    </w:p>
    <w:p w:rsidP="00111061" w:rsidR="009229AD" w:rsidRDefault="009229AD">
      <w:pPr>
        <w:pStyle w:val="Sansinterligne"/>
        <w:jc w:val="both"/>
      </w:pPr>
    </w:p>
    <w:p w:rsidP="00111061" w:rsidR="003D6F7F" w:rsidRDefault="00C91336" w:rsidRPr="00902F12">
      <w:pPr>
        <w:pStyle w:val="Sansinterligne"/>
        <w:jc w:val="both"/>
        <w:rPr>
          <w:rFonts w:cs="Arial"/>
        </w:rPr>
      </w:pPr>
      <w:r>
        <w:t>A</w:t>
      </w:r>
      <w:r w:rsidR="003D6F7F">
        <w:t xml:space="preserve"> compter du 1</w:t>
      </w:r>
      <w:r w:rsidR="003D6F7F" w:rsidRPr="00902F12">
        <w:rPr>
          <w:vertAlign w:val="superscript"/>
        </w:rPr>
        <w:t>er</w:t>
      </w:r>
      <w:r w:rsidR="003D6F7F">
        <w:t xml:space="preserve"> janvier 2017, le personnel nouvellement embauché est affilié à l’AGIRC-ARRCO. </w:t>
      </w:r>
      <w:r w:rsidR="003D6F7F">
        <w:rPr>
          <w:rFonts w:cs="Arial"/>
        </w:rPr>
        <w:t>C</w:t>
      </w:r>
      <w:r w:rsidR="003D6F7F" w:rsidRPr="00902F12">
        <w:rPr>
          <w:rFonts w:cs="Arial"/>
        </w:rPr>
        <w:t xml:space="preserve">ette affiliation </w:t>
      </w:r>
      <w:r w:rsidR="00433D03">
        <w:rPr>
          <w:rFonts w:cs="Arial"/>
        </w:rPr>
        <w:t>a entraîné</w:t>
      </w:r>
      <w:r w:rsidR="003D6F7F" w:rsidRPr="00902F12">
        <w:rPr>
          <w:rFonts w:cs="Arial"/>
        </w:rPr>
        <w:t xml:space="preserve"> des modifications pour la Prévoyance de par l’obligation de respecter les dispositions de l’article 7 de la Convention Collective Nationales des Cadres du 14 mars 1947.</w:t>
      </w:r>
    </w:p>
    <w:p w:rsidP="003D6F7F" w:rsidR="003D6F7F" w:rsidRDefault="003D6F7F">
      <w:pPr>
        <w:jc w:val="both"/>
        <w:rPr>
          <w:rFonts w:asciiTheme="minorHAnsi" w:cs="Arial" w:hAnsiTheme="minorHAnsi"/>
          <w:sz w:val="22"/>
          <w:szCs w:val="22"/>
        </w:rPr>
      </w:pPr>
      <w:r w:rsidRPr="00902F12">
        <w:rPr>
          <w:rFonts w:asciiTheme="minorHAnsi" w:cs="Arial" w:hAnsiTheme="minorHAnsi"/>
          <w:sz w:val="22"/>
          <w:szCs w:val="22"/>
        </w:rPr>
        <w:t xml:space="preserve">En effet </w:t>
      </w:r>
      <w:r>
        <w:rPr>
          <w:rFonts w:asciiTheme="minorHAnsi" w:cs="Arial" w:hAnsiTheme="minorHAnsi"/>
          <w:sz w:val="22"/>
          <w:szCs w:val="22"/>
        </w:rPr>
        <w:t xml:space="preserve">Emeraude </w:t>
      </w:r>
      <w:r w:rsidR="00111061">
        <w:rPr>
          <w:rFonts w:asciiTheme="minorHAnsi" w:cs="Arial" w:hAnsiTheme="minorHAnsi"/>
          <w:sz w:val="22"/>
          <w:szCs w:val="22"/>
        </w:rPr>
        <w:t>Habi</w:t>
      </w:r>
      <w:r>
        <w:rPr>
          <w:rFonts w:asciiTheme="minorHAnsi" w:cs="Arial" w:hAnsiTheme="minorHAnsi"/>
          <w:sz w:val="22"/>
          <w:szCs w:val="22"/>
        </w:rPr>
        <w:t xml:space="preserve">tation </w:t>
      </w:r>
      <w:r w:rsidRPr="00902F12">
        <w:rPr>
          <w:rFonts w:asciiTheme="minorHAnsi" w:cs="Arial" w:hAnsiTheme="minorHAnsi"/>
          <w:sz w:val="22"/>
          <w:szCs w:val="22"/>
        </w:rPr>
        <w:t>doit respecter les 2 conditions suivantes  pour les Cadres sous le régime AGIRC – ARRCO</w:t>
      </w:r>
      <w:r w:rsidR="00111061">
        <w:rPr>
          <w:rFonts w:asciiTheme="minorHAnsi" w:cs="Arial" w:hAnsiTheme="minorHAnsi"/>
          <w:sz w:val="22"/>
          <w:szCs w:val="22"/>
        </w:rPr>
        <w:t xml:space="preserve"> </w:t>
      </w:r>
      <w:r w:rsidRPr="00902F12">
        <w:rPr>
          <w:rFonts w:asciiTheme="minorHAnsi" w:cs="Arial" w:hAnsiTheme="minorHAnsi"/>
          <w:sz w:val="22"/>
          <w:szCs w:val="22"/>
        </w:rPr>
        <w:t>:</w:t>
      </w:r>
    </w:p>
    <w:p w:rsidP="003D6F7F" w:rsidR="00C503B9" w:rsidRDefault="00C503B9" w:rsidRPr="00902F12">
      <w:pPr>
        <w:jc w:val="both"/>
        <w:rPr>
          <w:rFonts w:asciiTheme="minorHAnsi" w:cs="Arial" w:hAnsiTheme="minorHAnsi"/>
          <w:sz w:val="22"/>
          <w:szCs w:val="22"/>
        </w:rPr>
      </w:pPr>
    </w:p>
    <w:p w:rsidP="003D6F7F" w:rsidR="003D6F7F" w:rsidRDefault="003D6F7F" w:rsidRPr="00902F12">
      <w:pPr>
        <w:numPr>
          <w:ilvl w:val="0"/>
          <w:numId w:val="7"/>
        </w:numPr>
        <w:overflowPunct w:val="0"/>
        <w:autoSpaceDE w:val="0"/>
        <w:autoSpaceDN w:val="0"/>
        <w:adjustRightInd w:val="0"/>
        <w:jc w:val="both"/>
        <w:textAlignment w:val="baseline"/>
        <w:rPr>
          <w:rFonts w:asciiTheme="minorHAnsi" w:cs="Arial" w:hAnsiTheme="minorHAnsi"/>
          <w:sz w:val="22"/>
          <w:szCs w:val="22"/>
        </w:rPr>
      </w:pPr>
      <w:r w:rsidRPr="00902F12">
        <w:rPr>
          <w:rFonts w:asciiTheme="minorHAnsi" w:cs="Arial" w:hAnsiTheme="minorHAnsi"/>
          <w:sz w:val="22"/>
          <w:szCs w:val="22"/>
        </w:rPr>
        <w:t>Une</w:t>
      </w:r>
      <w:r w:rsidR="00334301">
        <w:rPr>
          <w:rFonts w:asciiTheme="minorHAnsi" w:cs="Arial" w:hAnsiTheme="minorHAnsi"/>
          <w:sz w:val="22"/>
          <w:szCs w:val="22"/>
        </w:rPr>
        <w:t xml:space="preserve"> cotisation de risque décès à 0,</w:t>
      </w:r>
      <w:r w:rsidR="000A12BF">
        <w:rPr>
          <w:rFonts w:asciiTheme="minorHAnsi" w:cs="Arial" w:hAnsiTheme="minorHAnsi"/>
          <w:sz w:val="22"/>
          <w:szCs w:val="22"/>
        </w:rPr>
        <w:t>76 % minimum</w:t>
      </w:r>
    </w:p>
    <w:p w:rsidP="003D6F7F" w:rsidR="003D6F7F" w:rsidRDefault="003D6F7F">
      <w:pPr>
        <w:numPr>
          <w:ilvl w:val="0"/>
          <w:numId w:val="7"/>
        </w:numPr>
        <w:overflowPunct w:val="0"/>
        <w:autoSpaceDE w:val="0"/>
        <w:autoSpaceDN w:val="0"/>
        <w:adjustRightInd w:val="0"/>
        <w:jc w:val="both"/>
        <w:textAlignment w:val="baseline"/>
        <w:rPr>
          <w:rFonts w:asciiTheme="minorHAnsi" w:cs="Arial" w:hAnsiTheme="minorHAnsi"/>
          <w:sz w:val="22"/>
          <w:szCs w:val="22"/>
        </w:rPr>
      </w:pPr>
      <w:r w:rsidRPr="00902F12">
        <w:rPr>
          <w:rFonts w:asciiTheme="minorHAnsi" w:cs="Arial" w:hAnsiTheme="minorHAnsi"/>
          <w:sz w:val="22"/>
          <w:szCs w:val="22"/>
        </w:rPr>
        <w:t>Une prise en charge par l</w:t>
      </w:r>
      <w:r w:rsidR="00334301">
        <w:rPr>
          <w:rFonts w:asciiTheme="minorHAnsi" w:cs="Arial" w:hAnsiTheme="minorHAnsi"/>
          <w:sz w:val="22"/>
          <w:szCs w:val="22"/>
        </w:rPr>
        <w:t>’employeur au taux minimum de 1,</w:t>
      </w:r>
      <w:r w:rsidRPr="00902F12">
        <w:rPr>
          <w:rFonts w:asciiTheme="minorHAnsi" w:cs="Arial" w:hAnsiTheme="minorHAnsi"/>
          <w:sz w:val="22"/>
          <w:szCs w:val="22"/>
        </w:rPr>
        <w:t>50 % du</w:t>
      </w:r>
      <w:r w:rsidR="008D010D">
        <w:rPr>
          <w:rFonts w:asciiTheme="minorHAnsi" w:cs="Arial" w:hAnsiTheme="minorHAnsi"/>
          <w:sz w:val="22"/>
          <w:szCs w:val="22"/>
        </w:rPr>
        <w:t xml:space="preserve"> plafond de la Sécurité Sociale</w:t>
      </w:r>
    </w:p>
    <w:p w:rsidP="008D010D" w:rsidR="008D010D" w:rsidRDefault="008D010D" w:rsidRPr="00902F12">
      <w:pPr>
        <w:overflowPunct w:val="0"/>
        <w:autoSpaceDE w:val="0"/>
        <w:autoSpaceDN w:val="0"/>
        <w:adjustRightInd w:val="0"/>
        <w:jc w:val="both"/>
        <w:textAlignment w:val="baseline"/>
        <w:rPr>
          <w:rFonts w:asciiTheme="minorHAnsi" w:cs="Arial" w:hAnsiTheme="minorHAnsi"/>
          <w:sz w:val="22"/>
          <w:szCs w:val="22"/>
        </w:rPr>
      </w:pPr>
    </w:p>
    <w:p w:rsidP="00DF4567" w:rsidR="00C91336" w:rsidRDefault="00C91336">
      <w:pPr>
        <w:pStyle w:val="Sansinterligne"/>
        <w:jc w:val="both"/>
      </w:pPr>
      <w:r>
        <w:t>Afin de respecter ces obligations,</w:t>
      </w:r>
      <w:r w:rsidR="003D6F7F" w:rsidRPr="003D6F7F">
        <w:t xml:space="preserve"> un avenant </w:t>
      </w:r>
      <w:r w:rsidR="003D6F7F">
        <w:t xml:space="preserve">n°1 </w:t>
      </w:r>
      <w:r w:rsidR="003D6F7F" w:rsidRPr="003D6F7F">
        <w:t xml:space="preserve">à l’accord </w:t>
      </w:r>
      <w:r w:rsidR="003D6F7F">
        <w:t>collectif prévoyance du 30</w:t>
      </w:r>
      <w:r w:rsidR="002A76DE">
        <w:t xml:space="preserve"> décembre 2015</w:t>
      </w:r>
      <w:r w:rsidR="003D6F7F">
        <w:t xml:space="preserve"> a été signé le 13 mars 2017</w:t>
      </w:r>
      <w:r>
        <w:t xml:space="preserve">. Cet avenant </w:t>
      </w:r>
      <w:r w:rsidR="008D010D">
        <w:t>a instauré</w:t>
      </w:r>
      <w:r>
        <w:t xml:space="preserve"> à compter du 1</w:t>
      </w:r>
      <w:r w:rsidRPr="00C91336">
        <w:rPr>
          <w:vertAlign w:val="superscript"/>
        </w:rPr>
        <w:t>er</w:t>
      </w:r>
      <w:r>
        <w:t xml:space="preserve"> avril 2017 un régime différencié pour le bénéfice du régime de prévoyance</w:t>
      </w:r>
      <w:r w:rsidR="00334301">
        <w:t xml:space="preserve"> du personnel. En effet, les cotisations correspondantes à 1,66 % du salaire brut mensuel sont prises en charge à hauteur : </w:t>
      </w:r>
    </w:p>
    <w:p w:rsidP="00334301" w:rsidR="000A12BF" w:rsidRDefault="000A12BF">
      <w:pPr>
        <w:pStyle w:val="Sansinterligne"/>
        <w:jc w:val="both"/>
        <w:rPr>
          <w:i/>
          <w:u w:val="single"/>
        </w:rPr>
      </w:pPr>
    </w:p>
    <w:p w:rsidP="000A12BF" w:rsidR="003D6F7F" w:rsidRDefault="00334301" w:rsidRPr="00C91336">
      <w:pPr>
        <w:pStyle w:val="Sansinterligne"/>
        <w:jc w:val="both"/>
      </w:pPr>
      <w:r w:rsidRPr="004700F8">
        <w:rPr>
          <w:i/>
          <w:u w:val="single"/>
        </w:rPr>
        <w:t>Pour les salariés des catégories I et II</w:t>
      </w:r>
      <w:r w:rsidRPr="004700F8">
        <w:rPr>
          <w:i/>
        </w:rPr>
        <w:t> :</w:t>
      </w:r>
      <w:r w:rsidR="000A12BF">
        <w:rPr>
          <w:i/>
        </w:rPr>
        <w:t xml:space="preserve"> </w:t>
      </w:r>
      <w:r>
        <w:t xml:space="preserve">de 0,83 % par l’employeur et 0,83 % par le salarié </w:t>
      </w:r>
    </w:p>
    <w:p w:rsidP="00EF59D7" w:rsidR="00C91336" w:rsidRDefault="00C91336">
      <w:pPr>
        <w:pStyle w:val="Sansinterligne"/>
        <w:rPr>
          <w:b/>
          <w:u w:val="single"/>
        </w:rPr>
      </w:pPr>
    </w:p>
    <w:p w:rsidP="000A12BF" w:rsidR="00C91336" w:rsidRDefault="00334301">
      <w:pPr>
        <w:pStyle w:val="Sansinterligne"/>
        <w:jc w:val="both"/>
      </w:pPr>
      <w:r w:rsidRPr="004700F8">
        <w:rPr>
          <w:i/>
          <w:u w:val="single"/>
        </w:rPr>
        <w:lastRenderedPageBreak/>
        <w:t>Pour les salariés des catégories III et IV</w:t>
      </w:r>
      <w:r w:rsidRPr="004700F8">
        <w:rPr>
          <w:i/>
        </w:rPr>
        <w:t> :</w:t>
      </w:r>
      <w:r w:rsidR="000A12BF">
        <w:rPr>
          <w:i/>
        </w:rPr>
        <w:t xml:space="preserve"> </w:t>
      </w:r>
      <w:r>
        <w:t>de 1,50 % par l’employeur et 0,16 % par le salarié</w:t>
      </w:r>
      <w:r w:rsidR="00065092">
        <w:t xml:space="preserve">, soit une prise en </w:t>
      </w:r>
      <w:r w:rsidR="004700F8">
        <w:t xml:space="preserve">charge </w:t>
      </w:r>
      <w:r w:rsidR="004700F8" w:rsidRPr="004700F8">
        <w:t>de 0,67 %</w:t>
      </w:r>
      <w:r w:rsidR="004700F8">
        <w:t xml:space="preserve"> </w:t>
      </w:r>
      <w:r w:rsidR="00065092">
        <w:t>supplémentaire pour le</w:t>
      </w:r>
      <w:r w:rsidR="004700F8">
        <w:t xml:space="preserve"> personnel cadre.</w:t>
      </w:r>
    </w:p>
    <w:p w:rsidP="004700F8" w:rsidR="002A76DE" w:rsidRDefault="002A76DE" w:rsidRPr="004700F8">
      <w:pPr>
        <w:pStyle w:val="Sansinterligne"/>
        <w:jc w:val="both"/>
      </w:pPr>
    </w:p>
    <w:p w:rsidP="00EF59D7" w:rsidR="00EF59D7" w:rsidRDefault="00EF59D7" w:rsidRPr="00B04DD1">
      <w:pPr>
        <w:pStyle w:val="Sansinterligne"/>
        <w:rPr>
          <w:b/>
        </w:rPr>
      </w:pPr>
      <w:r w:rsidRPr="00B04DD1">
        <w:rPr>
          <w:b/>
          <w:u w:val="single"/>
        </w:rPr>
        <w:t xml:space="preserve">ARTICLE </w:t>
      </w:r>
      <w:r w:rsidR="003F291A">
        <w:rPr>
          <w:b/>
          <w:u w:val="single"/>
        </w:rPr>
        <w:t>9</w:t>
      </w:r>
      <w:r w:rsidRPr="00B04DD1">
        <w:rPr>
          <w:b/>
        </w:rPr>
        <w:t> : RETRAITE SUPPLEMENTAIRE</w:t>
      </w:r>
    </w:p>
    <w:p w:rsidP="004F0166" w:rsidR="00EF59D7" w:rsidRDefault="00EF59D7" w:rsidRPr="00B04DD1">
      <w:pPr>
        <w:pStyle w:val="Sansinterligne"/>
      </w:pPr>
    </w:p>
    <w:p w:rsidP="00EF59D7" w:rsidR="00EF59D7" w:rsidRDefault="00EF59D7" w:rsidRPr="00B04DD1">
      <w:pPr>
        <w:pStyle w:val="Sansinterligne"/>
        <w:jc w:val="both"/>
      </w:pPr>
      <w:r w:rsidRPr="00B04DD1">
        <w:t>Depuis le 1</w:t>
      </w:r>
      <w:r w:rsidRPr="00B04DD1">
        <w:rPr>
          <w:vertAlign w:val="superscript"/>
        </w:rPr>
        <w:t>er</w:t>
      </w:r>
      <w:r w:rsidRPr="00B04DD1">
        <w:t xml:space="preserve"> juillet 2009, un P.E.R.E. a été mis en place. La participation d’Emeraude Habitation s’élève à hauteur de </w:t>
      </w:r>
      <w:r w:rsidRPr="00B04DD1">
        <w:rPr>
          <w:b/>
        </w:rPr>
        <w:t>1,5 % du traitement annuel brut</w:t>
      </w:r>
      <w:r w:rsidR="00B221AB" w:rsidRPr="00B04DD1">
        <w:t>.</w:t>
      </w:r>
    </w:p>
    <w:p w:rsidP="00C00BDF" w:rsidR="00934C3A" w:rsidRDefault="00934C3A">
      <w:pPr>
        <w:pStyle w:val="Sansinterligne"/>
      </w:pPr>
    </w:p>
    <w:p w:rsidP="00C00BDF" w:rsidR="00C00BDF" w:rsidRDefault="00C00BDF" w:rsidRPr="00B04DD1">
      <w:pPr>
        <w:pStyle w:val="Sansinterligne"/>
        <w:rPr>
          <w:b/>
        </w:rPr>
      </w:pPr>
      <w:r w:rsidRPr="00B04DD1">
        <w:rPr>
          <w:b/>
          <w:u w:val="single"/>
        </w:rPr>
        <w:t xml:space="preserve">ARTICLE </w:t>
      </w:r>
      <w:r w:rsidR="003F291A">
        <w:rPr>
          <w:b/>
          <w:u w:val="single"/>
        </w:rPr>
        <w:t>10</w:t>
      </w:r>
      <w:r w:rsidRPr="00B04DD1">
        <w:rPr>
          <w:b/>
        </w:rPr>
        <w:t> : TITRES RESTAURANT</w:t>
      </w:r>
    </w:p>
    <w:p w:rsidP="004F0166" w:rsidR="00C00BDF" w:rsidRDefault="00C00BDF" w:rsidRPr="00B04DD1">
      <w:pPr>
        <w:pStyle w:val="Sansinterligne"/>
      </w:pPr>
    </w:p>
    <w:p w:rsidP="00B81F11" w:rsidR="008F6ADE" w:rsidRDefault="00184A61" w:rsidRPr="00B04DD1">
      <w:pPr>
        <w:pStyle w:val="Sansinterligne"/>
        <w:jc w:val="both"/>
        <w:rPr>
          <w:rFonts w:cs="Times New Roman"/>
        </w:rPr>
      </w:pPr>
      <w:r w:rsidRPr="00B04DD1">
        <w:rPr>
          <w:rFonts w:cs="Times New Roman"/>
        </w:rPr>
        <w:t xml:space="preserve">La </w:t>
      </w:r>
      <w:r w:rsidR="00B81F11" w:rsidRPr="00B04DD1">
        <w:rPr>
          <w:rFonts w:cs="Times New Roman"/>
        </w:rPr>
        <w:t>v</w:t>
      </w:r>
      <w:r w:rsidR="008F6ADE" w:rsidRPr="00B04DD1">
        <w:rPr>
          <w:rFonts w:cs="Times New Roman"/>
        </w:rPr>
        <w:t xml:space="preserve">aleur nominale </w:t>
      </w:r>
      <w:r w:rsidRPr="00B04DD1">
        <w:rPr>
          <w:rFonts w:cs="Times New Roman"/>
        </w:rPr>
        <w:t xml:space="preserve">est </w:t>
      </w:r>
      <w:r w:rsidR="002A76DE">
        <w:rPr>
          <w:rFonts w:cs="Times New Roman"/>
        </w:rPr>
        <w:t>maintenue à</w:t>
      </w:r>
      <w:r w:rsidR="00B81F11" w:rsidRPr="00B04DD1">
        <w:rPr>
          <w:rFonts w:cs="Times New Roman"/>
          <w:b/>
        </w:rPr>
        <w:t xml:space="preserve"> </w:t>
      </w:r>
      <w:r w:rsidR="00934C3A" w:rsidRPr="00B04DD1">
        <w:rPr>
          <w:rFonts w:cs="Times New Roman"/>
          <w:b/>
        </w:rPr>
        <w:t>9</w:t>
      </w:r>
      <w:r w:rsidR="008F6ADE" w:rsidRPr="00B04DD1">
        <w:rPr>
          <w:rFonts w:cs="Times New Roman"/>
          <w:b/>
        </w:rPr>
        <w:t xml:space="preserve"> €</w:t>
      </w:r>
      <w:r w:rsidR="008F6ADE" w:rsidRPr="00B04DD1">
        <w:rPr>
          <w:rFonts w:cs="Times New Roman"/>
        </w:rPr>
        <w:t xml:space="preserve"> dont </w:t>
      </w:r>
      <w:r w:rsidR="00934C3A" w:rsidRPr="00B04DD1">
        <w:rPr>
          <w:rFonts w:cs="Times New Roman"/>
        </w:rPr>
        <w:t>5,37 €</w:t>
      </w:r>
      <w:r w:rsidR="008F6ADE" w:rsidRPr="00B04DD1">
        <w:rPr>
          <w:rFonts w:cs="Times New Roman"/>
        </w:rPr>
        <w:t xml:space="preserve"> pour l’employeur et </w:t>
      </w:r>
      <w:r w:rsidR="00934C3A" w:rsidRPr="00B04DD1">
        <w:rPr>
          <w:rFonts w:cs="Times New Roman"/>
        </w:rPr>
        <w:t xml:space="preserve">3,63 € </w:t>
      </w:r>
      <w:r w:rsidR="00C61060" w:rsidRPr="00B04DD1">
        <w:rPr>
          <w:rFonts w:cs="Times New Roman"/>
        </w:rPr>
        <w:t>pour le salarié</w:t>
      </w:r>
      <w:r w:rsidR="00B81F11" w:rsidRPr="00B04DD1">
        <w:rPr>
          <w:rFonts w:cs="Times New Roman"/>
        </w:rPr>
        <w:t>.</w:t>
      </w:r>
    </w:p>
    <w:p w:rsidP="004F0166" w:rsidR="002A76DE" w:rsidRDefault="002A76DE" w:rsidRPr="00B04DD1">
      <w:pPr>
        <w:pStyle w:val="Sansinterligne"/>
      </w:pPr>
    </w:p>
    <w:p w:rsidP="00C00BDF" w:rsidR="00C00BDF" w:rsidRDefault="00C00BDF" w:rsidRPr="00B04DD1">
      <w:pPr>
        <w:pStyle w:val="Sansinterligne"/>
        <w:rPr>
          <w:rFonts w:cs="Times New Roman"/>
          <w:b/>
        </w:rPr>
      </w:pPr>
      <w:r w:rsidRPr="00B04DD1">
        <w:rPr>
          <w:rFonts w:cs="Times New Roman"/>
          <w:b/>
          <w:u w:val="single"/>
        </w:rPr>
        <w:t xml:space="preserve">ARTICLE </w:t>
      </w:r>
      <w:r w:rsidR="004B359A" w:rsidRPr="00B04DD1">
        <w:rPr>
          <w:rFonts w:cs="Times New Roman"/>
          <w:b/>
          <w:u w:val="single"/>
        </w:rPr>
        <w:t>1</w:t>
      </w:r>
      <w:r w:rsidR="003F291A">
        <w:rPr>
          <w:rFonts w:cs="Times New Roman"/>
          <w:b/>
          <w:u w:val="single"/>
        </w:rPr>
        <w:t>1</w:t>
      </w:r>
      <w:r w:rsidRPr="00B04DD1">
        <w:rPr>
          <w:rFonts w:cs="Times New Roman"/>
          <w:b/>
        </w:rPr>
        <w:t> : ENTRETIEN D’EVALUATION – ENTRETIEN PROFESSIONNEL</w:t>
      </w:r>
    </w:p>
    <w:p w:rsidP="004F0166" w:rsidR="00C00BDF" w:rsidRDefault="00C00BDF" w:rsidRPr="00B04DD1">
      <w:pPr>
        <w:pStyle w:val="Sansinterligne"/>
      </w:pPr>
    </w:p>
    <w:p w:rsidP="008F6ADE" w:rsidR="008F6ADE" w:rsidRDefault="008F6ADE">
      <w:pPr>
        <w:pStyle w:val="Sansinterligne"/>
        <w:jc w:val="both"/>
        <w:rPr>
          <w:rFonts w:cs="Times New Roman"/>
        </w:rPr>
      </w:pPr>
      <w:r w:rsidRPr="00B04DD1">
        <w:rPr>
          <w:rFonts w:cs="Times New Roman"/>
        </w:rPr>
        <w:t xml:space="preserve">Tout salarié bénéficiera d’un entretien individuel annuel chaque année. Les principaux thèmes abordés lors de cet entretien seront les suivants : </w:t>
      </w:r>
    </w:p>
    <w:p w:rsidP="008F6ADE" w:rsidR="008F6ADE" w:rsidRDefault="008F6ADE" w:rsidRPr="00B04DD1">
      <w:pPr>
        <w:pStyle w:val="Sansinterligne"/>
        <w:numPr>
          <w:ilvl w:val="0"/>
          <w:numId w:val="2"/>
        </w:numPr>
        <w:jc w:val="both"/>
        <w:rPr>
          <w:rFonts w:cs="Times New Roman"/>
        </w:rPr>
      </w:pPr>
      <w:r w:rsidRPr="00B04DD1">
        <w:rPr>
          <w:rFonts w:cs="Times New Roman"/>
        </w:rPr>
        <w:t>Les événements significatifs de l’année écoulée</w:t>
      </w:r>
    </w:p>
    <w:p w:rsidP="008F6ADE" w:rsidR="008F6ADE" w:rsidRDefault="008F6ADE" w:rsidRPr="00B04DD1">
      <w:pPr>
        <w:pStyle w:val="Sansinterligne"/>
        <w:numPr>
          <w:ilvl w:val="0"/>
          <w:numId w:val="2"/>
        </w:numPr>
        <w:jc w:val="both"/>
        <w:rPr>
          <w:rFonts w:cs="Times New Roman"/>
        </w:rPr>
      </w:pPr>
      <w:r w:rsidRPr="00B04DD1">
        <w:rPr>
          <w:rFonts w:cs="Times New Roman"/>
        </w:rPr>
        <w:t>Les conditions de travail</w:t>
      </w:r>
    </w:p>
    <w:p w:rsidP="008F6ADE" w:rsidR="008F6ADE" w:rsidRDefault="008F6ADE" w:rsidRPr="00B04DD1">
      <w:pPr>
        <w:pStyle w:val="Sansinterligne"/>
        <w:numPr>
          <w:ilvl w:val="0"/>
          <w:numId w:val="2"/>
        </w:numPr>
        <w:jc w:val="both"/>
        <w:rPr>
          <w:rFonts w:cs="Times New Roman"/>
        </w:rPr>
      </w:pPr>
      <w:r w:rsidRPr="00B04DD1">
        <w:rPr>
          <w:rFonts w:cs="Times New Roman"/>
        </w:rPr>
        <w:t>Le bilan des objectifs individuels de l’année écoulée et la définition des nouveaux objectifs individuels</w:t>
      </w:r>
    </w:p>
    <w:p w:rsidP="008F6ADE" w:rsidR="008F6ADE" w:rsidRDefault="008F6ADE" w:rsidRPr="00B04DD1">
      <w:pPr>
        <w:pStyle w:val="Sansinterligne"/>
        <w:numPr>
          <w:ilvl w:val="0"/>
          <w:numId w:val="2"/>
        </w:numPr>
        <w:jc w:val="both"/>
        <w:rPr>
          <w:rFonts w:cs="Times New Roman"/>
        </w:rPr>
      </w:pPr>
      <w:r w:rsidRPr="00B04DD1">
        <w:rPr>
          <w:rFonts w:cs="Times New Roman"/>
        </w:rPr>
        <w:t>L’appréciation professionnelle du salarié</w:t>
      </w:r>
    </w:p>
    <w:p w:rsidP="008F6ADE" w:rsidR="00E65F36" w:rsidRDefault="00E65F36">
      <w:pPr>
        <w:pStyle w:val="Sansinterligne"/>
        <w:jc w:val="both"/>
        <w:rPr>
          <w:rFonts w:cs="Times New Roman"/>
        </w:rPr>
      </w:pPr>
    </w:p>
    <w:p w:rsidP="008F6ADE" w:rsidR="008F6ADE" w:rsidRDefault="008F6ADE" w:rsidRPr="00B04DD1">
      <w:pPr>
        <w:pStyle w:val="Sansinterligne"/>
        <w:jc w:val="both"/>
        <w:rPr>
          <w:rFonts w:cs="Times New Roman"/>
        </w:rPr>
      </w:pPr>
      <w:r w:rsidRPr="00B04DD1">
        <w:rPr>
          <w:rFonts w:cs="Times New Roman"/>
        </w:rPr>
        <w:t xml:space="preserve">Conformément à la loi n°2014-288 du 5 mars 2014 relative à la formation professionnelle, à l’emploi et à la démocratie sociale, les entretiens professionnels </w:t>
      </w:r>
      <w:r w:rsidR="00184A61" w:rsidRPr="00B04DD1">
        <w:rPr>
          <w:rFonts w:cs="Times New Roman"/>
        </w:rPr>
        <w:t>ont été</w:t>
      </w:r>
      <w:r w:rsidRPr="00B04DD1">
        <w:rPr>
          <w:rFonts w:cs="Times New Roman"/>
        </w:rPr>
        <w:t xml:space="preserve"> réalisés en 2016.</w:t>
      </w:r>
      <w:r w:rsidR="00B26C7B">
        <w:rPr>
          <w:rFonts w:cs="Times New Roman"/>
        </w:rPr>
        <w:t xml:space="preserve"> Les prochains entretiens seront réalisés en 2018.</w:t>
      </w:r>
    </w:p>
    <w:p w:rsidP="00C00BDF" w:rsidR="00C66563" w:rsidRDefault="00C66563">
      <w:pPr>
        <w:pStyle w:val="Sansinterligne"/>
        <w:rPr>
          <w:rFonts w:cs="Times New Roman"/>
          <w:b/>
          <w:u w:val="single"/>
        </w:rPr>
      </w:pPr>
    </w:p>
    <w:p w:rsidP="00B04DD1" w:rsidR="00B04DD1" w:rsidRDefault="003F291A" w:rsidRPr="00B04DD1">
      <w:pPr>
        <w:pStyle w:val="Sansinterligne"/>
        <w:rPr>
          <w:rFonts w:cs="Times New Roman"/>
          <w:b/>
        </w:rPr>
      </w:pPr>
      <w:r>
        <w:rPr>
          <w:rFonts w:cs="Times New Roman"/>
          <w:b/>
          <w:u w:val="single"/>
        </w:rPr>
        <w:t>ARTICLE 12</w:t>
      </w:r>
      <w:r w:rsidR="00B04DD1" w:rsidRPr="00B04DD1">
        <w:rPr>
          <w:rFonts w:cs="Times New Roman"/>
          <w:b/>
          <w:u w:val="single"/>
        </w:rPr>
        <w:t xml:space="preserve"> </w:t>
      </w:r>
      <w:r w:rsidR="00B04DD1" w:rsidRPr="00B04DD1">
        <w:rPr>
          <w:rFonts w:cs="Times New Roman"/>
          <w:b/>
        </w:rPr>
        <w:t>: CLASSIFICATION DES EMPLOIS</w:t>
      </w:r>
    </w:p>
    <w:p w:rsidP="00C00BDF" w:rsidR="00B04DD1" w:rsidRDefault="00B04DD1" w:rsidRPr="00B04DD1">
      <w:pPr>
        <w:pStyle w:val="Sansinterligne"/>
        <w:rPr>
          <w:rFonts w:cs="Times New Roman"/>
          <w:b/>
          <w:u w:val="single"/>
        </w:rPr>
      </w:pPr>
    </w:p>
    <w:p w:rsidP="00065092" w:rsidR="00B04DD1" w:rsidRDefault="00B04DD1" w:rsidRPr="00B04DD1">
      <w:pPr>
        <w:pStyle w:val="Sansinterligne"/>
        <w:jc w:val="both"/>
      </w:pPr>
      <w:r w:rsidRPr="00B04DD1">
        <w:t xml:space="preserve">Le Directeur Général et la déléguée syndicale conviennent qu’une mise à jour de l’accord sur la classification des emplois soit réalisée </w:t>
      </w:r>
      <w:r w:rsidR="008D010D">
        <w:t>au cours de l’année 2018</w:t>
      </w:r>
      <w:r w:rsidR="00AE1927">
        <w:t>.</w:t>
      </w:r>
    </w:p>
    <w:p w:rsidP="00C00BDF" w:rsidR="00C66563" w:rsidRDefault="00C66563" w:rsidRPr="00B04DD1">
      <w:pPr>
        <w:pStyle w:val="Sansinterligne"/>
        <w:rPr>
          <w:rFonts w:cs="Times New Roman"/>
          <w:b/>
          <w:u w:val="single"/>
        </w:rPr>
      </w:pPr>
    </w:p>
    <w:p w:rsidP="00C00BDF" w:rsidR="00C00BDF" w:rsidRDefault="00C00BDF" w:rsidRPr="00B04DD1">
      <w:pPr>
        <w:pStyle w:val="Sansinterligne"/>
        <w:rPr>
          <w:rFonts w:cs="Times New Roman"/>
          <w:b/>
        </w:rPr>
      </w:pPr>
      <w:r w:rsidRPr="00B04DD1">
        <w:rPr>
          <w:rFonts w:cs="Times New Roman"/>
          <w:b/>
          <w:u w:val="single"/>
        </w:rPr>
        <w:t xml:space="preserve">ARTICLE </w:t>
      </w:r>
      <w:r w:rsidR="00B04DD1">
        <w:rPr>
          <w:rFonts w:cs="Times New Roman"/>
          <w:b/>
          <w:u w:val="single"/>
        </w:rPr>
        <w:t>1</w:t>
      </w:r>
      <w:r w:rsidR="003F291A">
        <w:rPr>
          <w:rFonts w:cs="Times New Roman"/>
          <w:b/>
          <w:u w:val="single"/>
        </w:rPr>
        <w:t>3</w:t>
      </w:r>
      <w:r w:rsidRPr="00B04DD1">
        <w:rPr>
          <w:rFonts w:cs="Times New Roman"/>
          <w:b/>
        </w:rPr>
        <w:t xml:space="preserve"> : EMPLOI DES </w:t>
      </w:r>
      <w:r w:rsidR="00934C3A" w:rsidRPr="00B04DD1">
        <w:rPr>
          <w:rFonts w:cs="Times New Roman"/>
          <w:b/>
        </w:rPr>
        <w:t xml:space="preserve">TRAVAILLEURS </w:t>
      </w:r>
      <w:proofErr w:type="gramStart"/>
      <w:r w:rsidR="00934C3A" w:rsidRPr="00B04DD1">
        <w:rPr>
          <w:rFonts w:cs="Times New Roman"/>
          <w:b/>
        </w:rPr>
        <w:t>HANDICAPES</w:t>
      </w:r>
      <w:proofErr w:type="gramEnd"/>
    </w:p>
    <w:p w:rsidP="004F0166" w:rsidR="00C00BDF" w:rsidRDefault="00C00BDF" w:rsidRPr="00B04DD1">
      <w:pPr>
        <w:pStyle w:val="Sansinterligne"/>
      </w:pPr>
    </w:p>
    <w:p w:rsidP="008F6ADE" w:rsidR="008F6ADE" w:rsidRDefault="008F6ADE" w:rsidRPr="00B04DD1">
      <w:pPr>
        <w:pStyle w:val="Sansinterligne"/>
        <w:jc w:val="both"/>
        <w:rPr>
          <w:rFonts w:cs="Times New Roman"/>
        </w:rPr>
      </w:pPr>
      <w:r w:rsidRPr="00B04DD1">
        <w:rPr>
          <w:rFonts w:cs="Times New Roman"/>
        </w:rPr>
        <w:t>La Loi du 10 juillet 1987 fait obligation de tout établissement comportant au moins 20 salariés d’employer à temps plein ou à temps partiel dans la proportion de 6 % de leur effectif, des personnes ayant une reconnaissance de la qualité de travailleurs handicapés délivrée par les commissions des droits et de l’autonomie des personnes handicapées, des victimes d’accident du travail ou de maladie professionnelle, des pensionnés d’invalidité, des mutilés de guerre ou assimilés, des titulaires de la carte d’invalidité ou de l’allocation aux adultes handicapés.</w:t>
      </w:r>
    </w:p>
    <w:p w:rsidP="008F6ADE" w:rsidR="008F6ADE" w:rsidRDefault="008F6ADE">
      <w:pPr>
        <w:pStyle w:val="Sansinterligne"/>
        <w:jc w:val="both"/>
        <w:rPr>
          <w:rFonts w:cs="Times New Roman"/>
        </w:rPr>
      </w:pPr>
    </w:p>
    <w:p w:rsidP="008F6ADE" w:rsidR="00C503B9" w:rsidRDefault="00C503B9" w:rsidRPr="00B04DD1">
      <w:pPr>
        <w:pStyle w:val="Sansinterligne"/>
        <w:jc w:val="both"/>
        <w:rPr>
          <w:rFonts w:cs="Times New Roman"/>
        </w:rPr>
      </w:pPr>
    </w:p>
    <w:p w:rsidP="008F6ADE" w:rsidR="009011D0" w:rsidRDefault="008F6ADE" w:rsidRPr="00B04DD1">
      <w:pPr>
        <w:pStyle w:val="Sansinterligne"/>
        <w:jc w:val="both"/>
        <w:rPr>
          <w:rFonts w:cs="Times New Roman"/>
        </w:rPr>
      </w:pPr>
      <w:r w:rsidRPr="00B04DD1">
        <w:rPr>
          <w:rFonts w:cs="Times New Roman"/>
        </w:rPr>
        <w:t>Emeraude Habitation répond à son obligation d’emploi des handic</w:t>
      </w:r>
      <w:r w:rsidR="009F398E" w:rsidRPr="00B04DD1">
        <w:rPr>
          <w:rFonts w:cs="Times New Roman"/>
        </w:rPr>
        <w:t xml:space="preserve">apés </w:t>
      </w:r>
      <w:r w:rsidR="0097369F" w:rsidRPr="00B04DD1">
        <w:rPr>
          <w:rFonts w:cs="Times New Roman"/>
        </w:rPr>
        <w:t>par</w:t>
      </w:r>
      <w:r w:rsidR="009011D0" w:rsidRPr="00B04DD1">
        <w:rPr>
          <w:rFonts w:cs="Times New Roman"/>
        </w:rPr>
        <w:t> :</w:t>
      </w:r>
    </w:p>
    <w:p w:rsidP="008F6ADE" w:rsidR="009011D0" w:rsidRDefault="009011D0" w:rsidRPr="00B04DD1">
      <w:pPr>
        <w:pStyle w:val="Sansinterligne"/>
        <w:jc w:val="both"/>
        <w:rPr>
          <w:rFonts w:cs="Times New Roman"/>
        </w:rPr>
      </w:pPr>
      <w:r w:rsidRPr="00B04DD1">
        <w:rPr>
          <w:rFonts w:cs="Times New Roman"/>
        </w:rPr>
        <w:t>- la présence de personnel reconnu handicapé</w:t>
      </w:r>
    </w:p>
    <w:p w:rsidP="008F6ADE" w:rsidR="008F6ADE" w:rsidRDefault="009011D0" w:rsidRPr="00B04DD1">
      <w:pPr>
        <w:pStyle w:val="Sansinterligne"/>
        <w:jc w:val="both"/>
        <w:rPr>
          <w:rFonts w:cs="Times New Roman"/>
        </w:rPr>
      </w:pPr>
      <w:r w:rsidRPr="00B04DD1">
        <w:rPr>
          <w:rFonts w:cs="Times New Roman"/>
        </w:rPr>
        <w:t xml:space="preserve">- </w:t>
      </w:r>
      <w:r w:rsidR="0097369F" w:rsidRPr="00B04DD1">
        <w:rPr>
          <w:rFonts w:cs="Times New Roman"/>
        </w:rPr>
        <w:t xml:space="preserve">des commandes passées auprès d’un </w:t>
      </w:r>
      <w:r w:rsidR="009F398E" w:rsidRPr="00B04DD1">
        <w:rPr>
          <w:rFonts w:cs="Times New Roman"/>
        </w:rPr>
        <w:t>CAT</w:t>
      </w:r>
      <w:r w:rsidR="0097369F" w:rsidRPr="00B04DD1">
        <w:rPr>
          <w:rFonts w:cs="Times New Roman"/>
        </w:rPr>
        <w:t xml:space="preserve"> (contrats de fournitures, sous-traitance ou prestations de services).</w:t>
      </w:r>
    </w:p>
    <w:p w:rsidP="008F6ADE" w:rsidR="00C66563" w:rsidRDefault="00C66563" w:rsidRPr="00B04DD1">
      <w:pPr>
        <w:pStyle w:val="Sansinterligne"/>
        <w:jc w:val="both"/>
        <w:rPr>
          <w:rFonts w:cs="Times New Roman"/>
        </w:rPr>
      </w:pPr>
    </w:p>
    <w:p w:rsidP="004B359A" w:rsidR="004B359A" w:rsidRDefault="004B359A" w:rsidRPr="00B04DD1">
      <w:pPr>
        <w:pStyle w:val="Sansinterligne"/>
        <w:rPr>
          <w:rFonts w:cs="Times New Roman"/>
          <w:b/>
        </w:rPr>
      </w:pPr>
      <w:r w:rsidRPr="00B04DD1">
        <w:rPr>
          <w:rFonts w:cs="Times New Roman"/>
          <w:b/>
          <w:u w:val="single"/>
        </w:rPr>
        <w:t>ARTICLE 1</w:t>
      </w:r>
      <w:r w:rsidR="003F291A">
        <w:rPr>
          <w:rFonts w:cs="Times New Roman"/>
          <w:b/>
          <w:u w:val="single"/>
        </w:rPr>
        <w:t>4</w:t>
      </w:r>
      <w:r w:rsidRPr="00B04DD1">
        <w:rPr>
          <w:rFonts w:cs="Times New Roman"/>
          <w:b/>
        </w:rPr>
        <w:t> : JOURNEE DE SOLIDARITE</w:t>
      </w:r>
    </w:p>
    <w:p w:rsidP="008F6ADE" w:rsidR="004B359A" w:rsidRDefault="004B359A" w:rsidRPr="00B04DD1">
      <w:pPr>
        <w:pStyle w:val="Sansinterligne"/>
        <w:jc w:val="both"/>
        <w:rPr>
          <w:rFonts w:cs="Times New Roman"/>
        </w:rPr>
      </w:pPr>
    </w:p>
    <w:p w:rsidP="008F6ADE" w:rsidR="004B359A" w:rsidRDefault="004B359A" w:rsidRPr="00B04DD1">
      <w:pPr>
        <w:pStyle w:val="Sansinterligne"/>
        <w:jc w:val="both"/>
        <w:rPr>
          <w:rFonts w:cs="Times New Roman"/>
        </w:rPr>
      </w:pPr>
      <w:r w:rsidRPr="00B04DD1">
        <w:rPr>
          <w:rFonts w:cs="Times New Roman"/>
        </w:rPr>
        <w:t>La journée de solidarité est fixée de la ma</w:t>
      </w:r>
      <w:r w:rsidR="00C66563">
        <w:rPr>
          <w:rFonts w:cs="Times New Roman"/>
        </w:rPr>
        <w:t>nière suivante pour l’année 2018</w:t>
      </w:r>
      <w:r w:rsidRPr="00B04DD1">
        <w:rPr>
          <w:rFonts w:cs="Times New Roman"/>
        </w:rPr>
        <w:t xml:space="preserve"> : </w:t>
      </w:r>
    </w:p>
    <w:p w:rsidP="004B359A" w:rsidR="004B359A" w:rsidRDefault="004B359A" w:rsidRPr="00B04DD1">
      <w:pPr>
        <w:rPr>
          <w:rFonts w:asciiTheme="minorHAnsi" w:hAnsiTheme="minorHAnsi"/>
          <w:sz w:val="22"/>
          <w:szCs w:val="22"/>
        </w:rPr>
      </w:pPr>
      <w:r w:rsidRPr="00B04DD1">
        <w:rPr>
          <w:rFonts w:asciiTheme="minorHAnsi" w:hAnsiTheme="minorHAnsi"/>
          <w:sz w:val="22"/>
          <w:szCs w:val="22"/>
        </w:rPr>
        <w:t>- suppression d’1 jour de récupération du temps de travail soit 22 jours de RTT au lieu de 23 jours</w:t>
      </w:r>
    </w:p>
    <w:p w:rsidP="00C00BDF" w:rsidR="00C66563" w:rsidRDefault="00C66563">
      <w:pPr>
        <w:pStyle w:val="Sansinterligne"/>
        <w:rPr>
          <w:rFonts w:cs="Times New Roman"/>
          <w:b/>
          <w:u w:val="single"/>
        </w:rPr>
      </w:pPr>
    </w:p>
    <w:p w:rsidP="00C00BDF" w:rsidR="00F202CA" w:rsidRDefault="00F202CA">
      <w:pPr>
        <w:pStyle w:val="Sansinterligne"/>
        <w:rPr>
          <w:rFonts w:cs="Times New Roman"/>
          <w:b/>
          <w:u w:val="single"/>
        </w:rPr>
      </w:pPr>
    </w:p>
    <w:p w:rsidP="00C00BDF" w:rsidR="00F202CA" w:rsidRDefault="00F202CA">
      <w:pPr>
        <w:pStyle w:val="Sansinterligne"/>
        <w:rPr>
          <w:rFonts w:cs="Times New Roman"/>
          <w:b/>
          <w:u w:val="single"/>
        </w:rPr>
      </w:pPr>
    </w:p>
    <w:p w:rsidP="00C00BDF" w:rsidR="00F202CA" w:rsidRDefault="00F202CA">
      <w:pPr>
        <w:pStyle w:val="Sansinterligne"/>
        <w:rPr>
          <w:rFonts w:cs="Times New Roman"/>
          <w:b/>
          <w:u w:val="single"/>
        </w:rPr>
      </w:pPr>
    </w:p>
    <w:p w:rsidP="00C00BDF" w:rsidR="00C00BDF" w:rsidRDefault="00C00BDF" w:rsidRPr="00B04DD1">
      <w:pPr>
        <w:pStyle w:val="Sansinterligne"/>
        <w:rPr>
          <w:rFonts w:cs="Times New Roman"/>
          <w:b/>
        </w:rPr>
      </w:pPr>
      <w:r w:rsidRPr="00B04DD1">
        <w:rPr>
          <w:rFonts w:cs="Times New Roman"/>
          <w:b/>
          <w:u w:val="single"/>
        </w:rPr>
        <w:lastRenderedPageBreak/>
        <w:t>ARTICLE 1</w:t>
      </w:r>
      <w:r w:rsidR="003F291A">
        <w:rPr>
          <w:rFonts w:cs="Times New Roman"/>
          <w:b/>
          <w:u w:val="single"/>
        </w:rPr>
        <w:t>5</w:t>
      </w:r>
      <w:r w:rsidRPr="00B04DD1">
        <w:rPr>
          <w:rFonts w:cs="Times New Roman"/>
          <w:b/>
        </w:rPr>
        <w:t> : SUBVENTION AU COMITE D’ENTREPRISE</w:t>
      </w:r>
    </w:p>
    <w:p w:rsidP="004F0166" w:rsidR="00C00BDF" w:rsidRDefault="00C00BDF" w:rsidRPr="00B04DD1">
      <w:pPr>
        <w:pStyle w:val="Sansinterligne"/>
        <w:rPr>
          <w:b/>
        </w:rPr>
      </w:pPr>
    </w:p>
    <w:p w:rsidP="00A558B2" w:rsidR="00A558B2" w:rsidRDefault="00C61060" w:rsidRPr="00B04DD1">
      <w:pPr>
        <w:pStyle w:val="Sansinterligne"/>
        <w:jc w:val="both"/>
      </w:pPr>
      <w:r w:rsidRPr="00B04DD1">
        <w:t xml:space="preserve">Il </w:t>
      </w:r>
      <w:r w:rsidR="00A558B2" w:rsidRPr="00B04DD1">
        <w:t>est accordé</w:t>
      </w:r>
      <w:r w:rsidR="00B221AB" w:rsidRPr="00B04DD1">
        <w:t xml:space="preserve"> au Comité d’entreprise </w:t>
      </w:r>
      <w:r w:rsidRPr="00B04DD1">
        <w:t xml:space="preserve">une subvention </w:t>
      </w:r>
      <w:r w:rsidR="00B221AB" w:rsidRPr="00B04DD1">
        <w:t xml:space="preserve">moyenne </w:t>
      </w:r>
      <w:r w:rsidRPr="00B04DD1">
        <w:t>de 960 € par salarié</w:t>
      </w:r>
      <w:r w:rsidR="00075A76" w:rsidRPr="00B04DD1">
        <w:t xml:space="preserve"> soit </w:t>
      </w:r>
      <w:r w:rsidR="00EA4BB0" w:rsidRPr="00B04DD1">
        <w:rPr>
          <w:b/>
        </w:rPr>
        <w:t>8</w:t>
      </w:r>
      <w:r w:rsidR="00075A76" w:rsidRPr="00B04DD1">
        <w:rPr>
          <w:b/>
        </w:rPr>
        <w:t>1 6</w:t>
      </w:r>
      <w:r w:rsidR="00EA4BB0" w:rsidRPr="00B04DD1">
        <w:rPr>
          <w:b/>
        </w:rPr>
        <w:t>00</w:t>
      </w:r>
      <w:r w:rsidR="0097369F" w:rsidRPr="00B04DD1">
        <w:rPr>
          <w:b/>
        </w:rPr>
        <w:t xml:space="preserve"> €</w:t>
      </w:r>
      <w:r w:rsidR="0097369F" w:rsidRPr="00B04DD1">
        <w:t xml:space="preserve">, y compris les 0,2 % réglementaires qui correspond à </w:t>
      </w:r>
      <w:r w:rsidR="00A558B2" w:rsidRPr="00B04DD1">
        <w:t>4 800</w:t>
      </w:r>
      <w:r w:rsidR="0097369F" w:rsidRPr="00B04DD1">
        <w:t xml:space="preserve"> €.</w:t>
      </w:r>
      <w:r w:rsidR="00A558B2" w:rsidRPr="00B04DD1">
        <w:t xml:space="preserve"> Le calcul des frais de fonctionnement est calculé sur la masse salariale brute de l’année N-1.</w:t>
      </w:r>
    </w:p>
    <w:p w:rsidP="009011D0" w:rsidR="004B359A" w:rsidRDefault="004B359A" w:rsidRPr="00B04DD1">
      <w:pPr>
        <w:pStyle w:val="Sansinterligne"/>
        <w:jc w:val="both"/>
      </w:pPr>
    </w:p>
    <w:p w:rsidP="00A558B2" w:rsidR="0097369F" w:rsidRDefault="0097369F" w:rsidRPr="00B04DD1">
      <w:pPr>
        <w:pStyle w:val="Sansinterligne"/>
        <w:jc w:val="both"/>
      </w:pPr>
      <w:r w:rsidRPr="00B04DD1">
        <w:t>Il est rappelé que cette subvention doit répondre à des activités culturelles (évènements, noël, journée entreprise…) et sociales.</w:t>
      </w:r>
      <w:r w:rsidR="00A558B2" w:rsidRPr="00B04DD1">
        <w:t xml:space="preserve"> </w:t>
      </w:r>
      <w:r w:rsidRPr="00B04DD1">
        <w:t xml:space="preserve">Cette subvention sera versée </w:t>
      </w:r>
      <w:r w:rsidR="00075A76" w:rsidRPr="00B04DD1">
        <w:t xml:space="preserve">en totalité </w:t>
      </w:r>
      <w:r w:rsidR="00EA4BB0" w:rsidRPr="00B04DD1">
        <w:t xml:space="preserve">en </w:t>
      </w:r>
      <w:r w:rsidR="00AE1927" w:rsidRPr="00AE1927">
        <w:rPr>
          <w:b/>
        </w:rPr>
        <w:t>avril</w:t>
      </w:r>
      <w:r w:rsidR="00C66563">
        <w:rPr>
          <w:b/>
        </w:rPr>
        <w:t xml:space="preserve"> 2018</w:t>
      </w:r>
      <w:r w:rsidR="00EA4BB0" w:rsidRPr="00B04DD1">
        <w:t>.</w:t>
      </w:r>
    </w:p>
    <w:p w:rsidP="008F6ADE" w:rsidR="00E33CBC" w:rsidRDefault="00E33CBC">
      <w:pPr>
        <w:pStyle w:val="Sansinterligne"/>
        <w:rPr>
          <w:rFonts w:cs="Times New Roman"/>
          <w:b/>
          <w:u w:val="single"/>
        </w:rPr>
      </w:pPr>
    </w:p>
    <w:p w:rsidP="008F6ADE" w:rsidR="008F6ADE" w:rsidRDefault="008F6ADE" w:rsidRPr="00B04DD1">
      <w:pPr>
        <w:pStyle w:val="Sansinterligne"/>
        <w:rPr>
          <w:rFonts w:cs="Times New Roman"/>
          <w:b/>
        </w:rPr>
      </w:pPr>
      <w:r w:rsidRPr="00B04DD1">
        <w:rPr>
          <w:rFonts w:cs="Times New Roman"/>
          <w:b/>
          <w:u w:val="single"/>
        </w:rPr>
        <w:t>ARTICLE 1</w:t>
      </w:r>
      <w:r w:rsidR="003F291A">
        <w:rPr>
          <w:rFonts w:cs="Times New Roman"/>
          <w:b/>
          <w:u w:val="single"/>
        </w:rPr>
        <w:t>6</w:t>
      </w:r>
      <w:r w:rsidRPr="00B04DD1">
        <w:rPr>
          <w:rFonts w:cs="Times New Roman"/>
          <w:b/>
        </w:rPr>
        <w:t> : DU</w:t>
      </w:r>
      <w:r w:rsidR="009F398E" w:rsidRPr="00B04DD1">
        <w:rPr>
          <w:rFonts w:cs="Times New Roman"/>
          <w:b/>
        </w:rPr>
        <w:t>REE, SUIVI ET APPLICATION DE L’ACCORD</w:t>
      </w:r>
    </w:p>
    <w:p w:rsidP="004F0166" w:rsidR="00C00BDF" w:rsidRDefault="00C00BDF" w:rsidRPr="00B04DD1">
      <w:pPr>
        <w:pStyle w:val="Sansinterligne"/>
      </w:pPr>
    </w:p>
    <w:p w:rsidP="002B5450" w:rsidR="008F6ADE" w:rsidRDefault="009F398E" w:rsidRPr="00B04DD1">
      <w:pPr>
        <w:pStyle w:val="Sansinterligne"/>
        <w:jc w:val="both"/>
      </w:pPr>
      <w:r w:rsidRPr="00B04DD1">
        <w:t>Les dispositions des présentes négociations</w:t>
      </w:r>
      <w:r w:rsidR="0097369F" w:rsidRPr="00B04DD1">
        <w:t xml:space="preserve"> collectives annuelles sont applicables à compter du 1</w:t>
      </w:r>
      <w:r w:rsidR="0097369F" w:rsidRPr="00B04DD1">
        <w:rPr>
          <w:vertAlign w:val="superscript"/>
        </w:rPr>
        <w:t>er</w:t>
      </w:r>
      <w:r w:rsidR="00B221AB" w:rsidRPr="00B04DD1">
        <w:t xml:space="preserve"> janvier 201</w:t>
      </w:r>
      <w:r w:rsidR="00C66563">
        <w:t>8</w:t>
      </w:r>
      <w:r w:rsidR="00184A61" w:rsidRPr="00B04DD1">
        <w:t>.</w:t>
      </w:r>
    </w:p>
    <w:p w:rsidP="004F0166" w:rsidR="00C66563" w:rsidRDefault="00C66563" w:rsidRPr="00B04DD1">
      <w:pPr>
        <w:pStyle w:val="Sansinterligne"/>
      </w:pPr>
    </w:p>
    <w:p w:rsidP="008F6ADE" w:rsidR="008F6ADE" w:rsidRDefault="008F6ADE" w:rsidRPr="00B04DD1">
      <w:pPr>
        <w:pStyle w:val="Sansinterligne"/>
        <w:rPr>
          <w:rFonts w:cs="Times New Roman"/>
          <w:b/>
        </w:rPr>
      </w:pPr>
      <w:r w:rsidRPr="00B04DD1">
        <w:rPr>
          <w:rFonts w:cs="Times New Roman"/>
          <w:b/>
          <w:u w:val="single"/>
        </w:rPr>
        <w:t>ARTICLE 1</w:t>
      </w:r>
      <w:r w:rsidR="003F291A">
        <w:rPr>
          <w:rFonts w:cs="Times New Roman"/>
          <w:b/>
          <w:u w:val="single"/>
        </w:rPr>
        <w:t>7</w:t>
      </w:r>
      <w:r w:rsidRPr="00B04DD1">
        <w:rPr>
          <w:rFonts w:cs="Times New Roman"/>
          <w:b/>
        </w:rPr>
        <w:t> : PUBLICITE DE</w:t>
      </w:r>
      <w:r w:rsidR="009F398E" w:rsidRPr="00B04DD1">
        <w:rPr>
          <w:rFonts w:cs="Times New Roman"/>
          <w:b/>
        </w:rPr>
        <w:t xml:space="preserve"> L’ACCORD</w:t>
      </w:r>
    </w:p>
    <w:p w:rsidP="004F0166" w:rsidR="00C00BDF" w:rsidRDefault="00C00BDF" w:rsidRPr="00B04DD1">
      <w:pPr>
        <w:pStyle w:val="Sansinterligne"/>
      </w:pPr>
    </w:p>
    <w:p w:rsidP="009F398E" w:rsidR="008F6ADE" w:rsidRDefault="009F398E" w:rsidRPr="00B04DD1">
      <w:pPr>
        <w:pStyle w:val="Sansinterligne"/>
        <w:jc w:val="both"/>
      </w:pPr>
      <w:r w:rsidRPr="00B04DD1">
        <w:t>Le présent accord est déposé en 2 exemplaires, dont l’un sous forme électronique auprès de la DIRECCTE de Rennes, et en un exemplaire au Secrétariat-greffe du Conseil des prud’hommes de Saint-Malo.</w:t>
      </w:r>
    </w:p>
    <w:p w:rsidP="004F0166" w:rsidR="008F6ADE" w:rsidRDefault="008F6ADE" w:rsidRPr="00B04DD1">
      <w:pPr>
        <w:pStyle w:val="Sansinterligne"/>
      </w:pPr>
    </w:p>
    <w:p w:rsidP="004F0166" w:rsidR="004B359A" w:rsidRDefault="004B359A" w:rsidRPr="00B04DD1">
      <w:pPr>
        <w:pStyle w:val="Sansinterligne"/>
      </w:pPr>
    </w:p>
    <w:p w:rsidP="004F0166" w:rsidR="009F398E" w:rsidRDefault="009F398E" w:rsidRPr="00B04DD1">
      <w:pPr>
        <w:pStyle w:val="Sansinterligne"/>
      </w:pPr>
      <w:r w:rsidRPr="00B04DD1">
        <w:t>Un exemplaire original de l’accord sera également confié à chaque partie signataire.</w:t>
      </w:r>
    </w:p>
    <w:p w:rsidP="004F0166" w:rsidR="008F6ADE" w:rsidRDefault="008F6ADE" w:rsidRPr="00B04DD1">
      <w:pPr>
        <w:pStyle w:val="Sansinterligne"/>
      </w:pPr>
    </w:p>
    <w:p w:rsidP="004F0166" w:rsidR="009F398E" w:rsidRDefault="009F398E" w:rsidRPr="00B04DD1">
      <w:pPr>
        <w:pStyle w:val="Sansinterligne"/>
      </w:pPr>
      <w:r w:rsidRPr="00B04DD1">
        <w:t>Le présent accord fera l’objet d’un affichage dans l’entreprise.</w:t>
      </w:r>
    </w:p>
    <w:p w:rsidP="004F0166" w:rsidR="002B5450" w:rsidRDefault="002B5450">
      <w:pPr>
        <w:pStyle w:val="Sansinterligne"/>
      </w:pPr>
    </w:p>
    <w:p w:rsidP="004F0166" w:rsidR="008C0153" w:rsidRDefault="008C0153" w:rsidRPr="00B04DD1">
      <w:pPr>
        <w:pStyle w:val="Sansinterligne"/>
      </w:pPr>
    </w:p>
    <w:p w:rsidP="004F0166" w:rsidR="008F6ADE" w:rsidRDefault="00184A61" w:rsidRPr="00B04DD1">
      <w:pPr>
        <w:pStyle w:val="Sansinterligne"/>
      </w:pPr>
      <w:r w:rsidRPr="00B04DD1">
        <w:t>A Saint-Malo, le</w:t>
      </w:r>
      <w:r w:rsidR="00AE1927">
        <w:t xml:space="preserve"> </w:t>
      </w:r>
      <w:r w:rsidR="009A4AAC">
        <w:t>3</w:t>
      </w:r>
      <w:r w:rsidR="00AE1927">
        <w:t xml:space="preserve"> avril</w:t>
      </w:r>
      <w:r w:rsidR="003F291A">
        <w:t xml:space="preserve"> 2018</w:t>
      </w:r>
    </w:p>
    <w:p w:rsidP="004F0166" w:rsidR="002B5450" w:rsidRDefault="002B5450">
      <w:pPr>
        <w:pStyle w:val="Sansinterligne"/>
      </w:pPr>
    </w:p>
    <w:p w:rsidP="004F0166" w:rsidR="008C0153" w:rsidRDefault="008C0153" w:rsidRPr="00B04DD1">
      <w:pPr>
        <w:pStyle w:val="Sansinterligne"/>
      </w:pPr>
    </w:p>
    <w:p w:rsidP="004F0166" w:rsidR="008F6ADE" w:rsidRDefault="008F6ADE" w:rsidRPr="00B04DD1">
      <w:pPr>
        <w:pStyle w:val="Sansinterligne"/>
      </w:pPr>
      <w:r w:rsidRPr="00B04DD1">
        <w:t>Fait en 4 exemplaires originaux, dont 2 pour les formalités de publicité</w:t>
      </w:r>
    </w:p>
    <w:p w:rsidP="004F0166" w:rsidR="002B5450" w:rsidRDefault="002B5450">
      <w:pPr>
        <w:pStyle w:val="Sansinterligne"/>
      </w:pPr>
    </w:p>
    <w:p w:rsidP="004F0166" w:rsidR="008C0153" w:rsidRDefault="008C0153">
      <w:pPr>
        <w:pStyle w:val="Sansinterligne"/>
      </w:pPr>
      <w:bookmarkStart w:id="0" w:name="_GoBack"/>
      <w:bookmarkEnd w:id="0"/>
    </w:p>
    <w:sectPr w:rsidR="008C0153" w:rsidSect="00781330">
      <w:footerReference r:id="rId9" w:type="default"/>
      <w:pgSz w:h="16838" w:w="11906"/>
      <w:pgMar w:bottom="1021" w:footer="709" w:gutter="0" w:header="709" w:left="1418" w:right="1418" w:top="10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F11" w:rsidRDefault="00B81F11" w:rsidP="00B81F11">
      <w:r>
        <w:separator/>
      </w:r>
    </w:p>
  </w:endnote>
  <w:endnote w:type="continuationSeparator" w:id="0">
    <w:p w:rsidR="00B81F11" w:rsidRDefault="00B81F11" w:rsidP="00B8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906770713"/>
      <w:docPartObj>
        <w:docPartGallery w:val="Page Numbers (Bottom of Page)"/>
        <w:docPartUnique/>
      </w:docPartObj>
    </w:sdtPr>
    <w:sdtEndPr/>
    <w:sdtContent>
      <w:p w:rsidR="00CD12AA" w:rsidRDefault="00CD12AA">
        <w:pPr>
          <w:pStyle w:val="Pieddepage"/>
          <w:jc w:val="right"/>
        </w:pPr>
        <w:r>
          <w:fldChar w:fldCharType="begin"/>
        </w:r>
        <w:r>
          <w:instrText>PAGE   \* MERGEFORMAT</w:instrText>
        </w:r>
        <w:r>
          <w:fldChar w:fldCharType="separate"/>
        </w:r>
        <w:r w:rsidR="00F202CA">
          <w:rPr>
            <w:noProof/>
          </w:rPr>
          <w:t>1</w:t>
        </w:r>
        <w:r>
          <w:fldChar w:fldCharType="end"/>
        </w:r>
      </w:p>
    </w:sdtContent>
  </w:sdt>
  <w:p w:rsidR="00B81F11" w:rsidRDefault="00B81F11">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B81F11" w:rsidR="00B81F11" w:rsidRDefault="00B81F11">
      <w:r>
        <w:separator/>
      </w:r>
    </w:p>
  </w:footnote>
  <w:footnote w:id="0" w:type="continuationSeparator">
    <w:p w:rsidP="00B81F11" w:rsidR="00B81F11" w:rsidRDefault="00B81F11">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14422FF"/>
    <w:multiLevelType w:val="hybridMultilevel"/>
    <w:tmpl w:val="17C4FF5C"/>
    <w:lvl w:ilvl="0" w:tplc="4D264456">
      <w:start w:val="3"/>
      <w:numFmt w:val="bullet"/>
      <w:lvlText w:val="-"/>
      <w:lvlJc w:val="left"/>
      <w:pPr>
        <w:ind w:hanging="360" w:left="720"/>
      </w:pPr>
      <w:rPr>
        <w:rFonts w:ascii="Times New Roman" w:cs="Times New Roman" w:eastAsiaTheme="minorHAnsi"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12A85CE3"/>
    <w:multiLevelType w:val="hybridMultilevel"/>
    <w:tmpl w:val="9C78542C"/>
    <w:lvl w:ilvl="0" w:tplc="8384F2AE">
      <w:start w:val="1"/>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156E48A7"/>
    <w:multiLevelType w:val="hybridMultilevel"/>
    <w:tmpl w:val="CC489AD6"/>
    <w:lvl w:ilvl="0" w:tplc="2B82959A">
      <w:start w:val="4"/>
      <w:numFmt w:val="bullet"/>
      <w:lvlText w:val="-"/>
      <w:lvlJc w:val="left"/>
      <w:pPr>
        <w:ind w:hanging="360" w:left="720"/>
      </w:pPr>
      <w:rPr>
        <w:rFonts w:ascii="Times New Roman" w:cs="Times New Roman" w:eastAsiaTheme="minorHAnsi"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1D2252BB"/>
    <w:multiLevelType w:val="hybridMultilevel"/>
    <w:tmpl w:val="73D403CA"/>
    <w:lvl w:ilvl="0" w:tplc="07A2541E">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26A702ED"/>
    <w:multiLevelType w:val="multilevel"/>
    <w:tmpl w:val="C1265FCA"/>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abstractNumId="5">
    <w:nsid w:val="32454369"/>
    <w:multiLevelType w:val="hybridMultilevel"/>
    <w:tmpl w:val="9FFAC5DC"/>
    <w:lvl w:ilvl="0" w:tplc="C6785FEE">
      <w:start w:val="14"/>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3EA61B30"/>
    <w:multiLevelType w:val="hybridMultilevel"/>
    <w:tmpl w:val="6D222C12"/>
    <w:lvl w:ilvl="0" w:tplc="BAA0048A">
      <w:start w:val="1"/>
      <w:numFmt w:val="bullet"/>
      <w:lvlText w:val=""/>
      <w:lvlJc w:val="left"/>
      <w:pPr>
        <w:ind w:hanging="360" w:left="1068"/>
      </w:pPr>
      <w:rPr>
        <w:rFonts w:ascii="Symbol" w:cs="Times New Roman" w:eastAsiaTheme="minorHAnsi"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7">
    <w:nsid w:val="52DF769A"/>
    <w:multiLevelType w:val="hybridMultilevel"/>
    <w:tmpl w:val="D5CEF17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5DCC193B"/>
    <w:multiLevelType w:val="hybridMultilevel"/>
    <w:tmpl w:val="6ECE65D6"/>
    <w:lvl w:ilvl="0" w:tplc="133897E2">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1"/>
  </w:num>
  <w:num w:numId="2">
    <w:abstractNumId w:val="2"/>
  </w:num>
  <w:num w:numId="3">
    <w:abstractNumId w:val="8"/>
  </w:num>
  <w:num w:numId="4">
    <w:abstractNumId w:val="4"/>
  </w:num>
  <w:num w:numId="5">
    <w:abstractNumId w:val="6"/>
  </w:num>
  <w:num w:numId="6">
    <w:abstractNumId w:val="0"/>
  </w:num>
  <w:num w:numId="7">
    <w:abstractNumId w:val="7"/>
  </w:num>
  <w:num w:numId="8">
    <w:abstractNumId w:val="5"/>
  </w:num>
  <w:num w:numId="9">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64"/>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166"/>
    <w:rsid w:val="00001E3B"/>
    <w:rsid w:val="00065092"/>
    <w:rsid w:val="00065842"/>
    <w:rsid w:val="00075A76"/>
    <w:rsid w:val="00084D7A"/>
    <w:rsid w:val="0008539A"/>
    <w:rsid w:val="000A12BF"/>
    <w:rsid w:val="000F69D3"/>
    <w:rsid w:val="001070D8"/>
    <w:rsid w:val="00111061"/>
    <w:rsid w:val="0013231B"/>
    <w:rsid w:val="00134106"/>
    <w:rsid w:val="00134AB8"/>
    <w:rsid w:val="00142949"/>
    <w:rsid w:val="00184A61"/>
    <w:rsid w:val="00191719"/>
    <w:rsid w:val="00203B6A"/>
    <w:rsid w:val="00224DE1"/>
    <w:rsid w:val="00224E9B"/>
    <w:rsid w:val="00271F6D"/>
    <w:rsid w:val="00286C90"/>
    <w:rsid w:val="002A76DE"/>
    <w:rsid w:val="002B5450"/>
    <w:rsid w:val="002D2B7E"/>
    <w:rsid w:val="00310E05"/>
    <w:rsid w:val="00325955"/>
    <w:rsid w:val="00334301"/>
    <w:rsid w:val="0036598D"/>
    <w:rsid w:val="00375264"/>
    <w:rsid w:val="00383B66"/>
    <w:rsid w:val="003D6F7F"/>
    <w:rsid w:val="003F291A"/>
    <w:rsid w:val="003F40A0"/>
    <w:rsid w:val="004020CF"/>
    <w:rsid w:val="00430EC1"/>
    <w:rsid w:val="004321D0"/>
    <w:rsid w:val="00433D03"/>
    <w:rsid w:val="004700F8"/>
    <w:rsid w:val="004B359A"/>
    <w:rsid w:val="004F0166"/>
    <w:rsid w:val="00514F9C"/>
    <w:rsid w:val="00517415"/>
    <w:rsid w:val="0059615D"/>
    <w:rsid w:val="006014B1"/>
    <w:rsid w:val="006064BD"/>
    <w:rsid w:val="00732AF2"/>
    <w:rsid w:val="0075651A"/>
    <w:rsid w:val="00775159"/>
    <w:rsid w:val="00781330"/>
    <w:rsid w:val="00840A51"/>
    <w:rsid w:val="008514AA"/>
    <w:rsid w:val="008C0153"/>
    <w:rsid w:val="008C6435"/>
    <w:rsid w:val="008D010D"/>
    <w:rsid w:val="008F6ADE"/>
    <w:rsid w:val="009011D0"/>
    <w:rsid w:val="00902E4C"/>
    <w:rsid w:val="009229AD"/>
    <w:rsid w:val="00934C3A"/>
    <w:rsid w:val="0096401E"/>
    <w:rsid w:val="0097369F"/>
    <w:rsid w:val="009A4AAC"/>
    <w:rsid w:val="009F398E"/>
    <w:rsid w:val="00A558B2"/>
    <w:rsid w:val="00A6744A"/>
    <w:rsid w:val="00AE1927"/>
    <w:rsid w:val="00AF1E35"/>
    <w:rsid w:val="00B04DD1"/>
    <w:rsid w:val="00B221AB"/>
    <w:rsid w:val="00B26C7B"/>
    <w:rsid w:val="00B60B68"/>
    <w:rsid w:val="00B81F11"/>
    <w:rsid w:val="00B83BB7"/>
    <w:rsid w:val="00BA37B4"/>
    <w:rsid w:val="00C00BDF"/>
    <w:rsid w:val="00C503B9"/>
    <w:rsid w:val="00C61060"/>
    <w:rsid w:val="00C66563"/>
    <w:rsid w:val="00C91336"/>
    <w:rsid w:val="00CC0DFA"/>
    <w:rsid w:val="00CD12AA"/>
    <w:rsid w:val="00CD1FA0"/>
    <w:rsid w:val="00D416AF"/>
    <w:rsid w:val="00D46DA8"/>
    <w:rsid w:val="00DF4567"/>
    <w:rsid w:val="00E14C0A"/>
    <w:rsid w:val="00E33CBC"/>
    <w:rsid w:val="00E41610"/>
    <w:rsid w:val="00E65F36"/>
    <w:rsid w:val="00EA22D1"/>
    <w:rsid w:val="00EA4BB0"/>
    <w:rsid w:val="00EB265A"/>
    <w:rsid w:val="00EF59D7"/>
    <w:rsid w:val="00F202CA"/>
    <w:rsid w:val="00F231E1"/>
    <w:rsid w:val="00F4716B"/>
    <w:rsid w:val="00F509EB"/>
    <w:rsid w:val="00FF1F87"/>
    <w:rsid w:val="00FF550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E14C0A"/>
    <w:pPr>
      <w:spacing w:after="0" w:line="240" w:lineRule="auto"/>
    </w:pPr>
    <w:rPr>
      <w:rFonts w:ascii="Times New Roman" w:cs="Times New Roman" w:eastAsia="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uiPriority w:val="1"/>
    <w:qFormat/>
    <w:rsid w:val="004F0166"/>
    <w:pPr>
      <w:spacing w:after="0" w:line="240" w:lineRule="auto"/>
    </w:pPr>
  </w:style>
  <w:style w:styleId="Paragraphedeliste" w:type="paragraph">
    <w:name w:val="List Paragraph"/>
    <w:basedOn w:val="Normal"/>
    <w:uiPriority w:val="34"/>
    <w:qFormat/>
    <w:rsid w:val="00E14C0A"/>
    <w:pPr>
      <w:ind w:left="720"/>
      <w:contextualSpacing/>
    </w:pPr>
  </w:style>
  <w:style w:styleId="Textedebulles" w:type="paragraph">
    <w:name w:val="Balloon Text"/>
    <w:basedOn w:val="Normal"/>
    <w:link w:val="TextedebullesCar"/>
    <w:uiPriority w:val="99"/>
    <w:semiHidden/>
    <w:unhideWhenUsed/>
    <w:rsid w:val="00840A51"/>
    <w:rPr>
      <w:rFonts w:ascii="Tahoma" w:cs="Tahoma" w:hAnsi="Tahoma"/>
      <w:sz w:val="16"/>
      <w:szCs w:val="16"/>
    </w:rPr>
  </w:style>
  <w:style w:customStyle="1" w:styleId="TextedebullesCar" w:type="character">
    <w:name w:val="Texte de bulles Car"/>
    <w:basedOn w:val="Policepardfaut"/>
    <w:link w:val="Textedebulles"/>
    <w:uiPriority w:val="99"/>
    <w:semiHidden/>
    <w:rsid w:val="00840A51"/>
    <w:rPr>
      <w:rFonts w:ascii="Tahoma" w:cs="Tahoma" w:eastAsia="Times New Roman" w:hAnsi="Tahoma"/>
      <w:sz w:val="16"/>
      <w:szCs w:val="16"/>
      <w:lang w:eastAsia="fr-FR"/>
    </w:rPr>
  </w:style>
  <w:style w:styleId="En-tte" w:type="paragraph">
    <w:name w:val="header"/>
    <w:basedOn w:val="Normal"/>
    <w:link w:val="En-tteCar"/>
    <w:uiPriority w:val="99"/>
    <w:unhideWhenUsed/>
    <w:rsid w:val="00B81F11"/>
    <w:pPr>
      <w:tabs>
        <w:tab w:pos="4536" w:val="center"/>
        <w:tab w:pos="9072" w:val="right"/>
      </w:tabs>
    </w:pPr>
  </w:style>
  <w:style w:customStyle="1" w:styleId="En-tteCar" w:type="character">
    <w:name w:val="En-tête Car"/>
    <w:basedOn w:val="Policepardfaut"/>
    <w:link w:val="En-tte"/>
    <w:uiPriority w:val="99"/>
    <w:rsid w:val="00B81F11"/>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B81F11"/>
    <w:pPr>
      <w:tabs>
        <w:tab w:pos="4536" w:val="center"/>
        <w:tab w:pos="9072" w:val="right"/>
      </w:tabs>
    </w:pPr>
  </w:style>
  <w:style w:customStyle="1" w:styleId="PieddepageCar" w:type="character">
    <w:name w:val="Pied de page Car"/>
    <w:basedOn w:val="Policepardfaut"/>
    <w:link w:val="Pieddepage"/>
    <w:uiPriority w:val="99"/>
    <w:rsid w:val="00B81F11"/>
    <w:rPr>
      <w:rFonts w:ascii="Times New Roman" w:cs="Times New Roman" w:eastAsia="Times New Roman"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C0A"/>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F0166"/>
    <w:pPr>
      <w:spacing w:after="0" w:line="240" w:lineRule="auto"/>
    </w:pPr>
  </w:style>
  <w:style w:type="paragraph" w:styleId="Paragraphedeliste">
    <w:name w:val="List Paragraph"/>
    <w:basedOn w:val="Normal"/>
    <w:uiPriority w:val="34"/>
    <w:qFormat/>
    <w:rsid w:val="00E14C0A"/>
    <w:pPr>
      <w:ind w:left="720"/>
      <w:contextualSpacing/>
    </w:pPr>
  </w:style>
  <w:style w:type="paragraph" w:styleId="Textedebulles">
    <w:name w:val="Balloon Text"/>
    <w:basedOn w:val="Normal"/>
    <w:link w:val="TextedebullesCar"/>
    <w:uiPriority w:val="99"/>
    <w:semiHidden/>
    <w:unhideWhenUsed/>
    <w:rsid w:val="00840A51"/>
    <w:rPr>
      <w:rFonts w:ascii="Tahoma" w:hAnsi="Tahoma" w:cs="Tahoma"/>
      <w:sz w:val="16"/>
      <w:szCs w:val="16"/>
    </w:rPr>
  </w:style>
  <w:style w:type="character" w:customStyle="1" w:styleId="TextedebullesCar">
    <w:name w:val="Texte de bulles Car"/>
    <w:basedOn w:val="Policepardfaut"/>
    <w:link w:val="Textedebulles"/>
    <w:uiPriority w:val="99"/>
    <w:semiHidden/>
    <w:rsid w:val="00840A51"/>
    <w:rPr>
      <w:rFonts w:ascii="Tahoma" w:eastAsia="Times New Roman" w:hAnsi="Tahoma" w:cs="Tahoma"/>
      <w:sz w:val="16"/>
      <w:szCs w:val="16"/>
      <w:lang w:eastAsia="fr-FR"/>
    </w:rPr>
  </w:style>
  <w:style w:type="paragraph" w:styleId="En-tte">
    <w:name w:val="header"/>
    <w:basedOn w:val="Normal"/>
    <w:link w:val="En-tteCar"/>
    <w:uiPriority w:val="99"/>
    <w:unhideWhenUsed/>
    <w:rsid w:val="00B81F11"/>
    <w:pPr>
      <w:tabs>
        <w:tab w:val="center" w:pos="4536"/>
        <w:tab w:val="right" w:pos="9072"/>
      </w:tabs>
    </w:pPr>
  </w:style>
  <w:style w:type="character" w:customStyle="1" w:styleId="En-tteCar">
    <w:name w:val="En-tête Car"/>
    <w:basedOn w:val="Policepardfaut"/>
    <w:link w:val="En-tte"/>
    <w:uiPriority w:val="99"/>
    <w:rsid w:val="00B81F11"/>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B81F11"/>
    <w:pPr>
      <w:tabs>
        <w:tab w:val="center" w:pos="4536"/>
        <w:tab w:val="right" w:pos="9072"/>
      </w:tabs>
    </w:pPr>
  </w:style>
  <w:style w:type="character" w:customStyle="1" w:styleId="PieddepageCar">
    <w:name w:val="Pied de page Car"/>
    <w:basedOn w:val="Policepardfaut"/>
    <w:link w:val="Pieddepage"/>
    <w:uiPriority w:val="99"/>
    <w:rsid w:val="00B81F11"/>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7102-22BA-4152-86A3-83E92763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1614</Words>
  <Characters>8883</Characters>
  <Application>Microsoft Office Word</Application>
  <DocSecurity>0</DocSecurity>
  <Lines>74</Lines>
  <Paragraphs>20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2018-04-24T14:19:00Z</dcterms:created>
  <cp:lastPrinted>2018-04-06T14:26:00Z</cp:lastPrinted>
  <dcterms:modified xsi:type="dcterms:W3CDTF">2018-04-24T14:23:00Z</dcterms:modified>
  <cp:revision>3</cp:revision>
</cp:coreProperties>
</file>