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AFC61AD" w14:textId="1C24E517" w:rsidP="00F82F72" w:rsidR="00ED4A7C" w:rsidRDefault="00F82F72" w:rsidRPr="003B4E2D">
      <w:pPr>
        <w:tabs>
          <w:tab w:pos="1540" w:val="left"/>
        </w:tabs>
        <w:rPr>
          <w:rFonts w:ascii="Arial" w:hAnsi="Arial"/>
          <w:sz w:val="2"/>
          <w:szCs w:val="2"/>
        </w:rPr>
      </w:pPr>
      <w:r w:rsidRPr="003B4E2D">
        <w:rPr>
          <w:rFonts w:ascii="Arial" w:hAnsi="Arial"/>
          <w:sz w:val="24"/>
        </w:rPr>
        <w:tab/>
      </w:r>
    </w:p>
    <w:p w14:paraId="4E756059" w14:textId="77777777" w:rsidP="00F82F72" w:rsidR="00F82F72" w:rsidRDefault="00F82F72" w:rsidRPr="003B4E2D">
      <w:pPr>
        <w:tabs>
          <w:tab w:pos="1540" w:val="left"/>
        </w:tabs>
        <w:rPr>
          <w:rFonts w:ascii="Arial" w:hAnsi="Arial"/>
          <w:sz w:val="2"/>
          <w:szCs w:val="2"/>
        </w:rPr>
      </w:pPr>
    </w:p>
    <w:p w14:paraId="0FCD15F9" w14:textId="77777777" w:rsidP="00F82F72" w:rsidR="00F82F72" w:rsidRDefault="00F82F72" w:rsidRPr="003B4E2D">
      <w:pPr>
        <w:pBdr>
          <w:top w:color="auto" w:space="0" w:sz="12" w:val="single"/>
          <w:left w:color="auto" w:space="1" w:sz="12" w:val="single"/>
          <w:bottom w:color="auto" w:space="1" w:sz="12" w:val="single"/>
          <w:right w:color="auto" w:space="1" w:sz="12" w:val="single"/>
        </w:pBdr>
        <w:shd w:color="auto" w:fill="FFFFFF" w:val="pct5"/>
        <w:ind w:right="793"/>
        <w:jc w:val="center"/>
        <w:rPr>
          <w:rFonts w:ascii="Arial" w:cs="Arial" w:hAnsi="Arial"/>
          <w:b/>
          <w:sz w:val="24"/>
          <w:szCs w:val="24"/>
        </w:rPr>
      </w:pPr>
      <w:bookmarkStart w:id="0" w:name="_Hlk92190170"/>
      <w:r w:rsidRPr="003B4E2D">
        <w:rPr>
          <w:rFonts w:ascii="Arial" w:cs="Arial" w:hAnsi="Arial"/>
          <w:b/>
          <w:sz w:val="24"/>
          <w:szCs w:val="24"/>
        </w:rPr>
        <w:t xml:space="preserve">NEGOCIATION ANNUELLE 2022 </w:t>
      </w:r>
      <w:bookmarkEnd w:id="0"/>
    </w:p>
    <w:p w14:paraId="62105EB0" w14:textId="4D6BB7F2" w:rsidP="00F82F72" w:rsidR="00F82F72" w:rsidRDefault="00F82F72" w:rsidRPr="00F82F72">
      <w:pPr>
        <w:pBdr>
          <w:top w:color="auto" w:space="0" w:sz="12" w:val="single"/>
          <w:left w:color="auto" w:space="1" w:sz="12" w:val="single"/>
          <w:bottom w:color="auto" w:space="1" w:sz="12" w:val="single"/>
          <w:right w:color="auto" w:space="1" w:sz="12" w:val="single"/>
        </w:pBdr>
        <w:shd w:color="auto" w:fill="FFFFFF" w:val="pct5"/>
        <w:ind w:right="793"/>
        <w:jc w:val="center"/>
        <w:rPr>
          <w:rFonts w:ascii="Arial" w:cs="Arial" w:hAnsi="Arial"/>
          <w:b/>
          <w:caps/>
          <w:sz w:val="24"/>
          <w:szCs w:val="24"/>
        </w:rPr>
      </w:pPr>
      <w:r w:rsidRPr="003B4E2D">
        <w:rPr>
          <w:rFonts w:ascii="Arial" w:cs="Arial" w:hAnsi="Arial"/>
          <w:b/>
          <w:sz w:val="24"/>
          <w:szCs w:val="24"/>
        </w:rPr>
        <w:t>PROTOCOLE D’ACCORD</w:t>
      </w:r>
      <w:r w:rsidRPr="00F82F72">
        <w:rPr>
          <w:rFonts w:ascii="Arial" w:cs="Arial" w:hAnsi="Arial"/>
          <w:b/>
          <w:sz w:val="24"/>
          <w:szCs w:val="24"/>
        </w:rPr>
        <w:br/>
      </w:r>
      <w:r w:rsidRPr="00F82F72">
        <w:rPr>
          <w:rFonts w:ascii="Arial" w:cs="Arial" w:hAnsi="Arial"/>
          <w:sz w:val="24"/>
          <w:szCs w:val="24"/>
        </w:rPr>
        <w:br/>
      </w:r>
      <w:r w:rsidRPr="00F82F72">
        <w:rPr>
          <w:rFonts w:ascii="Arial" w:cs="Arial" w:hAnsi="Arial"/>
          <w:b/>
          <w:sz w:val="24"/>
          <w:szCs w:val="24"/>
        </w:rPr>
        <w:t>PERSAN France SAS</w:t>
      </w:r>
    </w:p>
    <w:p w14:paraId="07036DBF" w14:textId="2995E858" w:rsidR="00F82F72" w:rsidRDefault="00F82F72" w:rsidRPr="003B4E2D">
      <w:pPr>
        <w:rPr>
          <w:rFonts w:ascii="Arial" w:hAnsi="Arial"/>
          <w:sz w:val="24"/>
        </w:rPr>
      </w:pPr>
    </w:p>
    <w:p w14:paraId="21A6F9A4" w14:textId="521557C6" w:rsidP="003D01B5" w:rsidR="00ED4A7C" w:rsidRDefault="00ED4A7C" w:rsidRPr="003B4E2D">
      <w:pPr>
        <w:jc w:val="both"/>
        <w:rPr>
          <w:rFonts w:ascii="Arial" w:hAnsi="Arial"/>
          <w:b/>
          <w:sz w:val="24"/>
          <w:u w:val="single"/>
        </w:rPr>
      </w:pPr>
    </w:p>
    <w:p w14:paraId="759FB653" w14:textId="77777777" w:rsidP="00F82F72" w:rsidR="00F82F72" w:rsidRDefault="00F82F72" w:rsidRPr="00F82F72">
      <w:pPr>
        <w:jc w:val="both"/>
        <w:rPr>
          <w:rFonts w:ascii="Arial" w:cs="Arial" w:hAnsi="Arial"/>
          <w:b/>
          <w:caps/>
        </w:rPr>
      </w:pPr>
      <w:r w:rsidRPr="00F82F72">
        <w:rPr>
          <w:rFonts w:ascii="Arial" w:cs="Arial" w:hAnsi="Arial"/>
          <w:b/>
          <w:caps/>
        </w:rPr>
        <w:t>Entre les soussignÉs :</w:t>
      </w:r>
    </w:p>
    <w:p w14:paraId="0B2273AF" w14:textId="77777777" w:rsidP="00F82F72" w:rsidR="00F82F72" w:rsidRDefault="00F82F72" w:rsidRPr="00F82F72">
      <w:pPr>
        <w:jc w:val="both"/>
        <w:rPr>
          <w:rFonts w:ascii="Arial" w:cs="Arial" w:hAnsi="Arial"/>
        </w:rPr>
      </w:pPr>
    </w:p>
    <w:p w14:paraId="43BCB8D8" w14:textId="77777777" w:rsidP="00F82F72" w:rsidR="00F82F72" w:rsidRDefault="00F82F72" w:rsidRPr="00F82F72">
      <w:pPr>
        <w:jc w:val="both"/>
        <w:rPr>
          <w:rFonts w:ascii="Arial" w:cs="Arial" w:hAnsi="Arial"/>
        </w:rPr>
      </w:pPr>
    </w:p>
    <w:p w14:paraId="3A0C201E" w14:textId="77777777" w:rsidP="00F82F72" w:rsidR="00F82F72" w:rsidRDefault="00F82F72" w:rsidRPr="00F82F72">
      <w:pPr>
        <w:jc w:val="both"/>
        <w:rPr>
          <w:rFonts w:ascii="Arial" w:cs="Arial" w:hAnsi="Arial"/>
        </w:rPr>
      </w:pPr>
    </w:p>
    <w:p w14:paraId="7E38FD14" w14:textId="77777777" w:rsidP="00F82F72" w:rsidR="00F82F72" w:rsidRDefault="00F82F72" w:rsidRPr="00F82F72">
      <w:pPr>
        <w:tabs>
          <w:tab w:pos="0" w:val="left"/>
          <w:tab w:pos="3403" w:val="left"/>
        </w:tabs>
        <w:ind w:hanging="567"/>
        <w:jc w:val="both"/>
        <w:rPr>
          <w:rFonts w:ascii="Arial" w:cs="Arial" w:hAnsi="Arial"/>
          <w:b/>
        </w:rPr>
      </w:pPr>
      <w:r w:rsidRPr="00F82F72">
        <w:rPr>
          <w:rFonts w:ascii="Arial" w:cs="Arial" w:hAnsi="Arial"/>
        </w:rPr>
        <w:tab/>
      </w:r>
      <w:r w:rsidRPr="00F82F72">
        <w:rPr>
          <w:rFonts w:ascii="Arial" w:cs="Arial" w:hAnsi="Arial"/>
          <w:b/>
        </w:rPr>
        <w:t>LA SOCIÉTÉ :</w:t>
      </w:r>
    </w:p>
    <w:p w14:paraId="6B51F4D4" w14:textId="77777777" w:rsidP="00F82F72" w:rsidR="00F82F72" w:rsidRDefault="00F82F72" w:rsidRPr="00F82F72">
      <w:pPr>
        <w:tabs>
          <w:tab w:pos="0" w:val="left"/>
          <w:tab w:pos="3403" w:val="left"/>
        </w:tabs>
        <w:ind w:hanging="567"/>
        <w:jc w:val="both"/>
        <w:rPr>
          <w:rFonts w:ascii="Arial" w:cs="Arial" w:hAnsi="Arial"/>
        </w:rPr>
      </w:pPr>
      <w:r w:rsidRPr="00F82F72">
        <w:rPr>
          <w:rFonts w:ascii="Arial" w:cs="Arial" w:hAnsi="Arial"/>
        </w:rPr>
        <w:tab/>
      </w:r>
    </w:p>
    <w:p w14:paraId="422A5FED" w14:textId="77777777" w:rsidP="00F82F72" w:rsidR="00F82F72" w:rsidRDefault="00F82F72" w:rsidRPr="00F82F72">
      <w:pPr>
        <w:jc w:val="both"/>
        <w:rPr>
          <w:rFonts w:ascii="Arial" w:cs="Arial" w:hAnsi="Arial"/>
        </w:rPr>
      </w:pPr>
      <w:r w:rsidRPr="00F82F72">
        <w:rPr>
          <w:rFonts w:ascii="Arial" w:cs="Arial" w:hAnsi="Arial"/>
        </w:rPr>
        <w:t>La société PERSAN FRANCE, une société par actions simplifiée, au capital de 10 000 euros, dont le siège social est situé Parc Industriel de la Plaine de l'Ain 235 Rue Charles de Gaulle 01150 Saint-Vulbas, immatriculée au RCS de BOURG-EN-BRESSE sous le numéro 891 336 976 , prise en la personne de son représentant légal, domicilié de droit audit siège,</w:t>
      </w:r>
    </w:p>
    <w:p w14:paraId="6EAEEB20" w14:textId="77777777" w:rsidP="00F82F72" w:rsidR="00F82F72" w:rsidRDefault="00F82F72" w:rsidRPr="00F82F72">
      <w:pPr>
        <w:jc w:val="both"/>
        <w:rPr>
          <w:rFonts w:ascii="Arial" w:cs="Arial" w:hAnsi="Arial"/>
        </w:rPr>
      </w:pPr>
    </w:p>
    <w:p w14:paraId="477F1745" w14:textId="77777777" w:rsidP="00F82F72" w:rsidR="00F82F72" w:rsidRDefault="00F82F72" w:rsidRPr="00F82F72">
      <w:pPr>
        <w:tabs>
          <w:tab w:pos="0" w:val="left"/>
          <w:tab w:pos="3403" w:val="left"/>
        </w:tabs>
        <w:jc w:val="both"/>
        <w:rPr>
          <w:rFonts w:ascii="Arial" w:cs="Arial" w:hAnsi="Arial"/>
        </w:rPr>
      </w:pPr>
      <w:r w:rsidRPr="00F82F72">
        <w:rPr>
          <w:rFonts w:ascii="Arial" w:cs="Arial" w:hAnsi="Arial"/>
          <w:b/>
          <w:caps/>
        </w:rPr>
        <w:t>reprÉsentÉe par :</w:t>
      </w:r>
      <w:r w:rsidRPr="00F82F72">
        <w:rPr>
          <w:rFonts w:ascii="Arial" w:cs="Arial" w:hAnsi="Arial"/>
        </w:rPr>
        <w:tab/>
      </w:r>
    </w:p>
    <w:p w14:paraId="71AC9A97" w14:textId="48E05C2B" w:rsidP="00F82F72" w:rsidR="00F82F72" w:rsidRDefault="000F455C" w:rsidRPr="00F82F72">
      <w:pPr>
        <w:tabs>
          <w:tab w:pos="3403" w:val="left"/>
        </w:tabs>
        <w:jc w:val="both"/>
        <w:rPr>
          <w:rFonts w:ascii="Arial" w:cs="Arial" w:hAnsi="Arial"/>
        </w:rPr>
      </w:pPr>
      <w:r>
        <w:rPr>
          <w:rFonts w:ascii="Arial" w:cs="Arial" w:hAnsi="Arial"/>
        </w:rPr>
        <w:t>X</w:t>
      </w:r>
      <w:r w:rsidR="00F82F72" w:rsidRPr="00F82F72">
        <w:rPr>
          <w:rFonts w:ascii="Arial" w:cs="Arial" w:hAnsi="Arial"/>
        </w:rPr>
        <w:t xml:space="preserve">, Responsable Ressources Humaines, </w:t>
      </w:r>
      <w:r w:rsidR="00F82F72" w:rsidRPr="00F82F72">
        <w:rPr>
          <w:rFonts w:ascii="Arial" w:cs="Arial" w:hAnsi="Arial"/>
        </w:rPr>
        <w:tab/>
      </w:r>
    </w:p>
    <w:p w14:paraId="05B37B9C" w14:textId="77777777" w:rsidP="00F82F72" w:rsidR="00F82F72" w:rsidRDefault="00F82F72" w:rsidRPr="00F82F72">
      <w:pPr>
        <w:jc w:val="both"/>
        <w:rPr>
          <w:rFonts w:ascii="Arial" w:cs="Arial" w:hAnsi="Arial"/>
        </w:rPr>
      </w:pPr>
    </w:p>
    <w:p w14:paraId="5199C0C0" w14:textId="77777777" w:rsidP="00F82F72" w:rsidR="00F82F72" w:rsidRDefault="00F82F72" w:rsidRPr="00F82F72">
      <w:pPr>
        <w:jc w:val="both"/>
        <w:rPr>
          <w:rFonts w:ascii="Arial" w:cs="Arial" w:hAnsi="Arial"/>
        </w:rPr>
      </w:pPr>
    </w:p>
    <w:p w14:paraId="12845E9E" w14:textId="77777777" w:rsidP="00F82F72" w:rsidR="00F82F72" w:rsidRDefault="00F82F72" w:rsidRPr="00F82F72">
      <w:pPr>
        <w:jc w:val="right"/>
        <w:rPr>
          <w:rFonts w:ascii="Arial" w:cs="Arial" w:hAnsi="Arial"/>
        </w:rPr>
      </w:pPr>
      <w:r w:rsidRPr="00F82F72">
        <w:rPr>
          <w:rFonts w:ascii="Arial" w:cs="Arial" w:hAnsi="Arial"/>
          <w:b/>
        </w:rPr>
        <w:t>d'une part</w:t>
      </w:r>
      <w:r w:rsidRPr="00F82F72">
        <w:rPr>
          <w:rFonts w:ascii="Arial" w:cs="Arial" w:hAnsi="Arial"/>
        </w:rPr>
        <w:t>,</w:t>
      </w:r>
    </w:p>
    <w:p w14:paraId="7B2E9735" w14:textId="77777777" w:rsidP="00F82F72" w:rsidR="00F82F72" w:rsidRDefault="00F82F72" w:rsidRPr="00F82F72">
      <w:pPr>
        <w:jc w:val="both"/>
        <w:rPr>
          <w:rFonts w:ascii="Arial" w:cs="Arial" w:hAnsi="Arial"/>
        </w:rPr>
      </w:pPr>
    </w:p>
    <w:p w14:paraId="456BB4DB" w14:textId="77777777" w:rsidP="00F82F72" w:rsidR="00F82F72" w:rsidRDefault="00F82F72" w:rsidRPr="00F82F72">
      <w:pPr>
        <w:jc w:val="both"/>
        <w:rPr>
          <w:rFonts w:ascii="Arial" w:cs="Arial" w:hAnsi="Arial"/>
        </w:rPr>
      </w:pPr>
    </w:p>
    <w:p w14:paraId="5005FEEA" w14:textId="77777777" w:rsidP="00F82F72" w:rsidR="00F82F72" w:rsidRDefault="00F82F72" w:rsidRPr="00F82F72">
      <w:pPr>
        <w:jc w:val="both"/>
        <w:rPr>
          <w:rFonts w:ascii="Arial" w:cs="Arial" w:hAnsi="Arial"/>
          <w:b/>
        </w:rPr>
      </w:pPr>
      <w:r w:rsidRPr="00F82F72">
        <w:rPr>
          <w:rFonts w:ascii="Arial" w:cs="Arial" w:hAnsi="Arial"/>
          <w:b/>
        </w:rPr>
        <w:t>ET,</w:t>
      </w:r>
    </w:p>
    <w:p w14:paraId="11112A2E" w14:textId="77777777" w:rsidP="00F82F72" w:rsidR="00F82F72" w:rsidRDefault="00F82F72" w:rsidRPr="00F82F72">
      <w:pPr>
        <w:jc w:val="both"/>
        <w:rPr>
          <w:rFonts w:ascii="Arial" w:cs="Arial" w:hAnsi="Arial"/>
        </w:rPr>
      </w:pPr>
    </w:p>
    <w:p w14:paraId="5A8BF203" w14:textId="77777777" w:rsidP="00F82F72" w:rsidR="00F82F72" w:rsidRDefault="00F82F72" w:rsidRPr="00F82F72">
      <w:pPr>
        <w:jc w:val="both"/>
        <w:rPr>
          <w:rFonts w:ascii="Arial" w:cs="Arial" w:hAnsi="Arial"/>
        </w:rPr>
      </w:pPr>
    </w:p>
    <w:p w14:paraId="45D04BFC" w14:textId="77777777" w:rsidP="00F82F72" w:rsidR="00F82F72" w:rsidRDefault="00F82F72" w:rsidRPr="00F82F72">
      <w:pPr>
        <w:jc w:val="both"/>
        <w:rPr>
          <w:rFonts w:ascii="Arial" w:cs="Arial" w:hAnsi="Arial"/>
          <w:b/>
          <w:bCs/>
        </w:rPr>
      </w:pPr>
      <w:r w:rsidRPr="00F82F72">
        <w:rPr>
          <w:rFonts w:ascii="Arial" w:cs="Arial" w:hAnsi="Arial"/>
          <w:b/>
          <w:bCs/>
        </w:rPr>
        <w:t>LES ORGANISATIONS SYNDICALES REPRÉSENTATIVES SUIVANTES :</w:t>
      </w:r>
    </w:p>
    <w:p w14:paraId="62FFD5CA" w14:textId="77777777" w:rsidP="00F82F72" w:rsidR="00F82F72" w:rsidRDefault="00F82F72" w:rsidRPr="00F82F72">
      <w:pPr>
        <w:jc w:val="both"/>
        <w:rPr>
          <w:rFonts w:ascii="Arial" w:cs="Arial" w:hAnsi="Arial"/>
        </w:rPr>
      </w:pPr>
    </w:p>
    <w:p w14:paraId="0BB99F05" w14:textId="77777777" w:rsidP="00F82F72" w:rsidR="00F82F72" w:rsidRDefault="00F82F72" w:rsidRPr="00F82F72">
      <w:pPr>
        <w:tabs>
          <w:tab w:pos="284" w:val="left"/>
        </w:tabs>
        <w:ind w:hanging="567"/>
        <w:jc w:val="both"/>
        <w:rPr>
          <w:rFonts w:ascii="Arial" w:cs="Arial" w:hAnsi="Arial"/>
        </w:rPr>
      </w:pPr>
      <w:r w:rsidRPr="00F82F72">
        <w:rPr>
          <w:rFonts w:ascii="Arial" w:cs="Arial" w:hAnsi="Arial"/>
        </w:rPr>
        <w:tab/>
      </w:r>
      <w:r w:rsidRPr="00F82F72">
        <w:rPr>
          <w:rFonts w:ascii="Arial" w:cs="Arial" w:hAnsi="Arial"/>
          <w:b/>
        </w:rPr>
        <w:fldChar w:fldCharType="begin"/>
      </w:r>
      <w:r w:rsidRPr="00F82F72">
        <w:rPr>
          <w:rFonts w:ascii="Arial" w:cs="Arial" w:hAnsi="Arial"/>
          <w:b/>
        </w:rPr>
        <w:instrText>SYMBOL 119 \f "Wingdings"</w:instrText>
      </w:r>
      <w:r w:rsidRPr="00F82F72">
        <w:rPr>
          <w:rFonts w:ascii="Arial" w:cs="Arial" w:hAnsi="Arial"/>
          <w:b/>
        </w:rPr>
        <w:fldChar w:fldCharType="end"/>
      </w:r>
      <w:r w:rsidRPr="00F82F72">
        <w:rPr>
          <w:rFonts w:ascii="Arial" w:cs="Arial" w:hAnsi="Arial"/>
          <w:b/>
        </w:rPr>
        <w:tab/>
      </w:r>
      <w:r w:rsidRPr="00F82F72">
        <w:rPr>
          <w:rFonts w:ascii="Arial" w:cs="Arial" w:hAnsi="Arial"/>
          <w:b/>
          <w:caps/>
        </w:rPr>
        <w:t>Syndicat</w:t>
      </w:r>
      <w:r w:rsidRPr="00F82F72">
        <w:rPr>
          <w:rFonts w:ascii="Arial" w:cs="Arial" w:hAnsi="Arial"/>
          <w:b/>
        </w:rPr>
        <w:t> :</w:t>
      </w:r>
      <w:r w:rsidRPr="00F82F72">
        <w:rPr>
          <w:rFonts w:ascii="Arial" w:cs="Arial" w:hAnsi="Arial"/>
        </w:rPr>
        <w:t xml:space="preserve"> CFDT</w:t>
      </w:r>
    </w:p>
    <w:p w14:paraId="6B164739" w14:textId="77777777" w:rsidP="00F82F72" w:rsidR="00F82F72" w:rsidRDefault="00F82F72" w:rsidRPr="00F82F72">
      <w:pPr>
        <w:jc w:val="both"/>
        <w:rPr>
          <w:rFonts w:ascii="Arial" w:cs="Arial" w:hAnsi="Arial"/>
        </w:rPr>
      </w:pPr>
    </w:p>
    <w:p w14:paraId="50B74FB1" w14:textId="77777777" w:rsidP="00F82F72" w:rsidR="00F82F72" w:rsidRDefault="00F82F72" w:rsidRPr="00F82F72">
      <w:pPr>
        <w:tabs>
          <w:tab w:pos="284" w:val="left"/>
          <w:tab w:pos="4253" w:val="left"/>
        </w:tabs>
        <w:ind w:hanging="567"/>
        <w:jc w:val="both"/>
        <w:rPr>
          <w:rFonts w:ascii="Arial" w:cs="Arial" w:hAnsi="Arial"/>
        </w:rPr>
      </w:pPr>
      <w:r w:rsidRPr="00F82F72">
        <w:rPr>
          <w:rFonts w:ascii="Arial" w:cs="Arial" w:hAnsi="Arial"/>
        </w:rPr>
        <w:tab/>
      </w:r>
      <w:r w:rsidRPr="00F82F72">
        <w:rPr>
          <w:rFonts w:ascii="Arial" w:cs="Arial" w:hAnsi="Arial"/>
          <w:b/>
        </w:rPr>
        <w:t>représenté par</w:t>
      </w:r>
      <w:r w:rsidRPr="00F82F72">
        <w:rPr>
          <w:rFonts w:ascii="Arial" w:cs="Arial" w:hAnsi="Arial"/>
        </w:rPr>
        <w:t> </w:t>
      </w:r>
      <w:r w:rsidRPr="00F82F72">
        <w:rPr>
          <w:rFonts w:ascii="Arial" w:cs="Arial" w:hAnsi="Arial"/>
          <w:b/>
        </w:rPr>
        <w:t>:</w:t>
      </w:r>
      <w:r w:rsidRPr="00F82F72">
        <w:rPr>
          <w:rFonts w:ascii="Arial" w:cs="Arial" w:hAnsi="Arial"/>
        </w:rPr>
        <w:t xml:space="preserve"> </w:t>
      </w:r>
    </w:p>
    <w:p w14:paraId="2379080D" w14:textId="4C011670" w:rsidP="00F82F72" w:rsidR="00F82F72" w:rsidRDefault="00F82F72" w:rsidRPr="00F82F72">
      <w:pPr>
        <w:tabs>
          <w:tab w:pos="284" w:val="left"/>
          <w:tab w:pos="4253" w:val="left"/>
        </w:tabs>
        <w:ind w:hanging="567"/>
        <w:jc w:val="both"/>
        <w:rPr>
          <w:rFonts w:ascii="Arial" w:cs="Arial" w:hAnsi="Arial"/>
        </w:rPr>
      </w:pPr>
      <w:r w:rsidRPr="00F82F72">
        <w:rPr>
          <w:rFonts w:ascii="Arial" w:cs="Arial" w:hAnsi="Arial"/>
        </w:rPr>
        <w:tab/>
      </w:r>
      <w:r w:rsidR="000F455C">
        <w:rPr>
          <w:rFonts w:ascii="Arial" w:cs="Arial" w:hAnsi="Arial"/>
        </w:rPr>
        <w:t>X</w:t>
      </w:r>
      <w:r w:rsidRPr="00F82F72">
        <w:rPr>
          <w:rFonts w:ascii="Arial" w:cs="Arial" w:hAnsi="Arial"/>
        </w:rPr>
        <w:t xml:space="preserve"> en sa qualité de Délégué Syndical, </w:t>
      </w:r>
    </w:p>
    <w:p w14:paraId="7536B0E3" w14:textId="77777777" w:rsidP="00F82F72" w:rsidR="00F82F72" w:rsidRDefault="00F82F72" w:rsidRPr="00F82F72">
      <w:pPr>
        <w:jc w:val="both"/>
        <w:rPr>
          <w:rFonts w:ascii="Arial" w:cs="Arial" w:hAnsi="Arial"/>
        </w:rPr>
      </w:pPr>
    </w:p>
    <w:p w14:paraId="4E2CF052" w14:textId="77777777" w:rsidP="00F82F72" w:rsidR="00F82F72" w:rsidRDefault="00F82F72" w:rsidRPr="00F82F72">
      <w:pPr>
        <w:jc w:val="both"/>
        <w:rPr>
          <w:rFonts w:ascii="Arial" w:cs="Arial" w:hAnsi="Arial"/>
        </w:rPr>
      </w:pPr>
    </w:p>
    <w:p w14:paraId="2D0C5D5F" w14:textId="77777777" w:rsidP="00F82F72" w:rsidR="00F82F72" w:rsidRDefault="00F82F72" w:rsidRPr="00F82F72">
      <w:pPr>
        <w:jc w:val="both"/>
        <w:rPr>
          <w:rFonts w:ascii="Arial" w:cs="Arial" w:hAnsi="Arial"/>
        </w:rPr>
      </w:pPr>
    </w:p>
    <w:p w14:paraId="4E66C859" w14:textId="77777777" w:rsidP="00F82F72" w:rsidR="00F82F72" w:rsidRDefault="00F82F72" w:rsidRPr="00F82F72">
      <w:pPr>
        <w:jc w:val="both"/>
        <w:rPr>
          <w:rFonts w:ascii="Arial" w:cs="Arial" w:hAnsi="Arial"/>
        </w:rPr>
      </w:pPr>
    </w:p>
    <w:p w14:paraId="5820D912" w14:textId="77777777" w:rsidP="00F82F72" w:rsidR="00F82F72" w:rsidRDefault="00F82F72" w:rsidRPr="00F82F72">
      <w:pPr>
        <w:jc w:val="right"/>
        <w:rPr>
          <w:rFonts w:ascii="Arial" w:cs="Arial" w:hAnsi="Arial"/>
          <w:b/>
        </w:rPr>
      </w:pPr>
      <w:r w:rsidRPr="00F82F72">
        <w:rPr>
          <w:rFonts w:ascii="Arial" w:cs="Arial" w:hAnsi="Arial"/>
          <w:b/>
        </w:rPr>
        <w:t>d'autre part.</w:t>
      </w:r>
    </w:p>
    <w:p w14:paraId="7F34601A" w14:textId="77777777" w:rsidP="00F82F72" w:rsidR="00F82F72" w:rsidRDefault="00F82F72" w:rsidRPr="00F82F72">
      <w:pPr>
        <w:jc w:val="both"/>
        <w:rPr>
          <w:rFonts w:ascii="Arial" w:cs="Arial" w:hAnsi="Arial"/>
          <w:b/>
        </w:rPr>
      </w:pPr>
    </w:p>
    <w:p w14:paraId="1757BA1D" w14:textId="77777777" w:rsidP="00F82F72" w:rsidR="00F82F72" w:rsidRDefault="00F82F72" w:rsidRPr="00F82F72">
      <w:pPr>
        <w:jc w:val="both"/>
        <w:rPr>
          <w:rFonts w:ascii="Arial" w:cs="Arial" w:hAnsi="Arial"/>
          <w:b/>
        </w:rPr>
      </w:pPr>
    </w:p>
    <w:p w14:paraId="1B8B96F8" w14:textId="77777777" w:rsidP="00F82F72" w:rsidR="00F82F72" w:rsidRDefault="00F82F72" w:rsidRPr="00F82F72">
      <w:pPr>
        <w:jc w:val="both"/>
        <w:rPr>
          <w:rFonts w:ascii="Arial" w:cs="Arial" w:hAnsi="Arial"/>
          <w:b/>
        </w:rPr>
      </w:pPr>
    </w:p>
    <w:p w14:paraId="78BA447E" w14:textId="044316B8" w:rsidP="00F82F72" w:rsidR="00F82F72" w:rsidRDefault="00F82F72" w:rsidRPr="003B4E2D">
      <w:pPr>
        <w:rPr>
          <w:rFonts w:ascii="Arial" w:cs="Arial" w:hAnsi="Arial"/>
          <w:b/>
        </w:rPr>
      </w:pPr>
      <w:r w:rsidRPr="00F82F72">
        <w:rPr>
          <w:rFonts w:ascii="Arial" w:cs="Arial" w:hAnsi="Arial"/>
          <w:b/>
        </w:rPr>
        <w:br w:type="page"/>
      </w:r>
    </w:p>
    <w:p w14:paraId="24D97F15" w14:textId="2782E6A7" w:rsidP="003B4E2D" w:rsidR="00D55A55" w:rsidRDefault="00ED4A7C" w:rsidRPr="003B4E2D">
      <w:pPr>
        <w:pStyle w:val="Textebrut"/>
        <w:jc w:val="both"/>
        <w:rPr>
          <w:rFonts w:ascii="Arial" w:cs="Arial" w:hAnsi="Arial"/>
        </w:rPr>
      </w:pPr>
      <w:r w:rsidRPr="003B4E2D">
        <w:rPr>
          <w:rFonts w:ascii="Arial" w:cs="Arial" w:hAnsi="Arial"/>
        </w:rPr>
        <w:lastRenderedPageBreak/>
        <w:t>Les réunions de négociation annuelle obligatoire 20</w:t>
      </w:r>
      <w:r w:rsidR="00F2383D" w:rsidRPr="003B4E2D">
        <w:rPr>
          <w:rFonts w:ascii="Arial" w:cs="Arial" w:hAnsi="Arial"/>
        </w:rPr>
        <w:t>2</w:t>
      </w:r>
      <w:r w:rsidR="003B4E2D" w:rsidRPr="003B4E2D">
        <w:rPr>
          <w:rFonts w:ascii="Arial" w:cs="Arial" w:hAnsi="Arial"/>
        </w:rPr>
        <w:t>2</w:t>
      </w:r>
      <w:r w:rsidRPr="003B4E2D">
        <w:rPr>
          <w:rFonts w:ascii="Arial" w:cs="Arial" w:hAnsi="Arial"/>
        </w:rPr>
        <w:t xml:space="preserve"> </w:t>
      </w:r>
      <w:r w:rsidR="002A343E" w:rsidRPr="003B4E2D">
        <w:rPr>
          <w:rFonts w:ascii="Arial" w:cs="Arial" w:hAnsi="Arial"/>
        </w:rPr>
        <w:t>portant sur</w:t>
      </w:r>
      <w:r w:rsidR="0009545F" w:rsidRPr="003B4E2D">
        <w:rPr>
          <w:rFonts w:ascii="Arial" w:cs="Arial" w:hAnsi="Arial"/>
        </w:rPr>
        <w:t>,</w:t>
      </w:r>
      <w:r w:rsidR="002A343E" w:rsidRPr="003B4E2D">
        <w:rPr>
          <w:rFonts w:ascii="Arial" w:cs="Arial" w:hAnsi="Arial"/>
        </w:rPr>
        <w:t xml:space="preserve"> la rémunération notamment les salaires effectifs, le temps de travail</w:t>
      </w:r>
      <w:r w:rsidR="0009545F" w:rsidRPr="003B4E2D">
        <w:rPr>
          <w:rFonts w:ascii="Arial" w:cs="Arial" w:hAnsi="Arial"/>
        </w:rPr>
        <w:t xml:space="preserve">, </w:t>
      </w:r>
      <w:r w:rsidR="002A343E" w:rsidRPr="003B4E2D">
        <w:rPr>
          <w:rFonts w:ascii="Arial" w:cs="Arial" w:hAnsi="Arial"/>
        </w:rPr>
        <w:t>le partage de la valeur ajoutée, les effectifs, la durée effective et l’organisation du temps de travail, les mesures permettant d’atteindre l'égalité professionnelle entre les femmes et les hommes ainsi que l’emploi des travailleurs handicapés</w:t>
      </w:r>
      <w:r w:rsidRPr="003B4E2D">
        <w:rPr>
          <w:rFonts w:ascii="Arial" w:cs="Arial" w:hAnsi="Arial"/>
        </w:rPr>
        <w:t xml:space="preserve">, </w:t>
      </w:r>
      <w:r w:rsidR="00B2431C" w:rsidRPr="003B4E2D">
        <w:rPr>
          <w:rFonts w:ascii="Arial" w:cs="Arial" w:hAnsi="Arial"/>
        </w:rPr>
        <w:t xml:space="preserve">se sont déroulées les </w:t>
      </w:r>
      <w:r w:rsidR="003B4E2D" w:rsidRPr="003B4E2D">
        <w:rPr>
          <w:rFonts w:ascii="Arial" w:cs="Arial" w:hAnsi="Arial"/>
        </w:rPr>
        <w:t>10</w:t>
      </w:r>
      <w:r w:rsidR="004E68BB" w:rsidRPr="003B4E2D">
        <w:rPr>
          <w:rFonts w:ascii="Arial" w:cs="Arial" w:hAnsi="Arial"/>
        </w:rPr>
        <w:t xml:space="preserve"> </w:t>
      </w:r>
      <w:r w:rsidR="001F39AC">
        <w:rPr>
          <w:rFonts w:ascii="Arial" w:cs="Arial" w:hAnsi="Arial"/>
        </w:rPr>
        <w:t>f</w:t>
      </w:r>
      <w:r w:rsidR="004E68BB" w:rsidRPr="003B4E2D">
        <w:rPr>
          <w:rFonts w:ascii="Arial" w:cs="Arial" w:hAnsi="Arial"/>
        </w:rPr>
        <w:t>évrier</w:t>
      </w:r>
      <w:r w:rsidR="001F39AC">
        <w:rPr>
          <w:rFonts w:ascii="Arial" w:cs="Arial" w:hAnsi="Arial"/>
        </w:rPr>
        <w:t xml:space="preserve"> </w:t>
      </w:r>
      <w:r w:rsidR="003B4E2D" w:rsidRPr="003B4E2D">
        <w:rPr>
          <w:rFonts w:ascii="Arial" w:cs="Arial" w:hAnsi="Arial"/>
        </w:rPr>
        <w:t>et 24 fév</w:t>
      </w:r>
      <w:r w:rsidR="003B4E2D">
        <w:rPr>
          <w:rFonts w:ascii="Arial" w:cs="Arial" w:hAnsi="Arial"/>
        </w:rPr>
        <w:t>r</w:t>
      </w:r>
      <w:r w:rsidR="003B4E2D" w:rsidRPr="003B4E2D">
        <w:rPr>
          <w:rFonts w:ascii="Arial" w:cs="Arial" w:hAnsi="Arial"/>
        </w:rPr>
        <w:t>ier</w:t>
      </w:r>
      <w:r w:rsidR="00C16369" w:rsidRPr="003B4E2D">
        <w:rPr>
          <w:rFonts w:ascii="Arial" w:cs="Arial" w:hAnsi="Arial"/>
        </w:rPr>
        <w:t xml:space="preserve"> 20</w:t>
      </w:r>
      <w:r w:rsidR="00F2383D" w:rsidRPr="003B4E2D">
        <w:rPr>
          <w:rFonts w:ascii="Arial" w:cs="Arial" w:hAnsi="Arial"/>
        </w:rPr>
        <w:t>2</w:t>
      </w:r>
      <w:r w:rsidR="003B4E2D" w:rsidRPr="003B4E2D">
        <w:rPr>
          <w:rFonts w:ascii="Arial" w:cs="Arial" w:hAnsi="Arial"/>
        </w:rPr>
        <w:t>2</w:t>
      </w:r>
      <w:r w:rsidRPr="003B4E2D">
        <w:rPr>
          <w:rFonts w:ascii="Arial" w:cs="Arial" w:hAnsi="Arial"/>
        </w:rPr>
        <w:t>. Au cours de ces réunions, l'ensemble des thèmes</w:t>
      </w:r>
      <w:r w:rsidR="00A127D0" w:rsidRPr="003B4E2D">
        <w:rPr>
          <w:rFonts w:ascii="Arial" w:cs="Arial" w:hAnsi="Arial"/>
        </w:rPr>
        <w:t xml:space="preserve"> précités</w:t>
      </w:r>
      <w:r w:rsidRPr="003B4E2D">
        <w:rPr>
          <w:rFonts w:ascii="Arial" w:cs="Arial" w:hAnsi="Arial"/>
        </w:rPr>
        <w:t xml:space="preserve"> entrant dans le cadre de la négociation obligatoire ont été abordés</w:t>
      </w:r>
      <w:r w:rsidR="00B36E54" w:rsidRPr="003B4E2D">
        <w:rPr>
          <w:rFonts w:ascii="Arial" w:cs="Arial" w:hAnsi="Arial"/>
        </w:rPr>
        <w:t xml:space="preserve">. </w:t>
      </w:r>
    </w:p>
    <w:p w14:paraId="11A68EE6" w14:textId="77777777" w:rsidP="003B4E2D" w:rsidR="00D55A55" w:rsidRDefault="00D55A55" w:rsidRPr="003B4E2D">
      <w:pPr>
        <w:pStyle w:val="Textebrut"/>
        <w:jc w:val="both"/>
        <w:rPr>
          <w:rFonts w:ascii="Arial" w:cs="Arial" w:hAnsi="Arial"/>
        </w:rPr>
      </w:pPr>
    </w:p>
    <w:p w14:paraId="1DC3BF94" w14:textId="6B618C51" w:rsidP="003B4E2D" w:rsidR="00ED4A7C" w:rsidRDefault="00B36E54" w:rsidRPr="003B4E2D">
      <w:pPr>
        <w:pStyle w:val="Textebrut"/>
        <w:jc w:val="both"/>
        <w:rPr>
          <w:rFonts w:ascii="Arial" w:cs="Arial" w:hAnsi="Arial"/>
        </w:rPr>
      </w:pPr>
      <w:r w:rsidRPr="003B4E2D">
        <w:rPr>
          <w:rFonts w:ascii="Arial" w:cs="Arial" w:hAnsi="Arial"/>
        </w:rPr>
        <w:t xml:space="preserve">A l’issue de cette négociation, </w:t>
      </w:r>
      <w:r w:rsidR="00ED4A7C" w:rsidRPr="003B4E2D">
        <w:rPr>
          <w:rFonts w:ascii="Arial" w:cs="Arial" w:hAnsi="Arial"/>
        </w:rPr>
        <w:t xml:space="preserve">la </w:t>
      </w:r>
      <w:r w:rsidRPr="003B4E2D">
        <w:rPr>
          <w:rFonts w:ascii="Arial" w:cs="Arial" w:hAnsi="Arial"/>
        </w:rPr>
        <w:t>Direction et l</w:t>
      </w:r>
      <w:r w:rsidR="003B4E2D">
        <w:rPr>
          <w:rFonts w:ascii="Arial" w:cs="Arial" w:hAnsi="Arial"/>
        </w:rPr>
        <w:t>’</w:t>
      </w:r>
      <w:r w:rsidRPr="003B4E2D">
        <w:rPr>
          <w:rFonts w:ascii="Arial" w:cs="Arial" w:hAnsi="Arial"/>
        </w:rPr>
        <w:t>Organisation S</w:t>
      </w:r>
      <w:r w:rsidR="00ED4A7C" w:rsidRPr="003B4E2D">
        <w:rPr>
          <w:rFonts w:ascii="Arial" w:cs="Arial" w:hAnsi="Arial"/>
        </w:rPr>
        <w:t>yndicale sont arrivées à la conclusion du présent accord :</w:t>
      </w:r>
    </w:p>
    <w:p w14:paraId="2F320D6B" w14:textId="53BB8F31" w:rsidP="003B4E2D" w:rsidR="00C97FC4" w:rsidRDefault="00C97FC4">
      <w:pPr>
        <w:jc w:val="both"/>
        <w:rPr>
          <w:rFonts w:ascii="Arial" w:cs="Arial" w:hAnsi="Arial"/>
        </w:rPr>
      </w:pPr>
    </w:p>
    <w:p w14:paraId="5D711DE5" w14:textId="77777777" w:rsidP="003B4E2D" w:rsidR="00434959" w:rsidRDefault="00434959" w:rsidRPr="003B4E2D">
      <w:pPr>
        <w:jc w:val="both"/>
        <w:rPr>
          <w:rFonts w:ascii="Arial" w:cs="Arial" w:hAnsi="Arial"/>
        </w:rPr>
      </w:pPr>
    </w:p>
    <w:p w14:paraId="6C054A6E" w14:textId="583FEEA5" w:rsidP="003B4E2D" w:rsidR="003B4E2D" w:rsidRDefault="003B4E2D" w:rsidRPr="003B4E2D">
      <w:pPr>
        <w:jc w:val="both"/>
        <w:rPr>
          <w:rFonts w:ascii="Arial" w:cs="Arial" w:hAnsi="Arial"/>
          <w:b/>
          <w:bCs/>
        </w:rPr>
      </w:pPr>
      <w:r w:rsidRPr="003B4E2D">
        <w:rPr>
          <w:rFonts w:ascii="Arial" w:cs="Arial" w:hAnsi="Arial"/>
          <w:b/>
          <w:bCs/>
        </w:rPr>
        <w:t>ARTICLE 1 – AUGMENTATION GENERALE</w:t>
      </w:r>
    </w:p>
    <w:p w14:paraId="773E8D06" w14:textId="77777777" w:rsidP="003B4E2D" w:rsidR="003B4E2D" w:rsidRDefault="003B4E2D" w:rsidRPr="003B4E2D">
      <w:pPr>
        <w:jc w:val="both"/>
        <w:rPr>
          <w:rFonts w:ascii="Arial" w:cs="Arial" w:hAnsi="Arial"/>
        </w:rPr>
      </w:pPr>
    </w:p>
    <w:p w14:paraId="10D10CE0" w14:textId="7FF73E3B" w:rsidP="007D54F1" w:rsidR="00265FA1" w:rsidRDefault="00ED4A7C" w:rsidRPr="003B4E2D">
      <w:pPr>
        <w:jc w:val="both"/>
        <w:rPr>
          <w:rFonts w:ascii="Arial" w:cs="Arial" w:hAnsi="Arial"/>
        </w:rPr>
      </w:pPr>
      <w:r w:rsidRPr="003B4E2D">
        <w:rPr>
          <w:rFonts w:ascii="Arial" w:cs="Arial" w:hAnsi="Arial"/>
        </w:rPr>
        <w:t xml:space="preserve">Les salaires de base individuels mensuels </w:t>
      </w:r>
      <w:r w:rsidR="008C3D2D" w:rsidRPr="003B4E2D">
        <w:rPr>
          <w:rFonts w:ascii="Arial" w:cs="Arial" w:hAnsi="Arial"/>
        </w:rPr>
        <w:t xml:space="preserve">bruts </w:t>
      </w:r>
      <w:r w:rsidRPr="003B4E2D">
        <w:rPr>
          <w:rFonts w:ascii="Arial" w:cs="Arial" w:hAnsi="Arial"/>
        </w:rPr>
        <w:t xml:space="preserve">seront augmentés </w:t>
      </w:r>
      <w:r w:rsidR="008C3D2D" w:rsidRPr="003B4E2D">
        <w:rPr>
          <w:rFonts w:ascii="Arial" w:cs="Arial" w:hAnsi="Arial"/>
        </w:rPr>
        <w:t xml:space="preserve">de </w:t>
      </w:r>
      <w:r w:rsidR="003B4E2D">
        <w:rPr>
          <w:rFonts w:ascii="Arial" w:cs="Arial" w:hAnsi="Arial"/>
        </w:rPr>
        <w:t>2,4</w:t>
      </w:r>
      <w:r w:rsidR="00A311D8" w:rsidRPr="003B4E2D">
        <w:rPr>
          <w:rFonts w:ascii="Arial" w:cs="Arial" w:hAnsi="Arial"/>
        </w:rPr>
        <w:t xml:space="preserve">% </w:t>
      </w:r>
      <w:r w:rsidR="006E1ABD" w:rsidRPr="003B4E2D">
        <w:rPr>
          <w:rFonts w:ascii="Arial" w:cs="Arial" w:hAnsi="Arial"/>
        </w:rPr>
        <w:t xml:space="preserve">à compter du </w:t>
      </w:r>
      <w:r w:rsidR="008C3D2D" w:rsidRPr="003B4E2D">
        <w:rPr>
          <w:rFonts w:ascii="Arial" w:cs="Arial" w:hAnsi="Arial"/>
        </w:rPr>
        <w:t>1</w:t>
      </w:r>
      <w:r w:rsidR="001F39AC" w:rsidRPr="001F39AC">
        <w:rPr>
          <w:rFonts w:ascii="Arial" w:cs="Arial" w:hAnsi="Arial"/>
          <w:vertAlign w:val="superscript"/>
        </w:rPr>
        <w:t>er</w:t>
      </w:r>
      <w:r w:rsidR="00B2431C" w:rsidRPr="003B4E2D">
        <w:rPr>
          <w:rFonts w:ascii="Arial" w:cs="Arial" w:hAnsi="Arial"/>
        </w:rPr>
        <w:t xml:space="preserve"> </w:t>
      </w:r>
      <w:r w:rsidR="003B4E2D">
        <w:rPr>
          <w:rFonts w:ascii="Arial" w:cs="Arial" w:hAnsi="Arial"/>
        </w:rPr>
        <w:t>mars 2022</w:t>
      </w:r>
      <w:r w:rsidR="008C3D2D" w:rsidRPr="003B4E2D">
        <w:rPr>
          <w:rFonts w:ascii="Arial" w:cs="Arial" w:hAnsi="Arial"/>
        </w:rPr>
        <w:t xml:space="preserve"> </w:t>
      </w:r>
      <w:r w:rsidRPr="003B4E2D">
        <w:rPr>
          <w:rFonts w:ascii="Arial" w:cs="Arial" w:hAnsi="Arial"/>
        </w:rPr>
        <w:t xml:space="preserve">pour les salariés </w:t>
      </w:r>
      <w:r w:rsidR="003B4E2D">
        <w:rPr>
          <w:rFonts w:ascii="Arial" w:cs="Arial" w:hAnsi="Arial"/>
        </w:rPr>
        <w:t>PERSAN France</w:t>
      </w:r>
      <w:r w:rsidR="00A311D8" w:rsidRPr="003B4E2D">
        <w:rPr>
          <w:rFonts w:ascii="Arial" w:cs="Arial" w:hAnsi="Arial"/>
        </w:rPr>
        <w:t xml:space="preserve"> </w:t>
      </w:r>
      <w:r w:rsidRPr="003B4E2D">
        <w:rPr>
          <w:rFonts w:ascii="Arial" w:cs="Arial" w:hAnsi="Arial"/>
        </w:rPr>
        <w:t>des catégories ouvriers, employés, techniciens</w:t>
      </w:r>
      <w:r w:rsidR="007A43F2" w:rsidRPr="003B4E2D">
        <w:rPr>
          <w:rFonts w:ascii="Arial" w:cs="Arial" w:hAnsi="Arial"/>
        </w:rPr>
        <w:t xml:space="preserve">, </w:t>
      </w:r>
      <w:r w:rsidRPr="003B4E2D">
        <w:rPr>
          <w:rFonts w:ascii="Arial" w:cs="Arial" w:hAnsi="Arial"/>
        </w:rPr>
        <w:t>agents de maîtrise et cadres jusqu’au coefficient 3</w:t>
      </w:r>
      <w:r w:rsidR="00752704">
        <w:rPr>
          <w:rFonts w:ascii="Arial" w:cs="Arial" w:hAnsi="Arial"/>
        </w:rPr>
        <w:t>6</w:t>
      </w:r>
      <w:r w:rsidR="003B4E2D">
        <w:rPr>
          <w:rFonts w:ascii="Arial" w:cs="Arial" w:hAnsi="Arial"/>
        </w:rPr>
        <w:t>0</w:t>
      </w:r>
      <w:r w:rsidR="00A311D8" w:rsidRPr="003B4E2D">
        <w:rPr>
          <w:rFonts w:ascii="Arial" w:cs="Arial" w:hAnsi="Arial"/>
        </w:rPr>
        <w:t>.</w:t>
      </w:r>
      <w:r w:rsidR="003B4E2D">
        <w:rPr>
          <w:rFonts w:ascii="Arial" w:cs="Arial" w:hAnsi="Arial"/>
        </w:rPr>
        <w:t xml:space="preserve"> </w:t>
      </w:r>
      <w:r w:rsidR="008834B7" w:rsidRPr="003B4E2D">
        <w:rPr>
          <w:rFonts w:ascii="Arial" w:cs="Arial" w:hAnsi="Arial"/>
        </w:rPr>
        <w:t>Cette augmentation générale sera appliquée à la grille des salaires</w:t>
      </w:r>
      <w:r w:rsidR="00752704">
        <w:rPr>
          <w:rFonts w:ascii="Arial" w:cs="Arial" w:hAnsi="Arial"/>
        </w:rPr>
        <w:t xml:space="preserve"> et aux diverses primes dont la revalorisation est prévue par accord. </w:t>
      </w:r>
    </w:p>
    <w:p w14:paraId="61D54173" w14:textId="77437795" w:rsidP="003B4E2D" w:rsidR="007D54F1" w:rsidRDefault="007D54F1">
      <w:pPr>
        <w:jc w:val="both"/>
        <w:rPr>
          <w:rFonts w:ascii="Arial" w:cs="Arial" w:hAnsi="Arial"/>
        </w:rPr>
      </w:pPr>
    </w:p>
    <w:p w14:paraId="724F8703" w14:textId="77777777" w:rsidP="003B4E2D" w:rsidR="007D54F1" w:rsidRDefault="007D54F1" w:rsidRPr="003B4E2D">
      <w:pPr>
        <w:jc w:val="both"/>
        <w:rPr>
          <w:rFonts w:ascii="Arial" w:cs="Arial" w:hAnsi="Arial"/>
        </w:rPr>
      </w:pPr>
    </w:p>
    <w:p w14:paraId="06377460" w14:textId="5A810FE4" w:rsidP="007E543B" w:rsidR="007E543B" w:rsidRDefault="007E543B" w:rsidRPr="007E543B">
      <w:pPr>
        <w:widowControl w:val="0"/>
        <w:jc w:val="both"/>
        <w:rPr>
          <w:rFonts w:ascii="Arial" w:cs="Arial" w:hAnsi="Arial"/>
          <w:b/>
          <w:bCs/>
        </w:rPr>
      </w:pPr>
      <w:r w:rsidRPr="00C73A01">
        <w:rPr>
          <w:rFonts w:ascii="Arial" w:cs="Arial" w:hAnsi="Arial"/>
          <w:b/>
          <w:bCs/>
        </w:rPr>
        <w:t xml:space="preserve">ARTICLE 2 – VERSEMENT D’UNE PRIME </w:t>
      </w:r>
      <w:r w:rsidR="00752704">
        <w:rPr>
          <w:rFonts w:ascii="Arial" w:cs="Arial" w:hAnsi="Arial"/>
          <w:b/>
          <w:bCs/>
        </w:rPr>
        <w:t>EXCEPTIONNELLE POUR LE POUVOIR D’ACHAT</w:t>
      </w:r>
    </w:p>
    <w:p w14:paraId="18784777" w14:textId="77777777" w:rsidP="007E543B" w:rsidR="007E543B" w:rsidRDefault="007E543B" w:rsidRPr="007E543B">
      <w:pPr>
        <w:widowControl w:val="0"/>
        <w:jc w:val="both"/>
        <w:rPr>
          <w:rFonts w:ascii="Arial" w:cs="Arial" w:eastAsia="Arial" w:hAnsi="Arial"/>
          <w:color w:val="FF0000"/>
          <w:lang w:eastAsia="fr-FR"/>
        </w:rPr>
      </w:pPr>
    </w:p>
    <w:p w14:paraId="0DA276DE" w14:textId="217A7471" w:rsidP="00D912B9" w:rsidR="00D912B9" w:rsidRDefault="00D912B9" w:rsidRPr="00025EB8">
      <w:pPr>
        <w:autoSpaceDE w:val="0"/>
        <w:autoSpaceDN w:val="0"/>
        <w:adjustRightInd w:val="0"/>
        <w:jc w:val="both"/>
        <w:rPr>
          <w:rFonts w:ascii="Arial" w:cs="Arial" w:eastAsia="Arial" w:hAnsi="Arial"/>
          <w:color w:val="000000"/>
          <w:lang w:eastAsia="fr-FR"/>
        </w:rPr>
      </w:pPr>
      <w:r w:rsidRPr="00025EB8">
        <w:rPr>
          <w:rFonts w:ascii="Arial" w:cs="Arial" w:eastAsia="Arial" w:hAnsi="Arial"/>
          <w:color w:val="000000"/>
          <w:lang w:eastAsia="fr-FR"/>
        </w:rPr>
        <w:t>Par le présent accord, les parties traduisent leur volonté d'utiliser la faculté offerte par l'article 4 de la première loi de finances rectificative pour 2021 pour améliorer le pouvoir d'achat des salariés en attribuant une prime exceptionnelle exonérée de cotisations et contributions sociales et non soumise à l'impôt sur le revenu dans les conditions prévues par la loi précitée et selon les modalités fixées ci-après.</w:t>
      </w:r>
    </w:p>
    <w:p w14:paraId="361F29AE" w14:textId="77777777" w:rsidP="00D912B9" w:rsidR="00C80339" w:rsidRDefault="00C80339" w:rsidRPr="00025EB8">
      <w:pPr>
        <w:widowControl w:val="0"/>
        <w:jc w:val="both"/>
        <w:rPr>
          <w:rFonts w:ascii="Arial" w:cs="Arial" w:eastAsia="Arial" w:hAnsi="Arial"/>
          <w:color w:val="000000"/>
          <w:lang w:eastAsia="fr-FR"/>
        </w:rPr>
      </w:pPr>
    </w:p>
    <w:p w14:paraId="21A15560" w14:textId="593F1F48" w:rsidP="00C80339" w:rsidR="00CD75CD" w:rsidRDefault="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 xml:space="preserve">Le montant de la prime est fixé à </w:t>
      </w:r>
      <w:r>
        <w:rPr>
          <w:rFonts w:ascii="Arial" w:cs="Arial" w:eastAsia="Arial" w:hAnsi="Arial"/>
          <w:color w:val="000000"/>
          <w:lang w:eastAsia="fr-FR"/>
        </w:rPr>
        <w:t>500</w:t>
      </w:r>
      <w:r w:rsidRPr="00C80339">
        <w:rPr>
          <w:rFonts w:ascii="Arial" w:cs="Arial" w:eastAsia="Arial" w:hAnsi="Arial"/>
          <w:color w:val="000000"/>
          <w:lang w:eastAsia="fr-FR"/>
        </w:rPr>
        <w:t xml:space="preserve"> € pour les salariés</w:t>
      </w:r>
      <w:r w:rsidR="00CD75CD" w:rsidRPr="00CD75CD">
        <w:rPr>
          <w:rFonts w:ascii="Arial" w:cs="Arial" w:eastAsia="Arial" w:hAnsi="Arial"/>
          <w:color w:val="000000"/>
          <w:lang w:eastAsia="fr-FR"/>
        </w:rPr>
        <w:t xml:space="preserve"> titulaire</w:t>
      </w:r>
      <w:r w:rsidR="00025EB8">
        <w:rPr>
          <w:rFonts w:ascii="Arial" w:cs="Arial" w:eastAsia="Arial" w:hAnsi="Arial"/>
          <w:color w:val="000000"/>
          <w:lang w:eastAsia="fr-FR"/>
        </w:rPr>
        <w:t>s</w:t>
      </w:r>
      <w:r w:rsidR="00CD75CD" w:rsidRPr="00CD75CD">
        <w:rPr>
          <w:rFonts w:ascii="Arial" w:cs="Arial" w:eastAsia="Arial" w:hAnsi="Arial"/>
          <w:color w:val="000000"/>
          <w:lang w:eastAsia="fr-FR"/>
        </w:rPr>
        <w:t xml:space="preserve"> d'un contrat de travail en cours à la date de versement de la prime</w:t>
      </w:r>
      <w:r w:rsidR="000C2113">
        <w:rPr>
          <w:rFonts w:ascii="Arial" w:cs="Arial" w:eastAsia="Arial" w:hAnsi="Arial"/>
          <w:color w:val="000000"/>
          <w:lang w:eastAsia="fr-FR"/>
        </w:rPr>
        <w:t xml:space="preserve"> soit le 25 mars 2022.</w:t>
      </w:r>
    </w:p>
    <w:p w14:paraId="5A088C20" w14:textId="77777777" w:rsidP="0005196B" w:rsidR="0005196B" w:rsidRDefault="0005196B">
      <w:pPr>
        <w:widowControl w:val="0"/>
        <w:jc w:val="both"/>
        <w:rPr>
          <w:rFonts w:ascii="Arial" w:cs="Arial" w:eastAsia="Arial" w:hAnsi="Arial"/>
          <w:color w:val="000000"/>
          <w:lang w:eastAsia="fr-FR"/>
        </w:rPr>
      </w:pPr>
    </w:p>
    <w:p w14:paraId="41113844" w14:textId="7E54D5C3" w:rsidP="0005196B" w:rsidR="0005196B" w:rsidRDefault="0005196B" w:rsidRPr="006E5A6F">
      <w:pPr>
        <w:widowControl w:val="0"/>
        <w:jc w:val="both"/>
        <w:rPr>
          <w:rFonts w:ascii="Arial" w:cs="Arial" w:eastAsia="Arial" w:hAnsi="Arial"/>
          <w:color w:val="000000"/>
          <w:lang w:eastAsia="fr-FR"/>
        </w:rPr>
      </w:pPr>
      <w:r w:rsidRPr="006E5A6F">
        <w:rPr>
          <w:rFonts w:ascii="Arial" w:cs="Arial" w:eastAsia="Arial" w:hAnsi="Arial"/>
          <w:color w:val="000000"/>
          <w:lang w:eastAsia="fr-FR"/>
        </w:rPr>
        <w:t xml:space="preserve">Le montant visé ci-avant </w:t>
      </w:r>
      <w:r w:rsidR="006E5A6F" w:rsidRPr="006E5A6F">
        <w:rPr>
          <w:rFonts w:ascii="Arial" w:cs="Arial" w:eastAsia="Arial" w:hAnsi="Arial"/>
          <w:color w:val="000000"/>
          <w:lang w:eastAsia="fr-FR"/>
        </w:rPr>
        <w:t xml:space="preserve">est </w:t>
      </w:r>
      <w:r w:rsidRPr="006E5A6F">
        <w:rPr>
          <w:rFonts w:ascii="Arial" w:cs="Arial" w:eastAsia="Arial" w:hAnsi="Arial"/>
          <w:color w:val="000000"/>
          <w:lang w:eastAsia="fr-FR"/>
        </w:rPr>
        <w:t>fixé pour des salariés travaillant à temps plein.</w:t>
      </w:r>
      <w:r w:rsidR="006E5A6F" w:rsidRPr="006E5A6F">
        <w:rPr>
          <w:rFonts w:ascii="Arial" w:cs="Arial" w:eastAsia="Arial" w:hAnsi="Arial"/>
          <w:color w:val="000000"/>
          <w:lang w:eastAsia="fr-FR"/>
        </w:rPr>
        <w:t xml:space="preserve"> </w:t>
      </w:r>
      <w:r w:rsidRPr="006E5A6F">
        <w:rPr>
          <w:rFonts w:ascii="Arial" w:cs="Arial" w:eastAsia="Arial" w:hAnsi="Arial"/>
          <w:color w:val="000000"/>
          <w:lang w:eastAsia="fr-FR"/>
        </w:rPr>
        <w:t>Le montant de la prime est proratisé pour les salariés travaillant à temps partiel</w:t>
      </w:r>
      <w:r w:rsidR="006E5A6F" w:rsidRPr="006E5A6F">
        <w:rPr>
          <w:rFonts w:ascii="Arial" w:cs="Arial" w:eastAsia="Arial" w:hAnsi="Arial"/>
          <w:color w:val="000000"/>
          <w:lang w:eastAsia="fr-FR"/>
        </w:rPr>
        <w:t xml:space="preserve"> proportionnellement à leur temps de travail. </w:t>
      </w:r>
    </w:p>
    <w:p w14:paraId="6B2B80A1" w14:textId="77777777" w:rsidP="00C80339" w:rsidR="00CD75CD" w:rsidRDefault="00CD75CD">
      <w:pPr>
        <w:widowControl w:val="0"/>
        <w:jc w:val="both"/>
        <w:rPr>
          <w:rFonts w:ascii="Arial" w:cs="Arial" w:eastAsia="Arial" w:hAnsi="Arial"/>
          <w:color w:val="000000"/>
          <w:lang w:eastAsia="fr-FR"/>
        </w:rPr>
      </w:pPr>
    </w:p>
    <w:p w14:paraId="4C94BEBC" w14:textId="656AE3F0" w:rsidP="00C80339" w:rsidR="00A6299C" w:rsidRDefault="00025EB8">
      <w:pPr>
        <w:widowControl w:val="0"/>
        <w:jc w:val="both"/>
        <w:rPr>
          <w:rFonts w:ascii="Arial" w:cs="Arial" w:eastAsia="Arial" w:hAnsi="Arial"/>
          <w:color w:val="000000"/>
          <w:lang w:eastAsia="fr-FR"/>
        </w:rPr>
      </w:pPr>
      <w:r>
        <w:rPr>
          <w:rFonts w:ascii="Arial" w:cs="Arial" w:eastAsia="Arial" w:hAnsi="Arial"/>
          <w:color w:val="000000"/>
          <w:lang w:eastAsia="fr-FR"/>
        </w:rPr>
        <w:t xml:space="preserve">Le montant de la prime est </w:t>
      </w:r>
      <w:r w:rsidR="0005196B">
        <w:rPr>
          <w:rFonts w:ascii="Arial" w:cs="Arial" w:eastAsia="Arial" w:hAnsi="Arial"/>
          <w:color w:val="000000"/>
          <w:lang w:eastAsia="fr-FR"/>
        </w:rPr>
        <w:t xml:space="preserve">également </w:t>
      </w:r>
      <w:r>
        <w:rPr>
          <w:rFonts w:ascii="Arial" w:cs="Arial" w:eastAsia="Arial" w:hAnsi="Arial"/>
          <w:color w:val="000000"/>
          <w:lang w:eastAsia="fr-FR"/>
        </w:rPr>
        <w:t xml:space="preserve">modulée au temps de présence effectif </w:t>
      </w:r>
      <w:r w:rsidR="00C80339" w:rsidRPr="00C80339">
        <w:rPr>
          <w:rFonts w:ascii="Arial" w:cs="Arial" w:eastAsia="Arial" w:hAnsi="Arial"/>
          <w:color w:val="000000"/>
          <w:lang w:eastAsia="fr-FR"/>
        </w:rPr>
        <w:t xml:space="preserve">durant les 12 mois précédant la date </w:t>
      </w:r>
      <w:r w:rsidR="00C80339" w:rsidRPr="00025EB8">
        <w:rPr>
          <w:rFonts w:ascii="Arial" w:cs="Arial" w:eastAsia="Arial" w:hAnsi="Arial"/>
          <w:color w:val="000000"/>
          <w:lang w:eastAsia="fr-FR"/>
        </w:rPr>
        <w:t>de versement de la prime</w:t>
      </w:r>
      <w:r w:rsidR="000C2113">
        <w:rPr>
          <w:rFonts w:ascii="Arial" w:cs="Arial" w:eastAsia="Arial" w:hAnsi="Arial"/>
          <w:color w:val="000000"/>
          <w:lang w:eastAsia="fr-FR"/>
        </w:rPr>
        <w:t xml:space="preserve"> soit le 25 mars 2022</w:t>
      </w:r>
      <w:r w:rsidR="00C80339" w:rsidRPr="00C80339">
        <w:rPr>
          <w:rFonts w:ascii="Arial" w:cs="Arial" w:eastAsia="Arial" w:hAnsi="Arial"/>
          <w:color w:val="000000"/>
          <w:lang w:eastAsia="fr-FR"/>
        </w:rPr>
        <w:t xml:space="preserve">. </w:t>
      </w:r>
      <w:r w:rsidR="00A6299C">
        <w:rPr>
          <w:rFonts w:ascii="Arial" w:cs="Arial" w:eastAsia="Arial" w:hAnsi="Arial"/>
          <w:color w:val="000000"/>
          <w:lang w:eastAsia="fr-FR"/>
        </w:rPr>
        <w:t>Sont notamment assimilé</w:t>
      </w:r>
      <w:r w:rsidR="006E5A6F">
        <w:rPr>
          <w:rFonts w:ascii="Arial" w:cs="Arial" w:eastAsia="Arial" w:hAnsi="Arial"/>
          <w:color w:val="000000"/>
          <w:lang w:eastAsia="fr-FR"/>
        </w:rPr>
        <w:t>e</w:t>
      </w:r>
      <w:r w:rsidR="00A6299C">
        <w:rPr>
          <w:rFonts w:ascii="Arial" w:cs="Arial" w:eastAsia="Arial" w:hAnsi="Arial"/>
          <w:color w:val="000000"/>
          <w:lang w:eastAsia="fr-FR"/>
        </w:rPr>
        <w:t xml:space="preserve">s par la loi à des périodes de présence effective pour l’ouverture du droit de la prime : </w:t>
      </w:r>
    </w:p>
    <w:p w14:paraId="503A0FBC" w14:textId="51AE1DC5" w:rsidP="00C80339" w:rsidR="00C80339" w:rsidRDefault="00025EB8" w:rsidRPr="00C80339">
      <w:pPr>
        <w:widowControl w:val="0"/>
        <w:jc w:val="both"/>
        <w:rPr>
          <w:rFonts w:ascii="Arial" w:cs="Arial" w:eastAsia="Arial" w:hAnsi="Arial"/>
          <w:color w:val="000000"/>
          <w:lang w:eastAsia="fr-FR"/>
        </w:rPr>
      </w:pPr>
      <w:r>
        <w:rPr>
          <w:rFonts w:ascii="Arial" w:cs="Arial" w:eastAsia="Arial" w:hAnsi="Arial"/>
          <w:color w:val="000000"/>
          <w:lang w:eastAsia="fr-FR"/>
        </w:rPr>
        <w:t xml:space="preserve">- </w:t>
      </w:r>
      <w:r w:rsidR="00C80339" w:rsidRPr="00C80339">
        <w:rPr>
          <w:rFonts w:ascii="Arial" w:cs="Arial" w:eastAsia="Arial" w:hAnsi="Arial"/>
          <w:color w:val="000000"/>
          <w:lang w:eastAsia="fr-FR"/>
        </w:rPr>
        <w:t>congé de maternité, de paternité ou d'adoption ;</w:t>
      </w:r>
    </w:p>
    <w:p w14:paraId="5E7A71CB" w14:textId="77777777" w:rsidP="00C80339" w:rsidR="00C80339" w:rsidRDefault="00C80339" w:rsidRPr="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 congé parental d'éducation, qu'il soit à temps plein ou à temps partiel ;</w:t>
      </w:r>
    </w:p>
    <w:p w14:paraId="1A6C5210" w14:textId="77777777" w:rsidP="00C80339" w:rsidR="00C80339" w:rsidRDefault="00C80339" w:rsidRPr="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 congé pour enfant malade ;</w:t>
      </w:r>
    </w:p>
    <w:p w14:paraId="4894F712" w14:textId="77777777" w:rsidP="00C80339" w:rsidR="00C80339" w:rsidRDefault="00C80339" w:rsidRPr="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 congé de présence parentale ;</w:t>
      </w:r>
    </w:p>
    <w:p w14:paraId="15D73D6A" w14:textId="1AB070A8" w:rsidP="00C80339" w:rsidR="00C80339" w:rsidRDefault="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 congé acquis par don de jours de repos pour enfant gravement malade</w:t>
      </w:r>
      <w:r w:rsidR="00A6299C">
        <w:rPr>
          <w:rFonts w:ascii="Arial" w:cs="Arial" w:eastAsia="Arial" w:hAnsi="Arial"/>
          <w:color w:val="000000"/>
          <w:lang w:eastAsia="fr-FR"/>
        </w:rPr>
        <w:t xml:space="preserve"> ou décédé</w:t>
      </w:r>
      <w:r w:rsidRPr="00C80339">
        <w:rPr>
          <w:rFonts w:ascii="Arial" w:cs="Arial" w:eastAsia="Arial" w:hAnsi="Arial"/>
          <w:color w:val="000000"/>
          <w:lang w:eastAsia="fr-FR"/>
        </w:rPr>
        <w:t>.</w:t>
      </w:r>
    </w:p>
    <w:p w14:paraId="7C1C2A33" w14:textId="4ED6A55C" w:rsidP="00C80339" w:rsidR="00C60994" w:rsidRDefault="00C60994">
      <w:pPr>
        <w:widowControl w:val="0"/>
        <w:jc w:val="both"/>
        <w:rPr>
          <w:rFonts w:ascii="Arial" w:cs="Arial" w:eastAsia="Arial" w:hAnsi="Arial"/>
          <w:color w:val="000000"/>
          <w:lang w:eastAsia="fr-FR"/>
        </w:rPr>
      </w:pPr>
    </w:p>
    <w:p w14:paraId="1B92A3A0" w14:textId="76A92446" w:rsidP="00C80339" w:rsidR="00025EB8" w:rsidRDefault="00025EB8">
      <w:pPr>
        <w:widowControl w:val="0"/>
        <w:jc w:val="both"/>
        <w:rPr>
          <w:rFonts w:ascii="Arial" w:cs="Arial" w:eastAsia="Arial" w:hAnsi="Arial"/>
          <w:color w:val="000000"/>
          <w:lang w:eastAsia="fr-FR"/>
        </w:rPr>
      </w:pPr>
      <w:r>
        <w:rPr>
          <w:rFonts w:ascii="Arial" w:cs="Arial" w:eastAsia="Arial" w:hAnsi="Arial"/>
          <w:color w:val="000000"/>
          <w:lang w:eastAsia="fr-FR"/>
        </w:rPr>
        <w:t>Il est convenu que</w:t>
      </w:r>
      <w:r w:rsidR="00CD48F1">
        <w:rPr>
          <w:rFonts w:ascii="Arial" w:cs="Arial" w:eastAsia="Arial" w:hAnsi="Arial"/>
          <w:color w:val="000000"/>
          <w:lang w:eastAsia="fr-FR"/>
        </w:rPr>
        <w:t>,</w:t>
      </w:r>
      <w:r>
        <w:rPr>
          <w:rFonts w:ascii="Arial" w:cs="Arial" w:eastAsia="Arial" w:hAnsi="Arial"/>
          <w:color w:val="000000"/>
          <w:lang w:eastAsia="fr-FR"/>
        </w:rPr>
        <w:t xml:space="preserve"> sont également </w:t>
      </w:r>
      <w:r w:rsidRPr="00025EB8">
        <w:rPr>
          <w:rFonts w:ascii="Arial" w:cs="Arial" w:eastAsia="Arial" w:hAnsi="Arial"/>
          <w:color w:val="000000"/>
          <w:lang w:eastAsia="fr-FR"/>
        </w:rPr>
        <w:t xml:space="preserve">considérés comme présents les salariés absents dans le cadre des </w:t>
      </w:r>
      <w:r w:rsidR="00CD48F1">
        <w:rPr>
          <w:rFonts w:ascii="Arial" w:cs="Arial" w:eastAsia="Arial" w:hAnsi="Arial"/>
          <w:color w:val="000000"/>
          <w:lang w:eastAsia="fr-FR"/>
        </w:rPr>
        <w:t>congés/</w:t>
      </w:r>
      <w:r w:rsidR="000C2113">
        <w:rPr>
          <w:rFonts w:ascii="Arial" w:cs="Arial" w:eastAsia="Arial" w:hAnsi="Arial"/>
          <w:color w:val="000000"/>
          <w:lang w:eastAsia="fr-FR"/>
        </w:rPr>
        <w:t>absences</w:t>
      </w:r>
      <w:r w:rsidRPr="00025EB8">
        <w:rPr>
          <w:rFonts w:ascii="Arial" w:cs="Arial" w:eastAsia="Arial" w:hAnsi="Arial"/>
          <w:color w:val="000000"/>
          <w:lang w:eastAsia="fr-FR"/>
        </w:rPr>
        <w:t xml:space="preserve"> </w:t>
      </w:r>
      <w:r>
        <w:rPr>
          <w:rFonts w:ascii="Arial" w:cs="Arial" w:eastAsia="Arial" w:hAnsi="Arial"/>
          <w:color w:val="000000"/>
          <w:lang w:eastAsia="fr-FR"/>
        </w:rPr>
        <w:t>suivants :</w:t>
      </w:r>
    </w:p>
    <w:p w14:paraId="7BED2A41" w14:textId="5FA530C7" w:rsidP="000C2113" w:rsidR="000C2113" w:rsidRDefault="000C2113" w:rsidRPr="000C2113">
      <w:pPr>
        <w:pStyle w:val="Paragraphedeliste"/>
        <w:widowControl w:val="0"/>
        <w:numPr>
          <w:ilvl w:val="0"/>
          <w:numId w:val="4"/>
        </w:numPr>
        <w:jc w:val="both"/>
        <w:rPr>
          <w:rFonts w:ascii="Arial" w:cs="Arial" w:eastAsia="Arial" w:hAnsi="Arial"/>
          <w:color w:val="000000"/>
          <w:sz w:val="20"/>
          <w:szCs w:val="20"/>
        </w:rPr>
      </w:pPr>
      <w:r w:rsidRPr="000C2113">
        <w:rPr>
          <w:rFonts w:ascii="Arial" w:cs="Arial" w:eastAsia="Arial" w:hAnsi="Arial"/>
          <w:color w:val="000000"/>
          <w:sz w:val="20"/>
          <w:szCs w:val="20"/>
        </w:rPr>
        <w:t>congé</w:t>
      </w:r>
      <w:r w:rsidR="00C60994" w:rsidRPr="000C2113">
        <w:rPr>
          <w:rFonts w:ascii="Arial" w:cs="Arial" w:eastAsia="Arial" w:hAnsi="Arial"/>
          <w:color w:val="000000"/>
          <w:sz w:val="20"/>
          <w:szCs w:val="20"/>
        </w:rPr>
        <w:t xml:space="preserve"> CET</w:t>
      </w:r>
      <w:r>
        <w:rPr>
          <w:rFonts w:ascii="Arial" w:cs="Arial" w:eastAsia="Arial" w:hAnsi="Arial"/>
          <w:color w:val="000000"/>
          <w:sz w:val="20"/>
          <w:szCs w:val="20"/>
        </w:rPr>
        <w:t> ;</w:t>
      </w:r>
    </w:p>
    <w:p w14:paraId="12A50904" w14:textId="2E427EBF" w:rsidP="000C2113" w:rsidR="000C2113" w:rsidRDefault="000C2113">
      <w:pPr>
        <w:pStyle w:val="Paragraphedeliste"/>
        <w:widowControl w:val="0"/>
        <w:numPr>
          <w:ilvl w:val="0"/>
          <w:numId w:val="4"/>
        </w:numPr>
        <w:jc w:val="both"/>
        <w:rPr>
          <w:rFonts w:ascii="Arial" w:cs="Arial" w:eastAsia="Arial" w:hAnsi="Arial"/>
          <w:color w:val="000000"/>
          <w:sz w:val="20"/>
          <w:szCs w:val="20"/>
        </w:rPr>
      </w:pPr>
      <w:r>
        <w:rPr>
          <w:rFonts w:ascii="Arial" w:cs="Arial" w:eastAsia="Arial" w:hAnsi="Arial"/>
          <w:color w:val="000000"/>
          <w:sz w:val="20"/>
          <w:szCs w:val="20"/>
        </w:rPr>
        <w:t>c</w:t>
      </w:r>
      <w:r w:rsidRPr="000C2113">
        <w:rPr>
          <w:rFonts w:ascii="Arial" w:cs="Arial" w:eastAsia="Arial" w:hAnsi="Arial"/>
          <w:color w:val="000000"/>
          <w:sz w:val="20"/>
          <w:szCs w:val="20"/>
        </w:rPr>
        <w:t>ongés payés</w:t>
      </w:r>
      <w:r>
        <w:rPr>
          <w:rFonts w:ascii="Arial" w:cs="Arial" w:eastAsia="Arial" w:hAnsi="Arial"/>
          <w:color w:val="000000"/>
          <w:sz w:val="20"/>
          <w:szCs w:val="20"/>
        </w:rPr>
        <w:t> ;</w:t>
      </w:r>
    </w:p>
    <w:p w14:paraId="169DBD7F" w14:textId="0A57BCC4" w:rsidP="000C2113" w:rsidR="000C2113" w:rsidRDefault="000C2113">
      <w:pPr>
        <w:pStyle w:val="Paragraphedeliste"/>
        <w:widowControl w:val="0"/>
        <w:numPr>
          <w:ilvl w:val="0"/>
          <w:numId w:val="4"/>
        </w:numPr>
        <w:jc w:val="both"/>
        <w:rPr>
          <w:rFonts w:ascii="Arial" w:cs="Arial" w:eastAsia="Arial" w:hAnsi="Arial"/>
          <w:color w:val="000000"/>
          <w:sz w:val="20"/>
          <w:szCs w:val="20"/>
        </w:rPr>
      </w:pPr>
      <w:r w:rsidRPr="000C2113">
        <w:rPr>
          <w:rFonts w:ascii="Arial" w:cs="Arial" w:eastAsia="Arial" w:hAnsi="Arial"/>
          <w:color w:val="000000"/>
          <w:sz w:val="20"/>
          <w:szCs w:val="20"/>
        </w:rPr>
        <w:t>RTT</w:t>
      </w:r>
      <w:r>
        <w:rPr>
          <w:rFonts w:ascii="Arial" w:cs="Arial" w:eastAsia="Arial" w:hAnsi="Arial"/>
          <w:color w:val="000000"/>
          <w:sz w:val="20"/>
          <w:szCs w:val="20"/>
        </w:rPr>
        <w:t> ;</w:t>
      </w:r>
    </w:p>
    <w:p w14:paraId="15A39FBC" w14:textId="1DF6A87F" w:rsidP="000C2113" w:rsidR="00C60994" w:rsidRDefault="000C2113" w:rsidRPr="000C2113">
      <w:pPr>
        <w:pStyle w:val="Paragraphedeliste"/>
        <w:widowControl w:val="0"/>
        <w:numPr>
          <w:ilvl w:val="0"/>
          <w:numId w:val="4"/>
        </w:numPr>
        <w:jc w:val="both"/>
        <w:rPr>
          <w:rFonts w:ascii="Arial" w:cs="Arial" w:eastAsia="Arial" w:hAnsi="Arial"/>
          <w:color w:val="000000"/>
          <w:sz w:val="20"/>
          <w:szCs w:val="20"/>
        </w:rPr>
      </w:pPr>
      <w:r>
        <w:rPr>
          <w:rFonts w:ascii="Arial" w:cs="Arial" w:eastAsia="Arial" w:hAnsi="Arial"/>
          <w:color w:val="000000"/>
          <w:sz w:val="20"/>
          <w:szCs w:val="20"/>
        </w:rPr>
        <w:t>q</w:t>
      </w:r>
      <w:r w:rsidR="00C60994" w:rsidRPr="000C2113">
        <w:rPr>
          <w:rFonts w:ascii="Arial" w:cs="Arial" w:eastAsia="Arial" w:hAnsi="Arial"/>
          <w:color w:val="000000"/>
          <w:sz w:val="20"/>
          <w:szCs w:val="20"/>
        </w:rPr>
        <w:t>uarantaine à l’initiative de l’employeur</w:t>
      </w:r>
      <w:r w:rsidR="00025EB8" w:rsidRPr="000C2113">
        <w:rPr>
          <w:rFonts w:ascii="Arial" w:cs="Arial" w:eastAsia="Arial" w:hAnsi="Arial"/>
          <w:color w:val="000000"/>
          <w:sz w:val="20"/>
          <w:szCs w:val="20"/>
        </w:rPr>
        <w:t xml:space="preserve">. </w:t>
      </w:r>
    </w:p>
    <w:p w14:paraId="7E15A897" w14:textId="77777777" w:rsidP="00C80339" w:rsidR="00E13989" w:rsidRDefault="00E13989">
      <w:pPr>
        <w:widowControl w:val="0"/>
        <w:jc w:val="both"/>
        <w:rPr>
          <w:rFonts w:ascii="Arial" w:cs="Arial" w:eastAsia="Arial" w:hAnsi="Arial"/>
          <w:color w:val="000000"/>
          <w:lang w:eastAsia="fr-FR"/>
        </w:rPr>
      </w:pPr>
    </w:p>
    <w:p w14:paraId="103EE09D" w14:textId="77777777" w:rsidP="007E543B" w:rsidR="00A6299C" w:rsidRDefault="00C80339">
      <w:pPr>
        <w:widowControl w:val="0"/>
        <w:jc w:val="both"/>
        <w:rPr>
          <w:rFonts w:ascii="Arial" w:cs="Arial" w:eastAsia="Arial" w:hAnsi="Arial"/>
          <w:color w:val="000000"/>
          <w:lang w:eastAsia="fr-FR"/>
        </w:rPr>
      </w:pPr>
      <w:r w:rsidRPr="00C80339">
        <w:rPr>
          <w:rFonts w:ascii="Arial" w:cs="Arial" w:eastAsia="Arial" w:hAnsi="Arial"/>
          <w:color w:val="000000"/>
          <w:lang w:eastAsia="fr-FR"/>
        </w:rPr>
        <w:t>Si le bénéficiaire n'a pas été présent durant toute cette période ou a été absent pour un motif autre que ceux visés ci-avant, le montant de sa prime est réduit à due</w:t>
      </w:r>
      <w:r>
        <w:rPr>
          <w:rFonts w:ascii="Arial" w:cs="Arial" w:eastAsia="Arial" w:hAnsi="Arial"/>
          <w:color w:val="000000"/>
          <w:lang w:eastAsia="fr-FR"/>
        </w:rPr>
        <w:t xml:space="preserve"> </w:t>
      </w:r>
      <w:r w:rsidRPr="00C80339">
        <w:rPr>
          <w:rFonts w:ascii="Arial" w:cs="Arial" w:eastAsia="Arial" w:hAnsi="Arial"/>
          <w:color w:val="000000"/>
          <w:lang w:eastAsia="fr-FR"/>
        </w:rPr>
        <w:t>proportion.</w:t>
      </w:r>
      <w:r w:rsidR="00025EB8">
        <w:rPr>
          <w:rFonts w:ascii="Arial" w:cs="Arial" w:eastAsia="Arial" w:hAnsi="Arial"/>
          <w:color w:val="000000"/>
          <w:lang w:eastAsia="fr-FR"/>
        </w:rPr>
        <w:t xml:space="preserve"> </w:t>
      </w:r>
    </w:p>
    <w:p w14:paraId="24CBA374" w14:textId="77777777" w:rsidP="007E543B" w:rsidR="00A6299C" w:rsidRDefault="00A6299C">
      <w:pPr>
        <w:widowControl w:val="0"/>
        <w:jc w:val="both"/>
        <w:rPr>
          <w:rFonts w:ascii="Arial" w:cs="Arial" w:eastAsia="Arial" w:hAnsi="Arial"/>
          <w:color w:val="000000"/>
          <w:lang w:eastAsia="fr-FR"/>
        </w:rPr>
      </w:pPr>
    </w:p>
    <w:p w14:paraId="01522B7C" w14:textId="77777777" w:rsidP="007E543B" w:rsidR="00434959" w:rsidRDefault="00434959" w:rsidRPr="001F39AC">
      <w:pPr>
        <w:widowControl w:val="0"/>
        <w:jc w:val="both"/>
        <w:rPr>
          <w:rFonts w:ascii="Arial" w:cs="Arial" w:hAnsi="Arial"/>
        </w:rPr>
      </w:pPr>
    </w:p>
    <w:p w14:paraId="6D246BC1" w14:textId="101F6F3B" w:rsidP="007E543B" w:rsidR="00752704" w:rsidRDefault="00752704" w:rsidRPr="001F39AC">
      <w:pPr>
        <w:widowControl w:val="0"/>
        <w:jc w:val="both"/>
        <w:rPr>
          <w:rFonts w:ascii="Arial" w:cs="Arial" w:hAnsi="Arial"/>
          <w:u w:val="single"/>
        </w:rPr>
      </w:pPr>
      <w:r w:rsidRPr="001F39AC">
        <w:rPr>
          <w:rFonts w:ascii="Arial" w:cs="Arial" w:hAnsi="Arial"/>
          <w:b/>
          <w:bCs/>
        </w:rPr>
        <w:t>ARTICLE 3 – ENGAGEMENT EN FAVEUR DE L’EMPLOI EN CDI</w:t>
      </w:r>
    </w:p>
    <w:p w14:paraId="20FAEAE0" w14:textId="55114EF1" w:rsidP="007E543B" w:rsidR="00752704" w:rsidRDefault="00752704" w:rsidRPr="001F39AC">
      <w:pPr>
        <w:widowControl w:val="0"/>
        <w:jc w:val="both"/>
        <w:rPr>
          <w:rFonts w:ascii="Arial" w:cs="Arial" w:hAnsi="Arial"/>
          <w:u w:val="single"/>
        </w:rPr>
      </w:pPr>
    </w:p>
    <w:p w14:paraId="140E5CE7" w14:textId="0DE2CB34" w:rsidP="007E543B" w:rsidR="00752704" w:rsidRDefault="00752704" w:rsidRPr="007E543B">
      <w:pPr>
        <w:widowControl w:val="0"/>
        <w:jc w:val="both"/>
        <w:rPr>
          <w:rFonts w:ascii="Arial" w:cs="Arial" w:hAnsi="Arial"/>
        </w:rPr>
      </w:pPr>
      <w:r w:rsidRPr="001F39AC">
        <w:rPr>
          <w:rFonts w:ascii="Arial" w:cs="Arial" w:hAnsi="Arial"/>
        </w:rPr>
        <w:t xml:space="preserve">La Direction </w:t>
      </w:r>
      <w:r w:rsidR="00434959" w:rsidRPr="001F39AC">
        <w:rPr>
          <w:rFonts w:ascii="Arial" w:cs="Arial" w:hAnsi="Arial"/>
        </w:rPr>
        <w:t>s’engage à tout mettre en œuvre pour favoriser l’emploi en CDI, en recrutant 7 salariés (6 dans le 1er collège et 1 dans le 2e collège) au cours de l’année 2022.</w:t>
      </w:r>
    </w:p>
    <w:p w14:paraId="2A1454C9" w14:textId="23021175" w:rsidP="007E543B" w:rsidR="00434959" w:rsidRDefault="00434959">
      <w:pPr>
        <w:spacing w:line="280" w:lineRule="exact"/>
        <w:jc w:val="both"/>
        <w:rPr>
          <w:rFonts w:ascii="Arial" w:cs="Arial" w:hAnsi="Arial"/>
        </w:rPr>
      </w:pPr>
    </w:p>
    <w:p w14:paraId="5644917E" w14:textId="50B758CF" w:rsidP="007E543B" w:rsidR="0005196B" w:rsidRDefault="0005196B">
      <w:pPr>
        <w:spacing w:line="280" w:lineRule="exact"/>
        <w:jc w:val="both"/>
        <w:rPr>
          <w:rFonts w:ascii="Arial" w:cs="Arial" w:hAnsi="Arial"/>
        </w:rPr>
      </w:pPr>
    </w:p>
    <w:p w14:paraId="2E924928" w14:textId="2B3BCF70" w:rsidP="007E543B" w:rsidR="006E5A6F" w:rsidRDefault="006E5A6F">
      <w:pPr>
        <w:spacing w:line="280" w:lineRule="exact"/>
        <w:jc w:val="both"/>
        <w:rPr>
          <w:rFonts w:ascii="Arial" w:cs="Arial" w:hAnsi="Arial"/>
        </w:rPr>
      </w:pPr>
    </w:p>
    <w:p w14:paraId="72630F61" w14:textId="77777777" w:rsidP="003B4E2D" w:rsidR="006E5A6F" w:rsidRDefault="006E5A6F">
      <w:pPr>
        <w:jc w:val="both"/>
        <w:rPr>
          <w:rFonts w:ascii="Arial" w:cs="Arial" w:hAnsi="Arial"/>
        </w:rPr>
      </w:pPr>
    </w:p>
    <w:p w14:paraId="142BC884" w14:textId="64ECFAEC" w:rsidP="003B4E2D" w:rsidR="00C97FC4" w:rsidRDefault="00752704" w:rsidRPr="001F39AC">
      <w:pPr>
        <w:jc w:val="both"/>
        <w:rPr>
          <w:rFonts w:ascii="Arial" w:cs="Arial" w:hAnsi="Arial"/>
          <w:b/>
          <w:bCs/>
        </w:rPr>
      </w:pPr>
      <w:r w:rsidRPr="001F39AC">
        <w:rPr>
          <w:rFonts w:ascii="Arial" w:cs="Arial" w:hAnsi="Arial"/>
          <w:b/>
          <w:bCs/>
        </w:rPr>
        <w:lastRenderedPageBreak/>
        <w:t xml:space="preserve">ARTICLE </w:t>
      </w:r>
      <w:r w:rsidR="00434959" w:rsidRPr="001F39AC">
        <w:rPr>
          <w:rFonts w:ascii="Arial" w:cs="Arial" w:hAnsi="Arial"/>
          <w:b/>
          <w:bCs/>
        </w:rPr>
        <w:t>4</w:t>
      </w:r>
      <w:r w:rsidRPr="001F39AC">
        <w:rPr>
          <w:rFonts w:ascii="Arial" w:cs="Arial" w:hAnsi="Arial"/>
          <w:b/>
          <w:bCs/>
        </w:rPr>
        <w:t xml:space="preserve"> – EGALITE PROFESSIONNELLE FEMMES/HOMMES</w:t>
      </w:r>
    </w:p>
    <w:p w14:paraId="4261E92C" w14:textId="413B0A76" w:rsidP="003B4E2D" w:rsidR="007E543B" w:rsidRDefault="007E543B" w:rsidRPr="001F39AC">
      <w:pPr>
        <w:jc w:val="both"/>
        <w:rPr>
          <w:rFonts w:ascii="Arial" w:cs="Arial" w:hAnsi="Arial"/>
          <w:b/>
          <w:bCs/>
        </w:rPr>
      </w:pPr>
    </w:p>
    <w:p w14:paraId="7653A3C4" w14:textId="47BCAB83" w:rsidP="003B4E2D" w:rsidR="007B1751" w:rsidRDefault="00D55EB4" w:rsidRPr="001F39AC">
      <w:pPr>
        <w:jc w:val="both"/>
        <w:rPr>
          <w:rFonts w:ascii="Arial" w:cs="Arial" w:hAnsi="Arial"/>
        </w:rPr>
      </w:pPr>
      <w:r w:rsidRPr="001F39AC">
        <w:rPr>
          <w:rFonts w:ascii="Arial" w:cs="Arial" w:hAnsi="Arial"/>
        </w:rPr>
        <w:t xml:space="preserve">Il est rappelé qu'une négociation est </w:t>
      </w:r>
      <w:r w:rsidR="00752704" w:rsidRPr="001F39AC">
        <w:rPr>
          <w:rFonts w:ascii="Arial" w:cs="Arial" w:hAnsi="Arial"/>
        </w:rPr>
        <w:t>prévue</w:t>
      </w:r>
      <w:r w:rsidRPr="001F39AC">
        <w:rPr>
          <w:rFonts w:ascii="Arial" w:cs="Arial" w:hAnsi="Arial"/>
        </w:rPr>
        <w:t xml:space="preserve"> sur l'égalité professionnelle </w:t>
      </w:r>
      <w:r w:rsidR="000F36ED" w:rsidRPr="001F39AC">
        <w:rPr>
          <w:rFonts w:ascii="Arial" w:cs="Arial" w:hAnsi="Arial"/>
        </w:rPr>
        <w:t>f</w:t>
      </w:r>
      <w:r w:rsidRPr="001F39AC">
        <w:rPr>
          <w:rFonts w:ascii="Arial" w:cs="Arial" w:hAnsi="Arial"/>
        </w:rPr>
        <w:t xml:space="preserve">emmes/ </w:t>
      </w:r>
      <w:r w:rsidR="007B1751" w:rsidRPr="001F39AC">
        <w:rPr>
          <w:rFonts w:ascii="Arial" w:cs="Arial" w:hAnsi="Arial"/>
        </w:rPr>
        <w:t>h</w:t>
      </w:r>
      <w:r w:rsidRPr="001F39AC">
        <w:rPr>
          <w:rFonts w:ascii="Arial" w:cs="Arial" w:hAnsi="Arial"/>
        </w:rPr>
        <w:t>ommes au sein de l'entreprise et la direction lors</w:t>
      </w:r>
      <w:r w:rsidR="00752704" w:rsidRPr="001F39AC">
        <w:rPr>
          <w:rFonts w:ascii="Arial" w:cs="Arial" w:hAnsi="Arial"/>
        </w:rPr>
        <w:t xml:space="preserve"> </w:t>
      </w:r>
      <w:r w:rsidR="007B1751" w:rsidRPr="001F39AC">
        <w:rPr>
          <w:rFonts w:ascii="Arial" w:cs="Arial" w:hAnsi="Arial"/>
        </w:rPr>
        <w:t xml:space="preserve">de </w:t>
      </w:r>
      <w:r w:rsidR="00752704" w:rsidRPr="001F39AC">
        <w:rPr>
          <w:rFonts w:ascii="Arial" w:cs="Arial" w:hAnsi="Arial"/>
        </w:rPr>
        <w:t xml:space="preserve">la </w:t>
      </w:r>
      <w:r w:rsidRPr="001F39AC">
        <w:rPr>
          <w:rFonts w:ascii="Arial" w:cs="Arial" w:hAnsi="Arial"/>
        </w:rPr>
        <w:t>négociation annuelle obligatoire a rappelé sa forte volonté d’aboutir à un accord sur ce thème.</w:t>
      </w:r>
    </w:p>
    <w:p w14:paraId="1BCCBE50" w14:textId="5D57F357" w:rsidP="003B4E2D" w:rsidR="00ED4A7C" w:rsidRDefault="00ED4A7C" w:rsidRPr="001F39AC">
      <w:pPr>
        <w:jc w:val="both"/>
        <w:rPr>
          <w:rFonts w:ascii="Arial" w:cs="Arial" w:hAnsi="Arial"/>
        </w:rPr>
      </w:pPr>
      <w:r w:rsidRPr="001F39AC">
        <w:rPr>
          <w:rFonts w:ascii="Arial" w:cs="Arial" w:hAnsi="Arial"/>
        </w:rPr>
        <w:t xml:space="preserve">Au cours de la négociation annuelle obligatoire, les éléments relatifs à l‘égalité professionnelle entre les femmes et les hommes conformément </w:t>
      </w:r>
      <w:r w:rsidR="00802A41" w:rsidRPr="001F39AC">
        <w:rPr>
          <w:rFonts w:ascii="Arial" w:cs="Arial" w:hAnsi="Arial"/>
        </w:rPr>
        <w:t>à l’ordonnance du 22 septembre 2017</w:t>
      </w:r>
      <w:r w:rsidRPr="001F39AC">
        <w:rPr>
          <w:rFonts w:ascii="Arial" w:cs="Arial" w:hAnsi="Arial"/>
        </w:rPr>
        <w:t xml:space="preserve"> </w:t>
      </w:r>
      <w:r w:rsidR="00B36E54" w:rsidRPr="001F39AC">
        <w:rPr>
          <w:rFonts w:ascii="Arial" w:cs="Arial" w:hAnsi="Arial"/>
        </w:rPr>
        <w:t>ont été abordés</w:t>
      </w:r>
      <w:r w:rsidRPr="001F39AC">
        <w:rPr>
          <w:rFonts w:ascii="Arial" w:cs="Arial" w:hAnsi="Arial"/>
        </w:rPr>
        <w:t xml:space="preserve">. A cette occasion, </w:t>
      </w:r>
      <w:r w:rsidR="00A700A6" w:rsidRPr="001F39AC">
        <w:rPr>
          <w:rFonts w:ascii="Arial" w:cs="Arial" w:hAnsi="Arial"/>
        </w:rPr>
        <w:t xml:space="preserve">la </w:t>
      </w:r>
      <w:r w:rsidR="004975CB" w:rsidRPr="001F39AC">
        <w:rPr>
          <w:rFonts w:ascii="Arial" w:cs="Arial" w:hAnsi="Arial"/>
        </w:rPr>
        <w:t xml:space="preserve">Base </w:t>
      </w:r>
      <w:r w:rsidR="00F17596" w:rsidRPr="001F39AC">
        <w:rPr>
          <w:rFonts w:ascii="Arial" w:cs="Arial" w:hAnsi="Arial"/>
        </w:rPr>
        <w:t xml:space="preserve">de données économiques et sociales </w:t>
      </w:r>
      <w:r w:rsidR="00E07F0C" w:rsidRPr="001F39AC">
        <w:rPr>
          <w:rFonts w:ascii="Arial" w:cs="Arial" w:hAnsi="Arial"/>
        </w:rPr>
        <w:t>20</w:t>
      </w:r>
      <w:r w:rsidR="00752704" w:rsidRPr="001F39AC">
        <w:rPr>
          <w:rFonts w:ascii="Arial" w:cs="Arial" w:hAnsi="Arial"/>
        </w:rPr>
        <w:t>21</w:t>
      </w:r>
      <w:r w:rsidR="002B03BA" w:rsidRPr="001F39AC">
        <w:rPr>
          <w:rFonts w:ascii="Arial" w:cs="Arial" w:hAnsi="Arial"/>
        </w:rPr>
        <w:t xml:space="preserve"> incluant le rapport</w:t>
      </w:r>
      <w:r w:rsidRPr="001F39AC">
        <w:rPr>
          <w:rFonts w:ascii="Arial" w:cs="Arial" w:hAnsi="Arial"/>
        </w:rPr>
        <w:t xml:space="preserve"> sur l'égalité femmes/hommes dans l'entreprise a fait l'objet d'un examen de la part de </w:t>
      </w:r>
      <w:r w:rsidR="00752704" w:rsidRPr="001F39AC">
        <w:rPr>
          <w:rFonts w:ascii="Arial" w:cs="Arial" w:hAnsi="Arial"/>
        </w:rPr>
        <w:t>l’</w:t>
      </w:r>
      <w:r w:rsidRPr="001F39AC">
        <w:rPr>
          <w:rFonts w:ascii="Arial" w:cs="Arial" w:hAnsi="Arial"/>
        </w:rPr>
        <w:t>organisation syndicale pour diagnostiquer des écarts éventuels. Il n’a pas été</w:t>
      </w:r>
      <w:r w:rsidR="009A55F5" w:rsidRPr="001F39AC">
        <w:rPr>
          <w:rFonts w:ascii="Arial" w:cs="Arial" w:hAnsi="Arial"/>
        </w:rPr>
        <w:t xml:space="preserve"> convenu de mesures spécifiques</w:t>
      </w:r>
      <w:r w:rsidR="007A093D" w:rsidRPr="001F39AC">
        <w:rPr>
          <w:rFonts w:ascii="Arial" w:cs="Arial" w:hAnsi="Arial"/>
        </w:rPr>
        <w:t xml:space="preserve"> sur ce thème</w:t>
      </w:r>
      <w:r w:rsidRPr="001F39AC">
        <w:rPr>
          <w:rFonts w:ascii="Arial" w:cs="Arial" w:hAnsi="Arial"/>
        </w:rPr>
        <w:t>.</w:t>
      </w:r>
    </w:p>
    <w:p w14:paraId="18ADBB7C" w14:textId="77777777" w:rsidP="003B4E2D" w:rsidR="00ED4A7C" w:rsidRDefault="00ED4A7C" w:rsidRPr="001F39AC">
      <w:pPr>
        <w:jc w:val="both"/>
        <w:rPr>
          <w:rFonts w:ascii="Arial" w:cs="Arial" w:hAnsi="Arial"/>
        </w:rPr>
      </w:pPr>
    </w:p>
    <w:p w14:paraId="1E56D072" w14:textId="77777777" w:rsidP="003B4E2D" w:rsidR="00C97FC4" w:rsidRDefault="00C97FC4" w:rsidRPr="001F39AC">
      <w:pPr>
        <w:jc w:val="both"/>
        <w:rPr>
          <w:rFonts w:ascii="Arial" w:cs="Arial" w:hAnsi="Arial"/>
        </w:rPr>
      </w:pPr>
    </w:p>
    <w:p w14:paraId="5BFE5545" w14:textId="3BA3AAD8" w:rsidP="003B4E2D" w:rsidR="00ED4A7C" w:rsidRDefault="00434959" w:rsidRPr="001F39AC">
      <w:pPr>
        <w:jc w:val="both"/>
        <w:rPr>
          <w:rFonts w:ascii="Arial" w:cs="Arial" w:hAnsi="Arial"/>
          <w:b/>
          <w:bCs/>
        </w:rPr>
      </w:pPr>
      <w:r w:rsidRPr="001F39AC">
        <w:rPr>
          <w:rFonts w:ascii="Arial" w:cs="Arial" w:hAnsi="Arial"/>
          <w:b/>
          <w:bCs/>
        </w:rPr>
        <w:t xml:space="preserve">ARTICLE 5 – DUREE ET PUBLICITE DE L’ACCORD </w:t>
      </w:r>
    </w:p>
    <w:p w14:paraId="10DDE5C8" w14:textId="77777777" w:rsidP="003B4E2D" w:rsidR="00434959" w:rsidRDefault="00434959" w:rsidRPr="001F39AC">
      <w:pPr>
        <w:jc w:val="both"/>
        <w:rPr>
          <w:rFonts w:ascii="Arial" w:cs="Arial" w:hAnsi="Arial"/>
          <w:b/>
          <w:bCs/>
        </w:rPr>
      </w:pPr>
    </w:p>
    <w:p w14:paraId="471A0E02" w14:textId="6FB5FFA3" w:rsidP="003B4E2D" w:rsidR="00514BC6" w:rsidRDefault="00ED4A7C" w:rsidRPr="001F39AC">
      <w:pPr>
        <w:jc w:val="both"/>
        <w:rPr>
          <w:rFonts w:ascii="Arial" w:cs="Arial" w:hAnsi="Arial"/>
        </w:rPr>
      </w:pPr>
      <w:r w:rsidRPr="001F39AC">
        <w:rPr>
          <w:rFonts w:ascii="Arial" w:cs="Arial" w:hAnsi="Arial"/>
        </w:rPr>
        <w:t>Le présent accord est conclu pour une durée déterminée correspondant à l’exercice 20</w:t>
      </w:r>
      <w:r w:rsidR="00E07F0C" w:rsidRPr="001F39AC">
        <w:rPr>
          <w:rFonts w:ascii="Arial" w:cs="Arial" w:hAnsi="Arial"/>
        </w:rPr>
        <w:t>2</w:t>
      </w:r>
      <w:r w:rsidR="00434959" w:rsidRPr="001F39AC">
        <w:rPr>
          <w:rFonts w:ascii="Arial" w:cs="Arial" w:hAnsi="Arial"/>
        </w:rPr>
        <w:t>2</w:t>
      </w:r>
      <w:r w:rsidRPr="001F39AC">
        <w:rPr>
          <w:rFonts w:ascii="Arial" w:cs="Arial" w:hAnsi="Arial"/>
        </w:rPr>
        <w:t>. A l’issue de cet exercice, il prendra fin sans se transformer en accord à durée indéterminée, en raison de l’obligation de négocier un nouvel accord pour 20</w:t>
      </w:r>
      <w:r w:rsidR="00B1707F" w:rsidRPr="001F39AC">
        <w:rPr>
          <w:rFonts w:ascii="Arial" w:cs="Arial" w:hAnsi="Arial"/>
        </w:rPr>
        <w:t>2</w:t>
      </w:r>
      <w:r w:rsidR="00434959" w:rsidRPr="001F39AC">
        <w:rPr>
          <w:rFonts w:ascii="Arial" w:cs="Arial" w:hAnsi="Arial"/>
        </w:rPr>
        <w:t>3</w:t>
      </w:r>
      <w:r w:rsidRPr="001F39AC">
        <w:rPr>
          <w:rFonts w:ascii="Arial" w:cs="Arial" w:hAnsi="Arial"/>
        </w:rPr>
        <w:t>.</w:t>
      </w:r>
    </w:p>
    <w:p w14:paraId="4D9849AD" w14:textId="77777777" w:rsidP="003B4E2D" w:rsidR="007217CB" w:rsidRDefault="007217CB" w:rsidRPr="001F39AC">
      <w:pPr>
        <w:rPr>
          <w:rFonts w:ascii="Arial" w:cs="Arial" w:hAnsi="Arial"/>
        </w:rPr>
      </w:pPr>
    </w:p>
    <w:p w14:paraId="664F61B7" w14:textId="591D363E" w:rsidP="003B4E2D" w:rsidR="00B1707F" w:rsidRDefault="007217CB" w:rsidRPr="001F39AC">
      <w:pPr>
        <w:jc w:val="both"/>
        <w:rPr>
          <w:rFonts w:ascii="Arial" w:cs="Arial" w:hAnsi="Arial"/>
        </w:rPr>
      </w:pPr>
      <w:r w:rsidRPr="001F39AC">
        <w:rPr>
          <w:rFonts w:ascii="Arial" w:cs="Arial" w:hAnsi="Arial"/>
        </w:rPr>
        <w:t>Il prendra effet à compter de son dépôt dans les conditions prévues aux articles L. 2231-6 et D. 2231-2 et suivants du code du travail sur la plateforme de téléprocédure dénommée «TéléAccords » accompagné des pièces prévues à l’article D. 2231-7 du code du travail et en 1 exemplaire au greffe du Conseil de Prud’hommes</w:t>
      </w:r>
      <w:r w:rsidR="00434959" w:rsidRPr="001F39AC">
        <w:rPr>
          <w:rFonts w:ascii="Arial" w:cs="Arial" w:hAnsi="Arial"/>
        </w:rPr>
        <w:t xml:space="preserve"> de Belley.</w:t>
      </w:r>
    </w:p>
    <w:p w14:paraId="348F51A7" w14:textId="77777777" w:rsidP="003B4E2D" w:rsidR="00ED4A7C" w:rsidRDefault="00ED4A7C" w:rsidRPr="001F39AC">
      <w:pPr>
        <w:pStyle w:val="Corpsdetexte"/>
        <w:keepNext/>
        <w:jc w:val="both"/>
        <w:rPr>
          <w:rFonts w:cs="Arial"/>
          <w:sz w:val="20"/>
        </w:rPr>
      </w:pPr>
    </w:p>
    <w:p w14:paraId="793C3FDE" w14:textId="77777777" w:rsidP="003B4E2D" w:rsidR="00ED4A7C" w:rsidRDefault="00ED4A7C" w:rsidRPr="001F39AC">
      <w:pPr>
        <w:pStyle w:val="Corpsdetexte"/>
        <w:keepNext/>
        <w:jc w:val="both"/>
        <w:rPr>
          <w:rFonts w:cs="Arial"/>
          <w:sz w:val="20"/>
        </w:rPr>
      </w:pPr>
    </w:p>
    <w:p w14:paraId="6565A422" w14:textId="49DBF036" w:rsidP="003B4E2D" w:rsidR="003B4E2D" w:rsidRDefault="003B4E2D" w:rsidRPr="003B4E2D">
      <w:pPr>
        <w:tabs>
          <w:tab w:pos="5387" w:val="left"/>
        </w:tabs>
        <w:ind w:hanging="567"/>
        <w:rPr>
          <w:rFonts w:ascii="Arial" w:hAnsi="Arial"/>
          <w:lang w:eastAsia="fr-FR"/>
        </w:rPr>
      </w:pPr>
      <w:r w:rsidRPr="003B4E2D">
        <w:rPr>
          <w:rFonts w:ascii="Arial" w:hAnsi="Arial"/>
          <w:lang w:eastAsia="fr-FR"/>
        </w:rPr>
        <w:t>Fait en 4 exemplaires originaux à Saint</w:t>
      </w:r>
      <w:r w:rsidRPr="00CD75CD">
        <w:rPr>
          <w:rFonts w:ascii="Arial" w:cs="Arial" w:hAnsi="Arial"/>
        </w:rPr>
        <w:t>-</w:t>
      </w:r>
      <w:r w:rsidRPr="003B4E2D">
        <w:rPr>
          <w:rFonts w:ascii="Arial" w:cs="Arial" w:hAnsi="Arial"/>
        </w:rPr>
        <w:t xml:space="preserve">Vulbas, </w:t>
      </w:r>
      <w:r w:rsidRPr="00CD75CD">
        <w:rPr>
          <w:rFonts w:ascii="Arial" w:cs="Arial" w:hAnsi="Arial"/>
        </w:rPr>
        <w:t xml:space="preserve">le </w:t>
      </w:r>
      <w:r w:rsidR="00434959" w:rsidRPr="00CD75CD">
        <w:rPr>
          <w:rFonts w:ascii="Arial" w:cs="Arial" w:hAnsi="Arial"/>
        </w:rPr>
        <w:t>2</w:t>
      </w:r>
      <w:r w:rsidR="00CD75CD" w:rsidRPr="00CD75CD">
        <w:rPr>
          <w:rFonts w:ascii="Arial" w:cs="Arial" w:hAnsi="Arial"/>
        </w:rPr>
        <w:t>8</w:t>
      </w:r>
      <w:r w:rsidR="00434959" w:rsidRPr="00CD75CD">
        <w:rPr>
          <w:rFonts w:ascii="Arial" w:cs="Arial" w:hAnsi="Arial"/>
        </w:rPr>
        <w:t xml:space="preserve"> février</w:t>
      </w:r>
      <w:r w:rsidRPr="00CD75CD">
        <w:rPr>
          <w:rFonts w:ascii="Arial" w:cs="Arial" w:hAnsi="Arial"/>
        </w:rPr>
        <w:t xml:space="preserve"> 2022</w:t>
      </w:r>
      <w:r w:rsidRPr="00550E93">
        <w:rPr>
          <w:rFonts w:ascii="Arial" w:hAnsi="Arial"/>
          <w:highlight w:val="yellow"/>
          <w:lang w:eastAsia="fr-FR"/>
        </w:rPr>
        <w:t xml:space="preserve"> </w:t>
      </w:r>
    </w:p>
    <w:p w14:paraId="07568BD0" w14:textId="77777777" w:rsidP="003B4E2D" w:rsidR="003B4E2D" w:rsidRDefault="003B4E2D" w:rsidRPr="003B4E2D">
      <w:pPr>
        <w:jc w:val="both"/>
        <w:rPr>
          <w:rFonts w:ascii="Arial" w:cs="Arial" w:hAnsi="Arial"/>
        </w:rPr>
      </w:pPr>
    </w:p>
    <w:p w14:paraId="1E3E6DC7" w14:textId="77777777" w:rsidP="003B4E2D" w:rsidR="003B4E2D" w:rsidRDefault="003B4E2D" w:rsidRPr="003B4E2D">
      <w:pPr>
        <w:jc w:val="both"/>
        <w:rPr>
          <w:rFonts w:ascii="Arial" w:cs="Arial" w:hAnsi="Arial"/>
        </w:rPr>
      </w:pPr>
    </w:p>
    <w:tbl>
      <w:tblPr>
        <w:tblW w:type="dxa" w:w="10348"/>
        <w:tblInd w:type="dxa" w:w="-57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103"/>
        <w:gridCol w:w="5245"/>
      </w:tblGrid>
      <w:tr w14:paraId="55B4AC60" w14:textId="77777777" w:rsidR="003B4E2D" w:rsidRPr="003B4E2D" w:rsidTr="006C21C5">
        <w:tc>
          <w:tcPr>
            <w:tcW w:type="dxa" w:w="5103"/>
            <w:tcBorders>
              <w:top w:color="auto" w:space="0" w:sz="4" w:val="single"/>
              <w:left w:color="auto" w:space="0" w:sz="4" w:val="single"/>
              <w:bottom w:val="nil"/>
              <w:right w:color="auto" w:space="0" w:sz="4" w:val="single"/>
            </w:tcBorders>
          </w:tcPr>
          <w:p w14:paraId="5C061C25" w14:textId="77777777" w:rsidP="003B4E2D" w:rsidR="003B4E2D" w:rsidRDefault="003B4E2D" w:rsidRPr="003B4E2D">
            <w:pPr>
              <w:rPr>
                <w:rFonts w:ascii="Arial" w:cs="Arial" w:hAnsi="Arial"/>
                <w:b/>
                <w:lang w:eastAsia="fr-FR"/>
              </w:rPr>
            </w:pPr>
            <w:r w:rsidRPr="003B4E2D">
              <w:rPr>
                <w:rFonts w:ascii="Arial" w:cs="Arial" w:hAnsi="Arial"/>
                <w:b/>
                <w:lang w:eastAsia="fr-FR"/>
              </w:rPr>
              <w:t xml:space="preserve">L'entreprise : </w:t>
            </w:r>
          </w:p>
        </w:tc>
        <w:tc>
          <w:tcPr>
            <w:tcW w:type="dxa" w:w="5245"/>
            <w:tcBorders>
              <w:top w:color="auto" w:space="0" w:sz="4" w:val="single"/>
              <w:left w:color="auto" w:space="0" w:sz="4" w:val="single"/>
              <w:bottom w:val="nil"/>
              <w:right w:color="auto" w:space="0" w:sz="4" w:val="single"/>
            </w:tcBorders>
          </w:tcPr>
          <w:p w14:paraId="7172A1C3" w14:textId="77777777" w:rsidP="003B4E2D" w:rsidR="003B4E2D" w:rsidRDefault="003B4E2D" w:rsidRPr="003B4E2D">
            <w:pPr>
              <w:rPr>
                <w:rFonts w:ascii="Arial" w:cs="Arial" w:hAnsi="Arial"/>
                <w:b/>
                <w:lang w:eastAsia="fr-FR"/>
              </w:rPr>
            </w:pPr>
            <w:r w:rsidRPr="003B4E2D">
              <w:rPr>
                <w:rFonts w:ascii="Arial" w:cs="Arial" w:hAnsi="Arial"/>
                <w:b/>
                <w:lang w:eastAsia="fr-FR"/>
              </w:rPr>
              <w:t>Les Organisations Syndicales Représentatives suivantes :</w:t>
            </w:r>
          </w:p>
        </w:tc>
      </w:tr>
      <w:tr w14:paraId="0D166944" w14:textId="77777777" w:rsidR="003B4E2D" w:rsidRPr="003B4E2D" w:rsidTr="006C21C5">
        <w:trPr>
          <w:trHeight w:val="2110"/>
        </w:trPr>
        <w:tc>
          <w:tcPr>
            <w:tcW w:type="dxa" w:w="5103"/>
            <w:tcBorders>
              <w:top w:val="nil"/>
            </w:tcBorders>
          </w:tcPr>
          <w:p w14:paraId="0F45C681" w14:textId="77777777" w:rsidP="003B4E2D" w:rsidR="003B4E2D" w:rsidRDefault="003B4E2D" w:rsidRPr="003B4E2D">
            <w:pPr>
              <w:rPr>
                <w:rFonts w:ascii="Arial" w:cs="Arial" w:hAnsi="Arial"/>
                <w:lang w:eastAsia="fr-FR"/>
              </w:rPr>
            </w:pPr>
          </w:p>
          <w:p w14:paraId="02DCFE5C" w14:textId="40F1D6BB" w:rsidP="003B4E2D" w:rsidR="003B4E2D" w:rsidRDefault="003B4E2D" w:rsidRPr="003B4E2D">
            <w:pPr>
              <w:rPr>
                <w:rFonts w:ascii="Arial" w:cs="Arial" w:hAnsi="Arial"/>
                <w:lang w:eastAsia="fr-FR"/>
              </w:rPr>
            </w:pPr>
            <w:r w:rsidRPr="003B4E2D">
              <w:rPr>
                <w:rFonts w:ascii="Arial" w:cs="Arial" w:hAnsi="Arial"/>
                <w:lang w:eastAsia="fr-FR"/>
              </w:rPr>
              <w:t xml:space="preserve">Mme </w:t>
            </w:r>
            <w:r w:rsidR="000F455C">
              <w:rPr>
                <w:rFonts w:ascii="Arial" w:cs="Arial" w:hAnsi="Arial"/>
                <w:lang w:eastAsia="fr-FR"/>
              </w:rPr>
              <w:t>X</w:t>
            </w:r>
          </w:p>
          <w:p w14:paraId="7316CB70" w14:textId="77777777" w:rsidP="003B4E2D" w:rsidR="003B4E2D" w:rsidRDefault="003B4E2D" w:rsidRPr="003B4E2D">
            <w:pPr>
              <w:rPr>
                <w:rFonts w:ascii="Arial" w:cs="Arial" w:hAnsi="Arial"/>
                <w:lang w:eastAsia="fr-FR"/>
              </w:rPr>
            </w:pPr>
            <w:r w:rsidRPr="003B4E2D">
              <w:rPr>
                <w:rFonts w:ascii="Arial" w:cs="Arial" w:hAnsi="Arial"/>
                <w:lang w:eastAsia="fr-FR"/>
              </w:rPr>
              <w:t>En qualité de Responsable Ressources Humaines</w:t>
            </w:r>
          </w:p>
        </w:tc>
        <w:tc>
          <w:tcPr>
            <w:tcW w:type="dxa" w:w="5245"/>
            <w:tcBorders>
              <w:top w:val="nil"/>
            </w:tcBorders>
          </w:tcPr>
          <w:p w14:paraId="4C87747C" w14:textId="77777777" w:rsidP="003B4E2D" w:rsidR="003B4E2D" w:rsidRDefault="003B4E2D" w:rsidRPr="003B4E2D">
            <w:pPr>
              <w:rPr>
                <w:rFonts w:ascii="Arial" w:cs="Arial" w:hAnsi="Arial"/>
                <w:b/>
                <w:caps/>
                <w:lang w:eastAsia="fr-FR"/>
              </w:rPr>
            </w:pPr>
          </w:p>
          <w:p w14:paraId="038CA014" w14:textId="77777777" w:rsidP="003B4E2D" w:rsidR="003B4E2D" w:rsidRDefault="003B4E2D" w:rsidRPr="003B4E2D">
            <w:pPr>
              <w:rPr>
                <w:rFonts w:ascii="Arial" w:cs="Arial" w:hAnsi="Arial"/>
                <w:lang w:eastAsia="fr-FR"/>
              </w:rPr>
            </w:pPr>
            <w:r w:rsidRPr="003B4E2D">
              <w:rPr>
                <w:rFonts w:ascii="Arial" w:cs="Arial" w:hAnsi="Arial"/>
                <w:b/>
                <w:caps/>
                <w:lang w:eastAsia="fr-FR"/>
              </w:rPr>
              <w:t>Syndicat</w:t>
            </w:r>
            <w:r w:rsidRPr="003B4E2D">
              <w:rPr>
                <w:rFonts w:ascii="Arial" w:cs="Arial" w:hAnsi="Arial"/>
                <w:b/>
                <w:lang w:eastAsia="fr-FR"/>
              </w:rPr>
              <w:t> : CFDT</w:t>
            </w:r>
          </w:p>
          <w:p w14:paraId="44E5C960" w14:textId="3B6A18B5" w:rsidP="003B4E2D" w:rsidR="003B4E2D" w:rsidRDefault="003B4E2D" w:rsidRPr="003B4E2D">
            <w:pPr>
              <w:rPr>
                <w:rFonts w:ascii="Arial" w:cs="Arial" w:hAnsi="Arial"/>
                <w:b/>
                <w:lang w:eastAsia="fr-FR"/>
              </w:rPr>
            </w:pPr>
            <w:r w:rsidRPr="003B4E2D">
              <w:rPr>
                <w:rFonts w:ascii="Arial" w:cs="Arial" w:hAnsi="Arial"/>
                <w:b/>
                <w:lang w:eastAsia="fr-FR"/>
              </w:rPr>
              <w:t xml:space="preserve">représenté par </w:t>
            </w:r>
            <w:r w:rsidR="000F455C">
              <w:rPr>
                <w:rFonts w:ascii="Arial" w:cs="Arial" w:hAnsi="Arial"/>
                <w:lang w:eastAsia="fr-FR"/>
              </w:rPr>
              <w:t>X</w:t>
            </w:r>
            <w:r w:rsidRPr="003B4E2D">
              <w:rPr>
                <w:rFonts w:ascii="Arial" w:cs="Arial" w:hAnsi="Arial"/>
              </w:rPr>
              <w:t xml:space="preserve"> </w:t>
            </w:r>
            <w:r w:rsidRPr="003B4E2D">
              <w:rPr>
                <w:rFonts w:ascii="Arial" w:cs="Arial" w:hAnsi="Arial"/>
                <w:lang w:eastAsia="fr-FR"/>
              </w:rPr>
              <w:t xml:space="preserve">en qualité de Délégué Syndical </w:t>
            </w:r>
          </w:p>
          <w:p w14:paraId="3E6B44DD" w14:textId="77777777" w:rsidP="003B4E2D" w:rsidR="003B4E2D" w:rsidRDefault="003B4E2D" w:rsidRPr="003B4E2D">
            <w:pPr>
              <w:rPr>
                <w:rFonts w:ascii="Arial" w:cs="Arial" w:hAnsi="Arial"/>
                <w:lang w:eastAsia="fr-FR"/>
              </w:rPr>
            </w:pPr>
          </w:p>
          <w:p w14:paraId="343D95B9" w14:textId="77777777" w:rsidP="003B4E2D" w:rsidR="003B4E2D" w:rsidRDefault="003B4E2D" w:rsidRPr="003B4E2D">
            <w:pPr>
              <w:rPr>
                <w:rFonts w:ascii="Arial" w:cs="Arial" w:hAnsi="Arial"/>
                <w:lang w:eastAsia="fr-FR"/>
              </w:rPr>
            </w:pPr>
          </w:p>
          <w:p w14:paraId="39A59FF7" w14:textId="77777777" w:rsidP="003B4E2D" w:rsidR="003B4E2D" w:rsidRDefault="003B4E2D" w:rsidRPr="003B4E2D">
            <w:pPr>
              <w:rPr>
                <w:rFonts w:ascii="Arial" w:cs="Arial" w:hAnsi="Arial"/>
                <w:lang w:eastAsia="fr-FR"/>
              </w:rPr>
            </w:pPr>
          </w:p>
          <w:p w14:paraId="21F6A4B1" w14:textId="77777777" w:rsidP="003B4E2D" w:rsidR="003B4E2D" w:rsidRDefault="003B4E2D" w:rsidRPr="003B4E2D">
            <w:pPr>
              <w:rPr>
                <w:rFonts w:ascii="Arial" w:cs="Arial" w:hAnsi="Arial"/>
                <w:lang w:eastAsia="fr-FR"/>
              </w:rPr>
            </w:pPr>
          </w:p>
          <w:p w14:paraId="0E18EB9A" w14:textId="77777777" w:rsidP="003B4E2D" w:rsidR="003B4E2D" w:rsidRDefault="003B4E2D" w:rsidRPr="003B4E2D">
            <w:pPr>
              <w:rPr>
                <w:rFonts w:ascii="Arial" w:cs="Arial" w:hAnsi="Arial"/>
                <w:lang w:eastAsia="fr-FR"/>
              </w:rPr>
            </w:pPr>
          </w:p>
          <w:p w14:paraId="6D13297E" w14:textId="77777777" w:rsidP="003B4E2D" w:rsidR="003B4E2D" w:rsidRDefault="003B4E2D" w:rsidRPr="003B4E2D">
            <w:pPr>
              <w:rPr>
                <w:rFonts w:ascii="Arial" w:cs="Arial" w:hAnsi="Arial"/>
                <w:lang w:eastAsia="fr-FR"/>
              </w:rPr>
            </w:pPr>
          </w:p>
          <w:p w14:paraId="132BA99B" w14:textId="77777777" w:rsidP="003B4E2D" w:rsidR="003B4E2D" w:rsidRDefault="003B4E2D" w:rsidRPr="003B4E2D">
            <w:pPr>
              <w:rPr>
                <w:rFonts w:ascii="Arial" w:cs="Arial" w:hAnsi="Arial"/>
                <w:lang w:eastAsia="fr-FR"/>
              </w:rPr>
            </w:pPr>
          </w:p>
        </w:tc>
      </w:tr>
    </w:tbl>
    <w:p w14:paraId="3B427051" w14:textId="4A01261A" w:rsidP="003B4E2D" w:rsidR="00ED4A7C" w:rsidRDefault="00ED4A7C" w:rsidRPr="003B4E2D">
      <w:pPr>
        <w:pStyle w:val="Corpsdetexte"/>
        <w:keepNext/>
        <w:tabs>
          <w:tab w:pos="4962" w:val="left"/>
          <w:tab w:pos="5387" w:val="left"/>
        </w:tabs>
        <w:jc w:val="both"/>
        <w:rPr>
          <w:rFonts w:cs="Arial"/>
          <w:sz w:val="20"/>
        </w:rPr>
      </w:pPr>
    </w:p>
    <w:sectPr w:rsidR="00ED4A7C" w:rsidRPr="003B4E2D" w:rsidSect="003D7ABD">
      <w:headerReference r:id="rId11" w:type="default"/>
      <w:footerReference r:id="rId12" w:type="default"/>
      <w:footerReference r:id="rId13" w:type="first"/>
      <w:pgSz w:code="9" w:h="16838" w:w="11906"/>
      <w:pgMar w:bottom="1304" w:footer="851" w:gutter="0" w:header="720" w:left="1418" w:right="1418" w:top="130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1C0C" w14:textId="77777777" w:rsidR="0006086D" w:rsidRDefault="0006086D">
      <w:r>
        <w:separator/>
      </w:r>
    </w:p>
  </w:endnote>
  <w:endnote w:type="continuationSeparator" w:id="0">
    <w:p w14:paraId="542D142C" w14:textId="77777777" w:rsidR="0006086D" w:rsidRDefault="0006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D17480" w14:textId="77777777" w:rsidP="00F82F72" w:rsidR="00F82F72" w:rsidRDefault="00F82F72" w:rsidRPr="00F82F72">
    <w:pPr>
      <w:tabs>
        <w:tab w:pos="8222" w:val="left"/>
      </w:tabs>
      <w:spacing w:line="240" w:lineRule="exact"/>
      <w:ind w:right="84"/>
      <w:rPr>
        <w:rFonts w:ascii="Arial" w:cs="Arial" w:hAnsi="Arial"/>
        <w:b/>
        <w:sz w:val="16"/>
        <w:szCs w:val="16"/>
      </w:rPr>
    </w:pPr>
    <w:bookmarkStart w:id="1" w:name="_Hlk96685629"/>
    <w:bookmarkStart w:id="2" w:name="_Hlk92189023"/>
    <w:bookmarkStart w:id="3" w:name="_Hlk92189024"/>
    <w:r w:rsidRPr="00F82F72">
      <w:rPr>
        <w:rFonts w:ascii="Arial" w:cs="Arial" w:hAnsi="Arial"/>
        <w:b/>
        <w:sz w:val="16"/>
        <w:szCs w:val="16"/>
      </w:rPr>
      <w:t>___________________________________________________________________________________________________</w:t>
    </w:r>
  </w:p>
  <w:p w14:paraId="5C84E74A" w14:textId="513D9619" w:rsidP="00F82F72" w:rsidR="00ED4A7C" w:rsidRDefault="00F82F72" w:rsidRPr="00F82F72">
    <w:pPr>
      <w:tabs>
        <w:tab w:pos="8222" w:val="left"/>
      </w:tabs>
      <w:spacing w:line="240" w:lineRule="exact"/>
      <w:ind w:right="84"/>
      <w:rPr>
        <w:rFonts w:ascii="Arial" w:cs="Arial" w:hAnsi="Arial"/>
        <w:b/>
        <w:sz w:val="12"/>
        <w:szCs w:val="12"/>
      </w:rPr>
    </w:pPr>
    <w:r w:rsidRPr="00F82F72">
      <w:rPr>
        <w:rFonts w:ascii="Arial" w:cs="Arial" w:hAnsi="Arial"/>
        <w:b/>
        <w:sz w:val="12"/>
        <w:szCs w:val="12"/>
      </w:rPr>
      <w:t xml:space="preserve">Persan France SAS –   ACCORD </w:t>
    </w:r>
    <w:r w:rsidR="003B4E2D">
      <w:rPr>
        <w:rFonts w:ascii="Arial" w:cs="Arial" w:hAnsi="Arial"/>
        <w:b/>
        <w:sz w:val="12"/>
        <w:szCs w:val="12"/>
      </w:rPr>
      <w:t>NEGOCIATION ANNUELLE</w:t>
    </w:r>
    <w:r w:rsidRPr="00F82F72">
      <w:rPr>
        <w:rFonts w:ascii="Arial" w:cs="Arial" w:hAnsi="Arial"/>
        <w:b/>
        <w:sz w:val="12"/>
        <w:szCs w:val="12"/>
      </w:rPr>
      <w:t xml:space="preserve"> OBLIGATOIRE</w:t>
    </w:r>
    <w:r w:rsidR="00434959">
      <w:rPr>
        <w:rFonts w:ascii="Arial" w:cs="Arial" w:hAnsi="Arial"/>
        <w:b/>
        <w:sz w:val="12"/>
        <w:szCs w:val="12"/>
      </w:rPr>
      <w:t xml:space="preserve"> 2022</w:t>
    </w:r>
    <w:bookmarkEnd w:id="1"/>
    <w:r w:rsidRPr="00F82F72">
      <w:rPr>
        <w:rFonts w:ascii="Arial" w:cs="Arial" w:hAnsi="Arial"/>
        <w:b/>
        <w:sz w:val="12"/>
        <w:szCs w:val="12"/>
      </w:rPr>
      <w:tab/>
      <w:t>Paraphes :</w:t>
    </w:r>
    <w:bookmarkEnd w:id="2"/>
    <w:bookmarkEnd w:id="3"/>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5C7ACBC" w14:textId="77777777" w:rsidP="003D7ABD" w:rsidR="003D7ABD" w:rsidRDefault="003D7ABD" w:rsidRPr="00F82F72">
    <w:pPr>
      <w:tabs>
        <w:tab w:pos="8222" w:val="left"/>
      </w:tabs>
      <w:spacing w:line="240" w:lineRule="exact"/>
      <w:ind w:right="84"/>
      <w:rPr>
        <w:rFonts w:ascii="Arial" w:cs="Arial" w:hAnsi="Arial"/>
        <w:b/>
        <w:sz w:val="16"/>
        <w:szCs w:val="16"/>
      </w:rPr>
    </w:pPr>
    <w:r w:rsidRPr="00F82F72">
      <w:rPr>
        <w:rFonts w:ascii="Arial" w:cs="Arial" w:hAnsi="Arial"/>
        <w:b/>
        <w:sz w:val="16"/>
        <w:szCs w:val="16"/>
      </w:rPr>
      <w:t>___________________________________________________________________________________________________</w:t>
    </w:r>
  </w:p>
  <w:p w14:paraId="7C33C686" w14:textId="535C4A4C" w:rsidP="006E5A6F" w:rsidR="003D7ABD" w:rsidRDefault="006E5A6F">
    <w:pPr>
      <w:pStyle w:val="Pieddepage"/>
    </w:pPr>
    <w:r w:rsidRPr="006E5A6F">
      <w:rPr>
        <w:rFonts w:cs="Arial"/>
        <w:b/>
        <w:sz w:val="12"/>
        <w:szCs w:val="12"/>
      </w:rPr>
      <w:t>Persan France SAS –   ACCORD NEGOCIATION ANNUELLE OBLIGATOIRE 2022</w:t>
    </w:r>
    <w:r w:rsidRPr="006E5A6F">
      <w:rPr>
        <w:rFonts w:cs="Arial"/>
        <w:b/>
        <w:sz w:val="12"/>
        <w:szCs w:val="12"/>
      </w:rPr>
      <w:tab/>
      <w:t>Paraphes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1BC6240" w14:textId="77777777" w:rsidR="0006086D" w:rsidRDefault="0006086D">
      <w:r>
        <w:separator/>
      </w:r>
    </w:p>
  </w:footnote>
  <w:footnote w:id="0" w:type="continuationSeparator">
    <w:p w14:paraId="48C14656" w14:textId="77777777" w:rsidR="0006086D" w:rsidRDefault="0006086D">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673924340"/>
      <w:docPartObj>
        <w:docPartGallery w:val="Page Numbers (Top of Page)"/>
        <w:docPartUnique/>
      </w:docPartObj>
    </w:sdtPr>
    <w:sdtEndPr/>
    <w:sdtContent>
      <w:p w14:paraId="13C9E6BE" w14:textId="466C097B" w:rsidP="00F82F72" w:rsidR="00F82F72" w:rsidRDefault="00F82F72">
        <w:pPr>
          <w:pStyle w:val="En-tte"/>
          <w:jc w:val="center"/>
        </w:pPr>
        <w:r w:rsidRPr="00F82F72">
          <w:rPr>
            <w:rFonts w:ascii="Arial" w:cs="Arial" w:hAnsi="Arial"/>
          </w:rPr>
          <w:t xml:space="preserve">Page </w:t>
        </w:r>
        <w:r w:rsidRPr="00F82F72">
          <w:rPr>
            <w:rFonts w:ascii="Arial" w:cs="Arial" w:hAnsi="Arial"/>
          </w:rPr>
          <w:fldChar w:fldCharType="begin"/>
        </w:r>
        <w:r w:rsidRPr="00F82F72">
          <w:rPr>
            <w:rFonts w:ascii="Arial" w:cs="Arial" w:hAnsi="Arial"/>
          </w:rPr>
          <w:instrText>PAGE</w:instrText>
        </w:r>
        <w:r w:rsidRPr="00F82F72">
          <w:rPr>
            <w:rFonts w:ascii="Arial" w:cs="Arial" w:hAnsi="Arial"/>
          </w:rPr>
          <w:fldChar w:fldCharType="separate"/>
        </w:r>
        <w:r w:rsidRPr="00F82F72">
          <w:rPr>
            <w:rFonts w:ascii="Arial" w:cs="Arial" w:hAnsi="Arial"/>
          </w:rPr>
          <w:t>2</w:t>
        </w:r>
        <w:r w:rsidRPr="00F82F72">
          <w:rPr>
            <w:rFonts w:ascii="Arial" w:cs="Arial" w:hAnsi="Arial"/>
          </w:rPr>
          <w:fldChar w:fldCharType="end"/>
        </w:r>
        <w:r w:rsidRPr="00F82F72">
          <w:rPr>
            <w:rFonts w:ascii="Arial" w:cs="Arial" w:hAnsi="Arial"/>
          </w:rPr>
          <w:t xml:space="preserve"> sur </w:t>
        </w:r>
        <w:r w:rsidRPr="00F82F72">
          <w:rPr>
            <w:rFonts w:ascii="Arial" w:cs="Arial" w:hAnsi="Arial"/>
          </w:rPr>
          <w:fldChar w:fldCharType="begin"/>
        </w:r>
        <w:r w:rsidRPr="00F82F72">
          <w:rPr>
            <w:rFonts w:ascii="Arial" w:cs="Arial" w:hAnsi="Arial"/>
          </w:rPr>
          <w:instrText>NUMPAGES</w:instrText>
        </w:r>
        <w:r w:rsidRPr="00F82F72">
          <w:rPr>
            <w:rFonts w:ascii="Arial" w:cs="Arial" w:hAnsi="Arial"/>
          </w:rPr>
          <w:fldChar w:fldCharType="separate"/>
        </w:r>
        <w:r w:rsidRPr="00F82F72">
          <w:rPr>
            <w:rFonts w:ascii="Arial" w:cs="Arial" w:hAnsi="Arial"/>
          </w:rPr>
          <w:t>2</w:t>
        </w:r>
        <w:r w:rsidRPr="00F82F72">
          <w:rPr>
            <w:rFonts w:ascii="Arial" w:cs="Arial" w:hAnsi="Arial"/>
          </w:rPr>
          <w:fldChar w:fldCharType="end"/>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8B96BFF"/>
    <w:multiLevelType w:val="hybridMultilevel"/>
    <w:tmpl w:val="3ECA18D0"/>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346D75F5"/>
    <w:multiLevelType w:val="hybridMultilevel"/>
    <w:tmpl w:val="BC6648B2"/>
    <w:lvl w:ilvl="0" w:tplc="DD327D20">
      <w:start w:val="2"/>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641C4EF7"/>
    <w:multiLevelType w:val="hybridMultilevel"/>
    <w:tmpl w:val="F5A686C6"/>
    <w:lvl w:ilvl="0" w:tplc="040C0001">
      <w:start w:val="2"/>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78397211"/>
    <w:multiLevelType w:val="hybridMultilevel"/>
    <w:tmpl w:val="4FCEF2C6"/>
    <w:lvl w:ilvl="0" w:tplc="EC1E00B8">
      <w:numFmt w:val="bullet"/>
      <w:lvlText w:val="-"/>
      <w:lvlJc w:val="left"/>
      <w:pPr>
        <w:ind w:hanging="360" w:left="720"/>
      </w:pPr>
      <w:rPr>
        <w:rFonts w:ascii="Calibri" w:cs="Times New Roman" w:eastAsia="Calibri" w:hAnsi="Calibri"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decimal"/>
      <w:lvlText w:val="%5."/>
      <w:lvlJc w:val="left"/>
      <w:pPr>
        <w:tabs>
          <w:tab w:pos="3600" w:val="num"/>
        </w:tabs>
        <w:ind w:hanging="360" w:left="3600"/>
      </w:pPr>
    </w:lvl>
    <w:lvl w:ilvl="5" w:tplc="04090005">
      <w:start w:val="1"/>
      <w:numFmt w:val="decimal"/>
      <w:lvlText w:val="%6."/>
      <w:lvlJc w:val="left"/>
      <w:pPr>
        <w:tabs>
          <w:tab w:pos="4320" w:val="num"/>
        </w:tabs>
        <w:ind w:hanging="360" w:left="4320"/>
      </w:pPr>
    </w:lvl>
    <w:lvl w:ilvl="6" w:tplc="04090001">
      <w:start w:val="1"/>
      <w:numFmt w:val="decimal"/>
      <w:lvlText w:val="%7."/>
      <w:lvlJc w:val="left"/>
      <w:pPr>
        <w:tabs>
          <w:tab w:pos="5040" w:val="num"/>
        </w:tabs>
        <w:ind w:hanging="360" w:left="5040"/>
      </w:pPr>
    </w:lvl>
    <w:lvl w:ilvl="7" w:tplc="04090003">
      <w:start w:val="1"/>
      <w:numFmt w:val="decimal"/>
      <w:lvlText w:val="%8."/>
      <w:lvlJc w:val="left"/>
      <w:pPr>
        <w:tabs>
          <w:tab w:pos="5760" w:val="num"/>
        </w:tabs>
        <w:ind w:hanging="360" w:left="5760"/>
      </w:pPr>
    </w:lvl>
    <w:lvl w:ilvl="8" w:tplc="04090005">
      <w:start w:val="1"/>
      <w:numFmt w:val="decimal"/>
      <w:lvlText w:val="%9."/>
      <w:lvlJc w:val="left"/>
      <w:pPr>
        <w:tabs>
          <w:tab w:pos="6480" w:val="num"/>
        </w:tabs>
        <w:ind w:hanging="360" w:left="6480"/>
      </w:pPr>
    </w:lvl>
  </w:abstractNum>
  <w:num w:numId="1">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IdMacAtCleanup w:val="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1C"/>
    <w:rsid w:val="00004B95"/>
    <w:rsid w:val="000124A5"/>
    <w:rsid w:val="000143E2"/>
    <w:rsid w:val="000144AC"/>
    <w:rsid w:val="00022E89"/>
    <w:rsid w:val="00025EB8"/>
    <w:rsid w:val="00026C75"/>
    <w:rsid w:val="000273DA"/>
    <w:rsid w:val="000315B4"/>
    <w:rsid w:val="0005196B"/>
    <w:rsid w:val="00056048"/>
    <w:rsid w:val="0006086D"/>
    <w:rsid w:val="000611F1"/>
    <w:rsid w:val="000671E8"/>
    <w:rsid w:val="00067E8B"/>
    <w:rsid w:val="000840BE"/>
    <w:rsid w:val="0009545F"/>
    <w:rsid w:val="000A290F"/>
    <w:rsid w:val="000B119C"/>
    <w:rsid w:val="000B30F6"/>
    <w:rsid w:val="000C2113"/>
    <w:rsid w:val="000C6298"/>
    <w:rsid w:val="000F36ED"/>
    <w:rsid w:val="000F455C"/>
    <w:rsid w:val="00105A73"/>
    <w:rsid w:val="0012620E"/>
    <w:rsid w:val="00137FD6"/>
    <w:rsid w:val="001531D8"/>
    <w:rsid w:val="00161F40"/>
    <w:rsid w:val="001659E5"/>
    <w:rsid w:val="00165AC8"/>
    <w:rsid w:val="00166566"/>
    <w:rsid w:val="00173B15"/>
    <w:rsid w:val="00194F2D"/>
    <w:rsid w:val="001A22E5"/>
    <w:rsid w:val="001A6267"/>
    <w:rsid w:val="001B7E5A"/>
    <w:rsid w:val="001C180E"/>
    <w:rsid w:val="001D6F4B"/>
    <w:rsid w:val="001E445C"/>
    <w:rsid w:val="001F39AC"/>
    <w:rsid w:val="0020416B"/>
    <w:rsid w:val="002077ED"/>
    <w:rsid w:val="0021053A"/>
    <w:rsid w:val="0022789B"/>
    <w:rsid w:val="002303B5"/>
    <w:rsid w:val="00240168"/>
    <w:rsid w:val="00242A7E"/>
    <w:rsid w:val="002432F3"/>
    <w:rsid w:val="00243BDD"/>
    <w:rsid w:val="002468F5"/>
    <w:rsid w:val="00265FA1"/>
    <w:rsid w:val="00266FC6"/>
    <w:rsid w:val="002A2D1E"/>
    <w:rsid w:val="002A343E"/>
    <w:rsid w:val="002B03BA"/>
    <w:rsid w:val="002B2064"/>
    <w:rsid w:val="002B27FB"/>
    <w:rsid w:val="002B73CE"/>
    <w:rsid w:val="002D71CE"/>
    <w:rsid w:val="0030154B"/>
    <w:rsid w:val="00337D39"/>
    <w:rsid w:val="00342F08"/>
    <w:rsid w:val="0034396B"/>
    <w:rsid w:val="00360AF9"/>
    <w:rsid w:val="003665AF"/>
    <w:rsid w:val="00367F21"/>
    <w:rsid w:val="003816CE"/>
    <w:rsid w:val="00393B68"/>
    <w:rsid w:val="003B4DA2"/>
    <w:rsid w:val="003B4E2D"/>
    <w:rsid w:val="003C1AF0"/>
    <w:rsid w:val="003C603D"/>
    <w:rsid w:val="003C793F"/>
    <w:rsid w:val="003D01B5"/>
    <w:rsid w:val="003D1F00"/>
    <w:rsid w:val="003D386E"/>
    <w:rsid w:val="003D5A79"/>
    <w:rsid w:val="003D7ABD"/>
    <w:rsid w:val="003F0156"/>
    <w:rsid w:val="00407FA8"/>
    <w:rsid w:val="00412BD6"/>
    <w:rsid w:val="00414A49"/>
    <w:rsid w:val="00416FD1"/>
    <w:rsid w:val="0042355F"/>
    <w:rsid w:val="00431C99"/>
    <w:rsid w:val="00434959"/>
    <w:rsid w:val="004567C8"/>
    <w:rsid w:val="004618EA"/>
    <w:rsid w:val="004666E0"/>
    <w:rsid w:val="0049358D"/>
    <w:rsid w:val="004975CB"/>
    <w:rsid w:val="004B5AFF"/>
    <w:rsid w:val="004D372A"/>
    <w:rsid w:val="004D7486"/>
    <w:rsid w:val="004E68BB"/>
    <w:rsid w:val="004F1DC9"/>
    <w:rsid w:val="004F7E2C"/>
    <w:rsid w:val="00514BC6"/>
    <w:rsid w:val="0051537A"/>
    <w:rsid w:val="00550E93"/>
    <w:rsid w:val="00566B73"/>
    <w:rsid w:val="00574C34"/>
    <w:rsid w:val="00592137"/>
    <w:rsid w:val="005C660E"/>
    <w:rsid w:val="005C6B78"/>
    <w:rsid w:val="005D3CB2"/>
    <w:rsid w:val="00601FD0"/>
    <w:rsid w:val="00605F88"/>
    <w:rsid w:val="0062128F"/>
    <w:rsid w:val="00640FED"/>
    <w:rsid w:val="00657C8E"/>
    <w:rsid w:val="00664339"/>
    <w:rsid w:val="006713F8"/>
    <w:rsid w:val="00673F52"/>
    <w:rsid w:val="00677ECD"/>
    <w:rsid w:val="006868D4"/>
    <w:rsid w:val="006A06A9"/>
    <w:rsid w:val="006A5E65"/>
    <w:rsid w:val="006C3330"/>
    <w:rsid w:val="006E1ABD"/>
    <w:rsid w:val="006E5A6F"/>
    <w:rsid w:val="006E6E37"/>
    <w:rsid w:val="006F03DC"/>
    <w:rsid w:val="007010D6"/>
    <w:rsid w:val="00705396"/>
    <w:rsid w:val="007217CB"/>
    <w:rsid w:val="00746278"/>
    <w:rsid w:val="007517D3"/>
    <w:rsid w:val="00752704"/>
    <w:rsid w:val="0075328D"/>
    <w:rsid w:val="00781DD6"/>
    <w:rsid w:val="00783747"/>
    <w:rsid w:val="00791204"/>
    <w:rsid w:val="007A093D"/>
    <w:rsid w:val="007A3795"/>
    <w:rsid w:val="007A43F2"/>
    <w:rsid w:val="007A4D80"/>
    <w:rsid w:val="007A540A"/>
    <w:rsid w:val="007B1751"/>
    <w:rsid w:val="007D54F1"/>
    <w:rsid w:val="007E4815"/>
    <w:rsid w:val="007E543B"/>
    <w:rsid w:val="007F07A8"/>
    <w:rsid w:val="00802A41"/>
    <w:rsid w:val="0082722E"/>
    <w:rsid w:val="00843E08"/>
    <w:rsid w:val="00846D45"/>
    <w:rsid w:val="0085779B"/>
    <w:rsid w:val="00866CDF"/>
    <w:rsid w:val="00866F98"/>
    <w:rsid w:val="008706F7"/>
    <w:rsid w:val="008834B7"/>
    <w:rsid w:val="008C3D2D"/>
    <w:rsid w:val="008C5607"/>
    <w:rsid w:val="008C7913"/>
    <w:rsid w:val="008D0F1C"/>
    <w:rsid w:val="008E303A"/>
    <w:rsid w:val="009015A1"/>
    <w:rsid w:val="0092272A"/>
    <w:rsid w:val="00923A97"/>
    <w:rsid w:val="0093329D"/>
    <w:rsid w:val="00936AC3"/>
    <w:rsid w:val="009449C7"/>
    <w:rsid w:val="00946F5F"/>
    <w:rsid w:val="00956AF9"/>
    <w:rsid w:val="00966B2B"/>
    <w:rsid w:val="009A22E2"/>
    <w:rsid w:val="009A55F5"/>
    <w:rsid w:val="009B3AB6"/>
    <w:rsid w:val="009B6CD6"/>
    <w:rsid w:val="009C047D"/>
    <w:rsid w:val="009D0E46"/>
    <w:rsid w:val="009E378D"/>
    <w:rsid w:val="009F64E4"/>
    <w:rsid w:val="00A127D0"/>
    <w:rsid w:val="00A311D8"/>
    <w:rsid w:val="00A31787"/>
    <w:rsid w:val="00A34D38"/>
    <w:rsid w:val="00A37EFB"/>
    <w:rsid w:val="00A414AF"/>
    <w:rsid w:val="00A43936"/>
    <w:rsid w:val="00A6299C"/>
    <w:rsid w:val="00A67448"/>
    <w:rsid w:val="00A700A6"/>
    <w:rsid w:val="00AA55B6"/>
    <w:rsid w:val="00AA738F"/>
    <w:rsid w:val="00AD5556"/>
    <w:rsid w:val="00AD707B"/>
    <w:rsid w:val="00AF4D5E"/>
    <w:rsid w:val="00B07BFB"/>
    <w:rsid w:val="00B1707F"/>
    <w:rsid w:val="00B2179A"/>
    <w:rsid w:val="00B2431C"/>
    <w:rsid w:val="00B31503"/>
    <w:rsid w:val="00B33C9C"/>
    <w:rsid w:val="00B3427B"/>
    <w:rsid w:val="00B36E54"/>
    <w:rsid w:val="00B4011F"/>
    <w:rsid w:val="00B4797D"/>
    <w:rsid w:val="00B53AD5"/>
    <w:rsid w:val="00B63D7E"/>
    <w:rsid w:val="00B71036"/>
    <w:rsid w:val="00B7301F"/>
    <w:rsid w:val="00B7594B"/>
    <w:rsid w:val="00B81CE4"/>
    <w:rsid w:val="00BA7212"/>
    <w:rsid w:val="00BB4094"/>
    <w:rsid w:val="00BC2118"/>
    <w:rsid w:val="00BC3A7F"/>
    <w:rsid w:val="00BD7F8A"/>
    <w:rsid w:val="00C0279F"/>
    <w:rsid w:val="00C05187"/>
    <w:rsid w:val="00C062AB"/>
    <w:rsid w:val="00C16369"/>
    <w:rsid w:val="00C17165"/>
    <w:rsid w:val="00C32556"/>
    <w:rsid w:val="00C37F51"/>
    <w:rsid w:val="00C41AFC"/>
    <w:rsid w:val="00C43AE4"/>
    <w:rsid w:val="00C444C6"/>
    <w:rsid w:val="00C5398E"/>
    <w:rsid w:val="00C54AE8"/>
    <w:rsid w:val="00C60994"/>
    <w:rsid w:val="00C663CC"/>
    <w:rsid w:val="00C6642B"/>
    <w:rsid w:val="00C73A01"/>
    <w:rsid w:val="00C80339"/>
    <w:rsid w:val="00C803CE"/>
    <w:rsid w:val="00C80A0C"/>
    <w:rsid w:val="00C8763E"/>
    <w:rsid w:val="00C949F0"/>
    <w:rsid w:val="00C97FC4"/>
    <w:rsid w:val="00CB28BA"/>
    <w:rsid w:val="00CB3490"/>
    <w:rsid w:val="00CB4F5F"/>
    <w:rsid w:val="00CC144B"/>
    <w:rsid w:val="00CC4B41"/>
    <w:rsid w:val="00CD48F1"/>
    <w:rsid w:val="00CD75CD"/>
    <w:rsid w:val="00CF2C90"/>
    <w:rsid w:val="00D033F7"/>
    <w:rsid w:val="00D05600"/>
    <w:rsid w:val="00D17523"/>
    <w:rsid w:val="00D41C87"/>
    <w:rsid w:val="00D468C1"/>
    <w:rsid w:val="00D54CBE"/>
    <w:rsid w:val="00D55A55"/>
    <w:rsid w:val="00D55EB4"/>
    <w:rsid w:val="00D912B9"/>
    <w:rsid w:val="00D977A5"/>
    <w:rsid w:val="00DA2F65"/>
    <w:rsid w:val="00DA7437"/>
    <w:rsid w:val="00DB60E1"/>
    <w:rsid w:val="00DC5138"/>
    <w:rsid w:val="00DD2E11"/>
    <w:rsid w:val="00DE056B"/>
    <w:rsid w:val="00DF771C"/>
    <w:rsid w:val="00E07F0C"/>
    <w:rsid w:val="00E13989"/>
    <w:rsid w:val="00E36B5C"/>
    <w:rsid w:val="00E478ED"/>
    <w:rsid w:val="00E52741"/>
    <w:rsid w:val="00E64B1F"/>
    <w:rsid w:val="00E65CA8"/>
    <w:rsid w:val="00EB0044"/>
    <w:rsid w:val="00EB1341"/>
    <w:rsid w:val="00ED4A7C"/>
    <w:rsid w:val="00F01DAC"/>
    <w:rsid w:val="00F03896"/>
    <w:rsid w:val="00F17596"/>
    <w:rsid w:val="00F2383D"/>
    <w:rsid w:val="00F25E70"/>
    <w:rsid w:val="00F3730E"/>
    <w:rsid w:val="00F4304D"/>
    <w:rsid w:val="00F53998"/>
    <w:rsid w:val="00F660F1"/>
    <w:rsid w:val="00F70B59"/>
    <w:rsid w:val="00F7259E"/>
    <w:rsid w:val="00F80E29"/>
    <w:rsid w:val="00F82F72"/>
    <w:rsid w:val="00FA29D0"/>
    <w:rsid w:val="00FA3237"/>
    <w:rsid w:val="00FB5EF1"/>
    <w:rsid w:val="00FD10D7"/>
    <w:rsid w:val="00FF10A1"/>
  </w:rsids>
  <m:mathPr>
    <m:mathFont m:val="Cambria Math"/>
    <m:brkBin m:val="before"/>
    <m:brkBinSub m:val="--"/>
    <m:smallFrac m:val="0"/>
    <m:dispDef/>
    <m:lMargin m:val="0"/>
    <m:rMargin m:val="0"/>
    <m:defJc m:val="centerGroup"/>
    <m:wrapIndent m:val="1440"/>
    <m:intLim m:val="subSup"/>
    <m:naryLim m:val="undOvr"/>
  </m:mathPr>
  <w:themeFontLang w:bidi="ar-SA"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026" v:ext="edit"/>
    <o:shapelayout v:ext="edit">
      <o:idmap data="1" v:ext="edit"/>
    </o:shapelayout>
  </w:shapeDefaults>
  <w:decimalSymbol w:val=","/>
  <w:listSeparator w:val=";"/>
  <w14:docId w14:val="2BC127A7"/>
  <w15:docId w15:val="{DC30DF82-A931-468C-A3A9-190AC2C9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99" w:defUnhideWhenUsed="0">
    <w:lsdException w:locked="1" w:name="Normal" w:qFormat="1" w:uiPriority="0"/>
    <w:lsdException w:locked="1" w:name="heading 1" w:qFormat="1" w:uiPriority="0"/>
    <w:lsdException w:locked="1" w:name="heading 2" w:qFormat="1" w:uiPriority="0"/>
    <w:lsdException w:locked="1" w:name="heading 3" w:qFormat="1" w:uiPriority="0"/>
    <w:lsdException w:locked="1" w:name="heading 4" w:qFormat="1" w:uiPriority="0"/>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9C7"/>
    <w:rPr>
      <w:lang w:val="fr-FR"/>
    </w:rPr>
  </w:style>
  <w:style w:styleId="Titre1" w:type="paragraph">
    <w:name w:val="heading 1"/>
    <w:basedOn w:val="Normal"/>
    <w:next w:val="Paragraphe"/>
    <w:link w:val="Titre1Car"/>
    <w:uiPriority w:val="99"/>
    <w:qFormat/>
    <w:rsid w:val="009449C7"/>
    <w:pPr>
      <w:pBdr>
        <w:bottom w:color="C0C0C0" w:space="0" w:sz="48" w:val="single"/>
      </w:pBdr>
      <w:spacing w:line="300" w:lineRule="atLeast"/>
      <w:ind w:hanging="709" w:left="2353"/>
      <w:jc w:val="both"/>
      <w:outlineLvl w:val="0"/>
    </w:pPr>
    <w:rPr>
      <w:rFonts w:ascii="Arial" w:hAnsi="Arial"/>
      <w:b/>
      <w:sz w:val="28"/>
    </w:rPr>
  </w:style>
  <w:style w:styleId="Titre2" w:type="paragraph">
    <w:name w:val="heading 2"/>
    <w:basedOn w:val="Normal"/>
    <w:next w:val="Normal"/>
    <w:link w:val="Titre2Car"/>
    <w:uiPriority w:val="99"/>
    <w:qFormat/>
    <w:rsid w:val="009449C7"/>
    <w:pPr>
      <w:keepNext/>
      <w:outlineLvl w:val="1"/>
    </w:pPr>
    <w:rPr>
      <w:sz w:val="24"/>
    </w:rPr>
  </w:style>
  <w:style w:styleId="Titre3" w:type="paragraph">
    <w:name w:val="heading 3"/>
    <w:basedOn w:val="Normal"/>
    <w:next w:val="Normal"/>
    <w:link w:val="Titre3Car"/>
    <w:uiPriority w:val="99"/>
    <w:qFormat/>
    <w:rsid w:val="009449C7"/>
    <w:pPr>
      <w:keepNext/>
      <w:tabs>
        <w:tab w:pos="9072" w:val="right"/>
      </w:tabs>
      <w:spacing w:line="300" w:lineRule="atLeast"/>
      <w:outlineLvl w:val="2"/>
    </w:pPr>
    <w:rPr>
      <w:b/>
      <w:sz w:val="36"/>
    </w:rPr>
  </w:style>
  <w:style w:styleId="Titre4" w:type="paragraph">
    <w:name w:val="heading 4"/>
    <w:basedOn w:val="Normal"/>
    <w:next w:val="Normal"/>
    <w:link w:val="Titre4Car"/>
    <w:uiPriority w:val="99"/>
    <w:qFormat/>
    <w:rsid w:val="009449C7"/>
    <w:pPr>
      <w:keepNext/>
      <w:jc w:val="both"/>
      <w:outlineLvl w:val="3"/>
    </w:pPr>
    <w:rPr>
      <w:rFonts w:ascii="Arial" w:hAnsi="Arial"/>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CD2BCD"/>
    <w:rPr>
      <w:rFonts w:ascii="Cambria" w:cs="Times New Roman" w:eastAsia="Times New Roman" w:hAnsi="Cambria"/>
      <w:b/>
      <w:bCs/>
      <w:kern w:val="32"/>
      <w:sz w:val="32"/>
      <w:szCs w:val="32"/>
      <w:lang w:eastAsia="en-US"/>
    </w:rPr>
  </w:style>
  <w:style w:customStyle="1" w:styleId="Titre2Car" w:type="character">
    <w:name w:val="Titre 2 Car"/>
    <w:basedOn w:val="Policepardfaut"/>
    <w:link w:val="Titre2"/>
    <w:uiPriority w:val="9"/>
    <w:semiHidden/>
    <w:rsid w:val="00CD2BCD"/>
    <w:rPr>
      <w:rFonts w:ascii="Cambria" w:cs="Times New Roman" w:eastAsia="Times New Roman" w:hAnsi="Cambria"/>
      <w:b/>
      <w:bCs/>
      <w:i/>
      <w:iCs/>
      <w:sz w:val="28"/>
      <w:szCs w:val="28"/>
      <w:lang w:eastAsia="en-US"/>
    </w:rPr>
  </w:style>
  <w:style w:customStyle="1" w:styleId="Titre3Car" w:type="character">
    <w:name w:val="Titre 3 Car"/>
    <w:basedOn w:val="Policepardfaut"/>
    <w:link w:val="Titre3"/>
    <w:uiPriority w:val="9"/>
    <w:semiHidden/>
    <w:rsid w:val="00CD2BCD"/>
    <w:rPr>
      <w:rFonts w:ascii="Cambria" w:cs="Times New Roman" w:eastAsia="Times New Roman" w:hAnsi="Cambria"/>
      <w:b/>
      <w:bCs/>
      <w:sz w:val="26"/>
      <w:szCs w:val="26"/>
      <w:lang w:eastAsia="en-US"/>
    </w:rPr>
  </w:style>
  <w:style w:customStyle="1" w:styleId="Titre4Car" w:type="character">
    <w:name w:val="Titre 4 Car"/>
    <w:basedOn w:val="Policepardfaut"/>
    <w:link w:val="Titre4"/>
    <w:uiPriority w:val="9"/>
    <w:semiHidden/>
    <w:rsid w:val="00CD2BCD"/>
    <w:rPr>
      <w:rFonts w:ascii="Calibri" w:cs="Times New Roman" w:eastAsia="Times New Roman" w:hAnsi="Calibri"/>
      <w:b/>
      <w:bCs/>
      <w:sz w:val="28"/>
      <w:szCs w:val="28"/>
      <w:lang w:eastAsia="en-US"/>
    </w:rPr>
  </w:style>
  <w:style w:customStyle="1" w:styleId="Paragraphe" w:type="paragraph">
    <w:name w:val="Paragraphe"/>
    <w:basedOn w:val="Normal"/>
    <w:uiPriority w:val="99"/>
    <w:rsid w:val="009449C7"/>
    <w:pPr>
      <w:spacing w:line="300" w:lineRule="atLeast"/>
      <w:ind w:left="2353"/>
      <w:jc w:val="both"/>
    </w:pPr>
    <w:rPr>
      <w:rFonts w:ascii="Arial" w:hAnsi="Arial"/>
    </w:rPr>
  </w:style>
  <w:style w:styleId="Corpsdetexte" w:type="paragraph">
    <w:name w:val="Body Text"/>
    <w:basedOn w:val="Normal"/>
    <w:link w:val="CorpsdetexteCar"/>
    <w:uiPriority w:val="99"/>
    <w:rsid w:val="009449C7"/>
    <w:rPr>
      <w:rFonts w:ascii="Arial" w:hAnsi="Arial"/>
      <w:sz w:val="22"/>
    </w:rPr>
  </w:style>
  <w:style w:customStyle="1" w:styleId="CorpsdetexteCar" w:type="character">
    <w:name w:val="Corps de texte Car"/>
    <w:basedOn w:val="Policepardfaut"/>
    <w:link w:val="Corpsdetexte"/>
    <w:uiPriority w:val="99"/>
    <w:semiHidden/>
    <w:rsid w:val="00CD2BCD"/>
    <w:rPr>
      <w:sz w:val="20"/>
      <w:szCs w:val="20"/>
      <w:lang w:eastAsia="en-US"/>
    </w:rPr>
  </w:style>
  <w:style w:styleId="Pieddepage" w:type="paragraph">
    <w:name w:val="footer"/>
    <w:basedOn w:val="Normal"/>
    <w:link w:val="PieddepageCar"/>
    <w:uiPriority w:val="99"/>
    <w:rsid w:val="009449C7"/>
    <w:pPr>
      <w:tabs>
        <w:tab w:pos="4536" w:val="center"/>
        <w:tab w:pos="9072" w:val="right"/>
      </w:tabs>
    </w:pPr>
    <w:rPr>
      <w:rFonts w:ascii="Arial" w:hAnsi="Arial"/>
    </w:rPr>
  </w:style>
  <w:style w:customStyle="1" w:styleId="PieddepageCar" w:type="character">
    <w:name w:val="Pied de page Car"/>
    <w:basedOn w:val="Policepardfaut"/>
    <w:link w:val="Pieddepage"/>
    <w:uiPriority w:val="99"/>
    <w:semiHidden/>
    <w:rsid w:val="00CD2BCD"/>
    <w:rPr>
      <w:sz w:val="20"/>
      <w:szCs w:val="20"/>
      <w:lang w:eastAsia="en-US"/>
    </w:rPr>
  </w:style>
  <w:style w:styleId="Corpsdetexte2" w:type="paragraph">
    <w:name w:val="Body Text 2"/>
    <w:basedOn w:val="Normal"/>
    <w:link w:val="Corpsdetexte2Car"/>
    <w:uiPriority w:val="99"/>
    <w:rsid w:val="009449C7"/>
    <w:pPr>
      <w:tabs>
        <w:tab w:pos="270" w:val="left"/>
      </w:tabs>
      <w:jc w:val="both"/>
    </w:pPr>
    <w:rPr>
      <w:rFonts w:ascii="Arial" w:hAnsi="Arial"/>
      <w:sz w:val="22"/>
    </w:rPr>
  </w:style>
  <w:style w:customStyle="1" w:styleId="Corpsdetexte2Car" w:type="character">
    <w:name w:val="Corps de texte 2 Car"/>
    <w:basedOn w:val="Policepardfaut"/>
    <w:link w:val="Corpsdetexte2"/>
    <w:uiPriority w:val="99"/>
    <w:semiHidden/>
    <w:rsid w:val="00CD2BCD"/>
    <w:rPr>
      <w:sz w:val="20"/>
      <w:szCs w:val="20"/>
      <w:lang w:eastAsia="en-US"/>
    </w:rPr>
  </w:style>
  <w:style w:styleId="Textebrut" w:type="paragraph">
    <w:name w:val="Plain Text"/>
    <w:basedOn w:val="Normal"/>
    <w:link w:val="TextebrutCar"/>
    <w:uiPriority w:val="99"/>
    <w:rsid w:val="009449C7"/>
    <w:rPr>
      <w:rFonts w:ascii="Courier New" w:hAnsi="Courier New"/>
    </w:rPr>
  </w:style>
  <w:style w:customStyle="1" w:styleId="TextebrutCar" w:type="character">
    <w:name w:val="Texte brut Car"/>
    <w:basedOn w:val="Policepardfaut"/>
    <w:link w:val="Textebrut"/>
    <w:uiPriority w:val="99"/>
    <w:semiHidden/>
    <w:rsid w:val="00CD2BCD"/>
    <w:rPr>
      <w:rFonts w:ascii="Courier New" w:cs="Courier New" w:hAnsi="Courier New"/>
      <w:sz w:val="20"/>
      <w:szCs w:val="20"/>
      <w:lang w:eastAsia="en-US"/>
    </w:rPr>
  </w:style>
  <w:style w:styleId="Corpsdetexte3" w:type="paragraph">
    <w:name w:val="Body Text 3"/>
    <w:basedOn w:val="Normal"/>
    <w:link w:val="Corpsdetexte3Car"/>
    <w:uiPriority w:val="99"/>
    <w:rsid w:val="009449C7"/>
    <w:pPr>
      <w:jc w:val="both"/>
    </w:pPr>
    <w:rPr>
      <w:rFonts w:ascii="Arial" w:hAnsi="Arial"/>
      <w:sz w:val="24"/>
    </w:rPr>
  </w:style>
  <w:style w:customStyle="1" w:styleId="Corpsdetexte3Car" w:type="character">
    <w:name w:val="Corps de texte 3 Car"/>
    <w:basedOn w:val="Policepardfaut"/>
    <w:link w:val="Corpsdetexte3"/>
    <w:uiPriority w:val="99"/>
    <w:semiHidden/>
    <w:rsid w:val="00CD2BCD"/>
    <w:rPr>
      <w:sz w:val="16"/>
      <w:szCs w:val="16"/>
      <w:lang w:eastAsia="en-US"/>
    </w:rPr>
  </w:style>
  <w:style w:styleId="En-tte" w:type="paragraph">
    <w:name w:val="header"/>
    <w:basedOn w:val="Normal"/>
    <w:link w:val="En-tteCar"/>
    <w:uiPriority w:val="99"/>
    <w:rsid w:val="009449C7"/>
    <w:pPr>
      <w:tabs>
        <w:tab w:pos="4536" w:val="center"/>
        <w:tab w:pos="9072" w:val="right"/>
      </w:tabs>
    </w:pPr>
  </w:style>
  <w:style w:customStyle="1" w:styleId="En-tteCar" w:type="character">
    <w:name w:val="En-tête Car"/>
    <w:basedOn w:val="Policepardfaut"/>
    <w:link w:val="En-tte"/>
    <w:uiPriority w:val="99"/>
    <w:rsid w:val="00CD2BCD"/>
    <w:rPr>
      <w:sz w:val="20"/>
      <w:szCs w:val="20"/>
      <w:lang w:eastAsia="en-US"/>
    </w:rPr>
  </w:style>
  <w:style w:styleId="Textedebulles" w:type="paragraph">
    <w:name w:val="Balloon Text"/>
    <w:basedOn w:val="Normal"/>
    <w:link w:val="TextedebullesCar"/>
    <w:uiPriority w:val="99"/>
    <w:semiHidden/>
    <w:rsid w:val="00936AC3"/>
    <w:rPr>
      <w:rFonts w:ascii="Tahoma" w:cs="Tahoma" w:hAnsi="Tahoma"/>
      <w:sz w:val="16"/>
      <w:szCs w:val="16"/>
    </w:rPr>
  </w:style>
  <w:style w:customStyle="1" w:styleId="TextedebullesCar" w:type="character">
    <w:name w:val="Texte de bulles Car"/>
    <w:basedOn w:val="Policepardfaut"/>
    <w:link w:val="Textedebulles"/>
    <w:uiPriority w:val="99"/>
    <w:semiHidden/>
    <w:rsid w:val="00CD2BCD"/>
    <w:rPr>
      <w:sz w:val="0"/>
      <w:szCs w:val="0"/>
      <w:lang w:eastAsia="en-US"/>
    </w:rPr>
  </w:style>
  <w:style w:styleId="Paragraphedeliste" w:type="paragraph">
    <w:name w:val="List Paragraph"/>
    <w:basedOn w:val="Normal"/>
    <w:uiPriority w:val="34"/>
    <w:qFormat/>
    <w:rsid w:val="008706F7"/>
    <w:pPr>
      <w:ind w:left="720"/>
    </w:pPr>
    <w:rPr>
      <w:rFonts w:ascii="Calibri" w:eastAsia="Calibri" w:hAnsi="Calibri"/>
      <w:sz w:val="22"/>
      <w:szCs w:val="22"/>
      <w:lang w:eastAsia="fr-FR"/>
    </w:rPr>
  </w:style>
  <w:style w:customStyle="1" w:styleId="Default" w:type="paragraph">
    <w:name w:val="Default"/>
    <w:rsid w:val="00E52741"/>
    <w:pPr>
      <w:autoSpaceDE w:val="0"/>
      <w:autoSpaceDN w:val="0"/>
      <w:adjustRightInd w:val="0"/>
    </w:pPr>
    <w:rPr>
      <w:rFonts w:ascii="Arial" w:cs="Arial" w:eastAsia="Calibri" w:hAnsi="Arial"/>
      <w:color w:val="000000"/>
      <w:sz w:val="24"/>
      <w:szCs w:val="24"/>
      <w:lang w:val="fr-FR"/>
    </w:rPr>
  </w:style>
  <w:style w:styleId="Grilledutableau" w:type="table">
    <w:name w:val="Table Grid"/>
    <w:basedOn w:val="TableauNormal"/>
    <w:uiPriority w:val="59"/>
    <w:rsid w:val="00FF10A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C80339"/>
    <w:rPr>
      <w:sz w:val="16"/>
      <w:szCs w:val="16"/>
    </w:rPr>
  </w:style>
  <w:style w:styleId="Commentaire" w:type="paragraph">
    <w:name w:val="annotation text"/>
    <w:basedOn w:val="Normal"/>
    <w:link w:val="CommentaireCar"/>
    <w:uiPriority w:val="99"/>
    <w:semiHidden/>
    <w:unhideWhenUsed/>
    <w:rsid w:val="00C80339"/>
  </w:style>
  <w:style w:customStyle="1" w:styleId="CommentaireCar" w:type="character">
    <w:name w:val="Commentaire Car"/>
    <w:basedOn w:val="Policepardfaut"/>
    <w:link w:val="Commentaire"/>
    <w:uiPriority w:val="99"/>
    <w:semiHidden/>
    <w:rsid w:val="00C80339"/>
    <w:rPr>
      <w:lang w:val="fr-FR"/>
    </w:rPr>
  </w:style>
  <w:style w:styleId="Objetducommentaire" w:type="paragraph">
    <w:name w:val="annotation subject"/>
    <w:basedOn w:val="Commentaire"/>
    <w:next w:val="Commentaire"/>
    <w:link w:val="ObjetducommentaireCar"/>
    <w:uiPriority w:val="99"/>
    <w:semiHidden/>
    <w:unhideWhenUsed/>
    <w:rsid w:val="00C80339"/>
    <w:rPr>
      <w:b/>
      <w:bCs/>
    </w:rPr>
  </w:style>
  <w:style w:customStyle="1" w:styleId="ObjetducommentaireCar" w:type="character">
    <w:name w:val="Objet du commentaire Car"/>
    <w:basedOn w:val="CommentaireCar"/>
    <w:link w:val="Objetducommentaire"/>
    <w:uiPriority w:val="99"/>
    <w:semiHidden/>
    <w:rsid w:val="00C80339"/>
    <w:rPr>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8623">
      <w:marLeft w:val="0"/>
      <w:marRight w:val="0"/>
      <w:marTop w:val="0"/>
      <w:marBottom w:val="0"/>
      <w:divBdr>
        <w:top w:val="none" w:sz="0" w:space="0" w:color="auto"/>
        <w:left w:val="none" w:sz="0" w:space="0" w:color="auto"/>
        <w:bottom w:val="none" w:sz="0" w:space="0" w:color="auto"/>
        <w:right w:val="none" w:sz="0" w:space="0" w:color="auto"/>
      </w:divBdr>
    </w:div>
    <w:div w:id="348678740">
      <w:bodyDiv w:val="1"/>
      <w:marLeft w:val="0"/>
      <w:marRight w:val="0"/>
      <w:marTop w:val="0"/>
      <w:marBottom w:val="0"/>
      <w:divBdr>
        <w:top w:val="none" w:sz="0" w:space="0" w:color="auto"/>
        <w:left w:val="none" w:sz="0" w:space="0" w:color="auto"/>
        <w:bottom w:val="none" w:sz="0" w:space="0" w:color="auto"/>
        <w:right w:val="none" w:sz="0" w:space="0" w:color="auto"/>
      </w:divBdr>
    </w:div>
    <w:div w:id="2035183535">
      <w:bodyDiv w:val="1"/>
      <w:marLeft w:val="30"/>
      <w:marRight w:val="30"/>
      <w:marTop w:val="0"/>
      <w:marBottom w:val="0"/>
      <w:divBdr>
        <w:top w:val="none" w:sz="0" w:space="0" w:color="auto"/>
        <w:left w:val="none" w:sz="0" w:space="0" w:color="auto"/>
        <w:bottom w:val="none" w:sz="0" w:space="0" w:color="auto"/>
        <w:right w:val="none" w:sz="0" w:space="0" w:color="auto"/>
      </w:divBdr>
      <w:divsChild>
        <w:div w:id="1403137647">
          <w:marLeft w:val="0"/>
          <w:marRight w:val="0"/>
          <w:marTop w:val="0"/>
          <w:marBottom w:val="0"/>
          <w:divBdr>
            <w:top w:val="none" w:sz="0" w:space="0" w:color="auto"/>
            <w:left w:val="none" w:sz="0" w:space="0" w:color="auto"/>
            <w:bottom w:val="none" w:sz="0" w:space="0" w:color="auto"/>
            <w:right w:val="none" w:sz="0" w:space="0" w:color="auto"/>
          </w:divBdr>
          <w:divsChild>
            <w:div w:id="1239631285">
              <w:marLeft w:val="0"/>
              <w:marRight w:val="0"/>
              <w:marTop w:val="0"/>
              <w:marBottom w:val="0"/>
              <w:divBdr>
                <w:top w:val="none" w:sz="0" w:space="0" w:color="auto"/>
                <w:left w:val="none" w:sz="0" w:space="0" w:color="auto"/>
                <w:bottom w:val="none" w:sz="0" w:space="0" w:color="auto"/>
                <w:right w:val="none" w:sz="0" w:space="0" w:color="auto"/>
              </w:divBdr>
              <w:divsChild>
                <w:div w:id="1053851288">
                  <w:marLeft w:val="180"/>
                  <w:marRight w:val="0"/>
                  <w:marTop w:val="0"/>
                  <w:marBottom w:val="0"/>
                  <w:divBdr>
                    <w:top w:val="none" w:sz="0" w:space="0" w:color="auto"/>
                    <w:left w:val="none" w:sz="0" w:space="0" w:color="auto"/>
                    <w:bottom w:val="none" w:sz="0" w:space="0" w:color="auto"/>
                    <w:right w:val="none" w:sz="0" w:space="0" w:color="auto"/>
                  </w:divBdr>
                  <w:divsChild>
                    <w:div w:id="16719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FBB725A6F45D42A4D39541F6139089" ma:contentTypeVersion="10" ma:contentTypeDescription="Create a new document." ma:contentTypeScope="" ma:versionID="04fb16b9cf1e8235813ed9fa545e39b2">
  <xsd:schema xmlns:xsd="http://www.w3.org/2001/XMLSchema" xmlns:xs="http://www.w3.org/2001/XMLSchema" xmlns:p="http://schemas.microsoft.com/office/2006/metadata/properties" xmlns:ns3="68827f1a-b54b-4ee9-af77-49596cd88ec2" xmlns:ns4="187cea3c-f5d2-41b2-a840-7a9c58f8b775" targetNamespace="http://schemas.microsoft.com/office/2006/metadata/properties" ma:root="true" ma:fieldsID="773793d3fd60f9fd940f5fbd2475c238" ns3:_="" ns4:_="">
    <xsd:import namespace="68827f1a-b54b-4ee9-af77-49596cd88ec2"/>
    <xsd:import namespace="187cea3c-f5d2-41b2-a840-7a9c58f8b7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27f1a-b54b-4ee9-af77-49596cd88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cea3c-f5d2-41b2-a840-7a9c58f8b7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B25899-4AA1-465B-ADC6-0840D9DA44AA}">
  <ds:schemaRefs>
    <ds:schemaRef ds:uri="http://schemas.microsoft.com/sharepoint/v3/contenttype/forms"/>
  </ds:schemaRefs>
</ds:datastoreItem>
</file>

<file path=customXml/itemProps2.xml><?xml version="1.0" encoding="utf-8"?>
<ds:datastoreItem xmlns:ds="http://schemas.openxmlformats.org/officeDocument/2006/customXml" ds:itemID="{275E77AF-BF16-41E4-A32D-9BBAE69C4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27f1a-b54b-4ee9-af77-49596cd88ec2"/>
    <ds:schemaRef ds:uri="187cea3c-f5d2-41b2-a840-7a9c58f8b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182A3-89DD-44C6-8B9F-F354FF019140}">
  <ds:schemaRefs>
    <ds:schemaRef ds:uri="http://schemas.openxmlformats.org/officeDocument/2006/bibliography"/>
  </ds:schemaRefs>
</ds:datastoreItem>
</file>

<file path=customXml/itemProps4.xml><?xml version="1.0" encoding="utf-8"?>
<ds:datastoreItem xmlns:ds="http://schemas.openxmlformats.org/officeDocument/2006/customXml" ds:itemID="{6F7AF1EB-A4A7-4C26-8705-03772AEDB0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852</Words>
  <Characters>4692</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Avenant à l'accord du 13 septembre 2001 instituant la mise en place d'équipe de suppléance sur l'établissement</vt:lpstr>
    </vt:vector>
  </TitlesOfParts>
  <Company>UNILEVER</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2022-02-25T11:23:00Z</dcterms:created>
  <cp:lastPrinted>2022-02-25T16:10:00Z</cp:lastPrinted>
  <dcterms:modified xsi:type="dcterms:W3CDTF">2022-03-08T11:43:00Z</dcterms:modified>
  <cp:revision>15</cp:revision>
  <dc:title>Avenant à l'accord du 13 septembre 2001 instituant la mise en place d'équipe de suppléance sur l'établissement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0x0101001BFBB725A6F45D42A4D39541F6139089</vt:lpwstr>
  </property>
</Properties>
</file>