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top w:val="single" w:sz="4" w:space="0" w:color="000000"/>
          <w:left w:val="single" w:sz="4" w:space="4" w:color="000000"/>
          <w:bottom w:val="single" w:sz="4" w:space="1" w:color="000000"/>
          <w:right w:val="single" w:sz="4" w:space="4" w:color="000000"/>
        </w:pBdr>
        <w:spacing w:lineRule="auto" w:line="276"/>
        <w:outlineLvl w:val="0"/>
        <w:rPr>
          <w:rFonts w:cs="Arial"/>
          <w:b/>
          <w:b/>
          <w:sz w:val="22"/>
          <w:lang w:val="en-GB" w:eastAsia="en-GB"/>
        </w:rPr>
      </w:pPr>
      <w:r>
        <w:rPr>
          <w:rFonts w:cs="Arial"/>
          <w:b/>
          <w:sz w:val="22"/>
          <w:lang w:val="en-GB" w:eastAsia="en-GB"/>
        </w:rPr>
        <w:drawing>
          <wp:anchor behindDoc="0" distT="0" distB="0" distL="114935" distR="114935" simplePos="0" locked="0" layoutInCell="1" allowOverlap="1" relativeHeight="5">
            <wp:simplePos x="0" y="0"/>
            <wp:positionH relativeFrom="column">
              <wp:posOffset>3905885</wp:posOffset>
            </wp:positionH>
            <wp:positionV relativeFrom="paragraph">
              <wp:posOffset>-831215</wp:posOffset>
            </wp:positionV>
            <wp:extent cx="2078990" cy="77533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 t="-10" r="-3" b="-10"/>
                    <a:stretch>
                      <a:fillRect/>
                    </a:stretch>
                  </pic:blipFill>
                  <pic:spPr bwMode="auto">
                    <a:xfrm>
                      <a:off x="0" y="0"/>
                      <a:ext cx="2078990" cy="775335"/>
                    </a:xfrm>
                    <a:prstGeom prst="rect">
                      <a:avLst/>
                    </a:prstGeom>
                  </pic:spPr>
                </pic:pic>
              </a:graphicData>
            </a:graphic>
          </wp:anchor>
        </w:drawing>
        <w:drawing>
          <wp:anchor behindDoc="0" distT="0" distB="0" distL="114935" distR="114935" simplePos="0" locked="0" layoutInCell="1" allowOverlap="1" relativeHeight="6">
            <wp:simplePos x="0" y="0"/>
            <wp:positionH relativeFrom="column">
              <wp:posOffset>-47625</wp:posOffset>
            </wp:positionH>
            <wp:positionV relativeFrom="paragraph">
              <wp:posOffset>-831215</wp:posOffset>
            </wp:positionV>
            <wp:extent cx="1912620" cy="71755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4" t="-171" r="-64" b="-171"/>
                    <a:stretch>
                      <a:fillRect/>
                    </a:stretch>
                  </pic:blipFill>
                  <pic:spPr bwMode="auto">
                    <a:xfrm>
                      <a:off x="0" y="0"/>
                      <a:ext cx="1912620" cy="717550"/>
                    </a:xfrm>
                    <a:prstGeom prst="rect">
                      <a:avLst/>
                    </a:prstGeom>
                  </pic:spPr>
                </pic:pic>
              </a:graphicData>
            </a:graphic>
          </wp:anchor>
        </w:drawing>
      </w:r>
    </w:p>
    <w:p>
      <w:pPr>
        <w:pStyle w:val="Normal"/>
        <w:numPr>
          <w:ilvl w:val="0"/>
          <w:numId w:val="0"/>
        </w:numPr>
        <w:pBdr>
          <w:top w:val="single" w:sz="4" w:space="0" w:color="000000"/>
          <w:left w:val="single" w:sz="4" w:space="4" w:color="000000"/>
          <w:bottom w:val="single" w:sz="4" w:space="1" w:color="000000"/>
          <w:right w:val="single" w:sz="4" w:space="4" w:color="000000"/>
        </w:pBdr>
        <w:spacing w:lineRule="auto" w:line="276"/>
        <w:jc w:val="center"/>
        <w:outlineLvl w:val="0"/>
        <w:rPr>
          <w:rFonts w:ascii="Calibri" w:hAnsi="Calibri" w:cs="Calibri"/>
          <w:b/>
          <w:b/>
          <w:sz w:val="24"/>
          <w:szCs w:val="24"/>
        </w:rPr>
      </w:pPr>
      <w:r>
        <w:rPr>
          <w:rFonts w:cs="Calibri" w:ascii="Calibri" w:hAnsi="Calibri"/>
          <w:b/>
          <w:sz w:val="24"/>
          <w:szCs w:val="24"/>
        </w:rPr>
        <w:t>PROTOCOLE D’ACCORD</w:t>
      </w:r>
    </w:p>
    <w:p>
      <w:pPr>
        <w:pStyle w:val="Normal"/>
        <w:numPr>
          <w:ilvl w:val="0"/>
          <w:numId w:val="0"/>
        </w:numPr>
        <w:pBdr>
          <w:top w:val="single" w:sz="4" w:space="0" w:color="000000"/>
          <w:left w:val="single" w:sz="4" w:space="4" w:color="000000"/>
          <w:bottom w:val="single" w:sz="4" w:space="1" w:color="000000"/>
          <w:right w:val="single" w:sz="4" w:space="4" w:color="000000"/>
        </w:pBdr>
        <w:spacing w:lineRule="auto" w:line="276"/>
        <w:jc w:val="center"/>
        <w:outlineLvl w:val="0"/>
        <w:rPr>
          <w:rFonts w:ascii="Calibri" w:hAnsi="Calibri" w:cs="Calibri"/>
          <w:b/>
          <w:b/>
          <w:sz w:val="24"/>
          <w:szCs w:val="24"/>
        </w:rPr>
      </w:pPr>
      <w:r>
        <w:rPr>
          <w:rFonts w:cs="Calibri" w:ascii="Calibri" w:hAnsi="Calibri"/>
          <w:b/>
          <w:sz w:val="24"/>
          <w:szCs w:val="24"/>
        </w:rPr>
        <w:t>NEGOCIATION ANNUELLE OBLIGATOIRE ANNEE 2022</w:t>
      </w:r>
    </w:p>
    <w:p>
      <w:pPr>
        <w:pStyle w:val="Normal"/>
        <w:numPr>
          <w:ilvl w:val="0"/>
          <w:numId w:val="0"/>
        </w:numPr>
        <w:pBdr>
          <w:top w:val="single" w:sz="4" w:space="0" w:color="000000"/>
          <w:left w:val="single" w:sz="4" w:space="4" w:color="000000"/>
          <w:bottom w:val="single" w:sz="4" w:space="1" w:color="000000"/>
          <w:right w:val="single" w:sz="4" w:space="4" w:color="000000"/>
        </w:pBdr>
        <w:spacing w:lineRule="auto" w:line="276"/>
        <w:jc w:val="center"/>
        <w:outlineLvl w:val="0"/>
        <w:rPr/>
      </w:pPr>
      <w:r>
        <w:rPr>
          <w:rFonts w:cs="Calibri" w:ascii="Calibri" w:hAnsi="Calibri"/>
          <w:b/>
          <w:sz w:val="24"/>
          <w:szCs w:val="24"/>
        </w:rPr>
        <w:t>SOCIETES LACTALIS LOGISTIQUE ET TRANSPORTS GUY ROBIN</w:t>
      </w:r>
    </w:p>
    <w:p>
      <w:pPr>
        <w:pStyle w:val="Normal"/>
        <w:numPr>
          <w:ilvl w:val="0"/>
          <w:numId w:val="0"/>
        </w:numPr>
        <w:pBdr>
          <w:top w:val="single" w:sz="4" w:space="0" w:color="000000"/>
          <w:left w:val="single" w:sz="4" w:space="4" w:color="000000"/>
          <w:bottom w:val="single" w:sz="4" w:space="1" w:color="000000"/>
          <w:right w:val="single" w:sz="4" w:space="4" w:color="000000"/>
        </w:pBdr>
        <w:spacing w:lineRule="auto" w:line="276"/>
        <w:jc w:val="center"/>
        <w:outlineLvl w:val="0"/>
        <w:rPr>
          <w:rFonts w:ascii="Calibri" w:hAnsi="Calibri" w:cs="Calibri"/>
          <w:b/>
          <w:b/>
          <w:sz w:val="24"/>
          <w:szCs w:val="24"/>
        </w:rPr>
      </w:pPr>
      <w:r>
        <w:rPr>
          <w:rFonts w:cs="Calibri" w:ascii="Calibri" w:hAnsi="Calibri"/>
          <w:b/>
          <w:sz w:val="24"/>
          <w:szCs w:val="24"/>
        </w:rPr>
        <w:t>ETABLISSEMENT DE SAINT VULBAS</w:t>
      </w:r>
    </w:p>
    <w:p>
      <w:pPr>
        <w:pStyle w:val="Normal"/>
        <w:numPr>
          <w:ilvl w:val="0"/>
          <w:numId w:val="0"/>
        </w:numPr>
        <w:pBdr>
          <w:top w:val="single" w:sz="4" w:space="0" w:color="000000"/>
          <w:left w:val="single" w:sz="4" w:space="4" w:color="000000"/>
          <w:bottom w:val="single" w:sz="4" w:space="1" w:color="000000"/>
          <w:right w:val="single" w:sz="4" w:space="4" w:color="000000"/>
        </w:pBdr>
        <w:spacing w:lineRule="auto" w:line="276"/>
        <w:jc w:val="both"/>
        <w:outlineLvl w:val="0"/>
        <w:rPr>
          <w:rFonts w:ascii="Calibri" w:hAnsi="Calibri" w:cs="Calibri"/>
          <w:b/>
          <w:b/>
          <w:sz w:val="24"/>
          <w:szCs w:val="24"/>
        </w:rPr>
      </w:pPr>
      <w:r>
        <w:rPr>
          <w:rFonts w:cs="Calibri" w:ascii="Calibri" w:hAnsi="Calibri"/>
          <w:b/>
          <w:sz w:val="24"/>
          <w:szCs w:val="24"/>
        </w:rPr>
      </w:r>
    </w:p>
    <w:p>
      <w:pPr>
        <w:pStyle w:val="Normal"/>
        <w:spacing w:lineRule="auto" w:line="276"/>
        <w:jc w:val="both"/>
        <w:rPr>
          <w:rFonts w:ascii="Calibri" w:hAnsi="Calibri" w:cs="Calibri"/>
          <w:b/>
          <w:b/>
          <w:bCs/>
          <w:sz w:val="22"/>
          <w:szCs w:val="24"/>
        </w:rPr>
      </w:pPr>
      <w:r>
        <w:rPr>
          <w:rFonts w:cs="Calibri" w:ascii="Calibri" w:hAnsi="Calibri"/>
          <w:b/>
          <w:bCs/>
          <w:sz w:val="22"/>
          <w:szCs w:val="24"/>
        </w:rPr>
      </w:r>
    </w:p>
    <w:p>
      <w:pPr>
        <w:pStyle w:val="TextBody"/>
        <w:spacing w:lineRule="auto" w:line="276" w:before="0" w:after="240"/>
        <w:jc w:val="both"/>
        <w:rPr>
          <w:rFonts w:ascii="Calibri" w:hAnsi="Calibri" w:cs="Calibri"/>
          <w:color w:val="000000"/>
          <w:sz w:val="22"/>
          <w:szCs w:val="22"/>
        </w:rPr>
      </w:pPr>
      <w:r>
        <w:rPr>
          <w:rFonts w:cs="Calibri" w:ascii="Calibri" w:hAnsi="Calibri"/>
          <w:color w:val="000000"/>
          <w:sz w:val="22"/>
          <w:szCs w:val="22"/>
        </w:rPr>
        <w:t>Entre les Sociétés LACTALIS LOGISTIQUE et TRANSPORTS GUY ROBIN – Etablissement de SAINT-VULBAS, représentées par Monsieur XXX en qualité de Responsable de site.</w:t>
      </w:r>
    </w:p>
    <w:p>
      <w:pPr>
        <w:pStyle w:val="TextBody"/>
        <w:spacing w:lineRule="auto" w:line="276" w:before="0" w:after="240"/>
        <w:jc w:val="both"/>
        <w:rPr>
          <w:rFonts w:ascii="Calibri" w:hAnsi="Calibri" w:cs="Calibri"/>
          <w:color w:val="000000"/>
          <w:sz w:val="22"/>
          <w:szCs w:val="22"/>
        </w:rPr>
      </w:pPr>
      <w:r>
        <w:rPr>
          <w:rFonts w:cs="Calibri" w:ascii="Calibri" w:hAnsi="Calibri"/>
          <w:color w:val="000000"/>
          <w:sz w:val="22"/>
          <w:szCs w:val="22"/>
        </w:rPr>
        <w:t>Et</w:t>
      </w:r>
    </w:p>
    <w:p>
      <w:pPr>
        <w:pStyle w:val="Paragraphedeliste"/>
        <w:spacing w:lineRule="auto" w:line="276"/>
        <w:ind w:left="0" w:hanging="0"/>
        <w:jc w:val="both"/>
        <w:rPr/>
      </w:pPr>
      <w:r>
        <w:rPr>
          <w:rFonts w:cs="Calibri" w:ascii="Calibri" w:hAnsi="Calibri"/>
          <w:sz w:val="22"/>
        </w:rPr>
        <w:t>Les Organisations Syndicales signataires représentées par leur Délégué Syndical d’autre part :</w:t>
      </w:r>
    </w:p>
    <w:p>
      <w:pPr>
        <w:pStyle w:val="Normal"/>
        <w:spacing w:lineRule="auto" w:line="276"/>
        <w:jc w:val="both"/>
        <w:rPr>
          <w:rFonts w:ascii="Calibri" w:hAnsi="Calibri" w:cs="Calibri"/>
          <w:bCs/>
          <w:sz w:val="22"/>
        </w:rPr>
      </w:pPr>
      <w:r>
        <w:rPr>
          <w:rFonts w:cs="Calibri" w:ascii="Calibri" w:hAnsi="Calibri"/>
          <w:bCs/>
          <w:sz w:val="22"/>
        </w:rPr>
        <w:t>Pour le Syndicat FO : Monsieur XXX,</w:t>
      </w:r>
    </w:p>
    <w:p>
      <w:pPr>
        <w:pStyle w:val="Normal"/>
        <w:spacing w:lineRule="auto" w:line="276"/>
        <w:jc w:val="both"/>
        <w:rPr>
          <w:rFonts w:ascii="Calibri" w:hAnsi="Calibri" w:cs="Calibri"/>
          <w:bCs/>
          <w:sz w:val="22"/>
        </w:rPr>
      </w:pPr>
      <w:r>
        <w:rPr>
          <w:rFonts w:cs="Calibri" w:ascii="Calibri" w:hAnsi="Calibri"/>
          <w:bCs/>
          <w:sz w:val="22"/>
        </w:rPr>
        <w:t>Pour le Syndicat CFTC : Monsieur XXX,</w:t>
      </w:r>
    </w:p>
    <w:p>
      <w:pPr>
        <w:pStyle w:val="Normal"/>
        <w:spacing w:lineRule="auto" w:line="276"/>
        <w:jc w:val="both"/>
        <w:rPr>
          <w:rFonts w:ascii="Calibri" w:hAnsi="Calibri" w:cs="Calibri"/>
          <w:bCs/>
          <w:sz w:val="22"/>
        </w:rPr>
      </w:pPr>
      <w:r>
        <w:rPr>
          <w:rFonts w:cs="Calibri" w:ascii="Calibri" w:hAnsi="Calibri"/>
          <w:bCs/>
          <w:sz w:val="22"/>
        </w:rPr>
      </w:r>
    </w:p>
    <w:p>
      <w:pPr>
        <w:pStyle w:val="Normal"/>
        <w:spacing w:lineRule="auto" w:line="276"/>
        <w:jc w:val="both"/>
        <w:rPr>
          <w:rFonts w:ascii="Calibri" w:hAnsi="Calibri" w:cs="Calibri"/>
          <w:bCs/>
          <w:sz w:val="22"/>
        </w:rPr>
      </w:pPr>
      <w:r>
        <w:rPr>
          <w:rFonts w:cs="Calibri" w:ascii="Calibri" w:hAnsi="Calibri"/>
          <w:bCs/>
          <w:sz w:val="22"/>
        </w:rPr>
      </w:r>
    </w:p>
    <w:p>
      <w:pPr>
        <w:pStyle w:val="Normal"/>
        <w:spacing w:lineRule="auto" w:line="276"/>
        <w:jc w:val="both"/>
        <w:rPr>
          <w:rFonts w:ascii="Calibri" w:hAnsi="Calibri" w:cs="Calibri"/>
          <w:bCs/>
          <w:sz w:val="22"/>
          <w:lang w:val="en-GB" w:eastAsia="en-GB"/>
        </w:rPr>
      </w:pPr>
      <w:r>
        <w:rPr>
          <w:rFonts w:cs="Calibri" w:ascii="Calibri" w:hAnsi="Calibri"/>
          <w:bCs/>
          <w:sz w:val="22"/>
          <w:u w:val="single"/>
        </w:rPr>
        <w:pict>
          <v:shapetype id="shapetype_172" coordsize="21600,21600" o:spt="172" adj="12000" path="m0@1l21600,em,21600l21600@2e">
            <v:stroke joinstyle="miter"/>
            <v:formulas>
              <v:f eqn="val #0"/>
              <v:f eqn="sum 0 @0 0"/>
              <v:f eqn="sum height 0 @0"/>
            </v:formulas>
            <v:handles>
              <v:h position="0,@1"/>
            </v:handles>
          </v:shapetype>
          <v:shape id="shape_0" fillcolor="silver" stroked="t" style="position:absolute;margin-left:270pt;margin-top:764.8pt;width:175.45pt;height:124.85pt" type="shapetype_172">
            <v:path textpathok="t"/>
            <v:textpath on="t" fitshape="t" string="PROJET" style="font-family:&quot;Arial Black&quot;"/>
            <w10:wrap type="none"/>
            <v:fill o:detectmouseclick="t" type="solid" color2="#3f3f3f" opacity="0.5"/>
            <v:stroke color="black" weight="9360" joinstyle="miter" endcap="square"/>
          </v:shape>
        </w:pict>
      </w:r>
      <w:r>
        <w:rPr>
          <w:rFonts w:cs="Calibri" w:ascii="Calibri" w:hAnsi="Calibri"/>
          <w:bCs/>
          <w:sz w:val="22"/>
          <w:u w:val="single"/>
        </w:rPr>
        <w:t>Préambule</w:t>
      </w:r>
    </w:p>
    <w:p>
      <w:pPr>
        <w:pStyle w:val="Normal"/>
        <w:spacing w:lineRule="auto" w:line="276"/>
        <w:jc w:val="both"/>
        <w:rPr>
          <w:rFonts w:ascii="Calibri" w:hAnsi="Calibri" w:cs="Calibri"/>
          <w:bCs/>
          <w:sz w:val="22"/>
        </w:rPr>
      </w:pPr>
      <w:r>
        <w:rPr>
          <w:rFonts w:cs="Calibri" w:ascii="Calibri" w:hAnsi="Calibri"/>
          <w:bCs/>
          <w:sz w:val="22"/>
        </w:rPr>
      </w:r>
    </w:p>
    <w:p>
      <w:pPr>
        <w:pStyle w:val="Normal"/>
        <w:spacing w:lineRule="auto" w:line="276"/>
        <w:jc w:val="both"/>
        <w:rPr>
          <w:rFonts w:ascii="Calibri" w:hAnsi="Calibri" w:cs="Calibri"/>
          <w:bCs/>
          <w:sz w:val="22"/>
        </w:rPr>
      </w:pPr>
      <w:r>
        <w:rPr>
          <w:rFonts w:cs="Calibri" w:ascii="Calibri" w:hAnsi="Calibri"/>
          <w:bCs/>
          <w:sz w:val="22"/>
        </w:rPr>
        <w:t>Les parties se sont réunies les jeudi 7 avril 2022, mardi 3 mai 2022 et lundi 9 mai 2022</w:t>
      </w:r>
      <w:r>
        <w:rPr>
          <w:rFonts w:cs="Calibri" w:ascii="Calibri" w:hAnsi="Calibri"/>
          <w:sz w:val="22"/>
        </w:rPr>
        <w:t xml:space="preserve"> </w:t>
      </w:r>
      <w:r>
        <w:rPr>
          <w:rFonts w:cs="Calibri" w:ascii="Calibri" w:hAnsi="Calibri"/>
          <w:bCs/>
          <w:sz w:val="22"/>
        </w:rPr>
        <w:t>dans le cadre des Négociations Annuelles Obligatoires 2022.</w:t>
      </w:r>
    </w:p>
    <w:p>
      <w:pPr>
        <w:pStyle w:val="Normal"/>
        <w:spacing w:lineRule="auto" w:line="276"/>
        <w:jc w:val="both"/>
        <w:rPr>
          <w:rFonts w:ascii="Calibri" w:hAnsi="Calibri" w:cs="Calibri"/>
          <w:bCs/>
          <w:sz w:val="22"/>
        </w:rPr>
      </w:pPr>
      <w:r>
        <w:rPr>
          <w:rFonts w:cs="Calibri" w:ascii="Calibri" w:hAnsi="Calibri"/>
          <w:bCs/>
          <w:sz w:val="22"/>
        </w:rPr>
      </w:r>
    </w:p>
    <w:p>
      <w:pPr>
        <w:pStyle w:val="Normal"/>
        <w:spacing w:lineRule="auto" w:line="276"/>
        <w:jc w:val="both"/>
        <w:rPr/>
      </w:pPr>
      <w:r>
        <w:rPr>
          <w:rFonts w:cs="Calibri" w:ascii="Calibri" w:hAnsi="Calibri"/>
          <w:bCs/>
          <w:sz w:val="22"/>
        </w:rPr>
        <w:t xml:space="preserve">L’employeur a remis le 7 avril 2022 les informations relatives aux thèmes de négociation suivants : </w:t>
      </w:r>
    </w:p>
    <w:p>
      <w:pPr>
        <w:pStyle w:val="Normal"/>
        <w:spacing w:lineRule="auto" w:line="276"/>
        <w:jc w:val="both"/>
        <w:rPr>
          <w:rFonts w:ascii="Calibri" w:hAnsi="Calibri" w:cs="Calibri"/>
          <w:bCs/>
          <w:sz w:val="22"/>
        </w:rPr>
      </w:pPr>
      <w:r>
        <w:rPr>
          <w:rFonts w:cs="Calibri" w:ascii="Calibri" w:hAnsi="Calibri"/>
          <w:bCs/>
          <w:sz w:val="22"/>
        </w:rPr>
      </w:r>
    </w:p>
    <w:p>
      <w:pPr>
        <w:pStyle w:val="Normal"/>
        <w:numPr>
          <w:ilvl w:val="0"/>
          <w:numId w:val="9"/>
        </w:numPr>
        <w:spacing w:lineRule="auto" w:line="276"/>
        <w:jc w:val="both"/>
        <w:rPr>
          <w:rFonts w:ascii="Calibri" w:hAnsi="Calibri" w:cs="Calibri"/>
          <w:bCs/>
          <w:sz w:val="22"/>
          <w:u w:val="single"/>
        </w:rPr>
      </w:pPr>
      <w:r>
        <w:rPr>
          <w:rFonts w:cs="Calibri" w:ascii="Calibri" w:hAnsi="Calibri"/>
          <w:bCs/>
          <w:sz w:val="22"/>
          <w:u w:val="single"/>
        </w:rPr>
        <w:t xml:space="preserve">La rémunération et le temps de travail </w:t>
      </w:r>
    </w:p>
    <w:p>
      <w:pPr>
        <w:pStyle w:val="Normal"/>
        <w:spacing w:lineRule="auto" w:line="276"/>
        <w:ind w:left="720" w:hanging="0"/>
        <w:jc w:val="both"/>
        <w:rPr>
          <w:rFonts w:ascii="Calibri" w:hAnsi="Calibri" w:cs="Calibri"/>
          <w:bCs/>
          <w:sz w:val="22"/>
          <w:u w:val="single"/>
        </w:rPr>
      </w:pPr>
      <w:r>
        <w:rPr>
          <w:rFonts w:cs="Calibri" w:ascii="Calibri" w:hAnsi="Calibri"/>
          <w:bCs/>
          <w:sz w:val="22"/>
          <w:u w:val="single"/>
        </w:rPr>
      </w:r>
    </w:p>
    <w:p>
      <w:pPr>
        <w:pStyle w:val="Normal"/>
        <w:numPr>
          <w:ilvl w:val="0"/>
          <w:numId w:val="9"/>
        </w:numPr>
        <w:spacing w:lineRule="auto" w:line="276"/>
        <w:jc w:val="both"/>
        <w:rPr>
          <w:rFonts w:ascii="Calibri" w:hAnsi="Calibri" w:cs="Calibri"/>
          <w:bCs/>
          <w:sz w:val="22"/>
          <w:u w:val="single"/>
        </w:rPr>
      </w:pPr>
      <w:r>
        <w:rPr>
          <w:rFonts w:cs="Calibri" w:ascii="Calibri" w:hAnsi="Calibri"/>
          <w:bCs/>
          <w:sz w:val="22"/>
          <w:u w:val="single"/>
        </w:rPr>
        <w:t xml:space="preserve">L’égalité professionnelle entre les femmes et les hommes </w:t>
      </w:r>
    </w:p>
    <w:p>
      <w:pPr>
        <w:pStyle w:val="Normal"/>
        <w:spacing w:lineRule="auto" w:line="276"/>
        <w:jc w:val="both"/>
        <w:rPr>
          <w:rFonts w:ascii="Calibri" w:hAnsi="Calibri" w:cs="Calibri"/>
          <w:bCs/>
          <w:sz w:val="22"/>
          <w:u w:val="single"/>
        </w:rPr>
      </w:pPr>
      <w:r>
        <w:rPr>
          <w:rFonts w:cs="Calibri" w:ascii="Calibri" w:hAnsi="Calibri"/>
          <w:bCs/>
          <w:sz w:val="22"/>
          <w:u w:val="single"/>
        </w:rPr>
      </w:r>
    </w:p>
    <w:p>
      <w:pPr>
        <w:pStyle w:val="Normal"/>
        <w:spacing w:lineRule="auto" w:line="276"/>
        <w:jc w:val="both"/>
        <w:rPr/>
      </w:pPr>
      <w:r>
        <w:rPr>
          <w:rFonts w:cs="Calibri" w:ascii="Calibri" w:hAnsi="Calibri"/>
          <w:b/>
          <w:sz w:val="22"/>
          <w:u w:val="single"/>
        </w:rPr>
        <w:t>DANS CE CADRE, IL EST CONVENU ET ARRETE CE QUI SUIT :</w:t>
      </w:r>
    </w:p>
    <w:p>
      <w:pPr>
        <w:pStyle w:val="Normal"/>
        <w:spacing w:lineRule="auto" w:line="276"/>
        <w:jc w:val="both"/>
        <w:rPr>
          <w:rFonts w:ascii="Calibri" w:hAnsi="Calibri" w:cs="Calibri"/>
          <w:b/>
          <w:b/>
          <w:bCs/>
          <w:sz w:val="22"/>
          <w:u w:val="single"/>
        </w:rPr>
      </w:pPr>
      <w:r>
        <w:rPr>
          <w:rFonts w:cs="Calibri" w:ascii="Calibri" w:hAnsi="Calibri"/>
          <w:b/>
          <w:bCs/>
          <w:sz w:val="22"/>
          <w:u w:val="single"/>
        </w:rPr>
      </w:r>
    </w:p>
    <w:p>
      <w:pPr>
        <w:pStyle w:val="Normal"/>
        <w:spacing w:lineRule="auto" w:line="276"/>
        <w:jc w:val="both"/>
        <w:rPr>
          <w:rFonts w:ascii="Calibri" w:hAnsi="Calibri" w:cs="Calibri"/>
          <w:bCs/>
          <w:sz w:val="22"/>
        </w:rPr>
      </w:pPr>
      <w:r>
        <w:rPr>
          <w:rFonts w:cs="Calibri" w:ascii="Calibri" w:hAnsi="Calibri"/>
          <w:bCs/>
          <w:sz w:val="22"/>
        </w:rPr>
        <w:t>Le présent accord s’applique à l’ensemble du personnel salarié de l’entreprise.</w:t>
      </w:r>
    </w:p>
    <w:p>
      <w:pPr>
        <w:pStyle w:val="Normal"/>
        <w:spacing w:lineRule="auto" w:line="276"/>
        <w:jc w:val="both"/>
        <w:rPr>
          <w:rFonts w:ascii="Calibri" w:hAnsi="Calibri" w:cs="Calibri"/>
          <w:bCs/>
          <w:sz w:val="22"/>
        </w:rPr>
      </w:pPr>
      <w:r>
        <w:rPr>
          <w:rFonts w:cs="Calibri" w:ascii="Calibri" w:hAnsi="Calibri"/>
          <w:bCs/>
          <w:sz w:val="22"/>
        </w:rPr>
      </w:r>
    </w:p>
    <w:p>
      <w:pPr>
        <w:pStyle w:val="Normal"/>
        <w:spacing w:lineRule="auto" w:line="276"/>
        <w:jc w:val="both"/>
        <w:rPr/>
      </w:pPr>
      <w:r>
        <w:rPr>
          <w:rFonts w:cs="Calibri" w:ascii="Calibri" w:hAnsi="Calibri"/>
          <w:bCs/>
          <w:sz w:val="22"/>
        </w:rPr>
        <w:t xml:space="preserve">Sont consignées ci-après pour chacun des thèmes de négociation : </w:t>
      </w:r>
    </w:p>
    <w:p>
      <w:pPr>
        <w:pStyle w:val="Normal"/>
        <w:numPr>
          <w:ilvl w:val="0"/>
          <w:numId w:val="4"/>
        </w:numPr>
        <w:spacing w:lineRule="auto" w:line="276"/>
        <w:jc w:val="both"/>
        <w:rPr/>
      </w:pPr>
      <w:r>
        <w:rPr>
          <w:rFonts w:cs="Calibri" w:ascii="Calibri" w:hAnsi="Calibri"/>
          <w:bCs/>
          <w:sz w:val="22"/>
        </w:rPr>
        <w:t xml:space="preserve">les demandes initiales des représentantes d’une part, et, </w:t>
      </w:r>
    </w:p>
    <w:p>
      <w:pPr>
        <w:pStyle w:val="Normal"/>
        <w:numPr>
          <w:ilvl w:val="0"/>
          <w:numId w:val="4"/>
        </w:numPr>
        <w:spacing w:lineRule="auto" w:line="276"/>
        <w:jc w:val="both"/>
        <w:rPr>
          <w:rFonts w:ascii="Calibri" w:hAnsi="Calibri" w:cs="Calibri"/>
          <w:bCs/>
          <w:sz w:val="22"/>
        </w:rPr>
      </w:pPr>
      <w:r>
        <w:rPr>
          <w:rFonts w:cs="Calibri" w:ascii="Calibri" w:hAnsi="Calibri"/>
          <w:bCs/>
          <w:sz w:val="22"/>
        </w:rPr>
        <w:t>les mesures qui font l’objet, après négociations, d’un accord d’autre part.</w:t>
      </w:r>
    </w:p>
    <w:p>
      <w:pPr>
        <w:pStyle w:val="Normal"/>
        <w:spacing w:lineRule="auto" w:line="276"/>
        <w:jc w:val="both"/>
        <w:rPr>
          <w:rFonts w:ascii="Calibri" w:hAnsi="Calibri" w:cs="Calibri"/>
          <w:bCs/>
          <w:sz w:val="22"/>
        </w:rPr>
      </w:pPr>
      <w:r>
        <w:rPr>
          <w:rFonts w:cs="Calibri" w:ascii="Calibri" w:hAnsi="Calibri"/>
          <w:bCs/>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bCs/>
          <w:sz w:val="22"/>
        </w:rPr>
        <w:t>Les parties ont rappelé prendre toujours en compte l’objectif d’égalité professionnelle hommes - femmes pour l’ensemble de leurs négociations.</w:t>
      </w:r>
    </w:p>
    <w:p>
      <w:pPr>
        <w:pStyle w:val="Heading2"/>
        <w:numPr>
          <w:ilvl w:val="0"/>
          <w:numId w:val="10"/>
        </w:numPr>
        <w:shd w:fill="FFFFFF" w:val="clear"/>
        <w:spacing w:lineRule="auto" w:line="276" w:before="360" w:after="180"/>
        <w:jc w:val="both"/>
        <w:textAlignment w:val="top"/>
        <w:rPr>
          <w:rFonts w:ascii="Calibri" w:hAnsi="Calibri" w:cs="Calibri"/>
          <w:b w:val="false"/>
          <w:b w:val="false"/>
          <w:bCs w:val="false"/>
          <w:i w:val="false"/>
          <w:i w:val="false"/>
          <w:sz w:val="22"/>
          <w:szCs w:val="22"/>
          <w:u w:val="single"/>
        </w:rPr>
      </w:pPr>
      <w:r>
        <w:rPr>
          <w:rFonts w:cs="Calibri" w:ascii="Calibri" w:hAnsi="Calibri"/>
          <w:b w:val="false"/>
          <w:i w:val="false"/>
          <w:sz w:val="22"/>
          <w:szCs w:val="22"/>
          <w:u w:val="single"/>
        </w:rPr>
        <w:t>Concernant l</w:t>
      </w:r>
      <w:r>
        <w:rPr>
          <w:rFonts w:cs="Calibri" w:ascii="Calibri" w:hAnsi="Calibri"/>
          <w:b w:val="false"/>
          <w:bCs w:val="false"/>
          <w:i w:val="false"/>
          <w:sz w:val="22"/>
          <w:szCs w:val="22"/>
          <w:u w:val="single"/>
        </w:rPr>
        <w:t>a rémunération et le temps de travail:</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Les thèmes suivants ont été abordés : </w:t>
      </w:r>
    </w:p>
    <w:p>
      <w:pPr>
        <w:pStyle w:val="Normal"/>
        <w:numPr>
          <w:ilvl w:val="0"/>
          <w:numId w:val="4"/>
        </w:numPr>
        <w:spacing w:lineRule="auto" w:line="276"/>
        <w:jc w:val="both"/>
        <w:outlineLvl w:val="0"/>
        <w:rPr>
          <w:rFonts w:ascii="Calibri" w:hAnsi="Calibri" w:cs="Calibri"/>
          <w:sz w:val="22"/>
        </w:rPr>
      </w:pPr>
      <w:r>
        <w:rPr>
          <w:rFonts w:cs="Calibri" w:ascii="Calibri" w:hAnsi="Calibri"/>
          <w:sz w:val="22"/>
        </w:rPr>
        <w:t xml:space="preserve">Les salaires ; </w:t>
      </w:r>
    </w:p>
    <w:p>
      <w:pPr>
        <w:pStyle w:val="Normal"/>
        <w:numPr>
          <w:ilvl w:val="0"/>
          <w:numId w:val="4"/>
        </w:numPr>
        <w:spacing w:lineRule="auto" w:line="276"/>
        <w:jc w:val="both"/>
        <w:outlineLvl w:val="0"/>
        <w:rPr>
          <w:rFonts w:ascii="Calibri" w:hAnsi="Calibri" w:cs="Calibri"/>
          <w:sz w:val="22"/>
        </w:rPr>
      </w:pPr>
      <w:r>
        <w:rPr>
          <w:rFonts w:cs="Calibri" w:ascii="Calibri" w:hAnsi="Calibri"/>
          <w:sz w:val="22"/>
        </w:rPr>
        <w:t xml:space="preserve">La durée effective et l’organisation du temps de travail ; </w:t>
      </w:r>
    </w:p>
    <w:p>
      <w:pPr>
        <w:pStyle w:val="Normal"/>
        <w:numPr>
          <w:ilvl w:val="0"/>
          <w:numId w:val="4"/>
        </w:numPr>
        <w:spacing w:lineRule="auto" w:line="276"/>
        <w:jc w:val="both"/>
        <w:outlineLvl w:val="0"/>
        <w:rPr>
          <w:rFonts w:ascii="Calibri" w:hAnsi="Calibri" w:cs="Calibri"/>
          <w:sz w:val="22"/>
        </w:rPr>
      </w:pPr>
      <w:r>
        <w:rPr>
          <w:rFonts w:cs="Calibri" w:ascii="Calibri" w:hAnsi="Calibri"/>
          <w:sz w:val="22"/>
        </w:rPr>
        <w:t>Le suivi de la mise en œuvre des mesures visant à supprimer les écarts de rémunération et les différences de déroulement de carrière entre les femmes et les hommes.</w:t>
      </w:r>
    </w:p>
    <w:p>
      <w:pPr>
        <w:pStyle w:val="Normal"/>
        <w:numPr>
          <w:ilvl w:val="0"/>
          <w:numId w:val="0"/>
        </w:numPr>
        <w:spacing w:lineRule="auto" w:line="276"/>
        <w:ind w:left="720" w:hanging="0"/>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pPr>
      <w:r>
        <w:rPr>
          <w:rFonts w:cs="Calibri" w:ascii="Calibri" w:hAnsi="Calibri"/>
          <w:sz w:val="22"/>
        </w:rPr>
        <w:t xml:space="preserve">Il a été rappelé l’accord salarial Groupe du 24/02/2022.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Il a été rappelé l’accord groupe relatif au temps de travail du 13/10/2010 et ses avenants des 26/01/2011, 13/05/2014 et 21/06/2014 fixées.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pPr>
      <w:r>
        <w:rPr>
          <w:rFonts w:cs="Calibri" w:ascii="Calibri" w:hAnsi="Calibri"/>
          <w:sz w:val="22"/>
        </w:rPr>
        <w:t xml:space="preserve">La Direction a rappelé son engagement pour l’égalité de rémunération entre hommes et femmes, garantie par l’accord d’entreprise relatif à l’égalité femmes – hommes du 24/08/2021.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Les parties ont constaté que l’entreprise était couverte par des accords d’intéressement, de participation et d’épargne salariale (PEE et PERCO). </w:t>
      </w:r>
    </w:p>
    <w:p>
      <w:pPr>
        <w:pStyle w:val="Normal"/>
        <w:shd w:fill="FFFFFF" w:val="clear"/>
        <w:spacing w:lineRule="auto" w:line="276"/>
        <w:jc w:val="both"/>
        <w:textAlignment w:val="top"/>
        <w:rPr>
          <w:rFonts w:ascii="Calibri" w:hAnsi="Calibri" w:cs="Calibri"/>
          <w:sz w:val="22"/>
          <w:shd w:fill="FFFFFF" w:val="clear"/>
        </w:rPr>
      </w:pPr>
      <w:r>
        <w:rPr>
          <w:rFonts w:cs="Calibri" w:ascii="Calibri" w:hAnsi="Calibri"/>
          <w:sz w:val="22"/>
          <w:shd w:fill="FFFFFF" w:val="clear"/>
        </w:rPr>
      </w:r>
    </w:p>
    <w:p>
      <w:pPr>
        <w:pStyle w:val="Normal"/>
        <w:spacing w:lineRule="auto" w:line="276"/>
        <w:jc w:val="both"/>
        <w:rPr>
          <w:rFonts w:ascii="Calibri" w:hAnsi="Calibri" w:cs="Calibri"/>
          <w:sz w:val="22"/>
          <w:shd w:fill="FFFFFF" w:val="clear"/>
        </w:rPr>
      </w:pPr>
      <w:r>
        <w:rPr>
          <w:rFonts w:cs="Calibri" w:ascii="Calibri" w:hAnsi="Calibri"/>
          <w:sz w:val="22"/>
          <w:shd w:fill="FFFFFF" w:val="clear"/>
        </w:rPr>
      </w:r>
    </w:p>
    <w:p>
      <w:pPr>
        <w:pStyle w:val="Normal"/>
        <w:numPr>
          <w:ilvl w:val="0"/>
          <w:numId w:val="12"/>
        </w:numPr>
        <w:spacing w:lineRule="auto" w:line="276"/>
        <w:ind w:left="426" w:hanging="284"/>
        <w:jc w:val="both"/>
        <w:outlineLvl w:val="0"/>
        <w:rPr/>
      </w:pPr>
      <w:r>
        <w:rPr>
          <w:rFonts w:cs="Calibri" w:ascii="Calibri" w:hAnsi="Calibri"/>
          <w:b/>
          <w:bCs/>
          <w:sz w:val="22"/>
          <w:u w:val="single"/>
        </w:rPr>
        <w:t>Les demandes initiales de la délégation syndicale :</w:t>
      </w:r>
    </w:p>
    <w:p>
      <w:pPr>
        <w:pStyle w:val="Normal"/>
        <w:numPr>
          <w:ilvl w:val="0"/>
          <w:numId w:val="0"/>
        </w:numPr>
        <w:spacing w:lineRule="auto" w:line="276"/>
        <w:jc w:val="both"/>
        <w:outlineLvl w:val="0"/>
        <w:rPr>
          <w:rFonts w:ascii="Calibri" w:hAnsi="Calibri" w:cs="Calibri"/>
          <w:b/>
          <w:b/>
          <w:bCs/>
          <w:sz w:val="22"/>
          <w:u w:val="single"/>
        </w:rPr>
      </w:pPr>
      <w:r>
        <w:rPr>
          <w:rFonts w:cs="Calibri" w:ascii="Calibri" w:hAnsi="Calibri"/>
          <w:b/>
          <w:bCs/>
          <w:sz w:val="22"/>
          <w:u w:val="single"/>
        </w:rPr>
      </w:r>
    </w:p>
    <w:p>
      <w:pPr>
        <w:pStyle w:val="Normal"/>
        <w:numPr>
          <w:ilvl w:val="0"/>
          <w:numId w:val="0"/>
        </w:numPr>
        <w:spacing w:lineRule="auto" w:line="276"/>
        <w:jc w:val="both"/>
        <w:outlineLvl w:val="0"/>
        <w:rPr>
          <w:rFonts w:ascii="Calibri" w:hAnsi="Calibri" w:cs="Calibri"/>
          <w:bCs/>
          <w:sz w:val="22"/>
          <w:u w:val="single"/>
        </w:rPr>
      </w:pPr>
      <w:r>
        <w:rPr>
          <w:rFonts w:cs="Calibri" w:ascii="Calibri" w:hAnsi="Calibri"/>
          <w:bCs/>
          <w:sz w:val="22"/>
          <w:u w:val="single"/>
        </w:rPr>
        <w:t xml:space="preserve">Pour la FO : </w:t>
      </w:r>
    </w:p>
    <w:p>
      <w:pPr>
        <w:pStyle w:val="Normal"/>
        <w:numPr>
          <w:ilvl w:val="0"/>
          <w:numId w:val="6"/>
        </w:numPr>
        <w:spacing w:lineRule="auto" w:line="276"/>
        <w:jc w:val="both"/>
        <w:outlineLvl w:val="0"/>
        <w:rPr/>
      </w:pPr>
      <w:r>
        <w:rPr>
          <w:rFonts w:cs="Calibri" w:ascii="Calibri" w:hAnsi="Calibri"/>
          <w:bCs/>
          <w:sz w:val="22"/>
        </w:rPr>
        <w:t xml:space="preserve">Augmentation du panier jour de 50 cts ; </w:t>
      </w:r>
    </w:p>
    <w:p>
      <w:pPr>
        <w:pStyle w:val="Normal"/>
        <w:numPr>
          <w:ilvl w:val="0"/>
          <w:numId w:val="6"/>
        </w:numPr>
        <w:spacing w:lineRule="auto" w:line="276"/>
        <w:jc w:val="both"/>
        <w:outlineLvl w:val="0"/>
        <w:rPr/>
      </w:pPr>
      <w:r>
        <w:rPr>
          <w:rFonts w:cs="Calibri" w:ascii="Calibri" w:hAnsi="Calibri"/>
          <w:bCs/>
          <w:sz w:val="22"/>
        </w:rPr>
        <w:t xml:space="preserve">Augmentation des tickets restaurants à hauteur du panier jour ; </w:t>
      </w:r>
    </w:p>
    <w:p>
      <w:pPr>
        <w:pStyle w:val="Normal"/>
        <w:numPr>
          <w:ilvl w:val="0"/>
          <w:numId w:val="6"/>
        </w:numPr>
        <w:spacing w:lineRule="auto" w:line="276"/>
        <w:jc w:val="both"/>
        <w:outlineLvl w:val="0"/>
        <w:rPr/>
      </w:pPr>
      <w:r>
        <w:rPr>
          <w:rFonts w:cs="Calibri" w:ascii="Calibri" w:hAnsi="Calibri"/>
          <w:bCs/>
          <w:sz w:val="22"/>
        </w:rPr>
        <w:t xml:space="preserve">Revalorisation de 0,2 % pour les œuvres sociales ou dotation de la direction ; </w:t>
      </w:r>
    </w:p>
    <w:p>
      <w:pPr>
        <w:pStyle w:val="Normal"/>
        <w:numPr>
          <w:ilvl w:val="0"/>
          <w:numId w:val="6"/>
        </w:numPr>
        <w:spacing w:lineRule="auto" w:line="276"/>
        <w:jc w:val="both"/>
        <w:outlineLvl w:val="0"/>
        <w:rPr/>
      </w:pPr>
      <w:r>
        <w:rPr>
          <w:rFonts w:cs="Calibri" w:ascii="Calibri" w:hAnsi="Calibri"/>
          <w:bCs/>
          <w:sz w:val="22"/>
        </w:rPr>
        <w:t xml:space="preserve">Revalorisation des salaires pour les chefs d’équipes recrutés en interne ;  </w:t>
      </w:r>
    </w:p>
    <w:p>
      <w:pPr>
        <w:pStyle w:val="Normal"/>
        <w:numPr>
          <w:ilvl w:val="0"/>
          <w:numId w:val="6"/>
        </w:numPr>
        <w:spacing w:lineRule="auto" w:line="276"/>
        <w:jc w:val="both"/>
        <w:outlineLvl w:val="0"/>
        <w:rPr/>
      </w:pPr>
      <w:r>
        <w:rPr>
          <w:rFonts w:cs="Calibri" w:ascii="Calibri" w:hAnsi="Calibri"/>
          <w:bCs/>
          <w:sz w:val="22"/>
        </w:rPr>
        <w:t>Changement des fontaines d’eau sur tout le site ;</w:t>
      </w:r>
    </w:p>
    <w:p>
      <w:pPr>
        <w:pStyle w:val="Normal"/>
        <w:numPr>
          <w:ilvl w:val="0"/>
          <w:numId w:val="6"/>
        </w:numPr>
        <w:spacing w:lineRule="auto" w:line="276"/>
        <w:jc w:val="both"/>
        <w:outlineLvl w:val="0"/>
        <w:rPr/>
      </w:pPr>
      <w:r>
        <w:rPr>
          <w:rFonts w:cs="Calibri" w:ascii="Calibri" w:hAnsi="Calibri"/>
          <w:bCs/>
          <w:sz w:val="22"/>
        </w:rPr>
        <w:t xml:space="preserve">Achat de pantalon de travail pour les services flux, préparation et PPV ; </w:t>
      </w:r>
    </w:p>
    <w:p>
      <w:pPr>
        <w:pStyle w:val="Normal"/>
        <w:numPr>
          <w:ilvl w:val="0"/>
          <w:numId w:val="0"/>
        </w:numPr>
        <w:spacing w:lineRule="auto" w:line="276"/>
        <w:jc w:val="both"/>
        <w:outlineLvl w:val="0"/>
        <w:rPr>
          <w:rFonts w:ascii="Calibri" w:hAnsi="Calibri" w:cs="Calibri"/>
          <w:b/>
          <w:b/>
          <w:bCs/>
          <w:sz w:val="22"/>
          <w:u w:val="single"/>
        </w:rPr>
      </w:pPr>
      <w:r>
        <w:rPr>
          <w:rFonts w:cs="Calibri" w:ascii="Calibri" w:hAnsi="Calibri"/>
          <w:b/>
          <w:bCs/>
          <w:sz w:val="22"/>
          <w:u w:val="single"/>
        </w:rPr>
      </w:r>
    </w:p>
    <w:p>
      <w:pPr>
        <w:pStyle w:val="Normal"/>
        <w:numPr>
          <w:ilvl w:val="0"/>
          <w:numId w:val="0"/>
        </w:numPr>
        <w:spacing w:lineRule="auto" w:line="276"/>
        <w:ind w:left="142" w:hanging="0"/>
        <w:jc w:val="both"/>
        <w:outlineLvl w:val="0"/>
        <w:rPr>
          <w:rFonts w:ascii="Calibri" w:hAnsi="Calibri" w:cs="Calibri"/>
          <w:bCs/>
          <w:sz w:val="22"/>
          <w:u w:val="single"/>
        </w:rPr>
      </w:pPr>
      <w:r>
        <w:rPr>
          <w:rFonts w:cs="Calibri" w:ascii="Calibri" w:hAnsi="Calibri"/>
          <w:bCs/>
          <w:sz w:val="22"/>
          <w:u w:val="single"/>
        </w:rPr>
        <w:t>Pour la CFTC :</w:t>
      </w:r>
    </w:p>
    <w:p>
      <w:pPr>
        <w:pStyle w:val="Normal"/>
        <w:numPr>
          <w:ilvl w:val="0"/>
          <w:numId w:val="0"/>
        </w:numPr>
        <w:spacing w:lineRule="auto" w:line="276"/>
        <w:jc w:val="both"/>
        <w:outlineLvl w:val="0"/>
        <w:rPr>
          <w:rFonts w:ascii="Calibri" w:hAnsi="Calibri" w:cs="Calibri"/>
          <w:bCs/>
          <w:sz w:val="22"/>
          <w:u w:val="single"/>
        </w:rPr>
      </w:pPr>
      <w:r>
        <w:rPr>
          <w:rFonts w:cs="Calibri" w:ascii="Calibri" w:hAnsi="Calibri"/>
          <w:bCs/>
          <w:sz w:val="22"/>
          <w:u w:val="single"/>
        </w:rPr>
      </w:r>
    </w:p>
    <w:p>
      <w:pPr>
        <w:pStyle w:val="Normal"/>
        <w:numPr>
          <w:ilvl w:val="0"/>
          <w:numId w:val="3"/>
        </w:numPr>
        <w:spacing w:lineRule="auto" w:line="276"/>
        <w:jc w:val="both"/>
        <w:outlineLvl w:val="0"/>
        <w:rPr>
          <w:rFonts w:ascii="Calibri" w:hAnsi="Calibri" w:cs="Calibri"/>
          <w:bCs/>
          <w:sz w:val="22"/>
        </w:rPr>
      </w:pPr>
      <w:r>
        <w:rPr>
          <w:rFonts w:cs="Calibri" w:ascii="Calibri" w:hAnsi="Calibri"/>
          <w:bCs/>
          <w:sz w:val="22"/>
        </w:rPr>
        <w:t>Augmentation du panier jour de 0,50 cts ;</w:t>
      </w:r>
    </w:p>
    <w:p>
      <w:pPr>
        <w:pStyle w:val="Normal"/>
        <w:numPr>
          <w:ilvl w:val="0"/>
          <w:numId w:val="3"/>
        </w:numPr>
        <w:spacing w:lineRule="auto" w:line="276"/>
        <w:jc w:val="both"/>
        <w:outlineLvl w:val="0"/>
        <w:rPr>
          <w:rFonts w:ascii="Calibri" w:hAnsi="Calibri" w:cs="Calibri"/>
          <w:bCs/>
          <w:sz w:val="22"/>
        </w:rPr>
      </w:pPr>
      <w:r>
        <w:rPr>
          <w:rFonts w:cs="Calibri" w:ascii="Calibri" w:hAnsi="Calibri"/>
          <w:bCs/>
          <w:sz w:val="22"/>
        </w:rPr>
        <w:t>Revalorisation du chèque restauration pour revenir à hauteur du panier jour ;</w:t>
      </w:r>
    </w:p>
    <w:p>
      <w:pPr>
        <w:pStyle w:val="Normal"/>
        <w:numPr>
          <w:ilvl w:val="0"/>
          <w:numId w:val="3"/>
        </w:numPr>
        <w:spacing w:lineRule="auto" w:line="276"/>
        <w:jc w:val="both"/>
        <w:outlineLvl w:val="0"/>
        <w:rPr/>
      </w:pPr>
      <w:r>
        <w:rPr>
          <w:rFonts w:cs="Calibri" w:ascii="Calibri" w:hAnsi="Calibri"/>
          <w:bCs/>
          <w:sz w:val="22"/>
        </w:rPr>
        <w:t>Revalorisation du panier nuit de 0,50 cts ;</w:t>
      </w:r>
    </w:p>
    <w:p>
      <w:pPr>
        <w:pStyle w:val="Normal"/>
        <w:numPr>
          <w:ilvl w:val="0"/>
          <w:numId w:val="3"/>
        </w:numPr>
        <w:spacing w:lineRule="auto" w:line="276"/>
        <w:jc w:val="both"/>
        <w:outlineLvl w:val="0"/>
        <w:rPr/>
      </w:pPr>
      <w:r>
        <w:rPr>
          <w:rFonts w:cs="Calibri" w:ascii="Calibri" w:hAnsi="Calibri"/>
          <w:bCs/>
          <w:sz w:val="22"/>
        </w:rPr>
        <w:t>Enveloppe budget exceptionnel ou abondement à hauteur de 100 € sur la valeur des chèques vacances de cet été 2022 ;</w:t>
      </w:r>
    </w:p>
    <w:p>
      <w:pPr>
        <w:pStyle w:val="Normal"/>
        <w:numPr>
          <w:ilvl w:val="0"/>
          <w:numId w:val="3"/>
        </w:numPr>
        <w:spacing w:lineRule="auto" w:line="276"/>
        <w:jc w:val="both"/>
        <w:outlineLvl w:val="0"/>
        <w:rPr/>
      </w:pPr>
      <w:r>
        <w:rPr>
          <w:rFonts w:cs="Calibri" w:ascii="Calibri" w:hAnsi="Calibri"/>
          <w:bCs/>
          <w:sz w:val="22"/>
        </w:rPr>
        <w:t>Augmentation du budget des œuvres sociales du CSE de St Vulbasà hauteur de + 0,2 % ;</w:t>
      </w:r>
    </w:p>
    <w:p>
      <w:pPr>
        <w:pStyle w:val="Normal"/>
        <w:numPr>
          <w:ilvl w:val="0"/>
          <w:numId w:val="0"/>
        </w:numPr>
        <w:spacing w:lineRule="auto" w:line="276"/>
        <w:ind w:left="1776" w:hanging="0"/>
        <w:jc w:val="both"/>
        <w:outlineLvl w:val="0"/>
        <w:rPr>
          <w:rFonts w:ascii="Calibri" w:hAnsi="Calibri" w:cs="Calibri"/>
          <w:bCs/>
          <w:sz w:val="22"/>
        </w:rPr>
      </w:pPr>
      <w:r>
        <w:rPr>
          <w:rFonts w:cs="Calibri" w:ascii="Calibri" w:hAnsi="Calibri"/>
          <w:bCs/>
          <w:sz w:val="22"/>
        </w:rPr>
      </w:r>
    </w:p>
    <w:p>
      <w:pPr>
        <w:pStyle w:val="Normal"/>
        <w:numPr>
          <w:ilvl w:val="0"/>
          <w:numId w:val="0"/>
        </w:numPr>
        <w:spacing w:lineRule="auto" w:line="276"/>
        <w:ind w:left="1776" w:hanging="0"/>
        <w:jc w:val="both"/>
        <w:outlineLvl w:val="0"/>
        <w:rPr>
          <w:rFonts w:ascii="Calibri" w:hAnsi="Calibri" w:cs="Calibri"/>
          <w:bCs/>
          <w:sz w:val="22"/>
        </w:rPr>
      </w:pPr>
      <w:r>
        <w:rPr>
          <w:rFonts w:cs="Calibri" w:ascii="Calibri" w:hAnsi="Calibri"/>
          <w:bCs/>
          <w:sz w:val="22"/>
        </w:rPr>
      </w:r>
    </w:p>
    <w:p>
      <w:pPr>
        <w:pStyle w:val="Normal"/>
        <w:numPr>
          <w:ilvl w:val="0"/>
          <w:numId w:val="12"/>
        </w:numPr>
        <w:spacing w:lineRule="auto" w:line="276"/>
        <w:ind w:left="426" w:hanging="284"/>
        <w:jc w:val="both"/>
        <w:outlineLvl w:val="0"/>
        <w:rPr>
          <w:rFonts w:ascii="Calibri" w:hAnsi="Calibri" w:cs="Calibri"/>
          <w:b/>
          <w:b/>
          <w:sz w:val="22"/>
          <w:u w:val="single"/>
        </w:rPr>
      </w:pPr>
      <w:r>
        <w:rPr>
          <w:rFonts w:cs="Calibri" w:ascii="Calibri" w:hAnsi="Calibri"/>
          <w:b/>
          <w:sz w:val="22"/>
          <w:u w:val="single"/>
        </w:rPr>
        <w:t>Dans le cadre des Négociation annuelles obligatoires, il est convenu ce qui suit :</w:t>
      </w:r>
    </w:p>
    <w:p>
      <w:pPr>
        <w:pStyle w:val="Normal"/>
        <w:numPr>
          <w:ilvl w:val="0"/>
          <w:numId w:val="0"/>
        </w:numPr>
        <w:spacing w:lineRule="auto" w:line="276"/>
        <w:jc w:val="both"/>
        <w:outlineLvl w:val="0"/>
        <w:rPr>
          <w:rFonts w:ascii="Calibri" w:hAnsi="Calibri" w:cs="Calibri"/>
          <w:b/>
          <w:b/>
          <w:sz w:val="22"/>
          <w:u w:val="single"/>
        </w:rPr>
      </w:pPr>
      <w:r>
        <w:rPr>
          <w:rFonts w:cs="Calibri" w:ascii="Calibri" w:hAnsi="Calibri"/>
          <w:b/>
          <w:sz w:val="22"/>
          <w:u w:val="single"/>
        </w:rPr>
      </w:r>
    </w:p>
    <w:p>
      <w:pPr>
        <w:pStyle w:val="Normal"/>
        <w:numPr>
          <w:ilvl w:val="0"/>
          <w:numId w:val="2"/>
        </w:numPr>
        <w:spacing w:lineRule="auto" w:line="276"/>
        <w:ind w:left="709" w:hanging="360"/>
        <w:jc w:val="both"/>
        <w:outlineLvl w:val="0"/>
        <w:rPr>
          <w:rFonts w:ascii="Calibri" w:hAnsi="Calibri" w:cs="Calibri"/>
          <w:i/>
          <w:i/>
          <w:sz w:val="22"/>
          <w:u w:val="single"/>
        </w:rPr>
      </w:pPr>
      <w:r>
        <w:rPr>
          <w:rFonts w:cs="Calibri" w:ascii="Calibri" w:hAnsi="Calibri"/>
          <w:i/>
          <w:sz w:val="22"/>
          <w:u w:val="single"/>
        </w:rPr>
        <w:t>Article 1 : Application de l’accord salarial Groupe du 24 février 2022</w:t>
      </w:r>
    </w:p>
    <w:p>
      <w:pPr>
        <w:pStyle w:val="Normal"/>
        <w:numPr>
          <w:ilvl w:val="0"/>
          <w:numId w:val="0"/>
        </w:numPr>
        <w:spacing w:lineRule="auto" w:line="276"/>
        <w:jc w:val="both"/>
        <w:outlineLvl w:val="0"/>
        <w:rPr>
          <w:rFonts w:ascii="Calibri" w:hAnsi="Calibri" w:cs="Calibri"/>
          <w:i/>
          <w:i/>
          <w:sz w:val="22"/>
          <w:u w:val="single"/>
        </w:rPr>
      </w:pPr>
      <w:r>
        <w:rPr>
          <w:rFonts w:cs="Calibri" w:ascii="Calibri" w:hAnsi="Calibri"/>
          <w:i/>
          <w:sz w:val="22"/>
          <w:u w:val="single"/>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Les mesures salariales 2022 telles que définies par l’accord Groupe et citées ci-dessous seront appliquées.</w:t>
      </w:r>
    </w:p>
    <w:p>
      <w:pPr>
        <w:pStyle w:val="TextBody"/>
        <w:spacing w:lineRule="auto" w:line="276" w:before="0" w:after="240"/>
        <w:jc w:val="both"/>
        <w:rPr>
          <w:rFonts w:ascii="Calibri" w:hAnsi="Calibri" w:cs="Calibri"/>
          <w:sz w:val="22"/>
          <w:szCs w:val="22"/>
        </w:rPr>
      </w:pPr>
      <w:r>
        <w:rPr>
          <w:rFonts w:cs="Calibri" w:ascii="Calibri" w:hAnsi="Calibri"/>
          <w:color w:val="000000"/>
          <w:sz w:val="22"/>
          <w:szCs w:val="22"/>
        </w:rPr>
        <w:t>Lors de ces réunions, la Direction a indiqué que les propositions de la négociation annuelle obligatoire pour l’année 2022 prenaient en compte les mesures salariales issues de l’accord signé au niveau du Groupe; Les sociétés LACTALIS LOGISTIQUE  et TRANSPORTS GUY ROBIN– Etablissement de Saint Vulbas entrant dans le Champ d’application de cet accord.</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Pour rappel, les 4 organisations syndicales présentes, et signataires ont validé les points ci-dessous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5"/>
        </w:numPr>
        <w:spacing w:lineRule="auto" w:line="276"/>
        <w:jc w:val="both"/>
        <w:outlineLvl w:val="0"/>
        <w:rPr/>
      </w:pPr>
      <w:r>
        <w:rPr>
          <w:rFonts w:cs="Calibri" w:ascii="Calibri" w:hAnsi="Calibri"/>
          <w:b/>
          <w:sz w:val="22"/>
        </w:rPr>
        <w:t>Augmentation générale des appointements de 3,2% au 1</w:t>
      </w:r>
      <w:r>
        <w:rPr>
          <w:rFonts w:cs="Calibri" w:ascii="Calibri" w:hAnsi="Calibri"/>
          <w:b/>
          <w:sz w:val="22"/>
          <w:vertAlign w:val="superscript"/>
        </w:rPr>
        <w:t>er</w:t>
      </w:r>
      <w:r>
        <w:rPr>
          <w:rFonts w:cs="Calibri" w:ascii="Calibri" w:hAnsi="Calibri"/>
          <w:b/>
          <w:sz w:val="22"/>
        </w:rPr>
        <w:t xml:space="preserve"> avril 2022</w:t>
      </w:r>
      <w:r>
        <w:rPr>
          <w:rFonts w:cs="Calibri" w:ascii="Calibri" w:hAnsi="Calibri"/>
          <w:sz w:val="22"/>
        </w:rPr>
        <w:t xml:space="preserve"> pour les collaborateurs non-cadres, positionnés jusqu’au niveau 8 inclus. </w:t>
      </w:r>
    </w:p>
    <w:p>
      <w:pPr>
        <w:pStyle w:val="Normal"/>
        <w:numPr>
          <w:ilvl w:val="0"/>
          <w:numId w:val="0"/>
        </w:numPr>
        <w:spacing w:lineRule="auto" w:line="276"/>
        <w:ind w:left="720" w:hanging="0"/>
        <w:jc w:val="both"/>
        <w:outlineLvl w:val="0"/>
        <w:rPr/>
      </w:pPr>
      <w:r>
        <w:rPr>
          <w:rFonts w:cs="Calibri" w:ascii="Calibri" w:hAnsi="Calibri"/>
          <w:sz w:val="22"/>
        </w:rPr>
        <w:t>Cette augmentation générale s’appliquera à compter du 1</w:t>
      </w:r>
      <w:r>
        <w:rPr>
          <w:rFonts w:cs="Calibri" w:ascii="Calibri" w:hAnsi="Calibri"/>
          <w:sz w:val="22"/>
          <w:vertAlign w:val="superscript"/>
        </w:rPr>
        <w:t>er</w:t>
      </w:r>
      <w:r>
        <w:rPr>
          <w:rFonts w:cs="Calibri" w:ascii="Calibri" w:hAnsi="Calibri"/>
          <w:sz w:val="22"/>
        </w:rPr>
        <w:t xml:space="preserve"> avril 2022 sur la grille des Minima Lactalis. </w:t>
      </w:r>
    </w:p>
    <w:p>
      <w:pPr>
        <w:pStyle w:val="Normal"/>
        <w:numPr>
          <w:ilvl w:val="0"/>
          <w:numId w:val="0"/>
        </w:numPr>
        <w:spacing w:lineRule="auto" w:line="276"/>
        <w:ind w:left="709" w:hanging="0"/>
        <w:jc w:val="both"/>
        <w:outlineLvl w:val="0"/>
        <w:rPr>
          <w:rFonts w:ascii="Calibri" w:hAnsi="Calibri" w:cs="Calibri"/>
          <w:sz w:val="22"/>
        </w:rPr>
      </w:pPr>
      <w:r>
        <w:rPr>
          <w:rFonts w:cs="Calibri" w:ascii="Calibri" w:hAnsi="Calibri"/>
          <w:sz w:val="22"/>
        </w:rPr>
      </w:r>
    </w:p>
    <w:p>
      <w:pPr>
        <w:pStyle w:val="Normal"/>
        <w:numPr>
          <w:ilvl w:val="0"/>
          <w:numId w:val="14"/>
        </w:numPr>
        <w:spacing w:lineRule="auto" w:line="276"/>
        <w:ind w:left="709" w:hanging="360"/>
        <w:jc w:val="both"/>
        <w:outlineLvl w:val="0"/>
        <w:rPr>
          <w:rFonts w:ascii="Calibri" w:hAnsi="Calibri" w:cs="Calibri"/>
          <w:i/>
          <w:i/>
          <w:sz w:val="22"/>
        </w:rPr>
      </w:pPr>
      <w:r>
        <w:rPr>
          <w:rFonts w:cs="Calibri" w:ascii="Calibri" w:hAnsi="Calibri"/>
          <w:i/>
          <w:sz w:val="22"/>
          <w:u w:val="single"/>
        </w:rPr>
        <w:t>Article 2 : Dispositions locales spécifiques</w:t>
      </w:r>
      <w:r>
        <w:rPr>
          <w:rFonts w:cs="Calibri" w:ascii="Calibri" w:hAnsi="Calibri"/>
          <w:i/>
          <w:sz w:val="22"/>
        </w:rPr>
        <w:t xml:space="preserve"> (nature, montant, date d’entrée en vigueur) </w:t>
      </w:r>
    </w:p>
    <w:p>
      <w:pPr>
        <w:pStyle w:val="Normal"/>
        <w:ind w:left="284" w:hanging="0"/>
        <w:jc w:val="both"/>
        <w:rPr>
          <w:rFonts w:ascii="Calibri" w:hAnsi="Calibri" w:cs="Calibri"/>
          <w:b/>
          <w:b/>
          <w:bCs/>
          <w:i/>
          <w:i/>
          <w:sz w:val="22"/>
          <w:u w:val="single"/>
        </w:rPr>
      </w:pPr>
      <w:r>
        <w:rPr>
          <w:rFonts w:cs="Calibri" w:ascii="Calibri" w:hAnsi="Calibri"/>
          <w:b/>
          <w:bCs/>
          <w:i/>
          <w:sz w:val="22"/>
          <w:u w:val="single"/>
        </w:rPr>
      </w:r>
    </w:p>
    <w:p>
      <w:pPr>
        <w:pStyle w:val="Normal"/>
        <w:numPr>
          <w:ilvl w:val="0"/>
          <w:numId w:val="7"/>
        </w:numPr>
        <w:jc w:val="both"/>
        <w:rPr>
          <w:rFonts w:ascii="Calibri" w:hAnsi="Calibri" w:cs="Calibri"/>
          <w:b/>
          <w:b/>
          <w:bCs/>
          <w:sz w:val="22"/>
        </w:rPr>
      </w:pPr>
      <w:r>
        <w:rPr>
          <w:rFonts w:cs="Calibri" w:ascii="Calibri" w:hAnsi="Calibri"/>
          <w:b/>
          <w:bCs/>
          <w:sz w:val="22"/>
        </w:rPr>
        <w:t>Dotation exceptionnelle au profit des œuvres sociales du CSE de Lactalis Saint-Vulbas</w:t>
      </w:r>
    </w:p>
    <w:p>
      <w:pPr>
        <w:pStyle w:val="Normal"/>
        <w:jc w:val="both"/>
        <w:rPr>
          <w:rFonts w:ascii="Calibri" w:hAnsi="Calibri" w:cs="Calibri"/>
          <w:b/>
          <w:b/>
          <w:bCs/>
          <w:sz w:val="22"/>
        </w:rPr>
      </w:pPr>
      <w:r>
        <w:rPr>
          <w:rFonts w:cs="Calibri" w:ascii="Calibri" w:hAnsi="Calibri"/>
          <w:b/>
          <w:bCs/>
          <w:sz w:val="22"/>
        </w:rPr>
      </w:r>
    </w:p>
    <w:p>
      <w:pPr>
        <w:pStyle w:val="Normal"/>
        <w:numPr>
          <w:ilvl w:val="0"/>
          <w:numId w:val="0"/>
        </w:numPr>
        <w:spacing w:lineRule="auto" w:line="276"/>
        <w:jc w:val="both"/>
        <w:outlineLvl w:val="0"/>
        <w:rPr>
          <w:rFonts w:ascii="Calibri" w:hAnsi="Calibri" w:cs="Calibri"/>
          <w:bCs/>
          <w:sz w:val="22"/>
        </w:rPr>
      </w:pPr>
      <w:r>
        <w:rPr>
          <w:rFonts w:cs="Calibri" w:ascii="Calibri" w:hAnsi="Calibri"/>
          <w:bCs/>
          <w:sz w:val="22"/>
        </w:rPr>
        <w:t>Afin de répondre à une demande commune de la part de nos deux organisations syndicales du site de Saint-vulbas et dans le cadre d’un retour à la normale suite à la crise sanitaire que tous les salariés ont connu, la Direction versera une dotation exceptionnelle sur l’année 2022 au profit des œuvres sociales du CSE d’un montant de</w:t>
      </w:r>
      <w:r>
        <w:rPr>
          <w:rFonts w:cs="Calibri" w:ascii="Calibri" w:hAnsi="Calibri"/>
          <w:b/>
          <w:bCs/>
          <w:sz w:val="22"/>
        </w:rPr>
        <w:t xml:space="preserve"> 3 160 €.</w:t>
      </w:r>
    </w:p>
    <w:p>
      <w:pPr>
        <w:pStyle w:val="Normal"/>
        <w:jc w:val="both"/>
        <w:rPr>
          <w:rFonts w:ascii="Calibri" w:hAnsi="Calibri" w:cs="Calibri"/>
          <w:bCs/>
          <w:sz w:val="22"/>
        </w:rPr>
      </w:pPr>
      <w:r>
        <w:rPr>
          <w:rFonts w:cs="Calibri" w:ascii="Calibri" w:hAnsi="Calibri"/>
          <w:bCs/>
          <w:sz w:val="22"/>
        </w:rPr>
      </w:r>
    </w:p>
    <w:p>
      <w:pPr>
        <w:pStyle w:val="Normal"/>
        <w:numPr>
          <w:ilvl w:val="0"/>
          <w:numId w:val="13"/>
        </w:numPr>
        <w:jc w:val="both"/>
        <w:rPr>
          <w:rFonts w:ascii="Calibri" w:hAnsi="Calibri" w:cs="Calibri"/>
          <w:b/>
          <w:b/>
          <w:bCs/>
          <w:sz w:val="22"/>
        </w:rPr>
      </w:pPr>
      <w:r>
        <w:rPr>
          <w:rFonts w:cs="Calibri" w:ascii="Calibri" w:hAnsi="Calibri"/>
          <w:b/>
          <w:bCs/>
          <w:sz w:val="22"/>
        </w:rPr>
        <w:t>Mise en place de nouvelles tables extérieures</w:t>
      </w:r>
    </w:p>
    <w:p>
      <w:pPr>
        <w:pStyle w:val="Normal"/>
        <w:jc w:val="both"/>
        <w:rPr>
          <w:rFonts w:ascii="Calibri" w:hAnsi="Calibri" w:cs="Calibri"/>
          <w:b/>
          <w:b/>
          <w:bCs/>
          <w:sz w:val="22"/>
        </w:rPr>
      </w:pPr>
      <w:r>
        <w:rPr>
          <w:rFonts w:cs="Calibri" w:ascii="Calibri" w:hAnsi="Calibri"/>
          <w:b/>
          <w:bCs/>
          <w:sz w:val="22"/>
        </w:rPr>
      </w:r>
    </w:p>
    <w:p>
      <w:pPr>
        <w:pStyle w:val="Normal"/>
        <w:jc w:val="both"/>
        <w:rPr>
          <w:rFonts w:ascii="Calibri" w:hAnsi="Calibri" w:cs="Calibri"/>
          <w:bCs/>
          <w:sz w:val="22"/>
        </w:rPr>
      </w:pPr>
      <w:r>
        <w:rPr>
          <w:rFonts w:cs="Calibri" w:ascii="Calibri" w:hAnsi="Calibri"/>
          <w:bCs/>
          <w:sz w:val="22"/>
        </w:rPr>
        <w:t xml:space="preserve">La Direction s’engage à ajouter des tables dans l’espace repas extérieur, indépendemment du coin fumeur et ce, dans une perspective d’améliorer la qualité de vie au travail du site. </w:t>
      </w:r>
    </w:p>
    <w:p>
      <w:pPr>
        <w:pStyle w:val="Normal"/>
        <w:jc w:val="both"/>
        <w:rPr>
          <w:rFonts w:ascii="Calibri" w:hAnsi="Calibri" w:cs="Calibri"/>
          <w:bCs/>
          <w:sz w:val="22"/>
        </w:rPr>
      </w:pPr>
      <w:r>
        <w:rPr>
          <w:rFonts w:cs="Calibri" w:ascii="Calibri" w:hAnsi="Calibri"/>
          <w:bCs/>
          <w:sz w:val="22"/>
        </w:rPr>
      </w:r>
    </w:p>
    <w:p>
      <w:pPr>
        <w:pStyle w:val="Normal"/>
        <w:numPr>
          <w:ilvl w:val="0"/>
          <w:numId w:val="0"/>
        </w:numPr>
        <w:jc w:val="both"/>
        <w:outlineLvl w:val="0"/>
        <w:rPr>
          <w:rFonts w:ascii="Calibri" w:hAnsi="Calibri" w:eastAsia="Calibri" w:cs="Calibri"/>
          <w:bCs/>
          <w:sz w:val="22"/>
        </w:rPr>
      </w:pPr>
      <w:r>
        <w:rPr>
          <w:rFonts w:eastAsia="Calibri" w:cs="Calibri" w:ascii="Calibri" w:hAnsi="Calibri"/>
          <w:bCs/>
          <w:sz w:val="22"/>
        </w:rPr>
        <w:t xml:space="preserve"> </w:t>
      </w:r>
    </w:p>
    <w:p>
      <w:pPr>
        <w:pStyle w:val="Normal"/>
        <w:numPr>
          <w:ilvl w:val="0"/>
          <w:numId w:val="0"/>
        </w:numPr>
        <w:jc w:val="both"/>
        <w:outlineLvl w:val="0"/>
        <w:rPr/>
      </w:pPr>
      <w:r>
        <w:rPr>
          <w:rFonts w:cs="Calibri" w:ascii="Calibri" w:hAnsi="Calibri"/>
          <w:bCs/>
          <w:sz w:val="22"/>
        </w:rPr>
        <w:t>Ces mesures prendront effet à compter du 9 mai 2022.</w:t>
      </w:r>
    </w:p>
    <w:p>
      <w:pPr>
        <w:pStyle w:val="Normal"/>
        <w:numPr>
          <w:ilvl w:val="0"/>
          <w:numId w:val="0"/>
        </w:numPr>
        <w:jc w:val="both"/>
        <w:outlineLvl w:val="0"/>
        <w:rPr>
          <w:rFonts w:ascii="Calibri" w:hAnsi="Calibri" w:cs="Calibri"/>
          <w:bCs/>
          <w:sz w:val="22"/>
        </w:rPr>
      </w:pPr>
      <w:r>
        <w:rPr>
          <w:rFonts w:cs="Calibri" w:ascii="Calibri" w:hAnsi="Calibri"/>
          <w:bCs/>
          <w:sz w:val="22"/>
        </w:rPr>
      </w:r>
    </w:p>
    <w:p>
      <w:pPr>
        <w:pStyle w:val="Normal"/>
        <w:numPr>
          <w:ilvl w:val="0"/>
          <w:numId w:val="0"/>
        </w:numPr>
        <w:spacing w:lineRule="auto" w:line="276"/>
        <w:jc w:val="both"/>
        <w:outlineLvl w:val="0"/>
        <w:rPr>
          <w:rFonts w:ascii="Calibri" w:hAnsi="Calibri" w:cs="Calibri"/>
          <w:bCs/>
          <w:sz w:val="22"/>
        </w:rPr>
      </w:pPr>
      <w:r>
        <w:rPr>
          <w:rFonts w:cs="Calibri" w:ascii="Calibri" w:hAnsi="Calibri"/>
          <w:bCs/>
          <w:sz w:val="22"/>
        </w:rPr>
      </w:r>
    </w:p>
    <w:p>
      <w:pPr>
        <w:pStyle w:val="Normal"/>
        <w:numPr>
          <w:ilvl w:val="0"/>
          <w:numId w:val="10"/>
        </w:numPr>
        <w:spacing w:lineRule="auto" w:line="276"/>
        <w:jc w:val="both"/>
        <w:outlineLvl w:val="0"/>
        <w:rPr>
          <w:rFonts w:ascii="Calibri" w:hAnsi="Calibri" w:cs="Calibri"/>
          <w:bCs/>
          <w:sz w:val="22"/>
          <w:u w:val="single"/>
        </w:rPr>
      </w:pPr>
      <w:r>
        <w:rPr>
          <w:rFonts w:cs="Calibri" w:ascii="Calibri" w:hAnsi="Calibri"/>
          <w:bCs/>
          <w:sz w:val="22"/>
          <w:u w:val="single"/>
        </w:rPr>
        <w:t xml:space="preserve">Concernant l’égalite professionnelle entre les hommes et les femmes </w:t>
      </w:r>
    </w:p>
    <w:p>
      <w:pPr>
        <w:pStyle w:val="Normal"/>
        <w:numPr>
          <w:ilvl w:val="0"/>
          <w:numId w:val="0"/>
        </w:numPr>
        <w:spacing w:lineRule="auto" w:line="276"/>
        <w:jc w:val="both"/>
        <w:outlineLvl w:val="0"/>
        <w:rPr>
          <w:rFonts w:ascii="Calibri" w:hAnsi="Calibri" w:cs="Calibri"/>
          <w:bCs/>
          <w:sz w:val="22"/>
          <w:u w:val="single"/>
        </w:rPr>
      </w:pPr>
      <w:r>
        <w:rPr>
          <w:rFonts w:cs="Calibri" w:ascii="Calibri" w:hAnsi="Calibri"/>
          <w:bCs/>
          <w:sz w:val="22"/>
          <w:u w:val="single"/>
        </w:rPr>
      </w:r>
    </w:p>
    <w:p>
      <w:pPr>
        <w:pStyle w:val="Normal"/>
        <w:numPr>
          <w:ilvl w:val="0"/>
          <w:numId w:val="11"/>
        </w:numPr>
        <w:spacing w:lineRule="auto" w:line="276"/>
        <w:jc w:val="both"/>
        <w:outlineLvl w:val="0"/>
        <w:rPr>
          <w:rFonts w:ascii="Calibri" w:hAnsi="Calibri" w:cs="Calibri"/>
          <w:b/>
          <w:b/>
          <w:sz w:val="22"/>
          <w:u w:val="single"/>
        </w:rPr>
      </w:pPr>
      <w:r>
        <w:rPr>
          <w:rFonts w:cs="Calibri" w:ascii="Calibri" w:hAnsi="Calibri"/>
          <w:b/>
          <w:sz w:val="22"/>
          <w:u w:val="single"/>
        </w:rPr>
        <w:t xml:space="preserve">Les demandes initiales de la délégation syndicale </w:t>
      </w:r>
    </w:p>
    <w:p>
      <w:pPr>
        <w:pStyle w:val="Normal"/>
        <w:numPr>
          <w:ilvl w:val="0"/>
          <w:numId w:val="0"/>
        </w:numPr>
        <w:spacing w:lineRule="auto" w:line="276"/>
        <w:jc w:val="both"/>
        <w:outlineLvl w:val="0"/>
        <w:rPr>
          <w:rFonts w:ascii="Calibri" w:hAnsi="Calibri" w:cs="Calibri"/>
          <w:b/>
          <w:b/>
          <w:sz w:val="22"/>
          <w:u w:val="single"/>
        </w:rPr>
      </w:pPr>
      <w:r>
        <w:rPr>
          <w:rFonts w:cs="Calibri" w:ascii="Calibri" w:hAnsi="Calibri"/>
          <w:b/>
          <w:sz w:val="22"/>
          <w:u w:val="single"/>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Aucune demande n’a été faite concernant ce thème.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11"/>
        </w:numPr>
        <w:spacing w:lineRule="auto" w:line="276"/>
        <w:jc w:val="both"/>
        <w:outlineLvl w:val="0"/>
        <w:rPr>
          <w:rFonts w:ascii="Calibri" w:hAnsi="Calibri" w:cs="Calibri"/>
          <w:b/>
          <w:b/>
          <w:sz w:val="22"/>
          <w:u w:val="single"/>
        </w:rPr>
      </w:pPr>
      <w:r>
        <w:rPr>
          <w:rFonts w:cs="Calibri" w:ascii="Calibri" w:hAnsi="Calibri"/>
          <w:b/>
          <w:sz w:val="22"/>
          <w:u w:val="single"/>
        </w:rPr>
        <w:t xml:space="preserve">Dans le cadre des Négociations annuelles obligatoires, il est convenu ce qui suit : </w:t>
      </w:r>
    </w:p>
    <w:p>
      <w:pPr>
        <w:pStyle w:val="Normal"/>
        <w:numPr>
          <w:ilvl w:val="0"/>
          <w:numId w:val="0"/>
        </w:numPr>
        <w:spacing w:lineRule="auto" w:line="276"/>
        <w:jc w:val="both"/>
        <w:outlineLvl w:val="0"/>
        <w:rPr>
          <w:rFonts w:ascii="Calibri" w:hAnsi="Calibri" w:cs="Calibri"/>
          <w:b/>
          <w:b/>
          <w:sz w:val="22"/>
          <w:u w:val="single"/>
        </w:rPr>
      </w:pPr>
      <w:r>
        <w:rPr>
          <w:rFonts w:cs="Calibri" w:ascii="Calibri" w:hAnsi="Calibri"/>
          <w:b/>
          <w:sz w:val="22"/>
          <w:u w:val="single"/>
        </w:rPr>
      </w:r>
    </w:p>
    <w:p>
      <w:pPr>
        <w:pStyle w:val="Normal"/>
        <w:numPr>
          <w:ilvl w:val="0"/>
          <w:numId w:val="0"/>
        </w:numPr>
        <w:spacing w:lineRule="auto" w:line="276"/>
        <w:jc w:val="both"/>
        <w:outlineLvl w:val="0"/>
        <w:rPr/>
      </w:pPr>
      <w:r>
        <w:rPr>
          <w:rFonts w:cs="Calibri" w:ascii="Calibri" w:hAnsi="Calibri"/>
          <w:sz w:val="22"/>
        </w:rPr>
        <w:t xml:space="preserve">La Direction a rappelé son engagement pour l’égalité de rémunération entre hommes et femmes, garantie par l’accord d’entreprise relatif à l’égalité femmes-hommes du 24 août 2021.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La Direction rappelle à nouveau son attachement au prince d’équité entre les femmes et les hommes, tant pour les employés, agents de maîtrise que pour l’encadrement. L’accord Groupe du 18/10/2011 comporte des objectifs de progression et des indicateurs de suivi sur les domaines suivants :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8"/>
        </w:numPr>
        <w:spacing w:lineRule="auto" w:line="276"/>
        <w:jc w:val="both"/>
        <w:outlineLvl w:val="0"/>
        <w:rPr>
          <w:rFonts w:ascii="Calibri" w:hAnsi="Calibri" w:cs="Calibri"/>
          <w:sz w:val="22"/>
        </w:rPr>
      </w:pPr>
      <w:r>
        <w:rPr>
          <w:rFonts w:cs="Calibri" w:ascii="Calibri" w:hAnsi="Calibri"/>
          <w:sz w:val="22"/>
        </w:rPr>
        <w:t xml:space="preserve">le recrutement ; </w:t>
      </w:r>
    </w:p>
    <w:p>
      <w:pPr>
        <w:pStyle w:val="Normal"/>
        <w:numPr>
          <w:ilvl w:val="0"/>
          <w:numId w:val="8"/>
        </w:numPr>
        <w:spacing w:lineRule="auto" w:line="276"/>
        <w:jc w:val="both"/>
        <w:outlineLvl w:val="0"/>
        <w:rPr>
          <w:rFonts w:ascii="Calibri" w:hAnsi="Calibri" w:cs="Calibri"/>
          <w:sz w:val="22"/>
        </w:rPr>
      </w:pPr>
      <w:r>
        <w:rPr>
          <w:rFonts w:cs="Calibri" w:ascii="Calibri" w:hAnsi="Calibri"/>
          <w:sz w:val="22"/>
        </w:rPr>
        <w:t xml:space="preserve">la formation ;  </w:t>
      </w:r>
    </w:p>
    <w:p>
      <w:pPr>
        <w:pStyle w:val="Normal"/>
        <w:numPr>
          <w:ilvl w:val="0"/>
          <w:numId w:val="8"/>
        </w:numPr>
        <w:spacing w:lineRule="auto" w:line="276"/>
        <w:jc w:val="both"/>
        <w:outlineLvl w:val="0"/>
        <w:rPr>
          <w:rFonts w:ascii="Calibri" w:hAnsi="Calibri" w:cs="Calibri"/>
          <w:sz w:val="22"/>
        </w:rPr>
      </w:pPr>
      <w:r>
        <w:rPr>
          <w:rFonts w:cs="Calibri" w:ascii="Calibri" w:hAnsi="Calibri"/>
          <w:sz w:val="22"/>
        </w:rPr>
        <w:t xml:space="preserve">l’évolution dans l’emploi ;  </w:t>
      </w:r>
    </w:p>
    <w:p>
      <w:pPr>
        <w:pStyle w:val="Normal"/>
        <w:numPr>
          <w:ilvl w:val="0"/>
          <w:numId w:val="8"/>
        </w:numPr>
        <w:spacing w:lineRule="auto" w:line="276"/>
        <w:jc w:val="both"/>
        <w:outlineLvl w:val="0"/>
        <w:rPr>
          <w:rFonts w:ascii="Calibri" w:hAnsi="Calibri" w:cs="Calibri"/>
          <w:sz w:val="22"/>
        </w:rPr>
      </w:pPr>
      <w:r>
        <w:rPr>
          <w:rFonts w:cs="Calibri" w:ascii="Calibri" w:hAnsi="Calibri"/>
          <w:sz w:val="22"/>
        </w:rPr>
        <w:t xml:space="preserve">les conditions de travail et d’emploi (temps partiel et congés maternité et parentaux) ;  </w:t>
      </w:r>
    </w:p>
    <w:p>
      <w:pPr>
        <w:pStyle w:val="Normal"/>
        <w:numPr>
          <w:ilvl w:val="0"/>
          <w:numId w:val="8"/>
        </w:numPr>
        <w:spacing w:lineRule="auto" w:line="276"/>
        <w:jc w:val="both"/>
        <w:outlineLvl w:val="0"/>
        <w:rPr>
          <w:rFonts w:ascii="Calibri" w:hAnsi="Calibri" w:cs="Calibri"/>
          <w:sz w:val="22"/>
        </w:rPr>
      </w:pPr>
      <w:r>
        <w:rPr>
          <w:rFonts w:cs="Calibri" w:ascii="Calibri" w:hAnsi="Calibri"/>
          <w:sz w:val="22"/>
        </w:rPr>
        <w:t xml:space="preserve">l’articulation entre vie professionnelle et vie privée.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La Direction s’engage à maintenir un suivi des indicateurs afin de garantir l’égalité femmes-hommes au sein du site.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La Direction s’engage à apporter une attention particulière à la lutte contre toute forme de discrimination notamment en matière de recrutement, d’emploi et d’accès à la formation professionnelle. </w:t>
      </w:r>
    </w:p>
    <w:p>
      <w:pPr>
        <w:pStyle w:val="Normal"/>
        <w:numPr>
          <w:ilvl w:val="0"/>
          <w:numId w:val="0"/>
        </w:numPr>
        <w:spacing w:lineRule="auto" w:line="276"/>
        <w:jc w:val="both"/>
        <w:outlineLvl w:val="0"/>
        <w:rPr>
          <w:rFonts w:ascii="Calibri" w:hAnsi="Calibri" w:eastAsia="Calibri" w:cs="Calibri"/>
          <w:sz w:val="22"/>
        </w:rPr>
      </w:pPr>
      <w:r>
        <w:rPr>
          <w:rFonts w:eastAsia="Calibri" w:cs="Calibri" w:ascii="Calibri" w:hAnsi="Calibri"/>
          <w:sz w:val="22"/>
        </w:rPr>
        <w:t xml:space="preserve">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Les parties à la négociation ont abordé le suivi de la mise en œuvre des mesures visant à supprimer les écarts de rémunération et les différences de déroulement de carrière entre les femmes et les hommes et constatent qu’il n’existe pas d’écart de rémunération, ni de différence de déroulement,de carrière. La Direction s’engage à maintenir un suivi de ces indicateurs afin de garantir l’égalité femmes-hommes au sein du site.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spacing w:lineRule="auto" w:line="276"/>
        <w:jc w:val="both"/>
        <w:rPr>
          <w:rFonts w:ascii="Calibri" w:hAnsi="Calibri" w:cs="Calibri"/>
          <w:b/>
          <w:b/>
          <w:sz w:val="22"/>
          <w:u w:val="single"/>
        </w:rPr>
      </w:pPr>
      <w:r>
        <w:rPr>
          <w:rFonts w:cs="Calibri" w:ascii="Calibri" w:hAnsi="Calibri"/>
          <w:b/>
          <w:sz w:val="22"/>
          <w:u w:val="single"/>
        </w:rPr>
        <w:t>PUBLICITE DE L’ACCORD :</w:t>
      </w:r>
    </w:p>
    <w:p>
      <w:pPr>
        <w:pStyle w:val="Normal"/>
        <w:spacing w:lineRule="auto" w:line="276"/>
        <w:jc w:val="both"/>
        <w:rPr>
          <w:rFonts w:ascii="Calibri" w:hAnsi="Calibri" w:cs="Calibri"/>
          <w:b/>
          <w:b/>
          <w:sz w:val="22"/>
          <w:u w:val="single"/>
        </w:rPr>
      </w:pPr>
      <w:r>
        <w:rPr>
          <w:rFonts w:cs="Calibri" w:ascii="Calibri" w:hAnsi="Calibri"/>
          <w:b/>
          <w:sz w:val="22"/>
          <w:u w:val="single"/>
        </w:rPr>
      </w:r>
    </w:p>
    <w:p>
      <w:pPr>
        <w:pStyle w:val="Normal"/>
        <w:numPr>
          <w:ilvl w:val="0"/>
          <w:numId w:val="0"/>
        </w:numPr>
        <w:spacing w:lineRule="auto" w:line="276"/>
        <w:jc w:val="both"/>
        <w:outlineLvl w:val="0"/>
        <w:rPr>
          <w:rFonts w:ascii="Calibri" w:hAnsi="Calibri" w:cs="Calibri"/>
          <w:bCs/>
          <w:sz w:val="22"/>
        </w:rPr>
      </w:pPr>
      <w:r>
        <w:rPr>
          <w:rFonts w:cs="Calibri" w:ascii="Calibri" w:hAnsi="Calibri"/>
          <w:bCs/>
          <w:sz w:val="22"/>
        </w:rPr>
        <w:t>Le présent accord donnera lieu à dépôt dans les conditions prévues aux articles L. 2231-6 et D. 2231-2 et suivants du code du travail. Il sera déposé :</w:t>
      </w:r>
    </w:p>
    <w:p>
      <w:pPr>
        <w:pStyle w:val="Normal"/>
        <w:numPr>
          <w:ilvl w:val="0"/>
          <w:numId w:val="0"/>
        </w:numPr>
        <w:spacing w:lineRule="auto" w:line="276"/>
        <w:jc w:val="both"/>
        <w:outlineLvl w:val="0"/>
        <w:rPr>
          <w:rFonts w:ascii="Calibri" w:hAnsi="Calibri" w:eastAsia="Calibri" w:cs="Calibri"/>
          <w:bCs/>
          <w:sz w:val="22"/>
        </w:rPr>
      </w:pPr>
      <w:r>
        <w:rPr>
          <w:rFonts w:eastAsia="Calibri" w:cs="Calibri" w:ascii="Calibri" w:hAnsi="Calibri"/>
          <w:bCs/>
          <w:sz w:val="22"/>
        </w:rPr>
        <w:t xml:space="preserve"> </w:t>
      </w:r>
    </w:p>
    <w:p>
      <w:pPr>
        <w:pStyle w:val="Normal"/>
        <w:numPr>
          <w:ilvl w:val="0"/>
          <w:numId w:val="0"/>
        </w:numPr>
        <w:spacing w:lineRule="auto" w:line="276"/>
        <w:jc w:val="both"/>
        <w:outlineLvl w:val="0"/>
        <w:rPr>
          <w:rFonts w:ascii="Calibri" w:hAnsi="Calibri" w:cs="Calibri"/>
          <w:bCs/>
          <w:sz w:val="22"/>
        </w:rPr>
      </w:pPr>
      <w:r>
        <w:rPr>
          <w:rFonts w:cs="Calibri" w:ascii="Calibri" w:hAnsi="Calibri"/>
          <w:bCs/>
          <w:sz w:val="22"/>
        </w:rPr>
        <w:t>-     sur la plateforme de téléprocédure dénommée «TéléAccords » accompagné des pièces prévues à l’article D. 2231-7 du Code du travail ;</w:t>
      </w:r>
    </w:p>
    <w:p>
      <w:pPr>
        <w:pStyle w:val="Normal"/>
        <w:numPr>
          <w:ilvl w:val="0"/>
          <w:numId w:val="0"/>
        </w:numPr>
        <w:spacing w:lineRule="auto" w:line="276"/>
        <w:jc w:val="both"/>
        <w:outlineLvl w:val="0"/>
        <w:rPr>
          <w:rFonts w:ascii="Calibri" w:hAnsi="Calibri" w:cs="Calibri"/>
          <w:bCs/>
          <w:sz w:val="22"/>
        </w:rPr>
      </w:pPr>
      <w:r>
        <w:rPr>
          <w:rFonts w:cs="Calibri" w:ascii="Calibri" w:hAnsi="Calibri"/>
          <w:bCs/>
          <w:sz w:val="22"/>
        </w:rPr>
        <w:t>-     et en un exemplaire auprès du greffe du conseil de prud'hommes de Bourg-en-Bresse.</w:t>
      </w:r>
    </w:p>
    <w:p>
      <w:pPr>
        <w:pStyle w:val="Normal"/>
        <w:numPr>
          <w:ilvl w:val="0"/>
          <w:numId w:val="0"/>
        </w:numPr>
        <w:spacing w:lineRule="auto" w:line="276"/>
        <w:jc w:val="both"/>
        <w:outlineLvl w:val="0"/>
        <w:rPr>
          <w:rFonts w:ascii="Calibri" w:hAnsi="Calibri" w:cs="Calibri"/>
          <w:bCs/>
          <w:sz w:val="22"/>
        </w:rPr>
      </w:pPr>
      <w:r>
        <w:rPr>
          <w:rFonts w:cs="Calibri" w:ascii="Calibri" w:hAnsi="Calibri"/>
          <w:bCs/>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Fait à Saint Vulbas, le 9 mai 2022</w:t>
      </w:r>
    </w:p>
    <w:p>
      <w:pPr>
        <w:pStyle w:val="Normal"/>
        <w:spacing w:lineRule="auto" w:line="276"/>
        <w:jc w:val="both"/>
        <w:rPr>
          <w:rFonts w:ascii="Calibri" w:hAnsi="Calibri" w:cs="Calibri"/>
          <w:sz w:val="22"/>
        </w:rPr>
      </w:pPr>
      <w:r>
        <w:rPr>
          <w:rFonts w:cs="Calibri" w:ascii="Calibri" w:hAnsi="Calibri"/>
          <w:sz w:val="22"/>
        </w:rPr>
      </w:r>
    </w:p>
    <w:p>
      <w:pPr>
        <w:pStyle w:val="Normal"/>
        <w:spacing w:lineRule="auto" w:line="276"/>
        <w:jc w:val="both"/>
        <w:rPr>
          <w:rFonts w:ascii="Calibri" w:hAnsi="Calibri" w:cs="Calibri"/>
          <w:sz w:val="22"/>
        </w:rPr>
      </w:pPr>
      <w:r>
        <w:rPr>
          <w:rFonts w:cs="Calibri" w:ascii="Calibri" w:hAnsi="Calibri"/>
          <w:sz w:val="22"/>
        </w:rPr>
        <w:t>Pour l’entreprise,</w:t>
      </w:r>
    </w:p>
    <w:p>
      <w:pPr>
        <w:pStyle w:val="Normal"/>
        <w:spacing w:lineRule="auto" w:line="276"/>
        <w:jc w:val="both"/>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Monsieur XXX</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Responsable de Site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spacing w:lineRule="auto" w:line="276"/>
        <w:jc w:val="both"/>
        <w:rPr>
          <w:rFonts w:ascii="Calibri" w:hAnsi="Calibri" w:cs="Calibri"/>
          <w:sz w:val="22"/>
        </w:rPr>
      </w:pPr>
      <w:r>
        <w:rPr>
          <w:rFonts w:cs="Calibri" w:ascii="Calibri" w:hAnsi="Calibri"/>
          <w:sz w:val="22"/>
        </w:rPr>
        <mc:AlternateContent>
          <mc:Choice Requires="wps">
            <w:drawing>
              <wp:inline distT="0" distB="0" distL="0" distR="0">
                <wp:extent cx="5941695" cy="19685"/>
                <wp:effectExtent l="0" t="0" r="0" b="0"/>
                <wp:docPr id="4" name=""/>
                <a:graphic xmlns:a="http://schemas.openxmlformats.org/drawingml/2006/main">
                  <a:graphicData uri="http://schemas.microsoft.com/office/word/2010/wordprocessingShape">
                    <wps:wsp>
                      <wps:cNvSpPr/>
                      <wps:spPr>
                        <a:xfrm>
                          <a:off x="0" y="0"/>
                          <a:ext cx="594108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467.75pt;height:1.45pt;mso-position-vertical:top">
                <w10:wrap type="none"/>
                <v:fill o:detectmouseclick="t" type="solid" color2="#5f5f5f"/>
                <v:stroke color="#3465a4" joinstyle="round" endcap="flat"/>
              </v:rect>
            </w:pict>
          </mc:Fallback>
        </mc:AlternateConten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Pour le Syndicat FO </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Monsieur </w:t>
      </w:r>
      <w:r>
        <w:rPr>
          <w:rFonts w:cs="Calibri" w:ascii="Calibri" w:hAnsi="Calibri"/>
          <w:bCs/>
          <w:sz w:val="22"/>
        </w:rPr>
        <w:t>XXX</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mc:AlternateContent>
          <mc:Choice Requires="wps">
            <w:drawing>
              <wp:inline distT="0" distB="0" distL="0" distR="0">
                <wp:extent cx="5941695" cy="19685"/>
                <wp:effectExtent l="0" t="0" r="0" b="0"/>
                <wp:docPr id="5" name=""/>
                <a:graphic xmlns:a="http://schemas.openxmlformats.org/drawingml/2006/main">
                  <a:graphicData uri="http://schemas.microsoft.com/office/word/2010/wordprocessingShape">
                    <wps:wsp>
                      <wps:cNvSpPr/>
                      <wps:spPr>
                        <a:xfrm>
                          <a:off x="0" y="0"/>
                          <a:ext cx="594108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467.75pt;height:1.45pt;mso-position-vertical:top">
                <w10:wrap type="none"/>
                <v:fill o:detectmouseclick="t" type="solid" color2="#5f5f5f"/>
                <v:stroke color="#3465a4" joinstyle="round" endcap="flat"/>
              </v:rect>
            </w:pict>
          </mc:Fallback>
        </mc:AlternateConten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Pour le Syndicat CFTC</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t xml:space="preserve">Monsieur </w:t>
      </w:r>
      <w:r>
        <w:rPr>
          <w:rFonts w:cs="Calibri" w:ascii="Calibri" w:hAnsi="Calibri"/>
          <w:bCs/>
          <w:sz w:val="22"/>
        </w:rPr>
        <w:t>XXX</w:t>
      </w:r>
    </w:p>
    <w:p>
      <w:pPr>
        <w:pStyle w:val="Normal"/>
        <w:numPr>
          <w:ilvl w:val="0"/>
          <w:numId w:val="0"/>
        </w:numPr>
        <w:spacing w:lineRule="auto" w:line="276"/>
        <w:jc w:val="both"/>
        <w:outlineLvl w:val="0"/>
        <w:rPr>
          <w:rFonts w:ascii="Calibri" w:hAnsi="Calibri" w:cs="Calibri"/>
          <w:sz w:val="22"/>
        </w:rPr>
      </w:pPr>
      <w:r>
        <w:rPr>
          <w:rFonts w:cs="Calibri" w:ascii="Calibri" w:hAnsi="Calibri"/>
          <w:sz w:val="22"/>
        </w:rPr>
      </w:r>
    </w:p>
    <w:sectPr>
      <w:headerReference w:type="default" r:id="rId4"/>
      <w:footerReference w:type="default" r:id="rId5"/>
      <w:type w:val="nextPage"/>
      <w:pgSz w:w="11906" w:h="16838"/>
      <w:pgMar w:left="1417" w:right="1133"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Helvetica">
    <w:altName w:val="Arial"/>
    <w:charset w:val="00"/>
    <w:family w:val="swiss"/>
    <w:pitch w:val="variable"/>
  </w:font>
  <w:font w:name="Verdana">
    <w:charset w:val="00"/>
    <w:family w:val="swiss"/>
    <w:pitch w:val="variable"/>
  </w:font>
  <w:font w:name="Tahoma">
    <w:charset w:val="00"/>
    <w:family w:val="swiss"/>
    <w:pitch w:val="variable"/>
  </w:font>
  <w:font w:name="Comic Sans MS">
    <w:charset w:val="00"/>
    <w:family w:val="script"/>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233" w:leader="none"/>
        <w:tab w:val="right" w:pos="10466" w:leader="none"/>
      </w:tabs>
      <w:rPr>
        <w:lang w:val="en-US"/>
      </w:rPr>
    </w:pPr>
    <w:r>
      <w:rPr>
        <w:lang w:val="en-US"/>
      </w:rPr>
    </w:r>
  </w:p>
  <w:p>
    <w:pPr>
      <w:pStyle w:val="Footer"/>
      <w:tabs>
        <w:tab w:val="center" w:pos="5233" w:leader="none"/>
        <w:tab w:val="right" w:pos="10466" w:leader="none"/>
      </w:tabs>
      <w:rPr/>
    </w:pPr>
    <w:r>
      <w:rPr>
        <w:lang w:val="en-US"/>
      </w:rPr>
      <w:tab/>
    </w:r>
    <w:r>
      <w:rPr/>
      <w:fldChar w:fldCharType="begin"/>
    </w:r>
    <w:r>
      <w:instrText> PAGE </w:instrText>
    </w:r>
    <w:r>
      <w:fldChar w:fldCharType="separate"/>
    </w:r>
    <w:r>
      <w:t>4</w:t>
    </w:r>
    <w:r>
      <w:fldChar w:fldCharType="end"/>
    </w:r>
    <w:r>
      <w:rPr>
        <w:lang w:val="en-US"/>
      </w:rPr>
      <w:t>/</w:t>
    </w:r>
    <w:r>
      <w:rPr/>
      <w:fldChar w:fldCharType="begin"/>
    </w:r>
    <w:r>
      <w:instrText> NUMPAGES \* ARABIC </w:instrText>
    </w:r>
    <w:r>
      <w:fldChar w:fldCharType="separate"/>
    </w:r>
    <w:r>
      <w:t>4</w:t>
    </w:r>
    <w:r>
      <w:fldChar w:fldCharType="end"/>
    </w:r>
    <w:r>
      <w:rPr>
        <w:lang w:val="en-US"/>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eastAsia="Arial"/>
      </w:rPr>
    </w:pPr>
    <w:r>
      <w:rPr>
        <w:rFonts w:eastAsia="Arial"/>
      </w:rPr>
      <w:t xml:space="preserve">                                                                                </w:t>
    </w:r>
  </w:p>
  <w:p>
    <w:pPr>
      <w:pStyle w:val="Header"/>
      <w:rPr/>
    </w:pPr>
    <w:r>
      <w:rPr/>
    </w:r>
  </w:p>
  <w:p>
    <w:pPr>
      <w:pStyle w:val="Header"/>
      <w:rPr/>
    </w:pPr>
    <w:r>
      <w:rPr/>
    </w:r>
  </w:p>
  <w:p>
    <w:pPr>
      <w:pStyle w:val="Header"/>
      <w:rPr>
        <w:rFonts w:eastAsia="Arial"/>
      </w:rPr>
    </w:pPr>
    <w:r>
      <w:rPr>
        <w:rFonts w:eastAsia="Arial"/>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29" w:hanging="360"/>
      </w:pPr>
      <w:rPr>
        <w:rFonts w:ascii="Symbol" w:hAnsi="Symbol" w:cs="Symbol" w:hint="default"/>
        <w:sz w:val="22"/>
        <w:rFonts w:cs="Symbol"/>
      </w:rPr>
    </w:lvl>
  </w:abstractNum>
  <w:abstractNum w:abstractNumId="3">
    <w:lvl w:ilvl="0">
      <w:start w:val="1"/>
      <w:numFmt w:val="bullet"/>
      <w:lvlText w:val=""/>
      <w:lvlJc w:val="left"/>
      <w:pPr>
        <w:ind w:left="1776" w:hanging="360"/>
      </w:pPr>
      <w:rPr>
        <w:rFonts w:ascii="Symbol" w:hAnsi="Symbol" w:cs="Symbol" w:hint="default"/>
        <w:sz w:val="22"/>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abstractNum>
  <w:abstractNum w:abstractNumId="5">
    <w:lvl w:ilvl="0">
      <w:numFmt w:val="bullet"/>
      <w:lvlText w:val="-"/>
      <w:lvlJc w:val="left"/>
      <w:pPr>
        <w:ind w:left="720" w:hanging="360"/>
      </w:pPr>
      <w:rPr>
        <w:rFonts w:ascii="Arial" w:hAnsi="Arial" w:cs="Arial" w:hint="default"/>
        <w:sz w:val="22"/>
        <w:rFonts w:cs="Arial"/>
      </w:rPr>
    </w:lvl>
  </w:abstractNum>
  <w:abstractNum w:abstractNumId="6">
    <w:lvl w:ilvl="0">
      <w:start w:val="1"/>
      <w:numFmt w:val="bullet"/>
      <w:lvlText w:val=""/>
      <w:lvlJc w:val="left"/>
      <w:pPr>
        <w:ind w:left="1776" w:hanging="360"/>
      </w:pPr>
      <w:rPr>
        <w:rFonts w:ascii="Symbol" w:hAnsi="Symbol" w:cs="Symbol" w:hint="default"/>
        <w:sz w:val="22"/>
        <w:rFonts w:cs="Symbol"/>
      </w:rPr>
    </w:lvl>
  </w:abstractNum>
  <w:abstractNum w:abstractNumId="7">
    <w:lvl w:ilvl="0">
      <w:start w:val="1"/>
      <w:numFmt w:val="bullet"/>
      <w:lvlText w:val=""/>
      <w:lvlJc w:val="left"/>
      <w:pPr>
        <w:ind w:left="2136" w:hanging="360"/>
      </w:pPr>
      <w:rPr>
        <w:rFonts w:ascii="Wingdings" w:hAnsi="Wingdings" w:cs="Wingdings" w:hint="default"/>
        <w:rFonts w:cs="Wingdings"/>
      </w:rPr>
    </w:lvl>
  </w:abstractNum>
  <w:abstractNum w:abstractNumId="8">
    <w:lvl w:ilvl="0">
      <w:numFmt w:val="bullet"/>
      <w:lvlText w:val="-"/>
      <w:lvlJc w:val="left"/>
      <w:pPr>
        <w:ind w:left="720" w:hanging="360"/>
      </w:pPr>
      <w:rPr>
        <w:rFonts w:ascii="Arial" w:hAnsi="Arial" w:cs="Arial" w:hint="default"/>
        <w:rFonts w:cs="Arial"/>
      </w:rPr>
    </w:lvl>
  </w:abstractNum>
  <w:abstractNum w:abstractNumId="9">
    <w:lvl w:ilvl="0">
      <w:start w:val="1"/>
      <w:numFmt w:val="decimal"/>
      <w:lvlText w:val="%1-"/>
      <w:lvlJc w:val="left"/>
      <w:pPr>
        <w:ind w:left="720" w:hanging="360"/>
      </w:pPr>
      <w:rPr/>
    </w:lvl>
  </w:abstractNum>
  <w:abstractNum w:abstractNumId="10">
    <w:lvl w:ilvl="0">
      <w:start w:val="1"/>
      <w:numFmt w:val="upperRoman"/>
      <w:lvlText w:val="%1."/>
      <w:lvlJc w:val="right"/>
      <w:pPr>
        <w:ind w:left="720" w:hanging="360"/>
      </w:pPr>
      <w:rPr>
        <w:sz w:val="22"/>
        <w:i w:val="false"/>
        <w:b w:val="false"/>
        <w:szCs w:val="22"/>
        <w:bCs w:val="false"/>
        <w:rFonts w:ascii="Calibri" w:hAnsi="Calibri" w:cs="Calibri"/>
      </w:rPr>
    </w:lvl>
  </w:abstractNum>
  <w:abstractNum w:abstractNumId="11">
    <w:lvl w:ilvl="0">
      <w:start w:val="1"/>
      <w:numFmt w:val="decimal"/>
      <w:lvlText w:val="%1."/>
      <w:lvlJc w:val="left"/>
      <w:pPr>
        <w:ind w:left="720" w:hanging="360"/>
      </w:pPr>
      <w:rPr>
        <w:sz w:val="22"/>
        <w:b/>
        <w:rFonts w:ascii="Calibri" w:hAnsi="Calibri" w:cs="Calibri"/>
      </w:rPr>
    </w:lvl>
  </w:abstractNum>
  <w:abstractNum w:abstractNumId="12">
    <w:lvl w:ilvl="0">
      <w:start w:val="1"/>
      <w:numFmt w:val="decimal"/>
      <w:lvlText w:val="%1."/>
      <w:lvlJc w:val="left"/>
      <w:pPr>
        <w:ind w:left="1440" w:hanging="360"/>
      </w:pPr>
      <w:rPr>
        <w:sz w:val="22"/>
        <w:b/>
        <w:bCs/>
        <w:rFonts w:ascii="Calibri" w:hAnsi="Calibri" w:cs="Calibri"/>
      </w:rPr>
    </w:lvl>
  </w:abstractNum>
  <w:abstractNum w:abstractNumId="13">
    <w:lvl w:ilvl="0">
      <w:start w:val="1"/>
      <w:numFmt w:val="bullet"/>
      <w:lvlText w:val=""/>
      <w:lvlJc w:val="left"/>
      <w:pPr>
        <w:ind w:left="2136" w:hanging="360"/>
      </w:pPr>
      <w:rPr>
        <w:rFonts w:ascii="Wingdings" w:hAnsi="Wingdings" w:cs="Wingdings" w:hint="default"/>
        <w:rFonts w:cs="Wingdings"/>
      </w:rPr>
    </w:lvl>
  </w:abstractNum>
  <w:abstractNum w:abstractNumId="14">
    <w:lvl w:ilvl="0">
      <w:start w:val="1"/>
      <w:numFmt w:val="bullet"/>
      <w:lvlText w:val=""/>
      <w:lvlJc w:val="left"/>
      <w:pPr>
        <w:ind w:left="2136" w:hanging="360"/>
      </w:pPr>
      <w:rPr>
        <w:rFonts w:ascii="Symbol" w:hAnsi="Symbol" w:cs="Symbol" w:hint="default"/>
        <w:sz w:val="22"/>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z w:val="20"/>
      <w:szCs w:val="22"/>
      <w:lang w:val="fr-FR" w:bidi="ar-SA" w:eastAsia="zh-CN"/>
    </w:rPr>
  </w:style>
  <w:style w:type="paragraph" w:styleId="Heading1">
    <w:name w:val="Heading 1"/>
    <w:basedOn w:val="Normal"/>
    <w:next w:val="Normal"/>
    <w:qFormat/>
    <w:pPr>
      <w:keepNext w:val="true"/>
      <w:keepLines/>
      <w:numPr>
        <w:ilvl w:val="0"/>
        <w:numId w:val="1"/>
      </w:numPr>
      <w:spacing w:lineRule="auto" w:line="276" w:before="480" w:after="0"/>
      <w:outlineLvl w:val="0"/>
    </w:pPr>
    <w:rPr>
      <w:rFonts w:ascii="Cambria" w:hAnsi="Cambria" w:cs="Cambria"/>
      <w:b/>
      <w:bCs/>
      <w:color w:val="365F91"/>
      <w:sz w:val="28"/>
      <w:szCs w:val="28"/>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Times New Roman"/>
      <w:b/>
      <w:bCs/>
      <w:i/>
      <w:iCs/>
      <w:sz w:val="28"/>
      <w:szCs w:val="28"/>
    </w:rPr>
  </w:style>
  <w:style w:type="character" w:styleId="WW8Num1z0">
    <w:name w:val="WW8Num1z0"/>
    <w:qFormat/>
    <w:rPr>
      <w:rFonts w:ascii="Symbol" w:hAnsi="Symbol" w:cs="Symbol"/>
      <w:sz w:val="22"/>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sz w:val="22"/>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rFonts w:ascii="Symbol" w:hAnsi="Symbol" w:eastAsia="Times New Roman" w:cs="Times New Roman"/>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Calibri" w:hAnsi="Calibri" w:cs="Calibri"/>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sz w:val="20"/>
    </w:rPr>
  </w:style>
  <w:style w:type="character" w:styleId="WW8Num10z1">
    <w:name w:val="WW8Num10z1"/>
    <w:qFormat/>
    <w:rPr>
      <w:rFonts w:ascii="Helvetica" w:hAnsi="Helvetica" w:eastAsia="Times New Roman" w:cs="Times New Roman"/>
    </w:rPr>
  </w:style>
  <w:style w:type="character" w:styleId="WW8Num11z0">
    <w:name w:val="WW8Num11z0"/>
    <w:qFormat/>
    <w:rPr>
      <w:rFonts w:ascii="Arial" w:hAnsi="Arial" w:eastAsia="Times New Roman" w:cs="Arial"/>
      <w:sz w:val="22"/>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rFonts w:ascii="Symbol" w:hAnsi="Symbol" w:cs="Symbol"/>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rFonts w:ascii="Symbol" w:hAnsi="Symbol" w:cs="Symbol"/>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sz w:val="22"/>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Arial" w:hAnsi="Arial" w:eastAsia="Times New Roman" w:cs="Aria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rFonts w:ascii="Symbol" w:hAnsi="Symbol" w:cs="Symbol"/>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Arial" w:hAnsi="Arial" w:eastAsia="Times New Roman" w:cs="Arial"/>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Verdana" w:hAnsi="Verdana"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rFonts w:ascii="Symbol" w:hAnsi="Symbol" w:cs="Symbol"/>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eastAsia="Calibri"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Calibri" w:hAnsi="Calibri" w:cs="Calibri"/>
      <w:b w:val="false"/>
      <w:bCs w:val="false"/>
      <w:i w:val="false"/>
      <w:sz w:val="22"/>
      <w:szCs w:val="22"/>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Wingdings" w:hAnsi="Wingdings"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Calibri" w:hAnsi="Calibri" w:cs="Calibri"/>
      <w:b/>
      <w:sz w:val="22"/>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cs="Symbol"/>
      <w:sz w:val="20"/>
    </w:rPr>
  </w:style>
  <w:style w:type="character" w:styleId="WW8Num34z0">
    <w:name w:val="WW8Num34z0"/>
    <w:qFormat/>
    <w:rPr>
      <w:rFonts w:ascii="Calibri" w:hAnsi="Calibri" w:cs="Calibri"/>
      <w:b/>
      <w:bCs/>
      <w:sz w:val="22"/>
    </w:rPr>
  </w:style>
  <w:style w:type="character" w:styleId="WW8Num34z1">
    <w:name w:val="WW8Num34z1"/>
    <w:qFormat/>
    <w:rPr/>
  </w:style>
  <w:style w:type="character" w:styleId="WW8Num34z2">
    <w:name w:val="WW8Num34z2"/>
    <w:qFormat/>
    <w:rPr>
      <w:rFonts w:ascii="Symbol" w:hAnsi="Symbol" w:cs="Symbol"/>
    </w:rPr>
  </w:style>
  <w:style w:type="character" w:styleId="WW8Num34z3">
    <w:name w:val="WW8Num34z3"/>
    <w:qFormat/>
    <w:rPr>
      <w:rFonts w:ascii="Wingdings" w:hAnsi="Wingdings" w:eastAsia="Calibri" w:cs="Times New Roman"/>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Symbol" w:hAnsi="Symbol" w:cs="Symbol"/>
      <w:sz w:val="22"/>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Wingdings" w:hAnsi="Wingdings" w:eastAsia="Calibri"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rFonts w:ascii="Symbol" w:hAnsi="Symbol" w:cs="Symbol"/>
      <w:sz w:val="20"/>
    </w:rPr>
  </w:style>
  <w:style w:type="character" w:styleId="WW8Num41z0">
    <w:name w:val="WW8Num41z0"/>
    <w:qFormat/>
    <w:rPr>
      <w:rFonts w:ascii="Calibri" w:hAnsi="Calibri" w:eastAsia="Calibri" w:cs="Calibri"/>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Policepardfaut">
    <w:name w:val="Police par défaut"/>
    <w:qFormat/>
    <w:rPr/>
  </w:style>
  <w:style w:type="character" w:styleId="EntteCar">
    <w:name w:val="En-tête Car"/>
    <w:qFormat/>
    <w:rPr>
      <w:rFonts w:ascii="Arial" w:hAnsi="Arial" w:cs="Arial"/>
      <w:sz w:val="20"/>
    </w:rPr>
  </w:style>
  <w:style w:type="character" w:styleId="PieddepageCar">
    <w:name w:val="Pied de page Car"/>
    <w:qFormat/>
    <w:rPr>
      <w:rFonts w:ascii="Arial" w:hAnsi="Arial" w:cs="Arial"/>
      <w:sz w:val="20"/>
    </w:rPr>
  </w:style>
  <w:style w:type="character" w:styleId="TextedebullesCar">
    <w:name w:val="Texte de bulles Car"/>
    <w:qFormat/>
    <w:rPr>
      <w:rFonts w:ascii="Tahoma" w:hAnsi="Tahoma" w:cs="Tahoma"/>
      <w:sz w:val="16"/>
      <w:szCs w:val="16"/>
    </w:rPr>
  </w:style>
  <w:style w:type="character" w:styleId="Titre1Car">
    <w:name w:val="Titre 1 Car"/>
    <w:qFormat/>
    <w:rPr>
      <w:rFonts w:ascii="Cambria" w:hAnsi="Cambria" w:eastAsia="Times New Roman" w:cs="Times New Roman"/>
      <w:b/>
      <w:bCs/>
      <w:color w:val="365F91"/>
      <w:sz w:val="28"/>
      <w:szCs w:val="28"/>
    </w:rPr>
  </w:style>
  <w:style w:type="character" w:styleId="ExplorateurdedocumentsCar">
    <w:name w:val="Explorateur de documents Car"/>
    <w:qFormat/>
    <w:rPr>
      <w:rFonts w:ascii="Tahoma" w:hAnsi="Tahoma" w:cs="Tahoma"/>
      <w:sz w:val="16"/>
      <w:szCs w:val="16"/>
    </w:rPr>
  </w:style>
  <w:style w:type="character" w:styleId="StrongEmphasis">
    <w:name w:val="Strong Emphasis"/>
    <w:qFormat/>
    <w:rPr>
      <w:b/>
      <w:bCs/>
    </w:rPr>
  </w:style>
  <w:style w:type="character" w:styleId="Appleconvertedspace">
    <w:name w:val="apple-converted-space"/>
    <w:qFormat/>
    <w:rPr/>
  </w:style>
  <w:style w:type="character" w:styleId="Titre2Car">
    <w:name w:val="Titre 2 Car"/>
    <w:qFormat/>
    <w:rPr>
      <w:rFonts w:ascii="Cambria" w:hAnsi="Cambria" w:eastAsia="Times New Roman" w:cs="Times New Roman"/>
      <w:b/>
      <w:bCs/>
      <w:i/>
      <w:iCs/>
      <w:sz w:val="28"/>
      <w:szCs w:val="28"/>
    </w:rPr>
  </w:style>
  <w:style w:type="character" w:styleId="CorpsdetexteCar">
    <w:name w:val="Corps de texte Car"/>
    <w:qFormat/>
    <w:rPr>
      <w:rFonts w:ascii="Comic Sans MS" w:hAnsi="Comic Sans MS" w:cs="Comic Sans MS"/>
      <w:color w:val="FF0000"/>
      <w:sz w:val="24"/>
      <w:szCs w:val="24"/>
    </w:rPr>
  </w:style>
  <w:style w:type="character" w:styleId="Marquedecommentaire">
    <w:name w:val="Marque de commentaire"/>
    <w:qFormat/>
    <w:rPr>
      <w:sz w:val="16"/>
      <w:szCs w:val="16"/>
    </w:rPr>
  </w:style>
  <w:style w:type="character" w:styleId="CommentaireCar">
    <w:name w:val="Commentaire Car"/>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autoSpaceDE w:val="false"/>
    </w:pPr>
    <w:rPr>
      <w:rFonts w:ascii="Comic Sans MS" w:hAnsi="Comic Sans MS" w:cs="Comic Sans MS"/>
      <w:color w:val="FF0000"/>
      <w:sz w:val="24"/>
      <w:szCs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rPr/>
  </w:style>
  <w:style w:type="paragraph" w:styleId="Footer">
    <w:name w:val="Footer"/>
    <w:basedOn w:val="Normal"/>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spacing w:before="0" w:after="0"/>
      <w:ind w:left="720" w:hanging="0"/>
      <w:contextualSpacing/>
    </w:pPr>
    <w:rPr/>
  </w:style>
  <w:style w:type="paragraph" w:styleId="Explorateurdedocuments">
    <w:name w:val="Explorateur de documents"/>
    <w:basedOn w:val="Normal"/>
    <w:qFormat/>
    <w:pPr/>
    <w:rPr>
      <w:rFonts w:ascii="Tahoma" w:hAnsi="Tahoma" w:cs="Tahoma"/>
      <w:sz w:val="16"/>
      <w:szCs w:val="16"/>
    </w:rPr>
  </w:style>
  <w:style w:type="paragraph" w:styleId="Accordcorpsdetexte">
    <w:name w:val="accord corps de texte"/>
    <w:basedOn w:val="TextBody"/>
    <w:qFormat/>
    <w:pPr>
      <w:autoSpaceDE w:val="true"/>
      <w:spacing w:before="240" w:after="0"/>
      <w:jc w:val="both"/>
    </w:pPr>
    <w:rPr>
      <w:rFonts w:ascii="Arial" w:hAnsi="Arial" w:cs="Arial"/>
      <w:bCs/>
      <w:color w:val="000000"/>
      <w:sz w:val="20"/>
    </w:rPr>
  </w:style>
  <w:style w:type="paragraph" w:styleId="Commentaire">
    <w:name w:val="Commentaire"/>
    <w:basedOn w:val="Normal"/>
    <w:qFormat/>
    <w:pPr/>
    <w:rPr>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2022-05-20T15:26:00Z</dcterms:created>
  <dc:creator/>
  <dc:description/>
  <dc:language>en-GB</dc:language>
  <cp:lastModifiedBy/>
  <cp:lastPrinted>2019-04-11T17:30:00Z</cp:lastPrinted>
  <dcterms:modified xsi:type="dcterms:W3CDTF">2022-05-20T15:28:00Z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vision">
    <vt:lpwstr>LFE LAOC</vt:lpwstr>
  </property>
  <property fmtid="{D5CDD505-2E9C-101B-9397-08002B2CF9AE}" pid="3" name="PublishingExpirationDate">
    <vt:lpwstr/>
  </property>
  <property fmtid="{D5CDD505-2E9C-101B-9397-08002B2CF9AE}" pid="4" name="PublishingStartDate">
    <vt:lpwstr/>
  </property>
  <property fmtid="{D5CDD505-2E9C-101B-9397-08002B2CF9AE}" pid="5" name="_dlc_DocId">
    <vt:lpwstr>Y53HS7CQ5UHJ-23-352</vt:lpwstr>
  </property>
  <property fmtid="{D5CDD505-2E9C-101B-9397-08002B2CF9AE}" pid="6" name="_dlc_DocIdItemGuid">
    <vt:lpwstr>2f8aa602-0a21-427b-b20c-bde71570b013</vt:lpwstr>
  </property>
  <property fmtid="{D5CDD505-2E9C-101B-9397-08002B2CF9AE}" pid="7" name="_dlc_DocIdUrl">
    <vt:lpwstr>https://lactalink.lactalis.fr/rh/services/HR France/_layouts/DocIdRedir.aspx?ID=Y53HS7CQ5UHJ-23-352, Y53HS7CQ5UHJ-23-352</vt:lpwstr>
  </property>
</Properties>
</file>