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6E75700" w14:textId="1E58B193" w:rsidP="0031382B" w:rsidR="006A5A24" w:rsidRDefault="00865019" w:rsidRPr="001D5ABF">
      <w:pPr>
        <w:pBdr>
          <w:top w:color="auto" w:space="0" w:sz="4" w:val="single"/>
          <w:left w:color="auto" w:space="4" w:sz="4" w:val="single"/>
          <w:bottom w:color="auto" w:space="1" w:sz="4" w:val="single"/>
          <w:right w:color="auto" w:space="4" w:sz="4" w:val="single"/>
        </w:pBdr>
        <w:spacing w:after="0" w:line="240" w:lineRule="auto"/>
        <w:jc w:val="center"/>
        <w:rPr>
          <w:rFonts w:cstheme="minorHAnsi"/>
          <w:b/>
          <w:smallCaps/>
          <w:sz w:val="36"/>
          <w:szCs w:val="36"/>
        </w:rPr>
      </w:pPr>
      <w:r w:rsidRPr="001D5ABF">
        <w:rPr>
          <w:rFonts w:cstheme="minorHAnsi"/>
          <w:b/>
          <w:smallCaps/>
          <w:sz w:val="36"/>
          <w:szCs w:val="36"/>
        </w:rPr>
        <w:t>accord d’entreprise relatif à la durée du travail</w:t>
      </w:r>
    </w:p>
    <w:p w14:paraId="3C0388CA" w14:textId="5E69B4F3" w:rsidP="001D5ABF" w:rsidR="00865019" w:rsidRDefault="00865019" w:rsidRPr="001D5ABF">
      <w:pPr>
        <w:pBdr>
          <w:top w:color="auto" w:space="0" w:sz="4" w:val="single"/>
          <w:left w:color="auto" w:space="4" w:sz="4" w:val="single"/>
          <w:bottom w:color="auto" w:space="1" w:sz="4" w:val="single"/>
          <w:right w:color="auto" w:space="4" w:sz="4" w:val="single"/>
        </w:pBdr>
        <w:spacing w:after="0" w:line="240" w:lineRule="auto"/>
        <w:jc w:val="center"/>
        <w:rPr>
          <w:rFonts w:cstheme="minorHAnsi"/>
          <w:b/>
          <w:smallCaps/>
          <w:sz w:val="36"/>
          <w:szCs w:val="36"/>
        </w:rPr>
      </w:pPr>
      <w:r w:rsidRPr="001D5ABF">
        <w:rPr>
          <w:rFonts w:cstheme="minorHAnsi"/>
          <w:b/>
          <w:smallCaps/>
          <w:sz w:val="36"/>
          <w:szCs w:val="36"/>
        </w:rPr>
        <w:t xml:space="preserve">et </w:t>
      </w:r>
      <w:r w:rsidR="0026795D" w:rsidRPr="001D5ABF">
        <w:rPr>
          <w:rFonts w:cstheme="minorHAnsi"/>
          <w:b/>
          <w:smallCaps/>
          <w:sz w:val="36"/>
          <w:szCs w:val="36"/>
        </w:rPr>
        <w:t>à</w:t>
      </w:r>
      <w:r w:rsidR="006A5A24" w:rsidRPr="001D5ABF">
        <w:rPr>
          <w:rFonts w:cstheme="minorHAnsi"/>
          <w:b/>
          <w:smallCaps/>
          <w:sz w:val="36"/>
          <w:szCs w:val="36"/>
        </w:rPr>
        <w:t xml:space="preserve"> ses accessoires</w:t>
      </w:r>
      <w:r w:rsidR="00434848">
        <w:rPr>
          <w:rFonts w:cstheme="minorHAnsi"/>
          <w:b/>
          <w:smallCaps/>
          <w:sz w:val="36"/>
          <w:szCs w:val="36"/>
        </w:rPr>
        <w:t xml:space="preserve"> (ETAM)</w:t>
      </w:r>
    </w:p>
    <w:p w14:paraId="6EA37922" w14:textId="77777777" w:rsidP="007D2F5D" w:rsidR="00865019" w:rsidRDefault="00865019" w:rsidRPr="001D5ABF">
      <w:pPr>
        <w:spacing w:after="0" w:before="120" w:line="240" w:lineRule="auto"/>
        <w:jc w:val="both"/>
        <w:rPr>
          <w:rFonts w:cstheme="minorHAnsi"/>
          <w:b/>
          <w:sz w:val="24"/>
          <w:szCs w:val="24"/>
        </w:rPr>
      </w:pPr>
    </w:p>
    <w:p w14:paraId="106AFFB2" w14:textId="77777777" w:rsidP="00865019" w:rsidR="00865019" w:rsidRDefault="00865019" w:rsidRPr="001D5ABF">
      <w:pPr>
        <w:spacing w:after="0" w:line="240" w:lineRule="auto"/>
        <w:jc w:val="both"/>
        <w:rPr>
          <w:rFonts w:cstheme="minorHAnsi" w:eastAsia="Arial"/>
          <w:sz w:val="24"/>
          <w:szCs w:val="24"/>
          <w:lang w:eastAsia="fr-FR"/>
        </w:rPr>
      </w:pPr>
    </w:p>
    <w:p w14:paraId="73E00A54" w14:textId="77777777" w:rsidP="00865019" w:rsidR="00865019" w:rsidRDefault="00865019" w:rsidRPr="001D5ABF">
      <w:pPr>
        <w:pBdr>
          <w:bottom w:color="000000" w:space="1" w:sz="4" w:val="single"/>
        </w:pBdr>
        <w:spacing w:after="0" w:line="240" w:lineRule="auto"/>
        <w:jc w:val="both"/>
        <w:rPr>
          <w:rFonts w:cstheme="minorHAnsi" w:eastAsia="Arial"/>
          <w:b/>
          <w:sz w:val="24"/>
          <w:szCs w:val="24"/>
          <w:lang w:eastAsia="fr-FR"/>
        </w:rPr>
      </w:pPr>
      <w:r w:rsidRPr="001D5ABF">
        <w:rPr>
          <w:rFonts w:cstheme="minorHAnsi" w:eastAsia="Arial"/>
          <w:b/>
          <w:sz w:val="24"/>
          <w:szCs w:val="24"/>
          <w:lang w:eastAsia="fr-FR"/>
        </w:rPr>
        <w:t>ENTRE :</w:t>
      </w:r>
    </w:p>
    <w:p w14:paraId="74F94155" w14:textId="77777777" w:rsidP="00865019" w:rsidR="00865019" w:rsidRDefault="00865019" w:rsidRPr="001D5ABF">
      <w:pPr>
        <w:spacing w:after="0" w:line="240" w:lineRule="auto"/>
        <w:jc w:val="both"/>
        <w:rPr>
          <w:rFonts w:cstheme="minorHAnsi" w:eastAsia="Arial"/>
          <w:sz w:val="24"/>
          <w:szCs w:val="24"/>
          <w:lang w:eastAsia="fr-FR"/>
        </w:rPr>
      </w:pPr>
    </w:p>
    <w:p w14:paraId="194C4DCC" w14:textId="504C8EEB" w:rsidP="00865019" w:rsidR="00865019" w:rsidRDefault="00865019" w:rsidRPr="001D5ABF">
      <w:pPr>
        <w:numPr>
          <w:ilvl w:val="0"/>
          <w:numId w:val="4"/>
        </w:numPr>
        <w:spacing w:after="0" w:line="240" w:lineRule="auto"/>
        <w:jc w:val="both"/>
        <w:rPr>
          <w:rFonts w:cstheme="minorHAnsi" w:eastAsia="Arial"/>
          <w:sz w:val="24"/>
          <w:szCs w:val="24"/>
          <w:lang w:eastAsia="fr-FR"/>
        </w:rPr>
      </w:pPr>
      <w:r w:rsidRPr="001D5ABF">
        <w:rPr>
          <w:rFonts w:cstheme="minorHAnsi" w:eastAsia="Arial"/>
          <w:sz w:val="24"/>
          <w:szCs w:val="24"/>
          <w:lang w:eastAsia="fr-FR"/>
        </w:rPr>
        <w:t xml:space="preserve">La société, dont le siège social est situé au, immatriculé au RCS de sous le numéro représentée par sa, dûment habilitée aux fins des présentes. </w:t>
      </w:r>
    </w:p>
    <w:p w14:paraId="1F513E96" w14:textId="77777777" w:rsidP="00865019" w:rsidR="00865019" w:rsidRDefault="00865019" w:rsidRPr="001D5ABF">
      <w:pPr>
        <w:spacing w:after="0" w:line="240" w:lineRule="auto"/>
        <w:ind w:left="720"/>
        <w:jc w:val="both"/>
        <w:rPr>
          <w:rFonts w:cstheme="minorHAnsi" w:eastAsia="Arial"/>
          <w:sz w:val="24"/>
          <w:szCs w:val="24"/>
          <w:lang w:eastAsia="fr-FR"/>
        </w:rPr>
      </w:pPr>
    </w:p>
    <w:p w14:paraId="0ADAD22B" w14:textId="77777777" w:rsidP="00865019" w:rsidR="00865019" w:rsidRDefault="00865019" w:rsidRPr="001D5ABF">
      <w:pPr>
        <w:spacing w:after="0" w:line="240" w:lineRule="auto"/>
        <w:ind w:left="720"/>
        <w:jc w:val="both"/>
        <w:rPr>
          <w:rFonts w:cstheme="minorHAnsi" w:eastAsia="Arial"/>
          <w:sz w:val="24"/>
          <w:szCs w:val="24"/>
          <w:lang w:eastAsia="fr-FR"/>
        </w:rPr>
      </w:pPr>
      <w:r w:rsidRPr="001D5ABF">
        <w:rPr>
          <w:rFonts w:cstheme="minorHAnsi" w:eastAsia="Arial"/>
          <w:sz w:val="24"/>
          <w:szCs w:val="24"/>
          <w:lang w:eastAsia="fr-FR"/>
        </w:rPr>
        <w:t>Ci-après dénommée « la société »</w:t>
      </w:r>
    </w:p>
    <w:p w14:paraId="07BD6EA7" w14:textId="77777777" w:rsidP="00865019" w:rsidR="00865019" w:rsidRDefault="00865019" w:rsidRPr="001D5ABF">
      <w:pPr>
        <w:spacing w:after="0" w:line="240" w:lineRule="auto"/>
        <w:jc w:val="both"/>
        <w:rPr>
          <w:rFonts w:cstheme="minorHAnsi" w:eastAsia="Arial"/>
          <w:b/>
          <w:sz w:val="24"/>
          <w:szCs w:val="24"/>
          <w:lang w:eastAsia="fr-FR"/>
        </w:rPr>
      </w:pPr>
    </w:p>
    <w:p w14:paraId="094AA489" w14:textId="77777777" w:rsidP="00865019" w:rsidR="00865019" w:rsidRDefault="00865019" w:rsidRPr="001D5ABF">
      <w:pPr>
        <w:spacing w:after="0" w:line="240" w:lineRule="auto"/>
        <w:jc w:val="right"/>
        <w:rPr>
          <w:rFonts w:cstheme="minorHAnsi" w:eastAsia="Arial"/>
          <w:sz w:val="24"/>
          <w:szCs w:val="24"/>
          <w:lang w:eastAsia="fr-FR"/>
        </w:rPr>
      </w:pPr>
      <w:r w:rsidRPr="001D5ABF">
        <w:rPr>
          <w:rFonts w:cstheme="minorHAnsi" w:eastAsia="Arial"/>
          <w:sz w:val="24"/>
          <w:szCs w:val="24"/>
          <w:lang w:eastAsia="fr-FR"/>
        </w:rPr>
        <w:t>D’une part,</w:t>
      </w:r>
    </w:p>
    <w:p w14:paraId="0F96C129" w14:textId="77777777" w:rsidP="00865019" w:rsidR="00865019" w:rsidRDefault="00865019" w:rsidRPr="001D5ABF">
      <w:pPr>
        <w:spacing w:after="0" w:line="240" w:lineRule="auto"/>
        <w:jc w:val="both"/>
        <w:rPr>
          <w:rFonts w:cstheme="minorHAnsi" w:eastAsia="Arial"/>
          <w:sz w:val="24"/>
          <w:szCs w:val="24"/>
          <w:lang w:eastAsia="fr-FR"/>
        </w:rPr>
      </w:pPr>
    </w:p>
    <w:p w14:paraId="257D0DE0" w14:textId="77777777" w:rsidP="00865019" w:rsidR="00865019" w:rsidRDefault="00865019" w:rsidRPr="001D5ABF">
      <w:pPr>
        <w:spacing w:after="0" w:line="240" w:lineRule="auto"/>
        <w:jc w:val="both"/>
        <w:rPr>
          <w:rFonts w:cstheme="minorHAnsi" w:eastAsia="Arial"/>
          <w:sz w:val="24"/>
          <w:szCs w:val="24"/>
          <w:lang w:eastAsia="fr-FR"/>
        </w:rPr>
      </w:pPr>
    </w:p>
    <w:p w14:paraId="498A04E5" w14:textId="77777777" w:rsidP="00865019" w:rsidR="00865019" w:rsidRDefault="00865019" w:rsidRPr="001D5ABF">
      <w:pPr>
        <w:spacing w:after="0" w:line="240" w:lineRule="auto"/>
        <w:jc w:val="both"/>
        <w:rPr>
          <w:rFonts w:cstheme="minorHAnsi" w:eastAsia="Arial"/>
          <w:sz w:val="24"/>
          <w:szCs w:val="24"/>
          <w:lang w:eastAsia="fr-FR"/>
        </w:rPr>
      </w:pPr>
    </w:p>
    <w:p w14:paraId="4EEA99B6" w14:textId="77777777" w:rsidP="00865019" w:rsidR="00865019" w:rsidRDefault="00865019" w:rsidRPr="001D5ABF">
      <w:pPr>
        <w:pBdr>
          <w:bottom w:color="000000" w:space="1" w:sz="4" w:val="single"/>
        </w:pBdr>
        <w:spacing w:after="0" w:line="240" w:lineRule="auto"/>
        <w:jc w:val="both"/>
        <w:rPr>
          <w:rFonts w:cstheme="minorHAnsi" w:eastAsia="Arial"/>
          <w:b/>
          <w:sz w:val="24"/>
          <w:szCs w:val="24"/>
          <w:lang w:eastAsia="fr-FR"/>
        </w:rPr>
      </w:pPr>
      <w:r w:rsidRPr="001D5ABF">
        <w:rPr>
          <w:rFonts w:cstheme="minorHAnsi" w:eastAsia="Arial"/>
          <w:b/>
          <w:sz w:val="24"/>
          <w:szCs w:val="24"/>
          <w:lang w:eastAsia="fr-FR"/>
        </w:rPr>
        <w:t>ET :</w:t>
      </w:r>
    </w:p>
    <w:p w14:paraId="1917B0C3" w14:textId="77777777" w:rsidP="00865019" w:rsidR="00865019" w:rsidRDefault="00865019" w:rsidRPr="001D5ABF">
      <w:pPr>
        <w:spacing w:after="0" w:line="240" w:lineRule="auto"/>
        <w:jc w:val="both"/>
        <w:rPr>
          <w:rFonts w:cstheme="minorHAnsi" w:eastAsia="Arial"/>
          <w:sz w:val="24"/>
          <w:szCs w:val="24"/>
          <w:lang w:eastAsia="fr-FR"/>
        </w:rPr>
      </w:pPr>
    </w:p>
    <w:p w14:paraId="3CE4F3EB" w14:textId="2125DF45" w:rsidP="00865019" w:rsidR="00865019" w:rsidRDefault="00865019" w:rsidRPr="001D5ABF">
      <w:pPr>
        <w:numPr>
          <w:ilvl w:val="0"/>
          <w:numId w:val="4"/>
        </w:numPr>
        <w:pBdr>
          <w:top w:val="nil"/>
          <w:left w:val="nil"/>
          <w:bottom w:val="nil"/>
          <w:right w:val="nil"/>
          <w:between w:val="nil"/>
        </w:pBdr>
        <w:spacing w:after="0" w:line="240" w:lineRule="auto"/>
        <w:jc w:val="both"/>
        <w:rPr>
          <w:rFonts w:cstheme="minorHAnsi" w:eastAsia="Arial"/>
          <w:sz w:val="24"/>
          <w:szCs w:val="24"/>
          <w:lang w:eastAsia="fr-FR"/>
        </w:rPr>
      </w:pPr>
      <w:r w:rsidRPr="001D5ABF">
        <w:rPr>
          <w:rFonts w:cstheme="minorHAnsi" w:eastAsia="Arial"/>
          <w:sz w:val="24"/>
          <w:szCs w:val="24"/>
          <w:lang w:eastAsia="fr-FR"/>
        </w:rPr>
        <w:t>L’organisation syndicale représentée par Monsieur Délégué syndical national.</w:t>
      </w:r>
    </w:p>
    <w:p w14:paraId="366E585C" w14:textId="77777777" w:rsidP="00865019" w:rsidR="00865019" w:rsidRDefault="00865019" w:rsidRPr="001D5ABF">
      <w:pPr>
        <w:pBdr>
          <w:top w:val="nil"/>
          <w:left w:val="nil"/>
          <w:bottom w:val="nil"/>
          <w:right w:val="nil"/>
          <w:between w:val="nil"/>
        </w:pBdr>
        <w:spacing w:after="0" w:line="240" w:lineRule="auto"/>
        <w:ind w:left="501"/>
        <w:jc w:val="both"/>
        <w:rPr>
          <w:rFonts w:cstheme="minorHAnsi" w:eastAsia="Arial"/>
          <w:sz w:val="24"/>
          <w:szCs w:val="24"/>
          <w:lang w:eastAsia="fr-FR"/>
        </w:rPr>
      </w:pPr>
    </w:p>
    <w:p w14:paraId="4240A108" w14:textId="77777777" w:rsidP="00865019" w:rsidR="00865019" w:rsidRDefault="00865019" w:rsidRPr="001D5ABF">
      <w:pPr>
        <w:pBdr>
          <w:top w:val="nil"/>
          <w:left w:val="nil"/>
          <w:bottom w:val="nil"/>
          <w:right w:val="nil"/>
          <w:between w:val="nil"/>
        </w:pBdr>
        <w:spacing w:after="0" w:line="240" w:lineRule="auto"/>
        <w:jc w:val="both"/>
        <w:rPr>
          <w:rFonts w:cstheme="minorHAnsi" w:eastAsia="Arial"/>
          <w:sz w:val="24"/>
          <w:szCs w:val="24"/>
          <w:lang w:eastAsia="fr-FR"/>
        </w:rPr>
      </w:pPr>
    </w:p>
    <w:p w14:paraId="446E810E" w14:textId="77777777" w:rsidP="00865019" w:rsidR="00865019" w:rsidRDefault="00865019" w:rsidRPr="001D5ABF">
      <w:pPr>
        <w:spacing w:after="0" w:line="240" w:lineRule="auto"/>
        <w:ind w:left="7101"/>
        <w:jc w:val="right"/>
        <w:rPr>
          <w:rFonts w:cstheme="minorHAnsi" w:eastAsia="Arial"/>
          <w:sz w:val="24"/>
          <w:szCs w:val="24"/>
          <w:lang w:eastAsia="fr-FR"/>
        </w:rPr>
      </w:pPr>
      <w:r w:rsidRPr="001D5ABF">
        <w:rPr>
          <w:rFonts w:cstheme="minorHAnsi" w:eastAsia="Arial"/>
          <w:sz w:val="24"/>
          <w:szCs w:val="24"/>
          <w:lang w:eastAsia="fr-FR"/>
        </w:rPr>
        <w:t>D’autre part,</w:t>
      </w:r>
    </w:p>
    <w:p w14:paraId="5E59C50F" w14:textId="77777777" w:rsidP="00865019" w:rsidR="00865019" w:rsidRDefault="00865019" w:rsidRPr="001D5ABF">
      <w:pPr>
        <w:spacing w:after="0" w:line="240" w:lineRule="auto"/>
        <w:jc w:val="both"/>
        <w:rPr>
          <w:rFonts w:cstheme="minorHAnsi" w:eastAsia="Arial"/>
          <w:sz w:val="24"/>
          <w:szCs w:val="24"/>
          <w:lang w:eastAsia="fr-FR"/>
        </w:rPr>
      </w:pPr>
    </w:p>
    <w:p w14:paraId="34E9BB86" w14:textId="77777777" w:rsidP="00865019" w:rsidR="00865019" w:rsidRDefault="00865019" w:rsidRPr="001D5ABF">
      <w:pPr>
        <w:pBdr>
          <w:bottom w:color="000000" w:space="1" w:sz="4" w:val="single"/>
        </w:pBdr>
        <w:spacing w:after="0" w:line="240" w:lineRule="auto"/>
        <w:jc w:val="both"/>
        <w:rPr>
          <w:rFonts w:cstheme="minorHAnsi" w:eastAsia="Arial"/>
          <w:b/>
          <w:smallCaps/>
          <w:sz w:val="24"/>
          <w:szCs w:val="24"/>
          <w:lang w:eastAsia="fr-FR"/>
        </w:rPr>
      </w:pPr>
      <w:r w:rsidRPr="001D5ABF">
        <w:rPr>
          <w:rFonts w:cstheme="minorHAnsi" w:eastAsia="Arial"/>
          <w:b/>
          <w:smallCaps/>
          <w:sz w:val="24"/>
          <w:szCs w:val="24"/>
          <w:lang w:eastAsia="fr-FR"/>
        </w:rPr>
        <w:t>IL EST PRÉALABLEMENT EXPOSE </w:t>
      </w:r>
    </w:p>
    <w:p w14:paraId="51DDEDE0" w14:textId="77777777" w:rsidP="002E7395" w:rsidR="002E7395" w:rsidRDefault="002E7395" w:rsidRPr="001D5ABF">
      <w:pPr>
        <w:overflowPunct w:val="0"/>
        <w:autoSpaceDE w:val="0"/>
        <w:autoSpaceDN w:val="0"/>
        <w:adjustRightInd w:val="0"/>
        <w:spacing w:after="100" w:afterAutospacing="1" w:before="100" w:beforeAutospacing="1" w:line="240" w:lineRule="auto"/>
        <w:jc w:val="center"/>
        <w:textAlignment w:val="baseline"/>
        <w:outlineLvl w:val="0"/>
        <w:rPr>
          <w:rFonts w:cstheme="minorHAnsi" w:eastAsia="Times New Roman"/>
          <w:b/>
          <w:sz w:val="24"/>
          <w:szCs w:val="24"/>
          <w:u w:val="single"/>
          <w:lang w:eastAsia="fr-FR"/>
        </w:rPr>
      </w:pPr>
      <w:r w:rsidRPr="001D5ABF">
        <w:rPr>
          <w:rFonts w:cstheme="minorHAnsi" w:eastAsia="Times New Roman"/>
          <w:b/>
          <w:sz w:val="24"/>
          <w:szCs w:val="24"/>
          <w:u w:val="single"/>
          <w:lang w:eastAsia="fr-FR"/>
        </w:rPr>
        <w:t>PREAMBULE :</w:t>
      </w:r>
    </w:p>
    <w:p w14:paraId="1E1BD645" w14:textId="3C9C85D4" w:rsidP="00BF6B7D" w:rsidR="007365E7" w:rsidRDefault="00BF6B7D">
      <w:pPr>
        <w:spacing w:line="240" w:lineRule="auto"/>
        <w:jc w:val="both"/>
        <w:rPr>
          <w:rFonts w:cstheme="minorHAnsi" w:eastAsia="Calibri"/>
          <w:bCs/>
          <w:sz w:val="24"/>
          <w:szCs w:val="24"/>
        </w:rPr>
      </w:pPr>
      <w:r w:rsidRPr="001D5ABF">
        <w:rPr>
          <w:rFonts w:cstheme="minorHAnsi" w:eastAsia="Calibri"/>
          <w:bCs/>
          <w:sz w:val="24"/>
          <w:szCs w:val="24"/>
        </w:rPr>
        <w:t>Le présent accord est conclu dans un double objectif</w:t>
      </w:r>
      <w:r w:rsidR="007365E7">
        <w:rPr>
          <w:rFonts w:cstheme="minorHAnsi" w:eastAsia="Calibri"/>
          <w:bCs/>
          <w:sz w:val="24"/>
          <w:szCs w:val="24"/>
        </w:rPr>
        <w:t> :</w:t>
      </w:r>
    </w:p>
    <w:p w14:paraId="7E3CC44D" w14:textId="2A657096" w:rsidP="00BF6B7D" w:rsidR="007365E7" w:rsidRDefault="007365E7">
      <w:pPr>
        <w:spacing w:line="240" w:lineRule="auto"/>
        <w:jc w:val="both"/>
        <w:rPr>
          <w:rFonts w:cstheme="minorHAnsi" w:eastAsia="Calibri"/>
          <w:bCs/>
          <w:sz w:val="24"/>
          <w:szCs w:val="24"/>
        </w:rPr>
      </w:pPr>
      <w:r>
        <w:rPr>
          <w:rFonts w:cstheme="minorHAnsi" w:eastAsia="Calibri"/>
          <w:bCs/>
          <w:sz w:val="24"/>
          <w:szCs w:val="24"/>
        </w:rPr>
        <w:t>-</w:t>
      </w:r>
      <w:r w:rsidR="00BF6B7D" w:rsidRPr="001D5ABF">
        <w:rPr>
          <w:rFonts w:cstheme="minorHAnsi" w:eastAsia="Calibri"/>
          <w:bCs/>
          <w:sz w:val="24"/>
          <w:szCs w:val="24"/>
        </w:rPr>
        <w:t xml:space="preserve"> d’harmonisation des différent</w:t>
      </w:r>
      <w:r w:rsidR="00E627DF" w:rsidRPr="001D5ABF">
        <w:rPr>
          <w:rFonts w:cstheme="minorHAnsi" w:eastAsia="Calibri"/>
          <w:bCs/>
          <w:sz w:val="24"/>
          <w:szCs w:val="24"/>
        </w:rPr>
        <w:t>e</w:t>
      </w:r>
      <w:r w:rsidR="00BF6B7D" w:rsidRPr="001D5ABF">
        <w:rPr>
          <w:rFonts w:cstheme="minorHAnsi" w:eastAsia="Calibri"/>
          <w:bCs/>
          <w:sz w:val="24"/>
          <w:szCs w:val="24"/>
        </w:rPr>
        <w:t>s r</w:t>
      </w:r>
      <w:r w:rsidR="00E627DF" w:rsidRPr="001D5ABF">
        <w:rPr>
          <w:rFonts w:cstheme="minorHAnsi" w:eastAsia="Calibri"/>
          <w:bCs/>
          <w:sz w:val="24"/>
          <w:szCs w:val="24"/>
        </w:rPr>
        <w:t>ègles</w:t>
      </w:r>
      <w:r w:rsidR="00BF6B7D" w:rsidRPr="001D5ABF">
        <w:rPr>
          <w:rFonts w:cstheme="minorHAnsi" w:eastAsia="Calibri"/>
          <w:bCs/>
          <w:sz w:val="24"/>
          <w:szCs w:val="24"/>
        </w:rPr>
        <w:t xml:space="preserve"> </w:t>
      </w:r>
      <w:r w:rsidR="00F70C61" w:rsidRPr="001D5ABF">
        <w:rPr>
          <w:rFonts w:cstheme="minorHAnsi" w:eastAsia="Calibri"/>
          <w:bCs/>
          <w:sz w:val="24"/>
          <w:szCs w:val="24"/>
        </w:rPr>
        <w:t>d’application</w:t>
      </w:r>
      <w:r>
        <w:rPr>
          <w:rFonts w:cstheme="minorHAnsi" w:eastAsia="Calibri"/>
          <w:bCs/>
          <w:sz w:val="24"/>
          <w:szCs w:val="24"/>
        </w:rPr>
        <w:t xml:space="preserve"> relatives à l’organisation du temps de travail et de ses accessoires</w:t>
      </w:r>
      <w:r w:rsidR="00F70C61" w:rsidRPr="001D5ABF">
        <w:rPr>
          <w:rFonts w:cstheme="minorHAnsi" w:eastAsia="Calibri"/>
          <w:bCs/>
          <w:sz w:val="24"/>
          <w:szCs w:val="24"/>
        </w:rPr>
        <w:t xml:space="preserve"> </w:t>
      </w:r>
      <w:r w:rsidR="00BF6B7D" w:rsidRPr="001D5ABF">
        <w:rPr>
          <w:rFonts w:cstheme="minorHAnsi" w:eastAsia="Calibri"/>
          <w:bCs/>
          <w:sz w:val="24"/>
          <w:szCs w:val="24"/>
        </w:rPr>
        <w:t xml:space="preserve">au niveau de l’entreprise </w:t>
      </w:r>
    </w:p>
    <w:p w14:paraId="5B29A191" w14:textId="109CF38D" w:rsidP="00BF6B7D" w:rsidR="00460FDF" w:rsidRDefault="007365E7" w:rsidRPr="001D5ABF">
      <w:pPr>
        <w:spacing w:line="240" w:lineRule="auto"/>
        <w:jc w:val="both"/>
        <w:rPr>
          <w:rFonts w:cstheme="minorHAnsi" w:eastAsia="Calibri"/>
          <w:bCs/>
          <w:sz w:val="24"/>
          <w:szCs w:val="24"/>
        </w:rPr>
      </w:pPr>
      <w:r>
        <w:rPr>
          <w:rFonts w:cstheme="minorHAnsi" w:eastAsia="Calibri"/>
          <w:bCs/>
          <w:sz w:val="24"/>
          <w:szCs w:val="24"/>
        </w:rPr>
        <w:t>-</w:t>
      </w:r>
      <w:r w:rsidR="00F70C61" w:rsidRPr="001D5ABF">
        <w:rPr>
          <w:rFonts w:cstheme="minorHAnsi" w:eastAsia="Calibri"/>
          <w:bCs/>
          <w:sz w:val="24"/>
          <w:szCs w:val="24"/>
        </w:rPr>
        <w:t>de garantir un</w:t>
      </w:r>
      <w:r w:rsidR="00E627DF" w:rsidRPr="001D5ABF">
        <w:rPr>
          <w:rFonts w:cstheme="minorHAnsi" w:eastAsia="Calibri"/>
          <w:bCs/>
          <w:sz w:val="24"/>
          <w:szCs w:val="24"/>
        </w:rPr>
        <w:t xml:space="preserve"> traitement uniforme de l’ensemble des salariés</w:t>
      </w:r>
      <w:r w:rsidR="00C41E73" w:rsidRPr="001D5ABF">
        <w:rPr>
          <w:rFonts w:cstheme="minorHAnsi" w:eastAsia="Calibri"/>
          <w:bCs/>
          <w:sz w:val="24"/>
          <w:szCs w:val="24"/>
        </w:rPr>
        <w:t>.</w:t>
      </w:r>
    </w:p>
    <w:p w14:paraId="05A6C503" w14:textId="4B914BF9" w:rsidP="002E7395" w:rsidR="00BF6B7D" w:rsidRDefault="00A2761E" w:rsidRPr="001D5ABF">
      <w:pPr>
        <w:spacing w:line="240" w:lineRule="auto"/>
        <w:jc w:val="both"/>
        <w:rPr>
          <w:rFonts w:cstheme="minorHAnsi" w:eastAsia="Calibri"/>
          <w:sz w:val="24"/>
          <w:szCs w:val="24"/>
        </w:rPr>
      </w:pPr>
      <w:r w:rsidRPr="00A2761E">
        <w:rPr>
          <w:rFonts w:cstheme="minorHAnsi" w:eastAsia="Times New Roman"/>
          <w:sz w:val="24"/>
          <w:szCs w:val="24"/>
          <w:lang w:eastAsia="fr-FR"/>
        </w:rPr>
        <w:t xml:space="preserve"> </w:t>
      </w:r>
      <w:r>
        <w:rPr>
          <w:rFonts w:cstheme="minorHAnsi" w:eastAsia="Times New Roman"/>
          <w:sz w:val="24"/>
          <w:szCs w:val="24"/>
          <w:lang w:eastAsia="fr-FR"/>
        </w:rPr>
        <w:t xml:space="preserve">Il a </w:t>
      </w:r>
      <w:r w:rsidRPr="001D5ABF">
        <w:rPr>
          <w:rFonts w:cstheme="minorHAnsi" w:eastAsia="Times New Roman"/>
          <w:sz w:val="24"/>
          <w:szCs w:val="24"/>
          <w:lang w:eastAsia="fr-FR"/>
        </w:rPr>
        <w:t xml:space="preserve">vocation à se substituer à tout accord </w:t>
      </w:r>
      <w:r>
        <w:rPr>
          <w:rFonts w:cstheme="minorHAnsi" w:eastAsia="Times New Roman"/>
          <w:sz w:val="24"/>
          <w:szCs w:val="24"/>
          <w:lang w:eastAsia="fr-FR"/>
        </w:rPr>
        <w:t xml:space="preserve">local, usage </w:t>
      </w:r>
      <w:r w:rsidRPr="001D5ABF">
        <w:rPr>
          <w:rFonts w:cstheme="minorHAnsi" w:eastAsia="Times New Roman"/>
          <w:sz w:val="24"/>
          <w:szCs w:val="24"/>
          <w:lang w:eastAsia="fr-FR"/>
        </w:rPr>
        <w:t>ou pratique antérieures.</w:t>
      </w:r>
    </w:p>
    <w:p w14:paraId="6F4AE6A9" w14:textId="673DCB83" w:rsidP="00A80141" w:rsidR="00A80141" w:rsidRDefault="00F70C61"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r w:rsidRPr="001D5ABF">
        <w:rPr>
          <w:rFonts w:cstheme="minorHAnsi" w:eastAsia="Calibri"/>
          <w:b/>
          <w:bCs/>
          <w:sz w:val="24"/>
          <w:szCs w:val="24"/>
        </w:rPr>
        <w:t>Ceci étant exposé, il est convenu et arrêté ce qui suit :</w:t>
      </w:r>
    </w:p>
    <w:p w14:paraId="2E1144F8" w14:textId="5F33B5AF" w:rsidP="00A80141" w:rsidR="00D22041" w:rsidRDefault="00D22041">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5DCDE07A" w14:textId="02E4C065" w:rsidP="00A80141" w:rsidR="002B47AD" w:rsidRDefault="002B47AD">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1CB58BD4" w14:textId="7553BAEF" w:rsidP="00A80141" w:rsidR="002B47AD" w:rsidRDefault="002B47AD">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28375EFB" w14:textId="77777777" w:rsidP="00A80141" w:rsidR="002B47AD" w:rsidRDefault="002B47AD"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0F77E90F" w14:textId="7C84BFD7" w:rsidP="00A03AD4" w:rsidR="00483A9F" w:rsidRDefault="00A80141" w:rsidRPr="001D5ABF">
      <w:pPr>
        <w:pBdr>
          <w:top w:color="auto" w:space="1" w:sz="4" w:val="single"/>
          <w:left w:color="auto" w:space="4" w:sz="4" w:val="single"/>
          <w:bottom w:color="auto" w:space="1" w:sz="4" w:val="single"/>
          <w:right w:color="auto" w:space="4" w:sz="4" w:val="single"/>
        </w:pBd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r w:rsidRPr="001D5ABF">
        <w:rPr>
          <w:rFonts w:cstheme="minorHAnsi"/>
          <w:b/>
          <w:smallCaps/>
          <w:sz w:val="28"/>
          <w:szCs w:val="28"/>
        </w:rPr>
        <w:t>Article 1 : champ d’application</w:t>
      </w:r>
    </w:p>
    <w:p w14:paraId="5914C498" w14:textId="00BA1ABC" w:rsidP="0029640B" w:rsidR="004A41BF" w:rsidRDefault="00A80141">
      <w:pPr>
        <w:spacing w:before="120" w:line="240" w:lineRule="auto"/>
        <w:jc w:val="both"/>
        <w:rPr>
          <w:rFonts w:cstheme="minorHAnsi" w:eastAsia="Calibri"/>
          <w:sz w:val="24"/>
          <w:szCs w:val="24"/>
        </w:rPr>
      </w:pPr>
      <w:r w:rsidRPr="001D5ABF">
        <w:rPr>
          <w:rFonts w:cstheme="minorHAnsi" w:eastAsia="Times New Roman"/>
          <w:sz w:val="24"/>
          <w:szCs w:val="24"/>
          <w:lang w:eastAsia="fr-FR"/>
        </w:rPr>
        <w:lastRenderedPageBreak/>
        <w:t xml:space="preserve">Le présent accord s’applique </w:t>
      </w:r>
      <w:r w:rsidR="00954741">
        <w:rPr>
          <w:rFonts w:cstheme="minorHAnsi" w:eastAsia="Times New Roman"/>
          <w:sz w:val="24"/>
          <w:szCs w:val="24"/>
          <w:lang w:eastAsia="fr-FR"/>
        </w:rPr>
        <w:t>au</w:t>
      </w:r>
      <w:r w:rsidR="00954741" w:rsidRPr="001D5ABF">
        <w:rPr>
          <w:rFonts w:cstheme="minorHAnsi" w:eastAsia="Calibri"/>
          <w:sz w:val="24"/>
          <w:szCs w:val="24"/>
        </w:rPr>
        <w:t xml:space="preserve"> personnel terrain non </w:t>
      </w:r>
      <w:r w:rsidR="00954741" w:rsidRPr="009D5ECD">
        <w:rPr>
          <w:rFonts w:cstheme="minorHAnsi" w:eastAsia="Calibri"/>
          <w:sz w:val="24"/>
          <w:szCs w:val="24"/>
        </w:rPr>
        <w:t xml:space="preserve">sédentaire de </w:t>
      </w:r>
      <w:r w:rsidR="00954741" w:rsidRPr="00FB6006">
        <w:rPr>
          <w:rFonts w:cstheme="minorHAnsi" w:eastAsia="Calibri"/>
          <w:sz w:val="24"/>
          <w:szCs w:val="24"/>
        </w:rPr>
        <w:t xml:space="preserve">l’entreprise </w:t>
      </w:r>
      <w:r w:rsidR="00954741" w:rsidRPr="001D5ABF">
        <w:rPr>
          <w:rFonts w:cstheme="minorHAnsi" w:eastAsia="Calibri"/>
          <w:sz w:val="24"/>
          <w:szCs w:val="24"/>
        </w:rPr>
        <w:t>comprenant les ETAM intervenant sur les sites</w:t>
      </w:r>
      <w:r w:rsidR="00B8609A">
        <w:rPr>
          <w:rFonts w:cstheme="minorHAnsi" w:eastAsia="Calibri"/>
          <w:sz w:val="24"/>
          <w:szCs w:val="24"/>
        </w:rPr>
        <w:t xml:space="preserve"> et les chantiers</w:t>
      </w:r>
      <w:r w:rsidR="00954741" w:rsidRPr="001D5ABF">
        <w:rPr>
          <w:rFonts w:cstheme="minorHAnsi" w:eastAsia="Calibri"/>
          <w:sz w:val="24"/>
          <w:szCs w:val="24"/>
        </w:rPr>
        <w:t xml:space="preserve"> des clients </w:t>
      </w:r>
      <w:r w:rsidR="009628C3">
        <w:rPr>
          <w:rFonts w:cstheme="minorHAnsi" w:eastAsia="Times New Roman"/>
          <w:sz w:val="24"/>
          <w:szCs w:val="24"/>
          <w:lang w:eastAsia="fr-FR"/>
        </w:rPr>
        <w:t>ayant le statut d’</w:t>
      </w:r>
      <w:r w:rsidR="00515663">
        <w:rPr>
          <w:rFonts w:cstheme="minorHAnsi" w:eastAsia="Times New Roman"/>
          <w:sz w:val="24"/>
          <w:szCs w:val="24"/>
          <w:lang w:eastAsia="fr-FR"/>
        </w:rPr>
        <w:t>ETAM conformément aux classifications de la Convention collective des ETAM du bâtiment</w:t>
      </w:r>
      <w:r w:rsidR="009628C3">
        <w:rPr>
          <w:rFonts w:cstheme="minorHAnsi" w:eastAsia="Times New Roman"/>
          <w:sz w:val="24"/>
          <w:szCs w:val="24"/>
          <w:lang w:eastAsia="fr-FR"/>
        </w:rPr>
        <w:t xml:space="preserve"> (IDCC n°2609)</w:t>
      </w:r>
      <w:r w:rsidR="00515663">
        <w:rPr>
          <w:rFonts w:cstheme="minorHAnsi" w:eastAsia="Times New Roman"/>
          <w:sz w:val="24"/>
          <w:szCs w:val="24"/>
          <w:lang w:eastAsia="fr-FR"/>
        </w:rPr>
        <w:t>.</w:t>
      </w:r>
      <w:r w:rsidR="00434848" w:rsidRPr="00434848">
        <w:rPr>
          <w:rFonts w:cstheme="minorHAnsi" w:eastAsia="Calibri"/>
          <w:sz w:val="24"/>
          <w:szCs w:val="24"/>
        </w:rPr>
        <w:t xml:space="preserve"> </w:t>
      </w:r>
    </w:p>
    <w:p w14:paraId="492A20FD" w14:textId="77777777" w:rsidP="0029640B" w:rsidR="0029640B" w:rsidRDefault="0029640B" w:rsidRPr="0029640B">
      <w:pPr>
        <w:spacing w:before="120" w:line="240" w:lineRule="auto"/>
        <w:jc w:val="both"/>
        <w:rPr>
          <w:rFonts w:cstheme="minorHAnsi" w:eastAsia="Calibri"/>
          <w:sz w:val="24"/>
          <w:szCs w:val="24"/>
        </w:rPr>
      </w:pPr>
    </w:p>
    <w:p w14:paraId="7BAF8AC0" w14:textId="00280872" w:rsidP="004A41BF" w:rsidR="004A41BF" w:rsidRDefault="004A41BF" w:rsidRPr="001D5ABF">
      <w:pPr>
        <w:pStyle w:val="Paragraphedeliste"/>
        <w:pBdr>
          <w:top w:color="auto" w:space="1" w:sz="4" w:val="single"/>
          <w:left w:color="auto" w:space="4" w:sz="4" w:val="single"/>
          <w:bottom w:color="auto" w:space="1" w:sz="4" w:val="single"/>
          <w:right w:color="auto" w:space="4" w:sz="4" w:val="single"/>
        </w:pBdr>
        <w:spacing w:after="240" w:before="360" w:line="240" w:lineRule="auto"/>
        <w:ind w:left="0"/>
        <w:jc w:val="both"/>
        <w:rPr>
          <w:rFonts w:cstheme="minorHAnsi"/>
          <w:b/>
          <w:smallCaps/>
          <w:sz w:val="28"/>
          <w:szCs w:val="28"/>
        </w:rPr>
      </w:pPr>
      <w:r w:rsidRPr="001D5ABF">
        <w:rPr>
          <w:rFonts w:cstheme="minorHAnsi"/>
          <w:b/>
          <w:smallCaps/>
          <w:sz w:val="28"/>
          <w:szCs w:val="28"/>
        </w:rPr>
        <w:t xml:space="preserve">Article 2 : </w:t>
      </w:r>
      <w:r w:rsidR="00C37DE4" w:rsidRPr="001D5ABF">
        <w:rPr>
          <w:rFonts w:cstheme="minorHAnsi"/>
          <w:b/>
          <w:smallCaps/>
          <w:sz w:val="28"/>
          <w:szCs w:val="28"/>
        </w:rPr>
        <w:t>Décompte</w:t>
      </w:r>
      <w:r w:rsidRPr="001D5ABF">
        <w:rPr>
          <w:rFonts w:cstheme="minorHAnsi"/>
          <w:b/>
          <w:smallCaps/>
          <w:sz w:val="28"/>
          <w:szCs w:val="28"/>
        </w:rPr>
        <w:t xml:space="preserve"> et </w:t>
      </w:r>
      <w:r w:rsidR="00C37DE4" w:rsidRPr="001D5ABF">
        <w:rPr>
          <w:rFonts w:cstheme="minorHAnsi"/>
          <w:b/>
          <w:smallCaps/>
          <w:sz w:val="28"/>
          <w:szCs w:val="28"/>
        </w:rPr>
        <w:t>durées</w:t>
      </w:r>
      <w:r w:rsidRPr="001D5ABF">
        <w:rPr>
          <w:rFonts w:cstheme="minorHAnsi"/>
          <w:b/>
          <w:smallCaps/>
          <w:sz w:val="28"/>
          <w:szCs w:val="28"/>
        </w:rPr>
        <w:t xml:space="preserve"> des temps de travail et temps de repos </w:t>
      </w:r>
    </w:p>
    <w:p w14:paraId="6A3DCCEE" w14:textId="4588DFFC" w:rsidP="00483A9F" w:rsidR="00EB35F5" w:rsidRDefault="004A41BF"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1D5ABF">
        <w:rPr>
          <w:rFonts w:cstheme="minorHAnsi" w:eastAsia="Times New Roman"/>
          <w:sz w:val="24"/>
          <w:szCs w:val="24"/>
          <w:lang w:eastAsia="fr-FR"/>
        </w:rPr>
        <w:t xml:space="preserve">La durée du travail s’apprécie dans le cadre de la semaine et s’entend </w:t>
      </w:r>
      <w:r w:rsidR="00EB35F5" w:rsidRPr="001D5ABF">
        <w:rPr>
          <w:rFonts w:cstheme="minorHAnsi" w:eastAsia="Times New Roman"/>
          <w:sz w:val="24"/>
          <w:szCs w:val="24"/>
          <w:lang w:eastAsia="fr-FR"/>
        </w:rPr>
        <w:t xml:space="preserve">être </w:t>
      </w:r>
      <w:r w:rsidRPr="001D5ABF">
        <w:rPr>
          <w:rFonts w:cstheme="minorHAnsi" w:eastAsia="Times New Roman"/>
          <w:sz w:val="24"/>
          <w:szCs w:val="24"/>
          <w:lang w:eastAsia="fr-FR"/>
        </w:rPr>
        <w:t xml:space="preserve">du </w:t>
      </w:r>
      <w:r w:rsidR="00EB35F5" w:rsidRPr="001D5ABF">
        <w:rPr>
          <w:rFonts w:cstheme="minorHAnsi" w:eastAsia="Times New Roman"/>
          <w:sz w:val="24"/>
          <w:szCs w:val="24"/>
          <w:lang w:eastAsia="fr-FR"/>
        </w:rPr>
        <w:t xml:space="preserve">temps de </w:t>
      </w:r>
      <w:r w:rsidRPr="001D5ABF">
        <w:rPr>
          <w:rFonts w:cstheme="minorHAnsi" w:eastAsia="Times New Roman"/>
          <w:sz w:val="24"/>
          <w:szCs w:val="24"/>
          <w:lang w:eastAsia="fr-FR"/>
        </w:rPr>
        <w:t>travail effectif.</w:t>
      </w:r>
    </w:p>
    <w:p w14:paraId="2F0591ED" w14:textId="77777777" w:rsidP="00483A9F" w:rsidR="00EB35F5" w:rsidRDefault="00EB35F5"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439C52BC" w14:textId="7558D635" w:rsidP="00483A9F" w:rsidR="00A80141" w:rsidRDefault="004A41BF"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b/>
          <w:bCs/>
          <w:sz w:val="24"/>
          <w:szCs w:val="24"/>
          <w:u w:val="single"/>
          <w:lang w:eastAsia="fr-FR"/>
        </w:rPr>
      </w:pPr>
      <w:r w:rsidRPr="001D5ABF">
        <w:rPr>
          <w:rFonts w:cstheme="minorHAnsi" w:eastAsia="Times New Roman"/>
          <w:b/>
          <w:bCs/>
          <w:sz w:val="24"/>
          <w:szCs w:val="24"/>
          <w:u w:val="single"/>
          <w:lang w:eastAsia="fr-FR"/>
        </w:rPr>
        <w:t>Article 2-1 – D</w:t>
      </w:r>
      <w:r w:rsidR="001E7B4E" w:rsidRPr="001D5ABF">
        <w:rPr>
          <w:rFonts w:cstheme="minorHAnsi" w:eastAsia="Times New Roman"/>
          <w:b/>
          <w:bCs/>
          <w:sz w:val="24"/>
          <w:szCs w:val="24"/>
          <w:u w:val="single"/>
          <w:lang w:eastAsia="fr-FR"/>
        </w:rPr>
        <w:t xml:space="preserve">éfinition de la semaine pour le décompte de la durée du travail </w:t>
      </w:r>
    </w:p>
    <w:p w14:paraId="329A5164" w14:textId="276FF369" w:rsidP="00483A9F" w:rsidR="004A41BF" w:rsidRDefault="004A41BF"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1D5ABF">
        <w:rPr>
          <w:rFonts w:cstheme="minorHAnsi" w:eastAsia="Times New Roman"/>
          <w:sz w:val="24"/>
          <w:szCs w:val="24"/>
          <w:lang w:eastAsia="fr-FR"/>
        </w:rPr>
        <w:t>Conformément à l’article L3121-32 du code du travail, les signataires du présent accord conviennent d’appliquer la définition de la semaine civile</w:t>
      </w:r>
      <w:r w:rsidR="00BB4C16" w:rsidRPr="001D5ABF">
        <w:rPr>
          <w:rFonts w:cstheme="minorHAnsi" w:eastAsia="Times New Roman"/>
          <w:sz w:val="24"/>
          <w:szCs w:val="24"/>
          <w:lang w:eastAsia="fr-FR"/>
        </w:rPr>
        <w:t> : celle-ci débute le lundi à 00h00 et se termine le dimanche suivant à 24h00.</w:t>
      </w:r>
    </w:p>
    <w:p w14:paraId="0CD9D6C5" w14:textId="2738BBD9" w:rsidP="00483A9F" w:rsidR="00BB4C16" w:rsidRDefault="00BB4C16"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1D5ABF">
        <w:rPr>
          <w:rFonts w:cstheme="minorHAnsi" w:eastAsia="Times New Roman"/>
          <w:sz w:val="24"/>
          <w:szCs w:val="24"/>
          <w:lang w:eastAsia="fr-FR"/>
        </w:rPr>
        <w:t>La durée du travail hebdomadaire est fixée à 37 heures.</w:t>
      </w:r>
    </w:p>
    <w:p w14:paraId="468B389E" w14:textId="6607D57F" w:rsidP="00483A9F" w:rsidR="00BB4C16" w:rsidRDefault="00BB4C16"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559649A5" w14:textId="64CDF8E5" w:rsidP="00483A9F" w:rsidR="00BB4C16" w:rsidRDefault="00BB4C16"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b/>
          <w:bCs/>
          <w:sz w:val="24"/>
          <w:szCs w:val="24"/>
          <w:u w:val="single"/>
          <w:lang w:eastAsia="fr-FR"/>
        </w:rPr>
      </w:pPr>
      <w:r w:rsidRPr="001D5ABF">
        <w:rPr>
          <w:rFonts w:cstheme="minorHAnsi" w:eastAsia="Times New Roman"/>
          <w:b/>
          <w:bCs/>
          <w:sz w:val="24"/>
          <w:szCs w:val="24"/>
          <w:u w:val="single"/>
          <w:lang w:eastAsia="fr-FR"/>
        </w:rPr>
        <w:t>Article 2-2 – Durée journalière maximale</w:t>
      </w:r>
    </w:p>
    <w:p w14:paraId="3823E5CA" w14:textId="33FC959B" w:rsidP="00A64E11" w:rsidR="005028D9" w:rsidRDefault="005028D9" w:rsidRPr="001D5ABF">
      <w:pPr>
        <w:pStyle w:val="Textebrut"/>
        <w:jc w:val="both"/>
        <w:rPr>
          <w:rFonts w:asciiTheme="minorHAnsi" w:cstheme="minorHAnsi" w:hAnsiTheme="minorHAnsi"/>
          <w:sz w:val="24"/>
          <w:szCs w:val="24"/>
        </w:rPr>
      </w:pPr>
      <w:r w:rsidRPr="001D5ABF">
        <w:rPr>
          <w:rFonts w:asciiTheme="minorHAnsi" w:cstheme="minorHAnsi" w:hAnsiTheme="minorHAnsi"/>
          <w:sz w:val="24"/>
          <w:szCs w:val="24"/>
        </w:rPr>
        <w:t xml:space="preserve">La durée maximale journalière de travail effectif ne peut dépasser 10 heures (C. trav., art. L. 3121-18). </w:t>
      </w:r>
    </w:p>
    <w:p w14:paraId="4CD252D7" w14:textId="2BAF6059" w:rsidP="00483A9F" w:rsidR="00BB4C16" w:rsidRDefault="005028D9"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1D5ABF">
        <w:rPr>
          <w:rFonts w:cstheme="minorHAnsi" w:eastAsia="Times New Roman"/>
          <w:sz w:val="24"/>
          <w:szCs w:val="24"/>
          <w:lang w:eastAsia="fr-FR"/>
        </w:rPr>
        <w:t>En cas d’accroissement d’activité ou de problématiques particulières liées à l’organisation de l’entreprise, l</w:t>
      </w:r>
      <w:r w:rsidR="00BB4C16" w:rsidRPr="001D5ABF">
        <w:rPr>
          <w:rFonts w:cstheme="minorHAnsi" w:eastAsia="Times New Roman"/>
          <w:sz w:val="24"/>
          <w:szCs w:val="24"/>
          <w:lang w:eastAsia="fr-FR"/>
        </w:rPr>
        <w:t xml:space="preserve">a durée maximale de travail </w:t>
      </w:r>
      <w:r w:rsidRPr="001D5ABF">
        <w:rPr>
          <w:rFonts w:cstheme="minorHAnsi" w:eastAsia="Times New Roman"/>
          <w:sz w:val="24"/>
          <w:szCs w:val="24"/>
          <w:lang w:eastAsia="fr-FR"/>
        </w:rPr>
        <w:t>pourra être portée</w:t>
      </w:r>
      <w:r w:rsidR="00BB4C16" w:rsidRPr="001D5ABF">
        <w:rPr>
          <w:rFonts w:cstheme="minorHAnsi" w:eastAsia="Times New Roman"/>
          <w:sz w:val="24"/>
          <w:szCs w:val="24"/>
          <w:lang w:eastAsia="fr-FR"/>
        </w:rPr>
        <w:t xml:space="preserve"> </w:t>
      </w:r>
      <w:r w:rsidRPr="001D5ABF">
        <w:rPr>
          <w:rFonts w:cstheme="minorHAnsi" w:eastAsia="Times New Roman"/>
          <w:sz w:val="24"/>
          <w:szCs w:val="24"/>
          <w:lang w:eastAsia="fr-FR"/>
        </w:rPr>
        <w:t>à</w:t>
      </w:r>
      <w:r w:rsidR="00BB4C16" w:rsidRPr="001D5ABF">
        <w:rPr>
          <w:rFonts w:cstheme="minorHAnsi" w:eastAsia="Times New Roman"/>
          <w:sz w:val="24"/>
          <w:szCs w:val="24"/>
          <w:lang w:eastAsia="fr-FR"/>
        </w:rPr>
        <w:t xml:space="preserve"> 12 heures par jour</w:t>
      </w:r>
      <w:r w:rsidR="00316348" w:rsidRPr="001D5ABF">
        <w:rPr>
          <w:rFonts w:cstheme="minorHAnsi" w:eastAsia="Times New Roman"/>
          <w:sz w:val="24"/>
          <w:szCs w:val="24"/>
          <w:lang w:eastAsia="fr-FR"/>
        </w:rPr>
        <w:t xml:space="preserve"> en respectant la durée maximale hebdomadaire</w:t>
      </w:r>
      <w:r w:rsidR="0029640B">
        <w:rPr>
          <w:rFonts w:cstheme="minorHAnsi" w:eastAsia="Times New Roman"/>
          <w:sz w:val="24"/>
          <w:szCs w:val="24"/>
          <w:lang w:eastAsia="fr-FR"/>
        </w:rPr>
        <w:t xml:space="preserve"> </w:t>
      </w:r>
      <w:r w:rsidR="00515663">
        <w:rPr>
          <w:rFonts w:cstheme="minorHAnsi" w:eastAsia="Times New Roman"/>
          <w:sz w:val="24"/>
          <w:szCs w:val="24"/>
          <w:lang w:eastAsia="fr-FR"/>
        </w:rPr>
        <w:t>de 48h sur une même semaine</w:t>
      </w:r>
      <w:r w:rsidR="00BB4C16" w:rsidRPr="001D5ABF">
        <w:rPr>
          <w:rFonts w:cstheme="minorHAnsi" w:eastAsia="Times New Roman"/>
          <w:sz w:val="24"/>
          <w:szCs w:val="24"/>
          <w:lang w:eastAsia="fr-FR"/>
        </w:rPr>
        <w:t>.</w:t>
      </w:r>
    </w:p>
    <w:p w14:paraId="3DB0725E" w14:textId="77777777" w:rsidP="00515663" w:rsidR="00515663" w:rsidRDefault="00515663" w:rsidRPr="00962BD7">
      <w:pPr>
        <w:overflowPunct w:val="0"/>
        <w:autoSpaceDE w:val="0"/>
        <w:autoSpaceDN w:val="0"/>
        <w:adjustRightInd w:val="0"/>
        <w:spacing w:after="100" w:afterAutospacing="1" w:before="100" w:beforeAutospacing="1" w:line="240" w:lineRule="auto"/>
        <w:jc w:val="both"/>
        <w:textAlignment w:val="baseline"/>
        <w:rPr>
          <w:rFonts w:cstheme="minorHAnsi" w:eastAsia="Times New Roman"/>
          <w:b/>
          <w:bCs/>
          <w:u w:val="single"/>
          <w:lang w:eastAsia="fr-FR"/>
        </w:rPr>
      </w:pPr>
    </w:p>
    <w:p w14:paraId="22D312C3" w14:textId="6B7D36E9" w:rsidP="00515663" w:rsidR="00515663" w:rsidRDefault="00515663" w:rsidRPr="00962BD7">
      <w:pPr>
        <w:overflowPunct w:val="0"/>
        <w:autoSpaceDE w:val="0"/>
        <w:autoSpaceDN w:val="0"/>
        <w:adjustRightInd w:val="0"/>
        <w:spacing w:after="100" w:afterAutospacing="1" w:before="100" w:beforeAutospacing="1" w:line="240" w:lineRule="auto"/>
        <w:jc w:val="both"/>
        <w:textAlignment w:val="baseline"/>
        <w:rPr>
          <w:rFonts w:cstheme="minorHAnsi" w:eastAsia="Times New Roman"/>
          <w:b/>
          <w:bCs/>
          <w:sz w:val="24"/>
          <w:szCs w:val="24"/>
          <w:u w:val="single"/>
          <w:lang w:eastAsia="fr-FR"/>
        </w:rPr>
      </w:pPr>
      <w:r w:rsidRPr="00962BD7">
        <w:rPr>
          <w:rFonts w:cstheme="minorHAnsi" w:eastAsia="Times New Roman"/>
          <w:b/>
          <w:bCs/>
          <w:sz w:val="24"/>
          <w:szCs w:val="24"/>
          <w:u w:val="single"/>
          <w:lang w:eastAsia="fr-FR"/>
        </w:rPr>
        <w:t>Article 2-3. Temps de repos</w:t>
      </w:r>
    </w:p>
    <w:p w14:paraId="16838168" w14:textId="77777777" w:rsidP="00515663" w:rsidR="00515663" w:rsidRDefault="00515663" w:rsidRPr="00962BD7">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962BD7">
        <w:rPr>
          <w:rFonts w:cstheme="minorHAnsi" w:eastAsia="Times New Roman"/>
          <w:sz w:val="24"/>
          <w:szCs w:val="24"/>
          <w:lang w:eastAsia="fr-FR"/>
        </w:rPr>
        <w:t>Tout salarié doit bénéficier d'un repos hebdomadaire.</w:t>
      </w:r>
    </w:p>
    <w:p w14:paraId="4E083FF5" w14:textId="77777777" w:rsidP="00515663" w:rsidR="00515663" w:rsidRDefault="00515663" w:rsidRPr="00962BD7">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962BD7">
        <w:rPr>
          <w:rFonts w:cstheme="minorHAnsi" w:eastAsia="Times New Roman"/>
          <w:sz w:val="24"/>
          <w:szCs w:val="24"/>
          <w:lang w:eastAsia="fr-FR"/>
        </w:rPr>
        <w:t>Le repos hebdomadaire est d'au moins 24 heures consécutives, qui s'ajoute à l'obligation de repos quotidien de 11 heures consécutives.</w:t>
      </w:r>
    </w:p>
    <w:p w14:paraId="2D8A774B" w14:textId="77777777" w:rsidP="00515663" w:rsidR="00515663" w:rsidRDefault="00515663" w:rsidRPr="00962BD7">
      <w:pPr>
        <w:overflowPunct w:val="0"/>
        <w:autoSpaceDE w:val="0"/>
        <w:autoSpaceDN w:val="0"/>
        <w:adjustRightInd w:val="0"/>
        <w:spacing w:after="100" w:afterAutospacing="1" w:before="100" w:beforeAutospacing="1" w:line="240" w:lineRule="auto"/>
        <w:jc w:val="both"/>
        <w:textAlignment w:val="baseline"/>
        <w:rPr>
          <w:rFonts w:cstheme="minorHAnsi" w:eastAsia="Times New Roman"/>
          <w:sz w:val="24"/>
          <w:szCs w:val="24"/>
          <w:lang w:eastAsia="fr-FR"/>
        </w:rPr>
      </w:pPr>
      <w:r w:rsidRPr="00962BD7">
        <w:rPr>
          <w:rFonts w:cstheme="minorHAnsi" w:eastAsia="Times New Roman"/>
          <w:sz w:val="24"/>
          <w:szCs w:val="24"/>
          <w:lang w:eastAsia="fr-FR"/>
        </w:rPr>
        <w:t>Par conséquent, la durée minimale du repos hebdomadaire est fixée à </w:t>
      </w:r>
      <w:r w:rsidRPr="00962BD7">
        <w:rPr>
          <w:rFonts w:cstheme="minorHAnsi" w:eastAsia="Times New Roman"/>
          <w:b/>
          <w:bCs/>
          <w:sz w:val="24"/>
          <w:szCs w:val="24"/>
          <w:lang w:eastAsia="fr-FR"/>
        </w:rPr>
        <w:t>35 heures consécutives</w:t>
      </w:r>
      <w:r w:rsidRPr="00962BD7">
        <w:rPr>
          <w:rFonts w:cstheme="minorHAnsi" w:eastAsia="Times New Roman"/>
          <w:sz w:val="24"/>
          <w:szCs w:val="24"/>
          <w:lang w:eastAsia="fr-FR"/>
        </w:rPr>
        <w:t>.</w:t>
      </w:r>
    </w:p>
    <w:p w14:paraId="7CF3E45D" w14:textId="77777777" w:rsidP="00483A9F" w:rsidR="005028D9" w:rsidRDefault="005028D9" w:rsidRPr="001D5ABF">
      <w:pPr>
        <w:overflowPunct w:val="0"/>
        <w:autoSpaceDE w:val="0"/>
        <w:autoSpaceDN w:val="0"/>
        <w:adjustRightInd w:val="0"/>
        <w:spacing w:after="100" w:afterAutospacing="1" w:before="100" w:beforeAutospacing="1" w:line="240" w:lineRule="auto"/>
        <w:jc w:val="both"/>
        <w:textAlignment w:val="baseline"/>
        <w:rPr>
          <w:rFonts w:cstheme="minorHAnsi" w:eastAsia="Times New Roman"/>
          <w:lang w:eastAsia="fr-FR"/>
        </w:rPr>
      </w:pPr>
    </w:p>
    <w:p w14:paraId="0D59D910" w14:textId="45FFD886" w:rsidP="00834581" w:rsidR="00834581" w:rsidRDefault="00834581" w:rsidRPr="001D5ABF">
      <w:pPr>
        <w:pStyle w:val="Paragraphedeliste"/>
        <w:pBdr>
          <w:top w:color="auto" w:space="1" w:sz="4" w:val="single"/>
          <w:left w:color="auto" w:space="4" w:sz="4" w:val="single"/>
          <w:bottom w:color="auto" w:space="1" w:sz="4" w:val="single"/>
          <w:right w:color="auto" w:space="4" w:sz="4" w:val="single"/>
        </w:pBdr>
        <w:spacing w:after="240" w:before="360" w:line="240" w:lineRule="auto"/>
        <w:ind w:left="0"/>
        <w:jc w:val="both"/>
        <w:rPr>
          <w:rFonts w:cstheme="minorHAnsi"/>
          <w:b/>
          <w:smallCaps/>
          <w:sz w:val="28"/>
          <w:szCs w:val="28"/>
        </w:rPr>
      </w:pPr>
      <w:r w:rsidRPr="001D5ABF">
        <w:rPr>
          <w:rFonts w:cstheme="minorHAnsi"/>
          <w:b/>
          <w:smallCaps/>
          <w:sz w:val="28"/>
          <w:szCs w:val="28"/>
        </w:rPr>
        <w:lastRenderedPageBreak/>
        <w:t xml:space="preserve">Article </w:t>
      </w:r>
      <w:r w:rsidR="00BB4C16" w:rsidRPr="001D5ABF">
        <w:rPr>
          <w:rFonts w:cstheme="minorHAnsi"/>
          <w:b/>
          <w:smallCaps/>
          <w:sz w:val="28"/>
          <w:szCs w:val="28"/>
        </w:rPr>
        <w:t>3</w:t>
      </w:r>
      <w:r w:rsidRPr="001D5ABF">
        <w:rPr>
          <w:rFonts w:cstheme="minorHAnsi"/>
          <w:b/>
          <w:smallCaps/>
          <w:sz w:val="28"/>
          <w:szCs w:val="28"/>
        </w:rPr>
        <w:t xml:space="preserve"> : Heures supplémentaires </w:t>
      </w:r>
    </w:p>
    <w:p w14:paraId="4AE8F69B" w14:textId="77777777" w:rsidP="00865019" w:rsidR="00834581" w:rsidRDefault="00834581" w:rsidRPr="001D5ABF">
      <w:pPr>
        <w:pStyle w:val="Paragraphedeliste"/>
        <w:spacing w:after="240" w:before="360" w:line="240" w:lineRule="auto"/>
        <w:ind w:left="0"/>
        <w:jc w:val="both"/>
        <w:rPr>
          <w:rFonts w:cstheme="minorHAnsi"/>
          <w:b/>
          <w:sz w:val="24"/>
          <w:szCs w:val="24"/>
          <w:u w:val="single"/>
        </w:rPr>
      </w:pPr>
    </w:p>
    <w:p w14:paraId="66497033" w14:textId="5C3C3189" w:rsidP="00834581" w:rsidR="00865019" w:rsidRDefault="00483A9F" w:rsidRPr="001D5ABF">
      <w:pPr>
        <w:pStyle w:val="Paragraphedeliste"/>
        <w:numPr>
          <w:ilvl w:val="0"/>
          <w:numId w:val="7"/>
        </w:numPr>
        <w:spacing w:after="240" w:before="360" w:line="240" w:lineRule="auto"/>
        <w:jc w:val="both"/>
        <w:rPr>
          <w:rFonts w:cstheme="minorHAnsi"/>
          <w:b/>
          <w:sz w:val="24"/>
          <w:szCs w:val="24"/>
          <w:u w:val="single"/>
        </w:rPr>
      </w:pPr>
      <w:r w:rsidRPr="001D5ABF">
        <w:rPr>
          <w:rFonts w:cstheme="minorHAnsi"/>
          <w:b/>
          <w:sz w:val="24"/>
          <w:szCs w:val="24"/>
          <w:u w:val="single"/>
        </w:rPr>
        <w:t xml:space="preserve">Article </w:t>
      </w:r>
      <w:r w:rsidR="00BB4C16" w:rsidRPr="001D5ABF">
        <w:rPr>
          <w:rFonts w:cstheme="minorHAnsi"/>
          <w:b/>
          <w:sz w:val="24"/>
          <w:szCs w:val="24"/>
          <w:u w:val="single"/>
        </w:rPr>
        <w:t>3</w:t>
      </w:r>
      <w:r w:rsidR="00F0385C" w:rsidRPr="001D5ABF">
        <w:rPr>
          <w:rFonts w:cstheme="minorHAnsi"/>
          <w:b/>
          <w:sz w:val="24"/>
          <w:szCs w:val="24"/>
          <w:u w:val="single"/>
        </w:rPr>
        <w:t>.1</w:t>
      </w:r>
      <w:r w:rsidR="00865019" w:rsidRPr="001D5ABF">
        <w:rPr>
          <w:rFonts w:cstheme="minorHAnsi"/>
          <w:b/>
          <w:sz w:val="24"/>
          <w:szCs w:val="24"/>
          <w:u w:val="single"/>
        </w:rPr>
        <w:t xml:space="preserve"> : Contingent d’heures supplémentaires </w:t>
      </w:r>
    </w:p>
    <w:p w14:paraId="53CC54B6" w14:textId="74E542A0" w:rsidP="00BB4C16" w:rsidR="00BB4C16" w:rsidRDefault="00865019">
      <w:pPr>
        <w:jc w:val="both"/>
        <w:rPr>
          <w:rFonts w:cstheme="minorHAnsi"/>
          <w:sz w:val="24"/>
          <w:szCs w:val="24"/>
        </w:rPr>
      </w:pPr>
      <w:r w:rsidRPr="001D5ABF">
        <w:rPr>
          <w:rFonts w:cstheme="minorHAnsi"/>
          <w:sz w:val="24"/>
          <w:szCs w:val="24"/>
        </w:rPr>
        <w:t>A compter du</w:t>
      </w:r>
      <w:r w:rsidR="00087998" w:rsidRPr="001D5ABF">
        <w:rPr>
          <w:rFonts w:cstheme="minorHAnsi"/>
          <w:sz w:val="24"/>
          <w:szCs w:val="24"/>
        </w:rPr>
        <w:t xml:space="preserve"> 01 j</w:t>
      </w:r>
      <w:r w:rsidR="00483A9F" w:rsidRPr="001D5ABF">
        <w:rPr>
          <w:rFonts w:cstheme="minorHAnsi"/>
          <w:sz w:val="24"/>
          <w:szCs w:val="24"/>
        </w:rPr>
        <w:t>anvier</w:t>
      </w:r>
      <w:r w:rsidR="00087998" w:rsidRPr="001D5ABF">
        <w:rPr>
          <w:rFonts w:cstheme="minorHAnsi"/>
          <w:sz w:val="24"/>
          <w:szCs w:val="24"/>
        </w:rPr>
        <w:t xml:space="preserve"> 202</w:t>
      </w:r>
      <w:r w:rsidR="00A60219">
        <w:rPr>
          <w:rFonts w:cstheme="minorHAnsi"/>
          <w:sz w:val="24"/>
          <w:szCs w:val="24"/>
        </w:rPr>
        <w:t>2</w:t>
      </w:r>
      <w:r w:rsidRPr="001D5ABF">
        <w:rPr>
          <w:rFonts w:cstheme="minorHAnsi"/>
          <w:sz w:val="24"/>
          <w:szCs w:val="24"/>
        </w:rPr>
        <w:t>, le contingent d’heures supplémentaires est de 2</w:t>
      </w:r>
      <w:r w:rsidR="00483A9F" w:rsidRPr="001D5ABF">
        <w:rPr>
          <w:rFonts w:cstheme="minorHAnsi"/>
          <w:sz w:val="24"/>
          <w:szCs w:val="24"/>
        </w:rPr>
        <w:t>65</w:t>
      </w:r>
      <w:r w:rsidRPr="001D5ABF">
        <w:rPr>
          <w:rFonts w:cstheme="minorHAnsi"/>
          <w:sz w:val="24"/>
          <w:szCs w:val="24"/>
        </w:rPr>
        <w:t xml:space="preserve"> heures</w:t>
      </w:r>
      <w:r w:rsidR="00FB6006">
        <w:rPr>
          <w:rFonts w:cstheme="minorHAnsi"/>
          <w:sz w:val="24"/>
          <w:szCs w:val="24"/>
        </w:rPr>
        <w:t xml:space="preserve"> maximum</w:t>
      </w:r>
      <w:r w:rsidRPr="001D5ABF">
        <w:rPr>
          <w:rFonts w:cstheme="minorHAnsi"/>
          <w:sz w:val="24"/>
          <w:szCs w:val="24"/>
        </w:rPr>
        <w:t xml:space="preserve"> par an et par salarié</w:t>
      </w:r>
      <w:r w:rsidR="00087998" w:rsidRPr="001D5ABF">
        <w:rPr>
          <w:rFonts w:cstheme="minorHAnsi"/>
          <w:sz w:val="24"/>
          <w:szCs w:val="24"/>
        </w:rPr>
        <w:t>.</w:t>
      </w:r>
    </w:p>
    <w:p w14:paraId="1A39EF16" w14:textId="77777777" w:rsidP="00BB4C16" w:rsidR="00E06E18" w:rsidRDefault="00E06E18" w:rsidRPr="001D5ABF">
      <w:pPr>
        <w:jc w:val="both"/>
        <w:rPr>
          <w:rFonts w:cstheme="minorHAnsi"/>
          <w:sz w:val="24"/>
          <w:szCs w:val="24"/>
        </w:rPr>
      </w:pPr>
    </w:p>
    <w:p w14:paraId="60DAA60D" w14:textId="55834B0C" w:rsidP="00BB4C16" w:rsidR="00BB4C16" w:rsidRDefault="00BB4C16" w:rsidRPr="001D5ABF">
      <w:pPr>
        <w:pStyle w:val="Paragraphedeliste"/>
        <w:numPr>
          <w:ilvl w:val="0"/>
          <w:numId w:val="7"/>
        </w:numPr>
        <w:spacing w:line="240" w:lineRule="auto"/>
        <w:jc w:val="both"/>
        <w:rPr>
          <w:rFonts w:cstheme="minorHAnsi" w:eastAsia="Calibri"/>
          <w:b/>
          <w:bCs/>
          <w:sz w:val="24"/>
          <w:szCs w:val="24"/>
          <w:u w:val="single"/>
        </w:rPr>
      </w:pPr>
      <w:r w:rsidRPr="001D5ABF">
        <w:rPr>
          <w:rFonts w:cstheme="minorHAnsi" w:eastAsia="Calibri"/>
          <w:b/>
          <w:bCs/>
          <w:sz w:val="24"/>
          <w:szCs w:val="24"/>
          <w:u w:val="single"/>
        </w:rPr>
        <w:t>Article 3-2 : Compteur d’heures à récupérer</w:t>
      </w:r>
    </w:p>
    <w:p w14:paraId="7AD91D9B" w14:textId="61E28C13" w:rsidP="00865019" w:rsidR="00A64E11" w:rsidRDefault="00A64E11" w:rsidRPr="00101C4F">
      <w:pPr>
        <w:jc w:val="both"/>
        <w:rPr>
          <w:rFonts w:cstheme="minorHAnsi"/>
          <w:sz w:val="24"/>
          <w:szCs w:val="24"/>
        </w:rPr>
      </w:pPr>
      <w:r w:rsidRPr="00101C4F">
        <w:rPr>
          <w:rFonts w:cstheme="minorHAnsi"/>
          <w:sz w:val="24"/>
          <w:szCs w:val="24"/>
        </w:rPr>
        <w:t xml:space="preserve">Les heures supplémentaires peuvent être récupérées à temps égal (heures </w:t>
      </w:r>
      <w:r w:rsidR="00966A47" w:rsidRPr="00101C4F">
        <w:rPr>
          <w:rFonts w:cstheme="minorHAnsi"/>
          <w:sz w:val="24"/>
          <w:szCs w:val="24"/>
        </w:rPr>
        <w:t xml:space="preserve">supplémentaires </w:t>
      </w:r>
      <w:r w:rsidRPr="00101C4F">
        <w:rPr>
          <w:rFonts w:cstheme="minorHAnsi"/>
          <w:sz w:val="24"/>
          <w:szCs w:val="24"/>
        </w:rPr>
        <w:t xml:space="preserve">majorées) </w:t>
      </w:r>
      <w:r w:rsidR="00E7552B">
        <w:rPr>
          <w:rFonts w:cstheme="minorHAnsi"/>
          <w:sz w:val="24"/>
          <w:szCs w:val="24"/>
        </w:rPr>
        <w:t xml:space="preserve">selon un décompte hebdomadaire </w:t>
      </w:r>
      <w:r w:rsidRPr="00101C4F">
        <w:rPr>
          <w:rFonts w:cstheme="minorHAnsi"/>
          <w:sz w:val="24"/>
          <w:szCs w:val="24"/>
        </w:rPr>
        <w:t>et seront comptabilisées dans un compteur d’heures à récupérer visible sur le bulletin de paie.</w:t>
      </w:r>
    </w:p>
    <w:p w14:paraId="72702870" w14:textId="4A70D47E" w:rsidP="00865019" w:rsidR="00BB4C16" w:rsidRDefault="00A64E11" w:rsidRPr="00101C4F">
      <w:pPr>
        <w:jc w:val="both"/>
        <w:rPr>
          <w:rFonts w:cstheme="minorHAnsi"/>
          <w:sz w:val="24"/>
          <w:szCs w:val="24"/>
        </w:rPr>
      </w:pPr>
      <w:r w:rsidRPr="00101C4F">
        <w:rPr>
          <w:rFonts w:cstheme="minorHAnsi"/>
          <w:sz w:val="24"/>
          <w:szCs w:val="24"/>
        </w:rPr>
        <w:t>Ce compteur d’heures à récupérer ne pourra dépasser 37h. Au-delà des 37h, les heures supplémentaires seront automatiquement payées.</w:t>
      </w:r>
    </w:p>
    <w:p w14:paraId="6594BB6A" w14:textId="40710788" w:rsidP="00865019" w:rsidR="00316348" w:rsidRDefault="00316348">
      <w:pPr>
        <w:jc w:val="both"/>
        <w:rPr>
          <w:rFonts w:cstheme="minorHAnsi"/>
          <w:sz w:val="24"/>
          <w:szCs w:val="24"/>
        </w:rPr>
      </w:pPr>
      <w:r w:rsidRPr="00101C4F">
        <w:rPr>
          <w:rFonts w:cstheme="minorHAnsi"/>
          <w:sz w:val="24"/>
          <w:szCs w:val="24"/>
        </w:rPr>
        <w:t xml:space="preserve">Le solde négatif de ce compteur d’heure </w:t>
      </w:r>
      <w:r w:rsidR="00654374" w:rsidRPr="00101C4F">
        <w:rPr>
          <w:rFonts w:cstheme="minorHAnsi"/>
          <w:sz w:val="24"/>
          <w:szCs w:val="24"/>
        </w:rPr>
        <w:t>n</w:t>
      </w:r>
      <w:r w:rsidRPr="00101C4F">
        <w:rPr>
          <w:rFonts w:cstheme="minorHAnsi"/>
          <w:sz w:val="24"/>
          <w:szCs w:val="24"/>
        </w:rPr>
        <w:t>e doit pas dépasser 7h et doit être régularis</w:t>
      </w:r>
      <w:r w:rsidR="00A77BFF" w:rsidRPr="00101C4F">
        <w:rPr>
          <w:rFonts w:cstheme="minorHAnsi"/>
          <w:sz w:val="24"/>
          <w:szCs w:val="24"/>
        </w:rPr>
        <w:t>é</w:t>
      </w:r>
      <w:r w:rsidRPr="00101C4F">
        <w:rPr>
          <w:rFonts w:cstheme="minorHAnsi"/>
          <w:sz w:val="24"/>
          <w:szCs w:val="24"/>
        </w:rPr>
        <w:t xml:space="preserve"> dans le mois concerné.</w:t>
      </w:r>
    </w:p>
    <w:p w14:paraId="42830E38" w14:textId="77777777" w:rsidP="002B47AD" w:rsidR="002B47AD" w:rsidRDefault="002B47AD">
      <w:pPr>
        <w:jc w:val="both"/>
        <w:rPr>
          <w:rFonts w:cstheme="minorHAnsi"/>
          <w:sz w:val="24"/>
          <w:szCs w:val="24"/>
        </w:rPr>
      </w:pPr>
    </w:p>
    <w:p w14:paraId="38C54C17" w14:textId="77777777" w:rsidP="002B47AD" w:rsidR="002B47AD" w:rsidRDefault="002B47AD" w:rsidRPr="001D5ABF">
      <w:pPr>
        <w:pStyle w:val="Paragraphedeliste"/>
        <w:numPr>
          <w:ilvl w:val="0"/>
          <w:numId w:val="7"/>
        </w:numPr>
        <w:spacing w:line="240" w:lineRule="auto"/>
        <w:jc w:val="both"/>
        <w:rPr>
          <w:rFonts w:cstheme="minorHAnsi" w:eastAsia="Calibri"/>
          <w:b/>
          <w:bCs/>
          <w:sz w:val="24"/>
          <w:szCs w:val="24"/>
          <w:u w:val="single"/>
        </w:rPr>
      </w:pPr>
      <w:r w:rsidRPr="001D5ABF">
        <w:rPr>
          <w:rFonts w:cstheme="minorHAnsi" w:eastAsia="Calibri"/>
          <w:b/>
          <w:bCs/>
          <w:sz w:val="24"/>
          <w:szCs w:val="24"/>
          <w:u w:val="single"/>
        </w:rPr>
        <w:t>Article 3-</w:t>
      </w:r>
      <w:r>
        <w:rPr>
          <w:rFonts w:cstheme="minorHAnsi" w:eastAsia="Calibri"/>
          <w:b/>
          <w:bCs/>
          <w:sz w:val="24"/>
          <w:szCs w:val="24"/>
          <w:u w:val="single"/>
        </w:rPr>
        <w:t>3</w:t>
      </w:r>
      <w:r w:rsidRPr="001D5ABF">
        <w:rPr>
          <w:rFonts w:cstheme="minorHAnsi" w:eastAsia="Calibri"/>
          <w:b/>
          <w:bCs/>
          <w:sz w:val="24"/>
          <w:szCs w:val="24"/>
          <w:u w:val="single"/>
        </w:rPr>
        <w:t xml:space="preserve"> : </w:t>
      </w:r>
      <w:r>
        <w:rPr>
          <w:rFonts w:cstheme="minorHAnsi" w:eastAsia="Calibri"/>
          <w:b/>
          <w:bCs/>
          <w:sz w:val="24"/>
          <w:szCs w:val="24"/>
          <w:u w:val="single"/>
        </w:rPr>
        <w:t>Rémunération des heures supplémentaires</w:t>
      </w:r>
    </w:p>
    <w:p w14:paraId="0404EEB8" w14:textId="77777777" w:rsidP="002B47AD" w:rsidR="002B47AD" w:rsidRDefault="002B47AD" w:rsidRPr="00BC6D50">
      <w:pPr>
        <w:jc w:val="both"/>
        <w:rPr>
          <w:rFonts w:cstheme="minorHAnsi"/>
          <w:sz w:val="24"/>
          <w:szCs w:val="24"/>
        </w:rPr>
      </w:pPr>
      <w:r>
        <w:rPr>
          <w:rFonts w:cstheme="minorHAnsi"/>
          <w:sz w:val="24"/>
          <w:szCs w:val="24"/>
        </w:rPr>
        <w:t>L</w:t>
      </w:r>
      <w:r w:rsidRPr="00BC6D50">
        <w:rPr>
          <w:rFonts w:cstheme="minorHAnsi"/>
          <w:sz w:val="24"/>
          <w:szCs w:val="24"/>
        </w:rPr>
        <w:t xml:space="preserve">es heures accomplies au-delà de </w:t>
      </w:r>
      <w:r>
        <w:rPr>
          <w:rFonts w:cstheme="minorHAnsi"/>
          <w:sz w:val="24"/>
          <w:szCs w:val="24"/>
        </w:rPr>
        <w:t>37h</w:t>
      </w:r>
      <w:r w:rsidRPr="00BC6D50">
        <w:rPr>
          <w:rFonts w:cstheme="minorHAnsi"/>
          <w:sz w:val="24"/>
          <w:szCs w:val="24"/>
        </w:rPr>
        <w:t xml:space="preserve"> sont majorées de :</w:t>
      </w:r>
    </w:p>
    <w:p w14:paraId="4C46AC96" w14:textId="131D8C19" w:rsidP="002B47AD" w:rsidR="002B47AD" w:rsidRDefault="002B47AD" w:rsidRPr="00BC6D50">
      <w:pPr>
        <w:jc w:val="both"/>
        <w:rPr>
          <w:rFonts w:cstheme="minorHAnsi"/>
          <w:sz w:val="24"/>
          <w:szCs w:val="24"/>
        </w:rPr>
      </w:pPr>
      <w:r>
        <w:rPr>
          <w:rFonts w:cstheme="minorHAnsi"/>
          <w:sz w:val="24"/>
          <w:szCs w:val="24"/>
        </w:rPr>
        <w:t xml:space="preserve">- </w:t>
      </w:r>
      <w:r w:rsidRPr="00BC6D50">
        <w:rPr>
          <w:rFonts w:cstheme="minorHAnsi"/>
          <w:sz w:val="24"/>
          <w:szCs w:val="24"/>
        </w:rPr>
        <w:t>25 % pour les 8 premières heures supplémentaires travaillées dans la même semaine (de la 3</w:t>
      </w:r>
      <w:r w:rsidR="00FB6006">
        <w:rPr>
          <w:rFonts w:cstheme="minorHAnsi"/>
          <w:sz w:val="24"/>
          <w:szCs w:val="24"/>
        </w:rPr>
        <w:t>8</w:t>
      </w:r>
      <w:r w:rsidRPr="00BC6D50">
        <w:rPr>
          <w:rFonts w:cstheme="minorHAnsi"/>
          <w:sz w:val="24"/>
          <w:szCs w:val="24"/>
        </w:rPr>
        <w:t>e à la 43e heure)</w:t>
      </w:r>
    </w:p>
    <w:p w14:paraId="4E57C29E" w14:textId="77777777" w:rsidP="002B47AD" w:rsidR="002B47AD" w:rsidRDefault="002B47AD" w:rsidRPr="00BC6D50">
      <w:pPr>
        <w:jc w:val="both"/>
        <w:rPr>
          <w:rFonts w:cstheme="minorHAnsi"/>
          <w:sz w:val="24"/>
          <w:szCs w:val="24"/>
        </w:rPr>
      </w:pPr>
      <w:r>
        <w:rPr>
          <w:rFonts w:cstheme="minorHAnsi"/>
          <w:sz w:val="24"/>
          <w:szCs w:val="24"/>
        </w:rPr>
        <w:t xml:space="preserve">- </w:t>
      </w:r>
      <w:r w:rsidRPr="00BC6D50">
        <w:rPr>
          <w:rFonts w:cstheme="minorHAnsi"/>
          <w:sz w:val="24"/>
          <w:szCs w:val="24"/>
        </w:rPr>
        <w:t>50 % pour les heures suivantes</w:t>
      </w:r>
      <w:r>
        <w:rPr>
          <w:rFonts w:cstheme="minorHAnsi"/>
          <w:sz w:val="24"/>
          <w:szCs w:val="24"/>
        </w:rPr>
        <w:t>.</w:t>
      </w:r>
    </w:p>
    <w:p w14:paraId="17D21638" w14:textId="77777777" w:rsidP="002B47AD" w:rsidR="002B47AD" w:rsidRDefault="002B47AD" w:rsidRPr="00BC6D50">
      <w:pPr>
        <w:jc w:val="both"/>
        <w:rPr>
          <w:rFonts w:cstheme="minorHAnsi"/>
          <w:sz w:val="24"/>
          <w:szCs w:val="24"/>
        </w:rPr>
      </w:pPr>
      <w:r w:rsidRPr="00BC6D50">
        <w:rPr>
          <w:rFonts w:cstheme="minorHAnsi"/>
          <w:sz w:val="24"/>
          <w:szCs w:val="24"/>
        </w:rPr>
        <w:t>La rémunération des heures supplémentaires peut être remplacée, en tout ou partie, par un repos compensateur</w:t>
      </w:r>
      <w:r>
        <w:rPr>
          <w:rFonts w:cstheme="minorHAnsi"/>
          <w:sz w:val="24"/>
          <w:szCs w:val="24"/>
        </w:rPr>
        <w:t xml:space="preserve"> </w:t>
      </w:r>
      <w:r w:rsidRPr="00BC6D50">
        <w:rPr>
          <w:rFonts w:cstheme="minorHAnsi"/>
          <w:sz w:val="24"/>
          <w:szCs w:val="24"/>
        </w:rPr>
        <w:t>: Repos donné par l'employeur d'une durée égale aux heures travaillées équivalent.</w:t>
      </w:r>
    </w:p>
    <w:p w14:paraId="67E0E56D" w14:textId="4D76FBF5" w:rsidP="00865019" w:rsidR="009D5ECD" w:rsidRDefault="002B47AD" w:rsidRPr="00101C4F">
      <w:pPr>
        <w:jc w:val="both"/>
        <w:rPr>
          <w:rFonts w:cstheme="minorHAnsi"/>
          <w:sz w:val="24"/>
          <w:szCs w:val="24"/>
        </w:rPr>
      </w:pPr>
      <w:r w:rsidRPr="00BC6D50">
        <w:rPr>
          <w:rFonts w:cstheme="minorHAnsi"/>
          <w:sz w:val="24"/>
          <w:szCs w:val="24"/>
        </w:rPr>
        <w:t>Dans ce cas, la durée de ce repos est équivalente à la rémunération majorée.</w:t>
      </w:r>
    </w:p>
    <w:p w14:paraId="13F8798E" w14:textId="77777777" w:rsidP="007D2F5D" w:rsidR="00834581" w:rsidRDefault="00834581" w:rsidRPr="001D5ABF">
      <w:pPr>
        <w:spacing w:after="120" w:before="360" w:line="240" w:lineRule="auto"/>
        <w:contextualSpacing/>
        <w:jc w:val="both"/>
        <w:rPr>
          <w:rFonts w:cstheme="minorHAnsi" w:eastAsia="Calibri"/>
          <w:b/>
          <w:smallCaps/>
          <w:sz w:val="28"/>
          <w:szCs w:val="28"/>
        </w:rPr>
      </w:pPr>
    </w:p>
    <w:p w14:paraId="11969CB0" w14:textId="3B95D551" w:rsidP="00E06E18" w:rsidR="00834581" w:rsidRDefault="007D2F5D" w:rsidRPr="00E06E18">
      <w:pPr>
        <w:pBdr>
          <w:top w:color="auto" w:space="1" w:sz="4" w:val="single"/>
          <w:left w:color="auto" w:space="4" w:sz="4" w:val="single"/>
          <w:bottom w:color="auto" w:space="1" w:sz="4" w:val="single"/>
          <w:right w:color="auto" w:space="4" w:sz="4" w:val="single"/>
        </w:pBdr>
        <w:spacing w:after="120" w:before="360" w:line="240" w:lineRule="auto"/>
        <w:contextualSpacing/>
        <w:jc w:val="both"/>
        <w:rPr>
          <w:rFonts w:cstheme="minorHAnsi" w:eastAsia="Calibri"/>
          <w:b/>
          <w:smallCaps/>
          <w:sz w:val="28"/>
          <w:szCs w:val="28"/>
        </w:rPr>
      </w:pPr>
      <w:r w:rsidRPr="001D5ABF">
        <w:rPr>
          <w:rFonts w:cstheme="minorHAnsi" w:eastAsia="Calibri"/>
          <w:b/>
          <w:smallCaps/>
          <w:sz w:val="28"/>
          <w:szCs w:val="28"/>
        </w:rPr>
        <w:t>Artic</w:t>
      </w:r>
      <w:r w:rsidR="00865019" w:rsidRPr="001D5ABF">
        <w:rPr>
          <w:rFonts w:cstheme="minorHAnsi" w:eastAsia="Calibri"/>
          <w:b/>
          <w:smallCaps/>
          <w:sz w:val="28"/>
          <w:szCs w:val="28"/>
        </w:rPr>
        <w:t>le</w:t>
      </w:r>
      <w:r w:rsidRPr="001D5ABF">
        <w:rPr>
          <w:rFonts w:cstheme="minorHAnsi" w:eastAsia="Calibri"/>
          <w:b/>
          <w:smallCaps/>
          <w:sz w:val="28"/>
          <w:szCs w:val="28"/>
        </w:rPr>
        <w:t xml:space="preserve"> </w:t>
      </w:r>
      <w:r w:rsidR="00BB4C16" w:rsidRPr="001D5ABF">
        <w:rPr>
          <w:rFonts w:cstheme="minorHAnsi" w:eastAsia="Calibri"/>
          <w:b/>
          <w:smallCaps/>
          <w:sz w:val="28"/>
          <w:szCs w:val="28"/>
        </w:rPr>
        <w:t>4</w:t>
      </w:r>
      <w:r w:rsidRPr="001D5ABF">
        <w:rPr>
          <w:rFonts w:cstheme="minorHAnsi" w:eastAsia="Calibri"/>
          <w:b/>
          <w:smallCaps/>
          <w:sz w:val="28"/>
          <w:szCs w:val="28"/>
        </w:rPr>
        <w:t xml:space="preserve"> : Travail exceptionnel du dimanche, d’un jour férié ou de nuit </w:t>
      </w:r>
    </w:p>
    <w:p w14:paraId="5A05D7EA" w14:textId="46451291" w:rsidP="00834581" w:rsidR="007D2F5D" w:rsidRDefault="007D2F5D" w:rsidRPr="001D5ABF">
      <w:pPr>
        <w:pStyle w:val="Paragraphedeliste"/>
        <w:numPr>
          <w:ilvl w:val="0"/>
          <w:numId w:val="7"/>
        </w:numPr>
        <w:spacing w:after="240" w:before="360" w:line="240" w:lineRule="auto"/>
        <w:jc w:val="both"/>
        <w:rPr>
          <w:rFonts w:cstheme="minorHAnsi" w:eastAsia="Calibri"/>
          <w:b/>
          <w:sz w:val="24"/>
          <w:szCs w:val="24"/>
          <w:u w:val="single"/>
        </w:rPr>
      </w:pPr>
      <w:r w:rsidRPr="001D5ABF">
        <w:rPr>
          <w:rFonts w:cstheme="minorHAnsi" w:eastAsia="Calibri"/>
          <w:b/>
          <w:sz w:val="24"/>
          <w:szCs w:val="24"/>
          <w:u w:val="single"/>
        </w:rPr>
        <w:t xml:space="preserve">Article </w:t>
      </w:r>
      <w:r w:rsidR="00BB4C16" w:rsidRPr="001D5ABF">
        <w:rPr>
          <w:rFonts w:cstheme="minorHAnsi" w:eastAsia="Calibri"/>
          <w:b/>
          <w:sz w:val="24"/>
          <w:szCs w:val="24"/>
          <w:u w:val="single"/>
        </w:rPr>
        <w:t>4</w:t>
      </w:r>
      <w:r w:rsidRPr="001D5ABF">
        <w:rPr>
          <w:rFonts w:cstheme="minorHAnsi" w:eastAsia="Calibri"/>
          <w:b/>
          <w:sz w:val="24"/>
          <w:szCs w:val="24"/>
          <w:u w:val="single"/>
        </w:rPr>
        <w:t>-</w:t>
      </w:r>
      <w:r w:rsidR="00E7552B">
        <w:rPr>
          <w:rFonts w:cstheme="minorHAnsi" w:eastAsia="Calibri"/>
          <w:b/>
          <w:sz w:val="24"/>
          <w:szCs w:val="24"/>
          <w:u w:val="single"/>
        </w:rPr>
        <w:t>1</w:t>
      </w:r>
      <w:r w:rsidRPr="001D5ABF">
        <w:rPr>
          <w:rFonts w:cstheme="minorHAnsi" w:eastAsia="Calibri"/>
          <w:b/>
          <w:sz w:val="24"/>
          <w:szCs w:val="24"/>
          <w:u w:val="single"/>
        </w:rPr>
        <w:t xml:space="preserve"> : Travail du dimanche et/ou d’un jour férié </w:t>
      </w:r>
    </w:p>
    <w:p w14:paraId="2D390CE4" w14:textId="62E60CD4" w:rsidP="007D2F5D" w:rsidR="007D2F5D" w:rsidRDefault="007D2F5D" w:rsidRPr="00101C4F">
      <w:pPr>
        <w:spacing w:line="240" w:lineRule="auto"/>
        <w:jc w:val="both"/>
        <w:rPr>
          <w:rFonts w:cstheme="minorHAnsi" w:eastAsia="Calibri"/>
          <w:sz w:val="24"/>
          <w:szCs w:val="24"/>
        </w:rPr>
      </w:pPr>
      <w:r w:rsidRPr="00101C4F">
        <w:rPr>
          <w:rFonts w:cstheme="minorHAnsi" w:eastAsia="Calibri"/>
          <w:sz w:val="24"/>
          <w:szCs w:val="24"/>
        </w:rPr>
        <w:t xml:space="preserve">Si, par suite de circonstances exceptionnelles, </w:t>
      </w:r>
      <w:r w:rsidR="003F63A1" w:rsidRPr="00101C4F">
        <w:rPr>
          <w:rFonts w:cstheme="minorHAnsi" w:eastAsia="Calibri"/>
          <w:sz w:val="24"/>
          <w:szCs w:val="24"/>
        </w:rPr>
        <w:t>les salariés concernés (cf. article 1)</w:t>
      </w:r>
      <w:r w:rsidR="00066701" w:rsidRPr="00101C4F">
        <w:rPr>
          <w:rFonts w:cstheme="minorHAnsi" w:eastAsia="Calibri"/>
          <w:sz w:val="24"/>
          <w:szCs w:val="24"/>
        </w:rPr>
        <w:t xml:space="preserve"> </w:t>
      </w:r>
      <w:r w:rsidR="003F63A1" w:rsidRPr="00101C4F">
        <w:rPr>
          <w:rFonts w:cstheme="minorHAnsi" w:eastAsia="Calibri"/>
          <w:sz w:val="24"/>
          <w:szCs w:val="24"/>
        </w:rPr>
        <w:t>sont</w:t>
      </w:r>
      <w:r w:rsidRPr="00101C4F">
        <w:rPr>
          <w:rFonts w:cstheme="minorHAnsi" w:eastAsia="Calibri"/>
          <w:sz w:val="24"/>
          <w:szCs w:val="24"/>
        </w:rPr>
        <w:t xml:space="preserve"> appelé</w:t>
      </w:r>
      <w:r w:rsidR="003F63A1" w:rsidRPr="00101C4F">
        <w:rPr>
          <w:rFonts w:cstheme="minorHAnsi" w:eastAsia="Calibri"/>
          <w:sz w:val="24"/>
          <w:szCs w:val="24"/>
        </w:rPr>
        <w:t>s</w:t>
      </w:r>
      <w:r w:rsidRPr="00101C4F">
        <w:rPr>
          <w:rFonts w:cstheme="minorHAnsi" w:eastAsia="Calibri"/>
          <w:sz w:val="24"/>
          <w:szCs w:val="24"/>
        </w:rPr>
        <w:t xml:space="preserve"> à travailler un dimanche</w:t>
      </w:r>
      <w:r w:rsidR="00E7552B">
        <w:rPr>
          <w:rFonts w:cstheme="minorHAnsi" w:eastAsia="Calibri"/>
          <w:sz w:val="24"/>
          <w:szCs w:val="24"/>
        </w:rPr>
        <w:t xml:space="preserve"> ou un jour férié</w:t>
      </w:r>
      <w:r w:rsidRPr="00101C4F">
        <w:rPr>
          <w:rFonts w:cstheme="minorHAnsi" w:eastAsia="Calibri"/>
          <w:sz w:val="24"/>
          <w:szCs w:val="24"/>
        </w:rPr>
        <w:t>, les heures ainsi effectuées sont majorées de</w:t>
      </w:r>
      <w:r w:rsidR="003066CE" w:rsidRPr="00101C4F">
        <w:rPr>
          <w:rFonts w:cstheme="minorHAnsi" w:eastAsia="Calibri"/>
          <w:sz w:val="24"/>
          <w:szCs w:val="24"/>
        </w:rPr>
        <w:t xml:space="preserve"> 100 %</w:t>
      </w:r>
      <w:r w:rsidR="00E7552B">
        <w:rPr>
          <w:rFonts w:cstheme="minorHAnsi" w:eastAsia="Calibri"/>
          <w:sz w:val="24"/>
          <w:szCs w:val="24"/>
        </w:rPr>
        <w:t xml:space="preserve"> sauf le lundi de pentecôte qui correspond au jour de solidarité dans notre entreprise</w:t>
      </w:r>
      <w:r w:rsidR="003066CE" w:rsidRPr="00101C4F">
        <w:rPr>
          <w:rFonts w:cstheme="minorHAnsi" w:eastAsia="Calibri"/>
          <w:sz w:val="24"/>
          <w:szCs w:val="24"/>
        </w:rPr>
        <w:t>.</w:t>
      </w:r>
    </w:p>
    <w:p w14:paraId="08AD3AFB" w14:textId="77777777" w:rsidP="007D2F5D" w:rsidR="00834581" w:rsidRDefault="00834581" w:rsidRPr="001D5ABF">
      <w:pPr>
        <w:spacing w:after="240" w:before="360" w:line="240" w:lineRule="auto"/>
        <w:contextualSpacing/>
        <w:jc w:val="both"/>
        <w:rPr>
          <w:rFonts w:cstheme="minorHAnsi" w:eastAsia="Calibri"/>
          <w:b/>
          <w:sz w:val="24"/>
          <w:szCs w:val="24"/>
          <w:u w:val="single"/>
        </w:rPr>
      </w:pPr>
    </w:p>
    <w:p w14:paraId="78BC53E6" w14:textId="4AB3C961" w:rsidP="00834581" w:rsidR="007D2F5D" w:rsidRDefault="007D2F5D" w:rsidRPr="001D5ABF">
      <w:pPr>
        <w:pStyle w:val="Paragraphedeliste"/>
        <w:numPr>
          <w:ilvl w:val="0"/>
          <w:numId w:val="7"/>
        </w:numPr>
        <w:spacing w:after="240" w:before="360" w:line="240" w:lineRule="auto"/>
        <w:jc w:val="both"/>
        <w:rPr>
          <w:rFonts w:cstheme="minorHAnsi" w:eastAsia="Calibri"/>
          <w:b/>
          <w:sz w:val="24"/>
          <w:szCs w:val="24"/>
          <w:u w:val="single"/>
        </w:rPr>
      </w:pPr>
      <w:r w:rsidRPr="001D5ABF">
        <w:rPr>
          <w:rFonts w:cstheme="minorHAnsi" w:eastAsia="Calibri"/>
          <w:b/>
          <w:sz w:val="24"/>
          <w:szCs w:val="24"/>
          <w:u w:val="single"/>
        </w:rPr>
        <w:lastRenderedPageBreak/>
        <w:t xml:space="preserve">Article </w:t>
      </w:r>
      <w:r w:rsidR="00BB4C16" w:rsidRPr="001D5ABF">
        <w:rPr>
          <w:rFonts w:cstheme="minorHAnsi" w:eastAsia="Calibri"/>
          <w:b/>
          <w:sz w:val="24"/>
          <w:szCs w:val="24"/>
          <w:u w:val="single"/>
        </w:rPr>
        <w:t>4</w:t>
      </w:r>
      <w:r w:rsidRPr="001D5ABF">
        <w:rPr>
          <w:rFonts w:cstheme="minorHAnsi" w:eastAsia="Calibri"/>
          <w:b/>
          <w:sz w:val="24"/>
          <w:szCs w:val="24"/>
          <w:u w:val="single"/>
        </w:rPr>
        <w:t>-</w:t>
      </w:r>
      <w:r w:rsidR="00E7552B">
        <w:rPr>
          <w:rFonts w:cstheme="minorHAnsi" w:eastAsia="Calibri"/>
          <w:b/>
          <w:sz w:val="24"/>
          <w:szCs w:val="24"/>
          <w:u w:val="single"/>
        </w:rPr>
        <w:t>2</w:t>
      </w:r>
      <w:r w:rsidRPr="001D5ABF">
        <w:rPr>
          <w:rFonts w:cstheme="minorHAnsi" w:eastAsia="Calibri"/>
          <w:b/>
          <w:sz w:val="24"/>
          <w:szCs w:val="24"/>
          <w:u w:val="single"/>
        </w:rPr>
        <w:t> : Travail de nuit exceptionnel et programmé</w:t>
      </w:r>
    </w:p>
    <w:p w14:paraId="1C08BC36" w14:textId="6F9464A9" w:rsidP="007D2F5D" w:rsidR="005738BB" w:rsidRDefault="007D2F5D">
      <w:pPr>
        <w:spacing w:line="240" w:lineRule="auto"/>
        <w:jc w:val="both"/>
        <w:rPr>
          <w:rFonts w:cstheme="minorHAnsi" w:eastAsia="Calibri"/>
          <w:sz w:val="24"/>
          <w:szCs w:val="24"/>
        </w:rPr>
      </w:pPr>
      <w:r w:rsidRPr="00101C4F">
        <w:rPr>
          <w:rFonts w:cstheme="minorHAnsi" w:eastAsia="Calibri"/>
          <w:sz w:val="24"/>
          <w:szCs w:val="24"/>
        </w:rPr>
        <w:t xml:space="preserve">Si, par suite de circonstances exceptionnelles, </w:t>
      </w:r>
      <w:r w:rsidR="00A4202C" w:rsidRPr="00101C4F">
        <w:rPr>
          <w:rFonts w:cstheme="minorHAnsi" w:eastAsia="Calibri"/>
          <w:sz w:val="24"/>
          <w:szCs w:val="24"/>
        </w:rPr>
        <w:t>les salariés concernés (cf. article 1) sont</w:t>
      </w:r>
      <w:r w:rsidRPr="00101C4F">
        <w:rPr>
          <w:rFonts w:cstheme="minorHAnsi" w:eastAsia="Calibri"/>
          <w:sz w:val="24"/>
          <w:szCs w:val="24"/>
        </w:rPr>
        <w:t xml:space="preserve"> appelé</w:t>
      </w:r>
      <w:r w:rsidR="00A4202C" w:rsidRPr="00101C4F">
        <w:rPr>
          <w:rFonts w:cstheme="minorHAnsi" w:eastAsia="Calibri"/>
          <w:sz w:val="24"/>
          <w:szCs w:val="24"/>
        </w:rPr>
        <w:t>s</w:t>
      </w:r>
      <w:r w:rsidRPr="00101C4F">
        <w:rPr>
          <w:rFonts w:cstheme="minorHAnsi" w:eastAsia="Calibri"/>
          <w:sz w:val="24"/>
          <w:szCs w:val="24"/>
        </w:rPr>
        <w:t xml:space="preserve"> à travailler de nuit (entre 2</w:t>
      </w:r>
      <w:r w:rsidR="007679ED">
        <w:rPr>
          <w:rFonts w:cstheme="minorHAnsi" w:eastAsia="Calibri"/>
          <w:sz w:val="24"/>
          <w:szCs w:val="24"/>
        </w:rPr>
        <w:t>1</w:t>
      </w:r>
      <w:r w:rsidRPr="00101C4F">
        <w:rPr>
          <w:rFonts w:cstheme="minorHAnsi" w:eastAsia="Calibri"/>
          <w:sz w:val="24"/>
          <w:szCs w:val="24"/>
        </w:rPr>
        <w:t xml:space="preserve"> heures et 6 heures), les heures ainsi effectuées sont majorées de 100%</w:t>
      </w:r>
      <w:r w:rsidR="003E1A65" w:rsidRPr="00101C4F">
        <w:rPr>
          <w:rFonts w:cstheme="minorHAnsi" w:eastAsia="Calibri"/>
          <w:sz w:val="24"/>
          <w:szCs w:val="24"/>
        </w:rPr>
        <w:t xml:space="preserve"> y compris pour les ETAM travaillant habituellement à des activités de maintenance, entretien, dépannage ou soumis à astreinte</w:t>
      </w:r>
      <w:r w:rsidR="0029640B">
        <w:rPr>
          <w:rFonts w:cstheme="minorHAnsi" w:eastAsia="Calibri"/>
          <w:sz w:val="24"/>
          <w:szCs w:val="24"/>
        </w:rPr>
        <w:t>.</w:t>
      </w:r>
    </w:p>
    <w:p w14:paraId="63FE19E0" w14:textId="77777777" w:rsidP="007D2F5D" w:rsidR="0029640B" w:rsidRDefault="0029640B" w:rsidRPr="001D5ABF">
      <w:pPr>
        <w:spacing w:line="240" w:lineRule="auto"/>
        <w:jc w:val="both"/>
        <w:rPr>
          <w:rFonts w:cstheme="minorHAnsi" w:eastAsia="Calibri"/>
          <w:sz w:val="24"/>
          <w:szCs w:val="24"/>
        </w:rPr>
      </w:pPr>
    </w:p>
    <w:p w14:paraId="455BB3CF" w14:textId="10EB84D3" w:rsidP="00834581" w:rsidR="007D2F5D" w:rsidRDefault="007D2F5D" w:rsidRPr="001D5ABF">
      <w:pPr>
        <w:pStyle w:val="Paragraphedeliste"/>
        <w:numPr>
          <w:ilvl w:val="0"/>
          <w:numId w:val="7"/>
        </w:numPr>
        <w:spacing w:line="240" w:lineRule="auto"/>
        <w:jc w:val="both"/>
        <w:rPr>
          <w:rFonts w:cstheme="minorHAnsi" w:eastAsia="Calibri"/>
          <w:sz w:val="24"/>
          <w:szCs w:val="24"/>
        </w:rPr>
      </w:pPr>
      <w:r w:rsidRPr="001D5ABF">
        <w:rPr>
          <w:rFonts w:cstheme="minorHAnsi" w:eastAsia="Calibri"/>
          <w:b/>
          <w:sz w:val="24"/>
          <w:szCs w:val="24"/>
          <w:u w:val="single"/>
        </w:rPr>
        <w:t xml:space="preserve">Article </w:t>
      </w:r>
      <w:r w:rsidR="00BB4C16" w:rsidRPr="001D5ABF">
        <w:rPr>
          <w:rFonts w:cstheme="minorHAnsi" w:eastAsia="Calibri"/>
          <w:b/>
          <w:sz w:val="24"/>
          <w:szCs w:val="24"/>
          <w:u w:val="single"/>
        </w:rPr>
        <w:t>4</w:t>
      </w:r>
      <w:r w:rsidRPr="001D5ABF">
        <w:rPr>
          <w:rFonts w:cstheme="minorHAnsi" w:eastAsia="Calibri"/>
          <w:b/>
          <w:sz w:val="24"/>
          <w:szCs w:val="24"/>
          <w:u w:val="single"/>
        </w:rPr>
        <w:t>-</w:t>
      </w:r>
      <w:r w:rsidR="00E7552B">
        <w:rPr>
          <w:rFonts w:cstheme="minorHAnsi" w:eastAsia="Calibri"/>
          <w:b/>
          <w:sz w:val="24"/>
          <w:szCs w:val="24"/>
          <w:u w:val="single"/>
        </w:rPr>
        <w:t>3</w:t>
      </w:r>
      <w:r w:rsidRPr="001D5ABF">
        <w:rPr>
          <w:rFonts w:cstheme="minorHAnsi" w:eastAsia="Calibri"/>
          <w:b/>
          <w:sz w:val="24"/>
          <w:szCs w:val="24"/>
          <w:u w:val="single"/>
        </w:rPr>
        <w:t xml:space="preserve"> : Non cumul </w:t>
      </w:r>
    </w:p>
    <w:p w14:paraId="549FA88E" w14:textId="63BFA3A6" w:rsidP="007D2F5D" w:rsidR="0013400C" w:rsidRDefault="007D2F5D" w:rsidRPr="00101C4F">
      <w:pPr>
        <w:spacing w:line="240" w:lineRule="auto"/>
        <w:jc w:val="both"/>
        <w:rPr>
          <w:rFonts w:cstheme="minorHAnsi" w:eastAsia="Calibri"/>
          <w:sz w:val="24"/>
          <w:szCs w:val="24"/>
        </w:rPr>
      </w:pPr>
      <w:r w:rsidRPr="00101C4F">
        <w:rPr>
          <w:rFonts w:cstheme="minorHAnsi" w:eastAsia="Calibri"/>
          <w:sz w:val="24"/>
          <w:szCs w:val="24"/>
        </w:rPr>
        <w:t>Les majorations pour travail exceptionnel, de nuit, du dimanche ou d'un jour férié ne se cumulent pas entre elles ni avec les majorations pour heures supplémentaires. Lorsqu'un même travail ouvre droit à plusieurs de ces majorations, seule est retenue la majoration correspondant au taux le plus élevé.</w:t>
      </w:r>
    </w:p>
    <w:p w14:paraId="32E288B5" w14:textId="77777777" w:rsidP="007D2F5D" w:rsidR="0013400C" w:rsidRDefault="0013400C" w:rsidRPr="001D5ABF">
      <w:pPr>
        <w:spacing w:line="240" w:lineRule="auto"/>
        <w:jc w:val="both"/>
        <w:rPr>
          <w:rFonts w:cstheme="minorHAnsi" w:eastAsia="Calibri"/>
          <w:sz w:val="24"/>
          <w:szCs w:val="24"/>
        </w:rPr>
      </w:pPr>
    </w:p>
    <w:p w14:paraId="666E80F2" w14:textId="26339160" w:rsidP="0029640B" w:rsidR="009D2E96" w:rsidRDefault="007D2F5D" w:rsidRPr="0029640B">
      <w:pPr>
        <w:pBdr>
          <w:top w:color="auto" w:space="1" w:sz="4" w:val="single"/>
          <w:left w:color="auto" w:space="4" w:sz="4" w:val="single"/>
          <w:bottom w:color="auto" w:space="1" w:sz="4" w:val="single"/>
          <w:right w:color="auto" w:space="4" w:sz="4" w:val="single"/>
        </w:pBdr>
        <w:spacing w:after="240" w:before="360" w:line="240" w:lineRule="auto"/>
        <w:contextualSpacing/>
        <w:jc w:val="both"/>
        <w:rPr>
          <w:rFonts w:cstheme="minorHAnsi" w:eastAsia="Calibri"/>
          <w:b/>
          <w:smallCaps/>
          <w:sz w:val="28"/>
          <w:szCs w:val="28"/>
        </w:rPr>
      </w:pPr>
      <w:r w:rsidRPr="001D5ABF">
        <w:rPr>
          <w:rFonts w:cstheme="minorHAnsi" w:eastAsia="Calibri"/>
          <w:b/>
          <w:smallCaps/>
          <w:sz w:val="28"/>
          <w:szCs w:val="28"/>
        </w:rPr>
        <w:t xml:space="preserve">Article </w:t>
      </w:r>
      <w:r w:rsidR="009A163E" w:rsidRPr="001D5ABF">
        <w:rPr>
          <w:rFonts w:cstheme="minorHAnsi" w:eastAsia="Calibri"/>
          <w:b/>
          <w:smallCaps/>
          <w:sz w:val="28"/>
          <w:szCs w:val="28"/>
        </w:rPr>
        <w:t>5</w:t>
      </w:r>
      <w:r w:rsidRPr="001D5ABF">
        <w:rPr>
          <w:rFonts w:cstheme="minorHAnsi" w:eastAsia="Calibri"/>
          <w:b/>
          <w:smallCaps/>
          <w:sz w:val="28"/>
          <w:szCs w:val="28"/>
        </w:rPr>
        <w:t> : Petits déplacements</w:t>
      </w:r>
    </w:p>
    <w:p w14:paraId="31710D73" w14:textId="24166DDF" w:rsidP="00BE27F5" w:rsidR="00C13CAD" w:rsidRDefault="00C13CAD" w:rsidRPr="001D5ABF">
      <w:pPr>
        <w:pStyle w:val="Paragraphedeliste"/>
        <w:numPr>
          <w:ilvl w:val="0"/>
          <w:numId w:val="10"/>
        </w:numPr>
        <w:spacing w:before="120" w:line="240" w:lineRule="auto"/>
        <w:ind w:hanging="709" w:left="1418"/>
        <w:jc w:val="both"/>
        <w:rPr>
          <w:rFonts w:cstheme="minorHAnsi" w:eastAsia="Calibri"/>
          <w:b/>
          <w:sz w:val="24"/>
          <w:szCs w:val="24"/>
          <w:u w:val="single"/>
        </w:rPr>
      </w:pPr>
      <w:r w:rsidRPr="001D5ABF">
        <w:rPr>
          <w:rFonts w:cstheme="minorHAnsi" w:eastAsia="Calibri"/>
          <w:b/>
          <w:sz w:val="24"/>
          <w:szCs w:val="24"/>
          <w:u w:val="single"/>
        </w:rPr>
        <w:t>Article 5-</w:t>
      </w:r>
      <w:r w:rsidR="005F1D3B">
        <w:rPr>
          <w:rFonts w:cstheme="minorHAnsi" w:eastAsia="Calibri"/>
          <w:b/>
          <w:sz w:val="24"/>
          <w:szCs w:val="24"/>
          <w:u w:val="single"/>
        </w:rPr>
        <w:t>1</w:t>
      </w:r>
      <w:r w:rsidRPr="001D5ABF">
        <w:rPr>
          <w:rFonts w:cstheme="minorHAnsi" w:eastAsia="Calibri"/>
          <w:b/>
          <w:sz w:val="24"/>
          <w:szCs w:val="24"/>
          <w:u w:val="single"/>
        </w:rPr>
        <w:t xml:space="preserve">: </w:t>
      </w:r>
      <w:bookmarkStart w:id="0" w:name="_Hlk99975715"/>
      <w:r w:rsidRPr="001D5ABF">
        <w:rPr>
          <w:rFonts w:cstheme="minorHAnsi" w:eastAsia="Calibri"/>
          <w:b/>
          <w:sz w:val="24"/>
          <w:szCs w:val="24"/>
          <w:u w:val="single"/>
        </w:rPr>
        <w:t xml:space="preserve">Indemnité de </w:t>
      </w:r>
      <w:r w:rsidR="00BE27F5" w:rsidRPr="001D5ABF">
        <w:rPr>
          <w:rFonts w:cstheme="minorHAnsi" w:eastAsia="Calibri"/>
          <w:b/>
          <w:sz w:val="24"/>
          <w:szCs w:val="24"/>
          <w:u w:val="single"/>
        </w:rPr>
        <w:t xml:space="preserve">trajet </w:t>
      </w:r>
      <w:r w:rsidR="00F242C5">
        <w:rPr>
          <w:rFonts w:cstheme="minorHAnsi" w:eastAsia="Calibri"/>
          <w:b/>
          <w:sz w:val="24"/>
          <w:szCs w:val="24"/>
          <w:u w:val="single"/>
        </w:rPr>
        <w:t>ETAM terrain</w:t>
      </w:r>
    </w:p>
    <w:bookmarkEnd w:id="0"/>
    <w:p w14:paraId="591DC71F" w14:textId="3D88A56D" w:rsidP="00C13CAD" w:rsidR="00C13CAD" w:rsidRDefault="00C13CAD" w:rsidRPr="001D5ABF">
      <w:pPr>
        <w:spacing w:line="240" w:lineRule="auto"/>
        <w:jc w:val="both"/>
        <w:rPr>
          <w:rFonts w:cstheme="minorHAnsi" w:eastAsia="Calibri"/>
          <w:sz w:val="24"/>
          <w:szCs w:val="24"/>
        </w:rPr>
      </w:pPr>
      <w:r w:rsidRPr="001D5ABF">
        <w:rPr>
          <w:rFonts w:cstheme="minorHAnsi" w:eastAsia="Calibri"/>
          <w:sz w:val="24"/>
          <w:szCs w:val="24"/>
        </w:rPr>
        <w:t xml:space="preserve">Le trajet correspond à la nécessité de se rendre quotidiennement sur le site du client, avant la journée de travail (8h), et d’en revenir, après la journée de travail et est indemnisé par le versement d’une indemnité </w:t>
      </w:r>
      <w:r w:rsidR="00BE27F5" w:rsidRPr="001D5ABF">
        <w:rPr>
          <w:rFonts w:cstheme="minorHAnsi" w:eastAsia="Calibri"/>
          <w:bCs/>
          <w:sz w:val="24"/>
          <w:szCs w:val="24"/>
        </w:rPr>
        <w:t xml:space="preserve">de trajet </w:t>
      </w:r>
      <w:r w:rsidR="00F242C5" w:rsidRPr="00F242C5">
        <w:rPr>
          <w:rFonts w:cstheme="minorHAnsi" w:eastAsia="Calibri"/>
          <w:bCs/>
          <w:sz w:val="24"/>
          <w:szCs w:val="24"/>
        </w:rPr>
        <w:t>ETAM terrain.</w:t>
      </w:r>
    </w:p>
    <w:p w14:paraId="666CE200" w14:textId="7CAC35AF" w:rsidP="00C13CAD" w:rsidR="00C13CAD" w:rsidRDefault="00C13CAD" w:rsidRPr="001D5ABF">
      <w:pPr>
        <w:spacing w:line="240" w:lineRule="auto"/>
        <w:jc w:val="both"/>
        <w:rPr>
          <w:rFonts w:cstheme="minorHAnsi" w:eastAsia="Calibri"/>
          <w:sz w:val="24"/>
          <w:szCs w:val="24"/>
        </w:rPr>
      </w:pPr>
      <w:r w:rsidRPr="001D5ABF">
        <w:rPr>
          <w:rFonts w:cstheme="minorHAnsi" w:eastAsia="Calibri"/>
          <w:sz w:val="24"/>
          <w:szCs w:val="24"/>
        </w:rPr>
        <w:t xml:space="preserve">Ainsi, en contrepartie de la mobilité du lieu de travail, inhérente à l’emploi sur les sites de nos clients, l’indemnité a pour objet d’indemniser forfaitairement l’amplitude que représente </w:t>
      </w:r>
      <w:r w:rsidR="005F1D3B">
        <w:rPr>
          <w:rFonts w:cstheme="minorHAnsi" w:eastAsia="Calibri"/>
          <w:sz w:val="24"/>
          <w:szCs w:val="24"/>
        </w:rPr>
        <w:t>l’</w:t>
      </w:r>
      <w:r w:rsidRPr="001D5ABF">
        <w:rPr>
          <w:rFonts w:cstheme="minorHAnsi" w:eastAsia="Calibri"/>
          <w:sz w:val="24"/>
          <w:szCs w:val="24"/>
        </w:rPr>
        <w:t>ETAM</w:t>
      </w:r>
      <w:r w:rsidR="00F242C5">
        <w:rPr>
          <w:rFonts w:cstheme="minorHAnsi" w:eastAsia="Calibri"/>
          <w:sz w:val="24"/>
          <w:szCs w:val="24"/>
        </w:rPr>
        <w:t>,</w:t>
      </w:r>
      <w:r w:rsidRPr="001D5ABF">
        <w:rPr>
          <w:rFonts w:cstheme="minorHAnsi" w:eastAsia="Calibri"/>
          <w:sz w:val="24"/>
          <w:szCs w:val="24"/>
        </w:rPr>
        <w:t xml:space="preserve"> </w:t>
      </w:r>
      <w:r w:rsidR="00F242C5">
        <w:rPr>
          <w:rFonts w:cstheme="minorHAnsi" w:eastAsia="Calibri"/>
          <w:sz w:val="24"/>
          <w:szCs w:val="24"/>
        </w:rPr>
        <w:t xml:space="preserve">définit à l’article 1, </w:t>
      </w:r>
      <w:r w:rsidRPr="001D5ABF">
        <w:rPr>
          <w:rFonts w:cstheme="minorHAnsi" w:eastAsia="Calibri"/>
          <w:sz w:val="24"/>
          <w:szCs w:val="24"/>
        </w:rPr>
        <w:t>le trajet nécessaire pour se rendre quotidiennement sur le site du client avant le début de la journée de travail et d’en revenir après la journée de travail.</w:t>
      </w:r>
    </w:p>
    <w:p w14:paraId="448A776B" w14:textId="3855B1AF" w:rsidP="009D2E96" w:rsidR="009D2E96" w:rsidRDefault="00C13CAD" w:rsidRPr="001D5ABF">
      <w:pPr>
        <w:spacing w:line="240" w:lineRule="auto"/>
        <w:jc w:val="both"/>
        <w:rPr>
          <w:rFonts w:cstheme="minorHAnsi" w:eastAsia="Calibri"/>
          <w:sz w:val="24"/>
          <w:szCs w:val="24"/>
        </w:rPr>
      </w:pPr>
      <w:r w:rsidRPr="001D5ABF">
        <w:rPr>
          <w:rFonts w:cstheme="minorHAnsi" w:eastAsia="Calibri"/>
          <w:sz w:val="24"/>
          <w:szCs w:val="24"/>
        </w:rPr>
        <w:t>Cette indemnité n’est pas due lorsque le salarié concerné est logé gratuitement par l’entreprise sur le site du client ou à proximité immédiate du chantier ou lorsque le temps de trajet est rémunéré en temps de travail.</w:t>
      </w:r>
    </w:p>
    <w:p w14:paraId="73AC1505" w14:textId="77777777" w:rsidP="009D2E96" w:rsidR="0029640B" w:rsidRDefault="0029640B" w:rsidRPr="001D5ABF">
      <w:pPr>
        <w:spacing w:line="240" w:lineRule="auto"/>
        <w:jc w:val="both"/>
        <w:rPr>
          <w:rFonts w:cstheme="minorHAnsi" w:eastAsia="Calibri"/>
          <w:sz w:val="24"/>
          <w:szCs w:val="24"/>
        </w:rPr>
      </w:pPr>
    </w:p>
    <w:p w14:paraId="2AA07ED2" w14:textId="250C218F" w:rsidP="00911A5B" w:rsidR="00911A5B" w:rsidRDefault="00A73204" w:rsidRPr="001D5ABF">
      <w:pPr>
        <w:pStyle w:val="Paragraphedeliste"/>
        <w:numPr>
          <w:ilvl w:val="0"/>
          <w:numId w:val="10"/>
        </w:numPr>
        <w:spacing w:before="120" w:line="240" w:lineRule="auto"/>
        <w:ind w:hanging="709" w:left="1418"/>
        <w:jc w:val="both"/>
        <w:rPr>
          <w:rFonts w:cstheme="minorHAnsi" w:eastAsia="Calibri"/>
          <w:b/>
          <w:sz w:val="24"/>
          <w:szCs w:val="24"/>
          <w:u w:val="single"/>
        </w:rPr>
      </w:pPr>
      <w:r w:rsidRPr="001D5ABF">
        <w:rPr>
          <w:rFonts w:cstheme="minorHAnsi" w:eastAsia="Calibri"/>
          <w:b/>
          <w:sz w:val="24"/>
          <w:szCs w:val="24"/>
          <w:u w:val="single"/>
        </w:rPr>
        <w:t xml:space="preserve">Article 5-2: </w:t>
      </w:r>
      <w:r w:rsidR="003E3A6E" w:rsidRPr="001D5ABF">
        <w:rPr>
          <w:rFonts w:cstheme="minorHAnsi" w:eastAsia="Calibri"/>
          <w:b/>
          <w:sz w:val="24"/>
          <w:szCs w:val="24"/>
          <w:u w:val="single"/>
        </w:rPr>
        <w:t xml:space="preserve">Détermination du montant de </w:t>
      </w:r>
      <w:r w:rsidR="00911A5B" w:rsidRPr="001D5ABF">
        <w:rPr>
          <w:rFonts w:cstheme="minorHAnsi" w:eastAsia="Calibri"/>
          <w:b/>
          <w:sz w:val="24"/>
          <w:szCs w:val="24"/>
          <w:u w:val="single"/>
        </w:rPr>
        <w:t>l’indemnité de trajet</w:t>
      </w:r>
      <w:r w:rsidR="00F242C5" w:rsidRPr="00F242C5">
        <w:rPr>
          <w:rFonts w:cstheme="minorHAnsi" w:eastAsia="Calibri"/>
          <w:b/>
          <w:sz w:val="24"/>
          <w:szCs w:val="24"/>
          <w:u w:val="single"/>
        </w:rPr>
        <w:t xml:space="preserve"> </w:t>
      </w:r>
      <w:r w:rsidR="00F242C5">
        <w:rPr>
          <w:rFonts w:cstheme="minorHAnsi" w:eastAsia="Calibri"/>
          <w:b/>
          <w:sz w:val="24"/>
          <w:szCs w:val="24"/>
          <w:u w:val="single"/>
        </w:rPr>
        <w:t>ETAM terrain</w:t>
      </w:r>
      <w:r w:rsidR="00911A5B" w:rsidRPr="001D5ABF">
        <w:rPr>
          <w:rFonts w:cstheme="minorHAnsi" w:eastAsia="Calibri"/>
          <w:b/>
          <w:sz w:val="24"/>
          <w:szCs w:val="24"/>
          <w:u w:val="single"/>
        </w:rPr>
        <w:t xml:space="preserve"> </w:t>
      </w:r>
    </w:p>
    <w:p w14:paraId="2C1BCC7B" w14:textId="41805FBA" w:rsidP="00911A5B" w:rsidR="00E06E18" w:rsidRDefault="003E3A6E" w:rsidRPr="009D5ECD">
      <w:pPr>
        <w:spacing w:after="240" w:before="360" w:line="240" w:lineRule="auto"/>
        <w:jc w:val="both"/>
        <w:rPr>
          <w:rFonts w:cstheme="minorHAnsi"/>
          <w:sz w:val="24"/>
          <w:szCs w:val="24"/>
        </w:rPr>
      </w:pPr>
      <w:r w:rsidRPr="001D5ABF">
        <w:rPr>
          <w:rFonts w:cstheme="minorHAnsi"/>
          <w:sz w:val="24"/>
          <w:szCs w:val="24"/>
        </w:rPr>
        <w:t>Les montants des indemnités journalières de</w:t>
      </w:r>
      <w:r w:rsidR="00BE27F5" w:rsidRPr="001D5ABF">
        <w:rPr>
          <w:rFonts w:cstheme="minorHAnsi" w:eastAsia="Calibri"/>
          <w:sz w:val="24"/>
          <w:szCs w:val="24"/>
        </w:rPr>
        <w:t xml:space="preserve"> l’indemnité </w:t>
      </w:r>
      <w:r w:rsidR="00BE27F5" w:rsidRPr="001D5ABF">
        <w:rPr>
          <w:rFonts w:cstheme="minorHAnsi" w:eastAsia="Calibri"/>
          <w:bCs/>
          <w:sz w:val="24"/>
          <w:szCs w:val="24"/>
        </w:rPr>
        <w:t xml:space="preserve">de trajet </w:t>
      </w:r>
      <w:r w:rsidR="00F242C5" w:rsidRPr="00F242C5">
        <w:rPr>
          <w:rFonts w:cstheme="minorHAnsi" w:eastAsia="Calibri"/>
          <w:bCs/>
          <w:sz w:val="24"/>
          <w:szCs w:val="24"/>
        </w:rPr>
        <w:t>ETAM terrain</w:t>
      </w:r>
      <w:r w:rsidR="00911A5B" w:rsidRPr="001D5ABF">
        <w:rPr>
          <w:rFonts w:cstheme="minorHAnsi"/>
          <w:sz w:val="24"/>
          <w:szCs w:val="24"/>
        </w:rPr>
        <w:t xml:space="preserve"> </w:t>
      </w:r>
      <w:r w:rsidRPr="001D5ABF">
        <w:rPr>
          <w:rFonts w:cstheme="minorHAnsi"/>
          <w:sz w:val="24"/>
          <w:szCs w:val="24"/>
        </w:rPr>
        <w:t xml:space="preserve">sont forfaitaires et correspondent à </w:t>
      </w:r>
      <w:r w:rsidRPr="00A60219">
        <w:rPr>
          <w:rFonts w:cstheme="minorHAnsi"/>
          <w:sz w:val="24"/>
          <w:szCs w:val="24"/>
        </w:rPr>
        <w:t>la zone 4 fix</w:t>
      </w:r>
      <w:r w:rsidRPr="001D5ABF">
        <w:rPr>
          <w:rFonts w:cstheme="minorHAnsi"/>
          <w:sz w:val="24"/>
          <w:szCs w:val="24"/>
        </w:rPr>
        <w:t xml:space="preserve">és en valeur </w:t>
      </w:r>
      <w:r w:rsidRPr="009D5ECD">
        <w:rPr>
          <w:rFonts w:cstheme="minorHAnsi"/>
          <w:sz w:val="24"/>
          <w:szCs w:val="24"/>
        </w:rPr>
        <w:t>absolue</w:t>
      </w:r>
      <w:bookmarkStart w:id="1" w:name="_Hlk99707706"/>
      <w:r w:rsidR="00E06E18">
        <w:rPr>
          <w:rFonts w:cstheme="minorHAnsi"/>
          <w:sz w:val="24"/>
          <w:szCs w:val="24"/>
        </w:rPr>
        <w:t xml:space="preserve"> </w:t>
      </w:r>
      <w:r w:rsidRPr="009D5ECD">
        <w:rPr>
          <w:rFonts w:cstheme="minorHAnsi"/>
          <w:sz w:val="24"/>
          <w:szCs w:val="24"/>
        </w:rPr>
        <w:t>par accord paritaire régional ou, à défaut, à l’échelon départemental rattachées aux conventions collectives régionales ou national des ouvriers du bâtiment dont dépend l’agence.</w:t>
      </w:r>
      <w:bookmarkEnd w:id="1"/>
    </w:p>
    <w:p w14:paraId="56A5638F" w14:textId="25386BFE" w:rsidP="004811EB" w:rsidR="004811EB" w:rsidRDefault="004811EB" w:rsidRPr="009D5ECD">
      <w:pPr>
        <w:pStyle w:val="Paragraphedeliste"/>
        <w:numPr>
          <w:ilvl w:val="0"/>
          <w:numId w:val="7"/>
        </w:numPr>
        <w:spacing w:after="240" w:before="360" w:line="240" w:lineRule="auto"/>
        <w:jc w:val="both"/>
        <w:rPr>
          <w:rFonts w:cstheme="minorHAnsi" w:eastAsia="Calibri"/>
          <w:b/>
          <w:sz w:val="24"/>
          <w:szCs w:val="24"/>
          <w:u w:val="single"/>
        </w:rPr>
      </w:pPr>
      <w:bookmarkStart w:id="2" w:name="_Hlk94540021"/>
      <w:r w:rsidRPr="009D5ECD">
        <w:rPr>
          <w:rFonts w:cstheme="minorHAnsi" w:eastAsia="Calibri"/>
          <w:b/>
          <w:sz w:val="24"/>
          <w:szCs w:val="24"/>
          <w:u w:val="single"/>
        </w:rPr>
        <w:t>Article</w:t>
      </w:r>
      <w:bookmarkEnd w:id="2"/>
      <w:r w:rsidRPr="009D5ECD">
        <w:rPr>
          <w:rFonts w:cstheme="minorHAnsi" w:eastAsia="Calibri"/>
          <w:b/>
          <w:sz w:val="24"/>
          <w:szCs w:val="24"/>
          <w:u w:val="single"/>
        </w:rPr>
        <w:t xml:space="preserve"> 5-</w:t>
      </w:r>
      <w:r w:rsidR="005F1D3B" w:rsidRPr="009D5ECD">
        <w:rPr>
          <w:rFonts w:cstheme="minorHAnsi" w:eastAsia="Calibri"/>
          <w:b/>
          <w:sz w:val="24"/>
          <w:szCs w:val="24"/>
          <w:u w:val="single"/>
        </w:rPr>
        <w:t>3</w:t>
      </w:r>
      <w:r w:rsidRPr="009D5ECD">
        <w:rPr>
          <w:rFonts w:cstheme="minorHAnsi" w:eastAsia="Calibri"/>
          <w:b/>
          <w:sz w:val="24"/>
          <w:szCs w:val="24"/>
          <w:u w:val="single"/>
        </w:rPr>
        <w:t>: Indemnité de repas</w:t>
      </w:r>
    </w:p>
    <w:p w14:paraId="21E940F7" w14:textId="0093A779" w:rsidP="004811EB" w:rsidR="004811EB" w:rsidRDefault="004811EB" w:rsidRPr="009D5ECD">
      <w:pPr>
        <w:spacing w:after="160" w:line="240" w:lineRule="auto"/>
        <w:contextualSpacing/>
        <w:jc w:val="both"/>
        <w:rPr>
          <w:rFonts w:cstheme="minorHAnsi" w:eastAsia="Calibri"/>
          <w:sz w:val="24"/>
          <w:szCs w:val="24"/>
        </w:rPr>
      </w:pPr>
      <w:r w:rsidRPr="009D5ECD">
        <w:rPr>
          <w:rFonts w:cstheme="minorHAnsi" w:eastAsia="Calibri"/>
          <w:sz w:val="24"/>
          <w:szCs w:val="24"/>
        </w:rPr>
        <w:t>L’indemnité de repas a pour objet d’indemniser le supplément de frais occasionné par le salarié concerné (cf. article 1) mis, pour des raisons de service, dans l’impossibilité de regagner son domicile et qui prend son déjeuner en dehors de sa résidence habituelle.</w:t>
      </w:r>
    </w:p>
    <w:p w14:paraId="0C6DF94F" w14:textId="77777777" w:rsidP="004811EB" w:rsidR="004811EB" w:rsidRDefault="004811EB" w:rsidRPr="009D5ECD">
      <w:pPr>
        <w:spacing w:after="120" w:before="120" w:line="240" w:lineRule="auto"/>
        <w:contextualSpacing/>
        <w:jc w:val="both"/>
        <w:rPr>
          <w:rFonts w:cstheme="minorHAnsi" w:eastAsia="Calibri"/>
          <w:sz w:val="24"/>
          <w:szCs w:val="24"/>
        </w:rPr>
      </w:pPr>
    </w:p>
    <w:p w14:paraId="7201FA4D" w14:textId="77777777" w:rsidP="004811EB" w:rsidR="004811EB" w:rsidRDefault="004811EB" w:rsidRPr="009D5ECD">
      <w:pPr>
        <w:spacing w:after="120" w:before="120" w:line="240" w:lineRule="auto"/>
        <w:contextualSpacing/>
        <w:jc w:val="both"/>
        <w:rPr>
          <w:rFonts w:cstheme="minorHAnsi" w:eastAsia="Calibri"/>
          <w:sz w:val="24"/>
          <w:szCs w:val="24"/>
        </w:rPr>
      </w:pPr>
      <w:r w:rsidRPr="009D5ECD">
        <w:rPr>
          <w:rFonts w:cstheme="minorHAnsi" w:eastAsia="Calibri"/>
          <w:sz w:val="24"/>
          <w:szCs w:val="24"/>
        </w:rPr>
        <w:lastRenderedPageBreak/>
        <w:t xml:space="preserve">L’indemnité de repas n’est pas due par l’employeur lorsque : </w:t>
      </w:r>
    </w:p>
    <w:p w14:paraId="50EC5B6D" w14:textId="12D3D4B1" w:rsidP="00FC618A" w:rsidR="004811EB" w:rsidRDefault="00FC618A" w:rsidRPr="009D5ECD">
      <w:pPr>
        <w:spacing w:after="120" w:before="120" w:line="240" w:lineRule="auto"/>
        <w:contextualSpacing/>
        <w:jc w:val="both"/>
        <w:rPr>
          <w:rFonts w:cstheme="minorHAnsi" w:eastAsia="Calibri"/>
          <w:sz w:val="24"/>
          <w:szCs w:val="24"/>
        </w:rPr>
      </w:pPr>
      <w:r w:rsidRPr="009D5ECD">
        <w:rPr>
          <w:rFonts w:cstheme="minorHAnsi" w:eastAsia="Calibri"/>
          <w:sz w:val="24"/>
          <w:szCs w:val="24"/>
        </w:rPr>
        <w:t xml:space="preserve">- </w:t>
      </w:r>
      <w:r w:rsidR="004811EB" w:rsidRPr="009D5ECD">
        <w:rPr>
          <w:rFonts w:cstheme="minorHAnsi" w:eastAsia="Calibri"/>
          <w:sz w:val="24"/>
          <w:szCs w:val="24"/>
        </w:rPr>
        <w:t xml:space="preserve">Le salarié concerné prend effectivement son repas à sa résidence habituelle ; </w:t>
      </w:r>
    </w:p>
    <w:p w14:paraId="60919DD8" w14:textId="5797CC20" w:rsidP="00FC618A" w:rsidR="00911A5B" w:rsidRDefault="00FC618A" w:rsidRPr="009D5ECD">
      <w:pPr>
        <w:spacing w:after="120" w:before="120" w:line="240" w:lineRule="auto"/>
        <w:contextualSpacing/>
        <w:jc w:val="both"/>
        <w:rPr>
          <w:rFonts w:cstheme="minorHAnsi" w:eastAsia="Calibri"/>
          <w:sz w:val="24"/>
          <w:szCs w:val="24"/>
        </w:rPr>
      </w:pPr>
      <w:r w:rsidRPr="009D5ECD">
        <w:rPr>
          <w:rFonts w:cstheme="minorHAnsi" w:eastAsia="Calibri"/>
          <w:sz w:val="24"/>
          <w:szCs w:val="24"/>
        </w:rPr>
        <w:t xml:space="preserve">- </w:t>
      </w:r>
      <w:r w:rsidR="004811EB" w:rsidRPr="009D5ECD">
        <w:rPr>
          <w:rFonts w:cstheme="minorHAnsi" w:eastAsia="Calibri"/>
          <w:sz w:val="24"/>
          <w:szCs w:val="24"/>
        </w:rPr>
        <w:t xml:space="preserve">Un restaurant d’entreprise existe sur le chantier et le repas est fourni avec une participation financière de l’entreprise égale au montant de l’indemnité de repas ; </w:t>
      </w:r>
    </w:p>
    <w:p w14:paraId="146E669B" w14:textId="11EE674B" w:rsidP="00C37DE4" w:rsidR="001D536A" w:rsidRDefault="00FC618A" w:rsidRPr="009D5ECD">
      <w:pPr>
        <w:spacing w:after="120" w:before="120" w:line="240" w:lineRule="auto"/>
        <w:contextualSpacing/>
        <w:jc w:val="both"/>
        <w:rPr>
          <w:rFonts w:cstheme="minorHAnsi" w:eastAsia="Calibri"/>
          <w:sz w:val="24"/>
          <w:szCs w:val="24"/>
        </w:rPr>
      </w:pPr>
      <w:r w:rsidRPr="009D5ECD">
        <w:rPr>
          <w:rFonts w:cstheme="minorHAnsi" w:eastAsia="Calibri"/>
          <w:sz w:val="24"/>
          <w:szCs w:val="24"/>
        </w:rPr>
        <w:t xml:space="preserve">- </w:t>
      </w:r>
      <w:r w:rsidR="004811EB" w:rsidRPr="009D5ECD">
        <w:rPr>
          <w:rFonts w:cstheme="minorHAnsi" w:eastAsia="Calibri"/>
          <w:sz w:val="24"/>
          <w:szCs w:val="24"/>
        </w:rPr>
        <w:t>Le repas est fourni gratuitement ou avec une participation financière de l’entreprise égale au montant de l’indemnité de repas.</w:t>
      </w:r>
    </w:p>
    <w:p w14:paraId="01FD500A" w14:textId="1E84070D" w:rsidP="00C37DE4" w:rsidR="00F12358" w:rsidRDefault="00F12358" w:rsidRPr="009D5ECD">
      <w:pPr>
        <w:spacing w:after="120" w:before="120" w:line="240" w:lineRule="auto"/>
        <w:contextualSpacing/>
        <w:jc w:val="both"/>
        <w:rPr>
          <w:rFonts w:cstheme="minorHAnsi" w:eastAsia="Calibri"/>
          <w:sz w:val="24"/>
          <w:szCs w:val="24"/>
        </w:rPr>
      </w:pPr>
    </w:p>
    <w:p w14:paraId="304DD550" w14:textId="52B28056" w:rsidP="0029640B" w:rsidR="0029640B" w:rsidRDefault="0029640B" w:rsidRPr="009D5ECD">
      <w:pPr>
        <w:pStyle w:val="Paragraphedeliste"/>
        <w:numPr>
          <w:ilvl w:val="0"/>
          <w:numId w:val="1"/>
        </w:numPr>
        <w:spacing w:after="240" w:before="360" w:line="240" w:lineRule="auto"/>
        <w:jc w:val="both"/>
        <w:rPr>
          <w:rFonts w:cstheme="minorHAnsi" w:eastAsia="Calibri"/>
          <w:b/>
          <w:sz w:val="24"/>
          <w:szCs w:val="24"/>
          <w:u w:val="single"/>
        </w:rPr>
      </w:pPr>
      <w:r w:rsidRPr="009D5ECD">
        <w:rPr>
          <w:rFonts w:cstheme="minorHAnsi" w:eastAsia="Calibri"/>
          <w:b/>
          <w:sz w:val="24"/>
          <w:szCs w:val="24"/>
        </w:rPr>
        <w:t xml:space="preserve">         </w:t>
      </w:r>
      <w:r w:rsidRPr="009D5ECD">
        <w:rPr>
          <w:rFonts w:cstheme="minorHAnsi" w:eastAsia="Calibri"/>
          <w:b/>
          <w:sz w:val="24"/>
          <w:szCs w:val="24"/>
          <w:u w:val="single"/>
        </w:rPr>
        <w:t xml:space="preserve">Article 5-4 : </w:t>
      </w:r>
      <w:bookmarkStart w:id="3" w:name="_Hlk99703373"/>
      <w:r w:rsidRPr="009D5ECD">
        <w:rPr>
          <w:rFonts w:cstheme="minorHAnsi" w:eastAsia="Calibri"/>
          <w:b/>
          <w:sz w:val="24"/>
          <w:szCs w:val="24"/>
          <w:u w:val="single"/>
        </w:rPr>
        <w:t xml:space="preserve">Détermination du montant des indemnités </w:t>
      </w:r>
      <w:bookmarkEnd w:id="3"/>
      <w:r w:rsidRPr="009D5ECD">
        <w:rPr>
          <w:rFonts w:cstheme="minorHAnsi" w:eastAsia="Calibri"/>
          <w:b/>
          <w:sz w:val="24"/>
          <w:szCs w:val="24"/>
          <w:u w:val="single"/>
        </w:rPr>
        <w:t>repas</w:t>
      </w:r>
    </w:p>
    <w:p w14:paraId="3352C8E9" w14:textId="1C19E0AB" w:rsidP="0029640B" w:rsidR="0029640B" w:rsidRDefault="0029640B" w:rsidRPr="009D5ECD">
      <w:pPr>
        <w:jc w:val="both"/>
        <w:rPr>
          <w:rFonts w:cstheme="minorHAnsi"/>
          <w:sz w:val="24"/>
          <w:szCs w:val="24"/>
        </w:rPr>
      </w:pPr>
      <w:r w:rsidRPr="009D5ECD">
        <w:rPr>
          <w:rFonts w:cstheme="minorHAnsi"/>
          <w:sz w:val="24"/>
          <w:szCs w:val="24"/>
        </w:rPr>
        <w:t>Les montants des indemnités repas correspondent aux indemnités journalières de petits déplacements qui sont forfaitaires et fixés en valeur absolue</w:t>
      </w:r>
      <w:r w:rsidR="00FB6006" w:rsidRPr="009D5ECD">
        <w:rPr>
          <w:rFonts w:cstheme="minorHAnsi"/>
          <w:sz w:val="24"/>
          <w:szCs w:val="24"/>
        </w:rPr>
        <w:t>*</w:t>
      </w:r>
      <w:r w:rsidRPr="009D5ECD">
        <w:rPr>
          <w:rFonts w:cstheme="minorHAnsi"/>
          <w:sz w:val="24"/>
          <w:szCs w:val="24"/>
        </w:rPr>
        <w:t>par accord paritaire régional ou, à défaut, à l’échelon départemental rattachées aux conventions collectives régionales ou national des ouvriers du bâtiment dont dépend l’agence.</w:t>
      </w:r>
    </w:p>
    <w:p w14:paraId="05F2731D" w14:textId="77777777" w:rsidP="0029640B" w:rsidR="0029640B" w:rsidRDefault="0029640B" w:rsidRPr="0029640B">
      <w:pPr>
        <w:jc w:val="both"/>
        <w:rPr>
          <w:rFonts w:cstheme="minorHAnsi"/>
          <w:sz w:val="24"/>
          <w:szCs w:val="24"/>
        </w:rPr>
      </w:pPr>
    </w:p>
    <w:p w14:paraId="624E8A60" w14:textId="25050203" w:rsidP="004423BA" w:rsidR="00FD08BB" w:rsidRDefault="00FD08BB" w:rsidRPr="001D5ABF">
      <w:pPr>
        <w:pBdr>
          <w:top w:color="auto" w:space="1" w:sz="4" w:val="single"/>
          <w:left w:color="auto" w:space="4" w:sz="4" w:val="single"/>
          <w:bottom w:color="auto" w:space="1" w:sz="4" w:val="single"/>
          <w:right w:color="auto" w:space="4" w:sz="4" w:val="single"/>
        </w:pBdr>
        <w:spacing w:after="240" w:before="360" w:line="240" w:lineRule="auto"/>
        <w:jc w:val="both"/>
        <w:rPr>
          <w:rFonts w:cstheme="minorHAnsi" w:eastAsia="Calibri"/>
          <w:b/>
          <w:smallCaps/>
          <w:sz w:val="28"/>
          <w:szCs w:val="28"/>
        </w:rPr>
      </w:pPr>
      <w:r w:rsidRPr="001D5ABF">
        <w:rPr>
          <w:rFonts w:cstheme="minorHAnsi" w:eastAsia="Calibri"/>
          <w:b/>
          <w:smallCaps/>
          <w:sz w:val="28"/>
          <w:szCs w:val="28"/>
        </w:rPr>
        <w:t>Article 6 : les grands déplacements</w:t>
      </w:r>
    </w:p>
    <w:p w14:paraId="7B11A2AD" w14:textId="74260E01" w:rsidP="00F811A9" w:rsidR="0014296A" w:rsidRDefault="00B0194A" w:rsidRPr="001D5ABF">
      <w:pPr>
        <w:pStyle w:val="Paragraphedeliste"/>
        <w:numPr>
          <w:ilvl w:val="0"/>
          <w:numId w:val="7"/>
        </w:numPr>
        <w:spacing w:after="240" w:before="360" w:line="240" w:lineRule="auto"/>
        <w:jc w:val="both"/>
        <w:rPr>
          <w:rFonts w:cstheme="minorHAnsi" w:eastAsia="Calibri"/>
          <w:b/>
          <w:sz w:val="24"/>
          <w:szCs w:val="24"/>
          <w:u w:val="single"/>
        </w:rPr>
      </w:pPr>
      <w:r w:rsidRPr="001D5ABF">
        <w:rPr>
          <w:rFonts w:cstheme="minorHAnsi" w:eastAsia="Calibri"/>
          <w:b/>
          <w:sz w:val="24"/>
          <w:szCs w:val="24"/>
          <w:u w:val="single"/>
        </w:rPr>
        <w:t xml:space="preserve">Article 6-1 : définition </w:t>
      </w:r>
      <w:r w:rsidR="00FC618A" w:rsidRPr="001D5ABF">
        <w:rPr>
          <w:rFonts w:cstheme="minorHAnsi" w:eastAsia="Calibri"/>
          <w:b/>
          <w:sz w:val="24"/>
          <w:szCs w:val="24"/>
          <w:u w:val="single"/>
        </w:rPr>
        <w:t>des grands déplacements</w:t>
      </w:r>
    </w:p>
    <w:p w14:paraId="629809DA" w14:textId="4F62F2C6" w:rsidP="00F811A9" w:rsidR="0014296A" w:rsidRDefault="0014296A" w:rsidRPr="00101C4F">
      <w:pPr>
        <w:shd w:color="auto" w:fill="FFFFFF" w:themeFill="background1" w:val="clear"/>
        <w:jc w:val="both"/>
        <w:rPr>
          <w:rFonts w:cstheme="minorHAnsi"/>
          <w:sz w:val="24"/>
          <w:szCs w:val="24"/>
        </w:rPr>
      </w:pPr>
      <w:r w:rsidRPr="00101C4F">
        <w:rPr>
          <w:rFonts w:cstheme="minorHAnsi"/>
          <w:sz w:val="24"/>
          <w:szCs w:val="24"/>
        </w:rPr>
        <w:t xml:space="preserve">Est considéré comme étant en grand déplacement le salarié qui, en raison d'un déplacement professionnel, est présumé être empêché de regagner chaque jour sa résidence habituelle, compte tenu des circonstances suivantes </w:t>
      </w:r>
      <w:r w:rsidR="00BF7D21">
        <w:rPr>
          <w:rFonts w:cstheme="minorHAnsi"/>
          <w:sz w:val="24"/>
          <w:szCs w:val="24"/>
        </w:rPr>
        <w:t xml:space="preserve">(conditions cumulatives) </w:t>
      </w:r>
      <w:r w:rsidRPr="00101C4F">
        <w:rPr>
          <w:rFonts w:cstheme="minorHAnsi"/>
          <w:sz w:val="24"/>
          <w:szCs w:val="24"/>
        </w:rPr>
        <w:t>:</w:t>
      </w:r>
    </w:p>
    <w:p w14:paraId="7DBEEC0C" w14:textId="2D4092A5" w:rsidP="00F811A9" w:rsidR="0014296A" w:rsidRDefault="0014296A">
      <w:pPr>
        <w:shd w:color="auto" w:fill="FFFFFF" w:themeFill="background1" w:val="clear"/>
        <w:jc w:val="both"/>
        <w:rPr>
          <w:rFonts w:cstheme="minorHAnsi"/>
          <w:sz w:val="24"/>
          <w:szCs w:val="24"/>
        </w:rPr>
      </w:pPr>
      <w:r w:rsidRPr="00101C4F">
        <w:rPr>
          <w:rFonts w:cstheme="minorHAnsi"/>
          <w:sz w:val="24"/>
          <w:szCs w:val="24"/>
        </w:rPr>
        <w:t xml:space="preserve">- la distance qui sépare le lieu du domicile du salarié du lieu de son déplacement est au moins égale à 50 kilomètres (trajet aller) </w:t>
      </w:r>
      <w:r w:rsidRPr="00101C4F">
        <w:rPr>
          <w:rFonts w:cstheme="minorHAnsi" w:eastAsia="Calibri"/>
          <w:sz w:val="24"/>
          <w:szCs w:val="24"/>
        </w:rPr>
        <w:t xml:space="preserve">mesurées au moyen d’un site internet reconnu de calcul d’itinéraire et en prenant en compte la qualité de la route </w:t>
      </w:r>
      <w:r w:rsidRPr="00101C4F">
        <w:rPr>
          <w:rFonts w:cstheme="minorHAnsi"/>
          <w:sz w:val="24"/>
          <w:szCs w:val="24"/>
        </w:rPr>
        <w:t>;</w:t>
      </w:r>
    </w:p>
    <w:p w14:paraId="0AA90E8A" w14:textId="1532B589" w:rsidP="00F811A9" w:rsidR="00BF7D21" w:rsidRDefault="00BF7D21" w:rsidRPr="00101C4F">
      <w:pPr>
        <w:shd w:color="auto" w:fill="FFFFFF" w:themeFill="background1" w:val="clear"/>
        <w:jc w:val="both"/>
        <w:rPr>
          <w:rFonts w:cstheme="minorHAnsi"/>
          <w:sz w:val="24"/>
          <w:szCs w:val="24"/>
        </w:rPr>
      </w:pPr>
      <w:r>
        <w:rPr>
          <w:rFonts w:cstheme="minorHAnsi"/>
          <w:sz w:val="24"/>
          <w:szCs w:val="24"/>
        </w:rPr>
        <w:t>et</w:t>
      </w:r>
    </w:p>
    <w:p w14:paraId="2072923B" w14:textId="78D51CEF" w:rsidP="00F811A9" w:rsidR="0014296A" w:rsidRDefault="0014296A" w:rsidRPr="00101C4F">
      <w:pPr>
        <w:jc w:val="both"/>
        <w:rPr>
          <w:rFonts w:cstheme="minorHAnsi"/>
          <w:sz w:val="24"/>
          <w:szCs w:val="24"/>
        </w:rPr>
      </w:pPr>
      <w:r w:rsidRPr="00101C4F">
        <w:rPr>
          <w:rFonts w:cstheme="minorHAnsi"/>
          <w:sz w:val="24"/>
          <w:szCs w:val="24"/>
        </w:rPr>
        <w:t>- les transports en commun ne permettent pas à l'intéressé de parcourir cette distance dans un temps inférieur à 1 h 30 (trajet aller).</w:t>
      </w:r>
    </w:p>
    <w:p w14:paraId="66609D4D" w14:textId="3284389E" w:rsidP="00F811A9" w:rsidR="0014296A" w:rsidRDefault="0014296A" w:rsidRPr="00101C4F">
      <w:pPr>
        <w:jc w:val="both"/>
        <w:rPr>
          <w:rFonts w:cstheme="minorHAnsi"/>
          <w:sz w:val="24"/>
          <w:szCs w:val="24"/>
        </w:rPr>
      </w:pPr>
      <w:r w:rsidRPr="00101C4F">
        <w:rPr>
          <w:rFonts w:cstheme="minorHAnsi"/>
          <w:sz w:val="24"/>
          <w:szCs w:val="24"/>
        </w:rPr>
        <w:t>Lorsque des circonstances de fait empêchent le salarié de regagner son domicile en fin de journée, ce dernier doit être considéré comme étant en situation de grand déplacement même si les critères de distance et de temps ne sont pas remplis.</w:t>
      </w:r>
    </w:p>
    <w:p w14:paraId="6844DC90" w14:textId="22C3FFBA" w:rsidP="003066CE" w:rsidR="003066CE" w:rsidRDefault="0014296A">
      <w:pPr>
        <w:spacing w:after="240" w:before="360" w:line="240" w:lineRule="auto"/>
        <w:jc w:val="both"/>
        <w:rPr>
          <w:rFonts w:cstheme="minorHAnsi"/>
          <w:sz w:val="24"/>
          <w:szCs w:val="24"/>
        </w:rPr>
      </w:pPr>
      <w:r w:rsidRPr="00101C4F">
        <w:rPr>
          <w:rFonts w:cstheme="minorHAnsi"/>
          <w:sz w:val="24"/>
          <w:szCs w:val="24"/>
        </w:rPr>
        <w:t>La situation de grand déplacement s'apprécie par rapport au lieu de résidence déclaré à l'embauche et figurant sur la lettre d'engagement ou rectifié par la suite. À cet égard, en cas de changement de résidence, l</w:t>
      </w:r>
      <w:r w:rsidR="007C020F" w:rsidRPr="00101C4F">
        <w:rPr>
          <w:rFonts w:cstheme="minorHAnsi"/>
          <w:sz w:val="24"/>
          <w:szCs w:val="24"/>
        </w:rPr>
        <w:t>e salarié</w:t>
      </w:r>
      <w:r w:rsidRPr="00101C4F">
        <w:rPr>
          <w:rFonts w:cstheme="minorHAnsi"/>
          <w:sz w:val="24"/>
          <w:szCs w:val="24"/>
        </w:rPr>
        <w:t xml:space="preserve"> est tenu d'informer son employeur et de produire les justificatifs afférents</w:t>
      </w:r>
      <w:r w:rsidR="007C020F" w:rsidRPr="00101C4F">
        <w:rPr>
          <w:rFonts w:cstheme="minorHAnsi"/>
          <w:sz w:val="24"/>
          <w:szCs w:val="24"/>
        </w:rPr>
        <w:t>.</w:t>
      </w:r>
    </w:p>
    <w:p w14:paraId="543642A2" w14:textId="77777777" w:rsidP="003066CE" w:rsidR="00E06E18" w:rsidRDefault="00E06E18">
      <w:pPr>
        <w:spacing w:after="240" w:before="360" w:line="240" w:lineRule="auto"/>
        <w:jc w:val="both"/>
        <w:rPr>
          <w:rFonts w:cstheme="minorHAnsi"/>
          <w:sz w:val="24"/>
          <w:szCs w:val="24"/>
        </w:rPr>
      </w:pPr>
    </w:p>
    <w:p w14:paraId="36FAC60D" w14:textId="0DB5F0F1" w:rsidP="00525A5F" w:rsidR="00584846" w:rsidRDefault="00525A5F" w:rsidRPr="00525A5F">
      <w:pPr>
        <w:pStyle w:val="Paragraphedeliste"/>
        <w:numPr>
          <w:ilvl w:val="0"/>
          <w:numId w:val="11"/>
        </w:numPr>
        <w:spacing w:after="240" w:before="360" w:line="240" w:lineRule="auto"/>
        <w:jc w:val="both"/>
        <w:rPr>
          <w:rFonts w:cstheme="minorHAnsi" w:eastAsia="Calibri"/>
          <w:sz w:val="24"/>
          <w:szCs w:val="24"/>
        </w:rPr>
      </w:pPr>
      <w:r>
        <w:rPr>
          <w:rFonts w:cstheme="minorHAnsi" w:eastAsia="Calibri"/>
          <w:b/>
          <w:sz w:val="24"/>
          <w:szCs w:val="24"/>
          <w:u w:val="single"/>
        </w:rPr>
        <w:lastRenderedPageBreak/>
        <w:t xml:space="preserve">Article 6-2 : </w:t>
      </w:r>
      <w:r>
        <w:rPr>
          <w:rFonts w:cstheme="minorHAnsi" w:eastAsia="Calibri"/>
          <w:b/>
          <w:bCs/>
          <w:sz w:val="24"/>
          <w:szCs w:val="24"/>
          <w:u w:val="single"/>
        </w:rPr>
        <w:t>Indemnisation des frais liés aux grands déplacements</w:t>
      </w:r>
    </w:p>
    <w:p w14:paraId="68024C41" w14:textId="27BF6571" w:rsidP="00F242C5" w:rsidR="003D6E59" w:rsidRDefault="00F242C5">
      <w:pPr>
        <w:spacing w:after="240" w:before="360" w:line="240" w:lineRule="auto"/>
        <w:jc w:val="both"/>
        <w:rPr>
          <w:rFonts w:cstheme="minorHAnsi" w:eastAsia="Calibri"/>
          <w:bCs/>
          <w:sz w:val="24"/>
          <w:szCs w:val="24"/>
        </w:rPr>
      </w:pPr>
      <w:r w:rsidRPr="00F242C5">
        <w:rPr>
          <w:rFonts w:cstheme="minorHAnsi" w:eastAsia="Calibri"/>
          <w:bCs/>
          <w:sz w:val="24"/>
          <w:szCs w:val="24"/>
        </w:rPr>
        <w:t>Si les salariés de</w:t>
      </w:r>
      <w:r>
        <w:rPr>
          <w:rFonts w:cstheme="minorHAnsi" w:eastAsia="Calibri"/>
          <w:bCs/>
          <w:sz w:val="24"/>
          <w:szCs w:val="24"/>
        </w:rPr>
        <w:t xml:space="preserve"> la</w:t>
      </w:r>
      <w:r w:rsidRPr="00F242C5">
        <w:rPr>
          <w:rFonts w:cstheme="minorHAnsi" w:eastAsia="Calibri"/>
          <w:bCs/>
          <w:sz w:val="24"/>
          <w:szCs w:val="24"/>
        </w:rPr>
        <w:t xml:space="preserve"> catégorie </w:t>
      </w:r>
      <w:r>
        <w:rPr>
          <w:rFonts w:cstheme="minorHAnsi" w:eastAsia="Calibri"/>
          <w:bCs/>
          <w:sz w:val="24"/>
          <w:szCs w:val="24"/>
        </w:rPr>
        <w:t>défini</w:t>
      </w:r>
      <w:r w:rsidR="003D6E59">
        <w:rPr>
          <w:rFonts w:cstheme="minorHAnsi" w:eastAsia="Calibri"/>
          <w:bCs/>
          <w:sz w:val="24"/>
          <w:szCs w:val="24"/>
        </w:rPr>
        <w:t>e</w:t>
      </w:r>
      <w:r>
        <w:rPr>
          <w:rFonts w:cstheme="minorHAnsi" w:eastAsia="Calibri"/>
          <w:bCs/>
          <w:sz w:val="24"/>
          <w:szCs w:val="24"/>
        </w:rPr>
        <w:t xml:space="preserve"> dans l’article 1 du présent accord</w:t>
      </w:r>
      <w:r w:rsidRPr="00F242C5">
        <w:rPr>
          <w:rFonts w:cstheme="minorHAnsi" w:eastAsia="Calibri"/>
          <w:bCs/>
          <w:sz w:val="24"/>
          <w:szCs w:val="24"/>
        </w:rPr>
        <w:t xml:space="preserve"> sont en grand déplacement, ils devront </w:t>
      </w:r>
      <w:r w:rsidR="003D6E59">
        <w:rPr>
          <w:rFonts w:cstheme="minorHAnsi" w:eastAsia="Calibri"/>
          <w:bCs/>
          <w:sz w:val="24"/>
          <w:szCs w:val="24"/>
        </w:rPr>
        <w:t>soit :</w:t>
      </w:r>
    </w:p>
    <w:p w14:paraId="1DBE77DD" w14:textId="7067CDB9" w:rsidP="00F242C5" w:rsidR="00F242C5" w:rsidRDefault="003D6E59" w:rsidRPr="009D5ECD">
      <w:pPr>
        <w:spacing w:after="240" w:before="360" w:line="240" w:lineRule="auto"/>
        <w:jc w:val="both"/>
        <w:rPr>
          <w:rFonts w:cstheme="minorHAnsi" w:eastAsia="Calibri"/>
          <w:bCs/>
          <w:sz w:val="24"/>
          <w:szCs w:val="24"/>
        </w:rPr>
      </w:pPr>
      <w:r>
        <w:rPr>
          <w:rFonts w:cstheme="minorHAnsi" w:eastAsia="Calibri"/>
          <w:bCs/>
          <w:sz w:val="24"/>
          <w:szCs w:val="24"/>
        </w:rPr>
        <w:t xml:space="preserve">- </w:t>
      </w:r>
      <w:r w:rsidR="00F242C5" w:rsidRPr="00F242C5">
        <w:rPr>
          <w:rFonts w:cstheme="minorHAnsi" w:eastAsia="Calibri"/>
          <w:bCs/>
          <w:sz w:val="24"/>
          <w:szCs w:val="24"/>
        </w:rPr>
        <w:t xml:space="preserve">percevoir une indemnité de « grand déplacement », qui indemnise les frais de logement et </w:t>
      </w:r>
      <w:r w:rsidR="00F242C5" w:rsidRPr="009D5ECD">
        <w:rPr>
          <w:rFonts w:cstheme="minorHAnsi" w:eastAsia="Calibri"/>
          <w:bCs/>
          <w:sz w:val="24"/>
          <w:szCs w:val="24"/>
        </w:rPr>
        <w:t>le petit-déjeuner, dont le montant correspond au barème URSSAF « pour les 3 premiers mois » quel que soit la durée du grand déplacement. Par conséquent, les montants ne seront pas dégressifs.</w:t>
      </w:r>
      <w:r w:rsidR="009E4009" w:rsidRPr="009D5ECD">
        <w:rPr>
          <w:rFonts w:cstheme="minorHAnsi" w:eastAsia="Calibri"/>
          <w:bCs/>
          <w:sz w:val="24"/>
          <w:szCs w:val="24"/>
        </w:rPr>
        <w:t xml:space="preserve"> Néanmoins,</w:t>
      </w:r>
      <w:r w:rsidR="00D45BFD" w:rsidRPr="009D5ECD">
        <w:rPr>
          <w:rFonts w:cstheme="minorHAnsi" w:eastAsia="Calibri"/>
          <w:bCs/>
          <w:sz w:val="24"/>
          <w:szCs w:val="24"/>
        </w:rPr>
        <w:t xml:space="preserve"> au-delà de 3 mois,</w:t>
      </w:r>
      <w:r w:rsidR="009E4009" w:rsidRPr="009D5ECD">
        <w:rPr>
          <w:rFonts w:cstheme="minorHAnsi" w:eastAsia="Calibri"/>
          <w:bCs/>
          <w:sz w:val="24"/>
          <w:szCs w:val="24"/>
        </w:rPr>
        <w:t xml:space="preserve"> la</w:t>
      </w:r>
      <w:r w:rsidR="00D45BFD" w:rsidRPr="009D5ECD">
        <w:rPr>
          <w:rFonts w:cstheme="minorHAnsi" w:eastAsia="Calibri"/>
          <w:bCs/>
          <w:sz w:val="24"/>
          <w:szCs w:val="24"/>
        </w:rPr>
        <w:t xml:space="preserve"> partie excédant le barème URSSAF sera soumis à cotisation.</w:t>
      </w:r>
      <w:r w:rsidR="00F242C5" w:rsidRPr="009D5ECD">
        <w:rPr>
          <w:rFonts w:cstheme="minorHAnsi" w:eastAsia="Calibri"/>
          <w:bCs/>
          <w:sz w:val="24"/>
          <w:szCs w:val="24"/>
        </w:rPr>
        <w:t xml:space="preserve"> </w:t>
      </w:r>
      <w:r w:rsidRPr="009D5ECD">
        <w:rPr>
          <w:rFonts w:cstheme="minorHAnsi" w:eastAsia="Calibri"/>
          <w:bCs/>
          <w:sz w:val="24"/>
          <w:szCs w:val="24"/>
        </w:rPr>
        <w:t>Lorsque le salarié peut bénéficier à la fois des régimes des petits et des grands déplacements, il ne peut bénéficier que des indemnisations prévues en matière de grand déplacement y compris concernant les repas du midi</w:t>
      </w:r>
      <w:r w:rsidR="00FB6006" w:rsidRPr="009D5ECD">
        <w:rPr>
          <w:rFonts w:cstheme="minorHAnsi" w:eastAsia="Calibri"/>
          <w:bCs/>
          <w:sz w:val="24"/>
          <w:szCs w:val="24"/>
        </w:rPr>
        <w:t xml:space="preserve"> (exemple :</w:t>
      </w:r>
      <w:r w:rsidR="009D5ECD">
        <w:rPr>
          <w:rFonts w:cstheme="minorHAnsi" w:eastAsia="Calibri"/>
          <w:bCs/>
          <w:sz w:val="24"/>
          <w:szCs w:val="24"/>
        </w:rPr>
        <w:t xml:space="preserve"> </w:t>
      </w:r>
      <w:r w:rsidR="009D5ECD" w:rsidRPr="009D5ECD">
        <w:rPr>
          <w:rFonts w:cstheme="minorHAnsi" w:eastAsia="Calibri"/>
          <w:bCs/>
          <w:sz w:val="24"/>
          <w:szCs w:val="24"/>
        </w:rPr>
        <w:t>barème</w:t>
      </w:r>
      <w:r w:rsidR="0030459D" w:rsidRPr="009D5ECD">
        <w:rPr>
          <w:rFonts w:cstheme="minorHAnsi" w:eastAsia="Calibri"/>
          <w:bCs/>
          <w:sz w:val="24"/>
          <w:szCs w:val="24"/>
        </w:rPr>
        <w:t xml:space="preserve"> </w:t>
      </w:r>
      <w:r w:rsidR="009D5ECD">
        <w:rPr>
          <w:rFonts w:cstheme="minorHAnsi" w:eastAsia="Calibri"/>
          <w:bCs/>
          <w:sz w:val="24"/>
          <w:szCs w:val="24"/>
        </w:rPr>
        <w:t>URSAF</w:t>
      </w:r>
      <w:r w:rsidR="00FE2748" w:rsidRPr="009D5ECD">
        <w:rPr>
          <w:rFonts w:cstheme="minorHAnsi" w:eastAsia="Calibri"/>
          <w:bCs/>
          <w:sz w:val="24"/>
          <w:szCs w:val="24"/>
        </w:rPr>
        <w:t xml:space="preserve"> en </w:t>
      </w:r>
      <w:r w:rsidR="00FB6006" w:rsidRPr="009D5ECD">
        <w:rPr>
          <w:rFonts w:cstheme="minorHAnsi" w:eastAsia="Calibri"/>
          <w:bCs/>
          <w:sz w:val="24"/>
          <w:szCs w:val="24"/>
        </w:rPr>
        <w:t xml:space="preserve">vigueur </w:t>
      </w:r>
      <w:r w:rsidR="00123954" w:rsidRPr="009D5ECD">
        <w:rPr>
          <w:rFonts w:cstheme="minorHAnsi" w:eastAsia="Calibri"/>
          <w:bCs/>
          <w:sz w:val="24"/>
          <w:szCs w:val="24"/>
        </w:rPr>
        <w:t>en 2022 : montant de 19.40 euros)</w:t>
      </w:r>
    </w:p>
    <w:p w14:paraId="4C0B84B7" w14:textId="01D0F427" w:rsidP="00FD08BB" w:rsidR="00F242C5" w:rsidRDefault="003D6E59" w:rsidRPr="009D5ECD">
      <w:pPr>
        <w:spacing w:after="240" w:before="360" w:line="240" w:lineRule="auto"/>
        <w:jc w:val="both"/>
        <w:rPr>
          <w:rFonts w:cstheme="minorHAnsi" w:eastAsia="Calibri"/>
          <w:bCs/>
          <w:sz w:val="24"/>
          <w:szCs w:val="24"/>
        </w:rPr>
      </w:pPr>
      <w:r w:rsidRPr="009D5ECD">
        <w:rPr>
          <w:rFonts w:cstheme="minorHAnsi" w:eastAsia="Calibri"/>
          <w:bCs/>
          <w:sz w:val="24"/>
          <w:szCs w:val="24"/>
        </w:rPr>
        <w:t>Ou</w:t>
      </w:r>
    </w:p>
    <w:p w14:paraId="2361430C" w14:textId="62D6CE92" w:rsidP="00624CE5" w:rsidR="00FD08BB" w:rsidRDefault="003D6E59" w:rsidRPr="00101C4F">
      <w:pPr>
        <w:pStyle w:val="Titre1"/>
        <w:numPr>
          <w:ilvl w:val="0"/>
          <w:numId w:val="0"/>
        </w:numPr>
        <w:jc w:val="both"/>
        <w:rPr>
          <w:rFonts w:eastAsia="Calibri"/>
        </w:rPr>
      </w:pPr>
      <w:r w:rsidRPr="003D6E59">
        <w:rPr>
          <w:rFonts w:cstheme="minorHAnsi" w:eastAsia="Calibri"/>
          <w:bCs w:val="0"/>
          <w:sz w:val="24"/>
          <w:szCs w:val="24"/>
        </w:rPr>
        <w:t>-</w:t>
      </w:r>
      <w:r>
        <w:rPr>
          <w:rFonts w:eastAsia="Calibri"/>
        </w:rPr>
        <w:t xml:space="preserve"> </w:t>
      </w:r>
      <w:r>
        <w:rPr>
          <w:rFonts w:asciiTheme="minorHAnsi" w:cstheme="minorHAnsi" w:eastAsia="Calibri" w:hAnsiTheme="minorHAnsi"/>
          <w:b w:val="0"/>
          <w:bCs w:val="0"/>
          <w:sz w:val="24"/>
          <w:szCs w:val="24"/>
        </w:rPr>
        <w:t xml:space="preserve">les grands déplacements seront organisés par l’agence </w:t>
      </w:r>
      <w:r w:rsidR="00624CE5">
        <w:rPr>
          <w:rFonts w:asciiTheme="minorHAnsi" w:cstheme="minorHAnsi" w:eastAsia="Calibri" w:hAnsiTheme="minorHAnsi"/>
          <w:b w:val="0"/>
          <w:bCs w:val="0"/>
          <w:sz w:val="24"/>
          <w:szCs w:val="24"/>
        </w:rPr>
        <w:t>(réservation hôtel) et</w:t>
      </w:r>
      <w:r>
        <w:rPr>
          <w:rFonts w:asciiTheme="minorHAnsi" w:cstheme="minorHAnsi" w:eastAsia="Calibri" w:hAnsiTheme="minorHAnsi"/>
          <w:b w:val="0"/>
          <w:bCs w:val="0"/>
          <w:sz w:val="24"/>
          <w:szCs w:val="24"/>
        </w:rPr>
        <w:t xml:space="preserve"> réglera directement les fr</w:t>
      </w:r>
      <w:r w:rsidR="00624CE5">
        <w:rPr>
          <w:rFonts w:asciiTheme="minorHAnsi" w:cstheme="minorHAnsi" w:eastAsia="Calibri" w:hAnsiTheme="minorHAnsi"/>
          <w:b w:val="0"/>
          <w:bCs w:val="0"/>
          <w:sz w:val="24"/>
          <w:szCs w:val="24"/>
        </w:rPr>
        <w:t>ais</w:t>
      </w:r>
      <w:r>
        <w:rPr>
          <w:rFonts w:asciiTheme="minorHAnsi" w:cstheme="minorHAnsi" w:eastAsia="Calibri" w:hAnsiTheme="minorHAnsi"/>
          <w:b w:val="0"/>
          <w:bCs w:val="0"/>
          <w:sz w:val="24"/>
          <w:szCs w:val="24"/>
        </w:rPr>
        <w:t xml:space="preserve"> </w:t>
      </w:r>
      <w:r w:rsidR="00FD08BB" w:rsidRPr="003D6E59">
        <w:rPr>
          <w:rFonts w:asciiTheme="minorHAnsi" w:cstheme="minorHAnsi" w:eastAsia="Calibri" w:hAnsiTheme="minorHAnsi"/>
          <w:b w:val="0"/>
          <w:bCs w:val="0"/>
          <w:sz w:val="24"/>
          <w:szCs w:val="24"/>
        </w:rPr>
        <w:t>au</w:t>
      </w:r>
      <w:r w:rsidR="001B1122" w:rsidRPr="003D6E59">
        <w:rPr>
          <w:rFonts w:asciiTheme="minorHAnsi" w:cstheme="minorHAnsi" w:eastAsia="Calibri" w:hAnsiTheme="minorHAnsi"/>
          <w:b w:val="0"/>
          <w:bCs w:val="0"/>
          <w:sz w:val="24"/>
          <w:szCs w:val="24"/>
        </w:rPr>
        <w:t>x</w:t>
      </w:r>
      <w:r w:rsidR="00FD08BB" w:rsidRPr="003D6E59">
        <w:rPr>
          <w:rFonts w:asciiTheme="minorHAnsi" w:cstheme="minorHAnsi" w:eastAsia="Calibri" w:hAnsiTheme="minorHAnsi"/>
          <w:b w:val="0"/>
          <w:bCs w:val="0"/>
          <w:sz w:val="24"/>
          <w:szCs w:val="24"/>
        </w:rPr>
        <w:t xml:space="preserve"> réel</w:t>
      </w:r>
      <w:r w:rsidR="001B1122" w:rsidRPr="003D6E59">
        <w:rPr>
          <w:rFonts w:asciiTheme="minorHAnsi" w:cstheme="minorHAnsi" w:eastAsia="Calibri" w:hAnsiTheme="minorHAnsi"/>
          <w:b w:val="0"/>
          <w:bCs w:val="0"/>
          <w:sz w:val="24"/>
          <w:szCs w:val="24"/>
        </w:rPr>
        <w:t>s</w:t>
      </w:r>
      <w:r w:rsidR="00FD08BB" w:rsidRPr="003D6E59">
        <w:rPr>
          <w:rFonts w:asciiTheme="minorHAnsi" w:cstheme="minorHAnsi" w:eastAsia="Calibri" w:hAnsiTheme="minorHAnsi"/>
          <w:b w:val="0"/>
          <w:bCs w:val="0"/>
          <w:sz w:val="24"/>
          <w:szCs w:val="24"/>
        </w:rPr>
        <w:t xml:space="preserve"> sur justificatif via une note de frais.</w:t>
      </w:r>
      <w:r w:rsidR="001D536A" w:rsidRPr="003D6E59">
        <w:rPr>
          <w:rFonts w:asciiTheme="minorHAnsi" w:cstheme="minorHAnsi" w:eastAsia="Calibri" w:hAnsiTheme="minorHAnsi"/>
          <w:b w:val="0"/>
          <w:bCs w:val="0"/>
          <w:sz w:val="24"/>
          <w:szCs w:val="24"/>
        </w:rPr>
        <w:t xml:space="preserve"> Des contrôles pourront être effectués via les notes de frais.</w:t>
      </w:r>
    </w:p>
    <w:p w14:paraId="771DE7E9" w14:textId="7F587F3C" w:rsidP="00FD08BB" w:rsidR="00524454" w:rsidRDefault="006419D5" w:rsidRPr="00101C4F">
      <w:pPr>
        <w:spacing w:after="240" w:before="360" w:line="240" w:lineRule="auto"/>
        <w:jc w:val="both"/>
        <w:rPr>
          <w:rFonts w:cstheme="minorHAnsi" w:eastAsia="Calibri"/>
          <w:bCs/>
          <w:sz w:val="24"/>
          <w:szCs w:val="24"/>
        </w:rPr>
      </w:pPr>
      <w:r w:rsidRPr="00101C4F">
        <w:rPr>
          <w:rFonts w:cstheme="minorHAnsi" w:eastAsia="Calibri"/>
          <w:bCs/>
          <w:sz w:val="24"/>
          <w:szCs w:val="24"/>
        </w:rPr>
        <w:t>L</w:t>
      </w:r>
      <w:r>
        <w:rPr>
          <w:rFonts w:cstheme="minorHAnsi" w:eastAsia="Calibri"/>
          <w:bCs/>
          <w:sz w:val="24"/>
          <w:szCs w:val="24"/>
        </w:rPr>
        <w:t>’attribution de</w:t>
      </w:r>
      <w:r w:rsidRPr="00101C4F">
        <w:rPr>
          <w:rFonts w:cstheme="minorHAnsi" w:eastAsia="Calibri"/>
          <w:bCs/>
          <w:sz w:val="24"/>
          <w:szCs w:val="24"/>
        </w:rPr>
        <w:t xml:space="preserve"> </w:t>
      </w:r>
      <w:r w:rsidR="00FD08BB" w:rsidRPr="00101C4F">
        <w:rPr>
          <w:rFonts w:cstheme="minorHAnsi" w:eastAsia="Calibri"/>
          <w:bCs/>
          <w:sz w:val="24"/>
          <w:szCs w:val="24"/>
        </w:rPr>
        <w:t xml:space="preserve">zone « tampon » </w:t>
      </w:r>
      <w:r>
        <w:rPr>
          <w:rFonts w:cstheme="minorHAnsi" w:eastAsia="Calibri"/>
          <w:bCs/>
          <w:sz w:val="24"/>
          <w:szCs w:val="24"/>
        </w:rPr>
        <w:t>es</w:t>
      </w:r>
      <w:r w:rsidR="00FD08BB" w:rsidRPr="00101C4F">
        <w:rPr>
          <w:rFonts w:cstheme="minorHAnsi" w:eastAsia="Calibri"/>
          <w:bCs/>
          <w:sz w:val="24"/>
          <w:szCs w:val="24"/>
        </w:rPr>
        <w:t>t donc supprimée</w:t>
      </w:r>
      <w:r w:rsidR="00FE49F7" w:rsidRPr="00101C4F">
        <w:rPr>
          <w:rFonts w:cstheme="minorHAnsi" w:eastAsia="Calibri"/>
          <w:bCs/>
          <w:sz w:val="24"/>
          <w:szCs w:val="24"/>
        </w:rPr>
        <w:t>.</w:t>
      </w:r>
    </w:p>
    <w:p w14:paraId="40E2DA0C" w14:textId="5B1A6C90" w:rsidP="00FC618A" w:rsidR="0099174E" w:rsidRDefault="00372A84" w:rsidRPr="001D5ABF">
      <w:pPr>
        <w:pStyle w:val="Paragraphedeliste"/>
        <w:numPr>
          <w:ilvl w:val="0"/>
          <w:numId w:val="7"/>
        </w:numPr>
        <w:spacing w:after="240" w:before="360" w:line="240" w:lineRule="auto"/>
        <w:jc w:val="both"/>
        <w:rPr>
          <w:rFonts w:cstheme="minorHAnsi" w:eastAsia="Calibri"/>
          <w:b/>
          <w:sz w:val="24"/>
          <w:szCs w:val="24"/>
          <w:u w:val="single"/>
        </w:rPr>
      </w:pPr>
      <w:r w:rsidRPr="001D5ABF">
        <w:rPr>
          <w:rFonts w:cstheme="minorHAnsi" w:eastAsia="Calibri"/>
          <w:b/>
          <w:sz w:val="24"/>
          <w:szCs w:val="24"/>
          <w:u w:val="single"/>
        </w:rPr>
        <w:t xml:space="preserve">Article </w:t>
      </w:r>
      <w:r w:rsidR="001D536A" w:rsidRPr="001D5ABF">
        <w:rPr>
          <w:rFonts w:cstheme="minorHAnsi" w:eastAsia="Calibri"/>
          <w:b/>
          <w:sz w:val="24"/>
          <w:szCs w:val="24"/>
          <w:u w:val="single"/>
        </w:rPr>
        <w:t>6-</w:t>
      </w:r>
      <w:r w:rsidR="00944528">
        <w:rPr>
          <w:rFonts w:cstheme="minorHAnsi" w:eastAsia="Calibri"/>
          <w:b/>
          <w:sz w:val="24"/>
          <w:szCs w:val="24"/>
          <w:u w:val="single"/>
        </w:rPr>
        <w:t>3</w:t>
      </w:r>
      <w:r w:rsidR="001D536A" w:rsidRPr="001D5ABF">
        <w:rPr>
          <w:rFonts w:cstheme="minorHAnsi" w:eastAsia="Calibri"/>
          <w:b/>
          <w:sz w:val="24"/>
          <w:szCs w:val="24"/>
          <w:u w:val="single"/>
        </w:rPr>
        <w:t xml:space="preserve"> : </w:t>
      </w:r>
      <w:r w:rsidR="007C020F" w:rsidRPr="001D5ABF">
        <w:rPr>
          <w:rFonts w:cstheme="minorHAnsi" w:eastAsia="Calibri"/>
          <w:b/>
          <w:sz w:val="24"/>
          <w:szCs w:val="24"/>
          <w:u w:val="single"/>
        </w:rPr>
        <w:t>Indemnité heure de trajet</w:t>
      </w:r>
      <w:r w:rsidR="00DC550D" w:rsidRPr="001D5ABF">
        <w:rPr>
          <w:rFonts w:cstheme="minorHAnsi" w:eastAsia="Calibri"/>
          <w:b/>
          <w:sz w:val="24"/>
          <w:szCs w:val="24"/>
          <w:u w:val="single"/>
        </w:rPr>
        <w:t xml:space="preserve"> </w:t>
      </w:r>
    </w:p>
    <w:p w14:paraId="72F798F7" w14:textId="7C94B8FF" w:rsidP="00C37DE4" w:rsidR="001D536A" w:rsidRDefault="00DC550D">
      <w:pPr>
        <w:pStyle w:val="NormalWeb"/>
        <w:jc w:val="both"/>
        <w:rPr>
          <w:rFonts w:asciiTheme="minorHAnsi" w:cstheme="minorHAnsi" w:hAnsiTheme="minorHAnsi"/>
        </w:rPr>
      </w:pPr>
      <w:r w:rsidRPr="00101C4F">
        <w:rPr>
          <w:rFonts w:asciiTheme="minorHAnsi" w:cstheme="minorHAnsi" w:eastAsia="Calibri" w:hAnsiTheme="minorHAnsi"/>
          <w:bCs/>
        </w:rPr>
        <w:t xml:space="preserve">Dans le cadre d’un grand déplacement, </w:t>
      </w:r>
      <w:r w:rsidR="004945A1" w:rsidRPr="00101C4F">
        <w:rPr>
          <w:rFonts w:asciiTheme="minorHAnsi" w:cstheme="minorHAnsi" w:eastAsia="Calibri" w:hAnsiTheme="minorHAnsi"/>
          <w:bCs/>
        </w:rPr>
        <w:t xml:space="preserve">pour </w:t>
      </w:r>
      <w:r w:rsidR="006614DA" w:rsidRPr="00101C4F">
        <w:rPr>
          <w:rFonts w:asciiTheme="minorHAnsi" w:cstheme="minorHAnsi" w:eastAsia="Calibri" w:hAnsiTheme="minorHAnsi"/>
          <w:bCs/>
        </w:rPr>
        <w:t xml:space="preserve">indemniser </w:t>
      </w:r>
      <w:r w:rsidR="004945A1" w:rsidRPr="00101C4F">
        <w:rPr>
          <w:rFonts w:asciiTheme="minorHAnsi" w:cstheme="minorHAnsi" w:eastAsia="Calibri" w:hAnsiTheme="minorHAnsi"/>
          <w:bCs/>
        </w:rPr>
        <w:t xml:space="preserve">chaque </w:t>
      </w:r>
      <w:r w:rsidR="001862FC" w:rsidRPr="00101C4F">
        <w:rPr>
          <w:rFonts w:asciiTheme="minorHAnsi" w:cstheme="minorHAnsi" w:eastAsia="Calibri" w:hAnsiTheme="minorHAnsi"/>
          <w:bCs/>
        </w:rPr>
        <w:t xml:space="preserve">heure </w:t>
      </w:r>
      <w:r w:rsidR="004945A1" w:rsidRPr="00101C4F">
        <w:rPr>
          <w:rFonts w:asciiTheme="minorHAnsi" w:cstheme="minorHAnsi" w:eastAsia="Calibri" w:hAnsiTheme="minorHAnsi"/>
          <w:bCs/>
        </w:rPr>
        <w:t>de trajet non-comprise dans son horaire de travail</w:t>
      </w:r>
      <w:r w:rsidR="001B1122" w:rsidRPr="00101C4F">
        <w:rPr>
          <w:rFonts w:asciiTheme="minorHAnsi" w:cstheme="minorHAnsi" w:eastAsia="Calibri" w:hAnsiTheme="minorHAnsi"/>
          <w:bCs/>
        </w:rPr>
        <w:t xml:space="preserve"> (décompte</w:t>
      </w:r>
      <w:r w:rsidRPr="00101C4F">
        <w:rPr>
          <w:rFonts w:asciiTheme="minorHAnsi" w:cstheme="minorHAnsi" w:eastAsia="Calibri" w:hAnsiTheme="minorHAnsi"/>
          <w:bCs/>
        </w:rPr>
        <w:t xml:space="preserve"> en</w:t>
      </w:r>
      <w:r w:rsidR="001B1122" w:rsidRPr="00101C4F">
        <w:rPr>
          <w:rFonts w:asciiTheme="minorHAnsi" w:cstheme="minorHAnsi" w:eastAsia="Calibri" w:hAnsiTheme="minorHAnsi"/>
          <w:bCs/>
        </w:rPr>
        <w:t xml:space="preserve"> temps réel)</w:t>
      </w:r>
      <w:r w:rsidR="004945A1" w:rsidRPr="00101C4F">
        <w:rPr>
          <w:rFonts w:asciiTheme="minorHAnsi" w:cstheme="minorHAnsi" w:eastAsia="Calibri" w:hAnsiTheme="minorHAnsi"/>
          <w:bCs/>
        </w:rPr>
        <w:t>, une indemnité égale à 50 % de son salaire horaire sera appliqué sans majoration.</w:t>
      </w:r>
      <w:r w:rsidR="006614DA" w:rsidRPr="00101C4F">
        <w:rPr>
          <w:rFonts w:asciiTheme="minorHAnsi" w:cstheme="minorHAnsi" w:eastAsia="Calibri" w:hAnsiTheme="minorHAnsi"/>
          <w:bCs/>
        </w:rPr>
        <w:t xml:space="preserve"> Cette indemnité </w:t>
      </w:r>
      <w:r w:rsidR="000D2DD6" w:rsidRPr="00101C4F">
        <w:rPr>
          <w:rFonts w:asciiTheme="minorHAnsi" w:cstheme="minorHAnsi" w:eastAsia="Calibri" w:hAnsiTheme="minorHAnsi"/>
          <w:bCs/>
        </w:rPr>
        <w:t xml:space="preserve">sera </w:t>
      </w:r>
      <w:r w:rsidR="000D2DD6" w:rsidRPr="00101C4F">
        <w:rPr>
          <w:rFonts w:asciiTheme="minorHAnsi" w:cstheme="minorHAnsi" w:hAnsiTheme="minorHAnsi"/>
        </w:rPr>
        <w:t>soit récupéré</w:t>
      </w:r>
      <w:r w:rsidR="001D536A" w:rsidRPr="00101C4F">
        <w:rPr>
          <w:rFonts w:asciiTheme="minorHAnsi" w:cstheme="minorHAnsi" w:hAnsiTheme="minorHAnsi"/>
        </w:rPr>
        <w:t>e</w:t>
      </w:r>
      <w:r w:rsidR="000D2DD6" w:rsidRPr="00101C4F">
        <w:rPr>
          <w:rFonts w:asciiTheme="minorHAnsi" w:cstheme="minorHAnsi" w:hAnsiTheme="minorHAnsi"/>
        </w:rPr>
        <w:t xml:space="preserve"> en repos ou soit payé</w:t>
      </w:r>
      <w:r w:rsidR="001D536A" w:rsidRPr="00101C4F">
        <w:rPr>
          <w:rFonts w:asciiTheme="minorHAnsi" w:cstheme="minorHAnsi" w:hAnsiTheme="minorHAnsi"/>
        </w:rPr>
        <w:t>e</w:t>
      </w:r>
      <w:r w:rsidR="0099174E" w:rsidRPr="00101C4F">
        <w:rPr>
          <w:rFonts w:asciiTheme="minorHAnsi" w:cstheme="minorHAnsi" w:hAnsiTheme="minorHAnsi"/>
        </w:rPr>
        <w:t>.</w:t>
      </w:r>
    </w:p>
    <w:p w14:paraId="708A0326" w14:textId="30BE7DA0" w:rsidP="00C37DE4" w:rsidR="006419D5" w:rsidRDefault="006419D5">
      <w:pPr>
        <w:pStyle w:val="NormalWeb"/>
        <w:jc w:val="both"/>
        <w:rPr>
          <w:rFonts w:asciiTheme="minorHAnsi" w:cstheme="minorHAnsi" w:hAnsiTheme="minorHAnsi"/>
        </w:rPr>
      </w:pPr>
    </w:p>
    <w:p w14:paraId="16E63879" w14:textId="77777777" w:rsidP="00C37DE4" w:rsidR="006419D5" w:rsidRDefault="006419D5" w:rsidRPr="00101C4F">
      <w:pPr>
        <w:pStyle w:val="NormalWeb"/>
        <w:jc w:val="both"/>
        <w:rPr>
          <w:rFonts w:asciiTheme="minorHAnsi" w:cstheme="minorHAnsi" w:hAnsiTheme="minorHAnsi"/>
        </w:rPr>
      </w:pPr>
    </w:p>
    <w:p w14:paraId="2C393356" w14:textId="201C9FD7" w:rsidP="004423BA" w:rsidR="00BF6B7D" w:rsidRDefault="00FD08BB" w:rsidRPr="001D5ABF">
      <w:pPr>
        <w:pBdr>
          <w:top w:color="auto" w:space="1" w:sz="4" w:val="single"/>
          <w:left w:color="auto" w:space="4" w:sz="4" w:val="single"/>
          <w:bottom w:color="auto" w:space="1" w:sz="4" w:val="single"/>
          <w:right w:color="auto" w:space="4" w:sz="4" w:val="single"/>
        </w:pBdr>
        <w:rPr>
          <w:rFonts w:cstheme="minorHAnsi"/>
          <w:b/>
          <w:bCs/>
          <w:smallCaps/>
          <w:sz w:val="28"/>
          <w:szCs w:val="28"/>
        </w:rPr>
      </w:pPr>
      <w:r w:rsidRPr="001D5ABF">
        <w:rPr>
          <w:rFonts w:cstheme="minorHAnsi"/>
          <w:b/>
          <w:bCs/>
          <w:smallCaps/>
          <w:sz w:val="28"/>
          <w:szCs w:val="28"/>
        </w:rPr>
        <w:t xml:space="preserve">Article 7 : </w:t>
      </w:r>
      <w:r w:rsidR="00022156" w:rsidRPr="001D5ABF">
        <w:rPr>
          <w:rFonts w:cstheme="minorHAnsi"/>
          <w:b/>
          <w:bCs/>
          <w:smallCaps/>
          <w:sz w:val="28"/>
          <w:szCs w:val="28"/>
        </w:rPr>
        <w:t>entretien des vêtements de travail</w:t>
      </w:r>
    </w:p>
    <w:p w14:paraId="37D25970" w14:textId="31438643" w:rsidP="00DA6279" w:rsidR="00DA6279" w:rsidRDefault="00DA6279" w:rsidRPr="001D5ABF">
      <w:pPr>
        <w:rPr>
          <w:rFonts w:cstheme="minorHAnsi"/>
          <w:b/>
          <w:bCs/>
          <w:sz w:val="24"/>
          <w:szCs w:val="24"/>
          <w:u w:val="single"/>
        </w:rPr>
      </w:pPr>
      <w:r w:rsidRPr="001D5ABF">
        <w:rPr>
          <w:rFonts w:cstheme="minorHAnsi"/>
          <w:b/>
          <w:bCs/>
          <w:sz w:val="24"/>
          <w:szCs w:val="24"/>
          <w:u w:val="single"/>
        </w:rPr>
        <w:t xml:space="preserve">Article 7-1 : </w:t>
      </w:r>
      <w:r w:rsidR="00B6205B" w:rsidRPr="001D5ABF">
        <w:rPr>
          <w:rFonts w:cstheme="minorHAnsi"/>
          <w:b/>
          <w:bCs/>
          <w:sz w:val="24"/>
          <w:szCs w:val="24"/>
          <w:u w:val="single"/>
        </w:rPr>
        <w:t>Définition du vêtement de travail</w:t>
      </w:r>
    </w:p>
    <w:p w14:paraId="11302F41" w14:textId="64C93923" w:rsidP="006A5A24" w:rsidR="00DA6279" w:rsidRDefault="00B6205B" w:rsidRPr="00101C4F">
      <w:pPr>
        <w:jc w:val="both"/>
        <w:rPr>
          <w:rFonts w:cstheme="minorHAnsi"/>
          <w:sz w:val="24"/>
          <w:szCs w:val="24"/>
        </w:rPr>
      </w:pPr>
      <w:r w:rsidRPr="00101C4F">
        <w:rPr>
          <w:rFonts w:cstheme="minorHAnsi"/>
          <w:sz w:val="24"/>
          <w:szCs w:val="24"/>
        </w:rPr>
        <w:t>Le vêtement de travail est une tenue de travail que l’entreprise met à la disposition du salarié dont le port est obligatoire</w:t>
      </w:r>
      <w:r w:rsidR="00A661DF" w:rsidRPr="00101C4F">
        <w:rPr>
          <w:rFonts w:cstheme="minorHAnsi"/>
          <w:sz w:val="24"/>
          <w:szCs w:val="24"/>
        </w:rPr>
        <w:t xml:space="preserve"> p</w:t>
      </w:r>
      <w:r w:rsidR="00372A84" w:rsidRPr="00101C4F">
        <w:rPr>
          <w:rFonts w:cstheme="minorHAnsi"/>
          <w:sz w:val="24"/>
          <w:szCs w:val="24"/>
        </w:rPr>
        <w:t>our l’exercice de son activité</w:t>
      </w:r>
      <w:r w:rsidR="00A661DF" w:rsidRPr="00101C4F">
        <w:rPr>
          <w:rFonts w:cstheme="minorHAnsi"/>
          <w:sz w:val="24"/>
          <w:szCs w:val="24"/>
        </w:rPr>
        <w:t>.</w:t>
      </w:r>
      <w:r w:rsidR="00372A84" w:rsidRPr="00101C4F">
        <w:rPr>
          <w:rFonts w:cstheme="minorHAnsi"/>
          <w:sz w:val="24"/>
          <w:szCs w:val="24"/>
        </w:rPr>
        <w:t xml:space="preserve"> </w:t>
      </w:r>
      <w:r w:rsidR="00A661DF" w:rsidRPr="00101C4F">
        <w:rPr>
          <w:rFonts w:cstheme="minorHAnsi"/>
          <w:sz w:val="24"/>
          <w:szCs w:val="24"/>
        </w:rPr>
        <w:t>I</w:t>
      </w:r>
      <w:r w:rsidRPr="00101C4F">
        <w:rPr>
          <w:rFonts w:cstheme="minorHAnsi"/>
          <w:sz w:val="24"/>
          <w:szCs w:val="24"/>
        </w:rPr>
        <w:t>l est inhérent à l’emploi</w:t>
      </w:r>
      <w:r w:rsidR="00372A84" w:rsidRPr="00101C4F">
        <w:rPr>
          <w:rFonts w:cstheme="minorHAnsi"/>
          <w:sz w:val="24"/>
          <w:szCs w:val="24"/>
        </w:rPr>
        <w:t>.</w:t>
      </w:r>
    </w:p>
    <w:p w14:paraId="67AC558A" w14:textId="77777777" w:rsidP="00DA6279" w:rsidR="00DA6279" w:rsidRDefault="00DA6279" w:rsidRPr="001D5ABF">
      <w:pPr>
        <w:rPr>
          <w:rFonts w:cstheme="minorHAnsi"/>
          <w:b/>
          <w:bCs/>
          <w:sz w:val="24"/>
          <w:szCs w:val="24"/>
        </w:rPr>
      </w:pPr>
    </w:p>
    <w:p w14:paraId="2C327704" w14:textId="0446C144" w:rsidP="00B120E9" w:rsidR="00B120E9" w:rsidRDefault="00DA6279" w:rsidRPr="001D5ABF">
      <w:pPr>
        <w:jc w:val="both"/>
        <w:rPr>
          <w:rFonts w:cstheme="minorHAnsi"/>
          <w:b/>
          <w:bCs/>
          <w:sz w:val="24"/>
          <w:szCs w:val="24"/>
          <w:highlight w:val="cyan"/>
        </w:rPr>
      </w:pPr>
      <w:r w:rsidRPr="001D5ABF">
        <w:rPr>
          <w:rFonts w:cstheme="minorHAnsi"/>
          <w:b/>
          <w:bCs/>
          <w:sz w:val="24"/>
          <w:szCs w:val="24"/>
          <w:u w:val="single"/>
        </w:rPr>
        <w:t>Article 7-</w:t>
      </w:r>
      <w:r w:rsidR="00372A84" w:rsidRPr="001D5ABF">
        <w:rPr>
          <w:rFonts w:cstheme="minorHAnsi"/>
          <w:b/>
          <w:bCs/>
          <w:sz w:val="24"/>
          <w:szCs w:val="24"/>
          <w:u w:val="single"/>
        </w:rPr>
        <w:t>2</w:t>
      </w:r>
      <w:r w:rsidRPr="001D5ABF">
        <w:rPr>
          <w:rFonts w:cstheme="minorHAnsi"/>
          <w:b/>
          <w:bCs/>
          <w:sz w:val="24"/>
          <w:szCs w:val="24"/>
          <w:u w:val="single"/>
        </w:rPr>
        <w:t> : M</w:t>
      </w:r>
      <w:r w:rsidR="00B120E9" w:rsidRPr="001D5ABF">
        <w:rPr>
          <w:rFonts w:cstheme="minorHAnsi"/>
          <w:b/>
          <w:bCs/>
          <w:sz w:val="24"/>
          <w:szCs w:val="24"/>
          <w:u w:val="single"/>
        </w:rPr>
        <w:t>ode d’entretien des vêtements de travail</w:t>
      </w:r>
    </w:p>
    <w:p w14:paraId="595A6CDE" w14:textId="4D654724" w:rsidP="00B120E9" w:rsidR="00DA6279" w:rsidRDefault="00B120E9" w:rsidRPr="00101C4F">
      <w:pPr>
        <w:jc w:val="both"/>
        <w:rPr>
          <w:rFonts w:cstheme="minorHAnsi"/>
          <w:sz w:val="24"/>
          <w:szCs w:val="24"/>
        </w:rPr>
      </w:pPr>
      <w:r w:rsidRPr="00101C4F">
        <w:rPr>
          <w:rFonts w:cstheme="minorHAnsi"/>
          <w:sz w:val="24"/>
          <w:szCs w:val="24"/>
        </w:rPr>
        <w:t>Le directeur d’agence a la possibilité de déterminer le mode d’entretien des vêtements de travail par décision unilatérale parmi les solutions suivantes :</w:t>
      </w:r>
    </w:p>
    <w:p w14:paraId="198BC437" w14:textId="16A1E10A" w:rsidP="00DA6279" w:rsidR="00DA6279" w:rsidRDefault="00DA6279" w:rsidRPr="00101C4F">
      <w:pPr>
        <w:rPr>
          <w:rFonts w:cstheme="minorHAnsi"/>
          <w:sz w:val="24"/>
          <w:szCs w:val="24"/>
        </w:rPr>
      </w:pPr>
      <w:r w:rsidRPr="00101C4F">
        <w:rPr>
          <w:rFonts w:cstheme="minorHAnsi"/>
          <w:sz w:val="24"/>
          <w:szCs w:val="24"/>
        </w:rPr>
        <w:t>- un contrat passé avec une société de nettoyage</w:t>
      </w:r>
    </w:p>
    <w:p w14:paraId="5B42F0A2" w14:textId="64907C22" w:rsidP="00DA6279" w:rsidR="00A661DF" w:rsidRDefault="00A661DF" w:rsidRPr="00101C4F">
      <w:pPr>
        <w:rPr>
          <w:rFonts w:cstheme="minorHAnsi"/>
          <w:sz w:val="24"/>
          <w:szCs w:val="24"/>
        </w:rPr>
      </w:pPr>
      <w:r w:rsidRPr="00101C4F">
        <w:rPr>
          <w:rFonts w:cstheme="minorHAnsi"/>
          <w:sz w:val="24"/>
          <w:szCs w:val="24"/>
        </w:rPr>
        <w:t>ou</w:t>
      </w:r>
    </w:p>
    <w:p w14:paraId="21F32CA7" w14:textId="15F71E0A" w:rsidP="00DA6279" w:rsidR="00DA6279" w:rsidRDefault="00DA6279" w:rsidRPr="00101C4F">
      <w:pPr>
        <w:rPr>
          <w:rFonts w:cstheme="minorHAnsi"/>
          <w:sz w:val="24"/>
          <w:szCs w:val="24"/>
        </w:rPr>
      </w:pPr>
      <w:r w:rsidRPr="00101C4F">
        <w:rPr>
          <w:rFonts w:cstheme="minorHAnsi"/>
          <w:sz w:val="24"/>
          <w:szCs w:val="24"/>
        </w:rPr>
        <w:lastRenderedPageBreak/>
        <w:t>- des jetons de lavage</w:t>
      </w:r>
    </w:p>
    <w:p w14:paraId="44481882" w14:textId="02AAA0BD" w:rsidP="00DA6279" w:rsidR="00A661DF" w:rsidRDefault="00A661DF" w:rsidRPr="00101C4F">
      <w:pPr>
        <w:rPr>
          <w:rFonts w:cstheme="minorHAnsi"/>
          <w:sz w:val="24"/>
          <w:szCs w:val="24"/>
        </w:rPr>
      </w:pPr>
      <w:r w:rsidRPr="00101C4F">
        <w:rPr>
          <w:rFonts w:cstheme="minorHAnsi"/>
          <w:sz w:val="24"/>
          <w:szCs w:val="24"/>
        </w:rPr>
        <w:t>ou</w:t>
      </w:r>
    </w:p>
    <w:p w14:paraId="0904BEC4" w14:textId="39CE8680" w:rsidP="00DA6279" w:rsidR="00DA6279" w:rsidRDefault="00DA6279">
      <w:pPr>
        <w:rPr>
          <w:rFonts w:cstheme="minorHAnsi"/>
          <w:sz w:val="24"/>
          <w:szCs w:val="24"/>
        </w:rPr>
      </w:pPr>
      <w:r w:rsidRPr="00101C4F">
        <w:rPr>
          <w:rFonts w:cstheme="minorHAnsi"/>
          <w:sz w:val="24"/>
          <w:szCs w:val="24"/>
        </w:rPr>
        <w:t>- une machine à laver avec bidon de lessive</w:t>
      </w:r>
    </w:p>
    <w:p w14:paraId="430AB8A9" w14:textId="77777777" w:rsidP="00DA6279" w:rsidR="009D5ECD" w:rsidRDefault="009D5ECD" w:rsidRPr="00101C4F">
      <w:pPr>
        <w:rPr>
          <w:rFonts w:cstheme="minorHAnsi"/>
          <w:sz w:val="24"/>
          <w:szCs w:val="24"/>
        </w:rPr>
      </w:pPr>
    </w:p>
    <w:p w14:paraId="1A4A163B" w14:textId="77777777" w:rsidP="00AE248A" w:rsidR="00AE248A" w:rsidRDefault="00AE248A" w:rsidRPr="001D5ABF">
      <w:pPr>
        <w:pStyle w:val="Paragraphedeliste"/>
        <w:pBdr>
          <w:top w:color="auto" w:space="1" w:sz="4" w:val="single"/>
          <w:left w:color="auto" w:space="4" w:sz="4" w:val="single"/>
          <w:bottom w:color="auto" w:space="1" w:sz="4" w:val="single"/>
          <w:right w:color="auto" w:space="4" w:sz="4" w:val="single"/>
        </w:pBdr>
        <w:spacing w:after="240" w:before="360" w:line="240" w:lineRule="auto"/>
        <w:ind w:left="0"/>
        <w:jc w:val="both"/>
        <w:rPr>
          <w:rFonts w:cstheme="minorHAnsi"/>
          <w:b/>
          <w:sz w:val="28"/>
          <w:szCs w:val="28"/>
        </w:rPr>
      </w:pPr>
      <w:r w:rsidRPr="001D5ABF">
        <w:rPr>
          <w:rFonts w:cstheme="minorHAnsi"/>
          <w:b/>
          <w:sz w:val="28"/>
          <w:szCs w:val="28"/>
        </w:rPr>
        <w:t xml:space="preserve">Article </w:t>
      </w:r>
      <w:r>
        <w:rPr>
          <w:rFonts w:cstheme="minorHAnsi"/>
          <w:b/>
          <w:sz w:val="28"/>
          <w:szCs w:val="28"/>
        </w:rPr>
        <w:t>8</w:t>
      </w:r>
      <w:r w:rsidRPr="001D5ABF">
        <w:rPr>
          <w:rFonts w:cstheme="minorHAnsi"/>
          <w:b/>
          <w:sz w:val="28"/>
          <w:szCs w:val="28"/>
        </w:rPr>
        <w:t xml:space="preserve"> : </w:t>
      </w:r>
      <w:r>
        <w:rPr>
          <w:rFonts w:cstheme="minorHAnsi"/>
          <w:b/>
          <w:sz w:val="28"/>
          <w:szCs w:val="28"/>
        </w:rPr>
        <w:t>Mise en application et suivi de l’application de l’accord</w:t>
      </w:r>
    </w:p>
    <w:p w14:paraId="41C7FE01" w14:textId="4B2B7017" w:rsidP="00584846" w:rsidR="00584846" w:rsidRDefault="00584846" w:rsidRPr="0061514D">
      <w:pPr>
        <w:jc w:val="both"/>
        <w:rPr>
          <w:rFonts w:cstheme="minorHAnsi"/>
          <w:color w:val="FF0000"/>
          <w:sz w:val="24"/>
          <w:szCs w:val="24"/>
        </w:rPr>
      </w:pPr>
      <w:r>
        <w:rPr>
          <w:rFonts w:cstheme="minorHAnsi"/>
          <w:sz w:val="24"/>
          <w:szCs w:val="24"/>
        </w:rPr>
        <w:t xml:space="preserve">Le cas de chaque salarié sera étudié de manière à garantir une rémunération globale au moins égale à celle qui aurait été perçue avant l’application de cet accord. Pour s’affranchir des effets saisonniers, il est décidé de retenir comme période de référence pour le calcul, l’exercice fiscal </w:t>
      </w:r>
      <w:r w:rsidRPr="009D5ECD">
        <w:rPr>
          <w:rFonts w:cstheme="minorHAnsi"/>
          <w:sz w:val="24"/>
          <w:szCs w:val="24"/>
        </w:rPr>
        <w:t>soit du 01</w:t>
      </w:r>
      <w:r w:rsidR="00123954" w:rsidRPr="009D5ECD">
        <w:rPr>
          <w:rFonts w:cstheme="minorHAnsi"/>
          <w:sz w:val="24"/>
          <w:szCs w:val="24"/>
        </w:rPr>
        <w:t>/</w:t>
      </w:r>
      <w:r w:rsidRPr="009D5ECD">
        <w:rPr>
          <w:rFonts w:cstheme="minorHAnsi"/>
          <w:sz w:val="24"/>
          <w:szCs w:val="24"/>
        </w:rPr>
        <w:t>10</w:t>
      </w:r>
      <w:r w:rsidR="00123954" w:rsidRPr="009D5ECD">
        <w:rPr>
          <w:rFonts w:cstheme="minorHAnsi"/>
          <w:sz w:val="24"/>
          <w:szCs w:val="24"/>
        </w:rPr>
        <w:t>/</w:t>
      </w:r>
      <w:r w:rsidRPr="009D5ECD">
        <w:rPr>
          <w:rFonts w:cstheme="minorHAnsi"/>
          <w:sz w:val="24"/>
          <w:szCs w:val="24"/>
        </w:rPr>
        <w:t xml:space="preserve">2021 au 30 </w:t>
      </w:r>
      <w:r w:rsidR="00123954" w:rsidRPr="009D5ECD">
        <w:rPr>
          <w:rFonts w:cstheme="minorHAnsi"/>
          <w:sz w:val="24"/>
          <w:szCs w:val="24"/>
        </w:rPr>
        <w:t>/09/</w:t>
      </w:r>
      <w:r w:rsidRPr="009D5ECD">
        <w:rPr>
          <w:rFonts w:cstheme="minorHAnsi"/>
          <w:sz w:val="24"/>
          <w:szCs w:val="24"/>
        </w:rPr>
        <w:t xml:space="preserve">2022. </w:t>
      </w:r>
    </w:p>
    <w:p w14:paraId="461DCCE8" w14:textId="1B6E4BE7" w:rsidP="00584846" w:rsidR="00585AB9" w:rsidRDefault="00584846" w:rsidRPr="00E06E18">
      <w:pPr>
        <w:jc w:val="both"/>
        <w:rPr>
          <w:rFonts w:cstheme="minorHAnsi"/>
          <w:sz w:val="24"/>
          <w:szCs w:val="24"/>
        </w:rPr>
      </w:pPr>
      <w:r w:rsidRPr="009D5ECD">
        <w:rPr>
          <w:rFonts w:cstheme="minorHAnsi"/>
          <w:sz w:val="24"/>
          <w:szCs w:val="24"/>
        </w:rPr>
        <w:t xml:space="preserve">La cellule sociale comptabilisera sur une année complète (du 01/10/2021 au 30/09/2022) les sommes perçues dans le cadre des éléments variables (tout confondu) par salariés concernés et comparera en simulant le montant total versé sur un an avec les nouvelles dispositions. </w:t>
      </w:r>
    </w:p>
    <w:p w14:paraId="2C8ABCDB" w14:textId="77777777" w:rsidP="00584846" w:rsidR="00584846" w:rsidRDefault="00584846">
      <w:pPr>
        <w:jc w:val="both"/>
        <w:rPr>
          <w:rFonts w:cstheme="minorHAnsi"/>
          <w:sz w:val="24"/>
          <w:szCs w:val="24"/>
        </w:rPr>
      </w:pPr>
      <w:r>
        <w:rPr>
          <w:rFonts w:cstheme="minorHAnsi"/>
          <w:sz w:val="24"/>
          <w:szCs w:val="24"/>
        </w:rPr>
        <w:t>En cas d’écart négatif entre les montants totaux des éléments variables, la différence sera ajoutée au fixe au centime d’euros prêt lors de la paie de janvier 2023.</w:t>
      </w:r>
    </w:p>
    <w:p w14:paraId="562CC7E6" w14:textId="0EFD93A1" w:rsidR="008D63C3" w:rsidRDefault="008D63C3" w:rsidRPr="001D5ABF">
      <w:pPr>
        <w:rPr>
          <w:rFonts w:cstheme="minorHAnsi"/>
          <w:sz w:val="24"/>
          <w:szCs w:val="24"/>
        </w:rPr>
      </w:pPr>
    </w:p>
    <w:p w14:paraId="2E50357E" w14:textId="51EEC5A9" w:rsidP="00834581" w:rsidR="00905651" w:rsidRDefault="00905651" w:rsidRPr="001D5ABF">
      <w:pPr>
        <w:pStyle w:val="Paragraphedeliste"/>
        <w:pBdr>
          <w:top w:color="auto" w:space="1" w:sz="4" w:val="single"/>
          <w:left w:color="auto" w:space="4" w:sz="4" w:val="single"/>
          <w:bottom w:color="auto" w:space="1" w:sz="4" w:val="single"/>
          <w:right w:color="auto" w:space="4" w:sz="4" w:val="single"/>
        </w:pBdr>
        <w:spacing w:after="240" w:before="360" w:line="240" w:lineRule="auto"/>
        <w:ind w:left="0"/>
        <w:jc w:val="both"/>
        <w:rPr>
          <w:rFonts w:cstheme="minorHAnsi"/>
          <w:b/>
          <w:sz w:val="28"/>
          <w:szCs w:val="28"/>
        </w:rPr>
      </w:pPr>
      <w:r w:rsidRPr="001D5ABF">
        <w:rPr>
          <w:rFonts w:cstheme="minorHAnsi"/>
          <w:b/>
          <w:sz w:val="28"/>
          <w:szCs w:val="28"/>
        </w:rPr>
        <w:t xml:space="preserve">Article </w:t>
      </w:r>
      <w:r w:rsidR="00990336" w:rsidRPr="001D5ABF">
        <w:rPr>
          <w:rFonts w:cstheme="minorHAnsi"/>
          <w:b/>
          <w:sz w:val="28"/>
          <w:szCs w:val="28"/>
        </w:rPr>
        <w:t>9</w:t>
      </w:r>
      <w:r w:rsidRPr="001D5ABF">
        <w:rPr>
          <w:rFonts w:cstheme="minorHAnsi"/>
          <w:b/>
          <w:sz w:val="28"/>
          <w:szCs w:val="28"/>
        </w:rPr>
        <w:t> : Durée de l’accord</w:t>
      </w:r>
    </w:p>
    <w:p w14:paraId="5620F45F" w14:textId="7468B538" w:rsidP="00905651" w:rsidR="00905651" w:rsidRDefault="00905651" w:rsidRPr="00101C4F">
      <w:pPr>
        <w:pStyle w:val="Paragraphedeliste"/>
        <w:spacing w:before="240"/>
        <w:ind w:left="0"/>
        <w:jc w:val="both"/>
        <w:rPr>
          <w:rFonts w:cstheme="minorHAnsi"/>
          <w:sz w:val="24"/>
          <w:szCs w:val="24"/>
        </w:rPr>
      </w:pPr>
      <w:r w:rsidRPr="00101C4F">
        <w:rPr>
          <w:rFonts w:cstheme="minorHAnsi"/>
          <w:sz w:val="24"/>
          <w:szCs w:val="24"/>
        </w:rPr>
        <w:t xml:space="preserve">Le présent accord est conclu pour une durée indéterminée. Il entrera en vigueur à compter du </w:t>
      </w:r>
      <w:r w:rsidR="0017214B">
        <w:rPr>
          <w:rFonts w:cstheme="minorHAnsi"/>
          <w:sz w:val="24"/>
          <w:szCs w:val="24"/>
        </w:rPr>
        <w:t>01 janvier 2023.</w:t>
      </w:r>
    </w:p>
    <w:p w14:paraId="47341E76" w14:textId="0D5B1546" w:rsidP="00905651" w:rsidR="00905651" w:rsidRDefault="00905651">
      <w:pPr>
        <w:pStyle w:val="Paragraphedeliste"/>
        <w:spacing w:after="240" w:before="360" w:line="240" w:lineRule="auto"/>
        <w:ind w:left="0"/>
        <w:jc w:val="both"/>
        <w:rPr>
          <w:rFonts w:cstheme="minorHAnsi"/>
          <w:b/>
          <w:sz w:val="24"/>
          <w:szCs w:val="24"/>
          <w:u w:val="single"/>
        </w:rPr>
      </w:pPr>
    </w:p>
    <w:p w14:paraId="174A413E" w14:textId="77777777" w:rsidP="00905651" w:rsidR="009D5ECD" w:rsidRDefault="009D5ECD" w:rsidRPr="001D5ABF">
      <w:pPr>
        <w:pStyle w:val="Paragraphedeliste"/>
        <w:spacing w:after="240" w:before="360" w:line="240" w:lineRule="auto"/>
        <w:ind w:left="0"/>
        <w:jc w:val="both"/>
        <w:rPr>
          <w:rFonts w:cstheme="minorHAnsi"/>
          <w:b/>
          <w:sz w:val="24"/>
          <w:szCs w:val="24"/>
          <w:u w:val="single"/>
        </w:rPr>
      </w:pPr>
    </w:p>
    <w:p w14:paraId="35816651" w14:textId="77777777" w:rsidP="00905651" w:rsidR="00834581" w:rsidRDefault="00834581" w:rsidRPr="001D5ABF">
      <w:pPr>
        <w:pStyle w:val="Paragraphedeliste"/>
        <w:spacing w:after="240" w:before="360" w:line="240" w:lineRule="auto"/>
        <w:ind w:left="0"/>
        <w:jc w:val="both"/>
        <w:rPr>
          <w:rFonts w:cstheme="minorHAnsi"/>
          <w:b/>
          <w:sz w:val="24"/>
          <w:szCs w:val="24"/>
          <w:u w:val="single"/>
        </w:rPr>
      </w:pPr>
    </w:p>
    <w:p w14:paraId="403EF5E9" w14:textId="1A96C4E3" w:rsidP="00834581" w:rsidR="00905651" w:rsidRDefault="00905651" w:rsidRPr="001D5ABF">
      <w:pPr>
        <w:pStyle w:val="Paragraphedeliste"/>
        <w:pBdr>
          <w:top w:color="auto" w:space="1" w:sz="4" w:val="single"/>
          <w:left w:color="auto" w:space="4" w:sz="4" w:val="single"/>
          <w:bottom w:color="auto" w:space="1" w:sz="4" w:val="single"/>
          <w:right w:color="auto" w:space="4" w:sz="4" w:val="single"/>
        </w:pBdr>
        <w:spacing w:after="240" w:before="360" w:line="240" w:lineRule="auto"/>
        <w:ind w:left="0"/>
        <w:jc w:val="both"/>
        <w:rPr>
          <w:rFonts w:cstheme="minorHAnsi"/>
          <w:b/>
          <w:sz w:val="28"/>
          <w:szCs w:val="28"/>
        </w:rPr>
      </w:pPr>
      <w:r w:rsidRPr="001D5ABF">
        <w:rPr>
          <w:rFonts w:cstheme="minorHAnsi"/>
          <w:b/>
          <w:sz w:val="28"/>
          <w:szCs w:val="28"/>
        </w:rPr>
        <w:t xml:space="preserve">Article </w:t>
      </w:r>
      <w:r w:rsidR="00990336" w:rsidRPr="001D5ABF">
        <w:rPr>
          <w:rFonts w:cstheme="minorHAnsi"/>
          <w:b/>
          <w:sz w:val="28"/>
          <w:szCs w:val="28"/>
        </w:rPr>
        <w:t>1</w:t>
      </w:r>
      <w:r w:rsidR="00AE248A">
        <w:rPr>
          <w:rFonts w:cstheme="minorHAnsi"/>
          <w:b/>
          <w:sz w:val="28"/>
          <w:szCs w:val="28"/>
        </w:rPr>
        <w:t>0</w:t>
      </w:r>
      <w:r w:rsidRPr="001D5ABF">
        <w:rPr>
          <w:rFonts w:cstheme="minorHAnsi"/>
          <w:b/>
          <w:sz w:val="28"/>
          <w:szCs w:val="28"/>
        </w:rPr>
        <w:t xml:space="preserve"> : Formalités </w:t>
      </w:r>
    </w:p>
    <w:p w14:paraId="4A6CC63C" w14:textId="32AC7CCE" w:rsidP="00905651" w:rsidR="00905651" w:rsidRDefault="00905651" w:rsidRPr="00101C4F">
      <w:pPr>
        <w:pStyle w:val="Paragraphedeliste"/>
        <w:spacing w:after="240" w:before="360" w:line="240" w:lineRule="auto"/>
        <w:ind w:left="0"/>
        <w:jc w:val="both"/>
        <w:rPr>
          <w:rFonts w:cstheme="minorHAnsi"/>
          <w:b/>
          <w:sz w:val="24"/>
          <w:szCs w:val="24"/>
          <w:u w:val="single"/>
        </w:rPr>
      </w:pPr>
      <w:r w:rsidRPr="00101C4F">
        <w:rPr>
          <w:rFonts w:cstheme="minorHAnsi"/>
          <w:i/>
          <w:sz w:val="24"/>
          <w:szCs w:val="24"/>
        </w:rPr>
        <w:t>Le présent accord sera notifié à chacune des organisations syndicales.</w:t>
      </w:r>
    </w:p>
    <w:p w14:paraId="49FDB66D" w14:textId="77777777" w:rsidP="00905651" w:rsidR="00905651" w:rsidRDefault="00905651" w:rsidRPr="00101C4F">
      <w:pPr>
        <w:pStyle w:val="Paragraphedeliste"/>
        <w:spacing w:before="240" w:line="240" w:lineRule="auto"/>
        <w:ind w:left="0"/>
        <w:jc w:val="both"/>
        <w:rPr>
          <w:rFonts w:cstheme="minorHAnsi"/>
          <w:sz w:val="24"/>
          <w:szCs w:val="24"/>
        </w:rPr>
      </w:pPr>
    </w:p>
    <w:p w14:paraId="254C4A24" w14:textId="7E235199" w:rsidP="00905651" w:rsidR="00905651" w:rsidRDefault="00905651" w:rsidRPr="00101C4F">
      <w:pPr>
        <w:pStyle w:val="Paragraphedeliste"/>
        <w:spacing w:before="240" w:line="240" w:lineRule="auto"/>
        <w:ind w:left="0"/>
        <w:jc w:val="both"/>
        <w:rPr>
          <w:rFonts w:cstheme="minorHAnsi"/>
          <w:sz w:val="24"/>
          <w:szCs w:val="24"/>
        </w:rPr>
      </w:pPr>
      <w:r w:rsidRPr="00101C4F">
        <w:rPr>
          <w:rFonts w:cstheme="minorHAnsi"/>
          <w:sz w:val="24"/>
          <w:szCs w:val="24"/>
        </w:rPr>
        <w:t>Le présent accord sera déposé en ligne sur le site du ministère du Travail (</w:t>
      </w:r>
      <w:hyperlink r:id="rId8" w:history="1">
        <w:r w:rsidRPr="00101C4F">
          <w:rPr>
            <w:rStyle w:val="Lienhypertexte"/>
            <w:rFonts w:cstheme="minorHAnsi"/>
            <w:sz w:val="24"/>
            <w:szCs w:val="24"/>
          </w:rPr>
          <w:t>https://www.teleaccords.travail-emploi.gouv.fr/PortailTeleprocedures/</w:t>
        </w:r>
      </w:hyperlink>
      <w:r w:rsidRPr="00101C4F">
        <w:rPr>
          <w:rFonts w:cstheme="minorHAnsi"/>
          <w:sz w:val="24"/>
          <w:szCs w:val="24"/>
        </w:rPr>
        <w:t>) par l’entreprise ou la société et remis au secrétariat-greffe du Conseil de prud’hommes de</w:t>
      </w:r>
      <w:r w:rsidR="00087998" w:rsidRPr="00101C4F">
        <w:rPr>
          <w:rFonts w:cstheme="minorHAnsi"/>
          <w:sz w:val="24"/>
          <w:szCs w:val="24"/>
        </w:rPr>
        <w:t xml:space="preserve"> SAINT QUENTIN</w:t>
      </w:r>
      <w:r w:rsidRPr="00101C4F">
        <w:rPr>
          <w:rFonts w:cstheme="minorHAnsi"/>
          <w:sz w:val="24"/>
          <w:szCs w:val="24"/>
        </w:rPr>
        <w:t>.</w:t>
      </w:r>
    </w:p>
    <w:p w14:paraId="7AC5190C" w14:textId="77777777" w:rsidP="00905651" w:rsidR="00905651" w:rsidRDefault="00905651" w:rsidRPr="00101C4F">
      <w:pPr>
        <w:pStyle w:val="Paragraphedeliste"/>
        <w:spacing w:before="240" w:line="240" w:lineRule="auto"/>
        <w:ind w:left="0"/>
        <w:jc w:val="both"/>
        <w:rPr>
          <w:rFonts w:cstheme="minorHAnsi"/>
          <w:i/>
          <w:sz w:val="24"/>
          <w:szCs w:val="24"/>
        </w:rPr>
      </w:pPr>
      <w:r w:rsidRPr="00101C4F">
        <w:rPr>
          <w:rFonts w:cstheme="minorHAnsi"/>
          <w:sz w:val="24"/>
          <w:szCs w:val="24"/>
        </w:rPr>
        <w:t>Il sera en outre publié par l’Administration sur le site de Légifrance dans son intégralité</w:t>
      </w:r>
      <w:r w:rsidRPr="00101C4F">
        <w:rPr>
          <w:rFonts w:cstheme="minorHAnsi"/>
          <w:i/>
          <w:sz w:val="24"/>
          <w:szCs w:val="24"/>
        </w:rPr>
        <w:t>.</w:t>
      </w:r>
    </w:p>
    <w:p w14:paraId="765ED69F" w14:textId="77777777" w:rsidP="00905651" w:rsidR="00865019" w:rsidRDefault="00865019" w:rsidRPr="001D5ABF">
      <w:pPr>
        <w:pStyle w:val="Paragraphedeliste"/>
        <w:spacing w:after="240" w:before="360" w:line="240" w:lineRule="auto"/>
        <w:ind w:left="0"/>
        <w:jc w:val="both"/>
        <w:rPr>
          <w:rFonts w:cstheme="minorHAnsi"/>
          <w:b/>
          <w:sz w:val="24"/>
          <w:szCs w:val="24"/>
          <w:u w:val="single"/>
        </w:rPr>
      </w:pPr>
    </w:p>
    <w:p w14:paraId="2F5C75F1" w14:textId="77777777" w:rsidP="00905651" w:rsidR="00834581" w:rsidRDefault="00834581" w:rsidRPr="001D5ABF">
      <w:pPr>
        <w:pStyle w:val="Paragraphedeliste"/>
        <w:spacing w:after="240" w:before="360" w:line="240" w:lineRule="auto"/>
        <w:ind w:left="0"/>
        <w:jc w:val="both"/>
        <w:rPr>
          <w:rFonts w:cstheme="minorHAnsi"/>
          <w:b/>
          <w:sz w:val="24"/>
          <w:szCs w:val="24"/>
          <w:u w:val="single"/>
        </w:rPr>
      </w:pPr>
    </w:p>
    <w:p w14:paraId="092572D9" w14:textId="250BFF59" w:rsidP="00834581" w:rsidR="00905651" w:rsidRDefault="00905651" w:rsidRPr="001D5ABF">
      <w:pPr>
        <w:pStyle w:val="Paragraphedeliste"/>
        <w:pBdr>
          <w:top w:color="auto" w:space="1" w:sz="4" w:val="single"/>
          <w:left w:color="auto" w:space="4" w:sz="4" w:val="single"/>
          <w:bottom w:color="auto" w:space="1" w:sz="4" w:val="single"/>
          <w:right w:color="auto" w:space="4" w:sz="4" w:val="single"/>
        </w:pBdr>
        <w:spacing w:after="240" w:before="360" w:line="240" w:lineRule="auto"/>
        <w:ind w:left="0"/>
        <w:jc w:val="both"/>
        <w:rPr>
          <w:rFonts w:cstheme="minorHAnsi"/>
          <w:b/>
          <w:sz w:val="28"/>
          <w:szCs w:val="28"/>
        </w:rPr>
      </w:pPr>
      <w:r w:rsidRPr="001D5ABF">
        <w:rPr>
          <w:rFonts w:cstheme="minorHAnsi"/>
          <w:b/>
          <w:sz w:val="28"/>
          <w:szCs w:val="28"/>
        </w:rPr>
        <w:t xml:space="preserve">Article </w:t>
      </w:r>
      <w:r w:rsidR="00990336" w:rsidRPr="001D5ABF">
        <w:rPr>
          <w:rFonts w:cstheme="minorHAnsi"/>
          <w:b/>
          <w:sz w:val="28"/>
          <w:szCs w:val="28"/>
        </w:rPr>
        <w:t>1</w:t>
      </w:r>
      <w:r w:rsidR="00AE248A">
        <w:rPr>
          <w:rFonts w:cstheme="minorHAnsi"/>
          <w:b/>
          <w:sz w:val="28"/>
          <w:szCs w:val="28"/>
        </w:rPr>
        <w:t>1</w:t>
      </w:r>
      <w:r w:rsidRPr="001D5ABF">
        <w:rPr>
          <w:rFonts w:cstheme="minorHAnsi"/>
          <w:b/>
          <w:sz w:val="28"/>
          <w:szCs w:val="28"/>
        </w:rPr>
        <w:t> : Révision et dénonciation de l’accord</w:t>
      </w:r>
    </w:p>
    <w:p w14:paraId="7CB3AF91" w14:textId="491E0F35" w:rsidP="00905651" w:rsidR="00905651" w:rsidRDefault="00905651" w:rsidRPr="00101C4F">
      <w:pPr>
        <w:spacing w:line="240" w:lineRule="auto"/>
        <w:jc w:val="both"/>
        <w:rPr>
          <w:rFonts w:cstheme="minorHAnsi"/>
          <w:sz w:val="24"/>
          <w:szCs w:val="24"/>
        </w:rPr>
      </w:pPr>
      <w:r w:rsidRPr="00101C4F">
        <w:rPr>
          <w:rFonts w:cstheme="minorHAnsi"/>
          <w:sz w:val="24"/>
          <w:szCs w:val="24"/>
        </w:rPr>
        <w:t xml:space="preserve">Conformément à l’article L 2222-5 du Code du travail, le présent accord pourra être révisé, à compter d’un délai </w:t>
      </w:r>
      <w:r w:rsidRPr="00772DA1">
        <w:rPr>
          <w:rFonts w:cstheme="minorHAnsi"/>
          <w:sz w:val="24"/>
          <w:szCs w:val="24"/>
        </w:rPr>
        <w:t>d’application de</w:t>
      </w:r>
      <w:r w:rsidR="00772DA1" w:rsidRPr="00772DA1">
        <w:rPr>
          <w:rFonts w:cstheme="minorHAnsi"/>
          <w:sz w:val="24"/>
          <w:szCs w:val="24"/>
        </w:rPr>
        <w:t xml:space="preserve"> 5 ans</w:t>
      </w:r>
      <w:r w:rsidRPr="00772DA1">
        <w:rPr>
          <w:rFonts w:cstheme="minorHAnsi"/>
          <w:sz w:val="24"/>
          <w:szCs w:val="24"/>
        </w:rPr>
        <w:t>,</w:t>
      </w:r>
      <w:r w:rsidRPr="00101C4F">
        <w:rPr>
          <w:rFonts w:cstheme="minorHAnsi"/>
          <w:sz w:val="24"/>
          <w:szCs w:val="24"/>
        </w:rPr>
        <w:t xml:space="preserve"> dans les conditions prévues par la loi.</w:t>
      </w:r>
    </w:p>
    <w:p w14:paraId="405386A0" w14:textId="3FE52A74" w:rsidP="00F811A9" w:rsidR="00834581" w:rsidRDefault="00905651" w:rsidRPr="00101C4F">
      <w:pPr>
        <w:spacing w:line="240" w:lineRule="auto"/>
        <w:jc w:val="both"/>
        <w:rPr>
          <w:rFonts w:cstheme="minorHAnsi"/>
          <w:sz w:val="24"/>
          <w:szCs w:val="24"/>
          <w:highlight w:val="yellow"/>
        </w:rPr>
      </w:pPr>
      <w:r w:rsidRPr="00101C4F">
        <w:rPr>
          <w:rFonts w:cstheme="minorHAnsi"/>
          <w:sz w:val="24"/>
          <w:szCs w:val="24"/>
        </w:rPr>
        <w:lastRenderedPageBreak/>
        <w:t>Conformément à l’article L 2222-6 du Code du Travail, le présent accord pourra également être entièrement ou partiellement dénoncé par l’une ou l’autre des parties, en respectant un préavis de 3 mois, dans les conditions prévues par la loi.</w:t>
      </w:r>
    </w:p>
    <w:p w14:paraId="6707D613" w14:textId="77777777" w:rsidP="003438AB" w:rsidR="00101C4F" w:rsidRDefault="00101C4F">
      <w:pPr>
        <w:spacing w:after="0" w:line="240" w:lineRule="auto"/>
        <w:jc w:val="both"/>
        <w:rPr>
          <w:rFonts w:cstheme="minorHAnsi" w:eastAsia="Arial"/>
          <w:sz w:val="24"/>
          <w:szCs w:val="24"/>
          <w:lang w:eastAsia="fr-FR"/>
        </w:rPr>
      </w:pPr>
    </w:p>
    <w:p w14:paraId="551F643F" w14:textId="77777777" w:rsidP="003438AB" w:rsidR="00D87573" w:rsidRDefault="00D87573">
      <w:pPr>
        <w:spacing w:after="0" w:line="240" w:lineRule="auto"/>
        <w:jc w:val="both"/>
        <w:rPr>
          <w:rFonts w:cstheme="minorHAnsi" w:eastAsia="Arial"/>
          <w:sz w:val="24"/>
          <w:szCs w:val="24"/>
          <w:lang w:eastAsia="fr-FR"/>
        </w:rPr>
      </w:pPr>
    </w:p>
    <w:p w14:paraId="627D174C" w14:textId="77777777" w:rsidP="003438AB" w:rsidR="00D87573" w:rsidRDefault="00D87573">
      <w:pPr>
        <w:spacing w:after="0" w:line="240" w:lineRule="auto"/>
        <w:jc w:val="both"/>
        <w:rPr>
          <w:rFonts w:cstheme="minorHAnsi" w:eastAsia="Arial"/>
          <w:sz w:val="24"/>
          <w:szCs w:val="24"/>
          <w:lang w:eastAsia="fr-FR"/>
        </w:rPr>
      </w:pPr>
    </w:p>
    <w:p w14:paraId="5F6072E7" w14:textId="6A6EB89B" w:rsidP="003438AB" w:rsidR="003438AB" w:rsidRDefault="003438AB" w:rsidRPr="00101C4F">
      <w:pPr>
        <w:spacing w:after="0" w:line="240" w:lineRule="auto"/>
        <w:jc w:val="both"/>
        <w:rPr>
          <w:rFonts w:cstheme="minorHAnsi" w:eastAsia="Arial"/>
          <w:sz w:val="24"/>
          <w:szCs w:val="24"/>
          <w:lang w:eastAsia="fr-FR"/>
        </w:rPr>
      </w:pPr>
      <w:r w:rsidRPr="00101C4F">
        <w:rPr>
          <w:rFonts w:cstheme="minorHAnsi" w:eastAsia="Arial"/>
          <w:sz w:val="24"/>
          <w:szCs w:val="24"/>
          <w:lang w:eastAsia="fr-FR"/>
        </w:rPr>
        <w:t>Fait à Gauchy</w:t>
      </w:r>
    </w:p>
    <w:p w14:paraId="1224EC66" w14:textId="77777777" w:rsidP="003438AB" w:rsidR="003438AB" w:rsidRDefault="003438AB" w:rsidRPr="00101C4F">
      <w:pPr>
        <w:spacing w:after="0" w:line="240" w:lineRule="auto"/>
        <w:jc w:val="both"/>
        <w:rPr>
          <w:rFonts w:cstheme="minorHAnsi" w:eastAsia="Arial"/>
          <w:sz w:val="24"/>
          <w:szCs w:val="24"/>
          <w:lang w:eastAsia="fr-FR"/>
        </w:rPr>
      </w:pPr>
      <w:r w:rsidRPr="00101C4F">
        <w:rPr>
          <w:rFonts w:cstheme="minorHAnsi" w:eastAsia="Arial"/>
          <w:sz w:val="24"/>
          <w:szCs w:val="24"/>
          <w:lang w:eastAsia="fr-FR"/>
        </w:rPr>
        <w:t>En 5 exemplaires originaux</w:t>
      </w:r>
    </w:p>
    <w:p w14:paraId="2D8DCEC9" w14:textId="11139D9A" w:rsidP="003438AB" w:rsidR="003438AB" w:rsidRDefault="003438AB" w:rsidRPr="001D5ABF">
      <w:pPr>
        <w:spacing w:after="0" w:line="240" w:lineRule="auto"/>
        <w:jc w:val="both"/>
        <w:rPr>
          <w:rFonts w:cstheme="minorHAnsi" w:eastAsia="Arial"/>
          <w:sz w:val="24"/>
          <w:szCs w:val="24"/>
          <w:lang w:eastAsia="fr-FR"/>
        </w:rPr>
      </w:pPr>
    </w:p>
    <w:p w14:paraId="3891E51A" w14:textId="500EED36" w:rsidP="003438AB" w:rsidR="0026795D" w:rsidRDefault="0026795D" w:rsidRPr="001D5ABF">
      <w:pPr>
        <w:spacing w:after="0" w:line="240" w:lineRule="auto"/>
        <w:jc w:val="both"/>
        <w:rPr>
          <w:rFonts w:cstheme="minorHAnsi" w:eastAsia="Arial"/>
          <w:sz w:val="24"/>
          <w:szCs w:val="24"/>
          <w:lang w:eastAsia="fr-FR"/>
        </w:rPr>
      </w:pPr>
    </w:p>
    <w:p w14:paraId="67AF177E" w14:textId="77777777" w:rsidP="003438AB" w:rsidR="0026795D" w:rsidRDefault="0026795D" w:rsidRPr="001D5ABF">
      <w:pPr>
        <w:spacing w:after="0" w:line="240" w:lineRule="auto"/>
        <w:jc w:val="both"/>
        <w:rPr>
          <w:rFonts w:cstheme="minorHAnsi" w:eastAsia="Arial"/>
          <w:sz w:val="24"/>
          <w:szCs w:val="24"/>
          <w:lang w:eastAsia="fr-FR"/>
        </w:rPr>
      </w:pPr>
    </w:p>
    <w:p w14:paraId="3442C4AB" w14:textId="7162987C" w:rsidP="003438AB" w:rsidR="003438AB" w:rsidRDefault="003438AB">
      <w:pPr>
        <w:spacing w:after="0" w:line="240" w:lineRule="auto"/>
        <w:jc w:val="both"/>
        <w:rPr>
          <w:rFonts w:cstheme="minorHAnsi" w:eastAsia="Arial"/>
          <w:sz w:val="24"/>
          <w:szCs w:val="24"/>
          <w:lang w:eastAsia="fr-FR"/>
        </w:rPr>
      </w:pPr>
    </w:p>
    <w:p w14:paraId="6E80B665" w14:textId="77777777" w:rsidP="003438AB" w:rsidR="00E06E18" w:rsidRDefault="00E06E18" w:rsidRPr="001D5ABF">
      <w:pPr>
        <w:spacing w:after="0" w:line="240" w:lineRule="auto"/>
        <w:jc w:val="both"/>
        <w:rPr>
          <w:rFonts w:cstheme="minorHAnsi" w:eastAsia="Arial"/>
          <w:sz w:val="24"/>
          <w:szCs w:val="24"/>
          <w:lang w:eastAsia="fr-FR"/>
        </w:rPr>
      </w:pPr>
    </w:p>
    <w:p w14:paraId="1BE08A53" w14:textId="20FCED96" w:rsidP="003438AB" w:rsidR="003438AB" w:rsidRDefault="003438AB" w:rsidRPr="001D5ABF">
      <w:pPr>
        <w:spacing w:after="0" w:line="240" w:lineRule="auto"/>
        <w:jc w:val="both"/>
        <w:rPr>
          <w:rFonts w:cstheme="minorHAnsi" w:eastAsia="Arial"/>
          <w:b/>
          <w:bCs/>
          <w:sz w:val="24"/>
          <w:szCs w:val="24"/>
          <w:lang w:eastAsia="fr-FR"/>
        </w:rPr>
      </w:pPr>
      <w:r w:rsidRPr="001D5ABF">
        <w:rPr>
          <w:rFonts w:cstheme="minorHAnsi" w:eastAsia="Arial"/>
          <w:b/>
          <w:bCs/>
          <w:sz w:val="24"/>
          <w:szCs w:val="24"/>
          <w:lang w:eastAsia="fr-FR"/>
        </w:rPr>
        <w:t>Pour la partie salariale</w:t>
      </w:r>
      <w:r w:rsidRPr="001D5ABF">
        <w:rPr>
          <w:rFonts w:cstheme="minorHAnsi" w:eastAsia="Arial"/>
          <w:b/>
          <w:bCs/>
          <w:sz w:val="24"/>
          <w:szCs w:val="24"/>
          <w:lang w:eastAsia="fr-FR"/>
        </w:rPr>
        <w:tab/>
      </w:r>
      <w:r w:rsidRPr="001D5ABF">
        <w:rPr>
          <w:rFonts w:cstheme="minorHAnsi" w:eastAsia="Arial"/>
          <w:b/>
          <w:bCs/>
          <w:sz w:val="24"/>
          <w:szCs w:val="24"/>
          <w:lang w:eastAsia="fr-FR"/>
        </w:rPr>
        <w:tab/>
      </w:r>
      <w:r w:rsidRPr="001D5ABF">
        <w:rPr>
          <w:rFonts w:cstheme="minorHAnsi" w:eastAsia="Arial"/>
          <w:b/>
          <w:bCs/>
          <w:sz w:val="24"/>
          <w:szCs w:val="24"/>
          <w:lang w:eastAsia="fr-FR"/>
        </w:rPr>
        <w:tab/>
      </w:r>
      <w:r w:rsidRPr="001D5ABF">
        <w:rPr>
          <w:rFonts w:cstheme="minorHAnsi" w:eastAsia="Arial"/>
          <w:b/>
          <w:bCs/>
          <w:sz w:val="24"/>
          <w:szCs w:val="24"/>
          <w:lang w:eastAsia="fr-FR"/>
        </w:rPr>
        <w:tab/>
      </w:r>
      <w:r w:rsidRPr="001D5ABF">
        <w:rPr>
          <w:rFonts w:cstheme="minorHAnsi" w:eastAsia="Arial"/>
          <w:b/>
          <w:bCs/>
          <w:sz w:val="24"/>
          <w:szCs w:val="24"/>
          <w:lang w:eastAsia="fr-FR"/>
        </w:rPr>
        <w:tab/>
        <w:t>Pour la société</w:t>
      </w:r>
    </w:p>
    <w:p w14:paraId="10275597" w14:textId="77777777" w:rsidP="003438AB" w:rsidR="003438AB" w:rsidRDefault="003438AB" w:rsidRPr="001D5ABF">
      <w:pPr>
        <w:spacing w:after="0" w:line="240" w:lineRule="auto"/>
        <w:jc w:val="both"/>
        <w:rPr>
          <w:rFonts w:cstheme="minorHAnsi" w:eastAsia="Arial"/>
          <w:sz w:val="24"/>
          <w:szCs w:val="24"/>
          <w:lang w:eastAsia="fr-FR"/>
        </w:rPr>
      </w:pPr>
    </w:p>
    <w:p w14:paraId="3DDB1FBC" w14:textId="3DB2CD8E" w:rsidP="003438AB" w:rsidR="00087998" w:rsidRDefault="00087998">
      <w:pPr>
        <w:spacing w:after="0" w:line="240" w:lineRule="auto"/>
        <w:jc w:val="both"/>
        <w:rPr>
          <w:rFonts w:cstheme="minorHAnsi" w:eastAsia="Arial"/>
          <w:b/>
          <w:bCs/>
          <w:sz w:val="24"/>
          <w:szCs w:val="24"/>
          <w:lang w:eastAsia="fr-FR"/>
        </w:rPr>
      </w:pPr>
    </w:p>
    <w:p w14:paraId="0F84987B" w14:textId="6CDA5CA1" w:rsidP="00E06E18" w:rsidR="00E06E18" w:rsidRDefault="00E06E18" w:rsidRPr="00E06E18">
      <w:pPr>
        <w:rPr>
          <w:rFonts w:cstheme="minorHAnsi" w:eastAsia="Arial"/>
          <w:sz w:val="24"/>
          <w:szCs w:val="24"/>
          <w:lang w:eastAsia="fr-FR"/>
        </w:rPr>
      </w:pPr>
    </w:p>
    <w:p w14:paraId="1020844D" w14:textId="4A804288" w:rsidP="00E06E18" w:rsidR="00E06E18" w:rsidRDefault="00E06E18" w:rsidRPr="00E06E18">
      <w:pPr>
        <w:rPr>
          <w:rFonts w:cstheme="minorHAnsi" w:eastAsia="Arial"/>
          <w:sz w:val="24"/>
          <w:szCs w:val="24"/>
          <w:lang w:eastAsia="fr-FR"/>
        </w:rPr>
      </w:pPr>
    </w:p>
    <w:p w14:paraId="35853CF7" w14:textId="5380963D" w:rsidP="00E06E18" w:rsidR="00E06E18" w:rsidRDefault="00E06E18" w:rsidRPr="00E06E18">
      <w:pPr>
        <w:rPr>
          <w:rFonts w:cstheme="minorHAnsi" w:eastAsia="Arial"/>
          <w:sz w:val="24"/>
          <w:szCs w:val="24"/>
          <w:lang w:eastAsia="fr-FR"/>
        </w:rPr>
      </w:pPr>
    </w:p>
    <w:p w14:paraId="07107915" w14:textId="1E01C2B8" w:rsidP="00E06E18" w:rsidR="00E06E18" w:rsidRDefault="00E06E18" w:rsidRPr="00E06E18">
      <w:pPr>
        <w:rPr>
          <w:rFonts w:cstheme="minorHAnsi" w:eastAsia="Arial"/>
          <w:sz w:val="24"/>
          <w:szCs w:val="24"/>
          <w:lang w:eastAsia="fr-FR"/>
        </w:rPr>
      </w:pPr>
    </w:p>
    <w:p w14:paraId="4497C723" w14:textId="0DBF6FB2" w:rsidP="00E06E18" w:rsidR="00E06E18" w:rsidRDefault="00E06E18" w:rsidRPr="00E06E18">
      <w:pPr>
        <w:rPr>
          <w:rFonts w:cstheme="minorHAnsi" w:eastAsia="Arial"/>
          <w:sz w:val="24"/>
          <w:szCs w:val="24"/>
          <w:lang w:eastAsia="fr-FR"/>
        </w:rPr>
      </w:pPr>
    </w:p>
    <w:p w14:paraId="042CBB50" w14:textId="431A8FA7" w:rsidP="00E06E18" w:rsidR="00E06E18" w:rsidRDefault="00E06E18" w:rsidRPr="00E06E18">
      <w:pPr>
        <w:rPr>
          <w:rFonts w:cstheme="minorHAnsi" w:eastAsia="Arial"/>
          <w:sz w:val="24"/>
          <w:szCs w:val="24"/>
          <w:lang w:eastAsia="fr-FR"/>
        </w:rPr>
      </w:pPr>
    </w:p>
    <w:p w14:paraId="6D05DE38" w14:textId="152B0168" w:rsidP="00E06E18" w:rsidR="00E06E18" w:rsidRDefault="00E06E18">
      <w:pPr>
        <w:rPr>
          <w:rFonts w:cstheme="minorHAnsi" w:eastAsia="Arial"/>
          <w:b/>
          <w:bCs/>
          <w:sz w:val="24"/>
          <w:szCs w:val="24"/>
          <w:lang w:eastAsia="fr-FR"/>
        </w:rPr>
      </w:pPr>
    </w:p>
    <w:p w14:paraId="2DE1BE63" w14:textId="48519A01" w:rsidP="00E06E18" w:rsidR="00E06E18" w:rsidRDefault="00E06E18" w:rsidRPr="00E06E18">
      <w:pPr>
        <w:tabs>
          <w:tab w:pos="2150" w:val="left"/>
        </w:tabs>
        <w:rPr>
          <w:rFonts w:cstheme="minorHAnsi" w:eastAsia="Arial"/>
          <w:sz w:val="24"/>
          <w:szCs w:val="24"/>
          <w:lang w:eastAsia="fr-FR"/>
        </w:rPr>
      </w:pPr>
      <w:r>
        <w:rPr>
          <w:rFonts w:cstheme="minorHAnsi" w:eastAsia="Arial"/>
          <w:sz w:val="24"/>
          <w:szCs w:val="24"/>
          <w:lang w:eastAsia="fr-FR"/>
        </w:rPr>
        <w:tab/>
      </w:r>
    </w:p>
    <w:sectPr w:rsidR="00E06E18" w:rsidRPr="00E06E18">
      <w:headerReference r:id="rId9" w:type="default"/>
      <w:footerReference r:id="rId10"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8FDF" w14:textId="77777777" w:rsidR="00A6221A" w:rsidRDefault="00A6221A" w:rsidP="007D2F5D">
      <w:pPr>
        <w:spacing w:after="0" w:line="240" w:lineRule="auto"/>
      </w:pPr>
      <w:r>
        <w:separator/>
      </w:r>
    </w:p>
  </w:endnote>
  <w:endnote w:type="continuationSeparator" w:id="0">
    <w:p w14:paraId="7D6E59CE" w14:textId="77777777" w:rsidR="00A6221A" w:rsidRDefault="00A6221A" w:rsidP="007D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521823353"/>
      <w:docPartObj>
        <w:docPartGallery w:val="Page Numbers (Bottom of Page)"/>
        <w:docPartUnique/>
      </w:docPartObj>
    </w:sdtPr>
    <w:sdtEndPr/>
    <w:sdtContent>
      <w:sdt>
        <w:sdtPr>
          <w:id w:val="-1769616900"/>
          <w:docPartObj>
            <w:docPartGallery w:val="Page Numbers (Top of Page)"/>
            <w:docPartUnique/>
          </w:docPartObj>
        </w:sdtPr>
        <w:sdtEndPr/>
        <w:sdtContent>
          <w:p w14:paraId="4E22032D" w14:textId="77777777" w:rsidR="003438AB" w:rsidRDefault="003438A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9E0ABD2" w14:textId="77777777" w:rsidR="003438AB" w:rsidRDefault="003438AB">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B437F60" w14:textId="77777777" w:rsidP="007D2F5D" w:rsidR="00A6221A" w:rsidRDefault="00A6221A">
      <w:pPr>
        <w:spacing w:after="0" w:line="240" w:lineRule="auto"/>
      </w:pPr>
      <w:r>
        <w:separator/>
      </w:r>
    </w:p>
  </w:footnote>
  <w:footnote w:id="0" w:type="continuationSeparator">
    <w:p w14:paraId="52C9DB30" w14:textId="77777777" w:rsidP="007D2F5D" w:rsidR="00A6221A" w:rsidRDefault="00A6221A">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0579873" w14:textId="05F92D0A" w:rsidR="00DF694B" w:rsidRDefault="00D87573">
    <w:pPr>
      <w:pStyle w:val="En-tte"/>
    </w:pPr>
    <w:r>
      <w:rPr>
        <w:noProof/>
      </w:rPr>
      <w:drawing>
        <wp:inline distB="0" distL="0" distR="0" distT="0" wp14:anchorId="43419D58" wp14:editId="2320A682">
          <wp:extent cx="1362075" cy="371598"/>
          <wp:effectExtent b="9525"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375304" cy="375207"/>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7A711B"/>
    <w:multiLevelType w:val="multilevel"/>
    <w:tmpl w:val="C8469C10"/>
    <w:lvl w:ilvl="0">
      <w:start w:val="1"/>
      <w:numFmt w:val="decimal"/>
      <w:lvlText w:val="%1."/>
      <w:lvlJc w:val="left"/>
      <w:pPr>
        <w:ind w:hanging="360" w:left="219"/>
      </w:pPr>
      <w:rPr>
        <w:rFonts w:hint="default"/>
      </w:rPr>
    </w:lvl>
    <w:lvl w:ilvl="1">
      <w:start w:val="1"/>
      <w:numFmt w:val="decimal"/>
      <w:lvlText w:val="%1.%2."/>
      <w:lvlJc w:val="left"/>
      <w:pPr>
        <w:ind w:hanging="360" w:left="219"/>
      </w:pPr>
      <w:rPr>
        <w:rFonts w:hint="default"/>
      </w:rPr>
    </w:lvl>
    <w:lvl w:ilvl="2">
      <w:start w:val="1"/>
      <w:numFmt w:val="decimal"/>
      <w:lvlText w:val="%1.%2.%3."/>
      <w:lvlJc w:val="left"/>
      <w:pPr>
        <w:ind w:hanging="720" w:left="579"/>
      </w:pPr>
      <w:rPr>
        <w:rFonts w:hint="default"/>
      </w:rPr>
    </w:lvl>
    <w:lvl w:ilvl="3">
      <w:start w:val="1"/>
      <w:numFmt w:val="decimal"/>
      <w:lvlText w:val="%1.%2.%3.%4."/>
      <w:lvlJc w:val="left"/>
      <w:pPr>
        <w:ind w:hanging="720" w:left="579"/>
      </w:pPr>
      <w:rPr>
        <w:rFonts w:hint="default"/>
      </w:rPr>
    </w:lvl>
    <w:lvl w:ilvl="4">
      <w:start w:val="1"/>
      <w:numFmt w:val="decimal"/>
      <w:lvlText w:val="%1.%2.%3.%4.%5."/>
      <w:lvlJc w:val="left"/>
      <w:pPr>
        <w:ind w:hanging="1080" w:left="939"/>
      </w:pPr>
      <w:rPr>
        <w:rFonts w:hint="default"/>
      </w:rPr>
    </w:lvl>
    <w:lvl w:ilvl="5">
      <w:start w:val="1"/>
      <w:numFmt w:val="decimal"/>
      <w:lvlText w:val="%1.%2.%3.%4.%5.%6."/>
      <w:lvlJc w:val="left"/>
      <w:pPr>
        <w:ind w:hanging="1080" w:left="939"/>
      </w:pPr>
      <w:rPr>
        <w:rFonts w:hint="default"/>
      </w:rPr>
    </w:lvl>
    <w:lvl w:ilvl="6">
      <w:start w:val="1"/>
      <w:numFmt w:val="decimal"/>
      <w:lvlText w:val="%1.%2.%3.%4.%5.%6.%7."/>
      <w:lvlJc w:val="left"/>
      <w:pPr>
        <w:ind w:hanging="1440" w:left="1299"/>
      </w:pPr>
      <w:rPr>
        <w:rFonts w:hint="default"/>
      </w:rPr>
    </w:lvl>
    <w:lvl w:ilvl="7">
      <w:start w:val="1"/>
      <w:numFmt w:val="decimal"/>
      <w:lvlText w:val="%1.%2.%3.%4.%5.%6.%7.%8."/>
      <w:lvlJc w:val="left"/>
      <w:pPr>
        <w:ind w:hanging="1440" w:left="1299"/>
      </w:pPr>
      <w:rPr>
        <w:rFonts w:hint="default"/>
      </w:rPr>
    </w:lvl>
    <w:lvl w:ilvl="8">
      <w:start w:val="1"/>
      <w:numFmt w:val="decimal"/>
      <w:lvlText w:val="%1.%2.%3.%4.%5.%6.%7.%8.%9."/>
      <w:lvlJc w:val="left"/>
      <w:pPr>
        <w:ind w:hanging="1800" w:left="1659"/>
      </w:pPr>
      <w:rPr>
        <w:rFonts w:hint="default"/>
      </w:rPr>
    </w:lvl>
  </w:abstractNum>
  <w:abstractNum w15:restartNumberingAfterBreak="0" w:abstractNumId="1">
    <w:nsid w:val="06603EE1"/>
    <w:multiLevelType w:val="multilevel"/>
    <w:tmpl w:val="083A1C9A"/>
    <w:lvl w:ilvl="0">
      <w:start w:val="1"/>
      <w:numFmt w:val="bullet"/>
      <w:pStyle w:val="Titre1"/>
      <w:lvlText w:val="-"/>
      <w:lvlJc w:val="left"/>
      <w:pPr>
        <w:ind w:hanging="360" w:left="501"/>
      </w:pPr>
      <w:rPr>
        <w:rFonts w:ascii="Times New Roman" w:cs="Times New Roman" w:eastAsia="Times New Roman" w:hAnsi="Times New Roman"/>
        <w:sz w:val="22"/>
        <w:szCs w:val="22"/>
      </w:rPr>
    </w:lvl>
    <w:lvl w:ilvl="1">
      <w:start w:val="1"/>
      <w:numFmt w:val="bullet"/>
      <w:pStyle w:val="Titre2"/>
      <w:lvlText w:val="✔"/>
      <w:lvlJc w:val="left"/>
      <w:pPr>
        <w:ind w:firstLine="0" w:left="-219"/>
      </w:pPr>
      <w:rPr>
        <w:rFonts w:ascii="Noto Sans Symbols" w:cs="Noto Sans Symbols" w:eastAsia="Noto Sans Symbols" w:hAnsi="Noto Sans Symbols"/>
      </w:rPr>
    </w:lvl>
    <w:lvl w:ilvl="2">
      <w:start w:val="1"/>
      <w:numFmt w:val="decimal"/>
      <w:pStyle w:val="Titre3"/>
      <w:lvlText w:val=""/>
      <w:lvlJc w:val="left"/>
      <w:pPr>
        <w:ind w:firstLine="0" w:left="-219"/>
      </w:pPr>
    </w:lvl>
    <w:lvl w:ilvl="3">
      <w:start w:val="1"/>
      <w:numFmt w:val="decimal"/>
      <w:lvlText w:val=""/>
      <w:lvlJc w:val="left"/>
      <w:pPr>
        <w:ind w:firstLine="0" w:left="-219"/>
      </w:pPr>
    </w:lvl>
    <w:lvl w:ilvl="4">
      <w:start w:val="1"/>
      <w:numFmt w:val="decimal"/>
      <w:pStyle w:val="Titre5"/>
      <w:lvlText w:val=""/>
      <w:lvlJc w:val="left"/>
      <w:pPr>
        <w:ind w:firstLine="0" w:left="-219"/>
      </w:pPr>
    </w:lvl>
    <w:lvl w:ilvl="5">
      <w:start w:val="1"/>
      <w:numFmt w:val="decimal"/>
      <w:lvlText w:val=""/>
      <w:lvlJc w:val="left"/>
      <w:pPr>
        <w:ind w:firstLine="0" w:left="-219"/>
      </w:pPr>
    </w:lvl>
    <w:lvl w:ilvl="6">
      <w:start w:val="1"/>
      <w:numFmt w:val="decimal"/>
      <w:lvlText w:val=""/>
      <w:lvlJc w:val="left"/>
      <w:pPr>
        <w:ind w:firstLine="0" w:left="-219"/>
      </w:pPr>
    </w:lvl>
    <w:lvl w:ilvl="7">
      <w:start w:val="1"/>
      <w:numFmt w:val="decimal"/>
      <w:lvlText w:val=""/>
      <w:lvlJc w:val="left"/>
      <w:pPr>
        <w:ind w:firstLine="0" w:left="-219"/>
      </w:pPr>
    </w:lvl>
    <w:lvl w:ilvl="8">
      <w:start w:val="1"/>
      <w:numFmt w:val="decimal"/>
      <w:lvlText w:val=""/>
      <w:lvlJc w:val="left"/>
      <w:pPr>
        <w:ind w:firstLine="0" w:left="-219"/>
      </w:pPr>
    </w:lvl>
  </w:abstractNum>
  <w:abstractNum w15:restartNumberingAfterBreak="0" w:abstractNumId="2">
    <w:nsid w:val="0B950B06"/>
    <w:multiLevelType w:val="hybridMultilevel"/>
    <w:tmpl w:val="AEF6B3CA"/>
    <w:lvl w:ilvl="0" w:tplc="1C5078B2">
      <w:start w:val="5"/>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15625F4"/>
    <w:multiLevelType w:val="hybridMultilevel"/>
    <w:tmpl w:val="9E5E1554"/>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48715296"/>
    <w:multiLevelType w:val="hybridMultilevel"/>
    <w:tmpl w:val="02CCAB8C"/>
    <w:lvl w:ilvl="0" w:tplc="F35A75E2">
      <w:start w:val="5"/>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4AE170F4"/>
    <w:multiLevelType w:val="hybridMultilevel"/>
    <w:tmpl w:val="AF7800D6"/>
    <w:lvl w:ilvl="0" w:tplc="62E67D56">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DF1612C"/>
    <w:multiLevelType w:val="hybridMultilevel"/>
    <w:tmpl w:val="43905AB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E1E5552"/>
    <w:multiLevelType w:val="hybridMultilevel"/>
    <w:tmpl w:val="37367866"/>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76A86FDB"/>
    <w:multiLevelType w:val="hybridMultilevel"/>
    <w:tmpl w:val="11AA1506"/>
    <w:lvl w:ilvl="0" w:tplc="4AA869B0">
      <w:start w:val="2"/>
      <w:numFmt w:val="bullet"/>
      <w:lvlText w:val="-"/>
      <w:lvlJc w:val="left"/>
      <w:pPr>
        <w:ind w:hanging="360" w:left="720"/>
      </w:pPr>
      <w:rPr>
        <w:rFonts w:ascii="Calibri" w:cs="Calibri" w:eastAsia="Calibri" w:hAnsi="Calibri" w:hint="default"/>
        <w:strike w:val="0"/>
        <w:dstrike w:val="0"/>
        <w:u w:val="none"/>
        <w:effect w:val="none"/>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7CBB52C6"/>
    <w:multiLevelType w:val="hybridMultilevel"/>
    <w:tmpl w:val="48B4A01A"/>
    <w:lvl w:ilvl="0" w:tplc="A2729D98">
      <w:start w:val="1"/>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7D71295B"/>
    <w:multiLevelType w:val="hybridMultilevel"/>
    <w:tmpl w:val="651E915C"/>
    <w:lvl w:ilvl="0" w:tplc="040C0005">
      <w:start w:val="1"/>
      <w:numFmt w:val="bullet"/>
      <w:lvlText w:val=""/>
      <w:lvlJc w:val="left"/>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716008102" w:numId="1">
    <w:abstractNumId w:val="3"/>
  </w:num>
  <w:num w16cid:durableId="1546523940" w:numId="2">
    <w:abstractNumId w:val="9"/>
  </w:num>
  <w:num w16cid:durableId="388187502" w:numId="3">
    <w:abstractNumId w:val="8"/>
  </w:num>
  <w:num w16cid:durableId="1578707727" w:numId="4">
    <w:abstractNumId w:val="1"/>
  </w:num>
  <w:num w16cid:durableId="2106800572" w:numId="5">
    <w:abstractNumId w:val="4"/>
  </w:num>
  <w:num w16cid:durableId="1663310465" w:numId="6">
    <w:abstractNumId w:val="3"/>
  </w:num>
  <w:num w16cid:durableId="328412714" w:numId="7">
    <w:abstractNumId w:val="10"/>
  </w:num>
  <w:num w16cid:durableId="1046029057" w:numId="8">
    <w:abstractNumId w:val="2"/>
  </w:num>
  <w:num w16cid:durableId="230891529" w:numId="9">
    <w:abstractNumId w:val="0"/>
  </w:num>
  <w:num w16cid:durableId="1379547473" w:numId="10">
    <w:abstractNumId w:val="6"/>
  </w:num>
  <w:num w16cid:durableId="785199073" w:numId="11">
    <w:abstractNumId w:val="7"/>
  </w:num>
  <w:num w16cid:durableId="1777169626" w:numId="12">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5D"/>
    <w:rsid w:val="0000017C"/>
    <w:rsid w:val="00022156"/>
    <w:rsid w:val="00026DD2"/>
    <w:rsid w:val="00034798"/>
    <w:rsid w:val="000447A6"/>
    <w:rsid w:val="00056A4A"/>
    <w:rsid w:val="00066701"/>
    <w:rsid w:val="00087998"/>
    <w:rsid w:val="000A4A77"/>
    <w:rsid w:val="000B1095"/>
    <w:rsid w:val="000D2DD6"/>
    <w:rsid w:val="000E2059"/>
    <w:rsid w:val="00101C4F"/>
    <w:rsid w:val="00123954"/>
    <w:rsid w:val="00132287"/>
    <w:rsid w:val="0013400C"/>
    <w:rsid w:val="0014296A"/>
    <w:rsid w:val="001646E0"/>
    <w:rsid w:val="0017214B"/>
    <w:rsid w:val="001862FC"/>
    <w:rsid w:val="00190BE7"/>
    <w:rsid w:val="001940FB"/>
    <w:rsid w:val="001B1122"/>
    <w:rsid w:val="001D536A"/>
    <w:rsid w:val="001D5ABF"/>
    <w:rsid w:val="001E7B4E"/>
    <w:rsid w:val="00207E19"/>
    <w:rsid w:val="0021579B"/>
    <w:rsid w:val="00215BCA"/>
    <w:rsid w:val="002163B7"/>
    <w:rsid w:val="002230BC"/>
    <w:rsid w:val="002248C3"/>
    <w:rsid w:val="00266E0D"/>
    <w:rsid w:val="0026795D"/>
    <w:rsid w:val="002905C2"/>
    <w:rsid w:val="0029640B"/>
    <w:rsid w:val="00296EF5"/>
    <w:rsid w:val="002B47AD"/>
    <w:rsid w:val="002C5897"/>
    <w:rsid w:val="002D0CEE"/>
    <w:rsid w:val="002E7395"/>
    <w:rsid w:val="002F404C"/>
    <w:rsid w:val="002F4DEF"/>
    <w:rsid w:val="0030459D"/>
    <w:rsid w:val="003066CE"/>
    <w:rsid w:val="0031275C"/>
    <w:rsid w:val="0031382B"/>
    <w:rsid w:val="00316348"/>
    <w:rsid w:val="003438AB"/>
    <w:rsid w:val="0034436D"/>
    <w:rsid w:val="00344DC1"/>
    <w:rsid w:val="00372A84"/>
    <w:rsid w:val="003D6E59"/>
    <w:rsid w:val="003E1A65"/>
    <w:rsid w:val="003E3A6E"/>
    <w:rsid w:val="003F63A1"/>
    <w:rsid w:val="00434848"/>
    <w:rsid w:val="004423BA"/>
    <w:rsid w:val="0044481B"/>
    <w:rsid w:val="00460FDF"/>
    <w:rsid w:val="004811EB"/>
    <w:rsid w:val="00483A9F"/>
    <w:rsid w:val="004945A1"/>
    <w:rsid w:val="004A41BF"/>
    <w:rsid w:val="004B1428"/>
    <w:rsid w:val="004B1F9F"/>
    <w:rsid w:val="004D2A99"/>
    <w:rsid w:val="004D2AAE"/>
    <w:rsid w:val="005028D9"/>
    <w:rsid w:val="00515663"/>
    <w:rsid w:val="00524454"/>
    <w:rsid w:val="00525A5F"/>
    <w:rsid w:val="005527B1"/>
    <w:rsid w:val="005738BB"/>
    <w:rsid w:val="0057715A"/>
    <w:rsid w:val="00582BD6"/>
    <w:rsid w:val="00584846"/>
    <w:rsid w:val="00585AB9"/>
    <w:rsid w:val="005A239C"/>
    <w:rsid w:val="005B4D11"/>
    <w:rsid w:val="005C53C4"/>
    <w:rsid w:val="005E5EEF"/>
    <w:rsid w:val="005F1D3B"/>
    <w:rsid w:val="006110B9"/>
    <w:rsid w:val="0061514D"/>
    <w:rsid w:val="00620B66"/>
    <w:rsid w:val="00624CE5"/>
    <w:rsid w:val="006312D7"/>
    <w:rsid w:val="006419D5"/>
    <w:rsid w:val="00654374"/>
    <w:rsid w:val="0065722E"/>
    <w:rsid w:val="006614DA"/>
    <w:rsid w:val="0066658B"/>
    <w:rsid w:val="006809C1"/>
    <w:rsid w:val="0068149E"/>
    <w:rsid w:val="00693D20"/>
    <w:rsid w:val="006A5A24"/>
    <w:rsid w:val="00705C8A"/>
    <w:rsid w:val="0073432F"/>
    <w:rsid w:val="007365E7"/>
    <w:rsid w:val="007406AD"/>
    <w:rsid w:val="00751341"/>
    <w:rsid w:val="00765388"/>
    <w:rsid w:val="007679ED"/>
    <w:rsid w:val="00772DA1"/>
    <w:rsid w:val="00794A00"/>
    <w:rsid w:val="007C020F"/>
    <w:rsid w:val="007C4376"/>
    <w:rsid w:val="007D2F5D"/>
    <w:rsid w:val="007D4E94"/>
    <w:rsid w:val="007E13D8"/>
    <w:rsid w:val="007E21BE"/>
    <w:rsid w:val="008072A2"/>
    <w:rsid w:val="008135DA"/>
    <w:rsid w:val="008313CB"/>
    <w:rsid w:val="00834581"/>
    <w:rsid w:val="0084731B"/>
    <w:rsid w:val="00854726"/>
    <w:rsid w:val="00865019"/>
    <w:rsid w:val="008658BF"/>
    <w:rsid w:val="00886D6B"/>
    <w:rsid w:val="00892D90"/>
    <w:rsid w:val="008B5A2C"/>
    <w:rsid w:val="008D63C3"/>
    <w:rsid w:val="0090316E"/>
    <w:rsid w:val="00905651"/>
    <w:rsid w:val="00911A5B"/>
    <w:rsid w:val="00916631"/>
    <w:rsid w:val="009426E1"/>
    <w:rsid w:val="00942E42"/>
    <w:rsid w:val="00944528"/>
    <w:rsid w:val="009509D4"/>
    <w:rsid w:val="00954741"/>
    <w:rsid w:val="009628C3"/>
    <w:rsid w:val="00962BD7"/>
    <w:rsid w:val="00966A47"/>
    <w:rsid w:val="00990336"/>
    <w:rsid w:val="0099174E"/>
    <w:rsid w:val="009A163E"/>
    <w:rsid w:val="009A5692"/>
    <w:rsid w:val="009D2E96"/>
    <w:rsid w:val="009D5ECD"/>
    <w:rsid w:val="009E4009"/>
    <w:rsid w:val="009F6F02"/>
    <w:rsid w:val="009F7F8A"/>
    <w:rsid w:val="00A0082A"/>
    <w:rsid w:val="00A03AD4"/>
    <w:rsid w:val="00A2761E"/>
    <w:rsid w:val="00A3573E"/>
    <w:rsid w:val="00A4202C"/>
    <w:rsid w:val="00A60205"/>
    <w:rsid w:val="00A60219"/>
    <w:rsid w:val="00A6221A"/>
    <w:rsid w:val="00A64E11"/>
    <w:rsid w:val="00A661DF"/>
    <w:rsid w:val="00A73204"/>
    <w:rsid w:val="00A75180"/>
    <w:rsid w:val="00A77BFF"/>
    <w:rsid w:val="00A80141"/>
    <w:rsid w:val="00A924AB"/>
    <w:rsid w:val="00AA72EB"/>
    <w:rsid w:val="00AB0627"/>
    <w:rsid w:val="00AD5B04"/>
    <w:rsid w:val="00AD5F0A"/>
    <w:rsid w:val="00AD732D"/>
    <w:rsid w:val="00AE248A"/>
    <w:rsid w:val="00AF0F9B"/>
    <w:rsid w:val="00B0194A"/>
    <w:rsid w:val="00B120E9"/>
    <w:rsid w:val="00B2349F"/>
    <w:rsid w:val="00B4557F"/>
    <w:rsid w:val="00B61B02"/>
    <w:rsid w:val="00B6205B"/>
    <w:rsid w:val="00B8609A"/>
    <w:rsid w:val="00B93C44"/>
    <w:rsid w:val="00BB4C16"/>
    <w:rsid w:val="00BE06CA"/>
    <w:rsid w:val="00BE27F5"/>
    <w:rsid w:val="00BE4D87"/>
    <w:rsid w:val="00BF1324"/>
    <w:rsid w:val="00BF1B06"/>
    <w:rsid w:val="00BF6B7D"/>
    <w:rsid w:val="00BF7D21"/>
    <w:rsid w:val="00C04F59"/>
    <w:rsid w:val="00C07DEA"/>
    <w:rsid w:val="00C13CAD"/>
    <w:rsid w:val="00C20510"/>
    <w:rsid w:val="00C328BF"/>
    <w:rsid w:val="00C37DE4"/>
    <w:rsid w:val="00C41E73"/>
    <w:rsid w:val="00C87D21"/>
    <w:rsid w:val="00CA7419"/>
    <w:rsid w:val="00CD085D"/>
    <w:rsid w:val="00D22041"/>
    <w:rsid w:val="00D242A1"/>
    <w:rsid w:val="00D45BFD"/>
    <w:rsid w:val="00D61A6F"/>
    <w:rsid w:val="00D87573"/>
    <w:rsid w:val="00DA2F2F"/>
    <w:rsid w:val="00DA6279"/>
    <w:rsid w:val="00DB5983"/>
    <w:rsid w:val="00DB5DF8"/>
    <w:rsid w:val="00DC550D"/>
    <w:rsid w:val="00DD564A"/>
    <w:rsid w:val="00DE5785"/>
    <w:rsid w:val="00DE70D6"/>
    <w:rsid w:val="00DF694B"/>
    <w:rsid w:val="00E06E18"/>
    <w:rsid w:val="00E627DF"/>
    <w:rsid w:val="00E7552B"/>
    <w:rsid w:val="00E94D62"/>
    <w:rsid w:val="00EA3D6D"/>
    <w:rsid w:val="00EB35F5"/>
    <w:rsid w:val="00EC3060"/>
    <w:rsid w:val="00EF3DCF"/>
    <w:rsid w:val="00F00DEC"/>
    <w:rsid w:val="00F0385C"/>
    <w:rsid w:val="00F12358"/>
    <w:rsid w:val="00F242C5"/>
    <w:rsid w:val="00F70C61"/>
    <w:rsid w:val="00F811A9"/>
    <w:rsid w:val="00F859D6"/>
    <w:rsid w:val="00F86088"/>
    <w:rsid w:val="00FB6006"/>
    <w:rsid w:val="00FC618A"/>
    <w:rsid w:val="00FD08BB"/>
    <w:rsid w:val="00FE2748"/>
    <w:rsid w:val="00FE49F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991BDEC"/>
  <w15:chartTrackingRefBased/>
  <w15:docId w15:val="{40A96666-E228-4E9B-AC5F-7EC582D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D2F5D"/>
    <w:pPr>
      <w:spacing w:after="200" w:line="276" w:lineRule="auto"/>
    </w:pPr>
  </w:style>
  <w:style w:styleId="Titre1" w:type="paragraph">
    <w:name w:val="heading 1"/>
    <w:basedOn w:val="Normal"/>
    <w:next w:val="Normal"/>
    <w:link w:val="Titre1Car"/>
    <w:qFormat/>
    <w:rsid w:val="00865019"/>
    <w:pPr>
      <w:keepNext/>
      <w:numPr>
        <w:numId w:val="4"/>
      </w:numPr>
      <w:spacing w:after="60" w:before="240" w:line="240" w:lineRule="auto"/>
      <w:outlineLvl w:val="0"/>
    </w:pPr>
    <w:rPr>
      <w:rFonts w:ascii="Arial" w:cs="Arial" w:eastAsia="Times New Roman" w:hAnsi="Arial"/>
      <w:b/>
      <w:bCs/>
      <w:sz w:val="32"/>
      <w:szCs w:val="32"/>
      <w:lang w:eastAsia="fr-FR"/>
    </w:rPr>
  </w:style>
  <w:style w:styleId="Titre2" w:type="paragraph">
    <w:name w:val="heading 2"/>
    <w:basedOn w:val="Retrait1religne"/>
    <w:next w:val="Normal"/>
    <w:link w:val="Titre2Car"/>
    <w:qFormat/>
    <w:rsid w:val="00865019"/>
    <w:pPr>
      <w:keepNext/>
      <w:numPr>
        <w:ilvl w:val="1"/>
        <w:numId w:val="4"/>
      </w:numPr>
      <w:spacing w:after="60" w:before="240" w:line="240" w:lineRule="auto"/>
      <w:outlineLvl w:val="1"/>
    </w:pPr>
    <w:rPr>
      <w:rFonts w:ascii="Arial" w:cs="Arial" w:eastAsia="Times New Roman" w:hAnsi="Arial"/>
      <w:b/>
      <w:bCs/>
      <w:iCs/>
      <w:sz w:val="24"/>
      <w:szCs w:val="28"/>
      <w:u w:val="single"/>
      <w:lang w:eastAsia="fr-FR"/>
    </w:rPr>
  </w:style>
  <w:style w:styleId="Titre3" w:type="paragraph">
    <w:name w:val="heading 3"/>
    <w:basedOn w:val="Normal"/>
    <w:next w:val="Normal"/>
    <w:link w:val="Titre3Car"/>
    <w:qFormat/>
    <w:rsid w:val="00865019"/>
    <w:pPr>
      <w:keepNext/>
      <w:numPr>
        <w:ilvl w:val="2"/>
        <w:numId w:val="4"/>
      </w:numPr>
      <w:spacing w:after="60" w:before="240" w:line="240" w:lineRule="auto"/>
      <w:ind w:left="1416"/>
      <w:outlineLvl w:val="2"/>
    </w:pPr>
    <w:rPr>
      <w:rFonts w:ascii="Arial" w:cs="Arial" w:eastAsia="Times New Roman" w:hAnsi="Arial"/>
      <w:b/>
      <w:bCs/>
      <w:i/>
      <w:sz w:val="24"/>
      <w:szCs w:val="26"/>
      <w:lang w:eastAsia="fr-FR"/>
    </w:rPr>
  </w:style>
  <w:style w:styleId="Titre5" w:type="paragraph">
    <w:name w:val="heading 5"/>
    <w:basedOn w:val="Normal"/>
    <w:next w:val="Normal"/>
    <w:link w:val="Titre5Car"/>
    <w:qFormat/>
    <w:rsid w:val="00865019"/>
    <w:pPr>
      <w:keepNext/>
      <w:numPr>
        <w:ilvl w:val="4"/>
        <w:numId w:val="4"/>
      </w:numPr>
      <w:shd w:color="auto" w:fill="9F9F9F" w:val="clear"/>
      <w:suppressAutoHyphens/>
      <w:spacing w:after="0" w:line="240" w:lineRule="auto"/>
      <w:jc w:val="center"/>
      <w:outlineLvl w:val="4"/>
    </w:pPr>
    <w:rPr>
      <w:rFonts w:ascii="Arial" w:cs="Arial" w:eastAsia="Times New Roman" w:hAnsi="Arial"/>
      <w:b/>
      <w:color w:val="FFFFFF"/>
      <w:sz w:val="32"/>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uiPriority w:val="99"/>
    <w:semiHidden/>
    <w:unhideWhenUsed/>
    <w:rsid w:val="007D2F5D"/>
    <w:rPr>
      <w:color w:val="0000FF"/>
      <w:u w:val="single"/>
    </w:rPr>
  </w:style>
  <w:style w:styleId="Notedebasdepage" w:type="paragraph">
    <w:name w:val="footnote text"/>
    <w:basedOn w:val="Normal"/>
    <w:link w:val="NotedebasdepageCar"/>
    <w:uiPriority w:val="99"/>
    <w:semiHidden/>
    <w:unhideWhenUsed/>
    <w:rsid w:val="007D2F5D"/>
    <w:pPr>
      <w:spacing w:after="0" w:line="240" w:lineRule="auto"/>
    </w:pPr>
    <w:rPr>
      <w:rFonts w:ascii="Times New Roman" w:cs="Times New Roman" w:eastAsia="Times New Roman" w:hAnsi="Times New Roman"/>
      <w:sz w:val="20"/>
      <w:szCs w:val="20"/>
      <w:lang w:eastAsia="fr-FR"/>
    </w:rPr>
  </w:style>
  <w:style w:customStyle="1" w:styleId="NotedebasdepageCar" w:type="character">
    <w:name w:val="Note de bas de page Car"/>
    <w:basedOn w:val="Policepardfaut"/>
    <w:link w:val="Notedebasdepage"/>
    <w:uiPriority w:val="99"/>
    <w:semiHidden/>
    <w:rsid w:val="007D2F5D"/>
    <w:rPr>
      <w:rFonts w:ascii="Times New Roman" w:cs="Times New Roman" w:eastAsia="Times New Roman" w:hAnsi="Times New Roman"/>
      <w:sz w:val="20"/>
      <w:szCs w:val="20"/>
      <w:lang w:eastAsia="fr-FR"/>
    </w:rPr>
  </w:style>
  <w:style w:customStyle="1" w:styleId="ParagraphedelisteCar" w:type="character">
    <w:name w:val="Paragraphe de liste Car"/>
    <w:basedOn w:val="Policepardfaut"/>
    <w:link w:val="Paragraphedeliste"/>
    <w:uiPriority w:val="34"/>
    <w:locked/>
    <w:rsid w:val="007D2F5D"/>
  </w:style>
  <w:style w:styleId="Paragraphedeliste" w:type="paragraph">
    <w:name w:val="List Paragraph"/>
    <w:basedOn w:val="Normal"/>
    <w:link w:val="ParagraphedelisteCar"/>
    <w:uiPriority w:val="34"/>
    <w:qFormat/>
    <w:rsid w:val="007D2F5D"/>
    <w:pPr>
      <w:ind w:left="720"/>
      <w:contextualSpacing/>
    </w:pPr>
  </w:style>
  <w:style w:styleId="Appelnotedebasdep" w:type="character">
    <w:name w:val="footnote reference"/>
    <w:basedOn w:val="Policepardfaut"/>
    <w:uiPriority w:val="99"/>
    <w:semiHidden/>
    <w:unhideWhenUsed/>
    <w:rsid w:val="007D2F5D"/>
    <w:rPr>
      <w:vertAlign w:val="superscript"/>
    </w:rPr>
  </w:style>
  <w:style w:styleId="TableauGrille1Clair-Accentuation1" w:type="table">
    <w:name w:val="Grid Table 1 Light Accent 1"/>
    <w:basedOn w:val="TableauNormal"/>
    <w:uiPriority w:val="46"/>
    <w:rsid w:val="007D2F5D"/>
    <w:pPr>
      <w:spacing w:after="0" w:line="240" w:lineRule="auto"/>
    </w:pPr>
    <w:tblPr>
      <w:tblStyleRowBandSize w:val="1"/>
      <w:tblStyleColBandSize w:val="1"/>
      <w:tblInd w:type="nil" w:w="0"/>
      <w:tblBorders>
        <w:top w:color="B4C6E7" w:space="0" w:sz="4" w:themeColor="accent1" w:themeTint="66" w:val="single"/>
        <w:left w:color="B4C6E7" w:space="0" w:sz="4" w:themeColor="accent1" w:themeTint="66" w:val="single"/>
        <w:bottom w:color="B4C6E7" w:space="0" w:sz="4" w:themeColor="accent1" w:themeTint="66" w:val="single"/>
        <w:right w:color="B4C6E7" w:space="0" w:sz="4" w:themeColor="accent1" w:themeTint="66" w:val="single"/>
        <w:insideH w:color="B4C6E7" w:space="0" w:sz="4" w:themeColor="accent1" w:themeTint="66" w:val="single"/>
        <w:insideV w:color="B4C6E7" w:space="0" w:sz="4" w:themeColor="accent1" w:themeTint="66" w:val="single"/>
      </w:tblBorders>
    </w:tblPr>
    <w:tblStylePr w:type="firstRow">
      <w:rPr>
        <w:b/>
        <w:bCs/>
      </w:rPr>
      <w:tblPr/>
      <w:tcPr>
        <w:tcBorders>
          <w:bottom w:color="8EAADB" w:space="0" w:sz="12" w:themeColor="accent1" w:themeTint="99" w:val="single"/>
        </w:tcBorders>
      </w:tcPr>
    </w:tblStylePr>
    <w:tblStylePr w:type="lastRow">
      <w:rPr>
        <w:b/>
        <w:bCs/>
      </w:rPr>
      <w:tblPr/>
      <w:tcPr>
        <w:tcBorders>
          <w:top w:color="8EAADB" w:space="0" w:sz="2" w:themeColor="accent1" w:themeTint="99" w:val="double"/>
        </w:tcBorders>
      </w:tcPr>
    </w:tblStylePr>
    <w:tblStylePr w:type="firstCol">
      <w:rPr>
        <w:b/>
        <w:bCs/>
      </w:rPr>
    </w:tblStylePr>
    <w:tblStylePr w:type="lastCol">
      <w:rPr>
        <w:b/>
        <w:bCs/>
      </w:rPr>
    </w:tblStylePr>
  </w:style>
  <w:style w:customStyle="1" w:styleId="Grilledutableau1" w:type="table">
    <w:name w:val="Grille du tableau1"/>
    <w:basedOn w:val="TableauNormal"/>
    <w:rsid w:val="007D2F5D"/>
    <w:pPr>
      <w:spacing w:after="0" w:line="240" w:lineRule="auto"/>
    </w:pPr>
    <w:rPr>
      <w:rFonts w:eastAsiaTheme="minorEastAsia"/>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 w:type="table">
    <w:name w:val="Grille du tableau11"/>
    <w:basedOn w:val="TableauNormal"/>
    <w:rsid w:val="007D2F5D"/>
    <w:pPr>
      <w:spacing w:after="0" w:line="240" w:lineRule="auto"/>
    </w:pPr>
    <w:rPr>
      <w:rFonts w:ascii="Calibri" w:cs="Times New Roman" w:eastAsia="Times New Roman" w:hAnsi="Calibri"/>
    </w:rPr>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905651"/>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905651"/>
    <w:rPr>
      <w:rFonts w:ascii="Segoe UI" w:cs="Segoe UI" w:hAnsi="Segoe UI"/>
      <w:sz w:val="18"/>
      <w:szCs w:val="18"/>
    </w:rPr>
  </w:style>
  <w:style w:customStyle="1" w:styleId="Titre1Car" w:type="character">
    <w:name w:val="Titre 1 Car"/>
    <w:basedOn w:val="Policepardfaut"/>
    <w:link w:val="Titre1"/>
    <w:rsid w:val="00865019"/>
    <w:rPr>
      <w:rFonts w:ascii="Arial" w:cs="Arial" w:eastAsia="Times New Roman" w:hAnsi="Arial"/>
      <w:b/>
      <w:bCs/>
      <w:sz w:val="32"/>
      <w:szCs w:val="32"/>
      <w:lang w:eastAsia="fr-FR"/>
    </w:rPr>
  </w:style>
  <w:style w:customStyle="1" w:styleId="Titre2Car" w:type="character">
    <w:name w:val="Titre 2 Car"/>
    <w:basedOn w:val="Policepardfaut"/>
    <w:link w:val="Titre2"/>
    <w:rsid w:val="00865019"/>
    <w:rPr>
      <w:rFonts w:ascii="Arial" w:cs="Arial" w:eastAsia="Times New Roman" w:hAnsi="Arial"/>
      <w:b/>
      <w:bCs/>
      <w:iCs/>
      <w:sz w:val="24"/>
      <w:szCs w:val="28"/>
      <w:u w:val="single"/>
      <w:lang w:eastAsia="fr-FR"/>
    </w:rPr>
  </w:style>
  <w:style w:customStyle="1" w:styleId="Titre3Car" w:type="character">
    <w:name w:val="Titre 3 Car"/>
    <w:basedOn w:val="Policepardfaut"/>
    <w:link w:val="Titre3"/>
    <w:rsid w:val="00865019"/>
    <w:rPr>
      <w:rFonts w:ascii="Arial" w:cs="Arial" w:eastAsia="Times New Roman" w:hAnsi="Arial"/>
      <w:b/>
      <w:bCs/>
      <w:i/>
      <w:sz w:val="24"/>
      <w:szCs w:val="26"/>
      <w:lang w:eastAsia="fr-FR"/>
    </w:rPr>
  </w:style>
  <w:style w:customStyle="1" w:styleId="Titre5Car" w:type="character">
    <w:name w:val="Titre 5 Car"/>
    <w:basedOn w:val="Policepardfaut"/>
    <w:link w:val="Titre5"/>
    <w:rsid w:val="00865019"/>
    <w:rPr>
      <w:rFonts w:ascii="Arial" w:cs="Arial" w:eastAsia="Times New Roman" w:hAnsi="Arial"/>
      <w:b/>
      <w:color w:val="FFFFFF"/>
      <w:sz w:val="32"/>
      <w:szCs w:val="20"/>
      <w:shd w:color="auto" w:fill="9F9F9F" w:val="clear"/>
      <w:lang w:eastAsia="fr-FR"/>
    </w:rPr>
  </w:style>
  <w:style w:styleId="Corpsdetexte" w:type="paragraph">
    <w:name w:val="Body Text"/>
    <w:basedOn w:val="Normal"/>
    <w:link w:val="CorpsdetexteCar"/>
    <w:uiPriority w:val="99"/>
    <w:semiHidden/>
    <w:unhideWhenUsed/>
    <w:rsid w:val="00865019"/>
    <w:pPr>
      <w:spacing w:after="120"/>
    </w:pPr>
  </w:style>
  <w:style w:customStyle="1" w:styleId="CorpsdetexteCar" w:type="character">
    <w:name w:val="Corps de texte Car"/>
    <w:basedOn w:val="Policepardfaut"/>
    <w:link w:val="Corpsdetexte"/>
    <w:uiPriority w:val="99"/>
    <w:semiHidden/>
    <w:rsid w:val="00865019"/>
  </w:style>
  <w:style w:styleId="Retrait1religne" w:type="paragraph">
    <w:name w:val="Body Text First Indent"/>
    <w:basedOn w:val="Corpsdetexte"/>
    <w:link w:val="Retrait1religneCar"/>
    <w:uiPriority w:val="99"/>
    <w:semiHidden/>
    <w:unhideWhenUsed/>
    <w:rsid w:val="00865019"/>
    <w:pPr>
      <w:spacing w:after="200"/>
      <w:ind w:firstLine="360"/>
    </w:pPr>
  </w:style>
  <w:style w:customStyle="1" w:styleId="Retrait1religneCar" w:type="character">
    <w:name w:val="Retrait 1re ligne Car"/>
    <w:basedOn w:val="CorpsdetexteCar"/>
    <w:link w:val="Retrait1religne"/>
    <w:uiPriority w:val="99"/>
    <w:semiHidden/>
    <w:rsid w:val="00865019"/>
  </w:style>
  <w:style w:styleId="En-tte" w:type="paragraph">
    <w:name w:val="header"/>
    <w:basedOn w:val="Normal"/>
    <w:link w:val="En-tteCar"/>
    <w:uiPriority w:val="99"/>
    <w:unhideWhenUsed/>
    <w:rsid w:val="003438AB"/>
    <w:pPr>
      <w:tabs>
        <w:tab w:pos="4536" w:val="center"/>
        <w:tab w:pos="9072" w:val="right"/>
      </w:tabs>
      <w:spacing w:after="0" w:line="240" w:lineRule="auto"/>
    </w:pPr>
  </w:style>
  <w:style w:customStyle="1" w:styleId="En-tteCar" w:type="character">
    <w:name w:val="En-tête Car"/>
    <w:basedOn w:val="Policepardfaut"/>
    <w:link w:val="En-tte"/>
    <w:uiPriority w:val="99"/>
    <w:rsid w:val="003438AB"/>
  </w:style>
  <w:style w:styleId="Pieddepage" w:type="paragraph">
    <w:name w:val="footer"/>
    <w:basedOn w:val="Normal"/>
    <w:link w:val="PieddepageCar"/>
    <w:uiPriority w:val="99"/>
    <w:unhideWhenUsed/>
    <w:rsid w:val="003438A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3438AB"/>
  </w:style>
  <w:style w:styleId="Textebrut" w:type="paragraph">
    <w:name w:val="Plain Text"/>
    <w:basedOn w:val="Normal"/>
    <w:link w:val="TextebrutCar"/>
    <w:uiPriority w:val="99"/>
    <w:unhideWhenUsed/>
    <w:rsid w:val="005028D9"/>
    <w:pPr>
      <w:spacing w:after="0" w:line="240" w:lineRule="auto"/>
    </w:pPr>
    <w:rPr>
      <w:rFonts w:ascii="Calibri" w:hAnsi="Calibri"/>
      <w:szCs w:val="21"/>
    </w:rPr>
  </w:style>
  <w:style w:customStyle="1" w:styleId="TextebrutCar" w:type="character">
    <w:name w:val="Texte brut Car"/>
    <w:basedOn w:val="Policepardfaut"/>
    <w:link w:val="Textebrut"/>
    <w:uiPriority w:val="99"/>
    <w:rsid w:val="005028D9"/>
    <w:rPr>
      <w:rFonts w:ascii="Calibri" w:hAnsi="Calibri"/>
      <w:szCs w:val="21"/>
    </w:rPr>
  </w:style>
  <w:style w:styleId="Notedefin" w:type="paragraph">
    <w:name w:val="endnote text"/>
    <w:basedOn w:val="Normal"/>
    <w:link w:val="NotedefinCar"/>
    <w:uiPriority w:val="99"/>
    <w:semiHidden/>
    <w:unhideWhenUsed/>
    <w:rsid w:val="00FD08BB"/>
    <w:pPr>
      <w:spacing w:after="0" w:line="240" w:lineRule="auto"/>
    </w:pPr>
    <w:rPr>
      <w:sz w:val="20"/>
      <w:szCs w:val="20"/>
    </w:rPr>
  </w:style>
  <w:style w:customStyle="1" w:styleId="NotedefinCar" w:type="character">
    <w:name w:val="Note de fin Car"/>
    <w:basedOn w:val="Policepardfaut"/>
    <w:link w:val="Notedefin"/>
    <w:uiPriority w:val="99"/>
    <w:semiHidden/>
    <w:rsid w:val="00FD08BB"/>
    <w:rPr>
      <w:sz w:val="20"/>
      <w:szCs w:val="20"/>
    </w:rPr>
  </w:style>
  <w:style w:styleId="Appeldenotedefin" w:type="character">
    <w:name w:val="endnote reference"/>
    <w:basedOn w:val="Policepardfaut"/>
    <w:uiPriority w:val="99"/>
    <w:semiHidden/>
    <w:unhideWhenUsed/>
    <w:rsid w:val="00FD08BB"/>
    <w:rPr>
      <w:vertAlign w:val="superscript"/>
    </w:rPr>
  </w:style>
  <w:style w:styleId="Marquedecommentaire" w:type="character">
    <w:name w:val="annotation reference"/>
    <w:basedOn w:val="Policepardfaut"/>
    <w:uiPriority w:val="99"/>
    <w:semiHidden/>
    <w:unhideWhenUsed/>
    <w:rsid w:val="006A5A24"/>
    <w:rPr>
      <w:sz w:val="16"/>
      <w:szCs w:val="16"/>
    </w:rPr>
  </w:style>
  <w:style w:styleId="Commentaire" w:type="paragraph">
    <w:name w:val="annotation text"/>
    <w:basedOn w:val="Normal"/>
    <w:link w:val="CommentaireCar"/>
    <w:uiPriority w:val="99"/>
    <w:unhideWhenUsed/>
    <w:rsid w:val="006A5A24"/>
    <w:pPr>
      <w:spacing w:line="240" w:lineRule="auto"/>
    </w:pPr>
    <w:rPr>
      <w:sz w:val="20"/>
      <w:szCs w:val="20"/>
    </w:rPr>
  </w:style>
  <w:style w:customStyle="1" w:styleId="CommentaireCar" w:type="character">
    <w:name w:val="Commentaire Car"/>
    <w:basedOn w:val="Policepardfaut"/>
    <w:link w:val="Commentaire"/>
    <w:uiPriority w:val="99"/>
    <w:rsid w:val="006A5A24"/>
    <w:rPr>
      <w:sz w:val="20"/>
      <w:szCs w:val="20"/>
    </w:rPr>
  </w:style>
  <w:style w:styleId="Objetducommentaire" w:type="paragraph">
    <w:name w:val="annotation subject"/>
    <w:basedOn w:val="Commentaire"/>
    <w:next w:val="Commentaire"/>
    <w:link w:val="ObjetducommentaireCar"/>
    <w:uiPriority w:val="99"/>
    <w:semiHidden/>
    <w:unhideWhenUsed/>
    <w:rsid w:val="006A5A24"/>
    <w:rPr>
      <w:b/>
      <w:bCs/>
    </w:rPr>
  </w:style>
  <w:style w:customStyle="1" w:styleId="ObjetducommentaireCar" w:type="character">
    <w:name w:val="Objet du commentaire Car"/>
    <w:basedOn w:val="CommentaireCar"/>
    <w:link w:val="Objetducommentaire"/>
    <w:uiPriority w:val="99"/>
    <w:semiHidden/>
    <w:rsid w:val="006A5A24"/>
    <w:rPr>
      <w:b/>
      <w:bCs/>
      <w:sz w:val="20"/>
      <w:szCs w:val="20"/>
    </w:rPr>
  </w:style>
  <w:style w:styleId="Rvision" w:type="paragraph">
    <w:name w:val="Revision"/>
    <w:hidden/>
    <w:uiPriority w:val="99"/>
    <w:semiHidden/>
    <w:rsid w:val="00EA3D6D"/>
    <w:pPr>
      <w:spacing w:after="0" w:line="240" w:lineRule="auto"/>
    </w:pPr>
  </w:style>
  <w:style w:styleId="NormalWeb" w:type="paragraph">
    <w:name w:val="Normal (Web)"/>
    <w:basedOn w:val="Normal"/>
    <w:rsid w:val="000D2DD6"/>
    <w:pPr>
      <w:spacing w:after="0" w:line="240" w:lineRule="auto"/>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9534">
      <w:bodyDiv w:val="1"/>
      <w:marLeft w:val="0"/>
      <w:marRight w:val="0"/>
      <w:marTop w:val="0"/>
      <w:marBottom w:val="0"/>
      <w:divBdr>
        <w:top w:val="none" w:sz="0" w:space="0" w:color="auto"/>
        <w:left w:val="none" w:sz="0" w:space="0" w:color="auto"/>
        <w:bottom w:val="none" w:sz="0" w:space="0" w:color="auto"/>
        <w:right w:val="none" w:sz="0" w:space="0" w:color="auto"/>
      </w:divBdr>
    </w:div>
    <w:div w:id="145514837">
      <w:bodyDiv w:val="1"/>
      <w:marLeft w:val="0"/>
      <w:marRight w:val="0"/>
      <w:marTop w:val="0"/>
      <w:marBottom w:val="0"/>
      <w:divBdr>
        <w:top w:val="none" w:sz="0" w:space="0" w:color="auto"/>
        <w:left w:val="none" w:sz="0" w:space="0" w:color="auto"/>
        <w:bottom w:val="none" w:sz="0" w:space="0" w:color="auto"/>
        <w:right w:val="none" w:sz="0" w:space="0" w:color="auto"/>
      </w:divBdr>
    </w:div>
    <w:div w:id="174224113">
      <w:bodyDiv w:val="1"/>
      <w:marLeft w:val="0"/>
      <w:marRight w:val="0"/>
      <w:marTop w:val="0"/>
      <w:marBottom w:val="0"/>
      <w:divBdr>
        <w:top w:val="none" w:sz="0" w:space="0" w:color="auto"/>
        <w:left w:val="none" w:sz="0" w:space="0" w:color="auto"/>
        <w:bottom w:val="none" w:sz="0" w:space="0" w:color="auto"/>
        <w:right w:val="none" w:sz="0" w:space="0" w:color="auto"/>
      </w:divBdr>
    </w:div>
    <w:div w:id="204298639">
      <w:bodyDiv w:val="1"/>
      <w:marLeft w:val="0"/>
      <w:marRight w:val="0"/>
      <w:marTop w:val="0"/>
      <w:marBottom w:val="0"/>
      <w:divBdr>
        <w:top w:val="none" w:sz="0" w:space="0" w:color="auto"/>
        <w:left w:val="none" w:sz="0" w:space="0" w:color="auto"/>
        <w:bottom w:val="none" w:sz="0" w:space="0" w:color="auto"/>
        <w:right w:val="none" w:sz="0" w:space="0" w:color="auto"/>
      </w:divBdr>
    </w:div>
    <w:div w:id="268776223">
      <w:bodyDiv w:val="1"/>
      <w:marLeft w:val="0"/>
      <w:marRight w:val="0"/>
      <w:marTop w:val="0"/>
      <w:marBottom w:val="0"/>
      <w:divBdr>
        <w:top w:val="none" w:sz="0" w:space="0" w:color="auto"/>
        <w:left w:val="none" w:sz="0" w:space="0" w:color="auto"/>
        <w:bottom w:val="none" w:sz="0" w:space="0" w:color="auto"/>
        <w:right w:val="none" w:sz="0" w:space="0" w:color="auto"/>
      </w:divBdr>
    </w:div>
    <w:div w:id="485971744">
      <w:bodyDiv w:val="1"/>
      <w:marLeft w:val="0"/>
      <w:marRight w:val="0"/>
      <w:marTop w:val="0"/>
      <w:marBottom w:val="0"/>
      <w:divBdr>
        <w:top w:val="none" w:sz="0" w:space="0" w:color="auto"/>
        <w:left w:val="none" w:sz="0" w:space="0" w:color="auto"/>
        <w:bottom w:val="none" w:sz="0" w:space="0" w:color="auto"/>
        <w:right w:val="none" w:sz="0" w:space="0" w:color="auto"/>
      </w:divBdr>
    </w:div>
    <w:div w:id="668367048">
      <w:bodyDiv w:val="1"/>
      <w:marLeft w:val="0"/>
      <w:marRight w:val="0"/>
      <w:marTop w:val="0"/>
      <w:marBottom w:val="0"/>
      <w:divBdr>
        <w:top w:val="none" w:sz="0" w:space="0" w:color="auto"/>
        <w:left w:val="none" w:sz="0" w:space="0" w:color="auto"/>
        <w:bottom w:val="none" w:sz="0" w:space="0" w:color="auto"/>
        <w:right w:val="none" w:sz="0" w:space="0" w:color="auto"/>
      </w:divBdr>
    </w:div>
    <w:div w:id="856311508">
      <w:bodyDiv w:val="1"/>
      <w:marLeft w:val="0"/>
      <w:marRight w:val="0"/>
      <w:marTop w:val="0"/>
      <w:marBottom w:val="0"/>
      <w:divBdr>
        <w:top w:val="none" w:sz="0" w:space="0" w:color="auto"/>
        <w:left w:val="none" w:sz="0" w:space="0" w:color="auto"/>
        <w:bottom w:val="none" w:sz="0" w:space="0" w:color="auto"/>
        <w:right w:val="none" w:sz="0" w:space="0" w:color="auto"/>
      </w:divBdr>
    </w:div>
    <w:div w:id="898632107">
      <w:bodyDiv w:val="1"/>
      <w:marLeft w:val="0"/>
      <w:marRight w:val="0"/>
      <w:marTop w:val="0"/>
      <w:marBottom w:val="0"/>
      <w:divBdr>
        <w:top w:val="none" w:sz="0" w:space="0" w:color="auto"/>
        <w:left w:val="none" w:sz="0" w:space="0" w:color="auto"/>
        <w:bottom w:val="none" w:sz="0" w:space="0" w:color="auto"/>
        <w:right w:val="none" w:sz="0" w:space="0" w:color="auto"/>
      </w:divBdr>
    </w:div>
    <w:div w:id="945771654">
      <w:bodyDiv w:val="1"/>
      <w:marLeft w:val="0"/>
      <w:marRight w:val="0"/>
      <w:marTop w:val="0"/>
      <w:marBottom w:val="0"/>
      <w:divBdr>
        <w:top w:val="none" w:sz="0" w:space="0" w:color="auto"/>
        <w:left w:val="none" w:sz="0" w:space="0" w:color="auto"/>
        <w:bottom w:val="none" w:sz="0" w:space="0" w:color="auto"/>
        <w:right w:val="none" w:sz="0" w:space="0" w:color="auto"/>
      </w:divBdr>
    </w:div>
    <w:div w:id="1041201218">
      <w:bodyDiv w:val="1"/>
      <w:marLeft w:val="0"/>
      <w:marRight w:val="0"/>
      <w:marTop w:val="0"/>
      <w:marBottom w:val="0"/>
      <w:divBdr>
        <w:top w:val="none" w:sz="0" w:space="0" w:color="auto"/>
        <w:left w:val="none" w:sz="0" w:space="0" w:color="auto"/>
        <w:bottom w:val="none" w:sz="0" w:space="0" w:color="auto"/>
        <w:right w:val="none" w:sz="0" w:space="0" w:color="auto"/>
      </w:divBdr>
    </w:div>
    <w:div w:id="1294018622">
      <w:bodyDiv w:val="1"/>
      <w:marLeft w:val="0"/>
      <w:marRight w:val="0"/>
      <w:marTop w:val="0"/>
      <w:marBottom w:val="0"/>
      <w:divBdr>
        <w:top w:val="none" w:sz="0" w:space="0" w:color="auto"/>
        <w:left w:val="none" w:sz="0" w:space="0" w:color="auto"/>
        <w:bottom w:val="none" w:sz="0" w:space="0" w:color="auto"/>
        <w:right w:val="none" w:sz="0" w:space="0" w:color="auto"/>
      </w:divBdr>
    </w:div>
    <w:div w:id="1295212436">
      <w:bodyDiv w:val="1"/>
      <w:marLeft w:val="0"/>
      <w:marRight w:val="0"/>
      <w:marTop w:val="0"/>
      <w:marBottom w:val="0"/>
      <w:divBdr>
        <w:top w:val="none" w:sz="0" w:space="0" w:color="auto"/>
        <w:left w:val="none" w:sz="0" w:space="0" w:color="auto"/>
        <w:bottom w:val="none" w:sz="0" w:space="0" w:color="auto"/>
        <w:right w:val="none" w:sz="0" w:space="0" w:color="auto"/>
      </w:divBdr>
    </w:div>
    <w:div w:id="157280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teleaccords.travail-emploi.gouv.fr/PortailTeleprocedures/" TargetMode="External" Type="http://schemas.openxmlformats.org/officeDocument/2006/relationships/hyperlink"/><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D1C4-A51D-48C7-9142-C6276A42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1947</Words>
  <Characters>10714</Characters>
  <Application>Microsoft Office Word</Application>
  <DocSecurity>0</DocSecurity>
  <Lines>89</Lines>
  <Paragraphs>25</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2022-11-23T08:06:00Z</dcterms:created>
  <cp:lastPrinted>2022-10-12T07:39:00Z</cp:lastPrinted>
  <dcterms:modified xsi:type="dcterms:W3CDTF">2022-11-23T08:32:00Z</dcterms:modified>
  <cp:revision>5</cp:revision>
</cp:coreProperties>
</file>