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tbl>
      <w:tblPr>
        <w:tblStyle w:val="Grilledutableau"/>
        <w:tblW w:type="auto" w:w="0"/>
        <w:tblInd w:type="dxa" w:w="2233"/>
        <w:tblLook w:firstColumn="1" w:firstRow="1" w:lastColumn="0" w:lastRow="0" w:noHBand="0" w:noVBand="1" w:val="04A0"/>
      </w:tblPr>
      <w:tblGrid>
        <w:gridCol w:w="4633"/>
      </w:tblGrid>
      <w:tr w14:paraId="19EC0EA6" w14:textId="77777777" w:rsidR="00DA42D7" w:rsidRPr="00157806" w:rsidTr="005B4229">
        <w:tc>
          <w:tcPr>
            <w:tcW w:type="dxa" w:w="4633"/>
            <w:vAlign w:val="center"/>
          </w:tcPr>
          <w:p w14:paraId="3F5779E5" w14:textId="08FF8774" w:rsidP="00B7244F" w:rsidR="005B4229" w:rsidRDefault="005B4229" w:rsidRPr="00653841">
            <w:pPr>
              <w:jc w:val="center"/>
              <w:rPr>
                <w:b/>
                <w:smallCaps/>
                <w:sz w:val="32"/>
                <w:szCs w:val="32"/>
              </w:rPr>
            </w:pPr>
            <w:r w:rsidRPr="00653841">
              <w:rPr>
                <w:b/>
                <w:smallCaps/>
                <w:sz w:val="32"/>
                <w:szCs w:val="32"/>
              </w:rPr>
              <w:t xml:space="preserve">Accord d’entreprise </w:t>
            </w:r>
            <w:r w:rsidR="00501A25" w:rsidRPr="00653841">
              <w:rPr>
                <w:b/>
                <w:smallCaps/>
                <w:sz w:val="32"/>
                <w:szCs w:val="32"/>
              </w:rPr>
              <w:t xml:space="preserve">sur l’ensemble des thèmes de la négociation collective annuelle obligatoire du </w:t>
            </w:r>
            <w:r w:rsidR="00AF2E4D">
              <w:rPr>
                <w:b/>
                <w:smallCaps/>
                <w:sz w:val="32"/>
                <w:szCs w:val="32"/>
              </w:rPr>
              <w:t>25</w:t>
            </w:r>
            <w:r w:rsidR="00653841" w:rsidRPr="00653841">
              <w:rPr>
                <w:b/>
                <w:smallCaps/>
                <w:sz w:val="32"/>
                <w:szCs w:val="32"/>
              </w:rPr>
              <w:t xml:space="preserve"> </w:t>
            </w:r>
            <w:r w:rsidR="00157806" w:rsidRPr="00653841">
              <w:rPr>
                <w:b/>
                <w:smallCaps/>
                <w:sz w:val="32"/>
                <w:szCs w:val="32"/>
              </w:rPr>
              <w:t>Janvier 202</w:t>
            </w:r>
            <w:r w:rsidR="000C2FC0" w:rsidRPr="00653841">
              <w:rPr>
                <w:b/>
                <w:smallCaps/>
                <w:sz w:val="32"/>
                <w:szCs w:val="32"/>
              </w:rPr>
              <w:t>3</w:t>
            </w:r>
          </w:p>
        </w:tc>
      </w:tr>
    </w:tbl>
    <w:p w14:paraId="0FFAC296" w14:textId="77777777" w:rsidP="003507CB" w:rsidR="005B4229" w:rsidRDefault="005B4229" w:rsidRPr="00157806">
      <w:pPr>
        <w:jc w:val="both"/>
      </w:pPr>
    </w:p>
    <w:p w14:paraId="2207A486" w14:textId="3C7E9EE0" w:rsidP="003507CB" w:rsidR="00C43ADA" w:rsidRDefault="00C43ADA">
      <w:pPr>
        <w:jc w:val="both"/>
      </w:pPr>
    </w:p>
    <w:p w14:paraId="60A1D8DB" w14:textId="77777777" w:rsidP="003507CB" w:rsidR="00BF7901" w:rsidRDefault="00BF7901" w:rsidRPr="00157806">
      <w:pPr>
        <w:jc w:val="both"/>
      </w:pPr>
    </w:p>
    <w:p w14:paraId="26C2A961" w14:textId="77777777" w:rsidP="003507CB" w:rsidR="00BB06E8" w:rsidRDefault="00BB06E8" w:rsidRPr="00157806">
      <w:pPr>
        <w:jc w:val="both"/>
        <w:rPr>
          <w:b/>
        </w:rPr>
      </w:pPr>
    </w:p>
    <w:p w14:paraId="1A3F6CB8" w14:textId="77237815" w:rsidP="003507CB" w:rsidR="005B4229" w:rsidRDefault="005B4229" w:rsidRPr="00157806">
      <w:pPr>
        <w:jc w:val="both"/>
        <w:rPr>
          <w:b/>
        </w:rPr>
      </w:pPr>
      <w:r w:rsidRPr="00157806">
        <w:rPr>
          <w:b/>
        </w:rPr>
        <w:t xml:space="preserve">Il a été convenu ce qui suit entre : </w:t>
      </w:r>
    </w:p>
    <w:p w14:paraId="0E3A7FA0" w14:textId="4BD2B01F" w:rsidP="001F2757" w:rsidR="005B4229" w:rsidRDefault="005B4229" w:rsidRPr="00157806">
      <w:pPr>
        <w:spacing w:after="0"/>
        <w:jc w:val="both"/>
      </w:pPr>
      <w:r w:rsidRPr="00157806">
        <w:t xml:space="preserve">La </w:t>
      </w:r>
      <w:r w:rsidR="009B1592" w:rsidRPr="00157806">
        <w:t>S</w:t>
      </w:r>
      <w:r w:rsidRPr="00157806">
        <w:t>ociété EVERBAL, représenté</w:t>
      </w:r>
      <w:r w:rsidR="001F2757" w:rsidRPr="00157806">
        <w:t>e</w:t>
      </w:r>
      <w:r w:rsidR="003E25B2">
        <w:t xml:space="preserve"> </w:t>
      </w:r>
      <w:proofErr w:type="gramStart"/>
      <w:r w:rsidR="003E25B2">
        <w:t xml:space="preserve">par </w:t>
      </w:r>
      <w:r w:rsidR="005C5328" w:rsidRPr="00157806">
        <w:t>.</w:t>
      </w:r>
      <w:proofErr w:type="gramEnd"/>
    </w:p>
    <w:p w14:paraId="753EDA1D" w14:textId="77777777" w:rsidP="00760FCC" w:rsidR="005B4229" w:rsidRDefault="005B4229" w:rsidRPr="00157806">
      <w:pPr>
        <w:spacing w:after="0"/>
        <w:ind w:firstLine="708"/>
        <w:jc w:val="both"/>
        <w:rPr>
          <w:b/>
        </w:rPr>
      </w:pPr>
      <w:r w:rsidRPr="00157806">
        <w:rPr>
          <w:b/>
        </w:rPr>
        <w:t xml:space="preserve">D’une part, </w:t>
      </w:r>
    </w:p>
    <w:p w14:paraId="07428532" w14:textId="77777777" w:rsidP="00760FCC" w:rsidR="001F2757" w:rsidRDefault="001F2757" w:rsidRPr="00157806">
      <w:pPr>
        <w:spacing w:after="0"/>
        <w:ind w:firstLine="708"/>
        <w:jc w:val="both"/>
        <w:rPr>
          <w:b/>
        </w:rPr>
      </w:pPr>
    </w:p>
    <w:p w14:paraId="1DFC8FFB" w14:textId="6ADCECD3" w:rsidP="001F2757" w:rsidR="005B4229" w:rsidRDefault="005B4229" w:rsidRPr="00157806">
      <w:pPr>
        <w:spacing w:after="0"/>
        <w:jc w:val="both"/>
      </w:pPr>
      <w:r w:rsidRPr="00157806">
        <w:t>L</w:t>
      </w:r>
      <w:r w:rsidR="00FB49F8" w:rsidRPr="00157806">
        <w:t>e</w:t>
      </w:r>
      <w:r w:rsidR="006A302C" w:rsidRPr="00157806">
        <w:t xml:space="preserve"> Syndica</w:t>
      </w:r>
      <w:r w:rsidR="00FB49F8" w:rsidRPr="00157806">
        <w:t xml:space="preserve">t CGT-FILPAC, </w:t>
      </w:r>
      <w:r w:rsidR="006C1BBF" w:rsidRPr="00157806">
        <w:t>o</w:t>
      </w:r>
      <w:r w:rsidR="00FB49F8" w:rsidRPr="00157806">
        <w:t xml:space="preserve">rganisation </w:t>
      </w:r>
      <w:r w:rsidR="006C1BBF" w:rsidRPr="00157806">
        <w:t>s</w:t>
      </w:r>
      <w:r w:rsidR="00FB49F8" w:rsidRPr="00157806">
        <w:t>yndicale représentative au sein de l’entreprise</w:t>
      </w:r>
      <w:r w:rsidR="006A302C" w:rsidRPr="00157806">
        <w:t xml:space="preserve">, représenté </w:t>
      </w:r>
      <w:proofErr w:type="gramStart"/>
      <w:r w:rsidR="006A302C" w:rsidRPr="00157806">
        <w:t>par</w:t>
      </w:r>
      <w:r w:rsidR="003E25B2">
        <w:t xml:space="preserve">  </w:t>
      </w:r>
      <w:r w:rsidR="005C63D6" w:rsidRPr="00157806">
        <w:t>.</w:t>
      </w:r>
      <w:proofErr w:type="gramEnd"/>
    </w:p>
    <w:p w14:paraId="7D2C483A" w14:textId="77777777" w:rsidP="00760FCC" w:rsidR="006A302C" w:rsidRDefault="006A302C" w:rsidRPr="00157806">
      <w:pPr>
        <w:spacing w:after="0"/>
        <w:ind w:firstLine="708"/>
        <w:jc w:val="both"/>
        <w:rPr>
          <w:b/>
        </w:rPr>
      </w:pPr>
      <w:r w:rsidRPr="00157806">
        <w:rPr>
          <w:b/>
        </w:rPr>
        <w:t>D’a</w:t>
      </w:r>
      <w:r w:rsidR="00FB49F8" w:rsidRPr="00157806">
        <w:rPr>
          <w:b/>
        </w:rPr>
        <w:t>u</w:t>
      </w:r>
      <w:r w:rsidRPr="00157806">
        <w:rPr>
          <w:b/>
        </w:rPr>
        <w:t xml:space="preserve">tre part, </w:t>
      </w:r>
    </w:p>
    <w:p w14:paraId="26DBD42E" w14:textId="77777777" w:rsidP="00760FCC" w:rsidR="001F2757" w:rsidRDefault="001F2757" w:rsidRPr="00157806">
      <w:pPr>
        <w:spacing w:after="0"/>
        <w:ind w:firstLine="708"/>
        <w:jc w:val="both"/>
        <w:rPr>
          <w:b/>
        </w:rPr>
      </w:pPr>
    </w:p>
    <w:p w14:paraId="5A67ACF8" w14:textId="3C092F76" w:rsidP="003507CB" w:rsidR="00501A25" w:rsidRDefault="00501A25">
      <w:pPr>
        <w:jc w:val="both"/>
      </w:pPr>
      <w:r w:rsidRPr="00157806">
        <w:t>À l’issue des négociations qui se sont d</w:t>
      </w:r>
      <w:r w:rsidR="00EF0B8D" w:rsidRPr="00157806">
        <w:t>é</w:t>
      </w:r>
      <w:r w:rsidRPr="00157806">
        <w:t>roulées</w:t>
      </w:r>
      <w:r w:rsidR="00F122F2" w:rsidRPr="00157806">
        <w:t xml:space="preserve"> </w:t>
      </w:r>
      <w:r w:rsidRPr="00157806">
        <w:t>dans le cadre de la négociation annuelle obligatoire</w:t>
      </w:r>
      <w:r w:rsidR="00F122F2" w:rsidRPr="00157806">
        <w:t>,</w:t>
      </w:r>
      <w:r w:rsidRPr="00157806">
        <w:t xml:space="preserve"> conformément aux articles L.2242-1 et suivants du code du travail, il a été conclu le présent accord d’entreprise.</w:t>
      </w:r>
    </w:p>
    <w:p w14:paraId="476E9CE8" w14:textId="77777777" w:rsidP="003507CB" w:rsidR="00BF7901" w:rsidRDefault="00BF7901" w:rsidRPr="00157806">
      <w:pPr>
        <w:jc w:val="both"/>
      </w:pPr>
    </w:p>
    <w:p w14:paraId="56639224" w14:textId="77777777" w:rsidP="00A36AA6" w:rsidR="00501A25" w:rsidRDefault="00501A25" w:rsidRPr="00157806">
      <w:pPr>
        <w:pStyle w:val="Titre1"/>
        <w:rPr>
          <w:rFonts w:asciiTheme="minorHAnsi" w:hAnsiTheme="minorHAnsi"/>
          <w:color w:val="auto"/>
        </w:rPr>
      </w:pPr>
      <w:r w:rsidRPr="00157806">
        <w:rPr>
          <w:rFonts w:asciiTheme="minorHAnsi" w:hAnsiTheme="minorHAnsi"/>
          <w:color w:val="auto"/>
        </w:rPr>
        <w:t>Article I : Cadre juridique</w:t>
      </w:r>
    </w:p>
    <w:p w14:paraId="44EA4612" w14:textId="77777777" w:rsidP="003507CB" w:rsidR="00501A25" w:rsidRDefault="00501A25" w:rsidRPr="00157806">
      <w:pPr>
        <w:jc w:val="both"/>
      </w:pPr>
      <w:r w:rsidRPr="00157806">
        <w:t>Le présent accord collectif est conclu en application des dispositions de l’article L.2242-1 du Code du Travail</w:t>
      </w:r>
      <w:r w:rsidR="005C5328" w:rsidRPr="00157806">
        <w:t>.</w:t>
      </w:r>
    </w:p>
    <w:p w14:paraId="6A8EF5F4" w14:textId="77777777" w:rsidP="00A36AA6" w:rsidR="00501A25" w:rsidRDefault="00501A25" w:rsidRPr="00157806">
      <w:pPr>
        <w:pStyle w:val="Titre1"/>
        <w:rPr>
          <w:rFonts w:asciiTheme="minorHAnsi" w:hAnsiTheme="minorHAnsi"/>
          <w:color w:val="auto"/>
        </w:rPr>
      </w:pPr>
      <w:r w:rsidRPr="00157806">
        <w:rPr>
          <w:rFonts w:asciiTheme="minorHAnsi" w:hAnsiTheme="minorHAnsi"/>
          <w:color w:val="auto"/>
        </w:rPr>
        <w:t>Article II : Champ d’application</w:t>
      </w:r>
    </w:p>
    <w:p w14:paraId="097E948B" w14:textId="38EF34A9" w:rsidP="003507CB" w:rsidR="00501A25" w:rsidRDefault="00501A25" w:rsidRPr="00157806">
      <w:pPr>
        <w:jc w:val="both"/>
      </w:pPr>
      <w:r w:rsidRPr="00157806">
        <w:t>Le prése</w:t>
      </w:r>
      <w:r w:rsidR="001F2757" w:rsidRPr="00157806">
        <w:t xml:space="preserve">nt accord s’applique </w:t>
      </w:r>
      <w:r w:rsidR="00A3704C" w:rsidRPr="00157806">
        <w:t>à l’ensemble des salariés de la Société EVERBAL.</w:t>
      </w:r>
    </w:p>
    <w:p w14:paraId="5815587C" w14:textId="77777777" w:rsidP="00A36AA6" w:rsidR="00501A25" w:rsidRDefault="00B447AC" w:rsidRPr="00157806">
      <w:pPr>
        <w:pStyle w:val="Titre1"/>
        <w:rPr>
          <w:rFonts w:asciiTheme="minorHAnsi" w:hAnsiTheme="minorHAnsi"/>
          <w:color w:val="auto"/>
        </w:rPr>
      </w:pPr>
      <w:r w:rsidRPr="00157806">
        <w:rPr>
          <w:rFonts w:asciiTheme="minorHAnsi" w:hAnsiTheme="minorHAnsi"/>
          <w:color w:val="auto"/>
        </w:rPr>
        <w:t>Article I</w:t>
      </w:r>
      <w:r w:rsidR="006D34E6" w:rsidRPr="00157806">
        <w:rPr>
          <w:rFonts w:asciiTheme="minorHAnsi" w:hAnsiTheme="minorHAnsi"/>
          <w:color w:val="auto"/>
        </w:rPr>
        <w:t>II</w:t>
      </w:r>
      <w:r w:rsidRPr="00157806">
        <w:rPr>
          <w:rFonts w:asciiTheme="minorHAnsi" w:hAnsiTheme="minorHAnsi"/>
          <w:color w:val="auto"/>
        </w:rPr>
        <w:t> : Données présentées par la Direction</w:t>
      </w:r>
    </w:p>
    <w:p w14:paraId="45F06B88" w14:textId="77777777" w:rsidP="003507CB" w:rsidR="00B447AC" w:rsidRDefault="00B447AC" w:rsidRPr="00157806">
      <w:pPr>
        <w:jc w:val="both"/>
      </w:pPr>
      <w:r w:rsidRPr="00157806">
        <w:t xml:space="preserve">Préalablement à l’ouverture des discussions, la Direction a souhaité présenter : </w:t>
      </w:r>
    </w:p>
    <w:p w14:paraId="42881D5B" w14:textId="3CFB50C6" w:rsidP="00C73E2A" w:rsidR="00B447AC" w:rsidRDefault="00484370" w:rsidRPr="00157806">
      <w:pPr>
        <w:pStyle w:val="Titre2"/>
        <w:numPr>
          <w:ilvl w:val="0"/>
          <w:numId w:val="8"/>
        </w:numPr>
        <w:rPr>
          <w:rFonts w:asciiTheme="minorHAnsi" w:hAnsiTheme="minorHAnsi"/>
          <w:color w:val="auto"/>
        </w:rPr>
      </w:pPr>
      <w:r>
        <w:rPr>
          <w:rFonts w:asciiTheme="minorHAnsi" w:hAnsiTheme="minorHAnsi"/>
          <w:color w:val="auto"/>
        </w:rPr>
        <w:t>C</w:t>
      </w:r>
      <w:r w:rsidR="00B447AC" w:rsidRPr="00157806">
        <w:rPr>
          <w:rFonts w:asciiTheme="minorHAnsi" w:hAnsiTheme="minorHAnsi"/>
          <w:color w:val="auto"/>
        </w:rPr>
        <w:t>ontexte économique</w:t>
      </w:r>
    </w:p>
    <w:p w14:paraId="61D99EBB" w14:textId="31ADF815" w:rsidP="00C13A51" w:rsidR="00B8222B" w:rsidRDefault="00A56149" w:rsidRPr="00157806">
      <w:pPr>
        <w:jc w:val="both"/>
        <w:rPr>
          <w:rFonts w:cstheme="majorBidi" w:eastAsiaTheme="majorEastAsia"/>
          <w:bCs/>
        </w:rPr>
      </w:pPr>
      <w:r w:rsidRPr="00157806">
        <w:rPr>
          <w:rFonts w:cstheme="majorBidi" w:eastAsiaTheme="majorEastAsia"/>
          <w:bCs/>
        </w:rPr>
        <w:t xml:space="preserve">La Société </w:t>
      </w:r>
      <w:r w:rsidR="00653841">
        <w:rPr>
          <w:rFonts w:cstheme="majorBidi" w:eastAsiaTheme="majorEastAsia"/>
          <w:bCs/>
        </w:rPr>
        <w:t>fait toujours</w:t>
      </w:r>
      <w:r w:rsidRPr="00157806">
        <w:rPr>
          <w:rFonts w:cstheme="majorBidi" w:eastAsiaTheme="majorEastAsia"/>
          <w:bCs/>
        </w:rPr>
        <w:t xml:space="preserve"> face à </w:t>
      </w:r>
      <w:r w:rsidR="00F2176E" w:rsidRPr="00157806">
        <w:rPr>
          <w:rFonts w:cstheme="majorBidi" w:eastAsiaTheme="majorEastAsia"/>
          <w:bCs/>
        </w:rPr>
        <w:t xml:space="preserve">une </w:t>
      </w:r>
      <w:r w:rsidRPr="00157806">
        <w:rPr>
          <w:rFonts w:cstheme="majorBidi" w:eastAsiaTheme="majorEastAsia"/>
          <w:bCs/>
        </w:rPr>
        <w:t xml:space="preserve">forte </w:t>
      </w:r>
      <w:r w:rsidR="00157806" w:rsidRPr="00157806">
        <w:rPr>
          <w:rFonts w:cstheme="majorBidi" w:eastAsiaTheme="majorEastAsia"/>
          <w:bCs/>
        </w:rPr>
        <w:t xml:space="preserve">pression sur les prix de toutes ses fournitures (vieux papiers, produits chimiques, énergie, . . .) qui impacte directement </w:t>
      </w:r>
      <w:r w:rsidR="00D40BFD">
        <w:rPr>
          <w:rFonts w:cstheme="majorBidi" w:eastAsiaTheme="majorEastAsia"/>
          <w:bCs/>
        </w:rPr>
        <w:t>s</w:t>
      </w:r>
      <w:r w:rsidR="00157806" w:rsidRPr="00157806">
        <w:rPr>
          <w:rFonts w:cstheme="majorBidi" w:eastAsiaTheme="majorEastAsia"/>
          <w:bCs/>
        </w:rPr>
        <w:t>a marge.</w:t>
      </w:r>
      <w:r w:rsidR="00653841">
        <w:rPr>
          <w:rFonts w:cstheme="majorBidi" w:eastAsiaTheme="majorEastAsia"/>
          <w:bCs/>
        </w:rPr>
        <w:t xml:space="preserve"> Elle est cependant</w:t>
      </w:r>
      <w:r w:rsidRPr="00157806">
        <w:rPr>
          <w:rFonts w:cstheme="majorBidi" w:eastAsiaTheme="majorEastAsia"/>
          <w:bCs/>
        </w:rPr>
        <w:t xml:space="preserve"> contrainte de maintenir une politique d’investissement ambitieuse afin d’améliorer son niveau de qualité et </w:t>
      </w:r>
      <w:r w:rsidR="00BC06E1" w:rsidRPr="00157806">
        <w:rPr>
          <w:rFonts w:cstheme="majorBidi" w:eastAsiaTheme="majorEastAsia"/>
          <w:bCs/>
        </w:rPr>
        <w:t xml:space="preserve">ainsi de </w:t>
      </w:r>
      <w:r w:rsidRPr="00157806">
        <w:rPr>
          <w:rFonts w:cstheme="majorBidi" w:eastAsiaTheme="majorEastAsia"/>
          <w:bCs/>
        </w:rPr>
        <w:t>préserver ses parts de marché.</w:t>
      </w:r>
    </w:p>
    <w:p w14:paraId="74AB591A" w14:textId="16792F9A" w:rsidP="00C13A51" w:rsidR="000B3247" w:rsidRDefault="000B3247">
      <w:pPr>
        <w:jc w:val="both"/>
        <w:rPr>
          <w:rFonts w:cstheme="majorBidi" w:eastAsiaTheme="majorEastAsia"/>
          <w:b/>
          <w:bCs/>
          <w:highlight w:val="yellow"/>
        </w:rPr>
      </w:pPr>
    </w:p>
    <w:p w14:paraId="4223D480" w14:textId="77777777" w:rsidP="00C13A51" w:rsidR="00BF7901" w:rsidRDefault="00BF7901" w:rsidRPr="00157806">
      <w:pPr>
        <w:jc w:val="both"/>
        <w:rPr>
          <w:rFonts w:cstheme="majorBidi" w:eastAsiaTheme="majorEastAsia"/>
          <w:b/>
          <w:bCs/>
          <w:highlight w:val="yellow"/>
        </w:rPr>
      </w:pPr>
    </w:p>
    <w:p w14:paraId="6C862D3C" w14:textId="40465B47" w:rsidP="00C73E2A" w:rsidR="00937694" w:rsidRDefault="00833906" w:rsidRPr="00427365">
      <w:pPr>
        <w:pStyle w:val="Titre2"/>
        <w:numPr>
          <w:ilvl w:val="0"/>
          <w:numId w:val="8"/>
        </w:numPr>
        <w:rPr>
          <w:rFonts w:asciiTheme="minorHAnsi" w:hAnsiTheme="minorHAnsi"/>
          <w:color w:val="auto"/>
        </w:rPr>
      </w:pPr>
      <w:r w:rsidRPr="00427365">
        <w:rPr>
          <w:rFonts w:asciiTheme="minorHAnsi" w:hAnsiTheme="minorHAnsi"/>
          <w:color w:val="auto"/>
        </w:rPr>
        <w:t>Données sociales</w:t>
      </w:r>
    </w:p>
    <w:p w14:paraId="72823B20" w14:textId="73B267F9" w:rsidP="00937694" w:rsidR="00C13A51" w:rsidRDefault="00C13A51">
      <w:pPr>
        <w:jc w:val="both"/>
      </w:pPr>
      <w:r w:rsidRPr="007A5C36">
        <w:t>La</w:t>
      </w:r>
      <w:r w:rsidR="00B917F8" w:rsidRPr="007A5C36">
        <w:t xml:space="preserve"> hausse du SMIC </w:t>
      </w:r>
      <w:r w:rsidR="00E223B5" w:rsidRPr="007A5C36">
        <w:t>au 1</w:t>
      </w:r>
      <w:r w:rsidR="00E223B5" w:rsidRPr="007A5C36">
        <w:rPr>
          <w:vertAlign w:val="superscript"/>
        </w:rPr>
        <w:t>er</w:t>
      </w:r>
      <w:r w:rsidR="00E223B5" w:rsidRPr="007A5C36">
        <w:t xml:space="preserve"> janvier</w:t>
      </w:r>
      <w:r w:rsidR="00B917F8" w:rsidRPr="007A5C36">
        <w:t xml:space="preserve"> 20</w:t>
      </w:r>
      <w:r w:rsidR="00A86AEC" w:rsidRPr="007A5C36">
        <w:t>2</w:t>
      </w:r>
      <w:r w:rsidR="000C2FC0">
        <w:t>3</w:t>
      </w:r>
      <w:r w:rsidR="00937694" w:rsidRPr="007A5C36">
        <w:t xml:space="preserve"> est </w:t>
      </w:r>
      <w:r w:rsidRPr="007A5C36">
        <w:t xml:space="preserve">de </w:t>
      </w:r>
      <w:r w:rsidR="000C2FC0">
        <w:t>1</w:t>
      </w:r>
      <w:r w:rsidR="00742E84" w:rsidRPr="007A5C36">
        <w:t>,</w:t>
      </w:r>
      <w:r w:rsidR="000C2FC0">
        <w:t>81</w:t>
      </w:r>
      <w:r w:rsidR="00D71A3D" w:rsidRPr="007A5C36">
        <w:t xml:space="preserve"> </w:t>
      </w:r>
      <w:r w:rsidRPr="007A5C36">
        <w:t>%</w:t>
      </w:r>
      <w:r w:rsidR="000C2FC0">
        <w:t>.</w:t>
      </w:r>
    </w:p>
    <w:p w14:paraId="09231CDC" w14:textId="6AD98DF5" w:rsidP="00937694" w:rsidR="00A86AEC" w:rsidRDefault="00F2176E" w:rsidRPr="00AF2E4D">
      <w:pPr>
        <w:jc w:val="both"/>
        <w:rPr>
          <w:bCs/>
        </w:rPr>
      </w:pPr>
      <w:r w:rsidRPr="00AF2E4D">
        <w:rPr>
          <w:bCs/>
        </w:rPr>
        <w:t>Inflation 20</w:t>
      </w:r>
      <w:r w:rsidR="00742E84" w:rsidRPr="00AF2E4D">
        <w:rPr>
          <w:bCs/>
        </w:rPr>
        <w:t>2</w:t>
      </w:r>
      <w:r w:rsidR="00FE2551" w:rsidRPr="00AF2E4D">
        <w:rPr>
          <w:bCs/>
        </w:rPr>
        <w:t>2</w:t>
      </w:r>
      <w:r w:rsidRPr="00AF2E4D">
        <w:rPr>
          <w:bCs/>
        </w:rPr>
        <w:t xml:space="preserve"> : </w:t>
      </w:r>
      <w:r w:rsidR="00A410E1" w:rsidRPr="00AF2E4D">
        <w:rPr>
          <w:bCs/>
        </w:rPr>
        <w:t>5</w:t>
      </w:r>
      <w:r w:rsidRPr="00AF2E4D">
        <w:rPr>
          <w:bCs/>
        </w:rPr>
        <w:t>.</w:t>
      </w:r>
      <w:r w:rsidR="006B121F" w:rsidRPr="00AF2E4D">
        <w:rPr>
          <w:bCs/>
        </w:rPr>
        <w:t>2</w:t>
      </w:r>
      <w:r w:rsidRPr="00AF2E4D">
        <w:rPr>
          <w:bCs/>
        </w:rPr>
        <w:t xml:space="preserve"> %.</w:t>
      </w:r>
      <w:r w:rsidR="006B121F" w:rsidRPr="00AF2E4D">
        <w:rPr>
          <w:bCs/>
        </w:rPr>
        <w:t xml:space="preserve"> </w:t>
      </w:r>
    </w:p>
    <w:p w14:paraId="58C0A03A" w14:textId="64E48355" w:rsidP="00C73E2A" w:rsidR="00484370" w:rsidRDefault="00484370" w:rsidRPr="00D40BFD">
      <w:pPr>
        <w:pStyle w:val="Titre2"/>
        <w:numPr>
          <w:ilvl w:val="0"/>
          <w:numId w:val="8"/>
        </w:numPr>
        <w:rPr>
          <w:rFonts w:asciiTheme="minorHAnsi" w:hAnsiTheme="minorHAnsi"/>
          <w:color w:val="auto"/>
        </w:rPr>
      </w:pPr>
      <w:r w:rsidRPr="00D40BFD">
        <w:rPr>
          <w:rFonts w:asciiTheme="minorHAnsi" w:hAnsiTheme="minorHAnsi"/>
          <w:color w:val="auto"/>
        </w:rPr>
        <w:t xml:space="preserve">Versement prime </w:t>
      </w:r>
      <w:r w:rsidR="006B121F">
        <w:rPr>
          <w:rFonts w:asciiTheme="minorHAnsi" w:hAnsiTheme="minorHAnsi"/>
          <w:color w:val="auto"/>
        </w:rPr>
        <w:t>de partage de la valeur</w:t>
      </w:r>
    </w:p>
    <w:p w14:paraId="5F7FCF47" w14:textId="7910591F" w:rsidP="001409B1" w:rsidR="00484370" w:rsidRDefault="001409B1" w:rsidRPr="00D40BFD">
      <w:pPr>
        <w:jc w:val="both"/>
      </w:pPr>
      <w:r w:rsidRPr="00D40BFD">
        <w:t>La Direction rappelle que m</w:t>
      </w:r>
      <w:r w:rsidR="00484370" w:rsidRPr="00D40BFD">
        <w:t>algré l</w:t>
      </w:r>
      <w:r w:rsidRPr="00D40BFD">
        <w:t>a</w:t>
      </w:r>
      <w:r w:rsidR="00484370" w:rsidRPr="00D40BFD">
        <w:t xml:space="preserve"> </w:t>
      </w:r>
      <w:r w:rsidRPr="00D40BFD">
        <w:t>conjoncture</w:t>
      </w:r>
      <w:r w:rsidR="00484370" w:rsidRPr="00D40BFD">
        <w:t xml:space="preserve"> économique actuel</w:t>
      </w:r>
      <w:r w:rsidRPr="00D40BFD">
        <w:t>le</w:t>
      </w:r>
      <w:r w:rsidR="00484370" w:rsidRPr="00D40BFD">
        <w:t xml:space="preserve"> compliqué</w:t>
      </w:r>
      <w:r w:rsidRPr="00D40BFD">
        <w:t>e</w:t>
      </w:r>
      <w:r w:rsidR="00484370" w:rsidRPr="00D40BFD">
        <w:t xml:space="preserve">, </w:t>
      </w:r>
      <w:r w:rsidRPr="00D40BFD">
        <w:t xml:space="preserve">elle a été </w:t>
      </w:r>
      <w:r w:rsidR="00917056" w:rsidRPr="00D40BFD">
        <w:t xml:space="preserve">désireuse d’améliorer le pouvoir d’achat des salariés </w:t>
      </w:r>
      <w:r w:rsidRPr="00D40BFD">
        <w:t xml:space="preserve">en </w:t>
      </w:r>
      <w:r w:rsidR="00917056" w:rsidRPr="00D40BFD">
        <w:t>décid</w:t>
      </w:r>
      <w:r w:rsidRPr="00D40BFD">
        <w:t>ant</w:t>
      </w:r>
      <w:r w:rsidR="00917056" w:rsidRPr="00D40BFD">
        <w:t xml:space="preserve"> d’attribuer une prime </w:t>
      </w:r>
      <w:r w:rsidR="00A410E1">
        <w:t>de partage de la valeur dans les conditions prévues par la loi n° 2022-1158 du 16 août 2022 portant mesures d’urgence pour la protection du pouvoir d’achat</w:t>
      </w:r>
      <w:r w:rsidR="003C7B8D" w:rsidRPr="00D40BFD">
        <w:t xml:space="preserve">. </w:t>
      </w:r>
    </w:p>
    <w:p w14:paraId="7A150DC6" w14:textId="4BAFE6BA" w:rsidP="001409B1" w:rsidR="006A49F9" w:rsidRDefault="001409B1" w:rsidRPr="00D40BFD">
      <w:pPr>
        <w:jc w:val="both"/>
      </w:pPr>
      <w:r w:rsidRPr="00D40BFD">
        <w:t>Cette prime</w:t>
      </w:r>
      <w:r w:rsidR="00AF2E4D">
        <w:t xml:space="preserve">, dont le montant maximal </w:t>
      </w:r>
      <w:r w:rsidR="005E7F9E">
        <w:t xml:space="preserve">a été fixé </w:t>
      </w:r>
      <w:r w:rsidR="00AF2E4D">
        <w:t>à 600 €,</w:t>
      </w:r>
      <w:r w:rsidRPr="00D40BFD">
        <w:t xml:space="preserve"> a fait l’objet d’un versement le </w:t>
      </w:r>
      <w:r w:rsidR="00A410E1">
        <w:t>29</w:t>
      </w:r>
      <w:r w:rsidR="00AF2E4D">
        <w:t> </w:t>
      </w:r>
      <w:r w:rsidRPr="00AF2E4D">
        <w:t>décembre202</w:t>
      </w:r>
      <w:r w:rsidR="00A410E1" w:rsidRPr="00AF2E4D">
        <w:t>2</w:t>
      </w:r>
      <w:r w:rsidRPr="00D40BFD">
        <w:t>.</w:t>
      </w:r>
    </w:p>
    <w:p w14:paraId="2316DC7F" w14:textId="77777777" w:rsidP="00A36AA6" w:rsidR="00833906" w:rsidRDefault="001608FC" w:rsidRPr="00427365">
      <w:pPr>
        <w:pStyle w:val="Titre1"/>
        <w:rPr>
          <w:rFonts w:asciiTheme="minorHAnsi" w:hAnsiTheme="minorHAnsi"/>
          <w:color w:val="auto"/>
        </w:rPr>
      </w:pPr>
      <w:r w:rsidRPr="00427365">
        <w:rPr>
          <w:rFonts w:asciiTheme="minorHAnsi" w:hAnsiTheme="minorHAnsi"/>
          <w:color w:val="auto"/>
        </w:rPr>
        <w:t xml:space="preserve">Article </w:t>
      </w:r>
      <w:r w:rsidR="006D34E6" w:rsidRPr="00427365">
        <w:rPr>
          <w:rFonts w:asciiTheme="minorHAnsi" w:hAnsiTheme="minorHAnsi"/>
          <w:color w:val="auto"/>
        </w:rPr>
        <w:t>I</w:t>
      </w:r>
      <w:r w:rsidRPr="00427365">
        <w:rPr>
          <w:rFonts w:asciiTheme="minorHAnsi" w:hAnsiTheme="minorHAnsi"/>
          <w:color w:val="auto"/>
        </w:rPr>
        <w:t>V : Salaires effectifs</w:t>
      </w:r>
    </w:p>
    <w:p w14:paraId="3F15ACEF" w14:textId="22C4A629" w:rsidP="00A36AA6" w:rsidR="001608FC" w:rsidRDefault="001608FC" w:rsidRPr="00427365">
      <w:pPr>
        <w:pStyle w:val="Titre3"/>
        <w:rPr>
          <w:rFonts w:asciiTheme="minorHAnsi" w:hAnsiTheme="minorHAnsi"/>
          <w:color w:val="auto"/>
        </w:rPr>
      </w:pPr>
      <w:r w:rsidRPr="00427365">
        <w:rPr>
          <w:rFonts w:asciiTheme="minorHAnsi" w:hAnsiTheme="minorHAnsi"/>
          <w:color w:val="auto"/>
        </w:rPr>
        <w:t>A. Ouvriers</w:t>
      </w:r>
    </w:p>
    <w:p w14:paraId="0F3E6E62" w14:textId="5FDBA8AC" w:rsidP="00833906" w:rsidR="00141AA3" w:rsidRDefault="00141AA3" w:rsidRPr="00813DA5">
      <w:pPr>
        <w:jc w:val="both"/>
      </w:pPr>
      <w:r w:rsidRPr="00813DA5">
        <w:t xml:space="preserve">Les parties </w:t>
      </w:r>
      <w:r w:rsidR="00E364BF" w:rsidRPr="00813DA5">
        <w:t xml:space="preserve">s’entendent </w:t>
      </w:r>
      <w:r w:rsidRPr="00813DA5">
        <w:t>sur une revalorisation</w:t>
      </w:r>
      <w:r w:rsidR="00A33925" w:rsidRPr="00813DA5">
        <w:t xml:space="preserve"> de </w:t>
      </w:r>
      <w:r w:rsidR="00813DA5" w:rsidRPr="00813DA5">
        <w:t>3</w:t>
      </w:r>
      <w:r w:rsidR="00D71A3D" w:rsidRPr="00813DA5">
        <w:t xml:space="preserve"> </w:t>
      </w:r>
      <w:r w:rsidR="00A33925" w:rsidRPr="00813DA5">
        <w:t xml:space="preserve">% </w:t>
      </w:r>
      <w:r w:rsidRPr="00813DA5">
        <w:t xml:space="preserve">des salaires de base de la grille interne de la </w:t>
      </w:r>
      <w:r w:rsidR="009B1592" w:rsidRPr="00813DA5">
        <w:t>S</w:t>
      </w:r>
      <w:r w:rsidRPr="00813DA5">
        <w:t xml:space="preserve">ociété à compter du </w:t>
      </w:r>
      <w:r w:rsidRPr="00813DA5">
        <w:rPr>
          <w:b/>
          <w:u w:val="single"/>
        </w:rPr>
        <w:t>1</w:t>
      </w:r>
      <w:r w:rsidRPr="00813DA5">
        <w:rPr>
          <w:b/>
          <w:u w:val="single"/>
          <w:vertAlign w:val="superscript"/>
        </w:rPr>
        <w:t>er</w:t>
      </w:r>
      <w:r w:rsidRPr="00813DA5">
        <w:rPr>
          <w:b/>
          <w:u w:val="single"/>
        </w:rPr>
        <w:t xml:space="preserve"> janvier 20</w:t>
      </w:r>
      <w:r w:rsidR="00B8222B" w:rsidRPr="00813DA5">
        <w:rPr>
          <w:b/>
          <w:u w:val="single"/>
        </w:rPr>
        <w:t>2</w:t>
      </w:r>
      <w:r w:rsidR="005E3705">
        <w:rPr>
          <w:b/>
          <w:u w:val="single"/>
        </w:rPr>
        <w:t>3</w:t>
      </w:r>
      <w:r w:rsidRPr="00813DA5">
        <w:rPr>
          <w:b/>
          <w:u w:val="single"/>
        </w:rPr>
        <w:t>.</w:t>
      </w:r>
    </w:p>
    <w:p w14:paraId="691D6810" w14:textId="7331002F" w:rsidP="00B8222B" w:rsidR="00AA7326" w:rsidRDefault="00AA7326">
      <w:pPr>
        <w:spacing w:after="0"/>
        <w:jc w:val="both"/>
      </w:pPr>
      <w:r w:rsidRPr="00427365">
        <w:t>Ce</w:t>
      </w:r>
      <w:r w:rsidR="00C855DF" w:rsidRPr="00427365">
        <w:t>tte</w:t>
      </w:r>
      <w:r w:rsidRPr="00427365">
        <w:t xml:space="preserve"> augmentation</w:t>
      </w:r>
      <w:r w:rsidR="00C855DF" w:rsidRPr="00427365">
        <w:t xml:space="preserve"> s’appliquera</w:t>
      </w:r>
      <w:r w:rsidRPr="00427365">
        <w:t xml:space="preserve"> sur tous les coefficients de la grille des ouvriers. </w:t>
      </w:r>
    </w:p>
    <w:p w14:paraId="39E0FDA4" w14:textId="77777777" w:rsidP="00B8222B" w:rsidR="00653841" w:rsidRDefault="00653841" w:rsidRPr="00427365">
      <w:pPr>
        <w:spacing w:after="0"/>
        <w:jc w:val="both"/>
      </w:pPr>
    </w:p>
    <w:p w14:paraId="74CCE318" w14:textId="2B7BB412" w:rsidP="00653841" w:rsidR="00653841" w:rsidRDefault="00653841">
      <w:pPr>
        <w:jc w:val="both"/>
      </w:pPr>
      <w:r>
        <w:t xml:space="preserve">Pour rappel, conformément à l’accord NAO 2022 ; les différentes hausses du SMIC intervenues durant </w:t>
      </w:r>
      <w:r w:rsidR="002534A9">
        <w:t xml:space="preserve">l’année </w:t>
      </w:r>
      <w:r>
        <w:t>2022 ont été répercutées.</w:t>
      </w:r>
    </w:p>
    <w:p w14:paraId="282E0C13" w14:textId="3D5D13ED" w:rsidP="00B8222B" w:rsidR="00B8222B" w:rsidRDefault="00653841" w:rsidRPr="00653841">
      <w:pPr>
        <w:spacing w:after="0"/>
        <w:jc w:val="both"/>
      </w:pPr>
      <w:r w:rsidRPr="00653841">
        <w:t xml:space="preserve">La grille </w:t>
      </w:r>
      <w:r w:rsidR="003F2BFF">
        <w:t xml:space="preserve">salariale de l’entreprise </w:t>
      </w:r>
      <w:r w:rsidRPr="00653841">
        <w:t>a ainsi évolué à plusieurs reprises durant 2022 :</w:t>
      </w:r>
    </w:p>
    <w:p w14:paraId="7089550C" w14:textId="77777777" w:rsidP="003507CB" w:rsidR="006A582C" w:rsidRDefault="006A582C">
      <w:pPr>
        <w:jc w:val="both"/>
        <w:rPr>
          <w:highlight w:val="yellow"/>
        </w:rPr>
      </w:pPr>
    </w:p>
    <w:tbl>
      <w:tblPr>
        <w:tblW w:type="pct" w:w="453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left w:type="dxa" w:w="70"/>
          <w:right w:type="dxa" w:w="70"/>
        </w:tblCellMar>
        <w:tblLook w:firstColumn="1" w:firstRow="1" w:lastColumn="0" w:lastRow="0" w:noHBand="0" w:noVBand="1" w:val="04A0"/>
      </w:tblPr>
      <w:tblGrid>
        <w:gridCol w:w="1109"/>
        <w:gridCol w:w="1006"/>
        <w:gridCol w:w="1285"/>
        <w:gridCol w:w="1699"/>
        <w:gridCol w:w="1417"/>
        <w:gridCol w:w="1701"/>
      </w:tblGrid>
      <w:tr w14:paraId="1DD131AD" w14:textId="77777777" w:rsidR="006A582C" w:rsidRPr="001409B1" w:rsidTr="006A582C">
        <w:trPr>
          <w:trHeight w:val="20"/>
        </w:trPr>
        <w:tc>
          <w:tcPr>
            <w:tcW w:type="pct" w:w="674"/>
            <w:shd w:color="auto" w:fill="auto" w:val="clear"/>
            <w:noWrap/>
            <w:vAlign w:val="center"/>
            <w:hideMark/>
          </w:tcPr>
          <w:p w14:paraId="0F044E8F" w14:textId="77777777" w:rsidP="001F20F3" w:rsidR="006A582C" w:rsidRDefault="006A582C" w:rsidRPr="00427365">
            <w:pPr>
              <w:spacing w:after="0" w:line="240" w:lineRule="auto"/>
              <w:jc w:val="center"/>
              <w:rPr>
                <w:rFonts w:cs="Arial" w:eastAsia="Times New Roman"/>
                <w:b/>
                <w:szCs w:val="16"/>
                <w:lang w:eastAsia="fr-FR"/>
              </w:rPr>
            </w:pPr>
            <w:bookmarkStart w:id="0" w:name="_Hlk102727570"/>
            <w:r w:rsidRPr="00427365">
              <w:rPr>
                <w:rFonts w:cs="Arial" w:eastAsia="Times New Roman"/>
                <w:b/>
                <w:szCs w:val="16"/>
                <w:lang w:eastAsia="fr-FR"/>
              </w:rPr>
              <w:t>NIVEAU</w:t>
            </w:r>
          </w:p>
        </w:tc>
        <w:tc>
          <w:tcPr>
            <w:tcW w:type="pct" w:w="612"/>
            <w:shd w:color="auto" w:fill="auto" w:val="clear"/>
            <w:noWrap/>
            <w:vAlign w:val="center"/>
            <w:hideMark/>
          </w:tcPr>
          <w:p w14:paraId="33468DAE" w14:textId="77777777" w:rsidP="001F20F3" w:rsidR="006A582C" w:rsidRDefault="006A582C" w:rsidRPr="00427365">
            <w:pPr>
              <w:spacing w:after="0" w:line="240" w:lineRule="auto"/>
              <w:jc w:val="center"/>
              <w:rPr>
                <w:rFonts w:cs="Arial" w:eastAsia="Times New Roman"/>
                <w:b/>
                <w:szCs w:val="16"/>
                <w:lang w:eastAsia="fr-FR"/>
              </w:rPr>
            </w:pPr>
            <w:r w:rsidRPr="00427365">
              <w:rPr>
                <w:rFonts w:cs="Arial" w:eastAsia="Times New Roman"/>
                <w:b/>
                <w:szCs w:val="16"/>
                <w:lang w:eastAsia="fr-FR"/>
              </w:rPr>
              <w:t>Cat</w:t>
            </w:r>
          </w:p>
        </w:tc>
        <w:tc>
          <w:tcPr>
            <w:tcW w:type="pct" w:w="782"/>
            <w:shd w:color="auto" w:fill="auto" w:val="clear"/>
            <w:noWrap/>
            <w:vAlign w:val="center"/>
            <w:hideMark/>
          </w:tcPr>
          <w:p w14:paraId="34B61BDC" w14:textId="77777777" w:rsidP="001F20F3" w:rsidR="006A582C" w:rsidRDefault="006A582C" w:rsidRPr="00427365">
            <w:pPr>
              <w:spacing w:after="0" w:line="240" w:lineRule="auto"/>
              <w:jc w:val="center"/>
              <w:rPr>
                <w:rFonts w:cs="Arial" w:eastAsia="Times New Roman"/>
                <w:b/>
                <w:szCs w:val="16"/>
                <w:lang w:eastAsia="fr-FR"/>
              </w:rPr>
            </w:pPr>
            <w:r w:rsidRPr="00427365">
              <w:rPr>
                <w:rFonts w:cs="Arial" w:eastAsia="Times New Roman"/>
                <w:b/>
                <w:szCs w:val="16"/>
                <w:lang w:eastAsia="fr-FR"/>
              </w:rPr>
              <w:t>Coefficient</w:t>
            </w:r>
          </w:p>
        </w:tc>
        <w:tc>
          <w:tcPr>
            <w:tcW w:type="pct" w:w="1034"/>
            <w:vAlign w:val="center"/>
          </w:tcPr>
          <w:p w14:paraId="4957A3FC" w14:textId="77777777" w:rsidP="001F20F3" w:rsidR="006A582C" w:rsidRDefault="006A582C" w:rsidRPr="00427365">
            <w:pPr>
              <w:spacing w:after="0" w:line="240" w:lineRule="auto"/>
              <w:jc w:val="center"/>
              <w:rPr>
                <w:rFonts w:cs="Arial" w:eastAsia="Times New Roman"/>
                <w:b/>
                <w:i/>
                <w:iCs/>
                <w:szCs w:val="16"/>
                <w:lang w:eastAsia="fr-FR"/>
              </w:rPr>
            </w:pPr>
          </w:p>
          <w:p w14:paraId="423AC4F3" w14:textId="5195BAFC" w:rsidP="001F20F3" w:rsidR="006A582C" w:rsidRDefault="006A582C" w:rsidRPr="00427365">
            <w:pPr>
              <w:spacing w:after="0" w:line="240" w:lineRule="auto"/>
              <w:jc w:val="center"/>
              <w:rPr>
                <w:rFonts w:cs="Arial" w:eastAsia="Times New Roman"/>
                <w:b/>
                <w:i/>
                <w:iCs/>
                <w:szCs w:val="16"/>
                <w:lang w:eastAsia="fr-FR"/>
              </w:rPr>
            </w:pPr>
            <w:r>
              <w:rPr>
                <w:rFonts w:cs="Arial" w:eastAsia="Times New Roman"/>
                <w:b/>
                <w:i/>
                <w:iCs/>
                <w:szCs w:val="16"/>
                <w:lang w:eastAsia="fr-FR"/>
              </w:rPr>
              <w:t>Du 1</w:t>
            </w:r>
            <w:r w:rsidRPr="006A582C">
              <w:rPr>
                <w:rFonts w:cs="Arial" w:eastAsia="Times New Roman"/>
                <w:b/>
                <w:i/>
                <w:iCs/>
                <w:szCs w:val="16"/>
                <w:vertAlign w:val="superscript"/>
                <w:lang w:eastAsia="fr-FR"/>
              </w:rPr>
              <w:t>er</w:t>
            </w:r>
            <w:r>
              <w:rPr>
                <w:rFonts w:cs="Arial" w:eastAsia="Times New Roman"/>
                <w:b/>
                <w:i/>
                <w:iCs/>
                <w:szCs w:val="16"/>
                <w:lang w:eastAsia="fr-FR"/>
              </w:rPr>
              <w:t xml:space="preserve"> janvier au 30 avril </w:t>
            </w:r>
            <w:r w:rsidRPr="00427365">
              <w:rPr>
                <w:rFonts w:cs="Arial" w:eastAsia="Times New Roman"/>
                <w:b/>
                <w:i/>
                <w:iCs/>
                <w:szCs w:val="16"/>
                <w:lang w:eastAsia="fr-FR"/>
              </w:rPr>
              <w:t>202</w:t>
            </w:r>
            <w:r>
              <w:rPr>
                <w:rFonts w:cs="Arial" w:eastAsia="Times New Roman"/>
                <w:b/>
                <w:i/>
                <w:iCs/>
                <w:szCs w:val="16"/>
                <w:lang w:eastAsia="fr-FR"/>
              </w:rPr>
              <w:t>2</w:t>
            </w:r>
          </w:p>
          <w:p w14:paraId="63A28647" w14:textId="77777777" w:rsidP="001F20F3" w:rsidR="006A582C" w:rsidRDefault="006A582C" w:rsidRPr="00427365">
            <w:pPr>
              <w:spacing w:after="0" w:line="240" w:lineRule="auto"/>
              <w:jc w:val="center"/>
              <w:rPr>
                <w:rFonts w:cs="Arial" w:eastAsia="Times New Roman"/>
                <w:b/>
                <w:i/>
                <w:iCs/>
                <w:szCs w:val="16"/>
                <w:lang w:eastAsia="fr-FR"/>
              </w:rPr>
            </w:pPr>
          </w:p>
        </w:tc>
        <w:tc>
          <w:tcPr>
            <w:tcW w:type="pct" w:w="862"/>
            <w:shd w:color="auto" w:fill="auto" w:val="clear"/>
            <w:vAlign w:val="center"/>
          </w:tcPr>
          <w:p w14:paraId="6D063020" w14:textId="20F6AFAC" w:rsidP="001F20F3" w:rsidR="006A582C" w:rsidRDefault="006A582C" w:rsidRPr="001409B1">
            <w:pPr>
              <w:spacing w:after="0" w:line="240" w:lineRule="auto"/>
              <w:jc w:val="center"/>
              <w:rPr>
                <w:rFonts w:cs="Arial" w:eastAsia="Times New Roman"/>
                <w:b/>
                <w:i/>
                <w:iCs/>
                <w:szCs w:val="16"/>
                <w:lang w:eastAsia="fr-FR"/>
              </w:rPr>
            </w:pPr>
            <w:r>
              <w:rPr>
                <w:rFonts w:cs="Arial" w:eastAsia="Times New Roman"/>
                <w:b/>
                <w:i/>
                <w:iCs/>
                <w:szCs w:val="16"/>
                <w:lang w:eastAsia="fr-FR"/>
              </w:rPr>
              <w:t>A compter du 1</w:t>
            </w:r>
            <w:r w:rsidRPr="006A582C">
              <w:rPr>
                <w:rFonts w:cs="Arial" w:eastAsia="Times New Roman"/>
                <w:b/>
                <w:i/>
                <w:iCs/>
                <w:szCs w:val="16"/>
                <w:vertAlign w:val="superscript"/>
                <w:lang w:eastAsia="fr-FR"/>
              </w:rPr>
              <w:t>er</w:t>
            </w:r>
            <w:r>
              <w:rPr>
                <w:rFonts w:cs="Arial" w:eastAsia="Times New Roman"/>
                <w:b/>
                <w:i/>
                <w:iCs/>
                <w:szCs w:val="16"/>
                <w:lang w:eastAsia="fr-FR"/>
              </w:rPr>
              <w:t xml:space="preserve"> mai </w:t>
            </w:r>
            <w:r w:rsidRPr="001409B1">
              <w:rPr>
                <w:rFonts w:cs="Arial" w:eastAsia="Times New Roman"/>
                <w:b/>
                <w:i/>
                <w:iCs/>
                <w:szCs w:val="16"/>
                <w:lang w:eastAsia="fr-FR"/>
              </w:rPr>
              <w:t>2022</w:t>
            </w:r>
          </w:p>
        </w:tc>
        <w:tc>
          <w:tcPr>
            <w:tcW w:type="pct" w:w="1035"/>
          </w:tcPr>
          <w:p w14:paraId="21712FC4" w14:textId="77777777" w:rsidP="001F20F3" w:rsidR="006A582C" w:rsidRDefault="006A582C" w:rsidRPr="001409B1">
            <w:pPr>
              <w:spacing w:after="0" w:line="240" w:lineRule="auto"/>
              <w:jc w:val="center"/>
              <w:rPr>
                <w:rFonts w:cs="Arial" w:eastAsia="Times New Roman"/>
                <w:b/>
                <w:i/>
                <w:iCs/>
                <w:szCs w:val="16"/>
                <w:lang w:eastAsia="fr-FR"/>
              </w:rPr>
            </w:pPr>
          </w:p>
          <w:p w14:paraId="0E423AAA" w14:textId="536546CB" w:rsidP="001F20F3" w:rsidR="006A582C" w:rsidRDefault="006A582C" w:rsidRPr="001409B1">
            <w:pPr>
              <w:spacing w:after="0" w:line="240" w:lineRule="auto"/>
              <w:jc w:val="center"/>
              <w:rPr>
                <w:rFonts w:cs="Arial" w:eastAsia="Times New Roman"/>
                <w:b/>
                <w:i/>
                <w:iCs/>
                <w:szCs w:val="16"/>
                <w:lang w:eastAsia="fr-FR"/>
              </w:rPr>
            </w:pPr>
            <w:r w:rsidRPr="001409B1">
              <w:rPr>
                <w:rFonts w:cs="Arial" w:eastAsia="Times New Roman"/>
                <w:b/>
                <w:i/>
                <w:iCs/>
                <w:szCs w:val="16"/>
                <w:lang w:eastAsia="fr-FR"/>
              </w:rPr>
              <w:t xml:space="preserve">ECARTS </w:t>
            </w:r>
          </w:p>
        </w:tc>
      </w:tr>
      <w:tr w14:paraId="63157207" w14:textId="77777777" w:rsidR="006A582C" w:rsidRPr="001409B1" w:rsidTr="006A582C">
        <w:trPr>
          <w:trHeight w:val="20"/>
        </w:trPr>
        <w:tc>
          <w:tcPr>
            <w:tcW w:type="pct" w:w="674"/>
            <w:shd w:color="auto" w:fill="auto" w:val="clear"/>
            <w:noWrap/>
            <w:vAlign w:val="center"/>
            <w:hideMark/>
          </w:tcPr>
          <w:p w14:paraId="7D6B69E0"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VIII</w:t>
            </w:r>
          </w:p>
        </w:tc>
        <w:tc>
          <w:tcPr>
            <w:tcW w:type="pct" w:w="612"/>
            <w:shd w:color="auto" w:fill="auto" w:val="clear"/>
            <w:noWrap/>
            <w:vAlign w:val="center"/>
            <w:hideMark/>
          </w:tcPr>
          <w:p w14:paraId="1CC9A0C7"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E+10%</w:t>
            </w:r>
          </w:p>
        </w:tc>
        <w:tc>
          <w:tcPr>
            <w:tcW w:type="pct" w:w="782"/>
            <w:shd w:color="auto" w:fill="auto" w:val="clear"/>
            <w:noWrap/>
            <w:vAlign w:val="center"/>
            <w:hideMark/>
          </w:tcPr>
          <w:p w14:paraId="7E29A311"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190</w:t>
            </w:r>
          </w:p>
        </w:tc>
        <w:tc>
          <w:tcPr>
            <w:tcW w:type="pct" w:w="1034"/>
            <w:vAlign w:val="center"/>
          </w:tcPr>
          <w:p w14:paraId="1E61CCE5" w14:textId="0B5A53D7" w:rsidP="006A582C" w:rsidR="006A582C" w:rsidRDefault="006A582C" w:rsidRPr="00427365">
            <w:pPr>
              <w:spacing w:after="0" w:line="240" w:lineRule="auto"/>
              <w:jc w:val="center"/>
              <w:rPr>
                <w:rFonts w:cs="Arial" w:eastAsia="Times New Roman"/>
                <w:szCs w:val="16"/>
                <w:lang w:eastAsia="fr-FR"/>
              </w:rPr>
            </w:pPr>
            <w:r w:rsidRPr="001409B1">
              <w:rPr>
                <w:rFonts w:cs="Arial" w:eastAsia="Times New Roman"/>
                <w:szCs w:val="16"/>
                <w:lang w:eastAsia="fr-FR"/>
              </w:rPr>
              <w:t>2069 €</w:t>
            </w:r>
          </w:p>
        </w:tc>
        <w:tc>
          <w:tcPr>
            <w:tcW w:type="pct" w:w="862"/>
            <w:shd w:color="auto" w:fill="auto" w:val="clear"/>
            <w:noWrap/>
            <w:vAlign w:val="center"/>
          </w:tcPr>
          <w:p w14:paraId="28FE41A3" w14:textId="73515A9C" w:rsidP="006A582C" w:rsidR="006A582C" w:rsidRDefault="006A582C" w:rsidRPr="001409B1">
            <w:pPr>
              <w:spacing w:after="0" w:line="240" w:lineRule="auto"/>
              <w:jc w:val="center"/>
              <w:rPr>
                <w:rFonts w:cs="Arial" w:eastAsia="Times New Roman"/>
                <w:szCs w:val="16"/>
                <w:lang w:eastAsia="fr-FR"/>
              </w:rPr>
            </w:pPr>
            <w:r>
              <w:rPr>
                <w:rFonts w:cs="Arial" w:eastAsia="Times New Roman"/>
                <w:szCs w:val="16"/>
                <w:lang w:eastAsia="fr-FR"/>
              </w:rPr>
              <w:t>2124 €</w:t>
            </w:r>
          </w:p>
        </w:tc>
        <w:tc>
          <w:tcPr>
            <w:tcW w:type="pct" w:w="1035"/>
          </w:tcPr>
          <w:p w14:paraId="3D28D8E4" w14:textId="5D4B7379" w:rsidP="006A582C" w:rsidR="006A582C" w:rsidRDefault="008015F5" w:rsidRPr="001409B1">
            <w:pPr>
              <w:spacing w:after="0" w:line="240" w:lineRule="auto"/>
              <w:jc w:val="center"/>
              <w:rPr>
                <w:rFonts w:cs="Arial" w:eastAsia="Times New Roman"/>
                <w:szCs w:val="16"/>
                <w:lang w:eastAsia="fr-FR"/>
              </w:rPr>
            </w:pPr>
            <w:r>
              <w:rPr>
                <w:rFonts w:cs="Arial" w:eastAsia="Times New Roman"/>
                <w:szCs w:val="16"/>
                <w:lang w:eastAsia="fr-FR"/>
              </w:rPr>
              <w:t>55</w:t>
            </w:r>
            <w:r w:rsidR="006A582C" w:rsidRPr="001409B1">
              <w:rPr>
                <w:rFonts w:cs="Arial" w:eastAsia="Times New Roman"/>
                <w:szCs w:val="16"/>
                <w:lang w:eastAsia="fr-FR"/>
              </w:rPr>
              <w:t xml:space="preserve"> €</w:t>
            </w:r>
          </w:p>
        </w:tc>
      </w:tr>
      <w:tr w14:paraId="20438B1E" w14:textId="77777777" w:rsidR="006A582C" w:rsidRPr="001409B1" w:rsidTr="006A582C">
        <w:trPr>
          <w:trHeight w:val="20"/>
        </w:trPr>
        <w:tc>
          <w:tcPr>
            <w:tcW w:type="pct" w:w="674"/>
            <w:shd w:color="auto" w:fill="auto" w:val="clear"/>
            <w:noWrap/>
            <w:vAlign w:val="center"/>
            <w:hideMark/>
          </w:tcPr>
          <w:p w14:paraId="48C45028"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VII+</w:t>
            </w:r>
          </w:p>
        </w:tc>
        <w:tc>
          <w:tcPr>
            <w:tcW w:type="pct" w:w="612"/>
            <w:shd w:color="auto" w:fill="auto" w:val="clear"/>
            <w:noWrap/>
            <w:vAlign w:val="center"/>
            <w:hideMark/>
          </w:tcPr>
          <w:p w14:paraId="2E43F1AA"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E+7%</w:t>
            </w:r>
          </w:p>
        </w:tc>
        <w:tc>
          <w:tcPr>
            <w:tcW w:type="pct" w:w="782"/>
            <w:shd w:color="auto" w:fill="auto" w:val="clear"/>
            <w:noWrap/>
            <w:vAlign w:val="center"/>
            <w:hideMark/>
          </w:tcPr>
          <w:p w14:paraId="7F9AC625"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182</w:t>
            </w:r>
          </w:p>
        </w:tc>
        <w:tc>
          <w:tcPr>
            <w:tcW w:type="pct" w:w="1034"/>
            <w:vAlign w:val="center"/>
          </w:tcPr>
          <w:p w14:paraId="6FB06CE7" w14:textId="234F16B4" w:rsidP="006A582C" w:rsidR="006A582C" w:rsidRDefault="006A582C" w:rsidRPr="00427365">
            <w:pPr>
              <w:spacing w:after="0" w:line="240" w:lineRule="auto"/>
              <w:jc w:val="center"/>
              <w:rPr>
                <w:rFonts w:cs="Arial" w:eastAsia="Times New Roman"/>
                <w:szCs w:val="16"/>
                <w:lang w:eastAsia="fr-FR"/>
              </w:rPr>
            </w:pPr>
            <w:r w:rsidRPr="001409B1">
              <w:rPr>
                <w:rFonts w:cs="Arial" w:eastAsia="Times New Roman"/>
                <w:szCs w:val="16"/>
                <w:lang w:eastAsia="fr-FR"/>
              </w:rPr>
              <w:t>2004 €</w:t>
            </w:r>
          </w:p>
        </w:tc>
        <w:tc>
          <w:tcPr>
            <w:tcW w:type="pct" w:w="862"/>
            <w:shd w:color="auto" w:fill="auto" w:val="clear"/>
            <w:noWrap/>
            <w:vAlign w:val="center"/>
          </w:tcPr>
          <w:p w14:paraId="5E4ED6AC" w14:textId="2293FCCF" w:rsidP="006A582C" w:rsidR="006A582C" w:rsidRDefault="006A582C" w:rsidRPr="001409B1">
            <w:pPr>
              <w:spacing w:after="0" w:line="240" w:lineRule="auto"/>
              <w:jc w:val="center"/>
              <w:rPr>
                <w:rFonts w:cs="Arial" w:eastAsia="Times New Roman"/>
                <w:szCs w:val="16"/>
                <w:lang w:eastAsia="fr-FR"/>
              </w:rPr>
            </w:pPr>
            <w:r>
              <w:rPr>
                <w:rFonts w:cs="Arial" w:eastAsia="Times New Roman"/>
                <w:szCs w:val="16"/>
                <w:lang w:eastAsia="fr-FR"/>
              </w:rPr>
              <w:t>2057 €</w:t>
            </w:r>
          </w:p>
        </w:tc>
        <w:tc>
          <w:tcPr>
            <w:tcW w:type="pct" w:w="1035"/>
          </w:tcPr>
          <w:p w14:paraId="118E6EF6" w14:textId="650A75CE" w:rsidP="006A582C" w:rsidR="006A582C" w:rsidRDefault="008015F5" w:rsidRPr="001409B1">
            <w:pPr>
              <w:spacing w:after="0" w:line="240" w:lineRule="auto"/>
              <w:jc w:val="center"/>
              <w:rPr>
                <w:rFonts w:cs="Arial" w:eastAsia="Times New Roman"/>
                <w:szCs w:val="16"/>
                <w:lang w:eastAsia="fr-FR"/>
              </w:rPr>
            </w:pPr>
            <w:r>
              <w:rPr>
                <w:rFonts w:cs="Arial" w:eastAsia="Times New Roman"/>
                <w:szCs w:val="16"/>
                <w:lang w:eastAsia="fr-FR"/>
              </w:rPr>
              <w:t>53</w:t>
            </w:r>
            <w:r w:rsidR="006A582C" w:rsidRPr="001409B1">
              <w:rPr>
                <w:rFonts w:cs="Arial" w:eastAsia="Times New Roman"/>
                <w:szCs w:val="16"/>
                <w:lang w:eastAsia="fr-FR"/>
              </w:rPr>
              <w:t xml:space="preserve"> €</w:t>
            </w:r>
          </w:p>
        </w:tc>
      </w:tr>
      <w:tr w14:paraId="109465E5" w14:textId="77777777" w:rsidR="006A582C" w:rsidRPr="001409B1" w:rsidTr="006A582C">
        <w:trPr>
          <w:trHeight w:val="20"/>
        </w:trPr>
        <w:tc>
          <w:tcPr>
            <w:tcW w:type="pct" w:w="674"/>
            <w:shd w:color="auto" w:fill="auto" w:val="clear"/>
            <w:noWrap/>
            <w:vAlign w:val="center"/>
            <w:hideMark/>
          </w:tcPr>
          <w:p w14:paraId="5A3CB6C5"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VII</w:t>
            </w:r>
          </w:p>
        </w:tc>
        <w:tc>
          <w:tcPr>
            <w:tcW w:type="pct" w:w="612"/>
            <w:shd w:color="auto" w:fill="auto" w:val="clear"/>
            <w:noWrap/>
            <w:vAlign w:val="center"/>
            <w:hideMark/>
          </w:tcPr>
          <w:p w14:paraId="663C783C"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E+5%</w:t>
            </w:r>
          </w:p>
        </w:tc>
        <w:tc>
          <w:tcPr>
            <w:tcW w:type="pct" w:w="782"/>
            <w:shd w:color="auto" w:fill="auto" w:val="clear"/>
            <w:noWrap/>
            <w:vAlign w:val="center"/>
            <w:hideMark/>
          </w:tcPr>
          <w:p w14:paraId="38DD7961"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179</w:t>
            </w:r>
          </w:p>
        </w:tc>
        <w:tc>
          <w:tcPr>
            <w:tcW w:type="pct" w:w="1034"/>
            <w:vAlign w:val="center"/>
          </w:tcPr>
          <w:p w14:paraId="23864114" w14:textId="2C26C8B0" w:rsidP="006A582C" w:rsidR="006A582C" w:rsidRDefault="006A582C" w:rsidRPr="00427365">
            <w:pPr>
              <w:spacing w:after="0" w:line="240" w:lineRule="auto"/>
              <w:jc w:val="center"/>
              <w:rPr>
                <w:rFonts w:cs="Arial" w:eastAsia="Times New Roman"/>
                <w:szCs w:val="16"/>
                <w:lang w:eastAsia="fr-FR"/>
              </w:rPr>
            </w:pPr>
            <w:r w:rsidRPr="001409B1">
              <w:rPr>
                <w:rFonts w:cs="Arial" w:eastAsia="Times New Roman"/>
                <w:szCs w:val="16"/>
                <w:lang w:eastAsia="fr-FR"/>
              </w:rPr>
              <w:t>1969 €</w:t>
            </w:r>
          </w:p>
        </w:tc>
        <w:tc>
          <w:tcPr>
            <w:tcW w:type="pct" w:w="862"/>
            <w:shd w:color="auto" w:fill="auto" w:val="clear"/>
            <w:noWrap/>
            <w:vAlign w:val="center"/>
          </w:tcPr>
          <w:p w14:paraId="707B50A3" w14:textId="2496FEA8" w:rsidP="006A582C" w:rsidR="006A582C" w:rsidRDefault="006A582C" w:rsidRPr="001409B1">
            <w:pPr>
              <w:spacing w:after="0" w:line="240" w:lineRule="auto"/>
              <w:jc w:val="center"/>
              <w:rPr>
                <w:rFonts w:cs="Arial" w:eastAsia="Times New Roman"/>
                <w:szCs w:val="16"/>
                <w:lang w:eastAsia="fr-FR"/>
              </w:rPr>
            </w:pPr>
            <w:r>
              <w:rPr>
                <w:rFonts w:cs="Arial" w:eastAsia="Times New Roman"/>
                <w:szCs w:val="16"/>
                <w:lang w:eastAsia="fr-FR"/>
              </w:rPr>
              <w:t>2021 €</w:t>
            </w:r>
          </w:p>
        </w:tc>
        <w:tc>
          <w:tcPr>
            <w:tcW w:type="pct" w:w="1035"/>
          </w:tcPr>
          <w:p w14:paraId="45D17C25" w14:textId="520EBB13" w:rsidP="006A582C" w:rsidR="006A582C" w:rsidRDefault="006A582C" w:rsidRPr="001409B1">
            <w:pPr>
              <w:spacing w:after="0" w:line="240" w:lineRule="auto"/>
              <w:jc w:val="center"/>
              <w:rPr>
                <w:rFonts w:cs="Arial" w:eastAsia="Times New Roman"/>
                <w:szCs w:val="16"/>
                <w:lang w:eastAsia="fr-FR"/>
              </w:rPr>
            </w:pPr>
            <w:r w:rsidRPr="001409B1">
              <w:rPr>
                <w:rFonts w:cs="Arial" w:eastAsia="Times New Roman"/>
                <w:szCs w:val="16"/>
                <w:lang w:eastAsia="fr-FR"/>
              </w:rPr>
              <w:t>5</w:t>
            </w:r>
            <w:r w:rsidR="008015F5">
              <w:rPr>
                <w:rFonts w:cs="Arial" w:eastAsia="Times New Roman"/>
                <w:szCs w:val="16"/>
                <w:lang w:eastAsia="fr-FR"/>
              </w:rPr>
              <w:t>2</w:t>
            </w:r>
            <w:r w:rsidRPr="001409B1">
              <w:rPr>
                <w:rFonts w:cs="Arial" w:eastAsia="Times New Roman"/>
                <w:szCs w:val="16"/>
                <w:lang w:eastAsia="fr-FR"/>
              </w:rPr>
              <w:t xml:space="preserve"> €</w:t>
            </w:r>
          </w:p>
        </w:tc>
      </w:tr>
      <w:tr w14:paraId="1FC40F80" w14:textId="77777777" w:rsidR="006A582C" w:rsidRPr="00D40BFD" w:rsidTr="006A582C">
        <w:trPr>
          <w:trHeight w:val="20"/>
        </w:trPr>
        <w:tc>
          <w:tcPr>
            <w:tcW w:type="pct" w:w="674"/>
            <w:shd w:color="auto" w:fill="auto" w:val="clear"/>
            <w:noWrap/>
            <w:vAlign w:val="center"/>
            <w:hideMark/>
          </w:tcPr>
          <w:p w14:paraId="2815BC7D"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VI+</w:t>
            </w:r>
          </w:p>
        </w:tc>
        <w:tc>
          <w:tcPr>
            <w:tcW w:type="pct" w:w="612"/>
            <w:shd w:color="auto" w:fill="auto" w:val="clear"/>
            <w:noWrap/>
            <w:vAlign w:val="center"/>
            <w:hideMark/>
          </w:tcPr>
          <w:p w14:paraId="64ECC706"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E+2%</w:t>
            </w:r>
          </w:p>
        </w:tc>
        <w:tc>
          <w:tcPr>
            <w:tcW w:type="pct" w:w="782"/>
            <w:shd w:color="auto" w:fill="auto" w:val="clear"/>
            <w:noWrap/>
            <w:vAlign w:val="center"/>
            <w:hideMark/>
          </w:tcPr>
          <w:p w14:paraId="6A9C132F"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173</w:t>
            </w:r>
          </w:p>
        </w:tc>
        <w:tc>
          <w:tcPr>
            <w:tcW w:type="pct" w:w="1034"/>
            <w:vAlign w:val="center"/>
          </w:tcPr>
          <w:p w14:paraId="0098E265" w14:textId="66EDE4D9" w:rsidP="006A582C" w:rsidR="006A582C" w:rsidRDefault="006A582C" w:rsidRPr="00203893">
            <w:pPr>
              <w:spacing w:after="0" w:line="240" w:lineRule="auto"/>
              <w:jc w:val="center"/>
              <w:rPr>
                <w:rFonts w:cs="Arial" w:eastAsia="Times New Roman"/>
                <w:szCs w:val="16"/>
                <w:lang w:eastAsia="fr-FR"/>
              </w:rPr>
            </w:pPr>
            <w:r w:rsidRPr="00D40BFD">
              <w:rPr>
                <w:rFonts w:cs="Arial" w:eastAsia="Times New Roman"/>
                <w:szCs w:val="16"/>
                <w:lang w:eastAsia="fr-FR"/>
              </w:rPr>
              <w:t>1913 €</w:t>
            </w:r>
          </w:p>
        </w:tc>
        <w:tc>
          <w:tcPr>
            <w:tcW w:type="pct" w:w="862"/>
            <w:shd w:color="auto" w:fill="auto" w:val="clear"/>
            <w:noWrap/>
            <w:vAlign w:val="center"/>
          </w:tcPr>
          <w:p w14:paraId="0431FAE3" w14:textId="63F3A852" w:rsidP="006A582C" w:rsidR="006A582C" w:rsidRDefault="008015F5" w:rsidRPr="00D40BFD">
            <w:pPr>
              <w:spacing w:after="0" w:line="240" w:lineRule="auto"/>
              <w:jc w:val="center"/>
              <w:rPr>
                <w:rFonts w:cs="Arial" w:eastAsia="Times New Roman"/>
                <w:szCs w:val="16"/>
                <w:lang w:eastAsia="fr-FR"/>
              </w:rPr>
            </w:pPr>
            <w:r>
              <w:rPr>
                <w:rFonts w:cs="Arial" w:eastAsia="Times New Roman"/>
                <w:szCs w:val="16"/>
                <w:lang w:eastAsia="fr-FR"/>
              </w:rPr>
              <w:t>1964 €</w:t>
            </w:r>
          </w:p>
        </w:tc>
        <w:tc>
          <w:tcPr>
            <w:tcW w:type="pct" w:w="1035"/>
          </w:tcPr>
          <w:p w14:paraId="0C7280CE" w14:textId="1AD9BA4E" w:rsidP="006A582C" w:rsidR="006A582C" w:rsidRDefault="006A582C" w:rsidRPr="00D40BFD">
            <w:pPr>
              <w:spacing w:after="0" w:line="240" w:lineRule="auto"/>
              <w:jc w:val="center"/>
              <w:rPr>
                <w:rFonts w:cs="Arial" w:eastAsia="Times New Roman"/>
                <w:szCs w:val="16"/>
                <w:lang w:eastAsia="fr-FR"/>
              </w:rPr>
            </w:pPr>
            <w:r w:rsidRPr="00D40BFD">
              <w:rPr>
                <w:rFonts w:cs="Arial" w:eastAsia="Times New Roman"/>
                <w:szCs w:val="16"/>
                <w:lang w:eastAsia="fr-FR"/>
              </w:rPr>
              <w:t>5</w:t>
            </w:r>
            <w:r w:rsidR="008015F5">
              <w:rPr>
                <w:rFonts w:cs="Arial" w:eastAsia="Times New Roman"/>
                <w:szCs w:val="16"/>
                <w:lang w:eastAsia="fr-FR"/>
              </w:rPr>
              <w:t>1</w:t>
            </w:r>
            <w:r w:rsidRPr="00D40BFD">
              <w:rPr>
                <w:rFonts w:cs="Arial" w:eastAsia="Times New Roman"/>
                <w:szCs w:val="16"/>
                <w:lang w:eastAsia="fr-FR"/>
              </w:rPr>
              <w:t xml:space="preserve"> €</w:t>
            </w:r>
          </w:p>
        </w:tc>
      </w:tr>
      <w:tr w14:paraId="6CFA6B47" w14:textId="77777777" w:rsidR="006A582C" w:rsidRPr="001409B1" w:rsidTr="006A582C">
        <w:trPr>
          <w:trHeight w:val="20"/>
        </w:trPr>
        <w:tc>
          <w:tcPr>
            <w:tcW w:type="pct" w:w="674"/>
            <w:shd w:color="auto" w:fill="auto" w:val="clear"/>
            <w:noWrap/>
            <w:vAlign w:val="center"/>
            <w:hideMark/>
          </w:tcPr>
          <w:p w14:paraId="3F935F99"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VI</w:t>
            </w:r>
          </w:p>
        </w:tc>
        <w:tc>
          <w:tcPr>
            <w:tcW w:type="pct" w:w="612"/>
            <w:shd w:color="auto" w:fill="auto" w:val="clear"/>
            <w:noWrap/>
            <w:vAlign w:val="center"/>
            <w:hideMark/>
          </w:tcPr>
          <w:p w14:paraId="13C7422F"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E</w:t>
            </w:r>
          </w:p>
        </w:tc>
        <w:tc>
          <w:tcPr>
            <w:tcW w:type="pct" w:w="782"/>
            <w:shd w:color="auto" w:fill="auto" w:val="clear"/>
            <w:noWrap/>
            <w:vAlign w:val="center"/>
            <w:hideMark/>
          </w:tcPr>
          <w:p w14:paraId="5E42B121"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170</w:t>
            </w:r>
          </w:p>
        </w:tc>
        <w:tc>
          <w:tcPr>
            <w:tcW w:type="pct" w:w="1034"/>
            <w:vAlign w:val="center"/>
          </w:tcPr>
          <w:p w14:paraId="3F9237B3" w14:textId="4F713BA9" w:rsidP="006A582C" w:rsidR="006A582C" w:rsidRDefault="006A582C" w:rsidRPr="00427365">
            <w:pPr>
              <w:spacing w:after="0" w:line="240" w:lineRule="auto"/>
              <w:jc w:val="center"/>
              <w:rPr>
                <w:rFonts w:cs="Arial" w:eastAsia="Times New Roman"/>
                <w:szCs w:val="16"/>
                <w:lang w:eastAsia="fr-FR"/>
              </w:rPr>
            </w:pPr>
            <w:r w:rsidRPr="001409B1">
              <w:rPr>
                <w:rFonts w:cs="Arial" w:eastAsia="Times New Roman"/>
                <w:szCs w:val="16"/>
                <w:lang w:eastAsia="fr-FR"/>
              </w:rPr>
              <w:t>1882 €</w:t>
            </w:r>
          </w:p>
        </w:tc>
        <w:tc>
          <w:tcPr>
            <w:tcW w:type="pct" w:w="862"/>
            <w:shd w:color="auto" w:fill="auto" w:val="clear"/>
            <w:noWrap/>
            <w:vAlign w:val="center"/>
          </w:tcPr>
          <w:p w14:paraId="676F9967" w14:textId="2FE2D4E2" w:rsidP="006A582C" w:rsidR="006A582C" w:rsidRDefault="008015F5" w:rsidRPr="001409B1">
            <w:pPr>
              <w:spacing w:after="0" w:line="240" w:lineRule="auto"/>
              <w:jc w:val="center"/>
              <w:rPr>
                <w:rFonts w:cs="Arial" w:eastAsia="Times New Roman"/>
                <w:szCs w:val="16"/>
                <w:lang w:eastAsia="fr-FR"/>
              </w:rPr>
            </w:pPr>
            <w:r>
              <w:rPr>
                <w:rFonts w:cs="Arial" w:eastAsia="Times New Roman"/>
                <w:szCs w:val="16"/>
                <w:lang w:eastAsia="fr-FR"/>
              </w:rPr>
              <w:t>1932 €</w:t>
            </w:r>
          </w:p>
        </w:tc>
        <w:tc>
          <w:tcPr>
            <w:tcW w:type="pct" w:w="1035"/>
          </w:tcPr>
          <w:p w14:paraId="3F5CFA48" w14:textId="2C9FCB7C" w:rsidP="006A582C" w:rsidR="006A582C" w:rsidRDefault="006A582C" w:rsidRPr="001409B1">
            <w:pPr>
              <w:spacing w:after="0" w:line="240" w:lineRule="auto"/>
              <w:jc w:val="center"/>
              <w:rPr>
                <w:rFonts w:cs="Arial" w:eastAsia="Times New Roman"/>
                <w:szCs w:val="16"/>
                <w:lang w:eastAsia="fr-FR"/>
              </w:rPr>
            </w:pPr>
            <w:r w:rsidRPr="001409B1">
              <w:rPr>
                <w:rFonts w:cs="Arial" w:eastAsia="Times New Roman"/>
                <w:szCs w:val="16"/>
                <w:lang w:eastAsia="fr-FR"/>
              </w:rPr>
              <w:t>5</w:t>
            </w:r>
            <w:r w:rsidR="008015F5">
              <w:rPr>
                <w:rFonts w:cs="Arial" w:eastAsia="Times New Roman"/>
                <w:szCs w:val="16"/>
                <w:lang w:eastAsia="fr-FR"/>
              </w:rPr>
              <w:t>0</w:t>
            </w:r>
            <w:r w:rsidRPr="001409B1">
              <w:rPr>
                <w:rFonts w:cs="Arial" w:eastAsia="Times New Roman"/>
                <w:szCs w:val="16"/>
                <w:lang w:eastAsia="fr-FR"/>
              </w:rPr>
              <w:t xml:space="preserve"> €</w:t>
            </w:r>
          </w:p>
        </w:tc>
      </w:tr>
      <w:tr w14:paraId="47C20371" w14:textId="77777777" w:rsidR="006A582C" w:rsidRPr="001409B1" w:rsidTr="006A582C">
        <w:trPr>
          <w:trHeight w:val="20"/>
        </w:trPr>
        <w:tc>
          <w:tcPr>
            <w:tcW w:type="pct" w:w="674"/>
            <w:shd w:color="auto" w:fill="auto" w:val="clear"/>
            <w:noWrap/>
            <w:vAlign w:val="center"/>
            <w:hideMark/>
          </w:tcPr>
          <w:p w14:paraId="5DF27BCD"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V +</w:t>
            </w:r>
          </w:p>
        </w:tc>
        <w:tc>
          <w:tcPr>
            <w:tcW w:type="pct" w:w="612"/>
            <w:shd w:color="auto" w:fill="auto" w:val="clear"/>
            <w:noWrap/>
            <w:vAlign w:val="center"/>
            <w:hideMark/>
          </w:tcPr>
          <w:p w14:paraId="3A844ECD"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P3+6%</w:t>
            </w:r>
          </w:p>
        </w:tc>
        <w:tc>
          <w:tcPr>
            <w:tcW w:type="pct" w:w="782"/>
            <w:shd w:color="auto" w:fill="auto" w:val="clear"/>
            <w:noWrap/>
            <w:vAlign w:val="center"/>
            <w:hideMark/>
          </w:tcPr>
          <w:p w14:paraId="00CFD476"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165</w:t>
            </w:r>
          </w:p>
        </w:tc>
        <w:tc>
          <w:tcPr>
            <w:tcW w:type="pct" w:w="1034"/>
            <w:vAlign w:val="center"/>
          </w:tcPr>
          <w:p w14:paraId="40165902" w14:textId="460AB2A3" w:rsidP="006A582C" w:rsidR="006A582C" w:rsidRDefault="006A582C" w:rsidRPr="00427365">
            <w:pPr>
              <w:spacing w:after="0" w:line="240" w:lineRule="auto"/>
              <w:jc w:val="center"/>
              <w:rPr>
                <w:rFonts w:cs="Arial" w:eastAsia="Times New Roman"/>
                <w:szCs w:val="16"/>
                <w:lang w:eastAsia="fr-FR"/>
              </w:rPr>
            </w:pPr>
            <w:r w:rsidRPr="001409B1">
              <w:rPr>
                <w:rFonts w:cs="Arial" w:eastAsia="Times New Roman"/>
                <w:szCs w:val="16"/>
                <w:lang w:eastAsia="fr-FR"/>
              </w:rPr>
              <w:t>1855 €</w:t>
            </w:r>
          </w:p>
        </w:tc>
        <w:tc>
          <w:tcPr>
            <w:tcW w:type="pct" w:w="862"/>
            <w:shd w:color="auto" w:fill="auto" w:val="clear"/>
            <w:noWrap/>
            <w:vAlign w:val="center"/>
          </w:tcPr>
          <w:p w14:paraId="346166AA" w14:textId="22F29E8E" w:rsidP="006A582C" w:rsidR="006A582C" w:rsidRDefault="008015F5" w:rsidRPr="001409B1">
            <w:pPr>
              <w:spacing w:after="0" w:line="240" w:lineRule="auto"/>
              <w:jc w:val="center"/>
              <w:rPr>
                <w:rFonts w:cs="Arial" w:eastAsia="Times New Roman"/>
                <w:szCs w:val="16"/>
                <w:lang w:eastAsia="fr-FR"/>
              </w:rPr>
            </w:pPr>
            <w:r>
              <w:rPr>
                <w:rFonts w:cs="Arial" w:eastAsia="Times New Roman"/>
                <w:szCs w:val="16"/>
                <w:lang w:eastAsia="fr-FR"/>
              </w:rPr>
              <w:t>1904 €</w:t>
            </w:r>
          </w:p>
        </w:tc>
        <w:tc>
          <w:tcPr>
            <w:tcW w:type="pct" w:w="1035"/>
          </w:tcPr>
          <w:p w14:paraId="17AC4AE5" w14:textId="2DEC2C01" w:rsidP="006A582C" w:rsidR="006A582C" w:rsidRDefault="008015F5" w:rsidRPr="001409B1">
            <w:pPr>
              <w:spacing w:after="0" w:line="240" w:lineRule="auto"/>
              <w:jc w:val="center"/>
              <w:rPr>
                <w:rFonts w:cs="Arial" w:eastAsia="Times New Roman"/>
                <w:szCs w:val="16"/>
                <w:lang w:eastAsia="fr-FR"/>
              </w:rPr>
            </w:pPr>
            <w:r>
              <w:rPr>
                <w:rFonts w:cs="Arial" w:eastAsia="Times New Roman"/>
                <w:szCs w:val="16"/>
                <w:lang w:eastAsia="fr-FR"/>
              </w:rPr>
              <w:t>49</w:t>
            </w:r>
            <w:r w:rsidR="006A582C" w:rsidRPr="001409B1">
              <w:rPr>
                <w:rFonts w:cs="Arial" w:eastAsia="Times New Roman"/>
                <w:szCs w:val="16"/>
                <w:lang w:eastAsia="fr-FR"/>
              </w:rPr>
              <w:t xml:space="preserve"> €</w:t>
            </w:r>
          </w:p>
        </w:tc>
      </w:tr>
      <w:tr w14:paraId="69AB186C" w14:textId="77777777" w:rsidR="006A582C" w:rsidRPr="001409B1" w:rsidTr="006A582C">
        <w:trPr>
          <w:trHeight w:val="20"/>
        </w:trPr>
        <w:tc>
          <w:tcPr>
            <w:tcW w:type="pct" w:w="674"/>
            <w:shd w:color="auto" w:fill="auto" w:val="clear"/>
            <w:noWrap/>
            <w:vAlign w:val="center"/>
            <w:hideMark/>
          </w:tcPr>
          <w:p w14:paraId="790ACE21"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V</w:t>
            </w:r>
          </w:p>
        </w:tc>
        <w:tc>
          <w:tcPr>
            <w:tcW w:type="pct" w:w="612"/>
            <w:shd w:color="auto" w:fill="auto" w:val="clear"/>
            <w:noWrap/>
            <w:vAlign w:val="center"/>
            <w:hideMark/>
          </w:tcPr>
          <w:p w14:paraId="2E92BE27"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P3+4%</w:t>
            </w:r>
          </w:p>
        </w:tc>
        <w:tc>
          <w:tcPr>
            <w:tcW w:type="pct" w:w="782"/>
            <w:shd w:color="auto" w:fill="auto" w:val="clear"/>
            <w:noWrap/>
            <w:vAlign w:val="center"/>
            <w:hideMark/>
          </w:tcPr>
          <w:p w14:paraId="4E95A2E0"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162</w:t>
            </w:r>
          </w:p>
        </w:tc>
        <w:tc>
          <w:tcPr>
            <w:tcW w:type="pct" w:w="1034"/>
            <w:vAlign w:val="center"/>
          </w:tcPr>
          <w:p w14:paraId="5D965ADE" w14:textId="2373F4CD" w:rsidP="006A582C" w:rsidR="006A582C" w:rsidRDefault="006A582C" w:rsidRPr="00427365">
            <w:pPr>
              <w:spacing w:after="0" w:line="240" w:lineRule="auto"/>
              <w:jc w:val="center"/>
              <w:rPr>
                <w:rFonts w:cs="Arial" w:eastAsia="Times New Roman"/>
                <w:szCs w:val="16"/>
                <w:lang w:eastAsia="fr-FR"/>
              </w:rPr>
            </w:pPr>
            <w:r w:rsidRPr="001409B1">
              <w:rPr>
                <w:rFonts w:cs="Arial" w:eastAsia="Times New Roman"/>
                <w:szCs w:val="16"/>
                <w:lang w:eastAsia="fr-FR"/>
              </w:rPr>
              <w:t>1820 €</w:t>
            </w:r>
          </w:p>
        </w:tc>
        <w:tc>
          <w:tcPr>
            <w:tcW w:type="pct" w:w="862"/>
            <w:shd w:color="auto" w:fill="auto" w:val="clear"/>
            <w:noWrap/>
            <w:vAlign w:val="center"/>
          </w:tcPr>
          <w:p w14:paraId="6C28DB46" w14:textId="3020B47D" w:rsidP="006A582C" w:rsidR="006A582C" w:rsidRDefault="008015F5" w:rsidRPr="001409B1">
            <w:pPr>
              <w:spacing w:after="0" w:line="240" w:lineRule="auto"/>
              <w:jc w:val="center"/>
              <w:rPr>
                <w:rFonts w:cs="Arial" w:eastAsia="Times New Roman"/>
                <w:szCs w:val="16"/>
                <w:lang w:eastAsia="fr-FR"/>
              </w:rPr>
            </w:pPr>
            <w:r>
              <w:rPr>
                <w:rFonts w:cs="Arial" w:eastAsia="Times New Roman"/>
                <w:szCs w:val="16"/>
                <w:lang w:eastAsia="fr-FR"/>
              </w:rPr>
              <w:t>1868 €</w:t>
            </w:r>
          </w:p>
        </w:tc>
        <w:tc>
          <w:tcPr>
            <w:tcW w:type="pct" w:w="1035"/>
          </w:tcPr>
          <w:p w14:paraId="76710A75" w14:textId="4894AC2C" w:rsidP="006A582C" w:rsidR="006A582C" w:rsidRDefault="008015F5" w:rsidRPr="001409B1">
            <w:pPr>
              <w:spacing w:after="0" w:line="240" w:lineRule="auto"/>
              <w:jc w:val="center"/>
              <w:rPr>
                <w:rFonts w:cs="Arial" w:eastAsia="Times New Roman"/>
                <w:szCs w:val="16"/>
                <w:lang w:eastAsia="fr-FR"/>
              </w:rPr>
            </w:pPr>
            <w:r>
              <w:rPr>
                <w:rFonts w:cs="Arial" w:eastAsia="Times New Roman"/>
                <w:szCs w:val="16"/>
                <w:lang w:eastAsia="fr-FR"/>
              </w:rPr>
              <w:t>48</w:t>
            </w:r>
            <w:r w:rsidR="006A582C" w:rsidRPr="001409B1">
              <w:rPr>
                <w:rFonts w:cs="Arial" w:eastAsia="Times New Roman"/>
                <w:szCs w:val="16"/>
                <w:lang w:eastAsia="fr-FR"/>
              </w:rPr>
              <w:t xml:space="preserve"> €</w:t>
            </w:r>
          </w:p>
        </w:tc>
      </w:tr>
      <w:tr w14:paraId="2218C860" w14:textId="77777777" w:rsidR="006A582C" w:rsidRPr="001409B1" w:rsidTr="006A582C">
        <w:trPr>
          <w:trHeight w:val="20"/>
        </w:trPr>
        <w:tc>
          <w:tcPr>
            <w:tcW w:type="pct" w:w="674"/>
            <w:shd w:color="auto" w:fill="auto" w:val="clear"/>
            <w:noWrap/>
            <w:vAlign w:val="center"/>
            <w:hideMark/>
          </w:tcPr>
          <w:p w14:paraId="63D4D30E"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IV+</w:t>
            </w:r>
          </w:p>
        </w:tc>
        <w:tc>
          <w:tcPr>
            <w:tcW w:type="pct" w:w="612"/>
            <w:shd w:color="auto" w:fill="auto" w:val="clear"/>
            <w:noWrap/>
            <w:vAlign w:val="center"/>
            <w:hideMark/>
          </w:tcPr>
          <w:p w14:paraId="76B1A888"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P3+2%</w:t>
            </w:r>
          </w:p>
        </w:tc>
        <w:tc>
          <w:tcPr>
            <w:tcW w:type="pct" w:w="782"/>
            <w:shd w:color="auto" w:fill="auto" w:val="clear"/>
            <w:noWrap/>
            <w:vAlign w:val="center"/>
            <w:hideMark/>
          </w:tcPr>
          <w:p w14:paraId="189B718E"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158</w:t>
            </w:r>
          </w:p>
        </w:tc>
        <w:tc>
          <w:tcPr>
            <w:tcW w:type="pct" w:w="1034"/>
            <w:vAlign w:val="center"/>
          </w:tcPr>
          <w:p w14:paraId="1E6009B6" w14:textId="3283314B" w:rsidP="006A582C" w:rsidR="006A582C" w:rsidRDefault="006A582C" w:rsidRPr="00427365">
            <w:pPr>
              <w:spacing w:after="0" w:line="240" w:lineRule="auto"/>
              <w:jc w:val="center"/>
              <w:rPr>
                <w:rFonts w:cs="Arial" w:eastAsia="Times New Roman"/>
                <w:szCs w:val="16"/>
                <w:lang w:eastAsia="fr-FR"/>
              </w:rPr>
            </w:pPr>
            <w:r w:rsidRPr="001409B1">
              <w:rPr>
                <w:rFonts w:cs="Arial" w:eastAsia="Times New Roman"/>
                <w:szCs w:val="16"/>
                <w:lang w:eastAsia="fr-FR"/>
              </w:rPr>
              <w:t>1784 €</w:t>
            </w:r>
          </w:p>
        </w:tc>
        <w:tc>
          <w:tcPr>
            <w:tcW w:type="pct" w:w="862"/>
            <w:shd w:color="auto" w:fill="auto" w:val="clear"/>
            <w:noWrap/>
            <w:vAlign w:val="center"/>
          </w:tcPr>
          <w:p w14:paraId="65615CA3" w14:textId="16A40625" w:rsidP="006A582C" w:rsidR="006A582C" w:rsidRDefault="008015F5" w:rsidRPr="001409B1">
            <w:pPr>
              <w:spacing w:after="0" w:line="240" w:lineRule="auto"/>
              <w:jc w:val="center"/>
              <w:rPr>
                <w:rFonts w:cs="Arial" w:eastAsia="Times New Roman"/>
                <w:szCs w:val="16"/>
                <w:lang w:eastAsia="fr-FR"/>
              </w:rPr>
            </w:pPr>
            <w:r>
              <w:rPr>
                <w:rFonts w:cs="Arial" w:eastAsia="Times New Roman"/>
                <w:szCs w:val="16"/>
                <w:lang w:eastAsia="fr-FR"/>
              </w:rPr>
              <w:t>1831 €</w:t>
            </w:r>
          </w:p>
        </w:tc>
        <w:tc>
          <w:tcPr>
            <w:tcW w:type="pct" w:w="1035"/>
          </w:tcPr>
          <w:p w14:paraId="632BCB07" w14:textId="6BA341A9" w:rsidP="006A582C" w:rsidR="006A582C" w:rsidRDefault="008015F5" w:rsidRPr="001409B1">
            <w:pPr>
              <w:spacing w:after="0" w:line="240" w:lineRule="auto"/>
              <w:jc w:val="center"/>
              <w:rPr>
                <w:rFonts w:cs="Arial" w:eastAsia="Times New Roman"/>
                <w:szCs w:val="16"/>
                <w:lang w:eastAsia="fr-FR"/>
              </w:rPr>
            </w:pPr>
            <w:r>
              <w:rPr>
                <w:rFonts w:cs="Arial" w:eastAsia="Times New Roman"/>
                <w:szCs w:val="16"/>
                <w:lang w:eastAsia="fr-FR"/>
              </w:rPr>
              <w:t>47</w:t>
            </w:r>
            <w:r w:rsidR="006A582C" w:rsidRPr="001409B1">
              <w:rPr>
                <w:rFonts w:cs="Arial" w:eastAsia="Times New Roman"/>
                <w:szCs w:val="16"/>
                <w:lang w:eastAsia="fr-FR"/>
              </w:rPr>
              <w:t xml:space="preserve"> €</w:t>
            </w:r>
          </w:p>
        </w:tc>
      </w:tr>
      <w:tr w14:paraId="11976F8A" w14:textId="77777777" w:rsidR="006A582C" w:rsidRPr="001409B1" w:rsidTr="006A582C">
        <w:trPr>
          <w:trHeight w:val="20"/>
        </w:trPr>
        <w:tc>
          <w:tcPr>
            <w:tcW w:type="pct" w:w="674"/>
            <w:shd w:color="auto" w:fill="auto" w:val="clear"/>
            <w:noWrap/>
            <w:vAlign w:val="center"/>
            <w:hideMark/>
          </w:tcPr>
          <w:p w14:paraId="2BCBD5E1"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IV</w:t>
            </w:r>
          </w:p>
        </w:tc>
        <w:tc>
          <w:tcPr>
            <w:tcW w:type="pct" w:w="612"/>
            <w:shd w:color="auto" w:fill="auto" w:val="clear"/>
            <w:noWrap/>
            <w:vAlign w:val="center"/>
            <w:hideMark/>
          </w:tcPr>
          <w:p w14:paraId="45D8EBC2"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P3</w:t>
            </w:r>
          </w:p>
        </w:tc>
        <w:tc>
          <w:tcPr>
            <w:tcW w:type="pct" w:w="782"/>
            <w:shd w:color="auto" w:fill="auto" w:val="clear"/>
            <w:noWrap/>
            <w:vAlign w:val="center"/>
            <w:hideMark/>
          </w:tcPr>
          <w:p w14:paraId="2DD95535"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155</w:t>
            </w:r>
          </w:p>
        </w:tc>
        <w:tc>
          <w:tcPr>
            <w:tcW w:type="pct" w:w="1034"/>
            <w:vAlign w:val="center"/>
          </w:tcPr>
          <w:p w14:paraId="05A6A308" w14:textId="6E06D566" w:rsidP="006A582C" w:rsidR="006A582C" w:rsidRDefault="006A582C" w:rsidRPr="00427365">
            <w:pPr>
              <w:spacing w:after="0" w:line="240" w:lineRule="auto"/>
              <w:jc w:val="center"/>
              <w:rPr>
                <w:rFonts w:cs="Arial" w:eastAsia="Times New Roman"/>
                <w:szCs w:val="16"/>
                <w:lang w:eastAsia="fr-FR"/>
              </w:rPr>
            </w:pPr>
            <w:r w:rsidRPr="001409B1">
              <w:rPr>
                <w:rFonts w:cs="Arial" w:eastAsia="Times New Roman"/>
                <w:szCs w:val="16"/>
                <w:lang w:eastAsia="fr-FR"/>
              </w:rPr>
              <w:t>1752 €</w:t>
            </w:r>
          </w:p>
        </w:tc>
        <w:tc>
          <w:tcPr>
            <w:tcW w:type="pct" w:w="862"/>
            <w:shd w:color="auto" w:fill="auto" w:val="clear"/>
            <w:noWrap/>
            <w:vAlign w:val="center"/>
          </w:tcPr>
          <w:p w14:paraId="64C91609" w14:textId="2DE1F8C8" w:rsidP="006A582C" w:rsidR="006A582C" w:rsidRDefault="008015F5" w:rsidRPr="001409B1">
            <w:pPr>
              <w:spacing w:after="0" w:line="240" w:lineRule="auto"/>
              <w:jc w:val="center"/>
              <w:rPr>
                <w:rFonts w:cs="Arial" w:eastAsia="Times New Roman"/>
                <w:szCs w:val="16"/>
                <w:lang w:eastAsia="fr-FR"/>
              </w:rPr>
            </w:pPr>
            <w:r>
              <w:rPr>
                <w:rFonts w:cs="Arial" w:eastAsia="Times New Roman"/>
                <w:szCs w:val="16"/>
                <w:lang w:eastAsia="fr-FR"/>
              </w:rPr>
              <w:t>1798 €</w:t>
            </w:r>
          </w:p>
        </w:tc>
        <w:tc>
          <w:tcPr>
            <w:tcW w:type="pct" w:w="1035"/>
          </w:tcPr>
          <w:p w14:paraId="115F56F3" w14:textId="16E095E9" w:rsidP="006A582C" w:rsidR="006A582C" w:rsidRDefault="008015F5" w:rsidRPr="001409B1">
            <w:pPr>
              <w:spacing w:after="0" w:line="240" w:lineRule="auto"/>
              <w:jc w:val="center"/>
              <w:rPr>
                <w:rFonts w:cs="Arial" w:eastAsia="Times New Roman"/>
                <w:szCs w:val="16"/>
                <w:lang w:eastAsia="fr-FR"/>
              </w:rPr>
            </w:pPr>
            <w:r>
              <w:rPr>
                <w:rFonts w:cs="Arial" w:eastAsia="Times New Roman"/>
                <w:szCs w:val="16"/>
                <w:lang w:eastAsia="fr-FR"/>
              </w:rPr>
              <w:t>46</w:t>
            </w:r>
            <w:r w:rsidR="006A582C" w:rsidRPr="001409B1">
              <w:rPr>
                <w:rFonts w:cs="Arial" w:eastAsia="Times New Roman"/>
                <w:szCs w:val="16"/>
                <w:lang w:eastAsia="fr-FR"/>
              </w:rPr>
              <w:t xml:space="preserve"> €</w:t>
            </w:r>
          </w:p>
        </w:tc>
      </w:tr>
      <w:tr w14:paraId="3AAFAA6B" w14:textId="77777777" w:rsidR="006A582C" w:rsidRPr="001409B1" w:rsidTr="006A582C">
        <w:trPr>
          <w:trHeight w:val="20"/>
        </w:trPr>
        <w:tc>
          <w:tcPr>
            <w:tcW w:type="pct" w:w="674"/>
            <w:shd w:color="auto" w:fill="auto" w:val="clear"/>
            <w:noWrap/>
            <w:vAlign w:val="center"/>
            <w:hideMark/>
          </w:tcPr>
          <w:p w14:paraId="799EAAA4"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III+</w:t>
            </w:r>
          </w:p>
        </w:tc>
        <w:tc>
          <w:tcPr>
            <w:tcW w:type="pct" w:w="612"/>
            <w:shd w:color="auto" w:fill="auto" w:val="clear"/>
            <w:noWrap/>
            <w:vAlign w:val="center"/>
            <w:hideMark/>
          </w:tcPr>
          <w:p w14:paraId="5705478B"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P2+2%</w:t>
            </w:r>
          </w:p>
        </w:tc>
        <w:tc>
          <w:tcPr>
            <w:tcW w:type="pct" w:w="782"/>
            <w:shd w:color="auto" w:fill="auto" w:val="clear"/>
            <w:noWrap/>
            <w:vAlign w:val="center"/>
            <w:hideMark/>
          </w:tcPr>
          <w:p w14:paraId="009683FB"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153</w:t>
            </w:r>
          </w:p>
        </w:tc>
        <w:tc>
          <w:tcPr>
            <w:tcW w:type="pct" w:w="1034"/>
            <w:shd w:color="auto" w:fill="auto" w:val="clear"/>
            <w:vAlign w:val="center"/>
          </w:tcPr>
          <w:p w14:paraId="2951D78D" w14:textId="17358B04" w:rsidP="006A582C" w:rsidR="006A582C" w:rsidRDefault="006A582C" w:rsidRPr="006345AD">
            <w:pPr>
              <w:spacing w:after="0" w:line="240" w:lineRule="auto"/>
              <w:jc w:val="center"/>
              <w:rPr>
                <w:rFonts w:cs="Arial" w:eastAsia="Times New Roman"/>
                <w:szCs w:val="16"/>
                <w:lang w:eastAsia="fr-FR"/>
              </w:rPr>
            </w:pPr>
            <w:r w:rsidRPr="001409B1">
              <w:rPr>
                <w:rFonts w:cs="Arial" w:eastAsia="Times New Roman"/>
                <w:szCs w:val="16"/>
                <w:lang w:eastAsia="fr-FR"/>
              </w:rPr>
              <w:t>1728 €</w:t>
            </w:r>
          </w:p>
        </w:tc>
        <w:tc>
          <w:tcPr>
            <w:tcW w:type="pct" w:w="862"/>
            <w:shd w:color="auto" w:fill="auto" w:val="clear"/>
            <w:noWrap/>
            <w:vAlign w:val="center"/>
          </w:tcPr>
          <w:p w14:paraId="43C70BDF" w14:textId="6032F130" w:rsidP="006A582C" w:rsidR="006A582C" w:rsidRDefault="008015F5" w:rsidRPr="001409B1">
            <w:pPr>
              <w:spacing w:after="0" w:line="240" w:lineRule="auto"/>
              <w:jc w:val="center"/>
              <w:rPr>
                <w:rFonts w:cs="Arial" w:eastAsia="Times New Roman"/>
                <w:szCs w:val="16"/>
                <w:lang w:eastAsia="fr-FR"/>
              </w:rPr>
            </w:pPr>
            <w:r>
              <w:rPr>
                <w:rFonts w:cs="Arial" w:eastAsia="Times New Roman"/>
                <w:szCs w:val="16"/>
                <w:lang w:eastAsia="fr-FR"/>
              </w:rPr>
              <w:t>1774 €</w:t>
            </w:r>
          </w:p>
        </w:tc>
        <w:tc>
          <w:tcPr>
            <w:tcW w:type="pct" w:w="1035"/>
            <w:shd w:color="auto" w:fill="auto" w:val="clear"/>
          </w:tcPr>
          <w:p w14:paraId="461F5293" w14:textId="772B5D93" w:rsidP="006A582C" w:rsidR="006A582C" w:rsidRDefault="008015F5" w:rsidRPr="001409B1">
            <w:pPr>
              <w:spacing w:after="0" w:line="240" w:lineRule="auto"/>
              <w:jc w:val="center"/>
              <w:rPr>
                <w:rFonts w:cs="Arial" w:eastAsia="Times New Roman"/>
                <w:szCs w:val="16"/>
                <w:lang w:eastAsia="fr-FR"/>
              </w:rPr>
            </w:pPr>
            <w:r>
              <w:rPr>
                <w:rFonts w:cs="Arial" w:eastAsia="Times New Roman"/>
                <w:szCs w:val="16"/>
                <w:lang w:eastAsia="fr-FR"/>
              </w:rPr>
              <w:t xml:space="preserve">46 </w:t>
            </w:r>
            <w:r w:rsidR="006A582C" w:rsidRPr="001409B1">
              <w:rPr>
                <w:rFonts w:cs="Arial" w:eastAsia="Times New Roman"/>
                <w:szCs w:val="16"/>
                <w:lang w:eastAsia="fr-FR"/>
              </w:rPr>
              <w:t>€</w:t>
            </w:r>
          </w:p>
        </w:tc>
      </w:tr>
      <w:tr w14:paraId="2CC11445" w14:textId="77777777" w:rsidR="006A582C" w:rsidRPr="001409B1" w:rsidTr="006A582C">
        <w:trPr>
          <w:trHeight w:val="20"/>
        </w:trPr>
        <w:tc>
          <w:tcPr>
            <w:tcW w:type="pct" w:w="674"/>
            <w:shd w:color="auto" w:fill="auto" w:val="clear"/>
            <w:noWrap/>
            <w:vAlign w:val="center"/>
            <w:hideMark/>
          </w:tcPr>
          <w:p w14:paraId="00299C9F"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III</w:t>
            </w:r>
          </w:p>
        </w:tc>
        <w:tc>
          <w:tcPr>
            <w:tcW w:type="pct" w:w="612"/>
            <w:shd w:color="auto" w:fill="auto" w:val="clear"/>
            <w:noWrap/>
            <w:vAlign w:val="center"/>
            <w:hideMark/>
          </w:tcPr>
          <w:p w14:paraId="576A39C1"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P2</w:t>
            </w:r>
          </w:p>
        </w:tc>
        <w:tc>
          <w:tcPr>
            <w:tcW w:type="pct" w:w="782"/>
            <w:shd w:color="auto" w:fill="auto" w:val="clear"/>
            <w:noWrap/>
            <w:vAlign w:val="center"/>
            <w:hideMark/>
          </w:tcPr>
          <w:p w14:paraId="21369196"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150</w:t>
            </w:r>
          </w:p>
        </w:tc>
        <w:tc>
          <w:tcPr>
            <w:tcW w:type="pct" w:w="1034"/>
            <w:vAlign w:val="center"/>
          </w:tcPr>
          <w:p w14:paraId="457BDBA4" w14:textId="7C22CDB9" w:rsidP="006A582C" w:rsidR="006A582C" w:rsidRDefault="006A582C" w:rsidRPr="00427365">
            <w:pPr>
              <w:spacing w:after="0" w:line="240" w:lineRule="auto"/>
              <w:jc w:val="center"/>
              <w:rPr>
                <w:rFonts w:cs="Arial" w:eastAsia="Times New Roman"/>
                <w:szCs w:val="16"/>
                <w:lang w:eastAsia="fr-FR"/>
              </w:rPr>
            </w:pPr>
            <w:r w:rsidRPr="001409B1">
              <w:rPr>
                <w:rFonts w:cs="Arial" w:eastAsia="Times New Roman"/>
                <w:szCs w:val="16"/>
                <w:lang w:eastAsia="fr-FR"/>
              </w:rPr>
              <w:t>1693 €</w:t>
            </w:r>
          </w:p>
        </w:tc>
        <w:tc>
          <w:tcPr>
            <w:tcW w:type="pct" w:w="862"/>
            <w:shd w:color="auto" w:fill="auto" w:val="clear"/>
            <w:noWrap/>
            <w:vAlign w:val="center"/>
          </w:tcPr>
          <w:p w14:paraId="3BA60C9A" w14:textId="3D51CBE0" w:rsidP="006A582C" w:rsidR="006A582C" w:rsidRDefault="008015F5" w:rsidRPr="001409B1">
            <w:pPr>
              <w:spacing w:after="0" w:line="240" w:lineRule="auto"/>
              <w:jc w:val="center"/>
              <w:rPr>
                <w:rFonts w:cs="Arial" w:eastAsia="Times New Roman"/>
                <w:szCs w:val="16"/>
                <w:lang w:eastAsia="fr-FR"/>
              </w:rPr>
            </w:pPr>
            <w:r>
              <w:rPr>
                <w:rFonts w:cs="Arial" w:eastAsia="Times New Roman"/>
                <w:szCs w:val="16"/>
                <w:lang w:eastAsia="fr-FR"/>
              </w:rPr>
              <w:t>1738 €</w:t>
            </w:r>
          </w:p>
        </w:tc>
        <w:tc>
          <w:tcPr>
            <w:tcW w:type="pct" w:w="1035"/>
          </w:tcPr>
          <w:p w14:paraId="6C3E4A9B" w14:textId="6D400602" w:rsidP="006A582C" w:rsidR="006A582C" w:rsidRDefault="008015F5" w:rsidRPr="001409B1">
            <w:pPr>
              <w:spacing w:after="0" w:line="240" w:lineRule="auto"/>
              <w:jc w:val="center"/>
              <w:rPr>
                <w:rFonts w:cs="Arial" w:eastAsia="Times New Roman"/>
                <w:szCs w:val="16"/>
                <w:lang w:eastAsia="fr-FR"/>
              </w:rPr>
            </w:pPr>
            <w:r>
              <w:rPr>
                <w:rFonts w:cs="Arial" w:eastAsia="Times New Roman"/>
                <w:szCs w:val="16"/>
                <w:lang w:eastAsia="fr-FR"/>
              </w:rPr>
              <w:t>45</w:t>
            </w:r>
            <w:r w:rsidR="006A582C" w:rsidRPr="001409B1">
              <w:rPr>
                <w:rFonts w:cs="Arial" w:eastAsia="Times New Roman"/>
                <w:szCs w:val="16"/>
                <w:lang w:eastAsia="fr-FR"/>
              </w:rPr>
              <w:t xml:space="preserve"> €</w:t>
            </w:r>
          </w:p>
        </w:tc>
      </w:tr>
      <w:tr w14:paraId="17B8B3F8" w14:textId="77777777" w:rsidR="006A582C" w:rsidRPr="001409B1" w:rsidTr="006A582C">
        <w:trPr>
          <w:trHeight w:val="20"/>
        </w:trPr>
        <w:tc>
          <w:tcPr>
            <w:tcW w:type="pct" w:w="674"/>
            <w:shd w:color="auto" w:fill="auto" w:val="clear"/>
            <w:noWrap/>
            <w:vAlign w:val="center"/>
            <w:hideMark/>
          </w:tcPr>
          <w:p w14:paraId="06336D91"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II</w:t>
            </w:r>
          </w:p>
        </w:tc>
        <w:tc>
          <w:tcPr>
            <w:tcW w:type="pct" w:w="612"/>
            <w:shd w:color="auto" w:fill="auto" w:val="clear"/>
            <w:noWrap/>
            <w:vAlign w:val="center"/>
            <w:hideMark/>
          </w:tcPr>
          <w:p w14:paraId="7DFF06A0"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P1</w:t>
            </w:r>
          </w:p>
        </w:tc>
        <w:tc>
          <w:tcPr>
            <w:tcW w:type="pct" w:w="782"/>
            <w:shd w:color="auto" w:fill="auto" w:val="clear"/>
            <w:noWrap/>
            <w:vAlign w:val="center"/>
            <w:hideMark/>
          </w:tcPr>
          <w:p w14:paraId="3BAE15BF" w14:textId="77777777" w:rsidP="006A582C" w:rsidR="006A582C" w:rsidRDefault="006A582C" w:rsidRPr="00427365">
            <w:pPr>
              <w:spacing w:after="0" w:line="240" w:lineRule="auto"/>
              <w:jc w:val="center"/>
              <w:rPr>
                <w:rFonts w:cs="Arial" w:eastAsia="Times New Roman"/>
                <w:szCs w:val="16"/>
                <w:lang w:eastAsia="fr-FR"/>
              </w:rPr>
            </w:pPr>
            <w:r w:rsidRPr="00427365">
              <w:rPr>
                <w:rFonts w:cs="Arial" w:eastAsia="Times New Roman"/>
                <w:szCs w:val="16"/>
                <w:lang w:eastAsia="fr-FR"/>
              </w:rPr>
              <w:t>140</w:t>
            </w:r>
          </w:p>
        </w:tc>
        <w:tc>
          <w:tcPr>
            <w:tcW w:type="pct" w:w="1034"/>
            <w:vAlign w:val="center"/>
          </w:tcPr>
          <w:p w14:paraId="20851056" w14:textId="5E3B3807" w:rsidP="006A582C" w:rsidR="006A582C" w:rsidRDefault="006A582C" w:rsidRPr="00427365">
            <w:pPr>
              <w:spacing w:after="0" w:line="240" w:lineRule="auto"/>
              <w:jc w:val="center"/>
              <w:rPr>
                <w:rFonts w:cs="Arial" w:eastAsia="Times New Roman"/>
                <w:szCs w:val="16"/>
                <w:lang w:eastAsia="fr-FR"/>
              </w:rPr>
            </w:pPr>
            <w:r w:rsidRPr="001409B1">
              <w:rPr>
                <w:rFonts w:cs="Arial" w:eastAsia="Times New Roman"/>
                <w:szCs w:val="16"/>
                <w:lang w:eastAsia="fr-FR"/>
              </w:rPr>
              <w:t>1672 €</w:t>
            </w:r>
          </w:p>
        </w:tc>
        <w:tc>
          <w:tcPr>
            <w:tcW w:type="pct" w:w="862"/>
            <w:shd w:color="auto" w:fill="auto" w:val="clear"/>
            <w:noWrap/>
            <w:vAlign w:val="center"/>
          </w:tcPr>
          <w:p w14:paraId="2BD085D1" w14:textId="5E48AE72" w:rsidP="006A582C" w:rsidR="006A582C" w:rsidRDefault="008015F5" w:rsidRPr="001409B1">
            <w:pPr>
              <w:spacing w:after="0" w:line="240" w:lineRule="auto"/>
              <w:jc w:val="center"/>
              <w:rPr>
                <w:rFonts w:cs="Arial" w:eastAsia="Times New Roman"/>
                <w:szCs w:val="16"/>
                <w:lang w:eastAsia="fr-FR"/>
              </w:rPr>
            </w:pPr>
            <w:r>
              <w:rPr>
                <w:rFonts w:cs="Arial" w:eastAsia="Times New Roman"/>
                <w:szCs w:val="16"/>
                <w:lang w:eastAsia="fr-FR"/>
              </w:rPr>
              <w:t>1716 €</w:t>
            </w:r>
          </w:p>
        </w:tc>
        <w:tc>
          <w:tcPr>
            <w:tcW w:type="pct" w:w="1035"/>
          </w:tcPr>
          <w:p w14:paraId="79AA5CD8" w14:textId="4D854D0E" w:rsidP="006A582C" w:rsidR="006A582C" w:rsidRDefault="008015F5" w:rsidRPr="001409B1">
            <w:pPr>
              <w:spacing w:after="0" w:line="240" w:lineRule="auto"/>
              <w:jc w:val="center"/>
              <w:rPr>
                <w:rFonts w:cs="Arial" w:eastAsia="Times New Roman"/>
                <w:szCs w:val="16"/>
                <w:lang w:eastAsia="fr-FR"/>
              </w:rPr>
            </w:pPr>
            <w:r>
              <w:rPr>
                <w:rFonts w:cs="Arial" w:eastAsia="Times New Roman"/>
                <w:szCs w:val="16"/>
                <w:lang w:eastAsia="fr-FR"/>
              </w:rPr>
              <w:t>44</w:t>
            </w:r>
            <w:r w:rsidR="006A582C" w:rsidRPr="001409B1">
              <w:rPr>
                <w:rFonts w:cs="Arial" w:eastAsia="Times New Roman"/>
                <w:szCs w:val="16"/>
                <w:lang w:eastAsia="fr-FR"/>
              </w:rPr>
              <w:t xml:space="preserve"> €</w:t>
            </w:r>
          </w:p>
        </w:tc>
      </w:tr>
      <w:bookmarkEnd w:id="0"/>
    </w:tbl>
    <w:p w14:paraId="49EFC924" w14:textId="1C555119" w:rsidP="00B27397" w:rsidR="006A582C" w:rsidRDefault="006A582C">
      <w:pPr>
        <w:spacing w:after="120"/>
        <w:jc w:val="both"/>
        <w:rPr>
          <w:highlight w:val="yellow"/>
        </w:rPr>
      </w:pPr>
    </w:p>
    <w:p w14:paraId="1014F13E" w14:textId="77777777" w:rsidP="00B27397" w:rsidR="005E3705" w:rsidRDefault="005E3705">
      <w:pPr>
        <w:spacing w:after="120"/>
        <w:jc w:val="both"/>
        <w:rPr>
          <w:highlight w:val="yellow"/>
        </w:rPr>
      </w:pPr>
    </w:p>
    <w:p w14:paraId="0FF3F045" w14:textId="77777777" w:rsidP="00B27397" w:rsidR="005E3705" w:rsidRDefault="005E3705">
      <w:pPr>
        <w:spacing w:after="120"/>
        <w:jc w:val="both"/>
        <w:rPr>
          <w:highlight w:val="yellow"/>
        </w:rPr>
      </w:pPr>
    </w:p>
    <w:tbl>
      <w:tblPr>
        <w:tblW w:type="pct" w:w="453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left w:type="dxa" w:w="70"/>
          <w:right w:type="dxa" w:w="70"/>
        </w:tblCellMar>
        <w:tblLook w:firstColumn="1" w:firstRow="1" w:lastColumn="0" w:lastRow="0" w:noHBand="0" w:noVBand="1" w:val="04A0"/>
      </w:tblPr>
      <w:tblGrid>
        <w:gridCol w:w="1109"/>
        <w:gridCol w:w="1006"/>
        <w:gridCol w:w="1285"/>
        <w:gridCol w:w="1699"/>
        <w:gridCol w:w="1417"/>
        <w:gridCol w:w="1701"/>
      </w:tblGrid>
      <w:tr w14:paraId="18981DB8" w14:textId="77777777" w:rsidR="00821781" w:rsidRPr="001409B1" w:rsidTr="00821781">
        <w:trPr>
          <w:trHeight w:val="20"/>
        </w:trPr>
        <w:tc>
          <w:tcPr>
            <w:tcW w:type="pct" w:w="675"/>
            <w:shd w:color="auto" w:fill="auto" w:val="clear"/>
            <w:noWrap/>
            <w:vAlign w:val="center"/>
            <w:hideMark/>
          </w:tcPr>
          <w:p w14:paraId="292C5C3A" w14:textId="77777777" w:rsidP="005A6AD9" w:rsidR="00821781" w:rsidRDefault="00821781" w:rsidRPr="00427365">
            <w:pPr>
              <w:spacing w:after="0" w:line="240" w:lineRule="auto"/>
              <w:jc w:val="center"/>
              <w:rPr>
                <w:rFonts w:cs="Arial" w:eastAsia="Times New Roman"/>
                <w:b/>
                <w:szCs w:val="16"/>
                <w:lang w:eastAsia="fr-FR"/>
              </w:rPr>
            </w:pPr>
            <w:r w:rsidRPr="00427365">
              <w:rPr>
                <w:rFonts w:cs="Arial" w:eastAsia="Times New Roman"/>
                <w:b/>
                <w:szCs w:val="16"/>
                <w:lang w:eastAsia="fr-FR"/>
              </w:rPr>
              <w:t>NIVEAU</w:t>
            </w:r>
          </w:p>
        </w:tc>
        <w:tc>
          <w:tcPr>
            <w:tcW w:type="pct" w:w="612"/>
            <w:shd w:color="auto" w:fill="auto" w:val="clear"/>
            <w:noWrap/>
            <w:vAlign w:val="center"/>
            <w:hideMark/>
          </w:tcPr>
          <w:p w14:paraId="25DAF171" w14:textId="77777777" w:rsidP="005A6AD9" w:rsidR="00821781" w:rsidRDefault="00821781" w:rsidRPr="00427365">
            <w:pPr>
              <w:spacing w:after="0" w:line="240" w:lineRule="auto"/>
              <w:jc w:val="center"/>
              <w:rPr>
                <w:rFonts w:cs="Arial" w:eastAsia="Times New Roman"/>
                <w:b/>
                <w:szCs w:val="16"/>
                <w:lang w:eastAsia="fr-FR"/>
              </w:rPr>
            </w:pPr>
            <w:r w:rsidRPr="00427365">
              <w:rPr>
                <w:rFonts w:cs="Arial" w:eastAsia="Times New Roman"/>
                <w:b/>
                <w:szCs w:val="16"/>
                <w:lang w:eastAsia="fr-FR"/>
              </w:rPr>
              <w:t>Cat</w:t>
            </w:r>
          </w:p>
        </w:tc>
        <w:tc>
          <w:tcPr>
            <w:tcW w:type="pct" w:w="782"/>
            <w:shd w:color="auto" w:fill="auto" w:val="clear"/>
            <w:noWrap/>
            <w:vAlign w:val="center"/>
            <w:hideMark/>
          </w:tcPr>
          <w:p w14:paraId="5B6D43C1" w14:textId="77777777" w:rsidP="005A6AD9" w:rsidR="00821781" w:rsidRDefault="00821781" w:rsidRPr="00427365">
            <w:pPr>
              <w:spacing w:after="0" w:line="240" w:lineRule="auto"/>
              <w:jc w:val="center"/>
              <w:rPr>
                <w:rFonts w:cs="Arial" w:eastAsia="Times New Roman"/>
                <w:b/>
                <w:szCs w:val="16"/>
                <w:lang w:eastAsia="fr-FR"/>
              </w:rPr>
            </w:pPr>
            <w:r w:rsidRPr="00427365">
              <w:rPr>
                <w:rFonts w:cs="Arial" w:eastAsia="Times New Roman"/>
                <w:b/>
                <w:szCs w:val="16"/>
                <w:lang w:eastAsia="fr-FR"/>
              </w:rPr>
              <w:t>Coefficient</w:t>
            </w:r>
          </w:p>
        </w:tc>
        <w:tc>
          <w:tcPr>
            <w:tcW w:type="pct" w:w="1034"/>
            <w:vAlign w:val="center"/>
          </w:tcPr>
          <w:p w14:paraId="747377C8" w14:textId="77777777" w:rsidP="005A6AD9" w:rsidR="00BF7901" w:rsidRDefault="00BF7901">
            <w:pPr>
              <w:spacing w:after="0" w:line="240" w:lineRule="auto"/>
              <w:jc w:val="center"/>
              <w:rPr>
                <w:rFonts w:cs="Arial" w:eastAsia="Times New Roman"/>
                <w:b/>
                <w:i/>
                <w:iCs/>
                <w:szCs w:val="16"/>
                <w:lang w:eastAsia="fr-FR"/>
              </w:rPr>
            </w:pPr>
          </w:p>
          <w:p w14:paraId="21A2375A" w14:textId="098CAA71" w:rsidP="005A6AD9" w:rsidR="00821781" w:rsidRDefault="00BF7901" w:rsidRPr="00427365">
            <w:pPr>
              <w:spacing w:after="0" w:line="240" w:lineRule="auto"/>
              <w:jc w:val="center"/>
              <w:rPr>
                <w:rFonts w:cs="Arial" w:eastAsia="Times New Roman"/>
                <w:b/>
                <w:i/>
                <w:iCs/>
                <w:szCs w:val="16"/>
                <w:lang w:eastAsia="fr-FR"/>
              </w:rPr>
            </w:pPr>
            <w:r>
              <w:rPr>
                <w:rFonts w:cs="Arial" w:eastAsia="Times New Roman"/>
                <w:b/>
                <w:i/>
                <w:iCs/>
                <w:szCs w:val="16"/>
                <w:lang w:eastAsia="fr-FR"/>
              </w:rPr>
              <w:t xml:space="preserve">Au </w:t>
            </w:r>
            <w:r w:rsidR="00821781">
              <w:rPr>
                <w:rFonts w:cs="Arial" w:eastAsia="Times New Roman"/>
                <w:b/>
                <w:i/>
                <w:iCs/>
                <w:szCs w:val="16"/>
                <w:lang w:eastAsia="fr-FR"/>
              </w:rPr>
              <w:t>1</w:t>
            </w:r>
            <w:r w:rsidR="00821781" w:rsidRPr="00821781">
              <w:rPr>
                <w:rFonts w:cs="Arial" w:eastAsia="Times New Roman"/>
                <w:b/>
                <w:i/>
                <w:iCs/>
                <w:szCs w:val="16"/>
                <w:vertAlign w:val="superscript"/>
                <w:lang w:eastAsia="fr-FR"/>
              </w:rPr>
              <w:t>er</w:t>
            </w:r>
            <w:r w:rsidR="00821781">
              <w:rPr>
                <w:rFonts w:cs="Arial" w:eastAsia="Times New Roman"/>
                <w:b/>
                <w:i/>
                <w:iCs/>
                <w:szCs w:val="16"/>
                <w:lang w:eastAsia="fr-FR"/>
              </w:rPr>
              <w:t xml:space="preserve"> mai </w:t>
            </w:r>
            <w:r w:rsidR="00821781" w:rsidRPr="00427365">
              <w:rPr>
                <w:rFonts w:cs="Arial" w:eastAsia="Times New Roman"/>
                <w:b/>
                <w:i/>
                <w:iCs/>
                <w:szCs w:val="16"/>
                <w:lang w:eastAsia="fr-FR"/>
              </w:rPr>
              <w:t>202</w:t>
            </w:r>
            <w:r w:rsidR="00821781">
              <w:rPr>
                <w:rFonts w:cs="Arial" w:eastAsia="Times New Roman"/>
                <w:b/>
                <w:i/>
                <w:iCs/>
                <w:szCs w:val="16"/>
                <w:lang w:eastAsia="fr-FR"/>
              </w:rPr>
              <w:t>2</w:t>
            </w:r>
          </w:p>
          <w:p w14:paraId="673237FB" w14:textId="77777777" w:rsidP="005A6AD9" w:rsidR="00821781" w:rsidRDefault="00821781" w:rsidRPr="00427365">
            <w:pPr>
              <w:spacing w:after="0" w:line="240" w:lineRule="auto"/>
              <w:jc w:val="center"/>
              <w:rPr>
                <w:rFonts w:cs="Arial" w:eastAsia="Times New Roman"/>
                <w:b/>
                <w:i/>
                <w:iCs/>
                <w:szCs w:val="16"/>
                <w:lang w:eastAsia="fr-FR"/>
              </w:rPr>
            </w:pPr>
          </w:p>
        </w:tc>
        <w:tc>
          <w:tcPr>
            <w:tcW w:type="pct" w:w="862"/>
            <w:shd w:color="auto" w:fill="auto" w:val="clear"/>
            <w:vAlign w:val="center"/>
          </w:tcPr>
          <w:p w14:paraId="0C9A928C" w14:textId="53EA528C" w:rsidP="005A6AD9" w:rsidR="00821781" w:rsidRDefault="00821781" w:rsidRPr="001409B1">
            <w:pPr>
              <w:spacing w:after="0" w:line="240" w:lineRule="auto"/>
              <w:jc w:val="center"/>
              <w:rPr>
                <w:rFonts w:cs="Arial" w:eastAsia="Times New Roman"/>
                <w:b/>
                <w:i/>
                <w:iCs/>
                <w:szCs w:val="16"/>
                <w:lang w:eastAsia="fr-FR"/>
              </w:rPr>
            </w:pPr>
            <w:r>
              <w:rPr>
                <w:rFonts w:cs="Arial" w:eastAsia="Times New Roman"/>
                <w:b/>
                <w:i/>
                <w:iCs/>
                <w:szCs w:val="16"/>
                <w:lang w:eastAsia="fr-FR"/>
              </w:rPr>
              <w:t>A compter du 1</w:t>
            </w:r>
            <w:r w:rsidRPr="006A582C">
              <w:rPr>
                <w:rFonts w:cs="Arial" w:eastAsia="Times New Roman"/>
                <w:b/>
                <w:i/>
                <w:iCs/>
                <w:szCs w:val="16"/>
                <w:vertAlign w:val="superscript"/>
                <w:lang w:eastAsia="fr-FR"/>
              </w:rPr>
              <w:t>er</w:t>
            </w:r>
            <w:r>
              <w:rPr>
                <w:rFonts w:cs="Arial" w:eastAsia="Times New Roman"/>
                <w:b/>
                <w:i/>
                <w:iCs/>
                <w:szCs w:val="16"/>
                <w:lang w:eastAsia="fr-FR"/>
              </w:rPr>
              <w:t xml:space="preserve"> août </w:t>
            </w:r>
            <w:r w:rsidRPr="001409B1">
              <w:rPr>
                <w:rFonts w:cs="Arial" w:eastAsia="Times New Roman"/>
                <w:b/>
                <w:i/>
                <w:iCs/>
                <w:szCs w:val="16"/>
                <w:lang w:eastAsia="fr-FR"/>
              </w:rPr>
              <w:t>2022</w:t>
            </w:r>
          </w:p>
        </w:tc>
        <w:tc>
          <w:tcPr>
            <w:tcW w:type="pct" w:w="1035"/>
          </w:tcPr>
          <w:p w14:paraId="20F4A9BA" w14:textId="77777777" w:rsidP="005A6AD9" w:rsidR="00821781" w:rsidRDefault="00821781" w:rsidRPr="001409B1">
            <w:pPr>
              <w:spacing w:after="0" w:line="240" w:lineRule="auto"/>
              <w:jc w:val="center"/>
              <w:rPr>
                <w:rFonts w:cs="Arial" w:eastAsia="Times New Roman"/>
                <w:b/>
                <w:i/>
                <w:iCs/>
                <w:szCs w:val="16"/>
                <w:lang w:eastAsia="fr-FR"/>
              </w:rPr>
            </w:pPr>
          </w:p>
          <w:p w14:paraId="65200621" w14:textId="77777777" w:rsidP="005A6AD9" w:rsidR="00821781" w:rsidRDefault="00821781" w:rsidRPr="001409B1">
            <w:pPr>
              <w:spacing w:after="0" w:line="240" w:lineRule="auto"/>
              <w:jc w:val="center"/>
              <w:rPr>
                <w:rFonts w:cs="Arial" w:eastAsia="Times New Roman"/>
                <w:b/>
                <w:i/>
                <w:iCs/>
                <w:szCs w:val="16"/>
                <w:lang w:eastAsia="fr-FR"/>
              </w:rPr>
            </w:pPr>
            <w:r w:rsidRPr="001409B1">
              <w:rPr>
                <w:rFonts w:cs="Arial" w:eastAsia="Times New Roman"/>
                <w:b/>
                <w:i/>
                <w:iCs/>
                <w:szCs w:val="16"/>
                <w:lang w:eastAsia="fr-FR"/>
              </w:rPr>
              <w:t xml:space="preserve">ECARTS </w:t>
            </w:r>
          </w:p>
        </w:tc>
      </w:tr>
      <w:tr w14:paraId="14D4A5F7" w14:textId="77777777" w:rsidR="00821781" w:rsidRPr="001409B1" w:rsidTr="00821781">
        <w:trPr>
          <w:trHeight w:val="20"/>
        </w:trPr>
        <w:tc>
          <w:tcPr>
            <w:tcW w:type="pct" w:w="675"/>
            <w:shd w:color="auto" w:fill="auto" w:val="clear"/>
            <w:noWrap/>
            <w:vAlign w:val="center"/>
            <w:hideMark/>
          </w:tcPr>
          <w:p w14:paraId="1EB8EDBE"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VIII</w:t>
            </w:r>
          </w:p>
        </w:tc>
        <w:tc>
          <w:tcPr>
            <w:tcW w:type="pct" w:w="612"/>
            <w:shd w:color="auto" w:fill="auto" w:val="clear"/>
            <w:noWrap/>
            <w:vAlign w:val="center"/>
            <w:hideMark/>
          </w:tcPr>
          <w:p w14:paraId="378559F5"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E+10%</w:t>
            </w:r>
          </w:p>
        </w:tc>
        <w:tc>
          <w:tcPr>
            <w:tcW w:type="pct" w:w="782"/>
            <w:shd w:color="auto" w:fill="auto" w:val="clear"/>
            <w:noWrap/>
            <w:vAlign w:val="center"/>
            <w:hideMark/>
          </w:tcPr>
          <w:p w14:paraId="11D8CDDE"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190</w:t>
            </w:r>
          </w:p>
        </w:tc>
        <w:tc>
          <w:tcPr>
            <w:tcW w:type="pct" w:w="1034"/>
            <w:vAlign w:val="center"/>
          </w:tcPr>
          <w:p w14:paraId="455E8A86" w14:textId="7C7CFF4E" w:rsidP="00821781" w:rsidR="00821781" w:rsidRDefault="00821781" w:rsidRPr="00427365">
            <w:pPr>
              <w:spacing w:after="0" w:line="240" w:lineRule="auto"/>
              <w:jc w:val="center"/>
              <w:rPr>
                <w:rFonts w:cs="Arial" w:eastAsia="Times New Roman"/>
                <w:szCs w:val="16"/>
                <w:lang w:eastAsia="fr-FR"/>
              </w:rPr>
            </w:pPr>
            <w:r>
              <w:rPr>
                <w:rFonts w:cs="Arial" w:eastAsia="Times New Roman"/>
                <w:szCs w:val="16"/>
                <w:lang w:eastAsia="fr-FR"/>
              </w:rPr>
              <w:t>2124 €</w:t>
            </w:r>
          </w:p>
        </w:tc>
        <w:tc>
          <w:tcPr>
            <w:tcW w:type="pct" w:w="862"/>
            <w:shd w:color="auto" w:fill="auto" w:val="clear"/>
            <w:noWrap/>
            <w:vAlign w:val="center"/>
          </w:tcPr>
          <w:p w14:paraId="56F51E74" w14:textId="37E91B2F" w:rsidP="00821781" w:rsidR="00821781" w:rsidRDefault="00821781" w:rsidRPr="007574BB">
            <w:pPr>
              <w:spacing w:after="0" w:line="240" w:lineRule="auto"/>
              <w:jc w:val="center"/>
              <w:rPr>
                <w:rFonts w:cs="Arial" w:eastAsia="Times New Roman"/>
                <w:szCs w:val="16"/>
                <w:lang w:eastAsia="fr-FR"/>
              </w:rPr>
            </w:pPr>
            <w:r w:rsidRPr="007574BB">
              <w:rPr>
                <w:rFonts w:cs="Arial" w:eastAsia="Times New Roman"/>
                <w:szCs w:val="16"/>
                <w:lang w:eastAsia="fr-FR"/>
              </w:rPr>
              <w:t>2167 €</w:t>
            </w:r>
          </w:p>
        </w:tc>
        <w:tc>
          <w:tcPr>
            <w:tcW w:type="pct" w:w="1035"/>
          </w:tcPr>
          <w:p w14:paraId="149E37F0" w14:textId="2113EB86" w:rsidP="00821781" w:rsidR="00821781" w:rsidRDefault="00821781" w:rsidRPr="007574BB">
            <w:pPr>
              <w:spacing w:after="0" w:line="240" w:lineRule="auto"/>
              <w:jc w:val="center"/>
              <w:rPr>
                <w:rFonts w:cs="Arial" w:eastAsia="Times New Roman"/>
                <w:szCs w:val="16"/>
                <w:lang w:eastAsia="fr-FR"/>
              </w:rPr>
            </w:pPr>
            <w:r w:rsidRPr="007574BB">
              <w:rPr>
                <w:rFonts w:cs="Arial" w:eastAsia="Times New Roman"/>
                <w:szCs w:val="16"/>
                <w:lang w:eastAsia="fr-FR"/>
              </w:rPr>
              <w:t>43 €</w:t>
            </w:r>
          </w:p>
        </w:tc>
      </w:tr>
      <w:tr w14:paraId="580657EF" w14:textId="77777777" w:rsidR="00821781" w:rsidRPr="001409B1" w:rsidTr="00821781">
        <w:trPr>
          <w:trHeight w:val="20"/>
        </w:trPr>
        <w:tc>
          <w:tcPr>
            <w:tcW w:type="pct" w:w="675"/>
            <w:shd w:color="auto" w:fill="auto" w:val="clear"/>
            <w:noWrap/>
            <w:vAlign w:val="center"/>
            <w:hideMark/>
          </w:tcPr>
          <w:p w14:paraId="3CEFBBEA"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VII+</w:t>
            </w:r>
          </w:p>
        </w:tc>
        <w:tc>
          <w:tcPr>
            <w:tcW w:type="pct" w:w="612"/>
            <w:shd w:color="auto" w:fill="auto" w:val="clear"/>
            <w:noWrap/>
            <w:vAlign w:val="center"/>
            <w:hideMark/>
          </w:tcPr>
          <w:p w14:paraId="5408C8EA"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E+7%</w:t>
            </w:r>
          </w:p>
        </w:tc>
        <w:tc>
          <w:tcPr>
            <w:tcW w:type="pct" w:w="782"/>
            <w:shd w:color="auto" w:fill="auto" w:val="clear"/>
            <w:noWrap/>
            <w:vAlign w:val="center"/>
            <w:hideMark/>
          </w:tcPr>
          <w:p w14:paraId="701088BB"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182</w:t>
            </w:r>
          </w:p>
        </w:tc>
        <w:tc>
          <w:tcPr>
            <w:tcW w:type="pct" w:w="1034"/>
            <w:vAlign w:val="center"/>
          </w:tcPr>
          <w:p w14:paraId="455A51F6" w14:textId="625B47B3" w:rsidP="00821781" w:rsidR="00821781" w:rsidRDefault="00821781" w:rsidRPr="00427365">
            <w:pPr>
              <w:spacing w:after="0" w:line="240" w:lineRule="auto"/>
              <w:jc w:val="center"/>
              <w:rPr>
                <w:rFonts w:cs="Arial" w:eastAsia="Times New Roman"/>
                <w:szCs w:val="16"/>
                <w:lang w:eastAsia="fr-FR"/>
              </w:rPr>
            </w:pPr>
            <w:r>
              <w:rPr>
                <w:rFonts w:cs="Arial" w:eastAsia="Times New Roman"/>
                <w:szCs w:val="16"/>
                <w:lang w:eastAsia="fr-FR"/>
              </w:rPr>
              <w:t>2057 €</w:t>
            </w:r>
          </w:p>
        </w:tc>
        <w:tc>
          <w:tcPr>
            <w:tcW w:type="pct" w:w="862"/>
            <w:shd w:color="auto" w:fill="auto" w:val="clear"/>
            <w:noWrap/>
            <w:vAlign w:val="center"/>
          </w:tcPr>
          <w:p w14:paraId="35073717" w14:textId="197DFCFD" w:rsidP="00821781" w:rsidR="00821781" w:rsidRDefault="00821781" w:rsidRPr="007574BB">
            <w:pPr>
              <w:spacing w:after="0" w:line="240" w:lineRule="auto"/>
              <w:jc w:val="center"/>
              <w:rPr>
                <w:rFonts w:cs="Arial" w:eastAsia="Times New Roman"/>
                <w:szCs w:val="16"/>
                <w:lang w:eastAsia="fr-FR"/>
              </w:rPr>
            </w:pPr>
            <w:r w:rsidRPr="007574BB">
              <w:rPr>
                <w:rFonts w:cs="Arial" w:eastAsia="Times New Roman"/>
                <w:szCs w:val="16"/>
                <w:lang w:eastAsia="fr-FR"/>
              </w:rPr>
              <w:t>2098 €</w:t>
            </w:r>
          </w:p>
        </w:tc>
        <w:tc>
          <w:tcPr>
            <w:tcW w:type="pct" w:w="1035"/>
          </w:tcPr>
          <w:p w14:paraId="70D93655" w14:textId="4B245A76" w:rsidP="00821781" w:rsidR="00821781" w:rsidRDefault="00821781" w:rsidRPr="007574BB">
            <w:pPr>
              <w:spacing w:after="0" w:line="240" w:lineRule="auto"/>
              <w:jc w:val="center"/>
              <w:rPr>
                <w:rFonts w:cs="Arial" w:eastAsia="Times New Roman"/>
                <w:szCs w:val="16"/>
                <w:lang w:eastAsia="fr-FR"/>
              </w:rPr>
            </w:pPr>
            <w:r w:rsidRPr="007574BB">
              <w:rPr>
                <w:rFonts w:cs="Arial" w:eastAsia="Times New Roman"/>
                <w:szCs w:val="16"/>
                <w:lang w:eastAsia="fr-FR"/>
              </w:rPr>
              <w:t>41 €</w:t>
            </w:r>
          </w:p>
        </w:tc>
      </w:tr>
      <w:tr w14:paraId="7720564A" w14:textId="77777777" w:rsidR="00821781" w:rsidRPr="001409B1" w:rsidTr="00821781">
        <w:trPr>
          <w:trHeight w:val="20"/>
        </w:trPr>
        <w:tc>
          <w:tcPr>
            <w:tcW w:type="pct" w:w="675"/>
            <w:shd w:color="auto" w:fill="auto" w:val="clear"/>
            <w:noWrap/>
            <w:vAlign w:val="center"/>
            <w:hideMark/>
          </w:tcPr>
          <w:p w14:paraId="06684BD0"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VII</w:t>
            </w:r>
          </w:p>
        </w:tc>
        <w:tc>
          <w:tcPr>
            <w:tcW w:type="pct" w:w="612"/>
            <w:shd w:color="auto" w:fill="auto" w:val="clear"/>
            <w:noWrap/>
            <w:vAlign w:val="center"/>
            <w:hideMark/>
          </w:tcPr>
          <w:p w14:paraId="6A3111D3"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E+5%</w:t>
            </w:r>
          </w:p>
        </w:tc>
        <w:tc>
          <w:tcPr>
            <w:tcW w:type="pct" w:w="782"/>
            <w:shd w:color="auto" w:fill="auto" w:val="clear"/>
            <w:noWrap/>
            <w:vAlign w:val="center"/>
            <w:hideMark/>
          </w:tcPr>
          <w:p w14:paraId="7785AC62"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179</w:t>
            </w:r>
          </w:p>
        </w:tc>
        <w:tc>
          <w:tcPr>
            <w:tcW w:type="pct" w:w="1034"/>
            <w:vAlign w:val="center"/>
          </w:tcPr>
          <w:p w14:paraId="5E33188C" w14:textId="62DA7B50" w:rsidP="00821781" w:rsidR="00821781" w:rsidRDefault="00821781" w:rsidRPr="00427365">
            <w:pPr>
              <w:spacing w:after="0" w:line="240" w:lineRule="auto"/>
              <w:jc w:val="center"/>
              <w:rPr>
                <w:rFonts w:cs="Arial" w:eastAsia="Times New Roman"/>
                <w:szCs w:val="16"/>
                <w:lang w:eastAsia="fr-FR"/>
              </w:rPr>
            </w:pPr>
            <w:r>
              <w:rPr>
                <w:rFonts w:cs="Arial" w:eastAsia="Times New Roman"/>
                <w:szCs w:val="16"/>
                <w:lang w:eastAsia="fr-FR"/>
              </w:rPr>
              <w:t>2021 €</w:t>
            </w:r>
          </w:p>
        </w:tc>
        <w:tc>
          <w:tcPr>
            <w:tcW w:type="pct" w:w="862"/>
            <w:shd w:color="auto" w:fill="auto" w:val="clear"/>
            <w:noWrap/>
            <w:vAlign w:val="center"/>
          </w:tcPr>
          <w:p w14:paraId="694190E4" w14:textId="4A3DD487" w:rsidP="00821781" w:rsidR="00821781" w:rsidRDefault="00821781" w:rsidRPr="007574BB">
            <w:pPr>
              <w:spacing w:after="0" w:line="240" w:lineRule="auto"/>
              <w:jc w:val="center"/>
              <w:rPr>
                <w:rFonts w:cs="Arial" w:eastAsia="Times New Roman"/>
                <w:szCs w:val="16"/>
                <w:lang w:eastAsia="fr-FR"/>
              </w:rPr>
            </w:pPr>
            <w:r w:rsidRPr="007574BB">
              <w:rPr>
                <w:rFonts w:cs="Arial" w:eastAsia="Times New Roman"/>
                <w:szCs w:val="16"/>
                <w:lang w:eastAsia="fr-FR"/>
              </w:rPr>
              <w:t>2062 €</w:t>
            </w:r>
          </w:p>
        </w:tc>
        <w:tc>
          <w:tcPr>
            <w:tcW w:type="pct" w:w="1035"/>
          </w:tcPr>
          <w:p w14:paraId="13607976" w14:textId="2D4FCA78" w:rsidP="00821781" w:rsidR="00821781" w:rsidRDefault="00821781" w:rsidRPr="007574BB">
            <w:pPr>
              <w:spacing w:after="0" w:line="240" w:lineRule="auto"/>
              <w:jc w:val="center"/>
              <w:rPr>
                <w:rFonts w:cs="Arial" w:eastAsia="Times New Roman"/>
                <w:szCs w:val="16"/>
                <w:lang w:eastAsia="fr-FR"/>
              </w:rPr>
            </w:pPr>
            <w:r w:rsidRPr="007574BB">
              <w:rPr>
                <w:rFonts w:cs="Arial" w:eastAsia="Times New Roman"/>
                <w:szCs w:val="16"/>
                <w:lang w:eastAsia="fr-FR"/>
              </w:rPr>
              <w:t>41 €</w:t>
            </w:r>
          </w:p>
        </w:tc>
      </w:tr>
      <w:tr w14:paraId="43B00AB4" w14:textId="77777777" w:rsidR="00821781" w:rsidRPr="00D40BFD" w:rsidTr="00821781">
        <w:trPr>
          <w:trHeight w:val="20"/>
        </w:trPr>
        <w:tc>
          <w:tcPr>
            <w:tcW w:type="pct" w:w="675"/>
            <w:shd w:color="auto" w:fill="auto" w:val="clear"/>
            <w:noWrap/>
            <w:vAlign w:val="center"/>
            <w:hideMark/>
          </w:tcPr>
          <w:p w14:paraId="2E9B5E74"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VI+</w:t>
            </w:r>
          </w:p>
        </w:tc>
        <w:tc>
          <w:tcPr>
            <w:tcW w:type="pct" w:w="612"/>
            <w:shd w:color="auto" w:fill="auto" w:val="clear"/>
            <w:noWrap/>
            <w:vAlign w:val="center"/>
            <w:hideMark/>
          </w:tcPr>
          <w:p w14:paraId="19834E80"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E+2%</w:t>
            </w:r>
          </w:p>
        </w:tc>
        <w:tc>
          <w:tcPr>
            <w:tcW w:type="pct" w:w="782"/>
            <w:shd w:color="auto" w:fill="auto" w:val="clear"/>
            <w:noWrap/>
            <w:vAlign w:val="center"/>
            <w:hideMark/>
          </w:tcPr>
          <w:p w14:paraId="5D674D7B"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173</w:t>
            </w:r>
          </w:p>
        </w:tc>
        <w:tc>
          <w:tcPr>
            <w:tcW w:type="pct" w:w="1034"/>
            <w:vAlign w:val="center"/>
          </w:tcPr>
          <w:p w14:paraId="5F143E60" w14:textId="72B98B5E" w:rsidP="00821781" w:rsidR="00821781" w:rsidRDefault="00821781" w:rsidRPr="00203893">
            <w:pPr>
              <w:spacing w:after="0" w:line="240" w:lineRule="auto"/>
              <w:jc w:val="center"/>
              <w:rPr>
                <w:rFonts w:cs="Arial" w:eastAsia="Times New Roman"/>
                <w:szCs w:val="16"/>
                <w:lang w:eastAsia="fr-FR"/>
              </w:rPr>
            </w:pPr>
            <w:r>
              <w:rPr>
                <w:rFonts w:cs="Arial" w:eastAsia="Times New Roman"/>
                <w:szCs w:val="16"/>
                <w:lang w:eastAsia="fr-FR"/>
              </w:rPr>
              <w:t>1964 €</w:t>
            </w:r>
          </w:p>
        </w:tc>
        <w:tc>
          <w:tcPr>
            <w:tcW w:type="pct" w:w="862"/>
            <w:shd w:color="auto" w:fill="auto" w:val="clear"/>
            <w:noWrap/>
            <w:vAlign w:val="center"/>
          </w:tcPr>
          <w:p w14:paraId="26A9C8C9" w14:textId="6FDAB9E2" w:rsidP="00821781" w:rsidR="00821781" w:rsidRDefault="00821781" w:rsidRPr="007574BB">
            <w:pPr>
              <w:spacing w:after="0" w:line="240" w:lineRule="auto"/>
              <w:jc w:val="center"/>
              <w:rPr>
                <w:rFonts w:cs="Arial" w:eastAsia="Times New Roman"/>
                <w:szCs w:val="16"/>
                <w:lang w:eastAsia="fr-FR"/>
              </w:rPr>
            </w:pPr>
            <w:r w:rsidRPr="007574BB">
              <w:rPr>
                <w:rFonts w:cs="Arial" w:eastAsia="Times New Roman"/>
                <w:szCs w:val="16"/>
                <w:lang w:eastAsia="fr-FR"/>
              </w:rPr>
              <w:t>2003 €</w:t>
            </w:r>
          </w:p>
        </w:tc>
        <w:tc>
          <w:tcPr>
            <w:tcW w:type="pct" w:w="1035"/>
          </w:tcPr>
          <w:p w14:paraId="5A888DAD" w14:textId="3BD8811B" w:rsidP="00821781" w:rsidR="00821781" w:rsidRDefault="00821781" w:rsidRPr="007574BB">
            <w:pPr>
              <w:spacing w:after="0" w:line="240" w:lineRule="auto"/>
              <w:jc w:val="center"/>
              <w:rPr>
                <w:rFonts w:cs="Arial" w:eastAsia="Times New Roman"/>
                <w:szCs w:val="16"/>
                <w:lang w:eastAsia="fr-FR"/>
              </w:rPr>
            </w:pPr>
            <w:r w:rsidRPr="007574BB">
              <w:rPr>
                <w:rFonts w:cs="Arial" w:eastAsia="Times New Roman"/>
                <w:szCs w:val="16"/>
                <w:lang w:eastAsia="fr-FR"/>
              </w:rPr>
              <w:t>39 €</w:t>
            </w:r>
          </w:p>
        </w:tc>
      </w:tr>
      <w:tr w14:paraId="5C9412BE" w14:textId="77777777" w:rsidR="00821781" w:rsidRPr="001409B1" w:rsidTr="00821781">
        <w:trPr>
          <w:trHeight w:val="20"/>
        </w:trPr>
        <w:tc>
          <w:tcPr>
            <w:tcW w:type="pct" w:w="675"/>
            <w:shd w:color="auto" w:fill="auto" w:val="clear"/>
            <w:noWrap/>
            <w:vAlign w:val="center"/>
            <w:hideMark/>
          </w:tcPr>
          <w:p w14:paraId="53976199"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VI</w:t>
            </w:r>
          </w:p>
        </w:tc>
        <w:tc>
          <w:tcPr>
            <w:tcW w:type="pct" w:w="612"/>
            <w:shd w:color="auto" w:fill="auto" w:val="clear"/>
            <w:noWrap/>
            <w:vAlign w:val="center"/>
            <w:hideMark/>
          </w:tcPr>
          <w:p w14:paraId="71880BFC"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E</w:t>
            </w:r>
          </w:p>
        </w:tc>
        <w:tc>
          <w:tcPr>
            <w:tcW w:type="pct" w:w="782"/>
            <w:shd w:color="auto" w:fill="auto" w:val="clear"/>
            <w:noWrap/>
            <w:vAlign w:val="center"/>
            <w:hideMark/>
          </w:tcPr>
          <w:p w14:paraId="0B40C7D9"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170</w:t>
            </w:r>
          </w:p>
        </w:tc>
        <w:tc>
          <w:tcPr>
            <w:tcW w:type="pct" w:w="1034"/>
            <w:vAlign w:val="center"/>
          </w:tcPr>
          <w:p w14:paraId="4F3F88B4" w14:textId="53249726" w:rsidP="00821781" w:rsidR="00821781" w:rsidRDefault="00821781" w:rsidRPr="00427365">
            <w:pPr>
              <w:spacing w:after="0" w:line="240" w:lineRule="auto"/>
              <w:jc w:val="center"/>
              <w:rPr>
                <w:rFonts w:cs="Arial" w:eastAsia="Times New Roman"/>
                <w:szCs w:val="16"/>
                <w:lang w:eastAsia="fr-FR"/>
              </w:rPr>
            </w:pPr>
            <w:r>
              <w:rPr>
                <w:rFonts w:cs="Arial" w:eastAsia="Times New Roman"/>
                <w:szCs w:val="16"/>
                <w:lang w:eastAsia="fr-FR"/>
              </w:rPr>
              <w:t>1932 €</w:t>
            </w:r>
          </w:p>
        </w:tc>
        <w:tc>
          <w:tcPr>
            <w:tcW w:type="pct" w:w="862"/>
            <w:shd w:color="auto" w:fill="auto" w:val="clear"/>
            <w:noWrap/>
            <w:vAlign w:val="center"/>
          </w:tcPr>
          <w:p w14:paraId="536C360F" w14:textId="0AD83AA3" w:rsidP="00821781" w:rsidR="00821781" w:rsidRDefault="00821781" w:rsidRPr="007574BB">
            <w:pPr>
              <w:spacing w:after="0" w:line="240" w:lineRule="auto"/>
              <w:jc w:val="center"/>
              <w:rPr>
                <w:rFonts w:cs="Arial" w:eastAsia="Times New Roman"/>
                <w:szCs w:val="16"/>
                <w:lang w:eastAsia="fr-FR"/>
              </w:rPr>
            </w:pPr>
            <w:r w:rsidRPr="007574BB">
              <w:rPr>
                <w:rFonts w:cs="Arial" w:eastAsia="Times New Roman"/>
                <w:szCs w:val="16"/>
                <w:lang w:eastAsia="fr-FR"/>
              </w:rPr>
              <w:t>19</w:t>
            </w:r>
            <w:r w:rsidR="007574BB" w:rsidRPr="007574BB">
              <w:rPr>
                <w:rFonts w:cs="Arial" w:eastAsia="Times New Roman"/>
                <w:szCs w:val="16"/>
                <w:lang w:eastAsia="fr-FR"/>
              </w:rPr>
              <w:t>71</w:t>
            </w:r>
            <w:r w:rsidRPr="007574BB">
              <w:rPr>
                <w:rFonts w:cs="Arial" w:eastAsia="Times New Roman"/>
                <w:szCs w:val="16"/>
                <w:lang w:eastAsia="fr-FR"/>
              </w:rPr>
              <w:t xml:space="preserve"> €</w:t>
            </w:r>
          </w:p>
        </w:tc>
        <w:tc>
          <w:tcPr>
            <w:tcW w:type="pct" w:w="1035"/>
          </w:tcPr>
          <w:p w14:paraId="7962C107" w14:textId="13B57F67" w:rsidP="00821781" w:rsidR="00821781" w:rsidRDefault="007574BB" w:rsidRPr="007574BB">
            <w:pPr>
              <w:spacing w:after="0" w:line="240" w:lineRule="auto"/>
              <w:jc w:val="center"/>
              <w:rPr>
                <w:rFonts w:cs="Arial" w:eastAsia="Times New Roman"/>
                <w:szCs w:val="16"/>
                <w:lang w:eastAsia="fr-FR"/>
              </w:rPr>
            </w:pPr>
            <w:r w:rsidRPr="007574BB">
              <w:rPr>
                <w:rFonts w:cs="Arial" w:eastAsia="Times New Roman"/>
                <w:szCs w:val="16"/>
                <w:lang w:eastAsia="fr-FR"/>
              </w:rPr>
              <w:t>39</w:t>
            </w:r>
            <w:r w:rsidR="00821781" w:rsidRPr="007574BB">
              <w:rPr>
                <w:rFonts w:cs="Arial" w:eastAsia="Times New Roman"/>
                <w:szCs w:val="16"/>
                <w:lang w:eastAsia="fr-FR"/>
              </w:rPr>
              <w:t xml:space="preserve"> €</w:t>
            </w:r>
          </w:p>
        </w:tc>
      </w:tr>
      <w:tr w14:paraId="1DAD2BD5" w14:textId="77777777" w:rsidR="00821781" w:rsidRPr="001409B1" w:rsidTr="00821781">
        <w:trPr>
          <w:trHeight w:val="20"/>
        </w:trPr>
        <w:tc>
          <w:tcPr>
            <w:tcW w:type="pct" w:w="675"/>
            <w:shd w:color="auto" w:fill="auto" w:val="clear"/>
            <w:noWrap/>
            <w:vAlign w:val="center"/>
            <w:hideMark/>
          </w:tcPr>
          <w:p w14:paraId="379FDDC3"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V +</w:t>
            </w:r>
          </w:p>
        </w:tc>
        <w:tc>
          <w:tcPr>
            <w:tcW w:type="pct" w:w="612"/>
            <w:shd w:color="auto" w:fill="auto" w:val="clear"/>
            <w:noWrap/>
            <w:vAlign w:val="center"/>
            <w:hideMark/>
          </w:tcPr>
          <w:p w14:paraId="0B0B5A69"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P3+6%</w:t>
            </w:r>
          </w:p>
        </w:tc>
        <w:tc>
          <w:tcPr>
            <w:tcW w:type="pct" w:w="782"/>
            <w:shd w:color="auto" w:fill="auto" w:val="clear"/>
            <w:noWrap/>
            <w:vAlign w:val="center"/>
            <w:hideMark/>
          </w:tcPr>
          <w:p w14:paraId="4D981615"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165</w:t>
            </w:r>
          </w:p>
        </w:tc>
        <w:tc>
          <w:tcPr>
            <w:tcW w:type="pct" w:w="1034"/>
            <w:vAlign w:val="center"/>
          </w:tcPr>
          <w:p w14:paraId="5E93F659" w14:textId="3DC76C57" w:rsidP="00821781" w:rsidR="00821781" w:rsidRDefault="00821781" w:rsidRPr="00427365">
            <w:pPr>
              <w:spacing w:after="0" w:line="240" w:lineRule="auto"/>
              <w:jc w:val="center"/>
              <w:rPr>
                <w:rFonts w:cs="Arial" w:eastAsia="Times New Roman"/>
                <w:szCs w:val="16"/>
                <w:lang w:eastAsia="fr-FR"/>
              </w:rPr>
            </w:pPr>
            <w:r>
              <w:rPr>
                <w:rFonts w:cs="Arial" w:eastAsia="Times New Roman"/>
                <w:szCs w:val="16"/>
                <w:lang w:eastAsia="fr-FR"/>
              </w:rPr>
              <w:t>1904 €</w:t>
            </w:r>
          </w:p>
        </w:tc>
        <w:tc>
          <w:tcPr>
            <w:tcW w:type="pct" w:w="862"/>
            <w:shd w:color="auto" w:fill="auto" w:val="clear"/>
            <w:noWrap/>
            <w:vAlign w:val="center"/>
          </w:tcPr>
          <w:p w14:paraId="6D5EA28D" w14:textId="7B54D3B0" w:rsidP="00821781" w:rsidR="00821781" w:rsidRDefault="00821781" w:rsidRPr="007574BB">
            <w:pPr>
              <w:spacing w:after="0" w:line="240" w:lineRule="auto"/>
              <w:jc w:val="center"/>
              <w:rPr>
                <w:rFonts w:cs="Arial" w:eastAsia="Times New Roman"/>
                <w:szCs w:val="16"/>
                <w:lang w:eastAsia="fr-FR"/>
              </w:rPr>
            </w:pPr>
            <w:r w:rsidRPr="007574BB">
              <w:rPr>
                <w:rFonts w:cs="Arial" w:eastAsia="Times New Roman"/>
                <w:szCs w:val="16"/>
                <w:lang w:eastAsia="fr-FR"/>
              </w:rPr>
              <w:t>19</w:t>
            </w:r>
            <w:r w:rsidR="007574BB" w:rsidRPr="007574BB">
              <w:rPr>
                <w:rFonts w:cs="Arial" w:eastAsia="Times New Roman"/>
                <w:szCs w:val="16"/>
                <w:lang w:eastAsia="fr-FR"/>
              </w:rPr>
              <w:t>42</w:t>
            </w:r>
            <w:r w:rsidRPr="007574BB">
              <w:rPr>
                <w:rFonts w:cs="Arial" w:eastAsia="Times New Roman"/>
                <w:szCs w:val="16"/>
                <w:lang w:eastAsia="fr-FR"/>
              </w:rPr>
              <w:t xml:space="preserve"> €</w:t>
            </w:r>
          </w:p>
        </w:tc>
        <w:tc>
          <w:tcPr>
            <w:tcW w:type="pct" w:w="1035"/>
          </w:tcPr>
          <w:p w14:paraId="628EDC7A" w14:textId="250C778C" w:rsidP="00821781" w:rsidR="00821781" w:rsidRDefault="007574BB" w:rsidRPr="007574BB">
            <w:pPr>
              <w:spacing w:after="0" w:line="240" w:lineRule="auto"/>
              <w:jc w:val="center"/>
              <w:rPr>
                <w:rFonts w:cs="Arial" w:eastAsia="Times New Roman"/>
                <w:szCs w:val="16"/>
                <w:lang w:eastAsia="fr-FR"/>
              </w:rPr>
            </w:pPr>
            <w:r w:rsidRPr="007574BB">
              <w:rPr>
                <w:rFonts w:cs="Arial" w:eastAsia="Times New Roman"/>
                <w:szCs w:val="16"/>
                <w:lang w:eastAsia="fr-FR"/>
              </w:rPr>
              <w:t>38</w:t>
            </w:r>
            <w:r w:rsidR="00821781" w:rsidRPr="007574BB">
              <w:rPr>
                <w:rFonts w:cs="Arial" w:eastAsia="Times New Roman"/>
                <w:szCs w:val="16"/>
                <w:lang w:eastAsia="fr-FR"/>
              </w:rPr>
              <w:t xml:space="preserve"> €</w:t>
            </w:r>
          </w:p>
        </w:tc>
      </w:tr>
      <w:tr w14:paraId="72463B22" w14:textId="77777777" w:rsidR="00821781" w:rsidRPr="001409B1" w:rsidTr="00821781">
        <w:trPr>
          <w:trHeight w:val="20"/>
        </w:trPr>
        <w:tc>
          <w:tcPr>
            <w:tcW w:type="pct" w:w="675"/>
            <w:shd w:color="auto" w:fill="auto" w:val="clear"/>
            <w:noWrap/>
            <w:vAlign w:val="center"/>
            <w:hideMark/>
          </w:tcPr>
          <w:p w14:paraId="1777595B"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V</w:t>
            </w:r>
          </w:p>
        </w:tc>
        <w:tc>
          <w:tcPr>
            <w:tcW w:type="pct" w:w="612"/>
            <w:shd w:color="auto" w:fill="auto" w:val="clear"/>
            <w:noWrap/>
            <w:vAlign w:val="center"/>
            <w:hideMark/>
          </w:tcPr>
          <w:p w14:paraId="58ABBCC4"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P3+4%</w:t>
            </w:r>
          </w:p>
        </w:tc>
        <w:tc>
          <w:tcPr>
            <w:tcW w:type="pct" w:w="782"/>
            <w:shd w:color="auto" w:fill="auto" w:val="clear"/>
            <w:noWrap/>
            <w:vAlign w:val="center"/>
            <w:hideMark/>
          </w:tcPr>
          <w:p w14:paraId="4F759AB2"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162</w:t>
            </w:r>
          </w:p>
        </w:tc>
        <w:tc>
          <w:tcPr>
            <w:tcW w:type="pct" w:w="1034"/>
            <w:vAlign w:val="center"/>
          </w:tcPr>
          <w:p w14:paraId="6DBC834A" w14:textId="26940FC9" w:rsidP="00821781" w:rsidR="00821781" w:rsidRDefault="00821781" w:rsidRPr="00427365">
            <w:pPr>
              <w:spacing w:after="0" w:line="240" w:lineRule="auto"/>
              <w:jc w:val="center"/>
              <w:rPr>
                <w:rFonts w:cs="Arial" w:eastAsia="Times New Roman"/>
                <w:szCs w:val="16"/>
                <w:lang w:eastAsia="fr-FR"/>
              </w:rPr>
            </w:pPr>
            <w:r>
              <w:rPr>
                <w:rFonts w:cs="Arial" w:eastAsia="Times New Roman"/>
                <w:szCs w:val="16"/>
                <w:lang w:eastAsia="fr-FR"/>
              </w:rPr>
              <w:t>1868 €</w:t>
            </w:r>
          </w:p>
        </w:tc>
        <w:tc>
          <w:tcPr>
            <w:tcW w:type="pct" w:w="862"/>
            <w:shd w:color="auto" w:fill="auto" w:val="clear"/>
            <w:noWrap/>
            <w:vAlign w:val="center"/>
          </w:tcPr>
          <w:p w14:paraId="7405ABE9" w14:textId="2E7D15F0" w:rsidP="00821781" w:rsidR="00821781" w:rsidRDefault="00821781" w:rsidRPr="007574BB">
            <w:pPr>
              <w:spacing w:after="0" w:line="240" w:lineRule="auto"/>
              <w:jc w:val="center"/>
              <w:rPr>
                <w:rFonts w:cs="Arial" w:eastAsia="Times New Roman"/>
                <w:szCs w:val="16"/>
                <w:lang w:eastAsia="fr-FR"/>
              </w:rPr>
            </w:pPr>
            <w:r w:rsidRPr="007574BB">
              <w:rPr>
                <w:rFonts w:cs="Arial" w:eastAsia="Times New Roman"/>
                <w:szCs w:val="16"/>
                <w:lang w:eastAsia="fr-FR"/>
              </w:rPr>
              <w:t>1</w:t>
            </w:r>
            <w:r w:rsidR="007574BB" w:rsidRPr="007574BB">
              <w:rPr>
                <w:rFonts w:cs="Arial" w:eastAsia="Times New Roman"/>
                <w:szCs w:val="16"/>
                <w:lang w:eastAsia="fr-FR"/>
              </w:rPr>
              <w:t>906</w:t>
            </w:r>
            <w:r w:rsidRPr="007574BB">
              <w:rPr>
                <w:rFonts w:cs="Arial" w:eastAsia="Times New Roman"/>
                <w:szCs w:val="16"/>
                <w:lang w:eastAsia="fr-FR"/>
              </w:rPr>
              <w:t xml:space="preserve"> €</w:t>
            </w:r>
          </w:p>
        </w:tc>
        <w:tc>
          <w:tcPr>
            <w:tcW w:type="pct" w:w="1035"/>
          </w:tcPr>
          <w:p w14:paraId="18A0F791" w14:textId="3F3B6011" w:rsidP="00821781" w:rsidR="00821781" w:rsidRDefault="007574BB" w:rsidRPr="007574BB">
            <w:pPr>
              <w:spacing w:after="0" w:line="240" w:lineRule="auto"/>
              <w:jc w:val="center"/>
              <w:rPr>
                <w:rFonts w:cs="Arial" w:eastAsia="Times New Roman"/>
                <w:szCs w:val="16"/>
                <w:lang w:eastAsia="fr-FR"/>
              </w:rPr>
            </w:pPr>
            <w:r w:rsidRPr="007574BB">
              <w:rPr>
                <w:rFonts w:cs="Arial" w:eastAsia="Times New Roman"/>
                <w:szCs w:val="16"/>
                <w:lang w:eastAsia="fr-FR"/>
              </w:rPr>
              <w:t>3</w:t>
            </w:r>
            <w:r w:rsidR="00821781" w:rsidRPr="007574BB">
              <w:rPr>
                <w:rFonts w:cs="Arial" w:eastAsia="Times New Roman"/>
                <w:szCs w:val="16"/>
                <w:lang w:eastAsia="fr-FR"/>
              </w:rPr>
              <w:t>8 €</w:t>
            </w:r>
          </w:p>
        </w:tc>
      </w:tr>
      <w:tr w14:paraId="22633A0A" w14:textId="77777777" w:rsidR="00821781" w:rsidRPr="001409B1" w:rsidTr="00821781">
        <w:trPr>
          <w:trHeight w:val="20"/>
        </w:trPr>
        <w:tc>
          <w:tcPr>
            <w:tcW w:type="pct" w:w="675"/>
            <w:shd w:color="auto" w:fill="auto" w:val="clear"/>
            <w:noWrap/>
            <w:vAlign w:val="center"/>
            <w:hideMark/>
          </w:tcPr>
          <w:p w14:paraId="0B576FCE"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IV+</w:t>
            </w:r>
          </w:p>
        </w:tc>
        <w:tc>
          <w:tcPr>
            <w:tcW w:type="pct" w:w="612"/>
            <w:shd w:color="auto" w:fill="auto" w:val="clear"/>
            <w:noWrap/>
            <w:vAlign w:val="center"/>
            <w:hideMark/>
          </w:tcPr>
          <w:p w14:paraId="3468ED68"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P3+2%</w:t>
            </w:r>
          </w:p>
        </w:tc>
        <w:tc>
          <w:tcPr>
            <w:tcW w:type="pct" w:w="782"/>
            <w:shd w:color="auto" w:fill="auto" w:val="clear"/>
            <w:noWrap/>
            <w:vAlign w:val="center"/>
            <w:hideMark/>
          </w:tcPr>
          <w:p w14:paraId="386871C5"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158</w:t>
            </w:r>
          </w:p>
        </w:tc>
        <w:tc>
          <w:tcPr>
            <w:tcW w:type="pct" w:w="1034"/>
            <w:vAlign w:val="center"/>
          </w:tcPr>
          <w:p w14:paraId="19E154E1" w14:textId="192E651E" w:rsidP="00821781" w:rsidR="00821781" w:rsidRDefault="00821781" w:rsidRPr="00427365">
            <w:pPr>
              <w:spacing w:after="0" w:line="240" w:lineRule="auto"/>
              <w:jc w:val="center"/>
              <w:rPr>
                <w:rFonts w:cs="Arial" w:eastAsia="Times New Roman"/>
                <w:szCs w:val="16"/>
                <w:lang w:eastAsia="fr-FR"/>
              </w:rPr>
            </w:pPr>
            <w:r>
              <w:rPr>
                <w:rFonts w:cs="Arial" w:eastAsia="Times New Roman"/>
                <w:szCs w:val="16"/>
                <w:lang w:eastAsia="fr-FR"/>
              </w:rPr>
              <w:t>1831 €</w:t>
            </w:r>
          </w:p>
        </w:tc>
        <w:tc>
          <w:tcPr>
            <w:tcW w:type="pct" w:w="862"/>
            <w:shd w:color="auto" w:fill="auto" w:val="clear"/>
            <w:noWrap/>
            <w:vAlign w:val="center"/>
          </w:tcPr>
          <w:p w14:paraId="74820C0F" w14:textId="22422098" w:rsidP="00821781" w:rsidR="00821781" w:rsidRDefault="00821781" w:rsidRPr="007574BB">
            <w:pPr>
              <w:spacing w:after="0" w:line="240" w:lineRule="auto"/>
              <w:jc w:val="center"/>
              <w:rPr>
                <w:rFonts w:cs="Arial" w:eastAsia="Times New Roman"/>
                <w:szCs w:val="16"/>
                <w:lang w:eastAsia="fr-FR"/>
              </w:rPr>
            </w:pPr>
            <w:r w:rsidRPr="007574BB">
              <w:rPr>
                <w:rFonts w:cs="Arial" w:eastAsia="Times New Roman"/>
                <w:szCs w:val="16"/>
                <w:lang w:eastAsia="fr-FR"/>
              </w:rPr>
              <w:t>18</w:t>
            </w:r>
            <w:r w:rsidR="007574BB" w:rsidRPr="007574BB">
              <w:rPr>
                <w:rFonts w:cs="Arial" w:eastAsia="Times New Roman"/>
                <w:szCs w:val="16"/>
                <w:lang w:eastAsia="fr-FR"/>
              </w:rPr>
              <w:t>68</w:t>
            </w:r>
            <w:r w:rsidRPr="007574BB">
              <w:rPr>
                <w:rFonts w:cs="Arial" w:eastAsia="Times New Roman"/>
                <w:szCs w:val="16"/>
                <w:lang w:eastAsia="fr-FR"/>
              </w:rPr>
              <w:t xml:space="preserve"> €</w:t>
            </w:r>
          </w:p>
        </w:tc>
        <w:tc>
          <w:tcPr>
            <w:tcW w:type="pct" w:w="1035"/>
          </w:tcPr>
          <w:p w14:paraId="3C1590DD" w14:textId="54303F22" w:rsidP="00821781" w:rsidR="00821781" w:rsidRDefault="007574BB" w:rsidRPr="007574BB">
            <w:pPr>
              <w:spacing w:after="0" w:line="240" w:lineRule="auto"/>
              <w:jc w:val="center"/>
              <w:rPr>
                <w:rFonts w:cs="Arial" w:eastAsia="Times New Roman"/>
                <w:szCs w:val="16"/>
                <w:lang w:eastAsia="fr-FR"/>
              </w:rPr>
            </w:pPr>
            <w:r w:rsidRPr="007574BB">
              <w:rPr>
                <w:rFonts w:cs="Arial" w:eastAsia="Times New Roman"/>
                <w:szCs w:val="16"/>
                <w:lang w:eastAsia="fr-FR"/>
              </w:rPr>
              <w:t>3</w:t>
            </w:r>
            <w:r w:rsidR="00821781" w:rsidRPr="007574BB">
              <w:rPr>
                <w:rFonts w:cs="Arial" w:eastAsia="Times New Roman"/>
                <w:szCs w:val="16"/>
                <w:lang w:eastAsia="fr-FR"/>
              </w:rPr>
              <w:t>7 €</w:t>
            </w:r>
          </w:p>
        </w:tc>
      </w:tr>
      <w:tr w14:paraId="5FD3FA7C" w14:textId="77777777" w:rsidR="00821781" w:rsidRPr="001409B1" w:rsidTr="00821781">
        <w:trPr>
          <w:trHeight w:val="20"/>
        </w:trPr>
        <w:tc>
          <w:tcPr>
            <w:tcW w:type="pct" w:w="675"/>
            <w:shd w:color="auto" w:fill="auto" w:val="clear"/>
            <w:noWrap/>
            <w:vAlign w:val="center"/>
            <w:hideMark/>
          </w:tcPr>
          <w:p w14:paraId="53B65D9C"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IV</w:t>
            </w:r>
          </w:p>
        </w:tc>
        <w:tc>
          <w:tcPr>
            <w:tcW w:type="pct" w:w="612"/>
            <w:shd w:color="auto" w:fill="auto" w:val="clear"/>
            <w:noWrap/>
            <w:vAlign w:val="center"/>
            <w:hideMark/>
          </w:tcPr>
          <w:p w14:paraId="16320A8F"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P3</w:t>
            </w:r>
          </w:p>
        </w:tc>
        <w:tc>
          <w:tcPr>
            <w:tcW w:type="pct" w:w="782"/>
            <w:shd w:color="auto" w:fill="auto" w:val="clear"/>
            <w:noWrap/>
            <w:vAlign w:val="center"/>
            <w:hideMark/>
          </w:tcPr>
          <w:p w14:paraId="18CBBE1C"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155</w:t>
            </w:r>
          </w:p>
        </w:tc>
        <w:tc>
          <w:tcPr>
            <w:tcW w:type="pct" w:w="1034"/>
            <w:vAlign w:val="center"/>
          </w:tcPr>
          <w:p w14:paraId="5B48E773" w14:textId="23E9F43C" w:rsidP="00821781" w:rsidR="00821781" w:rsidRDefault="00821781" w:rsidRPr="00427365">
            <w:pPr>
              <w:spacing w:after="0" w:line="240" w:lineRule="auto"/>
              <w:jc w:val="center"/>
              <w:rPr>
                <w:rFonts w:cs="Arial" w:eastAsia="Times New Roman"/>
                <w:szCs w:val="16"/>
                <w:lang w:eastAsia="fr-FR"/>
              </w:rPr>
            </w:pPr>
            <w:r>
              <w:rPr>
                <w:rFonts w:cs="Arial" w:eastAsia="Times New Roman"/>
                <w:szCs w:val="16"/>
                <w:lang w:eastAsia="fr-FR"/>
              </w:rPr>
              <w:t>1798 €</w:t>
            </w:r>
          </w:p>
        </w:tc>
        <w:tc>
          <w:tcPr>
            <w:tcW w:type="pct" w:w="862"/>
            <w:shd w:color="auto" w:fill="auto" w:val="clear"/>
            <w:noWrap/>
            <w:vAlign w:val="center"/>
          </w:tcPr>
          <w:p w14:paraId="16E41839" w14:textId="159DF304" w:rsidP="00821781" w:rsidR="00821781" w:rsidRDefault="00821781" w:rsidRPr="007574BB">
            <w:pPr>
              <w:spacing w:after="0" w:line="240" w:lineRule="auto"/>
              <w:jc w:val="center"/>
              <w:rPr>
                <w:rFonts w:cs="Arial" w:eastAsia="Times New Roman"/>
                <w:szCs w:val="16"/>
                <w:lang w:eastAsia="fr-FR"/>
              </w:rPr>
            </w:pPr>
            <w:r w:rsidRPr="007574BB">
              <w:rPr>
                <w:rFonts w:cs="Arial" w:eastAsia="Times New Roman"/>
                <w:szCs w:val="16"/>
                <w:lang w:eastAsia="fr-FR"/>
              </w:rPr>
              <w:t>1</w:t>
            </w:r>
            <w:r w:rsidR="007574BB" w:rsidRPr="007574BB">
              <w:rPr>
                <w:rFonts w:cs="Arial" w:eastAsia="Times New Roman"/>
                <w:szCs w:val="16"/>
                <w:lang w:eastAsia="fr-FR"/>
              </w:rPr>
              <w:t>834</w:t>
            </w:r>
            <w:r w:rsidRPr="007574BB">
              <w:rPr>
                <w:rFonts w:cs="Arial" w:eastAsia="Times New Roman"/>
                <w:szCs w:val="16"/>
                <w:lang w:eastAsia="fr-FR"/>
              </w:rPr>
              <w:t xml:space="preserve"> €</w:t>
            </w:r>
          </w:p>
        </w:tc>
        <w:tc>
          <w:tcPr>
            <w:tcW w:type="pct" w:w="1035"/>
          </w:tcPr>
          <w:p w14:paraId="4781F655" w14:textId="4B057FA4" w:rsidP="00821781" w:rsidR="00821781" w:rsidRDefault="007574BB" w:rsidRPr="007574BB">
            <w:pPr>
              <w:spacing w:after="0" w:line="240" w:lineRule="auto"/>
              <w:jc w:val="center"/>
              <w:rPr>
                <w:rFonts w:cs="Arial" w:eastAsia="Times New Roman"/>
                <w:szCs w:val="16"/>
                <w:lang w:eastAsia="fr-FR"/>
              </w:rPr>
            </w:pPr>
            <w:r w:rsidRPr="007574BB">
              <w:rPr>
                <w:rFonts w:cs="Arial" w:eastAsia="Times New Roman"/>
                <w:szCs w:val="16"/>
                <w:lang w:eastAsia="fr-FR"/>
              </w:rPr>
              <w:t>3</w:t>
            </w:r>
            <w:r w:rsidR="00821781" w:rsidRPr="007574BB">
              <w:rPr>
                <w:rFonts w:cs="Arial" w:eastAsia="Times New Roman"/>
                <w:szCs w:val="16"/>
                <w:lang w:eastAsia="fr-FR"/>
              </w:rPr>
              <w:t>6 €</w:t>
            </w:r>
          </w:p>
        </w:tc>
      </w:tr>
      <w:tr w14:paraId="068F0B95" w14:textId="77777777" w:rsidR="00821781" w:rsidRPr="001409B1" w:rsidTr="00821781">
        <w:trPr>
          <w:trHeight w:val="20"/>
        </w:trPr>
        <w:tc>
          <w:tcPr>
            <w:tcW w:type="pct" w:w="675"/>
            <w:shd w:color="auto" w:fill="auto" w:val="clear"/>
            <w:noWrap/>
            <w:vAlign w:val="center"/>
            <w:hideMark/>
          </w:tcPr>
          <w:p w14:paraId="623D5E8E"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III+</w:t>
            </w:r>
          </w:p>
        </w:tc>
        <w:tc>
          <w:tcPr>
            <w:tcW w:type="pct" w:w="612"/>
            <w:shd w:color="auto" w:fill="auto" w:val="clear"/>
            <w:noWrap/>
            <w:vAlign w:val="center"/>
            <w:hideMark/>
          </w:tcPr>
          <w:p w14:paraId="676162EC"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P2+2%</w:t>
            </w:r>
          </w:p>
        </w:tc>
        <w:tc>
          <w:tcPr>
            <w:tcW w:type="pct" w:w="782"/>
            <w:shd w:color="auto" w:fill="auto" w:val="clear"/>
            <w:noWrap/>
            <w:vAlign w:val="center"/>
            <w:hideMark/>
          </w:tcPr>
          <w:p w14:paraId="1E1CE2CF"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153</w:t>
            </w:r>
          </w:p>
        </w:tc>
        <w:tc>
          <w:tcPr>
            <w:tcW w:type="pct" w:w="1034"/>
            <w:shd w:color="auto" w:fill="auto" w:val="clear"/>
            <w:vAlign w:val="center"/>
          </w:tcPr>
          <w:p w14:paraId="5535E854" w14:textId="614B6E72" w:rsidP="00821781" w:rsidR="00821781" w:rsidRDefault="00821781" w:rsidRPr="006345AD">
            <w:pPr>
              <w:spacing w:after="0" w:line="240" w:lineRule="auto"/>
              <w:jc w:val="center"/>
              <w:rPr>
                <w:rFonts w:cs="Arial" w:eastAsia="Times New Roman"/>
                <w:szCs w:val="16"/>
                <w:lang w:eastAsia="fr-FR"/>
              </w:rPr>
            </w:pPr>
            <w:r>
              <w:rPr>
                <w:rFonts w:cs="Arial" w:eastAsia="Times New Roman"/>
                <w:szCs w:val="16"/>
                <w:lang w:eastAsia="fr-FR"/>
              </w:rPr>
              <w:t>1774 €</w:t>
            </w:r>
          </w:p>
        </w:tc>
        <w:tc>
          <w:tcPr>
            <w:tcW w:type="pct" w:w="862"/>
            <w:shd w:color="auto" w:fill="auto" w:val="clear"/>
            <w:noWrap/>
            <w:vAlign w:val="center"/>
          </w:tcPr>
          <w:p w14:paraId="101EC326" w14:textId="04C9FEDB" w:rsidP="00821781" w:rsidR="00821781" w:rsidRDefault="00821781" w:rsidRPr="007574BB">
            <w:pPr>
              <w:spacing w:after="0" w:line="240" w:lineRule="auto"/>
              <w:jc w:val="center"/>
              <w:rPr>
                <w:rFonts w:cs="Arial" w:eastAsia="Times New Roman"/>
                <w:szCs w:val="16"/>
                <w:lang w:eastAsia="fr-FR"/>
              </w:rPr>
            </w:pPr>
            <w:r w:rsidRPr="007574BB">
              <w:rPr>
                <w:rFonts w:cs="Arial" w:eastAsia="Times New Roman"/>
                <w:szCs w:val="16"/>
                <w:lang w:eastAsia="fr-FR"/>
              </w:rPr>
              <w:t>1</w:t>
            </w:r>
            <w:r w:rsidR="007574BB" w:rsidRPr="007574BB">
              <w:rPr>
                <w:rFonts w:cs="Arial" w:eastAsia="Times New Roman"/>
                <w:szCs w:val="16"/>
                <w:lang w:eastAsia="fr-FR"/>
              </w:rPr>
              <w:t>810</w:t>
            </w:r>
            <w:r w:rsidRPr="007574BB">
              <w:rPr>
                <w:rFonts w:cs="Arial" w:eastAsia="Times New Roman"/>
                <w:szCs w:val="16"/>
                <w:lang w:eastAsia="fr-FR"/>
              </w:rPr>
              <w:t xml:space="preserve"> €</w:t>
            </w:r>
          </w:p>
        </w:tc>
        <w:tc>
          <w:tcPr>
            <w:tcW w:type="pct" w:w="1035"/>
            <w:shd w:color="auto" w:fill="auto" w:val="clear"/>
          </w:tcPr>
          <w:p w14:paraId="07313A1C" w14:textId="71A65250" w:rsidP="00821781" w:rsidR="00821781" w:rsidRDefault="007574BB" w:rsidRPr="007574BB">
            <w:pPr>
              <w:spacing w:after="0" w:line="240" w:lineRule="auto"/>
              <w:jc w:val="center"/>
              <w:rPr>
                <w:rFonts w:cs="Arial" w:eastAsia="Times New Roman"/>
                <w:szCs w:val="16"/>
                <w:lang w:eastAsia="fr-FR"/>
              </w:rPr>
            </w:pPr>
            <w:r w:rsidRPr="007574BB">
              <w:rPr>
                <w:rFonts w:cs="Arial" w:eastAsia="Times New Roman"/>
                <w:szCs w:val="16"/>
                <w:lang w:eastAsia="fr-FR"/>
              </w:rPr>
              <w:t>36</w:t>
            </w:r>
            <w:r w:rsidR="00821781" w:rsidRPr="007574BB">
              <w:rPr>
                <w:rFonts w:cs="Arial" w:eastAsia="Times New Roman"/>
                <w:szCs w:val="16"/>
                <w:lang w:eastAsia="fr-FR"/>
              </w:rPr>
              <w:t xml:space="preserve"> €</w:t>
            </w:r>
          </w:p>
        </w:tc>
      </w:tr>
      <w:tr w14:paraId="57A6CF75" w14:textId="77777777" w:rsidR="00821781" w:rsidRPr="001409B1" w:rsidTr="00821781">
        <w:trPr>
          <w:trHeight w:val="20"/>
        </w:trPr>
        <w:tc>
          <w:tcPr>
            <w:tcW w:type="pct" w:w="675"/>
            <w:shd w:color="auto" w:fill="auto" w:val="clear"/>
            <w:noWrap/>
            <w:vAlign w:val="center"/>
            <w:hideMark/>
          </w:tcPr>
          <w:p w14:paraId="38BC0A94"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III</w:t>
            </w:r>
          </w:p>
        </w:tc>
        <w:tc>
          <w:tcPr>
            <w:tcW w:type="pct" w:w="612"/>
            <w:shd w:color="auto" w:fill="auto" w:val="clear"/>
            <w:noWrap/>
            <w:vAlign w:val="center"/>
            <w:hideMark/>
          </w:tcPr>
          <w:p w14:paraId="20EE9321"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P2</w:t>
            </w:r>
          </w:p>
        </w:tc>
        <w:tc>
          <w:tcPr>
            <w:tcW w:type="pct" w:w="782"/>
            <w:shd w:color="auto" w:fill="auto" w:val="clear"/>
            <w:noWrap/>
            <w:vAlign w:val="center"/>
            <w:hideMark/>
          </w:tcPr>
          <w:p w14:paraId="7B8F17C6"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150</w:t>
            </w:r>
          </w:p>
        </w:tc>
        <w:tc>
          <w:tcPr>
            <w:tcW w:type="pct" w:w="1034"/>
            <w:vAlign w:val="center"/>
          </w:tcPr>
          <w:p w14:paraId="3B900F60" w14:textId="25D904A6" w:rsidP="00821781" w:rsidR="00821781" w:rsidRDefault="00821781" w:rsidRPr="00427365">
            <w:pPr>
              <w:spacing w:after="0" w:line="240" w:lineRule="auto"/>
              <w:jc w:val="center"/>
              <w:rPr>
                <w:rFonts w:cs="Arial" w:eastAsia="Times New Roman"/>
                <w:szCs w:val="16"/>
                <w:lang w:eastAsia="fr-FR"/>
              </w:rPr>
            </w:pPr>
            <w:r>
              <w:rPr>
                <w:rFonts w:cs="Arial" w:eastAsia="Times New Roman"/>
                <w:szCs w:val="16"/>
                <w:lang w:eastAsia="fr-FR"/>
              </w:rPr>
              <w:t>1738 €</w:t>
            </w:r>
          </w:p>
        </w:tc>
        <w:tc>
          <w:tcPr>
            <w:tcW w:type="pct" w:w="862"/>
            <w:shd w:color="auto" w:fill="auto" w:val="clear"/>
            <w:noWrap/>
            <w:vAlign w:val="center"/>
          </w:tcPr>
          <w:p w14:paraId="20AAA6E0" w14:textId="74160E3D" w:rsidP="00821781" w:rsidR="00821781" w:rsidRDefault="00821781" w:rsidRPr="007574BB">
            <w:pPr>
              <w:spacing w:after="0" w:line="240" w:lineRule="auto"/>
              <w:jc w:val="center"/>
              <w:rPr>
                <w:rFonts w:cs="Arial" w:eastAsia="Times New Roman"/>
                <w:szCs w:val="16"/>
                <w:lang w:eastAsia="fr-FR"/>
              </w:rPr>
            </w:pPr>
            <w:r w:rsidRPr="007574BB">
              <w:rPr>
                <w:rFonts w:cs="Arial" w:eastAsia="Times New Roman"/>
                <w:szCs w:val="16"/>
                <w:lang w:eastAsia="fr-FR"/>
              </w:rPr>
              <w:t>17</w:t>
            </w:r>
            <w:r w:rsidR="007574BB" w:rsidRPr="007574BB">
              <w:rPr>
                <w:rFonts w:cs="Arial" w:eastAsia="Times New Roman"/>
                <w:szCs w:val="16"/>
                <w:lang w:eastAsia="fr-FR"/>
              </w:rPr>
              <w:t>73</w:t>
            </w:r>
            <w:r w:rsidRPr="007574BB">
              <w:rPr>
                <w:rFonts w:cs="Arial" w:eastAsia="Times New Roman"/>
                <w:szCs w:val="16"/>
                <w:lang w:eastAsia="fr-FR"/>
              </w:rPr>
              <w:t xml:space="preserve"> €</w:t>
            </w:r>
          </w:p>
        </w:tc>
        <w:tc>
          <w:tcPr>
            <w:tcW w:type="pct" w:w="1035"/>
          </w:tcPr>
          <w:p w14:paraId="4DD0A06A" w14:textId="1BDFC222" w:rsidP="00821781" w:rsidR="00821781" w:rsidRDefault="007574BB" w:rsidRPr="007574BB">
            <w:pPr>
              <w:spacing w:after="0" w:line="240" w:lineRule="auto"/>
              <w:jc w:val="center"/>
              <w:rPr>
                <w:rFonts w:cs="Arial" w:eastAsia="Times New Roman"/>
                <w:szCs w:val="16"/>
                <w:lang w:eastAsia="fr-FR"/>
              </w:rPr>
            </w:pPr>
            <w:r w:rsidRPr="007574BB">
              <w:rPr>
                <w:rFonts w:cs="Arial" w:eastAsia="Times New Roman"/>
                <w:szCs w:val="16"/>
                <w:lang w:eastAsia="fr-FR"/>
              </w:rPr>
              <w:t>3</w:t>
            </w:r>
            <w:r w:rsidR="00821781" w:rsidRPr="007574BB">
              <w:rPr>
                <w:rFonts w:cs="Arial" w:eastAsia="Times New Roman"/>
                <w:szCs w:val="16"/>
                <w:lang w:eastAsia="fr-FR"/>
              </w:rPr>
              <w:t>5 €</w:t>
            </w:r>
          </w:p>
        </w:tc>
      </w:tr>
      <w:tr w14:paraId="75E0D2B1" w14:textId="77777777" w:rsidR="00821781" w:rsidRPr="001409B1" w:rsidTr="00821781">
        <w:trPr>
          <w:trHeight w:val="20"/>
        </w:trPr>
        <w:tc>
          <w:tcPr>
            <w:tcW w:type="pct" w:w="675"/>
            <w:shd w:color="auto" w:fill="auto" w:val="clear"/>
            <w:noWrap/>
            <w:vAlign w:val="center"/>
            <w:hideMark/>
          </w:tcPr>
          <w:p w14:paraId="3571AA40"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II</w:t>
            </w:r>
          </w:p>
        </w:tc>
        <w:tc>
          <w:tcPr>
            <w:tcW w:type="pct" w:w="612"/>
            <w:shd w:color="auto" w:fill="auto" w:val="clear"/>
            <w:noWrap/>
            <w:vAlign w:val="center"/>
            <w:hideMark/>
          </w:tcPr>
          <w:p w14:paraId="649D1E8F"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P1</w:t>
            </w:r>
          </w:p>
        </w:tc>
        <w:tc>
          <w:tcPr>
            <w:tcW w:type="pct" w:w="782"/>
            <w:shd w:color="auto" w:fill="auto" w:val="clear"/>
            <w:noWrap/>
            <w:vAlign w:val="center"/>
            <w:hideMark/>
          </w:tcPr>
          <w:p w14:paraId="7AAA2E76" w14:textId="77777777" w:rsidP="00821781" w:rsidR="00821781" w:rsidRDefault="00821781" w:rsidRPr="00427365">
            <w:pPr>
              <w:spacing w:after="0" w:line="240" w:lineRule="auto"/>
              <w:jc w:val="center"/>
              <w:rPr>
                <w:rFonts w:cs="Arial" w:eastAsia="Times New Roman"/>
                <w:szCs w:val="16"/>
                <w:lang w:eastAsia="fr-FR"/>
              </w:rPr>
            </w:pPr>
            <w:r w:rsidRPr="00427365">
              <w:rPr>
                <w:rFonts w:cs="Arial" w:eastAsia="Times New Roman"/>
                <w:szCs w:val="16"/>
                <w:lang w:eastAsia="fr-FR"/>
              </w:rPr>
              <w:t>140</w:t>
            </w:r>
          </w:p>
        </w:tc>
        <w:tc>
          <w:tcPr>
            <w:tcW w:type="pct" w:w="1034"/>
            <w:vAlign w:val="center"/>
          </w:tcPr>
          <w:p w14:paraId="6DC54EE3" w14:textId="11942A1A" w:rsidP="00821781" w:rsidR="00821781" w:rsidRDefault="00821781" w:rsidRPr="00427365">
            <w:pPr>
              <w:spacing w:after="0" w:line="240" w:lineRule="auto"/>
              <w:jc w:val="center"/>
              <w:rPr>
                <w:rFonts w:cs="Arial" w:eastAsia="Times New Roman"/>
                <w:szCs w:val="16"/>
                <w:lang w:eastAsia="fr-FR"/>
              </w:rPr>
            </w:pPr>
            <w:r>
              <w:rPr>
                <w:rFonts w:cs="Arial" w:eastAsia="Times New Roman"/>
                <w:szCs w:val="16"/>
                <w:lang w:eastAsia="fr-FR"/>
              </w:rPr>
              <w:t>1716 €</w:t>
            </w:r>
          </w:p>
        </w:tc>
        <w:tc>
          <w:tcPr>
            <w:tcW w:type="pct" w:w="862"/>
            <w:shd w:color="auto" w:fill="auto" w:val="clear"/>
            <w:noWrap/>
            <w:vAlign w:val="center"/>
          </w:tcPr>
          <w:p w14:paraId="45705B91" w14:textId="6ACA438A" w:rsidP="00821781" w:rsidR="00821781" w:rsidRDefault="00821781" w:rsidRPr="007574BB">
            <w:pPr>
              <w:spacing w:after="0" w:line="240" w:lineRule="auto"/>
              <w:jc w:val="center"/>
              <w:rPr>
                <w:rFonts w:cs="Arial" w:eastAsia="Times New Roman"/>
                <w:szCs w:val="16"/>
                <w:lang w:eastAsia="fr-FR"/>
              </w:rPr>
            </w:pPr>
            <w:r w:rsidRPr="007574BB">
              <w:rPr>
                <w:rFonts w:cs="Arial" w:eastAsia="Times New Roman"/>
                <w:szCs w:val="16"/>
                <w:lang w:eastAsia="fr-FR"/>
              </w:rPr>
              <w:t>17</w:t>
            </w:r>
            <w:r w:rsidR="007574BB" w:rsidRPr="007574BB">
              <w:rPr>
                <w:rFonts w:cs="Arial" w:eastAsia="Times New Roman"/>
                <w:szCs w:val="16"/>
                <w:lang w:eastAsia="fr-FR"/>
              </w:rPr>
              <w:t>50</w:t>
            </w:r>
            <w:r w:rsidRPr="007574BB">
              <w:rPr>
                <w:rFonts w:cs="Arial" w:eastAsia="Times New Roman"/>
                <w:szCs w:val="16"/>
                <w:lang w:eastAsia="fr-FR"/>
              </w:rPr>
              <w:t xml:space="preserve"> €</w:t>
            </w:r>
          </w:p>
        </w:tc>
        <w:tc>
          <w:tcPr>
            <w:tcW w:type="pct" w:w="1035"/>
          </w:tcPr>
          <w:p w14:paraId="0275A252" w14:textId="15DCFD64" w:rsidP="00821781" w:rsidR="00821781" w:rsidRDefault="007574BB" w:rsidRPr="007574BB">
            <w:pPr>
              <w:spacing w:after="0" w:line="240" w:lineRule="auto"/>
              <w:jc w:val="center"/>
              <w:rPr>
                <w:rFonts w:cs="Arial" w:eastAsia="Times New Roman"/>
                <w:szCs w:val="16"/>
                <w:lang w:eastAsia="fr-FR"/>
              </w:rPr>
            </w:pPr>
            <w:r w:rsidRPr="007574BB">
              <w:rPr>
                <w:rFonts w:cs="Arial" w:eastAsia="Times New Roman"/>
                <w:szCs w:val="16"/>
                <w:lang w:eastAsia="fr-FR"/>
              </w:rPr>
              <w:t>34</w:t>
            </w:r>
            <w:r w:rsidR="00821781" w:rsidRPr="007574BB">
              <w:rPr>
                <w:rFonts w:cs="Arial" w:eastAsia="Times New Roman"/>
                <w:szCs w:val="16"/>
                <w:lang w:eastAsia="fr-FR"/>
              </w:rPr>
              <w:t xml:space="preserve"> €</w:t>
            </w:r>
          </w:p>
        </w:tc>
      </w:tr>
    </w:tbl>
    <w:p w14:paraId="37CD1D4B" w14:textId="739C1D1F" w:rsidP="00B27397" w:rsidR="00821781" w:rsidRDefault="00821781">
      <w:pPr>
        <w:spacing w:after="120"/>
        <w:jc w:val="both"/>
        <w:rPr>
          <w:highlight w:val="yellow"/>
        </w:rPr>
      </w:pPr>
    </w:p>
    <w:p w14:paraId="47161A4F" w14:textId="77777777" w:rsidP="00B27397" w:rsidR="00BF7901" w:rsidRDefault="00BF7901">
      <w:pPr>
        <w:spacing w:after="120"/>
        <w:jc w:val="both"/>
        <w:rPr>
          <w:highlight w:val="yellow"/>
        </w:rPr>
      </w:pPr>
    </w:p>
    <w:p w14:paraId="4F0DD732" w14:textId="13257162" w:rsidP="00B27397" w:rsidR="005E3705" w:rsidRDefault="005E3705" w:rsidRPr="00BF7901">
      <w:pPr>
        <w:spacing w:after="120"/>
        <w:jc w:val="both"/>
      </w:pPr>
      <w:r w:rsidRPr="00BF7901">
        <w:t>Pour 2023, la grille sera donc la suivante :</w:t>
      </w:r>
    </w:p>
    <w:tbl>
      <w:tblPr>
        <w:tblW w:type="pct" w:w="453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left w:type="dxa" w:w="70"/>
          <w:right w:type="dxa" w:w="70"/>
        </w:tblCellMar>
        <w:tblLook w:firstColumn="1" w:firstRow="1" w:lastColumn="0" w:lastRow="0" w:noHBand="0" w:noVBand="1" w:val="04A0"/>
      </w:tblPr>
      <w:tblGrid>
        <w:gridCol w:w="1086"/>
        <w:gridCol w:w="983"/>
        <w:gridCol w:w="1263"/>
        <w:gridCol w:w="1677"/>
        <w:gridCol w:w="1529"/>
        <w:gridCol w:w="1679"/>
      </w:tblGrid>
      <w:tr w14:paraId="3946F74E" w14:textId="77777777" w:rsidR="00B27397" w:rsidRPr="001409B1" w:rsidTr="00E46F42">
        <w:trPr>
          <w:trHeight w:val="20"/>
        </w:trPr>
        <w:tc>
          <w:tcPr>
            <w:tcW w:type="pct" w:w="675"/>
            <w:shd w:color="auto" w:fill="auto" w:val="clear"/>
            <w:noWrap/>
            <w:vAlign w:val="center"/>
            <w:hideMark/>
          </w:tcPr>
          <w:p w14:paraId="0E2F62CA" w14:textId="77777777" w:rsidP="00E46F42" w:rsidR="00B27397" w:rsidRDefault="00B27397" w:rsidRPr="00427365">
            <w:pPr>
              <w:spacing w:after="0" w:line="240" w:lineRule="auto"/>
              <w:jc w:val="center"/>
              <w:rPr>
                <w:rFonts w:cs="Arial" w:eastAsia="Times New Roman"/>
                <w:b/>
                <w:szCs w:val="16"/>
                <w:lang w:eastAsia="fr-FR"/>
              </w:rPr>
            </w:pPr>
            <w:r w:rsidRPr="00427365">
              <w:rPr>
                <w:rFonts w:cs="Arial" w:eastAsia="Times New Roman"/>
                <w:b/>
                <w:szCs w:val="16"/>
                <w:lang w:eastAsia="fr-FR"/>
              </w:rPr>
              <w:t>NIVEAU</w:t>
            </w:r>
          </w:p>
        </w:tc>
        <w:tc>
          <w:tcPr>
            <w:tcW w:type="pct" w:w="612"/>
            <w:shd w:color="auto" w:fill="auto" w:val="clear"/>
            <w:noWrap/>
            <w:vAlign w:val="center"/>
            <w:hideMark/>
          </w:tcPr>
          <w:p w14:paraId="4AED95A1" w14:textId="77777777" w:rsidP="00E46F42" w:rsidR="00B27397" w:rsidRDefault="00B27397" w:rsidRPr="00427365">
            <w:pPr>
              <w:spacing w:after="0" w:line="240" w:lineRule="auto"/>
              <w:jc w:val="center"/>
              <w:rPr>
                <w:rFonts w:cs="Arial" w:eastAsia="Times New Roman"/>
                <w:b/>
                <w:szCs w:val="16"/>
                <w:lang w:eastAsia="fr-FR"/>
              </w:rPr>
            </w:pPr>
            <w:r w:rsidRPr="00427365">
              <w:rPr>
                <w:rFonts w:cs="Arial" w:eastAsia="Times New Roman"/>
                <w:b/>
                <w:szCs w:val="16"/>
                <w:lang w:eastAsia="fr-FR"/>
              </w:rPr>
              <w:t>Cat</w:t>
            </w:r>
          </w:p>
        </w:tc>
        <w:tc>
          <w:tcPr>
            <w:tcW w:type="pct" w:w="782"/>
            <w:shd w:color="auto" w:fill="auto" w:val="clear"/>
            <w:noWrap/>
            <w:vAlign w:val="center"/>
            <w:hideMark/>
          </w:tcPr>
          <w:p w14:paraId="17922ED0" w14:textId="77777777" w:rsidP="00E46F42" w:rsidR="00B27397" w:rsidRDefault="00B27397" w:rsidRPr="00427365">
            <w:pPr>
              <w:spacing w:after="0" w:line="240" w:lineRule="auto"/>
              <w:jc w:val="center"/>
              <w:rPr>
                <w:rFonts w:cs="Arial" w:eastAsia="Times New Roman"/>
                <w:b/>
                <w:szCs w:val="16"/>
                <w:lang w:eastAsia="fr-FR"/>
              </w:rPr>
            </w:pPr>
            <w:r w:rsidRPr="00427365">
              <w:rPr>
                <w:rFonts w:cs="Arial" w:eastAsia="Times New Roman"/>
                <w:b/>
                <w:szCs w:val="16"/>
                <w:lang w:eastAsia="fr-FR"/>
              </w:rPr>
              <w:t>Coefficient</w:t>
            </w:r>
          </w:p>
        </w:tc>
        <w:tc>
          <w:tcPr>
            <w:tcW w:type="pct" w:w="1034"/>
            <w:vAlign w:val="center"/>
          </w:tcPr>
          <w:p w14:paraId="5E1A9590" w14:textId="77777777" w:rsidP="00E46F42" w:rsidR="00B27397" w:rsidRDefault="00B27397" w:rsidRPr="00427365">
            <w:pPr>
              <w:spacing w:after="0" w:line="240" w:lineRule="auto"/>
              <w:jc w:val="center"/>
              <w:rPr>
                <w:rFonts w:cs="Arial" w:eastAsia="Times New Roman"/>
                <w:b/>
                <w:i/>
                <w:iCs/>
                <w:szCs w:val="16"/>
                <w:lang w:eastAsia="fr-FR"/>
              </w:rPr>
            </w:pPr>
          </w:p>
          <w:p w14:paraId="3CE89166" w14:textId="6D78861F" w:rsidP="00E46F42" w:rsidR="00B27397" w:rsidRDefault="00B27397" w:rsidRPr="00427365">
            <w:pPr>
              <w:spacing w:after="0" w:line="240" w:lineRule="auto"/>
              <w:jc w:val="center"/>
              <w:rPr>
                <w:rFonts w:cs="Arial" w:eastAsia="Times New Roman"/>
                <w:b/>
                <w:i/>
                <w:iCs/>
                <w:szCs w:val="16"/>
                <w:lang w:eastAsia="fr-FR"/>
              </w:rPr>
            </w:pPr>
            <w:r>
              <w:rPr>
                <w:rFonts w:cs="Arial" w:eastAsia="Times New Roman"/>
                <w:b/>
                <w:i/>
                <w:iCs/>
                <w:szCs w:val="16"/>
                <w:lang w:eastAsia="fr-FR"/>
              </w:rPr>
              <w:t>Depuis le 1</w:t>
            </w:r>
            <w:proofErr w:type="gramStart"/>
            <w:r w:rsidRPr="00B27397">
              <w:rPr>
                <w:rFonts w:cs="Arial" w:eastAsia="Times New Roman"/>
                <w:b/>
                <w:i/>
                <w:iCs/>
                <w:szCs w:val="16"/>
                <w:vertAlign w:val="superscript"/>
                <w:lang w:eastAsia="fr-FR"/>
              </w:rPr>
              <w:t>e</w:t>
            </w:r>
            <w:r w:rsidR="00653841">
              <w:rPr>
                <w:rFonts w:cs="Arial" w:eastAsia="Times New Roman"/>
                <w:b/>
                <w:i/>
                <w:iCs/>
                <w:szCs w:val="16"/>
                <w:vertAlign w:val="superscript"/>
                <w:lang w:eastAsia="fr-FR"/>
              </w:rPr>
              <w:t> </w:t>
            </w:r>
            <w:r>
              <w:rPr>
                <w:rFonts w:cs="Arial" w:eastAsia="Times New Roman"/>
                <w:b/>
                <w:i/>
                <w:iCs/>
                <w:szCs w:val="16"/>
                <w:lang w:eastAsia="fr-FR"/>
              </w:rPr>
              <w:t xml:space="preserve"> août</w:t>
            </w:r>
            <w:proofErr w:type="gramEnd"/>
            <w:r>
              <w:rPr>
                <w:rFonts w:cs="Arial" w:eastAsia="Times New Roman"/>
                <w:b/>
                <w:i/>
                <w:iCs/>
                <w:szCs w:val="16"/>
                <w:lang w:eastAsia="fr-FR"/>
              </w:rPr>
              <w:t xml:space="preserve"> 2022</w:t>
            </w:r>
          </w:p>
          <w:p w14:paraId="411ED8F6" w14:textId="77777777" w:rsidP="00E46F42" w:rsidR="00B27397" w:rsidRDefault="00B27397" w:rsidRPr="00427365">
            <w:pPr>
              <w:spacing w:after="0" w:line="240" w:lineRule="auto"/>
              <w:jc w:val="center"/>
              <w:rPr>
                <w:rFonts w:cs="Arial" w:eastAsia="Times New Roman"/>
                <w:b/>
                <w:i/>
                <w:iCs/>
                <w:szCs w:val="16"/>
                <w:lang w:eastAsia="fr-FR"/>
              </w:rPr>
            </w:pPr>
          </w:p>
        </w:tc>
        <w:tc>
          <w:tcPr>
            <w:tcW w:type="pct" w:w="862"/>
            <w:shd w:color="auto" w:fill="auto" w:val="clear"/>
            <w:vAlign w:val="center"/>
          </w:tcPr>
          <w:p w14:paraId="57762637" w14:textId="6F71AD3F" w:rsidP="00E46F42" w:rsidR="00B27397" w:rsidRDefault="00B27397" w:rsidRPr="001409B1">
            <w:pPr>
              <w:spacing w:after="0" w:line="240" w:lineRule="auto"/>
              <w:jc w:val="center"/>
              <w:rPr>
                <w:rFonts w:cs="Arial" w:eastAsia="Times New Roman"/>
                <w:b/>
                <w:i/>
                <w:iCs/>
                <w:szCs w:val="16"/>
                <w:lang w:eastAsia="fr-FR"/>
              </w:rPr>
            </w:pPr>
            <w:r>
              <w:rPr>
                <w:rFonts w:cs="Arial" w:eastAsia="Times New Roman"/>
                <w:b/>
                <w:i/>
                <w:iCs/>
                <w:szCs w:val="16"/>
                <w:lang w:eastAsia="fr-FR"/>
              </w:rPr>
              <w:t>A compter du 1</w:t>
            </w:r>
            <w:r w:rsidRPr="006A582C">
              <w:rPr>
                <w:rFonts w:cs="Arial" w:eastAsia="Times New Roman"/>
                <w:b/>
                <w:i/>
                <w:iCs/>
                <w:szCs w:val="16"/>
                <w:vertAlign w:val="superscript"/>
                <w:lang w:eastAsia="fr-FR"/>
              </w:rPr>
              <w:t>er</w:t>
            </w:r>
            <w:r w:rsidR="00653841">
              <w:rPr>
                <w:rFonts w:cs="Arial" w:eastAsia="Times New Roman"/>
                <w:b/>
                <w:i/>
                <w:iCs/>
                <w:szCs w:val="16"/>
                <w:vertAlign w:val="superscript"/>
                <w:lang w:eastAsia="fr-FR"/>
              </w:rPr>
              <w:t> </w:t>
            </w:r>
            <w:r>
              <w:rPr>
                <w:rFonts w:cs="Arial" w:eastAsia="Times New Roman"/>
                <w:b/>
                <w:i/>
                <w:iCs/>
                <w:szCs w:val="16"/>
                <w:lang w:eastAsia="fr-FR"/>
              </w:rPr>
              <w:t>janvier</w:t>
            </w:r>
            <w:r w:rsidR="00254FB7">
              <w:rPr>
                <w:rFonts w:cs="Arial" w:eastAsia="Times New Roman"/>
                <w:b/>
                <w:i/>
                <w:iCs/>
                <w:szCs w:val="16"/>
                <w:lang w:eastAsia="fr-FR"/>
              </w:rPr>
              <w:t> </w:t>
            </w:r>
            <w:r w:rsidRPr="001409B1">
              <w:rPr>
                <w:rFonts w:cs="Arial" w:eastAsia="Times New Roman"/>
                <w:b/>
                <w:i/>
                <w:iCs/>
                <w:szCs w:val="16"/>
                <w:lang w:eastAsia="fr-FR"/>
              </w:rPr>
              <w:t>202</w:t>
            </w:r>
            <w:r>
              <w:rPr>
                <w:rFonts w:cs="Arial" w:eastAsia="Times New Roman"/>
                <w:b/>
                <w:i/>
                <w:iCs/>
                <w:szCs w:val="16"/>
                <w:lang w:eastAsia="fr-FR"/>
              </w:rPr>
              <w:t>3</w:t>
            </w:r>
          </w:p>
        </w:tc>
        <w:tc>
          <w:tcPr>
            <w:tcW w:type="pct" w:w="1035"/>
          </w:tcPr>
          <w:p w14:paraId="6AA4E571" w14:textId="77777777" w:rsidP="00E46F42" w:rsidR="00B27397" w:rsidRDefault="00B27397" w:rsidRPr="001409B1">
            <w:pPr>
              <w:spacing w:after="0" w:line="240" w:lineRule="auto"/>
              <w:jc w:val="center"/>
              <w:rPr>
                <w:rFonts w:cs="Arial" w:eastAsia="Times New Roman"/>
                <w:b/>
                <w:i/>
                <w:iCs/>
                <w:szCs w:val="16"/>
                <w:lang w:eastAsia="fr-FR"/>
              </w:rPr>
            </w:pPr>
          </w:p>
          <w:p w14:paraId="53031B9B" w14:textId="77777777" w:rsidP="00E46F42" w:rsidR="00B27397" w:rsidRDefault="00B27397" w:rsidRPr="001409B1">
            <w:pPr>
              <w:spacing w:after="0" w:line="240" w:lineRule="auto"/>
              <w:jc w:val="center"/>
              <w:rPr>
                <w:rFonts w:cs="Arial" w:eastAsia="Times New Roman"/>
                <w:b/>
                <w:i/>
                <w:iCs/>
                <w:szCs w:val="16"/>
                <w:lang w:eastAsia="fr-FR"/>
              </w:rPr>
            </w:pPr>
            <w:r w:rsidRPr="001409B1">
              <w:rPr>
                <w:rFonts w:cs="Arial" w:eastAsia="Times New Roman"/>
                <w:b/>
                <w:i/>
                <w:iCs/>
                <w:szCs w:val="16"/>
                <w:lang w:eastAsia="fr-FR"/>
              </w:rPr>
              <w:t xml:space="preserve">ECARTS </w:t>
            </w:r>
          </w:p>
        </w:tc>
      </w:tr>
      <w:tr w14:paraId="0293EC94" w14:textId="77777777" w:rsidR="00B27397" w:rsidRPr="001409B1" w:rsidTr="00E46F42">
        <w:trPr>
          <w:trHeight w:val="20"/>
        </w:trPr>
        <w:tc>
          <w:tcPr>
            <w:tcW w:type="pct" w:w="675"/>
            <w:shd w:color="auto" w:fill="auto" w:val="clear"/>
            <w:noWrap/>
            <w:vAlign w:val="center"/>
            <w:hideMark/>
          </w:tcPr>
          <w:p w14:paraId="728A37AF"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VIII</w:t>
            </w:r>
          </w:p>
        </w:tc>
        <w:tc>
          <w:tcPr>
            <w:tcW w:type="pct" w:w="612"/>
            <w:shd w:color="auto" w:fill="auto" w:val="clear"/>
            <w:noWrap/>
            <w:vAlign w:val="center"/>
            <w:hideMark/>
          </w:tcPr>
          <w:p w14:paraId="3B87384C"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E+10%</w:t>
            </w:r>
          </w:p>
        </w:tc>
        <w:tc>
          <w:tcPr>
            <w:tcW w:type="pct" w:w="782"/>
            <w:shd w:color="auto" w:fill="auto" w:val="clear"/>
            <w:noWrap/>
            <w:vAlign w:val="center"/>
            <w:hideMark/>
          </w:tcPr>
          <w:p w14:paraId="4D87A209"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190</w:t>
            </w:r>
          </w:p>
        </w:tc>
        <w:tc>
          <w:tcPr>
            <w:tcW w:type="pct" w:w="1034"/>
            <w:vAlign w:val="center"/>
          </w:tcPr>
          <w:p w14:paraId="676018B8" w14:textId="6EADE070" w:rsidP="00B27397" w:rsidR="00B27397" w:rsidRDefault="00B27397" w:rsidRPr="00427365">
            <w:pPr>
              <w:spacing w:after="0" w:line="240" w:lineRule="auto"/>
              <w:jc w:val="center"/>
              <w:rPr>
                <w:rFonts w:cs="Arial" w:eastAsia="Times New Roman"/>
                <w:szCs w:val="16"/>
                <w:lang w:eastAsia="fr-FR"/>
              </w:rPr>
            </w:pPr>
            <w:r w:rsidRPr="007574BB">
              <w:rPr>
                <w:rFonts w:cs="Arial" w:eastAsia="Times New Roman"/>
                <w:szCs w:val="16"/>
                <w:lang w:eastAsia="fr-FR"/>
              </w:rPr>
              <w:t>2167 €</w:t>
            </w:r>
          </w:p>
        </w:tc>
        <w:tc>
          <w:tcPr>
            <w:tcW w:type="pct" w:w="862"/>
            <w:shd w:color="auto" w:fill="auto" w:val="clear"/>
            <w:noWrap/>
            <w:vAlign w:val="center"/>
          </w:tcPr>
          <w:p w14:paraId="6CA148CC" w14:textId="73022561" w:rsidP="00B27397" w:rsidR="00B27397" w:rsidRDefault="00D52C9D" w:rsidRPr="007574BB">
            <w:pPr>
              <w:spacing w:after="0" w:line="240" w:lineRule="auto"/>
              <w:jc w:val="center"/>
              <w:rPr>
                <w:rFonts w:cs="Arial" w:eastAsia="Times New Roman"/>
                <w:szCs w:val="16"/>
                <w:lang w:eastAsia="fr-FR"/>
              </w:rPr>
            </w:pPr>
            <w:r>
              <w:rPr>
                <w:rFonts w:cs="Arial" w:eastAsia="Times New Roman"/>
                <w:szCs w:val="16"/>
                <w:lang w:eastAsia="fr-FR"/>
              </w:rPr>
              <w:t>2232</w:t>
            </w:r>
          </w:p>
        </w:tc>
        <w:tc>
          <w:tcPr>
            <w:tcW w:type="pct" w:w="1035"/>
          </w:tcPr>
          <w:p w14:paraId="0272A0EA" w14:textId="393AF686" w:rsidP="00B27397" w:rsidR="00B27397" w:rsidRDefault="00D52C9D" w:rsidRPr="007574BB">
            <w:pPr>
              <w:spacing w:after="0" w:line="240" w:lineRule="auto"/>
              <w:jc w:val="center"/>
              <w:rPr>
                <w:rFonts w:cs="Arial" w:eastAsia="Times New Roman"/>
                <w:szCs w:val="16"/>
                <w:lang w:eastAsia="fr-FR"/>
              </w:rPr>
            </w:pPr>
            <w:r>
              <w:rPr>
                <w:rFonts w:cs="Arial" w:eastAsia="Times New Roman"/>
                <w:szCs w:val="16"/>
                <w:lang w:eastAsia="fr-FR"/>
              </w:rPr>
              <w:t>65</w:t>
            </w:r>
            <w:r w:rsidR="005E3705">
              <w:rPr>
                <w:rFonts w:cs="Arial" w:eastAsia="Times New Roman"/>
                <w:szCs w:val="16"/>
                <w:lang w:eastAsia="fr-FR"/>
              </w:rPr>
              <w:t xml:space="preserve"> €</w:t>
            </w:r>
          </w:p>
        </w:tc>
      </w:tr>
      <w:tr w14:paraId="63E33BD1" w14:textId="77777777" w:rsidR="00B27397" w:rsidRPr="001409B1" w:rsidTr="00E46F42">
        <w:trPr>
          <w:trHeight w:val="20"/>
        </w:trPr>
        <w:tc>
          <w:tcPr>
            <w:tcW w:type="pct" w:w="675"/>
            <w:shd w:color="auto" w:fill="auto" w:val="clear"/>
            <w:noWrap/>
            <w:vAlign w:val="center"/>
            <w:hideMark/>
          </w:tcPr>
          <w:p w14:paraId="7FE7ACC0"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VII+</w:t>
            </w:r>
          </w:p>
        </w:tc>
        <w:tc>
          <w:tcPr>
            <w:tcW w:type="pct" w:w="612"/>
            <w:shd w:color="auto" w:fill="auto" w:val="clear"/>
            <w:noWrap/>
            <w:vAlign w:val="center"/>
            <w:hideMark/>
          </w:tcPr>
          <w:p w14:paraId="75DB416C"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E+7%</w:t>
            </w:r>
          </w:p>
        </w:tc>
        <w:tc>
          <w:tcPr>
            <w:tcW w:type="pct" w:w="782"/>
            <w:shd w:color="auto" w:fill="auto" w:val="clear"/>
            <w:noWrap/>
            <w:vAlign w:val="center"/>
            <w:hideMark/>
          </w:tcPr>
          <w:p w14:paraId="7769B25C"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182</w:t>
            </w:r>
          </w:p>
        </w:tc>
        <w:tc>
          <w:tcPr>
            <w:tcW w:type="pct" w:w="1034"/>
            <w:vAlign w:val="center"/>
          </w:tcPr>
          <w:p w14:paraId="2CEC6371" w14:textId="1F882718" w:rsidP="00B27397" w:rsidR="00B27397" w:rsidRDefault="00B27397" w:rsidRPr="00427365">
            <w:pPr>
              <w:spacing w:after="0" w:line="240" w:lineRule="auto"/>
              <w:jc w:val="center"/>
              <w:rPr>
                <w:rFonts w:cs="Arial" w:eastAsia="Times New Roman"/>
                <w:szCs w:val="16"/>
                <w:lang w:eastAsia="fr-FR"/>
              </w:rPr>
            </w:pPr>
            <w:r w:rsidRPr="007574BB">
              <w:rPr>
                <w:rFonts w:cs="Arial" w:eastAsia="Times New Roman"/>
                <w:szCs w:val="16"/>
                <w:lang w:eastAsia="fr-FR"/>
              </w:rPr>
              <w:t>2098 €</w:t>
            </w:r>
          </w:p>
        </w:tc>
        <w:tc>
          <w:tcPr>
            <w:tcW w:type="pct" w:w="862"/>
            <w:shd w:color="auto" w:fill="auto" w:val="clear"/>
            <w:noWrap/>
            <w:vAlign w:val="center"/>
          </w:tcPr>
          <w:p w14:paraId="03AFAECF" w14:textId="1B0F2FA3" w:rsidP="00B27397" w:rsidR="00B27397" w:rsidRDefault="00D52C9D" w:rsidRPr="007574BB">
            <w:pPr>
              <w:spacing w:after="0" w:line="240" w:lineRule="auto"/>
              <w:jc w:val="center"/>
              <w:rPr>
                <w:rFonts w:cs="Arial" w:eastAsia="Times New Roman"/>
                <w:szCs w:val="16"/>
                <w:lang w:eastAsia="fr-FR"/>
              </w:rPr>
            </w:pPr>
            <w:r>
              <w:rPr>
                <w:rFonts w:cs="Arial" w:eastAsia="Times New Roman"/>
                <w:szCs w:val="16"/>
                <w:lang w:eastAsia="fr-FR"/>
              </w:rPr>
              <w:t>2161</w:t>
            </w:r>
          </w:p>
        </w:tc>
        <w:tc>
          <w:tcPr>
            <w:tcW w:type="pct" w:w="1035"/>
          </w:tcPr>
          <w:p w14:paraId="05D1FCFD" w14:textId="5A03DF9C" w:rsidP="00B27397" w:rsidR="00B27397" w:rsidRDefault="00D52C9D" w:rsidRPr="007574BB">
            <w:pPr>
              <w:spacing w:after="0" w:line="240" w:lineRule="auto"/>
              <w:jc w:val="center"/>
              <w:rPr>
                <w:rFonts w:cs="Arial" w:eastAsia="Times New Roman"/>
                <w:szCs w:val="16"/>
                <w:lang w:eastAsia="fr-FR"/>
              </w:rPr>
            </w:pPr>
            <w:r>
              <w:rPr>
                <w:rFonts w:cs="Arial" w:eastAsia="Times New Roman"/>
                <w:szCs w:val="16"/>
                <w:lang w:eastAsia="fr-FR"/>
              </w:rPr>
              <w:t>63</w:t>
            </w:r>
            <w:r w:rsidR="005E3705">
              <w:rPr>
                <w:rFonts w:cs="Arial" w:eastAsia="Times New Roman"/>
                <w:szCs w:val="16"/>
                <w:lang w:eastAsia="fr-FR"/>
              </w:rPr>
              <w:t xml:space="preserve"> €</w:t>
            </w:r>
          </w:p>
        </w:tc>
      </w:tr>
      <w:tr w14:paraId="52E84AAF" w14:textId="77777777" w:rsidR="00B27397" w:rsidRPr="001409B1" w:rsidTr="00E46F42">
        <w:trPr>
          <w:trHeight w:val="20"/>
        </w:trPr>
        <w:tc>
          <w:tcPr>
            <w:tcW w:type="pct" w:w="675"/>
            <w:shd w:color="auto" w:fill="auto" w:val="clear"/>
            <w:noWrap/>
            <w:vAlign w:val="center"/>
            <w:hideMark/>
          </w:tcPr>
          <w:p w14:paraId="1F7AACD3"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VII</w:t>
            </w:r>
          </w:p>
        </w:tc>
        <w:tc>
          <w:tcPr>
            <w:tcW w:type="pct" w:w="612"/>
            <w:shd w:color="auto" w:fill="auto" w:val="clear"/>
            <w:noWrap/>
            <w:vAlign w:val="center"/>
            <w:hideMark/>
          </w:tcPr>
          <w:p w14:paraId="4044E3B5"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E+5%</w:t>
            </w:r>
          </w:p>
        </w:tc>
        <w:tc>
          <w:tcPr>
            <w:tcW w:type="pct" w:w="782"/>
            <w:shd w:color="auto" w:fill="auto" w:val="clear"/>
            <w:noWrap/>
            <w:vAlign w:val="center"/>
            <w:hideMark/>
          </w:tcPr>
          <w:p w14:paraId="2DE0746A"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179</w:t>
            </w:r>
          </w:p>
        </w:tc>
        <w:tc>
          <w:tcPr>
            <w:tcW w:type="pct" w:w="1034"/>
            <w:vAlign w:val="center"/>
          </w:tcPr>
          <w:p w14:paraId="16DEE24C" w14:textId="455087AE" w:rsidP="00B27397" w:rsidR="00B27397" w:rsidRDefault="00B27397" w:rsidRPr="00427365">
            <w:pPr>
              <w:spacing w:after="0" w:line="240" w:lineRule="auto"/>
              <w:jc w:val="center"/>
              <w:rPr>
                <w:rFonts w:cs="Arial" w:eastAsia="Times New Roman"/>
                <w:szCs w:val="16"/>
                <w:lang w:eastAsia="fr-FR"/>
              </w:rPr>
            </w:pPr>
            <w:r w:rsidRPr="007574BB">
              <w:rPr>
                <w:rFonts w:cs="Arial" w:eastAsia="Times New Roman"/>
                <w:szCs w:val="16"/>
                <w:lang w:eastAsia="fr-FR"/>
              </w:rPr>
              <w:t>2062 €</w:t>
            </w:r>
          </w:p>
        </w:tc>
        <w:tc>
          <w:tcPr>
            <w:tcW w:type="pct" w:w="862"/>
            <w:shd w:color="auto" w:fill="auto" w:val="clear"/>
            <w:noWrap/>
            <w:vAlign w:val="center"/>
          </w:tcPr>
          <w:p w14:paraId="7F9C44A3" w14:textId="1D78DCC1" w:rsidP="00B27397" w:rsidR="00B27397" w:rsidRDefault="00D52C9D" w:rsidRPr="007574BB">
            <w:pPr>
              <w:spacing w:after="0" w:line="240" w:lineRule="auto"/>
              <w:jc w:val="center"/>
              <w:rPr>
                <w:rFonts w:cs="Arial" w:eastAsia="Times New Roman"/>
                <w:szCs w:val="16"/>
                <w:lang w:eastAsia="fr-FR"/>
              </w:rPr>
            </w:pPr>
            <w:r>
              <w:rPr>
                <w:rFonts w:cs="Arial" w:eastAsia="Times New Roman"/>
                <w:szCs w:val="16"/>
                <w:lang w:eastAsia="fr-FR"/>
              </w:rPr>
              <w:t>2124</w:t>
            </w:r>
          </w:p>
        </w:tc>
        <w:tc>
          <w:tcPr>
            <w:tcW w:type="pct" w:w="1035"/>
          </w:tcPr>
          <w:p w14:paraId="290228E9" w14:textId="418CDC85" w:rsidP="00B27397" w:rsidR="00B27397" w:rsidRDefault="00D52C9D" w:rsidRPr="007574BB">
            <w:pPr>
              <w:spacing w:after="0" w:line="240" w:lineRule="auto"/>
              <w:jc w:val="center"/>
              <w:rPr>
                <w:rFonts w:cs="Arial" w:eastAsia="Times New Roman"/>
                <w:szCs w:val="16"/>
                <w:lang w:eastAsia="fr-FR"/>
              </w:rPr>
            </w:pPr>
            <w:r>
              <w:rPr>
                <w:rFonts w:cs="Arial" w:eastAsia="Times New Roman"/>
                <w:szCs w:val="16"/>
                <w:lang w:eastAsia="fr-FR"/>
              </w:rPr>
              <w:t>62</w:t>
            </w:r>
            <w:r w:rsidR="005E3705">
              <w:rPr>
                <w:rFonts w:cs="Arial" w:eastAsia="Times New Roman"/>
                <w:szCs w:val="16"/>
                <w:lang w:eastAsia="fr-FR"/>
              </w:rPr>
              <w:t xml:space="preserve"> €</w:t>
            </w:r>
          </w:p>
        </w:tc>
      </w:tr>
      <w:tr w14:paraId="5566EB50" w14:textId="77777777" w:rsidR="00B27397" w:rsidRPr="00D40BFD" w:rsidTr="00E46F42">
        <w:trPr>
          <w:trHeight w:val="20"/>
        </w:trPr>
        <w:tc>
          <w:tcPr>
            <w:tcW w:type="pct" w:w="675"/>
            <w:shd w:color="auto" w:fill="auto" w:val="clear"/>
            <w:noWrap/>
            <w:vAlign w:val="center"/>
            <w:hideMark/>
          </w:tcPr>
          <w:p w14:paraId="348605D3"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VI+</w:t>
            </w:r>
          </w:p>
        </w:tc>
        <w:tc>
          <w:tcPr>
            <w:tcW w:type="pct" w:w="612"/>
            <w:shd w:color="auto" w:fill="auto" w:val="clear"/>
            <w:noWrap/>
            <w:vAlign w:val="center"/>
            <w:hideMark/>
          </w:tcPr>
          <w:p w14:paraId="149A38DC"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E+2%</w:t>
            </w:r>
          </w:p>
        </w:tc>
        <w:tc>
          <w:tcPr>
            <w:tcW w:type="pct" w:w="782"/>
            <w:shd w:color="auto" w:fill="auto" w:val="clear"/>
            <w:noWrap/>
            <w:vAlign w:val="center"/>
            <w:hideMark/>
          </w:tcPr>
          <w:p w14:paraId="7B841527"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173</w:t>
            </w:r>
          </w:p>
        </w:tc>
        <w:tc>
          <w:tcPr>
            <w:tcW w:type="pct" w:w="1034"/>
            <w:vAlign w:val="center"/>
          </w:tcPr>
          <w:p w14:paraId="152C7314" w14:textId="3D71EE62" w:rsidP="00B27397" w:rsidR="00B27397" w:rsidRDefault="00B27397" w:rsidRPr="00203893">
            <w:pPr>
              <w:spacing w:after="0" w:line="240" w:lineRule="auto"/>
              <w:jc w:val="center"/>
              <w:rPr>
                <w:rFonts w:cs="Arial" w:eastAsia="Times New Roman"/>
                <w:szCs w:val="16"/>
                <w:lang w:eastAsia="fr-FR"/>
              </w:rPr>
            </w:pPr>
            <w:r w:rsidRPr="007574BB">
              <w:rPr>
                <w:rFonts w:cs="Arial" w:eastAsia="Times New Roman"/>
                <w:szCs w:val="16"/>
                <w:lang w:eastAsia="fr-FR"/>
              </w:rPr>
              <w:t>2003 €</w:t>
            </w:r>
          </w:p>
        </w:tc>
        <w:tc>
          <w:tcPr>
            <w:tcW w:type="pct" w:w="862"/>
            <w:shd w:color="auto" w:fill="auto" w:val="clear"/>
            <w:noWrap/>
            <w:vAlign w:val="center"/>
          </w:tcPr>
          <w:p w14:paraId="65478E1F" w14:textId="0C087B53" w:rsidP="00B27397" w:rsidR="00B27397" w:rsidRDefault="00D52C9D" w:rsidRPr="007574BB">
            <w:pPr>
              <w:spacing w:after="0" w:line="240" w:lineRule="auto"/>
              <w:jc w:val="center"/>
              <w:rPr>
                <w:rFonts w:cs="Arial" w:eastAsia="Times New Roman"/>
                <w:szCs w:val="16"/>
                <w:lang w:eastAsia="fr-FR"/>
              </w:rPr>
            </w:pPr>
            <w:r>
              <w:rPr>
                <w:rFonts w:cs="Arial" w:eastAsia="Times New Roman"/>
                <w:szCs w:val="16"/>
                <w:lang w:eastAsia="fr-FR"/>
              </w:rPr>
              <w:t>2063</w:t>
            </w:r>
          </w:p>
        </w:tc>
        <w:tc>
          <w:tcPr>
            <w:tcW w:type="pct" w:w="1035"/>
          </w:tcPr>
          <w:p w14:paraId="05241C86" w14:textId="6EDB26C0" w:rsidP="00B27397" w:rsidR="00B27397" w:rsidRDefault="00D52C9D" w:rsidRPr="007574BB">
            <w:pPr>
              <w:spacing w:after="0" w:line="240" w:lineRule="auto"/>
              <w:jc w:val="center"/>
              <w:rPr>
                <w:rFonts w:cs="Arial" w:eastAsia="Times New Roman"/>
                <w:szCs w:val="16"/>
                <w:lang w:eastAsia="fr-FR"/>
              </w:rPr>
            </w:pPr>
            <w:r>
              <w:rPr>
                <w:rFonts w:cs="Arial" w:eastAsia="Times New Roman"/>
                <w:szCs w:val="16"/>
                <w:lang w:eastAsia="fr-FR"/>
              </w:rPr>
              <w:t>60</w:t>
            </w:r>
            <w:r w:rsidR="005E3705">
              <w:rPr>
                <w:rFonts w:cs="Arial" w:eastAsia="Times New Roman"/>
                <w:szCs w:val="16"/>
                <w:lang w:eastAsia="fr-FR"/>
              </w:rPr>
              <w:t xml:space="preserve"> €</w:t>
            </w:r>
          </w:p>
        </w:tc>
      </w:tr>
      <w:tr w14:paraId="342962FB" w14:textId="77777777" w:rsidR="00B27397" w:rsidRPr="001409B1" w:rsidTr="00E46F42">
        <w:trPr>
          <w:trHeight w:val="20"/>
        </w:trPr>
        <w:tc>
          <w:tcPr>
            <w:tcW w:type="pct" w:w="675"/>
            <w:shd w:color="auto" w:fill="auto" w:val="clear"/>
            <w:noWrap/>
            <w:vAlign w:val="center"/>
            <w:hideMark/>
          </w:tcPr>
          <w:p w14:paraId="685E4376"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VI</w:t>
            </w:r>
          </w:p>
        </w:tc>
        <w:tc>
          <w:tcPr>
            <w:tcW w:type="pct" w:w="612"/>
            <w:shd w:color="auto" w:fill="auto" w:val="clear"/>
            <w:noWrap/>
            <w:vAlign w:val="center"/>
            <w:hideMark/>
          </w:tcPr>
          <w:p w14:paraId="034EF930"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E</w:t>
            </w:r>
          </w:p>
        </w:tc>
        <w:tc>
          <w:tcPr>
            <w:tcW w:type="pct" w:w="782"/>
            <w:shd w:color="auto" w:fill="auto" w:val="clear"/>
            <w:noWrap/>
            <w:vAlign w:val="center"/>
            <w:hideMark/>
          </w:tcPr>
          <w:p w14:paraId="07BA4875"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170</w:t>
            </w:r>
          </w:p>
        </w:tc>
        <w:tc>
          <w:tcPr>
            <w:tcW w:type="pct" w:w="1034"/>
            <w:vAlign w:val="center"/>
          </w:tcPr>
          <w:p w14:paraId="107A75D1" w14:textId="56D30D14" w:rsidP="00B27397" w:rsidR="00B27397" w:rsidRDefault="00B27397" w:rsidRPr="00427365">
            <w:pPr>
              <w:spacing w:after="0" w:line="240" w:lineRule="auto"/>
              <w:jc w:val="center"/>
              <w:rPr>
                <w:rFonts w:cs="Arial" w:eastAsia="Times New Roman"/>
                <w:szCs w:val="16"/>
                <w:lang w:eastAsia="fr-FR"/>
              </w:rPr>
            </w:pPr>
            <w:r w:rsidRPr="007574BB">
              <w:rPr>
                <w:rFonts w:cs="Arial" w:eastAsia="Times New Roman"/>
                <w:szCs w:val="16"/>
                <w:lang w:eastAsia="fr-FR"/>
              </w:rPr>
              <w:t>1971 €</w:t>
            </w:r>
          </w:p>
        </w:tc>
        <w:tc>
          <w:tcPr>
            <w:tcW w:type="pct" w:w="862"/>
            <w:shd w:color="auto" w:fill="auto" w:val="clear"/>
            <w:noWrap/>
            <w:vAlign w:val="center"/>
          </w:tcPr>
          <w:p w14:paraId="45069E12" w14:textId="2F5C1BD8" w:rsidP="00B27397" w:rsidR="00B27397" w:rsidRDefault="00D52C9D" w:rsidRPr="007574BB">
            <w:pPr>
              <w:spacing w:after="0" w:line="240" w:lineRule="auto"/>
              <w:jc w:val="center"/>
              <w:rPr>
                <w:rFonts w:cs="Arial" w:eastAsia="Times New Roman"/>
                <w:szCs w:val="16"/>
                <w:lang w:eastAsia="fr-FR"/>
              </w:rPr>
            </w:pPr>
            <w:r>
              <w:rPr>
                <w:rFonts w:cs="Arial" w:eastAsia="Times New Roman"/>
                <w:szCs w:val="16"/>
                <w:lang w:eastAsia="fr-FR"/>
              </w:rPr>
              <w:t>2030</w:t>
            </w:r>
          </w:p>
        </w:tc>
        <w:tc>
          <w:tcPr>
            <w:tcW w:type="pct" w:w="1035"/>
          </w:tcPr>
          <w:p w14:paraId="29EAEA40" w14:textId="5AAC958B" w:rsidP="00B27397" w:rsidR="00B27397" w:rsidRDefault="00D52C9D" w:rsidRPr="007574BB">
            <w:pPr>
              <w:spacing w:after="0" w:line="240" w:lineRule="auto"/>
              <w:jc w:val="center"/>
              <w:rPr>
                <w:rFonts w:cs="Arial" w:eastAsia="Times New Roman"/>
                <w:szCs w:val="16"/>
                <w:lang w:eastAsia="fr-FR"/>
              </w:rPr>
            </w:pPr>
            <w:r>
              <w:rPr>
                <w:rFonts w:cs="Arial" w:eastAsia="Times New Roman"/>
                <w:szCs w:val="16"/>
                <w:lang w:eastAsia="fr-FR"/>
              </w:rPr>
              <w:t>59</w:t>
            </w:r>
            <w:r w:rsidR="005E3705">
              <w:rPr>
                <w:rFonts w:cs="Arial" w:eastAsia="Times New Roman"/>
                <w:szCs w:val="16"/>
                <w:lang w:eastAsia="fr-FR"/>
              </w:rPr>
              <w:t xml:space="preserve"> €</w:t>
            </w:r>
          </w:p>
        </w:tc>
      </w:tr>
      <w:tr w14:paraId="1C307CD4" w14:textId="77777777" w:rsidR="00B27397" w:rsidRPr="001409B1" w:rsidTr="00E46F42">
        <w:trPr>
          <w:trHeight w:val="20"/>
        </w:trPr>
        <w:tc>
          <w:tcPr>
            <w:tcW w:type="pct" w:w="675"/>
            <w:shd w:color="auto" w:fill="auto" w:val="clear"/>
            <w:noWrap/>
            <w:vAlign w:val="center"/>
            <w:hideMark/>
          </w:tcPr>
          <w:p w14:paraId="32C706D5"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V +</w:t>
            </w:r>
          </w:p>
        </w:tc>
        <w:tc>
          <w:tcPr>
            <w:tcW w:type="pct" w:w="612"/>
            <w:shd w:color="auto" w:fill="auto" w:val="clear"/>
            <w:noWrap/>
            <w:vAlign w:val="center"/>
            <w:hideMark/>
          </w:tcPr>
          <w:p w14:paraId="185DF671"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P3+6%</w:t>
            </w:r>
          </w:p>
        </w:tc>
        <w:tc>
          <w:tcPr>
            <w:tcW w:type="pct" w:w="782"/>
            <w:shd w:color="auto" w:fill="auto" w:val="clear"/>
            <w:noWrap/>
            <w:vAlign w:val="center"/>
            <w:hideMark/>
          </w:tcPr>
          <w:p w14:paraId="67C41774"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165</w:t>
            </w:r>
          </w:p>
        </w:tc>
        <w:tc>
          <w:tcPr>
            <w:tcW w:type="pct" w:w="1034"/>
            <w:vAlign w:val="center"/>
          </w:tcPr>
          <w:p w14:paraId="68C4A524" w14:textId="79A98C2F" w:rsidP="00B27397" w:rsidR="00B27397" w:rsidRDefault="00B27397" w:rsidRPr="00427365">
            <w:pPr>
              <w:spacing w:after="0" w:line="240" w:lineRule="auto"/>
              <w:jc w:val="center"/>
              <w:rPr>
                <w:rFonts w:cs="Arial" w:eastAsia="Times New Roman"/>
                <w:szCs w:val="16"/>
                <w:lang w:eastAsia="fr-FR"/>
              </w:rPr>
            </w:pPr>
            <w:r w:rsidRPr="007574BB">
              <w:rPr>
                <w:rFonts w:cs="Arial" w:eastAsia="Times New Roman"/>
                <w:szCs w:val="16"/>
                <w:lang w:eastAsia="fr-FR"/>
              </w:rPr>
              <w:t>1942 €</w:t>
            </w:r>
          </w:p>
        </w:tc>
        <w:tc>
          <w:tcPr>
            <w:tcW w:type="pct" w:w="862"/>
            <w:shd w:color="auto" w:fill="auto" w:val="clear"/>
            <w:noWrap/>
            <w:vAlign w:val="center"/>
          </w:tcPr>
          <w:p w14:paraId="5B003469" w14:textId="0D77339D" w:rsidP="00B27397" w:rsidR="00B27397" w:rsidRDefault="00D52C9D" w:rsidRPr="007574BB">
            <w:pPr>
              <w:spacing w:after="0" w:line="240" w:lineRule="auto"/>
              <w:jc w:val="center"/>
              <w:rPr>
                <w:rFonts w:cs="Arial" w:eastAsia="Times New Roman"/>
                <w:szCs w:val="16"/>
                <w:lang w:eastAsia="fr-FR"/>
              </w:rPr>
            </w:pPr>
            <w:r>
              <w:rPr>
                <w:rFonts w:cs="Arial" w:eastAsia="Times New Roman"/>
                <w:szCs w:val="16"/>
                <w:lang w:eastAsia="fr-FR"/>
              </w:rPr>
              <w:t>2000</w:t>
            </w:r>
          </w:p>
        </w:tc>
        <w:tc>
          <w:tcPr>
            <w:tcW w:type="pct" w:w="1035"/>
          </w:tcPr>
          <w:p w14:paraId="31E79449" w14:textId="419A640F" w:rsidP="00B27397" w:rsidR="00B27397" w:rsidRDefault="00D52C9D" w:rsidRPr="007574BB">
            <w:pPr>
              <w:spacing w:after="0" w:line="240" w:lineRule="auto"/>
              <w:jc w:val="center"/>
              <w:rPr>
                <w:rFonts w:cs="Arial" w:eastAsia="Times New Roman"/>
                <w:szCs w:val="16"/>
                <w:lang w:eastAsia="fr-FR"/>
              </w:rPr>
            </w:pPr>
            <w:r>
              <w:rPr>
                <w:rFonts w:cs="Arial" w:eastAsia="Times New Roman"/>
                <w:szCs w:val="16"/>
                <w:lang w:eastAsia="fr-FR"/>
              </w:rPr>
              <w:t>58</w:t>
            </w:r>
            <w:r w:rsidR="005E3705">
              <w:rPr>
                <w:rFonts w:cs="Arial" w:eastAsia="Times New Roman"/>
                <w:szCs w:val="16"/>
                <w:lang w:eastAsia="fr-FR"/>
              </w:rPr>
              <w:t xml:space="preserve"> €</w:t>
            </w:r>
          </w:p>
        </w:tc>
      </w:tr>
      <w:tr w14:paraId="61CC98D6" w14:textId="77777777" w:rsidR="00B27397" w:rsidRPr="001409B1" w:rsidTr="00E46F42">
        <w:trPr>
          <w:trHeight w:val="20"/>
        </w:trPr>
        <w:tc>
          <w:tcPr>
            <w:tcW w:type="pct" w:w="675"/>
            <w:shd w:color="auto" w:fill="auto" w:val="clear"/>
            <w:noWrap/>
            <w:vAlign w:val="center"/>
            <w:hideMark/>
          </w:tcPr>
          <w:p w14:paraId="0B318F5C"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V</w:t>
            </w:r>
          </w:p>
        </w:tc>
        <w:tc>
          <w:tcPr>
            <w:tcW w:type="pct" w:w="612"/>
            <w:shd w:color="auto" w:fill="auto" w:val="clear"/>
            <w:noWrap/>
            <w:vAlign w:val="center"/>
            <w:hideMark/>
          </w:tcPr>
          <w:p w14:paraId="075574B2"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P3+4%</w:t>
            </w:r>
          </w:p>
        </w:tc>
        <w:tc>
          <w:tcPr>
            <w:tcW w:type="pct" w:w="782"/>
            <w:shd w:color="auto" w:fill="auto" w:val="clear"/>
            <w:noWrap/>
            <w:vAlign w:val="center"/>
            <w:hideMark/>
          </w:tcPr>
          <w:p w14:paraId="746A93F2"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162</w:t>
            </w:r>
          </w:p>
        </w:tc>
        <w:tc>
          <w:tcPr>
            <w:tcW w:type="pct" w:w="1034"/>
            <w:vAlign w:val="center"/>
          </w:tcPr>
          <w:p w14:paraId="37BAAF77" w14:textId="7873D1B2" w:rsidP="00B27397" w:rsidR="00B27397" w:rsidRDefault="00B27397" w:rsidRPr="00427365">
            <w:pPr>
              <w:spacing w:after="0" w:line="240" w:lineRule="auto"/>
              <w:jc w:val="center"/>
              <w:rPr>
                <w:rFonts w:cs="Arial" w:eastAsia="Times New Roman"/>
                <w:szCs w:val="16"/>
                <w:lang w:eastAsia="fr-FR"/>
              </w:rPr>
            </w:pPr>
            <w:r w:rsidRPr="007574BB">
              <w:rPr>
                <w:rFonts w:cs="Arial" w:eastAsia="Times New Roman"/>
                <w:szCs w:val="16"/>
                <w:lang w:eastAsia="fr-FR"/>
              </w:rPr>
              <w:t>1906 €</w:t>
            </w:r>
          </w:p>
        </w:tc>
        <w:tc>
          <w:tcPr>
            <w:tcW w:type="pct" w:w="862"/>
            <w:shd w:color="auto" w:fill="auto" w:val="clear"/>
            <w:noWrap/>
            <w:vAlign w:val="center"/>
          </w:tcPr>
          <w:p w14:paraId="0FEA2826" w14:textId="59CAEF1D" w:rsidP="00B27397" w:rsidR="00B27397" w:rsidRDefault="00D52C9D" w:rsidRPr="007574BB">
            <w:pPr>
              <w:spacing w:after="0" w:line="240" w:lineRule="auto"/>
              <w:jc w:val="center"/>
              <w:rPr>
                <w:rFonts w:cs="Arial" w:eastAsia="Times New Roman"/>
                <w:szCs w:val="16"/>
                <w:lang w:eastAsia="fr-FR"/>
              </w:rPr>
            </w:pPr>
            <w:r>
              <w:rPr>
                <w:rFonts w:cs="Arial" w:eastAsia="Times New Roman"/>
                <w:szCs w:val="16"/>
                <w:lang w:eastAsia="fr-FR"/>
              </w:rPr>
              <w:t>1963</w:t>
            </w:r>
          </w:p>
        </w:tc>
        <w:tc>
          <w:tcPr>
            <w:tcW w:type="pct" w:w="1035"/>
          </w:tcPr>
          <w:p w14:paraId="2512EAF6" w14:textId="47A9DDCE" w:rsidP="00B27397" w:rsidR="00B27397" w:rsidRDefault="00D52C9D" w:rsidRPr="007574BB">
            <w:pPr>
              <w:spacing w:after="0" w:line="240" w:lineRule="auto"/>
              <w:jc w:val="center"/>
              <w:rPr>
                <w:rFonts w:cs="Arial" w:eastAsia="Times New Roman"/>
                <w:szCs w:val="16"/>
                <w:lang w:eastAsia="fr-FR"/>
              </w:rPr>
            </w:pPr>
            <w:r>
              <w:rPr>
                <w:rFonts w:cs="Arial" w:eastAsia="Times New Roman"/>
                <w:szCs w:val="16"/>
                <w:lang w:eastAsia="fr-FR"/>
              </w:rPr>
              <w:t>57</w:t>
            </w:r>
            <w:r w:rsidR="005E3705">
              <w:rPr>
                <w:rFonts w:cs="Arial" w:eastAsia="Times New Roman"/>
                <w:szCs w:val="16"/>
                <w:lang w:eastAsia="fr-FR"/>
              </w:rPr>
              <w:t xml:space="preserve"> €</w:t>
            </w:r>
          </w:p>
        </w:tc>
      </w:tr>
      <w:tr w14:paraId="728ADA25" w14:textId="77777777" w:rsidR="00B27397" w:rsidRPr="001409B1" w:rsidTr="00E46F42">
        <w:trPr>
          <w:trHeight w:val="20"/>
        </w:trPr>
        <w:tc>
          <w:tcPr>
            <w:tcW w:type="pct" w:w="675"/>
            <w:shd w:color="auto" w:fill="auto" w:val="clear"/>
            <w:noWrap/>
            <w:vAlign w:val="center"/>
            <w:hideMark/>
          </w:tcPr>
          <w:p w14:paraId="01102FCC"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IV+</w:t>
            </w:r>
          </w:p>
        </w:tc>
        <w:tc>
          <w:tcPr>
            <w:tcW w:type="pct" w:w="612"/>
            <w:shd w:color="auto" w:fill="auto" w:val="clear"/>
            <w:noWrap/>
            <w:vAlign w:val="center"/>
            <w:hideMark/>
          </w:tcPr>
          <w:p w14:paraId="650667B8"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P3+2%</w:t>
            </w:r>
          </w:p>
        </w:tc>
        <w:tc>
          <w:tcPr>
            <w:tcW w:type="pct" w:w="782"/>
            <w:shd w:color="auto" w:fill="auto" w:val="clear"/>
            <w:noWrap/>
            <w:vAlign w:val="center"/>
            <w:hideMark/>
          </w:tcPr>
          <w:p w14:paraId="41C5EA0B"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158</w:t>
            </w:r>
          </w:p>
        </w:tc>
        <w:tc>
          <w:tcPr>
            <w:tcW w:type="pct" w:w="1034"/>
            <w:vAlign w:val="center"/>
          </w:tcPr>
          <w:p w14:paraId="60B07206" w14:textId="0E4085CA" w:rsidP="00B27397" w:rsidR="00B27397" w:rsidRDefault="00B27397" w:rsidRPr="00427365">
            <w:pPr>
              <w:spacing w:after="0" w:line="240" w:lineRule="auto"/>
              <w:jc w:val="center"/>
              <w:rPr>
                <w:rFonts w:cs="Arial" w:eastAsia="Times New Roman"/>
                <w:szCs w:val="16"/>
                <w:lang w:eastAsia="fr-FR"/>
              </w:rPr>
            </w:pPr>
            <w:r w:rsidRPr="007574BB">
              <w:rPr>
                <w:rFonts w:cs="Arial" w:eastAsia="Times New Roman"/>
                <w:szCs w:val="16"/>
                <w:lang w:eastAsia="fr-FR"/>
              </w:rPr>
              <w:t>1868 €</w:t>
            </w:r>
          </w:p>
        </w:tc>
        <w:tc>
          <w:tcPr>
            <w:tcW w:type="pct" w:w="862"/>
            <w:shd w:color="auto" w:fill="auto" w:val="clear"/>
            <w:noWrap/>
            <w:vAlign w:val="center"/>
          </w:tcPr>
          <w:p w14:paraId="6C133BB3" w14:textId="0BA66449" w:rsidP="00B27397" w:rsidR="00B27397" w:rsidRDefault="00D52C9D" w:rsidRPr="007574BB">
            <w:pPr>
              <w:spacing w:after="0" w:line="240" w:lineRule="auto"/>
              <w:jc w:val="center"/>
              <w:rPr>
                <w:rFonts w:cs="Arial" w:eastAsia="Times New Roman"/>
                <w:szCs w:val="16"/>
                <w:lang w:eastAsia="fr-FR"/>
              </w:rPr>
            </w:pPr>
            <w:r>
              <w:rPr>
                <w:rFonts w:cs="Arial" w:eastAsia="Times New Roman"/>
                <w:szCs w:val="16"/>
                <w:lang w:eastAsia="fr-FR"/>
              </w:rPr>
              <w:t>1924</w:t>
            </w:r>
          </w:p>
        </w:tc>
        <w:tc>
          <w:tcPr>
            <w:tcW w:type="pct" w:w="1035"/>
          </w:tcPr>
          <w:p w14:paraId="38E634F8" w14:textId="062543EE" w:rsidP="00B27397" w:rsidR="00B27397" w:rsidRDefault="00D52C9D" w:rsidRPr="007574BB">
            <w:pPr>
              <w:spacing w:after="0" w:line="240" w:lineRule="auto"/>
              <w:jc w:val="center"/>
              <w:rPr>
                <w:rFonts w:cs="Arial" w:eastAsia="Times New Roman"/>
                <w:szCs w:val="16"/>
                <w:lang w:eastAsia="fr-FR"/>
              </w:rPr>
            </w:pPr>
            <w:r>
              <w:rPr>
                <w:rFonts w:cs="Arial" w:eastAsia="Times New Roman"/>
                <w:szCs w:val="16"/>
                <w:lang w:eastAsia="fr-FR"/>
              </w:rPr>
              <w:t>56</w:t>
            </w:r>
            <w:r w:rsidR="005E3705">
              <w:rPr>
                <w:rFonts w:cs="Arial" w:eastAsia="Times New Roman"/>
                <w:szCs w:val="16"/>
                <w:lang w:eastAsia="fr-FR"/>
              </w:rPr>
              <w:t xml:space="preserve"> €</w:t>
            </w:r>
          </w:p>
        </w:tc>
      </w:tr>
      <w:tr w14:paraId="78F030F8" w14:textId="77777777" w:rsidR="00B27397" w:rsidRPr="001409B1" w:rsidTr="00E46F42">
        <w:trPr>
          <w:trHeight w:val="20"/>
        </w:trPr>
        <w:tc>
          <w:tcPr>
            <w:tcW w:type="pct" w:w="675"/>
            <w:shd w:color="auto" w:fill="auto" w:val="clear"/>
            <w:noWrap/>
            <w:vAlign w:val="center"/>
            <w:hideMark/>
          </w:tcPr>
          <w:p w14:paraId="53DFA54B"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IV</w:t>
            </w:r>
          </w:p>
        </w:tc>
        <w:tc>
          <w:tcPr>
            <w:tcW w:type="pct" w:w="612"/>
            <w:shd w:color="auto" w:fill="auto" w:val="clear"/>
            <w:noWrap/>
            <w:vAlign w:val="center"/>
            <w:hideMark/>
          </w:tcPr>
          <w:p w14:paraId="45D4FECB"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P3</w:t>
            </w:r>
          </w:p>
        </w:tc>
        <w:tc>
          <w:tcPr>
            <w:tcW w:type="pct" w:w="782"/>
            <w:shd w:color="auto" w:fill="auto" w:val="clear"/>
            <w:noWrap/>
            <w:vAlign w:val="center"/>
            <w:hideMark/>
          </w:tcPr>
          <w:p w14:paraId="173F95B4"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155</w:t>
            </w:r>
          </w:p>
        </w:tc>
        <w:tc>
          <w:tcPr>
            <w:tcW w:type="pct" w:w="1034"/>
            <w:vAlign w:val="center"/>
          </w:tcPr>
          <w:p w14:paraId="7D5ED9B4" w14:textId="5C594E0E" w:rsidP="00B27397" w:rsidR="00B27397" w:rsidRDefault="00B27397" w:rsidRPr="00427365">
            <w:pPr>
              <w:spacing w:after="0" w:line="240" w:lineRule="auto"/>
              <w:jc w:val="center"/>
              <w:rPr>
                <w:rFonts w:cs="Arial" w:eastAsia="Times New Roman"/>
                <w:szCs w:val="16"/>
                <w:lang w:eastAsia="fr-FR"/>
              </w:rPr>
            </w:pPr>
            <w:r w:rsidRPr="007574BB">
              <w:rPr>
                <w:rFonts w:cs="Arial" w:eastAsia="Times New Roman"/>
                <w:szCs w:val="16"/>
                <w:lang w:eastAsia="fr-FR"/>
              </w:rPr>
              <w:t>1834 €</w:t>
            </w:r>
          </w:p>
        </w:tc>
        <w:tc>
          <w:tcPr>
            <w:tcW w:type="pct" w:w="862"/>
            <w:shd w:color="auto" w:fill="auto" w:val="clear"/>
            <w:noWrap/>
            <w:vAlign w:val="center"/>
          </w:tcPr>
          <w:p w14:paraId="3AD2BAE3" w14:textId="542D89FA" w:rsidP="00B27397" w:rsidR="00B27397" w:rsidRDefault="00D52C9D" w:rsidRPr="007574BB">
            <w:pPr>
              <w:spacing w:after="0" w:line="240" w:lineRule="auto"/>
              <w:jc w:val="center"/>
              <w:rPr>
                <w:rFonts w:cs="Arial" w:eastAsia="Times New Roman"/>
                <w:szCs w:val="16"/>
                <w:lang w:eastAsia="fr-FR"/>
              </w:rPr>
            </w:pPr>
            <w:r>
              <w:rPr>
                <w:rFonts w:cs="Arial" w:eastAsia="Times New Roman"/>
                <w:szCs w:val="16"/>
                <w:lang w:eastAsia="fr-FR"/>
              </w:rPr>
              <w:t>1889</w:t>
            </w:r>
          </w:p>
        </w:tc>
        <w:tc>
          <w:tcPr>
            <w:tcW w:type="pct" w:w="1035"/>
          </w:tcPr>
          <w:p w14:paraId="415870E7" w14:textId="7C1E0ECC" w:rsidP="00B27397" w:rsidR="00B27397" w:rsidRDefault="00D52C9D" w:rsidRPr="007574BB">
            <w:pPr>
              <w:spacing w:after="0" w:line="240" w:lineRule="auto"/>
              <w:jc w:val="center"/>
              <w:rPr>
                <w:rFonts w:cs="Arial" w:eastAsia="Times New Roman"/>
                <w:szCs w:val="16"/>
                <w:lang w:eastAsia="fr-FR"/>
              </w:rPr>
            </w:pPr>
            <w:r>
              <w:rPr>
                <w:rFonts w:cs="Arial" w:eastAsia="Times New Roman"/>
                <w:szCs w:val="16"/>
                <w:lang w:eastAsia="fr-FR"/>
              </w:rPr>
              <w:t>55</w:t>
            </w:r>
            <w:r w:rsidR="005E3705">
              <w:rPr>
                <w:rFonts w:cs="Arial" w:eastAsia="Times New Roman"/>
                <w:szCs w:val="16"/>
                <w:lang w:eastAsia="fr-FR"/>
              </w:rPr>
              <w:t xml:space="preserve"> €</w:t>
            </w:r>
          </w:p>
        </w:tc>
      </w:tr>
      <w:tr w14:paraId="2DD6A6C5" w14:textId="77777777" w:rsidR="00B27397" w:rsidRPr="001409B1" w:rsidTr="00E46F42">
        <w:trPr>
          <w:trHeight w:val="20"/>
        </w:trPr>
        <w:tc>
          <w:tcPr>
            <w:tcW w:type="pct" w:w="675"/>
            <w:shd w:color="auto" w:fill="auto" w:val="clear"/>
            <w:noWrap/>
            <w:vAlign w:val="center"/>
            <w:hideMark/>
          </w:tcPr>
          <w:p w14:paraId="31939F3E"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III+</w:t>
            </w:r>
          </w:p>
        </w:tc>
        <w:tc>
          <w:tcPr>
            <w:tcW w:type="pct" w:w="612"/>
            <w:shd w:color="auto" w:fill="auto" w:val="clear"/>
            <w:noWrap/>
            <w:vAlign w:val="center"/>
            <w:hideMark/>
          </w:tcPr>
          <w:p w14:paraId="0750DED3"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P2+2%</w:t>
            </w:r>
          </w:p>
        </w:tc>
        <w:tc>
          <w:tcPr>
            <w:tcW w:type="pct" w:w="782"/>
            <w:shd w:color="auto" w:fill="auto" w:val="clear"/>
            <w:noWrap/>
            <w:vAlign w:val="center"/>
            <w:hideMark/>
          </w:tcPr>
          <w:p w14:paraId="4480FB33"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153</w:t>
            </w:r>
          </w:p>
        </w:tc>
        <w:tc>
          <w:tcPr>
            <w:tcW w:type="pct" w:w="1034"/>
            <w:shd w:color="auto" w:fill="auto" w:val="clear"/>
            <w:vAlign w:val="center"/>
          </w:tcPr>
          <w:p w14:paraId="2331B65C" w14:textId="69144759" w:rsidP="00B27397" w:rsidR="00B27397" w:rsidRDefault="00B27397" w:rsidRPr="006345AD">
            <w:pPr>
              <w:spacing w:after="0" w:line="240" w:lineRule="auto"/>
              <w:jc w:val="center"/>
              <w:rPr>
                <w:rFonts w:cs="Arial" w:eastAsia="Times New Roman"/>
                <w:szCs w:val="16"/>
                <w:lang w:eastAsia="fr-FR"/>
              </w:rPr>
            </w:pPr>
            <w:r w:rsidRPr="007574BB">
              <w:rPr>
                <w:rFonts w:cs="Arial" w:eastAsia="Times New Roman"/>
                <w:szCs w:val="16"/>
                <w:lang w:eastAsia="fr-FR"/>
              </w:rPr>
              <w:t>1810 €</w:t>
            </w:r>
          </w:p>
        </w:tc>
        <w:tc>
          <w:tcPr>
            <w:tcW w:type="pct" w:w="862"/>
            <w:shd w:color="auto" w:fill="auto" w:val="clear"/>
            <w:noWrap/>
            <w:vAlign w:val="center"/>
          </w:tcPr>
          <w:p w14:paraId="452DB14D" w14:textId="025D0BBD" w:rsidP="00B27397" w:rsidR="00B27397" w:rsidRDefault="00D52C9D" w:rsidRPr="007574BB">
            <w:pPr>
              <w:spacing w:after="0" w:line="240" w:lineRule="auto"/>
              <w:jc w:val="center"/>
              <w:rPr>
                <w:rFonts w:cs="Arial" w:eastAsia="Times New Roman"/>
                <w:szCs w:val="16"/>
                <w:lang w:eastAsia="fr-FR"/>
              </w:rPr>
            </w:pPr>
            <w:r>
              <w:rPr>
                <w:rFonts w:cs="Arial" w:eastAsia="Times New Roman"/>
                <w:szCs w:val="16"/>
                <w:lang w:eastAsia="fr-FR"/>
              </w:rPr>
              <w:t>1864</w:t>
            </w:r>
          </w:p>
        </w:tc>
        <w:tc>
          <w:tcPr>
            <w:tcW w:type="pct" w:w="1035"/>
            <w:shd w:color="auto" w:fill="auto" w:val="clear"/>
          </w:tcPr>
          <w:p w14:paraId="04F7B490" w14:textId="053A9166" w:rsidP="00B27397" w:rsidR="00B27397" w:rsidRDefault="00D52C9D" w:rsidRPr="007574BB">
            <w:pPr>
              <w:spacing w:after="0" w:line="240" w:lineRule="auto"/>
              <w:jc w:val="center"/>
              <w:rPr>
                <w:rFonts w:cs="Arial" w:eastAsia="Times New Roman"/>
                <w:szCs w:val="16"/>
                <w:lang w:eastAsia="fr-FR"/>
              </w:rPr>
            </w:pPr>
            <w:r>
              <w:rPr>
                <w:rFonts w:cs="Arial" w:eastAsia="Times New Roman"/>
                <w:szCs w:val="16"/>
                <w:lang w:eastAsia="fr-FR"/>
              </w:rPr>
              <w:t>54</w:t>
            </w:r>
            <w:r w:rsidR="005E3705">
              <w:rPr>
                <w:rFonts w:cs="Arial" w:eastAsia="Times New Roman"/>
                <w:szCs w:val="16"/>
                <w:lang w:eastAsia="fr-FR"/>
              </w:rPr>
              <w:t xml:space="preserve"> €</w:t>
            </w:r>
          </w:p>
        </w:tc>
      </w:tr>
      <w:tr w14:paraId="757838FF" w14:textId="77777777" w:rsidR="00B27397" w:rsidRPr="001409B1" w:rsidTr="00E46F42">
        <w:trPr>
          <w:trHeight w:val="20"/>
        </w:trPr>
        <w:tc>
          <w:tcPr>
            <w:tcW w:type="pct" w:w="675"/>
            <w:shd w:color="auto" w:fill="auto" w:val="clear"/>
            <w:noWrap/>
            <w:vAlign w:val="center"/>
            <w:hideMark/>
          </w:tcPr>
          <w:p w14:paraId="1EC89EB9"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III</w:t>
            </w:r>
          </w:p>
        </w:tc>
        <w:tc>
          <w:tcPr>
            <w:tcW w:type="pct" w:w="612"/>
            <w:shd w:color="auto" w:fill="auto" w:val="clear"/>
            <w:noWrap/>
            <w:vAlign w:val="center"/>
            <w:hideMark/>
          </w:tcPr>
          <w:p w14:paraId="117DD9CE"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P2</w:t>
            </w:r>
          </w:p>
        </w:tc>
        <w:tc>
          <w:tcPr>
            <w:tcW w:type="pct" w:w="782"/>
            <w:shd w:color="auto" w:fill="auto" w:val="clear"/>
            <w:noWrap/>
            <w:vAlign w:val="center"/>
            <w:hideMark/>
          </w:tcPr>
          <w:p w14:paraId="241968F6"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150</w:t>
            </w:r>
          </w:p>
        </w:tc>
        <w:tc>
          <w:tcPr>
            <w:tcW w:type="pct" w:w="1034"/>
            <w:vAlign w:val="center"/>
          </w:tcPr>
          <w:p w14:paraId="7DDC76E3" w14:textId="4A02207C" w:rsidP="00B27397" w:rsidR="00B27397" w:rsidRDefault="00B27397" w:rsidRPr="00427365">
            <w:pPr>
              <w:spacing w:after="0" w:line="240" w:lineRule="auto"/>
              <w:jc w:val="center"/>
              <w:rPr>
                <w:rFonts w:cs="Arial" w:eastAsia="Times New Roman"/>
                <w:szCs w:val="16"/>
                <w:lang w:eastAsia="fr-FR"/>
              </w:rPr>
            </w:pPr>
            <w:r w:rsidRPr="007574BB">
              <w:rPr>
                <w:rFonts w:cs="Arial" w:eastAsia="Times New Roman"/>
                <w:szCs w:val="16"/>
                <w:lang w:eastAsia="fr-FR"/>
              </w:rPr>
              <w:t>1773 €</w:t>
            </w:r>
          </w:p>
        </w:tc>
        <w:tc>
          <w:tcPr>
            <w:tcW w:type="pct" w:w="862"/>
            <w:shd w:color="auto" w:fill="auto" w:val="clear"/>
            <w:noWrap/>
            <w:vAlign w:val="center"/>
          </w:tcPr>
          <w:p w14:paraId="0DC9D449" w14:textId="1725B0F0" w:rsidP="00B27397" w:rsidR="00B27397" w:rsidRDefault="00D52C9D" w:rsidRPr="007574BB">
            <w:pPr>
              <w:spacing w:after="0" w:line="240" w:lineRule="auto"/>
              <w:jc w:val="center"/>
              <w:rPr>
                <w:rFonts w:cs="Arial" w:eastAsia="Times New Roman"/>
                <w:szCs w:val="16"/>
                <w:lang w:eastAsia="fr-FR"/>
              </w:rPr>
            </w:pPr>
            <w:r>
              <w:rPr>
                <w:rFonts w:cs="Arial" w:eastAsia="Times New Roman"/>
                <w:szCs w:val="16"/>
                <w:lang w:eastAsia="fr-FR"/>
              </w:rPr>
              <w:t>1826</w:t>
            </w:r>
          </w:p>
        </w:tc>
        <w:tc>
          <w:tcPr>
            <w:tcW w:type="pct" w:w="1035"/>
          </w:tcPr>
          <w:p w14:paraId="12E1A4B4" w14:textId="24E19F61" w:rsidP="00B27397" w:rsidR="00B27397" w:rsidRDefault="00D52C9D" w:rsidRPr="007574BB">
            <w:pPr>
              <w:spacing w:after="0" w:line="240" w:lineRule="auto"/>
              <w:jc w:val="center"/>
              <w:rPr>
                <w:rFonts w:cs="Arial" w:eastAsia="Times New Roman"/>
                <w:szCs w:val="16"/>
                <w:lang w:eastAsia="fr-FR"/>
              </w:rPr>
            </w:pPr>
            <w:r>
              <w:rPr>
                <w:rFonts w:cs="Arial" w:eastAsia="Times New Roman"/>
                <w:szCs w:val="16"/>
                <w:lang w:eastAsia="fr-FR"/>
              </w:rPr>
              <w:t>53</w:t>
            </w:r>
            <w:r w:rsidR="005E3705">
              <w:rPr>
                <w:rFonts w:cs="Arial" w:eastAsia="Times New Roman"/>
                <w:szCs w:val="16"/>
                <w:lang w:eastAsia="fr-FR"/>
              </w:rPr>
              <w:t xml:space="preserve"> €</w:t>
            </w:r>
          </w:p>
        </w:tc>
      </w:tr>
      <w:tr w14:paraId="14D01757" w14:textId="77777777" w:rsidR="00B27397" w:rsidRPr="001409B1" w:rsidTr="00E46F42">
        <w:trPr>
          <w:trHeight w:val="20"/>
        </w:trPr>
        <w:tc>
          <w:tcPr>
            <w:tcW w:type="pct" w:w="675"/>
            <w:shd w:color="auto" w:fill="auto" w:val="clear"/>
            <w:noWrap/>
            <w:vAlign w:val="center"/>
            <w:hideMark/>
          </w:tcPr>
          <w:p w14:paraId="202F83E7"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II</w:t>
            </w:r>
          </w:p>
        </w:tc>
        <w:tc>
          <w:tcPr>
            <w:tcW w:type="pct" w:w="612"/>
            <w:shd w:color="auto" w:fill="auto" w:val="clear"/>
            <w:noWrap/>
            <w:vAlign w:val="center"/>
            <w:hideMark/>
          </w:tcPr>
          <w:p w14:paraId="59E3F2BC"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P1</w:t>
            </w:r>
          </w:p>
        </w:tc>
        <w:tc>
          <w:tcPr>
            <w:tcW w:type="pct" w:w="782"/>
            <w:shd w:color="auto" w:fill="auto" w:val="clear"/>
            <w:noWrap/>
            <w:vAlign w:val="center"/>
            <w:hideMark/>
          </w:tcPr>
          <w:p w14:paraId="18E3EA85" w14:textId="77777777" w:rsidP="00B27397" w:rsidR="00B27397" w:rsidRDefault="00B27397" w:rsidRPr="00427365">
            <w:pPr>
              <w:spacing w:after="0" w:line="240" w:lineRule="auto"/>
              <w:jc w:val="center"/>
              <w:rPr>
                <w:rFonts w:cs="Arial" w:eastAsia="Times New Roman"/>
                <w:szCs w:val="16"/>
                <w:lang w:eastAsia="fr-FR"/>
              </w:rPr>
            </w:pPr>
            <w:r w:rsidRPr="00427365">
              <w:rPr>
                <w:rFonts w:cs="Arial" w:eastAsia="Times New Roman"/>
                <w:szCs w:val="16"/>
                <w:lang w:eastAsia="fr-FR"/>
              </w:rPr>
              <w:t>140</w:t>
            </w:r>
          </w:p>
        </w:tc>
        <w:tc>
          <w:tcPr>
            <w:tcW w:type="pct" w:w="1034"/>
            <w:vAlign w:val="center"/>
          </w:tcPr>
          <w:p w14:paraId="7AA8AA15" w14:textId="4EA51840" w:rsidP="00B27397" w:rsidR="00B27397" w:rsidRDefault="00B27397" w:rsidRPr="00427365">
            <w:pPr>
              <w:spacing w:after="0" w:line="240" w:lineRule="auto"/>
              <w:jc w:val="center"/>
              <w:rPr>
                <w:rFonts w:cs="Arial" w:eastAsia="Times New Roman"/>
                <w:szCs w:val="16"/>
                <w:lang w:eastAsia="fr-FR"/>
              </w:rPr>
            </w:pPr>
            <w:r w:rsidRPr="007574BB">
              <w:rPr>
                <w:rFonts w:cs="Arial" w:eastAsia="Times New Roman"/>
                <w:szCs w:val="16"/>
                <w:lang w:eastAsia="fr-FR"/>
              </w:rPr>
              <w:t>1750 €</w:t>
            </w:r>
          </w:p>
        </w:tc>
        <w:tc>
          <w:tcPr>
            <w:tcW w:type="pct" w:w="862"/>
            <w:shd w:color="auto" w:fill="auto" w:val="clear"/>
            <w:noWrap/>
            <w:vAlign w:val="center"/>
          </w:tcPr>
          <w:p w14:paraId="3391E98E" w14:textId="788E763F" w:rsidP="00B27397" w:rsidR="00B27397" w:rsidRDefault="00D52C9D" w:rsidRPr="007574BB">
            <w:pPr>
              <w:spacing w:after="0" w:line="240" w:lineRule="auto"/>
              <w:jc w:val="center"/>
              <w:rPr>
                <w:rFonts w:cs="Arial" w:eastAsia="Times New Roman"/>
                <w:szCs w:val="16"/>
                <w:lang w:eastAsia="fr-FR"/>
              </w:rPr>
            </w:pPr>
            <w:r>
              <w:rPr>
                <w:rFonts w:cs="Arial" w:eastAsia="Times New Roman"/>
                <w:szCs w:val="16"/>
                <w:lang w:eastAsia="fr-FR"/>
              </w:rPr>
              <w:t>1803</w:t>
            </w:r>
          </w:p>
        </w:tc>
        <w:tc>
          <w:tcPr>
            <w:tcW w:type="pct" w:w="1035"/>
          </w:tcPr>
          <w:p w14:paraId="7FB9C539" w14:textId="2A32A1FD" w:rsidP="00B27397" w:rsidR="00B27397" w:rsidRDefault="00D52C9D" w:rsidRPr="007574BB">
            <w:pPr>
              <w:spacing w:after="0" w:line="240" w:lineRule="auto"/>
              <w:jc w:val="center"/>
              <w:rPr>
                <w:rFonts w:cs="Arial" w:eastAsia="Times New Roman"/>
                <w:szCs w:val="16"/>
                <w:lang w:eastAsia="fr-FR"/>
              </w:rPr>
            </w:pPr>
            <w:r>
              <w:rPr>
                <w:rFonts w:cs="Arial" w:eastAsia="Times New Roman"/>
                <w:szCs w:val="16"/>
                <w:lang w:eastAsia="fr-FR"/>
              </w:rPr>
              <w:t>53</w:t>
            </w:r>
            <w:r w:rsidR="005E3705">
              <w:rPr>
                <w:rFonts w:cs="Arial" w:eastAsia="Times New Roman"/>
                <w:szCs w:val="16"/>
                <w:lang w:eastAsia="fr-FR"/>
              </w:rPr>
              <w:t xml:space="preserve"> €</w:t>
            </w:r>
          </w:p>
        </w:tc>
      </w:tr>
    </w:tbl>
    <w:p w14:paraId="7A8053FC" w14:textId="35FC1FD7" w:rsidP="003507CB" w:rsidR="00821781" w:rsidRDefault="00821781">
      <w:pPr>
        <w:jc w:val="both"/>
        <w:rPr>
          <w:highlight w:val="yellow"/>
        </w:rPr>
      </w:pPr>
    </w:p>
    <w:p w14:paraId="245E5E76" w14:textId="77777777" w:rsidP="003507CB" w:rsidR="00BF7901" w:rsidRDefault="00BF7901" w:rsidRPr="00157806">
      <w:pPr>
        <w:jc w:val="both"/>
        <w:rPr>
          <w:highlight w:val="yellow"/>
        </w:rPr>
      </w:pPr>
    </w:p>
    <w:p w14:paraId="666107E1" w14:textId="16F142E5" w:rsidP="00A36AA6" w:rsidR="00FA255C" w:rsidRDefault="00FA255C" w:rsidRPr="00805755">
      <w:pPr>
        <w:pStyle w:val="Titre3"/>
        <w:rPr>
          <w:rFonts w:asciiTheme="minorHAnsi" w:hAnsiTheme="minorHAnsi"/>
          <w:color w:val="auto"/>
        </w:rPr>
      </w:pPr>
      <w:r w:rsidRPr="00805755">
        <w:rPr>
          <w:rFonts w:asciiTheme="minorHAnsi" w:hAnsiTheme="minorHAnsi"/>
          <w:color w:val="auto"/>
        </w:rPr>
        <w:t>B. Employés, Techniciens-Agents de Maîtrise</w:t>
      </w:r>
    </w:p>
    <w:p w14:paraId="33782246" w14:textId="35F2D444" w:rsidP="00FA255C" w:rsidR="00FA255C" w:rsidRDefault="00FA255C">
      <w:pPr>
        <w:jc w:val="both"/>
        <w:rPr>
          <w:rFonts w:cstheme="majorBidi" w:eastAsiaTheme="majorEastAsia"/>
        </w:rPr>
      </w:pPr>
      <w:r w:rsidRPr="00805755">
        <w:t xml:space="preserve">Les parties s’entendent </w:t>
      </w:r>
      <w:r w:rsidR="003F4899" w:rsidRPr="00805755">
        <w:t xml:space="preserve">sur une augmentation de </w:t>
      </w:r>
      <w:r w:rsidR="00805755" w:rsidRPr="00805755">
        <w:t>3</w:t>
      </w:r>
      <w:r w:rsidR="00B578A1" w:rsidRPr="00805755">
        <w:t xml:space="preserve"> </w:t>
      </w:r>
      <w:r w:rsidRPr="00805755">
        <w:t xml:space="preserve">% portant sur les salaires de base des Employés </w:t>
      </w:r>
      <w:r w:rsidRPr="00C045FC">
        <w:rPr>
          <w:rFonts w:cstheme="majorBidi" w:eastAsiaTheme="majorEastAsia"/>
        </w:rPr>
        <w:t xml:space="preserve">et Techniciens-Agents de Maîtrise de la </w:t>
      </w:r>
      <w:r w:rsidR="009B1592" w:rsidRPr="00C045FC">
        <w:rPr>
          <w:rFonts w:cstheme="majorBidi" w:eastAsiaTheme="majorEastAsia"/>
        </w:rPr>
        <w:t>S</w:t>
      </w:r>
      <w:r w:rsidRPr="00C045FC">
        <w:rPr>
          <w:rFonts w:cstheme="majorBidi" w:eastAsiaTheme="majorEastAsia"/>
        </w:rPr>
        <w:t>ociété à compter du 1</w:t>
      </w:r>
      <w:r w:rsidRPr="005E3705">
        <w:rPr>
          <w:rFonts w:cstheme="majorBidi" w:eastAsiaTheme="majorEastAsia"/>
          <w:vertAlign w:val="superscript"/>
        </w:rPr>
        <w:t>er</w:t>
      </w:r>
      <w:r w:rsidR="00141AA3" w:rsidRPr="00C045FC">
        <w:rPr>
          <w:rFonts w:cstheme="majorBidi" w:eastAsiaTheme="majorEastAsia"/>
        </w:rPr>
        <w:t> </w:t>
      </w:r>
      <w:r w:rsidR="00B8222B" w:rsidRPr="00C045FC">
        <w:rPr>
          <w:rFonts w:cstheme="majorBidi" w:eastAsiaTheme="majorEastAsia"/>
        </w:rPr>
        <w:t>janvier 202</w:t>
      </w:r>
      <w:r w:rsidR="005E3705">
        <w:rPr>
          <w:rFonts w:cstheme="majorBidi" w:eastAsiaTheme="majorEastAsia"/>
        </w:rPr>
        <w:t>3</w:t>
      </w:r>
      <w:r w:rsidRPr="00C045FC">
        <w:rPr>
          <w:rFonts w:cstheme="majorBidi" w:eastAsiaTheme="majorEastAsia"/>
        </w:rPr>
        <w:t>.</w:t>
      </w:r>
    </w:p>
    <w:p w14:paraId="3FC5F824" w14:textId="28CD42D7" w:rsidP="00FA255C" w:rsidR="00AF2E4D" w:rsidRDefault="00AF2E4D">
      <w:pPr>
        <w:jc w:val="both"/>
        <w:rPr>
          <w:rFonts w:cstheme="majorBidi" w:eastAsiaTheme="majorEastAsia"/>
        </w:rPr>
      </w:pPr>
    </w:p>
    <w:p w14:paraId="6589E9B3" w14:textId="77777777" w:rsidP="00FA255C" w:rsidR="00AF2E4D" w:rsidRDefault="00AF2E4D">
      <w:pPr>
        <w:jc w:val="both"/>
        <w:rPr>
          <w:rFonts w:cstheme="majorBidi" w:eastAsiaTheme="majorEastAsia"/>
        </w:rPr>
      </w:pPr>
    </w:p>
    <w:p w14:paraId="1A04BDEC" w14:textId="77777777" w:rsidP="00AF2E4D" w:rsidR="00AF2E4D" w:rsidRDefault="00AF2E4D">
      <w:pPr>
        <w:pStyle w:val="Titre1"/>
        <w:rPr>
          <w:rFonts w:asciiTheme="minorHAnsi" w:hAnsiTheme="minorHAnsi"/>
          <w:color w:val="auto"/>
        </w:rPr>
      </w:pPr>
    </w:p>
    <w:p w14:paraId="5D6ACE1A" w14:textId="3D630006" w:rsidP="00AF2E4D" w:rsidR="005E3705" w:rsidRDefault="00AF2E4D" w:rsidRPr="00AF2E4D">
      <w:pPr>
        <w:pStyle w:val="Titre1"/>
        <w:spacing w:before="0"/>
        <w:rPr>
          <w:rFonts w:asciiTheme="minorHAnsi" w:hAnsiTheme="minorHAnsi"/>
          <w:color w:val="auto"/>
        </w:rPr>
      </w:pPr>
      <w:r w:rsidRPr="007A5C36">
        <w:rPr>
          <w:rFonts w:asciiTheme="minorHAnsi" w:hAnsiTheme="minorHAnsi"/>
          <w:color w:val="auto"/>
        </w:rPr>
        <w:t>Article V :</w:t>
      </w:r>
      <w:r>
        <w:rPr>
          <w:rFonts w:asciiTheme="minorHAnsi" w:hAnsiTheme="minorHAnsi"/>
          <w:color w:val="auto"/>
        </w:rPr>
        <w:t xml:space="preserve"> Modification de la prime de production sur la </w:t>
      </w:r>
      <w:proofErr w:type="spellStart"/>
      <w:r>
        <w:rPr>
          <w:rFonts w:asciiTheme="minorHAnsi" w:hAnsiTheme="minorHAnsi"/>
          <w:color w:val="auto"/>
        </w:rPr>
        <w:t>Milltex</w:t>
      </w:r>
      <w:proofErr w:type="spellEnd"/>
      <w:r>
        <w:rPr>
          <w:rFonts w:asciiTheme="minorHAnsi" w:hAnsiTheme="minorHAnsi"/>
          <w:color w:val="auto"/>
        </w:rPr>
        <w:t xml:space="preserve"> (5*8)</w:t>
      </w:r>
    </w:p>
    <w:p w14:paraId="53D3B45F" w14:textId="77777777" w:rsidP="00AF2E4D" w:rsidR="00AF2E4D" w:rsidRDefault="00AF2E4D" w:rsidRPr="00AF2E4D">
      <w:pPr>
        <w:jc w:val="both"/>
      </w:pPr>
      <w:r w:rsidRPr="00AF2E4D">
        <w:t xml:space="preserve">L’analyse des primes de production sur la coupeuse </w:t>
      </w:r>
      <w:proofErr w:type="spellStart"/>
      <w:r w:rsidRPr="00AF2E4D">
        <w:t>Milltex</w:t>
      </w:r>
      <w:proofErr w:type="spellEnd"/>
      <w:r w:rsidRPr="00AF2E4D">
        <w:t>, sur l’exercice passé, a mis en évidence que le système existant n’était pas optimal par rapport aux résultats obtenus sur cette machine.</w:t>
      </w:r>
    </w:p>
    <w:p w14:paraId="7BBB959F" w14:textId="77777777" w:rsidP="00AF2E4D" w:rsidR="00AF2E4D" w:rsidRDefault="00AF2E4D" w:rsidRPr="00AF2E4D">
      <w:pPr>
        <w:jc w:val="both"/>
      </w:pPr>
      <w:r w:rsidRPr="00AF2E4D">
        <w:t>En effet, l’évolution de la prime qui se faisait par palier en fonction de l’efficacité par rapport aux gammes de fabrication, pouvait dans certains cas ne pas être assez motivante pour les opérateurs.</w:t>
      </w:r>
    </w:p>
    <w:p w14:paraId="6667F14A" w14:textId="77777777" w:rsidP="00AF2E4D" w:rsidR="00AF2E4D" w:rsidRDefault="00AF2E4D" w:rsidRPr="00AF2E4D">
      <w:pPr>
        <w:jc w:val="both"/>
      </w:pPr>
      <w:r w:rsidRPr="00AF2E4D">
        <w:t>Sur la base de cette analyse, nous mettons en place un nouveau barème progressif et qui sera dans tous les cas de figure observés plus rémunérateur que l’actuel système qui est donc abandonné de façon à mieux récompenser les efforts fournis.</w:t>
      </w:r>
    </w:p>
    <w:p w14:paraId="568FDE21" w14:textId="77777777" w:rsidP="00FA255C" w:rsidR="00BF7901" w:rsidRDefault="00BF7901" w:rsidRPr="00C045FC">
      <w:pPr>
        <w:jc w:val="both"/>
        <w:rPr>
          <w:rFonts w:cstheme="majorBidi" w:eastAsiaTheme="majorEastAsia"/>
        </w:rPr>
      </w:pPr>
    </w:p>
    <w:p w14:paraId="5F8FB0C4" w14:textId="47FD1AB5" w:rsidP="00C7091B" w:rsidR="00E82BFE" w:rsidRDefault="00E82BFE" w:rsidRPr="007A5C36">
      <w:pPr>
        <w:pStyle w:val="Titre1"/>
        <w:spacing w:after="200"/>
        <w:rPr>
          <w:rFonts w:asciiTheme="minorHAnsi" w:hAnsiTheme="minorHAnsi"/>
          <w:color w:val="auto"/>
        </w:rPr>
      </w:pPr>
      <w:r w:rsidRPr="007A5C36">
        <w:rPr>
          <w:rFonts w:asciiTheme="minorHAnsi" w:hAnsiTheme="minorHAnsi"/>
          <w:color w:val="auto"/>
        </w:rPr>
        <w:t>Article V</w:t>
      </w:r>
      <w:r w:rsidR="00AF2E4D">
        <w:rPr>
          <w:rFonts w:asciiTheme="minorHAnsi" w:hAnsiTheme="minorHAnsi"/>
          <w:color w:val="auto"/>
        </w:rPr>
        <w:t>I</w:t>
      </w:r>
      <w:r w:rsidRPr="007A5C36">
        <w:rPr>
          <w:rFonts w:asciiTheme="minorHAnsi" w:hAnsiTheme="minorHAnsi"/>
          <w:color w:val="auto"/>
        </w:rPr>
        <w:t xml:space="preserve"> : Niveau d’emploi/égalité professionnelle femmes-hommes – handicapés – séniors – pénibilité </w:t>
      </w:r>
    </w:p>
    <w:p w14:paraId="267D39E7" w14:textId="77777777" w:rsidP="00981F5F" w:rsidR="00981F5F" w:rsidRDefault="00981F5F" w:rsidRPr="007A5C36">
      <w:pPr>
        <w:jc w:val="both"/>
      </w:pPr>
      <w:r w:rsidRPr="007A5C36">
        <w:t>La Direction rappelle l’application de l’ensemble des accords établi</w:t>
      </w:r>
      <w:r w:rsidR="00830511" w:rsidRPr="007A5C36">
        <w:t>s lors des précédentes NAO.</w:t>
      </w:r>
    </w:p>
    <w:p w14:paraId="2D231F92" w14:textId="23BA6B4E" w:rsidP="001C12BC" w:rsidR="00981F5F" w:rsidRDefault="00981F5F">
      <w:pPr>
        <w:jc w:val="both"/>
      </w:pPr>
      <w:r w:rsidRPr="007A5C36">
        <w:t xml:space="preserve">La </w:t>
      </w:r>
      <w:r w:rsidR="00141AA3" w:rsidRPr="007A5C36">
        <w:t>D</w:t>
      </w:r>
      <w:r w:rsidRPr="007A5C36">
        <w:t>irection s’engage à réaliser des recrutements en fonction des besoins et de la charge de travail</w:t>
      </w:r>
      <w:r w:rsidR="00A56149" w:rsidRPr="007A5C36">
        <w:t>, sans aucune discrimination</w:t>
      </w:r>
      <w:r w:rsidR="00B038BF">
        <w:t>.</w:t>
      </w:r>
    </w:p>
    <w:p w14:paraId="377EF6E9" w14:textId="65719C67" w:rsidP="001C12BC" w:rsidR="00B71F29" w:rsidRDefault="00EE7E62">
      <w:pPr>
        <w:jc w:val="both"/>
      </w:pPr>
      <w:r w:rsidRPr="00B038BF">
        <w:t>Il est également assuré, pour un même travail, ou un travail de valeur égale, l’égalité de rémunération entre les femmes et les hommes.</w:t>
      </w:r>
    </w:p>
    <w:p w14:paraId="5289F6E8" w14:textId="77777777" w:rsidP="001C12BC" w:rsidR="005E3705" w:rsidRDefault="005E3705" w:rsidRPr="00B038BF">
      <w:pPr>
        <w:jc w:val="both"/>
        <w:rPr>
          <w:highlight w:val="yellow"/>
        </w:rPr>
      </w:pPr>
    </w:p>
    <w:p w14:paraId="1CD31E71" w14:textId="53F66346" w:rsidP="001C12BC" w:rsidR="00995C66" w:rsidRDefault="00995C66" w:rsidRPr="003D21E1">
      <w:pPr>
        <w:jc w:val="both"/>
        <w:rPr>
          <w:rFonts w:cstheme="majorBidi" w:eastAsiaTheme="majorEastAsia"/>
          <w:b/>
          <w:bCs/>
          <w:sz w:val="28"/>
          <w:szCs w:val="28"/>
        </w:rPr>
      </w:pPr>
      <w:r w:rsidRPr="003D21E1">
        <w:rPr>
          <w:rFonts w:cstheme="majorBidi" w:eastAsiaTheme="majorEastAsia"/>
          <w:b/>
          <w:bCs/>
          <w:sz w:val="28"/>
          <w:szCs w:val="28"/>
        </w:rPr>
        <w:t>Article V</w:t>
      </w:r>
      <w:r w:rsidR="00AF2E4D">
        <w:rPr>
          <w:rFonts w:cstheme="majorBidi" w:eastAsiaTheme="majorEastAsia"/>
          <w:b/>
          <w:bCs/>
          <w:sz w:val="28"/>
          <w:szCs w:val="28"/>
        </w:rPr>
        <w:t>I</w:t>
      </w:r>
      <w:r w:rsidR="00775D13" w:rsidRPr="003D21E1">
        <w:rPr>
          <w:rFonts w:cstheme="majorBidi" w:eastAsiaTheme="majorEastAsia"/>
          <w:b/>
          <w:bCs/>
          <w:sz w:val="28"/>
          <w:szCs w:val="28"/>
        </w:rPr>
        <w:t>I</w:t>
      </w:r>
      <w:r w:rsidRPr="003D21E1">
        <w:rPr>
          <w:rFonts w:cstheme="majorBidi" w:eastAsiaTheme="majorEastAsia"/>
          <w:b/>
          <w:bCs/>
          <w:sz w:val="28"/>
          <w:szCs w:val="28"/>
        </w:rPr>
        <w:t xml:space="preserve"> : Hygiène et conditions de travail </w:t>
      </w:r>
    </w:p>
    <w:p w14:paraId="6A4387B3" w14:textId="7BF59953" w:rsidP="00981F5F" w:rsidR="00981F5F" w:rsidRDefault="008933AC" w:rsidRPr="00B038BF">
      <w:pPr>
        <w:jc w:val="both"/>
      </w:pPr>
      <w:r w:rsidRPr="00B038BF">
        <w:t xml:space="preserve">* </w:t>
      </w:r>
      <w:r w:rsidR="00207403" w:rsidRPr="00B038BF">
        <w:t>S</w:t>
      </w:r>
      <w:r w:rsidR="00981F5F" w:rsidRPr="00B038BF">
        <w:t xml:space="preserve">ensibilisation à la sécurité : </w:t>
      </w:r>
      <w:r w:rsidR="009E155E" w:rsidRPr="00B038BF">
        <w:t>la Direction rappelle qu'</w:t>
      </w:r>
      <w:r w:rsidR="00207403" w:rsidRPr="00B038BF">
        <w:t>un point sécurité a lieu tous les matins en pr</w:t>
      </w:r>
      <w:r w:rsidR="00B34A39" w:rsidRPr="00B038BF">
        <w:t>emière partie</w:t>
      </w:r>
      <w:r w:rsidR="00207403" w:rsidRPr="00B038BF">
        <w:t xml:space="preserve"> de la réunion journalière. </w:t>
      </w:r>
      <w:r w:rsidR="00B8222B" w:rsidRPr="00B038BF">
        <w:t>D</w:t>
      </w:r>
      <w:r w:rsidR="00207403" w:rsidRPr="00B038BF">
        <w:t>e</w:t>
      </w:r>
      <w:r w:rsidR="00B8222B" w:rsidRPr="00B038BF">
        <w:t>s</w:t>
      </w:r>
      <w:r w:rsidR="00207403" w:rsidRPr="00B038BF">
        <w:t xml:space="preserve"> fiches sécurité </w:t>
      </w:r>
      <w:r w:rsidR="00771630" w:rsidRPr="00B038BF">
        <w:t>ont été réalisées pour chaque poste de travail dans les ateliers.</w:t>
      </w:r>
    </w:p>
    <w:p w14:paraId="3BB9D623" w14:textId="479B8C63" w:rsidP="00981F5F" w:rsidR="008933AC" w:rsidRDefault="008933AC" w:rsidRPr="00B038BF">
      <w:pPr>
        <w:jc w:val="both"/>
      </w:pPr>
      <w:r w:rsidRPr="00B038BF">
        <w:t>* D</w:t>
      </w:r>
      <w:r w:rsidR="00175A9C" w:rsidRPr="00B038BF">
        <w:t xml:space="preserve">ans le cadre des investissements en cours, et comme </w:t>
      </w:r>
      <w:r w:rsidR="0098179F" w:rsidRPr="00B038BF">
        <w:t xml:space="preserve">cela a été </w:t>
      </w:r>
      <w:r w:rsidR="00175A9C" w:rsidRPr="00B038BF">
        <w:t xml:space="preserve">fait sur les dossiers des années précédentes, </w:t>
      </w:r>
      <w:r w:rsidR="0098179F" w:rsidRPr="00B038BF">
        <w:t xml:space="preserve">la Direction </w:t>
      </w:r>
      <w:r w:rsidR="00244E86" w:rsidRPr="00B038BF">
        <w:t xml:space="preserve">en </w:t>
      </w:r>
      <w:r w:rsidR="00175A9C" w:rsidRPr="00B038BF">
        <w:t>profi</w:t>
      </w:r>
      <w:r w:rsidR="0098179F" w:rsidRPr="00B038BF">
        <w:t>tera</w:t>
      </w:r>
      <w:r w:rsidR="00175A9C" w:rsidRPr="00B038BF">
        <w:t xml:space="preserve"> pour améliorer l’ergonomie des postes et les conditions de travail</w:t>
      </w:r>
      <w:r w:rsidRPr="00B038BF">
        <w:t>.</w:t>
      </w:r>
    </w:p>
    <w:p w14:paraId="6358DD12" w14:textId="77777777" w:rsidP="001C12BC" w:rsidR="00AE5A06" w:rsidRDefault="00AE5A06" w:rsidRPr="003D21E1">
      <w:pPr>
        <w:jc w:val="both"/>
      </w:pPr>
    </w:p>
    <w:p w14:paraId="6325EC01" w14:textId="2E4B663F" w:rsidP="001C12BC" w:rsidR="00AE5A06" w:rsidRDefault="00AE5A06" w:rsidRPr="003D21E1">
      <w:pPr>
        <w:jc w:val="both"/>
        <w:rPr>
          <w:rFonts w:cstheme="majorBidi" w:eastAsiaTheme="majorEastAsia"/>
          <w:b/>
          <w:bCs/>
          <w:sz w:val="28"/>
          <w:szCs w:val="28"/>
        </w:rPr>
      </w:pPr>
      <w:r w:rsidRPr="003D21E1">
        <w:rPr>
          <w:rFonts w:cstheme="majorBidi" w:eastAsiaTheme="majorEastAsia"/>
          <w:b/>
          <w:bCs/>
          <w:sz w:val="28"/>
          <w:szCs w:val="28"/>
        </w:rPr>
        <w:t xml:space="preserve">Article </w:t>
      </w:r>
      <w:r w:rsidR="005E3705">
        <w:rPr>
          <w:rFonts w:cstheme="majorBidi" w:eastAsiaTheme="majorEastAsia"/>
          <w:b/>
          <w:bCs/>
          <w:sz w:val="28"/>
          <w:szCs w:val="28"/>
        </w:rPr>
        <w:t>VII</w:t>
      </w:r>
      <w:r w:rsidR="00AF2E4D">
        <w:rPr>
          <w:rFonts w:cstheme="majorBidi" w:eastAsiaTheme="majorEastAsia"/>
          <w:b/>
          <w:bCs/>
          <w:sz w:val="28"/>
          <w:szCs w:val="28"/>
        </w:rPr>
        <w:t>I</w:t>
      </w:r>
      <w:r w:rsidRPr="003D21E1">
        <w:rPr>
          <w:rFonts w:cstheme="majorBidi" w:eastAsiaTheme="majorEastAsia"/>
          <w:b/>
          <w:bCs/>
          <w:sz w:val="28"/>
          <w:szCs w:val="28"/>
        </w:rPr>
        <w:t xml:space="preserve"> : Durée du travail et organisation du travail </w:t>
      </w:r>
    </w:p>
    <w:p w14:paraId="40DBD4DB" w14:textId="0B7D784A" w:rsidP="001C12BC" w:rsidR="00AE5A06" w:rsidRDefault="00AE5A06" w:rsidRPr="003D21E1">
      <w:pPr>
        <w:jc w:val="both"/>
      </w:pPr>
      <w:r w:rsidRPr="003D21E1">
        <w:t>La Direction rappelle que l’</w:t>
      </w:r>
      <w:r w:rsidR="00743E30" w:rsidRPr="003D21E1">
        <w:t>accord de décembre 2002 est toujours en vigueur</w:t>
      </w:r>
      <w:r w:rsidR="00A56149" w:rsidRPr="003D21E1">
        <w:t>.</w:t>
      </w:r>
    </w:p>
    <w:p w14:paraId="4C819E04" w14:textId="52008831" w:rsidP="001C12BC" w:rsidR="00743E30" w:rsidRDefault="00743E30" w:rsidRPr="00157806">
      <w:pPr>
        <w:jc w:val="both"/>
        <w:rPr>
          <w:highlight w:val="yellow"/>
        </w:rPr>
      </w:pPr>
    </w:p>
    <w:p w14:paraId="281DCD5A" w14:textId="6091CE47" w:rsidP="006B0EF0" w:rsidR="006B0EF0" w:rsidRDefault="00743E30" w:rsidRPr="003D21E1">
      <w:pPr>
        <w:jc w:val="both"/>
        <w:rPr>
          <w:rFonts w:cstheme="majorBidi" w:eastAsiaTheme="majorEastAsia"/>
          <w:b/>
          <w:bCs/>
          <w:sz w:val="28"/>
          <w:szCs w:val="28"/>
        </w:rPr>
      </w:pPr>
      <w:r w:rsidRPr="003D21E1">
        <w:rPr>
          <w:rFonts w:cstheme="majorBidi" w:eastAsiaTheme="majorEastAsia"/>
          <w:b/>
          <w:bCs/>
          <w:sz w:val="28"/>
          <w:szCs w:val="28"/>
        </w:rPr>
        <w:t xml:space="preserve">Article </w:t>
      </w:r>
      <w:r w:rsidR="00AF2E4D">
        <w:rPr>
          <w:rFonts w:cstheme="majorBidi" w:eastAsiaTheme="majorEastAsia"/>
          <w:b/>
          <w:bCs/>
          <w:sz w:val="28"/>
          <w:szCs w:val="28"/>
        </w:rPr>
        <w:t>IX</w:t>
      </w:r>
      <w:r w:rsidR="006B0EF0" w:rsidRPr="003D21E1">
        <w:rPr>
          <w:rFonts w:cstheme="majorBidi" w:eastAsiaTheme="majorEastAsia"/>
          <w:b/>
          <w:bCs/>
          <w:sz w:val="28"/>
          <w:szCs w:val="28"/>
        </w:rPr>
        <w:t> : Date d’effet d’application de l’accord</w:t>
      </w:r>
    </w:p>
    <w:p w14:paraId="01A6A98E" w14:textId="5A3988DE" w:rsidP="006B0EF0" w:rsidR="00743E30" w:rsidRDefault="006B0EF0" w:rsidRPr="003D21E1">
      <w:pPr>
        <w:jc w:val="both"/>
      </w:pPr>
      <w:r w:rsidRPr="003D21E1">
        <w:t>Cet accord prend</w:t>
      </w:r>
      <w:r w:rsidR="00244E86">
        <w:t>ra</w:t>
      </w:r>
      <w:r w:rsidRPr="003D21E1">
        <w:t xml:space="preserve"> effet au 1</w:t>
      </w:r>
      <w:r w:rsidRPr="00B52A9C">
        <w:rPr>
          <w:vertAlign w:val="superscript"/>
        </w:rPr>
        <w:t>er</w:t>
      </w:r>
      <w:r w:rsidRPr="003D21E1">
        <w:t xml:space="preserve"> janvier 202</w:t>
      </w:r>
      <w:r w:rsidR="005E3705">
        <w:t>3</w:t>
      </w:r>
      <w:r w:rsidRPr="003D21E1">
        <w:t xml:space="preserve">, </w:t>
      </w:r>
      <w:r w:rsidR="009B1592" w:rsidRPr="003D21E1">
        <w:t>sauf dispositions particulières précisées dans l’accord</w:t>
      </w:r>
      <w:r w:rsidR="00E228B6" w:rsidRPr="003D21E1">
        <w:t>.</w:t>
      </w:r>
    </w:p>
    <w:p w14:paraId="17D457AE" w14:textId="77777777" w:rsidP="007678A1" w:rsidR="00775D13" w:rsidRDefault="00775D13" w:rsidRPr="00BF7901">
      <w:pPr>
        <w:jc w:val="both"/>
        <w:rPr>
          <w:highlight w:val="yellow"/>
        </w:rPr>
      </w:pPr>
    </w:p>
    <w:p w14:paraId="6EE19C24" w14:textId="54A37559" w:rsidP="007678A1" w:rsidR="00530F68" w:rsidRDefault="00530F68" w:rsidRPr="003D21E1">
      <w:pPr>
        <w:jc w:val="both"/>
        <w:rPr>
          <w:rFonts w:cstheme="majorBidi" w:eastAsiaTheme="majorEastAsia"/>
          <w:b/>
          <w:bCs/>
          <w:sz w:val="28"/>
          <w:szCs w:val="28"/>
        </w:rPr>
      </w:pPr>
      <w:r w:rsidRPr="003D21E1">
        <w:rPr>
          <w:rFonts w:cstheme="majorBidi" w:eastAsiaTheme="majorEastAsia"/>
          <w:b/>
          <w:bCs/>
          <w:sz w:val="28"/>
          <w:szCs w:val="28"/>
        </w:rPr>
        <w:t xml:space="preserve">Article </w:t>
      </w:r>
      <w:r w:rsidR="005E3705">
        <w:rPr>
          <w:rFonts w:cstheme="majorBidi" w:eastAsiaTheme="majorEastAsia"/>
          <w:b/>
          <w:bCs/>
          <w:sz w:val="28"/>
          <w:szCs w:val="28"/>
        </w:rPr>
        <w:t>X</w:t>
      </w:r>
      <w:r w:rsidR="006B0EF0" w:rsidRPr="003D21E1">
        <w:rPr>
          <w:rFonts w:cstheme="majorBidi" w:eastAsiaTheme="majorEastAsia"/>
          <w:b/>
          <w:bCs/>
          <w:sz w:val="28"/>
          <w:szCs w:val="28"/>
        </w:rPr>
        <w:t> :</w:t>
      </w:r>
      <w:r w:rsidR="00743E30" w:rsidRPr="003D21E1">
        <w:rPr>
          <w:rFonts w:cstheme="majorBidi" w:eastAsiaTheme="majorEastAsia"/>
          <w:b/>
          <w:bCs/>
          <w:sz w:val="28"/>
          <w:szCs w:val="28"/>
        </w:rPr>
        <w:t xml:space="preserve"> P</w:t>
      </w:r>
      <w:r w:rsidRPr="003D21E1">
        <w:rPr>
          <w:rFonts w:cstheme="majorBidi" w:eastAsiaTheme="majorEastAsia"/>
          <w:b/>
          <w:bCs/>
          <w:sz w:val="28"/>
          <w:szCs w:val="28"/>
        </w:rPr>
        <w:t xml:space="preserve">ublicité </w:t>
      </w:r>
      <w:r w:rsidR="00743E30" w:rsidRPr="003D21E1">
        <w:rPr>
          <w:rFonts w:cstheme="majorBidi" w:eastAsiaTheme="majorEastAsia"/>
          <w:b/>
          <w:bCs/>
          <w:sz w:val="28"/>
          <w:szCs w:val="28"/>
        </w:rPr>
        <w:t>et dépôt de l’accord</w:t>
      </w:r>
    </w:p>
    <w:p w14:paraId="602FF0E9" w14:textId="77777777" w:rsidP="00F43741" w:rsidR="00413FC7" w:rsidRDefault="00F43741" w:rsidRPr="003D21E1">
      <w:pPr>
        <w:jc w:val="both"/>
      </w:pPr>
      <w:r w:rsidRPr="003D21E1">
        <w:t>Le dépôt de cet accord sera effectué</w:t>
      </w:r>
      <w:r w:rsidR="00D740F5" w:rsidRPr="003D21E1">
        <w:t>, conformément à la loi du 8 août 2016,</w:t>
      </w:r>
      <w:r w:rsidRPr="003D21E1">
        <w:t xml:space="preserve"> par voie dématérialisée via la plateforme en ligne </w:t>
      </w:r>
      <w:proofErr w:type="spellStart"/>
      <w:r w:rsidRPr="003D21E1">
        <w:t>Téléaccords</w:t>
      </w:r>
      <w:proofErr w:type="spellEnd"/>
      <w:r w:rsidRPr="003D21E1">
        <w:t>, pour transmission auprès de la DIRECCTE compétente</w:t>
      </w:r>
      <w:r w:rsidR="00D740F5" w:rsidRPr="003D21E1">
        <w:t xml:space="preserve"> et à la Direction de l’information légale et administrative</w:t>
      </w:r>
      <w:r w:rsidR="00413FC7" w:rsidRPr="003D21E1">
        <w:t>.</w:t>
      </w:r>
    </w:p>
    <w:p w14:paraId="2A3A00C6" w14:textId="14F06069" w:rsidP="00F43741" w:rsidR="00F43741" w:rsidRDefault="00413FC7" w:rsidRPr="003D21E1">
      <w:pPr>
        <w:jc w:val="both"/>
      </w:pPr>
      <w:r w:rsidRPr="003D21E1">
        <w:t xml:space="preserve">Un exemplaire de l’accord sera </w:t>
      </w:r>
      <w:r w:rsidR="003662DF">
        <w:t xml:space="preserve">également </w:t>
      </w:r>
      <w:r w:rsidRPr="003D21E1">
        <w:t>transmis au greffe du Conseil de prud’hommes</w:t>
      </w:r>
      <w:r w:rsidR="007760E4" w:rsidRPr="003D21E1">
        <w:t>.</w:t>
      </w:r>
    </w:p>
    <w:p w14:paraId="5F674346" w14:textId="77777777" w:rsidP="007678A1" w:rsidR="008535F9" w:rsidRDefault="008535F9" w:rsidRPr="003D21E1">
      <w:pPr>
        <w:jc w:val="both"/>
      </w:pPr>
    </w:p>
    <w:p w14:paraId="178CC473" w14:textId="4E25DC2D" w:rsidP="007678A1" w:rsidR="00C43ADA" w:rsidRDefault="00743E30" w:rsidRPr="003D21E1">
      <w:pPr>
        <w:jc w:val="both"/>
      </w:pPr>
      <w:r w:rsidRPr="003D21E1">
        <w:t>Le jour de la signature du présent accord, ce dernier est remis en main propre à l’organisation syndicale représentative de l’</w:t>
      </w:r>
      <w:r w:rsidR="00B91C57" w:rsidRPr="003D21E1">
        <w:t>E</w:t>
      </w:r>
      <w:r w:rsidRPr="003D21E1">
        <w:t xml:space="preserve">ntreprise. </w:t>
      </w:r>
    </w:p>
    <w:p w14:paraId="0E593876" w14:textId="64AF5A1C" w:rsidP="007678A1" w:rsidR="00743E30" w:rsidRDefault="00743E30" w:rsidRPr="003D21E1">
      <w:pPr>
        <w:jc w:val="both"/>
      </w:pPr>
      <w:r w:rsidRPr="003D21E1">
        <w:t xml:space="preserve">Il est </w:t>
      </w:r>
      <w:r w:rsidR="007760E4" w:rsidRPr="003D21E1">
        <w:t xml:space="preserve">également </w:t>
      </w:r>
      <w:r w:rsidRPr="003D21E1">
        <w:t>transmis aux représentants du personnel</w:t>
      </w:r>
      <w:r w:rsidR="003662DF">
        <w:t>,</w:t>
      </w:r>
      <w:r w:rsidRPr="003D21E1">
        <w:t xml:space="preserve"> et mention de cet accord est faite sur les panneaux réservés</w:t>
      </w:r>
      <w:r w:rsidR="0080163A" w:rsidRPr="003D21E1">
        <w:t xml:space="preserve"> à la </w:t>
      </w:r>
      <w:r w:rsidR="00C7091B" w:rsidRPr="003D21E1">
        <w:t>D</w:t>
      </w:r>
      <w:r w:rsidR="0080163A" w:rsidRPr="003D21E1">
        <w:t xml:space="preserve">irection pour sa communication avec le personnel. </w:t>
      </w:r>
    </w:p>
    <w:p w14:paraId="0FD7C1B0" w14:textId="77777777" w:rsidP="007678A1" w:rsidR="00B338A7" w:rsidRDefault="00B338A7" w:rsidRPr="00157806">
      <w:pPr>
        <w:jc w:val="both"/>
        <w:rPr>
          <w:highlight w:val="yellow"/>
        </w:rPr>
      </w:pPr>
    </w:p>
    <w:p w14:paraId="632E46F7" w14:textId="04F8E554" w:rsidP="007678A1" w:rsidR="00B338A7" w:rsidRDefault="0080163A" w:rsidRPr="00A05B87">
      <w:pPr>
        <w:jc w:val="both"/>
      </w:pPr>
      <w:r w:rsidRPr="003D21E1">
        <w:t>À</w:t>
      </w:r>
      <w:r w:rsidR="00B338A7" w:rsidRPr="003D21E1">
        <w:t xml:space="preserve"> </w:t>
      </w:r>
      <w:r w:rsidR="00B338A7" w:rsidRPr="00A05B87">
        <w:t xml:space="preserve">Evergnicourt, le </w:t>
      </w:r>
      <w:r w:rsidR="00AF2E4D">
        <w:t>25</w:t>
      </w:r>
      <w:r w:rsidR="003D21E1" w:rsidRPr="00A05B87">
        <w:t xml:space="preserve"> janvier</w:t>
      </w:r>
      <w:r w:rsidR="00D33855" w:rsidRPr="00A05B87">
        <w:t xml:space="preserve"> 20</w:t>
      </w:r>
      <w:r w:rsidR="00413FC7" w:rsidRPr="00A05B87">
        <w:t>2</w:t>
      </w:r>
      <w:r w:rsidR="00B52A9C">
        <w:t>3</w:t>
      </w:r>
    </w:p>
    <w:p w14:paraId="01655D42" w14:textId="2C6099B9" w:rsidP="00B338A7" w:rsidR="00B338A7" w:rsidRDefault="00B338A7" w:rsidRPr="003D21E1">
      <w:pPr>
        <w:jc w:val="both"/>
      </w:pPr>
      <w:r w:rsidRPr="003D21E1">
        <w:t xml:space="preserve">La </w:t>
      </w:r>
      <w:r w:rsidR="009B1592" w:rsidRPr="003D21E1">
        <w:t>S</w:t>
      </w:r>
      <w:r w:rsidRPr="003D21E1">
        <w:t>ociété EVERBAL, représenté</w:t>
      </w:r>
      <w:r w:rsidR="00C7091B" w:rsidRPr="003D21E1">
        <w:t>e</w:t>
      </w:r>
      <w:r w:rsidRPr="003D21E1">
        <w:t xml:space="preserve"> </w:t>
      </w:r>
      <w:proofErr w:type="gramStart"/>
      <w:r w:rsidRPr="003D21E1">
        <w:t>par</w:t>
      </w:r>
      <w:r w:rsidR="003E25B2">
        <w:t xml:space="preserve"> </w:t>
      </w:r>
      <w:r w:rsidR="00C7091B" w:rsidRPr="003D21E1">
        <w:t>.</w:t>
      </w:r>
      <w:proofErr w:type="gramEnd"/>
    </w:p>
    <w:p w14:paraId="28B75331" w14:textId="77777777" w:rsidP="00B338A7" w:rsidR="00B338A7" w:rsidRDefault="00B338A7" w:rsidRPr="003D21E1">
      <w:pPr>
        <w:jc w:val="both"/>
      </w:pPr>
    </w:p>
    <w:p w14:paraId="1BFF4AB5" w14:textId="77777777" w:rsidP="00B338A7" w:rsidR="00B338A7" w:rsidRDefault="00B338A7" w:rsidRPr="003D21E1">
      <w:pPr>
        <w:jc w:val="both"/>
      </w:pPr>
    </w:p>
    <w:p w14:paraId="2BE1C0CF" w14:textId="77777777" w:rsidP="00B338A7" w:rsidR="000B3247" w:rsidRDefault="000B3247" w:rsidRPr="003D21E1">
      <w:pPr>
        <w:jc w:val="both"/>
      </w:pPr>
    </w:p>
    <w:p w14:paraId="0EAE8621" w14:textId="77777777" w:rsidP="00B338A7" w:rsidR="00B338A7" w:rsidRDefault="00B338A7" w:rsidRPr="003D21E1">
      <w:pPr>
        <w:jc w:val="both"/>
      </w:pPr>
    </w:p>
    <w:p w14:paraId="585C4F4E" w14:textId="686ED235" w:rsidP="00BB7A68" w:rsidR="00BB7A68" w:rsidRDefault="00BB7A68" w:rsidRPr="003D21E1">
      <w:pPr>
        <w:jc w:val="both"/>
      </w:pPr>
      <w:r w:rsidRPr="003D21E1">
        <w:t xml:space="preserve">Le Syndicat CGT- FILPAC, </w:t>
      </w:r>
      <w:r w:rsidR="00B91C57" w:rsidRPr="003D21E1">
        <w:t>o</w:t>
      </w:r>
      <w:r w:rsidRPr="003D21E1">
        <w:t xml:space="preserve">rganisation syndicale représentative au sein de l’entreprise, représenté </w:t>
      </w:r>
      <w:proofErr w:type="gramStart"/>
      <w:r w:rsidRPr="003D21E1">
        <w:t>par</w:t>
      </w:r>
      <w:r w:rsidR="003E25B2">
        <w:t xml:space="preserve">  </w:t>
      </w:r>
      <w:r w:rsidR="005C63D6" w:rsidRPr="003D21E1">
        <w:t>.</w:t>
      </w:r>
      <w:proofErr w:type="gramEnd"/>
    </w:p>
    <w:p w14:paraId="685B4514" w14:textId="77777777" w:rsidP="00BB7A68" w:rsidR="00BB7A68" w:rsidRDefault="00BB7A68" w:rsidRPr="003D21E1">
      <w:pPr>
        <w:jc w:val="both"/>
      </w:pPr>
    </w:p>
    <w:sectPr w:rsidR="00BB7A68" w:rsidRPr="003D21E1" w:rsidSect="00D96B6E">
      <w:headerReference r:id="rId8" w:type="default"/>
      <w:footerReference r:id="rId9" w:type="default"/>
      <w:pgSz w:h="16838" w:w="11906"/>
      <w:pgMar w:bottom="851" w:footer="709" w:gutter="0" w:header="709" w:left="1418" w:right="1418" w:top="85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0DC6D" w14:textId="77777777" w:rsidR="00833FB9" w:rsidRDefault="00833FB9" w:rsidP="004C36BC">
      <w:pPr>
        <w:spacing w:after="0" w:line="240" w:lineRule="auto"/>
      </w:pPr>
      <w:r>
        <w:separator/>
      </w:r>
    </w:p>
  </w:endnote>
  <w:endnote w:type="continuationSeparator" w:id="0">
    <w:p w14:paraId="733CD140" w14:textId="77777777" w:rsidR="00833FB9" w:rsidRDefault="00833FB9" w:rsidP="004C3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2093162367"/>
      <w:docPartObj>
        <w:docPartGallery w:val="Page Numbers (Bottom of Page)"/>
        <w:docPartUnique/>
      </w:docPartObj>
    </w:sdtPr>
    <w:sdtEndPr/>
    <w:sdtContent>
      <w:p w14:paraId="4C544071" w14:textId="77777777" w:rsidR="000153D1" w:rsidRDefault="006B0AE4">
        <w:pPr>
          <w:pStyle w:val="Pieddepage"/>
          <w:jc w:val="right"/>
        </w:pPr>
        <w:r>
          <w:fldChar w:fldCharType="begin"/>
        </w:r>
        <w:r w:rsidR="000153D1">
          <w:instrText>PAGE   \* MERGEFORMAT</w:instrText>
        </w:r>
        <w:r>
          <w:fldChar w:fldCharType="separate"/>
        </w:r>
        <w:r w:rsidR="008535F9">
          <w:rPr>
            <w:noProof/>
          </w:rPr>
          <w:t>1</w:t>
        </w:r>
        <w:r>
          <w:fldChar w:fldCharType="end"/>
        </w:r>
      </w:p>
    </w:sdtContent>
  </w:sdt>
  <w:p w14:paraId="57390FC8" w14:textId="77777777" w:rsidR="000153D1" w:rsidRDefault="000153D1">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F56FEEB" w14:textId="77777777" w:rsidP="004C36BC" w:rsidR="00833FB9" w:rsidRDefault="00833FB9">
      <w:pPr>
        <w:spacing w:after="0" w:line="240" w:lineRule="auto"/>
      </w:pPr>
      <w:r>
        <w:separator/>
      </w:r>
    </w:p>
  </w:footnote>
  <w:footnote w:id="0" w:type="continuationSeparator">
    <w:p w14:paraId="25999C25" w14:textId="77777777" w:rsidP="004C36BC" w:rsidR="00833FB9" w:rsidRDefault="00833FB9">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7FE73CB" w14:textId="2C01DC2A" w:rsidR="004C36BC" w:rsidRDefault="008E743A">
    <w:pPr>
      <w:pStyle w:val="En-tte"/>
    </w:pPr>
    <w:r>
      <w:rPr>
        <w:noProof/>
      </w:rPr>
      <w:drawing>
        <wp:inline distB="0" distL="0" distR="0" distT="0" wp14:anchorId="2C542422" wp14:editId="2FFD85C6">
          <wp:extent cx="1457325" cy="361950"/>
          <wp:effectExtent b="0" l="0" r="9525"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noChangeAspect="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57325" cy="361950"/>
                  </a:xfrm>
                  <a:prstGeom prst="rect">
                    <a:avLst/>
                  </a:prstGeom>
                  <a:noFill/>
                  <a:ln>
                    <a:noFill/>
                  </a:ln>
                </pic:spPr>
              </pic:pic>
            </a:graphicData>
          </a:graphic>
        </wp:inline>
      </w:drawing>
    </w:r>
  </w:p>
  <w:p w14:paraId="37AD089D" w14:textId="77777777" w:rsidR="005762EC" w:rsidRDefault="005762EC">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314D0C9F"/>
    <w:multiLevelType w:val="hybridMultilevel"/>
    <w:tmpl w:val="6DA60E82"/>
    <w:lvl w:ilvl="0" w:tplc="F7D41A40">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333F2EEB"/>
    <w:multiLevelType w:val="hybridMultilevel"/>
    <w:tmpl w:val="55D64FB0"/>
    <w:lvl w:ilvl="0" w:tplc="540E2B0C">
      <w:numFmt w:val="bullet"/>
      <w:lvlText w:val="-"/>
      <w:lvlJc w:val="left"/>
      <w:pPr>
        <w:ind w:hanging="360" w:left="927"/>
      </w:pPr>
      <w:rPr>
        <w:rFonts w:ascii="Calibri" w:cstheme="minorBidi" w:eastAsiaTheme="minorHAnsi" w:hAnsi="Calibri" w:hint="default"/>
      </w:rPr>
    </w:lvl>
    <w:lvl w:ilvl="1" w:tentative="1" w:tplc="040C0003">
      <w:start w:val="1"/>
      <w:numFmt w:val="bullet"/>
      <w:lvlText w:val="o"/>
      <w:lvlJc w:val="left"/>
      <w:pPr>
        <w:ind w:hanging="360" w:left="1647"/>
      </w:pPr>
      <w:rPr>
        <w:rFonts w:ascii="Courier New" w:cs="Courier New" w:hAnsi="Courier New" w:hint="default"/>
      </w:rPr>
    </w:lvl>
    <w:lvl w:ilvl="2" w:tentative="1" w:tplc="040C0005">
      <w:start w:val="1"/>
      <w:numFmt w:val="bullet"/>
      <w:lvlText w:val=""/>
      <w:lvlJc w:val="left"/>
      <w:pPr>
        <w:ind w:hanging="360" w:left="2367"/>
      </w:pPr>
      <w:rPr>
        <w:rFonts w:ascii="Wingdings" w:hAnsi="Wingdings" w:hint="default"/>
      </w:rPr>
    </w:lvl>
    <w:lvl w:ilvl="3" w:tentative="1" w:tplc="040C0001">
      <w:start w:val="1"/>
      <w:numFmt w:val="bullet"/>
      <w:lvlText w:val=""/>
      <w:lvlJc w:val="left"/>
      <w:pPr>
        <w:ind w:hanging="360" w:left="3087"/>
      </w:pPr>
      <w:rPr>
        <w:rFonts w:ascii="Symbol" w:hAnsi="Symbol" w:hint="default"/>
      </w:rPr>
    </w:lvl>
    <w:lvl w:ilvl="4" w:tentative="1" w:tplc="040C0003">
      <w:start w:val="1"/>
      <w:numFmt w:val="bullet"/>
      <w:lvlText w:val="o"/>
      <w:lvlJc w:val="left"/>
      <w:pPr>
        <w:ind w:hanging="360" w:left="3807"/>
      </w:pPr>
      <w:rPr>
        <w:rFonts w:ascii="Courier New" w:cs="Courier New" w:hAnsi="Courier New" w:hint="default"/>
      </w:rPr>
    </w:lvl>
    <w:lvl w:ilvl="5" w:tentative="1" w:tplc="040C0005">
      <w:start w:val="1"/>
      <w:numFmt w:val="bullet"/>
      <w:lvlText w:val=""/>
      <w:lvlJc w:val="left"/>
      <w:pPr>
        <w:ind w:hanging="360" w:left="4527"/>
      </w:pPr>
      <w:rPr>
        <w:rFonts w:ascii="Wingdings" w:hAnsi="Wingdings" w:hint="default"/>
      </w:rPr>
    </w:lvl>
    <w:lvl w:ilvl="6" w:tentative="1" w:tplc="040C0001">
      <w:start w:val="1"/>
      <w:numFmt w:val="bullet"/>
      <w:lvlText w:val=""/>
      <w:lvlJc w:val="left"/>
      <w:pPr>
        <w:ind w:hanging="360" w:left="5247"/>
      </w:pPr>
      <w:rPr>
        <w:rFonts w:ascii="Symbol" w:hAnsi="Symbol" w:hint="default"/>
      </w:rPr>
    </w:lvl>
    <w:lvl w:ilvl="7" w:tentative="1" w:tplc="040C0003">
      <w:start w:val="1"/>
      <w:numFmt w:val="bullet"/>
      <w:lvlText w:val="o"/>
      <w:lvlJc w:val="left"/>
      <w:pPr>
        <w:ind w:hanging="360" w:left="5967"/>
      </w:pPr>
      <w:rPr>
        <w:rFonts w:ascii="Courier New" w:cs="Courier New" w:hAnsi="Courier New" w:hint="default"/>
      </w:rPr>
    </w:lvl>
    <w:lvl w:ilvl="8" w:tentative="1" w:tplc="040C0005">
      <w:start w:val="1"/>
      <w:numFmt w:val="bullet"/>
      <w:lvlText w:val=""/>
      <w:lvlJc w:val="left"/>
      <w:pPr>
        <w:ind w:hanging="360" w:left="6687"/>
      </w:pPr>
      <w:rPr>
        <w:rFonts w:ascii="Wingdings" w:hAnsi="Wingdings" w:hint="default"/>
      </w:rPr>
    </w:lvl>
  </w:abstractNum>
  <w:abstractNum w15:restartNumberingAfterBreak="0" w:abstractNumId="2">
    <w:nsid w:val="438A5114"/>
    <w:multiLevelType w:val="hybridMultilevel"/>
    <w:tmpl w:val="C8CCE7DA"/>
    <w:lvl w:ilvl="0" w:tplc="540E2B0C">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486640F2"/>
    <w:multiLevelType w:val="hybridMultilevel"/>
    <w:tmpl w:val="8BA0E5DC"/>
    <w:lvl w:ilvl="0" w:tplc="F20A1C1A">
      <w:start w:val="50"/>
      <w:numFmt w:val="bullet"/>
      <w:lvlText w:val=""/>
      <w:lvlJc w:val="left"/>
      <w:pPr>
        <w:ind w:hanging="360" w:left="720"/>
      </w:pPr>
      <w:rPr>
        <w:rFonts w:ascii="Wingdings" w:cstheme="minorBidi" w:eastAsiaTheme="minorHAnsi"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60DF1569"/>
    <w:multiLevelType w:val="hybridMultilevel"/>
    <w:tmpl w:val="D276AEDE"/>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5">
    <w:nsid w:val="630635DE"/>
    <w:multiLevelType w:val="hybridMultilevel"/>
    <w:tmpl w:val="891A0E34"/>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6">
    <w:nsid w:val="78C624D8"/>
    <w:multiLevelType w:val="hybridMultilevel"/>
    <w:tmpl w:val="4A5C2472"/>
    <w:lvl w:ilvl="0" w:tplc="540E2B0C">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7C9F3061"/>
    <w:multiLevelType w:val="hybridMultilevel"/>
    <w:tmpl w:val="4276F9C6"/>
    <w:lvl w:ilvl="0" w:tplc="35E61462">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1704549491" w:numId="1">
    <w:abstractNumId w:val="7"/>
  </w:num>
  <w:num w16cid:durableId="1435593600" w:numId="2">
    <w:abstractNumId w:val="2"/>
  </w:num>
  <w:num w16cid:durableId="1161963262" w:numId="3">
    <w:abstractNumId w:val="1"/>
  </w:num>
  <w:num w16cid:durableId="1122336003" w:numId="4">
    <w:abstractNumId w:val="6"/>
  </w:num>
  <w:num w16cid:durableId="825558335" w:numId="5">
    <w:abstractNumId w:val="0"/>
  </w:num>
  <w:num w16cid:durableId="222327405" w:numId="6">
    <w:abstractNumId w:val="5"/>
  </w:num>
  <w:num w16cid:durableId="1220165179" w:numId="7">
    <w:abstractNumId w:val="3"/>
  </w:num>
  <w:num w16cid:durableId="80378609" w:numId="8">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229"/>
    <w:rsid w:val="000106AD"/>
    <w:rsid w:val="00010A67"/>
    <w:rsid w:val="000153D1"/>
    <w:rsid w:val="000207E7"/>
    <w:rsid w:val="00046B08"/>
    <w:rsid w:val="0006173A"/>
    <w:rsid w:val="00071694"/>
    <w:rsid w:val="00076AEA"/>
    <w:rsid w:val="00080053"/>
    <w:rsid w:val="00082FD0"/>
    <w:rsid w:val="000865FF"/>
    <w:rsid w:val="0009662A"/>
    <w:rsid w:val="000A3CE0"/>
    <w:rsid w:val="000A4400"/>
    <w:rsid w:val="000B3247"/>
    <w:rsid w:val="000B5910"/>
    <w:rsid w:val="000C2FC0"/>
    <w:rsid w:val="000C78CF"/>
    <w:rsid w:val="000D2F8D"/>
    <w:rsid w:val="000D58A2"/>
    <w:rsid w:val="000D681A"/>
    <w:rsid w:val="000E0492"/>
    <w:rsid w:val="000E4E90"/>
    <w:rsid w:val="000E5D04"/>
    <w:rsid w:val="000F1FE9"/>
    <w:rsid w:val="000F6C83"/>
    <w:rsid w:val="00110751"/>
    <w:rsid w:val="00110C93"/>
    <w:rsid w:val="0011659F"/>
    <w:rsid w:val="00120335"/>
    <w:rsid w:val="00120E6F"/>
    <w:rsid w:val="001230F1"/>
    <w:rsid w:val="0013083B"/>
    <w:rsid w:val="001409B1"/>
    <w:rsid w:val="00141AA3"/>
    <w:rsid w:val="00152DEE"/>
    <w:rsid w:val="00155E8C"/>
    <w:rsid w:val="00157806"/>
    <w:rsid w:val="001608FC"/>
    <w:rsid w:val="00175A9C"/>
    <w:rsid w:val="00186EC3"/>
    <w:rsid w:val="00195360"/>
    <w:rsid w:val="001961A6"/>
    <w:rsid w:val="001967FE"/>
    <w:rsid w:val="001A371A"/>
    <w:rsid w:val="001A4240"/>
    <w:rsid w:val="001B2663"/>
    <w:rsid w:val="001B70CF"/>
    <w:rsid w:val="001C12BC"/>
    <w:rsid w:val="001F20DA"/>
    <w:rsid w:val="001F2757"/>
    <w:rsid w:val="002007E1"/>
    <w:rsid w:val="00203893"/>
    <w:rsid w:val="00206524"/>
    <w:rsid w:val="00207403"/>
    <w:rsid w:val="00210013"/>
    <w:rsid w:val="00212257"/>
    <w:rsid w:val="00222E88"/>
    <w:rsid w:val="00224391"/>
    <w:rsid w:val="00227BE4"/>
    <w:rsid w:val="00232A4E"/>
    <w:rsid w:val="00242859"/>
    <w:rsid w:val="00243473"/>
    <w:rsid w:val="0024421B"/>
    <w:rsid w:val="00244E86"/>
    <w:rsid w:val="002534A9"/>
    <w:rsid w:val="00254FB7"/>
    <w:rsid w:val="00257BF5"/>
    <w:rsid w:val="00265F88"/>
    <w:rsid w:val="00280468"/>
    <w:rsid w:val="00280DF9"/>
    <w:rsid w:val="00281FA1"/>
    <w:rsid w:val="00294B3A"/>
    <w:rsid w:val="0029513C"/>
    <w:rsid w:val="002B5FA4"/>
    <w:rsid w:val="002C0A83"/>
    <w:rsid w:val="002D10E9"/>
    <w:rsid w:val="002D3600"/>
    <w:rsid w:val="002E241A"/>
    <w:rsid w:val="002F0203"/>
    <w:rsid w:val="003024E7"/>
    <w:rsid w:val="00310A0B"/>
    <w:rsid w:val="00314540"/>
    <w:rsid w:val="0032136A"/>
    <w:rsid w:val="003277A9"/>
    <w:rsid w:val="003343F3"/>
    <w:rsid w:val="00335797"/>
    <w:rsid w:val="00344B43"/>
    <w:rsid w:val="0034606F"/>
    <w:rsid w:val="003507CB"/>
    <w:rsid w:val="003662DF"/>
    <w:rsid w:val="00374F97"/>
    <w:rsid w:val="00375627"/>
    <w:rsid w:val="00377230"/>
    <w:rsid w:val="0039288B"/>
    <w:rsid w:val="003A0AED"/>
    <w:rsid w:val="003A4EAB"/>
    <w:rsid w:val="003A5636"/>
    <w:rsid w:val="003B216D"/>
    <w:rsid w:val="003B6100"/>
    <w:rsid w:val="003C77DC"/>
    <w:rsid w:val="003C7B8D"/>
    <w:rsid w:val="003D05A7"/>
    <w:rsid w:val="003D21E1"/>
    <w:rsid w:val="003D2E6C"/>
    <w:rsid w:val="003E0AF1"/>
    <w:rsid w:val="003E25B2"/>
    <w:rsid w:val="003F09D8"/>
    <w:rsid w:val="003F2BFF"/>
    <w:rsid w:val="003F4899"/>
    <w:rsid w:val="00403C0A"/>
    <w:rsid w:val="0040402E"/>
    <w:rsid w:val="00413DEF"/>
    <w:rsid w:val="00413FC7"/>
    <w:rsid w:val="00427365"/>
    <w:rsid w:val="004373E7"/>
    <w:rsid w:val="0044119E"/>
    <w:rsid w:val="00453A26"/>
    <w:rsid w:val="0047796D"/>
    <w:rsid w:val="00480AE6"/>
    <w:rsid w:val="00484370"/>
    <w:rsid w:val="004864D9"/>
    <w:rsid w:val="00493A9E"/>
    <w:rsid w:val="00494E34"/>
    <w:rsid w:val="00496D9C"/>
    <w:rsid w:val="004A12A8"/>
    <w:rsid w:val="004A361B"/>
    <w:rsid w:val="004A404E"/>
    <w:rsid w:val="004B2558"/>
    <w:rsid w:val="004C0FAC"/>
    <w:rsid w:val="004C36BC"/>
    <w:rsid w:val="004D2355"/>
    <w:rsid w:val="004D4B4C"/>
    <w:rsid w:val="004E0479"/>
    <w:rsid w:val="004F3328"/>
    <w:rsid w:val="004F5FF2"/>
    <w:rsid w:val="004F7934"/>
    <w:rsid w:val="00501A25"/>
    <w:rsid w:val="00502CA1"/>
    <w:rsid w:val="00512503"/>
    <w:rsid w:val="00514AA3"/>
    <w:rsid w:val="005236E8"/>
    <w:rsid w:val="005242C4"/>
    <w:rsid w:val="00525F9A"/>
    <w:rsid w:val="00530F68"/>
    <w:rsid w:val="00533654"/>
    <w:rsid w:val="0053585C"/>
    <w:rsid w:val="005515C6"/>
    <w:rsid w:val="00560A5D"/>
    <w:rsid w:val="005666A6"/>
    <w:rsid w:val="00567F9C"/>
    <w:rsid w:val="005762EC"/>
    <w:rsid w:val="005850BB"/>
    <w:rsid w:val="00594D93"/>
    <w:rsid w:val="005A521B"/>
    <w:rsid w:val="005B4229"/>
    <w:rsid w:val="005B63DE"/>
    <w:rsid w:val="005C5328"/>
    <w:rsid w:val="005C5D19"/>
    <w:rsid w:val="005C63D6"/>
    <w:rsid w:val="005D63E5"/>
    <w:rsid w:val="005E3705"/>
    <w:rsid w:val="005E7F9E"/>
    <w:rsid w:val="005F18DC"/>
    <w:rsid w:val="005F1AEE"/>
    <w:rsid w:val="005F4287"/>
    <w:rsid w:val="006014F4"/>
    <w:rsid w:val="00606215"/>
    <w:rsid w:val="00613AEE"/>
    <w:rsid w:val="00617B0A"/>
    <w:rsid w:val="00617DAD"/>
    <w:rsid w:val="00631414"/>
    <w:rsid w:val="0063151C"/>
    <w:rsid w:val="006345AD"/>
    <w:rsid w:val="0064225E"/>
    <w:rsid w:val="00642F82"/>
    <w:rsid w:val="00653841"/>
    <w:rsid w:val="00653D49"/>
    <w:rsid w:val="006665CF"/>
    <w:rsid w:val="006745F2"/>
    <w:rsid w:val="00674969"/>
    <w:rsid w:val="00681151"/>
    <w:rsid w:val="006925B9"/>
    <w:rsid w:val="006A302C"/>
    <w:rsid w:val="006A49F9"/>
    <w:rsid w:val="006A582C"/>
    <w:rsid w:val="006B0AE4"/>
    <w:rsid w:val="006B0EF0"/>
    <w:rsid w:val="006B121F"/>
    <w:rsid w:val="006B7463"/>
    <w:rsid w:val="006B7C45"/>
    <w:rsid w:val="006C1BBF"/>
    <w:rsid w:val="006C51C2"/>
    <w:rsid w:val="006C6E21"/>
    <w:rsid w:val="006D34E6"/>
    <w:rsid w:val="006E03D5"/>
    <w:rsid w:val="006E3EE8"/>
    <w:rsid w:val="006F19A2"/>
    <w:rsid w:val="006F601F"/>
    <w:rsid w:val="007029E0"/>
    <w:rsid w:val="007277D4"/>
    <w:rsid w:val="007321EE"/>
    <w:rsid w:val="00732AE1"/>
    <w:rsid w:val="007416EE"/>
    <w:rsid w:val="00741FE9"/>
    <w:rsid w:val="00742E84"/>
    <w:rsid w:val="00743E30"/>
    <w:rsid w:val="00745238"/>
    <w:rsid w:val="00752E8B"/>
    <w:rsid w:val="007574BB"/>
    <w:rsid w:val="00757FD0"/>
    <w:rsid w:val="00760DCF"/>
    <w:rsid w:val="00760FCC"/>
    <w:rsid w:val="007628CC"/>
    <w:rsid w:val="007678A1"/>
    <w:rsid w:val="00771630"/>
    <w:rsid w:val="00773A2F"/>
    <w:rsid w:val="00775D13"/>
    <w:rsid w:val="007760E4"/>
    <w:rsid w:val="007773E5"/>
    <w:rsid w:val="0078323E"/>
    <w:rsid w:val="007A5C36"/>
    <w:rsid w:val="007E11CA"/>
    <w:rsid w:val="007E133A"/>
    <w:rsid w:val="007F3373"/>
    <w:rsid w:val="008015F5"/>
    <w:rsid w:val="0080163A"/>
    <w:rsid w:val="00805755"/>
    <w:rsid w:val="008114BA"/>
    <w:rsid w:val="00812963"/>
    <w:rsid w:val="00813DA5"/>
    <w:rsid w:val="0082075E"/>
    <w:rsid w:val="00821781"/>
    <w:rsid w:val="00830511"/>
    <w:rsid w:val="00833906"/>
    <w:rsid w:val="00833FB9"/>
    <w:rsid w:val="008357A3"/>
    <w:rsid w:val="00835B0F"/>
    <w:rsid w:val="008535F9"/>
    <w:rsid w:val="008543FF"/>
    <w:rsid w:val="008640DE"/>
    <w:rsid w:val="00866887"/>
    <w:rsid w:val="0088750C"/>
    <w:rsid w:val="008933AC"/>
    <w:rsid w:val="008A1068"/>
    <w:rsid w:val="008B1303"/>
    <w:rsid w:val="008B163C"/>
    <w:rsid w:val="008B41C4"/>
    <w:rsid w:val="008D1BFA"/>
    <w:rsid w:val="008E743A"/>
    <w:rsid w:val="009006C3"/>
    <w:rsid w:val="00905EDA"/>
    <w:rsid w:val="009079E1"/>
    <w:rsid w:val="00912512"/>
    <w:rsid w:val="00916C4B"/>
    <w:rsid w:val="00917056"/>
    <w:rsid w:val="00923A92"/>
    <w:rsid w:val="00925C5E"/>
    <w:rsid w:val="009306E8"/>
    <w:rsid w:val="00932D45"/>
    <w:rsid w:val="00937694"/>
    <w:rsid w:val="00954506"/>
    <w:rsid w:val="00957B1D"/>
    <w:rsid w:val="00957BD3"/>
    <w:rsid w:val="00967516"/>
    <w:rsid w:val="0097006B"/>
    <w:rsid w:val="00980746"/>
    <w:rsid w:val="0098077C"/>
    <w:rsid w:val="0098136F"/>
    <w:rsid w:val="0098179F"/>
    <w:rsid w:val="00981F5F"/>
    <w:rsid w:val="009826D5"/>
    <w:rsid w:val="00994930"/>
    <w:rsid w:val="00995C66"/>
    <w:rsid w:val="009A15F9"/>
    <w:rsid w:val="009A1FA0"/>
    <w:rsid w:val="009B1592"/>
    <w:rsid w:val="009B3446"/>
    <w:rsid w:val="009B356D"/>
    <w:rsid w:val="009B3860"/>
    <w:rsid w:val="009B6E39"/>
    <w:rsid w:val="009C05CA"/>
    <w:rsid w:val="009C5698"/>
    <w:rsid w:val="009E155E"/>
    <w:rsid w:val="009E34B5"/>
    <w:rsid w:val="009E5C48"/>
    <w:rsid w:val="009E60BA"/>
    <w:rsid w:val="009F008E"/>
    <w:rsid w:val="009F022C"/>
    <w:rsid w:val="009F78CE"/>
    <w:rsid w:val="00A04E69"/>
    <w:rsid w:val="00A0554E"/>
    <w:rsid w:val="00A05B87"/>
    <w:rsid w:val="00A06BDE"/>
    <w:rsid w:val="00A10E34"/>
    <w:rsid w:val="00A122F4"/>
    <w:rsid w:val="00A154E2"/>
    <w:rsid w:val="00A20C74"/>
    <w:rsid w:val="00A33925"/>
    <w:rsid w:val="00A352E1"/>
    <w:rsid w:val="00A36AA6"/>
    <w:rsid w:val="00A3704C"/>
    <w:rsid w:val="00A410E1"/>
    <w:rsid w:val="00A47789"/>
    <w:rsid w:val="00A56052"/>
    <w:rsid w:val="00A56149"/>
    <w:rsid w:val="00A617FB"/>
    <w:rsid w:val="00A6391B"/>
    <w:rsid w:val="00A705ED"/>
    <w:rsid w:val="00A83CB1"/>
    <w:rsid w:val="00A84125"/>
    <w:rsid w:val="00A86AEC"/>
    <w:rsid w:val="00A9437E"/>
    <w:rsid w:val="00A96339"/>
    <w:rsid w:val="00AA5D92"/>
    <w:rsid w:val="00AA7326"/>
    <w:rsid w:val="00AA7616"/>
    <w:rsid w:val="00AA7C61"/>
    <w:rsid w:val="00AB42E6"/>
    <w:rsid w:val="00AC290D"/>
    <w:rsid w:val="00AE3CC7"/>
    <w:rsid w:val="00AE5A06"/>
    <w:rsid w:val="00AF0C63"/>
    <w:rsid w:val="00AF2CA4"/>
    <w:rsid w:val="00AF2E4D"/>
    <w:rsid w:val="00AF4E66"/>
    <w:rsid w:val="00AF6E22"/>
    <w:rsid w:val="00B00844"/>
    <w:rsid w:val="00B038BF"/>
    <w:rsid w:val="00B11107"/>
    <w:rsid w:val="00B15C68"/>
    <w:rsid w:val="00B20C27"/>
    <w:rsid w:val="00B2635C"/>
    <w:rsid w:val="00B27397"/>
    <w:rsid w:val="00B338A7"/>
    <w:rsid w:val="00B34A39"/>
    <w:rsid w:val="00B370CC"/>
    <w:rsid w:val="00B403AB"/>
    <w:rsid w:val="00B447AC"/>
    <w:rsid w:val="00B515BA"/>
    <w:rsid w:val="00B52A9C"/>
    <w:rsid w:val="00B5558E"/>
    <w:rsid w:val="00B5725B"/>
    <w:rsid w:val="00B578A1"/>
    <w:rsid w:val="00B60078"/>
    <w:rsid w:val="00B70216"/>
    <w:rsid w:val="00B71F29"/>
    <w:rsid w:val="00B7244F"/>
    <w:rsid w:val="00B8222B"/>
    <w:rsid w:val="00B85B9F"/>
    <w:rsid w:val="00B91464"/>
    <w:rsid w:val="00B917F8"/>
    <w:rsid w:val="00B91C57"/>
    <w:rsid w:val="00BB06E8"/>
    <w:rsid w:val="00BB2661"/>
    <w:rsid w:val="00BB7A68"/>
    <w:rsid w:val="00BC06E1"/>
    <w:rsid w:val="00BD1EF7"/>
    <w:rsid w:val="00BD22CD"/>
    <w:rsid w:val="00BE17F9"/>
    <w:rsid w:val="00BE76BA"/>
    <w:rsid w:val="00BF0DFF"/>
    <w:rsid w:val="00BF7901"/>
    <w:rsid w:val="00BF7FA7"/>
    <w:rsid w:val="00C039DC"/>
    <w:rsid w:val="00C045FC"/>
    <w:rsid w:val="00C06D26"/>
    <w:rsid w:val="00C13A51"/>
    <w:rsid w:val="00C16818"/>
    <w:rsid w:val="00C25A88"/>
    <w:rsid w:val="00C41313"/>
    <w:rsid w:val="00C424EA"/>
    <w:rsid w:val="00C43ADA"/>
    <w:rsid w:val="00C44ED4"/>
    <w:rsid w:val="00C528B4"/>
    <w:rsid w:val="00C542C1"/>
    <w:rsid w:val="00C63326"/>
    <w:rsid w:val="00C67FF7"/>
    <w:rsid w:val="00C7091B"/>
    <w:rsid w:val="00C73E2A"/>
    <w:rsid w:val="00C8016A"/>
    <w:rsid w:val="00C84434"/>
    <w:rsid w:val="00C855DF"/>
    <w:rsid w:val="00C93D0B"/>
    <w:rsid w:val="00C9743A"/>
    <w:rsid w:val="00CA412B"/>
    <w:rsid w:val="00CA414C"/>
    <w:rsid w:val="00CC6431"/>
    <w:rsid w:val="00CC6DA4"/>
    <w:rsid w:val="00CD62CD"/>
    <w:rsid w:val="00CE3EFD"/>
    <w:rsid w:val="00CF509E"/>
    <w:rsid w:val="00CF5B2A"/>
    <w:rsid w:val="00D05A5F"/>
    <w:rsid w:val="00D10D0B"/>
    <w:rsid w:val="00D33855"/>
    <w:rsid w:val="00D3470F"/>
    <w:rsid w:val="00D35FE2"/>
    <w:rsid w:val="00D40BFD"/>
    <w:rsid w:val="00D43046"/>
    <w:rsid w:val="00D447CB"/>
    <w:rsid w:val="00D52C9D"/>
    <w:rsid w:val="00D63E01"/>
    <w:rsid w:val="00D71A3D"/>
    <w:rsid w:val="00D73EC1"/>
    <w:rsid w:val="00D740F5"/>
    <w:rsid w:val="00D8240A"/>
    <w:rsid w:val="00D921C7"/>
    <w:rsid w:val="00D96B6E"/>
    <w:rsid w:val="00DA20A1"/>
    <w:rsid w:val="00DA42D7"/>
    <w:rsid w:val="00DC1E39"/>
    <w:rsid w:val="00DD0087"/>
    <w:rsid w:val="00DD57AF"/>
    <w:rsid w:val="00DE2404"/>
    <w:rsid w:val="00DF0E7B"/>
    <w:rsid w:val="00DF1143"/>
    <w:rsid w:val="00DF6758"/>
    <w:rsid w:val="00E052DD"/>
    <w:rsid w:val="00E056CF"/>
    <w:rsid w:val="00E06476"/>
    <w:rsid w:val="00E100AF"/>
    <w:rsid w:val="00E1138E"/>
    <w:rsid w:val="00E14C66"/>
    <w:rsid w:val="00E223B5"/>
    <w:rsid w:val="00E228B6"/>
    <w:rsid w:val="00E2540F"/>
    <w:rsid w:val="00E31019"/>
    <w:rsid w:val="00E364BF"/>
    <w:rsid w:val="00E42E0C"/>
    <w:rsid w:val="00E46E97"/>
    <w:rsid w:val="00E4769D"/>
    <w:rsid w:val="00E524B4"/>
    <w:rsid w:val="00E53427"/>
    <w:rsid w:val="00E539E7"/>
    <w:rsid w:val="00E74BC8"/>
    <w:rsid w:val="00E82BFE"/>
    <w:rsid w:val="00E856A1"/>
    <w:rsid w:val="00E85CB3"/>
    <w:rsid w:val="00E9684E"/>
    <w:rsid w:val="00EA48B4"/>
    <w:rsid w:val="00EA74B3"/>
    <w:rsid w:val="00EB5D02"/>
    <w:rsid w:val="00EC36AD"/>
    <w:rsid w:val="00ED2248"/>
    <w:rsid w:val="00ED36A1"/>
    <w:rsid w:val="00EE4709"/>
    <w:rsid w:val="00EE7E62"/>
    <w:rsid w:val="00EF0B8D"/>
    <w:rsid w:val="00EF74F7"/>
    <w:rsid w:val="00F01CC4"/>
    <w:rsid w:val="00F122F2"/>
    <w:rsid w:val="00F131AF"/>
    <w:rsid w:val="00F144D3"/>
    <w:rsid w:val="00F17FC7"/>
    <w:rsid w:val="00F21382"/>
    <w:rsid w:val="00F2176E"/>
    <w:rsid w:val="00F27EE8"/>
    <w:rsid w:val="00F43741"/>
    <w:rsid w:val="00F60E00"/>
    <w:rsid w:val="00F61856"/>
    <w:rsid w:val="00F6433E"/>
    <w:rsid w:val="00F86A89"/>
    <w:rsid w:val="00F92DEC"/>
    <w:rsid w:val="00FA255C"/>
    <w:rsid w:val="00FB2C33"/>
    <w:rsid w:val="00FB49F8"/>
    <w:rsid w:val="00FB4EFB"/>
    <w:rsid w:val="00FB697D"/>
    <w:rsid w:val="00FC051F"/>
    <w:rsid w:val="00FD3186"/>
    <w:rsid w:val="00FD3F4E"/>
    <w:rsid w:val="00FD5365"/>
    <w:rsid w:val="00FD5AED"/>
    <w:rsid w:val="00FD7E48"/>
    <w:rsid w:val="00FE0339"/>
    <w:rsid w:val="00FE2551"/>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118734B9"/>
  <w15:docId w15:val="{7D9E8946-F687-4F96-B3E6-4230CBB1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Titre1" w:type="paragraph">
    <w:name w:val="heading 1"/>
    <w:basedOn w:val="Normal"/>
    <w:next w:val="Normal"/>
    <w:link w:val="Titre1Car"/>
    <w:uiPriority w:val="9"/>
    <w:qFormat/>
    <w:rsid w:val="00A36AA6"/>
    <w:pPr>
      <w:keepNext/>
      <w:keepLines/>
      <w:spacing w:after="0" w:before="480"/>
      <w:outlineLvl w:val="0"/>
    </w:pPr>
    <w:rPr>
      <w:rFonts w:asciiTheme="majorHAnsi" w:cstheme="majorBidi" w:eastAsiaTheme="majorEastAsia" w:hAnsiTheme="majorHAnsi"/>
      <w:b/>
      <w:bCs/>
      <w:color w:themeColor="accent1" w:themeShade="BF" w:val="365F91"/>
      <w:sz w:val="28"/>
      <w:szCs w:val="28"/>
    </w:rPr>
  </w:style>
  <w:style w:styleId="Titre2" w:type="paragraph">
    <w:name w:val="heading 2"/>
    <w:basedOn w:val="Normal"/>
    <w:next w:val="Normal"/>
    <w:link w:val="Titre2Car"/>
    <w:uiPriority w:val="9"/>
    <w:unhideWhenUsed/>
    <w:qFormat/>
    <w:rsid w:val="00A36AA6"/>
    <w:pPr>
      <w:keepNext/>
      <w:keepLines/>
      <w:spacing w:after="0" w:before="200"/>
      <w:outlineLvl w:val="1"/>
    </w:pPr>
    <w:rPr>
      <w:rFonts w:asciiTheme="majorHAnsi" w:cstheme="majorBidi" w:eastAsiaTheme="majorEastAsia" w:hAnsiTheme="majorHAnsi"/>
      <w:b/>
      <w:bCs/>
      <w:color w:themeColor="accent1" w:val="4F81BD"/>
      <w:sz w:val="26"/>
      <w:szCs w:val="26"/>
    </w:rPr>
  </w:style>
  <w:style w:styleId="Titre3" w:type="paragraph">
    <w:name w:val="heading 3"/>
    <w:basedOn w:val="Normal"/>
    <w:next w:val="Normal"/>
    <w:link w:val="Titre3Car"/>
    <w:uiPriority w:val="9"/>
    <w:unhideWhenUsed/>
    <w:qFormat/>
    <w:rsid w:val="00A36AA6"/>
    <w:pPr>
      <w:keepNext/>
      <w:keepLines/>
      <w:spacing w:after="0" w:before="200"/>
      <w:outlineLvl w:val="2"/>
    </w:pPr>
    <w:rPr>
      <w:rFonts w:asciiTheme="majorHAnsi" w:cstheme="majorBidi" w:eastAsiaTheme="majorEastAsia" w:hAnsiTheme="majorHAnsi"/>
      <w:b/>
      <w:bCs/>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extedebulles" w:type="paragraph">
    <w:name w:val="Balloon Text"/>
    <w:basedOn w:val="Normal"/>
    <w:link w:val="TextedebullesCar"/>
    <w:uiPriority w:val="99"/>
    <w:semiHidden/>
    <w:unhideWhenUsed/>
    <w:rsid w:val="005B4229"/>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5B4229"/>
    <w:rPr>
      <w:rFonts w:ascii="Tahoma" w:cs="Tahoma" w:hAnsi="Tahoma"/>
      <w:sz w:val="16"/>
      <w:szCs w:val="16"/>
    </w:rPr>
  </w:style>
  <w:style w:styleId="Grilledutableau" w:type="table">
    <w:name w:val="Table Grid"/>
    <w:basedOn w:val="TableauNormal"/>
    <w:uiPriority w:val="59"/>
    <w:rsid w:val="005B422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aragraphedeliste" w:type="paragraph">
    <w:name w:val="List Paragraph"/>
    <w:basedOn w:val="Normal"/>
    <w:uiPriority w:val="34"/>
    <w:qFormat/>
    <w:rsid w:val="003507CB"/>
    <w:pPr>
      <w:ind w:left="720"/>
      <w:contextualSpacing/>
    </w:pPr>
  </w:style>
  <w:style w:styleId="En-tte" w:type="paragraph">
    <w:name w:val="header"/>
    <w:basedOn w:val="Normal"/>
    <w:link w:val="En-tteCar"/>
    <w:uiPriority w:val="99"/>
    <w:unhideWhenUsed/>
    <w:rsid w:val="004C36BC"/>
    <w:pPr>
      <w:tabs>
        <w:tab w:pos="4536" w:val="center"/>
        <w:tab w:pos="9072" w:val="right"/>
      </w:tabs>
      <w:spacing w:after="0" w:line="240" w:lineRule="auto"/>
    </w:pPr>
  </w:style>
  <w:style w:customStyle="1" w:styleId="En-tteCar" w:type="character">
    <w:name w:val="En-tête Car"/>
    <w:basedOn w:val="Policepardfaut"/>
    <w:link w:val="En-tte"/>
    <w:uiPriority w:val="99"/>
    <w:rsid w:val="004C36BC"/>
  </w:style>
  <w:style w:styleId="Pieddepage" w:type="paragraph">
    <w:name w:val="footer"/>
    <w:basedOn w:val="Normal"/>
    <w:link w:val="PieddepageCar"/>
    <w:uiPriority w:val="99"/>
    <w:unhideWhenUsed/>
    <w:rsid w:val="004C36BC"/>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4C36BC"/>
  </w:style>
  <w:style w:customStyle="1" w:styleId="Titre1Car" w:type="character">
    <w:name w:val="Titre 1 Car"/>
    <w:basedOn w:val="Policepardfaut"/>
    <w:link w:val="Titre1"/>
    <w:uiPriority w:val="9"/>
    <w:rsid w:val="00A36AA6"/>
    <w:rPr>
      <w:rFonts w:asciiTheme="majorHAnsi" w:cstheme="majorBidi" w:eastAsiaTheme="majorEastAsia" w:hAnsiTheme="majorHAnsi"/>
      <w:b/>
      <w:bCs/>
      <w:color w:themeColor="accent1" w:themeShade="BF" w:val="365F91"/>
      <w:sz w:val="28"/>
      <w:szCs w:val="28"/>
    </w:rPr>
  </w:style>
  <w:style w:customStyle="1" w:styleId="Titre2Car" w:type="character">
    <w:name w:val="Titre 2 Car"/>
    <w:basedOn w:val="Policepardfaut"/>
    <w:link w:val="Titre2"/>
    <w:uiPriority w:val="9"/>
    <w:rsid w:val="00A36AA6"/>
    <w:rPr>
      <w:rFonts w:asciiTheme="majorHAnsi" w:cstheme="majorBidi" w:eastAsiaTheme="majorEastAsia" w:hAnsiTheme="majorHAnsi"/>
      <w:b/>
      <w:bCs/>
      <w:color w:themeColor="accent1" w:val="4F81BD"/>
      <w:sz w:val="26"/>
      <w:szCs w:val="26"/>
    </w:rPr>
  </w:style>
  <w:style w:customStyle="1" w:styleId="Titre3Car" w:type="character">
    <w:name w:val="Titre 3 Car"/>
    <w:basedOn w:val="Policepardfaut"/>
    <w:link w:val="Titre3"/>
    <w:uiPriority w:val="9"/>
    <w:rsid w:val="00A36AA6"/>
    <w:rPr>
      <w:rFonts w:asciiTheme="majorHAnsi" w:cstheme="majorBidi" w:eastAsiaTheme="majorEastAsia" w:hAnsiTheme="majorHAnsi"/>
      <w:b/>
      <w:bCs/>
      <w:color w:themeColor="accent1" w:val="4F81BD"/>
    </w:rPr>
  </w:style>
  <w:style w:styleId="Marquedecommentaire" w:type="character">
    <w:name w:val="annotation reference"/>
    <w:basedOn w:val="Policepardfaut"/>
    <w:uiPriority w:val="99"/>
    <w:semiHidden/>
    <w:unhideWhenUsed/>
    <w:rsid w:val="006A49F9"/>
    <w:rPr>
      <w:sz w:val="16"/>
      <w:szCs w:val="16"/>
    </w:rPr>
  </w:style>
  <w:style w:styleId="Commentaire" w:type="paragraph">
    <w:name w:val="annotation text"/>
    <w:basedOn w:val="Normal"/>
    <w:link w:val="CommentaireCar"/>
    <w:uiPriority w:val="99"/>
    <w:unhideWhenUsed/>
    <w:rsid w:val="006A49F9"/>
    <w:pPr>
      <w:spacing w:line="240" w:lineRule="auto"/>
    </w:pPr>
    <w:rPr>
      <w:sz w:val="20"/>
      <w:szCs w:val="20"/>
    </w:rPr>
  </w:style>
  <w:style w:customStyle="1" w:styleId="CommentaireCar" w:type="character">
    <w:name w:val="Commentaire Car"/>
    <w:basedOn w:val="Policepardfaut"/>
    <w:link w:val="Commentaire"/>
    <w:uiPriority w:val="99"/>
    <w:rsid w:val="006A49F9"/>
    <w:rPr>
      <w:sz w:val="20"/>
      <w:szCs w:val="20"/>
    </w:rPr>
  </w:style>
  <w:style w:styleId="Objetducommentaire" w:type="paragraph">
    <w:name w:val="annotation subject"/>
    <w:basedOn w:val="Commentaire"/>
    <w:next w:val="Commentaire"/>
    <w:link w:val="ObjetducommentaireCar"/>
    <w:uiPriority w:val="99"/>
    <w:semiHidden/>
    <w:unhideWhenUsed/>
    <w:rsid w:val="006A49F9"/>
    <w:rPr>
      <w:b/>
      <w:bCs/>
    </w:rPr>
  </w:style>
  <w:style w:customStyle="1" w:styleId="ObjetducommentaireCar" w:type="character">
    <w:name w:val="Objet du commentaire Car"/>
    <w:basedOn w:val="CommentaireCar"/>
    <w:link w:val="Objetducommentaire"/>
    <w:uiPriority w:val="99"/>
    <w:semiHidden/>
    <w:rsid w:val="006A49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2956">
      <w:bodyDiv w:val="1"/>
      <w:marLeft w:val="0"/>
      <w:marRight w:val="0"/>
      <w:marTop w:val="0"/>
      <w:marBottom w:val="0"/>
      <w:divBdr>
        <w:top w:val="none" w:sz="0" w:space="0" w:color="auto"/>
        <w:left w:val="none" w:sz="0" w:space="0" w:color="auto"/>
        <w:bottom w:val="none" w:sz="0" w:space="0" w:color="auto"/>
        <w:right w:val="none" w:sz="0" w:space="0" w:color="auto"/>
      </w:divBdr>
    </w:div>
    <w:div w:id="770395452">
      <w:bodyDiv w:val="1"/>
      <w:marLeft w:val="0"/>
      <w:marRight w:val="0"/>
      <w:marTop w:val="0"/>
      <w:marBottom w:val="0"/>
      <w:divBdr>
        <w:top w:val="none" w:sz="0" w:space="0" w:color="auto"/>
        <w:left w:val="none" w:sz="0" w:space="0" w:color="auto"/>
        <w:bottom w:val="none" w:sz="0" w:space="0" w:color="auto"/>
        <w:right w:val="none" w:sz="0" w:space="0" w:color="auto"/>
      </w:divBdr>
    </w:div>
    <w:div w:id="1230576439">
      <w:bodyDiv w:val="1"/>
      <w:marLeft w:val="0"/>
      <w:marRight w:val="0"/>
      <w:marTop w:val="0"/>
      <w:marBottom w:val="0"/>
      <w:divBdr>
        <w:top w:val="none" w:sz="0" w:space="0" w:color="auto"/>
        <w:left w:val="none" w:sz="0" w:space="0" w:color="auto"/>
        <w:bottom w:val="none" w:sz="0" w:space="0" w:color="auto"/>
        <w:right w:val="none" w:sz="0" w:space="0" w:color="auto"/>
      </w:divBdr>
    </w:div>
    <w:div w:id="1427457770">
      <w:bodyDiv w:val="1"/>
      <w:marLeft w:val="0"/>
      <w:marRight w:val="0"/>
      <w:marTop w:val="0"/>
      <w:marBottom w:val="0"/>
      <w:divBdr>
        <w:top w:val="none" w:sz="0" w:space="0" w:color="auto"/>
        <w:left w:val="none" w:sz="0" w:space="0" w:color="auto"/>
        <w:bottom w:val="none" w:sz="0" w:space="0" w:color="auto"/>
        <w:right w:val="none" w:sz="0" w:space="0" w:color="auto"/>
      </w:divBdr>
    </w:div>
    <w:div w:id="1707679277">
      <w:bodyDiv w:val="1"/>
      <w:marLeft w:val="0"/>
      <w:marRight w:val="0"/>
      <w:marTop w:val="0"/>
      <w:marBottom w:val="0"/>
      <w:divBdr>
        <w:top w:val="none" w:sz="0" w:space="0" w:color="auto"/>
        <w:left w:val="none" w:sz="0" w:space="0" w:color="auto"/>
        <w:bottom w:val="none" w:sz="0" w:space="0" w:color="auto"/>
        <w:right w:val="none" w:sz="0" w:space="0" w:color="auto"/>
      </w:divBdr>
    </w:div>
    <w:div w:id="2099786242">
      <w:bodyDiv w:val="1"/>
      <w:marLeft w:val="0"/>
      <w:marRight w:val="0"/>
      <w:marTop w:val="0"/>
      <w:marBottom w:val="0"/>
      <w:divBdr>
        <w:top w:val="none" w:sz="0" w:space="0" w:color="auto"/>
        <w:left w:val="none" w:sz="0" w:space="0" w:color="auto"/>
        <w:bottom w:val="none" w:sz="0" w:space="0" w:color="auto"/>
        <w:right w:val="none" w:sz="0" w:space="0" w:color="auto"/>
      </w:divBdr>
    </w:div>
    <w:div w:id="211983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 Id="rId2" Target="cid:image001.png@01D8C90D.46185FF0" TargetMode="External"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E602A-CCF8-487C-91D1-B734DFC84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1061</Words>
  <Characters>5836</Characters>
  <Application>Microsoft Office Word</Application>
  <DocSecurity>0</DocSecurity>
  <Lines>48</Lines>
  <Paragraphs>13</Paragraphs>
  <ScaleCrop>false</ScaleCrop>
  <HeadingPairs>
    <vt:vector baseType="variant" size="2">
      <vt:variant>
        <vt:lpstr>Titre</vt:lpstr>
      </vt:variant>
      <vt:variant>
        <vt:i4>1</vt:i4>
      </vt:variant>
    </vt:vector>
  </HeadingPairs>
  <TitlesOfParts>
    <vt:vector baseType="lpstr" size="1">
      <vt:lpstr/>
    </vt:vector>
  </TitlesOfParts>
  <Company>Exacompta-Clairefontaine</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2023-02-09T15:35:00Z</dcterms:created>
  <cp:lastPrinted>2023-02-06T14:52:00Z</cp:lastPrinted>
  <dcterms:modified xsi:type="dcterms:W3CDTF">2023-02-09T15:35:00Z</dcterms:modified>
  <cp:revision>2</cp:revision>
</cp:coreProperties>
</file>