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605730" w:rsidR="005E255F" w:rsidRDefault="005E255F" w:rsidRPr="00605730">
      <w:pPr>
        <w:widowControl/>
        <w:pBdr>
          <w:top w:color="auto" w:space="1" w:sz="4" w:val="single"/>
          <w:left w:color="auto" w:space="4" w:sz="4" w:val="single"/>
          <w:bottom w:color="auto" w:space="1" w:sz="4" w:val="single"/>
          <w:right w:color="auto" w:space="4" w:sz="4" w:val="single"/>
        </w:pBdr>
        <w:autoSpaceDE/>
        <w:adjustRightInd/>
        <w:spacing w:after="200" w:line="276" w:lineRule="auto"/>
        <w:contextualSpacing/>
        <w:jc w:val="center"/>
        <w:rPr>
          <w:rFonts w:ascii="Vinci Sans" w:eastAsia="Calibri" w:hAnsi="Vinci Sans"/>
          <w:b/>
          <w:color w:val="C00000"/>
          <w:sz w:val="22"/>
          <w:szCs w:val="22"/>
        </w:rPr>
      </w:pPr>
      <w:bookmarkStart w:id="0" w:name="_GoBack"/>
      <w:bookmarkEnd w:id="0"/>
      <w:r w:rsidRPr="00605730">
        <w:rPr>
          <w:rFonts w:ascii="Vinci Sans" w:eastAsia="Calibri" w:hAnsi="Vinci Sans"/>
          <w:b/>
          <w:color w:val="C00000"/>
          <w:sz w:val="22"/>
          <w:szCs w:val="22"/>
        </w:rPr>
        <w:t>NEGOCIATION ANNUELLE D’ENTREPRISE</w:t>
      </w:r>
    </w:p>
    <w:p w:rsidP="00605730" w:rsidR="005E255F" w:rsidRDefault="005E255F" w:rsidRPr="00605730">
      <w:pPr>
        <w:widowControl/>
        <w:pBdr>
          <w:top w:color="auto" w:space="1" w:sz="4" w:val="single"/>
          <w:left w:color="auto" w:space="4" w:sz="4" w:val="single"/>
          <w:bottom w:color="auto" w:space="1" w:sz="4" w:val="single"/>
          <w:right w:color="auto" w:space="4" w:sz="4" w:val="single"/>
        </w:pBdr>
        <w:autoSpaceDE/>
        <w:adjustRightInd/>
        <w:spacing w:after="200" w:line="276" w:lineRule="auto"/>
        <w:contextualSpacing/>
        <w:jc w:val="center"/>
        <w:rPr>
          <w:rFonts w:ascii="Vinci Sans" w:eastAsia="Calibri" w:hAnsi="Vinci Sans"/>
          <w:b/>
          <w:color w:val="C00000"/>
          <w:sz w:val="22"/>
          <w:szCs w:val="22"/>
        </w:rPr>
      </w:pPr>
      <w:r w:rsidRPr="00605730">
        <w:rPr>
          <w:rFonts w:ascii="Vinci Sans" w:eastAsia="Calibri" w:hAnsi="Vinci Sans"/>
          <w:b/>
          <w:color w:val="C00000"/>
          <w:sz w:val="22"/>
          <w:szCs w:val="22"/>
        </w:rPr>
        <w:t>AU SEIN DE CEGELEC MAINTENANCE TERTIAIRE SUD EST</w:t>
      </w:r>
    </w:p>
    <w:p w:rsidP="00605730" w:rsidR="005E255F" w:rsidRDefault="005E255F" w:rsidRPr="00605730">
      <w:pPr>
        <w:widowControl/>
        <w:pBdr>
          <w:top w:color="auto" w:space="1" w:sz="4" w:val="single"/>
          <w:left w:color="auto" w:space="4" w:sz="4" w:val="single"/>
          <w:bottom w:color="auto" w:space="1" w:sz="4" w:val="single"/>
          <w:right w:color="auto" w:space="4" w:sz="4" w:val="single"/>
        </w:pBdr>
        <w:autoSpaceDE/>
        <w:adjustRightInd/>
        <w:spacing w:after="200" w:line="276" w:lineRule="auto"/>
        <w:contextualSpacing/>
        <w:jc w:val="center"/>
        <w:rPr>
          <w:rFonts w:ascii="Vinci Sans" w:eastAsia="Calibri" w:hAnsi="Vinci Sans"/>
          <w:b/>
          <w:color w:val="C00000"/>
          <w:sz w:val="22"/>
          <w:szCs w:val="22"/>
        </w:rPr>
      </w:pPr>
      <w:r w:rsidRPr="00605730">
        <w:rPr>
          <w:rFonts w:ascii="Vinci Sans" w:eastAsia="Calibri" w:hAnsi="Vinci Sans"/>
          <w:b/>
          <w:color w:val="C00000"/>
          <w:sz w:val="22"/>
          <w:szCs w:val="22"/>
        </w:rPr>
        <w:t xml:space="preserve">ETABLISSEMENT CÔTE D’AZUR ANNEE </w:t>
      </w:r>
      <w:r w:rsidR="00FA1DEC">
        <w:rPr>
          <w:rFonts w:ascii="Vinci Sans" w:eastAsia="Calibri" w:hAnsi="Vinci Sans"/>
          <w:b/>
          <w:color w:val="C00000"/>
          <w:sz w:val="22"/>
          <w:szCs w:val="22"/>
        </w:rPr>
        <w:t>202</w:t>
      </w:r>
      <w:r w:rsidR="008E2976">
        <w:rPr>
          <w:rFonts w:ascii="Vinci Sans" w:eastAsia="Calibri" w:hAnsi="Vinci Sans"/>
          <w:b/>
          <w:color w:val="C00000"/>
          <w:sz w:val="22"/>
          <w:szCs w:val="22"/>
        </w:rPr>
        <w:t>2</w:t>
      </w:r>
    </w:p>
    <w:p w:rsidP="006661A5" w:rsidR="005E255F" w:rsidRDefault="005E255F" w:rsidRPr="006661A5">
      <w:pPr>
        <w:widowControl/>
        <w:pBdr>
          <w:top w:color="auto" w:space="1" w:sz="4" w:val="single"/>
          <w:left w:color="auto" w:space="4" w:sz="4" w:val="single"/>
          <w:bottom w:color="auto" w:space="1" w:sz="4" w:val="single"/>
          <w:right w:color="auto" w:space="4" w:sz="4" w:val="single"/>
        </w:pBdr>
        <w:autoSpaceDE/>
        <w:adjustRightInd/>
        <w:spacing w:after="200" w:line="276" w:lineRule="auto"/>
        <w:contextualSpacing/>
        <w:jc w:val="center"/>
        <w:rPr>
          <w:rFonts w:ascii="Vinci Sans" w:eastAsia="Calibri" w:hAnsi="Vinci Sans"/>
          <w:b/>
          <w:color w:val="C00000"/>
          <w:sz w:val="22"/>
          <w:szCs w:val="22"/>
        </w:rPr>
      </w:pPr>
      <w:r w:rsidRPr="00605730">
        <w:rPr>
          <w:rFonts w:ascii="Vinci Sans" w:eastAsia="Calibri" w:hAnsi="Vinci Sans"/>
          <w:b/>
          <w:color w:val="C00000"/>
          <w:sz w:val="22"/>
          <w:szCs w:val="22"/>
        </w:rPr>
        <w:t>PROCES VERBAL D’ACCORD</w:t>
      </w:r>
    </w:p>
    <w:p w:rsidP="00605730" w:rsidR="004F06F3" w:rsidRDefault="004F06F3" w:rsidRPr="00605730">
      <w:pPr>
        <w:jc w:val="both"/>
        <w:rPr>
          <w:rFonts w:ascii="Vinci Sans" w:hAnsi="Vinci Sans"/>
          <w:b/>
          <w:color w:val="C00000"/>
          <w:sz w:val="22"/>
          <w:szCs w:val="22"/>
          <w:u w:val="single"/>
        </w:rPr>
      </w:pPr>
    </w:p>
    <w:p w:rsidP="00605730" w:rsidR="0054385C" w:rsidRDefault="0054385C" w:rsidRPr="00605730">
      <w:pPr>
        <w:widowControl/>
        <w:autoSpaceDE/>
        <w:autoSpaceDN/>
        <w:adjustRightInd/>
        <w:jc w:val="both"/>
        <w:rPr>
          <w:rFonts w:ascii="Vinci Sans" w:hAnsi="Vinci Sans"/>
          <w:bCs/>
          <w:sz w:val="22"/>
          <w:szCs w:val="22"/>
        </w:rPr>
      </w:pPr>
    </w:p>
    <w:p w:rsidP="00605730" w:rsidR="005E255F" w:rsidRDefault="005E255F" w:rsidRPr="00605730">
      <w:pPr>
        <w:widowControl/>
        <w:autoSpaceDE/>
        <w:autoSpaceDN/>
        <w:adjustRightInd/>
        <w:jc w:val="both"/>
        <w:rPr>
          <w:rFonts w:ascii="Vinci Sans" w:hAnsi="Vinci Sans"/>
          <w:bCs/>
          <w:sz w:val="22"/>
          <w:szCs w:val="22"/>
        </w:rPr>
      </w:pPr>
      <w:r w:rsidRPr="00605730">
        <w:rPr>
          <w:rFonts w:ascii="Vinci Sans" w:hAnsi="Vinci Sans"/>
          <w:bCs/>
          <w:sz w:val="22"/>
          <w:szCs w:val="22"/>
        </w:rPr>
        <w:t>Entre les soussignés :</w:t>
      </w:r>
    </w:p>
    <w:p w:rsidP="00605730" w:rsidR="005E255F" w:rsidRDefault="005E255F" w:rsidRPr="00605730">
      <w:pPr>
        <w:widowControl/>
        <w:autoSpaceDE/>
        <w:autoSpaceDN/>
        <w:adjustRightInd/>
        <w:jc w:val="both"/>
        <w:rPr>
          <w:rFonts w:ascii="Vinci Sans" w:hAnsi="Vinci Sans"/>
          <w:bCs/>
          <w:sz w:val="22"/>
          <w:szCs w:val="22"/>
        </w:rPr>
      </w:pPr>
    </w:p>
    <w:p w:rsidP="00605730" w:rsidR="005E255F" w:rsidRDefault="005E255F" w:rsidRPr="00605730">
      <w:pPr>
        <w:widowControl/>
        <w:numPr>
          <w:ilvl w:val="0"/>
          <w:numId w:val="23"/>
        </w:numPr>
        <w:autoSpaceDE/>
        <w:autoSpaceDN/>
        <w:adjustRightInd/>
        <w:jc w:val="both"/>
        <w:rPr>
          <w:rFonts w:ascii="Vinci Sans" w:hAnsi="Vinci Sans"/>
          <w:bCs/>
          <w:sz w:val="22"/>
          <w:szCs w:val="22"/>
        </w:rPr>
      </w:pPr>
      <w:r w:rsidRPr="00605730">
        <w:rPr>
          <w:rFonts w:ascii="Vinci Sans" w:hAnsi="Vinci Sans"/>
          <w:bCs/>
          <w:sz w:val="22"/>
          <w:szCs w:val="22"/>
        </w:rPr>
        <w:t xml:space="preserve">La société </w:t>
      </w:r>
      <w:r w:rsidRPr="00605730">
        <w:rPr>
          <w:rFonts w:ascii="Vinci Sans" w:hAnsi="Vinci Sans"/>
          <w:b/>
          <w:bCs/>
          <w:sz w:val="22"/>
          <w:szCs w:val="22"/>
        </w:rPr>
        <w:t>Cegelec Maintenance Tertiaire Sud Est- Etablissement V</w:t>
      </w:r>
      <w:r w:rsidR="00445A4C">
        <w:rPr>
          <w:rFonts w:ascii="Vinci Sans" w:hAnsi="Vinci Sans"/>
          <w:b/>
          <w:bCs/>
          <w:sz w:val="22"/>
          <w:szCs w:val="22"/>
        </w:rPr>
        <w:t>INCI</w:t>
      </w:r>
      <w:r w:rsidRPr="00605730">
        <w:rPr>
          <w:rFonts w:ascii="Vinci Sans" w:hAnsi="Vinci Sans"/>
          <w:b/>
          <w:bCs/>
          <w:sz w:val="22"/>
          <w:szCs w:val="22"/>
        </w:rPr>
        <w:t xml:space="preserve"> Facilities Tertiaire Côte d’Azur</w:t>
      </w:r>
      <w:r w:rsidRPr="00605730">
        <w:rPr>
          <w:rFonts w:ascii="Vinci Sans" w:hAnsi="Vinci Sans"/>
          <w:bCs/>
          <w:sz w:val="22"/>
          <w:szCs w:val="22"/>
        </w:rPr>
        <w:t>, Société par Actions simplifiées, au capital de 1 528 050 ayant son siège social 2474 Allée Nolis, 06271 Villeneuve Loubet cédex, représentée par</w:t>
      </w:r>
      <w:r w:rsidR="002B2BD3" w:rsidRPr="00605730">
        <w:rPr>
          <w:rFonts w:ascii="Vinci Sans" w:hAnsi="Vinci Sans"/>
          <w:bCs/>
          <w:sz w:val="22"/>
          <w:szCs w:val="22"/>
        </w:rPr>
        <w:t>,</w:t>
      </w:r>
      <w:r w:rsidRPr="00605730">
        <w:rPr>
          <w:rFonts w:ascii="Vinci Sans" w:hAnsi="Vinci Sans"/>
          <w:bCs/>
          <w:sz w:val="22"/>
          <w:szCs w:val="22"/>
        </w:rPr>
        <w:t xml:space="preserve"> agissant en sa qualité de Président</w:t>
      </w:r>
    </w:p>
    <w:p w:rsidP="00605730" w:rsidR="005E255F" w:rsidRDefault="005E255F" w:rsidRPr="00605730">
      <w:pPr>
        <w:widowControl/>
        <w:autoSpaceDE/>
        <w:autoSpaceDN/>
        <w:adjustRightInd/>
        <w:ind w:left="720"/>
        <w:jc w:val="both"/>
        <w:rPr>
          <w:rFonts w:ascii="Vinci Sans" w:hAnsi="Vinci Sans"/>
          <w:bCs/>
          <w:sz w:val="22"/>
          <w:szCs w:val="22"/>
        </w:rPr>
      </w:pPr>
    </w:p>
    <w:p w:rsidP="00605730" w:rsidR="005E255F" w:rsidRDefault="005E255F" w:rsidRPr="00605730">
      <w:pPr>
        <w:widowControl/>
        <w:autoSpaceDE/>
        <w:autoSpaceDN/>
        <w:adjustRightInd/>
        <w:ind w:left="720"/>
        <w:jc w:val="both"/>
        <w:rPr>
          <w:rFonts w:ascii="Vinci Sans" w:hAnsi="Vinci Sans"/>
          <w:bCs/>
          <w:sz w:val="22"/>
          <w:szCs w:val="22"/>
        </w:rPr>
      </w:pPr>
      <w:r w:rsidRPr="00605730">
        <w:rPr>
          <w:rFonts w:ascii="Vinci Sans" w:hAnsi="Vinci Sans"/>
          <w:bCs/>
          <w:sz w:val="22"/>
          <w:szCs w:val="22"/>
        </w:rPr>
        <w:t>Dûment habilité pour la signature des présentes,</w:t>
      </w:r>
    </w:p>
    <w:p w:rsidP="00605730" w:rsidR="005E255F" w:rsidRDefault="005E255F" w:rsidRPr="00605730">
      <w:pPr>
        <w:widowControl/>
        <w:autoSpaceDE/>
        <w:autoSpaceDN/>
        <w:adjustRightInd/>
        <w:ind w:left="720"/>
        <w:jc w:val="both"/>
        <w:rPr>
          <w:rFonts w:ascii="Vinci Sans" w:hAnsi="Vinci Sans"/>
          <w:bCs/>
          <w:sz w:val="22"/>
          <w:szCs w:val="22"/>
        </w:rPr>
      </w:pPr>
      <w:r w:rsidRPr="00605730">
        <w:rPr>
          <w:rFonts w:ascii="Vinci Sans" w:hAnsi="Vinci Sans"/>
          <w:bCs/>
          <w:sz w:val="22"/>
          <w:szCs w:val="22"/>
        </w:rPr>
        <w:t>Ci-après dénommée « l’Entreprise »,</w:t>
      </w:r>
    </w:p>
    <w:p w:rsidP="00605730" w:rsidR="005E255F" w:rsidRDefault="005E255F" w:rsidRPr="00605730">
      <w:pPr>
        <w:widowControl/>
        <w:autoSpaceDE/>
        <w:autoSpaceDN/>
        <w:adjustRightInd/>
        <w:ind w:left="720"/>
        <w:jc w:val="both"/>
        <w:rPr>
          <w:rFonts w:ascii="Vinci Sans" w:hAnsi="Vinci Sans"/>
          <w:bCs/>
          <w:sz w:val="22"/>
          <w:szCs w:val="22"/>
        </w:rPr>
      </w:pPr>
    </w:p>
    <w:p w:rsidP="00605730" w:rsidR="005E255F" w:rsidRDefault="005E255F" w:rsidRPr="00605730">
      <w:pPr>
        <w:widowControl/>
        <w:autoSpaceDE/>
        <w:autoSpaceDN/>
        <w:adjustRightInd/>
        <w:ind w:left="720"/>
        <w:jc w:val="both"/>
        <w:rPr>
          <w:rFonts w:ascii="Vinci Sans" w:hAnsi="Vinci Sans"/>
          <w:b/>
          <w:bCs/>
          <w:sz w:val="22"/>
          <w:szCs w:val="22"/>
        </w:rPr>
      </w:pPr>
      <w:r w:rsidRPr="00605730">
        <w:rPr>
          <w:rFonts w:ascii="Vinci Sans" w:hAnsi="Vinci Sans"/>
          <w:bCs/>
          <w:sz w:val="22"/>
          <w:szCs w:val="22"/>
        </w:rPr>
        <w:tab/>
      </w:r>
      <w:r w:rsidRPr="00605730">
        <w:rPr>
          <w:rFonts w:ascii="Vinci Sans" w:hAnsi="Vinci Sans"/>
          <w:bCs/>
          <w:sz w:val="22"/>
          <w:szCs w:val="22"/>
        </w:rPr>
        <w:tab/>
      </w:r>
      <w:r w:rsidRPr="00605730">
        <w:rPr>
          <w:rFonts w:ascii="Vinci Sans" w:hAnsi="Vinci Sans"/>
          <w:bCs/>
          <w:sz w:val="22"/>
          <w:szCs w:val="22"/>
        </w:rPr>
        <w:tab/>
      </w:r>
      <w:r w:rsidRPr="00605730">
        <w:rPr>
          <w:rFonts w:ascii="Vinci Sans" w:hAnsi="Vinci Sans"/>
          <w:bCs/>
          <w:sz w:val="22"/>
          <w:szCs w:val="22"/>
        </w:rPr>
        <w:tab/>
      </w:r>
      <w:r w:rsidRPr="00605730">
        <w:rPr>
          <w:rFonts w:ascii="Vinci Sans" w:hAnsi="Vinci Sans"/>
          <w:bCs/>
          <w:sz w:val="22"/>
          <w:szCs w:val="22"/>
        </w:rPr>
        <w:tab/>
      </w:r>
      <w:r w:rsidRPr="00605730">
        <w:rPr>
          <w:rFonts w:ascii="Vinci Sans" w:hAnsi="Vinci Sans"/>
          <w:bCs/>
          <w:sz w:val="22"/>
          <w:szCs w:val="22"/>
        </w:rPr>
        <w:tab/>
      </w:r>
      <w:r w:rsidRPr="00605730">
        <w:rPr>
          <w:rFonts w:ascii="Vinci Sans" w:hAnsi="Vinci Sans"/>
          <w:bCs/>
          <w:sz w:val="22"/>
          <w:szCs w:val="22"/>
        </w:rPr>
        <w:tab/>
      </w:r>
      <w:r w:rsidRPr="00605730">
        <w:rPr>
          <w:rFonts w:ascii="Vinci Sans" w:hAnsi="Vinci Sans"/>
          <w:bCs/>
          <w:sz w:val="22"/>
          <w:szCs w:val="22"/>
        </w:rPr>
        <w:tab/>
      </w:r>
      <w:r w:rsidRPr="00605730">
        <w:rPr>
          <w:rFonts w:ascii="Vinci Sans" w:hAnsi="Vinci Sans"/>
          <w:bCs/>
          <w:sz w:val="22"/>
          <w:szCs w:val="22"/>
        </w:rPr>
        <w:tab/>
      </w:r>
      <w:r w:rsidRPr="00605730">
        <w:rPr>
          <w:rFonts w:ascii="Vinci Sans" w:hAnsi="Vinci Sans"/>
          <w:b/>
          <w:bCs/>
          <w:sz w:val="22"/>
          <w:szCs w:val="22"/>
        </w:rPr>
        <w:t>D’une part,</w:t>
      </w:r>
    </w:p>
    <w:p w:rsidP="00605730" w:rsidR="005E255F" w:rsidRDefault="005E255F" w:rsidRPr="00605730">
      <w:pPr>
        <w:widowControl/>
        <w:autoSpaceDE/>
        <w:autoSpaceDN/>
        <w:adjustRightInd/>
        <w:ind w:left="720"/>
        <w:jc w:val="both"/>
        <w:rPr>
          <w:rFonts w:ascii="Vinci Sans" w:hAnsi="Vinci Sans"/>
          <w:b/>
          <w:bCs/>
          <w:sz w:val="22"/>
          <w:szCs w:val="22"/>
        </w:rPr>
      </w:pPr>
    </w:p>
    <w:p w:rsidP="00605730" w:rsidR="005E255F" w:rsidRDefault="005E255F" w:rsidRPr="00605730">
      <w:pPr>
        <w:widowControl/>
        <w:autoSpaceDE/>
        <w:autoSpaceDN/>
        <w:adjustRightInd/>
        <w:jc w:val="both"/>
        <w:rPr>
          <w:rFonts w:ascii="Vinci Sans" w:hAnsi="Vinci Sans"/>
          <w:bCs/>
          <w:sz w:val="22"/>
          <w:szCs w:val="22"/>
        </w:rPr>
      </w:pPr>
      <w:r w:rsidRPr="00605730">
        <w:rPr>
          <w:rFonts w:ascii="Vinci Sans" w:hAnsi="Vinci Sans"/>
          <w:bCs/>
          <w:sz w:val="22"/>
          <w:szCs w:val="22"/>
        </w:rPr>
        <w:t xml:space="preserve"> Et les Organisations Syndicales représentatives suivantes :</w:t>
      </w:r>
    </w:p>
    <w:p w:rsidP="00605730" w:rsidR="005E255F" w:rsidRDefault="005E255F" w:rsidRPr="00605730">
      <w:pPr>
        <w:widowControl/>
        <w:numPr>
          <w:ilvl w:val="0"/>
          <w:numId w:val="23"/>
        </w:numPr>
        <w:autoSpaceDE/>
        <w:autoSpaceDN/>
        <w:adjustRightInd/>
        <w:jc w:val="both"/>
        <w:rPr>
          <w:rFonts w:ascii="Vinci Sans" w:hAnsi="Vinci Sans"/>
          <w:bCs/>
          <w:sz w:val="22"/>
          <w:szCs w:val="22"/>
        </w:rPr>
      </w:pPr>
      <w:r w:rsidRPr="00605730">
        <w:rPr>
          <w:rFonts w:ascii="Vinci Sans" w:hAnsi="Vinci Sans"/>
          <w:bCs/>
          <w:sz w:val="22"/>
          <w:szCs w:val="22"/>
        </w:rPr>
        <w:t xml:space="preserve">Syndicat </w:t>
      </w:r>
      <w:r w:rsidRPr="00605730">
        <w:rPr>
          <w:rFonts w:ascii="Vinci Sans" w:hAnsi="Vinci Sans"/>
          <w:b/>
          <w:bCs/>
          <w:sz w:val="22"/>
          <w:szCs w:val="22"/>
        </w:rPr>
        <w:t>C.F.T.C</w:t>
      </w:r>
      <w:r w:rsidRPr="00605730">
        <w:rPr>
          <w:rFonts w:ascii="Vinci Sans" w:hAnsi="Vinci Sans"/>
          <w:bCs/>
          <w:sz w:val="22"/>
          <w:szCs w:val="22"/>
        </w:rPr>
        <w:t xml:space="preserve"> représenté par, en sa qualité de Délégué Syndical,</w:t>
      </w:r>
    </w:p>
    <w:p w:rsidP="00605730" w:rsidR="005E255F" w:rsidRDefault="005E255F" w:rsidRPr="00605730">
      <w:pPr>
        <w:widowControl/>
        <w:numPr>
          <w:ilvl w:val="0"/>
          <w:numId w:val="23"/>
        </w:numPr>
        <w:autoSpaceDE/>
        <w:autoSpaceDN/>
        <w:adjustRightInd/>
        <w:jc w:val="both"/>
        <w:rPr>
          <w:rFonts w:ascii="Vinci Sans" w:hAnsi="Vinci Sans"/>
          <w:bCs/>
          <w:sz w:val="22"/>
          <w:szCs w:val="22"/>
        </w:rPr>
      </w:pPr>
      <w:r w:rsidRPr="00605730">
        <w:rPr>
          <w:rFonts w:ascii="Vinci Sans" w:hAnsi="Vinci Sans"/>
          <w:bCs/>
          <w:sz w:val="22"/>
          <w:szCs w:val="22"/>
        </w:rPr>
        <w:t xml:space="preserve">Syndicat </w:t>
      </w:r>
      <w:r w:rsidRPr="00605730">
        <w:rPr>
          <w:rFonts w:ascii="Vinci Sans" w:hAnsi="Vinci Sans"/>
          <w:b/>
          <w:bCs/>
          <w:sz w:val="22"/>
          <w:szCs w:val="22"/>
        </w:rPr>
        <w:t>F.O</w:t>
      </w:r>
      <w:r w:rsidRPr="00605730">
        <w:rPr>
          <w:rFonts w:ascii="Vinci Sans" w:hAnsi="Vinci Sans"/>
          <w:bCs/>
          <w:sz w:val="22"/>
          <w:szCs w:val="22"/>
        </w:rPr>
        <w:t xml:space="preserve"> représenté par, en sa qualité de Délégué Syndical,</w:t>
      </w:r>
    </w:p>
    <w:p w:rsidP="00605730" w:rsidR="005E255F" w:rsidRDefault="005E255F" w:rsidRPr="00605730">
      <w:pPr>
        <w:widowControl/>
        <w:autoSpaceDE/>
        <w:autoSpaceDN/>
        <w:adjustRightInd/>
        <w:ind w:left="720"/>
        <w:jc w:val="both"/>
        <w:rPr>
          <w:rFonts w:ascii="Vinci Sans" w:hAnsi="Vinci Sans"/>
          <w:bCs/>
          <w:sz w:val="22"/>
          <w:szCs w:val="22"/>
        </w:rPr>
      </w:pPr>
    </w:p>
    <w:p w:rsidP="00605730" w:rsidR="005E255F" w:rsidRDefault="005E255F" w:rsidRPr="00605730">
      <w:pPr>
        <w:widowControl/>
        <w:autoSpaceDE/>
        <w:autoSpaceDN/>
        <w:adjustRightInd/>
        <w:ind w:left="720"/>
        <w:jc w:val="both"/>
        <w:rPr>
          <w:rFonts w:ascii="Vinci Sans" w:hAnsi="Vinci Sans"/>
          <w:bCs/>
          <w:sz w:val="22"/>
          <w:szCs w:val="22"/>
        </w:rPr>
      </w:pPr>
    </w:p>
    <w:p w:rsidP="00605730" w:rsidR="005E255F" w:rsidRDefault="005E255F" w:rsidRPr="00605730">
      <w:pPr>
        <w:widowControl/>
        <w:autoSpaceDE/>
        <w:autoSpaceDN/>
        <w:adjustRightInd/>
        <w:ind w:left="7200"/>
        <w:jc w:val="both"/>
        <w:rPr>
          <w:rFonts w:ascii="Vinci Sans" w:hAnsi="Vinci Sans"/>
          <w:b/>
          <w:bCs/>
          <w:sz w:val="22"/>
          <w:szCs w:val="22"/>
        </w:rPr>
      </w:pPr>
      <w:r w:rsidRPr="00605730">
        <w:rPr>
          <w:rFonts w:ascii="Vinci Sans" w:hAnsi="Vinci Sans"/>
          <w:b/>
          <w:bCs/>
          <w:sz w:val="22"/>
          <w:szCs w:val="22"/>
        </w:rPr>
        <w:t>D’autre part,</w:t>
      </w:r>
    </w:p>
    <w:p w:rsidP="00605730" w:rsidR="005E255F" w:rsidRDefault="005E255F" w:rsidRPr="00605730">
      <w:pPr>
        <w:widowControl/>
        <w:autoSpaceDE/>
        <w:autoSpaceDN/>
        <w:adjustRightInd/>
        <w:jc w:val="both"/>
        <w:rPr>
          <w:rFonts w:ascii="Vinci Sans" w:hAnsi="Vinci Sans"/>
          <w:bCs/>
          <w:sz w:val="22"/>
          <w:szCs w:val="22"/>
        </w:rPr>
      </w:pPr>
    </w:p>
    <w:p w:rsidP="00605730" w:rsidR="005E255F" w:rsidRDefault="005E255F" w:rsidRPr="00605730">
      <w:pPr>
        <w:widowControl/>
        <w:autoSpaceDE/>
        <w:autoSpaceDN/>
        <w:adjustRightInd/>
        <w:jc w:val="both"/>
        <w:rPr>
          <w:rFonts w:ascii="Vinci Sans" w:hAnsi="Vinci Sans"/>
          <w:bCs/>
          <w:sz w:val="22"/>
          <w:szCs w:val="22"/>
        </w:rPr>
      </w:pPr>
    </w:p>
    <w:p w:rsidP="00605730" w:rsidR="005E255F" w:rsidRDefault="005E255F" w:rsidRPr="00605730">
      <w:pPr>
        <w:widowControl/>
        <w:autoSpaceDE/>
        <w:autoSpaceDN/>
        <w:adjustRightInd/>
        <w:jc w:val="both"/>
        <w:rPr>
          <w:rFonts w:ascii="Vinci Sans" w:hAnsi="Vinci Sans"/>
          <w:b/>
          <w:bCs/>
          <w:sz w:val="22"/>
          <w:szCs w:val="22"/>
        </w:rPr>
      </w:pPr>
      <w:r w:rsidRPr="00605730">
        <w:rPr>
          <w:rFonts w:ascii="Vinci Sans" w:hAnsi="Vinci Sans"/>
          <w:b/>
          <w:bCs/>
          <w:sz w:val="22"/>
          <w:szCs w:val="22"/>
        </w:rPr>
        <w:t>Il A ETE CONCLU LE PRESENT ACCORD RELATIF A LA NEGOCIATION ANNUELLE D’ENTREPRISE</w:t>
      </w:r>
    </w:p>
    <w:p w:rsidP="00605730" w:rsidR="005E255F" w:rsidRDefault="005E255F" w:rsidRPr="00605730">
      <w:pPr>
        <w:widowControl/>
        <w:autoSpaceDE/>
        <w:autoSpaceDN/>
        <w:adjustRightInd/>
        <w:jc w:val="both"/>
        <w:rPr>
          <w:rFonts w:ascii="Vinci Sans" w:hAnsi="Vinci Sans"/>
          <w:b/>
          <w:bCs/>
          <w:sz w:val="22"/>
          <w:szCs w:val="22"/>
        </w:rPr>
      </w:pPr>
    </w:p>
    <w:p w:rsidP="00605730" w:rsidR="005E255F" w:rsidRDefault="005E255F" w:rsidRPr="00605730">
      <w:pPr>
        <w:widowControl/>
        <w:autoSpaceDE/>
        <w:autoSpaceDN/>
        <w:adjustRightInd/>
        <w:jc w:val="both"/>
        <w:rPr>
          <w:rFonts w:ascii="Vinci Sans" w:hAnsi="Vinci Sans"/>
          <w:b/>
          <w:bCs/>
          <w:sz w:val="22"/>
          <w:szCs w:val="22"/>
          <w:u w:val="single"/>
        </w:rPr>
      </w:pPr>
    </w:p>
    <w:p w:rsidP="00605730" w:rsidR="005E255F" w:rsidRDefault="005E255F" w:rsidRPr="00605730">
      <w:pPr>
        <w:widowControl/>
        <w:autoSpaceDE/>
        <w:autoSpaceDN/>
        <w:adjustRightInd/>
        <w:jc w:val="both"/>
        <w:rPr>
          <w:rFonts w:ascii="Vinci Sans" w:hAnsi="Vinci Sans"/>
          <w:b/>
          <w:bCs/>
          <w:sz w:val="22"/>
          <w:szCs w:val="22"/>
          <w:u w:val="single"/>
        </w:rPr>
      </w:pPr>
    </w:p>
    <w:p w:rsidP="00605730" w:rsidR="005E255F" w:rsidRDefault="005E255F" w:rsidRPr="00605730">
      <w:pPr>
        <w:widowControl/>
        <w:autoSpaceDE/>
        <w:autoSpaceDN/>
        <w:adjustRightInd/>
        <w:rPr>
          <w:rFonts w:ascii="Vinci Sans" w:hAnsi="Vinci Sans"/>
          <w:b/>
          <w:bCs/>
          <w:sz w:val="22"/>
          <w:szCs w:val="22"/>
          <w:u w:val="single"/>
        </w:rPr>
      </w:pPr>
      <w:r w:rsidRPr="00605730">
        <w:rPr>
          <w:rFonts w:ascii="Vinci Sans" w:hAnsi="Vinci Sans"/>
          <w:b/>
          <w:bCs/>
          <w:sz w:val="22"/>
          <w:szCs w:val="22"/>
          <w:u w:val="single"/>
        </w:rPr>
        <w:t>PREAMBULE</w:t>
      </w:r>
    </w:p>
    <w:p w:rsidP="00605730" w:rsidR="005E255F" w:rsidRDefault="005E255F" w:rsidRPr="00605730">
      <w:pPr>
        <w:widowControl/>
        <w:autoSpaceDE/>
        <w:autoSpaceDN/>
        <w:adjustRightInd/>
        <w:jc w:val="both"/>
        <w:rPr>
          <w:rFonts w:ascii="Vinci Sans" w:hAnsi="Vinci Sans"/>
          <w:bCs/>
          <w:sz w:val="22"/>
          <w:szCs w:val="22"/>
        </w:rPr>
      </w:pPr>
    </w:p>
    <w:p w:rsidP="00605730" w:rsidR="005E255F" w:rsidRDefault="005E255F" w:rsidRPr="00605730">
      <w:pPr>
        <w:pStyle w:val="Paragraphedeliste"/>
        <w:widowControl/>
        <w:autoSpaceDE/>
        <w:autoSpaceDN/>
        <w:adjustRightInd/>
        <w:spacing w:line="276" w:lineRule="auto"/>
        <w:ind w:left="0"/>
        <w:contextualSpacing/>
        <w:jc w:val="both"/>
        <w:rPr>
          <w:rFonts w:ascii="Vinci Sans" w:hAnsi="Vinci Sans"/>
          <w:sz w:val="22"/>
          <w:szCs w:val="22"/>
        </w:rPr>
      </w:pPr>
      <w:r w:rsidRPr="00605730">
        <w:rPr>
          <w:rFonts w:ascii="Vinci Sans" w:cs="Arial" w:hAnsi="Vinci Sans"/>
          <w:sz w:val="22"/>
          <w:szCs w:val="22"/>
        </w:rPr>
        <w:t xml:space="preserve">Conformément aux articles L.2242-1 et L2242-2 et suivants du Code du Travail, La Direction de la société Cegelec Maintenance Tertiaire Sud Est- Etablissement Vinci Facilities Tertiaire Côte d’Azur et les organisations syndicales C.F.T.C et F.O se sont réunies </w:t>
      </w:r>
      <w:r w:rsidRPr="00605730">
        <w:rPr>
          <w:rFonts w:ascii="Vinci Sans" w:hAnsi="Vinci Sans"/>
          <w:sz w:val="22"/>
          <w:szCs w:val="22"/>
        </w:rPr>
        <w:t>les</w:t>
      </w:r>
      <w:r w:rsidR="009138A8">
        <w:rPr>
          <w:rFonts w:ascii="Vinci Sans" w:hAnsi="Vinci Sans"/>
          <w:sz w:val="22"/>
          <w:szCs w:val="22"/>
        </w:rPr>
        <w:t xml:space="preserve"> 4 novembre, le 25 novembre et le 10 décembre 2021</w:t>
      </w:r>
      <w:r w:rsidR="005E696B">
        <w:rPr>
          <w:rFonts w:ascii="Vinci Sans" w:hAnsi="Vinci Sans"/>
          <w:sz w:val="22"/>
          <w:szCs w:val="22"/>
        </w:rPr>
        <w:t xml:space="preserve"> et le 12 janvier 2022.</w:t>
      </w:r>
    </w:p>
    <w:p w:rsidP="00605730" w:rsidR="005E255F" w:rsidRDefault="005E255F" w:rsidRPr="00605730">
      <w:pPr>
        <w:tabs>
          <w:tab w:pos="4820" w:val="center"/>
        </w:tabs>
        <w:jc w:val="both"/>
        <w:rPr>
          <w:rFonts w:ascii="Vinci Sans" w:cs="Arial" w:hAnsi="Vinci Sans"/>
          <w:sz w:val="22"/>
          <w:szCs w:val="22"/>
        </w:rPr>
      </w:pPr>
    </w:p>
    <w:p w:rsidP="00605730" w:rsidR="005E255F" w:rsidRDefault="005E255F" w:rsidRPr="00605730">
      <w:pPr>
        <w:tabs>
          <w:tab w:pos="4820" w:val="center"/>
        </w:tabs>
        <w:jc w:val="both"/>
        <w:rPr>
          <w:rFonts w:ascii="Vinci Sans" w:cs="Arial" w:hAnsi="Vinci Sans"/>
          <w:sz w:val="22"/>
          <w:szCs w:val="22"/>
        </w:rPr>
      </w:pPr>
      <w:r w:rsidRPr="00605730">
        <w:rPr>
          <w:rFonts w:ascii="Vinci Sans" w:cs="Arial" w:hAnsi="Vinci Sans"/>
          <w:sz w:val="22"/>
          <w:szCs w:val="22"/>
        </w:rPr>
        <w:t xml:space="preserve">Les parties ont négocié sur l’ensemble des thèmes visés aux articles L. 2245-5 et suivants du Code du Travail en faisant leurs propositions respectives. </w:t>
      </w:r>
    </w:p>
    <w:p w:rsidP="00605730" w:rsidR="005045CD" w:rsidRDefault="005045CD" w:rsidRPr="00605730">
      <w:pPr>
        <w:tabs>
          <w:tab w:pos="4820" w:val="center"/>
        </w:tabs>
        <w:jc w:val="both"/>
        <w:rPr>
          <w:rFonts w:ascii="Vinci Sans" w:cs="Arial" w:hAnsi="Vinci Sans"/>
          <w:sz w:val="22"/>
          <w:szCs w:val="22"/>
        </w:rPr>
      </w:pPr>
    </w:p>
    <w:p w:rsidP="00605730" w:rsidR="005E255F" w:rsidRDefault="005E255F" w:rsidRPr="00605730">
      <w:pPr>
        <w:tabs>
          <w:tab w:pos="4820" w:val="center"/>
        </w:tabs>
        <w:jc w:val="both"/>
        <w:rPr>
          <w:rFonts w:ascii="Vinci Sans" w:cs="Arial" w:hAnsi="Vinci Sans"/>
          <w:sz w:val="22"/>
          <w:szCs w:val="22"/>
        </w:rPr>
      </w:pPr>
      <w:r w:rsidRPr="00605730">
        <w:rPr>
          <w:rFonts w:ascii="Vinci Sans" w:cs="Arial" w:hAnsi="Vinci Sans"/>
          <w:sz w:val="22"/>
          <w:szCs w:val="22"/>
        </w:rPr>
        <w:t>Pour rappel, depuis cette loi la négociation porte sur les trois thèmes annuels suivants :</w:t>
      </w:r>
    </w:p>
    <w:p w:rsidP="00605730" w:rsidR="005E255F" w:rsidRDefault="00605730" w:rsidRPr="00605730">
      <w:pPr>
        <w:pStyle w:val="Paragraphedeliste"/>
        <w:spacing w:after="200" w:line="276" w:lineRule="auto"/>
        <w:ind w:left="0"/>
        <w:contextualSpacing/>
        <w:jc w:val="both"/>
        <w:rPr>
          <w:rFonts w:ascii="Vinci Sans" w:cs="Arial" w:hAnsi="Vinci Sans"/>
          <w:b/>
          <w:sz w:val="22"/>
          <w:szCs w:val="22"/>
          <w:u w:val="single"/>
        </w:rPr>
      </w:pPr>
      <w:r>
        <w:rPr>
          <w:rFonts w:ascii="Vinci Sans" w:cs="Arial" w:hAnsi="Vinci Sans"/>
          <w:b/>
          <w:sz w:val="22"/>
          <w:szCs w:val="22"/>
          <w:u w:val="single"/>
        </w:rPr>
        <w:br w:type="page"/>
      </w:r>
    </w:p>
    <w:p w:rsidP="00605730" w:rsidR="005E255F" w:rsidRDefault="005E255F" w:rsidRPr="00605730">
      <w:pPr>
        <w:pStyle w:val="Paragraphedeliste"/>
        <w:widowControl/>
        <w:numPr>
          <w:ilvl w:val="0"/>
          <w:numId w:val="24"/>
        </w:numPr>
        <w:autoSpaceDE/>
        <w:autoSpaceDN/>
        <w:adjustRightInd/>
        <w:spacing w:after="200" w:line="276" w:lineRule="auto"/>
        <w:contextualSpacing/>
        <w:jc w:val="both"/>
        <w:rPr>
          <w:rFonts w:ascii="Vinci Sans" w:cs="Arial" w:hAnsi="Vinci Sans"/>
          <w:b/>
          <w:sz w:val="22"/>
          <w:szCs w:val="22"/>
          <w:u w:val="single"/>
        </w:rPr>
      </w:pPr>
      <w:r w:rsidRPr="00605730">
        <w:rPr>
          <w:rFonts w:ascii="Vinci Sans" w:cs="Arial" w:hAnsi="Vinci Sans"/>
          <w:b/>
          <w:sz w:val="22"/>
          <w:szCs w:val="22"/>
          <w:u w:val="single"/>
        </w:rPr>
        <w:t>La rémunération, le temps de travail et le partage de la valeur ajoutée dans l’entreprise, qui comprend :</w:t>
      </w:r>
    </w:p>
    <w:p w:rsidP="00605730" w:rsidR="005E255F" w:rsidRDefault="005E255F" w:rsidRPr="00605730">
      <w:pPr>
        <w:pStyle w:val="Paragraphedeliste"/>
        <w:spacing w:after="200" w:line="276" w:lineRule="auto"/>
        <w:ind w:left="360"/>
        <w:contextualSpacing/>
        <w:jc w:val="both"/>
        <w:rPr>
          <w:rFonts w:ascii="Vinci Sans" w:cs="Arial" w:hAnsi="Vinci Sans"/>
          <w:b/>
          <w:sz w:val="22"/>
          <w:szCs w:val="22"/>
          <w:u w:val="single"/>
        </w:rPr>
      </w:pPr>
    </w:p>
    <w:p w:rsidP="00605730" w:rsidR="005E255F" w:rsidRDefault="005E255F" w:rsidRPr="00605730">
      <w:pPr>
        <w:pStyle w:val="Paragraphedeliste"/>
        <w:widowControl/>
        <w:numPr>
          <w:ilvl w:val="0"/>
          <w:numId w:val="25"/>
        </w:numPr>
        <w:autoSpaceDE/>
        <w:autoSpaceDN/>
        <w:adjustRightInd/>
        <w:spacing w:after="200" w:line="276" w:lineRule="auto"/>
        <w:contextualSpacing/>
        <w:jc w:val="both"/>
        <w:rPr>
          <w:rFonts w:ascii="Vinci Sans" w:eastAsia="Calibri" w:hAnsi="Vinci Sans"/>
          <w:sz w:val="22"/>
          <w:szCs w:val="22"/>
        </w:rPr>
      </w:pPr>
      <w:r w:rsidRPr="00605730">
        <w:rPr>
          <w:rFonts w:ascii="Vinci Sans" w:hAnsi="Vinci Sans"/>
          <w:sz w:val="22"/>
          <w:szCs w:val="22"/>
        </w:rPr>
        <w:t>Les salaires effectifs,</w:t>
      </w:r>
    </w:p>
    <w:p w:rsidP="00605730" w:rsidR="005E255F" w:rsidRDefault="005E255F" w:rsidRPr="00605730">
      <w:pPr>
        <w:pStyle w:val="Paragraphedeliste"/>
        <w:widowControl/>
        <w:numPr>
          <w:ilvl w:val="0"/>
          <w:numId w:val="25"/>
        </w:numPr>
        <w:autoSpaceDE/>
        <w:autoSpaceDN/>
        <w:adjustRightInd/>
        <w:spacing w:after="200" w:line="276" w:lineRule="auto"/>
        <w:contextualSpacing/>
        <w:jc w:val="both"/>
        <w:rPr>
          <w:rFonts w:ascii="Vinci Sans" w:hAnsi="Vinci Sans"/>
          <w:sz w:val="22"/>
          <w:szCs w:val="22"/>
        </w:rPr>
      </w:pPr>
      <w:r w:rsidRPr="00605730">
        <w:rPr>
          <w:rFonts w:ascii="Vinci Sans" w:hAnsi="Vinci Sans"/>
          <w:sz w:val="22"/>
          <w:szCs w:val="22"/>
        </w:rPr>
        <w:t xml:space="preserve">La durée effective et organisation du temps de travail, </w:t>
      </w:r>
    </w:p>
    <w:p w:rsidP="00605730" w:rsidR="005E255F" w:rsidRDefault="005E255F" w:rsidRPr="00605730">
      <w:pPr>
        <w:pStyle w:val="Paragraphedeliste"/>
        <w:widowControl/>
        <w:numPr>
          <w:ilvl w:val="0"/>
          <w:numId w:val="25"/>
        </w:numPr>
        <w:autoSpaceDE/>
        <w:autoSpaceDN/>
        <w:adjustRightInd/>
        <w:spacing w:after="200" w:line="276" w:lineRule="auto"/>
        <w:contextualSpacing/>
        <w:jc w:val="both"/>
        <w:rPr>
          <w:rFonts w:ascii="Vinci Sans" w:hAnsi="Vinci Sans"/>
          <w:sz w:val="22"/>
          <w:szCs w:val="22"/>
        </w:rPr>
      </w:pPr>
      <w:r w:rsidRPr="00605730">
        <w:rPr>
          <w:rFonts w:ascii="Vinci Sans" w:hAnsi="Vinci Sans"/>
          <w:sz w:val="22"/>
          <w:szCs w:val="22"/>
        </w:rPr>
        <w:t>Intéressement, participation et l’épargne salariale,</w:t>
      </w:r>
    </w:p>
    <w:p w:rsidP="00605730" w:rsidR="005E255F" w:rsidRDefault="005E255F" w:rsidRPr="00605730">
      <w:pPr>
        <w:pStyle w:val="Paragraphedeliste"/>
        <w:widowControl/>
        <w:numPr>
          <w:ilvl w:val="0"/>
          <w:numId w:val="25"/>
        </w:numPr>
        <w:autoSpaceDE/>
        <w:autoSpaceDN/>
        <w:adjustRightInd/>
        <w:spacing w:after="200" w:line="276" w:lineRule="auto"/>
        <w:contextualSpacing/>
        <w:jc w:val="both"/>
        <w:rPr>
          <w:rFonts w:ascii="Vinci Sans" w:hAnsi="Vinci Sans"/>
          <w:sz w:val="22"/>
          <w:szCs w:val="22"/>
        </w:rPr>
      </w:pPr>
      <w:r w:rsidRPr="00605730">
        <w:rPr>
          <w:rFonts w:ascii="Vinci Sans" w:hAnsi="Vinci Sans"/>
          <w:sz w:val="22"/>
          <w:szCs w:val="22"/>
        </w:rPr>
        <w:t>Négociation sur les mesures visant à supprimer les écarts de rémunération et les différences de déroulement de carrière entre femmes et hommes.</w:t>
      </w:r>
    </w:p>
    <w:p w:rsidP="00605730" w:rsidR="005E255F" w:rsidRDefault="005E255F" w:rsidRPr="00605730">
      <w:pPr>
        <w:pStyle w:val="Paragraphedeliste"/>
        <w:spacing w:after="200" w:line="276" w:lineRule="auto"/>
        <w:ind w:left="2160"/>
        <w:contextualSpacing/>
        <w:jc w:val="both"/>
        <w:rPr>
          <w:rFonts w:ascii="Vinci Sans" w:cs="Arial" w:hAnsi="Vinci Sans"/>
          <w:b/>
          <w:sz w:val="22"/>
          <w:szCs w:val="22"/>
          <w:u w:val="single"/>
        </w:rPr>
      </w:pPr>
    </w:p>
    <w:p w:rsidP="00605730" w:rsidR="005E255F" w:rsidRDefault="005E255F" w:rsidRPr="00605730">
      <w:pPr>
        <w:pStyle w:val="Paragraphedeliste"/>
        <w:widowControl/>
        <w:numPr>
          <w:ilvl w:val="0"/>
          <w:numId w:val="24"/>
        </w:numPr>
        <w:autoSpaceDE/>
        <w:autoSpaceDN/>
        <w:adjustRightInd/>
        <w:spacing w:after="200" w:line="276" w:lineRule="auto"/>
        <w:contextualSpacing/>
        <w:jc w:val="both"/>
        <w:rPr>
          <w:rFonts w:ascii="Vinci Sans" w:cs="Arial" w:hAnsi="Vinci Sans"/>
          <w:b/>
          <w:sz w:val="22"/>
          <w:szCs w:val="22"/>
          <w:u w:val="single"/>
        </w:rPr>
      </w:pPr>
      <w:r w:rsidRPr="00605730">
        <w:rPr>
          <w:rFonts w:ascii="Vinci Sans" w:cs="Arial" w:hAnsi="Vinci Sans"/>
          <w:b/>
          <w:sz w:val="22"/>
          <w:szCs w:val="22"/>
          <w:u w:val="single"/>
        </w:rPr>
        <w:t>L’égalité professionnelle entre les femmes et les hommes et la qualité de vie au travail, qui comprend :</w:t>
      </w:r>
    </w:p>
    <w:p w:rsidP="00605730" w:rsidR="005E255F" w:rsidRDefault="005E255F" w:rsidRPr="00605730">
      <w:pPr>
        <w:pStyle w:val="Paragraphedeliste"/>
        <w:spacing w:after="200" w:line="276" w:lineRule="auto"/>
        <w:ind w:left="360"/>
        <w:contextualSpacing/>
        <w:jc w:val="both"/>
        <w:rPr>
          <w:rFonts w:ascii="Vinci Sans" w:cs="Arial" w:hAnsi="Vinci Sans"/>
          <w:b/>
          <w:sz w:val="22"/>
          <w:szCs w:val="22"/>
          <w:u w:val="single"/>
        </w:rPr>
      </w:pPr>
    </w:p>
    <w:p w:rsidP="00605730" w:rsidR="005E255F" w:rsidRDefault="005E255F" w:rsidRPr="00605730">
      <w:pPr>
        <w:pStyle w:val="Paragraphedeliste"/>
        <w:widowControl/>
        <w:numPr>
          <w:ilvl w:val="0"/>
          <w:numId w:val="26"/>
        </w:numPr>
        <w:autoSpaceDE/>
        <w:autoSpaceDN/>
        <w:adjustRightInd/>
        <w:spacing w:after="200" w:line="276" w:lineRule="auto"/>
        <w:contextualSpacing/>
        <w:jc w:val="both"/>
        <w:rPr>
          <w:rFonts w:ascii="Vinci Sans" w:eastAsia="Calibri" w:hAnsi="Vinci Sans"/>
          <w:sz w:val="22"/>
          <w:szCs w:val="22"/>
        </w:rPr>
      </w:pPr>
      <w:r w:rsidRPr="00605730">
        <w:rPr>
          <w:rFonts w:ascii="Vinci Sans" w:hAnsi="Vinci Sans"/>
          <w:sz w:val="22"/>
          <w:szCs w:val="22"/>
        </w:rPr>
        <w:t>Articulation vie professionnelle/vie privée des salariés,</w:t>
      </w:r>
    </w:p>
    <w:p w:rsidP="00605730" w:rsidR="005E255F" w:rsidRDefault="005E255F" w:rsidRPr="00605730">
      <w:pPr>
        <w:pStyle w:val="Paragraphedeliste"/>
        <w:widowControl/>
        <w:numPr>
          <w:ilvl w:val="0"/>
          <w:numId w:val="26"/>
        </w:numPr>
        <w:autoSpaceDE/>
        <w:autoSpaceDN/>
        <w:adjustRightInd/>
        <w:spacing w:after="200" w:line="276" w:lineRule="auto"/>
        <w:contextualSpacing/>
        <w:jc w:val="both"/>
        <w:rPr>
          <w:rFonts w:ascii="Vinci Sans" w:hAnsi="Vinci Sans"/>
          <w:sz w:val="22"/>
          <w:szCs w:val="22"/>
        </w:rPr>
      </w:pPr>
      <w:r w:rsidRPr="00605730">
        <w:rPr>
          <w:rFonts w:ascii="Vinci Sans" w:hAnsi="Vinci Sans"/>
          <w:sz w:val="22"/>
          <w:szCs w:val="22"/>
        </w:rPr>
        <w:t>Objectifs et mesures permettant d’atteindre l’égalité professionnelle entre les femmes et les hommes,</w:t>
      </w:r>
    </w:p>
    <w:p w:rsidP="00605730" w:rsidR="005E255F" w:rsidRDefault="005E255F" w:rsidRPr="00605730">
      <w:pPr>
        <w:pStyle w:val="Paragraphedeliste"/>
        <w:widowControl/>
        <w:numPr>
          <w:ilvl w:val="0"/>
          <w:numId w:val="26"/>
        </w:numPr>
        <w:autoSpaceDE/>
        <w:autoSpaceDN/>
        <w:adjustRightInd/>
        <w:spacing w:after="200" w:line="276" w:lineRule="auto"/>
        <w:contextualSpacing/>
        <w:jc w:val="both"/>
        <w:rPr>
          <w:rFonts w:ascii="Vinci Sans" w:hAnsi="Vinci Sans"/>
          <w:sz w:val="22"/>
          <w:szCs w:val="22"/>
        </w:rPr>
      </w:pPr>
      <w:r w:rsidRPr="00605730">
        <w:rPr>
          <w:rFonts w:ascii="Vinci Sans" w:hAnsi="Vinci Sans"/>
          <w:sz w:val="22"/>
          <w:szCs w:val="22"/>
        </w:rPr>
        <w:t>Les mesures permettant de lutter contre toute discrimination en matière de recrutement, d’emploi et d’accès à la formation professionnelle,</w:t>
      </w:r>
    </w:p>
    <w:p w:rsidP="00605730" w:rsidR="005E255F" w:rsidRDefault="005E255F" w:rsidRPr="00605730">
      <w:pPr>
        <w:pStyle w:val="Paragraphedeliste"/>
        <w:widowControl/>
        <w:numPr>
          <w:ilvl w:val="0"/>
          <w:numId w:val="26"/>
        </w:numPr>
        <w:autoSpaceDE/>
        <w:autoSpaceDN/>
        <w:adjustRightInd/>
        <w:spacing w:after="200" w:line="276" w:lineRule="auto"/>
        <w:contextualSpacing/>
        <w:jc w:val="both"/>
        <w:rPr>
          <w:rFonts w:ascii="Vinci Sans" w:hAnsi="Vinci Sans"/>
          <w:sz w:val="22"/>
          <w:szCs w:val="22"/>
        </w:rPr>
      </w:pPr>
      <w:r w:rsidRPr="00605730">
        <w:rPr>
          <w:rFonts w:ascii="Vinci Sans" w:hAnsi="Vinci Sans"/>
          <w:sz w:val="22"/>
          <w:szCs w:val="22"/>
        </w:rPr>
        <w:t>Mesures relatives à l’insertion professionnelle et au maintien dans l’emploi des travailleurs handicapés,</w:t>
      </w:r>
    </w:p>
    <w:p w:rsidP="00605730" w:rsidR="005E255F" w:rsidRDefault="005E255F" w:rsidRPr="00605730">
      <w:pPr>
        <w:pStyle w:val="Paragraphedeliste"/>
        <w:widowControl/>
        <w:numPr>
          <w:ilvl w:val="0"/>
          <w:numId w:val="26"/>
        </w:numPr>
        <w:autoSpaceDE/>
        <w:autoSpaceDN/>
        <w:adjustRightInd/>
        <w:spacing w:after="200" w:line="276" w:lineRule="auto"/>
        <w:contextualSpacing/>
        <w:jc w:val="both"/>
        <w:rPr>
          <w:rFonts w:ascii="Vinci Sans" w:hAnsi="Vinci Sans"/>
          <w:sz w:val="22"/>
          <w:szCs w:val="22"/>
        </w:rPr>
      </w:pPr>
      <w:r w:rsidRPr="00605730">
        <w:rPr>
          <w:rFonts w:ascii="Vinci Sans" w:hAnsi="Vinci Sans"/>
          <w:sz w:val="22"/>
          <w:szCs w:val="22"/>
        </w:rPr>
        <w:t xml:space="preserve">Les modalités de définition d’un régime de prévoyance et d’un régime de remboursement complémentaire, </w:t>
      </w:r>
    </w:p>
    <w:p w:rsidP="00605730" w:rsidR="005E255F" w:rsidRDefault="005E255F" w:rsidRPr="00605730">
      <w:pPr>
        <w:pStyle w:val="Paragraphedeliste"/>
        <w:widowControl/>
        <w:numPr>
          <w:ilvl w:val="0"/>
          <w:numId w:val="26"/>
        </w:numPr>
        <w:autoSpaceDE/>
        <w:autoSpaceDN/>
        <w:adjustRightInd/>
        <w:spacing w:after="200" w:line="276" w:lineRule="auto"/>
        <w:contextualSpacing/>
        <w:jc w:val="both"/>
        <w:rPr>
          <w:rFonts w:ascii="Vinci Sans" w:hAnsi="Vinci Sans"/>
          <w:sz w:val="22"/>
          <w:szCs w:val="22"/>
        </w:rPr>
      </w:pPr>
      <w:r w:rsidRPr="00605730">
        <w:rPr>
          <w:rFonts w:ascii="Vinci Sans" w:hAnsi="Vinci Sans"/>
          <w:sz w:val="22"/>
          <w:szCs w:val="22"/>
        </w:rPr>
        <w:t>Exercice du droit d’expression direct et collective des salariés.</w:t>
      </w:r>
    </w:p>
    <w:p w:rsidP="00605730" w:rsidR="005E255F" w:rsidRDefault="005E255F" w:rsidRPr="00605730">
      <w:pPr>
        <w:pStyle w:val="Paragraphedeliste"/>
        <w:spacing w:after="200" w:line="276" w:lineRule="auto"/>
        <w:ind w:left="644"/>
        <w:contextualSpacing/>
        <w:jc w:val="both"/>
        <w:rPr>
          <w:rFonts w:ascii="Vinci Sans" w:hAnsi="Vinci Sans"/>
          <w:sz w:val="22"/>
          <w:szCs w:val="22"/>
        </w:rPr>
      </w:pPr>
    </w:p>
    <w:p w:rsidP="00605730" w:rsidR="005E255F" w:rsidRDefault="005E255F" w:rsidRPr="00605730">
      <w:pPr>
        <w:pStyle w:val="Paragraphedeliste"/>
        <w:widowControl/>
        <w:numPr>
          <w:ilvl w:val="0"/>
          <w:numId w:val="24"/>
        </w:numPr>
        <w:autoSpaceDE/>
        <w:autoSpaceDN/>
        <w:adjustRightInd/>
        <w:spacing w:after="200" w:line="276" w:lineRule="auto"/>
        <w:contextualSpacing/>
        <w:jc w:val="both"/>
        <w:rPr>
          <w:rFonts w:ascii="Vinci Sans" w:cs="Arial" w:hAnsi="Vinci Sans"/>
          <w:b/>
          <w:sz w:val="22"/>
          <w:szCs w:val="22"/>
          <w:u w:val="single"/>
        </w:rPr>
      </w:pPr>
      <w:r w:rsidRPr="00605730">
        <w:rPr>
          <w:rFonts w:ascii="Vinci Sans" w:cs="Arial" w:hAnsi="Vinci Sans"/>
          <w:b/>
          <w:sz w:val="22"/>
          <w:szCs w:val="22"/>
          <w:u w:val="single"/>
        </w:rPr>
        <w:t xml:space="preserve">GPEC </w:t>
      </w:r>
    </w:p>
    <w:p w:rsidP="00605730" w:rsidR="0054385C" w:rsidRDefault="0054385C" w:rsidRPr="00B76CB8">
      <w:pPr>
        <w:jc w:val="both"/>
        <w:rPr>
          <w:rFonts w:ascii="Vinci Sans" w:eastAsia="Calibri" w:hAnsi="Vinci Sans"/>
          <w:sz w:val="24"/>
          <w:szCs w:val="24"/>
        </w:rPr>
      </w:pPr>
    </w:p>
    <w:p w:rsidP="00845787" w:rsidR="00100300" w:rsidRDefault="00605730" w:rsidRPr="00B76CB8">
      <w:pPr>
        <w:pStyle w:val="Titre1"/>
        <w:numPr>
          <w:ilvl w:val="0"/>
          <w:numId w:val="46"/>
        </w:numPr>
        <w:rPr>
          <w:rFonts w:ascii="Vinci Sans" w:eastAsia="Calibri" w:hAnsi="Vinci Sans"/>
          <w:sz w:val="22"/>
          <w:szCs w:val="22"/>
        </w:rPr>
      </w:pPr>
      <w:r w:rsidRPr="00B76CB8">
        <w:rPr>
          <w:rFonts w:ascii="Vinci Sans" w:eastAsia="Calibri" w:hAnsi="Vinci Sans"/>
          <w:sz w:val="22"/>
          <w:szCs w:val="22"/>
        </w:rPr>
        <w:t>Propositions de NAO par Monsieur Paul FIASELLA, Syndicat C.F.T.C</w:t>
      </w:r>
    </w:p>
    <w:p w:rsidP="00605730" w:rsidR="00605730" w:rsidRDefault="00605730" w:rsidRPr="00605730">
      <w:pPr>
        <w:rPr>
          <w:rFonts w:eastAsia="Calibri"/>
        </w:rPr>
      </w:pPr>
    </w:p>
    <w:p w:rsidP="007722E9" w:rsidR="00100300" w:rsidRDefault="002B39DB">
      <w:pPr>
        <w:numPr>
          <w:ilvl w:val="0"/>
          <w:numId w:val="44"/>
        </w:numPr>
        <w:contextualSpacing/>
        <w:jc w:val="both"/>
        <w:rPr>
          <w:rFonts w:ascii="Vinci Sans" w:eastAsia="Calibri" w:hAnsi="Vinci Sans"/>
          <w:sz w:val="22"/>
          <w:szCs w:val="22"/>
        </w:rPr>
      </w:pPr>
      <w:r>
        <w:rPr>
          <w:rFonts w:ascii="Vinci Sans" w:eastAsia="Calibri" w:hAnsi="Vinci Sans"/>
          <w:sz w:val="22"/>
          <w:szCs w:val="22"/>
        </w:rPr>
        <w:t xml:space="preserve">Aucune augmentation inférieure à 2% pour les salaires supérieurs à 3000€, 3% pour les salaires compris entre 2000€ brut et 3000€ brut, 5% pour les salaires inférieurs à 2000€ brut </w:t>
      </w:r>
    </w:p>
    <w:p w:rsidP="007722E9" w:rsidR="002B39DB" w:rsidRDefault="002B39DB">
      <w:pPr>
        <w:numPr>
          <w:ilvl w:val="0"/>
          <w:numId w:val="44"/>
        </w:numPr>
        <w:contextualSpacing/>
        <w:jc w:val="both"/>
        <w:rPr>
          <w:rFonts w:ascii="Vinci Sans" w:eastAsia="Calibri" w:hAnsi="Vinci Sans"/>
          <w:sz w:val="22"/>
          <w:szCs w:val="22"/>
        </w:rPr>
      </w:pPr>
      <w:r>
        <w:rPr>
          <w:rFonts w:ascii="Vinci Sans" w:eastAsia="Calibri" w:hAnsi="Vinci Sans"/>
          <w:sz w:val="22"/>
          <w:szCs w:val="22"/>
        </w:rPr>
        <w:t xml:space="preserve">Pas de technicien de maintenance en dessous du niveau E </w:t>
      </w:r>
    </w:p>
    <w:p w:rsidP="007722E9" w:rsidR="002B39DB" w:rsidRDefault="002B39DB">
      <w:pPr>
        <w:numPr>
          <w:ilvl w:val="0"/>
          <w:numId w:val="44"/>
        </w:numPr>
        <w:contextualSpacing/>
        <w:jc w:val="both"/>
        <w:rPr>
          <w:rFonts w:ascii="Vinci Sans" w:eastAsia="Calibri" w:hAnsi="Vinci Sans"/>
          <w:sz w:val="22"/>
          <w:szCs w:val="22"/>
        </w:rPr>
      </w:pPr>
      <w:r>
        <w:rPr>
          <w:rFonts w:ascii="Vinci Sans" w:eastAsia="Calibri" w:hAnsi="Vinci Sans"/>
          <w:sz w:val="22"/>
          <w:szCs w:val="22"/>
        </w:rPr>
        <w:t xml:space="preserve">Revalorisation de 3% des IPD </w:t>
      </w:r>
    </w:p>
    <w:p w:rsidP="007722E9" w:rsidR="002B39DB" w:rsidRDefault="002B39DB">
      <w:pPr>
        <w:numPr>
          <w:ilvl w:val="0"/>
          <w:numId w:val="44"/>
        </w:numPr>
        <w:contextualSpacing/>
        <w:jc w:val="both"/>
        <w:rPr>
          <w:rFonts w:ascii="Vinci Sans" w:eastAsia="Calibri" w:hAnsi="Vinci Sans"/>
          <w:sz w:val="22"/>
          <w:szCs w:val="22"/>
        </w:rPr>
      </w:pPr>
      <w:r>
        <w:rPr>
          <w:rFonts w:ascii="Vinci Sans" w:eastAsia="Calibri" w:hAnsi="Vinci Sans"/>
          <w:sz w:val="22"/>
          <w:szCs w:val="22"/>
        </w:rPr>
        <w:t>Augmentation du ticket restaurant à 10€ avec une contribution patronale à hauteur de 60% du TR</w:t>
      </w:r>
    </w:p>
    <w:p w:rsidP="007722E9" w:rsidR="002B39DB" w:rsidRDefault="002B39DB">
      <w:pPr>
        <w:numPr>
          <w:ilvl w:val="0"/>
          <w:numId w:val="44"/>
        </w:numPr>
        <w:contextualSpacing/>
        <w:jc w:val="both"/>
        <w:rPr>
          <w:rFonts w:ascii="Vinci Sans" w:eastAsia="Calibri" w:hAnsi="Vinci Sans"/>
          <w:sz w:val="22"/>
          <w:szCs w:val="22"/>
        </w:rPr>
      </w:pPr>
      <w:r>
        <w:rPr>
          <w:rFonts w:ascii="Vinci Sans" w:eastAsia="Calibri" w:hAnsi="Vinci Sans"/>
          <w:sz w:val="22"/>
          <w:szCs w:val="22"/>
        </w:rPr>
        <w:t xml:space="preserve">Mise en place d’une prime d’ancienneté pour le personnel </w:t>
      </w:r>
    </w:p>
    <w:p w:rsidP="007722E9" w:rsidR="002B39DB" w:rsidRDefault="002B39DB">
      <w:pPr>
        <w:numPr>
          <w:ilvl w:val="0"/>
          <w:numId w:val="44"/>
        </w:numPr>
        <w:contextualSpacing/>
        <w:jc w:val="both"/>
        <w:rPr>
          <w:rFonts w:ascii="Vinci Sans" w:eastAsia="Calibri" w:hAnsi="Vinci Sans"/>
          <w:sz w:val="22"/>
          <w:szCs w:val="22"/>
        </w:rPr>
      </w:pPr>
      <w:r>
        <w:rPr>
          <w:rFonts w:ascii="Vinci Sans" w:eastAsia="Calibri" w:hAnsi="Vinci Sans"/>
          <w:sz w:val="22"/>
          <w:szCs w:val="22"/>
        </w:rPr>
        <w:t xml:space="preserve">Augmentation de la prime de nettoyage à 8€ par semaine </w:t>
      </w:r>
    </w:p>
    <w:p w:rsidP="007722E9" w:rsidR="002B39DB" w:rsidRDefault="002B39DB">
      <w:pPr>
        <w:numPr>
          <w:ilvl w:val="0"/>
          <w:numId w:val="44"/>
        </w:numPr>
        <w:contextualSpacing/>
        <w:jc w:val="both"/>
        <w:rPr>
          <w:rFonts w:ascii="Vinci Sans" w:eastAsia="Calibri" w:hAnsi="Vinci Sans"/>
          <w:sz w:val="22"/>
          <w:szCs w:val="22"/>
        </w:rPr>
      </w:pPr>
      <w:r>
        <w:rPr>
          <w:rFonts w:ascii="Vinci Sans" w:eastAsia="Calibri" w:hAnsi="Vinci Sans"/>
          <w:sz w:val="22"/>
          <w:szCs w:val="22"/>
        </w:rPr>
        <w:t>Prime ou aide pour un « engagement écologique »</w:t>
      </w:r>
    </w:p>
    <w:p w:rsidP="007722E9" w:rsidR="002B39DB" w:rsidRDefault="002B39DB">
      <w:pPr>
        <w:numPr>
          <w:ilvl w:val="0"/>
          <w:numId w:val="44"/>
        </w:numPr>
        <w:contextualSpacing/>
        <w:jc w:val="both"/>
        <w:rPr>
          <w:rFonts w:ascii="Vinci Sans" w:eastAsia="Calibri" w:hAnsi="Vinci Sans"/>
          <w:sz w:val="22"/>
          <w:szCs w:val="22"/>
        </w:rPr>
      </w:pPr>
      <w:r>
        <w:rPr>
          <w:rFonts w:ascii="Vinci Sans" w:eastAsia="Calibri" w:hAnsi="Vinci Sans"/>
          <w:sz w:val="22"/>
          <w:szCs w:val="22"/>
        </w:rPr>
        <w:t xml:space="preserve">Embauche d’un </w:t>
      </w:r>
      <w:r w:rsidR="00FD75AB">
        <w:rPr>
          <w:rFonts w:ascii="Vinci Sans" w:eastAsia="Calibri" w:hAnsi="Vinci Sans"/>
          <w:sz w:val="22"/>
          <w:szCs w:val="22"/>
        </w:rPr>
        <w:t>emploi précaire pour chaque départ à la retraite</w:t>
      </w:r>
    </w:p>
    <w:p w:rsidP="007722E9" w:rsidR="00FD75AB" w:rsidRDefault="00FD75AB">
      <w:pPr>
        <w:numPr>
          <w:ilvl w:val="0"/>
          <w:numId w:val="44"/>
        </w:numPr>
        <w:contextualSpacing/>
        <w:jc w:val="both"/>
        <w:rPr>
          <w:rFonts w:ascii="Vinci Sans" w:eastAsia="Calibri" w:hAnsi="Vinci Sans"/>
          <w:sz w:val="22"/>
          <w:szCs w:val="22"/>
        </w:rPr>
      </w:pPr>
      <w:r>
        <w:rPr>
          <w:rFonts w:ascii="Vinci Sans" w:eastAsia="Calibri" w:hAnsi="Vinci Sans"/>
          <w:sz w:val="22"/>
          <w:szCs w:val="22"/>
        </w:rPr>
        <w:t>Plan d’évolution des compétences pour toutes les catégories de personnel. Ne pas oublier le personnel administratif</w:t>
      </w:r>
    </w:p>
    <w:p w:rsidP="007722E9" w:rsidR="00FD75AB" w:rsidRDefault="00FD75AB">
      <w:pPr>
        <w:numPr>
          <w:ilvl w:val="0"/>
          <w:numId w:val="44"/>
        </w:numPr>
        <w:contextualSpacing/>
        <w:jc w:val="both"/>
        <w:rPr>
          <w:rFonts w:ascii="Vinci Sans" w:eastAsia="Calibri" w:hAnsi="Vinci Sans"/>
          <w:sz w:val="22"/>
          <w:szCs w:val="22"/>
        </w:rPr>
      </w:pPr>
      <w:r>
        <w:rPr>
          <w:rFonts w:ascii="Vinci Sans" w:eastAsia="Calibri" w:hAnsi="Vinci Sans"/>
          <w:sz w:val="22"/>
          <w:szCs w:val="22"/>
        </w:rPr>
        <w:t xml:space="preserve">Un budget dédié aux formations valorisantes, distinct de celui des formations obligatoires </w:t>
      </w:r>
    </w:p>
    <w:p w:rsidP="007722E9" w:rsidR="00FD75AB" w:rsidRDefault="00FD75AB">
      <w:pPr>
        <w:numPr>
          <w:ilvl w:val="0"/>
          <w:numId w:val="44"/>
        </w:numPr>
        <w:contextualSpacing/>
        <w:jc w:val="both"/>
        <w:rPr>
          <w:rFonts w:ascii="Vinci Sans" w:eastAsia="Calibri" w:hAnsi="Vinci Sans"/>
          <w:sz w:val="22"/>
          <w:szCs w:val="22"/>
        </w:rPr>
      </w:pPr>
      <w:r>
        <w:rPr>
          <w:rFonts w:ascii="Vinci Sans" w:eastAsia="Calibri" w:hAnsi="Vinci Sans"/>
          <w:sz w:val="22"/>
          <w:szCs w:val="22"/>
        </w:rPr>
        <w:t xml:space="preserve">Mise en place de mesures claires et précises permettant une vraie évolution de carrière </w:t>
      </w:r>
    </w:p>
    <w:p w:rsidP="007722E9" w:rsidR="00FD75AB" w:rsidRDefault="00FD75AB" w:rsidRPr="00605730">
      <w:pPr>
        <w:ind w:left="720"/>
        <w:contextualSpacing/>
        <w:jc w:val="both"/>
        <w:rPr>
          <w:rFonts w:ascii="Vinci Sans" w:eastAsia="Calibri" w:hAnsi="Vinci Sans"/>
          <w:sz w:val="22"/>
          <w:szCs w:val="22"/>
        </w:rPr>
      </w:pPr>
      <w:r>
        <w:rPr>
          <w:rFonts w:ascii="Vinci Sans" w:eastAsia="Calibri" w:hAnsi="Vinci Sans"/>
          <w:sz w:val="22"/>
          <w:szCs w:val="22"/>
        </w:rPr>
        <w:t xml:space="preserve"> </w:t>
      </w:r>
    </w:p>
    <w:p w:rsidP="00845787" w:rsidR="00100300" w:rsidRDefault="00605730" w:rsidRPr="00B76CB8">
      <w:pPr>
        <w:pStyle w:val="Titre1"/>
        <w:numPr>
          <w:ilvl w:val="0"/>
          <w:numId w:val="46"/>
        </w:numPr>
        <w:rPr>
          <w:rFonts w:ascii="Vinci Sans" w:eastAsia="Calibri" w:hAnsi="Vinci Sans"/>
          <w:sz w:val="22"/>
          <w:szCs w:val="22"/>
        </w:rPr>
      </w:pPr>
      <w:r w:rsidRPr="00B76CB8">
        <w:rPr>
          <w:rFonts w:ascii="Vinci Sans" w:eastAsia="Calibri" w:hAnsi="Vinci Sans"/>
          <w:sz w:val="22"/>
          <w:szCs w:val="22"/>
        </w:rPr>
        <w:t xml:space="preserve">Propositions de NAO par Monsieur Gilbert </w:t>
      </w:r>
      <w:r w:rsidR="00FD75AB" w:rsidRPr="00B76CB8">
        <w:rPr>
          <w:rFonts w:ascii="Vinci Sans" w:eastAsia="Calibri" w:hAnsi="Vinci Sans"/>
          <w:sz w:val="22"/>
          <w:szCs w:val="22"/>
        </w:rPr>
        <w:t>MILANESIO</w:t>
      </w:r>
      <w:r w:rsidRPr="00B76CB8">
        <w:rPr>
          <w:rFonts w:ascii="Vinci Sans" w:eastAsia="Calibri" w:hAnsi="Vinci Sans"/>
          <w:sz w:val="22"/>
          <w:szCs w:val="22"/>
        </w:rPr>
        <w:t xml:space="preserve">, </w:t>
      </w:r>
      <w:r w:rsidR="00100300" w:rsidRPr="00B76CB8">
        <w:rPr>
          <w:rFonts w:ascii="Vinci Sans" w:eastAsia="Calibri" w:hAnsi="Vinci Sans"/>
          <w:sz w:val="22"/>
          <w:szCs w:val="22"/>
        </w:rPr>
        <w:t>Syndicat F.O</w:t>
      </w:r>
    </w:p>
    <w:p w:rsidP="007722E9" w:rsidR="00FD75AB" w:rsidRDefault="00FD75AB" w:rsidRPr="00FD75AB">
      <w:pPr>
        <w:jc w:val="both"/>
        <w:rPr>
          <w:rFonts w:ascii="Vinci Sans" w:eastAsia="Calibri" w:hAnsi="Vinci Sans"/>
          <w:sz w:val="22"/>
          <w:szCs w:val="22"/>
        </w:rPr>
      </w:pPr>
    </w:p>
    <w:p w:rsidP="007722E9" w:rsidR="00FD75AB" w:rsidRDefault="00FD75AB" w:rsidRPr="00FD75AB">
      <w:pPr>
        <w:numPr>
          <w:ilvl w:val="0"/>
          <w:numId w:val="45"/>
        </w:numPr>
        <w:jc w:val="both"/>
        <w:rPr>
          <w:rFonts w:ascii="Vinci Sans" w:eastAsia="Calibri" w:hAnsi="Vinci Sans"/>
          <w:sz w:val="22"/>
          <w:szCs w:val="22"/>
        </w:rPr>
      </w:pPr>
      <w:r w:rsidRPr="00FD75AB">
        <w:rPr>
          <w:rFonts w:ascii="Vinci Sans" w:eastAsia="Calibri" w:hAnsi="Vinci Sans"/>
          <w:sz w:val="22"/>
          <w:szCs w:val="22"/>
        </w:rPr>
        <w:lastRenderedPageBreak/>
        <w:t xml:space="preserve">Compte tenu de l’inflation, de l’augmentation du </w:t>
      </w:r>
      <w:r>
        <w:rPr>
          <w:rFonts w:ascii="Vinci Sans" w:eastAsia="Calibri" w:hAnsi="Vinci Sans"/>
          <w:sz w:val="22"/>
          <w:szCs w:val="22"/>
        </w:rPr>
        <w:t>SMIC</w:t>
      </w:r>
      <w:r w:rsidRPr="00FD75AB">
        <w:rPr>
          <w:rFonts w:ascii="Vinci Sans" w:eastAsia="Calibri" w:hAnsi="Vinci Sans"/>
          <w:sz w:val="22"/>
          <w:szCs w:val="22"/>
        </w:rPr>
        <w:t xml:space="preserve"> de la perte du pouvoir d’achat et de l’augmentation de l’énergie, une augmentation individuelle des salaires pour les femmes de 6,5% et 6% pour les hommes après revalorisation de la grille régionale des salaires, indépendante des augmentations dues aux évolutions individuelles </w:t>
      </w:r>
    </w:p>
    <w:p w:rsidP="007722E9" w:rsidR="00FD75AB" w:rsidRDefault="00FD75AB">
      <w:pPr>
        <w:numPr>
          <w:ilvl w:val="0"/>
          <w:numId w:val="45"/>
        </w:numPr>
        <w:jc w:val="both"/>
        <w:rPr>
          <w:rFonts w:eastAsia="Calibri"/>
        </w:rPr>
      </w:pPr>
      <w:r w:rsidRPr="00FD75AB">
        <w:rPr>
          <w:rFonts w:ascii="Vinci Sans" w:eastAsia="Calibri" w:hAnsi="Vinci Sans"/>
          <w:sz w:val="22"/>
          <w:szCs w:val="22"/>
        </w:rPr>
        <w:t>Ouverture de négociations en 2022 pour l’octroi d’une prime d’ancienneté ou d’une prime de fidélité</w:t>
      </w:r>
      <w:r>
        <w:rPr>
          <w:rFonts w:eastAsia="Calibri"/>
        </w:rPr>
        <w:t xml:space="preserve"> </w:t>
      </w:r>
    </w:p>
    <w:p w:rsidP="007722E9" w:rsidR="00FD75AB" w:rsidRDefault="00FD75AB">
      <w:pPr>
        <w:numPr>
          <w:ilvl w:val="0"/>
          <w:numId w:val="45"/>
        </w:numPr>
        <w:jc w:val="both"/>
        <w:rPr>
          <w:rFonts w:ascii="Vinci Sans" w:eastAsia="Calibri" w:hAnsi="Vinci Sans"/>
          <w:sz w:val="22"/>
          <w:szCs w:val="22"/>
        </w:rPr>
      </w:pPr>
      <w:r w:rsidRPr="00FD75AB">
        <w:rPr>
          <w:rFonts w:ascii="Vinci Sans" w:eastAsia="Calibri" w:hAnsi="Vinci Sans"/>
          <w:sz w:val="22"/>
          <w:szCs w:val="22"/>
        </w:rPr>
        <w:t xml:space="preserve">Aucun ETAM en dessous du niveau E. Harmonisation des niveaux pour les assistantes à </w:t>
      </w:r>
      <w:r>
        <w:rPr>
          <w:rFonts w:ascii="Vinci Sans" w:eastAsia="Calibri" w:hAnsi="Vinci Sans"/>
          <w:sz w:val="22"/>
          <w:szCs w:val="22"/>
        </w:rPr>
        <w:t xml:space="preserve">missions </w:t>
      </w:r>
      <w:r w:rsidRPr="00FD75AB">
        <w:rPr>
          <w:rFonts w:ascii="Vinci Sans" w:eastAsia="Calibri" w:hAnsi="Vinci Sans"/>
          <w:sz w:val="22"/>
          <w:szCs w:val="22"/>
        </w:rPr>
        <w:t>égal</w:t>
      </w:r>
      <w:r>
        <w:rPr>
          <w:rFonts w:ascii="Vinci Sans" w:eastAsia="Calibri" w:hAnsi="Vinci Sans"/>
          <w:sz w:val="22"/>
          <w:szCs w:val="22"/>
        </w:rPr>
        <w:t>es</w:t>
      </w:r>
    </w:p>
    <w:p w:rsidP="007722E9" w:rsidR="00FD75AB" w:rsidRDefault="00FD75AB">
      <w:pPr>
        <w:numPr>
          <w:ilvl w:val="0"/>
          <w:numId w:val="45"/>
        </w:numPr>
        <w:jc w:val="both"/>
        <w:rPr>
          <w:rFonts w:ascii="Vinci Sans" w:eastAsia="Calibri" w:hAnsi="Vinci Sans"/>
          <w:sz w:val="22"/>
          <w:szCs w:val="22"/>
        </w:rPr>
      </w:pPr>
      <w:r>
        <w:rPr>
          <w:rFonts w:ascii="Vinci Sans" w:eastAsia="Calibri" w:hAnsi="Vinci Sans"/>
          <w:sz w:val="22"/>
          <w:szCs w:val="22"/>
        </w:rPr>
        <w:t xml:space="preserve">Attribution de 3 jours d’absences rémunérés pour un enfant malade jusqu’à 16 ans </w:t>
      </w:r>
    </w:p>
    <w:p w:rsidP="007722E9" w:rsidR="00FD75AB" w:rsidRDefault="00FD75AB">
      <w:pPr>
        <w:numPr>
          <w:ilvl w:val="0"/>
          <w:numId w:val="45"/>
        </w:numPr>
        <w:jc w:val="both"/>
        <w:rPr>
          <w:rFonts w:ascii="Vinci Sans" w:eastAsia="Calibri" w:hAnsi="Vinci Sans"/>
          <w:sz w:val="22"/>
          <w:szCs w:val="22"/>
        </w:rPr>
      </w:pPr>
      <w:r>
        <w:rPr>
          <w:rFonts w:ascii="Vinci Sans" w:eastAsia="Calibri" w:hAnsi="Vinci Sans"/>
          <w:sz w:val="22"/>
          <w:szCs w:val="22"/>
        </w:rPr>
        <w:t xml:space="preserve">Mise en place par l’entreprise d’une aide pour les salariés à la conversion énergétique pour les véhicules de transport : exemple aide à la conversion vers un véhicule à l’éthanol, aide pour l’achat d’un véhicule hybride ou électrique, aide pour l’achat ou la transformation d’un vélo en vélo électrique </w:t>
      </w:r>
    </w:p>
    <w:p w:rsidP="007722E9" w:rsidR="00FD75AB" w:rsidRDefault="00FD75AB">
      <w:pPr>
        <w:numPr>
          <w:ilvl w:val="0"/>
          <w:numId w:val="45"/>
        </w:numPr>
        <w:jc w:val="both"/>
        <w:rPr>
          <w:rFonts w:ascii="Vinci Sans" w:eastAsia="Calibri" w:hAnsi="Vinci Sans"/>
          <w:sz w:val="22"/>
          <w:szCs w:val="22"/>
        </w:rPr>
      </w:pPr>
      <w:r>
        <w:rPr>
          <w:rFonts w:ascii="Vinci Sans" w:eastAsia="Calibri" w:hAnsi="Vinci Sans"/>
          <w:sz w:val="22"/>
          <w:szCs w:val="22"/>
        </w:rPr>
        <w:t xml:space="preserve">Compte tenu du déménagement de nos locaux et de l’éloignement de ceux-ci, pour les collaborateurs n’ayant ni véhicule de service ni véhicule de fonction, instauration d’une prime de déplacement nommé ID basé sur la distance domicile/bureau et classé par zone ou prise en charge des frais de transport individuel (domicile-travail) pour les salariés sédentaires </w:t>
      </w:r>
    </w:p>
    <w:p w:rsidP="007722E9" w:rsidR="007722E9" w:rsidRDefault="007722E9">
      <w:pPr>
        <w:numPr>
          <w:ilvl w:val="0"/>
          <w:numId w:val="45"/>
        </w:numPr>
        <w:jc w:val="both"/>
        <w:rPr>
          <w:rFonts w:ascii="Vinci Sans" w:eastAsia="Calibri" w:hAnsi="Vinci Sans"/>
          <w:sz w:val="22"/>
          <w:szCs w:val="22"/>
        </w:rPr>
      </w:pPr>
      <w:r>
        <w:rPr>
          <w:rFonts w:ascii="Vinci Sans" w:eastAsia="Calibri" w:hAnsi="Vinci Sans"/>
          <w:sz w:val="22"/>
          <w:szCs w:val="22"/>
        </w:rPr>
        <w:t>Augmentation du budget des œuvres sociales du CSE de 1,27% à 1,5%</w:t>
      </w:r>
    </w:p>
    <w:p w:rsidP="007722E9" w:rsidR="00605730" w:rsidRDefault="007722E9" w:rsidRPr="007722E9">
      <w:pPr>
        <w:numPr>
          <w:ilvl w:val="0"/>
          <w:numId w:val="45"/>
        </w:numPr>
        <w:jc w:val="both"/>
        <w:rPr>
          <w:rFonts w:eastAsia="Calibri"/>
        </w:rPr>
      </w:pPr>
      <w:r w:rsidRPr="007722E9">
        <w:rPr>
          <w:rFonts w:ascii="Vinci Sans" w:eastAsia="Calibri" w:hAnsi="Vinci Sans"/>
          <w:sz w:val="22"/>
          <w:szCs w:val="22"/>
        </w:rPr>
        <w:t xml:space="preserve">Désignation des RTT employeurs </w:t>
      </w:r>
    </w:p>
    <w:p w:rsidP="007722E9" w:rsidR="007722E9" w:rsidRDefault="007722E9" w:rsidRPr="007722E9">
      <w:pPr>
        <w:numPr>
          <w:ilvl w:val="0"/>
          <w:numId w:val="45"/>
        </w:numPr>
        <w:jc w:val="both"/>
        <w:rPr>
          <w:rFonts w:eastAsia="Calibri"/>
        </w:rPr>
      </w:pPr>
      <w:r>
        <w:rPr>
          <w:rFonts w:ascii="Vinci Sans" w:eastAsia="Calibri" w:hAnsi="Vinci Sans"/>
          <w:sz w:val="22"/>
          <w:szCs w:val="22"/>
        </w:rPr>
        <w:t>Compte tenu du nombre de jours fériés en week-end pour 2022, jour de solidarité du 06 juin transformé en jour férié payé pour 2022</w:t>
      </w:r>
    </w:p>
    <w:p w:rsidP="007722E9" w:rsidR="007722E9" w:rsidRDefault="007722E9" w:rsidRPr="007722E9">
      <w:pPr>
        <w:numPr>
          <w:ilvl w:val="0"/>
          <w:numId w:val="45"/>
        </w:numPr>
        <w:jc w:val="both"/>
        <w:rPr>
          <w:rFonts w:eastAsia="Calibri"/>
        </w:rPr>
      </w:pPr>
      <w:r>
        <w:rPr>
          <w:rFonts w:ascii="Vinci Sans" w:eastAsia="Calibri" w:hAnsi="Vinci Sans"/>
          <w:sz w:val="22"/>
          <w:szCs w:val="22"/>
        </w:rPr>
        <w:t xml:space="preserve">Modification de l’accord de cooptation pour que la prime évolue en fonction du niveau du candidat coopté </w:t>
      </w:r>
    </w:p>
    <w:p w:rsidP="007722E9" w:rsidR="007722E9" w:rsidRDefault="007722E9" w:rsidRPr="007722E9">
      <w:pPr>
        <w:ind w:left="501"/>
        <w:rPr>
          <w:rFonts w:eastAsia="Calibri"/>
        </w:rPr>
      </w:pPr>
    </w:p>
    <w:p w:rsidP="00605730" w:rsidR="00B74667" w:rsidRDefault="00B74667" w:rsidRPr="00B76CB8">
      <w:pPr>
        <w:jc w:val="both"/>
        <w:rPr>
          <w:rFonts w:ascii="Vinci Sans" w:eastAsia="Calibri" w:hAnsi="Vinci Sans"/>
          <w:sz w:val="24"/>
          <w:szCs w:val="24"/>
        </w:rPr>
      </w:pPr>
    </w:p>
    <w:p w:rsidP="00845787" w:rsidR="00C77065" w:rsidRDefault="00C77065" w:rsidRPr="00B76CB8">
      <w:pPr>
        <w:pStyle w:val="Titre1"/>
        <w:numPr>
          <w:ilvl w:val="0"/>
          <w:numId w:val="46"/>
        </w:numPr>
        <w:rPr>
          <w:rFonts w:ascii="Vinci Sans" w:hAnsi="Vinci Sans"/>
          <w:sz w:val="22"/>
          <w:szCs w:val="22"/>
        </w:rPr>
      </w:pPr>
      <w:r w:rsidRPr="00B76CB8">
        <w:rPr>
          <w:rFonts w:ascii="Vinci Sans" w:hAnsi="Vinci Sans"/>
          <w:sz w:val="22"/>
          <w:szCs w:val="22"/>
        </w:rPr>
        <w:t>DISPOSITIONS DE LA NEGOCIATION ANNUELLE OBLIGATOIRE</w:t>
      </w:r>
    </w:p>
    <w:p w:rsidP="00605730" w:rsidR="00D96A1C" w:rsidRDefault="00D96A1C" w:rsidRPr="00605730">
      <w:pPr>
        <w:widowControl/>
        <w:autoSpaceDE/>
        <w:autoSpaceDN/>
        <w:adjustRightInd/>
        <w:jc w:val="both"/>
        <w:rPr>
          <w:rFonts w:ascii="Vinci Sans" w:hAnsi="Vinci Sans"/>
          <w:b/>
          <w:sz w:val="22"/>
          <w:szCs w:val="22"/>
          <w:u w:val="single"/>
        </w:rPr>
      </w:pPr>
    </w:p>
    <w:p w:rsidP="00605730" w:rsidR="00C77065" w:rsidRDefault="00C77065" w:rsidRPr="00605730">
      <w:pPr>
        <w:widowControl/>
        <w:autoSpaceDE/>
        <w:autoSpaceDN/>
        <w:adjustRightInd/>
        <w:jc w:val="both"/>
        <w:rPr>
          <w:rFonts w:ascii="Vinci Sans" w:hAnsi="Vinci Sans"/>
          <w:b/>
          <w:sz w:val="22"/>
          <w:szCs w:val="22"/>
          <w:u w:val="single"/>
        </w:rPr>
      </w:pPr>
    </w:p>
    <w:p w:rsidP="00605730" w:rsidR="00C77065" w:rsidRDefault="00C77065" w:rsidRPr="00605730">
      <w:pPr>
        <w:widowControl/>
        <w:autoSpaceDE/>
        <w:autoSpaceDN/>
        <w:adjustRightInd/>
        <w:jc w:val="both"/>
        <w:rPr>
          <w:rFonts w:ascii="Vinci Sans" w:hAnsi="Vinci Sans"/>
          <w:b/>
          <w:sz w:val="22"/>
          <w:szCs w:val="22"/>
          <w:u w:val="single"/>
        </w:rPr>
      </w:pPr>
      <w:r w:rsidRPr="00605730">
        <w:rPr>
          <w:rFonts w:ascii="Vinci Sans" w:hAnsi="Vinci Sans"/>
          <w:b/>
          <w:sz w:val="22"/>
          <w:szCs w:val="22"/>
          <w:u w:val="single"/>
        </w:rPr>
        <w:t>ARTICLE</w:t>
      </w:r>
      <w:r w:rsidR="001259CB">
        <w:rPr>
          <w:rFonts w:ascii="Vinci Sans" w:hAnsi="Vinci Sans"/>
          <w:b/>
          <w:sz w:val="22"/>
          <w:szCs w:val="22"/>
          <w:u w:val="single"/>
        </w:rPr>
        <w:t xml:space="preserve"> 3.</w:t>
      </w:r>
      <w:r w:rsidRPr="00605730">
        <w:rPr>
          <w:rFonts w:ascii="Vinci Sans" w:hAnsi="Vinci Sans"/>
          <w:b/>
          <w:sz w:val="22"/>
          <w:szCs w:val="22"/>
          <w:u w:val="single"/>
        </w:rPr>
        <w:t>1- Champ d’application de l’accord</w:t>
      </w:r>
    </w:p>
    <w:p w:rsidP="00605730" w:rsidR="00C77065" w:rsidRDefault="00C77065" w:rsidRPr="00605730">
      <w:pPr>
        <w:widowControl/>
        <w:autoSpaceDE/>
        <w:autoSpaceDN/>
        <w:adjustRightInd/>
        <w:jc w:val="both"/>
        <w:rPr>
          <w:rFonts w:ascii="Vinci Sans" w:hAnsi="Vinci Sans"/>
          <w:b/>
          <w:sz w:val="22"/>
          <w:szCs w:val="22"/>
          <w:u w:val="single"/>
        </w:rPr>
      </w:pPr>
    </w:p>
    <w:p w:rsidP="00605730" w:rsidR="00C77065" w:rsidRDefault="00C77065" w:rsidRPr="00605730">
      <w:pPr>
        <w:widowControl/>
        <w:autoSpaceDE/>
        <w:autoSpaceDN/>
        <w:adjustRightInd/>
        <w:jc w:val="both"/>
        <w:rPr>
          <w:rFonts w:ascii="Vinci Sans" w:hAnsi="Vinci Sans"/>
          <w:sz w:val="22"/>
          <w:szCs w:val="22"/>
        </w:rPr>
      </w:pPr>
      <w:r w:rsidRPr="00605730">
        <w:rPr>
          <w:rFonts w:ascii="Vinci Sans" w:hAnsi="Vinci Sans"/>
          <w:sz w:val="22"/>
          <w:szCs w:val="22"/>
        </w:rPr>
        <w:t>Le champ d’application des présentes mesures est le périmètre de la société Cegelec Maintenance Tertiaire Sud Est, établissement V</w:t>
      </w:r>
      <w:r w:rsidR="007722E9">
        <w:rPr>
          <w:rFonts w:ascii="Vinci Sans" w:hAnsi="Vinci Sans"/>
          <w:sz w:val="22"/>
          <w:szCs w:val="22"/>
        </w:rPr>
        <w:t>INCI</w:t>
      </w:r>
      <w:r w:rsidRPr="00605730">
        <w:rPr>
          <w:rFonts w:ascii="Vinci Sans" w:hAnsi="Vinci Sans"/>
          <w:sz w:val="22"/>
          <w:szCs w:val="22"/>
        </w:rPr>
        <w:t xml:space="preserve"> Facilities Tertiaire Côte d’Azur de Villeneuve Loubet et L’Unité fonctionnelle</w:t>
      </w:r>
      <w:r w:rsidR="007722E9">
        <w:rPr>
          <w:rFonts w:ascii="Vinci Sans" w:hAnsi="Vinci Sans"/>
          <w:sz w:val="22"/>
          <w:szCs w:val="22"/>
        </w:rPr>
        <w:t>.</w:t>
      </w:r>
    </w:p>
    <w:p w:rsidP="00605730" w:rsidR="00C77065" w:rsidRDefault="00C77065" w:rsidRPr="00605730">
      <w:pPr>
        <w:widowControl/>
        <w:autoSpaceDE/>
        <w:autoSpaceDN/>
        <w:adjustRightInd/>
        <w:jc w:val="both"/>
        <w:rPr>
          <w:rFonts w:ascii="Vinci Sans" w:hAnsi="Vinci Sans"/>
          <w:b/>
          <w:sz w:val="22"/>
          <w:szCs w:val="22"/>
          <w:u w:val="single"/>
        </w:rPr>
      </w:pPr>
    </w:p>
    <w:p w:rsidP="00605730" w:rsidR="00C77065" w:rsidRDefault="00C77065" w:rsidRPr="00605730">
      <w:pPr>
        <w:widowControl/>
        <w:autoSpaceDE/>
        <w:autoSpaceDN/>
        <w:adjustRightInd/>
        <w:jc w:val="both"/>
        <w:rPr>
          <w:rFonts w:ascii="Vinci Sans" w:hAnsi="Vinci Sans"/>
          <w:b/>
          <w:sz w:val="22"/>
          <w:szCs w:val="22"/>
          <w:u w:val="single"/>
        </w:rPr>
      </w:pPr>
    </w:p>
    <w:p w:rsidP="00605730" w:rsidR="00C77065" w:rsidRDefault="00C77065" w:rsidRPr="00605730">
      <w:pPr>
        <w:widowControl/>
        <w:autoSpaceDE/>
        <w:autoSpaceDN/>
        <w:adjustRightInd/>
        <w:jc w:val="both"/>
        <w:rPr>
          <w:rFonts w:ascii="Vinci Sans" w:hAnsi="Vinci Sans"/>
          <w:b/>
          <w:sz w:val="22"/>
          <w:szCs w:val="22"/>
          <w:u w:val="single"/>
        </w:rPr>
      </w:pPr>
      <w:r w:rsidRPr="00605730">
        <w:rPr>
          <w:rFonts w:ascii="Vinci Sans" w:hAnsi="Vinci Sans"/>
          <w:b/>
          <w:sz w:val="22"/>
          <w:szCs w:val="22"/>
          <w:u w:val="single"/>
        </w:rPr>
        <w:t xml:space="preserve">ARTICLE </w:t>
      </w:r>
      <w:r w:rsidR="001259CB">
        <w:rPr>
          <w:rFonts w:ascii="Vinci Sans" w:hAnsi="Vinci Sans"/>
          <w:b/>
          <w:sz w:val="22"/>
          <w:szCs w:val="22"/>
          <w:u w:val="single"/>
        </w:rPr>
        <w:t>3.</w:t>
      </w:r>
      <w:r w:rsidRPr="00605730">
        <w:rPr>
          <w:rFonts w:ascii="Vinci Sans" w:hAnsi="Vinci Sans"/>
          <w:b/>
          <w:sz w:val="22"/>
          <w:szCs w:val="22"/>
          <w:u w:val="single"/>
        </w:rPr>
        <w:t>2- Objet de l’accord</w:t>
      </w:r>
    </w:p>
    <w:p w:rsidP="00605730" w:rsidR="00C77065" w:rsidRDefault="00C77065">
      <w:pPr>
        <w:widowControl/>
        <w:autoSpaceDE/>
        <w:autoSpaceDN/>
        <w:adjustRightInd/>
        <w:jc w:val="both"/>
        <w:rPr>
          <w:rFonts w:ascii="Vinci Sans" w:hAnsi="Vinci Sans"/>
          <w:b/>
          <w:sz w:val="22"/>
          <w:szCs w:val="22"/>
          <w:u w:val="single"/>
        </w:rPr>
      </w:pPr>
    </w:p>
    <w:p w:rsidP="00605730" w:rsidR="00C77065" w:rsidRDefault="00C77065" w:rsidRPr="00605730">
      <w:pPr>
        <w:widowControl/>
        <w:numPr>
          <w:ilvl w:val="0"/>
          <w:numId w:val="32"/>
        </w:numPr>
        <w:autoSpaceDE/>
        <w:autoSpaceDN/>
        <w:adjustRightInd/>
        <w:jc w:val="both"/>
        <w:rPr>
          <w:rFonts w:ascii="Vinci Sans" w:hAnsi="Vinci Sans"/>
          <w:b/>
          <w:sz w:val="22"/>
          <w:szCs w:val="22"/>
          <w:u w:val="single"/>
        </w:rPr>
      </w:pPr>
      <w:r w:rsidRPr="00605730">
        <w:rPr>
          <w:rFonts w:ascii="Vinci Sans" w:hAnsi="Vinci Sans"/>
          <w:b/>
          <w:sz w:val="22"/>
          <w:szCs w:val="22"/>
          <w:u w:val="single"/>
        </w:rPr>
        <w:t>Salaires effectifs</w:t>
      </w:r>
    </w:p>
    <w:p w:rsidP="00605730" w:rsidR="00C77065" w:rsidRDefault="00C77065" w:rsidRPr="00605730">
      <w:pPr>
        <w:widowControl/>
        <w:autoSpaceDE/>
        <w:autoSpaceDN/>
        <w:adjustRightInd/>
        <w:jc w:val="both"/>
        <w:rPr>
          <w:rFonts w:ascii="Vinci Sans" w:hAnsi="Vinci Sans"/>
          <w:b/>
          <w:sz w:val="22"/>
          <w:szCs w:val="22"/>
          <w:u w:val="single"/>
        </w:rPr>
      </w:pPr>
    </w:p>
    <w:p w:rsidP="001259CB" w:rsidR="00C77065" w:rsidRDefault="00C77065" w:rsidRPr="00605730">
      <w:pPr>
        <w:widowControl/>
        <w:numPr>
          <w:ilvl w:val="0"/>
          <w:numId w:val="24"/>
        </w:numPr>
        <w:autoSpaceDE/>
        <w:autoSpaceDN/>
        <w:adjustRightInd/>
        <w:jc w:val="both"/>
        <w:rPr>
          <w:rFonts w:ascii="Vinci Sans" w:hAnsi="Vinci Sans"/>
          <w:sz w:val="22"/>
          <w:szCs w:val="22"/>
        </w:rPr>
      </w:pPr>
      <w:r w:rsidRPr="00605730">
        <w:rPr>
          <w:rFonts w:ascii="Vinci Sans" w:hAnsi="Vinci Sans"/>
          <w:sz w:val="22"/>
          <w:szCs w:val="22"/>
        </w:rPr>
        <w:t>Le calcul de l’augmentation se fera sur la base de la masse salariale globale au 31 décembre 20</w:t>
      </w:r>
      <w:r w:rsidR="00100300" w:rsidRPr="00605730">
        <w:rPr>
          <w:rFonts w:ascii="Vinci Sans" w:hAnsi="Vinci Sans"/>
          <w:sz w:val="22"/>
          <w:szCs w:val="22"/>
        </w:rPr>
        <w:t>2</w:t>
      </w:r>
      <w:r w:rsidR="007722E9">
        <w:rPr>
          <w:rFonts w:ascii="Vinci Sans" w:hAnsi="Vinci Sans"/>
          <w:sz w:val="22"/>
          <w:szCs w:val="22"/>
        </w:rPr>
        <w:t>1</w:t>
      </w:r>
      <w:r w:rsidRPr="00605730">
        <w:rPr>
          <w:rFonts w:ascii="Vinci Sans" w:hAnsi="Vinci Sans"/>
          <w:sz w:val="22"/>
          <w:szCs w:val="22"/>
        </w:rPr>
        <w:t xml:space="preserve"> présent à l’effectif au moment des augmentations, toutes catégories confondues (ETAM, CADRES) et sur l’effectif considéré « présent-présent » du 1</w:t>
      </w:r>
      <w:r w:rsidRPr="00605730">
        <w:rPr>
          <w:rFonts w:ascii="Vinci Sans" w:hAnsi="Vinci Sans"/>
          <w:sz w:val="22"/>
          <w:szCs w:val="22"/>
          <w:vertAlign w:val="superscript"/>
        </w:rPr>
        <w:t>er</w:t>
      </w:r>
      <w:r w:rsidRPr="00605730">
        <w:rPr>
          <w:rFonts w:ascii="Vinci Sans" w:hAnsi="Vinci Sans"/>
          <w:sz w:val="22"/>
          <w:szCs w:val="22"/>
        </w:rPr>
        <w:t xml:space="preserve"> janvier 20</w:t>
      </w:r>
      <w:r w:rsidR="00100300" w:rsidRPr="00605730">
        <w:rPr>
          <w:rFonts w:ascii="Vinci Sans" w:hAnsi="Vinci Sans"/>
          <w:sz w:val="22"/>
          <w:szCs w:val="22"/>
        </w:rPr>
        <w:t>2</w:t>
      </w:r>
      <w:r w:rsidR="007722E9">
        <w:rPr>
          <w:rFonts w:ascii="Vinci Sans" w:hAnsi="Vinci Sans"/>
          <w:sz w:val="22"/>
          <w:szCs w:val="22"/>
        </w:rPr>
        <w:t>1</w:t>
      </w:r>
      <w:r w:rsidRPr="00605730">
        <w:rPr>
          <w:rFonts w:ascii="Vinci Sans" w:hAnsi="Vinci Sans"/>
          <w:sz w:val="22"/>
          <w:szCs w:val="22"/>
        </w:rPr>
        <w:t xml:space="preserve"> au 31 décembre 20</w:t>
      </w:r>
      <w:r w:rsidR="00100300" w:rsidRPr="00605730">
        <w:rPr>
          <w:rFonts w:ascii="Vinci Sans" w:hAnsi="Vinci Sans"/>
          <w:sz w:val="22"/>
          <w:szCs w:val="22"/>
        </w:rPr>
        <w:t>2</w:t>
      </w:r>
      <w:r w:rsidR="007722E9">
        <w:rPr>
          <w:rFonts w:ascii="Vinci Sans" w:hAnsi="Vinci Sans"/>
          <w:sz w:val="22"/>
          <w:szCs w:val="22"/>
        </w:rPr>
        <w:t>1</w:t>
      </w:r>
      <w:r w:rsidRPr="00605730">
        <w:rPr>
          <w:rFonts w:ascii="Vinci Sans" w:hAnsi="Vinci Sans"/>
          <w:sz w:val="22"/>
          <w:szCs w:val="22"/>
        </w:rPr>
        <w:t>.</w:t>
      </w:r>
    </w:p>
    <w:p w:rsidP="008C29D5" w:rsidR="008C29D5" w:rsidRDefault="00C77065" w:rsidRPr="008C29D5">
      <w:pPr>
        <w:pStyle w:val="Paragraphedeliste"/>
        <w:widowControl/>
        <w:numPr>
          <w:ilvl w:val="0"/>
          <w:numId w:val="24"/>
        </w:numPr>
        <w:autoSpaceDE/>
        <w:autoSpaceDN/>
        <w:adjustRightInd/>
        <w:jc w:val="both"/>
        <w:rPr>
          <w:rFonts w:ascii="Vinci Sans" w:hAnsi="Vinci Sans"/>
          <w:sz w:val="22"/>
          <w:szCs w:val="22"/>
        </w:rPr>
      </w:pPr>
      <w:r w:rsidRPr="008C29D5">
        <w:rPr>
          <w:rFonts w:ascii="Vinci Sans" w:hAnsi="Vinci Sans"/>
          <w:sz w:val="22"/>
          <w:szCs w:val="22"/>
        </w:rPr>
        <w:t>Le taux d’augmentation globale de la masse salariale est fixé à +</w:t>
      </w:r>
      <w:r w:rsidR="00100300" w:rsidRPr="008C29D5">
        <w:rPr>
          <w:rFonts w:ascii="Vinci Sans" w:hAnsi="Vinci Sans"/>
          <w:sz w:val="22"/>
          <w:szCs w:val="22"/>
        </w:rPr>
        <w:t xml:space="preserve"> </w:t>
      </w:r>
      <w:r w:rsidR="007722E9" w:rsidRPr="008C29D5">
        <w:rPr>
          <w:rFonts w:ascii="Vinci Sans" w:hAnsi="Vinci Sans"/>
          <w:sz w:val="22"/>
          <w:szCs w:val="22"/>
        </w:rPr>
        <w:t>2</w:t>
      </w:r>
      <w:r w:rsidR="000F3D7A" w:rsidRPr="008C29D5">
        <w:rPr>
          <w:rFonts w:ascii="Vinci Sans" w:hAnsi="Vinci Sans"/>
          <w:sz w:val="22"/>
          <w:szCs w:val="22"/>
        </w:rPr>
        <w:t xml:space="preserve"> </w:t>
      </w:r>
      <w:r w:rsidR="00731F0C" w:rsidRPr="008C29D5">
        <w:rPr>
          <w:rFonts w:ascii="Vinci Sans" w:hAnsi="Vinci Sans"/>
          <w:sz w:val="22"/>
          <w:szCs w:val="22"/>
        </w:rPr>
        <w:t>promotion</w:t>
      </w:r>
      <w:r w:rsidR="000F3D7A" w:rsidRPr="008C29D5">
        <w:rPr>
          <w:rFonts w:ascii="Vinci Sans" w:hAnsi="Vinci Sans"/>
          <w:sz w:val="22"/>
          <w:szCs w:val="22"/>
        </w:rPr>
        <w:t>s</w:t>
      </w:r>
      <w:r w:rsidR="005E696B">
        <w:rPr>
          <w:rFonts w:ascii="Vinci Sans" w:hAnsi="Vinci Sans"/>
          <w:sz w:val="22"/>
          <w:szCs w:val="22"/>
        </w:rPr>
        <w:t xml:space="preserve"> incluses.</w:t>
      </w:r>
    </w:p>
    <w:p w:rsidP="009138A8" w:rsidR="008C29D5" w:rsidRDefault="008C29D5" w:rsidRPr="009138A8">
      <w:pPr>
        <w:pStyle w:val="Paragraphedeliste"/>
        <w:widowControl/>
        <w:numPr>
          <w:ilvl w:val="0"/>
          <w:numId w:val="24"/>
        </w:numPr>
        <w:autoSpaceDE/>
        <w:autoSpaceDN/>
        <w:adjustRightInd/>
        <w:jc w:val="both"/>
        <w:rPr>
          <w:rFonts w:ascii="Vinci Sans" w:hAnsi="Vinci Sans"/>
          <w:sz w:val="22"/>
          <w:szCs w:val="22"/>
        </w:rPr>
      </w:pPr>
      <w:r w:rsidRPr="008C29D5">
        <w:rPr>
          <w:rFonts w:ascii="Vinci Sans" w:hAnsi="Vinci Sans"/>
          <w:sz w:val="22"/>
          <w:szCs w:val="22"/>
        </w:rPr>
        <w:t xml:space="preserve">Une enveloppe à hauteur de % de la masse salariale des ETAMS considéré « présents/présents », est dédié à l’octroi de primes pour la performance et l’investissement du travail. Cette attribution de primes est laissée à l’appréciation du manager et du chef d’entreprise afin de récompenser les collaborateurs ETAM.  </w:t>
      </w:r>
    </w:p>
    <w:p w:rsidP="009138A8" w:rsidR="008C29D5" w:rsidRDefault="008C29D5">
      <w:pPr>
        <w:widowControl/>
        <w:autoSpaceDE/>
        <w:autoSpaceDN/>
        <w:adjustRightInd/>
        <w:jc w:val="both"/>
        <w:rPr>
          <w:rFonts w:ascii="Vinci Sans" w:hAnsi="Vinci Sans"/>
          <w:b/>
          <w:sz w:val="22"/>
          <w:szCs w:val="22"/>
          <w:u w:val="single"/>
        </w:rPr>
      </w:pPr>
    </w:p>
    <w:p w:rsidP="007722E9" w:rsidR="008C29D5" w:rsidRDefault="008C29D5" w:rsidRPr="00605730">
      <w:pPr>
        <w:widowControl/>
        <w:autoSpaceDE/>
        <w:autoSpaceDN/>
        <w:adjustRightInd/>
        <w:ind w:left="720"/>
        <w:jc w:val="both"/>
        <w:rPr>
          <w:rFonts w:ascii="Vinci Sans" w:hAnsi="Vinci Sans"/>
          <w:b/>
          <w:sz w:val="22"/>
          <w:szCs w:val="22"/>
          <w:u w:val="single"/>
        </w:rPr>
      </w:pPr>
    </w:p>
    <w:p w:rsidP="007722E9" w:rsidR="007722E9" w:rsidRDefault="007722E9" w:rsidRPr="00605730">
      <w:pPr>
        <w:widowControl/>
        <w:numPr>
          <w:ilvl w:val="0"/>
          <w:numId w:val="32"/>
        </w:numPr>
        <w:autoSpaceDE/>
        <w:autoSpaceDN/>
        <w:adjustRightInd/>
        <w:jc w:val="both"/>
        <w:rPr>
          <w:rFonts w:ascii="Vinci Sans" w:hAnsi="Vinci Sans"/>
          <w:b/>
          <w:sz w:val="22"/>
          <w:szCs w:val="22"/>
          <w:u w:val="single"/>
        </w:rPr>
      </w:pPr>
      <w:r w:rsidRPr="00605730">
        <w:rPr>
          <w:rFonts w:ascii="Vinci Sans" w:hAnsi="Vinci Sans"/>
          <w:b/>
          <w:sz w:val="22"/>
          <w:szCs w:val="22"/>
          <w:u w:val="single"/>
        </w:rPr>
        <w:t>Durée du travail</w:t>
      </w:r>
    </w:p>
    <w:p w:rsidP="007722E9" w:rsidR="007722E9" w:rsidRDefault="007722E9" w:rsidRPr="00605730">
      <w:pPr>
        <w:widowControl/>
        <w:autoSpaceDE/>
        <w:autoSpaceDN/>
        <w:adjustRightInd/>
        <w:jc w:val="both"/>
        <w:rPr>
          <w:rFonts w:ascii="Vinci Sans" w:hAnsi="Vinci Sans"/>
          <w:b/>
          <w:sz w:val="22"/>
          <w:szCs w:val="22"/>
          <w:u w:val="single"/>
        </w:rPr>
      </w:pPr>
    </w:p>
    <w:p w:rsidP="007722E9" w:rsidR="007722E9" w:rsidRDefault="007722E9">
      <w:pPr>
        <w:widowControl/>
        <w:autoSpaceDE/>
        <w:autoSpaceDN/>
        <w:adjustRightInd/>
        <w:jc w:val="both"/>
        <w:rPr>
          <w:rFonts w:ascii="Vinci Sans" w:hAnsi="Vinci Sans"/>
          <w:sz w:val="22"/>
          <w:szCs w:val="22"/>
        </w:rPr>
      </w:pPr>
      <w:r w:rsidRPr="00605730">
        <w:rPr>
          <w:rFonts w:ascii="Vinci Sans" w:hAnsi="Vinci Sans"/>
          <w:sz w:val="22"/>
          <w:szCs w:val="22"/>
        </w:rPr>
        <w:t>La durée du temps de travail est décrite dans l’accord sur l’aménagement du temps de travail (ARTT) du 28 novembre 2013 en vigueur chez Cegelec Maintenance Tertiaire Sud Est. La référence en matière de durée du travail au sein de la société Cegelec Maintenance Tertiaire Sud Est reste inchangée.</w:t>
      </w:r>
    </w:p>
    <w:p w:rsidP="007722E9" w:rsidR="007722E9" w:rsidRDefault="007722E9">
      <w:pPr>
        <w:pStyle w:val="Paragraphedeliste"/>
        <w:widowControl/>
        <w:autoSpaceDE/>
        <w:autoSpaceDN/>
        <w:adjustRightInd/>
        <w:spacing w:line="276" w:lineRule="auto"/>
        <w:ind w:left="0"/>
        <w:contextualSpacing/>
        <w:jc w:val="both"/>
        <w:rPr>
          <w:rFonts w:ascii="Vinci Sans" w:hAnsi="Vinci Sans"/>
          <w:b/>
          <w:sz w:val="22"/>
          <w:szCs w:val="22"/>
          <w:u w:val="single"/>
        </w:rPr>
      </w:pPr>
    </w:p>
    <w:p w:rsidP="00605730" w:rsidR="00845C84" w:rsidRDefault="00845C84">
      <w:pPr>
        <w:widowControl/>
        <w:numPr>
          <w:ilvl w:val="0"/>
          <w:numId w:val="33"/>
        </w:numPr>
        <w:autoSpaceDE/>
        <w:autoSpaceDN/>
        <w:adjustRightInd/>
        <w:jc w:val="both"/>
        <w:rPr>
          <w:rFonts w:ascii="Vinci Sans" w:eastAsia="Calibri" w:hAnsi="Vinci Sans"/>
          <w:b/>
          <w:bCs/>
          <w:sz w:val="22"/>
          <w:szCs w:val="22"/>
          <w:u w:val="single"/>
        </w:rPr>
      </w:pPr>
      <w:r w:rsidRPr="00605730">
        <w:rPr>
          <w:rFonts w:ascii="Vinci Sans" w:eastAsia="Calibri" w:hAnsi="Vinci Sans"/>
          <w:b/>
          <w:bCs/>
          <w:sz w:val="22"/>
          <w:szCs w:val="22"/>
          <w:u w:val="single"/>
        </w:rPr>
        <w:t>Tickets restaurant</w:t>
      </w:r>
    </w:p>
    <w:p w:rsidP="007722E9" w:rsidR="007722E9" w:rsidRDefault="007722E9" w:rsidRPr="00605730">
      <w:pPr>
        <w:widowControl/>
        <w:autoSpaceDE/>
        <w:autoSpaceDN/>
        <w:adjustRightInd/>
        <w:ind w:left="720"/>
        <w:jc w:val="both"/>
        <w:rPr>
          <w:rFonts w:ascii="Vinci Sans" w:eastAsia="Calibri" w:hAnsi="Vinci Sans"/>
          <w:b/>
          <w:bCs/>
          <w:sz w:val="22"/>
          <w:szCs w:val="22"/>
          <w:u w:val="single"/>
        </w:rPr>
      </w:pPr>
    </w:p>
    <w:p w:rsidP="00605730" w:rsidR="00845C84" w:rsidRDefault="00845C84" w:rsidRPr="00605730">
      <w:pPr>
        <w:widowControl/>
        <w:autoSpaceDE/>
        <w:autoSpaceDN/>
        <w:adjustRightInd/>
        <w:jc w:val="both"/>
        <w:rPr>
          <w:rFonts w:ascii="Vinci Sans" w:eastAsia="Calibri" w:hAnsi="Vinci Sans"/>
          <w:sz w:val="22"/>
          <w:szCs w:val="22"/>
        </w:rPr>
      </w:pPr>
      <w:r w:rsidRPr="00605730">
        <w:rPr>
          <w:rFonts w:ascii="Vinci Sans" w:eastAsia="Calibri" w:hAnsi="Vinci Sans"/>
          <w:sz w:val="22"/>
          <w:szCs w:val="22"/>
        </w:rPr>
        <w:t>Les parties conviennent d’une revalorisation du ticket restaurant au 1</w:t>
      </w:r>
      <w:r w:rsidRPr="00605730">
        <w:rPr>
          <w:rFonts w:ascii="Vinci Sans" w:eastAsia="Calibri" w:hAnsi="Vinci Sans"/>
          <w:sz w:val="22"/>
          <w:szCs w:val="22"/>
          <w:vertAlign w:val="superscript"/>
        </w:rPr>
        <w:t>er</w:t>
      </w:r>
      <w:r w:rsidRPr="00605730">
        <w:rPr>
          <w:rFonts w:ascii="Vinci Sans" w:eastAsia="Calibri" w:hAnsi="Vinci Sans"/>
          <w:sz w:val="22"/>
          <w:szCs w:val="22"/>
        </w:rPr>
        <w:t xml:space="preserve"> janvier 202</w:t>
      </w:r>
      <w:r w:rsidR="007722E9">
        <w:rPr>
          <w:rFonts w:ascii="Vinci Sans" w:eastAsia="Calibri" w:hAnsi="Vinci Sans"/>
          <w:sz w:val="22"/>
          <w:szCs w:val="22"/>
        </w:rPr>
        <w:t xml:space="preserve">2 </w:t>
      </w:r>
      <w:r w:rsidRPr="00605730">
        <w:rPr>
          <w:rFonts w:ascii="Vinci Sans" w:eastAsia="Calibri" w:hAnsi="Vinci Sans"/>
          <w:sz w:val="22"/>
          <w:szCs w:val="22"/>
        </w:rPr>
        <w:t xml:space="preserve">: de  euros à </w:t>
      </w:r>
      <w:r w:rsidR="00445A4C">
        <w:rPr>
          <w:rFonts w:ascii="Vinci Sans" w:eastAsia="Calibri" w:hAnsi="Vinci Sans"/>
          <w:sz w:val="22"/>
          <w:szCs w:val="22"/>
        </w:rPr>
        <w:t>euros.</w:t>
      </w:r>
      <w:r w:rsidRPr="00605730">
        <w:rPr>
          <w:rFonts w:ascii="Vinci Sans" w:eastAsia="Calibri" w:hAnsi="Vinci Sans"/>
          <w:sz w:val="22"/>
          <w:szCs w:val="22"/>
        </w:rPr>
        <w:t xml:space="preserve"> Ce montant sera réparti à hauteur de 60% pour la part employeur et de 40% pour la part salariale.</w:t>
      </w:r>
    </w:p>
    <w:p w:rsidP="00605730" w:rsidR="00C77065" w:rsidRDefault="00C77065" w:rsidRPr="00605730">
      <w:pPr>
        <w:widowControl/>
        <w:autoSpaceDE/>
        <w:autoSpaceDN/>
        <w:adjustRightInd/>
        <w:jc w:val="both"/>
        <w:rPr>
          <w:rFonts w:ascii="Vinci Sans" w:hAnsi="Vinci Sans"/>
          <w:sz w:val="22"/>
          <w:szCs w:val="22"/>
        </w:rPr>
      </w:pPr>
    </w:p>
    <w:p w:rsidP="00605730" w:rsidR="00C77065" w:rsidRDefault="00C77065" w:rsidRPr="00605730">
      <w:pPr>
        <w:widowControl/>
        <w:numPr>
          <w:ilvl w:val="0"/>
          <w:numId w:val="32"/>
        </w:numPr>
        <w:autoSpaceDE/>
        <w:autoSpaceDN/>
        <w:adjustRightInd/>
        <w:jc w:val="both"/>
        <w:rPr>
          <w:rFonts w:ascii="Vinci Sans" w:hAnsi="Vinci Sans"/>
          <w:b/>
          <w:sz w:val="22"/>
          <w:szCs w:val="22"/>
          <w:u w:val="single"/>
        </w:rPr>
      </w:pPr>
      <w:r w:rsidRPr="00605730">
        <w:rPr>
          <w:rFonts w:ascii="Vinci Sans" w:hAnsi="Vinci Sans"/>
          <w:b/>
          <w:sz w:val="22"/>
          <w:szCs w:val="22"/>
          <w:u w:val="single"/>
        </w:rPr>
        <w:t>Organisation du travail</w:t>
      </w:r>
    </w:p>
    <w:p w:rsidP="00605730" w:rsidR="00C77065" w:rsidRDefault="00C77065" w:rsidRPr="00605730">
      <w:pPr>
        <w:widowControl/>
        <w:autoSpaceDE/>
        <w:autoSpaceDN/>
        <w:adjustRightInd/>
        <w:jc w:val="both"/>
        <w:rPr>
          <w:rFonts w:ascii="Vinci Sans" w:hAnsi="Vinci Sans"/>
          <w:b/>
          <w:sz w:val="22"/>
          <w:szCs w:val="22"/>
          <w:u w:val="single"/>
        </w:rPr>
      </w:pPr>
    </w:p>
    <w:p w:rsidP="00605730" w:rsidR="00C77065" w:rsidRDefault="00C77065" w:rsidRPr="00605730">
      <w:pPr>
        <w:widowControl/>
        <w:autoSpaceDE/>
        <w:autoSpaceDN/>
        <w:adjustRightInd/>
        <w:jc w:val="both"/>
        <w:rPr>
          <w:rFonts w:ascii="Vinci Sans" w:hAnsi="Vinci Sans"/>
          <w:sz w:val="22"/>
          <w:szCs w:val="22"/>
        </w:rPr>
      </w:pPr>
      <w:r w:rsidRPr="00605730">
        <w:rPr>
          <w:rFonts w:ascii="Vinci Sans" w:hAnsi="Vinci Sans"/>
          <w:sz w:val="22"/>
          <w:szCs w:val="22"/>
        </w:rPr>
        <w:t>Les modes d’organisation du travail sont décrits dans l’accord sur l’aménagement du temps de travail du 28 novembre 2013 en vigueur chez Cegelec Maintenance Tertiaire Sud Est. La référence en matière d’organisation du travail au sein de Cegelec Maintenance Tertiaire Sud Est.</w:t>
      </w:r>
    </w:p>
    <w:p w:rsidP="007722E9" w:rsidR="007722E9" w:rsidRDefault="007722E9">
      <w:pPr>
        <w:widowControl/>
        <w:autoSpaceDE/>
        <w:autoSpaceDN/>
        <w:adjustRightInd/>
        <w:jc w:val="both"/>
        <w:rPr>
          <w:rFonts w:ascii="Vinci Sans" w:hAnsi="Vinci Sans"/>
          <w:sz w:val="22"/>
          <w:szCs w:val="22"/>
        </w:rPr>
      </w:pPr>
    </w:p>
    <w:p w:rsidP="007722E9" w:rsidR="007722E9" w:rsidRDefault="007722E9" w:rsidRPr="008C29D5">
      <w:pPr>
        <w:widowControl/>
        <w:autoSpaceDE/>
        <w:autoSpaceDN/>
        <w:adjustRightInd/>
        <w:jc w:val="both"/>
        <w:rPr>
          <w:rFonts w:ascii="Vinci Sans" w:hAnsi="Vinci Sans"/>
          <w:sz w:val="22"/>
          <w:szCs w:val="22"/>
        </w:rPr>
      </w:pPr>
      <w:r w:rsidRPr="008C29D5">
        <w:rPr>
          <w:rFonts w:ascii="Vinci Sans" w:hAnsi="Vinci Sans"/>
          <w:sz w:val="22"/>
          <w:szCs w:val="22"/>
        </w:rPr>
        <w:t xml:space="preserve">Exclusivement pour l’année 2022 et compte tenu des 5 jours fériés tombant en week-end, jour de congé supplémentaire sera octroyé </w:t>
      </w:r>
      <w:r w:rsidR="00845787" w:rsidRPr="008C29D5">
        <w:rPr>
          <w:rFonts w:ascii="Vinci Sans" w:hAnsi="Vinci Sans"/>
          <w:sz w:val="22"/>
          <w:szCs w:val="22"/>
        </w:rPr>
        <w:t>à t</w:t>
      </w:r>
      <w:r w:rsidRPr="008C29D5">
        <w:rPr>
          <w:rFonts w:ascii="Vinci Sans" w:hAnsi="Vinci Sans"/>
          <w:sz w:val="22"/>
          <w:szCs w:val="22"/>
        </w:rPr>
        <w:t>ous les collaborateurs</w:t>
      </w:r>
      <w:r w:rsidR="0013100E" w:rsidRPr="008C29D5">
        <w:rPr>
          <w:rFonts w:ascii="Vinci Sans" w:hAnsi="Vinci Sans"/>
          <w:sz w:val="22"/>
          <w:szCs w:val="22"/>
        </w:rPr>
        <w:t xml:space="preserve"> </w:t>
      </w:r>
      <w:r w:rsidRPr="008C29D5">
        <w:rPr>
          <w:rFonts w:ascii="Vinci Sans" w:hAnsi="Vinci Sans"/>
          <w:sz w:val="22"/>
          <w:szCs w:val="22"/>
        </w:rPr>
        <w:t xml:space="preserve">(trices). </w:t>
      </w:r>
    </w:p>
    <w:p w:rsidP="00605730" w:rsidR="007722E9" w:rsidRDefault="007722E9" w:rsidRPr="008C29D5">
      <w:pPr>
        <w:widowControl/>
        <w:autoSpaceDE/>
        <w:autoSpaceDN/>
        <w:adjustRightInd/>
        <w:jc w:val="both"/>
        <w:rPr>
          <w:rFonts w:ascii="Vinci Sans" w:hAnsi="Vinci Sans"/>
          <w:sz w:val="22"/>
          <w:szCs w:val="22"/>
        </w:rPr>
      </w:pPr>
    </w:p>
    <w:p w:rsidP="00605730" w:rsidR="00C77065" w:rsidRDefault="00C77065" w:rsidRPr="00605730">
      <w:pPr>
        <w:widowControl/>
        <w:autoSpaceDE/>
        <w:autoSpaceDN/>
        <w:adjustRightInd/>
        <w:jc w:val="both"/>
        <w:rPr>
          <w:rFonts w:ascii="Vinci Sans" w:hAnsi="Vinci Sans"/>
          <w:sz w:val="22"/>
          <w:szCs w:val="22"/>
        </w:rPr>
      </w:pPr>
      <w:r w:rsidRPr="008C29D5">
        <w:rPr>
          <w:rFonts w:ascii="Vinci Sans" w:hAnsi="Vinci Sans"/>
          <w:sz w:val="22"/>
          <w:szCs w:val="22"/>
        </w:rPr>
        <w:t>Les RTT employeurs pour l’année 20</w:t>
      </w:r>
      <w:r w:rsidR="00A67636" w:rsidRPr="008C29D5">
        <w:rPr>
          <w:rFonts w:ascii="Vinci Sans" w:hAnsi="Vinci Sans"/>
          <w:sz w:val="22"/>
          <w:szCs w:val="22"/>
        </w:rPr>
        <w:t>2</w:t>
      </w:r>
      <w:r w:rsidR="007722E9" w:rsidRPr="008C29D5">
        <w:rPr>
          <w:rFonts w:ascii="Vinci Sans" w:hAnsi="Vinci Sans"/>
          <w:sz w:val="22"/>
          <w:szCs w:val="22"/>
        </w:rPr>
        <w:t>2</w:t>
      </w:r>
      <w:r w:rsidRPr="008C29D5">
        <w:rPr>
          <w:rFonts w:ascii="Vinci Sans" w:hAnsi="Vinci Sans"/>
          <w:sz w:val="22"/>
          <w:szCs w:val="22"/>
        </w:rPr>
        <w:t xml:space="preserve"> seront fixés sur les dates suivantes :</w:t>
      </w:r>
      <w:r w:rsidR="002B6C1C" w:rsidRPr="008C29D5">
        <w:rPr>
          <w:rFonts w:ascii="Vinci Sans" w:hAnsi="Vinci Sans"/>
          <w:sz w:val="22"/>
          <w:szCs w:val="22"/>
        </w:rPr>
        <w:t xml:space="preserve"> </w:t>
      </w:r>
      <w:r w:rsidR="009A0420" w:rsidRPr="008C29D5">
        <w:rPr>
          <w:rFonts w:ascii="Vinci Sans" w:hAnsi="Vinci Sans"/>
          <w:sz w:val="22"/>
          <w:szCs w:val="22"/>
        </w:rPr>
        <w:t>19 avril 2022, 27 mai 2022</w:t>
      </w:r>
      <w:r w:rsidR="002B6C1C" w:rsidRPr="008C29D5">
        <w:rPr>
          <w:rFonts w:ascii="Vinci Sans" w:hAnsi="Vinci Sans"/>
          <w:sz w:val="22"/>
          <w:szCs w:val="22"/>
        </w:rPr>
        <w:t xml:space="preserve">, </w:t>
      </w:r>
      <w:r w:rsidR="009A0420" w:rsidRPr="008C29D5">
        <w:rPr>
          <w:rFonts w:ascii="Vinci Sans" w:hAnsi="Vinci Sans"/>
          <w:sz w:val="22"/>
          <w:szCs w:val="22"/>
        </w:rPr>
        <w:t>15 juillet 2022, 31 octobre 2022</w:t>
      </w:r>
      <w:r w:rsidR="00731F0C" w:rsidRPr="008C29D5">
        <w:rPr>
          <w:rFonts w:ascii="Vinci Sans" w:hAnsi="Vinci Sans"/>
          <w:sz w:val="22"/>
          <w:szCs w:val="22"/>
        </w:rPr>
        <w:t xml:space="preserve">, 23 décembre 2022 et le 30 décembre 2022. </w:t>
      </w:r>
      <w:r w:rsidRPr="008C29D5">
        <w:rPr>
          <w:rFonts w:ascii="Vinci Sans" w:hAnsi="Vinci Sans"/>
          <w:sz w:val="22"/>
          <w:szCs w:val="22"/>
        </w:rPr>
        <w:t>Les 6 autres RTT potentiellement acquis restent à l’initiative du salarié.</w:t>
      </w:r>
    </w:p>
    <w:p w:rsidP="00605730" w:rsidR="00C77065" w:rsidRDefault="00C77065" w:rsidRPr="00605730">
      <w:pPr>
        <w:widowControl/>
        <w:autoSpaceDE/>
        <w:autoSpaceDN/>
        <w:adjustRightInd/>
        <w:jc w:val="both"/>
        <w:rPr>
          <w:rFonts w:ascii="Vinci Sans" w:hAnsi="Vinci Sans"/>
          <w:sz w:val="22"/>
          <w:szCs w:val="22"/>
        </w:rPr>
      </w:pPr>
    </w:p>
    <w:p w:rsidP="00605730" w:rsidR="000164D9" w:rsidRDefault="000164D9" w:rsidRPr="00605730">
      <w:pPr>
        <w:widowControl/>
        <w:numPr>
          <w:ilvl w:val="0"/>
          <w:numId w:val="32"/>
        </w:numPr>
        <w:autoSpaceDE/>
        <w:autoSpaceDN/>
        <w:adjustRightInd/>
        <w:jc w:val="both"/>
        <w:rPr>
          <w:rFonts w:ascii="Vinci Sans" w:hAnsi="Vinci Sans"/>
          <w:sz w:val="22"/>
          <w:szCs w:val="22"/>
          <w:u w:val="single"/>
        </w:rPr>
      </w:pPr>
      <w:r w:rsidRPr="00605730">
        <w:rPr>
          <w:rFonts w:ascii="Vinci Sans" w:hAnsi="Vinci Sans"/>
          <w:b/>
          <w:sz w:val="22"/>
          <w:szCs w:val="22"/>
          <w:u w:val="single"/>
        </w:rPr>
        <w:t xml:space="preserve">Développement des </w:t>
      </w:r>
      <w:r w:rsidR="00F46A3C" w:rsidRPr="00605730">
        <w:rPr>
          <w:rFonts w:ascii="Vinci Sans" w:hAnsi="Vinci Sans"/>
          <w:b/>
          <w:sz w:val="22"/>
          <w:szCs w:val="22"/>
          <w:u w:val="single"/>
        </w:rPr>
        <w:t>compétences</w:t>
      </w:r>
    </w:p>
    <w:p w:rsidP="00605730" w:rsidR="00845C84" w:rsidRDefault="00845C84" w:rsidRPr="00605730">
      <w:pPr>
        <w:widowControl/>
        <w:autoSpaceDE/>
        <w:autoSpaceDN/>
        <w:adjustRightInd/>
        <w:jc w:val="both"/>
        <w:rPr>
          <w:rFonts w:ascii="Vinci Sans" w:hAnsi="Vinci Sans"/>
          <w:b/>
          <w:sz w:val="22"/>
          <w:szCs w:val="22"/>
          <w:u w:val="single"/>
        </w:rPr>
      </w:pPr>
    </w:p>
    <w:p w:rsidP="00605730" w:rsidR="007722E9" w:rsidRDefault="007722E9" w:rsidRPr="008C29D5">
      <w:pPr>
        <w:widowControl/>
        <w:autoSpaceDE/>
        <w:autoSpaceDN/>
        <w:adjustRightInd/>
        <w:jc w:val="both"/>
        <w:rPr>
          <w:rFonts w:ascii="Vinci Sans" w:hAnsi="Vinci Sans"/>
          <w:bCs/>
          <w:sz w:val="22"/>
          <w:szCs w:val="22"/>
        </w:rPr>
      </w:pPr>
      <w:r w:rsidRPr="008C29D5">
        <w:rPr>
          <w:rFonts w:ascii="Vinci Sans" w:hAnsi="Vinci Sans"/>
          <w:bCs/>
          <w:sz w:val="22"/>
          <w:szCs w:val="22"/>
        </w:rPr>
        <w:t xml:space="preserve">Le budget alloué pour le plan de compétences </w:t>
      </w:r>
      <w:r w:rsidR="00275D3A" w:rsidRPr="008C29D5">
        <w:rPr>
          <w:rFonts w:ascii="Vinci Sans" w:hAnsi="Vinci Sans"/>
          <w:bCs/>
          <w:sz w:val="22"/>
          <w:szCs w:val="22"/>
        </w:rPr>
        <w:t xml:space="preserve">sera de </w:t>
      </w:r>
      <w:r w:rsidRPr="008C29D5">
        <w:rPr>
          <w:rFonts w:ascii="Vinci Sans" w:hAnsi="Vinci Sans"/>
          <w:bCs/>
          <w:sz w:val="22"/>
          <w:szCs w:val="22"/>
        </w:rPr>
        <w:t xml:space="preserve">% et sera réparti comme suit : </w:t>
      </w:r>
    </w:p>
    <w:p w:rsidP="007722E9" w:rsidR="007722E9" w:rsidRDefault="00445A4C" w:rsidRPr="008C29D5">
      <w:pPr>
        <w:widowControl/>
        <w:numPr>
          <w:ilvl w:val="0"/>
          <w:numId w:val="24"/>
        </w:numPr>
        <w:autoSpaceDE/>
        <w:autoSpaceDN/>
        <w:adjustRightInd/>
        <w:jc w:val="both"/>
        <w:rPr>
          <w:rFonts w:ascii="Vinci Sans" w:hAnsi="Vinci Sans"/>
          <w:bCs/>
          <w:sz w:val="22"/>
          <w:szCs w:val="22"/>
        </w:rPr>
      </w:pPr>
      <w:r w:rsidRPr="008C29D5">
        <w:rPr>
          <w:rFonts w:ascii="Vinci Sans" w:hAnsi="Vinci Sans"/>
          <w:bCs/>
          <w:sz w:val="22"/>
          <w:szCs w:val="22"/>
        </w:rPr>
        <w:t xml:space="preserve"> </w:t>
      </w:r>
      <w:r w:rsidR="007722E9" w:rsidRPr="008C29D5">
        <w:rPr>
          <w:rFonts w:ascii="Vinci Sans" w:hAnsi="Vinci Sans"/>
          <w:bCs/>
          <w:sz w:val="22"/>
          <w:szCs w:val="22"/>
        </w:rPr>
        <w:t xml:space="preserve">% du budget sera consacré aux formations obligatoires </w:t>
      </w:r>
    </w:p>
    <w:p w:rsidP="007722E9" w:rsidR="007722E9" w:rsidRDefault="00445A4C" w:rsidRPr="008C29D5">
      <w:pPr>
        <w:widowControl/>
        <w:numPr>
          <w:ilvl w:val="0"/>
          <w:numId w:val="24"/>
        </w:numPr>
        <w:autoSpaceDE/>
        <w:autoSpaceDN/>
        <w:adjustRightInd/>
        <w:jc w:val="both"/>
        <w:rPr>
          <w:rFonts w:ascii="Vinci Sans" w:hAnsi="Vinci Sans"/>
          <w:bCs/>
          <w:sz w:val="22"/>
          <w:szCs w:val="22"/>
        </w:rPr>
      </w:pPr>
      <w:r w:rsidRPr="008C29D5">
        <w:rPr>
          <w:rFonts w:ascii="Vinci Sans" w:hAnsi="Vinci Sans"/>
          <w:bCs/>
          <w:sz w:val="22"/>
          <w:szCs w:val="22"/>
        </w:rPr>
        <w:t xml:space="preserve"> </w:t>
      </w:r>
      <w:r w:rsidR="007722E9" w:rsidRPr="008C29D5">
        <w:rPr>
          <w:rFonts w:ascii="Vinci Sans" w:hAnsi="Vinci Sans"/>
          <w:bCs/>
          <w:sz w:val="22"/>
          <w:szCs w:val="22"/>
        </w:rPr>
        <w:t xml:space="preserve">% du budget sera consacré aux formations </w:t>
      </w:r>
      <w:r w:rsidR="007F34ED" w:rsidRPr="008C29D5">
        <w:rPr>
          <w:rFonts w:ascii="Vinci Sans" w:hAnsi="Vinci Sans"/>
          <w:bCs/>
          <w:sz w:val="22"/>
          <w:szCs w:val="22"/>
        </w:rPr>
        <w:t>valorisantes</w:t>
      </w:r>
      <w:r w:rsidR="00275D3A" w:rsidRPr="008C29D5">
        <w:rPr>
          <w:rFonts w:ascii="Vinci Sans" w:hAnsi="Vinci Sans"/>
          <w:bCs/>
          <w:sz w:val="22"/>
          <w:szCs w:val="22"/>
        </w:rPr>
        <w:t>/professionnelles</w:t>
      </w:r>
    </w:p>
    <w:p w:rsidP="00605730" w:rsidR="00741EDD" w:rsidRDefault="00741EDD" w:rsidRPr="00605730">
      <w:pPr>
        <w:widowControl/>
        <w:autoSpaceDE/>
        <w:autoSpaceDN/>
        <w:adjustRightInd/>
        <w:jc w:val="both"/>
        <w:rPr>
          <w:rFonts w:ascii="Vinci Sans" w:hAnsi="Vinci Sans"/>
          <w:bCs/>
          <w:sz w:val="22"/>
          <w:szCs w:val="22"/>
        </w:rPr>
      </w:pPr>
    </w:p>
    <w:p w:rsidP="00605730" w:rsidR="00F46A3C" w:rsidRDefault="00845C84">
      <w:pPr>
        <w:widowControl/>
        <w:numPr>
          <w:ilvl w:val="0"/>
          <w:numId w:val="32"/>
        </w:numPr>
        <w:autoSpaceDE/>
        <w:autoSpaceDN/>
        <w:adjustRightInd/>
        <w:jc w:val="both"/>
        <w:rPr>
          <w:rFonts w:ascii="Vinci Sans" w:hAnsi="Vinci Sans"/>
          <w:b/>
          <w:sz w:val="22"/>
          <w:szCs w:val="22"/>
          <w:u w:val="single"/>
        </w:rPr>
      </w:pPr>
      <w:r w:rsidRPr="00605730">
        <w:rPr>
          <w:rFonts w:ascii="Vinci Sans" w:hAnsi="Vinci Sans"/>
          <w:b/>
          <w:sz w:val="22"/>
          <w:szCs w:val="22"/>
          <w:u w:val="single"/>
        </w:rPr>
        <w:t xml:space="preserve">Cooptation </w:t>
      </w:r>
    </w:p>
    <w:p w:rsidP="007F34ED" w:rsidR="007F34ED" w:rsidRDefault="007F34ED" w:rsidRPr="00605730">
      <w:pPr>
        <w:widowControl/>
        <w:autoSpaceDE/>
        <w:autoSpaceDN/>
        <w:adjustRightInd/>
        <w:ind w:left="720"/>
        <w:jc w:val="both"/>
        <w:rPr>
          <w:rFonts w:ascii="Vinci Sans" w:hAnsi="Vinci Sans"/>
          <w:b/>
          <w:sz w:val="22"/>
          <w:szCs w:val="22"/>
          <w:u w:val="single"/>
        </w:rPr>
      </w:pPr>
    </w:p>
    <w:p w:rsidP="00605730" w:rsidR="007F34ED" w:rsidRDefault="00845C84">
      <w:pPr>
        <w:widowControl/>
        <w:autoSpaceDE/>
        <w:autoSpaceDN/>
        <w:adjustRightInd/>
        <w:jc w:val="both"/>
        <w:rPr>
          <w:rFonts w:ascii="Vinci Sans" w:hAnsi="Vinci Sans"/>
          <w:bCs/>
          <w:sz w:val="22"/>
          <w:szCs w:val="22"/>
        </w:rPr>
      </w:pPr>
      <w:r w:rsidRPr="00605730">
        <w:rPr>
          <w:rFonts w:ascii="Vinci Sans" w:hAnsi="Vinci Sans"/>
          <w:bCs/>
          <w:sz w:val="22"/>
          <w:szCs w:val="22"/>
        </w:rPr>
        <w:t xml:space="preserve">Les parties conviennent </w:t>
      </w:r>
      <w:r w:rsidR="007F34ED">
        <w:rPr>
          <w:rFonts w:ascii="Vinci Sans" w:hAnsi="Vinci Sans"/>
          <w:bCs/>
          <w:sz w:val="22"/>
          <w:szCs w:val="22"/>
        </w:rPr>
        <w:t xml:space="preserve">que l’article 6 relatif à l’accord de cooptation signé le 12 mars 2021 sera modifié comme suit : </w:t>
      </w:r>
    </w:p>
    <w:p w:rsidP="007F34ED" w:rsidR="007F34ED" w:rsidRDefault="007F34ED">
      <w:pPr>
        <w:jc w:val="both"/>
        <w:rPr>
          <w:rFonts w:ascii="Vinci Sans" w:hAnsi="Vinci Sans"/>
          <w:bCs/>
          <w:sz w:val="22"/>
          <w:szCs w:val="22"/>
        </w:rPr>
      </w:pPr>
    </w:p>
    <w:p w:rsidP="007F34ED" w:rsidR="007F34ED" w:rsidRDefault="007F34ED" w:rsidRPr="008C29D5">
      <w:pPr>
        <w:jc w:val="both"/>
        <w:rPr>
          <w:rFonts w:ascii="Vinci Sans" w:hAnsi="Vinci Sans"/>
          <w:bCs/>
          <w:sz w:val="22"/>
          <w:szCs w:val="22"/>
        </w:rPr>
      </w:pPr>
      <w:r w:rsidRPr="008C29D5">
        <w:rPr>
          <w:rFonts w:ascii="Vinci Sans" w:hAnsi="Vinci Sans"/>
          <w:bCs/>
          <w:sz w:val="22"/>
          <w:szCs w:val="22"/>
        </w:rPr>
        <w:t xml:space="preserve">La rétribution se fera par une prime dont le montant total est de </w:t>
      </w:r>
      <w:r w:rsidRPr="008C29D5">
        <w:rPr>
          <w:rFonts w:ascii="Vinci Sans" w:hAnsi="Vinci Sans"/>
          <w:b/>
          <w:sz w:val="22"/>
          <w:szCs w:val="22"/>
        </w:rPr>
        <w:t>€</w:t>
      </w:r>
      <w:r w:rsidRPr="008C29D5">
        <w:rPr>
          <w:rFonts w:ascii="Vinci Sans" w:hAnsi="Vinci Sans"/>
          <w:bCs/>
          <w:sz w:val="22"/>
          <w:szCs w:val="22"/>
        </w:rPr>
        <w:t xml:space="preserve"> brut après validation de la période d’essai, tel que précisé dans l’accord d’entreprise, et de </w:t>
      </w:r>
      <w:r w:rsidRPr="008C29D5">
        <w:rPr>
          <w:rFonts w:ascii="Vinci Sans" w:hAnsi="Vinci Sans"/>
          <w:b/>
          <w:sz w:val="22"/>
          <w:szCs w:val="22"/>
        </w:rPr>
        <w:t>€</w:t>
      </w:r>
      <w:r w:rsidRPr="008C29D5">
        <w:rPr>
          <w:rFonts w:ascii="Vinci Sans" w:hAnsi="Vinci Sans"/>
          <w:bCs/>
          <w:sz w:val="22"/>
          <w:szCs w:val="22"/>
        </w:rPr>
        <w:t xml:space="preserve"> brut 12 mois après la date d’embauche du salarié.</w:t>
      </w:r>
    </w:p>
    <w:p w:rsidP="007F34ED" w:rsidR="007F34ED" w:rsidRDefault="007F34ED" w:rsidRPr="007F34ED">
      <w:pPr>
        <w:jc w:val="both"/>
        <w:rPr>
          <w:rFonts w:ascii="Vinci Sans" w:hAnsi="Vinci Sans"/>
          <w:bCs/>
          <w:sz w:val="22"/>
          <w:szCs w:val="22"/>
        </w:rPr>
      </w:pPr>
      <w:r w:rsidRPr="008C29D5">
        <w:rPr>
          <w:rFonts w:ascii="Vinci Sans" w:hAnsi="Vinci Sans"/>
          <w:bCs/>
          <w:sz w:val="22"/>
          <w:szCs w:val="22"/>
        </w:rPr>
        <w:t>Il est précisé que la prime sera versée au salarié cooptant uniquement s’il fait toujours partie des effectifs lorsque les conditions de versement de cette dernière sont remplies.</w:t>
      </w:r>
      <w:r w:rsidRPr="007F34ED">
        <w:rPr>
          <w:rFonts w:ascii="Vinci Sans" w:hAnsi="Vinci Sans"/>
          <w:bCs/>
          <w:sz w:val="22"/>
          <w:szCs w:val="22"/>
        </w:rPr>
        <w:t xml:space="preserve"> </w:t>
      </w:r>
    </w:p>
    <w:p w:rsidP="00605730" w:rsidR="00845C84" w:rsidRDefault="00845C84">
      <w:pPr>
        <w:widowControl/>
        <w:autoSpaceDE/>
        <w:autoSpaceDN/>
        <w:adjustRightInd/>
        <w:jc w:val="both"/>
        <w:rPr>
          <w:rFonts w:ascii="Vinci Sans" w:hAnsi="Vinci Sans"/>
          <w:bCs/>
          <w:sz w:val="22"/>
          <w:szCs w:val="22"/>
        </w:rPr>
      </w:pPr>
    </w:p>
    <w:p w:rsidP="00605730" w:rsidR="005E696B" w:rsidRDefault="005E696B">
      <w:pPr>
        <w:widowControl/>
        <w:autoSpaceDE/>
        <w:autoSpaceDN/>
        <w:adjustRightInd/>
        <w:jc w:val="both"/>
        <w:rPr>
          <w:rFonts w:ascii="Vinci Sans" w:hAnsi="Vinci Sans"/>
          <w:bCs/>
          <w:sz w:val="22"/>
          <w:szCs w:val="22"/>
        </w:rPr>
      </w:pPr>
    </w:p>
    <w:p w:rsidP="00605730" w:rsidR="005E696B" w:rsidRDefault="005E696B" w:rsidRPr="00605730">
      <w:pPr>
        <w:widowControl/>
        <w:autoSpaceDE/>
        <w:autoSpaceDN/>
        <w:adjustRightInd/>
        <w:jc w:val="both"/>
        <w:rPr>
          <w:rFonts w:ascii="Vinci Sans" w:hAnsi="Vinci Sans"/>
          <w:bCs/>
          <w:sz w:val="22"/>
          <w:szCs w:val="22"/>
        </w:rPr>
      </w:pPr>
    </w:p>
    <w:p w:rsidP="00605730" w:rsidR="00F46A3C" w:rsidRDefault="00F46A3C" w:rsidRPr="00605730">
      <w:pPr>
        <w:widowControl/>
        <w:autoSpaceDE/>
        <w:autoSpaceDN/>
        <w:adjustRightInd/>
        <w:jc w:val="both"/>
        <w:rPr>
          <w:rFonts w:ascii="Vinci Sans" w:hAnsi="Vinci Sans"/>
          <w:sz w:val="22"/>
          <w:szCs w:val="22"/>
        </w:rPr>
      </w:pPr>
    </w:p>
    <w:p w:rsidP="00605730" w:rsidR="00C77065" w:rsidRDefault="00C77065" w:rsidRPr="00605730">
      <w:pPr>
        <w:widowControl/>
        <w:numPr>
          <w:ilvl w:val="0"/>
          <w:numId w:val="32"/>
        </w:numPr>
        <w:autoSpaceDE/>
        <w:autoSpaceDN/>
        <w:adjustRightInd/>
        <w:jc w:val="both"/>
        <w:rPr>
          <w:rFonts w:ascii="Vinci Sans" w:hAnsi="Vinci Sans"/>
          <w:b/>
          <w:sz w:val="22"/>
          <w:szCs w:val="22"/>
          <w:u w:val="single"/>
        </w:rPr>
      </w:pPr>
      <w:r w:rsidRPr="00605730">
        <w:rPr>
          <w:rFonts w:ascii="Vinci Sans" w:hAnsi="Vinci Sans"/>
          <w:b/>
          <w:sz w:val="22"/>
          <w:szCs w:val="22"/>
          <w:u w:val="single"/>
        </w:rPr>
        <w:t>Egalité professionnelle</w:t>
      </w:r>
      <w:r w:rsidR="00A67636" w:rsidRPr="00605730">
        <w:rPr>
          <w:rFonts w:ascii="Vinci Sans" w:hAnsi="Vinci Sans"/>
          <w:b/>
          <w:sz w:val="22"/>
          <w:szCs w:val="22"/>
          <w:u w:val="single"/>
        </w:rPr>
        <w:t xml:space="preserve"> et qualité de vie au travail</w:t>
      </w:r>
    </w:p>
    <w:p w:rsidP="00605730" w:rsidR="00C77065" w:rsidRDefault="00C77065" w:rsidRPr="00605730">
      <w:pPr>
        <w:widowControl/>
        <w:autoSpaceDE/>
        <w:autoSpaceDN/>
        <w:adjustRightInd/>
        <w:ind w:left="720"/>
        <w:jc w:val="both"/>
        <w:rPr>
          <w:rFonts w:ascii="Vinci Sans" w:hAnsi="Vinci Sans"/>
          <w:sz w:val="22"/>
          <w:szCs w:val="22"/>
        </w:rPr>
      </w:pPr>
    </w:p>
    <w:p w:rsidP="00605730" w:rsidR="00C77065" w:rsidRDefault="00A67636" w:rsidRPr="00605730">
      <w:pPr>
        <w:jc w:val="both"/>
        <w:rPr>
          <w:rFonts w:ascii="Vinci Sans" w:hAnsi="Vinci Sans"/>
          <w:sz w:val="22"/>
          <w:szCs w:val="22"/>
        </w:rPr>
      </w:pPr>
      <w:r w:rsidRPr="00605730">
        <w:rPr>
          <w:rFonts w:ascii="Vinci Sans" w:hAnsi="Vinci Sans"/>
          <w:sz w:val="22"/>
          <w:szCs w:val="22"/>
        </w:rPr>
        <w:t>L’égalité professionnelle est décrite dans l’accord sur l’égalité professionnelle et la qualité de vie au travail du 2 juillet 2019.</w:t>
      </w:r>
    </w:p>
    <w:p w:rsidP="00605730" w:rsidR="000164D9" w:rsidRDefault="000164D9">
      <w:pPr>
        <w:jc w:val="both"/>
        <w:rPr>
          <w:rFonts w:ascii="Vinci Sans" w:hAnsi="Vinci Sans"/>
          <w:sz w:val="22"/>
          <w:szCs w:val="22"/>
        </w:rPr>
      </w:pPr>
    </w:p>
    <w:p w:rsidP="008C29D5" w:rsidR="008C29D5" w:rsidRDefault="008C29D5">
      <w:pPr>
        <w:spacing w:after="100" w:afterAutospacing="1" w:before="100" w:beforeAutospacing="1"/>
        <w:jc w:val="both"/>
        <w:rPr>
          <w:rFonts w:ascii="Vinci Sans" w:hAnsi="Vinci Sans"/>
          <w:sz w:val="22"/>
          <w:szCs w:val="22"/>
        </w:rPr>
      </w:pPr>
      <w:r w:rsidRPr="008C29D5">
        <w:rPr>
          <w:rFonts w:ascii="Vinci Sans" w:hAnsi="Vinci Sans"/>
          <w:sz w:val="22"/>
          <w:szCs w:val="22"/>
        </w:rPr>
        <w:t xml:space="preserve">Dans une démarche de qualité de vie au travail, l’entreprise souhaite réaffirmer l’importance d’un bon </w:t>
      </w:r>
      <w:r w:rsidRPr="008C29D5">
        <w:rPr>
          <w:rFonts w:ascii="Vinci Sans" w:hAnsi="Vinci Sans"/>
          <w:sz w:val="22"/>
          <w:szCs w:val="22"/>
        </w:rPr>
        <w:lastRenderedPageBreak/>
        <w:t>usage des outils informatiques en vue d’un nécessaire respect des temps de repos et de congé ainsi que de l’équilibre entre vie privée et familiale et vie professionnelle. Les parties conviennent donc, d’ouvrir une négociation relative au droit à la déconnexion sur l’année 2022.</w:t>
      </w:r>
    </w:p>
    <w:p w:rsidP="00605730" w:rsidR="00C77065" w:rsidRDefault="00C77065" w:rsidRPr="00605730">
      <w:pPr>
        <w:widowControl/>
        <w:autoSpaceDE/>
        <w:autoSpaceDN/>
        <w:adjustRightInd/>
        <w:jc w:val="both"/>
        <w:rPr>
          <w:rFonts w:ascii="Vinci Sans" w:hAnsi="Vinci Sans"/>
          <w:sz w:val="22"/>
          <w:szCs w:val="22"/>
        </w:rPr>
      </w:pPr>
    </w:p>
    <w:p w:rsidP="00605730" w:rsidR="00C77065" w:rsidRDefault="00C77065" w:rsidRPr="00605730">
      <w:pPr>
        <w:widowControl/>
        <w:numPr>
          <w:ilvl w:val="0"/>
          <w:numId w:val="32"/>
        </w:numPr>
        <w:autoSpaceDE/>
        <w:autoSpaceDN/>
        <w:adjustRightInd/>
        <w:jc w:val="both"/>
        <w:rPr>
          <w:rFonts w:ascii="Vinci Sans" w:hAnsi="Vinci Sans"/>
          <w:b/>
          <w:sz w:val="22"/>
          <w:szCs w:val="22"/>
          <w:u w:val="single"/>
        </w:rPr>
      </w:pPr>
      <w:r w:rsidRPr="00605730">
        <w:rPr>
          <w:rFonts w:ascii="Vinci Sans" w:hAnsi="Vinci Sans"/>
          <w:b/>
          <w:sz w:val="22"/>
          <w:szCs w:val="22"/>
          <w:u w:val="single"/>
        </w:rPr>
        <w:t>Insertion professionnelle et maintien dans l’emploi des travailleurs handicapés</w:t>
      </w:r>
    </w:p>
    <w:p w:rsidP="00605730" w:rsidR="00C77065" w:rsidRDefault="00C77065" w:rsidRPr="00605730">
      <w:pPr>
        <w:widowControl/>
        <w:autoSpaceDE/>
        <w:autoSpaceDN/>
        <w:adjustRightInd/>
        <w:jc w:val="both"/>
        <w:rPr>
          <w:rFonts w:ascii="Vinci Sans" w:hAnsi="Vinci Sans"/>
          <w:sz w:val="22"/>
          <w:szCs w:val="22"/>
        </w:rPr>
      </w:pPr>
    </w:p>
    <w:p w:rsidP="00605730" w:rsidR="00C77065" w:rsidRDefault="00C77065" w:rsidRPr="00605730">
      <w:pPr>
        <w:widowControl/>
        <w:autoSpaceDE/>
        <w:autoSpaceDN/>
        <w:adjustRightInd/>
        <w:jc w:val="both"/>
        <w:rPr>
          <w:rFonts w:ascii="Vinci Sans" w:hAnsi="Vinci Sans"/>
          <w:sz w:val="22"/>
          <w:szCs w:val="22"/>
        </w:rPr>
      </w:pPr>
      <w:r w:rsidRPr="00605730">
        <w:rPr>
          <w:rFonts w:ascii="Vinci Sans" w:hAnsi="Vinci Sans"/>
          <w:sz w:val="22"/>
          <w:szCs w:val="22"/>
        </w:rPr>
        <w:t>La Direction et les partenaires sociaux s’engagent à poursuivre les efforts développés dans le cadre de la politique générale en faveur de l’insertion et du maintien dans l’emploi des travailleurs handicapés.</w:t>
      </w:r>
    </w:p>
    <w:p w:rsidP="00605730" w:rsidR="00C77065" w:rsidRDefault="00C77065">
      <w:pPr>
        <w:jc w:val="both"/>
        <w:rPr>
          <w:rFonts w:ascii="Vinci Sans" w:hAnsi="Vinci Sans"/>
          <w:sz w:val="22"/>
          <w:szCs w:val="22"/>
          <w:u w:val="single"/>
        </w:rPr>
      </w:pPr>
    </w:p>
    <w:p w:rsidP="00605730" w:rsidR="007F34ED" w:rsidRDefault="007F34ED" w:rsidRPr="00B04B39">
      <w:pPr>
        <w:jc w:val="both"/>
        <w:rPr>
          <w:rFonts w:ascii="Vinci Sans" w:hAnsi="Vinci Sans"/>
          <w:sz w:val="22"/>
          <w:szCs w:val="22"/>
        </w:rPr>
      </w:pPr>
      <w:r w:rsidRPr="008C29D5">
        <w:rPr>
          <w:rFonts w:ascii="Vinci Sans" w:hAnsi="Vinci Sans"/>
          <w:sz w:val="22"/>
          <w:szCs w:val="22"/>
        </w:rPr>
        <w:t>Pour 2022, la direction s’engage à intégrer  personne</w:t>
      </w:r>
      <w:r w:rsidR="00731F0C" w:rsidRPr="008C29D5">
        <w:rPr>
          <w:rFonts w:ascii="Vinci Sans" w:hAnsi="Vinci Sans"/>
          <w:sz w:val="22"/>
          <w:szCs w:val="22"/>
        </w:rPr>
        <w:t xml:space="preserve"> </w:t>
      </w:r>
      <w:r w:rsidRPr="008C29D5">
        <w:rPr>
          <w:rFonts w:ascii="Vinci Sans" w:hAnsi="Vinci Sans"/>
          <w:sz w:val="22"/>
          <w:szCs w:val="22"/>
        </w:rPr>
        <w:t>reconnue</w:t>
      </w:r>
      <w:r w:rsidR="00731F0C" w:rsidRPr="008C29D5">
        <w:rPr>
          <w:rFonts w:ascii="Vinci Sans" w:hAnsi="Vinci Sans"/>
          <w:sz w:val="22"/>
          <w:szCs w:val="22"/>
        </w:rPr>
        <w:t xml:space="preserve"> </w:t>
      </w:r>
      <w:r w:rsidRPr="008C29D5">
        <w:rPr>
          <w:rFonts w:ascii="Vinci Sans" w:hAnsi="Vinci Sans"/>
          <w:sz w:val="22"/>
          <w:szCs w:val="22"/>
        </w:rPr>
        <w:t xml:space="preserve">travailleurs handicapés au sein de l’entreprise, et également </w:t>
      </w:r>
      <w:r w:rsidR="00B04B39" w:rsidRPr="008C29D5">
        <w:rPr>
          <w:rFonts w:ascii="Vinci Sans" w:hAnsi="Vinci Sans"/>
          <w:sz w:val="22"/>
          <w:szCs w:val="22"/>
        </w:rPr>
        <w:t>favoriser l’embauche d’</w:t>
      </w:r>
      <w:r w:rsidRPr="008C29D5">
        <w:rPr>
          <w:rFonts w:ascii="Vinci Sans" w:hAnsi="Vinci Sans"/>
          <w:sz w:val="22"/>
          <w:szCs w:val="22"/>
        </w:rPr>
        <w:t>emploi précaire</w:t>
      </w:r>
      <w:r w:rsidR="00B04B39" w:rsidRPr="008C29D5">
        <w:rPr>
          <w:rFonts w:ascii="Vinci Sans" w:hAnsi="Vinci Sans"/>
          <w:sz w:val="22"/>
          <w:szCs w:val="22"/>
        </w:rPr>
        <w:t>.</w:t>
      </w:r>
    </w:p>
    <w:p w:rsidP="00605730" w:rsidR="007F34ED" w:rsidRDefault="007F34ED">
      <w:pPr>
        <w:jc w:val="both"/>
        <w:rPr>
          <w:rFonts w:ascii="Vinci Sans" w:hAnsi="Vinci Sans"/>
          <w:sz w:val="22"/>
          <w:szCs w:val="22"/>
          <w:u w:val="single"/>
        </w:rPr>
      </w:pPr>
    </w:p>
    <w:p w:rsidP="00275D3A" w:rsidR="001259CB" w:rsidRDefault="007F34ED" w:rsidRPr="00605730">
      <w:pPr>
        <w:jc w:val="both"/>
        <w:rPr>
          <w:rFonts w:ascii="Vinci Sans" w:hAnsi="Vinci Sans"/>
          <w:sz w:val="22"/>
          <w:szCs w:val="22"/>
        </w:rPr>
      </w:pPr>
      <w:r>
        <w:rPr>
          <w:rFonts w:ascii="Vinci Sans" w:hAnsi="Vinci Sans"/>
          <w:sz w:val="22"/>
          <w:szCs w:val="22"/>
          <w:u w:val="single"/>
        </w:rPr>
        <w:t xml:space="preserve"> </w:t>
      </w:r>
    </w:p>
    <w:p w:rsidP="00605730" w:rsidR="00F46A3C" w:rsidRDefault="00F46A3C" w:rsidRPr="00605730">
      <w:pPr>
        <w:pStyle w:val="Paragraphedeliste"/>
        <w:widowControl/>
        <w:numPr>
          <w:ilvl w:val="0"/>
          <w:numId w:val="32"/>
        </w:numPr>
        <w:autoSpaceDE/>
        <w:autoSpaceDN/>
        <w:adjustRightInd/>
        <w:jc w:val="both"/>
        <w:rPr>
          <w:rFonts w:ascii="Vinci Sans" w:hAnsi="Vinci Sans"/>
          <w:b/>
          <w:sz w:val="22"/>
          <w:szCs w:val="22"/>
          <w:u w:val="single"/>
        </w:rPr>
      </w:pPr>
      <w:r w:rsidRPr="00605730">
        <w:rPr>
          <w:rFonts w:ascii="Vinci Sans" w:hAnsi="Vinci Sans"/>
          <w:b/>
          <w:sz w:val="22"/>
          <w:szCs w:val="22"/>
          <w:u w:val="single"/>
        </w:rPr>
        <w:t>Œuvres sociales</w:t>
      </w:r>
    </w:p>
    <w:p w:rsidP="00605730" w:rsidR="00741EDD" w:rsidRDefault="00741EDD" w:rsidRPr="00605730">
      <w:pPr>
        <w:pStyle w:val="Paragraphedeliste"/>
        <w:widowControl/>
        <w:autoSpaceDE/>
        <w:autoSpaceDN/>
        <w:adjustRightInd/>
        <w:ind w:left="0"/>
        <w:jc w:val="both"/>
        <w:rPr>
          <w:rFonts w:ascii="Vinci Sans" w:hAnsi="Vinci Sans"/>
          <w:b/>
          <w:sz w:val="22"/>
          <w:szCs w:val="22"/>
          <w:u w:val="single"/>
        </w:rPr>
      </w:pPr>
    </w:p>
    <w:p w:rsidP="00605730" w:rsidR="00741EDD" w:rsidRDefault="00741EDD" w:rsidRPr="008C29D5">
      <w:pPr>
        <w:pStyle w:val="Paragraphedeliste"/>
        <w:widowControl/>
        <w:autoSpaceDE/>
        <w:autoSpaceDN/>
        <w:adjustRightInd/>
        <w:ind w:left="0"/>
        <w:jc w:val="both"/>
        <w:rPr>
          <w:rFonts w:ascii="Vinci Sans" w:hAnsi="Vinci Sans"/>
          <w:bCs/>
          <w:sz w:val="22"/>
          <w:szCs w:val="22"/>
        </w:rPr>
      </w:pPr>
      <w:r w:rsidRPr="008C29D5">
        <w:rPr>
          <w:rFonts w:ascii="Vinci Sans" w:hAnsi="Vinci Sans"/>
          <w:bCs/>
          <w:sz w:val="22"/>
          <w:szCs w:val="22"/>
        </w:rPr>
        <w:t xml:space="preserve">Le budget des œuvres sociales </w:t>
      </w:r>
      <w:r w:rsidR="00B04B39" w:rsidRPr="008C29D5">
        <w:rPr>
          <w:rFonts w:ascii="Vinci Sans" w:hAnsi="Vinci Sans"/>
          <w:bCs/>
          <w:sz w:val="22"/>
          <w:szCs w:val="22"/>
        </w:rPr>
        <w:t>sera augmenté de % à %</w:t>
      </w:r>
      <w:r w:rsidR="00845787" w:rsidRPr="008C29D5">
        <w:rPr>
          <w:rFonts w:ascii="Vinci Sans" w:hAnsi="Vinci Sans"/>
          <w:bCs/>
          <w:sz w:val="22"/>
          <w:szCs w:val="22"/>
        </w:rPr>
        <w:t xml:space="preserve"> afin de donner la possibilité au CSE, notamment, d’organiser un évènement fédérateur dans l’année. </w:t>
      </w:r>
    </w:p>
    <w:p w:rsidP="00605730" w:rsidR="00B04B39" w:rsidRDefault="00B04B39" w:rsidRPr="008C29D5">
      <w:pPr>
        <w:pStyle w:val="Paragraphedeliste"/>
        <w:widowControl/>
        <w:autoSpaceDE/>
        <w:autoSpaceDN/>
        <w:adjustRightInd/>
        <w:ind w:left="0"/>
        <w:jc w:val="both"/>
        <w:rPr>
          <w:rFonts w:ascii="Vinci Sans" w:hAnsi="Vinci Sans"/>
          <w:bCs/>
          <w:sz w:val="22"/>
          <w:szCs w:val="22"/>
        </w:rPr>
      </w:pPr>
    </w:p>
    <w:p w:rsidP="00605730" w:rsidR="00741EDD" w:rsidRDefault="00B04B39" w:rsidRPr="00605730">
      <w:pPr>
        <w:pStyle w:val="Paragraphedeliste"/>
        <w:widowControl/>
        <w:autoSpaceDE/>
        <w:autoSpaceDN/>
        <w:adjustRightInd/>
        <w:ind w:left="0"/>
        <w:jc w:val="both"/>
        <w:rPr>
          <w:rFonts w:ascii="Vinci Sans" w:hAnsi="Vinci Sans"/>
          <w:bCs/>
          <w:sz w:val="22"/>
          <w:szCs w:val="22"/>
        </w:rPr>
      </w:pPr>
      <w:r w:rsidRPr="008C29D5">
        <w:rPr>
          <w:rFonts w:ascii="Vinci Sans" w:hAnsi="Vinci Sans"/>
          <w:bCs/>
          <w:sz w:val="22"/>
          <w:szCs w:val="22"/>
        </w:rPr>
        <w:t xml:space="preserve">Les parties conviennent de </w:t>
      </w:r>
      <w:r w:rsidR="00741EDD" w:rsidRPr="008C29D5">
        <w:rPr>
          <w:rFonts w:ascii="Vinci Sans" w:hAnsi="Vinci Sans"/>
          <w:bCs/>
          <w:sz w:val="22"/>
          <w:szCs w:val="22"/>
        </w:rPr>
        <w:t>reconduire pour l’année 202</w:t>
      </w:r>
      <w:r w:rsidRPr="008C29D5">
        <w:rPr>
          <w:rFonts w:ascii="Vinci Sans" w:hAnsi="Vinci Sans"/>
          <w:bCs/>
          <w:sz w:val="22"/>
          <w:szCs w:val="22"/>
        </w:rPr>
        <w:t>2 l’adhésion à l’APAS Provence.</w:t>
      </w:r>
      <w:r w:rsidR="00741EDD" w:rsidRPr="00605730">
        <w:rPr>
          <w:rFonts w:ascii="Vinci Sans" w:hAnsi="Vinci Sans"/>
          <w:bCs/>
          <w:sz w:val="22"/>
          <w:szCs w:val="22"/>
        </w:rPr>
        <w:t xml:space="preserve"> </w:t>
      </w:r>
    </w:p>
    <w:p w:rsidP="00605730" w:rsidR="00741EDD" w:rsidRDefault="00741EDD" w:rsidRPr="00605730">
      <w:pPr>
        <w:pStyle w:val="Paragraphedeliste"/>
        <w:widowControl/>
        <w:autoSpaceDE/>
        <w:autoSpaceDN/>
        <w:adjustRightInd/>
        <w:ind w:left="0"/>
        <w:jc w:val="both"/>
        <w:rPr>
          <w:rFonts w:ascii="Vinci Sans" w:hAnsi="Vinci Sans"/>
          <w:bCs/>
          <w:sz w:val="22"/>
          <w:szCs w:val="22"/>
        </w:rPr>
      </w:pPr>
    </w:p>
    <w:p w:rsidP="00605730" w:rsidR="00741EDD" w:rsidRDefault="00741EDD" w:rsidRPr="00605730">
      <w:pPr>
        <w:pStyle w:val="Paragraphedeliste"/>
        <w:widowControl/>
        <w:numPr>
          <w:ilvl w:val="0"/>
          <w:numId w:val="32"/>
        </w:numPr>
        <w:autoSpaceDE/>
        <w:autoSpaceDN/>
        <w:adjustRightInd/>
        <w:jc w:val="both"/>
        <w:rPr>
          <w:rFonts w:ascii="Vinci Sans" w:hAnsi="Vinci Sans"/>
          <w:b/>
          <w:sz w:val="22"/>
          <w:szCs w:val="22"/>
          <w:u w:val="single"/>
        </w:rPr>
      </w:pPr>
      <w:r w:rsidRPr="00605730">
        <w:rPr>
          <w:rFonts w:ascii="Vinci Sans" w:hAnsi="Vinci Sans"/>
          <w:b/>
          <w:sz w:val="22"/>
          <w:szCs w:val="22"/>
          <w:u w:val="single"/>
        </w:rPr>
        <w:t>Mobilité douce</w:t>
      </w:r>
    </w:p>
    <w:p w:rsidP="00605730" w:rsidR="00741EDD" w:rsidRDefault="00741EDD" w:rsidRPr="00605730">
      <w:pPr>
        <w:pStyle w:val="Paragraphedeliste"/>
        <w:widowControl/>
        <w:autoSpaceDE/>
        <w:autoSpaceDN/>
        <w:adjustRightInd/>
        <w:ind w:left="0"/>
        <w:jc w:val="both"/>
        <w:rPr>
          <w:rFonts w:ascii="Vinci Sans" w:hAnsi="Vinci Sans"/>
          <w:b/>
          <w:sz w:val="22"/>
          <w:szCs w:val="22"/>
          <w:u w:val="single"/>
        </w:rPr>
      </w:pPr>
    </w:p>
    <w:p w:rsidP="00605730" w:rsidR="00741EDD" w:rsidRDefault="00741EDD" w:rsidRPr="00605730">
      <w:pPr>
        <w:pStyle w:val="Paragraphedeliste"/>
        <w:widowControl/>
        <w:autoSpaceDE/>
        <w:autoSpaceDN/>
        <w:adjustRightInd/>
        <w:ind w:left="0"/>
        <w:jc w:val="both"/>
        <w:rPr>
          <w:rFonts w:ascii="Vinci Sans" w:eastAsia="Calibri" w:hAnsi="Vinci Sans"/>
          <w:sz w:val="22"/>
          <w:szCs w:val="22"/>
        </w:rPr>
      </w:pPr>
      <w:r w:rsidRPr="00605730">
        <w:rPr>
          <w:rFonts w:ascii="Vinci Sans" w:hAnsi="Vinci Sans"/>
          <w:bCs/>
          <w:sz w:val="22"/>
          <w:szCs w:val="22"/>
        </w:rPr>
        <w:t>La Direction a rappelé sa volonté de favoriser</w:t>
      </w:r>
      <w:r w:rsidRPr="00605730">
        <w:rPr>
          <w:rFonts w:ascii="Vinci Sans" w:eastAsia="Calibri" w:hAnsi="Vinci Sans"/>
          <w:sz w:val="22"/>
          <w:szCs w:val="22"/>
        </w:rPr>
        <w:t xml:space="preserve"> d’une part l’utilisation de moyens de transport domicile travail plus éco-responsables et d’autre part l’optimisation des déplacements de ses collaborateurs.</w:t>
      </w:r>
    </w:p>
    <w:p w:rsidP="00605730" w:rsidR="00741EDD" w:rsidRDefault="00741EDD" w:rsidRPr="00605730">
      <w:pPr>
        <w:pStyle w:val="Paragraphedeliste"/>
        <w:widowControl/>
        <w:autoSpaceDE/>
        <w:autoSpaceDN/>
        <w:adjustRightInd/>
        <w:ind w:left="0"/>
        <w:jc w:val="both"/>
        <w:rPr>
          <w:rFonts w:ascii="Vinci Sans" w:hAnsi="Vinci Sans"/>
          <w:bCs/>
          <w:sz w:val="22"/>
          <w:szCs w:val="22"/>
        </w:rPr>
      </w:pPr>
    </w:p>
    <w:p w:rsidP="00605730" w:rsidR="00741EDD" w:rsidRDefault="00B04B39" w:rsidRPr="00605730">
      <w:pPr>
        <w:tabs>
          <w:tab w:pos="1056" w:val="left"/>
        </w:tabs>
        <w:jc w:val="both"/>
        <w:rPr>
          <w:rFonts w:ascii="Vinci Sans" w:eastAsia="Calibri" w:hAnsi="Vinci Sans"/>
          <w:sz w:val="22"/>
          <w:szCs w:val="22"/>
        </w:rPr>
      </w:pPr>
      <w:r w:rsidRPr="00605730">
        <w:rPr>
          <w:rFonts w:ascii="Vinci Sans" w:hAnsi="Vinci Sans"/>
          <w:bCs/>
          <w:sz w:val="22"/>
          <w:szCs w:val="22"/>
        </w:rPr>
        <w:t>Pour permettre de faire évoluer notre manière de se déplacer avec pour objectif de diminuer notre empreinte carbone</w:t>
      </w:r>
      <w:r w:rsidRPr="008C29D5">
        <w:rPr>
          <w:rFonts w:ascii="Vinci Sans" w:eastAsia="Calibri" w:hAnsi="Vinci Sans"/>
          <w:sz w:val="22"/>
          <w:szCs w:val="22"/>
        </w:rPr>
        <w:t xml:space="preserve">, les parties conviennent d’ouvrir des négociations concernant les trajets domicile-travail. </w:t>
      </w:r>
    </w:p>
    <w:p w:rsidP="00605730" w:rsidR="001F2043" w:rsidRDefault="001F2043" w:rsidRPr="00605730">
      <w:pPr>
        <w:widowControl/>
        <w:autoSpaceDE/>
        <w:autoSpaceDN/>
        <w:adjustRightInd/>
        <w:jc w:val="both"/>
        <w:rPr>
          <w:rFonts w:ascii="Vinci Sans" w:hAnsi="Vinci Sans"/>
          <w:b/>
          <w:sz w:val="22"/>
          <w:szCs w:val="22"/>
          <w:u w:val="single"/>
        </w:rPr>
      </w:pPr>
    </w:p>
    <w:p w:rsidP="00605730" w:rsidR="00C77065" w:rsidRDefault="00C77065" w:rsidRPr="00605730">
      <w:pPr>
        <w:widowControl/>
        <w:autoSpaceDE/>
        <w:autoSpaceDN/>
        <w:adjustRightInd/>
        <w:jc w:val="both"/>
        <w:rPr>
          <w:rFonts w:ascii="Vinci Sans" w:hAnsi="Vinci Sans"/>
          <w:b/>
          <w:sz w:val="22"/>
          <w:szCs w:val="22"/>
          <w:u w:val="single"/>
        </w:rPr>
      </w:pPr>
      <w:r w:rsidRPr="00605730">
        <w:rPr>
          <w:rFonts w:ascii="Vinci Sans" w:hAnsi="Vinci Sans"/>
          <w:b/>
          <w:sz w:val="22"/>
          <w:szCs w:val="22"/>
          <w:u w:val="single"/>
        </w:rPr>
        <w:t xml:space="preserve">Article </w:t>
      </w:r>
      <w:r w:rsidR="001259CB">
        <w:rPr>
          <w:rFonts w:ascii="Vinci Sans" w:hAnsi="Vinci Sans"/>
          <w:b/>
          <w:sz w:val="22"/>
          <w:szCs w:val="22"/>
          <w:u w:val="single"/>
        </w:rPr>
        <w:t>3.</w:t>
      </w:r>
      <w:r w:rsidRPr="00605730">
        <w:rPr>
          <w:rFonts w:ascii="Vinci Sans" w:hAnsi="Vinci Sans"/>
          <w:b/>
          <w:sz w:val="22"/>
          <w:szCs w:val="22"/>
          <w:u w:val="single"/>
        </w:rPr>
        <w:t>3- DUREE DE L’ACCORD</w:t>
      </w:r>
    </w:p>
    <w:p w:rsidP="00605730" w:rsidR="00C77065" w:rsidRDefault="00C77065" w:rsidRPr="00605730">
      <w:pPr>
        <w:widowControl/>
        <w:autoSpaceDE/>
        <w:autoSpaceDN/>
        <w:adjustRightInd/>
        <w:jc w:val="both"/>
        <w:rPr>
          <w:rFonts w:ascii="Vinci Sans" w:hAnsi="Vinci Sans"/>
          <w:sz w:val="22"/>
          <w:szCs w:val="22"/>
        </w:rPr>
      </w:pPr>
    </w:p>
    <w:p w:rsidP="00605730" w:rsidR="00C77065" w:rsidRDefault="00C77065" w:rsidRPr="00605730">
      <w:pPr>
        <w:widowControl/>
        <w:autoSpaceDE/>
        <w:autoSpaceDN/>
        <w:adjustRightInd/>
        <w:jc w:val="both"/>
        <w:rPr>
          <w:rFonts w:ascii="Vinci Sans" w:hAnsi="Vinci Sans"/>
          <w:sz w:val="22"/>
          <w:szCs w:val="22"/>
        </w:rPr>
      </w:pPr>
      <w:r w:rsidRPr="00605730">
        <w:rPr>
          <w:rFonts w:ascii="Vinci Sans" w:hAnsi="Vinci Sans"/>
          <w:sz w:val="22"/>
          <w:szCs w:val="22"/>
        </w:rPr>
        <w:t>Le présent accord est conclu pour l’année 20</w:t>
      </w:r>
      <w:r w:rsidR="002B6C1C" w:rsidRPr="00605730">
        <w:rPr>
          <w:rFonts w:ascii="Vinci Sans" w:hAnsi="Vinci Sans"/>
          <w:sz w:val="22"/>
          <w:szCs w:val="22"/>
        </w:rPr>
        <w:t>2</w:t>
      </w:r>
      <w:r w:rsidR="00B04B39">
        <w:rPr>
          <w:rFonts w:ascii="Vinci Sans" w:hAnsi="Vinci Sans"/>
          <w:sz w:val="22"/>
          <w:szCs w:val="22"/>
        </w:rPr>
        <w:t>2</w:t>
      </w:r>
      <w:r w:rsidR="002B6C1C" w:rsidRPr="00605730">
        <w:rPr>
          <w:rFonts w:ascii="Vinci Sans" w:hAnsi="Vinci Sans"/>
          <w:sz w:val="22"/>
          <w:szCs w:val="22"/>
        </w:rPr>
        <w:t xml:space="preserve">, </w:t>
      </w:r>
      <w:r w:rsidR="00F46A3C" w:rsidRPr="00605730">
        <w:rPr>
          <w:rFonts w:ascii="Vinci Sans" w:hAnsi="Vinci Sans"/>
          <w:sz w:val="22"/>
          <w:szCs w:val="22"/>
        </w:rPr>
        <w:t>avec pour date d’effet au 1</w:t>
      </w:r>
      <w:r w:rsidR="00F46A3C" w:rsidRPr="00605730">
        <w:rPr>
          <w:rFonts w:ascii="Vinci Sans" w:hAnsi="Vinci Sans"/>
          <w:sz w:val="22"/>
          <w:szCs w:val="22"/>
          <w:vertAlign w:val="superscript"/>
        </w:rPr>
        <w:t>er</w:t>
      </w:r>
      <w:r w:rsidR="00F46A3C" w:rsidRPr="00605730">
        <w:rPr>
          <w:rFonts w:ascii="Vinci Sans" w:hAnsi="Vinci Sans"/>
          <w:sz w:val="22"/>
          <w:szCs w:val="22"/>
        </w:rPr>
        <w:t xml:space="preserve"> janvier 202</w:t>
      </w:r>
      <w:r w:rsidR="00B04B39">
        <w:rPr>
          <w:rFonts w:ascii="Vinci Sans" w:hAnsi="Vinci Sans"/>
          <w:sz w:val="22"/>
          <w:szCs w:val="22"/>
        </w:rPr>
        <w:t>2</w:t>
      </w:r>
      <w:r w:rsidR="00F46A3C" w:rsidRPr="00605730">
        <w:rPr>
          <w:rFonts w:ascii="Vinci Sans" w:hAnsi="Vinci Sans"/>
          <w:sz w:val="22"/>
          <w:szCs w:val="22"/>
        </w:rPr>
        <w:t>.</w:t>
      </w:r>
    </w:p>
    <w:p w:rsidP="00605730" w:rsidR="00C77065" w:rsidRDefault="00C77065">
      <w:pPr>
        <w:widowControl/>
        <w:autoSpaceDE/>
        <w:autoSpaceDN/>
        <w:adjustRightInd/>
        <w:jc w:val="both"/>
        <w:rPr>
          <w:rFonts w:ascii="Vinci Sans" w:hAnsi="Vinci Sans"/>
          <w:sz w:val="22"/>
          <w:szCs w:val="22"/>
        </w:rPr>
      </w:pPr>
    </w:p>
    <w:p w:rsidP="00605730" w:rsidR="009138A8" w:rsidRDefault="009138A8">
      <w:pPr>
        <w:widowControl/>
        <w:autoSpaceDE/>
        <w:autoSpaceDN/>
        <w:adjustRightInd/>
        <w:jc w:val="both"/>
        <w:rPr>
          <w:rFonts w:ascii="Vinci Sans" w:hAnsi="Vinci Sans"/>
          <w:sz w:val="22"/>
          <w:szCs w:val="22"/>
        </w:rPr>
      </w:pPr>
    </w:p>
    <w:p w:rsidP="00605730" w:rsidR="00B76CB8" w:rsidRDefault="00B76CB8">
      <w:pPr>
        <w:widowControl/>
        <w:autoSpaceDE/>
        <w:autoSpaceDN/>
        <w:adjustRightInd/>
        <w:jc w:val="both"/>
        <w:rPr>
          <w:rFonts w:ascii="Vinci Sans" w:hAnsi="Vinci Sans"/>
          <w:sz w:val="22"/>
          <w:szCs w:val="22"/>
        </w:rPr>
      </w:pPr>
    </w:p>
    <w:p w:rsidP="00605730" w:rsidR="00B76CB8" w:rsidRDefault="00B76CB8">
      <w:pPr>
        <w:widowControl/>
        <w:autoSpaceDE/>
        <w:autoSpaceDN/>
        <w:adjustRightInd/>
        <w:jc w:val="both"/>
        <w:rPr>
          <w:rFonts w:ascii="Vinci Sans" w:hAnsi="Vinci Sans"/>
          <w:sz w:val="22"/>
          <w:szCs w:val="22"/>
        </w:rPr>
      </w:pPr>
    </w:p>
    <w:p w:rsidP="00605730" w:rsidR="00B76CB8" w:rsidRDefault="00B76CB8">
      <w:pPr>
        <w:widowControl/>
        <w:autoSpaceDE/>
        <w:autoSpaceDN/>
        <w:adjustRightInd/>
        <w:jc w:val="both"/>
        <w:rPr>
          <w:rFonts w:ascii="Vinci Sans" w:hAnsi="Vinci Sans"/>
          <w:sz w:val="22"/>
          <w:szCs w:val="22"/>
        </w:rPr>
      </w:pPr>
    </w:p>
    <w:p w:rsidP="00605730" w:rsidR="00777A6B" w:rsidRDefault="00777A6B">
      <w:pPr>
        <w:widowControl/>
        <w:autoSpaceDE/>
        <w:autoSpaceDN/>
        <w:adjustRightInd/>
        <w:jc w:val="both"/>
        <w:rPr>
          <w:rFonts w:ascii="Vinci Sans" w:hAnsi="Vinci Sans"/>
          <w:sz w:val="22"/>
          <w:szCs w:val="22"/>
        </w:rPr>
      </w:pPr>
    </w:p>
    <w:p w:rsidP="00605730" w:rsidR="00777A6B" w:rsidRDefault="00777A6B">
      <w:pPr>
        <w:widowControl/>
        <w:autoSpaceDE/>
        <w:autoSpaceDN/>
        <w:adjustRightInd/>
        <w:jc w:val="both"/>
        <w:rPr>
          <w:rFonts w:ascii="Vinci Sans" w:hAnsi="Vinci Sans"/>
          <w:sz w:val="22"/>
          <w:szCs w:val="22"/>
        </w:rPr>
      </w:pPr>
    </w:p>
    <w:p w:rsidP="00605730" w:rsidR="00777A6B" w:rsidRDefault="00777A6B">
      <w:pPr>
        <w:widowControl/>
        <w:autoSpaceDE/>
        <w:autoSpaceDN/>
        <w:adjustRightInd/>
        <w:jc w:val="both"/>
        <w:rPr>
          <w:rFonts w:ascii="Vinci Sans" w:hAnsi="Vinci Sans"/>
          <w:sz w:val="22"/>
          <w:szCs w:val="22"/>
        </w:rPr>
      </w:pPr>
    </w:p>
    <w:p w:rsidP="00605730" w:rsidR="00B76CB8" w:rsidRDefault="00B76CB8">
      <w:pPr>
        <w:widowControl/>
        <w:autoSpaceDE/>
        <w:autoSpaceDN/>
        <w:adjustRightInd/>
        <w:jc w:val="both"/>
        <w:rPr>
          <w:rFonts w:ascii="Vinci Sans" w:hAnsi="Vinci Sans"/>
          <w:sz w:val="22"/>
          <w:szCs w:val="22"/>
        </w:rPr>
      </w:pPr>
    </w:p>
    <w:p w:rsidP="00605730" w:rsidR="00C77065" w:rsidRDefault="00C77065" w:rsidRPr="00605730">
      <w:pPr>
        <w:widowControl/>
        <w:tabs>
          <w:tab w:pos="4820" w:val="center"/>
        </w:tabs>
        <w:autoSpaceDE/>
        <w:autoSpaceDN/>
        <w:adjustRightInd/>
        <w:jc w:val="both"/>
        <w:rPr>
          <w:rFonts w:ascii="Vinci Sans" w:hAnsi="Vinci Sans"/>
          <w:b/>
          <w:sz w:val="22"/>
          <w:szCs w:val="22"/>
          <w:u w:val="single"/>
        </w:rPr>
      </w:pPr>
      <w:r w:rsidRPr="00605730">
        <w:rPr>
          <w:rFonts w:ascii="Vinci Sans" w:hAnsi="Vinci Sans"/>
          <w:b/>
          <w:sz w:val="22"/>
          <w:szCs w:val="22"/>
          <w:u w:val="single"/>
        </w:rPr>
        <w:t>Article</w:t>
      </w:r>
      <w:r w:rsidR="001259CB">
        <w:rPr>
          <w:rFonts w:ascii="Vinci Sans" w:hAnsi="Vinci Sans"/>
          <w:b/>
          <w:sz w:val="22"/>
          <w:szCs w:val="22"/>
          <w:u w:val="single"/>
        </w:rPr>
        <w:t xml:space="preserve"> 3.</w:t>
      </w:r>
      <w:r w:rsidRPr="00605730">
        <w:rPr>
          <w:rFonts w:ascii="Vinci Sans" w:hAnsi="Vinci Sans"/>
          <w:b/>
          <w:sz w:val="22"/>
          <w:szCs w:val="22"/>
          <w:u w:val="single"/>
        </w:rPr>
        <w:t>4 </w:t>
      </w:r>
      <w:r w:rsidR="001F2043" w:rsidRPr="00605730">
        <w:rPr>
          <w:rFonts w:ascii="Vinci Sans" w:hAnsi="Vinci Sans"/>
          <w:b/>
          <w:sz w:val="22"/>
          <w:szCs w:val="22"/>
          <w:u w:val="single"/>
        </w:rPr>
        <w:t>– FORMALITES DE DEPOT</w:t>
      </w:r>
    </w:p>
    <w:p w:rsidP="00605730" w:rsidR="00C77065" w:rsidRDefault="00C77065" w:rsidRPr="00605730">
      <w:pPr>
        <w:widowControl/>
        <w:tabs>
          <w:tab w:pos="4820" w:val="center"/>
        </w:tabs>
        <w:autoSpaceDE/>
        <w:autoSpaceDN/>
        <w:adjustRightInd/>
        <w:jc w:val="both"/>
        <w:rPr>
          <w:rFonts w:ascii="Vinci Sans" w:hAnsi="Vinci Sans"/>
          <w:b/>
          <w:sz w:val="22"/>
          <w:szCs w:val="22"/>
          <w:u w:val="single"/>
        </w:rPr>
      </w:pPr>
    </w:p>
    <w:p w:rsidP="00605730" w:rsidR="00C77065" w:rsidRDefault="00C77065" w:rsidRPr="00605730">
      <w:pPr>
        <w:widowControl/>
        <w:numPr>
          <w:ilvl w:val="0"/>
          <w:numId w:val="29"/>
        </w:numPr>
        <w:autoSpaceDE/>
        <w:autoSpaceDN/>
        <w:adjustRightInd/>
        <w:jc w:val="both"/>
        <w:rPr>
          <w:rFonts w:ascii="Vinci Sans" w:cs="Arial" w:hAnsi="Vinci Sans"/>
          <w:sz w:val="22"/>
          <w:szCs w:val="22"/>
        </w:rPr>
      </w:pPr>
      <w:r w:rsidRPr="00605730">
        <w:rPr>
          <w:rFonts w:ascii="Vinci Sans" w:cs="Arial" w:hAnsi="Vinci Sans"/>
          <w:sz w:val="22"/>
          <w:szCs w:val="22"/>
        </w:rPr>
        <w:t>En 1 exemplaire (1 version intégrale signée au format PDF) auprès de la Direction Régionale de l</w:t>
      </w:r>
      <w:r w:rsidR="00845787">
        <w:rPr>
          <w:rFonts w:ascii="Vinci Sans" w:cs="Arial" w:hAnsi="Vinci Sans"/>
          <w:sz w:val="22"/>
          <w:szCs w:val="22"/>
        </w:rPr>
        <w:t xml:space="preserve">’économie, de l’emploi, du travail et des solidarités </w:t>
      </w:r>
      <w:r w:rsidRPr="00605730">
        <w:rPr>
          <w:rFonts w:ascii="Vinci Sans" w:cs="Arial" w:hAnsi="Vinci Sans"/>
          <w:sz w:val="22"/>
          <w:szCs w:val="22"/>
        </w:rPr>
        <w:t xml:space="preserve">(la </w:t>
      </w:r>
      <w:r w:rsidR="00B04B39">
        <w:rPr>
          <w:rFonts w:ascii="Vinci Sans" w:cs="Arial" w:hAnsi="Vinci Sans"/>
          <w:sz w:val="22"/>
          <w:szCs w:val="22"/>
        </w:rPr>
        <w:t>DREETS</w:t>
      </w:r>
      <w:r w:rsidRPr="00605730">
        <w:rPr>
          <w:rFonts w:ascii="Vinci Sans" w:cs="Arial" w:hAnsi="Vinci Sans"/>
          <w:sz w:val="22"/>
          <w:szCs w:val="22"/>
        </w:rPr>
        <w:t xml:space="preserve">), via la plateforme de dépôt : </w:t>
      </w:r>
      <w:hyperlink r:id="rId9" w:history="1">
        <w:r w:rsidRPr="00605730">
          <w:rPr>
            <w:rFonts w:ascii="Vinci Sans" w:cs="Arial" w:hAnsi="Vinci Sans"/>
            <w:sz w:val="22"/>
            <w:szCs w:val="22"/>
          </w:rPr>
          <w:t>https://www.teleaccords.travail-emploi.gouv.fr</w:t>
        </w:r>
      </w:hyperlink>
      <w:r w:rsidRPr="00605730">
        <w:rPr>
          <w:rFonts w:ascii="Vinci Sans" w:cs="Arial" w:hAnsi="Vinci Sans"/>
          <w:sz w:val="22"/>
          <w:szCs w:val="22"/>
        </w:rPr>
        <w:t>.</w:t>
      </w:r>
    </w:p>
    <w:p w:rsidP="00605730" w:rsidR="00C77065" w:rsidRDefault="00C77065" w:rsidRPr="00605730">
      <w:pPr>
        <w:widowControl/>
        <w:numPr>
          <w:ilvl w:val="0"/>
          <w:numId w:val="29"/>
        </w:numPr>
        <w:autoSpaceDE/>
        <w:autoSpaceDN/>
        <w:adjustRightInd/>
        <w:jc w:val="both"/>
        <w:rPr>
          <w:rFonts w:ascii="Vinci Sans" w:cs="Arial" w:hAnsi="Vinci Sans"/>
          <w:sz w:val="22"/>
          <w:szCs w:val="22"/>
        </w:rPr>
      </w:pPr>
      <w:r w:rsidRPr="00605730">
        <w:rPr>
          <w:rFonts w:ascii="Vinci Sans" w:cs="Arial" w:hAnsi="Vinci Sans"/>
          <w:sz w:val="22"/>
          <w:szCs w:val="22"/>
        </w:rPr>
        <w:t>En 1 exemplaire papier (version intégrale signée) auprès du greffe du Conseil des Prud’hommes du lieu de conclusion.</w:t>
      </w:r>
    </w:p>
    <w:p w:rsidP="00605730" w:rsidR="00C77065" w:rsidRDefault="00C77065" w:rsidRPr="00605730">
      <w:pPr>
        <w:widowControl/>
        <w:autoSpaceDE/>
        <w:autoSpaceDN/>
        <w:adjustRightInd/>
        <w:ind w:left="720"/>
        <w:jc w:val="both"/>
        <w:rPr>
          <w:rFonts w:ascii="Vinci Sans" w:cs="Arial" w:hAnsi="Vinci Sans"/>
          <w:sz w:val="22"/>
          <w:szCs w:val="22"/>
        </w:rPr>
      </w:pPr>
    </w:p>
    <w:p w:rsidP="00605730" w:rsidR="00C77065" w:rsidRDefault="00C77065" w:rsidRPr="00605730">
      <w:pPr>
        <w:widowControl/>
        <w:autoSpaceDE/>
        <w:autoSpaceDN/>
        <w:adjustRightInd/>
        <w:jc w:val="both"/>
        <w:rPr>
          <w:rFonts w:ascii="Vinci Sans" w:cs="Arial" w:hAnsi="Vinci Sans"/>
          <w:sz w:val="22"/>
          <w:szCs w:val="22"/>
        </w:rPr>
      </w:pPr>
      <w:r w:rsidRPr="00605730">
        <w:rPr>
          <w:rFonts w:ascii="Vinci Sans" w:cs="Arial" w:hAnsi="Vinci Sans"/>
          <w:sz w:val="22"/>
          <w:szCs w:val="22"/>
        </w:rPr>
        <w:lastRenderedPageBreak/>
        <w:t xml:space="preserve">                                                   </w:t>
      </w:r>
    </w:p>
    <w:p w:rsidP="00605730" w:rsidR="00C77065" w:rsidRDefault="00C77065" w:rsidRPr="00605730">
      <w:pPr>
        <w:widowControl/>
        <w:tabs>
          <w:tab w:pos="4820" w:val="center"/>
        </w:tabs>
        <w:autoSpaceDE/>
        <w:autoSpaceDN/>
        <w:adjustRightInd/>
        <w:ind w:hanging="567" w:left="567"/>
        <w:jc w:val="both"/>
        <w:rPr>
          <w:rFonts w:ascii="Vinci Sans" w:hAnsi="Vinci Sans"/>
          <w:sz w:val="22"/>
          <w:szCs w:val="22"/>
        </w:rPr>
      </w:pPr>
      <w:r w:rsidRPr="00605730">
        <w:rPr>
          <w:rFonts w:ascii="Vinci Sans" w:hAnsi="Vinci Sans"/>
          <w:sz w:val="22"/>
          <w:szCs w:val="22"/>
        </w:rPr>
        <w:t>Le présent procès-verbal sera affiché concomitamment au dépôt.</w:t>
      </w:r>
    </w:p>
    <w:p w:rsidP="00605730" w:rsidR="00C77065" w:rsidRDefault="00C77065" w:rsidRPr="00605730">
      <w:pPr>
        <w:widowControl/>
        <w:tabs>
          <w:tab w:pos="4820" w:val="center"/>
        </w:tabs>
        <w:autoSpaceDE/>
        <w:autoSpaceDN/>
        <w:adjustRightInd/>
        <w:ind w:hanging="567" w:left="567"/>
        <w:jc w:val="both"/>
        <w:rPr>
          <w:rFonts w:ascii="Vinci Sans" w:hAnsi="Vinci Sans"/>
          <w:sz w:val="22"/>
          <w:szCs w:val="22"/>
        </w:rPr>
      </w:pPr>
    </w:p>
    <w:p w:rsidP="00605730" w:rsidR="00C77065" w:rsidRDefault="00C77065" w:rsidRPr="00605730">
      <w:pPr>
        <w:widowControl/>
        <w:autoSpaceDE/>
        <w:autoSpaceDN/>
        <w:adjustRightInd/>
        <w:jc w:val="both"/>
        <w:rPr>
          <w:rFonts w:ascii="Vinci Sans" w:cs="Arial" w:hAnsi="Vinci Sans"/>
          <w:sz w:val="22"/>
          <w:szCs w:val="22"/>
        </w:rPr>
      </w:pPr>
    </w:p>
    <w:p w:rsidP="00605730" w:rsidR="00C77065" w:rsidRDefault="00C77065" w:rsidRPr="00605730">
      <w:pPr>
        <w:widowControl/>
        <w:autoSpaceDE/>
        <w:autoSpaceDN/>
        <w:adjustRightInd/>
        <w:jc w:val="both"/>
        <w:rPr>
          <w:rFonts w:ascii="Vinci Sans" w:cs="Arial" w:hAnsi="Vinci Sans"/>
          <w:sz w:val="22"/>
          <w:szCs w:val="22"/>
        </w:rPr>
      </w:pPr>
      <w:r w:rsidRPr="00605730">
        <w:rPr>
          <w:rFonts w:ascii="Vinci Sans" w:cs="Arial" w:hAnsi="Vinci Sans"/>
          <w:sz w:val="22"/>
          <w:szCs w:val="22"/>
        </w:rPr>
        <w:t>Un exemplaire original est remis aux parties signataires.</w:t>
      </w:r>
    </w:p>
    <w:p w:rsidP="00605730" w:rsidR="00C77065" w:rsidRDefault="00C77065" w:rsidRPr="00605730">
      <w:pPr>
        <w:widowControl/>
        <w:autoSpaceDE/>
        <w:autoSpaceDN/>
        <w:adjustRightInd/>
        <w:jc w:val="both"/>
        <w:rPr>
          <w:rFonts w:ascii="Vinci Sans" w:hAnsi="Vinci Sans"/>
          <w:sz w:val="22"/>
          <w:szCs w:val="22"/>
        </w:rPr>
      </w:pPr>
    </w:p>
    <w:p w:rsidP="00605730" w:rsidR="00C77065" w:rsidRDefault="00C77065" w:rsidRPr="00605730">
      <w:pPr>
        <w:widowControl/>
        <w:autoSpaceDE/>
        <w:autoSpaceDN/>
        <w:adjustRightInd/>
        <w:jc w:val="both"/>
        <w:rPr>
          <w:rFonts w:ascii="Vinci Sans" w:hAnsi="Vinci Sans"/>
          <w:sz w:val="22"/>
          <w:szCs w:val="22"/>
        </w:rPr>
      </w:pPr>
    </w:p>
    <w:p w:rsidP="00605730" w:rsidR="00C77065" w:rsidRDefault="00C77065" w:rsidRPr="00605730">
      <w:pPr>
        <w:widowControl/>
        <w:autoSpaceDE/>
        <w:autoSpaceDN/>
        <w:adjustRightInd/>
        <w:jc w:val="both"/>
        <w:rPr>
          <w:rFonts w:ascii="Vinci Sans" w:hAnsi="Vinci Sans"/>
          <w:sz w:val="22"/>
          <w:szCs w:val="22"/>
        </w:rPr>
      </w:pPr>
      <w:r w:rsidRPr="00605730">
        <w:rPr>
          <w:rFonts w:ascii="Vinci Sans" w:hAnsi="Vinci Sans"/>
          <w:sz w:val="22"/>
          <w:szCs w:val="22"/>
        </w:rPr>
        <w:t xml:space="preserve">Fait à Villeneuve Loubet, </w:t>
      </w:r>
      <w:r w:rsidRPr="009138A8">
        <w:rPr>
          <w:rFonts w:ascii="Vinci Sans" w:hAnsi="Vinci Sans"/>
          <w:sz w:val="22"/>
          <w:szCs w:val="22"/>
        </w:rPr>
        <w:t xml:space="preserve">le </w:t>
      </w:r>
      <w:r w:rsidR="005E696B">
        <w:rPr>
          <w:rFonts w:ascii="Vinci Sans" w:hAnsi="Vinci Sans"/>
          <w:sz w:val="22"/>
          <w:szCs w:val="22"/>
        </w:rPr>
        <w:t>12 janvier 2022</w:t>
      </w:r>
      <w:r w:rsidR="0077715F" w:rsidRPr="009138A8">
        <w:rPr>
          <w:rFonts w:ascii="Vinci Sans" w:hAnsi="Vinci Sans"/>
          <w:sz w:val="22"/>
          <w:szCs w:val="22"/>
        </w:rPr>
        <w:t xml:space="preserve"> en</w:t>
      </w:r>
      <w:r w:rsidRPr="009138A8">
        <w:rPr>
          <w:rFonts w:ascii="Vinci Sans" w:hAnsi="Vinci Sans"/>
          <w:sz w:val="22"/>
          <w:szCs w:val="22"/>
        </w:rPr>
        <w:t xml:space="preserve"> 4 exemplaires originaux</w:t>
      </w:r>
    </w:p>
    <w:p w:rsidP="00605730" w:rsidR="001F2043" w:rsidRDefault="001F2043" w:rsidRPr="00605730">
      <w:pPr>
        <w:widowControl/>
        <w:autoSpaceDE/>
        <w:autoSpaceDN/>
        <w:adjustRightInd/>
        <w:jc w:val="both"/>
        <w:rPr>
          <w:rFonts w:ascii="Vinci Sans" w:hAnsi="Vinci Sans"/>
          <w:sz w:val="22"/>
          <w:szCs w:val="22"/>
        </w:rPr>
      </w:pPr>
    </w:p>
    <w:p w:rsidP="00605730" w:rsidR="001F2043" w:rsidRDefault="001F2043" w:rsidRPr="00605730">
      <w:pPr>
        <w:widowControl/>
        <w:autoSpaceDE/>
        <w:autoSpaceDN/>
        <w:adjustRightInd/>
        <w:jc w:val="both"/>
        <w:rPr>
          <w:rFonts w:ascii="Vinci Sans" w:hAnsi="Vinci Sans"/>
          <w:sz w:val="22"/>
          <w:szCs w:val="22"/>
        </w:rPr>
      </w:pPr>
    </w:p>
    <w:p w:rsidP="00605730" w:rsidR="001F2043" w:rsidRDefault="001F2043" w:rsidRPr="00605730">
      <w:pPr>
        <w:widowControl/>
        <w:autoSpaceDE/>
        <w:autoSpaceDN/>
        <w:adjustRightInd/>
        <w:jc w:val="both"/>
        <w:rPr>
          <w:rFonts w:ascii="Vinci Sans" w:hAnsi="Vinci Sans"/>
          <w:sz w:val="22"/>
          <w:szCs w:val="22"/>
        </w:rPr>
      </w:pPr>
    </w:p>
    <w:p w:rsidP="00605730" w:rsidR="001F2043" w:rsidRDefault="001F2043" w:rsidRPr="00605730">
      <w:pPr>
        <w:widowControl/>
        <w:autoSpaceDE/>
        <w:autoSpaceDN/>
        <w:adjustRightInd/>
        <w:jc w:val="both"/>
        <w:rPr>
          <w:rFonts w:ascii="Vinci Sans" w:hAnsi="Vinci Sans"/>
          <w:sz w:val="22"/>
          <w:szCs w:val="22"/>
        </w:rPr>
      </w:pPr>
      <w:r w:rsidRPr="00605730">
        <w:rPr>
          <w:rFonts w:ascii="Vinci Sans" w:hAnsi="Vinci Sans"/>
          <w:sz w:val="22"/>
          <w:szCs w:val="22"/>
        </w:rPr>
        <w:t>Pour la société Cegelec Maintenance Tertiaire Sud Est</w:t>
      </w:r>
      <w:r w:rsidR="0077715F" w:rsidRPr="00605730">
        <w:rPr>
          <w:rFonts w:ascii="Vinci Sans" w:hAnsi="Vinci Sans"/>
          <w:sz w:val="22"/>
          <w:szCs w:val="22"/>
        </w:rPr>
        <w:t xml:space="preserve">, </w:t>
      </w:r>
    </w:p>
    <w:p w:rsidP="00605730" w:rsidR="001F2043" w:rsidRDefault="001F2043">
      <w:pPr>
        <w:widowControl/>
        <w:autoSpaceDE/>
        <w:autoSpaceDN/>
        <w:adjustRightInd/>
        <w:jc w:val="both"/>
        <w:rPr>
          <w:rFonts w:ascii="Vinci Sans" w:hAnsi="Vinci Sans"/>
          <w:sz w:val="22"/>
          <w:szCs w:val="22"/>
        </w:rPr>
      </w:pPr>
    </w:p>
    <w:p w:rsidP="00605730" w:rsidR="009138A8" w:rsidRDefault="009138A8" w:rsidRPr="00605730">
      <w:pPr>
        <w:widowControl/>
        <w:autoSpaceDE/>
        <w:autoSpaceDN/>
        <w:adjustRightInd/>
        <w:jc w:val="both"/>
        <w:rPr>
          <w:rFonts w:ascii="Vinci Sans" w:hAnsi="Vinci Sans"/>
          <w:sz w:val="22"/>
          <w:szCs w:val="22"/>
        </w:rPr>
      </w:pPr>
    </w:p>
    <w:p w:rsidP="00605730" w:rsidR="001F2043" w:rsidRDefault="001F2043" w:rsidRPr="00605730">
      <w:pPr>
        <w:widowControl/>
        <w:autoSpaceDE/>
        <w:autoSpaceDN/>
        <w:adjustRightInd/>
        <w:jc w:val="both"/>
        <w:rPr>
          <w:rFonts w:ascii="Vinci Sans" w:hAnsi="Vinci Sans"/>
          <w:sz w:val="22"/>
          <w:szCs w:val="22"/>
        </w:rPr>
      </w:pPr>
    </w:p>
    <w:p w:rsidP="00605730" w:rsidR="002622C9" w:rsidRDefault="002622C9" w:rsidRPr="00605730">
      <w:pPr>
        <w:widowControl/>
        <w:autoSpaceDE/>
        <w:autoSpaceDN/>
        <w:adjustRightInd/>
        <w:jc w:val="both"/>
        <w:rPr>
          <w:rFonts w:ascii="Vinci Sans" w:hAnsi="Vinci Sans"/>
          <w:sz w:val="22"/>
          <w:szCs w:val="22"/>
        </w:rPr>
      </w:pPr>
    </w:p>
    <w:p w:rsidP="00605730" w:rsidR="001F2043" w:rsidRDefault="001F2043" w:rsidRPr="00605730">
      <w:pPr>
        <w:widowControl/>
        <w:autoSpaceDE/>
        <w:autoSpaceDN/>
        <w:adjustRightInd/>
        <w:jc w:val="both"/>
        <w:rPr>
          <w:rFonts w:ascii="Vinci Sans" w:hAnsi="Vinci Sans"/>
          <w:sz w:val="22"/>
          <w:szCs w:val="22"/>
        </w:rPr>
      </w:pPr>
      <w:r w:rsidRPr="00605730">
        <w:rPr>
          <w:rFonts w:ascii="Vinci Sans" w:hAnsi="Vinci Sans"/>
          <w:sz w:val="22"/>
          <w:szCs w:val="22"/>
        </w:rPr>
        <w:t>Pour le syndicat C.F.T.C</w:t>
      </w:r>
      <w:r w:rsidR="0077715F" w:rsidRPr="00605730">
        <w:rPr>
          <w:rFonts w:ascii="Vinci Sans" w:hAnsi="Vinci Sans"/>
          <w:sz w:val="22"/>
          <w:szCs w:val="22"/>
        </w:rPr>
        <w:t xml:space="preserve">, </w:t>
      </w:r>
    </w:p>
    <w:p w:rsidP="00605730" w:rsidR="001F2043" w:rsidRDefault="001F2043" w:rsidRPr="00605730">
      <w:pPr>
        <w:widowControl/>
        <w:autoSpaceDE/>
        <w:autoSpaceDN/>
        <w:adjustRightInd/>
        <w:jc w:val="both"/>
        <w:rPr>
          <w:rFonts w:ascii="Vinci Sans" w:hAnsi="Vinci Sans"/>
          <w:sz w:val="22"/>
          <w:szCs w:val="22"/>
        </w:rPr>
      </w:pPr>
    </w:p>
    <w:p w:rsidP="00605730" w:rsidR="001F2043" w:rsidRDefault="001F2043">
      <w:pPr>
        <w:widowControl/>
        <w:autoSpaceDE/>
        <w:autoSpaceDN/>
        <w:adjustRightInd/>
        <w:jc w:val="both"/>
        <w:rPr>
          <w:rFonts w:ascii="Vinci Sans" w:hAnsi="Vinci Sans"/>
          <w:sz w:val="22"/>
          <w:szCs w:val="22"/>
        </w:rPr>
      </w:pPr>
    </w:p>
    <w:p w:rsidP="00605730" w:rsidR="009138A8" w:rsidRDefault="009138A8" w:rsidRPr="00605730">
      <w:pPr>
        <w:widowControl/>
        <w:autoSpaceDE/>
        <w:autoSpaceDN/>
        <w:adjustRightInd/>
        <w:jc w:val="both"/>
        <w:rPr>
          <w:rFonts w:ascii="Vinci Sans" w:hAnsi="Vinci Sans"/>
          <w:sz w:val="22"/>
          <w:szCs w:val="22"/>
        </w:rPr>
      </w:pPr>
    </w:p>
    <w:p w:rsidP="00605730" w:rsidR="001F2043" w:rsidRDefault="001F2043" w:rsidRPr="00605730">
      <w:pPr>
        <w:widowControl/>
        <w:autoSpaceDE/>
        <w:autoSpaceDN/>
        <w:adjustRightInd/>
        <w:jc w:val="both"/>
        <w:rPr>
          <w:rFonts w:ascii="Vinci Sans" w:hAnsi="Vinci Sans"/>
          <w:sz w:val="22"/>
          <w:szCs w:val="22"/>
        </w:rPr>
      </w:pPr>
    </w:p>
    <w:p w:rsidP="00845787" w:rsidR="00C77065" w:rsidRDefault="001F2043" w:rsidRPr="00845787">
      <w:pPr>
        <w:widowControl/>
        <w:autoSpaceDE/>
        <w:autoSpaceDN/>
        <w:adjustRightInd/>
        <w:jc w:val="both"/>
        <w:rPr>
          <w:rFonts w:ascii="Vinci Sans" w:hAnsi="Vinci Sans"/>
          <w:sz w:val="22"/>
          <w:szCs w:val="22"/>
        </w:rPr>
      </w:pPr>
      <w:r w:rsidRPr="00605730">
        <w:rPr>
          <w:rFonts w:ascii="Vinci Sans" w:hAnsi="Vinci Sans"/>
          <w:sz w:val="22"/>
          <w:szCs w:val="22"/>
        </w:rPr>
        <w:t>Pour F.O</w:t>
      </w:r>
      <w:r w:rsidR="0077715F" w:rsidRPr="00605730">
        <w:rPr>
          <w:rFonts w:ascii="Vinci Sans" w:hAnsi="Vinci Sans"/>
          <w:sz w:val="22"/>
          <w:szCs w:val="22"/>
        </w:rPr>
        <w:t xml:space="preserve">, </w:t>
      </w:r>
    </w:p>
    <w:sectPr w:rsidR="00C77065" w:rsidRPr="00845787" w:rsidSect="00815202">
      <w:headerReference r:id="rId10" w:type="default"/>
      <w:footerReference r:id="rId11" w:type="default"/>
      <w:footnotePr>
        <w:numRestart w:val="eachSect"/>
      </w:footnotePr>
      <w:pgSz w:h="16840" w:w="11907"/>
      <w:pgMar w:bottom="1418" w:footer="0" w:gutter="0" w:header="709" w:left="1418" w:right="1418" w:top="1418"/>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D9D" w:rsidRDefault="004A4D9D" w:rsidP="00815202">
      <w:r>
        <w:separator/>
      </w:r>
    </w:p>
  </w:endnote>
  <w:endnote w:type="continuationSeparator" w:id="0">
    <w:p w:rsidR="004A4D9D" w:rsidRDefault="004A4D9D" w:rsidP="00815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Times">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inci Sans">
    <w:altName w:val="Times New Roman"/>
    <w:panose1 w:val="00000000000000000000"/>
    <w:charset w:val="00"/>
    <w:family w:val="modern"/>
    <w:notTrueType/>
    <w:pitch w:val="variable"/>
    <w:sig w:usb0="00000001" w:usb1="4000205B"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P="009138A8" w:rsidR="009138A8" w:rsidRDefault="009138A8">
    <w:pPr>
      <w:ind w:firstLine="239" w:left="-840"/>
      <w:jc w:val="both"/>
      <w:rPr>
        <w:rFonts w:ascii="Tahoma" w:cs="Tahoma" w:hAnsi="Tahoma"/>
        <w:b/>
        <w:sz w:val="14"/>
        <w:szCs w:val="14"/>
      </w:rPr>
    </w:pPr>
  </w:p>
  <w:p w:rsidP="009138A8" w:rsidR="009138A8" w:rsidRDefault="009138A8" w:rsidRPr="00C66AF6">
    <w:pPr>
      <w:ind w:firstLine="239" w:left="-840"/>
      <w:jc w:val="both"/>
      <w:rPr>
        <w:rFonts w:ascii="Tahoma" w:cs="Tahoma" w:hAnsi="Tahoma"/>
        <w:b/>
        <w:bCs/>
        <w:sz w:val="14"/>
        <w:szCs w:val="14"/>
      </w:rPr>
    </w:pPr>
    <w:r w:rsidRPr="00C66AF6">
      <w:rPr>
        <w:rFonts w:ascii="Tahoma" w:cs="Tahoma" w:hAnsi="Tahoma"/>
        <w:b/>
        <w:sz w:val="14"/>
        <w:szCs w:val="14"/>
      </w:rPr>
      <w:t>CEGELEC MAINTENANCE TERTIAIRE SUD ES</w:t>
    </w:r>
    <w:r w:rsidRPr="00C66AF6">
      <w:rPr>
        <w:rFonts w:ascii="Tahoma" w:cs="Tahoma" w:hAnsi="Tahoma"/>
        <w:b/>
        <w:bCs/>
        <w:sz w:val="14"/>
        <w:szCs w:val="14"/>
      </w:rPr>
      <w:t>T</w:t>
    </w:r>
  </w:p>
  <w:p w:rsidP="009138A8" w:rsidR="009138A8" w:rsidRDefault="009138A8" w:rsidRPr="00C66AF6">
    <w:pPr>
      <w:ind w:firstLine="239" w:left="-840"/>
      <w:jc w:val="both"/>
      <w:rPr>
        <w:rFonts w:ascii="Tahoma" w:cs="Tahoma" w:hAnsi="Tahoma"/>
        <w:sz w:val="14"/>
        <w:szCs w:val="14"/>
      </w:rPr>
    </w:pPr>
    <w:r w:rsidRPr="00C66AF6">
      <w:rPr>
        <w:rFonts w:ascii="Arial" w:cs="Arial" w:hAnsi="Arial"/>
        <w:b/>
        <w:bCs/>
        <w:sz w:val="14"/>
        <w:szCs w:val="14"/>
      </w:rPr>
      <w:t>Entreprise Tertiaire Côte d’Azur</w:t>
    </w:r>
  </w:p>
  <w:p w:rsidP="009138A8" w:rsidR="009138A8" w:rsidRDefault="009138A8" w:rsidRPr="00C66AF6">
    <w:pPr>
      <w:ind w:firstLine="239" w:left="-840"/>
      <w:jc w:val="both"/>
      <w:rPr>
        <w:rFonts w:ascii="Tahoma" w:cs="Tahoma" w:hAnsi="Tahoma"/>
        <w:b/>
        <w:sz w:val="14"/>
        <w:szCs w:val="14"/>
      </w:rPr>
    </w:pPr>
    <w:r w:rsidRPr="00C66AF6">
      <w:rPr>
        <w:rFonts w:ascii="Tahoma" w:cs="Tahoma" w:hAnsi="Tahoma"/>
        <w:b/>
        <w:sz w:val="14"/>
        <w:szCs w:val="14"/>
      </w:rPr>
      <w:t>Siège social :</w:t>
    </w:r>
  </w:p>
  <w:p w:rsidP="009138A8" w:rsidR="009138A8" w:rsidRDefault="009138A8" w:rsidRPr="00C66AF6">
    <w:pPr>
      <w:ind w:firstLine="239" w:left="-840"/>
      <w:jc w:val="both"/>
      <w:rPr>
        <w:rFonts w:ascii="Arial" w:cs="Arial" w:hAnsi="Arial"/>
        <w:sz w:val="14"/>
        <w:szCs w:val="14"/>
      </w:rPr>
    </w:pPr>
    <w:r w:rsidRPr="00C66AF6">
      <w:rPr>
        <w:rFonts w:ascii="Tahoma" w:cs="Tahoma" w:hAnsi="Tahoma"/>
        <w:sz w:val="14"/>
        <w:szCs w:val="14"/>
      </w:rPr>
      <w:t xml:space="preserve">Pôle Marina 7 – </w:t>
    </w:r>
    <w:r w:rsidRPr="00C66AF6">
      <w:rPr>
        <w:rFonts w:ascii="Arial" w:cs="Arial" w:hAnsi="Arial"/>
        <w:sz w:val="14"/>
        <w:szCs w:val="14"/>
      </w:rPr>
      <w:t>2474 Allée Nolis</w:t>
    </w:r>
  </w:p>
  <w:p w:rsidP="009138A8" w:rsidR="009138A8" w:rsidRDefault="009138A8" w:rsidRPr="00C66AF6">
    <w:pPr>
      <w:ind w:firstLine="239" w:left="-840"/>
      <w:jc w:val="both"/>
      <w:rPr>
        <w:rFonts w:ascii="Tahoma" w:cs="Tahoma" w:hAnsi="Tahoma"/>
        <w:sz w:val="14"/>
        <w:szCs w:val="14"/>
      </w:rPr>
    </w:pPr>
    <w:r w:rsidRPr="00C66AF6">
      <w:rPr>
        <w:rFonts w:ascii="Arial" w:cs="Arial" w:hAnsi="Arial"/>
        <w:bCs/>
        <w:sz w:val="14"/>
        <w:szCs w:val="14"/>
      </w:rPr>
      <w:t>Bâtiment Le Kern – CS 80001</w:t>
    </w:r>
  </w:p>
  <w:p w:rsidP="009138A8" w:rsidR="009138A8" w:rsidRDefault="009138A8" w:rsidRPr="00C66AF6">
    <w:pPr>
      <w:ind w:hanging="1" w:left="-600"/>
      <w:rPr>
        <w:rFonts w:ascii="Tahoma" w:cs="Tahoma" w:hAnsi="Tahoma"/>
        <w:sz w:val="14"/>
        <w:szCs w:val="14"/>
      </w:rPr>
    </w:pPr>
    <w:r w:rsidRPr="00C66AF6">
      <w:rPr>
        <w:rFonts w:ascii="Arial" w:cs="Arial" w:hAnsi="Arial"/>
        <w:bCs/>
        <w:sz w:val="14"/>
        <w:szCs w:val="14"/>
      </w:rPr>
      <w:t>06271 VILLENEUVE LOUBET CEDEX</w:t>
    </w:r>
  </w:p>
  <w:p w:rsidP="009138A8" w:rsidR="009138A8" w:rsidRDefault="009138A8" w:rsidRPr="00C66AF6">
    <w:pPr>
      <w:tabs>
        <w:tab w:pos="2977" w:val="left"/>
      </w:tabs>
      <w:ind w:left="-600"/>
      <w:rPr>
        <w:rFonts w:ascii="Tahoma" w:cs="Tahoma" w:hAnsi="Tahoma"/>
        <w:sz w:val="14"/>
        <w:szCs w:val="14"/>
      </w:rPr>
    </w:pPr>
    <w:r w:rsidRPr="00C66AF6">
      <w:rPr>
        <w:rFonts w:ascii="Tahoma" w:cs="Tahoma" w:hAnsi="Tahoma"/>
        <w:sz w:val="14"/>
        <w:szCs w:val="14"/>
        <w:u w:val="single"/>
      </w:rPr>
      <w:t>Tél</w:t>
    </w:r>
    <w:r w:rsidRPr="00C66AF6">
      <w:rPr>
        <w:rFonts w:ascii="Tahoma" w:cs="Tahoma" w:hAnsi="Tahoma"/>
        <w:sz w:val="14"/>
        <w:szCs w:val="14"/>
      </w:rPr>
      <w:t>. : 04 92 02 30 70</w:t>
    </w:r>
  </w:p>
  <w:p w:rsidP="009138A8" w:rsidR="009138A8" w:rsidRDefault="009138A8" w:rsidRPr="00C66AF6">
    <w:pPr>
      <w:tabs>
        <w:tab w:pos="-567" w:val="left"/>
      </w:tabs>
      <w:ind w:left="-600"/>
      <w:rPr>
        <w:rFonts w:ascii="Tahoma" w:cs="Tahoma" w:hAnsi="Tahoma"/>
        <w:sz w:val="14"/>
        <w:szCs w:val="14"/>
      </w:rPr>
    </w:pPr>
    <w:r w:rsidRPr="00C66AF6">
      <w:rPr>
        <w:rFonts w:ascii="Tahoma" w:cs="Tahoma" w:hAnsi="Tahoma"/>
        <w:sz w:val="14"/>
        <w:szCs w:val="14"/>
        <w:u w:val="single"/>
      </w:rPr>
      <w:t>Fax</w:t>
    </w:r>
    <w:r w:rsidRPr="00C66AF6">
      <w:rPr>
        <w:rFonts w:ascii="Tahoma" w:cs="Tahoma" w:hAnsi="Tahoma"/>
        <w:sz w:val="14"/>
        <w:szCs w:val="14"/>
      </w:rPr>
      <w:t>. : 04 92 02 30 80</w:t>
    </w:r>
  </w:p>
  <w:p w:rsidP="009138A8" w:rsidR="009138A8" w:rsidRDefault="009138A8" w:rsidRPr="00C66AF6">
    <w:pPr>
      <w:tabs>
        <w:tab w:pos="4819" w:val="center"/>
        <w:tab w:pos="9071" w:val="right"/>
      </w:tabs>
      <w:ind w:hanging="360" w:left="-600"/>
      <w:rPr>
        <w:rFonts w:ascii="Tahoma" w:cs="Tahoma" w:hAnsi="Tahoma"/>
        <w:sz w:val="14"/>
        <w:szCs w:val="14"/>
      </w:rPr>
    </w:pPr>
    <w:r w:rsidRPr="00C66AF6">
      <w:rPr>
        <w:rFonts w:ascii="Tahoma" w:cs="Tahoma" w:hAnsi="Tahoma"/>
        <w:sz w:val="14"/>
        <w:szCs w:val="14"/>
      </w:rPr>
      <w:tab/>
    </w:r>
    <w:hyperlink r:id="rId1" w:history="1">
      <w:r w:rsidRPr="00C66AF6">
        <w:rPr>
          <w:rFonts w:ascii="Tahoma" w:cs="Tahoma" w:hAnsi="Tahoma"/>
          <w:color w:val="0000FF"/>
          <w:sz w:val="14"/>
          <w:szCs w:val="14"/>
          <w:u w:val="single"/>
        </w:rPr>
        <w:t>www.vinci-facilities.com</w:t>
      </w:r>
    </w:hyperlink>
  </w:p>
  <w:p w:rsidP="009138A8" w:rsidR="009138A8" w:rsidRDefault="009138A8" w:rsidRPr="00C66AF6">
    <w:pPr>
      <w:tabs>
        <w:tab w:pos="4819" w:val="center"/>
        <w:tab w:pos="9071" w:val="right"/>
      </w:tabs>
      <w:ind w:hanging="360" w:left="-600"/>
      <w:rPr>
        <w:rFonts w:ascii="Tahoma" w:cs="Tahoma" w:hAnsi="Tahoma"/>
        <w:sz w:val="14"/>
        <w:szCs w:val="14"/>
      </w:rPr>
    </w:pPr>
  </w:p>
  <w:p w:rsidP="009138A8" w:rsidR="009138A8" w:rsidRDefault="009138A8" w:rsidRPr="00C66AF6">
    <w:pPr>
      <w:tabs>
        <w:tab w:pos="4819" w:val="center"/>
        <w:tab w:pos="9071" w:val="right"/>
      </w:tabs>
      <w:ind w:left="-600"/>
      <w:rPr>
        <w:rFonts w:ascii="Tahoma" w:cs="Tahoma" w:hAnsi="Tahoma"/>
        <w:sz w:val="12"/>
        <w:szCs w:val="12"/>
      </w:rPr>
    </w:pPr>
    <w:r w:rsidRPr="00C66AF6">
      <w:rPr>
        <w:rFonts w:ascii="Tahoma" w:cs="Tahoma" w:hAnsi="Tahoma"/>
        <w:sz w:val="12"/>
        <w:szCs w:val="12"/>
      </w:rPr>
      <w:t>SAS au capital de 1 528 050 Euros</w:t>
    </w:r>
  </w:p>
  <w:p w:rsidP="009138A8" w:rsidR="009138A8" w:rsidRDefault="009138A8" w:rsidRPr="00C66AF6">
    <w:pPr>
      <w:tabs>
        <w:tab w:pos="4819" w:val="center"/>
        <w:tab w:pos="9071" w:val="right"/>
      </w:tabs>
      <w:ind w:left="-600"/>
      <w:rPr>
        <w:rFonts w:ascii="Tahoma" w:cs="Tahoma" w:hAnsi="Tahoma"/>
        <w:sz w:val="12"/>
        <w:szCs w:val="12"/>
      </w:rPr>
    </w:pPr>
    <w:r w:rsidRPr="00C66AF6">
      <w:rPr>
        <w:rFonts w:ascii="Tahoma" w:cs="Tahoma" w:hAnsi="Tahoma"/>
        <w:sz w:val="12"/>
        <w:szCs w:val="12"/>
      </w:rPr>
      <w:t>APE 432</w:t>
    </w:r>
    <w:r>
      <w:rPr>
        <w:rFonts w:ascii="Tahoma" w:cs="Tahoma" w:hAnsi="Tahoma"/>
        <w:sz w:val="12"/>
        <w:szCs w:val="12"/>
      </w:rPr>
      <w:t>1A</w:t>
    </w:r>
    <w:r w:rsidRPr="00C66AF6">
      <w:rPr>
        <w:rFonts w:ascii="Tahoma" w:cs="Tahoma" w:hAnsi="Tahoma"/>
        <w:sz w:val="12"/>
        <w:szCs w:val="12"/>
      </w:rPr>
      <w:t xml:space="preserve"> – RCS 537 916 074 Antibes – TVA FR 71 537 916 074</w:t>
    </w:r>
  </w:p>
  <w:p w:rsidP="009138A8" w:rsidR="00A50F8E" w:rsidRDefault="00A50F8E">
    <w:pPr>
      <w:pStyle w:val="Pieddepage"/>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P="00815202" w:rsidR="004A4D9D" w:rsidRDefault="004A4D9D">
      <w:r>
        <w:separator/>
      </w:r>
    </w:p>
  </w:footnote>
  <w:footnote w:id="0" w:type="continuationSeparator">
    <w:p w:rsidP="00815202" w:rsidR="004A4D9D" w:rsidRDefault="004A4D9D">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P="006A5D27" w:rsidR="005E52C5" w:rsidRDefault="00BB1D61">
    <w:pPr>
      <w:rPr>
        <w:rFonts w:ascii="Arial" w:cs="Arial" w:hAnsi="Arial"/>
        <w:b/>
        <w:bCs/>
      </w:rPr>
    </w:pPr>
    <w:r>
      <w:rPr>
        <w:rFonts w:ascii="Times New Roman" w:hAnsi="Times New Roman"/>
        <w:noProof/>
        <w:sz w:val="24"/>
        <w:szCs w:val="24"/>
      </w:rPr>
      <w:drawing>
        <wp:inline distB="0" distL="0" distR="0" distT="0">
          <wp:extent cx="1685925" cy="657225"/>
          <wp:effectExtent b="0" l="0" r="0"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657225"/>
                  </a:xfrm>
                  <a:prstGeom prst="rect">
                    <a:avLst/>
                  </a:prstGeom>
                  <a:noFill/>
                  <a:ln>
                    <a:noFill/>
                  </a:ln>
                </pic:spPr>
              </pic:pic>
            </a:graphicData>
          </a:graphic>
        </wp:inline>
      </w:drawing>
    </w: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FFFFFFFE"/>
    <w:multiLevelType w:val="singleLevel"/>
    <w:tmpl w:val="13528522"/>
    <w:lvl w:ilvl="0">
      <w:numFmt w:val="decimal"/>
      <w:lvlText w:val="*"/>
      <w:lvlJc w:val="left"/>
    </w:lvl>
  </w:abstractNum>
  <w:abstractNum w:abstractNumId="1">
    <w:nsid w:val="01530B31"/>
    <w:multiLevelType w:val="hybridMultilevel"/>
    <w:tmpl w:val="F788ACC6"/>
    <w:lvl w:ilvl="0" w:tplc="040C0001">
      <w:start w:val="1"/>
      <w:numFmt w:val="bullet"/>
      <w:lvlText w:val=""/>
      <w:lvlJc w:val="left"/>
      <w:pPr>
        <w:ind w:hanging="360" w:left="360"/>
      </w:pPr>
      <w:rPr>
        <w:rFonts w:ascii="Symbol" w:hAnsi="Symbol"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abstractNumId="2">
    <w:nsid w:val="02D42144"/>
    <w:multiLevelType w:val="hybridMultilevel"/>
    <w:tmpl w:val="B5B45364"/>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3">
    <w:nsid w:val="08333FF5"/>
    <w:multiLevelType w:val="hybridMultilevel"/>
    <w:tmpl w:val="A136FF60"/>
    <w:lvl w:ilvl="0" w:tplc="0409000F">
      <w:start w:val="1"/>
      <w:numFmt w:val="decimal"/>
      <w:lvlText w:val="%1."/>
      <w:lvlJc w:val="left"/>
      <w:pPr>
        <w:ind w:hanging="360" w:left="1080"/>
      </w:pPr>
    </w:lvl>
    <w:lvl w:ilvl="1" w:tentative="1" w:tplc="04090019">
      <w:start w:val="1"/>
      <w:numFmt w:val="lowerLetter"/>
      <w:lvlText w:val="%2."/>
      <w:lvlJc w:val="left"/>
      <w:pPr>
        <w:ind w:hanging="360" w:left="1800"/>
      </w:pPr>
    </w:lvl>
    <w:lvl w:ilvl="2" w:tentative="1" w:tplc="0409001B">
      <w:start w:val="1"/>
      <w:numFmt w:val="lowerRoman"/>
      <w:lvlText w:val="%3."/>
      <w:lvlJc w:val="right"/>
      <w:pPr>
        <w:ind w:hanging="180" w:left="2520"/>
      </w:pPr>
    </w:lvl>
    <w:lvl w:ilvl="3" w:tentative="1" w:tplc="0409000F">
      <w:start w:val="1"/>
      <w:numFmt w:val="decimal"/>
      <w:lvlText w:val="%4."/>
      <w:lvlJc w:val="left"/>
      <w:pPr>
        <w:ind w:hanging="360" w:left="3240"/>
      </w:pPr>
    </w:lvl>
    <w:lvl w:ilvl="4" w:tentative="1" w:tplc="04090019">
      <w:start w:val="1"/>
      <w:numFmt w:val="lowerLetter"/>
      <w:lvlText w:val="%5."/>
      <w:lvlJc w:val="left"/>
      <w:pPr>
        <w:ind w:hanging="360" w:left="3960"/>
      </w:pPr>
    </w:lvl>
    <w:lvl w:ilvl="5" w:tentative="1" w:tplc="0409001B">
      <w:start w:val="1"/>
      <w:numFmt w:val="lowerRoman"/>
      <w:lvlText w:val="%6."/>
      <w:lvlJc w:val="right"/>
      <w:pPr>
        <w:ind w:hanging="180" w:left="4680"/>
      </w:pPr>
    </w:lvl>
    <w:lvl w:ilvl="6" w:tentative="1" w:tplc="0409000F">
      <w:start w:val="1"/>
      <w:numFmt w:val="decimal"/>
      <w:lvlText w:val="%7."/>
      <w:lvlJc w:val="left"/>
      <w:pPr>
        <w:ind w:hanging="360" w:left="5400"/>
      </w:pPr>
    </w:lvl>
    <w:lvl w:ilvl="7" w:tentative="1" w:tplc="04090019">
      <w:start w:val="1"/>
      <w:numFmt w:val="lowerLetter"/>
      <w:lvlText w:val="%8."/>
      <w:lvlJc w:val="left"/>
      <w:pPr>
        <w:ind w:hanging="360" w:left="6120"/>
      </w:pPr>
    </w:lvl>
    <w:lvl w:ilvl="8" w:tentative="1" w:tplc="0409001B">
      <w:start w:val="1"/>
      <w:numFmt w:val="lowerRoman"/>
      <w:lvlText w:val="%9."/>
      <w:lvlJc w:val="right"/>
      <w:pPr>
        <w:ind w:hanging="180" w:left="6840"/>
      </w:pPr>
    </w:lvl>
  </w:abstractNum>
  <w:abstractNum w:abstractNumId="4">
    <w:nsid w:val="1A7F33B8"/>
    <w:multiLevelType w:val="hybridMultilevel"/>
    <w:tmpl w:val="C164B9E4"/>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5">
    <w:nsid w:val="210D39C7"/>
    <w:multiLevelType w:val="hybridMultilevel"/>
    <w:tmpl w:val="02606A1A"/>
    <w:lvl w:ilvl="0" w:tplc="BD68F6BC">
      <w:start w:val="1"/>
      <w:numFmt w:val="upperRoman"/>
      <w:lvlText w:val="%1-"/>
      <w:lvlJc w:val="left"/>
      <w:pPr>
        <w:ind w:hanging="720" w:left="108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6">
    <w:nsid w:val="21EF026D"/>
    <w:multiLevelType w:val="hybridMultilevel"/>
    <w:tmpl w:val="9C1C89FC"/>
    <w:lvl w:ilvl="0" w:tplc="040C000B">
      <w:start w:val="1"/>
      <w:numFmt w:val="bullet"/>
      <w:lvlText w:val=""/>
      <w:lvlJc w:val="left"/>
      <w:pPr>
        <w:ind w:hanging="360" w:left="1440"/>
      </w:pPr>
      <w:rPr>
        <w:rFonts w:ascii="Wingdings" w:hAnsi="Wingdings"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abstractNumId="7">
    <w:nsid w:val="25D93886"/>
    <w:multiLevelType w:val="hybridMultilevel"/>
    <w:tmpl w:val="749612EC"/>
    <w:lvl w:ilvl="0" w:tplc="04090005">
      <w:start w:val="1"/>
      <w:numFmt w:val="bullet"/>
      <w:lvlText w:val=""/>
      <w:lvlJc w:val="left"/>
      <w:pPr>
        <w:ind w:hanging="360" w:left="502"/>
      </w:pPr>
      <w:rPr>
        <w:rFonts w:ascii="Wingdings" w:hAnsi="Wingdings" w:hint="default"/>
      </w:rPr>
    </w:lvl>
    <w:lvl w:ilvl="1" w:tplc="040C0003">
      <w:start w:val="1"/>
      <w:numFmt w:val="bullet"/>
      <w:lvlText w:val="o"/>
      <w:lvlJc w:val="left"/>
      <w:pPr>
        <w:ind w:hanging="360" w:left="1222"/>
      </w:pPr>
      <w:rPr>
        <w:rFonts w:ascii="Courier New" w:cs="Courier New" w:hAnsi="Courier New" w:hint="default"/>
      </w:rPr>
    </w:lvl>
    <w:lvl w:ilvl="2" w:tplc="040C0005">
      <w:start w:val="1"/>
      <w:numFmt w:val="bullet"/>
      <w:lvlText w:val=""/>
      <w:lvlJc w:val="left"/>
      <w:pPr>
        <w:ind w:hanging="360" w:left="1942"/>
      </w:pPr>
      <w:rPr>
        <w:rFonts w:ascii="Wingdings" w:hAnsi="Wingdings" w:hint="default"/>
      </w:rPr>
    </w:lvl>
    <w:lvl w:ilvl="3" w:tplc="040C0001">
      <w:start w:val="1"/>
      <w:numFmt w:val="bullet"/>
      <w:lvlText w:val=""/>
      <w:lvlJc w:val="left"/>
      <w:pPr>
        <w:ind w:hanging="360" w:left="2662"/>
      </w:pPr>
      <w:rPr>
        <w:rFonts w:ascii="Symbol" w:hAnsi="Symbol" w:hint="default"/>
      </w:rPr>
    </w:lvl>
    <w:lvl w:ilvl="4" w:tplc="040C0003">
      <w:start w:val="1"/>
      <w:numFmt w:val="bullet"/>
      <w:lvlText w:val="o"/>
      <w:lvlJc w:val="left"/>
      <w:pPr>
        <w:ind w:hanging="360" w:left="3382"/>
      </w:pPr>
      <w:rPr>
        <w:rFonts w:ascii="Courier New" w:cs="Courier New" w:hAnsi="Courier New" w:hint="default"/>
      </w:rPr>
    </w:lvl>
    <w:lvl w:ilvl="5" w:tplc="040C0005">
      <w:start w:val="1"/>
      <w:numFmt w:val="bullet"/>
      <w:lvlText w:val=""/>
      <w:lvlJc w:val="left"/>
      <w:pPr>
        <w:ind w:hanging="360" w:left="4102"/>
      </w:pPr>
      <w:rPr>
        <w:rFonts w:ascii="Wingdings" w:hAnsi="Wingdings" w:hint="default"/>
      </w:rPr>
    </w:lvl>
    <w:lvl w:ilvl="6" w:tplc="040C0001">
      <w:start w:val="1"/>
      <w:numFmt w:val="bullet"/>
      <w:lvlText w:val=""/>
      <w:lvlJc w:val="left"/>
      <w:pPr>
        <w:ind w:hanging="360" w:left="4822"/>
      </w:pPr>
      <w:rPr>
        <w:rFonts w:ascii="Symbol" w:hAnsi="Symbol" w:hint="default"/>
      </w:rPr>
    </w:lvl>
    <w:lvl w:ilvl="7" w:tplc="040C0003">
      <w:start w:val="1"/>
      <w:numFmt w:val="bullet"/>
      <w:lvlText w:val="o"/>
      <w:lvlJc w:val="left"/>
      <w:pPr>
        <w:ind w:hanging="360" w:left="5542"/>
      </w:pPr>
      <w:rPr>
        <w:rFonts w:ascii="Courier New" w:cs="Courier New" w:hAnsi="Courier New" w:hint="default"/>
      </w:rPr>
    </w:lvl>
    <w:lvl w:ilvl="8" w:tplc="040C0005">
      <w:start w:val="1"/>
      <w:numFmt w:val="bullet"/>
      <w:lvlText w:val=""/>
      <w:lvlJc w:val="left"/>
      <w:pPr>
        <w:ind w:hanging="360" w:left="6262"/>
      </w:pPr>
      <w:rPr>
        <w:rFonts w:ascii="Wingdings" w:hAnsi="Wingdings" w:hint="default"/>
      </w:rPr>
    </w:lvl>
  </w:abstractNum>
  <w:abstractNum w:abstractNumId="8">
    <w:nsid w:val="29F97D50"/>
    <w:multiLevelType w:val="hybridMultilevel"/>
    <w:tmpl w:val="73BC5ABC"/>
    <w:lvl w:ilvl="0" w:tplc="04090013">
      <w:start w:val="1"/>
      <w:numFmt w:val="upperRoman"/>
      <w:lvlText w:val="%1."/>
      <w:lvlJc w:val="right"/>
      <w:pPr>
        <w:ind w:hanging="360" w:left="1080"/>
      </w:pPr>
    </w:lvl>
    <w:lvl w:ilvl="1" w:tentative="1" w:tplc="04090019">
      <w:start w:val="1"/>
      <w:numFmt w:val="lowerLetter"/>
      <w:lvlText w:val="%2."/>
      <w:lvlJc w:val="left"/>
      <w:pPr>
        <w:ind w:hanging="360" w:left="1800"/>
      </w:pPr>
    </w:lvl>
    <w:lvl w:ilvl="2" w:tentative="1" w:tplc="0409001B">
      <w:start w:val="1"/>
      <w:numFmt w:val="lowerRoman"/>
      <w:lvlText w:val="%3."/>
      <w:lvlJc w:val="right"/>
      <w:pPr>
        <w:ind w:hanging="180" w:left="2520"/>
      </w:pPr>
    </w:lvl>
    <w:lvl w:ilvl="3" w:tentative="1" w:tplc="0409000F">
      <w:start w:val="1"/>
      <w:numFmt w:val="decimal"/>
      <w:lvlText w:val="%4."/>
      <w:lvlJc w:val="left"/>
      <w:pPr>
        <w:ind w:hanging="360" w:left="3240"/>
      </w:pPr>
    </w:lvl>
    <w:lvl w:ilvl="4" w:tentative="1" w:tplc="04090019">
      <w:start w:val="1"/>
      <w:numFmt w:val="lowerLetter"/>
      <w:lvlText w:val="%5."/>
      <w:lvlJc w:val="left"/>
      <w:pPr>
        <w:ind w:hanging="360" w:left="3960"/>
      </w:pPr>
    </w:lvl>
    <w:lvl w:ilvl="5" w:tentative="1" w:tplc="0409001B">
      <w:start w:val="1"/>
      <w:numFmt w:val="lowerRoman"/>
      <w:lvlText w:val="%6."/>
      <w:lvlJc w:val="right"/>
      <w:pPr>
        <w:ind w:hanging="180" w:left="4680"/>
      </w:pPr>
    </w:lvl>
    <w:lvl w:ilvl="6" w:tentative="1" w:tplc="0409000F">
      <w:start w:val="1"/>
      <w:numFmt w:val="decimal"/>
      <w:lvlText w:val="%7."/>
      <w:lvlJc w:val="left"/>
      <w:pPr>
        <w:ind w:hanging="360" w:left="5400"/>
      </w:pPr>
    </w:lvl>
    <w:lvl w:ilvl="7" w:tentative="1" w:tplc="04090019">
      <w:start w:val="1"/>
      <w:numFmt w:val="lowerLetter"/>
      <w:lvlText w:val="%8."/>
      <w:lvlJc w:val="left"/>
      <w:pPr>
        <w:ind w:hanging="360" w:left="6120"/>
      </w:pPr>
    </w:lvl>
    <w:lvl w:ilvl="8" w:tentative="1" w:tplc="0409001B">
      <w:start w:val="1"/>
      <w:numFmt w:val="lowerRoman"/>
      <w:lvlText w:val="%9."/>
      <w:lvlJc w:val="right"/>
      <w:pPr>
        <w:ind w:hanging="180" w:left="6840"/>
      </w:pPr>
    </w:lvl>
  </w:abstractNum>
  <w:abstractNum w:abstractNumId="9">
    <w:nsid w:val="2BEC4594"/>
    <w:multiLevelType w:val="hybridMultilevel"/>
    <w:tmpl w:val="234EC89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10">
    <w:nsid w:val="2F6979E8"/>
    <w:multiLevelType w:val="hybridMultilevel"/>
    <w:tmpl w:val="425089C8"/>
    <w:lvl w:ilvl="0" w:tplc="0914C2B4">
      <w:start w:val="17"/>
      <w:numFmt w:val="bullet"/>
      <w:lvlText w:val="-"/>
      <w:lvlJc w:val="left"/>
      <w:pPr>
        <w:ind w:hanging="360" w:left="360"/>
      </w:pPr>
      <w:rPr>
        <w:rFonts w:ascii="Times New Roman" w:cs="Times New Roman" w:eastAsia="Times New Roman" w:hAnsi="Times New Roman" w:hint="default"/>
      </w:rPr>
    </w:lvl>
    <w:lvl w:ilvl="1" w:tplc="040C0003">
      <w:start w:val="1"/>
      <w:numFmt w:val="bullet"/>
      <w:lvlText w:val="o"/>
      <w:lvlJc w:val="left"/>
      <w:pPr>
        <w:ind w:hanging="360" w:left="1080"/>
      </w:pPr>
      <w:rPr>
        <w:rFonts w:ascii="Courier New" w:cs="Courier New" w:hAnsi="Courier New" w:hint="default"/>
      </w:rPr>
    </w:lvl>
    <w:lvl w:ilvl="2" w:tplc="040C0005">
      <w:start w:val="1"/>
      <w:numFmt w:val="bullet"/>
      <w:lvlText w:val=""/>
      <w:lvlJc w:val="left"/>
      <w:pPr>
        <w:ind w:hanging="360" w:left="1800"/>
      </w:pPr>
      <w:rPr>
        <w:rFonts w:ascii="Wingdings" w:hAnsi="Wingdings" w:hint="default"/>
      </w:rPr>
    </w:lvl>
    <w:lvl w:ilvl="3" w:tplc="040C0001">
      <w:start w:val="1"/>
      <w:numFmt w:val="bullet"/>
      <w:lvlText w:val=""/>
      <w:lvlJc w:val="left"/>
      <w:pPr>
        <w:ind w:hanging="360" w:left="2520"/>
      </w:pPr>
      <w:rPr>
        <w:rFonts w:ascii="Symbol" w:hAnsi="Symbol" w:hint="default"/>
      </w:rPr>
    </w:lvl>
    <w:lvl w:ilvl="4" w:tplc="040C0003">
      <w:start w:val="1"/>
      <w:numFmt w:val="bullet"/>
      <w:lvlText w:val="o"/>
      <w:lvlJc w:val="left"/>
      <w:pPr>
        <w:ind w:hanging="360" w:left="3240"/>
      </w:pPr>
      <w:rPr>
        <w:rFonts w:ascii="Courier New" w:cs="Courier New" w:hAnsi="Courier New" w:hint="default"/>
      </w:rPr>
    </w:lvl>
    <w:lvl w:ilvl="5" w:tplc="040C0005">
      <w:start w:val="1"/>
      <w:numFmt w:val="bullet"/>
      <w:lvlText w:val=""/>
      <w:lvlJc w:val="left"/>
      <w:pPr>
        <w:ind w:hanging="360" w:left="3960"/>
      </w:pPr>
      <w:rPr>
        <w:rFonts w:ascii="Wingdings" w:hAnsi="Wingdings" w:hint="default"/>
      </w:rPr>
    </w:lvl>
    <w:lvl w:ilvl="6" w:tplc="040C0001">
      <w:start w:val="1"/>
      <w:numFmt w:val="bullet"/>
      <w:lvlText w:val=""/>
      <w:lvlJc w:val="left"/>
      <w:pPr>
        <w:ind w:hanging="360" w:left="4680"/>
      </w:pPr>
      <w:rPr>
        <w:rFonts w:ascii="Symbol" w:hAnsi="Symbol" w:hint="default"/>
      </w:rPr>
    </w:lvl>
    <w:lvl w:ilvl="7" w:tplc="040C0003">
      <w:start w:val="1"/>
      <w:numFmt w:val="bullet"/>
      <w:lvlText w:val="o"/>
      <w:lvlJc w:val="left"/>
      <w:pPr>
        <w:ind w:hanging="360" w:left="5400"/>
      </w:pPr>
      <w:rPr>
        <w:rFonts w:ascii="Courier New" w:cs="Courier New" w:hAnsi="Courier New" w:hint="default"/>
      </w:rPr>
    </w:lvl>
    <w:lvl w:ilvl="8" w:tplc="040C0005">
      <w:start w:val="1"/>
      <w:numFmt w:val="bullet"/>
      <w:lvlText w:val=""/>
      <w:lvlJc w:val="left"/>
      <w:pPr>
        <w:ind w:hanging="360" w:left="6120"/>
      </w:pPr>
      <w:rPr>
        <w:rFonts w:ascii="Wingdings" w:hAnsi="Wingdings" w:hint="default"/>
      </w:rPr>
    </w:lvl>
  </w:abstractNum>
  <w:abstractNum w:abstractNumId="11">
    <w:nsid w:val="38112927"/>
    <w:multiLevelType w:val="hybridMultilevel"/>
    <w:tmpl w:val="06B4972A"/>
    <w:lvl w:ilvl="0" w:tplc="0409000F">
      <w:start w:val="1"/>
      <w:numFmt w:val="decimal"/>
      <w:lvlText w:val="%1."/>
      <w:lvlJc w:val="left"/>
      <w:pPr>
        <w:ind w:hanging="360" w:left="1440"/>
      </w:pPr>
    </w:lvl>
    <w:lvl w:ilvl="1" w:tentative="1" w:tplc="04090019">
      <w:start w:val="1"/>
      <w:numFmt w:val="lowerLetter"/>
      <w:lvlText w:val="%2."/>
      <w:lvlJc w:val="left"/>
      <w:pPr>
        <w:ind w:hanging="360" w:left="2160"/>
      </w:pPr>
    </w:lvl>
    <w:lvl w:ilvl="2" w:tentative="1" w:tplc="0409001B">
      <w:start w:val="1"/>
      <w:numFmt w:val="lowerRoman"/>
      <w:lvlText w:val="%3."/>
      <w:lvlJc w:val="right"/>
      <w:pPr>
        <w:ind w:hanging="180" w:left="2880"/>
      </w:pPr>
    </w:lvl>
    <w:lvl w:ilvl="3" w:tentative="1" w:tplc="0409000F">
      <w:start w:val="1"/>
      <w:numFmt w:val="decimal"/>
      <w:lvlText w:val="%4."/>
      <w:lvlJc w:val="left"/>
      <w:pPr>
        <w:ind w:hanging="360" w:left="3600"/>
      </w:pPr>
    </w:lvl>
    <w:lvl w:ilvl="4" w:tentative="1" w:tplc="04090019">
      <w:start w:val="1"/>
      <w:numFmt w:val="lowerLetter"/>
      <w:lvlText w:val="%5."/>
      <w:lvlJc w:val="left"/>
      <w:pPr>
        <w:ind w:hanging="360" w:left="4320"/>
      </w:pPr>
    </w:lvl>
    <w:lvl w:ilvl="5" w:tentative="1" w:tplc="0409001B">
      <w:start w:val="1"/>
      <w:numFmt w:val="lowerRoman"/>
      <w:lvlText w:val="%6."/>
      <w:lvlJc w:val="right"/>
      <w:pPr>
        <w:ind w:hanging="180" w:left="5040"/>
      </w:pPr>
    </w:lvl>
    <w:lvl w:ilvl="6" w:tentative="1" w:tplc="0409000F">
      <w:start w:val="1"/>
      <w:numFmt w:val="decimal"/>
      <w:lvlText w:val="%7."/>
      <w:lvlJc w:val="left"/>
      <w:pPr>
        <w:ind w:hanging="360" w:left="5760"/>
      </w:pPr>
    </w:lvl>
    <w:lvl w:ilvl="7" w:tentative="1" w:tplc="04090019">
      <w:start w:val="1"/>
      <w:numFmt w:val="lowerLetter"/>
      <w:lvlText w:val="%8."/>
      <w:lvlJc w:val="left"/>
      <w:pPr>
        <w:ind w:hanging="360" w:left="6480"/>
      </w:pPr>
    </w:lvl>
    <w:lvl w:ilvl="8" w:tentative="1" w:tplc="0409001B">
      <w:start w:val="1"/>
      <w:numFmt w:val="lowerRoman"/>
      <w:lvlText w:val="%9."/>
      <w:lvlJc w:val="right"/>
      <w:pPr>
        <w:ind w:hanging="180" w:left="7200"/>
      </w:pPr>
    </w:lvl>
  </w:abstractNum>
  <w:abstractNum w:abstractNumId="12">
    <w:nsid w:val="390121C4"/>
    <w:multiLevelType w:val="hybridMultilevel"/>
    <w:tmpl w:val="2342E0D0"/>
    <w:lvl w:ilvl="0" w:tplc="040C000B">
      <w:start w:val="1"/>
      <w:numFmt w:val="bullet"/>
      <w:lvlText w:val=""/>
      <w:lvlJc w:val="left"/>
      <w:pPr>
        <w:ind w:hanging="360" w:left="1146"/>
      </w:pPr>
      <w:rPr>
        <w:rFonts w:ascii="Wingdings" w:hAnsi="Wingdings" w:hint="default"/>
      </w:rPr>
    </w:lvl>
    <w:lvl w:ilvl="1" w:tplc="040C0003">
      <w:start w:val="1"/>
      <w:numFmt w:val="bullet"/>
      <w:lvlText w:val="o"/>
      <w:lvlJc w:val="left"/>
      <w:pPr>
        <w:ind w:hanging="360" w:left="1866"/>
      </w:pPr>
      <w:rPr>
        <w:rFonts w:ascii="Courier New" w:cs="Courier New" w:hAnsi="Courier New" w:hint="default"/>
      </w:rPr>
    </w:lvl>
    <w:lvl w:ilvl="2" w:tplc="040C0005">
      <w:start w:val="1"/>
      <w:numFmt w:val="bullet"/>
      <w:lvlText w:val=""/>
      <w:lvlJc w:val="left"/>
      <w:pPr>
        <w:ind w:hanging="360" w:left="2586"/>
      </w:pPr>
      <w:rPr>
        <w:rFonts w:ascii="Wingdings" w:hAnsi="Wingdings" w:hint="default"/>
      </w:rPr>
    </w:lvl>
    <w:lvl w:ilvl="3" w:tentative="1" w:tplc="040C0001">
      <w:start w:val="1"/>
      <w:numFmt w:val="bullet"/>
      <w:lvlText w:val=""/>
      <w:lvlJc w:val="left"/>
      <w:pPr>
        <w:ind w:hanging="360" w:left="3306"/>
      </w:pPr>
      <w:rPr>
        <w:rFonts w:ascii="Symbol" w:hAnsi="Symbol" w:hint="default"/>
      </w:rPr>
    </w:lvl>
    <w:lvl w:ilvl="4" w:tentative="1" w:tplc="040C0003">
      <w:start w:val="1"/>
      <w:numFmt w:val="bullet"/>
      <w:lvlText w:val="o"/>
      <w:lvlJc w:val="left"/>
      <w:pPr>
        <w:ind w:hanging="360" w:left="4026"/>
      </w:pPr>
      <w:rPr>
        <w:rFonts w:ascii="Courier New" w:cs="Courier New" w:hAnsi="Courier New" w:hint="default"/>
      </w:rPr>
    </w:lvl>
    <w:lvl w:ilvl="5" w:tentative="1" w:tplc="040C0005">
      <w:start w:val="1"/>
      <w:numFmt w:val="bullet"/>
      <w:lvlText w:val=""/>
      <w:lvlJc w:val="left"/>
      <w:pPr>
        <w:ind w:hanging="360" w:left="4746"/>
      </w:pPr>
      <w:rPr>
        <w:rFonts w:ascii="Wingdings" w:hAnsi="Wingdings" w:hint="default"/>
      </w:rPr>
    </w:lvl>
    <w:lvl w:ilvl="6" w:tentative="1" w:tplc="040C0001">
      <w:start w:val="1"/>
      <w:numFmt w:val="bullet"/>
      <w:lvlText w:val=""/>
      <w:lvlJc w:val="left"/>
      <w:pPr>
        <w:ind w:hanging="360" w:left="5466"/>
      </w:pPr>
      <w:rPr>
        <w:rFonts w:ascii="Symbol" w:hAnsi="Symbol" w:hint="default"/>
      </w:rPr>
    </w:lvl>
    <w:lvl w:ilvl="7" w:tentative="1" w:tplc="040C0003">
      <w:start w:val="1"/>
      <w:numFmt w:val="bullet"/>
      <w:lvlText w:val="o"/>
      <w:lvlJc w:val="left"/>
      <w:pPr>
        <w:ind w:hanging="360" w:left="6186"/>
      </w:pPr>
      <w:rPr>
        <w:rFonts w:ascii="Courier New" w:cs="Courier New" w:hAnsi="Courier New" w:hint="default"/>
      </w:rPr>
    </w:lvl>
    <w:lvl w:ilvl="8" w:tentative="1" w:tplc="040C0005">
      <w:start w:val="1"/>
      <w:numFmt w:val="bullet"/>
      <w:lvlText w:val=""/>
      <w:lvlJc w:val="left"/>
      <w:pPr>
        <w:ind w:hanging="360" w:left="6906"/>
      </w:pPr>
      <w:rPr>
        <w:rFonts w:ascii="Wingdings" w:hAnsi="Wingdings" w:hint="default"/>
      </w:rPr>
    </w:lvl>
  </w:abstractNum>
  <w:abstractNum w:abstractNumId="13">
    <w:nsid w:val="39D67A9B"/>
    <w:multiLevelType w:val="hybridMultilevel"/>
    <w:tmpl w:val="B5921D54"/>
    <w:lvl w:ilvl="0" w:tplc="040C0013">
      <w:start w:val="1"/>
      <w:numFmt w:val="upperRoman"/>
      <w:lvlText w:val="%1."/>
      <w:lvlJc w:val="righ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4">
    <w:nsid w:val="3EE809FA"/>
    <w:multiLevelType w:val="hybridMultilevel"/>
    <w:tmpl w:val="C7DE2C66"/>
    <w:lvl w:ilvl="0" w:tplc="04090001">
      <w:start w:val="1"/>
      <w:numFmt w:val="bullet"/>
      <w:lvlText w:val=""/>
      <w:lvlJc w:val="left"/>
      <w:pPr>
        <w:ind w:hanging="360" w:left="360"/>
      </w:pPr>
      <w:rPr>
        <w:rFonts w:ascii="Symbol" w:hAnsi="Symbol" w:hint="default"/>
      </w:rPr>
    </w:lvl>
    <w:lvl w:ilvl="1" w:tentative="1" w:tplc="04090003">
      <w:start w:val="1"/>
      <w:numFmt w:val="bullet"/>
      <w:lvlText w:val="o"/>
      <w:lvlJc w:val="left"/>
      <w:pPr>
        <w:ind w:hanging="360" w:left="1080"/>
      </w:pPr>
      <w:rPr>
        <w:rFonts w:ascii="Courier New" w:cs="Courier New" w:hAnsi="Courier New" w:hint="default"/>
      </w:rPr>
    </w:lvl>
    <w:lvl w:ilvl="2" w:tentative="1" w:tplc="04090005">
      <w:start w:val="1"/>
      <w:numFmt w:val="bullet"/>
      <w:lvlText w:val=""/>
      <w:lvlJc w:val="left"/>
      <w:pPr>
        <w:ind w:hanging="360" w:left="1800"/>
      </w:pPr>
      <w:rPr>
        <w:rFonts w:ascii="Wingdings" w:hAnsi="Wingdings" w:hint="default"/>
      </w:rPr>
    </w:lvl>
    <w:lvl w:ilvl="3" w:tentative="1"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15">
    <w:nsid w:val="3F5C7E0E"/>
    <w:multiLevelType w:val="hybridMultilevel"/>
    <w:tmpl w:val="60B0C9C4"/>
    <w:lvl w:ilvl="0" w:tplc="11C29336">
      <w:start w:val="1"/>
      <w:numFmt w:val="bullet"/>
      <w:lvlText w:val=""/>
      <w:lvlJc w:val="left"/>
      <w:pPr>
        <w:ind w:hanging="360" w:left="360"/>
      </w:pPr>
      <w:rPr>
        <w:rFonts w:ascii="Symbol" w:hAnsi="Symbol" w:hint="default"/>
        <w:sz w:val="16"/>
        <w:szCs w:val="16"/>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abstractNumId="16">
    <w:nsid w:val="41B27A60"/>
    <w:multiLevelType w:val="hybridMultilevel"/>
    <w:tmpl w:val="AE06A19E"/>
    <w:lvl w:ilvl="0" w:tplc="040C0003">
      <w:start w:val="1"/>
      <w:numFmt w:val="bullet"/>
      <w:lvlText w:val="o"/>
      <w:lvlJc w:val="left"/>
      <w:pPr>
        <w:ind w:hanging="360" w:left="720"/>
      </w:pPr>
      <w:rPr>
        <w:rFonts w:ascii="Courier New" w:cs="Courier New" w:hAnsi="Courier New"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17">
    <w:nsid w:val="4496638E"/>
    <w:multiLevelType w:val="hybridMultilevel"/>
    <w:tmpl w:val="FD203B2C"/>
    <w:lvl w:ilvl="0" w:tplc="040C0005">
      <w:start w:val="1"/>
      <w:numFmt w:val="bullet"/>
      <w:lvlText w:val=""/>
      <w:lvlJc w:val="left"/>
      <w:pPr>
        <w:ind w:hanging="360" w:left="502"/>
      </w:pPr>
      <w:rPr>
        <w:rFonts w:ascii="Wingdings" w:hAnsi="Wingdings" w:hint="default"/>
      </w:rPr>
    </w:lvl>
    <w:lvl w:ilvl="1" w:tentative="1" w:tplc="040C0003">
      <w:start w:val="1"/>
      <w:numFmt w:val="bullet"/>
      <w:lvlText w:val="o"/>
      <w:lvlJc w:val="left"/>
      <w:pPr>
        <w:ind w:hanging="360" w:left="1222"/>
      </w:pPr>
      <w:rPr>
        <w:rFonts w:ascii="Courier New" w:cs="Courier New" w:hAnsi="Courier New" w:hint="default"/>
      </w:rPr>
    </w:lvl>
    <w:lvl w:ilvl="2" w:tentative="1" w:tplc="040C0005">
      <w:start w:val="1"/>
      <w:numFmt w:val="bullet"/>
      <w:lvlText w:val=""/>
      <w:lvlJc w:val="left"/>
      <w:pPr>
        <w:ind w:hanging="360" w:left="1942"/>
      </w:pPr>
      <w:rPr>
        <w:rFonts w:ascii="Wingdings" w:hAnsi="Wingdings" w:hint="default"/>
      </w:rPr>
    </w:lvl>
    <w:lvl w:ilvl="3" w:tentative="1" w:tplc="040C0001">
      <w:start w:val="1"/>
      <w:numFmt w:val="bullet"/>
      <w:lvlText w:val=""/>
      <w:lvlJc w:val="left"/>
      <w:pPr>
        <w:ind w:hanging="360" w:left="2662"/>
      </w:pPr>
      <w:rPr>
        <w:rFonts w:ascii="Symbol" w:hAnsi="Symbol" w:hint="default"/>
      </w:rPr>
    </w:lvl>
    <w:lvl w:ilvl="4" w:tentative="1" w:tplc="040C0003">
      <w:start w:val="1"/>
      <w:numFmt w:val="bullet"/>
      <w:lvlText w:val="o"/>
      <w:lvlJc w:val="left"/>
      <w:pPr>
        <w:ind w:hanging="360" w:left="3382"/>
      </w:pPr>
      <w:rPr>
        <w:rFonts w:ascii="Courier New" w:cs="Courier New" w:hAnsi="Courier New" w:hint="default"/>
      </w:rPr>
    </w:lvl>
    <w:lvl w:ilvl="5" w:tentative="1" w:tplc="040C0005">
      <w:start w:val="1"/>
      <w:numFmt w:val="bullet"/>
      <w:lvlText w:val=""/>
      <w:lvlJc w:val="left"/>
      <w:pPr>
        <w:ind w:hanging="360" w:left="4102"/>
      </w:pPr>
      <w:rPr>
        <w:rFonts w:ascii="Wingdings" w:hAnsi="Wingdings" w:hint="default"/>
      </w:rPr>
    </w:lvl>
    <w:lvl w:ilvl="6" w:tentative="1" w:tplc="040C0001">
      <w:start w:val="1"/>
      <w:numFmt w:val="bullet"/>
      <w:lvlText w:val=""/>
      <w:lvlJc w:val="left"/>
      <w:pPr>
        <w:ind w:hanging="360" w:left="4822"/>
      </w:pPr>
      <w:rPr>
        <w:rFonts w:ascii="Symbol" w:hAnsi="Symbol" w:hint="default"/>
      </w:rPr>
    </w:lvl>
    <w:lvl w:ilvl="7" w:tentative="1" w:tplc="040C0003">
      <w:start w:val="1"/>
      <w:numFmt w:val="bullet"/>
      <w:lvlText w:val="o"/>
      <w:lvlJc w:val="left"/>
      <w:pPr>
        <w:ind w:hanging="360" w:left="5542"/>
      </w:pPr>
      <w:rPr>
        <w:rFonts w:ascii="Courier New" w:cs="Courier New" w:hAnsi="Courier New" w:hint="default"/>
      </w:rPr>
    </w:lvl>
    <w:lvl w:ilvl="8" w:tentative="1" w:tplc="040C0005">
      <w:start w:val="1"/>
      <w:numFmt w:val="bullet"/>
      <w:lvlText w:val=""/>
      <w:lvlJc w:val="left"/>
      <w:pPr>
        <w:ind w:hanging="360" w:left="6262"/>
      </w:pPr>
      <w:rPr>
        <w:rFonts w:ascii="Wingdings" w:hAnsi="Wingdings" w:hint="default"/>
      </w:rPr>
    </w:lvl>
  </w:abstractNum>
  <w:abstractNum w:abstractNumId="18">
    <w:nsid w:val="46C376A8"/>
    <w:multiLevelType w:val="hybridMultilevel"/>
    <w:tmpl w:val="CBC270E4"/>
    <w:lvl w:ilvl="0" w:tplc="04090005">
      <w:start w:val="1"/>
      <w:numFmt w:val="bullet"/>
      <w:lvlText w:val=""/>
      <w:lvlJc w:val="left"/>
      <w:pPr>
        <w:ind w:hanging="360" w:left="502"/>
      </w:pPr>
      <w:rPr>
        <w:rFonts w:ascii="Wingdings" w:hAnsi="Wingdings" w:hint="default"/>
      </w:rPr>
    </w:lvl>
    <w:lvl w:ilvl="1" w:tplc="0914C2B4">
      <w:start w:val="17"/>
      <w:numFmt w:val="bullet"/>
      <w:lvlText w:val="-"/>
      <w:lvlJc w:val="left"/>
      <w:pPr>
        <w:ind w:hanging="360" w:left="1440"/>
      </w:pPr>
      <w:rPr>
        <w:rFonts w:ascii="Times New Roman" w:cs="Times New Roman" w:eastAsia="Times New Roman" w:hAnsi="Times New Roman"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abstractNumId="19">
    <w:nsid w:val="499770A0"/>
    <w:multiLevelType w:val="hybridMultilevel"/>
    <w:tmpl w:val="102A58B0"/>
    <w:lvl w:ilvl="0" w:tplc="71BCB4A8">
      <w:start w:val="2"/>
      <w:numFmt w:val="bullet"/>
      <w:lvlText w:val="-"/>
      <w:lvlJc w:val="left"/>
      <w:pPr>
        <w:ind w:hanging="360" w:left="720"/>
      </w:pPr>
      <w:rPr>
        <w:rFonts w:ascii="Calibri" w:cs="Calibri" w:eastAsia="SimSun" w:hAnsi="Calibri"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20">
    <w:nsid w:val="4CB75D78"/>
    <w:multiLevelType w:val="hybridMultilevel"/>
    <w:tmpl w:val="F614E822"/>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21">
    <w:nsid w:val="52444D0C"/>
    <w:multiLevelType w:val="hybridMultilevel"/>
    <w:tmpl w:val="EC3C6EA8"/>
    <w:lvl w:ilvl="0" w:tplc="040C0003">
      <w:start w:val="1"/>
      <w:numFmt w:val="bullet"/>
      <w:lvlText w:val="o"/>
      <w:lvlJc w:val="left"/>
      <w:pPr>
        <w:ind w:hanging="360" w:left="1211"/>
      </w:pPr>
      <w:rPr>
        <w:rFonts w:ascii="Courier New" w:cs="Courier New" w:hAnsi="Courier New" w:hint="default"/>
      </w:rPr>
    </w:lvl>
    <w:lvl w:ilvl="1" w:tentative="1" w:tplc="040C0003">
      <w:start w:val="1"/>
      <w:numFmt w:val="bullet"/>
      <w:lvlText w:val="o"/>
      <w:lvlJc w:val="left"/>
      <w:pPr>
        <w:ind w:hanging="360" w:left="2073"/>
      </w:pPr>
      <w:rPr>
        <w:rFonts w:ascii="Courier New" w:cs="Courier New" w:hAnsi="Courier New" w:hint="default"/>
      </w:rPr>
    </w:lvl>
    <w:lvl w:ilvl="2" w:tentative="1" w:tplc="040C0005">
      <w:start w:val="1"/>
      <w:numFmt w:val="bullet"/>
      <w:lvlText w:val=""/>
      <w:lvlJc w:val="left"/>
      <w:pPr>
        <w:ind w:hanging="360" w:left="2793"/>
      </w:pPr>
      <w:rPr>
        <w:rFonts w:ascii="Wingdings" w:hAnsi="Wingdings" w:hint="default"/>
      </w:rPr>
    </w:lvl>
    <w:lvl w:ilvl="3" w:tentative="1" w:tplc="040C0001">
      <w:start w:val="1"/>
      <w:numFmt w:val="bullet"/>
      <w:lvlText w:val=""/>
      <w:lvlJc w:val="left"/>
      <w:pPr>
        <w:ind w:hanging="360" w:left="3513"/>
      </w:pPr>
      <w:rPr>
        <w:rFonts w:ascii="Symbol" w:hAnsi="Symbol" w:hint="default"/>
      </w:rPr>
    </w:lvl>
    <w:lvl w:ilvl="4" w:tentative="1" w:tplc="040C0003">
      <w:start w:val="1"/>
      <w:numFmt w:val="bullet"/>
      <w:lvlText w:val="o"/>
      <w:lvlJc w:val="left"/>
      <w:pPr>
        <w:ind w:hanging="360" w:left="4233"/>
      </w:pPr>
      <w:rPr>
        <w:rFonts w:ascii="Courier New" w:cs="Courier New" w:hAnsi="Courier New" w:hint="default"/>
      </w:rPr>
    </w:lvl>
    <w:lvl w:ilvl="5" w:tentative="1" w:tplc="040C0005">
      <w:start w:val="1"/>
      <w:numFmt w:val="bullet"/>
      <w:lvlText w:val=""/>
      <w:lvlJc w:val="left"/>
      <w:pPr>
        <w:ind w:hanging="360" w:left="4953"/>
      </w:pPr>
      <w:rPr>
        <w:rFonts w:ascii="Wingdings" w:hAnsi="Wingdings" w:hint="default"/>
      </w:rPr>
    </w:lvl>
    <w:lvl w:ilvl="6" w:tentative="1" w:tplc="040C0001">
      <w:start w:val="1"/>
      <w:numFmt w:val="bullet"/>
      <w:lvlText w:val=""/>
      <w:lvlJc w:val="left"/>
      <w:pPr>
        <w:ind w:hanging="360" w:left="5673"/>
      </w:pPr>
      <w:rPr>
        <w:rFonts w:ascii="Symbol" w:hAnsi="Symbol" w:hint="default"/>
      </w:rPr>
    </w:lvl>
    <w:lvl w:ilvl="7" w:tentative="1" w:tplc="040C0003">
      <w:start w:val="1"/>
      <w:numFmt w:val="bullet"/>
      <w:lvlText w:val="o"/>
      <w:lvlJc w:val="left"/>
      <w:pPr>
        <w:ind w:hanging="360" w:left="6393"/>
      </w:pPr>
      <w:rPr>
        <w:rFonts w:ascii="Courier New" w:cs="Courier New" w:hAnsi="Courier New" w:hint="default"/>
      </w:rPr>
    </w:lvl>
    <w:lvl w:ilvl="8" w:tentative="1" w:tplc="040C0005">
      <w:start w:val="1"/>
      <w:numFmt w:val="bullet"/>
      <w:lvlText w:val=""/>
      <w:lvlJc w:val="left"/>
      <w:pPr>
        <w:ind w:hanging="360" w:left="7113"/>
      </w:pPr>
      <w:rPr>
        <w:rFonts w:ascii="Wingdings" w:hAnsi="Wingdings" w:hint="default"/>
      </w:rPr>
    </w:lvl>
  </w:abstractNum>
  <w:abstractNum w:abstractNumId="22">
    <w:nsid w:val="55A026FC"/>
    <w:multiLevelType w:val="hybridMultilevel"/>
    <w:tmpl w:val="AB1E271E"/>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23">
    <w:nsid w:val="56373C3A"/>
    <w:multiLevelType w:val="hybridMultilevel"/>
    <w:tmpl w:val="6D526A50"/>
    <w:lvl w:ilvl="0" w:tplc="7C08C7EE">
      <w:start w:val="4"/>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4">
    <w:nsid w:val="580F11AB"/>
    <w:multiLevelType w:val="hybridMultilevel"/>
    <w:tmpl w:val="F02A20BA"/>
    <w:lvl w:ilvl="0" w:tplc="04090013">
      <w:start w:val="1"/>
      <w:numFmt w:val="upperRoman"/>
      <w:lvlText w:val="%1."/>
      <w:lvlJc w:val="righ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25">
    <w:nsid w:val="599570C1"/>
    <w:multiLevelType w:val="hybridMultilevel"/>
    <w:tmpl w:val="FBD24E5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26">
    <w:nsid w:val="59EB513F"/>
    <w:multiLevelType w:val="hybridMultilevel"/>
    <w:tmpl w:val="598020A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27">
    <w:nsid w:val="5BAF0995"/>
    <w:multiLevelType w:val="hybridMultilevel"/>
    <w:tmpl w:val="5A24A19E"/>
    <w:lvl w:ilvl="0" w:tplc="9FF02A16">
      <w:start w:val="1"/>
      <w:numFmt w:val="decimal"/>
      <w:lvlText w:val="%1."/>
      <w:lvlJc w:val="left"/>
      <w:pPr>
        <w:ind w:hanging="360" w:left="720"/>
      </w:pPr>
      <w:rPr>
        <w:color w:val="auto"/>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28">
    <w:nsid w:val="5DAE1CE1"/>
    <w:multiLevelType w:val="hybridMultilevel"/>
    <w:tmpl w:val="36B6499A"/>
    <w:lvl w:ilvl="0" w:tplc="040C0001">
      <w:start w:val="1"/>
      <w:numFmt w:val="bullet"/>
      <w:lvlText w:val=""/>
      <w:lvlJc w:val="left"/>
      <w:pPr>
        <w:ind w:hanging="360" w:left="1440"/>
      </w:pPr>
      <w:rPr>
        <w:rFonts w:ascii="Symbol" w:hAnsi="Symbol" w:hint="default"/>
      </w:rPr>
    </w:lvl>
    <w:lvl w:ilvl="1" w:tplc="040C0003">
      <w:start w:val="1"/>
      <w:numFmt w:val="bullet"/>
      <w:lvlText w:val="o"/>
      <w:lvlJc w:val="left"/>
      <w:pPr>
        <w:ind w:hanging="360" w:left="2160"/>
      </w:pPr>
      <w:rPr>
        <w:rFonts w:ascii="Courier New" w:cs="Courier New" w:hAnsi="Courier New" w:hint="default"/>
      </w:rPr>
    </w:lvl>
    <w:lvl w:ilvl="2" w:tplc="040C0005">
      <w:start w:val="1"/>
      <w:numFmt w:val="bullet"/>
      <w:lvlText w:val=""/>
      <w:lvlJc w:val="left"/>
      <w:pPr>
        <w:ind w:hanging="360" w:left="2880"/>
      </w:pPr>
      <w:rPr>
        <w:rFonts w:ascii="Wingdings" w:hAnsi="Wingdings" w:hint="default"/>
      </w:rPr>
    </w:lvl>
    <w:lvl w:ilvl="3" w:tplc="040C0001">
      <w:start w:val="1"/>
      <w:numFmt w:val="bullet"/>
      <w:lvlText w:val=""/>
      <w:lvlJc w:val="left"/>
      <w:pPr>
        <w:ind w:hanging="360" w:left="3600"/>
      </w:pPr>
      <w:rPr>
        <w:rFonts w:ascii="Symbol" w:hAnsi="Symbol" w:hint="default"/>
      </w:rPr>
    </w:lvl>
    <w:lvl w:ilvl="4" w:tplc="040C0003">
      <w:start w:val="1"/>
      <w:numFmt w:val="bullet"/>
      <w:lvlText w:val="o"/>
      <w:lvlJc w:val="left"/>
      <w:pPr>
        <w:ind w:hanging="360" w:left="4320"/>
      </w:pPr>
      <w:rPr>
        <w:rFonts w:ascii="Courier New" w:cs="Courier New" w:hAnsi="Courier New" w:hint="default"/>
      </w:rPr>
    </w:lvl>
    <w:lvl w:ilvl="5" w:tplc="040C0005">
      <w:start w:val="1"/>
      <w:numFmt w:val="bullet"/>
      <w:lvlText w:val=""/>
      <w:lvlJc w:val="left"/>
      <w:pPr>
        <w:ind w:hanging="360" w:left="5040"/>
      </w:pPr>
      <w:rPr>
        <w:rFonts w:ascii="Wingdings" w:hAnsi="Wingdings" w:hint="default"/>
      </w:rPr>
    </w:lvl>
    <w:lvl w:ilvl="6" w:tplc="040C0001">
      <w:start w:val="1"/>
      <w:numFmt w:val="bullet"/>
      <w:lvlText w:val=""/>
      <w:lvlJc w:val="left"/>
      <w:pPr>
        <w:ind w:hanging="360" w:left="5760"/>
      </w:pPr>
      <w:rPr>
        <w:rFonts w:ascii="Symbol" w:hAnsi="Symbol" w:hint="default"/>
      </w:rPr>
    </w:lvl>
    <w:lvl w:ilvl="7" w:tplc="040C0003">
      <w:start w:val="1"/>
      <w:numFmt w:val="bullet"/>
      <w:lvlText w:val="o"/>
      <w:lvlJc w:val="left"/>
      <w:pPr>
        <w:ind w:hanging="360" w:left="6480"/>
      </w:pPr>
      <w:rPr>
        <w:rFonts w:ascii="Courier New" w:cs="Courier New" w:hAnsi="Courier New" w:hint="default"/>
      </w:rPr>
    </w:lvl>
    <w:lvl w:ilvl="8" w:tplc="040C0005">
      <w:start w:val="1"/>
      <w:numFmt w:val="bullet"/>
      <w:lvlText w:val=""/>
      <w:lvlJc w:val="left"/>
      <w:pPr>
        <w:ind w:hanging="360" w:left="7200"/>
      </w:pPr>
      <w:rPr>
        <w:rFonts w:ascii="Wingdings" w:hAnsi="Wingdings" w:hint="default"/>
      </w:rPr>
    </w:lvl>
  </w:abstractNum>
  <w:abstractNum w:abstractNumId="29">
    <w:nsid w:val="6028287A"/>
    <w:multiLevelType w:val="hybridMultilevel"/>
    <w:tmpl w:val="47AA9D04"/>
    <w:lvl w:ilvl="0" w:tplc="8234A8C6">
      <w:start w:val="1"/>
      <w:numFmt w:val="upperRoman"/>
      <w:lvlText w:val="%1."/>
      <w:lvlJc w:val="left"/>
      <w:pPr>
        <w:ind w:hanging="720" w:left="861"/>
      </w:pPr>
      <w:rPr>
        <w:rFonts w:hint="default"/>
      </w:rPr>
    </w:lvl>
    <w:lvl w:ilvl="1" w:tentative="1" w:tplc="040C0019">
      <w:start w:val="1"/>
      <w:numFmt w:val="lowerLetter"/>
      <w:lvlText w:val="%2."/>
      <w:lvlJc w:val="left"/>
      <w:pPr>
        <w:ind w:hanging="360" w:left="1221"/>
      </w:pPr>
    </w:lvl>
    <w:lvl w:ilvl="2" w:tentative="1" w:tplc="040C001B">
      <w:start w:val="1"/>
      <w:numFmt w:val="lowerRoman"/>
      <w:lvlText w:val="%3."/>
      <w:lvlJc w:val="right"/>
      <w:pPr>
        <w:ind w:hanging="180" w:left="1941"/>
      </w:pPr>
    </w:lvl>
    <w:lvl w:ilvl="3" w:tentative="1" w:tplc="040C000F">
      <w:start w:val="1"/>
      <w:numFmt w:val="decimal"/>
      <w:lvlText w:val="%4."/>
      <w:lvlJc w:val="left"/>
      <w:pPr>
        <w:ind w:hanging="360" w:left="2661"/>
      </w:pPr>
    </w:lvl>
    <w:lvl w:ilvl="4" w:tentative="1" w:tplc="040C0019">
      <w:start w:val="1"/>
      <w:numFmt w:val="lowerLetter"/>
      <w:lvlText w:val="%5."/>
      <w:lvlJc w:val="left"/>
      <w:pPr>
        <w:ind w:hanging="360" w:left="3381"/>
      </w:pPr>
    </w:lvl>
    <w:lvl w:ilvl="5" w:tentative="1" w:tplc="040C001B">
      <w:start w:val="1"/>
      <w:numFmt w:val="lowerRoman"/>
      <w:lvlText w:val="%6."/>
      <w:lvlJc w:val="right"/>
      <w:pPr>
        <w:ind w:hanging="180" w:left="4101"/>
      </w:pPr>
    </w:lvl>
    <w:lvl w:ilvl="6" w:tentative="1" w:tplc="040C000F">
      <w:start w:val="1"/>
      <w:numFmt w:val="decimal"/>
      <w:lvlText w:val="%7."/>
      <w:lvlJc w:val="left"/>
      <w:pPr>
        <w:ind w:hanging="360" w:left="4821"/>
      </w:pPr>
    </w:lvl>
    <w:lvl w:ilvl="7" w:tentative="1" w:tplc="040C0019">
      <w:start w:val="1"/>
      <w:numFmt w:val="lowerLetter"/>
      <w:lvlText w:val="%8."/>
      <w:lvlJc w:val="left"/>
      <w:pPr>
        <w:ind w:hanging="360" w:left="5541"/>
      </w:pPr>
    </w:lvl>
    <w:lvl w:ilvl="8" w:tentative="1" w:tplc="040C001B">
      <w:start w:val="1"/>
      <w:numFmt w:val="lowerRoman"/>
      <w:lvlText w:val="%9."/>
      <w:lvlJc w:val="right"/>
      <w:pPr>
        <w:ind w:hanging="180" w:left="6261"/>
      </w:pPr>
    </w:lvl>
  </w:abstractNum>
  <w:abstractNum w:abstractNumId="30">
    <w:nsid w:val="65694A27"/>
    <w:multiLevelType w:val="hybridMultilevel"/>
    <w:tmpl w:val="F3465DC0"/>
    <w:lvl w:ilvl="0" w:tplc="040C0005">
      <w:start w:val="1"/>
      <w:numFmt w:val="bullet"/>
      <w:lvlText w:val=""/>
      <w:lvlJc w:val="left"/>
      <w:pPr>
        <w:ind w:hanging="360" w:left="501"/>
      </w:pPr>
      <w:rPr>
        <w:rFonts w:ascii="Wingdings" w:hAnsi="Wingdings" w:hint="default"/>
      </w:rPr>
    </w:lvl>
    <w:lvl w:ilvl="1" w:tentative="1" w:tplc="040C0003">
      <w:start w:val="1"/>
      <w:numFmt w:val="bullet"/>
      <w:lvlText w:val="o"/>
      <w:lvlJc w:val="left"/>
      <w:pPr>
        <w:ind w:hanging="360" w:left="1221"/>
      </w:pPr>
      <w:rPr>
        <w:rFonts w:ascii="Courier New" w:cs="Courier New" w:hAnsi="Courier New" w:hint="default"/>
      </w:rPr>
    </w:lvl>
    <w:lvl w:ilvl="2" w:tentative="1" w:tplc="040C0005">
      <w:start w:val="1"/>
      <w:numFmt w:val="bullet"/>
      <w:lvlText w:val=""/>
      <w:lvlJc w:val="left"/>
      <w:pPr>
        <w:ind w:hanging="360" w:left="1941"/>
      </w:pPr>
      <w:rPr>
        <w:rFonts w:ascii="Wingdings" w:hAnsi="Wingdings" w:hint="default"/>
      </w:rPr>
    </w:lvl>
    <w:lvl w:ilvl="3" w:tentative="1" w:tplc="040C0001">
      <w:start w:val="1"/>
      <w:numFmt w:val="bullet"/>
      <w:lvlText w:val=""/>
      <w:lvlJc w:val="left"/>
      <w:pPr>
        <w:ind w:hanging="360" w:left="2661"/>
      </w:pPr>
      <w:rPr>
        <w:rFonts w:ascii="Symbol" w:hAnsi="Symbol" w:hint="default"/>
      </w:rPr>
    </w:lvl>
    <w:lvl w:ilvl="4" w:tentative="1" w:tplc="040C0003">
      <w:start w:val="1"/>
      <w:numFmt w:val="bullet"/>
      <w:lvlText w:val="o"/>
      <w:lvlJc w:val="left"/>
      <w:pPr>
        <w:ind w:hanging="360" w:left="3381"/>
      </w:pPr>
      <w:rPr>
        <w:rFonts w:ascii="Courier New" w:cs="Courier New" w:hAnsi="Courier New" w:hint="default"/>
      </w:rPr>
    </w:lvl>
    <w:lvl w:ilvl="5" w:tentative="1" w:tplc="040C0005">
      <w:start w:val="1"/>
      <w:numFmt w:val="bullet"/>
      <w:lvlText w:val=""/>
      <w:lvlJc w:val="left"/>
      <w:pPr>
        <w:ind w:hanging="360" w:left="4101"/>
      </w:pPr>
      <w:rPr>
        <w:rFonts w:ascii="Wingdings" w:hAnsi="Wingdings" w:hint="default"/>
      </w:rPr>
    </w:lvl>
    <w:lvl w:ilvl="6" w:tentative="1" w:tplc="040C0001">
      <w:start w:val="1"/>
      <w:numFmt w:val="bullet"/>
      <w:lvlText w:val=""/>
      <w:lvlJc w:val="left"/>
      <w:pPr>
        <w:ind w:hanging="360" w:left="4821"/>
      </w:pPr>
      <w:rPr>
        <w:rFonts w:ascii="Symbol" w:hAnsi="Symbol" w:hint="default"/>
      </w:rPr>
    </w:lvl>
    <w:lvl w:ilvl="7" w:tentative="1" w:tplc="040C0003">
      <w:start w:val="1"/>
      <w:numFmt w:val="bullet"/>
      <w:lvlText w:val="o"/>
      <w:lvlJc w:val="left"/>
      <w:pPr>
        <w:ind w:hanging="360" w:left="5541"/>
      </w:pPr>
      <w:rPr>
        <w:rFonts w:ascii="Courier New" w:cs="Courier New" w:hAnsi="Courier New" w:hint="default"/>
      </w:rPr>
    </w:lvl>
    <w:lvl w:ilvl="8" w:tentative="1" w:tplc="040C0005">
      <w:start w:val="1"/>
      <w:numFmt w:val="bullet"/>
      <w:lvlText w:val=""/>
      <w:lvlJc w:val="left"/>
      <w:pPr>
        <w:ind w:hanging="360" w:left="6261"/>
      </w:pPr>
      <w:rPr>
        <w:rFonts w:ascii="Wingdings" w:hAnsi="Wingdings" w:hint="default"/>
      </w:rPr>
    </w:lvl>
  </w:abstractNum>
  <w:abstractNum w:abstractNumId="31">
    <w:nsid w:val="65D45540"/>
    <w:multiLevelType w:val="hybridMultilevel"/>
    <w:tmpl w:val="162AB156"/>
    <w:lvl w:ilvl="0" w:tplc="04090001">
      <w:start w:val="1"/>
      <w:numFmt w:val="bullet"/>
      <w:lvlText w:val=""/>
      <w:lvlJc w:val="left"/>
      <w:pPr>
        <w:ind w:hanging="360" w:left="1080"/>
      </w:pPr>
      <w:rPr>
        <w:rFonts w:ascii="Symbol" w:hAnsi="Symbol"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abstractNumId="32">
    <w:nsid w:val="6CCF2254"/>
    <w:multiLevelType w:val="multilevel"/>
    <w:tmpl w:val="04090025"/>
    <w:lvl w:ilvl="0">
      <w:start w:val="1"/>
      <w:numFmt w:val="decimal"/>
      <w:pStyle w:val="Titre1"/>
      <w:lvlText w:val="%1"/>
      <w:lvlJc w:val="left"/>
      <w:pPr>
        <w:ind w:hanging="432" w:left="432"/>
      </w:pPr>
    </w:lvl>
    <w:lvl w:ilvl="1">
      <w:start w:val="1"/>
      <w:numFmt w:val="decimal"/>
      <w:pStyle w:val="Titre2"/>
      <w:lvlText w:val="%1.%2"/>
      <w:lvlJc w:val="left"/>
      <w:pPr>
        <w:ind w:hanging="576" w:left="576"/>
      </w:pPr>
    </w:lvl>
    <w:lvl w:ilvl="2">
      <w:start w:val="1"/>
      <w:numFmt w:val="decimal"/>
      <w:pStyle w:val="Titre3"/>
      <w:lvlText w:val="%1.%2.%3"/>
      <w:lvlJc w:val="left"/>
      <w:pPr>
        <w:ind w:hanging="720" w:left="720"/>
      </w:pPr>
    </w:lvl>
    <w:lvl w:ilvl="3">
      <w:start w:val="1"/>
      <w:numFmt w:val="decimal"/>
      <w:pStyle w:val="Titre4"/>
      <w:lvlText w:val="%1.%2.%3.%4"/>
      <w:lvlJc w:val="left"/>
      <w:pPr>
        <w:ind w:hanging="864" w:left="864"/>
      </w:pPr>
    </w:lvl>
    <w:lvl w:ilvl="4">
      <w:start w:val="1"/>
      <w:numFmt w:val="decimal"/>
      <w:pStyle w:val="Titre5"/>
      <w:lvlText w:val="%1.%2.%3.%4.%5"/>
      <w:lvlJc w:val="left"/>
      <w:pPr>
        <w:ind w:hanging="1008" w:left="1008"/>
      </w:pPr>
    </w:lvl>
    <w:lvl w:ilvl="5">
      <w:start w:val="1"/>
      <w:numFmt w:val="decimal"/>
      <w:pStyle w:val="Titre6"/>
      <w:lvlText w:val="%1.%2.%3.%4.%5.%6"/>
      <w:lvlJc w:val="left"/>
      <w:pPr>
        <w:ind w:hanging="1152" w:left="1152"/>
      </w:pPr>
    </w:lvl>
    <w:lvl w:ilvl="6">
      <w:start w:val="1"/>
      <w:numFmt w:val="decimal"/>
      <w:pStyle w:val="Titre7"/>
      <w:lvlText w:val="%1.%2.%3.%4.%5.%6.%7"/>
      <w:lvlJc w:val="left"/>
      <w:pPr>
        <w:ind w:hanging="1296" w:left="1296"/>
      </w:pPr>
    </w:lvl>
    <w:lvl w:ilvl="7">
      <w:start w:val="1"/>
      <w:numFmt w:val="decimal"/>
      <w:pStyle w:val="Titre8"/>
      <w:lvlText w:val="%1.%2.%3.%4.%5.%6.%7.%8"/>
      <w:lvlJc w:val="left"/>
      <w:pPr>
        <w:ind w:hanging="1440" w:left="1440"/>
      </w:pPr>
    </w:lvl>
    <w:lvl w:ilvl="8">
      <w:start w:val="1"/>
      <w:numFmt w:val="decimal"/>
      <w:pStyle w:val="Titre9"/>
      <w:lvlText w:val="%1.%2.%3.%4.%5.%6.%7.%8.%9"/>
      <w:lvlJc w:val="left"/>
      <w:pPr>
        <w:ind w:hanging="1584" w:left="1584"/>
      </w:pPr>
    </w:lvl>
  </w:abstractNum>
  <w:abstractNum w:abstractNumId="33">
    <w:nsid w:val="6D755D8E"/>
    <w:multiLevelType w:val="hybridMultilevel"/>
    <w:tmpl w:val="2FC050A6"/>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34">
    <w:nsid w:val="6F322D3E"/>
    <w:multiLevelType w:val="hybridMultilevel"/>
    <w:tmpl w:val="CF300D7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plc="04090005">
      <w:start w:val="1"/>
      <w:numFmt w:val="bullet"/>
      <w:lvlText w:val=""/>
      <w:lvlJc w:val="left"/>
      <w:pPr>
        <w:ind w:hanging="360" w:left="2160"/>
      </w:pPr>
      <w:rPr>
        <w:rFonts w:ascii="Wingdings" w:hAnsi="Wingdings" w:hint="default"/>
      </w:rPr>
    </w:lvl>
    <w:lvl w:ilvl="3" w:tplc="04090001">
      <w:start w:val="1"/>
      <w:numFmt w:val="bullet"/>
      <w:lvlText w:val=""/>
      <w:lvlJc w:val="left"/>
      <w:pPr>
        <w:ind w:hanging="360" w:left="2880"/>
      </w:pPr>
      <w:rPr>
        <w:rFonts w:ascii="Symbol" w:hAnsi="Symbol" w:hint="default"/>
      </w:rPr>
    </w:lvl>
    <w:lvl w:ilvl="4" w:tplc="04090003">
      <w:start w:val="1"/>
      <w:numFmt w:val="bullet"/>
      <w:lvlText w:val="o"/>
      <w:lvlJc w:val="left"/>
      <w:pPr>
        <w:ind w:hanging="360" w:left="3600"/>
      </w:pPr>
      <w:rPr>
        <w:rFonts w:ascii="Courier New" w:cs="Courier New" w:hAnsi="Courier New" w:hint="default"/>
      </w:rPr>
    </w:lvl>
    <w:lvl w:ilvl="5" w:tplc="04090005">
      <w:start w:val="1"/>
      <w:numFmt w:val="bullet"/>
      <w:lvlText w:val=""/>
      <w:lvlJc w:val="left"/>
      <w:pPr>
        <w:ind w:hanging="360" w:left="4320"/>
      </w:pPr>
      <w:rPr>
        <w:rFonts w:ascii="Wingdings" w:hAnsi="Wingdings" w:hint="default"/>
      </w:rPr>
    </w:lvl>
    <w:lvl w:ilvl="6" w:tplc="04090001">
      <w:start w:val="1"/>
      <w:numFmt w:val="bullet"/>
      <w:lvlText w:val=""/>
      <w:lvlJc w:val="left"/>
      <w:pPr>
        <w:ind w:hanging="360" w:left="5040"/>
      </w:pPr>
      <w:rPr>
        <w:rFonts w:ascii="Symbol" w:hAnsi="Symbol" w:hint="default"/>
      </w:rPr>
    </w:lvl>
    <w:lvl w:ilvl="7" w:tplc="04090003">
      <w:start w:val="1"/>
      <w:numFmt w:val="bullet"/>
      <w:lvlText w:val="o"/>
      <w:lvlJc w:val="left"/>
      <w:pPr>
        <w:ind w:hanging="360" w:left="5760"/>
      </w:pPr>
      <w:rPr>
        <w:rFonts w:ascii="Courier New" w:cs="Courier New" w:hAnsi="Courier New" w:hint="default"/>
      </w:rPr>
    </w:lvl>
    <w:lvl w:ilvl="8" w:tplc="04090005">
      <w:start w:val="1"/>
      <w:numFmt w:val="bullet"/>
      <w:lvlText w:val=""/>
      <w:lvlJc w:val="left"/>
      <w:pPr>
        <w:ind w:hanging="360" w:left="6480"/>
      </w:pPr>
      <w:rPr>
        <w:rFonts w:ascii="Wingdings" w:hAnsi="Wingdings" w:hint="default"/>
      </w:rPr>
    </w:lvl>
  </w:abstractNum>
  <w:abstractNum w:abstractNumId="35">
    <w:nsid w:val="73F725EA"/>
    <w:multiLevelType w:val="hybridMultilevel"/>
    <w:tmpl w:val="111CA294"/>
    <w:lvl w:ilvl="0" w:tplc="0409000B">
      <w:start w:val="1"/>
      <w:numFmt w:val="bullet"/>
      <w:lvlText w:val=""/>
      <w:lvlJc w:val="left"/>
      <w:pPr>
        <w:ind w:hanging="360" w:left="720"/>
      </w:pPr>
      <w:rPr>
        <w:rFonts w:ascii="Wingdings" w:hAnsi="Wingdings"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36">
    <w:nsid w:val="79B90C28"/>
    <w:multiLevelType w:val="hybridMultilevel"/>
    <w:tmpl w:val="39246666"/>
    <w:lvl w:ilvl="0" w:tplc="04090013">
      <w:start w:val="1"/>
      <w:numFmt w:val="upperRoman"/>
      <w:lvlText w:val="%1."/>
      <w:lvlJc w:val="righ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37">
    <w:nsid w:val="7AB25B80"/>
    <w:multiLevelType w:val="hybridMultilevel"/>
    <w:tmpl w:val="664E4528"/>
    <w:lvl w:ilvl="0" w:tplc="0409000B">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38">
    <w:nsid w:val="7D31088B"/>
    <w:multiLevelType w:val="hybridMultilevel"/>
    <w:tmpl w:val="E954C9C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39">
    <w:nsid w:val="7D946245"/>
    <w:multiLevelType w:val="hybridMultilevel"/>
    <w:tmpl w:val="C5C23FDA"/>
    <w:lvl w:ilvl="0" w:tplc="04090005">
      <w:start w:val="1"/>
      <w:numFmt w:val="bullet"/>
      <w:lvlText w:val=""/>
      <w:lvlJc w:val="left"/>
      <w:pPr>
        <w:ind w:hanging="360" w:left="720"/>
      </w:pPr>
      <w:rPr>
        <w:rFonts w:ascii="Wingdings" w:hAnsi="Wingdings"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num w:numId="1">
    <w:abstractNumId w:val="0"/>
    <w:lvlOverride w:ilvl="0">
      <w:lvl w:ilvl="0">
        <w:start w:val="1"/>
        <w:numFmt w:val="bullet"/>
        <w:lvlText w:val=""/>
        <w:legacy w:legacy="1" w:legacyIndent="360" w:legacySpace="0"/>
        <w:lvlJc w:val="left"/>
        <w:pPr>
          <w:ind w:hanging="360" w:left="360"/>
        </w:pPr>
        <w:rPr>
          <w:rFonts w:ascii="Wingdings" w:cs="Times New Roman" w:hAnsi="Wingdings" w:hint="default"/>
        </w:rPr>
      </w:lvl>
    </w:lvlOverride>
  </w:num>
  <w:num w:numId="2">
    <w:abstractNumId w:val="0"/>
    <w:lvlOverride w:ilvl="0">
      <w:lvl w:ilvl="0">
        <w:start w:val="1"/>
        <w:numFmt w:val="bullet"/>
        <w:lvlText w:val=""/>
        <w:legacy w:legacy="1" w:legacyIndent="360" w:legacySpace="0"/>
        <w:lvlJc w:val="left"/>
        <w:pPr>
          <w:ind w:hanging="360" w:left="360"/>
        </w:pPr>
        <w:rPr>
          <w:rFonts w:ascii="Wingdings" w:cs="Times New Roman" w:hAnsi="Wingdings" w:hint="default"/>
          <w:sz w:val="16"/>
          <w:szCs w:val="16"/>
        </w:rPr>
      </w:lvl>
    </w:lvlOverride>
  </w:num>
  <w:num w:numId="3">
    <w:abstractNumId w:val="0"/>
    <w:lvlOverride w:ilvl="0">
      <w:lvl w:ilvl="0">
        <w:start w:val="1"/>
        <w:numFmt w:val="bullet"/>
        <w:lvlText w:val=""/>
        <w:legacy w:legacy="1" w:legacyIndent="360" w:legacySpace="0"/>
        <w:lvlJc w:val="left"/>
        <w:pPr>
          <w:ind w:hanging="360" w:left="360"/>
        </w:pPr>
        <w:rPr>
          <w:rFonts w:ascii="Wingdings" w:cs="Times New Roman" w:hAnsi="Wingdings" w:hint="default"/>
          <w:sz w:val="16"/>
          <w:szCs w:val="16"/>
        </w:rPr>
      </w:lvl>
    </w:lvlOverride>
  </w:num>
  <w:num w:numId="4">
    <w:abstractNumId w:val="0"/>
    <w:lvlOverride w:ilvl="0">
      <w:lvl w:ilvl="0">
        <w:start w:val="1"/>
        <w:numFmt w:val="bullet"/>
        <w:lvlText w:val=""/>
        <w:legacy w:legacy="1" w:legacyIndent="360" w:legacySpace="0"/>
        <w:lvlJc w:val="left"/>
        <w:pPr>
          <w:ind w:hanging="360" w:left="360"/>
        </w:pPr>
        <w:rPr>
          <w:rFonts w:ascii="Wingdings" w:hAnsi="Wingdings" w:hint="default"/>
          <w:sz w:val="16"/>
        </w:rPr>
      </w:lvl>
    </w:lvlOverride>
  </w:num>
  <w:num w:numId="5">
    <w:abstractNumId w:val="0"/>
    <w:lvlOverride w:ilvl="0">
      <w:lvl w:ilvl="0">
        <w:numFmt w:val="bullet"/>
        <w:lvlText w:val=""/>
        <w:legacy w:legacy="1" w:legacyIndent="360" w:legacySpace="0"/>
        <w:lvlJc w:val="left"/>
        <w:pPr>
          <w:ind w:hanging="360" w:left="360"/>
        </w:pPr>
        <w:rPr>
          <w:rFonts w:ascii="Wingdings" w:cs="Times New Roman" w:hAnsi="Wingdings" w:hint="default"/>
        </w:rPr>
      </w:lvl>
    </w:lvlOverride>
  </w:num>
  <w:num w:numId="6">
    <w:abstractNumId w:val="0"/>
    <w:lvlOverride w:ilvl="0">
      <w:lvl w:ilvl="0">
        <w:numFmt w:val="bullet"/>
        <w:lvlText w:val=""/>
        <w:legacy w:legacy="1" w:legacyIndent="360" w:legacySpace="0"/>
        <w:lvlJc w:val="left"/>
        <w:pPr>
          <w:ind w:hanging="360" w:left="360"/>
        </w:pPr>
        <w:rPr>
          <w:rFonts w:ascii="Wingdings" w:cs="Times New Roman" w:hAnsi="Wingdings" w:hint="default"/>
          <w:sz w:val="16"/>
          <w:szCs w:val="16"/>
        </w:rPr>
      </w:lvl>
    </w:lvlOverride>
  </w:num>
  <w:num w:numId="7">
    <w:abstractNumId w:val="0"/>
    <w:lvlOverride w:ilvl="0">
      <w:lvl w:ilvl="0">
        <w:numFmt w:val="bullet"/>
        <w:lvlText w:val=""/>
        <w:legacy w:legacy="1" w:legacyIndent="360" w:legacySpace="0"/>
        <w:lvlJc w:val="left"/>
        <w:pPr>
          <w:ind w:hanging="360" w:left="360"/>
        </w:pPr>
        <w:rPr>
          <w:rFonts w:ascii="Wingdings" w:hAnsi="Wingdings" w:hint="default"/>
          <w:sz w:val="16"/>
        </w:rPr>
      </w:lvl>
    </w:lvlOverride>
  </w:num>
  <w:num w:numId="8">
    <w:abstractNumId w:val="25"/>
  </w:num>
  <w:num w:numId="9">
    <w:abstractNumId w:val="12"/>
  </w:num>
  <w:num w:numId="10">
    <w:abstractNumId w:val="28"/>
  </w:num>
  <w:num w:numId="11">
    <w:abstractNumId w:val="13"/>
  </w:num>
  <w:num w:numId="12">
    <w:abstractNumId w:val="6"/>
  </w:num>
  <w:num w:numId="13">
    <w:abstractNumId w:val="20"/>
  </w:num>
  <w:num w:numId="14">
    <w:abstractNumId w:val="2"/>
  </w:num>
  <w:num w:numId="15">
    <w:abstractNumId w:val="22"/>
  </w:num>
  <w:num w:numId="16">
    <w:abstractNumId w:val="3"/>
  </w:num>
  <w:num w:numId="17">
    <w:abstractNumId w:val="33"/>
  </w:num>
  <w:num w:numId="18">
    <w:abstractNumId w:val="8"/>
  </w:num>
  <w:num w:numId="19">
    <w:abstractNumId w:val="24"/>
  </w:num>
  <w:num w:numId="20">
    <w:abstractNumId w:val="36"/>
  </w:num>
  <w:num w:numId="21">
    <w:abstractNumId w:val="27"/>
  </w:num>
  <w:num w:numId="22">
    <w:abstractNumId w:val="31"/>
  </w:num>
  <w:num w:numId="23">
    <w:abstractNumId w:val="39"/>
  </w:num>
  <w:num w:numId="24">
    <w:abstractNumId w:val="10"/>
  </w:num>
  <w:num w:numId="25">
    <w:abstractNumId w:val="18"/>
    <w:lvlOverride w:ilvl="0"/>
    <w:lvlOverride w:ilvl="1"/>
    <w:lvlOverride w:ilvl="2"/>
    <w:lvlOverride w:ilvl="3"/>
    <w:lvlOverride w:ilvl="4"/>
    <w:lvlOverride w:ilvl="5"/>
    <w:lvlOverride w:ilvl="6"/>
    <w:lvlOverride w:ilvl="7"/>
    <w:lvlOverride w:ilvl="8"/>
  </w:num>
  <w:num w:numId="26">
    <w:abstractNumId w:val="7"/>
    <w:lvlOverride w:ilvl="0"/>
    <w:lvlOverride w:ilvl="1"/>
    <w:lvlOverride w:ilvl="2"/>
    <w:lvlOverride w:ilvl="3"/>
    <w:lvlOverride w:ilvl="4"/>
    <w:lvlOverride w:ilvl="5"/>
    <w:lvlOverride w:ilvl="6"/>
    <w:lvlOverride w:ilvl="7"/>
    <w:lvlOverride w:ilvl="8"/>
  </w:num>
  <w:num w:numId="27">
    <w:abstractNumId w:val="5"/>
  </w:num>
  <w:num w:numId="28">
    <w:abstractNumId w:val="26"/>
  </w:num>
  <w:num w:numId="29">
    <w:abstractNumId w:val="19"/>
  </w:num>
  <w:num w:numId="30">
    <w:abstractNumId w:val="9"/>
  </w:num>
  <w:num w:numId="31">
    <w:abstractNumId w:val="34"/>
    <w:lvlOverride w:ilvl="0"/>
    <w:lvlOverride w:ilvl="1"/>
    <w:lvlOverride w:ilvl="2"/>
    <w:lvlOverride w:ilvl="3"/>
    <w:lvlOverride w:ilvl="4"/>
    <w:lvlOverride w:ilvl="5"/>
    <w:lvlOverride w:ilvl="6"/>
    <w:lvlOverride w:ilvl="7"/>
    <w:lvlOverride w:ilvl="8"/>
  </w:num>
  <w:num w:numId="32">
    <w:abstractNumId w:val="35"/>
  </w:num>
  <w:num w:numId="33">
    <w:abstractNumId w:val="37"/>
  </w:num>
  <w:num w:numId="34">
    <w:abstractNumId w:val="7"/>
  </w:num>
  <w:num w:numId="35">
    <w:abstractNumId w:val="10"/>
  </w:num>
  <w:num w:numId="36">
    <w:abstractNumId w:val="15"/>
  </w:num>
  <w:num w:numId="37">
    <w:abstractNumId w:val="1"/>
  </w:num>
  <w:num w:numId="38">
    <w:abstractNumId w:val="14"/>
  </w:num>
  <w:num w:numId="39">
    <w:abstractNumId w:val="11"/>
  </w:num>
  <w:num w:numId="40">
    <w:abstractNumId w:val="23"/>
  </w:num>
  <w:num w:numId="41">
    <w:abstractNumId w:val="4"/>
  </w:num>
  <w:num w:numId="42">
    <w:abstractNumId w:val="32"/>
  </w:num>
  <w:num w:numId="43">
    <w:abstractNumId w:val="16"/>
  </w:num>
  <w:num w:numId="44">
    <w:abstractNumId w:val="17"/>
  </w:num>
  <w:num w:numId="45">
    <w:abstractNumId w:val="30"/>
  </w:num>
  <w:num w:numId="46">
    <w:abstractNumId w:val="29"/>
  </w:num>
  <w:num w:numId="47">
    <w:abstractNumId w:val="38"/>
  </w:num>
  <w:num w:numId="48">
    <w:abstractNumId w:val="2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20"/>
  <w:embedSystemFonts/>
  <w:bordersDoNotSurroundHeader/>
  <w:bordersDoNotSurroundFooter/>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spidmax="3074" v:ext="edit"/>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EAD"/>
    <w:rsid w:val="000010F7"/>
    <w:rsid w:val="00005C8F"/>
    <w:rsid w:val="000131B8"/>
    <w:rsid w:val="00014635"/>
    <w:rsid w:val="000164D9"/>
    <w:rsid w:val="00017B4F"/>
    <w:rsid w:val="00022A2E"/>
    <w:rsid w:val="0004360E"/>
    <w:rsid w:val="00065591"/>
    <w:rsid w:val="00065BB0"/>
    <w:rsid w:val="000665E1"/>
    <w:rsid w:val="00067E2F"/>
    <w:rsid w:val="000713D8"/>
    <w:rsid w:val="00073352"/>
    <w:rsid w:val="0008583D"/>
    <w:rsid w:val="00087D32"/>
    <w:rsid w:val="00087E60"/>
    <w:rsid w:val="00090564"/>
    <w:rsid w:val="000912BB"/>
    <w:rsid w:val="000948AC"/>
    <w:rsid w:val="000948FD"/>
    <w:rsid w:val="000A479C"/>
    <w:rsid w:val="000B60E7"/>
    <w:rsid w:val="000D4097"/>
    <w:rsid w:val="000F3D7A"/>
    <w:rsid w:val="000F7611"/>
    <w:rsid w:val="00100300"/>
    <w:rsid w:val="00107868"/>
    <w:rsid w:val="001254A5"/>
    <w:rsid w:val="001256C6"/>
    <w:rsid w:val="001259CB"/>
    <w:rsid w:val="00126B07"/>
    <w:rsid w:val="0013100E"/>
    <w:rsid w:val="00133C3E"/>
    <w:rsid w:val="00146473"/>
    <w:rsid w:val="0016111A"/>
    <w:rsid w:val="00166B26"/>
    <w:rsid w:val="00171FAD"/>
    <w:rsid w:val="001823D5"/>
    <w:rsid w:val="00185BA1"/>
    <w:rsid w:val="00195510"/>
    <w:rsid w:val="001C0C83"/>
    <w:rsid w:val="001C1765"/>
    <w:rsid w:val="001C49AF"/>
    <w:rsid w:val="001F2043"/>
    <w:rsid w:val="001F37E6"/>
    <w:rsid w:val="00214938"/>
    <w:rsid w:val="002173B1"/>
    <w:rsid w:val="00222B54"/>
    <w:rsid w:val="002241E9"/>
    <w:rsid w:val="00233113"/>
    <w:rsid w:val="00246433"/>
    <w:rsid w:val="0025384F"/>
    <w:rsid w:val="002548B2"/>
    <w:rsid w:val="0026177A"/>
    <w:rsid w:val="002622C9"/>
    <w:rsid w:val="00275D3A"/>
    <w:rsid w:val="002841EF"/>
    <w:rsid w:val="002855B1"/>
    <w:rsid w:val="002A5BEA"/>
    <w:rsid w:val="002A5E60"/>
    <w:rsid w:val="002B031D"/>
    <w:rsid w:val="002B2BD3"/>
    <w:rsid w:val="002B39DB"/>
    <w:rsid w:val="002B6C1C"/>
    <w:rsid w:val="002C467E"/>
    <w:rsid w:val="002C65F3"/>
    <w:rsid w:val="002E0805"/>
    <w:rsid w:val="002E1C86"/>
    <w:rsid w:val="002F0FD0"/>
    <w:rsid w:val="002F1EAD"/>
    <w:rsid w:val="002F2020"/>
    <w:rsid w:val="002F70DF"/>
    <w:rsid w:val="00304E45"/>
    <w:rsid w:val="00310EDE"/>
    <w:rsid w:val="00311387"/>
    <w:rsid w:val="00325C5C"/>
    <w:rsid w:val="00357892"/>
    <w:rsid w:val="003672A3"/>
    <w:rsid w:val="00373A70"/>
    <w:rsid w:val="00380EF5"/>
    <w:rsid w:val="003932DE"/>
    <w:rsid w:val="003A361D"/>
    <w:rsid w:val="003A6BAB"/>
    <w:rsid w:val="003C2CC6"/>
    <w:rsid w:val="003C3504"/>
    <w:rsid w:val="003D305D"/>
    <w:rsid w:val="003E17F2"/>
    <w:rsid w:val="003E2E70"/>
    <w:rsid w:val="003E658E"/>
    <w:rsid w:val="003F19C0"/>
    <w:rsid w:val="00401FF1"/>
    <w:rsid w:val="0040690D"/>
    <w:rsid w:val="00406CF1"/>
    <w:rsid w:val="0042275A"/>
    <w:rsid w:val="00445A4C"/>
    <w:rsid w:val="00452A26"/>
    <w:rsid w:val="00464FCF"/>
    <w:rsid w:val="00484ED2"/>
    <w:rsid w:val="004875E5"/>
    <w:rsid w:val="004A0823"/>
    <w:rsid w:val="004A4D9D"/>
    <w:rsid w:val="004A5B31"/>
    <w:rsid w:val="004B24B4"/>
    <w:rsid w:val="004B65A7"/>
    <w:rsid w:val="004C364E"/>
    <w:rsid w:val="004C5109"/>
    <w:rsid w:val="004D76F3"/>
    <w:rsid w:val="004E011B"/>
    <w:rsid w:val="004F06F3"/>
    <w:rsid w:val="004F1C59"/>
    <w:rsid w:val="00502B77"/>
    <w:rsid w:val="005045CD"/>
    <w:rsid w:val="0051001C"/>
    <w:rsid w:val="0054385C"/>
    <w:rsid w:val="005445C1"/>
    <w:rsid w:val="00546F4E"/>
    <w:rsid w:val="00575C80"/>
    <w:rsid w:val="005777E9"/>
    <w:rsid w:val="00593C3A"/>
    <w:rsid w:val="00596D1C"/>
    <w:rsid w:val="005972D5"/>
    <w:rsid w:val="005B5623"/>
    <w:rsid w:val="005C2001"/>
    <w:rsid w:val="005C2F18"/>
    <w:rsid w:val="005E255F"/>
    <w:rsid w:val="005E52C5"/>
    <w:rsid w:val="005E696B"/>
    <w:rsid w:val="005F0109"/>
    <w:rsid w:val="005F2D92"/>
    <w:rsid w:val="005F43DC"/>
    <w:rsid w:val="00605730"/>
    <w:rsid w:val="00606EAA"/>
    <w:rsid w:val="0061133B"/>
    <w:rsid w:val="0062118C"/>
    <w:rsid w:val="00635482"/>
    <w:rsid w:val="00636186"/>
    <w:rsid w:val="00642E2F"/>
    <w:rsid w:val="00660B9F"/>
    <w:rsid w:val="0066214B"/>
    <w:rsid w:val="006661A5"/>
    <w:rsid w:val="00667BE9"/>
    <w:rsid w:val="00681B68"/>
    <w:rsid w:val="006906C0"/>
    <w:rsid w:val="006940B6"/>
    <w:rsid w:val="006A04CE"/>
    <w:rsid w:val="006A5D27"/>
    <w:rsid w:val="006C21A1"/>
    <w:rsid w:val="006E6EE1"/>
    <w:rsid w:val="006F195F"/>
    <w:rsid w:val="007115C4"/>
    <w:rsid w:val="007166BB"/>
    <w:rsid w:val="00726A5D"/>
    <w:rsid w:val="00731F0C"/>
    <w:rsid w:val="00741EDD"/>
    <w:rsid w:val="00761821"/>
    <w:rsid w:val="00763DDD"/>
    <w:rsid w:val="007722E9"/>
    <w:rsid w:val="0077715F"/>
    <w:rsid w:val="00777A6B"/>
    <w:rsid w:val="00780815"/>
    <w:rsid w:val="007B7B4E"/>
    <w:rsid w:val="007C514C"/>
    <w:rsid w:val="007D6B2D"/>
    <w:rsid w:val="007D76F6"/>
    <w:rsid w:val="007E3B95"/>
    <w:rsid w:val="007F34ED"/>
    <w:rsid w:val="007F5298"/>
    <w:rsid w:val="00815202"/>
    <w:rsid w:val="00826DAA"/>
    <w:rsid w:val="00832D10"/>
    <w:rsid w:val="0083513D"/>
    <w:rsid w:val="008415B5"/>
    <w:rsid w:val="008422BC"/>
    <w:rsid w:val="008438A6"/>
    <w:rsid w:val="00845787"/>
    <w:rsid w:val="00845C84"/>
    <w:rsid w:val="00847A64"/>
    <w:rsid w:val="00862787"/>
    <w:rsid w:val="00863834"/>
    <w:rsid w:val="008722E9"/>
    <w:rsid w:val="0087476F"/>
    <w:rsid w:val="00882EB0"/>
    <w:rsid w:val="008864ED"/>
    <w:rsid w:val="00893396"/>
    <w:rsid w:val="008934BB"/>
    <w:rsid w:val="008A58BA"/>
    <w:rsid w:val="008A6908"/>
    <w:rsid w:val="008B23E9"/>
    <w:rsid w:val="008B3FC7"/>
    <w:rsid w:val="008C29D5"/>
    <w:rsid w:val="008D1697"/>
    <w:rsid w:val="008E2976"/>
    <w:rsid w:val="008E60BC"/>
    <w:rsid w:val="00903CBD"/>
    <w:rsid w:val="009124B6"/>
    <w:rsid w:val="009138A8"/>
    <w:rsid w:val="009159F8"/>
    <w:rsid w:val="00916A81"/>
    <w:rsid w:val="009200A5"/>
    <w:rsid w:val="00933605"/>
    <w:rsid w:val="0093722E"/>
    <w:rsid w:val="00941C97"/>
    <w:rsid w:val="00954D8F"/>
    <w:rsid w:val="00957F53"/>
    <w:rsid w:val="009804ED"/>
    <w:rsid w:val="00985801"/>
    <w:rsid w:val="009A0420"/>
    <w:rsid w:val="009E1B35"/>
    <w:rsid w:val="009E5315"/>
    <w:rsid w:val="009E595B"/>
    <w:rsid w:val="009F0B8D"/>
    <w:rsid w:val="009F1E85"/>
    <w:rsid w:val="00A067DF"/>
    <w:rsid w:val="00A131C4"/>
    <w:rsid w:val="00A13C35"/>
    <w:rsid w:val="00A27D12"/>
    <w:rsid w:val="00A36182"/>
    <w:rsid w:val="00A3777C"/>
    <w:rsid w:val="00A44077"/>
    <w:rsid w:val="00A50F8E"/>
    <w:rsid w:val="00A51837"/>
    <w:rsid w:val="00A67636"/>
    <w:rsid w:val="00A76434"/>
    <w:rsid w:val="00A83A37"/>
    <w:rsid w:val="00A93570"/>
    <w:rsid w:val="00A936ED"/>
    <w:rsid w:val="00A9435D"/>
    <w:rsid w:val="00A95877"/>
    <w:rsid w:val="00AA11F1"/>
    <w:rsid w:val="00AD0B6C"/>
    <w:rsid w:val="00AE04A8"/>
    <w:rsid w:val="00AF57A1"/>
    <w:rsid w:val="00B03729"/>
    <w:rsid w:val="00B04B39"/>
    <w:rsid w:val="00B2174A"/>
    <w:rsid w:val="00B2304D"/>
    <w:rsid w:val="00B33726"/>
    <w:rsid w:val="00B46E81"/>
    <w:rsid w:val="00B55FF7"/>
    <w:rsid w:val="00B72185"/>
    <w:rsid w:val="00B721D4"/>
    <w:rsid w:val="00B74667"/>
    <w:rsid w:val="00B76CB8"/>
    <w:rsid w:val="00B90CEB"/>
    <w:rsid w:val="00BA2B79"/>
    <w:rsid w:val="00BA6CCB"/>
    <w:rsid w:val="00BB096D"/>
    <w:rsid w:val="00BB1D61"/>
    <w:rsid w:val="00BC6527"/>
    <w:rsid w:val="00BF3B06"/>
    <w:rsid w:val="00BF3C6B"/>
    <w:rsid w:val="00C076DB"/>
    <w:rsid w:val="00C13D81"/>
    <w:rsid w:val="00C17C58"/>
    <w:rsid w:val="00C21C4C"/>
    <w:rsid w:val="00C261CF"/>
    <w:rsid w:val="00C3592F"/>
    <w:rsid w:val="00C4334C"/>
    <w:rsid w:val="00C433DA"/>
    <w:rsid w:val="00C67ABD"/>
    <w:rsid w:val="00C70AF9"/>
    <w:rsid w:val="00C74D61"/>
    <w:rsid w:val="00C77065"/>
    <w:rsid w:val="00C8050B"/>
    <w:rsid w:val="00C813E2"/>
    <w:rsid w:val="00C81FD8"/>
    <w:rsid w:val="00C82153"/>
    <w:rsid w:val="00C821CA"/>
    <w:rsid w:val="00C85D45"/>
    <w:rsid w:val="00C9394D"/>
    <w:rsid w:val="00CA057F"/>
    <w:rsid w:val="00CB3D79"/>
    <w:rsid w:val="00CC2E93"/>
    <w:rsid w:val="00CD5DF4"/>
    <w:rsid w:val="00CE68AE"/>
    <w:rsid w:val="00CE75D2"/>
    <w:rsid w:val="00D04E5E"/>
    <w:rsid w:val="00D06597"/>
    <w:rsid w:val="00D13E0B"/>
    <w:rsid w:val="00D14DD3"/>
    <w:rsid w:val="00D16682"/>
    <w:rsid w:val="00D17CB2"/>
    <w:rsid w:val="00D2322E"/>
    <w:rsid w:val="00D57B62"/>
    <w:rsid w:val="00D815FF"/>
    <w:rsid w:val="00D844B2"/>
    <w:rsid w:val="00D96A1C"/>
    <w:rsid w:val="00DA2740"/>
    <w:rsid w:val="00DA4105"/>
    <w:rsid w:val="00DB52B1"/>
    <w:rsid w:val="00DD336C"/>
    <w:rsid w:val="00DE47FD"/>
    <w:rsid w:val="00DE4A08"/>
    <w:rsid w:val="00DE4DC1"/>
    <w:rsid w:val="00DF2003"/>
    <w:rsid w:val="00E028F1"/>
    <w:rsid w:val="00E357F5"/>
    <w:rsid w:val="00E36393"/>
    <w:rsid w:val="00E41F9A"/>
    <w:rsid w:val="00E42839"/>
    <w:rsid w:val="00E439B1"/>
    <w:rsid w:val="00E6430B"/>
    <w:rsid w:val="00E73C1F"/>
    <w:rsid w:val="00E76C8D"/>
    <w:rsid w:val="00E84A62"/>
    <w:rsid w:val="00E85CA1"/>
    <w:rsid w:val="00E951C0"/>
    <w:rsid w:val="00E960B9"/>
    <w:rsid w:val="00EA5910"/>
    <w:rsid w:val="00EB71DD"/>
    <w:rsid w:val="00ED3054"/>
    <w:rsid w:val="00EF131D"/>
    <w:rsid w:val="00EF4E92"/>
    <w:rsid w:val="00F128A0"/>
    <w:rsid w:val="00F16850"/>
    <w:rsid w:val="00F17917"/>
    <w:rsid w:val="00F244F7"/>
    <w:rsid w:val="00F3376E"/>
    <w:rsid w:val="00F44917"/>
    <w:rsid w:val="00F46A3C"/>
    <w:rsid w:val="00F46C12"/>
    <w:rsid w:val="00F5321A"/>
    <w:rsid w:val="00F77E96"/>
    <w:rsid w:val="00F842A9"/>
    <w:rsid w:val="00FA1DEC"/>
    <w:rsid w:val="00FB17C0"/>
    <w:rsid w:val="00FD56E4"/>
    <w:rsid w:val="00FD75AB"/>
    <w:rsid w:val="00FF2EB9"/>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3074"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cs="Times New Roman" w:eastAsia="Times New Roman" w:hAnsi="Times New Roman"/>
        <w:lang w:bidi="ar-SA" w:eastAsia="fr-FR" w:val="fr-FR"/>
      </w:rPr>
    </w:rPrDefault>
    <w:pPrDefault/>
  </w:docDefaults>
  <w:latentStyles w:count="267"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pPr>
      <w:widowControl w:val="0"/>
      <w:autoSpaceDE w:val="0"/>
      <w:autoSpaceDN w:val="0"/>
      <w:adjustRightInd w:val="0"/>
    </w:pPr>
    <w:rPr>
      <w:rFonts w:ascii="Times" w:hAnsi="Times"/>
    </w:rPr>
  </w:style>
  <w:style w:styleId="Titre1" w:type="paragraph">
    <w:name w:val="heading 1"/>
    <w:basedOn w:val="Normal"/>
    <w:next w:val="Normal"/>
    <w:qFormat/>
    <w:pPr>
      <w:keepNext/>
      <w:numPr>
        <w:numId w:val="42"/>
      </w:numPr>
      <w:jc w:val="both"/>
      <w:outlineLvl w:val="0"/>
    </w:pPr>
    <w:rPr>
      <w:rFonts w:ascii="Arial" w:cs="Arial" w:hAnsi="Arial"/>
      <w:b/>
      <w:bCs/>
      <w:u w:val="single"/>
    </w:rPr>
  </w:style>
  <w:style w:styleId="Titre2" w:type="paragraph">
    <w:name w:val="heading 2"/>
    <w:basedOn w:val="Normal"/>
    <w:next w:val="Normal"/>
    <w:link w:val="Titre2Car"/>
    <w:semiHidden/>
    <w:unhideWhenUsed/>
    <w:qFormat/>
    <w:rsid w:val="00605730"/>
    <w:pPr>
      <w:keepNext/>
      <w:numPr>
        <w:ilvl w:val="1"/>
        <w:numId w:val="42"/>
      </w:numPr>
      <w:spacing w:after="60" w:before="240"/>
      <w:outlineLvl w:val="1"/>
    </w:pPr>
    <w:rPr>
      <w:rFonts w:ascii="Calibri Light" w:hAnsi="Calibri Light"/>
      <w:b/>
      <w:bCs/>
      <w:i/>
      <w:iCs/>
      <w:sz w:val="28"/>
      <w:szCs w:val="28"/>
    </w:rPr>
  </w:style>
  <w:style w:styleId="Titre3" w:type="paragraph">
    <w:name w:val="heading 3"/>
    <w:basedOn w:val="Normal"/>
    <w:next w:val="Normal"/>
    <w:link w:val="Titre3Car"/>
    <w:semiHidden/>
    <w:unhideWhenUsed/>
    <w:qFormat/>
    <w:rsid w:val="00605730"/>
    <w:pPr>
      <w:keepNext/>
      <w:numPr>
        <w:ilvl w:val="2"/>
        <w:numId w:val="42"/>
      </w:numPr>
      <w:spacing w:after="60" w:before="240"/>
      <w:outlineLvl w:val="2"/>
    </w:pPr>
    <w:rPr>
      <w:rFonts w:ascii="Calibri Light" w:hAnsi="Calibri Light"/>
      <w:b/>
      <w:bCs/>
      <w:sz w:val="26"/>
      <w:szCs w:val="26"/>
    </w:rPr>
  </w:style>
  <w:style w:styleId="Titre4" w:type="paragraph">
    <w:name w:val="heading 4"/>
    <w:basedOn w:val="Normal"/>
    <w:next w:val="Normal"/>
    <w:link w:val="Titre4Car"/>
    <w:semiHidden/>
    <w:unhideWhenUsed/>
    <w:qFormat/>
    <w:rsid w:val="00605730"/>
    <w:pPr>
      <w:keepNext/>
      <w:numPr>
        <w:ilvl w:val="3"/>
        <w:numId w:val="42"/>
      </w:numPr>
      <w:spacing w:after="60" w:before="240"/>
      <w:outlineLvl w:val="3"/>
    </w:pPr>
    <w:rPr>
      <w:rFonts w:ascii="Calibri" w:hAnsi="Calibri"/>
      <w:b/>
      <w:bCs/>
      <w:sz w:val="28"/>
      <w:szCs w:val="28"/>
    </w:rPr>
  </w:style>
  <w:style w:styleId="Titre5" w:type="paragraph">
    <w:name w:val="heading 5"/>
    <w:basedOn w:val="Normal"/>
    <w:next w:val="Normal"/>
    <w:link w:val="Titre5Car"/>
    <w:semiHidden/>
    <w:unhideWhenUsed/>
    <w:qFormat/>
    <w:rsid w:val="00605730"/>
    <w:pPr>
      <w:numPr>
        <w:ilvl w:val="4"/>
        <w:numId w:val="42"/>
      </w:numPr>
      <w:spacing w:after="60" w:before="240"/>
      <w:outlineLvl w:val="4"/>
    </w:pPr>
    <w:rPr>
      <w:rFonts w:ascii="Calibri" w:hAnsi="Calibri"/>
      <w:b/>
      <w:bCs/>
      <w:i/>
      <w:iCs/>
      <w:sz w:val="26"/>
      <w:szCs w:val="26"/>
    </w:rPr>
  </w:style>
  <w:style w:styleId="Titre6" w:type="paragraph">
    <w:name w:val="heading 6"/>
    <w:basedOn w:val="Normal"/>
    <w:next w:val="Normal"/>
    <w:link w:val="Titre6Car"/>
    <w:semiHidden/>
    <w:unhideWhenUsed/>
    <w:qFormat/>
    <w:rsid w:val="00605730"/>
    <w:pPr>
      <w:numPr>
        <w:ilvl w:val="5"/>
        <w:numId w:val="42"/>
      </w:numPr>
      <w:spacing w:after="60" w:before="240"/>
      <w:outlineLvl w:val="5"/>
    </w:pPr>
    <w:rPr>
      <w:rFonts w:ascii="Calibri" w:hAnsi="Calibri"/>
      <w:b/>
      <w:bCs/>
      <w:sz w:val="22"/>
      <w:szCs w:val="22"/>
    </w:rPr>
  </w:style>
  <w:style w:styleId="Titre7" w:type="paragraph">
    <w:name w:val="heading 7"/>
    <w:basedOn w:val="Normal"/>
    <w:next w:val="Normal"/>
    <w:link w:val="Titre7Car"/>
    <w:semiHidden/>
    <w:unhideWhenUsed/>
    <w:qFormat/>
    <w:rsid w:val="00605730"/>
    <w:pPr>
      <w:numPr>
        <w:ilvl w:val="6"/>
        <w:numId w:val="42"/>
      </w:numPr>
      <w:spacing w:after="60" w:before="240"/>
      <w:outlineLvl w:val="6"/>
    </w:pPr>
    <w:rPr>
      <w:rFonts w:ascii="Calibri" w:hAnsi="Calibri"/>
      <w:sz w:val="24"/>
      <w:szCs w:val="24"/>
    </w:rPr>
  </w:style>
  <w:style w:styleId="Titre8" w:type="paragraph">
    <w:name w:val="heading 8"/>
    <w:basedOn w:val="Normal"/>
    <w:next w:val="Normal"/>
    <w:link w:val="Titre8Car"/>
    <w:semiHidden/>
    <w:unhideWhenUsed/>
    <w:qFormat/>
    <w:rsid w:val="00605730"/>
    <w:pPr>
      <w:numPr>
        <w:ilvl w:val="7"/>
        <w:numId w:val="42"/>
      </w:numPr>
      <w:spacing w:after="60" w:before="240"/>
      <w:outlineLvl w:val="7"/>
    </w:pPr>
    <w:rPr>
      <w:rFonts w:ascii="Calibri" w:hAnsi="Calibri"/>
      <w:i/>
      <w:iCs/>
      <w:sz w:val="24"/>
      <w:szCs w:val="24"/>
    </w:rPr>
  </w:style>
  <w:style w:styleId="Titre9" w:type="paragraph">
    <w:name w:val="heading 9"/>
    <w:basedOn w:val="Normal"/>
    <w:next w:val="Normal"/>
    <w:link w:val="Titre9Car"/>
    <w:semiHidden/>
    <w:unhideWhenUsed/>
    <w:qFormat/>
    <w:rsid w:val="00605730"/>
    <w:pPr>
      <w:numPr>
        <w:ilvl w:val="8"/>
        <w:numId w:val="42"/>
      </w:numPr>
      <w:spacing w:after="60" w:before="240"/>
      <w:outlineLvl w:val="8"/>
    </w:pPr>
    <w:rPr>
      <w:rFonts w:ascii="Calibri Light" w:hAnsi="Calibri Light"/>
      <w:sz w:val="22"/>
      <w:szCs w:val="22"/>
    </w:rPr>
  </w:style>
  <w:style w:default="1" w:styleId="Policepardfaut" w:type="character">
    <w:name w:val="Default Paragraph Font"/>
    <w:semiHidden/>
  </w:style>
  <w:style w:default="1" w:styleId="TableauNormal" w:type="table">
    <w:name w:val="Normal Table"/>
    <w:semiHidden/>
    <w:tblPr>
      <w:tblInd w:type="dxa" w:w="0"/>
      <w:tblCellMar>
        <w:top w:type="dxa" w:w="0"/>
        <w:left w:type="dxa" w:w="108"/>
        <w:bottom w:type="dxa" w:w="0"/>
        <w:right w:type="dxa" w:w="108"/>
      </w:tblCellMar>
    </w:tblPr>
  </w:style>
  <w:style w:default="1" w:styleId="Aucuneliste" w:type="numbering">
    <w:name w:val="No List"/>
    <w:semiHidden/>
  </w:style>
  <w:style w:styleId="Pieddepage" w:type="paragraph">
    <w:name w:val="footer"/>
    <w:basedOn w:val="Normal"/>
    <w:link w:val="PieddepageCar"/>
    <w:pPr>
      <w:tabs>
        <w:tab w:pos="4819" w:val="center"/>
        <w:tab w:pos="9071" w:val="right"/>
      </w:tabs>
    </w:pPr>
  </w:style>
  <w:style w:styleId="En-tte" w:type="paragraph">
    <w:name w:val="header"/>
    <w:basedOn w:val="Normal"/>
    <w:pPr>
      <w:tabs>
        <w:tab w:pos="4536" w:val="center"/>
        <w:tab w:pos="9072" w:val="right"/>
      </w:tabs>
    </w:pPr>
  </w:style>
  <w:style w:styleId="Numrodepage" w:type="character">
    <w:name w:val="page number"/>
    <w:basedOn w:val="Policepardfaut"/>
  </w:style>
  <w:style w:styleId="Corpsdetexte" w:type="paragraph">
    <w:name w:val="Body Text"/>
    <w:basedOn w:val="Normal"/>
    <w:pPr>
      <w:widowControl/>
      <w:tabs>
        <w:tab w:pos="1701" w:val="left"/>
        <w:tab w:pos="5670" w:val="left"/>
      </w:tabs>
      <w:autoSpaceDE/>
      <w:autoSpaceDN/>
      <w:adjustRightInd/>
      <w:jc w:val="both"/>
    </w:pPr>
    <w:rPr>
      <w:rFonts w:ascii="Times New Roman" w:hAnsi="Times New Roman"/>
      <w:sz w:val="22"/>
    </w:rPr>
  </w:style>
  <w:style w:styleId="NormalWeb" w:type="paragraph">
    <w:name w:val="Normal (Web)"/>
    <w:basedOn w:val="Normal"/>
    <w:pPr>
      <w:widowControl/>
      <w:autoSpaceDE/>
      <w:autoSpaceDN/>
      <w:adjustRightInd/>
      <w:spacing w:after="100" w:afterAutospacing="1" w:before="100" w:beforeAutospacing="1"/>
    </w:pPr>
    <w:rPr>
      <w:rFonts w:ascii="Arial Unicode MS" w:cs="Arial Unicode MS" w:eastAsia="Arial Unicode MS" w:hAnsi="Arial Unicode MS"/>
      <w:color w:val="000000"/>
      <w:sz w:val="24"/>
      <w:szCs w:val="24"/>
    </w:rPr>
  </w:style>
  <w:style w:styleId="Textedebulles" w:type="paragraph">
    <w:name w:val="Balloon Text"/>
    <w:basedOn w:val="Normal"/>
    <w:semiHidden/>
    <w:rsid w:val="00847A64"/>
    <w:rPr>
      <w:rFonts w:ascii="Tahoma" w:cs="Tahoma" w:hAnsi="Tahoma"/>
      <w:sz w:val="16"/>
      <w:szCs w:val="16"/>
    </w:rPr>
  </w:style>
  <w:style w:styleId="Lienhypertexte" w:type="character">
    <w:name w:val="Hyperlink"/>
    <w:rsid w:val="004B65A7"/>
    <w:rPr>
      <w:color w:val="0000FF"/>
      <w:u w:val="single"/>
    </w:rPr>
  </w:style>
  <w:style w:styleId="Paragraphedeliste" w:type="paragraph">
    <w:name w:val="List Paragraph"/>
    <w:basedOn w:val="Normal"/>
    <w:uiPriority w:val="34"/>
    <w:qFormat/>
    <w:rsid w:val="009E595B"/>
    <w:pPr>
      <w:ind w:left="720"/>
    </w:pPr>
  </w:style>
  <w:style w:customStyle="1" w:styleId="PieddepageCar" w:type="character">
    <w:name w:val="Pied de page Car"/>
    <w:link w:val="Pieddepage"/>
    <w:rsid w:val="005972D5"/>
    <w:rPr>
      <w:rFonts w:ascii="Times" w:hAnsi="Times"/>
      <w:lang w:eastAsia="fr-FR" w:val="fr-FR"/>
    </w:rPr>
  </w:style>
  <w:style w:customStyle="1" w:styleId="Titre2Car" w:type="character">
    <w:name w:val="Titre 2 Car"/>
    <w:link w:val="Titre2"/>
    <w:semiHidden/>
    <w:rsid w:val="00605730"/>
    <w:rPr>
      <w:rFonts w:ascii="Calibri Light" w:cs="Times New Roman" w:eastAsia="Times New Roman" w:hAnsi="Calibri Light"/>
      <w:b/>
      <w:bCs/>
      <w:i/>
      <w:iCs/>
      <w:sz w:val="28"/>
      <w:szCs w:val="28"/>
      <w:lang w:eastAsia="fr-FR" w:val="fr-FR"/>
    </w:rPr>
  </w:style>
  <w:style w:customStyle="1" w:styleId="Titre3Car" w:type="character">
    <w:name w:val="Titre 3 Car"/>
    <w:link w:val="Titre3"/>
    <w:semiHidden/>
    <w:rsid w:val="00605730"/>
    <w:rPr>
      <w:rFonts w:ascii="Calibri Light" w:cs="Times New Roman" w:eastAsia="Times New Roman" w:hAnsi="Calibri Light"/>
      <w:b/>
      <w:bCs/>
      <w:sz w:val="26"/>
      <w:szCs w:val="26"/>
      <w:lang w:eastAsia="fr-FR" w:val="fr-FR"/>
    </w:rPr>
  </w:style>
  <w:style w:customStyle="1" w:styleId="Titre4Car" w:type="character">
    <w:name w:val="Titre 4 Car"/>
    <w:link w:val="Titre4"/>
    <w:semiHidden/>
    <w:rsid w:val="00605730"/>
    <w:rPr>
      <w:rFonts w:ascii="Calibri" w:cs="Times New Roman" w:eastAsia="Times New Roman" w:hAnsi="Calibri"/>
      <w:b/>
      <w:bCs/>
      <w:sz w:val="28"/>
      <w:szCs w:val="28"/>
      <w:lang w:eastAsia="fr-FR" w:val="fr-FR"/>
    </w:rPr>
  </w:style>
  <w:style w:customStyle="1" w:styleId="Titre5Car" w:type="character">
    <w:name w:val="Titre 5 Car"/>
    <w:link w:val="Titre5"/>
    <w:semiHidden/>
    <w:rsid w:val="00605730"/>
    <w:rPr>
      <w:rFonts w:ascii="Calibri" w:cs="Times New Roman" w:eastAsia="Times New Roman" w:hAnsi="Calibri"/>
      <w:b/>
      <w:bCs/>
      <w:i/>
      <w:iCs/>
      <w:sz w:val="26"/>
      <w:szCs w:val="26"/>
      <w:lang w:eastAsia="fr-FR" w:val="fr-FR"/>
    </w:rPr>
  </w:style>
  <w:style w:customStyle="1" w:styleId="Titre6Car" w:type="character">
    <w:name w:val="Titre 6 Car"/>
    <w:link w:val="Titre6"/>
    <w:semiHidden/>
    <w:rsid w:val="00605730"/>
    <w:rPr>
      <w:rFonts w:ascii="Calibri" w:cs="Times New Roman" w:eastAsia="Times New Roman" w:hAnsi="Calibri"/>
      <w:b/>
      <w:bCs/>
      <w:sz w:val="22"/>
      <w:szCs w:val="22"/>
      <w:lang w:eastAsia="fr-FR" w:val="fr-FR"/>
    </w:rPr>
  </w:style>
  <w:style w:customStyle="1" w:styleId="Titre7Car" w:type="character">
    <w:name w:val="Titre 7 Car"/>
    <w:link w:val="Titre7"/>
    <w:semiHidden/>
    <w:rsid w:val="00605730"/>
    <w:rPr>
      <w:rFonts w:ascii="Calibri" w:cs="Times New Roman" w:eastAsia="Times New Roman" w:hAnsi="Calibri"/>
      <w:sz w:val="24"/>
      <w:szCs w:val="24"/>
      <w:lang w:eastAsia="fr-FR" w:val="fr-FR"/>
    </w:rPr>
  </w:style>
  <w:style w:customStyle="1" w:styleId="Titre8Car" w:type="character">
    <w:name w:val="Titre 8 Car"/>
    <w:link w:val="Titre8"/>
    <w:semiHidden/>
    <w:rsid w:val="00605730"/>
    <w:rPr>
      <w:rFonts w:ascii="Calibri" w:cs="Times New Roman" w:eastAsia="Times New Roman" w:hAnsi="Calibri"/>
      <w:i/>
      <w:iCs/>
      <w:sz w:val="24"/>
      <w:szCs w:val="24"/>
      <w:lang w:eastAsia="fr-FR" w:val="fr-FR"/>
    </w:rPr>
  </w:style>
  <w:style w:customStyle="1" w:styleId="Titre9Car" w:type="character">
    <w:name w:val="Titre 9 Car"/>
    <w:link w:val="Titre9"/>
    <w:semiHidden/>
    <w:rsid w:val="00605730"/>
    <w:rPr>
      <w:rFonts w:ascii="Calibri Light" w:cs="Times New Roman" w:eastAsia="Times New Roman" w:hAnsi="Calibri Light"/>
      <w:sz w:val="22"/>
      <w:szCs w:val="22"/>
      <w:lang w:eastAsia="fr-FR" w:val="fr-FR"/>
    </w:rPr>
  </w:style>
  <w:style w:styleId="Marquedecommentaire" w:type="character">
    <w:name w:val="annotation reference"/>
    <w:rsid w:val="007722E9"/>
    <w:rPr>
      <w:sz w:val="16"/>
      <w:szCs w:val="16"/>
    </w:rPr>
  </w:style>
  <w:style w:styleId="Commentaire" w:type="paragraph">
    <w:name w:val="annotation text"/>
    <w:basedOn w:val="Normal"/>
    <w:link w:val="CommentaireCar"/>
    <w:rsid w:val="007722E9"/>
  </w:style>
  <w:style w:customStyle="1" w:styleId="CommentaireCar" w:type="character">
    <w:name w:val="Commentaire Car"/>
    <w:link w:val="Commentaire"/>
    <w:rsid w:val="007722E9"/>
    <w:rPr>
      <w:rFonts w:ascii="Times" w:hAnsi="Times"/>
    </w:rPr>
  </w:style>
  <w:style w:styleId="Objetducommentaire" w:type="paragraph">
    <w:name w:val="annotation subject"/>
    <w:basedOn w:val="Commentaire"/>
    <w:next w:val="Commentaire"/>
    <w:link w:val="ObjetducommentaireCar"/>
    <w:rsid w:val="007722E9"/>
    <w:rPr>
      <w:b/>
      <w:bCs/>
    </w:rPr>
  </w:style>
  <w:style w:customStyle="1" w:styleId="ObjetducommentaireCar" w:type="character">
    <w:name w:val="Objet du commentaire Car"/>
    <w:link w:val="Objetducommentaire"/>
    <w:rsid w:val="007722E9"/>
    <w:rPr>
      <w:rFonts w:ascii="Times" w:hAnsi="Times"/>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rFonts w:ascii="Times" w:hAnsi="Times"/>
    </w:rPr>
  </w:style>
  <w:style w:type="paragraph" w:styleId="Titre1">
    <w:name w:val="heading 1"/>
    <w:basedOn w:val="Normal"/>
    <w:next w:val="Normal"/>
    <w:qFormat/>
    <w:pPr>
      <w:keepNext/>
      <w:numPr>
        <w:numId w:val="42"/>
      </w:numPr>
      <w:jc w:val="both"/>
      <w:outlineLvl w:val="0"/>
    </w:pPr>
    <w:rPr>
      <w:rFonts w:ascii="Arial" w:hAnsi="Arial" w:cs="Arial"/>
      <w:b/>
      <w:bCs/>
      <w:u w:val="single"/>
    </w:rPr>
  </w:style>
  <w:style w:type="paragraph" w:styleId="Titre2">
    <w:name w:val="heading 2"/>
    <w:basedOn w:val="Normal"/>
    <w:next w:val="Normal"/>
    <w:link w:val="Titre2Car"/>
    <w:semiHidden/>
    <w:unhideWhenUsed/>
    <w:qFormat/>
    <w:rsid w:val="00605730"/>
    <w:pPr>
      <w:keepNext/>
      <w:numPr>
        <w:ilvl w:val="1"/>
        <w:numId w:val="42"/>
      </w:numPr>
      <w:spacing w:before="240" w:after="60"/>
      <w:outlineLvl w:val="1"/>
    </w:pPr>
    <w:rPr>
      <w:rFonts w:ascii="Calibri Light" w:hAnsi="Calibri Light"/>
      <w:b/>
      <w:bCs/>
      <w:i/>
      <w:iCs/>
      <w:sz w:val="28"/>
      <w:szCs w:val="28"/>
    </w:rPr>
  </w:style>
  <w:style w:type="paragraph" w:styleId="Titre3">
    <w:name w:val="heading 3"/>
    <w:basedOn w:val="Normal"/>
    <w:next w:val="Normal"/>
    <w:link w:val="Titre3Car"/>
    <w:semiHidden/>
    <w:unhideWhenUsed/>
    <w:qFormat/>
    <w:rsid w:val="00605730"/>
    <w:pPr>
      <w:keepNext/>
      <w:numPr>
        <w:ilvl w:val="2"/>
        <w:numId w:val="42"/>
      </w:numPr>
      <w:spacing w:before="240" w:after="60"/>
      <w:outlineLvl w:val="2"/>
    </w:pPr>
    <w:rPr>
      <w:rFonts w:ascii="Calibri Light" w:hAnsi="Calibri Light"/>
      <w:b/>
      <w:bCs/>
      <w:sz w:val="26"/>
      <w:szCs w:val="26"/>
    </w:rPr>
  </w:style>
  <w:style w:type="paragraph" w:styleId="Titre4">
    <w:name w:val="heading 4"/>
    <w:basedOn w:val="Normal"/>
    <w:next w:val="Normal"/>
    <w:link w:val="Titre4Car"/>
    <w:semiHidden/>
    <w:unhideWhenUsed/>
    <w:qFormat/>
    <w:rsid w:val="00605730"/>
    <w:pPr>
      <w:keepNext/>
      <w:numPr>
        <w:ilvl w:val="3"/>
        <w:numId w:val="42"/>
      </w:numPr>
      <w:spacing w:before="240" w:after="60"/>
      <w:outlineLvl w:val="3"/>
    </w:pPr>
    <w:rPr>
      <w:rFonts w:ascii="Calibri" w:hAnsi="Calibri"/>
      <w:b/>
      <w:bCs/>
      <w:sz w:val="28"/>
      <w:szCs w:val="28"/>
    </w:rPr>
  </w:style>
  <w:style w:type="paragraph" w:styleId="Titre5">
    <w:name w:val="heading 5"/>
    <w:basedOn w:val="Normal"/>
    <w:next w:val="Normal"/>
    <w:link w:val="Titre5Car"/>
    <w:semiHidden/>
    <w:unhideWhenUsed/>
    <w:qFormat/>
    <w:rsid w:val="00605730"/>
    <w:pPr>
      <w:numPr>
        <w:ilvl w:val="4"/>
        <w:numId w:val="42"/>
      </w:numPr>
      <w:spacing w:before="240" w:after="60"/>
      <w:outlineLvl w:val="4"/>
    </w:pPr>
    <w:rPr>
      <w:rFonts w:ascii="Calibri" w:hAnsi="Calibri"/>
      <w:b/>
      <w:bCs/>
      <w:i/>
      <w:iCs/>
      <w:sz w:val="26"/>
      <w:szCs w:val="26"/>
    </w:rPr>
  </w:style>
  <w:style w:type="paragraph" w:styleId="Titre6">
    <w:name w:val="heading 6"/>
    <w:basedOn w:val="Normal"/>
    <w:next w:val="Normal"/>
    <w:link w:val="Titre6Car"/>
    <w:semiHidden/>
    <w:unhideWhenUsed/>
    <w:qFormat/>
    <w:rsid w:val="00605730"/>
    <w:pPr>
      <w:numPr>
        <w:ilvl w:val="5"/>
        <w:numId w:val="42"/>
      </w:numPr>
      <w:spacing w:before="240" w:after="60"/>
      <w:outlineLvl w:val="5"/>
    </w:pPr>
    <w:rPr>
      <w:rFonts w:ascii="Calibri" w:hAnsi="Calibri"/>
      <w:b/>
      <w:bCs/>
      <w:sz w:val="22"/>
      <w:szCs w:val="22"/>
    </w:rPr>
  </w:style>
  <w:style w:type="paragraph" w:styleId="Titre7">
    <w:name w:val="heading 7"/>
    <w:basedOn w:val="Normal"/>
    <w:next w:val="Normal"/>
    <w:link w:val="Titre7Car"/>
    <w:semiHidden/>
    <w:unhideWhenUsed/>
    <w:qFormat/>
    <w:rsid w:val="00605730"/>
    <w:pPr>
      <w:numPr>
        <w:ilvl w:val="6"/>
        <w:numId w:val="42"/>
      </w:numPr>
      <w:spacing w:before="240" w:after="60"/>
      <w:outlineLvl w:val="6"/>
    </w:pPr>
    <w:rPr>
      <w:rFonts w:ascii="Calibri" w:hAnsi="Calibri"/>
      <w:sz w:val="24"/>
      <w:szCs w:val="24"/>
    </w:rPr>
  </w:style>
  <w:style w:type="paragraph" w:styleId="Titre8">
    <w:name w:val="heading 8"/>
    <w:basedOn w:val="Normal"/>
    <w:next w:val="Normal"/>
    <w:link w:val="Titre8Car"/>
    <w:semiHidden/>
    <w:unhideWhenUsed/>
    <w:qFormat/>
    <w:rsid w:val="00605730"/>
    <w:pPr>
      <w:numPr>
        <w:ilvl w:val="7"/>
        <w:numId w:val="42"/>
      </w:numPr>
      <w:spacing w:before="240" w:after="60"/>
      <w:outlineLvl w:val="7"/>
    </w:pPr>
    <w:rPr>
      <w:rFonts w:ascii="Calibri" w:hAnsi="Calibri"/>
      <w:i/>
      <w:iCs/>
      <w:sz w:val="24"/>
      <w:szCs w:val="24"/>
    </w:rPr>
  </w:style>
  <w:style w:type="paragraph" w:styleId="Titre9">
    <w:name w:val="heading 9"/>
    <w:basedOn w:val="Normal"/>
    <w:next w:val="Normal"/>
    <w:link w:val="Titre9Car"/>
    <w:semiHidden/>
    <w:unhideWhenUsed/>
    <w:qFormat/>
    <w:rsid w:val="00605730"/>
    <w:pPr>
      <w:numPr>
        <w:ilvl w:val="8"/>
        <w:numId w:val="42"/>
      </w:numPr>
      <w:spacing w:before="240" w:after="60"/>
      <w:outlineLvl w:val="8"/>
    </w:pPr>
    <w:rPr>
      <w:rFonts w:ascii="Calibri Light" w:hAnsi="Calibri Light"/>
      <w:sz w:val="22"/>
      <w:szCs w:val="22"/>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Pieddepage">
    <w:name w:val="footer"/>
    <w:basedOn w:val="Normal"/>
    <w:link w:val="PieddepageCar"/>
    <w:pPr>
      <w:tabs>
        <w:tab w:val="center" w:pos="4819"/>
        <w:tab w:val="right" w:pos="9071"/>
      </w:tabs>
    </w:pPr>
  </w:style>
  <w:style w:type="paragraph" w:styleId="En-tte">
    <w:name w:val="header"/>
    <w:basedOn w:val="Normal"/>
    <w:pPr>
      <w:tabs>
        <w:tab w:val="center" w:pos="4536"/>
        <w:tab w:val="right" w:pos="9072"/>
      </w:tabs>
    </w:pPr>
  </w:style>
  <w:style w:type="character" w:styleId="Numrodepage">
    <w:name w:val="page number"/>
    <w:basedOn w:val="Policepardfaut"/>
  </w:style>
  <w:style w:type="paragraph" w:styleId="Corpsdetexte">
    <w:name w:val="Body Text"/>
    <w:basedOn w:val="Normal"/>
    <w:pPr>
      <w:widowControl/>
      <w:tabs>
        <w:tab w:val="left" w:pos="1701"/>
        <w:tab w:val="left" w:pos="5670"/>
      </w:tabs>
      <w:autoSpaceDE/>
      <w:autoSpaceDN/>
      <w:adjustRightInd/>
      <w:jc w:val="both"/>
    </w:pPr>
    <w:rPr>
      <w:rFonts w:ascii="Times New Roman" w:hAnsi="Times New Roman"/>
      <w:sz w:val="22"/>
    </w:rPr>
  </w:style>
  <w:style w:type="paragraph" w:styleId="NormalWeb">
    <w:name w:val="Normal (Web)"/>
    <w:basedOn w:val="Normal"/>
    <w:pPr>
      <w:widowControl/>
      <w:autoSpaceDE/>
      <w:autoSpaceDN/>
      <w:adjustRightInd/>
      <w:spacing w:before="100" w:beforeAutospacing="1" w:after="100" w:afterAutospacing="1"/>
    </w:pPr>
    <w:rPr>
      <w:rFonts w:ascii="Arial Unicode MS" w:eastAsia="Arial Unicode MS" w:hAnsi="Arial Unicode MS" w:cs="Arial Unicode MS"/>
      <w:color w:val="000000"/>
      <w:sz w:val="24"/>
      <w:szCs w:val="24"/>
    </w:rPr>
  </w:style>
  <w:style w:type="paragraph" w:styleId="Textedebulles">
    <w:name w:val="Balloon Text"/>
    <w:basedOn w:val="Normal"/>
    <w:semiHidden/>
    <w:rsid w:val="00847A64"/>
    <w:rPr>
      <w:rFonts w:ascii="Tahoma" w:hAnsi="Tahoma" w:cs="Tahoma"/>
      <w:sz w:val="16"/>
      <w:szCs w:val="16"/>
    </w:rPr>
  </w:style>
  <w:style w:type="character" w:styleId="Lienhypertexte">
    <w:name w:val="Hyperlink"/>
    <w:rsid w:val="004B65A7"/>
    <w:rPr>
      <w:color w:val="0000FF"/>
      <w:u w:val="single"/>
    </w:rPr>
  </w:style>
  <w:style w:type="paragraph" w:styleId="Paragraphedeliste">
    <w:name w:val="List Paragraph"/>
    <w:basedOn w:val="Normal"/>
    <w:uiPriority w:val="34"/>
    <w:qFormat/>
    <w:rsid w:val="009E595B"/>
    <w:pPr>
      <w:ind w:left="720"/>
    </w:pPr>
  </w:style>
  <w:style w:type="character" w:customStyle="1" w:styleId="PieddepageCar">
    <w:name w:val="Pied de page Car"/>
    <w:link w:val="Pieddepage"/>
    <w:rsid w:val="005972D5"/>
    <w:rPr>
      <w:rFonts w:ascii="Times" w:hAnsi="Times"/>
      <w:lang w:val="fr-FR" w:eastAsia="fr-FR"/>
    </w:rPr>
  </w:style>
  <w:style w:type="character" w:customStyle="1" w:styleId="Titre2Car">
    <w:name w:val="Titre 2 Car"/>
    <w:link w:val="Titre2"/>
    <w:semiHidden/>
    <w:rsid w:val="00605730"/>
    <w:rPr>
      <w:rFonts w:ascii="Calibri Light" w:eastAsia="Times New Roman" w:hAnsi="Calibri Light" w:cs="Times New Roman"/>
      <w:b/>
      <w:bCs/>
      <w:i/>
      <w:iCs/>
      <w:sz w:val="28"/>
      <w:szCs w:val="28"/>
      <w:lang w:val="fr-FR" w:eastAsia="fr-FR"/>
    </w:rPr>
  </w:style>
  <w:style w:type="character" w:customStyle="1" w:styleId="Titre3Car">
    <w:name w:val="Titre 3 Car"/>
    <w:link w:val="Titre3"/>
    <w:semiHidden/>
    <w:rsid w:val="00605730"/>
    <w:rPr>
      <w:rFonts w:ascii="Calibri Light" w:eastAsia="Times New Roman" w:hAnsi="Calibri Light" w:cs="Times New Roman"/>
      <w:b/>
      <w:bCs/>
      <w:sz w:val="26"/>
      <w:szCs w:val="26"/>
      <w:lang w:val="fr-FR" w:eastAsia="fr-FR"/>
    </w:rPr>
  </w:style>
  <w:style w:type="character" w:customStyle="1" w:styleId="Titre4Car">
    <w:name w:val="Titre 4 Car"/>
    <w:link w:val="Titre4"/>
    <w:semiHidden/>
    <w:rsid w:val="00605730"/>
    <w:rPr>
      <w:rFonts w:ascii="Calibri" w:eastAsia="Times New Roman" w:hAnsi="Calibri" w:cs="Times New Roman"/>
      <w:b/>
      <w:bCs/>
      <w:sz w:val="28"/>
      <w:szCs w:val="28"/>
      <w:lang w:val="fr-FR" w:eastAsia="fr-FR"/>
    </w:rPr>
  </w:style>
  <w:style w:type="character" w:customStyle="1" w:styleId="Titre5Car">
    <w:name w:val="Titre 5 Car"/>
    <w:link w:val="Titre5"/>
    <w:semiHidden/>
    <w:rsid w:val="00605730"/>
    <w:rPr>
      <w:rFonts w:ascii="Calibri" w:eastAsia="Times New Roman" w:hAnsi="Calibri" w:cs="Times New Roman"/>
      <w:b/>
      <w:bCs/>
      <w:i/>
      <w:iCs/>
      <w:sz w:val="26"/>
      <w:szCs w:val="26"/>
      <w:lang w:val="fr-FR" w:eastAsia="fr-FR"/>
    </w:rPr>
  </w:style>
  <w:style w:type="character" w:customStyle="1" w:styleId="Titre6Car">
    <w:name w:val="Titre 6 Car"/>
    <w:link w:val="Titre6"/>
    <w:semiHidden/>
    <w:rsid w:val="00605730"/>
    <w:rPr>
      <w:rFonts w:ascii="Calibri" w:eastAsia="Times New Roman" w:hAnsi="Calibri" w:cs="Times New Roman"/>
      <w:b/>
      <w:bCs/>
      <w:sz w:val="22"/>
      <w:szCs w:val="22"/>
      <w:lang w:val="fr-FR" w:eastAsia="fr-FR"/>
    </w:rPr>
  </w:style>
  <w:style w:type="character" w:customStyle="1" w:styleId="Titre7Car">
    <w:name w:val="Titre 7 Car"/>
    <w:link w:val="Titre7"/>
    <w:semiHidden/>
    <w:rsid w:val="00605730"/>
    <w:rPr>
      <w:rFonts w:ascii="Calibri" w:eastAsia="Times New Roman" w:hAnsi="Calibri" w:cs="Times New Roman"/>
      <w:sz w:val="24"/>
      <w:szCs w:val="24"/>
      <w:lang w:val="fr-FR" w:eastAsia="fr-FR"/>
    </w:rPr>
  </w:style>
  <w:style w:type="character" w:customStyle="1" w:styleId="Titre8Car">
    <w:name w:val="Titre 8 Car"/>
    <w:link w:val="Titre8"/>
    <w:semiHidden/>
    <w:rsid w:val="00605730"/>
    <w:rPr>
      <w:rFonts w:ascii="Calibri" w:eastAsia="Times New Roman" w:hAnsi="Calibri" w:cs="Times New Roman"/>
      <w:i/>
      <w:iCs/>
      <w:sz w:val="24"/>
      <w:szCs w:val="24"/>
      <w:lang w:val="fr-FR" w:eastAsia="fr-FR"/>
    </w:rPr>
  </w:style>
  <w:style w:type="character" w:customStyle="1" w:styleId="Titre9Car">
    <w:name w:val="Titre 9 Car"/>
    <w:link w:val="Titre9"/>
    <w:semiHidden/>
    <w:rsid w:val="00605730"/>
    <w:rPr>
      <w:rFonts w:ascii="Calibri Light" w:eastAsia="Times New Roman" w:hAnsi="Calibri Light" w:cs="Times New Roman"/>
      <w:sz w:val="22"/>
      <w:szCs w:val="22"/>
      <w:lang w:val="fr-FR" w:eastAsia="fr-FR"/>
    </w:rPr>
  </w:style>
  <w:style w:type="character" w:styleId="Marquedecommentaire">
    <w:name w:val="annotation reference"/>
    <w:rsid w:val="007722E9"/>
    <w:rPr>
      <w:sz w:val="16"/>
      <w:szCs w:val="16"/>
    </w:rPr>
  </w:style>
  <w:style w:type="paragraph" w:styleId="Commentaire">
    <w:name w:val="annotation text"/>
    <w:basedOn w:val="Normal"/>
    <w:link w:val="CommentaireCar"/>
    <w:rsid w:val="007722E9"/>
  </w:style>
  <w:style w:type="character" w:customStyle="1" w:styleId="CommentaireCar">
    <w:name w:val="Commentaire Car"/>
    <w:link w:val="Commentaire"/>
    <w:rsid w:val="007722E9"/>
    <w:rPr>
      <w:rFonts w:ascii="Times" w:hAnsi="Times"/>
    </w:rPr>
  </w:style>
  <w:style w:type="paragraph" w:styleId="Objetducommentaire">
    <w:name w:val="annotation subject"/>
    <w:basedOn w:val="Commentaire"/>
    <w:next w:val="Commentaire"/>
    <w:link w:val="ObjetducommentaireCar"/>
    <w:rsid w:val="007722E9"/>
    <w:rPr>
      <w:b/>
      <w:bCs/>
    </w:rPr>
  </w:style>
  <w:style w:type="character" w:customStyle="1" w:styleId="ObjetducommentaireCar">
    <w:name w:val="Objet du commentaire Car"/>
    <w:link w:val="Objetducommentaire"/>
    <w:rsid w:val="007722E9"/>
    <w:rPr>
      <w:rFonts w:ascii="Times" w:hAnsi="Time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549043">
      <w:bodyDiv w:val="1"/>
      <w:marLeft w:val="0"/>
      <w:marRight w:val="0"/>
      <w:marTop w:val="0"/>
      <w:marBottom w:val="0"/>
      <w:divBdr>
        <w:top w:val="none" w:sz="0" w:space="0" w:color="auto"/>
        <w:left w:val="none" w:sz="0" w:space="0" w:color="auto"/>
        <w:bottom w:val="none" w:sz="0" w:space="0" w:color="auto"/>
        <w:right w:val="none" w:sz="0" w:space="0" w:color="auto"/>
      </w:divBdr>
    </w:div>
    <w:div w:id="797921071">
      <w:bodyDiv w:val="1"/>
      <w:marLeft w:val="0"/>
      <w:marRight w:val="0"/>
      <w:marTop w:val="0"/>
      <w:marBottom w:val="0"/>
      <w:divBdr>
        <w:top w:val="none" w:sz="0" w:space="0" w:color="auto"/>
        <w:left w:val="none" w:sz="0" w:space="0" w:color="auto"/>
        <w:bottom w:val="none" w:sz="0" w:space="0" w:color="auto"/>
        <w:right w:val="none" w:sz="0" w:space="0" w:color="auto"/>
      </w:divBdr>
    </w:div>
    <w:div w:id="197683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1.xml" Type="http://schemas.openxmlformats.org/officeDocument/2006/relationships/header"/><Relationship Id="rId11" Target="footer1.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tylesWithEffects.xml" Type="http://schemas.microsoft.com/office/2007/relationships/stylesWithEffect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ttps://www.teleaccords.travail-emploi.gouv.fr/" TargetMode="External" Type="http://schemas.openxmlformats.org/officeDocument/2006/relationships/hyperlink"/></Relationships>
</file>

<file path=word/_rels/footer1.xml.rels><?xml version="1.0" encoding="UTF-8" standalone="no"?><Relationships xmlns="http://schemas.openxmlformats.org/package/2006/relationships"><Relationship Id="rId1" Target="http://www.vinci-facilities.com/" TargetMode="External" Type="http://schemas.openxmlformats.org/officeDocument/2006/relationships/hyperlink"/></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D5545-863B-4296-9D49-673B55C44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1682</Words>
  <Characters>9257</Characters>
  <Application>Microsoft Office Word</Application>
  <DocSecurity>0</DocSecurity>
  <Lines>77</Lines>
  <Paragraphs>21</Paragraphs>
  <ScaleCrop>false</ScaleCrop>
  <HeadingPairs>
    <vt:vector baseType="variant" size="2">
      <vt:variant>
        <vt:lpstr>Titre</vt:lpstr>
      </vt:variant>
      <vt:variant>
        <vt:i4>1</vt:i4>
      </vt:variant>
    </vt:vector>
  </HeadingPairs>
  <TitlesOfParts>
    <vt:vector baseType="lpstr" size="1">
      <vt:lpstr>C  O  N  T  R  A  T</vt:lpstr>
    </vt:vector>
  </TitlesOfParts>
  <Company>SDEL</Company>
  <LinksUpToDate>false</LinksUpToDate>
  <CharactersWithSpaces>10918</CharactersWithSpaces>
  <SharedDoc>false</SharedDoc>
  <HLinks>
    <vt:vector baseType="variant" size="12">
      <vt:variant>
        <vt:i4>6815848</vt:i4>
      </vt:variant>
      <vt:variant>
        <vt:i4>0</vt:i4>
      </vt:variant>
      <vt:variant>
        <vt:i4>0</vt:i4>
      </vt:variant>
      <vt:variant>
        <vt:i4>5</vt:i4>
      </vt:variant>
      <vt:variant>
        <vt:lpwstr>https://www.teleaccords.travail-emploi.gouv.fr/</vt:lpwstr>
      </vt:variant>
      <vt:variant>
        <vt:lpwstr/>
      </vt:variant>
      <vt:variant>
        <vt:i4>4980738</vt:i4>
      </vt:variant>
      <vt:variant>
        <vt:i4>0</vt:i4>
      </vt:variant>
      <vt:variant>
        <vt:i4>0</vt:i4>
      </vt:variant>
      <vt:variant>
        <vt:i4>5</vt:i4>
      </vt:variant>
      <vt:variant>
        <vt:lpwstr>http://www.vinci-facilities.com/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2022-02-14T08:38:00Z</dcterms:created>
  <cp:lastPrinted>2021-12-10T15:40:00Z</cp:lastPrinted>
  <dcterms:modified xsi:type="dcterms:W3CDTF">2022-02-14T08:38:00Z</dcterms:modified>
  <cp:revision>2</cp:revision>
  <dc:title>C  O  N  T  R  A  T</dc:title>
</cp:coreProperties>
</file>