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812EBB0" w14:textId="77777777" w:rsidP="00A9660B" w:rsidR="004252AD" w:rsidRDefault="00A9660B">
      <w:pPr>
        <w:pBdr>
          <w:top w:color="auto" w:space="1" w:sz="4" w:val="single"/>
          <w:left w:color="auto" w:space="4" w:sz="4" w:val="single"/>
          <w:bottom w:color="auto" w:space="1" w:sz="4" w:val="single"/>
          <w:right w:color="auto" w:space="4" w:sz="4" w:val="single"/>
        </w:pBdr>
        <w:shd w:color="auto" w:fill="C0C0C0" w:val="clear"/>
        <w:jc w:val="center"/>
        <w:rPr>
          <w:rFonts w:ascii="Verdana" w:cs="Tahoma" w:hAnsi="Verdana"/>
          <w:b/>
          <w:sz w:val="28"/>
          <w:szCs w:val="28"/>
        </w:rPr>
      </w:pPr>
      <w:bookmarkStart w:id="0" w:name="_Hlk95217882"/>
      <w:r w:rsidRPr="00A9660B">
        <w:rPr>
          <w:rFonts w:ascii="Verdana" w:cs="Tahoma" w:hAnsi="Verdana"/>
          <w:b/>
          <w:sz w:val="28"/>
          <w:szCs w:val="28"/>
        </w:rPr>
        <w:t xml:space="preserve">NEGOCIATIONS ANNUELLES </w:t>
      </w:r>
      <w:r w:rsidR="008340B2">
        <w:rPr>
          <w:rFonts w:ascii="Verdana" w:cs="Tahoma" w:hAnsi="Verdana"/>
          <w:b/>
          <w:sz w:val="28"/>
          <w:szCs w:val="28"/>
        </w:rPr>
        <w:t xml:space="preserve">OBLIGATOIRES </w:t>
      </w:r>
    </w:p>
    <w:p w14:paraId="38E8B46D" w14:textId="102FCD32" w:rsidP="00A9660B" w:rsidR="00A9660B" w:rsidRDefault="00335D0B" w:rsidRPr="00A9660B">
      <w:pPr>
        <w:pBdr>
          <w:top w:color="auto" w:space="1" w:sz="4" w:val="single"/>
          <w:left w:color="auto" w:space="4" w:sz="4" w:val="single"/>
          <w:bottom w:color="auto" w:space="1" w:sz="4" w:val="single"/>
          <w:right w:color="auto" w:space="4" w:sz="4" w:val="single"/>
        </w:pBdr>
        <w:shd w:color="auto" w:fill="C0C0C0" w:val="clear"/>
        <w:jc w:val="center"/>
        <w:rPr>
          <w:rFonts w:ascii="Verdana" w:cs="Tahoma" w:hAnsi="Verdana"/>
          <w:b/>
          <w:sz w:val="28"/>
          <w:szCs w:val="28"/>
        </w:rPr>
      </w:pPr>
      <w:r>
        <w:rPr>
          <w:rFonts w:ascii="Verdana" w:cs="Tahoma" w:hAnsi="Verdana"/>
          <w:b/>
          <w:sz w:val="28"/>
          <w:szCs w:val="28"/>
        </w:rPr>
        <w:t>202</w:t>
      </w:r>
      <w:r w:rsidR="00005C23">
        <w:rPr>
          <w:rFonts w:ascii="Verdana" w:cs="Tahoma" w:hAnsi="Verdana"/>
          <w:b/>
          <w:sz w:val="28"/>
          <w:szCs w:val="28"/>
        </w:rPr>
        <w:t>2</w:t>
      </w:r>
    </w:p>
    <w:p w14:paraId="525E8C3E" w14:textId="77777777" w:rsidP="00A9660B" w:rsidR="00A9660B" w:rsidRDefault="00A9660B" w:rsidRPr="00A9660B">
      <w:pPr>
        <w:pBdr>
          <w:top w:color="auto" w:space="1" w:sz="4" w:val="single"/>
          <w:left w:color="auto" w:space="4" w:sz="4" w:val="single"/>
          <w:bottom w:color="auto" w:space="1" w:sz="4" w:val="single"/>
          <w:right w:color="auto" w:space="4" w:sz="4" w:val="single"/>
        </w:pBdr>
        <w:shd w:color="auto" w:fill="C0C0C0" w:val="clear"/>
        <w:jc w:val="center"/>
        <w:rPr>
          <w:rFonts w:ascii="Verdana" w:cs="Tahoma" w:hAnsi="Verdana"/>
          <w:b/>
          <w:sz w:val="28"/>
          <w:szCs w:val="28"/>
        </w:rPr>
      </w:pPr>
    </w:p>
    <w:p w14:paraId="10370DC7" w14:textId="77777777" w:rsidP="00A9660B" w:rsidR="00A9660B" w:rsidRDefault="00A9660B">
      <w:pPr>
        <w:pBdr>
          <w:top w:color="auto" w:space="1" w:sz="4" w:val="single"/>
          <w:left w:color="auto" w:space="4" w:sz="4" w:val="single"/>
          <w:bottom w:color="auto" w:space="1" w:sz="4" w:val="single"/>
          <w:right w:color="auto" w:space="4" w:sz="4" w:val="single"/>
        </w:pBdr>
        <w:shd w:color="auto" w:fill="C0C0C0" w:val="clear"/>
        <w:jc w:val="center"/>
        <w:rPr>
          <w:rFonts w:ascii="Verdana" w:cs="Tahoma" w:hAnsi="Verdana"/>
          <w:b/>
          <w:sz w:val="28"/>
          <w:szCs w:val="28"/>
        </w:rPr>
      </w:pPr>
      <w:r w:rsidRPr="00A9660B">
        <w:rPr>
          <w:rFonts w:ascii="Verdana" w:cs="Tahoma" w:hAnsi="Verdana"/>
          <w:b/>
          <w:sz w:val="28"/>
          <w:szCs w:val="28"/>
        </w:rPr>
        <w:t>Protocole d’accord</w:t>
      </w:r>
    </w:p>
    <w:bookmarkEnd w:id="0"/>
    <w:p w14:paraId="2B184A4F" w14:textId="77777777" w:rsidP="00A9660B" w:rsidR="00A9660B" w:rsidRDefault="00A9660B" w:rsidRPr="00A9660B">
      <w:pPr>
        <w:rPr>
          <w:rFonts w:ascii="Verdana" w:cs="Tahoma" w:hAnsi="Verdana"/>
        </w:rPr>
      </w:pPr>
    </w:p>
    <w:p w14:paraId="5DE78952" w14:textId="77777777" w:rsidP="00A9660B" w:rsidR="00A9660B" w:rsidRDefault="00A9660B" w:rsidRPr="00A9660B">
      <w:pPr>
        <w:jc w:val="both"/>
        <w:rPr>
          <w:rFonts w:ascii="Verdana" w:cs="Tahoma" w:hAnsi="Verdana"/>
        </w:rPr>
      </w:pPr>
    </w:p>
    <w:p w14:paraId="168BF9B7" w14:textId="77777777" w:rsidP="00A9660B" w:rsidR="00A9660B" w:rsidRDefault="00A9660B" w:rsidRPr="00A9660B">
      <w:pPr>
        <w:jc w:val="both"/>
        <w:rPr>
          <w:rFonts w:ascii="Verdana" w:cs="Tahoma" w:hAnsi="Verdana"/>
        </w:rPr>
      </w:pPr>
      <w:r w:rsidRPr="00A9660B">
        <w:rPr>
          <w:rFonts w:ascii="Verdana" w:cs="Tahoma" w:hAnsi="Verdana"/>
        </w:rPr>
        <w:t xml:space="preserve">A l’issue </w:t>
      </w:r>
      <w:r w:rsidR="00AA53B5">
        <w:rPr>
          <w:rFonts w:ascii="Verdana" w:cs="Tahoma" w:hAnsi="Verdana"/>
        </w:rPr>
        <w:t>de la</w:t>
      </w:r>
      <w:r w:rsidRPr="00A9660B">
        <w:rPr>
          <w:rFonts w:ascii="Verdana" w:cs="Tahoma" w:hAnsi="Verdana"/>
        </w:rPr>
        <w:t xml:space="preserve"> Négociation Collective Annuelle prévue aux articles L 2242-1 et suivants du Code du Travail.</w:t>
      </w:r>
    </w:p>
    <w:p w14:paraId="12F79CAD" w14:textId="77777777" w:rsidP="00A9660B" w:rsidR="00A9660B" w:rsidRDefault="00A9660B" w:rsidRPr="00A9660B">
      <w:pPr>
        <w:jc w:val="both"/>
        <w:rPr>
          <w:rFonts w:ascii="Verdana" w:cs="Tahoma" w:hAnsi="Verdana"/>
        </w:rPr>
      </w:pPr>
    </w:p>
    <w:p w14:paraId="4D50FCFA" w14:textId="77777777" w:rsidP="00A9660B" w:rsidR="00A9660B" w:rsidRDefault="00A9660B" w:rsidRPr="00A9660B">
      <w:pPr>
        <w:jc w:val="both"/>
        <w:rPr>
          <w:rFonts w:ascii="Verdana" w:cs="Tahoma" w:hAnsi="Verdana"/>
          <w:b/>
          <w:u w:val="single"/>
        </w:rPr>
      </w:pPr>
      <w:bookmarkStart w:id="1" w:name="_Hlk95217857"/>
      <w:r w:rsidRPr="00A9660B">
        <w:rPr>
          <w:rFonts w:ascii="Verdana" w:cs="Tahoma" w:hAnsi="Verdana"/>
          <w:b/>
          <w:u w:val="single"/>
        </w:rPr>
        <w:t>ENTRE</w:t>
      </w:r>
    </w:p>
    <w:p w14:paraId="3705D145" w14:textId="77777777" w:rsidP="00A9660B" w:rsidR="00A9660B" w:rsidRDefault="00A9660B" w:rsidRPr="00A9660B">
      <w:pPr>
        <w:jc w:val="both"/>
        <w:rPr>
          <w:rFonts w:ascii="Verdana" w:cs="Tahoma" w:hAnsi="Verdana"/>
        </w:rPr>
      </w:pPr>
    </w:p>
    <w:p w14:paraId="753A24B9" w14:textId="105916C1" w:rsidP="00A9660B" w:rsidR="00A9660B" w:rsidRDefault="00376679" w:rsidRPr="00A9660B">
      <w:pPr>
        <w:jc w:val="both"/>
        <w:rPr>
          <w:rFonts w:ascii="Verdana" w:cs="Tahoma" w:hAnsi="Verdana"/>
        </w:rPr>
      </w:pPr>
      <w:r>
        <w:rPr>
          <w:rFonts w:ascii="Verdana" w:cs="Tahoma" w:hAnsi="Verdana"/>
        </w:rPr>
        <w:t>L’établissement</w:t>
      </w:r>
      <w:r w:rsidR="00A9660B" w:rsidRPr="00A9660B">
        <w:rPr>
          <w:rFonts w:ascii="Verdana" w:cs="Tahoma" w:hAnsi="Verdana"/>
        </w:rPr>
        <w:t xml:space="preserve"> </w:t>
      </w:r>
      <w:r>
        <w:rPr>
          <w:rFonts w:ascii="Verdana" w:cs="Tahoma" w:hAnsi="Verdana"/>
        </w:rPr>
        <w:t>TDU Grasse</w:t>
      </w:r>
      <w:r w:rsidR="00A9660B" w:rsidRPr="00A9660B">
        <w:rPr>
          <w:rFonts w:ascii="Verdana" w:cs="Tahoma" w:hAnsi="Verdana"/>
        </w:rPr>
        <w:t xml:space="preserve"> </w:t>
      </w:r>
      <w:r>
        <w:rPr>
          <w:rFonts w:ascii="Verdana" w:cs="Tahoma" w:hAnsi="Verdana"/>
        </w:rPr>
        <w:t xml:space="preserve">situé 23, route de la Marigarde – 06130 GRASSE, </w:t>
      </w:r>
      <w:r w:rsidR="00A9660B" w:rsidRPr="00A9660B">
        <w:rPr>
          <w:rFonts w:ascii="Verdana" w:cs="Tahoma" w:hAnsi="Verdana"/>
        </w:rPr>
        <w:t xml:space="preserve">représentée </w:t>
      </w:r>
      <w:proofErr w:type="gramStart"/>
      <w:r w:rsidR="00A9660B" w:rsidRPr="00A9660B">
        <w:rPr>
          <w:rFonts w:ascii="Verdana" w:cs="Tahoma" w:hAnsi="Verdana"/>
        </w:rPr>
        <w:t>par</w:t>
      </w:r>
      <w:r w:rsidR="00CA7EB7">
        <w:rPr>
          <w:rFonts w:ascii="Verdana" w:cs="Tahoma" w:hAnsi="Verdana"/>
        </w:rPr>
        <w:t xml:space="preserve">  XX</w:t>
      </w:r>
      <w:proofErr w:type="gramEnd"/>
      <w:r w:rsidR="00A9660B" w:rsidRPr="00A9660B">
        <w:rPr>
          <w:rFonts w:ascii="Verdana" w:cs="Tahoma" w:hAnsi="Verdana"/>
        </w:rPr>
        <w:t>, en sa qualité de Directeur,</w:t>
      </w:r>
    </w:p>
    <w:p w14:paraId="529FB32F" w14:textId="77777777" w:rsidP="00A9660B" w:rsidR="00A9660B" w:rsidRDefault="00A9660B" w:rsidRPr="00A9660B">
      <w:pPr>
        <w:tabs>
          <w:tab w:pos="6840" w:val="left"/>
        </w:tabs>
        <w:jc w:val="both"/>
        <w:rPr>
          <w:rFonts w:ascii="Verdana" w:cs="Tahoma" w:hAnsi="Verdana"/>
          <w:b/>
          <w:u w:val="single"/>
        </w:rPr>
      </w:pPr>
      <w:r w:rsidRPr="00A9660B">
        <w:rPr>
          <w:rFonts w:ascii="Verdana" w:cs="Tahoma" w:hAnsi="Verdana"/>
        </w:rPr>
        <w:tab/>
      </w:r>
      <w:r w:rsidRPr="00A9660B">
        <w:rPr>
          <w:rFonts w:ascii="Verdana" w:cs="Tahoma" w:hAnsi="Verdana"/>
          <w:b/>
          <w:u w:val="single"/>
        </w:rPr>
        <w:t>D’une part,</w:t>
      </w:r>
    </w:p>
    <w:p w14:paraId="53A9F428" w14:textId="77777777" w:rsidP="00A9660B" w:rsidR="00A9660B" w:rsidRDefault="00A9660B" w:rsidRPr="00A9660B">
      <w:pPr>
        <w:tabs>
          <w:tab w:pos="6840" w:val="left"/>
        </w:tabs>
        <w:jc w:val="both"/>
        <w:rPr>
          <w:rFonts w:ascii="Verdana" w:cs="Tahoma" w:hAnsi="Verdana"/>
          <w:b/>
          <w:u w:val="single"/>
        </w:rPr>
      </w:pPr>
      <w:r w:rsidRPr="00A9660B">
        <w:rPr>
          <w:rFonts w:ascii="Verdana" w:cs="Tahoma" w:hAnsi="Verdana"/>
          <w:b/>
          <w:u w:val="single"/>
        </w:rPr>
        <w:t>ET</w:t>
      </w:r>
    </w:p>
    <w:p w14:paraId="3A087374" w14:textId="77777777" w:rsidP="00A9660B" w:rsidR="00A9660B" w:rsidRDefault="00A9660B" w:rsidRPr="00A9660B">
      <w:pPr>
        <w:tabs>
          <w:tab w:pos="6840" w:val="left"/>
        </w:tabs>
        <w:jc w:val="both"/>
        <w:rPr>
          <w:rFonts w:ascii="Verdana" w:cs="Tahoma" w:hAnsi="Verdana"/>
        </w:rPr>
      </w:pPr>
    </w:p>
    <w:p w14:paraId="71420992" w14:textId="1C829B67" w:rsidP="00A9660B" w:rsidR="00A9660B" w:rsidRDefault="002045E7">
      <w:pPr>
        <w:tabs>
          <w:tab w:pos="7200" w:val="left"/>
        </w:tabs>
        <w:jc w:val="both"/>
        <w:rPr>
          <w:rFonts w:ascii="Verdana" w:cs="Tahoma" w:hAnsi="Verdana"/>
        </w:rPr>
      </w:pPr>
      <w:r>
        <w:rPr>
          <w:rFonts w:ascii="Verdana" w:cs="Tahoma" w:hAnsi="Verdana"/>
        </w:rPr>
        <w:t>Le Syndicat C</w:t>
      </w:r>
      <w:r w:rsidR="00A9660B" w:rsidRPr="00A9660B">
        <w:rPr>
          <w:rFonts w:ascii="Verdana" w:cs="Tahoma" w:hAnsi="Verdana"/>
        </w:rPr>
        <w:t xml:space="preserve">GT représenté par </w:t>
      </w:r>
      <w:r w:rsidR="00CA7EB7">
        <w:rPr>
          <w:rFonts w:ascii="Verdana" w:cs="Tahoma" w:hAnsi="Verdana"/>
        </w:rPr>
        <w:t>XX</w:t>
      </w:r>
      <w:r w:rsidR="00A9660B" w:rsidRPr="00A9660B">
        <w:rPr>
          <w:rFonts w:ascii="Verdana" w:cs="Tahoma" w:hAnsi="Verdana"/>
        </w:rPr>
        <w:t>, délégué syndical,</w:t>
      </w:r>
    </w:p>
    <w:p w14:paraId="0D761D7A" w14:textId="0A7901AC" w:rsidP="007A4096" w:rsidR="00A9660B" w:rsidRDefault="007A4096" w:rsidRPr="00A9660B">
      <w:pPr>
        <w:tabs>
          <w:tab w:pos="5630" w:val="left"/>
          <w:tab w:pos="6820" w:val="left"/>
        </w:tabs>
        <w:jc w:val="both"/>
        <w:rPr>
          <w:rFonts w:ascii="Verdana" w:cs="Tahoma" w:hAnsi="Verdana"/>
        </w:rPr>
      </w:pPr>
      <w:r>
        <w:rPr>
          <w:rFonts w:ascii="Verdana" w:cs="Tahoma" w:hAnsi="Verdana"/>
        </w:rPr>
        <w:tab/>
      </w:r>
      <w:r>
        <w:rPr>
          <w:rFonts w:ascii="Verdana" w:cs="Tahoma" w:hAnsi="Verdana"/>
        </w:rPr>
        <w:tab/>
      </w:r>
    </w:p>
    <w:p w14:paraId="0755997B" w14:textId="77777777" w:rsidP="00A9660B" w:rsidR="00A9660B" w:rsidRDefault="00A9660B" w:rsidRPr="00A9660B">
      <w:pPr>
        <w:tabs>
          <w:tab w:pos="6840" w:val="left"/>
        </w:tabs>
        <w:jc w:val="both"/>
        <w:rPr>
          <w:rFonts w:ascii="Verdana" w:cs="Tahoma" w:hAnsi="Verdana"/>
          <w:b/>
          <w:u w:val="single"/>
        </w:rPr>
      </w:pPr>
      <w:r w:rsidRPr="00A9660B">
        <w:rPr>
          <w:rFonts w:ascii="Verdana" w:cs="Tahoma" w:hAnsi="Verdana"/>
        </w:rPr>
        <w:tab/>
      </w:r>
      <w:r w:rsidRPr="00A9660B">
        <w:rPr>
          <w:rFonts w:ascii="Verdana" w:cs="Tahoma" w:hAnsi="Verdana"/>
          <w:b/>
          <w:u w:val="single"/>
        </w:rPr>
        <w:t>D’autre part,</w:t>
      </w:r>
    </w:p>
    <w:p w14:paraId="79EDB416" w14:textId="77777777" w:rsidP="00A9660B" w:rsidR="00AA53B5" w:rsidRDefault="00AA53B5" w:rsidRPr="001E1D70">
      <w:pPr>
        <w:tabs>
          <w:tab w:pos="6840" w:val="left"/>
        </w:tabs>
        <w:jc w:val="both"/>
        <w:rPr>
          <w:rFonts w:ascii="Verdana" w:cs="Tahoma" w:hAnsi="Verdana"/>
          <w:b/>
        </w:rPr>
      </w:pPr>
      <w:r w:rsidRPr="001E1D70">
        <w:rPr>
          <w:rFonts w:ascii="Verdana" w:cs="Tahoma" w:hAnsi="Verdana"/>
          <w:b/>
        </w:rPr>
        <w:t>Il a été convenu ce qui suit :</w:t>
      </w:r>
    </w:p>
    <w:bookmarkEnd w:id="1"/>
    <w:p w14:paraId="2F2296DF" w14:textId="2A5CA52E" w:rsidP="00A9660B" w:rsidR="00A9660B" w:rsidRDefault="00A9660B">
      <w:pPr>
        <w:tabs>
          <w:tab w:pos="6840" w:val="left"/>
        </w:tabs>
        <w:jc w:val="both"/>
        <w:rPr>
          <w:rFonts w:ascii="Verdana" w:cs="Tahoma" w:hAnsi="Verdana"/>
        </w:rPr>
      </w:pPr>
    </w:p>
    <w:p w14:paraId="3F398E5B" w14:textId="1E171F30" w:rsidP="00A9660B" w:rsidR="0024749B" w:rsidRDefault="0024749B">
      <w:pPr>
        <w:tabs>
          <w:tab w:pos="6840" w:val="left"/>
        </w:tabs>
        <w:jc w:val="both"/>
        <w:rPr>
          <w:rFonts w:ascii="Verdana" w:cs="Tahoma" w:hAnsi="Verdana"/>
        </w:rPr>
      </w:pPr>
    </w:p>
    <w:p w14:paraId="78143E04" w14:textId="77777777" w:rsidP="00A9660B" w:rsidR="0024749B" w:rsidRDefault="0024749B">
      <w:pPr>
        <w:tabs>
          <w:tab w:pos="6840" w:val="left"/>
        </w:tabs>
        <w:jc w:val="both"/>
        <w:rPr>
          <w:rFonts w:ascii="Verdana" w:cs="Tahoma" w:hAnsi="Verdana"/>
        </w:rPr>
      </w:pPr>
    </w:p>
    <w:p w14:paraId="5D02AB9F" w14:textId="77777777" w:rsidP="00A9660B" w:rsidR="00A9660B" w:rsidRDefault="00A9660B" w:rsidRPr="00A9660B">
      <w:pPr>
        <w:tabs>
          <w:tab w:pos="1620" w:val="left"/>
          <w:tab w:pos="7200" w:val="left"/>
        </w:tabs>
        <w:jc w:val="both"/>
        <w:rPr>
          <w:rFonts w:ascii="Verdana" w:cs="Tahoma" w:hAnsi="Verdana"/>
          <w:b/>
          <w:u w:val="single"/>
        </w:rPr>
      </w:pPr>
      <w:r w:rsidRPr="00A9660B">
        <w:rPr>
          <w:rFonts w:ascii="Verdana" w:cs="Tahoma" w:hAnsi="Verdana"/>
          <w:b/>
          <w:u w:val="single"/>
        </w:rPr>
        <w:t>Préambule :</w:t>
      </w:r>
    </w:p>
    <w:p w14:paraId="4A7EDEF5" w14:textId="77777777" w:rsidP="00A9660B" w:rsidR="00A9660B" w:rsidRDefault="00A9660B" w:rsidRPr="00A9660B">
      <w:pPr>
        <w:tabs>
          <w:tab w:pos="1620" w:val="left"/>
          <w:tab w:pos="7200" w:val="left"/>
        </w:tabs>
        <w:jc w:val="both"/>
        <w:rPr>
          <w:rFonts w:ascii="Verdana" w:cs="Tahoma" w:hAnsi="Verdana"/>
          <w:b/>
          <w:u w:val="single"/>
        </w:rPr>
      </w:pPr>
    </w:p>
    <w:p w14:paraId="003C41F0" w14:textId="795374DF" w:rsidP="00A9660B" w:rsidR="00A9660B" w:rsidRDefault="00A9660B" w:rsidRPr="00A9660B">
      <w:pPr>
        <w:jc w:val="both"/>
        <w:rPr>
          <w:rFonts w:ascii="Verdana" w:hAnsi="Verdana"/>
          <w:color w:val="000000"/>
          <w:spacing w:val="1"/>
        </w:rPr>
      </w:pPr>
      <w:r w:rsidRPr="00A9660B">
        <w:rPr>
          <w:rFonts w:ascii="Verdana" w:hAnsi="Verdana"/>
          <w:color w:val="000000"/>
          <w:spacing w:val="5"/>
        </w:rPr>
        <w:t xml:space="preserve">Au cours des réunions du </w:t>
      </w:r>
      <w:r w:rsidR="002A4AA5">
        <w:rPr>
          <w:rFonts w:ascii="Verdana" w:hAnsi="Verdana"/>
          <w:color w:val="000000"/>
          <w:spacing w:val="5"/>
        </w:rPr>
        <w:t xml:space="preserve">10, 14, 21 et 27 janvier 2022 </w:t>
      </w:r>
      <w:r w:rsidRPr="00A9660B">
        <w:rPr>
          <w:rFonts w:ascii="Verdana" w:hAnsi="Verdana"/>
          <w:color w:val="000000"/>
          <w:spacing w:val="1"/>
        </w:rPr>
        <w:t>les sujets suivants ont été abordés</w:t>
      </w:r>
      <w:r w:rsidR="00F17156">
        <w:rPr>
          <w:rFonts w:ascii="Verdana" w:hAnsi="Verdana"/>
          <w:color w:val="000000"/>
          <w:spacing w:val="1"/>
        </w:rPr>
        <w:t xml:space="preserve"> </w:t>
      </w:r>
      <w:r w:rsidRPr="00A9660B">
        <w:rPr>
          <w:rFonts w:ascii="Verdana" w:hAnsi="Verdana"/>
          <w:color w:val="000000"/>
          <w:spacing w:val="1"/>
        </w:rPr>
        <w:t>:</w:t>
      </w:r>
    </w:p>
    <w:p w14:paraId="22BA3B01" w14:textId="77777777" w:rsidP="00A9660B" w:rsidR="00A9660B" w:rsidRDefault="00A9660B" w:rsidRPr="00A9660B">
      <w:pPr>
        <w:tabs>
          <w:tab w:pos="840" w:val="left"/>
          <w:tab w:pos="1920" w:val="left"/>
        </w:tabs>
        <w:ind w:firstLine="600"/>
        <w:jc w:val="both"/>
        <w:rPr>
          <w:rFonts w:ascii="Verdana" w:hAnsi="Verdana"/>
          <w:color w:val="000000"/>
        </w:rPr>
      </w:pPr>
      <w:r w:rsidRPr="00A9660B">
        <w:rPr>
          <w:rFonts w:ascii="Verdana" w:hAnsi="Verdana"/>
          <w:color w:val="000000"/>
        </w:rPr>
        <w:t xml:space="preserve">- </w:t>
      </w:r>
      <w:r w:rsidRPr="00A9660B">
        <w:rPr>
          <w:rFonts w:ascii="Verdana" w:hAnsi="Verdana"/>
          <w:color w:val="000000"/>
        </w:rPr>
        <w:tab/>
        <w:t>Salaires et effectifs ;</w:t>
      </w:r>
    </w:p>
    <w:p w14:paraId="5D764C49" w14:textId="77777777" w:rsidP="00A9660B" w:rsidR="00A9660B" w:rsidRDefault="00A9660B" w:rsidRPr="00A9660B">
      <w:pPr>
        <w:tabs>
          <w:tab w:pos="840" w:val="left"/>
          <w:tab w:pos="1920" w:val="left"/>
        </w:tabs>
        <w:ind w:firstLine="600"/>
        <w:jc w:val="both"/>
        <w:rPr>
          <w:rFonts w:ascii="Verdana" w:hAnsi="Verdana"/>
          <w:color w:val="000000"/>
          <w:spacing w:val="1"/>
        </w:rPr>
      </w:pPr>
      <w:r w:rsidRPr="00A9660B">
        <w:rPr>
          <w:rFonts w:ascii="Verdana" w:hAnsi="Verdana"/>
          <w:color w:val="000000"/>
          <w:spacing w:val="1"/>
        </w:rPr>
        <w:t xml:space="preserve">- </w:t>
      </w:r>
      <w:r w:rsidRPr="00A9660B">
        <w:rPr>
          <w:rFonts w:ascii="Verdana" w:hAnsi="Verdana"/>
          <w:color w:val="000000"/>
          <w:spacing w:val="1"/>
        </w:rPr>
        <w:tab/>
        <w:t>Durée et organisation du temps de travail ;</w:t>
      </w:r>
    </w:p>
    <w:p w14:paraId="1E597A38" w14:textId="77777777" w:rsidP="00A9660B" w:rsidR="00A9660B" w:rsidRDefault="00A9660B" w:rsidRPr="00A9660B">
      <w:pPr>
        <w:tabs>
          <w:tab w:pos="840" w:val="left"/>
          <w:tab w:pos="1920" w:val="left"/>
        </w:tabs>
        <w:ind w:firstLine="600"/>
        <w:jc w:val="both"/>
        <w:rPr>
          <w:rFonts w:ascii="Verdana" w:hAnsi="Verdana"/>
          <w:color w:val="000000"/>
          <w:spacing w:val="-2"/>
        </w:rPr>
      </w:pPr>
      <w:r w:rsidRPr="00A9660B">
        <w:rPr>
          <w:rFonts w:ascii="Verdana" w:hAnsi="Verdana"/>
          <w:color w:val="000000"/>
          <w:spacing w:val="-2"/>
        </w:rPr>
        <w:t>-</w:t>
      </w:r>
      <w:r w:rsidRPr="00A9660B">
        <w:rPr>
          <w:rFonts w:ascii="Verdana" w:hAnsi="Verdana"/>
          <w:color w:val="000000"/>
          <w:spacing w:val="-2"/>
        </w:rPr>
        <w:tab/>
        <w:t>Egalite professionnelle entre les femmes et les hommes ;</w:t>
      </w:r>
    </w:p>
    <w:p w14:paraId="69B266D2" w14:textId="77777777" w:rsidP="00A9660B" w:rsidR="00A9660B" w:rsidRDefault="00A9660B" w:rsidRPr="00A9660B">
      <w:pPr>
        <w:tabs>
          <w:tab w:pos="840" w:val="left"/>
          <w:tab w:pos="1920" w:val="left"/>
        </w:tabs>
        <w:ind w:firstLine="600"/>
        <w:jc w:val="both"/>
        <w:rPr>
          <w:rFonts w:ascii="Verdana" w:hAnsi="Verdana"/>
          <w:color w:val="000000"/>
        </w:rPr>
      </w:pPr>
      <w:r w:rsidRPr="00A9660B">
        <w:rPr>
          <w:rFonts w:ascii="Verdana" w:hAnsi="Verdana"/>
          <w:color w:val="000000"/>
          <w:spacing w:val="-2"/>
        </w:rPr>
        <w:t xml:space="preserve">- </w:t>
      </w:r>
      <w:r w:rsidRPr="00A9660B">
        <w:rPr>
          <w:rFonts w:ascii="Verdana" w:hAnsi="Verdana"/>
          <w:color w:val="000000"/>
          <w:spacing w:val="-2"/>
        </w:rPr>
        <w:tab/>
      </w:r>
      <w:r w:rsidRPr="00A9660B">
        <w:rPr>
          <w:rFonts w:ascii="Verdana" w:hAnsi="Verdana"/>
          <w:color w:val="000000"/>
        </w:rPr>
        <w:t>Prévoyance et mutuelle ;</w:t>
      </w:r>
    </w:p>
    <w:p w14:paraId="7C1F7421" w14:textId="77777777" w:rsidP="00A9660B" w:rsidR="00A9660B" w:rsidRDefault="00A9660B" w:rsidRPr="00A9660B">
      <w:pPr>
        <w:tabs>
          <w:tab w:pos="1920" w:val="left"/>
        </w:tabs>
        <w:jc w:val="both"/>
        <w:rPr>
          <w:rFonts w:ascii="Verdana" w:hAnsi="Verdana"/>
          <w:color w:val="000000"/>
          <w:spacing w:val="-2"/>
        </w:rPr>
      </w:pPr>
    </w:p>
    <w:p w14:paraId="5DB72121" w14:textId="77777777" w:rsidP="00A9660B" w:rsidR="00A9660B" w:rsidRDefault="00A9660B">
      <w:pPr>
        <w:jc w:val="both"/>
        <w:rPr>
          <w:rFonts w:ascii="Verdana" w:hAnsi="Verdana"/>
          <w:color w:val="000000"/>
          <w:spacing w:val="2"/>
        </w:rPr>
      </w:pPr>
      <w:r w:rsidRPr="00A9660B">
        <w:rPr>
          <w:rFonts w:ascii="Verdana" w:hAnsi="Verdana"/>
          <w:color w:val="000000"/>
          <w:spacing w:val="8"/>
        </w:rPr>
        <w:t xml:space="preserve">Il est rappelé qu'en application des dispositions combinées des articles L.2242-8, 2° </w:t>
      </w:r>
      <w:r w:rsidRPr="00A9660B">
        <w:rPr>
          <w:rFonts w:ascii="Verdana" w:hAnsi="Verdana"/>
          <w:color w:val="000000"/>
          <w:spacing w:val="2"/>
        </w:rPr>
        <w:t>(L2008-1249 du ter décembre 2008, article 4, entrée en vigueur le 1</w:t>
      </w:r>
      <w:r w:rsidRPr="00A9660B">
        <w:rPr>
          <w:rFonts w:ascii="Verdana" w:hAnsi="Verdana"/>
          <w:color w:val="000000"/>
          <w:spacing w:val="2"/>
          <w:vertAlign w:val="superscript"/>
        </w:rPr>
        <w:t>er</w:t>
      </w:r>
      <w:r w:rsidRPr="00A9660B">
        <w:rPr>
          <w:rFonts w:ascii="Verdana" w:hAnsi="Verdana"/>
          <w:color w:val="000000"/>
          <w:spacing w:val="2"/>
        </w:rPr>
        <w:t xml:space="preserve"> juin 2009), L.2242-9-1 (Loi 2008-789 du 20 août 2008)</w:t>
      </w:r>
      <w:r w:rsidR="00376679">
        <w:rPr>
          <w:rFonts w:ascii="Verdana" w:hAnsi="Verdana"/>
          <w:color w:val="000000"/>
          <w:spacing w:val="2"/>
        </w:rPr>
        <w:t xml:space="preserve"> et L.2242-10 du code du travail, l</w:t>
      </w:r>
      <w:r w:rsidRPr="00A9660B">
        <w:rPr>
          <w:rFonts w:ascii="Verdana" w:hAnsi="Verdana"/>
          <w:color w:val="000000"/>
          <w:spacing w:val="5"/>
        </w:rPr>
        <w:t xml:space="preserve">'employeur a engagé loyalement et sérieusement les négociations, en communiquant </w:t>
      </w:r>
      <w:r w:rsidRPr="00A9660B">
        <w:rPr>
          <w:rFonts w:ascii="Verdana" w:hAnsi="Verdana"/>
          <w:color w:val="000000"/>
          <w:spacing w:val="2"/>
        </w:rPr>
        <w:t>les informations nécessaires pour permettre de négocier en toute connaissance de cause et a répondu aux propositions de l'organisation syndicale intéressée.</w:t>
      </w:r>
    </w:p>
    <w:p w14:paraId="7DB16A40" w14:textId="3B9C0787" w:rsidP="00A9660B" w:rsidR="00F015EA" w:rsidRDefault="00F015EA">
      <w:pPr>
        <w:jc w:val="both"/>
        <w:rPr>
          <w:rFonts w:ascii="Verdana" w:hAnsi="Verdana"/>
          <w:color w:val="000000"/>
          <w:spacing w:val="2"/>
        </w:rPr>
      </w:pPr>
    </w:p>
    <w:p w14:paraId="6BD9AB6B" w14:textId="18921EDC" w:rsidP="00A9660B" w:rsidR="0024749B" w:rsidRDefault="0024749B">
      <w:pPr>
        <w:jc w:val="both"/>
        <w:rPr>
          <w:rFonts w:ascii="Verdana" w:hAnsi="Verdana"/>
          <w:color w:val="000000"/>
          <w:spacing w:val="2"/>
        </w:rPr>
      </w:pPr>
    </w:p>
    <w:p w14:paraId="38B6A27B" w14:textId="77777777" w:rsidP="00A9660B" w:rsidR="0024749B" w:rsidRDefault="0024749B">
      <w:pPr>
        <w:jc w:val="both"/>
        <w:rPr>
          <w:rFonts w:ascii="Verdana" w:hAnsi="Verdana"/>
          <w:color w:val="000000"/>
          <w:spacing w:val="2"/>
        </w:rPr>
      </w:pPr>
    </w:p>
    <w:p w14:paraId="1A461A0E" w14:textId="77777777" w:rsidP="00F015EA" w:rsidR="00F015EA" w:rsidRDefault="00F015EA" w:rsidRPr="001E1D70">
      <w:pPr>
        <w:numPr>
          <w:ilvl w:val="0"/>
          <w:numId w:val="4"/>
        </w:numPr>
        <w:tabs>
          <w:tab w:pos="1620" w:val="left"/>
          <w:tab w:pos="7200" w:val="left"/>
        </w:tabs>
        <w:jc w:val="both"/>
        <w:rPr>
          <w:rFonts w:ascii="Verdana" w:cs="Tahoma" w:hAnsi="Verdana"/>
          <w:b/>
          <w:sz w:val="24"/>
          <w:szCs w:val="24"/>
          <w:u w:val="single"/>
        </w:rPr>
      </w:pPr>
      <w:r w:rsidRPr="001E1D70">
        <w:rPr>
          <w:rFonts w:ascii="Verdana" w:cs="Tahoma" w:hAnsi="Verdana"/>
          <w:b/>
          <w:sz w:val="24"/>
          <w:szCs w:val="24"/>
          <w:u w:val="single"/>
        </w:rPr>
        <w:t>Champ d’application de l’accord</w:t>
      </w:r>
    </w:p>
    <w:p w14:paraId="0E6247DB" w14:textId="77777777" w:rsidP="00F015EA" w:rsidR="00F015EA" w:rsidRDefault="00F015EA" w:rsidRPr="00A9660B">
      <w:pPr>
        <w:tabs>
          <w:tab w:pos="709" w:val="left"/>
          <w:tab w:pos="7200" w:val="left"/>
        </w:tabs>
        <w:ind w:left="709"/>
        <w:jc w:val="both"/>
        <w:rPr>
          <w:rFonts w:ascii="Verdana" w:cs="Tahoma" w:hAnsi="Verdana"/>
        </w:rPr>
      </w:pPr>
      <w:r w:rsidRPr="00A9660B">
        <w:rPr>
          <w:rFonts w:ascii="Verdana" w:cs="Tahoma" w:hAnsi="Verdana"/>
          <w:b/>
          <w:sz w:val="28"/>
          <w:szCs w:val="28"/>
        </w:rPr>
        <w:t xml:space="preserve"> </w:t>
      </w:r>
    </w:p>
    <w:p w14:paraId="6B6B5BF2" w14:textId="77777777" w:rsidP="00F015EA" w:rsidR="00F015EA" w:rsidRDefault="00F015EA" w:rsidRPr="004F529A">
      <w:pPr>
        <w:jc w:val="both"/>
        <w:rPr>
          <w:rFonts w:ascii="Verdana" w:cs="Tahoma" w:hAnsi="Verdana"/>
        </w:rPr>
      </w:pPr>
      <w:r w:rsidRPr="00A9660B">
        <w:rPr>
          <w:rFonts w:ascii="Verdana" w:cs="Tahoma" w:hAnsi="Verdana"/>
        </w:rPr>
        <w:t xml:space="preserve">Le présent accord s’applique à l’ensemble du personnel de </w:t>
      </w:r>
      <w:r>
        <w:rPr>
          <w:rFonts w:ascii="Verdana" w:cs="Tahoma" w:hAnsi="Verdana"/>
        </w:rPr>
        <w:t>TDU Grasse</w:t>
      </w:r>
      <w:r w:rsidR="00BE76F1">
        <w:rPr>
          <w:rFonts w:ascii="Verdana" w:cs="Tahoma" w:hAnsi="Verdana"/>
        </w:rPr>
        <w:t xml:space="preserve"> </w:t>
      </w:r>
      <w:r w:rsidR="00423354" w:rsidRPr="004F529A">
        <w:rPr>
          <w:rFonts w:ascii="Verdana" w:cs="Tahoma" w:hAnsi="Verdana"/>
        </w:rPr>
        <w:t>à l’exception du personnel cadre.</w:t>
      </w:r>
    </w:p>
    <w:p w14:paraId="10B34662" w14:textId="77777777" w:rsidP="00F015EA" w:rsidR="00F015EA" w:rsidRDefault="00F015EA">
      <w:pPr>
        <w:tabs>
          <w:tab w:pos="1620" w:val="left"/>
          <w:tab w:pos="7200" w:val="left"/>
        </w:tabs>
        <w:ind w:left="1288"/>
        <w:jc w:val="both"/>
        <w:rPr>
          <w:rFonts w:ascii="Verdana" w:cs="Tahoma" w:hAnsi="Verdana"/>
          <w:b/>
          <w:sz w:val="24"/>
          <w:szCs w:val="24"/>
          <w:u w:val="single"/>
        </w:rPr>
      </w:pPr>
    </w:p>
    <w:p w14:paraId="489FCDA1" w14:textId="77777777" w:rsidP="00F015EA" w:rsidR="00F015EA" w:rsidRDefault="00F015EA" w:rsidRPr="00176891">
      <w:pPr>
        <w:numPr>
          <w:ilvl w:val="0"/>
          <w:numId w:val="4"/>
        </w:numPr>
        <w:tabs>
          <w:tab w:pos="1620" w:val="left"/>
          <w:tab w:pos="7200" w:val="left"/>
        </w:tabs>
        <w:jc w:val="both"/>
        <w:rPr>
          <w:rFonts w:ascii="Verdana" w:cs="Tahoma" w:hAnsi="Verdana"/>
          <w:b/>
          <w:sz w:val="24"/>
          <w:szCs w:val="24"/>
          <w:u w:val="single"/>
        </w:rPr>
      </w:pPr>
      <w:r w:rsidRPr="001E1D70">
        <w:rPr>
          <w:rFonts w:ascii="Verdana" w:cs="Tahoma" w:hAnsi="Verdana"/>
          <w:b/>
          <w:sz w:val="24"/>
          <w:szCs w:val="24"/>
          <w:u w:val="single"/>
        </w:rPr>
        <w:t>Objet de l’accord</w:t>
      </w:r>
    </w:p>
    <w:p w14:paraId="35A083E3" w14:textId="77777777" w:rsidP="00F015EA" w:rsidR="00F015EA" w:rsidRDefault="00F015EA">
      <w:pPr>
        <w:jc w:val="both"/>
        <w:rPr>
          <w:rFonts w:ascii="Verdana" w:cs="Tahoma" w:hAnsi="Verdana"/>
        </w:rPr>
      </w:pPr>
    </w:p>
    <w:p w14:paraId="69F0729B" w14:textId="77777777" w:rsidP="00C43740" w:rsidR="00F015EA" w:rsidRDefault="00F015EA" w:rsidRPr="005C3DFC">
      <w:pPr>
        <w:numPr>
          <w:ilvl w:val="5"/>
          <w:numId w:val="4"/>
        </w:numPr>
        <w:tabs>
          <w:tab w:pos="4320" w:val="clear"/>
          <w:tab w:pos="1620" w:val="left"/>
          <w:tab w:pos="7200" w:val="left"/>
        </w:tabs>
        <w:ind w:hanging="141" w:left="1134"/>
        <w:jc w:val="both"/>
        <w:rPr>
          <w:rFonts w:ascii="Verdana" w:cs="Tahoma" w:hAnsi="Verdana"/>
          <w:b/>
          <w:i/>
          <w:u w:val="single"/>
        </w:rPr>
      </w:pPr>
      <w:r w:rsidRPr="005C3DFC">
        <w:rPr>
          <w:rFonts w:ascii="Verdana" w:cs="Tahoma" w:hAnsi="Verdana"/>
          <w:b/>
          <w:i/>
          <w:u w:val="single"/>
        </w:rPr>
        <w:t>Egalité de rémunération :</w:t>
      </w:r>
    </w:p>
    <w:p w14:paraId="486987AA" w14:textId="77777777" w:rsidP="00F015EA" w:rsidR="00F015EA" w:rsidRDefault="00F015EA" w:rsidRPr="00A9660B">
      <w:pPr>
        <w:tabs>
          <w:tab w:pos="6840" w:val="left"/>
        </w:tabs>
        <w:ind w:left="708"/>
        <w:jc w:val="both"/>
        <w:rPr>
          <w:rFonts w:ascii="Verdana" w:cs="Tahoma" w:hAnsi="Verdana"/>
          <w:b/>
          <w:u w:val="single"/>
        </w:rPr>
      </w:pPr>
    </w:p>
    <w:p w14:paraId="1386590E" w14:textId="2F5E94A8" w:rsidP="00F015EA" w:rsidR="00F015EA" w:rsidRDefault="00F015EA">
      <w:pPr>
        <w:tabs>
          <w:tab w:pos="6840" w:val="left"/>
        </w:tabs>
        <w:jc w:val="both"/>
        <w:rPr>
          <w:rFonts w:ascii="Verdana" w:cs="Tahoma" w:hAnsi="Verdana"/>
        </w:rPr>
      </w:pPr>
      <w:r w:rsidRPr="00A9660B">
        <w:rPr>
          <w:rFonts w:ascii="Verdana" w:cs="Tahoma" w:hAnsi="Verdana"/>
        </w:rPr>
        <w:t>Les parties signataires constatent que les articles L. 3221-2 et suivants du code du travail, portant sur l’égalité de rémunération entre les hommes et les femmes, s’appliquent au sein de la société sans aucune discrimination.</w:t>
      </w:r>
    </w:p>
    <w:p w14:paraId="5A79CC71" w14:textId="77777777" w:rsidP="00F015EA" w:rsidR="0000507A" w:rsidRDefault="0000507A">
      <w:pPr>
        <w:tabs>
          <w:tab w:pos="6840" w:val="left"/>
        </w:tabs>
        <w:jc w:val="both"/>
        <w:rPr>
          <w:rFonts w:ascii="Verdana" w:cs="Tahoma" w:hAnsi="Verdana"/>
        </w:rPr>
      </w:pPr>
    </w:p>
    <w:p w14:paraId="0EF82C19" w14:textId="28B16DD6" w:rsidP="00005C23" w:rsidR="00F015EA" w:rsidRDefault="0000507A" w:rsidRPr="0000507A">
      <w:pPr>
        <w:numPr>
          <w:ilvl w:val="5"/>
          <w:numId w:val="4"/>
        </w:numPr>
        <w:tabs>
          <w:tab w:pos="4320" w:val="clear"/>
          <w:tab w:pos="1620" w:val="left"/>
          <w:tab w:pos="7200" w:val="left"/>
        </w:tabs>
        <w:ind w:hanging="141" w:left="1134"/>
        <w:jc w:val="both"/>
        <w:rPr>
          <w:rFonts w:ascii="Verdana" w:cs="Tahoma" w:hAnsi="Verdana"/>
          <w:b/>
          <w:i/>
          <w:u w:val="single"/>
        </w:rPr>
      </w:pPr>
      <w:r w:rsidRPr="0000507A">
        <w:rPr>
          <w:rFonts w:ascii="Verdana" w:cs="Tahoma" w:hAnsi="Verdana"/>
          <w:b/>
          <w:i/>
          <w:u w:val="single"/>
        </w:rPr>
        <w:lastRenderedPageBreak/>
        <w:t xml:space="preserve">Revalorisation de la valeur du point </w:t>
      </w:r>
    </w:p>
    <w:p w14:paraId="39CF6D81" w14:textId="65A8C1A2" w:rsidP="0000507A" w:rsidR="0000507A" w:rsidRDefault="0000507A">
      <w:pPr>
        <w:tabs>
          <w:tab w:pos="1620" w:val="left"/>
          <w:tab w:pos="7200" w:val="left"/>
        </w:tabs>
        <w:jc w:val="both"/>
        <w:rPr>
          <w:rFonts w:ascii="Verdana" w:cs="Tahoma" w:hAnsi="Verdana"/>
        </w:rPr>
      </w:pPr>
    </w:p>
    <w:p w14:paraId="21A384B0" w14:textId="1B907FBD" w:rsidP="00F74A07" w:rsidR="00F74A07" w:rsidRDefault="00F74A07" w:rsidRPr="00C43740">
      <w:pPr>
        <w:tabs>
          <w:tab w:pos="6840" w:val="left"/>
        </w:tabs>
        <w:jc w:val="both"/>
        <w:outlineLvl w:val="0"/>
        <w:rPr>
          <w:rFonts w:ascii="Verdana" w:cs="Tahoma" w:hAnsi="Verdana"/>
        </w:rPr>
      </w:pPr>
      <w:r w:rsidRPr="002B2F3C">
        <w:rPr>
          <w:rFonts w:ascii="Verdana" w:cs="Tahoma" w:hAnsi="Verdana"/>
        </w:rPr>
        <w:t>Au 1</w:t>
      </w:r>
      <w:r w:rsidRPr="002B2F3C">
        <w:rPr>
          <w:rFonts w:ascii="Verdana" w:cs="Tahoma" w:hAnsi="Verdana"/>
          <w:vertAlign w:val="superscript"/>
        </w:rPr>
        <w:t>er</w:t>
      </w:r>
      <w:r w:rsidRPr="002B2F3C">
        <w:rPr>
          <w:rFonts w:ascii="Verdana" w:cs="Tahoma" w:hAnsi="Verdana"/>
        </w:rPr>
        <w:t xml:space="preserve"> janvier 2022, l’augmentation de la valeur du point sera de </w:t>
      </w:r>
      <w:r w:rsidR="00352B95" w:rsidRPr="002B2F3C">
        <w:rPr>
          <w:rFonts w:ascii="Verdana" w:cs="Tahoma" w:hAnsi="Verdana"/>
        </w:rPr>
        <w:t>1</w:t>
      </w:r>
      <w:r w:rsidR="00862B2B">
        <w:rPr>
          <w:rFonts w:ascii="Verdana" w:cs="Tahoma" w:hAnsi="Verdana"/>
        </w:rPr>
        <w:t>.2</w:t>
      </w:r>
      <w:r w:rsidR="000025B7">
        <w:rPr>
          <w:rFonts w:ascii="Verdana" w:cs="Tahoma" w:hAnsi="Verdana"/>
        </w:rPr>
        <w:t>8</w:t>
      </w:r>
      <w:r w:rsidR="00862B2B">
        <w:rPr>
          <w:rFonts w:ascii="Verdana" w:cs="Tahoma" w:hAnsi="Verdana"/>
        </w:rPr>
        <w:t>5</w:t>
      </w:r>
      <w:r w:rsidRPr="002B2F3C">
        <w:rPr>
          <w:rFonts w:ascii="Verdana" w:cs="Tahoma" w:hAnsi="Verdana"/>
        </w:rPr>
        <w:t>%. Le point passera de 10</w:t>
      </w:r>
      <w:r w:rsidR="00811E74" w:rsidRPr="002B2F3C">
        <w:rPr>
          <w:rFonts w:ascii="Verdana" w:cs="Tahoma" w:hAnsi="Verdana"/>
        </w:rPr>
        <w:t>,12</w:t>
      </w:r>
      <w:r w:rsidRPr="002B2F3C">
        <w:rPr>
          <w:rFonts w:ascii="Verdana" w:cs="Tahoma" w:hAnsi="Verdana"/>
        </w:rPr>
        <w:t xml:space="preserve">€ à </w:t>
      </w:r>
      <w:r w:rsidR="002B2F3C" w:rsidRPr="002B2F3C">
        <w:rPr>
          <w:rFonts w:ascii="Verdana" w:cs="Tahoma" w:hAnsi="Verdana"/>
        </w:rPr>
        <w:t>10.2</w:t>
      </w:r>
      <w:r w:rsidR="00862B2B">
        <w:rPr>
          <w:rFonts w:ascii="Verdana" w:cs="Tahoma" w:hAnsi="Verdana"/>
        </w:rPr>
        <w:t>5</w:t>
      </w:r>
      <w:r w:rsidRPr="002B2F3C">
        <w:rPr>
          <w:rFonts w:ascii="Verdana" w:cs="Tahoma" w:hAnsi="Verdana"/>
        </w:rPr>
        <w:t>€.</w:t>
      </w:r>
      <w:r>
        <w:rPr>
          <w:rFonts w:ascii="Verdana" w:cs="Tahoma" w:hAnsi="Verdana"/>
        </w:rPr>
        <w:t xml:space="preserve"> </w:t>
      </w:r>
    </w:p>
    <w:p w14:paraId="1926192D" w14:textId="0AC81760" w:rsidP="00F74A07" w:rsidR="00F74A07" w:rsidRDefault="00F74A07">
      <w:pPr>
        <w:tabs>
          <w:tab w:pos="6840" w:val="left"/>
        </w:tabs>
        <w:jc w:val="both"/>
        <w:outlineLvl w:val="0"/>
        <w:rPr>
          <w:rFonts w:ascii="Verdana" w:cs="Tahoma" w:hAnsi="Verdana"/>
        </w:rPr>
      </w:pPr>
      <w:r w:rsidRPr="00AA7ED6">
        <w:rPr>
          <w:rFonts w:ascii="Verdana" w:cs="Tahoma" w:hAnsi="Verdana"/>
        </w:rPr>
        <w:t>La mesure sera appliquée sur l</w:t>
      </w:r>
      <w:r w:rsidR="00811E74">
        <w:rPr>
          <w:rFonts w:ascii="Verdana" w:cs="Tahoma" w:hAnsi="Verdana"/>
        </w:rPr>
        <w:t>a 1</w:t>
      </w:r>
      <w:r w:rsidR="00811E74" w:rsidRPr="00811E74">
        <w:rPr>
          <w:rFonts w:ascii="Verdana" w:cs="Tahoma" w:hAnsi="Verdana"/>
          <w:vertAlign w:val="superscript"/>
        </w:rPr>
        <w:t>ère</w:t>
      </w:r>
      <w:r w:rsidR="00811E74">
        <w:rPr>
          <w:rFonts w:ascii="Verdana" w:cs="Tahoma" w:hAnsi="Verdana"/>
        </w:rPr>
        <w:t xml:space="preserve"> paie suivant la signature du présent accord</w:t>
      </w:r>
      <w:r w:rsidRPr="00AA7ED6">
        <w:rPr>
          <w:rFonts w:ascii="Verdana" w:cs="Tahoma" w:hAnsi="Verdana"/>
        </w:rPr>
        <w:t xml:space="preserve"> avec effet rétroactif </w:t>
      </w:r>
      <w:r>
        <w:rPr>
          <w:rFonts w:ascii="Verdana" w:cs="Tahoma" w:hAnsi="Verdana"/>
        </w:rPr>
        <w:t>depuis janvier 202</w:t>
      </w:r>
      <w:r w:rsidR="00811E74">
        <w:rPr>
          <w:rFonts w:ascii="Verdana" w:cs="Tahoma" w:hAnsi="Verdana"/>
        </w:rPr>
        <w:t>2</w:t>
      </w:r>
      <w:r>
        <w:rPr>
          <w:rFonts w:ascii="Verdana" w:cs="Tahoma" w:hAnsi="Verdana"/>
        </w:rPr>
        <w:t>.</w:t>
      </w:r>
    </w:p>
    <w:p w14:paraId="39356A4F" w14:textId="513C2786" w:rsidP="00F74A07" w:rsidR="00811E74" w:rsidRDefault="00811E74">
      <w:pPr>
        <w:tabs>
          <w:tab w:pos="6840" w:val="left"/>
        </w:tabs>
        <w:jc w:val="both"/>
        <w:outlineLvl w:val="0"/>
        <w:rPr>
          <w:rFonts w:ascii="Verdana" w:cs="Tahoma" w:hAnsi="Verdana"/>
        </w:rPr>
      </w:pPr>
    </w:p>
    <w:p w14:paraId="0BC51CD2" w14:textId="20494788" w:rsidP="00F74A07" w:rsidR="00811E74" w:rsidRDefault="00811E74" w:rsidRPr="00AA7ED6">
      <w:pPr>
        <w:tabs>
          <w:tab w:pos="6840" w:val="left"/>
        </w:tabs>
        <w:jc w:val="both"/>
        <w:outlineLvl w:val="0"/>
        <w:rPr>
          <w:rFonts w:ascii="Verdana" w:cs="Tahoma" w:hAnsi="Verdana"/>
        </w:rPr>
      </w:pPr>
      <w:r>
        <w:rPr>
          <w:rFonts w:ascii="Verdana" w:cs="Tahoma" w:hAnsi="Verdana"/>
        </w:rPr>
        <w:t>La mesure s’applique à l’ensemble du personnel, en dehors des dispositions prévues par les articles suivants du présent accord</w:t>
      </w:r>
    </w:p>
    <w:p w14:paraId="1619408A" w14:textId="39F24BD6" w:rsidP="0000507A" w:rsidR="0000507A" w:rsidRDefault="0000507A">
      <w:pPr>
        <w:tabs>
          <w:tab w:pos="1620" w:val="left"/>
          <w:tab w:pos="7200" w:val="left"/>
        </w:tabs>
        <w:jc w:val="both"/>
        <w:rPr>
          <w:rFonts w:ascii="Verdana" w:cs="Tahoma" w:hAnsi="Verdana"/>
        </w:rPr>
      </w:pPr>
    </w:p>
    <w:p w14:paraId="1F543526" w14:textId="7C87B590" w:rsidP="0000507A" w:rsidR="00811E74" w:rsidRDefault="00811E74">
      <w:pPr>
        <w:tabs>
          <w:tab w:pos="1620" w:val="left"/>
          <w:tab w:pos="7200" w:val="left"/>
        </w:tabs>
        <w:jc w:val="both"/>
        <w:rPr>
          <w:rFonts w:ascii="Verdana" w:cs="Tahoma" w:hAnsi="Verdana"/>
        </w:rPr>
      </w:pPr>
    </w:p>
    <w:p w14:paraId="385A20DF" w14:textId="673FD37D" w:rsidP="00811E74" w:rsidR="00811E74" w:rsidRDefault="00E42F7F" w:rsidRPr="0000507A">
      <w:pPr>
        <w:numPr>
          <w:ilvl w:val="5"/>
          <w:numId w:val="4"/>
        </w:numPr>
        <w:tabs>
          <w:tab w:pos="4320" w:val="clear"/>
          <w:tab w:pos="1620" w:val="left"/>
          <w:tab w:pos="7200" w:val="left"/>
        </w:tabs>
        <w:ind w:hanging="141" w:left="1134"/>
        <w:jc w:val="both"/>
        <w:rPr>
          <w:rFonts w:ascii="Verdana" w:cs="Tahoma" w:hAnsi="Verdana"/>
          <w:b/>
          <w:i/>
          <w:u w:val="single"/>
        </w:rPr>
      </w:pPr>
      <w:r>
        <w:rPr>
          <w:rFonts w:ascii="Verdana" w:cs="Tahoma" w:hAnsi="Verdana"/>
          <w:b/>
          <w:i/>
          <w:u w:val="single"/>
        </w:rPr>
        <w:t>V</w:t>
      </w:r>
      <w:r w:rsidR="00811E74" w:rsidRPr="0000507A">
        <w:rPr>
          <w:rFonts w:ascii="Verdana" w:cs="Tahoma" w:hAnsi="Verdana"/>
          <w:b/>
          <w:i/>
          <w:u w:val="single"/>
        </w:rPr>
        <w:t xml:space="preserve">alorisation </w:t>
      </w:r>
      <w:r>
        <w:rPr>
          <w:rFonts w:ascii="Verdana" w:cs="Tahoma" w:hAnsi="Verdana"/>
          <w:b/>
          <w:i/>
          <w:u w:val="single"/>
        </w:rPr>
        <w:t>des coefficients</w:t>
      </w:r>
      <w:r w:rsidR="00811E74" w:rsidRPr="0000507A">
        <w:rPr>
          <w:rFonts w:ascii="Verdana" w:cs="Tahoma" w:hAnsi="Verdana"/>
          <w:b/>
          <w:i/>
          <w:u w:val="single"/>
        </w:rPr>
        <w:t xml:space="preserve"> </w:t>
      </w:r>
    </w:p>
    <w:p w14:paraId="5031F851" w14:textId="11814696" w:rsidP="00811E74" w:rsidR="00811E74" w:rsidRDefault="00811E74">
      <w:pPr>
        <w:tabs>
          <w:tab w:pos="1620" w:val="left"/>
          <w:tab w:pos="7200" w:val="left"/>
        </w:tabs>
        <w:jc w:val="both"/>
        <w:rPr>
          <w:rFonts w:ascii="Verdana" w:cs="Tahoma" w:hAnsi="Verdana"/>
        </w:rPr>
      </w:pPr>
    </w:p>
    <w:p w14:paraId="4796843E" w14:textId="3E86B70D" w:rsidP="00811E74" w:rsidR="00F21369" w:rsidRDefault="00F11D6D">
      <w:pPr>
        <w:tabs>
          <w:tab w:pos="1620" w:val="left"/>
          <w:tab w:pos="7200" w:val="left"/>
        </w:tabs>
        <w:jc w:val="both"/>
        <w:rPr>
          <w:rFonts w:ascii="Verdana" w:cs="Tahoma" w:hAnsi="Verdana"/>
        </w:rPr>
      </w:pPr>
      <w:r>
        <w:rPr>
          <w:rFonts w:ascii="Verdana" w:cs="Tahoma" w:hAnsi="Verdana"/>
        </w:rPr>
        <w:t>En date du 27 janvier 2022, l</w:t>
      </w:r>
      <w:r w:rsidR="000025B7" w:rsidRPr="003756C3">
        <w:rPr>
          <w:rFonts w:ascii="Verdana" w:cs="Tahoma" w:hAnsi="Verdana"/>
        </w:rPr>
        <w:t xml:space="preserve">es parties </w:t>
      </w:r>
      <w:r w:rsidR="00F97367" w:rsidRPr="003756C3">
        <w:rPr>
          <w:rFonts w:ascii="Verdana" w:cs="Tahoma" w:hAnsi="Verdana"/>
        </w:rPr>
        <w:t xml:space="preserve">signataires </w:t>
      </w:r>
      <w:r w:rsidR="000025B7" w:rsidRPr="003756C3">
        <w:rPr>
          <w:rFonts w:ascii="Verdana" w:cs="Tahoma" w:hAnsi="Verdana"/>
        </w:rPr>
        <w:t>s</w:t>
      </w:r>
      <w:r>
        <w:rPr>
          <w:rFonts w:ascii="Verdana" w:cs="Tahoma" w:hAnsi="Verdana"/>
        </w:rPr>
        <w:t xml:space="preserve">e sont </w:t>
      </w:r>
      <w:r w:rsidR="00F97367" w:rsidRPr="003756C3">
        <w:rPr>
          <w:rFonts w:ascii="Verdana" w:cs="Tahoma" w:hAnsi="Verdana"/>
        </w:rPr>
        <w:t>accor</w:t>
      </w:r>
      <w:r>
        <w:rPr>
          <w:rFonts w:ascii="Verdana" w:cs="Tahoma" w:hAnsi="Verdana"/>
        </w:rPr>
        <w:t xml:space="preserve">dées </w:t>
      </w:r>
      <w:r w:rsidR="003932CA" w:rsidRPr="003756C3">
        <w:rPr>
          <w:rFonts w:ascii="Verdana" w:cs="Tahoma" w:hAnsi="Verdana"/>
        </w:rPr>
        <w:t>pour dénoncer conjointement l’</w:t>
      </w:r>
      <w:r w:rsidR="000025B7" w:rsidRPr="003756C3">
        <w:rPr>
          <w:rFonts w:ascii="Verdana" w:cs="Tahoma" w:hAnsi="Verdana"/>
        </w:rPr>
        <w:t>accord du</w:t>
      </w:r>
      <w:r w:rsidR="005016B0" w:rsidRPr="003756C3">
        <w:rPr>
          <w:rFonts w:ascii="Verdana" w:cs="Tahoma" w:hAnsi="Verdana"/>
        </w:rPr>
        <w:t xml:space="preserve"> 27 mai 2020 </w:t>
      </w:r>
      <w:r w:rsidR="00F751F7" w:rsidRPr="003756C3">
        <w:rPr>
          <w:rFonts w:ascii="Verdana" w:cs="Tahoma" w:hAnsi="Verdana"/>
        </w:rPr>
        <w:t xml:space="preserve">mettant en place </w:t>
      </w:r>
      <w:r w:rsidR="00F21369" w:rsidRPr="003756C3">
        <w:rPr>
          <w:rFonts w:ascii="Verdana" w:cs="Tahoma" w:hAnsi="Verdana"/>
        </w:rPr>
        <w:t>la prime RPAE</w:t>
      </w:r>
      <w:r>
        <w:rPr>
          <w:rFonts w:ascii="Verdana" w:cs="Tahoma" w:hAnsi="Verdana"/>
        </w:rPr>
        <w:t xml:space="preserve">. </w:t>
      </w:r>
    </w:p>
    <w:p w14:paraId="3BF6CF9A" w14:textId="77777777" w:rsidP="00811E74" w:rsidR="00892DFB" w:rsidRDefault="00892DFB" w:rsidRPr="003756C3">
      <w:pPr>
        <w:tabs>
          <w:tab w:pos="1620" w:val="left"/>
          <w:tab w:pos="7200" w:val="left"/>
        </w:tabs>
        <w:jc w:val="both"/>
        <w:rPr>
          <w:rFonts w:ascii="Verdana" w:cs="Tahoma" w:hAnsi="Verdana"/>
        </w:rPr>
      </w:pPr>
    </w:p>
    <w:p w14:paraId="277DA290" w14:textId="4B6EEE65" w:rsidP="00811E74" w:rsidR="000025B7" w:rsidRDefault="00F11D6D">
      <w:pPr>
        <w:tabs>
          <w:tab w:pos="1620" w:val="left"/>
          <w:tab w:pos="7200" w:val="left"/>
        </w:tabs>
        <w:jc w:val="both"/>
        <w:rPr>
          <w:rFonts w:ascii="Verdana" w:cs="Tahoma" w:hAnsi="Verdana"/>
        </w:rPr>
      </w:pPr>
      <w:r>
        <w:rPr>
          <w:rFonts w:ascii="Verdana" w:cs="Tahoma" w:hAnsi="Verdana"/>
        </w:rPr>
        <w:t xml:space="preserve">Des négociations se sont engagées et les parties ont convenues de </w:t>
      </w:r>
      <w:r w:rsidR="009A066F" w:rsidRPr="003756C3">
        <w:rPr>
          <w:rFonts w:ascii="Verdana" w:cs="Tahoma" w:hAnsi="Verdana"/>
        </w:rPr>
        <w:t>substitue</w:t>
      </w:r>
      <w:r>
        <w:rPr>
          <w:rFonts w:ascii="Verdana" w:cs="Tahoma" w:hAnsi="Verdana"/>
        </w:rPr>
        <w:t>r la prime RPAE par</w:t>
      </w:r>
      <w:r w:rsidR="009A066F" w:rsidRPr="003756C3">
        <w:rPr>
          <w:rFonts w:ascii="Verdana" w:cs="Tahoma" w:hAnsi="Verdana"/>
        </w:rPr>
        <w:t xml:space="preserve"> </w:t>
      </w:r>
      <w:r w:rsidR="005016B0" w:rsidRPr="003756C3">
        <w:rPr>
          <w:rFonts w:ascii="Verdana" w:cs="Tahoma" w:hAnsi="Verdana"/>
        </w:rPr>
        <w:t>la valorisation des coefficients</w:t>
      </w:r>
      <w:r w:rsidR="00DD3F14" w:rsidRPr="003756C3">
        <w:rPr>
          <w:rFonts w:ascii="Verdana" w:cs="Tahoma" w:hAnsi="Verdana"/>
        </w:rPr>
        <w:t xml:space="preserve"> à compter du </w:t>
      </w:r>
      <w:r w:rsidR="003756C3" w:rsidRPr="003756C3">
        <w:rPr>
          <w:rFonts w:ascii="Verdana" w:cs="Tahoma" w:hAnsi="Verdana"/>
        </w:rPr>
        <w:t>1</w:t>
      </w:r>
      <w:r w:rsidR="003756C3" w:rsidRPr="003756C3">
        <w:rPr>
          <w:rFonts w:ascii="Verdana" w:cs="Tahoma" w:hAnsi="Verdana"/>
          <w:vertAlign w:val="superscript"/>
        </w:rPr>
        <w:t>er</w:t>
      </w:r>
      <w:r w:rsidR="003756C3" w:rsidRPr="003756C3">
        <w:rPr>
          <w:rFonts w:ascii="Verdana" w:cs="Tahoma" w:hAnsi="Verdana"/>
        </w:rPr>
        <w:t xml:space="preserve"> janvier </w:t>
      </w:r>
      <w:r w:rsidR="00DD3F14" w:rsidRPr="003756C3">
        <w:rPr>
          <w:rFonts w:ascii="Verdana" w:cs="Tahoma" w:hAnsi="Verdana"/>
        </w:rPr>
        <w:t>2022 dans les conditions précisées ci-dessous</w:t>
      </w:r>
      <w:r w:rsidR="005016B0" w:rsidRPr="003756C3">
        <w:rPr>
          <w:rFonts w:ascii="Verdana" w:cs="Tahoma" w:hAnsi="Verdana"/>
        </w:rPr>
        <w:t xml:space="preserve">. </w:t>
      </w:r>
    </w:p>
    <w:p w14:paraId="0B36B074" w14:textId="77777777" w:rsidP="00811E74" w:rsidR="00892DFB" w:rsidRDefault="00892DFB" w:rsidRPr="003756C3">
      <w:pPr>
        <w:tabs>
          <w:tab w:pos="1620" w:val="left"/>
          <w:tab w:pos="7200" w:val="left"/>
        </w:tabs>
        <w:jc w:val="both"/>
        <w:rPr>
          <w:rFonts w:ascii="Verdana" w:cs="Tahoma" w:hAnsi="Verdana"/>
        </w:rPr>
      </w:pPr>
    </w:p>
    <w:p w14:paraId="425452F1" w14:textId="19A178B5" w:rsidP="00811E74" w:rsidR="00811E74" w:rsidRDefault="00A57965">
      <w:pPr>
        <w:tabs>
          <w:tab w:pos="1620" w:val="left"/>
          <w:tab w:pos="7200" w:val="left"/>
        </w:tabs>
        <w:jc w:val="both"/>
        <w:rPr>
          <w:rFonts w:ascii="Verdana" w:cs="Tahoma" w:hAnsi="Verdana"/>
        </w:rPr>
      </w:pPr>
      <w:r>
        <w:rPr>
          <w:rFonts w:ascii="Verdana" w:cs="Tahoma" w:hAnsi="Verdana"/>
        </w:rPr>
        <w:t xml:space="preserve">Ainsi, cette prime RPAE ne sera plus due </w:t>
      </w:r>
      <w:r w:rsidR="003756C3">
        <w:rPr>
          <w:rFonts w:ascii="Verdana" w:cs="Tahoma" w:hAnsi="Verdana"/>
        </w:rPr>
        <w:t>à compter du 1</w:t>
      </w:r>
      <w:r w:rsidR="003756C3" w:rsidRPr="003756C3">
        <w:rPr>
          <w:rFonts w:ascii="Verdana" w:cs="Tahoma" w:hAnsi="Verdana"/>
          <w:vertAlign w:val="superscript"/>
        </w:rPr>
        <w:t>er</w:t>
      </w:r>
      <w:r w:rsidR="003756C3">
        <w:rPr>
          <w:rFonts w:ascii="Verdana" w:cs="Tahoma" w:hAnsi="Verdana"/>
        </w:rPr>
        <w:t xml:space="preserve"> janvier 2022.</w:t>
      </w:r>
    </w:p>
    <w:p w14:paraId="7A691DFE" w14:textId="51842A3D" w:rsidP="00811E74" w:rsidR="00DC170D" w:rsidRDefault="00DC170D">
      <w:pPr>
        <w:tabs>
          <w:tab w:pos="1620" w:val="left"/>
          <w:tab w:pos="7200" w:val="left"/>
        </w:tabs>
        <w:jc w:val="both"/>
        <w:rPr>
          <w:rFonts w:ascii="Verdana" w:cs="Tahoma" w:hAnsi="Verdana"/>
        </w:rPr>
      </w:pPr>
    </w:p>
    <w:p w14:paraId="11D93F78" w14:textId="69346F20" w:rsidP="00053EA6" w:rsidR="00053EA6" w:rsidRDefault="0052354B">
      <w:pPr>
        <w:tabs>
          <w:tab w:pos="993" w:val="left"/>
        </w:tabs>
        <w:ind w:right="50"/>
        <w:jc w:val="both"/>
        <w:rPr>
          <w:rFonts w:ascii="Verdana" w:cs="Verdana" w:hAnsi="Verdana"/>
          <w:b/>
          <w:bCs/>
          <w:spacing w:val="7"/>
          <w:sz w:val="19"/>
          <w:szCs w:val="19"/>
          <w:u w:val="single"/>
        </w:rPr>
      </w:pPr>
      <w:r w:rsidRPr="0052354B">
        <w:rPr>
          <w:rFonts w:ascii="Verdana" w:cs="Verdana" w:hAnsi="Verdana"/>
          <w:b/>
          <w:bCs/>
          <w:spacing w:val="7"/>
          <w:sz w:val="19"/>
          <w:szCs w:val="19"/>
        </w:rPr>
        <w:tab/>
      </w:r>
      <w:r>
        <w:rPr>
          <w:rFonts w:ascii="Verdana" w:cs="Verdana" w:hAnsi="Verdana"/>
          <w:b/>
          <w:bCs/>
          <w:spacing w:val="7"/>
          <w:sz w:val="19"/>
          <w:szCs w:val="19"/>
          <w:u w:val="single"/>
        </w:rPr>
        <w:t xml:space="preserve">3.1 </w:t>
      </w:r>
      <w:r w:rsidR="00053EA6" w:rsidRPr="000820B5">
        <w:rPr>
          <w:rFonts w:ascii="Verdana" w:cs="Verdana" w:hAnsi="Verdana"/>
          <w:b/>
          <w:bCs/>
          <w:spacing w:val="7"/>
          <w:sz w:val="19"/>
          <w:szCs w:val="19"/>
          <w:u w:val="single"/>
        </w:rPr>
        <w:t>Pour les conducteurs receveurs :</w:t>
      </w:r>
    </w:p>
    <w:p w14:paraId="19F2DAFC" w14:textId="77777777" w:rsidP="00053EA6" w:rsidR="00FD61C8" w:rsidRDefault="00FD61C8" w:rsidRPr="000820B5">
      <w:pPr>
        <w:tabs>
          <w:tab w:pos="993" w:val="left"/>
        </w:tabs>
        <w:ind w:right="50"/>
        <w:jc w:val="both"/>
        <w:rPr>
          <w:rFonts w:ascii="Verdana" w:cs="Verdana" w:hAnsi="Verdana"/>
          <w:b/>
          <w:bCs/>
          <w:spacing w:val="7"/>
          <w:sz w:val="19"/>
          <w:szCs w:val="19"/>
          <w:u w:val="single"/>
        </w:rPr>
      </w:pPr>
    </w:p>
    <w:p w14:paraId="5C5E9EB5" w14:textId="0FED806A" w:rsidP="00053EA6" w:rsidR="00053EA6" w:rsidRDefault="00053EA6" w:rsidRPr="00596A6F">
      <w:pPr>
        <w:tabs>
          <w:tab w:pos="993" w:val="left"/>
        </w:tabs>
        <w:ind w:right="50"/>
        <w:jc w:val="both"/>
        <w:rPr>
          <w:rFonts w:ascii="Verdana" w:cs="Verdana" w:hAnsi="Verdana"/>
          <w:spacing w:val="7"/>
          <w:sz w:val="19"/>
          <w:szCs w:val="19"/>
        </w:rPr>
      </w:pPr>
      <w:r w:rsidRPr="00596A6F">
        <w:rPr>
          <w:rFonts w:ascii="Verdana" w:cs="Verdana" w:hAnsi="Verdana"/>
          <w:spacing w:val="7"/>
          <w:sz w:val="19"/>
          <w:szCs w:val="19"/>
        </w:rPr>
        <w:t>Actuellement le</w:t>
      </w:r>
      <w:r w:rsidR="00596A6F" w:rsidRPr="00596A6F">
        <w:rPr>
          <w:rFonts w:ascii="Verdana" w:cs="Verdana" w:hAnsi="Verdana"/>
          <w:spacing w:val="7"/>
          <w:sz w:val="19"/>
          <w:szCs w:val="19"/>
        </w:rPr>
        <w:t>ur</w:t>
      </w:r>
      <w:r w:rsidRPr="00596A6F">
        <w:rPr>
          <w:rFonts w:ascii="Verdana" w:cs="Verdana" w:hAnsi="Verdana"/>
          <w:spacing w:val="7"/>
          <w:sz w:val="19"/>
          <w:szCs w:val="19"/>
        </w:rPr>
        <w:t xml:space="preserve"> coefficient </w:t>
      </w:r>
      <w:r w:rsidR="00596A6F" w:rsidRPr="00596A6F">
        <w:rPr>
          <w:rFonts w:ascii="Verdana" w:cs="Verdana" w:hAnsi="Verdana"/>
          <w:spacing w:val="7"/>
          <w:sz w:val="19"/>
          <w:szCs w:val="19"/>
        </w:rPr>
        <w:t>est de 200</w:t>
      </w:r>
      <w:r w:rsidR="00596A6F">
        <w:rPr>
          <w:rFonts w:ascii="Verdana" w:cs="Verdana" w:hAnsi="Verdana"/>
          <w:spacing w:val="7"/>
          <w:sz w:val="19"/>
          <w:szCs w:val="19"/>
        </w:rPr>
        <w:t xml:space="preserve">, il sera majoré </w:t>
      </w:r>
      <w:r w:rsidR="00FD61C8">
        <w:rPr>
          <w:rFonts w:ascii="Verdana" w:cs="Verdana" w:hAnsi="Verdana"/>
          <w:spacing w:val="7"/>
          <w:sz w:val="19"/>
          <w:szCs w:val="19"/>
        </w:rPr>
        <w:t xml:space="preserve">en fonction de l’ancienneté </w:t>
      </w:r>
      <w:r w:rsidR="007818F1">
        <w:rPr>
          <w:rFonts w:ascii="Verdana" w:cs="Verdana" w:hAnsi="Verdana"/>
          <w:spacing w:val="7"/>
          <w:sz w:val="19"/>
          <w:szCs w:val="19"/>
        </w:rPr>
        <w:t xml:space="preserve">acquise au sein </w:t>
      </w:r>
      <w:r w:rsidR="007818F1" w:rsidRPr="0024749B">
        <w:rPr>
          <w:rFonts w:ascii="Verdana" w:cs="Verdana" w:hAnsi="Verdana"/>
          <w:spacing w:val="7"/>
          <w:sz w:val="19"/>
          <w:szCs w:val="19"/>
        </w:rPr>
        <w:t xml:space="preserve">de Groupe TRANSDEV </w:t>
      </w:r>
      <w:r w:rsidR="00FD61C8" w:rsidRPr="0024749B">
        <w:rPr>
          <w:rFonts w:ascii="Verdana" w:cs="Verdana" w:hAnsi="Verdana"/>
          <w:spacing w:val="7"/>
          <w:sz w:val="19"/>
          <w:szCs w:val="19"/>
        </w:rPr>
        <w:t>de</w:t>
      </w:r>
      <w:r w:rsidR="00FD61C8">
        <w:rPr>
          <w:rFonts w:ascii="Verdana" w:cs="Verdana" w:hAnsi="Verdana"/>
          <w:spacing w:val="7"/>
          <w:sz w:val="19"/>
          <w:szCs w:val="19"/>
        </w:rPr>
        <w:t xml:space="preserve"> chaque salarié </w:t>
      </w:r>
      <w:r w:rsidR="00596A6F">
        <w:rPr>
          <w:rFonts w:ascii="Verdana" w:cs="Verdana" w:hAnsi="Verdana"/>
          <w:spacing w:val="7"/>
          <w:sz w:val="19"/>
          <w:szCs w:val="19"/>
        </w:rPr>
        <w:t>comme suit :</w:t>
      </w:r>
    </w:p>
    <w:p w14:paraId="56648F99" w14:textId="6C53AB52" w:rsidP="00053EA6" w:rsidR="00053EA6" w:rsidRDefault="00053EA6">
      <w:pPr>
        <w:pStyle w:val="Paragraphedeliste"/>
        <w:widowControl w:val="0"/>
        <w:numPr>
          <w:ilvl w:val="0"/>
          <w:numId w:val="28"/>
        </w:numPr>
        <w:tabs>
          <w:tab w:pos="993" w:val="left"/>
        </w:tabs>
        <w:kinsoku w:val="0"/>
        <w:ind w:right="50"/>
        <w:jc w:val="both"/>
        <w:rPr>
          <w:rFonts w:ascii="Verdana" w:cs="Verdana" w:hAnsi="Verdana"/>
          <w:spacing w:val="7"/>
          <w:sz w:val="19"/>
          <w:szCs w:val="19"/>
        </w:rPr>
      </w:pPr>
      <w:r>
        <w:rPr>
          <w:rFonts w:ascii="Verdana" w:cs="Verdana" w:hAnsi="Verdana"/>
          <w:spacing w:val="7"/>
          <w:sz w:val="19"/>
          <w:szCs w:val="19"/>
        </w:rPr>
        <w:t xml:space="preserve">0 </w:t>
      </w:r>
      <w:r w:rsidRPr="00004580">
        <w:rPr>
          <w:rFonts w:ascii="Verdana" w:cs="Verdana" w:hAnsi="Verdana"/>
          <w:spacing w:val="7"/>
          <w:sz w:val="19"/>
          <w:szCs w:val="19"/>
        </w:rPr>
        <w:t xml:space="preserve">à </w:t>
      </w:r>
      <w:r w:rsidR="006677EA">
        <w:rPr>
          <w:rFonts w:ascii="Verdana" w:cs="Verdana" w:hAnsi="Verdana"/>
          <w:spacing w:val="7"/>
          <w:sz w:val="19"/>
          <w:szCs w:val="19"/>
        </w:rPr>
        <w:t>1</w:t>
      </w:r>
      <w:r w:rsidRPr="00004580">
        <w:rPr>
          <w:rFonts w:ascii="Verdana" w:cs="Verdana" w:hAnsi="Verdana"/>
          <w:spacing w:val="7"/>
          <w:sz w:val="19"/>
          <w:szCs w:val="19"/>
        </w:rPr>
        <w:t xml:space="preserve"> an d’ancienneté</w:t>
      </w:r>
      <w:r w:rsidR="00211668">
        <w:rPr>
          <w:rFonts w:ascii="Verdana" w:cs="Verdana" w:hAnsi="Verdana"/>
          <w:spacing w:val="7"/>
          <w:sz w:val="19"/>
          <w:szCs w:val="19"/>
        </w:rPr>
        <w:t> : pas de majoration =&gt; coefficient 200</w:t>
      </w:r>
    </w:p>
    <w:p w14:paraId="60E05CED" w14:textId="269F8018" w:rsidP="00FC6B7F" w:rsidR="006677EA" w:rsidRDefault="006677EA" w:rsidRPr="006677EA">
      <w:pPr>
        <w:pStyle w:val="Paragraphedeliste"/>
        <w:widowControl w:val="0"/>
        <w:numPr>
          <w:ilvl w:val="0"/>
          <w:numId w:val="28"/>
        </w:numPr>
        <w:tabs>
          <w:tab w:pos="993" w:val="left"/>
        </w:tabs>
        <w:kinsoku w:val="0"/>
        <w:ind w:right="50"/>
        <w:jc w:val="both"/>
        <w:rPr>
          <w:rFonts w:ascii="Verdana" w:cs="Verdana" w:hAnsi="Verdana"/>
          <w:spacing w:val="7"/>
          <w:sz w:val="19"/>
          <w:szCs w:val="19"/>
        </w:rPr>
      </w:pPr>
      <w:r w:rsidRPr="006677EA">
        <w:rPr>
          <w:rFonts w:ascii="Verdana" w:cs="Verdana" w:hAnsi="Verdana"/>
          <w:spacing w:val="7"/>
          <w:sz w:val="19"/>
          <w:szCs w:val="19"/>
        </w:rPr>
        <w:t>1 à 5 ans d’ancienneté + 7 points =</w:t>
      </w:r>
      <w:r w:rsidRPr="006677EA">
        <w:rPr>
          <w:rFonts w:ascii="Verdana" w:cs="Verdana" w:hAnsi="Verdana"/>
          <w:spacing w:val="7"/>
          <w:sz w:val="18"/>
          <w:szCs w:val="18"/>
        </w:rPr>
        <w:t xml:space="preserve">&gt; </w:t>
      </w:r>
      <w:r w:rsidRPr="006677EA">
        <w:rPr>
          <w:rFonts w:ascii="Verdana" w:cs="Verdana" w:hAnsi="Verdana"/>
          <w:spacing w:val="7"/>
          <w:sz w:val="19"/>
          <w:szCs w:val="19"/>
        </w:rPr>
        <w:t>coefficient 207</w:t>
      </w:r>
    </w:p>
    <w:p w14:paraId="6AE5B27A" w14:textId="778309B7" w:rsidP="00053EA6" w:rsidR="00053EA6" w:rsidRDefault="00070B4E">
      <w:pPr>
        <w:pStyle w:val="Paragraphedeliste"/>
        <w:widowControl w:val="0"/>
        <w:numPr>
          <w:ilvl w:val="0"/>
          <w:numId w:val="28"/>
        </w:numPr>
        <w:tabs>
          <w:tab w:pos="993" w:val="left"/>
        </w:tabs>
        <w:kinsoku w:val="0"/>
        <w:ind w:right="50"/>
        <w:jc w:val="both"/>
        <w:rPr>
          <w:rFonts w:ascii="Verdana" w:cs="Verdana" w:hAnsi="Verdana"/>
          <w:spacing w:val="7"/>
          <w:sz w:val="19"/>
          <w:szCs w:val="19"/>
        </w:rPr>
      </w:pPr>
      <w:r>
        <w:rPr>
          <w:rFonts w:ascii="Verdana" w:cs="Verdana" w:hAnsi="Verdana"/>
          <w:spacing w:val="7"/>
          <w:sz w:val="19"/>
          <w:szCs w:val="19"/>
        </w:rPr>
        <w:t>5</w:t>
      </w:r>
      <w:r w:rsidR="00053EA6" w:rsidRPr="00302D92">
        <w:rPr>
          <w:rFonts w:ascii="Verdana" w:cs="Verdana" w:hAnsi="Verdana"/>
          <w:spacing w:val="7"/>
          <w:sz w:val="19"/>
          <w:szCs w:val="19"/>
        </w:rPr>
        <w:t xml:space="preserve"> à </w:t>
      </w:r>
      <w:r>
        <w:rPr>
          <w:rFonts w:ascii="Verdana" w:cs="Verdana" w:hAnsi="Verdana"/>
          <w:spacing w:val="7"/>
          <w:sz w:val="19"/>
          <w:szCs w:val="19"/>
        </w:rPr>
        <w:t>10</w:t>
      </w:r>
      <w:r w:rsidR="00053EA6" w:rsidRPr="00302D92">
        <w:rPr>
          <w:rFonts w:ascii="Verdana" w:cs="Verdana" w:hAnsi="Verdana"/>
          <w:spacing w:val="7"/>
          <w:sz w:val="19"/>
          <w:szCs w:val="19"/>
        </w:rPr>
        <w:t xml:space="preserve"> ans d’ancienneté + </w:t>
      </w:r>
      <w:r w:rsidR="006677EA">
        <w:rPr>
          <w:rFonts w:ascii="Verdana" w:cs="Verdana" w:hAnsi="Verdana"/>
          <w:spacing w:val="7"/>
          <w:sz w:val="19"/>
          <w:szCs w:val="19"/>
        </w:rPr>
        <w:t>14</w:t>
      </w:r>
      <w:r w:rsidR="00053EA6" w:rsidRPr="00302D92">
        <w:rPr>
          <w:rFonts w:ascii="Verdana" w:cs="Verdana" w:hAnsi="Verdana"/>
          <w:spacing w:val="7"/>
          <w:sz w:val="19"/>
          <w:szCs w:val="19"/>
        </w:rPr>
        <w:t xml:space="preserve"> points</w:t>
      </w:r>
      <w:r w:rsidR="00211668">
        <w:rPr>
          <w:rFonts w:ascii="Verdana" w:cs="Verdana" w:hAnsi="Verdana"/>
          <w:spacing w:val="7"/>
          <w:sz w:val="19"/>
          <w:szCs w:val="19"/>
        </w:rPr>
        <w:t xml:space="preserve"> =</w:t>
      </w:r>
      <w:r w:rsidR="00211668">
        <w:rPr>
          <w:rFonts w:ascii="Verdana" w:cs="Verdana" w:hAnsi="Verdana"/>
          <w:spacing w:val="7"/>
          <w:sz w:val="18"/>
          <w:szCs w:val="18"/>
        </w:rPr>
        <w:t xml:space="preserve">&gt; </w:t>
      </w:r>
      <w:r w:rsidR="00211668" w:rsidRPr="00211668">
        <w:rPr>
          <w:rFonts w:ascii="Verdana" w:cs="Verdana" w:hAnsi="Verdana"/>
          <w:spacing w:val="7"/>
          <w:sz w:val="19"/>
          <w:szCs w:val="19"/>
        </w:rPr>
        <w:t>coefficient 2</w:t>
      </w:r>
      <w:r w:rsidR="006677EA">
        <w:rPr>
          <w:rFonts w:ascii="Verdana" w:cs="Verdana" w:hAnsi="Verdana"/>
          <w:spacing w:val="7"/>
          <w:sz w:val="19"/>
          <w:szCs w:val="19"/>
        </w:rPr>
        <w:t>14</w:t>
      </w:r>
    </w:p>
    <w:p w14:paraId="07CFB9C9" w14:textId="7679B650" w:rsidP="006677EA" w:rsidR="006677EA" w:rsidRDefault="006677EA">
      <w:pPr>
        <w:pStyle w:val="Paragraphedeliste"/>
        <w:widowControl w:val="0"/>
        <w:numPr>
          <w:ilvl w:val="0"/>
          <w:numId w:val="28"/>
        </w:numPr>
        <w:tabs>
          <w:tab w:pos="993" w:val="left"/>
        </w:tabs>
        <w:kinsoku w:val="0"/>
        <w:ind w:right="50"/>
        <w:jc w:val="both"/>
        <w:rPr>
          <w:rFonts w:ascii="Verdana" w:cs="Verdana" w:hAnsi="Verdana"/>
          <w:spacing w:val="7"/>
          <w:sz w:val="19"/>
          <w:szCs w:val="19"/>
        </w:rPr>
      </w:pPr>
      <w:r>
        <w:rPr>
          <w:rFonts w:ascii="Verdana" w:cs="Verdana" w:hAnsi="Verdana"/>
          <w:spacing w:val="7"/>
          <w:sz w:val="19"/>
          <w:szCs w:val="19"/>
        </w:rPr>
        <w:t>10</w:t>
      </w:r>
      <w:r w:rsidRPr="00302D92">
        <w:rPr>
          <w:rFonts w:ascii="Verdana" w:cs="Verdana" w:hAnsi="Verdana"/>
          <w:spacing w:val="7"/>
          <w:sz w:val="19"/>
          <w:szCs w:val="19"/>
        </w:rPr>
        <w:t xml:space="preserve"> à </w:t>
      </w:r>
      <w:r>
        <w:rPr>
          <w:rFonts w:ascii="Verdana" w:cs="Verdana" w:hAnsi="Verdana"/>
          <w:spacing w:val="7"/>
          <w:sz w:val="19"/>
          <w:szCs w:val="19"/>
        </w:rPr>
        <w:t>15</w:t>
      </w:r>
      <w:r w:rsidRPr="00302D92">
        <w:rPr>
          <w:rFonts w:ascii="Verdana" w:cs="Verdana" w:hAnsi="Verdana"/>
          <w:spacing w:val="7"/>
          <w:sz w:val="19"/>
          <w:szCs w:val="19"/>
        </w:rPr>
        <w:t xml:space="preserve"> ans d’ancienneté + </w:t>
      </w:r>
      <w:r>
        <w:rPr>
          <w:rFonts w:ascii="Verdana" w:cs="Verdana" w:hAnsi="Verdana"/>
          <w:spacing w:val="7"/>
          <w:sz w:val="19"/>
          <w:szCs w:val="19"/>
        </w:rPr>
        <w:t>20</w:t>
      </w:r>
      <w:r w:rsidRPr="00302D92">
        <w:rPr>
          <w:rFonts w:ascii="Verdana" w:cs="Verdana" w:hAnsi="Verdana"/>
          <w:spacing w:val="7"/>
          <w:sz w:val="19"/>
          <w:szCs w:val="19"/>
        </w:rPr>
        <w:t xml:space="preserve"> points</w:t>
      </w:r>
      <w:r>
        <w:rPr>
          <w:rFonts w:ascii="Verdana" w:cs="Verdana" w:hAnsi="Verdana"/>
          <w:spacing w:val="7"/>
          <w:sz w:val="19"/>
          <w:szCs w:val="19"/>
        </w:rPr>
        <w:t xml:space="preserve"> =</w:t>
      </w:r>
      <w:r>
        <w:rPr>
          <w:rFonts w:ascii="Verdana" w:cs="Verdana" w:hAnsi="Verdana"/>
          <w:spacing w:val="7"/>
          <w:sz w:val="18"/>
          <w:szCs w:val="18"/>
        </w:rPr>
        <w:t xml:space="preserve">&gt; </w:t>
      </w:r>
      <w:r w:rsidRPr="00211668">
        <w:rPr>
          <w:rFonts w:ascii="Verdana" w:cs="Verdana" w:hAnsi="Verdana"/>
          <w:spacing w:val="7"/>
          <w:sz w:val="19"/>
          <w:szCs w:val="19"/>
        </w:rPr>
        <w:t>coefficient 2</w:t>
      </w:r>
      <w:r>
        <w:rPr>
          <w:rFonts w:ascii="Verdana" w:cs="Verdana" w:hAnsi="Verdana"/>
          <w:spacing w:val="7"/>
          <w:sz w:val="19"/>
          <w:szCs w:val="19"/>
        </w:rPr>
        <w:t>20</w:t>
      </w:r>
    </w:p>
    <w:p w14:paraId="79189851" w14:textId="72983D86" w:rsidP="00C92418" w:rsidR="006677EA" w:rsidRDefault="006677EA" w:rsidRPr="006677EA">
      <w:pPr>
        <w:pStyle w:val="Paragraphedeliste"/>
        <w:widowControl w:val="0"/>
        <w:numPr>
          <w:ilvl w:val="0"/>
          <w:numId w:val="28"/>
        </w:numPr>
        <w:tabs>
          <w:tab w:pos="993" w:val="left"/>
        </w:tabs>
        <w:kinsoku w:val="0"/>
        <w:ind w:right="50"/>
        <w:jc w:val="both"/>
        <w:rPr>
          <w:rFonts w:ascii="Verdana" w:cs="Verdana" w:hAnsi="Verdana"/>
          <w:spacing w:val="7"/>
          <w:sz w:val="19"/>
          <w:szCs w:val="19"/>
        </w:rPr>
      </w:pPr>
      <w:r w:rsidRPr="006677EA">
        <w:rPr>
          <w:rFonts w:ascii="Verdana" w:cs="Verdana" w:hAnsi="Verdana"/>
          <w:spacing w:val="7"/>
          <w:sz w:val="19"/>
          <w:szCs w:val="19"/>
        </w:rPr>
        <w:t>15 à 20 ans d’ancienneté + 25 points =</w:t>
      </w:r>
      <w:r w:rsidRPr="006677EA">
        <w:rPr>
          <w:rFonts w:ascii="Verdana" w:cs="Verdana" w:hAnsi="Verdana"/>
          <w:spacing w:val="7"/>
          <w:sz w:val="18"/>
          <w:szCs w:val="18"/>
        </w:rPr>
        <w:t xml:space="preserve">&gt; </w:t>
      </w:r>
      <w:r w:rsidRPr="006677EA">
        <w:rPr>
          <w:rFonts w:ascii="Verdana" w:cs="Verdana" w:hAnsi="Verdana"/>
          <w:spacing w:val="7"/>
          <w:sz w:val="19"/>
          <w:szCs w:val="19"/>
        </w:rPr>
        <w:t>coefficient 225</w:t>
      </w:r>
    </w:p>
    <w:p w14:paraId="6841CF42" w14:textId="5F857ACC" w:rsidP="00053EA6" w:rsidR="00053EA6" w:rsidRDefault="00053EA6" w:rsidRPr="00302D92">
      <w:pPr>
        <w:pStyle w:val="Paragraphedeliste"/>
        <w:widowControl w:val="0"/>
        <w:numPr>
          <w:ilvl w:val="0"/>
          <w:numId w:val="28"/>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Au-delà de </w:t>
      </w:r>
      <w:r w:rsidR="006677EA">
        <w:rPr>
          <w:rFonts w:ascii="Verdana" w:cs="Verdana" w:hAnsi="Verdana"/>
          <w:spacing w:val="7"/>
          <w:sz w:val="19"/>
          <w:szCs w:val="19"/>
        </w:rPr>
        <w:t>2</w:t>
      </w:r>
      <w:r w:rsidRPr="00302D92">
        <w:rPr>
          <w:rFonts w:ascii="Verdana" w:cs="Verdana" w:hAnsi="Verdana"/>
          <w:spacing w:val="7"/>
          <w:sz w:val="19"/>
          <w:szCs w:val="19"/>
        </w:rPr>
        <w:t>0 ans d’ancienneté + 10 points</w:t>
      </w:r>
      <w:r w:rsidR="00211668">
        <w:rPr>
          <w:rFonts w:ascii="Verdana" w:cs="Verdana" w:hAnsi="Verdana"/>
          <w:spacing w:val="7"/>
          <w:sz w:val="19"/>
          <w:szCs w:val="19"/>
        </w:rPr>
        <w:t>=&gt; coefficient 2</w:t>
      </w:r>
      <w:r w:rsidR="006677EA">
        <w:rPr>
          <w:rFonts w:ascii="Verdana" w:cs="Verdana" w:hAnsi="Verdana"/>
          <w:spacing w:val="7"/>
          <w:sz w:val="19"/>
          <w:szCs w:val="19"/>
        </w:rPr>
        <w:t>28</w:t>
      </w:r>
    </w:p>
    <w:p w14:paraId="7BD0C6CE" w14:textId="77777777" w:rsidP="00211668" w:rsidR="00211668" w:rsidRDefault="00211668">
      <w:pPr>
        <w:widowControl w:val="0"/>
        <w:tabs>
          <w:tab w:pos="993" w:val="left"/>
        </w:tabs>
        <w:kinsoku w:val="0"/>
        <w:ind w:right="50"/>
        <w:jc w:val="both"/>
        <w:rPr>
          <w:rFonts w:ascii="Verdana" w:cs="Verdana" w:hAnsi="Verdana"/>
          <w:spacing w:val="7"/>
          <w:sz w:val="19"/>
          <w:szCs w:val="19"/>
        </w:rPr>
      </w:pPr>
    </w:p>
    <w:p w14:paraId="300126E8" w14:textId="6967FC1B" w:rsidP="00053EA6" w:rsidR="00053EA6" w:rsidRDefault="0052354B">
      <w:pPr>
        <w:tabs>
          <w:tab w:pos="993" w:val="left"/>
        </w:tabs>
        <w:ind w:right="50"/>
        <w:jc w:val="both"/>
        <w:rPr>
          <w:rFonts w:ascii="Verdana" w:cs="Verdana" w:hAnsi="Verdana"/>
          <w:b/>
          <w:bCs/>
          <w:spacing w:val="7"/>
          <w:sz w:val="19"/>
          <w:szCs w:val="19"/>
          <w:u w:val="single"/>
        </w:rPr>
      </w:pPr>
      <w:r w:rsidRPr="0052354B">
        <w:rPr>
          <w:rFonts w:ascii="Verdana" w:cs="Verdana" w:hAnsi="Verdana"/>
          <w:b/>
          <w:bCs/>
          <w:spacing w:val="7"/>
          <w:sz w:val="19"/>
          <w:szCs w:val="19"/>
        </w:rPr>
        <w:tab/>
      </w:r>
      <w:r>
        <w:rPr>
          <w:rFonts w:ascii="Verdana" w:cs="Verdana" w:hAnsi="Verdana"/>
          <w:b/>
          <w:bCs/>
          <w:spacing w:val="7"/>
          <w:sz w:val="19"/>
          <w:szCs w:val="19"/>
          <w:u w:val="single"/>
        </w:rPr>
        <w:t xml:space="preserve">3.2 </w:t>
      </w:r>
      <w:r w:rsidR="00053EA6" w:rsidRPr="002B2D09">
        <w:rPr>
          <w:rFonts w:ascii="Verdana" w:cs="Verdana" w:hAnsi="Verdana"/>
          <w:b/>
          <w:bCs/>
          <w:spacing w:val="7"/>
          <w:sz w:val="19"/>
          <w:szCs w:val="19"/>
          <w:u w:val="single"/>
        </w:rPr>
        <w:t>Pour le</w:t>
      </w:r>
      <w:r w:rsidR="007F3849" w:rsidRPr="002B2D09">
        <w:rPr>
          <w:rFonts w:ascii="Verdana" w:cs="Verdana" w:hAnsi="Verdana"/>
          <w:b/>
          <w:bCs/>
          <w:spacing w:val="7"/>
          <w:sz w:val="19"/>
          <w:szCs w:val="19"/>
          <w:u w:val="single"/>
        </w:rPr>
        <w:t xml:space="preserve"> personnel du service Lavage</w:t>
      </w:r>
      <w:r w:rsidR="00053EA6" w:rsidRPr="002B2D09">
        <w:rPr>
          <w:rFonts w:ascii="Verdana" w:cs="Verdana" w:hAnsi="Verdana"/>
          <w:b/>
          <w:bCs/>
          <w:spacing w:val="7"/>
          <w:sz w:val="19"/>
          <w:szCs w:val="19"/>
          <w:u w:val="single"/>
        </w:rPr>
        <w:t xml:space="preserve"> :</w:t>
      </w:r>
    </w:p>
    <w:p w14:paraId="5A972F1B" w14:textId="77777777" w:rsidP="00053EA6" w:rsidR="002B2D09" w:rsidRDefault="002B2D09" w:rsidRPr="002B2D09">
      <w:pPr>
        <w:tabs>
          <w:tab w:pos="993" w:val="left"/>
        </w:tabs>
        <w:ind w:right="50"/>
        <w:jc w:val="both"/>
        <w:rPr>
          <w:rFonts w:ascii="Verdana" w:cs="Verdana" w:hAnsi="Verdana"/>
          <w:b/>
          <w:bCs/>
          <w:spacing w:val="7"/>
          <w:sz w:val="19"/>
          <w:szCs w:val="19"/>
          <w:u w:val="single"/>
        </w:rPr>
      </w:pPr>
    </w:p>
    <w:p w14:paraId="365681FC" w14:textId="7079B0FD" w:rsidP="007F3849" w:rsidR="007F3849" w:rsidRDefault="00564C51" w:rsidRPr="00596A6F">
      <w:pPr>
        <w:tabs>
          <w:tab w:pos="993" w:val="left"/>
        </w:tabs>
        <w:ind w:right="50"/>
        <w:jc w:val="both"/>
        <w:rPr>
          <w:rFonts w:ascii="Verdana" w:cs="Verdana" w:hAnsi="Verdana"/>
          <w:spacing w:val="7"/>
          <w:sz w:val="19"/>
          <w:szCs w:val="19"/>
        </w:rPr>
      </w:pPr>
      <w:r>
        <w:rPr>
          <w:rFonts w:ascii="Verdana" w:cs="Verdana" w:hAnsi="Verdana"/>
          <w:spacing w:val="7"/>
          <w:sz w:val="19"/>
          <w:szCs w:val="19"/>
        </w:rPr>
        <w:t>Pour le personnel laveur, dont le coe</w:t>
      </w:r>
      <w:r w:rsidR="00694F59">
        <w:rPr>
          <w:rFonts w:ascii="Verdana" w:cs="Verdana" w:hAnsi="Verdana"/>
          <w:spacing w:val="7"/>
          <w:sz w:val="19"/>
          <w:szCs w:val="19"/>
        </w:rPr>
        <w:t xml:space="preserve">fficient est de 175, en </w:t>
      </w:r>
      <w:r w:rsidR="00225CD7">
        <w:rPr>
          <w:rFonts w:ascii="Verdana" w:cs="Verdana" w:hAnsi="Verdana"/>
          <w:spacing w:val="7"/>
          <w:sz w:val="19"/>
          <w:szCs w:val="19"/>
        </w:rPr>
        <w:t xml:space="preserve">fonction de l’ancienneté acquise </w:t>
      </w:r>
      <w:r w:rsidR="0024749B">
        <w:rPr>
          <w:rFonts w:ascii="Verdana" w:cs="Verdana" w:hAnsi="Verdana"/>
          <w:spacing w:val="7"/>
          <w:sz w:val="19"/>
          <w:szCs w:val="19"/>
        </w:rPr>
        <w:t xml:space="preserve">sein </w:t>
      </w:r>
      <w:r w:rsidR="0024749B" w:rsidRPr="0024749B">
        <w:rPr>
          <w:rFonts w:ascii="Verdana" w:cs="Verdana" w:hAnsi="Verdana"/>
          <w:spacing w:val="7"/>
          <w:sz w:val="19"/>
          <w:szCs w:val="19"/>
        </w:rPr>
        <w:t>de Groupe TRANSDEV de</w:t>
      </w:r>
      <w:r w:rsidR="0024749B">
        <w:rPr>
          <w:rFonts w:ascii="Verdana" w:cs="Verdana" w:hAnsi="Verdana"/>
          <w:spacing w:val="7"/>
          <w:sz w:val="19"/>
          <w:szCs w:val="19"/>
        </w:rPr>
        <w:t xml:space="preserve"> </w:t>
      </w:r>
      <w:r w:rsidR="00225CD7">
        <w:rPr>
          <w:rFonts w:ascii="Verdana" w:cs="Verdana" w:hAnsi="Verdana"/>
          <w:spacing w:val="7"/>
          <w:sz w:val="19"/>
          <w:szCs w:val="19"/>
        </w:rPr>
        <w:t xml:space="preserve">de chaque salarié </w:t>
      </w:r>
      <w:r w:rsidR="00694F59">
        <w:rPr>
          <w:rFonts w:ascii="Verdana" w:cs="Verdana" w:hAnsi="Verdana"/>
          <w:spacing w:val="7"/>
          <w:sz w:val="19"/>
          <w:szCs w:val="19"/>
        </w:rPr>
        <w:t xml:space="preserve">la majoration sera effectuée </w:t>
      </w:r>
      <w:r w:rsidR="00225CD7">
        <w:rPr>
          <w:rFonts w:ascii="Verdana" w:cs="Verdana" w:hAnsi="Verdana"/>
          <w:spacing w:val="7"/>
          <w:sz w:val="19"/>
          <w:szCs w:val="19"/>
        </w:rPr>
        <w:t>comme suit </w:t>
      </w:r>
      <w:r w:rsidR="007F3849">
        <w:rPr>
          <w:rFonts w:ascii="Verdana" w:cs="Verdana" w:hAnsi="Verdana"/>
          <w:spacing w:val="7"/>
          <w:sz w:val="19"/>
          <w:szCs w:val="19"/>
        </w:rPr>
        <w:t>:</w:t>
      </w:r>
    </w:p>
    <w:p w14:paraId="373E6C6C" w14:textId="08990E4E" w:rsidP="00053EA6" w:rsidR="00053EA6" w:rsidRDefault="00053EA6" w:rsidRPr="004B7494">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4B7494">
        <w:rPr>
          <w:rFonts w:ascii="Verdana" w:cs="Verdana" w:hAnsi="Verdana"/>
          <w:spacing w:val="7"/>
          <w:sz w:val="19"/>
          <w:szCs w:val="19"/>
        </w:rPr>
        <w:t xml:space="preserve">De 0 à </w:t>
      </w:r>
      <w:r w:rsidR="00694F59">
        <w:rPr>
          <w:rFonts w:ascii="Verdana" w:cs="Verdana" w:hAnsi="Verdana"/>
          <w:spacing w:val="7"/>
          <w:sz w:val="19"/>
          <w:szCs w:val="19"/>
        </w:rPr>
        <w:t>1</w:t>
      </w:r>
      <w:r w:rsidRPr="004B7494">
        <w:rPr>
          <w:rFonts w:ascii="Verdana" w:cs="Verdana" w:hAnsi="Verdana"/>
          <w:spacing w:val="7"/>
          <w:sz w:val="19"/>
          <w:szCs w:val="19"/>
        </w:rPr>
        <w:t xml:space="preserve"> an d’ancienneté</w:t>
      </w:r>
      <w:r w:rsidR="00006787">
        <w:rPr>
          <w:rFonts w:ascii="Verdana" w:cs="Verdana" w:hAnsi="Verdana"/>
          <w:spacing w:val="7"/>
          <w:sz w:val="19"/>
          <w:szCs w:val="19"/>
        </w:rPr>
        <w:t xml:space="preserve"> : </w:t>
      </w:r>
      <w:r w:rsidR="00694F59">
        <w:rPr>
          <w:rFonts w:ascii="Verdana" w:cs="Verdana" w:hAnsi="Verdana"/>
          <w:spacing w:val="7"/>
          <w:sz w:val="19"/>
          <w:szCs w:val="19"/>
        </w:rPr>
        <w:t>pas de majoration =&gt; coefficient 175</w:t>
      </w:r>
    </w:p>
    <w:p w14:paraId="35AB648F" w14:textId="549DD94C" w:rsidP="00DE2558" w:rsidR="00DE2558" w:rsidRDefault="00053EA6" w:rsidRPr="004B7494">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De </w:t>
      </w:r>
      <w:r w:rsidR="00694F59">
        <w:rPr>
          <w:rFonts w:ascii="Verdana" w:cs="Verdana" w:hAnsi="Verdana"/>
          <w:spacing w:val="7"/>
          <w:sz w:val="19"/>
          <w:szCs w:val="19"/>
        </w:rPr>
        <w:t>1</w:t>
      </w:r>
      <w:r w:rsidRPr="00302D92">
        <w:rPr>
          <w:rFonts w:ascii="Verdana" w:cs="Verdana" w:hAnsi="Verdana"/>
          <w:spacing w:val="7"/>
          <w:sz w:val="19"/>
          <w:szCs w:val="19"/>
        </w:rPr>
        <w:t xml:space="preserve"> à 5 ans d’ancienneté</w:t>
      </w:r>
      <w:r w:rsidR="00006787">
        <w:rPr>
          <w:rFonts w:ascii="Verdana" w:cs="Verdana" w:hAnsi="Verdana"/>
          <w:spacing w:val="7"/>
          <w:sz w:val="19"/>
          <w:szCs w:val="19"/>
        </w:rPr>
        <w:t xml:space="preserve"> : </w:t>
      </w:r>
      <w:r w:rsidRPr="00302D92">
        <w:rPr>
          <w:rFonts w:ascii="Verdana" w:cs="Verdana" w:hAnsi="Verdana"/>
          <w:spacing w:val="7"/>
          <w:sz w:val="19"/>
          <w:szCs w:val="19"/>
        </w:rPr>
        <w:t xml:space="preserve">+ </w:t>
      </w:r>
      <w:r w:rsidR="00DE2558">
        <w:rPr>
          <w:rFonts w:ascii="Verdana" w:cs="Verdana" w:hAnsi="Verdana"/>
          <w:spacing w:val="7"/>
          <w:sz w:val="19"/>
          <w:szCs w:val="19"/>
        </w:rPr>
        <w:t>11</w:t>
      </w:r>
      <w:r w:rsidRPr="00302D92">
        <w:rPr>
          <w:rFonts w:ascii="Verdana" w:cs="Verdana" w:hAnsi="Verdana"/>
          <w:spacing w:val="7"/>
          <w:sz w:val="19"/>
          <w:szCs w:val="19"/>
        </w:rPr>
        <w:t xml:space="preserve"> points</w:t>
      </w:r>
      <w:r w:rsidR="00DE2558">
        <w:rPr>
          <w:rFonts w:ascii="Verdana" w:cs="Verdana" w:hAnsi="Verdana"/>
          <w:spacing w:val="7"/>
          <w:sz w:val="19"/>
          <w:szCs w:val="19"/>
        </w:rPr>
        <w:t xml:space="preserve"> =&gt; coefficient 186</w:t>
      </w:r>
    </w:p>
    <w:p w14:paraId="6CFBED7D" w14:textId="529892C5" w:rsidP="00DE2558" w:rsidR="00DE2558" w:rsidRDefault="00DE2558">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De 5 à 10 ans d’ancienneté</w:t>
      </w:r>
      <w:r>
        <w:rPr>
          <w:rFonts w:ascii="Verdana" w:cs="Verdana" w:hAnsi="Verdana"/>
          <w:spacing w:val="7"/>
          <w:sz w:val="19"/>
          <w:szCs w:val="19"/>
        </w:rPr>
        <w:t xml:space="preserve"> : </w:t>
      </w:r>
      <w:r w:rsidRPr="00302D92">
        <w:rPr>
          <w:rFonts w:ascii="Verdana" w:cs="Verdana" w:hAnsi="Verdana"/>
          <w:spacing w:val="7"/>
          <w:sz w:val="19"/>
          <w:szCs w:val="19"/>
        </w:rPr>
        <w:t xml:space="preserve">+ </w:t>
      </w:r>
      <w:r w:rsidR="00E13585">
        <w:rPr>
          <w:rFonts w:ascii="Verdana" w:cs="Verdana" w:hAnsi="Verdana"/>
          <w:spacing w:val="7"/>
          <w:sz w:val="19"/>
          <w:szCs w:val="19"/>
        </w:rPr>
        <w:t>15</w:t>
      </w:r>
      <w:r w:rsidRPr="00302D92">
        <w:rPr>
          <w:rFonts w:ascii="Verdana" w:cs="Verdana" w:hAnsi="Verdana"/>
          <w:spacing w:val="7"/>
          <w:sz w:val="19"/>
          <w:szCs w:val="19"/>
        </w:rPr>
        <w:t xml:space="preserve"> points</w:t>
      </w:r>
      <w:r>
        <w:rPr>
          <w:rFonts w:ascii="Verdana" w:cs="Verdana" w:hAnsi="Verdana"/>
          <w:spacing w:val="7"/>
          <w:sz w:val="19"/>
          <w:szCs w:val="19"/>
        </w:rPr>
        <w:t xml:space="preserve"> =&gt; coefficient 1</w:t>
      </w:r>
      <w:r w:rsidR="00E13585">
        <w:rPr>
          <w:rFonts w:ascii="Verdana" w:cs="Verdana" w:hAnsi="Verdana"/>
          <w:spacing w:val="7"/>
          <w:sz w:val="19"/>
          <w:szCs w:val="19"/>
        </w:rPr>
        <w:t>90</w:t>
      </w:r>
    </w:p>
    <w:p w14:paraId="4AE4FBC7" w14:textId="14CB0FA2" w:rsidP="00053EA6" w:rsidR="00053EA6" w:rsidRDefault="00053EA6">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De </w:t>
      </w:r>
      <w:r w:rsidR="00E13585">
        <w:rPr>
          <w:rFonts w:ascii="Verdana" w:cs="Verdana" w:hAnsi="Verdana"/>
          <w:spacing w:val="7"/>
          <w:sz w:val="19"/>
          <w:szCs w:val="19"/>
        </w:rPr>
        <w:t>10</w:t>
      </w:r>
      <w:r w:rsidRPr="00302D92">
        <w:rPr>
          <w:rFonts w:ascii="Verdana" w:cs="Verdana" w:hAnsi="Verdana"/>
          <w:spacing w:val="7"/>
          <w:sz w:val="19"/>
          <w:szCs w:val="19"/>
        </w:rPr>
        <w:t xml:space="preserve"> à 1</w:t>
      </w:r>
      <w:r w:rsidR="00E13585">
        <w:rPr>
          <w:rFonts w:ascii="Verdana" w:cs="Verdana" w:hAnsi="Verdana"/>
          <w:spacing w:val="7"/>
          <w:sz w:val="19"/>
          <w:szCs w:val="19"/>
        </w:rPr>
        <w:t xml:space="preserve">5 </w:t>
      </w:r>
      <w:r w:rsidRPr="00302D92">
        <w:rPr>
          <w:rFonts w:ascii="Verdana" w:cs="Verdana" w:hAnsi="Verdana"/>
          <w:spacing w:val="7"/>
          <w:sz w:val="19"/>
          <w:szCs w:val="19"/>
        </w:rPr>
        <w:t>ans d’ancienneté</w:t>
      </w:r>
      <w:r w:rsidR="00006787">
        <w:rPr>
          <w:rFonts w:ascii="Verdana" w:cs="Verdana" w:hAnsi="Verdana"/>
          <w:spacing w:val="7"/>
          <w:sz w:val="19"/>
          <w:szCs w:val="19"/>
        </w:rPr>
        <w:t xml:space="preserve"> : </w:t>
      </w:r>
      <w:r w:rsidRPr="00302D92">
        <w:rPr>
          <w:rFonts w:ascii="Verdana" w:cs="Verdana" w:hAnsi="Verdana"/>
          <w:spacing w:val="7"/>
          <w:sz w:val="19"/>
          <w:szCs w:val="19"/>
        </w:rPr>
        <w:t xml:space="preserve">+ </w:t>
      </w:r>
      <w:r w:rsidR="00E13585">
        <w:rPr>
          <w:rFonts w:ascii="Verdana" w:cs="Verdana" w:hAnsi="Verdana"/>
          <w:spacing w:val="7"/>
          <w:sz w:val="19"/>
          <w:szCs w:val="19"/>
        </w:rPr>
        <w:t>17</w:t>
      </w:r>
      <w:r w:rsidRPr="00302D92">
        <w:rPr>
          <w:rFonts w:ascii="Verdana" w:cs="Verdana" w:hAnsi="Verdana"/>
          <w:spacing w:val="7"/>
          <w:sz w:val="19"/>
          <w:szCs w:val="19"/>
        </w:rPr>
        <w:t xml:space="preserve"> points</w:t>
      </w:r>
      <w:r w:rsidR="00AC0200">
        <w:rPr>
          <w:rFonts w:ascii="Verdana" w:cs="Verdana" w:hAnsi="Verdana"/>
          <w:spacing w:val="7"/>
          <w:sz w:val="19"/>
          <w:szCs w:val="19"/>
        </w:rPr>
        <w:t xml:space="preserve"> =&gt; coefficient 192</w:t>
      </w:r>
    </w:p>
    <w:p w14:paraId="59E7AA09" w14:textId="66152473" w:rsidP="00AC0200" w:rsidR="00AC0200" w:rsidRDefault="00AC0200" w:rsidRPr="00302D92">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Au-delà de </w:t>
      </w:r>
      <w:r>
        <w:rPr>
          <w:rFonts w:ascii="Verdana" w:cs="Verdana" w:hAnsi="Verdana"/>
          <w:spacing w:val="7"/>
          <w:sz w:val="19"/>
          <w:szCs w:val="19"/>
        </w:rPr>
        <w:t>15</w:t>
      </w:r>
      <w:r w:rsidRPr="00302D92">
        <w:rPr>
          <w:rFonts w:ascii="Verdana" w:cs="Verdana" w:hAnsi="Verdana"/>
          <w:spacing w:val="7"/>
          <w:sz w:val="19"/>
          <w:szCs w:val="19"/>
        </w:rPr>
        <w:t xml:space="preserve"> ans d’ancienneté + </w:t>
      </w:r>
      <w:r>
        <w:rPr>
          <w:rFonts w:ascii="Verdana" w:cs="Verdana" w:hAnsi="Verdana"/>
          <w:spacing w:val="7"/>
          <w:sz w:val="19"/>
          <w:szCs w:val="19"/>
        </w:rPr>
        <w:t>22</w:t>
      </w:r>
      <w:r w:rsidRPr="00302D92">
        <w:rPr>
          <w:rFonts w:ascii="Verdana" w:cs="Verdana" w:hAnsi="Verdana"/>
          <w:spacing w:val="7"/>
          <w:sz w:val="19"/>
          <w:szCs w:val="19"/>
        </w:rPr>
        <w:t xml:space="preserve"> points</w:t>
      </w:r>
      <w:r>
        <w:rPr>
          <w:rFonts w:ascii="Verdana" w:cs="Verdana" w:hAnsi="Verdana"/>
          <w:spacing w:val="7"/>
          <w:sz w:val="19"/>
          <w:szCs w:val="19"/>
        </w:rPr>
        <w:t>=&gt; coefficient 197</w:t>
      </w:r>
    </w:p>
    <w:p w14:paraId="4D237D83" w14:textId="77777777" w:rsidP="00AC0200" w:rsidR="00AC0200" w:rsidRDefault="00AC0200" w:rsidRPr="00AC0200">
      <w:pPr>
        <w:widowControl w:val="0"/>
        <w:tabs>
          <w:tab w:pos="993" w:val="left"/>
        </w:tabs>
        <w:kinsoku w:val="0"/>
        <w:ind w:left="360" w:right="50"/>
        <w:jc w:val="both"/>
        <w:rPr>
          <w:rFonts w:ascii="Verdana" w:cs="Verdana" w:hAnsi="Verdana"/>
          <w:spacing w:val="7"/>
          <w:sz w:val="19"/>
          <w:szCs w:val="19"/>
        </w:rPr>
      </w:pPr>
    </w:p>
    <w:p w14:paraId="1888691B" w14:textId="65612869" w:rsidP="000A2A39" w:rsidR="000A2A39" w:rsidRDefault="000A2A39" w:rsidRPr="00596A6F">
      <w:pPr>
        <w:tabs>
          <w:tab w:pos="993" w:val="left"/>
        </w:tabs>
        <w:ind w:right="50"/>
        <w:jc w:val="both"/>
        <w:rPr>
          <w:rFonts w:ascii="Verdana" w:cs="Verdana" w:hAnsi="Verdana"/>
          <w:spacing w:val="7"/>
          <w:sz w:val="19"/>
          <w:szCs w:val="19"/>
        </w:rPr>
      </w:pPr>
      <w:r>
        <w:rPr>
          <w:rFonts w:ascii="Verdana" w:cs="Verdana" w:hAnsi="Verdana"/>
          <w:spacing w:val="7"/>
          <w:sz w:val="19"/>
          <w:szCs w:val="19"/>
        </w:rPr>
        <w:t>Pour les autres personnels du service lavage,</w:t>
      </w:r>
      <w:r w:rsidRPr="000A2A39">
        <w:rPr>
          <w:rFonts w:ascii="Verdana" w:cs="Verdana" w:hAnsi="Verdana"/>
          <w:spacing w:val="7"/>
          <w:sz w:val="19"/>
          <w:szCs w:val="19"/>
        </w:rPr>
        <w:t xml:space="preserve"> </w:t>
      </w:r>
      <w:r>
        <w:rPr>
          <w:rFonts w:ascii="Verdana" w:cs="Verdana" w:hAnsi="Verdana"/>
          <w:spacing w:val="7"/>
          <w:sz w:val="19"/>
          <w:szCs w:val="19"/>
        </w:rPr>
        <w:t xml:space="preserve">en fonction de l’ancienneté acquise au </w:t>
      </w:r>
      <w:r w:rsidR="0024749B">
        <w:rPr>
          <w:rFonts w:ascii="Verdana" w:cs="Verdana" w:hAnsi="Verdana"/>
          <w:spacing w:val="7"/>
          <w:sz w:val="19"/>
          <w:szCs w:val="19"/>
        </w:rPr>
        <w:t xml:space="preserve">sein </w:t>
      </w:r>
      <w:r w:rsidR="0024749B" w:rsidRPr="0024749B">
        <w:rPr>
          <w:rFonts w:ascii="Verdana" w:cs="Verdana" w:hAnsi="Verdana"/>
          <w:spacing w:val="7"/>
          <w:sz w:val="19"/>
          <w:szCs w:val="19"/>
        </w:rPr>
        <w:t xml:space="preserve">de Groupe TRANSDEV </w:t>
      </w:r>
      <w:r>
        <w:rPr>
          <w:rFonts w:ascii="Verdana" w:cs="Verdana" w:hAnsi="Verdana"/>
          <w:spacing w:val="7"/>
          <w:sz w:val="19"/>
          <w:szCs w:val="19"/>
        </w:rPr>
        <w:t>de chaque salarié la majoration sera effectuée comme suit :</w:t>
      </w:r>
    </w:p>
    <w:p w14:paraId="35C42591" w14:textId="65D44FBC" w:rsidP="000A2A39" w:rsidR="000A2A39" w:rsidRDefault="000A2A39" w:rsidRPr="004B7494">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4B7494">
        <w:rPr>
          <w:rFonts w:ascii="Verdana" w:cs="Verdana" w:hAnsi="Verdana"/>
          <w:spacing w:val="7"/>
          <w:sz w:val="19"/>
          <w:szCs w:val="19"/>
        </w:rPr>
        <w:t xml:space="preserve">De 0 à </w:t>
      </w:r>
      <w:r>
        <w:rPr>
          <w:rFonts w:ascii="Verdana" w:cs="Verdana" w:hAnsi="Verdana"/>
          <w:spacing w:val="7"/>
          <w:sz w:val="19"/>
          <w:szCs w:val="19"/>
        </w:rPr>
        <w:t>1</w:t>
      </w:r>
      <w:r w:rsidR="008212F5">
        <w:rPr>
          <w:rFonts w:ascii="Verdana" w:cs="Verdana" w:hAnsi="Verdana"/>
          <w:spacing w:val="7"/>
          <w:sz w:val="19"/>
          <w:szCs w:val="19"/>
        </w:rPr>
        <w:t>0</w:t>
      </w:r>
      <w:r w:rsidRPr="004B7494">
        <w:rPr>
          <w:rFonts w:ascii="Verdana" w:cs="Verdana" w:hAnsi="Verdana"/>
          <w:spacing w:val="7"/>
          <w:sz w:val="19"/>
          <w:szCs w:val="19"/>
        </w:rPr>
        <w:t xml:space="preserve"> an</w:t>
      </w:r>
      <w:r w:rsidR="008212F5">
        <w:rPr>
          <w:rFonts w:ascii="Verdana" w:cs="Verdana" w:hAnsi="Verdana"/>
          <w:spacing w:val="7"/>
          <w:sz w:val="19"/>
          <w:szCs w:val="19"/>
        </w:rPr>
        <w:t>s</w:t>
      </w:r>
      <w:r w:rsidRPr="004B7494">
        <w:rPr>
          <w:rFonts w:ascii="Verdana" w:cs="Verdana" w:hAnsi="Verdana"/>
          <w:spacing w:val="7"/>
          <w:sz w:val="19"/>
          <w:szCs w:val="19"/>
        </w:rPr>
        <w:t xml:space="preserve"> d’ancienneté</w:t>
      </w:r>
      <w:r>
        <w:rPr>
          <w:rFonts w:ascii="Verdana" w:cs="Verdana" w:hAnsi="Verdana"/>
          <w:spacing w:val="7"/>
          <w:sz w:val="19"/>
          <w:szCs w:val="19"/>
        </w:rPr>
        <w:t xml:space="preserve"> : pas de majoration </w:t>
      </w:r>
    </w:p>
    <w:p w14:paraId="40E1EA04" w14:textId="47A6E167" w:rsidP="000A2A39" w:rsidR="000A2A39" w:rsidRDefault="008212F5" w:rsidRPr="004B7494">
      <w:pPr>
        <w:pStyle w:val="Paragraphedeliste"/>
        <w:widowControl w:val="0"/>
        <w:numPr>
          <w:ilvl w:val="0"/>
          <w:numId w:val="29"/>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Au-delà de </w:t>
      </w:r>
      <w:r>
        <w:rPr>
          <w:rFonts w:ascii="Verdana" w:cs="Verdana" w:hAnsi="Verdana"/>
          <w:spacing w:val="7"/>
          <w:sz w:val="19"/>
          <w:szCs w:val="19"/>
        </w:rPr>
        <w:t>10</w:t>
      </w:r>
      <w:r w:rsidRPr="00302D92">
        <w:rPr>
          <w:rFonts w:ascii="Verdana" w:cs="Verdana" w:hAnsi="Verdana"/>
          <w:spacing w:val="7"/>
          <w:sz w:val="19"/>
          <w:szCs w:val="19"/>
        </w:rPr>
        <w:t xml:space="preserve"> ans d’ancienneté</w:t>
      </w:r>
      <w:r>
        <w:rPr>
          <w:rFonts w:ascii="Verdana" w:cs="Verdana" w:hAnsi="Verdana"/>
          <w:spacing w:val="7"/>
          <w:sz w:val="19"/>
          <w:szCs w:val="19"/>
        </w:rPr>
        <w:t xml:space="preserve"> </w:t>
      </w:r>
      <w:r w:rsidR="000A2A39">
        <w:rPr>
          <w:rFonts w:ascii="Verdana" w:cs="Verdana" w:hAnsi="Verdana"/>
          <w:spacing w:val="7"/>
          <w:sz w:val="19"/>
          <w:szCs w:val="19"/>
        </w:rPr>
        <w:t xml:space="preserve">: </w:t>
      </w:r>
      <w:r w:rsidR="000A2A39" w:rsidRPr="00302D92">
        <w:rPr>
          <w:rFonts w:ascii="Verdana" w:cs="Verdana" w:hAnsi="Verdana"/>
          <w:spacing w:val="7"/>
          <w:sz w:val="19"/>
          <w:szCs w:val="19"/>
        </w:rPr>
        <w:t xml:space="preserve">+ </w:t>
      </w:r>
      <w:r>
        <w:rPr>
          <w:rFonts w:ascii="Verdana" w:cs="Verdana" w:hAnsi="Verdana"/>
          <w:spacing w:val="7"/>
          <w:sz w:val="19"/>
          <w:szCs w:val="19"/>
        </w:rPr>
        <w:t>20</w:t>
      </w:r>
      <w:r w:rsidR="000A2A39" w:rsidRPr="00302D92">
        <w:rPr>
          <w:rFonts w:ascii="Verdana" w:cs="Verdana" w:hAnsi="Verdana"/>
          <w:spacing w:val="7"/>
          <w:sz w:val="19"/>
          <w:szCs w:val="19"/>
        </w:rPr>
        <w:t xml:space="preserve"> points</w:t>
      </w:r>
      <w:r w:rsidR="000A2A39">
        <w:rPr>
          <w:rFonts w:ascii="Verdana" w:cs="Verdana" w:hAnsi="Verdana"/>
          <w:spacing w:val="7"/>
          <w:sz w:val="19"/>
          <w:szCs w:val="19"/>
        </w:rPr>
        <w:t xml:space="preserve"> </w:t>
      </w:r>
    </w:p>
    <w:p w14:paraId="333C8AD3" w14:textId="34A69F23" w:rsidP="00053EA6" w:rsidR="00EB71AF" w:rsidRDefault="00EB71AF">
      <w:pPr>
        <w:tabs>
          <w:tab w:pos="993" w:val="left"/>
        </w:tabs>
        <w:ind w:right="50"/>
        <w:jc w:val="both"/>
        <w:rPr>
          <w:rFonts w:ascii="Verdana" w:cs="Verdana" w:hAnsi="Verdana"/>
          <w:spacing w:val="7"/>
          <w:sz w:val="19"/>
          <w:szCs w:val="19"/>
          <w:u w:val="single"/>
        </w:rPr>
      </w:pPr>
    </w:p>
    <w:p w14:paraId="0FC4F8DF" w14:textId="1116955D" w:rsidP="00053EA6" w:rsidR="00053EA6" w:rsidRDefault="0052354B">
      <w:pPr>
        <w:tabs>
          <w:tab w:pos="993" w:val="left"/>
        </w:tabs>
        <w:ind w:right="50"/>
        <w:jc w:val="both"/>
        <w:rPr>
          <w:rFonts w:ascii="Verdana" w:cs="Verdana" w:hAnsi="Verdana"/>
          <w:b/>
          <w:bCs/>
          <w:spacing w:val="7"/>
          <w:sz w:val="19"/>
          <w:szCs w:val="19"/>
          <w:u w:val="single"/>
        </w:rPr>
      </w:pPr>
      <w:r w:rsidRPr="0052354B">
        <w:rPr>
          <w:rFonts w:ascii="Verdana" w:cs="Verdana" w:hAnsi="Verdana"/>
          <w:b/>
          <w:bCs/>
          <w:spacing w:val="7"/>
          <w:sz w:val="19"/>
          <w:szCs w:val="19"/>
        </w:rPr>
        <w:tab/>
      </w:r>
      <w:r>
        <w:rPr>
          <w:rFonts w:ascii="Verdana" w:cs="Verdana" w:hAnsi="Verdana"/>
          <w:b/>
          <w:bCs/>
          <w:spacing w:val="7"/>
          <w:sz w:val="19"/>
          <w:szCs w:val="19"/>
          <w:u w:val="single"/>
        </w:rPr>
        <w:t xml:space="preserve">3.3 </w:t>
      </w:r>
      <w:r w:rsidR="00053EA6" w:rsidRPr="002B2D09">
        <w:rPr>
          <w:rFonts w:ascii="Verdana" w:cs="Verdana" w:hAnsi="Verdana"/>
          <w:b/>
          <w:bCs/>
          <w:spacing w:val="7"/>
          <w:sz w:val="19"/>
          <w:szCs w:val="19"/>
          <w:u w:val="single"/>
        </w:rPr>
        <w:t xml:space="preserve">Pour </w:t>
      </w:r>
      <w:r w:rsidR="00CA0E81" w:rsidRPr="002B2D09">
        <w:rPr>
          <w:rFonts w:ascii="Verdana" w:cs="Verdana" w:hAnsi="Verdana"/>
          <w:b/>
          <w:bCs/>
          <w:spacing w:val="7"/>
          <w:sz w:val="19"/>
          <w:szCs w:val="19"/>
          <w:u w:val="single"/>
        </w:rPr>
        <w:t xml:space="preserve">les </w:t>
      </w:r>
      <w:r w:rsidR="00263D20" w:rsidRPr="002B2D09">
        <w:rPr>
          <w:rFonts w:ascii="Verdana" w:cs="Verdana" w:hAnsi="Verdana"/>
          <w:b/>
          <w:bCs/>
          <w:spacing w:val="7"/>
          <w:sz w:val="19"/>
          <w:szCs w:val="19"/>
          <w:u w:val="single"/>
        </w:rPr>
        <w:t xml:space="preserve">personnels du service </w:t>
      </w:r>
      <w:r w:rsidR="00053EA6" w:rsidRPr="002B2D09">
        <w:rPr>
          <w:rFonts w:ascii="Verdana" w:cs="Verdana" w:hAnsi="Verdana"/>
          <w:b/>
          <w:bCs/>
          <w:spacing w:val="7"/>
          <w:sz w:val="19"/>
          <w:szCs w:val="19"/>
          <w:u w:val="single"/>
        </w:rPr>
        <w:t xml:space="preserve">atelier </w:t>
      </w:r>
      <w:r w:rsidR="00B7690C">
        <w:rPr>
          <w:rFonts w:ascii="Verdana" w:cs="Verdana" w:hAnsi="Verdana"/>
          <w:b/>
          <w:bCs/>
          <w:spacing w:val="7"/>
          <w:sz w:val="19"/>
          <w:szCs w:val="19"/>
          <w:u w:val="single"/>
        </w:rPr>
        <w:t xml:space="preserve">et administratif </w:t>
      </w:r>
      <w:r w:rsidR="00053EA6" w:rsidRPr="002B2D09">
        <w:rPr>
          <w:rFonts w:ascii="Verdana" w:cs="Verdana" w:hAnsi="Verdana"/>
          <w:b/>
          <w:bCs/>
          <w:spacing w:val="7"/>
          <w:sz w:val="19"/>
          <w:szCs w:val="19"/>
          <w:u w:val="single"/>
        </w:rPr>
        <w:t>:</w:t>
      </w:r>
    </w:p>
    <w:p w14:paraId="457F1E01" w14:textId="77777777" w:rsidP="00053EA6" w:rsidR="002B2D09" w:rsidRDefault="002B2D09" w:rsidRPr="002B2D09">
      <w:pPr>
        <w:tabs>
          <w:tab w:pos="993" w:val="left"/>
        </w:tabs>
        <w:ind w:right="50"/>
        <w:jc w:val="both"/>
        <w:rPr>
          <w:rFonts w:ascii="Verdana" w:cs="Verdana" w:hAnsi="Verdana"/>
          <w:b/>
          <w:bCs/>
          <w:spacing w:val="7"/>
          <w:sz w:val="19"/>
          <w:szCs w:val="19"/>
          <w:u w:val="single"/>
        </w:rPr>
      </w:pPr>
    </w:p>
    <w:p w14:paraId="449CE43E" w14:textId="0CD52177" w:rsidP="00263D20" w:rsidR="00263D20" w:rsidRDefault="00263D20" w:rsidRPr="00596A6F">
      <w:pPr>
        <w:tabs>
          <w:tab w:pos="993" w:val="left"/>
        </w:tabs>
        <w:ind w:right="50"/>
        <w:jc w:val="both"/>
        <w:rPr>
          <w:rFonts w:ascii="Verdana" w:cs="Verdana" w:hAnsi="Verdana"/>
          <w:spacing w:val="7"/>
          <w:sz w:val="19"/>
          <w:szCs w:val="19"/>
        </w:rPr>
      </w:pPr>
      <w:r>
        <w:rPr>
          <w:rFonts w:ascii="Verdana" w:cs="Verdana" w:hAnsi="Verdana"/>
          <w:spacing w:val="7"/>
          <w:sz w:val="19"/>
          <w:szCs w:val="19"/>
        </w:rPr>
        <w:t xml:space="preserve">Leur coefficient sera majoré </w:t>
      </w:r>
      <w:r w:rsidR="00953B5E">
        <w:rPr>
          <w:rFonts w:ascii="Verdana" w:cs="Verdana" w:hAnsi="Verdana"/>
          <w:spacing w:val="7"/>
          <w:sz w:val="19"/>
          <w:szCs w:val="19"/>
        </w:rPr>
        <w:t xml:space="preserve">en fonction de l’ancienneté acquise au </w:t>
      </w:r>
      <w:r w:rsidR="0024749B">
        <w:rPr>
          <w:rFonts w:ascii="Verdana" w:cs="Verdana" w:hAnsi="Verdana"/>
          <w:spacing w:val="7"/>
          <w:sz w:val="19"/>
          <w:szCs w:val="19"/>
        </w:rPr>
        <w:t xml:space="preserve">sein </w:t>
      </w:r>
      <w:r w:rsidR="0024749B" w:rsidRPr="0024749B">
        <w:rPr>
          <w:rFonts w:ascii="Verdana" w:cs="Verdana" w:hAnsi="Verdana"/>
          <w:spacing w:val="7"/>
          <w:sz w:val="19"/>
          <w:szCs w:val="19"/>
        </w:rPr>
        <w:t xml:space="preserve">de Groupe TRANSDEV </w:t>
      </w:r>
      <w:r w:rsidR="00953B5E">
        <w:rPr>
          <w:rFonts w:ascii="Verdana" w:cs="Verdana" w:hAnsi="Verdana"/>
          <w:spacing w:val="7"/>
          <w:sz w:val="19"/>
          <w:szCs w:val="19"/>
        </w:rPr>
        <w:t>de chaque salarié comme suit </w:t>
      </w:r>
      <w:r>
        <w:rPr>
          <w:rFonts w:ascii="Verdana" w:cs="Verdana" w:hAnsi="Verdana"/>
          <w:spacing w:val="7"/>
          <w:sz w:val="19"/>
          <w:szCs w:val="19"/>
        </w:rPr>
        <w:t>:</w:t>
      </w:r>
    </w:p>
    <w:p w14:paraId="128C3ECF" w14:textId="2D0E637E" w:rsidP="00053EA6" w:rsidR="00053EA6" w:rsidRDefault="00053EA6" w:rsidRPr="00E61C2F">
      <w:pPr>
        <w:pStyle w:val="Paragraphedeliste"/>
        <w:widowControl w:val="0"/>
        <w:numPr>
          <w:ilvl w:val="0"/>
          <w:numId w:val="31"/>
        </w:numPr>
        <w:tabs>
          <w:tab w:pos="993" w:val="left"/>
        </w:tabs>
        <w:kinsoku w:val="0"/>
        <w:ind w:right="50"/>
        <w:jc w:val="both"/>
        <w:rPr>
          <w:rFonts w:ascii="Verdana" w:cs="Verdana" w:hAnsi="Verdana"/>
          <w:spacing w:val="7"/>
          <w:sz w:val="19"/>
          <w:szCs w:val="19"/>
        </w:rPr>
      </w:pPr>
      <w:r w:rsidRPr="00E61C2F">
        <w:rPr>
          <w:rFonts w:ascii="Verdana" w:cs="Verdana" w:hAnsi="Verdana"/>
          <w:spacing w:val="7"/>
          <w:sz w:val="19"/>
          <w:szCs w:val="19"/>
        </w:rPr>
        <w:t xml:space="preserve">0 à </w:t>
      </w:r>
      <w:r w:rsidR="008212F5">
        <w:rPr>
          <w:rFonts w:ascii="Verdana" w:cs="Verdana" w:hAnsi="Verdana"/>
          <w:spacing w:val="7"/>
          <w:sz w:val="19"/>
          <w:szCs w:val="19"/>
        </w:rPr>
        <w:t>10</w:t>
      </w:r>
      <w:r w:rsidRPr="00E61C2F">
        <w:rPr>
          <w:rFonts w:ascii="Verdana" w:cs="Verdana" w:hAnsi="Verdana"/>
          <w:spacing w:val="7"/>
          <w:sz w:val="19"/>
          <w:szCs w:val="19"/>
        </w:rPr>
        <w:t xml:space="preserve"> ans d’ancienneté</w:t>
      </w:r>
      <w:r w:rsidR="00006787">
        <w:rPr>
          <w:rFonts w:ascii="Verdana" w:cs="Verdana" w:hAnsi="Verdana"/>
          <w:spacing w:val="7"/>
          <w:sz w:val="19"/>
          <w:szCs w:val="19"/>
        </w:rPr>
        <w:t xml:space="preserve"> : pas de majoration </w:t>
      </w:r>
    </w:p>
    <w:p w14:paraId="3874FF37" w14:textId="77777777" w:rsidP="008212F5" w:rsidR="008212F5" w:rsidRDefault="008212F5">
      <w:pPr>
        <w:pStyle w:val="Paragraphedeliste"/>
        <w:widowControl w:val="0"/>
        <w:numPr>
          <w:ilvl w:val="0"/>
          <w:numId w:val="31"/>
        </w:numPr>
        <w:tabs>
          <w:tab w:pos="993" w:val="left"/>
        </w:tabs>
        <w:kinsoku w:val="0"/>
        <w:ind w:right="50"/>
        <w:jc w:val="both"/>
        <w:rPr>
          <w:rFonts w:ascii="Verdana" w:cs="Verdana" w:hAnsi="Verdana"/>
          <w:spacing w:val="7"/>
          <w:sz w:val="19"/>
          <w:szCs w:val="19"/>
        </w:rPr>
      </w:pPr>
      <w:r>
        <w:rPr>
          <w:rFonts w:ascii="Verdana" w:cs="Verdana" w:hAnsi="Verdana"/>
          <w:spacing w:val="7"/>
          <w:sz w:val="19"/>
          <w:szCs w:val="19"/>
        </w:rPr>
        <w:t>10</w:t>
      </w:r>
      <w:r w:rsidRPr="00FC13D8">
        <w:rPr>
          <w:rFonts w:ascii="Verdana" w:cs="Verdana" w:hAnsi="Verdana"/>
          <w:spacing w:val="7"/>
          <w:sz w:val="19"/>
          <w:szCs w:val="19"/>
        </w:rPr>
        <w:t xml:space="preserve"> à 1</w:t>
      </w:r>
      <w:r>
        <w:rPr>
          <w:rFonts w:ascii="Verdana" w:cs="Verdana" w:hAnsi="Verdana"/>
          <w:spacing w:val="7"/>
          <w:sz w:val="19"/>
          <w:szCs w:val="19"/>
        </w:rPr>
        <w:t xml:space="preserve">5 </w:t>
      </w:r>
      <w:r w:rsidRPr="00FC13D8">
        <w:rPr>
          <w:rFonts w:ascii="Verdana" w:cs="Verdana" w:hAnsi="Verdana"/>
          <w:spacing w:val="7"/>
          <w:sz w:val="19"/>
          <w:szCs w:val="19"/>
        </w:rPr>
        <w:t>ans d’ancienneté</w:t>
      </w:r>
      <w:r>
        <w:rPr>
          <w:rFonts w:ascii="Verdana" w:cs="Verdana" w:hAnsi="Verdana"/>
          <w:spacing w:val="7"/>
          <w:sz w:val="19"/>
          <w:szCs w:val="19"/>
        </w:rPr>
        <w:t xml:space="preserve"> : </w:t>
      </w:r>
      <w:r w:rsidRPr="00FC13D8">
        <w:rPr>
          <w:rFonts w:ascii="Verdana" w:cs="Verdana" w:hAnsi="Verdana"/>
          <w:spacing w:val="7"/>
          <w:sz w:val="19"/>
          <w:szCs w:val="19"/>
        </w:rPr>
        <w:t xml:space="preserve">+ </w:t>
      </w:r>
      <w:r>
        <w:rPr>
          <w:rFonts w:ascii="Verdana" w:cs="Verdana" w:hAnsi="Verdana"/>
          <w:spacing w:val="7"/>
          <w:sz w:val="19"/>
          <w:szCs w:val="19"/>
        </w:rPr>
        <w:t>5</w:t>
      </w:r>
      <w:r w:rsidRPr="00FC13D8">
        <w:rPr>
          <w:rFonts w:ascii="Verdana" w:cs="Verdana" w:hAnsi="Verdana"/>
          <w:spacing w:val="7"/>
          <w:sz w:val="19"/>
          <w:szCs w:val="19"/>
        </w:rPr>
        <w:t xml:space="preserve"> points</w:t>
      </w:r>
    </w:p>
    <w:p w14:paraId="7B6FB2B9" w14:textId="1425D7AA" w:rsidP="008212F5" w:rsidR="008212F5" w:rsidRDefault="008212F5" w:rsidRPr="008212F5">
      <w:pPr>
        <w:pStyle w:val="Paragraphedeliste"/>
        <w:widowControl w:val="0"/>
        <w:numPr>
          <w:ilvl w:val="0"/>
          <w:numId w:val="31"/>
        </w:numPr>
        <w:tabs>
          <w:tab w:pos="993" w:val="left"/>
        </w:tabs>
        <w:kinsoku w:val="0"/>
        <w:ind w:right="50"/>
        <w:jc w:val="both"/>
        <w:rPr>
          <w:rFonts w:ascii="Verdana" w:cs="Verdana" w:hAnsi="Verdana"/>
          <w:spacing w:val="7"/>
          <w:sz w:val="19"/>
          <w:szCs w:val="19"/>
        </w:rPr>
      </w:pPr>
      <w:r>
        <w:rPr>
          <w:rFonts w:ascii="Verdana" w:cs="Verdana" w:hAnsi="Verdana"/>
          <w:spacing w:val="7"/>
          <w:sz w:val="19"/>
          <w:szCs w:val="19"/>
        </w:rPr>
        <w:t>15</w:t>
      </w:r>
      <w:r w:rsidRPr="00FC13D8">
        <w:rPr>
          <w:rFonts w:ascii="Verdana" w:cs="Verdana" w:hAnsi="Verdana"/>
          <w:spacing w:val="7"/>
          <w:sz w:val="19"/>
          <w:szCs w:val="19"/>
        </w:rPr>
        <w:t xml:space="preserve"> à </w:t>
      </w:r>
      <w:r>
        <w:rPr>
          <w:rFonts w:ascii="Verdana" w:cs="Verdana" w:hAnsi="Verdana"/>
          <w:spacing w:val="7"/>
          <w:sz w:val="19"/>
          <w:szCs w:val="19"/>
        </w:rPr>
        <w:t>20</w:t>
      </w:r>
      <w:r w:rsidRPr="008212F5">
        <w:rPr>
          <w:rFonts w:ascii="Verdana" w:cs="Verdana" w:hAnsi="Verdana"/>
          <w:spacing w:val="7"/>
          <w:sz w:val="19"/>
          <w:szCs w:val="19"/>
        </w:rPr>
        <w:t xml:space="preserve"> ans d’ancienneté : + </w:t>
      </w:r>
      <w:r>
        <w:rPr>
          <w:rFonts w:ascii="Verdana" w:cs="Verdana" w:hAnsi="Verdana"/>
          <w:spacing w:val="7"/>
          <w:sz w:val="19"/>
          <w:szCs w:val="19"/>
        </w:rPr>
        <w:t>9</w:t>
      </w:r>
      <w:r w:rsidRPr="008212F5">
        <w:rPr>
          <w:rFonts w:ascii="Verdana" w:cs="Verdana" w:hAnsi="Verdana"/>
          <w:spacing w:val="7"/>
          <w:sz w:val="19"/>
          <w:szCs w:val="19"/>
        </w:rPr>
        <w:t xml:space="preserve"> points</w:t>
      </w:r>
    </w:p>
    <w:p w14:paraId="7099BA8C" w14:textId="206C80FA" w:rsidP="00053EA6" w:rsidR="00053EA6" w:rsidRDefault="008212F5">
      <w:pPr>
        <w:pStyle w:val="Paragraphedeliste"/>
        <w:widowControl w:val="0"/>
        <w:numPr>
          <w:ilvl w:val="0"/>
          <w:numId w:val="31"/>
        </w:numPr>
        <w:tabs>
          <w:tab w:pos="993" w:val="left"/>
        </w:tabs>
        <w:kinsoku w:val="0"/>
        <w:ind w:right="50"/>
        <w:jc w:val="both"/>
        <w:rPr>
          <w:rFonts w:ascii="Verdana" w:cs="Verdana" w:hAnsi="Verdana"/>
          <w:spacing w:val="7"/>
          <w:sz w:val="19"/>
          <w:szCs w:val="19"/>
        </w:rPr>
      </w:pPr>
      <w:r w:rsidRPr="00302D92">
        <w:rPr>
          <w:rFonts w:ascii="Verdana" w:cs="Verdana" w:hAnsi="Verdana"/>
          <w:spacing w:val="7"/>
          <w:sz w:val="19"/>
          <w:szCs w:val="19"/>
        </w:rPr>
        <w:t xml:space="preserve">Au-delà </w:t>
      </w:r>
      <w:r>
        <w:rPr>
          <w:rFonts w:ascii="Verdana" w:cs="Verdana" w:hAnsi="Verdana"/>
          <w:spacing w:val="7"/>
          <w:sz w:val="19"/>
          <w:szCs w:val="19"/>
        </w:rPr>
        <w:t>d</w:t>
      </w:r>
      <w:r w:rsidR="00053EA6" w:rsidRPr="00FC13D8">
        <w:rPr>
          <w:rFonts w:ascii="Verdana" w:cs="Verdana" w:hAnsi="Verdana"/>
          <w:spacing w:val="7"/>
          <w:sz w:val="19"/>
          <w:szCs w:val="19"/>
        </w:rPr>
        <w:t xml:space="preserve">e </w:t>
      </w:r>
      <w:r>
        <w:rPr>
          <w:rFonts w:ascii="Verdana" w:cs="Verdana" w:hAnsi="Verdana"/>
          <w:spacing w:val="7"/>
          <w:sz w:val="19"/>
          <w:szCs w:val="19"/>
        </w:rPr>
        <w:t>2</w:t>
      </w:r>
      <w:r w:rsidR="00053EA6" w:rsidRPr="00FC13D8">
        <w:rPr>
          <w:rFonts w:ascii="Verdana" w:cs="Verdana" w:hAnsi="Verdana"/>
          <w:spacing w:val="7"/>
          <w:sz w:val="19"/>
          <w:szCs w:val="19"/>
        </w:rPr>
        <w:t>0 ans d’ancienneté</w:t>
      </w:r>
      <w:r w:rsidR="00006787">
        <w:rPr>
          <w:rFonts w:ascii="Verdana" w:cs="Verdana" w:hAnsi="Verdana"/>
          <w:spacing w:val="7"/>
          <w:sz w:val="19"/>
          <w:szCs w:val="19"/>
        </w:rPr>
        <w:t xml:space="preserve"> : </w:t>
      </w:r>
      <w:r w:rsidR="00053EA6" w:rsidRPr="00FC13D8">
        <w:rPr>
          <w:rFonts w:ascii="Verdana" w:cs="Verdana" w:hAnsi="Verdana"/>
          <w:spacing w:val="7"/>
          <w:sz w:val="19"/>
          <w:szCs w:val="19"/>
        </w:rPr>
        <w:t>+ 1</w:t>
      </w:r>
      <w:r>
        <w:rPr>
          <w:rFonts w:ascii="Verdana" w:cs="Verdana" w:hAnsi="Verdana"/>
          <w:spacing w:val="7"/>
          <w:sz w:val="19"/>
          <w:szCs w:val="19"/>
        </w:rPr>
        <w:t>2</w:t>
      </w:r>
      <w:r w:rsidR="00053EA6" w:rsidRPr="00FC13D8">
        <w:rPr>
          <w:rFonts w:ascii="Verdana" w:cs="Verdana" w:hAnsi="Verdana"/>
          <w:spacing w:val="7"/>
          <w:sz w:val="19"/>
          <w:szCs w:val="19"/>
        </w:rPr>
        <w:t xml:space="preserve"> points</w:t>
      </w:r>
    </w:p>
    <w:p w14:paraId="28555504" w14:textId="040993B6" w:rsidP="00263D20" w:rsidR="00263D20" w:rsidRDefault="00263D20">
      <w:pPr>
        <w:widowControl w:val="0"/>
        <w:tabs>
          <w:tab w:pos="993" w:val="left"/>
        </w:tabs>
        <w:kinsoku w:val="0"/>
        <w:ind w:right="50"/>
        <w:jc w:val="both"/>
        <w:rPr>
          <w:rFonts w:ascii="Verdana" w:cs="Verdana" w:hAnsi="Verdana"/>
          <w:spacing w:val="7"/>
          <w:sz w:val="19"/>
          <w:szCs w:val="19"/>
        </w:rPr>
      </w:pPr>
    </w:p>
    <w:p w14:paraId="7E746ED3" w14:textId="77777777" w:rsidP="00263D20" w:rsidR="00270E6C" w:rsidRDefault="00270E6C" w:rsidRPr="00263D20">
      <w:pPr>
        <w:widowControl w:val="0"/>
        <w:tabs>
          <w:tab w:pos="993" w:val="left"/>
        </w:tabs>
        <w:kinsoku w:val="0"/>
        <w:ind w:right="50"/>
        <w:jc w:val="both"/>
        <w:rPr>
          <w:rFonts w:ascii="Verdana" w:cs="Verdana" w:hAnsi="Verdana"/>
          <w:spacing w:val="7"/>
          <w:sz w:val="19"/>
          <w:szCs w:val="19"/>
        </w:rPr>
      </w:pPr>
    </w:p>
    <w:p w14:paraId="2B7B357E" w14:textId="41C53E20" w:rsidP="00D32818" w:rsidR="00053EA6" w:rsidRDefault="00D32818">
      <w:pPr>
        <w:widowControl w:val="0"/>
        <w:tabs>
          <w:tab w:pos="993" w:val="left"/>
        </w:tabs>
        <w:kinsoku w:val="0"/>
        <w:ind w:right="50"/>
        <w:jc w:val="both"/>
        <w:rPr>
          <w:rFonts w:ascii="Verdana" w:cs="Verdana" w:hAnsi="Verdana"/>
          <w:spacing w:val="7"/>
          <w:sz w:val="19"/>
          <w:szCs w:val="19"/>
        </w:rPr>
      </w:pPr>
      <w:r>
        <w:rPr>
          <w:rFonts w:ascii="Verdana" w:cs="Verdana" w:hAnsi="Verdana"/>
          <w:spacing w:val="7"/>
          <w:sz w:val="19"/>
          <w:szCs w:val="19"/>
        </w:rPr>
        <w:t xml:space="preserve">Pour </w:t>
      </w:r>
      <w:r w:rsidR="00563DF8">
        <w:rPr>
          <w:rFonts w:ascii="Verdana" w:cs="Verdana" w:hAnsi="Verdana"/>
          <w:spacing w:val="7"/>
          <w:sz w:val="19"/>
          <w:szCs w:val="19"/>
        </w:rPr>
        <w:t>M</w:t>
      </w:r>
      <w:r w:rsidR="00F7604A">
        <w:rPr>
          <w:rFonts w:ascii="Verdana" w:cs="Verdana" w:hAnsi="Verdana"/>
          <w:spacing w:val="7"/>
          <w:sz w:val="19"/>
          <w:szCs w:val="19"/>
        </w:rPr>
        <w:t>essieurs</w:t>
      </w:r>
      <w:r w:rsidR="00563DF8">
        <w:rPr>
          <w:rFonts w:ascii="Verdana" w:cs="Verdana" w:hAnsi="Verdana"/>
          <w:spacing w:val="7"/>
          <w:sz w:val="19"/>
          <w:szCs w:val="19"/>
        </w:rPr>
        <w:t xml:space="preserve"> Jérôme </w:t>
      </w:r>
      <w:r w:rsidR="00053EA6" w:rsidRPr="00D32818">
        <w:rPr>
          <w:rFonts w:ascii="Verdana" w:cs="Verdana" w:hAnsi="Verdana"/>
          <w:spacing w:val="7"/>
          <w:sz w:val="19"/>
          <w:szCs w:val="19"/>
        </w:rPr>
        <w:t>ACARD</w:t>
      </w:r>
      <w:r w:rsidR="00F7604A">
        <w:rPr>
          <w:rFonts w:ascii="Verdana" w:cs="Verdana" w:hAnsi="Verdana"/>
          <w:spacing w:val="7"/>
          <w:sz w:val="19"/>
          <w:szCs w:val="19"/>
        </w:rPr>
        <w:t xml:space="preserve"> et Patrice GRAIGNAT</w:t>
      </w:r>
      <w:r w:rsidR="00563DF8">
        <w:rPr>
          <w:rFonts w:ascii="Verdana" w:cs="Verdana" w:hAnsi="Verdana"/>
          <w:spacing w:val="7"/>
          <w:sz w:val="19"/>
          <w:szCs w:val="19"/>
        </w:rPr>
        <w:t xml:space="preserve">, dont la rémunération n’est pas </w:t>
      </w:r>
      <w:r w:rsidR="00563DF8" w:rsidRPr="00D933F8">
        <w:rPr>
          <w:rFonts w:ascii="Verdana" w:cs="Verdana" w:hAnsi="Verdana"/>
          <w:spacing w:val="7"/>
          <w:sz w:val="19"/>
          <w:szCs w:val="19"/>
        </w:rPr>
        <w:t xml:space="preserve">fonction du point </w:t>
      </w:r>
      <w:r w:rsidR="00B91548" w:rsidRPr="00D933F8">
        <w:rPr>
          <w:rFonts w:ascii="Verdana" w:cs="Verdana" w:hAnsi="Verdana"/>
          <w:spacing w:val="7"/>
          <w:sz w:val="19"/>
          <w:szCs w:val="19"/>
        </w:rPr>
        <w:t>mai</w:t>
      </w:r>
      <w:r w:rsidR="00CF6087" w:rsidRPr="00D933F8">
        <w:rPr>
          <w:rFonts w:ascii="Verdana" w:cs="Verdana" w:hAnsi="Verdana"/>
          <w:spacing w:val="7"/>
          <w:sz w:val="19"/>
          <w:szCs w:val="19"/>
        </w:rPr>
        <w:t>s</w:t>
      </w:r>
      <w:r w:rsidR="00B91548" w:rsidRPr="00D933F8">
        <w:rPr>
          <w:rFonts w:ascii="Verdana" w:cs="Verdana" w:hAnsi="Verdana"/>
          <w:spacing w:val="7"/>
          <w:sz w:val="19"/>
          <w:szCs w:val="19"/>
        </w:rPr>
        <w:t xml:space="preserve"> au </w:t>
      </w:r>
      <w:r w:rsidR="00053EA6" w:rsidRPr="00D933F8">
        <w:rPr>
          <w:rFonts w:ascii="Verdana" w:cs="Verdana" w:hAnsi="Verdana"/>
          <w:spacing w:val="7"/>
          <w:sz w:val="19"/>
          <w:szCs w:val="19"/>
        </w:rPr>
        <w:t>forfait</w:t>
      </w:r>
      <w:r w:rsidR="00B91548" w:rsidRPr="00D933F8">
        <w:rPr>
          <w:rFonts w:ascii="Verdana" w:cs="Verdana" w:hAnsi="Verdana"/>
          <w:spacing w:val="7"/>
          <w:sz w:val="19"/>
          <w:szCs w:val="19"/>
        </w:rPr>
        <w:t xml:space="preserve">, il est prévu une augmentation individuelle de </w:t>
      </w:r>
      <w:r w:rsidR="00F7604A" w:rsidRPr="00D933F8">
        <w:rPr>
          <w:rFonts w:ascii="Verdana" w:cs="Verdana" w:hAnsi="Verdana"/>
          <w:spacing w:val="7"/>
          <w:sz w:val="19"/>
          <w:szCs w:val="19"/>
        </w:rPr>
        <w:t>1</w:t>
      </w:r>
      <w:r w:rsidR="00B91548" w:rsidRPr="00D933F8">
        <w:rPr>
          <w:rFonts w:ascii="Verdana" w:cs="Verdana" w:hAnsi="Verdana"/>
          <w:spacing w:val="7"/>
          <w:sz w:val="19"/>
          <w:szCs w:val="19"/>
        </w:rPr>
        <w:t>%</w:t>
      </w:r>
      <w:r w:rsidR="00F7604A" w:rsidRPr="00D933F8">
        <w:rPr>
          <w:rFonts w:ascii="Verdana" w:cs="Verdana" w:hAnsi="Verdana"/>
          <w:spacing w:val="7"/>
          <w:sz w:val="19"/>
          <w:szCs w:val="19"/>
        </w:rPr>
        <w:t xml:space="preserve"> </w:t>
      </w:r>
      <w:r w:rsidR="00E94102">
        <w:rPr>
          <w:rFonts w:ascii="Verdana" w:cs="Verdana" w:hAnsi="Verdana"/>
          <w:spacing w:val="7"/>
          <w:sz w:val="19"/>
          <w:szCs w:val="19"/>
        </w:rPr>
        <w:t>au 1</w:t>
      </w:r>
      <w:r w:rsidR="00E94102" w:rsidRPr="004B6769">
        <w:rPr>
          <w:rFonts w:ascii="Verdana" w:cs="Verdana" w:hAnsi="Verdana"/>
          <w:spacing w:val="7"/>
          <w:sz w:val="19"/>
          <w:szCs w:val="19"/>
          <w:vertAlign w:val="superscript"/>
        </w:rPr>
        <w:t>er</w:t>
      </w:r>
      <w:r w:rsidR="00E94102">
        <w:rPr>
          <w:rFonts w:ascii="Verdana" w:cs="Verdana" w:hAnsi="Verdana"/>
          <w:spacing w:val="7"/>
          <w:sz w:val="19"/>
          <w:szCs w:val="19"/>
        </w:rPr>
        <w:t xml:space="preserve"> Janvier 2022 ; </w:t>
      </w:r>
      <w:r w:rsidR="00D933F8" w:rsidRPr="00D933F8">
        <w:rPr>
          <w:rFonts w:ascii="Verdana" w:cs="Verdana" w:hAnsi="Verdana"/>
          <w:spacing w:val="7"/>
          <w:sz w:val="19"/>
          <w:szCs w:val="19"/>
        </w:rPr>
        <w:t xml:space="preserve">en plus de l’augmentation collective </w:t>
      </w:r>
      <w:r w:rsidR="00E94102">
        <w:rPr>
          <w:rFonts w:ascii="Verdana" w:cs="Verdana" w:hAnsi="Verdana"/>
          <w:spacing w:val="7"/>
          <w:sz w:val="19"/>
          <w:szCs w:val="19"/>
        </w:rPr>
        <w:t>de la valeur du poin</w:t>
      </w:r>
      <w:r w:rsidR="0058043B">
        <w:rPr>
          <w:rFonts w:ascii="Verdana" w:cs="Verdana" w:hAnsi="Verdana"/>
          <w:spacing w:val="7"/>
          <w:sz w:val="19"/>
          <w:szCs w:val="19"/>
        </w:rPr>
        <w:t>t, dont les 1,285% est appliqué à leur salaire de base</w:t>
      </w:r>
      <w:r w:rsidR="002450FB" w:rsidRPr="00D933F8">
        <w:rPr>
          <w:rFonts w:ascii="Verdana" w:cs="Verdana" w:hAnsi="Verdana"/>
          <w:spacing w:val="7"/>
          <w:sz w:val="19"/>
          <w:szCs w:val="19"/>
        </w:rPr>
        <w:t>.</w:t>
      </w:r>
      <w:r w:rsidR="002450FB">
        <w:rPr>
          <w:rFonts w:ascii="Verdana" w:cs="Verdana" w:hAnsi="Verdana"/>
          <w:spacing w:val="7"/>
          <w:sz w:val="19"/>
          <w:szCs w:val="19"/>
        </w:rPr>
        <w:t xml:space="preserve"> </w:t>
      </w:r>
    </w:p>
    <w:p w14:paraId="587D5EBD" w14:textId="77777777" w:rsidP="00D32818" w:rsidR="008212F5" w:rsidRDefault="008212F5" w:rsidRPr="00D32818">
      <w:pPr>
        <w:widowControl w:val="0"/>
        <w:tabs>
          <w:tab w:pos="993" w:val="left"/>
        </w:tabs>
        <w:kinsoku w:val="0"/>
        <w:ind w:right="50"/>
        <w:jc w:val="both"/>
        <w:rPr>
          <w:rFonts w:ascii="Verdana" w:cs="Verdana" w:hAnsi="Verdana"/>
          <w:spacing w:val="7"/>
          <w:sz w:val="19"/>
          <w:szCs w:val="19"/>
        </w:rPr>
      </w:pPr>
    </w:p>
    <w:p w14:paraId="6AA7CA1A" w14:textId="225F30D3" w:rsidP="00CA0E81" w:rsidR="00CA0E81" w:rsidRDefault="00CA0E81">
      <w:pPr>
        <w:widowControl w:val="0"/>
        <w:tabs>
          <w:tab w:pos="993" w:val="left"/>
        </w:tabs>
        <w:kinsoku w:val="0"/>
        <w:ind w:right="50"/>
        <w:jc w:val="both"/>
        <w:rPr>
          <w:rFonts w:ascii="Verdana" w:cs="Verdana" w:hAnsi="Verdana"/>
          <w:spacing w:val="7"/>
          <w:sz w:val="19"/>
          <w:szCs w:val="19"/>
        </w:rPr>
      </w:pPr>
    </w:p>
    <w:p w14:paraId="76752339" w14:textId="2A9805AB" w:rsidP="00B625D8" w:rsidR="0052354B" w:rsidRDefault="0052354B" w:rsidRPr="0052354B">
      <w:pPr>
        <w:tabs>
          <w:tab w:pos="993" w:val="left"/>
        </w:tabs>
        <w:ind w:right="50"/>
        <w:jc w:val="both"/>
        <w:rPr>
          <w:rFonts w:ascii="Verdana" w:cs="Verdana" w:hAnsi="Verdana"/>
          <w:b/>
          <w:bCs/>
          <w:spacing w:val="7"/>
          <w:sz w:val="19"/>
          <w:szCs w:val="19"/>
          <w:u w:val="single"/>
        </w:rPr>
      </w:pPr>
      <w:r w:rsidRPr="0052354B">
        <w:rPr>
          <w:rFonts w:ascii="Verdana" w:cs="Verdana" w:hAnsi="Verdana"/>
          <w:b/>
          <w:bCs/>
          <w:spacing w:val="7"/>
          <w:sz w:val="19"/>
          <w:szCs w:val="19"/>
        </w:rPr>
        <w:tab/>
      </w:r>
      <w:r w:rsidRPr="0052354B">
        <w:rPr>
          <w:rFonts w:ascii="Verdana" w:cs="Verdana" w:hAnsi="Verdana"/>
          <w:b/>
          <w:bCs/>
          <w:spacing w:val="7"/>
          <w:sz w:val="19"/>
          <w:szCs w:val="19"/>
          <w:u w:val="single"/>
        </w:rPr>
        <w:t>3.</w:t>
      </w:r>
      <w:r w:rsidR="00B7690C">
        <w:rPr>
          <w:rFonts w:ascii="Verdana" w:cs="Verdana" w:hAnsi="Verdana"/>
          <w:b/>
          <w:bCs/>
          <w:spacing w:val="7"/>
          <w:sz w:val="19"/>
          <w:szCs w:val="19"/>
          <w:u w:val="single"/>
        </w:rPr>
        <w:t>4</w:t>
      </w:r>
      <w:r w:rsidRPr="0052354B">
        <w:rPr>
          <w:rFonts w:ascii="Verdana" w:cs="Verdana" w:hAnsi="Verdana"/>
          <w:b/>
          <w:bCs/>
          <w:spacing w:val="7"/>
          <w:sz w:val="19"/>
          <w:szCs w:val="19"/>
          <w:u w:val="single"/>
        </w:rPr>
        <w:t xml:space="preserve"> Modalité de mise en œuvre de la mesure : </w:t>
      </w:r>
    </w:p>
    <w:p w14:paraId="046A79A9" w14:textId="7EA710FA" w:rsidP="00CA0E81" w:rsidR="00B625D8" w:rsidRDefault="00B625D8">
      <w:pPr>
        <w:tabs>
          <w:tab w:pos="993" w:val="left"/>
        </w:tabs>
        <w:ind w:right="50"/>
        <w:jc w:val="both"/>
        <w:rPr>
          <w:rFonts w:ascii="Verdana" w:cs="Verdana" w:hAnsi="Verdana"/>
          <w:spacing w:val="7"/>
          <w:sz w:val="19"/>
          <w:szCs w:val="19"/>
          <w:u w:val="single"/>
        </w:rPr>
      </w:pPr>
    </w:p>
    <w:p w14:paraId="6A433E67" w14:textId="446EEF1E" w:rsidP="00CA0E81" w:rsidR="00153FC7" w:rsidRDefault="00153FC7">
      <w:pPr>
        <w:tabs>
          <w:tab w:pos="993" w:val="left"/>
        </w:tabs>
        <w:ind w:right="50"/>
        <w:jc w:val="both"/>
        <w:rPr>
          <w:rFonts w:ascii="Verdana" w:cs="Verdana" w:hAnsi="Verdana"/>
          <w:spacing w:val="7"/>
          <w:sz w:val="19"/>
          <w:szCs w:val="19"/>
        </w:rPr>
      </w:pPr>
      <w:r w:rsidRPr="00153FC7">
        <w:rPr>
          <w:rFonts w:ascii="Verdana" w:cs="Verdana" w:hAnsi="Verdana"/>
          <w:spacing w:val="7"/>
          <w:sz w:val="19"/>
          <w:szCs w:val="19"/>
        </w:rPr>
        <w:t xml:space="preserve">Pour l’ensemble des </w:t>
      </w:r>
      <w:r>
        <w:rPr>
          <w:rFonts w:ascii="Verdana" w:cs="Verdana" w:hAnsi="Verdana"/>
          <w:spacing w:val="7"/>
          <w:sz w:val="19"/>
          <w:szCs w:val="19"/>
        </w:rPr>
        <w:t>personnels, les mesures prendront effet au 1</w:t>
      </w:r>
      <w:r w:rsidRPr="00153FC7">
        <w:rPr>
          <w:rFonts w:ascii="Verdana" w:cs="Verdana" w:hAnsi="Verdana"/>
          <w:spacing w:val="7"/>
          <w:sz w:val="19"/>
          <w:szCs w:val="19"/>
          <w:vertAlign w:val="superscript"/>
        </w:rPr>
        <w:t>er</w:t>
      </w:r>
      <w:r>
        <w:rPr>
          <w:rFonts w:ascii="Verdana" w:cs="Verdana" w:hAnsi="Verdana"/>
          <w:spacing w:val="7"/>
          <w:sz w:val="19"/>
          <w:szCs w:val="19"/>
        </w:rPr>
        <w:t xml:space="preserve"> janvier 2022</w:t>
      </w:r>
      <w:r w:rsidR="003D2B1C">
        <w:rPr>
          <w:rFonts w:ascii="Verdana" w:cs="Verdana" w:hAnsi="Verdana"/>
          <w:spacing w:val="7"/>
          <w:sz w:val="19"/>
          <w:szCs w:val="19"/>
        </w:rPr>
        <w:t>, avec régularisation des primes perçues</w:t>
      </w:r>
      <w:r w:rsidR="0066337A">
        <w:rPr>
          <w:rFonts w:ascii="Verdana" w:cs="Verdana" w:hAnsi="Verdana"/>
          <w:spacing w:val="7"/>
          <w:sz w:val="19"/>
          <w:szCs w:val="19"/>
        </w:rPr>
        <w:t>,</w:t>
      </w:r>
      <w:r w:rsidR="0052354B">
        <w:rPr>
          <w:rFonts w:ascii="Verdana" w:cs="Verdana" w:hAnsi="Verdana"/>
          <w:spacing w:val="7"/>
          <w:sz w:val="19"/>
          <w:szCs w:val="19"/>
        </w:rPr>
        <w:t xml:space="preserve"> dont il est prévu la suppression ou la diminution</w:t>
      </w:r>
      <w:r w:rsidR="0066337A">
        <w:rPr>
          <w:rFonts w:ascii="Verdana" w:cs="Verdana" w:hAnsi="Verdana"/>
          <w:spacing w:val="7"/>
          <w:sz w:val="19"/>
          <w:szCs w:val="19"/>
        </w:rPr>
        <w:t>,</w:t>
      </w:r>
      <w:r w:rsidR="0052354B">
        <w:rPr>
          <w:rFonts w:ascii="Verdana" w:cs="Verdana" w:hAnsi="Verdana"/>
          <w:spacing w:val="7"/>
          <w:sz w:val="19"/>
          <w:szCs w:val="19"/>
        </w:rPr>
        <w:t xml:space="preserve"> </w:t>
      </w:r>
      <w:r w:rsidR="003D2B1C">
        <w:rPr>
          <w:rFonts w:ascii="Verdana" w:cs="Verdana" w:hAnsi="Verdana"/>
          <w:spacing w:val="7"/>
          <w:sz w:val="19"/>
          <w:szCs w:val="19"/>
        </w:rPr>
        <w:t xml:space="preserve">et </w:t>
      </w:r>
      <w:r w:rsidR="00AB1831">
        <w:rPr>
          <w:rFonts w:ascii="Verdana" w:cs="Verdana" w:hAnsi="Verdana"/>
          <w:spacing w:val="7"/>
          <w:sz w:val="19"/>
          <w:szCs w:val="19"/>
        </w:rPr>
        <w:t xml:space="preserve">versement </w:t>
      </w:r>
      <w:r w:rsidR="003D2B1C">
        <w:rPr>
          <w:rFonts w:ascii="Verdana" w:cs="Verdana" w:hAnsi="Verdana"/>
          <w:spacing w:val="7"/>
          <w:sz w:val="19"/>
          <w:szCs w:val="19"/>
        </w:rPr>
        <w:t>des points supplémentaires affecté</w:t>
      </w:r>
      <w:r w:rsidR="0084437B">
        <w:rPr>
          <w:rFonts w:ascii="Verdana" w:cs="Verdana" w:hAnsi="Verdana"/>
          <w:spacing w:val="7"/>
          <w:sz w:val="19"/>
          <w:szCs w:val="19"/>
        </w:rPr>
        <w:t xml:space="preserve">s au versement du salaire de base. </w:t>
      </w:r>
    </w:p>
    <w:p w14:paraId="2B45F336" w14:textId="77777777" w:rsidP="00CA0E81" w:rsidR="00AB1831" w:rsidRDefault="00AB1831" w:rsidRPr="00153FC7">
      <w:pPr>
        <w:tabs>
          <w:tab w:pos="993" w:val="left"/>
        </w:tabs>
        <w:ind w:right="50"/>
        <w:jc w:val="both"/>
        <w:rPr>
          <w:rFonts w:ascii="Verdana" w:cs="Verdana" w:hAnsi="Verdana"/>
          <w:spacing w:val="7"/>
          <w:sz w:val="19"/>
          <w:szCs w:val="19"/>
        </w:rPr>
      </w:pPr>
    </w:p>
    <w:p w14:paraId="23697F74" w14:textId="7C5ADBCB" w:rsidP="00CA0E81" w:rsidR="00CA0E81" w:rsidRDefault="0084437B">
      <w:pPr>
        <w:widowControl w:val="0"/>
        <w:tabs>
          <w:tab w:pos="993" w:val="left"/>
        </w:tabs>
        <w:kinsoku w:val="0"/>
        <w:ind w:right="50"/>
        <w:jc w:val="both"/>
        <w:rPr>
          <w:rFonts w:ascii="Verdana" w:cs="Verdana" w:hAnsi="Verdana"/>
          <w:spacing w:val="7"/>
          <w:sz w:val="19"/>
          <w:szCs w:val="19"/>
        </w:rPr>
      </w:pPr>
      <w:r>
        <w:rPr>
          <w:rFonts w:ascii="Verdana" w:cs="Verdana" w:hAnsi="Verdana"/>
          <w:spacing w:val="7"/>
          <w:sz w:val="19"/>
          <w:szCs w:val="19"/>
        </w:rPr>
        <w:t>Les nouveaux coefficient</w:t>
      </w:r>
      <w:r w:rsidR="00CB7D21">
        <w:rPr>
          <w:rFonts w:ascii="Verdana" w:cs="Verdana" w:hAnsi="Verdana"/>
          <w:spacing w:val="7"/>
          <w:sz w:val="19"/>
          <w:szCs w:val="19"/>
        </w:rPr>
        <w:t>s</w:t>
      </w:r>
      <w:r>
        <w:rPr>
          <w:rFonts w:ascii="Verdana" w:cs="Verdana" w:hAnsi="Verdana"/>
          <w:spacing w:val="7"/>
          <w:sz w:val="19"/>
          <w:szCs w:val="19"/>
        </w:rPr>
        <w:t xml:space="preserve"> seront indiqués sur le 1</w:t>
      </w:r>
      <w:r w:rsidRPr="0084437B">
        <w:rPr>
          <w:rFonts w:ascii="Verdana" w:cs="Verdana" w:hAnsi="Verdana"/>
          <w:spacing w:val="7"/>
          <w:sz w:val="19"/>
          <w:szCs w:val="19"/>
          <w:vertAlign w:val="superscript"/>
        </w:rPr>
        <w:t>er</w:t>
      </w:r>
      <w:r>
        <w:rPr>
          <w:rFonts w:ascii="Verdana" w:cs="Verdana" w:hAnsi="Verdana"/>
          <w:spacing w:val="7"/>
          <w:sz w:val="19"/>
          <w:szCs w:val="19"/>
        </w:rPr>
        <w:t xml:space="preserve"> bulletin de salaire qui suivra la signature du présent accord. </w:t>
      </w:r>
    </w:p>
    <w:p w14:paraId="44AEEDB0" w14:textId="258F0F1B" w:rsidP="00CA0E81" w:rsidR="001012E5" w:rsidRDefault="001012E5">
      <w:pPr>
        <w:widowControl w:val="0"/>
        <w:tabs>
          <w:tab w:pos="993" w:val="left"/>
        </w:tabs>
        <w:kinsoku w:val="0"/>
        <w:ind w:right="50"/>
        <w:jc w:val="both"/>
        <w:rPr>
          <w:rFonts w:ascii="Verdana" w:cs="Verdana" w:hAnsi="Verdana"/>
          <w:spacing w:val="7"/>
          <w:sz w:val="19"/>
          <w:szCs w:val="19"/>
        </w:rPr>
      </w:pPr>
    </w:p>
    <w:p w14:paraId="7C433E6B" w14:textId="77777777" w:rsidP="00CA0E81" w:rsidR="0024749B" w:rsidRDefault="0024749B">
      <w:pPr>
        <w:widowControl w:val="0"/>
        <w:tabs>
          <w:tab w:pos="993" w:val="left"/>
        </w:tabs>
        <w:kinsoku w:val="0"/>
        <w:ind w:right="50"/>
        <w:jc w:val="both"/>
        <w:rPr>
          <w:rFonts w:ascii="Verdana" w:cs="Verdana" w:hAnsi="Verdana"/>
          <w:spacing w:val="7"/>
          <w:sz w:val="19"/>
          <w:szCs w:val="19"/>
        </w:rPr>
      </w:pPr>
    </w:p>
    <w:p w14:paraId="6457D585" w14:textId="12B37922" w:rsidP="001012E5" w:rsidR="001012E5" w:rsidRDefault="001012E5" w:rsidRPr="0052354B">
      <w:pPr>
        <w:tabs>
          <w:tab w:pos="993" w:val="left"/>
        </w:tabs>
        <w:ind w:right="50"/>
        <w:jc w:val="both"/>
        <w:rPr>
          <w:rFonts w:ascii="Verdana" w:cs="Verdana" w:hAnsi="Verdana"/>
          <w:b/>
          <w:bCs/>
          <w:spacing w:val="7"/>
          <w:sz w:val="19"/>
          <w:szCs w:val="19"/>
          <w:u w:val="single"/>
        </w:rPr>
      </w:pPr>
      <w:r w:rsidRPr="0052354B">
        <w:rPr>
          <w:rFonts w:ascii="Verdana" w:cs="Verdana" w:hAnsi="Verdana"/>
          <w:b/>
          <w:bCs/>
          <w:spacing w:val="7"/>
          <w:sz w:val="19"/>
          <w:szCs w:val="19"/>
        </w:rPr>
        <w:tab/>
      </w:r>
      <w:r w:rsidRPr="0052354B">
        <w:rPr>
          <w:rFonts w:ascii="Verdana" w:cs="Verdana" w:hAnsi="Verdana"/>
          <w:b/>
          <w:bCs/>
          <w:spacing w:val="7"/>
          <w:sz w:val="19"/>
          <w:szCs w:val="19"/>
          <w:u w:val="single"/>
        </w:rPr>
        <w:t>3.</w:t>
      </w:r>
      <w:r w:rsidR="00B7690C">
        <w:rPr>
          <w:rFonts w:ascii="Verdana" w:cs="Verdana" w:hAnsi="Verdana"/>
          <w:b/>
          <w:bCs/>
          <w:spacing w:val="7"/>
          <w:sz w:val="19"/>
          <w:szCs w:val="19"/>
          <w:u w:val="single"/>
        </w:rPr>
        <w:t>5</w:t>
      </w:r>
      <w:r w:rsidRPr="0052354B">
        <w:rPr>
          <w:rFonts w:ascii="Verdana" w:cs="Verdana" w:hAnsi="Verdana"/>
          <w:b/>
          <w:bCs/>
          <w:spacing w:val="7"/>
          <w:sz w:val="19"/>
          <w:szCs w:val="19"/>
          <w:u w:val="single"/>
        </w:rPr>
        <w:t xml:space="preserve"> </w:t>
      </w:r>
      <w:r w:rsidR="00B51B87">
        <w:rPr>
          <w:rFonts w:ascii="Verdana" w:cs="Verdana" w:hAnsi="Verdana"/>
          <w:b/>
          <w:bCs/>
          <w:spacing w:val="7"/>
          <w:sz w:val="19"/>
          <w:szCs w:val="19"/>
          <w:u w:val="single"/>
        </w:rPr>
        <w:t>Suivi de la mesure</w:t>
      </w:r>
      <w:r w:rsidRPr="0052354B">
        <w:rPr>
          <w:rFonts w:ascii="Verdana" w:cs="Verdana" w:hAnsi="Verdana"/>
          <w:b/>
          <w:bCs/>
          <w:spacing w:val="7"/>
          <w:sz w:val="19"/>
          <w:szCs w:val="19"/>
          <w:u w:val="single"/>
        </w:rPr>
        <w:t xml:space="preserve"> : </w:t>
      </w:r>
    </w:p>
    <w:p w14:paraId="65A41F76" w14:textId="77777777" w:rsidP="00CA0E81" w:rsidR="001012E5" w:rsidRDefault="001012E5">
      <w:pPr>
        <w:widowControl w:val="0"/>
        <w:tabs>
          <w:tab w:pos="993" w:val="left"/>
        </w:tabs>
        <w:kinsoku w:val="0"/>
        <w:ind w:right="50"/>
        <w:jc w:val="both"/>
        <w:rPr>
          <w:rFonts w:ascii="Verdana" w:cs="Verdana" w:hAnsi="Verdana"/>
          <w:spacing w:val="7"/>
          <w:sz w:val="19"/>
          <w:szCs w:val="19"/>
        </w:rPr>
      </w:pPr>
    </w:p>
    <w:p w14:paraId="61E12A53" w14:textId="51FC640A" w:rsidP="001012E5" w:rsidR="001012E5" w:rsidRDefault="00B51B87">
      <w:pPr>
        <w:tabs>
          <w:tab w:pos="1620" w:val="left"/>
          <w:tab w:pos="7200" w:val="left"/>
        </w:tabs>
        <w:jc w:val="both"/>
        <w:rPr>
          <w:rFonts w:ascii="Verdana" w:cs="Verdana" w:hAnsi="Verdana"/>
          <w:spacing w:val="7"/>
          <w:sz w:val="19"/>
          <w:szCs w:val="19"/>
        </w:rPr>
      </w:pPr>
      <w:r>
        <w:rPr>
          <w:rFonts w:ascii="Verdana" w:cs="Verdana" w:hAnsi="Verdana"/>
          <w:spacing w:val="7"/>
          <w:sz w:val="19"/>
          <w:szCs w:val="19"/>
        </w:rPr>
        <w:t>Les parties s’entendent à suivre l’évolution de</w:t>
      </w:r>
      <w:r w:rsidR="008D033F">
        <w:rPr>
          <w:rFonts w:ascii="Verdana" w:cs="Verdana" w:hAnsi="Verdana"/>
          <w:spacing w:val="7"/>
          <w:sz w:val="19"/>
          <w:szCs w:val="19"/>
        </w:rPr>
        <w:t xml:space="preserve"> grille de coefficient de la Convention Collective des Transports Routiers Urbains de Voyageurs</w:t>
      </w:r>
      <w:r w:rsidR="000B362F">
        <w:rPr>
          <w:rFonts w:ascii="Verdana" w:cs="Verdana" w:hAnsi="Verdana"/>
          <w:spacing w:val="7"/>
          <w:sz w:val="19"/>
          <w:szCs w:val="19"/>
        </w:rPr>
        <w:t>. Ainsi,</w:t>
      </w:r>
      <w:r w:rsidR="001012E5">
        <w:rPr>
          <w:rFonts w:ascii="Verdana" w:cs="Verdana" w:hAnsi="Verdana"/>
          <w:spacing w:val="7"/>
          <w:sz w:val="19"/>
          <w:szCs w:val="19"/>
        </w:rPr>
        <w:t xml:space="preserve"> dans le cas où la Convention Collective</w:t>
      </w:r>
      <w:r w:rsidR="000B362F">
        <w:rPr>
          <w:rFonts w:ascii="Verdana" w:cs="Verdana" w:hAnsi="Verdana"/>
          <w:spacing w:val="7"/>
          <w:sz w:val="19"/>
          <w:szCs w:val="19"/>
        </w:rPr>
        <w:t xml:space="preserve"> susmentionnée</w:t>
      </w:r>
      <w:r w:rsidR="001012E5">
        <w:rPr>
          <w:rFonts w:ascii="Verdana" w:cs="Verdana" w:hAnsi="Verdana"/>
          <w:spacing w:val="7"/>
          <w:sz w:val="19"/>
          <w:szCs w:val="19"/>
        </w:rPr>
        <w:t xml:space="preserve"> </w:t>
      </w:r>
      <w:r w:rsidR="008E2D87">
        <w:rPr>
          <w:rFonts w:ascii="Verdana" w:cs="Verdana" w:hAnsi="Verdana"/>
          <w:spacing w:val="7"/>
          <w:sz w:val="19"/>
          <w:szCs w:val="19"/>
        </w:rPr>
        <w:t>et uniquement lorsque l’évolution des coefficients serait plus favorable dans la CCNTU</w:t>
      </w:r>
      <w:r w:rsidR="00D90D83">
        <w:rPr>
          <w:rFonts w:ascii="Verdana" w:cs="Verdana" w:hAnsi="Verdana"/>
          <w:spacing w:val="7"/>
          <w:sz w:val="19"/>
          <w:szCs w:val="19"/>
        </w:rPr>
        <w:t xml:space="preserve"> les parties se remettraient à la table des </w:t>
      </w:r>
      <w:proofErr w:type="gramStart"/>
      <w:r w:rsidR="00D90D83">
        <w:rPr>
          <w:rFonts w:ascii="Verdana" w:cs="Verdana" w:hAnsi="Verdana"/>
          <w:spacing w:val="7"/>
          <w:sz w:val="19"/>
          <w:szCs w:val="19"/>
        </w:rPr>
        <w:t>négociations.</w:t>
      </w:r>
      <w:r w:rsidR="001012E5">
        <w:rPr>
          <w:rFonts w:ascii="Verdana" w:cs="Verdana" w:hAnsi="Verdana"/>
          <w:spacing w:val="7"/>
          <w:sz w:val="19"/>
          <w:szCs w:val="19"/>
        </w:rPr>
        <w:t>.</w:t>
      </w:r>
      <w:proofErr w:type="gramEnd"/>
      <w:r w:rsidR="001012E5">
        <w:rPr>
          <w:rFonts w:ascii="Verdana" w:cs="Verdana" w:hAnsi="Verdana"/>
          <w:spacing w:val="7"/>
          <w:sz w:val="19"/>
          <w:szCs w:val="19"/>
        </w:rPr>
        <w:t xml:space="preserve"> </w:t>
      </w:r>
    </w:p>
    <w:p w14:paraId="2D3316E1" w14:textId="77777777" w:rsidP="00CA0E81" w:rsidR="001012E5" w:rsidRDefault="001012E5">
      <w:pPr>
        <w:widowControl w:val="0"/>
        <w:tabs>
          <w:tab w:pos="993" w:val="left"/>
        </w:tabs>
        <w:kinsoku w:val="0"/>
        <w:ind w:right="50"/>
        <w:jc w:val="both"/>
        <w:rPr>
          <w:rFonts w:ascii="Verdana" w:cs="Verdana" w:hAnsi="Verdana"/>
          <w:spacing w:val="7"/>
          <w:sz w:val="19"/>
          <w:szCs w:val="19"/>
        </w:rPr>
      </w:pPr>
    </w:p>
    <w:p w14:paraId="3F20CB0B" w14:textId="681A493F" w:rsidP="00CA0E81" w:rsidR="00CB7D21" w:rsidRDefault="00CB7D21">
      <w:pPr>
        <w:widowControl w:val="0"/>
        <w:tabs>
          <w:tab w:pos="993" w:val="left"/>
        </w:tabs>
        <w:kinsoku w:val="0"/>
        <w:ind w:right="50"/>
        <w:jc w:val="both"/>
        <w:rPr>
          <w:rFonts w:ascii="Verdana" w:cs="Verdana" w:hAnsi="Verdana"/>
          <w:spacing w:val="7"/>
          <w:sz w:val="19"/>
          <w:szCs w:val="19"/>
        </w:rPr>
      </w:pPr>
    </w:p>
    <w:p w14:paraId="62B95FB3" w14:textId="562A5DCF" w:rsidP="00CB7D21" w:rsidR="00CB7D21" w:rsidRDefault="00CB7D21" w:rsidRPr="0000507A">
      <w:pPr>
        <w:numPr>
          <w:ilvl w:val="5"/>
          <w:numId w:val="4"/>
        </w:numPr>
        <w:tabs>
          <w:tab w:pos="4320" w:val="clear"/>
          <w:tab w:pos="1620" w:val="left"/>
          <w:tab w:pos="7200" w:val="left"/>
        </w:tabs>
        <w:ind w:hanging="141" w:left="1134"/>
        <w:jc w:val="both"/>
        <w:rPr>
          <w:rFonts w:ascii="Verdana" w:cs="Tahoma" w:hAnsi="Verdana"/>
          <w:b/>
          <w:i/>
          <w:u w:val="single"/>
        </w:rPr>
      </w:pPr>
      <w:r>
        <w:rPr>
          <w:rFonts w:ascii="Verdana" w:cs="Tahoma" w:hAnsi="Verdana"/>
          <w:b/>
          <w:i/>
          <w:u w:val="single"/>
        </w:rPr>
        <w:t xml:space="preserve">Création d’une prime d’astreinte soir pour le personnel </w:t>
      </w:r>
      <w:r w:rsidR="004F07B0">
        <w:rPr>
          <w:rFonts w:ascii="Verdana" w:cs="Tahoma" w:hAnsi="Verdana"/>
          <w:b/>
          <w:i/>
          <w:u w:val="single"/>
        </w:rPr>
        <w:t>E</w:t>
      </w:r>
      <w:r>
        <w:rPr>
          <w:rFonts w:ascii="Verdana" w:cs="Tahoma" w:hAnsi="Verdana"/>
          <w:b/>
          <w:i/>
          <w:u w:val="single"/>
        </w:rPr>
        <w:t>xploitation</w:t>
      </w:r>
    </w:p>
    <w:p w14:paraId="5378F770" w14:textId="77777777" w:rsidP="00CA0E81" w:rsidR="00CB7D21" w:rsidRDefault="00CB7D21" w:rsidRPr="00CA0E81">
      <w:pPr>
        <w:widowControl w:val="0"/>
        <w:tabs>
          <w:tab w:pos="993" w:val="left"/>
        </w:tabs>
        <w:kinsoku w:val="0"/>
        <w:ind w:right="50"/>
        <w:jc w:val="both"/>
        <w:rPr>
          <w:rFonts w:ascii="Verdana" w:cs="Verdana" w:hAnsi="Verdana"/>
          <w:spacing w:val="7"/>
          <w:sz w:val="19"/>
          <w:szCs w:val="19"/>
        </w:rPr>
      </w:pPr>
    </w:p>
    <w:p w14:paraId="30BFFB57" w14:textId="4EA63349" w:rsidP="00053EA6" w:rsidR="00053EA6" w:rsidRDefault="00CB7D21">
      <w:pPr>
        <w:tabs>
          <w:tab w:pos="993" w:val="left"/>
        </w:tabs>
        <w:ind w:right="50"/>
        <w:jc w:val="both"/>
        <w:rPr>
          <w:rFonts w:ascii="Verdana" w:cs="Verdana" w:hAnsi="Verdana"/>
          <w:spacing w:val="7"/>
          <w:sz w:val="19"/>
          <w:szCs w:val="19"/>
        </w:rPr>
      </w:pPr>
      <w:r>
        <w:rPr>
          <w:rFonts w:ascii="Verdana" w:cs="Verdana" w:hAnsi="Verdana"/>
          <w:spacing w:val="7"/>
          <w:sz w:val="19"/>
          <w:szCs w:val="19"/>
        </w:rPr>
        <w:t>Les parties conviennent de la création d’une prime « </w:t>
      </w:r>
      <w:r w:rsidR="002212BD">
        <w:rPr>
          <w:rFonts w:ascii="Verdana" w:cs="Verdana" w:hAnsi="Verdana"/>
          <w:spacing w:val="7"/>
          <w:sz w:val="19"/>
          <w:szCs w:val="19"/>
        </w:rPr>
        <w:t xml:space="preserve">astreinte soir exploitation ». </w:t>
      </w:r>
    </w:p>
    <w:p w14:paraId="4F6B3968" w14:textId="719DB655" w:rsidP="00053EA6" w:rsidR="004F07B0" w:rsidRDefault="002212BD">
      <w:pPr>
        <w:tabs>
          <w:tab w:pos="993" w:val="left"/>
        </w:tabs>
        <w:ind w:right="50"/>
        <w:jc w:val="both"/>
        <w:rPr>
          <w:rFonts w:ascii="Verdana" w:cs="Verdana" w:hAnsi="Verdana"/>
          <w:spacing w:val="7"/>
          <w:sz w:val="19"/>
          <w:szCs w:val="19"/>
        </w:rPr>
      </w:pPr>
      <w:r>
        <w:rPr>
          <w:rFonts w:ascii="Verdana" w:cs="Verdana" w:hAnsi="Verdana"/>
          <w:spacing w:val="7"/>
          <w:sz w:val="19"/>
          <w:szCs w:val="19"/>
        </w:rPr>
        <w:t>La valeur</w:t>
      </w:r>
      <w:r w:rsidR="00E40BB6">
        <w:rPr>
          <w:rFonts w:ascii="Verdana" w:cs="Verdana" w:hAnsi="Verdana"/>
          <w:spacing w:val="7"/>
          <w:sz w:val="19"/>
          <w:szCs w:val="19"/>
        </w:rPr>
        <w:t xml:space="preserve"> unitaire</w:t>
      </w:r>
      <w:r>
        <w:rPr>
          <w:rFonts w:ascii="Verdana" w:cs="Verdana" w:hAnsi="Verdana"/>
          <w:spacing w:val="7"/>
          <w:sz w:val="19"/>
          <w:szCs w:val="19"/>
        </w:rPr>
        <w:t xml:space="preserve"> de </w:t>
      </w:r>
      <w:r w:rsidR="00E40BB6">
        <w:rPr>
          <w:rFonts w:ascii="Verdana" w:cs="Verdana" w:hAnsi="Verdana"/>
          <w:spacing w:val="7"/>
          <w:sz w:val="19"/>
          <w:szCs w:val="19"/>
        </w:rPr>
        <w:t xml:space="preserve">la </w:t>
      </w:r>
      <w:r>
        <w:rPr>
          <w:rFonts w:ascii="Verdana" w:cs="Verdana" w:hAnsi="Verdana"/>
          <w:spacing w:val="7"/>
          <w:sz w:val="19"/>
          <w:szCs w:val="19"/>
        </w:rPr>
        <w:t xml:space="preserve">prime sera de </w:t>
      </w:r>
      <w:r w:rsidR="00744409" w:rsidRPr="0024749B">
        <w:rPr>
          <w:rFonts w:ascii="Verdana" w:cs="Verdana" w:hAnsi="Verdana"/>
          <w:spacing w:val="7"/>
          <w:sz w:val="19"/>
          <w:szCs w:val="19"/>
        </w:rPr>
        <w:t>3</w:t>
      </w:r>
      <w:r w:rsidRPr="0024749B">
        <w:rPr>
          <w:rFonts w:ascii="Verdana" w:cs="Verdana" w:hAnsi="Verdana"/>
          <w:spacing w:val="7"/>
          <w:sz w:val="19"/>
          <w:szCs w:val="19"/>
        </w:rPr>
        <w:t>€</w:t>
      </w:r>
      <w:r w:rsidR="00E40BB6" w:rsidRPr="0024749B">
        <w:rPr>
          <w:rFonts w:ascii="Verdana" w:cs="Verdana" w:hAnsi="Verdana"/>
          <w:spacing w:val="7"/>
          <w:sz w:val="19"/>
          <w:szCs w:val="19"/>
        </w:rPr>
        <w:t xml:space="preserve"> brut</w:t>
      </w:r>
      <w:r w:rsidR="004F07B0">
        <w:rPr>
          <w:rFonts w:ascii="Verdana" w:cs="Verdana" w:hAnsi="Verdana"/>
          <w:spacing w:val="7"/>
          <w:sz w:val="19"/>
          <w:szCs w:val="19"/>
        </w:rPr>
        <w:t>.</w:t>
      </w:r>
    </w:p>
    <w:p w14:paraId="5B366540" w14:textId="05A25418" w:rsidP="00053EA6" w:rsidR="004F07B0" w:rsidRDefault="004F07B0">
      <w:pPr>
        <w:tabs>
          <w:tab w:pos="993" w:val="left"/>
        </w:tabs>
        <w:ind w:right="50"/>
        <w:jc w:val="both"/>
        <w:rPr>
          <w:rFonts w:ascii="Verdana" w:cs="Verdana" w:hAnsi="Verdana"/>
          <w:spacing w:val="7"/>
          <w:sz w:val="19"/>
          <w:szCs w:val="19"/>
        </w:rPr>
      </w:pPr>
      <w:r>
        <w:rPr>
          <w:rFonts w:ascii="Verdana" w:cs="Verdana" w:hAnsi="Verdana"/>
          <w:spacing w:val="7"/>
          <w:sz w:val="19"/>
          <w:szCs w:val="19"/>
        </w:rPr>
        <w:t xml:space="preserve">La prime sera versée pour chaque jour d’astreinte </w:t>
      </w:r>
      <w:r w:rsidR="00E40BB6">
        <w:rPr>
          <w:rFonts w:ascii="Verdana" w:cs="Verdana" w:hAnsi="Verdana"/>
          <w:spacing w:val="7"/>
          <w:sz w:val="19"/>
          <w:szCs w:val="19"/>
        </w:rPr>
        <w:t xml:space="preserve">entre </w:t>
      </w:r>
      <w:r w:rsidR="002A4AA5">
        <w:rPr>
          <w:rFonts w:ascii="Verdana" w:cs="Verdana" w:hAnsi="Verdana"/>
          <w:spacing w:val="7"/>
          <w:sz w:val="19"/>
          <w:szCs w:val="19"/>
        </w:rPr>
        <w:t>19h00 et 21h30</w:t>
      </w:r>
      <w:r w:rsidR="00E40BB6">
        <w:rPr>
          <w:rFonts w:ascii="Verdana" w:cs="Verdana" w:hAnsi="Verdana"/>
          <w:spacing w:val="7"/>
          <w:sz w:val="19"/>
          <w:szCs w:val="19"/>
        </w:rPr>
        <w:t xml:space="preserve"> </w:t>
      </w:r>
      <w:r>
        <w:rPr>
          <w:rFonts w:ascii="Verdana" w:cs="Verdana" w:hAnsi="Verdana"/>
          <w:spacing w:val="7"/>
          <w:sz w:val="19"/>
          <w:szCs w:val="19"/>
        </w:rPr>
        <w:t>d’un personnel d’exploitation</w:t>
      </w:r>
      <w:r w:rsidR="007F3A78">
        <w:rPr>
          <w:rFonts w:ascii="Verdana" w:cs="Verdana" w:hAnsi="Verdana"/>
          <w:spacing w:val="7"/>
          <w:sz w:val="19"/>
          <w:szCs w:val="19"/>
        </w:rPr>
        <w:t>.</w:t>
      </w:r>
    </w:p>
    <w:p w14:paraId="3F65E718" w14:textId="4E12A7D1" w:rsidP="00053EA6" w:rsidR="001D006E" w:rsidRDefault="007F3A78">
      <w:pPr>
        <w:tabs>
          <w:tab w:pos="993" w:val="left"/>
        </w:tabs>
        <w:ind w:right="50"/>
        <w:jc w:val="both"/>
        <w:rPr>
          <w:rFonts w:ascii="Verdana" w:cs="Verdana" w:hAnsi="Verdana"/>
          <w:spacing w:val="7"/>
          <w:sz w:val="19"/>
          <w:szCs w:val="19"/>
        </w:rPr>
      </w:pPr>
      <w:r>
        <w:rPr>
          <w:rFonts w:ascii="Verdana" w:cs="Verdana" w:hAnsi="Verdana"/>
          <w:spacing w:val="7"/>
          <w:sz w:val="19"/>
          <w:szCs w:val="19"/>
        </w:rPr>
        <w:t xml:space="preserve">La mise en place de cette prime d’astreinte vient remplacer </w:t>
      </w:r>
      <w:r w:rsidR="0086415D">
        <w:rPr>
          <w:rFonts w:ascii="Verdana" w:cs="Verdana" w:hAnsi="Verdana"/>
          <w:spacing w:val="7"/>
          <w:sz w:val="19"/>
          <w:szCs w:val="19"/>
        </w:rPr>
        <w:t>l’indemnisation actuell</w:t>
      </w:r>
      <w:r w:rsidR="001D006E">
        <w:rPr>
          <w:rFonts w:ascii="Verdana" w:cs="Verdana" w:hAnsi="Verdana"/>
          <w:spacing w:val="7"/>
          <w:sz w:val="19"/>
          <w:szCs w:val="19"/>
        </w:rPr>
        <w:t>e</w:t>
      </w:r>
      <w:r w:rsidR="0086415D">
        <w:rPr>
          <w:rFonts w:ascii="Verdana" w:cs="Verdana" w:hAnsi="Verdana"/>
          <w:spacing w:val="7"/>
          <w:sz w:val="19"/>
          <w:szCs w:val="19"/>
        </w:rPr>
        <w:t xml:space="preserve"> </w:t>
      </w:r>
      <w:r w:rsidR="001D006E">
        <w:rPr>
          <w:rFonts w:ascii="Verdana" w:cs="Verdana" w:hAnsi="Verdana"/>
          <w:spacing w:val="7"/>
          <w:sz w:val="19"/>
          <w:szCs w:val="19"/>
        </w:rPr>
        <w:t xml:space="preserve">en temps </w:t>
      </w:r>
      <w:r w:rsidR="009746FB">
        <w:rPr>
          <w:rFonts w:ascii="Verdana" w:cs="Verdana" w:hAnsi="Verdana"/>
          <w:spacing w:val="7"/>
          <w:sz w:val="19"/>
          <w:szCs w:val="19"/>
        </w:rPr>
        <w:t xml:space="preserve">de l’astreinte soir </w:t>
      </w:r>
      <w:r w:rsidR="001D006E">
        <w:rPr>
          <w:rFonts w:ascii="Verdana" w:cs="Verdana" w:hAnsi="Verdana"/>
          <w:spacing w:val="7"/>
          <w:sz w:val="19"/>
          <w:szCs w:val="19"/>
        </w:rPr>
        <w:t xml:space="preserve">via le compteur </w:t>
      </w:r>
      <w:r w:rsidR="00772CCD">
        <w:rPr>
          <w:rFonts w:ascii="Verdana" w:cs="Verdana" w:hAnsi="Verdana"/>
          <w:spacing w:val="7"/>
          <w:sz w:val="19"/>
          <w:szCs w:val="19"/>
        </w:rPr>
        <w:t>REAST</w:t>
      </w:r>
      <w:r w:rsidR="001D006E">
        <w:rPr>
          <w:rFonts w:ascii="Verdana" w:cs="Verdana" w:hAnsi="Verdana"/>
          <w:spacing w:val="7"/>
          <w:sz w:val="19"/>
          <w:szCs w:val="19"/>
        </w:rPr>
        <w:t xml:space="preserve"> de la prépaie. </w:t>
      </w:r>
    </w:p>
    <w:p w14:paraId="6BC5E603" w14:textId="1C2F94D2" w:rsidP="00811E74" w:rsidR="00DC170D" w:rsidRDefault="00DC170D">
      <w:pPr>
        <w:tabs>
          <w:tab w:pos="1620" w:val="left"/>
          <w:tab w:pos="7200" w:val="left"/>
        </w:tabs>
        <w:jc w:val="both"/>
        <w:rPr>
          <w:rFonts w:ascii="Verdana" w:cs="Tahoma" w:hAnsi="Verdana"/>
        </w:rPr>
      </w:pPr>
    </w:p>
    <w:p w14:paraId="686CF1F0" w14:textId="77777777" w:rsidP="00811E74" w:rsidR="0024749B" w:rsidRDefault="0024749B">
      <w:pPr>
        <w:tabs>
          <w:tab w:pos="1620" w:val="left"/>
          <w:tab w:pos="7200" w:val="left"/>
        </w:tabs>
        <w:jc w:val="both"/>
        <w:rPr>
          <w:rFonts w:ascii="Verdana" w:cs="Tahoma" w:hAnsi="Verdana"/>
        </w:rPr>
      </w:pPr>
    </w:p>
    <w:p w14:paraId="4D5CFC5B" w14:textId="684729D4" w:rsidP="001D3D6D" w:rsidR="00EF59D5" w:rsidRDefault="001D3D6D">
      <w:pPr>
        <w:numPr>
          <w:ilvl w:val="5"/>
          <w:numId w:val="4"/>
        </w:numPr>
        <w:tabs>
          <w:tab w:pos="4320" w:val="clear"/>
          <w:tab w:pos="1620" w:val="left"/>
          <w:tab w:pos="7200" w:val="left"/>
        </w:tabs>
        <w:ind w:hanging="141" w:left="1134"/>
        <w:jc w:val="both"/>
        <w:rPr>
          <w:rFonts w:ascii="Verdana" w:cs="Tahoma" w:hAnsi="Verdana"/>
          <w:b/>
          <w:i/>
          <w:u w:val="single"/>
        </w:rPr>
      </w:pPr>
      <w:r>
        <w:rPr>
          <w:rFonts w:ascii="Verdana" w:cs="Tahoma" w:hAnsi="Verdana"/>
          <w:b/>
          <w:i/>
          <w:u w:val="single"/>
        </w:rPr>
        <w:t>Création d’une</w:t>
      </w:r>
      <w:r w:rsidR="00D2164C">
        <w:rPr>
          <w:rFonts w:ascii="Verdana" w:cs="Tahoma" w:hAnsi="Verdana"/>
          <w:b/>
          <w:i/>
          <w:u w:val="single"/>
        </w:rPr>
        <w:t> </w:t>
      </w:r>
      <w:r>
        <w:rPr>
          <w:rFonts w:ascii="Verdana" w:cs="Tahoma" w:hAnsi="Verdana"/>
          <w:b/>
          <w:i/>
          <w:u w:val="single"/>
        </w:rPr>
        <w:t>prime</w:t>
      </w:r>
      <w:r w:rsidR="008966EE">
        <w:rPr>
          <w:rFonts w:ascii="Verdana" w:cs="Tahoma" w:hAnsi="Verdana"/>
          <w:b/>
          <w:i/>
          <w:u w:val="single"/>
        </w:rPr>
        <w:t xml:space="preserve"> prise</w:t>
      </w:r>
      <w:r>
        <w:rPr>
          <w:rFonts w:ascii="Verdana" w:cs="Tahoma" w:hAnsi="Verdana"/>
          <w:b/>
          <w:i/>
          <w:u w:val="single"/>
        </w:rPr>
        <w:t xml:space="preserve"> </w:t>
      </w:r>
      <w:r w:rsidR="009F60B9">
        <w:rPr>
          <w:rFonts w:ascii="Verdana" w:cs="Tahoma" w:hAnsi="Verdana"/>
          <w:b/>
          <w:i/>
          <w:u w:val="single"/>
        </w:rPr>
        <w:t>service</w:t>
      </w:r>
      <w:r w:rsidR="0092755A">
        <w:rPr>
          <w:rFonts w:ascii="Verdana" w:cs="Tahoma" w:hAnsi="Verdana"/>
          <w:b/>
          <w:i/>
          <w:u w:val="single"/>
        </w:rPr>
        <w:t xml:space="preserve"> 5h</w:t>
      </w:r>
      <w:r w:rsidR="00D2164C">
        <w:rPr>
          <w:rFonts w:ascii="Verdana" w:cs="Tahoma" w:hAnsi="Verdana"/>
          <w:b/>
          <w:i/>
          <w:u w:val="single"/>
        </w:rPr>
        <w:t> </w:t>
      </w:r>
      <w:r w:rsidR="00EF59D5">
        <w:rPr>
          <w:rFonts w:ascii="Verdana" w:cs="Tahoma" w:hAnsi="Verdana"/>
          <w:b/>
          <w:i/>
          <w:u w:val="single"/>
        </w:rPr>
        <w:t>pour l’atelier</w:t>
      </w:r>
      <w:r w:rsidR="00C5428C">
        <w:rPr>
          <w:rFonts w:ascii="Verdana" w:cs="Tahoma" w:hAnsi="Verdana"/>
          <w:b/>
          <w:i/>
          <w:u w:val="single"/>
        </w:rPr>
        <w:t xml:space="preserve"> </w:t>
      </w:r>
    </w:p>
    <w:p w14:paraId="4B18E7A8" w14:textId="77777777" w:rsidP="00EF59D5" w:rsidR="00EF59D5" w:rsidRDefault="00EF59D5">
      <w:pPr>
        <w:tabs>
          <w:tab w:pos="1620" w:val="left"/>
          <w:tab w:pos="7200" w:val="left"/>
        </w:tabs>
        <w:jc w:val="both"/>
        <w:rPr>
          <w:rFonts w:ascii="Verdana" w:cs="Tahoma" w:hAnsi="Verdana"/>
          <w:b/>
          <w:i/>
          <w:u w:val="single"/>
        </w:rPr>
      </w:pPr>
    </w:p>
    <w:p w14:paraId="2FA83EFC" w14:textId="0C4AB21D" w:rsidP="00EF59D5" w:rsidR="001D3D6D" w:rsidRDefault="00EF59D5">
      <w:pPr>
        <w:tabs>
          <w:tab w:pos="993" w:val="left"/>
        </w:tabs>
        <w:ind w:right="50"/>
        <w:jc w:val="both"/>
        <w:rPr>
          <w:rFonts w:ascii="Verdana" w:cs="Verdana" w:hAnsi="Verdana"/>
          <w:spacing w:val="7"/>
          <w:sz w:val="19"/>
          <w:szCs w:val="19"/>
        </w:rPr>
      </w:pPr>
      <w:r w:rsidRPr="00EF59D5">
        <w:rPr>
          <w:rFonts w:ascii="Verdana" w:cs="Verdana" w:hAnsi="Verdana"/>
          <w:spacing w:val="7"/>
          <w:sz w:val="19"/>
          <w:szCs w:val="19"/>
        </w:rPr>
        <w:t xml:space="preserve">Pour les </w:t>
      </w:r>
      <w:r>
        <w:rPr>
          <w:rFonts w:ascii="Verdana" w:cs="Verdana" w:hAnsi="Verdana"/>
          <w:spacing w:val="7"/>
          <w:sz w:val="19"/>
          <w:szCs w:val="19"/>
        </w:rPr>
        <w:t>mécaniciens du service atelier</w:t>
      </w:r>
      <w:r w:rsidR="00C5428C">
        <w:rPr>
          <w:rFonts w:ascii="Verdana" w:cs="Verdana" w:hAnsi="Verdana"/>
          <w:spacing w:val="7"/>
          <w:sz w:val="19"/>
          <w:szCs w:val="19"/>
        </w:rPr>
        <w:t xml:space="preserve"> </w:t>
      </w:r>
      <w:r w:rsidR="008D35A3">
        <w:rPr>
          <w:rFonts w:ascii="Verdana" w:cs="Verdana" w:hAnsi="Verdana"/>
          <w:spacing w:val="7"/>
          <w:sz w:val="19"/>
          <w:szCs w:val="19"/>
        </w:rPr>
        <w:t xml:space="preserve">qui </w:t>
      </w:r>
      <w:proofErr w:type="gramStart"/>
      <w:r w:rsidR="008D35A3">
        <w:rPr>
          <w:rFonts w:ascii="Verdana" w:cs="Verdana" w:hAnsi="Verdana"/>
          <w:spacing w:val="7"/>
          <w:sz w:val="19"/>
          <w:szCs w:val="19"/>
        </w:rPr>
        <w:t>débute</w:t>
      </w:r>
      <w:r w:rsidR="00744409">
        <w:rPr>
          <w:rFonts w:ascii="Verdana" w:cs="Verdana" w:hAnsi="Verdana"/>
          <w:spacing w:val="7"/>
          <w:sz w:val="19"/>
          <w:szCs w:val="19"/>
        </w:rPr>
        <w:t>nt</w:t>
      </w:r>
      <w:proofErr w:type="gramEnd"/>
      <w:r w:rsidR="008D35A3">
        <w:rPr>
          <w:rFonts w:ascii="Verdana" w:cs="Verdana" w:hAnsi="Verdana"/>
          <w:spacing w:val="7"/>
          <w:sz w:val="19"/>
          <w:szCs w:val="19"/>
        </w:rPr>
        <w:t xml:space="preserve"> leur servi</w:t>
      </w:r>
      <w:r w:rsidR="008D35A3" w:rsidRPr="00744409">
        <w:rPr>
          <w:rFonts w:ascii="Verdana" w:cs="Verdana" w:hAnsi="Verdana"/>
          <w:spacing w:val="7"/>
          <w:sz w:val="19"/>
          <w:szCs w:val="19"/>
        </w:rPr>
        <w:t xml:space="preserve">ce à </w:t>
      </w:r>
      <w:r w:rsidR="008D35A3" w:rsidRPr="0024749B">
        <w:rPr>
          <w:rFonts w:ascii="Verdana" w:cs="Verdana" w:hAnsi="Verdana"/>
          <w:spacing w:val="7"/>
          <w:sz w:val="19"/>
          <w:szCs w:val="19"/>
        </w:rPr>
        <w:t xml:space="preserve">5h du </w:t>
      </w:r>
      <w:r w:rsidR="008D35A3">
        <w:rPr>
          <w:rFonts w:ascii="Verdana" w:cs="Verdana" w:hAnsi="Verdana"/>
          <w:spacing w:val="7"/>
          <w:sz w:val="19"/>
          <w:szCs w:val="19"/>
        </w:rPr>
        <w:t>matin, une prime de 3€ par jour affecté à ce service sera versée</w:t>
      </w:r>
      <w:r w:rsidR="008966EE">
        <w:rPr>
          <w:rFonts w:ascii="Verdana" w:cs="Verdana" w:hAnsi="Verdana"/>
          <w:spacing w:val="7"/>
          <w:sz w:val="19"/>
          <w:szCs w:val="19"/>
        </w:rPr>
        <w:t>, nommée « prime PS</w:t>
      </w:r>
      <w:r w:rsidR="00CF057C">
        <w:rPr>
          <w:rFonts w:ascii="Verdana" w:cs="Verdana" w:hAnsi="Verdana"/>
          <w:spacing w:val="7"/>
          <w:sz w:val="19"/>
          <w:szCs w:val="19"/>
        </w:rPr>
        <w:t xml:space="preserve"> </w:t>
      </w:r>
      <w:r w:rsidR="008966EE">
        <w:rPr>
          <w:rFonts w:ascii="Verdana" w:cs="Verdana" w:hAnsi="Verdana"/>
          <w:spacing w:val="7"/>
          <w:sz w:val="19"/>
          <w:szCs w:val="19"/>
        </w:rPr>
        <w:t>5h</w:t>
      </w:r>
      <w:r w:rsidR="00CF057C">
        <w:rPr>
          <w:rFonts w:ascii="Verdana" w:cs="Verdana" w:hAnsi="Verdana"/>
          <w:spacing w:val="7"/>
          <w:sz w:val="19"/>
          <w:szCs w:val="19"/>
        </w:rPr>
        <w:t> »</w:t>
      </w:r>
      <w:r w:rsidR="008D35A3">
        <w:rPr>
          <w:rFonts w:ascii="Verdana" w:cs="Verdana" w:hAnsi="Verdana"/>
          <w:spacing w:val="7"/>
          <w:sz w:val="19"/>
          <w:szCs w:val="19"/>
        </w:rPr>
        <w:t xml:space="preserve">. </w:t>
      </w:r>
    </w:p>
    <w:p w14:paraId="3B107220" w14:textId="00F705F4" w:rsidP="00EF59D5" w:rsidR="00744409" w:rsidRDefault="00744409">
      <w:pPr>
        <w:tabs>
          <w:tab w:pos="993" w:val="left"/>
        </w:tabs>
        <w:ind w:right="50"/>
        <w:jc w:val="both"/>
        <w:rPr>
          <w:rFonts w:ascii="Verdana" w:cs="Verdana" w:hAnsi="Verdana"/>
          <w:spacing w:val="7"/>
          <w:sz w:val="19"/>
          <w:szCs w:val="19"/>
        </w:rPr>
      </w:pPr>
    </w:p>
    <w:p w14:paraId="1FAC0A54" w14:textId="0795505A" w:rsidP="00EF59D5" w:rsidR="00744409" w:rsidRDefault="00744409">
      <w:pPr>
        <w:tabs>
          <w:tab w:pos="993" w:val="left"/>
        </w:tabs>
        <w:ind w:right="50"/>
        <w:jc w:val="both"/>
        <w:rPr>
          <w:rFonts w:ascii="Verdana" w:cs="Verdana" w:hAnsi="Verdana"/>
          <w:spacing w:val="7"/>
          <w:sz w:val="19"/>
          <w:szCs w:val="19"/>
        </w:rPr>
      </w:pPr>
      <w:r>
        <w:rPr>
          <w:rFonts w:ascii="Verdana" w:cs="Verdana" w:hAnsi="Verdana"/>
          <w:spacing w:val="7"/>
          <w:sz w:val="19"/>
          <w:szCs w:val="19"/>
        </w:rPr>
        <w:t>La mesure prend effet au 1</w:t>
      </w:r>
      <w:r w:rsidRPr="00744409">
        <w:rPr>
          <w:rFonts w:ascii="Verdana" w:cs="Verdana" w:hAnsi="Verdana"/>
          <w:spacing w:val="7"/>
          <w:sz w:val="19"/>
          <w:szCs w:val="19"/>
          <w:vertAlign w:val="superscript"/>
        </w:rPr>
        <w:t>er</w:t>
      </w:r>
      <w:r>
        <w:rPr>
          <w:rFonts w:ascii="Verdana" w:cs="Verdana" w:hAnsi="Verdana"/>
          <w:spacing w:val="7"/>
          <w:sz w:val="19"/>
          <w:szCs w:val="19"/>
        </w:rPr>
        <w:t xml:space="preserve"> janvier 2022 avec une mise en œuvre dans le mois qui </w:t>
      </w:r>
      <w:r w:rsidR="002A4AA5">
        <w:rPr>
          <w:rFonts w:ascii="Verdana" w:cs="Verdana" w:hAnsi="Verdana"/>
          <w:spacing w:val="7"/>
          <w:sz w:val="19"/>
          <w:szCs w:val="19"/>
        </w:rPr>
        <w:t xml:space="preserve">suivra </w:t>
      </w:r>
      <w:r>
        <w:rPr>
          <w:rFonts w:ascii="Verdana" w:cs="Verdana" w:hAnsi="Verdana"/>
          <w:spacing w:val="7"/>
          <w:sz w:val="19"/>
          <w:szCs w:val="19"/>
        </w:rPr>
        <w:t xml:space="preserve">la signature du présent accord avec effet rétroactif. </w:t>
      </w:r>
    </w:p>
    <w:p w14:paraId="573B7C5D" w14:textId="368A6020" w:rsidP="00EF59D5" w:rsidR="00302CF0" w:rsidRDefault="00302CF0">
      <w:pPr>
        <w:tabs>
          <w:tab w:pos="993" w:val="left"/>
        </w:tabs>
        <w:ind w:right="50"/>
        <w:jc w:val="both"/>
        <w:rPr>
          <w:rFonts w:ascii="Verdana" w:cs="Verdana" w:hAnsi="Verdana"/>
          <w:spacing w:val="7"/>
          <w:sz w:val="19"/>
          <w:szCs w:val="19"/>
        </w:rPr>
      </w:pPr>
    </w:p>
    <w:p w14:paraId="75968097" w14:textId="77777777" w:rsidP="00EF59D5" w:rsidR="0024749B" w:rsidRDefault="0024749B">
      <w:pPr>
        <w:tabs>
          <w:tab w:pos="993" w:val="left"/>
        </w:tabs>
        <w:ind w:right="50"/>
        <w:jc w:val="both"/>
        <w:rPr>
          <w:rFonts w:ascii="Verdana" w:cs="Verdana" w:hAnsi="Verdana"/>
          <w:spacing w:val="7"/>
          <w:sz w:val="19"/>
          <w:szCs w:val="19"/>
        </w:rPr>
      </w:pPr>
    </w:p>
    <w:p w14:paraId="26711852" w14:textId="4D3A66F0" w:rsidP="00302CF0" w:rsidR="00302CF0" w:rsidRDefault="00302CF0">
      <w:pPr>
        <w:numPr>
          <w:ilvl w:val="5"/>
          <w:numId w:val="4"/>
        </w:numPr>
        <w:tabs>
          <w:tab w:pos="4320" w:val="clear"/>
          <w:tab w:pos="1620" w:val="left"/>
          <w:tab w:pos="7200" w:val="left"/>
        </w:tabs>
        <w:ind w:hanging="141" w:left="1134"/>
        <w:jc w:val="both"/>
        <w:rPr>
          <w:rFonts w:ascii="Verdana" w:cs="Tahoma" w:hAnsi="Verdana"/>
          <w:b/>
          <w:i/>
          <w:u w:val="single"/>
        </w:rPr>
      </w:pPr>
      <w:r>
        <w:rPr>
          <w:rFonts w:ascii="Verdana" w:cs="Tahoma" w:hAnsi="Verdana"/>
          <w:b/>
          <w:i/>
          <w:u w:val="single"/>
        </w:rPr>
        <w:t>Modification de la prime vacance</w:t>
      </w:r>
    </w:p>
    <w:p w14:paraId="5C579161" w14:textId="548BE0FA" w:rsidP="00302CF0" w:rsidR="00302CF0" w:rsidRDefault="00302CF0">
      <w:pPr>
        <w:ind w:right="50"/>
        <w:jc w:val="both"/>
        <w:rPr>
          <w:rFonts w:ascii="Verdana" w:cs="Verdana" w:hAnsi="Verdana"/>
          <w:spacing w:val="7"/>
          <w:sz w:val="19"/>
          <w:szCs w:val="19"/>
        </w:rPr>
      </w:pPr>
    </w:p>
    <w:p w14:paraId="1542A952" w14:textId="4AEAEBA9" w:rsidP="00302CF0" w:rsidR="00302CF0" w:rsidRDefault="00302CF0">
      <w:pPr>
        <w:ind w:right="50"/>
        <w:jc w:val="both"/>
        <w:rPr>
          <w:rFonts w:ascii="Verdana" w:cs="Verdana" w:hAnsi="Verdana"/>
          <w:spacing w:val="7"/>
          <w:sz w:val="19"/>
          <w:szCs w:val="19"/>
        </w:rPr>
      </w:pPr>
      <w:r>
        <w:rPr>
          <w:rFonts w:ascii="Verdana" w:cs="Verdana" w:hAnsi="Verdana"/>
          <w:spacing w:val="7"/>
          <w:sz w:val="19"/>
          <w:szCs w:val="19"/>
        </w:rPr>
        <w:t>L</w:t>
      </w:r>
      <w:r w:rsidR="00BD2D81">
        <w:rPr>
          <w:rFonts w:ascii="Verdana" w:cs="Verdana" w:hAnsi="Verdana"/>
          <w:spacing w:val="7"/>
          <w:sz w:val="19"/>
          <w:szCs w:val="19"/>
        </w:rPr>
        <w:t>e</w:t>
      </w:r>
      <w:r>
        <w:rPr>
          <w:rFonts w:ascii="Verdana" w:cs="Verdana" w:hAnsi="Verdana"/>
          <w:spacing w:val="7"/>
          <w:sz w:val="19"/>
          <w:szCs w:val="19"/>
        </w:rPr>
        <w:t xml:space="preserve"> palier maximal de la prime vacance </w:t>
      </w:r>
      <w:r w:rsidR="00BD2D81">
        <w:rPr>
          <w:rFonts w:ascii="Verdana" w:cs="Verdana" w:hAnsi="Verdana"/>
          <w:spacing w:val="7"/>
          <w:sz w:val="19"/>
          <w:szCs w:val="19"/>
        </w:rPr>
        <w:t xml:space="preserve">sera fonction de la valeur du point. </w:t>
      </w:r>
    </w:p>
    <w:p w14:paraId="0EDD7B9D" w14:textId="3B36F0AB" w:rsidP="00302CF0" w:rsidR="00BD2D81" w:rsidRDefault="00BD2D81">
      <w:pPr>
        <w:ind w:right="50"/>
        <w:jc w:val="both"/>
        <w:rPr>
          <w:rFonts w:ascii="Verdana" w:cs="Verdana" w:hAnsi="Verdana"/>
          <w:spacing w:val="7"/>
          <w:sz w:val="19"/>
          <w:szCs w:val="19"/>
        </w:rPr>
      </w:pPr>
      <w:r>
        <w:rPr>
          <w:rFonts w:ascii="Verdana" w:cs="Verdana" w:hAnsi="Verdana"/>
          <w:spacing w:val="7"/>
          <w:sz w:val="19"/>
          <w:szCs w:val="19"/>
        </w:rPr>
        <w:t>Il sera établi à 226 points.</w:t>
      </w:r>
    </w:p>
    <w:p w14:paraId="45BB9E93" w14:textId="49BF3EB3" w:rsidP="00302CF0" w:rsidR="009B602D" w:rsidRDefault="009B602D">
      <w:pPr>
        <w:ind w:right="50"/>
        <w:jc w:val="both"/>
        <w:rPr>
          <w:rFonts w:ascii="Verdana" w:cs="Verdana" w:hAnsi="Verdana"/>
          <w:spacing w:val="7"/>
          <w:sz w:val="19"/>
          <w:szCs w:val="19"/>
        </w:rPr>
      </w:pPr>
    </w:p>
    <w:p w14:paraId="48D535F0" w14:textId="5E088C74" w:rsidP="00302CF0" w:rsidR="009B602D" w:rsidRDefault="009B602D">
      <w:pPr>
        <w:ind w:right="50"/>
        <w:jc w:val="both"/>
        <w:rPr>
          <w:rFonts w:ascii="Verdana" w:cs="Verdana" w:hAnsi="Verdana"/>
          <w:spacing w:val="7"/>
          <w:sz w:val="19"/>
          <w:szCs w:val="19"/>
        </w:rPr>
      </w:pPr>
      <w:r>
        <w:rPr>
          <w:rFonts w:ascii="Verdana" w:cs="Verdana" w:hAnsi="Verdana"/>
          <w:spacing w:val="7"/>
          <w:sz w:val="19"/>
          <w:szCs w:val="19"/>
        </w:rPr>
        <w:t>La mesure prend effet à compter d</w:t>
      </w:r>
      <w:r w:rsidR="008B7FD3">
        <w:rPr>
          <w:rFonts w:ascii="Verdana" w:cs="Verdana" w:hAnsi="Verdana"/>
          <w:spacing w:val="7"/>
          <w:sz w:val="19"/>
          <w:szCs w:val="19"/>
        </w:rPr>
        <w:t>u versement</w:t>
      </w:r>
      <w:r>
        <w:rPr>
          <w:rFonts w:ascii="Verdana" w:cs="Verdana" w:hAnsi="Verdana"/>
          <w:spacing w:val="7"/>
          <w:sz w:val="19"/>
          <w:szCs w:val="19"/>
        </w:rPr>
        <w:t xml:space="preserve"> juin 2022. </w:t>
      </w:r>
    </w:p>
    <w:p w14:paraId="4F0D187E" w14:textId="77777777" w:rsidP="00302CF0" w:rsidR="009B602D" w:rsidRDefault="009B602D">
      <w:pPr>
        <w:ind w:right="50"/>
        <w:jc w:val="both"/>
        <w:rPr>
          <w:rFonts w:ascii="Verdana" w:cs="Verdana" w:hAnsi="Verdana"/>
          <w:spacing w:val="7"/>
          <w:sz w:val="19"/>
          <w:szCs w:val="19"/>
        </w:rPr>
      </w:pPr>
    </w:p>
    <w:p w14:paraId="0EF30BF3" w14:textId="1724DA28" w:rsidP="00302CF0" w:rsidR="00BD2D81" w:rsidRDefault="009B602D">
      <w:pPr>
        <w:ind w:right="50"/>
        <w:jc w:val="both"/>
        <w:rPr>
          <w:rFonts w:ascii="Verdana" w:cs="Verdana" w:hAnsi="Verdana"/>
          <w:spacing w:val="7"/>
          <w:sz w:val="19"/>
          <w:szCs w:val="19"/>
        </w:rPr>
      </w:pPr>
      <w:r>
        <w:rPr>
          <w:rFonts w:ascii="Verdana" w:cs="Verdana" w:hAnsi="Verdana"/>
          <w:spacing w:val="7"/>
          <w:sz w:val="19"/>
          <w:szCs w:val="19"/>
        </w:rPr>
        <w:t>A titre d’exemple, p</w:t>
      </w:r>
      <w:r w:rsidR="00BD2D81">
        <w:rPr>
          <w:rFonts w:ascii="Verdana" w:cs="Verdana" w:hAnsi="Verdana"/>
          <w:spacing w:val="7"/>
          <w:sz w:val="19"/>
          <w:szCs w:val="19"/>
        </w:rPr>
        <w:t>our l’année 2022, le palier maximal de la prime vacance sera donc de</w:t>
      </w:r>
      <w:r>
        <w:rPr>
          <w:rFonts w:ascii="Verdana" w:cs="Verdana" w:hAnsi="Verdana"/>
          <w:spacing w:val="7"/>
          <w:sz w:val="19"/>
          <w:szCs w:val="19"/>
        </w:rPr>
        <w:t xml:space="preserve"> : </w:t>
      </w:r>
    </w:p>
    <w:p w14:paraId="16C0DEEE" w14:textId="2A6AC640" w:rsidP="00BD2D81" w:rsidR="00BD2D81" w:rsidRDefault="00BD2D81">
      <w:pPr>
        <w:ind w:right="50"/>
        <w:jc w:val="center"/>
        <w:rPr>
          <w:rFonts w:ascii="Verdana" w:cs="Verdana" w:hAnsi="Verdana"/>
          <w:spacing w:val="7"/>
          <w:sz w:val="19"/>
          <w:szCs w:val="19"/>
        </w:rPr>
      </w:pPr>
      <w:r>
        <w:rPr>
          <w:rFonts w:ascii="Verdana" w:cs="Verdana" w:hAnsi="Verdana"/>
          <w:spacing w:val="7"/>
          <w:sz w:val="19"/>
          <w:szCs w:val="19"/>
        </w:rPr>
        <w:t xml:space="preserve">10.25€ x 226 points = </w:t>
      </w:r>
      <w:r w:rsidR="00D33EBA">
        <w:rPr>
          <w:rFonts w:ascii="Verdana" w:cs="Verdana" w:hAnsi="Verdana"/>
          <w:spacing w:val="7"/>
          <w:sz w:val="19"/>
          <w:szCs w:val="19"/>
        </w:rPr>
        <w:t>2316.50€</w:t>
      </w:r>
    </w:p>
    <w:p w14:paraId="71C714FE" w14:textId="12804A02" w:rsidP="00D33EBA" w:rsidR="00D33EBA" w:rsidRDefault="00D33EBA">
      <w:pPr>
        <w:ind w:right="50"/>
        <w:rPr>
          <w:rFonts w:ascii="Verdana" w:cs="Verdana" w:hAnsi="Verdana"/>
          <w:spacing w:val="7"/>
          <w:sz w:val="19"/>
          <w:szCs w:val="19"/>
        </w:rPr>
      </w:pPr>
    </w:p>
    <w:p w14:paraId="5EA3E6EC" w14:textId="61C11643" w:rsidP="00D33EBA" w:rsidR="00D33EBA" w:rsidRDefault="00D33EBA">
      <w:pPr>
        <w:ind w:right="50"/>
        <w:rPr>
          <w:rFonts w:ascii="Verdana" w:cs="Verdana" w:hAnsi="Verdana"/>
          <w:spacing w:val="7"/>
          <w:sz w:val="19"/>
          <w:szCs w:val="19"/>
        </w:rPr>
      </w:pPr>
      <w:r>
        <w:rPr>
          <w:rFonts w:ascii="Verdana" w:cs="Verdana" w:hAnsi="Verdana"/>
          <w:spacing w:val="7"/>
          <w:sz w:val="19"/>
          <w:szCs w:val="19"/>
        </w:rPr>
        <w:t xml:space="preserve">Il sera réévalué à chaque changement de la valeur du point. </w:t>
      </w:r>
    </w:p>
    <w:p w14:paraId="477FE327" w14:textId="29D0204F" w:rsidP="00D33EBA" w:rsidR="00D33EBA" w:rsidRDefault="00D33EBA">
      <w:pPr>
        <w:ind w:right="50"/>
        <w:rPr>
          <w:rFonts w:ascii="Verdana" w:cs="Verdana" w:hAnsi="Verdana"/>
          <w:spacing w:val="7"/>
          <w:sz w:val="19"/>
          <w:szCs w:val="19"/>
        </w:rPr>
      </w:pPr>
    </w:p>
    <w:p w14:paraId="03ED4C10" w14:textId="418BBD9B" w:rsidP="00D33EBA" w:rsidR="0024749B" w:rsidRDefault="0024749B">
      <w:pPr>
        <w:ind w:right="50"/>
        <w:rPr>
          <w:rFonts w:ascii="Verdana" w:cs="Verdana" w:hAnsi="Verdana"/>
          <w:spacing w:val="7"/>
          <w:sz w:val="19"/>
          <w:szCs w:val="19"/>
        </w:rPr>
      </w:pPr>
    </w:p>
    <w:p w14:paraId="5081B68C" w14:textId="238FE140" w:rsidP="00D33EBA" w:rsidR="00302CF0" w:rsidRDefault="00D33EBA" w:rsidRPr="00D33EBA">
      <w:pPr>
        <w:tabs>
          <w:tab w:pos="993" w:val="left"/>
        </w:tabs>
        <w:ind w:right="50"/>
        <w:jc w:val="both"/>
        <w:rPr>
          <w:rFonts w:ascii="Verdana" w:cs="Verdana" w:hAnsi="Verdana"/>
          <w:b/>
          <w:bCs/>
          <w:spacing w:val="7"/>
          <w:sz w:val="19"/>
          <w:szCs w:val="19"/>
          <w:u w:val="single"/>
        </w:rPr>
      </w:pPr>
      <w:r>
        <w:rPr>
          <w:rFonts w:ascii="Verdana" w:cs="Verdana" w:hAnsi="Verdana"/>
          <w:b/>
          <w:bCs/>
          <w:spacing w:val="7"/>
          <w:sz w:val="19"/>
          <w:szCs w:val="19"/>
        </w:rPr>
        <w:lastRenderedPageBreak/>
        <w:tab/>
      </w:r>
      <w:r w:rsidRPr="00D33EBA">
        <w:rPr>
          <w:rFonts w:ascii="Verdana" w:cs="Verdana" w:hAnsi="Verdana"/>
          <w:b/>
          <w:bCs/>
          <w:spacing w:val="7"/>
          <w:sz w:val="19"/>
          <w:szCs w:val="19"/>
          <w:u w:val="single"/>
        </w:rPr>
        <w:t>6.1</w:t>
      </w:r>
      <w:r w:rsidR="00302CF0" w:rsidRPr="00D33EBA">
        <w:rPr>
          <w:rFonts w:ascii="Verdana" w:cs="Verdana" w:hAnsi="Verdana"/>
          <w:b/>
          <w:bCs/>
          <w:spacing w:val="7"/>
          <w:sz w:val="19"/>
          <w:szCs w:val="19"/>
          <w:u w:val="single"/>
        </w:rPr>
        <w:t xml:space="preserve"> Valorisation et modalités</w:t>
      </w:r>
    </w:p>
    <w:p w14:paraId="1B450848" w14:textId="77777777" w:rsidP="00302CF0" w:rsidR="00302CF0" w:rsidRDefault="00302CF0" w:rsidRPr="00EE2A9C">
      <w:pPr>
        <w:jc w:val="both"/>
        <w:rPr>
          <w:rFonts w:ascii="Calibri" w:hAnsi="Calibri"/>
          <w:b/>
          <w:u w:val="single"/>
        </w:rPr>
      </w:pPr>
    </w:p>
    <w:tbl>
      <w:tblPr>
        <w:tblW w:type="dxa" w:w="8645"/>
        <w:tblInd w:type="dxa" w:w="65"/>
        <w:tblCellMar>
          <w:left w:type="dxa" w:w="70"/>
          <w:right w:type="dxa" w:w="70"/>
        </w:tblCellMar>
        <w:tblLook w:firstColumn="0" w:firstRow="0" w:lastColumn="0" w:lastRow="0" w:noHBand="0" w:noVBand="0" w:val="0000"/>
      </w:tblPr>
      <w:tblGrid>
        <w:gridCol w:w="2165"/>
        <w:gridCol w:w="1620"/>
        <w:gridCol w:w="1620"/>
        <w:gridCol w:w="1620"/>
        <w:gridCol w:w="1620"/>
      </w:tblGrid>
      <w:tr w14:paraId="5F850B7E" w14:textId="77777777" w:rsidR="00302CF0" w:rsidRPr="00EE2A9C" w:rsidTr="00BB7E81">
        <w:trPr>
          <w:trHeight w:val="630"/>
        </w:trPr>
        <w:tc>
          <w:tcPr>
            <w:tcW w:type="dxa" w:w="2165"/>
            <w:tcBorders>
              <w:top w:color="auto" w:space="0" w:sz="4" w:val="single"/>
              <w:left w:color="auto" w:space="0" w:sz="4" w:val="single"/>
              <w:bottom w:color="auto" w:space="0" w:sz="4" w:val="single"/>
              <w:right w:color="auto" w:space="0" w:sz="4" w:val="single"/>
            </w:tcBorders>
            <w:shd w:color="auto" w:fill="FFFFFF" w:val="clear"/>
            <w:vAlign w:val="bottom"/>
          </w:tcPr>
          <w:p w14:paraId="425B6974" w14:textId="2F242833" w:rsidP="00BB7E81" w:rsidR="00302CF0" w:rsidRDefault="00302CF0" w:rsidRPr="00EE2A9C">
            <w:pPr>
              <w:jc w:val="center"/>
              <w:rPr>
                <w:rFonts w:ascii="Calibri" w:cs="Arial" w:hAnsi="Calibri"/>
              </w:rPr>
            </w:pPr>
            <w:r w:rsidRPr="00EE2A9C">
              <w:rPr>
                <w:rFonts w:ascii="Calibri" w:cs="Arial" w:hAnsi="Calibri"/>
              </w:rPr>
              <w:t>À partir de 20</w:t>
            </w:r>
            <w:r w:rsidR="00D33EBA">
              <w:rPr>
                <w:rFonts w:ascii="Calibri" w:cs="Arial" w:hAnsi="Calibri"/>
              </w:rPr>
              <w:t>22</w:t>
            </w:r>
          </w:p>
        </w:tc>
        <w:tc>
          <w:tcPr>
            <w:tcW w:type="dxa" w:w="6480"/>
            <w:gridSpan w:val="4"/>
            <w:tcBorders>
              <w:top w:color="auto" w:space="0" w:sz="4" w:val="single"/>
              <w:left w:val="nil"/>
              <w:bottom w:color="auto" w:space="0" w:sz="4" w:val="single"/>
              <w:right w:color="auto" w:space="0" w:sz="4" w:val="single"/>
            </w:tcBorders>
            <w:shd w:color="auto" w:fill="auto" w:val="clear"/>
            <w:vAlign w:val="bottom"/>
          </w:tcPr>
          <w:p w14:paraId="47E962ED" w14:textId="77777777" w:rsidP="00BB7E81" w:rsidR="00302CF0" w:rsidRDefault="00302CF0" w:rsidRPr="00EE2A9C">
            <w:pPr>
              <w:jc w:val="center"/>
              <w:rPr>
                <w:rFonts w:ascii="Calibri" w:cs="Arial" w:hAnsi="Calibri"/>
              </w:rPr>
            </w:pPr>
            <w:r w:rsidRPr="00EE2A9C">
              <w:rPr>
                <w:rFonts w:ascii="Calibri" w:cs="Arial" w:hAnsi="Calibri"/>
              </w:rPr>
              <w:t>Nombre d’arrêts dans l’année</w:t>
            </w:r>
          </w:p>
        </w:tc>
      </w:tr>
      <w:tr w14:paraId="151A2700" w14:textId="77777777" w:rsidR="00302CF0" w:rsidRPr="00EE2A9C" w:rsidTr="00BB7E81">
        <w:trPr>
          <w:trHeight w:val="562"/>
        </w:trPr>
        <w:tc>
          <w:tcPr>
            <w:tcW w:type="dxa" w:w="2165"/>
            <w:tcBorders>
              <w:top w:val="nil"/>
              <w:left w:color="auto" w:space="0" w:sz="4" w:val="single"/>
              <w:bottom w:color="auto" w:space="0" w:sz="4" w:val="single"/>
              <w:right w:color="auto" w:space="0" w:sz="4" w:val="single"/>
            </w:tcBorders>
            <w:shd w:color="auto" w:fill="auto" w:val="clear"/>
            <w:vAlign w:val="center"/>
          </w:tcPr>
          <w:p w14:paraId="0E16C21C" w14:textId="77777777" w:rsidP="00BB7E81" w:rsidR="00302CF0" w:rsidRDefault="00302CF0" w:rsidRPr="00EE2A9C">
            <w:pPr>
              <w:jc w:val="center"/>
              <w:rPr>
                <w:rFonts w:ascii="Calibri" w:cs="Arial" w:hAnsi="Calibri"/>
              </w:rPr>
            </w:pPr>
            <w:r w:rsidRPr="00EE2A9C">
              <w:rPr>
                <w:rFonts w:ascii="Calibri" w:cs="Arial" w:hAnsi="Calibri"/>
              </w:rPr>
              <w:t>Nbre de jours total d’arrêt</w:t>
            </w:r>
          </w:p>
        </w:tc>
        <w:tc>
          <w:tcPr>
            <w:tcW w:type="dxa" w:w="1620"/>
            <w:tcBorders>
              <w:top w:val="nil"/>
              <w:left w:val="nil"/>
              <w:bottom w:color="auto" w:space="0" w:sz="4" w:val="single"/>
              <w:right w:color="auto" w:space="0" w:sz="4" w:val="single"/>
            </w:tcBorders>
            <w:shd w:color="auto" w:fill="auto" w:val="clear"/>
            <w:vAlign w:val="bottom"/>
          </w:tcPr>
          <w:p w14:paraId="1A215DC7" w14:textId="77777777" w:rsidP="00BB7E81" w:rsidR="00302CF0" w:rsidRDefault="00302CF0" w:rsidRPr="00EE2A9C">
            <w:pPr>
              <w:jc w:val="center"/>
              <w:rPr>
                <w:rFonts w:ascii="Calibri" w:cs="Arial" w:hAnsi="Calibri"/>
              </w:rPr>
            </w:pPr>
            <w:r w:rsidRPr="00EE2A9C">
              <w:rPr>
                <w:rFonts w:ascii="Calibri" w:cs="Arial" w:hAnsi="Calibri"/>
              </w:rPr>
              <w:t>0</w:t>
            </w:r>
          </w:p>
        </w:tc>
        <w:tc>
          <w:tcPr>
            <w:tcW w:type="dxa" w:w="1620"/>
            <w:tcBorders>
              <w:top w:val="nil"/>
              <w:left w:val="nil"/>
              <w:bottom w:color="auto" w:space="0" w:sz="4" w:val="single"/>
              <w:right w:color="auto" w:space="0" w:sz="4" w:val="single"/>
            </w:tcBorders>
            <w:shd w:color="auto" w:fill="auto" w:val="clear"/>
            <w:vAlign w:val="bottom"/>
          </w:tcPr>
          <w:p w14:paraId="0D175837" w14:textId="77777777" w:rsidP="00BB7E81" w:rsidR="00302CF0" w:rsidRDefault="00302CF0" w:rsidRPr="00EE2A9C">
            <w:pPr>
              <w:jc w:val="center"/>
              <w:rPr>
                <w:rFonts w:ascii="Calibri" w:cs="Arial" w:hAnsi="Calibri"/>
              </w:rPr>
            </w:pPr>
            <w:r w:rsidRPr="00EE2A9C">
              <w:rPr>
                <w:rFonts w:ascii="Calibri" w:cs="Arial" w:hAnsi="Calibri"/>
              </w:rPr>
              <w:t>1</w:t>
            </w:r>
          </w:p>
        </w:tc>
        <w:tc>
          <w:tcPr>
            <w:tcW w:type="dxa" w:w="1620"/>
            <w:tcBorders>
              <w:top w:val="nil"/>
              <w:left w:val="nil"/>
              <w:bottom w:color="auto" w:space="0" w:sz="4" w:val="single"/>
              <w:right w:color="auto" w:space="0" w:sz="4" w:val="single"/>
            </w:tcBorders>
            <w:shd w:color="auto" w:fill="auto" w:val="clear"/>
            <w:vAlign w:val="bottom"/>
          </w:tcPr>
          <w:p w14:paraId="539FDCF1" w14:textId="77777777" w:rsidP="00BB7E81" w:rsidR="00302CF0" w:rsidRDefault="00302CF0" w:rsidRPr="00EE2A9C">
            <w:pPr>
              <w:jc w:val="center"/>
              <w:rPr>
                <w:rFonts w:ascii="Calibri" w:cs="Arial" w:hAnsi="Calibri"/>
              </w:rPr>
            </w:pPr>
            <w:r w:rsidRPr="00EE2A9C">
              <w:rPr>
                <w:rFonts w:ascii="Calibri" w:cs="Arial" w:hAnsi="Calibri"/>
              </w:rPr>
              <w:t>2</w:t>
            </w:r>
          </w:p>
        </w:tc>
        <w:tc>
          <w:tcPr>
            <w:tcW w:type="dxa" w:w="1620"/>
            <w:tcBorders>
              <w:top w:val="nil"/>
              <w:left w:val="nil"/>
              <w:bottom w:color="auto" w:space="0" w:sz="4" w:val="single"/>
              <w:right w:color="auto" w:space="0" w:sz="4" w:val="single"/>
            </w:tcBorders>
            <w:shd w:color="auto" w:fill="auto" w:val="clear"/>
            <w:vAlign w:val="bottom"/>
          </w:tcPr>
          <w:p w14:paraId="36EBF4C6" w14:textId="77777777" w:rsidP="00BB7E81" w:rsidR="00302CF0" w:rsidRDefault="00302CF0" w:rsidRPr="00EE2A9C">
            <w:pPr>
              <w:jc w:val="center"/>
              <w:rPr>
                <w:rFonts w:ascii="Calibri" w:cs="Arial" w:hAnsi="Calibri"/>
              </w:rPr>
            </w:pPr>
            <w:r w:rsidRPr="00EE2A9C">
              <w:rPr>
                <w:rFonts w:ascii="Calibri" w:cs="Arial" w:hAnsi="Calibri"/>
              </w:rPr>
              <w:t>3 et plus</w:t>
            </w:r>
          </w:p>
        </w:tc>
      </w:tr>
      <w:tr w14:paraId="62AA66D8" w14:textId="77777777" w:rsidR="00302CF0" w:rsidRPr="00EE2A9C" w:rsidTr="00BB7E81">
        <w:trPr>
          <w:trHeight w:val="315"/>
        </w:trPr>
        <w:tc>
          <w:tcPr>
            <w:tcW w:type="dxa" w:w="2165"/>
            <w:tcBorders>
              <w:top w:val="nil"/>
              <w:left w:color="auto" w:space="0" w:sz="4" w:val="single"/>
              <w:bottom w:color="auto" w:space="0" w:sz="4" w:val="single"/>
              <w:right w:color="auto" w:space="0" w:sz="4" w:val="single"/>
            </w:tcBorders>
            <w:shd w:color="auto" w:fill="auto" w:val="clear"/>
            <w:vAlign w:val="center"/>
          </w:tcPr>
          <w:p w14:paraId="2756E106" w14:textId="77777777" w:rsidP="00BB7E81" w:rsidR="00302CF0" w:rsidRDefault="00302CF0" w:rsidRPr="00EE2A9C">
            <w:pPr>
              <w:jc w:val="center"/>
              <w:rPr>
                <w:rFonts w:ascii="Calibri" w:cs="Arial" w:hAnsi="Calibri"/>
              </w:rPr>
            </w:pPr>
            <w:r w:rsidRPr="00EE2A9C">
              <w:rPr>
                <w:rFonts w:ascii="Calibri" w:cs="Arial" w:hAnsi="Calibri"/>
              </w:rPr>
              <w:t>0 JOUR</w:t>
            </w:r>
          </w:p>
        </w:tc>
        <w:tc>
          <w:tcPr>
            <w:tcW w:type="dxa" w:w="1620"/>
            <w:tcBorders>
              <w:top w:val="nil"/>
              <w:left w:val="nil"/>
              <w:bottom w:color="auto" w:space="0" w:sz="4" w:val="single"/>
              <w:right w:color="auto" w:space="0" w:sz="4" w:val="single"/>
            </w:tcBorders>
            <w:shd w:color="auto" w:fill="auto" w:val="clear"/>
            <w:vAlign w:val="center"/>
          </w:tcPr>
          <w:p w14:paraId="4B037B98" w14:textId="2AEEFB72" w:rsidP="00BB7E81" w:rsidR="00302CF0" w:rsidRDefault="00D33EBA" w:rsidRPr="00EE2A9C">
            <w:pPr>
              <w:jc w:val="center"/>
              <w:rPr>
                <w:rFonts w:ascii="Calibri" w:cs="Arial" w:hAnsi="Calibri"/>
              </w:rPr>
            </w:pPr>
            <w:r>
              <w:rPr>
                <w:rFonts w:ascii="Calibri" w:cs="Arial" w:hAnsi="Calibri"/>
              </w:rPr>
              <w:t>226 points</w:t>
            </w:r>
          </w:p>
        </w:tc>
        <w:tc>
          <w:tcPr>
            <w:tcW w:type="dxa" w:w="1620"/>
            <w:tcBorders>
              <w:top w:val="nil"/>
              <w:left w:val="nil"/>
              <w:bottom w:color="auto" w:space="0" w:sz="4" w:val="single"/>
              <w:right w:color="auto" w:space="0" w:sz="4" w:val="single"/>
            </w:tcBorders>
            <w:shd w:color="auto" w:fill="auto" w:val="clear"/>
            <w:vAlign w:val="center"/>
          </w:tcPr>
          <w:p w14:paraId="5FA95CF2" w14:textId="77777777" w:rsidP="00BB7E81" w:rsidR="00302CF0" w:rsidRDefault="00302CF0" w:rsidRPr="00EE2A9C">
            <w:pPr>
              <w:jc w:val="center"/>
              <w:rPr>
                <w:rFonts w:ascii="Calibri" w:cs="Arial" w:hAnsi="Calibri"/>
              </w:rPr>
            </w:pPr>
            <w:r w:rsidRPr="00EE2A9C">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7F5F8AE0" w14:textId="77777777" w:rsidP="00BB7E81" w:rsidR="00302CF0" w:rsidRDefault="00302CF0" w:rsidRPr="00EE2A9C">
            <w:pPr>
              <w:jc w:val="center"/>
              <w:rPr>
                <w:rFonts w:ascii="Calibri" w:cs="Arial" w:hAnsi="Calibri"/>
              </w:rPr>
            </w:pPr>
            <w:r w:rsidRPr="00EE2A9C">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0F5FA0D9" w14:textId="77777777" w:rsidP="00BB7E81" w:rsidR="00302CF0" w:rsidRDefault="00302CF0" w:rsidRPr="00EE2A9C">
            <w:pPr>
              <w:jc w:val="center"/>
              <w:rPr>
                <w:rFonts w:ascii="Calibri" w:cs="Arial" w:hAnsi="Calibri"/>
              </w:rPr>
            </w:pPr>
            <w:r w:rsidRPr="00EE2A9C">
              <w:rPr>
                <w:rFonts w:ascii="Calibri" w:cs="Arial" w:hAnsi="Calibri"/>
              </w:rPr>
              <w:t>-</w:t>
            </w:r>
          </w:p>
        </w:tc>
      </w:tr>
      <w:tr w14:paraId="50FA75ED" w14:textId="77777777" w:rsidR="00302CF0" w:rsidRPr="00EE2A9C" w:rsidTr="00BB7E81">
        <w:trPr>
          <w:trHeight w:val="373"/>
        </w:trPr>
        <w:tc>
          <w:tcPr>
            <w:tcW w:type="dxa" w:w="2165"/>
            <w:tcBorders>
              <w:top w:val="nil"/>
              <w:left w:color="auto" w:space="0" w:sz="4" w:val="single"/>
              <w:bottom w:color="auto" w:space="0" w:sz="4" w:val="single"/>
              <w:right w:color="auto" w:space="0" w:sz="4" w:val="single"/>
            </w:tcBorders>
            <w:shd w:color="auto" w:fill="auto" w:val="clear"/>
            <w:vAlign w:val="center"/>
          </w:tcPr>
          <w:p w14:paraId="3E384748" w14:textId="77777777" w:rsidP="00BB7E81" w:rsidR="00302CF0" w:rsidRDefault="00302CF0" w:rsidRPr="00EE2A9C">
            <w:pPr>
              <w:jc w:val="center"/>
              <w:rPr>
                <w:rFonts w:ascii="Calibri" w:cs="Arial" w:hAnsi="Calibri"/>
              </w:rPr>
            </w:pPr>
            <w:smartTag w:element="metricconverter" w:uri="urn:schemas-microsoft-com:office:smarttags">
              <w:smartTagPr>
                <w:attr w:name="ProductID" w:val="1 A"/>
              </w:smartTagPr>
              <w:r w:rsidRPr="00EE2A9C">
                <w:rPr>
                  <w:rFonts w:ascii="Calibri" w:cs="Arial" w:hAnsi="Calibri"/>
                </w:rPr>
                <w:t>1 A</w:t>
              </w:r>
            </w:smartTag>
            <w:r w:rsidRPr="00EE2A9C">
              <w:rPr>
                <w:rFonts w:ascii="Calibri" w:cs="Arial" w:hAnsi="Calibri"/>
              </w:rPr>
              <w:t xml:space="preserve"> 4 JOURS</w:t>
            </w:r>
          </w:p>
        </w:tc>
        <w:tc>
          <w:tcPr>
            <w:tcW w:type="dxa" w:w="1620"/>
            <w:tcBorders>
              <w:top w:val="nil"/>
              <w:left w:val="nil"/>
              <w:bottom w:color="auto" w:space="0" w:sz="4" w:val="single"/>
              <w:right w:color="auto" w:space="0" w:sz="4" w:val="single"/>
            </w:tcBorders>
            <w:shd w:color="auto" w:fill="auto" w:val="clear"/>
            <w:vAlign w:val="center"/>
          </w:tcPr>
          <w:p w14:paraId="101374B1" w14:textId="77777777" w:rsidP="00BB7E81" w:rsidR="00302CF0" w:rsidRDefault="00302CF0" w:rsidRPr="00EE2A9C">
            <w:pPr>
              <w:jc w:val="center"/>
              <w:rPr>
                <w:rFonts w:ascii="Calibri" w:cs="Arial" w:hAnsi="Calibri"/>
              </w:rPr>
            </w:pPr>
            <w:r w:rsidRPr="00EE2A9C">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5570747B" w14:textId="77777777" w:rsidP="00BB7E81" w:rsidR="00302CF0" w:rsidRDefault="00302CF0" w:rsidRPr="00EE2A9C">
            <w:pPr>
              <w:jc w:val="center"/>
              <w:rPr>
                <w:rFonts w:ascii="Calibri" w:cs="Arial" w:hAnsi="Calibri"/>
              </w:rPr>
            </w:pPr>
            <w:r w:rsidRPr="00EE2A9C">
              <w:rPr>
                <w:rFonts w:ascii="Calibri" w:cs="Arial" w:hAnsi="Calibri"/>
              </w:rPr>
              <w:t>1 836 €</w:t>
            </w:r>
          </w:p>
        </w:tc>
        <w:tc>
          <w:tcPr>
            <w:tcW w:type="dxa" w:w="1620"/>
            <w:tcBorders>
              <w:top w:val="nil"/>
              <w:left w:val="nil"/>
              <w:bottom w:color="auto" w:space="0" w:sz="4" w:val="single"/>
              <w:right w:color="auto" w:space="0" w:sz="4" w:val="single"/>
            </w:tcBorders>
            <w:shd w:color="auto" w:fill="auto" w:val="clear"/>
            <w:vAlign w:val="center"/>
          </w:tcPr>
          <w:p w14:paraId="563165C7" w14:textId="77777777" w:rsidP="00BB7E81" w:rsidR="00302CF0" w:rsidRDefault="00302CF0" w:rsidRPr="00EE2A9C">
            <w:pPr>
              <w:jc w:val="center"/>
              <w:rPr>
                <w:rFonts w:ascii="Calibri" w:cs="Arial" w:hAnsi="Calibri"/>
              </w:rPr>
            </w:pPr>
            <w:r w:rsidRPr="00EE2A9C">
              <w:rPr>
                <w:rFonts w:ascii="Calibri" w:cs="Arial" w:hAnsi="Calibri"/>
              </w:rPr>
              <w:t>1 683 €</w:t>
            </w:r>
          </w:p>
        </w:tc>
        <w:tc>
          <w:tcPr>
            <w:tcW w:type="dxa" w:w="1620"/>
            <w:tcBorders>
              <w:top w:val="nil"/>
              <w:left w:val="nil"/>
              <w:bottom w:color="auto" w:space="0" w:sz="4" w:val="single"/>
              <w:right w:color="auto" w:space="0" w:sz="4" w:val="single"/>
            </w:tcBorders>
            <w:shd w:color="auto" w:fill="auto" w:val="clear"/>
            <w:vAlign w:val="center"/>
          </w:tcPr>
          <w:p w14:paraId="401A6DFE" w14:textId="77777777" w:rsidP="00BB7E81" w:rsidR="00302CF0" w:rsidRDefault="00302CF0" w:rsidRPr="00EE2A9C">
            <w:pPr>
              <w:jc w:val="center"/>
              <w:rPr>
                <w:rFonts w:ascii="Calibri" w:cs="Arial" w:hAnsi="Calibri"/>
              </w:rPr>
            </w:pPr>
            <w:r w:rsidRPr="00EE2A9C">
              <w:rPr>
                <w:rFonts w:ascii="Calibri" w:cs="Arial" w:hAnsi="Calibri"/>
              </w:rPr>
              <w:t>1 530 €</w:t>
            </w:r>
          </w:p>
        </w:tc>
      </w:tr>
      <w:tr w14:paraId="3A9E4AE5" w14:textId="77777777" w:rsidR="00302CF0" w:rsidRPr="00EE2A9C" w:rsidTr="00BB7E81">
        <w:trPr>
          <w:trHeight w:val="341"/>
        </w:trPr>
        <w:tc>
          <w:tcPr>
            <w:tcW w:type="dxa" w:w="2165"/>
            <w:tcBorders>
              <w:top w:val="nil"/>
              <w:left w:color="auto" w:space="0" w:sz="4" w:val="single"/>
              <w:bottom w:color="auto" w:space="0" w:sz="4" w:val="single"/>
              <w:right w:color="auto" w:space="0" w:sz="4" w:val="single"/>
            </w:tcBorders>
            <w:shd w:color="auto" w:fill="auto" w:val="clear"/>
            <w:vAlign w:val="center"/>
          </w:tcPr>
          <w:p w14:paraId="338AD7F8" w14:textId="77777777" w:rsidP="00BB7E81" w:rsidR="00302CF0" w:rsidRDefault="00302CF0" w:rsidRPr="00EE2A9C">
            <w:pPr>
              <w:jc w:val="center"/>
              <w:rPr>
                <w:rFonts w:ascii="Calibri" w:cs="Arial" w:hAnsi="Calibri"/>
              </w:rPr>
            </w:pPr>
            <w:smartTag w:element="metricconverter" w:uri="urn:schemas-microsoft-com:office:smarttags">
              <w:smartTagPr>
                <w:attr w:name="ProductID" w:val="5 A"/>
              </w:smartTagPr>
              <w:r w:rsidRPr="00EE2A9C">
                <w:rPr>
                  <w:rFonts w:ascii="Calibri" w:cs="Arial" w:hAnsi="Calibri"/>
                </w:rPr>
                <w:t>5 A</w:t>
              </w:r>
            </w:smartTag>
            <w:r w:rsidRPr="00EE2A9C">
              <w:rPr>
                <w:rFonts w:ascii="Calibri" w:cs="Arial" w:hAnsi="Calibri"/>
              </w:rPr>
              <w:t xml:space="preserve"> 8 JOURS</w:t>
            </w:r>
          </w:p>
        </w:tc>
        <w:tc>
          <w:tcPr>
            <w:tcW w:type="dxa" w:w="1620"/>
            <w:tcBorders>
              <w:top w:val="nil"/>
              <w:left w:val="nil"/>
              <w:bottom w:color="auto" w:space="0" w:sz="4" w:val="single"/>
              <w:right w:color="auto" w:space="0" w:sz="4" w:val="single"/>
            </w:tcBorders>
            <w:shd w:color="auto" w:fill="auto" w:val="clear"/>
            <w:vAlign w:val="center"/>
          </w:tcPr>
          <w:p w14:paraId="708C1AE2" w14:textId="77777777" w:rsidP="00BB7E81" w:rsidR="00302CF0" w:rsidRDefault="00302CF0" w:rsidRPr="00EE2A9C">
            <w:pPr>
              <w:jc w:val="center"/>
              <w:rPr>
                <w:rFonts w:ascii="Calibri" w:cs="Arial" w:hAnsi="Calibri"/>
              </w:rPr>
            </w:pPr>
            <w:r w:rsidRPr="00EE2A9C">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49F04F7B" w14:textId="77777777" w:rsidP="00BB7E81" w:rsidR="00302CF0" w:rsidRDefault="00302CF0" w:rsidRPr="00EE2A9C">
            <w:pPr>
              <w:jc w:val="center"/>
              <w:rPr>
                <w:rFonts w:ascii="Calibri" w:cs="Arial" w:hAnsi="Calibri"/>
              </w:rPr>
            </w:pPr>
            <w:r w:rsidRPr="00EE2A9C">
              <w:rPr>
                <w:rFonts w:ascii="Calibri" w:cs="Arial" w:hAnsi="Calibri"/>
              </w:rPr>
              <w:t>1 683 €</w:t>
            </w:r>
          </w:p>
        </w:tc>
        <w:tc>
          <w:tcPr>
            <w:tcW w:type="dxa" w:w="1620"/>
            <w:tcBorders>
              <w:top w:val="nil"/>
              <w:left w:val="nil"/>
              <w:bottom w:color="auto" w:space="0" w:sz="4" w:val="single"/>
              <w:right w:color="auto" w:space="0" w:sz="4" w:val="single"/>
            </w:tcBorders>
            <w:shd w:color="auto" w:fill="auto" w:val="clear"/>
            <w:vAlign w:val="center"/>
          </w:tcPr>
          <w:p w14:paraId="2325F36F" w14:textId="77777777" w:rsidP="00BB7E81" w:rsidR="00302CF0" w:rsidRDefault="00302CF0" w:rsidRPr="00EE2A9C">
            <w:pPr>
              <w:jc w:val="center"/>
              <w:rPr>
                <w:rFonts w:ascii="Calibri" w:cs="Arial" w:hAnsi="Calibri"/>
              </w:rPr>
            </w:pPr>
            <w:r w:rsidRPr="00EE2A9C">
              <w:rPr>
                <w:rFonts w:ascii="Calibri" w:cs="Arial" w:hAnsi="Calibri"/>
              </w:rPr>
              <w:t>1 530 €</w:t>
            </w:r>
          </w:p>
        </w:tc>
        <w:tc>
          <w:tcPr>
            <w:tcW w:type="dxa" w:w="1620"/>
            <w:tcBorders>
              <w:top w:val="nil"/>
              <w:left w:val="nil"/>
              <w:bottom w:color="auto" w:space="0" w:sz="4" w:val="single"/>
              <w:right w:color="auto" w:space="0" w:sz="4" w:val="single"/>
            </w:tcBorders>
            <w:shd w:color="auto" w:fill="auto" w:val="clear"/>
            <w:vAlign w:val="center"/>
          </w:tcPr>
          <w:p w14:paraId="01F8A353" w14:textId="77777777" w:rsidP="00BB7E81" w:rsidR="00302CF0" w:rsidRDefault="00302CF0" w:rsidRPr="00EE2A9C">
            <w:pPr>
              <w:jc w:val="center"/>
              <w:rPr>
                <w:rFonts w:ascii="Calibri" w:cs="Arial" w:hAnsi="Calibri"/>
              </w:rPr>
            </w:pPr>
            <w:r w:rsidRPr="00EE2A9C">
              <w:rPr>
                <w:rFonts w:ascii="Calibri" w:cs="Arial" w:hAnsi="Calibri"/>
              </w:rPr>
              <w:t>1 122 €</w:t>
            </w:r>
          </w:p>
        </w:tc>
      </w:tr>
      <w:tr w14:paraId="6C6E57D0" w14:textId="77777777" w:rsidR="00302CF0" w:rsidRPr="00EE2A9C" w:rsidTr="00BB7E81">
        <w:trPr>
          <w:trHeight w:val="351"/>
        </w:trPr>
        <w:tc>
          <w:tcPr>
            <w:tcW w:type="dxa" w:w="2165"/>
            <w:tcBorders>
              <w:top w:val="nil"/>
              <w:left w:color="auto" w:space="0" w:sz="4" w:val="single"/>
              <w:bottom w:color="auto" w:space="0" w:sz="4" w:val="single"/>
              <w:right w:color="auto" w:space="0" w:sz="4" w:val="single"/>
            </w:tcBorders>
            <w:shd w:color="auto" w:fill="auto" w:val="clear"/>
            <w:vAlign w:val="center"/>
          </w:tcPr>
          <w:p w14:paraId="65ABFF52" w14:textId="77777777" w:rsidP="00BB7E81" w:rsidR="00302CF0" w:rsidRDefault="00302CF0" w:rsidRPr="00EE2A9C">
            <w:pPr>
              <w:jc w:val="center"/>
              <w:rPr>
                <w:rFonts w:ascii="Calibri" w:cs="Arial" w:hAnsi="Calibri"/>
              </w:rPr>
            </w:pPr>
            <w:smartTag w:element="metricconverter" w:uri="urn:schemas-microsoft-com:office:smarttags">
              <w:smartTagPr>
                <w:attr w:name="ProductID" w:val="9 A"/>
              </w:smartTagPr>
              <w:r w:rsidRPr="00EE2A9C">
                <w:rPr>
                  <w:rFonts w:ascii="Calibri" w:cs="Arial" w:hAnsi="Calibri"/>
                </w:rPr>
                <w:t>9 A</w:t>
              </w:r>
            </w:smartTag>
            <w:r w:rsidRPr="00EE2A9C">
              <w:rPr>
                <w:rFonts w:ascii="Calibri" w:cs="Arial" w:hAnsi="Calibri"/>
              </w:rPr>
              <w:t xml:space="preserve"> 13 JOURS</w:t>
            </w:r>
          </w:p>
        </w:tc>
        <w:tc>
          <w:tcPr>
            <w:tcW w:type="dxa" w:w="1620"/>
            <w:tcBorders>
              <w:top w:val="nil"/>
              <w:left w:val="nil"/>
              <w:bottom w:color="auto" w:space="0" w:sz="4" w:val="single"/>
              <w:right w:color="auto" w:space="0" w:sz="4" w:val="single"/>
            </w:tcBorders>
            <w:shd w:color="auto" w:fill="auto" w:val="clear"/>
            <w:vAlign w:val="center"/>
          </w:tcPr>
          <w:p w14:paraId="126ECC40" w14:textId="77777777" w:rsidP="00BB7E81" w:rsidR="00302CF0" w:rsidRDefault="00302CF0" w:rsidRPr="00EE2A9C">
            <w:pPr>
              <w:jc w:val="center"/>
              <w:rPr>
                <w:rFonts w:ascii="Calibri" w:cs="Arial" w:hAnsi="Calibri"/>
              </w:rPr>
            </w:pPr>
            <w:r w:rsidRPr="00EE2A9C">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3F9E7676" w14:textId="77777777" w:rsidP="00BB7E81" w:rsidR="00302CF0" w:rsidRDefault="00302CF0" w:rsidRPr="00EE2A9C">
            <w:pPr>
              <w:jc w:val="center"/>
              <w:rPr>
                <w:rFonts w:ascii="Calibri" w:cs="Arial" w:hAnsi="Calibri"/>
              </w:rPr>
            </w:pPr>
            <w:r w:rsidRPr="00EE2A9C">
              <w:rPr>
                <w:rFonts w:ascii="Calibri" w:cs="Arial" w:hAnsi="Calibri"/>
              </w:rPr>
              <w:t>1 530 €</w:t>
            </w:r>
          </w:p>
        </w:tc>
        <w:tc>
          <w:tcPr>
            <w:tcW w:type="dxa" w:w="1620"/>
            <w:tcBorders>
              <w:top w:val="nil"/>
              <w:left w:val="nil"/>
              <w:bottom w:color="auto" w:space="0" w:sz="4" w:val="single"/>
              <w:right w:color="auto" w:space="0" w:sz="4" w:val="single"/>
            </w:tcBorders>
            <w:shd w:color="auto" w:fill="auto" w:val="clear"/>
            <w:vAlign w:val="center"/>
          </w:tcPr>
          <w:p w14:paraId="3D336416" w14:textId="77777777" w:rsidP="00BB7E81" w:rsidR="00302CF0" w:rsidRDefault="00302CF0" w:rsidRPr="00EE2A9C">
            <w:pPr>
              <w:jc w:val="center"/>
              <w:rPr>
                <w:rFonts w:ascii="Calibri" w:cs="Arial" w:hAnsi="Calibri"/>
              </w:rPr>
            </w:pPr>
            <w:r w:rsidRPr="00EE2A9C">
              <w:rPr>
                <w:rFonts w:ascii="Calibri" w:cs="Arial" w:hAnsi="Calibri"/>
              </w:rPr>
              <w:t>1 122 €</w:t>
            </w:r>
          </w:p>
        </w:tc>
        <w:tc>
          <w:tcPr>
            <w:tcW w:type="dxa" w:w="1620"/>
            <w:tcBorders>
              <w:top w:val="nil"/>
              <w:left w:val="nil"/>
              <w:bottom w:color="auto" w:space="0" w:sz="4" w:val="single"/>
              <w:right w:color="auto" w:space="0" w:sz="4" w:val="single"/>
            </w:tcBorders>
            <w:shd w:color="auto" w:fill="auto" w:val="clear"/>
            <w:vAlign w:val="center"/>
          </w:tcPr>
          <w:p w14:paraId="779363F3" w14:textId="77777777" w:rsidP="00BB7E81" w:rsidR="00302CF0" w:rsidRDefault="00302CF0" w:rsidRPr="00EE2A9C">
            <w:pPr>
              <w:jc w:val="center"/>
              <w:rPr>
                <w:rFonts w:ascii="Calibri" w:cs="Arial" w:hAnsi="Calibri"/>
              </w:rPr>
            </w:pPr>
            <w:r w:rsidRPr="00A85624">
              <w:rPr>
                <w:rFonts w:ascii="Calibri" w:cs="Arial" w:hAnsi="Calibri"/>
              </w:rPr>
              <w:t>1 122 €</w:t>
            </w:r>
          </w:p>
        </w:tc>
      </w:tr>
      <w:tr w14:paraId="2CB0E663" w14:textId="77777777" w:rsidR="00302CF0" w:rsidRPr="00EE2A9C" w:rsidTr="00BB7E81">
        <w:trPr>
          <w:trHeight w:val="527"/>
        </w:trPr>
        <w:tc>
          <w:tcPr>
            <w:tcW w:type="dxa" w:w="2165"/>
            <w:tcBorders>
              <w:top w:val="nil"/>
              <w:left w:color="auto" w:space="0" w:sz="4" w:val="single"/>
              <w:bottom w:color="auto" w:space="0" w:sz="4" w:val="single"/>
              <w:right w:color="auto" w:space="0" w:sz="4" w:val="single"/>
            </w:tcBorders>
            <w:shd w:color="auto" w:fill="auto" w:val="clear"/>
            <w:vAlign w:val="center"/>
          </w:tcPr>
          <w:p w14:paraId="602BAE30" w14:textId="77777777" w:rsidP="00BB7E81" w:rsidR="00302CF0" w:rsidRDefault="00302CF0" w:rsidRPr="0024749B">
            <w:pPr>
              <w:jc w:val="center"/>
              <w:rPr>
                <w:rFonts w:ascii="Calibri" w:cs="Arial" w:hAnsi="Calibri"/>
              </w:rPr>
            </w:pPr>
            <w:r w:rsidRPr="0024749B">
              <w:rPr>
                <w:rFonts w:ascii="Calibri" w:cs="Arial" w:hAnsi="Calibri"/>
              </w:rPr>
              <w:t>+ de 13 JOURS</w:t>
            </w:r>
          </w:p>
        </w:tc>
        <w:tc>
          <w:tcPr>
            <w:tcW w:type="dxa" w:w="1620"/>
            <w:tcBorders>
              <w:top w:val="nil"/>
              <w:left w:val="nil"/>
              <w:bottom w:color="auto" w:space="0" w:sz="4" w:val="single"/>
              <w:right w:color="auto" w:space="0" w:sz="4" w:val="single"/>
            </w:tcBorders>
            <w:shd w:color="auto" w:fill="auto" w:val="clear"/>
            <w:vAlign w:val="center"/>
          </w:tcPr>
          <w:p w14:paraId="06C6495F" w14:textId="77777777" w:rsidP="00BB7E81" w:rsidR="00302CF0" w:rsidRDefault="00302CF0" w:rsidRPr="0024749B">
            <w:pPr>
              <w:jc w:val="center"/>
              <w:rPr>
                <w:rFonts w:ascii="Calibri" w:cs="Arial" w:hAnsi="Calibri"/>
              </w:rPr>
            </w:pPr>
            <w:r w:rsidRPr="0024749B">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7FF9847E" w14:textId="5A96C081" w:rsidP="00BB7E81" w:rsidR="00302CF0" w:rsidRDefault="00302CF0" w:rsidRPr="0024749B">
            <w:pPr>
              <w:jc w:val="center"/>
              <w:rPr>
                <w:rFonts w:ascii="Calibri" w:cs="Arial" w:hAnsi="Calibri"/>
              </w:rPr>
            </w:pPr>
            <w:r w:rsidRPr="0024749B">
              <w:rPr>
                <w:rFonts w:ascii="Calibri" w:cs="Arial" w:hAnsi="Calibri"/>
              </w:rPr>
              <w:t xml:space="preserve">1 </w:t>
            </w:r>
            <w:r w:rsidR="00D90D83" w:rsidRPr="0024749B">
              <w:rPr>
                <w:rFonts w:ascii="Calibri" w:cs="Arial" w:hAnsi="Calibri"/>
              </w:rPr>
              <w:t>0</w:t>
            </w:r>
            <w:r w:rsidR="00D90D83">
              <w:rPr>
                <w:rFonts w:ascii="Calibri" w:cs="Arial" w:hAnsi="Calibri"/>
              </w:rPr>
              <w:t>22</w:t>
            </w:r>
            <w:r w:rsidRPr="0024749B">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225CE4D0" w14:textId="6859261B" w:rsidP="00BB7E81" w:rsidR="00302CF0" w:rsidRDefault="00302CF0" w:rsidRPr="0024749B">
            <w:pPr>
              <w:jc w:val="center"/>
              <w:rPr>
                <w:rFonts w:ascii="Calibri" w:cs="Arial" w:hAnsi="Calibri"/>
              </w:rPr>
            </w:pPr>
            <w:r w:rsidRPr="0024749B">
              <w:rPr>
                <w:rFonts w:ascii="Calibri" w:cs="Arial" w:hAnsi="Calibri"/>
              </w:rPr>
              <w:t xml:space="preserve">1 </w:t>
            </w:r>
            <w:r w:rsidR="00D90D83" w:rsidRPr="0024749B">
              <w:rPr>
                <w:rFonts w:ascii="Calibri" w:cs="Arial" w:hAnsi="Calibri"/>
              </w:rPr>
              <w:t>0</w:t>
            </w:r>
            <w:r w:rsidR="00D90D83">
              <w:rPr>
                <w:rFonts w:ascii="Calibri" w:cs="Arial" w:hAnsi="Calibri"/>
              </w:rPr>
              <w:t>22</w:t>
            </w:r>
            <w:r w:rsidR="00D90D83" w:rsidRPr="0024749B">
              <w:rPr>
                <w:rFonts w:ascii="Calibri" w:cs="Arial" w:hAnsi="Calibri"/>
              </w:rPr>
              <w:t xml:space="preserve"> </w:t>
            </w:r>
            <w:r w:rsidRPr="0024749B">
              <w:rPr>
                <w:rFonts w:ascii="Calibri" w:cs="Arial" w:hAnsi="Calibri"/>
              </w:rPr>
              <w:t>€</w:t>
            </w:r>
          </w:p>
        </w:tc>
        <w:tc>
          <w:tcPr>
            <w:tcW w:type="dxa" w:w="1620"/>
            <w:tcBorders>
              <w:top w:val="nil"/>
              <w:left w:val="nil"/>
              <w:bottom w:color="auto" w:space="0" w:sz="4" w:val="single"/>
              <w:right w:color="auto" w:space="0" w:sz="4" w:val="single"/>
            </w:tcBorders>
            <w:shd w:color="auto" w:fill="auto" w:val="clear"/>
            <w:vAlign w:val="center"/>
          </w:tcPr>
          <w:p w14:paraId="60C2CFF5" w14:textId="0C594D36" w:rsidP="00BB7E81" w:rsidR="00302CF0" w:rsidRDefault="00302CF0" w:rsidRPr="00EE2A9C">
            <w:pPr>
              <w:jc w:val="center"/>
              <w:rPr>
                <w:rFonts w:ascii="Calibri" w:cs="Arial" w:hAnsi="Calibri"/>
              </w:rPr>
            </w:pPr>
            <w:r w:rsidRPr="0024749B">
              <w:rPr>
                <w:rFonts w:ascii="Calibri" w:cs="Arial" w:hAnsi="Calibri"/>
              </w:rPr>
              <w:t xml:space="preserve">1 </w:t>
            </w:r>
            <w:r w:rsidR="00D90D83" w:rsidRPr="0024749B">
              <w:rPr>
                <w:rFonts w:ascii="Calibri" w:cs="Arial" w:hAnsi="Calibri"/>
              </w:rPr>
              <w:t>0</w:t>
            </w:r>
            <w:r w:rsidR="00D90D83">
              <w:rPr>
                <w:rFonts w:ascii="Calibri" w:cs="Arial" w:hAnsi="Calibri"/>
              </w:rPr>
              <w:t>22</w:t>
            </w:r>
            <w:r w:rsidR="00D90D83" w:rsidRPr="0024749B">
              <w:rPr>
                <w:rFonts w:ascii="Calibri" w:cs="Arial" w:hAnsi="Calibri"/>
              </w:rPr>
              <w:t xml:space="preserve"> </w:t>
            </w:r>
            <w:r w:rsidRPr="0024749B">
              <w:rPr>
                <w:rFonts w:ascii="Calibri" w:cs="Arial" w:hAnsi="Calibri"/>
              </w:rPr>
              <w:t>€</w:t>
            </w:r>
          </w:p>
        </w:tc>
      </w:tr>
    </w:tbl>
    <w:p w14:paraId="19832B86" w14:textId="77777777" w:rsidP="00302CF0" w:rsidR="00302CF0" w:rsidRDefault="00302CF0" w:rsidRPr="00EE2A9C">
      <w:pPr>
        <w:ind w:left="426"/>
        <w:jc w:val="both"/>
        <w:rPr>
          <w:rFonts w:ascii="Calibri" w:cs="Calibri" w:hAnsi="Calibri"/>
          <w:b/>
          <w:i/>
          <w:u w:val="single"/>
        </w:rPr>
      </w:pPr>
    </w:p>
    <w:p w14:paraId="58297910" w14:textId="77777777" w:rsidP="00302CF0" w:rsidR="00302CF0" w:rsidRDefault="00302CF0" w:rsidRPr="00EE2A9C">
      <w:pPr>
        <w:ind w:left="426"/>
        <w:jc w:val="both"/>
        <w:rPr>
          <w:rFonts w:ascii="Calibri" w:cs="Calibri" w:hAnsi="Calibri"/>
          <w:b/>
          <w:i/>
          <w:u w:val="single"/>
        </w:rPr>
      </w:pPr>
    </w:p>
    <w:p w14:paraId="4A163C4B" w14:textId="44381CE6" w:rsidP="006542A7" w:rsidR="00302CF0" w:rsidRDefault="006542A7" w:rsidRPr="006542A7">
      <w:pPr>
        <w:tabs>
          <w:tab w:pos="993" w:val="left"/>
        </w:tabs>
        <w:ind w:right="50"/>
        <w:jc w:val="both"/>
        <w:rPr>
          <w:rFonts w:ascii="Verdana" w:cs="Verdana" w:hAnsi="Verdana"/>
          <w:b/>
          <w:bCs/>
          <w:spacing w:val="7"/>
          <w:sz w:val="19"/>
          <w:szCs w:val="19"/>
          <w:u w:val="single"/>
        </w:rPr>
      </w:pPr>
      <w:r w:rsidRPr="006542A7">
        <w:rPr>
          <w:rFonts w:ascii="Verdana" w:cs="Verdana" w:hAnsi="Verdana"/>
          <w:b/>
          <w:bCs/>
          <w:spacing w:val="7"/>
          <w:sz w:val="19"/>
          <w:szCs w:val="19"/>
        </w:rPr>
        <w:tab/>
      </w:r>
      <w:r w:rsidRPr="006542A7">
        <w:rPr>
          <w:rFonts w:ascii="Verdana" w:cs="Verdana" w:hAnsi="Verdana"/>
          <w:b/>
          <w:bCs/>
          <w:spacing w:val="7"/>
          <w:sz w:val="19"/>
          <w:szCs w:val="19"/>
          <w:u w:val="single"/>
        </w:rPr>
        <w:t xml:space="preserve">6.2 </w:t>
      </w:r>
      <w:r w:rsidR="00302CF0" w:rsidRPr="006542A7">
        <w:rPr>
          <w:rFonts w:ascii="Verdana" w:cs="Verdana" w:hAnsi="Verdana"/>
          <w:b/>
          <w:bCs/>
          <w:spacing w:val="7"/>
          <w:sz w:val="19"/>
          <w:szCs w:val="19"/>
          <w:u w:val="single"/>
        </w:rPr>
        <w:t>Absence maladie de courte durée :</w:t>
      </w:r>
    </w:p>
    <w:p w14:paraId="5213EF26" w14:textId="77777777" w:rsidP="00302CF0" w:rsidR="00302CF0" w:rsidRDefault="00302CF0">
      <w:pPr>
        <w:jc w:val="both"/>
        <w:rPr>
          <w:rFonts w:ascii="Calibri" w:hAnsi="Calibri"/>
          <w:szCs w:val="28"/>
        </w:rPr>
      </w:pPr>
    </w:p>
    <w:p w14:paraId="61CA5FD7" w14:textId="56553ACD" w:rsidP="006542A7" w:rsidR="00302CF0" w:rsidRDefault="006542A7" w:rsidRPr="006542A7">
      <w:pPr>
        <w:ind w:right="50"/>
        <w:jc w:val="both"/>
        <w:rPr>
          <w:rFonts w:ascii="Verdana" w:cs="Verdana" w:hAnsi="Verdana"/>
          <w:spacing w:val="7"/>
          <w:sz w:val="19"/>
          <w:szCs w:val="19"/>
        </w:rPr>
      </w:pPr>
      <w:r>
        <w:rPr>
          <w:rFonts w:ascii="Verdana" w:cs="Verdana" w:hAnsi="Verdana"/>
          <w:spacing w:val="7"/>
          <w:sz w:val="19"/>
          <w:szCs w:val="19"/>
        </w:rPr>
        <w:t>Il est rappelé que le système des jokers est le suivant :</w:t>
      </w:r>
    </w:p>
    <w:p w14:paraId="2BCBAF8C" w14:textId="77777777" w:rsidP="006542A7" w:rsidR="00302CF0" w:rsidRDefault="00302CF0" w:rsidRPr="006542A7">
      <w:pPr>
        <w:ind w:right="50"/>
        <w:jc w:val="both"/>
        <w:rPr>
          <w:rFonts w:ascii="Verdana" w:cs="Verdana" w:hAnsi="Verdana"/>
          <w:spacing w:val="7"/>
          <w:sz w:val="19"/>
          <w:szCs w:val="19"/>
        </w:rPr>
      </w:pPr>
    </w:p>
    <w:p w14:paraId="401A4BAD" w14:textId="77777777" w:rsidP="006542A7" w:rsidR="00302CF0" w:rsidRDefault="00302CF0" w:rsidRPr="006542A7">
      <w:pPr>
        <w:ind w:right="50"/>
        <w:jc w:val="both"/>
        <w:rPr>
          <w:rFonts w:ascii="Verdana" w:cs="Verdana" w:hAnsi="Verdana"/>
          <w:spacing w:val="7"/>
          <w:sz w:val="19"/>
          <w:szCs w:val="19"/>
        </w:rPr>
      </w:pPr>
      <w:r w:rsidRPr="006542A7">
        <w:rPr>
          <w:rFonts w:ascii="Verdana" w:cs="Verdana" w:hAnsi="Verdana"/>
          <w:spacing w:val="7"/>
          <w:sz w:val="19"/>
          <w:szCs w:val="19"/>
        </w:rPr>
        <w:t>En cas d’absence maladie de courte durée (1 à 4 jours), et uniquement sur présentation d’un certificat médical, chaque salarié a la possibilité de couvrir son absence uniquement par un ou plusieurs repos hebdomadaires (dans la limite de 4 RH par an).</w:t>
      </w:r>
    </w:p>
    <w:p w14:paraId="4BD60011" w14:textId="77777777" w:rsidP="006542A7" w:rsidR="00302CF0" w:rsidRDefault="00302CF0" w:rsidRPr="006542A7">
      <w:pPr>
        <w:ind w:right="50"/>
        <w:jc w:val="both"/>
        <w:rPr>
          <w:rFonts w:ascii="Verdana" w:cs="Verdana" w:hAnsi="Verdana"/>
          <w:spacing w:val="7"/>
          <w:sz w:val="19"/>
          <w:szCs w:val="19"/>
        </w:rPr>
      </w:pPr>
    </w:p>
    <w:p w14:paraId="6BCD6C4E" w14:textId="77777777" w:rsidP="006542A7" w:rsidR="00302CF0" w:rsidRDefault="00302CF0" w:rsidRPr="006542A7">
      <w:pPr>
        <w:ind w:right="50"/>
        <w:jc w:val="both"/>
        <w:rPr>
          <w:rFonts w:ascii="Verdana" w:cs="Verdana" w:hAnsi="Verdana"/>
          <w:spacing w:val="7"/>
          <w:sz w:val="19"/>
          <w:szCs w:val="19"/>
        </w:rPr>
      </w:pPr>
      <w:r w:rsidRPr="006542A7">
        <w:rPr>
          <w:rFonts w:ascii="Verdana" w:cs="Verdana" w:hAnsi="Verdana"/>
          <w:spacing w:val="7"/>
          <w:sz w:val="19"/>
          <w:szCs w:val="19"/>
        </w:rPr>
        <w:t xml:space="preserve">Les jokers sont des repos hebdomadaires échangés avec un jour « travaillé » sur le planning et inversement quand il s’agira au salarié de « rendre » le repos hebdomadaire par un jour travaillé, sans déclenchement d’heures supplémentaires, en fonction des besoins du service Exploitation et l’accord préalable du salarié. </w:t>
      </w:r>
    </w:p>
    <w:p w14:paraId="42C0EE43" w14:textId="77777777" w:rsidP="006542A7" w:rsidR="00302CF0" w:rsidRDefault="00302CF0" w:rsidRPr="006542A7">
      <w:pPr>
        <w:ind w:right="50"/>
        <w:jc w:val="both"/>
        <w:rPr>
          <w:rFonts w:ascii="Verdana" w:cs="Verdana" w:hAnsi="Verdana"/>
          <w:spacing w:val="7"/>
          <w:sz w:val="19"/>
          <w:szCs w:val="19"/>
        </w:rPr>
      </w:pPr>
    </w:p>
    <w:p w14:paraId="7E8158FA" w14:textId="58F3CC42" w:rsidP="006542A7" w:rsidR="00302CF0" w:rsidRDefault="00302CF0" w:rsidRPr="006542A7">
      <w:pPr>
        <w:ind w:right="50"/>
        <w:jc w:val="both"/>
        <w:rPr>
          <w:rFonts w:ascii="Verdana" w:cs="Verdana" w:hAnsi="Verdana"/>
          <w:spacing w:val="7"/>
          <w:sz w:val="19"/>
          <w:szCs w:val="19"/>
        </w:rPr>
      </w:pPr>
      <w:r w:rsidRPr="006542A7">
        <w:rPr>
          <w:rFonts w:ascii="Verdana" w:cs="Verdana" w:hAnsi="Verdana"/>
          <w:spacing w:val="7"/>
          <w:sz w:val="19"/>
          <w:szCs w:val="19"/>
        </w:rPr>
        <w:t xml:space="preserve">Si, 6 mois après l’utilisation d’un « joker », la Direction n’a pas demandé au salarié de rendre le repos hebdomadaire, alors elle ne pourra plus le solliciter. En cas de refus de la part du salarié, le délai de sollicitation est reporté pour une nouvelle durée de 6 mois. Après </w:t>
      </w:r>
      <w:r w:rsidR="008E2D87">
        <w:rPr>
          <w:rFonts w:ascii="Verdana" w:cs="Verdana" w:hAnsi="Verdana"/>
          <w:spacing w:val="7"/>
          <w:sz w:val="19"/>
          <w:szCs w:val="19"/>
        </w:rPr>
        <w:t>2</w:t>
      </w:r>
      <w:r w:rsidR="008E2D87" w:rsidRPr="006542A7">
        <w:rPr>
          <w:rFonts w:ascii="Verdana" w:cs="Verdana" w:hAnsi="Verdana"/>
          <w:spacing w:val="7"/>
          <w:sz w:val="19"/>
          <w:szCs w:val="19"/>
        </w:rPr>
        <w:t xml:space="preserve"> </w:t>
      </w:r>
      <w:r w:rsidRPr="006542A7">
        <w:rPr>
          <w:rFonts w:ascii="Verdana" w:cs="Verdana" w:hAnsi="Verdana"/>
          <w:spacing w:val="7"/>
          <w:sz w:val="19"/>
          <w:szCs w:val="19"/>
        </w:rPr>
        <w:t>refus consécutifs de la part du salarié, le joker sera reconsidéré en maladie.</w:t>
      </w:r>
    </w:p>
    <w:p w14:paraId="433F6A74" w14:textId="77777777" w:rsidP="006542A7" w:rsidR="00302CF0" w:rsidRDefault="00302CF0" w:rsidRPr="006542A7">
      <w:pPr>
        <w:ind w:right="50"/>
        <w:jc w:val="both"/>
        <w:rPr>
          <w:rFonts w:ascii="Verdana" w:cs="Verdana" w:hAnsi="Verdana"/>
          <w:spacing w:val="7"/>
          <w:sz w:val="19"/>
          <w:szCs w:val="19"/>
        </w:rPr>
      </w:pPr>
    </w:p>
    <w:p w14:paraId="72E3B2E3" w14:textId="77777777" w:rsidP="006542A7" w:rsidR="00302CF0" w:rsidRDefault="00302CF0" w:rsidRPr="006542A7">
      <w:pPr>
        <w:ind w:right="50"/>
        <w:jc w:val="both"/>
        <w:rPr>
          <w:rFonts w:ascii="Verdana" w:cs="Verdana" w:hAnsi="Verdana"/>
          <w:spacing w:val="7"/>
          <w:sz w:val="19"/>
          <w:szCs w:val="19"/>
        </w:rPr>
      </w:pPr>
      <w:r w:rsidRPr="006542A7">
        <w:rPr>
          <w:rFonts w:ascii="Verdana" w:cs="Verdana" w:hAnsi="Verdana"/>
          <w:spacing w:val="7"/>
          <w:sz w:val="19"/>
          <w:szCs w:val="19"/>
        </w:rPr>
        <w:t>Le salarié bénéficiant d’un joker ne doit pas envoyer à la sécurité sociale son arrêt maladie.</w:t>
      </w:r>
    </w:p>
    <w:p w14:paraId="58BE2777" w14:textId="3ABE973E" w:rsidP="00302CF0" w:rsidR="00302CF0" w:rsidRDefault="00302CF0">
      <w:pPr>
        <w:ind w:left="426"/>
        <w:jc w:val="both"/>
        <w:rPr>
          <w:rFonts w:ascii="Calibri" w:cs="Calibri" w:hAnsi="Calibri"/>
          <w:b/>
          <w:i/>
          <w:u w:val="single"/>
        </w:rPr>
      </w:pPr>
    </w:p>
    <w:p w14:paraId="3CBCEF7A" w14:textId="77777777" w:rsidP="00302CF0" w:rsidR="0024749B" w:rsidRDefault="0024749B" w:rsidRPr="00EE2A9C">
      <w:pPr>
        <w:ind w:left="426"/>
        <w:jc w:val="both"/>
        <w:rPr>
          <w:rFonts w:ascii="Calibri" w:cs="Calibri" w:hAnsi="Calibri"/>
          <w:b/>
          <w:i/>
          <w:u w:val="single"/>
        </w:rPr>
      </w:pPr>
    </w:p>
    <w:p w14:paraId="02F5B1D3" w14:textId="34A333FF" w:rsidP="00AB1244" w:rsidR="00AB1244" w:rsidRDefault="00AB1244" w:rsidRPr="00AB1244">
      <w:pPr>
        <w:ind w:firstLine="708"/>
        <w:jc w:val="both"/>
        <w:rPr>
          <w:rFonts w:ascii="Verdana" w:cs="Verdana" w:hAnsi="Verdana"/>
          <w:b/>
          <w:bCs/>
          <w:spacing w:val="7"/>
          <w:sz w:val="19"/>
          <w:szCs w:val="19"/>
          <w:u w:val="single"/>
        </w:rPr>
      </w:pPr>
      <w:r w:rsidRPr="00AB1244">
        <w:rPr>
          <w:rFonts w:ascii="Verdana" w:cs="Verdana" w:hAnsi="Verdana"/>
          <w:b/>
          <w:bCs/>
          <w:spacing w:val="7"/>
          <w:sz w:val="19"/>
          <w:szCs w:val="19"/>
          <w:u w:val="single"/>
        </w:rPr>
        <w:t xml:space="preserve">6.3 Définitions des absences pour l’attribution du 13ème mois et de </w:t>
      </w:r>
      <w:smartTag w:element="PersonName" w:uri="urn:schemas-microsoft-com:office:smarttags">
        <w:smartTagPr>
          <w:attr w:name="ProductID" w:val="la Prime"/>
        </w:smartTagPr>
        <w:r w:rsidRPr="00AB1244">
          <w:rPr>
            <w:rFonts w:ascii="Verdana" w:cs="Verdana" w:hAnsi="Verdana"/>
            <w:b/>
            <w:bCs/>
            <w:spacing w:val="7"/>
            <w:sz w:val="19"/>
            <w:szCs w:val="19"/>
            <w:u w:val="single"/>
          </w:rPr>
          <w:t>la Prime</w:t>
        </w:r>
      </w:smartTag>
      <w:r w:rsidRPr="00AB1244">
        <w:rPr>
          <w:rFonts w:ascii="Verdana" w:cs="Verdana" w:hAnsi="Verdana"/>
          <w:b/>
          <w:bCs/>
          <w:spacing w:val="7"/>
          <w:sz w:val="19"/>
          <w:szCs w:val="19"/>
          <w:u w:val="single"/>
        </w:rPr>
        <w:t xml:space="preserve"> de Vacances </w:t>
      </w:r>
    </w:p>
    <w:p w14:paraId="2A423440" w14:textId="77777777" w:rsidP="00AB1244" w:rsidR="00AB1244" w:rsidRDefault="00AB1244" w:rsidRPr="00AB1244">
      <w:pPr>
        <w:jc w:val="both"/>
        <w:rPr>
          <w:rFonts w:ascii="Verdana" w:cs="Verdana" w:hAnsi="Verdana"/>
          <w:spacing w:val="7"/>
          <w:sz w:val="19"/>
          <w:szCs w:val="19"/>
        </w:rPr>
      </w:pPr>
    </w:p>
    <w:p w14:paraId="77026C56" w14:textId="1E92E0C4" w:rsidP="00AB1244" w:rsidR="00AB1244" w:rsidRDefault="00E65E9E" w:rsidRPr="00AB1244">
      <w:pPr>
        <w:jc w:val="both"/>
        <w:rPr>
          <w:rFonts w:ascii="Verdana" w:cs="Verdana" w:hAnsi="Verdana"/>
          <w:spacing w:val="7"/>
          <w:sz w:val="19"/>
          <w:szCs w:val="19"/>
        </w:rPr>
      </w:pPr>
      <w:r>
        <w:rPr>
          <w:rFonts w:ascii="Verdana" w:cs="Verdana" w:hAnsi="Verdana"/>
          <w:spacing w:val="7"/>
          <w:sz w:val="19"/>
          <w:szCs w:val="19"/>
        </w:rPr>
        <w:t>S</w:t>
      </w:r>
      <w:r w:rsidR="00AB1244" w:rsidRPr="00AB1244">
        <w:rPr>
          <w:rFonts w:ascii="Verdana" w:cs="Verdana" w:hAnsi="Verdana"/>
          <w:spacing w:val="7"/>
          <w:sz w:val="19"/>
          <w:szCs w:val="19"/>
        </w:rPr>
        <w:t xml:space="preserve">ont considérées comme absences : </w:t>
      </w:r>
    </w:p>
    <w:p w14:paraId="189558DA" w14:textId="19F92C5B"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absence</w:t>
      </w:r>
      <w:r w:rsidR="001977A0">
        <w:rPr>
          <w:rFonts w:ascii="Verdana" w:cs="Verdana" w:hAnsi="Verdana"/>
          <w:spacing w:val="7"/>
          <w:sz w:val="19"/>
          <w:szCs w:val="19"/>
        </w:rPr>
        <w:t>s</w:t>
      </w:r>
      <w:r w:rsidRPr="00E65E9E">
        <w:rPr>
          <w:rFonts w:ascii="Verdana" w:cs="Verdana" w:hAnsi="Verdana"/>
          <w:spacing w:val="7"/>
          <w:sz w:val="19"/>
          <w:szCs w:val="19"/>
        </w:rPr>
        <w:t xml:space="preserve"> maladie</w:t>
      </w:r>
    </w:p>
    <w:p w14:paraId="347E697B" w14:textId="56F650B3"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congés sans solde et assimilés</w:t>
      </w:r>
    </w:p>
    <w:p w14:paraId="70A155B1" w14:textId="07276F9C"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 xml:space="preserve">les congés formation pris en charge par </w:t>
      </w:r>
      <w:r w:rsidR="00E65E9E">
        <w:rPr>
          <w:rFonts w:ascii="Verdana" w:cs="Verdana" w:hAnsi="Verdana"/>
          <w:spacing w:val="7"/>
          <w:sz w:val="19"/>
          <w:szCs w:val="19"/>
        </w:rPr>
        <w:t>Transition Pro</w:t>
      </w:r>
    </w:p>
    <w:p w14:paraId="78616879" w14:textId="0565296C"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absences non autorisées</w:t>
      </w:r>
    </w:p>
    <w:p w14:paraId="1B8B6ED1" w14:textId="77777777" w:rsidP="00AB1244" w:rsidR="00AB1244" w:rsidRDefault="00AB1244" w:rsidRPr="00AB1244">
      <w:pPr>
        <w:jc w:val="both"/>
        <w:rPr>
          <w:rFonts w:ascii="Verdana" w:cs="Verdana" w:hAnsi="Verdana"/>
          <w:spacing w:val="7"/>
          <w:sz w:val="19"/>
          <w:szCs w:val="19"/>
        </w:rPr>
      </w:pPr>
    </w:p>
    <w:p w14:paraId="4F26FBA0" w14:textId="48E16DFA" w:rsidP="00AB1244" w:rsidR="00AB1244" w:rsidRDefault="00E65E9E" w:rsidRPr="00AB1244">
      <w:pPr>
        <w:jc w:val="both"/>
        <w:rPr>
          <w:rFonts w:ascii="Verdana" w:cs="Verdana" w:hAnsi="Verdana"/>
          <w:spacing w:val="7"/>
          <w:sz w:val="19"/>
          <w:szCs w:val="19"/>
        </w:rPr>
      </w:pPr>
      <w:r>
        <w:rPr>
          <w:rFonts w:ascii="Verdana" w:cs="Verdana" w:hAnsi="Verdana"/>
          <w:spacing w:val="7"/>
          <w:sz w:val="19"/>
          <w:szCs w:val="19"/>
        </w:rPr>
        <w:t>N</w:t>
      </w:r>
      <w:r w:rsidR="00AB1244" w:rsidRPr="00AB1244">
        <w:rPr>
          <w:rFonts w:ascii="Verdana" w:cs="Verdana" w:hAnsi="Verdana"/>
          <w:spacing w:val="7"/>
          <w:sz w:val="19"/>
          <w:szCs w:val="19"/>
        </w:rPr>
        <w:t>e sont pas considérées comme des absences :</w:t>
      </w:r>
    </w:p>
    <w:p w14:paraId="22B7396B" w14:textId="2C825FE7"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jours de grève,</w:t>
      </w:r>
    </w:p>
    <w:p w14:paraId="6A228D38" w14:textId="50D0D456"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mises à pied, toutefois, en cas de récidive dans l’année (2e MAP), celles-ci seront prises en compte dans le calcul des absences,</w:t>
      </w:r>
    </w:p>
    <w:p w14:paraId="4A9084E5" w14:textId="2A62CB04"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absences pour AT</w:t>
      </w:r>
    </w:p>
    <w:p w14:paraId="25472015" w14:textId="71684EDA"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congés de maternité ou paternité</w:t>
      </w:r>
    </w:p>
    <w:p w14:paraId="34A685C5" w14:textId="1BAD73F4" w:rsidP="00E65E9E" w:rsidR="00AB1244" w:rsidRDefault="00AB1244" w:rsidRPr="00E65E9E">
      <w:pPr>
        <w:pStyle w:val="Paragraphedeliste"/>
        <w:numPr>
          <w:ilvl w:val="0"/>
          <w:numId w:val="39"/>
        </w:numPr>
        <w:jc w:val="both"/>
        <w:rPr>
          <w:rFonts w:ascii="Verdana" w:cs="Verdana" w:hAnsi="Verdana"/>
          <w:spacing w:val="7"/>
          <w:sz w:val="19"/>
          <w:szCs w:val="19"/>
        </w:rPr>
      </w:pPr>
      <w:r w:rsidRPr="00E65E9E">
        <w:rPr>
          <w:rFonts w:ascii="Verdana" w:cs="Verdana" w:hAnsi="Verdana"/>
          <w:spacing w:val="7"/>
          <w:sz w:val="19"/>
          <w:szCs w:val="19"/>
        </w:rPr>
        <w:t>les absences liées à une agression dans le cadre du travail</w:t>
      </w:r>
    </w:p>
    <w:p w14:paraId="73669C9F" w14:textId="1084B917" w:rsidP="00E65E9E" w:rsidR="00AB1244" w:rsidRDefault="00E65E9E" w:rsidRPr="00E65E9E">
      <w:pPr>
        <w:pStyle w:val="Paragraphedeliste"/>
        <w:numPr>
          <w:ilvl w:val="0"/>
          <w:numId w:val="39"/>
        </w:numPr>
        <w:jc w:val="both"/>
        <w:rPr>
          <w:rFonts w:ascii="Verdana" w:cs="Verdana" w:hAnsi="Verdana"/>
          <w:spacing w:val="7"/>
          <w:sz w:val="19"/>
          <w:szCs w:val="19"/>
        </w:rPr>
      </w:pPr>
      <w:r>
        <w:rPr>
          <w:rFonts w:ascii="Verdana" w:cs="Verdana" w:hAnsi="Verdana"/>
          <w:spacing w:val="7"/>
          <w:sz w:val="19"/>
          <w:szCs w:val="19"/>
        </w:rPr>
        <w:t xml:space="preserve">les </w:t>
      </w:r>
      <w:r w:rsidR="00AB1244" w:rsidRPr="00E65E9E">
        <w:rPr>
          <w:rFonts w:ascii="Verdana" w:cs="Verdana" w:hAnsi="Verdana"/>
          <w:spacing w:val="7"/>
          <w:sz w:val="19"/>
          <w:szCs w:val="19"/>
        </w:rPr>
        <w:t>absence</w:t>
      </w:r>
      <w:r>
        <w:rPr>
          <w:rFonts w:ascii="Verdana" w:cs="Verdana" w:hAnsi="Verdana"/>
          <w:spacing w:val="7"/>
          <w:sz w:val="19"/>
          <w:szCs w:val="19"/>
        </w:rPr>
        <w:t>s</w:t>
      </w:r>
      <w:r w:rsidR="00AB1244" w:rsidRPr="00E65E9E">
        <w:rPr>
          <w:rFonts w:ascii="Verdana" w:cs="Verdana" w:hAnsi="Verdana"/>
          <w:spacing w:val="7"/>
          <w:sz w:val="19"/>
          <w:szCs w:val="19"/>
        </w:rPr>
        <w:t xml:space="preserve"> pour accident de trajet</w:t>
      </w:r>
    </w:p>
    <w:p w14:paraId="42937998" w14:textId="77777777" w:rsidP="00AB1244" w:rsidR="00AB1244" w:rsidRDefault="00AB1244" w:rsidRPr="00AB1244">
      <w:pPr>
        <w:jc w:val="both"/>
        <w:rPr>
          <w:rFonts w:ascii="Verdana" w:cs="Verdana" w:hAnsi="Verdana"/>
          <w:spacing w:val="7"/>
          <w:sz w:val="19"/>
          <w:szCs w:val="19"/>
        </w:rPr>
      </w:pPr>
    </w:p>
    <w:p w14:paraId="2EACA38C" w14:textId="77777777" w:rsidP="00AB1244" w:rsidR="00AB1244" w:rsidRDefault="00AB1244" w:rsidRPr="00AB1244">
      <w:pPr>
        <w:jc w:val="both"/>
        <w:rPr>
          <w:rFonts w:ascii="Verdana" w:cs="Verdana" w:hAnsi="Verdana"/>
          <w:spacing w:val="7"/>
          <w:sz w:val="19"/>
          <w:szCs w:val="19"/>
        </w:rPr>
      </w:pPr>
    </w:p>
    <w:p w14:paraId="300AF7D8" w14:textId="77777777" w:rsidP="00AB1244" w:rsidR="00AB1244" w:rsidRDefault="00AB1244" w:rsidRPr="00AB1244">
      <w:pPr>
        <w:jc w:val="both"/>
        <w:rPr>
          <w:rFonts w:ascii="Verdana" w:cs="Verdana" w:hAnsi="Verdana"/>
          <w:spacing w:val="7"/>
          <w:sz w:val="19"/>
          <w:szCs w:val="19"/>
        </w:rPr>
      </w:pPr>
      <w:r w:rsidRPr="00AB1244">
        <w:rPr>
          <w:rFonts w:ascii="Verdana" w:cs="Verdana" w:hAnsi="Verdana"/>
          <w:spacing w:val="7"/>
          <w:sz w:val="19"/>
          <w:szCs w:val="19"/>
        </w:rPr>
        <w:lastRenderedPageBreak/>
        <w:t xml:space="preserve">NOTA : les jours d’hospitalisation ne sont pas décomptés pour l’attribution de </w:t>
      </w:r>
      <w:smartTag w:element="PersonName" w:uri="urn:schemas-microsoft-com:office:smarttags">
        <w:smartTagPr>
          <w:attr w:name="ProductID" w:val="la Prime"/>
        </w:smartTagPr>
        <w:r w:rsidRPr="00AB1244">
          <w:rPr>
            <w:rFonts w:ascii="Verdana" w:cs="Verdana" w:hAnsi="Verdana"/>
            <w:spacing w:val="7"/>
            <w:sz w:val="19"/>
            <w:szCs w:val="19"/>
          </w:rPr>
          <w:t>la Prime</w:t>
        </w:r>
      </w:smartTag>
      <w:r w:rsidRPr="00AB1244">
        <w:rPr>
          <w:rFonts w:ascii="Verdana" w:cs="Verdana" w:hAnsi="Verdana"/>
          <w:spacing w:val="7"/>
          <w:sz w:val="19"/>
          <w:szCs w:val="19"/>
        </w:rPr>
        <w:t xml:space="preserve"> de vacances y compris l’hospitalisation à domicile et soins ambulatoires post-opération ainsi que les Arrêts Longue Durée (ALD) sur présentation des documents de prise en charge à 100% de la sécurité Sociale.</w:t>
      </w:r>
    </w:p>
    <w:p w14:paraId="11FCDF18" w14:textId="77777777" w:rsidP="00AB1244" w:rsidR="00302CF0" w:rsidRDefault="00302CF0" w:rsidRPr="00AB1244">
      <w:pPr>
        <w:jc w:val="both"/>
        <w:rPr>
          <w:rFonts w:ascii="Verdana" w:cs="Verdana" w:hAnsi="Verdana"/>
          <w:spacing w:val="7"/>
          <w:sz w:val="19"/>
          <w:szCs w:val="19"/>
        </w:rPr>
      </w:pPr>
    </w:p>
    <w:p w14:paraId="5B7DDD72" w14:textId="77777777" w:rsidP="00302CF0" w:rsidR="00302CF0" w:rsidRDefault="00302CF0" w:rsidRPr="00AB1244">
      <w:pPr>
        <w:jc w:val="both"/>
        <w:rPr>
          <w:rFonts w:ascii="Verdana" w:cs="Verdana" w:hAnsi="Verdana"/>
          <w:spacing w:val="7"/>
          <w:sz w:val="19"/>
          <w:szCs w:val="19"/>
        </w:rPr>
      </w:pPr>
    </w:p>
    <w:p w14:paraId="344926E7" w14:textId="328D3344" w:rsidP="00506D81" w:rsidR="00506D81" w:rsidRDefault="00506D81">
      <w:pPr>
        <w:tabs>
          <w:tab w:pos="1620" w:val="left"/>
          <w:tab w:pos="7200" w:val="left"/>
        </w:tabs>
        <w:jc w:val="both"/>
        <w:rPr>
          <w:rFonts w:ascii="Verdana" w:cs="Tahoma" w:hAnsi="Verdana"/>
        </w:rPr>
      </w:pPr>
      <w:r>
        <w:rPr>
          <w:rFonts w:ascii="Verdana" w:cs="Tahoma" w:hAnsi="Verdana"/>
        </w:rPr>
        <w:t>Toute</w:t>
      </w:r>
      <w:r w:rsidR="00A81F81">
        <w:rPr>
          <w:rFonts w:ascii="Verdana" w:cs="Tahoma" w:hAnsi="Verdana"/>
        </w:rPr>
        <w:t>s les autres mesures</w:t>
      </w:r>
      <w:r w:rsidR="00915515">
        <w:rPr>
          <w:rFonts w:ascii="Verdana" w:cs="Tahoma" w:hAnsi="Verdana"/>
        </w:rPr>
        <w:t xml:space="preserve"> salariales</w:t>
      </w:r>
      <w:r w:rsidR="00A81F81">
        <w:rPr>
          <w:rFonts w:ascii="Verdana" w:cs="Tahoma" w:hAnsi="Verdana"/>
        </w:rPr>
        <w:t xml:space="preserve"> </w:t>
      </w:r>
      <w:r w:rsidR="006A1B94">
        <w:rPr>
          <w:rFonts w:ascii="Verdana" w:cs="Tahoma" w:hAnsi="Verdana"/>
        </w:rPr>
        <w:t xml:space="preserve">en vigueur au sein de TDU Grasse </w:t>
      </w:r>
      <w:r w:rsidR="00A81F81">
        <w:rPr>
          <w:rFonts w:ascii="Verdana" w:cs="Tahoma" w:hAnsi="Verdana"/>
        </w:rPr>
        <w:t xml:space="preserve">restent </w:t>
      </w:r>
      <w:r w:rsidR="009746FB">
        <w:rPr>
          <w:rFonts w:ascii="Verdana" w:cs="Tahoma" w:hAnsi="Verdana"/>
        </w:rPr>
        <w:t>inchangées</w:t>
      </w:r>
      <w:r w:rsidR="00A81F81">
        <w:rPr>
          <w:rFonts w:ascii="Verdana" w:cs="Tahoma" w:hAnsi="Verdana"/>
        </w:rPr>
        <w:t>.</w:t>
      </w:r>
    </w:p>
    <w:p w14:paraId="6D3BEFEB" w14:textId="77777777" w:rsidP="007D2078" w:rsidR="00506D81" w:rsidRDefault="00506D81" w:rsidRPr="00C75BC2">
      <w:pPr>
        <w:tabs>
          <w:tab w:pos="1620" w:val="left"/>
          <w:tab w:pos="7200" w:val="left"/>
        </w:tabs>
        <w:ind w:left="1288"/>
        <w:jc w:val="both"/>
        <w:rPr>
          <w:rFonts w:ascii="Verdana" w:cs="Tahoma" w:hAnsi="Verdana"/>
        </w:rPr>
      </w:pPr>
    </w:p>
    <w:p w14:paraId="5C63C2ED" w14:textId="77777777" w:rsidP="00CC32FD" w:rsidR="00A22B6D" w:rsidRDefault="008340B2" w:rsidRPr="001E1D70">
      <w:pPr>
        <w:numPr>
          <w:ilvl w:val="0"/>
          <w:numId w:val="4"/>
        </w:numPr>
        <w:tabs>
          <w:tab w:pos="1620" w:val="left"/>
          <w:tab w:pos="7200" w:val="left"/>
        </w:tabs>
        <w:jc w:val="both"/>
        <w:rPr>
          <w:rFonts w:ascii="Verdana" w:cs="Tahoma" w:hAnsi="Verdana"/>
          <w:b/>
          <w:sz w:val="24"/>
          <w:szCs w:val="24"/>
          <w:u w:val="single"/>
        </w:rPr>
      </w:pPr>
      <w:r w:rsidRPr="001E1D70">
        <w:rPr>
          <w:rFonts w:ascii="Verdana" w:cs="Tahoma" w:hAnsi="Verdana"/>
          <w:b/>
          <w:sz w:val="24"/>
          <w:szCs w:val="24"/>
          <w:u w:val="single"/>
        </w:rPr>
        <w:t>Publicité de l’accord</w:t>
      </w:r>
    </w:p>
    <w:p w14:paraId="7A39E259" w14:textId="77777777" w:rsidP="002619FA" w:rsidR="000101CB" w:rsidRDefault="000101CB" w:rsidRPr="001E1D70">
      <w:pPr>
        <w:tabs>
          <w:tab w:pos="7371" w:val="left"/>
        </w:tabs>
        <w:jc w:val="both"/>
        <w:rPr>
          <w:rFonts w:ascii="Verdana" w:cs="Tahoma" w:hAnsi="Verdana"/>
          <w:b/>
          <w:sz w:val="24"/>
          <w:szCs w:val="24"/>
        </w:rPr>
      </w:pPr>
    </w:p>
    <w:p w14:paraId="19AD71E3" w14:textId="77777777" w:rsidP="002619FA" w:rsidR="008340B2" w:rsidRDefault="008340B2" w:rsidRPr="00FF0476">
      <w:pPr>
        <w:tabs>
          <w:tab w:pos="7371" w:val="left"/>
        </w:tabs>
        <w:jc w:val="both"/>
        <w:rPr>
          <w:rFonts w:ascii="Verdana" w:cs="Tahoma" w:hAnsi="Verdana"/>
        </w:rPr>
      </w:pPr>
      <w:r w:rsidRPr="00FF0476">
        <w:rPr>
          <w:rFonts w:ascii="Verdana" w:cs="Tahoma" w:hAnsi="Verdana"/>
        </w:rPr>
        <w:t>Conformément aux articles D2231-2 et suivants du Code du Travail, le présent accord sera déposé dans les 15 jours suivants sa signature :</w:t>
      </w:r>
    </w:p>
    <w:p w14:paraId="2DF6C731" w14:textId="501929FF" w:rsidP="001E1D70" w:rsidR="00AA7ED6" w:rsidRDefault="00AA7ED6" w:rsidRPr="00FF0476">
      <w:pPr>
        <w:pStyle w:val="Paragraphedeliste"/>
        <w:numPr>
          <w:ilvl w:val="0"/>
          <w:numId w:val="5"/>
        </w:numPr>
        <w:jc w:val="both"/>
        <w:rPr>
          <w:rFonts w:ascii="Verdana" w:cs="Tahoma" w:hAnsi="Verdana"/>
        </w:rPr>
      </w:pPr>
      <w:r w:rsidRPr="00FF0476">
        <w:rPr>
          <w:rFonts w:ascii="Verdana" w:cs="Tahoma" w:hAnsi="Verdana"/>
        </w:rPr>
        <w:t xml:space="preserve">Dépôt dématérialisé à la DIRECCTE sur </w:t>
      </w:r>
      <w:hyperlink r:id="rId12" w:history="1">
        <w:r w:rsidRPr="00FF0476">
          <w:rPr>
            <w:rFonts w:ascii="Verdana" w:cs="Tahoma" w:hAnsi="Verdana"/>
          </w:rPr>
          <w:t>www.teleaccords.travail-emploi.gouv.fr</w:t>
        </w:r>
      </w:hyperlink>
      <w:r w:rsidRPr="00FF0476">
        <w:rPr>
          <w:rFonts w:ascii="Verdana" w:cs="Tahoma" w:hAnsi="Verdana"/>
        </w:rPr>
        <w:t xml:space="preserve"> en version </w:t>
      </w:r>
      <w:proofErr w:type="spellStart"/>
      <w:r w:rsidRPr="00FF0476">
        <w:rPr>
          <w:rFonts w:ascii="Verdana" w:cs="Tahoma" w:hAnsi="Verdana"/>
        </w:rPr>
        <w:t>pdf</w:t>
      </w:r>
      <w:proofErr w:type="spellEnd"/>
      <w:r w:rsidRPr="00FF0476">
        <w:rPr>
          <w:rFonts w:ascii="Verdana" w:cs="Tahoma" w:hAnsi="Verdana"/>
        </w:rPr>
        <w:t xml:space="preserve"> signée et en version publiable anonymisée (.docx) conformément à la loi du 8 aout 2016  </w:t>
      </w:r>
    </w:p>
    <w:p w14:paraId="6F445F57" w14:textId="77777777" w:rsidP="001E1D70" w:rsidR="008340B2" w:rsidRDefault="008340B2" w:rsidRPr="00FF0476">
      <w:pPr>
        <w:pStyle w:val="Paragraphedeliste"/>
        <w:numPr>
          <w:ilvl w:val="0"/>
          <w:numId w:val="5"/>
        </w:numPr>
        <w:jc w:val="both"/>
        <w:rPr>
          <w:rFonts w:ascii="Verdana" w:cs="Tahoma" w:hAnsi="Verdana"/>
        </w:rPr>
      </w:pPr>
      <w:r w:rsidRPr="00FF0476">
        <w:rPr>
          <w:rFonts w:ascii="Verdana" w:cs="Tahoma" w:hAnsi="Verdana"/>
        </w:rPr>
        <w:t xml:space="preserve">En un exemplaire original auprès du secrétariat du Greffe du Conseil des Prud’hommes de </w:t>
      </w:r>
      <w:r w:rsidR="007304A4" w:rsidRPr="00FF0476">
        <w:rPr>
          <w:rFonts w:ascii="Verdana" w:cs="Tahoma" w:hAnsi="Verdana"/>
        </w:rPr>
        <w:t>Grasse</w:t>
      </w:r>
    </w:p>
    <w:p w14:paraId="2D0A83D1" w14:textId="77777777" w:rsidP="00AC6443" w:rsidR="00F30BF2" w:rsidRDefault="00F30BF2" w:rsidRPr="00FF0476">
      <w:pPr>
        <w:pStyle w:val="Paragraphedeliste"/>
        <w:ind w:left="1260"/>
        <w:jc w:val="both"/>
        <w:rPr>
          <w:rFonts w:ascii="Verdana" w:cs="Tahoma" w:hAnsi="Verdana"/>
        </w:rPr>
      </w:pPr>
    </w:p>
    <w:p w14:paraId="1A818534" w14:textId="39CD5DAF" w:rsidP="00F015EA" w:rsidR="00F015EA" w:rsidRDefault="00F015EA" w:rsidRPr="00FF0476">
      <w:pPr>
        <w:tabs>
          <w:tab w:pos="1620" w:val="left"/>
          <w:tab w:pos="5580" w:val="left"/>
        </w:tabs>
        <w:rPr>
          <w:rFonts w:ascii="Verdana" w:cs="Tahoma" w:hAnsi="Verdana"/>
        </w:rPr>
      </w:pPr>
      <w:bookmarkStart w:id="2" w:name="_Hlk95218168"/>
      <w:r w:rsidRPr="00FF0476">
        <w:rPr>
          <w:rFonts w:ascii="Verdana" w:cs="Tahoma" w:hAnsi="Verdana"/>
        </w:rPr>
        <w:t xml:space="preserve">Fait à Grasse, le </w:t>
      </w:r>
      <w:r w:rsidR="002A4437">
        <w:rPr>
          <w:rFonts w:ascii="Verdana" w:cs="Tahoma" w:hAnsi="Verdana"/>
        </w:rPr>
        <w:t>8 Février 2022</w:t>
      </w:r>
    </w:p>
    <w:p w14:paraId="75DFE89D" w14:textId="77777777" w:rsidP="00A9660B" w:rsidR="00A9660B" w:rsidRDefault="00A9660B" w:rsidRPr="00FF0476">
      <w:pPr>
        <w:tabs>
          <w:tab w:pos="1620" w:val="left"/>
          <w:tab w:pos="5580" w:val="left"/>
        </w:tabs>
        <w:jc w:val="both"/>
        <w:rPr>
          <w:rFonts w:ascii="Verdana" w:cs="Tahoma" w:hAnsi="Verdana"/>
        </w:rPr>
      </w:pPr>
      <w:r w:rsidRPr="00FF0476">
        <w:rPr>
          <w:rFonts w:ascii="Verdana" w:cs="Tahoma" w:hAnsi="Verdana"/>
        </w:rPr>
        <w:t xml:space="preserve">En </w:t>
      </w:r>
      <w:r w:rsidR="00426F0C" w:rsidRPr="00FF0476">
        <w:rPr>
          <w:rFonts w:ascii="Verdana" w:cs="Tahoma" w:hAnsi="Verdana"/>
        </w:rPr>
        <w:t>3</w:t>
      </w:r>
      <w:r w:rsidR="00CB0303" w:rsidRPr="00FF0476">
        <w:rPr>
          <w:rFonts w:ascii="Verdana" w:cs="Tahoma" w:hAnsi="Verdana"/>
        </w:rPr>
        <w:t xml:space="preserve"> exemplaires originaux</w:t>
      </w:r>
    </w:p>
    <w:p w14:paraId="29EBCF3D" w14:textId="21D98D67" w:rsidP="00A9660B" w:rsidR="00F30BF2" w:rsidRDefault="00F30BF2">
      <w:pPr>
        <w:tabs>
          <w:tab w:pos="1620" w:val="left"/>
          <w:tab w:pos="5580" w:val="left"/>
        </w:tabs>
        <w:jc w:val="both"/>
        <w:rPr>
          <w:rFonts w:ascii="Verdana" w:cs="Tahoma" w:hAnsi="Verdana"/>
        </w:rPr>
      </w:pPr>
    </w:p>
    <w:p w14:paraId="32127A04" w14:textId="77777777" w:rsidP="00A9660B" w:rsidR="006A1B94" w:rsidRDefault="006A1B94" w:rsidRPr="00FF0476">
      <w:pPr>
        <w:tabs>
          <w:tab w:pos="1620" w:val="left"/>
          <w:tab w:pos="5580" w:val="left"/>
        </w:tabs>
        <w:jc w:val="both"/>
        <w:rPr>
          <w:rFonts w:ascii="Verdana" w:cs="Tahoma" w:hAnsi="Verdana"/>
        </w:rPr>
      </w:pPr>
    </w:p>
    <w:p w14:paraId="567A28E8" w14:textId="77777777" w:rsidP="00CB0303" w:rsidR="000479D0" w:rsidRDefault="000D4E44" w:rsidRPr="00FF0476">
      <w:pPr>
        <w:tabs>
          <w:tab w:pos="1620" w:val="left"/>
          <w:tab w:pos="6521" w:val="left"/>
        </w:tabs>
        <w:jc w:val="both"/>
        <w:rPr>
          <w:rFonts w:ascii="Verdana" w:cs="Tahoma" w:hAnsi="Verdana"/>
        </w:rPr>
      </w:pPr>
      <w:r w:rsidRPr="00FF0476">
        <w:rPr>
          <w:rFonts w:ascii="Verdana" w:cs="Tahoma" w:hAnsi="Verdana"/>
        </w:rPr>
        <w:t xml:space="preserve">Pour </w:t>
      </w:r>
      <w:r w:rsidR="00CB0303" w:rsidRPr="00FF0476">
        <w:rPr>
          <w:rFonts w:ascii="Verdana" w:cs="Tahoma" w:hAnsi="Verdana"/>
        </w:rPr>
        <w:t>TDU Grasse</w:t>
      </w:r>
      <w:r w:rsidR="000479D0" w:rsidRPr="00FF0476">
        <w:rPr>
          <w:rFonts w:ascii="Verdana" w:cs="Tahoma" w:hAnsi="Verdana"/>
        </w:rPr>
        <w:tab/>
      </w:r>
      <w:bookmarkStart w:id="3" w:name="_GoBack"/>
      <w:bookmarkEnd w:id="3"/>
    </w:p>
    <w:bookmarkEnd w:id="2"/>
    <w:sectPr w:rsidR="000479D0" w:rsidRPr="00FF0476" w:rsidSect="00CB3E8D">
      <w:headerReference r:id="rId13" w:type="even"/>
      <w:headerReference r:id="rId14" w:type="default"/>
      <w:footerReference r:id="rId15" w:type="even"/>
      <w:footerReference r:id="rId16" w:type="default"/>
      <w:headerReference r:id="rId17" w:type="first"/>
      <w:footerReference r:id="rId18" w:type="first"/>
      <w:pgSz w:h="16838" w:w="11906"/>
      <w:pgMar w:bottom="1417" w:footer="567" w:gutter="0" w:header="567" w:left="1417" w:right="1417" w:top="16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4541" w14:textId="77777777" w:rsidR="00216EFB" w:rsidRDefault="00216EFB" w:rsidP="0032572F">
      <w:r>
        <w:separator/>
      </w:r>
    </w:p>
  </w:endnote>
  <w:endnote w:type="continuationSeparator" w:id="0">
    <w:p w14:paraId="44EC4952" w14:textId="77777777" w:rsidR="00216EFB" w:rsidRDefault="00216EFB" w:rsidP="00325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66465E9" w14:textId="77777777" w:rsidR="00F211BD" w:rsidRDefault="00F211B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2CA1F8B" w14:textId="5A13856B" w:rsidR="00704A32" w:rsidRDefault="00D93B43">
    <w:pPr>
      <w:pStyle w:val="Pieddepage"/>
      <w:pBdr>
        <w:top w:color="622423" w:space="1" w:sz="24" w:themeColor="accent2" w:themeShade="7F" w:val="thinThickSmallGap"/>
      </w:pBdr>
      <w:rPr>
        <w:rFonts w:ascii="Verdana" w:cstheme="majorBidi" w:eastAsiaTheme="majorEastAsia" w:hAnsi="Verdana"/>
        <w:b/>
        <w:sz w:val="18"/>
        <w:szCs w:val="18"/>
      </w:rPr>
    </w:pPr>
    <w:r>
      <w:rPr>
        <w:rFonts w:ascii="Verdana" w:cstheme="majorBidi" w:eastAsiaTheme="majorEastAsia" w:hAnsi="Verdana"/>
        <w:b/>
        <w:sz w:val="18"/>
        <w:szCs w:val="18"/>
      </w:rPr>
      <w:t>TDU Grasse</w:t>
    </w:r>
    <w:r w:rsidR="00CE3AF1" w:rsidRPr="001E1D70">
      <w:rPr>
        <w:rFonts w:ascii="Verdana" w:cstheme="majorBidi" w:eastAsiaTheme="majorEastAsia" w:hAnsi="Verdana"/>
        <w:b/>
        <w:sz w:val="18"/>
        <w:szCs w:val="18"/>
      </w:rPr>
      <w:t xml:space="preserve"> / NAO </w:t>
    </w:r>
    <w:r w:rsidR="00426F0C">
      <w:rPr>
        <w:rFonts w:ascii="Verdana" w:cstheme="majorBidi" w:eastAsiaTheme="majorEastAsia" w:hAnsi="Verdana"/>
        <w:b/>
        <w:sz w:val="18"/>
        <w:szCs w:val="18"/>
      </w:rPr>
      <w:t>202</w:t>
    </w:r>
    <w:r w:rsidR="00811E74">
      <w:rPr>
        <w:rFonts w:ascii="Verdana" w:cstheme="majorBidi" w:eastAsiaTheme="majorEastAsia" w:hAnsi="Verdana"/>
        <w:b/>
        <w:sz w:val="18"/>
        <w:szCs w:val="18"/>
      </w:rPr>
      <w:t>2</w:t>
    </w:r>
  </w:p>
  <w:p w14:paraId="1F28C534" w14:textId="77777777" w:rsidR="00CE3AF1" w:rsidRDefault="00CE3AF1" w:rsidRPr="001E1D70">
    <w:pPr>
      <w:pStyle w:val="Pieddepage"/>
      <w:pBdr>
        <w:top w:color="622423" w:space="1" w:sz="24" w:themeColor="accent2" w:themeShade="7F" w:val="thinThickSmallGap"/>
      </w:pBdr>
      <w:rPr>
        <w:rFonts w:ascii="Verdana" w:cstheme="majorBidi" w:eastAsiaTheme="majorEastAsia" w:hAnsi="Verdana"/>
        <w:b/>
        <w:sz w:val="18"/>
        <w:szCs w:val="18"/>
      </w:rPr>
    </w:pPr>
    <w:r w:rsidRPr="001E1D70">
      <w:rPr>
        <w:rFonts w:ascii="Verdana" w:cstheme="majorBidi" w:eastAsiaTheme="majorEastAsia" w:hAnsi="Verdana"/>
        <w:b/>
        <w:sz w:val="18"/>
        <w:szCs w:val="18"/>
      </w:rPr>
      <w:ptab w:alignment="right" w:leader="none" w:relativeTo="margin"/>
    </w:r>
    <w:r w:rsidRPr="001E1D70">
      <w:rPr>
        <w:rFonts w:ascii="Verdana" w:cstheme="majorBidi" w:eastAsiaTheme="majorEastAsia" w:hAnsi="Verdana"/>
        <w:b/>
        <w:sz w:val="18"/>
        <w:szCs w:val="18"/>
      </w:rPr>
      <w:t>Page</w:t>
    </w:r>
    <w:r>
      <w:rPr>
        <w:rFonts w:asciiTheme="majorHAnsi" w:cstheme="majorBidi" w:eastAsiaTheme="majorEastAsia" w:hAnsiTheme="majorHAnsi"/>
      </w:rPr>
      <w:t xml:space="preserve"> </w:t>
    </w:r>
    <w:r w:rsidRPr="00A33D64">
      <w:rPr>
        <w:rFonts w:ascii="Verdana" w:cstheme="majorBidi" w:eastAsiaTheme="majorEastAsia" w:hAnsi="Verdana"/>
        <w:b/>
        <w:sz w:val="18"/>
        <w:szCs w:val="18"/>
      </w:rPr>
      <w:fldChar w:fldCharType="begin"/>
    </w:r>
    <w:r w:rsidRPr="00A33D64">
      <w:rPr>
        <w:rFonts w:ascii="Verdana" w:cstheme="majorBidi" w:eastAsiaTheme="majorEastAsia" w:hAnsi="Verdana"/>
        <w:b/>
        <w:sz w:val="18"/>
        <w:szCs w:val="18"/>
      </w:rPr>
      <w:instrText>PAGE   \* MERGEFORMAT</w:instrText>
    </w:r>
    <w:r w:rsidRPr="00A33D64">
      <w:rPr>
        <w:rFonts w:ascii="Verdana" w:cstheme="majorBidi" w:eastAsiaTheme="majorEastAsia" w:hAnsi="Verdana"/>
        <w:b/>
        <w:sz w:val="18"/>
        <w:szCs w:val="18"/>
      </w:rPr>
      <w:fldChar w:fldCharType="separate"/>
    </w:r>
    <w:r w:rsidR="005E0612">
      <w:rPr>
        <w:rFonts w:ascii="Verdana" w:cstheme="majorBidi" w:eastAsiaTheme="majorEastAsia" w:hAnsi="Verdana"/>
        <w:b/>
        <w:noProof/>
        <w:sz w:val="18"/>
        <w:szCs w:val="18"/>
      </w:rPr>
      <w:t>2</w:t>
    </w:r>
    <w:r w:rsidRPr="00A33D64">
      <w:rPr>
        <w:rFonts w:ascii="Verdana" w:cstheme="majorBidi" w:eastAsiaTheme="majorEastAsia" w:hAnsi="Verdana"/>
        <w:b/>
        <w:sz w:val="18"/>
        <w:szCs w:val="18"/>
      </w:rPr>
      <w:fldChar w:fldCharType="end"/>
    </w:r>
  </w:p>
  <w:p w14:paraId="7A222E16" w14:textId="77777777" w:rsidR="00CE3AF1" w:rsidRDefault="00CE3AF1">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22BA1CD" w14:textId="77777777" w:rsidR="00F211BD" w:rsidRDefault="00F211B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6C41E4E" w14:textId="77777777" w:rsidP="0032572F" w:rsidR="00216EFB" w:rsidRDefault="00216EFB">
      <w:r>
        <w:separator/>
      </w:r>
    </w:p>
  </w:footnote>
  <w:footnote w:id="0" w:type="continuationSeparator">
    <w:p w14:paraId="78134C8B" w14:textId="77777777" w:rsidP="0032572F" w:rsidR="00216EFB" w:rsidRDefault="00216EF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6732645" w14:textId="0070DF36" w:rsidR="00464832" w:rsidRDefault="00CA7EB7">
    <w:pPr>
      <w:pStyle w:val="En-tte"/>
    </w:pPr>
    <w:r>
      <w:rPr>
        <w:noProof/>
      </w:rPr>
      <w:pict w14:anchorId="02861BCA">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_x0000_s2050" o:allowincell="f" stroked="f" style="position:absolute;margin-left:0;margin-top:0;width:479.65pt;height:159.85pt;rotation:315;z-index:-251658240;mso-position-horizontal:center;mso-position-horizontal-relative:margin;mso-position-vertical:center;mso-position-vertical-relative:margin" type="#_x0000_t136">
          <v:fill opacity=".5"/>
          <v:textpath string="PROJET" style="font-family:&quot;Times New Roman&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CE02461" w14:textId="052FC149" w:rsidP="00741BC2" w:rsidR="003D4A4F" w:rsidRDefault="005E0CBE" w:rsidRPr="00741BC2">
    <w:pPr>
      <w:pStyle w:val="En-tte"/>
    </w:pPr>
    <w:r>
      <w:rPr>
        <w:noProof/>
        <w:lang w:eastAsia="fr-FR"/>
      </w:rPr>
      <w:drawing>
        <wp:anchor allowOverlap="1" behindDoc="1" distB="0" distL="114300" distR="114300" distT="0" layoutInCell="1" locked="0" relativeHeight="251657216" simplePos="0" wp14:anchorId="31E91C4B" wp14:editId="56EF33CC">
          <wp:simplePos x="0" y="0"/>
          <wp:positionH relativeFrom="column">
            <wp:posOffset>0</wp:posOffset>
          </wp:positionH>
          <wp:positionV relativeFrom="paragraph">
            <wp:posOffset>0</wp:posOffset>
          </wp:positionV>
          <wp:extent cx="1929188" cy="564384"/>
          <wp:effectExtent b="7620" l="0" r="0" t="0"/>
          <wp:wrapNone/>
          <wp:docPr descr="transdev URBAIN GRASSE"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ransdev URBAIN GRASSE"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88" cy="56438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0FA740D" w14:textId="0ED0EF16" w:rsidR="00630B46" w:rsidRDefault="00630B46">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2.3pt;height:12.3pt" type="#_x0000_t75">
        <v:imagedata o:title="mso2313" r:id="rId1"/>
      </v:shape>
    </w:pict>
  </w:numPicBullet>
  <w:abstractNum w15:restartNumberingAfterBreak="0" w:abstractNumId="0">
    <w:nsid w:val="002C3E09"/>
    <w:multiLevelType w:val="hybridMultilevel"/>
    <w:tmpl w:val="7A4641B0"/>
    <w:lvl w:ilvl="0" w:tplc="6A40B586">
      <w:start w:val="1"/>
      <w:numFmt w:val="upperRoman"/>
      <w:lvlText w:val="%1."/>
      <w:lvlJc w:val="left"/>
      <w:pPr>
        <w:tabs>
          <w:tab w:pos="1288" w:val="num"/>
        </w:tabs>
        <w:ind w:hanging="720" w:left="1288"/>
      </w:pPr>
      <w:rPr>
        <w:rFonts w:hint="default"/>
        <w:b/>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
    <w:nsid w:val="0DDE3E55"/>
    <w:multiLevelType w:val="hybridMultilevel"/>
    <w:tmpl w:val="EB90912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2493BC3"/>
    <w:multiLevelType w:val="hybridMultilevel"/>
    <w:tmpl w:val="648CE59E"/>
    <w:lvl w:ilvl="0" w:tplc="AB046374">
      <w:start w:val="1"/>
      <w:numFmt w:val="bullet"/>
      <w:lvlText w:val="-"/>
      <w:lvlJc w:val="left"/>
      <w:pPr>
        <w:ind w:hanging="360" w:left="1068"/>
      </w:pPr>
      <w:rPr>
        <w:rFonts w:ascii="Verdana" w:cs="Verdana" w:eastAsia="Times New Roman" w:hAnsi="Verdana" w:hint="default"/>
        <w:b/>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1777650E"/>
    <w:multiLevelType w:val="hybridMultilevel"/>
    <w:tmpl w:val="F4BA1A46"/>
    <w:lvl w:ilvl="0" w:tplc="EC2ABEA2">
      <w:start w:val="128"/>
      <w:numFmt w:val="bullet"/>
      <w:lvlText w:val="-"/>
      <w:lvlJc w:val="left"/>
      <w:pPr>
        <w:ind w:hanging="360" w:left="1065"/>
      </w:pPr>
      <w:rPr>
        <w:rFonts w:ascii="Verdana" w:cs="Tahoma" w:eastAsia="Times New Roman" w:hAnsi="Verdana"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4">
    <w:nsid w:val="1D9B7FE6"/>
    <w:multiLevelType w:val="hybridMultilevel"/>
    <w:tmpl w:val="5DE218A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22194BB9"/>
    <w:multiLevelType w:val="hybridMultilevel"/>
    <w:tmpl w:val="83E6A562"/>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6">
    <w:nsid w:val="24836483"/>
    <w:multiLevelType w:val="hybridMultilevel"/>
    <w:tmpl w:val="AA306E30"/>
    <w:lvl w:ilvl="0" w:tplc="040C000F">
      <w:start w:val="1"/>
      <w:numFmt w:val="decimal"/>
      <w:lvlText w:val="%1."/>
      <w:lvlJc w:val="left"/>
      <w:pPr>
        <w:tabs>
          <w:tab w:pos="800" w:val="num"/>
        </w:tabs>
        <w:ind w:hanging="360" w:left="800"/>
      </w:pPr>
    </w:lvl>
    <w:lvl w:ilvl="1" w:tentative="1" w:tplc="040C0019">
      <w:start w:val="1"/>
      <w:numFmt w:val="lowerLetter"/>
      <w:lvlText w:val="%2."/>
      <w:lvlJc w:val="left"/>
      <w:pPr>
        <w:tabs>
          <w:tab w:pos="1520" w:val="num"/>
        </w:tabs>
        <w:ind w:hanging="360" w:left="1520"/>
      </w:pPr>
    </w:lvl>
    <w:lvl w:ilvl="2" w:tentative="1" w:tplc="040C001B">
      <w:start w:val="1"/>
      <w:numFmt w:val="lowerRoman"/>
      <w:lvlText w:val="%3."/>
      <w:lvlJc w:val="right"/>
      <w:pPr>
        <w:tabs>
          <w:tab w:pos="2240" w:val="num"/>
        </w:tabs>
        <w:ind w:hanging="180" w:left="2240"/>
      </w:pPr>
    </w:lvl>
    <w:lvl w:ilvl="3" w:tentative="1" w:tplc="040C000F">
      <w:start w:val="1"/>
      <w:numFmt w:val="decimal"/>
      <w:lvlText w:val="%4."/>
      <w:lvlJc w:val="left"/>
      <w:pPr>
        <w:tabs>
          <w:tab w:pos="2960" w:val="num"/>
        </w:tabs>
        <w:ind w:hanging="360" w:left="2960"/>
      </w:pPr>
    </w:lvl>
    <w:lvl w:ilvl="4" w:tentative="1" w:tplc="040C0019">
      <w:start w:val="1"/>
      <w:numFmt w:val="lowerLetter"/>
      <w:lvlText w:val="%5."/>
      <w:lvlJc w:val="left"/>
      <w:pPr>
        <w:tabs>
          <w:tab w:pos="3680" w:val="num"/>
        </w:tabs>
        <w:ind w:hanging="360" w:left="3680"/>
      </w:pPr>
    </w:lvl>
    <w:lvl w:ilvl="5" w:tentative="1" w:tplc="040C001B">
      <w:start w:val="1"/>
      <w:numFmt w:val="lowerRoman"/>
      <w:lvlText w:val="%6."/>
      <w:lvlJc w:val="right"/>
      <w:pPr>
        <w:tabs>
          <w:tab w:pos="4400" w:val="num"/>
        </w:tabs>
        <w:ind w:hanging="180" w:left="4400"/>
      </w:pPr>
    </w:lvl>
    <w:lvl w:ilvl="6" w:tentative="1" w:tplc="040C000F">
      <w:start w:val="1"/>
      <w:numFmt w:val="decimal"/>
      <w:lvlText w:val="%7."/>
      <w:lvlJc w:val="left"/>
      <w:pPr>
        <w:tabs>
          <w:tab w:pos="5120" w:val="num"/>
        </w:tabs>
        <w:ind w:hanging="360" w:left="5120"/>
      </w:pPr>
    </w:lvl>
    <w:lvl w:ilvl="7" w:tentative="1" w:tplc="040C0019">
      <w:start w:val="1"/>
      <w:numFmt w:val="lowerLetter"/>
      <w:lvlText w:val="%8."/>
      <w:lvlJc w:val="left"/>
      <w:pPr>
        <w:tabs>
          <w:tab w:pos="5840" w:val="num"/>
        </w:tabs>
        <w:ind w:hanging="360" w:left="5840"/>
      </w:pPr>
    </w:lvl>
    <w:lvl w:ilvl="8" w:tentative="1" w:tplc="040C001B">
      <w:start w:val="1"/>
      <w:numFmt w:val="lowerRoman"/>
      <w:lvlText w:val="%9."/>
      <w:lvlJc w:val="right"/>
      <w:pPr>
        <w:tabs>
          <w:tab w:pos="6560" w:val="num"/>
        </w:tabs>
        <w:ind w:hanging="180" w:left="6560"/>
      </w:pPr>
    </w:lvl>
  </w:abstractNum>
  <w:abstractNum w15:restartNumberingAfterBreak="0" w:abstractNumId="7">
    <w:nsid w:val="2539420E"/>
    <w:multiLevelType w:val="hybridMultilevel"/>
    <w:tmpl w:val="A87059F0"/>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CE74EAD"/>
    <w:multiLevelType w:val="hybridMultilevel"/>
    <w:tmpl w:val="4E9078A0"/>
    <w:lvl w:ilvl="0" w:tplc="1E90D094">
      <w:start w:val="1"/>
      <w:numFmt w:val="lowerLetter"/>
      <w:lvlText w:val="%1."/>
      <w:lvlJc w:val="left"/>
      <w:pPr>
        <w:ind w:hanging="360" w:left="1980"/>
      </w:pPr>
      <w:rPr>
        <w:rFonts w:hint="default"/>
      </w:rPr>
    </w:lvl>
    <w:lvl w:ilvl="1" w:tentative="1" w:tplc="040C0019">
      <w:start w:val="1"/>
      <w:numFmt w:val="lowerLetter"/>
      <w:lvlText w:val="%2."/>
      <w:lvlJc w:val="left"/>
      <w:pPr>
        <w:ind w:hanging="360" w:left="2700"/>
      </w:pPr>
    </w:lvl>
    <w:lvl w:ilvl="2" w:tentative="1" w:tplc="040C001B">
      <w:start w:val="1"/>
      <w:numFmt w:val="lowerRoman"/>
      <w:lvlText w:val="%3."/>
      <w:lvlJc w:val="right"/>
      <w:pPr>
        <w:ind w:hanging="180" w:left="3420"/>
      </w:pPr>
    </w:lvl>
    <w:lvl w:ilvl="3" w:tentative="1" w:tplc="040C000F">
      <w:start w:val="1"/>
      <w:numFmt w:val="decimal"/>
      <w:lvlText w:val="%4."/>
      <w:lvlJc w:val="left"/>
      <w:pPr>
        <w:ind w:hanging="360" w:left="4140"/>
      </w:pPr>
    </w:lvl>
    <w:lvl w:ilvl="4" w:tentative="1" w:tplc="040C0019">
      <w:start w:val="1"/>
      <w:numFmt w:val="lowerLetter"/>
      <w:lvlText w:val="%5."/>
      <w:lvlJc w:val="left"/>
      <w:pPr>
        <w:ind w:hanging="360" w:left="4860"/>
      </w:pPr>
    </w:lvl>
    <w:lvl w:ilvl="5" w:tentative="1" w:tplc="040C001B">
      <w:start w:val="1"/>
      <w:numFmt w:val="lowerRoman"/>
      <w:lvlText w:val="%6."/>
      <w:lvlJc w:val="right"/>
      <w:pPr>
        <w:ind w:hanging="180" w:left="5580"/>
      </w:pPr>
    </w:lvl>
    <w:lvl w:ilvl="6" w:tentative="1" w:tplc="040C000F">
      <w:start w:val="1"/>
      <w:numFmt w:val="decimal"/>
      <w:lvlText w:val="%7."/>
      <w:lvlJc w:val="left"/>
      <w:pPr>
        <w:ind w:hanging="360" w:left="6300"/>
      </w:pPr>
    </w:lvl>
    <w:lvl w:ilvl="7" w:tentative="1" w:tplc="040C0019">
      <w:start w:val="1"/>
      <w:numFmt w:val="lowerLetter"/>
      <w:lvlText w:val="%8."/>
      <w:lvlJc w:val="left"/>
      <w:pPr>
        <w:ind w:hanging="360" w:left="7020"/>
      </w:pPr>
    </w:lvl>
    <w:lvl w:ilvl="8" w:tentative="1" w:tplc="040C001B">
      <w:start w:val="1"/>
      <w:numFmt w:val="lowerRoman"/>
      <w:lvlText w:val="%9."/>
      <w:lvlJc w:val="right"/>
      <w:pPr>
        <w:ind w:hanging="180" w:left="7740"/>
      </w:pPr>
    </w:lvl>
  </w:abstractNum>
  <w:abstractNum w15:restartNumberingAfterBreak="0" w:abstractNumId="9">
    <w:nsid w:val="36DC449E"/>
    <w:multiLevelType w:val="hybridMultilevel"/>
    <w:tmpl w:val="30BCF5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AA63781"/>
    <w:multiLevelType w:val="hybridMultilevel"/>
    <w:tmpl w:val="3FD0871A"/>
    <w:lvl w:ilvl="0" w:tplc="040C0007">
      <w:start w:val="1"/>
      <w:numFmt w:val="bullet"/>
      <w:lvlText w:val=""/>
      <w:lvlPicBulletId w:val="0"/>
      <w:lvlJc w:val="left"/>
      <w:pPr>
        <w:ind w:hanging="360" w:left="1636"/>
      </w:pPr>
      <w:rPr>
        <w:rFonts w:ascii="Symbol" w:hAnsi="Symbol" w:hint="default"/>
      </w:rPr>
    </w:lvl>
    <w:lvl w:ilvl="1" w:tentative="1" w:tplc="040C0003">
      <w:start w:val="1"/>
      <w:numFmt w:val="bullet"/>
      <w:lvlText w:val="o"/>
      <w:lvlJc w:val="left"/>
      <w:pPr>
        <w:ind w:hanging="360" w:left="2356"/>
      </w:pPr>
      <w:rPr>
        <w:rFonts w:ascii="Courier New" w:cs="Courier New" w:hAnsi="Courier New" w:hint="default"/>
      </w:rPr>
    </w:lvl>
    <w:lvl w:ilvl="2" w:tentative="1" w:tplc="040C0005">
      <w:start w:val="1"/>
      <w:numFmt w:val="bullet"/>
      <w:lvlText w:val=""/>
      <w:lvlJc w:val="left"/>
      <w:pPr>
        <w:ind w:hanging="360" w:left="3076"/>
      </w:pPr>
      <w:rPr>
        <w:rFonts w:ascii="Wingdings" w:hAnsi="Wingdings" w:hint="default"/>
      </w:rPr>
    </w:lvl>
    <w:lvl w:ilvl="3" w:tentative="1" w:tplc="040C0001">
      <w:start w:val="1"/>
      <w:numFmt w:val="bullet"/>
      <w:lvlText w:val=""/>
      <w:lvlJc w:val="left"/>
      <w:pPr>
        <w:ind w:hanging="360" w:left="3796"/>
      </w:pPr>
      <w:rPr>
        <w:rFonts w:ascii="Symbol" w:hAnsi="Symbol" w:hint="default"/>
      </w:rPr>
    </w:lvl>
    <w:lvl w:ilvl="4" w:tentative="1" w:tplc="040C0003">
      <w:start w:val="1"/>
      <w:numFmt w:val="bullet"/>
      <w:lvlText w:val="o"/>
      <w:lvlJc w:val="left"/>
      <w:pPr>
        <w:ind w:hanging="360" w:left="4516"/>
      </w:pPr>
      <w:rPr>
        <w:rFonts w:ascii="Courier New" w:cs="Courier New" w:hAnsi="Courier New" w:hint="default"/>
      </w:rPr>
    </w:lvl>
    <w:lvl w:ilvl="5" w:tentative="1" w:tplc="040C0005">
      <w:start w:val="1"/>
      <w:numFmt w:val="bullet"/>
      <w:lvlText w:val=""/>
      <w:lvlJc w:val="left"/>
      <w:pPr>
        <w:ind w:hanging="360" w:left="5236"/>
      </w:pPr>
      <w:rPr>
        <w:rFonts w:ascii="Wingdings" w:hAnsi="Wingdings" w:hint="default"/>
      </w:rPr>
    </w:lvl>
    <w:lvl w:ilvl="6" w:tentative="1" w:tplc="040C0001">
      <w:start w:val="1"/>
      <w:numFmt w:val="bullet"/>
      <w:lvlText w:val=""/>
      <w:lvlJc w:val="left"/>
      <w:pPr>
        <w:ind w:hanging="360" w:left="5956"/>
      </w:pPr>
      <w:rPr>
        <w:rFonts w:ascii="Symbol" w:hAnsi="Symbol" w:hint="default"/>
      </w:rPr>
    </w:lvl>
    <w:lvl w:ilvl="7" w:tentative="1" w:tplc="040C0003">
      <w:start w:val="1"/>
      <w:numFmt w:val="bullet"/>
      <w:lvlText w:val="o"/>
      <w:lvlJc w:val="left"/>
      <w:pPr>
        <w:ind w:hanging="360" w:left="6676"/>
      </w:pPr>
      <w:rPr>
        <w:rFonts w:ascii="Courier New" w:cs="Courier New" w:hAnsi="Courier New" w:hint="default"/>
      </w:rPr>
    </w:lvl>
    <w:lvl w:ilvl="8" w:tentative="1" w:tplc="040C0005">
      <w:start w:val="1"/>
      <w:numFmt w:val="bullet"/>
      <w:lvlText w:val=""/>
      <w:lvlJc w:val="left"/>
      <w:pPr>
        <w:ind w:hanging="360" w:left="7396"/>
      </w:pPr>
      <w:rPr>
        <w:rFonts w:ascii="Wingdings" w:hAnsi="Wingdings" w:hint="default"/>
      </w:rPr>
    </w:lvl>
  </w:abstractNum>
  <w:abstractNum w15:restartNumberingAfterBreak="0" w:abstractNumId="11">
    <w:nsid w:val="41E24E1E"/>
    <w:multiLevelType w:val="hybridMultilevel"/>
    <w:tmpl w:val="5DB6A3B0"/>
    <w:lvl w:ilvl="0" w:tplc="2064162E">
      <w:start w:val="6"/>
      <w:numFmt w:val="bullet"/>
      <w:lvlText w:val="-"/>
      <w:lvlJc w:val="left"/>
      <w:pPr>
        <w:ind w:hanging="360" w:left="1068"/>
      </w:pPr>
      <w:rPr>
        <w:rFonts w:ascii="Verdana" w:cs="Verdana" w:eastAsia="Times New Roman" w:hAnsi="Verdan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2">
    <w:nsid w:val="42A50638"/>
    <w:multiLevelType w:val="hybridMultilevel"/>
    <w:tmpl w:val="8B6C32BE"/>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42C3667B"/>
    <w:multiLevelType w:val="hybridMultilevel"/>
    <w:tmpl w:val="A8065BEA"/>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47636D31"/>
    <w:multiLevelType w:val="hybridMultilevel"/>
    <w:tmpl w:val="7DDA8498"/>
    <w:lvl w:ilvl="0" w:tplc="1A9C46AE">
      <w:start w:val="1"/>
      <w:numFmt w:val="bullet"/>
      <w:lvlText w:val="•"/>
      <w:lvlJc w:val="left"/>
      <w:pPr>
        <w:tabs>
          <w:tab w:pos="2160" w:val="num"/>
        </w:tabs>
        <w:ind w:hanging="360" w:left="2160"/>
      </w:pPr>
      <w:rPr>
        <w:rFonts w:ascii="Arial" w:hAnsi="Arial" w:hint="default"/>
      </w:rPr>
    </w:lvl>
    <w:lvl w:ilvl="1" w:tentative="1" w:tplc="DA9891B0">
      <w:start w:val="1"/>
      <w:numFmt w:val="bullet"/>
      <w:lvlText w:val="•"/>
      <w:lvlJc w:val="left"/>
      <w:pPr>
        <w:tabs>
          <w:tab w:pos="2880" w:val="num"/>
        </w:tabs>
        <w:ind w:hanging="360" w:left="2880"/>
      </w:pPr>
      <w:rPr>
        <w:rFonts w:ascii="Arial" w:hAnsi="Arial" w:hint="default"/>
      </w:rPr>
    </w:lvl>
    <w:lvl w:ilvl="2" w:tentative="1" w:tplc="7736F69A">
      <w:start w:val="1"/>
      <w:numFmt w:val="bullet"/>
      <w:lvlText w:val="•"/>
      <w:lvlJc w:val="left"/>
      <w:pPr>
        <w:tabs>
          <w:tab w:pos="3600" w:val="num"/>
        </w:tabs>
        <w:ind w:hanging="360" w:left="3600"/>
      </w:pPr>
      <w:rPr>
        <w:rFonts w:ascii="Arial" w:hAnsi="Arial" w:hint="default"/>
      </w:rPr>
    </w:lvl>
    <w:lvl w:ilvl="3" w:tentative="1" w:tplc="16D89BDE">
      <w:start w:val="1"/>
      <w:numFmt w:val="bullet"/>
      <w:lvlText w:val="•"/>
      <w:lvlJc w:val="left"/>
      <w:pPr>
        <w:tabs>
          <w:tab w:pos="4320" w:val="num"/>
        </w:tabs>
        <w:ind w:hanging="360" w:left="4320"/>
      </w:pPr>
      <w:rPr>
        <w:rFonts w:ascii="Arial" w:hAnsi="Arial" w:hint="default"/>
      </w:rPr>
    </w:lvl>
    <w:lvl w:ilvl="4" w:tentative="1" w:tplc="439AD5C4">
      <w:start w:val="1"/>
      <w:numFmt w:val="bullet"/>
      <w:lvlText w:val="•"/>
      <w:lvlJc w:val="left"/>
      <w:pPr>
        <w:tabs>
          <w:tab w:pos="5040" w:val="num"/>
        </w:tabs>
        <w:ind w:hanging="360" w:left="5040"/>
      </w:pPr>
      <w:rPr>
        <w:rFonts w:ascii="Arial" w:hAnsi="Arial" w:hint="default"/>
      </w:rPr>
    </w:lvl>
    <w:lvl w:ilvl="5" w:tentative="1" w:tplc="65C4737E">
      <w:start w:val="1"/>
      <w:numFmt w:val="bullet"/>
      <w:lvlText w:val="•"/>
      <w:lvlJc w:val="left"/>
      <w:pPr>
        <w:tabs>
          <w:tab w:pos="5760" w:val="num"/>
        </w:tabs>
        <w:ind w:hanging="360" w:left="5760"/>
      </w:pPr>
      <w:rPr>
        <w:rFonts w:ascii="Arial" w:hAnsi="Arial" w:hint="default"/>
      </w:rPr>
    </w:lvl>
    <w:lvl w:ilvl="6" w:tentative="1" w:tplc="2780CEAC">
      <w:start w:val="1"/>
      <w:numFmt w:val="bullet"/>
      <w:lvlText w:val="•"/>
      <w:lvlJc w:val="left"/>
      <w:pPr>
        <w:tabs>
          <w:tab w:pos="6480" w:val="num"/>
        </w:tabs>
        <w:ind w:hanging="360" w:left="6480"/>
      </w:pPr>
      <w:rPr>
        <w:rFonts w:ascii="Arial" w:hAnsi="Arial" w:hint="default"/>
      </w:rPr>
    </w:lvl>
    <w:lvl w:ilvl="7" w:tentative="1" w:tplc="1CBCC6C0">
      <w:start w:val="1"/>
      <w:numFmt w:val="bullet"/>
      <w:lvlText w:val="•"/>
      <w:lvlJc w:val="left"/>
      <w:pPr>
        <w:tabs>
          <w:tab w:pos="7200" w:val="num"/>
        </w:tabs>
        <w:ind w:hanging="360" w:left="7200"/>
      </w:pPr>
      <w:rPr>
        <w:rFonts w:ascii="Arial" w:hAnsi="Arial" w:hint="default"/>
      </w:rPr>
    </w:lvl>
    <w:lvl w:ilvl="8" w:tentative="1" w:tplc="4D788BF0">
      <w:start w:val="1"/>
      <w:numFmt w:val="bullet"/>
      <w:lvlText w:val="•"/>
      <w:lvlJc w:val="left"/>
      <w:pPr>
        <w:tabs>
          <w:tab w:pos="7920" w:val="num"/>
        </w:tabs>
        <w:ind w:hanging="360" w:left="7920"/>
      </w:pPr>
      <w:rPr>
        <w:rFonts w:ascii="Arial" w:hAnsi="Arial" w:hint="default"/>
      </w:rPr>
    </w:lvl>
  </w:abstractNum>
  <w:abstractNum w15:restartNumberingAfterBreak="0" w:abstractNumId="15">
    <w:nsid w:val="4CC85BFE"/>
    <w:multiLevelType w:val="hybridMultilevel"/>
    <w:tmpl w:val="97E46E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F1233FD"/>
    <w:multiLevelType w:val="hybridMultilevel"/>
    <w:tmpl w:val="B8E6BE38"/>
    <w:lvl w:ilvl="0" w:tplc="58C4DCD6">
      <w:start w:val="1"/>
      <w:numFmt w:val="upperLetter"/>
      <w:lvlText w:val="%1."/>
      <w:lvlJc w:val="left"/>
      <w:pPr>
        <w:ind w:hanging="360" w:left="1980"/>
      </w:pPr>
      <w:rPr>
        <w:rFonts w:hint="default"/>
      </w:rPr>
    </w:lvl>
    <w:lvl w:ilvl="1" w:tentative="1" w:tplc="040C0019">
      <w:start w:val="1"/>
      <w:numFmt w:val="lowerLetter"/>
      <w:lvlText w:val="%2."/>
      <w:lvlJc w:val="left"/>
      <w:pPr>
        <w:ind w:hanging="360" w:left="2700"/>
      </w:pPr>
    </w:lvl>
    <w:lvl w:ilvl="2" w:tentative="1" w:tplc="040C001B">
      <w:start w:val="1"/>
      <w:numFmt w:val="lowerRoman"/>
      <w:lvlText w:val="%3."/>
      <w:lvlJc w:val="right"/>
      <w:pPr>
        <w:ind w:hanging="180" w:left="3420"/>
      </w:pPr>
    </w:lvl>
    <w:lvl w:ilvl="3" w:tentative="1" w:tplc="040C000F">
      <w:start w:val="1"/>
      <w:numFmt w:val="decimal"/>
      <w:lvlText w:val="%4."/>
      <w:lvlJc w:val="left"/>
      <w:pPr>
        <w:ind w:hanging="360" w:left="4140"/>
      </w:pPr>
    </w:lvl>
    <w:lvl w:ilvl="4" w:tentative="1" w:tplc="040C0019">
      <w:start w:val="1"/>
      <w:numFmt w:val="lowerLetter"/>
      <w:lvlText w:val="%5."/>
      <w:lvlJc w:val="left"/>
      <w:pPr>
        <w:ind w:hanging="360" w:left="4860"/>
      </w:pPr>
    </w:lvl>
    <w:lvl w:ilvl="5" w:tentative="1" w:tplc="040C001B">
      <w:start w:val="1"/>
      <w:numFmt w:val="lowerRoman"/>
      <w:lvlText w:val="%6."/>
      <w:lvlJc w:val="right"/>
      <w:pPr>
        <w:ind w:hanging="180" w:left="5580"/>
      </w:pPr>
    </w:lvl>
    <w:lvl w:ilvl="6" w:tentative="1" w:tplc="040C000F">
      <w:start w:val="1"/>
      <w:numFmt w:val="decimal"/>
      <w:lvlText w:val="%7."/>
      <w:lvlJc w:val="left"/>
      <w:pPr>
        <w:ind w:hanging="360" w:left="6300"/>
      </w:pPr>
    </w:lvl>
    <w:lvl w:ilvl="7" w:tentative="1" w:tplc="040C0019">
      <w:start w:val="1"/>
      <w:numFmt w:val="lowerLetter"/>
      <w:lvlText w:val="%8."/>
      <w:lvlJc w:val="left"/>
      <w:pPr>
        <w:ind w:hanging="360" w:left="7020"/>
      </w:pPr>
    </w:lvl>
    <w:lvl w:ilvl="8" w:tentative="1" w:tplc="040C001B">
      <w:start w:val="1"/>
      <w:numFmt w:val="lowerRoman"/>
      <w:lvlText w:val="%9."/>
      <w:lvlJc w:val="right"/>
      <w:pPr>
        <w:ind w:hanging="180" w:left="7740"/>
      </w:pPr>
    </w:lvl>
  </w:abstractNum>
  <w:abstractNum w15:restartNumberingAfterBreak="0" w:abstractNumId="17">
    <w:nsid w:val="52CD3EB8"/>
    <w:multiLevelType w:val="hybridMultilevel"/>
    <w:tmpl w:val="4FF02918"/>
    <w:lvl w:ilvl="0" w:tplc="6A40B586">
      <w:start w:val="1"/>
      <w:numFmt w:val="upperRoman"/>
      <w:lvlText w:val="%1."/>
      <w:lvlJc w:val="left"/>
      <w:pPr>
        <w:tabs>
          <w:tab w:pos="1288" w:val="num"/>
        </w:tabs>
        <w:ind w:hanging="720" w:left="1288"/>
      </w:pPr>
      <w:rPr>
        <w:rFonts w:hint="default"/>
        <w:b/>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8">
    <w:nsid w:val="545A59D7"/>
    <w:multiLevelType w:val="hybridMultilevel"/>
    <w:tmpl w:val="A87059F0"/>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55F02DDF"/>
    <w:multiLevelType w:val="hybridMultilevel"/>
    <w:tmpl w:val="A6EE7B86"/>
    <w:lvl w:ilvl="0" w:tplc="B400FA94">
      <w:start w:val="6110"/>
      <w:numFmt w:val="bullet"/>
      <w:lvlText w:val="-"/>
      <w:lvlJc w:val="left"/>
      <w:pPr>
        <w:ind w:hanging="360" w:left="1065"/>
      </w:pPr>
      <w:rPr>
        <w:rFonts w:ascii="Verdana" w:cs="Times New Roman" w:eastAsia="Times New Roman" w:hAnsi="Verdana"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20">
    <w:nsid w:val="5ECF0198"/>
    <w:multiLevelType w:val="hybridMultilevel"/>
    <w:tmpl w:val="BEDEE3AC"/>
    <w:lvl w:ilvl="0" w:tplc="D2E2CEEC">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21">
    <w:nsid w:val="608E78CA"/>
    <w:multiLevelType w:val="hybridMultilevel"/>
    <w:tmpl w:val="C698405A"/>
    <w:lvl w:ilvl="0" w:tplc="79B6DEAA">
      <w:numFmt w:val="bullet"/>
      <w:lvlText w:val="-"/>
      <w:lvlJc w:val="left"/>
      <w:pPr>
        <w:ind w:hanging="360" w:left="7200"/>
      </w:pPr>
      <w:rPr>
        <w:rFonts w:ascii="Verdana" w:cs="Tahoma" w:eastAsia="Times New Roman" w:hAnsi="Verdana" w:hint="default"/>
      </w:rPr>
    </w:lvl>
    <w:lvl w:ilvl="1" w:tentative="1" w:tplc="040C0003">
      <w:start w:val="1"/>
      <w:numFmt w:val="bullet"/>
      <w:lvlText w:val="o"/>
      <w:lvlJc w:val="left"/>
      <w:pPr>
        <w:ind w:hanging="360" w:left="7920"/>
      </w:pPr>
      <w:rPr>
        <w:rFonts w:ascii="Courier New" w:cs="Courier New" w:hAnsi="Courier New" w:hint="default"/>
      </w:rPr>
    </w:lvl>
    <w:lvl w:ilvl="2" w:tentative="1" w:tplc="040C0005">
      <w:start w:val="1"/>
      <w:numFmt w:val="bullet"/>
      <w:lvlText w:val=""/>
      <w:lvlJc w:val="left"/>
      <w:pPr>
        <w:ind w:hanging="360" w:left="8640"/>
      </w:pPr>
      <w:rPr>
        <w:rFonts w:ascii="Wingdings" w:hAnsi="Wingdings" w:hint="default"/>
      </w:rPr>
    </w:lvl>
    <w:lvl w:ilvl="3" w:tentative="1" w:tplc="040C0001">
      <w:start w:val="1"/>
      <w:numFmt w:val="bullet"/>
      <w:lvlText w:val=""/>
      <w:lvlJc w:val="left"/>
      <w:pPr>
        <w:ind w:hanging="360" w:left="9360"/>
      </w:pPr>
      <w:rPr>
        <w:rFonts w:ascii="Symbol" w:hAnsi="Symbol" w:hint="default"/>
      </w:rPr>
    </w:lvl>
    <w:lvl w:ilvl="4" w:tentative="1" w:tplc="040C0003">
      <w:start w:val="1"/>
      <w:numFmt w:val="bullet"/>
      <w:lvlText w:val="o"/>
      <w:lvlJc w:val="left"/>
      <w:pPr>
        <w:ind w:hanging="360" w:left="10080"/>
      </w:pPr>
      <w:rPr>
        <w:rFonts w:ascii="Courier New" w:cs="Courier New" w:hAnsi="Courier New" w:hint="default"/>
      </w:rPr>
    </w:lvl>
    <w:lvl w:ilvl="5" w:tentative="1" w:tplc="040C0005">
      <w:start w:val="1"/>
      <w:numFmt w:val="bullet"/>
      <w:lvlText w:val=""/>
      <w:lvlJc w:val="left"/>
      <w:pPr>
        <w:ind w:hanging="360" w:left="10800"/>
      </w:pPr>
      <w:rPr>
        <w:rFonts w:ascii="Wingdings" w:hAnsi="Wingdings" w:hint="default"/>
      </w:rPr>
    </w:lvl>
    <w:lvl w:ilvl="6" w:tentative="1" w:tplc="040C0001">
      <w:start w:val="1"/>
      <w:numFmt w:val="bullet"/>
      <w:lvlText w:val=""/>
      <w:lvlJc w:val="left"/>
      <w:pPr>
        <w:ind w:hanging="360" w:left="11520"/>
      </w:pPr>
      <w:rPr>
        <w:rFonts w:ascii="Symbol" w:hAnsi="Symbol" w:hint="default"/>
      </w:rPr>
    </w:lvl>
    <w:lvl w:ilvl="7" w:tentative="1" w:tplc="040C0003">
      <w:start w:val="1"/>
      <w:numFmt w:val="bullet"/>
      <w:lvlText w:val="o"/>
      <w:lvlJc w:val="left"/>
      <w:pPr>
        <w:ind w:hanging="360" w:left="12240"/>
      </w:pPr>
      <w:rPr>
        <w:rFonts w:ascii="Courier New" w:cs="Courier New" w:hAnsi="Courier New" w:hint="default"/>
      </w:rPr>
    </w:lvl>
    <w:lvl w:ilvl="8" w:tentative="1" w:tplc="040C0005">
      <w:start w:val="1"/>
      <w:numFmt w:val="bullet"/>
      <w:lvlText w:val=""/>
      <w:lvlJc w:val="left"/>
      <w:pPr>
        <w:ind w:hanging="360" w:left="12960"/>
      </w:pPr>
      <w:rPr>
        <w:rFonts w:ascii="Wingdings" w:hAnsi="Wingdings" w:hint="default"/>
      </w:rPr>
    </w:lvl>
  </w:abstractNum>
  <w:abstractNum w15:restartNumberingAfterBreak="0" w:abstractNumId="22">
    <w:nsid w:val="616D645F"/>
    <w:multiLevelType w:val="hybridMultilevel"/>
    <w:tmpl w:val="4E9078A0"/>
    <w:lvl w:ilvl="0" w:tplc="1E90D094">
      <w:start w:val="1"/>
      <w:numFmt w:val="lowerLetter"/>
      <w:lvlText w:val="%1."/>
      <w:lvlJc w:val="left"/>
      <w:pPr>
        <w:ind w:hanging="360" w:left="1980"/>
      </w:pPr>
      <w:rPr>
        <w:rFonts w:hint="default"/>
      </w:rPr>
    </w:lvl>
    <w:lvl w:ilvl="1" w:tentative="1" w:tplc="040C0019">
      <w:start w:val="1"/>
      <w:numFmt w:val="lowerLetter"/>
      <w:lvlText w:val="%2."/>
      <w:lvlJc w:val="left"/>
      <w:pPr>
        <w:ind w:hanging="360" w:left="2700"/>
      </w:pPr>
    </w:lvl>
    <w:lvl w:ilvl="2" w:tentative="1" w:tplc="040C001B">
      <w:start w:val="1"/>
      <w:numFmt w:val="lowerRoman"/>
      <w:lvlText w:val="%3."/>
      <w:lvlJc w:val="right"/>
      <w:pPr>
        <w:ind w:hanging="180" w:left="3420"/>
      </w:pPr>
    </w:lvl>
    <w:lvl w:ilvl="3" w:tentative="1" w:tplc="040C000F">
      <w:start w:val="1"/>
      <w:numFmt w:val="decimal"/>
      <w:lvlText w:val="%4."/>
      <w:lvlJc w:val="left"/>
      <w:pPr>
        <w:ind w:hanging="360" w:left="4140"/>
      </w:pPr>
    </w:lvl>
    <w:lvl w:ilvl="4" w:tentative="1" w:tplc="040C0019">
      <w:start w:val="1"/>
      <w:numFmt w:val="lowerLetter"/>
      <w:lvlText w:val="%5."/>
      <w:lvlJc w:val="left"/>
      <w:pPr>
        <w:ind w:hanging="360" w:left="4860"/>
      </w:pPr>
    </w:lvl>
    <w:lvl w:ilvl="5" w:tentative="1" w:tplc="040C001B">
      <w:start w:val="1"/>
      <w:numFmt w:val="lowerRoman"/>
      <w:lvlText w:val="%6."/>
      <w:lvlJc w:val="right"/>
      <w:pPr>
        <w:ind w:hanging="180" w:left="5580"/>
      </w:pPr>
    </w:lvl>
    <w:lvl w:ilvl="6" w:tentative="1" w:tplc="040C000F">
      <w:start w:val="1"/>
      <w:numFmt w:val="decimal"/>
      <w:lvlText w:val="%7."/>
      <w:lvlJc w:val="left"/>
      <w:pPr>
        <w:ind w:hanging="360" w:left="6300"/>
      </w:pPr>
    </w:lvl>
    <w:lvl w:ilvl="7" w:tentative="1" w:tplc="040C0019">
      <w:start w:val="1"/>
      <w:numFmt w:val="lowerLetter"/>
      <w:lvlText w:val="%8."/>
      <w:lvlJc w:val="left"/>
      <w:pPr>
        <w:ind w:hanging="360" w:left="7020"/>
      </w:pPr>
    </w:lvl>
    <w:lvl w:ilvl="8" w:tentative="1" w:tplc="040C001B">
      <w:start w:val="1"/>
      <w:numFmt w:val="lowerRoman"/>
      <w:lvlText w:val="%9."/>
      <w:lvlJc w:val="right"/>
      <w:pPr>
        <w:ind w:hanging="180" w:left="7740"/>
      </w:pPr>
    </w:lvl>
  </w:abstractNum>
  <w:abstractNum w15:restartNumberingAfterBreak="0" w:abstractNumId="23">
    <w:nsid w:val="64845EB6"/>
    <w:multiLevelType w:val="hybridMultilevel"/>
    <w:tmpl w:val="85102C2C"/>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650E0F04"/>
    <w:multiLevelType w:val="hybridMultilevel"/>
    <w:tmpl w:val="C832BDAE"/>
    <w:lvl w:ilvl="0" w:tplc="6A40B586">
      <w:start w:val="1"/>
      <w:numFmt w:val="upperRoman"/>
      <w:lvlText w:val="%1."/>
      <w:lvlJc w:val="left"/>
      <w:pPr>
        <w:tabs>
          <w:tab w:pos="1288" w:val="num"/>
        </w:tabs>
        <w:ind w:hanging="720" w:left="1288"/>
      </w:pPr>
      <w:rPr>
        <w:rFonts w:hint="default"/>
        <w:b/>
        <w:sz w:val="24"/>
        <w:szCs w:val="24"/>
      </w:rPr>
    </w:lvl>
    <w:lvl w:ilvl="1" w:tplc="6A40B586">
      <w:start w:val="1"/>
      <w:numFmt w:val="upperRoman"/>
      <w:lvlText w:val="%2."/>
      <w:lvlJc w:val="left"/>
      <w:pPr>
        <w:tabs>
          <w:tab w:pos="1440" w:val="num"/>
        </w:tabs>
        <w:ind w:hanging="360" w:left="1440"/>
      </w:pPr>
      <w:rPr>
        <w:rFonts w:hint="default"/>
        <w:b/>
        <w:sz w:val="24"/>
        <w:szCs w:val="24"/>
      </w:rPr>
    </w:lvl>
    <w:lvl w:ilvl="2" w:tplc="040C001B">
      <w:start w:val="1"/>
      <w:numFmt w:val="lowerRoman"/>
      <w:lvlText w:val="%3."/>
      <w:lvlJc w:val="right"/>
      <w:pPr>
        <w:tabs>
          <w:tab w:pos="2160" w:val="num"/>
        </w:tabs>
        <w:ind w:hanging="180" w:left="2160"/>
      </w:pPr>
    </w:lvl>
    <w:lvl w:ilvl="3" w:tplc="040C000F">
      <w:start w:val="1"/>
      <w:numFmt w:val="decimal"/>
      <w:lvlText w:val="%4."/>
      <w:lvlJc w:val="left"/>
      <w:pPr>
        <w:tabs>
          <w:tab w:pos="2880" w:val="num"/>
        </w:tabs>
        <w:ind w:hanging="360" w:left="2880"/>
      </w:pPr>
    </w:lvl>
    <w:lvl w:ilvl="4" w:tplc="040C0019">
      <w:start w:val="1"/>
      <w:numFmt w:val="lowerLetter"/>
      <w:lvlText w:val="%5."/>
      <w:lvlJc w:val="left"/>
      <w:pPr>
        <w:tabs>
          <w:tab w:pos="3600" w:val="num"/>
        </w:tabs>
        <w:ind w:hanging="360" w:left="3600"/>
      </w:pPr>
    </w:lvl>
    <w:lvl w:ilvl="5" w:tplc="5DDE8F22">
      <w:start w:val="1"/>
      <w:numFmt w:val="decimal"/>
      <w:lvlText w:val="%6."/>
      <w:lvlJc w:val="right"/>
      <w:pPr>
        <w:tabs>
          <w:tab w:pos="4320" w:val="num"/>
        </w:tabs>
        <w:ind w:hanging="180" w:left="4320"/>
      </w:pPr>
      <w:rPr>
        <w:rFonts w:hint="default"/>
      </w:rPr>
    </w:lvl>
    <w:lvl w:ilvl="6" w:tplc="040C000F">
      <w:start w:val="1"/>
      <w:numFmt w:val="decimal"/>
      <w:lvlText w:val="%7."/>
      <w:lvlJc w:val="left"/>
      <w:pPr>
        <w:tabs>
          <w:tab w:pos="5040" w:val="num"/>
        </w:tabs>
        <w:ind w:hanging="360" w:left="5040"/>
      </w:pPr>
    </w:lvl>
    <w:lvl w:ilvl="7"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5">
    <w:nsid w:val="653A23DE"/>
    <w:multiLevelType w:val="hybridMultilevel"/>
    <w:tmpl w:val="777EB67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A353C99"/>
    <w:multiLevelType w:val="hybridMultilevel"/>
    <w:tmpl w:val="12DAA24E"/>
    <w:lvl w:ilvl="0" w:tplc="1302B762">
      <w:numFmt w:val="bullet"/>
      <w:lvlText w:val="-"/>
      <w:lvlJc w:val="left"/>
      <w:pPr>
        <w:ind w:hanging="360" w:left="930"/>
      </w:pPr>
      <w:rPr>
        <w:rFonts w:ascii="Verdana" w:cs="Tahom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D2F02BA"/>
    <w:multiLevelType w:val="hybridMultilevel"/>
    <w:tmpl w:val="D50CC1D0"/>
    <w:lvl w:ilvl="0" w:tplc="6F0C9F6E">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cs="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28">
    <w:nsid w:val="6EB444C4"/>
    <w:multiLevelType w:val="hybridMultilevel"/>
    <w:tmpl w:val="D1B24DA4"/>
    <w:lvl w:ilvl="0" w:tplc="F496D000">
      <w:numFmt w:val="bullet"/>
      <w:lvlText w:val="-"/>
      <w:lvlJc w:val="left"/>
      <w:pPr>
        <w:tabs>
          <w:tab w:pos="1440" w:val="num"/>
        </w:tabs>
        <w:ind w:hanging="360" w:left="1440"/>
      </w:pPr>
      <w:rPr>
        <w:rFonts w:ascii="Arial" w:cs="Arial" w:eastAsia="Times New Roman" w:hAnsi="Arial"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29">
    <w:nsid w:val="6F086129"/>
    <w:multiLevelType w:val="hybridMultilevel"/>
    <w:tmpl w:val="45BA8296"/>
    <w:lvl w:ilvl="0" w:tplc="040C0019">
      <w:start w:val="1"/>
      <w:numFmt w:val="lowerLetter"/>
      <w:lvlText w:val="%1."/>
      <w:lvlJc w:val="left"/>
      <w:pPr>
        <w:ind w:hanging="360" w:left="3600"/>
      </w:pPr>
    </w:lvl>
    <w:lvl w:ilvl="1" w:tentative="1" w:tplc="040C0019">
      <w:start w:val="1"/>
      <w:numFmt w:val="lowerLetter"/>
      <w:lvlText w:val="%2."/>
      <w:lvlJc w:val="left"/>
      <w:pPr>
        <w:ind w:hanging="360" w:left="4320"/>
      </w:pPr>
    </w:lvl>
    <w:lvl w:ilvl="2" w:tentative="1" w:tplc="040C001B">
      <w:start w:val="1"/>
      <w:numFmt w:val="lowerRoman"/>
      <w:lvlText w:val="%3."/>
      <w:lvlJc w:val="right"/>
      <w:pPr>
        <w:ind w:hanging="180" w:left="5040"/>
      </w:pPr>
    </w:lvl>
    <w:lvl w:ilvl="3" w:tentative="1" w:tplc="040C000F">
      <w:start w:val="1"/>
      <w:numFmt w:val="decimal"/>
      <w:lvlText w:val="%4."/>
      <w:lvlJc w:val="left"/>
      <w:pPr>
        <w:ind w:hanging="360" w:left="5760"/>
      </w:pPr>
    </w:lvl>
    <w:lvl w:ilvl="4" w:tentative="1" w:tplc="040C0019">
      <w:start w:val="1"/>
      <w:numFmt w:val="lowerLetter"/>
      <w:lvlText w:val="%5."/>
      <w:lvlJc w:val="left"/>
      <w:pPr>
        <w:ind w:hanging="360" w:left="6480"/>
      </w:pPr>
    </w:lvl>
    <w:lvl w:ilvl="5" w:tentative="1" w:tplc="040C001B">
      <w:start w:val="1"/>
      <w:numFmt w:val="lowerRoman"/>
      <w:lvlText w:val="%6."/>
      <w:lvlJc w:val="right"/>
      <w:pPr>
        <w:ind w:hanging="180" w:left="7200"/>
      </w:pPr>
    </w:lvl>
    <w:lvl w:ilvl="6" w:tentative="1" w:tplc="040C000F">
      <w:start w:val="1"/>
      <w:numFmt w:val="decimal"/>
      <w:lvlText w:val="%7."/>
      <w:lvlJc w:val="left"/>
      <w:pPr>
        <w:ind w:hanging="360" w:left="7920"/>
      </w:pPr>
    </w:lvl>
    <w:lvl w:ilvl="7" w:tentative="1" w:tplc="040C0019">
      <w:start w:val="1"/>
      <w:numFmt w:val="lowerLetter"/>
      <w:lvlText w:val="%8."/>
      <w:lvlJc w:val="left"/>
      <w:pPr>
        <w:ind w:hanging="360" w:left="8640"/>
      </w:pPr>
    </w:lvl>
    <w:lvl w:ilvl="8" w:tentative="1" w:tplc="040C001B">
      <w:start w:val="1"/>
      <w:numFmt w:val="lowerRoman"/>
      <w:lvlText w:val="%9."/>
      <w:lvlJc w:val="right"/>
      <w:pPr>
        <w:ind w:hanging="180" w:left="9360"/>
      </w:pPr>
    </w:lvl>
  </w:abstractNum>
  <w:abstractNum w15:restartNumberingAfterBreak="0" w:abstractNumId="30">
    <w:nsid w:val="72B54D07"/>
    <w:multiLevelType w:val="hybridMultilevel"/>
    <w:tmpl w:val="E056F8C6"/>
    <w:lvl w:ilvl="0" w:tplc="1302B762">
      <w:numFmt w:val="bullet"/>
      <w:lvlText w:val="-"/>
      <w:lvlJc w:val="left"/>
      <w:pPr>
        <w:ind w:hanging="360" w:left="930"/>
      </w:pPr>
      <w:rPr>
        <w:rFonts w:ascii="Verdana" w:cs="Tahoma" w:eastAsia="Times New Roman" w:hAnsi="Verdana" w:hint="default"/>
      </w:rPr>
    </w:lvl>
    <w:lvl w:ilvl="1" w:tentative="1" w:tplc="040C0003">
      <w:start w:val="1"/>
      <w:numFmt w:val="bullet"/>
      <w:lvlText w:val="o"/>
      <w:lvlJc w:val="left"/>
      <w:pPr>
        <w:ind w:hanging="360" w:left="1650"/>
      </w:pPr>
      <w:rPr>
        <w:rFonts w:ascii="Courier New" w:cs="Courier New" w:hAnsi="Courier New" w:hint="default"/>
      </w:rPr>
    </w:lvl>
    <w:lvl w:ilvl="2" w:tentative="1" w:tplc="040C0005">
      <w:start w:val="1"/>
      <w:numFmt w:val="bullet"/>
      <w:lvlText w:val=""/>
      <w:lvlJc w:val="left"/>
      <w:pPr>
        <w:ind w:hanging="360" w:left="2370"/>
      </w:pPr>
      <w:rPr>
        <w:rFonts w:ascii="Wingdings" w:hAnsi="Wingdings" w:hint="default"/>
      </w:rPr>
    </w:lvl>
    <w:lvl w:ilvl="3" w:tentative="1" w:tplc="040C0001">
      <w:start w:val="1"/>
      <w:numFmt w:val="bullet"/>
      <w:lvlText w:val=""/>
      <w:lvlJc w:val="left"/>
      <w:pPr>
        <w:ind w:hanging="360" w:left="3090"/>
      </w:pPr>
      <w:rPr>
        <w:rFonts w:ascii="Symbol" w:hAnsi="Symbol" w:hint="default"/>
      </w:rPr>
    </w:lvl>
    <w:lvl w:ilvl="4" w:tentative="1" w:tplc="040C0003">
      <w:start w:val="1"/>
      <w:numFmt w:val="bullet"/>
      <w:lvlText w:val="o"/>
      <w:lvlJc w:val="left"/>
      <w:pPr>
        <w:ind w:hanging="360" w:left="3810"/>
      </w:pPr>
      <w:rPr>
        <w:rFonts w:ascii="Courier New" w:cs="Courier New" w:hAnsi="Courier New" w:hint="default"/>
      </w:rPr>
    </w:lvl>
    <w:lvl w:ilvl="5" w:tentative="1" w:tplc="040C0005">
      <w:start w:val="1"/>
      <w:numFmt w:val="bullet"/>
      <w:lvlText w:val=""/>
      <w:lvlJc w:val="left"/>
      <w:pPr>
        <w:ind w:hanging="360" w:left="4530"/>
      </w:pPr>
      <w:rPr>
        <w:rFonts w:ascii="Wingdings" w:hAnsi="Wingdings" w:hint="default"/>
      </w:rPr>
    </w:lvl>
    <w:lvl w:ilvl="6" w:tentative="1" w:tplc="040C0001">
      <w:start w:val="1"/>
      <w:numFmt w:val="bullet"/>
      <w:lvlText w:val=""/>
      <w:lvlJc w:val="left"/>
      <w:pPr>
        <w:ind w:hanging="360" w:left="5250"/>
      </w:pPr>
      <w:rPr>
        <w:rFonts w:ascii="Symbol" w:hAnsi="Symbol" w:hint="default"/>
      </w:rPr>
    </w:lvl>
    <w:lvl w:ilvl="7" w:tentative="1" w:tplc="040C0003">
      <w:start w:val="1"/>
      <w:numFmt w:val="bullet"/>
      <w:lvlText w:val="o"/>
      <w:lvlJc w:val="left"/>
      <w:pPr>
        <w:ind w:hanging="360" w:left="5970"/>
      </w:pPr>
      <w:rPr>
        <w:rFonts w:ascii="Courier New" w:cs="Courier New" w:hAnsi="Courier New" w:hint="default"/>
      </w:rPr>
    </w:lvl>
    <w:lvl w:ilvl="8" w:tentative="1" w:tplc="040C0005">
      <w:start w:val="1"/>
      <w:numFmt w:val="bullet"/>
      <w:lvlText w:val=""/>
      <w:lvlJc w:val="left"/>
      <w:pPr>
        <w:ind w:hanging="360" w:left="6690"/>
      </w:pPr>
      <w:rPr>
        <w:rFonts w:ascii="Wingdings" w:hAnsi="Wingdings" w:hint="default"/>
      </w:rPr>
    </w:lvl>
  </w:abstractNum>
  <w:abstractNum w15:restartNumberingAfterBreak="0" w:abstractNumId="31">
    <w:nsid w:val="739D1899"/>
    <w:multiLevelType w:val="hybridMultilevel"/>
    <w:tmpl w:val="5274ABB4"/>
    <w:lvl w:ilvl="0" w:tplc="3714567C">
      <w:numFmt w:val="bullet"/>
      <w:lvlText w:val="-"/>
      <w:lvlJc w:val="left"/>
      <w:pPr>
        <w:ind w:hanging="360" w:left="3905"/>
      </w:pPr>
      <w:rPr>
        <w:rFonts w:ascii="Tahoma" w:cs="Tahoma" w:eastAsia="Tahoma" w:hAnsi="Tahoma" w:hint="default"/>
        <w:color w:val="000000"/>
        <w:sz w:val="15"/>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2">
    <w:nsid w:val="74AA014C"/>
    <w:multiLevelType w:val="hybridMultilevel"/>
    <w:tmpl w:val="C68A1D16"/>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75922E21"/>
    <w:multiLevelType w:val="hybridMultilevel"/>
    <w:tmpl w:val="8278B7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92A1DFF"/>
    <w:multiLevelType w:val="hybridMultilevel"/>
    <w:tmpl w:val="0A3AA6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AF9002A"/>
    <w:multiLevelType w:val="hybridMultilevel"/>
    <w:tmpl w:val="FFE8030C"/>
    <w:lvl w:ilvl="0" w:tplc="F496D000">
      <w:numFmt w:val="bullet"/>
      <w:lvlText w:val="-"/>
      <w:lvlJc w:val="left"/>
      <w:pPr>
        <w:tabs>
          <w:tab w:pos="1260" w:val="num"/>
        </w:tabs>
        <w:ind w:hanging="360" w:left="1260"/>
      </w:pPr>
      <w:rPr>
        <w:rFonts w:ascii="Arial" w:cs="Arial" w:eastAsia="Times New Roman" w:hAnsi="Arial" w:hint="default"/>
      </w:rPr>
    </w:lvl>
    <w:lvl w:ilvl="1" w:tplc="040C0003">
      <w:start w:val="1"/>
      <w:numFmt w:val="bullet"/>
      <w:lvlText w:val="o"/>
      <w:lvlJc w:val="left"/>
      <w:pPr>
        <w:tabs>
          <w:tab w:pos="2340" w:val="num"/>
        </w:tabs>
        <w:ind w:hanging="360" w:left="2340"/>
      </w:pPr>
      <w:rPr>
        <w:rFonts w:ascii="Courier New" w:cs="Courier New" w:hAnsi="Courier New" w:hint="default"/>
      </w:rPr>
    </w:lvl>
    <w:lvl w:ilvl="2" w:tplc="040C0005">
      <w:start w:val="1"/>
      <w:numFmt w:val="bullet"/>
      <w:lvlText w:val=""/>
      <w:lvlJc w:val="left"/>
      <w:pPr>
        <w:tabs>
          <w:tab w:pos="3060" w:val="num"/>
        </w:tabs>
        <w:ind w:hanging="360" w:left="3060"/>
      </w:pPr>
      <w:rPr>
        <w:rFonts w:ascii="Wingdings" w:hAnsi="Wingdings" w:hint="default"/>
      </w:rPr>
    </w:lvl>
    <w:lvl w:ilvl="3" w:tplc="040C0001">
      <w:start w:val="1"/>
      <w:numFmt w:val="bullet"/>
      <w:lvlText w:val=""/>
      <w:lvlJc w:val="left"/>
      <w:pPr>
        <w:tabs>
          <w:tab w:pos="3780" w:val="num"/>
        </w:tabs>
        <w:ind w:hanging="360" w:left="3780"/>
      </w:pPr>
      <w:rPr>
        <w:rFonts w:ascii="Symbol" w:hAnsi="Symbol" w:hint="default"/>
      </w:rPr>
    </w:lvl>
    <w:lvl w:ilvl="4" w:tplc="040C0003">
      <w:start w:val="1"/>
      <w:numFmt w:val="bullet"/>
      <w:lvlText w:val="o"/>
      <w:lvlJc w:val="left"/>
      <w:pPr>
        <w:tabs>
          <w:tab w:pos="4500" w:val="num"/>
        </w:tabs>
        <w:ind w:hanging="360" w:left="4500"/>
      </w:pPr>
      <w:rPr>
        <w:rFonts w:ascii="Courier New" w:cs="Courier New" w:hAnsi="Courier New" w:hint="default"/>
      </w:rPr>
    </w:lvl>
    <w:lvl w:ilvl="5" w:tplc="040C0005">
      <w:start w:val="1"/>
      <w:numFmt w:val="bullet"/>
      <w:lvlText w:val=""/>
      <w:lvlJc w:val="left"/>
      <w:pPr>
        <w:tabs>
          <w:tab w:pos="5220" w:val="num"/>
        </w:tabs>
        <w:ind w:hanging="360" w:left="5220"/>
      </w:pPr>
      <w:rPr>
        <w:rFonts w:ascii="Wingdings" w:hAnsi="Wingdings" w:hint="default"/>
      </w:rPr>
    </w:lvl>
    <w:lvl w:ilvl="6" w:tentative="1" w:tplc="040C0001">
      <w:start w:val="1"/>
      <w:numFmt w:val="bullet"/>
      <w:lvlText w:val=""/>
      <w:lvlJc w:val="left"/>
      <w:pPr>
        <w:tabs>
          <w:tab w:pos="5940" w:val="num"/>
        </w:tabs>
        <w:ind w:hanging="360" w:left="5940"/>
      </w:pPr>
      <w:rPr>
        <w:rFonts w:ascii="Symbol" w:hAnsi="Symbol" w:hint="default"/>
      </w:rPr>
    </w:lvl>
    <w:lvl w:ilvl="7" w:tentative="1" w:tplc="040C0003">
      <w:start w:val="1"/>
      <w:numFmt w:val="bullet"/>
      <w:lvlText w:val="o"/>
      <w:lvlJc w:val="left"/>
      <w:pPr>
        <w:tabs>
          <w:tab w:pos="6660" w:val="num"/>
        </w:tabs>
        <w:ind w:hanging="360" w:left="6660"/>
      </w:pPr>
      <w:rPr>
        <w:rFonts w:ascii="Courier New" w:cs="Courier New" w:hAnsi="Courier New" w:hint="default"/>
      </w:rPr>
    </w:lvl>
    <w:lvl w:ilvl="8" w:tentative="1" w:tplc="040C0005">
      <w:start w:val="1"/>
      <w:numFmt w:val="bullet"/>
      <w:lvlText w:val=""/>
      <w:lvlJc w:val="left"/>
      <w:pPr>
        <w:tabs>
          <w:tab w:pos="7380" w:val="num"/>
        </w:tabs>
        <w:ind w:hanging="360" w:left="7380"/>
      </w:pPr>
      <w:rPr>
        <w:rFonts w:ascii="Wingdings" w:hAnsi="Wingdings" w:hint="default"/>
      </w:rPr>
    </w:lvl>
  </w:abstractNum>
  <w:abstractNum w15:restartNumberingAfterBreak="0" w:abstractNumId="36">
    <w:nsid w:val="7C981C1E"/>
    <w:multiLevelType w:val="hybridMultilevel"/>
    <w:tmpl w:val="BD8C55D0"/>
    <w:lvl w:ilvl="0" w:tplc="5DDE8F22">
      <w:start w:val="1"/>
      <w:numFmt w:val="decimal"/>
      <w:lvlText w:val="%1."/>
      <w:lvlJc w:val="right"/>
      <w:pPr>
        <w:tabs>
          <w:tab w:pos="4320" w:val="num"/>
        </w:tabs>
        <w:ind w:hanging="180" w:left="43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7">
    <w:nsid w:val="7EB00C2F"/>
    <w:multiLevelType w:val="hybridMultilevel"/>
    <w:tmpl w:val="9320C510"/>
    <w:lvl w:ilvl="0" w:tplc="3B429D50">
      <w:start w:val="6"/>
      <w:numFmt w:val="bullet"/>
      <w:lvlText w:val="-"/>
      <w:lvlJc w:val="left"/>
      <w:pPr>
        <w:ind w:hanging="360" w:left="1780"/>
      </w:pPr>
      <w:rPr>
        <w:rFonts w:ascii="Verdana" w:cs="Verdana" w:eastAsia="Times New Roman" w:hAnsi="Verdana" w:hint="default"/>
      </w:rPr>
    </w:lvl>
    <w:lvl w:ilvl="1" w:tentative="1" w:tplc="040C0003">
      <w:start w:val="1"/>
      <w:numFmt w:val="bullet"/>
      <w:lvlText w:val="o"/>
      <w:lvlJc w:val="left"/>
      <w:pPr>
        <w:ind w:hanging="360" w:left="2500"/>
      </w:pPr>
      <w:rPr>
        <w:rFonts w:ascii="Courier New" w:cs="Courier New" w:hAnsi="Courier New" w:hint="default"/>
      </w:rPr>
    </w:lvl>
    <w:lvl w:ilvl="2" w:tentative="1" w:tplc="040C0005">
      <w:start w:val="1"/>
      <w:numFmt w:val="bullet"/>
      <w:lvlText w:val=""/>
      <w:lvlJc w:val="left"/>
      <w:pPr>
        <w:ind w:hanging="360" w:left="3220"/>
      </w:pPr>
      <w:rPr>
        <w:rFonts w:ascii="Wingdings" w:hAnsi="Wingdings" w:hint="default"/>
      </w:rPr>
    </w:lvl>
    <w:lvl w:ilvl="3" w:tentative="1" w:tplc="040C0001">
      <w:start w:val="1"/>
      <w:numFmt w:val="bullet"/>
      <w:lvlText w:val=""/>
      <w:lvlJc w:val="left"/>
      <w:pPr>
        <w:ind w:hanging="360" w:left="3940"/>
      </w:pPr>
      <w:rPr>
        <w:rFonts w:ascii="Symbol" w:hAnsi="Symbol" w:hint="default"/>
      </w:rPr>
    </w:lvl>
    <w:lvl w:ilvl="4" w:tentative="1" w:tplc="040C0003">
      <w:start w:val="1"/>
      <w:numFmt w:val="bullet"/>
      <w:lvlText w:val="o"/>
      <w:lvlJc w:val="left"/>
      <w:pPr>
        <w:ind w:hanging="360" w:left="4660"/>
      </w:pPr>
      <w:rPr>
        <w:rFonts w:ascii="Courier New" w:cs="Courier New" w:hAnsi="Courier New" w:hint="default"/>
      </w:rPr>
    </w:lvl>
    <w:lvl w:ilvl="5" w:tentative="1" w:tplc="040C0005">
      <w:start w:val="1"/>
      <w:numFmt w:val="bullet"/>
      <w:lvlText w:val=""/>
      <w:lvlJc w:val="left"/>
      <w:pPr>
        <w:ind w:hanging="360" w:left="5380"/>
      </w:pPr>
      <w:rPr>
        <w:rFonts w:ascii="Wingdings" w:hAnsi="Wingdings" w:hint="default"/>
      </w:rPr>
    </w:lvl>
    <w:lvl w:ilvl="6" w:tentative="1" w:tplc="040C0001">
      <w:start w:val="1"/>
      <w:numFmt w:val="bullet"/>
      <w:lvlText w:val=""/>
      <w:lvlJc w:val="left"/>
      <w:pPr>
        <w:ind w:hanging="360" w:left="6100"/>
      </w:pPr>
      <w:rPr>
        <w:rFonts w:ascii="Symbol" w:hAnsi="Symbol" w:hint="default"/>
      </w:rPr>
    </w:lvl>
    <w:lvl w:ilvl="7" w:tentative="1" w:tplc="040C0003">
      <w:start w:val="1"/>
      <w:numFmt w:val="bullet"/>
      <w:lvlText w:val="o"/>
      <w:lvlJc w:val="left"/>
      <w:pPr>
        <w:ind w:hanging="360" w:left="6820"/>
      </w:pPr>
      <w:rPr>
        <w:rFonts w:ascii="Courier New" w:cs="Courier New" w:hAnsi="Courier New" w:hint="default"/>
      </w:rPr>
    </w:lvl>
    <w:lvl w:ilvl="8" w:tentative="1" w:tplc="040C0005">
      <w:start w:val="1"/>
      <w:numFmt w:val="bullet"/>
      <w:lvlText w:val=""/>
      <w:lvlJc w:val="left"/>
      <w:pPr>
        <w:ind w:hanging="360" w:left="7540"/>
      </w:pPr>
      <w:rPr>
        <w:rFonts w:ascii="Wingdings" w:hAnsi="Wingdings" w:hint="default"/>
      </w:rPr>
    </w:lvl>
  </w:abstractNum>
  <w:abstractNum w15:restartNumberingAfterBreak="0" w:abstractNumId="38">
    <w:nsid w:val="7ED46027"/>
    <w:multiLevelType w:val="hybridMultilevel"/>
    <w:tmpl w:val="3C5E4B5E"/>
    <w:lvl w:ilvl="0" w:tplc="FECC8F4E">
      <w:numFmt w:val="bullet"/>
      <w:lvlText w:val="-"/>
      <w:lvlJc w:val="left"/>
      <w:pPr>
        <w:ind w:hanging="360" w:left="1350"/>
      </w:pPr>
      <w:rPr>
        <w:rFonts w:ascii="Verdana" w:cs="Verdana" w:eastAsia="Times New Roman" w:hAnsi="Verdana" w:hint="default"/>
      </w:rPr>
    </w:lvl>
    <w:lvl w:ilvl="1" w:tentative="1" w:tplc="040C0003">
      <w:start w:val="1"/>
      <w:numFmt w:val="bullet"/>
      <w:lvlText w:val="o"/>
      <w:lvlJc w:val="left"/>
      <w:pPr>
        <w:ind w:hanging="360" w:left="2070"/>
      </w:pPr>
      <w:rPr>
        <w:rFonts w:ascii="Courier New" w:cs="Courier New" w:hAnsi="Courier New" w:hint="default"/>
      </w:rPr>
    </w:lvl>
    <w:lvl w:ilvl="2" w:tentative="1" w:tplc="040C0005">
      <w:start w:val="1"/>
      <w:numFmt w:val="bullet"/>
      <w:lvlText w:val=""/>
      <w:lvlJc w:val="left"/>
      <w:pPr>
        <w:ind w:hanging="360" w:left="2790"/>
      </w:pPr>
      <w:rPr>
        <w:rFonts w:ascii="Wingdings" w:hAnsi="Wingdings" w:hint="default"/>
      </w:rPr>
    </w:lvl>
    <w:lvl w:ilvl="3" w:tentative="1" w:tplc="040C0001">
      <w:start w:val="1"/>
      <w:numFmt w:val="bullet"/>
      <w:lvlText w:val=""/>
      <w:lvlJc w:val="left"/>
      <w:pPr>
        <w:ind w:hanging="360" w:left="3510"/>
      </w:pPr>
      <w:rPr>
        <w:rFonts w:ascii="Symbol" w:hAnsi="Symbol" w:hint="default"/>
      </w:rPr>
    </w:lvl>
    <w:lvl w:ilvl="4" w:tentative="1" w:tplc="040C0003">
      <w:start w:val="1"/>
      <w:numFmt w:val="bullet"/>
      <w:lvlText w:val="o"/>
      <w:lvlJc w:val="left"/>
      <w:pPr>
        <w:ind w:hanging="360" w:left="4230"/>
      </w:pPr>
      <w:rPr>
        <w:rFonts w:ascii="Courier New" w:cs="Courier New" w:hAnsi="Courier New" w:hint="default"/>
      </w:rPr>
    </w:lvl>
    <w:lvl w:ilvl="5" w:tentative="1" w:tplc="040C0005">
      <w:start w:val="1"/>
      <w:numFmt w:val="bullet"/>
      <w:lvlText w:val=""/>
      <w:lvlJc w:val="left"/>
      <w:pPr>
        <w:ind w:hanging="360" w:left="4950"/>
      </w:pPr>
      <w:rPr>
        <w:rFonts w:ascii="Wingdings" w:hAnsi="Wingdings" w:hint="default"/>
      </w:rPr>
    </w:lvl>
    <w:lvl w:ilvl="6" w:tentative="1" w:tplc="040C0001">
      <w:start w:val="1"/>
      <w:numFmt w:val="bullet"/>
      <w:lvlText w:val=""/>
      <w:lvlJc w:val="left"/>
      <w:pPr>
        <w:ind w:hanging="360" w:left="5670"/>
      </w:pPr>
      <w:rPr>
        <w:rFonts w:ascii="Symbol" w:hAnsi="Symbol" w:hint="default"/>
      </w:rPr>
    </w:lvl>
    <w:lvl w:ilvl="7" w:tentative="1" w:tplc="040C0003">
      <w:start w:val="1"/>
      <w:numFmt w:val="bullet"/>
      <w:lvlText w:val="o"/>
      <w:lvlJc w:val="left"/>
      <w:pPr>
        <w:ind w:hanging="360" w:left="6390"/>
      </w:pPr>
      <w:rPr>
        <w:rFonts w:ascii="Courier New" w:cs="Courier New" w:hAnsi="Courier New" w:hint="default"/>
      </w:rPr>
    </w:lvl>
    <w:lvl w:ilvl="8" w:tentative="1" w:tplc="040C0005">
      <w:start w:val="1"/>
      <w:numFmt w:val="bullet"/>
      <w:lvlText w:val=""/>
      <w:lvlJc w:val="left"/>
      <w:pPr>
        <w:ind w:hanging="360" w:left="7110"/>
      </w:pPr>
      <w:rPr>
        <w:rFonts w:ascii="Wingdings" w:hAnsi="Wingdings" w:hint="default"/>
      </w:rPr>
    </w:lvl>
  </w:abstractNum>
  <w:num w:numId="1">
    <w:abstractNumId w:val="1"/>
  </w:num>
  <w:num w:numId="2">
    <w:abstractNumId w:val="10"/>
  </w:num>
  <w:num w:numId="3">
    <w:abstractNumId w:val="6"/>
  </w:num>
  <w:num w:numId="4">
    <w:abstractNumId w:val="24"/>
  </w:num>
  <w:num w:numId="5">
    <w:abstractNumId w:val="35"/>
  </w:num>
  <w:num w:numId="6">
    <w:abstractNumId w:val="28"/>
  </w:num>
  <w:num w:numId="7">
    <w:abstractNumId w:val="5"/>
  </w:num>
  <w:num w:numId="8">
    <w:abstractNumId w:val="0"/>
  </w:num>
  <w:num w:numId="9">
    <w:abstractNumId w:val="4"/>
  </w:num>
  <w:num w:numId="10">
    <w:abstractNumId w:val="3"/>
  </w:num>
  <w:num w:numId="11">
    <w:abstractNumId w:val="21"/>
  </w:num>
  <w:num w:numId="12">
    <w:abstractNumId w:val="30"/>
  </w:num>
  <w:num w:numId="13">
    <w:abstractNumId w:val="26"/>
  </w:num>
  <w:num w:numId="14">
    <w:abstractNumId w:val="31"/>
  </w:num>
  <w:num w:numId="15">
    <w:abstractNumId w:val="2"/>
  </w:num>
  <w:num w:numId="16">
    <w:abstractNumId w:val="14"/>
  </w:num>
  <w:num w:numId="17">
    <w:abstractNumId w:val="17"/>
  </w:num>
  <w:num w:numId="18">
    <w:abstractNumId w:val="29"/>
  </w:num>
  <w:num w:numId="19">
    <w:abstractNumId w:val="19"/>
  </w:num>
  <w:num w:numId="20">
    <w:abstractNumId w:val="20"/>
  </w:num>
  <w:num w:numId="21">
    <w:abstractNumId w:val="13"/>
  </w:num>
  <w:num w:numId="22">
    <w:abstractNumId w:val="18"/>
  </w:num>
  <w:num w:numId="23">
    <w:abstractNumId w:val="7"/>
  </w:num>
  <w:num w:numId="24">
    <w:abstractNumId w:val="16"/>
  </w:num>
  <w:num w:numId="25">
    <w:abstractNumId w:val="22"/>
  </w:num>
  <w:num w:numId="26">
    <w:abstractNumId w:val="8"/>
  </w:num>
  <w:num w:numId="27">
    <w:abstractNumId w:val="32"/>
  </w:num>
  <w:num w:numId="28">
    <w:abstractNumId w:val="9"/>
  </w:num>
  <w:num w:numId="29">
    <w:abstractNumId w:val="34"/>
  </w:num>
  <w:num w:numId="30">
    <w:abstractNumId w:val="33"/>
  </w:num>
  <w:num w:numId="31">
    <w:abstractNumId w:val="15"/>
  </w:num>
  <w:num w:numId="32">
    <w:abstractNumId w:val="25"/>
  </w:num>
  <w:num w:numId="33">
    <w:abstractNumId w:val="38"/>
  </w:num>
  <w:num w:numId="34">
    <w:abstractNumId w:val="37"/>
  </w:num>
  <w:num w:numId="35">
    <w:abstractNumId w:val="36"/>
  </w:num>
  <w:num w:numId="36">
    <w:abstractNumId w:val="23"/>
  </w:num>
  <w:num w:numId="37">
    <w:abstractNumId w:val="12"/>
  </w:num>
  <w:num w:numId="38">
    <w:abstractNumId w:val="27"/>
  </w:num>
  <w:num w:numId="39">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10"/>
  <w:proofState w:grammar="clean" w:spelling="clean"/>
  <w:defaultTabStop w:val="708"/>
  <w:hyphenationZone w:val="425"/>
  <w:characterSpacingControl w:val="doNotCompress"/>
  <w:hdrShapeDefaults>
    <o:shapedefaults spidmax="2051" v:ext="edit"/>
    <o:shapelayout v:ext="edit">
      <o:idmap data="2"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2F"/>
    <w:rsid w:val="000025B7"/>
    <w:rsid w:val="0000507A"/>
    <w:rsid w:val="00005C23"/>
    <w:rsid w:val="00006787"/>
    <w:rsid w:val="000101CB"/>
    <w:rsid w:val="00010B67"/>
    <w:rsid w:val="00027B66"/>
    <w:rsid w:val="00032E3F"/>
    <w:rsid w:val="0004032C"/>
    <w:rsid w:val="0004119F"/>
    <w:rsid w:val="00044FED"/>
    <w:rsid w:val="000479D0"/>
    <w:rsid w:val="00050176"/>
    <w:rsid w:val="00053EA6"/>
    <w:rsid w:val="000616E9"/>
    <w:rsid w:val="000621FA"/>
    <w:rsid w:val="00070B4E"/>
    <w:rsid w:val="000753ED"/>
    <w:rsid w:val="000820B5"/>
    <w:rsid w:val="000831BE"/>
    <w:rsid w:val="000A27B4"/>
    <w:rsid w:val="000A2A39"/>
    <w:rsid w:val="000B362F"/>
    <w:rsid w:val="000B7533"/>
    <w:rsid w:val="000C56B6"/>
    <w:rsid w:val="000D4E44"/>
    <w:rsid w:val="000E56CF"/>
    <w:rsid w:val="001012E5"/>
    <w:rsid w:val="0011403E"/>
    <w:rsid w:val="00126FD9"/>
    <w:rsid w:val="00140C83"/>
    <w:rsid w:val="00153FC7"/>
    <w:rsid w:val="00164CB5"/>
    <w:rsid w:val="00176891"/>
    <w:rsid w:val="00180941"/>
    <w:rsid w:val="00182345"/>
    <w:rsid w:val="001833D5"/>
    <w:rsid w:val="00192C23"/>
    <w:rsid w:val="0019325D"/>
    <w:rsid w:val="001961DB"/>
    <w:rsid w:val="001977A0"/>
    <w:rsid w:val="001B3FB9"/>
    <w:rsid w:val="001C5EBA"/>
    <w:rsid w:val="001D006E"/>
    <w:rsid w:val="001D3D6D"/>
    <w:rsid w:val="001D5BC6"/>
    <w:rsid w:val="001E0ADC"/>
    <w:rsid w:val="001E1D70"/>
    <w:rsid w:val="001E3CCD"/>
    <w:rsid w:val="001E7201"/>
    <w:rsid w:val="001F44CB"/>
    <w:rsid w:val="002017C7"/>
    <w:rsid w:val="002045E7"/>
    <w:rsid w:val="00211668"/>
    <w:rsid w:val="00213ACA"/>
    <w:rsid w:val="0021662E"/>
    <w:rsid w:val="00216EFB"/>
    <w:rsid w:val="002212BD"/>
    <w:rsid w:val="00221B9F"/>
    <w:rsid w:val="00223FF3"/>
    <w:rsid w:val="00225CD7"/>
    <w:rsid w:val="00236C73"/>
    <w:rsid w:val="002450FB"/>
    <w:rsid w:val="0024749B"/>
    <w:rsid w:val="00251BCE"/>
    <w:rsid w:val="002549C3"/>
    <w:rsid w:val="00257C5B"/>
    <w:rsid w:val="00260717"/>
    <w:rsid w:val="002619FA"/>
    <w:rsid w:val="00263D20"/>
    <w:rsid w:val="00270E6C"/>
    <w:rsid w:val="00273D28"/>
    <w:rsid w:val="002754AC"/>
    <w:rsid w:val="0029000A"/>
    <w:rsid w:val="00291A59"/>
    <w:rsid w:val="00295987"/>
    <w:rsid w:val="002A34AB"/>
    <w:rsid w:val="002A4437"/>
    <w:rsid w:val="002A4AA5"/>
    <w:rsid w:val="002A5430"/>
    <w:rsid w:val="002A71A2"/>
    <w:rsid w:val="002B2D09"/>
    <w:rsid w:val="002B2F3C"/>
    <w:rsid w:val="002C6621"/>
    <w:rsid w:val="002D1B02"/>
    <w:rsid w:val="002F0327"/>
    <w:rsid w:val="002F2413"/>
    <w:rsid w:val="00300BFD"/>
    <w:rsid w:val="00301EC9"/>
    <w:rsid w:val="00302CF0"/>
    <w:rsid w:val="00303316"/>
    <w:rsid w:val="0032572F"/>
    <w:rsid w:val="003358B9"/>
    <w:rsid w:val="00335D0B"/>
    <w:rsid w:val="00352955"/>
    <w:rsid w:val="00352B95"/>
    <w:rsid w:val="00356A7B"/>
    <w:rsid w:val="003708AE"/>
    <w:rsid w:val="00374EA0"/>
    <w:rsid w:val="003756C3"/>
    <w:rsid w:val="00376679"/>
    <w:rsid w:val="00382B11"/>
    <w:rsid w:val="0038612D"/>
    <w:rsid w:val="00392123"/>
    <w:rsid w:val="003932CA"/>
    <w:rsid w:val="0039796C"/>
    <w:rsid w:val="003A1413"/>
    <w:rsid w:val="003B1725"/>
    <w:rsid w:val="003C49F1"/>
    <w:rsid w:val="003C52D3"/>
    <w:rsid w:val="003D2B1C"/>
    <w:rsid w:val="003D4A4F"/>
    <w:rsid w:val="003D514E"/>
    <w:rsid w:val="003D5B2B"/>
    <w:rsid w:val="003F59A7"/>
    <w:rsid w:val="0040290F"/>
    <w:rsid w:val="00407DF2"/>
    <w:rsid w:val="00415969"/>
    <w:rsid w:val="00423354"/>
    <w:rsid w:val="004249B7"/>
    <w:rsid w:val="004252AD"/>
    <w:rsid w:val="00426F0C"/>
    <w:rsid w:val="004308E8"/>
    <w:rsid w:val="004400DC"/>
    <w:rsid w:val="00446BA7"/>
    <w:rsid w:val="00450756"/>
    <w:rsid w:val="004622A6"/>
    <w:rsid w:val="00464832"/>
    <w:rsid w:val="00467AD7"/>
    <w:rsid w:val="00476432"/>
    <w:rsid w:val="00484E19"/>
    <w:rsid w:val="00487B3A"/>
    <w:rsid w:val="004A12E1"/>
    <w:rsid w:val="004B6769"/>
    <w:rsid w:val="004B79D7"/>
    <w:rsid w:val="004C1AEB"/>
    <w:rsid w:val="004C4859"/>
    <w:rsid w:val="004C4CC1"/>
    <w:rsid w:val="004C7305"/>
    <w:rsid w:val="004D0AE0"/>
    <w:rsid w:val="004E2AB7"/>
    <w:rsid w:val="004E6E29"/>
    <w:rsid w:val="004F07B0"/>
    <w:rsid w:val="004F23F7"/>
    <w:rsid w:val="004F3A58"/>
    <w:rsid w:val="004F4DE1"/>
    <w:rsid w:val="004F529A"/>
    <w:rsid w:val="005016B0"/>
    <w:rsid w:val="00506D81"/>
    <w:rsid w:val="005072F4"/>
    <w:rsid w:val="0051136D"/>
    <w:rsid w:val="0052354B"/>
    <w:rsid w:val="005332FA"/>
    <w:rsid w:val="00536430"/>
    <w:rsid w:val="00541D2F"/>
    <w:rsid w:val="00542962"/>
    <w:rsid w:val="005441F7"/>
    <w:rsid w:val="005463F5"/>
    <w:rsid w:val="00562EFC"/>
    <w:rsid w:val="00563DF8"/>
    <w:rsid w:val="00564C51"/>
    <w:rsid w:val="0057620A"/>
    <w:rsid w:val="0058043B"/>
    <w:rsid w:val="005838DD"/>
    <w:rsid w:val="00592754"/>
    <w:rsid w:val="00594979"/>
    <w:rsid w:val="00596A6F"/>
    <w:rsid w:val="005C125A"/>
    <w:rsid w:val="005C3DFC"/>
    <w:rsid w:val="005D08A7"/>
    <w:rsid w:val="005D4172"/>
    <w:rsid w:val="005D5C62"/>
    <w:rsid w:val="005E0612"/>
    <w:rsid w:val="005E0CBE"/>
    <w:rsid w:val="0060233D"/>
    <w:rsid w:val="006036F5"/>
    <w:rsid w:val="00604C7C"/>
    <w:rsid w:val="006062FB"/>
    <w:rsid w:val="00617FAB"/>
    <w:rsid w:val="006214C7"/>
    <w:rsid w:val="00630B46"/>
    <w:rsid w:val="006326EC"/>
    <w:rsid w:val="00642AC4"/>
    <w:rsid w:val="00650ECB"/>
    <w:rsid w:val="00652909"/>
    <w:rsid w:val="006542A7"/>
    <w:rsid w:val="0066337A"/>
    <w:rsid w:val="006652FA"/>
    <w:rsid w:val="006677EA"/>
    <w:rsid w:val="006733B5"/>
    <w:rsid w:val="0068451C"/>
    <w:rsid w:val="0068514B"/>
    <w:rsid w:val="00690E86"/>
    <w:rsid w:val="00692BA1"/>
    <w:rsid w:val="00694F59"/>
    <w:rsid w:val="006A146E"/>
    <w:rsid w:val="006A1B94"/>
    <w:rsid w:val="006B3337"/>
    <w:rsid w:val="006C4718"/>
    <w:rsid w:val="006D0A43"/>
    <w:rsid w:val="006E060E"/>
    <w:rsid w:val="006E4AC6"/>
    <w:rsid w:val="006F2FAF"/>
    <w:rsid w:val="00704A32"/>
    <w:rsid w:val="0072113B"/>
    <w:rsid w:val="007304A4"/>
    <w:rsid w:val="00741BC2"/>
    <w:rsid w:val="00743A49"/>
    <w:rsid w:val="00744409"/>
    <w:rsid w:val="0075179F"/>
    <w:rsid w:val="007573CB"/>
    <w:rsid w:val="007618ED"/>
    <w:rsid w:val="00767EFF"/>
    <w:rsid w:val="00772CCD"/>
    <w:rsid w:val="00774E63"/>
    <w:rsid w:val="00775349"/>
    <w:rsid w:val="007818F1"/>
    <w:rsid w:val="00786568"/>
    <w:rsid w:val="0079337D"/>
    <w:rsid w:val="007A4096"/>
    <w:rsid w:val="007A641C"/>
    <w:rsid w:val="007B1208"/>
    <w:rsid w:val="007B65F4"/>
    <w:rsid w:val="007C3350"/>
    <w:rsid w:val="007C5395"/>
    <w:rsid w:val="007C5DEF"/>
    <w:rsid w:val="007D2078"/>
    <w:rsid w:val="007F3849"/>
    <w:rsid w:val="007F3A78"/>
    <w:rsid w:val="007F3D9A"/>
    <w:rsid w:val="00811E74"/>
    <w:rsid w:val="00816DC9"/>
    <w:rsid w:val="008212F5"/>
    <w:rsid w:val="00824779"/>
    <w:rsid w:val="008312BD"/>
    <w:rsid w:val="008340B2"/>
    <w:rsid w:val="00836179"/>
    <w:rsid w:val="00840DC6"/>
    <w:rsid w:val="0084437B"/>
    <w:rsid w:val="00862B2B"/>
    <w:rsid w:val="0086415D"/>
    <w:rsid w:val="00871AB5"/>
    <w:rsid w:val="00875B19"/>
    <w:rsid w:val="0087798C"/>
    <w:rsid w:val="00887180"/>
    <w:rsid w:val="0089242F"/>
    <w:rsid w:val="00892DFB"/>
    <w:rsid w:val="00893D46"/>
    <w:rsid w:val="008966EE"/>
    <w:rsid w:val="008A5DAD"/>
    <w:rsid w:val="008B3CC3"/>
    <w:rsid w:val="008B7FD3"/>
    <w:rsid w:val="008C756B"/>
    <w:rsid w:val="008C7597"/>
    <w:rsid w:val="008D033F"/>
    <w:rsid w:val="008D31B5"/>
    <w:rsid w:val="008D35A3"/>
    <w:rsid w:val="008E2C5D"/>
    <w:rsid w:val="008E2D87"/>
    <w:rsid w:val="008F3EA4"/>
    <w:rsid w:val="00915515"/>
    <w:rsid w:val="00916A58"/>
    <w:rsid w:val="00921C92"/>
    <w:rsid w:val="009248FB"/>
    <w:rsid w:val="0092755A"/>
    <w:rsid w:val="00930D86"/>
    <w:rsid w:val="009351AA"/>
    <w:rsid w:val="00941F11"/>
    <w:rsid w:val="009474EE"/>
    <w:rsid w:val="00951B17"/>
    <w:rsid w:val="00953B5E"/>
    <w:rsid w:val="009746FB"/>
    <w:rsid w:val="00984228"/>
    <w:rsid w:val="00985F52"/>
    <w:rsid w:val="0098775C"/>
    <w:rsid w:val="00991684"/>
    <w:rsid w:val="00992648"/>
    <w:rsid w:val="0099471B"/>
    <w:rsid w:val="009A054E"/>
    <w:rsid w:val="009A066F"/>
    <w:rsid w:val="009A738D"/>
    <w:rsid w:val="009B0F90"/>
    <w:rsid w:val="009B2061"/>
    <w:rsid w:val="009B602D"/>
    <w:rsid w:val="009C3136"/>
    <w:rsid w:val="009C6C11"/>
    <w:rsid w:val="009D2522"/>
    <w:rsid w:val="009D4B4C"/>
    <w:rsid w:val="009F60B9"/>
    <w:rsid w:val="009F7516"/>
    <w:rsid w:val="00A029AD"/>
    <w:rsid w:val="00A02CAF"/>
    <w:rsid w:val="00A16632"/>
    <w:rsid w:val="00A22B6D"/>
    <w:rsid w:val="00A2602E"/>
    <w:rsid w:val="00A277AD"/>
    <w:rsid w:val="00A33D64"/>
    <w:rsid w:val="00A420DF"/>
    <w:rsid w:val="00A47131"/>
    <w:rsid w:val="00A57965"/>
    <w:rsid w:val="00A665E6"/>
    <w:rsid w:val="00A81F81"/>
    <w:rsid w:val="00A82E69"/>
    <w:rsid w:val="00A85B59"/>
    <w:rsid w:val="00A87CE1"/>
    <w:rsid w:val="00A92591"/>
    <w:rsid w:val="00A92688"/>
    <w:rsid w:val="00A93C46"/>
    <w:rsid w:val="00A9660B"/>
    <w:rsid w:val="00AA3F7B"/>
    <w:rsid w:val="00AA53B5"/>
    <w:rsid w:val="00AA7ED6"/>
    <w:rsid w:val="00AB1244"/>
    <w:rsid w:val="00AB1831"/>
    <w:rsid w:val="00AC0200"/>
    <w:rsid w:val="00AC6443"/>
    <w:rsid w:val="00AD4476"/>
    <w:rsid w:val="00AE40D6"/>
    <w:rsid w:val="00AF4EEF"/>
    <w:rsid w:val="00B105DA"/>
    <w:rsid w:val="00B10814"/>
    <w:rsid w:val="00B2427F"/>
    <w:rsid w:val="00B25220"/>
    <w:rsid w:val="00B332CA"/>
    <w:rsid w:val="00B35A2E"/>
    <w:rsid w:val="00B37061"/>
    <w:rsid w:val="00B44BE6"/>
    <w:rsid w:val="00B51B87"/>
    <w:rsid w:val="00B625D8"/>
    <w:rsid w:val="00B71998"/>
    <w:rsid w:val="00B73124"/>
    <w:rsid w:val="00B7690C"/>
    <w:rsid w:val="00B90D87"/>
    <w:rsid w:val="00B91548"/>
    <w:rsid w:val="00BC0CC2"/>
    <w:rsid w:val="00BD2D81"/>
    <w:rsid w:val="00BD6167"/>
    <w:rsid w:val="00BE76F1"/>
    <w:rsid w:val="00BE7A19"/>
    <w:rsid w:val="00BF5F11"/>
    <w:rsid w:val="00C070CA"/>
    <w:rsid w:val="00C1072E"/>
    <w:rsid w:val="00C1783E"/>
    <w:rsid w:val="00C43740"/>
    <w:rsid w:val="00C5428C"/>
    <w:rsid w:val="00C626F6"/>
    <w:rsid w:val="00C75BC2"/>
    <w:rsid w:val="00C851AD"/>
    <w:rsid w:val="00C96433"/>
    <w:rsid w:val="00CA0E81"/>
    <w:rsid w:val="00CA7EB7"/>
    <w:rsid w:val="00CB0303"/>
    <w:rsid w:val="00CB1B2F"/>
    <w:rsid w:val="00CB3E8D"/>
    <w:rsid w:val="00CB7D21"/>
    <w:rsid w:val="00CC32FD"/>
    <w:rsid w:val="00CC4573"/>
    <w:rsid w:val="00CD2586"/>
    <w:rsid w:val="00CD492F"/>
    <w:rsid w:val="00CD6FEB"/>
    <w:rsid w:val="00CE3AF1"/>
    <w:rsid w:val="00CE7DBD"/>
    <w:rsid w:val="00CF01F3"/>
    <w:rsid w:val="00CF057C"/>
    <w:rsid w:val="00CF6087"/>
    <w:rsid w:val="00CF713E"/>
    <w:rsid w:val="00D020B5"/>
    <w:rsid w:val="00D1485A"/>
    <w:rsid w:val="00D14CED"/>
    <w:rsid w:val="00D2164C"/>
    <w:rsid w:val="00D306A2"/>
    <w:rsid w:val="00D32818"/>
    <w:rsid w:val="00D33EBA"/>
    <w:rsid w:val="00D35D45"/>
    <w:rsid w:val="00D36188"/>
    <w:rsid w:val="00D36EFB"/>
    <w:rsid w:val="00D4011C"/>
    <w:rsid w:val="00D6060B"/>
    <w:rsid w:val="00D90D83"/>
    <w:rsid w:val="00D933F8"/>
    <w:rsid w:val="00D93B43"/>
    <w:rsid w:val="00DB31BC"/>
    <w:rsid w:val="00DB6134"/>
    <w:rsid w:val="00DC0206"/>
    <w:rsid w:val="00DC170D"/>
    <w:rsid w:val="00DD3B8F"/>
    <w:rsid w:val="00DD3F14"/>
    <w:rsid w:val="00DD4699"/>
    <w:rsid w:val="00DD4F39"/>
    <w:rsid w:val="00DE1B7A"/>
    <w:rsid w:val="00DE2558"/>
    <w:rsid w:val="00DE40CC"/>
    <w:rsid w:val="00DE4E2A"/>
    <w:rsid w:val="00DE6665"/>
    <w:rsid w:val="00E01BB9"/>
    <w:rsid w:val="00E113CE"/>
    <w:rsid w:val="00E13585"/>
    <w:rsid w:val="00E26C46"/>
    <w:rsid w:val="00E40BB6"/>
    <w:rsid w:val="00E42F7F"/>
    <w:rsid w:val="00E450D8"/>
    <w:rsid w:val="00E55953"/>
    <w:rsid w:val="00E656B7"/>
    <w:rsid w:val="00E65E9E"/>
    <w:rsid w:val="00E755E5"/>
    <w:rsid w:val="00E9213E"/>
    <w:rsid w:val="00E94102"/>
    <w:rsid w:val="00E94434"/>
    <w:rsid w:val="00E95063"/>
    <w:rsid w:val="00EB71AF"/>
    <w:rsid w:val="00EC3C1F"/>
    <w:rsid w:val="00ED7AF6"/>
    <w:rsid w:val="00EE4454"/>
    <w:rsid w:val="00EF0418"/>
    <w:rsid w:val="00EF1188"/>
    <w:rsid w:val="00EF1C7A"/>
    <w:rsid w:val="00EF29CC"/>
    <w:rsid w:val="00EF59D5"/>
    <w:rsid w:val="00F015EA"/>
    <w:rsid w:val="00F01EF2"/>
    <w:rsid w:val="00F037A2"/>
    <w:rsid w:val="00F11D6D"/>
    <w:rsid w:val="00F17156"/>
    <w:rsid w:val="00F20976"/>
    <w:rsid w:val="00F211BD"/>
    <w:rsid w:val="00F21369"/>
    <w:rsid w:val="00F215AC"/>
    <w:rsid w:val="00F27239"/>
    <w:rsid w:val="00F30BF2"/>
    <w:rsid w:val="00F37227"/>
    <w:rsid w:val="00F37CF9"/>
    <w:rsid w:val="00F415FD"/>
    <w:rsid w:val="00F43042"/>
    <w:rsid w:val="00F45A53"/>
    <w:rsid w:val="00F74A07"/>
    <w:rsid w:val="00F751F7"/>
    <w:rsid w:val="00F7604A"/>
    <w:rsid w:val="00F81C17"/>
    <w:rsid w:val="00F83F15"/>
    <w:rsid w:val="00F84E88"/>
    <w:rsid w:val="00F93C8D"/>
    <w:rsid w:val="00F957F6"/>
    <w:rsid w:val="00F97367"/>
    <w:rsid w:val="00FA24F7"/>
    <w:rsid w:val="00FA40DC"/>
    <w:rsid w:val="00FB700D"/>
    <w:rsid w:val="00FC0E8C"/>
    <w:rsid w:val="00FC7792"/>
    <w:rsid w:val="00FD61C8"/>
    <w:rsid w:val="00FD77A2"/>
    <w:rsid w:val="00FE4272"/>
    <w:rsid w:val="00FE4C8E"/>
    <w:rsid w:val="00FF0476"/>
    <w:rsid w:val="00FF29A2"/>
    <w:rsid w:val="00FF793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martTagType w:name="metricconverter" w:namespaceuri="urn:schemas-microsoft-com:office:smarttags"/>
  <w:shapeDefaults>
    <o:shapedefaults spidmax="2051" v:ext="edit"/>
    <o:shapelayout v:ext="edit">
      <o:idmap data="1" v:ext="edit"/>
    </o:shapelayout>
  </w:shapeDefaults>
  <w:decimalSymbol w:val=","/>
  <w:listSeparator w:val=";"/>
  <w14:docId w14:val="09750B53"/>
  <w15:docId w15:val="{FE56AB7E-1056-4BCE-9069-88A4A433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2D1B02"/>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qFormat/>
    <w:rsid w:val="00A47131"/>
    <w:pPr>
      <w:keepNext/>
      <w:outlineLvl w:val="0"/>
    </w:pPr>
    <w:rPr>
      <w:sz w:val="24"/>
    </w:rPr>
  </w:style>
  <w:style w:styleId="Titre2" w:type="paragraph">
    <w:name w:val="heading 2"/>
    <w:basedOn w:val="Normal"/>
    <w:next w:val="Normal"/>
    <w:link w:val="Titre2Car"/>
    <w:qFormat/>
    <w:rsid w:val="00A47131"/>
    <w:pPr>
      <w:keepNext/>
      <w:jc w:val="center"/>
      <w:outlineLvl w:val="1"/>
    </w:pPr>
    <w:rPr>
      <w:b/>
      <w:sz w:val="24"/>
    </w:rPr>
  </w:style>
  <w:style w:styleId="Titre3" w:type="paragraph">
    <w:name w:val="heading 3"/>
    <w:basedOn w:val="Normal"/>
    <w:next w:val="Normal"/>
    <w:link w:val="Titre3Car"/>
    <w:qFormat/>
    <w:rsid w:val="00A47131"/>
    <w:pPr>
      <w:keepNext/>
      <w:tabs>
        <w:tab w:pos="3119" w:val="left"/>
      </w:tabs>
      <w:jc w:val="center"/>
      <w:outlineLvl w:val="2"/>
    </w:pPr>
    <w:rPr>
      <w:rFonts w:ascii="Verdana" w:hAnsi="Verdana"/>
      <w:b/>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32572F"/>
    <w:pPr>
      <w:tabs>
        <w:tab w:pos="4536" w:val="center"/>
        <w:tab w:pos="9072" w:val="right"/>
      </w:tabs>
    </w:pPr>
    <w:rPr>
      <w:rFonts w:asciiTheme="minorHAnsi" w:cstheme="minorBidi" w:eastAsiaTheme="minorHAnsi" w:hAnsiTheme="minorHAnsi"/>
      <w:sz w:val="22"/>
      <w:szCs w:val="22"/>
      <w:lang w:eastAsia="en-US"/>
    </w:rPr>
  </w:style>
  <w:style w:customStyle="1" w:styleId="En-tteCar" w:type="character">
    <w:name w:val="En-tête Car"/>
    <w:basedOn w:val="Policepardfaut"/>
    <w:link w:val="En-tte"/>
    <w:uiPriority w:val="99"/>
    <w:rsid w:val="0032572F"/>
  </w:style>
  <w:style w:styleId="Pieddepage" w:type="paragraph">
    <w:name w:val="footer"/>
    <w:basedOn w:val="Normal"/>
    <w:link w:val="PieddepageCar"/>
    <w:uiPriority w:val="99"/>
    <w:unhideWhenUsed/>
    <w:rsid w:val="0032572F"/>
    <w:pPr>
      <w:tabs>
        <w:tab w:pos="4536" w:val="center"/>
        <w:tab w:pos="9072" w:val="right"/>
      </w:tabs>
    </w:pPr>
  </w:style>
  <w:style w:customStyle="1" w:styleId="PieddepageCar" w:type="character">
    <w:name w:val="Pied de page Car"/>
    <w:basedOn w:val="Policepardfaut"/>
    <w:link w:val="Pieddepage"/>
    <w:uiPriority w:val="99"/>
    <w:rsid w:val="0032572F"/>
  </w:style>
  <w:style w:styleId="Textedebulles" w:type="paragraph">
    <w:name w:val="Balloon Text"/>
    <w:basedOn w:val="Normal"/>
    <w:link w:val="TextedebullesCar"/>
    <w:uiPriority w:val="99"/>
    <w:semiHidden/>
    <w:unhideWhenUsed/>
    <w:rsid w:val="0032572F"/>
    <w:rPr>
      <w:rFonts w:ascii="Tahoma" w:cs="Tahoma" w:hAnsi="Tahoma"/>
      <w:sz w:val="16"/>
      <w:szCs w:val="16"/>
    </w:rPr>
  </w:style>
  <w:style w:customStyle="1" w:styleId="TextedebullesCar" w:type="character">
    <w:name w:val="Texte de bulles Car"/>
    <w:basedOn w:val="Policepardfaut"/>
    <w:link w:val="Textedebulles"/>
    <w:uiPriority w:val="99"/>
    <w:semiHidden/>
    <w:rsid w:val="0032572F"/>
    <w:rPr>
      <w:rFonts w:ascii="Tahoma" w:cs="Tahoma" w:hAnsi="Tahoma"/>
      <w:sz w:val="16"/>
      <w:szCs w:val="16"/>
    </w:rPr>
  </w:style>
  <w:style w:styleId="Titre" w:type="paragraph">
    <w:name w:val="Title"/>
    <w:basedOn w:val="Normal"/>
    <w:link w:val="TitreCar"/>
    <w:qFormat/>
    <w:rsid w:val="00893D46"/>
    <w:pPr>
      <w:pBdr>
        <w:top w:color="auto" w:space="0" w:sz="4" w:val="single"/>
        <w:left w:color="auto" w:space="4" w:sz="4" w:val="single"/>
        <w:bottom w:color="auto" w:space="1" w:sz="4" w:val="single"/>
        <w:right w:color="auto" w:space="4" w:sz="4" w:val="single"/>
      </w:pBdr>
      <w:ind w:left="567"/>
      <w:jc w:val="center"/>
    </w:pPr>
    <w:rPr>
      <w:rFonts w:ascii="Tahoma" w:hAnsi="Tahoma"/>
      <w:b/>
      <w:sz w:val="32"/>
    </w:rPr>
  </w:style>
  <w:style w:customStyle="1" w:styleId="TitreCar" w:type="character">
    <w:name w:val="Titre Car"/>
    <w:basedOn w:val="Policepardfaut"/>
    <w:link w:val="Titre"/>
    <w:rsid w:val="00893D46"/>
    <w:rPr>
      <w:rFonts w:ascii="Tahoma" w:cs="Times New Roman" w:eastAsia="Times New Roman" w:hAnsi="Tahoma"/>
      <w:b/>
      <w:sz w:val="32"/>
      <w:szCs w:val="20"/>
      <w:lang w:eastAsia="fr-FR"/>
    </w:rPr>
  </w:style>
  <w:style w:styleId="Corpsdetexte" w:type="paragraph">
    <w:name w:val="Body Text"/>
    <w:basedOn w:val="Normal"/>
    <w:link w:val="CorpsdetexteCar"/>
    <w:semiHidden/>
    <w:unhideWhenUsed/>
    <w:rsid w:val="00893D46"/>
    <w:rPr>
      <w:rFonts w:ascii="Tahoma" w:hAnsi="Tahoma"/>
      <w:sz w:val="24"/>
    </w:rPr>
  </w:style>
  <w:style w:customStyle="1" w:styleId="CorpsdetexteCar" w:type="character">
    <w:name w:val="Corps de texte Car"/>
    <w:basedOn w:val="Policepardfaut"/>
    <w:link w:val="Corpsdetexte"/>
    <w:semiHidden/>
    <w:rsid w:val="00893D46"/>
    <w:rPr>
      <w:rFonts w:ascii="Tahoma" w:cs="Times New Roman" w:eastAsia="Times New Roman" w:hAnsi="Tahoma"/>
      <w:sz w:val="24"/>
      <w:szCs w:val="20"/>
      <w:lang w:eastAsia="fr-FR"/>
    </w:rPr>
  </w:style>
  <w:style w:customStyle="1" w:styleId="Titre1Car" w:type="character">
    <w:name w:val="Titre 1 Car"/>
    <w:basedOn w:val="Policepardfaut"/>
    <w:link w:val="Titre1"/>
    <w:rsid w:val="00A47131"/>
    <w:rPr>
      <w:rFonts w:ascii="Times New Roman" w:cs="Times New Roman" w:eastAsia="Times New Roman" w:hAnsi="Times New Roman"/>
      <w:sz w:val="24"/>
      <w:szCs w:val="20"/>
      <w:lang w:eastAsia="fr-FR"/>
    </w:rPr>
  </w:style>
  <w:style w:customStyle="1" w:styleId="Titre2Car" w:type="character">
    <w:name w:val="Titre 2 Car"/>
    <w:basedOn w:val="Policepardfaut"/>
    <w:link w:val="Titre2"/>
    <w:rsid w:val="00A47131"/>
    <w:rPr>
      <w:rFonts w:ascii="Times New Roman" w:cs="Times New Roman" w:eastAsia="Times New Roman" w:hAnsi="Times New Roman"/>
      <w:b/>
      <w:sz w:val="24"/>
      <w:szCs w:val="20"/>
      <w:lang w:eastAsia="fr-FR"/>
    </w:rPr>
  </w:style>
  <w:style w:customStyle="1" w:styleId="Titre3Car" w:type="character">
    <w:name w:val="Titre 3 Car"/>
    <w:basedOn w:val="Policepardfaut"/>
    <w:link w:val="Titre3"/>
    <w:rsid w:val="00A47131"/>
    <w:rPr>
      <w:rFonts w:ascii="Verdana" w:cs="Times New Roman" w:eastAsia="Times New Roman" w:hAnsi="Verdana"/>
      <w:b/>
      <w:szCs w:val="20"/>
      <w:lang w:eastAsia="fr-FR"/>
    </w:rPr>
  </w:style>
  <w:style w:styleId="Corpsdetexte2" w:type="paragraph">
    <w:name w:val="Body Text 2"/>
    <w:basedOn w:val="Normal"/>
    <w:link w:val="Corpsdetexte2Car"/>
    <w:uiPriority w:val="99"/>
    <w:semiHidden/>
    <w:unhideWhenUsed/>
    <w:rsid w:val="00DD3B8F"/>
    <w:pPr>
      <w:spacing w:after="120" w:line="480" w:lineRule="auto"/>
    </w:pPr>
  </w:style>
  <w:style w:customStyle="1" w:styleId="Corpsdetexte2Car" w:type="character">
    <w:name w:val="Corps de texte 2 Car"/>
    <w:basedOn w:val="Policepardfaut"/>
    <w:link w:val="Corpsdetexte2"/>
    <w:uiPriority w:val="99"/>
    <w:semiHidden/>
    <w:rsid w:val="00DD3B8F"/>
    <w:rPr>
      <w:rFonts w:ascii="Times New Roman" w:cs="Times New Roman" w:eastAsia="Times New Roman" w:hAnsi="Times New Roman"/>
      <w:sz w:val="20"/>
      <w:szCs w:val="20"/>
      <w:lang w:eastAsia="fr-FR"/>
    </w:rPr>
  </w:style>
  <w:style w:styleId="Paragraphedeliste" w:type="paragraph">
    <w:name w:val="List Paragraph"/>
    <w:basedOn w:val="Normal"/>
    <w:uiPriority w:val="34"/>
    <w:qFormat/>
    <w:rsid w:val="00AA53B5"/>
    <w:pPr>
      <w:ind w:left="720"/>
      <w:contextualSpacing/>
    </w:pPr>
  </w:style>
  <w:style w:styleId="NormalWeb" w:type="paragraph">
    <w:name w:val="Normal (Web)"/>
    <w:basedOn w:val="Normal"/>
    <w:uiPriority w:val="99"/>
    <w:unhideWhenUsed/>
    <w:rsid w:val="00027B66"/>
    <w:rPr>
      <w:rFonts w:eastAsiaTheme="minorHAnsi"/>
      <w:sz w:val="24"/>
      <w:szCs w:val="24"/>
    </w:rPr>
  </w:style>
  <w:style w:styleId="Grilledutableau" w:type="table">
    <w:name w:val="Table Grid"/>
    <w:basedOn w:val="TableauNormal"/>
    <w:uiPriority w:val="59"/>
    <w:rsid w:val="00F01E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unhideWhenUsed/>
    <w:rsid w:val="00AA7ED6"/>
    <w:rPr>
      <w:color w:val="0000FF"/>
      <w:u w:val="single"/>
    </w:rPr>
  </w:style>
  <w:style w:styleId="Marquedecommentaire" w:type="character">
    <w:name w:val="annotation reference"/>
    <w:basedOn w:val="Policepardfaut"/>
    <w:uiPriority w:val="99"/>
    <w:semiHidden/>
    <w:unhideWhenUsed/>
    <w:rsid w:val="007818F1"/>
    <w:rPr>
      <w:sz w:val="16"/>
      <w:szCs w:val="16"/>
    </w:rPr>
  </w:style>
  <w:style w:styleId="Commentaire" w:type="paragraph">
    <w:name w:val="annotation text"/>
    <w:basedOn w:val="Normal"/>
    <w:link w:val="CommentaireCar"/>
    <w:uiPriority w:val="99"/>
    <w:semiHidden/>
    <w:unhideWhenUsed/>
    <w:rsid w:val="007818F1"/>
  </w:style>
  <w:style w:customStyle="1" w:styleId="CommentaireCar" w:type="character">
    <w:name w:val="Commentaire Car"/>
    <w:basedOn w:val="Policepardfaut"/>
    <w:link w:val="Commentaire"/>
    <w:uiPriority w:val="99"/>
    <w:semiHidden/>
    <w:rsid w:val="007818F1"/>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7818F1"/>
    <w:rPr>
      <w:b/>
      <w:bCs/>
    </w:rPr>
  </w:style>
  <w:style w:customStyle="1" w:styleId="ObjetducommentaireCar" w:type="character">
    <w:name w:val="Objet du commentaire Car"/>
    <w:basedOn w:val="CommentaireCar"/>
    <w:link w:val="Objetducommentaire"/>
    <w:uiPriority w:val="99"/>
    <w:semiHidden/>
    <w:rsid w:val="007818F1"/>
    <w:rPr>
      <w:rFonts w:ascii="Times New Roman" w:cs="Times New Roman" w:eastAsia="Times New Roman" w:hAnsi="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291998">
      <w:bodyDiv w:val="1"/>
      <w:marLeft w:val="0"/>
      <w:marRight w:val="0"/>
      <w:marTop w:val="0"/>
      <w:marBottom w:val="0"/>
      <w:divBdr>
        <w:top w:val="none" w:sz="0" w:space="0" w:color="auto"/>
        <w:left w:val="none" w:sz="0" w:space="0" w:color="auto"/>
        <w:bottom w:val="none" w:sz="0" w:space="0" w:color="auto"/>
        <w:right w:val="none" w:sz="0" w:space="0" w:color="auto"/>
      </w:divBdr>
    </w:div>
    <w:div w:id="894392602">
      <w:bodyDiv w:val="1"/>
      <w:marLeft w:val="0"/>
      <w:marRight w:val="0"/>
      <w:marTop w:val="0"/>
      <w:marBottom w:val="0"/>
      <w:divBdr>
        <w:top w:val="none" w:sz="0" w:space="0" w:color="auto"/>
        <w:left w:val="none" w:sz="0" w:space="0" w:color="auto"/>
        <w:bottom w:val="none" w:sz="0" w:space="0" w:color="auto"/>
        <w:right w:val="none" w:sz="0" w:space="0" w:color="auto"/>
      </w:divBdr>
    </w:div>
    <w:div w:id="1787846292">
      <w:bodyDiv w:val="1"/>
      <w:marLeft w:val="0"/>
      <w:marRight w:val="0"/>
      <w:marTop w:val="0"/>
      <w:marBottom w:val="0"/>
      <w:divBdr>
        <w:top w:val="none" w:sz="0" w:space="0" w:color="auto"/>
        <w:left w:val="none" w:sz="0" w:space="0" w:color="auto"/>
        <w:bottom w:val="none" w:sz="0" w:space="0" w:color="auto"/>
        <w:right w:val="none" w:sz="0" w:space="0" w:color="auto"/>
      </w:divBdr>
    </w:div>
    <w:div w:id="1854297511">
      <w:bodyDiv w:val="1"/>
      <w:marLeft w:val="0"/>
      <w:marRight w:val="0"/>
      <w:marTop w:val="0"/>
      <w:marBottom w:val="0"/>
      <w:divBdr>
        <w:top w:val="none" w:sz="0" w:space="0" w:color="auto"/>
        <w:left w:val="none" w:sz="0" w:space="0" w:color="auto"/>
        <w:bottom w:val="none" w:sz="0" w:space="0" w:color="auto"/>
        <w:right w:val="none" w:sz="0" w:space="0" w:color="auto"/>
      </w:divBdr>
    </w:div>
    <w:div w:id="213917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ttp://www.teleaccords.travail-emploi.gouv.fr"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header3.xml" Type="http://schemas.openxmlformats.org/officeDocument/2006/relationships/header"/><Relationship Id="rId18" Target="footer3.xml" Type="http://schemas.openxmlformats.org/officeDocument/2006/relationships/footer"/><Relationship Id="rId19" Target="fontTable.xml" Type="http://schemas.openxmlformats.org/officeDocument/2006/relationships/fontTable"/><Relationship Id="rId2" Target="../customXml/item2.xml" Type="http://schemas.openxmlformats.org/officeDocument/2006/relationships/customXml"/><Relationship Id="rId20"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D074B58EE794EB1D66C3D9C206C4E" ma:contentTypeVersion="14" ma:contentTypeDescription="Crée un document." ma:contentTypeScope="" ma:versionID="25ade6964236e231b840a6e3ba02300f">
  <xsd:schema xmlns:xsd="http://www.w3.org/2001/XMLSchema" xmlns:xs="http://www.w3.org/2001/XMLSchema" xmlns:p="http://schemas.microsoft.com/office/2006/metadata/properties" xmlns:ns3="81884ae4-ab4a-4e44-a70f-2339fd63514e" xmlns:ns4="aa391904-60ef-41ad-ac00-d357cbd57263" targetNamespace="http://schemas.microsoft.com/office/2006/metadata/properties" ma:root="true" ma:fieldsID="69b00067fd41a55d58c03f6a6b9644f3" ns3:_="" ns4:_="">
    <xsd:import namespace="81884ae4-ab4a-4e44-a70f-2339fd63514e"/>
    <xsd:import namespace="aa391904-60ef-41ad-ac00-d357cbd57263"/>
    <xsd:element name="properties">
      <xsd:complexType>
        <xsd:sequence>
          <xsd:element name="documentManagement">
            <xsd:complexType>
              <xsd:all>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3:SharedWithDetails" minOccurs="0"/>
                <xsd:element ref="ns3:SharedWithUser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84ae4-ab4a-4e44-a70f-2339fd63514e" elementFormDefault="qualified">
    <xsd:import namespace="http://schemas.microsoft.com/office/2006/documentManagement/types"/>
    <xsd:import namespace="http://schemas.microsoft.com/office/infopath/2007/PartnerControls"/>
    <xsd:element name="SharingHintHash" ma:index="8" nillable="true" ma:displayName="Partage du hachage d’indicateur" ma:description="" ma:hidden="true" ma:internalName="SharingHintHash" ma:readOnly="true">
      <xsd:simpleType>
        <xsd:restriction base="dms:Text"/>
      </xsd:simpleType>
    </xsd:element>
    <xsd:element name="SharedWithDetails" ma:index="15" nillable="true" ma:displayName="Partagé avec détails" ma:description="" ma:internalName="SharedWithDetails" ma:readOnly="true">
      <xsd:simpleType>
        <xsd:restriction base="dms:Note">
          <xsd:maxLength value="255"/>
        </xsd:restriction>
      </xsd:simple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391904-60ef-41ad-ac00-d357cbd57263"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49a2378-73c7-4e4c-bff8-b85a2f404b86"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48B04-44C2-49D6-9BD2-35E22F100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84ae4-ab4a-4e44-a70f-2339fd63514e"/>
    <ds:schemaRef ds:uri="aa391904-60ef-41ad-ac00-d357cbd57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DA9696-60FA-4EDF-81CC-9B2AAA670BFC}">
  <ds:schemaRefs>
    <ds:schemaRef ds:uri="Microsoft.SharePoint.Taxonomy.ContentTypeSync"/>
  </ds:schemaRefs>
</ds:datastoreItem>
</file>

<file path=customXml/itemProps3.xml><?xml version="1.0" encoding="utf-8"?>
<ds:datastoreItem xmlns:ds="http://schemas.openxmlformats.org/officeDocument/2006/customXml" ds:itemID="{D986C279-B920-4B98-8ACE-13F40B1C5C2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a391904-60ef-41ad-ac00-d357cbd57263"/>
    <ds:schemaRef ds:uri="81884ae4-ab4a-4e44-a70f-2339fd63514e"/>
    <ds:schemaRef ds:uri="http://www.w3.org/XML/1998/namespace"/>
    <ds:schemaRef ds:uri="http://purl.org/dc/dcmitype/"/>
  </ds:schemaRefs>
</ds:datastoreItem>
</file>

<file path=customXml/itemProps4.xml><?xml version="1.0" encoding="utf-8"?>
<ds:datastoreItem xmlns:ds="http://schemas.openxmlformats.org/officeDocument/2006/customXml" ds:itemID="{E287CA67-9E80-4896-A9F8-FEA11D56B4AE}">
  <ds:schemaRefs>
    <ds:schemaRef ds:uri="http://schemas.microsoft.com/sharepoint/v3/contenttype/forms"/>
  </ds:schemaRefs>
</ds:datastoreItem>
</file>

<file path=customXml/itemProps5.xml><?xml version="1.0" encoding="utf-8"?>
<ds:datastoreItem xmlns:ds="http://schemas.openxmlformats.org/officeDocument/2006/customXml" ds:itemID="{7A018108-FF12-48F2-8621-ECC639E1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1459</Words>
  <Characters>8029</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Veolia</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2022-02-08T14:31:00Z</dcterms:created>
  <cp:lastPrinted>2020-05-27T15:29:00Z</cp:lastPrinted>
  <dcterms:modified xsi:type="dcterms:W3CDTF">2022-02-17T09:09:00Z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0x010100D02D074B58EE794EB1D66C3D9C206C4E</vt:lpwstr>
  </property>
</Properties>
</file>