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09F8E10" w14:textId="77777777" w:rsidP="00E76519" w:rsidR="00E76519" w:rsidRDefault="00E76519" w:rsidRPr="00587BA1">
      <w:pPr>
        <w:pStyle w:val="Titre1"/>
        <w:jc w:val="center"/>
        <w:rPr>
          <w:rFonts w:ascii="Vinci Sans" w:hAnsi="Vinci Sans"/>
          <w:sz w:val="22"/>
          <w:szCs w:val="22"/>
        </w:rPr>
      </w:pPr>
      <w:r w:rsidRPr="00587BA1">
        <w:rPr>
          <w:rFonts w:ascii="Vinci Sans" w:hAnsi="Vinci Sans"/>
          <w:sz w:val="22"/>
          <w:szCs w:val="22"/>
        </w:rPr>
        <w:t>SOCIETE DES AUTOROUTES ESTEREL COTE D’AZUR PROVENCE ALPES</w:t>
      </w:r>
    </w:p>
    <w:p w14:paraId="0419A09B" w14:textId="4FDEAF06" w:rsidP="00E76519" w:rsidR="00E76519" w:rsidRDefault="00E76519">
      <w:pPr>
        <w:jc w:val="both"/>
        <w:rPr>
          <w:rFonts w:ascii="Vinci Sans" w:hAnsi="Vinci Sans"/>
          <w:b/>
          <w:sz w:val="22"/>
          <w:szCs w:val="22"/>
        </w:rPr>
      </w:pPr>
    </w:p>
    <w:p w14:paraId="2CED4F80" w14:textId="270F9E92" w:rsidP="00E76519" w:rsidR="00700AC1" w:rsidRDefault="00700AC1">
      <w:pPr>
        <w:jc w:val="both"/>
        <w:rPr>
          <w:rFonts w:ascii="Vinci Sans" w:hAnsi="Vinci Sans"/>
          <w:b/>
          <w:sz w:val="22"/>
          <w:szCs w:val="22"/>
        </w:rPr>
      </w:pPr>
    </w:p>
    <w:p w14:paraId="1D42FBF1" w14:textId="77777777" w:rsidP="00E76519" w:rsidR="00700AC1" w:rsidRDefault="00700AC1" w:rsidRPr="00587BA1">
      <w:pPr>
        <w:jc w:val="both"/>
        <w:rPr>
          <w:rFonts w:ascii="Vinci Sans" w:hAnsi="Vinci Sans"/>
          <w:b/>
          <w:sz w:val="22"/>
          <w:szCs w:val="22"/>
        </w:rPr>
      </w:pPr>
    </w:p>
    <w:p w14:paraId="663314E7" w14:textId="2737EE2D" w:rsidP="00E76519" w:rsidR="00E76519" w:rsidRDefault="00E76519" w:rsidRPr="00587BA1">
      <w:pPr>
        <w:pBdr>
          <w:top w:color="000000" w:shadow="1" w:space="1" w:sz="12" w:val="single"/>
          <w:left w:color="000000" w:shadow="1" w:space="4" w:sz="12" w:val="single"/>
          <w:bottom w:color="000000" w:shadow="1" w:space="1" w:sz="12" w:val="single"/>
          <w:right w:color="000000" w:shadow="1" w:space="4" w:sz="12" w:val="single"/>
        </w:pBdr>
        <w:jc w:val="center"/>
        <w:rPr>
          <w:rFonts w:ascii="Vinci Sans" w:hAnsi="Vinci Sans"/>
          <w:b/>
          <w:sz w:val="22"/>
          <w:szCs w:val="22"/>
        </w:rPr>
      </w:pPr>
      <w:r w:rsidRPr="00587BA1">
        <w:rPr>
          <w:rFonts w:ascii="Vinci Sans" w:hAnsi="Vinci Sans"/>
          <w:b/>
          <w:sz w:val="22"/>
          <w:szCs w:val="22"/>
        </w:rPr>
        <w:t xml:space="preserve">ACCORD D'ENTREPRISE </w:t>
      </w:r>
      <w:r w:rsidRPr="00653B76">
        <w:rPr>
          <w:rFonts w:ascii="Vinci Sans" w:hAnsi="Vinci Sans"/>
          <w:b/>
          <w:sz w:val="22"/>
          <w:szCs w:val="22"/>
        </w:rPr>
        <w:t>N°</w:t>
      </w:r>
      <w:r w:rsidR="00A6161F">
        <w:rPr>
          <w:rFonts w:ascii="Vinci Sans" w:hAnsi="Vinci Sans"/>
          <w:b/>
          <w:sz w:val="22"/>
          <w:szCs w:val="22"/>
        </w:rPr>
        <w:t>157</w:t>
      </w:r>
    </w:p>
    <w:p w14:paraId="50B5C8E7" w14:textId="2835943A" w:rsidP="00E76519" w:rsidR="00A061FF" w:rsidRDefault="00A061FF" w:rsidRPr="00587BA1">
      <w:pPr>
        <w:pBdr>
          <w:top w:color="000000" w:shadow="1" w:space="1" w:sz="12" w:val="single"/>
          <w:left w:color="000000" w:shadow="1" w:space="4" w:sz="12" w:val="single"/>
          <w:bottom w:color="000000" w:shadow="1" w:space="1" w:sz="12" w:val="single"/>
          <w:right w:color="000000" w:shadow="1" w:space="4" w:sz="12" w:val="single"/>
        </w:pBdr>
        <w:jc w:val="center"/>
        <w:rPr>
          <w:rFonts w:ascii="Vinci Sans" w:hAnsi="Vinci Sans"/>
          <w:b/>
          <w:sz w:val="22"/>
          <w:szCs w:val="22"/>
        </w:rPr>
      </w:pPr>
      <w:r w:rsidRPr="00587BA1">
        <w:rPr>
          <w:rFonts w:ascii="Vinci Sans" w:hAnsi="Vinci Sans"/>
          <w:b/>
          <w:sz w:val="22"/>
          <w:szCs w:val="22"/>
        </w:rPr>
        <w:t>Mesures Salariales 20</w:t>
      </w:r>
      <w:r w:rsidR="00D76D1E">
        <w:rPr>
          <w:rFonts w:ascii="Vinci Sans" w:hAnsi="Vinci Sans"/>
          <w:b/>
          <w:sz w:val="22"/>
          <w:szCs w:val="22"/>
        </w:rPr>
        <w:t>2</w:t>
      </w:r>
      <w:r w:rsidR="00CC5445">
        <w:rPr>
          <w:rFonts w:ascii="Vinci Sans" w:hAnsi="Vinci Sans"/>
          <w:b/>
          <w:sz w:val="22"/>
          <w:szCs w:val="22"/>
        </w:rPr>
        <w:t>3</w:t>
      </w:r>
    </w:p>
    <w:p w14:paraId="68E91E7B" w14:textId="77777777" w:rsidP="00E76519" w:rsidR="00E76519" w:rsidRDefault="00E76519" w:rsidRPr="00587BA1">
      <w:pPr>
        <w:jc w:val="both"/>
        <w:rPr>
          <w:rFonts w:ascii="Vinci Sans" w:hAnsi="Vinci Sans"/>
          <w:b/>
          <w:sz w:val="22"/>
          <w:szCs w:val="22"/>
        </w:rPr>
      </w:pPr>
    </w:p>
    <w:p w14:paraId="52434959" w14:textId="77777777" w:rsidP="00E76519" w:rsidR="00E76519" w:rsidRDefault="00E76519" w:rsidRPr="00587BA1">
      <w:pPr>
        <w:jc w:val="both"/>
        <w:rPr>
          <w:rFonts w:ascii="Vinci Sans" w:hAnsi="Vinci Sans"/>
          <w:sz w:val="22"/>
          <w:szCs w:val="22"/>
        </w:rPr>
      </w:pPr>
    </w:p>
    <w:p w14:paraId="7A61AE0D" w14:textId="59265BF4" w:rsidP="00F32DB4" w:rsidR="00E76519" w:rsidRDefault="00E76519" w:rsidRPr="00F32DB4">
      <w:pPr>
        <w:rPr>
          <w:rFonts w:ascii="Vinci Sans" w:hAnsi="Vinci Sans"/>
          <w:sz w:val="22"/>
          <w:szCs w:val="22"/>
        </w:rPr>
      </w:pPr>
      <w:r w:rsidRPr="00F32DB4">
        <w:rPr>
          <w:rFonts w:ascii="Vinci Sans" w:hAnsi="Vinci Sans"/>
          <w:sz w:val="22"/>
          <w:szCs w:val="22"/>
        </w:rPr>
        <w:t>Entre la société des Autoroutes Esterel Côte d'Azur Provence Alpes (ESCOTA) représentée par son Directeur</w:t>
      </w:r>
      <w:r w:rsidRPr="00587BA1">
        <w:t xml:space="preserve"> </w:t>
      </w:r>
      <w:r w:rsidRPr="00F32DB4">
        <w:rPr>
          <w:rFonts w:ascii="Vinci Sans" w:hAnsi="Vinci Sans"/>
          <w:sz w:val="22"/>
          <w:szCs w:val="22"/>
        </w:rPr>
        <w:t xml:space="preserve">Général, d'une part, </w:t>
      </w:r>
    </w:p>
    <w:p w14:paraId="105F16F2" w14:textId="77777777" w:rsidP="00E76519" w:rsidR="00E76519" w:rsidRDefault="00E76519" w:rsidRPr="00587BA1">
      <w:pPr>
        <w:jc w:val="both"/>
        <w:rPr>
          <w:rFonts w:ascii="Vinci Sans" w:hAnsi="Vinci Sans"/>
          <w:sz w:val="22"/>
          <w:szCs w:val="22"/>
        </w:rPr>
      </w:pPr>
    </w:p>
    <w:p w14:paraId="2AFFFCE2" w14:textId="77777777" w:rsidP="00E76519" w:rsidR="00E76519" w:rsidRDefault="00E76519" w:rsidRPr="00587BA1">
      <w:pPr>
        <w:jc w:val="both"/>
        <w:rPr>
          <w:rFonts w:ascii="Vinci Sans" w:hAnsi="Vinci Sans"/>
          <w:sz w:val="22"/>
          <w:szCs w:val="22"/>
        </w:rPr>
      </w:pPr>
      <w:proofErr w:type="gramStart"/>
      <w:r w:rsidRPr="00587BA1">
        <w:rPr>
          <w:rFonts w:ascii="Vinci Sans" w:hAnsi="Vinci Sans"/>
          <w:sz w:val="22"/>
          <w:szCs w:val="22"/>
        </w:rPr>
        <w:t>et</w:t>
      </w:r>
      <w:proofErr w:type="gramEnd"/>
      <w:r w:rsidRPr="00587BA1">
        <w:rPr>
          <w:rFonts w:ascii="Vinci Sans" w:hAnsi="Vinci Sans"/>
          <w:sz w:val="22"/>
          <w:szCs w:val="22"/>
        </w:rPr>
        <w:t xml:space="preserve"> les organisations syndicales </w:t>
      </w:r>
      <w:r w:rsidR="00344411">
        <w:rPr>
          <w:rFonts w:ascii="Vinci Sans" w:hAnsi="Vinci Sans"/>
          <w:sz w:val="22"/>
          <w:szCs w:val="22"/>
        </w:rPr>
        <w:t xml:space="preserve">représentatives </w:t>
      </w:r>
      <w:r w:rsidR="0094411E" w:rsidRPr="00587BA1">
        <w:rPr>
          <w:rFonts w:ascii="Vinci Sans" w:hAnsi="Vinci Sans"/>
          <w:sz w:val="22"/>
          <w:szCs w:val="22"/>
        </w:rPr>
        <w:t>ci-après</w:t>
      </w:r>
      <w:r w:rsidRPr="00587BA1">
        <w:rPr>
          <w:rFonts w:ascii="Vinci Sans" w:hAnsi="Vinci Sans"/>
          <w:sz w:val="22"/>
          <w:szCs w:val="22"/>
        </w:rPr>
        <w:t xml:space="preserve"> désignées avec l'indication de leur représentant habituel.</w:t>
      </w:r>
    </w:p>
    <w:p w14:paraId="39954211" w14:textId="77777777" w:rsidP="00D76D1E" w:rsidR="00D76D1E" w:rsidRDefault="00D76D1E">
      <w:pPr>
        <w:tabs>
          <w:tab w:pos="4537" w:val="left"/>
        </w:tabs>
        <w:jc w:val="both"/>
        <w:rPr>
          <w:rFonts w:ascii="Vinci Sans" w:hAnsi="Vinci Sans"/>
        </w:rPr>
      </w:pPr>
    </w:p>
    <w:p w14:paraId="2E146975" w14:textId="7E8352AF" w:rsidP="00D76D1E" w:rsidR="00D76D1E" w:rsidRDefault="00D76D1E" w:rsidRPr="002D3E5D">
      <w:pPr>
        <w:tabs>
          <w:tab w:pos="4537" w:val="left"/>
        </w:tabs>
        <w:jc w:val="both"/>
        <w:rPr>
          <w:rFonts w:ascii="Vinci Sans" w:hAnsi="Vinci Sans"/>
          <w:sz w:val="22"/>
          <w:szCs w:val="22"/>
        </w:rPr>
      </w:pPr>
      <w:r w:rsidRPr="002D3E5D">
        <w:rPr>
          <w:rFonts w:ascii="Vinci Sans" w:hAnsi="Vinci Sans"/>
          <w:sz w:val="22"/>
          <w:szCs w:val="22"/>
        </w:rPr>
        <w:t>CFDT</w:t>
      </w:r>
      <w:r w:rsidRPr="002D3E5D">
        <w:rPr>
          <w:rFonts w:ascii="Vinci Sans" w:hAnsi="Vinci Sans"/>
          <w:sz w:val="22"/>
          <w:szCs w:val="22"/>
        </w:rPr>
        <w:tab/>
        <w:t xml:space="preserve">représentée par </w:t>
      </w:r>
    </w:p>
    <w:p w14:paraId="601E7AD4" w14:textId="77777777" w:rsidP="00D76D1E" w:rsidR="00D76D1E" w:rsidRDefault="00D76D1E" w:rsidRPr="002D3E5D">
      <w:pPr>
        <w:jc w:val="both"/>
        <w:rPr>
          <w:rFonts w:ascii="Vinci Sans" w:hAnsi="Vinci Sans"/>
          <w:sz w:val="22"/>
          <w:szCs w:val="22"/>
        </w:rPr>
      </w:pPr>
    </w:p>
    <w:p w14:paraId="0C5B023E" w14:textId="0F07EEF3" w:rsidP="00D76D1E" w:rsidR="00D76D1E" w:rsidRDefault="00D76D1E" w:rsidRPr="002D3E5D">
      <w:pPr>
        <w:tabs>
          <w:tab w:pos="4537" w:val="left"/>
        </w:tabs>
        <w:jc w:val="both"/>
        <w:rPr>
          <w:rFonts w:ascii="Vinci Sans" w:hAnsi="Vinci Sans"/>
          <w:sz w:val="22"/>
          <w:szCs w:val="22"/>
        </w:rPr>
      </w:pPr>
      <w:r w:rsidRPr="002D3E5D">
        <w:rPr>
          <w:rFonts w:ascii="Vinci Sans" w:hAnsi="Vinci Sans"/>
          <w:sz w:val="22"/>
          <w:szCs w:val="22"/>
        </w:rPr>
        <w:t>CFTC</w:t>
      </w:r>
      <w:r w:rsidRPr="002D3E5D">
        <w:rPr>
          <w:rFonts w:ascii="Vinci Sans" w:hAnsi="Vinci Sans"/>
          <w:sz w:val="22"/>
          <w:szCs w:val="22"/>
        </w:rPr>
        <w:tab/>
        <w:t xml:space="preserve">représentée par </w:t>
      </w:r>
    </w:p>
    <w:p w14:paraId="1A71B53B" w14:textId="77777777" w:rsidP="00D76D1E" w:rsidR="00D76D1E" w:rsidRDefault="00D76D1E" w:rsidRPr="002D3E5D">
      <w:pPr>
        <w:jc w:val="both"/>
        <w:rPr>
          <w:rFonts w:ascii="Vinci Sans" w:hAnsi="Vinci Sans"/>
          <w:sz w:val="22"/>
          <w:szCs w:val="22"/>
        </w:rPr>
      </w:pPr>
    </w:p>
    <w:p w14:paraId="17424E76" w14:textId="01EE5164" w:rsidP="00D76D1E" w:rsidR="00D76D1E" w:rsidRDefault="00D76D1E" w:rsidRPr="002D3E5D">
      <w:pPr>
        <w:tabs>
          <w:tab w:pos="4537" w:val="left"/>
        </w:tabs>
        <w:jc w:val="both"/>
        <w:rPr>
          <w:rFonts w:ascii="Vinci Sans" w:hAnsi="Vinci Sans"/>
          <w:sz w:val="22"/>
          <w:szCs w:val="22"/>
        </w:rPr>
      </w:pPr>
      <w:r w:rsidRPr="002D3E5D">
        <w:rPr>
          <w:rFonts w:ascii="Vinci Sans" w:hAnsi="Vinci Sans"/>
          <w:sz w:val="22"/>
          <w:szCs w:val="22"/>
        </w:rPr>
        <w:t>CFE-CGC</w:t>
      </w:r>
      <w:r w:rsidRPr="002D3E5D">
        <w:rPr>
          <w:rFonts w:ascii="Vinci Sans" w:hAnsi="Vinci Sans"/>
          <w:sz w:val="22"/>
          <w:szCs w:val="22"/>
        </w:rPr>
        <w:tab/>
        <w:t xml:space="preserve">représentée par </w:t>
      </w:r>
    </w:p>
    <w:p w14:paraId="65C8B6EB" w14:textId="77777777" w:rsidP="00D76D1E" w:rsidR="00D76D1E" w:rsidRDefault="00D76D1E" w:rsidRPr="002D3E5D">
      <w:pPr>
        <w:jc w:val="both"/>
        <w:rPr>
          <w:rFonts w:ascii="Vinci Sans" w:hAnsi="Vinci Sans"/>
          <w:sz w:val="22"/>
          <w:szCs w:val="22"/>
        </w:rPr>
      </w:pPr>
    </w:p>
    <w:p w14:paraId="601E3C19" w14:textId="3E669EFE" w:rsidP="00D76D1E" w:rsidR="00D76D1E" w:rsidRDefault="00D76D1E" w:rsidRPr="002D3E5D">
      <w:pPr>
        <w:tabs>
          <w:tab w:pos="4537" w:val="left"/>
        </w:tabs>
        <w:jc w:val="both"/>
        <w:rPr>
          <w:rFonts w:ascii="Vinci Sans" w:hAnsi="Vinci Sans"/>
          <w:sz w:val="22"/>
          <w:szCs w:val="22"/>
        </w:rPr>
      </w:pPr>
      <w:r w:rsidRPr="002D3E5D">
        <w:rPr>
          <w:rFonts w:ascii="Vinci Sans" w:hAnsi="Vinci Sans"/>
          <w:sz w:val="22"/>
          <w:szCs w:val="22"/>
        </w:rPr>
        <w:t>CGT</w:t>
      </w:r>
      <w:r w:rsidRPr="002D3E5D">
        <w:rPr>
          <w:rFonts w:ascii="Vinci Sans" w:hAnsi="Vinci Sans"/>
          <w:sz w:val="22"/>
          <w:szCs w:val="22"/>
        </w:rPr>
        <w:tab/>
        <w:t xml:space="preserve">représentée par </w:t>
      </w:r>
    </w:p>
    <w:p w14:paraId="02F4660D" w14:textId="77777777" w:rsidP="00D76D1E" w:rsidR="00D76D1E" w:rsidRDefault="00D76D1E" w:rsidRPr="002D3E5D">
      <w:pPr>
        <w:tabs>
          <w:tab w:pos="3686" w:val="left"/>
        </w:tabs>
        <w:jc w:val="both"/>
        <w:rPr>
          <w:rFonts w:ascii="Vinci Sans" w:hAnsi="Vinci Sans"/>
          <w:sz w:val="22"/>
          <w:szCs w:val="22"/>
        </w:rPr>
      </w:pPr>
    </w:p>
    <w:p w14:paraId="74FBA177" w14:textId="2A63DE9E" w:rsidP="00D76D1E" w:rsidR="00D76D1E" w:rsidRDefault="00D76D1E" w:rsidRPr="002D3E5D">
      <w:pPr>
        <w:tabs>
          <w:tab w:pos="4537" w:val="left"/>
        </w:tabs>
        <w:jc w:val="both"/>
        <w:rPr>
          <w:rFonts w:ascii="Vinci Sans" w:hAnsi="Vinci Sans"/>
          <w:sz w:val="22"/>
          <w:szCs w:val="22"/>
        </w:rPr>
      </w:pPr>
      <w:r w:rsidRPr="002D3E5D">
        <w:rPr>
          <w:rFonts w:ascii="Vinci Sans" w:hAnsi="Vinci Sans"/>
          <w:sz w:val="22"/>
          <w:szCs w:val="22"/>
        </w:rPr>
        <w:t>UNSA AUTOROUTES</w:t>
      </w:r>
      <w:r w:rsidRPr="002D3E5D">
        <w:rPr>
          <w:rFonts w:ascii="Vinci Sans" w:hAnsi="Vinci Sans"/>
          <w:sz w:val="22"/>
          <w:szCs w:val="22"/>
        </w:rPr>
        <w:tab/>
        <w:t>représentée par</w:t>
      </w:r>
    </w:p>
    <w:p w14:paraId="746E3A88" w14:textId="77777777" w:rsidP="00E76519" w:rsidR="00E76519" w:rsidRDefault="00E76519" w:rsidRPr="00587BA1">
      <w:pPr>
        <w:tabs>
          <w:tab w:pos="4537" w:val="left"/>
        </w:tabs>
        <w:jc w:val="both"/>
        <w:rPr>
          <w:rFonts w:ascii="Vinci Sans" w:hAnsi="Vinci Sans"/>
          <w:b/>
          <w:sz w:val="22"/>
          <w:szCs w:val="22"/>
        </w:rPr>
      </w:pPr>
    </w:p>
    <w:p w14:paraId="43C85E54" w14:textId="07D1EC82" w:rsidP="00E76519" w:rsidR="00E76519" w:rsidRDefault="00E76519" w:rsidRPr="00587BA1">
      <w:pPr>
        <w:tabs>
          <w:tab w:pos="4537" w:val="left"/>
        </w:tabs>
        <w:jc w:val="both"/>
        <w:rPr>
          <w:rFonts w:ascii="Vinci Sans" w:hAnsi="Vinci Sans"/>
          <w:sz w:val="22"/>
          <w:szCs w:val="22"/>
        </w:rPr>
      </w:pPr>
      <w:proofErr w:type="gramStart"/>
      <w:r w:rsidRPr="00587BA1">
        <w:rPr>
          <w:rFonts w:ascii="Vinci Sans" w:hAnsi="Vinci Sans"/>
          <w:sz w:val="22"/>
          <w:szCs w:val="22"/>
        </w:rPr>
        <w:t>d’autre</w:t>
      </w:r>
      <w:proofErr w:type="gramEnd"/>
      <w:r w:rsidRPr="00587BA1">
        <w:rPr>
          <w:rFonts w:ascii="Vinci Sans" w:hAnsi="Vinci Sans"/>
          <w:sz w:val="22"/>
          <w:szCs w:val="22"/>
        </w:rPr>
        <w:t xml:space="preserve"> part,</w:t>
      </w:r>
    </w:p>
    <w:p w14:paraId="78D79E25" w14:textId="23EF8513" w:rsidP="00E76519" w:rsidR="00E76519" w:rsidRDefault="00E76519" w:rsidRPr="00587BA1">
      <w:pPr>
        <w:tabs>
          <w:tab w:pos="4537" w:val="left"/>
        </w:tabs>
        <w:jc w:val="both"/>
        <w:rPr>
          <w:rFonts w:ascii="Vinci Sans" w:hAnsi="Vinci Sans"/>
          <w:b/>
          <w:sz w:val="22"/>
          <w:szCs w:val="22"/>
        </w:rPr>
      </w:pPr>
    </w:p>
    <w:p w14:paraId="02DAE549" w14:textId="77777777" w:rsidP="00E76519" w:rsidR="00E76519" w:rsidRDefault="00E76519" w:rsidRPr="00587BA1">
      <w:pPr>
        <w:tabs>
          <w:tab w:pos="4537" w:val="left"/>
        </w:tabs>
        <w:jc w:val="both"/>
        <w:rPr>
          <w:rFonts w:ascii="Vinci Sans" w:hAnsi="Vinci Sans"/>
          <w:sz w:val="22"/>
          <w:szCs w:val="22"/>
        </w:rPr>
      </w:pPr>
      <w:r w:rsidRPr="00587BA1">
        <w:rPr>
          <w:rFonts w:ascii="Vinci Sans" w:hAnsi="Vinci Sans"/>
          <w:sz w:val="22"/>
          <w:szCs w:val="22"/>
        </w:rPr>
        <w:t>Il a été convenu ce qui suit :</w:t>
      </w:r>
    </w:p>
    <w:p w14:paraId="229ACE1B" w14:textId="77777777" w:rsidP="00F517F1" w:rsidR="00285300" w:rsidRDefault="00285300">
      <w:pPr>
        <w:tabs>
          <w:tab w:pos="4537" w:val="left"/>
        </w:tabs>
        <w:jc w:val="both"/>
        <w:rPr>
          <w:rFonts w:ascii="Vinci Sans" w:hAnsi="Vinci Sans"/>
          <w:b/>
          <w:sz w:val="22"/>
          <w:szCs w:val="22"/>
          <w:u w:val="single"/>
        </w:rPr>
      </w:pPr>
    </w:p>
    <w:p w14:paraId="26DE11B4" w14:textId="5220D9D7" w:rsidR="00E06C24" w:rsidRDefault="00E06C24">
      <w:pPr>
        <w:tabs>
          <w:tab w:pos="4537" w:val="left"/>
        </w:tabs>
        <w:jc w:val="both"/>
        <w:rPr>
          <w:rFonts w:ascii="Vinci Sans" w:hAnsi="Vinci Sans"/>
          <w:b/>
          <w:sz w:val="22"/>
          <w:szCs w:val="22"/>
        </w:rPr>
      </w:pPr>
    </w:p>
    <w:p w14:paraId="5151F2DB" w14:textId="77777777" w:rsidR="00700AC1" w:rsidRDefault="00700AC1">
      <w:pPr>
        <w:tabs>
          <w:tab w:pos="4537" w:val="left"/>
        </w:tabs>
        <w:jc w:val="both"/>
        <w:rPr>
          <w:rFonts w:ascii="Vinci Sans" w:hAnsi="Vinci Sans"/>
          <w:b/>
          <w:sz w:val="22"/>
          <w:szCs w:val="22"/>
        </w:rPr>
      </w:pPr>
    </w:p>
    <w:p w14:paraId="03721B07" w14:textId="77777777" w:rsidP="00315DDB" w:rsidR="00E06C24" w:rsidRDefault="00E06C24"/>
    <w:p w14:paraId="27E19836" w14:textId="3059E34F" w:rsidR="0097301F" w:rsidRDefault="0097301F" w:rsidRPr="00587BA1">
      <w:pPr>
        <w:tabs>
          <w:tab w:pos="4537" w:val="left"/>
        </w:tabs>
        <w:jc w:val="both"/>
        <w:rPr>
          <w:rFonts w:ascii="Vinci Sans" w:hAnsi="Vinci Sans"/>
          <w:b/>
          <w:sz w:val="22"/>
          <w:szCs w:val="22"/>
        </w:rPr>
      </w:pPr>
      <w:r w:rsidRPr="00587BA1">
        <w:rPr>
          <w:rFonts w:ascii="Vinci Sans" w:hAnsi="Vinci Sans"/>
          <w:b/>
          <w:sz w:val="22"/>
          <w:szCs w:val="22"/>
        </w:rPr>
        <w:t>Préambule</w:t>
      </w:r>
    </w:p>
    <w:p w14:paraId="14991527" w14:textId="77777777" w:rsidR="0097301F" w:rsidRDefault="0097301F" w:rsidRPr="00587BA1">
      <w:pPr>
        <w:tabs>
          <w:tab w:pos="4537" w:val="left"/>
        </w:tabs>
        <w:jc w:val="both"/>
        <w:rPr>
          <w:rFonts w:ascii="Vinci Sans" w:hAnsi="Vinci Sans"/>
          <w:sz w:val="22"/>
          <w:szCs w:val="22"/>
        </w:rPr>
      </w:pPr>
    </w:p>
    <w:p w14:paraId="4FCD4239" w14:textId="7F53077B" w:rsidR="002108C9" w:rsidRDefault="0097301F" w:rsidRPr="00587BA1">
      <w:pPr>
        <w:tabs>
          <w:tab w:pos="3686" w:val="left"/>
        </w:tabs>
        <w:jc w:val="both"/>
        <w:rPr>
          <w:rFonts w:ascii="Vinci Sans" w:hAnsi="Vinci Sans"/>
          <w:sz w:val="22"/>
          <w:szCs w:val="22"/>
        </w:rPr>
      </w:pPr>
      <w:r w:rsidRPr="00587BA1">
        <w:rPr>
          <w:rFonts w:ascii="Vinci Sans" w:hAnsi="Vinci Sans"/>
          <w:sz w:val="22"/>
          <w:szCs w:val="22"/>
        </w:rPr>
        <w:t>Dans le cadre de la négociation annuelle obligatoire, prévue aux articles L.</w:t>
      </w:r>
      <w:r w:rsidR="002B10A1" w:rsidRPr="00587BA1">
        <w:rPr>
          <w:rFonts w:ascii="Vinci Sans" w:hAnsi="Vinci Sans"/>
          <w:sz w:val="22"/>
          <w:szCs w:val="22"/>
        </w:rPr>
        <w:t xml:space="preserve">2242-1 </w:t>
      </w:r>
      <w:r w:rsidR="00181252" w:rsidRPr="00587BA1">
        <w:rPr>
          <w:rFonts w:ascii="Vinci Sans" w:hAnsi="Vinci Sans"/>
          <w:sz w:val="22"/>
          <w:szCs w:val="22"/>
        </w:rPr>
        <w:t xml:space="preserve">et suivants du </w:t>
      </w:r>
      <w:r w:rsidR="00822D89" w:rsidRPr="00587BA1">
        <w:rPr>
          <w:rFonts w:ascii="Vinci Sans" w:hAnsi="Vinci Sans"/>
          <w:sz w:val="22"/>
          <w:szCs w:val="22"/>
        </w:rPr>
        <w:t>C</w:t>
      </w:r>
      <w:r w:rsidR="00181252" w:rsidRPr="00587BA1">
        <w:rPr>
          <w:rFonts w:ascii="Vinci Sans" w:hAnsi="Vinci Sans"/>
          <w:sz w:val="22"/>
          <w:szCs w:val="22"/>
        </w:rPr>
        <w:t>ode du travail et</w:t>
      </w:r>
      <w:r w:rsidRPr="00587BA1">
        <w:rPr>
          <w:rFonts w:ascii="Vinci Sans" w:hAnsi="Vinci Sans"/>
          <w:sz w:val="22"/>
          <w:szCs w:val="22"/>
        </w:rPr>
        <w:t xml:space="preserve"> </w:t>
      </w:r>
      <w:r w:rsidRPr="0071552F">
        <w:rPr>
          <w:rFonts w:ascii="Vinci Sans" w:hAnsi="Vinci Sans"/>
          <w:sz w:val="22"/>
          <w:szCs w:val="22"/>
        </w:rPr>
        <w:t xml:space="preserve">après </w:t>
      </w:r>
      <w:r w:rsidR="00D76D1E" w:rsidRPr="0071552F">
        <w:rPr>
          <w:rFonts w:ascii="Vinci Sans" w:hAnsi="Vinci Sans"/>
          <w:sz w:val="22"/>
          <w:szCs w:val="22"/>
        </w:rPr>
        <w:t>3</w:t>
      </w:r>
      <w:r w:rsidR="000353CC" w:rsidRPr="0071552F">
        <w:rPr>
          <w:rFonts w:ascii="Vinci Sans" w:hAnsi="Vinci Sans"/>
          <w:sz w:val="22"/>
          <w:szCs w:val="22"/>
        </w:rPr>
        <w:t xml:space="preserve"> </w:t>
      </w:r>
      <w:r w:rsidRPr="0071552F">
        <w:rPr>
          <w:rFonts w:ascii="Vinci Sans" w:hAnsi="Vinci Sans"/>
          <w:sz w:val="22"/>
          <w:szCs w:val="22"/>
        </w:rPr>
        <w:t>réunions</w:t>
      </w:r>
      <w:r w:rsidRPr="00587BA1">
        <w:rPr>
          <w:rFonts w:ascii="Vinci Sans" w:hAnsi="Vinci Sans"/>
          <w:sz w:val="22"/>
          <w:szCs w:val="22"/>
        </w:rPr>
        <w:t xml:space="preserve"> de négoc</w:t>
      </w:r>
      <w:r w:rsidR="00557C8E" w:rsidRPr="00587BA1">
        <w:rPr>
          <w:rFonts w:ascii="Vinci Sans" w:hAnsi="Vinci Sans"/>
          <w:sz w:val="22"/>
          <w:szCs w:val="22"/>
        </w:rPr>
        <w:t>iation</w:t>
      </w:r>
      <w:r w:rsidR="000457D7" w:rsidRPr="00587BA1">
        <w:rPr>
          <w:rFonts w:ascii="Vinci Sans" w:hAnsi="Vinci Sans"/>
          <w:sz w:val="22"/>
          <w:szCs w:val="22"/>
        </w:rPr>
        <w:t xml:space="preserve"> qui se sont tenues </w:t>
      </w:r>
      <w:r w:rsidR="00D67165" w:rsidRPr="00587BA1">
        <w:rPr>
          <w:rFonts w:ascii="Vinci Sans" w:hAnsi="Vinci Sans"/>
          <w:sz w:val="22"/>
          <w:szCs w:val="22"/>
        </w:rPr>
        <w:t>l</w:t>
      </w:r>
      <w:r w:rsidR="002E3108" w:rsidRPr="00587BA1">
        <w:rPr>
          <w:rFonts w:ascii="Vinci Sans" w:hAnsi="Vinci Sans"/>
          <w:sz w:val="22"/>
          <w:szCs w:val="22"/>
        </w:rPr>
        <w:t xml:space="preserve">es </w:t>
      </w:r>
      <w:r w:rsidR="00CC5445">
        <w:rPr>
          <w:rFonts w:ascii="Vinci Sans" w:hAnsi="Vinci Sans"/>
          <w:sz w:val="22"/>
          <w:szCs w:val="22"/>
        </w:rPr>
        <w:t>28</w:t>
      </w:r>
      <w:r w:rsidR="006127BD">
        <w:rPr>
          <w:rFonts w:ascii="Vinci Sans" w:hAnsi="Vinci Sans"/>
          <w:sz w:val="22"/>
          <w:szCs w:val="22"/>
        </w:rPr>
        <w:t xml:space="preserve"> </w:t>
      </w:r>
      <w:r w:rsidR="00CC5445">
        <w:rPr>
          <w:rFonts w:ascii="Vinci Sans" w:hAnsi="Vinci Sans"/>
          <w:sz w:val="22"/>
          <w:szCs w:val="22"/>
        </w:rPr>
        <w:t>septembre</w:t>
      </w:r>
      <w:r w:rsidR="00732168">
        <w:rPr>
          <w:rFonts w:ascii="Vinci Sans" w:hAnsi="Vinci Sans"/>
          <w:sz w:val="22"/>
          <w:szCs w:val="22"/>
        </w:rPr>
        <w:t xml:space="preserve"> 20</w:t>
      </w:r>
      <w:r w:rsidR="00E9086A">
        <w:rPr>
          <w:rFonts w:ascii="Vinci Sans" w:hAnsi="Vinci Sans"/>
          <w:sz w:val="22"/>
          <w:szCs w:val="22"/>
        </w:rPr>
        <w:t>2</w:t>
      </w:r>
      <w:r w:rsidR="00CC5445">
        <w:rPr>
          <w:rFonts w:ascii="Vinci Sans" w:hAnsi="Vinci Sans"/>
          <w:sz w:val="22"/>
          <w:szCs w:val="22"/>
        </w:rPr>
        <w:t>2</w:t>
      </w:r>
      <w:r w:rsidR="004F5A5B">
        <w:rPr>
          <w:rFonts w:ascii="Vinci Sans" w:hAnsi="Vinci Sans"/>
          <w:sz w:val="22"/>
          <w:szCs w:val="22"/>
        </w:rPr>
        <w:t xml:space="preserve">, </w:t>
      </w:r>
      <w:r w:rsidR="001E3629">
        <w:rPr>
          <w:rFonts w:ascii="Vinci Sans" w:hAnsi="Vinci Sans"/>
          <w:sz w:val="22"/>
          <w:szCs w:val="22"/>
        </w:rPr>
        <w:t>1</w:t>
      </w:r>
      <w:r w:rsidR="00CC5445">
        <w:rPr>
          <w:rFonts w:ascii="Vinci Sans" w:hAnsi="Vinci Sans"/>
          <w:sz w:val="22"/>
          <w:szCs w:val="22"/>
        </w:rPr>
        <w:t>8</w:t>
      </w:r>
      <w:r w:rsidR="004F5A5B">
        <w:rPr>
          <w:rFonts w:ascii="Vinci Sans" w:hAnsi="Vinci Sans"/>
          <w:sz w:val="22"/>
          <w:szCs w:val="22"/>
        </w:rPr>
        <w:t xml:space="preserve"> </w:t>
      </w:r>
      <w:r w:rsidR="00CC5445">
        <w:rPr>
          <w:rFonts w:ascii="Vinci Sans" w:hAnsi="Vinci Sans"/>
          <w:sz w:val="22"/>
          <w:szCs w:val="22"/>
        </w:rPr>
        <w:t xml:space="preserve">octobre </w:t>
      </w:r>
      <w:r w:rsidR="003A346F">
        <w:rPr>
          <w:rFonts w:ascii="Vinci Sans" w:hAnsi="Vinci Sans"/>
          <w:sz w:val="22"/>
          <w:szCs w:val="22"/>
        </w:rPr>
        <w:t xml:space="preserve">et </w:t>
      </w:r>
      <w:r w:rsidR="00CC5445">
        <w:rPr>
          <w:rFonts w:ascii="Vinci Sans" w:hAnsi="Vinci Sans"/>
          <w:sz w:val="22"/>
          <w:szCs w:val="22"/>
        </w:rPr>
        <w:t xml:space="preserve">18 novembre </w:t>
      </w:r>
      <w:r w:rsidR="00732168">
        <w:rPr>
          <w:rFonts w:ascii="Vinci Sans" w:hAnsi="Vinci Sans"/>
          <w:sz w:val="22"/>
          <w:szCs w:val="22"/>
        </w:rPr>
        <w:t>20</w:t>
      </w:r>
      <w:r w:rsidR="00D76D1E">
        <w:rPr>
          <w:rFonts w:ascii="Vinci Sans" w:hAnsi="Vinci Sans"/>
          <w:sz w:val="22"/>
          <w:szCs w:val="22"/>
        </w:rPr>
        <w:t>2</w:t>
      </w:r>
      <w:r w:rsidR="001E3629">
        <w:rPr>
          <w:rFonts w:ascii="Vinci Sans" w:hAnsi="Vinci Sans"/>
          <w:sz w:val="22"/>
          <w:szCs w:val="22"/>
        </w:rPr>
        <w:t>2</w:t>
      </w:r>
      <w:r w:rsidR="00FD4EE5" w:rsidRPr="00587BA1">
        <w:rPr>
          <w:rFonts w:ascii="Vinci Sans" w:hAnsi="Vinci Sans"/>
          <w:sz w:val="22"/>
          <w:szCs w:val="22"/>
        </w:rPr>
        <w:t xml:space="preserve">, </w:t>
      </w:r>
      <w:r w:rsidR="007E1BDC" w:rsidRPr="00587BA1">
        <w:rPr>
          <w:rFonts w:ascii="Vinci Sans" w:hAnsi="Vinci Sans"/>
          <w:sz w:val="22"/>
          <w:szCs w:val="22"/>
        </w:rPr>
        <w:t xml:space="preserve">les parties conviennent de signer le présent accord </w:t>
      </w:r>
      <w:r w:rsidR="00D67165" w:rsidRPr="00587BA1">
        <w:rPr>
          <w:rFonts w:ascii="Vinci Sans" w:hAnsi="Vinci Sans"/>
          <w:sz w:val="22"/>
          <w:szCs w:val="22"/>
        </w:rPr>
        <w:t xml:space="preserve">relatif aux mesures </w:t>
      </w:r>
      <w:r w:rsidR="007E1BDC" w:rsidRPr="00587BA1">
        <w:rPr>
          <w:rFonts w:ascii="Vinci Sans" w:hAnsi="Vinci Sans"/>
          <w:sz w:val="22"/>
          <w:szCs w:val="22"/>
        </w:rPr>
        <w:t>salarial</w:t>
      </w:r>
      <w:r w:rsidR="00D67165" w:rsidRPr="00587BA1">
        <w:rPr>
          <w:rFonts w:ascii="Vinci Sans" w:hAnsi="Vinci Sans"/>
          <w:sz w:val="22"/>
          <w:szCs w:val="22"/>
        </w:rPr>
        <w:t>es</w:t>
      </w:r>
      <w:r w:rsidR="007E1BDC" w:rsidRPr="00587BA1">
        <w:rPr>
          <w:rFonts w:ascii="Vinci Sans" w:hAnsi="Vinci Sans"/>
          <w:sz w:val="22"/>
          <w:szCs w:val="22"/>
        </w:rPr>
        <w:t xml:space="preserve"> </w:t>
      </w:r>
      <w:r w:rsidR="00181252" w:rsidRPr="00587BA1">
        <w:rPr>
          <w:rFonts w:ascii="Vinci Sans" w:hAnsi="Vinci Sans"/>
          <w:sz w:val="22"/>
          <w:szCs w:val="22"/>
        </w:rPr>
        <w:t>applicable</w:t>
      </w:r>
      <w:r w:rsidR="00D67165" w:rsidRPr="00587BA1">
        <w:rPr>
          <w:rFonts w:ascii="Vinci Sans" w:hAnsi="Vinci Sans"/>
          <w:sz w:val="22"/>
          <w:szCs w:val="22"/>
        </w:rPr>
        <w:t>s</w:t>
      </w:r>
      <w:r w:rsidR="007E1BDC" w:rsidRPr="00587BA1">
        <w:rPr>
          <w:rFonts w:ascii="Vinci Sans" w:hAnsi="Vinci Sans"/>
          <w:sz w:val="22"/>
          <w:szCs w:val="22"/>
        </w:rPr>
        <w:t xml:space="preserve"> </w:t>
      </w:r>
      <w:r w:rsidR="00181252" w:rsidRPr="00587BA1">
        <w:rPr>
          <w:rFonts w:ascii="Vinci Sans" w:hAnsi="Vinci Sans"/>
          <w:sz w:val="22"/>
          <w:szCs w:val="22"/>
        </w:rPr>
        <w:t xml:space="preserve">pour </w:t>
      </w:r>
      <w:r w:rsidR="007E1BDC" w:rsidRPr="00587BA1">
        <w:rPr>
          <w:rFonts w:ascii="Vinci Sans" w:hAnsi="Vinci Sans"/>
          <w:sz w:val="22"/>
          <w:szCs w:val="22"/>
        </w:rPr>
        <w:t>l</w:t>
      </w:r>
      <w:r w:rsidR="00AF2043" w:rsidRPr="00587BA1">
        <w:rPr>
          <w:rFonts w:ascii="Vinci Sans" w:hAnsi="Vinci Sans"/>
          <w:sz w:val="22"/>
          <w:szCs w:val="22"/>
        </w:rPr>
        <w:t>’année 20</w:t>
      </w:r>
      <w:r w:rsidR="00D76D1E">
        <w:rPr>
          <w:rFonts w:ascii="Vinci Sans" w:hAnsi="Vinci Sans"/>
          <w:sz w:val="22"/>
          <w:szCs w:val="22"/>
        </w:rPr>
        <w:t>2</w:t>
      </w:r>
      <w:r w:rsidR="00CC5445">
        <w:rPr>
          <w:rFonts w:ascii="Vinci Sans" w:hAnsi="Vinci Sans"/>
          <w:sz w:val="22"/>
          <w:szCs w:val="22"/>
        </w:rPr>
        <w:t>3</w:t>
      </w:r>
      <w:r w:rsidR="007E1BDC" w:rsidRPr="00587BA1">
        <w:rPr>
          <w:rFonts w:ascii="Vinci Sans" w:hAnsi="Vinci Sans"/>
          <w:sz w:val="22"/>
          <w:szCs w:val="22"/>
        </w:rPr>
        <w:t>.</w:t>
      </w:r>
    </w:p>
    <w:p w14:paraId="1072625F" w14:textId="77777777" w:rsidR="00490DC1" w:rsidRDefault="00490DC1" w:rsidRPr="00490DC1">
      <w:pPr>
        <w:tabs>
          <w:tab w:pos="3686" w:val="left"/>
        </w:tabs>
        <w:jc w:val="both"/>
        <w:rPr>
          <w:rFonts w:ascii="Vinci Sans" w:hAnsi="Vinci Sans"/>
          <w:sz w:val="22"/>
          <w:szCs w:val="22"/>
        </w:rPr>
      </w:pPr>
    </w:p>
    <w:p w14:paraId="0F348BF0" w14:textId="77777777" w:rsidP="00D2518F" w:rsidR="00D2518F" w:rsidRDefault="00D2518F">
      <w:pPr>
        <w:jc w:val="both"/>
        <w:rPr>
          <w:rFonts w:ascii="Vinci Sans" w:hAnsi="Vinci Sans"/>
          <w:sz w:val="22"/>
          <w:szCs w:val="22"/>
        </w:rPr>
      </w:pPr>
      <w:r>
        <w:rPr>
          <w:rFonts w:ascii="Vinci Sans" w:hAnsi="Vinci Sans"/>
          <w:sz w:val="22"/>
          <w:szCs w:val="22"/>
        </w:rPr>
        <w:t>Le présent accord</w:t>
      </w:r>
      <w:r w:rsidRPr="002B53FC">
        <w:rPr>
          <w:rFonts w:ascii="Vinci Sans" w:hAnsi="Vinci Sans"/>
          <w:sz w:val="22"/>
          <w:szCs w:val="22"/>
        </w:rPr>
        <w:t xml:space="preserve"> met </w:t>
      </w:r>
      <w:r w:rsidR="008F0E0A">
        <w:rPr>
          <w:rFonts w:ascii="Vinci Sans" w:hAnsi="Vinci Sans"/>
          <w:sz w:val="22"/>
          <w:szCs w:val="22"/>
        </w:rPr>
        <w:t xml:space="preserve">notamment </w:t>
      </w:r>
      <w:r w:rsidRPr="002B53FC">
        <w:rPr>
          <w:rFonts w:ascii="Vinci Sans" w:hAnsi="Vinci Sans"/>
          <w:sz w:val="22"/>
          <w:szCs w:val="22"/>
        </w:rPr>
        <w:t>en œuvre</w:t>
      </w:r>
      <w:r w:rsidR="008F0E0A">
        <w:rPr>
          <w:rFonts w:ascii="Vinci Sans" w:hAnsi="Vinci Sans"/>
          <w:sz w:val="22"/>
          <w:szCs w:val="22"/>
        </w:rPr>
        <w:t xml:space="preserve"> </w:t>
      </w:r>
      <w:r w:rsidRPr="002B53FC">
        <w:rPr>
          <w:rFonts w:ascii="Vinci Sans" w:hAnsi="Vinci Sans"/>
          <w:sz w:val="22"/>
          <w:szCs w:val="22"/>
        </w:rPr>
        <w:t xml:space="preserve">les principes de la politique </w:t>
      </w:r>
      <w:r>
        <w:rPr>
          <w:rFonts w:ascii="Vinci Sans" w:hAnsi="Vinci Sans"/>
          <w:sz w:val="22"/>
          <w:szCs w:val="22"/>
        </w:rPr>
        <w:t>de rémunération</w:t>
      </w:r>
      <w:r w:rsidRPr="002B53FC">
        <w:rPr>
          <w:rFonts w:ascii="Vinci Sans" w:hAnsi="Vinci Sans"/>
          <w:sz w:val="22"/>
          <w:szCs w:val="22"/>
        </w:rPr>
        <w:t xml:space="preserve"> </w:t>
      </w:r>
      <w:r>
        <w:rPr>
          <w:rFonts w:ascii="Vinci Sans" w:hAnsi="Vinci Sans"/>
          <w:sz w:val="22"/>
          <w:szCs w:val="22"/>
        </w:rPr>
        <w:t>de l’accord d’entreprise n°130</w:t>
      </w:r>
      <w:r w:rsidRPr="002B53FC">
        <w:rPr>
          <w:rFonts w:ascii="Vinci Sans" w:hAnsi="Vinci Sans"/>
          <w:sz w:val="22"/>
          <w:szCs w:val="22"/>
        </w:rPr>
        <w:t>.</w:t>
      </w:r>
    </w:p>
    <w:p w14:paraId="6DE93D38" w14:textId="77777777" w:rsidP="00D2518F" w:rsidR="008F0E0A" w:rsidRDefault="008F0E0A">
      <w:pPr>
        <w:jc w:val="both"/>
        <w:rPr>
          <w:rFonts w:ascii="Vinci Sans" w:hAnsi="Vinci Sans"/>
          <w:sz w:val="22"/>
          <w:szCs w:val="22"/>
        </w:rPr>
      </w:pPr>
    </w:p>
    <w:p w14:paraId="27DE6EAD" w14:textId="77777777" w:rsidP="001B0AAC" w:rsidR="004F5A5B" w:rsidRDefault="009F0F3B">
      <w:pPr>
        <w:jc w:val="both"/>
        <w:rPr>
          <w:rFonts w:ascii="Vinci Sans" w:hAnsi="Vinci Sans"/>
          <w:sz w:val="22"/>
          <w:szCs w:val="22"/>
        </w:rPr>
      </w:pPr>
      <w:r w:rsidRPr="00700AC1">
        <w:rPr>
          <w:rFonts w:ascii="Vinci Sans" w:hAnsi="Vinci Sans"/>
          <w:sz w:val="22"/>
          <w:szCs w:val="22"/>
        </w:rPr>
        <w:t xml:space="preserve">Par ailleurs, les parties se sont entendues </w:t>
      </w:r>
      <w:r w:rsidR="00A32E1D" w:rsidRPr="00700AC1">
        <w:rPr>
          <w:rFonts w:ascii="Vinci Sans" w:hAnsi="Vinci Sans"/>
          <w:sz w:val="22"/>
          <w:szCs w:val="22"/>
        </w:rPr>
        <w:t>afin</w:t>
      </w:r>
      <w:r w:rsidRPr="00700AC1">
        <w:rPr>
          <w:rFonts w:ascii="Vinci Sans" w:hAnsi="Vinci Sans"/>
          <w:sz w:val="22"/>
          <w:szCs w:val="22"/>
        </w:rPr>
        <w:t xml:space="preserve"> que les revalorisations salariales accordées dans le cadre des promotions ne soient pas imputées sur les enveloppes définies dans le cadre du présent accord.</w:t>
      </w:r>
    </w:p>
    <w:p w14:paraId="1B48BAE4" w14:textId="77777777" w:rsidP="001B0AAC" w:rsidR="00D76D1E" w:rsidRDefault="00D76D1E" w:rsidRPr="001B0AAC">
      <w:pPr>
        <w:jc w:val="both"/>
        <w:rPr>
          <w:rFonts w:ascii="Vinci Sans" w:hAnsi="Vinci Sans"/>
          <w:sz w:val="22"/>
          <w:szCs w:val="22"/>
        </w:rPr>
      </w:pPr>
    </w:p>
    <w:p w14:paraId="503680B6" w14:textId="77777777" w:rsidR="00D76D1E" w:rsidRDefault="00D76D1E">
      <w:pPr>
        <w:rPr>
          <w:rFonts w:ascii="Vinci Sans" w:hAnsi="Vinci Sans"/>
          <w:b/>
          <w:sz w:val="22"/>
          <w:szCs w:val="22"/>
          <w:u w:val="single"/>
        </w:rPr>
      </w:pPr>
      <w:r>
        <w:rPr>
          <w:rFonts w:ascii="Vinci Sans" w:hAnsi="Vinci Sans"/>
          <w:b/>
          <w:sz w:val="22"/>
          <w:szCs w:val="22"/>
          <w:u w:val="single"/>
        </w:rPr>
        <w:br w:type="page"/>
      </w:r>
    </w:p>
    <w:p w14:paraId="53903EE8" w14:textId="77777777" w:rsidP="00D67165" w:rsidR="00F426D5" w:rsidRDefault="00F426D5">
      <w:pPr>
        <w:tabs>
          <w:tab w:pos="3686" w:val="left"/>
        </w:tabs>
        <w:jc w:val="both"/>
        <w:rPr>
          <w:rFonts w:ascii="Vinci Sans" w:hAnsi="Vinci Sans"/>
          <w:b/>
          <w:sz w:val="22"/>
          <w:szCs w:val="22"/>
          <w:u w:val="single"/>
        </w:rPr>
      </w:pPr>
    </w:p>
    <w:p w14:paraId="55F4B5AF" w14:textId="2F52FF6F" w:rsidP="00D67165" w:rsidR="00F92A22" w:rsidRDefault="0056123B" w:rsidRPr="001F0EAB">
      <w:pPr>
        <w:tabs>
          <w:tab w:pos="3686" w:val="left"/>
        </w:tabs>
        <w:jc w:val="both"/>
        <w:rPr>
          <w:rFonts w:ascii="Vinci Sans" w:hAnsi="Vinci Sans"/>
          <w:b/>
          <w:sz w:val="22"/>
          <w:szCs w:val="22"/>
          <w:u w:val="single"/>
        </w:rPr>
      </w:pPr>
      <w:r w:rsidRPr="001F0EAB">
        <w:rPr>
          <w:rFonts w:ascii="Vinci Sans" w:hAnsi="Vinci Sans"/>
          <w:b/>
          <w:sz w:val="22"/>
          <w:szCs w:val="22"/>
          <w:u w:val="single"/>
        </w:rPr>
        <w:t xml:space="preserve">TITRE </w:t>
      </w:r>
      <w:r w:rsidR="002E3108" w:rsidRPr="001F0EAB">
        <w:rPr>
          <w:rFonts w:ascii="Vinci Sans" w:hAnsi="Vinci Sans"/>
          <w:b/>
          <w:sz w:val="22"/>
          <w:szCs w:val="22"/>
          <w:u w:val="single"/>
        </w:rPr>
        <w:t>I</w:t>
      </w:r>
      <w:r w:rsidRPr="001F0EAB">
        <w:rPr>
          <w:rFonts w:ascii="Vinci Sans" w:hAnsi="Vinci Sans"/>
          <w:b/>
          <w:sz w:val="22"/>
          <w:szCs w:val="22"/>
          <w:u w:val="single"/>
        </w:rPr>
        <w:t xml:space="preserve"> : </w:t>
      </w:r>
      <w:r w:rsidR="00934B3B" w:rsidRPr="001F0EAB">
        <w:rPr>
          <w:rFonts w:ascii="Vinci Sans" w:hAnsi="Vinci Sans"/>
          <w:b/>
          <w:sz w:val="22"/>
          <w:szCs w:val="22"/>
          <w:u w:val="single"/>
        </w:rPr>
        <w:t>MESURES SALARIALES POUR L’ANNEE 20</w:t>
      </w:r>
      <w:r w:rsidR="00D76D1E" w:rsidRPr="001F0EAB">
        <w:rPr>
          <w:rFonts w:ascii="Vinci Sans" w:hAnsi="Vinci Sans"/>
          <w:b/>
          <w:sz w:val="22"/>
          <w:szCs w:val="22"/>
          <w:u w:val="single"/>
        </w:rPr>
        <w:t>2</w:t>
      </w:r>
      <w:r w:rsidR="00CC5445">
        <w:rPr>
          <w:rFonts w:ascii="Vinci Sans" w:hAnsi="Vinci Sans"/>
          <w:b/>
          <w:sz w:val="22"/>
          <w:szCs w:val="22"/>
          <w:u w:val="single"/>
        </w:rPr>
        <w:t>3</w:t>
      </w:r>
    </w:p>
    <w:p w14:paraId="27EAE62C" w14:textId="77777777" w:rsidP="00D67165" w:rsidR="00E93520" w:rsidRDefault="00E93520" w:rsidRPr="00587BA1">
      <w:pPr>
        <w:tabs>
          <w:tab w:pos="3686" w:val="left"/>
        </w:tabs>
        <w:jc w:val="both"/>
        <w:rPr>
          <w:rFonts w:ascii="Vinci Sans" w:hAnsi="Vinci Sans"/>
          <w:b/>
          <w:sz w:val="22"/>
          <w:szCs w:val="22"/>
          <w:u w:val="single"/>
        </w:rPr>
      </w:pPr>
    </w:p>
    <w:p w14:paraId="6A179C93" w14:textId="77777777" w:rsidP="00AF3FE7" w:rsidR="00F426D5" w:rsidRDefault="00F426D5">
      <w:pPr>
        <w:tabs>
          <w:tab w:pos="3686" w:val="left"/>
        </w:tabs>
        <w:jc w:val="both"/>
        <w:rPr>
          <w:rFonts w:ascii="Vinci Sans" w:hAnsi="Vinci Sans"/>
          <w:b/>
          <w:sz w:val="22"/>
          <w:szCs w:val="22"/>
          <w:u w:val="single"/>
        </w:rPr>
      </w:pPr>
    </w:p>
    <w:p w14:paraId="798CF987" w14:textId="15AB140B" w:rsidP="00AF3FE7" w:rsidR="00D2518F" w:rsidRDefault="00F92A22" w:rsidRPr="00AF3FE7">
      <w:pPr>
        <w:tabs>
          <w:tab w:pos="3686" w:val="left"/>
        </w:tabs>
        <w:jc w:val="both"/>
        <w:rPr>
          <w:rFonts w:ascii="Vinci Sans" w:hAnsi="Vinci Sans"/>
          <w:b/>
          <w:sz w:val="22"/>
          <w:szCs w:val="22"/>
          <w:u w:val="single"/>
        </w:rPr>
      </w:pPr>
      <w:r w:rsidRPr="00587BA1">
        <w:rPr>
          <w:rFonts w:ascii="Vinci Sans" w:hAnsi="Vinci Sans"/>
          <w:b/>
          <w:sz w:val="22"/>
          <w:szCs w:val="22"/>
          <w:u w:val="single"/>
        </w:rPr>
        <w:t>Article 1 : P</w:t>
      </w:r>
      <w:r w:rsidR="0056123B" w:rsidRPr="00587BA1">
        <w:rPr>
          <w:rFonts w:ascii="Vinci Sans" w:hAnsi="Vinci Sans"/>
          <w:b/>
          <w:sz w:val="22"/>
          <w:szCs w:val="22"/>
          <w:u w:val="single"/>
        </w:rPr>
        <w:t xml:space="preserve">ersonnel </w:t>
      </w:r>
      <w:r w:rsidR="00DB3B23">
        <w:rPr>
          <w:rFonts w:ascii="Vinci Sans" w:hAnsi="Vinci Sans"/>
          <w:b/>
          <w:sz w:val="22"/>
          <w:szCs w:val="22"/>
          <w:u w:val="single"/>
        </w:rPr>
        <w:t>E</w:t>
      </w:r>
      <w:r w:rsidR="002E3108" w:rsidRPr="00587BA1">
        <w:rPr>
          <w:rFonts w:ascii="Vinci Sans" w:hAnsi="Vinci Sans"/>
          <w:b/>
          <w:sz w:val="22"/>
          <w:szCs w:val="22"/>
          <w:u w:val="single"/>
        </w:rPr>
        <w:t>mployés,</w:t>
      </w:r>
      <w:r w:rsidR="00935A30" w:rsidRPr="00587BA1">
        <w:rPr>
          <w:rFonts w:ascii="Vinci Sans" w:hAnsi="Vinci Sans"/>
          <w:b/>
          <w:sz w:val="22"/>
          <w:szCs w:val="22"/>
          <w:u w:val="single"/>
        </w:rPr>
        <w:t xml:space="preserve"> </w:t>
      </w:r>
      <w:r w:rsidR="00DB3B23">
        <w:rPr>
          <w:rFonts w:ascii="Vinci Sans" w:hAnsi="Vinci Sans"/>
          <w:b/>
          <w:sz w:val="22"/>
          <w:szCs w:val="22"/>
          <w:u w:val="single"/>
        </w:rPr>
        <w:t>O</w:t>
      </w:r>
      <w:r w:rsidR="00935A30" w:rsidRPr="00587BA1">
        <w:rPr>
          <w:rFonts w:ascii="Vinci Sans" w:hAnsi="Vinci Sans"/>
          <w:b/>
          <w:sz w:val="22"/>
          <w:szCs w:val="22"/>
          <w:u w:val="single"/>
        </w:rPr>
        <w:t>uvriers</w:t>
      </w:r>
      <w:r w:rsidR="008333D9">
        <w:rPr>
          <w:rFonts w:ascii="Vinci Sans" w:hAnsi="Vinci Sans"/>
          <w:b/>
          <w:sz w:val="22"/>
          <w:szCs w:val="22"/>
          <w:u w:val="single"/>
        </w:rPr>
        <w:t xml:space="preserve"> et</w:t>
      </w:r>
      <w:r w:rsidR="00904FD5">
        <w:rPr>
          <w:rFonts w:ascii="Vinci Sans" w:hAnsi="Vinci Sans"/>
          <w:b/>
          <w:sz w:val="22"/>
          <w:szCs w:val="22"/>
          <w:u w:val="single"/>
        </w:rPr>
        <w:t xml:space="preserve"> </w:t>
      </w:r>
      <w:r w:rsidR="00DB3B23">
        <w:rPr>
          <w:rFonts w:ascii="Vinci Sans" w:hAnsi="Vinci Sans"/>
          <w:b/>
          <w:sz w:val="22"/>
          <w:szCs w:val="22"/>
          <w:u w:val="single"/>
        </w:rPr>
        <w:t>M</w:t>
      </w:r>
      <w:r w:rsidR="0056123B" w:rsidRPr="00587BA1">
        <w:rPr>
          <w:rFonts w:ascii="Vinci Sans" w:hAnsi="Vinci Sans"/>
          <w:b/>
          <w:sz w:val="22"/>
          <w:szCs w:val="22"/>
          <w:u w:val="single"/>
        </w:rPr>
        <w:t>aîtrise de qualification</w:t>
      </w:r>
      <w:r w:rsidR="005E06C4">
        <w:rPr>
          <w:rFonts w:ascii="Vinci Sans" w:hAnsi="Vinci Sans"/>
          <w:b/>
          <w:sz w:val="22"/>
          <w:szCs w:val="22"/>
          <w:u w:val="single"/>
        </w:rPr>
        <w:t xml:space="preserve"> </w:t>
      </w:r>
    </w:p>
    <w:p w14:paraId="304D9E30" w14:textId="77777777" w:rsidP="00D2518F" w:rsidR="00D2518F" w:rsidRDefault="00D2518F" w:rsidRPr="002B53FC">
      <w:pPr>
        <w:tabs>
          <w:tab w:pos="360" w:val="left"/>
        </w:tabs>
        <w:jc w:val="both"/>
        <w:rPr>
          <w:rFonts w:ascii="Vinci Sans" w:hAnsi="Vinci Sans"/>
          <w:sz w:val="22"/>
          <w:szCs w:val="22"/>
        </w:rPr>
      </w:pPr>
    </w:p>
    <w:p w14:paraId="48FBEEB6" w14:textId="77777777" w:rsidP="00F92A22" w:rsidR="00F426D5" w:rsidRDefault="00F426D5">
      <w:pPr>
        <w:tabs>
          <w:tab w:pos="3686" w:val="left"/>
        </w:tabs>
        <w:jc w:val="both"/>
        <w:rPr>
          <w:rFonts w:ascii="Vinci Sans" w:hAnsi="Vinci Sans"/>
          <w:i/>
          <w:sz w:val="22"/>
          <w:szCs w:val="22"/>
          <w:u w:val="single"/>
        </w:rPr>
      </w:pPr>
    </w:p>
    <w:p w14:paraId="2CBA71E1" w14:textId="26DEB614" w:rsidP="00F92A22" w:rsidR="00F92A22" w:rsidRDefault="0016486F" w:rsidRPr="00587BA1">
      <w:pPr>
        <w:tabs>
          <w:tab w:pos="3686" w:val="left"/>
        </w:tabs>
        <w:jc w:val="both"/>
        <w:rPr>
          <w:rFonts w:ascii="Vinci Sans" w:hAnsi="Vinci Sans"/>
          <w:i/>
          <w:sz w:val="22"/>
          <w:szCs w:val="22"/>
          <w:u w:val="single"/>
        </w:rPr>
      </w:pPr>
      <w:r>
        <w:rPr>
          <w:rFonts w:ascii="Vinci Sans" w:hAnsi="Vinci Sans"/>
          <w:i/>
          <w:sz w:val="22"/>
          <w:szCs w:val="22"/>
          <w:u w:val="single"/>
        </w:rPr>
        <w:t xml:space="preserve">1.1 </w:t>
      </w:r>
      <w:r w:rsidR="00A56E48" w:rsidRPr="00587BA1">
        <w:rPr>
          <w:rFonts w:ascii="Vinci Sans" w:hAnsi="Vinci Sans"/>
          <w:i/>
          <w:sz w:val="22"/>
          <w:szCs w:val="22"/>
          <w:u w:val="single"/>
        </w:rPr>
        <w:t>Augmentation générale</w:t>
      </w:r>
      <w:r w:rsidR="00F92A22" w:rsidRPr="00587BA1">
        <w:rPr>
          <w:rFonts w:ascii="Vinci Sans" w:hAnsi="Vinci Sans"/>
          <w:i/>
          <w:sz w:val="22"/>
          <w:szCs w:val="22"/>
          <w:u w:val="single"/>
        </w:rPr>
        <w:t> :</w:t>
      </w:r>
    </w:p>
    <w:p w14:paraId="07AF816F" w14:textId="77777777" w:rsidP="00F92A22" w:rsidR="00A56E48" w:rsidRDefault="00445097" w:rsidRPr="00587BA1">
      <w:pPr>
        <w:tabs>
          <w:tab w:pos="3686" w:val="left"/>
        </w:tabs>
        <w:jc w:val="both"/>
        <w:rPr>
          <w:rFonts w:ascii="Vinci Sans" w:hAnsi="Vinci Sans"/>
          <w:i/>
          <w:sz w:val="22"/>
          <w:szCs w:val="22"/>
          <w:u w:val="single"/>
        </w:rPr>
      </w:pPr>
      <w:r w:rsidRPr="00587BA1">
        <w:rPr>
          <w:rFonts w:ascii="Vinci Sans" w:hAnsi="Vinci Sans"/>
          <w:b/>
          <w:sz w:val="22"/>
          <w:szCs w:val="22"/>
        </w:rPr>
        <w:tab/>
      </w:r>
    </w:p>
    <w:p w14:paraId="730537BE" w14:textId="4D5DFB72" w:rsidP="009347F6" w:rsidR="007C6B36" w:rsidRDefault="00076D04">
      <w:pPr>
        <w:tabs>
          <w:tab w:pos="360" w:val="left"/>
        </w:tabs>
        <w:jc w:val="both"/>
        <w:rPr>
          <w:rFonts w:ascii="Vinci Sans" w:cs="Arial" w:hAnsi="Vinci Sans"/>
          <w:bCs/>
          <w:iCs/>
          <w:sz w:val="22"/>
          <w:szCs w:val="22"/>
        </w:rPr>
      </w:pPr>
      <w:r w:rsidRPr="00587BA1">
        <w:rPr>
          <w:rFonts w:ascii="Vinci Sans" w:hAnsi="Vinci Sans"/>
          <w:sz w:val="22"/>
          <w:szCs w:val="22"/>
        </w:rPr>
        <w:t xml:space="preserve">Les salariés </w:t>
      </w:r>
      <w:r w:rsidR="00951065" w:rsidRPr="00587BA1">
        <w:rPr>
          <w:rFonts w:ascii="Vinci Sans" w:hAnsi="Vinci Sans"/>
          <w:sz w:val="22"/>
          <w:szCs w:val="22"/>
        </w:rPr>
        <w:t>E</w:t>
      </w:r>
      <w:r w:rsidR="00B6710C">
        <w:rPr>
          <w:rFonts w:ascii="Vinci Sans" w:hAnsi="Vinci Sans"/>
          <w:sz w:val="22"/>
          <w:szCs w:val="22"/>
        </w:rPr>
        <w:t xml:space="preserve">mployés, </w:t>
      </w:r>
      <w:r w:rsidRPr="00587BA1">
        <w:rPr>
          <w:rFonts w:ascii="Vinci Sans" w:hAnsi="Vinci Sans"/>
          <w:sz w:val="22"/>
          <w:szCs w:val="22"/>
        </w:rPr>
        <w:t>Ouvriers</w:t>
      </w:r>
      <w:r w:rsidR="006F5A4B">
        <w:rPr>
          <w:rFonts w:ascii="Vinci Sans" w:hAnsi="Vinci Sans"/>
          <w:sz w:val="22"/>
          <w:szCs w:val="22"/>
        </w:rPr>
        <w:t xml:space="preserve"> et </w:t>
      </w:r>
      <w:r w:rsidRPr="00587BA1">
        <w:rPr>
          <w:rFonts w:ascii="Vinci Sans" w:hAnsi="Vinci Sans"/>
          <w:sz w:val="22"/>
          <w:szCs w:val="22"/>
        </w:rPr>
        <w:t>Maitrise de qualification présents à la date de signature du présent accord</w:t>
      </w:r>
      <w:r w:rsidR="006127BD">
        <w:rPr>
          <w:rFonts w:ascii="Vinci Sans" w:hAnsi="Vinci Sans"/>
          <w:sz w:val="22"/>
          <w:szCs w:val="22"/>
        </w:rPr>
        <w:t xml:space="preserve"> et présents au 1</w:t>
      </w:r>
      <w:r w:rsidR="006127BD" w:rsidRPr="003538D2">
        <w:rPr>
          <w:rFonts w:ascii="Vinci Sans" w:hAnsi="Vinci Sans"/>
          <w:sz w:val="22"/>
          <w:szCs w:val="22"/>
          <w:vertAlign w:val="superscript"/>
        </w:rPr>
        <w:t>er</w:t>
      </w:r>
      <w:r w:rsidR="006127BD">
        <w:rPr>
          <w:rFonts w:ascii="Vinci Sans" w:hAnsi="Vinci Sans"/>
          <w:sz w:val="22"/>
          <w:szCs w:val="22"/>
        </w:rPr>
        <w:t xml:space="preserve"> janvier 2023</w:t>
      </w:r>
      <w:r w:rsidRPr="00587BA1">
        <w:rPr>
          <w:rFonts w:ascii="Vinci Sans" w:hAnsi="Vinci Sans"/>
          <w:sz w:val="22"/>
          <w:szCs w:val="22"/>
        </w:rPr>
        <w:t>, bénéficieront</w:t>
      </w:r>
      <w:r w:rsidR="00E93520" w:rsidRPr="00587BA1">
        <w:rPr>
          <w:rFonts w:ascii="Vinci Sans" w:hAnsi="Vinci Sans"/>
          <w:sz w:val="22"/>
          <w:szCs w:val="22"/>
        </w:rPr>
        <w:t> </w:t>
      </w:r>
      <w:r w:rsidR="00445097" w:rsidRPr="00335F5F">
        <w:rPr>
          <w:rFonts w:ascii="Vinci Sans" w:hAnsi="Vinci Sans"/>
          <w:sz w:val="22"/>
          <w:szCs w:val="22"/>
        </w:rPr>
        <w:t>d</w:t>
      </w:r>
      <w:r w:rsidRPr="00335F5F">
        <w:rPr>
          <w:rFonts w:ascii="Vinci Sans" w:hAnsi="Vinci Sans"/>
          <w:sz w:val="22"/>
          <w:szCs w:val="22"/>
        </w:rPr>
        <w:t>’une</w:t>
      </w:r>
      <w:r w:rsidR="00D5549E" w:rsidRPr="00335F5F">
        <w:rPr>
          <w:rFonts w:ascii="Vinci Sans" w:hAnsi="Vinci Sans"/>
          <w:sz w:val="22"/>
          <w:szCs w:val="22"/>
        </w:rPr>
        <w:t xml:space="preserve"> enveloppe globale </w:t>
      </w:r>
      <w:r w:rsidR="00D5549E">
        <w:rPr>
          <w:rFonts w:ascii="Vinci Sans" w:hAnsi="Vinci Sans"/>
          <w:sz w:val="22"/>
          <w:szCs w:val="22"/>
        </w:rPr>
        <w:t>d’</w:t>
      </w:r>
      <w:r w:rsidRPr="00587BA1">
        <w:rPr>
          <w:rFonts w:ascii="Vinci Sans" w:hAnsi="Vinci Sans"/>
          <w:sz w:val="22"/>
          <w:szCs w:val="22"/>
        </w:rPr>
        <w:t xml:space="preserve">augmentation générale </w:t>
      </w:r>
      <w:r w:rsidRPr="00E1296C">
        <w:rPr>
          <w:rFonts w:ascii="Vinci Sans" w:hAnsi="Vinci Sans"/>
          <w:sz w:val="22"/>
          <w:szCs w:val="22"/>
        </w:rPr>
        <w:t xml:space="preserve">de </w:t>
      </w:r>
      <w:r w:rsidR="008333D9">
        <w:rPr>
          <w:rFonts w:ascii="Vinci Sans" w:hAnsi="Vinci Sans"/>
          <w:b/>
          <w:bCs/>
          <w:sz w:val="22"/>
          <w:szCs w:val="22"/>
        </w:rPr>
        <w:t>5</w:t>
      </w:r>
      <w:r w:rsidR="006127BD" w:rsidRPr="003538D2">
        <w:rPr>
          <w:rFonts w:ascii="Vinci Sans" w:hAnsi="Vinci Sans"/>
          <w:b/>
          <w:bCs/>
          <w:sz w:val="22"/>
          <w:szCs w:val="22"/>
        </w:rPr>
        <w:t xml:space="preserve"> </w:t>
      </w:r>
      <w:r w:rsidRPr="003538D2">
        <w:rPr>
          <w:rFonts w:ascii="Vinci Sans" w:hAnsi="Vinci Sans"/>
          <w:b/>
          <w:bCs/>
          <w:sz w:val="22"/>
          <w:szCs w:val="22"/>
        </w:rPr>
        <w:t>%</w:t>
      </w:r>
      <w:r w:rsidR="009428D7">
        <w:rPr>
          <w:rFonts w:ascii="Vinci Sans" w:hAnsi="Vinci Sans"/>
          <w:bCs/>
          <w:sz w:val="22"/>
          <w:szCs w:val="22"/>
        </w:rPr>
        <w:t xml:space="preserve">. </w:t>
      </w:r>
      <w:r w:rsidR="00767A38" w:rsidRPr="00E1296C">
        <w:rPr>
          <w:rFonts w:ascii="Vinci Sans" w:hAnsi="Vinci Sans"/>
          <w:sz w:val="22"/>
          <w:szCs w:val="22"/>
        </w:rPr>
        <w:t>Cette</w:t>
      </w:r>
      <w:r w:rsidR="00767A38" w:rsidRPr="00587BA1">
        <w:rPr>
          <w:rFonts w:ascii="Vinci Sans" w:hAnsi="Vinci Sans"/>
          <w:sz w:val="22"/>
          <w:szCs w:val="22"/>
        </w:rPr>
        <w:t xml:space="preserve"> enveloppe</w:t>
      </w:r>
      <w:r w:rsidR="00E86319" w:rsidRPr="00587BA1">
        <w:rPr>
          <w:rFonts w:ascii="Vinci Sans" w:hAnsi="Vinci Sans"/>
          <w:b/>
          <w:sz w:val="22"/>
          <w:szCs w:val="22"/>
        </w:rPr>
        <w:t xml:space="preserve"> </w:t>
      </w:r>
      <w:r w:rsidR="00E86319" w:rsidRPr="00587BA1">
        <w:rPr>
          <w:rFonts w:ascii="Vinci Sans" w:hAnsi="Vinci Sans"/>
          <w:sz w:val="22"/>
          <w:szCs w:val="22"/>
        </w:rPr>
        <w:t xml:space="preserve">incluant </w:t>
      </w:r>
      <w:r w:rsidR="00E86319" w:rsidRPr="00587BA1">
        <w:rPr>
          <w:rFonts w:ascii="Vinci Sans" w:cs="Arial" w:hAnsi="Vinci Sans"/>
          <w:bCs/>
          <w:iCs/>
          <w:sz w:val="22"/>
          <w:szCs w:val="22"/>
        </w:rPr>
        <w:t xml:space="preserve">l’ensemble des mesures </w:t>
      </w:r>
      <w:r w:rsidR="00AF3FE7">
        <w:rPr>
          <w:rFonts w:ascii="Vinci Sans" w:cs="Arial" w:hAnsi="Vinci Sans"/>
          <w:bCs/>
          <w:iCs/>
          <w:sz w:val="22"/>
          <w:szCs w:val="22"/>
        </w:rPr>
        <w:t xml:space="preserve">d’évolution de la rémunération </w:t>
      </w:r>
      <w:r w:rsidR="00F65298" w:rsidRPr="00587BA1">
        <w:rPr>
          <w:rFonts w:ascii="Vinci Sans" w:cs="Arial" w:hAnsi="Vinci Sans"/>
          <w:bCs/>
          <w:iCs/>
          <w:sz w:val="22"/>
          <w:szCs w:val="22"/>
        </w:rPr>
        <w:t xml:space="preserve">au titre de l’ancienneté </w:t>
      </w:r>
      <w:r w:rsidR="00E86319" w:rsidRPr="00587BA1">
        <w:rPr>
          <w:rFonts w:ascii="Vinci Sans" w:cs="Arial" w:hAnsi="Vinci Sans"/>
          <w:bCs/>
          <w:iCs/>
          <w:sz w:val="22"/>
          <w:szCs w:val="22"/>
        </w:rPr>
        <w:t>de la catégorie prévues par la convention inter-entreprises du 1</w:t>
      </w:r>
      <w:r w:rsidR="00E86319" w:rsidRPr="00AF3FE7">
        <w:rPr>
          <w:rFonts w:ascii="Vinci Sans" w:cs="Arial" w:hAnsi="Vinci Sans"/>
          <w:bCs/>
          <w:iCs/>
          <w:sz w:val="22"/>
          <w:szCs w:val="22"/>
          <w:vertAlign w:val="superscript"/>
        </w:rPr>
        <w:t>er</w:t>
      </w:r>
      <w:r w:rsidR="00AF3FE7">
        <w:rPr>
          <w:rFonts w:ascii="Vinci Sans" w:cs="Arial" w:hAnsi="Vinci Sans"/>
          <w:bCs/>
          <w:iCs/>
          <w:sz w:val="22"/>
          <w:szCs w:val="22"/>
        </w:rPr>
        <w:t xml:space="preserve"> </w:t>
      </w:r>
      <w:r w:rsidR="00E86319" w:rsidRPr="00587BA1">
        <w:rPr>
          <w:rFonts w:ascii="Vinci Sans" w:cs="Arial" w:hAnsi="Vinci Sans"/>
          <w:bCs/>
          <w:iCs/>
          <w:sz w:val="22"/>
          <w:szCs w:val="22"/>
        </w:rPr>
        <w:t>juin 1979</w:t>
      </w:r>
      <w:r w:rsidR="00767A38" w:rsidRPr="00587BA1">
        <w:rPr>
          <w:rFonts w:ascii="Vinci Sans" w:cs="Arial" w:hAnsi="Vinci Sans"/>
          <w:bCs/>
          <w:iCs/>
          <w:sz w:val="22"/>
          <w:szCs w:val="22"/>
        </w:rPr>
        <w:t xml:space="preserve">, </w:t>
      </w:r>
      <w:r w:rsidR="00E86319" w:rsidRPr="00587BA1">
        <w:rPr>
          <w:rFonts w:ascii="Vinci Sans" w:cs="Arial" w:hAnsi="Vinci Sans"/>
          <w:bCs/>
          <w:iCs/>
          <w:sz w:val="22"/>
          <w:szCs w:val="22"/>
        </w:rPr>
        <w:t xml:space="preserve">conformément </w:t>
      </w:r>
      <w:r w:rsidR="009347F6">
        <w:rPr>
          <w:rFonts w:ascii="Vinci Sans" w:cs="Arial" w:hAnsi="Vinci Sans"/>
          <w:bCs/>
          <w:iCs/>
          <w:sz w:val="22"/>
          <w:szCs w:val="22"/>
        </w:rPr>
        <w:t>aux dispositions conventionnelles.</w:t>
      </w:r>
      <w:r w:rsidR="00767A38" w:rsidRPr="00587BA1">
        <w:rPr>
          <w:rFonts w:ascii="Vinci Sans" w:cs="Arial" w:hAnsi="Vinci Sans"/>
          <w:bCs/>
          <w:iCs/>
          <w:sz w:val="22"/>
          <w:szCs w:val="22"/>
        </w:rPr>
        <w:t xml:space="preserve"> </w:t>
      </w:r>
    </w:p>
    <w:p w14:paraId="2A386B9C" w14:textId="121AC365" w:rsidP="00335F5F" w:rsidR="00335F5F" w:rsidRDefault="00335F5F">
      <w:pPr>
        <w:tabs>
          <w:tab w:pos="360" w:val="left"/>
          <w:tab w:pos="2160" w:val="num"/>
        </w:tabs>
        <w:jc w:val="both"/>
        <w:rPr>
          <w:rFonts w:ascii="Vinci Sans" w:cs="Arial" w:hAnsi="Vinci Sans"/>
          <w:bCs/>
          <w:iCs/>
          <w:sz w:val="22"/>
          <w:szCs w:val="22"/>
        </w:rPr>
      </w:pPr>
    </w:p>
    <w:p w14:paraId="27C6A228" w14:textId="765174B4" w:rsidP="00B42736" w:rsidR="00B42736" w:rsidRDefault="00B42736" w:rsidRPr="00B42736">
      <w:pPr>
        <w:jc w:val="both"/>
        <w:rPr>
          <w:rFonts w:ascii="Vinci Sans" w:hAnsi="Vinci Sans"/>
          <w:sz w:val="22"/>
          <w:szCs w:val="22"/>
        </w:rPr>
      </w:pPr>
      <w:r>
        <w:rPr>
          <w:rFonts w:ascii="Vinci Sans" w:hAnsi="Vinci Sans"/>
          <w:sz w:val="22"/>
          <w:szCs w:val="22"/>
        </w:rPr>
        <w:t>Sur le fondement de</w:t>
      </w:r>
      <w:r w:rsidRPr="00294070">
        <w:rPr>
          <w:rFonts w:ascii="Vinci Sans" w:hAnsi="Vinci Sans"/>
          <w:sz w:val="22"/>
          <w:szCs w:val="22"/>
        </w:rPr>
        <w:t xml:space="preserve"> l’article</w:t>
      </w:r>
      <w:r>
        <w:rPr>
          <w:rFonts w:ascii="Vinci Sans" w:hAnsi="Vinci Sans"/>
          <w:sz w:val="22"/>
          <w:szCs w:val="22"/>
        </w:rPr>
        <w:t xml:space="preserve"> 1.6.2 de l’accord d’entreprise n°142 </w:t>
      </w:r>
      <w:proofErr w:type="gramStart"/>
      <w:r>
        <w:rPr>
          <w:rFonts w:ascii="Vinci Sans" w:hAnsi="Vinci Sans"/>
          <w:sz w:val="22"/>
          <w:szCs w:val="22"/>
        </w:rPr>
        <w:t>relatif</w:t>
      </w:r>
      <w:proofErr w:type="gramEnd"/>
      <w:r>
        <w:rPr>
          <w:rFonts w:ascii="Vinci Sans" w:hAnsi="Vinci Sans"/>
          <w:sz w:val="22"/>
          <w:szCs w:val="22"/>
        </w:rPr>
        <w:t xml:space="preserve"> au Compte Epargne Temps, l</w:t>
      </w:r>
      <w:r w:rsidRPr="00294070">
        <w:rPr>
          <w:rFonts w:ascii="Vinci Sans" w:hAnsi="Vinci Sans"/>
          <w:sz w:val="22"/>
          <w:szCs w:val="22"/>
        </w:rPr>
        <w:t>es salariés en congé CET en cours de carrière ou en fin de carrière bénéficient de</w:t>
      </w:r>
      <w:r>
        <w:rPr>
          <w:rFonts w:ascii="Vinci Sans" w:hAnsi="Vinci Sans"/>
          <w:sz w:val="22"/>
          <w:szCs w:val="22"/>
        </w:rPr>
        <w:t xml:space="preserve"> </w:t>
      </w:r>
      <w:r w:rsidRPr="00294070">
        <w:rPr>
          <w:rFonts w:ascii="Vinci Sans" w:hAnsi="Vinci Sans"/>
          <w:sz w:val="22"/>
          <w:szCs w:val="22"/>
        </w:rPr>
        <w:t>l'augmentation générale</w:t>
      </w:r>
      <w:r>
        <w:rPr>
          <w:rFonts w:ascii="Vinci Sans" w:hAnsi="Vinci Sans"/>
          <w:sz w:val="22"/>
          <w:szCs w:val="22"/>
        </w:rPr>
        <w:t xml:space="preserve"> prévue pour la présente catégorie de salariés.  </w:t>
      </w:r>
    </w:p>
    <w:p w14:paraId="2F2A3A27" w14:textId="77777777" w:rsidP="00F92A22" w:rsidR="006D4096" w:rsidRDefault="006D4096">
      <w:pPr>
        <w:tabs>
          <w:tab w:pos="3686" w:val="left"/>
        </w:tabs>
        <w:jc w:val="both"/>
        <w:rPr>
          <w:rFonts w:ascii="Vinci Sans" w:hAnsi="Vinci Sans"/>
          <w:i/>
          <w:sz w:val="22"/>
          <w:szCs w:val="22"/>
          <w:u w:val="single"/>
        </w:rPr>
      </w:pPr>
    </w:p>
    <w:p w14:paraId="04C1BDCA" w14:textId="0401A6F8" w:rsidP="00F92A22" w:rsidR="00445097" w:rsidRDefault="0016486F" w:rsidRPr="00587BA1">
      <w:pPr>
        <w:tabs>
          <w:tab w:pos="3686" w:val="left"/>
        </w:tabs>
        <w:jc w:val="both"/>
        <w:rPr>
          <w:rFonts w:ascii="Vinci Sans" w:hAnsi="Vinci Sans"/>
          <w:i/>
          <w:sz w:val="22"/>
          <w:szCs w:val="22"/>
          <w:u w:val="single"/>
        </w:rPr>
      </w:pPr>
      <w:r>
        <w:rPr>
          <w:rFonts w:ascii="Vinci Sans" w:hAnsi="Vinci Sans"/>
          <w:i/>
          <w:sz w:val="22"/>
          <w:szCs w:val="22"/>
          <w:u w:val="single"/>
        </w:rPr>
        <w:t xml:space="preserve">1.2 </w:t>
      </w:r>
      <w:r w:rsidR="00445097" w:rsidRPr="00587BA1">
        <w:rPr>
          <w:rFonts w:ascii="Vinci Sans" w:hAnsi="Vinci Sans"/>
          <w:i/>
          <w:sz w:val="22"/>
          <w:szCs w:val="22"/>
          <w:u w:val="single"/>
        </w:rPr>
        <w:t xml:space="preserve">Augmentation </w:t>
      </w:r>
      <w:r w:rsidR="001533AA" w:rsidRPr="00587BA1">
        <w:rPr>
          <w:rFonts w:ascii="Vinci Sans" w:hAnsi="Vinci Sans"/>
          <w:i/>
          <w:sz w:val="22"/>
          <w:szCs w:val="22"/>
          <w:u w:val="single"/>
        </w:rPr>
        <w:t>Individuelle</w:t>
      </w:r>
      <w:r w:rsidR="00F92A22" w:rsidRPr="00587BA1">
        <w:rPr>
          <w:rFonts w:ascii="Vinci Sans" w:hAnsi="Vinci Sans"/>
          <w:i/>
          <w:sz w:val="22"/>
          <w:szCs w:val="22"/>
          <w:u w:val="single"/>
        </w:rPr>
        <w:t> :</w:t>
      </w:r>
    </w:p>
    <w:p w14:paraId="179AB318" w14:textId="77777777" w:rsidP="00076D04" w:rsidR="00445097" w:rsidRDefault="00445097" w:rsidRPr="00587BA1">
      <w:pPr>
        <w:tabs>
          <w:tab w:pos="360" w:val="left"/>
        </w:tabs>
        <w:ind w:left="720"/>
        <w:jc w:val="both"/>
        <w:rPr>
          <w:rFonts w:ascii="Vinci Sans" w:hAnsi="Vinci Sans"/>
          <w:sz w:val="22"/>
          <w:szCs w:val="22"/>
        </w:rPr>
      </w:pPr>
    </w:p>
    <w:p w14:paraId="24D568DA" w14:textId="33E05E5A" w:rsidP="00774B7A" w:rsidR="00445097" w:rsidRDefault="005E06C4" w:rsidRPr="00CD7EDF">
      <w:pPr>
        <w:tabs>
          <w:tab w:pos="360" w:val="left"/>
        </w:tabs>
        <w:jc w:val="both"/>
        <w:rPr>
          <w:rFonts w:ascii="Vinci Sans" w:cs="Arial" w:hAnsi="Vinci Sans"/>
          <w:bCs/>
          <w:iCs/>
          <w:sz w:val="22"/>
          <w:szCs w:val="22"/>
        </w:rPr>
      </w:pPr>
      <w:r w:rsidRPr="00587BA1">
        <w:rPr>
          <w:rFonts w:ascii="Vinci Sans" w:hAnsi="Vinci Sans"/>
          <w:sz w:val="22"/>
          <w:szCs w:val="22"/>
        </w:rPr>
        <w:t>Les salariés E</w:t>
      </w:r>
      <w:r>
        <w:rPr>
          <w:rFonts w:ascii="Vinci Sans" w:hAnsi="Vinci Sans"/>
          <w:sz w:val="22"/>
          <w:szCs w:val="22"/>
        </w:rPr>
        <w:t xml:space="preserve">mployés, </w:t>
      </w:r>
      <w:r w:rsidRPr="00587BA1">
        <w:rPr>
          <w:rFonts w:ascii="Vinci Sans" w:hAnsi="Vinci Sans"/>
          <w:sz w:val="22"/>
          <w:szCs w:val="22"/>
        </w:rPr>
        <w:t>Ouvriers</w:t>
      </w:r>
      <w:r w:rsidR="006F5A4B">
        <w:rPr>
          <w:rFonts w:ascii="Vinci Sans" w:hAnsi="Vinci Sans"/>
          <w:sz w:val="22"/>
          <w:szCs w:val="22"/>
        </w:rPr>
        <w:t xml:space="preserve"> </w:t>
      </w:r>
      <w:proofErr w:type="gramStart"/>
      <w:r w:rsidR="006F5A4B">
        <w:rPr>
          <w:rFonts w:ascii="Vinci Sans" w:hAnsi="Vinci Sans"/>
          <w:sz w:val="22"/>
          <w:szCs w:val="22"/>
        </w:rPr>
        <w:t xml:space="preserve">et </w:t>
      </w:r>
      <w:r>
        <w:rPr>
          <w:rFonts w:ascii="Vinci Sans" w:hAnsi="Vinci Sans"/>
          <w:sz w:val="22"/>
          <w:szCs w:val="22"/>
        </w:rPr>
        <w:t xml:space="preserve"> </w:t>
      </w:r>
      <w:r w:rsidRPr="00587BA1">
        <w:rPr>
          <w:rFonts w:ascii="Vinci Sans" w:hAnsi="Vinci Sans"/>
          <w:sz w:val="22"/>
          <w:szCs w:val="22"/>
        </w:rPr>
        <w:t>Maitrise</w:t>
      </w:r>
      <w:proofErr w:type="gramEnd"/>
      <w:r w:rsidRPr="00587BA1">
        <w:rPr>
          <w:rFonts w:ascii="Vinci Sans" w:hAnsi="Vinci Sans"/>
          <w:sz w:val="22"/>
          <w:szCs w:val="22"/>
        </w:rPr>
        <w:t xml:space="preserve"> de qualification </w:t>
      </w:r>
      <w:r w:rsidR="00445097" w:rsidRPr="00CD7EDF">
        <w:rPr>
          <w:rFonts w:ascii="Vinci Sans" w:hAnsi="Vinci Sans"/>
          <w:sz w:val="22"/>
          <w:szCs w:val="22"/>
        </w:rPr>
        <w:t xml:space="preserve">présents à la date de signature du présent </w:t>
      </w:r>
      <w:r w:rsidR="00445097" w:rsidRPr="00E1296C">
        <w:rPr>
          <w:rFonts w:ascii="Vinci Sans" w:hAnsi="Vinci Sans"/>
          <w:sz w:val="22"/>
          <w:szCs w:val="22"/>
        </w:rPr>
        <w:t>accord</w:t>
      </w:r>
      <w:r w:rsidR="006127BD">
        <w:rPr>
          <w:rFonts w:ascii="Vinci Sans" w:hAnsi="Vinci Sans"/>
          <w:sz w:val="22"/>
          <w:szCs w:val="22"/>
        </w:rPr>
        <w:t xml:space="preserve"> et présents au 1</w:t>
      </w:r>
      <w:r w:rsidR="006127BD" w:rsidRPr="002E2496">
        <w:rPr>
          <w:rFonts w:ascii="Vinci Sans" w:hAnsi="Vinci Sans"/>
          <w:sz w:val="22"/>
          <w:szCs w:val="22"/>
          <w:vertAlign w:val="superscript"/>
        </w:rPr>
        <w:t>er</w:t>
      </w:r>
      <w:r w:rsidR="006127BD">
        <w:rPr>
          <w:rFonts w:ascii="Vinci Sans" w:hAnsi="Vinci Sans"/>
          <w:sz w:val="22"/>
          <w:szCs w:val="22"/>
        </w:rPr>
        <w:t xml:space="preserve"> janvier 2023</w:t>
      </w:r>
      <w:r w:rsidR="00445097" w:rsidRPr="00E1296C">
        <w:rPr>
          <w:rFonts w:ascii="Vinci Sans" w:hAnsi="Vinci Sans"/>
          <w:sz w:val="22"/>
          <w:szCs w:val="22"/>
        </w:rPr>
        <w:t>, bénéficieront, s</w:t>
      </w:r>
      <w:r w:rsidR="00076D04" w:rsidRPr="00E1296C">
        <w:rPr>
          <w:rFonts w:ascii="Vinci Sans" w:hAnsi="Vinci Sans"/>
          <w:sz w:val="22"/>
          <w:szCs w:val="22"/>
        </w:rPr>
        <w:t>ur proposition de leur encadrement, d’une enveloppe d’augmentations individuelles</w:t>
      </w:r>
      <w:r w:rsidR="000353CC" w:rsidRPr="00E1296C">
        <w:rPr>
          <w:rFonts w:ascii="Vinci Sans" w:hAnsi="Vinci Sans"/>
          <w:sz w:val="22"/>
          <w:szCs w:val="22"/>
        </w:rPr>
        <w:t xml:space="preserve"> </w:t>
      </w:r>
      <w:r w:rsidR="00076D04" w:rsidRPr="00E1296C">
        <w:rPr>
          <w:rFonts w:ascii="Vinci Sans" w:hAnsi="Vinci Sans"/>
          <w:sz w:val="22"/>
          <w:szCs w:val="22"/>
        </w:rPr>
        <w:t xml:space="preserve">de </w:t>
      </w:r>
      <w:r w:rsidR="008333D9">
        <w:rPr>
          <w:rFonts w:ascii="Vinci Sans" w:hAnsi="Vinci Sans"/>
          <w:b/>
          <w:sz w:val="22"/>
          <w:szCs w:val="22"/>
        </w:rPr>
        <w:t>1</w:t>
      </w:r>
      <w:r w:rsidR="006127BD">
        <w:rPr>
          <w:rFonts w:ascii="Vinci Sans" w:hAnsi="Vinci Sans"/>
          <w:b/>
          <w:sz w:val="22"/>
          <w:szCs w:val="22"/>
        </w:rPr>
        <w:t xml:space="preserve"> </w:t>
      </w:r>
      <w:r w:rsidR="00076D04" w:rsidRPr="00E1296C">
        <w:rPr>
          <w:rFonts w:ascii="Vinci Sans" w:hAnsi="Vinci Sans"/>
          <w:b/>
          <w:sz w:val="22"/>
          <w:szCs w:val="22"/>
        </w:rPr>
        <w:t>%</w:t>
      </w:r>
      <w:r w:rsidR="00F65298" w:rsidRPr="00E1296C">
        <w:rPr>
          <w:rFonts w:ascii="Vinci Sans" w:hAnsi="Vinci Sans"/>
          <w:sz w:val="22"/>
          <w:szCs w:val="22"/>
        </w:rPr>
        <w:t>.</w:t>
      </w:r>
      <w:r w:rsidR="00767A38" w:rsidRPr="00CD7EDF">
        <w:rPr>
          <w:rFonts w:ascii="Vinci Sans" w:cs="Arial" w:hAnsi="Vinci Sans"/>
          <w:bCs/>
          <w:iCs/>
          <w:sz w:val="22"/>
          <w:szCs w:val="22"/>
        </w:rPr>
        <w:t xml:space="preserve"> </w:t>
      </w:r>
      <w:r w:rsidR="00F65298" w:rsidRPr="00CD7EDF">
        <w:rPr>
          <w:rFonts w:ascii="Vinci Sans" w:hAnsi="Vinci Sans"/>
          <w:sz w:val="22"/>
          <w:szCs w:val="22"/>
        </w:rPr>
        <w:t>Cette enveloppe</w:t>
      </w:r>
      <w:r w:rsidR="00F65298" w:rsidRPr="00CD7EDF">
        <w:rPr>
          <w:rFonts w:ascii="Vinci Sans" w:hAnsi="Vinci Sans"/>
          <w:b/>
          <w:sz w:val="22"/>
          <w:szCs w:val="22"/>
        </w:rPr>
        <w:t xml:space="preserve"> </w:t>
      </w:r>
      <w:r w:rsidR="00F65298" w:rsidRPr="00CD7EDF">
        <w:rPr>
          <w:rFonts w:ascii="Vinci Sans" w:hAnsi="Vinci Sans"/>
          <w:sz w:val="22"/>
          <w:szCs w:val="22"/>
        </w:rPr>
        <w:t xml:space="preserve">incluant </w:t>
      </w:r>
      <w:r w:rsidR="00F65298" w:rsidRPr="00CD7EDF">
        <w:rPr>
          <w:rFonts w:ascii="Vinci Sans" w:cs="Arial" w:hAnsi="Vinci Sans"/>
          <w:bCs/>
          <w:iCs/>
          <w:sz w:val="22"/>
          <w:szCs w:val="22"/>
        </w:rPr>
        <w:t xml:space="preserve">l’ensemble des autres mesures d’évolution de la rémunération de la catégorie prévues par la convention </w:t>
      </w:r>
      <w:r w:rsidR="000353CC" w:rsidRPr="00CD7EDF">
        <w:rPr>
          <w:rFonts w:ascii="Vinci Sans" w:cs="Arial" w:hAnsi="Vinci Sans"/>
          <w:bCs/>
          <w:iCs/>
          <w:sz w:val="22"/>
          <w:szCs w:val="22"/>
        </w:rPr>
        <w:t>inter-entreprises du 1</w:t>
      </w:r>
      <w:r w:rsidR="000353CC" w:rsidRPr="00CD7EDF">
        <w:rPr>
          <w:rFonts w:ascii="Vinci Sans" w:cs="Arial" w:hAnsi="Vinci Sans"/>
          <w:bCs/>
          <w:iCs/>
          <w:sz w:val="22"/>
          <w:szCs w:val="22"/>
          <w:vertAlign w:val="superscript"/>
        </w:rPr>
        <w:t>er</w:t>
      </w:r>
      <w:r w:rsidR="000353CC" w:rsidRPr="00CD7EDF">
        <w:rPr>
          <w:rFonts w:ascii="Vinci Sans" w:cs="Arial" w:hAnsi="Vinci Sans"/>
          <w:bCs/>
          <w:iCs/>
          <w:sz w:val="22"/>
          <w:szCs w:val="22"/>
        </w:rPr>
        <w:t xml:space="preserve"> juin </w:t>
      </w:r>
      <w:r w:rsidR="00F65298" w:rsidRPr="00CD7EDF">
        <w:rPr>
          <w:rFonts w:ascii="Vinci Sans" w:cs="Arial" w:hAnsi="Vinci Sans"/>
          <w:bCs/>
          <w:iCs/>
          <w:sz w:val="22"/>
          <w:szCs w:val="22"/>
        </w:rPr>
        <w:t>1979 (reclassements, changements d’échelons, valorisation de la performance et mesures individuelles)</w:t>
      </w:r>
      <w:r w:rsidR="00F65298" w:rsidRPr="00CD7EDF">
        <w:rPr>
          <w:rFonts w:ascii="Vinci Sans" w:hAnsi="Vinci Sans"/>
          <w:sz w:val="22"/>
          <w:szCs w:val="22"/>
        </w:rPr>
        <w:t xml:space="preserve">, </w:t>
      </w:r>
      <w:r w:rsidR="001A149B" w:rsidRPr="00CD7EDF">
        <w:rPr>
          <w:rFonts w:ascii="Vinci Sans" w:cs="Arial" w:hAnsi="Vinci Sans"/>
          <w:bCs/>
          <w:iCs/>
          <w:sz w:val="22"/>
          <w:szCs w:val="22"/>
        </w:rPr>
        <w:t>conformément aux dispositions conventionnelles.</w:t>
      </w:r>
    </w:p>
    <w:p w14:paraId="25F64617" w14:textId="15FFFC3F" w:rsidP="00A84AD2" w:rsidR="00A84AD2" w:rsidRDefault="00A84AD2" w:rsidRPr="00335F5F">
      <w:pPr>
        <w:tabs>
          <w:tab w:pos="720" w:val="left"/>
        </w:tabs>
        <w:jc w:val="both"/>
        <w:rPr>
          <w:rFonts w:ascii="Vinci Sans" w:hAnsi="Vinci Sans"/>
          <w:sz w:val="22"/>
          <w:szCs w:val="22"/>
        </w:rPr>
      </w:pPr>
    </w:p>
    <w:p w14:paraId="19603A42" w14:textId="6DC6155D" w:rsidP="001B0AAC" w:rsidR="00565C50" w:rsidRDefault="00C16A5E">
      <w:pPr>
        <w:jc w:val="both"/>
        <w:rPr>
          <w:rFonts w:ascii="Vinci Sans" w:hAnsi="Vinci Sans"/>
          <w:sz w:val="22"/>
          <w:szCs w:val="22"/>
        </w:rPr>
      </w:pPr>
      <w:r w:rsidRPr="00587BA1">
        <w:rPr>
          <w:rFonts w:ascii="Vinci Sans" w:hAnsi="Vinci Sans"/>
          <w:sz w:val="22"/>
          <w:szCs w:val="22"/>
        </w:rPr>
        <w:t xml:space="preserve">Les décisions </w:t>
      </w:r>
      <w:r w:rsidR="00FC0E14" w:rsidRPr="00587BA1">
        <w:rPr>
          <w:rFonts w:ascii="Vinci Sans" w:hAnsi="Vinci Sans"/>
          <w:sz w:val="22"/>
          <w:szCs w:val="22"/>
        </w:rPr>
        <w:t xml:space="preserve">d’attribution ou de </w:t>
      </w:r>
      <w:proofErr w:type="gramStart"/>
      <w:r w:rsidR="00FC0E14" w:rsidRPr="00587BA1">
        <w:rPr>
          <w:rFonts w:ascii="Vinci Sans" w:hAnsi="Vinci Sans"/>
          <w:sz w:val="22"/>
          <w:szCs w:val="22"/>
        </w:rPr>
        <w:t>non attribution</w:t>
      </w:r>
      <w:proofErr w:type="gramEnd"/>
      <w:r w:rsidR="00FC0E14" w:rsidRPr="00587BA1">
        <w:rPr>
          <w:rFonts w:ascii="Vinci Sans" w:hAnsi="Vinci Sans"/>
          <w:sz w:val="22"/>
          <w:szCs w:val="22"/>
        </w:rPr>
        <w:t xml:space="preserve"> </w:t>
      </w:r>
      <w:r w:rsidRPr="00587BA1">
        <w:rPr>
          <w:rFonts w:ascii="Vinci Sans" w:hAnsi="Vinci Sans"/>
          <w:sz w:val="22"/>
          <w:szCs w:val="22"/>
        </w:rPr>
        <w:t>d’augmentation individuelle feront</w:t>
      </w:r>
      <w:r w:rsidR="00B9291A" w:rsidRPr="00587BA1">
        <w:rPr>
          <w:rFonts w:ascii="Vinci Sans" w:hAnsi="Vinci Sans"/>
          <w:sz w:val="22"/>
          <w:szCs w:val="22"/>
        </w:rPr>
        <w:t xml:space="preserve"> l’objet d’une explication </w:t>
      </w:r>
      <w:r w:rsidR="008E7E58" w:rsidRPr="00587BA1">
        <w:rPr>
          <w:rFonts w:ascii="Vinci Sans" w:hAnsi="Vinci Sans"/>
          <w:sz w:val="22"/>
          <w:szCs w:val="22"/>
        </w:rPr>
        <w:t xml:space="preserve">donnée </w:t>
      </w:r>
      <w:r w:rsidR="00B9291A" w:rsidRPr="00587BA1">
        <w:rPr>
          <w:rFonts w:ascii="Vinci Sans" w:hAnsi="Vinci Sans"/>
          <w:sz w:val="22"/>
          <w:szCs w:val="22"/>
        </w:rPr>
        <w:t xml:space="preserve">par </w:t>
      </w:r>
      <w:r w:rsidR="008E7E58" w:rsidRPr="00587BA1">
        <w:rPr>
          <w:rFonts w:ascii="Vinci Sans" w:hAnsi="Vinci Sans"/>
          <w:sz w:val="22"/>
          <w:szCs w:val="22"/>
        </w:rPr>
        <w:t>le</w:t>
      </w:r>
      <w:r w:rsidRPr="00587BA1">
        <w:rPr>
          <w:rFonts w:ascii="Vinci Sans" w:hAnsi="Vinci Sans"/>
          <w:sz w:val="22"/>
          <w:szCs w:val="22"/>
        </w:rPr>
        <w:t xml:space="preserve"> manager à chaque salarié à l’occasion d’un entretien individuel.</w:t>
      </w:r>
    </w:p>
    <w:p w14:paraId="2A865843" w14:textId="7EF4CACB" w:rsidP="001B0AAC" w:rsidR="00F426D5" w:rsidRDefault="00F426D5">
      <w:pPr>
        <w:jc w:val="both"/>
        <w:rPr>
          <w:rFonts w:ascii="Vinci Sans" w:hAnsi="Vinci Sans"/>
          <w:sz w:val="22"/>
          <w:szCs w:val="22"/>
        </w:rPr>
      </w:pPr>
    </w:p>
    <w:p w14:paraId="29A05494" w14:textId="65B7F7F9" w:rsidP="001533AA" w:rsidR="00E1296C" w:rsidRDefault="00E1296C" w:rsidRPr="00587BA1">
      <w:pPr>
        <w:tabs>
          <w:tab w:pos="3686" w:val="left"/>
        </w:tabs>
        <w:jc w:val="both"/>
        <w:rPr>
          <w:rFonts w:ascii="Vinci Sans" w:hAnsi="Vinci Sans"/>
          <w:b/>
          <w:sz w:val="22"/>
          <w:szCs w:val="22"/>
          <w:u w:val="single"/>
        </w:rPr>
      </w:pPr>
    </w:p>
    <w:tbl>
      <w:tblPr>
        <w:tblW w:type="dxa" w:w="8931"/>
        <w:tblCellMar>
          <w:left w:type="dxa" w:w="70"/>
          <w:right w:type="dxa" w:w="70"/>
        </w:tblCellMar>
        <w:tblLook w:firstColumn="1" w:firstRow="1" w:lastColumn="0" w:lastRow="0" w:noHBand="0" w:noVBand="1" w:val="04A0"/>
      </w:tblPr>
      <w:tblGrid>
        <w:gridCol w:w="3969"/>
        <w:gridCol w:w="4962"/>
      </w:tblGrid>
      <w:tr w14:paraId="6A50B4EE" w14:textId="77777777" w:rsidR="007D3BC4" w:rsidRPr="007D3BC4" w:rsidTr="007F1C70">
        <w:trPr>
          <w:trHeight w:val="594"/>
        </w:trPr>
        <w:tc>
          <w:tcPr>
            <w:tcW w:type="dxa" w:w="3969"/>
            <w:tcBorders>
              <w:bottom w:color="auto" w:space="0" w:sz="6" w:val="single"/>
              <w:right w:color="auto" w:space="0" w:sz="6" w:val="single"/>
            </w:tcBorders>
            <w:shd w:color="auto" w:fill="auto" w:val="clear"/>
            <w:vAlign w:val="center"/>
            <w:hideMark/>
          </w:tcPr>
          <w:p w14:paraId="7C6B32DB" w14:textId="77777777" w:rsidP="007D3BC4" w:rsidR="007D3BC4" w:rsidRDefault="007D3BC4" w:rsidRPr="007D3BC4">
            <w:pPr>
              <w:rPr>
                <w:rFonts w:ascii="Vinci Sans" w:cs="Calibri" w:hAnsi="Vinci Sans"/>
                <w:b/>
                <w:bCs/>
                <w:color w:val="000000"/>
                <w:sz w:val="22"/>
                <w:szCs w:val="22"/>
              </w:rPr>
            </w:pPr>
            <w:r w:rsidRPr="007D3BC4">
              <w:rPr>
                <w:rFonts w:ascii="Vinci Sans" w:cs="Calibri" w:hAnsi="Vinci Sans"/>
                <w:b/>
                <w:bCs/>
                <w:color w:val="000000"/>
                <w:sz w:val="22"/>
                <w:szCs w:val="22"/>
              </w:rPr>
              <w:t>Enveloppes globales d’augmentations</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378AFE76" w14:textId="48A38FA9" w:rsidP="007D3BC4" w:rsidR="007D3BC4" w:rsidRDefault="007D3BC4" w:rsidRPr="007D3BC4">
            <w:pPr>
              <w:jc w:val="center"/>
              <w:rPr>
                <w:rFonts w:ascii="Vinci Sans" w:cs="Calibri" w:hAnsi="Vinci Sans"/>
                <w:b/>
                <w:bCs/>
                <w:color w:val="000000"/>
                <w:sz w:val="22"/>
                <w:szCs w:val="22"/>
              </w:rPr>
            </w:pPr>
            <w:r w:rsidRPr="007D3BC4">
              <w:rPr>
                <w:rFonts w:ascii="Vinci Sans" w:cs="Calibri" w:hAnsi="Vinci Sans"/>
                <w:b/>
                <w:bCs/>
                <w:color w:val="000000"/>
                <w:sz w:val="22"/>
                <w:szCs w:val="22"/>
              </w:rPr>
              <w:t>Employés - Ouvriers - Maîtrise de qualification</w:t>
            </w:r>
            <w:r w:rsidR="009428D7">
              <w:rPr>
                <w:rFonts w:ascii="Vinci Sans" w:cs="Calibri" w:hAnsi="Vinci Sans"/>
                <w:b/>
                <w:bCs/>
                <w:color w:val="000000"/>
                <w:sz w:val="22"/>
                <w:szCs w:val="22"/>
              </w:rPr>
              <w:t xml:space="preserve"> </w:t>
            </w:r>
          </w:p>
        </w:tc>
      </w:tr>
      <w:tr w14:paraId="2A58CD06" w14:textId="77777777" w:rsidR="007D3BC4" w:rsidRPr="007D3BC4" w:rsidTr="007F1C70">
        <w:trPr>
          <w:trHeight w:val="320"/>
        </w:trPr>
        <w:tc>
          <w:tcPr>
            <w:tcW w:type="dxa" w:w="3969"/>
            <w:tcBorders>
              <w:top w:color="auto" w:space="0" w:sz="6" w:val="single"/>
              <w:left w:color="auto" w:space="0" w:sz="6" w:val="single"/>
              <w:bottom w:color="auto" w:space="0" w:sz="6" w:val="single"/>
              <w:right w:color="auto" w:space="0" w:sz="6" w:val="single"/>
            </w:tcBorders>
            <w:vAlign w:val="center"/>
            <w:hideMark/>
          </w:tcPr>
          <w:p w14:paraId="163A3832" w14:textId="51A1BDE8" w:rsidP="007D3BC4" w:rsidR="007D3BC4" w:rsidRDefault="001E3629" w:rsidRPr="007D3BC4">
            <w:pPr>
              <w:rPr>
                <w:rFonts w:ascii="Vinci Sans" w:cs="Calibri" w:hAnsi="Vinci Sans"/>
                <w:color w:val="000000"/>
                <w:sz w:val="22"/>
                <w:szCs w:val="22"/>
              </w:rPr>
            </w:pPr>
            <w:r>
              <w:rPr>
                <w:rFonts w:ascii="Vinci Sans" w:cs="Calibri" w:hAnsi="Vinci Sans"/>
                <w:color w:val="000000"/>
                <w:sz w:val="22"/>
                <w:szCs w:val="22"/>
              </w:rPr>
              <w:t>Augmentation générale</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528A9A93" w14:textId="789C8BC8" w:rsidP="007D3BC4" w:rsidR="007D3BC4" w:rsidRDefault="008333D9" w:rsidRPr="007D3BC4">
            <w:pPr>
              <w:jc w:val="center"/>
              <w:rPr>
                <w:rFonts w:ascii="Calibri" w:cs="Calibri" w:hAnsi="Calibri"/>
                <w:color w:val="000000"/>
                <w:sz w:val="24"/>
                <w:szCs w:val="24"/>
              </w:rPr>
            </w:pPr>
            <w:r>
              <w:rPr>
                <w:rFonts w:ascii="Calibri" w:cs="Calibri" w:hAnsi="Calibri"/>
                <w:color w:val="000000"/>
                <w:sz w:val="24"/>
                <w:szCs w:val="24"/>
              </w:rPr>
              <w:t>5</w:t>
            </w:r>
            <w:r w:rsidR="005E06C4">
              <w:rPr>
                <w:rFonts w:ascii="Calibri" w:cs="Calibri" w:hAnsi="Calibri"/>
                <w:color w:val="000000"/>
                <w:sz w:val="24"/>
                <w:szCs w:val="24"/>
              </w:rPr>
              <w:t xml:space="preserve"> </w:t>
            </w:r>
            <w:r w:rsidR="007D3BC4" w:rsidRPr="007D3BC4">
              <w:rPr>
                <w:rFonts w:ascii="Calibri" w:cs="Calibri" w:hAnsi="Calibri"/>
                <w:color w:val="000000"/>
                <w:sz w:val="24"/>
                <w:szCs w:val="24"/>
              </w:rPr>
              <w:t>%</w:t>
            </w:r>
          </w:p>
        </w:tc>
      </w:tr>
      <w:tr w14:paraId="014DCAFC" w14:textId="77777777" w:rsidR="007D3BC4" w:rsidRPr="007D3BC4" w:rsidTr="007F1C70">
        <w:trPr>
          <w:trHeight w:val="320"/>
        </w:trPr>
        <w:tc>
          <w:tcPr>
            <w:tcW w:type="dxa" w:w="3969"/>
            <w:tcBorders>
              <w:top w:color="auto" w:space="0" w:sz="6" w:val="single"/>
              <w:left w:color="auto" w:space="0" w:sz="6" w:val="single"/>
              <w:bottom w:color="auto" w:space="0" w:sz="6" w:val="single"/>
              <w:right w:color="auto" w:space="0" w:sz="6" w:val="single"/>
            </w:tcBorders>
            <w:shd w:color="auto" w:fill="auto" w:val="clear"/>
            <w:vAlign w:val="center"/>
            <w:hideMark/>
          </w:tcPr>
          <w:p w14:paraId="2BBE2DEE" w14:textId="77777777" w:rsidP="007D3BC4" w:rsidR="007D3BC4" w:rsidRDefault="007D3BC4" w:rsidRPr="007D3BC4">
            <w:pPr>
              <w:rPr>
                <w:rFonts w:ascii="Vinci Sans" w:cs="Calibri" w:hAnsi="Vinci Sans"/>
                <w:color w:val="000000"/>
                <w:sz w:val="22"/>
                <w:szCs w:val="22"/>
              </w:rPr>
            </w:pPr>
            <w:r w:rsidRPr="007D3BC4">
              <w:rPr>
                <w:rFonts w:ascii="Vinci Sans" w:cs="Calibri" w:hAnsi="Vinci Sans"/>
                <w:color w:val="000000"/>
                <w:sz w:val="22"/>
                <w:szCs w:val="22"/>
              </w:rPr>
              <w:t xml:space="preserve">Augmentation individuelle </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097BAA1C" w14:textId="52A6C153" w:rsidP="007D3BC4" w:rsidR="00FF2823" w:rsidRDefault="008333D9">
            <w:pPr>
              <w:jc w:val="center"/>
              <w:rPr>
                <w:rFonts w:ascii="Calibri" w:cs="Calibri" w:hAnsi="Calibri"/>
                <w:color w:val="000000"/>
                <w:sz w:val="24"/>
                <w:szCs w:val="24"/>
              </w:rPr>
            </w:pPr>
            <w:r>
              <w:rPr>
                <w:rFonts w:ascii="Calibri" w:cs="Calibri" w:hAnsi="Calibri"/>
                <w:color w:val="000000"/>
                <w:sz w:val="24"/>
                <w:szCs w:val="24"/>
              </w:rPr>
              <w:t>1</w:t>
            </w:r>
            <w:r w:rsidR="007D3BC4" w:rsidRPr="007D3BC4">
              <w:rPr>
                <w:rFonts w:ascii="Calibri" w:cs="Calibri" w:hAnsi="Calibri"/>
                <w:color w:val="000000"/>
                <w:sz w:val="24"/>
                <w:szCs w:val="24"/>
              </w:rPr>
              <w:t xml:space="preserve">% </w:t>
            </w:r>
          </w:p>
          <w:p w14:paraId="39F4D9A1" w14:textId="3B2A3F5A" w:rsidP="003538D2" w:rsidR="007D3BC4" w:rsidRDefault="007D3BC4" w:rsidRPr="007D3BC4">
            <w:pPr>
              <w:rPr>
                <w:rFonts w:ascii="Calibri" w:cs="Calibri" w:hAnsi="Calibri"/>
                <w:color w:val="000000"/>
                <w:sz w:val="24"/>
                <w:szCs w:val="24"/>
              </w:rPr>
            </w:pPr>
          </w:p>
        </w:tc>
      </w:tr>
      <w:tr w14:paraId="399DC7FC" w14:textId="77777777" w:rsidR="007D3BC4" w:rsidRPr="007D3BC4" w:rsidTr="007F1C70">
        <w:trPr>
          <w:trHeight w:val="684"/>
        </w:trPr>
        <w:tc>
          <w:tcPr>
            <w:tcW w:type="dxa" w:w="3969"/>
            <w:tcBorders>
              <w:top w:color="auto" w:space="0" w:sz="6" w:val="single"/>
              <w:left w:color="auto" w:space="0" w:sz="6" w:val="single"/>
              <w:bottom w:color="auto" w:space="0" w:sz="6" w:val="single"/>
              <w:right w:color="auto" w:space="0" w:sz="6" w:val="single"/>
            </w:tcBorders>
            <w:shd w:color="auto" w:fill="auto" w:val="clear"/>
            <w:vAlign w:val="center"/>
            <w:hideMark/>
          </w:tcPr>
          <w:p w14:paraId="2070E2B1" w14:textId="77777777" w:rsidP="007D3BC4" w:rsidR="007D3BC4" w:rsidRDefault="007D3BC4" w:rsidRPr="007D3BC4">
            <w:pPr>
              <w:rPr>
                <w:rFonts w:ascii="Vinci Sans" w:cs="Calibri" w:hAnsi="Vinci Sans"/>
                <w:b/>
                <w:bCs/>
                <w:color w:val="000000"/>
                <w:sz w:val="22"/>
                <w:szCs w:val="22"/>
              </w:rPr>
            </w:pPr>
            <w:r w:rsidRPr="007D3BC4">
              <w:rPr>
                <w:rFonts w:ascii="Vinci Sans" w:cs="Calibri" w:hAnsi="Vinci Sans"/>
                <w:b/>
                <w:bCs/>
                <w:color w:val="000000"/>
                <w:sz w:val="22"/>
                <w:szCs w:val="22"/>
              </w:rPr>
              <w:t>Total des enveloppes globales des augmentations</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25B55C2C" w14:textId="5ECD45F9" w:rsidP="007D3BC4" w:rsidR="007D3BC4" w:rsidRDefault="005E06C4" w:rsidRPr="007D3BC4">
            <w:pPr>
              <w:jc w:val="center"/>
              <w:rPr>
                <w:rFonts w:ascii="Vinci Sans" w:cs="Calibri" w:hAnsi="Vinci Sans"/>
                <w:b/>
                <w:bCs/>
                <w:color w:val="000000"/>
                <w:sz w:val="22"/>
                <w:szCs w:val="22"/>
              </w:rPr>
            </w:pPr>
            <w:r>
              <w:rPr>
                <w:rFonts w:ascii="Vinci Sans" w:cs="Calibri" w:hAnsi="Vinci Sans"/>
                <w:b/>
                <w:bCs/>
                <w:color w:val="000000"/>
                <w:sz w:val="22"/>
                <w:szCs w:val="22"/>
              </w:rPr>
              <w:t>6</w:t>
            </w:r>
            <w:r w:rsidR="007D3BC4" w:rsidRPr="007D3BC4">
              <w:rPr>
                <w:rFonts w:ascii="Vinci Sans" w:cs="Calibri" w:hAnsi="Vinci Sans"/>
                <w:b/>
                <w:bCs/>
                <w:color w:val="000000"/>
                <w:sz w:val="22"/>
                <w:szCs w:val="22"/>
              </w:rPr>
              <w:t>%</w:t>
            </w:r>
          </w:p>
        </w:tc>
      </w:tr>
    </w:tbl>
    <w:p w14:paraId="11A7B272" w14:textId="7F9A34AA" w:rsidP="000353CC" w:rsidR="00AF3FE7" w:rsidRDefault="00AF3FE7">
      <w:pPr>
        <w:tabs>
          <w:tab w:pos="3686" w:val="left"/>
        </w:tabs>
        <w:jc w:val="both"/>
        <w:rPr>
          <w:rFonts w:ascii="Vinci Sans" w:hAnsi="Vinci Sans"/>
          <w:i/>
          <w:sz w:val="22"/>
          <w:szCs w:val="22"/>
        </w:rPr>
      </w:pPr>
    </w:p>
    <w:p w14:paraId="59E35F28" w14:textId="02C6760C" w:rsidP="000353CC" w:rsidR="008333D9" w:rsidRDefault="008333D9">
      <w:pPr>
        <w:tabs>
          <w:tab w:pos="3686" w:val="left"/>
        </w:tabs>
        <w:jc w:val="both"/>
        <w:rPr>
          <w:rFonts w:ascii="Vinci Sans" w:hAnsi="Vinci Sans"/>
          <w:i/>
          <w:sz w:val="22"/>
          <w:szCs w:val="22"/>
        </w:rPr>
      </w:pPr>
    </w:p>
    <w:p w14:paraId="4179BC72" w14:textId="77777777" w:rsidP="008333D9" w:rsidR="007D71CF" w:rsidRDefault="007D71CF">
      <w:pPr>
        <w:tabs>
          <w:tab w:pos="3686" w:val="left"/>
        </w:tabs>
        <w:jc w:val="both"/>
        <w:rPr>
          <w:rFonts w:ascii="Vinci Sans" w:hAnsi="Vinci Sans"/>
          <w:b/>
          <w:sz w:val="22"/>
          <w:szCs w:val="22"/>
          <w:u w:val="single"/>
        </w:rPr>
      </w:pPr>
    </w:p>
    <w:p w14:paraId="7247047D" w14:textId="77777777" w:rsidP="008333D9" w:rsidR="007D71CF" w:rsidRDefault="007D71CF">
      <w:pPr>
        <w:tabs>
          <w:tab w:pos="3686" w:val="left"/>
        </w:tabs>
        <w:jc w:val="both"/>
        <w:rPr>
          <w:rFonts w:ascii="Vinci Sans" w:hAnsi="Vinci Sans"/>
          <w:b/>
          <w:sz w:val="22"/>
          <w:szCs w:val="22"/>
          <w:u w:val="single"/>
        </w:rPr>
      </w:pPr>
    </w:p>
    <w:p w14:paraId="4FFDE1F4" w14:textId="77777777" w:rsidP="008333D9" w:rsidR="007D71CF" w:rsidRDefault="007D71CF">
      <w:pPr>
        <w:tabs>
          <w:tab w:pos="3686" w:val="left"/>
        </w:tabs>
        <w:jc w:val="both"/>
        <w:rPr>
          <w:rFonts w:ascii="Vinci Sans" w:hAnsi="Vinci Sans"/>
          <w:b/>
          <w:sz w:val="22"/>
          <w:szCs w:val="22"/>
          <w:u w:val="single"/>
        </w:rPr>
      </w:pPr>
    </w:p>
    <w:p w14:paraId="6E4A0AF7" w14:textId="77777777" w:rsidP="008333D9" w:rsidR="007D71CF" w:rsidRDefault="007D71CF">
      <w:pPr>
        <w:tabs>
          <w:tab w:pos="3686" w:val="left"/>
        </w:tabs>
        <w:jc w:val="both"/>
        <w:rPr>
          <w:rFonts w:ascii="Vinci Sans" w:hAnsi="Vinci Sans"/>
          <w:b/>
          <w:sz w:val="22"/>
          <w:szCs w:val="22"/>
          <w:u w:val="single"/>
        </w:rPr>
      </w:pPr>
    </w:p>
    <w:p w14:paraId="1E66099D" w14:textId="77777777" w:rsidP="008333D9" w:rsidR="007D71CF" w:rsidRDefault="007D71CF">
      <w:pPr>
        <w:tabs>
          <w:tab w:pos="3686" w:val="left"/>
        </w:tabs>
        <w:jc w:val="both"/>
        <w:rPr>
          <w:rFonts w:ascii="Vinci Sans" w:hAnsi="Vinci Sans"/>
          <w:b/>
          <w:sz w:val="22"/>
          <w:szCs w:val="22"/>
          <w:u w:val="single"/>
        </w:rPr>
      </w:pPr>
    </w:p>
    <w:p w14:paraId="43B59E98" w14:textId="77777777" w:rsidP="008333D9" w:rsidR="007D71CF" w:rsidRDefault="007D71CF">
      <w:pPr>
        <w:tabs>
          <w:tab w:pos="3686" w:val="left"/>
        </w:tabs>
        <w:jc w:val="both"/>
        <w:rPr>
          <w:rFonts w:ascii="Vinci Sans" w:hAnsi="Vinci Sans"/>
          <w:b/>
          <w:sz w:val="22"/>
          <w:szCs w:val="22"/>
          <w:u w:val="single"/>
        </w:rPr>
      </w:pPr>
    </w:p>
    <w:p w14:paraId="640B6643" w14:textId="77777777" w:rsidP="008333D9" w:rsidR="007D71CF" w:rsidRDefault="007D71CF">
      <w:pPr>
        <w:tabs>
          <w:tab w:pos="3686" w:val="left"/>
        </w:tabs>
        <w:jc w:val="both"/>
        <w:rPr>
          <w:rFonts w:ascii="Vinci Sans" w:hAnsi="Vinci Sans"/>
          <w:b/>
          <w:sz w:val="22"/>
          <w:szCs w:val="22"/>
          <w:u w:val="single"/>
        </w:rPr>
      </w:pPr>
    </w:p>
    <w:p w14:paraId="55D3AE8B" w14:textId="299213B9" w:rsidP="008333D9" w:rsidR="008333D9" w:rsidRDefault="008333D9" w:rsidRPr="00587BA1">
      <w:pPr>
        <w:tabs>
          <w:tab w:pos="3686" w:val="left"/>
        </w:tabs>
        <w:jc w:val="both"/>
        <w:rPr>
          <w:rFonts w:ascii="Vinci Sans" w:hAnsi="Vinci Sans"/>
          <w:b/>
          <w:sz w:val="22"/>
          <w:szCs w:val="22"/>
          <w:u w:val="single"/>
        </w:rPr>
      </w:pPr>
      <w:r w:rsidRPr="00587BA1">
        <w:rPr>
          <w:rFonts w:ascii="Vinci Sans" w:hAnsi="Vinci Sans"/>
          <w:b/>
          <w:sz w:val="22"/>
          <w:szCs w:val="22"/>
          <w:u w:val="single"/>
        </w:rPr>
        <w:lastRenderedPageBreak/>
        <w:t xml:space="preserve">Article 2 : Personnel </w:t>
      </w:r>
      <w:r>
        <w:rPr>
          <w:rFonts w:ascii="Vinci Sans" w:hAnsi="Vinci Sans"/>
          <w:b/>
          <w:sz w:val="22"/>
          <w:szCs w:val="22"/>
          <w:u w:val="single"/>
        </w:rPr>
        <w:t>M</w:t>
      </w:r>
      <w:r w:rsidRPr="00587BA1">
        <w:rPr>
          <w:rFonts w:ascii="Vinci Sans" w:hAnsi="Vinci Sans"/>
          <w:b/>
          <w:sz w:val="22"/>
          <w:szCs w:val="22"/>
          <w:u w:val="single"/>
        </w:rPr>
        <w:t xml:space="preserve">aîtrise d’encadrement </w:t>
      </w:r>
    </w:p>
    <w:p w14:paraId="34DBDBA5" w14:textId="77777777" w:rsidP="008333D9" w:rsidR="008333D9" w:rsidRDefault="008333D9" w:rsidRPr="00587BA1">
      <w:pPr>
        <w:tabs>
          <w:tab w:pos="3686" w:val="left"/>
        </w:tabs>
        <w:jc w:val="both"/>
        <w:rPr>
          <w:rFonts w:ascii="Vinci Sans" w:hAnsi="Vinci Sans"/>
          <w:b/>
          <w:sz w:val="22"/>
          <w:szCs w:val="22"/>
          <w:u w:val="single"/>
        </w:rPr>
      </w:pPr>
    </w:p>
    <w:p w14:paraId="0D7C70CD" w14:textId="7AEF1137" w:rsidP="008333D9" w:rsidR="008333D9" w:rsidRDefault="00A810D5" w:rsidRPr="00587BA1">
      <w:pPr>
        <w:tabs>
          <w:tab w:pos="3686" w:val="left"/>
        </w:tabs>
        <w:jc w:val="both"/>
        <w:rPr>
          <w:rFonts w:ascii="Vinci Sans" w:hAnsi="Vinci Sans"/>
          <w:i/>
          <w:sz w:val="22"/>
          <w:szCs w:val="22"/>
          <w:u w:val="single"/>
        </w:rPr>
      </w:pPr>
      <w:r>
        <w:rPr>
          <w:rFonts w:ascii="Vinci Sans" w:hAnsi="Vinci Sans"/>
          <w:i/>
          <w:sz w:val="22"/>
          <w:szCs w:val="22"/>
          <w:u w:val="single"/>
        </w:rPr>
        <w:t>2</w:t>
      </w:r>
      <w:r w:rsidR="008333D9">
        <w:rPr>
          <w:rFonts w:ascii="Vinci Sans" w:hAnsi="Vinci Sans"/>
          <w:i/>
          <w:sz w:val="22"/>
          <w:szCs w:val="22"/>
          <w:u w:val="single"/>
        </w:rPr>
        <w:t xml:space="preserve">.1 </w:t>
      </w:r>
      <w:r w:rsidR="008333D9" w:rsidRPr="00587BA1">
        <w:rPr>
          <w:rFonts w:ascii="Vinci Sans" w:hAnsi="Vinci Sans"/>
          <w:i/>
          <w:sz w:val="22"/>
          <w:szCs w:val="22"/>
          <w:u w:val="single"/>
        </w:rPr>
        <w:t>Augmentation générale :</w:t>
      </w:r>
    </w:p>
    <w:p w14:paraId="7A001115" w14:textId="77777777" w:rsidP="008333D9" w:rsidR="008333D9" w:rsidRDefault="008333D9" w:rsidRPr="00587BA1">
      <w:pPr>
        <w:tabs>
          <w:tab w:pos="3686" w:val="left"/>
        </w:tabs>
        <w:jc w:val="both"/>
        <w:rPr>
          <w:rFonts w:ascii="Vinci Sans" w:hAnsi="Vinci Sans"/>
          <w:i/>
          <w:sz w:val="22"/>
          <w:szCs w:val="22"/>
          <w:u w:val="single"/>
        </w:rPr>
      </w:pPr>
      <w:r w:rsidRPr="00587BA1">
        <w:rPr>
          <w:rFonts w:ascii="Vinci Sans" w:hAnsi="Vinci Sans"/>
          <w:b/>
          <w:sz w:val="22"/>
          <w:szCs w:val="22"/>
        </w:rPr>
        <w:tab/>
      </w:r>
    </w:p>
    <w:p w14:paraId="6F9C3DB3" w14:textId="14389DC5" w:rsidP="008333D9" w:rsidR="008333D9" w:rsidRDefault="008333D9">
      <w:pPr>
        <w:tabs>
          <w:tab w:pos="360" w:val="left"/>
        </w:tabs>
        <w:jc w:val="both"/>
        <w:rPr>
          <w:rFonts w:ascii="Vinci Sans" w:cs="Arial" w:hAnsi="Vinci Sans"/>
          <w:bCs/>
          <w:iCs/>
          <w:sz w:val="22"/>
          <w:szCs w:val="22"/>
        </w:rPr>
      </w:pPr>
      <w:r w:rsidRPr="00587BA1">
        <w:rPr>
          <w:rFonts w:ascii="Vinci Sans" w:hAnsi="Vinci Sans"/>
          <w:sz w:val="22"/>
          <w:szCs w:val="22"/>
        </w:rPr>
        <w:t xml:space="preserve">Les salariés </w:t>
      </w:r>
      <w:r>
        <w:rPr>
          <w:rFonts w:ascii="Vinci Sans" w:hAnsi="Vinci Sans"/>
          <w:sz w:val="22"/>
          <w:szCs w:val="22"/>
        </w:rPr>
        <w:t xml:space="preserve">Maîtrise d’encadrement </w:t>
      </w:r>
      <w:r w:rsidRPr="00587BA1">
        <w:rPr>
          <w:rFonts w:ascii="Vinci Sans" w:hAnsi="Vinci Sans"/>
          <w:sz w:val="22"/>
          <w:szCs w:val="22"/>
        </w:rPr>
        <w:t>présents à la date de signature du présent accord</w:t>
      </w:r>
      <w:r>
        <w:rPr>
          <w:rFonts w:ascii="Vinci Sans" w:hAnsi="Vinci Sans"/>
          <w:sz w:val="22"/>
          <w:szCs w:val="22"/>
        </w:rPr>
        <w:t xml:space="preserve"> et présents au 1</w:t>
      </w:r>
      <w:r w:rsidRPr="003538D2">
        <w:rPr>
          <w:rFonts w:ascii="Vinci Sans" w:hAnsi="Vinci Sans"/>
          <w:sz w:val="22"/>
          <w:szCs w:val="22"/>
          <w:vertAlign w:val="superscript"/>
        </w:rPr>
        <w:t>er</w:t>
      </w:r>
      <w:r>
        <w:rPr>
          <w:rFonts w:ascii="Vinci Sans" w:hAnsi="Vinci Sans"/>
          <w:sz w:val="22"/>
          <w:szCs w:val="22"/>
        </w:rPr>
        <w:t xml:space="preserve"> janvier 2023</w:t>
      </w:r>
      <w:r w:rsidRPr="00587BA1">
        <w:rPr>
          <w:rFonts w:ascii="Vinci Sans" w:hAnsi="Vinci Sans"/>
          <w:sz w:val="22"/>
          <w:szCs w:val="22"/>
        </w:rPr>
        <w:t>, bénéficieront </w:t>
      </w:r>
      <w:r w:rsidRPr="00335F5F">
        <w:rPr>
          <w:rFonts w:ascii="Vinci Sans" w:hAnsi="Vinci Sans"/>
          <w:sz w:val="22"/>
          <w:szCs w:val="22"/>
        </w:rPr>
        <w:t xml:space="preserve">d’une enveloppe globale </w:t>
      </w:r>
      <w:r>
        <w:rPr>
          <w:rFonts w:ascii="Vinci Sans" w:hAnsi="Vinci Sans"/>
          <w:sz w:val="22"/>
          <w:szCs w:val="22"/>
        </w:rPr>
        <w:t>d’</w:t>
      </w:r>
      <w:r w:rsidRPr="00587BA1">
        <w:rPr>
          <w:rFonts w:ascii="Vinci Sans" w:hAnsi="Vinci Sans"/>
          <w:sz w:val="22"/>
          <w:szCs w:val="22"/>
        </w:rPr>
        <w:t xml:space="preserve">augmentation générale </w:t>
      </w:r>
      <w:r w:rsidRPr="00E1296C">
        <w:rPr>
          <w:rFonts w:ascii="Vinci Sans" w:hAnsi="Vinci Sans"/>
          <w:sz w:val="22"/>
          <w:szCs w:val="22"/>
        </w:rPr>
        <w:t xml:space="preserve">de </w:t>
      </w:r>
      <w:r>
        <w:rPr>
          <w:rFonts w:ascii="Vinci Sans" w:hAnsi="Vinci Sans"/>
          <w:b/>
          <w:bCs/>
          <w:sz w:val="22"/>
          <w:szCs w:val="22"/>
        </w:rPr>
        <w:t>4</w:t>
      </w:r>
      <w:r w:rsidRPr="003538D2">
        <w:rPr>
          <w:rFonts w:ascii="Vinci Sans" w:hAnsi="Vinci Sans"/>
          <w:b/>
          <w:bCs/>
          <w:sz w:val="22"/>
          <w:szCs w:val="22"/>
        </w:rPr>
        <w:t xml:space="preserve"> %</w:t>
      </w:r>
      <w:r>
        <w:rPr>
          <w:rFonts w:ascii="Vinci Sans" w:hAnsi="Vinci Sans"/>
          <w:bCs/>
          <w:sz w:val="22"/>
          <w:szCs w:val="22"/>
        </w:rPr>
        <w:t xml:space="preserve">. </w:t>
      </w:r>
      <w:r w:rsidRPr="00E1296C">
        <w:rPr>
          <w:rFonts w:ascii="Vinci Sans" w:hAnsi="Vinci Sans"/>
          <w:sz w:val="22"/>
          <w:szCs w:val="22"/>
        </w:rPr>
        <w:t>Cette</w:t>
      </w:r>
      <w:r w:rsidRPr="00587BA1">
        <w:rPr>
          <w:rFonts w:ascii="Vinci Sans" w:hAnsi="Vinci Sans"/>
          <w:sz w:val="22"/>
          <w:szCs w:val="22"/>
        </w:rPr>
        <w:t xml:space="preserve"> enveloppe</w:t>
      </w:r>
      <w:r w:rsidRPr="00587BA1">
        <w:rPr>
          <w:rFonts w:ascii="Vinci Sans" w:hAnsi="Vinci Sans"/>
          <w:b/>
          <w:sz w:val="22"/>
          <w:szCs w:val="22"/>
        </w:rPr>
        <w:t xml:space="preserve"> </w:t>
      </w:r>
      <w:r w:rsidRPr="00587BA1">
        <w:rPr>
          <w:rFonts w:ascii="Vinci Sans" w:hAnsi="Vinci Sans"/>
          <w:sz w:val="22"/>
          <w:szCs w:val="22"/>
        </w:rPr>
        <w:t xml:space="preserve">incluant </w:t>
      </w:r>
      <w:r w:rsidRPr="00587BA1">
        <w:rPr>
          <w:rFonts w:ascii="Vinci Sans" w:cs="Arial" w:hAnsi="Vinci Sans"/>
          <w:bCs/>
          <w:iCs/>
          <w:sz w:val="22"/>
          <w:szCs w:val="22"/>
        </w:rPr>
        <w:t xml:space="preserve">l’ensemble des mesures </w:t>
      </w:r>
      <w:r>
        <w:rPr>
          <w:rFonts w:ascii="Vinci Sans" w:cs="Arial" w:hAnsi="Vinci Sans"/>
          <w:bCs/>
          <w:iCs/>
          <w:sz w:val="22"/>
          <w:szCs w:val="22"/>
        </w:rPr>
        <w:t xml:space="preserve">d’évolution de la rémunération </w:t>
      </w:r>
      <w:r w:rsidRPr="00587BA1">
        <w:rPr>
          <w:rFonts w:ascii="Vinci Sans" w:cs="Arial" w:hAnsi="Vinci Sans"/>
          <w:bCs/>
          <w:iCs/>
          <w:sz w:val="22"/>
          <w:szCs w:val="22"/>
        </w:rPr>
        <w:t>au titre de l’ancienneté de la catégorie prévues par la convention inter-entreprises du 1</w:t>
      </w:r>
      <w:r w:rsidRPr="00AF3FE7">
        <w:rPr>
          <w:rFonts w:ascii="Vinci Sans" w:cs="Arial" w:hAnsi="Vinci Sans"/>
          <w:bCs/>
          <w:iCs/>
          <w:sz w:val="22"/>
          <w:szCs w:val="22"/>
          <w:vertAlign w:val="superscript"/>
        </w:rPr>
        <w:t>er</w:t>
      </w:r>
      <w:r>
        <w:rPr>
          <w:rFonts w:ascii="Vinci Sans" w:cs="Arial" w:hAnsi="Vinci Sans"/>
          <w:bCs/>
          <w:iCs/>
          <w:sz w:val="22"/>
          <w:szCs w:val="22"/>
        </w:rPr>
        <w:t xml:space="preserve"> </w:t>
      </w:r>
      <w:r w:rsidRPr="00587BA1">
        <w:rPr>
          <w:rFonts w:ascii="Vinci Sans" w:cs="Arial" w:hAnsi="Vinci Sans"/>
          <w:bCs/>
          <w:iCs/>
          <w:sz w:val="22"/>
          <w:szCs w:val="22"/>
        </w:rPr>
        <w:t xml:space="preserve">juin 1979, conformément </w:t>
      </w:r>
      <w:r>
        <w:rPr>
          <w:rFonts w:ascii="Vinci Sans" w:cs="Arial" w:hAnsi="Vinci Sans"/>
          <w:bCs/>
          <w:iCs/>
          <w:sz w:val="22"/>
          <w:szCs w:val="22"/>
        </w:rPr>
        <w:t>aux dispositions conventionnelles.</w:t>
      </w:r>
      <w:r w:rsidRPr="00587BA1">
        <w:rPr>
          <w:rFonts w:ascii="Vinci Sans" w:cs="Arial" w:hAnsi="Vinci Sans"/>
          <w:bCs/>
          <w:iCs/>
          <w:sz w:val="22"/>
          <w:szCs w:val="22"/>
        </w:rPr>
        <w:t xml:space="preserve"> </w:t>
      </w:r>
    </w:p>
    <w:p w14:paraId="7775D99A" w14:textId="035A9098" w:rsidP="008333D9" w:rsidR="008333D9" w:rsidRDefault="008333D9">
      <w:pPr>
        <w:jc w:val="both"/>
        <w:rPr>
          <w:rFonts w:ascii="Vinci Sans" w:hAnsi="Vinci Sans"/>
          <w:sz w:val="22"/>
          <w:szCs w:val="22"/>
        </w:rPr>
      </w:pPr>
    </w:p>
    <w:p w14:paraId="27E8737A" w14:textId="0004A5A5" w:rsidP="00B42736" w:rsidR="00B42736" w:rsidRDefault="00B42736">
      <w:pPr>
        <w:jc w:val="both"/>
        <w:rPr>
          <w:rFonts w:ascii="Vinci Sans" w:hAnsi="Vinci Sans"/>
          <w:sz w:val="22"/>
          <w:szCs w:val="22"/>
        </w:rPr>
      </w:pPr>
      <w:r>
        <w:rPr>
          <w:rFonts w:ascii="Vinci Sans" w:hAnsi="Vinci Sans"/>
          <w:sz w:val="22"/>
          <w:szCs w:val="22"/>
        </w:rPr>
        <w:t>Sur le fondement de</w:t>
      </w:r>
      <w:r w:rsidRPr="00294070">
        <w:rPr>
          <w:rFonts w:ascii="Vinci Sans" w:hAnsi="Vinci Sans"/>
          <w:sz w:val="22"/>
          <w:szCs w:val="22"/>
        </w:rPr>
        <w:t xml:space="preserve"> l’article</w:t>
      </w:r>
      <w:r>
        <w:rPr>
          <w:rFonts w:ascii="Vinci Sans" w:hAnsi="Vinci Sans"/>
          <w:sz w:val="22"/>
          <w:szCs w:val="22"/>
        </w:rPr>
        <w:t xml:space="preserve"> 1.6.2 de l’accord d’entreprise n°142 </w:t>
      </w:r>
      <w:proofErr w:type="gramStart"/>
      <w:r>
        <w:rPr>
          <w:rFonts w:ascii="Vinci Sans" w:hAnsi="Vinci Sans"/>
          <w:sz w:val="22"/>
          <w:szCs w:val="22"/>
        </w:rPr>
        <w:t>relatif</w:t>
      </w:r>
      <w:proofErr w:type="gramEnd"/>
      <w:r>
        <w:rPr>
          <w:rFonts w:ascii="Vinci Sans" w:hAnsi="Vinci Sans"/>
          <w:sz w:val="22"/>
          <w:szCs w:val="22"/>
        </w:rPr>
        <w:t xml:space="preserve"> au Compte Epargne Temps, l</w:t>
      </w:r>
      <w:r w:rsidRPr="00294070">
        <w:rPr>
          <w:rFonts w:ascii="Vinci Sans" w:hAnsi="Vinci Sans"/>
          <w:sz w:val="22"/>
          <w:szCs w:val="22"/>
        </w:rPr>
        <w:t>es salariés en congé CET en cours de carrière ou en fin de carrière bénéficient de</w:t>
      </w:r>
      <w:r>
        <w:rPr>
          <w:rFonts w:ascii="Vinci Sans" w:hAnsi="Vinci Sans"/>
          <w:sz w:val="22"/>
          <w:szCs w:val="22"/>
        </w:rPr>
        <w:t xml:space="preserve"> </w:t>
      </w:r>
      <w:r w:rsidRPr="00294070">
        <w:rPr>
          <w:rFonts w:ascii="Vinci Sans" w:hAnsi="Vinci Sans"/>
          <w:sz w:val="22"/>
          <w:szCs w:val="22"/>
        </w:rPr>
        <w:t>l'augmentation générale</w:t>
      </w:r>
      <w:r>
        <w:rPr>
          <w:rFonts w:ascii="Vinci Sans" w:hAnsi="Vinci Sans"/>
          <w:sz w:val="22"/>
          <w:szCs w:val="22"/>
        </w:rPr>
        <w:t xml:space="preserve"> prévue pour la présente catégorie de salariés.  </w:t>
      </w:r>
    </w:p>
    <w:p w14:paraId="4469BF9B" w14:textId="77777777" w:rsidP="008333D9" w:rsidR="00B42736" w:rsidRDefault="00B42736">
      <w:pPr>
        <w:jc w:val="both"/>
        <w:rPr>
          <w:rFonts w:ascii="Vinci Sans" w:hAnsi="Vinci Sans"/>
          <w:sz w:val="22"/>
          <w:szCs w:val="22"/>
        </w:rPr>
      </w:pPr>
    </w:p>
    <w:p w14:paraId="048C17DF" w14:textId="2B6B27F4" w:rsidP="008333D9" w:rsidR="008333D9" w:rsidRDefault="00A810D5">
      <w:pPr>
        <w:jc w:val="both"/>
        <w:rPr>
          <w:rFonts w:ascii="Vinci Sans" w:hAnsi="Vinci Sans"/>
          <w:sz w:val="22"/>
          <w:szCs w:val="22"/>
        </w:rPr>
      </w:pPr>
      <w:r>
        <w:rPr>
          <w:rFonts w:ascii="Vinci Sans" w:hAnsi="Vinci Sans"/>
          <w:i/>
          <w:sz w:val="22"/>
          <w:szCs w:val="22"/>
          <w:u w:val="single"/>
        </w:rPr>
        <w:t xml:space="preserve">2.2 </w:t>
      </w:r>
      <w:r w:rsidRPr="00587BA1">
        <w:rPr>
          <w:rFonts w:ascii="Vinci Sans" w:hAnsi="Vinci Sans"/>
          <w:i/>
          <w:sz w:val="22"/>
          <w:szCs w:val="22"/>
          <w:u w:val="single"/>
        </w:rPr>
        <w:t>Augmentation Individuelle :</w:t>
      </w:r>
    </w:p>
    <w:p w14:paraId="18C1FAA6" w14:textId="77777777" w:rsidP="008333D9" w:rsidR="00A810D5" w:rsidRDefault="00A810D5">
      <w:pPr>
        <w:jc w:val="both"/>
        <w:rPr>
          <w:rFonts w:ascii="Vinci Sans" w:hAnsi="Vinci Sans"/>
          <w:sz w:val="22"/>
          <w:szCs w:val="22"/>
        </w:rPr>
      </w:pPr>
    </w:p>
    <w:p w14:paraId="3ACF9F32" w14:textId="4A1B2425" w:rsidP="00294070" w:rsidR="00B42736" w:rsidRDefault="008333D9" w:rsidRPr="00CD7EDF">
      <w:pPr>
        <w:tabs>
          <w:tab w:pos="360" w:val="left"/>
        </w:tabs>
        <w:jc w:val="both"/>
        <w:rPr>
          <w:rFonts w:ascii="Vinci Sans" w:cs="Arial" w:hAnsi="Vinci Sans"/>
          <w:bCs/>
          <w:iCs/>
          <w:sz w:val="22"/>
          <w:szCs w:val="22"/>
        </w:rPr>
      </w:pPr>
      <w:r w:rsidRPr="00CD7EDF">
        <w:rPr>
          <w:rFonts w:ascii="Vinci Sans" w:hAnsi="Vinci Sans"/>
          <w:sz w:val="22"/>
          <w:szCs w:val="22"/>
        </w:rPr>
        <w:t>Les salariés Maîtrise d’encadrement présents à la date de signature du présent accord bénéficieront </w:t>
      </w:r>
      <w:r>
        <w:rPr>
          <w:rFonts w:ascii="Vinci Sans" w:hAnsi="Vinci Sans"/>
          <w:sz w:val="22"/>
          <w:szCs w:val="22"/>
        </w:rPr>
        <w:t>s</w:t>
      </w:r>
      <w:r w:rsidRPr="00CD7EDF">
        <w:rPr>
          <w:rFonts w:ascii="Vinci Sans" w:hAnsi="Vinci Sans"/>
          <w:sz w:val="22"/>
          <w:szCs w:val="22"/>
        </w:rPr>
        <w:t>ur proposition de leur encadrement, d’une enveloppe globale d’augmentation</w:t>
      </w:r>
      <w:r>
        <w:rPr>
          <w:rFonts w:ascii="Vinci Sans" w:hAnsi="Vinci Sans"/>
          <w:sz w:val="22"/>
          <w:szCs w:val="22"/>
        </w:rPr>
        <w:t xml:space="preserve"> individuelle </w:t>
      </w:r>
      <w:r w:rsidRPr="00E854AC">
        <w:rPr>
          <w:rFonts w:ascii="Vinci Sans" w:hAnsi="Vinci Sans"/>
          <w:sz w:val="22"/>
          <w:szCs w:val="22"/>
        </w:rPr>
        <w:t>de </w:t>
      </w:r>
      <w:r>
        <w:rPr>
          <w:rFonts w:ascii="Vinci Sans" w:hAnsi="Vinci Sans"/>
          <w:b/>
          <w:sz w:val="22"/>
          <w:szCs w:val="22"/>
        </w:rPr>
        <w:t>2</w:t>
      </w:r>
      <w:r w:rsidRPr="00E854AC">
        <w:rPr>
          <w:rFonts w:ascii="Vinci Sans" w:hAnsi="Vinci Sans"/>
          <w:b/>
          <w:sz w:val="22"/>
          <w:szCs w:val="22"/>
        </w:rPr>
        <w:t>%</w:t>
      </w:r>
      <w:r w:rsidRPr="00E854AC">
        <w:rPr>
          <w:rFonts w:ascii="Vinci Sans" w:hAnsi="Vinci Sans"/>
          <w:sz w:val="22"/>
          <w:szCs w:val="22"/>
        </w:rPr>
        <w:t>.</w:t>
      </w:r>
      <w:r w:rsidR="00294070" w:rsidRPr="00294070">
        <w:rPr>
          <w:rFonts w:ascii="Vinci Sans" w:hAnsi="Vinci Sans"/>
          <w:sz w:val="22"/>
          <w:szCs w:val="22"/>
        </w:rPr>
        <w:t xml:space="preserve"> </w:t>
      </w:r>
      <w:r w:rsidR="00294070" w:rsidRPr="00CD7EDF">
        <w:rPr>
          <w:rFonts w:ascii="Vinci Sans" w:hAnsi="Vinci Sans"/>
          <w:sz w:val="22"/>
          <w:szCs w:val="22"/>
        </w:rPr>
        <w:t>Cette enveloppe</w:t>
      </w:r>
      <w:r w:rsidR="00294070" w:rsidRPr="00CD7EDF">
        <w:rPr>
          <w:rFonts w:ascii="Vinci Sans" w:hAnsi="Vinci Sans"/>
          <w:b/>
          <w:sz w:val="22"/>
          <w:szCs w:val="22"/>
        </w:rPr>
        <w:t xml:space="preserve"> </w:t>
      </w:r>
      <w:r w:rsidR="00294070" w:rsidRPr="00CD7EDF">
        <w:rPr>
          <w:rFonts w:ascii="Vinci Sans" w:hAnsi="Vinci Sans"/>
          <w:sz w:val="22"/>
          <w:szCs w:val="22"/>
        </w:rPr>
        <w:t xml:space="preserve">incluant </w:t>
      </w:r>
      <w:r w:rsidR="00294070" w:rsidRPr="00CD7EDF">
        <w:rPr>
          <w:rFonts w:ascii="Vinci Sans" w:cs="Arial" w:hAnsi="Vinci Sans"/>
          <w:bCs/>
          <w:iCs/>
          <w:sz w:val="22"/>
          <w:szCs w:val="22"/>
        </w:rPr>
        <w:t>l’ensemble des autres mesures d’évolution de la rémunération de la catégorie prévues par la convention inter-entreprises du 1</w:t>
      </w:r>
      <w:r w:rsidR="00294070" w:rsidRPr="00CD7EDF">
        <w:rPr>
          <w:rFonts w:ascii="Vinci Sans" w:cs="Arial" w:hAnsi="Vinci Sans"/>
          <w:bCs/>
          <w:iCs/>
          <w:sz w:val="22"/>
          <w:szCs w:val="22"/>
          <w:vertAlign w:val="superscript"/>
        </w:rPr>
        <w:t>er</w:t>
      </w:r>
      <w:r w:rsidR="00294070" w:rsidRPr="00CD7EDF">
        <w:rPr>
          <w:rFonts w:ascii="Vinci Sans" w:cs="Arial" w:hAnsi="Vinci Sans"/>
          <w:bCs/>
          <w:iCs/>
          <w:sz w:val="22"/>
          <w:szCs w:val="22"/>
        </w:rPr>
        <w:t xml:space="preserve"> juin 1979 (reclassements, changements d’échelons, valorisation de la performance et mesures individuelles)</w:t>
      </w:r>
      <w:r w:rsidR="00294070" w:rsidRPr="00CD7EDF">
        <w:rPr>
          <w:rFonts w:ascii="Vinci Sans" w:hAnsi="Vinci Sans"/>
          <w:sz w:val="22"/>
          <w:szCs w:val="22"/>
        </w:rPr>
        <w:t xml:space="preserve">, </w:t>
      </w:r>
      <w:r w:rsidR="00294070" w:rsidRPr="00CD7EDF">
        <w:rPr>
          <w:rFonts w:ascii="Vinci Sans" w:cs="Arial" w:hAnsi="Vinci Sans"/>
          <w:bCs/>
          <w:iCs/>
          <w:sz w:val="22"/>
          <w:szCs w:val="22"/>
        </w:rPr>
        <w:t>conformément aux dispositions conventionnelles.</w:t>
      </w:r>
    </w:p>
    <w:p w14:paraId="40505715" w14:textId="77777777" w:rsidP="008333D9" w:rsidR="008333D9" w:rsidRDefault="008333D9">
      <w:pPr>
        <w:jc w:val="both"/>
        <w:rPr>
          <w:rFonts w:ascii="Vinci Sans" w:hAnsi="Vinci Sans"/>
          <w:sz w:val="22"/>
          <w:szCs w:val="22"/>
        </w:rPr>
      </w:pPr>
    </w:p>
    <w:p w14:paraId="05999BFB" w14:textId="77777777" w:rsidP="008333D9" w:rsidR="008333D9" w:rsidRDefault="008333D9" w:rsidRPr="00587BA1">
      <w:pPr>
        <w:tabs>
          <w:tab w:pos="3686" w:val="left"/>
        </w:tabs>
        <w:jc w:val="both"/>
        <w:rPr>
          <w:rFonts w:ascii="Vinci Sans" w:hAnsi="Vinci Sans"/>
          <w:b/>
          <w:sz w:val="22"/>
          <w:szCs w:val="22"/>
          <w:u w:val="single"/>
        </w:rPr>
      </w:pPr>
    </w:p>
    <w:p w14:paraId="7101995D" w14:textId="0E467743" w:rsidP="008333D9" w:rsidR="008333D9" w:rsidRDefault="008333D9">
      <w:pPr>
        <w:jc w:val="both"/>
        <w:rPr>
          <w:rFonts w:ascii="Vinci Sans" w:hAnsi="Vinci Sans"/>
          <w:sz w:val="22"/>
          <w:szCs w:val="22"/>
        </w:rPr>
      </w:pPr>
      <w:r w:rsidRPr="00587BA1">
        <w:rPr>
          <w:rFonts w:ascii="Vinci Sans" w:hAnsi="Vinci Sans"/>
          <w:sz w:val="22"/>
          <w:szCs w:val="22"/>
        </w:rPr>
        <w:t xml:space="preserve">Les décisions d’attribution ou de </w:t>
      </w:r>
      <w:proofErr w:type="gramStart"/>
      <w:r w:rsidRPr="00587BA1">
        <w:rPr>
          <w:rFonts w:ascii="Vinci Sans" w:hAnsi="Vinci Sans"/>
          <w:sz w:val="22"/>
          <w:szCs w:val="22"/>
        </w:rPr>
        <w:t>non attribution</w:t>
      </w:r>
      <w:proofErr w:type="gramEnd"/>
      <w:r w:rsidRPr="00587BA1">
        <w:rPr>
          <w:rFonts w:ascii="Vinci Sans" w:hAnsi="Vinci Sans"/>
          <w:sz w:val="22"/>
          <w:szCs w:val="22"/>
        </w:rPr>
        <w:t xml:space="preserve"> d’augmentation individuelle feront l’objet d’une explication donnée par le manager à chaque salarié à l’occasion d’un entretien individuel.</w:t>
      </w:r>
    </w:p>
    <w:p w14:paraId="4059F452" w14:textId="55FEC35B" w:rsidP="008333D9" w:rsidR="00B42736" w:rsidRDefault="00B42736">
      <w:pPr>
        <w:jc w:val="both"/>
        <w:rPr>
          <w:rFonts w:ascii="Vinci Sans" w:hAnsi="Vinci Sans"/>
          <w:sz w:val="22"/>
          <w:szCs w:val="22"/>
        </w:rPr>
      </w:pPr>
    </w:p>
    <w:p w14:paraId="7FF6EEE5" w14:textId="77777777" w:rsidP="008333D9" w:rsidR="008333D9" w:rsidRDefault="008333D9">
      <w:pPr>
        <w:jc w:val="both"/>
        <w:rPr>
          <w:rFonts w:ascii="Vinci Sans" w:hAnsi="Vinci Sans"/>
          <w:sz w:val="22"/>
          <w:szCs w:val="22"/>
        </w:rPr>
      </w:pPr>
    </w:p>
    <w:tbl>
      <w:tblPr>
        <w:tblW w:type="dxa" w:w="8931"/>
        <w:tblCellMar>
          <w:left w:type="dxa" w:w="70"/>
          <w:right w:type="dxa" w:w="70"/>
        </w:tblCellMar>
        <w:tblLook w:firstColumn="1" w:firstRow="1" w:lastColumn="0" w:lastRow="0" w:noHBand="0" w:noVBand="1" w:val="04A0"/>
      </w:tblPr>
      <w:tblGrid>
        <w:gridCol w:w="3969"/>
        <w:gridCol w:w="4962"/>
      </w:tblGrid>
      <w:tr w14:paraId="534C97DD" w14:textId="77777777" w:rsidR="008333D9" w:rsidRPr="007D3BC4" w:rsidTr="00F84398">
        <w:trPr>
          <w:trHeight w:val="594"/>
        </w:trPr>
        <w:tc>
          <w:tcPr>
            <w:tcW w:type="dxa" w:w="3969"/>
            <w:tcBorders>
              <w:bottom w:color="auto" w:space="0" w:sz="6" w:val="single"/>
              <w:right w:color="auto" w:space="0" w:sz="6" w:val="single"/>
            </w:tcBorders>
            <w:shd w:color="auto" w:fill="auto" w:val="clear"/>
            <w:vAlign w:val="center"/>
            <w:hideMark/>
          </w:tcPr>
          <w:p w14:paraId="540FF93F" w14:textId="77777777" w:rsidP="00F84398" w:rsidR="008333D9" w:rsidRDefault="008333D9" w:rsidRPr="007D3BC4">
            <w:pPr>
              <w:rPr>
                <w:rFonts w:ascii="Vinci Sans" w:cs="Calibri" w:hAnsi="Vinci Sans"/>
                <w:b/>
                <w:bCs/>
                <w:color w:val="000000"/>
                <w:sz w:val="22"/>
                <w:szCs w:val="22"/>
              </w:rPr>
            </w:pPr>
            <w:r w:rsidRPr="007D3BC4">
              <w:rPr>
                <w:rFonts w:ascii="Vinci Sans" w:cs="Calibri" w:hAnsi="Vinci Sans"/>
                <w:b/>
                <w:bCs/>
                <w:color w:val="000000"/>
                <w:sz w:val="22"/>
                <w:szCs w:val="22"/>
              </w:rPr>
              <w:t>Enveloppes globales d’augmentations</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03D9BDA2" w14:textId="53232BA4" w:rsidP="00F84398" w:rsidR="008333D9" w:rsidRDefault="008333D9" w:rsidRPr="007D3BC4">
            <w:pPr>
              <w:jc w:val="center"/>
              <w:rPr>
                <w:rFonts w:ascii="Vinci Sans" w:cs="Calibri" w:hAnsi="Vinci Sans"/>
                <w:b/>
                <w:bCs/>
                <w:color w:val="000000"/>
                <w:sz w:val="22"/>
                <w:szCs w:val="22"/>
              </w:rPr>
            </w:pPr>
            <w:r>
              <w:rPr>
                <w:rFonts w:ascii="Vinci Sans" w:cs="Calibri" w:hAnsi="Vinci Sans"/>
                <w:b/>
                <w:bCs/>
                <w:color w:val="000000"/>
                <w:sz w:val="22"/>
                <w:szCs w:val="22"/>
              </w:rPr>
              <w:t>Maîtrise d’encadrement</w:t>
            </w:r>
          </w:p>
        </w:tc>
      </w:tr>
      <w:tr w14:paraId="6BE61D37" w14:textId="77777777" w:rsidR="008333D9" w:rsidRPr="007D3BC4" w:rsidTr="00F84398">
        <w:trPr>
          <w:trHeight w:val="320"/>
        </w:trPr>
        <w:tc>
          <w:tcPr>
            <w:tcW w:type="dxa" w:w="3969"/>
            <w:tcBorders>
              <w:top w:color="auto" w:space="0" w:sz="6" w:val="single"/>
              <w:left w:color="auto" w:space="0" w:sz="6" w:val="single"/>
              <w:bottom w:color="auto" w:space="0" w:sz="6" w:val="single"/>
              <w:right w:color="auto" w:space="0" w:sz="6" w:val="single"/>
            </w:tcBorders>
            <w:vAlign w:val="center"/>
            <w:hideMark/>
          </w:tcPr>
          <w:p w14:paraId="3C6AD2FA" w14:textId="77777777" w:rsidP="00F84398" w:rsidR="008333D9" w:rsidRDefault="008333D9" w:rsidRPr="007D3BC4">
            <w:pPr>
              <w:rPr>
                <w:rFonts w:ascii="Vinci Sans" w:cs="Calibri" w:hAnsi="Vinci Sans"/>
                <w:color w:val="000000"/>
                <w:sz w:val="22"/>
                <w:szCs w:val="22"/>
              </w:rPr>
            </w:pPr>
            <w:r>
              <w:rPr>
                <w:rFonts w:ascii="Vinci Sans" w:cs="Calibri" w:hAnsi="Vinci Sans"/>
                <w:color w:val="000000"/>
                <w:sz w:val="22"/>
                <w:szCs w:val="22"/>
              </w:rPr>
              <w:t>Augmentation générale</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692C848E" w14:textId="56E08652" w:rsidP="00F84398" w:rsidR="008333D9" w:rsidRDefault="008333D9" w:rsidRPr="007D3BC4">
            <w:pPr>
              <w:jc w:val="center"/>
              <w:rPr>
                <w:rFonts w:ascii="Calibri" w:cs="Calibri" w:hAnsi="Calibri"/>
                <w:color w:val="000000"/>
                <w:sz w:val="24"/>
                <w:szCs w:val="24"/>
              </w:rPr>
            </w:pPr>
            <w:r>
              <w:rPr>
                <w:rFonts w:ascii="Calibri" w:cs="Calibri" w:hAnsi="Calibri"/>
                <w:color w:val="000000"/>
                <w:sz w:val="24"/>
                <w:szCs w:val="24"/>
              </w:rPr>
              <w:t xml:space="preserve">4 </w:t>
            </w:r>
            <w:r w:rsidRPr="007D3BC4">
              <w:rPr>
                <w:rFonts w:ascii="Calibri" w:cs="Calibri" w:hAnsi="Calibri"/>
                <w:color w:val="000000"/>
                <w:sz w:val="24"/>
                <w:szCs w:val="24"/>
              </w:rPr>
              <w:t>%</w:t>
            </w:r>
          </w:p>
        </w:tc>
      </w:tr>
      <w:tr w14:paraId="73D1D9B6" w14:textId="77777777" w:rsidR="008333D9" w:rsidRPr="007D3BC4" w:rsidTr="00F84398">
        <w:trPr>
          <w:trHeight w:val="320"/>
        </w:trPr>
        <w:tc>
          <w:tcPr>
            <w:tcW w:type="dxa" w:w="3969"/>
            <w:tcBorders>
              <w:top w:color="auto" w:space="0" w:sz="6" w:val="single"/>
              <w:left w:color="auto" w:space="0" w:sz="6" w:val="single"/>
              <w:bottom w:color="auto" w:space="0" w:sz="6" w:val="single"/>
              <w:right w:color="auto" w:space="0" w:sz="6" w:val="single"/>
            </w:tcBorders>
            <w:shd w:color="auto" w:fill="auto" w:val="clear"/>
            <w:vAlign w:val="center"/>
            <w:hideMark/>
          </w:tcPr>
          <w:p w14:paraId="75FBBAD1" w14:textId="77777777" w:rsidP="00F84398" w:rsidR="008333D9" w:rsidRDefault="008333D9" w:rsidRPr="007D3BC4">
            <w:pPr>
              <w:rPr>
                <w:rFonts w:ascii="Vinci Sans" w:cs="Calibri" w:hAnsi="Vinci Sans"/>
                <w:color w:val="000000"/>
                <w:sz w:val="22"/>
                <w:szCs w:val="22"/>
              </w:rPr>
            </w:pPr>
            <w:r w:rsidRPr="007D3BC4">
              <w:rPr>
                <w:rFonts w:ascii="Vinci Sans" w:cs="Calibri" w:hAnsi="Vinci Sans"/>
                <w:color w:val="000000"/>
                <w:sz w:val="22"/>
                <w:szCs w:val="22"/>
              </w:rPr>
              <w:t xml:space="preserve">Augmentation individuelle </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553ADD3C" w14:textId="2239D8F4" w:rsidP="00F84398" w:rsidR="008333D9" w:rsidRDefault="008333D9">
            <w:pPr>
              <w:jc w:val="center"/>
              <w:rPr>
                <w:rFonts w:ascii="Calibri" w:cs="Calibri" w:hAnsi="Calibri"/>
                <w:color w:val="000000"/>
                <w:sz w:val="24"/>
                <w:szCs w:val="24"/>
              </w:rPr>
            </w:pPr>
            <w:r>
              <w:rPr>
                <w:rFonts w:ascii="Calibri" w:cs="Calibri" w:hAnsi="Calibri"/>
                <w:color w:val="000000"/>
                <w:sz w:val="24"/>
                <w:szCs w:val="24"/>
              </w:rPr>
              <w:t>2</w:t>
            </w:r>
            <w:r w:rsidRPr="007D3BC4">
              <w:rPr>
                <w:rFonts w:ascii="Calibri" w:cs="Calibri" w:hAnsi="Calibri"/>
                <w:color w:val="000000"/>
                <w:sz w:val="24"/>
                <w:szCs w:val="24"/>
              </w:rPr>
              <w:t xml:space="preserve">% </w:t>
            </w:r>
          </w:p>
          <w:p w14:paraId="4E4623A2" w14:textId="77777777" w:rsidP="00F84398" w:rsidR="008333D9" w:rsidRDefault="008333D9" w:rsidRPr="007D3BC4">
            <w:pPr>
              <w:rPr>
                <w:rFonts w:ascii="Calibri" w:cs="Calibri" w:hAnsi="Calibri"/>
                <w:color w:val="000000"/>
                <w:sz w:val="24"/>
                <w:szCs w:val="24"/>
              </w:rPr>
            </w:pPr>
          </w:p>
        </w:tc>
      </w:tr>
      <w:tr w14:paraId="75BB0F66" w14:textId="77777777" w:rsidR="008333D9" w:rsidRPr="007D3BC4" w:rsidTr="00F84398">
        <w:trPr>
          <w:trHeight w:val="684"/>
        </w:trPr>
        <w:tc>
          <w:tcPr>
            <w:tcW w:type="dxa" w:w="3969"/>
            <w:tcBorders>
              <w:top w:color="auto" w:space="0" w:sz="6" w:val="single"/>
              <w:left w:color="auto" w:space="0" w:sz="6" w:val="single"/>
              <w:bottom w:color="auto" w:space="0" w:sz="6" w:val="single"/>
              <w:right w:color="auto" w:space="0" w:sz="6" w:val="single"/>
            </w:tcBorders>
            <w:shd w:color="auto" w:fill="auto" w:val="clear"/>
            <w:vAlign w:val="center"/>
            <w:hideMark/>
          </w:tcPr>
          <w:p w14:paraId="549A0F7B" w14:textId="77777777" w:rsidP="00F84398" w:rsidR="008333D9" w:rsidRDefault="008333D9" w:rsidRPr="007D3BC4">
            <w:pPr>
              <w:rPr>
                <w:rFonts w:ascii="Vinci Sans" w:cs="Calibri" w:hAnsi="Vinci Sans"/>
                <w:b/>
                <w:bCs/>
                <w:color w:val="000000"/>
                <w:sz w:val="22"/>
                <w:szCs w:val="22"/>
              </w:rPr>
            </w:pPr>
            <w:r w:rsidRPr="007D3BC4">
              <w:rPr>
                <w:rFonts w:ascii="Vinci Sans" w:cs="Calibri" w:hAnsi="Vinci Sans"/>
                <w:b/>
                <w:bCs/>
                <w:color w:val="000000"/>
                <w:sz w:val="22"/>
                <w:szCs w:val="22"/>
              </w:rPr>
              <w:t>Total des enveloppes globales des augmentations</w:t>
            </w:r>
          </w:p>
        </w:tc>
        <w:tc>
          <w:tcPr>
            <w:tcW w:type="dxa" w:w="4962"/>
            <w:tcBorders>
              <w:top w:color="auto" w:space="0" w:sz="6" w:val="single"/>
              <w:left w:color="auto" w:space="0" w:sz="6" w:val="single"/>
              <w:bottom w:color="auto" w:space="0" w:sz="6" w:val="single"/>
              <w:right w:color="auto" w:space="0" w:sz="6" w:val="single"/>
            </w:tcBorders>
            <w:shd w:color="auto" w:fill="auto" w:val="clear"/>
            <w:vAlign w:val="center"/>
            <w:hideMark/>
          </w:tcPr>
          <w:p w14:paraId="3550BEF8" w14:textId="77777777" w:rsidP="00F84398" w:rsidR="008333D9" w:rsidRDefault="008333D9" w:rsidRPr="007D3BC4">
            <w:pPr>
              <w:jc w:val="center"/>
              <w:rPr>
                <w:rFonts w:ascii="Vinci Sans" w:cs="Calibri" w:hAnsi="Vinci Sans"/>
                <w:b/>
                <w:bCs/>
                <w:color w:val="000000"/>
                <w:sz w:val="22"/>
                <w:szCs w:val="22"/>
              </w:rPr>
            </w:pPr>
            <w:r>
              <w:rPr>
                <w:rFonts w:ascii="Vinci Sans" w:cs="Calibri" w:hAnsi="Vinci Sans"/>
                <w:b/>
                <w:bCs/>
                <w:color w:val="000000"/>
                <w:sz w:val="22"/>
                <w:szCs w:val="22"/>
              </w:rPr>
              <w:t>6</w:t>
            </w:r>
            <w:r w:rsidRPr="007D3BC4">
              <w:rPr>
                <w:rFonts w:ascii="Vinci Sans" w:cs="Calibri" w:hAnsi="Vinci Sans"/>
                <w:b/>
                <w:bCs/>
                <w:color w:val="000000"/>
                <w:sz w:val="22"/>
                <w:szCs w:val="22"/>
              </w:rPr>
              <w:t>%</w:t>
            </w:r>
          </w:p>
        </w:tc>
      </w:tr>
    </w:tbl>
    <w:p w14:paraId="244ABE0F" w14:textId="77777777" w:rsidP="008333D9" w:rsidR="008333D9" w:rsidRDefault="008333D9">
      <w:pPr>
        <w:tabs>
          <w:tab w:pos="3686" w:val="left"/>
        </w:tabs>
        <w:jc w:val="both"/>
        <w:rPr>
          <w:rFonts w:ascii="Vinci Sans" w:hAnsi="Vinci Sans"/>
          <w:i/>
          <w:sz w:val="22"/>
          <w:szCs w:val="22"/>
        </w:rPr>
      </w:pPr>
    </w:p>
    <w:p w14:paraId="12AB6F26" w14:textId="77777777" w:rsidP="000353CC" w:rsidR="008333D9" w:rsidRDefault="008333D9">
      <w:pPr>
        <w:tabs>
          <w:tab w:pos="3686" w:val="left"/>
        </w:tabs>
        <w:jc w:val="both"/>
        <w:rPr>
          <w:rFonts w:ascii="Vinci Sans" w:hAnsi="Vinci Sans"/>
          <w:i/>
          <w:sz w:val="22"/>
          <w:szCs w:val="22"/>
        </w:rPr>
      </w:pPr>
    </w:p>
    <w:p w14:paraId="6E148E6F" w14:textId="77777777" w:rsidP="0076557C" w:rsidR="00700AC1" w:rsidRDefault="00700AC1">
      <w:pPr>
        <w:tabs>
          <w:tab w:pos="3686" w:val="left"/>
        </w:tabs>
        <w:jc w:val="both"/>
        <w:rPr>
          <w:rFonts w:ascii="Vinci Sans" w:hAnsi="Vinci Sans"/>
          <w:b/>
          <w:sz w:val="22"/>
          <w:szCs w:val="22"/>
          <w:u w:val="single"/>
        </w:rPr>
      </w:pPr>
    </w:p>
    <w:p w14:paraId="5FE66332" w14:textId="77777777" w:rsidP="001533AA" w:rsidR="00896E50" w:rsidRDefault="00F92A22" w:rsidRPr="003538D2">
      <w:pPr>
        <w:tabs>
          <w:tab w:pos="3686" w:val="left"/>
        </w:tabs>
        <w:jc w:val="both"/>
        <w:rPr>
          <w:rFonts w:ascii="Vinci Sans" w:hAnsi="Vinci Sans"/>
          <w:b/>
          <w:sz w:val="22"/>
          <w:szCs w:val="22"/>
          <w:u w:val="single"/>
        </w:rPr>
      </w:pPr>
      <w:r w:rsidRPr="00587BA1">
        <w:rPr>
          <w:rFonts w:ascii="Vinci Sans" w:hAnsi="Vinci Sans"/>
          <w:b/>
          <w:sz w:val="22"/>
          <w:szCs w:val="22"/>
          <w:u w:val="single"/>
        </w:rPr>
        <w:t>Article</w:t>
      </w:r>
      <w:r w:rsidR="001533AA" w:rsidRPr="00587BA1">
        <w:rPr>
          <w:rFonts w:ascii="Vinci Sans" w:hAnsi="Vinci Sans"/>
          <w:b/>
          <w:sz w:val="22"/>
          <w:szCs w:val="22"/>
          <w:u w:val="single"/>
        </w:rPr>
        <w:t xml:space="preserve"> </w:t>
      </w:r>
      <w:r w:rsidR="000353CC">
        <w:rPr>
          <w:rFonts w:ascii="Vinci Sans" w:hAnsi="Vinci Sans"/>
          <w:b/>
          <w:sz w:val="22"/>
          <w:szCs w:val="22"/>
          <w:u w:val="single"/>
        </w:rPr>
        <w:t>3</w:t>
      </w:r>
      <w:r w:rsidR="001533AA" w:rsidRPr="00587BA1">
        <w:rPr>
          <w:rFonts w:ascii="Vinci Sans" w:hAnsi="Vinci Sans"/>
          <w:b/>
          <w:sz w:val="22"/>
          <w:szCs w:val="22"/>
          <w:u w:val="single"/>
        </w:rPr>
        <w:t> :</w:t>
      </w:r>
      <w:r w:rsidRPr="00587BA1">
        <w:rPr>
          <w:rFonts w:ascii="Vinci Sans" w:hAnsi="Vinci Sans"/>
          <w:b/>
          <w:sz w:val="22"/>
          <w:szCs w:val="22"/>
          <w:u w:val="single"/>
        </w:rPr>
        <w:t xml:space="preserve"> P</w:t>
      </w:r>
      <w:r w:rsidR="001533AA" w:rsidRPr="00587BA1">
        <w:rPr>
          <w:rFonts w:ascii="Vinci Sans" w:hAnsi="Vinci Sans"/>
          <w:b/>
          <w:sz w:val="22"/>
          <w:szCs w:val="22"/>
          <w:u w:val="single"/>
        </w:rPr>
        <w:t xml:space="preserve">ersonnel Cadre des </w:t>
      </w:r>
      <w:r w:rsidR="001533AA" w:rsidRPr="003538D2">
        <w:rPr>
          <w:rFonts w:ascii="Vinci Sans" w:hAnsi="Vinci Sans"/>
          <w:b/>
          <w:sz w:val="22"/>
          <w:szCs w:val="22"/>
          <w:u w:val="single"/>
        </w:rPr>
        <w:t>classes</w:t>
      </w:r>
      <w:r w:rsidR="008E7E58" w:rsidRPr="003538D2">
        <w:rPr>
          <w:rFonts w:ascii="Vinci Sans" w:hAnsi="Vinci Sans"/>
          <w:b/>
          <w:sz w:val="22"/>
          <w:szCs w:val="22"/>
          <w:u w:val="single"/>
        </w:rPr>
        <w:t xml:space="preserve"> </w:t>
      </w:r>
      <w:r w:rsidR="00FB256B" w:rsidRPr="003538D2">
        <w:rPr>
          <w:rFonts w:ascii="Vinci Sans" w:hAnsi="Vinci Sans"/>
          <w:b/>
          <w:sz w:val="22"/>
          <w:szCs w:val="22"/>
          <w:u w:val="single"/>
        </w:rPr>
        <w:t>I à L</w:t>
      </w:r>
      <w:r w:rsidR="00D76D1E" w:rsidRPr="003538D2">
        <w:rPr>
          <w:rFonts w:ascii="Vinci Sans" w:hAnsi="Vinci Sans"/>
          <w:b/>
          <w:sz w:val="22"/>
          <w:szCs w:val="22"/>
          <w:u w:val="single"/>
        </w:rPr>
        <w:t xml:space="preserve"> (hors salariés tout horaire)</w:t>
      </w:r>
    </w:p>
    <w:p w14:paraId="24786ABB" w14:textId="77777777" w:rsidP="001533AA" w:rsidR="001533AA" w:rsidRDefault="001533AA" w:rsidRPr="00587BA1">
      <w:pPr>
        <w:tabs>
          <w:tab w:pos="3686" w:val="left"/>
        </w:tabs>
        <w:jc w:val="both"/>
        <w:rPr>
          <w:rFonts w:ascii="Vinci Sans" w:hAnsi="Vinci Sans"/>
          <w:b/>
          <w:sz w:val="22"/>
          <w:szCs w:val="22"/>
          <w:u w:val="single"/>
        </w:rPr>
      </w:pPr>
    </w:p>
    <w:p w14:paraId="3AA33B2F" w14:textId="09208868" w:rsidP="005640E4" w:rsidR="005640E4" w:rsidRDefault="001533AA" w:rsidRPr="00CD7EDF">
      <w:pPr>
        <w:tabs>
          <w:tab w:pos="360" w:val="left"/>
        </w:tabs>
        <w:jc w:val="both"/>
        <w:rPr>
          <w:rFonts w:ascii="Vinci Sans" w:hAnsi="Vinci Sans"/>
          <w:b/>
          <w:sz w:val="22"/>
          <w:szCs w:val="22"/>
        </w:rPr>
      </w:pPr>
      <w:r w:rsidRPr="00E854AC">
        <w:rPr>
          <w:rFonts w:ascii="Vinci Sans" w:hAnsi="Vinci Sans"/>
          <w:sz w:val="22"/>
          <w:szCs w:val="22"/>
        </w:rPr>
        <w:t xml:space="preserve">Les salariés </w:t>
      </w:r>
      <w:r w:rsidR="0016486F" w:rsidRPr="00E854AC">
        <w:rPr>
          <w:rFonts w:ascii="Vinci Sans" w:hAnsi="Vinci Sans"/>
          <w:sz w:val="22"/>
          <w:szCs w:val="22"/>
        </w:rPr>
        <w:t>Cadre</w:t>
      </w:r>
      <w:r w:rsidR="00B6710C" w:rsidRPr="00E854AC">
        <w:rPr>
          <w:rFonts w:ascii="Vinci Sans" w:hAnsi="Vinci Sans"/>
          <w:sz w:val="22"/>
          <w:szCs w:val="22"/>
        </w:rPr>
        <w:t>s</w:t>
      </w:r>
      <w:r w:rsidR="0016486F" w:rsidRPr="00E854AC">
        <w:rPr>
          <w:rFonts w:ascii="Vinci Sans" w:hAnsi="Vinci Sans"/>
          <w:sz w:val="22"/>
          <w:szCs w:val="22"/>
        </w:rPr>
        <w:t xml:space="preserve"> </w:t>
      </w:r>
      <w:r w:rsidR="00DF3AFA" w:rsidRPr="00E854AC">
        <w:rPr>
          <w:rFonts w:ascii="Vinci Sans" w:hAnsi="Vinci Sans"/>
          <w:sz w:val="22"/>
          <w:szCs w:val="22"/>
        </w:rPr>
        <w:t>(</w:t>
      </w:r>
      <w:r w:rsidR="0016486F" w:rsidRPr="00E854AC">
        <w:rPr>
          <w:rFonts w:ascii="Vinci Sans" w:hAnsi="Vinci Sans"/>
          <w:sz w:val="22"/>
          <w:szCs w:val="22"/>
        </w:rPr>
        <w:t>c</w:t>
      </w:r>
      <w:r w:rsidRPr="00E854AC">
        <w:rPr>
          <w:rFonts w:ascii="Vinci Sans" w:hAnsi="Vinci Sans"/>
          <w:sz w:val="22"/>
          <w:szCs w:val="22"/>
        </w:rPr>
        <w:t>lasses I à L</w:t>
      </w:r>
      <w:r w:rsidR="00377CB5" w:rsidRPr="00E854AC">
        <w:rPr>
          <w:rFonts w:ascii="Vinci Sans" w:hAnsi="Vinci Sans"/>
          <w:sz w:val="22"/>
          <w:szCs w:val="22"/>
        </w:rPr>
        <w:t xml:space="preserve"> – hors salariés tout horaire</w:t>
      </w:r>
      <w:r w:rsidR="00DF3AFA" w:rsidRPr="00E854AC">
        <w:rPr>
          <w:rFonts w:ascii="Vinci Sans" w:hAnsi="Vinci Sans"/>
          <w:sz w:val="22"/>
          <w:szCs w:val="22"/>
        </w:rPr>
        <w:t>)</w:t>
      </w:r>
      <w:r w:rsidRPr="00E854AC">
        <w:rPr>
          <w:rFonts w:ascii="Vinci Sans" w:hAnsi="Vinci Sans"/>
          <w:sz w:val="22"/>
          <w:szCs w:val="22"/>
        </w:rPr>
        <w:t xml:space="preserve"> présents à la date de signature du présent accord </w:t>
      </w:r>
      <w:r w:rsidR="009428D7">
        <w:rPr>
          <w:rFonts w:ascii="Vinci Sans" w:hAnsi="Vinci Sans"/>
          <w:sz w:val="22"/>
          <w:szCs w:val="22"/>
        </w:rPr>
        <w:t>et présents au 1</w:t>
      </w:r>
      <w:r w:rsidR="009428D7" w:rsidRPr="003538D2">
        <w:rPr>
          <w:rFonts w:ascii="Vinci Sans" w:hAnsi="Vinci Sans"/>
          <w:sz w:val="22"/>
          <w:szCs w:val="22"/>
          <w:vertAlign w:val="superscript"/>
        </w:rPr>
        <w:t>er</w:t>
      </w:r>
      <w:r w:rsidR="009428D7">
        <w:rPr>
          <w:rFonts w:ascii="Vinci Sans" w:hAnsi="Vinci Sans"/>
          <w:sz w:val="22"/>
          <w:szCs w:val="22"/>
        </w:rPr>
        <w:t xml:space="preserve"> janvier 2023 </w:t>
      </w:r>
      <w:r w:rsidRPr="00E854AC">
        <w:rPr>
          <w:rFonts w:ascii="Vinci Sans" w:hAnsi="Vinci Sans"/>
          <w:sz w:val="22"/>
          <w:szCs w:val="22"/>
        </w:rPr>
        <w:t xml:space="preserve">bénéficieront, sur proposition de leur encadrement, d’une augmentation individuelle dont l’enveloppe globale sera de </w:t>
      </w:r>
      <w:r w:rsidR="00DF2CCC">
        <w:rPr>
          <w:rFonts w:ascii="Vinci Sans" w:hAnsi="Vinci Sans"/>
          <w:b/>
          <w:sz w:val="22"/>
          <w:szCs w:val="22"/>
        </w:rPr>
        <w:t>6</w:t>
      </w:r>
      <w:r w:rsidRPr="00E854AC">
        <w:rPr>
          <w:rFonts w:ascii="Vinci Sans" w:hAnsi="Vinci Sans"/>
          <w:b/>
          <w:sz w:val="22"/>
          <w:szCs w:val="22"/>
        </w:rPr>
        <w:t>%</w:t>
      </w:r>
      <w:r w:rsidR="005640E4" w:rsidRPr="00E854AC">
        <w:rPr>
          <w:rFonts w:ascii="Vinci Sans" w:hAnsi="Vinci Sans"/>
          <w:sz w:val="22"/>
          <w:szCs w:val="22"/>
        </w:rPr>
        <w:t>.</w:t>
      </w:r>
    </w:p>
    <w:p w14:paraId="23225D35" w14:textId="77777777" w:rsidP="00774B7A" w:rsidR="00774B7A" w:rsidRDefault="00774B7A" w:rsidRPr="00CD7EDF">
      <w:pPr>
        <w:tabs>
          <w:tab w:pos="360" w:val="left"/>
        </w:tabs>
        <w:jc w:val="both"/>
        <w:rPr>
          <w:rFonts w:ascii="Vinci Sans" w:hAnsi="Vinci Sans"/>
          <w:sz w:val="22"/>
          <w:szCs w:val="22"/>
        </w:rPr>
      </w:pPr>
    </w:p>
    <w:p w14:paraId="3749285D" w14:textId="0DCD0008" w:rsidP="005640E4" w:rsidR="00C16A5E" w:rsidRDefault="00C16A5E">
      <w:pPr>
        <w:ind w:left="1"/>
        <w:jc w:val="both"/>
        <w:rPr>
          <w:rFonts w:ascii="Vinci Sans" w:hAnsi="Vinci Sans"/>
          <w:sz w:val="22"/>
          <w:szCs w:val="22"/>
        </w:rPr>
      </w:pPr>
      <w:r w:rsidRPr="00587BA1">
        <w:rPr>
          <w:rFonts w:ascii="Vinci Sans" w:hAnsi="Vinci Sans"/>
          <w:sz w:val="22"/>
          <w:szCs w:val="22"/>
        </w:rPr>
        <w:t>Les décisions d’augmentation</w:t>
      </w:r>
      <w:r w:rsidR="00891343">
        <w:rPr>
          <w:rFonts w:ascii="Vinci Sans" w:hAnsi="Vinci Sans"/>
          <w:sz w:val="22"/>
          <w:szCs w:val="22"/>
        </w:rPr>
        <w:t xml:space="preserve"> </w:t>
      </w:r>
      <w:r w:rsidR="00891343" w:rsidRPr="00587BA1">
        <w:rPr>
          <w:rFonts w:ascii="Vinci Sans" w:hAnsi="Vinci Sans"/>
          <w:sz w:val="22"/>
          <w:szCs w:val="22"/>
        </w:rPr>
        <w:t xml:space="preserve">ou de </w:t>
      </w:r>
      <w:proofErr w:type="gramStart"/>
      <w:r w:rsidR="00891343" w:rsidRPr="00587BA1">
        <w:rPr>
          <w:rFonts w:ascii="Vinci Sans" w:hAnsi="Vinci Sans"/>
          <w:sz w:val="22"/>
          <w:szCs w:val="22"/>
        </w:rPr>
        <w:t>non attribution</w:t>
      </w:r>
      <w:proofErr w:type="gramEnd"/>
      <w:r w:rsidRPr="00587BA1">
        <w:rPr>
          <w:rFonts w:ascii="Vinci Sans" w:hAnsi="Vinci Sans"/>
          <w:sz w:val="22"/>
          <w:szCs w:val="22"/>
        </w:rPr>
        <w:t xml:space="preserve"> </w:t>
      </w:r>
      <w:r w:rsidR="00891343">
        <w:rPr>
          <w:rFonts w:ascii="Vinci Sans" w:hAnsi="Vinci Sans"/>
          <w:sz w:val="22"/>
          <w:szCs w:val="22"/>
        </w:rPr>
        <w:t xml:space="preserve">d’augmentation </w:t>
      </w:r>
      <w:r w:rsidRPr="00587BA1">
        <w:rPr>
          <w:rFonts w:ascii="Vinci Sans" w:hAnsi="Vinci Sans"/>
          <w:sz w:val="22"/>
          <w:szCs w:val="22"/>
        </w:rPr>
        <w:t xml:space="preserve">individuelle feront l’objet d’une explication </w:t>
      </w:r>
      <w:r w:rsidR="009D1134" w:rsidRPr="00587BA1">
        <w:rPr>
          <w:rFonts w:ascii="Vinci Sans" w:hAnsi="Vinci Sans"/>
          <w:sz w:val="22"/>
          <w:szCs w:val="22"/>
        </w:rPr>
        <w:t xml:space="preserve">donnée </w:t>
      </w:r>
      <w:r w:rsidRPr="00587BA1">
        <w:rPr>
          <w:rFonts w:ascii="Vinci Sans" w:hAnsi="Vinci Sans"/>
          <w:sz w:val="22"/>
          <w:szCs w:val="22"/>
        </w:rPr>
        <w:t>par le manager à chaque salarié à l’occasion d’un entretien individuel.</w:t>
      </w:r>
    </w:p>
    <w:p w14:paraId="0C86DB4C" w14:textId="2C97A26A" w:rsidP="005640E4" w:rsidR="00C11C75" w:rsidRDefault="00C11C75">
      <w:pPr>
        <w:ind w:left="1"/>
        <w:jc w:val="both"/>
        <w:rPr>
          <w:rFonts w:ascii="Vinci Sans" w:hAnsi="Vinci Sans"/>
          <w:sz w:val="22"/>
          <w:szCs w:val="22"/>
        </w:rPr>
      </w:pPr>
    </w:p>
    <w:p w14:paraId="503E9200" w14:textId="32A277C1" w:rsidP="005640E4" w:rsidR="00C11C75" w:rsidRDefault="00B42736">
      <w:pPr>
        <w:ind w:left="1"/>
        <w:jc w:val="both"/>
        <w:rPr>
          <w:rFonts w:ascii="Vinci Sans" w:hAnsi="Vinci Sans"/>
          <w:sz w:val="22"/>
          <w:szCs w:val="22"/>
        </w:rPr>
      </w:pPr>
      <w:r>
        <w:rPr>
          <w:rFonts w:ascii="Vinci Sans" w:hAnsi="Vinci Sans"/>
          <w:sz w:val="22"/>
          <w:szCs w:val="22"/>
        </w:rPr>
        <w:lastRenderedPageBreak/>
        <w:t>En application de</w:t>
      </w:r>
      <w:r w:rsidRPr="00B42736">
        <w:rPr>
          <w:rFonts w:ascii="Vinci Sans" w:hAnsi="Vinci Sans"/>
          <w:sz w:val="22"/>
          <w:szCs w:val="22"/>
        </w:rPr>
        <w:t xml:space="preserve"> </w:t>
      </w:r>
      <w:r>
        <w:rPr>
          <w:rFonts w:ascii="Vinci Sans" w:hAnsi="Vinci Sans"/>
          <w:sz w:val="22"/>
          <w:szCs w:val="22"/>
        </w:rPr>
        <w:t xml:space="preserve">l’article 1.6.2 de l’accord d’entreprise n°142 </w:t>
      </w:r>
      <w:proofErr w:type="gramStart"/>
      <w:r>
        <w:rPr>
          <w:rFonts w:ascii="Vinci Sans" w:hAnsi="Vinci Sans"/>
          <w:sz w:val="22"/>
          <w:szCs w:val="22"/>
        </w:rPr>
        <w:t>relatif</w:t>
      </w:r>
      <w:proofErr w:type="gramEnd"/>
      <w:r>
        <w:rPr>
          <w:rFonts w:ascii="Vinci Sans" w:hAnsi="Vinci Sans"/>
          <w:sz w:val="22"/>
          <w:szCs w:val="22"/>
        </w:rPr>
        <w:t xml:space="preserve"> au CET, </w:t>
      </w:r>
      <w:r w:rsidR="00C11C75">
        <w:rPr>
          <w:rFonts w:ascii="Vinci Sans" w:hAnsi="Vinci Sans"/>
          <w:sz w:val="22"/>
          <w:szCs w:val="22"/>
        </w:rPr>
        <w:t xml:space="preserve">les salariés issus des classes I à L (hors salariés tout horaire) en CET en cours ou en fin de carrière </w:t>
      </w:r>
      <w:r>
        <w:rPr>
          <w:rFonts w:ascii="Vinci Sans" w:hAnsi="Vinci Sans"/>
          <w:sz w:val="22"/>
          <w:szCs w:val="22"/>
        </w:rPr>
        <w:t>sont également concernés par les dispositions du présent article.</w:t>
      </w:r>
      <w:r w:rsidR="00C11C75">
        <w:rPr>
          <w:rFonts w:ascii="Vinci Sans" w:hAnsi="Vinci Sans"/>
          <w:sz w:val="22"/>
          <w:szCs w:val="22"/>
        </w:rPr>
        <w:t xml:space="preserve"> </w:t>
      </w:r>
    </w:p>
    <w:p w14:paraId="0C9E4EEE" w14:textId="77777777" w:rsidP="005640E4" w:rsidR="00707B47" w:rsidRDefault="00707B47">
      <w:pPr>
        <w:ind w:left="1"/>
        <w:jc w:val="both"/>
        <w:rPr>
          <w:rFonts w:ascii="Vinci Sans" w:hAnsi="Vinci Sans"/>
          <w:sz w:val="22"/>
          <w:szCs w:val="22"/>
        </w:rPr>
      </w:pPr>
    </w:p>
    <w:p w14:paraId="7B84A8F3" w14:textId="77777777" w:rsidP="007D71CF" w:rsidR="0040272D" w:rsidRDefault="0040272D">
      <w:pPr>
        <w:jc w:val="both"/>
        <w:rPr>
          <w:rFonts w:ascii="Vinci Sans" w:hAnsi="Vinci Sans"/>
          <w:sz w:val="22"/>
          <w:szCs w:val="22"/>
        </w:rPr>
      </w:pPr>
    </w:p>
    <w:tbl>
      <w:tblPr>
        <w:tblpPr w:leftFromText="141" w:rightFromText="141" w:tblpXSpec="center" w:tblpY="1" w:vertAnchor="text"/>
        <w:tblOverlap w:val="never"/>
        <w:tblW w:type="dxa" w:w="774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3936"/>
        <w:gridCol w:w="3804"/>
      </w:tblGrid>
      <w:tr w14:paraId="35CE090A" w14:textId="77777777" w:rsidR="00707B47" w:rsidRPr="002B53FC" w:rsidTr="00A910CC">
        <w:trPr>
          <w:trHeight w:val="362"/>
          <w:jc w:val="center"/>
        </w:trPr>
        <w:tc>
          <w:tcPr>
            <w:tcW w:type="dxa" w:w="3936"/>
            <w:tcBorders>
              <w:top w:val="nil"/>
              <w:left w:val="nil"/>
            </w:tcBorders>
            <w:shd w:color="auto" w:fill="auto" w:val="clear"/>
          </w:tcPr>
          <w:p w14:paraId="24DEDF70" w14:textId="77777777" w:rsidP="00A910CC" w:rsidR="00707B47" w:rsidRDefault="00707B47" w:rsidRPr="002B53FC">
            <w:pPr>
              <w:rPr>
                <w:rFonts w:ascii="Vinci Sans" w:hAnsi="Vinci Sans"/>
                <w:b/>
                <w:sz w:val="22"/>
                <w:szCs w:val="22"/>
              </w:rPr>
            </w:pPr>
            <w:r>
              <w:rPr>
                <w:rFonts w:ascii="Vinci Sans" w:hAnsi="Vinci Sans"/>
                <w:b/>
                <w:sz w:val="22"/>
                <w:szCs w:val="22"/>
              </w:rPr>
              <w:t>Enveloppes globales d’augmentations</w:t>
            </w:r>
          </w:p>
        </w:tc>
        <w:tc>
          <w:tcPr>
            <w:tcW w:type="dxa" w:w="3804"/>
            <w:tcBorders>
              <w:top w:color="auto" w:space="0" w:sz="4" w:val="single"/>
            </w:tcBorders>
            <w:shd w:color="auto" w:fill="auto" w:val="clear"/>
            <w:vAlign w:val="center"/>
          </w:tcPr>
          <w:p w14:paraId="152E8C6E" w14:textId="77777777" w:rsidP="00707B47" w:rsidR="00707B47" w:rsidRDefault="00707B47" w:rsidRPr="00EC2512">
            <w:pPr>
              <w:jc w:val="center"/>
              <w:rPr>
                <w:rFonts w:ascii="Vinci Sans" w:hAnsi="Vinci Sans"/>
                <w:b/>
                <w:sz w:val="22"/>
                <w:szCs w:val="22"/>
              </w:rPr>
            </w:pPr>
            <w:r w:rsidRPr="00EC2512">
              <w:rPr>
                <w:rFonts w:ascii="Vinci Sans" w:hAnsi="Vinci Sans"/>
                <w:b/>
                <w:sz w:val="22"/>
                <w:szCs w:val="22"/>
              </w:rPr>
              <w:t>Cadres (Classes I à L)</w:t>
            </w:r>
            <w:r w:rsidR="00FC318E" w:rsidRPr="00EC2512">
              <w:rPr>
                <w:rFonts w:ascii="Vinci Sans" w:hAnsi="Vinci Sans"/>
                <w:b/>
                <w:sz w:val="22"/>
                <w:szCs w:val="22"/>
              </w:rPr>
              <w:t xml:space="preserve"> – hors salariés tout horaire</w:t>
            </w:r>
          </w:p>
        </w:tc>
      </w:tr>
      <w:tr w14:paraId="1FE8EE4D" w14:textId="77777777" w:rsidR="00707B47" w:rsidRPr="002B53FC" w:rsidTr="00A910CC">
        <w:trPr>
          <w:trHeight w:val="370"/>
          <w:jc w:val="center"/>
        </w:trPr>
        <w:tc>
          <w:tcPr>
            <w:tcW w:type="dxa" w:w="3936"/>
            <w:shd w:color="auto" w:fill="auto" w:val="clear"/>
            <w:vAlign w:val="center"/>
          </w:tcPr>
          <w:p w14:paraId="3C3D9D80" w14:textId="77777777" w:rsidP="00A910CC" w:rsidR="00707B47" w:rsidRDefault="00707B47" w:rsidRPr="002B53FC">
            <w:pPr>
              <w:rPr>
                <w:rFonts w:ascii="Vinci Sans" w:hAnsi="Vinci Sans"/>
                <w:sz w:val="22"/>
                <w:szCs w:val="22"/>
              </w:rPr>
            </w:pPr>
            <w:r w:rsidRPr="002B53FC">
              <w:rPr>
                <w:rFonts w:ascii="Vinci Sans" w:hAnsi="Vinci Sans"/>
                <w:sz w:val="22"/>
                <w:szCs w:val="22"/>
              </w:rPr>
              <w:t xml:space="preserve">Augmentation individuelle </w:t>
            </w:r>
          </w:p>
        </w:tc>
        <w:tc>
          <w:tcPr>
            <w:tcW w:type="dxa" w:w="3804"/>
            <w:shd w:color="auto" w:fill="auto" w:val="clear"/>
            <w:vAlign w:val="center"/>
          </w:tcPr>
          <w:p w14:paraId="22CFFB50" w14:textId="32218556" w:rsidP="006127BD" w:rsidR="00707B47" w:rsidRDefault="00444DBB" w:rsidRPr="00FF2823">
            <w:pPr>
              <w:jc w:val="center"/>
              <w:rPr>
                <w:rFonts w:ascii="Vinci Sans" w:hAnsi="Vinci Sans"/>
                <w:sz w:val="18"/>
                <w:szCs w:val="18"/>
              </w:rPr>
            </w:pPr>
            <w:r>
              <w:rPr>
                <w:rFonts w:ascii="Vinci Sans" w:hAnsi="Vinci Sans"/>
                <w:sz w:val="22"/>
                <w:szCs w:val="22"/>
              </w:rPr>
              <w:t>6</w:t>
            </w:r>
            <w:r w:rsidR="00707B47" w:rsidRPr="00CD7EDF">
              <w:rPr>
                <w:rFonts w:ascii="Vinci Sans" w:hAnsi="Vinci Sans"/>
                <w:sz w:val="22"/>
                <w:szCs w:val="22"/>
              </w:rPr>
              <w:t>%</w:t>
            </w:r>
            <w:r w:rsidR="0071552F" w:rsidRPr="00CD7EDF">
              <w:rPr>
                <w:rFonts w:ascii="Vinci Sans" w:hAnsi="Vinci Sans"/>
                <w:sz w:val="22"/>
                <w:szCs w:val="22"/>
              </w:rPr>
              <w:t xml:space="preserve"> </w:t>
            </w:r>
            <w:r w:rsidR="00E854AC">
              <w:rPr>
                <w:rFonts w:ascii="Vinci Sans" w:hAnsi="Vinci Sans"/>
                <w:sz w:val="22"/>
                <w:szCs w:val="22"/>
              </w:rPr>
              <w:t xml:space="preserve"> </w:t>
            </w:r>
          </w:p>
        </w:tc>
      </w:tr>
      <w:tr w14:paraId="24D5213E" w14:textId="77777777" w:rsidR="00707B47" w:rsidRPr="002B53FC" w:rsidTr="00A910CC">
        <w:trPr>
          <w:trHeight w:val="370"/>
          <w:jc w:val="center"/>
        </w:trPr>
        <w:tc>
          <w:tcPr>
            <w:tcW w:type="dxa" w:w="3936"/>
            <w:shd w:color="auto" w:fill="auto" w:val="clear"/>
            <w:vAlign w:val="center"/>
          </w:tcPr>
          <w:p w14:paraId="460AC954" w14:textId="4C535FC0" w:rsidP="00A910CC" w:rsidR="00707B47" w:rsidRDefault="00707B47" w:rsidRPr="002B53FC">
            <w:pPr>
              <w:rPr>
                <w:rFonts w:ascii="Vinci Sans" w:hAnsi="Vinci Sans"/>
                <w:b/>
                <w:sz w:val="22"/>
                <w:szCs w:val="22"/>
              </w:rPr>
            </w:pPr>
            <w:r>
              <w:rPr>
                <w:rFonts w:ascii="Vinci Sans" w:hAnsi="Vinci Sans"/>
                <w:b/>
                <w:sz w:val="22"/>
                <w:szCs w:val="22"/>
              </w:rPr>
              <w:t xml:space="preserve">Total de </w:t>
            </w:r>
            <w:r w:rsidR="001E3629">
              <w:rPr>
                <w:rFonts w:ascii="Vinci Sans" w:hAnsi="Vinci Sans"/>
                <w:b/>
                <w:sz w:val="22"/>
                <w:szCs w:val="22"/>
              </w:rPr>
              <w:t>l’</w:t>
            </w:r>
            <w:r>
              <w:rPr>
                <w:rFonts w:ascii="Vinci Sans" w:hAnsi="Vinci Sans"/>
                <w:b/>
                <w:sz w:val="22"/>
                <w:szCs w:val="22"/>
              </w:rPr>
              <w:t>enveloppe globale d</w:t>
            </w:r>
            <w:r w:rsidR="001E3629">
              <w:rPr>
                <w:rFonts w:ascii="Vinci Sans" w:hAnsi="Vinci Sans"/>
                <w:b/>
                <w:sz w:val="22"/>
                <w:szCs w:val="22"/>
              </w:rPr>
              <w:t>’</w:t>
            </w:r>
            <w:r w:rsidRPr="002B53FC">
              <w:rPr>
                <w:rFonts w:ascii="Vinci Sans" w:hAnsi="Vinci Sans"/>
                <w:b/>
                <w:sz w:val="22"/>
                <w:szCs w:val="22"/>
              </w:rPr>
              <w:t>augmentation</w:t>
            </w:r>
          </w:p>
        </w:tc>
        <w:tc>
          <w:tcPr>
            <w:tcW w:type="dxa" w:w="3804"/>
            <w:shd w:color="auto" w:fill="auto" w:val="clear"/>
            <w:vAlign w:val="center"/>
          </w:tcPr>
          <w:p w14:paraId="26DA6EB0" w14:textId="4B051520" w:rsidP="00A910CC" w:rsidR="00707B47" w:rsidRDefault="00444DBB" w:rsidRPr="00CD7EDF">
            <w:pPr>
              <w:jc w:val="center"/>
              <w:rPr>
                <w:rFonts w:ascii="Vinci Sans" w:hAnsi="Vinci Sans"/>
                <w:b/>
                <w:sz w:val="22"/>
                <w:szCs w:val="22"/>
              </w:rPr>
            </w:pPr>
            <w:r>
              <w:rPr>
                <w:rFonts w:ascii="Vinci Sans" w:hAnsi="Vinci Sans"/>
                <w:b/>
                <w:sz w:val="22"/>
                <w:szCs w:val="22"/>
              </w:rPr>
              <w:t>6</w:t>
            </w:r>
            <w:r w:rsidR="00707B47" w:rsidRPr="00CD7EDF">
              <w:rPr>
                <w:rFonts w:ascii="Vinci Sans" w:hAnsi="Vinci Sans"/>
                <w:b/>
                <w:sz w:val="22"/>
                <w:szCs w:val="22"/>
              </w:rPr>
              <w:t>%</w:t>
            </w:r>
          </w:p>
        </w:tc>
      </w:tr>
    </w:tbl>
    <w:p w14:paraId="5B69BD9A" w14:textId="77777777" w:rsidP="005640E4" w:rsidR="0040272D" w:rsidRDefault="0040272D">
      <w:pPr>
        <w:ind w:left="1"/>
        <w:jc w:val="both"/>
        <w:rPr>
          <w:rFonts w:ascii="Vinci Sans" w:hAnsi="Vinci Sans"/>
          <w:sz w:val="22"/>
          <w:szCs w:val="22"/>
        </w:rPr>
      </w:pPr>
    </w:p>
    <w:p w14:paraId="1C99BC55" w14:textId="77777777" w:rsidP="005640E4" w:rsidR="00707B47" w:rsidRDefault="00707B47" w:rsidRPr="00587BA1">
      <w:pPr>
        <w:ind w:left="1"/>
        <w:jc w:val="both"/>
        <w:rPr>
          <w:rFonts w:ascii="Vinci Sans" w:hAnsi="Vinci Sans"/>
          <w:sz w:val="22"/>
          <w:szCs w:val="22"/>
        </w:rPr>
      </w:pPr>
    </w:p>
    <w:p w14:paraId="50DADB26" w14:textId="77777777" w:rsidP="00E744D3" w:rsidR="00FF6862" w:rsidRDefault="00FF6862" w:rsidRPr="00587BA1">
      <w:pPr>
        <w:pStyle w:val="Titre3"/>
        <w:ind w:right="-2"/>
        <w:rPr>
          <w:rFonts w:ascii="Vinci Sans" w:hAnsi="Vinci Sans"/>
          <w:b/>
          <w:sz w:val="22"/>
          <w:szCs w:val="22"/>
          <w:u w:val="single"/>
        </w:rPr>
      </w:pPr>
    </w:p>
    <w:p w14:paraId="77162B93" w14:textId="77777777" w:rsidP="000D78AC" w:rsidR="000D78AC" w:rsidRDefault="000D78AC">
      <w:pPr>
        <w:jc w:val="both"/>
        <w:rPr>
          <w:rFonts w:ascii="Vinci Sans" w:hAnsi="Vinci Sans"/>
          <w:sz w:val="22"/>
          <w:szCs w:val="22"/>
        </w:rPr>
      </w:pPr>
    </w:p>
    <w:p w14:paraId="2892A063" w14:textId="77777777" w:rsidP="000D78AC" w:rsidR="00CE365E" w:rsidRDefault="00CE365E">
      <w:pPr>
        <w:jc w:val="both"/>
        <w:rPr>
          <w:rFonts w:ascii="Vinci Sans" w:hAnsi="Vinci Sans"/>
          <w:sz w:val="22"/>
          <w:szCs w:val="22"/>
        </w:rPr>
      </w:pPr>
    </w:p>
    <w:p w14:paraId="1C1FC4B8" w14:textId="77777777" w:rsidP="000D78AC" w:rsidR="00CE365E" w:rsidRDefault="00CE365E">
      <w:pPr>
        <w:jc w:val="both"/>
        <w:rPr>
          <w:rFonts w:ascii="Vinci Sans" w:hAnsi="Vinci Sans"/>
          <w:sz w:val="22"/>
          <w:szCs w:val="22"/>
        </w:rPr>
      </w:pPr>
    </w:p>
    <w:p w14:paraId="09CA76A7" w14:textId="77777777" w:rsidP="000D78AC" w:rsidR="00CE365E" w:rsidRDefault="00CE365E">
      <w:pPr>
        <w:jc w:val="both"/>
        <w:rPr>
          <w:rFonts w:ascii="Vinci Sans" w:hAnsi="Vinci Sans"/>
          <w:sz w:val="22"/>
          <w:szCs w:val="22"/>
        </w:rPr>
      </w:pPr>
    </w:p>
    <w:p w14:paraId="0D473D98" w14:textId="25A93408" w:rsidP="008F6BF1" w:rsidR="007C5978" w:rsidRDefault="007C5978">
      <w:pPr>
        <w:rPr>
          <w:rFonts w:ascii="Vinci Sans" w:hAnsi="Vinci Sans"/>
          <w:b/>
          <w:sz w:val="22"/>
          <w:szCs w:val="22"/>
          <w:u w:val="single"/>
        </w:rPr>
      </w:pPr>
    </w:p>
    <w:p w14:paraId="2D9B51B2" w14:textId="77777777" w:rsidP="008F6BF1" w:rsidR="00B42736" w:rsidRDefault="00B42736">
      <w:pPr>
        <w:rPr>
          <w:rFonts w:ascii="Vinci Sans" w:hAnsi="Vinci Sans"/>
          <w:b/>
          <w:sz w:val="22"/>
          <w:szCs w:val="22"/>
          <w:u w:val="single"/>
        </w:rPr>
      </w:pPr>
    </w:p>
    <w:p w14:paraId="01129649" w14:textId="041879A6" w:rsidP="008F6BF1" w:rsidR="008F6BF1" w:rsidRDefault="008F6BF1" w:rsidRPr="005269A2">
      <w:pPr>
        <w:rPr>
          <w:rFonts w:ascii="Vinci Sans" w:hAnsi="Vinci Sans"/>
          <w:b/>
          <w:sz w:val="22"/>
          <w:szCs w:val="22"/>
          <w:u w:val="single"/>
        </w:rPr>
      </w:pPr>
      <w:r w:rsidRPr="001544E0">
        <w:rPr>
          <w:rFonts w:ascii="Vinci Sans" w:hAnsi="Vinci Sans"/>
          <w:b/>
          <w:sz w:val="22"/>
          <w:szCs w:val="22"/>
          <w:u w:val="single"/>
        </w:rPr>
        <w:t>TITRE I</w:t>
      </w:r>
      <w:r w:rsidR="001E3629">
        <w:rPr>
          <w:rFonts w:ascii="Vinci Sans" w:hAnsi="Vinci Sans"/>
          <w:b/>
          <w:sz w:val="22"/>
          <w:szCs w:val="22"/>
          <w:u w:val="single"/>
        </w:rPr>
        <w:t>I</w:t>
      </w:r>
      <w:r w:rsidRPr="001544E0">
        <w:rPr>
          <w:rFonts w:ascii="Vinci Sans" w:hAnsi="Vinci Sans"/>
          <w:b/>
          <w:sz w:val="22"/>
          <w:szCs w:val="22"/>
          <w:u w:val="single"/>
        </w:rPr>
        <w:t xml:space="preserve"> - EVOLUTION DE LA VALEUR DE REFERENCE</w:t>
      </w:r>
      <w:r w:rsidR="005B0A2A" w:rsidRPr="001544E0">
        <w:rPr>
          <w:rFonts w:ascii="Vinci Sans" w:hAnsi="Vinci Sans"/>
          <w:b/>
          <w:sz w:val="22"/>
          <w:szCs w:val="22"/>
          <w:u w:val="single"/>
        </w:rPr>
        <w:t xml:space="preserve"> ET DE LA PRIME DE PANIER</w:t>
      </w:r>
    </w:p>
    <w:p w14:paraId="411C2C7C" w14:textId="77777777" w:rsidP="008F6BF1" w:rsidR="008F6BF1" w:rsidRDefault="008F6BF1" w:rsidRPr="005269A2">
      <w:pPr>
        <w:rPr>
          <w:rFonts w:ascii="Vinci Sans" w:hAnsi="Vinci Sans"/>
          <w:sz w:val="22"/>
          <w:szCs w:val="22"/>
        </w:rPr>
      </w:pPr>
    </w:p>
    <w:p w14:paraId="70E37334" w14:textId="594A06D0" w:rsidP="008F6BF1" w:rsidR="008F6BF1" w:rsidRDefault="008F6BF1" w:rsidRPr="00CD7EDF">
      <w:pPr>
        <w:rPr>
          <w:rFonts w:ascii="Vinci Sans" w:hAnsi="Vinci Sans"/>
          <w:sz w:val="22"/>
          <w:szCs w:val="22"/>
        </w:rPr>
      </w:pPr>
      <w:r w:rsidRPr="005269A2">
        <w:rPr>
          <w:rFonts w:ascii="Vinci Sans" w:hAnsi="Vinci Sans"/>
          <w:sz w:val="22"/>
          <w:szCs w:val="22"/>
        </w:rPr>
        <w:t xml:space="preserve">La </w:t>
      </w:r>
      <w:r w:rsidRPr="00F426D5">
        <w:rPr>
          <w:rFonts w:ascii="Vinci Sans" w:hAnsi="Vinci Sans"/>
          <w:b/>
          <w:sz w:val="22"/>
          <w:szCs w:val="22"/>
        </w:rPr>
        <w:t>valeur de référence</w:t>
      </w:r>
      <w:r w:rsidRPr="005269A2">
        <w:rPr>
          <w:rFonts w:ascii="Vinci Sans" w:hAnsi="Vinci Sans"/>
          <w:sz w:val="22"/>
          <w:szCs w:val="22"/>
        </w:rPr>
        <w:t xml:space="preserve"> déterminée pour l’année 20</w:t>
      </w:r>
      <w:r w:rsidR="00957FBA" w:rsidRPr="005269A2">
        <w:rPr>
          <w:rFonts w:ascii="Vinci Sans" w:hAnsi="Vinci Sans"/>
          <w:sz w:val="22"/>
          <w:szCs w:val="22"/>
        </w:rPr>
        <w:t>2</w:t>
      </w:r>
      <w:r w:rsidR="009428D7">
        <w:rPr>
          <w:rFonts w:ascii="Vinci Sans" w:hAnsi="Vinci Sans"/>
          <w:sz w:val="22"/>
          <w:szCs w:val="22"/>
        </w:rPr>
        <w:t>3</w:t>
      </w:r>
      <w:r w:rsidRPr="005269A2">
        <w:rPr>
          <w:rFonts w:ascii="Vinci Sans" w:hAnsi="Vinci Sans"/>
          <w:sz w:val="22"/>
          <w:szCs w:val="22"/>
        </w:rPr>
        <w:t xml:space="preserve"> </w:t>
      </w:r>
      <w:r w:rsidRPr="001544E0">
        <w:rPr>
          <w:rFonts w:ascii="Vinci Sans" w:hAnsi="Vinci Sans"/>
          <w:sz w:val="22"/>
          <w:szCs w:val="22"/>
        </w:rPr>
        <w:t xml:space="preserve">est </w:t>
      </w:r>
      <w:r w:rsidRPr="00C545E7">
        <w:rPr>
          <w:rFonts w:ascii="Vinci Sans" w:hAnsi="Vinci Sans"/>
          <w:sz w:val="22"/>
          <w:szCs w:val="22"/>
        </w:rPr>
        <w:t xml:space="preserve">de </w:t>
      </w:r>
      <w:r w:rsidR="001E3629" w:rsidRPr="001E3629">
        <w:rPr>
          <w:rFonts w:ascii="Vinci Sans" w:hAnsi="Vinci Sans"/>
          <w:b/>
          <w:bCs/>
          <w:sz w:val="22"/>
          <w:szCs w:val="22"/>
        </w:rPr>
        <w:t>7,3</w:t>
      </w:r>
      <w:r w:rsidR="009428D7">
        <w:rPr>
          <w:rFonts w:ascii="Vinci Sans" w:hAnsi="Vinci Sans"/>
          <w:b/>
          <w:bCs/>
          <w:sz w:val="22"/>
          <w:szCs w:val="22"/>
        </w:rPr>
        <w:t>1</w:t>
      </w:r>
      <w:r w:rsidRPr="001E3629">
        <w:rPr>
          <w:rFonts w:ascii="Vinci Sans" w:hAnsi="Vinci Sans"/>
          <w:b/>
          <w:bCs/>
          <w:sz w:val="22"/>
          <w:szCs w:val="22"/>
        </w:rPr>
        <w:t>€</w:t>
      </w:r>
      <w:r w:rsidRPr="00C545E7">
        <w:rPr>
          <w:rFonts w:ascii="Vinci Sans" w:hAnsi="Vinci Sans"/>
          <w:sz w:val="22"/>
          <w:szCs w:val="22"/>
        </w:rPr>
        <w:t xml:space="preserve"> (</w:t>
      </w:r>
      <w:r w:rsidRPr="001544E0">
        <w:rPr>
          <w:rFonts w:ascii="Vinci Sans" w:hAnsi="Vinci Sans"/>
          <w:sz w:val="22"/>
          <w:szCs w:val="22"/>
        </w:rPr>
        <w:t xml:space="preserve">soit </w:t>
      </w:r>
      <w:r w:rsidR="009428D7">
        <w:rPr>
          <w:rFonts w:ascii="Vinci Sans" w:hAnsi="Vinci Sans"/>
          <w:sz w:val="22"/>
          <w:szCs w:val="22"/>
        </w:rPr>
        <w:t>7,03</w:t>
      </w:r>
      <w:r w:rsidR="001E3629">
        <w:rPr>
          <w:rFonts w:ascii="Vinci Sans" w:hAnsi="Vinci Sans"/>
          <w:b/>
          <w:sz w:val="22"/>
          <w:szCs w:val="22"/>
        </w:rPr>
        <w:t xml:space="preserve"> </w:t>
      </w:r>
      <w:r w:rsidRPr="001544E0">
        <w:rPr>
          <w:rFonts w:ascii="Vinci Sans" w:hAnsi="Vinci Sans"/>
          <w:sz w:val="22"/>
          <w:szCs w:val="22"/>
        </w:rPr>
        <w:t xml:space="preserve">x </w:t>
      </w:r>
      <w:r w:rsidR="009428D7">
        <w:rPr>
          <w:rFonts w:ascii="Vinci Sans" w:hAnsi="Vinci Sans"/>
          <w:sz w:val="22"/>
          <w:szCs w:val="22"/>
        </w:rPr>
        <w:t>4</w:t>
      </w:r>
      <w:r w:rsidRPr="001544E0">
        <w:rPr>
          <w:rFonts w:ascii="Vinci Sans" w:hAnsi="Vinci Sans"/>
          <w:sz w:val="22"/>
          <w:szCs w:val="22"/>
        </w:rPr>
        <w:t>%).</w:t>
      </w:r>
    </w:p>
    <w:p w14:paraId="60C7753E" w14:textId="77777777" w:rsidP="005B0A2A" w:rsidR="005B0A2A" w:rsidRDefault="005B0A2A" w:rsidRPr="00CD7EDF">
      <w:pPr>
        <w:rPr>
          <w:rFonts w:ascii="Vinci Sans" w:hAnsi="Vinci Sans"/>
          <w:sz w:val="22"/>
          <w:szCs w:val="22"/>
        </w:rPr>
      </w:pPr>
    </w:p>
    <w:p w14:paraId="5EE9C654" w14:textId="524EC19E" w:rsidP="005B0A2A" w:rsidR="005B0A2A" w:rsidRDefault="005B0A2A">
      <w:pPr>
        <w:rPr>
          <w:rFonts w:ascii="Vinci Sans" w:hAnsi="Vinci Sans"/>
          <w:bCs/>
          <w:sz w:val="22"/>
          <w:szCs w:val="22"/>
        </w:rPr>
      </w:pPr>
      <w:r w:rsidRPr="00CD7EDF">
        <w:rPr>
          <w:rFonts w:ascii="Vinci Sans" w:hAnsi="Vinci Sans"/>
          <w:sz w:val="22"/>
          <w:szCs w:val="22"/>
        </w:rPr>
        <w:t xml:space="preserve">Les </w:t>
      </w:r>
      <w:r w:rsidRPr="00F426D5">
        <w:rPr>
          <w:rFonts w:ascii="Vinci Sans" w:hAnsi="Vinci Sans"/>
          <w:b/>
          <w:sz w:val="22"/>
          <w:szCs w:val="22"/>
        </w:rPr>
        <w:t>primes de paniers</w:t>
      </w:r>
      <w:r w:rsidRPr="00CD7EDF">
        <w:rPr>
          <w:rFonts w:ascii="Vinci Sans" w:hAnsi="Vinci Sans"/>
          <w:sz w:val="22"/>
          <w:szCs w:val="22"/>
        </w:rPr>
        <w:t xml:space="preserve"> </w:t>
      </w:r>
      <w:r w:rsidR="00893F70">
        <w:rPr>
          <w:rFonts w:ascii="Vinci Sans" w:hAnsi="Vinci Sans"/>
          <w:sz w:val="22"/>
          <w:szCs w:val="22"/>
        </w:rPr>
        <w:t>pour l’année 202</w:t>
      </w:r>
      <w:r w:rsidR="009428D7">
        <w:rPr>
          <w:rFonts w:ascii="Vinci Sans" w:hAnsi="Vinci Sans"/>
          <w:sz w:val="22"/>
          <w:szCs w:val="22"/>
        </w:rPr>
        <w:t>3</w:t>
      </w:r>
      <w:r w:rsidR="00893F70">
        <w:rPr>
          <w:rFonts w:ascii="Vinci Sans" w:hAnsi="Vinci Sans"/>
          <w:sz w:val="22"/>
          <w:szCs w:val="22"/>
        </w:rPr>
        <w:t xml:space="preserve"> </w:t>
      </w:r>
      <w:r w:rsidRPr="00CD7EDF">
        <w:rPr>
          <w:rFonts w:ascii="Vinci Sans" w:hAnsi="Vinci Sans"/>
          <w:sz w:val="22"/>
          <w:szCs w:val="22"/>
        </w:rPr>
        <w:t xml:space="preserve">sont revalorisées pour les salariés concernés de </w:t>
      </w:r>
      <w:r w:rsidR="009428D7">
        <w:rPr>
          <w:rFonts w:ascii="Vinci Sans" w:hAnsi="Vinci Sans"/>
          <w:b/>
          <w:sz w:val="22"/>
          <w:szCs w:val="22"/>
        </w:rPr>
        <w:t>4</w:t>
      </w:r>
      <w:r w:rsidRPr="001544E0">
        <w:rPr>
          <w:rFonts w:ascii="Vinci Sans" w:hAnsi="Vinci Sans"/>
          <w:b/>
          <w:sz w:val="22"/>
          <w:szCs w:val="22"/>
        </w:rPr>
        <w:t>%</w:t>
      </w:r>
      <w:r w:rsidRPr="001E3629">
        <w:rPr>
          <w:rFonts w:ascii="Vinci Sans" w:hAnsi="Vinci Sans"/>
          <w:bCs/>
          <w:sz w:val="22"/>
          <w:szCs w:val="22"/>
        </w:rPr>
        <w:t>.</w:t>
      </w:r>
    </w:p>
    <w:p w14:paraId="36503726" w14:textId="3974DCBD" w:rsidP="00934B3B" w:rsidR="00934B3B" w:rsidRDefault="00934B3B">
      <w:pPr>
        <w:pStyle w:val="Titre3"/>
        <w:ind w:right="-2"/>
        <w:rPr>
          <w:rFonts w:ascii="Vinci Sans" w:hAnsi="Vinci Sans"/>
          <w:b/>
          <w:sz w:val="22"/>
          <w:szCs w:val="22"/>
          <w:u w:val="single"/>
        </w:rPr>
      </w:pPr>
    </w:p>
    <w:p w14:paraId="5A4D6BF6" w14:textId="77777777" w:rsidP="00700AC1" w:rsidR="00700AC1" w:rsidRDefault="00700AC1" w:rsidRPr="00700AC1"/>
    <w:p w14:paraId="247849DD" w14:textId="2089EE20" w:rsidP="00123077" w:rsidR="00123077" w:rsidRDefault="00123077">
      <w:pPr>
        <w:pStyle w:val="Titre3"/>
        <w:ind w:right="-2"/>
        <w:rPr>
          <w:rFonts w:ascii="Vinci Sans" w:hAnsi="Vinci Sans"/>
          <w:b/>
          <w:bCs/>
          <w:sz w:val="22"/>
          <w:szCs w:val="22"/>
          <w:u w:val="single"/>
        </w:rPr>
      </w:pPr>
      <w:r>
        <w:rPr>
          <w:rFonts w:ascii="Vinci Sans" w:hAnsi="Vinci Sans"/>
          <w:b/>
          <w:sz w:val="22"/>
          <w:szCs w:val="22"/>
          <w:u w:val="single"/>
        </w:rPr>
        <w:t xml:space="preserve">TITRE </w:t>
      </w:r>
      <w:r w:rsidR="00893F70">
        <w:rPr>
          <w:rFonts w:ascii="Vinci Sans" w:hAnsi="Vinci Sans"/>
          <w:b/>
          <w:sz w:val="22"/>
          <w:szCs w:val="22"/>
          <w:u w:val="single"/>
        </w:rPr>
        <w:t>III</w:t>
      </w:r>
      <w:r>
        <w:rPr>
          <w:rFonts w:ascii="Vinci Sans" w:hAnsi="Vinci Sans"/>
          <w:b/>
          <w:sz w:val="22"/>
          <w:szCs w:val="22"/>
          <w:u w:val="single"/>
        </w:rPr>
        <w:t xml:space="preserve">- </w:t>
      </w:r>
      <w:r w:rsidRPr="00123077">
        <w:rPr>
          <w:rFonts w:ascii="Vinci Sans" w:hAnsi="Vinci Sans"/>
          <w:b/>
          <w:bCs/>
          <w:sz w:val="22"/>
          <w:szCs w:val="22"/>
          <w:u w:val="single"/>
        </w:rPr>
        <w:t xml:space="preserve">L’INDEMNITE D’ELOIGNEMENT </w:t>
      </w:r>
    </w:p>
    <w:p w14:paraId="6680F673" w14:textId="77777777" w:rsidP="00ED47F7" w:rsidR="00ED47F7" w:rsidRDefault="00ED47F7" w:rsidRPr="00ED47F7"/>
    <w:p w14:paraId="533D2EFF" w14:textId="186F8648" w:rsidP="00ED47F7" w:rsidR="00ED47F7" w:rsidRDefault="00ED47F7">
      <w:pPr>
        <w:autoSpaceDE w:val="0"/>
        <w:autoSpaceDN w:val="0"/>
        <w:adjustRightInd w:val="0"/>
        <w:jc w:val="both"/>
        <w:rPr>
          <w:rFonts w:ascii="Vinci Sans" w:hAnsi="Vinci Sans"/>
          <w:sz w:val="22"/>
          <w:szCs w:val="22"/>
        </w:rPr>
      </w:pPr>
      <w:r w:rsidRPr="00F81EDC">
        <w:rPr>
          <w:rFonts w:ascii="Vinci Sans" w:hAnsi="Vinci Sans"/>
          <w:sz w:val="22"/>
          <w:szCs w:val="22"/>
        </w:rPr>
        <w:t>La prime d’éloignement est une aide aux déplacements domicile-travail. Pour autant, cela n’est pas une incitation à habiter loin de son lieu de travail. La proximité du domicile au lieu de travail reste un atout pour la sécurité.</w:t>
      </w:r>
    </w:p>
    <w:p w14:paraId="0AD7C9A8" w14:textId="77777777" w:rsidP="00ED47F7" w:rsidR="00700AC1" w:rsidRDefault="00700AC1" w:rsidRPr="00F81EDC">
      <w:pPr>
        <w:jc w:val="both"/>
        <w:rPr>
          <w:rFonts w:ascii="Vinci Sans" w:hAnsi="Vinci Sans"/>
          <w:sz w:val="22"/>
          <w:szCs w:val="22"/>
        </w:rPr>
      </w:pPr>
    </w:p>
    <w:p w14:paraId="68A3060B" w14:textId="2ACE14A3" w:rsidP="00ED47F7" w:rsidR="00444DBB" w:rsidRDefault="00ED47F7">
      <w:pPr>
        <w:jc w:val="both"/>
        <w:rPr>
          <w:rFonts w:ascii="Vinci Sans" w:hAnsi="Vinci Sans"/>
          <w:sz w:val="22"/>
          <w:szCs w:val="22"/>
        </w:rPr>
      </w:pPr>
      <w:bookmarkStart w:id="0" w:name="_Hlk94524739"/>
      <w:r w:rsidRPr="00F81EDC">
        <w:rPr>
          <w:rFonts w:ascii="Vinci Sans" w:hAnsi="Vinci Sans"/>
          <w:sz w:val="22"/>
          <w:szCs w:val="22"/>
        </w:rPr>
        <w:t xml:space="preserve">L’indemnité d’éloignement est revalorisée </w:t>
      </w:r>
      <w:r w:rsidRPr="00E06C24">
        <w:rPr>
          <w:rFonts w:ascii="Vinci Sans" w:hAnsi="Vinci Sans"/>
          <w:sz w:val="22"/>
          <w:szCs w:val="22"/>
        </w:rPr>
        <w:t xml:space="preserve">de </w:t>
      </w:r>
      <w:r w:rsidR="00476367">
        <w:rPr>
          <w:rFonts w:ascii="Vinci Sans" w:hAnsi="Vinci Sans"/>
          <w:b/>
          <w:sz w:val="22"/>
          <w:szCs w:val="22"/>
        </w:rPr>
        <w:t>1</w:t>
      </w:r>
      <w:r w:rsidR="00444DBB">
        <w:rPr>
          <w:rFonts w:ascii="Vinci Sans" w:hAnsi="Vinci Sans"/>
          <w:b/>
          <w:sz w:val="22"/>
          <w:szCs w:val="22"/>
        </w:rPr>
        <w:t>5</w:t>
      </w:r>
      <w:r w:rsidRPr="00E06C24">
        <w:rPr>
          <w:rFonts w:ascii="Vinci Sans" w:hAnsi="Vinci Sans"/>
          <w:b/>
          <w:sz w:val="22"/>
          <w:szCs w:val="22"/>
        </w:rPr>
        <w:t>%</w:t>
      </w:r>
      <w:r w:rsidR="009428D7">
        <w:rPr>
          <w:rFonts w:ascii="Vinci Sans" w:hAnsi="Vinci Sans"/>
          <w:sz w:val="22"/>
          <w:szCs w:val="22"/>
        </w:rPr>
        <w:t xml:space="preserve"> à compter du 1</w:t>
      </w:r>
      <w:r w:rsidR="009428D7" w:rsidRPr="003538D2">
        <w:rPr>
          <w:rFonts w:ascii="Vinci Sans" w:hAnsi="Vinci Sans"/>
          <w:sz w:val="22"/>
          <w:szCs w:val="22"/>
          <w:vertAlign w:val="superscript"/>
        </w:rPr>
        <w:t>er</w:t>
      </w:r>
      <w:r w:rsidR="009428D7">
        <w:rPr>
          <w:rFonts w:ascii="Vinci Sans" w:hAnsi="Vinci Sans"/>
          <w:sz w:val="22"/>
          <w:szCs w:val="22"/>
        </w:rPr>
        <w:t xml:space="preserve"> janvier 2023.</w:t>
      </w:r>
    </w:p>
    <w:p w14:paraId="03B1A6D5" w14:textId="77777777" w:rsidP="00ED47F7" w:rsidR="009428D7" w:rsidRDefault="009428D7">
      <w:pPr>
        <w:jc w:val="both"/>
        <w:rPr>
          <w:rFonts w:ascii="Vinci Sans" w:hAnsi="Vinci Sans"/>
          <w:sz w:val="22"/>
          <w:szCs w:val="22"/>
        </w:rPr>
      </w:pPr>
    </w:p>
    <w:p w14:paraId="6CBF9D50" w14:textId="455BBE56" w:rsidP="00ED47F7" w:rsidR="00ED47F7" w:rsidRDefault="00444DBB">
      <w:pPr>
        <w:jc w:val="both"/>
        <w:rPr>
          <w:rFonts w:ascii="Vinci Sans" w:hAnsi="Vinci Sans"/>
          <w:sz w:val="22"/>
          <w:szCs w:val="22"/>
        </w:rPr>
      </w:pPr>
      <w:r>
        <w:rPr>
          <w:rFonts w:ascii="Vinci Sans" w:hAnsi="Vinci Sans"/>
          <w:sz w:val="22"/>
          <w:szCs w:val="22"/>
        </w:rPr>
        <w:t>L</w:t>
      </w:r>
      <w:r w:rsidR="00ED47F7" w:rsidRPr="00F81EDC">
        <w:rPr>
          <w:rFonts w:ascii="Vinci Sans" w:hAnsi="Vinci Sans"/>
          <w:sz w:val="22"/>
          <w:szCs w:val="22"/>
        </w:rPr>
        <w:t>e barème est</w:t>
      </w:r>
      <w:r>
        <w:rPr>
          <w:rFonts w:ascii="Vinci Sans" w:hAnsi="Vinci Sans"/>
          <w:sz w:val="22"/>
          <w:szCs w:val="22"/>
        </w:rPr>
        <w:t xml:space="preserve"> </w:t>
      </w:r>
      <w:r w:rsidR="00ED47F7" w:rsidRPr="00F81EDC">
        <w:rPr>
          <w:rFonts w:ascii="Vinci Sans" w:hAnsi="Vinci Sans"/>
          <w:sz w:val="22"/>
          <w:szCs w:val="22"/>
        </w:rPr>
        <w:t xml:space="preserve">le suivant pour </w:t>
      </w:r>
      <w:r>
        <w:rPr>
          <w:rFonts w:ascii="Vinci Sans" w:hAnsi="Vinci Sans"/>
          <w:sz w:val="22"/>
          <w:szCs w:val="22"/>
        </w:rPr>
        <w:t xml:space="preserve">l’année </w:t>
      </w:r>
      <w:r w:rsidR="00ED47F7" w:rsidRPr="00F81EDC">
        <w:rPr>
          <w:rFonts w:ascii="Vinci Sans" w:hAnsi="Vinci Sans"/>
          <w:sz w:val="22"/>
          <w:szCs w:val="22"/>
        </w:rPr>
        <w:t>202</w:t>
      </w:r>
      <w:r>
        <w:rPr>
          <w:rFonts w:ascii="Vinci Sans" w:hAnsi="Vinci Sans"/>
          <w:sz w:val="22"/>
          <w:szCs w:val="22"/>
        </w:rPr>
        <w:t>3</w:t>
      </w:r>
      <w:r w:rsidR="00FE4B7A" w:rsidRPr="00700AC1">
        <w:rPr>
          <w:rFonts w:ascii="Vinci Sans" w:hAnsi="Vinci Sans"/>
          <w:sz w:val="22"/>
          <w:szCs w:val="22"/>
        </w:rPr>
        <w:t> :</w:t>
      </w:r>
    </w:p>
    <w:p w14:paraId="11B0E67B" w14:textId="77777777" w:rsidP="00ED47F7" w:rsidR="009428D7" w:rsidRDefault="009428D7">
      <w:pPr>
        <w:jc w:val="both"/>
        <w:rPr>
          <w:rFonts w:ascii="Vinci Sans" w:hAnsi="Vinci Sans"/>
          <w:sz w:val="22"/>
          <w:szCs w:val="22"/>
        </w:rPr>
      </w:pPr>
    </w:p>
    <w:p w14:paraId="0E02F496" w14:textId="77777777" w:rsidP="00ED47F7" w:rsidR="00ED47F7" w:rsidRDefault="00ED47F7" w:rsidRPr="00D76D1E">
      <w:pPr>
        <w:jc w:val="both"/>
        <w:rPr>
          <w:rFonts w:ascii="Vinci Sans" w:hAnsi="Vinci Sans"/>
          <w:sz w:val="22"/>
          <w:szCs w:val="22"/>
          <w:highlight w:val="yellow"/>
        </w:rPr>
      </w:pPr>
    </w:p>
    <w:tbl>
      <w:tblPr>
        <w:tblW w:type="dxa" w:w="7245"/>
        <w:tblInd w:type="dxa" w:w="55"/>
        <w:tblCellMar>
          <w:left w:type="dxa" w:w="70"/>
          <w:right w:type="dxa" w:w="70"/>
        </w:tblCellMar>
        <w:tblLook w:firstColumn="1" w:firstRow="1" w:lastColumn="0" w:lastRow="0" w:noHBand="0" w:noVBand="1" w:val="04A0"/>
      </w:tblPr>
      <w:tblGrid>
        <w:gridCol w:w="2580"/>
        <w:gridCol w:w="1200"/>
        <w:gridCol w:w="1764"/>
        <w:gridCol w:w="1701"/>
      </w:tblGrid>
      <w:tr w14:paraId="41CF036A" w14:textId="77777777" w:rsidR="00ED47F7" w:rsidRPr="00D76D1E" w:rsidTr="00EB2F4F">
        <w:trPr>
          <w:trHeight w:val="315"/>
        </w:trPr>
        <w:tc>
          <w:tcPr>
            <w:tcW w:type="dxa" w:w="2580"/>
            <w:vMerge w:val="restart"/>
            <w:tcBorders>
              <w:top w:color="auto" w:space="0" w:sz="4" w:val="single"/>
              <w:left w:color="auto" w:space="0" w:sz="4" w:val="single"/>
              <w:bottom w:color="auto" w:space="0" w:sz="4" w:val="single"/>
              <w:right w:color="auto" w:space="0" w:sz="4" w:val="single"/>
            </w:tcBorders>
            <w:shd w:color="auto" w:fill="auto" w:val="clear"/>
            <w:vAlign w:val="center"/>
            <w:hideMark/>
          </w:tcPr>
          <w:p w14:paraId="226DCEF9" w14:textId="77777777" w:rsidP="00EB2F4F" w:rsidR="00ED47F7" w:rsidRDefault="00ED47F7" w:rsidRPr="00F81EDC">
            <w:pPr>
              <w:jc w:val="center"/>
              <w:rPr>
                <w:rFonts w:ascii="Vinci Sans" w:cs="Arial" w:hAnsi="Vinci Sans"/>
                <w:b/>
                <w:bCs/>
                <w:sz w:val="22"/>
                <w:szCs w:val="22"/>
              </w:rPr>
            </w:pPr>
            <w:r w:rsidRPr="00F81EDC">
              <w:rPr>
                <w:rFonts w:ascii="Vinci Sans" w:cs="Arial" w:hAnsi="Vinci Sans"/>
                <w:b/>
                <w:bCs/>
                <w:sz w:val="22"/>
                <w:szCs w:val="22"/>
              </w:rPr>
              <w:t>Distance kilométrique domicile / lieu de travail (aller simple)</w:t>
            </w:r>
          </w:p>
        </w:tc>
        <w:tc>
          <w:tcPr>
            <w:tcW w:type="dxa" w:w="1200"/>
            <w:vMerge w:val="restart"/>
            <w:tcBorders>
              <w:top w:color="auto" w:space="0" w:sz="4" w:val="single"/>
              <w:left w:color="auto" w:space="0" w:sz="4" w:val="single"/>
              <w:bottom w:color="auto" w:space="0" w:sz="4" w:val="single"/>
              <w:right w:color="auto" w:space="0" w:sz="4" w:val="single"/>
            </w:tcBorders>
            <w:shd w:color="auto" w:fill="auto" w:val="clear"/>
            <w:vAlign w:val="center"/>
            <w:hideMark/>
          </w:tcPr>
          <w:p w14:paraId="69A9EDF0" w14:textId="77777777" w:rsidP="00EB2F4F" w:rsidR="00ED47F7" w:rsidRDefault="00ED47F7" w:rsidRPr="00F81EDC">
            <w:pPr>
              <w:jc w:val="center"/>
              <w:rPr>
                <w:rFonts w:ascii="Vinci Sans" w:cs="Arial" w:hAnsi="Vinci Sans"/>
                <w:b/>
                <w:bCs/>
                <w:sz w:val="22"/>
                <w:szCs w:val="22"/>
              </w:rPr>
            </w:pPr>
            <w:r w:rsidRPr="00F81EDC">
              <w:rPr>
                <w:rFonts w:ascii="Vinci Sans" w:cs="Arial" w:hAnsi="Vinci Sans"/>
                <w:b/>
                <w:bCs/>
                <w:sz w:val="22"/>
                <w:szCs w:val="22"/>
              </w:rPr>
              <w:t>Tranches</w:t>
            </w:r>
          </w:p>
        </w:tc>
        <w:tc>
          <w:tcPr>
            <w:tcW w:type="dxa" w:w="1764"/>
            <w:vMerge w:val="restart"/>
            <w:tcBorders>
              <w:top w:color="auto" w:space="0" w:sz="4" w:val="single"/>
              <w:left w:color="auto" w:space="0" w:sz="4" w:val="single"/>
              <w:bottom w:color="000000" w:space="0" w:sz="4" w:val="single"/>
              <w:right w:color="auto" w:space="0" w:sz="4" w:val="single"/>
            </w:tcBorders>
            <w:shd w:color="auto" w:fill="auto" w:val="clear"/>
            <w:vAlign w:val="center"/>
            <w:hideMark/>
          </w:tcPr>
          <w:p w14:paraId="3719F4F8" w14:textId="77777777" w:rsidP="00EB2F4F" w:rsidR="00ED47F7" w:rsidRDefault="00ED47F7" w:rsidRPr="00F81EDC">
            <w:pPr>
              <w:jc w:val="center"/>
              <w:rPr>
                <w:rFonts w:ascii="Vinci Sans" w:cs="Arial" w:hAnsi="Vinci Sans"/>
                <w:b/>
                <w:bCs/>
                <w:sz w:val="22"/>
                <w:szCs w:val="22"/>
              </w:rPr>
            </w:pPr>
            <w:r w:rsidRPr="00F81EDC">
              <w:rPr>
                <w:rFonts w:ascii="Vinci Sans" w:cs="Arial" w:hAnsi="Vinci Sans"/>
                <w:b/>
                <w:bCs/>
                <w:sz w:val="22"/>
                <w:szCs w:val="22"/>
              </w:rPr>
              <w:t xml:space="preserve">Valeurs mensuelles </w:t>
            </w:r>
          </w:p>
          <w:p w14:paraId="79D78D54" w14:textId="6BA1C9AC" w:rsidP="00EB2F4F" w:rsidR="00ED47F7" w:rsidRDefault="00ED47F7" w:rsidRPr="00F81EDC">
            <w:pPr>
              <w:jc w:val="center"/>
              <w:rPr>
                <w:rFonts w:ascii="Vinci Sans" w:cs="Arial" w:hAnsi="Vinci Sans"/>
                <w:b/>
                <w:bCs/>
                <w:sz w:val="22"/>
                <w:szCs w:val="22"/>
              </w:rPr>
            </w:pPr>
            <w:r w:rsidRPr="00F81EDC">
              <w:rPr>
                <w:rFonts w:ascii="Vinci Sans" w:cs="Arial" w:hAnsi="Vinci Sans"/>
                <w:b/>
                <w:bCs/>
                <w:sz w:val="22"/>
                <w:szCs w:val="22"/>
              </w:rPr>
              <w:t>202</w:t>
            </w:r>
            <w:r w:rsidR="00DC44C7">
              <w:rPr>
                <w:rFonts w:ascii="Vinci Sans" w:cs="Arial" w:hAnsi="Vinci Sans"/>
                <w:b/>
                <w:bCs/>
                <w:sz w:val="22"/>
                <w:szCs w:val="22"/>
              </w:rPr>
              <w:t>3</w:t>
            </w:r>
            <w:r w:rsidRPr="00F81EDC">
              <w:rPr>
                <w:rFonts w:ascii="Vinci Sans" w:cs="Arial" w:hAnsi="Vinci Sans"/>
                <w:b/>
                <w:bCs/>
                <w:sz w:val="22"/>
                <w:szCs w:val="22"/>
              </w:rPr>
              <w:t xml:space="preserve"> </w:t>
            </w:r>
            <w:r w:rsidRPr="00F81EDC">
              <w:rPr>
                <w:rFonts w:ascii="Vinci Sans" w:cs="Arial" w:hAnsi="Vinci Sans"/>
                <w:bCs/>
                <w:sz w:val="16"/>
                <w:szCs w:val="16"/>
              </w:rPr>
              <w:t>(1)</w:t>
            </w:r>
          </w:p>
        </w:tc>
        <w:tc>
          <w:tcPr>
            <w:tcW w:type="dxa" w:w="1701"/>
            <w:vMerge w:val="restart"/>
            <w:tcBorders>
              <w:top w:color="auto" w:space="0" w:sz="4" w:val="single"/>
              <w:left w:color="auto" w:space="0" w:sz="4" w:val="single"/>
              <w:bottom w:color="000000" w:space="0" w:sz="4" w:val="single"/>
              <w:right w:color="auto" w:space="0" w:sz="4" w:val="single"/>
            </w:tcBorders>
            <w:shd w:color="auto" w:fill="auto" w:val="clear"/>
            <w:vAlign w:val="center"/>
            <w:hideMark/>
          </w:tcPr>
          <w:p w14:paraId="5D55DB68" w14:textId="42B6255E" w:rsidP="00EB2F4F" w:rsidR="00ED47F7" w:rsidRDefault="00ED47F7" w:rsidRPr="00F81EDC">
            <w:pPr>
              <w:jc w:val="center"/>
              <w:rPr>
                <w:rFonts w:ascii="Vinci Sans" w:cs="Arial" w:hAnsi="Vinci Sans"/>
                <w:b/>
                <w:bCs/>
                <w:sz w:val="22"/>
                <w:szCs w:val="22"/>
              </w:rPr>
            </w:pPr>
            <w:r w:rsidRPr="00F81EDC">
              <w:rPr>
                <w:rFonts w:ascii="Vinci Sans" w:cs="Arial" w:hAnsi="Vinci Sans"/>
                <w:b/>
                <w:bCs/>
                <w:sz w:val="22"/>
                <w:szCs w:val="22"/>
              </w:rPr>
              <w:t xml:space="preserve">Valeurs </w:t>
            </w:r>
            <w:proofErr w:type="gramStart"/>
            <w:r w:rsidRPr="00F81EDC">
              <w:rPr>
                <w:rFonts w:ascii="Vinci Sans" w:cs="Arial" w:hAnsi="Vinci Sans"/>
                <w:b/>
                <w:bCs/>
                <w:sz w:val="22"/>
                <w:szCs w:val="22"/>
              </w:rPr>
              <w:t>Journalières  202</w:t>
            </w:r>
            <w:r w:rsidR="00DC44C7">
              <w:rPr>
                <w:rFonts w:ascii="Vinci Sans" w:cs="Arial" w:hAnsi="Vinci Sans"/>
                <w:b/>
                <w:bCs/>
                <w:sz w:val="22"/>
                <w:szCs w:val="22"/>
              </w:rPr>
              <w:t>3</w:t>
            </w:r>
            <w:proofErr w:type="gramEnd"/>
            <w:r w:rsidRPr="00F81EDC">
              <w:rPr>
                <w:rFonts w:ascii="Vinci Sans" w:cs="Arial" w:hAnsi="Vinci Sans"/>
                <w:b/>
                <w:bCs/>
                <w:sz w:val="22"/>
                <w:szCs w:val="22"/>
              </w:rPr>
              <w:t xml:space="preserve"> </w:t>
            </w:r>
            <w:r w:rsidRPr="00F81EDC">
              <w:rPr>
                <w:rFonts w:ascii="Vinci Sans" w:cs="Arial" w:hAnsi="Vinci Sans"/>
                <w:bCs/>
                <w:sz w:val="22"/>
                <w:szCs w:val="22"/>
              </w:rPr>
              <w:t>(2)</w:t>
            </w:r>
          </w:p>
        </w:tc>
      </w:tr>
      <w:tr w14:paraId="559D2C4A" w14:textId="77777777" w:rsidR="00ED47F7" w:rsidRPr="00D76D1E" w:rsidTr="00EB2F4F">
        <w:trPr>
          <w:trHeight w:val="960"/>
        </w:trPr>
        <w:tc>
          <w:tcPr>
            <w:tcW w:type="dxa" w:w="2580"/>
            <w:vMerge/>
            <w:tcBorders>
              <w:top w:color="auto" w:space="0" w:sz="4" w:val="single"/>
              <w:left w:color="auto" w:space="0" w:sz="4" w:val="single"/>
              <w:bottom w:color="auto" w:space="0" w:sz="4" w:val="single"/>
              <w:right w:color="auto" w:space="0" w:sz="4" w:val="single"/>
            </w:tcBorders>
            <w:shd w:color="auto" w:fill="auto" w:val="clear"/>
            <w:vAlign w:val="center"/>
            <w:hideMark/>
          </w:tcPr>
          <w:p w14:paraId="3DC2E328" w14:textId="77777777" w:rsidP="00EB2F4F" w:rsidR="00ED47F7" w:rsidRDefault="00ED47F7" w:rsidRPr="00D76D1E">
            <w:pPr>
              <w:rPr>
                <w:rFonts w:ascii="Vinci Sans" w:cs="Arial" w:hAnsi="Vinci Sans"/>
                <w:b/>
                <w:bCs/>
                <w:sz w:val="22"/>
                <w:szCs w:val="22"/>
                <w:highlight w:val="yellow"/>
              </w:rPr>
            </w:pPr>
          </w:p>
        </w:tc>
        <w:tc>
          <w:tcPr>
            <w:tcW w:type="dxa" w:w="1200"/>
            <w:vMerge/>
            <w:tcBorders>
              <w:top w:color="auto" w:space="0" w:sz="4" w:val="single"/>
              <w:left w:color="auto" w:space="0" w:sz="4" w:val="single"/>
              <w:bottom w:color="auto" w:space="0" w:sz="4" w:val="single"/>
              <w:right w:color="auto" w:space="0" w:sz="4" w:val="single"/>
            </w:tcBorders>
            <w:shd w:color="auto" w:fill="auto" w:val="clear"/>
            <w:vAlign w:val="center"/>
            <w:hideMark/>
          </w:tcPr>
          <w:p w14:paraId="789153B7" w14:textId="77777777" w:rsidP="00EB2F4F" w:rsidR="00ED47F7" w:rsidRDefault="00ED47F7" w:rsidRPr="00D76D1E">
            <w:pPr>
              <w:rPr>
                <w:rFonts w:ascii="Vinci Sans" w:cs="Arial" w:hAnsi="Vinci Sans"/>
                <w:b/>
                <w:bCs/>
                <w:sz w:val="22"/>
                <w:szCs w:val="22"/>
                <w:highlight w:val="yellow"/>
              </w:rPr>
            </w:pPr>
          </w:p>
        </w:tc>
        <w:tc>
          <w:tcPr>
            <w:tcW w:type="dxa" w:w="1764"/>
            <w:vMerge/>
            <w:tcBorders>
              <w:top w:color="auto" w:space="0" w:sz="4" w:val="single"/>
              <w:left w:color="auto" w:space="0" w:sz="4" w:val="single"/>
              <w:bottom w:color="000000" w:space="0" w:sz="4" w:val="single"/>
              <w:right w:color="auto" w:space="0" w:sz="4" w:val="single"/>
            </w:tcBorders>
            <w:shd w:color="auto" w:fill="auto" w:val="clear"/>
            <w:vAlign w:val="center"/>
            <w:hideMark/>
          </w:tcPr>
          <w:p w14:paraId="7A4579AE" w14:textId="77777777" w:rsidP="00EB2F4F" w:rsidR="00ED47F7" w:rsidRDefault="00ED47F7" w:rsidRPr="00D76D1E">
            <w:pPr>
              <w:rPr>
                <w:rFonts w:ascii="Vinci Sans" w:cs="Arial" w:hAnsi="Vinci Sans"/>
                <w:b/>
                <w:bCs/>
                <w:sz w:val="22"/>
                <w:szCs w:val="22"/>
                <w:highlight w:val="yellow"/>
              </w:rPr>
            </w:pPr>
          </w:p>
        </w:tc>
        <w:tc>
          <w:tcPr>
            <w:tcW w:type="dxa" w:w="1701"/>
            <w:vMerge/>
            <w:tcBorders>
              <w:top w:color="auto" w:space="0" w:sz="4" w:val="single"/>
              <w:left w:color="auto" w:space="0" w:sz="4" w:val="single"/>
              <w:bottom w:color="000000" w:space="0" w:sz="4" w:val="single"/>
              <w:right w:color="auto" w:space="0" w:sz="4" w:val="single"/>
            </w:tcBorders>
            <w:shd w:color="auto" w:fill="auto" w:val="clear"/>
            <w:vAlign w:val="center"/>
            <w:hideMark/>
          </w:tcPr>
          <w:p w14:paraId="5659FF1F" w14:textId="77777777" w:rsidP="00EB2F4F" w:rsidR="00ED47F7" w:rsidRDefault="00ED47F7" w:rsidRPr="00D76D1E">
            <w:pPr>
              <w:rPr>
                <w:rFonts w:ascii="Vinci Sans" w:cs="Arial" w:hAnsi="Vinci Sans"/>
                <w:b/>
                <w:bCs/>
                <w:sz w:val="22"/>
                <w:szCs w:val="22"/>
                <w:highlight w:val="yellow"/>
              </w:rPr>
            </w:pPr>
          </w:p>
        </w:tc>
      </w:tr>
      <w:tr w14:paraId="42DF2A5A"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09B8FF88"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≥2 kms et &lt;5 kms</w:t>
            </w:r>
          </w:p>
        </w:tc>
        <w:tc>
          <w:tcPr>
            <w:tcW w:type="dxa" w:w="1200"/>
            <w:tcBorders>
              <w:top w:val="nil"/>
              <w:left w:val="nil"/>
              <w:bottom w:color="auto" w:space="0" w:sz="4" w:val="single"/>
              <w:right w:color="auto" w:space="0" w:sz="4" w:val="single"/>
            </w:tcBorders>
            <w:shd w:color="auto" w:fill="auto" w:val="clear"/>
            <w:vAlign w:val="center"/>
            <w:hideMark/>
          </w:tcPr>
          <w:p w14:paraId="192FC66C"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1</w:t>
            </w:r>
          </w:p>
        </w:tc>
        <w:tc>
          <w:tcPr>
            <w:tcW w:type="dxa" w:w="1764"/>
            <w:tcBorders>
              <w:top w:val="nil"/>
              <w:left w:val="nil"/>
              <w:bottom w:color="auto" w:space="0" w:sz="4" w:val="single"/>
              <w:right w:color="auto" w:space="0" w:sz="4" w:val="single"/>
            </w:tcBorders>
            <w:shd w:color="auto" w:fill="auto" w:val="clear"/>
            <w:vAlign w:val="center"/>
            <w:hideMark/>
          </w:tcPr>
          <w:p w14:paraId="58DBD1AF" w14:textId="394EC499"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36,04</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0408061D" w14:textId="1DD8E219" w:rsidP="00223F02" w:rsidR="00223F02" w:rsidRDefault="00223F02" w:rsidRPr="00223F02">
            <w:pPr>
              <w:jc w:val="center"/>
              <w:rPr>
                <w:rFonts w:ascii="Vinci Sans" w:cs="Arial" w:hAnsi="Vinci Sans"/>
                <w:color w:val="FF0000"/>
                <w:sz w:val="22"/>
                <w:szCs w:val="22"/>
              </w:rPr>
            </w:pPr>
            <w:r w:rsidRPr="00223F02">
              <w:rPr>
                <w:rFonts w:ascii="Vinci Sans" w:hAnsi="Vinci Sans"/>
                <w:color w:val="000000"/>
                <w:sz w:val="22"/>
                <w:szCs w:val="22"/>
              </w:rPr>
              <w:t>1,</w:t>
            </w:r>
            <w:r w:rsidR="00DC44C7">
              <w:rPr>
                <w:rFonts w:ascii="Vinci Sans" w:hAnsi="Vinci Sans"/>
                <w:color w:val="000000"/>
                <w:sz w:val="22"/>
                <w:szCs w:val="22"/>
              </w:rPr>
              <w:t>90</w:t>
            </w:r>
            <w:r w:rsidRPr="00223F02">
              <w:rPr>
                <w:rFonts w:ascii="Vinci Sans" w:hAnsi="Vinci Sans"/>
                <w:color w:val="000000"/>
                <w:sz w:val="22"/>
                <w:szCs w:val="22"/>
              </w:rPr>
              <w:t xml:space="preserve"> €</w:t>
            </w:r>
          </w:p>
        </w:tc>
      </w:tr>
      <w:tr w14:paraId="4A2F1E35"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066891CB"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≥5 kms et &lt;10 kms</w:t>
            </w:r>
          </w:p>
        </w:tc>
        <w:tc>
          <w:tcPr>
            <w:tcW w:type="dxa" w:w="1200"/>
            <w:tcBorders>
              <w:top w:val="nil"/>
              <w:left w:val="nil"/>
              <w:bottom w:color="auto" w:space="0" w:sz="4" w:val="single"/>
              <w:right w:color="auto" w:space="0" w:sz="4" w:val="single"/>
            </w:tcBorders>
            <w:shd w:color="auto" w:fill="auto" w:val="clear"/>
            <w:vAlign w:val="center"/>
            <w:hideMark/>
          </w:tcPr>
          <w:p w14:paraId="74ADDD14"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2</w:t>
            </w:r>
          </w:p>
        </w:tc>
        <w:tc>
          <w:tcPr>
            <w:tcW w:type="dxa" w:w="1764"/>
            <w:tcBorders>
              <w:top w:val="nil"/>
              <w:left w:val="nil"/>
              <w:bottom w:color="auto" w:space="0" w:sz="4" w:val="single"/>
              <w:right w:color="auto" w:space="0" w:sz="4" w:val="single"/>
            </w:tcBorders>
            <w:shd w:color="auto" w:fill="auto" w:val="clear"/>
            <w:vAlign w:val="center"/>
            <w:hideMark/>
          </w:tcPr>
          <w:p w14:paraId="4D073B48" w14:textId="5F18A02C"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71,36</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297A0C1B" w14:textId="4EC5AB26" w:rsidP="00223F02" w:rsidR="00223F02" w:rsidRDefault="00476367" w:rsidRPr="00223F02">
            <w:pPr>
              <w:jc w:val="center"/>
              <w:rPr>
                <w:rFonts w:ascii="Vinci Sans" w:cs="Arial" w:hAnsi="Vinci Sans"/>
                <w:color w:val="FF0000"/>
                <w:sz w:val="22"/>
                <w:szCs w:val="22"/>
              </w:rPr>
            </w:pPr>
            <w:r>
              <w:rPr>
                <w:rFonts w:ascii="Vinci Sans" w:hAnsi="Vinci Sans"/>
                <w:color w:val="000000"/>
                <w:sz w:val="22"/>
                <w:szCs w:val="22"/>
              </w:rPr>
              <w:t>3</w:t>
            </w:r>
            <w:r w:rsidR="007F1C70">
              <w:rPr>
                <w:rFonts w:ascii="Vinci Sans" w:hAnsi="Vinci Sans"/>
                <w:color w:val="000000"/>
                <w:sz w:val="22"/>
                <w:szCs w:val="22"/>
              </w:rPr>
              <w:t>,</w:t>
            </w:r>
            <w:r w:rsidR="00DC44C7">
              <w:rPr>
                <w:rFonts w:ascii="Vinci Sans" w:hAnsi="Vinci Sans"/>
                <w:color w:val="000000"/>
                <w:sz w:val="22"/>
                <w:szCs w:val="22"/>
              </w:rPr>
              <w:t>58</w:t>
            </w:r>
            <w:r w:rsidR="00223F02" w:rsidRPr="00223F02">
              <w:rPr>
                <w:rFonts w:ascii="Vinci Sans" w:hAnsi="Vinci Sans"/>
                <w:color w:val="000000"/>
                <w:sz w:val="22"/>
                <w:szCs w:val="22"/>
              </w:rPr>
              <w:t xml:space="preserve"> €</w:t>
            </w:r>
          </w:p>
        </w:tc>
      </w:tr>
      <w:tr w14:paraId="3F36E4CF"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0CA6AC27"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≥10 kms et &lt;15 kms</w:t>
            </w:r>
          </w:p>
        </w:tc>
        <w:tc>
          <w:tcPr>
            <w:tcW w:type="dxa" w:w="1200"/>
            <w:tcBorders>
              <w:top w:val="nil"/>
              <w:left w:val="nil"/>
              <w:bottom w:color="auto" w:space="0" w:sz="4" w:val="single"/>
              <w:right w:color="auto" w:space="0" w:sz="4" w:val="single"/>
            </w:tcBorders>
            <w:shd w:color="auto" w:fill="auto" w:val="clear"/>
            <w:vAlign w:val="center"/>
            <w:hideMark/>
          </w:tcPr>
          <w:p w14:paraId="7126FFEC"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3</w:t>
            </w:r>
          </w:p>
        </w:tc>
        <w:tc>
          <w:tcPr>
            <w:tcW w:type="dxa" w:w="1764"/>
            <w:tcBorders>
              <w:top w:val="nil"/>
              <w:left w:val="nil"/>
              <w:bottom w:color="auto" w:space="0" w:sz="4" w:val="single"/>
              <w:right w:color="auto" w:space="0" w:sz="4" w:val="single"/>
            </w:tcBorders>
            <w:shd w:color="auto" w:fill="auto" w:val="clear"/>
            <w:vAlign w:val="center"/>
            <w:hideMark/>
          </w:tcPr>
          <w:p w14:paraId="003503F0" w14:textId="29A0D142"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106,30</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0CE4C3C4" w14:textId="4B9E6A0F"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5,39</w:t>
            </w:r>
            <w:r w:rsidR="00223F02" w:rsidRPr="00223F02">
              <w:rPr>
                <w:rFonts w:ascii="Vinci Sans" w:hAnsi="Vinci Sans"/>
                <w:color w:val="000000"/>
                <w:sz w:val="22"/>
                <w:szCs w:val="22"/>
              </w:rPr>
              <w:t xml:space="preserve"> €</w:t>
            </w:r>
          </w:p>
        </w:tc>
      </w:tr>
      <w:tr w14:paraId="7DABE405"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37F4C0AB"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≥15 kms et &lt;20 kms</w:t>
            </w:r>
          </w:p>
        </w:tc>
        <w:tc>
          <w:tcPr>
            <w:tcW w:type="dxa" w:w="1200"/>
            <w:tcBorders>
              <w:top w:val="nil"/>
              <w:left w:val="nil"/>
              <w:bottom w:color="auto" w:space="0" w:sz="4" w:val="single"/>
              <w:right w:color="auto" w:space="0" w:sz="4" w:val="single"/>
            </w:tcBorders>
            <w:shd w:color="auto" w:fill="auto" w:val="clear"/>
            <w:vAlign w:val="center"/>
            <w:hideMark/>
          </w:tcPr>
          <w:p w14:paraId="439024C1"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4</w:t>
            </w:r>
          </w:p>
        </w:tc>
        <w:tc>
          <w:tcPr>
            <w:tcW w:type="dxa" w:w="1764"/>
            <w:tcBorders>
              <w:top w:val="nil"/>
              <w:left w:val="nil"/>
              <w:bottom w:color="auto" w:space="0" w:sz="4" w:val="single"/>
              <w:right w:color="auto" w:space="0" w:sz="4" w:val="single"/>
            </w:tcBorders>
            <w:shd w:color="auto" w:fill="auto" w:val="clear"/>
            <w:vAlign w:val="center"/>
            <w:hideMark/>
          </w:tcPr>
          <w:p w14:paraId="0BDEE8A4" w14:textId="68B0C964" w:rsidP="00223F02" w:rsidR="00223F02" w:rsidRDefault="00476367" w:rsidRPr="00223F02">
            <w:pPr>
              <w:jc w:val="center"/>
              <w:rPr>
                <w:rFonts w:ascii="Vinci Sans" w:cs="Arial" w:hAnsi="Vinci Sans"/>
                <w:color w:val="FF0000"/>
                <w:sz w:val="22"/>
                <w:szCs w:val="22"/>
              </w:rPr>
            </w:pPr>
            <w:r>
              <w:rPr>
                <w:rFonts w:ascii="Vinci Sans" w:hAnsi="Vinci Sans"/>
                <w:color w:val="000000"/>
                <w:sz w:val="22"/>
                <w:szCs w:val="22"/>
              </w:rPr>
              <w:t>1</w:t>
            </w:r>
            <w:r w:rsidR="00DC44C7">
              <w:rPr>
                <w:rFonts w:ascii="Vinci Sans" w:hAnsi="Vinci Sans"/>
                <w:color w:val="000000"/>
                <w:sz w:val="22"/>
                <w:szCs w:val="22"/>
              </w:rPr>
              <w:t>17,99</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018F9DF8" w14:textId="457A36B4"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6,10</w:t>
            </w:r>
            <w:r w:rsidR="00223F02" w:rsidRPr="00223F02">
              <w:rPr>
                <w:rFonts w:ascii="Vinci Sans" w:hAnsi="Vinci Sans"/>
                <w:color w:val="000000"/>
                <w:sz w:val="22"/>
                <w:szCs w:val="22"/>
              </w:rPr>
              <w:t xml:space="preserve"> €</w:t>
            </w:r>
          </w:p>
        </w:tc>
      </w:tr>
      <w:tr w14:paraId="1A62FE94"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4657851C"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≥20 kms et &lt;40 kms</w:t>
            </w:r>
          </w:p>
        </w:tc>
        <w:tc>
          <w:tcPr>
            <w:tcW w:type="dxa" w:w="1200"/>
            <w:tcBorders>
              <w:top w:val="nil"/>
              <w:left w:val="nil"/>
              <w:bottom w:color="auto" w:space="0" w:sz="4" w:val="single"/>
              <w:right w:color="auto" w:space="0" w:sz="4" w:val="single"/>
            </w:tcBorders>
            <w:shd w:color="auto" w:fill="auto" w:val="clear"/>
            <w:vAlign w:val="center"/>
            <w:hideMark/>
          </w:tcPr>
          <w:p w14:paraId="269A5AC4"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5</w:t>
            </w:r>
          </w:p>
        </w:tc>
        <w:tc>
          <w:tcPr>
            <w:tcW w:type="dxa" w:w="1764"/>
            <w:tcBorders>
              <w:top w:val="nil"/>
              <w:left w:val="nil"/>
              <w:bottom w:color="auto" w:space="0" w:sz="4" w:val="single"/>
              <w:right w:color="auto" w:space="0" w:sz="4" w:val="single"/>
            </w:tcBorders>
            <w:shd w:color="auto" w:fill="auto" w:val="clear"/>
            <w:vAlign w:val="center"/>
            <w:hideMark/>
          </w:tcPr>
          <w:p w14:paraId="0A98D1A5" w14:textId="0EB94C8C" w:rsidP="00223F02" w:rsidR="00223F02" w:rsidRDefault="00476367" w:rsidRPr="00223F02">
            <w:pPr>
              <w:jc w:val="center"/>
              <w:rPr>
                <w:rFonts w:ascii="Vinci Sans" w:cs="Arial" w:hAnsi="Vinci Sans"/>
                <w:color w:val="FF0000"/>
                <w:sz w:val="22"/>
                <w:szCs w:val="22"/>
              </w:rPr>
            </w:pPr>
            <w:r>
              <w:rPr>
                <w:rFonts w:ascii="Vinci Sans" w:hAnsi="Vinci Sans"/>
                <w:color w:val="000000"/>
                <w:sz w:val="22"/>
                <w:szCs w:val="22"/>
              </w:rPr>
              <w:t>1</w:t>
            </w:r>
            <w:r w:rsidR="00DC44C7">
              <w:rPr>
                <w:rFonts w:ascii="Vinci Sans" w:hAnsi="Vinci Sans"/>
                <w:color w:val="000000"/>
                <w:sz w:val="22"/>
                <w:szCs w:val="22"/>
              </w:rPr>
              <w:t>36,18</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23AF6283" w14:textId="5C4BBAA0"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6,</w:t>
            </w:r>
            <w:r w:rsidR="001E7C87">
              <w:rPr>
                <w:rFonts w:ascii="Vinci Sans" w:hAnsi="Vinci Sans"/>
                <w:color w:val="000000"/>
                <w:sz w:val="22"/>
                <w:szCs w:val="22"/>
              </w:rPr>
              <w:t>80</w:t>
            </w:r>
            <w:r w:rsidR="00223F02" w:rsidRPr="00223F02">
              <w:rPr>
                <w:rFonts w:ascii="Vinci Sans" w:hAnsi="Vinci Sans"/>
                <w:color w:val="000000"/>
                <w:sz w:val="22"/>
                <w:szCs w:val="22"/>
              </w:rPr>
              <w:t xml:space="preserve"> €</w:t>
            </w:r>
          </w:p>
        </w:tc>
      </w:tr>
      <w:tr w14:paraId="4BC4BD3F" w14:textId="77777777" w:rsidR="00223F02" w:rsidRPr="00D76D1E" w:rsidTr="00EB2F4F">
        <w:trPr>
          <w:trHeight w:val="330"/>
        </w:trPr>
        <w:tc>
          <w:tcPr>
            <w:tcW w:type="dxa" w:w="2580"/>
            <w:tcBorders>
              <w:top w:val="nil"/>
              <w:left w:color="auto" w:space="0" w:sz="4" w:val="single"/>
              <w:bottom w:color="auto" w:space="0" w:sz="4" w:val="single"/>
              <w:right w:color="auto" w:space="0" w:sz="4" w:val="single"/>
            </w:tcBorders>
            <w:shd w:color="auto" w:fill="auto" w:val="clear"/>
            <w:vAlign w:val="center"/>
            <w:hideMark/>
          </w:tcPr>
          <w:p w14:paraId="62CD3613"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≥40 kms</w:t>
            </w:r>
          </w:p>
        </w:tc>
        <w:tc>
          <w:tcPr>
            <w:tcW w:type="dxa" w:w="1200"/>
            <w:tcBorders>
              <w:top w:val="nil"/>
              <w:left w:val="nil"/>
              <w:bottom w:color="auto" w:space="0" w:sz="4" w:val="single"/>
              <w:right w:color="auto" w:space="0" w:sz="4" w:val="single"/>
            </w:tcBorders>
            <w:shd w:color="auto" w:fill="auto" w:val="clear"/>
            <w:vAlign w:val="center"/>
            <w:hideMark/>
          </w:tcPr>
          <w:p w14:paraId="75A06D96" w14:textId="77777777" w:rsidP="00223F02" w:rsidR="00223F02" w:rsidRDefault="00223F02" w:rsidRPr="00F81EDC">
            <w:pPr>
              <w:jc w:val="center"/>
              <w:rPr>
                <w:rFonts w:ascii="Vinci Sans" w:cs="Arial" w:hAnsi="Vinci Sans"/>
                <w:b/>
                <w:bCs/>
                <w:sz w:val="22"/>
                <w:szCs w:val="22"/>
              </w:rPr>
            </w:pPr>
            <w:r w:rsidRPr="00F81EDC">
              <w:rPr>
                <w:rFonts w:ascii="Vinci Sans" w:cs="Arial" w:hAnsi="Vinci Sans"/>
                <w:b/>
                <w:bCs/>
                <w:sz w:val="22"/>
                <w:szCs w:val="22"/>
              </w:rPr>
              <w:t>6</w:t>
            </w:r>
          </w:p>
        </w:tc>
        <w:tc>
          <w:tcPr>
            <w:tcW w:type="dxa" w:w="1764"/>
            <w:tcBorders>
              <w:top w:val="nil"/>
              <w:left w:val="nil"/>
              <w:bottom w:color="auto" w:space="0" w:sz="4" w:val="single"/>
              <w:right w:color="auto" w:space="0" w:sz="4" w:val="single"/>
            </w:tcBorders>
            <w:shd w:color="auto" w:fill="auto" w:val="clear"/>
            <w:vAlign w:val="center"/>
            <w:hideMark/>
          </w:tcPr>
          <w:p w14:paraId="269908E8" w14:textId="5928BD23" w:rsidP="00223F02" w:rsidR="00223F02" w:rsidRDefault="00476367" w:rsidRPr="00223F02">
            <w:pPr>
              <w:jc w:val="center"/>
              <w:rPr>
                <w:rFonts w:ascii="Vinci Sans" w:cs="Arial" w:hAnsi="Vinci Sans"/>
                <w:color w:val="FF0000"/>
                <w:sz w:val="22"/>
                <w:szCs w:val="22"/>
              </w:rPr>
            </w:pPr>
            <w:r>
              <w:rPr>
                <w:rFonts w:ascii="Vinci Sans" w:hAnsi="Vinci Sans"/>
                <w:color w:val="000000"/>
                <w:sz w:val="22"/>
                <w:szCs w:val="22"/>
              </w:rPr>
              <w:t>1</w:t>
            </w:r>
            <w:r w:rsidR="00DC44C7">
              <w:rPr>
                <w:rFonts w:ascii="Vinci Sans" w:hAnsi="Vinci Sans"/>
                <w:color w:val="000000"/>
                <w:sz w:val="22"/>
                <w:szCs w:val="22"/>
              </w:rPr>
              <w:t>75,57</w:t>
            </w:r>
            <w:r w:rsidR="00223F02" w:rsidRPr="00223F02">
              <w:rPr>
                <w:rFonts w:ascii="Vinci Sans" w:hAnsi="Vinci Sans"/>
                <w:color w:val="000000"/>
                <w:sz w:val="22"/>
                <w:szCs w:val="22"/>
              </w:rPr>
              <w:t xml:space="preserve"> €</w:t>
            </w:r>
          </w:p>
        </w:tc>
        <w:tc>
          <w:tcPr>
            <w:tcW w:type="dxa" w:w="1701"/>
            <w:tcBorders>
              <w:top w:val="nil"/>
              <w:left w:val="nil"/>
              <w:bottom w:color="auto" w:space="0" w:sz="4" w:val="single"/>
              <w:right w:color="auto" w:space="0" w:sz="4" w:val="single"/>
            </w:tcBorders>
            <w:shd w:color="auto" w:fill="auto" w:val="clear"/>
            <w:vAlign w:val="center"/>
            <w:hideMark/>
          </w:tcPr>
          <w:p w14:paraId="57F77808" w14:textId="27F43E35" w:rsidP="00223F02" w:rsidR="00223F02" w:rsidRDefault="00DC44C7" w:rsidRPr="00223F02">
            <w:pPr>
              <w:jc w:val="center"/>
              <w:rPr>
                <w:rFonts w:ascii="Vinci Sans" w:cs="Arial" w:hAnsi="Vinci Sans"/>
                <w:color w:val="FF0000"/>
                <w:sz w:val="22"/>
                <w:szCs w:val="22"/>
              </w:rPr>
            </w:pPr>
            <w:r>
              <w:rPr>
                <w:rFonts w:ascii="Vinci Sans" w:hAnsi="Vinci Sans"/>
                <w:color w:val="000000"/>
                <w:sz w:val="22"/>
                <w:szCs w:val="22"/>
              </w:rPr>
              <w:t>8,74</w:t>
            </w:r>
            <w:r w:rsidR="00223F02" w:rsidRPr="00223F02">
              <w:rPr>
                <w:rFonts w:ascii="Vinci Sans" w:hAnsi="Vinci Sans"/>
                <w:color w:val="000000"/>
                <w:sz w:val="22"/>
                <w:szCs w:val="22"/>
              </w:rPr>
              <w:t xml:space="preserve"> €</w:t>
            </w:r>
          </w:p>
        </w:tc>
      </w:tr>
    </w:tbl>
    <w:p w14:paraId="559CFAC5" w14:textId="4A86B973" w:rsidP="00ED47F7" w:rsidR="00ED47F7" w:rsidRDefault="00ED47F7">
      <w:pPr>
        <w:jc w:val="both"/>
        <w:rPr>
          <w:rFonts w:ascii="Vinci Sans" w:hAnsi="Vinci Sans"/>
          <w:i/>
          <w:highlight w:val="yellow"/>
        </w:rPr>
      </w:pPr>
    </w:p>
    <w:p w14:paraId="2D855688" w14:textId="6F556C81" w:rsidP="00ED47F7" w:rsidR="009428D7" w:rsidRDefault="009428D7">
      <w:pPr>
        <w:jc w:val="both"/>
        <w:rPr>
          <w:rFonts w:ascii="Vinci Sans" w:hAnsi="Vinci Sans"/>
          <w:i/>
          <w:highlight w:val="yellow"/>
        </w:rPr>
      </w:pPr>
    </w:p>
    <w:p w14:paraId="3B308D8B" w14:textId="77777777" w:rsidP="00ED47F7" w:rsidR="009428D7" w:rsidRDefault="009428D7" w:rsidRPr="00D76D1E">
      <w:pPr>
        <w:jc w:val="both"/>
        <w:rPr>
          <w:rFonts w:ascii="Vinci Sans" w:hAnsi="Vinci Sans"/>
          <w:i/>
          <w:highlight w:val="yellow"/>
        </w:rPr>
      </w:pPr>
    </w:p>
    <w:p w14:paraId="024D2C17" w14:textId="77777777" w:rsidP="00ED47F7" w:rsidR="00ED47F7" w:rsidRDefault="00ED47F7" w:rsidRPr="00F81EDC">
      <w:pPr>
        <w:jc w:val="both"/>
        <w:rPr>
          <w:rFonts w:ascii="Vinci Sans" w:hAnsi="Vinci Sans"/>
          <w:i/>
          <w:sz w:val="16"/>
          <w:szCs w:val="16"/>
        </w:rPr>
      </w:pPr>
      <w:r w:rsidRPr="00F81EDC">
        <w:rPr>
          <w:rFonts w:ascii="Vinci Sans" w:hAnsi="Vinci Sans"/>
          <w:i/>
          <w:sz w:val="16"/>
          <w:szCs w:val="16"/>
        </w:rPr>
        <w:t>(1) Valeurs mensuelles applicables aux titulaires et salariés bénéficiant d’un contrat à durée déterminée hors péage</w:t>
      </w:r>
    </w:p>
    <w:p w14:paraId="65A11DA2" w14:textId="5DC4646E" w:rsidP="00ED47F7" w:rsidR="00ED47F7" w:rsidRDefault="00ED47F7">
      <w:pPr>
        <w:jc w:val="both"/>
        <w:rPr>
          <w:rFonts w:ascii="Vinci Sans" w:hAnsi="Vinci Sans"/>
          <w:i/>
          <w:sz w:val="16"/>
          <w:szCs w:val="16"/>
        </w:rPr>
      </w:pPr>
      <w:r w:rsidRPr="00F81EDC">
        <w:rPr>
          <w:rFonts w:ascii="Vinci Sans" w:hAnsi="Vinci Sans"/>
          <w:i/>
          <w:sz w:val="16"/>
          <w:szCs w:val="16"/>
        </w:rPr>
        <w:t>(2) Valeurs journalières applicables aux salariés travaillant sous statut modulé et salariés bénéficiant d’un contrat à durée déterminée péage</w:t>
      </w:r>
    </w:p>
    <w:bookmarkEnd w:id="0"/>
    <w:p w14:paraId="5826609E" w14:textId="57153B35" w:rsidP="00893F70" w:rsidR="00893F70" w:rsidRDefault="00893F70">
      <w:pPr>
        <w:pStyle w:val="Titre3"/>
        <w:ind w:right="-2"/>
        <w:rPr>
          <w:rFonts w:ascii="Vinci Sans" w:hAnsi="Vinci Sans"/>
          <w:b/>
          <w:bCs/>
          <w:sz w:val="22"/>
          <w:szCs w:val="22"/>
          <w:u w:val="single"/>
        </w:rPr>
      </w:pPr>
      <w:r>
        <w:rPr>
          <w:rFonts w:ascii="Vinci Sans" w:hAnsi="Vinci Sans"/>
          <w:b/>
          <w:sz w:val="22"/>
          <w:szCs w:val="22"/>
          <w:u w:val="single"/>
        </w:rPr>
        <w:lastRenderedPageBreak/>
        <w:t xml:space="preserve">TITRE IV- </w:t>
      </w:r>
      <w:r w:rsidR="009B2D7A">
        <w:rPr>
          <w:rFonts w:ascii="Vinci Sans" w:hAnsi="Vinci Sans"/>
          <w:b/>
          <w:bCs/>
          <w:sz w:val="22"/>
          <w:szCs w:val="22"/>
          <w:u w:val="single"/>
        </w:rPr>
        <w:t>INDEMNITE DE</w:t>
      </w:r>
      <w:r>
        <w:rPr>
          <w:rFonts w:ascii="Vinci Sans" w:hAnsi="Vinci Sans"/>
          <w:b/>
          <w:bCs/>
          <w:sz w:val="22"/>
          <w:szCs w:val="22"/>
          <w:u w:val="single"/>
        </w:rPr>
        <w:t xml:space="preserve"> SURVEILLANCE RESEAU</w:t>
      </w:r>
    </w:p>
    <w:p w14:paraId="26059603" w14:textId="77777777" w:rsidP="00D75005" w:rsidR="00D75005" w:rsidRDefault="00D75005" w:rsidRPr="00D75005"/>
    <w:p w14:paraId="5ED1BCA9" w14:textId="25C2102C" w:rsidP="00D75005" w:rsidR="00D75005" w:rsidRDefault="00D75005">
      <w:pPr>
        <w:pStyle w:val="Corpsdetexte21"/>
        <w:tabs>
          <w:tab w:pos="709" w:val="clear"/>
        </w:tabs>
        <w:spacing w:line="240" w:lineRule="auto"/>
        <w:rPr>
          <w:rFonts w:ascii="Vinci Sans" w:hAnsi="Vinci Sans"/>
          <w:szCs w:val="22"/>
        </w:rPr>
      </w:pPr>
      <w:r>
        <w:rPr>
          <w:rFonts w:ascii="Vinci Sans" w:hAnsi="Vinci Sans"/>
        </w:rPr>
        <w:t>Conformément aux dispositions de l’accord d’entreprise n°139,</w:t>
      </w:r>
      <w:r w:rsidRPr="007A02DD">
        <w:rPr>
          <w:rFonts w:ascii="Vinci Sans" w:hAnsi="Vinci Sans"/>
        </w:rPr>
        <w:t xml:space="preserve"> </w:t>
      </w:r>
      <w:r>
        <w:rPr>
          <w:rFonts w:ascii="Vinci Sans" w:hAnsi="Vinci Sans"/>
        </w:rPr>
        <w:t>l’</w:t>
      </w:r>
      <w:r w:rsidRPr="007A02DD">
        <w:rPr>
          <w:rFonts w:ascii="Vinci Sans" w:hAnsi="Vinci Sans"/>
          <w:szCs w:val="22"/>
        </w:rPr>
        <w:t xml:space="preserve">indemnité de surveillance réseau </w:t>
      </w:r>
      <w:r>
        <w:rPr>
          <w:rFonts w:ascii="Vinci Sans" w:hAnsi="Vinci Sans"/>
          <w:szCs w:val="22"/>
        </w:rPr>
        <w:t>est</w:t>
      </w:r>
      <w:r w:rsidRPr="007A02DD">
        <w:rPr>
          <w:rFonts w:ascii="Vinci Sans" w:hAnsi="Vinci Sans"/>
          <w:szCs w:val="22"/>
        </w:rPr>
        <w:t xml:space="preserve"> revalorisée</w:t>
      </w:r>
      <w:r>
        <w:rPr>
          <w:rFonts w:ascii="Vinci Sans" w:hAnsi="Vinci Sans"/>
          <w:szCs w:val="22"/>
        </w:rPr>
        <w:t xml:space="preserve"> des </w:t>
      </w:r>
      <w:r w:rsidRPr="007A02DD">
        <w:rPr>
          <w:rFonts w:ascii="Vinci Sans" w:hAnsi="Vinci Sans"/>
          <w:szCs w:val="22"/>
        </w:rPr>
        <w:t>augmentations générales pour les salariés de l’</w:t>
      </w:r>
      <w:proofErr w:type="spellStart"/>
      <w:r w:rsidRPr="007A02DD">
        <w:rPr>
          <w:rFonts w:ascii="Vinci Sans" w:hAnsi="Vinci Sans"/>
          <w:szCs w:val="22"/>
        </w:rPr>
        <w:t>éxecution</w:t>
      </w:r>
      <w:proofErr w:type="spellEnd"/>
      <w:r w:rsidRPr="007A02DD">
        <w:rPr>
          <w:rFonts w:ascii="Vinci Sans" w:hAnsi="Vinci Sans"/>
          <w:szCs w:val="22"/>
        </w:rPr>
        <w:t xml:space="preserve"> et maitrise de qualification</w:t>
      </w:r>
      <w:r>
        <w:rPr>
          <w:rFonts w:ascii="Vinci Sans" w:hAnsi="Vinci Sans"/>
          <w:szCs w:val="22"/>
        </w:rPr>
        <w:t xml:space="preserve">, soit de </w:t>
      </w:r>
      <w:r w:rsidR="005040C9">
        <w:rPr>
          <w:rFonts w:ascii="Vinci Sans" w:hAnsi="Vinci Sans"/>
          <w:b/>
          <w:bCs/>
          <w:szCs w:val="22"/>
        </w:rPr>
        <w:t>5</w:t>
      </w:r>
      <w:r w:rsidRPr="00D75005">
        <w:rPr>
          <w:rFonts w:ascii="Vinci Sans" w:hAnsi="Vinci Sans"/>
          <w:b/>
          <w:bCs/>
          <w:szCs w:val="22"/>
        </w:rPr>
        <w:t>%</w:t>
      </w:r>
      <w:r w:rsidRPr="00D75005">
        <w:rPr>
          <w:rFonts w:ascii="Vinci Sans" w:hAnsi="Vinci Sans"/>
          <w:szCs w:val="22"/>
        </w:rPr>
        <w:t>.</w:t>
      </w:r>
    </w:p>
    <w:p w14:paraId="2F3F7AA9" w14:textId="77777777" w:rsidP="00D75005" w:rsidR="00D75005" w:rsidRDefault="00D75005">
      <w:pPr>
        <w:pStyle w:val="Corpsdetexte21"/>
        <w:tabs>
          <w:tab w:pos="709" w:val="clear"/>
        </w:tabs>
        <w:spacing w:line="240" w:lineRule="auto"/>
        <w:rPr>
          <w:rFonts w:ascii="Vinci Sans" w:hAnsi="Vinci Sans"/>
          <w:szCs w:val="22"/>
        </w:rPr>
      </w:pPr>
    </w:p>
    <w:p w14:paraId="31516203" w14:textId="374545E8" w:rsidP="00D75005" w:rsidR="00D75005" w:rsidRDefault="00D75005">
      <w:pPr>
        <w:pStyle w:val="Corpsdetexte21"/>
        <w:tabs>
          <w:tab w:pos="709" w:val="clear"/>
        </w:tabs>
        <w:spacing w:line="240" w:lineRule="auto"/>
        <w:rPr>
          <w:rFonts w:ascii="Vinci Sans" w:hAnsi="Vinci Sans"/>
          <w:szCs w:val="22"/>
        </w:rPr>
      </w:pPr>
      <w:r>
        <w:rPr>
          <w:rFonts w:ascii="Vinci Sans" w:hAnsi="Vinci Sans"/>
          <w:szCs w:val="22"/>
        </w:rPr>
        <w:t xml:space="preserve">L’indemnité de surveillance réseau est donc portée à </w:t>
      </w:r>
      <w:r w:rsidR="009A300D">
        <w:rPr>
          <w:rFonts w:ascii="Vinci Sans" w:hAnsi="Vinci Sans"/>
          <w:b/>
          <w:bCs/>
          <w:szCs w:val="22"/>
        </w:rPr>
        <w:t>17.</w:t>
      </w:r>
      <w:r w:rsidR="00FF14E0">
        <w:rPr>
          <w:rFonts w:ascii="Vinci Sans" w:hAnsi="Vinci Sans"/>
          <w:b/>
          <w:bCs/>
          <w:szCs w:val="22"/>
        </w:rPr>
        <w:t>83</w:t>
      </w:r>
      <w:r w:rsidR="00350344">
        <w:rPr>
          <w:rFonts w:ascii="Vinci Sans" w:hAnsi="Vinci Sans"/>
          <w:b/>
          <w:bCs/>
          <w:szCs w:val="22"/>
        </w:rPr>
        <w:t xml:space="preserve"> </w:t>
      </w:r>
      <w:r w:rsidRPr="00D75005">
        <w:rPr>
          <w:rFonts w:ascii="Vinci Sans" w:hAnsi="Vinci Sans"/>
          <w:b/>
          <w:bCs/>
          <w:szCs w:val="22"/>
        </w:rPr>
        <w:t>€</w:t>
      </w:r>
      <w:r>
        <w:rPr>
          <w:rFonts w:ascii="Vinci Sans" w:hAnsi="Vinci Sans"/>
          <w:szCs w:val="22"/>
        </w:rPr>
        <w:t xml:space="preserve"> bruts à compter du 1</w:t>
      </w:r>
      <w:r w:rsidRPr="0005380A">
        <w:rPr>
          <w:rFonts w:ascii="Vinci Sans" w:hAnsi="Vinci Sans"/>
          <w:szCs w:val="22"/>
          <w:vertAlign w:val="superscript"/>
        </w:rPr>
        <w:t>er</w:t>
      </w:r>
      <w:r>
        <w:rPr>
          <w:rFonts w:ascii="Vinci Sans" w:hAnsi="Vinci Sans"/>
          <w:szCs w:val="22"/>
        </w:rPr>
        <w:t xml:space="preserve"> janvier 202</w:t>
      </w:r>
      <w:r w:rsidR="009A300D">
        <w:rPr>
          <w:rFonts w:ascii="Vinci Sans" w:hAnsi="Vinci Sans"/>
          <w:szCs w:val="22"/>
        </w:rPr>
        <w:t>3</w:t>
      </w:r>
      <w:r>
        <w:rPr>
          <w:rFonts w:ascii="Vinci Sans" w:hAnsi="Vinci Sans"/>
          <w:szCs w:val="22"/>
        </w:rPr>
        <w:t>.</w:t>
      </w:r>
    </w:p>
    <w:p w14:paraId="7BE57B92" w14:textId="4356FE2C" w:rsidP="00893F70" w:rsidR="00893F70" w:rsidRDefault="00893F70">
      <w:pPr>
        <w:pStyle w:val="Titre3"/>
        <w:ind w:right="-2"/>
        <w:rPr>
          <w:rFonts w:ascii="Vinci Sans" w:hAnsi="Vinci Sans"/>
          <w:b/>
          <w:bCs/>
          <w:sz w:val="22"/>
          <w:szCs w:val="22"/>
          <w:u w:val="single"/>
        </w:rPr>
      </w:pPr>
    </w:p>
    <w:p w14:paraId="4AF82E94" w14:textId="77777777" w:rsidP="00E744D3" w:rsidR="00123077" w:rsidRDefault="00123077">
      <w:pPr>
        <w:pStyle w:val="Titre3"/>
        <w:ind w:right="-2"/>
        <w:rPr>
          <w:rFonts w:ascii="Vinci Sans" w:hAnsi="Vinci Sans"/>
          <w:b/>
          <w:sz w:val="22"/>
          <w:szCs w:val="22"/>
          <w:u w:val="single"/>
        </w:rPr>
      </w:pPr>
    </w:p>
    <w:p w14:paraId="3E607B1B" w14:textId="5167DB4D" w:rsidP="00E744D3" w:rsidR="00E744D3" w:rsidRDefault="00934B3B" w:rsidRPr="00587BA1">
      <w:pPr>
        <w:pStyle w:val="Titre3"/>
        <w:ind w:right="-2"/>
        <w:rPr>
          <w:rFonts w:ascii="Vinci Sans" w:hAnsi="Vinci Sans"/>
          <w:b/>
          <w:sz w:val="22"/>
          <w:szCs w:val="22"/>
          <w:u w:val="single"/>
        </w:rPr>
      </w:pPr>
      <w:r>
        <w:rPr>
          <w:rFonts w:ascii="Vinci Sans" w:hAnsi="Vinci Sans"/>
          <w:b/>
          <w:sz w:val="22"/>
          <w:szCs w:val="22"/>
          <w:u w:val="single"/>
        </w:rPr>
        <w:t xml:space="preserve">TITRE </w:t>
      </w:r>
      <w:r w:rsidR="00D938F1">
        <w:rPr>
          <w:rFonts w:ascii="Vinci Sans" w:hAnsi="Vinci Sans"/>
          <w:b/>
          <w:sz w:val="22"/>
          <w:szCs w:val="22"/>
          <w:u w:val="single"/>
        </w:rPr>
        <w:t>V</w:t>
      </w:r>
      <w:r>
        <w:rPr>
          <w:rFonts w:ascii="Vinci Sans" w:hAnsi="Vinci Sans"/>
          <w:b/>
          <w:sz w:val="22"/>
          <w:szCs w:val="22"/>
          <w:u w:val="single"/>
        </w:rPr>
        <w:t xml:space="preserve">- </w:t>
      </w:r>
      <w:r w:rsidR="008F0E0A" w:rsidRPr="00587BA1">
        <w:rPr>
          <w:rFonts w:ascii="Vinci Sans" w:hAnsi="Vinci Sans"/>
          <w:b/>
          <w:sz w:val="22"/>
          <w:szCs w:val="22"/>
          <w:u w:val="single"/>
        </w:rPr>
        <w:t>MODALITES DE MISE EN OEUVRE</w:t>
      </w:r>
    </w:p>
    <w:p w14:paraId="165F8D88" w14:textId="77777777" w:rsidP="00E744D3" w:rsidR="00E744D3" w:rsidRDefault="00E744D3" w:rsidRPr="00587BA1">
      <w:pPr>
        <w:jc w:val="both"/>
        <w:rPr>
          <w:rFonts w:ascii="Vinci Sans" w:hAnsi="Vinci Sans"/>
          <w:b/>
          <w:sz w:val="22"/>
          <w:szCs w:val="22"/>
        </w:rPr>
      </w:pPr>
    </w:p>
    <w:p w14:paraId="6AC56243" w14:textId="77777777" w:rsidP="00CF4EF4" w:rsidR="00CF4EF4" w:rsidRDefault="00CF4EF4" w:rsidRPr="00587BA1">
      <w:pPr>
        <w:jc w:val="both"/>
        <w:rPr>
          <w:rFonts w:ascii="Vinci Sans" w:hAnsi="Vinci Sans"/>
          <w:sz w:val="22"/>
          <w:szCs w:val="22"/>
        </w:rPr>
      </w:pPr>
      <w:r w:rsidRPr="00587BA1">
        <w:rPr>
          <w:rFonts w:ascii="Vinci Sans" w:hAnsi="Vinci Sans"/>
          <w:sz w:val="22"/>
          <w:szCs w:val="22"/>
        </w:rPr>
        <w:t>Les parties souhaitent rappeler la pleine application de l’esprit et de la lettre des dispositions de</w:t>
      </w:r>
      <w:r w:rsidR="008F0E0A">
        <w:rPr>
          <w:rFonts w:ascii="Vinci Sans" w:hAnsi="Vinci Sans"/>
          <w:sz w:val="22"/>
          <w:szCs w:val="22"/>
        </w:rPr>
        <w:t xml:space="preserve"> l’accord</w:t>
      </w:r>
      <w:r w:rsidR="003A51FA" w:rsidRPr="00587BA1">
        <w:rPr>
          <w:rFonts w:ascii="Vinci Sans" w:hAnsi="Vinci Sans"/>
          <w:sz w:val="22"/>
          <w:szCs w:val="22"/>
        </w:rPr>
        <w:t xml:space="preserve"> </w:t>
      </w:r>
      <w:r w:rsidRPr="00587BA1">
        <w:rPr>
          <w:rFonts w:ascii="Vinci Sans" w:hAnsi="Vinci Sans"/>
          <w:sz w:val="22"/>
          <w:szCs w:val="22"/>
        </w:rPr>
        <w:t>d’entreprise n°113 sur l’égalité des chances dans l’attribution de ces mesures.</w:t>
      </w:r>
    </w:p>
    <w:p w14:paraId="31578599" w14:textId="77777777" w:rsidP="00CF4EF4" w:rsidR="00B72267" w:rsidRDefault="00B72267" w:rsidRPr="00587BA1">
      <w:pPr>
        <w:jc w:val="both"/>
        <w:rPr>
          <w:rFonts w:ascii="Vinci Sans" w:hAnsi="Vinci Sans"/>
          <w:sz w:val="22"/>
          <w:szCs w:val="22"/>
        </w:rPr>
      </w:pPr>
    </w:p>
    <w:p w14:paraId="05AD0FBC" w14:textId="77777777" w:rsidP="00E744D3" w:rsidR="00E744D3" w:rsidRDefault="000B784E" w:rsidRPr="00587BA1">
      <w:pPr>
        <w:jc w:val="both"/>
        <w:rPr>
          <w:rFonts w:ascii="Vinci Sans" w:hAnsi="Vinci Sans"/>
          <w:sz w:val="22"/>
          <w:szCs w:val="22"/>
        </w:rPr>
      </w:pPr>
      <w:r w:rsidRPr="00587BA1">
        <w:rPr>
          <w:rFonts w:ascii="Vinci Sans" w:hAnsi="Vinci Sans"/>
          <w:sz w:val="22"/>
          <w:szCs w:val="22"/>
        </w:rPr>
        <w:t xml:space="preserve">Les </w:t>
      </w:r>
      <w:r w:rsidR="00E744D3" w:rsidRPr="00587BA1">
        <w:rPr>
          <w:rFonts w:ascii="Vinci Sans" w:hAnsi="Vinci Sans"/>
          <w:sz w:val="22"/>
          <w:szCs w:val="22"/>
        </w:rPr>
        <w:t xml:space="preserve">parties entendent </w:t>
      </w:r>
      <w:r w:rsidRPr="00587BA1">
        <w:rPr>
          <w:rFonts w:ascii="Vinci Sans" w:hAnsi="Vinci Sans"/>
          <w:sz w:val="22"/>
          <w:szCs w:val="22"/>
        </w:rPr>
        <w:t xml:space="preserve">également </w:t>
      </w:r>
      <w:r w:rsidR="00E744D3" w:rsidRPr="00587BA1">
        <w:rPr>
          <w:rFonts w:ascii="Vinci Sans" w:hAnsi="Vinci Sans"/>
          <w:sz w:val="22"/>
          <w:szCs w:val="22"/>
        </w:rPr>
        <w:t xml:space="preserve">reconduire les dispositions mises en place dans le cadre </w:t>
      </w:r>
      <w:r w:rsidR="003C479D" w:rsidRPr="00587BA1">
        <w:rPr>
          <w:rFonts w:ascii="Vinci Sans" w:hAnsi="Vinci Sans"/>
          <w:sz w:val="22"/>
          <w:szCs w:val="22"/>
        </w:rPr>
        <w:t xml:space="preserve">de l’accord d’entreprise </w:t>
      </w:r>
      <w:r w:rsidR="00E744D3" w:rsidRPr="00587BA1">
        <w:rPr>
          <w:rFonts w:ascii="Vinci Sans" w:hAnsi="Vinci Sans"/>
          <w:sz w:val="22"/>
          <w:szCs w:val="22"/>
        </w:rPr>
        <w:t>n°98</w:t>
      </w:r>
      <w:r w:rsidRPr="00587BA1">
        <w:rPr>
          <w:rFonts w:ascii="Vinci Sans" w:hAnsi="Vinci Sans"/>
          <w:sz w:val="22"/>
          <w:szCs w:val="22"/>
        </w:rPr>
        <w:t xml:space="preserve"> </w:t>
      </w:r>
      <w:r w:rsidR="003A51FA" w:rsidRPr="00587BA1">
        <w:rPr>
          <w:rFonts w:ascii="Vinci Sans" w:hAnsi="Vinci Sans"/>
          <w:sz w:val="22"/>
          <w:szCs w:val="22"/>
        </w:rPr>
        <w:t xml:space="preserve">- </w:t>
      </w:r>
      <w:r w:rsidR="00FE7328" w:rsidRPr="00587BA1">
        <w:rPr>
          <w:rFonts w:ascii="Vinci Sans" w:hAnsi="Vinci Sans"/>
          <w:sz w:val="22"/>
          <w:szCs w:val="22"/>
        </w:rPr>
        <w:t>mesures sal</w:t>
      </w:r>
      <w:r w:rsidR="003A51FA" w:rsidRPr="00587BA1">
        <w:rPr>
          <w:rFonts w:ascii="Vinci Sans" w:hAnsi="Vinci Sans"/>
          <w:sz w:val="22"/>
          <w:szCs w:val="22"/>
        </w:rPr>
        <w:t>ariales 2007 du personnel cadre,</w:t>
      </w:r>
      <w:r w:rsidR="00FE7328" w:rsidRPr="00587BA1">
        <w:rPr>
          <w:rFonts w:ascii="Vinci Sans" w:hAnsi="Vinci Sans"/>
          <w:sz w:val="22"/>
          <w:szCs w:val="22"/>
        </w:rPr>
        <w:t xml:space="preserve"> </w:t>
      </w:r>
      <w:r w:rsidRPr="00587BA1">
        <w:rPr>
          <w:rFonts w:ascii="Vinci Sans" w:hAnsi="Vinci Sans"/>
          <w:sz w:val="22"/>
          <w:szCs w:val="22"/>
        </w:rPr>
        <w:t>qui n’aurai</w:t>
      </w:r>
      <w:r w:rsidR="00702F97" w:rsidRPr="00587BA1">
        <w:rPr>
          <w:rFonts w:ascii="Vinci Sans" w:hAnsi="Vinci Sans"/>
          <w:sz w:val="22"/>
          <w:szCs w:val="22"/>
        </w:rPr>
        <w:t>en</w:t>
      </w:r>
      <w:r w:rsidRPr="00587BA1">
        <w:rPr>
          <w:rFonts w:ascii="Vinci Sans" w:hAnsi="Vinci Sans"/>
          <w:sz w:val="22"/>
          <w:szCs w:val="22"/>
        </w:rPr>
        <w:t>t pas été évoquées de manière spécifique dans le cadre de l’accord d’entreprise n°113 sur l’égalité des chances, à savoir :</w:t>
      </w:r>
    </w:p>
    <w:p w14:paraId="56F586A1" w14:textId="39F92AB7" w:rsidP="00E744D3" w:rsidR="002A4A34" w:rsidRDefault="002A4A34">
      <w:pPr>
        <w:jc w:val="both"/>
        <w:rPr>
          <w:rFonts w:ascii="Vinci Sans" w:hAnsi="Vinci Sans"/>
          <w:sz w:val="22"/>
          <w:szCs w:val="22"/>
          <w:u w:val="single"/>
        </w:rPr>
      </w:pPr>
    </w:p>
    <w:p w14:paraId="26E88360" w14:textId="77777777" w:rsidP="00E744D3" w:rsidR="004236E5" w:rsidRDefault="004236E5">
      <w:pPr>
        <w:jc w:val="both"/>
        <w:rPr>
          <w:rFonts w:ascii="Vinci Sans" w:hAnsi="Vinci Sans"/>
          <w:sz w:val="22"/>
          <w:szCs w:val="22"/>
          <w:u w:val="single"/>
        </w:rPr>
      </w:pPr>
    </w:p>
    <w:p w14:paraId="6012BE30" w14:textId="77777777" w:rsidP="00E744D3" w:rsidR="00E744D3" w:rsidRDefault="00E744D3" w:rsidRPr="00587BA1">
      <w:pPr>
        <w:jc w:val="both"/>
        <w:rPr>
          <w:rFonts w:ascii="Vinci Sans" w:hAnsi="Vinci Sans"/>
          <w:b/>
          <w:sz w:val="22"/>
          <w:szCs w:val="22"/>
          <w:u w:val="single"/>
        </w:rPr>
      </w:pPr>
      <w:r w:rsidRPr="00587BA1">
        <w:rPr>
          <w:rFonts w:ascii="Vinci Sans" w:hAnsi="Vinci Sans"/>
          <w:b/>
          <w:sz w:val="22"/>
          <w:szCs w:val="22"/>
          <w:u w:val="single"/>
        </w:rPr>
        <w:t xml:space="preserve">Article </w:t>
      </w:r>
      <w:r w:rsidR="000B784E" w:rsidRPr="00587BA1">
        <w:rPr>
          <w:rFonts w:ascii="Vinci Sans" w:hAnsi="Vinci Sans"/>
          <w:b/>
          <w:sz w:val="22"/>
          <w:szCs w:val="22"/>
          <w:u w:val="single"/>
        </w:rPr>
        <w:t>1</w:t>
      </w:r>
      <w:r w:rsidR="00370B78">
        <w:rPr>
          <w:rFonts w:ascii="Vinci Sans" w:hAnsi="Vinci Sans"/>
          <w:b/>
          <w:sz w:val="22"/>
          <w:szCs w:val="22"/>
          <w:u w:val="single"/>
        </w:rPr>
        <w:t> -</w:t>
      </w:r>
      <w:r w:rsidRPr="00587BA1">
        <w:rPr>
          <w:rFonts w:ascii="Vinci Sans" w:hAnsi="Vinci Sans"/>
          <w:b/>
          <w:sz w:val="22"/>
          <w:szCs w:val="22"/>
          <w:u w:val="single"/>
        </w:rPr>
        <w:t xml:space="preserve"> Mesures d’avancement</w:t>
      </w:r>
    </w:p>
    <w:p w14:paraId="4A171C11" w14:textId="77777777" w:rsidP="00E744D3" w:rsidR="00E744D3" w:rsidRDefault="00E744D3" w:rsidRPr="00587BA1">
      <w:pPr>
        <w:jc w:val="both"/>
        <w:rPr>
          <w:rFonts w:ascii="Vinci Sans" w:hAnsi="Vinci Sans"/>
          <w:i/>
          <w:sz w:val="22"/>
          <w:szCs w:val="22"/>
          <w:u w:val="single"/>
        </w:rPr>
      </w:pPr>
    </w:p>
    <w:p w14:paraId="739C8FD7" w14:textId="77777777" w:rsidP="00E744D3" w:rsidR="00E744D3" w:rsidRDefault="00E744D3" w:rsidRPr="00587BA1">
      <w:pPr>
        <w:jc w:val="both"/>
        <w:rPr>
          <w:rFonts w:ascii="Vinci Sans" w:hAnsi="Vinci Sans"/>
          <w:sz w:val="22"/>
          <w:szCs w:val="22"/>
        </w:rPr>
      </w:pPr>
      <w:r w:rsidRPr="00587BA1">
        <w:rPr>
          <w:rFonts w:ascii="Vinci Sans" w:hAnsi="Vinci Sans"/>
          <w:sz w:val="22"/>
          <w:szCs w:val="22"/>
        </w:rPr>
        <w:t>Toutes les propositions d’augmentations individuelles sont transmises par le Directeur hiérarchique à la Direction des Ressources Humaines, dont le Directeur présentera au Comité de Direction les propositions en matière d’augmentations salariales.</w:t>
      </w:r>
    </w:p>
    <w:p w14:paraId="584718E0" w14:textId="77777777" w:rsidP="00E744D3" w:rsidR="00E744D3" w:rsidRDefault="00E744D3" w:rsidRPr="00587BA1">
      <w:pPr>
        <w:jc w:val="both"/>
        <w:rPr>
          <w:rFonts w:ascii="Vinci Sans" w:hAnsi="Vinci Sans"/>
          <w:sz w:val="22"/>
          <w:szCs w:val="22"/>
        </w:rPr>
      </w:pPr>
      <w:r w:rsidRPr="00587BA1">
        <w:rPr>
          <w:rFonts w:ascii="Vinci Sans" w:hAnsi="Vinci Sans"/>
          <w:sz w:val="22"/>
          <w:szCs w:val="22"/>
        </w:rPr>
        <w:t>Le montant de l’augmentation individuelle octroyé</w:t>
      </w:r>
      <w:r w:rsidR="00CE2080">
        <w:rPr>
          <w:rFonts w:ascii="Vinci Sans" w:hAnsi="Vinci Sans"/>
          <w:sz w:val="22"/>
          <w:szCs w:val="22"/>
        </w:rPr>
        <w:t>e</w:t>
      </w:r>
      <w:r w:rsidRPr="00587BA1">
        <w:rPr>
          <w:rFonts w:ascii="Vinci Sans" w:hAnsi="Vinci Sans"/>
          <w:sz w:val="22"/>
          <w:szCs w:val="22"/>
        </w:rPr>
        <w:t xml:space="preserve"> doit être communiqué au salarié concerné dans le cadre d’un entretien dédié avec sa hiérarchie.</w:t>
      </w:r>
    </w:p>
    <w:p w14:paraId="13F8FFAC" w14:textId="4104CBFF" w:rsidP="00E744D3" w:rsidR="00CE75A9" w:rsidRDefault="00CE75A9">
      <w:pPr>
        <w:jc w:val="both"/>
        <w:rPr>
          <w:rFonts w:ascii="Vinci Sans" w:hAnsi="Vinci Sans"/>
          <w:sz w:val="22"/>
          <w:szCs w:val="22"/>
          <w:u w:val="single"/>
        </w:rPr>
      </w:pPr>
    </w:p>
    <w:p w14:paraId="7012D278" w14:textId="77777777" w:rsidP="00E744D3" w:rsidR="004236E5" w:rsidRDefault="004236E5" w:rsidRPr="00587BA1">
      <w:pPr>
        <w:jc w:val="both"/>
        <w:rPr>
          <w:rFonts w:ascii="Vinci Sans" w:hAnsi="Vinci Sans"/>
          <w:sz w:val="22"/>
          <w:szCs w:val="22"/>
          <w:u w:val="single"/>
        </w:rPr>
      </w:pPr>
    </w:p>
    <w:p w14:paraId="52752427" w14:textId="77777777" w:rsidP="00E744D3" w:rsidR="00E744D3" w:rsidRDefault="00E744D3" w:rsidRPr="00587BA1">
      <w:pPr>
        <w:jc w:val="both"/>
        <w:rPr>
          <w:rFonts w:ascii="Vinci Sans" w:hAnsi="Vinci Sans"/>
          <w:b/>
          <w:sz w:val="22"/>
          <w:szCs w:val="22"/>
          <w:u w:val="single"/>
        </w:rPr>
      </w:pPr>
      <w:r w:rsidRPr="00587BA1">
        <w:rPr>
          <w:rFonts w:ascii="Vinci Sans" w:hAnsi="Vinci Sans"/>
          <w:b/>
          <w:sz w:val="22"/>
          <w:szCs w:val="22"/>
          <w:u w:val="single"/>
        </w:rPr>
        <w:t>Article </w:t>
      </w:r>
      <w:r w:rsidR="000B784E" w:rsidRPr="00587BA1">
        <w:rPr>
          <w:rFonts w:ascii="Vinci Sans" w:hAnsi="Vinci Sans"/>
          <w:b/>
          <w:sz w:val="22"/>
          <w:szCs w:val="22"/>
          <w:u w:val="single"/>
        </w:rPr>
        <w:t>2</w:t>
      </w:r>
      <w:r w:rsidR="00370B78">
        <w:rPr>
          <w:rFonts w:ascii="Vinci Sans" w:hAnsi="Vinci Sans"/>
          <w:b/>
          <w:sz w:val="22"/>
          <w:szCs w:val="22"/>
          <w:u w:val="single"/>
        </w:rPr>
        <w:t xml:space="preserve"> -</w:t>
      </w:r>
      <w:r w:rsidRPr="00587BA1">
        <w:rPr>
          <w:rFonts w:ascii="Vinci Sans" w:hAnsi="Vinci Sans"/>
          <w:b/>
          <w:sz w:val="22"/>
          <w:szCs w:val="22"/>
          <w:u w:val="single"/>
        </w:rPr>
        <w:t xml:space="preserve"> Recours du salarié</w:t>
      </w:r>
    </w:p>
    <w:p w14:paraId="72F8CE9F" w14:textId="77777777" w:rsidP="00E744D3" w:rsidR="00E744D3" w:rsidRDefault="00E744D3" w:rsidRPr="00587BA1">
      <w:pPr>
        <w:jc w:val="both"/>
        <w:rPr>
          <w:rFonts w:ascii="Vinci Sans" w:hAnsi="Vinci Sans"/>
          <w:i/>
          <w:sz w:val="22"/>
          <w:szCs w:val="22"/>
        </w:rPr>
      </w:pPr>
    </w:p>
    <w:p w14:paraId="4E1B9D87" w14:textId="77777777" w:rsidP="00C047E8" w:rsidR="00C047E8" w:rsidRDefault="00C047E8" w:rsidRPr="00587BA1">
      <w:pPr>
        <w:jc w:val="both"/>
        <w:rPr>
          <w:rFonts w:ascii="Vinci Sans" w:hAnsi="Vinci Sans"/>
          <w:sz w:val="22"/>
          <w:szCs w:val="22"/>
        </w:rPr>
      </w:pPr>
      <w:r w:rsidRPr="00587BA1">
        <w:rPr>
          <w:rFonts w:ascii="Vinci Sans" w:hAnsi="Vinci Sans"/>
          <w:sz w:val="22"/>
          <w:szCs w:val="22"/>
        </w:rPr>
        <w:t>En cas de désaccord entre le salarié et sa hiérarchie sur le montant des augmentations individuelles octroyées, le salarié pourra demander l’examen de son dossier par son N + 2 puis éventuellement par la Direction des Ressources Humaines.</w:t>
      </w:r>
    </w:p>
    <w:p w14:paraId="14770FF3" w14:textId="77777777" w:rsidP="00C047E8" w:rsidR="00C047E8" w:rsidRDefault="00C047E8" w:rsidRPr="00587BA1">
      <w:pPr>
        <w:jc w:val="both"/>
        <w:rPr>
          <w:rFonts w:ascii="Vinci Sans" w:hAnsi="Vinci Sans"/>
          <w:sz w:val="22"/>
          <w:szCs w:val="22"/>
        </w:rPr>
      </w:pPr>
      <w:r w:rsidRPr="00587BA1">
        <w:rPr>
          <w:rFonts w:ascii="Vinci Sans" w:hAnsi="Vinci Sans"/>
          <w:sz w:val="22"/>
          <w:szCs w:val="22"/>
        </w:rPr>
        <w:t>Dans l’hypothèse où le N + 2 est le Directeur Général, l’examen du dossier sera réalisé d’abord par la Direction des Ressources Humaines puis éventuellement par le N + 2</w:t>
      </w:r>
    </w:p>
    <w:p w14:paraId="36AB90D4" w14:textId="77777777" w:rsidP="00C047E8" w:rsidR="00C047E8" w:rsidRDefault="00C047E8" w:rsidRPr="00587BA1">
      <w:pPr>
        <w:jc w:val="both"/>
        <w:rPr>
          <w:rFonts w:ascii="Vinci Sans" w:hAnsi="Vinci Sans"/>
          <w:sz w:val="22"/>
          <w:szCs w:val="22"/>
        </w:rPr>
      </w:pPr>
      <w:r w:rsidRPr="00587BA1">
        <w:rPr>
          <w:rFonts w:ascii="Vinci Sans" w:hAnsi="Vinci Sans"/>
          <w:sz w:val="22"/>
          <w:szCs w:val="22"/>
        </w:rPr>
        <w:t>A l’appui de sa demande, le salarié devra présenter les éléments justifiant la présentation de sa réclamation.</w:t>
      </w:r>
    </w:p>
    <w:p w14:paraId="6EDFEDA7" w14:textId="77777777" w:rsidP="00C047E8" w:rsidR="00C047E8" w:rsidRDefault="00C047E8" w:rsidRPr="00587BA1">
      <w:pPr>
        <w:jc w:val="both"/>
        <w:rPr>
          <w:rFonts w:ascii="Vinci Sans" w:hAnsi="Vinci Sans"/>
          <w:sz w:val="22"/>
          <w:szCs w:val="22"/>
        </w:rPr>
      </w:pPr>
    </w:p>
    <w:p w14:paraId="1FAD1B4D" w14:textId="77777777" w:rsidP="00C047E8" w:rsidR="00C047E8" w:rsidRDefault="00C047E8" w:rsidRPr="00587BA1">
      <w:pPr>
        <w:jc w:val="both"/>
        <w:rPr>
          <w:rFonts w:ascii="Vinci Sans" w:hAnsi="Vinci Sans"/>
          <w:sz w:val="22"/>
          <w:szCs w:val="22"/>
        </w:rPr>
      </w:pPr>
      <w:r w:rsidRPr="00587BA1">
        <w:rPr>
          <w:rFonts w:ascii="Vinci Sans" w:hAnsi="Vinci Sans"/>
          <w:sz w:val="22"/>
          <w:szCs w:val="22"/>
        </w:rPr>
        <w:t>Un retour écrit et motivé sera réalisé auprès de chaque demandeur, retour pouvant s’accompagner de mesures correctives le cas échéant.</w:t>
      </w:r>
    </w:p>
    <w:p w14:paraId="05E0F537" w14:textId="1D2147D2" w:rsidP="00964087" w:rsidR="00C545E7" w:rsidRDefault="00C545E7">
      <w:pPr>
        <w:jc w:val="both"/>
        <w:rPr>
          <w:rFonts w:ascii="Vinci Sans" w:hAnsi="Vinci Sans"/>
          <w:b/>
          <w:sz w:val="22"/>
          <w:szCs w:val="22"/>
          <w:u w:val="single"/>
        </w:rPr>
      </w:pPr>
    </w:p>
    <w:p w14:paraId="20CD1171" w14:textId="77777777" w:rsidP="00964087" w:rsidR="004236E5" w:rsidRDefault="004236E5">
      <w:pPr>
        <w:jc w:val="both"/>
        <w:rPr>
          <w:rFonts w:ascii="Vinci Sans" w:hAnsi="Vinci Sans"/>
          <w:b/>
          <w:sz w:val="22"/>
          <w:szCs w:val="22"/>
          <w:u w:val="single"/>
        </w:rPr>
      </w:pPr>
    </w:p>
    <w:p w14:paraId="019FCA5F" w14:textId="77777777" w:rsidP="00964087" w:rsidR="00F03814" w:rsidRDefault="00370B78" w:rsidRPr="00587BA1">
      <w:pPr>
        <w:jc w:val="both"/>
        <w:rPr>
          <w:rFonts w:ascii="Vinci Sans" w:hAnsi="Vinci Sans"/>
          <w:b/>
          <w:sz w:val="22"/>
          <w:szCs w:val="22"/>
          <w:u w:val="single"/>
        </w:rPr>
      </w:pPr>
      <w:r>
        <w:rPr>
          <w:rFonts w:ascii="Vinci Sans" w:hAnsi="Vinci Sans"/>
          <w:b/>
          <w:sz w:val="22"/>
          <w:szCs w:val="22"/>
          <w:u w:val="single"/>
        </w:rPr>
        <w:t>Article 3 -</w:t>
      </w:r>
      <w:r w:rsidR="005D4A88" w:rsidRPr="00587BA1">
        <w:rPr>
          <w:rFonts w:ascii="Vinci Sans" w:hAnsi="Vinci Sans"/>
          <w:b/>
          <w:sz w:val="22"/>
          <w:szCs w:val="22"/>
          <w:u w:val="single"/>
        </w:rPr>
        <w:t xml:space="preserve"> Droit d’examen</w:t>
      </w:r>
    </w:p>
    <w:p w14:paraId="6A235BA7" w14:textId="77777777" w:rsidP="00964087" w:rsidR="005D4A88" w:rsidRDefault="005D4A88" w:rsidRPr="00587BA1">
      <w:pPr>
        <w:jc w:val="both"/>
        <w:rPr>
          <w:rFonts w:ascii="Vinci Sans" w:hAnsi="Vinci Sans"/>
          <w:sz w:val="22"/>
          <w:szCs w:val="22"/>
          <w:u w:val="single"/>
        </w:rPr>
      </w:pPr>
    </w:p>
    <w:p w14:paraId="697FF7E6" w14:textId="77777777" w:rsidP="005D4A88" w:rsidR="005D4A88" w:rsidRDefault="005D4A88" w:rsidRPr="00587BA1">
      <w:pPr>
        <w:tabs>
          <w:tab w:pos="720" w:val="left"/>
        </w:tabs>
        <w:jc w:val="both"/>
        <w:rPr>
          <w:rFonts w:ascii="Vinci Sans" w:hAnsi="Vinci Sans"/>
          <w:sz w:val="22"/>
          <w:szCs w:val="22"/>
        </w:rPr>
      </w:pPr>
      <w:bookmarkStart w:id="1" w:name="_Hlk64564405"/>
      <w:r w:rsidRPr="00587BA1">
        <w:rPr>
          <w:rFonts w:ascii="Vinci Sans" w:hAnsi="Vinci Sans"/>
          <w:sz w:val="22"/>
          <w:szCs w:val="22"/>
        </w:rPr>
        <w:t xml:space="preserve">Conformément aux dispositions de l’accord d’entreprise n° 130 </w:t>
      </w:r>
      <w:proofErr w:type="gramStart"/>
      <w:r w:rsidRPr="00587BA1">
        <w:rPr>
          <w:rFonts w:ascii="Vinci Sans" w:hAnsi="Vinci Sans"/>
          <w:sz w:val="22"/>
          <w:szCs w:val="22"/>
        </w:rPr>
        <w:t>relatif</w:t>
      </w:r>
      <w:proofErr w:type="gramEnd"/>
      <w:r w:rsidRPr="00587BA1">
        <w:rPr>
          <w:rFonts w:ascii="Vinci Sans" w:hAnsi="Vinci Sans"/>
          <w:sz w:val="22"/>
          <w:szCs w:val="22"/>
        </w:rPr>
        <w:t xml:space="preserve"> à la Politique de rémunération, il est rappelé qu’un salarié qui n’aurait pas perçu d’augmentation individuelle au bout de 10 années d’ancienneté dans la même classe pourra demander un examen de sa situation personnelle auprès du responsable hiérarchique et du Responsable RH.</w:t>
      </w:r>
    </w:p>
    <w:p w14:paraId="6D561CE0" w14:textId="77777777" w:rsidP="005D4A88" w:rsidR="005D4A88" w:rsidRDefault="005D4A88" w:rsidRPr="00587BA1">
      <w:pPr>
        <w:tabs>
          <w:tab w:pos="720" w:val="left"/>
        </w:tabs>
        <w:jc w:val="both"/>
        <w:rPr>
          <w:rFonts w:ascii="Vinci Sans" w:hAnsi="Vinci Sans"/>
          <w:sz w:val="22"/>
          <w:szCs w:val="22"/>
        </w:rPr>
      </w:pPr>
    </w:p>
    <w:p w14:paraId="3268D946" w14:textId="7622E0D5" w:rsidP="006426FF" w:rsidR="00D938F1" w:rsidRDefault="005D4A88">
      <w:pPr>
        <w:tabs>
          <w:tab w:pos="720" w:val="left"/>
        </w:tabs>
        <w:jc w:val="both"/>
        <w:rPr>
          <w:rFonts w:ascii="Vinci Sans" w:hAnsi="Vinci Sans"/>
          <w:sz w:val="22"/>
          <w:szCs w:val="22"/>
        </w:rPr>
      </w:pPr>
      <w:r w:rsidRPr="00587BA1">
        <w:rPr>
          <w:rFonts w:ascii="Vinci Sans" w:hAnsi="Vinci Sans"/>
          <w:sz w:val="22"/>
          <w:szCs w:val="22"/>
        </w:rPr>
        <w:lastRenderedPageBreak/>
        <w:t>Pour ce faire un état des salariés concernés est transmis en amont de chaque NAO par la DRH aux responsables hiérarchiques.</w:t>
      </w:r>
    </w:p>
    <w:p w14:paraId="331841D7" w14:textId="77777777" w:rsidP="006426FF" w:rsidR="004236E5" w:rsidRDefault="004236E5">
      <w:pPr>
        <w:tabs>
          <w:tab w:pos="720" w:val="left"/>
        </w:tabs>
        <w:jc w:val="both"/>
        <w:rPr>
          <w:rFonts w:ascii="Vinci Sans" w:hAnsi="Vinci Sans"/>
          <w:sz w:val="22"/>
          <w:szCs w:val="22"/>
        </w:rPr>
      </w:pPr>
    </w:p>
    <w:p w14:paraId="173FBA69" w14:textId="77777777" w:rsidP="00370B78" w:rsidR="00A64389" w:rsidRDefault="00370B78" w:rsidRPr="003538D2">
      <w:pPr>
        <w:jc w:val="both"/>
        <w:rPr>
          <w:rFonts w:ascii="Vinci Sans" w:hAnsi="Vinci Sans"/>
          <w:b/>
          <w:sz w:val="22"/>
          <w:szCs w:val="22"/>
          <w:u w:val="single"/>
        </w:rPr>
      </w:pPr>
      <w:bookmarkStart w:id="2" w:name="_Toc379301595"/>
      <w:bookmarkStart w:id="3" w:name="_Toc409511269"/>
      <w:bookmarkEnd w:id="1"/>
      <w:r w:rsidRPr="003538D2">
        <w:rPr>
          <w:rFonts w:ascii="Vinci Sans" w:hAnsi="Vinci Sans"/>
          <w:b/>
          <w:sz w:val="22"/>
          <w:szCs w:val="22"/>
          <w:u w:val="single"/>
        </w:rPr>
        <w:t xml:space="preserve">Article 4 - </w:t>
      </w:r>
      <w:r w:rsidR="00DC686C" w:rsidRPr="003538D2">
        <w:rPr>
          <w:rFonts w:ascii="Vinci Sans" w:hAnsi="Vinci Sans"/>
          <w:b/>
          <w:sz w:val="22"/>
          <w:szCs w:val="22"/>
          <w:u w:val="single"/>
        </w:rPr>
        <w:t>E</w:t>
      </w:r>
      <w:r w:rsidRPr="003538D2">
        <w:rPr>
          <w:rFonts w:ascii="Vinci Sans" w:hAnsi="Vinci Sans"/>
          <w:b/>
          <w:sz w:val="22"/>
          <w:szCs w:val="22"/>
          <w:u w:val="single"/>
        </w:rPr>
        <w:t>galité femmes-hommes</w:t>
      </w:r>
    </w:p>
    <w:p w14:paraId="02DEFEB4" w14:textId="77777777" w:rsidP="00370B78" w:rsidR="00370B78" w:rsidRDefault="00370B78" w:rsidRPr="003538D2">
      <w:pPr>
        <w:rPr>
          <w:rFonts w:ascii="Vinci Sans" w:hAnsi="Vinci Sans"/>
          <w:b/>
          <w:sz w:val="22"/>
          <w:szCs w:val="22"/>
          <w:u w:val="single"/>
        </w:rPr>
      </w:pPr>
    </w:p>
    <w:p w14:paraId="3FDDE77A" w14:textId="405278DF" w:rsidP="00370B78" w:rsidR="00370B78" w:rsidRDefault="00370B78">
      <w:pPr>
        <w:tabs>
          <w:tab w:pos="720" w:val="left"/>
        </w:tabs>
        <w:jc w:val="both"/>
        <w:rPr>
          <w:rFonts w:ascii="Vinci Sans" w:hAnsi="Vinci Sans"/>
          <w:sz w:val="22"/>
          <w:szCs w:val="22"/>
        </w:rPr>
      </w:pPr>
      <w:r w:rsidRPr="003538D2">
        <w:rPr>
          <w:rFonts w:ascii="Vinci Sans" w:hAnsi="Vinci Sans"/>
          <w:sz w:val="22"/>
          <w:szCs w:val="22"/>
        </w:rPr>
        <w:t>En outre, la Direction s’engage à faire un focus spécifique sur l’égalité de rémunération</w:t>
      </w:r>
      <w:r w:rsidR="00D27F5B" w:rsidRPr="003538D2">
        <w:rPr>
          <w:rFonts w:ascii="Vinci Sans" w:hAnsi="Vinci Sans"/>
          <w:sz w:val="22"/>
          <w:szCs w:val="22"/>
        </w:rPr>
        <w:t xml:space="preserve"> entre les femmes et les </w:t>
      </w:r>
      <w:r w:rsidRPr="003538D2">
        <w:rPr>
          <w:rFonts w:ascii="Vinci Sans" w:hAnsi="Vinci Sans"/>
          <w:sz w:val="22"/>
          <w:szCs w:val="22"/>
        </w:rPr>
        <w:t xml:space="preserve">hommes </w:t>
      </w:r>
      <w:r w:rsidR="00D27F5B" w:rsidRPr="003538D2">
        <w:rPr>
          <w:rFonts w:ascii="Vinci Sans" w:hAnsi="Vinci Sans"/>
          <w:sz w:val="22"/>
          <w:szCs w:val="22"/>
        </w:rPr>
        <w:t xml:space="preserve">afin que le taux d’augmentations individuelles soit homogène entre les femmes </w:t>
      </w:r>
      <w:r w:rsidR="003538D2" w:rsidRPr="003538D2">
        <w:rPr>
          <w:rFonts w:ascii="Vinci Sans" w:hAnsi="Vinci Sans"/>
          <w:sz w:val="22"/>
          <w:szCs w:val="22"/>
        </w:rPr>
        <w:t xml:space="preserve">et les hommes </w:t>
      </w:r>
      <w:r w:rsidR="00D27F5B" w:rsidRPr="003538D2">
        <w:rPr>
          <w:rFonts w:ascii="Vinci Sans" w:hAnsi="Vinci Sans"/>
          <w:sz w:val="22"/>
          <w:szCs w:val="22"/>
        </w:rPr>
        <w:t xml:space="preserve">à </w:t>
      </w:r>
      <w:r w:rsidRPr="003538D2">
        <w:rPr>
          <w:rFonts w:ascii="Vinci Sans" w:hAnsi="Vinci Sans"/>
          <w:sz w:val="22"/>
          <w:szCs w:val="22"/>
        </w:rPr>
        <w:t xml:space="preserve">l’intérieur de chaque </w:t>
      </w:r>
      <w:r w:rsidR="0071552F" w:rsidRPr="003538D2">
        <w:rPr>
          <w:rFonts w:ascii="Vinci Sans" w:hAnsi="Vinci Sans"/>
          <w:sz w:val="22"/>
          <w:szCs w:val="22"/>
        </w:rPr>
        <w:t>c</w:t>
      </w:r>
      <w:r w:rsidR="00D938F1" w:rsidRPr="003538D2">
        <w:rPr>
          <w:rFonts w:ascii="Vinci Sans" w:hAnsi="Vinci Sans"/>
          <w:sz w:val="22"/>
          <w:szCs w:val="22"/>
        </w:rPr>
        <w:t>atégorie-socio professionnelle</w:t>
      </w:r>
      <w:r w:rsidRPr="003538D2">
        <w:rPr>
          <w:rFonts w:ascii="Vinci Sans" w:hAnsi="Vinci Sans"/>
          <w:sz w:val="22"/>
          <w:szCs w:val="22"/>
        </w:rPr>
        <w:t xml:space="preserve"> (</w:t>
      </w:r>
      <w:r w:rsidR="00D27F5B" w:rsidRPr="003538D2">
        <w:rPr>
          <w:rFonts w:ascii="Vinci Sans" w:hAnsi="Vinci Sans"/>
          <w:sz w:val="22"/>
          <w:szCs w:val="22"/>
        </w:rPr>
        <w:t>ouvrier/employé/maîtrise/cadre)</w:t>
      </w:r>
      <w:r w:rsidRPr="003538D2">
        <w:rPr>
          <w:rFonts w:ascii="Vinci Sans" w:hAnsi="Vinci Sans"/>
          <w:sz w:val="22"/>
          <w:szCs w:val="22"/>
        </w:rPr>
        <w:t>.</w:t>
      </w:r>
    </w:p>
    <w:p w14:paraId="36F3D8E1" w14:textId="43D40FB9" w:rsidP="00370B78" w:rsidR="00A3551F" w:rsidRDefault="00A3551F">
      <w:pPr>
        <w:tabs>
          <w:tab w:pos="720" w:val="left"/>
        </w:tabs>
        <w:jc w:val="both"/>
        <w:rPr>
          <w:rFonts w:ascii="Vinci Sans" w:hAnsi="Vinci Sans"/>
          <w:sz w:val="22"/>
          <w:szCs w:val="22"/>
        </w:rPr>
      </w:pPr>
    </w:p>
    <w:p w14:paraId="6FF3752B" w14:textId="77777777" w:rsidP="00294070" w:rsidR="00294070" w:rsidRDefault="00294070" w:rsidRPr="00294070">
      <w:pPr>
        <w:autoSpaceDE w:val="0"/>
        <w:autoSpaceDN w:val="0"/>
        <w:adjustRightInd w:val="0"/>
        <w:rPr>
          <w:rFonts w:ascii="Vinci Sans" w:hAnsi="Vinci Sans"/>
          <w:sz w:val="22"/>
          <w:szCs w:val="22"/>
        </w:rPr>
      </w:pPr>
    </w:p>
    <w:p w14:paraId="1E350FDF" w14:textId="77777777" w:rsidP="009D1134" w:rsidR="00700AC1" w:rsidRDefault="00700AC1" w:rsidRPr="00587BA1"/>
    <w:p w14:paraId="7AF00448" w14:textId="1779C0A7" w:rsidP="00964087" w:rsidR="00964087" w:rsidRDefault="00964087" w:rsidRPr="00587BA1">
      <w:pPr>
        <w:pStyle w:val="Titre1"/>
        <w:rPr>
          <w:rFonts w:ascii="Vinci Sans" w:hAnsi="Vinci Sans"/>
          <w:sz w:val="22"/>
          <w:szCs w:val="22"/>
          <w:u w:val="single"/>
        </w:rPr>
      </w:pPr>
      <w:r w:rsidRPr="00587BA1">
        <w:rPr>
          <w:rFonts w:ascii="Vinci Sans" w:hAnsi="Vinci Sans"/>
          <w:sz w:val="22"/>
          <w:szCs w:val="22"/>
          <w:u w:val="single"/>
        </w:rPr>
        <w:t xml:space="preserve">TITRE </w:t>
      </w:r>
      <w:r w:rsidR="001B35B0">
        <w:rPr>
          <w:rFonts w:ascii="Vinci Sans" w:hAnsi="Vinci Sans"/>
          <w:sz w:val="22"/>
          <w:szCs w:val="22"/>
          <w:u w:val="single"/>
        </w:rPr>
        <w:t>V</w:t>
      </w:r>
      <w:r w:rsidR="00E368D1">
        <w:rPr>
          <w:rFonts w:ascii="Vinci Sans" w:hAnsi="Vinci Sans"/>
          <w:sz w:val="22"/>
          <w:szCs w:val="22"/>
          <w:u w:val="single"/>
        </w:rPr>
        <w:t>I</w:t>
      </w:r>
      <w:r w:rsidR="0013546C" w:rsidRPr="00587BA1">
        <w:rPr>
          <w:rFonts w:ascii="Vinci Sans" w:hAnsi="Vinci Sans"/>
          <w:sz w:val="22"/>
          <w:szCs w:val="22"/>
          <w:u w:val="single"/>
        </w:rPr>
        <w:t xml:space="preserve"> </w:t>
      </w:r>
      <w:r w:rsidRPr="00587BA1">
        <w:rPr>
          <w:rFonts w:ascii="Vinci Sans" w:hAnsi="Vinci Sans"/>
          <w:sz w:val="22"/>
          <w:szCs w:val="22"/>
          <w:u w:val="single"/>
        </w:rPr>
        <w:t xml:space="preserve">– </w:t>
      </w:r>
      <w:r w:rsidR="008D4681" w:rsidRPr="00587BA1">
        <w:rPr>
          <w:rFonts w:ascii="Vinci Sans" w:hAnsi="Vinci Sans"/>
          <w:sz w:val="22"/>
          <w:szCs w:val="22"/>
          <w:u w:val="single"/>
        </w:rPr>
        <w:t xml:space="preserve">DISPOSITIONS </w:t>
      </w:r>
      <w:bookmarkEnd w:id="2"/>
      <w:bookmarkEnd w:id="3"/>
      <w:r w:rsidR="008F6BF1">
        <w:rPr>
          <w:rFonts w:ascii="Vinci Sans" w:hAnsi="Vinci Sans"/>
          <w:sz w:val="22"/>
          <w:szCs w:val="22"/>
          <w:u w:val="single"/>
        </w:rPr>
        <w:t>FINALES</w:t>
      </w:r>
    </w:p>
    <w:p w14:paraId="64E148FF" w14:textId="7851E893" w:rsidP="001C1C32" w:rsidR="00B72267" w:rsidRDefault="00B72267">
      <w:pPr>
        <w:jc w:val="both"/>
        <w:rPr>
          <w:rFonts w:ascii="Vinci Sans" w:hAnsi="Vinci Sans"/>
          <w:b/>
          <w:sz w:val="22"/>
          <w:szCs w:val="22"/>
          <w:u w:val="single"/>
        </w:rPr>
      </w:pPr>
    </w:p>
    <w:p w14:paraId="79543779" w14:textId="77777777" w:rsidP="001C1C32" w:rsidR="004236E5" w:rsidRDefault="004236E5" w:rsidRPr="00587BA1">
      <w:pPr>
        <w:jc w:val="both"/>
        <w:rPr>
          <w:rFonts w:ascii="Vinci Sans" w:hAnsi="Vinci Sans"/>
          <w:b/>
          <w:sz w:val="22"/>
          <w:szCs w:val="22"/>
          <w:u w:val="single"/>
        </w:rPr>
      </w:pPr>
    </w:p>
    <w:p w14:paraId="31BA4ECE" w14:textId="77777777" w:rsidP="001C1C32" w:rsidR="001C1C32" w:rsidRDefault="00964087" w:rsidRPr="00587BA1">
      <w:pPr>
        <w:jc w:val="both"/>
        <w:rPr>
          <w:rFonts w:ascii="Vinci Sans" w:hAnsi="Vinci Sans"/>
          <w:b/>
          <w:sz w:val="22"/>
          <w:szCs w:val="22"/>
          <w:u w:val="single"/>
        </w:rPr>
      </w:pPr>
      <w:r w:rsidRPr="00587BA1">
        <w:rPr>
          <w:rFonts w:ascii="Vinci Sans" w:hAnsi="Vinci Sans"/>
          <w:b/>
          <w:sz w:val="22"/>
          <w:szCs w:val="22"/>
          <w:u w:val="single"/>
        </w:rPr>
        <w:t>Article 1</w:t>
      </w:r>
      <w:r w:rsidR="006105F6">
        <w:rPr>
          <w:rFonts w:ascii="Vinci Sans" w:hAnsi="Vinci Sans"/>
          <w:b/>
          <w:sz w:val="22"/>
          <w:szCs w:val="22"/>
          <w:u w:val="single"/>
        </w:rPr>
        <w:t xml:space="preserve"> </w:t>
      </w:r>
      <w:r w:rsidR="00A641D3">
        <w:rPr>
          <w:rFonts w:ascii="Vinci Sans" w:hAnsi="Vinci Sans"/>
          <w:b/>
          <w:sz w:val="22"/>
          <w:szCs w:val="22"/>
          <w:u w:val="single"/>
        </w:rPr>
        <w:t>- Durée de l’accord et</w:t>
      </w:r>
      <w:r w:rsidR="001C1C32" w:rsidRPr="00587BA1">
        <w:rPr>
          <w:rFonts w:ascii="Vinci Sans" w:hAnsi="Vinci Sans"/>
          <w:b/>
          <w:sz w:val="22"/>
          <w:szCs w:val="22"/>
          <w:u w:val="single"/>
        </w:rPr>
        <w:t xml:space="preserve"> </w:t>
      </w:r>
      <w:r w:rsidR="00A641D3">
        <w:rPr>
          <w:rFonts w:ascii="Vinci Sans" w:hAnsi="Vinci Sans"/>
          <w:b/>
          <w:sz w:val="22"/>
          <w:szCs w:val="22"/>
          <w:u w:val="single"/>
        </w:rPr>
        <w:t>d</w:t>
      </w:r>
      <w:r w:rsidR="001C1C32" w:rsidRPr="00587BA1">
        <w:rPr>
          <w:rFonts w:ascii="Vinci Sans" w:hAnsi="Vinci Sans"/>
          <w:b/>
          <w:sz w:val="22"/>
          <w:szCs w:val="22"/>
          <w:u w:val="single"/>
        </w:rPr>
        <w:t>ate d’effet</w:t>
      </w:r>
    </w:p>
    <w:p w14:paraId="536E0B74" w14:textId="77777777" w:rsidP="001C1C32" w:rsidR="000D78AC" w:rsidRDefault="000D78AC" w:rsidRPr="00587BA1">
      <w:pPr>
        <w:jc w:val="both"/>
        <w:rPr>
          <w:rFonts w:ascii="Vinci Sans" w:hAnsi="Vinci Sans"/>
          <w:b/>
          <w:sz w:val="22"/>
          <w:szCs w:val="22"/>
          <w:u w:val="single"/>
        </w:rPr>
      </w:pPr>
    </w:p>
    <w:p w14:paraId="3FBA3A15" w14:textId="254C5A7A" w:rsidP="000D78AC" w:rsidR="00A641D3" w:rsidRDefault="00A641D3">
      <w:pPr>
        <w:jc w:val="both"/>
        <w:rPr>
          <w:rFonts w:ascii="Vinci Sans" w:hAnsi="Vinci Sans"/>
          <w:sz w:val="22"/>
          <w:szCs w:val="22"/>
        </w:rPr>
      </w:pPr>
      <w:proofErr w:type="gramStart"/>
      <w:r>
        <w:rPr>
          <w:rFonts w:ascii="Vinci Sans" w:hAnsi="Vinci Sans"/>
          <w:sz w:val="22"/>
          <w:szCs w:val="22"/>
        </w:rPr>
        <w:t>La présent accord</w:t>
      </w:r>
      <w:proofErr w:type="gramEnd"/>
      <w:r>
        <w:rPr>
          <w:rFonts w:ascii="Vinci Sans" w:hAnsi="Vinci Sans"/>
          <w:sz w:val="22"/>
          <w:szCs w:val="22"/>
        </w:rPr>
        <w:t xml:space="preserve"> est conclu pour une durée déterminée du 1</w:t>
      </w:r>
      <w:r w:rsidRPr="00A641D3">
        <w:rPr>
          <w:rFonts w:ascii="Vinci Sans" w:hAnsi="Vinci Sans"/>
          <w:sz w:val="22"/>
          <w:szCs w:val="22"/>
          <w:vertAlign w:val="superscript"/>
        </w:rPr>
        <w:t>er</w:t>
      </w:r>
      <w:r w:rsidR="00732168">
        <w:rPr>
          <w:rFonts w:ascii="Vinci Sans" w:hAnsi="Vinci Sans"/>
          <w:sz w:val="22"/>
          <w:szCs w:val="22"/>
        </w:rPr>
        <w:t xml:space="preserve"> janvier au 31 décembre 20</w:t>
      </w:r>
      <w:r w:rsidR="00D76D1E">
        <w:rPr>
          <w:rFonts w:ascii="Vinci Sans" w:hAnsi="Vinci Sans"/>
          <w:sz w:val="22"/>
          <w:szCs w:val="22"/>
        </w:rPr>
        <w:t>2</w:t>
      </w:r>
      <w:r w:rsidR="009A300D">
        <w:rPr>
          <w:rFonts w:ascii="Vinci Sans" w:hAnsi="Vinci Sans"/>
          <w:sz w:val="22"/>
          <w:szCs w:val="22"/>
        </w:rPr>
        <w:t>3</w:t>
      </w:r>
      <w:r w:rsidR="006426FF">
        <w:rPr>
          <w:rFonts w:ascii="Vinci Sans" w:hAnsi="Vinci Sans"/>
          <w:sz w:val="22"/>
          <w:szCs w:val="22"/>
        </w:rPr>
        <w:t xml:space="preserve"> et prend effet au </w:t>
      </w:r>
      <w:r w:rsidR="009A300D">
        <w:rPr>
          <w:rFonts w:ascii="Vinci Sans" w:hAnsi="Vinci Sans"/>
          <w:sz w:val="22"/>
          <w:szCs w:val="22"/>
        </w:rPr>
        <w:t>1</w:t>
      </w:r>
      <w:r w:rsidR="009A300D" w:rsidRPr="003538D2">
        <w:rPr>
          <w:rFonts w:ascii="Vinci Sans" w:hAnsi="Vinci Sans"/>
          <w:sz w:val="22"/>
          <w:szCs w:val="22"/>
          <w:vertAlign w:val="superscript"/>
        </w:rPr>
        <w:t>er</w:t>
      </w:r>
      <w:r w:rsidR="009A300D">
        <w:rPr>
          <w:rFonts w:ascii="Vinci Sans" w:hAnsi="Vinci Sans"/>
          <w:sz w:val="22"/>
          <w:szCs w:val="22"/>
        </w:rPr>
        <w:t xml:space="preserve"> janvier 2023</w:t>
      </w:r>
      <w:r>
        <w:rPr>
          <w:rFonts w:ascii="Vinci Sans" w:hAnsi="Vinci Sans"/>
          <w:sz w:val="22"/>
          <w:szCs w:val="22"/>
        </w:rPr>
        <w:t>.</w:t>
      </w:r>
    </w:p>
    <w:p w14:paraId="66530268" w14:textId="77777777" w:rsidP="000D78AC" w:rsidR="00A641D3" w:rsidRDefault="00A641D3">
      <w:pPr>
        <w:jc w:val="both"/>
        <w:rPr>
          <w:rFonts w:ascii="Vinci Sans" w:hAnsi="Vinci Sans"/>
          <w:sz w:val="22"/>
          <w:szCs w:val="22"/>
        </w:rPr>
      </w:pPr>
    </w:p>
    <w:p w14:paraId="15FBB709" w14:textId="77777777" w:rsidP="00FA2608" w:rsidR="00DB3B23" w:rsidRDefault="00DB3B23">
      <w:pPr>
        <w:jc w:val="both"/>
        <w:rPr>
          <w:rFonts w:ascii="Vinci Sans" w:hAnsi="Vinci Sans"/>
          <w:sz w:val="22"/>
          <w:szCs w:val="22"/>
        </w:rPr>
      </w:pPr>
    </w:p>
    <w:p w14:paraId="4C31B812" w14:textId="4170F7EA" w:rsidP="00FA2608" w:rsidR="00B27499" w:rsidRDefault="00DB3B23" w:rsidRPr="00CD7EDF">
      <w:pPr>
        <w:jc w:val="both"/>
        <w:rPr>
          <w:rFonts w:ascii="Vinci Sans" w:hAnsi="Vinci Sans"/>
          <w:sz w:val="22"/>
          <w:szCs w:val="22"/>
        </w:rPr>
      </w:pPr>
      <w:r>
        <w:rPr>
          <w:rFonts w:ascii="Vinci Sans" w:hAnsi="Vinci Sans"/>
          <w:sz w:val="22"/>
          <w:szCs w:val="22"/>
        </w:rPr>
        <w:t>Ces mesures</w:t>
      </w:r>
      <w:r w:rsidR="000D78AC" w:rsidRPr="00587BA1">
        <w:rPr>
          <w:rFonts w:ascii="Vinci Sans" w:hAnsi="Vinci Sans"/>
          <w:sz w:val="22"/>
          <w:szCs w:val="22"/>
        </w:rPr>
        <w:t xml:space="preserve"> </w:t>
      </w:r>
      <w:r>
        <w:rPr>
          <w:rFonts w:ascii="Vinci Sans" w:hAnsi="Vinci Sans"/>
          <w:sz w:val="22"/>
          <w:szCs w:val="22"/>
        </w:rPr>
        <w:t xml:space="preserve">salariales négociées </w:t>
      </w:r>
      <w:r w:rsidR="000D78AC" w:rsidRPr="00587BA1">
        <w:rPr>
          <w:rFonts w:ascii="Vinci Sans" w:hAnsi="Vinci Sans"/>
          <w:sz w:val="22"/>
          <w:szCs w:val="22"/>
        </w:rPr>
        <w:t>seront</w:t>
      </w:r>
      <w:r w:rsidR="00490DC1">
        <w:rPr>
          <w:rFonts w:ascii="Vinci Sans" w:hAnsi="Vinci Sans"/>
          <w:sz w:val="22"/>
          <w:szCs w:val="22"/>
        </w:rPr>
        <w:t xml:space="preserve"> versées sur la paie du mois </w:t>
      </w:r>
      <w:r w:rsidR="00934B3B">
        <w:rPr>
          <w:rFonts w:ascii="Vinci Sans" w:hAnsi="Vinci Sans"/>
          <w:sz w:val="22"/>
          <w:szCs w:val="22"/>
        </w:rPr>
        <w:t xml:space="preserve">de </w:t>
      </w:r>
      <w:r w:rsidR="009A300D">
        <w:rPr>
          <w:rFonts w:ascii="Vinci Sans" w:hAnsi="Vinci Sans"/>
          <w:sz w:val="22"/>
          <w:szCs w:val="22"/>
        </w:rPr>
        <w:t xml:space="preserve">janvier </w:t>
      </w:r>
      <w:r w:rsidR="000D78AC" w:rsidRPr="004F5A5B">
        <w:rPr>
          <w:rFonts w:ascii="Vinci Sans" w:hAnsi="Vinci Sans"/>
          <w:sz w:val="22"/>
          <w:szCs w:val="22"/>
        </w:rPr>
        <w:t>20</w:t>
      </w:r>
      <w:r w:rsidR="00D76D1E">
        <w:rPr>
          <w:rFonts w:ascii="Vinci Sans" w:hAnsi="Vinci Sans"/>
          <w:sz w:val="22"/>
          <w:szCs w:val="22"/>
        </w:rPr>
        <w:t>2</w:t>
      </w:r>
      <w:r w:rsidR="009A300D">
        <w:rPr>
          <w:rFonts w:ascii="Vinci Sans" w:hAnsi="Vinci Sans"/>
          <w:sz w:val="22"/>
          <w:szCs w:val="22"/>
        </w:rPr>
        <w:t>3</w:t>
      </w:r>
      <w:r w:rsidR="000D78AC" w:rsidRPr="004F5A5B">
        <w:rPr>
          <w:rFonts w:ascii="Vinci Sans" w:hAnsi="Vinci Sans"/>
          <w:sz w:val="22"/>
          <w:szCs w:val="22"/>
        </w:rPr>
        <w:t>.</w:t>
      </w:r>
    </w:p>
    <w:p w14:paraId="2A6F5A31" w14:textId="13D955ED" w:rsidP="00890381" w:rsidR="00C27DEA" w:rsidRDefault="00C27DEA">
      <w:pPr>
        <w:widowControl w:val="0"/>
        <w:autoSpaceDE w:val="0"/>
        <w:autoSpaceDN w:val="0"/>
        <w:adjustRightInd w:val="0"/>
        <w:jc w:val="both"/>
        <w:rPr>
          <w:rFonts w:ascii="Vinci Sans" w:cs="Book Antiqua" w:hAnsi="Vinci Sans"/>
          <w:b/>
          <w:sz w:val="22"/>
          <w:szCs w:val="22"/>
          <w:u w:val="single"/>
        </w:rPr>
      </w:pPr>
    </w:p>
    <w:p w14:paraId="512FC0C0" w14:textId="77777777" w:rsidP="00890381" w:rsidR="00700AC1" w:rsidRDefault="00700AC1">
      <w:pPr>
        <w:widowControl w:val="0"/>
        <w:autoSpaceDE w:val="0"/>
        <w:autoSpaceDN w:val="0"/>
        <w:adjustRightInd w:val="0"/>
        <w:jc w:val="both"/>
        <w:rPr>
          <w:rFonts w:ascii="Vinci Sans" w:cs="Book Antiqua" w:hAnsi="Vinci Sans"/>
          <w:b/>
          <w:sz w:val="22"/>
          <w:szCs w:val="22"/>
          <w:u w:val="single"/>
        </w:rPr>
      </w:pPr>
    </w:p>
    <w:p w14:paraId="0CE3C080" w14:textId="77777777" w:rsidP="00890381" w:rsidR="00890381" w:rsidRDefault="00890381" w:rsidRPr="00A641D3">
      <w:pPr>
        <w:widowControl w:val="0"/>
        <w:autoSpaceDE w:val="0"/>
        <w:autoSpaceDN w:val="0"/>
        <w:adjustRightInd w:val="0"/>
        <w:jc w:val="both"/>
        <w:rPr>
          <w:rFonts w:ascii="Vinci Sans" w:cs="Book Antiqua" w:hAnsi="Vinci Sans"/>
          <w:b/>
          <w:sz w:val="22"/>
          <w:szCs w:val="22"/>
          <w:u w:val="single"/>
        </w:rPr>
      </w:pPr>
      <w:r w:rsidRPr="00A641D3">
        <w:rPr>
          <w:rFonts w:ascii="Vinci Sans" w:cs="Book Antiqua" w:hAnsi="Vinci Sans"/>
          <w:b/>
          <w:sz w:val="22"/>
          <w:szCs w:val="22"/>
          <w:u w:val="single"/>
        </w:rPr>
        <w:t xml:space="preserve">Article </w:t>
      </w:r>
      <w:r w:rsidR="008D4681">
        <w:rPr>
          <w:rFonts w:ascii="Vinci Sans" w:cs="Book Antiqua" w:hAnsi="Vinci Sans"/>
          <w:b/>
          <w:sz w:val="22"/>
          <w:szCs w:val="22"/>
          <w:u w:val="single"/>
        </w:rPr>
        <w:t>2</w:t>
      </w:r>
      <w:r w:rsidRPr="00A641D3">
        <w:rPr>
          <w:rFonts w:ascii="Vinci Sans" w:cs="Book Antiqua" w:hAnsi="Vinci Sans"/>
          <w:b/>
          <w:sz w:val="22"/>
          <w:szCs w:val="22"/>
          <w:u w:val="single"/>
        </w:rPr>
        <w:t xml:space="preserve"> – Modalités de suivi de l’accord</w:t>
      </w:r>
    </w:p>
    <w:p w14:paraId="185CB8E8" w14:textId="77777777" w:rsidP="00A641D3" w:rsidR="00A641D3" w:rsidRDefault="00A641D3">
      <w:pPr>
        <w:jc w:val="both"/>
        <w:rPr>
          <w:rFonts w:ascii="Vinci Sans" w:hAnsi="Vinci Sans"/>
          <w:sz w:val="22"/>
          <w:szCs w:val="22"/>
        </w:rPr>
      </w:pPr>
    </w:p>
    <w:p w14:paraId="382E5DEB" w14:textId="6CB19C6F" w:rsidP="00A641D3" w:rsidR="008D4681" w:rsidRDefault="00A641D3">
      <w:pPr>
        <w:jc w:val="both"/>
        <w:rPr>
          <w:rFonts w:ascii="Vinci Sans" w:hAnsi="Vinci Sans"/>
          <w:sz w:val="22"/>
          <w:szCs w:val="22"/>
        </w:rPr>
      </w:pPr>
      <w:r w:rsidRPr="00587BA1">
        <w:rPr>
          <w:rFonts w:ascii="Vinci Sans" w:hAnsi="Vinci Sans"/>
          <w:sz w:val="22"/>
          <w:szCs w:val="22"/>
        </w:rPr>
        <w:t xml:space="preserve">Une commission de suivi composée de la Direction et des Organisations Syndicales signataires et </w:t>
      </w:r>
      <w:r w:rsidRPr="00700AC1">
        <w:rPr>
          <w:rFonts w:ascii="Vinci Sans" w:hAnsi="Vinci Sans"/>
          <w:sz w:val="22"/>
          <w:szCs w:val="22"/>
        </w:rPr>
        <w:t xml:space="preserve">représentatives sera réunie au </w:t>
      </w:r>
      <w:r w:rsidR="0094137C" w:rsidRPr="00700AC1">
        <w:rPr>
          <w:rFonts w:ascii="Vinci Sans" w:hAnsi="Vinci Sans"/>
          <w:sz w:val="22"/>
          <w:szCs w:val="22"/>
        </w:rPr>
        <w:t>3</w:t>
      </w:r>
      <w:proofErr w:type="gramStart"/>
      <w:r w:rsidR="0094137C" w:rsidRPr="00700AC1">
        <w:rPr>
          <w:rFonts w:ascii="Vinci Sans" w:hAnsi="Vinci Sans"/>
          <w:sz w:val="22"/>
          <w:szCs w:val="22"/>
          <w:vertAlign w:val="superscript"/>
        </w:rPr>
        <w:t>ème</w:t>
      </w:r>
      <w:r w:rsidR="0094137C" w:rsidRPr="00700AC1">
        <w:rPr>
          <w:rFonts w:ascii="Vinci Sans" w:hAnsi="Vinci Sans"/>
          <w:sz w:val="22"/>
          <w:szCs w:val="22"/>
        </w:rPr>
        <w:t xml:space="preserve">  trimestre</w:t>
      </w:r>
      <w:proofErr w:type="gramEnd"/>
      <w:r w:rsidR="0094137C" w:rsidRPr="00700AC1">
        <w:rPr>
          <w:rFonts w:ascii="Vinci Sans" w:hAnsi="Vinci Sans"/>
          <w:sz w:val="22"/>
          <w:szCs w:val="22"/>
        </w:rPr>
        <w:t xml:space="preserve"> au plus</w:t>
      </w:r>
      <w:r w:rsidR="0094137C">
        <w:rPr>
          <w:rFonts w:ascii="Vinci Sans" w:hAnsi="Vinci Sans"/>
          <w:sz w:val="22"/>
          <w:szCs w:val="22"/>
        </w:rPr>
        <w:t xml:space="preserve"> tard</w:t>
      </w:r>
      <w:r w:rsidRPr="00587BA1">
        <w:rPr>
          <w:rFonts w:ascii="Vinci Sans" w:hAnsi="Vinci Sans"/>
          <w:sz w:val="22"/>
          <w:szCs w:val="22"/>
        </w:rPr>
        <w:t xml:space="preserve">. </w:t>
      </w:r>
    </w:p>
    <w:p w14:paraId="65D5DEB4" w14:textId="77777777" w:rsidP="00A641D3" w:rsidR="008D4681" w:rsidRDefault="008D4681">
      <w:pPr>
        <w:jc w:val="both"/>
        <w:rPr>
          <w:rFonts w:ascii="Vinci Sans" w:hAnsi="Vinci Sans"/>
          <w:sz w:val="22"/>
          <w:szCs w:val="22"/>
        </w:rPr>
      </w:pPr>
    </w:p>
    <w:p w14:paraId="58CD9387" w14:textId="77777777" w:rsidP="006C07D2" w:rsidR="00A641D3" w:rsidRDefault="00A641D3" w:rsidRPr="00587BA1">
      <w:pPr>
        <w:spacing w:after="120"/>
        <w:jc w:val="both"/>
        <w:rPr>
          <w:rFonts w:ascii="Vinci Sans" w:hAnsi="Vinci Sans"/>
          <w:sz w:val="22"/>
          <w:szCs w:val="22"/>
        </w:rPr>
      </w:pPr>
      <w:r w:rsidRPr="00587BA1">
        <w:rPr>
          <w:rFonts w:ascii="Vinci Sans" w:hAnsi="Vinci Sans"/>
          <w:sz w:val="22"/>
          <w:szCs w:val="22"/>
        </w:rPr>
        <w:t>Au cours de cette réunion, un bilan sera présenté sur :</w:t>
      </w:r>
    </w:p>
    <w:p w14:paraId="61A190B6" w14:textId="77777777" w:rsidP="006C07D2" w:rsidR="00A641D3" w:rsidRDefault="00A641D3" w:rsidRPr="00587BA1">
      <w:pPr>
        <w:numPr>
          <w:ilvl w:val="0"/>
          <w:numId w:val="11"/>
        </w:numPr>
        <w:spacing w:after="120"/>
        <w:jc w:val="both"/>
        <w:rPr>
          <w:rFonts w:ascii="Vinci Sans" w:hAnsi="Vinci Sans"/>
          <w:sz w:val="22"/>
          <w:szCs w:val="22"/>
        </w:rPr>
      </w:pPr>
      <w:r w:rsidRPr="00587BA1">
        <w:rPr>
          <w:rFonts w:ascii="Vinci Sans" w:hAnsi="Vinci Sans"/>
          <w:sz w:val="22"/>
          <w:szCs w:val="22"/>
        </w:rPr>
        <w:t xml:space="preserve">Le nombre de personne ayant bénéficié ou non d’augmentation individuelle et leur répartition par catégorie socio-professionnelle, par </w:t>
      </w:r>
      <w:proofErr w:type="gramStart"/>
      <w:r w:rsidRPr="00587BA1">
        <w:rPr>
          <w:rFonts w:ascii="Vinci Sans" w:hAnsi="Vinci Sans"/>
          <w:sz w:val="22"/>
          <w:szCs w:val="22"/>
        </w:rPr>
        <w:t>sexe,  par</w:t>
      </w:r>
      <w:proofErr w:type="gramEnd"/>
      <w:r w:rsidRPr="00587BA1">
        <w:rPr>
          <w:rFonts w:ascii="Vinci Sans" w:hAnsi="Vinci Sans"/>
          <w:sz w:val="22"/>
          <w:szCs w:val="22"/>
        </w:rPr>
        <w:t xml:space="preserve"> direction et par tranche d’augmentation ;</w:t>
      </w:r>
    </w:p>
    <w:p w14:paraId="0E397AD3" w14:textId="77777777" w:rsidP="006C07D2" w:rsidR="00A641D3" w:rsidRDefault="00A641D3" w:rsidRPr="00587BA1">
      <w:pPr>
        <w:numPr>
          <w:ilvl w:val="0"/>
          <w:numId w:val="11"/>
        </w:numPr>
        <w:spacing w:after="120"/>
        <w:jc w:val="both"/>
        <w:rPr>
          <w:rFonts w:ascii="Vinci Sans" w:hAnsi="Vinci Sans"/>
          <w:sz w:val="22"/>
          <w:szCs w:val="22"/>
        </w:rPr>
      </w:pPr>
      <w:r w:rsidRPr="00587BA1">
        <w:rPr>
          <w:rFonts w:ascii="Vinci Sans" w:hAnsi="Vinci Sans"/>
          <w:sz w:val="22"/>
          <w:szCs w:val="22"/>
        </w:rPr>
        <w:t xml:space="preserve">Le nombre des salariés n’ayant pas </w:t>
      </w:r>
      <w:proofErr w:type="spellStart"/>
      <w:r w:rsidRPr="00587BA1">
        <w:rPr>
          <w:rFonts w:ascii="Vinci Sans" w:hAnsi="Vinci Sans"/>
          <w:sz w:val="22"/>
          <w:szCs w:val="22"/>
        </w:rPr>
        <w:t>percu</w:t>
      </w:r>
      <w:proofErr w:type="spellEnd"/>
      <w:r w:rsidRPr="00587BA1">
        <w:rPr>
          <w:rFonts w:ascii="Vinci Sans" w:hAnsi="Vinci Sans"/>
          <w:sz w:val="22"/>
          <w:szCs w:val="22"/>
        </w:rPr>
        <w:t xml:space="preserve"> d’augmentation individuelle depuis </w:t>
      </w:r>
      <w:r w:rsidR="005B3CCE">
        <w:rPr>
          <w:rFonts w:ascii="Vinci Sans" w:hAnsi="Vinci Sans"/>
          <w:sz w:val="22"/>
          <w:szCs w:val="22"/>
        </w:rPr>
        <w:t xml:space="preserve">plus de </w:t>
      </w:r>
      <w:r w:rsidRPr="00587BA1">
        <w:rPr>
          <w:rFonts w:ascii="Vinci Sans" w:hAnsi="Vinci Sans"/>
          <w:sz w:val="22"/>
          <w:szCs w:val="22"/>
        </w:rPr>
        <w:t>dix ans ;</w:t>
      </w:r>
    </w:p>
    <w:p w14:paraId="4E29A8EC" w14:textId="007D5588" w:rsidP="006C07D2" w:rsidR="00A641D3" w:rsidRDefault="00A641D3" w:rsidRPr="00700AC1">
      <w:pPr>
        <w:numPr>
          <w:ilvl w:val="0"/>
          <w:numId w:val="11"/>
        </w:numPr>
        <w:spacing w:after="120"/>
        <w:jc w:val="both"/>
        <w:rPr>
          <w:rFonts w:ascii="Vinci Sans" w:hAnsi="Vinci Sans"/>
          <w:sz w:val="22"/>
          <w:szCs w:val="22"/>
        </w:rPr>
      </w:pPr>
      <w:r w:rsidRPr="00700AC1">
        <w:rPr>
          <w:rFonts w:ascii="Vinci Sans" w:hAnsi="Vinci Sans"/>
          <w:sz w:val="22"/>
          <w:szCs w:val="22"/>
        </w:rPr>
        <w:t>Le nombre des salariés ayant perçu plusieurs augmentations individuelles sur cinq années</w:t>
      </w:r>
      <w:r w:rsidR="0094137C" w:rsidRPr="00700AC1">
        <w:rPr>
          <w:rFonts w:ascii="Vinci Sans" w:hAnsi="Vinci Sans"/>
          <w:sz w:val="22"/>
          <w:szCs w:val="22"/>
        </w:rPr>
        <w:t> ;</w:t>
      </w:r>
    </w:p>
    <w:p w14:paraId="6346EB64" w14:textId="7B49C9D0" w:rsidP="006C07D2" w:rsidR="0094137C" w:rsidRDefault="0094137C" w:rsidRPr="00700AC1">
      <w:pPr>
        <w:numPr>
          <w:ilvl w:val="0"/>
          <w:numId w:val="11"/>
        </w:numPr>
        <w:spacing w:after="120"/>
        <w:jc w:val="both"/>
        <w:rPr>
          <w:rFonts w:ascii="Vinci Sans" w:hAnsi="Vinci Sans"/>
          <w:sz w:val="22"/>
          <w:szCs w:val="22"/>
        </w:rPr>
      </w:pPr>
      <w:r w:rsidRPr="00700AC1">
        <w:rPr>
          <w:rFonts w:ascii="Vinci Sans" w:hAnsi="Vinci Sans"/>
          <w:sz w:val="22"/>
          <w:szCs w:val="22"/>
        </w:rPr>
        <w:t xml:space="preserve">L’application de l’accord d’entreprise n°149 </w:t>
      </w:r>
      <w:proofErr w:type="gramStart"/>
      <w:r w:rsidRPr="00700AC1">
        <w:rPr>
          <w:rFonts w:ascii="Vinci Sans" w:hAnsi="Vinci Sans"/>
          <w:sz w:val="22"/>
          <w:szCs w:val="22"/>
        </w:rPr>
        <w:t>relatif</w:t>
      </w:r>
      <w:proofErr w:type="gramEnd"/>
      <w:r w:rsidRPr="00700AC1">
        <w:rPr>
          <w:rFonts w:ascii="Vinci Sans" w:hAnsi="Vinci Sans"/>
          <w:sz w:val="22"/>
          <w:szCs w:val="22"/>
        </w:rPr>
        <w:t xml:space="preserve"> à la Maîtrise d’encadrement.</w:t>
      </w:r>
    </w:p>
    <w:p w14:paraId="14121EF4" w14:textId="333A5033" w:rsidP="00890381" w:rsidR="00CD7EDF" w:rsidRDefault="00CD7EDF">
      <w:pPr>
        <w:widowControl w:val="0"/>
        <w:autoSpaceDE w:val="0"/>
        <w:autoSpaceDN w:val="0"/>
        <w:adjustRightInd w:val="0"/>
        <w:jc w:val="both"/>
        <w:rPr>
          <w:rFonts w:ascii="Vinci Sans" w:cs="Book Antiqua" w:hAnsi="Vinci Sans"/>
          <w:sz w:val="22"/>
          <w:szCs w:val="22"/>
          <w:highlight w:val="yellow"/>
        </w:rPr>
      </w:pPr>
    </w:p>
    <w:p w14:paraId="6DD52EF6" w14:textId="501DE865" w:rsidP="000112CA" w:rsidR="000112CA" w:rsidRDefault="000112CA">
      <w:pPr>
        <w:widowControl w:val="0"/>
        <w:autoSpaceDE w:val="0"/>
        <w:autoSpaceDN w:val="0"/>
        <w:adjustRightInd w:val="0"/>
        <w:jc w:val="both"/>
        <w:rPr>
          <w:rFonts w:ascii="Vinci Sans" w:cs="Book Antiqua" w:hAnsi="Vinci Sans"/>
          <w:b/>
          <w:sz w:val="22"/>
          <w:szCs w:val="22"/>
          <w:u w:val="single"/>
        </w:rPr>
      </w:pPr>
      <w:r w:rsidRPr="008D4681">
        <w:rPr>
          <w:rFonts w:ascii="Vinci Sans" w:cs="Book Antiqua" w:hAnsi="Vinci Sans"/>
          <w:b/>
          <w:sz w:val="22"/>
          <w:szCs w:val="22"/>
          <w:u w:val="single"/>
        </w:rPr>
        <w:t xml:space="preserve">Article 3 </w:t>
      </w:r>
      <w:r>
        <w:rPr>
          <w:rFonts w:ascii="Vinci Sans" w:cs="Book Antiqua" w:hAnsi="Vinci Sans"/>
          <w:b/>
          <w:sz w:val="22"/>
          <w:szCs w:val="22"/>
          <w:u w:val="single"/>
        </w:rPr>
        <w:t>–</w:t>
      </w:r>
      <w:r w:rsidRPr="008D4681">
        <w:rPr>
          <w:rFonts w:ascii="Vinci Sans" w:cs="Book Antiqua" w:hAnsi="Vinci Sans"/>
          <w:b/>
          <w:sz w:val="22"/>
          <w:szCs w:val="22"/>
          <w:u w:val="single"/>
        </w:rPr>
        <w:t xml:space="preserve"> </w:t>
      </w:r>
      <w:r w:rsidR="00060BFB">
        <w:rPr>
          <w:rFonts w:ascii="Vinci Sans" w:cs="Book Antiqua" w:hAnsi="Vinci Sans"/>
          <w:b/>
          <w:sz w:val="22"/>
          <w:szCs w:val="22"/>
          <w:u w:val="single"/>
        </w:rPr>
        <w:t>Réunions politique salariale 2024</w:t>
      </w:r>
    </w:p>
    <w:p w14:paraId="06250E0D" w14:textId="46A5505B" w:rsidP="000112CA" w:rsidR="000112CA" w:rsidRDefault="000112CA">
      <w:pPr>
        <w:widowControl w:val="0"/>
        <w:autoSpaceDE w:val="0"/>
        <w:autoSpaceDN w:val="0"/>
        <w:adjustRightInd w:val="0"/>
        <w:jc w:val="both"/>
        <w:rPr>
          <w:rFonts w:ascii="Vinci Sans" w:cs="Book Antiqua" w:hAnsi="Vinci Sans"/>
          <w:b/>
          <w:sz w:val="22"/>
          <w:szCs w:val="22"/>
          <w:u w:val="single"/>
        </w:rPr>
      </w:pPr>
    </w:p>
    <w:p w14:paraId="4F087FC9" w14:textId="235AB39C" w:rsidP="000112CA" w:rsidR="000112CA" w:rsidRDefault="000112CA" w:rsidRPr="000112CA">
      <w:pPr>
        <w:widowControl w:val="0"/>
        <w:autoSpaceDE w:val="0"/>
        <w:autoSpaceDN w:val="0"/>
        <w:adjustRightInd w:val="0"/>
        <w:jc w:val="both"/>
        <w:rPr>
          <w:rFonts w:ascii="Vinci Sans" w:cs="Book Antiqua" w:hAnsi="Vinci Sans"/>
          <w:bCs/>
          <w:sz w:val="22"/>
          <w:szCs w:val="22"/>
        </w:rPr>
      </w:pPr>
      <w:r w:rsidRPr="000112CA">
        <w:rPr>
          <w:rFonts w:ascii="Vinci Sans" w:cs="Book Antiqua" w:hAnsi="Vinci Sans"/>
          <w:bCs/>
          <w:sz w:val="22"/>
          <w:szCs w:val="22"/>
        </w:rPr>
        <w:t xml:space="preserve">Les parties conviennent de ce que lors des prochaines réunions relatives à la politique salariale et aux augmentations salariales 2024, </w:t>
      </w:r>
      <w:r>
        <w:rPr>
          <w:rFonts w:ascii="Vinci Sans" w:cs="Book Antiqua" w:hAnsi="Vinci Sans"/>
          <w:bCs/>
          <w:sz w:val="22"/>
          <w:szCs w:val="22"/>
        </w:rPr>
        <w:t>une attention particulière sera portée à l</w:t>
      </w:r>
      <w:r w:rsidR="006E61A1">
        <w:rPr>
          <w:rFonts w:ascii="Vinci Sans" w:cs="Book Antiqua" w:hAnsi="Vinci Sans"/>
          <w:bCs/>
          <w:sz w:val="22"/>
          <w:szCs w:val="22"/>
        </w:rPr>
        <w:t xml:space="preserve">’inflation </w:t>
      </w:r>
      <w:r>
        <w:rPr>
          <w:rFonts w:ascii="Vinci Sans" w:cs="Book Antiqua" w:hAnsi="Vinci Sans"/>
          <w:bCs/>
          <w:sz w:val="22"/>
          <w:szCs w:val="22"/>
        </w:rPr>
        <w:t>d</w:t>
      </w:r>
      <w:r w:rsidR="00A470F7">
        <w:rPr>
          <w:rFonts w:ascii="Vinci Sans" w:cs="Book Antiqua" w:hAnsi="Vinci Sans"/>
          <w:bCs/>
          <w:sz w:val="22"/>
          <w:szCs w:val="22"/>
        </w:rPr>
        <w:t>es mois de novembre et décembre 2022</w:t>
      </w:r>
      <w:r>
        <w:rPr>
          <w:rFonts w:ascii="Vinci Sans" w:cs="Book Antiqua" w:hAnsi="Vinci Sans"/>
          <w:bCs/>
          <w:sz w:val="22"/>
          <w:szCs w:val="22"/>
        </w:rPr>
        <w:t xml:space="preserve">. </w:t>
      </w:r>
    </w:p>
    <w:p w14:paraId="5F2371E4" w14:textId="77777777" w:rsidP="00890381" w:rsidR="000112CA" w:rsidRDefault="000112CA">
      <w:pPr>
        <w:widowControl w:val="0"/>
        <w:autoSpaceDE w:val="0"/>
        <w:autoSpaceDN w:val="0"/>
        <w:adjustRightInd w:val="0"/>
        <w:jc w:val="both"/>
        <w:rPr>
          <w:rFonts w:ascii="Vinci Sans" w:cs="Book Antiqua" w:hAnsi="Vinci Sans"/>
          <w:sz w:val="22"/>
          <w:szCs w:val="22"/>
          <w:highlight w:val="yellow"/>
        </w:rPr>
      </w:pPr>
    </w:p>
    <w:p w14:paraId="69BD4BA0" w14:textId="1B8D3742" w:rsidP="00890381" w:rsidR="00700AC1" w:rsidRDefault="00700AC1">
      <w:pPr>
        <w:widowControl w:val="0"/>
        <w:autoSpaceDE w:val="0"/>
        <w:autoSpaceDN w:val="0"/>
        <w:adjustRightInd w:val="0"/>
        <w:jc w:val="both"/>
        <w:rPr>
          <w:rFonts w:ascii="Vinci Sans" w:cs="Book Antiqua" w:hAnsi="Vinci Sans"/>
          <w:sz w:val="22"/>
          <w:szCs w:val="22"/>
          <w:highlight w:val="yellow"/>
        </w:rPr>
      </w:pPr>
    </w:p>
    <w:p w14:paraId="138DA423" w14:textId="3BDE9F4B" w:rsidP="00890381" w:rsidR="0040272D" w:rsidRDefault="0040272D">
      <w:pPr>
        <w:widowControl w:val="0"/>
        <w:autoSpaceDE w:val="0"/>
        <w:autoSpaceDN w:val="0"/>
        <w:adjustRightInd w:val="0"/>
        <w:jc w:val="both"/>
        <w:rPr>
          <w:rFonts w:ascii="Vinci Sans" w:cs="Book Antiqua" w:hAnsi="Vinci Sans"/>
          <w:sz w:val="22"/>
          <w:szCs w:val="22"/>
          <w:highlight w:val="yellow"/>
        </w:rPr>
      </w:pPr>
    </w:p>
    <w:p w14:paraId="6E490928"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7D6FAD14"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4EF1A1B8"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0773925F"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0E0B8FF0"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1DEC40CA" w14:textId="77C2FA5C" w:rsidP="00890381" w:rsidR="00890381" w:rsidRDefault="008D4681" w:rsidRPr="008D4681">
      <w:pPr>
        <w:widowControl w:val="0"/>
        <w:autoSpaceDE w:val="0"/>
        <w:autoSpaceDN w:val="0"/>
        <w:adjustRightInd w:val="0"/>
        <w:jc w:val="both"/>
        <w:rPr>
          <w:rFonts w:ascii="Vinci Sans" w:cs="Book Antiqua" w:hAnsi="Vinci Sans"/>
          <w:b/>
          <w:sz w:val="22"/>
          <w:szCs w:val="22"/>
          <w:u w:val="single"/>
        </w:rPr>
      </w:pPr>
      <w:r w:rsidRPr="008D4681">
        <w:rPr>
          <w:rFonts w:ascii="Vinci Sans" w:cs="Book Antiqua" w:hAnsi="Vinci Sans"/>
          <w:b/>
          <w:sz w:val="22"/>
          <w:szCs w:val="22"/>
          <w:u w:val="single"/>
        </w:rPr>
        <w:t xml:space="preserve">Article </w:t>
      </w:r>
      <w:r w:rsidR="000112CA">
        <w:rPr>
          <w:rFonts w:ascii="Vinci Sans" w:cs="Book Antiqua" w:hAnsi="Vinci Sans"/>
          <w:b/>
          <w:sz w:val="22"/>
          <w:szCs w:val="22"/>
          <w:u w:val="single"/>
        </w:rPr>
        <w:t>4</w:t>
      </w:r>
      <w:r w:rsidR="00890381" w:rsidRPr="008D4681">
        <w:rPr>
          <w:rFonts w:ascii="Vinci Sans" w:cs="Book Antiqua" w:hAnsi="Vinci Sans"/>
          <w:b/>
          <w:sz w:val="22"/>
          <w:szCs w:val="22"/>
          <w:u w:val="single"/>
        </w:rPr>
        <w:t xml:space="preserve"> - Révision</w:t>
      </w:r>
    </w:p>
    <w:p w14:paraId="0B7E453A" w14:textId="77777777" w:rsidP="00890381" w:rsidR="00890381" w:rsidRDefault="00890381" w:rsidRPr="008D4681">
      <w:pPr>
        <w:widowControl w:val="0"/>
        <w:autoSpaceDE w:val="0"/>
        <w:autoSpaceDN w:val="0"/>
        <w:adjustRightInd w:val="0"/>
        <w:jc w:val="both"/>
        <w:rPr>
          <w:rFonts w:ascii="Vinci Sans" w:cs="Book Antiqua" w:hAnsi="Vinci Sans"/>
          <w:sz w:val="22"/>
          <w:szCs w:val="22"/>
        </w:rPr>
      </w:pPr>
    </w:p>
    <w:p w14:paraId="06326C42" w14:textId="77777777" w:rsidP="00890381" w:rsidR="00890381" w:rsidRDefault="00890381" w:rsidRPr="008D4681">
      <w:pPr>
        <w:jc w:val="both"/>
        <w:rPr>
          <w:rFonts w:ascii="Vinci Sans" w:hAnsi="Vinci Sans"/>
          <w:sz w:val="22"/>
          <w:szCs w:val="22"/>
        </w:rPr>
      </w:pPr>
      <w:r w:rsidRPr="008D4681">
        <w:rPr>
          <w:rFonts w:ascii="Vinci Sans" w:cs="Arial" w:hAnsi="Vinci Sans"/>
          <w:sz w:val="22"/>
          <w:szCs w:val="22"/>
        </w:rPr>
        <w:t>Conformément aux dispositions de l’article L. 2261-7-1 du code du travail, peuvent</w:t>
      </w:r>
      <w:r w:rsidRPr="008D4681">
        <w:rPr>
          <w:rFonts w:ascii="Vinci Sans" w:hAnsi="Vinci Sans"/>
          <w:sz w:val="22"/>
          <w:szCs w:val="22"/>
        </w:rPr>
        <w:t xml:space="preserve"> engager une procédure de révision du présent accord</w:t>
      </w:r>
      <w:r w:rsidR="00CE2080">
        <w:rPr>
          <w:rFonts w:ascii="Vinci Sans" w:hAnsi="Vinci Sans"/>
          <w:sz w:val="22"/>
          <w:szCs w:val="22"/>
        </w:rPr>
        <w:t xml:space="preserve"> </w:t>
      </w:r>
      <w:r w:rsidRPr="008D4681">
        <w:rPr>
          <w:rFonts w:ascii="Vinci Sans" w:hAnsi="Vinci Sans"/>
          <w:sz w:val="22"/>
          <w:szCs w:val="22"/>
        </w:rPr>
        <w:t>:</w:t>
      </w:r>
    </w:p>
    <w:p w14:paraId="576FDD91" w14:textId="77777777" w:rsidP="00890381" w:rsidR="00890381" w:rsidRDefault="00890381" w:rsidRPr="008D4681">
      <w:pPr>
        <w:jc w:val="both"/>
        <w:rPr>
          <w:rFonts w:ascii="Vinci Sans" w:hAnsi="Vinci Sans"/>
          <w:sz w:val="22"/>
          <w:szCs w:val="22"/>
        </w:rPr>
      </w:pPr>
    </w:p>
    <w:p w14:paraId="7993E95A" w14:textId="77777777" w:rsidP="00890381" w:rsidR="00890381" w:rsidRDefault="00890381" w:rsidRPr="008D4681">
      <w:pPr>
        <w:jc w:val="both"/>
        <w:rPr>
          <w:rFonts w:ascii="Vinci Sans" w:hAnsi="Vinci Sans"/>
          <w:sz w:val="22"/>
          <w:szCs w:val="22"/>
        </w:rPr>
      </w:pPr>
      <w:r w:rsidRPr="008D4681">
        <w:rPr>
          <w:rFonts w:ascii="Vinci Sans" w:hAnsi="Vinci Sans"/>
          <w:sz w:val="22"/>
          <w:szCs w:val="22"/>
        </w:rPr>
        <w:t>- Jusqu'à la fin du cycle électoral au cours duquel cet accord a été conclu, toute organisation syndicale représentative et signataire ou adhérente du présent accord</w:t>
      </w:r>
      <w:r w:rsidR="00CE2080">
        <w:rPr>
          <w:rFonts w:ascii="Vinci Sans" w:hAnsi="Vinci Sans"/>
          <w:sz w:val="22"/>
          <w:szCs w:val="22"/>
        </w:rPr>
        <w:t xml:space="preserve"> </w:t>
      </w:r>
      <w:r w:rsidRPr="008D4681">
        <w:rPr>
          <w:rFonts w:ascii="Vinci Sans" w:hAnsi="Vinci Sans"/>
          <w:sz w:val="22"/>
          <w:szCs w:val="22"/>
        </w:rPr>
        <w:t>;</w:t>
      </w:r>
    </w:p>
    <w:p w14:paraId="3A6C0E31" w14:textId="77777777" w:rsidP="00890381" w:rsidR="00890381" w:rsidRDefault="00890381" w:rsidRPr="008D4681">
      <w:pPr>
        <w:jc w:val="both"/>
        <w:rPr>
          <w:rFonts w:ascii="Vinci Sans" w:hAnsi="Vinci Sans"/>
          <w:sz w:val="22"/>
          <w:szCs w:val="22"/>
        </w:rPr>
      </w:pPr>
      <w:r w:rsidRPr="008D4681">
        <w:rPr>
          <w:rFonts w:ascii="Vinci Sans" w:hAnsi="Vinci Sans"/>
          <w:sz w:val="22"/>
          <w:szCs w:val="22"/>
        </w:rPr>
        <w:br/>
        <w:t>- A l'issue de cette période, une ou plusieurs organisations syndicales représentative</w:t>
      </w:r>
      <w:r w:rsidR="005B3CCE">
        <w:rPr>
          <w:rFonts w:ascii="Vinci Sans" w:hAnsi="Vinci Sans"/>
          <w:sz w:val="22"/>
          <w:szCs w:val="22"/>
        </w:rPr>
        <w:t>s</w:t>
      </w:r>
      <w:r w:rsidRPr="008D4681">
        <w:rPr>
          <w:rFonts w:ascii="Vinci Sans" w:hAnsi="Vinci Sans"/>
          <w:sz w:val="22"/>
          <w:szCs w:val="22"/>
        </w:rPr>
        <w:t>.</w:t>
      </w:r>
    </w:p>
    <w:p w14:paraId="08052F38" w14:textId="77777777" w:rsidP="00890381" w:rsidR="00890381" w:rsidRDefault="00890381">
      <w:pPr>
        <w:jc w:val="both"/>
        <w:rPr>
          <w:rFonts w:ascii="Vinci Sans" w:cs="Arial" w:hAnsi="Vinci Sans"/>
          <w:sz w:val="22"/>
          <w:szCs w:val="22"/>
        </w:rPr>
      </w:pPr>
      <w:r w:rsidRPr="008D4681">
        <w:rPr>
          <w:rFonts w:ascii="Vinci Sans" w:cs="Arial" w:hAnsi="Vinci Sans"/>
          <w:sz w:val="22"/>
          <w:szCs w:val="22"/>
        </w:rPr>
        <w:t xml:space="preserve">L’organisation syndicale souhaitant engager une procédure de révision adresse sa demande motivée, par lettre recommandée avec accusé de réception, à la Direction ainsi qu’à l’ensemble des Organisations Syndicales habilitées à négocier l’avenant portant révision du présent accord. </w:t>
      </w:r>
    </w:p>
    <w:p w14:paraId="49F12FC4" w14:textId="77777777" w:rsidP="00890381" w:rsidR="006C07D2" w:rsidRDefault="006C07D2" w:rsidRPr="008D4681">
      <w:pPr>
        <w:jc w:val="both"/>
        <w:rPr>
          <w:rFonts w:ascii="Vinci Sans" w:cs="Arial" w:hAnsi="Vinci Sans"/>
          <w:sz w:val="22"/>
          <w:szCs w:val="22"/>
        </w:rPr>
      </w:pPr>
    </w:p>
    <w:p w14:paraId="44C2436D" w14:textId="77777777" w:rsidP="00890381" w:rsidR="00890381" w:rsidRDefault="00890381">
      <w:pPr>
        <w:jc w:val="both"/>
        <w:rPr>
          <w:rFonts w:ascii="Vinci Sans" w:cs="Arial" w:hAnsi="Vinci Sans"/>
          <w:sz w:val="22"/>
          <w:szCs w:val="22"/>
        </w:rPr>
      </w:pPr>
      <w:r w:rsidRPr="008D4681">
        <w:rPr>
          <w:rFonts w:ascii="Vinci Sans" w:cs="Arial" w:hAnsi="Vinci Sans"/>
          <w:sz w:val="22"/>
          <w:szCs w:val="22"/>
        </w:rPr>
        <w:t xml:space="preserve">L’ensemble des partenaires sociaux destinataires se réunit alors dans un délai de trois mois à compter de la réception de cette demande afin d’envisager l’éventuelle conclusion d’un avenant de révision. </w:t>
      </w:r>
    </w:p>
    <w:p w14:paraId="6BA1828A" w14:textId="77777777" w:rsidP="00890381" w:rsidR="006C07D2" w:rsidRDefault="006C07D2" w:rsidRPr="008D4681">
      <w:pPr>
        <w:jc w:val="both"/>
        <w:rPr>
          <w:rFonts w:ascii="Vinci Sans" w:cs="Arial" w:hAnsi="Vinci Sans"/>
          <w:sz w:val="22"/>
          <w:szCs w:val="22"/>
        </w:rPr>
      </w:pPr>
    </w:p>
    <w:p w14:paraId="2E19CF16" w14:textId="77777777" w:rsidP="00D27F5B" w:rsidR="00DC686C" w:rsidRDefault="00890381" w:rsidRPr="00D27F5B">
      <w:pPr>
        <w:jc w:val="both"/>
        <w:rPr>
          <w:rFonts w:ascii="Vinci Sans" w:cs="Arial" w:hAnsi="Vinci Sans"/>
          <w:sz w:val="22"/>
          <w:szCs w:val="22"/>
          <w:highlight w:val="yellow"/>
        </w:rPr>
      </w:pPr>
      <w:r w:rsidRPr="008D4681">
        <w:rPr>
          <w:rFonts w:ascii="Vinci Sans" w:cs="Arial" w:hAnsi="Vinci Sans"/>
          <w:sz w:val="22"/>
          <w:szCs w:val="22"/>
        </w:rPr>
        <w:t xml:space="preserve">L’éventuel avenant de révision se substitue de plein droit aux dispositions du présent accord qu’il </w:t>
      </w:r>
      <w:r w:rsidRPr="006C07D2">
        <w:rPr>
          <w:rFonts w:ascii="Vinci Sans" w:cs="Arial" w:hAnsi="Vinci Sans"/>
          <w:sz w:val="22"/>
          <w:szCs w:val="22"/>
        </w:rPr>
        <w:t>modifie.</w:t>
      </w:r>
    </w:p>
    <w:p w14:paraId="2F2A48A6" w14:textId="22F7FD8A" w:rsidP="00890381" w:rsidR="00DC686C" w:rsidRDefault="00DC686C">
      <w:pPr>
        <w:widowControl w:val="0"/>
        <w:autoSpaceDE w:val="0"/>
        <w:autoSpaceDN w:val="0"/>
        <w:adjustRightInd w:val="0"/>
        <w:jc w:val="both"/>
        <w:rPr>
          <w:rFonts w:ascii="Vinci Sans" w:cs="Book Antiqua" w:hAnsi="Vinci Sans"/>
          <w:b/>
          <w:sz w:val="22"/>
          <w:szCs w:val="22"/>
          <w:u w:val="single"/>
        </w:rPr>
      </w:pPr>
    </w:p>
    <w:p w14:paraId="1EC649DD" w14:textId="380C55A3"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4C3E2A73" w14:textId="77777777" w:rsidP="00890381" w:rsidR="007D71CF" w:rsidRDefault="007D71CF">
      <w:pPr>
        <w:widowControl w:val="0"/>
        <w:autoSpaceDE w:val="0"/>
        <w:autoSpaceDN w:val="0"/>
        <w:adjustRightInd w:val="0"/>
        <w:jc w:val="both"/>
        <w:rPr>
          <w:rFonts w:ascii="Vinci Sans" w:cs="Book Antiqua" w:hAnsi="Vinci Sans"/>
          <w:b/>
          <w:sz w:val="22"/>
          <w:szCs w:val="22"/>
          <w:u w:val="single"/>
        </w:rPr>
      </w:pPr>
    </w:p>
    <w:p w14:paraId="2AF1933F" w14:textId="69E2EFAD" w:rsidP="00890381" w:rsidR="00700AC1" w:rsidRDefault="00700AC1">
      <w:pPr>
        <w:widowControl w:val="0"/>
        <w:autoSpaceDE w:val="0"/>
        <w:autoSpaceDN w:val="0"/>
        <w:adjustRightInd w:val="0"/>
        <w:jc w:val="both"/>
        <w:rPr>
          <w:rFonts w:ascii="Vinci Sans" w:cs="Book Antiqua" w:hAnsi="Vinci Sans"/>
          <w:b/>
          <w:sz w:val="22"/>
          <w:szCs w:val="22"/>
          <w:u w:val="single"/>
        </w:rPr>
      </w:pPr>
    </w:p>
    <w:p w14:paraId="0431D0FD" w14:textId="62B835C2" w:rsidP="00890381" w:rsidR="00890381" w:rsidRDefault="00890381" w:rsidRPr="006C07D2">
      <w:pPr>
        <w:widowControl w:val="0"/>
        <w:autoSpaceDE w:val="0"/>
        <w:autoSpaceDN w:val="0"/>
        <w:adjustRightInd w:val="0"/>
        <w:jc w:val="both"/>
        <w:rPr>
          <w:rFonts w:ascii="Vinci Sans" w:cs="Book Antiqua" w:hAnsi="Vinci Sans"/>
          <w:b/>
          <w:sz w:val="22"/>
          <w:szCs w:val="22"/>
          <w:u w:val="single"/>
        </w:rPr>
      </w:pPr>
      <w:r w:rsidRPr="006C07D2">
        <w:rPr>
          <w:rFonts w:ascii="Vinci Sans" w:cs="Book Antiqua" w:hAnsi="Vinci Sans"/>
          <w:b/>
          <w:sz w:val="22"/>
          <w:szCs w:val="22"/>
          <w:u w:val="single"/>
        </w:rPr>
        <w:t xml:space="preserve">Article </w:t>
      </w:r>
      <w:r w:rsidR="000112CA">
        <w:rPr>
          <w:rFonts w:ascii="Vinci Sans" w:cs="Book Antiqua" w:hAnsi="Vinci Sans"/>
          <w:b/>
          <w:sz w:val="22"/>
          <w:szCs w:val="22"/>
          <w:u w:val="single"/>
        </w:rPr>
        <w:t>5</w:t>
      </w:r>
      <w:r w:rsidRPr="006C07D2">
        <w:rPr>
          <w:rFonts w:ascii="Vinci Sans" w:cs="Book Antiqua" w:hAnsi="Vinci Sans"/>
          <w:b/>
          <w:sz w:val="22"/>
          <w:szCs w:val="22"/>
          <w:u w:val="single"/>
        </w:rPr>
        <w:t xml:space="preserve"> – Publicité et dépôt de l’accord</w:t>
      </w:r>
    </w:p>
    <w:p w14:paraId="062B34BC" w14:textId="77777777" w:rsidP="00890381" w:rsidR="00890381" w:rsidRDefault="00890381" w:rsidRPr="00890381">
      <w:pPr>
        <w:widowControl w:val="0"/>
        <w:autoSpaceDE w:val="0"/>
        <w:autoSpaceDN w:val="0"/>
        <w:adjustRightInd w:val="0"/>
        <w:jc w:val="both"/>
        <w:rPr>
          <w:rFonts w:ascii="Vinci Sans" w:cs="Book Antiqua" w:hAnsi="Vinci Sans"/>
          <w:sz w:val="22"/>
          <w:szCs w:val="22"/>
        </w:rPr>
      </w:pPr>
    </w:p>
    <w:p w14:paraId="6C7F4219" w14:textId="77777777" w:rsidP="00700AC1" w:rsidR="0094137C" w:rsidRDefault="0094137C" w:rsidRPr="00700AC1">
      <w:pPr>
        <w:widowControl w:val="0"/>
        <w:autoSpaceDE w:val="0"/>
        <w:autoSpaceDN w:val="0"/>
        <w:adjustRightInd w:val="0"/>
        <w:jc w:val="both"/>
        <w:rPr>
          <w:rFonts w:ascii="Vinci Sans" w:cs="Book Antiqua" w:hAnsi="Vinci Sans"/>
          <w:sz w:val="22"/>
          <w:szCs w:val="22"/>
        </w:rPr>
      </w:pPr>
      <w:r w:rsidRPr="00700AC1">
        <w:rPr>
          <w:rFonts w:ascii="Vinci Sans" w:cs="Book Antiqua" w:hAnsi="Vinci Sans"/>
          <w:sz w:val="22"/>
          <w:szCs w:val="22"/>
        </w:rPr>
        <w:t>Le présent avenant sera déposé à la diligence de la société ESCOTA sur la plateforme de téléprocédure du Ministère du Travail, et auprès du Secrétariat Greffe du Conseil de Prud’hommes de Cannes, selon les modalités prévues par le code du travail.</w:t>
      </w:r>
    </w:p>
    <w:p w14:paraId="110ECFE4" w14:textId="77777777" w:rsidP="00890381" w:rsidR="00890381" w:rsidRDefault="00890381" w:rsidRPr="00890381">
      <w:pPr>
        <w:widowControl w:val="0"/>
        <w:autoSpaceDE w:val="0"/>
        <w:autoSpaceDN w:val="0"/>
        <w:adjustRightInd w:val="0"/>
        <w:jc w:val="both"/>
        <w:rPr>
          <w:rFonts w:ascii="Vinci Sans" w:cs="Book Antiqua" w:hAnsi="Vinci Sans"/>
          <w:sz w:val="22"/>
          <w:szCs w:val="22"/>
        </w:rPr>
      </w:pPr>
    </w:p>
    <w:p w14:paraId="004A2A69" w14:textId="77777777" w:rsidP="00890381" w:rsidR="00890381" w:rsidRDefault="00890381" w:rsidRPr="00890381">
      <w:pPr>
        <w:widowControl w:val="0"/>
        <w:autoSpaceDE w:val="0"/>
        <w:autoSpaceDN w:val="0"/>
        <w:adjustRightInd w:val="0"/>
        <w:jc w:val="both"/>
        <w:rPr>
          <w:rFonts w:ascii="Vinci Sans" w:cs="Book Antiqua" w:hAnsi="Vinci Sans"/>
          <w:sz w:val="22"/>
          <w:szCs w:val="22"/>
        </w:rPr>
      </w:pPr>
      <w:r w:rsidRPr="00890381">
        <w:rPr>
          <w:rFonts w:ascii="Vinci Sans" w:cs="Book Antiqua" w:hAnsi="Vinci Sans"/>
          <w:sz w:val="22"/>
          <w:szCs w:val="22"/>
        </w:rPr>
        <w:t>Un exemplaire signé du présent accord sera remis à chaque signataire.</w:t>
      </w:r>
    </w:p>
    <w:p w14:paraId="3849A3AF" w14:textId="77777777" w:rsidP="00DA0EA1" w:rsidR="007C0C5F" w:rsidRDefault="007C0C5F" w:rsidRPr="00C839F8">
      <w:pPr>
        <w:jc w:val="both"/>
        <w:rPr>
          <w:rFonts w:ascii="Vinci Sans" w:hAnsi="Vinci Sans"/>
          <w:sz w:val="22"/>
          <w:szCs w:val="22"/>
          <w:highlight w:val="yellow"/>
        </w:rPr>
      </w:pPr>
    </w:p>
    <w:p w14:paraId="7C194A7C" w14:textId="77777777" w:rsidP="007C0C5F" w:rsidR="009F1CFC" w:rsidRDefault="007C0C5F" w:rsidRPr="00420C0E">
      <w:pPr>
        <w:widowControl w:val="0"/>
        <w:autoSpaceDE w:val="0"/>
        <w:autoSpaceDN w:val="0"/>
        <w:adjustRightInd w:val="0"/>
        <w:jc w:val="both"/>
        <w:rPr>
          <w:rFonts w:ascii="Vinci Sans" w:cs="Book Antiqua" w:hAnsi="Vinci Sans"/>
          <w:sz w:val="22"/>
          <w:szCs w:val="22"/>
        </w:rPr>
      </w:pPr>
      <w:r w:rsidRPr="00420C0E">
        <w:rPr>
          <w:rFonts w:ascii="Vinci Sans" w:cs="Book Antiqua" w:hAnsi="Vinci Sans"/>
          <w:sz w:val="22"/>
          <w:szCs w:val="22"/>
        </w:rPr>
        <w:t>Par ailleurs</w:t>
      </w:r>
      <w:r w:rsidR="00C27DEA">
        <w:rPr>
          <w:rFonts w:ascii="Vinci Sans" w:cs="Book Antiqua" w:hAnsi="Vinci Sans"/>
          <w:sz w:val="22"/>
          <w:szCs w:val="22"/>
        </w:rPr>
        <w:t>,</w:t>
      </w:r>
      <w:r w:rsidRPr="00420C0E">
        <w:rPr>
          <w:rFonts w:ascii="Vinci Sans" w:cs="Book Antiqua" w:hAnsi="Vinci Sans"/>
          <w:sz w:val="22"/>
          <w:szCs w:val="22"/>
        </w:rPr>
        <w:t xml:space="preserve"> en application de l’article L. 2231-5-1 du Code du travail, </w:t>
      </w:r>
      <w:r w:rsidR="00420C0E" w:rsidRPr="00420C0E">
        <w:rPr>
          <w:rFonts w:ascii="Vinci Sans" w:hAnsi="Vinci Sans"/>
          <w:sz w:val="22"/>
          <w:szCs w:val="22"/>
        </w:rPr>
        <w:t xml:space="preserve">le présent accord fera l’objet d’une </w:t>
      </w:r>
      <w:r w:rsidR="00420C0E" w:rsidRPr="00420C0E">
        <w:rPr>
          <w:rFonts w:ascii="Vinci Sans" w:cs="Book Antiqua" w:hAnsi="Vinci Sans"/>
          <w:sz w:val="22"/>
          <w:szCs w:val="22"/>
        </w:rPr>
        <w:t>publicité dans la</w:t>
      </w:r>
      <w:r w:rsidRPr="00420C0E">
        <w:rPr>
          <w:rFonts w:ascii="Vinci Sans" w:cs="Book Antiqua" w:hAnsi="Vinci Sans"/>
          <w:sz w:val="22"/>
          <w:szCs w:val="22"/>
        </w:rPr>
        <w:t xml:space="preserve"> base de données nationale</w:t>
      </w:r>
      <w:r w:rsidR="00420C0E" w:rsidRPr="00420C0E">
        <w:rPr>
          <w:rFonts w:ascii="Vinci Sans" w:cs="Book Antiqua" w:hAnsi="Vinci Sans"/>
          <w:sz w:val="22"/>
          <w:szCs w:val="22"/>
        </w:rPr>
        <w:t xml:space="preserve">, dans une version </w:t>
      </w:r>
      <w:r w:rsidR="009F1CFC" w:rsidRPr="00420C0E">
        <w:rPr>
          <w:rFonts w:ascii="Vinci Sans" w:cs="Book Antiqua" w:hAnsi="Vinci Sans"/>
          <w:sz w:val="22"/>
          <w:szCs w:val="22"/>
        </w:rPr>
        <w:t>rendue anonyme</w:t>
      </w:r>
      <w:r w:rsidR="00420C0E" w:rsidRPr="00420C0E">
        <w:rPr>
          <w:rFonts w:ascii="Vinci Sans" w:cs="Book Antiqua" w:hAnsi="Vinci Sans"/>
          <w:sz w:val="22"/>
          <w:szCs w:val="22"/>
        </w:rPr>
        <w:t>.</w:t>
      </w:r>
      <w:r w:rsidR="009F1CFC" w:rsidRPr="00420C0E">
        <w:rPr>
          <w:rFonts w:ascii="Vinci Sans" w:cs="Book Antiqua" w:hAnsi="Vinci Sans"/>
          <w:sz w:val="22"/>
          <w:szCs w:val="22"/>
        </w:rPr>
        <w:t xml:space="preserve"> </w:t>
      </w:r>
    </w:p>
    <w:p w14:paraId="714B846F" w14:textId="77777777" w:rsidP="009F1CFC" w:rsidR="00244E07" w:rsidRDefault="00244E07">
      <w:pPr>
        <w:widowControl w:val="0"/>
        <w:autoSpaceDE w:val="0"/>
        <w:autoSpaceDN w:val="0"/>
        <w:adjustRightInd w:val="0"/>
        <w:jc w:val="both"/>
        <w:rPr>
          <w:rFonts w:ascii="Vinci Sans" w:cs="Book Antiqua" w:hAnsi="Vinci Sans"/>
          <w:sz w:val="22"/>
          <w:szCs w:val="22"/>
        </w:rPr>
      </w:pPr>
    </w:p>
    <w:p w14:paraId="79248D3B" w14:textId="77777777" w:rsidP="009F1CFC" w:rsidR="009F1CFC" w:rsidRDefault="009F1CFC" w:rsidRPr="00890381">
      <w:pPr>
        <w:widowControl w:val="0"/>
        <w:autoSpaceDE w:val="0"/>
        <w:autoSpaceDN w:val="0"/>
        <w:adjustRightInd w:val="0"/>
        <w:jc w:val="both"/>
        <w:rPr>
          <w:rFonts w:ascii="Vinci Sans" w:cs="Book Antiqua" w:hAnsi="Vinci Sans"/>
          <w:sz w:val="22"/>
          <w:szCs w:val="22"/>
        </w:rPr>
      </w:pPr>
      <w:r w:rsidRPr="00890381">
        <w:rPr>
          <w:rFonts w:ascii="Vinci Sans" w:cs="Book Antiqua" w:hAnsi="Vinci Sans"/>
          <w:sz w:val="22"/>
          <w:szCs w:val="22"/>
        </w:rPr>
        <w:t>Le présent accord fait l’objet d’une diffusion auprès de tous les salariés de la société et de tout nouvel embauché.</w:t>
      </w:r>
    </w:p>
    <w:p w14:paraId="0A4B1AD4" w14:textId="77777777" w:rsidP="009F1CFC" w:rsidR="009F1CFC" w:rsidRDefault="009F1CFC" w:rsidRPr="00890381">
      <w:pPr>
        <w:widowControl w:val="0"/>
        <w:autoSpaceDE w:val="0"/>
        <w:autoSpaceDN w:val="0"/>
        <w:adjustRightInd w:val="0"/>
        <w:jc w:val="both"/>
        <w:rPr>
          <w:rFonts w:ascii="Vinci Sans" w:cs="Book Antiqua" w:hAnsi="Vinci Sans"/>
          <w:sz w:val="22"/>
          <w:szCs w:val="22"/>
        </w:rPr>
      </w:pPr>
    </w:p>
    <w:p w14:paraId="7ED0057B" w14:textId="25E3B68F" w:rsidP="003538D2" w:rsidR="00700AC1" w:rsidRDefault="009F1CFC">
      <w:pPr>
        <w:widowControl w:val="0"/>
        <w:autoSpaceDE w:val="0"/>
        <w:autoSpaceDN w:val="0"/>
        <w:adjustRightInd w:val="0"/>
        <w:jc w:val="both"/>
        <w:rPr>
          <w:rFonts w:ascii="Vinci Sans" w:hAnsi="Vinci Sans"/>
          <w:sz w:val="22"/>
          <w:szCs w:val="22"/>
        </w:rPr>
      </w:pPr>
      <w:r w:rsidRPr="00890381">
        <w:rPr>
          <w:rFonts w:ascii="Vinci Sans" w:cs="Book Antiqua" w:hAnsi="Vinci Sans"/>
          <w:sz w:val="22"/>
          <w:szCs w:val="22"/>
        </w:rPr>
        <w:t>Les éventuels avenants au présent accord seront soumis aux mêmes formalités de dépôt et de publicité auprès des salariés.</w:t>
      </w:r>
    </w:p>
    <w:p w14:paraId="7FF878F3" w14:textId="77777777" w:rsidP="00D27F5B" w:rsidR="00700AC1" w:rsidRDefault="00700AC1" w:rsidRPr="00A6161F">
      <w:pPr>
        <w:ind w:firstLine="142" w:left="4820"/>
        <w:jc w:val="both"/>
        <w:rPr>
          <w:rFonts w:ascii="Vinci Sans" w:hAnsi="Vinci Sans"/>
          <w:sz w:val="16"/>
          <w:szCs w:val="16"/>
        </w:rPr>
      </w:pPr>
    </w:p>
    <w:p w14:paraId="775311AA" w14:textId="77777777" w:rsidP="00D27F5B" w:rsidR="007D71CF" w:rsidRDefault="007D71CF">
      <w:pPr>
        <w:ind w:firstLine="142" w:left="4820"/>
        <w:jc w:val="both"/>
        <w:rPr>
          <w:rFonts w:ascii="Vinci Sans" w:hAnsi="Vinci Sans"/>
          <w:sz w:val="22"/>
          <w:szCs w:val="22"/>
        </w:rPr>
      </w:pPr>
    </w:p>
    <w:p w14:paraId="61E111F0" w14:textId="77777777" w:rsidP="00D27F5B" w:rsidR="007D71CF" w:rsidRDefault="007D71CF">
      <w:pPr>
        <w:ind w:firstLine="142" w:left="4820"/>
        <w:jc w:val="both"/>
        <w:rPr>
          <w:rFonts w:ascii="Vinci Sans" w:hAnsi="Vinci Sans"/>
          <w:sz w:val="22"/>
          <w:szCs w:val="22"/>
        </w:rPr>
      </w:pPr>
    </w:p>
    <w:p w14:paraId="6D1BC3D3" w14:textId="77777777" w:rsidP="00D27F5B" w:rsidR="007D71CF" w:rsidRDefault="007D71CF">
      <w:pPr>
        <w:ind w:firstLine="142" w:left="4820"/>
        <w:jc w:val="both"/>
        <w:rPr>
          <w:rFonts w:ascii="Vinci Sans" w:hAnsi="Vinci Sans"/>
          <w:sz w:val="22"/>
          <w:szCs w:val="22"/>
        </w:rPr>
      </w:pPr>
    </w:p>
    <w:p w14:paraId="3EAE9A58" w14:textId="77777777" w:rsidP="00D27F5B" w:rsidR="007D71CF" w:rsidRDefault="007D71CF">
      <w:pPr>
        <w:ind w:firstLine="142" w:left="4820"/>
        <w:jc w:val="both"/>
        <w:rPr>
          <w:rFonts w:ascii="Vinci Sans" w:hAnsi="Vinci Sans"/>
          <w:sz w:val="22"/>
          <w:szCs w:val="22"/>
        </w:rPr>
      </w:pPr>
    </w:p>
    <w:p w14:paraId="57CE0E34" w14:textId="77777777" w:rsidP="00D27F5B" w:rsidR="007D71CF" w:rsidRDefault="007D71CF">
      <w:pPr>
        <w:ind w:firstLine="142" w:left="4820"/>
        <w:jc w:val="both"/>
        <w:rPr>
          <w:rFonts w:ascii="Vinci Sans" w:hAnsi="Vinci Sans"/>
          <w:sz w:val="22"/>
          <w:szCs w:val="22"/>
        </w:rPr>
      </w:pPr>
    </w:p>
    <w:p w14:paraId="070533C1" w14:textId="77777777" w:rsidP="00D27F5B" w:rsidR="007D71CF" w:rsidRDefault="007D71CF">
      <w:pPr>
        <w:ind w:firstLine="142" w:left="4820"/>
        <w:jc w:val="both"/>
        <w:rPr>
          <w:rFonts w:ascii="Vinci Sans" w:hAnsi="Vinci Sans"/>
          <w:sz w:val="22"/>
          <w:szCs w:val="22"/>
        </w:rPr>
      </w:pPr>
    </w:p>
    <w:p w14:paraId="0CA3EB86" w14:textId="77777777" w:rsidP="00D27F5B" w:rsidR="007D71CF" w:rsidRDefault="007D71CF">
      <w:pPr>
        <w:ind w:firstLine="142" w:left="4820"/>
        <w:jc w:val="both"/>
        <w:rPr>
          <w:rFonts w:ascii="Vinci Sans" w:hAnsi="Vinci Sans"/>
          <w:sz w:val="22"/>
          <w:szCs w:val="22"/>
        </w:rPr>
      </w:pPr>
    </w:p>
    <w:p w14:paraId="1A903330" w14:textId="77777777" w:rsidP="00D27F5B" w:rsidR="007D71CF" w:rsidRDefault="007D71CF">
      <w:pPr>
        <w:ind w:firstLine="142" w:left="4820"/>
        <w:jc w:val="both"/>
        <w:rPr>
          <w:rFonts w:ascii="Vinci Sans" w:hAnsi="Vinci Sans"/>
          <w:sz w:val="22"/>
          <w:szCs w:val="22"/>
        </w:rPr>
      </w:pPr>
    </w:p>
    <w:p w14:paraId="4503ABF4" w14:textId="77777777" w:rsidP="00D27F5B" w:rsidR="007D71CF" w:rsidRDefault="007D71CF">
      <w:pPr>
        <w:ind w:firstLine="142" w:left="4820"/>
        <w:jc w:val="both"/>
        <w:rPr>
          <w:rFonts w:ascii="Vinci Sans" w:hAnsi="Vinci Sans"/>
          <w:sz w:val="22"/>
          <w:szCs w:val="22"/>
        </w:rPr>
      </w:pPr>
    </w:p>
    <w:p w14:paraId="0237B8B0" w14:textId="77777777" w:rsidP="00D27F5B" w:rsidR="007D71CF" w:rsidRDefault="007D71CF">
      <w:pPr>
        <w:ind w:firstLine="142" w:left="4820"/>
        <w:jc w:val="both"/>
        <w:rPr>
          <w:rFonts w:ascii="Vinci Sans" w:hAnsi="Vinci Sans"/>
          <w:sz w:val="22"/>
          <w:szCs w:val="22"/>
        </w:rPr>
      </w:pPr>
    </w:p>
    <w:p w14:paraId="6C1A25CD" w14:textId="77777777" w:rsidP="00D27F5B" w:rsidR="007D71CF" w:rsidRDefault="007D71CF">
      <w:pPr>
        <w:ind w:firstLine="142" w:left="4820"/>
        <w:jc w:val="both"/>
        <w:rPr>
          <w:rFonts w:ascii="Vinci Sans" w:hAnsi="Vinci Sans"/>
          <w:sz w:val="22"/>
          <w:szCs w:val="22"/>
        </w:rPr>
      </w:pPr>
    </w:p>
    <w:p w14:paraId="4083FFC5" w14:textId="77777777" w:rsidP="00D27F5B" w:rsidR="007D71CF" w:rsidRDefault="007D71CF">
      <w:pPr>
        <w:ind w:firstLine="142" w:left="4820"/>
        <w:jc w:val="both"/>
        <w:rPr>
          <w:rFonts w:ascii="Vinci Sans" w:hAnsi="Vinci Sans"/>
          <w:sz w:val="22"/>
          <w:szCs w:val="22"/>
        </w:rPr>
      </w:pPr>
    </w:p>
    <w:p w14:paraId="041514DC" w14:textId="42292BD9" w:rsidP="00D27F5B" w:rsidR="005A4CA2" w:rsidRDefault="005A4CA2" w:rsidRPr="00587BA1">
      <w:pPr>
        <w:ind w:firstLine="142" w:left="4820"/>
        <w:jc w:val="both"/>
        <w:rPr>
          <w:rFonts w:ascii="Vinci Sans" w:hAnsi="Vinci Sans"/>
          <w:sz w:val="22"/>
          <w:szCs w:val="22"/>
        </w:rPr>
      </w:pPr>
      <w:r w:rsidRPr="00587BA1">
        <w:rPr>
          <w:rFonts w:ascii="Vinci Sans" w:hAnsi="Vinci Sans"/>
          <w:sz w:val="22"/>
          <w:szCs w:val="22"/>
        </w:rPr>
        <w:t xml:space="preserve">Fait à Mandelieu, le </w:t>
      </w:r>
    </w:p>
    <w:p w14:paraId="37CDEC67" w14:textId="77777777" w:rsidP="00D27F5B" w:rsidR="0027610E" w:rsidRDefault="005A4CA2" w:rsidRPr="00587BA1">
      <w:pPr>
        <w:tabs>
          <w:tab w:pos="3544" w:val="left"/>
        </w:tabs>
        <w:ind w:left="4820"/>
        <w:jc w:val="both"/>
        <w:rPr>
          <w:rFonts w:ascii="Vinci Sans" w:hAnsi="Vinci Sans"/>
          <w:sz w:val="22"/>
          <w:szCs w:val="22"/>
        </w:rPr>
      </w:pPr>
      <w:r w:rsidRPr="00587BA1">
        <w:rPr>
          <w:rFonts w:ascii="Vinci Sans" w:hAnsi="Vinci Sans"/>
          <w:sz w:val="22"/>
          <w:szCs w:val="22"/>
        </w:rPr>
        <w:tab/>
      </w:r>
    </w:p>
    <w:p w14:paraId="71F2F2E6" w14:textId="77777777" w:rsidP="00D27F5B" w:rsidR="005A4CA2" w:rsidRDefault="00D70FA5" w:rsidRPr="00587BA1">
      <w:pPr>
        <w:tabs>
          <w:tab w:pos="3544" w:val="left"/>
        </w:tabs>
        <w:ind w:left="4820"/>
        <w:jc w:val="both"/>
        <w:rPr>
          <w:rFonts w:ascii="Vinci Sans" w:hAnsi="Vinci Sans"/>
          <w:sz w:val="22"/>
          <w:szCs w:val="22"/>
        </w:rPr>
      </w:pPr>
      <w:r w:rsidRPr="00587BA1">
        <w:rPr>
          <w:rFonts w:ascii="Vinci Sans" w:hAnsi="Vinci Sans"/>
          <w:sz w:val="22"/>
          <w:szCs w:val="22"/>
        </w:rPr>
        <w:tab/>
      </w:r>
      <w:r w:rsidR="005A4CA2" w:rsidRPr="00587BA1">
        <w:rPr>
          <w:rFonts w:ascii="Vinci Sans" w:hAnsi="Vinci Sans"/>
          <w:sz w:val="22"/>
          <w:szCs w:val="22"/>
        </w:rPr>
        <w:t>Pour la société des Autoroutes</w:t>
      </w:r>
    </w:p>
    <w:p w14:paraId="6560108E" w14:textId="2938D0C8" w:rsidP="00E06C24" w:rsidR="001C1C32" w:rsidRDefault="005A4CA2" w:rsidRPr="00587BA1">
      <w:pPr>
        <w:tabs>
          <w:tab w:pos="3544" w:val="left"/>
        </w:tabs>
        <w:ind w:left="4820"/>
        <w:jc w:val="both"/>
        <w:rPr>
          <w:rFonts w:ascii="Vinci Sans" w:hAnsi="Vinci Sans"/>
          <w:b/>
          <w:sz w:val="22"/>
          <w:szCs w:val="22"/>
        </w:rPr>
      </w:pPr>
      <w:r w:rsidRPr="00587BA1">
        <w:rPr>
          <w:rFonts w:ascii="Vinci Sans" w:hAnsi="Vinci Sans"/>
          <w:sz w:val="22"/>
          <w:szCs w:val="22"/>
        </w:rPr>
        <w:tab/>
      </w:r>
      <w:r w:rsidRPr="00587BA1">
        <w:rPr>
          <w:rFonts w:ascii="Vinci Sans" w:hAnsi="Vinci Sans"/>
          <w:b/>
          <w:sz w:val="22"/>
          <w:szCs w:val="22"/>
        </w:rPr>
        <w:t>ESTEREL COTE D'AZUR PROVENCE ALPES</w:t>
      </w:r>
    </w:p>
    <w:p w14:paraId="5205CAD4" w14:textId="027A230A" w:rsidP="003538D2" w:rsidR="00E06C24" w:rsidRDefault="005A4CA2">
      <w:pPr>
        <w:tabs>
          <w:tab w:pos="3686" w:val="left"/>
        </w:tabs>
        <w:ind w:left="4962"/>
        <w:jc w:val="both"/>
        <w:rPr>
          <w:rFonts w:ascii="Vinci Sans" w:hAnsi="Vinci Sans"/>
          <w:b/>
          <w:sz w:val="22"/>
          <w:szCs w:val="22"/>
        </w:rPr>
      </w:pPr>
      <w:r w:rsidRPr="00587BA1">
        <w:rPr>
          <w:rFonts w:ascii="Vinci Sans" w:hAnsi="Vinci Sans"/>
          <w:b/>
          <w:sz w:val="22"/>
          <w:szCs w:val="22"/>
        </w:rPr>
        <w:t>Le Directeur Général,</w:t>
      </w:r>
      <w:r w:rsidRPr="00587BA1">
        <w:rPr>
          <w:rFonts w:ascii="Vinci Sans" w:hAnsi="Vinci Sans"/>
          <w:b/>
          <w:sz w:val="22"/>
          <w:szCs w:val="22"/>
        </w:rPr>
        <w:tab/>
      </w:r>
    </w:p>
    <w:p w14:paraId="6B8B0B12" w14:textId="77777777" w:rsidP="00E06C24" w:rsidR="003869D3" w:rsidRDefault="003869D3" w:rsidRPr="00587BA1">
      <w:pPr>
        <w:tabs>
          <w:tab w:pos="3686" w:val="left"/>
        </w:tabs>
        <w:ind w:left="4820"/>
        <w:jc w:val="both"/>
        <w:rPr>
          <w:rFonts w:ascii="Vinci Sans" w:hAnsi="Vinci Sans"/>
          <w:b/>
          <w:sz w:val="22"/>
          <w:szCs w:val="22"/>
        </w:rPr>
      </w:pPr>
    </w:p>
    <w:p w14:paraId="443ADD54" w14:textId="2149CB0A" w:rsidP="00D27F5B" w:rsidR="00700AC1" w:rsidRDefault="00700AC1">
      <w:pPr>
        <w:tabs>
          <w:tab w:pos="3686" w:val="left"/>
        </w:tabs>
        <w:ind w:left="4962"/>
        <w:jc w:val="both"/>
        <w:rPr>
          <w:rFonts w:ascii="Vinci Sans" w:hAnsi="Vinci Sans"/>
          <w:b/>
          <w:sz w:val="22"/>
          <w:szCs w:val="22"/>
          <w:u w:val="single"/>
        </w:rPr>
      </w:pPr>
    </w:p>
    <w:p w14:paraId="29C7E23B" w14:textId="77777777" w:rsidP="003538D2" w:rsidR="00700AC1" w:rsidRDefault="00700AC1" w:rsidRPr="00A6161F">
      <w:pPr>
        <w:tabs>
          <w:tab w:pos="3686" w:val="left"/>
        </w:tabs>
        <w:jc w:val="both"/>
        <w:rPr>
          <w:rFonts w:ascii="Vinci Sans" w:hAnsi="Vinci Sans"/>
          <w:sz w:val="16"/>
          <w:szCs w:val="16"/>
        </w:rPr>
      </w:pPr>
    </w:p>
    <w:p w14:paraId="3D8C111E" w14:textId="77777777" w:rsidP="00D27F5B" w:rsidR="00565067" w:rsidRDefault="00D27F5B">
      <w:pPr>
        <w:tabs>
          <w:tab w:pos="3544" w:val="left"/>
        </w:tabs>
        <w:jc w:val="both"/>
        <w:rPr>
          <w:rFonts w:ascii="Vinci Sans" w:hAnsi="Vinci Sans"/>
        </w:rPr>
      </w:pPr>
      <w:r w:rsidRPr="00926E2C">
        <w:rPr>
          <w:rFonts w:ascii="Vinci Sans" w:hAnsi="Vinci Sans"/>
        </w:rPr>
        <w:t xml:space="preserve">Pour les Organisations Syndicales, </w:t>
      </w:r>
    </w:p>
    <w:p w14:paraId="56EA7E4E" w14:textId="2D129933" w:rsidP="00D27F5B" w:rsidR="00D27F5B" w:rsidRDefault="00D27F5B" w:rsidRPr="00926E2C">
      <w:pPr>
        <w:tabs>
          <w:tab w:pos="3544" w:val="left"/>
        </w:tabs>
        <w:jc w:val="both"/>
        <w:rPr>
          <w:rFonts w:ascii="Vinci Sans" w:hAnsi="Vinci Sans"/>
        </w:rPr>
      </w:pPr>
      <w:r w:rsidRPr="00926E2C">
        <w:rPr>
          <w:rFonts w:ascii="Vinci Sans" w:hAnsi="Vinci Sans"/>
        </w:rPr>
        <w:tab/>
      </w:r>
    </w:p>
    <w:tbl>
      <w:tblPr>
        <w:tblStyle w:val="Grilledutableau"/>
        <w:tblW w:type="auto" w:w="0"/>
        <w:tblLayout w:type="fixed"/>
        <w:tblLook w:firstColumn="1" w:firstRow="1" w:lastColumn="0" w:lastRow="0" w:noHBand="0" w:noVBand="1" w:val="04A0"/>
      </w:tblPr>
      <w:tblGrid>
        <w:gridCol w:w="2943"/>
        <w:gridCol w:w="2977"/>
        <w:gridCol w:w="2835"/>
      </w:tblGrid>
      <w:tr w14:paraId="1F318133" w14:textId="77777777" w:rsidR="00D27F5B" w:rsidRPr="00926E2C" w:rsidTr="00BD7340">
        <w:tc>
          <w:tcPr>
            <w:tcW w:type="dxa" w:w="2943"/>
          </w:tcPr>
          <w:p w14:paraId="7CFC6A65" w14:textId="77777777" w:rsidP="00BD7340" w:rsidR="00D27F5B" w:rsidRDefault="00D27F5B" w:rsidRPr="00926E2C">
            <w:pPr>
              <w:tabs>
                <w:tab w:pos="3544" w:val="left"/>
              </w:tabs>
              <w:spacing w:after="200" w:line="276" w:lineRule="auto"/>
              <w:jc w:val="both"/>
              <w:rPr>
                <w:rFonts w:ascii="Vinci Sans" w:hAnsi="Vinci Sans"/>
                <w:b/>
                <w:lang w:val="en-US"/>
              </w:rPr>
            </w:pPr>
            <w:bookmarkStart w:id="4" w:name="_Toc516230469"/>
            <w:bookmarkStart w:id="5" w:name="_Toc516230690"/>
            <w:bookmarkStart w:id="6" w:name="_Toc516230936"/>
            <w:bookmarkStart w:id="7" w:name="_Toc516239870"/>
            <w:bookmarkStart w:id="8" w:name="_Toc516240721"/>
            <w:r w:rsidRPr="00926E2C">
              <w:rPr>
                <w:rFonts w:ascii="Vinci Sans" w:hAnsi="Vinci Sans"/>
                <w:b/>
                <w:lang w:val="en-US"/>
              </w:rPr>
              <w:t>C.F.D.T.</w:t>
            </w:r>
            <w:bookmarkEnd w:id="4"/>
            <w:bookmarkEnd w:id="5"/>
            <w:bookmarkEnd w:id="6"/>
            <w:bookmarkEnd w:id="7"/>
            <w:bookmarkEnd w:id="8"/>
          </w:p>
          <w:p w14:paraId="7A8AB2C1" w14:textId="77777777" w:rsidP="00BD7340" w:rsidR="00D27F5B" w:rsidRDefault="00D27F5B" w:rsidRPr="00926E2C">
            <w:pPr>
              <w:tabs>
                <w:tab w:pos="3544" w:val="left"/>
              </w:tabs>
              <w:spacing w:after="200" w:line="276" w:lineRule="auto"/>
              <w:jc w:val="both"/>
              <w:rPr>
                <w:rFonts w:ascii="Vinci Sans" w:hAnsi="Vinci Sans"/>
                <w:b/>
                <w:lang w:val="en-US"/>
              </w:rPr>
            </w:pPr>
            <w:r w:rsidRPr="00926E2C">
              <w:rPr>
                <w:rFonts w:ascii="Vinci Sans" w:hAnsi="Vinci Sans"/>
                <w:b/>
                <w:lang w:val="en-US"/>
              </w:rPr>
              <w:tab/>
            </w:r>
          </w:p>
          <w:p w14:paraId="35F87EF0" w14:textId="2FA274C3" w:rsidP="00BD7340" w:rsidR="00D27F5B" w:rsidRDefault="00D27F5B" w:rsidRPr="00926E2C">
            <w:pPr>
              <w:tabs>
                <w:tab w:pos="3544" w:val="left"/>
              </w:tabs>
              <w:spacing w:after="200" w:line="276" w:lineRule="auto"/>
              <w:jc w:val="both"/>
              <w:rPr>
                <w:rFonts w:ascii="Vinci Sans" w:hAnsi="Vinci Sans"/>
                <w:b/>
                <w:u w:val="single"/>
                <w:lang w:val="en-US"/>
              </w:rPr>
            </w:pPr>
          </w:p>
        </w:tc>
        <w:tc>
          <w:tcPr>
            <w:tcW w:type="dxa" w:w="2977"/>
          </w:tcPr>
          <w:p w14:paraId="192A9B86" w14:textId="77777777" w:rsidP="00BD7340" w:rsidR="00D27F5B" w:rsidRDefault="00D27F5B" w:rsidRPr="00926E2C">
            <w:pPr>
              <w:tabs>
                <w:tab w:pos="3544" w:val="left"/>
              </w:tabs>
              <w:spacing w:after="200" w:line="276" w:lineRule="auto"/>
              <w:jc w:val="both"/>
              <w:rPr>
                <w:rFonts w:ascii="Vinci Sans" w:hAnsi="Vinci Sans"/>
                <w:b/>
                <w:lang w:val="en-US"/>
              </w:rPr>
            </w:pPr>
            <w:bookmarkStart w:id="9" w:name="_Toc516230471"/>
            <w:bookmarkStart w:id="10" w:name="_Toc516230692"/>
            <w:bookmarkStart w:id="11" w:name="_Toc516230938"/>
            <w:bookmarkStart w:id="12" w:name="_Toc516239872"/>
            <w:bookmarkStart w:id="13" w:name="_Toc516240723"/>
            <w:r w:rsidRPr="00926E2C">
              <w:rPr>
                <w:rFonts w:ascii="Vinci Sans" w:hAnsi="Vinci Sans"/>
                <w:b/>
                <w:lang w:val="en-US"/>
              </w:rPr>
              <w:t>C.F.E</w:t>
            </w:r>
            <w:r w:rsidR="00DC3801">
              <w:rPr>
                <w:rFonts w:ascii="Vinci Sans" w:hAnsi="Vinci Sans"/>
                <w:b/>
                <w:lang w:val="en-US"/>
              </w:rPr>
              <w:t>-</w:t>
            </w:r>
            <w:r w:rsidRPr="00926E2C">
              <w:rPr>
                <w:rFonts w:ascii="Vinci Sans" w:hAnsi="Vinci Sans"/>
                <w:b/>
                <w:lang w:val="en-US"/>
              </w:rPr>
              <w:t>C.G.C.</w:t>
            </w:r>
            <w:bookmarkEnd w:id="9"/>
            <w:bookmarkEnd w:id="10"/>
            <w:bookmarkEnd w:id="11"/>
            <w:bookmarkEnd w:id="12"/>
            <w:bookmarkEnd w:id="13"/>
          </w:p>
          <w:p w14:paraId="129D3175" w14:textId="77777777" w:rsidP="00BD7340" w:rsidR="00D27F5B" w:rsidRDefault="00D27F5B" w:rsidRPr="00926E2C">
            <w:pPr>
              <w:tabs>
                <w:tab w:pos="3544" w:val="left"/>
              </w:tabs>
              <w:spacing w:after="200" w:line="276" w:lineRule="auto"/>
              <w:jc w:val="both"/>
              <w:rPr>
                <w:rFonts w:ascii="Vinci Sans" w:hAnsi="Vinci Sans"/>
                <w:b/>
                <w:lang w:val="en-US"/>
              </w:rPr>
            </w:pPr>
          </w:p>
          <w:p w14:paraId="337F1DD0" w14:textId="06661D82" w:rsidP="00BD7340" w:rsidR="00D27F5B" w:rsidRDefault="00D27F5B" w:rsidRPr="00926E2C">
            <w:pPr>
              <w:tabs>
                <w:tab w:pos="3544" w:val="left"/>
              </w:tabs>
              <w:spacing w:after="200" w:line="276" w:lineRule="auto"/>
              <w:jc w:val="both"/>
              <w:rPr>
                <w:rFonts w:ascii="Vinci Sans" w:hAnsi="Vinci Sans"/>
                <w:b/>
                <w:u w:val="single"/>
                <w:lang w:val="en-US"/>
              </w:rPr>
            </w:pPr>
          </w:p>
        </w:tc>
        <w:tc>
          <w:tcPr>
            <w:tcW w:type="dxa" w:w="2835"/>
            <w:tcBorders>
              <w:bottom w:color="auto" w:space="0" w:sz="4" w:val="single"/>
            </w:tcBorders>
          </w:tcPr>
          <w:p w14:paraId="2EA772E7" w14:textId="77777777" w:rsidP="00BD7340" w:rsidR="00D27F5B" w:rsidRDefault="00D27F5B" w:rsidRPr="00926E2C">
            <w:pPr>
              <w:tabs>
                <w:tab w:pos="3544" w:val="left"/>
              </w:tabs>
              <w:spacing w:after="200" w:line="276" w:lineRule="auto"/>
              <w:jc w:val="both"/>
              <w:rPr>
                <w:rFonts w:ascii="Vinci Sans" w:hAnsi="Vinci Sans"/>
                <w:b/>
              </w:rPr>
            </w:pPr>
            <w:bookmarkStart w:id="14" w:name="_Toc516230473"/>
            <w:bookmarkStart w:id="15" w:name="_Toc516230694"/>
            <w:bookmarkStart w:id="16" w:name="_Toc516230940"/>
            <w:bookmarkStart w:id="17" w:name="_Toc516239874"/>
            <w:bookmarkStart w:id="18" w:name="_Toc516240725"/>
            <w:r w:rsidRPr="00926E2C">
              <w:rPr>
                <w:rFonts w:ascii="Vinci Sans" w:hAnsi="Vinci Sans"/>
                <w:b/>
              </w:rPr>
              <w:t>C.F.T.C.</w:t>
            </w:r>
            <w:bookmarkEnd w:id="14"/>
            <w:bookmarkEnd w:id="15"/>
            <w:bookmarkEnd w:id="16"/>
            <w:bookmarkEnd w:id="17"/>
            <w:bookmarkEnd w:id="18"/>
            <w:r w:rsidRPr="00926E2C">
              <w:rPr>
                <w:rFonts w:ascii="Vinci Sans" w:hAnsi="Vinci Sans"/>
                <w:b/>
              </w:rPr>
              <w:t xml:space="preserve">  </w:t>
            </w:r>
          </w:p>
          <w:p w14:paraId="68EFE68D" w14:textId="77777777" w:rsidP="00BD7340" w:rsidR="00D27F5B" w:rsidRDefault="00D27F5B" w:rsidRPr="00926E2C">
            <w:pPr>
              <w:tabs>
                <w:tab w:pos="3544" w:val="left"/>
              </w:tabs>
              <w:spacing w:after="200" w:line="276" w:lineRule="auto"/>
              <w:jc w:val="both"/>
              <w:rPr>
                <w:rFonts w:ascii="Vinci Sans" w:hAnsi="Vinci Sans"/>
                <w:b/>
              </w:rPr>
            </w:pPr>
          </w:p>
          <w:p w14:paraId="566C98DF" w14:textId="1686AE57" w:rsidP="00BD7340" w:rsidR="00D27F5B" w:rsidRDefault="00D27F5B" w:rsidRPr="00926E2C">
            <w:pPr>
              <w:tabs>
                <w:tab w:pos="3544" w:val="left"/>
              </w:tabs>
              <w:spacing w:after="200" w:line="276" w:lineRule="auto"/>
              <w:jc w:val="both"/>
              <w:rPr>
                <w:rFonts w:ascii="Vinci Sans" w:hAnsi="Vinci Sans"/>
                <w:b/>
                <w:u w:val="single"/>
              </w:rPr>
            </w:pPr>
          </w:p>
        </w:tc>
      </w:tr>
      <w:tr w14:paraId="00013659" w14:textId="77777777" w:rsidR="00D27F5B" w:rsidRPr="00926E2C" w:rsidTr="00BD7340">
        <w:tc>
          <w:tcPr>
            <w:tcW w:type="dxa" w:w="2943"/>
          </w:tcPr>
          <w:p w14:paraId="4936415E" w14:textId="46AD33D9" w:rsidP="00BD7340" w:rsidR="00D27F5B" w:rsidRDefault="00D27F5B" w:rsidRPr="00EF051C">
            <w:pPr>
              <w:tabs>
                <w:tab w:pos="3544" w:val="left"/>
              </w:tabs>
              <w:spacing w:after="200" w:line="276" w:lineRule="auto"/>
              <w:jc w:val="both"/>
              <w:rPr>
                <w:rFonts w:ascii="Vinci Sans" w:hAnsi="Vinci Sans"/>
                <w:b/>
              </w:rPr>
            </w:pPr>
            <w:bookmarkStart w:id="19" w:name="_Toc516230475"/>
            <w:bookmarkStart w:id="20" w:name="_Toc516230696"/>
            <w:bookmarkStart w:id="21" w:name="_Toc516230942"/>
            <w:bookmarkStart w:id="22" w:name="_Toc516239876"/>
            <w:bookmarkStart w:id="23" w:name="_Toc516240727"/>
            <w:r w:rsidRPr="00926E2C">
              <w:rPr>
                <w:rFonts w:ascii="Vinci Sans" w:hAnsi="Vinci Sans"/>
                <w:b/>
              </w:rPr>
              <w:t>C.G.T.</w:t>
            </w:r>
            <w:bookmarkEnd w:id="19"/>
            <w:bookmarkEnd w:id="20"/>
            <w:bookmarkEnd w:id="21"/>
            <w:bookmarkEnd w:id="22"/>
            <w:bookmarkEnd w:id="23"/>
          </w:p>
          <w:p w14:paraId="7AA7279D" w14:textId="77777777" w:rsidP="00BD7340" w:rsidR="0071552F" w:rsidRDefault="0071552F" w:rsidRPr="00926E2C">
            <w:pPr>
              <w:tabs>
                <w:tab w:pos="3544" w:val="left"/>
              </w:tabs>
              <w:spacing w:after="200" w:line="276" w:lineRule="auto"/>
              <w:jc w:val="both"/>
              <w:rPr>
                <w:rFonts w:ascii="Vinci Sans" w:hAnsi="Vinci Sans"/>
                <w:b/>
              </w:rPr>
            </w:pPr>
          </w:p>
          <w:p w14:paraId="79A7BE13" w14:textId="3624F8DF" w:rsidP="00BD7340" w:rsidR="00D27F5B" w:rsidRDefault="00D27F5B" w:rsidRPr="00926E2C">
            <w:pPr>
              <w:tabs>
                <w:tab w:pos="3544" w:val="left"/>
              </w:tabs>
              <w:spacing w:after="200" w:line="276" w:lineRule="auto"/>
              <w:jc w:val="both"/>
              <w:rPr>
                <w:rFonts w:ascii="Vinci Sans" w:hAnsi="Vinci Sans"/>
                <w:b/>
                <w:u w:val="single"/>
              </w:rPr>
            </w:pPr>
          </w:p>
        </w:tc>
        <w:tc>
          <w:tcPr>
            <w:tcW w:type="dxa" w:w="2977"/>
          </w:tcPr>
          <w:p w14:paraId="3333CB79" w14:textId="2484E660" w:rsidP="00BD7340" w:rsidR="00D27F5B" w:rsidRDefault="00D27F5B" w:rsidRPr="00926E2C">
            <w:pPr>
              <w:tabs>
                <w:tab w:pos="3544" w:val="left"/>
              </w:tabs>
              <w:spacing w:after="200" w:line="276" w:lineRule="auto"/>
              <w:jc w:val="both"/>
              <w:rPr>
                <w:rFonts w:ascii="Vinci Sans" w:hAnsi="Vinci Sans"/>
                <w:b/>
              </w:rPr>
            </w:pPr>
            <w:bookmarkStart w:id="24" w:name="_Toc516230476"/>
            <w:bookmarkStart w:id="25" w:name="_Toc516230697"/>
            <w:bookmarkStart w:id="26" w:name="_Toc516230943"/>
            <w:bookmarkStart w:id="27" w:name="_Toc516239877"/>
            <w:bookmarkStart w:id="28" w:name="_Toc516240728"/>
            <w:r w:rsidRPr="00926E2C">
              <w:rPr>
                <w:rFonts w:ascii="Vinci Sans" w:hAnsi="Vinci Sans"/>
                <w:b/>
              </w:rPr>
              <w:t>U.N.S.A AUTOROUTES</w:t>
            </w:r>
            <w:bookmarkEnd w:id="24"/>
            <w:bookmarkEnd w:id="25"/>
            <w:bookmarkEnd w:id="26"/>
            <w:bookmarkEnd w:id="27"/>
            <w:bookmarkEnd w:id="28"/>
          </w:p>
          <w:p w14:paraId="6511C270" w14:textId="77777777" w:rsidP="00BD7340" w:rsidR="00D27F5B" w:rsidRDefault="00D27F5B" w:rsidRPr="00926E2C">
            <w:pPr>
              <w:tabs>
                <w:tab w:pos="3544" w:val="left"/>
              </w:tabs>
              <w:spacing w:after="200" w:line="276" w:lineRule="auto"/>
              <w:jc w:val="both"/>
              <w:rPr>
                <w:rFonts w:ascii="Vinci Sans" w:hAnsi="Vinci Sans"/>
                <w:b/>
              </w:rPr>
            </w:pPr>
          </w:p>
          <w:p w14:paraId="755D2896" w14:textId="47DAF63A" w:rsidP="00BD7340" w:rsidR="00D27F5B" w:rsidRDefault="00D27F5B" w:rsidRPr="00926E2C">
            <w:pPr>
              <w:tabs>
                <w:tab w:pos="3544" w:val="left"/>
              </w:tabs>
              <w:spacing w:after="200" w:line="276" w:lineRule="auto"/>
              <w:jc w:val="both"/>
              <w:rPr>
                <w:rFonts w:ascii="Vinci Sans" w:hAnsi="Vinci Sans"/>
                <w:b/>
                <w:u w:val="single"/>
              </w:rPr>
            </w:pPr>
          </w:p>
        </w:tc>
        <w:tc>
          <w:tcPr>
            <w:tcW w:type="dxa" w:w="2835"/>
            <w:tcBorders>
              <w:bottom w:val="nil"/>
              <w:right w:val="nil"/>
            </w:tcBorders>
          </w:tcPr>
          <w:p w14:paraId="11EB03E6" w14:textId="77777777" w:rsidP="00BD7340" w:rsidR="00D27F5B" w:rsidRDefault="00D27F5B" w:rsidRPr="00926E2C">
            <w:pPr>
              <w:tabs>
                <w:tab w:pos="3544" w:val="left"/>
              </w:tabs>
              <w:spacing w:after="200" w:line="276" w:lineRule="auto"/>
              <w:jc w:val="both"/>
              <w:rPr>
                <w:rFonts w:ascii="Vinci Sans" w:hAnsi="Vinci Sans"/>
                <w:b/>
              </w:rPr>
            </w:pPr>
          </w:p>
        </w:tc>
      </w:tr>
    </w:tbl>
    <w:p w14:paraId="498E92C1" w14:textId="659C4308" w:rsidP="00A6161F" w:rsidR="009F4593" w:rsidRDefault="009F4593" w:rsidRPr="00A6161F">
      <w:pPr>
        <w:pStyle w:val="Titre1"/>
        <w:tabs>
          <w:tab w:pos="3544" w:val="left"/>
        </w:tabs>
        <w:rPr>
          <w:rStyle w:val="Accentuation"/>
        </w:rPr>
      </w:pPr>
    </w:p>
    <w:sectPr w:rsidR="009F4593" w:rsidRPr="00A6161F" w:rsidSect="00315DDB">
      <w:headerReference r:id="rId8" w:type="even"/>
      <w:headerReference r:id="rId9" w:type="default"/>
      <w:footerReference r:id="rId10" w:type="default"/>
      <w:pgSz w:code="119" w:h="15840" w:w="12240"/>
      <w:pgMar w:bottom="1418" w:footer="720" w:gutter="0" w:header="720" w:left="1418" w:right="1418"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0A53" w14:textId="77777777" w:rsidR="00467298" w:rsidRDefault="00467298">
      <w:r>
        <w:separator/>
      </w:r>
    </w:p>
  </w:endnote>
  <w:endnote w:type="continuationSeparator" w:id="0">
    <w:p w14:paraId="4C728AB4" w14:textId="77777777" w:rsidR="00467298" w:rsidRDefault="0046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inci Sans">
    <w:panose1 w:val="02000000000000000000"/>
    <w:charset w:val="00"/>
    <w:family w:val="modern"/>
    <w:notTrueType/>
    <w:pitch w:val="variable"/>
    <w:sig w:usb0="A00000AF" w:usb1="4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61821BA" w14:textId="35827AEC" w:rsidP="00FC65BA" w:rsidR="005B3CCE" w:rsidRDefault="005B3CCE" w:rsidRPr="006756D4">
    <w:pPr>
      <w:pStyle w:val="Pieddepage"/>
      <w:jc w:val="center"/>
      <w:rPr>
        <w:rFonts w:ascii="Vinci Sans" w:hAnsi="Vinci Sans"/>
      </w:rPr>
    </w:pPr>
    <w:r w:rsidRPr="006756D4">
      <w:rPr>
        <w:rFonts w:ascii="Vinci Sans" w:hAnsi="Vinci Sans"/>
      </w:rPr>
      <w:t>Accord d’entreprise n°</w:t>
    </w:r>
    <w:proofErr w:type="gramStart"/>
    <w:r w:rsidR="00A6161F">
      <w:rPr>
        <w:rFonts w:ascii="Vinci Sans" w:hAnsi="Vinci Sans"/>
      </w:rPr>
      <w:t>157</w:t>
    </w:r>
    <w:r w:rsidRPr="006756D4">
      <w:rPr>
        <w:rFonts w:ascii="Vinci Sans" w:hAnsi="Vinci Sans"/>
      </w:rPr>
      <w:t xml:space="preserve">  –</w:t>
    </w:r>
    <w:proofErr w:type="gramEnd"/>
    <w:r w:rsidRPr="006756D4">
      <w:rPr>
        <w:rFonts w:ascii="Vinci Sans" w:hAnsi="Vinci Sans"/>
      </w:rPr>
      <w:t xml:space="preserve"> Mesures salariales 20</w:t>
    </w:r>
    <w:r w:rsidR="00D76D1E">
      <w:rPr>
        <w:rFonts w:ascii="Vinci Sans" w:hAnsi="Vinci Sans"/>
      </w:rPr>
      <w:t>2</w:t>
    </w:r>
    <w:r w:rsidR="009A300D">
      <w:rPr>
        <w:rFonts w:ascii="Vinci Sans" w:hAnsi="Vinci Sans"/>
      </w:rPr>
      <w:t>3</w:t>
    </w:r>
  </w:p>
  <w:p w14:paraId="56D2C039" w14:textId="77777777" w:rsidR="005B3CCE" w:rsidRDefault="005B3CCE" w:rsidRPr="006756D4">
    <w:pPr>
      <w:pStyle w:val="Pieddepage"/>
      <w:jc w:val="center"/>
      <w:rPr>
        <w:rFonts w:ascii="Vinci Sans" w:hAnsi="Vinci Sans"/>
      </w:rPr>
    </w:pPr>
    <w:r w:rsidRPr="006756D4">
      <w:rPr>
        <w:rFonts w:ascii="Vinci Sans" w:hAnsi="Vinci Sans"/>
      </w:rPr>
      <w:t xml:space="preserve">Page </w:t>
    </w:r>
    <w:r w:rsidRPr="006756D4">
      <w:rPr>
        <w:rFonts w:ascii="Vinci Sans" w:hAnsi="Vinci Sans"/>
      </w:rPr>
      <w:fldChar w:fldCharType="begin"/>
    </w:r>
    <w:r w:rsidRPr="006756D4">
      <w:rPr>
        <w:rFonts w:ascii="Vinci Sans" w:hAnsi="Vinci Sans"/>
      </w:rPr>
      <w:instrText xml:space="preserve"> PAGE </w:instrText>
    </w:r>
    <w:r w:rsidRPr="006756D4">
      <w:rPr>
        <w:rFonts w:ascii="Vinci Sans" w:hAnsi="Vinci Sans"/>
      </w:rPr>
      <w:fldChar w:fldCharType="separate"/>
    </w:r>
    <w:r w:rsidR="001121B5">
      <w:rPr>
        <w:rFonts w:ascii="Vinci Sans" w:hAnsi="Vinci Sans"/>
        <w:noProof/>
      </w:rPr>
      <w:t>8</w:t>
    </w:r>
    <w:r w:rsidRPr="006756D4">
      <w:rPr>
        <w:rFonts w:ascii="Vinci Sans" w:hAnsi="Vinci Sans"/>
      </w:rPr>
      <w:fldChar w:fldCharType="end"/>
    </w:r>
    <w:r w:rsidRPr="006756D4">
      <w:rPr>
        <w:rFonts w:ascii="Vinci Sans" w:hAnsi="Vinci Sans"/>
      </w:rPr>
      <w:t xml:space="preserve"> sur </w:t>
    </w:r>
    <w:r w:rsidRPr="006756D4">
      <w:rPr>
        <w:rFonts w:ascii="Vinci Sans" w:hAnsi="Vinci Sans"/>
      </w:rPr>
      <w:fldChar w:fldCharType="begin"/>
    </w:r>
    <w:r w:rsidRPr="006756D4">
      <w:rPr>
        <w:rFonts w:ascii="Vinci Sans" w:hAnsi="Vinci Sans"/>
      </w:rPr>
      <w:instrText xml:space="preserve"> NUMPAGES </w:instrText>
    </w:r>
    <w:r w:rsidRPr="006756D4">
      <w:rPr>
        <w:rFonts w:ascii="Vinci Sans" w:hAnsi="Vinci Sans"/>
      </w:rPr>
      <w:fldChar w:fldCharType="separate"/>
    </w:r>
    <w:r w:rsidR="001121B5">
      <w:rPr>
        <w:rFonts w:ascii="Vinci Sans" w:hAnsi="Vinci Sans"/>
        <w:noProof/>
      </w:rPr>
      <w:t>8</w:t>
    </w:r>
    <w:r w:rsidRPr="006756D4">
      <w:rPr>
        <w:rFonts w:ascii="Vinci Sans" w:hAnsi="Vinci Sans"/>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29FD284" w14:textId="77777777" w:rsidR="00467298" w:rsidRDefault="00467298">
      <w:r>
        <w:separator/>
      </w:r>
    </w:p>
  </w:footnote>
  <w:footnote w:id="0" w:type="continuationSeparator">
    <w:p w14:paraId="00C68044" w14:textId="77777777" w:rsidR="00467298" w:rsidRDefault="0046729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6A4D97F" w14:textId="494168D7" w:rsidR="00B6710C" w:rsidRDefault="00F72447">
    <w:pPr>
      <w:pStyle w:val="En-tte"/>
    </w:pPr>
    <w:r>
      <w:rPr>
        <w:noProof/>
      </w:rPr>
      <mc:AlternateContent>
        <mc:Choice Requires="wps">
          <w:drawing>
            <wp:anchor allowOverlap="1" behindDoc="1" distB="0" distL="114300" distR="114300" distT="0" layoutInCell="0" locked="0" relativeHeight="251657216" simplePos="0" wp14:anchorId="6B82ABF9" wp14:editId="0F0C6061">
              <wp:simplePos x="0" y="0"/>
              <wp:positionH relativeFrom="margin">
                <wp:align>center</wp:align>
              </wp:positionH>
              <wp:positionV relativeFrom="margin">
                <wp:align>center</wp:align>
              </wp:positionV>
              <wp:extent cx="6315710" cy="2105025"/>
              <wp:effectExtent b="1590675" l="0" r="0" t="170497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15710" cy="21050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E0F6EC" w14:textId="77777777" w:rsidP="00F72447" w:rsidR="00F72447" w:rsidRDefault="00F72447">
                          <w:pPr>
                            <w:jc w:val="center"/>
                            <w:rPr>
                              <w:sz w:val="24"/>
                              <w:szCs w:val="24"/>
                            </w:rPr>
                          </w:pPr>
                          <w:r>
                            <w:rPr>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B82ABF9">
              <v:stroke joinstyle="miter"/>
              <v:path gradientshapeok="t" o:connecttype="rect"/>
            </v:shapetype>
            <v:shape filled="f" id="WordArt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Yxce8wEAAMUDAAAOAAAAZHJzL2Uyb0RvYy54bWysU02P0zAQvSPxHyzfaZKiLkvUdFV2WS4L rLRFe3b90QRijxm7TfrvGbvZFsENkYOVjO037715Wd6MtmcHjaED1/BqVnKmnQTVuV3Dv23u31xz FqJwSvTgdMOPOvCb1etXy8HXeg4t9EojIxAX6sE3vI3R10URZKutCDPw2tGmAbQi0ifuCoViIHTb F/OyvCoGQOURpA6BqnenTb7K+MZoGb8aE3RkfcOJW8wr5nWb1mK1FPUOhW87OdEQ/8DCis5R0zPU nYiC7bH7C8p2EiGAiTMJtgBjOqmzBlJTlX+oeWqF11kLmRP82abw/2Dll8OTf0QWxw8w0gCziOAf QP4IzMFtK9xOrxFhaLVQ1Lji53Kmtzl6GmuubvQYP6qOPK6Sr8XgQz3hp3mEOqRO2+EzKLoi9hFy t9GgZQjp2vX7Mj25TN4wYkRDO54HRQ2YpOLV22rxrqItSXvzqlyU80VuKeqElgbhMcRPGixLLw1H SkKGFYeHEBO7y5GJamJ34hnH7UhHEuUtqCORHighDQ8/9wI1GbC3t0CBItUGwT5TBNeYZb903ozP Av3UOxLtx/4lIZlAjopiTtjkhPpOQLan4B1EzxbZghPF6fBE9oSa7ga/Jvvuu6zkwnNSQlnJAqdc pzD+/p1PXf6+1S8AAAD//wMAUEsDBBQABgAIAAAAIQBm7it93AAAAAUBAAAPAAAAZHJzL2Rvd25y ZXYueG1sTI/BTsMwEETvSPyDtUjcqFMCFQ3ZVIiIQ49tEWc33iZp7XWInSbl6zFc4LLSaEYzb/PV ZI04U+9bxwjzWQKCuHK65Rrhffd29wTCB8VaGceEcCEPq+L6KleZdiNv6LwNtYgl7DOF0ITQZVL6 qiGr/Mx1xNE7uN6qEGVfS92rMZZbI++TZCGtajkuNKqj14aq03awCPrrcOnScdyt15ty+DRtWdLH EfH2Znp5BhFoCn9h+MGP6FBEpr0bWHthEOIj4fdGb7l8WIDYI6Tp/BFkkcv/9MU3AAAA//8DAFBL AQItABQABgAIAAAAIQC2gziS/gAAAOEBAAATAAAAAAAAAAAAAAAAAAAAAABbQ29udGVudF9UeXBl c10ueG1sUEsBAi0AFAAGAAgAAAAhADj9If/WAAAAlAEAAAsAAAAAAAAAAAAAAAAALwEAAF9yZWxz Ly5yZWxzUEsBAi0AFAAGAAgAAAAhAFBjFx7zAQAAxQMAAA4AAAAAAAAAAAAAAAAALgIAAGRycy9l Mm9Eb2MueG1sUEsBAi0AFAAGAAgAAAAhAGbuK33cAAAABQEAAA8AAAAAAAAAAAAAAAAATQQAAGRy cy9kb3ducmV2LnhtbFBLBQYAAAAABAAEAPMAAABWBQAAAAA= " o:spid="_x0000_s1026" stroked="f" style="position:absolute;margin-left:0;margin-top:0;width:497.3pt;height:165.7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10E0F6EC" w14:textId="77777777" w:rsidP="00F72447" w:rsidR="00F72447" w:rsidRDefault="00F72447">
                    <w:pPr>
                      <w:jc w:val="center"/>
                      <w:rPr>
                        <w:sz w:val="24"/>
                        <w:szCs w:val="24"/>
                      </w:rPr>
                    </w:pPr>
                    <w:r>
                      <w:rPr>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91BFAF3" w14:textId="5158DCC7" w:rsidR="009A300D" w:rsidRDefault="009A300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9.5pt;height:19.5pt" type="#_x0000_t75">
        <v:imagedata o:title="art3E14" r:id="rId1"/>
      </v:shape>
    </w:pict>
  </w:numPicBullet>
  <w:abstractNum w15:restartNumberingAfterBreak="0" w:abstractNumId="0">
    <w:nsid w:val="02285F62"/>
    <w:multiLevelType w:val="hybridMultilevel"/>
    <w:tmpl w:val="E19CAE38"/>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
    <w:nsid w:val="09CF7D02"/>
    <w:multiLevelType w:val="hybridMultilevel"/>
    <w:tmpl w:val="2808143C"/>
    <w:lvl w:ilvl="0" w:tplc="B2747E4A">
      <w:start w:val="1"/>
      <w:numFmt w:val="bullet"/>
      <w:lvlText w:val="•"/>
      <w:lvlJc w:val="left"/>
      <w:pPr>
        <w:tabs>
          <w:tab w:pos="720" w:val="num"/>
        </w:tabs>
        <w:ind w:hanging="360" w:left="720"/>
      </w:pPr>
      <w:rPr>
        <w:rFonts w:ascii="Arial" w:hAnsi="Arial" w:hint="default"/>
      </w:rPr>
    </w:lvl>
    <w:lvl w:ilvl="1" w:tentative="1" w:tplc="3D58AE84">
      <w:start w:val="1"/>
      <w:numFmt w:val="bullet"/>
      <w:lvlText w:val="•"/>
      <w:lvlJc w:val="left"/>
      <w:pPr>
        <w:tabs>
          <w:tab w:pos="1440" w:val="num"/>
        </w:tabs>
        <w:ind w:hanging="360" w:left="1440"/>
      </w:pPr>
      <w:rPr>
        <w:rFonts w:ascii="Arial" w:hAnsi="Arial" w:hint="default"/>
      </w:rPr>
    </w:lvl>
    <w:lvl w:ilvl="2" w:tplc="7BB0AE28">
      <w:start w:val="1"/>
      <w:numFmt w:val="bullet"/>
      <w:lvlText w:val="•"/>
      <w:lvlJc w:val="left"/>
      <w:pPr>
        <w:tabs>
          <w:tab w:pos="2160" w:val="num"/>
        </w:tabs>
        <w:ind w:hanging="360" w:left="2160"/>
      </w:pPr>
      <w:rPr>
        <w:rFonts w:ascii="Arial" w:hAnsi="Arial" w:hint="default"/>
      </w:rPr>
    </w:lvl>
    <w:lvl w:ilvl="3" w:tentative="1" w:tplc="A2065DD4">
      <w:start w:val="1"/>
      <w:numFmt w:val="bullet"/>
      <w:lvlText w:val="•"/>
      <w:lvlJc w:val="left"/>
      <w:pPr>
        <w:tabs>
          <w:tab w:pos="2880" w:val="num"/>
        </w:tabs>
        <w:ind w:hanging="360" w:left="2880"/>
      </w:pPr>
      <w:rPr>
        <w:rFonts w:ascii="Arial" w:hAnsi="Arial" w:hint="default"/>
      </w:rPr>
    </w:lvl>
    <w:lvl w:ilvl="4" w:tentative="1" w:tplc="0574A6B2">
      <w:start w:val="1"/>
      <w:numFmt w:val="bullet"/>
      <w:lvlText w:val="•"/>
      <w:lvlJc w:val="left"/>
      <w:pPr>
        <w:tabs>
          <w:tab w:pos="3600" w:val="num"/>
        </w:tabs>
        <w:ind w:hanging="360" w:left="3600"/>
      </w:pPr>
      <w:rPr>
        <w:rFonts w:ascii="Arial" w:hAnsi="Arial" w:hint="default"/>
      </w:rPr>
    </w:lvl>
    <w:lvl w:ilvl="5" w:tentative="1" w:tplc="98D49A1E">
      <w:start w:val="1"/>
      <w:numFmt w:val="bullet"/>
      <w:lvlText w:val="•"/>
      <w:lvlJc w:val="left"/>
      <w:pPr>
        <w:tabs>
          <w:tab w:pos="4320" w:val="num"/>
        </w:tabs>
        <w:ind w:hanging="360" w:left="4320"/>
      </w:pPr>
      <w:rPr>
        <w:rFonts w:ascii="Arial" w:hAnsi="Arial" w:hint="default"/>
      </w:rPr>
    </w:lvl>
    <w:lvl w:ilvl="6" w:tentative="1" w:tplc="1A4E8822">
      <w:start w:val="1"/>
      <w:numFmt w:val="bullet"/>
      <w:lvlText w:val="•"/>
      <w:lvlJc w:val="left"/>
      <w:pPr>
        <w:tabs>
          <w:tab w:pos="5040" w:val="num"/>
        </w:tabs>
        <w:ind w:hanging="360" w:left="5040"/>
      </w:pPr>
      <w:rPr>
        <w:rFonts w:ascii="Arial" w:hAnsi="Arial" w:hint="default"/>
      </w:rPr>
    </w:lvl>
    <w:lvl w:ilvl="7" w:tentative="1" w:tplc="F5BCF24C">
      <w:start w:val="1"/>
      <w:numFmt w:val="bullet"/>
      <w:lvlText w:val="•"/>
      <w:lvlJc w:val="left"/>
      <w:pPr>
        <w:tabs>
          <w:tab w:pos="5760" w:val="num"/>
        </w:tabs>
        <w:ind w:hanging="360" w:left="5760"/>
      </w:pPr>
      <w:rPr>
        <w:rFonts w:ascii="Arial" w:hAnsi="Arial" w:hint="default"/>
      </w:rPr>
    </w:lvl>
    <w:lvl w:ilvl="8" w:tentative="1" w:tplc="10922B5E">
      <w:start w:val="1"/>
      <w:numFmt w:val="bullet"/>
      <w:lvlText w:val="•"/>
      <w:lvlJc w:val="left"/>
      <w:pPr>
        <w:tabs>
          <w:tab w:pos="6480" w:val="num"/>
        </w:tabs>
        <w:ind w:hanging="360" w:left="6480"/>
      </w:pPr>
      <w:rPr>
        <w:rFonts w:ascii="Arial" w:hAnsi="Arial" w:hint="default"/>
      </w:rPr>
    </w:lvl>
  </w:abstractNum>
  <w:abstractNum w15:restartNumberingAfterBreak="0" w:abstractNumId="2">
    <w:nsid w:val="0FBF5169"/>
    <w:multiLevelType w:val="hybridMultilevel"/>
    <w:tmpl w:val="975C1DC2"/>
    <w:lvl w:ilvl="0" w:tplc="D4E022E2">
      <w:start w:val="4"/>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6491967"/>
    <w:multiLevelType w:val="hybridMultilevel"/>
    <w:tmpl w:val="621081C2"/>
    <w:lvl w:ilvl="0" w:tplc="5234195A">
      <w:start w:val="1"/>
      <w:numFmt w:val="bullet"/>
      <w:lvlText w:val="•"/>
      <w:lvlJc w:val="left"/>
      <w:pPr>
        <w:tabs>
          <w:tab w:pos="720" w:val="num"/>
        </w:tabs>
        <w:ind w:hanging="360" w:left="720"/>
      </w:pPr>
      <w:rPr>
        <w:rFonts w:ascii="Arial" w:hAnsi="Arial" w:hint="default"/>
      </w:rPr>
    </w:lvl>
    <w:lvl w:ilvl="1" w:tentative="1" w:tplc="EB745382">
      <w:start w:val="1"/>
      <w:numFmt w:val="bullet"/>
      <w:lvlText w:val="•"/>
      <w:lvlJc w:val="left"/>
      <w:pPr>
        <w:tabs>
          <w:tab w:pos="1440" w:val="num"/>
        </w:tabs>
        <w:ind w:hanging="360" w:left="1440"/>
      </w:pPr>
      <w:rPr>
        <w:rFonts w:ascii="Arial" w:hAnsi="Arial" w:hint="default"/>
      </w:rPr>
    </w:lvl>
    <w:lvl w:ilvl="2" w:tplc="F2C2C374">
      <w:start w:val="1"/>
      <w:numFmt w:val="bullet"/>
      <w:lvlText w:val="•"/>
      <w:lvlJc w:val="left"/>
      <w:pPr>
        <w:tabs>
          <w:tab w:pos="2160" w:val="num"/>
        </w:tabs>
        <w:ind w:hanging="360" w:left="2160"/>
      </w:pPr>
      <w:rPr>
        <w:rFonts w:ascii="Arial" w:hAnsi="Arial" w:hint="default"/>
      </w:rPr>
    </w:lvl>
    <w:lvl w:ilvl="3" w:tplc="D3DC2AC6">
      <w:start w:val="154"/>
      <w:numFmt w:val="bullet"/>
      <w:lvlText w:val="–"/>
      <w:lvlJc w:val="left"/>
      <w:pPr>
        <w:tabs>
          <w:tab w:pos="2880" w:val="num"/>
        </w:tabs>
        <w:ind w:hanging="360" w:left="2880"/>
      </w:pPr>
      <w:rPr>
        <w:rFonts w:ascii="Arial" w:hAnsi="Arial" w:hint="default"/>
      </w:rPr>
    </w:lvl>
    <w:lvl w:ilvl="4" w:tentative="1" w:tplc="77A80452">
      <w:start w:val="1"/>
      <w:numFmt w:val="bullet"/>
      <w:lvlText w:val="•"/>
      <w:lvlJc w:val="left"/>
      <w:pPr>
        <w:tabs>
          <w:tab w:pos="3600" w:val="num"/>
        </w:tabs>
        <w:ind w:hanging="360" w:left="3600"/>
      </w:pPr>
      <w:rPr>
        <w:rFonts w:ascii="Arial" w:hAnsi="Arial" w:hint="default"/>
      </w:rPr>
    </w:lvl>
    <w:lvl w:ilvl="5" w:tentative="1" w:tplc="1B086528">
      <w:start w:val="1"/>
      <w:numFmt w:val="bullet"/>
      <w:lvlText w:val="•"/>
      <w:lvlJc w:val="left"/>
      <w:pPr>
        <w:tabs>
          <w:tab w:pos="4320" w:val="num"/>
        </w:tabs>
        <w:ind w:hanging="360" w:left="4320"/>
      </w:pPr>
      <w:rPr>
        <w:rFonts w:ascii="Arial" w:hAnsi="Arial" w:hint="default"/>
      </w:rPr>
    </w:lvl>
    <w:lvl w:ilvl="6" w:tentative="1" w:tplc="4E044846">
      <w:start w:val="1"/>
      <w:numFmt w:val="bullet"/>
      <w:lvlText w:val="•"/>
      <w:lvlJc w:val="left"/>
      <w:pPr>
        <w:tabs>
          <w:tab w:pos="5040" w:val="num"/>
        </w:tabs>
        <w:ind w:hanging="360" w:left="5040"/>
      </w:pPr>
      <w:rPr>
        <w:rFonts w:ascii="Arial" w:hAnsi="Arial" w:hint="default"/>
      </w:rPr>
    </w:lvl>
    <w:lvl w:ilvl="7" w:tentative="1" w:tplc="36500A82">
      <w:start w:val="1"/>
      <w:numFmt w:val="bullet"/>
      <w:lvlText w:val="•"/>
      <w:lvlJc w:val="left"/>
      <w:pPr>
        <w:tabs>
          <w:tab w:pos="5760" w:val="num"/>
        </w:tabs>
        <w:ind w:hanging="360" w:left="5760"/>
      </w:pPr>
      <w:rPr>
        <w:rFonts w:ascii="Arial" w:hAnsi="Arial" w:hint="default"/>
      </w:rPr>
    </w:lvl>
    <w:lvl w:ilvl="8" w:tentative="1" w:tplc="70A631A0">
      <w:start w:val="1"/>
      <w:numFmt w:val="bullet"/>
      <w:lvlText w:val="•"/>
      <w:lvlJc w:val="left"/>
      <w:pPr>
        <w:tabs>
          <w:tab w:pos="6480" w:val="num"/>
        </w:tabs>
        <w:ind w:hanging="360" w:left="6480"/>
      </w:pPr>
      <w:rPr>
        <w:rFonts w:ascii="Arial" w:hAnsi="Arial" w:hint="default"/>
      </w:rPr>
    </w:lvl>
  </w:abstractNum>
  <w:abstractNum w15:restartNumberingAfterBreak="0" w:abstractNumId="4">
    <w:nsid w:val="18C870F3"/>
    <w:multiLevelType w:val="hybridMultilevel"/>
    <w:tmpl w:val="F7A65BA0"/>
    <w:lvl w:ilvl="0" w:tplc="5234195A">
      <w:start w:val="1"/>
      <w:numFmt w:val="bullet"/>
      <w:lvlText w:val="•"/>
      <w:lvlJc w:val="left"/>
      <w:pPr>
        <w:ind w:hanging="360" w:left="1068"/>
      </w:pPr>
      <w:rPr>
        <w:rFonts w:ascii="Arial"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5">
    <w:nsid w:val="2063274C"/>
    <w:multiLevelType w:val="hybridMultilevel"/>
    <w:tmpl w:val="881E5474"/>
    <w:lvl w:ilvl="0" w:tplc="496E6598">
      <w:start w:val="1"/>
      <w:numFmt w:val="bullet"/>
      <w:lvlText w:val="•"/>
      <w:lvlJc w:val="left"/>
      <w:pPr>
        <w:tabs>
          <w:tab w:pos="720" w:val="num"/>
        </w:tabs>
        <w:ind w:hanging="360" w:left="720"/>
      </w:pPr>
      <w:rPr>
        <w:rFonts w:ascii="Arial" w:hAnsi="Arial" w:hint="default"/>
      </w:rPr>
    </w:lvl>
    <w:lvl w:ilvl="1" w:tentative="1" w:tplc="E0E2D9A2">
      <w:start w:val="1"/>
      <w:numFmt w:val="bullet"/>
      <w:lvlText w:val="•"/>
      <w:lvlJc w:val="left"/>
      <w:pPr>
        <w:tabs>
          <w:tab w:pos="1440" w:val="num"/>
        </w:tabs>
        <w:ind w:hanging="360" w:left="1440"/>
      </w:pPr>
      <w:rPr>
        <w:rFonts w:ascii="Arial" w:hAnsi="Arial" w:hint="default"/>
      </w:rPr>
    </w:lvl>
    <w:lvl w:ilvl="2" w:tentative="1" w:tplc="D38C5C5C">
      <w:start w:val="1"/>
      <w:numFmt w:val="bullet"/>
      <w:lvlText w:val="•"/>
      <w:lvlJc w:val="left"/>
      <w:pPr>
        <w:tabs>
          <w:tab w:pos="2160" w:val="num"/>
        </w:tabs>
        <w:ind w:hanging="360" w:left="2160"/>
      </w:pPr>
      <w:rPr>
        <w:rFonts w:ascii="Arial" w:hAnsi="Arial" w:hint="default"/>
      </w:rPr>
    </w:lvl>
    <w:lvl w:ilvl="3" w:tentative="1" w:tplc="D1203296">
      <w:start w:val="1"/>
      <w:numFmt w:val="bullet"/>
      <w:lvlText w:val="•"/>
      <w:lvlJc w:val="left"/>
      <w:pPr>
        <w:tabs>
          <w:tab w:pos="2880" w:val="num"/>
        </w:tabs>
        <w:ind w:hanging="360" w:left="2880"/>
      </w:pPr>
      <w:rPr>
        <w:rFonts w:ascii="Arial" w:hAnsi="Arial" w:hint="default"/>
      </w:rPr>
    </w:lvl>
    <w:lvl w:ilvl="4" w:tentative="1" w:tplc="3238E2D8">
      <w:start w:val="1"/>
      <w:numFmt w:val="bullet"/>
      <w:lvlText w:val="•"/>
      <w:lvlJc w:val="left"/>
      <w:pPr>
        <w:tabs>
          <w:tab w:pos="3600" w:val="num"/>
        </w:tabs>
        <w:ind w:hanging="360" w:left="3600"/>
      </w:pPr>
      <w:rPr>
        <w:rFonts w:ascii="Arial" w:hAnsi="Arial" w:hint="default"/>
      </w:rPr>
    </w:lvl>
    <w:lvl w:ilvl="5" w:tentative="1" w:tplc="24C03E62">
      <w:start w:val="1"/>
      <w:numFmt w:val="bullet"/>
      <w:lvlText w:val="•"/>
      <w:lvlJc w:val="left"/>
      <w:pPr>
        <w:tabs>
          <w:tab w:pos="4320" w:val="num"/>
        </w:tabs>
        <w:ind w:hanging="360" w:left="4320"/>
      </w:pPr>
      <w:rPr>
        <w:rFonts w:ascii="Arial" w:hAnsi="Arial" w:hint="default"/>
      </w:rPr>
    </w:lvl>
    <w:lvl w:ilvl="6" w:tentative="1" w:tplc="96B4DCDA">
      <w:start w:val="1"/>
      <w:numFmt w:val="bullet"/>
      <w:lvlText w:val="•"/>
      <w:lvlJc w:val="left"/>
      <w:pPr>
        <w:tabs>
          <w:tab w:pos="5040" w:val="num"/>
        </w:tabs>
        <w:ind w:hanging="360" w:left="5040"/>
      </w:pPr>
      <w:rPr>
        <w:rFonts w:ascii="Arial" w:hAnsi="Arial" w:hint="default"/>
      </w:rPr>
    </w:lvl>
    <w:lvl w:ilvl="7" w:tentative="1" w:tplc="30942BC4">
      <w:start w:val="1"/>
      <w:numFmt w:val="bullet"/>
      <w:lvlText w:val="•"/>
      <w:lvlJc w:val="left"/>
      <w:pPr>
        <w:tabs>
          <w:tab w:pos="5760" w:val="num"/>
        </w:tabs>
        <w:ind w:hanging="360" w:left="5760"/>
      </w:pPr>
      <w:rPr>
        <w:rFonts w:ascii="Arial" w:hAnsi="Arial" w:hint="default"/>
      </w:rPr>
    </w:lvl>
    <w:lvl w:ilvl="8" w:tentative="1" w:tplc="85C687F0">
      <w:start w:val="1"/>
      <w:numFmt w:val="bullet"/>
      <w:lvlText w:val="•"/>
      <w:lvlJc w:val="left"/>
      <w:pPr>
        <w:tabs>
          <w:tab w:pos="6480" w:val="num"/>
        </w:tabs>
        <w:ind w:hanging="360" w:left="6480"/>
      </w:pPr>
      <w:rPr>
        <w:rFonts w:ascii="Arial" w:hAnsi="Arial" w:hint="default"/>
      </w:rPr>
    </w:lvl>
  </w:abstractNum>
  <w:abstractNum w15:restartNumberingAfterBreak="0" w:abstractNumId="6">
    <w:nsid w:val="255B5F64"/>
    <w:multiLevelType w:val="hybridMultilevel"/>
    <w:tmpl w:val="B31A6CD8"/>
    <w:lvl w:ilvl="0" w:tplc="32041C7C">
      <w:start w:val="1"/>
      <w:numFmt w:val="bullet"/>
      <w:lvlText w:val=""/>
      <w:lvlPicBulletId w:val="0"/>
      <w:lvlJc w:val="left"/>
      <w:pPr>
        <w:tabs>
          <w:tab w:pos="720" w:val="num"/>
        </w:tabs>
        <w:ind w:hanging="360" w:left="720"/>
      </w:pPr>
      <w:rPr>
        <w:rFonts w:ascii="Symbol" w:hAnsi="Symbol" w:hint="default"/>
      </w:rPr>
    </w:lvl>
    <w:lvl w:ilvl="1" w:tplc="12F4A23A">
      <w:start w:val="1"/>
      <w:numFmt w:val="bullet"/>
      <w:lvlText w:val=""/>
      <w:lvlPicBulletId w:val="0"/>
      <w:lvlJc w:val="left"/>
      <w:pPr>
        <w:tabs>
          <w:tab w:pos="1440" w:val="num"/>
        </w:tabs>
        <w:ind w:hanging="360" w:left="1440"/>
      </w:pPr>
      <w:rPr>
        <w:rFonts w:ascii="Symbol" w:hAnsi="Symbol" w:hint="default"/>
      </w:rPr>
    </w:lvl>
    <w:lvl w:ilvl="2" w:tentative="1" w:tplc="3AF4FE7E">
      <w:start w:val="1"/>
      <w:numFmt w:val="bullet"/>
      <w:lvlText w:val=""/>
      <w:lvlPicBulletId w:val="0"/>
      <w:lvlJc w:val="left"/>
      <w:pPr>
        <w:tabs>
          <w:tab w:pos="2160" w:val="num"/>
        </w:tabs>
        <w:ind w:hanging="360" w:left="2160"/>
      </w:pPr>
      <w:rPr>
        <w:rFonts w:ascii="Symbol" w:hAnsi="Symbol" w:hint="default"/>
      </w:rPr>
    </w:lvl>
    <w:lvl w:ilvl="3" w:tentative="1" w:tplc="C36A2E76">
      <w:start w:val="1"/>
      <w:numFmt w:val="bullet"/>
      <w:lvlText w:val=""/>
      <w:lvlPicBulletId w:val="0"/>
      <w:lvlJc w:val="left"/>
      <w:pPr>
        <w:tabs>
          <w:tab w:pos="2880" w:val="num"/>
        </w:tabs>
        <w:ind w:hanging="360" w:left="2880"/>
      </w:pPr>
      <w:rPr>
        <w:rFonts w:ascii="Symbol" w:hAnsi="Symbol" w:hint="default"/>
      </w:rPr>
    </w:lvl>
    <w:lvl w:ilvl="4" w:tentative="1" w:tplc="C624E9C8">
      <w:start w:val="1"/>
      <w:numFmt w:val="bullet"/>
      <w:lvlText w:val=""/>
      <w:lvlPicBulletId w:val="0"/>
      <w:lvlJc w:val="left"/>
      <w:pPr>
        <w:tabs>
          <w:tab w:pos="3600" w:val="num"/>
        </w:tabs>
        <w:ind w:hanging="360" w:left="3600"/>
      </w:pPr>
      <w:rPr>
        <w:rFonts w:ascii="Symbol" w:hAnsi="Symbol" w:hint="default"/>
      </w:rPr>
    </w:lvl>
    <w:lvl w:ilvl="5" w:tentative="1" w:tplc="441C74C0">
      <w:start w:val="1"/>
      <w:numFmt w:val="bullet"/>
      <w:lvlText w:val=""/>
      <w:lvlPicBulletId w:val="0"/>
      <w:lvlJc w:val="left"/>
      <w:pPr>
        <w:tabs>
          <w:tab w:pos="4320" w:val="num"/>
        </w:tabs>
        <w:ind w:hanging="360" w:left="4320"/>
      </w:pPr>
      <w:rPr>
        <w:rFonts w:ascii="Symbol" w:hAnsi="Symbol" w:hint="default"/>
      </w:rPr>
    </w:lvl>
    <w:lvl w:ilvl="6" w:tentative="1" w:tplc="563A8480">
      <w:start w:val="1"/>
      <w:numFmt w:val="bullet"/>
      <w:lvlText w:val=""/>
      <w:lvlPicBulletId w:val="0"/>
      <w:lvlJc w:val="left"/>
      <w:pPr>
        <w:tabs>
          <w:tab w:pos="5040" w:val="num"/>
        </w:tabs>
        <w:ind w:hanging="360" w:left="5040"/>
      </w:pPr>
      <w:rPr>
        <w:rFonts w:ascii="Symbol" w:hAnsi="Symbol" w:hint="default"/>
      </w:rPr>
    </w:lvl>
    <w:lvl w:ilvl="7" w:tentative="1" w:tplc="9EDE28A8">
      <w:start w:val="1"/>
      <w:numFmt w:val="bullet"/>
      <w:lvlText w:val=""/>
      <w:lvlPicBulletId w:val="0"/>
      <w:lvlJc w:val="left"/>
      <w:pPr>
        <w:tabs>
          <w:tab w:pos="5760" w:val="num"/>
        </w:tabs>
        <w:ind w:hanging="360" w:left="5760"/>
      </w:pPr>
      <w:rPr>
        <w:rFonts w:ascii="Symbol" w:hAnsi="Symbol" w:hint="default"/>
      </w:rPr>
    </w:lvl>
    <w:lvl w:ilvl="8" w:tentative="1" w:tplc="12E67D44">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7">
    <w:nsid w:val="277E3881"/>
    <w:multiLevelType w:val="hybridMultilevel"/>
    <w:tmpl w:val="F2CACFDA"/>
    <w:lvl w:ilvl="0" w:tplc="93D26756">
      <w:start w:val="1"/>
      <w:numFmt w:val="bullet"/>
      <w:lvlText w:val=""/>
      <w:lvlPicBulletId w:val="0"/>
      <w:lvlJc w:val="left"/>
      <w:pPr>
        <w:tabs>
          <w:tab w:pos="720" w:val="num"/>
        </w:tabs>
        <w:ind w:hanging="360" w:left="720"/>
      </w:pPr>
      <w:rPr>
        <w:rFonts w:ascii="Symbol" w:hAnsi="Symbol" w:hint="default"/>
      </w:rPr>
    </w:lvl>
    <w:lvl w:ilvl="1" w:tplc="B2341D66">
      <w:start w:val="1"/>
      <w:numFmt w:val="bullet"/>
      <w:lvlText w:val=""/>
      <w:lvlPicBulletId w:val="0"/>
      <w:lvlJc w:val="left"/>
      <w:pPr>
        <w:tabs>
          <w:tab w:pos="1440" w:val="num"/>
        </w:tabs>
        <w:ind w:hanging="360" w:left="1440"/>
      </w:pPr>
      <w:rPr>
        <w:rFonts w:ascii="Symbol" w:hAnsi="Symbol" w:hint="default"/>
      </w:rPr>
    </w:lvl>
    <w:lvl w:ilvl="2" w:tentative="1" w:tplc="2A6CF366">
      <w:start w:val="1"/>
      <w:numFmt w:val="bullet"/>
      <w:lvlText w:val=""/>
      <w:lvlPicBulletId w:val="0"/>
      <w:lvlJc w:val="left"/>
      <w:pPr>
        <w:tabs>
          <w:tab w:pos="2160" w:val="num"/>
        </w:tabs>
        <w:ind w:hanging="360" w:left="2160"/>
      </w:pPr>
      <w:rPr>
        <w:rFonts w:ascii="Symbol" w:hAnsi="Symbol" w:hint="default"/>
      </w:rPr>
    </w:lvl>
    <w:lvl w:ilvl="3" w:tentative="1" w:tplc="34585AD8">
      <w:start w:val="1"/>
      <w:numFmt w:val="bullet"/>
      <w:lvlText w:val=""/>
      <w:lvlPicBulletId w:val="0"/>
      <w:lvlJc w:val="left"/>
      <w:pPr>
        <w:tabs>
          <w:tab w:pos="2880" w:val="num"/>
        </w:tabs>
        <w:ind w:hanging="360" w:left="2880"/>
      </w:pPr>
      <w:rPr>
        <w:rFonts w:ascii="Symbol" w:hAnsi="Symbol" w:hint="default"/>
      </w:rPr>
    </w:lvl>
    <w:lvl w:ilvl="4" w:tentative="1" w:tplc="AA20432C">
      <w:start w:val="1"/>
      <w:numFmt w:val="bullet"/>
      <w:lvlText w:val=""/>
      <w:lvlPicBulletId w:val="0"/>
      <w:lvlJc w:val="left"/>
      <w:pPr>
        <w:tabs>
          <w:tab w:pos="3600" w:val="num"/>
        </w:tabs>
        <w:ind w:hanging="360" w:left="3600"/>
      </w:pPr>
      <w:rPr>
        <w:rFonts w:ascii="Symbol" w:hAnsi="Symbol" w:hint="default"/>
      </w:rPr>
    </w:lvl>
    <w:lvl w:ilvl="5" w:tentative="1" w:tplc="72C4221E">
      <w:start w:val="1"/>
      <w:numFmt w:val="bullet"/>
      <w:lvlText w:val=""/>
      <w:lvlPicBulletId w:val="0"/>
      <w:lvlJc w:val="left"/>
      <w:pPr>
        <w:tabs>
          <w:tab w:pos="4320" w:val="num"/>
        </w:tabs>
        <w:ind w:hanging="360" w:left="4320"/>
      </w:pPr>
      <w:rPr>
        <w:rFonts w:ascii="Symbol" w:hAnsi="Symbol" w:hint="default"/>
      </w:rPr>
    </w:lvl>
    <w:lvl w:ilvl="6" w:tentative="1" w:tplc="3F94926C">
      <w:start w:val="1"/>
      <w:numFmt w:val="bullet"/>
      <w:lvlText w:val=""/>
      <w:lvlPicBulletId w:val="0"/>
      <w:lvlJc w:val="left"/>
      <w:pPr>
        <w:tabs>
          <w:tab w:pos="5040" w:val="num"/>
        </w:tabs>
        <w:ind w:hanging="360" w:left="5040"/>
      </w:pPr>
      <w:rPr>
        <w:rFonts w:ascii="Symbol" w:hAnsi="Symbol" w:hint="default"/>
      </w:rPr>
    </w:lvl>
    <w:lvl w:ilvl="7" w:tentative="1" w:tplc="ACA6FC7C">
      <w:start w:val="1"/>
      <w:numFmt w:val="bullet"/>
      <w:lvlText w:val=""/>
      <w:lvlPicBulletId w:val="0"/>
      <w:lvlJc w:val="left"/>
      <w:pPr>
        <w:tabs>
          <w:tab w:pos="5760" w:val="num"/>
        </w:tabs>
        <w:ind w:hanging="360" w:left="5760"/>
      </w:pPr>
      <w:rPr>
        <w:rFonts w:ascii="Symbol" w:hAnsi="Symbol" w:hint="default"/>
      </w:rPr>
    </w:lvl>
    <w:lvl w:ilvl="8" w:tentative="1" w:tplc="C978A7FA">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8">
    <w:nsid w:val="28B02CE4"/>
    <w:multiLevelType w:val="hybridMultilevel"/>
    <w:tmpl w:val="8A5EC50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F464E5E"/>
    <w:multiLevelType w:val="hybridMultilevel"/>
    <w:tmpl w:val="FD2C3D8E"/>
    <w:lvl w:ilvl="0" w:tplc="AC48BC36">
      <w:start w:val="3"/>
      <w:numFmt w:val="bullet"/>
      <w:lvlText w:val="-"/>
      <w:lvlJc w:val="left"/>
      <w:pPr>
        <w:ind w:hanging="360" w:left="720"/>
      </w:pPr>
      <w:rPr>
        <w:rFonts w:ascii="Vinci Sans" w:cs="Times New Roman" w:eastAsia="Times New Roman" w:hAnsi="Vinci Sans"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2994907"/>
    <w:multiLevelType w:val="hybridMultilevel"/>
    <w:tmpl w:val="74F68CCA"/>
    <w:lvl w:ilvl="0" w:tplc="EFE6E93C">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1">
    <w:nsid w:val="33BB5C74"/>
    <w:multiLevelType w:val="hybridMultilevel"/>
    <w:tmpl w:val="24C4F172"/>
    <w:lvl w:ilvl="0" w:tplc="CAD014C2">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9716F43"/>
    <w:multiLevelType w:val="hybridMultilevel"/>
    <w:tmpl w:val="824E7616"/>
    <w:lvl w:ilvl="0" w:tplc="C9D22C14">
      <w:start w:val="1"/>
      <w:numFmt w:val="decimal"/>
      <w:lvlText w:val="%1."/>
      <w:lvlJc w:val="left"/>
      <w:pPr>
        <w:ind w:hanging="435" w:left="795"/>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39A12061"/>
    <w:multiLevelType w:val="hybridMultilevel"/>
    <w:tmpl w:val="CF6E4006"/>
    <w:lvl w:ilvl="0" w:tplc="943EB3D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A784B26"/>
    <w:multiLevelType w:val="hybridMultilevel"/>
    <w:tmpl w:val="5222584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A7F5891"/>
    <w:multiLevelType w:val="hybridMultilevel"/>
    <w:tmpl w:val="A404CF26"/>
    <w:lvl w:ilvl="0" w:tplc="DAE2C36C">
      <w:start w:val="4"/>
      <w:numFmt w:val="bullet"/>
      <w:lvlText w:val="-"/>
      <w:lvlJc w:val="left"/>
      <w:pPr>
        <w:ind w:hanging="360" w:left="720"/>
      </w:pPr>
      <w:rPr>
        <w:rFonts w:ascii="Vinci Sans" w:cs="Arial"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C750218"/>
    <w:multiLevelType w:val="hybridMultilevel"/>
    <w:tmpl w:val="4BD8FA6E"/>
    <w:lvl w:ilvl="0" w:tplc="EDFC9AE8">
      <w:start w:val="2"/>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7">
    <w:nsid w:val="46322DA5"/>
    <w:multiLevelType w:val="hybridMultilevel"/>
    <w:tmpl w:val="3692C858"/>
    <w:lvl w:ilvl="0" w:tplc="040C000F">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8">
    <w:nsid w:val="4B857D40"/>
    <w:multiLevelType w:val="hybridMultilevel"/>
    <w:tmpl w:val="FE8CDD48"/>
    <w:lvl w:ilvl="0" w:tplc="73749B7A">
      <w:start w:val="3"/>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BAA7C8B"/>
    <w:multiLevelType w:val="multilevel"/>
    <w:tmpl w:val="847AE5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0">
    <w:nsid w:val="5238748E"/>
    <w:multiLevelType w:val="hybridMultilevel"/>
    <w:tmpl w:val="53DEFA64"/>
    <w:lvl w:ilvl="0" w:tplc="49906A6C">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1">
    <w:nsid w:val="535B225C"/>
    <w:multiLevelType w:val="hybridMultilevel"/>
    <w:tmpl w:val="D938B6D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55DA5076"/>
    <w:multiLevelType w:val="hybridMultilevel"/>
    <w:tmpl w:val="1D8CDF16"/>
    <w:lvl w:ilvl="0" w:tplc="2300FE22">
      <w:start w:val="1"/>
      <w:numFmt w:val="decimal"/>
      <w:lvlText w:val="2.%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23">
    <w:nsid w:val="568D1C36"/>
    <w:multiLevelType w:val="hybridMultilevel"/>
    <w:tmpl w:val="FD08C3BE"/>
    <w:lvl w:ilvl="0" w:tplc="5234195A">
      <w:start w:val="1"/>
      <w:numFmt w:val="bullet"/>
      <w:lvlText w:val="•"/>
      <w:lvlJc w:val="left"/>
      <w:pPr>
        <w:ind w:hanging="360" w:left="1068"/>
      </w:pPr>
      <w:rPr>
        <w:rFonts w:ascii="Arial"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4">
    <w:nsid w:val="56AE0AAF"/>
    <w:multiLevelType w:val="hybridMultilevel"/>
    <w:tmpl w:val="3E5221B4"/>
    <w:lvl w:ilvl="0" w:tplc="7FA2CC00">
      <w:start w:val="1"/>
      <w:numFmt w:val="bullet"/>
      <w:lvlText w:val="•"/>
      <w:lvlJc w:val="left"/>
      <w:pPr>
        <w:tabs>
          <w:tab w:pos="720" w:val="num"/>
        </w:tabs>
        <w:ind w:hanging="360" w:left="720"/>
      </w:pPr>
      <w:rPr>
        <w:rFonts w:ascii="Arial" w:hAnsi="Arial" w:hint="default"/>
      </w:rPr>
    </w:lvl>
    <w:lvl w:ilvl="1" w:tplc="A4F0F7F6">
      <w:start w:val="1"/>
      <w:numFmt w:val="bullet"/>
      <w:lvlText w:val="•"/>
      <w:lvlJc w:val="left"/>
      <w:pPr>
        <w:tabs>
          <w:tab w:pos="1440" w:val="num"/>
        </w:tabs>
        <w:ind w:hanging="360" w:left="1440"/>
      </w:pPr>
      <w:rPr>
        <w:rFonts w:ascii="Arial" w:hAnsi="Arial" w:hint="default"/>
      </w:rPr>
    </w:lvl>
    <w:lvl w:ilvl="2" w:tplc="6094787A">
      <w:start w:val="1"/>
      <w:numFmt w:val="bullet"/>
      <w:lvlText w:val="•"/>
      <w:lvlJc w:val="left"/>
      <w:pPr>
        <w:tabs>
          <w:tab w:pos="2160" w:val="num"/>
        </w:tabs>
        <w:ind w:hanging="360" w:left="2160"/>
      </w:pPr>
      <w:rPr>
        <w:rFonts w:ascii="Arial" w:hAnsi="Arial" w:hint="default"/>
      </w:rPr>
    </w:lvl>
    <w:lvl w:ilvl="3" w:tplc="58CCFB10">
      <w:start w:val="85"/>
      <w:numFmt w:val="bullet"/>
      <w:lvlText w:val="–"/>
      <w:lvlJc w:val="left"/>
      <w:pPr>
        <w:tabs>
          <w:tab w:pos="2880" w:val="num"/>
        </w:tabs>
        <w:ind w:hanging="360" w:left="2880"/>
      </w:pPr>
      <w:rPr>
        <w:rFonts w:ascii="Arial" w:hAnsi="Arial" w:hint="default"/>
      </w:rPr>
    </w:lvl>
    <w:lvl w:ilvl="4" w:tentative="1" w:tplc="33129D70">
      <w:start w:val="1"/>
      <w:numFmt w:val="bullet"/>
      <w:lvlText w:val="•"/>
      <w:lvlJc w:val="left"/>
      <w:pPr>
        <w:tabs>
          <w:tab w:pos="3600" w:val="num"/>
        </w:tabs>
        <w:ind w:hanging="360" w:left="3600"/>
      </w:pPr>
      <w:rPr>
        <w:rFonts w:ascii="Arial" w:hAnsi="Arial" w:hint="default"/>
      </w:rPr>
    </w:lvl>
    <w:lvl w:ilvl="5" w:tentative="1" w:tplc="79F082FC">
      <w:start w:val="1"/>
      <w:numFmt w:val="bullet"/>
      <w:lvlText w:val="•"/>
      <w:lvlJc w:val="left"/>
      <w:pPr>
        <w:tabs>
          <w:tab w:pos="4320" w:val="num"/>
        </w:tabs>
        <w:ind w:hanging="360" w:left="4320"/>
      </w:pPr>
      <w:rPr>
        <w:rFonts w:ascii="Arial" w:hAnsi="Arial" w:hint="default"/>
      </w:rPr>
    </w:lvl>
    <w:lvl w:ilvl="6" w:tentative="1" w:tplc="5D76E9AA">
      <w:start w:val="1"/>
      <w:numFmt w:val="bullet"/>
      <w:lvlText w:val="•"/>
      <w:lvlJc w:val="left"/>
      <w:pPr>
        <w:tabs>
          <w:tab w:pos="5040" w:val="num"/>
        </w:tabs>
        <w:ind w:hanging="360" w:left="5040"/>
      </w:pPr>
      <w:rPr>
        <w:rFonts w:ascii="Arial" w:hAnsi="Arial" w:hint="default"/>
      </w:rPr>
    </w:lvl>
    <w:lvl w:ilvl="7" w:tentative="1" w:tplc="AAA033B0">
      <w:start w:val="1"/>
      <w:numFmt w:val="bullet"/>
      <w:lvlText w:val="•"/>
      <w:lvlJc w:val="left"/>
      <w:pPr>
        <w:tabs>
          <w:tab w:pos="5760" w:val="num"/>
        </w:tabs>
        <w:ind w:hanging="360" w:left="5760"/>
      </w:pPr>
      <w:rPr>
        <w:rFonts w:ascii="Arial" w:hAnsi="Arial" w:hint="default"/>
      </w:rPr>
    </w:lvl>
    <w:lvl w:ilvl="8" w:tentative="1" w:tplc="333ABACC">
      <w:start w:val="1"/>
      <w:numFmt w:val="bullet"/>
      <w:lvlText w:val="•"/>
      <w:lvlJc w:val="left"/>
      <w:pPr>
        <w:tabs>
          <w:tab w:pos="6480" w:val="num"/>
        </w:tabs>
        <w:ind w:hanging="360" w:left="6480"/>
      </w:pPr>
      <w:rPr>
        <w:rFonts w:ascii="Arial" w:hAnsi="Arial" w:hint="default"/>
      </w:rPr>
    </w:lvl>
  </w:abstractNum>
  <w:abstractNum w15:restartNumberingAfterBreak="0" w:abstractNumId="25">
    <w:nsid w:val="57D144FF"/>
    <w:multiLevelType w:val="hybridMultilevel"/>
    <w:tmpl w:val="358E163A"/>
    <w:lvl w:ilvl="0" w:tplc="27E83F02">
      <w:start w:val="1"/>
      <w:numFmt w:val="bullet"/>
      <w:lvlText w:val=""/>
      <w:lvlPicBulletId w:val="0"/>
      <w:lvlJc w:val="left"/>
      <w:pPr>
        <w:tabs>
          <w:tab w:pos="720" w:val="num"/>
        </w:tabs>
        <w:ind w:hanging="360" w:left="720"/>
      </w:pPr>
      <w:rPr>
        <w:rFonts w:ascii="Symbol" w:hAnsi="Symbol" w:hint="default"/>
      </w:rPr>
    </w:lvl>
    <w:lvl w:ilvl="1" w:tentative="1" w:tplc="C29A119E">
      <w:start w:val="1"/>
      <w:numFmt w:val="bullet"/>
      <w:lvlText w:val=""/>
      <w:lvlPicBulletId w:val="0"/>
      <w:lvlJc w:val="left"/>
      <w:pPr>
        <w:tabs>
          <w:tab w:pos="1440" w:val="num"/>
        </w:tabs>
        <w:ind w:hanging="360" w:left="1440"/>
      </w:pPr>
      <w:rPr>
        <w:rFonts w:ascii="Symbol" w:hAnsi="Symbol" w:hint="default"/>
      </w:rPr>
    </w:lvl>
    <w:lvl w:ilvl="2" w:tplc="60EE054E">
      <w:start w:val="1"/>
      <w:numFmt w:val="bullet"/>
      <w:lvlText w:val=""/>
      <w:lvlPicBulletId w:val="0"/>
      <w:lvlJc w:val="left"/>
      <w:pPr>
        <w:tabs>
          <w:tab w:pos="2160" w:val="num"/>
        </w:tabs>
        <w:ind w:hanging="360" w:left="2160"/>
      </w:pPr>
      <w:rPr>
        <w:rFonts w:ascii="Symbol" w:hAnsi="Symbol" w:hint="default"/>
      </w:rPr>
    </w:lvl>
    <w:lvl w:ilvl="3" w:tentative="1" w:tplc="BCC6B134">
      <w:start w:val="1"/>
      <w:numFmt w:val="bullet"/>
      <w:lvlText w:val=""/>
      <w:lvlPicBulletId w:val="0"/>
      <w:lvlJc w:val="left"/>
      <w:pPr>
        <w:tabs>
          <w:tab w:pos="2880" w:val="num"/>
        </w:tabs>
        <w:ind w:hanging="360" w:left="2880"/>
      </w:pPr>
      <w:rPr>
        <w:rFonts w:ascii="Symbol" w:hAnsi="Symbol" w:hint="default"/>
      </w:rPr>
    </w:lvl>
    <w:lvl w:ilvl="4" w:tentative="1" w:tplc="CF0A4F68">
      <w:start w:val="1"/>
      <w:numFmt w:val="bullet"/>
      <w:lvlText w:val=""/>
      <w:lvlPicBulletId w:val="0"/>
      <w:lvlJc w:val="left"/>
      <w:pPr>
        <w:tabs>
          <w:tab w:pos="3600" w:val="num"/>
        </w:tabs>
        <w:ind w:hanging="360" w:left="3600"/>
      </w:pPr>
      <w:rPr>
        <w:rFonts w:ascii="Symbol" w:hAnsi="Symbol" w:hint="default"/>
      </w:rPr>
    </w:lvl>
    <w:lvl w:ilvl="5" w:tentative="1" w:tplc="AA089D0E">
      <w:start w:val="1"/>
      <w:numFmt w:val="bullet"/>
      <w:lvlText w:val=""/>
      <w:lvlPicBulletId w:val="0"/>
      <w:lvlJc w:val="left"/>
      <w:pPr>
        <w:tabs>
          <w:tab w:pos="4320" w:val="num"/>
        </w:tabs>
        <w:ind w:hanging="360" w:left="4320"/>
      </w:pPr>
      <w:rPr>
        <w:rFonts w:ascii="Symbol" w:hAnsi="Symbol" w:hint="default"/>
      </w:rPr>
    </w:lvl>
    <w:lvl w:ilvl="6" w:tentative="1" w:tplc="C1AEA28A">
      <w:start w:val="1"/>
      <w:numFmt w:val="bullet"/>
      <w:lvlText w:val=""/>
      <w:lvlPicBulletId w:val="0"/>
      <w:lvlJc w:val="left"/>
      <w:pPr>
        <w:tabs>
          <w:tab w:pos="5040" w:val="num"/>
        </w:tabs>
        <w:ind w:hanging="360" w:left="5040"/>
      </w:pPr>
      <w:rPr>
        <w:rFonts w:ascii="Symbol" w:hAnsi="Symbol" w:hint="default"/>
      </w:rPr>
    </w:lvl>
    <w:lvl w:ilvl="7" w:tentative="1" w:tplc="02C23BFE">
      <w:start w:val="1"/>
      <w:numFmt w:val="bullet"/>
      <w:lvlText w:val=""/>
      <w:lvlPicBulletId w:val="0"/>
      <w:lvlJc w:val="left"/>
      <w:pPr>
        <w:tabs>
          <w:tab w:pos="5760" w:val="num"/>
        </w:tabs>
        <w:ind w:hanging="360" w:left="5760"/>
      </w:pPr>
      <w:rPr>
        <w:rFonts w:ascii="Symbol" w:hAnsi="Symbol" w:hint="default"/>
      </w:rPr>
    </w:lvl>
    <w:lvl w:ilvl="8" w:tentative="1" w:tplc="0B04F2BC">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26">
    <w:nsid w:val="5B5F0C65"/>
    <w:multiLevelType w:val="hybridMultilevel"/>
    <w:tmpl w:val="8CDAEE32"/>
    <w:lvl w:ilvl="0" w:tplc="F202C35E">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1DE469B"/>
    <w:multiLevelType w:val="hybridMultilevel"/>
    <w:tmpl w:val="068A5A5A"/>
    <w:lvl w:ilvl="0" w:tplc="96105896">
      <w:start w:val="1"/>
      <w:numFmt w:val="bullet"/>
      <w:lvlText w:val="-"/>
      <w:lvlJc w:val="left"/>
      <w:pPr>
        <w:ind w:hanging="360" w:left="720"/>
      </w:pPr>
      <w:rPr>
        <w:rFonts w:ascii="Vinci Sans" w:cs="Arial"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83D31C1"/>
    <w:multiLevelType w:val="hybridMultilevel"/>
    <w:tmpl w:val="53C66CF6"/>
    <w:lvl w:ilvl="0" w:tplc="9942193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9BA4787"/>
    <w:multiLevelType w:val="multilevel"/>
    <w:tmpl w:val="968AB47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0">
    <w:nsid w:val="6A8B1854"/>
    <w:multiLevelType w:val="hybridMultilevel"/>
    <w:tmpl w:val="D67A85C2"/>
    <w:lvl w:ilvl="0" w:tplc="0F964E42">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D064AF1"/>
    <w:multiLevelType w:val="hybridMultilevel"/>
    <w:tmpl w:val="CC30E8DA"/>
    <w:lvl w:ilvl="0" w:tplc="1D9C3B92">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E975EB7"/>
    <w:multiLevelType w:val="hybridMultilevel"/>
    <w:tmpl w:val="7B98D4AC"/>
    <w:lvl w:ilvl="0" w:tplc="4F1A2186">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1AE639E"/>
    <w:multiLevelType w:val="hybridMultilevel"/>
    <w:tmpl w:val="EA94DD6C"/>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72394D14"/>
    <w:multiLevelType w:val="multilevel"/>
    <w:tmpl w:val="99F86F7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5">
    <w:nsid w:val="76920B45"/>
    <w:multiLevelType w:val="hybridMultilevel"/>
    <w:tmpl w:val="F19C9BD6"/>
    <w:lvl w:ilvl="0" w:tplc="D988F5B6">
      <w:start w:val="2"/>
      <w:numFmt w:val="bullet"/>
      <w:lvlText w:val="-"/>
      <w:lvlJc w:val="left"/>
      <w:pPr>
        <w:tabs>
          <w:tab w:pos="1578" w:val="num"/>
        </w:tabs>
        <w:ind w:hanging="870" w:left="1578"/>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num w:numId="1">
    <w:abstractNumId w:val="35"/>
  </w:num>
  <w:num w:numId="2">
    <w:abstractNumId w:val="16"/>
  </w:num>
  <w:num w:numId="3">
    <w:abstractNumId w:val="33"/>
  </w:num>
  <w:num w:numId="4">
    <w:abstractNumId w:val="21"/>
  </w:num>
  <w:num w:numId="5">
    <w:abstractNumId w:val="14"/>
  </w:num>
  <w:num w:numId="6">
    <w:abstractNumId w:val="28"/>
  </w:num>
  <w:num w:numId="7">
    <w:abstractNumId w:val="13"/>
  </w:num>
  <w:num w:numId="8">
    <w:abstractNumId w:val="26"/>
  </w:num>
  <w:num w:numId="9">
    <w:abstractNumId w:val="18"/>
  </w:num>
  <w:num w:numId="10">
    <w:abstractNumId w:val="6"/>
  </w:num>
  <w:num w:numId="11">
    <w:abstractNumId w:val="30"/>
  </w:num>
  <w:num w:numId="12">
    <w:abstractNumId w:val="17"/>
  </w:num>
  <w:num w:numId="13">
    <w:abstractNumId w:val="22"/>
  </w:num>
  <w:num w:numId="14">
    <w:abstractNumId w:val="10"/>
  </w:num>
  <w:num w:numId="15">
    <w:abstractNumId w:val="31"/>
  </w:num>
  <w:num w:numId="16">
    <w:abstractNumId w:val="15"/>
  </w:num>
  <w:num w:numId="17">
    <w:abstractNumId w:val="27"/>
  </w:num>
  <w:num w:numId="18">
    <w:abstractNumId w:val="12"/>
  </w:num>
  <w:num w:numId="19">
    <w:abstractNumId w:val="11"/>
  </w:num>
  <w:num w:numId="20">
    <w:abstractNumId w:val="29"/>
  </w:num>
  <w:num w:numId="21">
    <w:abstractNumId w:val="9"/>
  </w:num>
  <w:num w:numId="22">
    <w:abstractNumId w:val="19"/>
  </w:num>
  <w:num w:numId="23">
    <w:abstractNumId w:val="34"/>
  </w:num>
  <w:num w:numId="24">
    <w:abstractNumId w:val="20"/>
  </w:num>
  <w:num w:numId="25">
    <w:abstractNumId w:val="32"/>
  </w:num>
  <w:num w:numId="26">
    <w:abstractNumId w:val="7"/>
  </w:num>
  <w:num w:numId="27">
    <w:abstractNumId w:val="25"/>
  </w:num>
  <w:num w:numId="28">
    <w:abstractNumId w:val="2"/>
  </w:num>
  <w:num w:numId="29">
    <w:abstractNumId w:val="3"/>
  </w:num>
  <w:num w:numId="30">
    <w:abstractNumId w:val="4"/>
  </w:num>
  <w:num w:numId="31">
    <w:abstractNumId w:val="8"/>
  </w:num>
  <w:num w:numId="32">
    <w:abstractNumId w:val="23"/>
  </w:num>
  <w:num w:numId="33">
    <w:abstractNumId w:val="1"/>
  </w:num>
  <w:num w:numId="34">
    <w:abstractNumId w:val="24"/>
  </w:num>
  <w:num w:numId="35">
    <w:abstractNumId w:val="0"/>
  </w:num>
  <w:num w:numId="36">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intFractionalCharacterWidth/>
  <w:embedSystemFonts/>
  <w:hideSpellingErrors/>
  <w:hideGrammaticalError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74"/>
    <w:rsid w:val="000016C7"/>
    <w:rsid w:val="000028AC"/>
    <w:rsid w:val="00004397"/>
    <w:rsid w:val="00007D80"/>
    <w:rsid w:val="000112CA"/>
    <w:rsid w:val="00012404"/>
    <w:rsid w:val="00022787"/>
    <w:rsid w:val="00023643"/>
    <w:rsid w:val="000238CB"/>
    <w:rsid w:val="000326DB"/>
    <w:rsid w:val="000338C6"/>
    <w:rsid w:val="000353CC"/>
    <w:rsid w:val="000416E2"/>
    <w:rsid w:val="0004190F"/>
    <w:rsid w:val="00043548"/>
    <w:rsid w:val="000450F4"/>
    <w:rsid w:val="000457B8"/>
    <w:rsid w:val="000457D7"/>
    <w:rsid w:val="00051739"/>
    <w:rsid w:val="0005388A"/>
    <w:rsid w:val="000556E3"/>
    <w:rsid w:val="00060BFB"/>
    <w:rsid w:val="00061EA9"/>
    <w:rsid w:val="00070F4E"/>
    <w:rsid w:val="000715B4"/>
    <w:rsid w:val="00073593"/>
    <w:rsid w:val="00075526"/>
    <w:rsid w:val="00075FE3"/>
    <w:rsid w:val="00076372"/>
    <w:rsid w:val="000769CE"/>
    <w:rsid w:val="00076BF8"/>
    <w:rsid w:val="00076D04"/>
    <w:rsid w:val="000778FE"/>
    <w:rsid w:val="00080C88"/>
    <w:rsid w:val="00083E03"/>
    <w:rsid w:val="00086B5A"/>
    <w:rsid w:val="0009124B"/>
    <w:rsid w:val="00092420"/>
    <w:rsid w:val="0009329B"/>
    <w:rsid w:val="00095D63"/>
    <w:rsid w:val="000A2855"/>
    <w:rsid w:val="000A7CFF"/>
    <w:rsid w:val="000B11D0"/>
    <w:rsid w:val="000B5126"/>
    <w:rsid w:val="000B52C1"/>
    <w:rsid w:val="000B75EA"/>
    <w:rsid w:val="000B784E"/>
    <w:rsid w:val="000C485E"/>
    <w:rsid w:val="000C7979"/>
    <w:rsid w:val="000D1C7A"/>
    <w:rsid w:val="000D3703"/>
    <w:rsid w:val="000D4736"/>
    <w:rsid w:val="000D78AC"/>
    <w:rsid w:val="000E0A54"/>
    <w:rsid w:val="000E7A2F"/>
    <w:rsid w:val="000F0113"/>
    <w:rsid w:val="000F108F"/>
    <w:rsid w:val="000F506F"/>
    <w:rsid w:val="00100F78"/>
    <w:rsid w:val="0010120A"/>
    <w:rsid w:val="001019D3"/>
    <w:rsid w:val="00102200"/>
    <w:rsid w:val="00102DBC"/>
    <w:rsid w:val="00104028"/>
    <w:rsid w:val="00105882"/>
    <w:rsid w:val="0010665A"/>
    <w:rsid w:val="001068F6"/>
    <w:rsid w:val="001121B5"/>
    <w:rsid w:val="001121E9"/>
    <w:rsid w:val="001156BF"/>
    <w:rsid w:val="00117D46"/>
    <w:rsid w:val="00120F81"/>
    <w:rsid w:val="00123077"/>
    <w:rsid w:val="001249B4"/>
    <w:rsid w:val="0012571E"/>
    <w:rsid w:val="00127248"/>
    <w:rsid w:val="00131127"/>
    <w:rsid w:val="00134AAF"/>
    <w:rsid w:val="0013546C"/>
    <w:rsid w:val="00136198"/>
    <w:rsid w:val="00137725"/>
    <w:rsid w:val="001415F2"/>
    <w:rsid w:val="00141C42"/>
    <w:rsid w:val="00144447"/>
    <w:rsid w:val="00144605"/>
    <w:rsid w:val="001533AA"/>
    <w:rsid w:val="001544E0"/>
    <w:rsid w:val="0015503F"/>
    <w:rsid w:val="00156072"/>
    <w:rsid w:val="00156C81"/>
    <w:rsid w:val="00163EE6"/>
    <w:rsid w:val="0016486F"/>
    <w:rsid w:val="00164971"/>
    <w:rsid w:val="001733A9"/>
    <w:rsid w:val="0017452F"/>
    <w:rsid w:val="00174D0A"/>
    <w:rsid w:val="00177D5B"/>
    <w:rsid w:val="00181252"/>
    <w:rsid w:val="00187BDC"/>
    <w:rsid w:val="00191D7B"/>
    <w:rsid w:val="00192A73"/>
    <w:rsid w:val="00195F61"/>
    <w:rsid w:val="001A0C75"/>
    <w:rsid w:val="001A149B"/>
    <w:rsid w:val="001A14C4"/>
    <w:rsid w:val="001A1627"/>
    <w:rsid w:val="001A1D67"/>
    <w:rsid w:val="001A53FC"/>
    <w:rsid w:val="001A62EB"/>
    <w:rsid w:val="001A731E"/>
    <w:rsid w:val="001A75C0"/>
    <w:rsid w:val="001B0AAC"/>
    <w:rsid w:val="001B0BF9"/>
    <w:rsid w:val="001B35B0"/>
    <w:rsid w:val="001B53E4"/>
    <w:rsid w:val="001C03DC"/>
    <w:rsid w:val="001C1777"/>
    <w:rsid w:val="001C1C32"/>
    <w:rsid w:val="001C2744"/>
    <w:rsid w:val="001C308F"/>
    <w:rsid w:val="001D188C"/>
    <w:rsid w:val="001D3260"/>
    <w:rsid w:val="001D767F"/>
    <w:rsid w:val="001D7906"/>
    <w:rsid w:val="001E3629"/>
    <w:rsid w:val="001E4E50"/>
    <w:rsid w:val="001E5B8F"/>
    <w:rsid w:val="001E79E1"/>
    <w:rsid w:val="001E7C87"/>
    <w:rsid w:val="001F0AC1"/>
    <w:rsid w:val="001F0EAB"/>
    <w:rsid w:val="001F2867"/>
    <w:rsid w:val="001F339E"/>
    <w:rsid w:val="001F4601"/>
    <w:rsid w:val="001F78FB"/>
    <w:rsid w:val="00203C96"/>
    <w:rsid w:val="002048C1"/>
    <w:rsid w:val="00205336"/>
    <w:rsid w:val="00205B73"/>
    <w:rsid w:val="0020630E"/>
    <w:rsid w:val="00206C72"/>
    <w:rsid w:val="0020707A"/>
    <w:rsid w:val="002108C9"/>
    <w:rsid w:val="00214472"/>
    <w:rsid w:val="00223F02"/>
    <w:rsid w:val="002273DE"/>
    <w:rsid w:val="00230DF0"/>
    <w:rsid w:val="00233BE2"/>
    <w:rsid w:val="00235B46"/>
    <w:rsid w:val="00241508"/>
    <w:rsid w:val="00241562"/>
    <w:rsid w:val="00244E07"/>
    <w:rsid w:val="00245B83"/>
    <w:rsid w:val="0024676F"/>
    <w:rsid w:val="00247E59"/>
    <w:rsid w:val="0025367F"/>
    <w:rsid w:val="0025499A"/>
    <w:rsid w:val="00254C42"/>
    <w:rsid w:val="002559E8"/>
    <w:rsid w:val="002572E9"/>
    <w:rsid w:val="00261B6A"/>
    <w:rsid w:val="00263C7F"/>
    <w:rsid w:val="00264627"/>
    <w:rsid w:val="002666FD"/>
    <w:rsid w:val="002728C6"/>
    <w:rsid w:val="00272A77"/>
    <w:rsid w:val="0027610E"/>
    <w:rsid w:val="00281A5C"/>
    <w:rsid w:val="0028326B"/>
    <w:rsid w:val="00285300"/>
    <w:rsid w:val="00285E46"/>
    <w:rsid w:val="0029037D"/>
    <w:rsid w:val="002924B5"/>
    <w:rsid w:val="00292A82"/>
    <w:rsid w:val="00294070"/>
    <w:rsid w:val="002948D4"/>
    <w:rsid w:val="00294FA7"/>
    <w:rsid w:val="00295853"/>
    <w:rsid w:val="002961B5"/>
    <w:rsid w:val="002A3661"/>
    <w:rsid w:val="002A4A34"/>
    <w:rsid w:val="002B055E"/>
    <w:rsid w:val="002B10A1"/>
    <w:rsid w:val="002B4F62"/>
    <w:rsid w:val="002B7839"/>
    <w:rsid w:val="002B7DE3"/>
    <w:rsid w:val="002D303C"/>
    <w:rsid w:val="002D3E5D"/>
    <w:rsid w:val="002E1B59"/>
    <w:rsid w:val="002E3108"/>
    <w:rsid w:val="002E73AD"/>
    <w:rsid w:val="002F49FA"/>
    <w:rsid w:val="002F5685"/>
    <w:rsid w:val="003008FB"/>
    <w:rsid w:val="00313895"/>
    <w:rsid w:val="00314525"/>
    <w:rsid w:val="00314884"/>
    <w:rsid w:val="00315AD0"/>
    <w:rsid w:val="00315DDB"/>
    <w:rsid w:val="00316445"/>
    <w:rsid w:val="00322A60"/>
    <w:rsid w:val="0032687A"/>
    <w:rsid w:val="003278A2"/>
    <w:rsid w:val="00334E63"/>
    <w:rsid w:val="003358D3"/>
    <w:rsid w:val="00335F5F"/>
    <w:rsid w:val="00337101"/>
    <w:rsid w:val="00342E5B"/>
    <w:rsid w:val="00343977"/>
    <w:rsid w:val="00344411"/>
    <w:rsid w:val="00345073"/>
    <w:rsid w:val="00350344"/>
    <w:rsid w:val="00352B75"/>
    <w:rsid w:val="003538D2"/>
    <w:rsid w:val="00354330"/>
    <w:rsid w:val="003647FB"/>
    <w:rsid w:val="0036598C"/>
    <w:rsid w:val="00370AEA"/>
    <w:rsid w:val="00370B78"/>
    <w:rsid w:val="003712B4"/>
    <w:rsid w:val="00371DCD"/>
    <w:rsid w:val="00373496"/>
    <w:rsid w:val="00374281"/>
    <w:rsid w:val="003760DE"/>
    <w:rsid w:val="00377CB5"/>
    <w:rsid w:val="0038546A"/>
    <w:rsid w:val="0038699A"/>
    <w:rsid w:val="003869D3"/>
    <w:rsid w:val="003872CE"/>
    <w:rsid w:val="00387503"/>
    <w:rsid w:val="003938B1"/>
    <w:rsid w:val="003939D6"/>
    <w:rsid w:val="00394A45"/>
    <w:rsid w:val="003A18A4"/>
    <w:rsid w:val="003A2EAC"/>
    <w:rsid w:val="003A346F"/>
    <w:rsid w:val="003A3860"/>
    <w:rsid w:val="003A496C"/>
    <w:rsid w:val="003A499B"/>
    <w:rsid w:val="003A4ED7"/>
    <w:rsid w:val="003A51FA"/>
    <w:rsid w:val="003A5E02"/>
    <w:rsid w:val="003B1C4A"/>
    <w:rsid w:val="003B2005"/>
    <w:rsid w:val="003B5C1F"/>
    <w:rsid w:val="003B6EF7"/>
    <w:rsid w:val="003B7994"/>
    <w:rsid w:val="003C06E1"/>
    <w:rsid w:val="003C3E21"/>
    <w:rsid w:val="003C479D"/>
    <w:rsid w:val="003D1179"/>
    <w:rsid w:val="003D1616"/>
    <w:rsid w:val="003D4B48"/>
    <w:rsid w:val="003E0DAE"/>
    <w:rsid w:val="003E1363"/>
    <w:rsid w:val="003E17FD"/>
    <w:rsid w:val="003E6380"/>
    <w:rsid w:val="003E6AE7"/>
    <w:rsid w:val="003F1276"/>
    <w:rsid w:val="003F1A2A"/>
    <w:rsid w:val="003F1F32"/>
    <w:rsid w:val="003F6761"/>
    <w:rsid w:val="003F73D9"/>
    <w:rsid w:val="0040272D"/>
    <w:rsid w:val="00405D74"/>
    <w:rsid w:val="00406127"/>
    <w:rsid w:val="004129F1"/>
    <w:rsid w:val="0041366C"/>
    <w:rsid w:val="00414A36"/>
    <w:rsid w:val="00420308"/>
    <w:rsid w:val="00420C0E"/>
    <w:rsid w:val="00421655"/>
    <w:rsid w:val="00422B16"/>
    <w:rsid w:val="004236E5"/>
    <w:rsid w:val="00424661"/>
    <w:rsid w:val="004356C1"/>
    <w:rsid w:val="00437430"/>
    <w:rsid w:val="004402BA"/>
    <w:rsid w:val="004448A3"/>
    <w:rsid w:val="00444DBB"/>
    <w:rsid w:val="00444DC8"/>
    <w:rsid w:val="00445097"/>
    <w:rsid w:val="00447EF8"/>
    <w:rsid w:val="004515A6"/>
    <w:rsid w:val="00461342"/>
    <w:rsid w:val="00461589"/>
    <w:rsid w:val="00464602"/>
    <w:rsid w:val="00466A42"/>
    <w:rsid w:val="00467298"/>
    <w:rsid w:val="0046756A"/>
    <w:rsid w:val="004711E4"/>
    <w:rsid w:val="00473214"/>
    <w:rsid w:val="00473D2E"/>
    <w:rsid w:val="004744F2"/>
    <w:rsid w:val="004746AE"/>
    <w:rsid w:val="00475EC3"/>
    <w:rsid w:val="00476367"/>
    <w:rsid w:val="00480880"/>
    <w:rsid w:val="00481214"/>
    <w:rsid w:val="004818D4"/>
    <w:rsid w:val="00482B69"/>
    <w:rsid w:val="004840C9"/>
    <w:rsid w:val="00485AC9"/>
    <w:rsid w:val="00486158"/>
    <w:rsid w:val="00487F69"/>
    <w:rsid w:val="00490566"/>
    <w:rsid w:val="00490DC1"/>
    <w:rsid w:val="00495ABF"/>
    <w:rsid w:val="004964F4"/>
    <w:rsid w:val="004A04A1"/>
    <w:rsid w:val="004A68D7"/>
    <w:rsid w:val="004A6DA7"/>
    <w:rsid w:val="004B00D6"/>
    <w:rsid w:val="004B5D68"/>
    <w:rsid w:val="004C095F"/>
    <w:rsid w:val="004C13DA"/>
    <w:rsid w:val="004C160C"/>
    <w:rsid w:val="004C628A"/>
    <w:rsid w:val="004C6770"/>
    <w:rsid w:val="004D7BF8"/>
    <w:rsid w:val="004E0E4F"/>
    <w:rsid w:val="004E1063"/>
    <w:rsid w:val="004E2E3A"/>
    <w:rsid w:val="004E5595"/>
    <w:rsid w:val="004E6ED8"/>
    <w:rsid w:val="004E7093"/>
    <w:rsid w:val="004F22D2"/>
    <w:rsid w:val="004F3FDB"/>
    <w:rsid w:val="004F56BD"/>
    <w:rsid w:val="004F5A5B"/>
    <w:rsid w:val="00502F46"/>
    <w:rsid w:val="005040C9"/>
    <w:rsid w:val="00505288"/>
    <w:rsid w:val="0050536F"/>
    <w:rsid w:val="005057B5"/>
    <w:rsid w:val="00507403"/>
    <w:rsid w:val="00510321"/>
    <w:rsid w:val="0052044C"/>
    <w:rsid w:val="005225C6"/>
    <w:rsid w:val="0052288C"/>
    <w:rsid w:val="0052337A"/>
    <w:rsid w:val="00525CE4"/>
    <w:rsid w:val="005269A2"/>
    <w:rsid w:val="005369DC"/>
    <w:rsid w:val="0053728C"/>
    <w:rsid w:val="005400DA"/>
    <w:rsid w:val="005410C6"/>
    <w:rsid w:val="00541DED"/>
    <w:rsid w:val="00542E24"/>
    <w:rsid w:val="00555DC5"/>
    <w:rsid w:val="00556510"/>
    <w:rsid w:val="00556AED"/>
    <w:rsid w:val="00557C8E"/>
    <w:rsid w:val="005610F9"/>
    <w:rsid w:val="0056123B"/>
    <w:rsid w:val="00562888"/>
    <w:rsid w:val="0056405D"/>
    <w:rsid w:val="005640E4"/>
    <w:rsid w:val="005642AE"/>
    <w:rsid w:val="00565067"/>
    <w:rsid w:val="00565C50"/>
    <w:rsid w:val="0057086F"/>
    <w:rsid w:val="00575657"/>
    <w:rsid w:val="00575B24"/>
    <w:rsid w:val="00575B6C"/>
    <w:rsid w:val="00580F7C"/>
    <w:rsid w:val="0058185B"/>
    <w:rsid w:val="00583E7D"/>
    <w:rsid w:val="00585214"/>
    <w:rsid w:val="00585C3F"/>
    <w:rsid w:val="00587BA1"/>
    <w:rsid w:val="00592CD3"/>
    <w:rsid w:val="0059700D"/>
    <w:rsid w:val="005A2122"/>
    <w:rsid w:val="005A4CA2"/>
    <w:rsid w:val="005B0A2A"/>
    <w:rsid w:val="005B0CBF"/>
    <w:rsid w:val="005B21BD"/>
    <w:rsid w:val="005B2EA1"/>
    <w:rsid w:val="005B3CCE"/>
    <w:rsid w:val="005B54C1"/>
    <w:rsid w:val="005B7008"/>
    <w:rsid w:val="005C0238"/>
    <w:rsid w:val="005C2325"/>
    <w:rsid w:val="005D0EFA"/>
    <w:rsid w:val="005D1CE0"/>
    <w:rsid w:val="005D4A84"/>
    <w:rsid w:val="005D4A88"/>
    <w:rsid w:val="005E06C4"/>
    <w:rsid w:val="005E1E00"/>
    <w:rsid w:val="005E1F19"/>
    <w:rsid w:val="005E33FD"/>
    <w:rsid w:val="005F591F"/>
    <w:rsid w:val="00601411"/>
    <w:rsid w:val="006022C6"/>
    <w:rsid w:val="00604889"/>
    <w:rsid w:val="006049B6"/>
    <w:rsid w:val="00604C44"/>
    <w:rsid w:val="00606E21"/>
    <w:rsid w:val="006105F6"/>
    <w:rsid w:val="006127BD"/>
    <w:rsid w:val="00614A10"/>
    <w:rsid w:val="0061710D"/>
    <w:rsid w:val="00620604"/>
    <w:rsid w:val="006234E6"/>
    <w:rsid w:val="00624CA6"/>
    <w:rsid w:val="0062609F"/>
    <w:rsid w:val="0062618B"/>
    <w:rsid w:val="006330DF"/>
    <w:rsid w:val="00640FEF"/>
    <w:rsid w:val="006426FF"/>
    <w:rsid w:val="00653B76"/>
    <w:rsid w:val="00657D63"/>
    <w:rsid w:val="00660639"/>
    <w:rsid w:val="006611DD"/>
    <w:rsid w:val="00661431"/>
    <w:rsid w:val="006623BC"/>
    <w:rsid w:val="00664767"/>
    <w:rsid w:val="00665983"/>
    <w:rsid w:val="00667A28"/>
    <w:rsid w:val="00672DA8"/>
    <w:rsid w:val="0067483D"/>
    <w:rsid w:val="00674B46"/>
    <w:rsid w:val="006756D4"/>
    <w:rsid w:val="006829F9"/>
    <w:rsid w:val="00683A06"/>
    <w:rsid w:val="0069229B"/>
    <w:rsid w:val="0069271E"/>
    <w:rsid w:val="006A1021"/>
    <w:rsid w:val="006A2AE5"/>
    <w:rsid w:val="006A6B02"/>
    <w:rsid w:val="006B7A4F"/>
    <w:rsid w:val="006C07D2"/>
    <w:rsid w:val="006C71F7"/>
    <w:rsid w:val="006D3AE4"/>
    <w:rsid w:val="006D4096"/>
    <w:rsid w:val="006D670D"/>
    <w:rsid w:val="006E50EC"/>
    <w:rsid w:val="006E61A1"/>
    <w:rsid w:val="006F0CCC"/>
    <w:rsid w:val="006F14F7"/>
    <w:rsid w:val="006F5A4B"/>
    <w:rsid w:val="006F67C0"/>
    <w:rsid w:val="006F6B75"/>
    <w:rsid w:val="006F7238"/>
    <w:rsid w:val="006F7284"/>
    <w:rsid w:val="006F78D3"/>
    <w:rsid w:val="006F7F1F"/>
    <w:rsid w:val="00700AC1"/>
    <w:rsid w:val="00702F97"/>
    <w:rsid w:val="00707B47"/>
    <w:rsid w:val="0071552F"/>
    <w:rsid w:val="007156D1"/>
    <w:rsid w:val="007158BB"/>
    <w:rsid w:val="00715A76"/>
    <w:rsid w:val="0072409C"/>
    <w:rsid w:val="00724C17"/>
    <w:rsid w:val="00725311"/>
    <w:rsid w:val="00727440"/>
    <w:rsid w:val="00732168"/>
    <w:rsid w:val="00741023"/>
    <w:rsid w:val="00742725"/>
    <w:rsid w:val="00757386"/>
    <w:rsid w:val="0075781D"/>
    <w:rsid w:val="007612D3"/>
    <w:rsid w:val="00764E32"/>
    <w:rsid w:val="0076557C"/>
    <w:rsid w:val="00767A38"/>
    <w:rsid w:val="00767C24"/>
    <w:rsid w:val="00771C22"/>
    <w:rsid w:val="00774B7A"/>
    <w:rsid w:val="007756B8"/>
    <w:rsid w:val="007759E6"/>
    <w:rsid w:val="00776B0E"/>
    <w:rsid w:val="00780037"/>
    <w:rsid w:val="007819FD"/>
    <w:rsid w:val="007869FF"/>
    <w:rsid w:val="0079004C"/>
    <w:rsid w:val="00793DB8"/>
    <w:rsid w:val="007A2400"/>
    <w:rsid w:val="007A6931"/>
    <w:rsid w:val="007B06DF"/>
    <w:rsid w:val="007B09A3"/>
    <w:rsid w:val="007B7B83"/>
    <w:rsid w:val="007C0C5F"/>
    <w:rsid w:val="007C4745"/>
    <w:rsid w:val="007C5978"/>
    <w:rsid w:val="007C65B4"/>
    <w:rsid w:val="007C6B36"/>
    <w:rsid w:val="007C7A65"/>
    <w:rsid w:val="007D0ABC"/>
    <w:rsid w:val="007D15DF"/>
    <w:rsid w:val="007D351A"/>
    <w:rsid w:val="007D3BC4"/>
    <w:rsid w:val="007D71CF"/>
    <w:rsid w:val="007E0395"/>
    <w:rsid w:val="007E1BDC"/>
    <w:rsid w:val="007E20AD"/>
    <w:rsid w:val="007E5CF1"/>
    <w:rsid w:val="007F0D9A"/>
    <w:rsid w:val="007F1C70"/>
    <w:rsid w:val="007F57C0"/>
    <w:rsid w:val="007F5F33"/>
    <w:rsid w:val="007F68E6"/>
    <w:rsid w:val="008033EA"/>
    <w:rsid w:val="0080408E"/>
    <w:rsid w:val="00812DC5"/>
    <w:rsid w:val="0081380F"/>
    <w:rsid w:val="0081394D"/>
    <w:rsid w:val="0081411D"/>
    <w:rsid w:val="00815E33"/>
    <w:rsid w:val="008200CC"/>
    <w:rsid w:val="00820799"/>
    <w:rsid w:val="00822D89"/>
    <w:rsid w:val="00825C0D"/>
    <w:rsid w:val="008269D6"/>
    <w:rsid w:val="008273EF"/>
    <w:rsid w:val="0083008C"/>
    <w:rsid w:val="008303C4"/>
    <w:rsid w:val="008324F8"/>
    <w:rsid w:val="008333D9"/>
    <w:rsid w:val="008349B3"/>
    <w:rsid w:val="0083548E"/>
    <w:rsid w:val="008356FD"/>
    <w:rsid w:val="00842E17"/>
    <w:rsid w:val="00842EB1"/>
    <w:rsid w:val="00844FA6"/>
    <w:rsid w:val="008504EC"/>
    <w:rsid w:val="008525E2"/>
    <w:rsid w:val="00854A88"/>
    <w:rsid w:val="00864B65"/>
    <w:rsid w:val="00866A0B"/>
    <w:rsid w:val="00872512"/>
    <w:rsid w:val="0087397F"/>
    <w:rsid w:val="0087585F"/>
    <w:rsid w:val="008759F4"/>
    <w:rsid w:val="0088146E"/>
    <w:rsid w:val="008821FD"/>
    <w:rsid w:val="00883AD0"/>
    <w:rsid w:val="0088576A"/>
    <w:rsid w:val="00885800"/>
    <w:rsid w:val="00885F88"/>
    <w:rsid w:val="0088683E"/>
    <w:rsid w:val="0088776F"/>
    <w:rsid w:val="00890381"/>
    <w:rsid w:val="00891343"/>
    <w:rsid w:val="008930D1"/>
    <w:rsid w:val="00893F70"/>
    <w:rsid w:val="00896E50"/>
    <w:rsid w:val="008A6B9A"/>
    <w:rsid w:val="008A760C"/>
    <w:rsid w:val="008B19D9"/>
    <w:rsid w:val="008B1DAF"/>
    <w:rsid w:val="008B4077"/>
    <w:rsid w:val="008B6F8D"/>
    <w:rsid w:val="008B7219"/>
    <w:rsid w:val="008B74E5"/>
    <w:rsid w:val="008C1ED9"/>
    <w:rsid w:val="008C22C9"/>
    <w:rsid w:val="008C334D"/>
    <w:rsid w:val="008C44F1"/>
    <w:rsid w:val="008C62E7"/>
    <w:rsid w:val="008D4681"/>
    <w:rsid w:val="008D49F8"/>
    <w:rsid w:val="008D78BB"/>
    <w:rsid w:val="008E11C1"/>
    <w:rsid w:val="008E3967"/>
    <w:rsid w:val="008E4468"/>
    <w:rsid w:val="008E7CE0"/>
    <w:rsid w:val="008E7E58"/>
    <w:rsid w:val="008F0E0A"/>
    <w:rsid w:val="008F254D"/>
    <w:rsid w:val="008F6BF1"/>
    <w:rsid w:val="009008F9"/>
    <w:rsid w:val="00904B2C"/>
    <w:rsid w:val="00904FD5"/>
    <w:rsid w:val="00907460"/>
    <w:rsid w:val="009116C8"/>
    <w:rsid w:val="00911772"/>
    <w:rsid w:val="00911C74"/>
    <w:rsid w:val="009146D1"/>
    <w:rsid w:val="00921266"/>
    <w:rsid w:val="00924433"/>
    <w:rsid w:val="00926496"/>
    <w:rsid w:val="00926F82"/>
    <w:rsid w:val="00930B64"/>
    <w:rsid w:val="009347F6"/>
    <w:rsid w:val="00934B3B"/>
    <w:rsid w:val="00935A30"/>
    <w:rsid w:val="0094086B"/>
    <w:rsid w:val="0094137C"/>
    <w:rsid w:val="00941BFB"/>
    <w:rsid w:val="0094216F"/>
    <w:rsid w:val="009428D7"/>
    <w:rsid w:val="0094411E"/>
    <w:rsid w:val="00950B00"/>
    <w:rsid w:val="00951065"/>
    <w:rsid w:val="00953214"/>
    <w:rsid w:val="00954338"/>
    <w:rsid w:val="00957E99"/>
    <w:rsid w:val="00957FBA"/>
    <w:rsid w:val="009607A2"/>
    <w:rsid w:val="00964087"/>
    <w:rsid w:val="00964159"/>
    <w:rsid w:val="00971ED4"/>
    <w:rsid w:val="0097301F"/>
    <w:rsid w:val="00975E69"/>
    <w:rsid w:val="00976E03"/>
    <w:rsid w:val="00976FE9"/>
    <w:rsid w:val="00984061"/>
    <w:rsid w:val="0098477D"/>
    <w:rsid w:val="00991789"/>
    <w:rsid w:val="009A1284"/>
    <w:rsid w:val="009A1965"/>
    <w:rsid w:val="009A2299"/>
    <w:rsid w:val="009A300D"/>
    <w:rsid w:val="009A3FD2"/>
    <w:rsid w:val="009B07A7"/>
    <w:rsid w:val="009B2D7A"/>
    <w:rsid w:val="009B3B42"/>
    <w:rsid w:val="009B5138"/>
    <w:rsid w:val="009B7834"/>
    <w:rsid w:val="009C620F"/>
    <w:rsid w:val="009D1134"/>
    <w:rsid w:val="009D12B2"/>
    <w:rsid w:val="009D1D66"/>
    <w:rsid w:val="009D4030"/>
    <w:rsid w:val="009D51A3"/>
    <w:rsid w:val="009D5501"/>
    <w:rsid w:val="009E20C0"/>
    <w:rsid w:val="009E22D8"/>
    <w:rsid w:val="009E32FB"/>
    <w:rsid w:val="009E4F34"/>
    <w:rsid w:val="009E617D"/>
    <w:rsid w:val="009E7500"/>
    <w:rsid w:val="009E77BC"/>
    <w:rsid w:val="009F0F3B"/>
    <w:rsid w:val="009F1CFC"/>
    <w:rsid w:val="009F4593"/>
    <w:rsid w:val="00A029E0"/>
    <w:rsid w:val="00A061FF"/>
    <w:rsid w:val="00A11A88"/>
    <w:rsid w:val="00A12634"/>
    <w:rsid w:val="00A141D3"/>
    <w:rsid w:val="00A1432D"/>
    <w:rsid w:val="00A164E6"/>
    <w:rsid w:val="00A24F34"/>
    <w:rsid w:val="00A268E6"/>
    <w:rsid w:val="00A31AC6"/>
    <w:rsid w:val="00A3275A"/>
    <w:rsid w:val="00A32E1D"/>
    <w:rsid w:val="00A33D21"/>
    <w:rsid w:val="00A3551F"/>
    <w:rsid w:val="00A430D3"/>
    <w:rsid w:val="00A433F3"/>
    <w:rsid w:val="00A43C7B"/>
    <w:rsid w:val="00A470F7"/>
    <w:rsid w:val="00A47729"/>
    <w:rsid w:val="00A50D6F"/>
    <w:rsid w:val="00A516FD"/>
    <w:rsid w:val="00A52158"/>
    <w:rsid w:val="00A532A5"/>
    <w:rsid w:val="00A53D67"/>
    <w:rsid w:val="00A56E48"/>
    <w:rsid w:val="00A60519"/>
    <w:rsid w:val="00A6161F"/>
    <w:rsid w:val="00A6194D"/>
    <w:rsid w:val="00A62D47"/>
    <w:rsid w:val="00A631D6"/>
    <w:rsid w:val="00A6326A"/>
    <w:rsid w:val="00A641D3"/>
    <w:rsid w:val="00A64389"/>
    <w:rsid w:val="00A653FD"/>
    <w:rsid w:val="00A6750C"/>
    <w:rsid w:val="00A67E47"/>
    <w:rsid w:val="00A76F3C"/>
    <w:rsid w:val="00A77772"/>
    <w:rsid w:val="00A810D5"/>
    <w:rsid w:val="00A81398"/>
    <w:rsid w:val="00A818F2"/>
    <w:rsid w:val="00A81AE1"/>
    <w:rsid w:val="00A84AD2"/>
    <w:rsid w:val="00A86D99"/>
    <w:rsid w:val="00AB5432"/>
    <w:rsid w:val="00AB6FCE"/>
    <w:rsid w:val="00AC22AA"/>
    <w:rsid w:val="00AC4285"/>
    <w:rsid w:val="00AC6DED"/>
    <w:rsid w:val="00AC6EF3"/>
    <w:rsid w:val="00AD1F2E"/>
    <w:rsid w:val="00AD1F9A"/>
    <w:rsid w:val="00AD4A58"/>
    <w:rsid w:val="00AD5442"/>
    <w:rsid w:val="00AD5680"/>
    <w:rsid w:val="00AE0FD4"/>
    <w:rsid w:val="00AE1B28"/>
    <w:rsid w:val="00AF2043"/>
    <w:rsid w:val="00AF2235"/>
    <w:rsid w:val="00AF29CF"/>
    <w:rsid w:val="00AF3FE7"/>
    <w:rsid w:val="00AF4530"/>
    <w:rsid w:val="00AF4AD1"/>
    <w:rsid w:val="00AF5E51"/>
    <w:rsid w:val="00B016AC"/>
    <w:rsid w:val="00B01F73"/>
    <w:rsid w:val="00B02D12"/>
    <w:rsid w:val="00B0670C"/>
    <w:rsid w:val="00B10A22"/>
    <w:rsid w:val="00B15D5C"/>
    <w:rsid w:val="00B176EF"/>
    <w:rsid w:val="00B20032"/>
    <w:rsid w:val="00B2058C"/>
    <w:rsid w:val="00B21265"/>
    <w:rsid w:val="00B27137"/>
    <w:rsid w:val="00B273F0"/>
    <w:rsid w:val="00B27499"/>
    <w:rsid w:val="00B3024F"/>
    <w:rsid w:val="00B31526"/>
    <w:rsid w:val="00B31E30"/>
    <w:rsid w:val="00B33DDD"/>
    <w:rsid w:val="00B34E39"/>
    <w:rsid w:val="00B40255"/>
    <w:rsid w:val="00B42736"/>
    <w:rsid w:val="00B456A9"/>
    <w:rsid w:val="00B456B1"/>
    <w:rsid w:val="00B46209"/>
    <w:rsid w:val="00B46257"/>
    <w:rsid w:val="00B47B0D"/>
    <w:rsid w:val="00B55C50"/>
    <w:rsid w:val="00B567A1"/>
    <w:rsid w:val="00B615FD"/>
    <w:rsid w:val="00B63AD8"/>
    <w:rsid w:val="00B641A3"/>
    <w:rsid w:val="00B6710C"/>
    <w:rsid w:val="00B72267"/>
    <w:rsid w:val="00B72BB5"/>
    <w:rsid w:val="00B748A2"/>
    <w:rsid w:val="00B7575E"/>
    <w:rsid w:val="00B764A8"/>
    <w:rsid w:val="00B7733B"/>
    <w:rsid w:val="00B85F73"/>
    <w:rsid w:val="00B87286"/>
    <w:rsid w:val="00B87909"/>
    <w:rsid w:val="00B9291A"/>
    <w:rsid w:val="00B945D3"/>
    <w:rsid w:val="00B95296"/>
    <w:rsid w:val="00B96C8C"/>
    <w:rsid w:val="00BA1647"/>
    <w:rsid w:val="00BA7669"/>
    <w:rsid w:val="00BB10B4"/>
    <w:rsid w:val="00BB42C0"/>
    <w:rsid w:val="00BB6200"/>
    <w:rsid w:val="00BC585D"/>
    <w:rsid w:val="00BC696A"/>
    <w:rsid w:val="00BC73BC"/>
    <w:rsid w:val="00BE1E57"/>
    <w:rsid w:val="00BE25A1"/>
    <w:rsid w:val="00BE47A4"/>
    <w:rsid w:val="00BE742C"/>
    <w:rsid w:val="00BE77FD"/>
    <w:rsid w:val="00BF2C2F"/>
    <w:rsid w:val="00BF3B92"/>
    <w:rsid w:val="00BF6C18"/>
    <w:rsid w:val="00C005E7"/>
    <w:rsid w:val="00C047E8"/>
    <w:rsid w:val="00C11C75"/>
    <w:rsid w:val="00C16A5E"/>
    <w:rsid w:val="00C2041B"/>
    <w:rsid w:val="00C22212"/>
    <w:rsid w:val="00C248CC"/>
    <w:rsid w:val="00C27DEA"/>
    <w:rsid w:val="00C310B1"/>
    <w:rsid w:val="00C3366C"/>
    <w:rsid w:val="00C36CFB"/>
    <w:rsid w:val="00C40898"/>
    <w:rsid w:val="00C41A68"/>
    <w:rsid w:val="00C42194"/>
    <w:rsid w:val="00C439D6"/>
    <w:rsid w:val="00C45D58"/>
    <w:rsid w:val="00C51653"/>
    <w:rsid w:val="00C5191A"/>
    <w:rsid w:val="00C5381C"/>
    <w:rsid w:val="00C545E7"/>
    <w:rsid w:val="00C7605D"/>
    <w:rsid w:val="00C80AF3"/>
    <w:rsid w:val="00C839F8"/>
    <w:rsid w:val="00C84BFE"/>
    <w:rsid w:val="00C86377"/>
    <w:rsid w:val="00C935A2"/>
    <w:rsid w:val="00CA6796"/>
    <w:rsid w:val="00CB13A2"/>
    <w:rsid w:val="00CB1B6F"/>
    <w:rsid w:val="00CB41BD"/>
    <w:rsid w:val="00CB61FC"/>
    <w:rsid w:val="00CB75B7"/>
    <w:rsid w:val="00CB7923"/>
    <w:rsid w:val="00CC0F44"/>
    <w:rsid w:val="00CC3881"/>
    <w:rsid w:val="00CC5445"/>
    <w:rsid w:val="00CC6019"/>
    <w:rsid w:val="00CC78F0"/>
    <w:rsid w:val="00CD0987"/>
    <w:rsid w:val="00CD1ABF"/>
    <w:rsid w:val="00CD2CB5"/>
    <w:rsid w:val="00CD5AE7"/>
    <w:rsid w:val="00CD6FA0"/>
    <w:rsid w:val="00CD7DAB"/>
    <w:rsid w:val="00CD7EDF"/>
    <w:rsid w:val="00CE0EBC"/>
    <w:rsid w:val="00CE2080"/>
    <w:rsid w:val="00CE346B"/>
    <w:rsid w:val="00CE365E"/>
    <w:rsid w:val="00CE57CB"/>
    <w:rsid w:val="00CE67EA"/>
    <w:rsid w:val="00CE75A9"/>
    <w:rsid w:val="00CF1697"/>
    <w:rsid w:val="00CF391E"/>
    <w:rsid w:val="00CF3E26"/>
    <w:rsid w:val="00CF4EF4"/>
    <w:rsid w:val="00CF5039"/>
    <w:rsid w:val="00CF5AE1"/>
    <w:rsid w:val="00D06A95"/>
    <w:rsid w:val="00D1095F"/>
    <w:rsid w:val="00D13252"/>
    <w:rsid w:val="00D13AD1"/>
    <w:rsid w:val="00D2518F"/>
    <w:rsid w:val="00D27F5B"/>
    <w:rsid w:val="00D3405B"/>
    <w:rsid w:val="00D410F3"/>
    <w:rsid w:val="00D4349C"/>
    <w:rsid w:val="00D4370B"/>
    <w:rsid w:val="00D459EE"/>
    <w:rsid w:val="00D46D8C"/>
    <w:rsid w:val="00D51C98"/>
    <w:rsid w:val="00D523E1"/>
    <w:rsid w:val="00D54D85"/>
    <w:rsid w:val="00D5549E"/>
    <w:rsid w:val="00D6078E"/>
    <w:rsid w:val="00D60BEC"/>
    <w:rsid w:val="00D61D9D"/>
    <w:rsid w:val="00D67165"/>
    <w:rsid w:val="00D70FA5"/>
    <w:rsid w:val="00D73407"/>
    <w:rsid w:val="00D7365B"/>
    <w:rsid w:val="00D75005"/>
    <w:rsid w:val="00D76D1E"/>
    <w:rsid w:val="00D84687"/>
    <w:rsid w:val="00D91063"/>
    <w:rsid w:val="00D938F1"/>
    <w:rsid w:val="00D94D3F"/>
    <w:rsid w:val="00D95781"/>
    <w:rsid w:val="00D96843"/>
    <w:rsid w:val="00DA0EA1"/>
    <w:rsid w:val="00DA26C5"/>
    <w:rsid w:val="00DA3B85"/>
    <w:rsid w:val="00DA4FE5"/>
    <w:rsid w:val="00DB1657"/>
    <w:rsid w:val="00DB18FA"/>
    <w:rsid w:val="00DB3B23"/>
    <w:rsid w:val="00DB3F07"/>
    <w:rsid w:val="00DB42CB"/>
    <w:rsid w:val="00DC2178"/>
    <w:rsid w:val="00DC29E8"/>
    <w:rsid w:val="00DC3801"/>
    <w:rsid w:val="00DC44C7"/>
    <w:rsid w:val="00DC686C"/>
    <w:rsid w:val="00DD61DD"/>
    <w:rsid w:val="00DD65A6"/>
    <w:rsid w:val="00DE184D"/>
    <w:rsid w:val="00DE2199"/>
    <w:rsid w:val="00DE3FD6"/>
    <w:rsid w:val="00DE702B"/>
    <w:rsid w:val="00DE761F"/>
    <w:rsid w:val="00DF272E"/>
    <w:rsid w:val="00DF2B2D"/>
    <w:rsid w:val="00DF2CCC"/>
    <w:rsid w:val="00DF3AFA"/>
    <w:rsid w:val="00DF4B6F"/>
    <w:rsid w:val="00DF4D62"/>
    <w:rsid w:val="00DF6C9B"/>
    <w:rsid w:val="00E0100F"/>
    <w:rsid w:val="00E013E0"/>
    <w:rsid w:val="00E02893"/>
    <w:rsid w:val="00E03750"/>
    <w:rsid w:val="00E04ED7"/>
    <w:rsid w:val="00E05584"/>
    <w:rsid w:val="00E06C24"/>
    <w:rsid w:val="00E11C66"/>
    <w:rsid w:val="00E1296C"/>
    <w:rsid w:val="00E12A7E"/>
    <w:rsid w:val="00E13B14"/>
    <w:rsid w:val="00E1629E"/>
    <w:rsid w:val="00E21752"/>
    <w:rsid w:val="00E22AA4"/>
    <w:rsid w:val="00E23210"/>
    <w:rsid w:val="00E321C0"/>
    <w:rsid w:val="00E3259F"/>
    <w:rsid w:val="00E32CB9"/>
    <w:rsid w:val="00E35F24"/>
    <w:rsid w:val="00E3609D"/>
    <w:rsid w:val="00E361FD"/>
    <w:rsid w:val="00E368B2"/>
    <w:rsid w:val="00E368D1"/>
    <w:rsid w:val="00E427E1"/>
    <w:rsid w:val="00E5033B"/>
    <w:rsid w:val="00E53966"/>
    <w:rsid w:val="00E56653"/>
    <w:rsid w:val="00E57138"/>
    <w:rsid w:val="00E60239"/>
    <w:rsid w:val="00E7083D"/>
    <w:rsid w:val="00E70989"/>
    <w:rsid w:val="00E725C5"/>
    <w:rsid w:val="00E731F9"/>
    <w:rsid w:val="00E7408E"/>
    <w:rsid w:val="00E74137"/>
    <w:rsid w:val="00E744D3"/>
    <w:rsid w:val="00E7573F"/>
    <w:rsid w:val="00E76519"/>
    <w:rsid w:val="00E8437D"/>
    <w:rsid w:val="00E854AC"/>
    <w:rsid w:val="00E86319"/>
    <w:rsid w:val="00E9086A"/>
    <w:rsid w:val="00E9320C"/>
    <w:rsid w:val="00E93520"/>
    <w:rsid w:val="00E9512E"/>
    <w:rsid w:val="00EA31BC"/>
    <w:rsid w:val="00EA4421"/>
    <w:rsid w:val="00EB13EF"/>
    <w:rsid w:val="00EB1609"/>
    <w:rsid w:val="00EB3E97"/>
    <w:rsid w:val="00EB3FCF"/>
    <w:rsid w:val="00EB5647"/>
    <w:rsid w:val="00EB61C4"/>
    <w:rsid w:val="00EC11FB"/>
    <w:rsid w:val="00EC2512"/>
    <w:rsid w:val="00EC314C"/>
    <w:rsid w:val="00EC4FB2"/>
    <w:rsid w:val="00EC5109"/>
    <w:rsid w:val="00EC716D"/>
    <w:rsid w:val="00ED1E18"/>
    <w:rsid w:val="00ED31AE"/>
    <w:rsid w:val="00ED47F7"/>
    <w:rsid w:val="00ED4980"/>
    <w:rsid w:val="00ED5622"/>
    <w:rsid w:val="00ED7A9A"/>
    <w:rsid w:val="00EE06D5"/>
    <w:rsid w:val="00EE2734"/>
    <w:rsid w:val="00EE6179"/>
    <w:rsid w:val="00EE78F3"/>
    <w:rsid w:val="00EF017B"/>
    <w:rsid w:val="00EF48D0"/>
    <w:rsid w:val="00F0322D"/>
    <w:rsid w:val="00F03814"/>
    <w:rsid w:val="00F07EB0"/>
    <w:rsid w:val="00F118B6"/>
    <w:rsid w:val="00F1423E"/>
    <w:rsid w:val="00F146CB"/>
    <w:rsid w:val="00F155F5"/>
    <w:rsid w:val="00F174B6"/>
    <w:rsid w:val="00F23F28"/>
    <w:rsid w:val="00F24034"/>
    <w:rsid w:val="00F24A03"/>
    <w:rsid w:val="00F24E78"/>
    <w:rsid w:val="00F32DB4"/>
    <w:rsid w:val="00F33005"/>
    <w:rsid w:val="00F37DA1"/>
    <w:rsid w:val="00F426D5"/>
    <w:rsid w:val="00F42BB5"/>
    <w:rsid w:val="00F432AA"/>
    <w:rsid w:val="00F432AD"/>
    <w:rsid w:val="00F4403B"/>
    <w:rsid w:val="00F467F6"/>
    <w:rsid w:val="00F4711A"/>
    <w:rsid w:val="00F516C4"/>
    <w:rsid w:val="00F517F1"/>
    <w:rsid w:val="00F52518"/>
    <w:rsid w:val="00F531E7"/>
    <w:rsid w:val="00F536B4"/>
    <w:rsid w:val="00F63DD0"/>
    <w:rsid w:val="00F65298"/>
    <w:rsid w:val="00F675E1"/>
    <w:rsid w:val="00F72447"/>
    <w:rsid w:val="00F74129"/>
    <w:rsid w:val="00F74ACF"/>
    <w:rsid w:val="00F76D51"/>
    <w:rsid w:val="00F77A88"/>
    <w:rsid w:val="00F81EDC"/>
    <w:rsid w:val="00F915BF"/>
    <w:rsid w:val="00F92A22"/>
    <w:rsid w:val="00F9501C"/>
    <w:rsid w:val="00F96974"/>
    <w:rsid w:val="00F97DC9"/>
    <w:rsid w:val="00FA2608"/>
    <w:rsid w:val="00FA61CE"/>
    <w:rsid w:val="00FA6A25"/>
    <w:rsid w:val="00FB256B"/>
    <w:rsid w:val="00FB2915"/>
    <w:rsid w:val="00FC0E14"/>
    <w:rsid w:val="00FC1B02"/>
    <w:rsid w:val="00FC23CF"/>
    <w:rsid w:val="00FC318E"/>
    <w:rsid w:val="00FC3484"/>
    <w:rsid w:val="00FC39B9"/>
    <w:rsid w:val="00FC5212"/>
    <w:rsid w:val="00FC6037"/>
    <w:rsid w:val="00FC65BA"/>
    <w:rsid w:val="00FC6601"/>
    <w:rsid w:val="00FC6BF3"/>
    <w:rsid w:val="00FD141F"/>
    <w:rsid w:val="00FD1AA3"/>
    <w:rsid w:val="00FD23ED"/>
    <w:rsid w:val="00FD2B7F"/>
    <w:rsid w:val="00FD4EE5"/>
    <w:rsid w:val="00FE3B5F"/>
    <w:rsid w:val="00FE4B7A"/>
    <w:rsid w:val="00FE58FB"/>
    <w:rsid w:val="00FE60F0"/>
    <w:rsid w:val="00FE7328"/>
    <w:rsid w:val="00FF0453"/>
    <w:rsid w:val="00FF14E0"/>
    <w:rsid w:val="00FF2823"/>
    <w:rsid w:val="00FF6862"/>
    <w:rsid w:val="00FF74D9"/>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6DDB2FFE"/>
  <w15:docId w15:val="{5A9E10EA-64C2-437E-8A9E-FC0D3652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Normal"/>
    <w:qFormat/>
    <w:pPr>
      <w:keepNext/>
      <w:jc w:val="both"/>
      <w:outlineLvl w:val="0"/>
    </w:pPr>
    <w:rPr>
      <w:b/>
      <w:sz w:val="24"/>
    </w:rPr>
  </w:style>
  <w:style w:styleId="Titre2" w:type="paragraph">
    <w:name w:val="heading 2"/>
    <w:basedOn w:val="Normal"/>
    <w:next w:val="Normal"/>
    <w:qFormat/>
    <w:pPr>
      <w:keepNext/>
      <w:jc w:val="both"/>
      <w:outlineLvl w:val="1"/>
    </w:pPr>
    <w:rPr>
      <w:b/>
      <w:sz w:val="24"/>
      <w:u w:val="single"/>
    </w:rPr>
  </w:style>
  <w:style w:styleId="Titre3" w:type="paragraph">
    <w:name w:val="heading 3"/>
    <w:basedOn w:val="Normal"/>
    <w:next w:val="Normal"/>
    <w:qFormat/>
    <w:pPr>
      <w:keepNext/>
      <w:jc w:val="both"/>
      <w:outlineLvl w:val="2"/>
    </w:pPr>
    <w:rPr>
      <w:sz w:val="24"/>
    </w:rPr>
  </w:style>
  <w:style w:styleId="Titre4" w:type="paragraph">
    <w:name w:val="heading 4"/>
    <w:basedOn w:val="Normal"/>
    <w:next w:val="Normal"/>
    <w:qFormat/>
    <w:pPr>
      <w:keepNext/>
      <w:ind w:firstLine="993"/>
      <w:jc w:val="both"/>
      <w:outlineLvl w:val="3"/>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jc w:val="both"/>
    </w:pPr>
    <w:rPr>
      <w:sz w:val="24"/>
    </w:rPr>
  </w:style>
  <w:style w:styleId="Pieddepage" w:type="paragraph">
    <w:name w:val="footer"/>
    <w:basedOn w:val="Normal"/>
    <w:pPr>
      <w:tabs>
        <w:tab w:pos="4819" w:val="center"/>
        <w:tab w:pos="9071" w:val="right"/>
      </w:tabs>
    </w:pPr>
  </w:style>
  <w:style w:styleId="En-tte" w:type="paragraph">
    <w:name w:val="header"/>
    <w:basedOn w:val="Normal"/>
    <w:pPr>
      <w:tabs>
        <w:tab w:pos="4819" w:val="center"/>
        <w:tab w:pos="9071" w:val="right"/>
      </w:tabs>
    </w:pPr>
  </w:style>
  <w:style w:styleId="Corpsdetexte2" w:type="paragraph">
    <w:name w:val="Body Text 2"/>
    <w:basedOn w:val="Normal"/>
    <w:pPr>
      <w:jc w:val="both"/>
    </w:pPr>
    <w:rPr>
      <w:b/>
      <w:sz w:val="24"/>
    </w:rPr>
  </w:style>
  <w:style w:styleId="Corpsdetexte3" w:type="paragraph">
    <w:name w:val="Body Text 3"/>
    <w:basedOn w:val="Normal"/>
    <w:rPr>
      <w:b/>
      <w:sz w:val="24"/>
    </w:rPr>
  </w:style>
  <w:style w:styleId="Textedebulles" w:type="paragraph">
    <w:name w:val="Balloon Text"/>
    <w:basedOn w:val="Normal"/>
    <w:semiHidden/>
    <w:rsid w:val="00911C74"/>
    <w:rPr>
      <w:rFonts w:ascii="Tahoma" w:cs="Tahoma" w:hAnsi="Tahoma"/>
      <w:sz w:val="16"/>
      <w:szCs w:val="16"/>
    </w:rPr>
  </w:style>
  <w:style w:styleId="Grilledutableau" w:type="table">
    <w:name w:val="Table Grid"/>
    <w:basedOn w:val="TableauNormal"/>
    <w:rsid w:val="00896E5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2D303C"/>
    <w:pPr>
      <w:ind w:left="720"/>
      <w:contextualSpacing/>
    </w:pPr>
    <w:rPr>
      <w:sz w:val="24"/>
      <w:szCs w:val="24"/>
    </w:rPr>
  </w:style>
  <w:style w:styleId="Marquedecommentaire" w:type="character">
    <w:name w:val="annotation reference"/>
    <w:basedOn w:val="Policepardfaut"/>
    <w:rsid w:val="00E93520"/>
    <w:rPr>
      <w:sz w:val="16"/>
      <w:szCs w:val="16"/>
    </w:rPr>
  </w:style>
  <w:style w:styleId="Commentaire" w:type="paragraph">
    <w:name w:val="annotation text"/>
    <w:basedOn w:val="Normal"/>
    <w:link w:val="CommentaireCar"/>
    <w:rsid w:val="00E93520"/>
  </w:style>
  <w:style w:customStyle="1" w:styleId="CommentaireCar" w:type="character">
    <w:name w:val="Commentaire Car"/>
    <w:basedOn w:val="Policepardfaut"/>
    <w:link w:val="Commentaire"/>
    <w:rsid w:val="00E93520"/>
  </w:style>
  <w:style w:styleId="Objetducommentaire" w:type="paragraph">
    <w:name w:val="annotation subject"/>
    <w:basedOn w:val="Commentaire"/>
    <w:next w:val="Commentaire"/>
    <w:link w:val="ObjetducommentaireCar"/>
    <w:rsid w:val="00E93520"/>
    <w:rPr>
      <w:b/>
      <w:bCs/>
    </w:rPr>
  </w:style>
  <w:style w:customStyle="1" w:styleId="ObjetducommentaireCar" w:type="character">
    <w:name w:val="Objet du commentaire Car"/>
    <w:basedOn w:val="CommentaireCar"/>
    <w:link w:val="Objetducommentaire"/>
    <w:rsid w:val="00E93520"/>
    <w:rPr>
      <w:b/>
      <w:bCs/>
    </w:rPr>
  </w:style>
  <w:style w:styleId="NormalWeb" w:type="paragraph">
    <w:name w:val="Normal (Web)"/>
    <w:basedOn w:val="Normal"/>
    <w:uiPriority w:val="99"/>
    <w:unhideWhenUsed/>
    <w:rsid w:val="00E3259F"/>
    <w:pPr>
      <w:spacing w:after="100" w:afterAutospacing="1" w:before="100" w:beforeAutospacing="1"/>
    </w:pPr>
    <w:rPr>
      <w:sz w:val="24"/>
      <w:szCs w:val="24"/>
    </w:rPr>
  </w:style>
  <w:style w:customStyle="1" w:styleId="prix" w:type="character">
    <w:name w:val="prix"/>
    <w:rsid w:val="00E3259F"/>
  </w:style>
  <w:style w:styleId="Lienhypertexte" w:type="character">
    <w:name w:val="Hyperlink"/>
    <w:uiPriority w:val="99"/>
    <w:unhideWhenUsed/>
    <w:rsid w:val="00E3259F"/>
    <w:rPr>
      <w:color w:val="0000FF"/>
      <w:u w:val="single"/>
    </w:rPr>
  </w:style>
  <w:style w:customStyle="1" w:styleId="Default" w:type="paragraph">
    <w:name w:val="Default"/>
    <w:rsid w:val="00864B65"/>
    <w:pPr>
      <w:autoSpaceDE w:val="0"/>
      <w:autoSpaceDN w:val="0"/>
      <w:adjustRightInd w:val="0"/>
    </w:pPr>
    <w:rPr>
      <w:rFonts w:ascii="Vinci Sans" w:cs="Vinci Sans" w:hAnsi="Vinci Sans"/>
      <w:color w:val="000000"/>
      <w:sz w:val="24"/>
      <w:szCs w:val="24"/>
    </w:rPr>
  </w:style>
  <w:style w:styleId="Rvision" w:type="paragraph">
    <w:name w:val="Revision"/>
    <w:hidden/>
    <w:uiPriority w:val="99"/>
    <w:semiHidden/>
    <w:rsid w:val="004F5A5B"/>
  </w:style>
  <w:style w:styleId="Sansinterligne" w:type="paragraph">
    <w:name w:val="No Spacing"/>
    <w:aliases w:val="Article"/>
    <w:autoRedefine/>
    <w:uiPriority w:val="1"/>
    <w:qFormat/>
    <w:rsid w:val="0076557C"/>
    <w:rPr>
      <w:rFonts w:ascii="Vinci Sans" w:cstheme="minorBidi" w:eastAsiaTheme="minorHAnsi" w:hAnsi="Vinci Sans"/>
      <w:b/>
      <w:sz w:val="22"/>
      <w:szCs w:val="22"/>
      <w:lang w:eastAsia="en-US"/>
    </w:rPr>
  </w:style>
  <w:style w:customStyle="1" w:styleId="niv1" w:type="paragraph">
    <w:name w:val="niv1"/>
    <w:basedOn w:val="Normal"/>
    <w:rsid w:val="00BC696A"/>
    <w:pPr>
      <w:spacing w:after="100" w:afterAutospacing="1" w:before="100" w:beforeAutospacing="1"/>
    </w:pPr>
    <w:rPr>
      <w:sz w:val="24"/>
      <w:szCs w:val="24"/>
    </w:rPr>
  </w:style>
  <w:style w:customStyle="1" w:styleId="Corpsdetexte21" w:type="paragraph">
    <w:name w:val="Corps de texte 21"/>
    <w:basedOn w:val="Normal"/>
    <w:rsid w:val="00D75005"/>
    <w:pPr>
      <w:tabs>
        <w:tab w:pos="709" w:val="left"/>
      </w:tabs>
      <w:overflowPunct w:val="0"/>
      <w:autoSpaceDE w:val="0"/>
      <w:autoSpaceDN w:val="0"/>
      <w:adjustRightInd w:val="0"/>
      <w:spacing w:line="240" w:lineRule="atLeast"/>
      <w:jc w:val="both"/>
      <w:textAlignment w:val="baseline"/>
    </w:pPr>
    <w:rPr>
      <w:sz w:val="22"/>
      <w:lang w:eastAsia="en-US"/>
    </w:rPr>
  </w:style>
  <w:style w:styleId="Accentuation" w:type="character">
    <w:name w:val="Emphasis"/>
    <w:basedOn w:val="Policepardfaut"/>
    <w:qFormat/>
    <w:rsid w:val="00A61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080">
      <w:bodyDiv w:val="1"/>
      <w:marLeft w:val="0"/>
      <w:marRight w:val="0"/>
      <w:marTop w:val="0"/>
      <w:marBottom w:val="0"/>
      <w:divBdr>
        <w:top w:val="none" w:sz="0" w:space="0" w:color="auto"/>
        <w:left w:val="none" w:sz="0" w:space="0" w:color="auto"/>
        <w:bottom w:val="none" w:sz="0" w:space="0" w:color="auto"/>
        <w:right w:val="none" w:sz="0" w:space="0" w:color="auto"/>
      </w:divBdr>
    </w:div>
    <w:div w:id="71246661">
      <w:bodyDiv w:val="1"/>
      <w:marLeft w:val="0"/>
      <w:marRight w:val="0"/>
      <w:marTop w:val="0"/>
      <w:marBottom w:val="0"/>
      <w:divBdr>
        <w:top w:val="none" w:sz="0" w:space="0" w:color="auto"/>
        <w:left w:val="none" w:sz="0" w:space="0" w:color="auto"/>
        <w:bottom w:val="none" w:sz="0" w:space="0" w:color="auto"/>
        <w:right w:val="none" w:sz="0" w:space="0" w:color="auto"/>
      </w:divBdr>
    </w:div>
    <w:div w:id="111562810">
      <w:bodyDiv w:val="1"/>
      <w:marLeft w:val="0"/>
      <w:marRight w:val="0"/>
      <w:marTop w:val="0"/>
      <w:marBottom w:val="0"/>
      <w:divBdr>
        <w:top w:val="none" w:sz="0" w:space="0" w:color="auto"/>
        <w:left w:val="none" w:sz="0" w:space="0" w:color="auto"/>
        <w:bottom w:val="none" w:sz="0" w:space="0" w:color="auto"/>
        <w:right w:val="none" w:sz="0" w:space="0" w:color="auto"/>
      </w:divBdr>
    </w:div>
    <w:div w:id="138427745">
      <w:bodyDiv w:val="1"/>
      <w:marLeft w:val="0"/>
      <w:marRight w:val="0"/>
      <w:marTop w:val="0"/>
      <w:marBottom w:val="0"/>
      <w:divBdr>
        <w:top w:val="none" w:sz="0" w:space="0" w:color="auto"/>
        <w:left w:val="none" w:sz="0" w:space="0" w:color="auto"/>
        <w:bottom w:val="none" w:sz="0" w:space="0" w:color="auto"/>
        <w:right w:val="none" w:sz="0" w:space="0" w:color="auto"/>
      </w:divBdr>
    </w:div>
    <w:div w:id="216817300">
      <w:bodyDiv w:val="1"/>
      <w:marLeft w:val="0"/>
      <w:marRight w:val="0"/>
      <w:marTop w:val="0"/>
      <w:marBottom w:val="0"/>
      <w:divBdr>
        <w:top w:val="none" w:sz="0" w:space="0" w:color="auto"/>
        <w:left w:val="none" w:sz="0" w:space="0" w:color="auto"/>
        <w:bottom w:val="none" w:sz="0" w:space="0" w:color="auto"/>
        <w:right w:val="none" w:sz="0" w:space="0" w:color="auto"/>
      </w:divBdr>
    </w:div>
    <w:div w:id="235239900">
      <w:bodyDiv w:val="1"/>
      <w:marLeft w:val="0"/>
      <w:marRight w:val="0"/>
      <w:marTop w:val="0"/>
      <w:marBottom w:val="0"/>
      <w:divBdr>
        <w:top w:val="none" w:sz="0" w:space="0" w:color="auto"/>
        <w:left w:val="none" w:sz="0" w:space="0" w:color="auto"/>
        <w:bottom w:val="none" w:sz="0" w:space="0" w:color="auto"/>
        <w:right w:val="none" w:sz="0" w:space="0" w:color="auto"/>
      </w:divBdr>
    </w:div>
    <w:div w:id="393625196">
      <w:bodyDiv w:val="1"/>
      <w:marLeft w:val="0"/>
      <w:marRight w:val="0"/>
      <w:marTop w:val="0"/>
      <w:marBottom w:val="0"/>
      <w:divBdr>
        <w:top w:val="none" w:sz="0" w:space="0" w:color="auto"/>
        <w:left w:val="none" w:sz="0" w:space="0" w:color="auto"/>
        <w:bottom w:val="none" w:sz="0" w:space="0" w:color="auto"/>
        <w:right w:val="none" w:sz="0" w:space="0" w:color="auto"/>
      </w:divBdr>
    </w:div>
    <w:div w:id="423842515">
      <w:bodyDiv w:val="1"/>
      <w:marLeft w:val="0"/>
      <w:marRight w:val="0"/>
      <w:marTop w:val="0"/>
      <w:marBottom w:val="0"/>
      <w:divBdr>
        <w:top w:val="none" w:sz="0" w:space="0" w:color="auto"/>
        <w:left w:val="none" w:sz="0" w:space="0" w:color="auto"/>
        <w:bottom w:val="none" w:sz="0" w:space="0" w:color="auto"/>
        <w:right w:val="none" w:sz="0" w:space="0" w:color="auto"/>
      </w:divBdr>
    </w:div>
    <w:div w:id="449857704">
      <w:bodyDiv w:val="1"/>
      <w:marLeft w:val="0"/>
      <w:marRight w:val="0"/>
      <w:marTop w:val="0"/>
      <w:marBottom w:val="0"/>
      <w:divBdr>
        <w:top w:val="none" w:sz="0" w:space="0" w:color="auto"/>
        <w:left w:val="none" w:sz="0" w:space="0" w:color="auto"/>
        <w:bottom w:val="none" w:sz="0" w:space="0" w:color="auto"/>
        <w:right w:val="none" w:sz="0" w:space="0" w:color="auto"/>
      </w:divBdr>
    </w:div>
    <w:div w:id="518662162">
      <w:bodyDiv w:val="1"/>
      <w:marLeft w:val="0"/>
      <w:marRight w:val="0"/>
      <w:marTop w:val="0"/>
      <w:marBottom w:val="0"/>
      <w:divBdr>
        <w:top w:val="none" w:sz="0" w:space="0" w:color="auto"/>
        <w:left w:val="none" w:sz="0" w:space="0" w:color="auto"/>
        <w:bottom w:val="none" w:sz="0" w:space="0" w:color="auto"/>
        <w:right w:val="none" w:sz="0" w:space="0" w:color="auto"/>
      </w:divBdr>
    </w:div>
    <w:div w:id="637338353">
      <w:bodyDiv w:val="1"/>
      <w:marLeft w:val="0"/>
      <w:marRight w:val="0"/>
      <w:marTop w:val="0"/>
      <w:marBottom w:val="0"/>
      <w:divBdr>
        <w:top w:val="none" w:sz="0" w:space="0" w:color="auto"/>
        <w:left w:val="none" w:sz="0" w:space="0" w:color="auto"/>
        <w:bottom w:val="none" w:sz="0" w:space="0" w:color="auto"/>
        <w:right w:val="none" w:sz="0" w:space="0" w:color="auto"/>
      </w:divBdr>
    </w:div>
    <w:div w:id="660885985">
      <w:bodyDiv w:val="1"/>
      <w:marLeft w:val="0"/>
      <w:marRight w:val="0"/>
      <w:marTop w:val="0"/>
      <w:marBottom w:val="0"/>
      <w:divBdr>
        <w:top w:val="none" w:sz="0" w:space="0" w:color="auto"/>
        <w:left w:val="none" w:sz="0" w:space="0" w:color="auto"/>
        <w:bottom w:val="none" w:sz="0" w:space="0" w:color="auto"/>
        <w:right w:val="none" w:sz="0" w:space="0" w:color="auto"/>
      </w:divBdr>
    </w:div>
    <w:div w:id="731077719">
      <w:bodyDiv w:val="1"/>
      <w:marLeft w:val="0"/>
      <w:marRight w:val="0"/>
      <w:marTop w:val="0"/>
      <w:marBottom w:val="0"/>
      <w:divBdr>
        <w:top w:val="none" w:sz="0" w:space="0" w:color="auto"/>
        <w:left w:val="none" w:sz="0" w:space="0" w:color="auto"/>
        <w:bottom w:val="none" w:sz="0" w:space="0" w:color="auto"/>
        <w:right w:val="none" w:sz="0" w:space="0" w:color="auto"/>
      </w:divBdr>
    </w:div>
    <w:div w:id="736317346">
      <w:bodyDiv w:val="1"/>
      <w:marLeft w:val="0"/>
      <w:marRight w:val="0"/>
      <w:marTop w:val="0"/>
      <w:marBottom w:val="0"/>
      <w:divBdr>
        <w:top w:val="none" w:sz="0" w:space="0" w:color="auto"/>
        <w:left w:val="none" w:sz="0" w:space="0" w:color="auto"/>
        <w:bottom w:val="none" w:sz="0" w:space="0" w:color="auto"/>
        <w:right w:val="none" w:sz="0" w:space="0" w:color="auto"/>
      </w:divBdr>
    </w:div>
    <w:div w:id="767433262">
      <w:bodyDiv w:val="1"/>
      <w:marLeft w:val="0"/>
      <w:marRight w:val="0"/>
      <w:marTop w:val="0"/>
      <w:marBottom w:val="0"/>
      <w:divBdr>
        <w:top w:val="none" w:sz="0" w:space="0" w:color="auto"/>
        <w:left w:val="none" w:sz="0" w:space="0" w:color="auto"/>
        <w:bottom w:val="none" w:sz="0" w:space="0" w:color="auto"/>
        <w:right w:val="none" w:sz="0" w:space="0" w:color="auto"/>
      </w:divBdr>
    </w:div>
    <w:div w:id="879050968">
      <w:bodyDiv w:val="1"/>
      <w:marLeft w:val="0"/>
      <w:marRight w:val="0"/>
      <w:marTop w:val="0"/>
      <w:marBottom w:val="0"/>
      <w:divBdr>
        <w:top w:val="none" w:sz="0" w:space="0" w:color="auto"/>
        <w:left w:val="none" w:sz="0" w:space="0" w:color="auto"/>
        <w:bottom w:val="none" w:sz="0" w:space="0" w:color="auto"/>
        <w:right w:val="none" w:sz="0" w:space="0" w:color="auto"/>
      </w:divBdr>
    </w:div>
    <w:div w:id="913203671">
      <w:bodyDiv w:val="1"/>
      <w:marLeft w:val="0"/>
      <w:marRight w:val="0"/>
      <w:marTop w:val="0"/>
      <w:marBottom w:val="0"/>
      <w:divBdr>
        <w:top w:val="none" w:sz="0" w:space="0" w:color="auto"/>
        <w:left w:val="none" w:sz="0" w:space="0" w:color="auto"/>
        <w:bottom w:val="none" w:sz="0" w:space="0" w:color="auto"/>
        <w:right w:val="none" w:sz="0" w:space="0" w:color="auto"/>
      </w:divBdr>
    </w:div>
    <w:div w:id="915017376">
      <w:bodyDiv w:val="1"/>
      <w:marLeft w:val="0"/>
      <w:marRight w:val="0"/>
      <w:marTop w:val="0"/>
      <w:marBottom w:val="0"/>
      <w:divBdr>
        <w:top w:val="none" w:sz="0" w:space="0" w:color="auto"/>
        <w:left w:val="none" w:sz="0" w:space="0" w:color="auto"/>
        <w:bottom w:val="none" w:sz="0" w:space="0" w:color="auto"/>
        <w:right w:val="none" w:sz="0" w:space="0" w:color="auto"/>
      </w:divBdr>
    </w:div>
    <w:div w:id="989165313">
      <w:bodyDiv w:val="1"/>
      <w:marLeft w:val="0"/>
      <w:marRight w:val="0"/>
      <w:marTop w:val="0"/>
      <w:marBottom w:val="0"/>
      <w:divBdr>
        <w:top w:val="none" w:sz="0" w:space="0" w:color="auto"/>
        <w:left w:val="none" w:sz="0" w:space="0" w:color="auto"/>
        <w:bottom w:val="none" w:sz="0" w:space="0" w:color="auto"/>
        <w:right w:val="none" w:sz="0" w:space="0" w:color="auto"/>
      </w:divBdr>
      <w:divsChild>
        <w:div w:id="946892794">
          <w:marLeft w:val="1800"/>
          <w:marRight w:val="0"/>
          <w:marTop w:val="67"/>
          <w:marBottom w:val="0"/>
          <w:divBdr>
            <w:top w:val="none" w:sz="0" w:space="0" w:color="auto"/>
            <w:left w:val="none" w:sz="0" w:space="0" w:color="auto"/>
            <w:bottom w:val="none" w:sz="0" w:space="0" w:color="auto"/>
            <w:right w:val="none" w:sz="0" w:space="0" w:color="auto"/>
          </w:divBdr>
        </w:div>
        <w:div w:id="920408052">
          <w:marLeft w:val="2520"/>
          <w:marRight w:val="0"/>
          <w:marTop w:val="58"/>
          <w:marBottom w:val="0"/>
          <w:divBdr>
            <w:top w:val="none" w:sz="0" w:space="0" w:color="auto"/>
            <w:left w:val="none" w:sz="0" w:space="0" w:color="auto"/>
            <w:bottom w:val="none" w:sz="0" w:space="0" w:color="auto"/>
            <w:right w:val="none" w:sz="0" w:space="0" w:color="auto"/>
          </w:divBdr>
        </w:div>
        <w:div w:id="421297787">
          <w:marLeft w:val="2520"/>
          <w:marRight w:val="0"/>
          <w:marTop w:val="58"/>
          <w:marBottom w:val="0"/>
          <w:divBdr>
            <w:top w:val="none" w:sz="0" w:space="0" w:color="auto"/>
            <w:left w:val="none" w:sz="0" w:space="0" w:color="auto"/>
            <w:bottom w:val="none" w:sz="0" w:space="0" w:color="auto"/>
            <w:right w:val="none" w:sz="0" w:space="0" w:color="auto"/>
          </w:divBdr>
        </w:div>
        <w:div w:id="1056010871">
          <w:marLeft w:val="1800"/>
          <w:marRight w:val="0"/>
          <w:marTop w:val="67"/>
          <w:marBottom w:val="0"/>
          <w:divBdr>
            <w:top w:val="none" w:sz="0" w:space="0" w:color="auto"/>
            <w:left w:val="none" w:sz="0" w:space="0" w:color="auto"/>
            <w:bottom w:val="none" w:sz="0" w:space="0" w:color="auto"/>
            <w:right w:val="none" w:sz="0" w:space="0" w:color="auto"/>
          </w:divBdr>
        </w:div>
        <w:div w:id="1307395491">
          <w:marLeft w:val="2520"/>
          <w:marRight w:val="0"/>
          <w:marTop w:val="58"/>
          <w:marBottom w:val="0"/>
          <w:divBdr>
            <w:top w:val="none" w:sz="0" w:space="0" w:color="auto"/>
            <w:left w:val="none" w:sz="0" w:space="0" w:color="auto"/>
            <w:bottom w:val="none" w:sz="0" w:space="0" w:color="auto"/>
            <w:right w:val="none" w:sz="0" w:space="0" w:color="auto"/>
          </w:divBdr>
        </w:div>
        <w:div w:id="1704090268">
          <w:marLeft w:val="2520"/>
          <w:marRight w:val="0"/>
          <w:marTop w:val="58"/>
          <w:marBottom w:val="0"/>
          <w:divBdr>
            <w:top w:val="none" w:sz="0" w:space="0" w:color="auto"/>
            <w:left w:val="none" w:sz="0" w:space="0" w:color="auto"/>
            <w:bottom w:val="none" w:sz="0" w:space="0" w:color="auto"/>
            <w:right w:val="none" w:sz="0" w:space="0" w:color="auto"/>
          </w:divBdr>
        </w:div>
      </w:divsChild>
    </w:div>
    <w:div w:id="1009219025">
      <w:bodyDiv w:val="1"/>
      <w:marLeft w:val="0"/>
      <w:marRight w:val="0"/>
      <w:marTop w:val="0"/>
      <w:marBottom w:val="0"/>
      <w:divBdr>
        <w:top w:val="none" w:sz="0" w:space="0" w:color="auto"/>
        <w:left w:val="none" w:sz="0" w:space="0" w:color="auto"/>
        <w:bottom w:val="none" w:sz="0" w:space="0" w:color="auto"/>
        <w:right w:val="none" w:sz="0" w:space="0" w:color="auto"/>
      </w:divBdr>
    </w:div>
    <w:div w:id="1042559657">
      <w:bodyDiv w:val="1"/>
      <w:marLeft w:val="0"/>
      <w:marRight w:val="0"/>
      <w:marTop w:val="0"/>
      <w:marBottom w:val="0"/>
      <w:divBdr>
        <w:top w:val="none" w:sz="0" w:space="0" w:color="auto"/>
        <w:left w:val="none" w:sz="0" w:space="0" w:color="auto"/>
        <w:bottom w:val="none" w:sz="0" w:space="0" w:color="auto"/>
        <w:right w:val="none" w:sz="0" w:space="0" w:color="auto"/>
      </w:divBdr>
    </w:div>
    <w:div w:id="1049455084">
      <w:bodyDiv w:val="1"/>
      <w:marLeft w:val="0"/>
      <w:marRight w:val="0"/>
      <w:marTop w:val="0"/>
      <w:marBottom w:val="0"/>
      <w:divBdr>
        <w:top w:val="none" w:sz="0" w:space="0" w:color="auto"/>
        <w:left w:val="none" w:sz="0" w:space="0" w:color="auto"/>
        <w:bottom w:val="none" w:sz="0" w:space="0" w:color="auto"/>
        <w:right w:val="none" w:sz="0" w:space="0" w:color="auto"/>
      </w:divBdr>
    </w:div>
    <w:div w:id="1065647549">
      <w:bodyDiv w:val="1"/>
      <w:marLeft w:val="0"/>
      <w:marRight w:val="0"/>
      <w:marTop w:val="0"/>
      <w:marBottom w:val="0"/>
      <w:divBdr>
        <w:top w:val="none" w:sz="0" w:space="0" w:color="auto"/>
        <w:left w:val="none" w:sz="0" w:space="0" w:color="auto"/>
        <w:bottom w:val="none" w:sz="0" w:space="0" w:color="auto"/>
        <w:right w:val="none" w:sz="0" w:space="0" w:color="auto"/>
      </w:divBdr>
      <w:divsChild>
        <w:div w:id="1204906360">
          <w:marLeft w:val="547"/>
          <w:marRight w:val="0"/>
          <w:marTop w:val="86"/>
          <w:marBottom w:val="0"/>
          <w:divBdr>
            <w:top w:val="none" w:sz="0" w:space="0" w:color="auto"/>
            <w:left w:val="none" w:sz="0" w:space="0" w:color="auto"/>
            <w:bottom w:val="none" w:sz="0" w:space="0" w:color="auto"/>
            <w:right w:val="none" w:sz="0" w:space="0" w:color="auto"/>
          </w:divBdr>
        </w:div>
      </w:divsChild>
    </w:div>
    <w:div w:id="1092774458">
      <w:bodyDiv w:val="1"/>
      <w:marLeft w:val="0"/>
      <w:marRight w:val="0"/>
      <w:marTop w:val="0"/>
      <w:marBottom w:val="0"/>
      <w:divBdr>
        <w:top w:val="none" w:sz="0" w:space="0" w:color="auto"/>
        <w:left w:val="none" w:sz="0" w:space="0" w:color="auto"/>
        <w:bottom w:val="none" w:sz="0" w:space="0" w:color="auto"/>
        <w:right w:val="none" w:sz="0" w:space="0" w:color="auto"/>
      </w:divBdr>
    </w:div>
    <w:div w:id="1137725489">
      <w:bodyDiv w:val="1"/>
      <w:marLeft w:val="0"/>
      <w:marRight w:val="0"/>
      <w:marTop w:val="0"/>
      <w:marBottom w:val="0"/>
      <w:divBdr>
        <w:top w:val="none" w:sz="0" w:space="0" w:color="auto"/>
        <w:left w:val="none" w:sz="0" w:space="0" w:color="auto"/>
        <w:bottom w:val="none" w:sz="0" w:space="0" w:color="auto"/>
        <w:right w:val="none" w:sz="0" w:space="0" w:color="auto"/>
      </w:divBdr>
      <w:divsChild>
        <w:div w:id="1646468073">
          <w:marLeft w:val="864"/>
          <w:marRight w:val="0"/>
          <w:marTop w:val="77"/>
          <w:marBottom w:val="0"/>
          <w:divBdr>
            <w:top w:val="none" w:sz="0" w:space="0" w:color="auto"/>
            <w:left w:val="none" w:sz="0" w:space="0" w:color="auto"/>
            <w:bottom w:val="none" w:sz="0" w:space="0" w:color="auto"/>
            <w:right w:val="none" w:sz="0" w:space="0" w:color="auto"/>
          </w:divBdr>
        </w:div>
      </w:divsChild>
    </w:div>
    <w:div w:id="1186359997">
      <w:bodyDiv w:val="1"/>
      <w:marLeft w:val="0"/>
      <w:marRight w:val="0"/>
      <w:marTop w:val="0"/>
      <w:marBottom w:val="0"/>
      <w:divBdr>
        <w:top w:val="none" w:sz="0" w:space="0" w:color="auto"/>
        <w:left w:val="none" w:sz="0" w:space="0" w:color="auto"/>
        <w:bottom w:val="none" w:sz="0" w:space="0" w:color="auto"/>
        <w:right w:val="none" w:sz="0" w:space="0" w:color="auto"/>
      </w:divBdr>
    </w:div>
    <w:div w:id="1204252860">
      <w:bodyDiv w:val="1"/>
      <w:marLeft w:val="0"/>
      <w:marRight w:val="0"/>
      <w:marTop w:val="0"/>
      <w:marBottom w:val="0"/>
      <w:divBdr>
        <w:top w:val="none" w:sz="0" w:space="0" w:color="auto"/>
        <w:left w:val="none" w:sz="0" w:space="0" w:color="auto"/>
        <w:bottom w:val="none" w:sz="0" w:space="0" w:color="auto"/>
        <w:right w:val="none" w:sz="0" w:space="0" w:color="auto"/>
      </w:divBdr>
      <w:divsChild>
        <w:div w:id="1594317293">
          <w:marLeft w:val="1800"/>
          <w:marRight w:val="0"/>
          <w:marTop w:val="67"/>
          <w:marBottom w:val="0"/>
          <w:divBdr>
            <w:top w:val="none" w:sz="0" w:space="0" w:color="auto"/>
            <w:left w:val="none" w:sz="0" w:space="0" w:color="auto"/>
            <w:bottom w:val="none" w:sz="0" w:space="0" w:color="auto"/>
            <w:right w:val="none" w:sz="0" w:space="0" w:color="auto"/>
          </w:divBdr>
        </w:div>
        <w:div w:id="1909421270">
          <w:marLeft w:val="2520"/>
          <w:marRight w:val="0"/>
          <w:marTop w:val="58"/>
          <w:marBottom w:val="0"/>
          <w:divBdr>
            <w:top w:val="none" w:sz="0" w:space="0" w:color="auto"/>
            <w:left w:val="none" w:sz="0" w:space="0" w:color="auto"/>
            <w:bottom w:val="none" w:sz="0" w:space="0" w:color="auto"/>
            <w:right w:val="none" w:sz="0" w:space="0" w:color="auto"/>
          </w:divBdr>
        </w:div>
        <w:div w:id="1275484104">
          <w:marLeft w:val="2520"/>
          <w:marRight w:val="0"/>
          <w:marTop w:val="58"/>
          <w:marBottom w:val="0"/>
          <w:divBdr>
            <w:top w:val="none" w:sz="0" w:space="0" w:color="auto"/>
            <w:left w:val="none" w:sz="0" w:space="0" w:color="auto"/>
            <w:bottom w:val="none" w:sz="0" w:space="0" w:color="auto"/>
            <w:right w:val="none" w:sz="0" w:space="0" w:color="auto"/>
          </w:divBdr>
        </w:div>
        <w:div w:id="1441989577">
          <w:marLeft w:val="1800"/>
          <w:marRight w:val="0"/>
          <w:marTop w:val="67"/>
          <w:marBottom w:val="0"/>
          <w:divBdr>
            <w:top w:val="none" w:sz="0" w:space="0" w:color="auto"/>
            <w:left w:val="none" w:sz="0" w:space="0" w:color="auto"/>
            <w:bottom w:val="none" w:sz="0" w:space="0" w:color="auto"/>
            <w:right w:val="none" w:sz="0" w:space="0" w:color="auto"/>
          </w:divBdr>
        </w:div>
        <w:div w:id="1153332680">
          <w:marLeft w:val="2520"/>
          <w:marRight w:val="0"/>
          <w:marTop w:val="58"/>
          <w:marBottom w:val="0"/>
          <w:divBdr>
            <w:top w:val="none" w:sz="0" w:space="0" w:color="auto"/>
            <w:left w:val="none" w:sz="0" w:space="0" w:color="auto"/>
            <w:bottom w:val="none" w:sz="0" w:space="0" w:color="auto"/>
            <w:right w:val="none" w:sz="0" w:space="0" w:color="auto"/>
          </w:divBdr>
        </w:div>
        <w:div w:id="147291503">
          <w:marLeft w:val="2520"/>
          <w:marRight w:val="0"/>
          <w:marTop w:val="58"/>
          <w:marBottom w:val="0"/>
          <w:divBdr>
            <w:top w:val="none" w:sz="0" w:space="0" w:color="auto"/>
            <w:left w:val="none" w:sz="0" w:space="0" w:color="auto"/>
            <w:bottom w:val="none" w:sz="0" w:space="0" w:color="auto"/>
            <w:right w:val="none" w:sz="0" w:space="0" w:color="auto"/>
          </w:divBdr>
        </w:div>
      </w:divsChild>
    </w:div>
    <w:div w:id="1211727777">
      <w:bodyDiv w:val="1"/>
      <w:marLeft w:val="0"/>
      <w:marRight w:val="0"/>
      <w:marTop w:val="0"/>
      <w:marBottom w:val="0"/>
      <w:divBdr>
        <w:top w:val="none" w:sz="0" w:space="0" w:color="auto"/>
        <w:left w:val="none" w:sz="0" w:space="0" w:color="auto"/>
        <w:bottom w:val="none" w:sz="0" w:space="0" w:color="auto"/>
        <w:right w:val="none" w:sz="0" w:space="0" w:color="auto"/>
      </w:divBdr>
    </w:div>
    <w:div w:id="1246303291">
      <w:bodyDiv w:val="1"/>
      <w:marLeft w:val="0"/>
      <w:marRight w:val="0"/>
      <w:marTop w:val="0"/>
      <w:marBottom w:val="0"/>
      <w:divBdr>
        <w:top w:val="none" w:sz="0" w:space="0" w:color="auto"/>
        <w:left w:val="none" w:sz="0" w:space="0" w:color="auto"/>
        <w:bottom w:val="none" w:sz="0" w:space="0" w:color="auto"/>
        <w:right w:val="none" w:sz="0" w:space="0" w:color="auto"/>
      </w:divBdr>
    </w:div>
    <w:div w:id="1260484321">
      <w:bodyDiv w:val="1"/>
      <w:marLeft w:val="0"/>
      <w:marRight w:val="0"/>
      <w:marTop w:val="0"/>
      <w:marBottom w:val="0"/>
      <w:divBdr>
        <w:top w:val="none" w:sz="0" w:space="0" w:color="auto"/>
        <w:left w:val="none" w:sz="0" w:space="0" w:color="auto"/>
        <w:bottom w:val="none" w:sz="0" w:space="0" w:color="auto"/>
        <w:right w:val="none" w:sz="0" w:space="0" w:color="auto"/>
      </w:divBdr>
    </w:div>
    <w:div w:id="1298147708">
      <w:bodyDiv w:val="1"/>
      <w:marLeft w:val="0"/>
      <w:marRight w:val="0"/>
      <w:marTop w:val="0"/>
      <w:marBottom w:val="0"/>
      <w:divBdr>
        <w:top w:val="none" w:sz="0" w:space="0" w:color="auto"/>
        <w:left w:val="none" w:sz="0" w:space="0" w:color="auto"/>
        <w:bottom w:val="none" w:sz="0" w:space="0" w:color="auto"/>
        <w:right w:val="none" w:sz="0" w:space="0" w:color="auto"/>
      </w:divBdr>
      <w:divsChild>
        <w:div w:id="453137282">
          <w:marLeft w:val="1800"/>
          <w:marRight w:val="0"/>
          <w:marTop w:val="67"/>
          <w:marBottom w:val="0"/>
          <w:divBdr>
            <w:top w:val="none" w:sz="0" w:space="0" w:color="auto"/>
            <w:left w:val="none" w:sz="0" w:space="0" w:color="auto"/>
            <w:bottom w:val="none" w:sz="0" w:space="0" w:color="auto"/>
            <w:right w:val="none" w:sz="0" w:space="0" w:color="auto"/>
          </w:divBdr>
        </w:div>
      </w:divsChild>
    </w:div>
    <w:div w:id="1685326282">
      <w:bodyDiv w:val="1"/>
      <w:marLeft w:val="0"/>
      <w:marRight w:val="0"/>
      <w:marTop w:val="0"/>
      <w:marBottom w:val="0"/>
      <w:divBdr>
        <w:top w:val="none" w:sz="0" w:space="0" w:color="auto"/>
        <w:left w:val="none" w:sz="0" w:space="0" w:color="auto"/>
        <w:bottom w:val="none" w:sz="0" w:space="0" w:color="auto"/>
        <w:right w:val="none" w:sz="0" w:space="0" w:color="auto"/>
      </w:divBdr>
    </w:div>
    <w:div w:id="1756634894">
      <w:bodyDiv w:val="1"/>
      <w:marLeft w:val="0"/>
      <w:marRight w:val="0"/>
      <w:marTop w:val="0"/>
      <w:marBottom w:val="0"/>
      <w:divBdr>
        <w:top w:val="none" w:sz="0" w:space="0" w:color="auto"/>
        <w:left w:val="none" w:sz="0" w:space="0" w:color="auto"/>
        <w:bottom w:val="none" w:sz="0" w:space="0" w:color="auto"/>
        <w:right w:val="none" w:sz="0" w:space="0" w:color="auto"/>
      </w:divBdr>
    </w:div>
    <w:div w:id="1820806785">
      <w:bodyDiv w:val="1"/>
      <w:marLeft w:val="0"/>
      <w:marRight w:val="0"/>
      <w:marTop w:val="0"/>
      <w:marBottom w:val="0"/>
      <w:divBdr>
        <w:top w:val="none" w:sz="0" w:space="0" w:color="auto"/>
        <w:left w:val="none" w:sz="0" w:space="0" w:color="auto"/>
        <w:bottom w:val="none" w:sz="0" w:space="0" w:color="auto"/>
        <w:right w:val="none" w:sz="0" w:space="0" w:color="auto"/>
      </w:divBdr>
    </w:div>
    <w:div w:id="1864705463">
      <w:bodyDiv w:val="1"/>
      <w:marLeft w:val="0"/>
      <w:marRight w:val="0"/>
      <w:marTop w:val="0"/>
      <w:marBottom w:val="0"/>
      <w:divBdr>
        <w:top w:val="none" w:sz="0" w:space="0" w:color="auto"/>
        <w:left w:val="none" w:sz="0" w:space="0" w:color="auto"/>
        <w:bottom w:val="none" w:sz="0" w:space="0" w:color="auto"/>
        <w:right w:val="none" w:sz="0" w:space="0" w:color="auto"/>
      </w:divBdr>
      <w:divsChild>
        <w:div w:id="1773545074">
          <w:marLeft w:val="0"/>
          <w:marRight w:val="0"/>
          <w:marTop w:val="0"/>
          <w:marBottom w:val="0"/>
          <w:divBdr>
            <w:top w:val="none" w:sz="0" w:space="0" w:color="auto"/>
            <w:left w:val="none" w:sz="0" w:space="0" w:color="auto"/>
            <w:bottom w:val="none" w:sz="0" w:space="0" w:color="auto"/>
            <w:right w:val="none" w:sz="0" w:space="0" w:color="auto"/>
          </w:divBdr>
          <w:divsChild>
            <w:div w:id="1592158291">
              <w:marLeft w:val="0"/>
              <w:marRight w:val="0"/>
              <w:marTop w:val="0"/>
              <w:marBottom w:val="0"/>
              <w:divBdr>
                <w:top w:val="none" w:sz="0" w:space="0" w:color="auto"/>
                <w:left w:val="none" w:sz="0" w:space="0" w:color="auto"/>
                <w:bottom w:val="none" w:sz="0" w:space="0" w:color="auto"/>
                <w:right w:val="none" w:sz="0" w:space="0" w:color="auto"/>
              </w:divBdr>
              <w:divsChild>
                <w:div w:id="593128414">
                  <w:marLeft w:val="0"/>
                  <w:marRight w:val="0"/>
                  <w:marTop w:val="0"/>
                  <w:marBottom w:val="0"/>
                  <w:divBdr>
                    <w:top w:val="none" w:sz="0" w:space="0" w:color="auto"/>
                    <w:left w:val="none" w:sz="0" w:space="0" w:color="auto"/>
                    <w:bottom w:val="none" w:sz="0" w:space="0" w:color="auto"/>
                    <w:right w:val="none" w:sz="0" w:space="0" w:color="auto"/>
                  </w:divBdr>
                  <w:divsChild>
                    <w:div w:id="2138254900">
                      <w:marLeft w:val="0"/>
                      <w:marRight w:val="0"/>
                      <w:marTop w:val="0"/>
                      <w:marBottom w:val="0"/>
                      <w:divBdr>
                        <w:top w:val="none" w:sz="0" w:space="0" w:color="auto"/>
                        <w:left w:val="none" w:sz="0" w:space="0" w:color="auto"/>
                        <w:bottom w:val="none" w:sz="0" w:space="0" w:color="auto"/>
                        <w:right w:val="none" w:sz="0" w:space="0" w:color="auto"/>
                      </w:divBdr>
                      <w:divsChild>
                        <w:div w:id="1831217745">
                          <w:marLeft w:val="0"/>
                          <w:marRight w:val="0"/>
                          <w:marTop w:val="0"/>
                          <w:marBottom w:val="0"/>
                          <w:divBdr>
                            <w:top w:val="none" w:sz="0" w:space="0" w:color="auto"/>
                            <w:left w:val="none" w:sz="0" w:space="0" w:color="auto"/>
                            <w:bottom w:val="none" w:sz="0" w:space="0" w:color="auto"/>
                            <w:right w:val="none" w:sz="0" w:space="0" w:color="auto"/>
                          </w:divBdr>
                          <w:divsChild>
                            <w:div w:id="103959100">
                              <w:marLeft w:val="0"/>
                              <w:marRight w:val="0"/>
                              <w:marTop w:val="0"/>
                              <w:marBottom w:val="0"/>
                              <w:divBdr>
                                <w:top w:val="none" w:sz="0" w:space="0" w:color="auto"/>
                                <w:left w:val="none" w:sz="0" w:space="0" w:color="auto"/>
                                <w:bottom w:val="none" w:sz="0" w:space="0" w:color="auto"/>
                                <w:right w:val="none" w:sz="0" w:space="0" w:color="auto"/>
                              </w:divBdr>
                              <w:divsChild>
                                <w:div w:id="1360276280">
                                  <w:marLeft w:val="0"/>
                                  <w:marRight w:val="0"/>
                                  <w:marTop w:val="0"/>
                                  <w:marBottom w:val="0"/>
                                  <w:divBdr>
                                    <w:top w:val="none" w:sz="0" w:space="0" w:color="auto"/>
                                    <w:left w:val="none" w:sz="0" w:space="0" w:color="auto"/>
                                    <w:bottom w:val="none" w:sz="0" w:space="0" w:color="auto"/>
                                    <w:right w:val="none" w:sz="0" w:space="0" w:color="auto"/>
                                  </w:divBdr>
                                  <w:divsChild>
                                    <w:div w:id="1989898497">
                                      <w:marLeft w:val="0"/>
                                      <w:marRight w:val="0"/>
                                      <w:marTop w:val="0"/>
                                      <w:marBottom w:val="0"/>
                                      <w:divBdr>
                                        <w:top w:val="none" w:sz="0" w:space="0" w:color="auto"/>
                                        <w:left w:val="none" w:sz="0" w:space="0" w:color="auto"/>
                                        <w:bottom w:val="none" w:sz="0" w:space="0" w:color="auto"/>
                                        <w:right w:val="none" w:sz="0" w:space="0" w:color="auto"/>
                                      </w:divBdr>
                                      <w:divsChild>
                                        <w:div w:id="6794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353306">
      <w:bodyDiv w:val="1"/>
      <w:marLeft w:val="0"/>
      <w:marRight w:val="0"/>
      <w:marTop w:val="0"/>
      <w:marBottom w:val="0"/>
      <w:divBdr>
        <w:top w:val="none" w:sz="0" w:space="0" w:color="auto"/>
        <w:left w:val="none" w:sz="0" w:space="0" w:color="auto"/>
        <w:bottom w:val="none" w:sz="0" w:space="0" w:color="auto"/>
        <w:right w:val="none" w:sz="0" w:space="0" w:color="auto"/>
      </w:divBdr>
    </w:div>
    <w:div w:id="1961454552">
      <w:bodyDiv w:val="1"/>
      <w:marLeft w:val="0"/>
      <w:marRight w:val="0"/>
      <w:marTop w:val="0"/>
      <w:marBottom w:val="0"/>
      <w:divBdr>
        <w:top w:val="none" w:sz="0" w:space="0" w:color="auto"/>
        <w:left w:val="none" w:sz="0" w:space="0" w:color="auto"/>
        <w:bottom w:val="none" w:sz="0" w:space="0" w:color="auto"/>
        <w:right w:val="none" w:sz="0" w:space="0" w:color="auto"/>
      </w:divBdr>
    </w:div>
    <w:div w:id="1998534340">
      <w:bodyDiv w:val="1"/>
      <w:marLeft w:val="0"/>
      <w:marRight w:val="0"/>
      <w:marTop w:val="0"/>
      <w:marBottom w:val="0"/>
      <w:divBdr>
        <w:top w:val="none" w:sz="0" w:space="0" w:color="auto"/>
        <w:left w:val="none" w:sz="0" w:space="0" w:color="auto"/>
        <w:bottom w:val="none" w:sz="0" w:space="0" w:color="auto"/>
        <w:right w:val="none" w:sz="0" w:space="0" w:color="auto"/>
      </w:divBdr>
      <w:divsChild>
        <w:div w:id="615333048">
          <w:marLeft w:val="720"/>
          <w:marRight w:val="0"/>
          <w:marTop w:val="77"/>
          <w:marBottom w:val="0"/>
          <w:divBdr>
            <w:top w:val="none" w:sz="0" w:space="0" w:color="auto"/>
            <w:left w:val="none" w:sz="0" w:space="0" w:color="auto"/>
            <w:bottom w:val="none" w:sz="0" w:space="0" w:color="auto"/>
            <w:right w:val="none" w:sz="0" w:space="0" w:color="auto"/>
          </w:divBdr>
        </w:div>
      </w:divsChild>
    </w:div>
    <w:div w:id="2085180971">
      <w:bodyDiv w:val="1"/>
      <w:marLeft w:val="0"/>
      <w:marRight w:val="0"/>
      <w:marTop w:val="0"/>
      <w:marBottom w:val="0"/>
      <w:divBdr>
        <w:top w:val="none" w:sz="0" w:space="0" w:color="auto"/>
        <w:left w:val="none" w:sz="0" w:space="0" w:color="auto"/>
        <w:bottom w:val="none" w:sz="0" w:space="0" w:color="auto"/>
        <w:right w:val="none" w:sz="0" w:space="0" w:color="auto"/>
      </w:divBdr>
    </w:div>
    <w:div w:id="2095396777">
      <w:bodyDiv w:val="1"/>
      <w:marLeft w:val="0"/>
      <w:marRight w:val="0"/>
      <w:marTop w:val="0"/>
      <w:marBottom w:val="0"/>
      <w:divBdr>
        <w:top w:val="none" w:sz="0" w:space="0" w:color="auto"/>
        <w:left w:val="none" w:sz="0" w:space="0" w:color="auto"/>
        <w:bottom w:val="none" w:sz="0" w:space="0" w:color="auto"/>
        <w:right w:val="none" w:sz="0" w:space="0" w:color="auto"/>
      </w:divBdr>
      <w:divsChild>
        <w:div w:id="2036037580">
          <w:marLeft w:val="1411"/>
          <w:marRight w:val="0"/>
          <w:marTop w:val="67"/>
          <w:marBottom w:val="0"/>
          <w:divBdr>
            <w:top w:val="none" w:sz="0" w:space="0" w:color="auto"/>
            <w:left w:val="none" w:sz="0" w:space="0" w:color="auto"/>
            <w:bottom w:val="none" w:sz="0" w:space="0" w:color="auto"/>
            <w:right w:val="none" w:sz="0" w:space="0" w:color="auto"/>
          </w:divBdr>
        </w:div>
      </w:divsChild>
    </w:div>
    <w:div w:id="20991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numbering.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901C3-9270-44C5-9348-D46CF4A3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1929</Words>
  <Characters>11242</Characters>
  <Application>Microsoft Office Word</Application>
  <DocSecurity>0</DocSecurity>
  <Lines>93</Lines>
  <Paragraphs>26</Paragraphs>
  <ScaleCrop>false</ScaleCrop>
  <HeadingPairs>
    <vt:vector baseType="variant" size="2">
      <vt:variant>
        <vt:lpstr>Titre</vt:lpstr>
      </vt:variant>
      <vt:variant>
        <vt:i4>1</vt:i4>
      </vt:variant>
    </vt:vector>
  </HeadingPairs>
  <TitlesOfParts>
    <vt:vector baseType="lpstr" size="1">
      <vt:lpstr>avenant à l'accord 68 - compte épargne temps</vt:lpstr>
    </vt:vector>
  </TitlesOfParts>
  <Company>ESCOTA</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2022-11-28T10:01:00Z</dcterms:created>
  <cp:lastPrinted>2021-02-19T13:00:00Z</cp:lastPrinted>
  <dcterms:modified xsi:type="dcterms:W3CDTF">2022-12-13T13:48:00Z</dcterms:modified>
  <cp:revision>5</cp:revision>
  <dc:title>avenant à l'accord 68 - compte épargne temps</dc:title>
</cp:coreProperties>
</file>