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package.relationships+xml" PartName="/customXml/_rels/item1.xml.rels"/>
  <Override ContentType="application/xml" PartName="/customXml/item1.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body>
    <w:p>
      <w:pPr>
        <w:pStyle w:val="Titre4"/>
        <w:pBdr>
          <w:top w:color="000000" w:space="1" w:sz="24" w:val="thinThickSmallGap"/>
          <w:left w:color="000000" w:space="1" w:sz="24" w:val="thinThickSmallGap"/>
          <w:bottom w:color="000000" w:space="1" w:sz="24" w:val="thickThinSmallGap"/>
          <w:right w:color="000000" w:space="1" w:sz="24" w:val="thickThinSmallGap"/>
        </w:pBdr>
        <w:spacing w:after="240" w:before="240"/>
        <w:rPr>
          <w:rFonts w:ascii="Calibri" w:asciiTheme="minorHAnsi" w:hAnsi="Calibri" w:hAnsiTheme="minorHAnsi"/>
          <w:smallCaps/>
        </w:rPr>
      </w:pPr>
      <w:r>
        <w:rPr>
          <w:rFonts w:ascii="Calibri" w:asciiTheme="minorHAnsi" w:hAnsi="Calibri" w:hAnsiTheme="minorHAnsi"/>
          <w:smallCaps/>
        </w:rPr>
        <w:t xml:space="preserve">accord collectif portant sur les </w:t>
      </w:r>
    </w:p>
    <w:p>
      <w:pPr>
        <w:pStyle w:val="Titre4"/>
        <w:pBdr>
          <w:top w:color="000000" w:space="1" w:sz="24" w:val="thinThickSmallGap"/>
          <w:left w:color="000000" w:space="1" w:sz="24" w:val="thinThickSmallGap"/>
          <w:bottom w:color="000000" w:space="1" w:sz="24" w:val="thickThinSmallGap"/>
          <w:right w:color="000000" w:space="1" w:sz="24" w:val="thickThinSmallGap"/>
        </w:pBdr>
        <w:spacing w:after="240" w:before="240"/>
        <w:rPr>
          <w:rFonts w:ascii="Calibri" w:asciiTheme="minorHAnsi" w:hAnsi="Calibri" w:hAnsiTheme="minorHAnsi"/>
        </w:rPr>
      </w:pPr>
      <w:r>
        <w:rPr>
          <w:rFonts w:ascii="Calibri" w:asciiTheme="minorHAnsi" w:hAnsi="Calibri" w:hAnsiTheme="minorHAnsi"/>
          <w:smallCaps/>
        </w:rPr>
        <w:t>Negociations Annuelles Obligatoires 2023</w:t>
      </w:r>
    </w:p>
    <w:p>
      <w:pPr>
        <w:pStyle w:val="Normal"/>
        <w:jc w:val="both"/>
        <w:rPr/>
      </w:pPr>
      <w:r>
        <w:rPr/>
      </w:r>
    </w:p>
    <w:p>
      <w:pPr>
        <w:pStyle w:val="Normal"/>
        <w:jc w:val="both"/>
        <w:rPr>
          <w:rFonts w:ascii="Calibri" w:asciiTheme="minorHAnsi" w:hAnsi="Calibri" w:hAnsiTheme="minorHAnsi"/>
          <w:sz w:val="24"/>
          <w:szCs w:val="24"/>
        </w:rPr>
      </w:pPr>
      <w:r>
        <w:rPr>
          <w:rFonts w:ascii="Calibri" w:asciiTheme="minorHAnsi" w:hAnsi="Calibri" w:hAnsiTheme="minorHAnsi"/>
          <w:b/>
          <w:sz w:val="24"/>
          <w:szCs w:val="24"/>
        </w:rPr>
        <w:t xml:space="preserve">ENTRE </w:t>
      </w:r>
      <w:r>
        <w:rPr>
          <w:rFonts w:ascii="Calibri" w:asciiTheme="minorHAnsi" w:hAnsi="Calibri" w:hAnsiTheme="minorHAnsi"/>
          <w:sz w:val="24"/>
          <w:szCs w:val="24"/>
        </w:rPr>
        <w:t>:</w:t>
      </w:r>
    </w:p>
    <w:p>
      <w:pPr>
        <w:pStyle w:val="Normal"/>
        <w:jc w:val="both"/>
        <w:rPr>
          <w:rFonts w:ascii="Calibri" w:asciiTheme="minorHAnsi" w:hAnsi="Calibri" w:hAnsiTheme="minorHAnsi"/>
          <w:sz w:val="24"/>
          <w:szCs w:val="24"/>
        </w:rPr>
      </w:pPr>
      <w:r>
        <w:rPr>
          <w:rFonts w:ascii="Calibri" w:asciiTheme="minorHAnsi" w:hAnsi="Calibri" w:hAnsiTheme="minorHAnsi"/>
          <w:sz w:val="24"/>
          <w:szCs w:val="24"/>
        </w:rPr>
      </w:r>
    </w:p>
    <w:p>
      <w:pPr>
        <w:pStyle w:val="Normal"/>
        <w:jc w:val="both"/>
        <w:rPr>
          <w:rFonts w:ascii="Calibri" w:asciiTheme="minorHAnsi" w:hAnsi="Calibri" w:hAnsiTheme="minorHAnsi"/>
          <w:sz w:val="24"/>
          <w:szCs w:val="24"/>
        </w:rPr>
      </w:pPr>
      <w:r>
        <w:rPr>
          <w:rFonts w:ascii="Calibri" w:asciiTheme="minorHAnsi" w:hAnsi="Calibri" w:hAnsiTheme="minorHAnsi"/>
          <w:sz w:val="24"/>
          <w:szCs w:val="24"/>
        </w:rPr>
      </w:r>
    </w:p>
    <w:p>
      <w:pPr>
        <w:pStyle w:val="Normal"/>
        <w:jc w:val="both"/>
        <w:rPr>
          <w:rFonts w:ascii="Calibri" w:asciiTheme="minorHAnsi" w:hAnsi="Calibri" w:hAnsiTheme="minorHAnsi"/>
          <w:sz w:val="24"/>
          <w:szCs w:val="24"/>
        </w:rPr>
      </w:pPr>
      <w:r>
        <w:rPr>
          <w:rFonts w:ascii="Calibri" w:asciiTheme="minorHAnsi" w:hAnsi="Calibri" w:hAnsiTheme="minorHAnsi"/>
          <w:sz w:val="24"/>
          <w:szCs w:val="24"/>
        </w:rPr>
        <w:t>La Société ELAIAPHARM S.A.S., dont le siège est situé 2881, route des Crêtes, B.P. 205 Valbonne, 06904 Sophia Antipolis Cedex, représentée par Monsieur XXXXX, agissant en qualité de Directeur d’Etablissement et mandaté pour la représenter , ci-après dénommée la « Société »,</w:t>
      </w:r>
    </w:p>
    <w:p>
      <w:pPr>
        <w:pStyle w:val="Normal"/>
        <w:jc w:val="both"/>
        <w:rPr>
          <w:rFonts w:ascii="Calibri" w:asciiTheme="minorHAnsi" w:hAnsi="Calibri" w:hAnsiTheme="minorHAnsi"/>
          <w:sz w:val="24"/>
          <w:szCs w:val="24"/>
        </w:rPr>
      </w:pPr>
      <w:r>
        <w:rPr>
          <w:rFonts w:ascii="Calibri" w:asciiTheme="minorHAnsi" w:hAnsi="Calibri" w:hAnsiTheme="minorHAnsi"/>
          <w:sz w:val="24"/>
          <w:szCs w:val="24"/>
        </w:rPr>
      </w:r>
    </w:p>
    <w:p>
      <w:pPr>
        <w:pStyle w:val="Normal"/>
        <w:jc w:val="right"/>
        <w:rPr>
          <w:rFonts w:ascii="Calibri" w:asciiTheme="minorHAnsi" w:hAnsi="Calibri" w:hAnsiTheme="minorHAnsi"/>
          <w:b/>
          <w:b/>
          <w:sz w:val="24"/>
          <w:szCs w:val="24"/>
        </w:rPr>
      </w:pPr>
      <w:r>
        <w:rPr>
          <w:rFonts w:ascii="Calibri" w:asciiTheme="minorHAnsi" w:hAnsi="Calibri" w:hAnsiTheme="minorHAnsi"/>
          <w:b/>
          <w:sz w:val="24"/>
          <w:szCs w:val="24"/>
        </w:rPr>
        <w:t>D’UNE PART,</w:t>
      </w:r>
    </w:p>
    <w:p>
      <w:pPr>
        <w:pStyle w:val="Normal"/>
        <w:rPr>
          <w:rFonts w:ascii="Calibri" w:asciiTheme="minorHAnsi" w:hAnsi="Calibri" w:hAnsiTheme="minorHAnsi"/>
          <w:b/>
          <w:b/>
          <w:sz w:val="24"/>
          <w:szCs w:val="24"/>
        </w:rPr>
      </w:pPr>
      <w:r>
        <w:rPr>
          <w:rFonts w:ascii="Calibri" w:asciiTheme="minorHAnsi" w:hAnsi="Calibri" w:hAnsiTheme="minorHAnsi"/>
          <w:b/>
          <w:sz w:val="24"/>
          <w:szCs w:val="24"/>
        </w:rPr>
      </w:r>
    </w:p>
    <w:p>
      <w:pPr>
        <w:pStyle w:val="Normal"/>
        <w:rPr>
          <w:rFonts w:ascii="Calibri" w:asciiTheme="minorHAnsi" w:hAnsi="Calibri" w:hAnsiTheme="minorHAnsi"/>
          <w:b/>
          <w:b/>
          <w:sz w:val="24"/>
          <w:szCs w:val="24"/>
        </w:rPr>
      </w:pPr>
      <w:r>
        <w:rPr>
          <w:rFonts w:ascii="Calibri" w:asciiTheme="minorHAnsi" w:hAnsi="Calibri" w:hAnsiTheme="minorHAnsi"/>
          <w:b/>
          <w:sz w:val="24"/>
          <w:szCs w:val="24"/>
        </w:rPr>
        <w:t>ET :</w:t>
      </w:r>
    </w:p>
    <w:p>
      <w:pPr>
        <w:pStyle w:val="Normal"/>
        <w:jc w:val="both"/>
        <w:rPr>
          <w:rFonts w:ascii="Calibri" w:asciiTheme="minorHAnsi" w:hAnsi="Calibri" w:hAnsiTheme="minorHAnsi"/>
          <w:sz w:val="24"/>
          <w:szCs w:val="24"/>
        </w:rPr>
      </w:pPr>
      <w:r>
        <w:rPr>
          <w:rFonts w:ascii="Calibri" w:asciiTheme="minorHAnsi" w:hAnsi="Calibri" w:hAnsiTheme="minorHAnsi"/>
          <w:sz w:val="24"/>
          <w:szCs w:val="24"/>
        </w:rPr>
      </w:r>
    </w:p>
    <w:p>
      <w:pPr>
        <w:pStyle w:val="Normal"/>
        <w:jc w:val="both"/>
        <w:rPr>
          <w:rFonts w:ascii="Calibri" w:asciiTheme="minorHAnsi" w:hAnsi="Calibri" w:hAnsiTheme="minorHAnsi"/>
          <w:sz w:val="24"/>
          <w:szCs w:val="24"/>
        </w:rPr>
      </w:pPr>
      <w:r>
        <w:rPr>
          <w:rFonts w:ascii="Calibri" w:asciiTheme="minorHAnsi" w:hAnsi="Calibri" w:hAnsiTheme="minorHAnsi"/>
          <w:sz w:val="24"/>
          <w:szCs w:val="24"/>
        </w:rPr>
      </w:r>
    </w:p>
    <w:p>
      <w:pPr>
        <w:pStyle w:val="Normal"/>
        <w:jc w:val="both"/>
        <w:rPr>
          <w:rFonts w:ascii="Calibri" w:asciiTheme="minorHAnsi" w:hAnsi="Calibri" w:hAnsiTheme="minorHAnsi"/>
          <w:sz w:val="24"/>
          <w:szCs w:val="24"/>
        </w:rPr>
      </w:pPr>
      <w:r>
        <w:rPr>
          <w:rFonts w:ascii="Calibri" w:asciiTheme="minorHAnsi" w:hAnsi="Calibri" w:hAnsiTheme="minorHAnsi"/>
          <w:sz w:val="24"/>
          <w:szCs w:val="24"/>
        </w:rPr>
        <w:t xml:space="preserve">Messieurs XXXXX et XXXXX, délégués syndicaux désignés respectivement par les organisations syndicales CFTC et CFDT. </w:t>
      </w:r>
    </w:p>
    <w:p>
      <w:pPr>
        <w:pStyle w:val="Normal"/>
        <w:jc w:val="both"/>
        <w:rPr>
          <w:rFonts w:ascii="Calibri" w:asciiTheme="minorHAnsi" w:hAnsi="Calibri" w:hAnsiTheme="minorHAnsi"/>
          <w:sz w:val="24"/>
          <w:szCs w:val="24"/>
        </w:rPr>
      </w:pPr>
      <w:r>
        <w:rPr>
          <w:rFonts w:ascii="Calibri" w:asciiTheme="minorHAnsi" w:hAnsi="Calibri" w:hAnsiTheme="minorHAnsi"/>
          <w:sz w:val="24"/>
          <w:szCs w:val="24"/>
        </w:rPr>
      </w:r>
    </w:p>
    <w:p>
      <w:pPr>
        <w:pStyle w:val="Normal"/>
        <w:jc w:val="both"/>
        <w:rPr>
          <w:rFonts w:ascii="Calibri" w:asciiTheme="minorHAnsi" w:hAnsi="Calibri" w:hAnsiTheme="minorHAnsi"/>
          <w:sz w:val="24"/>
          <w:szCs w:val="24"/>
        </w:rPr>
      </w:pPr>
      <w:r>
        <w:rPr>
          <w:rFonts w:ascii="Calibri" w:asciiTheme="minorHAnsi" w:hAnsi="Calibri" w:hAnsiTheme="minorHAnsi"/>
          <w:sz w:val="24"/>
          <w:szCs w:val="24"/>
        </w:rPr>
      </w:r>
    </w:p>
    <w:p>
      <w:pPr>
        <w:pStyle w:val="Normal"/>
        <w:jc w:val="right"/>
        <w:rPr>
          <w:rFonts w:ascii="Calibri" w:asciiTheme="minorHAnsi" w:hAnsi="Calibri" w:hAnsiTheme="minorHAnsi"/>
          <w:b/>
          <w:b/>
          <w:sz w:val="24"/>
          <w:szCs w:val="24"/>
        </w:rPr>
      </w:pPr>
      <w:r>
        <w:rPr>
          <w:rFonts w:ascii="Calibri" w:asciiTheme="minorHAnsi" w:hAnsi="Calibri" w:hAnsiTheme="minorHAnsi"/>
          <w:b/>
          <w:sz w:val="24"/>
          <w:szCs w:val="24"/>
        </w:rPr>
        <w:t>D’AUTRE PART,</w:t>
      </w:r>
    </w:p>
    <w:p>
      <w:pPr>
        <w:pStyle w:val="Normal"/>
        <w:jc w:val="right"/>
        <w:rPr>
          <w:rFonts w:ascii="Calibri" w:asciiTheme="minorHAnsi" w:hAnsi="Calibri" w:hAnsiTheme="minorHAnsi"/>
          <w:b/>
          <w:b/>
          <w:sz w:val="24"/>
          <w:szCs w:val="24"/>
        </w:rPr>
      </w:pPr>
      <w:r>
        <w:rPr>
          <w:rFonts w:ascii="Calibri" w:asciiTheme="minorHAnsi" w:hAnsi="Calibri" w:hAnsiTheme="minorHAnsi"/>
          <w:b/>
          <w:sz w:val="24"/>
          <w:szCs w:val="24"/>
        </w:rPr>
      </w:r>
    </w:p>
    <w:p>
      <w:pPr>
        <w:pStyle w:val="Normal"/>
        <w:jc w:val="both"/>
        <w:rPr>
          <w:rFonts w:ascii="Calibri" w:asciiTheme="minorHAnsi" w:hAnsi="Calibri" w:hAnsiTheme="minorHAnsi"/>
          <w:sz w:val="24"/>
          <w:szCs w:val="24"/>
        </w:rPr>
      </w:pPr>
      <w:r>
        <w:rPr>
          <w:rFonts w:ascii="Calibri" w:asciiTheme="minorHAnsi" w:hAnsi="Calibri" w:hAnsiTheme="minorHAnsi"/>
          <w:sz w:val="24"/>
          <w:szCs w:val="24"/>
        </w:rPr>
      </w:r>
    </w:p>
    <w:p>
      <w:pPr>
        <w:pStyle w:val="Normal"/>
        <w:jc w:val="both"/>
        <w:rPr>
          <w:rFonts w:ascii="Calibri" w:asciiTheme="minorHAnsi" w:hAnsi="Calibri" w:hAnsiTheme="minorHAnsi"/>
          <w:b/>
          <w:b/>
          <w:sz w:val="28"/>
          <w:szCs w:val="28"/>
        </w:rPr>
      </w:pPr>
      <w:r>
        <w:rPr>
          <w:rFonts w:ascii="Calibri" w:asciiTheme="minorHAnsi" w:hAnsi="Calibri" w:hAnsiTheme="minorHAnsi"/>
          <w:b/>
          <w:sz w:val="28"/>
          <w:szCs w:val="28"/>
        </w:rPr>
        <w:t>Préambule :</w:t>
      </w:r>
    </w:p>
    <w:p>
      <w:pPr>
        <w:pStyle w:val="Normal"/>
        <w:jc w:val="both"/>
        <w:rPr>
          <w:rFonts w:ascii="Calibri" w:asciiTheme="minorHAnsi" w:hAnsi="Calibri" w:hAnsiTheme="minorHAnsi"/>
          <w:sz w:val="24"/>
          <w:szCs w:val="24"/>
        </w:rPr>
      </w:pPr>
      <w:r>
        <w:rPr>
          <w:rFonts w:ascii="Calibri" w:asciiTheme="minorHAnsi" w:hAnsi="Calibri" w:hAnsiTheme="minorHAnsi"/>
          <w:sz w:val="24"/>
          <w:szCs w:val="24"/>
        </w:rPr>
      </w:r>
    </w:p>
    <w:p>
      <w:pPr>
        <w:pStyle w:val="Normal"/>
        <w:jc w:val="both"/>
        <w:rPr>
          <w:rFonts w:ascii="Calibri" w:asciiTheme="minorHAnsi" w:hAnsi="Calibri" w:hAnsiTheme="minorHAnsi"/>
          <w:sz w:val="24"/>
          <w:szCs w:val="24"/>
        </w:rPr>
      </w:pPr>
      <w:r>
        <w:rPr>
          <w:rFonts w:ascii="Calibri" w:asciiTheme="minorHAnsi" w:hAnsi="Calibri" w:hAnsiTheme="minorHAnsi"/>
          <w:sz w:val="24"/>
          <w:szCs w:val="24"/>
        </w:rPr>
        <w:t>En application de l’article L.2242-1 du Code du Travail, la Direction d’Elaiapharm et les Syndicats représentatifs au niveau de l’entreprise, dûment mandatés, se sont réunis afin de négocier sur les thématiques suivantes :</w:t>
      </w:r>
    </w:p>
    <w:p>
      <w:pPr>
        <w:pStyle w:val="Normal"/>
        <w:jc w:val="both"/>
        <w:rPr>
          <w:rFonts w:ascii="Calibri" w:asciiTheme="minorHAnsi" w:hAnsi="Calibri" w:hAnsiTheme="minorHAnsi"/>
          <w:sz w:val="24"/>
          <w:szCs w:val="24"/>
        </w:rPr>
      </w:pPr>
      <w:r>
        <w:rPr>
          <w:rFonts w:ascii="Calibri" w:asciiTheme="minorHAnsi" w:hAnsi="Calibri" w:hAnsiTheme="minorHAnsi"/>
          <w:sz w:val="24"/>
          <w:szCs w:val="24"/>
        </w:rPr>
      </w:r>
    </w:p>
    <w:p>
      <w:pPr>
        <w:pStyle w:val="Normal"/>
        <w:jc w:val="both"/>
        <w:rPr>
          <w:rFonts w:ascii="Calibri" w:asciiTheme="minorHAnsi" w:hAnsi="Calibri" w:hAnsiTheme="minorHAnsi"/>
          <w:sz w:val="24"/>
          <w:szCs w:val="24"/>
        </w:rPr>
      </w:pPr>
      <w:r>
        <w:rPr>
          <w:rFonts w:ascii="Calibri" w:asciiTheme="minorHAnsi" w:hAnsi="Calibri" w:hAnsiTheme="minorHAnsi"/>
          <w:sz w:val="24"/>
          <w:szCs w:val="24"/>
        </w:rPr>
        <w:t>-</w:t>
        <w:tab/>
        <w:t>La rémunération, le temps de travail et le partage de la valeur ajoutée ;</w:t>
      </w:r>
    </w:p>
    <w:p>
      <w:pPr>
        <w:pStyle w:val="Normal"/>
        <w:jc w:val="both"/>
        <w:rPr>
          <w:rFonts w:ascii="Calibri" w:asciiTheme="minorHAnsi" w:hAnsi="Calibri" w:hAnsiTheme="minorHAnsi"/>
          <w:sz w:val="24"/>
          <w:szCs w:val="24"/>
        </w:rPr>
      </w:pPr>
      <w:r>
        <w:rPr>
          <w:rFonts w:ascii="Calibri" w:asciiTheme="minorHAnsi" w:hAnsi="Calibri" w:hAnsiTheme="minorHAnsi"/>
          <w:sz w:val="24"/>
          <w:szCs w:val="24"/>
        </w:rPr>
      </w:r>
    </w:p>
    <w:p>
      <w:pPr>
        <w:pStyle w:val="Normal"/>
        <w:jc w:val="both"/>
        <w:rPr>
          <w:rFonts w:ascii="Calibri" w:asciiTheme="minorHAnsi" w:hAnsi="Calibri" w:hAnsiTheme="minorHAnsi"/>
          <w:sz w:val="24"/>
          <w:szCs w:val="24"/>
        </w:rPr>
      </w:pPr>
      <w:r>
        <w:rPr>
          <w:rFonts w:ascii="Calibri" w:asciiTheme="minorHAnsi" w:hAnsi="Calibri" w:hAnsiTheme="minorHAnsi"/>
          <w:sz w:val="24"/>
          <w:szCs w:val="24"/>
        </w:rPr>
        <w:t>-</w:t>
        <w:tab/>
        <w:t>L’égalité professionnelle et la qualité de vie au travail.</w:t>
      </w:r>
    </w:p>
    <w:p>
      <w:pPr>
        <w:pStyle w:val="Normal"/>
        <w:jc w:val="both"/>
        <w:rPr/>
      </w:pPr>
      <w:r>
        <w:rPr/>
      </w:r>
    </w:p>
    <w:p>
      <w:pPr>
        <w:pStyle w:val="Normal"/>
        <w:jc w:val="both"/>
        <w:rPr>
          <w:rFonts w:ascii="Calibri" w:asciiTheme="minorHAnsi" w:hAnsi="Calibri" w:hAnsiTheme="minorHAnsi"/>
          <w:sz w:val="24"/>
          <w:szCs w:val="24"/>
        </w:rPr>
      </w:pPr>
      <w:r>
        <w:rPr/>
        <w:t>-</w:t>
        <w:tab/>
      </w:r>
      <w:r>
        <w:rPr>
          <w:rFonts w:ascii="Calibri" w:asciiTheme="minorHAnsi" w:hAnsi="Calibri" w:hAnsiTheme="minorHAnsi"/>
          <w:sz w:val="24"/>
          <w:szCs w:val="24"/>
        </w:rPr>
        <w:t>La gestion des emplois et des parcours professionnels</w:t>
      </w:r>
    </w:p>
    <w:p>
      <w:pPr>
        <w:pStyle w:val="Normal"/>
        <w:jc w:val="both"/>
        <w:rPr/>
      </w:pPr>
      <w:r>
        <w:rPr/>
      </w:r>
    </w:p>
    <w:p>
      <w:pPr>
        <w:pStyle w:val="Titre2"/>
        <w:shd w:color="auto" w:fill="FFFFFF" w:val="pct15"/>
        <w:ind w:hanging="0" w:left="0"/>
        <w:rPr>
          <w:rFonts w:ascii="Calibri" w:asciiTheme="minorHAnsi" w:hAnsi="Calibri" w:hAnsiTheme="minorHAnsi"/>
          <w14:shadow w14:algn="none" w14:blurRad="0" w14:dir="0" w14:dist="0" w14:kx="0" w14:ky="0" w14:sx="0" w14:sy="0">
            <w14:srgbClr w14:val="000000"/>
          </w14:shadow>
        </w:rPr>
      </w:pPr>
      <w:r>
        <w:rPr>
          <w:rFonts w:ascii="Calibri" w:asciiTheme="minorHAnsi" w:hAnsi="Calibri" w:hAnsiTheme="minorHAnsi"/>
          <w14:shadow w14:algn="none" w14:blurRad="0" w14:dir="0" w14:dist="0" w14:kx="0" w14:ky="0" w14:sx="0" w14:sy="0">
            <w14:srgbClr w14:val="000000"/>
          </w14:shadow>
        </w:rPr>
        <w:t xml:space="preserve">Article  1 – Calendrier </w:t>
      </w:r>
    </w:p>
    <w:p>
      <w:pPr>
        <w:pStyle w:val="Normal"/>
        <w:jc w:val="both"/>
        <w:rPr/>
      </w:pPr>
      <w:r>
        <w:rPr/>
      </w:r>
    </w:p>
    <w:p>
      <w:pPr>
        <w:pStyle w:val="Normal"/>
        <w:jc w:val="both"/>
        <w:rPr/>
      </w:pPr>
      <w:r>
        <w:rPr/>
      </w:r>
    </w:p>
    <w:p>
      <w:pPr>
        <w:pStyle w:val="Normal"/>
        <w:jc w:val="both"/>
        <w:rPr>
          <w:rFonts w:ascii="Calibri" w:asciiTheme="minorHAnsi" w:hAnsi="Calibri" w:hAnsiTheme="minorHAnsi"/>
          <w:sz w:val="24"/>
          <w:szCs w:val="24"/>
        </w:rPr>
      </w:pPr>
      <w:r>
        <w:rPr>
          <w:rFonts w:ascii="Calibri" w:asciiTheme="minorHAnsi" w:hAnsi="Calibri" w:hAnsiTheme="minorHAnsi"/>
          <w:sz w:val="24"/>
          <w:szCs w:val="24"/>
        </w:rPr>
        <w:t>Les parties se sont rencontrées lors de quatre réunions selon le calendrier suivant :</w:t>
      </w:r>
    </w:p>
    <w:p>
      <w:pPr>
        <w:pStyle w:val="Normal"/>
        <w:jc w:val="both"/>
        <w:rPr>
          <w:rFonts w:ascii="Calibri" w:asciiTheme="minorHAnsi" w:hAnsi="Calibri" w:hAnsiTheme="minorHAnsi"/>
          <w:sz w:val="24"/>
          <w:szCs w:val="24"/>
        </w:rPr>
      </w:pPr>
      <w:r>
        <w:rPr>
          <w:rFonts w:ascii="Calibri" w:asciiTheme="minorHAnsi" w:hAnsi="Calibri" w:hAnsiTheme="minorHAnsi"/>
          <w:sz w:val="24"/>
          <w:szCs w:val="24"/>
        </w:rPr>
      </w:r>
    </w:p>
    <w:p>
      <w:pPr>
        <w:pStyle w:val="ListParagraph"/>
        <w:numPr>
          <w:ilvl w:val="0"/>
          <w:numId w:val="1"/>
        </w:numPr>
        <w:jc w:val="both"/>
        <w:rPr>
          <w:rFonts w:ascii="Calibri" w:asciiTheme="minorHAnsi" w:hAnsi="Calibri" w:hAnsiTheme="minorHAnsi"/>
          <w:sz w:val="24"/>
          <w:szCs w:val="24"/>
        </w:rPr>
      </w:pPr>
      <w:r>
        <w:rPr>
          <w:rFonts w:ascii="Calibri" w:asciiTheme="minorHAnsi" w:hAnsi="Calibri" w:hAnsiTheme="minorHAnsi"/>
          <w:sz w:val="24"/>
          <w:szCs w:val="24"/>
        </w:rPr>
        <w:t>1</w:t>
      </w:r>
      <w:r>
        <w:rPr>
          <w:rFonts w:ascii="Calibri" w:asciiTheme="minorHAnsi" w:hAnsi="Calibri" w:hAnsiTheme="minorHAnsi"/>
          <w:sz w:val="24"/>
          <w:szCs w:val="24"/>
          <w:vertAlign w:val="superscript"/>
        </w:rPr>
        <w:t>ère</w:t>
      </w:r>
      <w:r>
        <w:rPr>
          <w:rFonts w:ascii="Calibri" w:asciiTheme="minorHAnsi" w:hAnsi="Calibri" w:hAnsiTheme="minorHAnsi"/>
          <w:sz w:val="24"/>
          <w:szCs w:val="24"/>
        </w:rPr>
        <w:t xml:space="preserve"> réunion : 10/01/2023</w:t>
      </w:r>
    </w:p>
    <w:p>
      <w:pPr>
        <w:pStyle w:val="ListParagraph"/>
        <w:numPr>
          <w:ilvl w:val="0"/>
          <w:numId w:val="1"/>
        </w:numPr>
        <w:jc w:val="both"/>
        <w:rPr>
          <w:rFonts w:ascii="Calibri" w:asciiTheme="minorHAnsi" w:hAnsi="Calibri" w:hAnsiTheme="minorHAnsi"/>
          <w:sz w:val="24"/>
          <w:szCs w:val="24"/>
        </w:rPr>
      </w:pPr>
      <w:r>
        <w:rPr>
          <w:rFonts w:ascii="Calibri" w:asciiTheme="minorHAnsi" w:hAnsi="Calibri" w:hAnsiTheme="minorHAnsi"/>
          <w:sz w:val="24"/>
          <w:szCs w:val="24"/>
        </w:rPr>
        <w:t>2</w:t>
      </w:r>
      <w:r>
        <w:rPr>
          <w:rFonts w:ascii="Calibri" w:asciiTheme="minorHAnsi" w:hAnsi="Calibri" w:hAnsiTheme="minorHAnsi"/>
          <w:sz w:val="24"/>
          <w:szCs w:val="24"/>
          <w:vertAlign w:val="superscript"/>
        </w:rPr>
        <w:t>ème</w:t>
      </w:r>
      <w:r>
        <w:rPr>
          <w:rFonts w:ascii="Calibri" w:asciiTheme="minorHAnsi" w:hAnsi="Calibri" w:hAnsiTheme="minorHAnsi"/>
          <w:sz w:val="24"/>
          <w:szCs w:val="24"/>
        </w:rPr>
        <w:t xml:space="preserve"> réunion : 16/01/2023</w:t>
      </w:r>
    </w:p>
    <w:p>
      <w:pPr>
        <w:pStyle w:val="ListParagraph"/>
        <w:numPr>
          <w:ilvl w:val="0"/>
          <w:numId w:val="1"/>
        </w:numPr>
        <w:jc w:val="both"/>
        <w:rPr>
          <w:rFonts w:ascii="Calibri" w:asciiTheme="minorHAnsi" w:hAnsi="Calibri" w:hAnsiTheme="minorHAnsi"/>
          <w:sz w:val="24"/>
          <w:szCs w:val="24"/>
        </w:rPr>
      </w:pPr>
      <w:r>
        <w:rPr>
          <w:rFonts w:ascii="Calibri" w:asciiTheme="minorHAnsi" w:hAnsi="Calibri" w:hAnsiTheme="minorHAnsi"/>
          <w:sz w:val="24"/>
          <w:szCs w:val="24"/>
        </w:rPr>
        <w:t>3</w:t>
      </w:r>
      <w:r>
        <w:rPr>
          <w:rFonts w:ascii="Calibri" w:asciiTheme="minorHAnsi" w:hAnsi="Calibri" w:hAnsiTheme="minorHAnsi"/>
          <w:sz w:val="24"/>
          <w:szCs w:val="24"/>
          <w:vertAlign w:val="superscript"/>
        </w:rPr>
        <w:t>ème</w:t>
      </w:r>
      <w:r>
        <w:rPr>
          <w:rFonts w:ascii="Calibri" w:asciiTheme="minorHAnsi" w:hAnsi="Calibri" w:hAnsiTheme="minorHAnsi"/>
          <w:sz w:val="24"/>
          <w:szCs w:val="24"/>
        </w:rPr>
        <w:t xml:space="preserve"> réunion : 27/01/2023</w:t>
      </w:r>
    </w:p>
    <w:p>
      <w:pPr>
        <w:pStyle w:val="ListParagraph"/>
        <w:numPr>
          <w:ilvl w:val="0"/>
          <w:numId w:val="1"/>
        </w:numPr>
        <w:jc w:val="both"/>
        <w:rPr>
          <w:rFonts w:ascii="Calibri" w:asciiTheme="minorHAnsi" w:hAnsi="Calibri" w:hAnsiTheme="minorHAnsi"/>
          <w:sz w:val="24"/>
          <w:szCs w:val="24"/>
        </w:rPr>
      </w:pPr>
      <w:r>
        <w:rPr>
          <w:rFonts w:ascii="Calibri" w:asciiTheme="minorHAnsi" w:hAnsi="Calibri" w:hAnsiTheme="minorHAnsi"/>
          <w:sz w:val="24"/>
          <w:szCs w:val="24"/>
        </w:rPr>
        <w:t>4</w:t>
      </w:r>
      <w:r>
        <w:rPr>
          <w:rFonts w:ascii="Calibri" w:asciiTheme="minorHAnsi" w:hAnsi="Calibri" w:hAnsiTheme="minorHAnsi"/>
          <w:sz w:val="24"/>
          <w:szCs w:val="24"/>
          <w:vertAlign w:val="superscript"/>
        </w:rPr>
        <w:t>ème</w:t>
      </w:r>
      <w:r>
        <w:rPr>
          <w:rFonts w:ascii="Calibri" w:asciiTheme="minorHAnsi" w:hAnsi="Calibri" w:hAnsiTheme="minorHAnsi"/>
          <w:sz w:val="24"/>
          <w:szCs w:val="24"/>
        </w:rPr>
        <w:t xml:space="preserve"> réunion : 08/02/2023</w:t>
      </w:r>
    </w:p>
    <w:p>
      <w:pPr>
        <w:pStyle w:val="Normal"/>
        <w:jc w:val="both"/>
        <w:rPr>
          <w:rFonts w:ascii="Calibri" w:asciiTheme="minorHAnsi" w:hAnsi="Calibri" w:hAnsiTheme="minorHAnsi"/>
          <w:sz w:val="24"/>
          <w:szCs w:val="24"/>
        </w:rPr>
      </w:pPr>
      <w:r>
        <w:rPr>
          <w:rFonts w:ascii="Calibri" w:asciiTheme="minorHAnsi" w:hAnsi="Calibri" w:hAnsiTheme="minorHAnsi"/>
          <w:sz w:val="24"/>
          <w:szCs w:val="24"/>
        </w:rPr>
      </w:r>
    </w:p>
    <w:p>
      <w:pPr>
        <w:pStyle w:val="Normal"/>
        <w:jc w:val="both"/>
        <w:rPr>
          <w:rFonts w:ascii="Comic Sans MS" w:hAnsi="Comic Sans MS"/>
        </w:rPr>
      </w:pPr>
      <w:r>
        <w:rPr>
          <w:rFonts w:ascii="Comic Sans MS" w:hAnsi="Comic Sans MS"/>
        </w:rPr>
      </w:r>
    </w:p>
    <w:p>
      <w:pPr>
        <w:pStyle w:val="Titre2"/>
        <w:shd w:fill="E5E5E5" w:val="clear"/>
        <w:ind w:hanging="0" w:left="0"/>
        <w:rPr>
          <w:rFonts w:ascii="Calibri" w:asciiTheme="minorHAnsi" w:hAnsi="Calibri" w:hAnsiTheme="minorHAnsi"/>
          <w14:shadow w14:algn="none" w14:blurRad="0" w14:dir="0" w14:dist="0" w14:kx="0" w14:ky="0" w14:sx="0" w14:sy="0">
            <w14:srgbClr w14:val="000000"/>
          </w14:shadow>
        </w:rPr>
      </w:pPr>
      <w:r>
        <w:rPr>
          <w:rFonts w:ascii="Calibri" w:asciiTheme="minorHAnsi" w:hAnsi="Calibri" w:hAnsiTheme="minorHAnsi"/>
          <w14:shadow w14:algn="none" w14:blurRad="0" w14:dir="0" w14:dist="0" w14:kx="0" w14:ky="0" w14:sx="0" w14:sy="0">
            <w14:srgbClr w14:val="000000"/>
          </w14:shadow>
        </w:rPr>
        <w:t>Article 2 – Objet de l’accord</w:t>
      </w:r>
    </w:p>
    <w:p>
      <w:pPr>
        <w:pStyle w:val="Normal"/>
        <w:jc w:val="both"/>
        <w:rPr>
          <w:rFonts w:ascii="Comic Sans MS" w:hAnsi="Comic Sans MS"/>
        </w:rPr>
      </w:pPr>
      <w:r>
        <w:rPr>
          <w:rFonts w:ascii="Comic Sans MS" w:hAnsi="Comic Sans MS"/>
        </w:rPr>
      </w:r>
    </w:p>
    <w:p>
      <w:pPr>
        <w:pStyle w:val="Normal"/>
        <w:jc w:val="both"/>
        <w:rPr>
          <w:rFonts w:ascii="Calibri" w:asciiTheme="minorHAnsi" w:hAnsi="Calibri" w:hAnsiTheme="minorHAnsi"/>
          <w:sz w:val="24"/>
          <w:szCs w:val="24"/>
        </w:rPr>
      </w:pPr>
      <w:r>
        <w:rPr>
          <w:rFonts w:ascii="Calibri" w:asciiTheme="minorHAnsi" w:hAnsi="Calibri" w:hAnsiTheme="minorHAnsi"/>
          <w:sz w:val="24"/>
          <w:szCs w:val="24"/>
        </w:rPr>
      </w:r>
    </w:p>
    <w:p>
      <w:pPr>
        <w:pStyle w:val="Normal"/>
        <w:jc w:val="both"/>
        <w:rPr>
          <w:rFonts w:ascii="Calibri" w:asciiTheme="minorHAnsi" w:hAnsi="Calibri" w:hAnsiTheme="minorHAnsi"/>
          <w:b/>
          <w:b/>
          <w:sz w:val="26"/>
          <w:szCs w:val="26"/>
          <w:u w:val="single"/>
        </w:rPr>
      </w:pPr>
      <w:r>
        <w:rPr>
          <w:rFonts w:ascii="Calibri" w:asciiTheme="minorHAnsi" w:hAnsi="Calibri" w:hAnsiTheme="minorHAnsi"/>
          <w:b/>
          <w:sz w:val="26"/>
          <w:szCs w:val="26"/>
          <w:u w:val="single"/>
        </w:rPr>
        <w:t>1/ La Rémunération, le temps de travail et le partage de la valeur ajoutée:</w:t>
      </w:r>
    </w:p>
    <w:p>
      <w:pPr>
        <w:pStyle w:val="Normal"/>
        <w:jc w:val="both"/>
        <w:rPr>
          <w:rFonts w:ascii="Calibri" w:asciiTheme="minorHAnsi" w:hAnsi="Calibri" w:hAnsiTheme="minorHAnsi"/>
          <w:sz w:val="24"/>
          <w:szCs w:val="24"/>
        </w:rPr>
      </w:pPr>
      <w:r>
        <w:rPr>
          <w:rFonts w:ascii="Calibri" w:asciiTheme="minorHAnsi" w:hAnsi="Calibri" w:hAnsiTheme="minorHAnsi"/>
          <w:sz w:val="24"/>
          <w:szCs w:val="24"/>
        </w:rPr>
      </w:r>
    </w:p>
    <w:p>
      <w:pPr>
        <w:pStyle w:val="Titre3"/>
        <w:ind w:hanging="0" w:left="0"/>
        <w:rPr>
          <w:rFonts w:ascii="Calibri" w:hAnsi="Calibri"/>
          <w:b/>
          <w:b/>
          <w14:shadow w14:algn="none" w14:blurRad="0" w14:dir="0" w14:dist="0" w14:kx="0" w14:ky="0" w14:sx="0" w14:sy="0">
            <w14:srgbClr w14:val="000000"/>
          </w14:shadow>
        </w:rPr>
      </w:pPr>
      <w:r>
        <w:rPr>
          <w:rFonts w:ascii="Calibri" w:hAnsi="Calibri"/>
          <w:b/>
          <w14:shadow w14:algn="none" w14:blurRad="0" w14:dir="0" w14:dist="0" w14:kx="0" w14:ky="0" w14:sx="0" w14:sy="0">
            <w14:srgbClr w14:val="000000"/>
          </w14:shadow>
        </w:rPr>
        <w:t>1.1 Les salaires effectifs :</w:t>
      </w:r>
    </w:p>
    <w:p>
      <w:pPr>
        <w:pStyle w:val="Normal"/>
        <w:rPr>
          <w:rFonts w:ascii="Calibri" w:asciiTheme="minorHAnsi" w:hAnsi="Calibri" w:hAnsiTheme="minorHAnsi"/>
        </w:rPr>
      </w:pPr>
      <w:r>
        <w:rPr>
          <w:rFonts w:ascii="Calibri" w:asciiTheme="minorHAnsi" w:hAnsi="Calibri" w:hAnsiTheme="minorHAnsi"/>
        </w:rPr>
      </w:r>
    </w:p>
    <w:p>
      <w:pPr>
        <w:pStyle w:val="Normal"/>
        <w:rPr>
          <w:rFonts w:ascii="Calibri" w:asciiTheme="minorHAnsi" w:hAnsi="Calibri" w:hAnsiTheme="minorHAnsi"/>
          <w:sz w:val="24"/>
          <w:szCs w:val="24"/>
        </w:rPr>
      </w:pPr>
      <w:r>
        <w:rPr>
          <w:rFonts w:ascii="Calibri" w:asciiTheme="minorHAnsi" w:hAnsi="Calibri" w:hAnsiTheme="minorHAnsi"/>
          <w:sz w:val="24"/>
          <w:szCs w:val="24"/>
        </w:rPr>
        <w:t>Aux termes de riches échanges, les parties s’accordent sur le principe d’une enveloppe consacrée à une augmentation générale et une enveloppe destinée à des augmentations individuelles.</w:t>
      </w:r>
    </w:p>
    <w:p>
      <w:pPr>
        <w:pStyle w:val="Normal"/>
        <w:rPr>
          <w:rFonts w:ascii="Calibri" w:asciiTheme="minorHAnsi" w:hAnsi="Calibri" w:hAnsiTheme="minorHAnsi"/>
          <w:sz w:val="24"/>
          <w:szCs w:val="24"/>
          <w:u w:val="single"/>
        </w:rPr>
      </w:pPr>
      <w:r>
        <w:rPr>
          <w:rFonts w:ascii="Calibri" w:asciiTheme="minorHAnsi" w:hAnsi="Calibri" w:hAnsiTheme="minorHAnsi"/>
          <w:sz w:val="24"/>
          <w:szCs w:val="24"/>
          <w:u w:val="single"/>
        </w:rPr>
      </w:r>
    </w:p>
    <w:p>
      <w:pPr>
        <w:pStyle w:val="Normal"/>
        <w:rPr>
          <w:rFonts w:ascii="Calibri" w:asciiTheme="minorHAnsi" w:hAnsi="Calibri" w:hAnsiTheme="minorHAnsi"/>
          <w:sz w:val="24"/>
          <w:szCs w:val="24"/>
          <w:u w:val="single"/>
        </w:rPr>
      </w:pPr>
      <w:r>
        <w:rPr>
          <w:rFonts w:ascii="Calibri" w:asciiTheme="minorHAnsi" w:hAnsi="Calibri" w:hAnsiTheme="minorHAnsi"/>
          <w:sz w:val="24"/>
          <w:szCs w:val="24"/>
          <w:u w:val="single"/>
        </w:rPr>
        <w:t>Augmentation générale:</w:t>
      </w:r>
    </w:p>
    <w:p>
      <w:pPr>
        <w:pStyle w:val="Normal"/>
        <w:rPr>
          <w:rFonts w:ascii="Calibri" w:asciiTheme="minorHAnsi" w:hAnsi="Calibri" w:hAnsiTheme="minorHAnsi"/>
          <w:sz w:val="24"/>
          <w:szCs w:val="24"/>
        </w:rPr>
      </w:pPr>
      <w:r>
        <w:rPr>
          <w:rFonts w:ascii="Calibri" w:asciiTheme="minorHAnsi" w:hAnsi="Calibri" w:hAnsiTheme="minorHAnsi"/>
          <w:sz w:val="24"/>
          <w:szCs w:val="24"/>
        </w:rPr>
      </w:r>
    </w:p>
    <w:p>
      <w:pPr>
        <w:pStyle w:val="Normal"/>
        <w:rPr>
          <w:rFonts w:ascii="Calibri" w:asciiTheme="minorHAnsi" w:hAnsi="Calibri" w:hAnsiTheme="minorHAnsi"/>
          <w:sz w:val="24"/>
          <w:szCs w:val="24"/>
        </w:rPr>
      </w:pPr>
      <w:r>
        <w:rPr>
          <w:rFonts w:ascii="Calibri" w:asciiTheme="minorHAnsi" w:hAnsi="Calibri" w:hAnsiTheme="minorHAnsi"/>
          <w:sz w:val="24"/>
          <w:szCs w:val="24"/>
        </w:rPr>
        <w:t>Les partenaires sociaux ont décidé de dédier une enveloppe très supérieure aux années précédentes compte tenu du contexte externe exceptionnel que connait la France avec notamment l’augmentation importantes des prix de l’énergie (gaz et de l’électricité) et les effets de l’inflation, en général.</w:t>
      </w:r>
    </w:p>
    <w:p>
      <w:pPr>
        <w:pStyle w:val="Normal"/>
        <w:rPr>
          <w:rFonts w:ascii="Calibri" w:asciiTheme="minorHAnsi" w:hAnsi="Calibri" w:hAnsiTheme="minorHAnsi"/>
          <w:sz w:val="24"/>
          <w:szCs w:val="24"/>
        </w:rPr>
      </w:pPr>
      <w:r>
        <w:rPr>
          <w:rFonts w:ascii="Calibri" w:asciiTheme="minorHAnsi" w:hAnsi="Calibri" w:hAnsiTheme="minorHAnsi"/>
          <w:sz w:val="24"/>
          <w:szCs w:val="24"/>
        </w:rPr>
      </w:r>
    </w:p>
    <w:p>
      <w:pPr>
        <w:pStyle w:val="Normal"/>
        <w:rPr>
          <w:rFonts w:ascii="Calibri" w:asciiTheme="minorHAnsi" w:hAnsi="Calibri" w:hAnsiTheme="minorHAnsi"/>
          <w:sz w:val="24"/>
          <w:szCs w:val="24"/>
        </w:rPr>
      </w:pPr>
      <w:r>
        <w:rPr>
          <w:rFonts w:ascii="Calibri" w:asciiTheme="minorHAnsi" w:hAnsi="Calibri" w:hAnsiTheme="minorHAnsi"/>
          <w:sz w:val="24"/>
          <w:szCs w:val="24"/>
        </w:rPr>
        <w:t>Ainsi, une augmentation générale de 4 % s’appliquera sur le salaire de base. Cette augmentation générale étant réalisée au prorata du temps de travail.</w:t>
      </w:r>
    </w:p>
    <w:p>
      <w:pPr>
        <w:pStyle w:val="Normal"/>
        <w:rPr>
          <w:rFonts w:ascii="Calibri" w:asciiTheme="minorHAnsi" w:hAnsi="Calibri" w:hAnsiTheme="minorHAnsi"/>
          <w:sz w:val="24"/>
          <w:szCs w:val="24"/>
        </w:rPr>
      </w:pPr>
      <w:r>
        <w:rPr>
          <w:rFonts w:ascii="Calibri" w:asciiTheme="minorHAnsi" w:hAnsi="Calibri" w:hAnsiTheme="minorHAnsi"/>
          <w:sz w:val="24"/>
          <w:szCs w:val="24"/>
        </w:rPr>
      </w:r>
    </w:p>
    <w:p>
      <w:pPr>
        <w:pStyle w:val="Normal"/>
        <w:rPr>
          <w:rFonts w:ascii="Calibri" w:asciiTheme="minorHAnsi" w:hAnsi="Calibri" w:hAnsiTheme="minorHAnsi"/>
          <w:sz w:val="24"/>
          <w:szCs w:val="24"/>
        </w:rPr>
      </w:pPr>
      <w:r>
        <w:rPr>
          <w:rFonts w:ascii="Calibri" w:asciiTheme="minorHAnsi" w:hAnsi="Calibri" w:hAnsiTheme="minorHAnsi"/>
          <w:sz w:val="24"/>
          <w:szCs w:val="24"/>
        </w:rPr>
        <w:t>Etant précisé qu’une augmentation générale ne pourra pas être inférieure à 90 € brut/ mois, équivalent temps plein.</w:t>
      </w:r>
    </w:p>
    <w:p>
      <w:pPr>
        <w:pStyle w:val="Normal"/>
        <w:rPr>
          <w:rFonts w:ascii="Calibri" w:asciiTheme="minorHAnsi" w:hAnsi="Calibri" w:hAnsiTheme="minorHAnsi"/>
          <w:sz w:val="24"/>
          <w:szCs w:val="24"/>
        </w:rPr>
      </w:pPr>
      <w:r>
        <w:rPr>
          <w:rFonts w:ascii="Calibri" w:asciiTheme="minorHAnsi" w:hAnsi="Calibri" w:hAnsiTheme="minorHAnsi"/>
          <w:sz w:val="24"/>
          <w:szCs w:val="24"/>
        </w:rPr>
      </w:r>
    </w:p>
    <w:p>
      <w:pPr>
        <w:pStyle w:val="Normal"/>
        <w:rPr>
          <w:rFonts w:ascii="Calibri" w:asciiTheme="minorHAnsi" w:hAnsi="Calibri" w:hAnsiTheme="minorHAnsi"/>
          <w:sz w:val="24"/>
          <w:szCs w:val="24"/>
        </w:rPr>
      </w:pPr>
      <w:r>
        <w:rPr>
          <w:rFonts w:ascii="Calibri" w:asciiTheme="minorHAnsi" w:hAnsi="Calibri" w:hAnsiTheme="minorHAnsi"/>
          <w:sz w:val="24"/>
          <w:szCs w:val="24"/>
        </w:rPr>
        <w:t>Les changements de salaires  apparaitront sur le bulletin de salaire de avril 2023 avec effet rétroactif au 1er Janvier 2023.</w:t>
      </w:r>
    </w:p>
    <w:p>
      <w:pPr>
        <w:pStyle w:val="Normal"/>
        <w:rPr>
          <w:rFonts w:ascii="Calibri" w:asciiTheme="minorHAnsi" w:hAnsi="Calibri" w:hAnsiTheme="minorHAnsi"/>
          <w:sz w:val="24"/>
          <w:szCs w:val="24"/>
        </w:rPr>
      </w:pPr>
      <w:r>
        <w:rPr>
          <w:rFonts w:ascii="Calibri" w:asciiTheme="minorHAnsi" w:hAnsi="Calibri" w:hAnsiTheme="minorHAnsi"/>
          <w:sz w:val="24"/>
          <w:szCs w:val="24"/>
        </w:rPr>
      </w:r>
    </w:p>
    <w:p>
      <w:pPr>
        <w:pStyle w:val="Normal"/>
        <w:rPr>
          <w:rFonts w:ascii="Calibri" w:asciiTheme="minorHAnsi" w:hAnsi="Calibri" w:hAnsiTheme="minorHAnsi"/>
          <w:sz w:val="24"/>
          <w:szCs w:val="24"/>
        </w:rPr>
      </w:pPr>
      <w:r>
        <w:rPr>
          <w:rFonts w:ascii="Calibri" w:asciiTheme="minorHAnsi" w:hAnsi="Calibri" w:hAnsiTheme="minorHAnsi"/>
          <w:sz w:val="24"/>
          <w:szCs w:val="24"/>
        </w:rPr>
        <w:t>Cette mesure concerne l’ensemble du personnel salarié en CDI et CDD de la Société ayant une ancienneté de plus de 3 mois au 1er Janvier 2023.</w:t>
      </w:r>
    </w:p>
    <w:p>
      <w:pPr>
        <w:pStyle w:val="Normal"/>
        <w:rPr>
          <w:rFonts w:ascii="Calibri" w:asciiTheme="minorHAnsi" w:hAnsi="Calibri" w:hAnsiTheme="minorHAnsi"/>
          <w:sz w:val="24"/>
          <w:szCs w:val="24"/>
        </w:rPr>
      </w:pPr>
      <w:r>
        <w:rPr>
          <w:rFonts w:ascii="Calibri" w:asciiTheme="minorHAnsi" w:hAnsi="Calibri" w:hAnsiTheme="minorHAnsi"/>
          <w:sz w:val="24"/>
          <w:szCs w:val="24"/>
        </w:rPr>
      </w:r>
    </w:p>
    <w:p>
      <w:pPr>
        <w:pStyle w:val="Normal"/>
        <w:rPr>
          <w:rFonts w:ascii="Calibri" w:asciiTheme="minorHAnsi" w:hAnsi="Calibri" w:hAnsiTheme="minorHAnsi"/>
          <w:sz w:val="24"/>
          <w:szCs w:val="24"/>
        </w:rPr>
      </w:pPr>
      <w:r>
        <w:rPr>
          <w:rFonts w:ascii="Calibri" w:asciiTheme="minorHAnsi" w:hAnsi="Calibri" w:hAnsiTheme="minorHAnsi"/>
          <w:sz w:val="24"/>
          <w:szCs w:val="24"/>
        </w:rPr>
      </w:r>
    </w:p>
    <w:p>
      <w:pPr>
        <w:pStyle w:val="Normal"/>
        <w:rPr>
          <w:rFonts w:ascii="Calibri" w:asciiTheme="minorHAnsi" w:hAnsi="Calibri" w:hAnsiTheme="minorHAnsi"/>
          <w:sz w:val="24"/>
          <w:szCs w:val="24"/>
          <w:u w:val="single"/>
        </w:rPr>
      </w:pPr>
      <w:r>
        <w:rPr>
          <w:rFonts w:ascii="Calibri" w:asciiTheme="minorHAnsi" w:hAnsi="Calibri" w:hAnsiTheme="minorHAnsi"/>
          <w:sz w:val="24"/>
          <w:szCs w:val="24"/>
          <w:u w:val="single"/>
        </w:rPr>
        <w:t>Augmentation individuelle :</w:t>
      </w:r>
    </w:p>
    <w:p>
      <w:pPr>
        <w:pStyle w:val="Normal"/>
        <w:rPr>
          <w:rFonts w:ascii="Calibri" w:asciiTheme="minorHAnsi" w:hAnsi="Calibri" w:hAnsiTheme="minorHAnsi"/>
          <w:sz w:val="24"/>
          <w:szCs w:val="24"/>
        </w:rPr>
      </w:pPr>
      <w:r>
        <w:rPr>
          <w:rFonts w:ascii="Calibri" w:asciiTheme="minorHAnsi" w:hAnsi="Calibri" w:hAnsiTheme="minorHAnsi"/>
          <w:sz w:val="24"/>
          <w:szCs w:val="24"/>
        </w:rPr>
      </w:r>
    </w:p>
    <w:p>
      <w:pPr>
        <w:pStyle w:val="Normal"/>
        <w:rPr>
          <w:rFonts w:ascii="Calibri" w:asciiTheme="minorHAnsi" w:hAnsi="Calibri" w:hAnsiTheme="minorHAnsi"/>
          <w:sz w:val="24"/>
          <w:szCs w:val="24"/>
        </w:rPr>
      </w:pPr>
      <w:r>
        <w:rPr>
          <w:rFonts w:ascii="Calibri" w:asciiTheme="minorHAnsi" w:hAnsi="Calibri" w:hAnsiTheme="minorHAnsi"/>
          <w:sz w:val="24"/>
          <w:szCs w:val="24"/>
        </w:rPr>
        <w:t>Il a été décidé d’octroyer une enveloppe de 0,8 % de la Masse Salariale annuelle.</w:t>
      </w:r>
    </w:p>
    <w:p>
      <w:pPr>
        <w:pStyle w:val="Normal"/>
        <w:rPr>
          <w:rFonts w:ascii="Calibri" w:asciiTheme="minorHAnsi" w:hAnsi="Calibri" w:hAnsiTheme="minorHAnsi"/>
          <w:sz w:val="24"/>
          <w:szCs w:val="24"/>
        </w:rPr>
      </w:pPr>
      <w:r>
        <w:rPr>
          <w:rFonts w:ascii="Calibri" w:asciiTheme="minorHAnsi" w:hAnsi="Calibri" w:hAnsiTheme="minorHAnsi"/>
          <w:sz w:val="24"/>
          <w:szCs w:val="24"/>
        </w:rPr>
      </w:r>
    </w:p>
    <w:p>
      <w:pPr>
        <w:pStyle w:val="Normal"/>
        <w:spacing w:line="276" w:lineRule="auto"/>
        <w:rPr>
          <w:rFonts w:ascii="Calibri" w:asciiTheme="minorHAnsi" w:cs="" w:cstheme="minorBidi" w:eastAsia="Calibri" w:eastAsiaTheme="minorHAnsi" w:hAnsi="Calibri" w:hAnsiTheme="minorHAnsi"/>
          <w:sz w:val="24"/>
          <w:szCs w:val="24"/>
          <w:lang w:eastAsia="en-US"/>
        </w:rPr>
      </w:pPr>
      <w:r>
        <w:rPr>
          <w:rFonts w:ascii="Calibri" w:asciiTheme="minorHAnsi" w:cs="" w:cstheme="minorBidi" w:eastAsia="Calibri" w:eastAsiaTheme="minorHAnsi" w:hAnsi="Calibri" w:hAnsiTheme="minorHAnsi"/>
          <w:sz w:val="24"/>
          <w:szCs w:val="24"/>
          <w:lang w:eastAsia="en-US"/>
        </w:rPr>
        <w:t>Chaque manager procèdera à l’analyse des compétences de l’ensemble de ses collaborateurs en s’appuyant sur des outils RH objectifs et factuels (entretien annuel, My Competencies, Our Belief, positionnement salaire/ classification, hommes/ femmes…)</w:t>
      </w:r>
    </w:p>
    <w:p>
      <w:pPr>
        <w:pStyle w:val="Normal"/>
        <w:spacing w:line="276" w:lineRule="auto"/>
        <w:rPr>
          <w:rFonts w:ascii="Calibri" w:asciiTheme="minorHAnsi" w:cs="" w:cstheme="minorBidi" w:eastAsia="Calibri" w:eastAsiaTheme="minorHAnsi" w:hAnsi="Calibri" w:hAnsiTheme="minorHAnsi"/>
          <w:sz w:val="24"/>
          <w:szCs w:val="24"/>
          <w:lang w:eastAsia="en-US"/>
        </w:rPr>
      </w:pPr>
      <w:r>
        <w:rPr>
          <w:rFonts w:ascii="Calibri" w:cs="" w:cstheme="minorBidi" w:eastAsia="Calibri" w:eastAsiaTheme="minorHAnsi" w:hAnsi="Calibri"/>
          <w:sz w:val="24"/>
          <w:szCs w:val="24"/>
          <w:lang w:eastAsia="en-US"/>
        </w:rPr>
      </w:r>
    </w:p>
    <w:p>
      <w:pPr>
        <w:pStyle w:val="Normal"/>
        <w:spacing w:line="276" w:lineRule="auto"/>
        <w:rPr>
          <w:rFonts w:ascii="Calibri" w:asciiTheme="minorHAnsi" w:cs="" w:cstheme="minorBidi" w:eastAsia="Calibri" w:eastAsiaTheme="minorHAnsi" w:hAnsi="Calibri" w:hAnsiTheme="minorHAnsi"/>
          <w:sz w:val="24"/>
          <w:szCs w:val="24"/>
          <w:lang w:eastAsia="en-US"/>
        </w:rPr>
      </w:pPr>
      <w:r>
        <w:rPr>
          <w:rFonts w:ascii="Calibri" w:asciiTheme="minorHAnsi" w:cs="" w:cstheme="minorBidi" w:eastAsia="Calibri" w:eastAsiaTheme="minorHAnsi" w:hAnsi="Calibri" w:hAnsiTheme="minorHAnsi"/>
          <w:sz w:val="24"/>
          <w:szCs w:val="24"/>
          <w:lang w:eastAsia="en-US"/>
        </w:rPr>
        <w:t>Ce travail sera réalisé sur le mois de mars 2023 afin de pouvoir le rendre effectif, pour les personnes concernées, sur le bulletin de salaire d’avril 2023 avec effet rétroactif au 1er janvier 2023.</w:t>
      </w:r>
    </w:p>
    <w:p>
      <w:pPr>
        <w:pStyle w:val="Normal"/>
        <w:spacing w:line="276" w:lineRule="auto"/>
        <w:rPr>
          <w:rFonts w:ascii="Calibri" w:asciiTheme="minorHAnsi" w:cs="" w:cstheme="minorBidi" w:eastAsia="Calibri" w:eastAsiaTheme="minorHAnsi" w:hAnsi="Calibri" w:hAnsiTheme="minorHAnsi"/>
          <w:sz w:val="24"/>
          <w:szCs w:val="24"/>
          <w:lang w:eastAsia="en-US"/>
        </w:rPr>
      </w:pPr>
      <w:r>
        <w:rPr>
          <w:rFonts w:ascii="Calibri" w:cs="" w:cstheme="minorBidi" w:eastAsia="Calibri" w:eastAsiaTheme="minorHAnsi" w:hAnsi="Calibri"/>
          <w:sz w:val="24"/>
          <w:szCs w:val="24"/>
          <w:lang w:eastAsia="en-US"/>
        </w:rPr>
      </w:r>
    </w:p>
    <w:p>
      <w:pPr>
        <w:pStyle w:val="Normal"/>
        <w:spacing w:line="276" w:lineRule="auto"/>
        <w:rPr>
          <w:rFonts w:ascii="Calibri" w:asciiTheme="minorHAnsi" w:cs="" w:cstheme="minorBidi" w:eastAsia="Calibri" w:eastAsiaTheme="minorHAnsi" w:hAnsi="Calibri" w:hAnsiTheme="minorHAnsi"/>
          <w:sz w:val="24"/>
          <w:szCs w:val="24"/>
          <w:lang w:eastAsia="en-US"/>
        </w:rPr>
      </w:pPr>
      <w:r>
        <w:rPr>
          <w:rFonts w:ascii="Calibri" w:asciiTheme="minorHAnsi" w:cs="" w:cstheme="minorBidi" w:eastAsia="Calibri" w:eastAsiaTheme="minorHAnsi" w:hAnsi="Calibri" w:hAnsiTheme="minorHAnsi"/>
          <w:sz w:val="24"/>
          <w:szCs w:val="24"/>
          <w:lang w:eastAsia="en-US"/>
        </w:rPr>
        <w:t xml:space="preserve">Ainsi, les augmentations générale et individuelle seront toutes les deux versées au mois d’avril 2023. </w:t>
      </w:r>
    </w:p>
    <w:p>
      <w:pPr>
        <w:pStyle w:val="Normal"/>
        <w:rPr>
          <w:rFonts w:ascii="Calibri" w:asciiTheme="minorHAnsi" w:hAnsi="Calibri" w:hAnsiTheme="minorHAnsi"/>
          <w:sz w:val="24"/>
          <w:szCs w:val="24"/>
        </w:rPr>
      </w:pPr>
      <w:r>
        <w:rPr>
          <w:rFonts w:ascii="Calibri" w:asciiTheme="minorHAnsi" w:hAnsi="Calibri" w:hAnsiTheme="minorHAnsi"/>
          <w:sz w:val="24"/>
          <w:szCs w:val="24"/>
        </w:rPr>
      </w:r>
    </w:p>
    <w:p>
      <w:pPr>
        <w:pStyle w:val="Titre3"/>
        <w:ind w:hanging="0" w:left="0"/>
        <w:rPr>
          <w:rFonts w:ascii="Calibri" w:asciiTheme="minorHAnsi" w:hAnsi="Calibri" w:hAnsiTheme="minorHAnsi"/>
          <w:b/>
          <w:b/>
          <w14:shadow w14:algn="none" w14:blurRad="0" w14:dir="0" w14:dist="0" w14:kx="0" w14:ky="0" w14:sx="0" w14:sy="0">
            <w14:srgbClr w14:val="000000"/>
          </w14:shadow>
        </w:rPr>
      </w:pPr>
      <w:r>
        <w:rPr>
          <w:rFonts w:ascii="Calibri" w:asciiTheme="minorHAnsi" w:hAnsi="Calibri" w:hAnsiTheme="minorHAnsi"/>
          <w:b/>
          <w14:shadow w14:algn="none" w14:blurRad="0" w14:dir="0" w14:dist="0" w14:kx="0" w14:ky="0" w14:sx="0" w14:sy="0">
            <w14:srgbClr w14:val="000000"/>
          </w14:shadow>
        </w:rPr>
        <w:t>1.2 Primes et accessoires :</w:t>
      </w:r>
    </w:p>
    <w:p>
      <w:pPr>
        <w:pStyle w:val="Titre3"/>
        <w:rPr>
          <w:rFonts w:ascii="Calibri" w:asciiTheme="minorHAnsi" w:hAnsi="Calibri" w:hAnsiTheme="minorHAnsi"/>
          <w14:shadow w14:algn="none" w14:blurRad="0" w14:dir="0" w14:dist="0" w14:kx="0" w14:ky="0" w14:sx="0" w14:sy="0">
            <w14:srgbClr w14:val="000000"/>
          </w14:shadow>
        </w:rPr>
      </w:pPr>
      <w:r>
        <w:rPr>
          <w:rFonts w:ascii="Calibri" w:asciiTheme="minorHAnsi" w:hAnsi="Calibri" w:hAnsiTheme="minorHAnsi"/>
          <w14:shadow w14:algn="none" w14:blurRad="0" w14:dir="0" w14:dist="0" w14:kx="0" w14:ky="0" w14:sx="0" w14:sy="0">
            <w14:srgbClr w14:val="000000"/>
          </w14:shadow>
        </w:rPr>
      </w:r>
    </w:p>
    <w:p>
      <w:pPr>
        <w:pStyle w:val="Titre3"/>
        <w:ind w:hanging="0" w:left="0"/>
        <w:rPr>
          <w:rFonts w:ascii="Calibri" w:asciiTheme="minorHAnsi" w:hAnsi="Calibri" w:hAnsiTheme="minorHAnsi"/>
          <w14:shadow w14:algn="none" w14:blurRad="0" w14:dir="0" w14:dist="0" w14:kx="0" w14:ky="0" w14:sx="0" w14:sy="0">
            <w14:srgbClr w14:val="000000"/>
          </w14:shadow>
        </w:rPr>
      </w:pPr>
      <w:r>
        <w:rPr>
          <w:rFonts w:ascii="Calibri" w:asciiTheme="minorHAnsi" w:hAnsi="Calibri" w:hAnsiTheme="minorHAnsi"/>
          <w14:shadow w14:algn="none" w14:blurRad="0" w14:dir="0" w14:dist="0" w14:kx="0" w14:ky="0" w14:sx="0" w14:sy="0">
            <w14:srgbClr w14:val="000000"/>
          </w14:shadow>
        </w:rPr>
        <w:t>Reconduction du Bonus annuel pour les non cadres</w:t>
      </w:r>
    </w:p>
    <w:p>
      <w:pPr>
        <w:pStyle w:val="Normal"/>
        <w:jc w:val="both"/>
        <w:rPr>
          <w:rFonts w:ascii="Calibri" w:asciiTheme="minorHAnsi" w:hAnsi="Calibri" w:hAnsiTheme="minorHAnsi"/>
          <w:sz w:val="24"/>
          <w:szCs w:val="24"/>
        </w:rPr>
      </w:pPr>
      <w:r>
        <w:rPr>
          <w:rFonts w:ascii="Calibri" w:asciiTheme="minorHAnsi" w:hAnsi="Calibri" w:hAnsiTheme="minorHAnsi"/>
          <w:sz w:val="24"/>
          <w:szCs w:val="24"/>
        </w:rPr>
        <w:t>Les parties sont d’accord pour reconduire le versement d’un bonus annuel pour les non cadres avec maintien du mode de calcul afin que 50 %  du bonus soit lié à des objectifs individuels et 50% lié à des objectifs d’équipe.</w:t>
      </w:r>
    </w:p>
    <w:p>
      <w:pPr>
        <w:pStyle w:val="Normal"/>
        <w:jc w:val="both"/>
        <w:rPr>
          <w:rFonts w:ascii="Calibri" w:asciiTheme="minorHAnsi" w:hAnsi="Calibri" w:hAnsiTheme="minorHAnsi"/>
          <w:sz w:val="24"/>
          <w:szCs w:val="24"/>
        </w:rPr>
      </w:pPr>
      <w:r>
        <w:rPr>
          <w:rFonts w:ascii="Calibri" w:asciiTheme="minorHAnsi" w:hAnsi="Calibri" w:hAnsiTheme="minorHAnsi"/>
          <w:sz w:val="24"/>
          <w:szCs w:val="24"/>
        </w:rPr>
      </w:r>
    </w:p>
    <w:p>
      <w:pPr>
        <w:pStyle w:val="Normal"/>
        <w:jc w:val="both"/>
        <w:rPr>
          <w:rFonts w:ascii="Calibri" w:asciiTheme="minorHAnsi" w:hAnsi="Calibri" w:hAnsiTheme="minorHAnsi"/>
          <w:sz w:val="24"/>
          <w:szCs w:val="24"/>
        </w:rPr>
      </w:pPr>
      <w:r>
        <w:rPr>
          <w:rFonts w:ascii="Calibri" w:asciiTheme="minorHAnsi" w:hAnsi="Calibri" w:hAnsiTheme="minorHAnsi"/>
          <w:sz w:val="24"/>
          <w:szCs w:val="24"/>
        </w:rPr>
        <w:t>Pour rappel, le montant de ce bonus, permettant la reconnaissance de la performance individuelle, s’élève à 750 €, sur la base de l’atteinte à 100% des objectifs définis dans l’entretien annuel.</w:t>
      </w:r>
    </w:p>
    <w:p>
      <w:pPr>
        <w:pStyle w:val="Titre3"/>
        <w:rPr>
          <w:rFonts w:ascii="Calibri" w:asciiTheme="minorHAnsi" w:hAnsi="Calibri" w:hAnsiTheme="minorHAnsi"/>
          <w14:shadow w14:algn="none" w14:blurRad="0" w14:dir="0" w14:dist="0" w14:kx="0" w14:ky="0" w14:sx="0" w14:sy="0">
            <w14:srgbClr w14:val="000000"/>
          </w14:shadow>
        </w:rPr>
      </w:pPr>
      <w:r>
        <w:rPr>
          <w:rFonts w:ascii="Calibri" w:asciiTheme="minorHAnsi" w:hAnsi="Calibri" w:hAnsiTheme="minorHAnsi"/>
          <w14:shadow w14:algn="none" w14:blurRad="0" w14:dir="0" w14:dist="0" w14:kx="0" w14:ky="0" w14:sx="0" w14:sy="0">
            <w14:srgbClr w14:val="000000"/>
          </w14:shadow>
        </w:rPr>
      </w:r>
    </w:p>
    <w:p>
      <w:pPr>
        <w:pStyle w:val="Titre3"/>
        <w:ind w:hanging="0" w:left="0"/>
        <w:rPr>
          <w:rFonts w:ascii="Calibri" w:asciiTheme="minorHAnsi" w:hAnsi="Calibri" w:hAnsiTheme="minorHAnsi"/>
          <w14:shadow w14:algn="none" w14:blurRad="0" w14:dir="0" w14:dist="0" w14:kx="0" w14:ky="0" w14:sx="0" w14:sy="0">
            <w14:srgbClr w14:val="000000"/>
          </w14:shadow>
        </w:rPr>
      </w:pPr>
      <w:r>
        <w:rPr>
          <w:rFonts w:ascii="Calibri" w:asciiTheme="minorHAnsi" w:hAnsi="Calibri" w:hAnsiTheme="minorHAnsi"/>
          <w14:shadow w14:algn="none" w14:blurRad="0" w14:dir="0" w14:dist="0" w14:kx="0" w14:ky="0" w14:sx="0" w14:sy="0">
            <w14:srgbClr w14:val="000000"/>
          </w14:shadow>
        </w:rPr>
        <w:t>Reconduction de l’indemnité de transport</w:t>
      </w:r>
    </w:p>
    <w:p>
      <w:pPr>
        <w:pStyle w:val="Normal"/>
        <w:jc w:val="both"/>
        <w:rPr>
          <w:rFonts w:ascii="Calibri" w:asciiTheme="minorHAnsi" w:hAnsi="Calibri" w:hAnsiTheme="minorHAnsi"/>
          <w:sz w:val="24"/>
          <w:szCs w:val="24"/>
        </w:rPr>
      </w:pPr>
      <w:r>
        <w:rPr>
          <w:rFonts w:ascii="Calibri" w:asciiTheme="minorHAnsi" w:hAnsi="Calibri" w:hAnsiTheme="minorHAnsi"/>
          <w:sz w:val="24"/>
          <w:szCs w:val="24"/>
        </w:rPr>
        <w:t>Les parties sont d’accord pour maintenir le paiement d’une indemnité de transport sur la base de 225 € exonérés de charges,  pour les  salariés ayant 6 mois d’ancienneté au 1</w:t>
      </w:r>
      <w:r>
        <w:rPr>
          <w:rFonts w:ascii="Calibri" w:asciiTheme="minorHAnsi" w:hAnsi="Calibri" w:hAnsiTheme="minorHAnsi"/>
          <w:sz w:val="24"/>
          <w:szCs w:val="24"/>
          <w:vertAlign w:val="superscript"/>
        </w:rPr>
        <w:t>er</w:t>
      </w:r>
      <w:r>
        <w:rPr>
          <w:rFonts w:ascii="Calibri" w:asciiTheme="minorHAnsi" w:hAnsi="Calibri" w:hAnsiTheme="minorHAnsi"/>
          <w:sz w:val="24"/>
          <w:szCs w:val="24"/>
        </w:rPr>
        <w:t xml:space="preserve"> Juillet 2023.</w:t>
      </w:r>
    </w:p>
    <w:p>
      <w:pPr>
        <w:pStyle w:val="Normal"/>
        <w:jc w:val="both"/>
        <w:rPr>
          <w:rFonts w:ascii="Calibri" w:asciiTheme="minorHAnsi" w:hAnsi="Calibri" w:hAnsiTheme="minorHAnsi"/>
          <w:sz w:val="24"/>
          <w:szCs w:val="24"/>
        </w:rPr>
      </w:pPr>
      <w:r>
        <w:rPr>
          <w:rFonts w:ascii="Calibri" w:asciiTheme="minorHAnsi" w:hAnsi="Calibri" w:hAnsiTheme="minorHAnsi"/>
          <w:sz w:val="24"/>
          <w:szCs w:val="24"/>
        </w:rPr>
      </w:r>
    </w:p>
    <w:p>
      <w:pPr>
        <w:pStyle w:val="Normal"/>
        <w:jc w:val="both"/>
        <w:rPr>
          <w:rFonts w:ascii="Calibri" w:asciiTheme="minorHAnsi" w:hAnsi="Calibri" w:hAnsiTheme="minorHAnsi"/>
          <w:sz w:val="24"/>
          <w:szCs w:val="24"/>
        </w:rPr>
      </w:pPr>
      <w:r>
        <w:rPr>
          <w:rFonts w:ascii="Calibri" w:asciiTheme="minorHAnsi" w:hAnsi="Calibri" w:hAnsiTheme="minorHAnsi"/>
          <w:sz w:val="24"/>
          <w:szCs w:val="24"/>
        </w:rPr>
        <w:t xml:space="preserve">Champ d'application: </w:t>
      </w:r>
    </w:p>
    <w:p>
      <w:pPr>
        <w:pStyle w:val="Normal"/>
        <w:jc w:val="both"/>
        <w:rPr>
          <w:rFonts w:ascii="Calibri" w:asciiTheme="minorHAnsi" w:hAnsi="Calibri" w:hAnsiTheme="minorHAnsi"/>
          <w:sz w:val="24"/>
          <w:szCs w:val="24"/>
        </w:rPr>
      </w:pPr>
      <w:r>
        <w:rPr>
          <w:rFonts w:ascii="Calibri" w:asciiTheme="minorHAnsi" w:hAnsi="Calibri" w:hAnsiTheme="minorHAnsi"/>
          <w:sz w:val="24"/>
          <w:szCs w:val="24"/>
        </w:rPr>
        <w:t>- Applicable aux CDI/CDD et Contrat d’apprentissage et de professionnalisation sous réserve d'éligibilité aux conditions d'ancienneté ;</w:t>
      </w:r>
    </w:p>
    <w:p>
      <w:pPr>
        <w:pStyle w:val="Normal"/>
        <w:jc w:val="both"/>
        <w:rPr>
          <w:rFonts w:ascii="Calibri" w:asciiTheme="minorHAnsi" w:hAnsi="Calibri" w:hAnsiTheme="minorHAnsi"/>
          <w:sz w:val="24"/>
          <w:szCs w:val="24"/>
        </w:rPr>
      </w:pPr>
      <w:r>
        <w:rPr>
          <w:rFonts w:ascii="Calibri" w:asciiTheme="minorHAnsi" w:hAnsi="Calibri" w:hAnsiTheme="minorHAnsi"/>
          <w:sz w:val="24"/>
          <w:szCs w:val="24"/>
        </w:rPr>
        <w:t>- Sont exclus les salariés bénéficiant d'une voiture de fonction et ceux dont les frais de transport en commun sont remboursés par l’entreprise à hauteur de 50%.</w:t>
      </w:r>
    </w:p>
    <w:p>
      <w:pPr>
        <w:pStyle w:val="Normal"/>
        <w:jc w:val="both"/>
        <w:rPr>
          <w:rFonts w:ascii="Calibri" w:asciiTheme="minorHAnsi" w:hAnsi="Calibri" w:hAnsiTheme="minorHAnsi"/>
          <w:sz w:val="24"/>
          <w:szCs w:val="24"/>
        </w:rPr>
      </w:pPr>
      <w:r>
        <w:rPr>
          <w:rFonts w:ascii="Calibri" w:asciiTheme="minorHAnsi" w:hAnsi="Calibri" w:hAnsiTheme="minorHAnsi"/>
          <w:sz w:val="24"/>
          <w:szCs w:val="24"/>
        </w:rPr>
      </w:r>
    </w:p>
    <w:p>
      <w:pPr>
        <w:pStyle w:val="Normal"/>
        <w:jc w:val="both"/>
        <w:rPr>
          <w:rFonts w:ascii="Calibri" w:asciiTheme="minorHAnsi" w:hAnsi="Calibri" w:hAnsiTheme="minorHAnsi"/>
          <w:sz w:val="24"/>
          <w:szCs w:val="24"/>
        </w:rPr>
      </w:pPr>
      <w:r>
        <w:rPr>
          <w:rFonts w:ascii="Calibri" w:asciiTheme="minorHAnsi" w:hAnsi="Calibri" w:hAnsiTheme="minorHAnsi"/>
          <w:sz w:val="24"/>
          <w:szCs w:val="24"/>
        </w:rPr>
        <w:t xml:space="preserve">Modalités de calcul: </w:t>
      </w:r>
    </w:p>
    <w:p>
      <w:pPr>
        <w:pStyle w:val="Normal"/>
        <w:jc w:val="both"/>
        <w:rPr>
          <w:rFonts w:ascii="Calibri" w:asciiTheme="minorHAnsi" w:hAnsi="Calibri" w:hAnsiTheme="minorHAnsi"/>
          <w:sz w:val="24"/>
          <w:szCs w:val="24"/>
        </w:rPr>
      </w:pPr>
      <w:r>
        <w:rPr>
          <w:rFonts w:ascii="Calibri" w:asciiTheme="minorHAnsi" w:hAnsi="Calibri" w:hAnsiTheme="minorHAnsi"/>
          <w:sz w:val="24"/>
          <w:szCs w:val="24"/>
        </w:rPr>
        <w:t>Proratisation du montant de l'indemnité en fonction des absences (CIF/ Maternité/ Parental total/ Maladie/ Télétravail etc) sous réserve que ce soit le mois complet en absence.</w:t>
      </w:r>
    </w:p>
    <w:p>
      <w:pPr>
        <w:pStyle w:val="Normal"/>
        <w:jc w:val="both"/>
        <w:rPr>
          <w:rFonts w:ascii="Calibri" w:asciiTheme="minorHAnsi" w:hAnsi="Calibri" w:hAnsiTheme="minorHAnsi"/>
          <w:sz w:val="24"/>
          <w:szCs w:val="24"/>
        </w:rPr>
      </w:pPr>
      <w:r>
        <w:rPr>
          <w:rFonts w:ascii="Calibri" w:asciiTheme="minorHAnsi" w:hAnsi="Calibri" w:hAnsiTheme="minorHAnsi"/>
          <w:sz w:val="24"/>
          <w:szCs w:val="24"/>
        </w:rPr>
      </w:r>
    </w:p>
    <w:p>
      <w:pPr>
        <w:pStyle w:val="Titre3"/>
        <w:ind w:hanging="0" w:left="0"/>
        <w:rPr>
          <w:rFonts w:ascii="Calibri" w:asciiTheme="minorHAnsi" w:hAnsi="Calibri" w:hAnsiTheme="minorHAnsi"/>
          <w14:shadow w14:algn="none" w14:blurRad="0" w14:dir="0" w14:dist="0" w14:kx="0" w14:ky="0" w14:sx="0" w14:sy="0">
            <w14:srgbClr w14:val="000000"/>
          </w14:shadow>
        </w:rPr>
      </w:pPr>
      <w:r>
        <w:rPr>
          <w:rFonts w:ascii="Calibri" w:asciiTheme="minorHAnsi" w:hAnsi="Calibri" w:hAnsiTheme="minorHAnsi"/>
          <w14:shadow w14:algn="none" w14:blurRad="0" w14:dir="0" w14:dist="0" w14:kx="0" w14:ky="0" w14:sx="0" w14:sy="0">
            <w14:srgbClr w14:val="000000"/>
          </w14:shadow>
        </w:rPr>
        <w:t>Reconduction des primes de sujétion</w:t>
      </w:r>
    </w:p>
    <w:p>
      <w:pPr>
        <w:pStyle w:val="Normal"/>
        <w:jc w:val="both"/>
        <w:rPr>
          <w:rFonts w:ascii="Calibri" w:asciiTheme="minorHAnsi" w:hAnsi="Calibri" w:hAnsiTheme="minorHAnsi"/>
          <w:sz w:val="24"/>
          <w:szCs w:val="24"/>
        </w:rPr>
      </w:pPr>
      <w:r>
        <w:rPr>
          <w:rFonts w:ascii="Calibri" w:asciiTheme="minorHAnsi" w:hAnsi="Calibri" w:hAnsiTheme="minorHAnsi"/>
          <w:sz w:val="24"/>
          <w:szCs w:val="24"/>
        </w:rPr>
        <w:t>Les parties sont d’accord pour maintenir l’ensemble des primes actuellement existantes liées aux conditions de travail tant dans leur principe que dans leur modalité de calcul (habillage, astreintes,…)</w:t>
      </w:r>
    </w:p>
    <w:p>
      <w:pPr>
        <w:pStyle w:val="Titre3"/>
        <w:rPr>
          <w:rFonts w:ascii="Calibri" w:asciiTheme="minorHAnsi" w:hAnsi="Calibri" w:hAnsiTheme="minorHAnsi"/>
          <w14:shadow w14:algn="none" w14:blurRad="0" w14:dir="0" w14:dist="0" w14:kx="0" w14:ky="0" w14:sx="0" w14:sy="0">
            <w14:srgbClr w14:val="000000"/>
          </w14:shadow>
        </w:rPr>
      </w:pPr>
      <w:r>
        <w:rPr>
          <w:rFonts w:ascii="Calibri" w:asciiTheme="minorHAnsi" w:hAnsi="Calibri" w:hAnsiTheme="minorHAnsi"/>
          <w14:shadow w14:algn="none" w14:blurRad="0" w14:dir="0" w14:dist="0" w14:kx="0" w14:ky="0" w14:sx="0" w14:sy="0">
            <w14:srgbClr w14:val="000000"/>
          </w14:shadow>
        </w:rPr>
      </w:r>
    </w:p>
    <w:p>
      <w:pPr>
        <w:pStyle w:val="Titre3"/>
        <w:ind w:hanging="0" w:left="0"/>
        <w:rPr>
          <w:rFonts w:ascii="Calibri" w:asciiTheme="minorHAnsi" w:hAnsi="Calibri" w:hAnsiTheme="minorHAnsi"/>
          <w14:shadow w14:algn="none" w14:blurRad="0" w14:dir="0" w14:dist="0" w14:kx="0" w14:ky="0" w14:sx="0" w14:sy="0">
            <w14:srgbClr w14:val="000000"/>
          </w14:shadow>
        </w:rPr>
      </w:pPr>
      <w:r>
        <w:rPr>
          <w:rFonts w:ascii="Calibri" w:asciiTheme="minorHAnsi" w:hAnsi="Calibri" w:hAnsiTheme="minorHAnsi"/>
          <w14:shadow w14:algn="none" w14:blurRad="0" w14:dir="0" w14:dist="0" w14:kx="0" w14:ky="0" w14:sx="0" w14:sy="0">
            <w14:srgbClr w14:val="000000"/>
          </w14:shadow>
        </w:rPr>
        <w:t>Reconduction de la prime pour les samedis travaillés, négociée lors des NAO 2018</w:t>
      </w:r>
    </w:p>
    <w:p>
      <w:pPr>
        <w:pStyle w:val="Normal"/>
        <w:jc w:val="both"/>
        <w:rPr>
          <w:rFonts w:ascii="Calibri" w:asciiTheme="minorHAnsi" w:hAnsi="Calibri" w:hAnsiTheme="minorHAnsi"/>
          <w:sz w:val="24"/>
          <w:szCs w:val="24"/>
        </w:rPr>
      </w:pPr>
      <w:r>
        <w:rPr>
          <w:rFonts w:ascii="Calibri" w:asciiTheme="minorHAnsi" w:hAnsi="Calibri" w:hAnsiTheme="minorHAnsi"/>
          <w:sz w:val="24"/>
          <w:szCs w:val="24"/>
        </w:rPr>
        <w:t xml:space="preserve">Reconduction d’une prime de 50 €/brut par samedi travaillé, aux non cadres afin de valoriser l’engagement des volontaires sur le samedi travaillé. </w:t>
      </w:r>
    </w:p>
    <w:p>
      <w:pPr>
        <w:pStyle w:val="Normal"/>
        <w:rPr/>
      </w:pPr>
      <w:r>
        <w:rPr/>
      </w:r>
    </w:p>
    <w:p>
      <w:pPr>
        <w:pStyle w:val="Normal"/>
        <w:jc w:val="both"/>
        <w:rPr>
          <w:rFonts w:ascii="Calibri" w:asciiTheme="minorHAnsi" w:hAnsi="Calibri" w:hAnsiTheme="minorHAnsi"/>
          <w:sz w:val="24"/>
          <w:szCs w:val="24"/>
        </w:rPr>
      </w:pPr>
      <w:r>
        <w:rPr>
          <w:rFonts w:ascii="Calibri" w:asciiTheme="minorHAnsi" w:hAnsi="Calibri" w:hAnsiTheme="minorHAnsi"/>
          <w:sz w:val="24"/>
          <w:szCs w:val="24"/>
        </w:rPr>
        <w:t>La Direction en profite pour également rappeler que la « prime bloc stérile » destinée au personnel non cadre de l’atelier stérile ainsi qu’au personnel du laboratoire contrôle microbiologie depuis novembre 2018, a également été étendue pour 2020 aux techniciens de maintenance</w:t>
      </w:r>
      <w:r>
        <w:rPr/>
        <w:t xml:space="preserve"> </w:t>
      </w:r>
      <w:r>
        <w:rPr>
          <w:rFonts w:ascii="Calibri" w:asciiTheme="minorHAnsi" w:hAnsi="Calibri" w:hAnsiTheme="minorHAnsi"/>
          <w:sz w:val="24"/>
          <w:szCs w:val="24"/>
        </w:rPr>
        <w:t>pour chaque jour passé au stérile durant l’arrêt technique en conditions aseptiques.</w:t>
      </w:r>
    </w:p>
    <w:p>
      <w:pPr>
        <w:pStyle w:val="Normal"/>
        <w:jc w:val="both"/>
        <w:rPr>
          <w:rFonts w:ascii="Calibri" w:asciiTheme="minorHAnsi" w:hAnsi="Calibri" w:hAnsiTheme="minorHAnsi"/>
          <w:sz w:val="24"/>
          <w:szCs w:val="24"/>
        </w:rPr>
      </w:pPr>
      <w:r>
        <w:rPr>
          <w:rFonts w:ascii="Calibri" w:asciiTheme="minorHAnsi" w:hAnsi="Calibri" w:hAnsiTheme="minorHAnsi"/>
          <w:sz w:val="24"/>
          <w:szCs w:val="24"/>
        </w:rPr>
      </w:r>
    </w:p>
    <w:p>
      <w:pPr>
        <w:pStyle w:val="Normal"/>
        <w:jc w:val="both"/>
        <w:rPr>
          <w:rFonts w:ascii="Calibri" w:asciiTheme="minorHAnsi" w:hAnsi="Calibri" w:hAnsiTheme="minorHAnsi"/>
        </w:rPr>
      </w:pPr>
      <w:r>
        <w:rPr>
          <w:rFonts w:ascii="Calibri" w:asciiTheme="minorHAnsi" w:hAnsi="Calibri" w:hAnsiTheme="minorHAnsi"/>
          <w:sz w:val="24"/>
          <w:szCs w:val="24"/>
        </w:rPr>
        <w:t>Le montant de la journée étant calculé sur le même principe que les techniciens du contrôle qualité soit</w:t>
      </w:r>
      <w:r>
        <w:rPr>
          <w:rFonts w:ascii="Calibri" w:asciiTheme="minorHAnsi" w:hAnsi="Calibri" w:hAnsiTheme="minorHAnsi"/>
        </w:rPr>
        <w:t xml:space="preserve"> 7€/ jour d’entrée au bloc (car prime mensuelle stérile  de 150 €, soit 150/22 jours ouvrés/ mois)</w:t>
      </w:r>
    </w:p>
    <w:p>
      <w:pPr>
        <w:pStyle w:val="Normal"/>
        <w:jc w:val="both"/>
        <w:rPr>
          <w:rFonts w:ascii="Calibri" w:asciiTheme="minorHAnsi" w:hAnsi="Calibri" w:hAnsiTheme="minorHAnsi"/>
        </w:rPr>
      </w:pPr>
      <w:r>
        <w:rPr>
          <w:rFonts w:ascii="Calibri" w:asciiTheme="minorHAnsi" w:hAnsi="Calibri" w:hAnsiTheme="minorHAnsi"/>
        </w:rPr>
      </w:r>
    </w:p>
    <w:p>
      <w:pPr>
        <w:pStyle w:val="Normal"/>
        <w:jc w:val="both"/>
        <w:rPr>
          <w:rFonts w:ascii="Calibri" w:asciiTheme="minorHAnsi" w:hAnsi="Calibri" w:hAnsiTheme="minorHAnsi"/>
          <w:u w:val="single"/>
        </w:rPr>
      </w:pPr>
      <w:r>
        <w:rPr>
          <w:rFonts w:ascii="Calibri" w:asciiTheme="minorHAnsi" w:hAnsi="Calibri" w:hAnsiTheme="minorHAnsi"/>
          <w:u w:val="single"/>
        </w:rPr>
        <w:t>Mise en place d’une prime répartition au sein de l’atelier stérile :</w:t>
      </w:r>
    </w:p>
    <w:p>
      <w:pPr>
        <w:pStyle w:val="Normal"/>
        <w:jc w:val="both"/>
        <w:rPr>
          <w:rFonts w:ascii="Calibri" w:asciiTheme="minorHAnsi" w:hAnsi="Calibri" w:hAnsiTheme="minorHAnsi"/>
        </w:rPr>
      </w:pPr>
      <w:r>
        <w:rPr>
          <w:rFonts w:ascii="Calibri" w:asciiTheme="minorHAnsi" w:hAnsi="Calibri" w:hAnsiTheme="minorHAnsi"/>
        </w:rPr>
      </w:r>
    </w:p>
    <w:p>
      <w:pPr>
        <w:pStyle w:val="Normal"/>
        <w:jc w:val="both"/>
        <w:rPr>
          <w:rFonts w:ascii="Calibri" w:asciiTheme="minorHAnsi" w:hAnsi="Calibri" w:hAnsiTheme="minorHAnsi"/>
        </w:rPr>
      </w:pPr>
      <w:r>
        <w:rPr>
          <w:rFonts w:ascii="Calibri" w:asciiTheme="minorHAnsi" w:hAnsi="Calibri" w:hAnsiTheme="minorHAnsi"/>
        </w:rPr>
        <w:t>La Direction souhaite rappeler la mise en place d’une prime de répartition au sein de l’atelier stérile depuis décembre 2022 dont l’objectif est de reconnaitre les spécificités propres au poste de répartition au sein de l’atelier stérile actuel.</w:t>
      </w:r>
    </w:p>
    <w:p>
      <w:pPr>
        <w:pStyle w:val="Normal"/>
        <w:jc w:val="both"/>
        <w:rPr>
          <w:rFonts w:ascii="Calibri" w:asciiTheme="minorHAnsi" w:hAnsi="Calibri" w:hAnsiTheme="minorHAnsi"/>
        </w:rPr>
      </w:pPr>
      <w:r>
        <w:rPr>
          <w:rFonts w:ascii="Calibri" w:asciiTheme="minorHAnsi" w:hAnsi="Calibri" w:hAnsiTheme="minorHAnsi"/>
        </w:rPr>
      </w:r>
    </w:p>
    <w:p>
      <w:pPr>
        <w:pStyle w:val="Normal"/>
        <w:jc w:val="both"/>
        <w:rPr>
          <w:rFonts w:ascii="Calibri" w:asciiTheme="minorHAnsi" w:hAnsi="Calibri" w:hAnsiTheme="minorHAnsi"/>
        </w:rPr>
      </w:pPr>
      <w:r>
        <w:rPr>
          <w:rFonts w:ascii="Calibri" w:asciiTheme="minorHAnsi" w:hAnsi="Calibri" w:hAnsiTheme="minorHAnsi"/>
        </w:rPr>
      </w:r>
    </w:p>
    <w:p>
      <w:pPr>
        <w:pStyle w:val="Normal"/>
        <w:jc w:val="both"/>
        <w:rPr>
          <w:rFonts w:ascii="Calibri" w:asciiTheme="minorHAnsi" w:hAnsi="Calibri" w:hAnsiTheme="minorHAnsi"/>
        </w:rPr>
      </w:pPr>
      <w:r>
        <w:rPr>
          <w:rFonts w:ascii="Calibri" w:asciiTheme="minorHAnsi" w:hAnsi="Calibri" w:hAnsiTheme="minorHAnsi"/>
        </w:rPr>
      </w:r>
    </w:p>
    <w:p>
      <w:pPr>
        <w:pStyle w:val="Normal"/>
        <w:jc w:val="both"/>
        <w:rPr>
          <w:rFonts w:ascii="Calibri" w:asciiTheme="minorHAnsi" w:hAnsi="Calibri" w:hAnsiTheme="minorHAnsi"/>
        </w:rPr>
      </w:pPr>
      <w:r>
        <w:rPr>
          <w:rFonts w:ascii="Calibri" w:asciiTheme="minorHAnsi" w:hAnsi="Calibri" w:hAnsiTheme="minorHAnsi"/>
        </w:rPr>
        <w:t>Les conditions de déclenchement, pour chaque technicien/ opérateur concerné, sont les suivantes :</w:t>
      </w:r>
    </w:p>
    <w:p>
      <w:pPr>
        <w:pStyle w:val="Normal"/>
        <w:jc w:val="both"/>
        <w:rPr>
          <w:rFonts w:ascii="Calibri" w:asciiTheme="minorHAnsi" w:hAnsi="Calibri" w:hAnsiTheme="minorHAnsi"/>
        </w:rPr>
      </w:pPr>
      <w:r>
        <w:rPr>
          <w:rFonts w:ascii="Calibri" w:asciiTheme="minorHAnsi" w:hAnsi="Calibri" w:hAnsiTheme="minorHAnsi"/>
        </w:rPr>
      </w:r>
    </w:p>
    <w:p>
      <w:pPr>
        <w:pStyle w:val="Normal"/>
        <w:jc w:val="both"/>
        <w:rPr>
          <w:rFonts w:ascii="Calibri" w:asciiTheme="minorHAnsi" w:hAnsi="Calibri" w:hAnsiTheme="minorHAnsi"/>
        </w:rPr>
      </w:pPr>
      <w:r>
        <w:rPr>
          <w:rFonts w:ascii="Calibri" w:asciiTheme="minorHAnsi" w:hAnsi="Calibri" w:hAnsiTheme="minorHAnsi"/>
        </w:rPr>
        <w:t xml:space="preserve">- Déclenchement de la prime sur une base journalière dès le premier jour passé à produire en répartition </w:t>
      </w:r>
    </w:p>
    <w:p>
      <w:pPr>
        <w:pStyle w:val="Normal"/>
        <w:jc w:val="both"/>
        <w:rPr>
          <w:rFonts w:ascii="Calibri" w:asciiTheme="minorHAnsi" w:hAnsi="Calibri" w:hAnsiTheme="minorHAnsi"/>
        </w:rPr>
      </w:pPr>
      <w:r>
        <w:rPr>
          <w:rFonts w:ascii="Calibri" w:asciiTheme="minorHAnsi" w:hAnsi="Calibri" w:hAnsiTheme="minorHAnsi"/>
        </w:rPr>
        <w:t>-  Montant : 10 € brut/ jour</w:t>
      </w:r>
    </w:p>
    <w:p>
      <w:pPr>
        <w:pStyle w:val="Normal"/>
        <w:jc w:val="both"/>
        <w:rPr>
          <w:rFonts w:ascii="Calibri" w:asciiTheme="minorHAnsi" w:hAnsi="Calibri" w:hAnsiTheme="minorHAnsi"/>
          <w:color w:val="FF0000"/>
        </w:rPr>
      </w:pPr>
      <w:r>
        <w:rPr>
          <w:rFonts w:ascii="Calibri" w:asciiTheme="minorHAnsi" w:hAnsi="Calibri" w:hAnsiTheme="minorHAnsi"/>
          <w:color w:val="FF0000"/>
        </w:rPr>
      </w:r>
    </w:p>
    <w:p>
      <w:pPr>
        <w:pStyle w:val="Normal"/>
        <w:jc w:val="both"/>
        <w:rPr>
          <w:rFonts w:ascii="Calibri" w:asciiTheme="minorHAnsi" w:hAnsi="Calibri" w:hAnsiTheme="minorHAnsi"/>
        </w:rPr>
      </w:pPr>
      <w:r>
        <w:rPr>
          <w:rFonts w:ascii="Calibri" w:asciiTheme="minorHAnsi" w:hAnsi="Calibri" w:hAnsiTheme="minorHAnsi"/>
        </w:rPr>
        <w:t>Les situations suivantes ne sont pas concernées par le versement de cette prime, compte tenu que le niveau de contraintes n’est pas aussi marqué qu’en situation de production :</w:t>
      </w:r>
    </w:p>
    <w:p>
      <w:pPr>
        <w:pStyle w:val="Normal"/>
        <w:jc w:val="both"/>
        <w:rPr>
          <w:rFonts w:ascii="Calibri" w:asciiTheme="minorHAnsi" w:hAnsi="Calibri" w:hAnsiTheme="minorHAnsi"/>
        </w:rPr>
      </w:pPr>
      <w:r>
        <w:rPr>
          <w:rFonts w:ascii="Calibri" w:asciiTheme="minorHAnsi" w:hAnsi="Calibri" w:hAnsiTheme="minorHAnsi"/>
        </w:rPr>
      </w:r>
    </w:p>
    <w:p>
      <w:pPr>
        <w:pStyle w:val="Normal"/>
        <w:jc w:val="both"/>
        <w:rPr>
          <w:rFonts w:ascii="Calibri" w:asciiTheme="minorHAnsi" w:hAnsi="Calibri" w:hAnsiTheme="minorHAnsi"/>
        </w:rPr>
      </w:pPr>
      <w:r>
        <w:rPr>
          <w:rFonts w:ascii="Calibri" w:asciiTheme="minorHAnsi" w:hAnsi="Calibri" w:hAnsiTheme="minorHAnsi"/>
        </w:rPr>
        <w:t xml:space="preserve">- remplacement ponctuel dans le cadre, par exemple, de la prise de pauses </w:t>
      </w:r>
    </w:p>
    <w:p>
      <w:pPr>
        <w:pStyle w:val="Normal"/>
        <w:jc w:val="both"/>
        <w:rPr>
          <w:rFonts w:ascii="Calibri" w:asciiTheme="minorHAnsi" w:hAnsi="Calibri" w:hAnsiTheme="minorHAnsi"/>
        </w:rPr>
      </w:pPr>
      <w:r>
        <w:rPr>
          <w:rFonts w:ascii="Calibri" w:asciiTheme="minorHAnsi" w:hAnsi="Calibri" w:hAnsiTheme="minorHAnsi"/>
        </w:rPr>
        <w:t>- temps passé en formation lorsqu’il n’y a pas de production</w:t>
      </w:r>
    </w:p>
    <w:p>
      <w:pPr>
        <w:pStyle w:val="Normal"/>
        <w:jc w:val="both"/>
        <w:rPr>
          <w:rFonts w:ascii="Calibri" w:asciiTheme="minorHAnsi" w:hAnsi="Calibri" w:hAnsiTheme="minorHAnsi"/>
        </w:rPr>
      </w:pPr>
      <w:r>
        <w:rPr>
          <w:rFonts w:ascii="Calibri" w:asciiTheme="minorHAnsi" w:hAnsi="Calibri" w:hAnsiTheme="minorHAnsi"/>
        </w:rPr>
      </w:r>
    </w:p>
    <w:p>
      <w:pPr>
        <w:pStyle w:val="Normal"/>
        <w:jc w:val="both"/>
        <w:rPr>
          <w:rFonts w:ascii="Calibri" w:asciiTheme="minorHAnsi" w:hAnsi="Calibri" w:hAnsiTheme="minorHAnsi"/>
        </w:rPr>
      </w:pPr>
      <w:r>
        <w:rPr>
          <w:rFonts w:ascii="Calibri" w:asciiTheme="minorHAnsi" w:hAnsi="Calibri" w:hAnsiTheme="minorHAnsi"/>
        </w:rPr>
        <w:t>Plus globalement, un travail sera effectué au niveau des plannings afin d’éviter, autant que possible, qu’un salarié se retrouve en répartition plus de deux semaines consécutives.</w:t>
      </w:r>
    </w:p>
    <w:p>
      <w:pPr>
        <w:pStyle w:val="Normal"/>
        <w:jc w:val="both"/>
        <w:rPr>
          <w:rFonts w:ascii="Calibri" w:asciiTheme="minorHAnsi" w:hAnsi="Calibri" w:hAnsiTheme="minorHAnsi"/>
        </w:rPr>
      </w:pPr>
      <w:r>
        <w:rPr>
          <w:rFonts w:ascii="Calibri" w:asciiTheme="minorHAnsi" w:hAnsi="Calibri" w:hAnsiTheme="minorHAnsi"/>
        </w:rPr>
      </w:r>
    </w:p>
    <w:p>
      <w:pPr>
        <w:pStyle w:val="Normal"/>
        <w:jc w:val="both"/>
        <w:rPr>
          <w:rFonts w:ascii="Calibri" w:asciiTheme="minorHAnsi" w:hAnsi="Calibri" w:hAnsiTheme="minorHAnsi"/>
          <w:u w:val="single"/>
        </w:rPr>
      </w:pPr>
      <w:r>
        <w:rPr>
          <w:rFonts w:ascii="Calibri" w:asciiTheme="minorHAnsi" w:hAnsi="Calibri" w:hAnsiTheme="minorHAnsi"/>
          <w:u w:val="single"/>
        </w:rPr>
        <w:t>Prime ancienneté des cadres :</w:t>
      </w:r>
    </w:p>
    <w:p>
      <w:pPr>
        <w:pStyle w:val="Normal"/>
        <w:jc w:val="both"/>
        <w:rPr>
          <w:rFonts w:ascii="Calibri" w:asciiTheme="minorHAnsi" w:hAnsi="Calibri" w:hAnsiTheme="minorHAnsi"/>
          <w:u w:val="single"/>
        </w:rPr>
      </w:pPr>
      <w:r>
        <w:rPr>
          <w:rFonts w:ascii="Calibri" w:asciiTheme="minorHAnsi" w:hAnsi="Calibri" w:hAnsiTheme="minorHAnsi"/>
          <w:u w:val="single"/>
        </w:rPr>
      </w:r>
    </w:p>
    <w:p>
      <w:pPr>
        <w:pStyle w:val="Normal"/>
        <w:jc w:val="both"/>
        <w:rPr>
          <w:rFonts w:ascii="Calibri" w:asciiTheme="minorHAnsi" w:hAnsi="Calibri" w:hAnsiTheme="minorHAnsi"/>
        </w:rPr>
      </w:pPr>
      <w:r>
        <w:rPr>
          <w:rFonts w:ascii="Calibri" w:asciiTheme="minorHAnsi" w:hAnsi="Calibri" w:hAnsiTheme="minorHAnsi"/>
        </w:rPr>
        <w:t>Les parties se sont accordées sur la nécessité de clarifier, sur l’année 2023, les conditions d’application de la prime d’ancienneté pour les cadres, conditions définies dans l’accord d’entreprise signé le 30 août 2006 portant sur la dénonciation des us et coutumes et complété, pour une durée déterminée, lors des NAO 2010.</w:t>
      </w:r>
    </w:p>
    <w:p>
      <w:pPr>
        <w:pStyle w:val="Normal"/>
        <w:jc w:val="both"/>
        <w:rPr>
          <w:rFonts w:ascii="Calibri" w:asciiTheme="minorHAnsi" w:hAnsi="Calibri" w:hAnsiTheme="minorHAnsi"/>
          <w:color w:val="FF0000"/>
        </w:rPr>
      </w:pPr>
      <w:r>
        <w:rPr>
          <w:rFonts w:ascii="Calibri" w:asciiTheme="minorHAnsi" w:hAnsi="Calibri" w:hAnsiTheme="minorHAnsi"/>
          <w:color w:val="FF0000"/>
        </w:rPr>
      </w:r>
    </w:p>
    <w:p>
      <w:pPr>
        <w:pStyle w:val="Normal"/>
        <w:jc w:val="both"/>
        <w:rPr>
          <w:rFonts w:ascii="Calibri" w:asciiTheme="minorHAnsi" w:hAnsi="Calibri" w:hAnsiTheme="minorHAnsi"/>
          <w:sz w:val="24"/>
          <w:szCs w:val="24"/>
        </w:rPr>
      </w:pPr>
      <w:r>
        <w:rPr>
          <w:rFonts w:ascii="Calibri" w:asciiTheme="minorHAnsi" w:hAnsi="Calibri" w:hAnsiTheme="minorHAnsi"/>
          <w:sz w:val="24"/>
          <w:szCs w:val="24"/>
        </w:rPr>
      </w:r>
    </w:p>
    <w:p>
      <w:pPr>
        <w:pStyle w:val="Normal"/>
        <w:jc w:val="both"/>
        <w:rPr>
          <w:rFonts w:ascii="Calibri" w:asciiTheme="minorHAnsi" w:hAnsi="Calibri" w:hAnsiTheme="minorHAnsi"/>
          <w:b/>
          <w:b/>
          <w:sz w:val="24"/>
          <w:szCs w:val="24"/>
        </w:rPr>
      </w:pPr>
      <w:r>
        <w:rPr>
          <w:rFonts w:ascii="Calibri" w:asciiTheme="minorHAnsi" w:hAnsi="Calibri" w:hAnsiTheme="minorHAnsi"/>
          <w:b/>
          <w:sz w:val="24"/>
          <w:szCs w:val="24"/>
        </w:rPr>
        <w:t>1.3 Temps de travail</w:t>
      </w:r>
    </w:p>
    <w:p>
      <w:pPr>
        <w:pStyle w:val="Normal"/>
        <w:jc w:val="both"/>
        <w:rPr>
          <w:rFonts w:ascii="Calibri" w:asciiTheme="minorHAnsi" w:hAnsi="Calibri" w:hAnsiTheme="minorHAnsi"/>
          <w:b/>
          <w:b/>
          <w:sz w:val="24"/>
          <w:szCs w:val="24"/>
        </w:rPr>
      </w:pPr>
      <w:r>
        <w:rPr>
          <w:rFonts w:ascii="Calibri" w:asciiTheme="minorHAnsi" w:hAnsi="Calibri" w:hAnsiTheme="minorHAnsi"/>
          <w:b/>
          <w:sz w:val="24"/>
          <w:szCs w:val="24"/>
        </w:rPr>
      </w:r>
    </w:p>
    <w:p>
      <w:pPr>
        <w:pStyle w:val="Normal"/>
        <w:ind w:hanging="567" w:left="567"/>
        <w:jc w:val="both"/>
        <w:rPr>
          <w:rFonts w:ascii="Calibri" w:hAnsi="Calibri"/>
          <w:b/>
          <w:b/>
          <w:sz w:val="24"/>
          <w:szCs w:val="24"/>
          <w:u w:val="single"/>
        </w:rPr>
      </w:pPr>
      <w:r>
        <w:rPr>
          <w:rFonts w:ascii="Calibri" w:hAnsi="Calibri"/>
          <w:b/>
          <w:sz w:val="24"/>
          <w:szCs w:val="24"/>
          <w:u w:val="single"/>
        </w:rPr>
        <w:t>1.3.1</w:t>
      </w:r>
      <w:r>
        <w:rPr>
          <w:b/>
          <w:u w:val="single"/>
        </w:rPr>
        <w:t xml:space="preserve"> </w:t>
      </w:r>
      <w:r>
        <w:rPr>
          <w:rFonts w:ascii="Calibri" w:hAnsi="Calibri"/>
          <w:b/>
          <w:sz w:val="24"/>
          <w:szCs w:val="24"/>
          <w:u w:val="single"/>
        </w:rPr>
        <w:t xml:space="preserve">Durée effective et organisation du temps de travail : </w:t>
      </w:r>
    </w:p>
    <w:p>
      <w:pPr>
        <w:pStyle w:val="Normal"/>
        <w:ind w:hanging="567" w:left="567"/>
        <w:jc w:val="both"/>
        <w:rPr>
          <w:rFonts w:ascii="Calibri" w:hAnsi="Calibri"/>
          <w:b/>
          <w:b/>
          <w:sz w:val="24"/>
          <w:szCs w:val="24"/>
          <w:u w:val="single"/>
        </w:rPr>
      </w:pPr>
      <w:r>
        <w:rPr>
          <w:rFonts w:ascii="Calibri" w:hAnsi="Calibri"/>
          <w:b/>
          <w:sz w:val="24"/>
          <w:szCs w:val="24"/>
          <w:u w:val="single"/>
        </w:rPr>
      </w:r>
    </w:p>
    <w:p>
      <w:pPr>
        <w:pStyle w:val="CM9"/>
        <w:spacing w:line="246" w:lineRule="atLeast"/>
        <w:jc w:val="both"/>
        <w:rPr>
          <w:rFonts w:ascii="Calibri" w:eastAsia="Calibri" w:hAnsi="Calibri"/>
          <w:lang w:eastAsia="en-US"/>
        </w:rPr>
      </w:pPr>
      <w:r>
        <w:rPr>
          <w:rFonts w:ascii="Calibri" w:eastAsia="Calibri" w:hAnsi="Calibri"/>
          <w:lang w:eastAsia="en-US"/>
        </w:rPr>
        <w:t>En ce qui concerne la Durée et l’organisation du temps de travail, la Direction rappelle que la révision de l’accord d’entreprise portant sur la durée et l’organisation du temps de travail est entrée en vigueur le 1</w:t>
      </w:r>
      <w:r>
        <w:rPr>
          <w:rFonts w:ascii="Calibri" w:eastAsia="Calibri" w:hAnsi="Calibri"/>
          <w:vertAlign w:val="superscript"/>
          <w:lang w:eastAsia="en-US"/>
        </w:rPr>
        <w:t>er</w:t>
      </w:r>
      <w:r>
        <w:rPr>
          <w:rFonts w:ascii="Calibri" w:eastAsia="Calibri" w:hAnsi="Calibri"/>
          <w:lang w:eastAsia="en-US"/>
        </w:rPr>
        <w:t xml:space="preserve"> septembre 2018 suite à sa signature avec les organisations syndicales en date du 03 août 2018.</w:t>
      </w:r>
    </w:p>
    <w:p>
      <w:pPr>
        <w:pStyle w:val="Normal"/>
        <w:jc w:val="both"/>
        <w:rPr>
          <w:rFonts w:ascii="Calibri" w:hAnsi="Calibri"/>
          <w:b/>
          <w:b/>
          <w:sz w:val="24"/>
          <w:szCs w:val="24"/>
          <w:u w:val="single"/>
        </w:rPr>
      </w:pPr>
      <w:r>
        <w:rPr>
          <w:rFonts w:ascii="Calibri" w:hAnsi="Calibri"/>
          <w:b/>
          <w:sz w:val="24"/>
          <w:szCs w:val="24"/>
          <w:u w:val="single"/>
        </w:rPr>
      </w:r>
    </w:p>
    <w:p>
      <w:pPr>
        <w:pStyle w:val="Normal"/>
        <w:jc w:val="both"/>
        <w:rPr>
          <w:rFonts w:ascii="Calibri" w:hAnsi="Calibri"/>
          <w:sz w:val="24"/>
          <w:szCs w:val="24"/>
        </w:rPr>
      </w:pPr>
      <w:r>
        <w:rPr>
          <w:rFonts w:ascii="Calibri" w:hAnsi="Calibri"/>
          <w:sz w:val="24"/>
          <w:szCs w:val="24"/>
        </w:rPr>
      </w:r>
    </w:p>
    <w:p>
      <w:pPr>
        <w:pStyle w:val="Normal"/>
        <w:jc w:val="both"/>
        <w:rPr>
          <w:rFonts w:ascii="Calibri" w:hAnsi="Calibri"/>
          <w:b/>
          <w:b/>
          <w:sz w:val="24"/>
          <w:szCs w:val="24"/>
        </w:rPr>
      </w:pPr>
      <w:r>
        <w:rPr>
          <w:rFonts w:ascii="Calibri" w:hAnsi="Calibri"/>
          <w:b/>
          <w:sz w:val="24"/>
          <w:szCs w:val="24"/>
        </w:rPr>
        <w:t xml:space="preserve">1.4. Partage de la Valeur Ajoutée : </w:t>
      </w:r>
    </w:p>
    <w:p>
      <w:pPr>
        <w:pStyle w:val="Normal"/>
        <w:jc w:val="both"/>
        <w:rPr>
          <w:rFonts w:ascii="Calibri" w:hAnsi="Calibri"/>
          <w:sz w:val="24"/>
          <w:szCs w:val="24"/>
        </w:rPr>
      </w:pPr>
      <w:r>
        <w:rPr>
          <w:rFonts w:ascii="Calibri" w:hAnsi="Calibri"/>
          <w:sz w:val="24"/>
          <w:szCs w:val="24"/>
        </w:rPr>
      </w:r>
    </w:p>
    <w:p>
      <w:pPr>
        <w:pStyle w:val="Normal"/>
        <w:jc w:val="both"/>
        <w:rPr>
          <w:rFonts w:ascii="Calibri" w:hAnsi="Calibri"/>
          <w:sz w:val="24"/>
          <w:szCs w:val="24"/>
        </w:rPr>
      </w:pPr>
      <w:r>
        <w:rPr>
          <w:rFonts w:ascii="Calibri" w:hAnsi="Calibri"/>
          <w:sz w:val="24"/>
          <w:szCs w:val="24"/>
        </w:rPr>
        <w:t>Les partenaires sociaux rappellent que conformément aux engagements pris lors des NAO 2022, l’avenant n°10 sur l’évolution du PERCO en dispositif Plan d’Epargne Retraire d’Entreprise Collectif (PERECO) a été signé le 15 novembre 2022. Cette évolution s’inscrivant dans le cadre d’une mise en conformité liées dispositions des articles L 224-9 et suivants du code monétaire et financier.</w:t>
      </w:r>
    </w:p>
    <w:p>
      <w:pPr>
        <w:pStyle w:val="Normal"/>
        <w:jc w:val="both"/>
        <w:rPr>
          <w:rFonts w:ascii="Calibri" w:hAnsi="Calibri"/>
          <w:sz w:val="24"/>
          <w:szCs w:val="24"/>
        </w:rPr>
      </w:pPr>
      <w:r>
        <w:rPr>
          <w:rFonts w:ascii="Calibri" w:hAnsi="Calibri"/>
          <w:sz w:val="24"/>
          <w:szCs w:val="24"/>
        </w:rPr>
      </w:r>
    </w:p>
    <w:p>
      <w:pPr>
        <w:pStyle w:val="Normal"/>
        <w:jc w:val="both"/>
        <w:rPr>
          <w:rFonts w:ascii="Calibri" w:hAnsi="Calibri"/>
          <w:sz w:val="24"/>
          <w:szCs w:val="24"/>
        </w:rPr>
      </w:pPr>
      <w:r>
        <w:rPr>
          <w:rFonts w:ascii="Calibri" w:hAnsi="Calibri"/>
          <w:sz w:val="24"/>
          <w:szCs w:val="24"/>
        </w:rPr>
        <w:t>Cet avenant à l’accord a été conclu pour une durée indéterminé et les deux parties se sont entendus pour conserver la même formule d’abondement employeur que les années précédentes.</w:t>
      </w:r>
    </w:p>
    <w:p>
      <w:pPr>
        <w:pStyle w:val="Normal"/>
        <w:jc w:val="both"/>
        <w:rPr>
          <w:rFonts w:ascii="Calibri" w:hAnsi="Calibri"/>
          <w:sz w:val="24"/>
          <w:szCs w:val="24"/>
        </w:rPr>
      </w:pPr>
      <w:r>
        <w:rPr>
          <w:rFonts w:ascii="Calibri" w:hAnsi="Calibri"/>
          <w:sz w:val="24"/>
          <w:szCs w:val="24"/>
        </w:rPr>
      </w:r>
    </w:p>
    <w:p>
      <w:pPr>
        <w:pStyle w:val="Normal"/>
        <w:jc w:val="both"/>
        <w:rPr>
          <w:rFonts w:ascii="Calibri" w:hAnsi="Calibri"/>
          <w:sz w:val="24"/>
          <w:szCs w:val="24"/>
        </w:rPr>
      </w:pPr>
      <w:r>
        <w:rPr>
          <w:rFonts w:ascii="Calibri" w:hAnsi="Calibri"/>
          <w:sz w:val="24"/>
          <w:szCs w:val="24"/>
        </w:rPr>
        <w:t>La règle d’abondement est ainsi définie pour les sources d’alimentation suivantes : versements volontaires, Participation et Intéressement :</w:t>
      </w:r>
    </w:p>
    <w:p>
      <w:pPr>
        <w:pStyle w:val="Normal"/>
        <w:jc w:val="both"/>
        <w:rPr>
          <w:rFonts w:ascii="Calibri" w:hAnsi="Calibri"/>
          <w:sz w:val="24"/>
          <w:szCs w:val="24"/>
        </w:rPr>
      </w:pPr>
      <w:r>
        <w:rPr>
          <w:rFonts w:ascii="Calibri" w:hAnsi="Calibri"/>
          <w:sz w:val="24"/>
          <w:szCs w:val="24"/>
        </w:rPr>
      </w:r>
    </w:p>
    <w:p>
      <w:pPr>
        <w:pStyle w:val="Normal"/>
        <w:jc w:val="both"/>
        <w:rPr>
          <w:rFonts w:ascii="Calibri" w:hAnsi="Calibri"/>
          <w:sz w:val="24"/>
          <w:szCs w:val="24"/>
        </w:rPr>
      </w:pPr>
      <w:r>
        <w:rPr>
          <w:rFonts w:ascii="Calibri" w:hAnsi="Calibri"/>
          <w:sz w:val="24"/>
          <w:szCs w:val="24"/>
        </w:rPr>
        <w:t>•</w:t>
      </w:r>
      <w:r>
        <w:rPr>
          <w:rFonts w:ascii="Calibri" w:hAnsi="Calibri"/>
          <w:sz w:val="24"/>
          <w:szCs w:val="24"/>
        </w:rPr>
        <w:tab/>
        <w:t>Abondement de 100 % sur les versements jusqu’à 100 €</w:t>
      </w:r>
    </w:p>
    <w:p>
      <w:pPr>
        <w:pStyle w:val="Normal"/>
        <w:jc w:val="both"/>
        <w:rPr>
          <w:rFonts w:ascii="Calibri" w:hAnsi="Calibri"/>
          <w:sz w:val="24"/>
          <w:szCs w:val="24"/>
        </w:rPr>
      </w:pPr>
      <w:r>
        <w:rPr>
          <w:rFonts w:ascii="Calibri" w:hAnsi="Calibri"/>
          <w:sz w:val="24"/>
          <w:szCs w:val="24"/>
        </w:rPr>
        <w:t>•</w:t>
      </w:r>
      <w:r>
        <w:rPr>
          <w:rFonts w:ascii="Calibri" w:hAnsi="Calibri"/>
          <w:sz w:val="24"/>
          <w:szCs w:val="24"/>
        </w:rPr>
        <w:tab/>
        <w:t>Abondement de 60 % sur les versements compris entre 101 € et 200 €</w:t>
      </w:r>
    </w:p>
    <w:p>
      <w:pPr>
        <w:pStyle w:val="Normal"/>
        <w:jc w:val="both"/>
        <w:rPr>
          <w:rFonts w:ascii="Calibri" w:hAnsi="Calibri"/>
          <w:sz w:val="24"/>
          <w:szCs w:val="24"/>
        </w:rPr>
      </w:pPr>
      <w:r>
        <w:rPr>
          <w:rFonts w:ascii="Calibri" w:hAnsi="Calibri"/>
          <w:sz w:val="24"/>
          <w:szCs w:val="24"/>
        </w:rPr>
        <w:t>•</w:t>
      </w:r>
      <w:r>
        <w:rPr>
          <w:rFonts w:ascii="Calibri" w:hAnsi="Calibri"/>
          <w:sz w:val="24"/>
          <w:szCs w:val="24"/>
        </w:rPr>
        <w:tab/>
        <w:t>Abondement de 40 % sur les versements compris entre 201 € et 300 €</w:t>
      </w:r>
    </w:p>
    <w:p>
      <w:pPr>
        <w:pStyle w:val="Normal"/>
        <w:jc w:val="both"/>
        <w:rPr>
          <w:rFonts w:ascii="Calibri" w:hAnsi="Calibri"/>
          <w:sz w:val="24"/>
          <w:szCs w:val="24"/>
        </w:rPr>
      </w:pPr>
      <w:r>
        <w:rPr>
          <w:rFonts w:ascii="Calibri" w:hAnsi="Calibri"/>
          <w:sz w:val="24"/>
          <w:szCs w:val="24"/>
        </w:rPr>
      </w:r>
    </w:p>
    <w:p>
      <w:pPr>
        <w:pStyle w:val="CM9"/>
        <w:spacing w:after="0" w:before="0" w:line="246" w:lineRule="atLeast"/>
        <w:jc w:val="both"/>
        <w:rPr>
          <w:rFonts w:ascii="Calibri" w:cs="Arial" w:hAnsi="Calibri"/>
        </w:rPr>
      </w:pPr>
      <w:r>
        <w:rPr>
          <w:rFonts w:ascii="Calibri" w:cs="Arial" w:hAnsi="Calibri"/>
        </w:rPr>
        <w:t>Cet abondement est limité à 200 € brut par salarié et par an.</w:t>
      </w:r>
    </w:p>
    <w:p>
      <w:pPr>
        <w:pStyle w:val="Default"/>
        <w:rPr/>
      </w:pPr>
      <w:r>
        <w:rPr/>
      </w:r>
    </w:p>
    <w:p>
      <w:pPr>
        <w:pStyle w:val="Default"/>
        <w:rPr/>
      </w:pPr>
      <w:r>
        <w:rPr/>
      </w:r>
    </w:p>
    <w:p>
      <w:pPr>
        <w:pStyle w:val="Normal"/>
        <w:jc w:val="both"/>
        <w:rPr>
          <w:rFonts w:ascii="Calibri" w:asciiTheme="minorHAnsi" w:hAnsi="Calibri" w:hAnsiTheme="minorHAnsi"/>
          <w:b/>
          <w:b/>
          <w:sz w:val="28"/>
          <w:szCs w:val="28"/>
        </w:rPr>
      </w:pPr>
      <w:r>
        <w:rPr>
          <w:rFonts w:ascii="Calibri" w:asciiTheme="minorHAnsi" w:hAnsi="Calibri" w:hAnsiTheme="minorHAnsi"/>
          <w:b/>
          <w:sz w:val="28"/>
          <w:szCs w:val="28"/>
        </w:rPr>
        <w:t>2. L’égalité professionnelle entre les femmes et les hommes et la Qualité de Vie au Travail :</w:t>
      </w:r>
    </w:p>
    <w:p>
      <w:pPr>
        <w:pStyle w:val="Normal"/>
        <w:jc w:val="both"/>
        <w:rPr>
          <w:rFonts w:ascii="Calibri" w:asciiTheme="minorHAnsi" w:hAnsi="Calibri" w:hAnsiTheme="minorHAnsi"/>
          <w:sz w:val="24"/>
          <w:szCs w:val="24"/>
        </w:rPr>
      </w:pPr>
      <w:r>
        <w:rPr>
          <w:rFonts w:ascii="Calibri" w:asciiTheme="minorHAnsi" w:hAnsi="Calibri" w:hAnsiTheme="minorHAnsi"/>
          <w:sz w:val="24"/>
          <w:szCs w:val="24"/>
        </w:rPr>
      </w:r>
    </w:p>
    <w:p>
      <w:pPr>
        <w:pStyle w:val="Normal"/>
        <w:jc w:val="both"/>
        <w:rPr>
          <w:rFonts w:ascii="Calibri" w:hAnsi="Calibri"/>
          <w:b/>
          <w:b/>
          <w:sz w:val="24"/>
          <w:szCs w:val="24"/>
          <w:u w:val="thick"/>
        </w:rPr>
      </w:pPr>
      <w:r>
        <w:rPr>
          <w:rFonts w:ascii="Calibri" w:hAnsi="Calibri"/>
          <w:b/>
          <w:sz w:val="24"/>
          <w:szCs w:val="24"/>
          <w:u w:val="thick"/>
        </w:rPr>
        <w:t>2.1 Egalité professionnelle entre les femmes et les hommes</w:t>
      </w:r>
    </w:p>
    <w:p>
      <w:pPr>
        <w:pStyle w:val="Normal"/>
        <w:jc w:val="both"/>
        <w:rPr>
          <w:rFonts w:ascii="Calibri" w:hAnsi="Calibri"/>
          <w:b/>
          <w:b/>
          <w:sz w:val="24"/>
          <w:szCs w:val="24"/>
          <w:u w:val="thick"/>
        </w:rPr>
      </w:pPr>
      <w:r>
        <w:rPr>
          <w:rFonts w:ascii="Calibri" w:hAnsi="Calibri"/>
          <w:b/>
          <w:sz w:val="24"/>
          <w:szCs w:val="24"/>
          <w:u w:val="thick"/>
        </w:rPr>
      </w:r>
    </w:p>
    <w:p>
      <w:pPr>
        <w:pStyle w:val="Normal"/>
        <w:jc w:val="both"/>
        <w:rPr>
          <w:rFonts w:ascii="Calibri" w:asciiTheme="minorHAnsi" w:hAnsi="Calibri" w:hAnsiTheme="minorHAnsi"/>
          <w:sz w:val="24"/>
          <w:szCs w:val="24"/>
        </w:rPr>
      </w:pPr>
      <w:r>
        <w:rPr>
          <w:rFonts w:ascii="Calibri" w:asciiTheme="minorHAnsi" w:hAnsi="Calibri" w:hAnsiTheme="minorHAnsi"/>
          <w:sz w:val="24"/>
          <w:szCs w:val="24"/>
        </w:rPr>
        <w:t>Les parties réitèrent leur volonté de poursuivre leur démarche concernant l’inscription du principe d’égalité professionnelle entre les femmes et les hommes dans les relations individuelles et collectives au travail. Principes et actions inscrits dans l’accord d’entreprise sur l’égalité professionnelle révisé en date du 24 juillet 2019 et qui a été révisé en date du 19 janvier 2021.</w:t>
      </w:r>
    </w:p>
    <w:p>
      <w:pPr>
        <w:pStyle w:val="Normal"/>
        <w:jc w:val="both"/>
        <w:rPr>
          <w:rFonts w:ascii="Calibri" w:asciiTheme="minorHAnsi" w:hAnsi="Calibri" w:hAnsiTheme="minorHAnsi"/>
          <w:sz w:val="24"/>
          <w:szCs w:val="24"/>
        </w:rPr>
      </w:pPr>
      <w:r>
        <w:rPr>
          <w:rFonts w:ascii="Calibri" w:asciiTheme="minorHAnsi" w:hAnsi="Calibri" w:hAnsiTheme="minorHAnsi"/>
          <w:sz w:val="24"/>
          <w:szCs w:val="24"/>
        </w:rPr>
      </w:r>
    </w:p>
    <w:p>
      <w:pPr>
        <w:pStyle w:val="Normal"/>
        <w:jc w:val="both"/>
        <w:rPr>
          <w:rFonts w:ascii="Calibri" w:asciiTheme="minorHAnsi" w:hAnsi="Calibri" w:hAnsiTheme="minorHAnsi"/>
          <w:sz w:val="24"/>
          <w:szCs w:val="24"/>
        </w:rPr>
      </w:pPr>
      <w:r>
        <w:rPr>
          <w:rFonts w:ascii="Calibri" w:asciiTheme="minorHAnsi" w:hAnsi="Calibri" w:hAnsiTheme="minorHAnsi"/>
          <w:sz w:val="24"/>
          <w:szCs w:val="24"/>
        </w:rPr>
        <w:t>Par ailleurs, avec l’entrée en vigueur le 1</w:t>
      </w:r>
      <w:r>
        <w:rPr>
          <w:rFonts w:ascii="Calibri" w:asciiTheme="minorHAnsi" w:hAnsi="Calibri" w:hAnsiTheme="minorHAnsi"/>
          <w:sz w:val="24"/>
          <w:szCs w:val="24"/>
          <w:vertAlign w:val="superscript"/>
        </w:rPr>
        <w:t>er</w:t>
      </w:r>
      <w:r>
        <w:rPr>
          <w:rFonts w:ascii="Calibri" w:asciiTheme="minorHAnsi" w:hAnsi="Calibri" w:hAnsiTheme="minorHAnsi"/>
          <w:sz w:val="24"/>
          <w:szCs w:val="24"/>
        </w:rPr>
        <w:t xml:space="preserve"> janvier 2019 de la Loi Avenir professionnelle, la Direction souhaite poursuivre son travail autour de l’index égalité femmes-hommes fixant 4 indicateurs de suivi. </w:t>
      </w:r>
    </w:p>
    <w:p>
      <w:pPr>
        <w:pStyle w:val="Normal"/>
        <w:jc w:val="both"/>
        <w:rPr>
          <w:rFonts w:ascii="Calibri" w:asciiTheme="minorHAnsi" w:hAnsi="Calibri" w:hAnsiTheme="minorHAnsi"/>
          <w:sz w:val="24"/>
          <w:szCs w:val="24"/>
        </w:rPr>
      </w:pPr>
      <w:r>
        <w:rPr>
          <w:rFonts w:ascii="Calibri" w:asciiTheme="minorHAnsi" w:hAnsi="Calibri" w:hAnsiTheme="minorHAnsi"/>
          <w:sz w:val="24"/>
          <w:szCs w:val="24"/>
        </w:rPr>
      </w:r>
    </w:p>
    <w:p>
      <w:pPr>
        <w:pStyle w:val="Normal"/>
        <w:jc w:val="both"/>
        <w:rPr>
          <w:rFonts w:ascii="Calibri" w:asciiTheme="minorHAnsi" w:hAnsi="Calibri" w:hAnsiTheme="minorHAnsi"/>
          <w:sz w:val="24"/>
          <w:szCs w:val="24"/>
        </w:rPr>
      </w:pPr>
      <w:r>
        <w:rPr>
          <w:rFonts w:ascii="Calibri" w:asciiTheme="minorHAnsi" w:hAnsi="Calibri" w:hAnsiTheme="minorHAnsi"/>
          <w:sz w:val="24"/>
          <w:szCs w:val="24"/>
        </w:rPr>
        <w:t>Ainsi, en ce qui concerne l’écart de répartition d’augmentations individuelles/ promotions, la Direction veillera à ce que le nombre d’augmentations individuelles/ promotions soit accordé de la même façon aux femmes et aux hommes, à 2% près ou à deux personnes près, conformément aux nouvelles dispositions légales.</w:t>
      </w:r>
    </w:p>
    <w:p>
      <w:pPr>
        <w:pStyle w:val="Normal"/>
        <w:jc w:val="both"/>
        <w:rPr>
          <w:rFonts w:ascii="Calibri" w:asciiTheme="minorHAnsi" w:hAnsi="Calibri" w:hAnsiTheme="minorHAnsi"/>
          <w:sz w:val="24"/>
          <w:szCs w:val="24"/>
        </w:rPr>
      </w:pPr>
      <w:r>
        <w:rPr>
          <w:rFonts w:ascii="Calibri" w:asciiTheme="minorHAnsi" w:hAnsi="Calibri" w:hAnsiTheme="minorHAnsi"/>
          <w:sz w:val="24"/>
          <w:szCs w:val="24"/>
        </w:rPr>
      </w:r>
    </w:p>
    <w:p>
      <w:pPr>
        <w:pStyle w:val="Normal"/>
        <w:jc w:val="both"/>
        <w:rPr>
          <w:rFonts w:ascii="Calibri" w:asciiTheme="minorHAnsi" w:hAnsi="Calibri" w:hAnsiTheme="minorHAnsi"/>
          <w:sz w:val="24"/>
          <w:szCs w:val="24"/>
        </w:rPr>
      </w:pPr>
      <w:r>
        <w:rPr>
          <w:rFonts w:ascii="Calibri" w:asciiTheme="minorHAnsi" w:hAnsi="Calibri" w:hAnsiTheme="minorHAnsi"/>
          <w:sz w:val="24"/>
          <w:szCs w:val="24"/>
        </w:rPr>
        <w:t>Soucieuse que le congé maternité ne soit pas un frein à l’évolution professionnelle, notamment en matière de rémunération, la Direction veillera à mener une politique active en matière d’augmentation pour les femmes revenant d’un congé maternité et ce conformément au troisième critère défini dans l’index.</w:t>
      </w:r>
    </w:p>
    <w:p>
      <w:pPr>
        <w:pStyle w:val="Normal"/>
        <w:jc w:val="both"/>
        <w:rPr>
          <w:rFonts w:ascii="Calibri" w:asciiTheme="minorHAnsi" w:hAnsi="Calibri" w:hAnsiTheme="minorHAnsi"/>
          <w:sz w:val="24"/>
          <w:szCs w:val="24"/>
        </w:rPr>
      </w:pPr>
      <w:r>
        <w:rPr>
          <w:rFonts w:ascii="Calibri" w:asciiTheme="minorHAnsi" w:hAnsi="Calibri" w:hAnsiTheme="minorHAnsi"/>
          <w:sz w:val="24"/>
          <w:szCs w:val="24"/>
        </w:rPr>
      </w:r>
    </w:p>
    <w:p>
      <w:pPr>
        <w:pStyle w:val="Normal"/>
        <w:jc w:val="both"/>
        <w:rPr>
          <w:rFonts w:ascii="Calibri" w:asciiTheme="minorHAnsi" w:hAnsi="Calibri" w:hAnsiTheme="minorHAnsi"/>
          <w:sz w:val="24"/>
          <w:szCs w:val="24"/>
        </w:rPr>
      </w:pPr>
      <w:r>
        <w:rPr>
          <w:rFonts w:ascii="Calibri" w:asciiTheme="minorHAnsi" w:hAnsi="Calibri" w:hAnsiTheme="minorHAnsi"/>
          <w:sz w:val="24"/>
          <w:szCs w:val="24"/>
        </w:rPr>
        <w:t>Enfin, consciente que l’égalité femmes hommes doit exister à chaque niveau de l’entreprise, la Direction attachera une importance particulière à la répartition femmes/ hommes selon les préconisations de la loi Avenir Professionnelle.</w:t>
      </w:r>
    </w:p>
    <w:p>
      <w:pPr>
        <w:pStyle w:val="Normal"/>
        <w:jc w:val="both"/>
        <w:rPr>
          <w:rFonts w:ascii="Calibri" w:asciiTheme="minorHAnsi" w:hAnsi="Calibri" w:hAnsiTheme="minorHAnsi"/>
          <w:sz w:val="24"/>
          <w:szCs w:val="24"/>
        </w:rPr>
      </w:pPr>
      <w:r>
        <w:rPr>
          <w:rFonts w:ascii="Calibri" w:asciiTheme="minorHAnsi" w:hAnsi="Calibri" w:hAnsiTheme="minorHAnsi"/>
          <w:sz w:val="24"/>
          <w:szCs w:val="24"/>
        </w:rPr>
      </w:r>
    </w:p>
    <w:p>
      <w:pPr>
        <w:pStyle w:val="Normal"/>
        <w:jc w:val="both"/>
        <w:rPr>
          <w:rFonts w:ascii="Calibri" w:asciiTheme="minorHAnsi" w:hAnsi="Calibri" w:hAnsiTheme="minorHAnsi"/>
          <w:sz w:val="24"/>
          <w:szCs w:val="24"/>
        </w:rPr>
      </w:pPr>
      <w:r>
        <w:rPr>
          <w:rFonts w:ascii="Calibri" w:asciiTheme="minorHAnsi" w:hAnsi="Calibri" w:hAnsiTheme="minorHAnsi"/>
          <w:sz w:val="24"/>
          <w:szCs w:val="24"/>
        </w:rPr>
        <w:t>A travers cette démarche, l’objectif est de créer des synergies entre les nouvelles dispositions légales et nos accords en vigueur, et ceci dans un souci permanent de lutter contre les éventuelles discriminations femmes-hommes dans le cadre professionnel tout en préservant de la meilleure façon les intérêts de l’entreprise et de ses salariés.</w:t>
      </w:r>
    </w:p>
    <w:p>
      <w:pPr>
        <w:pStyle w:val="Normal"/>
        <w:jc w:val="both"/>
        <w:rPr>
          <w:rFonts w:ascii="Calibri" w:asciiTheme="minorHAnsi" w:hAnsi="Calibri" w:hAnsiTheme="minorHAnsi"/>
          <w:sz w:val="24"/>
          <w:szCs w:val="24"/>
        </w:rPr>
      </w:pPr>
      <w:r>
        <w:rPr>
          <w:rFonts w:ascii="Calibri" w:asciiTheme="minorHAnsi" w:hAnsi="Calibri" w:hAnsiTheme="minorHAnsi"/>
          <w:sz w:val="24"/>
          <w:szCs w:val="24"/>
        </w:rPr>
      </w:r>
    </w:p>
    <w:p>
      <w:pPr>
        <w:pStyle w:val="Normal"/>
        <w:jc w:val="both"/>
        <w:rPr>
          <w:rFonts w:ascii="Calibri" w:asciiTheme="minorHAnsi" w:hAnsi="Calibri" w:hAnsiTheme="minorHAnsi"/>
          <w:sz w:val="24"/>
          <w:szCs w:val="24"/>
        </w:rPr>
      </w:pPr>
      <w:r>
        <w:rPr>
          <w:rFonts w:ascii="Calibri" w:asciiTheme="minorHAnsi" w:hAnsi="Calibri" w:hAnsiTheme="minorHAnsi"/>
          <w:sz w:val="24"/>
          <w:szCs w:val="24"/>
        </w:rPr>
        <w:t>En 2022, Elaiapharm affiche un total de 98/100 points à cet index soit identique à celui de 2021 (comparé à 94/100 en 2020 et 83/100 en 2019) et compte poursuivre de façon proactive les actions entreprises ces dernières années sur le sujet de l’égalité professionnelle.</w:t>
      </w:r>
    </w:p>
    <w:p>
      <w:pPr>
        <w:pStyle w:val="Normal"/>
        <w:jc w:val="both"/>
        <w:rPr>
          <w:rFonts w:ascii="Calibri" w:asciiTheme="minorHAnsi" w:hAnsi="Calibri" w:hAnsiTheme="minorHAnsi"/>
          <w:sz w:val="24"/>
          <w:szCs w:val="24"/>
        </w:rPr>
      </w:pPr>
      <w:r>
        <w:rPr>
          <w:rFonts w:ascii="Calibri" w:asciiTheme="minorHAnsi" w:hAnsi="Calibri" w:hAnsiTheme="minorHAnsi"/>
          <w:sz w:val="24"/>
          <w:szCs w:val="24"/>
        </w:rPr>
      </w:r>
    </w:p>
    <w:p>
      <w:pPr>
        <w:pStyle w:val="Normal"/>
        <w:jc w:val="both"/>
        <w:rPr>
          <w:rFonts w:ascii="Calibri" w:hAnsi="Calibri"/>
          <w:b/>
          <w:b/>
          <w:sz w:val="24"/>
          <w:szCs w:val="24"/>
          <w:u w:val="thick"/>
        </w:rPr>
      </w:pPr>
      <w:r>
        <w:rPr>
          <w:rFonts w:ascii="Calibri" w:hAnsi="Calibri"/>
          <w:b/>
          <w:sz w:val="24"/>
          <w:szCs w:val="24"/>
          <w:u w:val="thick"/>
        </w:rPr>
        <w:t>2.2 Articulation entre la vie personnelle et la vie professionnelle</w:t>
      </w:r>
    </w:p>
    <w:p>
      <w:pPr>
        <w:pStyle w:val="Normal"/>
        <w:jc w:val="both"/>
        <w:rPr>
          <w:rFonts w:ascii="Calibri" w:hAnsi="Calibri"/>
          <w:sz w:val="24"/>
          <w:szCs w:val="24"/>
          <w:u w:val="thick"/>
        </w:rPr>
      </w:pPr>
      <w:r>
        <w:rPr>
          <w:rFonts w:ascii="Calibri" w:hAnsi="Calibri"/>
          <w:sz w:val="24"/>
          <w:szCs w:val="24"/>
          <w:u w:val="thick"/>
        </w:rPr>
      </w:r>
    </w:p>
    <w:p>
      <w:pPr>
        <w:pStyle w:val="Normal"/>
        <w:rPr>
          <w:rFonts w:ascii="Calibri" w:hAnsi="Calibri"/>
          <w:sz w:val="24"/>
          <w:szCs w:val="24"/>
        </w:rPr>
      </w:pPr>
      <w:r>
        <w:rPr>
          <w:rFonts w:ascii="Calibri" w:hAnsi="Calibri"/>
          <w:sz w:val="24"/>
          <w:szCs w:val="24"/>
        </w:rPr>
        <w:t>Les parties souhaitent rappeler que depuis 2020, deux nouveaux motifs d’absences sont possibles suite à l’évolution de la convention collective :</w:t>
      </w:r>
    </w:p>
    <w:p>
      <w:pPr>
        <w:pStyle w:val="Normal"/>
        <w:rPr>
          <w:rFonts w:ascii="Calibri" w:hAnsi="Calibri"/>
          <w:sz w:val="24"/>
          <w:szCs w:val="24"/>
          <w:u w:val="thick"/>
        </w:rPr>
      </w:pPr>
      <w:r>
        <w:rPr>
          <w:rFonts w:ascii="Calibri" w:hAnsi="Calibri"/>
          <w:sz w:val="24"/>
          <w:szCs w:val="24"/>
          <w:u w:val="thick"/>
        </w:rPr>
      </w:r>
    </w:p>
    <w:p>
      <w:pPr>
        <w:pStyle w:val="Normal"/>
        <w:rPr>
          <w:rFonts w:ascii="Calibri" w:hAnsi="Calibri"/>
          <w:sz w:val="24"/>
          <w:szCs w:val="24"/>
          <w:u w:val="thick"/>
        </w:rPr>
      </w:pPr>
      <w:r>
        <w:rPr>
          <w:rFonts w:ascii="Calibri" w:hAnsi="Calibri"/>
          <w:sz w:val="24"/>
          <w:szCs w:val="24"/>
          <w:u w:val="thick"/>
        </w:rPr>
      </w:r>
    </w:p>
    <w:p>
      <w:pPr>
        <w:pStyle w:val="Normal"/>
        <w:rPr>
          <w:rFonts w:ascii="Calibri" w:hAnsi="Calibri"/>
          <w:sz w:val="24"/>
          <w:szCs w:val="24"/>
          <w:u w:val="thick"/>
        </w:rPr>
      </w:pPr>
      <w:r>
        <w:rPr>
          <w:rFonts w:ascii="Calibri" w:hAnsi="Calibri"/>
          <w:sz w:val="24"/>
          <w:szCs w:val="24"/>
          <w:u w:val="thick"/>
        </w:rPr>
      </w:r>
    </w:p>
    <w:p>
      <w:pPr>
        <w:pStyle w:val="Normal"/>
        <w:rPr>
          <w:rFonts w:ascii="Calibri" w:hAnsi="Calibri"/>
          <w:sz w:val="24"/>
          <w:szCs w:val="24"/>
          <w:u w:val="thick"/>
        </w:rPr>
      </w:pPr>
      <w:r>
        <w:rPr>
          <w:rFonts w:ascii="Calibri" w:hAnsi="Calibri"/>
          <w:sz w:val="24"/>
          <w:szCs w:val="24"/>
          <w:u w:val="thick"/>
        </w:rPr>
        <w:t>Journée enfant malade rémunérée</w:t>
      </w:r>
      <w:bookmarkStart w:id="0" w:name="_Hlk34407116"/>
      <w:bookmarkEnd w:id="0"/>
    </w:p>
    <w:p>
      <w:pPr>
        <w:pStyle w:val="Normal"/>
        <w:jc w:val="both"/>
        <w:rPr>
          <w:rFonts w:ascii="Calibri" w:hAnsi="Calibri"/>
          <w:sz w:val="24"/>
          <w:szCs w:val="24"/>
        </w:rPr>
      </w:pPr>
      <w:r>
        <w:rPr>
          <w:rFonts w:ascii="Calibri" w:hAnsi="Calibri"/>
          <w:sz w:val="24"/>
          <w:szCs w:val="24"/>
        </w:rPr>
        <w:t>En cas de maladie ou d'accident d'un enfant à charge de moins de 16 ans, une autorisation d’absence payée sur justificatif est fixée à 1 jour par an et par enfant dans la limite de 3 jours par an.</w:t>
      </w:r>
    </w:p>
    <w:p>
      <w:pPr>
        <w:pStyle w:val="Normal"/>
        <w:jc w:val="both"/>
        <w:rPr>
          <w:rFonts w:ascii="Calibri" w:hAnsi="Calibri"/>
          <w:sz w:val="24"/>
          <w:szCs w:val="24"/>
        </w:rPr>
      </w:pPr>
      <w:r>
        <w:rPr>
          <w:rFonts w:ascii="Calibri" w:hAnsi="Calibri"/>
          <w:sz w:val="24"/>
          <w:szCs w:val="24"/>
        </w:rPr>
      </w:r>
    </w:p>
    <w:p>
      <w:pPr>
        <w:pStyle w:val="Normal"/>
        <w:jc w:val="both"/>
        <w:rPr>
          <w:rFonts w:ascii="Calibri" w:hAnsi="Calibri"/>
          <w:sz w:val="24"/>
          <w:szCs w:val="24"/>
        </w:rPr>
      </w:pPr>
      <w:r>
        <w:rPr>
          <w:rFonts w:ascii="Calibri" w:hAnsi="Calibri"/>
          <w:sz w:val="24"/>
          <w:szCs w:val="24"/>
        </w:rPr>
        <w:t>Les autorisations d’absence payées en cas de maladie ou d’accident d’un enfant à charge de moins de 16 ans ne peuvent être cumulées par les deux parents lorsqu’ils travaillent dans la même entreprise</w:t>
      </w:r>
    </w:p>
    <w:p>
      <w:pPr>
        <w:pStyle w:val="Normal"/>
        <w:jc w:val="both"/>
        <w:rPr>
          <w:rFonts w:ascii="Calibri" w:hAnsi="Calibri"/>
          <w:sz w:val="24"/>
          <w:szCs w:val="24"/>
        </w:rPr>
      </w:pPr>
      <w:r>
        <w:rPr>
          <w:rFonts w:ascii="Calibri" w:hAnsi="Calibri"/>
          <w:sz w:val="24"/>
          <w:szCs w:val="24"/>
        </w:rPr>
      </w:r>
    </w:p>
    <w:p>
      <w:pPr>
        <w:pStyle w:val="Normal"/>
        <w:jc w:val="both"/>
        <w:rPr>
          <w:rFonts w:ascii="Calibri" w:hAnsi="Calibri"/>
          <w:sz w:val="24"/>
          <w:szCs w:val="24"/>
          <w:u w:val="single"/>
        </w:rPr>
      </w:pPr>
      <w:r>
        <w:rPr>
          <w:rFonts w:ascii="Calibri" w:hAnsi="Calibri"/>
          <w:sz w:val="24"/>
          <w:szCs w:val="24"/>
          <w:u w:val="single"/>
        </w:rPr>
        <w:t>Journée de déménagement</w:t>
      </w:r>
    </w:p>
    <w:p>
      <w:pPr>
        <w:pStyle w:val="Normal"/>
        <w:jc w:val="both"/>
        <w:rPr>
          <w:rFonts w:ascii="Calibri" w:hAnsi="Calibri"/>
          <w:sz w:val="24"/>
          <w:szCs w:val="24"/>
        </w:rPr>
      </w:pPr>
      <w:r>
        <w:rPr>
          <w:rFonts w:ascii="Calibri" w:hAnsi="Calibri"/>
          <w:sz w:val="24"/>
          <w:szCs w:val="24"/>
        </w:rPr>
        <w:t>Une autorisation d’absence payée, sur justificatif, est fixé à 1 jour ouvré par an dans le cadre d’un déménagement de domicile.</w:t>
      </w:r>
    </w:p>
    <w:p>
      <w:pPr>
        <w:pStyle w:val="Normal"/>
        <w:jc w:val="both"/>
        <w:rPr>
          <w:rFonts w:ascii="Calibri" w:hAnsi="Calibri"/>
          <w:sz w:val="24"/>
          <w:szCs w:val="24"/>
          <w:u w:val="thick"/>
        </w:rPr>
      </w:pPr>
      <w:r>
        <w:rPr>
          <w:rFonts w:ascii="Calibri" w:hAnsi="Calibri"/>
          <w:sz w:val="24"/>
          <w:szCs w:val="24"/>
          <w:u w:val="thick"/>
        </w:rPr>
      </w:r>
    </w:p>
    <w:p>
      <w:pPr>
        <w:pStyle w:val="Normal"/>
        <w:jc w:val="both"/>
        <w:rPr>
          <w:rFonts w:ascii="Calibri" w:hAnsi="Calibri"/>
          <w:b/>
          <w:b/>
          <w:sz w:val="24"/>
          <w:szCs w:val="24"/>
          <w:u w:val="thick"/>
        </w:rPr>
      </w:pPr>
      <w:r>
        <w:rPr>
          <w:rFonts w:ascii="Calibri" w:hAnsi="Calibri"/>
          <w:b/>
          <w:sz w:val="24"/>
          <w:szCs w:val="24"/>
          <w:u w:val="thick"/>
        </w:rPr>
        <w:t>2.3 Mesures relatives aux conditions de travail</w:t>
      </w:r>
    </w:p>
    <w:p>
      <w:pPr>
        <w:pStyle w:val="Normal"/>
        <w:ind w:firstLine="567" w:left="567"/>
        <w:jc w:val="both"/>
        <w:rPr>
          <w:rFonts w:ascii="Calibri" w:hAnsi="Calibri"/>
          <w:sz w:val="24"/>
          <w:szCs w:val="24"/>
          <w:u w:val="thick"/>
        </w:rPr>
      </w:pPr>
      <w:r>
        <w:rPr>
          <w:rFonts w:ascii="Calibri" w:hAnsi="Calibri"/>
          <w:sz w:val="24"/>
          <w:szCs w:val="24"/>
          <w:u w:val="thick"/>
        </w:rPr>
      </w:r>
    </w:p>
    <w:p>
      <w:pPr>
        <w:pStyle w:val="Normal"/>
        <w:rPr>
          <w:rFonts w:ascii="Calibri" w:hAnsi="Calibri"/>
          <w:sz w:val="24"/>
          <w:szCs w:val="24"/>
          <w:u w:val="thick"/>
        </w:rPr>
      </w:pPr>
      <w:r>
        <w:rPr>
          <w:rFonts w:ascii="Calibri" w:hAnsi="Calibri"/>
          <w:sz w:val="24"/>
          <w:szCs w:val="24"/>
          <w:u w:val="thick"/>
        </w:rPr>
        <w:t>Charte télétravail :</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Conformément aux engagements pris lors des NAO 2022, les parties se sont réunies au cours du 1</w:t>
      </w:r>
      <w:r>
        <w:rPr>
          <w:rFonts w:ascii="Calibri" w:hAnsi="Calibri"/>
          <w:sz w:val="24"/>
          <w:szCs w:val="24"/>
          <w:vertAlign w:val="superscript"/>
        </w:rPr>
        <w:t>er</w:t>
      </w:r>
      <w:r>
        <w:rPr>
          <w:rFonts w:ascii="Calibri" w:hAnsi="Calibri"/>
          <w:sz w:val="24"/>
          <w:szCs w:val="24"/>
        </w:rPr>
        <w:t xml:space="preserve"> semestre 2022 afin de dresser un état des lieux de l’application de la Charte télétravail qui était en place depuis le 01 septembre 2020.</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A l’issue de ces discussions, et compte tenu des apports constatés dans l’organisation du travail et de l’activité, il a été décidé le passage à 2 jours maximum de jours télétravaillés par semaine au lieu de 3 jours par mois précédemment.</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Les parties se sont également entendu pour que cette charte, entrée en vigueur le 1</w:t>
      </w:r>
      <w:r>
        <w:rPr>
          <w:rFonts w:ascii="Calibri" w:hAnsi="Calibri"/>
          <w:sz w:val="24"/>
          <w:szCs w:val="24"/>
          <w:vertAlign w:val="superscript"/>
        </w:rPr>
        <w:t>er</w:t>
      </w:r>
      <w:r>
        <w:rPr>
          <w:rFonts w:ascii="Calibri" w:hAnsi="Calibri"/>
          <w:sz w:val="24"/>
          <w:szCs w:val="24"/>
        </w:rPr>
        <w:t xml:space="preserve"> juillet 2022, fasse l’objet d’une évaluation annuelle, en collaboration avec les partenaires sociaux, au regard des enjeux et de l’organisation de l’entreprise et pourra faire, le cas échéant, l’objet d’ajustements.</w:t>
      </w:r>
    </w:p>
    <w:p>
      <w:pPr>
        <w:pStyle w:val="Normal"/>
        <w:rPr>
          <w:rFonts w:ascii="Calibri" w:hAnsi="Calibri"/>
          <w:sz w:val="24"/>
          <w:szCs w:val="24"/>
          <w:u w:val="thick"/>
        </w:rPr>
      </w:pPr>
      <w:r>
        <w:rPr>
          <w:rFonts w:ascii="Calibri" w:hAnsi="Calibri"/>
          <w:sz w:val="24"/>
          <w:szCs w:val="24"/>
          <w:u w:val="thick"/>
        </w:rPr>
      </w:r>
    </w:p>
    <w:p>
      <w:pPr>
        <w:pStyle w:val="Normal"/>
        <w:rPr>
          <w:rFonts w:ascii="Calibri" w:hAnsi="Calibri"/>
          <w:sz w:val="24"/>
          <w:szCs w:val="24"/>
          <w:u w:val="thick"/>
        </w:rPr>
      </w:pPr>
      <w:r>
        <w:rPr>
          <w:rFonts w:ascii="Calibri" w:hAnsi="Calibri"/>
          <w:sz w:val="24"/>
          <w:szCs w:val="24"/>
          <w:u w:val="thick"/>
        </w:rPr>
        <w:t>Permanence d’un ostéopathe sur site :</w:t>
      </w:r>
    </w:p>
    <w:p>
      <w:pPr>
        <w:pStyle w:val="Normal"/>
        <w:jc w:val="both"/>
        <w:rPr>
          <w:rFonts w:ascii="Calibri" w:hAnsi="Calibri"/>
          <w:sz w:val="24"/>
          <w:szCs w:val="24"/>
        </w:rPr>
      </w:pPr>
      <w:r>
        <w:rPr>
          <w:rFonts w:ascii="Calibri" w:hAnsi="Calibri"/>
          <w:sz w:val="24"/>
          <w:szCs w:val="24"/>
        </w:rPr>
        <w:t>Sous réserve de conditions sanitaires compatibles, la Direction et les Organisations Syndicales réaffirment leur volonté de poursuivre l’amélioration des conditions de travail des salariés, avec, notamment, l’intervention d’un ostéopathe sur site, une fois par semaine pour le personnel salarié de La Société. Les consultations seront réalisées pendant le temps de travail, sous réserve de validation auprès de la hiérarchie, afin de ne pas désorganiser l’activité du service.</w:t>
      </w:r>
    </w:p>
    <w:p>
      <w:pPr>
        <w:pStyle w:val="Normal"/>
        <w:jc w:val="both"/>
        <w:rPr>
          <w:rFonts w:ascii="Calibri" w:hAnsi="Calibri"/>
          <w:sz w:val="24"/>
          <w:szCs w:val="24"/>
        </w:rPr>
      </w:pPr>
      <w:r>
        <w:rPr>
          <w:rFonts w:ascii="Calibri" w:hAnsi="Calibri"/>
          <w:sz w:val="24"/>
          <w:szCs w:val="24"/>
        </w:rPr>
      </w:r>
    </w:p>
    <w:p>
      <w:pPr>
        <w:pStyle w:val="Normal"/>
        <w:jc w:val="both"/>
        <w:rPr>
          <w:rFonts w:ascii="Calibri" w:hAnsi="Calibri"/>
          <w:sz w:val="24"/>
          <w:szCs w:val="24"/>
        </w:rPr>
      </w:pPr>
      <w:r>
        <w:rPr>
          <w:rFonts w:ascii="Calibri" w:hAnsi="Calibri"/>
          <w:sz w:val="24"/>
          <w:szCs w:val="24"/>
        </w:rPr>
        <w:t>Par ailleurs, les missions de l’ostéopathe porteront également sur l’étude de l’espace de travail et l’ergonomie au poste de travail, en fonction des besoins observés et en collaboration avec le service Santé, Sécurité et Environnement de la Société.</w:t>
      </w:r>
    </w:p>
    <w:p>
      <w:pPr>
        <w:pStyle w:val="Normal"/>
        <w:jc w:val="both"/>
        <w:rPr>
          <w:rFonts w:ascii="Calibri" w:hAnsi="Calibri"/>
          <w:sz w:val="24"/>
          <w:szCs w:val="24"/>
        </w:rPr>
      </w:pPr>
      <w:r>
        <w:rPr>
          <w:rFonts w:ascii="Calibri" w:hAnsi="Calibri"/>
          <w:sz w:val="24"/>
          <w:szCs w:val="24"/>
        </w:rPr>
      </w:r>
    </w:p>
    <w:p>
      <w:pPr>
        <w:pStyle w:val="Normal"/>
        <w:jc w:val="both"/>
        <w:rPr>
          <w:rFonts w:ascii="Calibri" w:hAnsi="Calibri"/>
          <w:sz w:val="24"/>
          <w:szCs w:val="24"/>
        </w:rPr>
      </w:pPr>
      <w:r>
        <w:rPr>
          <w:rFonts w:ascii="Calibri" w:hAnsi="Calibri"/>
          <w:sz w:val="24"/>
          <w:szCs w:val="24"/>
        </w:rPr>
      </w:r>
    </w:p>
    <w:p>
      <w:pPr>
        <w:pStyle w:val="Normal"/>
        <w:jc w:val="both"/>
        <w:rPr>
          <w:rFonts w:ascii="Calibri" w:hAnsi="Calibri"/>
          <w:b/>
          <w:b/>
          <w:sz w:val="24"/>
          <w:szCs w:val="24"/>
          <w:u w:val="thick"/>
        </w:rPr>
      </w:pPr>
      <w:r>
        <w:rPr>
          <w:rFonts w:ascii="Calibri" w:hAnsi="Calibri"/>
          <w:b/>
          <w:sz w:val="24"/>
          <w:szCs w:val="24"/>
          <w:u w:val="thick"/>
        </w:rPr>
        <w:t>2.4 Projet Qualité de vie au Travail</w:t>
      </w:r>
    </w:p>
    <w:p>
      <w:pPr>
        <w:pStyle w:val="Normal"/>
        <w:jc w:val="both"/>
        <w:rPr>
          <w:rFonts w:ascii="Calibri" w:hAnsi="Calibri"/>
          <w:b/>
          <w:b/>
          <w:sz w:val="24"/>
          <w:szCs w:val="24"/>
          <w:u w:val="thick"/>
        </w:rPr>
      </w:pPr>
      <w:r>
        <w:rPr>
          <w:rFonts w:ascii="Calibri" w:hAnsi="Calibri"/>
          <w:b/>
          <w:sz w:val="24"/>
          <w:szCs w:val="24"/>
          <w:u w:val="thick"/>
        </w:rPr>
      </w:r>
    </w:p>
    <w:p>
      <w:pPr>
        <w:pStyle w:val="Normal"/>
        <w:jc w:val="both"/>
        <w:rPr>
          <w:rFonts w:ascii="Calibri" w:hAnsi="Calibri"/>
          <w:sz w:val="24"/>
          <w:szCs w:val="24"/>
        </w:rPr>
      </w:pPr>
      <w:r>
        <w:rPr>
          <w:rFonts w:ascii="Calibri" w:hAnsi="Calibri"/>
          <w:sz w:val="24"/>
          <w:szCs w:val="24"/>
        </w:rPr>
        <w:t>La Direction rappelle que depuis juin 2019 a été initiée une démarche volontaire de Qualité de Vie au Travail animée par un Comité de Pilotage paritaire et en étroit partenariat avec le CSSCT avec comme principaux objectifs :</w:t>
      </w:r>
    </w:p>
    <w:p>
      <w:pPr>
        <w:pStyle w:val="Normal"/>
        <w:jc w:val="both"/>
        <w:rPr>
          <w:rFonts w:ascii="Calibri" w:hAnsi="Calibri"/>
          <w:sz w:val="24"/>
          <w:szCs w:val="24"/>
        </w:rPr>
      </w:pPr>
      <w:r>
        <w:rPr>
          <w:rFonts w:ascii="Calibri" w:hAnsi="Calibri"/>
          <w:sz w:val="24"/>
          <w:szCs w:val="24"/>
        </w:rPr>
      </w:r>
    </w:p>
    <w:p>
      <w:pPr>
        <w:pStyle w:val="Normal"/>
        <w:numPr>
          <w:ilvl w:val="0"/>
          <w:numId w:val="2"/>
        </w:numPr>
        <w:jc w:val="both"/>
        <w:rPr>
          <w:rFonts w:ascii="Calibri" w:hAnsi="Calibri"/>
          <w:sz w:val="24"/>
          <w:szCs w:val="24"/>
        </w:rPr>
      </w:pPr>
      <w:r>
        <w:rPr>
          <w:rFonts w:ascii="Calibri" w:hAnsi="Calibri"/>
          <w:sz w:val="24"/>
          <w:szCs w:val="24"/>
        </w:rPr>
        <w:t>Répondre aux exigences règlementaires (DUER,…)</w:t>
      </w:r>
    </w:p>
    <w:p>
      <w:pPr>
        <w:pStyle w:val="Normal"/>
        <w:numPr>
          <w:ilvl w:val="0"/>
          <w:numId w:val="2"/>
        </w:numPr>
        <w:jc w:val="both"/>
        <w:rPr>
          <w:rFonts w:ascii="Calibri" w:hAnsi="Calibri"/>
          <w:sz w:val="24"/>
          <w:szCs w:val="24"/>
        </w:rPr>
      </w:pPr>
      <w:r>
        <w:rPr>
          <w:rFonts w:ascii="Calibri" w:hAnsi="Calibri"/>
          <w:sz w:val="24"/>
          <w:szCs w:val="24"/>
        </w:rPr>
        <w:t>Mettre en place une véritable démarche de prévention adaptée à l’entreprise</w:t>
      </w:r>
    </w:p>
    <w:p>
      <w:pPr>
        <w:pStyle w:val="Normal"/>
        <w:numPr>
          <w:ilvl w:val="0"/>
          <w:numId w:val="2"/>
        </w:numPr>
        <w:jc w:val="both"/>
        <w:rPr>
          <w:rFonts w:ascii="Calibri" w:hAnsi="Calibri"/>
          <w:sz w:val="24"/>
          <w:szCs w:val="24"/>
        </w:rPr>
      </w:pPr>
      <w:r>
        <w:rPr>
          <w:rFonts w:ascii="Calibri" w:hAnsi="Calibri"/>
          <w:sz w:val="24"/>
          <w:szCs w:val="24"/>
        </w:rPr>
        <w:t>Développer une culture de la prévention au quotidien</w:t>
      </w:r>
    </w:p>
    <w:p>
      <w:pPr>
        <w:pStyle w:val="Normal"/>
        <w:numPr>
          <w:ilvl w:val="0"/>
          <w:numId w:val="2"/>
        </w:numPr>
        <w:jc w:val="both"/>
        <w:rPr>
          <w:rFonts w:ascii="Calibri" w:hAnsi="Calibri"/>
          <w:sz w:val="24"/>
          <w:szCs w:val="24"/>
        </w:rPr>
      </w:pPr>
      <w:r>
        <w:rPr>
          <w:rFonts w:ascii="Calibri" w:hAnsi="Calibri"/>
          <w:sz w:val="24"/>
          <w:szCs w:val="24"/>
        </w:rPr>
        <w:t xml:space="preserve">Créer du lien/ de la synergie avec les dispositifs déjà existants </w:t>
      </w:r>
    </w:p>
    <w:p>
      <w:pPr>
        <w:pStyle w:val="Normal"/>
        <w:numPr>
          <w:ilvl w:val="0"/>
          <w:numId w:val="2"/>
        </w:numPr>
        <w:jc w:val="both"/>
        <w:rPr>
          <w:rFonts w:ascii="Calibri" w:hAnsi="Calibri"/>
          <w:sz w:val="24"/>
          <w:szCs w:val="24"/>
        </w:rPr>
      </w:pPr>
      <w:r>
        <w:rPr>
          <w:rFonts w:ascii="Calibri" w:hAnsi="Calibri"/>
          <w:sz w:val="24"/>
          <w:szCs w:val="24"/>
        </w:rPr>
        <w:t>Clarifier le rôle et responsabilités des managers dans la détection des RPS</w:t>
      </w:r>
    </w:p>
    <w:p>
      <w:pPr>
        <w:pStyle w:val="Normal"/>
        <w:numPr>
          <w:ilvl w:val="0"/>
          <w:numId w:val="2"/>
        </w:numPr>
        <w:jc w:val="both"/>
        <w:rPr>
          <w:rFonts w:ascii="Calibri" w:hAnsi="Calibri"/>
          <w:sz w:val="24"/>
          <w:szCs w:val="24"/>
        </w:rPr>
      </w:pPr>
      <w:r>
        <w:rPr>
          <w:rFonts w:ascii="Calibri" w:hAnsi="Calibri"/>
          <w:sz w:val="24"/>
          <w:szCs w:val="24"/>
        </w:rPr>
        <w:t>Créer un véritable partenariat avec l’ensemble des parties prenantes internes/ externes de la Santé et Sécurité au travail</w:t>
      </w:r>
    </w:p>
    <w:p>
      <w:pPr>
        <w:pStyle w:val="Normal"/>
        <w:jc w:val="both"/>
        <w:rPr>
          <w:rFonts w:ascii="Calibri" w:hAnsi="Calibri"/>
          <w:b/>
          <w:b/>
          <w:sz w:val="24"/>
          <w:szCs w:val="24"/>
          <w:u w:val="thick"/>
        </w:rPr>
      </w:pPr>
      <w:r>
        <w:rPr>
          <w:rFonts w:ascii="Calibri" w:hAnsi="Calibri"/>
          <w:b/>
          <w:sz w:val="24"/>
          <w:szCs w:val="24"/>
          <w:u w:val="thick"/>
        </w:rPr>
      </w:r>
    </w:p>
    <w:p>
      <w:pPr>
        <w:pStyle w:val="Normal"/>
        <w:jc w:val="both"/>
        <w:rPr>
          <w:rFonts w:ascii="Calibri" w:hAnsi="Calibri"/>
          <w:sz w:val="24"/>
          <w:szCs w:val="24"/>
        </w:rPr>
      </w:pPr>
      <w:r>
        <w:rPr>
          <w:rFonts w:ascii="Calibri" w:hAnsi="Calibri"/>
          <w:sz w:val="24"/>
          <w:szCs w:val="24"/>
        </w:rPr>
        <w:t>Grace à une démarche volontariste et structurée, Elaiapharm a pu rejoindre en février 2021 la Charte QVT Paca, synonyme de reconnaissance de la part des agences gouvernementales.</w:t>
      </w:r>
    </w:p>
    <w:p>
      <w:pPr>
        <w:pStyle w:val="Normal"/>
        <w:jc w:val="both"/>
        <w:rPr>
          <w:rFonts w:ascii="Calibri" w:hAnsi="Calibri"/>
          <w:sz w:val="24"/>
          <w:szCs w:val="24"/>
        </w:rPr>
      </w:pPr>
      <w:r>
        <w:rPr>
          <w:rFonts w:ascii="Calibri" w:hAnsi="Calibri"/>
          <w:sz w:val="24"/>
          <w:szCs w:val="24"/>
        </w:rPr>
      </w:r>
    </w:p>
    <w:p>
      <w:pPr>
        <w:pStyle w:val="Normal"/>
        <w:jc w:val="both"/>
        <w:rPr>
          <w:rFonts w:ascii="Calibri" w:hAnsi="Calibri"/>
          <w:sz w:val="24"/>
          <w:szCs w:val="24"/>
        </w:rPr>
      </w:pPr>
      <w:r>
        <w:rPr>
          <w:rFonts w:ascii="Calibri" w:hAnsi="Calibri"/>
          <w:sz w:val="24"/>
          <w:szCs w:val="24"/>
        </w:rPr>
        <w:t>Elaiapharm s’engage à poursuivre sa démarche d’amélioration continue de la Qualité de Vie au Travail en favorisant le dialogue et l’implication de tous au travers notamment de plan d’actions portant sur la santé au travail, l’égalité professionnelle, les relations au travail, les compétences et parcours professionnels, le contenu du travail.</w:t>
      </w:r>
    </w:p>
    <w:p>
      <w:pPr>
        <w:pStyle w:val="Normal"/>
        <w:jc w:val="both"/>
        <w:rPr>
          <w:rFonts w:ascii="Calibri" w:hAnsi="Calibri"/>
          <w:sz w:val="24"/>
          <w:szCs w:val="24"/>
        </w:rPr>
      </w:pPr>
      <w:r>
        <w:rPr>
          <w:rFonts w:ascii="Calibri" w:hAnsi="Calibri"/>
          <w:sz w:val="24"/>
          <w:szCs w:val="24"/>
        </w:rPr>
      </w:r>
    </w:p>
    <w:p>
      <w:pPr>
        <w:pStyle w:val="Normal"/>
        <w:jc w:val="both"/>
        <w:rPr>
          <w:rFonts w:ascii="Calibri" w:hAnsi="Calibri"/>
          <w:sz w:val="24"/>
          <w:szCs w:val="24"/>
        </w:rPr>
      </w:pPr>
      <w:r>
        <w:rPr>
          <w:rFonts w:ascii="Calibri" w:hAnsi="Calibri"/>
          <w:sz w:val="24"/>
          <w:szCs w:val="24"/>
        </w:rPr>
        <w:t>En 2022, le Comité de Pilotage a concentré ses actions sur :</w:t>
      </w:r>
    </w:p>
    <w:p>
      <w:pPr>
        <w:pStyle w:val="Normal"/>
        <w:jc w:val="both"/>
        <w:rPr>
          <w:rFonts w:ascii="Calibri" w:hAnsi="Calibri"/>
          <w:sz w:val="24"/>
          <w:szCs w:val="24"/>
        </w:rPr>
      </w:pPr>
      <w:r>
        <w:rPr>
          <w:rFonts w:ascii="Calibri" w:hAnsi="Calibri"/>
          <w:sz w:val="24"/>
          <w:szCs w:val="24"/>
        </w:rPr>
      </w:r>
    </w:p>
    <w:p>
      <w:pPr>
        <w:pStyle w:val="ListParagraph"/>
        <w:numPr>
          <w:ilvl w:val="0"/>
          <w:numId w:val="1"/>
        </w:numPr>
        <w:jc w:val="both"/>
        <w:rPr>
          <w:rFonts w:ascii="Calibri" w:hAnsi="Calibri"/>
          <w:sz w:val="24"/>
          <w:szCs w:val="24"/>
        </w:rPr>
      </w:pPr>
      <w:r>
        <w:rPr>
          <w:rFonts w:ascii="Calibri" w:hAnsi="Calibri"/>
          <w:sz w:val="24"/>
          <w:szCs w:val="24"/>
        </w:rPr>
        <w:t>La mise en place d’un Espace De Discussion dédié aux managers</w:t>
      </w:r>
    </w:p>
    <w:p>
      <w:pPr>
        <w:pStyle w:val="ListParagraph"/>
        <w:numPr>
          <w:ilvl w:val="0"/>
          <w:numId w:val="1"/>
        </w:numPr>
        <w:jc w:val="both"/>
        <w:rPr>
          <w:rFonts w:ascii="Calibri" w:hAnsi="Calibri"/>
          <w:sz w:val="24"/>
          <w:szCs w:val="24"/>
        </w:rPr>
      </w:pPr>
      <w:r>
        <w:rPr>
          <w:rFonts w:ascii="Calibri" w:hAnsi="Calibri"/>
          <w:sz w:val="24"/>
          <w:szCs w:val="24"/>
        </w:rPr>
        <w:t>L’engagement de l’entreprise dans le programme TMP Pro supporté par la Carsat</w:t>
      </w:r>
    </w:p>
    <w:p>
      <w:pPr>
        <w:pStyle w:val="Normal"/>
        <w:jc w:val="both"/>
        <w:rPr>
          <w:rFonts w:ascii="Calibri" w:hAnsi="Calibri"/>
          <w:color w:val="FF0000"/>
          <w:sz w:val="24"/>
          <w:szCs w:val="24"/>
        </w:rPr>
      </w:pPr>
      <w:r>
        <w:rPr>
          <w:rFonts w:ascii="Calibri" w:hAnsi="Calibri"/>
          <w:color w:val="FF0000"/>
          <w:sz w:val="24"/>
          <w:szCs w:val="24"/>
        </w:rPr>
      </w:r>
    </w:p>
    <w:p>
      <w:pPr>
        <w:pStyle w:val="Normal"/>
        <w:jc w:val="both"/>
        <w:rPr>
          <w:rFonts w:ascii="Calibri" w:hAnsi="Calibri"/>
          <w:sz w:val="24"/>
          <w:szCs w:val="24"/>
        </w:rPr>
      </w:pPr>
      <w:r>
        <w:rPr>
          <w:rFonts w:ascii="Calibri" w:hAnsi="Calibri"/>
          <w:sz w:val="24"/>
          <w:szCs w:val="24"/>
        </w:rPr>
        <w:t>2023 s’inscrira dans la poursuite de ces deux initiatives avec :</w:t>
      </w:r>
    </w:p>
    <w:p>
      <w:pPr>
        <w:pStyle w:val="Normal"/>
        <w:jc w:val="both"/>
        <w:rPr>
          <w:rFonts w:ascii="Calibri" w:hAnsi="Calibri"/>
          <w:sz w:val="24"/>
          <w:szCs w:val="24"/>
        </w:rPr>
      </w:pPr>
      <w:r>
        <w:rPr>
          <w:rFonts w:ascii="Calibri" w:hAnsi="Calibri"/>
          <w:sz w:val="24"/>
          <w:szCs w:val="24"/>
        </w:rPr>
      </w:r>
    </w:p>
    <w:p>
      <w:pPr>
        <w:pStyle w:val="ListParagraph"/>
        <w:numPr>
          <w:ilvl w:val="0"/>
          <w:numId w:val="1"/>
        </w:numPr>
        <w:jc w:val="both"/>
        <w:rPr>
          <w:rFonts w:ascii="Calibri" w:hAnsi="Calibri"/>
          <w:sz w:val="24"/>
          <w:szCs w:val="24"/>
        </w:rPr>
      </w:pPr>
      <w:r>
        <w:rPr>
          <w:rFonts w:ascii="Calibri" w:hAnsi="Calibri"/>
          <w:sz w:val="24"/>
          <w:szCs w:val="24"/>
        </w:rPr>
        <w:t>La mise en place et le suivi du Plan d’actions dédié aux managers</w:t>
      </w:r>
    </w:p>
    <w:p>
      <w:pPr>
        <w:pStyle w:val="ListParagraph"/>
        <w:numPr>
          <w:ilvl w:val="0"/>
          <w:numId w:val="1"/>
        </w:numPr>
        <w:jc w:val="both"/>
        <w:rPr>
          <w:rFonts w:ascii="Calibri" w:hAnsi="Calibri"/>
          <w:sz w:val="24"/>
          <w:szCs w:val="24"/>
        </w:rPr>
      </w:pPr>
      <w:r>
        <w:rPr>
          <w:rFonts w:ascii="Calibri" w:hAnsi="Calibri"/>
          <w:sz w:val="24"/>
          <w:szCs w:val="24"/>
        </w:rPr>
        <w:t>Le suivi du programme TMS Pro notamment sur les 3 postes identifiés comme prioritaires (L11 au Conditionnement, Dépotage au Magasin, Remplissage au Stérile)</w:t>
      </w:r>
    </w:p>
    <w:p>
      <w:pPr>
        <w:pStyle w:val="Normal"/>
        <w:jc w:val="both"/>
        <w:rPr>
          <w:rFonts w:ascii="Calibri" w:hAnsi="Calibri"/>
          <w:sz w:val="24"/>
          <w:szCs w:val="24"/>
        </w:rPr>
      </w:pPr>
      <w:r>
        <w:rPr>
          <w:rFonts w:ascii="Calibri" w:hAnsi="Calibri"/>
          <w:sz w:val="24"/>
          <w:szCs w:val="24"/>
        </w:rPr>
      </w:r>
    </w:p>
    <w:p>
      <w:pPr>
        <w:pStyle w:val="Normal"/>
        <w:jc w:val="both"/>
        <w:rPr>
          <w:rFonts w:ascii="Calibri" w:hAnsi="Calibri"/>
          <w:sz w:val="24"/>
          <w:szCs w:val="24"/>
        </w:rPr>
      </w:pPr>
      <w:r>
        <w:rPr>
          <w:rFonts w:ascii="Calibri" w:hAnsi="Calibri"/>
          <w:sz w:val="24"/>
          <w:szCs w:val="24"/>
        </w:rPr>
        <w:t xml:space="preserve">Une communication sur l’avancée des sujets traités est régulièrement faites par le Comité de Pilotage auprès des instances comme le CSE, CSSCT, Inspection du Travail, Carsat ainsi que l’ensemble des salariés. </w:t>
      </w:r>
    </w:p>
    <w:p>
      <w:pPr>
        <w:pStyle w:val="Normal"/>
        <w:jc w:val="both"/>
        <w:rPr>
          <w:rFonts w:ascii="Calibri" w:hAnsi="Calibri"/>
          <w:sz w:val="24"/>
          <w:szCs w:val="24"/>
        </w:rPr>
      </w:pPr>
      <w:r>
        <w:rPr>
          <w:rFonts w:ascii="Calibri" w:hAnsi="Calibri"/>
          <w:sz w:val="24"/>
          <w:szCs w:val="24"/>
        </w:rPr>
      </w:r>
    </w:p>
    <w:p>
      <w:pPr>
        <w:pStyle w:val="Normal"/>
        <w:jc w:val="both"/>
        <w:rPr>
          <w:rFonts w:ascii="Calibri" w:hAnsi="Calibri"/>
          <w:b/>
          <w:b/>
          <w:sz w:val="24"/>
          <w:szCs w:val="24"/>
          <w:u w:val="single"/>
        </w:rPr>
      </w:pPr>
      <w:r>
        <w:rPr>
          <w:rFonts w:ascii="Calibri" w:hAnsi="Calibri"/>
          <w:b/>
          <w:sz w:val="24"/>
          <w:szCs w:val="24"/>
          <w:u w:val="single"/>
        </w:rPr>
        <w:t>2.5 Plan de mobilité</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La Direction rappelle que depuis le 21 mars 2019 l’entreprise est signataire du Plan de Déplacement Inter Entreprises (PDIE) ayant pour objectif d’améliorer l’efficacité des déplacements des salariés afin de diminuer les émissions polluantes et réduire le trafic routier.</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A ce titre, Elaiapharm participe depuis 2018 au Challenge de la Mobilité  de Sophia et souhaite poursuivre la sensibilisation de ses salariés aux modes de transport alternatifs notamment à travers l’organisation d’informations autour du sujet dont la forme devra être définie en fonction du contexte sanitaire.</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La Direction rappelle également que quatre bornes charge rapide ont été installées depuis 2021 sur le parking d’Elaiapharm pour les véhicules électriques.</w:t>
      </w:r>
    </w:p>
    <w:p>
      <w:pPr>
        <w:pStyle w:val="Normal"/>
        <w:jc w:val="both"/>
        <w:rPr>
          <w:rFonts w:ascii="Calibri" w:hAnsi="Calibri"/>
          <w:sz w:val="24"/>
          <w:szCs w:val="24"/>
        </w:rPr>
      </w:pPr>
      <w:r>
        <w:rPr>
          <w:rFonts w:ascii="Calibri" w:hAnsi="Calibri"/>
          <w:sz w:val="24"/>
          <w:szCs w:val="24"/>
        </w:rPr>
      </w:r>
    </w:p>
    <w:p>
      <w:pPr>
        <w:pStyle w:val="Normal"/>
        <w:jc w:val="both"/>
        <w:rPr>
          <w:rFonts w:ascii="Calibri" w:hAnsi="Calibri"/>
          <w:b/>
          <w:b/>
          <w:sz w:val="24"/>
          <w:szCs w:val="24"/>
          <w:u w:val="thick"/>
        </w:rPr>
      </w:pPr>
      <w:r>
        <w:rPr>
          <w:rFonts w:ascii="Calibri" w:hAnsi="Calibri"/>
          <w:b/>
          <w:sz w:val="24"/>
          <w:szCs w:val="24"/>
          <w:u w:val="thick"/>
        </w:rPr>
        <w:t>2.5 Mesures relatives à l’insertion professionnelle et au maintien dans l’emploi des travailleurs en situation de handicap</w:t>
      </w:r>
    </w:p>
    <w:p>
      <w:pPr>
        <w:pStyle w:val="Normal"/>
        <w:jc w:val="both"/>
        <w:rPr>
          <w:rFonts w:ascii="Calibri" w:hAnsi="Calibri"/>
          <w:sz w:val="24"/>
          <w:szCs w:val="24"/>
        </w:rPr>
      </w:pPr>
      <w:r>
        <w:rPr>
          <w:rFonts w:ascii="Calibri" w:hAnsi="Calibri"/>
          <w:sz w:val="24"/>
          <w:szCs w:val="24"/>
        </w:rPr>
      </w:r>
    </w:p>
    <w:p>
      <w:pPr>
        <w:pStyle w:val="Normal"/>
        <w:jc w:val="both"/>
        <w:rPr>
          <w:rFonts w:ascii="Calibri" w:hAnsi="Calibri"/>
          <w:sz w:val="24"/>
          <w:szCs w:val="24"/>
        </w:rPr>
      </w:pPr>
      <w:r>
        <w:rPr>
          <w:rFonts w:ascii="Calibri" w:hAnsi="Calibri"/>
          <w:sz w:val="24"/>
          <w:szCs w:val="24"/>
        </w:rPr>
        <w:t>Conscient de la richesse qu’offre la collaboration de profils variés, Elaiapharm souhaite renforcer sa politique de Diversité et Inclusion. A ce titre, la société s’engage à reverser, en 2023, une partie de sa contribution financière due au titre de l’emploi des travailleurs handicapés à un organisme soutenant l’employabilité des personnes en situation de handicaps.</w:t>
      </w:r>
    </w:p>
    <w:p>
      <w:pPr>
        <w:pStyle w:val="Normal"/>
        <w:jc w:val="both"/>
        <w:rPr>
          <w:rFonts w:ascii="Calibri" w:hAnsi="Calibri"/>
          <w:sz w:val="24"/>
          <w:szCs w:val="24"/>
        </w:rPr>
      </w:pPr>
      <w:r>
        <w:rPr>
          <w:rFonts w:ascii="Calibri" w:hAnsi="Calibri"/>
          <w:sz w:val="24"/>
          <w:szCs w:val="24"/>
        </w:rPr>
      </w:r>
    </w:p>
    <w:p>
      <w:pPr>
        <w:pStyle w:val="Normal"/>
        <w:jc w:val="both"/>
        <w:rPr>
          <w:rFonts w:ascii="Calibri" w:hAnsi="Calibri"/>
          <w:sz w:val="24"/>
          <w:szCs w:val="24"/>
        </w:rPr>
      </w:pPr>
      <w:r>
        <w:rPr>
          <w:rFonts w:ascii="Calibri" w:hAnsi="Calibri"/>
          <w:sz w:val="24"/>
          <w:szCs w:val="24"/>
        </w:rPr>
        <w:t>Par ailleurs, l’entreprise, à travers son « Référent Handicap » au sein du service Ressources Humaines (XXXXX) poursuit sa politique</w:t>
      </w:r>
      <w:r>
        <w:rPr/>
        <w:t xml:space="preserve"> </w:t>
      </w:r>
      <w:r>
        <w:rPr>
          <w:rFonts w:ascii="Calibri" w:hAnsi="Calibri"/>
          <w:sz w:val="24"/>
          <w:szCs w:val="24"/>
        </w:rPr>
        <w:t>d’orientation, d’information et d’accompagnement des personnes en situation de handicap afin de faciliter, notamment, leurs démarches et employabilité au sein de l’entreprise.</w:t>
      </w:r>
    </w:p>
    <w:p>
      <w:pPr>
        <w:pStyle w:val="Normal"/>
        <w:jc w:val="both"/>
        <w:rPr>
          <w:rFonts w:ascii="Calibri" w:hAnsi="Calibri"/>
          <w:sz w:val="24"/>
          <w:szCs w:val="24"/>
        </w:rPr>
      </w:pPr>
      <w:r>
        <w:rPr>
          <w:rFonts w:ascii="Calibri" w:hAnsi="Calibri"/>
          <w:sz w:val="24"/>
          <w:szCs w:val="24"/>
        </w:rPr>
      </w:r>
    </w:p>
    <w:p>
      <w:pPr>
        <w:pStyle w:val="Normal"/>
        <w:jc w:val="both"/>
        <w:rPr>
          <w:rFonts w:ascii="Calibri" w:hAnsi="Calibri"/>
          <w:sz w:val="24"/>
          <w:szCs w:val="24"/>
        </w:rPr>
      </w:pPr>
      <w:r>
        <w:rPr>
          <w:rFonts w:ascii="Calibri" w:hAnsi="Calibri"/>
          <w:sz w:val="24"/>
          <w:szCs w:val="24"/>
        </w:rPr>
      </w:r>
    </w:p>
    <w:p>
      <w:pPr>
        <w:pStyle w:val="Normal"/>
        <w:jc w:val="both"/>
        <w:rPr>
          <w:rFonts w:ascii="Calibri" w:hAnsi="Calibri"/>
          <w:b/>
          <w:b/>
          <w:sz w:val="24"/>
          <w:szCs w:val="24"/>
          <w:u w:val="single"/>
        </w:rPr>
      </w:pPr>
      <w:r>
        <w:rPr>
          <w:rFonts w:ascii="Calibri" w:hAnsi="Calibri"/>
          <w:b/>
          <w:sz w:val="24"/>
          <w:szCs w:val="24"/>
          <w:u w:val="single"/>
        </w:rPr>
        <w:t>2.6 Accord aménagement de fin de carrière</w:t>
      </w:r>
    </w:p>
    <w:p>
      <w:pPr>
        <w:pStyle w:val="Normal"/>
        <w:jc w:val="both"/>
        <w:rPr>
          <w:rFonts w:ascii="Calibri" w:hAnsi="Calibri"/>
          <w:b/>
          <w:b/>
          <w:sz w:val="24"/>
          <w:szCs w:val="24"/>
          <w:u w:val="single"/>
        </w:rPr>
      </w:pPr>
      <w:r>
        <w:rPr>
          <w:rFonts w:ascii="Calibri" w:hAnsi="Calibri"/>
          <w:b/>
          <w:sz w:val="24"/>
          <w:szCs w:val="24"/>
          <w:u w:val="single"/>
        </w:rPr>
      </w:r>
    </w:p>
    <w:p>
      <w:pPr>
        <w:pStyle w:val="Normal"/>
        <w:jc w:val="both"/>
        <w:rPr>
          <w:rFonts w:ascii="Calibri" w:hAnsi="Calibri"/>
          <w:sz w:val="24"/>
          <w:szCs w:val="24"/>
        </w:rPr>
      </w:pPr>
      <w:r>
        <w:rPr>
          <w:rFonts w:ascii="Calibri" w:hAnsi="Calibri"/>
          <w:sz w:val="24"/>
          <w:szCs w:val="24"/>
        </w:rPr>
        <w:t xml:space="preserve">Conformément aux engagements pris lors des NAO 2022, l’accord sur l’aménagement de fin de carrière a été revu avec les partenaires sociaux. </w:t>
      </w:r>
    </w:p>
    <w:p>
      <w:pPr>
        <w:pStyle w:val="Normal"/>
        <w:jc w:val="both"/>
        <w:rPr>
          <w:rFonts w:ascii="Calibri" w:hAnsi="Calibri"/>
          <w:sz w:val="24"/>
          <w:szCs w:val="24"/>
        </w:rPr>
      </w:pPr>
      <w:r>
        <w:rPr>
          <w:rFonts w:ascii="Calibri" w:hAnsi="Calibri"/>
          <w:sz w:val="24"/>
          <w:szCs w:val="24"/>
        </w:rPr>
      </w:r>
    </w:p>
    <w:p>
      <w:pPr>
        <w:pStyle w:val="Normal"/>
        <w:jc w:val="both"/>
        <w:rPr>
          <w:rFonts w:ascii="Calibri" w:hAnsi="Calibri"/>
          <w:sz w:val="24"/>
          <w:szCs w:val="24"/>
        </w:rPr>
      </w:pPr>
      <w:r>
        <w:rPr>
          <w:rFonts w:ascii="Calibri" w:hAnsi="Calibri"/>
          <w:sz w:val="24"/>
          <w:szCs w:val="24"/>
        </w:rPr>
        <w:t>Ainsi, sa révision, signé en date du 15 novembre 2022, a permis de redéfinir les conditions d’éligibilité ainsi que les modalités d’aménagement de poste auxquelles pourraient potentiellement prétendre les salariés concernés.</w:t>
      </w:r>
    </w:p>
    <w:p>
      <w:pPr>
        <w:pStyle w:val="Normal"/>
        <w:jc w:val="both"/>
        <w:rPr>
          <w:rFonts w:ascii="Calibri" w:hAnsi="Calibri"/>
          <w:sz w:val="24"/>
          <w:szCs w:val="24"/>
        </w:rPr>
      </w:pPr>
      <w:r>
        <w:rPr>
          <w:rFonts w:ascii="Calibri" w:hAnsi="Calibri"/>
          <w:sz w:val="24"/>
          <w:szCs w:val="24"/>
        </w:rPr>
      </w:r>
    </w:p>
    <w:p>
      <w:pPr>
        <w:pStyle w:val="Normal"/>
        <w:jc w:val="both"/>
        <w:rPr>
          <w:rFonts w:ascii="Calibri" w:hAnsi="Calibri"/>
          <w:sz w:val="24"/>
          <w:szCs w:val="24"/>
        </w:rPr>
      </w:pPr>
      <w:r>
        <w:rPr>
          <w:rFonts w:ascii="Calibri" w:hAnsi="Calibri"/>
          <w:sz w:val="24"/>
          <w:szCs w:val="24"/>
        </w:rPr>
        <w:t>Cette révision prend d’autant plus de sens dans un contexte où l’allongement de la vie professionnelle constitue un enjeu important.</w:t>
      </w:r>
    </w:p>
    <w:p>
      <w:pPr>
        <w:pStyle w:val="Normal"/>
        <w:jc w:val="both"/>
        <w:rPr>
          <w:rFonts w:ascii="Calibri" w:hAnsi="Calibri"/>
          <w:sz w:val="24"/>
          <w:szCs w:val="24"/>
        </w:rPr>
      </w:pPr>
      <w:r>
        <w:rPr>
          <w:rFonts w:ascii="Calibri" w:hAnsi="Calibri"/>
          <w:sz w:val="24"/>
          <w:szCs w:val="24"/>
        </w:rPr>
      </w:r>
    </w:p>
    <w:p>
      <w:pPr>
        <w:pStyle w:val="Normal"/>
        <w:jc w:val="both"/>
        <w:rPr>
          <w:rFonts w:ascii="Calibri" w:hAnsi="Calibri"/>
          <w:sz w:val="24"/>
          <w:szCs w:val="24"/>
        </w:rPr>
      </w:pPr>
      <w:r>
        <w:rPr>
          <w:rFonts w:ascii="Calibri" w:hAnsi="Calibri"/>
          <w:sz w:val="24"/>
          <w:szCs w:val="24"/>
        </w:rPr>
      </w:r>
    </w:p>
    <w:p>
      <w:pPr>
        <w:pStyle w:val="Normal"/>
        <w:jc w:val="both"/>
        <w:rPr>
          <w:rFonts w:ascii="Calibri" w:hAnsi="Calibri"/>
          <w:b/>
          <w:b/>
          <w:sz w:val="24"/>
          <w:szCs w:val="24"/>
          <w:u w:val="thick"/>
        </w:rPr>
      </w:pPr>
      <w:r>
        <w:rPr>
          <w:rFonts w:ascii="Calibri" w:hAnsi="Calibri"/>
          <w:b/>
          <w:sz w:val="24"/>
          <w:szCs w:val="24"/>
          <w:u w:val="thick"/>
        </w:rPr>
        <w:t>2.7 Droit d’expression </w:t>
      </w:r>
    </w:p>
    <w:p>
      <w:pPr>
        <w:pStyle w:val="Normal"/>
        <w:jc w:val="both"/>
        <w:rPr>
          <w:rFonts w:ascii="Calibri" w:hAnsi="Calibri"/>
          <w:b/>
          <w:b/>
          <w:sz w:val="24"/>
          <w:szCs w:val="24"/>
          <w:u w:val="thick"/>
        </w:rPr>
      </w:pPr>
      <w:r>
        <w:rPr>
          <w:rFonts w:ascii="Calibri" w:hAnsi="Calibri"/>
          <w:b/>
          <w:sz w:val="24"/>
          <w:szCs w:val="24"/>
          <w:u w:val="thick"/>
        </w:rPr>
      </w:r>
    </w:p>
    <w:p>
      <w:pPr>
        <w:pStyle w:val="Normal"/>
        <w:jc w:val="both"/>
        <w:rPr>
          <w:rFonts w:ascii="Calibri" w:hAnsi="Calibri"/>
          <w:sz w:val="24"/>
          <w:szCs w:val="24"/>
        </w:rPr>
      </w:pPr>
      <w:r>
        <w:rPr>
          <w:rFonts w:ascii="Calibri" w:hAnsi="Calibri"/>
          <w:sz w:val="24"/>
          <w:szCs w:val="24"/>
        </w:rPr>
        <w:t>Les parties réitèrent l’importance du droit d’expression pour l’ensemble des salariés de l’entreprise.</w:t>
      </w:r>
    </w:p>
    <w:p>
      <w:pPr>
        <w:pStyle w:val="Normal"/>
        <w:jc w:val="both"/>
        <w:rPr>
          <w:rFonts w:ascii="Calibri" w:hAnsi="Calibri"/>
          <w:sz w:val="24"/>
          <w:szCs w:val="24"/>
        </w:rPr>
      </w:pPr>
      <w:r>
        <w:rPr>
          <w:rFonts w:ascii="Calibri" w:hAnsi="Calibri"/>
          <w:sz w:val="24"/>
          <w:szCs w:val="24"/>
        </w:rPr>
      </w:r>
    </w:p>
    <w:p>
      <w:pPr>
        <w:pStyle w:val="Normal"/>
        <w:jc w:val="both"/>
        <w:rPr>
          <w:rFonts w:ascii="Calibri" w:hAnsi="Calibri"/>
          <w:sz w:val="24"/>
          <w:szCs w:val="24"/>
        </w:rPr>
      </w:pPr>
      <w:r>
        <w:rPr>
          <w:rFonts w:ascii="Calibri" w:hAnsi="Calibri"/>
          <w:sz w:val="24"/>
          <w:szCs w:val="24"/>
        </w:rPr>
        <w:t>Les parties rappellent également que depuis le 23 juin 2005, date de signature de l’avenant à l’accord d’entreprise relatif à l’exercice du droit d’expression, les réunions d’expression ont été remplacées par des réunions de service mensuelles au cours desquelles les salariés s’expriment, notamment, sur leurs conditions de travail.</w:t>
      </w:r>
    </w:p>
    <w:p>
      <w:pPr>
        <w:pStyle w:val="Normal"/>
        <w:jc w:val="both"/>
        <w:rPr>
          <w:rFonts w:ascii="Calibri" w:hAnsi="Calibri"/>
          <w:sz w:val="24"/>
          <w:szCs w:val="24"/>
        </w:rPr>
      </w:pPr>
      <w:r>
        <w:rPr>
          <w:rFonts w:ascii="Calibri" w:hAnsi="Calibri"/>
          <w:sz w:val="24"/>
          <w:szCs w:val="24"/>
        </w:rPr>
      </w:r>
    </w:p>
    <w:p>
      <w:pPr>
        <w:pStyle w:val="Normal"/>
        <w:jc w:val="both"/>
        <w:rPr>
          <w:rFonts w:ascii="Calibri" w:hAnsi="Calibri"/>
          <w:sz w:val="24"/>
          <w:szCs w:val="24"/>
        </w:rPr>
      </w:pPr>
      <w:r>
        <w:rPr>
          <w:rFonts w:ascii="Calibri" w:hAnsi="Calibri"/>
          <w:sz w:val="24"/>
          <w:szCs w:val="24"/>
        </w:rPr>
        <w:t>Par ailleurs, cette année, en mars-avril 2023, sera reconduite l’Enquête de Satisfaction des Salariés (ESS), qui sera suivie par des réunions de travail avec chaque service. Ces réunions sont l’opportunité d’échanges sur les caractériques du poste de travail, l’environnement matériel et humain, le contenu et l’organisation du travail. Elles feront également l’objet de plans d’actions spécifiques sur les axes de travail dégagés.</w:t>
      </w:r>
    </w:p>
    <w:p>
      <w:pPr>
        <w:pStyle w:val="Normal"/>
        <w:jc w:val="both"/>
        <w:rPr>
          <w:rFonts w:ascii="Calibri" w:hAnsi="Calibri"/>
          <w:sz w:val="24"/>
          <w:szCs w:val="24"/>
        </w:rPr>
      </w:pPr>
      <w:r>
        <w:rPr>
          <w:rFonts w:ascii="Calibri" w:hAnsi="Calibri"/>
          <w:sz w:val="24"/>
          <w:szCs w:val="24"/>
        </w:rPr>
      </w:r>
    </w:p>
    <w:p>
      <w:pPr>
        <w:pStyle w:val="Normal"/>
        <w:jc w:val="both"/>
        <w:rPr>
          <w:rFonts w:ascii="Calibri" w:hAnsi="Calibri"/>
          <w:sz w:val="24"/>
          <w:szCs w:val="24"/>
        </w:rPr>
      </w:pPr>
      <w:r>
        <w:rPr>
          <w:rFonts w:ascii="Calibri" w:hAnsi="Calibri"/>
          <w:sz w:val="24"/>
          <w:szCs w:val="24"/>
        </w:rPr>
      </w:r>
    </w:p>
    <w:p>
      <w:pPr>
        <w:pStyle w:val="Normal"/>
        <w:jc w:val="both"/>
        <w:rPr>
          <w:rFonts w:ascii="Calibri" w:asciiTheme="minorHAnsi" w:hAnsi="Calibri" w:hAnsiTheme="minorHAnsi"/>
          <w:b/>
          <w:b/>
          <w:sz w:val="28"/>
          <w:szCs w:val="28"/>
        </w:rPr>
      </w:pPr>
      <w:r>
        <w:rPr>
          <w:rFonts w:ascii="Calibri" w:asciiTheme="minorHAnsi" w:hAnsi="Calibri" w:hAnsiTheme="minorHAnsi"/>
          <w:b/>
          <w:sz w:val="28"/>
          <w:szCs w:val="28"/>
        </w:rPr>
        <w:t>3. Gestion des emplois et des parcours professionnels:</w:t>
      </w:r>
    </w:p>
    <w:p>
      <w:pPr>
        <w:pStyle w:val="Normal"/>
        <w:ind w:firstLine="567" w:left="567"/>
        <w:jc w:val="both"/>
        <w:rPr>
          <w:rFonts w:ascii="Calibri" w:asciiTheme="minorHAnsi" w:hAnsi="Calibri" w:hAnsiTheme="minorHAnsi"/>
          <w:sz w:val="24"/>
          <w:szCs w:val="24"/>
          <w:u w:val="thick"/>
          <w14:shadow w14:algn="tl" w14:blurRad="50800" w14:dir="2700000" w14:dist="38100" w14:kx="0" w14:ky="0" w14:sx="100000" w14:sy="100000">
            <w14:srgbClr w14:val="000000">
              <w14:alpha w14:val="60000"/>
            </w14:srgbClr>
          </w14:shadow>
        </w:rPr>
      </w:pPr>
      <w:r>
        <w:rPr>
          <w:rFonts w:ascii="Calibri" w:asciiTheme="minorHAnsi" w:hAnsi="Calibri" w:hAnsiTheme="minorHAnsi"/>
          <w:sz w:val="24"/>
          <w:szCs w:val="24"/>
          <w:u w:val="thick"/>
          <w14:shadow w14:algn="tl" w14:blurRad="50800" w14:dir="2700000" w14:dist="38100" w14:kx="0" w14:ky="0" w14:sx="100000" w14:sy="100000">
            <w14:srgbClr w14:val="000000">
              <w14:alpha w14:val="60000"/>
            </w14:srgbClr>
          </w14:shadow>
        </w:rPr>
      </w:r>
    </w:p>
    <w:p>
      <w:pPr>
        <w:pStyle w:val="Normal"/>
        <w:rPr>
          <w:rFonts w:ascii="Calibri" w:asciiTheme="minorHAnsi" w:hAnsi="Calibri" w:hAnsiTheme="minorHAnsi"/>
          <w:color w:themeColor="text1" w:val="000000"/>
          <w:sz w:val="24"/>
          <w:szCs w:val="24"/>
          <w:u w:val="single"/>
          <w14:textOutline w14:algn="ctr" w14:cap="flat" w14:cmpd="sng" w14:w="0">
            <w14:noFill/>
            <w14:prstDash w14:val="solid"/>
            <w14:round/>
          </w14:textOutline>
        </w:rPr>
      </w:pPr>
      <w:r>
        <w:rPr>
          <w:rFonts w:ascii="Calibri" w:asciiTheme="minorHAnsi" w:hAnsi="Calibri" w:hAnsiTheme="minorHAnsi"/>
          <w:b/>
          <w:color w:themeColor="text1" w:val="000000"/>
          <w:sz w:val="24"/>
          <w:szCs w:val="24"/>
          <w:u w:val="single"/>
          <w14:textOutline w14:algn="ctr" w14:cap="flat" w14:cmpd="sng" w14:w="0">
            <w14:noFill/>
            <w14:prstDash w14:val="solid"/>
            <w14:round/>
          </w14:textOutline>
        </w:rPr>
        <w:t>3.1 Mise en place d’une Gestion Prévisionnelle des Emplois et des Compétences</w:t>
      </w:r>
      <w:r>
        <w:rPr>
          <w:rFonts w:ascii="Calibri" w:asciiTheme="minorHAnsi" w:hAnsi="Calibri" w:hAnsiTheme="minorHAnsi"/>
          <w:color w:themeColor="text1" w:val="000000"/>
          <w:sz w:val="24"/>
          <w:szCs w:val="24"/>
          <w:u w:val="single"/>
          <w14:textOutline w14:algn="ctr" w14:cap="flat" w14:cmpd="sng" w14:w="0">
            <w14:noFill/>
            <w14:prstDash w14:val="solid"/>
            <w14:round/>
          </w14:textOutline>
        </w:rPr>
        <w:t> :</w:t>
      </w:r>
    </w:p>
    <w:p>
      <w:pPr>
        <w:pStyle w:val="Normal"/>
        <w:jc w:val="both"/>
        <w:rPr>
          <w:rFonts w:ascii="Calibri" w:hAnsi="Calibri"/>
          <w:sz w:val="24"/>
          <w:szCs w:val="24"/>
        </w:rPr>
      </w:pPr>
      <w:r>
        <w:rPr>
          <w:rFonts w:ascii="Calibri" w:hAnsi="Calibri"/>
          <w:sz w:val="24"/>
          <w:szCs w:val="24"/>
        </w:rPr>
      </w:r>
    </w:p>
    <w:p>
      <w:pPr>
        <w:pStyle w:val="Normal"/>
        <w:jc w:val="both"/>
        <w:rPr>
          <w:rFonts w:ascii="Calibri" w:hAnsi="Calibri"/>
          <w:sz w:val="24"/>
          <w:szCs w:val="24"/>
        </w:rPr>
      </w:pPr>
      <w:r>
        <w:rPr>
          <w:rFonts w:ascii="Calibri" w:hAnsi="Calibri"/>
          <w:sz w:val="24"/>
          <w:szCs w:val="24"/>
        </w:rPr>
        <w:t>Les parties s’accordent sur la poursuite de la mise en place de la GPEC afin de clarifier les parcours et évolutions possibles au sein de l’entreprise et anticiper les futurs besoins en compétences et qualifications.</w:t>
      </w:r>
    </w:p>
    <w:p>
      <w:pPr>
        <w:pStyle w:val="Normal"/>
        <w:jc w:val="both"/>
        <w:rPr>
          <w:rFonts w:ascii="Calibri" w:hAnsi="Calibri"/>
          <w:sz w:val="24"/>
          <w:szCs w:val="24"/>
        </w:rPr>
      </w:pPr>
      <w:r>
        <w:rPr>
          <w:rFonts w:ascii="Calibri" w:hAnsi="Calibri"/>
          <w:sz w:val="24"/>
          <w:szCs w:val="24"/>
        </w:rPr>
      </w:r>
    </w:p>
    <w:p>
      <w:pPr>
        <w:pStyle w:val="Normal"/>
        <w:jc w:val="both"/>
        <w:rPr>
          <w:rFonts w:ascii="Calibri" w:hAnsi="Calibri"/>
          <w:sz w:val="24"/>
          <w:szCs w:val="24"/>
        </w:rPr>
      </w:pPr>
      <w:r>
        <w:rPr>
          <w:rFonts w:ascii="Calibri" w:hAnsi="Calibri"/>
          <w:sz w:val="24"/>
          <w:szCs w:val="24"/>
        </w:rPr>
        <w:t>Ces matrices serviront également à renforcer le plan de formation collectif et individuel en permettant de mieux cibler et accompagner les besoins.</w:t>
      </w:r>
    </w:p>
    <w:p>
      <w:pPr>
        <w:pStyle w:val="Normal"/>
        <w:jc w:val="both"/>
        <w:rPr>
          <w:rFonts w:ascii="Calibri" w:hAnsi="Calibri"/>
          <w:sz w:val="24"/>
          <w:szCs w:val="24"/>
        </w:rPr>
      </w:pPr>
      <w:r>
        <w:rPr>
          <w:rFonts w:ascii="Calibri" w:hAnsi="Calibri"/>
          <w:sz w:val="24"/>
          <w:szCs w:val="24"/>
        </w:rPr>
      </w:r>
    </w:p>
    <w:p>
      <w:pPr>
        <w:pStyle w:val="Normal"/>
        <w:jc w:val="both"/>
        <w:rPr>
          <w:rFonts w:ascii="Calibri" w:hAnsi="Calibri"/>
          <w:sz w:val="24"/>
          <w:szCs w:val="24"/>
        </w:rPr>
      </w:pPr>
      <w:r>
        <w:rPr>
          <w:rFonts w:ascii="Calibri" w:hAnsi="Calibri"/>
          <w:sz w:val="24"/>
          <w:szCs w:val="24"/>
        </w:rPr>
        <w:t>Les parties en profitent également pour mettre en avant l’importance des entretiens professionnels (appelés IDP au sein d’Elaiapharm) afin que ces derniers concourrent efficacement au développement de chacun. Ainsi, l’entreprise s’engage à poursuivre la formation des managers et l’information des collaborateurs sur le sujet.</w:t>
      </w:r>
    </w:p>
    <w:p>
      <w:pPr>
        <w:pStyle w:val="Normal"/>
        <w:jc w:val="both"/>
        <w:rPr>
          <w:rFonts w:ascii="Calibri" w:asciiTheme="minorHAnsi" w:hAnsi="Calibri" w:hAnsiTheme="minorHAnsi"/>
          <w:sz w:val="24"/>
          <w:szCs w:val="24"/>
        </w:rPr>
      </w:pPr>
      <w:r>
        <w:rPr>
          <w:rFonts w:ascii="Calibri" w:asciiTheme="minorHAnsi" w:hAnsi="Calibri" w:hAnsiTheme="minorHAnsi"/>
          <w:sz w:val="24"/>
          <w:szCs w:val="24"/>
        </w:rPr>
      </w:r>
    </w:p>
    <w:p>
      <w:pPr>
        <w:pStyle w:val="Normal"/>
        <w:jc w:val="both"/>
        <w:rPr>
          <w:rFonts w:ascii="Comic Sans MS" w:hAnsi="Comic Sans MS"/>
        </w:rPr>
      </w:pPr>
      <w:r>
        <w:rPr>
          <w:rFonts w:ascii="Comic Sans MS" w:hAnsi="Comic Sans MS"/>
        </w:rPr>
      </w:r>
    </w:p>
    <w:p>
      <w:pPr>
        <w:pStyle w:val="Titre2"/>
        <w:shd w:fill="E5E5E5" w:val="clear"/>
        <w:ind w:hanging="0" w:left="0"/>
        <w:rPr>
          <w:rFonts w:ascii="Calibri" w:asciiTheme="minorHAnsi" w:hAnsi="Calibri" w:hAnsiTheme="minorHAnsi"/>
          <w14:shadow w14:algn="none" w14:blurRad="0" w14:dir="0" w14:dist="0" w14:kx="0" w14:ky="0" w14:sx="0" w14:sy="0">
            <w14:srgbClr w14:val="000000"/>
          </w14:shadow>
        </w:rPr>
      </w:pPr>
      <w:r>
        <w:rPr>
          <w:rFonts w:ascii="Calibri" w:asciiTheme="minorHAnsi" w:hAnsi="Calibri" w:hAnsiTheme="minorHAnsi"/>
          <w14:shadow w14:algn="none" w14:blurRad="0" w14:dir="0" w14:dist="0" w14:kx="0" w14:ky="0" w14:sx="0" w14:sy="0">
            <w14:srgbClr w14:val="000000"/>
          </w14:shadow>
        </w:rPr>
        <w:t xml:space="preserve">Article 3 – Champs d’application de l’accord </w:t>
      </w:r>
    </w:p>
    <w:p>
      <w:pPr>
        <w:pStyle w:val="Normal"/>
        <w:rPr/>
      </w:pPr>
      <w:r>
        <w:rPr/>
      </w:r>
    </w:p>
    <w:p>
      <w:pPr>
        <w:pStyle w:val="Normal"/>
        <w:rPr>
          <w:rFonts w:ascii="Calibri" w:asciiTheme="minorHAnsi" w:hAnsi="Calibri" w:hAnsiTheme="minorHAnsi"/>
          <w:sz w:val="24"/>
          <w:szCs w:val="24"/>
        </w:rPr>
      </w:pPr>
      <w:r>
        <w:rPr>
          <w:rFonts w:ascii="Calibri" w:asciiTheme="minorHAnsi" w:hAnsi="Calibri" w:hAnsiTheme="minorHAnsi"/>
          <w:sz w:val="24"/>
          <w:szCs w:val="24"/>
        </w:rPr>
        <w:t>Ces dispositions s’appliquent à l’ensemble du personnel salarié de la Société sauf condition d’ancienneté expressément mentionnée dans le cadre de la disposition concernée.</w:t>
      </w:r>
    </w:p>
    <w:p>
      <w:pPr>
        <w:pStyle w:val="Normal"/>
        <w:rPr>
          <w:rFonts w:ascii="Calibri" w:asciiTheme="minorHAnsi" w:hAnsi="Calibri" w:hAnsiTheme="minorHAnsi"/>
          <w:sz w:val="24"/>
          <w:szCs w:val="24"/>
        </w:rPr>
      </w:pPr>
      <w:r>
        <w:rPr>
          <w:rFonts w:ascii="Calibri" w:asciiTheme="minorHAnsi" w:hAnsi="Calibri" w:hAnsiTheme="minorHAnsi"/>
          <w:sz w:val="24"/>
          <w:szCs w:val="24"/>
        </w:rPr>
      </w:r>
    </w:p>
    <w:p>
      <w:pPr>
        <w:pStyle w:val="Normal"/>
        <w:rPr>
          <w:rFonts w:ascii="Calibri" w:asciiTheme="minorHAnsi" w:hAnsi="Calibri" w:hAnsiTheme="minorHAnsi"/>
          <w:sz w:val="24"/>
          <w:szCs w:val="24"/>
        </w:rPr>
      </w:pPr>
      <w:r>
        <w:rPr>
          <w:rFonts w:ascii="Calibri" w:asciiTheme="minorHAnsi" w:hAnsi="Calibri" w:hAnsiTheme="minorHAnsi"/>
          <w:sz w:val="24"/>
          <w:szCs w:val="24"/>
        </w:rPr>
      </w:r>
    </w:p>
    <w:p>
      <w:pPr>
        <w:pStyle w:val="Normal"/>
        <w:rPr>
          <w:rFonts w:ascii="Calibri" w:asciiTheme="minorHAnsi" w:hAnsi="Calibri" w:hAnsiTheme="minorHAnsi"/>
          <w:sz w:val="24"/>
          <w:szCs w:val="24"/>
        </w:rPr>
      </w:pPr>
      <w:r>
        <w:rPr>
          <w:rFonts w:ascii="Calibri" w:asciiTheme="minorHAnsi" w:hAnsi="Calibri" w:hAnsiTheme="minorHAnsi"/>
          <w:sz w:val="24"/>
          <w:szCs w:val="24"/>
        </w:rPr>
      </w:r>
    </w:p>
    <w:p>
      <w:pPr>
        <w:pStyle w:val="Normal"/>
        <w:rPr/>
      </w:pPr>
      <w:r>
        <w:rPr/>
      </w:r>
    </w:p>
    <w:p>
      <w:pPr>
        <w:pStyle w:val="Titre2"/>
        <w:shd w:fill="E5E5E5" w:val="clear"/>
        <w:ind w:hanging="0" w:left="0"/>
        <w:rPr>
          <w:rFonts w:ascii="Calibri" w:asciiTheme="minorHAnsi" w:hAnsi="Calibri" w:hAnsiTheme="minorHAnsi"/>
          <w14:shadow w14:algn="none" w14:blurRad="0" w14:dir="0" w14:dist="0" w14:kx="0" w14:ky="0" w14:sx="0" w14:sy="0">
            <w14:srgbClr w14:val="000000"/>
          </w14:shadow>
        </w:rPr>
      </w:pPr>
      <w:r>
        <w:rPr>
          <w:rFonts w:ascii="Calibri" w:asciiTheme="minorHAnsi" w:hAnsi="Calibri" w:hAnsiTheme="minorHAnsi"/>
          <w14:shadow w14:algn="none" w14:blurRad="0" w14:dir="0" w14:dist="0" w14:kx="0" w14:ky="0" w14:sx="0" w14:sy="0">
            <w14:srgbClr w14:val="000000"/>
          </w14:shadow>
        </w:rPr>
        <w:t xml:space="preserve">Article 4 – Prise d’effet et durée </w:t>
      </w:r>
    </w:p>
    <w:p>
      <w:pPr>
        <w:pStyle w:val="Normal"/>
        <w:rPr>
          <w:rFonts w:ascii="Calibri" w:asciiTheme="minorHAnsi" w:hAnsi="Calibri" w:hAnsiTheme="minorHAnsi"/>
          <w:sz w:val="24"/>
          <w:szCs w:val="24"/>
        </w:rPr>
      </w:pPr>
      <w:r>
        <w:rPr>
          <w:rFonts w:ascii="Calibri" w:asciiTheme="minorHAnsi" w:hAnsi="Calibri" w:hAnsiTheme="minorHAnsi"/>
          <w:sz w:val="24"/>
          <w:szCs w:val="24"/>
        </w:rPr>
      </w:r>
    </w:p>
    <w:p>
      <w:pPr>
        <w:pStyle w:val="Normal"/>
        <w:rPr>
          <w:rFonts w:ascii="Calibri" w:asciiTheme="minorHAnsi" w:hAnsi="Calibri" w:hAnsiTheme="minorHAnsi"/>
          <w:sz w:val="24"/>
          <w:szCs w:val="24"/>
        </w:rPr>
      </w:pPr>
      <w:r>
        <w:rPr>
          <w:rFonts w:ascii="Calibri" w:asciiTheme="minorHAnsi" w:hAnsi="Calibri" w:hAnsiTheme="minorHAnsi"/>
          <w:sz w:val="24"/>
          <w:szCs w:val="24"/>
        </w:rPr>
        <w:t> </w:t>
      </w:r>
      <w:r>
        <w:rPr>
          <w:rFonts w:ascii="Calibri" w:asciiTheme="minorHAnsi" w:hAnsi="Calibri" w:hAnsiTheme="minorHAnsi"/>
          <w:sz w:val="24"/>
          <w:szCs w:val="24"/>
        </w:rPr>
        <w:t>Ces dispositions seront applicables pour une durée déterminée d’un an, soit à compter du 1er Janvier 2023 jusqu’au 31 décembre 2023, date à laquelle elles prendront automatiquement fin sans autre formalité.</w:t>
      </w:r>
    </w:p>
    <w:p>
      <w:pPr>
        <w:pStyle w:val="Normal"/>
        <w:rPr>
          <w:rFonts w:ascii="Calibri" w:asciiTheme="minorHAnsi" w:hAnsi="Calibri" w:hAnsiTheme="minorHAnsi"/>
          <w:sz w:val="24"/>
          <w:szCs w:val="24"/>
        </w:rPr>
      </w:pPr>
      <w:r>
        <w:rPr>
          <w:rFonts w:ascii="Calibri" w:asciiTheme="minorHAnsi" w:hAnsi="Calibri" w:hAnsiTheme="minorHAnsi"/>
          <w:sz w:val="24"/>
          <w:szCs w:val="24"/>
        </w:rPr>
      </w:r>
    </w:p>
    <w:p>
      <w:pPr>
        <w:pStyle w:val="Normal"/>
        <w:spacing w:line="276" w:lineRule="auto"/>
        <w:rPr>
          <w:rFonts w:ascii="Calibri" w:asciiTheme="minorHAnsi" w:cs="" w:cstheme="minorBidi" w:eastAsia="Calibri" w:eastAsiaTheme="minorHAnsi" w:hAnsi="Calibri" w:hAnsiTheme="minorHAnsi"/>
          <w:sz w:val="24"/>
          <w:szCs w:val="24"/>
          <w:lang w:eastAsia="en-US"/>
        </w:rPr>
      </w:pPr>
      <w:r>
        <w:rPr>
          <w:rFonts w:ascii="Calibri" w:cs="" w:cstheme="minorBidi" w:eastAsia="Calibri" w:eastAsiaTheme="minorHAnsi" w:hAnsi="Calibri"/>
          <w:sz w:val="24"/>
          <w:szCs w:val="24"/>
          <w:lang w:eastAsia="en-US"/>
        </w:rPr>
      </w:r>
    </w:p>
    <w:p>
      <w:pPr>
        <w:pStyle w:val="Titre2"/>
        <w:shd w:fill="E5E5E5" w:val="clear"/>
        <w:ind w:hanging="0" w:left="0"/>
        <w:rPr>
          <w:rFonts w:ascii="Calibri" w:asciiTheme="minorHAnsi" w:hAnsi="Calibri" w:hAnsiTheme="minorHAnsi"/>
          <w14:shadow w14:algn="none" w14:blurRad="0" w14:dir="0" w14:dist="0" w14:kx="0" w14:ky="0" w14:sx="0" w14:sy="0">
            <w14:srgbClr w14:val="000000"/>
          </w14:shadow>
        </w:rPr>
      </w:pPr>
      <w:r>
        <w:rPr>
          <w:rFonts w:ascii="Calibri" w:asciiTheme="minorHAnsi" w:hAnsi="Calibri" w:hAnsiTheme="minorHAnsi"/>
          <w14:shadow w14:algn="none" w14:blurRad="0" w14:dir="0" w14:dist="0" w14:kx="0" w14:ky="0" w14:sx="0" w14:sy="0">
            <w14:srgbClr w14:val="000000"/>
          </w14:shadow>
        </w:rPr>
        <w:t xml:space="preserve">Article 5 – depot / publicité </w:t>
      </w:r>
    </w:p>
    <w:p>
      <w:pPr>
        <w:pStyle w:val="BodyText2"/>
        <w:rPr>
          <w:sz w:val="22"/>
          <w:szCs w:val="22"/>
        </w:rPr>
      </w:pPr>
      <w:r>
        <w:rPr>
          <w:sz w:val="22"/>
          <w:szCs w:val="22"/>
        </w:rPr>
      </w:r>
    </w:p>
    <w:p>
      <w:pPr>
        <w:pStyle w:val="Normal"/>
        <w:jc w:val="both"/>
        <w:rPr>
          <w:rFonts w:ascii="Calibri" w:asciiTheme="minorHAnsi" w:cs="Tahoma" w:hAnsi="Calibri" w:hAnsiTheme="minorHAnsi"/>
          <w:sz w:val="24"/>
          <w:szCs w:val="24"/>
        </w:rPr>
      </w:pPr>
      <w:r>
        <w:rPr>
          <w:rFonts w:ascii="Calibri" w:asciiTheme="minorHAnsi" w:cs="Tahoma" w:hAnsi="Calibri" w:hAnsiTheme="minorHAnsi"/>
          <w:sz w:val="24"/>
          <w:szCs w:val="24"/>
        </w:rPr>
        <w:t>La direction de la société notifiera, sans délai, par email avec AR ou par remise en main propre contre décharge auprès du délégué syndical, le présent accord à l'ensemble des organisations syndicales présentes dans l'entreprise.</w:t>
      </w:r>
    </w:p>
    <w:p>
      <w:pPr>
        <w:pStyle w:val="Normal"/>
        <w:jc w:val="both"/>
        <w:rPr>
          <w:rFonts w:ascii="Calibri" w:asciiTheme="minorHAnsi" w:cs="Times New Roman" w:hAnsi="Calibri" w:hAnsiTheme="minorHAnsi"/>
          <w:sz w:val="24"/>
          <w:szCs w:val="24"/>
        </w:rPr>
      </w:pPr>
      <w:r>
        <w:rPr>
          <w:rFonts w:ascii="Calibri" w:cs="Times New Roman" w:hAnsi="Calibri"/>
          <w:sz w:val="24"/>
          <w:szCs w:val="24"/>
        </w:rPr>
      </w:r>
    </w:p>
    <w:p>
      <w:pPr>
        <w:pStyle w:val="Normal"/>
        <w:jc w:val="both"/>
        <w:rPr>
          <w:rFonts w:ascii="Calibri" w:asciiTheme="minorHAnsi" w:cs="Tahoma" w:hAnsi="Calibri" w:hAnsiTheme="minorHAnsi"/>
          <w:sz w:val="24"/>
          <w:szCs w:val="24"/>
        </w:rPr>
      </w:pPr>
      <w:r>
        <w:rPr>
          <w:rFonts w:ascii="Calibri" w:asciiTheme="minorHAnsi" w:cs="Tahoma" w:hAnsi="Calibri" w:hAnsiTheme="minorHAnsi"/>
          <w:sz w:val="24"/>
          <w:szCs w:val="24"/>
        </w:rPr>
        <w:t>Après l’expiration du délai légal de rétractation suivant la notification, cet accord ainsi que sa version anonymisée sera déposé sur la plateforme en ligne TéléAccords qui transmettra ensuite à la Direction régionale de l’économie, de l’emploi, du travail et des solidarités (DREETS) :</w:t>
      </w:r>
    </w:p>
    <w:p>
      <w:pPr>
        <w:pStyle w:val="Normal"/>
        <w:jc w:val="both"/>
        <w:rPr>
          <w:rFonts w:ascii="Calibri" w:asciiTheme="minorHAnsi" w:cs="Tahoma" w:hAnsi="Calibri" w:hAnsiTheme="minorHAnsi"/>
          <w:sz w:val="24"/>
          <w:szCs w:val="24"/>
        </w:rPr>
      </w:pPr>
      <w:r>
        <w:rPr>
          <w:rFonts w:ascii="Calibri" w:cs="Tahoma" w:hAnsi="Calibri"/>
          <w:sz w:val="24"/>
          <w:szCs w:val="24"/>
        </w:rPr>
      </w:r>
    </w:p>
    <w:p>
      <w:pPr>
        <w:pStyle w:val="Normal"/>
        <w:jc w:val="both"/>
        <w:rPr>
          <w:rFonts w:ascii="Calibri" w:asciiTheme="minorHAnsi" w:cs="Tahoma" w:hAnsi="Calibri" w:hAnsiTheme="minorHAnsi"/>
          <w:sz w:val="24"/>
          <w:szCs w:val="24"/>
        </w:rPr>
      </w:pPr>
      <w:r>
        <w:rPr>
          <w:rFonts w:ascii="Calibri" w:asciiTheme="minorHAnsi" w:cs="Tahoma" w:hAnsi="Calibri" w:hAnsiTheme="minorHAnsi"/>
          <w:sz w:val="24"/>
          <w:szCs w:val="24"/>
        </w:rPr>
        <w:t>Un exemplaire du présent accord sera également déposé au conseil de prud'hommes de Grasse.</w:t>
      </w:r>
    </w:p>
    <w:p>
      <w:pPr>
        <w:pStyle w:val="Normal"/>
        <w:jc w:val="both"/>
        <w:rPr>
          <w:rFonts w:ascii="Calibri" w:asciiTheme="minorHAnsi" w:cs="Tahoma" w:hAnsi="Calibri" w:hAnsiTheme="minorHAnsi"/>
          <w:sz w:val="24"/>
          <w:szCs w:val="24"/>
        </w:rPr>
      </w:pPr>
      <w:r>
        <w:rPr>
          <w:rFonts w:ascii="Calibri" w:cs="Tahoma" w:hAnsi="Calibri"/>
          <w:sz w:val="24"/>
          <w:szCs w:val="24"/>
        </w:rPr>
      </w:r>
    </w:p>
    <w:p>
      <w:pPr>
        <w:pStyle w:val="Normal"/>
        <w:jc w:val="both"/>
        <w:rPr>
          <w:rFonts w:ascii="Calibri" w:asciiTheme="minorHAnsi" w:cs="Tahoma" w:hAnsi="Calibri" w:hAnsiTheme="minorHAnsi"/>
          <w:sz w:val="24"/>
          <w:szCs w:val="24"/>
        </w:rPr>
      </w:pPr>
      <w:r>
        <w:rPr>
          <w:rFonts w:ascii="Calibri" w:asciiTheme="minorHAnsi" w:cs="Tahoma" w:hAnsi="Calibri" w:hAnsiTheme="minorHAnsi"/>
          <w:sz w:val="24"/>
          <w:szCs w:val="24"/>
        </w:rPr>
        <w:t>Un exemplaire sera transmis par mail à chacun des signataires, aux délégués du personnel et au secrétaire du comité d’entreprise.</w:t>
      </w:r>
    </w:p>
    <w:p>
      <w:pPr>
        <w:pStyle w:val="Normal"/>
        <w:jc w:val="both"/>
        <w:rPr>
          <w:rFonts w:ascii="Calibri" w:asciiTheme="minorHAnsi" w:cs="Tahoma" w:hAnsi="Calibri" w:hAnsiTheme="minorHAnsi"/>
          <w:sz w:val="24"/>
          <w:szCs w:val="24"/>
        </w:rPr>
      </w:pPr>
      <w:r>
        <w:rPr>
          <w:rFonts w:ascii="Calibri" w:cs="Tahoma" w:hAnsi="Calibri"/>
          <w:sz w:val="24"/>
          <w:szCs w:val="24"/>
        </w:rPr>
      </w:r>
    </w:p>
    <w:p>
      <w:pPr>
        <w:pStyle w:val="Normal"/>
        <w:jc w:val="both"/>
        <w:rPr>
          <w:rFonts w:ascii="Calibri" w:asciiTheme="minorHAnsi" w:hAnsi="Calibri" w:hAnsiTheme="minorHAnsi"/>
          <w:sz w:val="24"/>
          <w:szCs w:val="24"/>
        </w:rPr>
      </w:pPr>
      <w:r>
        <w:rPr>
          <w:rFonts w:ascii="Calibri" w:asciiTheme="minorHAnsi" w:cs="Tahoma" w:hAnsi="Calibri" w:hAnsiTheme="minorHAnsi"/>
          <w:sz w:val="24"/>
          <w:szCs w:val="24"/>
        </w:rPr>
        <w:t>Mention de l’accord figurera ensuite dans le Bulletin d’Information rubrique Affichage.</w:t>
      </w:r>
    </w:p>
    <w:p>
      <w:pPr>
        <w:pStyle w:val="Normal"/>
        <w:jc w:val="both"/>
        <w:rPr>
          <w:rFonts w:ascii="Calibri" w:asciiTheme="minorHAnsi" w:hAnsi="Calibri" w:hAnsiTheme="minorHAnsi"/>
          <w:sz w:val="24"/>
          <w:szCs w:val="24"/>
        </w:rPr>
      </w:pPr>
      <w:r>
        <w:rPr>
          <w:rFonts w:ascii="Calibri" w:asciiTheme="minorHAnsi" w:hAnsi="Calibri" w:hAnsiTheme="minorHAnsi"/>
          <w:sz w:val="24"/>
          <w:szCs w:val="24"/>
        </w:rPr>
      </w:r>
    </w:p>
    <w:p>
      <w:pPr>
        <w:pStyle w:val="Normal"/>
        <w:rPr>
          <w:rFonts w:ascii="Calibri" w:asciiTheme="minorHAnsi" w:hAnsi="Calibri" w:hAnsiTheme="minorHAnsi"/>
          <w:sz w:val="24"/>
          <w:szCs w:val="24"/>
        </w:rPr>
      </w:pPr>
      <w:r>
        <w:rPr>
          <w:rFonts w:ascii="Calibri" w:asciiTheme="minorHAnsi" w:hAnsi="Calibri" w:hAnsiTheme="minorHAnsi"/>
          <w:sz w:val="24"/>
          <w:szCs w:val="24"/>
        </w:rPr>
        <w:t xml:space="preserve">Fait à Sophia Antipolis, le  </w:t>
      </w:r>
      <w:r>
        <w:rPr>
          <w:rFonts w:ascii="Calibri" w:asciiTheme="minorHAnsi" w:hAnsi="Calibri" w:hAnsiTheme="minorHAnsi"/>
          <w:sz w:val="24"/>
          <w:szCs w:val="24"/>
        </w:rPr>
        <w:t>03 mars 2023</w:t>
      </w:r>
    </w:p>
    <w:p>
      <w:pPr>
        <w:pStyle w:val="Normal"/>
        <w:rPr>
          <w:rFonts w:ascii="Calibri" w:asciiTheme="minorHAnsi" w:hAnsi="Calibri" w:hAnsiTheme="minorHAnsi"/>
          <w:sz w:val="24"/>
          <w:szCs w:val="24"/>
        </w:rPr>
      </w:pPr>
      <w:r>
        <w:rPr>
          <w:rFonts w:ascii="Calibri" w:asciiTheme="minorHAnsi" w:hAnsi="Calibri" w:hAnsiTheme="minorHAnsi"/>
          <w:sz w:val="24"/>
          <w:szCs w:val="24"/>
        </w:rPr>
      </w:r>
    </w:p>
    <w:p>
      <w:pPr>
        <w:pStyle w:val="Normal"/>
        <w:rPr>
          <w:rFonts w:ascii="Calibri" w:asciiTheme="minorHAnsi" w:hAnsi="Calibri" w:hAnsiTheme="minorHAnsi"/>
          <w:sz w:val="24"/>
          <w:szCs w:val="24"/>
        </w:rPr>
      </w:pPr>
      <w:r>
        <w:rPr>
          <w:rFonts w:ascii="Calibri" w:asciiTheme="minorHAnsi" w:hAnsi="Calibri" w:hAnsiTheme="minorHAnsi"/>
          <w:sz w:val="24"/>
          <w:szCs w:val="24"/>
        </w:rPr>
        <w:t>En quatre exemplaires originaux</w:t>
      </w:r>
    </w:p>
    <w:p>
      <w:pPr>
        <w:pStyle w:val="Normal"/>
        <w:ind w:hanging="0" w:right="-1"/>
        <w:jc w:val="center"/>
        <w:rPr>
          <w:rFonts w:ascii="Calibri" w:asciiTheme="minorHAnsi" w:hAnsi="Calibri" w:hAnsiTheme="minorHAnsi"/>
          <w:b/>
          <w:b/>
          <w:smallCaps/>
          <w:sz w:val="24"/>
          <w:szCs w:val="24"/>
        </w:rPr>
      </w:pPr>
      <w:r>
        <w:rPr>
          <w:rFonts w:ascii="Calibri" w:asciiTheme="minorHAnsi" w:hAnsi="Calibri" w:hAnsiTheme="minorHAnsi"/>
          <w:b/>
          <w:smallCaps/>
          <w:sz w:val="24"/>
          <w:szCs w:val="24"/>
        </w:rPr>
      </w:r>
    </w:p>
    <w:p>
      <w:pPr>
        <w:pStyle w:val="Normal"/>
        <w:ind w:hanging="0" w:right="-1"/>
        <w:jc w:val="center"/>
        <w:rPr>
          <w:rFonts w:ascii="Calibri" w:asciiTheme="minorHAnsi" w:hAnsi="Calibri" w:hAnsiTheme="minorHAnsi"/>
          <w:b/>
          <w:b/>
          <w:smallCaps/>
          <w:sz w:val="24"/>
          <w:szCs w:val="24"/>
        </w:rPr>
      </w:pPr>
      <w:r>
        <w:rPr>
          <w:rFonts w:ascii="Calibri" w:asciiTheme="minorHAnsi" w:hAnsi="Calibri" w:hAnsiTheme="minorHAnsi"/>
          <w:b/>
          <w:smallCaps/>
          <w:sz w:val="24"/>
          <w:szCs w:val="24"/>
        </w:rPr>
      </w:r>
    </w:p>
    <w:p>
      <w:pPr>
        <w:pStyle w:val="Normal"/>
        <w:ind w:hanging="0" w:right="-1"/>
        <w:jc w:val="center"/>
        <w:rPr>
          <w:rFonts w:ascii="Calibri" w:asciiTheme="minorHAnsi" w:hAnsi="Calibri" w:hAnsiTheme="minorHAnsi"/>
          <w:b/>
          <w:b/>
          <w:smallCaps/>
          <w:sz w:val="24"/>
          <w:szCs w:val="24"/>
        </w:rPr>
      </w:pPr>
      <w:r>
        <w:rPr>
          <w:rFonts w:ascii="Calibri" w:asciiTheme="minorHAnsi" w:hAnsi="Calibri" w:hAnsiTheme="minorHAnsi"/>
          <w:b/>
          <w:smallCaps/>
          <w:sz w:val="24"/>
          <w:szCs w:val="24"/>
        </w:rPr>
      </w:r>
    </w:p>
    <w:p>
      <w:pPr>
        <w:pStyle w:val="Normal"/>
        <w:ind w:hanging="0" w:right="-1"/>
        <w:jc w:val="center"/>
        <w:rPr>
          <w:rFonts w:ascii="Calibri" w:asciiTheme="minorHAnsi" w:hAnsi="Calibri" w:hAnsiTheme="minorHAnsi"/>
          <w:b/>
          <w:b/>
          <w:smallCaps/>
          <w:sz w:val="24"/>
          <w:szCs w:val="24"/>
        </w:rPr>
      </w:pPr>
      <w:r>
        <w:rPr>
          <w:rFonts w:ascii="Calibri" w:asciiTheme="minorHAnsi" w:hAnsi="Calibri" w:hAnsiTheme="minorHAnsi"/>
          <w:b/>
          <w:smallCaps/>
          <w:sz w:val="24"/>
          <w:szCs w:val="24"/>
        </w:rPr>
      </w:r>
    </w:p>
    <w:p>
      <w:pPr>
        <w:pStyle w:val="Normal"/>
        <w:ind w:hanging="0" w:right="-1"/>
        <w:jc w:val="center"/>
        <w:rPr>
          <w:rFonts w:ascii="Calibri" w:asciiTheme="minorHAnsi" w:hAnsi="Calibri" w:hAnsiTheme="minorHAnsi"/>
          <w:b/>
          <w:b/>
          <w:smallCaps/>
          <w:sz w:val="24"/>
          <w:szCs w:val="24"/>
        </w:rPr>
      </w:pPr>
      <w:r>
        <w:rPr>
          <w:rFonts w:ascii="Calibri" w:asciiTheme="minorHAnsi" w:hAnsi="Calibri" w:hAnsiTheme="minorHAnsi"/>
          <w:b/>
          <w:smallCaps/>
          <w:sz w:val="24"/>
          <w:szCs w:val="24"/>
        </w:rPr>
      </w:r>
    </w:p>
    <w:p>
      <w:pPr>
        <w:pStyle w:val="Normal"/>
        <w:ind w:hanging="0" w:right="-1"/>
        <w:jc w:val="center"/>
        <w:rPr>
          <w:rFonts w:ascii="Calibri" w:asciiTheme="minorHAnsi" w:hAnsi="Calibri" w:hAnsiTheme="minorHAnsi"/>
          <w:b/>
          <w:b/>
          <w:smallCaps/>
          <w:sz w:val="24"/>
          <w:szCs w:val="24"/>
        </w:rPr>
      </w:pPr>
      <w:r>
        <w:rPr>
          <w:rFonts w:ascii="Calibri" w:asciiTheme="minorHAnsi" w:hAnsi="Calibri" w:hAnsiTheme="minorHAnsi"/>
          <w:b/>
          <w:smallCaps/>
          <w:sz w:val="24"/>
          <w:szCs w:val="24"/>
        </w:rPr>
        <w:t>XXXXX</w:t>
      </w:r>
    </w:p>
    <w:p>
      <w:pPr>
        <w:pStyle w:val="Normal"/>
        <w:ind w:hanging="0" w:right="-1"/>
        <w:jc w:val="center"/>
        <w:rPr>
          <w:rFonts w:ascii="Calibri" w:asciiTheme="minorHAnsi" w:hAnsi="Calibri" w:hAnsiTheme="minorHAnsi"/>
          <w:sz w:val="24"/>
          <w:szCs w:val="24"/>
        </w:rPr>
      </w:pPr>
      <w:r>
        <w:rPr>
          <w:rFonts w:ascii="Calibri" w:asciiTheme="minorHAnsi" w:hAnsi="Calibri" w:hAnsiTheme="minorHAnsi"/>
          <w:b/>
          <w:smallCaps/>
          <w:sz w:val="24"/>
          <w:szCs w:val="24"/>
        </w:rPr>
        <w:t>Directeur d’Etablissement</w:t>
      </w:r>
    </w:p>
    <w:p>
      <w:pPr>
        <w:pStyle w:val="Normal"/>
        <w:ind w:hanging="0" w:right="-1"/>
        <w:rPr>
          <w:rFonts w:ascii="Calibri" w:asciiTheme="minorHAnsi" w:hAnsi="Calibri" w:hAnsiTheme="minorHAnsi"/>
          <w:sz w:val="24"/>
          <w:szCs w:val="24"/>
        </w:rPr>
      </w:pPr>
      <w:r>
        <w:rPr>
          <w:rFonts w:ascii="Calibri" w:asciiTheme="minorHAnsi" w:hAnsi="Calibri" w:hAnsiTheme="minorHAnsi"/>
          <w:sz w:val="24"/>
          <w:szCs w:val="24"/>
        </w:rPr>
      </w:r>
    </w:p>
    <w:p>
      <w:pPr>
        <w:pStyle w:val="Normal"/>
        <w:ind w:hanging="0" w:right="-1"/>
        <w:rPr>
          <w:rFonts w:ascii="Calibri" w:asciiTheme="minorHAnsi" w:hAnsi="Calibri" w:hAnsiTheme="minorHAnsi"/>
          <w:sz w:val="24"/>
          <w:szCs w:val="24"/>
        </w:rPr>
      </w:pPr>
      <w:r>
        <w:rPr>
          <w:rFonts w:ascii="Calibri" w:asciiTheme="minorHAnsi" w:hAnsi="Calibri" w:hAnsiTheme="minorHAnsi"/>
          <w:sz w:val="24"/>
          <w:szCs w:val="24"/>
        </w:rPr>
      </w:r>
    </w:p>
    <w:p>
      <w:pPr>
        <w:pStyle w:val="Normal"/>
        <w:ind w:hanging="0" w:right="-1"/>
        <w:rPr>
          <w:rFonts w:ascii="Calibri" w:asciiTheme="minorHAnsi" w:hAnsi="Calibri" w:hAnsiTheme="minorHAnsi"/>
          <w:sz w:val="24"/>
          <w:szCs w:val="24"/>
        </w:rPr>
      </w:pPr>
      <w:r>
        <w:rPr>
          <w:rFonts w:ascii="Calibri" w:asciiTheme="minorHAnsi" w:hAnsi="Calibri" w:hAnsiTheme="minorHAnsi"/>
          <w:sz w:val="24"/>
          <w:szCs w:val="24"/>
        </w:rPr>
      </w:r>
    </w:p>
    <w:p>
      <w:pPr>
        <w:pStyle w:val="Normal"/>
        <w:ind w:hanging="0" w:right="-1"/>
        <w:rPr>
          <w:rFonts w:ascii="Calibri" w:asciiTheme="minorHAnsi" w:hAnsi="Calibri" w:hAnsiTheme="minorHAnsi"/>
          <w:sz w:val="24"/>
          <w:szCs w:val="24"/>
        </w:rPr>
      </w:pPr>
      <w:r>
        <w:rPr>
          <w:rFonts w:ascii="Calibri" w:asciiTheme="minorHAnsi" w:hAnsi="Calibri" w:hAnsiTheme="minorHAnsi"/>
          <w:sz w:val="24"/>
          <w:szCs w:val="24"/>
        </w:rPr>
      </w:r>
    </w:p>
    <w:p>
      <w:pPr>
        <w:pStyle w:val="Normal"/>
        <w:ind w:hanging="0" w:right="-1"/>
        <w:rPr>
          <w:rFonts w:ascii="Calibri" w:asciiTheme="minorHAnsi" w:hAnsi="Calibri" w:hAnsiTheme="minorHAnsi"/>
          <w:sz w:val="24"/>
          <w:szCs w:val="24"/>
        </w:rPr>
      </w:pPr>
      <w:r>
        <w:rPr>
          <w:rFonts w:ascii="Calibri" w:asciiTheme="minorHAnsi" w:hAnsi="Calibri" w:hAnsiTheme="minorHAnsi"/>
          <w:sz w:val="24"/>
          <w:szCs w:val="24"/>
        </w:rPr>
      </w:r>
    </w:p>
    <w:tbl>
      <w:tblPr>
        <w:tblW w:type="dxa" w:w="9210"/>
        <w:jc w:val="left"/>
        <w:tblInd w:type="dxa" w:w="0"/>
        <w:tblLayout w:type="fixed"/>
        <w:tblCellMar>
          <w:top w:type="dxa" w:w="0"/>
          <w:left w:type="dxa" w:w="108"/>
          <w:bottom w:type="dxa" w:w="0"/>
          <w:right w:type="dxa" w:w="108"/>
        </w:tblCellMar>
        <w:tblLook w:firstColumn="1" w:firstRow="1" w:lastColumn="1" w:lastRow="1" w:noHBand="0" w:noVBand="0" w:val="01e0"/>
      </w:tblPr>
      <w:tblGrid>
        <w:gridCol w:w="4605"/>
        <w:gridCol w:w="4604"/>
      </w:tblGrid>
      <w:tr>
        <w:trPr/>
        <w:tc>
          <w:tcPr>
            <w:tcW w:type="dxa" w:w="4605"/>
            <w:tcBorders/>
          </w:tcPr>
          <w:p>
            <w:pPr>
              <w:pStyle w:val="Normal"/>
              <w:widowControl w:val="false"/>
              <w:ind w:hanging="0" w:right="-1"/>
              <w:jc w:val="center"/>
              <w:rPr>
                <w:rFonts w:ascii="Calibri" w:asciiTheme="minorHAnsi" w:hAnsi="Calibri" w:hAnsiTheme="minorHAnsi"/>
                <w:b/>
                <w:b/>
                <w:sz w:val="24"/>
                <w:szCs w:val="24"/>
              </w:rPr>
            </w:pPr>
            <w:r>
              <w:rPr>
                <w:rFonts w:ascii="Calibri" w:asciiTheme="minorHAnsi" w:hAnsi="Calibri" w:hAnsiTheme="minorHAnsi"/>
                <w:b/>
                <w:smallCaps/>
                <w:sz w:val="24"/>
                <w:szCs w:val="24"/>
              </w:rPr>
              <w:t>XXXXX</w:t>
            </w:r>
          </w:p>
        </w:tc>
        <w:tc>
          <w:tcPr>
            <w:tcW w:type="dxa" w:w="4604"/>
            <w:tcBorders/>
          </w:tcPr>
          <w:p>
            <w:pPr>
              <w:pStyle w:val="Normal"/>
              <w:widowControl w:val="false"/>
              <w:ind w:hanging="0" w:right="-1"/>
              <w:jc w:val="center"/>
              <w:rPr>
                <w:rFonts w:ascii="Calibri" w:asciiTheme="minorHAnsi" w:hAnsi="Calibri" w:hAnsiTheme="minorHAnsi"/>
                <w:b/>
                <w:b/>
                <w:sz w:val="24"/>
                <w:szCs w:val="24"/>
              </w:rPr>
            </w:pPr>
            <w:r>
              <w:rPr>
                <w:rFonts w:ascii="Calibri" w:asciiTheme="minorHAnsi" w:hAnsi="Calibri" w:hAnsiTheme="minorHAnsi"/>
                <w:b/>
                <w:smallCaps/>
                <w:sz w:val="24"/>
                <w:szCs w:val="24"/>
              </w:rPr>
              <w:t>XXXXX</w:t>
            </w:r>
          </w:p>
        </w:tc>
      </w:tr>
      <w:tr>
        <w:trPr/>
        <w:tc>
          <w:tcPr>
            <w:tcW w:type="dxa" w:w="4605"/>
            <w:tcBorders/>
          </w:tcPr>
          <w:p>
            <w:pPr>
              <w:pStyle w:val="Normal"/>
              <w:widowControl w:val="false"/>
              <w:ind w:hanging="0" w:right="-1"/>
              <w:jc w:val="center"/>
              <w:rPr>
                <w:rFonts w:ascii="Calibri" w:asciiTheme="minorHAnsi" w:hAnsi="Calibri" w:hAnsiTheme="minorHAnsi"/>
                <w:b/>
                <w:b/>
                <w:sz w:val="24"/>
                <w:szCs w:val="24"/>
              </w:rPr>
            </w:pPr>
            <w:r>
              <w:rPr>
                <w:rFonts w:ascii="Calibri" w:asciiTheme="minorHAnsi" w:hAnsi="Calibri" w:hAnsiTheme="minorHAnsi"/>
                <w:b/>
                <w:smallCaps/>
                <w:sz w:val="24"/>
                <w:szCs w:val="24"/>
              </w:rPr>
              <w:t>Délégué Syndical CFTC</w:t>
            </w:r>
          </w:p>
        </w:tc>
        <w:tc>
          <w:tcPr>
            <w:tcW w:type="dxa" w:w="4604"/>
            <w:tcBorders/>
          </w:tcPr>
          <w:p>
            <w:pPr>
              <w:pStyle w:val="Normal"/>
              <w:widowControl w:val="false"/>
              <w:ind w:hanging="0" w:right="-1"/>
              <w:jc w:val="center"/>
              <w:rPr>
                <w:rFonts w:ascii="Calibri" w:asciiTheme="minorHAnsi" w:hAnsi="Calibri" w:hAnsiTheme="minorHAnsi"/>
                <w:b/>
                <w:b/>
                <w:sz w:val="24"/>
                <w:szCs w:val="24"/>
              </w:rPr>
            </w:pPr>
            <w:r>
              <w:rPr>
                <w:rFonts w:ascii="Calibri" w:asciiTheme="minorHAnsi" w:hAnsi="Calibri" w:hAnsiTheme="minorHAnsi"/>
                <w:b/>
                <w:smallCaps/>
                <w:sz w:val="24"/>
                <w:szCs w:val="24"/>
              </w:rPr>
              <w:t>Délégué Syndical CFDT</w:t>
            </w:r>
          </w:p>
        </w:tc>
      </w:tr>
    </w:tbl>
    <w:p>
      <w:pPr>
        <w:pStyle w:val="Normal"/>
        <w:ind w:hanging="0" w:right="-1"/>
        <w:rPr>
          <w:rFonts w:ascii="Calibri" w:asciiTheme="minorHAnsi" w:hAnsi="Calibri" w:hAnsiTheme="minorHAnsi"/>
          <w:sz w:val="24"/>
          <w:szCs w:val="24"/>
        </w:rPr>
      </w:pPr>
      <w:r>
        <w:rPr>
          <w:rFonts w:ascii="Calibri" w:asciiTheme="minorHAnsi" w:hAnsi="Calibri" w:hAnsiTheme="minorHAnsi"/>
          <w:sz w:val="24"/>
          <w:szCs w:val="24"/>
        </w:rPr>
      </w:r>
    </w:p>
    <w:p>
      <w:pPr>
        <w:pStyle w:val="Normal"/>
        <w:rPr/>
      </w:pPr>
      <w:r>
        <w:rPr/>
      </w:r>
    </w:p>
    <w:sectPr>
      <w:footerReference r:id="rId2" w:type="default"/>
      <w:type w:val="nextPage"/>
      <w:pgSz w:h="16838" w:w="11906"/>
      <w:pgMar w:bottom="658" w:footer="601" w:gutter="0" w:header="0" w:left="1418" w:right="1418" w:top="680"/>
      <w:pgNumType w:fmt="decimal"/>
      <w:formProt w:val="false"/>
      <w:textDirection w:val="lrTb"/>
      <w:docGrid w:charSpace="0" w:linePitch="100" w:type="default"/>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Arial Rounded MT Bold">
    <w:charset w:val="00"/>
    <w:family w:val="roman"/>
    <w:pitch w:val="variable"/>
  </w:font>
  <w:font w:name="Comic Sans MS">
    <w:charset w:val="00"/>
    <w:family w:val="roman"/>
    <w:pitch w:val="variable"/>
  </w:font>
  <w:font w:name="Liberation Sans">
    <w:altName w:val="Arial"/>
    <w:charset w:val="00"/>
    <w:family w:val="swiss"/>
    <w:pitch w:val="variable"/>
  </w:font>
  <w:font w:name="Tahoma">
    <w:charset w:val="00"/>
    <w:family w:val="roman"/>
    <w:pitch w:val="variable"/>
  </w:font>
  <w:font w:name="Calibri">
    <w:charset w:val="00"/>
    <w:family w:val="roman"/>
    <w:pitch w:val="variable"/>
  </w:font>
  <w:font w:name="Arial Narrow">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p>
    <w:pPr>
      <w:pStyle w:val="Pieddepage"/>
      <w:rPr>
        <w:rFonts w:ascii="Arial Narrow" w:hAnsi="Arial Narrow"/>
        <w:sz w:val="16"/>
        <w:szCs w:val="16"/>
        <w:lang w:val="en-GB"/>
      </w:rPr>
    </w:pPr>
    <w:r>
      <w:rPr>
        <w:rFonts w:ascii="Arial Narrow" w:hAnsi="Arial Narrow"/>
        <w:sz w:val="16"/>
        <w:szCs w:val="16"/>
        <w:lang w:val="en-GB"/>
      </w:rPr>
      <w:tab/>
      <w:tab/>
    </w:r>
    <w:r>
      <w:rPr>
        <w:rStyle w:val="Pagenumber"/>
        <w:rFonts w:ascii="Arial Narrow" w:hAnsi="Arial Narrow"/>
        <w:sz w:val="16"/>
        <w:szCs w:val="16"/>
      </w:rPr>
      <w:fldChar w:fldCharType="begin"/>
    </w:r>
    <w:r>
      <w:rPr>
        <w:rStyle w:val="Pagenumber"/>
        <w:sz w:val="16"/>
        <w:szCs w:val="16"/>
        <w:rFonts w:ascii="Arial Narrow" w:hAnsi="Arial Narrow"/>
      </w:rPr>
      <w:instrText> PAGE </w:instrText>
    </w:r>
    <w:r>
      <w:rPr>
        <w:rStyle w:val="Pagenumber"/>
        <w:sz w:val="16"/>
        <w:szCs w:val="16"/>
        <w:rFonts w:ascii="Arial Narrow" w:hAnsi="Arial Narrow"/>
      </w:rPr>
      <w:fldChar w:fldCharType="separate"/>
    </w:r>
    <w:r>
      <w:rPr>
        <w:rStyle w:val="Pagenumber"/>
        <w:sz w:val="16"/>
        <w:szCs w:val="16"/>
        <w:rFonts w:ascii="Arial Narrow" w:hAnsi="Arial Narrow"/>
      </w:rPr>
      <w:t>10</w:t>
    </w:r>
    <w:r>
      <w:rPr>
        <w:rStyle w:val="Pagenumber"/>
        <w:sz w:val="16"/>
        <w:szCs w:val="16"/>
        <w:rFonts w:ascii="Arial Narrow" w:hAnsi="Arial Narrow"/>
      </w:rPr>
      <w:fldChar w:fldCharType="end"/>
    </w:r>
    <w:r>
      <w:rPr>
        <w:rStyle w:val="Pagenumber"/>
        <w:rFonts w:ascii="Arial Narrow" w:hAnsi="Arial Narrow"/>
        <w:sz w:val="16"/>
        <w:szCs w:val="16"/>
        <w:lang w:val="en-GB"/>
      </w:rPr>
      <w:t>/</w:t>
    </w:r>
    <w:r>
      <w:rPr>
        <w:rStyle w:val="Pagenumber"/>
        <w:rFonts w:ascii="Arial Narrow" w:hAnsi="Arial Narrow"/>
        <w:sz w:val="16"/>
        <w:szCs w:val="16"/>
      </w:rPr>
      <w:fldChar w:fldCharType="begin"/>
    </w:r>
    <w:r>
      <w:rPr>
        <w:rStyle w:val="Pagenumber"/>
        <w:sz w:val="16"/>
        <w:szCs w:val="16"/>
        <w:rFonts w:ascii="Arial Narrow" w:hAnsi="Arial Narrow"/>
      </w:rPr>
      <w:instrText> NUMPAGES </w:instrText>
    </w:r>
    <w:r>
      <w:rPr>
        <w:rStyle w:val="Pagenumber"/>
        <w:sz w:val="16"/>
        <w:szCs w:val="16"/>
        <w:rFonts w:ascii="Arial Narrow" w:hAnsi="Arial Narrow"/>
      </w:rPr>
      <w:fldChar w:fldCharType="separate"/>
    </w:r>
    <w:r>
      <w:rPr>
        <w:rStyle w:val="Pagenumber"/>
        <w:sz w:val="16"/>
        <w:szCs w:val="16"/>
        <w:rFonts w:ascii="Arial Narrow" w:hAnsi="Arial Narrow"/>
      </w:rPr>
      <w:t>10</w:t>
    </w:r>
    <w:r>
      <w:rPr>
        <w:rStyle w:val="Pagenumber"/>
        <w:sz w:val="16"/>
        <w:szCs w:val="16"/>
        <w:rFonts w:ascii="Arial Narrow" w:hAnsi="Arial Narrow"/>
      </w:rPr>
      <w:fldChar w:fldCharType="end"/>
    </w:r>
  </w:p>
</w:ftr>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start w:val="1"/>
      <w:numFmt w:val="bullet"/>
      <w:lvlText w:val="-"/>
      <w:lvlJc w:val="left"/>
      <w:pPr>
        <w:tabs>
          <w:tab w:pos="0" w:val="num"/>
        </w:tabs>
        <w:ind w:hanging="360" w:left="720"/>
      </w:pPr>
      <w:rPr>
        <w:rFonts w:ascii="Calibri" w:cs="Calibri" w:hAnsi="Calibri" w:hint="default"/>
      </w:rPr>
    </w:lvl>
    <w:lvl w:ilvl="1">
      <w:start w:val="1"/>
      <w:numFmt w:val="bullet"/>
      <w:lvlText w:val="o"/>
      <w:lvlJc w:val="left"/>
      <w:pPr>
        <w:tabs>
          <w:tab w:pos="0" w:val="num"/>
        </w:tabs>
        <w:ind w:hanging="360" w:left="1440"/>
      </w:pPr>
      <w:rPr>
        <w:rFonts w:ascii="Courier New" w:cs="Courier New" w:hAnsi="Courier New" w:hint="default"/>
      </w:rPr>
    </w:lvl>
    <w:lvl w:ilvl="2">
      <w:start w:val="1"/>
      <w:numFmt w:val="bullet"/>
      <w:lvlText w:val=""/>
      <w:lvlJc w:val="left"/>
      <w:pPr>
        <w:tabs>
          <w:tab w:pos="0" w:val="num"/>
        </w:tabs>
        <w:ind w:hanging="360" w:left="2160"/>
      </w:pPr>
      <w:rPr>
        <w:rFonts w:ascii="Wingdings" w:cs="Wingdings" w:hAnsi="Wingdings" w:hint="default"/>
      </w:rPr>
    </w:lvl>
    <w:lvl w:ilvl="3">
      <w:start w:val="1"/>
      <w:numFmt w:val="bullet"/>
      <w:lvlText w:val=""/>
      <w:lvlJc w:val="left"/>
      <w:pPr>
        <w:tabs>
          <w:tab w:pos="0" w:val="num"/>
        </w:tabs>
        <w:ind w:hanging="360" w:left="2880"/>
      </w:pPr>
      <w:rPr>
        <w:rFonts w:ascii="Symbol" w:cs="Symbol" w:hAnsi="Symbol" w:hint="default"/>
      </w:rPr>
    </w:lvl>
    <w:lvl w:ilvl="4">
      <w:start w:val="1"/>
      <w:numFmt w:val="bullet"/>
      <w:lvlText w:val="o"/>
      <w:lvlJc w:val="left"/>
      <w:pPr>
        <w:tabs>
          <w:tab w:pos="0" w:val="num"/>
        </w:tabs>
        <w:ind w:hanging="360" w:left="3600"/>
      </w:pPr>
      <w:rPr>
        <w:rFonts w:ascii="Courier New" w:cs="Courier New" w:hAnsi="Courier New" w:hint="default"/>
      </w:rPr>
    </w:lvl>
    <w:lvl w:ilvl="5">
      <w:start w:val="1"/>
      <w:numFmt w:val="bullet"/>
      <w:lvlText w:val=""/>
      <w:lvlJc w:val="left"/>
      <w:pPr>
        <w:tabs>
          <w:tab w:pos="0" w:val="num"/>
        </w:tabs>
        <w:ind w:hanging="360" w:left="4320"/>
      </w:pPr>
      <w:rPr>
        <w:rFonts w:ascii="Wingdings" w:cs="Wingdings" w:hAnsi="Wingdings" w:hint="default"/>
      </w:rPr>
    </w:lvl>
    <w:lvl w:ilvl="6">
      <w:start w:val="1"/>
      <w:numFmt w:val="bullet"/>
      <w:lvlText w:val=""/>
      <w:lvlJc w:val="left"/>
      <w:pPr>
        <w:tabs>
          <w:tab w:pos="0" w:val="num"/>
        </w:tabs>
        <w:ind w:hanging="360" w:left="5040"/>
      </w:pPr>
      <w:rPr>
        <w:rFonts w:ascii="Symbol" w:cs="Symbol" w:hAnsi="Symbol" w:hint="default"/>
      </w:rPr>
    </w:lvl>
    <w:lvl w:ilvl="7">
      <w:start w:val="1"/>
      <w:numFmt w:val="bullet"/>
      <w:lvlText w:val="o"/>
      <w:lvlJc w:val="left"/>
      <w:pPr>
        <w:tabs>
          <w:tab w:pos="0" w:val="num"/>
        </w:tabs>
        <w:ind w:hanging="360" w:left="5760"/>
      </w:pPr>
      <w:rPr>
        <w:rFonts w:ascii="Courier New" w:cs="Courier New" w:hAnsi="Courier New" w:hint="default"/>
      </w:rPr>
    </w:lvl>
    <w:lvl w:ilvl="8">
      <w:start w:val="1"/>
      <w:numFmt w:val="bullet"/>
      <w:lvlText w:val=""/>
      <w:lvlJc w:val="left"/>
      <w:pPr>
        <w:tabs>
          <w:tab w:pos="0" w:val="num"/>
        </w:tabs>
        <w:ind w:hanging="360" w:left="6480"/>
      </w:pPr>
      <w:rPr>
        <w:rFonts w:ascii="Wingdings" w:cs="Wingdings" w:hAnsi="Wingdings" w:hint="default"/>
      </w:rPr>
    </w:lvl>
  </w:abstractNum>
  <w:abstractNum w:abstractNumId="2">
    <w:lvl w:ilvl="0">
      <w:start w:val="1"/>
      <w:numFmt w:val="bullet"/>
      <w:lvlText w:val=""/>
      <w:lvlJc w:val="left"/>
      <w:pPr>
        <w:tabs>
          <w:tab w:pos="720" w:val="num"/>
        </w:tabs>
        <w:ind w:hanging="360" w:left="720"/>
      </w:pPr>
      <w:rPr>
        <w:rFonts w:ascii="Wingdings" w:cs="Wingdings" w:hAnsi="Wingdings" w:hint="default"/>
      </w:rPr>
    </w:lvl>
    <w:lvl w:ilvl="1">
      <w:start w:val="1"/>
      <w:numFmt w:val="bullet"/>
      <w:lvlText w:val=""/>
      <w:lvlJc w:val="left"/>
      <w:pPr>
        <w:tabs>
          <w:tab w:pos="1440" w:val="num"/>
        </w:tabs>
        <w:ind w:hanging="360" w:left="1440"/>
      </w:pPr>
      <w:rPr>
        <w:rFonts w:ascii="Wingdings" w:cs="Wingdings" w:hAnsi="Wingdings"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Wingdings" w:cs="Wingdings" w:hAnsi="Wingdings" w:hint="default"/>
      </w:rPr>
    </w:lvl>
    <w:lvl w:ilvl="4">
      <w:start w:val="1"/>
      <w:numFmt w:val="bullet"/>
      <w:lvlText w:val=""/>
      <w:lvlJc w:val="left"/>
      <w:pPr>
        <w:tabs>
          <w:tab w:pos="3600" w:val="num"/>
        </w:tabs>
        <w:ind w:hanging="360" w:left="3600"/>
      </w:pPr>
      <w:rPr>
        <w:rFonts w:ascii="Wingdings" w:cs="Wingdings" w:hAnsi="Wingdings"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Wingdings" w:cs="Wingdings" w:hAnsi="Wingdings" w:hint="default"/>
      </w:rPr>
    </w:lvl>
    <w:lvl w:ilvl="7">
      <w:start w:val="1"/>
      <w:numFmt w:val="bullet"/>
      <w:lvlText w:val=""/>
      <w:lvlJc w:val="left"/>
      <w:pPr>
        <w:tabs>
          <w:tab w:pos="5760" w:val="num"/>
        </w:tabs>
        <w:ind w:hanging="360" w:left="5760"/>
      </w:pPr>
      <w:rPr>
        <w:rFonts w:ascii="Wingdings" w:cs="Wingdings" w:hAnsi="Wingdings"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3">
    <w:lvl w:ilvl="0">
      <w:start w:val="1"/>
      <w:numFmt w:val="none"/>
      <w:suff w:val="nothing"/>
      <w:lvlText w:val=""/>
      <w:lvlJc w:val="left"/>
      <w:pPr>
        <w:tabs>
          <w:tab w:pos="0" w:val="num"/>
        </w:tabs>
        <w:ind w:hanging="0" w:left="0"/>
      </w:pPr>
    </w:lvl>
    <w:lvl w:ilvl="1">
      <w:start w:val="1"/>
      <w:numFmt w:val="none"/>
      <w:suff w:val="nothing"/>
      <w:lvlText w:val=""/>
      <w:lvlJc w:val="left"/>
      <w:pPr>
        <w:tabs>
          <w:tab w:pos="0" w:val="num"/>
        </w:tabs>
        <w:ind w:hanging="0" w:left="0"/>
      </w:pPr>
    </w:lvl>
    <w:lvl w:ilvl="2">
      <w:start w:val="1"/>
      <w:numFmt w:val="none"/>
      <w:suff w:val="nothing"/>
      <w:lvlText w:val=""/>
      <w:lvlJc w:val="left"/>
      <w:pPr>
        <w:tabs>
          <w:tab w:pos="0" w:val="num"/>
        </w:tabs>
        <w:ind w:hanging="0" w:left="0"/>
      </w:pPr>
    </w:lvl>
    <w:lvl w:ilvl="3">
      <w:start w:val="1"/>
      <w:numFmt w:val="none"/>
      <w:suff w:val="nothing"/>
      <w:lvlText w:val=""/>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567"/>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bidi="" w:eastAsia="ja-JP" w:val="fr-FR"/>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lang w:bidi="ar-SA" w:eastAsia="fr-FR" w:val="fr-FR"/>
      </w:rPr>
    </w:rPrDefault>
    <w:pPrDefault>
      <w:pPr>
        <w:suppressAutoHyphens w:val="true"/>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0c012d"/>
    <w:pPr>
      <w:widowControl/>
      <w:suppressAutoHyphens w:val="true"/>
      <w:bidi w:val="0"/>
      <w:spacing w:after="0" w:before="0"/>
      <w:jc w:val="left"/>
    </w:pPr>
    <w:rPr>
      <w:rFonts w:ascii="Arial" w:cs="Arial" w:eastAsia="Times New Roman" w:hAnsi="Arial"/>
      <w:color w:val="auto"/>
      <w:kern w:val="0"/>
      <w:sz w:val="22"/>
      <w:szCs w:val="22"/>
      <w:lang w:bidi="ar-SA" w:eastAsia="fr-FR" w:val="fr-FR"/>
    </w:rPr>
  </w:style>
  <w:style w:styleId="Titre1" w:type="paragraph">
    <w:name w:val="Heading 1"/>
    <w:basedOn w:val="Normal"/>
    <w:next w:val="Normal"/>
    <w:qFormat/>
    <w:pPr>
      <w:keepNext w:val="true"/>
      <w:pBdr>
        <w:left w:color="000000" w:space="1" w:sz="12" w:val="single"/>
        <w:bottom w:color="000000" w:space="1" w:sz="12" w:val="single"/>
      </w:pBdr>
      <w:shd w:color="auto" w:fill="auto" w:val="pct20"/>
      <w:ind w:hanging="0" w:left="170"/>
      <w:outlineLvl w:val="0"/>
    </w:pPr>
    <w:rPr>
      <w:rFonts w:ascii="Arial Rounded MT Bold" w:hAnsi="Arial Rounded MT Bold"/>
      <w:b/>
      <w:bCs/>
      <w:i/>
      <w:iCs/>
      <w:kern w:val="2"/>
      <w:sz w:val="24"/>
      <w:szCs w:val="24"/>
    </w:rPr>
  </w:style>
  <w:style w:styleId="Titre2" w:type="paragraph">
    <w:name w:val="Heading 2"/>
    <w:basedOn w:val="Normal"/>
    <w:next w:val="Normal"/>
    <w:qFormat/>
    <w:pPr>
      <w:keepNext w:val="true"/>
      <w:pBdr>
        <w:left w:color="000000" w:space="4" w:sz="24" w:val="double"/>
        <w:bottom w:color="000000" w:space="1" w:sz="24" w:val="double"/>
      </w:pBdr>
      <w:shd w:color="auto" w:fill="FFFFFF" w:val="pct10"/>
      <w:ind w:hanging="0" w:left="454"/>
      <w:outlineLvl w:val="1"/>
    </w:pPr>
    <w:rPr>
      <w:rFonts w:ascii="Comic Sans MS" w:hAnsi="Comic Sans MS"/>
      <w:b/>
      <w:bCs/>
      <w:smallCaps/>
      <w:sz w:val="28"/>
      <w:szCs w:val="28"/>
      <w14:shadow w14:algn="tl" w14:blurRad="50800" w14:dir="2700000" w14:dist="38100" w14:kx="0" w14:ky="0" w14:sx="100000" w14:sy="100000">
        <w14:srgbClr w14:val="000000">
          <w14:alpha w14:val="60000"/>
        </w14:srgbClr>
      </w14:shadow>
    </w:rPr>
  </w:style>
  <w:style w:styleId="Titre3" w:type="paragraph">
    <w:name w:val="Heading 3"/>
    <w:basedOn w:val="Normal"/>
    <w:next w:val="Normal"/>
    <w:link w:val="Titre3Car"/>
    <w:qFormat/>
    <w:pPr>
      <w:keepNext w:val="true"/>
      <w:ind w:hanging="0" w:left="851"/>
      <w:outlineLvl w:val="2"/>
    </w:pPr>
    <w:rPr>
      <w:rFonts w:ascii="Comic Sans MS" w:hAnsi="Comic Sans MS"/>
      <w:sz w:val="24"/>
      <w:szCs w:val="24"/>
      <w:u w:val="thick"/>
      <w14:shadow w14:algn="tl" w14:blurRad="50800" w14:dir="2700000" w14:dist="38100" w14:kx="0" w14:ky="0" w14:sx="100000" w14:sy="100000">
        <w14:srgbClr w14:val="000000">
          <w14:alpha w14:val="60000"/>
        </w14:srgbClr>
      </w14:shadow>
    </w:rPr>
  </w:style>
  <w:style w:styleId="Titre4" w:type="paragraph">
    <w:name w:val="Heading 4"/>
    <w:basedOn w:val="Normal"/>
    <w:next w:val="Normal"/>
    <w:qFormat/>
    <w:pPr>
      <w:keepNext w:val="true"/>
      <w:pBdr>
        <w:top w:color="000000" w:shadow="1" w:space="1" w:sz="12" w:val="single"/>
        <w:left w:color="000000" w:shadow="1" w:space="1" w:sz="12" w:val="single"/>
        <w:bottom w:color="000000" w:shadow="1" w:space="1" w:sz="12" w:val="single"/>
        <w:right w:color="000000" w:shadow="1" w:space="1" w:sz="12" w:val="single"/>
      </w:pBdr>
      <w:spacing w:after="120" w:before="120"/>
      <w:jc w:val="center"/>
      <w:outlineLvl w:val="3"/>
    </w:pPr>
    <w:rPr>
      <w:rFonts w:ascii="Comic Sans MS" w:hAnsi="Comic Sans MS"/>
      <w:b/>
      <w:bCs/>
      <w:sz w:val="40"/>
      <w:szCs w:val="40"/>
    </w:rPr>
  </w:style>
  <w:style w:styleId="Titre5" w:type="paragraph">
    <w:name w:val="Heading 5"/>
    <w:basedOn w:val="Normal"/>
    <w:next w:val="Normal"/>
    <w:qFormat/>
    <w:pPr>
      <w:keepNext w:val="true"/>
      <w:ind w:hanging="0" w:right="-1"/>
      <w:jc w:val="center"/>
      <w:outlineLvl w:val="4"/>
    </w:pPr>
    <w:rPr>
      <w:rFonts w:ascii="Comic Sans MS" w:hAnsi="Comic Sans MS"/>
      <w:b/>
      <w:bCs/>
      <w:smallCaps/>
      <w:sz w:val="20"/>
      <w:szCs w:val="20"/>
    </w:rPr>
  </w:style>
  <w:style w:default="1" w:styleId="DefaultParagraphFont" w:type="character">
    <w:name w:val="Default Paragraph Font"/>
    <w:uiPriority w:val="1"/>
    <w:semiHidden/>
    <w:unhideWhenUsed/>
    <w:qFormat/>
    <w:rPr/>
  </w:style>
  <w:style w:styleId="Pagenumber" w:type="character">
    <w:name w:val="page number"/>
    <w:basedOn w:val="DefaultParagraphFont"/>
    <w:qFormat/>
    <w:rPr/>
  </w:style>
  <w:style w:customStyle="1" w:styleId="Titre3Car" w:type="character">
    <w:name w:val="Titre 3 Car"/>
    <w:basedOn w:val="DefaultParagraphFont"/>
    <w:link w:val="Titre3"/>
    <w:qFormat/>
    <w:rsid w:val="008602d1"/>
    <w:rPr>
      <w:rFonts w:ascii="Comic Sans MS" w:cs="Arial" w:hAnsi="Comic Sans MS"/>
      <w:sz w:val="24"/>
      <w:szCs w:val="24"/>
      <w:u w:val="thick"/>
      <w14:shadow w14:algn="tl" w14:blurRad="50800" w14:dir="2700000" w14:dist="38100" w14:kx="0" w14:ky="0" w14:sx="100000" w14:sy="100000">
        <w14:srgbClr w14:val="000000">
          <w14:alpha w14:val="60000"/>
        </w14:srgbClr>
      </w14:shadow>
    </w:rPr>
  </w:style>
  <w:style w:styleId="Titre" w:type="paragraph">
    <w:name w:val="Titre"/>
    <w:basedOn w:val="Normal"/>
    <w:next w:val="Corpsdetexte"/>
    <w:qFormat/>
    <w:pPr>
      <w:keepNext w:val="true"/>
      <w:spacing w:after="120" w:before="240"/>
    </w:pPr>
    <w:rPr>
      <w:rFonts w:ascii="Liberation Sans" w:cs="Lucida Sans" w:eastAsia="Microsoft YaHei" w:hAnsi="Liberation Sans"/>
      <w:sz w:val="28"/>
      <w:szCs w:val="28"/>
    </w:rPr>
  </w:style>
  <w:style w:styleId="Corpsdetexte" w:type="paragraph">
    <w:name w:val="Body Text"/>
    <w:basedOn w:val="Normal"/>
    <w:rsid w:val="00df5405"/>
    <w:pPr>
      <w:jc w:val="both"/>
    </w:pPr>
    <w:rPr>
      <w:rFonts w:ascii="Comic Sans MS" w:cs="Times New Roman" w:hAnsi="Comic Sans MS"/>
      <w:strike/>
      <w:sz w:val="24"/>
      <w:szCs w:val="24"/>
    </w:rPr>
  </w:style>
  <w:style w:styleId="Liste" w:type="paragraph">
    <w:name w:val="List"/>
    <w:basedOn w:val="Corpsdetexte"/>
    <w:pPr/>
    <w:rPr>
      <w:rFonts w:cs="Lucida Sans"/>
    </w:rPr>
  </w:style>
  <w:style w:styleId="Lgende" w:type="paragraph">
    <w:name w:val="Caption"/>
    <w:basedOn w:val="Normal"/>
    <w:qFormat/>
    <w:pPr>
      <w:suppressLineNumbers/>
      <w:spacing w:after="120" w:before="120"/>
    </w:pPr>
    <w:rPr>
      <w:rFonts w:cs="Lucida Sans"/>
      <w:i/>
      <w:iCs/>
      <w:sz w:val="24"/>
      <w:szCs w:val="24"/>
    </w:rPr>
  </w:style>
  <w:style w:styleId="Index" w:type="paragraph">
    <w:name w:val="Index"/>
    <w:basedOn w:val="Normal"/>
    <w:qFormat/>
    <w:pPr>
      <w:suppressLineNumbers/>
    </w:pPr>
    <w:rPr>
      <w:rFonts w:cs="Lucida Sans"/>
    </w:rPr>
  </w:style>
  <w:style w:styleId="Entteetpieddepage" w:type="paragraph">
    <w:name w:val="En-tête et pied de page"/>
    <w:basedOn w:val="Normal"/>
    <w:qFormat/>
    <w:pPr/>
    <w:rPr/>
  </w:style>
  <w:style w:styleId="Entte" w:type="paragraph">
    <w:name w:val="Header"/>
    <w:basedOn w:val="Normal"/>
    <w:pPr>
      <w:tabs>
        <w:tab w:pos="567" w:val="clear"/>
        <w:tab w:leader="none" w:pos="4536" w:val="center"/>
        <w:tab w:leader="none" w:pos="9072" w:val="right"/>
      </w:tabs>
    </w:pPr>
    <w:rPr/>
  </w:style>
  <w:style w:styleId="Pieddepage" w:type="paragraph">
    <w:name w:val="Footer"/>
    <w:basedOn w:val="Normal"/>
    <w:pPr>
      <w:tabs>
        <w:tab w:pos="567" w:val="clear"/>
        <w:tab w:leader="none" w:pos="4536" w:val="center"/>
        <w:tab w:leader="none" w:pos="9072" w:val="right"/>
      </w:tabs>
    </w:pPr>
    <w:rPr/>
  </w:style>
  <w:style w:styleId="BalloonText" w:type="paragraph">
    <w:name w:val="Balloon Text"/>
    <w:basedOn w:val="Normal"/>
    <w:semiHidden/>
    <w:qFormat/>
    <w:rsid w:val="00034527"/>
    <w:pPr/>
    <w:rPr>
      <w:rFonts w:ascii="Tahoma" w:cs="Tahoma" w:hAnsi="Tahoma"/>
      <w:sz w:val="16"/>
      <w:szCs w:val="16"/>
    </w:rPr>
  </w:style>
  <w:style w:styleId="BodyText2" w:type="paragraph">
    <w:name w:val="Body Text 2"/>
    <w:basedOn w:val="Normal"/>
    <w:qFormat/>
    <w:rsid w:val="00df5405"/>
    <w:pPr>
      <w:jc w:val="both"/>
    </w:pPr>
    <w:rPr>
      <w:rFonts w:ascii="Comic Sans MS" w:hAnsi="Comic Sans MS"/>
      <w:color w:val="000000"/>
      <w:sz w:val="24"/>
      <w:szCs w:val="18"/>
    </w:rPr>
  </w:style>
  <w:style w:customStyle="1" w:styleId="Default" w:type="paragraph">
    <w:name w:val="Default"/>
    <w:qFormat/>
    <w:rsid w:val="003e347c"/>
    <w:pPr>
      <w:widowControl w:val="false"/>
      <w:bidi w:val="0"/>
      <w:spacing w:after="0" w:before="0"/>
      <w:jc w:val="left"/>
    </w:pPr>
    <w:rPr>
      <w:rFonts w:ascii="Times New Roman" w:cs="Times New Roman" w:eastAsia="Times New Roman" w:hAnsi="Times New Roman"/>
      <w:color w:val="000000"/>
      <w:kern w:val="0"/>
      <w:sz w:val="24"/>
      <w:szCs w:val="24"/>
      <w:lang w:bidi="ar-SA" w:eastAsia="fr-FR" w:val="fr-FR"/>
    </w:rPr>
  </w:style>
  <w:style w:customStyle="1" w:styleId="CM9" w:type="paragraph">
    <w:name w:val="CM9"/>
    <w:basedOn w:val="Default"/>
    <w:next w:val="Default"/>
    <w:qFormat/>
    <w:rsid w:val="003e347c"/>
    <w:pPr>
      <w:spacing w:after="253" w:before="0"/>
    </w:pPr>
    <w:rPr>
      <w:color w:val="auto"/>
    </w:rPr>
  </w:style>
  <w:style w:styleId="ListParagraph" w:type="paragraph">
    <w:name w:val="List Paragraph"/>
    <w:basedOn w:val="Normal"/>
    <w:uiPriority w:val="34"/>
    <w:qFormat/>
    <w:rsid w:val="009f5cb8"/>
    <w:pPr>
      <w:spacing w:after="0" w:before="0"/>
      <w:ind w:hanging="0" w:left="720"/>
      <w:contextualSpacing/>
    </w:pPr>
    <w:rPr/>
  </w:style>
  <w:style w:default="1" w:styleId="NoList" w:type="numbering">
    <w:name w:val="No List"/>
    <w:uiPriority w:val="99"/>
    <w:semiHidden/>
    <w:unhideWhenUsed/>
    <w:qFormat/>
  </w:style>
  <w:style w:default="1" w:styleId="TableauNormal" w:type="table">
    <w:name w:val="Normal Table"/>
    <w:uiPriority w:val="99"/>
    <w:semiHidden/>
    <w:unhideWhenUsed/>
    <w:tblPr>
      <w:tblCellMar>
        <w:top w:type="dxa" w:w="0"/>
        <w:left w:type="dxa" w:w="108"/>
        <w:bottom w:type="dxa" w:w="0"/>
        <w:right w:type="dxa" w:w="108"/>
      </w:tblCellMar>
    </w:tblPr>
  </w:style>
  <w:style w:styleId="Grilledutableau" w:type="table">
    <w:name w:val="Table Grid"/>
    <w:basedOn w:val="TableauNormal"/>
    <w:rsid w:val="00d32e0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footer1.xml" Type="http://schemas.openxmlformats.org/officeDocument/2006/relationships/footer"/><Relationship Id="rId3" Target="numbering.xml" Type="http://schemas.openxmlformats.org/officeDocument/2006/relationships/numbering"/><Relationship Id="rId4" Target="fontTable.xml" Type="http://schemas.openxmlformats.org/officeDocument/2006/relationships/fontTable"/><Relationship Id="rId5" Target="settings.xml" Type="http://schemas.openxmlformats.org/officeDocument/2006/relationships/settings"/><Relationship Id="rId6" Target="theme/theme1.xml" Type="http://schemas.openxmlformats.org/officeDocument/2006/relationships/theme"/><Relationship Id="rId7" Target="../customXml/item1.xml" Type="http://schemas.openxmlformats.org/officeDocument/2006/relationships/custom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03A4C-5317-4219-AB15-1CAC5C19C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LibreOffice/7.1.8.1$Windows_X86_64 LibreOffice_project/e1f30c802c3269a1d052614453f260e49458c82c</Application>
  <AppVersion>15.0000</AppVersion>
  <Pages>10</Pages>
  <Words>3063</Words>
  <Characters>16853</Characters>
  <CharactersWithSpaces>19785</CharactersWithSpaces>
  <Paragraphs>153</Paragraphs>
  <Company>ELAIAPHARM</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2023-03-07T11:59:10Z</dcterms:created>
  <dc:language>fr-FR</dc:language>
  <cp:revision>1</cp:revision>
  <dc:title>ACCORD DE PARTICIPATION</dc:title>
</cp:coreProperties>
</file>

<file path=docProps/custom.xml><?xml version="1.0" encoding="utf-8"?>
<Properties xmlns="http://schemas.openxmlformats.org/officeDocument/2006/custom-properties" xmlns:vt="http://schemas.openxmlformats.org/officeDocument/2006/docPropsVTypes"/>
</file>