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lang w:val="en-GB" w:eastAsia="en-GB"/>
        </w:rPr>
      </w:pPr>
      <w:r>
        <w:rPr>
          <w:lang w:val="en-GB" w:eastAsia="en-GB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205740</wp:posOffset>
                </wp:positionH>
                <wp:positionV relativeFrom="paragraph">
                  <wp:posOffset>-5715</wp:posOffset>
                </wp:positionV>
                <wp:extent cx="5377815" cy="13925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20" cy="139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6.2pt;margin-top:-0.45pt;width:423.35pt;height:109.5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PROTOCOLE D’ACCORD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RELATIF A LA NEGOCIATION ANNUELLE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SUR LES SALAIRES EFFECTIFS, LA DUREE EFFECTIVE ET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L’ORGANISATION DU TEMPS DE TRAVAIL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ANNEE 2021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Entre :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Société Technic’ Services, dont le siège social est situé, ZI du Centre 12300 Decazeville, représentée par M. xxxxxx, Gérant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d’une part, </w:t>
      </w:r>
    </w:p>
    <w:p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Et : </w:t>
      </w:r>
    </w:p>
    <w:p>
      <w:pPr>
        <w:pStyle w:val="Default"/>
        <w:jc w:val="both"/>
        <w:rPr/>
      </w:pPr>
      <w:r>
        <w:rPr>
          <w:sz w:val="23"/>
          <w:szCs w:val="23"/>
        </w:rPr>
        <w:t>Mme xxxxx Déléguée Syndicale C.G.T. STS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d’autre part,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Préambule et Rappels : 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La Négociation Annuelle Obligatoire 2021 sur les rémunérations et les conditions de travail a eu lieu conformément aux dispositions de la loi du 13 novembre 1982, et des articles L 2242-8 et suivants du Code du Travail.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Elle s’est déroulée au cours de 3 réunions qui se sont tenues les 01/12/2021,08/12/2021 et 13/12/2021.</w:t>
      </w:r>
    </w:p>
    <w:p>
      <w:pPr>
        <w:pStyle w:val="Default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ARTICLE 1 : Augmentation des salaires effectifs et mode de calcul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1</w:t>
      </w:r>
      <w:r>
        <w:rPr>
          <w:b/>
          <w:sz w:val="23"/>
          <w:szCs w:val="23"/>
          <w:vertAlign w:val="superscript"/>
        </w:rPr>
        <w:t>er</w:t>
      </w:r>
      <w:r>
        <w:rPr>
          <w:b/>
          <w:sz w:val="23"/>
          <w:szCs w:val="23"/>
        </w:rPr>
        <w:t xml:space="preserve"> Alinéa</w:t>
      </w:r>
    </w:p>
    <w:p>
      <w:pPr>
        <w:pStyle w:val="Default"/>
        <w:jc w:val="both"/>
        <w:rPr/>
      </w:pPr>
      <w:r>
        <w:rPr>
          <w:sz w:val="23"/>
          <w:szCs w:val="23"/>
        </w:rPr>
        <w:t>L'augmentation des salaires effectifs bruts sera</w:t>
      </w:r>
      <w:r>
        <w:rPr>
          <w:b/>
        </w:rPr>
        <w:t xml:space="preserve"> de 3%</w:t>
      </w:r>
      <w:r>
        <w:rPr>
          <w:sz w:val="23"/>
          <w:szCs w:val="23"/>
        </w:rPr>
        <w:t xml:space="preserve"> à l’exclusion des salariés percevant le SMIC (ceux-ci ayant déjà eu 2.2% d’augmentation légale au 01 Octobre 2021) pour lesquels l’augmentation sera de 0.8%.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/>
      </w:pPr>
      <w:r>
        <w:rPr>
          <w:sz w:val="23"/>
          <w:szCs w:val="23"/>
        </w:rPr>
        <w:t>L'augmentation des salaires effectifs bruts sera appliquée sur la base des salaires bruts de décembre 2021.</w:t>
      </w:r>
    </w:p>
    <w:p>
      <w:pPr>
        <w:pStyle w:val="Default"/>
        <w:jc w:val="both"/>
        <w:rPr/>
      </w:pPr>
      <w:r>
        <w:rPr>
          <w:sz w:val="23"/>
          <w:szCs w:val="23"/>
        </w:rPr>
        <w:t>Cette mesure sera effective à compter du 01/12/2021.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/>
      </w:pPr>
      <w:r>
        <w:rPr>
          <w:b/>
          <w:sz w:val="23"/>
          <w:szCs w:val="23"/>
        </w:rPr>
        <w:t>2</w:t>
      </w:r>
      <w:r>
        <w:rPr>
          <w:b/>
          <w:sz w:val="23"/>
          <w:szCs w:val="23"/>
          <w:vertAlign w:val="superscript"/>
        </w:rPr>
        <w:t>ème</w:t>
      </w:r>
      <w:r>
        <w:rPr>
          <w:b/>
          <w:sz w:val="23"/>
          <w:szCs w:val="23"/>
        </w:rPr>
        <w:t xml:space="preserve">  Alinéa</w:t>
      </w:r>
    </w:p>
    <w:p>
      <w:pPr>
        <w:pStyle w:val="Default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Un complément trimestriel prime d’assiduité de 30.00 € bruts (pour un salarié travaillant à temps plein proratisé pour les salariés à temps partiel), sera versé à la fin de chaque trimestre civil, pour les salariés n’ayant eu aucune absence durant le trimestre écoulé et donc aucune perte de prime d’assiduité mensuelle.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Cette mesure sera effective à compter du 01/01/2022.</w:t>
      </w:r>
    </w:p>
    <w:p>
      <w:pPr>
        <w:pStyle w:val="Default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/>
      </w:pPr>
      <w:r>
        <w:rPr>
          <w:b/>
          <w:bCs/>
          <w:sz w:val="23"/>
          <w:szCs w:val="23"/>
        </w:rPr>
        <w:t>ARTICLE 2</w:t>
      </w:r>
      <w:r>
        <w:rPr>
          <w:b/>
          <w:bCs/>
          <w:sz w:val="22"/>
          <w:szCs w:val="22"/>
        </w:rPr>
        <w:t>: Durée de l’accord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 présent accord est conclu pour une durée de 1 an. Il prendra effet le 01/12/2021. 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/>
      </w:pPr>
      <w:r>
        <w:rPr>
          <w:b/>
          <w:bCs/>
          <w:sz w:val="22"/>
          <w:szCs w:val="22"/>
        </w:rPr>
        <w:t xml:space="preserve">ARTICLE 3 : Dépôt de l’accord 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Conformément à l’article L2231-5 du Code du Travail, le présent accord sera notifié à chacune des organisations représentatives.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Le présent accord sera communiqué à l'ensemble du personnel de l’Entreprise par tout moyen.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Conformément à l’article D2231-5 du Code du Travail, le présent avenant sera adressé en deux exemplaires à la DIRECCTE dont une version sur support papier signée des parties par lettre recommandée avec demande d'avis de réception et une version sur support électronique.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La version papier est envoyée sous forme de courrier recommandé avec accusé de réception à l’adresse de la DIRECCTE ayant dans son ressort le lieu où les parties ont conclu leur accord.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La version électronique est envoyée par courriel, sous forme de fichier PDF, de préférence, à l’adresse suivante : dd-12.accord-entreprise@direccte.gouv.fr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Fait à Decazeville, le 15 décembre 2021.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Pour la Direction ; 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xxxxx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Gérant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Pour les organisations syndicales : </w:t>
      </w:r>
    </w:p>
    <w:p>
      <w:pPr>
        <w:pStyle w:val="Default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xxxxx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Déléguée Syndicale C.G.T STS. 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sur </w:t>
    </w:r>
    <w:r>
      <w:rPr>
        <w:b/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2</w:t>
    </w:r>
    <w:r>
      <w:fldChar w:fldCharType="end"/>
    </w:r>
  </w:p>
  <w:p>
    <w:pPr>
      <w:pStyle w:val="Footer"/>
      <w:tabs>
        <w:tab w:val="center" w:pos="4536" w:leader="none"/>
        <w:tab w:val="right" w:pos="9072" w:leader="none"/>
      </w:tabs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2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00"/>
    </w:pPr>
    <w:rPr>
      <w:rFonts w:ascii="Calibri" w:hAnsi="Calibri" w:eastAsia="Calibri" w:cs="Times New Roman"/>
      <w:color w:val="auto"/>
      <w:sz w:val="22"/>
      <w:szCs w:val="22"/>
      <w:lang w:val="fr-FR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EntteCar">
    <w:name w:val="En-tête Car"/>
    <w:qFormat/>
    <w:rPr>
      <w:sz w:val="22"/>
      <w:szCs w:val="22"/>
    </w:rPr>
  </w:style>
  <w:style w:type="character" w:styleId="PieddepageCar">
    <w:name w:val="Pied de page Car"/>
    <w:qFormat/>
    <w:rPr>
      <w:sz w:val="22"/>
      <w:szCs w:val="22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fr-FR" w:bidi="ar-SA" w:eastAsia="zh-CN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Times New Roma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2019-04-23T11:53:00Z</dcterms:created>
  <dc:creator/>
  <dc:description/>
  <dc:language>en-GB</dc:language>
  <cp:lastModifiedBy/>
  <cp:lastPrinted>2021-12-16T14:39:00Z</cp:lastPrinted>
  <dcterms:modified xsi:type="dcterms:W3CDTF">2021-12-23T17:40:00Z</dcterms:modified>
  <cp:revision>9</cp:revision>
  <dc:subject/>
  <dc:title/>
</cp:coreProperties>
</file>