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1576839" w14:textId="77777777" w:rsidP="00ED1447" w:rsidR="00154076" w:rsidRDefault="00154076">
      <w:pPr>
        <w:rPr>
          <w:rFonts w:ascii="Calibri" w:cs="Calibri" w:hAnsi="Calibri"/>
          <w:b/>
          <w:bCs/>
          <w:sz w:val="22"/>
          <w:szCs w:val="22"/>
          <w:lang w:eastAsia="fr-FR"/>
        </w:rPr>
      </w:pPr>
      <w:bookmarkStart w:id="0" w:name="_GoBack"/>
      <w:bookmarkEnd w:id="0"/>
    </w:p>
    <w:p w14:paraId="7B6FD0CE" w14:textId="77777777" w:rsidP="00154076" w:rsidR="00154076" w:rsidRDefault="00154076">
      <w:pPr>
        <w:jc w:val="center"/>
        <w:rPr>
          <w:rFonts w:ascii="Calibri" w:cs="Calibri" w:hAnsi="Calibri"/>
          <w:b/>
          <w:bCs/>
          <w:sz w:val="22"/>
          <w:szCs w:val="22"/>
          <w:lang w:eastAsia="fr-FR"/>
        </w:rPr>
      </w:pPr>
    </w:p>
    <w:p w14:paraId="7DDA6DFC" w14:textId="77777777" w:rsidP="00ED1447" w:rsidR="00ED1447" w:rsidRDefault="00ED1447">
      <w:pPr>
        <w:pBdr>
          <w:top w:color="auto" w:space="1" w:sz="4" w:val="single"/>
          <w:left w:color="auto" w:space="4" w:sz="4" w:val="single"/>
          <w:bottom w:color="auto" w:space="1" w:sz="4" w:val="single"/>
          <w:right w:color="auto" w:space="4" w:sz="4" w:val="single"/>
        </w:pBdr>
        <w:jc w:val="center"/>
        <w:rPr>
          <w:rFonts w:ascii="Calibri" w:cs="Calibri" w:hAnsi="Calibri"/>
          <w:b/>
          <w:bCs/>
          <w:sz w:val="22"/>
          <w:szCs w:val="22"/>
          <w:lang w:eastAsia="fr-FR"/>
        </w:rPr>
      </w:pPr>
    </w:p>
    <w:p w14:paraId="3FBA5DE0" w14:textId="77777777" w:rsidP="00ED1447" w:rsidR="00ED1447" w:rsidRDefault="00ED1447">
      <w:pPr>
        <w:pBdr>
          <w:top w:color="auto" w:space="1" w:sz="4" w:val="single"/>
          <w:left w:color="auto" w:space="4" w:sz="4" w:val="single"/>
          <w:bottom w:color="auto" w:space="1" w:sz="4" w:val="single"/>
          <w:right w:color="auto" w:space="4" w:sz="4" w:val="single"/>
        </w:pBdr>
        <w:jc w:val="center"/>
        <w:rPr>
          <w:rFonts w:ascii="Calibri" w:cs="Calibri" w:hAnsi="Calibri"/>
          <w:b/>
          <w:bCs/>
          <w:sz w:val="22"/>
          <w:szCs w:val="22"/>
          <w:lang w:eastAsia="fr-FR"/>
        </w:rPr>
      </w:pPr>
      <w:bookmarkStart w:id="1" w:name="_Hlk32936594"/>
      <w:r>
        <w:rPr>
          <w:rFonts w:ascii="Calibri" w:cs="Calibri" w:hAnsi="Calibri"/>
          <w:b/>
          <w:bCs/>
          <w:sz w:val="22"/>
          <w:szCs w:val="22"/>
          <w:lang w:eastAsia="fr-FR"/>
        </w:rPr>
        <w:t>NEGOCIATION ANNUELLE OBLIGATOIRE</w:t>
      </w:r>
    </w:p>
    <w:p w14:paraId="6BB021A1" w14:textId="2306492D" w:rsidP="00ED1447" w:rsidR="00ED1447" w:rsidRDefault="00ED1447">
      <w:pPr>
        <w:pBdr>
          <w:top w:color="auto" w:space="1" w:sz="4" w:val="single"/>
          <w:left w:color="auto" w:space="4" w:sz="4" w:val="single"/>
          <w:bottom w:color="auto" w:space="1" w:sz="4" w:val="single"/>
          <w:right w:color="auto" w:space="4" w:sz="4" w:val="single"/>
        </w:pBdr>
        <w:jc w:val="center"/>
        <w:rPr>
          <w:rFonts w:ascii="Calibri" w:cs="Calibri" w:hAnsi="Calibri"/>
          <w:b/>
          <w:bCs/>
          <w:sz w:val="22"/>
          <w:szCs w:val="22"/>
          <w:lang w:eastAsia="fr-FR"/>
        </w:rPr>
      </w:pPr>
      <w:r>
        <w:rPr>
          <w:rFonts w:ascii="Calibri" w:cs="Calibri" w:hAnsi="Calibri"/>
          <w:b/>
          <w:bCs/>
          <w:sz w:val="22"/>
          <w:szCs w:val="22"/>
          <w:lang w:eastAsia="fr-FR"/>
        </w:rPr>
        <w:t>ACCORD 202</w:t>
      </w:r>
      <w:r w:rsidR="00830374">
        <w:rPr>
          <w:rFonts w:ascii="Calibri" w:cs="Calibri" w:hAnsi="Calibri"/>
          <w:b/>
          <w:bCs/>
          <w:sz w:val="22"/>
          <w:szCs w:val="22"/>
          <w:lang w:eastAsia="fr-FR"/>
        </w:rPr>
        <w:t>2</w:t>
      </w:r>
    </w:p>
    <w:p w14:paraId="5F0713B9" w14:textId="77777777" w:rsidP="00ED1447" w:rsidR="00ED1447" w:rsidRDefault="00ED1447" w:rsidRPr="0004487A">
      <w:pPr>
        <w:pBdr>
          <w:top w:color="auto" w:space="1" w:sz="4" w:val="single"/>
          <w:left w:color="auto" w:space="4" w:sz="4" w:val="single"/>
          <w:bottom w:color="auto" w:space="1" w:sz="4" w:val="single"/>
          <w:right w:color="auto" w:space="4" w:sz="4" w:val="single"/>
        </w:pBdr>
        <w:jc w:val="center"/>
        <w:rPr>
          <w:rFonts w:ascii="Calibri" w:cs="Calibri" w:hAnsi="Calibri"/>
          <w:b/>
          <w:bCs/>
          <w:sz w:val="22"/>
          <w:szCs w:val="22"/>
          <w:lang w:eastAsia="fr-FR"/>
        </w:rPr>
      </w:pPr>
    </w:p>
    <w:p w14:paraId="2D8C9253" w14:textId="77777777" w:rsidP="00ED1447" w:rsidR="00ED1447" w:rsidRDefault="00ED1447" w:rsidRPr="0004487A">
      <w:pPr>
        <w:jc w:val="center"/>
        <w:rPr>
          <w:rFonts w:ascii="Calibri" w:cs="Calibri" w:hAnsi="Calibri"/>
          <w:b/>
          <w:bCs/>
          <w:sz w:val="22"/>
          <w:szCs w:val="22"/>
          <w:lang w:eastAsia="fr-FR"/>
        </w:rPr>
      </w:pPr>
    </w:p>
    <w:p w14:paraId="04D64622" w14:textId="77777777" w:rsidP="00ED1447" w:rsidR="00ED1447" w:rsidRDefault="00ED1447" w:rsidRPr="006851E3">
      <w:pPr>
        <w:pStyle w:val="Titre5"/>
        <w:numPr>
          <w:ilvl w:val="4"/>
          <w:numId w:val="0"/>
        </w:numPr>
        <w:tabs>
          <w:tab w:pos="1008" w:val="num"/>
        </w:tabs>
        <w:jc w:val="both"/>
        <w:rPr>
          <w:rFonts w:asciiTheme="minorHAnsi" w:cstheme="minorHAnsi" w:hAnsiTheme="minorHAnsi"/>
          <w:sz w:val="22"/>
          <w:szCs w:val="22"/>
          <w:u w:val="single"/>
        </w:rPr>
      </w:pPr>
    </w:p>
    <w:p w14:paraId="2B4D40DF" w14:textId="77777777" w:rsidP="00ED1447" w:rsidR="00ED1447" w:rsidRDefault="00ED1447" w:rsidRPr="006851E3">
      <w:pPr>
        <w:tabs>
          <w:tab w:pos="5104" w:val="left"/>
        </w:tabs>
        <w:jc w:val="both"/>
        <w:rPr>
          <w:rFonts w:asciiTheme="minorHAnsi" w:cstheme="minorHAnsi" w:hAnsiTheme="minorHAnsi"/>
          <w:b/>
          <w:bCs/>
          <w:sz w:val="22"/>
          <w:szCs w:val="22"/>
        </w:rPr>
      </w:pPr>
    </w:p>
    <w:p w14:paraId="4DBE7F88" w14:textId="77777777" w:rsidP="00ED1447" w:rsidR="00ED1447" w:rsidRDefault="00ED1447" w:rsidRPr="006851E3">
      <w:pPr>
        <w:pStyle w:val="Titre5"/>
        <w:numPr>
          <w:ilvl w:val="4"/>
          <w:numId w:val="0"/>
        </w:numPr>
        <w:tabs>
          <w:tab w:pos="1008" w:val="num"/>
        </w:tabs>
        <w:jc w:val="both"/>
        <w:rPr>
          <w:rFonts w:asciiTheme="minorHAnsi" w:cstheme="minorHAnsi" w:hAnsiTheme="minorHAnsi"/>
          <w:sz w:val="22"/>
          <w:szCs w:val="22"/>
          <w:u w:val="single"/>
        </w:rPr>
      </w:pPr>
      <w:r w:rsidRPr="006851E3">
        <w:rPr>
          <w:rFonts w:asciiTheme="minorHAnsi" w:cstheme="minorHAnsi" w:hAnsiTheme="minorHAnsi"/>
          <w:i w:val="0"/>
          <w:iCs w:val="0"/>
          <w:sz w:val="22"/>
          <w:szCs w:val="22"/>
          <w:u w:val="single"/>
        </w:rPr>
        <w:t>ENTRE LES SOUSSIGNÉS</w:t>
      </w:r>
      <w:r w:rsidRPr="006851E3">
        <w:rPr>
          <w:rFonts w:asciiTheme="minorHAnsi" w:cstheme="minorHAnsi" w:hAnsiTheme="minorHAnsi"/>
          <w:sz w:val="22"/>
          <w:szCs w:val="22"/>
          <w:u w:val="single"/>
        </w:rPr>
        <w:t xml:space="preserve"> </w:t>
      </w:r>
    </w:p>
    <w:p w14:paraId="202F5A0D" w14:textId="77777777" w:rsidP="00ED1447" w:rsidR="00ED1447" w:rsidRDefault="00ED1447" w:rsidRPr="006851E3">
      <w:pPr>
        <w:tabs>
          <w:tab w:pos="5104" w:val="left"/>
        </w:tabs>
        <w:jc w:val="both"/>
        <w:rPr>
          <w:rFonts w:asciiTheme="minorHAnsi" w:cstheme="minorHAnsi" w:hAnsiTheme="minorHAnsi"/>
          <w:b/>
          <w:bCs/>
          <w:sz w:val="22"/>
          <w:szCs w:val="22"/>
        </w:rPr>
      </w:pPr>
    </w:p>
    <w:p w14:paraId="539E6FCD" w14:textId="77777777" w:rsidP="00ED1447" w:rsidR="00ED1447" w:rsidRDefault="00ED1447" w:rsidRPr="00D8300B">
      <w:pPr>
        <w:jc w:val="both"/>
        <w:rPr>
          <w:rFonts w:ascii="Calibri" w:cs="Calibri" w:hAnsi="Calibri"/>
          <w:sz w:val="22"/>
          <w:szCs w:val="22"/>
        </w:rPr>
      </w:pPr>
      <w:r w:rsidRPr="00D8300B">
        <w:rPr>
          <w:rFonts w:ascii="Calibri" w:cs="Calibri" w:hAnsi="Calibri"/>
          <w:b/>
          <w:bCs/>
          <w:sz w:val="22"/>
          <w:szCs w:val="22"/>
        </w:rPr>
        <w:t>AL</w:t>
      </w:r>
      <w:r>
        <w:rPr>
          <w:rFonts w:ascii="Calibri" w:cs="Calibri" w:hAnsi="Calibri"/>
          <w:b/>
          <w:bCs/>
          <w:sz w:val="22"/>
          <w:szCs w:val="22"/>
        </w:rPr>
        <w:t>BIGES</w:t>
      </w:r>
      <w:r w:rsidRPr="00D8300B">
        <w:rPr>
          <w:rFonts w:ascii="Calibri" w:cs="Calibri" w:hAnsi="Calibri"/>
          <w:b/>
          <w:bCs/>
          <w:sz w:val="22"/>
          <w:szCs w:val="22"/>
        </w:rPr>
        <w:t xml:space="preserve">, </w:t>
      </w:r>
      <w:r w:rsidRPr="00D8300B">
        <w:rPr>
          <w:rFonts w:ascii="Calibri" w:cs="Calibri" w:hAnsi="Calibri"/>
          <w:sz w:val="22"/>
          <w:szCs w:val="22"/>
        </w:rPr>
        <w:t>SAS au</w:t>
      </w:r>
      <w:r w:rsidRPr="00D8300B">
        <w:rPr>
          <w:rFonts w:ascii="Calibri" w:cs="Calibri" w:hAnsi="Calibri"/>
          <w:b/>
          <w:bCs/>
          <w:sz w:val="22"/>
          <w:szCs w:val="22"/>
        </w:rPr>
        <w:t xml:space="preserve"> </w:t>
      </w:r>
      <w:r w:rsidRPr="00D8300B">
        <w:rPr>
          <w:rFonts w:ascii="Calibri" w:cs="Calibri" w:hAnsi="Calibri"/>
          <w:sz w:val="22"/>
          <w:szCs w:val="22"/>
        </w:rPr>
        <w:t xml:space="preserve">capital de </w:t>
      </w:r>
      <w:r>
        <w:rPr>
          <w:rFonts w:ascii="Calibri" w:cs="Calibri" w:hAnsi="Calibri"/>
          <w:sz w:val="22"/>
          <w:szCs w:val="22"/>
        </w:rPr>
        <w:t xml:space="preserve">110 </w:t>
      </w:r>
      <w:r w:rsidRPr="00D8300B">
        <w:rPr>
          <w:rFonts w:ascii="Calibri" w:cs="Calibri" w:hAnsi="Calibri"/>
          <w:sz w:val="22"/>
          <w:szCs w:val="22"/>
        </w:rPr>
        <w:t>000 Euros,</w:t>
      </w:r>
      <w:r w:rsidRPr="00D8300B">
        <w:rPr>
          <w:rFonts w:ascii="Calibri" w:cs="Calibri" w:hAnsi="Calibri"/>
          <w:b/>
          <w:bCs/>
          <w:sz w:val="22"/>
          <w:szCs w:val="22"/>
        </w:rPr>
        <w:t xml:space="preserve"> </w:t>
      </w:r>
      <w:r w:rsidRPr="00D8300B">
        <w:rPr>
          <w:rFonts w:ascii="Calibri" w:cs="Calibri" w:hAnsi="Calibri"/>
          <w:sz w:val="22"/>
          <w:szCs w:val="22"/>
        </w:rPr>
        <w:t>s</w:t>
      </w:r>
      <w:r>
        <w:rPr>
          <w:rFonts w:ascii="Calibri" w:cs="Calibri" w:hAnsi="Calibri"/>
          <w:sz w:val="22"/>
          <w:szCs w:val="22"/>
        </w:rPr>
        <w:t>ituée</w:t>
      </w:r>
      <w:r w:rsidRPr="00D8300B">
        <w:rPr>
          <w:rFonts w:ascii="Calibri" w:cs="Calibri" w:hAnsi="Calibri"/>
          <w:sz w:val="22"/>
          <w:szCs w:val="22"/>
        </w:rPr>
        <w:t xml:space="preserve"> à </w:t>
      </w:r>
      <w:r>
        <w:rPr>
          <w:rFonts w:ascii="Calibri" w:cs="Calibri" w:hAnsi="Calibri"/>
          <w:sz w:val="22"/>
          <w:szCs w:val="22"/>
        </w:rPr>
        <w:t>Millau</w:t>
      </w:r>
      <w:r w:rsidRPr="00D8300B">
        <w:rPr>
          <w:rFonts w:ascii="Calibri" w:cs="Calibri" w:hAnsi="Calibri"/>
          <w:sz w:val="22"/>
          <w:szCs w:val="22"/>
        </w:rPr>
        <w:t xml:space="preserve"> (</w:t>
      </w:r>
      <w:r>
        <w:rPr>
          <w:rFonts w:ascii="Calibri" w:cs="Calibri" w:hAnsi="Calibri"/>
          <w:sz w:val="22"/>
          <w:szCs w:val="22"/>
        </w:rPr>
        <w:t>12100</w:t>
      </w:r>
      <w:r w:rsidRPr="00D8300B">
        <w:rPr>
          <w:rFonts w:ascii="Calibri" w:cs="Calibri" w:hAnsi="Calibri"/>
          <w:sz w:val="22"/>
          <w:szCs w:val="22"/>
        </w:rPr>
        <w:t xml:space="preserve">), </w:t>
      </w:r>
      <w:r>
        <w:rPr>
          <w:rFonts w:ascii="Calibri" w:cs="Calibri" w:hAnsi="Calibri"/>
          <w:sz w:val="22"/>
          <w:szCs w:val="22"/>
        </w:rPr>
        <w:t>Parc d’activités – Millau Viaduc</w:t>
      </w:r>
      <w:r w:rsidRPr="00D8300B">
        <w:rPr>
          <w:rFonts w:ascii="Calibri" w:cs="Calibri" w:hAnsi="Calibri"/>
          <w:sz w:val="22"/>
          <w:szCs w:val="22"/>
        </w:rPr>
        <w:t xml:space="preserve">, immatriculée au RCS de </w:t>
      </w:r>
      <w:r>
        <w:rPr>
          <w:rFonts w:ascii="Calibri" w:cs="Calibri" w:hAnsi="Calibri"/>
          <w:sz w:val="22"/>
          <w:szCs w:val="22"/>
        </w:rPr>
        <w:t>Millau</w:t>
      </w:r>
      <w:r w:rsidRPr="00D8300B">
        <w:rPr>
          <w:rFonts w:ascii="Calibri" w:cs="Calibri" w:hAnsi="Calibri"/>
          <w:sz w:val="22"/>
          <w:szCs w:val="22"/>
        </w:rPr>
        <w:t xml:space="preserve"> sous le numéro B 3</w:t>
      </w:r>
      <w:r>
        <w:rPr>
          <w:rFonts w:ascii="Calibri" w:cs="Calibri" w:hAnsi="Calibri"/>
          <w:sz w:val="22"/>
          <w:szCs w:val="22"/>
        </w:rPr>
        <w:t>8</w:t>
      </w:r>
      <w:r w:rsidRPr="00D8300B">
        <w:rPr>
          <w:rFonts w:ascii="Calibri" w:cs="Calibri" w:hAnsi="Calibri"/>
          <w:sz w:val="22"/>
          <w:szCs w:val="22"/>
        </w:rPr>
        <w:t>3 </w:t>
      </w:r>
      <w:r>
        <w:rPr>
          <w:rFonts w:ascii="Calibri" w:cs="Calibri" w:hAnsi="Calibri"/>
          <w:sz w:val="22"/>
          <w:szCs w:val="22"/>
        </w:rPr>
        <w:t>329</w:t>
      </w:r>
      <w:r w:rsidRPr="00D8300B">
        <w:rPr>
          <w:rFonts w:ascii="Calibri" w:cs="Calibri" w:hAnsi="Calibri"/>
          <w:sz w:val="22"/>
          <w:szCs w:val="22"/>
        </w:rPr>
        <w:t xml:space="preserve"> </w:t>
      </w:r>
      <w:r>
        <w:rPr>
          <w:rFonts w:ascii="Calibri" w:cs="Calibri" w:hAnsi="Calibri"/>
          <w:sz w:val="22"/>
          <w:szCs w:val="22"/>
        </w:rPr>
        <w:t>075</w:t>
      </w:r>
    </w:p>
    <w:p w14:paraId="0033E577" w14:textId="77777777" w:rsidP="00ED1447" w:rsidR="00ED1447" w:rsidRDefault="00ED1447" w:rsidRPr="00D8300B">
      <w:pPr>
        <w:jc w:val="both"/>
        <w:rPr>
          <w:rFonts w:ascii="Calibri" w:cs="Calibri" w:hAnsi="Calibri"/>
          <w:sz w:val="22"/>
          <w:szCs w:val="22"/>
        </w:rPr>
      </w:pPr>
    </w:p>
    <w:p w14:paraId="61F6BF79" w14:textId="0A79227E" w:rsidP="00ED1447" w:rsidR="00ED1447" w:rsidRDefault="00ED1447" w:rsidRPr="00D71BA8">
      <w:pPr>
        <w:jc w:val="both"/>
        <w:rPr>
          <w:rFonts w:ascii="Calibri" w:cs="Calibri" w:hAnsi="Calibri"/>
          <w:b/>
          <w:bCs/>
          <w:sz w:val="22"/>
          <w:szCs w:val="22"/>
        </w:rPr>
      </w:pPr>
      <w:r w:rsidRPr="00D71BA8">
        <w:rPr>
          <w:rFonts w:ascii="Calibri" w:cs="Calibri" w:hAnsi="Calibri"/>
          <w:b/>
          <w:bCs/>
          <w:sz w:val="22"/>
          <w:szCs w:val="22"/>
        </w:rPr>
        <w:t xml:space="preserve">Représentée par </w:t>
      </w:r>
    </w:p>
    <w:p w14:paraId="521C7C78" w14:textId="77777777" w:rsidP="00ED1447" w:rsidR="00ED1447" w:rsidRDefault="00ED1447" w:rsidRPr="00D8300B">
      <w:pPr>
        <w:jc w:val="both"/>
        <w:rPr>
          <w:rFonts w:ascii="Calibri" w:cs="Calibri" w:hAnsi="Calibri"/>
          <w:sz w:val="22"/>
          <w:szCs w:val="22"/>
        </w:rPr>
      </w:pPr>
    </w:p>
    <w:p w14:paraId="29DFE4F5" w14:textId="77777777" w:rsidP="00ED1447" w:rsidR="00ED1447" w:rsidRDefault="00ED1447" w:rsidRPr="00D8300B">
      <w:pPr>
        <w:tabs>
          <w:tab w:pos="4962" w:val="left"/>
        </w:tabs>
        <w:rPr>
          <w:rFonts w:ascii="Calibri" w:cs="Calibri" w:hAnsi="Calibri"/>
          <w:b/>
          <w:color w:val="010000"/>
          <w:sz w:val="22"/>
          <w:szCs w:val="22"/>
        </w:rPr>
      </w:pPr>
    </w:p>
    <w:p w14:paraId="0D5F4AEC" w14:textId="77777777" w:rsidP="00ED1447" w:rsidR="00ED1447" w:rsidRDefault="00ED1447" w:rsidRPr="0025661D">
      <w:pPr>
        <w:tabs>
          <w:tab w:pos="0" w:val="left"/>
        </w:tabs>
        <w:rPr>
          <w:rFonts w:ascii="Calibri" w:cs="Calibri" w:hAnsi="Calibri"/>
          <w:sz w:val="22"/>
          <w:szCs w:val="22"/>
        </w:rPr>
      </w:pPr>
      <w:r>
        <w:rPr>
          <w:rFonts w:ascii="Calibri" w:cs="Calibri" w:hAnsi="Calibri"/>
          <w:sz w:val="22"/>
          <w:szCs w:val="22"/>
        </w:rPr>
        <w:t>D’une part</w:t>
      </w:r>
      <w:r w:rsidRPr="0025661D">
        <w:rPr>
          <w:rFonts w:ascii="Calibri" w:cs="Calibri" w:hAnsi="Calibri"/>
          <w:sz w:val="22"/>
          <w:szCs w:val="22"/>
        </w:rPr>
        <w:t>,</w:t>
      </w:r>
    </w:p>
    <w:p w14:paraId="1BC9F0E4" w14:textId="77777777" w:rsidP="00ED1447" w:rsidR="00ED1447" w:rsidRDefault="00ED1447" w:rsidRPr="00D8300B">
      <w:pPr>
        <w:tabs>
          <w:tab w:pos="0" w:val="left"/>
        </w:tabs>
        <w:rPr>
          <w:rFonts w:ascii="Calibri" w:cs="Calibri" w:hAnsi="Calibri"/>
          <w:sz w:val="22"/>
          <w:szCs w:val="22"/>
        </w:rPr>
      </w:pPr>
    </w:p>
    <w:p w14:paraId="2D2B144D" w14:textId="77777777" w:rsidP="00ED1447" w:rsidR="00ED1447" w:rsidRDefault="00ED1447" w:rsidRPr="00B131CF">
      <w:pPr>
        <w:pStyle w:val="Titre5"/>
        <w:rPr>
          <w:rFonts w:ascii="Calibri" w:cs="Calibri" w:hAnsi="Calibri"/>
          <w:b w:val="0"/>
          <w:bCs/>
          <w:i w:val="0"/>
          <w:iCs w:val="0"/>
          <w:sz w:val="22"/>
          <w:szCs w:val="22"/>
          <w:u w:val="single"/>
        </w:rPr>
      </w:pPr>
      <w:r w:rsidRPr="00B131CF">
        <w:rPr>
          <w:rFonts w:ascii="Calibri" w:cs="Calibri" w:hAnsi="Calibri"/>
          <w:b w:val="0"/>
          <w:i w:val="0"/>
          <w:iCs w:val="0"/>
          <w:sz w:val="22"/>
          <w:szCs w:val="22"/>
          <w:u w:val="single"/>
        </w:rPr>
        <w:t>ET</w:t>
      </w:r>
    </w:p>
    <w:p w14:paraId="68B68DA9" w14:textId="77777777" w:rsidP="00ED1447" w:rsidR="00ED1447" w:rsidRDefault="00ED1447" w:rsidRPr="00B131CF">
      <w:pPr>
        <w:tabs>
          <w:tab w:pos="4962" w:val="left"/>
        </w:tabs>
        <w:rPr>
          <w:rFonts w:ascii="Calibri" w:cs="Calibri" w:hAnsi="Calibri"/>
          <w:bCs/>
          <w:sz w:val="22"/>
          <w:szCs w:val="22"/>
        </w:rPr>
      </w:pPr>
    </w:p>
    <w:p w14:paraId="55548358" w14:textId="642CF6BD" w:rsidP="00ED1447" w:rsidR="00ED1447" w:rsidRDefault="00ED1447">
      <w:pPr>
        <w:tabs>
          <w:tab w:pos="4962" w:val="left"/>
        </w:tabs>
        <w:rPr>
          <w:rFonts w:ascii="Calibri" w:cs="Calibri" w:hAnsi="Calibri"/>
          <w:b/>
          <w:sz w:val="22"/>
          <w:szCs w:val="22"/>
        </w:rPr>
      </w:pPr>
    </w:p>
    <w:p w14:paraId="2C02AEFE" w14:textId="77777777" w:rsidP="00ED1447" w:rsidR="0087112B" w:rsidRDefault="0087112B" w:rsidRPr="00B131CF">
      <w:pPr>
        <w:tabs>
          <w:tab w:pos="4962" w:val="left"/>
        </w:tabs>
        <w:rPr>
          <w:rFonts w:ascii="Calibri" w:cs="Calibri" w:hAnsi="Calibri"/>
          <w:sz w:val="22"/>
          <w:szCs w:val="22"/>
        </w:rPr>
      </w:pPr>
    </w:p>
    <w:p w14:paraId="263FABE6" w14:textId="2F175555" w:rsidP="00ED1447" w:rsidR="00ED1447" w:rsidRDefault="00ED1447">
      <w:pPr>
        <w:tabs>
          <w:tab w:pos="5104" w:val="left"/>
        </w:tabs>
        <w:rPr>
          <w:rFonts w:ascii="Calibri" w:cs="Calibri" w:hAnsi="Calibri"/>
          <w:sz w:val="22"/>
          <w:szCs w:val="22"/>
        </w:rPr>
      </w:pPr>
      <w:r w:rsidRPr="00B131CF">
        <w:rPr>
          <w:rFonts w:ascii="Calibri" w:cs="Calibri" w:hAnsi="Calibri"/>
          <w:sz w:val="22"/>
          <w:szCs w:val="22"/>
        </w:rPr>
        <w:t>D’autre part,</w:t>
      </w:r>
    </w:p>
    <w:p w14:paraId="2D316643" w14:textId="5B2CDDA6" w:rsidP="00ED1447" w:rsidR="00F62C85" w:rsidRDefault="00F62C85">
      <w:pPr>
        <w:tabs>
          <w:tab w:pos="5104" w:val="left"/>
        </w:tabs>
        <w:rPr>
          <w:rFonts w:ascii="Calibri" w:cs="Calibri" w:hAnsi="Calibri"/>
          <w:sz w:val="22"/>
          <w:szCs w:val="22"/>
        </w:rPr>
      </w:pPr>
    </w:p>
    <w:p w14:paraId="7192EB1D" w14:textId="7886821F" w:rsidP="00ED1447" w:rsidR="00840361" w:rsidRDefault="00F62C85" w:rsidRPr="00840361">
      <w:pPr>
        <w:tabs>
          <w:tab w:pos="5104" w:val="left"/>
        </w:tabs>
        <w:rPr>
          <w:rFonts w:ascii="Calibri" w:cs="Calibri" w:hAnsi="Calibri"/>
          <w:sz w:val="22"/>
          <w:szCs w:val="22"/>
        </w:rPr>
      </w:pPr>
      <w:r w:rsidRPr="00840361">
        <w:rPr>
          <w:rFonts w:ascii="Calibri" w:cs="Calibri" w:hAnsi="Calibri"/>
          <w:sz w:val="22"/>
          <w:szCs w:val="22"/>
        </w:rPr>
        <w:t xml:space="preserve">Les réunions se sont tenues les </w:t>
      </w:r>
      <w:r w:rsidR="00830374">
        <w:rPr>
          <w:rFonts w:ascii="Calibri" w:cs="Calibri" w:hAnsi="Calibri"/>
          <w:sz w:val="22"/>
          <w:szCs w:val="22"/>
        </w:rPr>
        <w:t>02</w:t>
      </w:r>
      <w:r w:rsidR="00840361" w:rsidRPr="00840361">
        <w:rPr>
          <w:rFonts w:ascii="Calibri" w:cs="Calibri" w:hAnsi="Calibri"/>
          <w:sz w:val="22"/>
          <w:szCs w:val="22"/>
        </w:rPr>
        <w:t>/0</w:t>
      </w:r>
      <w:r w:rsidR="00830374">
        <w:rPr>
          <w:rFonts w:ascii="Calibri" w:cs="Calibri" w:hAnsi="Calibri"/>
          <w:sz w:val="22"/>
          <w:szCs w:val="22"/>
        </w:rPr>
        <w:t>2</w:t>
      </w:r>
      <w:r w:rsidR="00840361" w:rsidRPr="00840361">
        <w:rPr>
          <w:rFonts w:ascii="Calibri" w:cs="Calibri" w:hAnsi="Calibri"/>
          <w:sz w:val="22"/>
          <w:szCs w:val="22"/>
        </w:rPr>
        <w:t>/202</w:t>
      </w:r>
      <w:r w:rsidR="00830374">
        <w:rPr>
          <w:rFonts w:ascii="Calibri" w:cs="Calibri" w:hAnsi="Calibri"/>
          <w:sz w:val="22"/>
          <w:szCs w:val="22"/>
        </w:rPr>
        <w:t>2</w:t>
      </w:r>
      <w:r w:rsidR="00840361" w:rsidRPr="00840361">
        <w:rPr>
          <w:rFonts w:ascii="Calibri" w:cs="Calibri" w:hAnsi="Calibri"/>
          <w:sz w:val="22"/>
          <w:szCs w:val="22"/>
        </w:rPr>
        <w:t xml:space="preserve">, </w:t>
      </w:r>
      <w:r w:rsidR="00830374">
        <w:rPr>
          <w:rFonts w:ascii="Calibri" w:cs="Calibri" w:hAnsi="Calibri"/>
          <w:sz w:val="22"/>
          <w:szCs w:val="22"/>
        </w:rPr>
        <w:t>10</w:t>
      </w:r>
      <w:r w:rsidR="00840361" w:rsidRPr="00840361">
        <w:rPr>
          <w:rFonts w:ascii="Calibri" w:cs="Calibri" w:hAnsi="Calibri"/>
          <w:sz w:val="22"/>
          <w:szCs w:val="22"/>
        </w:rPr>
        <w:t>/0</w:t>
      </w:r>
      <w:r w:rsidR="00830374">
        <w:rPr>
          <w:rFonts w:ascii="Calibri" w:cs="Calibri" w:hAnsi="Calibri"/>
          <w:sz w:val="22"/>
          <w:szCs w:val="22"/>
        </w:rPr>
        <w:t>2</w:t>
      </w:r>
      <w:r w:rsidR="00840361" w:rsidRPr="00840361">
        <w:rPr>
          <w:rFonts w:ascii="Calibri" w:cs="Calibri" w:hAnsi="Calibri"/>
          <w:sz w:val="22"/>
          <w:szCs w:val="22"/>
        </w:rPr>
        <w:t>/202</w:t>
      </w:r>
      <w:r w:rsidR="00830374">
        <w:rPr>
          <w:rFonts w:ascii="Calibri" w:cs="Calibri" w:hAnsi="Calibri"/>
          <w:sz w:val="22"/>
          <w:szCs w:val="22"/>
        </w:rPr>
        <w:t>2</w:t>
      </w:r>
      <w:r w:rsidR="00840361" w:rsidRPr="00840361">
        <w:rPr>
          <w:rFonts w:ascii="Calibri" w:cs="Calibri" w:hAnsi="Calibri"/>
          <w:sz w:val="22"/>
          <w:szCs w:val="22"/>
        </w:rPr>
        <w:t xml:space="preserve">, </w:t>
      </w:r>
      <w:r w:rsidR="00464DA2">
        <w:rPr>
          <w:rFonts w:ascii="Calibri" w:cs="Calibri" w:hAnsi="Calibri"/>
          <w:sz w:val="22"/>
          <w:szCs w:val="22"/>
        </w:rPr>
        <w:t>et clôture le 10/02/2022</w:t>
      </w:r>
      <w:r w:rsidR="00840361" w:rsidRPr="00840361">
        <w:rPr>
          <w:rFonts w:ascii="Calibri" w:cs="Calibri" w:hAnsi="Calibri"/>
          <w:sz w:val="22"/>
          <w:szCs w:val="22"/>
        </w:rPr>
        <w:t>.</w:t>
      </w:r>
    </w:p>
    <w:p w14:paraId="634003D1" w14:textId="2C52A528" w:rsidP="00ED1447" w:rsidR="00F62C85" w:rsidRDefault="00F62C85" w:rsidRPr="00B131CF">
      <w:pPr>
        <w:tabs>
          <w:tab w:pos="5104" w:val="left"/>
        </w:tabs>
        <w:rPr>
          <w:rFonts w:ascii="Calibri" w:cs="Calibri" w:hAnsi="Calibri"/>
          <w:sz w:val="22"/>
          <w:szCs w:val="22"/>
        </w:rPr>
      </w:pPr>
      <w:r w:rsidRPr="00840361">
        <w:rPr>
          <w:rFonts w:ascii="Calibri" w:cs="Calibri" w:hAnsi="Calibri"/>
          <w:sz w:val="22"/>
          <w:szCs w:val="22"/>
        </w:rPr>
        <w:t>A l’issue des négociations, il a été conclu le présent accord.</w:t>
      </w:r>
      <w:r>
        <w:rPr>
          <w:rFonts w:ascii="Calibri" w:cs="Calibri" w:hAnsi="Calibri"/>
          <w:sz w:val="22"/>
          <w:szCs w:val="22"/>
        </w:rPr>
        <w:t xml:space="preserve">  </w:t>
      </w:r>
    </w:p>
    <w:p w14:paraId="71C875BA" w14:textId="77777777" w:rsidP="00ED1447" w:rsidR="00ED1447" w:rsidRDefault="00ED1447">
      <w:pPr>
        <w:pStyle w:val="ElAppp"/>
        <w:spacing w:after="75" w:before="75"/>
        <w:ind w:right="15"/>
        <w:rPr>
          <w:rFonts w:ascii="Calibri" w:cs="Calibri" w:hAnsi="Calibri"/>
          <w:sz w:val="22"/>
          <w:szCs w:val="22"/>
        </w:rPr>
      </w:pPr>
    </w:p>
    <w:p w14:paraId="3259432D" w14:textId="77777777" w:rsidP="00ED1447" w:rsidR="00ED1447" w:rsidRDefault="00ED1447" w:rsidRPr="00ED1447">
      <w:pPr>
        <w:pStyle w:val="ElAppp"/>
        <w:spacing w:after="75" w:before="75"/>
        <w:ind w:right="15"/>
        <w:rPr>
          <w:rFonts w:ascii="Calibri" w:cs="Calibri" w:hAnsi="Calibri"/>
          <w:b/>
          <w:bCs/>
          <w:sz w:val="22"/>
          <w:szCs w:val="22"/>
        </w:rPr>
      </w:pPr>
      <w:r w:rsidRPr="00ED1447">
        <w:rPr>
          <w:rFonts w:ascii="Calibri" w:cs="Calibri" w:hAnsi="Calibri"/>
          <w:b/>
          <w:bCs/>
          <w:sz w:val="22"/>
          <w:szCs w:val="22"/>
        </w:rPr>
        <w:t>PREAMBULE</w:t>
      </w:r>
    </w:p>
    <w:p w14:paraId="2572F0B0" w14:textId="77777777" w:rsidP="00ED1447" w:rsidR="00ED1447" w:rsidRDefault="00ED1447">
      <w:pPr>
        <w:pStyle w:val="texte"/>
        <w:rPr>
          <w:rFonts w:asciiTheme="minorHAnsi" w:cstheme="minorHAnsi" w:hAnsiTheme="minorHAnsi"/>
          <w:szCs w:val="22"/>
        </w:rPr>
      </w:pPr>
      <w:r w:rsidRPr="00C177A2">
        <w:rPr>
          <w:rFonts w:asciiTheme="minorHAnsi" w:cstheme="minorHAnsi" w:hAnsiTheme="minorHAnsi"/>
          <w:szCs w:val="22"/>
        </w:rPr>
        <w:t>L'objet du présent accord est relatif à la fixation des salaires effectifs, à l’égalité salariale entre hommes et</w:t>
      </w:r>
      <w:r>
        <w:rPr>
          <w:rFonts w:asciiTheme="minorHAnsi" w:cstheme="minorHAnsi" w:hAnsiTheme="minorHAnsi"/>
          <w:szCs w:val="22"/>
        </w:rPr>
        <w:t xml:space="preserve"> f</w:t>
      </w:r>
      <w:r w:rsidRPr="00C177A2">
        <w:rPr>
          <w:rFonts w:asciiTheme="minorHAnsi" w:cstheme="minorHAnsi" w:hAnsiTheme="minorHAnsi"/>
          <w:szCs w:val="22"/>
        </w:rPr>
        <w:t xml:space="preserve">emmes, à la durée effective du travail, à l'organisation du temps de travail et à l’emploi des handicapés. </w:t>
      </w:r>
    </w:p>
    <w:p w14:paraId="45885386" w14:textId="77777777" w:rsidP="00ED1447" w:rsidR="00ED1447" w:rsidRDefault="00ED1447">
      <w:pPr>
        <w:pStyle w:val="texte"/>
        <w:rPr>
          <w:rFonts w:asciiTheme="minorHAnsi" w:cstheme="minorHAnsi" w:hAnsiTheme="minorHAnsi"/>
          <w:szCs w:val="22"/>
        </w:rPr>
      </w:pPr>
      <w:r w:rsidRPr="00C177A2">
        <w:rPr>
          <w:rFonts w:asciiTheme="minorHAnsi" w:cstheme="minorHAnsi" w:hAnsiTheme="minorHAnsi"/>
          <w:szCs w:val="22"/>
        </w:rPr>
        <w:t xml:space="preserve">L'ensemble des avantages et normes qu'il institue constitue un tout indivisible, ceux-ci ayant été consentis les uns en contrepartie des autres. La comparaison entre le présent accord et la Convention </w:t>
      </w:r>
      <w:r>
        <w:rPr>
          <w:rFonts w:asciiTheme="minorHAnsi" w:cstheme="minorHAnsi" w:hAnsiTheme="minorHAnsi"/>
          <w:szCs w:val="22"/>
        </w:rPr>
        <w:t>C</w:t>
      </w:r>
      <w:r w:rsidRPr="00C177A2">
        <w:rPr>
          <w:rFonts w:asciiTheme="minorHAnsi" w:cstheme="minorHAnsi" w:hAnsiTheme="minorHAnsi"/>
          <w:szCs w:val="22"/>
        </w:rPr>
        <w:t xml:space="preserve">ollective </w:t>
      </w:r>
      <w:r>
        <w:rPr>
          <w:rFonts w:asciiTheme="minorHAnsi" w:cstheme="minorHAnsi" w:hAnsiTheme="minorHAnsi"/>
          <w:szCs w:val="22"/>
        </w:rPr>
        <w:t>N</w:t>
      </w:r>
      <w:r w:rsidRPr="00C177A2">
        <w:rPr>
          <w:rFonts w:asciiTheme="minorHAnsi" w:cstheme="minorHAnsi" w:hAnsiTheme="minorHAnsi"/>
          <w:szCs w:val="22"/>
        </w:rPr>
        <w:t>ationale de la profession se fera, de ce fait, globalement sur l'ensemble des avantages portant sur les mêmes objets ainsi que sur l'ensemble des salaires.</w:t>
      </w:r>
    </w:p>
    <w:p w14:paraId="19F90F61" w14:textId="77777777" w:rsidP="00ED1447" w:rsidR="00ED1447" w:rsidRDefault="00ED1447">
      <w:pPr>
        <w:pStyle w:val="texte"/>
        <w:rPr>
          <w:rFonts w:asciiTheme="minorHAnsi" w:cstheme="minorHAnsi" w:hAnsiTheme="minorHAnsi"/>
          <w:szCs w:val="22"/>
        </w:rPr>
      </w:pPr>
    </w:p>
    <w:p w14:paraId="02CFAB99" w14:textId="77777777" w:rsidP="00ED1447" w:rsidR="00ED1447" w:rsidRDefault="00ED1447" w:rsidRPr="00C177A2">
      <w:pPr>
        <w:jc w:val="both"/>
        <w:rPr>
          <w:rFonts w:asciiTheme="minorHAnsi" w:cstheme="minorHAnsi" w:hAnsiTheme="minorHAnsi"/>
          <w:sz w:val="22"/>
          <w:szCs w:val="22"/>
        </w:rPr>
      </w:pPr>
      <w:r w:rsidRPr="00C177A2">
        <w:rPr>
          <w:rFonts w:asciiTheme="minorHAnsi" w:cstheme="minorHAnsi" w:hAnsiTheme="minorHAnsi"/>
          <w:sz w:val="22"/>
          <w:szCs w:val="22"/>
        </w:rPr>
        <w:t>Le présent accord collectif est conclu en application des articles L.2221-1 et suivants du Code du Travail notamment des articles L.2232-11 et suivants concernant la négociation collective d’entreprise, tout spécialement des articles L.2242-1 à L.2242-4 qui concernent la négociation annuelle obligatoire.</w:t>
      </w:r>
    </w:p>
    <w:p w14:paraId="73F6B843" w14:textId="739B46A3" w:rsidP="00ED1447" w:rsidR="00ED1447" w:rsidRDefault="00ED1447">
      <w:pPr>
        <w:pStyle w:val="ElAppp"/>
        <w:spacing w:after="75" w:before="75"/>
        <w:ind w:right="15"/>
        <w:rPr>
          <w:rFonts w:ascii="Calibri" w:cs="Calibri" w:hAnsi="Calibri"/>
          <w:sz w:val="22"/>
          <w:szCs w:val="22"/>
        </w:rPr>
      </w:pPr>
    </w:p>
    <w:p w14:paraId="26F1BE46" w14:textId="231D3C01" w:rsidP="00ED1447" w:rsidR="00E85FAB" w:rsidRDefault="00E85FAB">
      <w:pPr>
        <w:pStyle w:val="ElAppp"/>
        <w:spacing w:after="75" w:before="75"/>
        <w:ind w:right="15"/>
        <w:rPr>
          <w:rFonts w:ascii="Calibri" w:cs="Calibri" w:hAnsi="Calibri"/>
          <w:sz w:val="22"/>
          <w:szCs w:val="22"/>
        </w:rPr>
      </w:pPr>
    </w:p>
    <w:p w14:paraId="3393AB29" w14:textId="431A1198" w:rsidP="00ED1447" w:rsidR="00E85FAB" w:rsidRDefault="00E85FAB">
      <w:pPr>
        <w:pStyle w:val="ElAppp"/>
        <w:spacing w:after="75" w:before="75"/>
        <w:ind w:right="15"/>
        <w:rPr>
          <w:rFonts w:ascii="Calibri" w:cs="Calibri" w:hAnsi="Calibri"/>
          <w:sz w:val="22"/>
          <w:szCs w:val="22"/>
        </w:rPr>
      </w:pPr>
    </w:p>
    <w:p w14:paraId="5A21DBEB" w14:textId="5FFEAF32" w:rsidP="00ED1447" w:rsidR="00E85FAB" w:rsidRDefault="00E85FAB">
      <w:pPr>
        <w:pStyle w:val="ElAppp"/>
        <w:spacing w:after="75" w:before="75"/>
        <w:ind w:right="15"/>
        <w:rPr>
          <w:rFonts w:ascii="Calibri" w:cs="Calibri" w:hAnsi="Calibri"/>
          <w:sz w:val="22"/>
          <w:szCs w:val="22"/>
        </w:rPr>
      </w:pPr>
    </w:p>
    <w:p w14:paraId="4893EF6C" w14:textId="6E54EF67" w:rsidP="00ED1447" w:rsidR="00E85FAB" w:rsidRDefault="00E85FAB">
      <w:pPr>
        <w:pStyle w:val="ElAppp"/>
        <w:spacing w:after="75" w:before="75"/>
        <w:ind w:right="15"/>
        <w:rPr>
          <w:rFonts w:ascii="Calibri" w:cs="Calibri" w:hAnsi="Calibri"/>
          <w:sz w:val="22"/>
          <w:szCs w:val="22"/>
        </w:rPr>
      </w:pPr>
    </w:p>
    <w:p w14:paraId="4B713535" w14:textId="77777777" w:rsidP="00ED1447" w:rsidR="00E85FAB" w:rsidRDefault="00E85FAB">
      <w:pPr>
        <w:pStyle w:val="ElAppp"/>
        <w:spacing w:after="75" w:before="75"/>
        <w:ind w:right="15"/>
        <w:rPr>
          <w:rFonts w:ascii="Calibri" w:cs="Calibri" w:hAnsi="Calibri"/>
          <w:sz w:val="22"/>
          <w:szCs w:val="22"/>
        </w:rPr>
      </w:pPr>
    </w:p>
    <w:p w14:paraId="5B07DE92" w14:textId="77777777" w:rsidP="00ED1447" w:rsidR="00ED1447" w:rsidRDefault="00ED1447" w:rsidRPr="00ED1447">
      <w:pPr>
        <w:jc w:val="both"/>
        <w:rPr>
          <w:rFonts w:asciiTheme="minorHAnsi" w:cstheme="minorHAnsi" w:hAnsiTheme="minorHAnsi"/>
          <w:b/>
          <w:sz w:val="22"/>
          <w:szCs w:val="22"/>
          <w:u w:val="single"/>
        </w:rPr>
      </w:pPr>
      <w:r w:rsidRPr="00ED1447">
        <w:rPr>
          <w:rFonts w:asciiTheme="minorHAnsi" w:cstheme="minorHAnsi" w:hAnsiTheme="minorHAnsi"/>
          <w:b/>
          <w:sz w:val="22"/>
          <w:szCs w:val="22"/>
          <w:u w:val="single"/>
        </w:rPr>
        <w:lastRenderedPageBreak/>
        <w:t>ARTICLE 1 - CHAMP D'APPLICATION</w:t>
      </w:r>
    </w:p>
    <w:p w14:paraId="57F27E19" w14:textId="77777777" w:rsidP="00ED1447" w:rsidR="00ED1447" w:rsidRDefault="00ED1447" w:rsidRPr="000D51AF">
      <w:pPr>
        <w:jc w:val="both"/>
        <w:rPr>
          <w:rFonts w:asciiTheme="minorHAnsi" w:cstheme="minorHAnsi" w:hAnsiTheme="minorHAnsi"/>
          <w:sz w:val="22"/>
          <w:szCs w:val="22"/>
        </w:rPr>
      </w:pPr>
      <w:r w:rsidRPr="00492FA4">
        <w:rPr>
          <w:rFonts w:asciiTheme="minorHAnsi" w:cstheme="minorHAnsi" w:hAnsiTheme="minorHAnsi"/>
          <w:sz w:val="22"/>
          <w:szCs w:val="22"/>
        </w:rPr>
        <w:t>Le présent accord s’applique à l’ensemble des salariés de l’entreprise ALB</w:t>
      </w:r>
      <w:r>
        <w:rPr>
          <w:rFonts w:asciiTheme="minorHAnsi" w:cstheme="minorHAnsi" w:hAnsiTheme="minorHAnsi"/>
          <w:sz w:val="22"/>
          <w:szCs w:val="22"/>
        </w:rPr>
        <w:t>IGES.</w:t>
      </w:r>
    </w:p>
    <w:p w14:paraId="2FD8074D" w14:textId="089758AA" w:rsidP="00ED1447" w:rsidR="00ED1447" w:rsidRDefault="00BD79BD" w:rsidRPr="00FD7FC7">
      <w:pPr>
        <w:jc w:val="both"/>
        <w:rPr>
          <w:rFonts w:asciiTheme="minorHAnsi" w:cstheme="minorHAnsi" w:hAnsiTheme="minorHAnsi"/>
          <w:bCs/>
          <w:sz w:val="22"/>
          <w:szCs w:val="22"/>
        </w:rPr>
      </w:pP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r>
        <w:rPr>
          <w:rFonts w:asciiTheme="minorHAnsi" w:cstheme="minorHAnsi" w:hAnsiTheme="minorHAnsi"/>
          <w:b/>
          <w:sz w:val="22"/>
          <w:szCs w:val="22"/>
        </w:rPr>
        <w:tab/>
      </w:r>
    </w:p>
    <w:p w14:paraId="30D91D35" w14:textId="64563448" w:rsidP="00830374" w:rsidR="00830374" w:rsidRDefault="00830374" w:rsidRPr="00ED1447">
      <w:pPr>
        <w:jc w:val="both"/>
        <w:rPr>
          <w:rFonts w:asciiTheme="minorHAnsi" w:cstheme="minorHAnsi" w:hAnsiTheme="minorHAnsi"/>
          <w:b/>
          <w:sz w:val="22"/>
          <w:szCs w:val="22"/>
          <w:u w:val="single"/>
        </w:rPr>
      </w:pPr>
      <w:r w:rsidRPr="00ED1447">
        <w:rPr>
          <w:rFonts w:asciiTheme="minorHAnsi" w:cstheme="minorHAnsi" w:hAnsiTheme="minorHAnsi"/>
          <w:b/>
          <w:sz w:val="22"/>
          <w:szCs w:val="22"/>
          <w:u w:val="single"/>
        </w:rPr>
        <w:t xml:space="preserve">ARTICLE </w:t>
      </w:r>
      <w:r w:rsidR="00E85FAB">
        <w:rPr>
          <w:rFonts w:asciiTheme="minorHAnsi" w:cstheme="minorHAnsi" w:hAnsiTheme="minorHAnsi"/>
          <w:b/>
          <w:sz w:val="22"/>
          <w:szCs w:val="22"/>
          <w:u w:val="single"/>
        </w:rPr>
        <w:t>2</w:t>
      </w:r>
      <w:r w:rsidRPr="00ED1447">
        <w:rPr>
          <w:rFonts w:asciiTheme="minorHAnsi" w:cstheme="minorHAnsi" w:hAnsiTheme="minorHAnsi"/>
          <w:b/>
          <w:sz w:val="22"/>
          <w:szCs w:val="22"/>
          <w:u w:val="single"/>
        </w:rPr>
        <w:t xml:space="preserve"> </w:t>
      </w:r>
      <w:r w:rsidR="009F57CE">
        <w:rPr>
          <w:rFonts w:asciiTheme="minorHAnsi" w:cstheme="minorHAnsi" w:hAnsiTheme="minorHAnsi"/>
          <w:b/>
          <w:sz w:val="22"/>
          <w:szCs w:val="22"/>
          <w:u w:val="single"/>
        </w:rPr>
        <w:t>–</w:t>
      </w:r>
      <w:r w:rsidRPr="00ED1447">
        <w:rPr>
          <w:rFonts w:asciiTheme="minorHAnsi" w:cstheme="minorHAnsi" w:hAnsiTheme="minorHAnsi"/>
          <w:b/>
          <w:sz w:val="22"/>
          <w:szCs w:val="22"/>
          <w:u w:val="single"/>
        </w:rPr>
        <w:t xml:space="preserve"> </w:t>
      </w:r>
      <w:r w:rsidR="009F57CE">
        <w:rPr>
          <w:rFonts w:asciiTheme="minorHAnsi" w:cstheme="minorHAnsi" w:hAnsiTheme="minorHAnsi"/>
          <w:b/>
          <w:sz w:val="22"/>
          <w:szCs w:val="22"/>
          <w:u w:val="single"/>
        </w:rPr>
        <w:t>CSE % PART SOCIALE et FONCTIONNEMENT</w:t>
      </w:r>
    </w:p>
    <w:p w14:paraId="501C88D4" w14:textId="23DDA1AB" w:rsidP="00464DA2" w:rsidR="00830374" w:rsidRDefault="009F57CE" w:rsidRPr="009F57CE">
      <w:pPr>
        <w:pStyle w:val="Corpsdetexte3"/>
        <w:numPr>
          <w:ilvl w:val="0"/>
          <w:numId w:val="5"/>
        </w:numPr>
        <w:spacing w:after="0"/>
        <w:jc w:val="both"/>
        <w:rPr>
          <w:rFonts w:asciiTheme="minorHAnsi" w:cstheme="minorHAnsi" w:hAnsiTheme="minorHAnsi"/>
          <w:b/>
          <w:bCs/>
          <w:sz w:val="22"/>
          <w:szCs w:val="22"/>
        </w:rPr>
      </w:pPr>
      <w:r>
        <w:rPr>
          <w:rFonts w:asciiTheme="minorHAnsi" w:cstheme="minorHAnsi" w:hAnsiTheme="minorHAnsi"/>
          <w:sz w:val="22"/>
          <w:szCs w:val="22"/>
        </w:rPr>
        <w:t>Pas de revalorisation sur la PART FONCTIONNEMENT du CSE</w:t>
      </w:r>
    </w:p>
    <w:p w14:paraId="49DF6E59" w14:textId="088D1245" w:rsidP="00464DA2" w:rsidR="009F57CE" w:rsidRDefault="009F57CE" w:rsidRPr="00464DA2">
      <w:pPr>
        <w:pStyle w:val="Corpsdetexte3"/>
        <w:numPr>
          <w:ilvl w:val="0"/>
          <w:numId w:val="5"/>
        </w:numPr>
        <w:spacing w:after="0"/>
        <w:jc w:val="both"/>
        <w:rPr>
          <w:rFonts w:asciiTheme="minorHAnsi" w:cstheme="minorHAnsi" w:hAnsiTheme="minorHAnsi"/>
          <w:b/>
          <w:bCs/>
          <w:sz w:val="22"/>
          <w:szCs w:val="22"/>
        </w:rPr>
      </w:pPr>
      <w:r>
        <w:rPr>
          <w:rFonts w:asciiTheme="minorHAnsi" w:cstheme="minorHAnsi" w:hAnsiTheme="minorHAnsi"/>
          <w:sz w:val="22"/>
          <w:szCs w:val="22"/>
        </w:rPr>
        <w:t>Passage de 0.5% à 0.6% so</w:t>
      </w:r>
      <w:r w:rsidRPr="009F57CE">
        <w:rPr>
          <w:rFonts w:asciiTheme="minorHAnsi" w:cstheme="minorHAnsi" w:hAnsiTheme="minorHAnsi"/>
          <w:sz w:val="22"/>
          <w:szCs w:val="22"/>
        </w:rPr>
        <w:t>it +0.1</w:t>
      </w:r>
      <w:r w:rsidR="00DB4D96">
        <w:rPr>
          <w:rFonts w:asciiTheme="minorHAnsi" w:cstheme="minorHAnsi" w:hAnsiTheme="minorHAnsi"/>
          <w:sz w:val="22"/>
          <w:szCs w:val="22"/>
        </w:rPr>
        <w:t>%</w:t>
      </w:r>
      <w:r w:rsidRPr="009F57CE">
        <w:rPr>
          <w:rFonts w:asciiTheme="minorHAnsi" w:cstheme="minorHAnsi" w:hAnsiTheme="minorHAnsi"/>
          <w:sz w:val="22"/>
          <w:szCs w:val="22"/>
        </w:rPr>
        <w:t xml:space="preserve"> sur la PART SOCIALE du CSE</w:t>
      </w:r>
    </w:p>
    <w:p w14:paraId="2702834F" w14:textId="77777777" w:rsidP="00464DA2" w:rsidR="00464DA2" w:rsidRDefault="00464DA2" w:rsidRPr="00DB4D96">
      <w:pPr>
        <w:pStyle w:val="Corpsdetexte3"/>
        <w:spacing w:after="0"/>
        <w:ind w:left="720"/>
        <w:jc w:val="both"/>
        <w:rPr>
          <w:rFonts w:asciiTheme="minorHAnsi" w:cstheme="minorHAnsi" w:hAnsiTheme="minorHAnsi"/>
          <w:b/>
          <w:bCs/>
          <w:sz w:val="22"/>
          <w:szCs w:val="22"/>
        </w:rPr>
      </w:pPr>
    </w:p>
    <w:p w14:paraId="42928E1B" w14:textId="32831475" w:rsidP="00ED1447" w:rsidR="00ED1447" w:rsidRDefault="00ED1447" w:rsidRPr="00ED1447">
      <w:pPr>
        <w:jc w:val="both"/>
        <w:rPr>
          <w:rFonts w:asciiTheme="minorHAnsi" w:cstheme="minorHAnsi" w:hAnsiTheme="minorHAnsi"/>
          <w:b/>
          <w:sz w:val="22"/>
          <w:szCs w:val="22"/>
          <w:u w:val="single"/>
        </w:rPr>
      </w:pPr>
      <w:r w:rsidRPr="00ED1447">
        <w:rPr>
          <w:rFonts w:asciiTheme="minorHAnsi" w:cstheme="minorHAnsi" w:hAnsiTheme="minorHAnsi"/>
          <w:b/>
          <w:sz w:val="22"/>
          <w:szCs w:val="22"/>
          <w:u w:val="single"/>
        </w:rPr>
        <w:t xml:space="preserve">ARTICLE </w:t>
      </w:r>
      <w:r w:rsidR="00E85FAB">
        <w:rPr>
          <w:rFonts w:asciiTheme="minorHAnsi" w:cstheme="minorHAnsi" w:hAnsiTheme="minorHAnsi"/>
          <w:b/>
          <w:sz w:val="22"/>
          <w:szCs w:val="22"/>
          <w:u w:val="single"/>
        </w:rPr>
        <w:t>3</w:t>
      </w:r>
      <w:r w:rsidRPr="00ED1447">
        <w:rPr>
          <w:rFonts w:asciiTheme="minorHAnsi" w:cstheme="minorHAnsi" w:hAnsiTheme="minorHAnsi"/>
          <w:b/>
          <w:sz w:val="22"/>
          <w:szCs w:val="22"/>
          <w:u w:val="single"/>
        </w:rPr>
        <w:t xml:space="preserve"> - SALAIRES</w:t>
      </w:r>
    </w:p>
    <w:p w14:paraId="0B627369" w14:textId="74466B67" w:rsidP="00ED1447" w:rsidR="00ED1447" w:rsidRDefault="00ED1447">
      <w:pPr>
        <w:pStyle w:val="Corpsdetexte3"/>
        <w:jc w:val="both"/>
        <w:rPr>
          <w:rFonts w:asciiTheme="minorHAnsi" w:cstheme="minorHAnsi" w:hAnsiTheme="minorHAnsi"/>
          <w:sz w:val="22"/>
          <w:szCs w:val="22"/>
        </w:rPr>
      </w:pPr>
      <w:r>
        <w:rPr>
          <w:rFonts w:asciiTheme="minorHAnsi" w:cstheme="minorHAnsi" w:hAnsiTheme="minorHAnsi"/>
          <w:sz w:val="22"/>
          <w:szCs w:val="22"/>
        </w:rPr>
        <w:t>L’entreprise a procédé, suite à l’accord signé sur l’égalité professionnelle et avant négociation, à une analyse approfondie des intitulés de postes et des coefficients correspondants pour vérifier</w:t>
      </w:r>
      <w:r w:rsidR="005333B7">
        <w:rPr>
          <w:rFonts w:asciiTheme="minorHAnsi" w:cstheme="minorHAnsi" w:hAnsiTheme="minorHAnsi"/>
          <w:sz w:val="22"/>
          <w:szCs w:val="22"/>
        </w:rPr>
        <w:t xml:space="preserve"> </w:t>
      </w:r>
      <w:r>
        <w:rPr>
          <w:rFonts w:asciiTheme="minorHAnsi" w:cstheme="minorHAnsi" w:hAnsiTheme="minorHAnsi"/>
          <w:sz w:val="22"/>
          <w:szCs w:val="22"/>
        </w:rPr>
        <w:t>l’équité de traitement et les salaires afférents</w:t>
      </w:r>
      <w:r w:rsidR="00F62C85">
        <w:rPr>
          <w:rFonts w:asciiTheme="minorHAnsi" w:cstheme="minorHAnsi" w:hAnsiTheme="minorHAnsi"/>
          <w:sz w:val="22"/>
          <w:szCs w:val="22"/>
        </w:rPr>
        <w:t xml:space="preserve">. </w:t>
      </w:r>
    </w:p>
    <w:p w14:paraId="72B9EAED" w14:textId="4FC3FB6F" w:rsidP="000F096B" w:rsidR="000F096B" w:rsidRDefault="00ED1447">
      <w:pPr>
        <w:pStyle w:val="Corpsdetexte3"/>
        <w:jc w:val="both"/>
        <w:rPr>
          <w:rFonts w:asciiTheme="minorHAnsi" w:cstheme="minorHAnsi" w:hAnsiTheme="minorHAnsi"/>
          <w:b/>
          <w:bCs/>
          <w:sz w:val="22"/>
          <w:szCs w:val="22"/>
        </w:rPr>
      </w:pPr>
      <w:r>
        <w:rPr>
          <w:rFonts w:asciiTheme="minorHAnsi" w:cstheme="minorHAnsi" w:hAnsiTheme="minorHAnsi"/>
          <w:sz w:val="22"/>
          <w:szCs w:val="22"/>
        </w:rPr>
        <w:t xml:space="preserve">Par la suite, il a été négocié une </w:t>
      </w:r>
      <w:r w:rsidRPr="00C177A2">
        <w:rPr>
          <w:rFonts w:asciiTheme="minorHAnsi" w:cstheme="minorHAnsi" w:hAnsiTheme="minorHAnsi"/>
          <w:sz w:val="22"/>
          <w:szCs w:val="22"/>
        </w:rPr>
        <w:t xml:space="preserve">augmentation de la masse salariale de </w:t>
      </w:r>
      <w:r w:rsidR="00DB4D96">
        <w:rPr>
          <w:rFonts w:asciiTheme="minorHAnsi" w:cstheme="minorHAnsi" w:hAnsiTheme="minorHAnsi"/>
          <w:b/>
          <w:sz w:val="22"/>
          <w:szCs w:val="22"/>
        </w:rPr>
        <w:t>2.</w:t>
      </w:r>
      <w:r w:rsidR="00A7618F">
        <w:rPr>
          <w:rFonts w:asciiTheme="minorHAnsi" w:cstheme="minorHAnsi" w:hAnsiTheme="minorHAnsi"/>
          <w:b/>
          <w:sz w:val="22"/>
          <w:szCs w:val="22"/>
        </w:rPr>
        <w:t>2</w:t>
      </w:r>
      <w:r w:rsidR="00DB4D96">
        <w:rPr>
          <w:rFonts w:asciiTheme="minorHAnsi" w:cstheme="minorHAnsi" w:hAnsiTheme="minorHAnsi"/>
          <w:b/>
          <w:sz w:val="22"/>
          <w:szCs w:val="22"/>
        </w:rPr>
        <w:t>7</w:t>
      </w:r>
      <w:r w:rsidRPr="00C177A2">
        <w:rPr>
          <w:rFonts w:asciiTheme="minorHAnsi" w:cstheme="minorHAnsi" w:hAnsiTheme="minorHAnsi"/>
          <w:b/>
          <w:sz w:val="22"/>
          <w:szCs w:val="22"/>
        </w:rPr>
        <w:t xml:space="preserve">% </w:t>
      </w:r>
      <w:r w:rsidRPr="00C177A2">
        <w:rPr>
          <w:rFonts w:asciiTheme="minorHAnsi" w:cstheme="minorHAnsi" w:hAnsiTheme="minorHAnsi"/>
          <w:bCs/>
          <w:sz w:val="22"/>
          <w:szCs w:val="22"/>
        </w:rPr>
        <w:t>répartie en augmentation</w:t>
      </w:r>
      <w:r w:rsidRPr="00C177A2">
        <w:rPr>
          <w:rFonts w:asciiTheme="minorHAnsi" w:cstheme="minorHAnsi" w:hAnsiTheme="minorHAnsi"/>
          <w:sz w:val="22"/>
          <w:szCs w:val="22"/>
        </w:rPr>
        <w:t xml:space="preserve"> individuelle calculée sur le salaire de bas</w:t>
      </w:r>
      <w:r w:rsidR="00DC3888">
        <w:rPr>
          <w:rFonts w:asciiTheme="minorHAnsi" w:cstheme="minorHAnsi" w:hAnsiTheme="minorHAnsi"/>
          <w:sz w:val="22"/>
          <w:szCs w:val="22"/>
        </w:rPr>
        <w:t>e</w:t>
      </w:r>
      <w:r w:rsidR="009A7967">
        <w:rPr>
          <w:rFonts w:asciiTheme="minorHAnsi" w:cstheme="minorHAnsi" w:hAnsiTheme="minorHAnsi"/>
          <w:sz w:val="22"/>
          <w:szCs w:val="22"/>
        </w:rPr>
        <w:t xml:space="preserve"> </w:t>
      </w:r>
      <w:r w:rsidR="009A7967" w:rsidRPr="009A7967">
        <w:rPr>
          <w:rFonts w:asciiTheme="minorHAnsi" w:cstheme="minorHAnsi" w:hAnsiTheme="minorHAnsi"/>
          <w:sz w:val="22"/>
          <w:szCs w:val="22"/>
        </w:rPr>
        <w:t xml:space="preserve">et </w:t>
      </w:r>
      <w:r w:rsidR="009A7967" w:rsidRPr="009A7967">
        <w:rPr>
          <w:rFonts w:asciiTheme="minorHAnsi" w:cstheme="minorHAnsi" w:hAnsiTheme="minorHAnsi"/>
          <w:b/>
          <w:bCs/>
          <w:sz w:val="22"/>
          <w:szCs w:val="22"/>
        </w:rPr>
        <w:t>applicable sur la paie de mars 202</w:t>
      </w:r>
      <w:r w:rsidR="00830374">
        <w:rPr>
          <w:rFonts w:asciiTheme="minorHAnsi" w:cstheme="minorHAnsi" w:hAnsiTheme="minorHAnsi"/>
          <w:b/>
          <w:bCs/>
          <w:sz w:val="22"/>
          <w:szCs w:val="22"/>
        </w:rPr>
        <w:t>2</w:t>
      </w:r>
      <w:r w:rsidR="009A7967" w:rsidRPr="009A7967">
        <w:rPr>
          <w:rFonts w:asciiTheme="minorHAnsi" w:cstheme="minorHAnsi" w:hAnsiTheme="minorHAnsi"/>
          <w:b/>
          <w:bCs/>
          <w:sz w:val="22"/>
          <w:szCs w:val="22"/>
        </w:rPr>
        <w:t>.</w:t>
      </w:r>
    </w:p>
    <w:p w14:paraId="383D19B8" w14:textId="77777777" w:rsidP="00ED1447" w:rsidR="00464DA2" w:rsidRDefault="00464DA2">
      <w:pPr>
        <w:jc w:val="both"/>
        <w:rPr>
          <w:rFonts w:asciiTheme="minorHAnsi" w:cstheme="minorHAnsi" w:hAnsiTheme="minorHAnsi"/>
          <w:b/>
          <w:sz w:val="22"/>
          <w:szCs w:val="22"/>
          <w:u w:val="single"/>
        </w:rPr>
      </w:pPr>
    </w:p>
    <w:p w14:paraId="46BADF8A" w14:textId="01E46EA2" w:rsidP="00ED1447" w:rsidR="00ED1447" w:rsidRDefault="00ED1447" w:rsidRPr="00ED1447">
      <w:pPr>
        <w:jc w:val="both"/>
        <w:rPr>
          <w:rFonts w:asciiTheme="minorHAnsi" w:cstheme="minorHAnsi" w:hAnsiTheme="minorHAnsi"/>
          <w:b/>
          <w:sz w:val="22"/>
          <w:szCs w:val="22"/>
          <w:u w:val="single"/>
        </w:rPr>
      </w:pPr>
      <w:r w:rsidRPr="00ED1447">
        <w:rPr>
          <w:rFonts w:asciiTheme="minorHAnsi" w:cstheme="minorHAnsi" w:hAnsiTheme="minorHAnsi"/>
          <w:b/>
          <w:sz w:val="22"/>
          <w:szCs w:val="22"/>
          <w:u w:val="single"/>
        </w:rPr>
        <w:t xml:space="preserve">ARTICLE </w:t>
      </w:r>
      <w:r w:rsidR="00E85FAB">
        <w:rPr>
          <w:rFonts w:asciiTheme="minorHAnsi" w:cstheme="minorHAnsi" w:hAnsiTheme="minorHAnsi"/>
          <w:b/>
          <w:sz w:val="22"/>
          <w:szCs w:val="22"/>
          <w:u w:val="single"/>
        </w:rPr>
        <w:t>4</w:t>
      </w:r>
      <w:r w:rsidRPr="00ED1447">
        <w:rPr>
          <w:rFonts w:asciiTheme="minorHAnsi" w:cstheme="minorHAnsi" w:hAnsiTheme="minorHAnsi"/>
          <w:b/>
          <w:sz w:val="22"/>
          <w:szCs w:val="22"/>
          <w:u w:val="single"/>
        </w:rPr>
        <w:t xml:space="preserve"> - DUREE EFFECTIVE et ORGANISATION DU TEMPS DE TRAVAIL</w:t>
      </w:r>
    </w:p>
    <w:p w14:paraId="0A1E80A3" w14:textId="5380DD5C" w:rsidP="00ED1447" w:rsidR="00ED1447" w:rsidRDefault="00ED1447" w:rsidRPr="00C34AD2">
      <w:pPr>
        <w:jc w:val="both"/>
        <w:rPr>
          <w:rFonts w:asciiTheme="minorHAnsi" w:cstheme="minorHAnsi" w:hAnsiTheme="minorHAnsi"/>
          <w:color w:val="FF0000"/>
          <w:sz w:val="22"/>
          <w:szCs w:val="22"/>
        </w:rPr>
      </w:pPr>
      <w:r w:rsidRPr="00C177A2">
        <w:rPr>
          <w:rFonts w:asciiTheme="minorHAnsi" w:cstheme="minorHAnsi" w:hAnsiTheme="minorHAnsi"/>
          <w:sz w:val="22"/>
          <w:szCs w:val="22"/>
        </w:rPr>
        <w:t>Les règles applicables au temps de travail restent inchangées dans leur principe sauf application de nouvelles règles légales.</w:t>
      </w:r>
      <w:r>
        <w:rPr>
          <w:rFonts w:asciiTheme="minorHAnsi" w:cstheme="minorHAnsi" w:hAnsiTheme="minorHAnsi"/>
          <w:sz w:val="22"/>
          <w:szCs w:val="22"/>
        </w:rPr>
        <w:t xml:space="preserve"> </w:t>
      </w:r>
      <w:r w:rsidRPr="005333B7">
        <w:rPr>
          <w:rFonts w:asciiTheme="minorHAnsi" w:cstheme="minorHAnsi" w:hAnsiTheme="minorHAnsi"/>
          <w:sz w:val="22"/>
          <w:szCs w:val="22"/>
        </w:rPr>
        <w:t>Le planning annuel a été défini et présenté aux représentants du personnel et aux salariés</w:t>
      </w:r>
      <w:r w:rsidR="00F62C85">
        <w:rPr>
          <w:rFonts w:asciiTheme="minorHAnsi" w:cstheme="minorHAnsi" w:hAnsiTheme="minorHAnsi"/>
          <w:sz w:val="22"/>
          <w:szCs w:val="22"/>
        </w:rPr>
        <w:t xml:space="preserve"> lors du </w:t>
      </w:r>
      <w:r w:rsidR="00134E4E">
        <w:rPr>
          <w:rFonts w:asciiTheme="minorHAnsi" w:cstheme="minorHAnsi" w:hAnsiTheme="minorHAnsi"/>
          <w:sz w:val="22"/>
          <w:szCs w:val="22"/>
        </w:rPr>
        <w:t xml:space="preserve">CSE du </w:t>
      </w:r>
      <w:r w:rsidR="00E85FAB">
        <w:rPr>
          <w:rFonts w:asciiTheme="minorHAnsi" w:cstheme="minorHAnsi" w:hAnsiTheme="minorHAnsi"/>
          <w:sz w:val="22"/>
          <w:szCs w:val="22"/>
        </w:rPr>
        <w:t>07 Décembre 2022</w:t>
      </w:r>
      <w:r w:rsidR="00F62C85">
        <w:rPr>
          <w:rFonts w:asciiTheme="minorHAnsi" w:cstheme="minorHAnsi" w:hAnsiTheme="minorHAnsi"/>
          <w:sz w:val="22"/>
          <w:szCs w:val="22"/>
        </w:rPr>
        <w:t>.</w:t>
      </w:r>
    </w:p>
    <w:p w14:paraId="4F3995FA" w14:textId="77777777" w:rsidP="00ED1447" w:rsidR="00ED1447" w:rsidRDefault="00ED1447" w:rsidRPr="00C177A2">
      <w:pPr>
        <w:spacing w:line="360" w:lineRule="auto"/>
        <w:jc w:val="both"/>
        <w:rPr>
          <w:rFonts w:asciiTheme="minorHAnsi" w:cstheme="minorHAnsi" w:hAnsiTheme="minorHAnsi"/>
          <w:sz w:val="22"/>
          <w:szCs w:val="22"/>
        </w:rPr>
      </w:pPr>
    </w:p>
    <w:p w14:paraId="6F3B6A77" w14:textId="25FB71CC" w:rsidP="00ED1447" w:rsidR="00ED1447" w:rsidRDefault="00ED1447" w:rsidRPr="00ED1447">
      <w:pPr>
        <w:jc w:val="both"/>
        <w:rPr>
          <w:rFonts w:asciiTheme="minorHAnsi" w:cstheme="minorHAnsi" w:hAnsiTheme="minorHAnsi"/>
          <w:b/>
          <w:sz w:val="22"/>
          <w:szCs w:val="22"/>
          <w:u w:val="single"/>
        </w:rPr>
      </w:pPr>
      <w:r w:rsidRPr="00ED1447">
        <w:rPr>
          <w:rFonts w:asciiTheme="minorHAnsi" w:cstheme="minorHAnsi" w:hAnsiTheme="minorHAnsi"/>
          <w:b/>
          <w:sz w:val="22"/>
          <w:szCs w:val="22"/>
          <w:u w:val="single"/>
        </w:rPr>
        <w:t xml:space="preserve">ARTICLE </w:t>
      </w:r>
      <w:r w:rsidR="00E85FAB">
        <w:rPr>
          <w:rFonts w:asciiTheme="minorHAnsi" w:cstheme="minorHAnsi" w:hAnsiTheme="minorHAnsi"/>
          <w:b/>
          <w:sz w:val="22"/>
          <w:szCs w:val="22"/>
          <w:u w:val="single"/>
        </w:rPr>
        <w:t>5</w:t>
      </w:r>
      <w:r w:rsidRPr="00ED1447">
        <w:rPr>
          <w:rFonts w:asciiTheme="minorHAnsi" w:cstheme="minorHAnsi" w:hAnsiTheme="minorHAnsi"/>
          <w:b/>
          <w:sz w:val="22"/>
          <w:szCs w:val="22"/>
          <w:u w:val="single"/>
        </w:rPr>
        <w:t xml:space="preserve"> - EMPLOI DES HANDICAPES</w:t>
      </w:r>
    </w:p>
    <w:p w14:paraId="55703E7B" w14:textId="18EE56BD" w:rsidP="00ED1447" w:rsidR="00ED1447" w:rsidRDefault="00ED1447" w:rsidRPr="006177A6">
      <w:pPr>
        <w:jc w:val="both"/>
        <w:rPr>
          <w:rFonts w:asciiTheme="minorHAnsi" w:cstheme="minorHAnsi" w:hAnsiTheme="minorHAnsi"/>
          <w:sz w:val="22"/>
          <w:szCs w:val="22"/>
        </w:rPr>
      </w:pPr>
      <w:r w:rsidRPr="00C177A2">
        <w:rPr>
          <w:rFonts w:asciiTheme="minorHAnsi" w:cstheme="minorHAnsi" w:hAnsiTheme="minorHAnsi"/>
          <w:sz w:val="22"/>
          <w:szCs w:val="22"/>
        </w:rPr>
        <w:t>La Direction a réaffirmé l’effort toujours croissant fait dans le sens de l’emploi des handicapés. Ces mesures sont connues et seront maintenues.</w:t>
      </w:r>
      <w:r>
        <w:rPr>
          <w:rFonts w:asciiTheme="minorHAnsi" w:cstheme="minorHAnsi" w:hAnsiTheme="minorHAnsi"/>
          <w:sz w:val="22"/>
          <w:szCs w:val="22"/>
        </w:rPr>
        <w:t xml:space="preserve"> </w:t>
      </w:r>
      <w:r w:rsidRPr="006177A6">
        <w:rPr>
          <w:rFonts w:asciiTheme="minorHAnsi" w:cstheme="minorHAnsi" w:hAnsiTheme="minorHAnsi"/>
          <w:sz w:val="22"/>
          <w:szCs w:val="22"/>
        </w:rPr>
        <w:t>La Direction continue les partenariats</w:t>
      </w:r>
      <w:r>
        <w:rPr>
          <w:rFonts w:asciiTheme="minorHAnsi" w:cstheme="minorHAnsi" w:hAnsiTheme="minorHAnsi"/>
          <w:sz w:val="22"/>
          <w:szCs w:val="22"/>
        </w:rPr>
        <w:t xml:space="preserve"> </w:t>
      </w:r>
      <w:r w:rsidRPr="006177A6">
        <w:rPr>
          <w:rFonts w:asciiTheme="minorHAnsi" w:cstheme="minorHAnsi" w:hAnsiTheme="minorHAnsi"/>
          <w:sz w:val="22"/>
          <w:szCs w:val="22"/>
        </w:rPr>
        <w:t>avec les organismes spécialisés</w:t>
      </w:r>
      <w:r>
        <w:rPr>
          <w:rFonts w:asciiTheme="minorHAnsi" w:cstheme="minorHAnsi" w:hAnsiTheme="minorHAnsi"/>
          <w:sz w:val="22"/>
          <w:szCs w:val="22"/>
        </w:rPr>
        <w:t>, en confiant l’entretien des espaces verts à</w:t>
      </w:r>
      <w:r w:rsidRPr="006177A6">
        <w:rPr>
          <w:rFonts w:asciiTheme="minorHAnsi" w:cstheme="minorHAnsi" w:hAnsiTheme="minorHAnsi"/>
          <w:sz w:val="22"/>
          <w:szCs w:val="22"/>
        </w:rPr>
        <w:t xml:space="preserve"> </w:t>
      </w:r>
      <w:r>
        <w:rPr>
          <w:rFonts w:asciiTheme="minorHAnsi" w:cstheme="minorHAnsi" w:hAnsiTheme="minorHAnsi"/>
          <w:sz w:val="22"/>
          <w:szCs w:val="22"/>
        </w:rPr>
        <w:t>un</w:t>
      </w:r>
      <w:r w:rsidRPr="006177A6">
        <w:rPr>
          <w:rFonts w:asciiTheme="minorHAnsi" w:cstheme="minorHAnsi" w:hAnsiTheme="minorHAnsi"/>
          <w:sz w:val="22"/>
          <w:szCs w:val="22"/>
        </w:rPr>
        <w:t xml:space="preserve"> ESAT. </w:t>
      </w:r>
    </w:p>
    <w:p w14:paraId="4E19DA36" w14:textId="77777777" w:rsidP="00ED1447" w:rsidR="00ED1447" w:rsidRDefault="00ED1447" w:rsidRPr="006177A6">
      <w:pPr>
        <w:spacing w:line="360" w:lineRule="auto"/>
        <w:jc w:val="both"/>
        <w:rPr>
          <w:rFonts w:asciiTheme="minorHAnsi" w:cstheme="minorHAnsi" w:hAnsiTheme="minorHAnsi"/>
          <w:sz w:val="22"/>
          <w:szCs w:val="22"/>
        </w:rPr>
      </w:pPr>
    </w:p>
    <w:p w14:paraId="50D5282D" w14:textId="2EDFFD64" w:rsidP="00ED1447" w:rsidR="00ED1447" w:rsidRDefault="00ED1447" w:rsidRPr="00ED1447">
      <w:pPr>
        <w:jc w:val="both"/>
        <w:rPr>
          <w:rFonts w:asciiTheme="minorHAnsi" w:cstheme="minorHAnsi" w:hAnsiTheme="minorHAnsi"/>
          <w:b/>
          <w:sz w:val="22"/>
          <w:szCs w:val="22"/>
          <w:u w:val="single"/>
        </w:rPr>
      </w:pPr>
      <w:r w:rsidRPr="00ED1447">
        <w:rPr>
          <w:rFonts w:asciiTheme="minorHAnsi" w:cstheme="minorHAnsi" w:hAnsiTheme="minorHAnsi"/>
          <w:b/>
          <w:sz w:val="22"/>
          <w:szCs w:val="22"/>
          <w:u w:val="single"/>
        </w:rPr>
        <w:t xml:space="preserve">ARTICLE </w:t>
      </w:r>
      <w:r w:rsidR="00E85FAB">
        <w:rPr>
          <w:rFonts w:asciiTheme="minorHAnsi" w:cstheme="minorHAnsi" w:hAnsiTheme="minorHAnsi"/>
          <w:b/>
          <w:sz w:val="22"/>
          <w:szCs w:val="22"/>
          <w:u w:val="single"/>
        </w:rPr>
        <w:t>6</w:t>
      </w:r>
      <w:r w:rsidRPr="00ED1447">
        <w:rPr>
          <w:rFonts w:asciiTheme="minorHAnsi" w:cstheme="minorHAnsi" w:hAnsiTheme="minorHAnsi"/>
          <w:b/>
          <w:sz w:val="22"/>
          <w:szCs w:val="22"/>
          <w:u w:val="single"/>
        </w:rPr>
        <w:t xml:space="preserve"> - EGALITE SALARIALE</w:t>
      </w:r>
    </w:p>
    <w:p w14:paraId="08F9D3DA" w14:textId="77777777" w:rsidP="00ED1447" w:rsidR="00ED1447" w:rsidRDefault="00ED1447" w:rsidRPr="00C177A2">
      <w:pPr>
        <w:jc w:val="both"/>
        <w:rPr>
          <w:rFonts w:asciiTheme="minorHAnsi" w:cstheme="minorHAnsi" w:hAnsiTheme="minorHAnsi"/>
          <w:sz w:val="22"/>
          <w:szCs w:val="22"/>
        </w:rPr>
      </w:pPr>
      <w:r w:rsidRPr="00C177A2">
        <w:rPr>
          <w:rFonts w:asciiTheme="minorHAnsi" w:cstheme="minorHAnsi" w:hAnsiTheme="minorHAnsi"/>
          <w:sz w:val="22"/>
          <w:szCs w:val="22"/>
        </w:rPr>
        <w:t xml:space="preserve">L’entreprise reste engagée et vigilante dans la mise en œuvre des moyens nécessaires en vue d’assurer l’équité salariale entre hommes et femmes. </w:t>
      </w:r>
      <w:r>
        <w:rPr>
          <w:rFonts w:asciiTheme="minorHAnsi" w:cstheme="minorHAnsi" w:hAnsiTheme="minorHAnsi"/>
          <w:sz w:val="22"/>
          <w:szCs w:val="22"/>
        </w:rPr>
        <w:t xml:space="preserve">Un accord sur l’égalité professionnelle, signé en février 2020 et d’une durée de 4 ans permet à l’entreprise de faire un bilan annuel de l’égalité salariale avec le CSE et de prendre les mesures d’ajustement si nécessaire. </w:t>
      </w:r>
    </w:p>
    <w:p w14:paraId="3F286D2A" w14:textId="77777777" w:rsidP="00ED1447" w:rsidR="000706DF" w:rsidRDefault="000706DF">
      <w:pPr>
        <w:pStyle w:val="Titre3"/>
        <w:numPr>
          <w:ilvl w:val="0"/>
          <w:numId w:val="0"/>
        </w:numPr>
        <w:jc w:val="both"/>
        <w:rPr>
          <w:rFonts w:asciiTheme="minorHAnsi" w:cstheme="minorHAnsi" w:hAnsiTheme="minorHAnsi"/>
          <w:sz w:val="22"/>
          <w:szCs w:val="22"/>
          <w:u w:val="single"/>
        </w:rPr>
      </w:pPr>
    </w:p>
    <w:p w14:paraId="224F5477" w14:textId="03A0918C" w:rsidP="00ED1447" w:rsidR="00ED1447" w:rsidRDefault="00ED1447" w:rsidRPr="00ED1447">
      <w:pPr>
        <w:pStyle w:val="Titre3"/>
        <w:numPr>
          <w:ilvl w:val="0"/>
          <w:numId w:val="0"/>
        </w:numPr>
        <w:jc w:val="both"/>
        <w:rPr>
          <w:rFonts w:asciiTheme="minorHAnsi" w:cstheme="minorHAnsi" w:hAnsiTheme="minorHAnsi"/>
          <w:sz w:val="22"/>
          <w:szCs w:val="22"/>
          <w:u w:val="single"/>
        </w:rPr>
      </w:pPr>
      <w:r w:rsidRPr="00ED1447">
        <w:rPr>
          <w:rFonts w:asciiTheme="minorHAnsi" w:cstheme="minorHAnsi" w:hAnsiTheme="minorHAnsi"/>
          <w:sz w:val="22"/>
          <w:szCs w:val="22"/>
          <w:u w:val="single"/>
        </w:rPr>
        <w:t xml:space="preserve">ARTICLE </w:t>
      </w:r>
      <w:r w:rsidR="00E85FAB">
        <w:rPr>
          <w:rFonts w:asciiTheme="minorHAnsi" w:cstheme="minorHAnsi" w:hAnsiTheme="minorHAnsi"/>
          <w:sz w:val="22"/>
          <w:szCs w:val="22"/>
          <w:u w:val="single"/>
        </w:rPr>
        <w:t>7</w:t>
      </w:r>
      <w:r w:rsidRPr="00ED1447">
        <w:rPr>
          <w:rFonts w:asciiTheme="minorHAnsi" w:cstheme="minorHAnsi" w:hAnsiTheme="minorHAnsi"/>
          <w:sz w:val="22"/>
          <w:szCs w:val="22"/>
          <w:u w:val="single"/>
        </w:rPr>
        <w:t xml:space="preserve"> - DUREE ET APPLICATION DE L’ACCORD</w:t>
      </w:r>
    </w:p>
    <w:p w14:paraId="58682B93" w14:textId="55F7AA28" w:rsidP="00ED1447" w:rsidR="00ED1447" w:rsidRDefault="00ED1447" w:rsidRPr="00C34AD2">
      <w:pPr>
        <w:pStyle w:val="texte"/>
        <w:rPr>
          <w:rFonts w:asciiTheme="minorHAnsi" w:cstheme="minorHAnsi" w:hAnsiTheme="minorHAnsi"/>
          <w:szCs w:val="22"/>
        </w:rPr>
      </w:pPr>
      <w:r w:rsidRPr="00C177A2">
        <w:rPr>
          <w:rFonts w:asciiTheme="minorHAnsi" w:cstheme="minorHAnsi" w:hAnsiTheme="minorHAnsi"/>
          <w:szCs w:val="22"/>
        </w:rPr>
        <w:t>Le présent accord est conclu pour une durée déterminée de douze mois, correspondant à l'exercice social de la société, à savoir pour la période du 1er janvier au 31 décembre 20</w:t>
      </w:r>
      <w:r>
        <w:rPr>
          <w:rFonts w:asciiTheme="minorHAnsi" w:cstheme="minorHAnsi" w:hAnsiTheme="minorHAnsi"/>
          <w:szCs w:val="22"/>
        </w:rPr>
        <w:t>2</w:t>
      </w:r>
      <w:r w:rsidR="00464DA2">
        <w:rPr>
          <w:rFonts w:asciiTheme="minorHAnsi" w:cstheme="minorHAnsi" w:hAnsiTheme="minorHAnsi"/>
          <w:szCs w:val="22"/>
        </w:rPr>
        <w:t>2</w:t>
      </w:r>
      <w:r>
        <w:rPr>
          <w:rFonts w:asciiTheme="minorHAnsi" w:cstheme="minorHAnsi" w:hAnsiTheme="minorHAnsi"/>
          <w:szCs w:val="22"/>
        </w:rPr>
        <w:t xml:space="preserve">.        </w:t>
      </w:r>
    </w:p>
    <w:p w14:paraId="2F5C9825" w14:textId="77777777" w:rsidP="00ED1447" w:rsidR="00ED1447" w:rsidRDefault="00ED1447" w:rsidRPr="00C177A2">
      <w:pPr>
        <w:pStyle w:val="texte"/>
        <w:rPr>
          <w:rFonts w:asciiTheme="minorHAnsi" w:cstheme="minorHAnsi" w:hAnsiTheme="minorHAnsi"/>
          <w:szCs w:val="22"/>
        </w:rPr>
      </w:pPr>
      <w:r>
        <w:rPr>
          <w:rFonts w:asciiTheme="minorHAnsi" w:cstheme="minorHAnsi" w:hAnsiTheme="minorHAnsi"/>
          <w:szCs w:val="22"/>
        </w:rPr>
        <w:tab/>
      </w:r>
      <w:r>
        <w:rPr>
          <w:rFonts w:asciiTheme="minorHAnsi" w:cstheme="minorHAnsi" w:hAnsiTheme="minorHAnsi"/>
          <w:szCs w:val="22"/>
        </w:rPr>
        <w:tab/>
      </w:r>
    </w:p>
    <w:p w14:paraId="0E4592F2" w14:textId="77777777" w:rsidP="00ED1447" w:rsidR="00ED1447" w:rsidRDefault="00ED1447">
      <w:pPr>
        <w:pStyle w:val="texte"/>
        <w:rPr>
          <w:rFonts w:asciiTheme="minorHAnsi" w:cstheme="minorHAnsi" w:hAnsiTheme="minorHAnsi"/>
          <w:szCs w:val="22"/>
        </w:rPr>
      </w:pPr>
      <w:r w:rsidRPr="00C177A2">
        <w:rPr>
          <w:rFonts w:asciiTheme="minorHAnsi" w:cstheme="minorHAnsi" w:hAnsiTheme="minorHAnsi"/>
          <w:szCs w:val="22"/>
        </w:rPr>
        <w:t>À cette dernière date, il prendra fin automatiquement, sans se transformer en accord à durée indéterminée, en raison de l'obligation de négocier un nouvel accord et du rattachement des avantages définis dans le présent accord aux objectifs économiques de la période pendant laquelle il produira effet.</w:t>
      </w:r>
    </w:p>
    <w:p w14:paraId="1E22F6AD" w14:textId="77777777" w:rsidP="00ED1447" w:rsidR="00ED1447" w:rsidRDefault="00ED1447">
      <w:pPr>
        <w:pStyle w:val="texte"/>
        <w:rPr>
          <w:rFonts w:asciiTheme="minorHAnsi" w:cstheme="minorHAnsi" w:hAnsiTheme="minorHAnsi"/>
          <w:szCs w:val="22"/>
        </w:rPr>
      </w:pPr>
    </w:p>
    <w:p w14:paraId="3E5E1D7E" w14:textId="3278CD51" w:rsidP="00ED1447" w:rsidR="00ED1447" w:rsidRDefault="00ED1447">
      <w:pPr>
        <w:pStyle w:val="ElAppp"/>
        <w:ind w:left="15" w:right="15"/>
        <w:jc w:val="both"/>
        <w:rPr>
          <w:rStyle w:val="ElApptiartf"/>
          <w:rFonts w:asciiTheme="minorHAnsi" w:cstheme="minorHAnsi" w:hAnsiTheme="minorHAnsi"/>
          <w:sz w:val="22"/>
          <w:szCs w:val="22"/>
        </w:rPr>
      </w:pPr>
      <w:r>
        <w:rPr>
          <w:rFonts w:asciiTheme="minorHAnsi" w:cstheme="minorHAnsi" w:hAnsiTheme="minorHAnsi"/>
          <w:sz w:val="22"/>
          <w:szCs w:val="22"/>
        </w:rPr>
        <w:t xml:space="preserve">L’accord </w:t>
      </w:r>
      <w:r w:rsidRPr="00C177A2">
        <w:rPr>
          <w:rFonts w:asciiTheme="minorHAnsi" w:cstheme="minorHAnsi" w:hAnsiTheme="minorHAnsi"/>
          <w:sz w:val="22"/>
          <w:szCs w:val="22"/>
        </w:rPr>
        <w:t>entre en vigueur, conformément aux dispositions légales, à compter du lendemain de son dépôt.</w:t>
      </w:r>
      <w:r w:rsidRPr="00C177A2">
        <w:rPr>
          <w:rStyle w:val="ElApptiartf"/>
          <w:rFonts w:asciiTheme="minorHAnsi" w:cstheme="minorHAnsi" w:hAnsiTheme="minorHAnsi"/>
          <w:sz w:val="22"/>
          <w:szCs w:val="22"/>
        </w:rPr>
        <w:tab/>
      </w:r>
    </w:p>
    <w:p w14:paraId="3B9E5206" w14:textId="70997CB3" w:rsidP="00ED1447" w:rsidR="00ED1447" w:rsidRDefault="00ED1447" w:rsidRPr="004100DE">
      <w:pPr>
        <w:pStyle w:val="ElAppp"/>
        <w:spacing w:line="360" w:lineRule="auto"/>
        <w:ind w:left="15" w:right="15"/>
        <w:jc w:val="both"/>
        <w:rPr>
          <w:rStyle w:val="ElApptiartf"/>
          <w:rFonts w:asciiTheme="minorHAnsi" w:cstheme="minorHAnsi" w:hAnsiTheme="minorHAnsi"/>
          <w:b w:val="0"/>
          <w:bCs w:val="0"/>
          <w:sz w:val="22"/>
          <w:szCs w:val="22"/>
        </w:rPr>
      </w:pPr>
      <w:r w:rsidRPr="00C177A2">
        <w:rPr>
          <w:rStyle w:val="ElApptiartf"/>
          <w:rFonts w:asciiTheme="minorHAnsi" w:cstheme="minorHAnsi" w:hAnsiTheme="minorHAnsi"/>
          <w:sz w:val="22"/>
          <w:szCs w:val="22"/>
        </w:rPr>
        <w:tab/>
      </w:r>
      <w:r w:rsidRPr="00C177A2">
        <w:rPr>
          <w:rStyle w:val="ElApptiartf"/>
          <w:rFonts w:asciiTheme="minorHAnsi" w:cstheme="minorHAnsi" w:hAnsiTheme="minorHAnsi"/>
          <w:sz w:val="22"/>
          <w:szCs w:val="22"/>
        </w:rPr>
        <w:tab/>
      </w:r>
      <w:r w:rsidRPr="00C177A2">
        <w:rPr>
          <w:rStyle w:val="ElApptiartf"/>
          <w:rFonts w:asciiTheme="minorHAnsi" w:cstheme="minorHAnsi" w:hAnsiTheme="minorHAnsi"/>
          <w:sz w:val="22"/>
          <w:szCs w:val="22"/>
        </w:rPr>
        <w:tab/>
      </w:r>
      <w:r w:rsidRPr="00C177A2">
        <w:rPr>
          <w:rStyle w:val="ElApptiartf"/>
          <w:rFonts w:asciiTheme="minorHAnsi" w:cstheme="minorHAnsi" w:hAnsiTheme="minorHAnsi"/>
          <w:sz w:val="22"/>
          <w:szCs w:val="22"/>
        </w:rPr>
        <w:tab/>
      </w:r>
      <w:r w:rsidRPr="00C177A2">
        <w:rPr>
          <w:rStyle w:val="ElApptiartf"/>
          <w:rFonts w:asciiTheme="minorHAnsi" w:cstheme="minorHAnsi" w:hAnsiTheme="minorHAnsi"/>
          <w:sz w:val="22"/>
          <w:szCs w:val="22"/>
        </w:rPr>
        <w:tab/>
      </w:r>
      <w:r w:rsidRPr="00C177A2">
        <w:rPr>
          <w:rStyle w:val="ElApptiartf"/>
          <w:rFonts w:asciiTheme="minorHAnsi" w:cstheme="minorHAnsi" w:hAnsiTheme="minorHAnsi"/>
          <w:sz w:val="22"/>
          <w:szCs w:val="22"/>
        </w:rPr>
        <w:tab/>
      </w:r>
      <w:r w:rsidRPr="00C177A2">
        <w:rPr>
          <w:rStyle w:val="ElApptiartf"/>
          <w:rFonts w:asciiTheme="minorHAnsi" w:cstheme="minorHAnsi" w:hAnsiTheme="minorHAnsi"/>
          <w:sz w:val="22"/>
          <w:szCs w:val="22"/>
        </w:rPr>
        <w:tab/>
      </w:r>
      <w:r w:rsidRPr="00C177A2">
        <w:rPr>
          <w:rStyle w:val="ElApptiartf"/>
          <w:rFonts w:asciiTheme="minorHAnsi" w:cstheme="minorHAnsi" w:hAnsiTheme="minorHAnsi"/>
          <w:sz w:val="22"/>
          <w:szCs w:val="22"/>
        </w:rPr>
        <w:tab/>
      </w:r>
    </w:p>
    <w:p w14:paraId="43BD958F" w14:textId="0DD53C7F" w:rsidP="00ED1447" w:rsidR="00ED1447" w:rsidRDefault="00ED1447" w:rsidRPr="00E33328">
      <w:pPr>
        <w:jc w:val="both"/>
        <w:rPr>
          <w:rFonts w:asciiTheme="minorHAnsi" w:cstheme="minorHAnsi" w:eastAsia="Arial" w:hAnsiTheme="minorHAnsi"/>
          <w:sz w:val="22"/>
          <w:szCs w:val="22"/>
          <w:u w:val="single"/>
          <w:lang w:eastAsia="fr-FR"/>
        </w:rPr>
      </w:pPr>
      <w:r w:rsidRPr="00E33328">
        <w:rPr>
          <w:rStyle w:val="ElApptiartf"/>
          <w:rFonts w:asciiTheme="minorHAnsi" w:cstheme="minorHAnsi" w:eastAsia="Arial" w:hAnsiTheme="minorHAnsi"/>
          <w:sz w:val="22"/>
          <w:szCs w:val="22"/>
          <w:u w:val="single"/>
          <w:lang w:eastAsia="fr-FR"/>
        </w:rPr>
        <w:t xml:space="preserve">ARTICLE </w:t>
      </w:r>
      <w:r w:rsidR="00E85FAB">
        <w:rPr>
          <w:rStyle w:val="ElApptiartf"/>
          <w:rFonts w:asciiTheme="minorHAnsi" w:cstheme="minorHAnsi" w:eastAsia="Arial" w:hAnsiTheme="minorHAnsi"/>
          <w:sz w:val="22"/>
          <w:szCs w:val="22"/>
          <w:u w:val="single"/>
          <w:lang w:eastAsia="fr-FR"/>
        </w:rPr>
        <w:t>8</w:t>
      </w:r>
      <w:r w:rsidRPr="00E33328">
        <w:rPr>
          <w:rStyle w:val="ElApptiartf"/>
          <w:rFonts w:asciiTheme="minorHAnsi" w:cstheme="minorHAnsi" w:eastAsia="Arial" w:hAnsiTheme="minorHAnsi"/>
          <w:sz w:val="22"/>
          <w:szCs w:val="22"/>
          <w:u w:val="single"/>
          <w:lang w:eastAsia="fr-FR"/>
        </w:rPr>
        <w:t xml:space="preserve"> - NOTIFICATION</w:t>
      </w:r>
    </w:p>
    <w:p w14:paraId="4F0F61CE" w14:textId="7526B5C3" w:rsidP="00BD79BD" w:rsidR="00ED1447" w:rsidRDefault="00ED1447" w:rsidRPr="00BD79BD">
      <w:pPr>
        <w:pStyle w:val="ElAppp"/>
        <w:spacing w:after="75"/>
        <w:ind w:left="15" w:right="15"/>
        <w:jc w:val="both"/>
        <w:rPr>
          <w:rStyle w:val="ElApptiartf"/>
          <w:rFonts w:asciiTheme="minorHAnsi" w:cstheme="minorHAnsi" w:hAnsiTheme="minorHAnsi"/>
          <w:b w:val="0"/>
          <w:bCs w:val="0"/>
          <w:sz w:val="22"/>
          <w:szCs w:val="22"/>
        </w:rPr>
      </w:pPr>
      <w:r w:rsidRPr="00C177A2">
        <w:rPr>
          <w:rFonts w:asciiTheme="minorHAnsi" w:cstheme="minorHAnsi" w:hAnsiTheme="minorHAnsi"/>
          <w:sz w:val="22"/>
          <w:szCs w:val="22"/>
        </w:rPr>
        <w:t xml:space="preserve">Conformément à l'article L. 2231-5 du code du travail, le texte du présent accord est notifié </w:t>
      </w:r>
      <w:r>
        <w:rPr>
          <w:rFonts w:asciiTheme="minorHAnsi" w:cstheme="minorHAnsi" w:hAnsiTheme="minorHAnsi"/>
          <w:sz w:val="22"/>
          <w:szCs w:val="22"/>
        </w:rPr>
        <w:t>à la CFDT, l’</w:t>
      </w:r>
      <w:r w:rsidRPr="00C177A2">
        <w:rPr>
          <w:rFonts w:asciiTheme="minorHAnsi" w:cstheme="minorHAnsi" w:hAnsiTheme="minorHAnsi"/>
          <w:sz w:val="22"/>
          <w:szCs w:val="22"/>
        </w:rPr>
        <w:t>organisation syndicale représentative dans l'entreprise.</w:t>
      </w:r>
    </w:p>
    <w:p w14:paraId="4295F034" w14:textId="77777777" w:rsidP="00ED1447" w:rsidR="00ED1447" w:rsidRDefault="00ED1447">
      <w:pPr>
        <w:jc w:val="both"/>
        <w:rPr>
          <w:rStyle w:val="ElApptiartf"/>
          <w:rFonts w:asciiTheme="minorHAnsi" w:cstheme="minorHAnsi" w:eastAsia="Arial" w:hAnsiTheme="minorHAnsi"/>
          <w:sz w:val="22"/>
          <w:szCs w:val="22"/>
          <w:u w:val="single"/>
          <w:lang w:eastAsia="fr-FR"/>
        </w:rPr>
      </w:pPr>
    </w:p>
    <w:p w14:paraId="5DA24EF6" w14:textId="3C1CA3B8" w:rsidP="00ED1447" w:rsidR="00ED1447" w:rsidRDefault="00ED1447" w:rsidRPr="000660A4">
      <w:pPr>
        <w:jc w:val="both"/>
        <w:rPr>
          <w:rStyle w:val="ElApptiartf"/>
          <w:rFonts w:asciiTheme="minorHAnsi" w:cstheme="minorHAnsi" w:eastAsia="Arial" w:hAnsiTheme="minorHAnsi"/>
          <w:b w:val="0"/>
          <w:bCs w:val="0"/>
          <w:sz w:val="22"/>
          <w:szCs w:val="22"/>
          <w:u w:val="single"/>
        </w:rPr>
      </w:pPr>
      <w:r w:rsidRPr="000660A4">
        <w:rPr>
          <w:rStyle w:val="ElApptiartf"/>
          <w:rFonts w:asciiTheme="minorHAnsi" w:cstheme="minorHAnsi" w:eastAsia="Arial" w:hAnsiTheme="minorHAnsi"/>
          <w:sz w:val="22"/>
          <w:szCs w:val="22"/>
          <w:u w:val="single"/>
          <w:lang w:eastAsia="fr-FR"/>
        </w:rPr>
        <w:lastRenderedPageBreak/>
        <w:t xml:space="preserve">ARTICLE </w:t>
      </w:r>
      <w:r w:rsidR="00E85FAB">
        <w:rPr>
          <w:rStyle w:val="ElApptiartf"/>
          <w:rFonts w:asciiTheme="minorHAnsi" w:cstheme="minorHAnsi" w:eastAsia="Arial" w:hAnsiTheme="minorHAnsi"/>
          <w:b w:val="0"/>
          <w:bCs w:val="0"/>
          <w:sz w:val="22"/>
          <w:szCs w:val="22"/>
          <w:u w:val="single"/>
          <w:lang w:eastAsia="fr-FR"/>
        </w:rPr>
        <w:t>9</w:t>
      </w:r>
      <w:r w:rsidRPr="000660A4">
        <w:rPr>
          <w:rStyle w:val="ElApptiartf"/>
          <w:rFonts w:asciiTheme="minorHAnsi" w:cstheme="minorHAnsi" w:eastAsia="Arial" w:hAnsiTheme="minorHAnsi"/>
          <w:sz w:val="22"/>
          <w:szCs w:val="22"/>
          <w:u w:val="single"/>
          <w:lang w:eastAsia="fr-FR"/>
        </w:rPr>
        <w:t xml:space="preserve"> – FORMALITE DE DEPOT ET PUBLICITE</w:t>
      </w:r>
    </w:p>
    <w:p w14:paraId="671AA739" w14:textId="5FF3AB68" w:rsidP="00ED1447" w:rsidR="00ED1447" w:rsidRDefault="00ED1447" w:rsidRPr="00ED1447">
      <w:pPr>
        <w:jc w:val="both"/>
        <w:rPr>
          <w:rStyle w:val="ElApptiartf"/>
          <w:rFonts w:asciiTheme="minorHAnsi" w:cstheme="minorHAnsi" w:eastAsia="Arial" w:hAnsiTheme="minorHAnsi"/>
          <w:b w:val="0"/>
          <w:bCs w:val="0"/>
          <w:sz w:val="22"/>
          <w:szCs w:val="22"/>
          <w:lang w:eastAsia="fr-FR"/>
        </w:rPr>
      </w:pPr>
      <w:r w:rsidRPr="00ED1447">
        <w:rPr>
          <w:rStyle w:val="ElApptiartf"/>
          <w:rFonts w:asciiTheme="minorHAnsi" w:cstheme="minorHAnsi" w:eastAsia="Arial" w:hAnsiTheme="minorHAnsi"/>
          <w:b w:val="0"/>
          <w:bCs w:val="0"/>
          <w:sz w:val="22"/>
          <w:szCs w:val="22"/>
          <w:lang w:eastAsia="fr-FR"/>
        </w:rPr>
        <w:t xml:space="preserve">Cet accord sera déposé sur la plateforme nationale « Télé Accords » du ministère du travail par le représentant légal de l'entreprise, ainsi qu'au greffe du </w:t>
      </w:r>
      <w:r w:rsidR="00FD7FC7">
        <w:rPr>
          <w:rStyle w:val="ElApptiartf"/>
          <w:rFonts w:asciiTheme="minorHAnsi" w:cstheme="minorHAnsi" w:eastAsia="Arial" w:hAnsiTheme="minorHAnsi"/>
          <w:b w:val="0"/>
          <w:bCs w:val="0"/>
          <w:sz w:val="22"/>
          <w:szCs w:val="22"/>
          <w:lang w:eastAsia="fr-FR"/>
        </w:rPr>
        <w:t>C</w:t>
      </w:r>
      <w:r w:rsidRPr="00ED1447">
        <w:rPr>
          <w:rStyle w:val="ElApptiartf"/>
          <w:rFonts w:asciiTheme="minorHAnsi" w:cstheme="minorHAnsi" w:eastAsia="Arial" w:hAnsiTheme="minorHAnsi"/>
          <w:b w:val="0"/>
          <w:bCs w:val="0"/>
          <w:sz w:val="22"/>
          <w:szCs w:val="22"/>
          <w:lang w:eastAsia="fr-FR"/>
        </w:rPr>
        <w:t>onseil de</w:t>
      </w:r>
      <w:r w:rsidR="00FD7FC7">
        <w:rPr>
          <w:rStyle w:val="ElApptiartf"/>
          <w:rFonts w:asciiTheme="minorHAnsi" w:cstheme="minorHAnsi" w:eastAsia="Arial" w:hAnsiTheme="minorHAnsi"/>
          <w:b w:val="0"/>
          <w:bCs w:val="0"/>
          <w:sz w:val="22"/>
          <w:szCs w:val="22"/>
          <w:lang w:eastAsia="fr-FR"/>
        </w:rPr>
        <w:t>s</w:t>
      </w:r>
      <w:r w:rsidRPr="00ED1447">
        <w:rPr>
          <w:rStyle w:val="ElApptiartf"/>
          <w:rFonts w:asciiTheme="minorHAnsi" w:cstheme="minorHAnsi" w:eastAsia="Arial" w:hAnsiTheme="minorHAnsi"/>
          <w:b w:val="0"/>
          <w:bCs w:val="0"/>
          <w:sz w:val="22"/>
          <w:szCs w:val="22"/>
          <w:lang w:eastAsia="fr-FR"/>
        </w:rPr>
        <w:t xml:space="preserve"> </w:t>
      </w:r>
      <w:r w:rsidR="00FD7FC7">
        <w:rPr>
          <w:rStyle w:val="ElApptiartf"/>
          <w:rFonts w:asciiTheme="minorHAnsi" w:cstheme="minorHAnsi" w:eastAsia="Arial" w:hAnsiTheme="minorHAnsi"/>
          <w:b w:val="0"/>
          <w:bCs w:val="0"/>
          <w:sz w:val="22"/>
          <w:szCs w:val="22"/>
          <w:lang w:eastAsia="fr-FR"/>
        </w:rPr>
        <w:t>P</w:t>
      </w:r>
      <w:r w:rsidRPr="00ED1447">
        <w:rPr>
          <w:rStyle w:val="ElApptiartf"/>
          <w:rFonts w:asciiTheme="minorHAnsi" w:cstheme="minorHAnsi" w:eastAsia="Arial" w:hAnsiTheme="minorHAnsi"/>
          <w:b w:val="0"/>
          <w:bCs w:val="0"/>
          <w:sz w:val="22"/>
          <w:szCs w:val="22"/>
          <w:lang w:eastAsia="fr-FR"/>
        </w:rPr>
        <w:t xml:space="preserve">rud'hommes. </w:t>
      </w:r>
    </w:p>
    <w:p w14:paraId="048E2A86" w14:textId="77777777" w:rsidP="00ED1447" w:rsidR="00ED1447" w:rsidRDefault="00ED1447" w:rsidRPr="00ED1447">
      <w:pPr>
        <w:jc w:val="both"/>
        <w:rPr>
          <w:rStyle w:val="ElApptiartf"/>
          <w:rFonts w:asciiTheme="minorHAnsi" w:cstheme="minorHAnsi" w:eastAsia="Arial" w:hAnsiTheme="minorHAnsi"/>
          <w:b w:val="0"/>
          <w:bCs w:val="0"/>
          <w:sz w:val="22"/>
          <w:szCs w:val="22"/>
          <w:lang w:eastAsia="fr-FR"/>
        </w:rPr>
      </w:pP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r w:rsidRPr="00ED1447">
        <w:rPr>
          <w:rStyle w:val="ElApptiartf"/>
          <w:rFonts w:asciiTheme="minorHAnsi" w:cstheme="minorHAnsi" w:eastAsia="Arial" w:hAnsiTheme="minorHAnsi"/>
          <w:b w:val="0"/>
          <w:bCs w:val="0"/>
          <w:sz w:val="22"/>
          <w:szCs w:val="22"/>
          <w:lang w:eastAsia="fr-FR"/>
        </w:rPr>
        <w:tab/>
      </w:r>
    </w:p>
    <w:p w14:paraId="5D0210F9" w14:textId="77777777" w:rsidP="00ED1447" w:rsidR="00ED1447" w:rsidRDefault="00ED1447" w:rsidRPr="00ED1447">
      <w:pPr>
        <w:jc w:val="both"/>
        <w:rPr>
          <w:rStyle w:val="ElApptiartf"/>
          <w:rFonts w:asciiTheme="minorHAnsi" w:cstheme="minorHAnsi" w:eastAsia="Arial" w:hAnsiTheme="minorHAnsi"/>
          <w:b w:val="0"/>
          <w:bCs w:val="0"/>
          <w:sz w:val="22"/>
          <w:szCs w:val="22"/>
          <w:lang w:eastAsia="fr-FR"/>
        </w:rPr>
      </w:pPr>
      <w:r w:rsidRPr="00ED1447">
        <w:rPr>
          <w:rStyle w:val="ElApptiartf"/>
          <w:rFonts w:asciiTheme="minorHAnsi" w:cstheme="minorHAnsi" w:eastAsia="Arial" w:hAnsiTheme="minorHAnsi"/>
          <w:b w:val="0"/>
          <w:bCs w:val="0"/>
          <w:sz w:val="22"/>
          <w:szCs w:val="22"/>
          <w:lang w:eastAsia="fr-FR"/>
        </w:rPr>
        <w:t>Le présent accord figurera aux emplacements réservés à la communication avec le personnel et envoyé par email.</w:t>
      </w:r>
    </w:p>
    <w:p w14:paraId="3352066F" w14:textId="1720F6B2" w:rsidP="00ED1447" w:rsidR="00ED1447" w:rsidRDefault="00ED1447" w:rsidRPr="00C177A2">
      <w:pPr>
        <w:pStyle w:val="ElAppright"/>
        <w:jc w:val="both"/>
        <w:rPr>
          <w:rFonts w:asciiTheme="minorHAnsi" w:cstheme="minorHAnsi" w:eastAsia="Arial" w:hAnsiTheme="minorHAnsi"/>
          <w:sz w:val="22"/>
          <w:szCs w:val="22"/>
        </w:rPr>
      </w:pPr>
      <w:r w:rsidRPr="00C177A2">
        <w:rPr>
          <w:rFonts w:asciiTheme="minorHAnsi" w:cstheme="minorHAnsi" w:eastAsia="Arial" w:hAnsiTheme="minorHAnsi"/>
          <w:sz w:val="22"/>
          <w:szCs w:val="22"/>
        </w:rPr>
        <w:br/>
        <w:t xml:space="preserve">Fait à </w:t>
      </w:r>
      <w:r>
        <w:rPr>
          <w:rFonts w:asciiTheme="minorHAnsi" w:cstheme="minorHAnsi" w:eastAsia="Arial" w:hAnsiTheme="minorHAnsi"/>
          <w:sz w:val="22"/>
          <w:szCs w:val="22"/>
        </w:rPr>
        <w:t>Millau</w:t>
      </w:r>
      <w:r w:rsidRPr="00C177A2">
        <w:rPr>
          <w:rFonts w:asciiTheme="minorHAnsi" w:cstheme="minorHAnsi" w:eastAsia="Arial" w:hAnsiTheme="minorHAnsi"/>
          <w:sz w:val="22"/>
          <w:szCs w:val="22"/>
        </w:rPr>
        <w:t xml:space="preserve">, le </w:t>
      </w:r>
      <w:r w:rsidR="00A7618F">
        <w:rPr>
          <w:rFonts w:asciiTheme="minorHAnsi" w:cstheme="minorHAnsi" w:eastAsia="Arial" w:hAnsiTheme="minorHAnsi"/>
          <w:sz w:val="22"/>
          <w:szCs w:val="22"/>
        </w:rPr>
        <w:t>10</w:t>
      </w:r>
      <w:r w:rsidR="00830374">
        <w:rPr>
          <w:rFonts w:asciiTheme="minorHAnsi" w:cstheme="minorHAnsi" w:eastAsia="Arial" w:hAnsiTheme="minorHAnsi"/>
          <w:sz w:val="22"/>
          <w:szCs w:val="22"/>
        </w:rPr>
        <w:t xml:space="preserve"> </w:t>
      </w:r>
      <w:r w:rsidR="0099178F">
        <w:rPr>
          <w:rFonts w:asciiTheme="minorHAnsi" w:cstheme="minorHAnsi" w:eastAsia="Arial" w:hAnsiTheme="minorHAnsi"/>
          <w:sz w:val="22"/>
          <w:szCs w:val="22"/>
        </w:rPr>
        <w:t>février</w:t>
      </w:r>
      <w:r w:rsidR="00830374">
        <w:rPr>
          <w:rFonts w:asciiTheme="minorHAnsi" w:cstheme="minorHAnsi" w:eastAsia="Arial" w:hAnsiTheme="minorHAnsi"/>
          <w:sz w:val="22"/>
          <w:szCs w:val="22"/>
        </w:rPr>
        <w:t xml:space="preserve"> 2022</w:t>
      </w:r>
      <w:r w:rsidR="00134E4E">
        <w:rPr>
          <w:rFonts w:asciiTheme="minorHAnsi" w:cstheme="minorHAnsi" w:eastAsia="Arial" w:hAnsiTheme="minorHAnsi"/>
          <w:sz w:val="22"/>
          <w:szCs w:val="22"/>
        </w:rPr>
        <w:t>.</w:t>
      </w:r>
      <w:r w:rsidRPr="00C177A2">
        <w:rPr>
          <w:rFonts w:asciiTheme="minorHAnsi" w:cstheme="minorHAnsi" w:eastAsia="Arial" w:hAnsiTheme="minorHAnsi"/>
          <w:sz w:val="22"/>
          <w:szCs w:val="22"/>
        </w:rPr>
        <w:t xml:space="preserve"> </w:t>
      </w:r>
    </w:p>
    <w:p w14:paraId="6CCDB254" w14:textId="77777777" w:rsidP="00ED1447" w:rsidR="00ED1447" w:rsidRDefault="00ED1447" w:rsidRPr="00C177A2">
      <w:pPr>
        <w:pStyle w:val="ElAppclear"/>
        <w:jc w:val="both"/>
        <w:rPr>
          <w:rFonts w:asciiTheme="minorHAnsi" w:cstheme="minorHAnsi" w:eastAsia="Arial" w:hAnsiTheme="minorHAnsi"/>
          <w:sz w:val="22"/>
          <w:szCs w:val="22"/>
        </w:rPr>
      </w:pPr>
    </w:p>
    <w:p w14:paraId="2A3F30D6" w14:textId="77777777" w:rsidP="00ED1447" w:rsidR="00ED1447" w:rsidRDefault="00ED1447" w:rsidRPr="00C177A2">
      <w:pPr>
        <w:jc w:val="both"/>
        <w:rPr>
          <w:rFonts w:asciiTheme="minorHAnsi" w:cstheme="minorHAnsi" w:hAnsiTheme="minorHAnsi"/>
          <w:sz w:val="22"/>
          <w:szCs w:val="22"/>
          <w:lang w:eastAsia="fr-FR"/>
        </w:rPr>
      </w:pPr>
    </w:p>
    <w:p w14:paraId="55414002" w14:textId="77777777" w:rsidP="00ED1447" w:rsidR="00ED1447" w:rsidRDefault="00ED1447" w:rsidRPr="00C177A2">
      <w:pPr>
        <w:jc w:val="both"/>
        <w:rPr>
          <w:rFonts w:asciiTheme="minorHAnsi" w:cstheme="minorHAnsi" w:hAnsiTheme="minorHAnsi"/>
          <w:sz w:val="22"/>
          <w:szCs w:val="22"/>
          <w:u w:val="single"/>
          <w:lang w:eastAsia="fr-FR"/>
        </w:rPr>
      </w:pPr>
      <w:r w:rsidRPr="00C177A2">
        <w:rPr>
          <w:rFonts w:asciiTheme="minorHAnsi" w:cstheme="minorHAnsi" w:hAnsiTheme="minorHAnsi"/>
          <w:sz w:val="22"/>
          <w:szCs w:val="22"/>
          <w:u w:val="single"/>
          <w:lang w:eastAsia="fr-FR"/>
        </w:rPr>
        <w:t xml:space="preserve">Pour l’entreprise </w:t>
      </w:r>
    </w:p>
    <w:p w14:paraId="43416465" w14:textId="77777777" w:rsidP="00ED1447" w:rsidR="00ED1447" w:rsidRDefault="00ED1447" w:rsidRPr="00C177A2">
      <w:pPr>
        <w:jc w:val="both"/>
        <w:rPr>
          <w:rFonts w:asciiTheme="minorHAnsi" w:cstheme="minorHAnsi" w:hAnsiTheme="minorHAnsi"/>
          <w:b/>
          <w:bCs/>
          <w:sz w:val="22"/>
          <w:szCs w:val="22"/>
          <w:lang w:eastAsia="fr-FR"/>
        </w:rPr>
      </w:pPr>
    </w:p>
    <w:p w14:paraId="34736E8E" w14:textId="77777777" w:rsidP="00ED1447" w:rsidR="00ED1447" w:rsidRDefault="00ED1447" w:rsidRPr="00C177A2">
      <w:pPr>
        <w:jc w:val="both"/>
        <w:rPr>
          <w:rFonts w:asciiTheme="minorHAnsi" w:cstheme="minorHAnsi" w:hAnsiTheme="minorHAnsi"/>
          <w:b/>
          <w:bCs/>
          <w:sz w:val="22"/>
          <w:szCs w:val="22"/>
          <w:lang w:eastAsia="fr-FR"/>
        </w:rPr>
      </w:pPr>
    </w:p>
    <w:p w14:paraId="4B64FC60" w14:textId="77777777" w:rsidP="00ED1447" w:rsidR="00ED1447" w:rsidRDefault="00ED1447" w:rsidRPr="00C177A2">
      <w:pPr>
        <w:jc w:val="both"/>
        <w:rPr>
          <w:rFonts w:asciiTheme="minorHAnsi" w:cstheme="minorHAnsi" w:hAnsiTheme="minorHAnsi"/>
          <w:b/>
          <w:bCs/>
          <w:sz w:val="22"/>
          <w:szCs w:val="22"/>
          <w:lang w:eastAsia="fr-FR"/>
        </w:rPr>
      </w:pPr>
    </w:p>
    <w:p w14:paraId="7C32D0F4" w14:textId="77777777" w:rsidP="00ED1447" w:rsidR="00ED1447" w:rsidRDefault="00ED1447" w:rsidRPr="00C177A2">
      <w:pPr>
        <w:jc w:val="both"/>
        <w:rPr>
          <w:rFonts w:asciiTheme="minorHAnsi" w:cstheme="minorHAnsi" w:hAnsiTheme="minorHAnsi"/>
          <w:b/>
          <w:bCs/>
          <w:sz w:val="22"/>
          <w:szCs w:val="22"/>
          <w:lang w:eastAsia="fr-FR"/>
        </w:rPr>
      </w:pPr>
    </w:p>
    <w:p w14:paraId="448717ED" w14:textId="0D4CDC3C" w:rsidP="00ED1447" w:rsidR="00ED1447" w:rsidRDefault="00ED1447" w:rsidRPr="00C177A2">
      <w:pPr>
        <w:jc w:val="both"/>
        <w:rPr>
          <w:rFonts w:asciiTheme="minorHAnsi" w:cstheme="minorHAnsi" w:hAnsiTheme="minorHAnsi"/>
          <w:sz w:val="22"/>
          <w:szCs w:val="22"/>
          <w:u w:val="single"/>
          <w:lang w:eastAsia="fr-FR"/>
        </w:rPr>
      </w:pPr>
      <w:r w:rsidRPr="00C177A2">
        <w:rPr>
          <w:rFonts w:asciiTheme="minorHAnsi" w:cstheme="minorHAnsi" w:hAnsiTheme="minorHAnsi"/>
          <w:sz w:val="22"/>
          <w:szCs w:val="22"/>
          <w:u w:val="single"/>
          <w:lang w:eastAsia="fr-FR"/>
        </w:rPr>
        <w:t xml:space="preserve">Pour </w:t>
      </w:r>
      <w:r w:rsidR="004A0549">
        <w:rPr>
          <w:rFonts w:asciiTheme="minorHAnsi" w:cstheme="minorHAnsi" w:hAnsiTheme="minorHAnsi"/>
          <w:sz w:val="22"/>
          <w:szCs w:val="22"/>
          <w:u w:val="single"/>
          <w:lang w:eastAsia="fr-FR"/>
        </w:rPr>
        <w:t>la CFDT</w:t>
      </w:r>
    </w:p>
    <w:p w14:paraId="0DADBF89" w14:textId="77777777" w:rsidP="00ED1447" w:rsidR="00ED1447" w:rsidRDefault="00ED1447" w:rsidRPr="00C177A2">
      <w:pPr>
        <w:jc w:val="both"/>
        <w:rPr>
          <w:rFonts w:asciiTheme="minorHAnsi" w:cstheme="minorHAnsi" w:hAnsiTheme="minorHAnsi"/>
          <w:sz w:val="22"/>
          <w:szCs w:val="22"/>
          <w:u w:val="single"/>
          <w:lang w:eastAsia="fr-FR"/>
        </w:rPr>
      </w:pPr>
    </w:p>
    <w:p w14:paraId="574F0C24" w14:textId="54BD7503" w:rsidP="00ED1447" w:rsidR="00BD79BD" w:rsidRDefault="00BD79BD">
      <w:pPr>
        <w:jc w:val="both"/>
        <w:rPr>
          <w:rFonts w:asciiTheme="minorHAnsi" w:cstheme="minorHAnsi" w:hAnsiTheme="minorHAnsi"/>
          <w:b/>
          <w:bCs/>
          <w:sz w:val="22"/>
          <w:szCs w:val="22"/>
          <w:lang w:eastAsia="fr-FR"/>
        </w:rPr>
      </w:pPr>
    </w:p>
    <w:p w14:paraId="033EC4B7" w14:textId="44C8BF50" w:rsidP="00ED1447" w:rsidR="00BD79BD" w:rsidRDefault="00BD79BD">
      <w:pPr>
        <w:jc w:val="both"/>
        <w:rPr>
          <w:rFonts w:asciiTheme="minorHAnsi" w:cstheme="minorHAnsi" w:hAnsiTheme="minorHAnsi"/>
          <w:b/>
          <w:bCs/>
          <w:sz w:val="22"/>
          <w:szCs w:val="22"/>
          <w:lang w:eastAsia="fr-FR"/>
        </w:rPr>
      </w:pPr>
    </w:p>
    <w:p w14:paraId="138385DE" w14:textId="3AD6BFB5" w:rsidP="00ED1447" w:rsidR="00BD79BD" w:rsidRDefault="00BD79BD">
      <w:pPr>
        <w:jc w:val="both"/>
        <w:rPr>
          <w:rFonts w:asciiTheme="minorHAnsi" w:cstheme="minorHAnsi" w:hAnsiTheme="minorHAnsi"/>
          <w:b/>
          <w:bCs/>
          <w:sz w:val="22"/>
          <w:szCs w:val="22"/>
          <w:lang w:eastAsia="fr-FR"/>
        </w:rPr>
      </w:pPr>
    </w:p>
    <w:p w14:paraId="5B854A9C" w14:textId="29DB99E8" w:rsidP="00ED1447" w:rsidR="00BD79BD" w:rsidRDefault="00BD79BD">
      <w:pPr>
        <w:jc w:val="both"/>
        <w:rPr>
          <w:rFonts w:asciiTheme="minorHAnsi" w:cstheme="minorHAnsi" w:hAnsiTheme="minorHAnsi"/>
          <w:b/>
          <w:bCs/>
          <w:sz w:val="22"/>
          <w:szCs w:val="22"/>
          <w:lang w:eastAsia="fr-FR"/>
        </w:rPr>
      </w:pPr>
    </w:p>
    <w:p w14:paraId="68AC263B" w14:textId="48C19054" w:rsidP="00ED1447" w:rsidR="00BD79BD" w:rsidRDefault="00BD79BD">
      <w:pPr>
        <w:jc w:val="both"/>
        <w:rPr>
          <w:rFonts w:asciiTheme="minorHAnsi" w:cstheme="minorHAnsi" w:hAnsiTheme="minorHAnsi"/>
          <w:b/>
          <w:bCs/>
          <w:sz w:val="22"/>
          <w:szCs w:val="22"/>
          <w:lang w:eastAsia="fr-FR"/>
        </w:rPr>
      </w:pPr>
    </w:p>
    <w:bookmarkEnd w:id="1"/>
    <w:p w14:paraId="096694AF" w14:textId="77777777" w:rsidP="00ED1447" w:rsidR="00BD79BD" w:rsidRDefault="00BD79BD" w:rsidRPr="00FD7FC7">
      <w:pPr>
        <w:jc w:val="both"/>
        <w:rPr>
          <w:rFonts w:asciiTheme="minorHAnsi" w:cstheme="minorHAnsi" w:hAnsiTheme="minorHAnsi"/>
          <w:sz w:val="22"/>
          <w:szCs w:val="22"/>
          <w:lang w:eastAsia="fr-FR"/>
        </w:rPr>
      </w:pPr>
    </w:p>
    <w:sectPr w:rsidR="00BD79BD" w:rsidRPr="00FD7FC7" w:rsidSect="00B90EF9">
      <w:headerReference r:id="rId8" w:type="default"/>
      <w:footerReference r:id="rId9" w:type="default"/>
      <w:pgSz w:code="9" w:h="16838" w:w="11906"/>
      <w:pgMar w:bottom="1418" w:footer="1701"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8026" w14:textId="77777777" w:rsidR="00FC1F1B" w:rsidRDefault="00FC1F1B" w:rsidP="00A961EE">
      <w:r>
        <w:separator/>
      </w:r>
    </w:p>
  </w:endnote>
  <w:endnote w:type="continuationSeparator" w:id="0">
    <w:p w14:paraId="102E8028" w14:textId="77777777" w:rsidR="00FC1F1B" w:rsidRDefault="00FC1F1B" w:rsidP="00A96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407881581"/>
      <w:docPartObj>
        <w:docPartGallery w:val="Page Numbers (Bottom of Page)"/>
        <w:docPartUnique/>
      </w:docPartObj>
    </w:sdtPr>
    <w:sdtEndPr/>
    <w:sdtContent>
      <w:sdt>
        <w:sdtPr>
          <w:id w:val="-1769616900"/>
          <w:docPartObj>
            <w:docPartGallery w:val="Page Numbers (Top of Page)"/>
            <w:docPartUnique/>
          </w:docPartObj>
        </w:sdtPr>
        <w:sdtEndPr/>
        <w:sdtContent>
          <w:p w14:paraId="2ACDA176" w14:textId="2B9BBEEE" w:rsidR="00B90EF9" w:rsidRDefault="00B90EF9">
            <w:pPr>
              <w:pStyle w:val="Pieddepage"/>
              <w:jc w:val="right"/>
            </w:pPr>
            <w:r w:rsidRPr="00B90EF9">
              <w:rPr>
                <w:rFonts w:ascii="Arial" w:cs="Arial" w:hAnsi="Arial"/>
                <w:sz w:val="18"/>
                <w:szCs w:val="14"/>
              </w:rPr>
              <w:t xml:space="preserve">Page </w:t>
            </w:r>
            <w:r w:rsidRPr="00B90EF9">
              <w:rPr>
                <w:rFonts w:ascii="Arial" w:cs="Arial" w:hAnsi="Arial"/>
                <w:b/>
                <w:bCs/>
                <w:sz w:val="18"/>
                <w:szCs w:val="18"/>
              </w:rPr>
              <w:fldChar w:fldCharType="begin"/>
            </w:r>
            <w:r w:rsidRPr="00B90EF9">
              <w:rPr>
                <w:rFonts w:ascii="Arial" w:cs="Arial" w:hAnsi="Arial"/>
                <w:b/>
                <w:bCs/>
                <w:sz w:val="18"/>
                <w:szCs w:val="14"/>
              </w:rPr>
              <w:instrText>PAGE</w:instrText>
            </w:r>
            <w:r w:rsidRPr="00B90EF9">
              <w:rPr>
                <w:rFonts w:ascii="Arial" w:cs="Arial" w:hAnsi="Arial"/>
                <w:b/>
                <w:bCs/>
                <w:sz w:val="18"/>
                <w:szCs w:val="18"/>
              </w:rPr>
              <w:fldChar w:fldCharType="separate"/>
            </w:r>
            <w:r w:rsidR="00A73A92">
              <w:rPr>
                <w:rFonts w:ascii="Arial" w:cs="Arial" w:hAnsi="Arial"/>
                <w:b/>
                <w:bCs/>
                <w:noProof/>
                <w:sz w:val="18"/>
                <w:szCs w:val="14"/>
              </w:rPr>
              <w:t>3</w:t>
            </w:r>
            <w:r w:rsidRPr="00B90EF9">
              <w:rPr>
                <w:rFonts w:ascii="Arial" w:cs="Arial" w:hAnsi="Arial"/>
                <w:b/>
                <w:bCs/>
                <w:sz w:val="18"/>
                <w:szCs w:val="18"/>
              </w:rPr>
              <w:fldChar w:fldCharType="end"/>
            </w:r>
            <w:r w:rsidRPr="00B90EF9">
              <w:rPr>
                <w:rFonts w:ascii="Arial" w:cs="Arial" w:hAnsi="Arial"/>
                <w:sz w:val="18"/>
                <w:szCs w:val="14"/>
              </w:rPr>
              <w:t xml:space="preserve"> sur </w:t>
            </w:r>
            <w:r w:rsidRPr="00B90EF9">
              <w:rPr>
                <w:rFonts w:ascii="Arial" w:cs="Arial" w:hAnsi="Arial"/>
                <w:b/>
                <w:bCs/>
                <w:sz w:val="18"/>
                <w:szCs w:val="18"/>
              </w:rPr>
              <w:fldChar w:fldCharType="begin"/>
            </w:r>
            <w:r w:rsidRPr="00B90EF9">
              <w:rPr>
                <w:rFonts w:ascii="Arial" w:cs="Arial" w:hAnsi="Arial"/>
                <w:b/>
                <w:bCs/>
                <w:sz w:val="18"/>
                <w:szCs w:val="14"/>
              </w:rPr>
              <w:instrText>NUMPAGES</w:instrText>
            </w:r>
            <w:r w:rsidRPr="00B90EF9">
              <w:rPr>
                <w:rFonts w:ascii="Arial" w:cs="Arial" w:hAnsi="Arial"/>
                <w:b/>
                <w:bCs/>
                <w:sz w:val="18"/>
                <w:szCs w:val="18"/>
              </w:rPr>
              <w:fldChar w:fldCharType="separate"/>
            </w:r>
            <w:r w:rsidR="00A73A92">
              <w:rPr>
                <w:rFonts w:ascii="Arial" w:cs="Arial" w:hAnsi="Arial"/>
                <w:b/>
                <w:bCs/>
                <w:noProof/>
                <w:sz w:val="18"/>
                <w:szCs w:val="14"/>
              </w:rPr>
              <w:t>3</w:t>
            </w:r>
            <w:r w:rsidRPr="00B90EF9">
              <w:rPr>
                <w:rFonts w:ascii="Arial" w:cs="Arial" w:hAnsi="Arial"/>
                <w:b/>
                <w:bCs/>
                <w:sz w:val="18"/>
                <w:szCs w:val="18"/>
              </w:rPr>
              <w:fldChar w:fldCharType="end"/>
            </w:r>
          </w:p>
        </w:sdtContent>
      </w:sdt>
    </w:sdtContent>
  </w:sdt>
  <w:p w14:paraId="030CD280" w14:textId="1896AD11" w:rsidP="002E6FBD" w:rsidR="00A961EE" w:rsidRDefault="00A961EE" w:rsidRPr="002E6FBD">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79A16B9A" w14:textId="77777777" w:rsidP="00A961EE" w:rsidR="00FC1F1B" w:rsidRDefault="00FC1F1B">
      <w:r>
        <w:separator/>
      </w:r>
    </w:p>
  </w:footnote>
  <w:footnote w:id="0" w:type="continuationSeparator">
    <w:p w14:paraId="51B6D800" w14:textId="77777777" w:rsidP="00A961EE" w:rsidR="00FC1F1B" w:rsidRDefault="00FC1F1B">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52121C4" w14:textId="39F218FA" w:rsidP="00A55018" w:rsidR="00A961EE" w:rsidRDefault="00A55018">
    <w:pPr>
      <w:pStyle w:val="En-tte"/>
      <w:tabs>
        <w:tab w:pos="4536" w:val="clear"/>
        <w:tab w:pos="9072" w:val="clear"/>
        <w:tab w:pos="3195" w:val="left"/>
      </w:tabs>
    </w:pPr>
    <w:r>
      <w:rPr>
        <w:noProof/>
        <w:lang w:eastAsia="fr-FR"/>
      </w:rPr>
      <w:drawing>
        <wp:anchor allowOverlap="1" behindDoc="1" distB="0" distL="114300" distR="114300" distT="0" layoutInCell="1" locked="0" relativeHeight="251658240" simplePos="0" wp14:anchorId="6C3CC93D" wp14:editId="7AA3D8AA">
          <wp:simplePos x="0" y="0"/>
          <wp:positionH relativeFrom="page">
            <wp:posOffset>-9525</wp:posOffset>
          </wp:positionH>
          <wp:positionV relativeFrom="paragraph">
            <wp:posOffset>-468630</wp:posOffset>
          </wp:positionV>
          <wp:extent cx="7561410" cy="10695737"/>
          <wp:effectExtent b="0" l="0" r="1905"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24-027-1-papier entete albon.jpg"/>
                  <pic:cNvPicPr/>
                </pic:nvPicPr>
                <pic:blipFill>
                  <a:blip r:embed="rId1">
                    <a:extLst>
                      <a:ext uri="{28A0092B-C50C-407E-A947-70E740481C1C}">
                        <a14:useLocalDpi xmlns:a14="http://schemas.microsoft.com/office/drawing/2010/main" val="0"/>
                      </a:ext>
                    </a:extLst>
                  </a:blip>
                  <a:stretch>
                    <a:fillRect/>
                  </a:stretch>
                </pic:blipFill>
                <pic:spPr>
                  <a:xfrm>
                    <a:off x="0" y="0"/>
                    <a:ext cx="7561410" cy="10695737"/>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0001"/>
    <w:multiLevelType w:val="multilevel"/>
    <w:tmpl w:val="00000001"/>
    <w:lvl w:ilvl="0">
      <w:start w:val="1"/>
      <w:numFmt w:val="none"/>
      <w:pStyle w:val="Titre1"/>
      <w:suff w:val="nothing"/>
      <w:lvlText w:val=""/>
      <w:lvlJc w:val="left"/>
      <w:pPr>
        <w:tabs>
          <w:tab w:pos="432" w:val="num"/>
        </w:tabs>
        <w:ind w:hanging="432" w:left="432"/>
      </w:pPr>
    </w:lvl>
    <w:lvl w:ilvl="1">
      <w:start w:val="1"/>
      <w:numFmt w:val="none"/>
      <w:pStyle w:val="Titre2"/>
      <w:suff w:val="nothing"/>
      <w:lvlText w:val=""/>
      <w:lvlJc w:val="left"/>
      <w:pPr>
        <w:tabs>
          <w:tab w:pos="576" w:val="num"/>
        </w:tabs>
        <w:ind w:hanging="576" w:left="576"/>
      </w:pPr>
    </w:lvl>
    <w:lvl w:ilvl="2">
      <w:start w:val="1"/>
      <w:numFmt w:val="none"/>
      <w:pStyle w:val="Titre3"/>
      <w:suff w:val="nothing"/>
      <w:lvlText w:val=""/>
      <w:lvlJc w:val="left"/>
      <w:pPr>
        <w:tabs>
          <w:tab w:pos="720" w:val="num"/>
        </w:tabs>
        <w:ind w:hanging="720" w:left="720"/>
      </w:pPr>
    </w:lvl>
    <w:lvl w:ilvl="3">
      <w:start w:val="1"/>
      <w:numFmt w:val="none"/>
      <w:pStyle w:val="Titre4"/>
      <w:suff w:val="nothing"/>
      <w:lvlText w:val=""/>
      <w:lvlJc w:val="left"/>
      <w:pPr>
        <w:tabs>
          <w:tab w:pos="864" w:val="num"/>
        </w:tabs>
        <w:ind w:hanging="864" w:left="864"/>
      </w:pPr>
    </w:lvl>
    <w:lvl w:ilvl="4">
      <w:start w:val="1"/>
      <w:numFmt w:val="none"/>
      <w:pStyle w:val="Titre5"/>
      <w:suff w:val="nothing"/>
      <w:lvlText w:val=""/>
      <w:lvlJc w:val="left"/>
      <w:pPr>
        <w:tabs>
          <w:tab w:pos="1008" w:val="num"/>
        </w:tabs>
        <w:ind w:hanging="1008" w:left="1008"/>
      </w:pPr>
    </w:lvl>
    <w:lvl w:ilvl="5">
      <w:start w:val="1"/>
      <w:numFmt w:val="none"/>
      <w:pStyle w:val="Titre6"/>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15:restartNumberingAfterBreak="0" w:abstractNumId="1">
    <w:nsid w:val="000A24AD"/>
    <w:multiLevelType w:val="hybridMultilevel"/>
    <w:tmpl w:val="3A646966"/>
    <w:lvl w:ilvl="0" w:tplc="8B62C522">
      <w:start w:val="5"/>
      <w:numFmt w:val="bullet"/>
      <w:lvlText w:val="-"/>
      <w:lvlJc w:val="left"/>
      <w:pPr>
        <w:ind w:hanging="360" w:left="720"/>
      </w:pPr>
      <w:rPr>
        <w:rFonts w:ascii="Calibri" w:cs="Calibri" w:eastAsia="Times New Roman" w:hAnsi="Calibri" w:hint="default"/>
        <w:b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7BB133B"/>
    <w:multiLevelType w:val="hybridMultilevel"/>
    <w:tmpl w:val="A5622B52"/>
    <w:lvl w:ilvl="0" w:tplc="662C2F36">
      <w:start w:val="6"/>
      <w:numFmt w:val="bullet"/>
      <w:lvlText w:val="-"/>
      <w:lvlJc w:val="left"/>
      <w:pPr>
        <w:ind w:hanging="360" w:left="1068"/>
      </w:pPr>
      <w:rPr>
        <w:rFonts w:ascii="Calibri" w:cs="Calibri" w:eastAsia="Times New Roman"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
    <w:nsid w:val="2AFF21A8"/>
    <w:multiLevelType w:val="hybridMultilevel"/>
    <w:tmpl w:val="C4188A3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5AF1DA7"/>
    <w:multiLevelType w:val="hybridMultilevel"/>
    <w:tmpl w:val="B61E0F7A"/>
    <w:lvl w:ilvl="0" w:tplc="37D40BA2">
      <w:start w:val="6"/>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143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EE"/>
    <w:rsid w:val="000706DF"/>
    <w:rsid w:val="000D12C2"/>
    <w:rsid w:val="000F096B"/>
    <w:rsid w:val="00134E4E"/>
    <w:rsid w:val="00154076"/>
    <w:rsid w:val="001F68DB"/>
    <w:rsid w:val="002D0461"/>
    <w:rsid w:val="002E6FBD"/>
    <w:rsid w:val="0032551F"/>
    <w:rsid w:val="00464DA2"/>
    <w:rsid w:val="004A0549"/>
    <w:rsid w:val="004E5E44"/>
    <w:rsid w:val="005333B7"/>
    <w:rsid w:val="005C5899"/>
    <w:rsid w:val="007B33D2"/>
    <w:rsid w:val="00830374"/>
    <w:rsid w:val="00840361"/>
    <w:rsid w:val="00856858"/>
    <w:rsid w:val="0087112B"/>
    <w:rsid w:val="0099178F"/>
    <w:rsid w:val="009A2437"/>
    <w:rsid w:val="009A664E"/>
    <w:rsid w:val="009A7967"/>
    <w:rsid w:val="009B7145"/>
    <w:rsid w:val="009F57CE"/>
    <w:rsid w:val="00A30051"/>
    <w:rsid w:val="00A55018"/>
    <w:rsid w:val="00A73A92"/>
    <w:rsid w:val="00A7618F"/>
    <w:rsid w:val="00A7780E"/>
    <w:rsid w:val="00A90023"/>
    <w:rsid w:val="00A961EE"/>
    <w:rsid w:val="00B90EF9"/>
    <w:rsid w:val="00BD79BD"/>
    <w:rsid w:val="00C304FD"/>
    <w:rsid w:val="00C513F2"/>
    <w:rsid w:val="00D44462"/>
    <w:rsid w:val="00D45090"/>
    <w:rsid w:val="00DB4D96"/>
    <w:rsid w:val="00DC3888"/>
    <w:rsid w:val="00DE19A6"/>
    <w:rsid w:val="00E0213C"/>
    <w:rsid w:val="00E33328"/>
    <w:rsid w:val="00E85FAB"/>
    <w:rsid w:val="00ED1447"/>
    <w:rsid w:val="00F62C85"/>
    <w:rsid w:val="00FC1F1B"/>
    <w:rsid w:val="00FD7FC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4337" v:ext="edit"/>
    <o:shapelayout v:ext="edit">
      <o:idmap data="1" v:ext="edit"/>
    </o:shapelayout>
  </w:shapeDefaults>
  <w:decimalSymbol w:val=","/>
  <w:listSeparator w:val=";"/>
  <w14:docId w14:val="7F9ED35C"/>
  <w15:chartTrackingRefBased/>
  <w15:docId w15:val="{C623B1FA-70C4-4841-88AB-3CD1C04A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0"/>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54076"/>
    <w:pPr>
      <w:suppressAutoHyphens/>
      <w:spacing w:after="0" w:line="240" w:lineRule="auto"/>
    </w:pPr>
    <w:rPr>
      <w:rFonts w:ascii="Lucida Calligraphy" w:cs="Times New Roman" w:eastAsia="Times New Roman" w:hAnsi="Lucida Calligraphy"/>
      <w:sz w:val="24"/>
      <w:szCs w:val="20"/>
      <w:lang w:eastAsia="ar-SA"/>
    </w:rPr>
  </w:style>
  <w:style w:styleId="Titre1" w:type="paragraph">
    <w:name w:val="heading 1"/>
    <w:basedOn w:val="Normal"/>
    <w:next w:val="Normal"/>
    <w:link w:val="Titre1Car"/>
    <w:qFormat/>
    <w:rsid w:val="00154076"/>
    <w:pPr>
      <w:keepNext/>
      <w:numPr>
        <w:numId w:val="1"/>
      </w:numPr>
      <w:tabs>
        <w:tab w:pos="3969" w:val="left"/>
      </w:tabs>
      <w:outlineLvl w:val="0"/>
    </w:pPr>
    <w:rPr>
      <w:b/>
    </w:rPr>
  </w:style>
  <w:style w:styleId="Titre2" w:type="paragraph">
    <w:name w:val="heading 2"/>
    <w:basedOn w:val="Normal"/>
    <w:next w:val="Normal"/>
    <w:link w:val="Titre2Car"/>
    <w:qFormat/>
    <w:rsid w:val="00154076"/>
    <w:pPr>
      <w:keepNext/>
      <w:numPr>
        <w:ilvl w:val="1"/>
        <w:numId w:val="1"/>
      </w:numPr>
      <w:tabs>
        <w:tab w:pos="3969" w:val="left"/>
      </w:tabs>
      <w:outlineLvl w:val="1"/>
    </w:pPr>
    <w:rPr>
      <w:b/>
      <w:u w:val="single"/>
    </w:rPr>
  </w:style>
  <w:style w:styleId="Titre3" w:type="paragraph">
    <w:name w:val="heading 3"/>
    <w:basedOn w:val="Normal"/>
    <w:next w:val="Normal"/>
    <w:link w:val="Titre3Car"/>
    <w:qFormat/>
    <w:rsid w:val="00154076"/>
    <w:pPr>
      <w:keepNext/>
      <w:numPr>
        <w:ilvl w:val="2"/>
        <w:numId w:val="1"/>
      </w:numPr>
      <w:tabs>
        <w:tab w:pos="3969" w:val="left"/>
      </w:tabs>
      <w:ind w:firstLine="851" w:left="0"/>
      <w:jc w:val="center"/>
      <w:outlineLvl w:val="2"/>
    </w:pPr>
    <w:rPr>
      <w:b/>
      <w:sz w:val="36"/>
    </w:rPr>
  </w:style>
  <w:style w:styleId="Titre4" w:type="paragraph">
    <w:name w:val="heading 4"/>
    <w:basedOn w:val="Normal"/>
    <w:next w:val="Normal"/>
    <w:link w:val="Titre4Car"/>
    <w:qFormat/>
    <w:rsid w:val="00154076"/>
    <w:pPr>
      <w:keepNext/>
      <w:numPr>
        <w:ilvl w:val="3"/>
        <w:numId w:val="1"/>
      </w:numPr>
      <w:ind w:firstLine="0" w:left="4536"/>
      <w:outlineLvl w:val="3"/>
    </w:pPr>
    <w:rPr>
      <w:rFonts w:ascii="Comic Sans MS" w:hAnsi="Comic Sans MS"/>
      <w:bCs/>
      <w:i/>
      <w:iCs/>
    </w:rPr>
  </w:style>
  <w:style w:styleId="Titre5" w:type="paragraph">
    <w:name w:val="heading 5"/>
    <w:basedOn w:val="Normal"/>
    <w:next w:val="Normal"/>
    <w:link w:val="Titre5Car"/>
    <w:qFormat/>
    <w:rsid w:val="00154076"/>
    <w:pPr>
      <w:keepNext/>
      <w:numPr>
        <w:ilvl w:val="4"/>
        <w:numId w:val="1"/>
      </w:numPr>
      <w:ind w:firstLine="0" w:left="4536"/>
      <w:outlineLvl w:val="4"/>
    </w:pPr>
    <w:rPr>
      <w:rFonts w:ascii="Comic Sans MS" w:hAnsi="Comic Sans MS"/>
      <w:b/>
      <w:i/>
      <w:iCs/>
    </w:rPr>
  </w:style>
  <w:style w:styleId="Titre6" w:type="paragraph">
    <w:name w:val="heading 6"/>
    <w:basedOn w:val="Normal"/>
    <w:next w:val="Normal"/>
    <w:link w:val="Titre6Car"/>
    <w:qFormat/>
    <w:rsid w:val="00154076"/>
    <w:pPr>
      <w:keepNext/>
      <w:numPr>
        <w:ilvl w:val="5"/>
        <w:numId w:val="1"/>
      </w:numPr>
      <w:tabs>
        <w:tab w:pos="3969" w:val="left"/>
      </w:tabs>
      <w:outlineLvl w:val="5"/>
    </w:pPr>
    <w:rPr>
      <w:rFonts w:ascii="Comic Sans MS" w:hAnsi="Comic Sans MS"/>
      <w:bCs/>
      <w:i/>
      <w:iCs/>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A961EE"/>
    <w:pPr>
      <w:tabs>
        <w:tab w:pos="4536" w:val="center"/>
        <w:tab w:pos="9072" w:val="right"/>
      </w:tabs>
    </w:pPr>
  </w:style>
  <w:style w:customStyle="1" w:styleId="En-tteCar" w:type="character">
    <w:name w:val="En-tête Car"/>
    <w:basedOn w:val="Policepardfaut"/>
    <w:link w:val="En-tte"/>
    <w:uiPriority w:val="99"/>
    <w:rsid w:val="00A961EE"/>
  </w:style>
  <w:style w:styleId="Pieddepage" w:type="paragraph">
    <w:name w:val="footer"/>
    <w:basedOn w:val="Normal"/>
    <w:link w:val="PieddepageCar"/>
    <w:uiPriority w:val="99"/>
    <w:unhideWhenUsed/>
    <w:rsid w:val="00A961EE"/>
    <w:pPr>
      <w:tabs>
        <w:tab w:pos="4536" w:val="center"/>
        <w:tab w:pos="9072" w:val="right"/>
      </w:tabs>
    </w:pPr>
  </w:style>
  <w:style w:customStyle="1" w:styleId="PieddepageCar" w:type="character">
    <w:name w:val="Pied de page Car"/>
    <w:basedOn w:val="Policepardfaut"/>
    <w:link w:val="Pieddepage"/>
    <w:uiPriority w:val="99"/>
    <w:rsid w:val="00A961EE"/>
  </w:style>
  <w:style w:styleId="Textedebulles" w:type="paragraph">
    <w:name w:val="Balloon Text"/>
    <w:basedOn w:val="Normal"/>
    <w:link w:val="TextedebullesCar"/>
    <w:uiPriority w:val="99"/>
    <w:semiHidden/>
    <w:unhideWhenUsed/>
    <w:rsid w:val="00A961EE"/>
    <w:rPr>
      <w:rFonts w:ascii="Segoe UI" w:cs="Segoe UI" w:hAnsi="Segoe UI"/>
      <w:sz w:val="18"/>
      <w:szCs w:val="18"/>
    </w:rPr>
  </w:style>
  <w:style w:customStyle="1" w:styleId="TextedebullesCar" w:type="character">
    <w:name w:val="Texte de bulles Car"/>
    <w:basedOn w:val="Policepardfaut"/>
    <w:link w:val="Textedebulles"/>
    <w:uiPriority w:val="99"/>
    <w:semiHidden/>
    <w:rsid w:val="00A961EE"/>
    <w:rPr>
      <w:rFonts w:ascii="Segoe UI" w:cs="Segoe UI" w:hAnsi="Segoe UI"/>
      <w:sz w:val="18"/>
      <w:szCs w:val="18"/>
    </w:rPr>
  </w:style>
  <w:style w:customStyle="1" w:styleId="Titre1Car" w:type="character">
    <w:name w:val="Titre 1 Car"/>
    <w:basedOn w:val="Policepardfaut"/>
    <w:link w:val="Titre1"/>
    <w:rsid w:val="00154076"/>
    <w:rPr>
      <w:rFonts w:ascii="Lucida Calligraphy" w:cs="Times New Roman" w:eastAsia="Times New Roman" w:hAnsi="Lucida Calligraphy"/>
      <w:b/>
      <w:sz w:val="24"/>
      <w:szCs w:val="20"/>
      <w:lang w:eastAsia="ar-SA"/>
    </w:rPr>
  </w:style>
  <w:style w:customStyle="1" w:styleId="Titre2Car" w:type="character">
    <w:name w:val="Titre 2 Car"/>
    <w:basedOn w:val="Policepardfaut"/>
    <w:link w:val="Titre2"/>
    <w:rsid w:val="00154076"/>
    <w:rPr>
      <w:rFonts w:ascii="Lucida Calligraphy" w:cs="Times New Roman" w:eastAsia="Times New Roman" w:hAnsi="Lucida Calligraphy"/>
      <w:b/>
      <w:sz w:val="24"/>
      <w:szCs w:val="20"/>
      <w:u w:val="single"/>
      <w:lang w:eastAsia="ar-SA"/>
    </w:rPr>
  </w:style>
  <w:style w:customStyle="1" w:styleId="Titre3Car" w:type="character">
    <w:name w:val="Titre 3 Car"/>
    <w:basedOn w:val="Policepardfaut"/>
    <w:link w:val="Titre3"/>
    <w:rsid w:val="00154076"/>
    <w:rPr>
      <w:rFonts w:ascii="Lucida Calligraphy" w:cs="Times New Roman" w:eastAsia="Times New Roman" w:hAnsi="Lucida Calligraphy"/>
      <w:b/>
      <w:sz w:val="36"/>
      <w:szCs w:val="20"/>
      <w:lang w:eastAsia="ar-SA"/>
    </w:rPr>
  </w:style>
  <w:style w:customStyle="1" w:styleId="Titre4Car" w:type="character">
    <w:name w:val="Titre 4 Car"/>
    <w:basedOn w:val="Policepardfaut"/>
    <w:link w:val="Titre4"/>
    <w:rsid w:val="00154076"/>
    <w:rPr>
      <w:rFonts w:ascii="Comic Sans MS" w:cs="Times New Roman" w:eastAsia="Times New Roman" w:hAnsi="Comic Sans MS"/>
      <w:bCs/>
      <w:i/>
      <w:iCs/>
      <w:sz w:val="24"/>
      <w:szCs w:val="20"/>
      <w:lang w:eastAsia="ar-SA"/>
    </w:rPr>
  </w:style>
  <w:style w:customStyle="1" w:styleId="Titre5Car" w:type="character">
    <w:name w:val="Titre 5 Car"/>
    <w:basedOn w:val="Policepardfaut"/>
    <w:link w:val="Titre5"/>
    <w:rsid w:val="00154076"/>
    <w:rPr>
      <w:rFonts w:ascii="Comic Sans MS" w:cs="Times New Roman" w:eastAsia="Times New Roman" w:hAnsi="Comic Sans MS"/>
      <w:b/>
      <w:i/>
      <w:iCs/>
      <w:sz w:val="24"/>
      <w:szCs w:val="20"/>
      <w:lang w:eastAsia="ar-SA"/>
    </w:rPr>
  </w:style>
  <w:style w:customStyle="1" w:styleId="Titre6Car" w:type="character">
    <w:name w:val="Titre 6 Car"/>
    <w:basedOn w:val="Policepardfaut"/>
    <w:link w:val="Titre6"/>
    <w:rsid w:val="00154076"/>
    <w:rPr>
      <w:rFonts w:ascii="Comic Sans MS" w:cs="Times New Roman" w:eastAsia="Times New Roman" w:hAnsi="Comic Sans MS"/>
      <w:bCs/>
      <w:i/>
      <w:iCs/>
      <w:sz w:val="24"/>
      <w:szCs w:val="20"/>
      <w:u w:val="single"/>
      <w:lang w:eastAsia="ar-SA"/>
    </w:rPr>
  </w:style>
  <w:style w:styleId="Paragraphedeliste" w:type="paragraph">
    <w:name w:val="List Paragraph"/>
    <w:basedOn w:val="Normal"/>
    <w:uiPriority w:val="34"/>
    <w:qFormat/>
    <w:rsid w:val="00154076"/>
    <w:pPr>
      <w:ind w:left="720"/>
      <w:contextualSpacing/>
    </w:pPr>
  </w:style>
  <w:style w:customStyle="1" w:styleId="ElApp" w:type="paragraph">
    <w:name w:val="ElApp"/>
    <w:basedOn w:val="Normal"/>
    <w:rsid w:val="00154076"/>
    <w:pPr>
      <w:suppressAutoHyphens w:val="0"/>
    </w:pPr>
    <w:rPr>
      <w:rFonts w:ascii="Arial" w:cs="Arial" w:eastAsia="Arial" w:hAnsi="Arial"/>
      <w:sz w:val="15"/>
      <w:szCs w:val="15"/>
      <w:lang w:eastAsia="fr-FR"/>
    </w:rPr>
  </w:style>
  <w:style w:customStyle="1" w:styleId="ElAppclear" w:type="paragraph">
    <w:name w:val="ElApp_clear"/>
    <w:basedOn w:val="Normal"/>
    <w:rsid w:val="00154076"/>
    <w:pPr>
      <w:suppressAutoHyphens w:val="0"/>
    </w:pPr>
    <w:rPr>
      <w:rFonts w:ascii="Times New Roman" w:hAnsi="Times New Roman"/>
      <w:szCs w:val="24"/>
      <w:lang w:eastAsia="fr-FR"/>
    </w:rPr>
  </w:style>
  <w:style w:customStyle="1" w:styleId="ElApptexteDP02" w:type="character">
    <w:name w:val="ElApp_texteDP02"/>
    <w:rsid w:val="00154076"/>
    <w:rPr>
      <w:color w:val="ED171F"/>
    </w:rPr>
  </w:style>
  <w:style w:customStyle="1" w:styleId="ElAppp" w:type="paragraph">
    <w:name w:val="ElApp_p"/>
    <w:basedOn w:val="Normal"/>
    <w:rsid w:val="00154076"/>
    <w:pPr>
      <w:suppressAutoHyphens w:val="0"/>
    </w:pPr>
    <w:rPr>
      <w:rFonts w:ascii="Arial" w:cs="Arial" w:eastAsia="Arial" w:hAnsi="Arial"/>
      <w:sz w:val="15"/>
      <w:szCs w:val="15"/>
      <w:lang w:eastAsia="fr-FR"/>
    </w:rPr>
  </w:style>
  <w:style w:customStyle="1" w:styleId="ElApptiartf" w:type="character">
    <w:name w:val="ElApp_tiartf"/>
    <w:rsid w:val="00154076"/>
    <w:rPr>
      <w:b/>
      <w:bCs/>
      <w:sz w:val="15"/>
      <w:szCs w:val="15"/>
    </w:rPr>
  </w:style>
  <w:style w:customStyle="1" w:styleId="ElAppright" w:type="paragraph">
    <w:name w:val="ElApp_right"/>
    <w:basedOn w:val="Normal"/>
    <w:rsid w:val="00154076"/>
    <w:pPr>
      <w:suppressAutoHyphens w:val="0"/>
    </w:pPr>
    <w:rPr>
      <w:rFonts w:ascii="Times New Roman" w:hAnsi="Times New Roman"/>
      <w:szCs w:val="24"/>
      <w:lang w:eastAsia="fr-FR"/>
    </w:rPr>
  </w:style>
  <w:style w:styleId="Titredulivre" w:type="character">
    <w:name w:val="Book Title"/>
    <w:qFormat/>
    <w:rsid w:val="00154076"/>
    <w:rPr>
      <w:b/>
      <w:bCs/>
      <w:smallCaps/>
      <w:spacing w:val="5"/>
    </w:rPr>
  </w:style>
  <w:style w:customStyle="1" w:styleId="tiartf4" w:type="character">
    <w:name w:val="tiartf4"/>
    <w:rsid w:val="00154076"/>
    <w:rPr>
      <w:b/>
      <w:bCs/>
      <w:sz w:val="20"/>
      <w:szCs w:val="20"/>
    </w:rPr>
  </w:style>
  <w:style w:styleId="Corpsdetexte3" w:type="paragraph">
    <w:name w:val="Body Text 3"/>
    <w:basedOn w:val="Normal"/>
    <w:link w:val="Corpsdetexte3Car"/>
    <w:uiPriority w:val="99"/>
    <w:unhideWhenUsed/>
    <w:rsid w:val="00ED1447"/>
    <w:pPr>
      <w:spacing w:after="120"/>
    </w:pPr>
    <w:rPr>
      <w:sz w:val="16"/>
      <w:szCs w:val="16"/>
    </w:rPr>
  </w:style>
  <w:style w:customStyle="1" w:styleId="Corpsdetexte3Car" w:type="character">
    <w:name w:val="Corps de texte 3 Car"/>
    <w:basedOn w:val="Policepardfaut"/>
    <w:link w:val="Corpsdetexte3"/>
    <w:uiPriority w:val="99"/>
    <w:rsid w:val="00ED1447"/>
    <w:rPr>
      <w:rFonts w:ascii="Lucida Calligraphy" w:cs="Times New Roman" w:eastAsia="Times New Roman" w:hAnsi="Lucida Calligraphy"/>
      <w:sz w:val="16"/>
      <w:szCs w:val="16"/>
      <w:lang w:eastAsia="ar-SA"/>
    </w:rPr>
  </w:style>
  <w:style w:customStyle="1" w:styleId="texte" w:type="paragraph">
    <w:name w:val="texte"/>
    <w:basedOn w:val="Textebrut"/>
    <w:rsid w:val="00ED1447"/>
    <w:pPr>
      <w:suppressAutoHyphens w:val="0"/>
      <w:jc w:val="both"/>
    </w:pPr>
    <w:rPr>
      <w:rFonts w:ascii="Arial" w:cs="Arial" w:eastAsia="MS Mincho" w:hAnsi="Arial"/>
      <w:sz w:val="22"/>
      <w:szCs w:val="20"/>
      <w:lang w:eastAsia="fr-FR"/>
    </w:rPr>
  </w:style>
  <w:style w:styleId="Textebrut" w:type="paragraph">
    <w:name w:val="Plain Text"/>
    <w:basedOn w:val="Normal"/>
    <w:link w:val="TextebrutCar"/>
    <w:uiPriority w:val="99"/>
    <w:semiHidden/>
    <w:unhideWhenUsed/>
    <w:rsid w:val="00ED1447"/>
    <w:rPr>
      <w:rFonts w:ascii="Consolas" w:hAnsi="Consolas"/>
      <w:sz w:val="21"/>
      <w:szCs w:val="21"/>
    </w:rPr>
  </w:style>
  <w:style w:customStyle="1" w:styleId="TextebrutCar" w:type="character">
    <w:name w:val="Texte brut Car"/>
    <w:basedOn w:val="Policepardfaut"/>
    <w:link w:val="Textebrut"/>
    <w:uiPriority w:val="99"/>
    <w:semiHidden/>
    <w:rsid w:val="00ED1447"/>
    <w:rPr>
      <w:rFonts w:ascii="Consolas" w:cs="Times New Roman" w:eastAsia="Times New Roman" w:hAnsi="Consolas"/>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E7DD8-557A-4687-8AE3-9249CED5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3724</Characters>
  <Application>Microsoft Office Word</Application>
  <DocSecurity>4</DocSecurity>
  <Lines>31</Lines>
  <Paragraphs>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2022-05-06T13:42:00Z</dcterms:created>
  <cp:lastPrinted>2020-03-11T11:09:00Z</cp:lastPrinted>
  <dcterms:modified xsi:type="dcterms:W3CDTF">2022-05-06T13:42:00Z</dcterms:modified>
  <cp:revision>2</cp:revision>
</cp:coreProperties>
</file>