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600888" w:rsidR="0087631E" w:rsidRDefault="0087631E" w:rsidRPr="00600888">
      <w:pPr>
        <w:pStyle w:val="Objet1"/>
      </w:pPr>
      <w:bookmarkStart w:id="0" w:name="_GoBack"/>
      <w:bookmarkEnd w:id="0"/>
    </w:p>
    <w:p w:rsidP="0087631E" w:rsidR="00A3650E" w:rsidRDefault="00A3650E" w:rsidRPr="0087631E">
      <w:pPr>
        <w:jc w:val="center"/>
        <w:rPr>
          <w:b/>
        </w:rPr>
      </w:pPr>
    </w:p>
    <w:p w:rsidP="0087631E" w:rsidR="0087631E" w:rsidRDefault="0087631E" w:rsidRPr="00C37BD0">
      <w:pPr>
        <w:jc w:val="center"/>
        <w:rPr>
          <w:rFonts w:ascii="Times New Roman" w:cs="Times New Roman" w:hAnsi="Times New Roman"/>
          <w:sz w:val="28"/>
          <w:szCs w:val="28"/>
        </w:rPr>
      </w:pPr>
      <w:r w:rsidRPr="00C37BD0">
        <w:rPr>
          <w:rFonts w:ascii="Times New Roman" w:cs="Times New Roman" w:hAnsi="Times New Roman"/>
          <w:sz w:val="28"/>
          <w:szCs w:val="28"/>
        </w:rPr>
        <w:t>NEGOCIATION ANNUELLE OBLIGATOIRE</w:t>
      </w:r>
    </w:p>
    <w:p w:rsidP="0087631E" w:rsidR="00A3650E" w:rsidRDefault="00C37BD0" w:rsidRPr="00C37BD0">
      <w:pPr>
        <w:jc w:val="center"/>
        <w:rPr>
          <w:sz w:val="28"/>
          <w:szCs w:val="28"/>
        </w:rPr>
      </w:pPr>
      <w:r w:rsidRPr="00C37BD0">
        <w:rPr>
          <w:rFonts w:ascii="Times New Roman" w:cs="Times New Roman" w:hAnsi="Times New Roman"/>
          <w:sz w:val="28"/>
          <w:szCs w:val="28"/>
        </w:rPr>
        <w:t xml:space="preserve">DU </w:t>
      </w:r>
      <w:r w:rsidR="00C8398F">
        <w:rPr>
          <w:rFonts w:ascii="Times New Roman" w:cs="Times New Roman" w:hAnsi="Times New Roman"/>
          <w:sz w:val="28"/>
          <w:szCs w:val="28"/>
        </w:rPr>
        <w:t>06 OCTOBRE 2022</w:t>
      </w:r>
    </w:p>
    <w:p w:rsidP="0087631E" w:rsidR="0087631E" w:rsidRDefault="0087631E" w:rsidRPr="0087631E"/>
    <w:p w:rsidP="0087631E" w:rsidR="00C37BD0" w:rsidRDefault="0087631E">
      <w:pPr>
        <w:pStyle w:val="Corpsdetexte"/>
        <w:spacing w:line="0" w:lineRule="atLeast"/>
        <w:rPr>
          <w:b/>
          <w:sz w:val="22"/>
          <w:szCs w:val="22"/>
        </w:rPr>
      </w:pPr>
      <w:r w:rsidRPr="0087631E">
        <w:rPr>
          <w:b/>
          <w:sz w:val="22"/>
          <w:szCs w:val="22"/>
        </w:rPr>
        <w:t>Entre</w:t>
      </w:r>
      <w:r w:rsidR="00C37BD0">
        <w:rPr>
          <w:b/>
          <w:sz w:val="22"/>
          <w:szCs w:val="22"/>
        </w:rPr>
        <w:t xml:space="preserve"> : </w:t>
      </w:r>
    </w:p>
    <w:p w:rsidP="0087631E" w:rsidR="00C37BD0" w:rsidRDefault="00C37BD0">
      <w:pPr>
        <w:pStyle w:val="Corpsdetexte"/>
        <w:spacing w:line="0" w:lineRule="atLeast"/>
        <w:rPr>
          <w:b/>
          <w:sz w:val="22"/>
          <w:szCs w:val="22"/>
        </w:rPr>
      </w:pPr>
    </w:p>
    <w:p w:rsidP="0087631E" w:rsidR="0087631E" w:rsidRDefault="00C37BD0" w:rsidRPr="0087631E">
      <w:pPr>
        <w:pStyle w:val="Corpsdetexte"/>
        <w:spacing w:line="0" w:lineRule="atLeast"/>
        <w:rPr>
          <w:sz w:val="22"/>
          <w:szCs w:val="22"/>
        </w:rPr>
      </w:pPr>
      <w:r w:rsidRPr="00966C7C">
        <w:rPr>
          <w:b/>
          <w:sz w:val="22"/>
          <w:szCs w:val="22"/>
        </w:rPr>
        <w:t>L</w:t>
      </w:r>
      <w:r w:rsidR="0087631E" w:rsidRPr="00966C7C">
        <w:rPr>
          <w:b/>
          <w:sz w:val="22"/>
          <w:szCs w:val="22"/>
        </w:rPr>
        <w:t>a société LAPHAL INDUSTRIES</w:t>
      </w:r>
      <w:r w:rsidR="0087631E" w:rsidRPr="0087631E">
        <w:rPr>
          <w:sz w:val="22"/>
          <w:szCs w:val="22"/>
        </w:rPr>
        <w:t xml:space="preserve"> représentée par</w:t>
      </w:r>
      <w:r w:rsidR="00120D87">
        <w:rPr>
          <w:sz w:val="22"/>
          <w:szCs w:val="22"/>
        </w:rPr>
        <w:t>…………………..</w:t>
      </w:r>
      <w:r w:rsidR="0087631E" w:rsidRPr="0087631E">
        <w:rPr>
          <w:sz w:val="22"/>
          <w:szCs w:val="22"/>
        </w:rPr>
        <w:t xml:space="preserve">, agissant en qualité de Représentant Légal de la société, </w:t>
      </w:r>
    </w:p>
    <w:p w:rsidP="0087631E" w:rsidR="0087631E" w:rsidRDefault="0087631E" w:rsidRPr="0087631E">
      <w:pPr>
        <w:rPr>
          <w:sz w:val="22"/>
          <w:szCs w:val="22"/>
        </w:rPr>
      </w:pPr>
    </w:p>
    <w:p w:rsidP="0087631E" w:rsidR="0087631E" w:rsidRDefault="0087631E" w:rsidRPr="0087631E">
      <w:pPr>
        <w:rPr>
          <w:sz w:val="22"/>
          <w:szCs w:val="22"/>
        </w:rPr>
      </w:pPr>
      <w:r w:rsidRPr="0087631E">
        <w:rPr>
          <w:sz w:val="22"/>
          <w:szCs w:val="22"/>
        </w:rPr>
        <w:t>d'une part,</w:t>
      </w:r>
    </w:p>
    <w:p w:rsidP="0087631E" w:rsidR="0087631E" w:rsidRDefault="0087631E">
      <w:pPr>
        <w:rPr>
          <w:sz w:val="22"/>
          <w:szCs w:val="22"/>
        </w:rPr>
      </w:pPr>
    </w:p>
    <w:p w:rsidP="0087631E" w:rsidR="0087631E" w:rsidRDefault="0087631E">
      <w:pPr>
        <w:rPr>
          <w:sz w:val="22"/>
          <w:szCs w:val="22"/>
        </w:rPr>
      </w:pPr>
      <w:r w:rsidRPr="0087631E">
        <w:rPr>
          <w:sz w:val="22"/>
          <w:szCs w:val="22"/>
        </w:rPr>
        <w:t xml:space="preserve">et </w:t>
      </w:r>
    </w:p>
    <w:p w:rsidP="0087631E" w:rsidR="00C37BD0" w:rsidRDefault="00C37BD0" w:rsidRPr="0087631E">
      <w:pPr>
        <w:rPr>
          <w:sz w:val="22"/>
          <w:szCs w:val="22"/>
        </w:rPr>
      </w:pPr>
    </w:p>
    <w:p w:rsidP="0087631E" w:rsidR="0087631E" w:rsidRDefault="0087631E">
      <w:pPr>
        <w:rPr>
          <w:sz w:val="22"/>
          <w:szCs w:val="22"/>
        </w:rPr>
      </w:pPr>
    </w:p>
    <w:p w:rsidP="004242B5" w:rsidR="0087631E" w:rsidRDefault="0087631E" w:rsidRPr="004242B5">
      <w:pPr>
        <w:pStyle w:val="Corpsdetexte2"/>
        <w:tabs>
          <w:tab w:pos="6700" w:val="left"/>
        </w:tabs>
        <w:spacing w:after="0" w:line="0" w:lineRule="atLeast"/>
        <w:rPr>
          <w:sz w:val="22"/>
          <w:szCs w:val="22"/>
        </w:rPr>
      </w:pPr>
      <w:r w:rsidRPr="00966C7C">
        <w:rPr>
          <w:b/>
          <w:sz w:val="22"/>
          <w:szCs w:val="22"/>
        </w:rPr>
        <w:t xml:space="preserve">Les organisations syndicales </w:t>
      </w:r>
      <w:r w:rsidRPr="00966C7C">
        <w:rPr>
          <w:sz w:val="22"/>
          <w:szCs w:val="22"/>
        </w:rPr>
        <w:t>CFDT-UNSA</w:t>
      </w:r>
      <w:r w:rsidRPr="0087631E">
        <w:rPr>
          <w:sz w:val="22"/>
          <w:szCs w:val="22"/>
        </w:rPr>
        <w:t>, représentées</w:t>
      </w:r>
      <w:r w:rsidR="00C37BD0" w:rsidRPr="00C37BD0">
        <w:rPr>
          <w:sz w:val="22"/>
          <w:szCs w:val="22"/>
        </w:rPr>
        <w:t xml:space="preserve"> </w:t>
      </w:r>
      <w:r w:rsidR="00C37BD0">
        <w:rPr>
          <w:sz w:val="22"/>
          <w:szCs w:val="22"/>
        </w:rPr>
        <w:t>par</w:t>
      </w:r>
      <w:r w:rsidR="00120D87">
        <w:rPr>
          <w:sz w:val="22"/>
          <w:szCs w:val="22"/>
        </w:rPr>
        <w:t>…………………………</w:t>
      </w:r>
      <w:r w:rsidR="00C37BD0">
        <w:rPr>
          <w:sz w:val="22"/>
          <w:szCs w:val="22"/>
        </w:rPr>
        <w:t>, syndical CFDT, et</w:t>
      </w:r>
      <w:r w:rsidRPr="0087631E">
        <w:rPr>
          <w:sz w:val="22"/>
          <w:szCs w:val="22"/>
        </w:rPr>
        <w:t xml:space="preserve"> par </w:t>
      </w:r>
      <w:r w:rsidR="00120D87">
        <w:rPr>
          <w:sz w:val="22"/>
          <w:szCs w:val="22"/>
        </w:rPr>
        <w:t xml:space="preserve">………………….., </w:t>
      </w:r>
      <w:r w:rsidRPr="0087631E">
        <w:rPr>
          <w:sz w:val="22"/>
          <w:szCs w:val="22"/>
        </w:rPr>
        <w:t xml:space="preserve">Déléguée Syndicale UNSA, </w:t>
      </w:r>
      <w:r w:rsidR="00C37BD0">
        <w:rPr>
          <w:sz w:val="22"/>
          <w:szCs w:val="22"/>
        </w:rPr>
        <w:t>Et</w:t>
      </w:r>
      <w:r w:rsidRPr="0087631E">
        <w:rPr>
          <w:sz w:val="22"/>
          <w:szCs w:val="22"/>
        </w:rPr>
        <w:t>ablissement d’Allauch</w:t>
      </w:r>
      <w:r w:rsidRPr="004242B5">
        <w:rPr>
          <w:sz w:val="22"/>
          <w:szCs w:val="22"/>
        </w:rPr>
        <w:t xml:space="preserve">, d’une part, et </w:t>
      </w:r>
      <w:r w:rsidR="00163EB9" w:rsidRPr="004242B5">
        <w:rPr>
          <w:sz w:val="22"/>
          <w:szCs w:val="22"/>
        </w:rPr>
        <w:t xml:space="preserve">d’autre part, </w:t>
      </w:r>
      <w:r w:rsidR="004242B5" w:rsidRPr="004242B5">
        <w:rPr>
          <w:sz w:val="22"/>
          <w:szCs w:val="22"/>
        </w:rPr>
        <w:t>les or</w:t>
      </w:r>
      <w:r w:rsidR="00A07C4B">
        <w:rPr>
          <w:sz w:val="22"/>
          <w:szCs w:val="22"/>
        </w:rPr>
        <w:t>ganisations syndicales CFDT-FO,</w:t>
      </w:r>
      <w:r w:rsidR="004242B5" w:rsidRPr="0087631E">
        <w:rPr>
          <w:sz w:val="22"/>
          <w:szCs w:val="22"/>
        </w:rPr>
        <w:t xml:space="preserve"> représentées</w:t>
      </w:r>
      <w:r w:rsidR="004242B5" w:rsidRPr="00C37BD0">
        <w:rPr>
          <w:sz w:val="22"/>
          <w:szCs w:val="22"/>
        </w:rPr>
        <w:t xml:space="preserve"> </w:t>
      </w:r>
      <w:r w:rsidR="004242B5">
        <w:rPr>
          <w:sz w:val="22"/>
          <w:szCs w:val="22"/>
        </w:rPr>
        <w:t>par</w:t>
      </w:r>
      <w:r w:rsidR="00120D87">
        <w:rPr>
          <w:sz w:val="22"/>
          <w:szCs w:val="22"/>
        </w:rPr>
        <w:t>…………………..</w:t>
      </w:r>
      <w:r w:rsidR="004242B5" w:rsidRPr="004242B5">
        <w:rPr>
          <w:sz w:val="22"/>
          <w:szCs w:val="22"/>
        </w:rPr>
        <w:t xml:space="preserve">, Délégué Syndical CFDT, et </w:t>
      </w:r>
      <w:r w:rsidR="004242B5">
        <w:rPr>
          <w:sz w:val="22"/>
          <w:szCs w:val="22"/>
        </w:rPr>
        <w:t>par</w:t>
      </w:r>
      <w:r w:rsidR="00120D87">
        <w:rPr>
          <w:sz w:val="22"/>
          <w:szCs w:val="22"/>
        </w:rPr>
        <w:t>………………………</w:t>
      </w:r>
      <w:r w:rsidR="004242B5" w:rsidRPr="004242B5">
        <w:rPr>
          <w:sz w:val="22"/>
          <w:szCs w:val="22"/>
        </w:rPr>
        <w:t>, Déléguée Syndicale FO, Etablissement de Rousset</w:t>
      </w:r>
    </w:p>
    <w:p w:rsidP="0087631E" w:rsidR="004242B5" w:rsidRDefault="004242B5">
      <w:pPr>
        <w:rPr>
          <w:sz w:val="22"/>
          <w:szCs w:val="22"/>
        </w:rPr>
      </w:pPr>
    </w:p>
    <w:p w:rsidP="0087631E" w:rsidR="0087631E" w:rsidRDefault="0087631E" w:rsidRPr="0087631E">
      <w:pPr>
        <w:rPr>
          <w:sz w:val="22"/>
          <w:szCs w:val="22"/>
        </w:rPr>
      </w:pPr>
      <w:r w:rsidRPr="0087631E">
        <w:rPr>
          <w:sz w:val="22"/>
          <w:szCs w:val="22"/>
        </w:rPr>
        <w:t>d'autre part</w:t>
      </w:r>
      <w:r>
        <w:rPr>
          <w:sz w:val="22"/>
          <w:szCs w:val="22"/>
        </w:rPr>
        <w:t>,</w:t>
      </w:r>
    </w:p>
    <w:p w:rsidP="0087631E" w:rsidR="0087631E" w:rsidRDefault="0087631E" w:rsidRPr="0087631E">
      <w:pPr>
        <w:rPr>
          <w:sz w:val="22"/>
          <w:szCs w:val="22"/>
        </w:rPr>
      </w:pPr>
    </w:p>
    <w:p w:rsidP="0087631E" w:rsidR="0087631E" w:rsidRDefault="0087631E" w:rsidRPr="0087631E">
      <w:pPr>
        <w:rPr>
          <w:sz w:val="22"/>
          <w:szCs w:val="22"/>
        </w:rPr>
      </w:pPr>
    </w:p>
    <w:p w:rsidP="0087631E" w:rsidR="0087631E" w:rsidRDefault="0087631E" w:rsidRPr="0087631E">
      <w:pPr>
        <w:pStyle w:val="Corpsdetexte2"/>
        <w:spacing w:after="0" w:line="0" w:lineRule="atLeast"/>
        <w:rPr>
          <w:sz w:val="22"/>
          <w:szCs w:val="22"/>
        </w:rPr>
      </w:pPr>
      <w:r w:rsidRPr="0087631E">
        <w:rPr>
          <w:sz w:val="22"/>
          <w:szCs w:val="22"/>
        </w:rPr>
        <w:t>Conformément à l’article L.2242-1 du Code du travail, une négociation s’est engagée entre la Direction et les organisations syndicales représentatives dans d’entreprise.</w:t>
      </w:r>
    </w:p>
    <w:p w:rsidP="0087631E" w:rsidR="0087631E" w:rsidRDefault="0033669A" w:rsidRPr="0087631E">
      <w:pPr>
        <w:rPr>
          <w:sz w:val="22"/>
          <w:szCs w:val="22"/>
        </w:rPr>
      </w:pPr>
      <w:r>
        <w:rPr>
          <w:sz w:val="22"/>
          <w:szCs w:val="22"/>
        </w:rPr>
        <w:t>Au terme</w:t>
      </w:r>
      <w:r w:rsidR="0087631E" w:rsidRPr="0087631E">
        <w:rPr>
          <w:sz w:val="22"/>
          <w:szCs w:val="22"/>
        </w:rPr>
        <w:t xml:space="preserve"> de la dernière réunion du</w:t>
      </w:r>
      <w:r w:rsidR="00A07C4B">
        <w:rPr>
          <w:sz w:val="22"/>
          <w:szCs w:val="22"/>
        </w:rPr>
        <w:t xml:space="preserve"> 06 octobre 2022</w:t>
      </w:r>
      <w:r w:rsidR="0087631E" w:rsidRPr="0087631E">
        <w:rPr>
          <w:sz w:val="22"/>
          <w:szCs w:val="22"/>
        </w:rPr>
        <w:t>, les parties ont conclu le présent accord.</w:t>
      </w:r>
    </w:p>
    <w:p w:rsidP="0087631E" w:rsidR="0087631E" w:rsidRDefault="0087631E" w:rsidRPr="0087631E">
      <w:pPr>
        <w:rPr>
          <w:sz w:val="22"/>
          <w:szCs w:val="22"/>
        </w:rPr>
      </w:pPr>
    </w:p>
    <w:p w:rsidP="0087631E" w:rsidR="00A3650E" w:rsidRDefault="00A3650E">
      <w:pPr>
        <w:rPr>
          <w:sz w:val="22"/>
          <w:szCs w:val="22"/>
        </w:rPr>
      </w:pPr>
    </w:p>
    <w:p w:rsidP="0087631E" w:rsidR="00B20C4A" w:rsidRDefault="00B20C4A" w:rsidRPr="0087631E">
      <w:pPr>
        <w:rPr>
          <w:sz w:val="22"/>
          <w:szCs w:val="22"/>
        </w:rPr>
      </w:pPr>
    </w:p>
    <w:p w:rsidP="0087631E" w:rsidR="0087631E" w:rsidRDefault="0087631E" w:rsidRPr="00444DC4">
      <w:pPr>
        <w:jc w:val="center"/>
        <w:rPr>
          <w:b/>
          <w:bCs/>
          <w:sz w:val="24"/>
          <w:szCs w:val="24"/>
          <w:u w:val="single"/>
        </w:rPr>
      </w:pPr>
      <w:r w:rsidRPr="00444DC4">
        <w:rPr>
          <w:b/>
          <w:bCs/>
          <w:sz w:val="24"/>
          <w:szCs w:val="24"/>
          <w:u w:val="single"/>
        </w:rPr>
        <w:t>PREAMBULE</w:t>
      </w:r>
    </w:p>
    <w:p w:rsidP="0087631E" w:rsidR="0087631E" w:rsidRDefault="0087631E" w:rsidRPr="00444DC4">
      <w:pPr>
        <w:rPr>
          <w:b/>
          <w:bCs/>
          <w:sz w:val="24"/>
          <w:szCs w:val="24"/>
          <w:u w:val="single"/>
        </w:rPr>
      </w:pPr>
    </w:p>
    <w:p w:rsidP="0087631E" w:rsidR="00EA72A1" w:rsidRDefault="00EA72A1">
      <w:pPr>
        <w:rPr>
          <w:bCs/>
          <w:sz w:val="22"/>
          <w:szCs w:val="22"/>
        </w:rPr>
      </w:pPr>
    </w:p>
    <w:p w:rsidP="00A07C4B" w:rsidR="00A07C4B" w:rsidRDefault="00EA72A1" w:rsidRPr="0087631E">
      <w:pPr>
        <w:rPr>
          <w:sz w:val="22"/>
          <w:szCs w:val="22"/>
        </w:rPr>
      </w:pPr>
      <w:r>
        <w:rPr>
          <w:bCs/>
          <w:sz w:val="22"/>
          <w:szCs w:val="22"/>
        </w:rPr>
        <w:t>Lors de la réunion NAO d</w:t>
      </w:r>
      <w:r w:rsidRPr="00EA72A1">
        <w:rPr>
          <w:bCs/>
          <w:sz w:val="22"/>
          <w:szCs w:val="22"/>
        </w:rPr>
        <w:t>u</w:t>
      </w:r>
      <w:r w:rsidR="00A07C4B">
        <w:rPr>
          <w:bCs/>
          <w:sz w:val="22"/>
          <w:szCs w:val="22"/>
        </w:rPr>
        <w:t xml:space="preserve"> 25 octobre 2021</w:t>
      </w:r>
      <w:r w:rsidR="00444DC4">
        <w:rPr>
          <w:bCs/>
          <w:sz w:val="22"/>
          <w:szCs w:val="22"/>
        </w:rPr>
        <w:t>, il a</w:t>
      </w:r>
      <w:r>
        <w:rPr>
          <w:bCs/>
          <w:sz w:val="22"/>
          <w:szCs w:val="22"/>
        </w:rPr>
        <w:t xml:space="preserve"> été convenu entre les parties signataires, de </w:t>
      </w:r>
      <w:r w:rsidR="00A07C4B">
        <w:rPr>
          <w:bCs/>
          <w:sz w:val="22"/>
          <w:szCs w:val="22"/>
        </w:rPr>
        <w:t xml:space="preserve">considérer l’accord du 25 octobre 2021 </w:t>
      </w:r>
      <w:r w:rsidR="00A07C4B">
        <w:rPr>
          <w:sz w:val="22"/>
          <w:szCs w:val="22"/>
        </w:rPr>
        <w:t xml:space="preserve">effectif </w:t>
      </w:r>
      <w:r w:rsidR="00A07C4B" w:rsidRPr="0087631E">
        <w:rPr>
          <w:sz w:val="22"/>
          <w:szCs w:val="22"/>
        </w:rPr>
        <w:t>à compter d</w:t>
      </w:r>
      <w:r w:rsidR="00A07C4B">
        <w:rPr>
          <w:sz w:val="22"/>
          <w:szCs w:val="22"/>
        </w:rPr>
        <w:t xml:space="preserve">e cette date </w:t>
      </w:r>
      <w:r w:rsidR="00A07C4B" w:rsidRPr="0087631E">
        <w:rPr>
          <w:sz w:val="22"/>
          <w:szCs w:val="22"/>
        </w:rPr>
        <w:t>et au-delà</w:t>
      </w:r>
      <w:r w:rsidR="00A07C4B">
        <w:rPr>
          <w:sz w:val="22"/>
          <w:szCs w:val="22"/>
        </w:rPr>
        <w:t xml:space="preserve"> pour l’année 2022, et ce,</w:t>
      </w:r>
      <w:r w:rsidR="00A07C4B" w:rsidRPr="0087631E">
        <w:rPr>
          <w:sz w:val="22"/>
          <w:szCs w:val="22"/>
        </w:rPr>
        <w:t xml:space="preserve"> jusqu’à </w:t>
      </w:r>
      <w:r w:rsidR="00A07C4B">
        <w:rPr>
          <w:sz w:val="22"/>
          <w:szCs w:val="22"/>
        </w:rPr>
        <w:t>la signature du prochain accord.</w:t>
      </w:r>
    </w:p>
    <w:p w:rsidP="00A07C4B" w:rsidR="00A07C4B" w:rsidRDefault="00A07C4B" w:rsidRPr="00942D14">
      <w:pPr>
        <w:pStyle w:val="Corpsdetexte2"/>
        <w:spacing w:after="0" w:line="0" w:lineRule="atLeast"/>
        <w:rPr>
          <w:sz w:val="22"/>
          <w:szCs w:val="22"/>
        </w:rPr>
      </w:pPr>
      <w:r w:rsidRPr="004242B5">
        <w:rPr>
          <w:sz w:val="22"/>
          <w:szCs w:val="22"/>
        </w:rPr>
        <w:t>Il n’y aura</w:t>
      </w:r>
      <w:r>
        <w:rPr>
          <w:sz w:val="22"/>
          <w:szCs w:val="22"/>
        </w:rPr>
        <w:t>it</w:t>
      </w:r>
      <w:r w:rsidRPr="004242B5">
        <w:rPr>
          <w:sz w:val="22"/>
          <w:szCs w:val="22"/>
        </w:rPr>
        <w:t xml:space="preserve"> donc pas de négociation NAO proprement dite sur l’année </w:t>
      </w:r>
      <w:r w:rsidRPr="00942D14">
        <w:rPr>
          <w:sz w:val="22"/>
          <w:szCs w:val="22"/>
        </w:rPr>
        <w:t xml:space="preserve">2022, sauf dispositif législatif ou événement économique exceptionnel affectant l’entreprise et contraignant à négocier. </w:t>
      </w:r>
    </w:p>
    <w:p w:rsidP="00A07C4B" w:rsidR="00A07C4B" w:rsidRDefault="00A07C4B">
      <w:pPr>
        <w:pStyle w:val="Corpsdetexte2"/>
        <w:spacing w:after="0" w:line="0" w:lineRule="atLeast"/>
        <w:rPr>
          <w:sz w:val="22"/>
          <w:szCs w:val="22"/>
        </w:rPr>
      </w:pPr>
    </w:p>
    <w:p w:rsidP="00A07C4B" w:rsidR="00A07C4B" w:rsidRDefault="00A07C4B" w:rsidRPr="00A07C4B">
      <w:pPr>
        <w:pStyle w:val="Corpsdetexte2"/>
        <w:spacing w:after="0" w:line="0" w:lineRule="atLeast"/>
        <w:rPr>
          <w:sz w:val="22"/>
          <w:szCs w:val="22"/>
        </w:rPr>
      </w:pPr>
      <w:r>
        <w:rPr>
          <w:sz w:val="22"/>
          <w:szCs w:val="22"/>
        </w:rPr>
        <w:t xml:space="preserve">Or, du fait du changement des conditions économiques </w:t>
      </w:r>
      <w:r w:rsidR="00B3432B">
        <w:rPr>
          <w:sz w:val="22"/>
          <w:szCs w:val="22"/>
        </w:rPr>
        <w:t>dû à l’inflation, et à l’augmentation du coût des matières premières et des énergies, les parties ont décidé d’un commun accord, de se revoir.</w:t>
      </w:r>
    </w:p>
    <w:p w:rsidP="00CF0BAD" w:rsidR="00CF0BAD" w:rsidRDefault="00CF0BAD" w:rsidRPr="00CF0BAD">
      <w:pPr>
        <w:tabs>
          <w:tab w:pos="0" w:val="left"/>
        </w:tabs>
        <w:rPr>
          <w:i/>
        </w:rPr>
      </w:pPr>
    </w:p>
    <w:p w:rsidP="0087631E" w:rsidR="00444DC4" w:rsidRDefault="00444DC4">
      <w:pPr>
        <w:pStyle w:val="Corpsdetexte2"/>
        <w:spacing w:after="0" w:line="0" w:lineRule="atLeast"/>
        <w:rPr>
          <w:b/>
          <w:sz w:val="22"/>
          <w:szCs w:val="22"/>
        </w:rPr>
      </w:pPr>
    </w:p>
    <w:p w:rsidP="00801771" w:rsidR="00EA72A1" w:rsidRDefault="0033669A" w:rsidRPr="00444DC4">
      <w:pPr>
        <w:pStyle w:val="Corpsdetexte2"/>
        <w:spacing w:after="0" w:line="0" w:lineRule="atLeast"/>
        <w:jc w:val="center"/>
        <w:rPr>
          <w:b/>
          <w:sz w:val="24"/>
          <w:szCs w:val="24"/>
          <w:u w:val="single"/>
        </w:rPr>
      </w:pPr>
      <w:r w:rsidRPr="00444DC4">
        <w:rPr>
          <w:b/>
          <w:sz w:val="24"/>
          <w:szCs w:val="24"/>
          <w:u w:val="single"/>
        </w:rPr>
        <w:lastRenderedPageBreak/>
        <w:t>Au terme de la réunion du</w:t>
      </w:r>
      <w:r w:rsidR="00B2767A">
        <w:rPr>
          <w:b/>
          <w:sz w:val="24"/>
          <w:szCs w:val="24"/>
          <w:u w:val="single"/>
        </w:rPr>
        <w:t xml:space="preserve"> </w:t>
      </w:r>
      <w:r w:rsidR="00B3432B">
        <w:rPr>
          <w:b/>
          <w:sz w:val="24"/>
          <w:szCs w:val="24"/>
          <w:u w:val="single"/>
        </w:rPr>
        <w:t>06</w:t>
      </w:r>
      <w:r w:rsidR="00420881">
        <w:rPr>
          <w:b/>
          <w:sz w:val="24"/>
          <w:szCs w:val="24"/>
          <w:u w:val="single"/>
        </w:rPr>
        <w:t xml:space="preserve"> octobre 2022</w:t>
      </w:r>
      <w:r w:rsidRPr="00444DC4">
        <w:rPr>
          <w:b/>
          <w:sz w:val="24"/>
          <w:szCs w:val="24"/>
          <w:u w:val="single"/>
        </w:rPr>
        <w:t xml:space="preserve">, </w:t>
      </w:r>
      <w:r w:rsidR="00801771" w:rsidRPr="00444DC4">
        <w:rPr>
          <w:b/>
          <w:sz w:val="24"/>
          <w:szCs w:val="24"/>
          <w:u w:val="single"/>
        </w:rPr>
        <w:t xml:space="preserve">et après divers échanges, </w:t>
      </w:r>
      <w:r w:rsidRPr="00444DC4">
        <w:rPr>
          <w:b/>
          <w:sz w:val="24"/>
          <w:szCs w:val="24"/>
          <w:u w:val="single"/>
        </w:rPr>
        <w:t>il</w:t>
      </w:r>
      <w:r w:rsidR="00EA72A1" w:rsidRPr="00444DC4">
        <w:rPr>
          <w:b/>
          <w:sz w:val="24"/>
          <w:szCs w:val="24"/>
          <w:u w:val="single"/>
        </w:rPr>
        <w:t xml:space="preserve"> est convenu et arrêté ce qui suit :</w:t>
      </w:r>
    </w:p>
    <w:p w:rsidP="0033669A" w:rsidR="0033669A" w:rsidRDefault="0033669A" w:rsidRPr="0087631E">
      <w:pPr>
        <w:pStyle w:val="En-tte"/>
        <w:tabs>
          <w:tab w:pos="4536" w:val="clear"/>
          <w:tab w:pos="9072" w:val="clear"/>
          <w:tab w:pos="0" w:val="left"/>
        </w:tabs>
        <w:spacing w:line="0" w:lineRule="atLeast"/>
        <w:jc w:val="both"/>
        <w:rPr>
          <w:rFonts w:ascii="Tahoma" w:cs="Tahoma" w:hAnsi="Tahoma"/>
        </w:rPr>
      </w:pPr>
      <w:r w:rsidRPr="0087631E">
        <w:rPr>
          <w:rFonts w:ascii="Tahoma" w:cs="Tahoma" w:hAnsi="Tahoma"/>
        </w:rPr>
        <w:t>LAPHAL INDUSTRIES adhère à la Convention Collective de l’Industrie Pharmaceutique. Cette Convention Collective est l’une des plus performantes des conventions collectives de branche.</w:t>
      </w:r>
    </w:p>
    <w:p w:rsidP="00EB0D26" w:rsidR="0033669A" w:rsidRDefault="0033669A">
      <w:pPr>
        <w:pStyle w:val="Corpsdetexte2"/>
        <w:spacing w:after="0" w:line="0" w:lineRule="atLeast"/>
        <w:rPr>
          <w:sz w:val="22"/>
          <w:szCs w:val="22"/>
        </w:rPr>
      </w:pPr>
    </w:p>
    <w:p w:rsidP="00EB0D26" w:rsidR="00EB0D26" w:rsidRDefault="00EB0D26" w:rsidRPr="0087631E">
      <w:pPr>
        <w:pStyle w:val="Corpsdetexte2"/>
        <w:spacing w:after="0" w:line="0" w:lineRule="atLeast"/>
        <w:rPr>
          <w:sz w:val="22"/>
          <w:szCs w:val="22"/>
        </w:rPr>
      </w:pPr>
      <w:r w:rsidRPr="0087631E">
        <w:rPr>
          <w:sz w:val="22"/>
          <w:szCs w:val="22"/>
        </w:rPr>
        <w:t>L’entreprise comporte deux établissements, l’établissement d’Allauch et c</w:t>
      </w:r>
      <w:r>
        <w:rPr>
          <w:sz w:val="22"/>
          <w:szCs w:val="22"/>
        </w:rPr>
        <w:t>elui de Rousset. S’y développent</w:t>
      </w:r>
      <w:r w:rsidRPr="0087631E">
        <w:rPr>
          <w:sz w:val="22"/>
          <w:szCs w:val="22"/>
        </w:rPr>
        <w:t xml:space="preserve"> deux métiers principaux, la production et la logistique. </w:t>
      </w:r>
    </w:p>
    <w:p w:rsidP="00EB0D26" w:rsidR="00EB0D26" w:rsidRDefault="00EB0D26" w:rsidRPr="0087631E">
      <w:pPr>
        <w:pStyle w:val="Corpsdetexte2"/>
        <w:spacing w:after="0" w:line="0" w:lineRule="atLeast"/>
        <w:rPr>
          <w:sz w:val="22"/>
          <w:szCs w:val="22"/>
        </w:rPr>
      </w:pPr>
      <w:r w:rsidRPr="0087631E">
        <w:rPr>
          <w:sz w:val="22"/>
          <w:szCs w:val="22"/>
        </w:rPr>
        <w:t>Les parties décident à l’unanimité de retenir pour cadre des négociations</w:t>
      </w:r>
      <w:r>
        <w:rPr>
          <w:sz w:val="22"/>
          <w:szCs w:val="22"/>
        </w:rPr>
        <w:t>,</w:t>
      </w:r>
      <w:r w:rsidRPr="0087631E">
        <w:rPr>
          <w:sz w:val="22"/>
          <w:szCs w:val="22"/>
        </w:rPr>
        <w:t xml:space="preserve"> non pas les établissements mais l’entreprise réunissant ces deux métiers. </w:t>
      </w:r>
    </w:p>
    <w:p w:rsidP="00EB0D26" w:rsidR="00EB0D26" w:rsidRDefault="00EB0D26" w:rsidRPr="0087631E">
      <w:pPr>
        <w:pStyle w:val="Corpsdetexte2"/>
        <w:spacing w:after="0" w:line="0" w:lineRule="atLeast"/>
        <w:rPr>
          <w:sz w:val="22"/>
          <w:szCs w:val="22"/>
        </w:rPr>
      </w:pPr>
    </w:p>
    <w:p w:rsidP="00EB0D26" w:rsidR="00EB0D26" w:rsidRDefault="00EB0D26" w:rsidRPr="0087631E">
      <w:pPr>
        <w:pStyle w:val="Corpsdetexte2"/>
        <w:spacing w:after="0" w:line="0" w:lineRule="atLeast"/>
        <w:rPr>
          <w:sz w:val="22"/>
          <w:szCs w:val="22"/>
        </w:rPr>
      </w:pPr>
      <w:r w:rsidRPr="0087631E">
        <w:rPr>
          <w:sz w:val="22"/>
          <w:szCs w:val="22"/>
        </w:rPr>
        <w:t>Le présent accord s'applique à l'ensemble du personnel travaillant au sein de la société LAPHAL INDUSTRIES, établissements d’Allauch et de Rousset.</w:t>
      </w:r>
    </w:p>
    <w:p w:rsidP="0087631E" w:rsidR="00EB0D26" w:rsidRDefault="00EB0D26" w:rsidRPr="00EA72A1">
      <w:pPr>
        <w:pStyle w:val="Corpsdetexte2"/>
        <w:spacing w:after="0" w:line="0" w:lineRule="atLeast"/>
        <w:rPr>
          <w:b/>
          <w:sz w:val="22"/>
          <w:szCs w:val="22"/>
        </w:rPr>
      </w:pPr>
    </w:p>
    <w:p w:rsidP="00CF0BAD" w:rsidR="00CF0BAD" w:rsidRDefault="00CF0BAD">
      <w:pPr>
        <w:jc w:val="center"/>
        <w:rPr>
          <w:b/>
          <w:sz w:val="22"/>
          <w:szCs w:val="22"/>
          <w:u w:val="single"/>
        </w:rPr>
      </w:pPr>
    </w:p>
    <w:p w:rsidP="0033669A" w:rsidR="004242B5" w:rsidRDefault="004242B5">
      <w:pPr>
        <w:jc w:val="center"/>
        <w:rPr>
          <w:b/>
          <w:sz w:val="22"/>
          <w:szCs w:val="22"/>
          <w:u w:val="single"/>
        </w:rPr>
      </w:pPr>
    </w:p>
    <w:p w:rsidP="0033669A" w:rsidR="00063342" w:rsidRDefault="00063342">
      <w:pPr>
        <w:jc w:val="center"/>
        <w:rPr>
          <w:b/>
          <w:sz w:val="22"/>
          <w:szCs w:val="22"/>
          <w:u w:val="single"/>
        </w:rPr>
      </w:pPr>
    </w:p>
    <w:p w:rsidP="0033669A" w:rsidR="00163EB9" w:rsidRDefault="0033669A" w:rsidRPr="0087631E">
      <w:pPr>
        <w:jc w:val="center"/>
        <w:rPr>
          <w:b/>
          <w:sz w:val="22"/>
          <w:szCs w:val="22"/>
          <w:u w:val="single"/>
        </w:rPr>
      </w:pPr>
      <w:r>
        <w:rPr>
          <w:b/>
          <w:sz w:val="22"/>
          <w:szCs w:val="22"/>
          <w:u w:val="single"/>
        </w:rPr>
        <w:t xml:space="preserve">NEGOCIATION ANNUELLE SUR LES SALAIRES EFFECTIFS </w:t>
      </w:r>
      <w:r w:rsidR="00CF0BAD" w:rsidRPr="0087631E">
        <w:rPr>
          <w:b/>
          <w:sz w:val="22"/>
          <w:szCs w:val="22"/>
          <w:u w:val="single"/>
        </w:rPr>
        <w:t xml:space="preserve"> </w:t>
      </w:r>
    </w:p>
    <w:p w:rsidP="0087631E" w:rsidR="00EA72A1" w:rsidRDefault="00EA72A1">
      <w:pPr>
        <w:pStyle w:val="Corpsdetexte2"/>
        <w:spacing w:after="0" w:line="0" w:lineRule="atLeast"/>
        <w:rPr>
          <w:sz w:val="22"/>
          <w:szCs w:val="22"/>
        </w:rPr>
      </w:pPr>
    </w:p>
    <w:p w:rsidP="0087631E" w:rsidR="00801771" w:rsidRDefault="00801771">
      <w:pPr>
        <w:pStyle w:val="Corpsdetexte2"/>
        <w:spacing w:after="0" w:line="0" w:lineRule="atLeast"/>
        <w:rPr>
          <w:sz w:val="22"/>
          <w:szCs w:val="22"/>
        </w:rPr>
      </w:pPr>
    </w:p>
    <w:p w:rsidP="00EB0D26" w:rsidR="00EB0D26" w:rsidRDefault="00EB0D26" w:rsidRPr="0087631E">
      <w:pPr>
        <w:pStyle w:val="Titre4"/>
        <w:spacing w:before="0" w:line="0" w:lineRule="atLeast"/>
        <w:jc w:val="both"/>
        <w:rPr>
          <w:rFonts w:ascii="Tahoma" w:cs="Tahoma" w:hAnsi="Tahoma"/>
          <w:b w:val="0"/>
          <w:color w:val="auto"/>
        </w:rPr>
      </w:pPr>
      <w:r w:rsidRPr="0087631E">
        <w:rPr>
          <w:rFonts w:ascii="Tahoma" w:cs="Tahoma" w:hAnsi="Tahoma"/>
          <w:color w:val="auto"/>
          <w:sz w:val="24"/>
          <w:szCs w:val="24"/>
          <w:u w:val="single"/>
        </w:rPr>
        <w:t xml:space="preserve">A </w:t>
      </w:r>
      <w:r w:rsidR="00801771">
        <w:rPr>
          <w:rFonts w:ascii="Tahoma" w:cs="Tahoma" w:hAnsi="Tahoma"/>
          <w:color w:val="auto"/>
          <w:sz w:val="24"/>
          <w:szCs w:val="24"/>
          <w:u w:val="single"/>
        </w:rPr>
        <w:t>–</w:t>
      </w:r>
      <w:r w:rsidR="00801771">
        <w:rPr>
          <w:rFonts w:ascii="Tahoma" w:cs="Tahoma" w:hAnsi="Tahoma"/>
          <w:smallCaps/>
          <w:color w:val="auto"/>
          <w:sz w:val="24"/>
          <w:szCs w:val="24"/>
          <w:u w:val="single"/>
        </w:rPr>
        <w:t>Salaires effectifs :</w:t>
      </w:r>
      <w:r w:rsidRPr="0087631E">
        <w:rPr>
          <w:rFonts w:ascii="Tahoma" w:cs="Tahoma" w:hAnsi="Tahoma"/>
          <w:b w:val="0"/>
          <w:color w:val="auto"/>
        </w:rPr>
        <w:t xml:space="preserve"> </w:t>
      </w:r>
    </w:p>
    <w:p w:rsidP="00EB0D26" w:rsidR="00444DC4" w:rsidRDefault="00444DC4">
      <w:pPr>
        <w:tabs>
          <w:tab w:pos="0" w:val="left"/>
        </w:tabs>
        <w:rPr>
          <w:b/>
          <w:sz w:val="22"/>
          <w:szCs w:val="22"/>
          <w:u w:val="single"/>
        </w:rPr>
      </w:pPr>
    </w:p>
    <w:p w:rsidP="00EB0D26" w:rsidR="00444DC4" w:rsidRDefault="00444DC4">
      <w:pPr>
        <w:tabs>
          <w:tab w:pos="0" w:val="left"/>
        </w:tabs>
        <w:rPr>
          <w:b/>
          <w:sz w:val="22"/>
          <w:szCs w:val="22"/>
          <w:u w:val="single"/>
        </w:rPr>
      </w:pPr>
    </w:p>
    <w:p w:rsidP="00EB0D26" w:rsidR="00EB0D26" w:rsidRDefault="00EB0D26" w:rsidRPr="00444DC4">
      <w:pPr>
        <w:tabs>
          <w:tab w:pos="0" w:val="left"/>
        </w:tabs>
        <w:rPr>
          <w:b/>
          <w:sz w:val="22"/>
          <w:szCs w:val="22"/>
          <w:u w:val="single"/>
        </w:rPr>
      </w:pPr>
      <w:r w:rsidRPr="0087631E">
        <w:rPr>
          <w:b/>
          <w:sz w:val="22"/>
          <w:szCs w:val="22"/>
          <w:u w:val="single"/>
        </w:rPr>
        <w:t xml:space="preserve">A1 </w:t>
      </w:r>
      <w:r w:rsidRPr="0087631E">
        <w:rPr>
          <w:sz w:val="22"/>
          <w:szCs w:val="22"/>
          <w:u w:val="single"/>
        </w:rPr>
        <w:t xml:space="preserve">– </w:t>
      </w:r>
      <w:r w:rsidRPr="0087631E">
        <w:rPr>
          <w:b/>
          <w:sz w:val="22"/>
          <w:szCs w:val="22"/>
          <w:u w:val="single"/>
        </w:rPr>
        <w:t>Augmentation des salaires pour 202</w:t>
      </w:r>
      <w:r w:rsidR="00B3432B">
        <w:rPr>
          <w:b/>
          <w:sz w:val="22"/>
          <w:szCs w:val="22"/>
          <w:u w:val="single"/>
        </w:rPr>
        <w:t>2</w:t>
      </w:r>
      <w:r>
        <w:rPr>
          <w:b/>
          <w:sz w:val="22"/>
          <w:szCs w:val="22"/>
          <w:u w:val="single"/>
        </w:rPr>
        <w:t> </w:t>
      </w:r>
      <w:r>
        <w:rPr>
          <w:sz w:val="22"/>
          <w:szCs w:val="22"/>
          <w:u w:val="single"/>
        </w:rPr>
        <w:t>:</w:t>
      </w:r>
    </w:p>
    <w:p w:rsidP="00EB0D26" w:rsidR="00EB0D26" w:rsidRDefault="00EB0D26" w:rsidRPr="0087631E">
      <w:pPr>
        <w:tabs>
          <w:tab w:pos="0" w:val="left"/>
        </w:tabs>
        <w:rPr>
          <w:sz w:val="22"/>
          <w:szCs w:val="22"/>
        </w:rPr>
      </w:pPr>
    </w:p>
    <w:p w:rsidP="00B20C4A" w:rsidR="00444DC4" w:rsidRDefault="00444DC4">
      <w:pPr>
        <w:tabs>
          <w:tab w:pos="0" w:val="left"/>
        </w:tabs>
        <w:rPr>
          <w:i/>
          <w:sz w:val="22"/>
          <w:szCs w:val="22"/>
          <w:u w:val="single"/>
        </w:rPr>
      </w:pPr>
    </w:p>
    <w:p w:rsidP="00B20C4A" w:rsidR="00B20C4A" w:rsidRDefault="00B20C4A" w:rsidRPr="00B20C4A">
      <w:pPr>
        <w:tabs>
          <w:tab w:pos="0" w:val="left"/>
        </w:tabs>
        <w:rPr>
          <w:sz w:val="22"/>
          <w:szCs w:val="22"/>
        </w:rPr>
      </w:pPr>
      <w:r w:rsidRPr="00444DC4">
        <w:rPr>
          <w:b/>
          <w:i/>
          <w:sz w:val="22"/>
          <w:szCs w:val="22"/>
          <w:u w:val="single"/>
        </w:rPr>
        <w:t>Augmentation au mérite</w:t>
      </w:r>
      <w:r w:rsidRPr="00B20C4A">
        <w:rPr>
          <w:i/>
          <w:sz w:val="22"/>
          <w:szCs w:val="22"/>
          <w:u w:val="single"/>
        </w:rPr>
        <w:t xml:space="preserve"> pour l’ensemble du personnel de l’entreprise - Groupes 1 à 8 inclus</w:t>
      </w:r>
      <w:r w:rsidRPr="00B20C4A">
        <w:rPr>
          <w:b/>
          <w:i/>
          <w:sz w:val="22"/>
          <w:szCs w:val="22"/>
          <w:u w:val="single"/>
        </w:rPr>
        <w:t> </w:t>
      </w:r>
      <w:r w:rsidRPr="00B20C4A">
        <w:rPr>
          <w:b/>
          <w:i/>
          <w:sz w:val="22"/>
          <w:szCs w:val="22"/>
        </w:rPr>
        <w:t>:</w:t>
      </w:r>
    </w:p>
    <w:p w:rsidP="00B20C4A" w:rsidR="00B20C4A" w:rsidRDefault="00B20C4A" w:rsidRPr="00B20C4A">
      <w:pPr>
        <w:tabs>
          <w:tab w:pos="0" w:val="left"/>
        </w:tabs>
        <w:rPr>
          <w:sz w:val="22"/>
          <w:szCs w:val="22"/>
        </w:rPr>
      </w:pPr>
    </w:p>
    <w:p w:rsidP="00B20C4A" w:rsidR="00B20C4A" w:rsidRDefault="00B20C4A" w:rsidRPr="00063D32">
      <w:pPr>
        <w:tabs>
          <w:tab w:pos="0" w:val="left"/>
          <w:tab w:pos="1530" w:val="left"/>
        </w:tabs>
        <w:rPr>
          <w:sz w:val="22"/>
          <w:szCs w:val="22"/>
        </w:rPr>
      </w:pPr>
      <w:r w:rsidRPr="00B20C4A">
        <w:rPr>
          <w:sz w:val="22"/>
          <w:szCs w:val="22"/>
        </w:rPr>
        <w:t xml:space="preserve">Augmentation au mérite </w:t>
      </w:r>
      <w:r w:rsidRPr="00B20C4A">
        <w:rPr>
          <w:b/>
          <w:sz w:val="22"/>
          <w:szCs w:val="22"/>
        </w:rPr>
        <w:t xml:space="preserve">de </w:t>
      </w:r>
      <w:r w:rsidR="00B3432B">
        <w:rPr>
          <w:b/>
          <w:sz w:val="22"/>
          <w:szCs w:val="22"/>
        </w:rPr>
        <w:t>1</w:t>
      </w:r>
      <w:r w:rsidRPr="00B20C4A">
        <w:rPr>
          <w:b/>
          <w:sz w:val="22"/>
          <w:szCs w:val="22"/>
        </w:rPr>
        <w:t xml:space="preserve"> %</w:t>
      </w:r>
      <w:r w:rsidRPr="00B20C4A">
        <w:rPr>
          <w:sz w:val="22"/>
          <w:szCs w:val="22"/>
        </w:rPr>
        <w:t xml:space="preserve"> de la masse salariale budgétée (Référence : salaire mensuel de base effectif </w:t>
      </w:r>
      <w:r w:rsidR="007F477C" w:rsidRPr="009B0755">
        <w:rPr>
          <w:sz w:val="22"/>
          <w:szCs w:val="22"/>
        </w:rPr>
        <w:t>au</w:t>
      </w:r>
      <w:r w:rsidR="001E1A1E" w:rsidRPr="009B0755">
        <w:rPr>
          <w:sz w:val="22"/>
          <w:szCs w:val="22"/>
        </w:rPr>
        <w:t xml:space="preserve"> 1</w:t>
      </w:r>
      <w:r w:rsidR="001E1A1E" w:rsidRPr="009B0755">
        <w:rPr>
          <w:sz w:val="22"/>
          <w:szCs w:val="22"/>
          <w:vertAlign w:val="superscript"/>
        </w:rPr>
        <w:t>er</w:t>
      </w:r>
      <w:r w:rsidR="009B0755">
        <w:rPr>
          <w:sz w:val="22"/>
          <w:szCs w:val="22"/>
        </w:rPr>
        <w:t xml:space="preserve"> janvier 2022</w:t>
      </w:r>
      <w:r w:rsidR="007F477C" w:rsidRPr="009B0755">
        <w:rPr>
          <w:sz w:val="22"/>
          <w:szCs w:val="22"/>
        </w:rPr>
        <w:t xml:space="preserve"> </w:t>
      </w:r>
      <w:r w:rsidRPr="009B0755">
        <w:rPr>
          <w:sz w:val="22"/>
          <w:szCs w:val="22"/>
        </w:rPr>
        <w:t>du</w:t>
      </w:r>
      <w:r w:rsidRPr="00942D14">
        <w:rPr>
          <w:sz w:val="22"/>
          <w:szCs w:val="22"/>
        </w:rPr>
        <w:t xml:space="preserve"> personne</w:t>
      </w:r>
      <w:r w:rsidR="00B3432B">
        <w:rPr>
          <w:sz w:val="22"/>
          <w:szCs w:val="22"/>
        </w:rPr>
        <w:t xml:space="preserve">l concerné présent </w:t>
      </w:r>
      <w:r w:rsidR="00B3432B" w:rsidRPr="009B0755">
        <w:rPr>
          <w:sz w:val="22"/>
          <w:szCs w:val="22"/>
        </w:rPr>
        <w:t>au</w:t>
      </w:r>
      <w:r w:rsidR="001E1A1E" w:rsidRPr="009B0755">
        <w:rPr>
          <w:sz w:val="22"/>
          <w:szCs w:val="22"/>
        </w:rPr>
        <w:t xml:space="preserve"> 1</w:t>
      </w:r>
      <w:r w:rsidR="001E1A1E" w:rsidRPr="009B0755">
        <w:rPr>
          <w:sz w:val="22"/>
          <w:szCs w:val="22"/>
          <w:vertAlign w:val="superscript"/>
        </w:rPr>
        <w:t>er</w:t>
      </w:r>
      <w:r w:rsidR="001E1A1E" w:rsidRPr="009B0755">
        <w:rPr>
          <w:sz w:val="22"/>
          <w:szCs w:val="22"/>
        </w:rPr>
        <w:t xml:space="preserve"> janvier 2022</w:t>
      </w:r>
      <w:r w:rsidR="007F477C">
        <w:rPr>
          <w:sz w:val="22"/>
          <w:szCs w:val="22"/>
        </w:rPr>
        <w:t xml:space="preserve"> </w:t>
      </w:r>
      <w:r w:rsidR="005409C1">
        <w:rPr>
          <w:sz w:val="22"/>
          <w:szCs w:val="22"/>
        </w:rPr>
        <w:t xml:space="preserve">et ayant </w:t>
      </w:r>
      <w:r w:rsidR="005405B2">
        <w:rPr>
          <w:sz w:val="22"/>
          <w:szCs w:val="22"/>
        </w:rPr>
        <w:t>un (</w:t>
      </w:r>
      <w:r w:rsidR="005409C1">
        <w:rPr>
          <w:sz w:val="22"/>
          <w:szCs w:val="22"/>
        </w:rPr>
        <w:t>1</w:t>
      </w:r>
      <w:r w:rsidR="005405B2">
        <w:rPr>
          <w:sz w:val="22"/>
          <w:szCs w:val="22"/>
        </w:rPr>
        <w:t>)</w:t>
      </w:r>
      <w:r w:rsidR="005409C1">
        <w:rPr>
          <w:sz w:val="22"/>
          <w:szCs w:val="22"/>
        </w:rPr>
        <w:t xml:space="preserve"> an d’ancienneté),</w:t>
      </w:r>
      <w:r w:rsidRPr="00B20C4A">
        <w:rPr>
          <w:sz w:val="22"/>
          <w:szCs w:val="22"/>
        </w:rPr>
        <w:t xml:space="preserve"> attribuée à compter du </w:t>
      </w:r>
      <w:r w:rsidRPr="00B20C4A">
        <w:rPr>
          <w:b/>
          <w:sz w:val="22"/>
          <w:szCs w:val="22"/>
        </w:rPr>
        <w:t>1</w:t>
      </w:r>
      <w:r w:rsidRPr="00B20C4A">
        <w:rPr>
          <w:b/>
          <w:sz w:val="22"/>
          <w:szCs w:val="22"/>
          <w:vertAlign w:val="superscript"/>
        </w:rPr>
        <w:t>er</w:t>
      </w:r>
      <w:r w:rsidRPr="00B20C4A">
        <w:rPr>
          <w:b/>
          <w:sz w:val="22"/>
          <w:szCs w:val="22"/>
        </w:rPr>
        <w:t xml:space="preserve"> </w:t>
      </w:r>
      <w:r w:rsidR="007F477C">
        <w:rPr>
          <w:b/>
          <w:sz w:val="22"/>
          <w:szCs w:val="22"/>
        </w:rPr>
        <w:t xml:space="preserve">décembre 2022 </w:t>
      </w:r>
      <w:r w:rsidR="00063D32" w:rsidRPr="00063D32">
        <w:rPr>
          <w:sz w:val="22"/>
          <w:szCs w:val="22"/>
        </w:rPr>
        <w:t xml:space="preserve">(versement sur bulletin de salaire du mois de </w:t>
      </w:r>
      <w:r w:rsidR="00942D14">
        <w:rPr>
          <w:sz w:val="22"/>
          <w:szCs w:val="22"/>
        </w:rPr>
        <w:t xml:space="preserve">décembre </w:t>
      </w:r>
      <w:r w:rsidR="007F477C">
        <w:rPr>
          <w:sz w:val="22"/>
          <w:szCs w:val="22"/>
        </w:rPr>
        <w:t>2022</w:t>
      </w:r>
      <w:r w:rsidR="00063D32" w:rsidRPr="00063D32">
        <w:rPr>
          <w:sz w:val="22"/>
          <w:szCs w:val="22"/>
        </w:rPr>
        <w:t>)</w:t>
      </w:r>
      <w:r w:rsidRPr="00063D32">
        <w:rPr>
          <w:sz w:val="22"/>
          <w:szCs w:val="22"/>
        </w:rPr>
        <w:t>.</w:t>
      </w:r>
    </w:p>
    <w:p w:rsidP="00EB0D26" w:rsidR="007F477C" w:rsidRDefault="007F477C">
      <w:pPr>
        <w:tabs>
          <w:tab w:pos="0" w:val="left"/>
        </w:tabs>
        <w:rPr>
          <w:sz w:val="22"/>
          <w:szCs w:val="22"/>
        </w:rPr>
      </w:pPr>
    </w:p>
    <w:p w:rsidP="00EB0D26" w:rsidR="00E8047E" w:rsidRDefault="00E8047E">
      <w:pPr>
        <w:tabs>
          <w:tab w:pos="0" w:val="left"/>
        </w:tabs>
        <w:rPr>
          <w:sz w:val="22"/>
          <w:szCs w:val="22"/>
        </w:rPr>
      </w:pPr>
    </w:p>
    <w:p w:rsidP="00E8047E" w:rsidR="00E8047E" w:rsidRDefault="00E8047E" w:rsidRPr="0087631E">
      <w:pPr>
        <w:tabs>
          <w:tab w:pos="0" w:val="left"/>
        </w:tabs>
        <w:rPr>
          <w:sz w:val="22"/>
          <w:szCs w:val="22"/>
        </w:rPr>
      </w:pPr>
      <w:r w:rsidRPr="009B0755">
        <w:rPr>
          <w:b/>
          <w:sz w:val="22"/>
          <w:szCs w:val="22"/>
        </w:rPr>
        <w:t>Il est rappelé</w:t>
      </w:r>
      <w:r w:rsidRPr="009B0755">
        <w:rPr>
          <w:sz w:val="22"/>
          <w:szCs w:val="22"/>
        </w:rPr>
        <w:t xml:space="preserve"> que les salariés dont le salaire mensuel de base brut est inférieur à 2 000 € et qui sont au minima conventionnel de leur classification, et qui ont bénéficié de la revalorisation des salaires minimas conventionnels au 1</w:t>
      </w:r>
      <w:r w:rsidRPr="009B0755">
        <w:rPr>
          <w:sz w:val="22"/>
          <w:szCs w:val="22"/>
          <w:vertAlign w:val="superscript"/>
        </w:rPr>
        <w:t xml:space="preserve">er </w:t>
      </w:r>
      <w:r w:rsidRPr="009B0755">
        <w:rPr>
          <w:sz w:val="22"/>
          <w:szCs w:val="22"/>
        </w:rPr>
        <w:t xml:space="preserve">janvier 2022, ainsi que de l’augmentation de la prime d’ancienneté, pourront bénéficier en tout ou partie de l’augmentation au mérite </w:t>
      </w:r>
      <w:r w:rsidR="00B864C7" w:rsidRPr="009B0755">
        <w:rPr>
          <w:sz w:val="22"/>
          <w:szCs w:val="22"/>
        </w:rPr>
        <w:t xml:space="preserve">attribuée </w:t>
      </w:r>
      <w:r w:rsidRPr="009B0755">
        <w:rPr>
          <w:sz w:val="22"/>
          <w:szCs w:val="22"/>
        </w:rPr>
        <w:t>ci-dessus au 1</w:t>
      </w:r>
      <w:r w:rsidRPr="009B0755">
        <w:rPr>
          <w:sz w:val="22"/>
          <w:szCs w:val="22"/>
          <w:vertAlign w:val="superscript"/>
        </w:rPr>
        <w:t>er</w:t>
      </w:r>
      <w:r w:rsidRPr="009B0755">
        <w:rPr>
          <w:sz w:val="22"/>
          <w:szCs w:val="22"/>
        </w:rPr>
        <w:t xml:space="preserve"> décembre 2022 ; l’attribution de cette augmentation au mérite restant au choix de la hiérarchie.</w:t>
      </w:r>
      <w:r w:rsidRPr="0087631E">
        <w:rPr>
          <w:sz w:val="22"/>
          <w:szCs w:val="22"/>
        </w:rPr>
        <w:t xml:space="preserve"> </w:t>
      </w:r>
    </w:p>
    <w:p w:rsidP="00EB0D26" w:rsidR="00E8047E" w:rsidRDefault="00E8047E">
      <w:pPr>
        <w:tabs>
          <w:tab w:pos="0" w:val="left"/>
        </w:tabs>
        <w:rPr>
          <w:sz w:val="22"/>
          <w:szCs w:val="22"/>
        </w:rPr>
      </w:pPr>
    </w:p>
    <w:p w:rsidP="00EB0D26" w:rsidR="00EB0D26" w:rsidRDefault="00EB0D26" w:rsidRPr="0087631E">
      <w:pPr>
        <w:tabs>
          <w:tab w:pos="0" w:val="left"/>
        </w:tabs>
        <w:rPr>
          <w:bCs/>
          <w:sz w:val="22"/>
          <w:szCs w:val="22"/>
        </w:rPr>
      </w:pPr>
      <w:r w:rsidRPr="0087631E">
        <w:rPr>
          <w:sz w:val="22"/>
          <w:szCs w:val="22"/>
        </w:rPr>
        <w:t xml:space="preserve">Il est précisé que les supérieurs hiérarchiques directs seront consultés pour l’attribution de l’augmentation au mérite. </w:t>
      </w:r>
      <w:r w:rsidRPr="0087631E">
        <w:rPr>
          <w:bCs/>
          <w:sz w:val="22"/>
          <w:szCs w:val="22"/>
        </w:rPr>
        <w:t>Chaque augmentation individuelle devra être acceptée et validée par écrit par la Direction Générale.</w:t>
      </w:r>
    </w:p>
    <w:p w:rsidP="00EB0D26" w:rsidR="00EB0D26" w:rsidRDefault="00EB0D26">
      <w:pPr>
        <w:tabs>
          <w:tab w:pos="0" w:val="left"/>
        </w:tabs>
        <w:rPr>
          <w:sz w:val="22"/>
          <w:szCs w:val="22"/>
        </w:rPr>
      </w:pPr>
    </w:p>
    <w:p w:rsidP="00EB0D26" w:rsidR="00063342" w:rsidRDefault="00063342">
      <w:pPr>
        <w:tabs>
          <w:tab w:pos="0" w:val="left"/>
        </w:tabs>
        <w:rPr>
          <w:sz w:val="22"/>
          <w:szCs w:val="22"/>
        </w:rPr>
      </w:pPr>
    </w:p>
    <w:p w:rsidP="00EB0D26" w:rsidR="00063342" w:rsidRDefault="00063342">
      <w:pPr>
        <w:tabs>
          <w:tab w:pos="0" w:val="left"/>
        </w:tabs>
        <w:rPr>
          <w:sz w:val="22"/>
          <w:szCs w:val="22"/>
        </w:rPr>
      </w:pPr>
    </w:p>
    <w:p w:rsidP="00EB0D26" w:rsidR="00063342" w:rsidRDefault="00063342" w:rsidRPr="0087631E">
      <w:pPr>
        <w:tabs>
          <w:tab w:pos="0" w:val="left"/>
        </w:tabs>
        <w:rPr>
          <w:sz w:val="22"/>
          <w:szCs w:val="22"/>
        </w:rPr>
      </w:pPr>
    </w:p>
    <w:p w:rsidP="00EB0D26" w:rsidR="00EB0D26" w:rsidRDefault="00EB0D26">
      <w:pPr>
        <w:tabs>
          <w:tab w:pos="0" w:val="left"/>
        </w:tabs>
        <w:rPr>
          <w:sz w:val="22"/>
          <w:szCs w:val="22"/>
        </w:rPr>
      </w:pPr>
      <w:r w:rsidRPr="0087631E">
        <w:rPr>
          <w:sz w:val="22"/>
          <w:szCs w:val="22"/>
        </w:rPr>
        <w:t>Par ailleurs, en ce qui concerne l’éventuelle augmentation de salaire liée au changement de groupe et niveau, cette dernière fera l’objet d’une négociation individuelle entre le supérieur hiérarchique et le salarié concerné hors entretien annuel d’évaluation et en outre, cette augmentation de salaire négociée à titre individuel, sera déconnectée de l’augmentation de salaire au mérite prévue dans le présent article.</w:t>
      </w:r>
    </w:p>
    <w:p w:rsidP="00EB0D26" w:rsidR="00E1119E" w:rsidRDefault="00E1119E">
      <w:pPr>
        <w:tabs>
          <w:tab w:pos="0" w:val="left"/>
        </w:tabs>
        <w:rPr>
          <w:b/>
          <w:i/>
          <w:sz w:val="22"/>
          <w:szCs w:val="22"/>
          <w:u w:val="single"/>
        </w:rPr>
      </w:pPr>
    </w:p>
    <w:p w:rsidP="00EB0D26" w:rsidR="007F477C" w:rsidRDefault="007F477C" w:rsidRPr="0006526A">
      <w:pPr>
        <w:tabs>
          <w:tab w:pos="0" w:val="left"/>
        </w:tabs>
        <w:rPr>
          <w:sz w:val="22"/>
          <w:szCs w:val="22"/>
        </w:rPr>
      </w:pPr>
      <w:r w:rsidRPr="0006526A">
        <w:rPr>
          <w:b/>
          <w:i/>
          <w:sz w:val="22"/>
          <w:szCs w:val="22"/>
          <w:u w:val="single"/>
        </w:rPr>
        <w:t>Versement d’un talon de 15 €</w:t>
      </w:r>
      <w:r w:rsidR="0006526A">
        <w:rPr>
          <w:b/>
          <w:i/>
          <w:sz w:val="22"/>
          <w:szCs w:val="22"/>
          <w:u w:val="single"/>
        </w:rPr>
        <w:t xml:space="preserve"> </w:t>
      </w:r>
      <w:r w:rsidRPr="0006526A">
        <w:rPr>
          <w:b/>
          <w:i/>
          <w:sz w:val="22"/>
          <w:szCs w:val="22"/>
          <w:u w:val="single"/>
        </w:rPr>
        <w:t>brut par mois</w:t>
      </w:r>
      <w:r w:rsidRPr="007F477C">
        <w:rPr>
          <w:b/>
          <w:sz w:val="22"/>
          <w:szCs w:val="22"/>
          <w:u w:val="single"/>
        </w:rPr>
        <w:t xml:space="preserve"> </w:t>
      </w:r>
      <w:r w:rsidRPr="0006526A">
        <w:rPr>
          <w:sz w:val="22"/>
          <w:szCs w:val="22"/>
        </w:rPr>
        <w:t xml:space="preserve">pour les salaires inférieurs ou égaux à </w:t>
      </w:r>
      <w:r w:rsidR="00E8047E">
        <w:rPr>
          <w:sz w:val="22"/>
          <w:szCs w:val="22"/>
        </w:rPr>
        <w:t xml:space="preserve">     </w:t>
      </w:r>
      <w:r w:rsidRPr="0006526A">
        <w:rPr>
          <w:sz w:val="22"/>
          <w:szCs w:val="22"/>
        </w:rPr>
        <w:t xml:space="preserve">2 000 € bruts, </w:t>
      </w:r>
      <w:r w:rsidR="0006526A">
        <w:rPr>
          <w:sz w:val="22"/>
          <w:szCs w:val="22"/>
        </w:rPr>
        <w:t xml:space="preserve">pour le personnel concerné </w:t>
      </w:r>
      <w:r w:rsidRPr="0006526A">
        <w:rPr>
          <w:sz w:val="22"/>
          <w:szCs w:val="22"/>
        </w:rPr>
        <w:t>ayant six (6)</w:t>
      </w:r>
      <w:r w:rsidR="009C12B9">
        <w:rPr>
          <w:sz w:val="22"/>
          <w:szCs w:val="22"/>
        </w:rPr>
        <w:t xml:space="preserve"> </w:t>
      </w:r>
      <w:r w:rsidRPr="0006526A">
        <w:rPr>
          <w:sz w:val="22"/>
          <w:szCs w:val="22"/>
        </w:rPr>
        <w:t xml:space="preserve">mois d’ancienneté au </w:t>
      </w:r>
      <w:r w:rsidRPr="0006526A">
        <w:rPr>
          <w:b/>
          <w:sz w:val="22"/>
          <w:szCs w:val="22"/>
        </w:rPr>
        <w:t>1</w:t>
      </w:r>
      <w:r w:rsidRPr="0006526A">
        <w:rPr>
          <w:b/>
          <w:sz w:val="22"/>
          <w:szCs w:val="22"/>
          <w:vertAlign w:val="superscript"/>
        </w:rPr>
        <w:t>er</w:t>
      </w:r>
      <w:r w:rsidRPr="0006526A">
        <w:rPr>
          <w:b/>
          <w:sz w:val="22"/>
          <w:szCs w:val="22"/>
        </w:rPr>
        <w:t xml:space="preserve"> octobre 2022</w:t>
      </w:r>
      <w:r w:rsidR="0006526A" w:rsidRPr="0006526A">
        <w:rPr>
          <w:sz w:val="22"/>
          <w:szCs w:val="22"/>
        </w:rPr>
        <w:t xml:space="preserve"> (versement sur le bulletin de salaire de novembre 2022)</w:t>
      </w:r>
      <w:r w:rsidR="0006526A">
        <w:rPr>
          <w:sz w:val="22"/>
          <w:szCs w:val="22"/>
        </w:rPr>
        <w:t>.</w:t>
      </w:r>
    </w:p>
    <w:p w:rsidP="0087631E" w:rsidR="00EA72A1" w:rsidRDefault="00EA72A1" w:rsidRPr="005405B2">
      <w:pPr>
        <w:pStyle w:val="Corpsdetexte2"/>
        <w:spacing w:after="0" w:line="0" w:lineRule="atLeast"/>
        <w:rPr>
          <w:sz w:val="22"/>
          <w:szCs w:val="22"/>
          <w:u w:val="single"/>
        </w:rPr>
      </w:pPr>
    </w:p>
    <w:p w:rsidP="00FC6C02" w:rsidR="00FC6C02" w:rsidRDefault="009C12B9" w:rsidRPr="00AD2C65">
      <w:pPr>
        <w:tabs>
          <w:tab w:pos="0" w:val="left"/>
        </w:tabs>
        <w:rPr>
          <w:strike/>
          <w:sz w:val="22"/>
          <w:szCs w:val="22"/>
        </w:rPr>
      </w:pPr>
      <w:r w:rsidRPr="005405B2">
        <w:rPr>
          <w:b/>
          <w:sz w:val="22"/>
          <w:szCs w:val="22"/>
          <w:u w:val="single"/>
        </w:rPr>
        <w:t>Par exception</w:t>
      </w:r>
      <w:r w:rsidRPr="005405B2">
        <w:rPr>
          <w:sz w:val="22"/>
          <w:szCs w:val="22"/>
        </w:rPr>
        <w:t xml:space="preserve"> po</w:t>
      </w:r>
      <w:r w:rsidR="0006526A" w:rsidRPr="005405B2">
        <w:rPr>
          <w:sz w:val="22"/>
          <w:szCs w:val="22"/>
        </w:rPr>
        <w:t xml:space="preserve">ur les salariés </w:t>
      </w:r>
      <w:r w:rsidR="00E735C5" w:rsidRPr="009B0755">
        <w:rPr>
          <w:sz w:val="22"/>
          <w:szCs w:val="22"/>
        </w:rPr>
        <w:t>(intérim non compris),</w:t>
      </w:r>
      <w:r w:rsidR="00E735C5">
        <w:rPr>
          <w:sz w:val="22"/>
          <w:szCs w:val="22"/>
        </w:rPr>
        <w:t xml:space="preserve"> </w:t>
      </w:r>
      <w:r w:rsidRPr="005405B2">
        <w:rPr>
          <w:sz w:val="22"/>
          <w:szCs w:val="22"/>
        </w:rPr>
        <w:t xml:space="preserve">dont l’ancienneté de </w:t>
      </w:r>
      <w:r w:rsidR="005405B2">
        <w:rPr>
          <w:sz w:val="22"/>
          <w:szCs w:val="22"/>
        </w:rPr>
        <w:t xml:space="preserve">(six) </w:t>
      </w:r>
      <w:r w:rsidRPr="005405B2">
        <w:rPr>
          <w:sz w:val="22"/>
          <w:szCs w:val="22"/>
        </w:rPr>
        <w:t>6 mois n’</w:t>
      </w:r>
      <w:r w:rsidR="005405B2">
        <w:rPr>
          <w:sz w:val="22"/>
          <w:szCs w:val="22"/>
        </w:rPr>
        <w:t>est pas acquise</w:t>
      </w:r>
      <w:r w:rsidRPr="005405B2">
        <w:rPr>
          <w:sz w:val="22"/>
          <w:szCs w:val="22"/>
        </w:rPr>
        <w:t xml:space="preserve"> au </w:t>
      </w:r>
      <w:r w:rsidRPr="00B2767A">
        <w:rPr>
          <w:b/>
          <w:sz w:val="22"/>
          <w:szCs w:val="22"/>
        </w:rPr>
        <w:t>1</w:t>
      </w:r>
      <w:r w:rsidRPr="00B2767A">
        <w:rPr>
          <w:b/>
          <w:sz w:val="22"/>
          <w:szCs w:val="22"/>
          <w:vertAlign w:val="superscript"/>
        </w:rPr>
        <w:t>er</w:t>
      </w:r>
      <w:r w:rsidRPr="00B2767A">
        <w:rPr>
          <w:b/>
          <w:sz w:val="22"/>
          <w:szCs w:val="22"/>
        </w:rPr>
        <w:t xml:space="preserve"> oct</w:t>
      </w:r>
      <w:r w:rsidR="005405B2" w:rsidRPr="00B2767A">
        <w:rPr>
          <w:b/>
          <w:sz w:val="22"/>
          <w:szCs w:val="22"/>
        </w:rPr>
        <w:t>obre</w:t>
      </w:r>
      <w:r w:rsidRPr="00B2767A">
        <w:rPr>
          <w:b/>
          <w:sz w:val="22"/>
          <w:szCs w:val="22"/>
        </w:rPr>
        <w:t xml:space="preserve"> 2022,</w:t>
      </w:r>
      <w:r w:rsidRPr="005405B2">
        <w:rPr>
          <w:sz w:val="22"/>
          <w:szCs w:val="22"/>
        </w:rPr>
        <w:t xml:space="preserve"> ces derniers bénéficieront du talon de 15 € à la date anniversaire des </w:t>
      </w:r>
      <w:r w:rsidR="005405B2">
        <w:rPr>
          <w:sz w:val="22"/>
          <w:szCs w:val="22"/>
        </w:rPr>
        <w:t>six (</w:t>
      </w:r>
      <w:r w:rsidRPr="005405B2">
        <w:rPr>
          <w:sz w:val="22"/>
          <w:szCs w:val="22"/>
        </w:rPr>
        <w:t>6</w:t>
      </w:r>
      <w:r w:rsidR="005405B2">
        <w:rPr>
          <w:sz w:val="22"/>
          <w:szCs w:val="22"/>
        </w:rPr>
        <w:t>)</w:t>
      </w:r>
      <w:r w:rsidRPr="005405B2">
        <w:rPr>
          <w:sz w:val="22"/>
          <w:szCs w:val="22"/>
        </w:rPr>
        <w:t xml:space="preserve"> mois de leur ancienneté</w:t>
      </w:r>
      <w:r w:rsidR="009B0755">
        <w:rPr>
          <w:sz w:val="22"/>
          <w:szCs w:val="22"/>
        </w:rPr>
        <w:t>.</w:t>
      </w:r>
      <w:r w:rsidR="005405B2" w:rsidRPr="005405B2">
        <w:rPr>
          <w:sz w:val="22"/>
          <w:szCs w:val="22"/>
        </w:rPr>
        <w:t xml:space="preserve"> </w:t>
      </w:r>
    </w:p>
    <w:p w:rsidP="0087631E" w:rsidR="009C12B9" w:rsidRDefault="009C12B9" w:rsidRPr="005405B2">
      <w:pPr>
        <w:rPr>
          <w:sz w:val="22"/>
          <w:szCs w:val="22"/>
        </w:rPr>
      </w:pPr>
    </w:p>
    <w:p w:rsidP="002F1898" w:rsidR="002F1898" w:rsidRDefault="002F1898" w:rsidRPr="002F1898">
      <w:pPr>
        <w:pStyle w:val="Titre3"/>
        <w:tabs>
          <w:tab w:pos="0" w:val="left"/>
        </w:tabs>
        <w:jc w:val="both"/>
        <w:rPr>
          <w:rFonts w:ascii="Tahoma" w:cs="Tahoma" w:hAnsi="Tahoma"/>
          <w:color w:val="auto"/>
        </w:rPr>
      </w:pPr>
      <w:r w:rsidRPr="002F1898">
        <w:rPr>
          <w:rFonts w:ascii="Tahoma" w:cs="Tahoma" w:hAnsi="Tahoma"/>
          <w:i/>
          <w:color w:val="auto"/>
          <w:u w:val="single"/>
        </w:rPr>
        <w:t>A2 – Prime de présentéisme</w:t>
      </w:r>
      <w:r w:rsidRPr="002F1898">
        <w:rPr>
          <w:rFonts w:ascii="Tahoma" w:cs="Tahoma" w:hAnsi="Tahoma"/>
          <w:color w:val="auto"/>
        </w:rPr>
        <w:t xml:space="preserve"> : </w:t>
      </w:r>
    </w:p>
    <w:p w:rsidP="002F1898" w:rsidR="002F1898" w:rsidRDefault="002F1898" w:rsidRPr="002F1898">
      <w:pPr>
        <w:tabs>
          <w:tab w:pos="0" w:val="left"/>
        </w:tabs>
        <w:rPr>
          <w:b/>
          <w:sz w:val="22"/>
          <w:szCs w:val="22"/>
        </w:rPr>
      </w:pPr>
    </w:p>
    <w:p w:rsidP="0087631E" w:rsidR="0042539E" w:rsidRDefault="0042539E" w:rsidRPr="00BE29B4">
      <w:pPr>
        <w:rPr>
          <w:b/>
          <w:sz w:val="22"/>
          <w:szCs w:val="22"/>
          <w:u w:val="single"/>
        </w:rPr>
      </w:pPr>
      <w:r w:rsidRPr="0042539E">
        <w:rPr>
          <w:sz w:val="22"/>
          <w:szCs w:val="22"/>
        </w:rPr>
        <w:t xml:space="preserve">Les parties conviennent </w:t>
      </w:r>
      <w:r>
        <w:rPr>
          <w:sz w:val="22"/>
          <w:szCs w:val="22"/>
        </w:rPr>
        <w:t xml:space="preserve">du maintien en l’état de la prime de présentéisme sur l’année 2022 </w:t>
      </w:r>
      <w:r w:rsidRPr="00BE29B4">
        <w:rPr>
          <w:b/>
          <w:sz w:val="22"/>
          <w:szCs w:val="22"/>
          <w:u w:val="single"/>
        </w:rPr>
        <w:t>et s’entendent pour que cette prime de présentéisme soit suspendue pour l’année 2023 ; ce, afin de pouvoir examiner le bien-fondé de cette prime.</w:t>
      </w:r>
    </w:p>
    <w:p w:rsidP="0087631E" w:rsidR="002F1898" w:rsidRDefault="0042539E" w:rsidRPr="0042539E">
      <w:pPr>
        <w:rPr>
          <w:sz w:val="22"/>
          <w:szCs w:val="22"/>
        </w:rPr>
      </w:pPr>
      <w:r>
        <w:rPr>
          <w:sz w:val="22"/>
          <w:szCs w:val="22"/>
        </w:rPr>
        <w:t>Les parties conviennent de se rencontrer début 2024 pour discuter du rétablissement ou pas de la prime de présentéisme.</w:t>
      </w:r>
    </w:p>
    <w:p w:rsidP="0087631E" w:rsidR="002F1898" w:rsidRDefault="002F1898">
      <w:pPr>
        <w:rPr>
          <w:sz w:val="22"/>
          <w:szCs w:val="22"/>
        </w:rPr>
      </w:pPr>
    </w:p>
    <w:p w:rsidP="0087631E" w:rsidR="002F1898" w:rsidRDefault="0042539E" w:rsidRPr="00D25346">
      <w:pPr>
        <w:rPr>
          <w:b/>
          <w:i/>
          <w:sz w:val="18"/>
          <w:szCs w:val="18"/>
          <w:u w:val="single"/>
        </w:rPr>
      </w:pPr>
      <w:r w:rsidRPr="00D25346">
        <w:rPr>
          <w:b/>
          <w:i/>
          <w:sz w:val="18"/>
          <w:szCs w:val="18"/>
          <w:u w:val="single"/>
        </w:rPr>
        <w:t>RAPPEL DU PRINCIPE POUR MEMOIRE</w:t>
      </w:r>
    </w:p>
    <w:p w:rsidP="0087631E" w:rsidR="002F1898" w:rsidRDefault="002F1898" w:rsidRPr="0042539E">
      <w:pPr>
        <w:rPr>
          <w:b/>
          <w:sz w:val="18"/>
          <w:szCs w:val="18"/>
          <w:u w:val="single"/>
        </w:rPr>
      </w:pPr>
    </w:p>
    <w:p w:rsidP="0042539E" w:rsidR="0042539E" w:rsidRDefault="0042539E" w:rsidRPr="0042539E">
      <w:pPr>
        <w:pStyle w:val="Corpsdetexte2"/>
        <w:spacing w:after="0" w:line="0" w:lineRule="atLeast"/>
      </w:pPr>
      <w:r w:rsidRPr="0042539E">
        <w:t>Sous réserve d’avoir les paramètres identiques à l’année 20</w:t>
      </w:r>
      <w:r>
        <w:t>21</w:t>
      </w:r>
      <w:r w:rsidRPr="0042539E">
        <w:t>, l’</w:t>
      </w:r>
      <w:r>
        <w:t>accord pour 2022</w:t>
      </w:r>
      <w:r w:rsidRPr="0042539E">
        <w:t xml:space="preserve"> est le suivant :</w:t>
      </w:r>
    </w:p>
    <w:p w:rsidP="0042539E" w:rsidR="0042539E" w:rsidRDefault="0042539E" w:rsidRPr="0042539E"/>
    <w:p w:rsidP="0042539E" w:rsidR="0042539E" w:rsidRDefault="0042539E" w:rsidRPr="0042539E">
      <w:r w:rsidRPr="0042539E">
        <w:t xml:space="preserve">Il est rappelé que les absences pour congé de maternité (hors pathologie), ainsi que pour les maladies non subrogées, ne sont pas retenues pour le calcul du taux de l’absentéisme. </w:t>
      </w:r>
    </w:p>
    <w:p w:rsidP="0042539E" w:rsidR="0042539E" w:rsidRDefault="0042539E" w:rsidRPr="0042539E">
      <w:pPr>
        <w:pStyle w:val="Corpsdetexte2"/>
        <w:spacing w:after="0" w:line="0" w:lineRule="atLeast"/>
      </w:pPr>
    </w:p>
    <w:p w:rsidP="0042539E" w:rsidR="0042539E" w:rsidRDefault="0042539E" w:rsidRPr="0042539E">
      <w:pPr>
        <w:pStyle w:val="Corpsdetexte2"/>
        <w:spacing w:after="0" w:line="0" w:lineRule="atLeast"/>
      </w:pPr>
      <w:r w:rsidRPr="0042539E">
        <w:t>Les périodes de référence de la prime de présentéisme sont :</w:t>
      </w:r>
    </w:p>
    <w:p w:rsidP="0042539E" w:rsidR="0042539E" w:rsidRDefault="0042539E" w:rsidRPr="0042539E">
      <w:pPr>
        <w:pStyle w:val="Corpsdetexte2"/>
        <w:spacing w:after="0" w:line="0" w:lineRule="atLeast"/>
      </w:pPr>
    </w:p>
    <w:p w:rsidP="0042539E" w:rsidR="0042539E" w:rsidRDefault="0042539E" w:rsidRPr="0042539E">
      <w:pPr>
        <w:pStyle w:val="Corpsdetexte2"/>
        <w:spacing w:after="0" w:line="0" w:lineRule="atLeast"/>
      </w:pPr>
      <w:r w:rsidRPr="0042539E">
        <w:t>1</w:t>
      </w:r>
      <w:r w:rsidRPr="0042539E">
        <w:rPr>
          <w:vertAlign w:val="superscript"/>
        </w:rPr>
        <w:t>er</w:t>
      </w:r>
      <w:r w:rsidRPr="0042539E">
        <w:t xml:space="preserve"> semestre : du 1</w:t>
      </w:r>
      <w:r w:rsidRPr="0042539E">
        <w:rPr>
          <w:vertAlign w:val="superscript"/>
        </w:rPr>
        <w:t>er</w:t>
      </w:r>
      <w:r w:rsidRPr="0042539E">
        <w:t xml:space="preserve"> janvier au 30 juin </w:t>
      </w:r>
    </w:p>
    <w:p w:rsidP="0042539E" w:rsidR="0042539E" w:rsidRDefault="0042539E" w:rsidRPr="0042539E">
      <w:pPr>
        <w:pStyle w:val="Corpsdetexte2"/>
        <w:spacing w:after="0" w:line="0" w:lineRule="atLeast"/>
        <w:rPr>
          <w:strike/>
        </w:rPr>
      </w:pPr>
      <w:r w:rsidRPr="0042539E">
        <w:t>2</w:t>
      </w:r>
      <w:r w:rsidRPr="0042539E">
        <w:rPr>
          <w:vertAlign w:val="superscript"/>
        </w:rPr>
        <w:t>nd</w:t>
      </w:r>
      <w:r w:rsidRPr="0042539E">
        <w:t xml:space="preserve"> semestre : du 1</w:t>
      </w:r>
      <w:r w:rsidRPr="0042539E">
        <w:rPr>
          <w:vertAlign w:val="superscript"/>
        </w:rPr>
        <w:t>er</w:t>
      </w:r>
      <w:r w:rsidRPr="0042539E">
        <w:t xml:space="preserve"> juillet au 31 décembre </w:t>
      </w:r>
    </w:p>
    <w:p w:rsidP="0042539E" w:rsidR="0042539E" w:rsidRDefault="0042539E" w:rsidRPr="0042539E"/>
    <w:p w:rsidP="0042539E" w:rsidR="0042539E" w:rsidRDefault="0042539E" w:rsidRPr="0042539E">
      <w:r w:rsidRPr="0042539E">
        <w:t>Cette prime est octroyée à tous les salariés ayant un an d’ancienneté effectif minimum. La prime de présentéisme est égale à 1,5 jour par semestre avec une carence de 2 jours d’absence dans ce même semestre. La valorisation est égale à 1,5 jour de salaire de base + prime d’ancienneté (base 1/26</w:t>
      </w:r>
      <w:r w:rsidRPr="0042539E">
        <w:rPr>
          <w:vertAlign w:val="superscript"/>
        </w:rPr>
        <w:t>e</w:t>
      </w:r>
      <w:r w:rsidRPr="0042539E">
        <w:t>).</w:t>
      </w:r>
    </w:p>
    <w:p w:rsidP="0042539E" w:rsidR="0042539E" w:rsidRDefault="0042539E" w:rsidRPr="0042539E"/>
    <w:p w:rsidP="0042539E" w:rsidR="0042539E" w:rsidRDefault="0042539E" w:rsidRPr="0042539E">
      <w:r w:rsidRPr="0042539E">
        <w:t>L’objectif du taux d’absentéisme de l’entreprise en 202</w:t>
      </w:r>
      <w:r>
        <w:t>2</w:t>
      </w:r>
      <w:r w:rsidRPr="0042539E">
        <w:t xml:space="preserve"> est maintenu à 2,5 % hors maternité et hors</w:t>
      </w:r>
      <w:r>
        <w:t xml:space="preserve"> maladies non subrogées. </w:t>
      </w:r>
      <w:r w:rsidRPr="0042539E">
        <w:t>Si cet objectif n’est pas atteint, le référentiel de la prime reviendra à 1 jour par semestre.</w:t>
      </w:r>
    </w:p>
    <w:p w:rsidP="0042539E" w:rsidR="0042539E" w:rsidRDefault="0042539E">
      <w:pPr>
        <w:pStyle w:val="Corpsdetexte2"/>
        <w:spacing w:after="0" w:line="0" w:lineRule="atLeast"/>
      </w:pPr>
    </w:p>
    <w:p w:rsidP="0042539E" w:rsidR="00B2767A" w:rsidRDefault="00B2767A" w:rsidRPr="0042539E">
      <w:pPr>
        <w:pStyle w:val="Corpsdetexte2"/>
        <w:spacing w:after="0" w:line="0" w:lineRule="atLeast"/>
      </w:pPr>
    </w:p>
    <w:p w:rsidP="0042539E" w:rsidR="0042539E" w:rsidRDefault="0042539E" w:rsidRPr="0042539E">
      <w:pPr>
        <w:pStyle w:val="Corpsdetexte2"/>
        <w:spacing w:after="0" w:line="0" w:lineRule="atLeast"/>
      </w:pPr>
      <w:r w:rsidRPr="0042539E">
        <w:t xml:space="preserve">Les modalités de paiement de la prime de présentéisme sont les suivantes : </w:t>
      </w:r>
    </w:p>
    <w:p w:rsidP="0042539E" w:rsidR="0042539E" w:rsidRDefault="0042539E">
      <w:pPr>
        <w:pStyle w:val="Corpsdetexte2"/>
        <w:spacing w:after="0" w:line="0" w:lineRule="atLeast"/>
      </w:pPr>
    </w:p>
    <w:p w:rsidP="0042539E" w:rsidR="00063342" w:rsidRDefault="00063342">
      <w:pPr>
        <w:pStyle w:val="Corpsdetexte2"/>
        <w:spacing w:after="0" w:line="0" w:lineRule="atLeast"/>
      </w:pPr>
    </w:p>
    <w:p w:rsidP="0042539E" w:rsidR="00063342" w:rsidRDefault="00063342">
      <w:pPr>
        <w:pStyle w:val="Corpsdetexte2"/>
        <w:spacing w:after="0" w:line="0" w:lineRule="atLeast"/>
      </w:pPr>
    </w:p>
    <w:p w:rsidP="0042539E" w:rsidR="00063342" w:rsidRDefault="00063342">
      <w:pPr>
        <w:pStyle w:val="Corpsdetexte2"/>
        <w:spacing w:after="0" w:line="0" w:lineRule="atLeast"/>
      </w:pPr>
    </w:p>
    <w:p w:rsidP="0042539E" w:rsidR="00063342" w:rsidRDefault="00063342">
      <w:pPr>
        <w:pStyle w:val="Corpsdetexte2"/>
        <w:spacing w:after="0" w:line="0" w:lineRule="atLeast"/>
      </w:pPr>
    </w:p>
    <w:p w:rsidP="0042539E" w:rsidR="0042539E" w:rsidRDefault="0042539E" w:rsidRPr="0042539E">
      <w:pPr>
        <w:pStyle w:val="Corpsdetexte2"/>
        <w:spacing w:after="0" w:line="0" w:lineRule="atLeast"/>
        <w:rPr>
          <w:b/>
          <w:i/>
        </w:rPr>
      </w:pPr>
      <w:r w:rsidRPr="0042539E">
        <w:rPr>
          <w:b/>
          <w:i/>
          <w:u w:val="single"/>
        </w:rPr>
        <w:t xml:space="preserve">A2.1 –  </w:t>
      </w:r>
      <w:r w:rsidRPr="0042539E">
        <w:rPr>
          <w:i/>
          <w:u w:val="single"/>
        </w:rPr>
        <w:t>Prime de présentéisme de base</w:t>
      </w:r>
      <w:r w:rsidRPr="0042539E">
        <w:t xml:space="preserve"> : </w:t>
      </w:r>
    </w:p>
    <w:p w:rsidP="0042539E" w:rsidR="0042539E" w:rsidRDefault="0042539E" w:rsidRPr="0042539E"/>
    <w:p w:rsidP="0042539E" w:rsidR="0042539E" w:rsidRDefault="0042539E" w:rsidRPr="0042539E">
      <w:pPr>
        <w:rPr>
          <w:b/>
        </w:rPr>
      </w:pPr>
      <w:r w:rsidRPr="0042539E">
        <w:rPr>
          <w:b/>
        </w:rPr>
        <w:t>OBJECTIF SOCIETE ATTEINT = ABSENTEISME &lt; 2.5 %. Attribution d’une prime équivalente à 3 Jours (1.5 jour par semestre)</w:t>
      </w:r>
    </w:p>
    <w:tbl>
      <w:tblPr>
        <w:tblW w:type="dxa" w:w="9830"/>
        <w:tblBorders>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2121"/>
        <w:gridCol w:w="1433"/>
        <w:gridCol w:w="1433"/>
        <w:gridCol w:w="1642"/>
        <w:gridCol w:w="1642"/>
        <w:gridCol w:w="1559"/>
      </w:tblGrid>
      <w:tr w:rsidR="0042539E" w:rsidRPr="003A407B" w:rsidTr="00162FF3">
        <w:tc>
          <w:tcPr>
            <w:tcW w:type="dxa" w:w="2121"/>
            <w:tcBorders>
              <w:bottom w:color="auto" w:space="0" w:sz="4" w:val="single"/>
            </w:tcBorders>
          </w:tcPr>
          <w:p w:rsidP="0042539E" w:rsidR="0042539E" w:rsidRDefault="0042539E" w:rsidRPr="003A407B">
            <w:pPr>
              <w:overflowPunct w:val="0"/>
              <w:autoSpaceDE w:val="0"/>
              <w:autoSpaceDN w:val="0"/>
              <w:adjustRightInd w:val="0"/>
              <w:textAlignment w:val="baseline"/>
            </w:pPr>
          </w:p>
        </w:tc>
        <w:tc>
          <w:tcPr>
            <w:tcW w:type="dxa" w:w="1433"/>
            <w:tcBorders>
              <w:top w:color="auto" w:space="0" w:sz="4" w:val="single"/>
            </w:tcBorders>
          </w:tcPr>
          <w:p w:rsidP="004426BD" w:rsidR="0042539E" w:rsidRDefault="0042539E" w:rsidRPr="003A407B">
            <w:pPr>
              <w:overflowPunct w:val="0"/>
              <w:autoSpaceDE w:val="0"/>
              <w:autoSpaceDN w:val="0"/>
              <w:adjustRightInd w:val="0"/>
              <w:textAlignment w:val="baseline"/>
            </w:pPr>
            <w:r w:rsidRPr="003A407B">
              <w:t>Prime au 1</w:t>
            </w:r>
            <w:r w:rsidRPr="003A407B">
              <w:rPr>
                <w:vertAlign w:val="superscript"/>
              </w:rPr>
              <w:t>er</w:t>
            </w:r>
            <w:r w:rsidRPr="003A407B">
              <w:t xml:space="preserve"> semestre (versée en juillet 202</w:t>
            </w:r>
            <w:r w:rsidR="004426BD">
              <w:t>2</w:t>
            </w:r>
            <w:r w:rsidRPr="003A407B">
              <w:t>)</w:t>
            </w:r>
          </w:p>
        </w:tc>
        <w:tc>
          <w:tcPr>
            <w:tcW w:type="dxa" w:w="1433"/>
            <w:tcBorders>
              <w:top w:color="auto" w:space="0" w:sz="4" w:val="single"/>
            </w:tcBorders>
          </w:tcPr>
          <w:p w:rsidP="0042539E" w:rsidR="0042539E" w:rsidRDefault="0042539E" w:rsidRPr="003A407B">
            <w:pPr>
              <w:overflowPunct w:val="0"/>
              <w:autoSpaceDE w:val="0"/>
              <w:autoSpaceDN w:val="0"/>
              <w:adjustRightInd w:val="0"/>
              <w:textAlignment w:val="baseline"/>
            </w:pPr>
            <w:r w:rsidRPr="003A407B">
              <w:t>Prime au 2</w:t>
            </w:r>
            <w:r w:rsidRPr="003A407B">
              <w:rPr>
                <w:vertAlign w:val="superscript"/>
              </w:rPr>
              <w:t>ème</w:t>
            </w:r>
            <w:r w:rsidRPr="003A407B">
              <w:t xml:space="preserve"> semestre</w:t>
            </w:r>
          </w:p>
        </w:tc>
        <w:tc>
          <w:tcPr>
            <w:tcW w:type="dxa" w:w="1642"/>
            <w:tcBorders>
              <w:top w:color="auto" w:space="0" w:sz="4" w:val="single"/>
            </w:tcBorders>
          </w:tcPr>
          <w:p w:rsidP="0042539E" w:rsidR="0042539E" w:rsidRDefault="0042539E" w:rsidRPr="003A407B">
            <w:pPr>
              <w:overflowPunct w:val="0"/>
              <w:autoSpaceDE w:val="0"/>
              <w:autoSpaceDN w:val="0"/>
              <w:adjustRightInd w:val="0"/>
              <w:textAlignment w:val="baseline"/>
            </w:pPr>
            <w:r w:rsidRPr="003A407B">
              <w:t>Régularisation°</w:t>
            </w:r>
          </w:p>
        </w:tc>
        <w:tc>
          <w:tcPr>
            <w:tcW w:type="dxa" w:w="1642"/>
            <w:tcBorders>
              <w:top w:color="auto" w:space="0" w:sz="4" w:val="single"/>
            </w:tcBorders>
          </w:tcPr>
          <w:p w:rsidP="0042539E" w:rsidR="0042539E" w:rsidRDefault="0042539E" w:rsidRPr="003A407B">
            <w:pPr>
              <w:overflowPunct w:val="0"/>
              <w:autoSpaceDE w:val="0"/>
              <w:autoSpaceDN w:val="0"/>
              <w:adjustRightInd w:val="0"/>
              <w:textAlignment w:val="baseline"/>
            </w:pPr>
            <w:r w:rsidRPr="003A407B">
              <w:t>Prime de base  2</w:t>
            </w:r>
            <w:r w:rsidRPr="003A407B">
              <w:rPr>
                <w:vertAlign w:val="superscript"/>
              </w:rPr>
              <w:t>ème</w:t>
            </w:r>
            <w:r w:rsidRPr="003A407B">
              <w:t xml:space="preserve">  semestre (versée en Janvier 20</w:t>
            </w:r>
            <w:r w:rsidR="004426BD">
              <w:t>23</w:t>
            </w:r>
            <w:r w:rsidRPr="003A407B">
              <w:t>)</w:t>
            </w:r>
          </w:p>
        </w:tc>
        <w:tc>
          <w:tcPr>
            <w:tcW w:type="dxa" w:w="1559"/>
            <w:tcBorders>
              <w:top w:color="auto" w:space="0" w:sz="4" w:val="single"/>
            </w:tcBorders>
          </w:tcPr>
          <w:p w:rsidP="0042539E" w:rsidR="0042539E" w:rsidRDefault="0042539E" w:rsidRPr="003A407B">
            <w:pPr>
              <w:overflowPunct w:val="0"/>
              <w:autoSpaceDE w:val="0"/>
              <w:autoSpaceDN w:val="0"/>
              <w:adjustRightInd w:val="0"/>
              <w:textAlignment w:val="baseline"/>
              <w:rPr>
                <w:b/>
              </w:rPr>
            </w:pPr>
            <w:r w:rsidRPr="003A407B">
              <w:rPr>
                <w:b/>
              </w:rPr>
              <w:t xml:space="preserve">TOTAL versé pour l’année </w:t>
            </w:r>
          </w:p>
        </w:tc>
      </w:tr>
      <w:tr w:rsidR="0042539E" w:rsidRPr="005478CB" w:rsidTr="00162FF3">
        <w:tc>
          <w:tcPr>
            <w:tcW w:type="dxa" w:w="2121"/>
            <w:tcBorders>
              <w:top w:color="auto" w:space="0" w:sz="4" w:val="single"/>
              <w:left w:color="auto" w:space="0" w:sz="4" w:val="single"/>
            </w:tcBorders>
          </w:tcPr>
          <w:p w:rsidP="0042539E" w:rsidR="0042539E" w:rsidRDefault="0042539E" w:rsidRPr="005478CB">
            <w:pPr>
              <w:overflowPunct w:val="0"/>
              <w:autoSpaceDE w:val="0"/>
              <w:autoSpaceDN w:val="0"/>
              <w:adjustRightInd w:val="0"/>
              <w:textAlignment w:val="baseline"/>
              <w:rPr>
                <w:lang w:val="en-US"/>
              </w:rPr>
            </w:pPr>
            <w:r w:rsidRPr="005478CB">
              <w:rPr>
                <w:lang w:val="en-US"/>
              </w:rPr>
              <w:t>1</w:t>
            </w:r>
            <w:r w:rsidRPr="005478CB">
              <w:rPr>
                <w:vertAlign w:val="superscript"/>
                <w:lang w:val="en-US"/>
              </w:rPr>
              <w:t>er</w:t>
            </w:r>
            <w:r w:rsidRPr="005478CB">
              <w:rPr>
                <w:lang w:val="en-US"/>
              </w:rPr>
              <w:t xml:space="preserve"> sem. Sal. Absent</w:t>
            </w:r>
          </w:p>
          <w:p w:rsidP="0042539E" w:rsidR="0042539E" w:rsidRDefault="0042539E" w:rsidRPr="005478CB">
            <w:pPr>
              <w:overflowPunct w:val="0"/>
              <w:autoSpaceDE w:val="0"/>
              <w:autoSpaceDN w:val="0"/>
              <w:adjustRightInd w:val="0"/>
              <w:textAlignment w:val="baseline"/>
              <w:rPr>
                <w:lang w:val="en-US"/>
              </w:rPr>
            </w:pPr>
            <w:r w:rsidRPr="005478CB">
              <w:rPr>
                <w:lang w:val="en-US"/>
              </w:rPr>
              <w:t>2</w:t>
            </w:r>
            <w:r w:rsidRPr="005478CB">
              <w:rPr>
                <w:vertAlign w:val="superscript"/>
                <w:lang w:val="en-US"/>
              </w:rPr>
              <w:t>ème</w:t>
            </w:r>
            <w:r w:rsidRPr="005478CB">
              <w:rPr>
                <w:lang w:val="en-US"/>
              </w:rPr>
              <w:t xml:space="preserve"> sem. Sal Absent </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559"/>
          </w:tcPr>
          <w:p w:rsidP="0042539E" w:rsidR="0042539E" w:rsidRDefault="0042539E" w:rsidRPr="005478CB">
            <w:pPr>
              <w:overflowPunct w:val="0"/>
              <w:autoSpaceDE w:val="0"/>
              <w:autoSpaceDN w:val="0"/>
              <w:adjustRightInd w:val="0"/>
              <w:textAlignment w:val="baseline"/>
              <w:rPr>
                <w:b/>
                <w:lang w:val="en-US"/>
              </w:rPr>
            </w:pPr>
            <w:r w:rsidRPr="005478CB">
              <w:rPr>
                <w:b/>
                <w:lang w:val="en-US"/>
              </w:rPr>
              <w:t>0 Jour</w:t>
            </w:r>
          </w:p>
        </w:tc>
      </w:tr>
      <w:tr w:rsidR="0042539E" w:rsidRPr="005478CB" w:rsidTr="00162FF3">
        <w:tc>
          <w:tcPr>
            <w:tcW w:type="dxa" w:w="2121"/>
            <w:tcBorders>
              <w:top w:color="auto" w:space="0" w:sz="4" w:val="single"/>
              <w:left w:color="auto" w:space="0" w:sz="4" w:val="single"/>
            </w:tcBorders>
          </w:tcPr>
          <w:p w:rsidP="0042539E" w:rsidR="0042539E" w:rsidRDefault="0042539E" w:rsidRPr="005478CB">
            <w:pPr>
              <w:overflowPunct w:val="0"/>
              <w:autoSpaceDE w:val="0"/>
              <w:autoSpaceDN w:val="0"/>
              <w:adjustRightInd w:val="0"/>
              <w:textAlignment w:val="baseline"/>
              <w:rPr>
                <w:lang w:val="en-US"/>
              </w:rPr>
            </w:pPr>
            <w:r w:rsidRPr="005478CB">
              <w:rPr>
                <w:lang w:val="en-US"/>
              </w:rPr>
              <w:t>1</w:t>
            </w:r>
            <w:r w:rsidRPr="005478CB">
              <w:rPr>
                <w:vertAlign w:val="superscript"/>
                <w:lang w:val="en-US"/>
              </w:rPr>
              <w:t>er</w:t>
            </w:r>
            <w:r w:rsidRPr="005478CB">
              <w:rPr>
                <w:lang w:val="en-US"/>
              </w:rPr>
              <w:t xml:space="preserve"> sem. Sal. Absent</w:t>
            </w:r>
          </w:p>
          <w:p w:rsidP="0042539E" w:rsidR="0042539E" w:rsidRDefault="0042539E" w:rsidRPr="005478CB">
            <w:pPr>
              <w:overflowPunct w:val="0"/>
              <w:autoSpaceDE w:val="0"/>
              <w:autoSpaceDN w:val="0"/>
              <w:adjustRightInd w:val="0"/>
              <w:textAlignment w:val="baseline"/>
              <w:rPr>
                <w:lang w:val="en-US"/>
              </w:rPr>
            </w:pPr>
            <w:r w:rsidRPr="005478CB">
              <w:rPr>
                <w:lang w:val="en-US"/>
              </w:rPr>
              <w:t>2</w:t>
            </w:r>
            <w:r w:rsidRPr="005478CB">
              <w:rPr>
                <w:vertAlign w:val="superscript"/>
                <w:lang w:val="en-US"/>
              </w:rPr>
              <w:t>ème</w:t>
            </w:r>
            <w:r w:rsidRPr="005478CB">
              <w:rPr>
                <w:lang w:val="en-US"/>
              </w:rPr>
              <w:t xml:space="preserve"> sem. Sal </w:t>
            </w:r>
            <w:proofErr w:type="spellStart"/>
            <w:r w:rsidRPr="005478CB">
              <w:rPr>
                <w:lang w:val="en-US"/>
              </w:rPr>
              <w:t>Présent</w:t>
            </w:r>
            <w:proofErr w:type="spellEnd"/>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1.5</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559"/>
          </w:tcPr>
          <w:p w:rsidP="0042539E" w:rsidR="0042539E" w:rsidRDefault="0042539E" w:rsidRPr="005478CB">
            <w:pPr>
              <w:overflowPunct w:val="0"/>
              <w:autoSpaceDE w:val="0"/>
              <w:autoSpaceDN w:val="0"/>
              <w:adjustRightInd w:val="0"/>
              <w:textAlignment w:val="baseline"/>
              <w:rPr>
                <w:b/>
                <w:lang w:val="en-US"/>
              </w:rPr>
            </w:pPr>
            <w:r w:rsidRPr="005478CB">
              <w:rPr>
                <w:b/>
                <w:lang w:val="en-US"/>
              </w:rPr>
              <w:t>1.5 jour</w:t>
            </w:r>
          </w:p>
        </w:tc>
      </w:tr>
      <w:tr w:rsidR="0042539E" w:rsidRPr="005478CB" w:rsidTr="00162FF3">
        <w:tc>
          <w:tcPr>
            <w:tcW w:type="dxa" w:w="2121"/>
            <w:tcBorders>
              <w:top w:color="auto" w:space="0" w:sz="4" w:val="single"/>
              <w:left w:color="auto" w:space="0" w:sz="4" w:val="single"/>
            </w:tcBorders>
          </w:tcPr>
          <w:p w:rsidP="0042539E" w:rsidR="0042539E" w:rsidRDefault="0042539E" w:rsidRPr="005478CB">
            <w:pPr>
              <w:overflowPunct w:val="0"/>
              <w:autoSpaceDE w:val="0"/>
              <w:autoSpaceDN w:val="0"/>
              <w:adjustRightInd w:val="0"/>
              <w:textAlignment w:val="baseline"/>
            </w:pPr>
            <w:r w:rsidRPr="005478CB">
              <w:t>1</w:t>
            </w:r>
            <w:r w:rsidRPr="005478CB">
              <w:rPr>
                <w:vertAlign w:val="superscript"/>
              </w:rPr>
              <w:t>er</w:t>
            </w:r>
            <w:r w:rsidRPr="005478CB">
              <w:t xml:space="preserve"> sem. Sal. Présent</w:t>
            </w:r>
          </w:p>
          <w:p w:rsidP="0042539E" w:rsidR="0042539E" w:rsidRDefault="0042539E" w:rsidRPr="005478CB">
            <w:pPr>
              <w:overflowPunct w:val="0"/>
              <w:autoSpaceDE w:val="0"/>
              <w:autoSpaceDN w:val="0"/>
              <w:adjustRightInd w:val="0"/>
              <w:textAlignment w:val="baseline"/>
              <w:rPr>
                <w:lang w:val="en-US"/>
              </w:rPr>
            </w:pPr>
            <w:r w:rsidRPr="005478CB">
              <w:t>2</w:t>
            </w:r>
            <w:r w:rsidRPr="005478CB">
              <w:rPr>
                <w:vertAlign w:val="superscript"/>
              </w:rPr>
              <w:t>ème</w:t>
            </w:r>
            <w:r w:rsidRPr="005478CB">
              <w:t xml:space="preserve"> sem. </w:t>
            </w:r>
            <w:r w:rsidRPr="005478CB">
              <w:rPr>
                <w:lang w:val="en-US"/>
              </w:rPr>
              <w:t>Sal Absent</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1</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+0.5</w:t>
            </w:r>
          </w:p>
        </w:tc>
        <w:tc>
          <w:tcPr>
            <w:tcW w:type="dxa" w:w="1642"/>
          </w:tcPr>
          <w:p w:rsidP="0042539E" w:rsidR="0042539E" w:rsidRDefault="0042539E" w:rsidRPr="005478CB">
            <w:pPr>
              <w:overflowPunct w:val="0"/>
              <w:autoSpaceDE w:val="0"/>
              <w:autoSpaceDN w:val="0"/>
              <w:adjustRightInd w:val="0"/>
              <w:textAlignment w:val="baseline"/>
              <w:rPr>
                <w:highlight w:val="yellow"/>
                <w:lang w:val="en-US"/>
              </w:rPr>
            </w:pPr>
            <w:r w:rsidRPr="005478CB">
              <w:rPr>
                <w:lang w:val="en-US"/>
              </w:rPr>
              <w:t>+0.5</w:t>
            </w:r>
          </w:p>
        </w:tc>
        <w:tc>
          <w:tcPr>
            <w:tcW w:type="dxa" w:w="1559"/>
          </w:tcPr>
          <w:p w:rsidP="0042539E" w:rsidR="0042539E" w:rsidRDefault="0042539E" w:rsidRPr="005478CB">
            <w:pPr>
              <w:overflowPunct w:val="0"/>
              <w:autoSpaceDE w:val="0"/>
              <w:autoSpaceDN w:val="0"/>
              <w:adjustRightInd w:val="0"/>
              <w:textAlignment w:val="baseline"/>
              <w:rPr>
                <w:b/>
                <w:highlight w:val="yellow"/>
                <w:lang w:val="en-US"/>
              </w:rPr>
            </w:pPr>
            <w:r w:rsidRPr="005478CB">
              <w:rPr>
                <w:b/>
                <w:lang w:val="en-US"/>
              </w:rPr>
              <w:t>1.5 jour</w:t>
            </w:r>
          </w:p>
        </w:tc>
      </w:tr>
      <w:tr w:rsidR="0042539E" w:rsidRPr="005478CB" w:rsidTr="00162FF3">
        <w:tc>
          <w:tcPr>
            <w:tcW w:type="dxa" w:w="2121"/>
            <w:tcBorders>
              <w:top w:color="auto" w:space="0" w:sz="4" w:val="single"/>
              <w:left w:color="auto" w:space="0" w:sz="4" w:val="single"/>
            </w:tcBorders>
          </w:tcPr>
          <w:p w:rsidP="0042539E" w:rsidR="0042539E" w:rsidRDefault="0042539E" w:rsidRPr="005478CB">
            <w:pPr>
              <w:overflowPunct w:val="0"/>
              <w:autoSpaceDE w:val="0"/>
              <w:autoSpaceDN w:val="0"/>
              <w:adjustRightInd w:val="0"/>
              <w:textAlignment w:val="baseline"/>
            </w:pPr>
            <w:r w:rsidRPr="005478CB">
              <w:t>1</w:t>
            </w:r>
            <w:r w:rsidRPr="005478CB">
              <w:rPr>
                <w:vertAlign w:val="superscript"/>
              </w:rPr>
              <w:t>er</w:t>
            </w:r>
            <w:r w:rsidRPr="005478CB">
              <w:t xml:space="preserve"> sem. Sal. Présent</w:t>
            </w:r>
          </w:p>
          <w:p w:rsidP="0042539E" w:rsidR="0042539E" w:rsidRDefault="0042539E" w:rsidRPr="005478CB">
            <w:pPr>
              <w:overflowPunct w:val="0"/>
              <w:autoSpaceDE w:val="0"/>
              <w:autoSpaceDN w:val="0"/>
              <w:adjustRightInd w:val="0"/>
              <w:textAlignment w:val="baseline"/>
            </w:pPr>
            <w:r w:rsidRPr="005478CB">
              <w:t>2</w:t>
            </w:r>
            <w:r w:rsidRPr="005478CB">
              <w:rPr>
                <w:vertAlign w:val="superscript"/>
              </w:rPr>
              <w:t>ème</w:t>
            </w:r>
            <w:r w:rsidRPr="005478CB">
              <w:t xml:space="preserve"> sem. Sal Présent</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1</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1.5</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+0.5</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+0.5</w:t>
            </w:r>
          </w:p>
        </w:tc>
        <w:tc>
          <w:tcPr>
            <w:tcW w:type="dxa" w:w="1559"/>
          </w:tcPr>
          <w:p w:rsidP="0042539E" w:rsidR="0042539E" w:rsidRDefault="0042539E" w:rsidRPr="005478CB">
            <w:pPr>
              <w:overflowPunct w:val="0"/>
              <w:autoSpaceDE w:val="0"/>
              <w:autoSpaceDN w:val="0"/>
              <w:adjustRightInd w:val="0"/>
              <w:textAlignment w:val="baseline"/>
              <w:rPr>
                <w:b/>
                <w:lang w:val="en-US"/>
              </w:rPr>
            </w:pPr>
            <w:r w:rsidRPr="005478CB">
              <w:rPr>
                <w:b/>
                <w:lang w:val="en-US"/>
              </w:rPr>
              <w:t xml:space="preserve">3 </w:t>
            </w:r>
            <w:proofErr w:type="spellStart"/>
            <w:r w:rsidRPr="005478CB">
              <w:rPr>
                <w:b/>
                <w:lang w:val="en-US"/>
              </w:rPr>
              <w:t>jours</w:t>
            </w:r>
            <w:proofErr w:type="spellEnd"/>
          </w:p>
        </w:tc>
      </w:tr>
    </w:tbl>
    <w:p w:rsidP="0042539E" w:rsidR="0042539E" w:rsidRDefault="0042539E" w:rsidRPr="005478CB"/>
    <w:p w:rsidP="0042539E" w:rsidR="0042539E" w:rsidRDefault="0042539E" w:rsidRPr="0042539E">
      <w:pPr>
        <w:rPr>
          <w:b/>
        </w:rPr>
      </w:pPr>
      <w:r w:rsidRPr="0042539E">
        <w:rPr>
          <w:b/>
        </w:rPr>
        <w:t>OBJECTIF SOCIETE NON ATTEINT = ABSENTEISME &gt; 2.5 %.   Attribution d’une prime équivalente à 2 Jours (1 jour par semestre)</w:t>
      </w:r>
    </w:p>
    <w:p w:rsidP="0042539E" w:rsidR="0042539E" w:rsidRDefault="0042539E" w:rsidRPr="0042539E">
      <w:pPr>
        <w:rPr>
          <w:b/>
        </w:rPr>
      </w:pPr>
    </w:p>
    <w:p w:rsidP="0042539E" w:rsidR="0042539E" w:rsidRDefault="0042539E" w:rsidRPr="005478CB">
      <w:pPr>
        <w:rPr>
          <w:b/>
        </w:rPr>
      </w:pPr>
    </w:p>
    <w:tbl>
      <w:tblPr>
        <w:tblW w:type="dxa" w:w="9747"/>
        <w:tblBorders>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2121"/>
        <w:gridCol w:w="1433"/>
        <w:gridCol w:w="1433"/>
        <w:gridCol w:w="1642"/>
        <w:gridCol w:w="1559"/>
        <w:gridCol w:w="1559"/>
      </w:tblGrid>
      <w:tr w:rsidR="0042539E" w:rsidRPr="005478CB" w:rsidTr="00162FF3">
        <w:tc>
          <w:tcPr>
            <w:tcW w:type="dxa" w:w="2121"/>
            <w:tcBorders>
              <w:bottom w:color="auto" w:space="0" w:sz="4" w:val="single"/>
            </w:tcBorders>
          </w:tcPr>
          <w:p w:rsidP="0042539E" w:rsidR="0042539E" w:rsidRDefault="0042539E" w:rsidRPr="005478CB">
            <w:pPr>
              <w:overflowPunct w:val="0"/>
              <w:autoSpaceDE w:val="0"/>
              <w:autoSpaceDN w:val="0"/>
              <w:adjustRightInd w:val="0"/>
              <w:textAlignment w:val="baseline"/>
            </w:pPr>
          </w:p>
        </w:tc>
        <w:tc>
          <w:tcPr>
            <w:tcW w:type="dxa" w:w="1433"/>
            <w:tcBorders>
              <w:top w:color="auto" w:space="0" w:sz="4" w:val="single"/>
            </w:tcBorders>
          </w:tcPr>
          <w:p w:rsidP="004426BD" w:rsidR="0042539E" w:rsidRDefault="0042539E" w:rsidRPr="005478CB">
            <w:pPr>
              <w:overflowPunct w:val="0"/>
              <w:autoSpaceDE w:val="0"/>
              <w:autoSpaceDN w:val="0"/>
              <w:adjustRightInd w:val="0"/>
              <w:textAlignment w:val="baseline"/>
            </w:pPr>
            <w:r w:rsidRPr="005478CB">
              <w:t>Prime au 1</w:t>
            </w:r>
            <w:r w:rsidRPr="005478CB">
              <w:rPr>
                <w:vertAlign w:val="superscript"/>
              </w:rPr>
              <w:t>er</w:t>
            </w:r>
            <w:r w:rsidRPr="005478CB">
              <w:t xml:space="preserve"> </w:t>
            </w:r>
            <w:r>
              <w:t>semestre (versée en juillet 202</w:t>
            </w:r>
            <w:r w:rsidR="004426BD">
              <w:t>2</w:t>
            </w:r>
            <w:r w:rsidRPr="005478CB">
              <w:t>)</w:t>
            </w:r>
          </w:p>
        </w:tc>
        <w:tc>
          <w:tcPr>
            <w:tcW w:type="dxa" w:w="1433"/>
            <w:tcBorders>
              <w:top w:color="auto" w:space="0" w:sz="4" w:val="single"/>
            </w:tcBorders>
          </w:tcPr>
          <w:p w:rsidP="0042539E" w:rsidR="0042539E" w:rsidRDefault="0042539E" w:rsidRPr="005478CB">
            <w:pPr>
              <w:overflowPunct w:val="0"/>
              <w:autoSpaceDE w:val="0"/>
              <w:autoSpaceDN w:val="0"/>
              <w:adjustRightInd w:val="0"/>
              <w:textAlignment w:val="baseline"/>
            </w:pPr>
            <w:r w:rsidRPr="005478CB">
              <w:t>Prime au 2</w:t>
            </w:r>
            <w:r w:rsidRPr="005478CB">
              <w:rPr>
                <w:vertAlign w:val="superscript"/>
              </w:rPr>
              <w:t>ème</w:t>
            </w:r>
            <w:r w:rsidRPr="005478CB">
              <w:t xml:space="preserve"> semestre</w:t>
            </w:r>
          </w:p>
        </w:tc>
        <w:tc>
          <w:tcPr>
            <w:tcW w:type="dxa" w:w="1642"/>
            <w:tcBorders>
              <w:top w:color="auto" w:space="0" w:sz="4" w:val="single"/>
            </w:tcBorders>
          </w:tcPr>
          <w:p w:rsidP="0042539E" w:rsidR="0042539E" w:rsidRDefault="0042539E" w:rsidRPr="005478CB">
            <w:pPr>
              <w:overflowPunct w:val="0"/>
              <w:autoSpaceDE w:val="0"/>
              <w:autoSpaceDN w:val="0"/>
              <w:adjustRightInd w:val="0"/>
              <w:textAlignment w:val="baseline"/>
            </w:pPr>
            <w:r w:rsidRPr="005478CB">
              <w:t>Régularisation°</w:t>
            </w:r>
          </w:p>
        </w:tc>
        <w:tc>
          <w:tcPr>
            <w:tcW w:type="dxa" w:w="1559"/>
            <w:tcBorders>
              <w:top w:color="auto" w:space="0" w:sz="4" w:val="single"/>
            </w:tcBorders>
          </w:tcPr>
          <w:p w:rsidP="004426BD" w:rsidR="0042539E" w:rsidRDefault="0042539E" w:rsidRPr="005478CB">
            <w:pPr>
              <w:overflowPunct w:val="0"/>
              <w:autoSpaceDE w:val="0"/>
              <w:autoSpaceDN w:val="0"/>
              <w:adjustRightInd w:val="0"/>
              <w:textAlignment w:val="baseline"/>
            </w:pPr>
            <w:r w:rsidRPr="005478CB">
              <w:t>Prime de base  2</w:t>
            </w:r>
            <w:r w:rsidRPr="005478CB">
              <w:rPr>
                <w:vertAlign w:val="superscript"/>
              </w:rPr>
              <w:t>ème</w:t>
            </w:r>
            <w:r w:rsidRPr="005478CB">
              <w:t xml:space="preserve"> semestre (versée en Janvier 202</w:t>
            </w:r>
            <w:r w:rsidR="004426BD">
              <w:t>3</w:t>
            </w:r>
            <w:r w:rsidRPr="005478CB">
              <w:t>)</w:t>
            </w:r>
          </w:p>
        </w:tc>
        <w:tc>
          <w:tcPr>
            <w:tcW w:type="dxa" w:w="1559"/>
            <w:tcBorders>
              <w:top w:color="auto" w:space="0" w:sz="4" w:val="single"/>
            </w:tcBorders>
          </w:tcPr>
          <w:p w:rsidP="0042539E" w:rsidR="0042539E" w:rsidRDefault="0042539E" w:rsidRPr="005478CB">
            <w:pPr>
              <w:overflowPunct w:val="0"/>
              <w:autoSpaceDE w:val="0"/>
              <w:autoSpaceDN w:val="0"/>
              <w:adjustRightInd w:val="0"/>
              <w:textAlignment w:val="baseline"/>
              <w:rPr>
                <w:b/>
              </w:rPr>
            </w:pPr>
            <w:r w:rsidRPr="005478CB">
              <w:rPr>
                <w:b/>
              </w:rPr>
              <w:t xml:space="preserve">TOTAL versé pour l’année </w:t>
            </w:r>
          </w:p>
        </w:tc>
      </w:tr>
      <w:tr w:rsidR="0042539E" w:rsidRPr="005478CB" w:rsidTr="00162FF3">
        <w:tc>
          <w:tcPr>
            <w:tcW w:type="dxa" w:w="2121"/>
            <w:tcBorders>
              <w:top w:color="auto" w:space="0" w:sz="4" w:val="single"/>
              <w:left w:color="auto" w:space="0" w:sz="4" w:val="single"/>
            </w:tcBorders>
          </w:tcPr>
          <w:p w:rsidP="0042539E" w:rsidR="0042539E" w:rsidRDefault="0042539E" w:rsidRPr="005478CB">
            <w:pPr>
              <w:overflowPunct w:val="0"/>
              <w:autoSpaceDE w:val="0"/>
              <w:autoSpaceDN w:val="0"/>
              <w:adjustRightInd w:val="0"/>
              <w:textAlignment w:val="baseline"/>
              <w:rPr>
                <w:lang w:val="en-US"/>
              </w:rPr>
            </w:pPr>
            <w:r w:rsidRPr="005478CB">
              <w:rPr>
                <w:lang w:val="en-US"/>
              </w:rPr>
              <w:t>1</w:t>
            </w:r>
            <w:r w:rsidRPr="005478CB">
              <w:rPr>
                <w:vertAlign w:val="superscript"/>
                <w:lang w:val="en-US"/>
              </w:rPr>
              <w:t>er</w:t>
            </w:r>
            <w:r w:rsidRPr="005478CB">
              <w:rPr>
                <w:lang w:val="en-US"/>
              </w:rPr>
              <w:t xml:space="preserve"> sem. Sal. Absent</w:t>
            </w:r>
          </w:p>
          <w:p w:rsidP="0042539E" w:rsidR="0042539E" w:rsidRDefault="0042539E" w:rsidRPr="005478CB">
            <w:pPr>
              <w:overflowPunct w:val="0"/>
              <w:autoSpaceDE w:val="0"/>
              <w:autoSpaceDN w:val="0"/>
              <w:adjustRightInd w:val="0"/>
              <w:textAlignment w:val="baseline"/>
              <w:rPr>
                <w:lang w:val="en-US"/>
              </w:rPr>
            </w:pPr>
            <w:r w:rsidRPr="005478CB">
              <w:rPr>
                <w:lang w:val="en-US"/>
              </w:rPr>
              <w:t>2</w:t>
            </w:r>
            <w:r w:rsidRPr="005478CB">
              <w:rPr>
                <w:vertAlign w:val="superscript"/>
                <w:lang w:val="en-US"/>
              </w:rPr>
              <w:t>ème</w:t>
            </w:r>
            <w:r w:rsidRPr="005478CB">
              <w:rPr>
                <w:lang w:val="en-US"/>
              </w:rPr>
              <w:t xml:space="preserve"> sem. Sal Absent </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559"/>
          </w:tcPr>
          <w:p w:rsidP="0042539E" w:rsidR="0042539E" w:rsidRDefault="0042539E" w:rsidRPr="005478CB">
            <w:pPr>
              <w:overflowPunct w:val="0"/>
              <w:autoSpaceDE w:val="0"/>
              <w:autoSpaceDN w:val="0"/>
              <w:adjustRightInd w:val="0"/>
              <w:textAlignment w:val="baseline"/>
              <w:rPr>
                <w:b/>
                <w:lang w:val="en-US"/>
              </w:rPr>
            </w:pPr>
            <w:r w:rsidRPr="005478CB">
              <w:rPr>
                <w:b/>
                <w:lang w:val="en-US"/>
              </w:rPr>
              <w:t>0</w:t>
            </w:r>
          </w:p>
          <w:p w:rsidP="0042539E" w:rsidR="0042539E" w:rsidRDefault="0042539E" w:rsidRPr="005478CB">
            <w:pPr>
              <w:overflowPunct w:val="0"/>
              <w:autoSpaceDE w:val="0"/>
              <w:autoSpaceDN w:val="0"/>
              <w:adjustRightInd w:val="0"/>
              <w:textAlignment w:val="baseline"/>
              <w:rPr>
                <w:b/>
                <w:lang w:val="en-US"/>
              </w:rPr>
            </w:pPr>
          </w:p>
        </w:tc>
        <w:tc>
          <w:tcPr>
            <w:tcW w:type="dxa" w:w="1559"/>
          </w:tcPr>
          <w:p w:rsidP="0042539E" w:rsidR="0042539E" w:rsidRDefault="0042539E" w:rsidRPr="005478CB">
            <w:pPr>
              <w:overflowPunct w:val="0"/>
              <w:autoSpaceDE w:val="0"/>
              <w:autoSpaceDN w:val="0"/>
              <w:adjustRightInd w:val="0"/>
              <w:textAlignment w:val="baseline"/>
              <w:rPr>
                <w:b/>
                <w:lang w:val="en-US"/>
              </w:rPr>
            </w:pPr>
            <w:r w:rsidRPr="005478CB">
              <w:rPr>
                <w:b/>
                <w:lang w:val="en-US"/>
              </w:rPr>
              <w:t>0 Jour</w:t>
            </w:r>
          </w:p>
        </w:tc>
      </w:tr>
      <w:tr w:rsidR="0042539E" w:rsidRPr="005478CB" w:rsidTr="00162FF3">
        <w:tc>
          <w:tcPr>
            <w:tcW w:type="dxa" w:w="2121"/>
            <w:tcBorders>
              <w:top w:color="auto" w:space="0" w:sz="4" w:val="single"/>
              <w:left w:color="auto" w:space="0" w:sz="4" w:val="single"/>
            </w:tcBorders>
          </w:tcPr>
          <w:p w:rsidP="0042539E" w:rsidR="0042539E" w:rsidRDefault="0042539E" w:rsidRPr="005478CB">
            <w:pPr>
              <w:overflowPunct w:val="0"/>
              <w:autoSpaceDE w:val="0"/>
              <w:autoSpaceDN w:val="0"/>
              <w:adjustRightInd w:val="0"/>
              <w:textAlignment w:val="baseline"/>
              <w:rPr>
                <w:lang w:val="en-US"/>
              </w:rPr>
            </w:pPr>
            <w:r w:rsidRPr="005478CB">
              <w:rPr>
                <w:lang w:val="en-US"/>
              </w:rPr>
              <w:t>1</w:t>
            </w:r>
            <w:r w:rsidRPr="005478CB">
              <w:rPr>
                <w:vertAlign w:val="superscript"/>
                <w:lang w:val="en-US"/>
              </w:rPr>
              <w:t>er</w:t>
            </w:r>
            <w:r w:rsidRPr="005478CB">
              <w:rPr>
                <w:lang w:val="en-US"/>
              </w:rPr>
              <w:t xml:space="preserve"> sem. Sal. Absent</w:t>
            </w:r>
          </w:p>
          <w:p w:rsidP="0042539E" w:rsidR="0042539E" w:rsidRDefault="0042539E" w:rsidRPr="005478CB">
            <w:pPr>
              <w:overflowPunct w:val="0"/>
              <w:autoSpaceDE w:val="0"/>
              <w:autoSpaceDN w:val="0"/>
              <w:adjustRightInd w:val="0"/>
              <w:textAlignment w:val="baseline"/>
              <w:rPr>
                <w:lang w:val="en-US"/>
              </w:rPr>
            </w:pPr>
            <w:r w:rsidRPr="005478CB">
              <w:rPr>
                <w:lang w:val="en-US"/>
              </w:rPr>
              <w:t>2</w:t>
            </w:r>
            <w:r w:rsidRPr="005478CB">
              <w:rPr>
                <w:vertAlign w:val="superscript"/>
                <w:lang w:val="en-US"/>
              </w:rPr>
              <w:t>ème</w:t>
            </w:r>
            <w:r w:rsidRPr="005478CB">
              <w:rPr>
                <w:lang w:val="en-US"/>
              </w:rPr>
              <w:t xml:space="preserve"> sem. Sal </w:t>
            </w:r>
            <w:proofErr w:type="spellStart"/>
            <w:r w:rsidRPr="005478CB">
              <w:rPr>
                <w:lang w:val="en-US"/>
              </w:rPr>
              <w:t>Présent</w:t>
            </w:r>
            <w:proofErr w:type="spellEnd"/>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433"/>
          </w:tcPr>
          <w:p w:rsidP="0042539E" w:rsidR="0042539E" w:rsidRDefault="0042539E" w:rsidRPr="005478CB">
            <w:pPr>
              <w:overflowPunct w:val="0"/>
              <w:autoSpaceDE w:val="0"/>
              <w:autoSpaceDN w:val="0"/>
              <w:adjustRightInd w:val="0"/>
              <w:textAlignment w:val="baseline"/>
              <w:rPr>
                <w:lang w:val="en-US"/>
              </w:rPr>
            </w:pPr>
            <w:r w:rsidRPr="005478CB">
              <w:rPr>
                <w:lang w:val="en-US"/>
              </w:rPr>
              <w:t>1</w:t>
            </w:r>
          </w:p>
        </w:tc>
        <w:tc>
          <w:tcPr>
            <w:tcW w:type="dxa" w:w="1642"/>
          </w:tcPr>
          <w:p w:rsidP="0042539E" w:rsidR="0042539E" w:rsidRDefault="0042539E" w:rsidRPr="005478CB">
            <w:pPr>
              <w:overflowPunct w:val="0"/>
              <w:autoSpaceDE w:val="0"/>
              <w:autoSpaceDN w:val="0"/>
              <w:adjustRightInd w:val="0"/>
              <w:textAlignment w:val="baseline"/>
              <w:rPr>
                <w:lang w:val="en-US"/>
              </w:rPr>
            </w:pPr>
            <w:r w:rsidRPr="005478CB">
              <w:rPr>
                <w:lang w:val="en-US"/>
              </w:rPr>
              <w:t>0</w:t>
            </w:r>
          </w:p>
        </w:tc>
        <w:tc>
          <w:tcPr>
            <w:tcW w:type="dxa" w:w="1559"/>
          </w:tcPr>
          <w:p w:rsidP="0042539E" w:rsidR="0042539E" w:rsidRDefault="0042539E" w:rsidRPr="005478CB">
            <w:pPr>
              <w:overflowPunct w:val="0"/>
              <w:autoSpaceDE w:val="0"/>
              <w:autoSpaceDN w:val="0"/>
              <w:adjustRightInd w:val="0"/>
              <w:textAlignment w:val="baseline"/>
              <w:rPr>
                <w:b/>
              </w:rPr>
            </w:pPr>
            <w:r w:rsidRPr="005478CB">
              <w:rPr>
                <w:b/>
              </w:rPr>
              <w:t>1</w:t>
            </w:r>
          </w:p>
          <w:p w:rsidP="0042539E" w:rsidR="0042539E" w:rsidRDefault="0042539E" w:rsidRPr="005478CB">
            <w:pPr>
              <w:overflowPunct w:val="0"/>
              <w:autoSpaceDE w:val="0"/>
              <w:autoSpaceDN w:val="0"/>
              <w:adjustRightInd w:val="0"/>
              <w:textAlignment w:val="baseline"/>
              <w:rPr>
                <w:b/>
              </w:rPr>
            </w:pPr>
          </w:p>
        </w:tc>
        <w:tc>
          <w:tcPr>
            <w:tcW w:type="dxa" w:w="1559"/>
          </w:tcPr>
          <w:p w:rsidP="0042539E" w:rsidR="0042539E" w:rsidRDefault="0042539E" w:rsidRPr="005478CB">
            <w:pPr>
              <w:overflowPunct w:val="0"/>
              <w:autoSpaceDE w:val="0"/>
              <w:autoSpaceDN w:val="0"/>
              <w:adjustRightInd w:val="0"/>
              <w:textAlignment w:val="baseline"/>
              <w:rPr>
                <w:b/>
              </w:rPr>
            </w:pPr>
            <w:r w:rsidRPr="005478CB">
              <w:rPr>
                <w:b/>
              </w:rPr>
              <w:t>1 jour</w:t>
            </w:r>
          </w:p>
        </w:tc>
      </w:tr>
      <w:tr w:rsidR="0042539E" w:rsidRPr="005478CB" w:rsidTr="00162FF3">
        <w:tc>
          <w:tcPr>
            <w:tcW w:type="dxa" w:w="2121"/>
            <w:tcBorders>
              <w:top w:color="auto" w:space="0" w:sz="4" w:val="single"/>
              <w:left w:color="auto" w:space="0" w:sz="4" w:val="single"/>
            </w:tcBorders>
          </w:tcPr>
          <w:p w:rsidP="0042539E" w:rsidR="0042539E" w:rsidRDefault="0042539E" w:rsidRPr="005478CB">
            <w:pPr>
              <w:overflowPunct w:val="0"/>
              <w:autoSpaceDE w:val="0"/>
              <w:autoSpaceDN w:val="0"/>
              <w:adjustRightInd w:val="0"/>
              <w:textAlignment w:val="baseline"/>
            </w:pPr>
            <w:r w:rsidRPr="005478CB">
              <w:t>1</w:t>
            </w:r>
            <w:r w:rsidRPr="005478CB">
              <w:rPr>
                <w:vertAlign w:val="superscript"/>
              </w:rPr>
              <w:t>er</w:t>
            </w:r>
            <w:r w:rsidRPr="005478CB">
              <w:t xml:space="preserve"> sem. Sal. Présent</w:t>
            </w:r>
          </w:p>
          <w:p w:rsidP="0042539E" w:rsidR="0042539E" w:rsidRDefault="0042539E" w:rsidRPr="005478CB">
            <w:pPr>
              <w:overflowPunct w:val="0"/>
              <w:autoSpaceDE w:val="0"/>
              <w:autoSpaceDN w:val="0"/>
              <w:adjustRightInd w:val="0"/>
              <w:textAlignment w:val="baseline"/>
            </w:pPr>
            <w:r w:rsidRPr="005478CB">
              <w:t>2</w:t>
            </w:r>
            <w:r w:rsidRPr="005478CB">
              <w:rPr>
                <w:vertAlign w:val="superscript"/>
              </w:rPr>
              <w:t>ème</w:t>
            </w:r>
            <w:r w:rsidRPr="005478CB">
              <w:t xml:space="preserve"> sem. Sal Absent</w:t>
            </w:r>
          </w:p>
        </w:tc>
        <w:tc>
          <w:tcPr>
            <w:tcW w:type="dxa" w:w="1433"/>
          </w:tcPr>
          <w:p w:rsidP="0042539E" w:rsidR="0042539E" w:rsidRDefault="0042539E" w:rsidRPr="005478CB">
            <w:pPr>
              <w:overflowPunct w:val="0"/>
              <w:autoSpaceDE w:val="0"/>
              <w:autoSpaceDN w:val="0"/>
              <w:adjustRightInd w:val="0"/>
              <w:textAlignment w:val="baseline"/>
            </w:pPr>
            <w:r w:rsidRPr="005478CB">
              <w:t>1</w:t>
            </w:r>
          </w:p>
        </w:tc>
        <w:tc>
          <w:tcPr>
            <w:tcW w:type="dxa" w:w="1433"/>
          </w:tcPr>
          <w:p w:rsidP="0042539E" w:rsidR="0042539E" w:rsidRDefault="0042539E" w:rsidRPr="005478CB">
            <w:pPr>
              <w:overflowPunct w:val="0"/>
              <w:autoSpaceDE w:val="0"/>
              <w:autoSpaceDN w:val="0"/>
              <w:adjustRightInd w:val="0"/>
              <w:textAlignment w:val="baseline"/>
            </w:pPr>
            <w:r w:rsidRPr="005478CB">
              <w:t>0</w:t>
            </w:r>
          </w:p>
        </w:tc>
        <w:tc>
          <w:tcPr>
            <w:tcW w:type="dxa" w:w="1642"/>
          </w:tcPr>
          <w:p w:rsidP="0042539E" w:rsidR="0042539E" w:rsidRDefault="0042539E" w:rsidRPr="005478CB">
            <w:pPr>
              <w:overflowPunct w:val="0"/>
              <w:autoSpaceDE w:val="0"/>
              <w:autoSpaceDN w:val="0"/>
              <w:adjustRightInd w:val="0"/>
              <w:textAlignment w:val="baseline"/>
            </w:pPr>
            <w:r w:rsidRPr="005478CB">
              <w:t>0</w:t>
            </w:r>
          </w:p>
        </w:tc>
        <w:tc>
          <w:tcPr>
            <w:tcW w:type="dxa" w:w="1559"/>
          </w:tcPr>
          <w:p w:rsidP="0042539E" w:rsidR="0042539E" w:rsidRDefault="0042539E" w:rsidRPr="005478CB">
            <w:pPr>
              <w:overflowPunct w:val="0"/>
              <w:autoSpaceDE w:val="0"/>
              <w:autoSpaceDN w:val="0"/>
              <w:adjustRightInd w:val="0"/>
              <w:textAlignment w:val="baseline"/>
              <w:rPr>
                <w:b/>
              </w:rPr>
            </w:pPr>
            <w:r w:rsidRPr="005478CB">
              <w:rPr>
                <w:b/>
              </w:rPr>
              <w:t>0</w:t>
            </w:r>
          </w:p>
          <w:p w:rsidP="0042539E" w:rsidR="0042539E" w:rsidRDefault="0042539E" w:rsidRPr="005478CB">
            <w:pPr>
              <w:overflowPunct w:val="0"/>
              <w:autoSpaceDE w:val="0"/>
              <w:autoSpaceDN w:val="0"/>
              <w:adjustRightInd w:val="0"/>
              <w:textAlignment w:val="baseline"/>
              <w:rPr>
                <w:b/>
              </w:rPr>
            </w:pPr>
          </w:p>
        </w:tc>
        <w:tc>
          <w:tcPr>
            <w:tcW w:type="dxa" w:w="1559"/>
          </w:tcPr>
          <w:p w:rsidP="0042539E" w:rsidR="0042539E" w:rsidRDefault="0042539E" w:rsidRPr="005478CB">
            <w:pPr>
              <w:overflowPunct w:val="0"/>
              <w:autoSpaceDE w:val="0"/>
              <w:autoSpaceDN w:val="0"/>
              <w:adjustRightInd w:val="0"/>
              <w:textAlignment w:val="baseline"/>
              <w:rPr>
                <w:b/>
              </w:rPr>
            </w:pPr>
            <w:r w:rsidRPr="005478CB">
              <w:rPr>
                <w:b/>
              </w:rPr>
              <w:t>1 jour</w:t>
            </w:r>
          </w:p>
        </w:tc>
      </w:tr>
      <w:tr w:rsidR="0042539E" w:rsidRPr="005478CB" w:rsidTr="00162FF3">
        <w:tc>
          <w:tcPr>
            <w:tcW w:type="dxa" w:w="2121"/>
            <w:tcBorders>
              <w:top w:color="auto" w:space="0" w:sz="4" w:val="single"/>
              <w:left w:color="auto" w:space="0" w:sz="4" w:val="single"/>
            </w:tcBorders>
          </w:tcPr>
          <w:p w:rsidP="0042539E" w:rsidR="0042539E" w:rsidRDefault="0042539E" w:rsidRPr="005478CB">
            <w:pPr>
              <w:overflowPunct w:val="0"/>
              <w:autoSpaceDE w:val="0"/>
              <w:autoSpaceDN w:val="0"/>
              <w:adjustRightInd w:val="0"/>
              <w:textAlignment w:val="baseline"/>
            </w:pPr>
            <w:r w:rsidRPr="005478CB">
              <w:t>1</w:t>
            </w:r>
            <w:r w:rsidRPr="005478CB">
              <w:rPr>
                <w:vertAlign w:val="superscript"/>
              </w:rPr>
              <w:t>er</w:t>
            </w:r>
            <w:r w:rsidRPr="005478CB">
              <w:t xml:space="preserve"> sem. Sal. Présent</w:t>
            </w:r>
          </w:p>
          <w:p w:rsidP="0042539E" w:rsidR="0042539E" w:rsidRDefault="0042539E" w:rsidRPr="005478CB">
            <w:pPr>
              <w:overflowPunct w:val="0"/>
              <w:autoSpaceDE w:val="0"/>
              <w:autoSpaceDN w:val="0"/>
              <w:adjustRightInd w:val="0"/>
              <w:textAlignment w:val="baseline"/>
            </w:pPr>
            <w:r w:rsidRPr="005478CB">
              <w:t>2</w:t>
            </w:r>
            <w:r w:rsidRPr="005478CB">
              <w:rPr>
                <w:vertAlign w:val="superscript"/>
              </w:rPr>
              <w:t>ème</w:t>
            </w:r>
            <w:r w:rsidRPr="005478CB">
              <w:t xml:space="preserve"> sem. Sal Présent</w:t>
            </w:r>
          </w:p>
        </w:tc>
        <w:tc>
          <w:tcPr>
            <w:tcW w:type="dxa" w:w="1433"/>
          </w:tcPr>
          <w:p w:rsidP="0042539E" w:rsidR="0042539E" w:rsidRDefault="0042539E" w:rsidRPr="005478CB">
            <w:pPr>
              <w:overflowPunct w:val="0"/>
              <w:autoSpaceDE w:val="0"/>
              <w:autoSpaceDN w:val="0"/>
              <w:adjustRightInd w:val="0"/>
              <w:textAlignment w:val="baseline"/>
            </w:pPr>
            <w:r w:rsidRPr="005478CB">
              <w:t>1</w:t>
            </w:r>
          </w:p>
        </w:tc>
        <w:tc>
          <w:tcPr>
            <w:tcW w:type="dxa" w:w="1433"/>
          </w:tcPr>
          <w:p w:rsidP="0042539E" w:rsidR="0042539E" w:rsidRDefault="0042539E" w:rsidRPr="005478CB">
            <w:pPr>
              <w:overflowPunct w:val="0"/>
              <w:autoSpaceDE w:val="0"/>
              <w:autoSpaceDN w:val="0"/>
              <w:adjustRightInd w:val="0"/>
              <w:textAlignment w:val="baseline"/>
            </w:pPr>
            <w:r w:rsidRPr="005478CB">
              <w:t>1</w:t>
            </w:r>
          </w:p>
        </w:tc>
        <w:tc>
          <w:tcPr>
            <w:tcW w:type="dxa" w:w="1642"/>
          </w:tcPr>
          <w:p w:rsidP="0042539E" w:rsidR="0042539E" w:rsidRDefault="0042539E" w:rsidRPr="005478CB">
            <w:pPr>
              <w:overflowPunct w:val="0"/>
              <w:autoSpaceDE w:val="0"/>
              <w:autoSpaceDN w:val="0"/>
              <w:adjustRightInd w:val="0"/>
              <w:textAlignment w:val="baseline"/>
            </w:pPr>
            <w:r w:rsidRPr="005478CB">
              <w:t>0</w:t>
            </w:r>
          </w:p>
        </w:tc>
        <w:tc>
          <w:tcPr>
            <w:tcW w:type="dxa" w:w="1559"/>
          </w:tcPr>
          <w:p w:rsidP="0042539E" w:rsidR="0042539E" w:rsidRDefault="0042539E" w:rsidRPr="005478CB">
            <w:pPr>
              <w:overflowPunct w:val="0"/>
              <w:autoSpaceDE w:val="0"/>
              <w:autoSpaceDN w:val="0"/>
              <w:adjustRightInd w:val="0"/>
              <w:textAlignment w:val="baseline"/>
              <w:rPr>
                <w:b/>
              </w:rPr>
            </w:pPr>
            <w:r w:rsidRPr="005478CB">
              <w:rPr>
                <w:b/>
              </w:rPr>
              <w:t>1</w:t>
            </w:r>
          </w:p>
          <w:p w:rsidP="0042539E" w:rsidR="0042539E" w:rsidRDefault="0042539E" w:rsidRPr="005478CB">
            <w:pPr>
              <w:overflowPunct w:val="0"/>
              <w:autoSpaceDE w:val="0"/>
              <w:autoSpaceDN w:val="0"/>
              <w:adjustRightInd w:val="0"/>
              <w:textAlignment w:val="baseline"/>
              <w:rPr>
                <w:b/>
              </w:rPr>
            </w:pPr>
          </w:p>
        </w:tc>
        <w:tc>
          <w:tcPr>
            <w:tcW w:type="dxa" w:w="1559"/>
          </w:tcPr>
          <w:p w:rsidP="0042539E" w:rsidR="0042539E" w:rsidRDefault="0042539E" w:rsidRPr="005478CB">
            <w:pPr>
              <w:overflowPunct w:val="0"/>
              <w:autoSpaceDE w:val="0"/>
              <w:autoSpaceDN w:val="0"/>
              <w:adjustRightInd w:val="0"/>
              <w:textAlignment w:val="baseline"/>
              <w:rPr>
                <w:b/>
              </w:rPr>
            </w:pPr>
            <w:r w:rsidRPr="005478CB">
              <w:rPr>
                <w:b/>
              </w:rPr>
              <w:t>2 jours</w:t>
            </w:r>
          </w:p>
        </w:tc>
      </w:tr>
    </w:tbl>
    <w:p w:rsidP="0042539E" w:rsidR="0042539E" w:rsidRDefault="0042539E" w:rsidRPr="005478CB">
      <w:pPr>
        <w:pStyle w:val="Corpsdetexte2"/>
        <w:spacing w:after="0" w:line="0" w:lineRule="atLeast"/>
      </w:pPr>
    </w:p>
    <w:p w:rsidP="0042539E" w:rsidR="0042539E" w:rsidRDefault="0042539E" w:rsidRPr="0042539E">
      <w:pPr>
        <w:pStyle w:val="Corpsdetexte2"/>
        <w:spacing w:after="0" w:line="0" w:lineRule="atLeast"/>
      </w:pPr>
      <w:r w:rsidRPr="0042539E">
        <w:t>Le versement de la prime de présentéisme est effectué sous forme de rémunération pour l’ensemble des salariés.</w:t>
      </w:r>
    </w:p>
    <w:p w:rsidP="0042539E" w:rsidR="0042539E" w:rsidRDefault="0042539E" w:rsidRPr="0042539E">
      <w:pPr>
        <w:rPr>
          <w:iCs/>
        </w:rPr>
      </w:pPr>
    </w:p>
    <w:p w:rsidP="0042539E" w:rsidR="0042539E" w:rsidRDefault="0042539E" w:rsidRPr="0042539E">
      <w:r w:rsidRPr="0042539E">
        <w:rPr>
          <w:b/>
          <w:i/>
          <w:u w:val="single"/>
        </w:rPr>
        <w:t xml:space="preserve">A2.2 –  </w:t>
      </w:r>
      <w:r w:rsidRPr="0042539E">
        <w:rPr>
          <w:i/>
          <w:u w:val="single"/>
        </w:rPr>
        <w:t>Prime de présentéisme complémentaire</w:t>
      </w:r>
      <w:r w:rsidRPr="0042539E">
        <w:rPr>
          <w:b/>
          <w:i/>
          <w:u w:val="single"/>
        </w:rPr>
        <w:t> </w:t>
      </w:r>
      <w:r w:rsidRPr="0042539E">
        <w:t>:</w:t>
      </w:r>
    </w:p>
    <w:p w:rsidP="0042539E" w:rsidR="0042539E" w:rsidRDefault="0042539E" w:rsidRPr="0042539E">
      <w:pPr>
        <w:rPr>
          <w:b/>
          <w:i/>
          <w:u w:val="single"/>
        </w:rPr>
      </w:pPr>
    </w:p>
    <w:p w:rsidP="0042539E" w:rsidR="0042539E" w:rsidRDefault="0042539E" w:rsidRPr="0042539E">
      <w:pPr>
        <w:rPr>
          <w:iCs/>
        </w:rPr>
      </w:pPr>
      <w:r w:rsidRPr="0042539E">
        <w:rPr>
          <w:iCs/>
        </w:rPr>
        <w:t xml:space="preserve">Il est décidé que le reliquat des sommes (base théorique), ci-après dénommé « prime de présentéisme complémentaire », non distribué aux salariés absents, sera réparti entre, d’une part, les salariés présents ayant droit au versement de la prime, et d’autre part, l’entreprise, et ce, ainsi que suit : </w:t>
      </w:r>
    </w:p>
    <w:p w:rsidP="0042539E" w:rsidR="0042539E" w:rsidRDefault="0042539E" w:rsidRPr="0042539E">
      <w:pPr>
        <w:rPr>
          <w:iCs/>
        </w:rPr>
      </w:pPr>
      <w:r w:rsidRPr="0042539E">
        <w:rPr>
          <w:iCs/>
        </w:rPr>
        <w:t>-si l’absentéisme est supérieur à 2,5 % : 50 % pour les salariés présents et 50 % pour l’employeur,</w:t>
      </w:r>
    </w:p>
    <w:p w:rsidP="0042539E" w:rsidR="0042539E" w:rsidRDefault="0042539E" w:rsidRPr="0042539E">
      <w:pPr>
        <w:rPr>
          <w:iCs/>
        </w:rPr>
      </w:pPr>
      <w:r w:rsidRPr="0042539E">
        <w:rPr>
          <w:iCs/>
        </w:rPr>
        <w:t>-si l’absentéisme est inférieur à 2,5 % : 60 % pour les salariés présents et 40 % pour l’employeur.</w:t>
      </w:r>
    </w:p>
    <w:p w:rsidP="0042539E" w:rsidR="0042539E" w:rsidRDefault="0042539E" w:rsidRPr="0042539E">
      <w:pPr>
        <w:pStyle w:val="Paragraphedeliste"/>
        <w:ind w:left="0"/>
      </w:pPr>
      <w:r w:rsidRPr="0042539E">
        <w:rPr>
          <w:iCs/>
        </w:rPr>
        <w:t>Ces modalités de versement de la prime de présentéisme complémentaire selon la répartition indiquée ci-dessus, s’appliquent sur la paie de janvier 20</w:t>
      </w:r>
      <w:r w:rsidR="004426BD">
        <w:rPr>
          <w:iCs/>
        </w:rPr>
        <w:t>23</w:t>
      </w:r>
      <w:r w:rsidRPr="0042539E">
        <w:rPr>
          <w:iCs/>
        </w:rPr>
        <w:t xml:space="preserve"> pour l’année 202</w:t>
      </w:r>
      <w:r w:rsidR="004426BD">
        <w:rPr>
          <w:iCs/>
        </w:rPr>
        <w:t>2</w:t>
      </w:r>
      <w:r w:rsidRPr="0042539E">
        <w:rPr>
          <w:iCs/>
        </w:rPr>
        <w:t xml:space="preserve">. Cette prime de présentéisme complémentaire sera </w:t>
      </w:r>
      <w:r w:rsidRPr="0042539E">
        <w:t xml:space="preserve">versée </w:t>
      </w:r>
      <w:r w:rsidRPr="0042539E">
        <w:rPr>
          <w:bCs/>
        </w:rPr>
        <w:t>avec la</w:t>
      </w:r>
      <w:r w:rsidRPr="0042539E">
        <w:t xml:space="preserve"> prime de présentéisme de base du 2</w:t>
      </w:r>
      <w:r w:rsidRPr="0042539E">
        <w:rPr>
          <w:vertAlign w:val="superscript"/>
        </w:rPr>
        <w:t>ème</w:t>
      </w:r>
      <w:r w:rsidRPr="0042539E">
        <w:t xml:space="preserve"> semestre (sur le BS de janvier). </w:t>
      </w:r>
    </w:p>
    <w:p w:rsidP="0042539E" w:rsidR="0042539E" w:rsidRDefault="0042539E" w:rsidRPr="0042539E">
      <w:pPr>
        <w:rPr>
          <w:b/>
          <w:i/>
          <w:iCs/>
          <w:u w:val="single"/>
        </w:rPr>
      </w:pPr>
    </w:p>
    <w:p w:rsidP="0042539E" w:rsidR="0042539E" w:rsidRDefault="0042539E" w:rsidRPr="0042539E">
      <w:pPr>
        <w:rPr>
          <w:iCs/>
        </w:rPr>
      </w:pPr>
      <w:r w:rsidRPr="0042539E">
        <w:rPr>
          <w:iCs/>
        </w:rPr>
        <w:t>La formule de calcul de la prime de présentéisme complémentaire est détaillée en Annexe 1 au présent accord.</w:t>
      </w:r>
    </w:p>
    <w:p w:rsidP="008A7397" w:rsidR="008A7397" w:rsidRDefault="008A7397" w:rsidRPr="00723007">
      <w:pPr>
        <w:rPr>
          <w:b/>
          <w:i/>
          <w:iCs/>
          <w:sz w:val="22"/>
          <w:szCs w:val="22"/>
        </w:rPr>
      </w:pPr>
      <w:r>
        <w:rPr>
          <w:b/>
          <w:i/>
          <w:iCs/>
          <w:sz w:val="22"/>
          <w:szCs w:val="22"/>
          <w:u w:val="single"/>
        </w:rPr>
        <w:t>A3</w:t>
      </w:r>
      <w:r w:rsidRPr="00723007">
        <w:rPr>
          <w:b/>
          <w:i/>
          <w:iCs/>
          <w:sz w:val="22"/>
          <w:szCs w:val="22"/>
          <w:u w:val="single"/>
        </w:rPr>
        <w:t>– Prime de pénibilité-poste </w:t>
      </w:r>
      <w:r w:rsidRPr="00723007">
        <w:rPr>
          <w:b/>
          <w:i/>
          <w:iCs/>
          <w:sz w:val="22"/>
          <w:szCs w:val="22"/>
        </w:rPr>
        <w:t xml:space="preserve">: </w:t>
      </w:r>
    </w:p>
    <w:p w:rsidP="008A7397" w:rsidR="008A7397" w:rsidRDefault="008A7397" w:rsidRPr="00B2767A">
      <w:pPr>
        <w:rPr>
          <w:iCs/>
          <w:sz w:val="22"/>
          <w:szCs w:val="22"/>
          <w:u w:val="single"/>
        </w:rPr>
      </w:pPr>
      <w:r w:rsidRPr="00B2767A">
        <w:rPr>
          <w:i/>
          <w:iCs/>
          <w:sz w:val="22"/>
          <w:szCs w:val="22"/>
          <w:u w:val="single"/>
        </w:rPr>
        <w:t xml:space="preserve">[instaurée par la NAO 2014 - </w:t>
      </w:r>
      <w:r w:rsidRPr="00B2767A">
        <w:rPr>
          <w:iCs/>
          <w:sz w:val="22"/>
          <w:szCs w:val="22"/>
          <w:u w:val="single"/>
        </w:rPr>
        <w:t>Rappel des modalités</w:t>
      </w:r>
      <w:r w:rsidRPr="00B2767A">
        <w:rPr>
          <w:i/>
          <w:iCs/>
          <w:sz w:val="22"/>
          <w:szCs w:val="22"/>
          <w:u w:val="single"/>
        </w:rPr>
        <w:t xml:space="preserve">] </w:t>
      </w:r>
    </w:p>
    <w:p w:rsidP="008A7397" w:rsidR="008A7397" w:rsidRDefault="008A7397" w:rsidRPr="00723007">
      <w:pPr>
        <w:rPr>
          <w:iCs/>
          <w:sz w:val="22"/>
          <w:szCs w:val="22"/>
        </w:rPr>
      </w:pPr>
    </w:p>
    <w:p w:rsidP="008A7397" w:rsidR="008A7397" w:rsidRDefault="008A7397" w:rsidRPr="00723007">
      <w:pPr>
        <w:rPr>
          <w:iCs/>
          <w:sz w:val="22"/>
          <w:szCs w:val="22"/>
        </w:rPr>
      </w:pPr>
      <w:r w:rsidRPr="00723007">
        <w:rPr>
          <w:iCs/>
          <w:sz w:val="22"/>
          <w:szCs w:val="22"/>
        </w:rPr>
        <w:t xml:space="preserve">Il est rappelé que l’organisation du temps de travail (travail posté / travail en journée etc….) relève exclusivement de la décision de la Direction Générale, décision elle-même conditionnée par le plan de charge de l’entreprise. Cette décision peut être déléguée à des Directeurs ou à des Chefs de service. </w:t>
      </w:r>
    </w:p>
    <w:p w:rsidP="008A7397" w:rsidR="008A7397" w:rsidRDefault="008A7397" w:rsidRPr="00723007">
      <w:pPr>
        <w:rPr>
          <w:i/>
          <w:iCs/>
          <w:sz w:val="22"/>
          <w:szCs w:val="22"/>
          <w:u w:val="single"/>
        </w:rPr>
      </w:pPr>
      <w:r w:rsidRPr="00723007">
        <w:rPr>
          <w:i/>
          <w:iCs/>
          <w:sz w:val="22"/>
          <w:szCs w:val="22"/>
          <w:u w:val="single"/>
        </w:rPr>
        <w:t xml:space="preserve"> </w:t>
      </w:r>
    </w:p>
    <w:p w:rsidP="008A7397" w:rsidR="008A7397" w:rsidRDefault="008A7397" w:rsidRPr="00723007">
      <w:pPr>
        <w:rPr>
          <w:iCs/>
          <w:sz w:val="22"/>
          <w:szCs w:val="22"/>
        </w:rPr>
      </w:pPr>
      <w:r w:rsidRPr="00723007">
        <w:rPr>
          <w:iCs/>
          <w:sz w:val="22"/>
          <w:szCs w:val="22"/>
        </w:rPr>
        <w:t>Quel</w:t>
      </w:r>
      <w:r>
        <w:rPr>
          <w:iCs/>
          <w:sz w:val="22"/>
          <w:szCs w:val="22"/>
        </w:rPr>
        <w:t xml:space="preserve"> </w:t>
      </w:r>
      <w:r w:rsidRPr="00723007">
        <w:rPr>
          <w:iCs/>
          <w:sz w:val="22"/>
          <w:szCs w:val="22"/>
        </w:rPr>
        <w:t xml:space="preserve">que soit la durée du poste de travail au-delà de six (6) heures consécutives, les salariés travaillant en poste bénéficient d’un temps de pause de 0.5 h / poste qui est rémunéré par la Convention Collective et qui est considéré comme du temps de travail effectif comptabilisé dans les heures réalisées de la modulation par décision de l’entreprise au titre de l’accord de modulation du 11 février 2005. </w:t>
      </w:r>
    </w:p>
    <w:p w:rsidP="008A7397" w:rsidR="008A7397" w:rsidRDefault="008A7397" w:rsidRPr="00723007">
      <w:pPr>
        <w:rPr>
          <w:i/>
          <w:iCs/>
          <w:sz w:val="22"/>
          <w:szCs w:val="22"/>
          <w:u w:val="single"/>
        </w:rPr>
      </w:pPr>
    </w:p>
    <w:p w:rsidP="008A7397" w:rsidR="008A7397" w:rsidRDefault="008A7397" w:rsidRPr="00723007">
      <w:pPr>
        <w:rPr>
          <w:i/>
          <w:iCs/>
          <w:sz w:val="22"/>
          <w:szCs w:val="22"/>
          <w:u w:val="single"/>
        </w:rPr>
      </w:pPr>
      <w:r w:rsidRPr="00723007">
        <w:rPr>
          <w:i/>
          <w:iCs/>
          <w:sz w:val="22"/>
          <w:szCs w:val="22"/>
          <w:u w:val="single"/>
        </w:rPr>
        <w:t>Il est décidé, qu’à compter du 1</w:t>
      </w:r>
      <w:r w:rsidRPr="00723007">
        <w:rPr>
          <w:i/>
          <w:iCs/>
          <w:sz w:val="22"/>
          <w:szCs w:val="22"/>
          <w:u w:val="single"/>
          <w:vertAlign w:val="superscript"/>
        </w:rPr>
        <w:t>er</w:t>
      </w:r>
      <w:r w:rsidRPr="00723007">
        <w:rPr>
          <w:i/>
          <w:iCs/>
          <w:sz w:val="22"/>
          <w:szCs w:val="22"/>
          <w:u w:val="single"/>
        </w:rPr>
        <w:t xml:space="preserve"> juillet 2014, pour les salariés travaillant en poste : </w:t>
      </w:r>
    </w:p>
    <w:p w:rsidP="008A7397" w:rsidR="008A7397" w:rsidRDefault="008A7397" w:rsidRPr="00723007">
      <w:pPr>
        <w:rPr>
          <w:i/>
          <w:iCs/>
          <w:sz w:val="22"/>
          <w:szCs w:val="22"/>
          <w:u w:val="single"/>
        </w:rPr>
      </w:pPr>
    </w:p>
    <w:p w:rsidP="008A7397" w:rsidR="008A7397" w:rsidRDefault="008A7397" w:rsidRPr="00723007">
      <w:pPr>
        <w:rPr>
          <w:iCs/>
          <w:sz w:val="22"/>
          <w:szCs w:val="22"/>
        </w:rPr>
      </w:pPr>
      <w:r w:rsidRPr="00723007">
        <w:rPr>
          <w:iCs/>
          <w:sz w:val="22"/>
          <w:szCs w:val="22"/>
        </w:rPr>
        <w:t>La pause sera toujours prise et rémunérée, conformément à la Convention Collective, mais elle ne sera plus considérée comme du temps de travail effectif et ne sera donc plus comptabilisée dans les heures réalisées de la modulation. De ce fait, les dispositions de l’article 2 de l’accord de modulation du 11 février 2005 considérant ce temps de pause comme du temps de travail effectif, sont abrogées.</w:t>
      </w:r>
    </w:p>
    <w:p w:rsidP="008A7397" w:rsidR="008A7397" w:rsidRDefault="008A7397" w:rsidRPr="007E794F">
      <w:pPr>
        <w:rPr>
          <w:iCs/>
          <w:sz w:val="22"/>
          <w:szCs w:val="22"/>
        </w:rPr>
      </w:pPr>
    </w:p>
    <w:p w:rsidP="008A7397" w:rsidR="008A7397" w:rsidRDefault="008A7397" w:rsidRPr="000E2E74">
      <w:pPr>
        <w:rPr>
          <w:sz w:val="22"/>
          <w:szCs w:val="22"/>
        </w:rPr>
      </w:pPr>
      <w:r w:rsidRPr="000E2E74">
        <w:rPr>
          <w:iCs/>
          <w:sz w:val="22"/>
          <w:szCs w:val="22"/>
        </w:rPr>
        <w:t>Il est indiqué par la Direction que durant cette pause prise et rémunérée, le salarié doit rester dans les locaux de l’entreprise.</w:t>
      </w:r>
      <w:r w:rsidRPr="000E2E74">
        <w:rPr>
          <w:sz w:val="22"/>
          <w:szCs w:val="22"/>
        </w:rPr>
        <w:t xml:space="preserve"> Il n’est donc pas autorisé </w:t>
      </w:r>
      <w:proofErr w:type="spellStart"/>
      <w:r w:rsidRPr="000E2E74">
        <w:rPr>
          <w:sz w:val="22"/>
          <w:szCs w:val="22"/>
        </w:rPr>
        <w:t>à</w:t>
      </w:r>
      <w:r>
        <w:rPr>
          <w:sz w:val="22"/>
          <w:szCs w:val="22"/>
        </w:rPr>
        <w:t>n</w:t>
      </w:r>
      <w:proofErr w:type="spellEnd"/>
      <w:r>
        <w:rPr>
          <w:sz w:val="22"/>
          <w:szCs w:val="22"/>
        </w:rPr>
        <w:t>,</w:t>
      </w:r>
      <w:r w:rsidRPr="000E2E74">
        <w:rPr>
          <w:sz w:val="22"/>
          <w:szCs w:val="22"/>
        </w:rPr>
        <w:t xml:space="preserve"> quitter le site, sauf pour raison exceptionnelle soumise à validation préalable de sa hiérarchie.</w:t>
      </w:r>
    </w:p>
    <w:p w:rsidP="008A7397" w:rsidR="008A7397" w:rsidRDefault="008A7397" w:rsidRPr="000E2E74">
      <w:pPr>
        <w:rPr>
          <w:iCs/>
          <w:sz w:val="22"/>
          <w:szCs w:val="22"/>
        </w:rPr>
      </w:pPr>
    </w:p>
    <w:p w:rsidP="008A7397" w:rsidR="008A7397" w:rsidRDefault="008A7397" w:rsidRPr="00723007">
      <w:pPr>
        <w:rPr>
          <w:iCs/>
          <w:sz w:val="22"/>
          <w:szCs w:val="22"/>
        </w:rPr>
      </w:pPr>
      <w:r w:rsidRPr="000E2E74">
        <w:rPr>
          <w:iCs/>
          <w:sz w:val="22"/>
          <w:szCs w:val="22"/>
        </w:rPr>
        <w:t>Le temps de pause n’étant plus considéré comme du temps de travail, il est octroyé en contrepartie à tout salarié posté,</w:t>
      </w:r>
      <w:r w:rsidRPr="00723007">
        <w:rPr>
          <w:iCs/>
          <w:sz w:val="22"/>
          <w:szCs w:val="22"/>
        </w:rPr>
        <w:t xml:space="preserve"> une prime de pénibilité, poste dont la mention sera individualisée sur le bulletin de salaire. </w:t>
      </w:r>
    </w:p>
    <w:p w:rsidP="008A7397" w:rsidR="008A7397" w:rsidRDefault="008A7397">
      <w:pPr>
        <w:rPr>
          <w:iCs/>
          <w:sz w:val="22"/>
          <w:szCs w:val="22"/>
        </w:rPr>
      </w:pPr>
    </w:p>
    <w:p w:rsidP="008A7397" w:rsidR="008A7397" w:rsidRDefault="008A7397">
      <w:pPr>
        <w:rPr>
          <w:iCs/>
          <w:sz w:val="22"/>
          <w:szCs w:val="22"/>
        </w:rPr>
      </w:pPr>
    </w:p>
    <w:p w:rsidP="008A7397" w:rsidR="008A7397" w:rsidRDefault="008A7397" w:rsidRPr="00723007">
      <w:pPr>
        <w:rPr>
          <w:iCs/>
          <w:sz w:val="22"/>
          <w:szCs w:val="22"/>
        </w:rPr>
      </w:pPr>
      <w:r w:rsidRPr="00723007">
        <w:rPr>
          <w:b/>
          <w:i/>
          <w:iCs/>
          <w:sz w:val="22"/>
          <w:szCs w:val="22"/>
          <w:u w:val="single"/>
        </w:rPr>
        <w:t>A4 – Primes sur objectifs </w:t>
      </w:r>
      <w:r w:rsidRPr="00723007">
        <w:rPr>
          <w:b/>
          <w:i/>
          <w:iCs/>
          <w:sz w:val="22"/>
          <w:szCs w:val="22"/>
        </w:rPr>
        <w:t>:</w:t>
      </w:r>
    </w:p>
    <w:p w:rsidP="008A7397" w:rsidR="008A7397" w:rsidRDefault="008A7397" w:rsidRPr="00723007">
      <w:pPr>
        <w:rPr>
          <w:iCs/>
          <w:sz w:val="22"/>
          <w:szCs w:val="22"/>
        </w:rPr>
      </w:pPr>
    </w:p>
    <w:p w:rsidP="008A7397" w:rsidR="008A7397" w:rsidRDefault="008A7397" w:rsidRPr="00723007">
      <w:pPr>
        <w:rPr>
          <w:i/>
          <w:sz w:val="22"/>
          <w:szCs w:val="22"/>
        </w:rPr>
      </w:pPr>
      <w:r w:rsidRPr="00723007">
        <w:rPr>
          <w:b/>
          <w:i/>
          <w:sz w:val="22"/>
          <w:szCs w:val="22"/>
          <w:u w:val="single"/>
        </w:rPr>
        <w:t>A4.1 –</w:t>
      </w:r>
      <w:r w:rsidRPr="00723007">
        <w:rPr>
          <w:i/>
          <w:sz w:val="22"/>
          <w:szCs w:val="22"/>
          <w:u w:val="single"/>
        </w:rPr>
        <w:t xml:space="preserve"> </w:t>
      </w:r>
      <w:r w:rsidRPr="00723007">
        <w:rPr>
          <w:i/>
          <w:iCs/>
          <w:sz w:val="22"/>
          <w:szCs w:val="22"/>
          <w:u w:val="single"/>
        </w:rPr>
        <w:t>Groupes 4 et 5 </w:t>
      </w:r>
      <w:r w:rsidRPr="00723007">
        <w:rPr>
          <w:i/>
          <w:iCs/>
          <w:sz w:val="22"/>
          <w:szCs w:val="22"/>
        </w:rPr>
        <w:t xml:space="preserve">: </w:t>
      </w:r>
    </w:p>
    <w:p w:rsidP="008A7397" w:rsidR="008A7397" w:rsidRDefault="008A7397" w:rsidRPr="00723007">
      <w:pPr>
        <w:rPr>
          <w:iCs/>
          <w:sz w:val="22"/>
          <w:szCs w:val="22"/>
        </w:rPr>
      </w:pPr>
    </w:p>
    <w:p w:rsidP="008A7397" w:rsidR="008A7397" w:rsidRDefault="008A7397" w:rsidRPr="00723007">
      <w:pPr>
        <w:rPr>
          <w:iCs/>
          <w:sz w:val="22"/>
          <w:szCs w:val="22"/>
        </w:rPr>
      </w:pPr>
      <w:r w:rsidRPr="00723007">
        <w:rPr>
          <w:iCs/>
          <w:sz w:val="22"/>
          <w:szCs w:val="22"/>
        </w:rPr>
        <w:t>Il est rappelé que pour le personnel appartenant aux Groupes 4 et 5 concerné par la prime individuelle sur objectif :</w:t>
      </w:r>
    </w:p>
    <w:p w:rsidP="008A7397" w:rsidR="008A7397" w:rsidRDefault="008A7397" w:rsidRPr="00723007">
      <w:pPr>
        <w:rPr>
          <w:i/>
          <w:iCs/>
          <w:sz w:val="22"/>
          <w:szCs w:val="22"/>
        </w:rPr>
      </w:pPr>
    </w:p>
    <w:p w:rsidP="008A7397" w:rsidR="008A7397" w:rsidRDefault="008A7397" w:rsidRPr="00723007">
      <w:pPr>
        <w:rPr>
          <w:iCs/>
          <w:sz w:val="22"/>
          <w:szCs w:val="22"/>
        </w:rPr>
      </w:pPr>
      <w:r w:rsidRPr="00723007">
        <w:rPr>
          <w:iCs/>
          <w:sz w:val="22"/>
          <w:szCs w:val="22"/>
        </w:rPr>
        <w:t xml:space="preserve">- La base de la prime individuelle sur objectif accordée au </w:t>
      </w:r>
      <w:r w:rsidRPr="00723007">
        <w:rPr>
          <w:b/>
          <w:iCs/>
          <w:sz w:val="22"/>
          <w:szCs w:val="22"/>
          <w:u w:val="single"/>
        </w:rPr>
        <w:t>Groupe 4</w:t>
      </w:r>
      <w:r w:rsidRPr="00723007">
        <w:rPr>
          <w:b/>
          <w:iCs/>
          <w:sz w:val="22"/>
          <w:szCs w:val="22"/>
        </w:rPr>
        <w:t xml:space="preserve"> </w:t>
      </w:r>
      <w:r w:rsidRPr="00723007">
        <w:rPr>
          <w:iCs/>
          <w:sz w:val="22"/>
          <w:szCs w:val="22"/>
        </w:rPr>
        <w:t>peut atteindre 30 % d’un mois de salaire si les objectifs personnels fixés préalablement dans l’entretien annuel d’évaluation, sont atteints.</w:t>
      </w:r>
    </w:p>
    <w:p w:rsidP="008A7397" w:rsidR="008A7397" w:rsidRDefault="008A7397" w:rsidRPr="00723007">
      <w:pPr>
        <w:rPr>
          <w:i/>
          <w:iCs/>
          <w:sz w:val="22"/>
          <w:szCs w:val="22"/>
        </w:rPr>
      </w:pPr>
    </w:p>
    <w:p w:rsidP="008A7397" w:rsidR="008A7397" w:rsidRDefault="008A7397" w:rsidRPr="00723007">
      <w:pPr>
        <w:rPr>
          <w:iCs/>
          <w:sz w:val="22"/>
          <w:szCs w:val="22"/>
        </w:rPr>
      </w:pPr>
      <w:r w:rsidRPr="00723007">
        <w:rPr>
          <w:i/>
          <w:iCs/>
          <w:sz w:val="22"/>
          <w:szCs w:val="22"/>
        </w:rPr>
        <w:t xml:space="preserve">- </w:t>
      </w:r>
      <w:r w:rsidRPr="00723007">
        <w:rPr>
          <w:iCs/>
          <w:sz w:val="22"/>
          <w:szCs w:val="22"/>
        </w:rPr>
        <w:t xml:space="preserve">La base de la prime individuelle sur objectif accordée au </w:t>
      </w:r>
      <w:r w:rsidRPr="00723007">
        <w:rPr>
          <w:b/>
          <w:iCs/>
          <w:sz w:val="22"/>
          <w:szCs w:val="22"/>
          <w:u w:val="single"/>
        </w:rPr>
        <w:t>Groupe 5</w:t>
      </w:r>
      <w:r w:rsidRPr="00723007">
        <w:rPr>
          <w:iCs/>
          <w:sz w:val="22"/>
          <w:szCs w:val="22"/>
        </w:rPr>
        <w:t xml:space="preserve"> peut atteindre</w:t>
      </w:r>
      <w:r w:rsidRPr="00723007">
        <w:rPr>
          <w:b/>
          <w:iCs/>
          <w:sz w:val="22"/>
          <w:szCs w:val="22"/>
        </w:rPr>
        <w:t xml:space="preserve"> </w:t>
      </w:r>
      <w:r w:rsidRPr="00723007">
        <w:rPr>
          <w:iCs/>
          <w:sz w:val="22"/>
          <w:szCs w:val="22"/>
        </w:rPr>
        <w:t>40 % d’un mois de salaire si les objectifs personnels fixés préalablement dans l’entretien annuel d’évaluation, sont atteints.</w:t>
      </w:r>
    </w:p>
    <w:p w:rsidP="008A7397" w:rsidR="008A7397" w:rsidRDefault="008A7397">
      <w:pPr>
        <w:rPr>
          <w:i/>
          <w:iCs/>
          <w:sz w:val="22"/>
          <w:szCs w:val="22"/>
        </w:rPr>
      </w:pPr>
    </w:p>
    <w:p w:rsidP="008A7397" w:rsidR="000836F1" w:rsidRDefault="000836F1">
      <w:pPr>
        <w:rPr>
          <w:i/>
          <w:iCs/>
          <w:sz w:val="22"/>
          <w:szCs w:val="22"/>
        </w:rPr>
      </w:pPr>
    </w:p>
    <w:p w:rsidP="008A7397" w:rsidR="008A7397" w:rsidRDefault="008A7397" w:rsidRPr="00723007">
      <w:pPr>
        <w:rPr>
          <w:sz w:val="22"/>
          <w:szCs w:val="22"/>
        </w:rPr>
      </w:pPr>
      <w:r w:rsidRPr="00723007">
        <w:rPr>
          <w:b/>
          <w:i/>
          <w:sz w:val="22"/>
          <w:szCs w:val="22"/>
          <w:u w:val="single"/>
        </w:rPr>
        <w:t>A4.2 –</w:t>
      </w:r>
      <w:r w:rsidRPr="00723007">
        <w:rPr>
          <w:i/>
          <w:sz w:val="22"/>
          <w:szCs w:val="22"/>
          <w:u w:val="single"/>
        </w:rPr>
        <w:t xml:space="preserve">  </w:t>
      </w:r>
      <w:r w:rsidRPr="00723007">
        <w:rPr>
          <w:i/>
          <w:iCs/>
          <w:sz w:val="22"/>
          <w:szCs w:val="22"/>
          <w:u w:val="single"/>
        </w:rPr>
        <w:t>Groupes 6 à 8 inclus </w:t>
      </w:r>
      <w:r w:rsidRPr="00723007">
        <w:rPr>
          <w:i/>
          <w:iCs/>
          <w:sz w:val="22"/>
          <w:szCs w:val="22"/>
        </w:rPr>
        <w:t>:</w:t>
      </w:r>
    </w:p>
    <w:p w:rsidP="008A7397" w:rsidR="008A7397" w:rsidRDefault="008A7397" w:rsidRPr="00723007">
      <w:pPr>
        <w:rPr>
          <w:sz w:val="22"/>
          <w:szCs w:val="22"/>
        </w:rPr>
      </w:pPr>
    </w:p>
    <w:p w:rsidP="008A7397" w:rsidR="008A7397" w:rsidRDefault="008A7397" w:rsidRPr="00723007">
      <w:pPr>
        <w:rPr>
          <w:iCs/>
          <w:sz w:val="22"/>
          <w:szCs w:val="22"/>
        </w:rPr>
      </w:pPr>
      <w:r w:rsidRPr="00723007">
        <w:rPr>
          <w:iCs/>
          <w:sz w:val="22"/>
          <w:szCs w:val="22"/>
        </w:rPr>
        <w:t>Il est rappelé que cette prime variable peut atteindre 100 % d’1 mois de salaire si les objectifs société et personnels fixés préalablement dans l’entretien annuel d’évaluation, sont atteints.</w:t>
      </w:r>
    </w:p>
    <w:p w:rsidP="008A7397" w:rsidR="008A7397" w:rsidRDefault="008A7397" w:rsidRPr="00723007">
      <w:pPr>
        <w:rPr>
          <w:iCs/>
          <w:sz w:val="22"/>
          <w:szCs w:val="22"/>
        </w:rPr>
      </w:pPr>
    </w:p>
    <w:p w:rsidP="008A7397" w:rsidR="008A7397" w:rsidRDefault="008A7397" w:rsidRPr="00723007">
      <w:pPr>
        <w:rPr>
          <w:iCs/>
          <w:sz w:val="22"/>
          <w:szCs w:val="22"/>
        </w:rPr>
      </w:pPr>
      <w:r w:rsidRPr="00723007">
        <w:rPr>
          <w:iCs/>
          <w:sz w:val="22"/>
          <w:szCs w:val="22"/>
        </w:rPr>
        <w:t>Il est rappelé que le taux de prime sur les objectifs société est fixé, ainsi que suit, pour chacun des groupes suivants :</w:t>
      </w:r>
    </w:p>
    <w:p w:rsidP="008A7397" w:rsidR="008A7397" w:rsidRDefault="008A7397" w:rsidRPr="00723007">
      <w:pPr>
        <w:numPr>
          <w:ilvl w:val="0"/>
          <w:numId w:val="5"/>
        </w:numPr>
        <w:ind w:firstLine="0" w:left="0"/>
        <w:rPr>
          <w:iCs/>
          <w:sz w:val="22"/>
          <w:szCs w:val="22"/>
        </w:rPr>
      </w:pPr>
      <w:r w:rsidRPr="00723007">
        <w:rPr>
          <w:iCs/>
          <w:sz w:val="22"/>
          <w:szCs w:val="22"/>
        </w:rPr>
        <w:t>Groupe 6 et 7 : 15 %</w:t>
      </w:r>
    </w:p>
    <w:p w:rsidP="008A7397" w:rsidR="008A7397" w:rsidRDefault="008A7397" w:rsidRPr="00723007">
      <w:pPr>
        <w:numPr>
          <w:ilvl w:val="0"/>
          <w:numId w:val="5"/>
        </w:numPr>
        <w:ind w:firstLine="0" w:left="0"/>
        <w:rPr>
          <w:iCs/>
          <w:sz w:val="22"/>
          <w:szCs w:val="22"/>
        </w:rPr>
      </w:pPr>
      <w:r w:rsidRPr="00723007">
        <w:rPr>
          <w:iCs/>
          <w:sz w:val="22"/>
          <w:szCs w:val="22"/>
        </w:rPr>
        <w:t xml:space="preserve">Groupe 8 : 50 %  </w:t>
      </w:r>
    </w:p>
    <w:p w:rsidP="008A7397" w:rsidR="008A7397" w:rsidRDefault="008A7397" w:rsidRPr="00723007">
      <w:pPr>
        <w:rPr>
          <w:iCs/>
          <w:sz w:val="22"/>
          <w:szCs w:val="22"/>
        </w:rPr>
      </w:pPr>
    </w:p>
    <w:p w:rsidP="008A7397" w:rsidR="008A7397" w:rsidRDefault="008A7397" w:rsidRPr="00723007">
      <w:pPr>
        <w:rPr>
          <w:iCs/>
          <w:sz w:val="22"/>
          <w:szCs w:val="22"/>
        </w:rPr>
      </w:pPr>
      <w:r w:rsidRPr="00723007">
        <w:rPr>
          <w:iCs/>
          <w:sz w:val="22"/>
          <w:szCs w:val="22"/>
        </w:rPr>
        <w:t>Cette prime d’1 mois de salaire peut être modifiée en fonction de la typologie du métier et du groupe auquel appartient le salarié concerné.</w:t>
      </w:r>
    </w:p>
    <w:p w:rsidP="008A7397" w:rsidR="008A7397" w:rsidRDefault="008A7397">
      <w:pPr>
        <w:rPr>
          <w:b/>
          <w:i/>
          <w:iCs/>
          <w:sz w:val="22"/>
          <w:szCs w:val="22"/>
          <w:u w:val="single"/>
        </w:rPr>
      </w:pPr>
    </w:p>
    <w:p w:rsidP="008A7397" w:rsidR="008A7397" w:rsidRDefault="008A7397">
      <w:pPr>
        <w:rPr>
          <w:b/>
          <w:i/>
          <w:iCs/>
          <w:sz w:val="22"/>
          <w:szCs w:val="22"/>
          <w:u w:val="single"/>
        </w:rPr>
      </w:pPr>
    </w:p>
    <w:p w:rsidP="008A7397" w:rsidR="008A7397" w:rsidRDefault="008A7397" w:rsidRPr="00723007">
      <w:pPr>
        <w:rPr>
          <w:iCs/>
          <w:sz w:val="22"/>
          <w:szCs w:val="22"/>
        </w:rPr>
      </w:pPr>
      <w:r w:rsidRPr="00723007">
        <w:rPr>
          <w:b/>
          <w:i/>
          <w:iCs/>
          <w:sz w:val="22"/>
          <w:szCs w:val="22"/>
          <w:u w:val="single"/>
        </w:rPr>
        <w:t>A5 – Prime de nuit</w:t>
      </w:r>
      <w:r w:rsidRPr="00723007">
        <w:rPr>
          <w:iCs/>
          <w:sz w:val="22"/>
          <w:szCs w:val="22"/>
        </w:rPr>
        <w:t> :</w:t>
      </w:r>
    </w:p>
    <w:p w:rsidP="008A7397" w:rsidR="008A7397" w:rsidRDefault="008A7397" w:rsidRPr="00723007">
      <w:pPr>
        <w:rPr>
          <w:iCs/>
          <w:sz w:val="22"/>
          <w:szCs w:val="22"/>
        </w:rPr>
      </w:pPr>
      <w:r>
        <w:rPr>
          <w:i/>
          <w:iCs/>
          <w:sz w:val="22"/>
          <w:szCs w:val="22"/>
        </w:rPr>
        <w:t>[majorée par la NAO 2020]</w:t>
      </w:r>
    </w:p>
    <w:p w:rsidP="008A7397" w:rsidR="008A7397" w:rsidRDefault="008A7397">
      <w:pPr>
        <w:rPr>
          <w:iCs/>
          <w:sz w:val="22"/>
          <w:szCs w:val="22"/>
        </w:rPr>
      </w:pPr>
    </w:p>
    <w:p w:rsidP="008A7397" w:rsidR="008A7397" w:rsidRDefault="008A7397" w:rsidRPr="00723007">
      <w:pPr>
        <w:rPr>
          <w:iCs/>
          <w:sz w:val="22"/>
          <w:szCs w:val="22"/>
        </w:rPr>
      </w:pPr>
      <w:r w:rsidRPr="00723007">
        <w:rPr>
          <w:iCs/>
          <w:sz w:val="22"/>
          <w:szCs w:val="22"/>
        </w:rPr>
        <w:t xml:space="preserve">Il est </w:t>
      </w:r>
      <w:r>
        <w:rPr>
          <w:iCs/>
          <w:sz w:val="22"/>
          <w:szCs w:val="22"/>
        </w:rPr>
        <w:t>rappelé q</w:t>
      </w:r>
      <w:r w:rsidRPr="00723007">
        <w:rPr>
          <w:iCs/>
          <w:sz w:val="22"/>
          <w:szCs w:val="22"/>
        </w:rPr>
        <w:t xml:space="preserve">ue la prime de </w:t>
      </w:r>
      <w:r>
        <w:rPr>
          <w:iCs/>
          <w:sz w:val="22"/>
          <w:szCs w:val="22"/>
        </w:rPr>
        <w:t>nuit est de</w:t>
      </w:r>
      <w:r w:rsidRPr="00723007">
        <w:rPr>
          <w:iCs/>
          <w:sz w:val="22"/>
          <w:szCs w:val="22"/>
        </w:rPr>
        <w:t xml:space="preserve"> 22 € par nuit travaillée. Elle vient en supplément de la majoration de 25 % du paiement de l’heure de nuit.</w:t>
      </w:r>
    </w:p>
    <w:p w:rsidP="008A7397" w:rsidR="008A7397" w:rsidRDefault="008A7397">
      <w:pPr>
        <w:rPr>
          <w:b/>
          <w:i/>
          <w:iCs/>
          <w:sz w:val="22"/>
          <w:szCs w:val="22"/>
          <w:u w:val="single"/>
        </w:rPr>
      </w:pPr>
    </w:p>
    <w:p w:rsidP="008A7397" w:rsidR="008A7397" w:rsidRDefault="008A7397">
      <w:pPr>
        <w:rPr>
          <w:b/>
          <w:i/>
          <w:iCs/>
          <w:sz w:val="22"/>
          <w:szCs w:val="22"/>
          <w:u w:val="single"/>
        </w:rPr>
      </w:pPr>
    </w:p>
    <w:p w:rsidP="008A7397" w:rsidR="008A7397" w:rsidRDefault="008A7397" w:rsidRPr="00723007">
      <w:pPr>
        <w:rPr>
          <w:b/>
          <w:i/>
          <w:iCs/>
          <w:sz w:val="22"/>
          <w:szCs w:val="22"/>
        </w:rPr>
      </w:pPr>
      <w:r w:rsidRPr="00723007">
        <w:rPr>
          <w:b/>
          <w:i/>
          <w:iCs/>
          <w:sz w:val="22"/>
          <w:szCs w:val="22"/>
          <w:u w:val="single"/>
        </w:rPr>
        <w:t>A6 – Prime d’habillage </w:t>
      </w:r>
      <w:r w:rsidRPr="00723007">
        <w:rPr>
          <w:b/>
          <w:i/>
          <w:iCs/>
          <w:sz w:val="22"/>
          <w:szCs w:val="22"/>
        </w:rPr>
        <w:t>:</w:t>
      </w:r>
    </w:p>
    <w:p w:rsidP="008A7397" w:rsidR="008A7397" w:rsidRDefault="008A7397" w:rsidRPr="00723007">
      <w:pPr>
        <w:rPr>
          <w:iCs/>
          <w:sz w:val="22"/>
          <w:szCs w:val="22"/>
        </w:rPr>
      </w:pPr>
    </w:p>
    <w:p w:rsidP="008A7397" w:rsidR="008A7397" w:rsidRDefault="008A7397" w:rsidRPr="00723007">
      <w:pPr>
        <w:rPr>
          <w:b/>
          <w:i/>
          <w:iCs/>
          <w:sz w:val="22"/>
          <w:szCs w:val="22"/>
          <w:u w:val="single"/>
        </w:rPr>
      </w:pPr>
      <w:r w:rsidRPr="00723007">
        <w:rPr>
          <w:iCs/>
          <w:sz w:val="22"/>
          <w:szCs w:val="22"/>
        </w:rPr>
        <w:t>Il est rappelé que la prime d’habillage est de 1 € par jour pour le personnel astreint à porter une tenue de travail, en contrepartie du temps passé à l’habillage et déshabillage.</w:t>
      </w:r>
    </w:p>
    <w:p w:rsidP="008A7397" w:rsidR="008A7397" w:rsidRDefault="008A7397">
      <w:pPr>
        <w:rPr>
          <w:b/>
          <w:i/>
          <w:iCs/>
          <w:sz w:val="22"/>
          <w:szCs w:val="22"/>
          <w:u w:val="single"/>
        </w:rPr>
      </w:pPr>
    </w:p>
    <w:p w:rsidP="008A7397" w:rsidR="008A7397" w:rsidRDefault="008A7397" w:rsidRPr="00723007">
      <w:pPr>
        <w:rPr>
          <w:i/>
          <w:iCs/>
          <w:sz w:val="22"/>
          <w:szCs w:val="22"/>
        </w:rPr>
      </w:pPr>
      <w:r>
        <w:rPr>
          <w:b/>
          <w:i/>
          <w:iCs/>
          <w:sz w:val="22"/>
          <w:szCs w:val="22"/>
          <w:u w:val="single"/>
        </w:rPr>
        <w:br/>
      </w:r>
      <w:r w:rsidRPr="00723007">
        <w:rPr>
          <w:b/>
          <w:i/>
          <w:iCs/>
          <w:sz w:val="22"/>
          <w:szCs w:val="22"/>
          <w:u w:val="single"/>
        </w:rPr>
        <w:t>A7 - Prime de performance</w:t>
      </w:r>
      <w:r w:rsidRPr="00723007">
        <w:rPr>
          <w:i/>
          <w:iCs/>
          <w:sz w:val="22"/>
          <w:szCs w:val="22"/>
        </w:rPr>
        <w:t> :</w:t>
      </w:r>
    </w:p>
    <w:p w:rsidP="008A7397" w:rsidR="008A7397" w:rsidRDefault="008A7397" w:rsidRPr="00723007">
      <w:pPr>
        <w:rPr>
          <w:sz w:val="22"/>
          <w:szCs w:val="22"/>
        </w:rPr>
      </w:pPr>
    </w:p>
    <w:p w:rsidP="008A7397" w:rsidR="008A7397" w:rsidRDefault="008A7397" w:rsidRPr="00723007">
      <w:pPr>
        <w:rPr>
          <w:i/>
          <w:iCs/>
          <w:sz w:val="22"/>
          <w:szCs w:val="22"/>
        </w:rPr>
      </w:pPr>
      <w:r w:rsidRPr="00723007">
        <w:rPr>
          <w:sz w:val="22"/>
          <w:szCs w:val="22"/>
          <w:u w:val="single"/>
        </w:rPr>
        <w:t>Le principe (</w:t>
      </w:r>
      <w:r w:rsidRPr="00723007">
        <w:rPr>
          <w:i/>
          <w:iCs/>
          <w:sz w:val="22"/>
          <w:szCs w:val="22"/>
          <w:u w:val="single"/>
        </w:rPr>
        <w:t>Revalorisation par la NAO de 2011)</w:t>
      </w:r>
      <w:r w:rsidRPr="00723007">
        <w:rPr>
          <w:i/>
          <w:iCs/>
          <w:sz w:val="22"/>
          <w:szCs w:val="22"/>
        </w:rPr>
        <w:t> :</w:t>
      </w:r>
    </w:p>
    <w:p w:rsidP="008A7397" w:rsidR="008A7397" w:rsidRDefault="008A7397" w:rsidRPr="00723007">
      <w:pPr>
        <w:rPr>
          <w:sz w:val="22"/>
          <w:szCs w:val="22"/>
        </w:rPr>
      </w:pPr>
    </w:p>
    <w:p w:rsidP="008A7397" w:rsidR="008A7397" w:rsidRDefault="008A7397" w:rsidRPr="00723007">
      <w:pPr>
        <w:rPr>
          <w:sz w:val="22"/>
          <w:szCs w:val="22"/>
        </w:rPr>
      </w:pPr>
      <w:r w:rsidRPr="00723007">
        <w:rPr>
          <w:sz w:val="22"/>
          <w:szCs w:val="22"/>
        </w:rPr>
        <w:t xml:space="preserve">Il est rappelé, par la Direction Générale que le montant de la prime de performance compris entre 0 et 80 € </w:t>
      </w:r>
      <w:r w:rsidRPr="00723007">
        <w:rPr>
          <w:b/>
          <w:bCs/>
          <w:sz w:val="22"/>
          <w:szCs w:val="22"/>
        </w:rPr>
        <w:t>pourra, certains mois,</w:t>
      </w:r>
      <w:r w:rsidRPr="00723007">
        <w:rPr>
          <w:sz w:val="22"/>
          <w:szCs w:val="22"/>
        </w:rPr>
        <w:t xml:space="preserve"> être doublé et passer de 0 à 160 €, et ce, même si le salarié est en congé ou en semaine à 0 au cours du mois considéré.</w:t>
      </w:r>
    </w:p>
    <w:p w:rsidP="008A7397" w:rsidR="008A7397" w:rsidRDefault="008A7397" w:rsidRPr="00723007">
      <w:pPr>
        <w:rPr>
          <w:sz w:val="22"/>
          <w:szCs w:val="22"/>
        </w:rPr>
      </w:pPr>
      <w:r w:rsidRPr="00723007">
        <w:rPr>
          <w:sz w:val="22"/>
          <w:szCs w:val="22"/>
        </w:rPr>
        <w:t>Seule, la Direction Générale pourra prendre cette décision, sur demande des Directeurs. Cette prime doublée pourra être octroyée pour un ou plusieurs services pris isolément ou collectivement.</w:t>
      </w:r>
    </w:p>
    <w:p w:rsidP="008A7397" w:rsidR="008A7397" w:rsidRDefault="008A7397" w:rsidRPr="00723007">
      <w:pPr>
        <w:rPr>
          <w:sz w:val="22"/>
          <w:szCs w:val="22"/>
        </w:rPr>
      </w:pPr>
      <w:r w:rsidRPr="00723007">
        <w:rPr>
          <w:sz w:val="22"/>
          <w:szCs w:val="22"/>
        </w:rPr>
        <w:t xml:space="preserve">Cette augmentation de la prime de performance permettra d’ajuster la rémunération aux efforts de productivité et au temps de travail effectif réalisés au niveau du/des service(s) par les salariés. </w:t>
      </w:r>
    </w:p>
    <w:p w:rsidP="008A7397" w:rsidR="008A7397" w:rsidRDefault="008A7397" w:rsidRPr="00723007">
      <w:pPr>
        <w:rPr>
          <w:sz w:val="22"/>
          <w:szCs w:val="22"/>
        </w:rPr>
      </w:pPr>
      <w:r w:rsidRPr="00723007">
        <w:rPr>
          <w:sz w:val="22"/>
          <w:szCs w:val="22"/>
        </w:rPr>
        <w:t>Cette prime est transcrite dans la fiche de prime de performance établie par le supérieur hiérarchique puis transmise au service RH.</w:t>
      </w:r>
    </w:p>
    <w:p w:rsidP="008A7397" w:rsidR="008A7397" w:rsidRDefault="008A7397" w:rsidRPr="00723007">
      <w:pPr>
        <w:pStyle w:val="Corpsdetexte2"/>
        <w:spacing w:after="0" w:line="0" w:lineRule="atLeast"/>
        <w:rPr>
          <w:sz w:val="22"/>
          <w:szCs w:val="22"/>
        </w:rPr>
      </w:pPr>
      <w:r w:rsidRPr="00723007">
        <w:rPr>
          <w:sz w:val="22"/>
          <w:szCs w:val="22"/>
        </w:rPr>
        <w:t>Pour les Agents de Maîtrise qui n’ont pas de prime de performance, le supérieur hiérarchique pourra transmettre à la Direction Générale une déclaration en fin de mois, récapitulant les primes éventuelles attribuées aux Agents de Maîtrise.</w:t>
      </w:r>
    </w:p>
    <w:p w:rsidP="008A7397" w:rsidR="008A7397" w:rsidRDefault="008A7397">
      <w:pPr>
        <w:rPr>
          <w:i/>
          <w:iCs/>
          <w:sz w:val="22"/>
          <w:szCs w:val="22"/>
        </w:rPr>
      </w:pPr>
    </w:p>
    <w:p w:rsidP="008A7397" w:rsidR="008A7397" w:rsidRDefault="008A7397" w:rsidRPr="00723007">
      <w:pPr>
        <w:pStyle w:val="Corpsdetexte2"/>
        <w:spacing w:after="0" w:line="0" w:lineRule="atLeast"/>
        <w:rPr>
          <w:sz w:val="22"/>
          <w:szCs w:val="22"/>
        </w:rPr>
      </w:pPr>
      <w:r w:rsidRPr="00723007">
        <w:rPr>
          <w:sz w:val="22"/>
          <w:szCs w:val="22"/>
        </w:rPr>
        <w:t>Les modalités du doublement éventuel de la prime de performance par service, sont les suivantes :</w:t>
      </w:r>
    </w:p>
    <w:p w:rsidP="008A7397" w:rsidR="008A7397" w:rsidRDefault="008A7397" w:rsidRPr="00723007">
      <w:pPr>
        <w:rPr>
          <w:sz w:val="22"/>
          <w:szCs w:val="22"/>
        </w:rPr>
      </w:pPr>
    </w:p>
    <w:p w:rsidP="008A7397" w:rsidR="008A7397" w:rsidRDefault="008A7397" w:rsidRPr="00723007">
      <w:pPr>
        <w:rPr>
          <w:i/>
          <w:iCs/>
          <w:sz w:val="22"/>
          <w:szCs w:val="22"/>
        </w:rPr>
      </w:pPr>
      <w:r w:rsidRPr="00723007">
        <w:rPr>
          <w:i/>
          <w:iCs/>
          <w:sz w:val="22"/>
          <w:szCs w:val="22"/>
        </w:rPr>
        <w:t>Pour un salarié qui perçoit le mois M une prime de performance entre 0 et &lt; à 10 € :</w:t>
      </w:r>
    </w:p>
    <w:p w:rsidP="008A7397" w:rsidR="008A7397" w:rsidRDefault="008A7397" w:rsidRPr="00723007">
      <w:pPr>
        <w:numPr>
          <w:ilvl w:val="0"/>
          <w:numId w:val="2"/>
        </w:numPr>
        <w:ind w:firstLine="0" w:left="0"/>
        <w:rPr>
          <w:i/>
          <w:iCs/>
          <w:sz w:val="22"/>
          <w:szCs w:val="22"/>
        </w:rPr>
      </w:pPr>
      <w:r w:rsidRPr="00723007">
        <w:rPr>
          <w:i/>
          <w:iCs/>
          <w:sz w:val="22"/>
          <w:szCs w:val="22"/>
        </w:rPr>
        <w:t>pas de versement complémentaire au titre de la prime de performance,</w:t>
      </w:r>
    </w:p>
    <w:p w:rsidP="008A7397" w:rsidR="008A7397" w:rsidRDefault="008A7397">
      <w:pPr>
        <w:rPr>
          <w:i/>
          <w:iCs/>
          <w:sz w:val="22"/>
          <w:szCs w:val="22"/>
        </w:rPr>
      </w:pPr>
    </w:p>
    <w:p w:rsidP="008A7397" w:rsidR="008A7397" w:rsidRDefault="008A7397" w:rsidRPr="00723007">
      <w:pPr>
        <w:rPr>
          <w:i/>
          <w:iCs/>
          <w:sz w:val="22"/>
          <w:szCs w:val="22"/>
        </w:rPr>
      </w:pPr>
      <w:r w:rsidRPr="00723007">
        <w:rPr>
          <w:i/>
          <w:iCs/>
          <w:sz w:val="22"/>
          <w:szCs w:val="22"/>
        </w:rPr>
        <w:t>Pour un salarié qui perçoit le mois M une prime de performance entre 10 et &lt; à 40 € :</w:t>
      </w:r>
    </w:p>
    <w:p w:rsidP="008A7397" w:rsidR="008A7397" w:rsidRDefault="008A7397" w:rsidRPr="00723007">
      <w:pPr>
        <w:numPr>
          <w:ilvl w:val="0"/>
          <w:numId w:val="2"/>
        </w:numPr>
        <w:ind w:firstLine="0" w:left="0"/>
        <w:rPr>
          <w:i/>
          <w:iCs/>
          <w:sz w:val="22"/>
          <w:szCs w:val="22"/>
        </w:rPr>
      </w:pPr>
      <w:r w:rsidRPr="00723007">
        <w:rPr>
          <w:i/>
          <w:iCs/>
          <w:sz w:val="22"/>
          <w:szCs w:val="22"/>
        </w:rPr>
        <w:t>versement complémentaire au titre de la prime de performance : 40 €,</w:t>
      </w:r>
    </w:p>
    <w:p w:rsidP="008A7397" w:rsidR="008A7397" w:rsidRDefault="008A7397" w:rsidRPr="00723007">
      <w:pPr>
        <w:rPr>
          <w:i/>
          <w:iCs/>
          <w:sz w:val="22"/>
          <w:szCs w:val="22"/>
        </w:rPr>
      </w:pPr>
    </w:p>
    <w:p w:rsidP="008A7397" w:rsidR="008A7397" w:rsidRDefault="008A7397" w:rsidRPr="00723007">
      <w:pPr>
        <w:rPr>
          <w:i/>
          <w:iCs/>
          <w:sz w:val="22"/>
          <w:szCs w:val="22"/>
        </w:rPr>
      </w:pPr>
      <w:r w:rsidRPr="00723007">
        <w:rPr>
          <w:i/>
          <w:iCs/>
          <w:sz w:val="22"/>
          <w:szCs w:val="22"/>
        </w:rPr>
        <w:t>Pour un salarié qui perçoit le mois M une prime de performance entre 40 et 80 € :</w:t>
      </w:r>
    </w:p>
    <w:p w:rsidP="008A7397" w:rsidR="008A7397" w:rsidRDefault="008A7397" w:rsidRPr="00723007">
      <w:pPr>
        <w:numPr>
          <w:ilvl w:val="0"/>
          <w:numId w:val="2"/>
        </w:numPr>
        <w:ind w:firstLine="0" w:left="0"/>
        <w:rPr>
          <w:i/>
          <w:iCs/>
          <w:sz w:val="22"/>
          <w:szCs w:val="22"/>
        </w:rPr>
      </w:pPr>
      <w:r w:rsidRPr="00723007">
        <w:rPr>
          <w:i/>
          <w:iCs/>
          <w:sz w:val="22"/>
          <w:szCs w:val="22"/>
        </w:rPr>
        <w:t>versement complémentaire au titre de la prime de performance : 80 €.</w:t>
      </w:r>
    </w:p>
    <w:p w:rsidP="008A7397" w:rsidR="008A7397" w:rsidRDefault="008A7397" w:rsidRPr="00723007">
      <w:pPr>
        <w:rPr>
          <w:b/>
          <w:i/>
          <w:iCs/>
          <w:sz w:val="22"/>
          <w:szCs w:val="22"/>
          <w:u w:val="single"/>
        </w:rPr>
      </w:pPr>
    </w:p>
    <w:p w:rsidP="008A7397" w:rsidR="008A7397" w:rsidRDefault="008A7397" w:rsidRPr="00723007">
      <w:pPr>
        <w:rPr>
          <w:i/>
          <w:iCs/>
          <w:sz w:val="22"/>
          <w:szCs w:val="22"/>
        </w:rPr>
      </w:pPr>
      <w:r w:rsidRPr="00723007">
        <w:rPr>
          <w:iCs/>
          <w:sz w:val="22"/>
          <w:szCs w:val="22"/>
          <w:u w:val="single"/>
        </w:rPr>
        <w:t>Les aménagements</w:t>
      </w:r>
      <w:r w:rsidRPr="00723007">
        <w:rPr>
          <w:i/>
          <w:iCs/>
          <w:sz w:val="22"/>
          <w:szCs w:val="22"/>
        </w:rPr>
        <w:t xml:space="preserve"> : </w:t>
      </w:r>
    </w:p>
    <w:p w:rsidP="008A7397" w:rsidR="008A7397" w:rsidRDefault="008A7397" w:rsidRPr="00723007">
      <w:pPr>
        <w:rPr>
          <w:b/>
          <w:i/>
          <w:iCs/>
          <w:sz w:val="22"/>
          <w:szCs w:val="22"/>
          <w:u w:val="single"/>
        </w:rPr>
      </w:pPr>
    </w:p>
    <w:p w:rsidP="008A7397" w:rsidR="008A7397" w:rsidRDefault="008A7397" w:rsidRPr="00723007">
      <w:pPr>
        <w:rPr>
          <w:iCs/>
          <w:sz w:val="22"/>
          <w:szCs w:val="22"/>
        </w:rPr>
      </w:pPr>
      <w:r w:rsidRPr="00723007">
        <w:rPr>
          <w:iCs/>
          <w:sz w:val="22"/>
          <w:szCs w:val="22"/>
        </w:rPr>
        <w:t>Il est décidé que la prime de performance pourra être établie au mois ou au trimestre, en fonction des services.</w:t>
      </w:r>
    </w:p>
    <w:p w:rsidP="008A7397" w:rsidR="008A7397" w:rsidRDefault="008A7397" w:rsidRPr="00723007">
      <w:pPr>
        <w:rPr>
          <w:iCs/>
          <w:sz w:val="22"/>
          <w:szCs w:val="22"/>
        </w:rPr>
      </w:pPr>
    </w:p>
    <w:p w:rsidP="008A7397" w:rsidR="008A7397" w:rsidRDefault="008A7397" w:rsidRPr="00723007">
      <w:pPr>
        <w:rPr>
          <w:iCs/>
          <w:sz w:val="22"/>
          <w:szCs w:val="22"/>
        </w:rPr>
      </w:pPr>
      <w:r w:rsidRPr="00723007">
        <w:rPr>
          <w:iCs/>
          <w:sz w:val="22"/>
          <w:szCs w:val="22"/>
        </w:rPr>
        <w:t>Il est décidé de confier à un groupe de travail, la charge de repenser pour chaque service, les critères d’attribution de cette prime, afin de l’optimiser.</w:t>
      </w:r>
    </w:p>
    <w:p w:rsidP="008A7397" w:rsidR="008A7397" w:rsidRDefault="008A7397">
      <w:pPr>
        <w:rPr>
          <w:iCs/>
          <w:sz w:val="22"/>
          <w:szCs w:val="22"/>
        </w:rPr>
      </w:pPr>
    </w:p>
    <w:p w:rsidP="008A7397" w:rsidR="009C12B9" w:rsidRDefault="009C12B9">
      <w:pPr>
        <w:rPr>
          <w:b/>
          <w:sz w:val="22"/>
          <w:szCs w:val="22"/>
          <w:u w:val="single"/>
        </w:rPr>
      </w:pPr>
    </w:p>
    <w:p w:rsidP="00C05F4C" w:rsidR="00C05F4C" w:rsidRDefault="00C05F4C" w:rsidRPr="00723007">
      <w:pPr>
        <w:rPr>
          <w:iCs/>
          <w:sz w:val="22"/>
          <w:szCs w:val="22"/>
        </w:rPr>
      </w:pPr>
      <w:r w:rsidRPr="00723007">
        <w:rPr>
          <w:b/>
          <w:i/>
          <w:iCs/>
          <w:sz w:val="22"/>
          <w:szCs w:val="22"/>
          <w:u w:val="single"/>
        </w:rPr>
        <w:t>A8 – Tickets-restaurant </w:t>
      </w:r>
      <w:r w:rsidRPr="00723007">
        <w:rPr>
          <w:iCs/>
          <w:sz w:val="22"/>
          <w:szCs w:val="22"/>
        </w:rPr>
        <w:t xml:space="preserve">: </w:t>
      </w:r>
    </w:p>
    <w:p w:rsidP="00C05F4C" w:rsidR="00C05F4C" w:rsidRDefault="00C05F4C" w:rsidRPr="00723007">
      <w:pPr>
        <w:rPr>
          <w:sz w:val="22"/>
          <w:szCs w:val="22"/>
        </w:rPr>
      </w:pPr>
    </w:p>
    <w:p w:rsidP="00C05F4C" w:rsidR="00C05F4C" w:rsidRDefault="00C05F4C">
      <w:pPr>
        <w:rPr>
          <w:sz w:val="22"/>
          <w:szCs w:val="22"/>
        </w:rPr>
      </w:pPr>
      <w:r>
        <w:rPr>
          <w:sz w:val="22"/>
          <w:szCs w:val="22"/>
        </w:rPr>
        <w:t>Il est décidé qu’à compter du 1</w:t>
      </w:r>
      <w:r w:rsidRPr="00C05F4C">
        <w:rPr>
          <w:sz w:val="22"/>
          <w:szCs w:val="22"/>
          <w:vertAlign w:val="superscript"/>
        </w:rPr>
        <w:t>er</w:t>
      </w:r>
      <w:r>
        <w:rPr>
          <w:sz w:val="22"/>
          <w:szCs w:val="22"/>
        </w:rPr>
        <w:t xml:space="preserve"> janvier 2023, </w:t>
      </w:r>
      <w:r w:rsidRPr="00723007">
        <w:rPr>
          <w:sz w:val="22"/>
          <w:szCs w:val="22"/>
        </w:rPr>
        <w:t xml:space="preserve">la valeur faciale des tickets-restaurant </w:t>
      </w:r>
      <w:r>
        <w:rPr>
          <w:sz w:val="22"/>
          <w:szCs w:val="22"/>
        </w:rPr>
        <w:t xml:space="preserve">sera </w:t>
      </w:r>
      <w:r w:rsidRPr="00723007">
        <w:rPr>
          <w:sz w:val="22"/>
          <w:szCs w:val="22"/>
        </w:rPr>
        <w:t xml:space="preserve">de </w:t>
      </w:r>
      <w:r w:rsidRPr="00243F3C">
        <w:rPr>
          <w:sz w:val="22"/>
          <w:szCs w:val="22"/>
        </w:rPr>
        <w:t>10,00 €</w:t>
      </w:r>
      <w:r w:rsidRPr="00723007">
        <w:rPr>
          <w:sz w:val="22"/>
          <w:szCs w:val="22"/>
        </w:rPr>
        <w:t xml:space="preserve"> (60% part employeur et 40 % </w:t>
      </w:r>
      <w:proofErr w:type="spellStart"/>
      <w:r w:rsidRPr="00723007">
        <w:rPr>
          <w:sz w:val="22"/>
          <w:szCs w:val="22"/>
        </w:rPr>
        <w:t>part</w:t>
      </w:r>
      <w:proofErr w:type="spellEnd"/>
      <w:r w:rsidRPr="00723007">
        <w:rPr>
          <w:sz w:val="22"/>
          <w:szCs w:val="22"/>
        </w:rPr>
        <w:t xml:space="preserve"> salarié).</w:t>
      </w:r>
    </w:p>
    <w:p w:rsidP="00C05F4C" w:rsidR="00C05F4C" w:rsidRDefault="00C05F4C">
      <w:pPr>
        <w:rPr>
          <w:sz w:val="22"/>
          <w:szCs w:val="22"/>
        </w:rPr>
      </w:pPr>
    </w:p>
    <w:p w:rsidP="00C05F4C" w:rsidR="00C05F4C" w:rsidRDefault="00C05F4C">
      <w:pPr>
        <w:rPr>
          <w:sz w:val="22"/>
          <w:szCs w:val="22"/>
        </w:rPr>
      </w:pPr>
    </w:p>
    <w:p w:rsidP="0027711D" w:rsidR="0027711D" w:rsidRDefault="0027711D" w:rsidRPr="00723007">
      <w:pPr>
        <w:rPr>
          <w:b/>
          <w:i/>
          <w:sz w:val="22"/>
          <w:szCs w:val="22"/>
        </w:rPr>
      </w:pPr>
      <w:r w:rsidRPr="00723007">
        <w:rPr>
          <w:b/>
          <w:i/>
          <w:sz w:val="22"/>
          <w:szCs w:val="22"/>
          <w:u w:val="single"/>
        </w:rPr>
        <w:t>B - Durée du travail effectif et organisation du temps de travail </w:t>
      </w:r>
      <w:r w:rsidRPr="00723007">
        <w:rPr>
          <w:b/>
          <w:i/>
          <w:sz w:val="22"/>
          <w:szCs w:val="22"/>
        </w:rPr>
        <w:t xml:space="preserve">: </w:t>
      </w:r>
    </w:p>
    <w:p w:rsidP="0027711D" w:rsidR="0027711D" w:rsidRDefault="0027711D">
      <w:pPr>
        <w:rPr>
          <w:sz w:val="22"/>
          <w:szCs w:val="22"/>
        </w:rPr>
      </w:pPr>
    </w:p>
    <w:p w:rsidP="0027711D" w:rsidR="009B0755" w:rsidRDefault="009B0755">
      <w:pPr>
        <w:rPr>
          <w:sz w:val="22"/>
          <w:szCs w:val="22"/>
        </w:rPr>
      </w:pPr>
    </w:p>
    <w:p w:rsidP="0027711D" w:rsidR="0027711D" w:rsidRDefault="0027711D" w:rsidRPr="0027711D">
      <w:pPr>
        <w:pStyle w:val="Corpsdetexte"/>
        <w:rPr>
          <w:sz w:val="22"/>
          <w:szCs w:val="22"/>
        </w:rPr>
      </w:pPr>
      <w:r w:rsidRPr="0027711D">
        <w:rPr>
          <w:b/>
          <w:sz w:val="22"/>
          <w:szCs w:val="22"/>
          <w:u w:val="single"/>
        </w:rPr>
        <w:t>B1 - Amplitude de la modulation </w:t>
      </w:r>
      <w:r w:rsidRPr="0027711D">
        <w:rPr>
          <w:sz w:val="22"/>
          <w:szCs w:val="22"/>
        </w:rPr>
        <w:t>:</w:t>
      </w:r>
    </w:p>
    <w:p w:rsidP="0027711D" w:rsidR="0027711D" w:rsidRDefault="0027711D">
      <w:pPr>
        <w:pStyle w:val="Corpsdetexte"/>
        <w:rPr>
          <w:sz w:val="22"/>
          <w:szCs w:val="22"/>
        </w:rPr>
      </w:pPr>
    </w:p>
    <w:p w:rsidP="0027711D" w:rsidR="0027711D" w:rsidRDefault="0027711D" w:rsidRPr="0027711D">
      <w:pPr>
        <w:pStyle w:val="Corpsdetexte"/>
        <w:rPr>
          <w:sz w:val="22"/>
          <w:szCs w:val="22"/>
        </w:rPr>
      </w:pPr>
      <w:r w:rsidRPr="0027711D">
        <w:rPr>
          <w:sz w:val="22"/>
          <w:szCs w:val="22"/>
        </w:rPr>
        <w:t>L’accord de modulation signé au mois de février 2005, ainsi que les modifications issues des négociations annuelles collectives successives restent en vigueur, le tout applicable</w:t>
      </w:r>
      <w:r>
        <w:rPr>
          <w:sz w:val="22"/>
          <w:szCs w:val="22"/>
        </w:rPr>
        <w:t xml:space="preserve"> pour l’année 2022</w:t>
      </w:r>
      <w:r w:rsidRPr="0027711D">
        <w:rPr>
          <w:sz w:val="22"/>
          <w:szCs w:val="22"/>
        </w:rPr>
        <w:t xml:space="preserve"> et au-delà, jusqu’à la signature du prochain accord annuel collectif y afférent.</w:t>
      </w:r>
    </w:p>
    <w:p w:rsidP="008A7397" w:rsidR="00BE29B4" w:rsidRDefault="00BE29B4">
      <w:pPr>
        <w:rPr>
          <w:b/>
          <w:sz w:val="22"/>
          <w:szCs w:val="22"/>
          <w:u w:val="single"/>
        </w:rPr>
      </w:pPr>
    </w:p>
    <w:p w:rsidP="0027711D" w:rsidR="0027711D" w:rsidRDefault="0027711D" w:rsidRPr="00723007">
      <w:pPr>
        <w:rPr>
          <w:iCs/>
          <w:sz w:val="22"/>
          <w:szCs w:val="22"/>
        </w:rPr>
      </w:pPr>
      <w:r w:rsidRPr="00723007">
        <w:rPr>
          <w:b/>
          <w:iCs/>
          <w:sz w:val="22"/>
          <w:szCs w:val="22"/>
          <w:u w:val="single"/>
        </w:rPr>
        <w:t xml:space="preserve">B1-1 </w:t>
      </w:r>
      <w:r w:rsidRPr="00723007">
        <w:rPr>
          <w:i/>
          <w:iCs/>
          <w:sz w:val="22"/>
          <w:szCs w:val="22"/>
          <w:u w:val="single"/>
        </w:rPr>
        <w:t xml:space="preserve">Amplitude de la modulation pour les salariés annualisés, </w:t>
      </w:r>
      <w:r w:rsidRPr="00723007">
        <w:rPr>
          <w:bCs/>
          <w:i/>
          <w:iCs/>
          <w:sz w:val="22"/>
          <w:szCs w:val="22"/>
          <w:u w:val="single"/>
        </w:rPr>
        <w:t>Groupes 1 à 5</w:t>
      </w:r>
      <w:r w:rsidRPr="00723007">
        <w:rPr>
          <w:b/>
          <w:bCs/>
          <w:iCs/>
          <w:sz w:val="22"/>
          <w:szCs w:val="22"/>
          <w:u w:val="single"/>
        </w:rPr>
        <w:t> </w:t>
      </w:r>
      <w:r w:rsidRPr="00723007">
        <w:rPr>
          <w:bCs/>
          <w:iCs/>
          <w:sz w:val="22"/>
          <w:szCs w:val="22"/>
        </w:rPr>
        <w:t>:</w:t>
      </w:r>
    </w:p>
    <w:p w:rsidP="0027711D" w:rsidR="0027711D" w:rsidRDefault="0027711D" w:rsidRPr="00723007">
      <w:pPr>
        <w:rPr>
          <w:sz w:val="22"/>
          <w:szCs w:val="22"/>
        </w:rPr>
      </w:pPr>
    </w:p>
    <w:p w:rsidP="0027711D" w:rsidR="0027711D" w:rsidRDefault="0027711D" w:rsidRPr="00723007">
      <w:pPr>
        <w:pStyle w:val="Corpsdetexte2"/>
        <w:tabs>
          <w:tab w:pos="284" w:val="left"/>
        </w:tabs>
        <w:spacing w:after="0" w:line="0" w:lineRule="atLeast"/>
        <w:rPr>
          <w:sz w:val="22"/>
          <w:szCs w:val="22"/>
        </w:rPr>
      </w:pPr>
      <w:r w:rsidRPr="00723007">
        <w:rPr>
          <w:b/>
          <w:iCs/>
          <w:sz w:val="22"/>
          <w:szCs w:val="22"/>
          <w:u w:val="single"/>
        </w:rPr>
        <w:t>B1-1-1</w:t>
      </w:r>
      <w:r w:rsidRPr="00723007">
        <w:rPr>
          <w:b/>
          <w:i/>
          <w:iCs/>
          <w:sz w:val="22"/>
          <w:szCs w:val="22"/>
          <w:u w:val="single"/>
        </w:rPr>
        <w:t xml:space="preserve"> -</w:t>
      </w:r>
      <w:r w:rsidRPr="00723007">
        <w:rPr>
          <w:sz w:val="22"/>
          <w:szCs w:val="22"/>
          <w:u w:val="single"/>
        </w:rPr>
        <w:t xml:space="preserve"> </w:t>
      </w:r>
      <w:r w:rsidRPr="00723007">
        <w:rPr>
          <w:i/>
          <w:smallCaps/>
          <w:sz w:val="22"/>
          <w:szCs w:val="22"/>
          <w:u w:val="single"/>
        </w:rPr>
        <w:t>L’horaire collectif</w:t>
      </w:r>
      <w:r w:rsidRPr="00723007">
        <w:rPr>
          <w:sz w:val="22"/>
          <w:szCs w:val="22"/>
        </w:rPr>
        <w:t xml:space="preserve"> (cet horaire peut concerner un atelier, une partie d’atelier ou une personne en particulier) peut varier d’une semaine à l’autre dans les limites ci-après :</w:t>
      </w:r>
    </w:p>
    <w:p w:rsidP="0027711D" w:rsidR="0027711D" w:rsidRDefault="0027711D" w:rsidRPr="00723007">
      <w:pPr>
        <w:pStyle w:val="Corpsdetexte2"/>
        <w:tabs>
          <w:tab w:pos="284" w:val="left"/>
        </w:tabs>
        <w:spacing w:after="0" w:line="0" w:lineRule="atLeast"/>
        <w:rPr>
          <w:sz w:val="22"/>
          <w:szCs w:val="22"/>
        </w:rPr>
      </w:pPr>
    </w:p>
    <w:p w:rsidP="0027711D" w:rsidR="0027711D" w:rsidRDefault="0027711D" w:rsidRPr="00723007">
      <w:pPr>
        <w:pStyle w:val="Corpsdetexte2"/>
        <w:numPr>
          <w:ilvl w:val="0"/>
          <w:numId w:val="10"/>
        </w:numPr>
        <w:tabs>
          <w:tab w:pos="567" w:val="left"/>
        </w:tabs>
        <w:spacing w:after="0" w:line="0" w:lineRule="atLeast"/>
        <w:ind w:firstLine="0" w:left="0"/>
        <w:rPr>
          <w:bCs/>
          <w:i/>
          <w:sz w:val="22"/>
          <w:szCs w:val="22"/>
          <w:u w:val="single"/>
        </w:rPr>
      </w:pPr>
      <w:r w:rsidRPr="00723007">
        <w:rPr>
          <w:bCs/>
          <w:i/>
          <w:sz w:val="22"/>
          <w:szCs w:val="22"/>
          <w:u w:val="single"/>
        </w:rPr>
        <w:t>Etablissement d’Allauch</w:t>
      </w:r>
    </w:p>
    <w:p w:rsidP="0027711D" w:rsidR="0027711D" w:rsidRDefault="0027711D" w:rsidRPr="00723007">
      <w:pPr>
        <w:pStyle w:val="Corpsdetexte2"/>
        <w:tabs>
          <w:tab w:pos="567" w:val="left"/>
        </w:tabs>
        <w:spacing w:after="0" w:line="0" w:lineRule="atLeast"/>
        <w:rPr>
          <w:sz w:val="22"/>
          <w:szCs w:val="22"/>
        </w:rPr>
      </w:pPr>
    </w:p>
    <w:p w:rsidP="0027711D" w:rsidR="0027711D" w:rsidRDefault="0027711D">
      <w:pPr>
        <w:pStyle w:val="Corpsdetexte2"/>
        <w:tabs>
          <w:tab w:pos="567" w:val="left"/>
        </w:tabs>
        <w:spacing w:after="0" w:line="0" w:lineRule="atLeast"/>
        <w:rPr>
          <w:sz w:val="22"/>
          <w:szCs w:val="22"/>
        </w:rPr>
      </w:pPr>
      <w:r w:rsidRPr="00723007">
        <w:rPr>
          <w:sz w:val="22"/>
          <w:szCs w:val="22"/>
        </w:rPr>
        <w:t>L’horaire collectif (cet horaire peut concerner un atelier, une partie d’atelier ou une personne en particulier) peut varier d’une semaine à l’autre dans les limites de :</w:t>
      </w:r>
    </w:p>
    <w:p w:rsidP="0027711D" w:rsidR="0027711D" w:rsidRDefault="0027711D">
      <w:pPr>
        <w:pStyle w:val="Corpsdetexte2"/>
        <w:tabs>
          <w:tab w:pos="567" w:val="left"/>
        </w:tabs>
        <w:spacing w:after="0" w:line="0" w:lineRule="atLeast"/>
        <w:rPr>
          <w:sz w:val="22"/>
          <w:szCs w:val="22"/>
        </w:rPr>
      </w:pPr>
    </w:p>
    <w:p w:rsidP="0027711D" w:rsidR="00063342" w:rsidRDefault="00063342" w:rsidRPr="00723007">
      <w:pPr>
        <w:pStyle w:val="Corpsdetexte2"/>
        <w:tabs>
          <w:tab w:pos="567" w:val="left"/>
        </w:tabs>
        <w:spacing w:after="0" w:line="0" w:lineRule="atLeast"/>
        <w:rPr>
          <w:sz w:val="22"/>
          <w:szCs w:val="22"/>
        </w:rPr>
      </w:pPr>
    </w:p>
    <w:p w:rsidP="0027711D" w:rsidR="0027711D" w:rsidRDefault="0027711D" w:rsidRPr="00723007">
      <w:pPr>
        <w:pStyle w:val="Corpsdetexte2"/>
        <w:numPr>
          <w:ilvl w:val="0"/>
          <w:numId w:val="3"/>
        </w:numPr>
        <w:tabs>
          <w:tab w:pos="567" w:val="left"/>
        </w:tabs>
        <w:spacing w:after="0" w:line="0" w:lineRule="atLeast"/>
        <w:ind w:firstLine="0" w:left="0"/>
        <w:rPr>
          <w:sz w:val="22"/>
          <w:szCs w:val="22"/>
        </w:rPr>
      </w:pPr>
      <w:r w:rsidRPr="00723007">
        <w:rPr>
          <w:sz w:val="22"/>
          <w:szCs w:val="22"/>
        </w:rPr>
        <w:t xml:space="preserve"> 0 à 40 heures de travail pour le personnel en journée et/ou pour le personnel posté </w:t>
      </w:r>
    </w:p>
    <w:p w:rsidP="0027711D" w:rsidR="0027711D" w:rsidRDefault="0027711D" w:rsidRPr="00723007">
      <w:pPr>
        <w:pStyle w:val="Corpsdetexte2"/>
        <w:numPr>
          <w:ilvl w:val="0"/>
          <w:numId w:val="3"/>
        </w:numPr>
        <w:tabs>
          <w:tab w:pos="567" w:val="left"/>
        </w:tabs>
        <w:spacing w:after="0" w:line="0" w:lineRule="atLeast"/>
        <w:ind w:firstLine="0" w:left="0"/>
        <w:rPr>
          <w:sz w:val="22"/>
          <w:szCs w:val="22"/>
        </w:rPr>
      </w:pPr>
      <w:r w:rsidRPr="00723007">
        <w:rPr>
          <w:sz w:val="22"/>
          <w:szCs w:val="22"/>
        </w:rPr>
        <w:t xml:space="preserve"> 0 à 44 heures pour le personnel en journée et/ou le personnel posté sur la base du volontariat, et ce, en fonction de l’augmentation de la charge.</w:t>
      </w:r>
    </w:p>
    <w:p w:rsidP="0027711D" w:rsidR="0027711D" w:rsidRDefault="0027711D" w:rsidRPr="00723007">
      <w:pPr>
        <w:pStyle w:val="Corpsdetexte2"/>
        <w:tabs>
          <w:tab w:pos="567" w:val="left"/>
        </w:tabs>
        <w:spacing w:after="0" w:line="0" w:lineRule="atLeast"/>
        <w:rPr>
          <w:sz w:val="22"/>
          <w:szCs w:val="22"/>
        </w:rPr>
      </w:pPr>
    </w:p>
    <w:p w:rsidP="0027711D" w:rsidR="0027711D" w:rsidRDefault="0027711D" w:rsidRPr="00723007">
      <w:pPr>
        <w:pStyle w:val="Corpsdetexte2"/>
        <w:tabs>
          <w:tab w:pos="567" w:val="left"/>
        </w:tabs>
        <w:spacing w:after="0" w:line="0" w:lineRule="atLeast"/>
        <w:rPr>
          <w:sz w:val="22"/>
          <w:szCs w:val="22"/>
        </w:rPr>
      </w:pPr>
      <w:r w:rsidRPr="00723007">
        <w:rPr>
          <w:sz w:val="22"/>
          <w:szCs w:val="22"/>
        </w:rPr>
        <w:t>Le comité économique et social sera systématiquement et préalablement consulté en cas de recours aux semaines au-delà de 44 heures, à l’exception du recours au volontariat et aux heures supplémentaires ; l’un comme l’autre des deux recours devant être accordé préalablement et nominativement par le supérieur hiérarchique et validé par le N+1.</w:t>
      </w:r>
    </w:p>
    <w:p w:rsidP="0027711D" w:rsidR="0027711D" w:rsidRDefault="0027711D">
      <w:pPr>
        <w:pStyle w:val="Retraitcorpsdetexte"/>
        <w:tabs>
          <w:tab w:pos="567" w:val="left"/>
        </w:tabs>
        <w:spacing w:after="0"/>
        <w:ind w:left="0"/>
        <w:rPr>
          <w:sz w:val="22"/>
          <w:szCs w:val="22"/>
        </w:rPr>
      </w:pPr>
    </w:p>
    <w:p w:rsidP="0027711D" w:rsidR="0027711D" w:rsidRDefault="0027711D" w:rsidRPr="00723007">
      <w:pPr>
        <w:pStyle w:val="Corpsdetexte2"/>
        <w:numPr>
          <w:ilvl w:val="0"/>
          <w:numId w:val="4"/>
        </w:numPr>
        <w:tabs>
          <w:tab w:pos="567" w:val="left"/>
        </w:tabs>
        <w:spacing w:after="0" w:line="0" w:lineRule="atLeast"/>
        <w:ind w:firstLine="0" w:left="0"/>
        <w:rPr>
          <w:bCs/>
          <w:i/>
          <w:sz w:val="22"/>
          <w:szCs w:val="22"/>
          <w:u w:val="single"/>
        </w:rPr>
      </w:pPr>
      <w:r w:rsidRPr="00723007">
        <w:rPr>
          <w:bCs/>
          <w:i/>
          <w:sz w:val="22"/>
          <w:szCs w:val="22"/>
          <w:u w:val="single"/>
        </w:rPr>
        <w:t>Etablissement de Rousset</w:t>
      </w:r>
    </w:p>
    <w:p w:rsidP="0027711D" w:rsidR="0027711D" w:rsidRDefault="0027711D" w:rsidRPr="00723007">
      <w:pPr>
        <w:pStyle w:val="Corpsdetexte2"/>
        <w:tabs>
          <w:tab w:pos="567" w:val="left"/>
        </w:tabs>
        <w:spacing w:after="0" w:line="0" w:lineRule="atLeast"/>
        <w:rPr>
          <w:sz w:val="22"/>
          <w:szCs w:val="22"/>
        </w:rPr>
      </w:pPr>
    </w:p>
    <w:p w:rsidP="0027711D" w:rsidR="0027711D" w:rsidRDefault="0027711D" w:rsidRPr="00723007">
      <w:pPr>
        <w:pStyle w:val="Corpsdetexte2"/>
        <w:tabs>
          <w:tab w:pos="567" w:val="left"/>
        </w:tabs>
        <w:spacing w:after="0" w:line="0" w:lineRule="atLeast"/>
        <w:rPr>
          <w:sz w:val="22"/>
          <w:szCs w:val="22"/>
        </w:rPr>
      </w:pPr>
      <w:r w:rsidRPr="00723007">
        <w:rPr>
          <w:sz w:val="22"/>
          <w:szCs w:val="22"/>
        </w:rPr>
        <w:t>L’horaire collectif (cet horaire peut concerner un atelier, une partie d’atelier ou une personne en particulier) peut varier d’une semaine à l’autre dans les limites de 0 à 40 heures de travail pour le personnel en journée et le personnel posté.</w:t>
      </w:r>
    </w:p>
    <w:p w:rsidP="0027711D" w:rsidR="0027711D" w:rsidRDefault="0027711D" w:rsidRPr="00723007">
      <w:pPr>
        <w:pStyle w:val="Corpsdetexte2"/>
        <w:tabs>
          <w:tab w:pos="284" w:val="left"/>
        </w:tabs>
        <w:spacing w:after="0" w:line="0" w:lineRule="atLeast"/>
        <w:rPr>
          <w:sz w:val="22"/>
          <w:szCs w:val="22"/>
        </w:rPr>
      </w:pPr>
    </w:p>
    <w:p w:rsidP="0027711D" w:rsidR="0027711D" w:rsidRDefault="0027711D" w:rsidRPr="00723007">
      <w:pPr>
        <w:pStyle w:val="Retraitcorpsdetexte"/>
        <w:tabs>
          <w:tab w:pos="284" w:val="left"/>
        </w:tabs>
        <w:spacing w:after="0"/>
        <w:ind w:left="0"/>
        <w:rPr>
          <w:sz w:val="22"/>
          <w:szCs w:val="22"/>
        </w:rPr>
      </w:pPr>
      <w:r w:rsidRPr="00723007">
        <w:rPr>
          <w:b/>
          <w:sz w:val="22"/>
          <w:szCs w:val="22"/>
          <w:u w:val="single"/>
        </w:rPr>
        <w:t xml:space="preserve">B1-1-2 </w:t>
      </w:r>
      <w:r w:rsidRPr="00723007">
        <w:rPr>
          <w:b/>
          <w:smallCaps/>
          <w:sz w:val="22"/>
          <w:szCs w:val="22"/>
          <w:u w:val="single"/>
        </w:rPr>
        <w:t>-</w:t>
      </w:r>
      <w:r w:rsidRPr="00723007">
        <w:rPr>
          <w:smallCaps/>
          <w:sz w:val="22"/>
          <w:szCs w:val="22"/>
          <w:u w:val="single"/>
        </w:rPr>
        <w:t xml:space="preserve"> </w:t>
      </w:r>
      <w:r w:rsidRPr="00723007">
        <w:rPr>
          <w:i/>
          <w:smallCaps/>
          <w:sz w:val="22"/>
          <w:szCs w:val="22"/>
          <w:u w:val="single"/>
        </w:rPr>
        <w:t>Nombre de jours à 0</w:t>
      </w:r>
      <w:r w:rsidRPr="00723007">
        <w:rPr>
          <w:sz w:val="22"/>
          <w:szCs w:val="22"/>
        </w:rPr>
        <w:t xml:space="preserve"> : pour les Etablissements d’Allauch et de Rousset, ce nombre est limité à 25 dans l’année civile. Ce montant peut intégrer soit des jours à 0 soit des semaines à 0. </w:t>
      </w:r>
    </w:p>
    <w:p w:rsidP="0027711D" w:rsidR="0027711D" w:rsidRDefault="0027711D" w:rsidRPr="00723007">
      <w:pPr>
        <w:pStyle w:val="Retraitcorpsdetexte"/>
        <w:tabs>
          <w:tab w:pos="284" w:val="left"/>
        </w:tabs>
        <w:spacing w:after="0"/>
        <w:ind w:left="0"/>
        <w:rPr>
          <w:sz w:val="22"/>
          <w:szCs w:val="22"/>
        </w:rPr>
      </w:pPr>
    </w:p>
    <w:p w:rsidP="0027711D" w:rsidR="0027711D" w:rsidRDefault="0027711D" w:rsidRPr="00723007">
      <w:pPr>
        <w:pStyle w:val="Retraitcorpsdetexte"/>
        <w:tabs>
          <w:tab w:pos="284" w:val="left"/>
        </w:tabs>
        <w:spacing w:after="0"/>
        <w:ind w:left="0"/>
        <w:rPr>
          <w:sz w:val="22"/>
          <w:szCs w:val="22"/>
        </w:rPr>
      </w:pPr>
      <w:r w:rsidRPr="00723007">
        <w:rPr>
          <w:sz w:val="22"/>
          <w:szCs w:val="22"/>
        </w:rPr>
        <w:t>Les jours non travaillés dans les semaines planifiées à 32 heures, ou à 24 heures en cas de jour férié dans la semaine, ne comptent pas dans le nombre de jours arrêté ci-avant à 25.</w:t>
      </w:r>
    </w:p>
    <w:p w:rsidP="0027711D" w:rsidR="0027711D" w:rsidRDefault="0027711D" w:rsidRPr="00723007">
      <w:pPr>
        <w:pStyle w:val="Corpsdetexte2"/>
        <w:tabs>
          <w:tab w:pos="284" w:val="left"/>
        </w:tabs>
        <w:spacing w:after="0" w:line="0" w:lineRule="atLeast"/>
        <w:rPr>
          <w:sz w:val="22"/>
          <w:szCs w:val="22"/>
        </w:rPr>
      </w:pPr>
    </w:p>
    <w:p w:rsidP="0027711D" w:rsidR="0027711D" w:rsidRDefault="0027711D" w:rsidRPr="00723007">
      <w:pPr>
        <w:pStyle w:val="Corpsdetexte2"/>
        <w:tabs>
          <w:tab w:pos="284" w:val="left"/>
        </w:tabs>
        <w:spacing w:after="0" w:line="0" w:lineRule="atLeast"/>
        <w:rPr>
          <w:sz w:val="22"/>
          <w:szCs w:val="22"/>
        </w:rPr>
      </w:pPr>
      <w:r w:rsidRPr="00723007">
        <w:rPr>
          <w:sz w:val="22"/>
          <w:szCs w:val="22"/>
        </w:rPr>
        <w:t xml:space="preserve">Un jour à 0 sera décompté lorsque dans la semaine figurera un jour à 0. Un délai de prévenance de 48 heures ouvrables devra être observé. </w:t>
      </w:r>
    </w:p>
    <w:p w:rsidP="0027711D" w:rsidR="0027711D" w:rsidRDefault="0027711D" w:rsidRPr="00723007">
      <w:pPr>
        <w:pStyle w:val="Corpsdetexte2"/>
        <w:tabs>
          <w:tab w:pos="284" w:val="left"/>
        </w:tabs>
        <w:spacing w:after="0" w:line="0" w:lineRule="atLeast"/>
        <w:rPr>
          <w:sz w:val="22"/>
          <w:szCs w:val="22"/>
        </w:rPr>
      </w:pPr>
      <w:r w:rsidRPr="00723007">
        <w:rPr>
          <w:sz w:val="22"/>
          <w:szCs w:val="22"/>
        </w:rPr>
        <w:t>En cas de semaine à 0, le délai de prévenance est porté à six (6) jours ouvrables.</w:t>
      </w:r>
    </w:p>
    <w:p w:rsidP="00573543" w:rsidR="0027711D" w:rsidRDefault="0027711D" w:rsidRPr="00723007">
      <w:pPr>
        <w:pStyle w:val="Corpsdetexte2"/>
        <w:tabs>
          <w:tab w:pos="284" w:val="left"/>
        </w:tabs>
        <w:spacing w:after="0" w:line="0" w:lineRule="atLeast"/>
        <w:rPr>
          <w:sz w:val="22"/>
          <w:szCs w:val="22"/>
        </w:rPr>
      </w:pPr>
    </w:p>
    <w:p w:rsidP="00573543" w:rsidR="0027711D" w:rsidRDefault="0027711D" w:rsidRPr="00723007">
      <w:pPr>
        <w:pStyle w:val="Corpsdetexte2"/>
        <w:tabs>
          <w:tab w:pos="284" w:val="left"/>
        </w:tabs>
        <w:spacing w:after="0" w:line="0" w:lineRule="atLeast"/>
        <w:rPr>
          <w:sz w:val="22"/>
          <w:szCs w:val="22"/>
        </w:rPr>
      </w:pPr>
      <w:r w:rsidRPr="00723007">
        <w:rPr>
          <w:sz w:val="22"/>
          <w:szCs w:val="22"/>
        </w:rPr>
        <w:t>Les délais de prévenance précités ne seront pas observés en cas d’urgence ou d’accord dérogatoire entre le salarié et sa hiérarchie.</w:t>
      </w:r>
    </w:p>
    <w:p w:rsidP="00573543" w:rsidR="0027711D" w:rsidRDefault="0027711D" w:rsidRPr="00723007">
      <w:pPr>
        <w:pStyle w:val="Corpsdetexte2"/>
        <w:tabs>
          <w:tab w:pos="284" w:val="left"/>
        </w:tabs>
        <w:spacing w:after="0" w:line="0" w:lineRule="atLeast"/>
        <w:rPr>
          <w:sz w:val="22"/>
          <w:szCs w:val="22"/>
        </w:rPr>
      </w:pPr>
    </w:p>
    <w:p w:rsidP="00573543" w:rsidR="00573543" w:rsidRDefault="00573543" w:rsidRPr="00723007">
      <w:pPr>
        <w:pStyle w:val="Corpsdetexte2"/>
        <w:tabs>
          <w:tab w:pos="284" w:val="left"/>
        </w:tabs>
        <w:spacing w:after="0" w:line="0" w:lineRule="atLeast"/>
        <w:rPr>
          <w:sz w:val="22"/>
          <w:szCs w:val="22"/>
        </w:rPr>
      </w:pPr>
      <w:r w:rsidRPr="00723007">
        <w:rPr>
          <w:sz w:val="22"/>
          <w:szCs w:val="22"/>
        </w:rPr>
        <w:t>Conformément à la Loi, aucune contrepartie, telle qu’entre autres les tickets-restaurant, ne peut être donnée en l’absence de travail effectif journalier et donc lorsque l’horaire de la semaine ou de la journée est de 0 ou en cas de repos pris sur les heures de la modulation.</w:t>
      </w:r>
    </w:p>
    <w:p w:rsidP="00573543" w:rsidR="00573543" w:rsidRDefault="00573543" w:rsidRPr="00723007">
      <w:pPr>
        <w:pStyle w:val="Corpsdetexte2"/>
        <w:tabs>
          <w:tab w:pos="284" w:val="left"/>
        </w:tabs>
        <w:spacing w:after="0" w:line="0" w:lineRule="atLeast"/>
        <w:rPr>
          <w:sz w:val="22"/>
          <w:szCs w:val="22"/>
        </w:rPr>
      </w:pPr>
    </w:p>
    <w:p w:rsidP="00573543" w:rsidR="00573543" w:rsidRDefault="00573543" w:rsidRPr="00723007">
      <w:pPr>
        <w:pStyle w:val="Corpsdetexte2"/>
        <w:tabs>
          <w:tab w:pos="284" w:val="left"/>
        </w:tabs>
        <w:spacing w:after="0" w:line="0" w:lineRule="atLeast"/>
        <w:rPr>
          <w:sz w:val="22"/>
          <w:szCs w:val="22"/>
        </w:rPr>
      </w:pPr>
      <w:r w:rsidRPr="00723007">
        <w:rPr>
          <w:sz w:val="22"/>
          <w:szCs w:val="22"/>
        </w:rPr>
        <w:t>Cependant, le samedi travaillé étant considéré comme un poste de travail (&gt;6heures) donnera lieu à ticket-restaurant.</w:t>
      </w:r>
    </w:p>
    <w:p w:rsidP="00573543" w:rsidR="00573543" w:rsidRDefault="00573543" w:rsidRPr="00723007">
      <w:pPr>
        <w:pStyle w:val="Corpsdetexte2"/>
        <w:tabs>
          <w:tab w:pos="284" w:val="left"/>
        </w:tabs>
        <w:spacing w:after="0" w:line="0" w:lineRule="atLeast"/>
        <w:rPr>
          <w:sz w:val="22"/>
          <w:szCs w:val="22"/>
        </w:rPr>
      </w:pPr>
    </w:p>
    <w:p w:rsidP="00573543" w:rsidR="00573543" w:rsidRDefault="00573543" w:rsidRPr="00723007">
      <w:pPr>
        <w:pStyle w:val="Corpsdetexte2"/>
        <w:tabs>
          <w:tab w:pos="284" w:val="left"/>
        </w:tabs>
        <w:spacing w:after="0" w:line="0" w:lineRule="atLeast"/>
        <w:rPr>
          <w:sz w:val="22"/>
          <w:szCs w:val="22"/>
        </w:rPr>
      </w:pPr>
      <w:r w:rsidRPr="00723007">
        <w:rPr>
          <w:sz w:val="22"/>
          <w:szCs w:val="22"/>
        </w:rPr>
        <w:t xml:space="preserve">Par dérogation à la Loi, il est maintenu qu’en cas de jour à 0, y compris lors des semaines à 32 heures ou moins si jour férié, une contribution de 5 € par journée non travaillée sera versée ; elle sera soumise aux charges sociales. Elle sera mentionnée dans la fiche de Prime de Performance (confère article A8 ci-dessus). </w:t>
      </w:r>
    </w:p>
    <w:p w:rsidP="00573543" w:rsidR="00573543" w:rsidRDefault="00573543" w:rsidRPr="00723007">
      <w:pPr>
        <w:pStyle w:val="Corpsdetexte2"/>
        <w:tabs>
          <w:tab w:pos="284" w:val="left"/>
        </w:tabs>
        <w:spacing w:after="0" w:line="0" w:lineRule="atLeast"/>
        <w:rPr>
          <w:sz w:val="22"/>
          <w:szCs w:val="22"/>
        </w:rPr>
      </w:pPr>
    </w:p>
    <w:p w:rsidP="00573543" w:rsidR="00573543" w:rsidRDefault="00573543" w:rsidRPr="00723007">
      <w:pPr>
        <w:pStyle w:val="Corpsdetexte2"/>
        <w:tabs>
          <w:tab w:pos="284" w:val="left"/>
        </w:tabs>
        <w:spacing w:after="0" w:line="0" w:lineRule="atLeast"/>
        <w:rPr>
          <w:sz w:val="22"/>
          <w:szCs w:val="22"/>
        </w:rPr>
      </w:pPr>
      <w:r w:rsidRPr="00723007">
        <w:rPr>
          <w:sz w:val="22"/>
          <w:szCs w:val="22"/>
        </w:rPr>
        <w:t>Pour les Agents de Maîtrise ou Cadres de production qui n’ont pas de prime de performance, le supérieur hiérarchique devra transmettre à la Direction Générale une déclaration en fin de mois récapitulant les primes et/ou contribution éventuelles qu’il souhaite voir attribuer aux Agents de Maîtrise ou aux Cadres de production.</w:t>
      </w:r>
    </w:p>
    <w:p w:rsidP="00573543" w:rsidR="00573543" w:rsidRDefault="00573543" w:rsidRPr="00723007">
      <w:pPr>
        <w:tabs>
          <w:tab w:pos="284" w:val="left"/>
        </w:tabs>
        <w:autoSpaceDE w:val="0"/>
        <w:autoSpaceDN w:val="0"/>
        <w:adjustRightInd w:val="0"/>
        <w:rPr>
          <w:i/>
          <w:iCs/>
          <w:sz w:val="22"/>
          <w:szCs w:val="22"/>
          <w:u w:val="single"/>
        </w:rPr>
      </w:pPr>
    </w:p>
    <w:p w:rsidP="00573543" w:rsidR="00573543" w:rsidRDefault="00573543" w:rsidRPr="00723007">
      <w:pPr>
        <w:tabs>
          <w:tab w:pos="284" w:val="left"/>
        </w:tabs>
        <w:autoSpaceDE w:val="0"/>
        <w:autoSpaceDN w:val="0"/>
        <w:adjustRightInd w:val="0"/>
        <w:rPr>
          <w:iCs/>
          <w:smallCaps/>
          <w:sz w:val="22"/>
          <w:szCs w:val="22"/>
        </w:rPr>
      </w:pPr>
      <w:r w:rsidRPr="00723007">
        <w:rPr>
          <w:b/>
          <w:iCs/>
          <w:smallCaps/>
          <w:sz w:val="22"/>
          <w:szCs w:val="22"/>
          <w:u w:val="single"/>
        </w:rPr>
        <w:t>B1-1-3</w:t>
      </w:r>
      <w:r w:rsidRPr="00723007">
        <w:rPr>
          <w:b/>
          <w:i/>
          <w:iCs/>
          <w:smallCaps/>
          <w:sz w:val="22"/>
          <w:szCs w:val="22"/>
          <w:u w:val="single"/>
        </w:rPr>
        <w:t xml:space="preserve"> -</w:t>
      </w:r>
      <w:r w:rsidRPr="00723007">
        <w:rPr>
          <w:i/>
          <w:iCs/>
          <w:smallCaps/>
          <w:sz w:val="22"/>
          <w:szCs w:val="22"/>
          <w:u w:val="single"/>
        </w:rPr>
        <w:t xml:space="preserve"> Heures supplémentaires effectuées au-delà de la limite hebdomadaire et heures supplémentaires effectuées au-delà de la limite annuelle d'heures de travail dans le cadre de la modulation</w:t>
      </w:r>
      <w:r w:rsidRPr="00723007">
        <w:rPr>
          <w:iCs/>
          <w:smallCaps/>
          <w:sz w:val="22"/>
          <w:szCs w:val="22"/>
        </w:rPr>
        <w:t xml:space="preserve"> :</w:t>
      </w:r>
    </w:p>
    <w:p w:rsidP="00573543" w:rsidR="00573543" w:rsidRDefault="00573543" w:rsidRPr="00723007">
      <w:pPr>
        <w:tabs>
          <w:tab w:pos="284" w:val="left"/>
        </w:tabs>
        <w:autoSpaceDE w:val="0"/>
        <w:autoSpaceDN w:val="0"/>
        <w:adjustRightInd w:val="0"/>
        <w:rPr>
          <w:i/>
          <w:iCs/>
          <w:sz w:val="22"/>
          <w:szCs w:val="22"/>
        </w:rPr>
      </w:pPr>
    </w:p>
    <w:p w:rsidP="00573543" w:rsidR="00573543" w:rsidRDefault="00573543" w:rsidRPr="00723007">
      <w:pPr>
        <w:tabs>
          <w:tab w:pos="284" w:val="left"/>
        </w:tabs>
        <w:autoSpaceDE w:val="0"/>
        <w:autoSpaceDN w:val="0"/>
        <w:adjustRightInd w:val="0"/>
        <w:rPr>
          <w:b/>
          <w:bCs/>
          <w:sz w:val="22"/>
          <w:szCs w:val="22"/>
        </w:rPr>
      </w:pPr>
      <w:r w:rsidRPr="00723007">
        <w:rPr>
          <w:sz w:val="22"/>
          <w:szCs w:val="22"/>
        </w:rPr>
        <w:t>Il est décidé que l’ensemble de ces heures supplémentaires sera géré par le compteur unique de la modulation. </w:t>
      </w:r>
    </w:p>
    <w:p w:rsidP="00573543" w:rsidR="00573543" w:rsidRDefault="00573543" w:rsidRPr="00723007">
      <w:pPr>
        <w:tabs>
          <w:tab w:pos="284" w:val="left"/>
        </w:tabs>
        <w:autoSpaceDE w:val="0"/>
        <w:autoSpaceDN w:val="0"/>
        <w:adjustRightInd w:val="0"/>
        <w:rPr>
          <w:i/>
          <w:iCs/>
          <w:sz w:val="22"/>
          <w:szCs w:val="22"/>
        </w:rPr>
      </w:pPr>
    </w:p>
    <w:p w:rsidP="00573543" w:rsidR="00573543" w:rsidRDefault="00573543" w:rsidRPr="00723007">
      <w:pPr>
        <w:pStyle w:val="Retraitcorpsdetexte"/>
        <w:tabs>
          <w:tab w:pos="284" w:val="left"/>
        </w:tabs>
        <w:autoSpaceDE w:val="0"/>
        <w:autoSpaceDN w:val="0"/>
        <w:adjustRightInd w:val="0"/>
        <w:spacing w:after="0"/>
        <w:ind w:left="0"/>
        <w:rPr>
          <w:sz w:val="22"/>
          <w:szCs w:val="22"/>
        </w:rPr>
      </w:pPr>
      <w:r w:rsidRPr="00723007">
        <w:rPr>
          <w:sz w:val="22"/>
          <w:szCs w:val="22"/>
        </w:rPr>
        <w:t>Un bilan semestriel ou si besoin trimestriel sera fait par la Direction portant sur les heures supplémentaires.</w:t>
      </w:r>
    </w:p>
    <w:p w:rsidP="00573543" w:rsidR="00573543" w:rsidRDefault="00573543">
      <w:pPr>
        <w:pStyle w:val="En-tte"/>
        <w:tabs>
          <w:tab w:pos="4536" w:val="clear"/>
          <w:tab w:pos="9072" w:val="clear"/>
          <w:tab w:pos="284" w:val="left"/>
        </w:tabs>
        <w:spacing w:line="0" w:lineRule="atLeast"/>
        <w:jc w:val="both"/>
        <w:rPr>
          <w:rFonts w:ascii="Tahoma" w:cs="Tahoma" w:hAnsi="Tahoma"/>
        </w:rPr>
      </w:pPr>
    </w:p>
    <w:p w:rsidP="00573543" w:rsidR="00573543" w:rsidRDefault="00573543" w:rsidRPr="00723007">
      <w:pPr>
        <w:numPr>
          <w:ilvl w:val="0"/>
          <w:numId w:val="4"/>
        </w:numPr>
        <w:tabs>
          <w:tab w:pos="567" w:val="left"/>
        </w:tabs>
        <w:autoSpaceDE w:val="0"/>
        <w:autoSpaceDN w:val="0"/>
        <w:adjustRightInd w:val="0"/>
        <w:ind w:firstLine="0" w:left="0"/>
        <w:rPr>
          <w:i/>
          <w:sz w:val="22"/>
          <w:szCs w:val="22"/>
          <w:u w:val="single"/>
        </w:rPr>
      </w:pPr>
      <w:r w:rsidRPr="00723007">
        <w:rPr>
          <w:i/>
          <w:iCs/>
          <w:sz w:val="22"/>
          <w:szCs w:val="22"/>
          <w:u w:val="single"/>
        </w:rPr>
        <w:t>Heures supplémentaires effectuées au-delà de la limite hebdomadaire :</w:t>
      </w:r>
    </w:p>
    <w:p w:rsidP="00573543" w:rsidR="00573543" w:rsidRDefault="00573543" w:rsidRPr="00723007">
      <w:pPr>
        <w:pStyle w:val="Corpsdetexte2"/>
        <w:tabs>
          <w:tab w:pos="567" w:val="left"/>
        </w:tabs>
        <w:spacing w:after="0" w:line="0" w:lineRule="atLeast"/>
        <w:rPr>
          <w:sz w:val="22"/>
          <w:szCs w:val="22"/>
        </w:rPr>
      </w:pPr>
    </w:p>
    <w:p w:rsidP="00573543" w:rsidR="00573543" w:rsidRDefault="00573543" w:rsidRPr="00723007">
      <w:pPr>
        <w:pStyle w:val="Corpsdetexte2"/>
        <w:tabs>
          <w:tab w:pos="567" w:val="left"/>
        </w:tabs>
        <w:spacing w:after="0" w:line="0" w:lineRule="atLeast"/>
        <w:rPr>
          <w:sz w:val="22"/>
          <w:szCs w:val="22"/>
        </w:rPr>
      </w:pPr>
      <w:r w:rsidRPr="00723007">
        <w:rPr>
          <w:sz w:val="22"/>
          <w:szCs w:val="22"/>
        </w:rPr>
        <w:t xml:space="preserve">Le comité </w:t>
      </w:r>
      <w:r>
        <w:rPr>
          <w:sz w:val="22"/>
          <w:szCs w:val="22"/>
        </w:rPr>
        <w:t>économique et social</w:t>
      </w:r>
      <w:r w:rsidRPr="00723007">
        <w:rPr>
          <w:sz w:val="22"/>
          <w:szCs w:val="22"/>
        </w:rPr>
        <w:t xml:space="preserve"> sera systématiquement et préalablement consulté en cas de recours aux semaines au-delà de 44 heures, à l’exception du recours au volontariat et aux heures supplémentaires ; l’un comme l’autre des deux recours devant être accordé préalablement et nominativement par le supérieur hiérarchique et validé par le N+1.</w:t>
      </w:r>
    </w:p>
    <w:p w:rsidP="00573543" w:rsidR="00573543" w:rsidRDefault="00573543" w:rsidRPr="00723007">
      <w:pPr>
        <w:tabs>
          <w:tab w:pos="567" w:val="left"/>
        </w:tabs>
        <w:rPr>
          <w:sz w:val="22"/>
          <w:szCs w:val="22"/>
        </w:rPr>
      </w:pPr>
      <w:r w:rsidRPr="00723007">
        <w:rPr>
          <w:sz w:val="22"/>
          <w:szCs w:val="22"/>
        </w:rPr>
        <w:t>Les heures effectuées au-delà de la durée maximale hebdomadaire de la modulation, y compris celles des horaires élargis, seront donc majorées à 115 % et récupérées en cours d’année ou payées en fin de mois suivant, selon accord entre le supérieur hiérarchique et le salarié concerné à l’exception des heures effectuées les samedis et traitées au paragraphe supra.</w:t>
      </w:r>
    </w:p>
    <w:p w:rsidP="00573543" w:rsidR="00573543" w:rsidRDefault="00573543">
      <w:pPr>
        <w:pStyle w:val="En-tte"/>
        <w:tabs>
          <w:tab w:pos="4536" w:val="clear"/>
          <w:tab w:pos="9072" w:val="clear"/>
          <w:tab w:pos="567" w:val="left"/>
        </w:tabs>
        <w:spacing w:line="0" w:lineRule="atLeast"/>
        <w:jc w:val="both"/>
        <w:rPr>
          <w:rFonts w:ascii="Tahoma" w:cs="Tahoma" w:hAnsi="Tahoma"/>
        </w:rPr>
      </w:pPr>
    </w:p>
    <w:p w:rsidP="00573543" w:rsidR="00573543" w:rsidRDefault="00573543" w:rsidRPr="00723007">
      <w:pPr>
        <w:numPr>
          <w:ilvl w:val="0"/>
          <w:numId w:val="4"/>
        </w:numPr>
        <w:tabs>
          <w:tab w:pos="567" w:val="left"/>
        </w:tabs>
        <w:autoSpaceDE w:val="0"/>
        <w:autoSpaceDN w:val="0"/>
        <w:adjustRightInd w:val="0"/>
        <w:ind w:firstLine="0" w:left="0"/>
        <w:rPr>
          <w:i/>
          <w:iCs/>
          <w:sz w:val="22"/>
          <w:szCs w:val="22"/>
        </w:rPr>
      </w:pPr>
      <w:r w:rsidRPr="00723007">
        <w:rPr>
          <w:i/>
          <w:iCs/>
          <w:sz w:val="22"/>
          <w:szCs w:val="22"/>
          <w:u w:val="single"/>
        </w:rPr>
        <w:t>Heures supplémentaires effectuées au-delà de la limite annuelle d'heures de travail dans le cadre de la modulation</w:t>
      </w:r>
      <w:r w:rsidRPr="00723007">
        <w:rPr>
          <w:i/>
          <w:iCs/>
          <w:sz w:val="22"/>
          <w:szCs w:val="22"/>
        </w:rPr>
        <w:t> :</w:t>
      </w:r>
    </w:p>
    <w:p w:rsidP="00573543" w:rsidR="00573543" w:rsidRDefault="00573543" w:rsidRPr="00723007">
      <w:pPr>
        <w:tabs>
          <w:tab w:pos="567" w:val="left"/>
        </w:tabs>
        <w:autoSpaceDE w:val="0"/>
        <w:autoSpaceDN w:val="0"/>
        <w:adjustRightInd w:val="0"/>
        <w:rPr>
          <w:sz w:val="22"/>
          <w:szCs w:val="22"/>
        </w:rPr>
      </w:pPr>
    </w:p>
    <w:p w:rsidP="00573543" w:rsidR="00573543" w:rsidRDefault="00573543" w:rsidRPr="00723007">
      <w:pPr>
        <w:tabs>
          <w:tab w:pos="567" w:val="left"/>
        </w:tabs>
        <w:autoSpaceDE w:val="0"/>
        <w:autoSpaceDN w:val="0"/>
        <w:adjustRightInd w:val="0"/>
        <w:rPr>
          <w:sz w:val="22"/>
          <w:szCs w:val="22"/>
        </w:rPr>
      </w:pPr>
      <w:r w:rsidRPr="00723007">
        <w:rPr>
          <w:sz w:val="22"/>
          <w:szCs w:val="22"/>
        </w:rPr>
        <w:t xml:space="preserve">Les heures effectuées au-delà du contingent annuel, issues de la modulation arrêtée à fin décembre </w:t>
      </w:r>
      <w:r w:rsidR="00544D8B">
        <w:rPr>
          <w:sz w:val="22"/>
          <w:szCs w:val="22"/>
        </w:rPr>
        <w:t>2022</w:t>
      </w:r>
      <w:r w:rsidRPr="00723007">
        <w:rPr>
          <w:sz w:val="22"/>
          <w:szCs w:val="22"/>
        </w:rPr>
        <w:t>, - sauf les heures des sam</w:t>
      </w:r>
      <w:r w:rsidR="00544D8B">
        <w:rPr>
          <w:sz w:val="22"/>
          <w:szCs w:val="22"/>
        </w:rPr>
        <w:t>edis travaillés en décembre 2022</w:t>
      </w:r>
      <w:r w:rsidRPr="00723007">
        <w:rPr>
          <w:sz w:val="22"/>
          <w:szCs w:val="22"/>
        </w:rPr>
        <w:t xml:space="preserve"> qui elles, seront payées en janvier 202</w:t>
      </w:r>
      <w:r w:rsidR="00544D8B">
        <w:rPr>
          <w:sz w:val="22"/>
          <w:szCs w:val="22"/>
        </w:rPr>
        <w:t>3</w:t>
      </w:r>
      <w:r w:rsidRPr="00723007">
        <w:rPr>
          <w:sz w:val="22"/>
          <w:szCs w:val="22"/>
        </w:rPr>
        <w:t xml:space="preserve"> – seront majorées à 115 % puis prioritairement récupérées de façon à compenser, s’il y a lieu, le déficit du solde de la modulation au cours des six (6) premiers mois de l'année civile N+ 1.</w:t>
      </w:r>
    </w:p>
    <w:p w:rsidP="00573543" w:rsidR="00573543" w:rsidRDefault="00573543" w:rsidRPr="00723007">
      <w:pPr>
        <w:tabs>
          <w:tab w:pos="567" w:val="left"/>
        </w:tabs>
        <w:autoSpaceDE w:val="0"/>
        <w:autoSpaceDN w:val="0"/>
        <w:adjustRightInd w:val="0"/>
        <w:rPr>
          <w:sz w:val="22"/>
          <w:szCs w:val="22"/>
        </w:rPr>
      </w:pPr>
      <w:r w:rsidRPr="00723007">
        <w:rPr>
          <w:sz w:val="22"/>
          <w:szCs w:val="22"/>
        </w:rPr>
        <w:t>En second lieu, elles seront payées ou portées sur le CET.</w:t>
      </w:r>
    </w:p>
    <w:p w:rsidP="00573543" w:rsidR="00573543" w:rsidRDefault="00573543">
      <w:pPr>
        <w:pStyle w:val="Retraitcorpsdetexte"/>
        <w:tabs>
          <w:tab w:pos="567" w:val="left"/>
        </w:tabs>
        <w:autoSpaceDE w:val="0"/>
        <w:autoSpaceDN w:val="0"/>
        <w:adjustRightInd w:val="0"/>
        <w:spacing w:after="0"/>
        <w:ind w:left="0"/>
        <w:rPr>
          <w:sz w:val="22"/>
          <w:szCs w:val="22"/>
        </w:rPr>
      </w:pPr>
    </w:p>
    <w:p w:rsidP="00573543" w:rsidR="00573543" w:rsidRDefault="00573543" w:rsidRPr="00723007">
      <w:pPr>
        <w:numPr>
          <w:ilvl w:val="0"/>
          <w:numId w:val="4"/>
        </w:numPr>
        <w:tabs>
          <w:tab w:pos="567" w:val="left"/>
        </w:tabs>
        <w:ind w:firstLine="0" w:left="0"/>
        <w:rPr>
          <w:sz w:val="22"/>
          <w:szCs w:val="22"/>
        </w:rPr>
      </w:pPr>
      <w:r w:rsidRPr="00723007">
        <w:rPr>
          <w:i/>
          <w:iCs/>
          <w:sz w:val="22"/>
          <w:szCs w:val="22"/>
          <w:u w:val="single"/>
        </w:rPr>
        <w:t>Heures du samedi</w:t>
      </w:r>
      <w:r w:rsidRPr="00723007">
        <w:rPr>
          <w:i/>
          <w:iCs/>
          <w:sz w:val="22"/>
          <w:szCs w:val="22"/>
        </w:rPr>
        <w:t> </w:t>
      </w:r>
      <w:r w:rsidRPr="00723007">
        <w:rPr>
          <w:sz w:val="22"/>
          <w:szCs w:val="22"/>
        </w:rPr>
        <w:t>:</w:t>
      </w:r>
    </w:p>
    <w:p w:rsidP="00573543" w:rsidR="00573543" w:rsidRDefault="00573543" w:rsidRPr="00723007">
      <w:pPr>
        <w:tabs>
          <w:tab w:pos="567" w:val="left"/>
        </w:tabs>
        <w:rPr>
          <w:sz w:val="22"/>
          <w:szCs w:val="22"/>
        </w:rPr>
      </w:pPr>
    </w:p>
    <w:p w:rsidP="00573543" w:rsidR="00573543" w:rsidRDefault="00573543" w:rsidRPr="00723007">
      <w:pPr>
        <w:tabs>
          <w:tab w:pos="567" w:val="left"/>
        </w:tabs>
        <w:rPr>
          <w:sz w:val="22"/>
          <w:szCs w:val="22"/>
        </w:rPr>
      </w:pPr>
      <w:r w:rsidRPr="00723007">
        <w:rPr>
          <w:sz w:val="22"/>
          <w:szCs w:val="22"/>
        </w:rPr>
        <w:t xml:space="preserve">Il est précisé que les heures du samedi qui ne rentrent pas dans la comptabilisation de la modulation, seront majorées à 125 % et </w:t>
      </w:r>
      <w:r w:rsidRPr="00723007">
        <w:rPr>
          <w:sz w:val="22"/>
          <w:szCs w:val="22"/>
          <w:u w:val="single"/>
        </w:rPr>
        <w:t>payées en fin de mois m+1</w:t>
      </w:r>
      <w:r w:rsidRPr="00723007">
        <w:rPr>
          <w:sz w:val="22"/>
          <w:szCs w:val="22"/>
        </w:rPr>
        <w:t>. Ces heures devront donner lieu à autorisation préalable et nominative du supérieur hiérarchique et validées par le n+1.</w:t>
      </w:r>
    </w:p>
    <w:p w:rsidP="00573543" w:rsidR="00573543" w:rsidRDefault="00573543" w:rsidRPr="00723007">
      <w:pPr>
        <w:pStyle w:val="Retraitcorpsdetexte"/>
        <w:tabs>
          <w:tab w:pos="567" w:val="left"/>
        </w:tabs>
        <w:spacing w:after="0"/>
        <w:ind w:left="0"/>
        <w:rPr>
          <w:sz w:val="22"/>
          <w:szCs w:val="22"/>
        </w:rPr>
      </w:pPr>
      <w:r w:rsidRPr="00723007">
        <w:rPr>
          <w:sz w:val="22"/>
          <w:szCs w:val="22"/>
        </w:rPr>
        <w:t>En outre, il est convenu que pour les postes du samedi matin, une prime de 20 € par poste sera versée ; pour les postes du samedi après-midi, une prime de 30 € par poste sera versée.</w:t>
      </w:r>
    </w:p>
    <w:p w:rsidP="00573543" w:rsidR="00573543" w:rsidRDefault="00573543" w:rsidRPr="00723007">
      <w:pPr>
        <w:rPr>
          <w:sz w:val="22"/>
          <w:szCs w:val="22"/>
        </w:rPr>
      </w:pPr>
      <w:r w:rsidRPr="00723007">
        <w:rPr>
          <w:sz w:val="22"/>
          <w:szCs w:val="22"/>
        </w:rPr>
        <w:t xml:space="preserve">Il est précisé que le poste du samedi matin sera de 8 heures, soit 6h-14h ; le poste du samedi matin couplé avec le poste du samedi après-midi seront de 7 heures, soit 6h-13h et 13h-20 h. </w:t>
      </w:r>
    </w:p>
    <w:p w:rsidP="00573543" w:rsidR="00573543" w:rsidRDefault="00573543" w:rsidRPr="00723007">
      <w:pPr>
        <w:pStyle w:val="Retraitcorpsdetexte"/>
        <w:tabs>
          <w:tab w:pos="567" w:val="left"/>
        </w:tabs>
        <w:spacing w:after="0"/>
        <w:ind w:left="0"/>
        <w:rPr>
          <w:sz w:val="22"/>
          <w:szCs w:val="22"/>
        </w:rPr>
      </w:pPr>
    </w:p>
    <w:p w:rsidP="00573543" w:rsidR="00573543" w:rsidRDefault="00573543" w:rsidRPr="00723007">
      <w:pPr>
        <w:pStyle w:val="Retraitcorpsdetexte"/>
        <w:tabs>
          <w:tab w:pos="567" w:val="left"/>
        </w:tabs>
        <w:spacing w:after="0"/>
        <w:ind w:left="0"/>
        <w:rPr>
          <w:sz w:val="22"/>
          <w:szCs w:val="22"/>
        </w:rPr>
      </w:pPr>
      <w:r w:rsidRPr="00723007">
        <w:rPr>
          <w:sz w:val="22"/>
          <w:szCs w:val="22"/>
        </w:rPr>
        <w:t>Il est précisé qu’en ce qui concerne les samedis travaillés, la Direction se réserve le droit, pour 4 samedis par an, de désigner les salariés afin d’éviter que les mêmes personnes travaillent systématiquement le samedi sur la base du volontariat, et ce, lorsque l’absence de salariés candidats contraint les mêmes salariés à se porter volontaires.</w:t>
      </w:r>
    </w:p>
    <w:p w:rsidP="00573543" w:rsidR="00573543" w:rsidRDefault="00573543" w:rsidRPr="00723007">
      <w:pPr>
        <w:pStyle w:val="Retraitcorpsdetexte"/>
        <w:tabs>
          <w:tab w:pos="567" w:val="left"/>
        </w:tabs>
        <w:spacing w:after="0"/>
        <w:ind w:left="0"/>
        <w:rPr>
          <w:sz w:val="22"/>
          <w:szCs w:val="22"/>
        </w:rPr>
      </w:pPr>
    </w:p>
    <w:p w:rsidP="00573543" w:rsidR="00573543" w:rsidRDefault="00573543" w:rsidRPr="00723007">
      <w:pPr>
        <w:rPr>
          <w:b/>
          <w:iCs/>
          <w:sz w:val="22"/>
          <w:szCs w:val="22"/>
        </w:rPr>
      </w:pPr>
      <w:r w:rsidRPr="00723007">
        <w:rPr>
          <w:b/>
          <w:iCs/>
          <w:sz w:val="22"/>
          <w:szCs w:val="22"/>
          <w:u w:val="single"/>
        </w:rPr>
        <w:t xml:space="preserve">B1-2 </w:t>
      </w:r>
      <w:r w:rsidRPr="00723007">
        <w:rPr>
          <w:i/>
          <w:iCs/>
          <w:sz w:val="22"/>
          <w:szCs w:val="22"/>
          <w:u w:val="single"/>
        </w:rPr>
        <w:t>– Salariés mensualisés</w:t>
      </w:r>
      <w:r w:rsidRPr="00723007">
        <w:rPr>
          <w:b/>
          <w:iCs/>
          <w:sz w:val="22"/>
          <w:szCs w:val="22"/>
          <w:u w:val="single"/>
        </w:rPr>
        <w:t> </w:t>
      </w:r>
      <w:r w:rsidRPr="00723007">
        <w:rPr>
          <w:b/>
          <w:iCs/>
          <w:sz w:val="22"/>
          <w:szCs w:val="22"/>
        </w:rPr>
        <w:t>:</w:t>
      </w:r>
    </w:p>
    <w:p w:rsidP="00573543" w:rsidR="00573543" w:rsidRDefault="00573543" w:rsidRPr="00723007">
      <w:pPr>
        <w:rPr>
          <w:sz w:val="22"/>
          <w:szCs w:val="22"/>
        </w:rPr>
      </w:pPr>
    </w:p>
    <w:p w:rsidP="00573543" w:rsidR="00573543" w:rsidRDefault="00573543" w:rsidRPr="00723007">
      <w:pPr>
        <w:pStyle w:val="Corpsdetexte2"/>
        <w:spacing w:after="0" w:line="0" w:lineRule="atLeast"/>
        <w:rPr>
          <w:sz w:val="22"/>
          <w:szCs w:val="22"/>
        </w:rPr>
      </w:pPr>
      <w:r w:rsidRPr="00723007">
        <w:rPr>
          <w:sz w:val="22"/>
          <w:szCs w:val="22"/>
        </w:rPr>
        <w:t>Il est rappelé par la Direction Générale que le supérieur hiérarchique pourra transmettre à la Direction Générale une déclaration en fin de mois, mentionnant le montant de la prime ou de la récupération en repos proposée au(x) salarié(s) mensualisé(s), en compensation de l’activité et/ou du temps de travail effectif supplémentaire réalisé par ce(s) dernier(s). La nécessité d’effectuer un temps de travail effectif supplémentaire devra être préalablement autorisée par écrit par le supérieur hiérarchique.</w:t>
      </w:r>
    </w:p>
    <w:p w:rsidP="00573543" w:rsidR="00573543" w:rsidRDefault="00573543" w:rsidRPr="00723007">
      <w:pPr>
        <w:pStyle w:val="Corpsdetexte2"/>
        <w:spacing w:after="0" w:line="0" w:lineRule="atLeast"/>
        <w:rPr>
          <w:sz w:val="22"/>
          <w:szCs w:val="22"/>
        </w:rPr>
      </w:pPr>
      <w:r w:rsidRPr="00723007">
        <w:rPr>
          <w:sz w:val="22"/>
          <w:szCs w:val="22"/>
        </w:rPr>
        <w:t>Seule, la Direction Générale pourra prendre la décision d’octroyer une compensation (prime ou repos), sur demande des Directeurs.</w:t>
      </w:r>
    </w:p>
    <w:p w:rsidP="009112D4" w:rsidR="00573543" w:rsidRDefault="00573543">
      <w:pPr>
        <w:rPr>
          <w:b/>
          <w:iCs/>
          <w:sz w:val="22"/>
          <w:szCs w:val="22"/>
          <w:u w:val="single"/>
        </w:rPr>
      </w:pPr>
    </w:p>
    <w:p w:rsidP="009112D4" w:rsidR="00D04800" w:rsidRDefault="00D04800">
      <w:pPr>
        <w:rPr>
          <w:b/>
          <w:iCs/>
          <w:sz w:val="22"/>
          <w:szCs w:val="22"/>
          <w:u w:val="single"/>
        </w:rPr>
      </w:pPr>
    </w:p>
    <w:p w:rsidP="009112D4" w:rsidR="009112D4" w:rsidRDefault="009112D4" w:rsidRPr="00723007">
      <w:pPr>
        <w:rPr>
          <w:b/>
          <w:sz w:val="22"/>
          <w:szCs w:val="22"/>
        </w:rPr>
      </w:pPr>
      <w:r w:rsidRPr="00723007">
        <w:rPr>
          <w:b/>
          <w:iCs/>
          <w:sz w:val="22"/>
          <w:szCs w:val="22"/>
          <w:u w:val="single"/>
        </w:rPr>
        <w:t>B2 - La « journée de solidarité »</w:t>
      </w:r>
      <w:r w:rsidRPr="00723007">
        <w:rPr>
          <w:b/>
          <w:sz w:val="22"/>
          <w:szCs w:val="22"/>
        </w:rPr>
        <w:t> :</w:t>
      </w:r>
    </w:p>
    <w:p w:rsidP="009112D4" w:rsidR="009112D4" w:rsidRDefault="009112D4" w:rsidRPr="00723007">
      <w:pPr>
        <w:rPr>
          <w:sz w:val="22"/>
          <w:szCs w:val="22"/>
        </w:rPr>
      </w:pPr>
    </w:p>
    <w:p w:rsidP="009112D4" w:rsidR="009112D4" w:rsidRDefault="009112D4" w:rsidRPr="00723007">
      <w:pPr>
        <w:rPr>
          <w:sz w:val="22"/>
          <w:szCs w:val="22"/>
        </w:rPr>
      </w:pPr>
      <w:r w:rsidRPr="00723007">
        <w:rPr>
          <w:sz w:val="22"/>
          <w:szCs w:val="22"/>
        </w:rPr>
        <w:t xml:space="preserve">La journée de solidarité est fixée </w:t>
      </w:r>
      <w:r w:rsidRPr="009B0755">
        <w:rPr>
          <w:sz w:val="22"/>
          <w:szCs w:val="22"/>
        </w:rPr>
        <w:t xml:space="preserve">au </w:t>
      </w:r>
      <w:r w:rsidR="005631D2" w:rsidRPr="009B0755">
        <w:rPr>
          <w:sz w:val="22"/>
          <w:szCs w:val="22"/>
        </w:rPr>
        <w:t>mardi 15 août 2023.</w:t>
      </w:r>
    </w:p>
    <w:p w:rsidP="009112D4" w:rsidR="009112D4" w:rsidRDefault="009112D4" w:rsidRPr="00723007">
      <w:pPr>
        <w:pStyle w:val="Corpsdetexte2"/>
        <w:spacing w:after="0" w:line="0" w:lineRule="atLeast"/>
        <w:rPr>
          <w:sz w:val="22"/>
          <w:szCs w:val="22"/>
          <w:u w:val="single"/>
        </w:rPr>
      </w:pPr>
      <w:r w:rsidRPr="00723007">
        <w:rPr>
          <w:sz w:val="22"/>
          <w:szCs w:val="22"/>
        </w:rPr>
        <w:t>Un jour de CP pourra être posé ce jour-là.</w:t>
      </w:r>
    </w:p>
    <w:p w:rsidP="009112D4" w:rsidR="009112D4" w:rsidRDefault="009112D4">
      <w:pPr>
        <w:rPr>
          <w:b/>
          <w:i/>
          <w:sz w:val="22"/>
          <w:szCs w:val="22"/>
          <w:u w:val="single"/>
        </w:rPr>
      </w:pPr>
    </w:p>
    <w:p w:rsidP="009112D4" w:rsidR="009112D4" w:rsidRDefault="009112D4" w:rsidRPr="00723007">
      <w:pPr>
        <w:rPr>
          <w:b/>
          <w:i/>
          <w:sz w:val="22"/>
          <w:szCs w:val="22"/>
          <w:u w:val="single"/>
        </w:rPr>
      </w:pPr>
    </w:p>
    <w:p w:rsidP="009112D4" w:rsidR="009112D4" w:rsidRDefault="009112D4" w:rsidRPr="00723007">
      <w:pPr>
        <w:rPr>
          <w:b/>
          <w:color w:val="000000"/>
          <w:sz w:val="22"/>
          <w:szCs w:val="22"/>
        </w:rPr>
      </w:pPr>
      <w:r w:rsidRPr="00723007">
        <w:rPr>
          <w:b/>
          <w:color w:val="000000"/>
          <w:sz w:val="22"/>
          <w:szCs w:val="22"/>
          <w:u w:val="single"/>
        </w:rPr>
        <w:t>B3 – Rappel de la mise en place de l’astreinte dans l’entreprise </w:t>
      </w:r>
      <w:r w:rsidRPr="00723007">
        <w:rPr>
          <w:b/>
          <w:color w:val="000000"/>
          <w:sz w:val="22"/>
          <w:szCs w:val="22"/>
        </w:rPr>
        <w:t>:</w:t>
      </w:r>
    </w:p>
    <w:p w:rsidP="009112D4" w:rsidR="009112D4" w:rsidRDefault="009112D4" w:rsidRPr="00723007">
      <w:pPr>
        <w:rPr>
          <w:i/>
          <w:sz w:val="22"/>
          <w:szCs w:val="22"/>
        </w:rPr>
      </w:pPr>
      <w:r w:rsidRPr="00723007">
        <w:rPr>
          <w:i/>
          <w:sz w:val="22"/>
          <w:szCs w:val="22"/>
        </w:rPr>
        <w:t>[Décision unilatérale du 13 juillet 2017]</w:t>
      </w:r>
    </w:p>
    <w:p w:rsidP="009112D4" w:rsidR="009112D4" w:rsidRDefault="009112D4" w:rsidRPr="00723007">
      <w:pPr>
        <w:pStyle w:val="Textebrut"/>
        <w:spacing w:line="0" w:lineRule="atLeast"/>
        <w:rPr>
          <w:rFonts w:ascii="Tahoma" w:cs="Tahoma" w:hAnsi="Tahoma"/>
          <w:sz w:val="22"/>
          <w:szCs w:val="22"/>
        </w:rPr>
      </w:pPr>
    </w:p>
    <w:p w:rsidP="009112D4" w:rsidR="009112D4" w:rsidRDefault="009112D4" w:rsidRPr="00723007">
      <w:pPr>
        <w:pStyle w:val="Textebrut"/>
        <w:spacing w:line="0" w:lineRule="atLeast"/>
        <w:rPr>
          <w:rFonts w:ascii="Tahoma" w:cs="Tahoma" w:hAnsi="Tahoma"/>
          <w:sz w:val="22"/>
          <w:szCs w:val="22"/>
        </w:rPr>
      </w:pPr>
      <w:r w:rsidRPr="00723007">
        <w:rPr>
          <w:rFonts w:ascii="Tahoma" w:cs="Tahoma" w:hAnsi="Tahoma"/>
          <w:sz w:val="22"/>
          <w:szCs w:val="22"/>
        </w:rPr>
        <w:t xml:space="preserve">La Direction Générale rappelle la nécessité de mettre en place l’astreinte réservée à un certain nombre de postes dans l’entreprise, en particulier dans le domaine pharmaceutique et Services Bâtiments, et ce, pour répondre aussi bien à des exigences de santé publique que de sécurité des sites d’exploitation.  </w:t>
      </w:r>
    </w:p>
    <w:p w:rsidP="009112D4" w:rsidR="009112D4" w:rsidRDefault="009112D4" w:rsidRPr="00723007">
      <w:pPr>
        <w:pStyle w:val="Textebrut"/>
        <w:spacing w:line="0" w:lineRule="atLeast"/>
        <w:rPr>
          <w:rFonts w:ascii="Tahoma" w:cs="Tahoma" w:hAnsi="Tahoma"/>
          <w:sz w:val="22"/>
          <w:szCs w:val="22"/>
        </w:rPr>
      </w:pPr>
    </w:p>
    <w:p w:rsidP="009112D4" w:rsidR="009112D4" w:rsidRDefault="009112D4" w:rsidRPr="00723007">
      <w:pPr>
        <w:pStyle w:val="Textebrut"/>
        <w:spacing w:line="0" w:lineRule="atLeast"/>
        <w:rPr>
          <w:rFonts w:ascii="Tahoma" w:cs="Tahoma" w:hAnsi="Tahoma"/>
          <w:sz w:val="22"/>
          <w:szCs w:val="22"/>
        </w:rPr>
      </w:pPr>
      <w:r w:rsidRPr="00723007">
        <w:rPr>
          <w:rFonts w:ascii="Tahoma" w:cs="Tahoma" w:hAnsi="Tahoma"/>
          <w:sz w:val="22"/>
          <w:szCs w:val="22"/>
        </w:rPr>
        <w:t xml:space="preserve">Des négociations sur la généralisation de l'astreinte dans l’entreprise ont fait l’objet d’une décision unilatérale de l’employeur en date du 13 juillet 2017. </w:t>
      </w:r>
    </w:p>
    <w:p w:rsidP="009112D4" w:rsidR="009112D4" w:rsidRDefault="009112D4">
      <w:pPr>
        <w:rPr>
          <w:sz w:val="22"/>
          <w:szCs w:val="22"/>
        </w:rPr>
      </w:pPr>
    </w:p>
    <w:p w:rsidP="009112D4" w:rsidR="009112D4" w:rsidRDefault="009112D4" w:rsidRPr="00723007">
      <w:pPr>
        <w:rPr>
          <w:sz w:val="22"/>
          <w:szCs w:val="22"/>
        </w:rPr>
      </w:pPr>
    </w:p>
    <w:p w:rsidP="009112D4" w:rsidR="009112D4" w:rsidRDefault="009112D4" w:rsidRPr="00723007">
      <w:pPr>
        <w:rPr>
          <w:b/>
          <w:i/>
          <w:color w:val="000000"/>
          <w:sz w:val="22"/>
          <w:szCs w:val="22"/>
        </w:rPr>
      </w:pPr>
      <w:r w:rsidRPr="00723007">
        <w:rPr>
          <w:b/>
          <w:color w:val="000000"/>
          <w:sz w:val="22"/>
          <w:szCs w:val="22"/>
          <w:u w:val="single"/>
        </w:rPr>
        <w:t>B4 - Conventions de forfait-jours</w:t>
      </w:r>
      <w:r w:rsidRPr="00723007">
        <w:rPr>
          <w:b/>
          <w:i/>
          <w:color w:val="000000"/>
          <w:sz w:val="22"/>
          <w:szCs w:val="22"/>
          <w:u w:val="single"/>
        </w:rPr>
        <w:t> </w:t>
      </w:r>
      <w:r w:rsidRPr="00723007">
        <w:rPr>
          <w:b/>
          <w:i/>
          <w:color w:val="000000"/>
          <w:sz w:val="22"/>
          <w:szCs w:val="22"/>
        </w:rPr>
        <w:t>:</w:t>
      </w:r>
    </w:p>
    <w:p w:rsidP="009112D4" w:rsidR="009112D4" w:rsidRDefault="009112D4" w:rsidRPr="00723007">
      <w:pPr>
        <w:rPr>
          <w:i/>
          <w:color w:val="000000"/>
          <w:sz w:val="22"/>
          <w:szCs w:val="22"/>
        </w:rPr>
      </w:pPr>
      <w:r w:rsidRPr="00723007">
        <w:rPr>
          <w:i/>
          <w:color w:val="000000"/>
          <w:sz w:val="22"/>
          <w:szCs w:val="22"/>
        </w:rPr>
        <w:t>[Extrait NAO 2018]</w:t>
      </w:r>
    </w:p>
    <w:p w:rsidP="009112D4" w:rsidR="009112D4" w:rsidRDefault="009112D4" w:rsidRPr="00723007">
      <w:pPr>
        <w:rPr>
          <w:color w:val="000000"/>
          <w:sz w:val="22"/>
          <w:szCs w:val="22"/>
        </w:rPr>
      </w:pPr>
    </w:p>
    <w:p w:rsidP="009112D4" w:rsidR="009112D4" w:rsidRDefault="009112D4" w:rsidRPr="00723007">
      <w:pPr>
        <w:rPr>
          <w:sz w:val="22"/>
          <w:szCs w:val="22"/>
        </w:rPr>
      </w:pPr>
      <w:r w:rsidRPr="00723007">
        <w:rPr>
          <w:color w:val="000000"/>
          <w:sz w:val="22"/>
          <w:szCs w:val="22"/>
        </w:rPr>
        <w:t>Rappel des dispositions de l’</w:t>
      </w:r>
      <w:r w:rsidRPr="00723007">
        <w:rPr>
          <w:sz w:val="22"/>
          <w:szCs w:val="22"/>
        </w:rPr>
        <w:t>Article L3121-65 du code du travail - Modifié par l’Ordonnance n° 2017-1718 du 20 décembre 2017 - art. 1 :</w:t>
      </w:r>
    </w:p>
    <w:p w:rsidP="009112D4" w:rsidR="009112D4" w:rsidRDefault="009112D4" w:rsidRPr="00723007">
      <w:pPr>
        <w:rPr>
          <w:color w:val="000000"/>
          <w:sz w:val="22"/>
          <w:szCs w:val="22"/>
        </w:rPr>
      </w:pPr>
      <w:r w:rsidRPr="00723007">
        <w:rPr>
          <w:sz w:val="22"/>
          <w:szCs w:val="22"/>
        </w:rPr>
        <w:t xml:space="preserve">Des compléments ont été apportés dans la NAO 2018 à l’Accord d’entreprise du 14 décembre 2007, relatif aux conventions de forfait-jour dans l’entreprise. </w:t>
      </w:r>
    </w:p>
    <w:p w:rsidP="009112D4" w:rsidR="009112D4" w:rsidRDefault="009112D4" w:rsidRPr="00723007">
      <w:pPr>
        <w:rPr>
          <w:sz w:val="22"/>
          <w:szCs w:val="22"/>
        </w:rPr>
      </w:pPr>
    </w:p>
    <w:p w:rsidP="009112D4" w:rsidR="009112D4" w:rsidRDefault="009112D4">
      <w:pPr>
        <w:rPr>
          <w:sz w:val="22"/>
          <w:szCs w:val="22"/>
        </w:rPr>
      </w:pPr>
      <w:r w:rsidRPr="00723007">
        <w:rPr>
          <w:sz w:val="22"/>
          <w:szCs w:val="22"/>
        </w:rPr>
        <w:t>C’est ainsi qu’une convention individuelle de forfait en jours peut être valablement conclue sous réserve du respect des dispositions suivantes :</w:t>
      </w:r>
    </w:p>
    <w:p w:rsidP="009112D4" w:rsidR="000836F1" w:rsidRDefault="000836F1" w:rsidRPr="00723007">
      <w:pPr>
        <w:rPr>
          <w:sz w:val="22"/>
          <w:szCs w:val="22"/>
        </w:rPr>
      </w:pPr>
    </w:p>
    <w:p w:rsidP="009112D4" w:rsidR="009112D4" w:rsidRDefault="009112D4" w:rsidRPr="00723007">
      <w:pPr>
        <w:rPr>
          <w:sz w:val="22"/>
          <w:szCs w:val="22"/>
        </w:rPr>
      </w:pPr>
      <w:r w:rsidRPr="00723007">
        <w:rPr>
          <w:sz w:val="22"/>
          <w:szCs w:val="22"/>
        </w:rPr>
        <w:t xml:space="preserve">1° L'employeur établit un document de contrôle faisant </w:t>
      </w:r>
      <w:r w:rsidRPr="00723007">
        <w:rPr>
          <w:i/>
          <w:sz w:val="22"/>
          <w:szCs w:val="22"/>
        </w:rPr>
        <w:t>apparaître le nombre et la date des journées ou demi-journées travaillées.</w:t>
      </w:r>
      <w:r w:rsidRPr="00723007">
        <w:rPr>
          <w:sz w:val="22"/>
          <w:szCs w:val="22"/>
        </w:rPr>
        <w:t xml:space="preserve"> Sous la responsabilité de l'employeur, ce document peut être renseigné par le salarié chaque fin de mois.</w:t>
      </w:r>
    </w:p>
    <w:p w:rsidP="009112D4" w:rsidR="009112D4" w:rsidRDefault="009112D4" w:rsidRPr="00723007">
      <w:pPr>
        <w:rPr>
          <w:sz w:val="22"/>
          <w:szCs w:val="22"/>
        </w:rPr>
      </w:pPr>
    </w:p>
    <w:p w:rsidP="009112D4" w:rsidR="009112D4" w:rsidRDefault="009112D4" w:rsidRPr="00723007">
      <w:pPr>
        <w:rPr>
          <w:sz w:val="22"/>
          <w:szCs w:val="22"/>
        </w:rPr>
      </w:pPr>
      <w:r w:rsidRPr="00723007">
        <w:rPr>
          <w:sz w:val="22"/>
          <w:szCs w:val="22"/>
        </w:rPr>
        <w:t>2° L'employeur s'assure que la charge de travail du salarié est compatible avec le respect des temps de repos quotidiens et hebdomadaires ;</w:t>
      </w:r>
    </w:p>
    <w:p w:rsidP="009112D4" w:rsidR="009112D4" w:rsidRDefault="009112D4" w:rsidRPr="00723007">
      <w:pPr>
        <w:rPr>
          <w:sz w:val="22"/>
          <w:szCs w:val="22"/>
        </w:rPr>
      </w:pPr>
    </w:p>
    <w:p w:rsidP="009112D4" w:rsidR="009112D4" w:rsidRDefault="009112D4" w:rsidRPr="00723007">
      <w:pPr>
        <w:rPr>
          <w:sz w:val="22"/>
          <w:szCs w:val="22"/>
        </w:rPr>
      </w:pPr>
      <w:r w:rsidRPr="00723007">
        <w:rPr>
          <w:sz w:val="22"/>
          <w:szCs w:val="22"/>
        </w:rPr>
        <w:t>3° L'employeur organise une fois par an un entretien avec le salarié pour évoquer sa charge de travail, qui doit être raisonnable, l'organisation de son travail, l'articulation entre son activité professionnelle et sa vie personnelle ainsi que sa rémunération.</w:t>
      </w:r>
    </w:p>
    <w:p w:rsidP="009112D4" w:rsidR="009112D4" w:rsidRDefault="009112D4">
      <w:pPr>
        <w:rPr>
          <w:b/>
          <w:i/>
          <w:color w:val="000000"/>
          <w:sz w:val="22"/>
          <w:szCs w:val="22"/>
          <w:u w:val="single"/>
        </w:rPr>
      </w:pPr>
    </w:p>
    <w:p w:rsidP="009112D4" w:rsidR="009112D4" w:rsidRDefault="009112D4" w:rsidRPr="00723007">
      <w:pPr>
        <w:rPr>
          <w:b/>
          <w:i/>
          <w:color w:val="000000"/>
          <w:sz w:val="22"/>
          <w:szCs w:val="22"/>
          <w:u w:val="single"/>
        </w:rPr>
      </w:pPr>
    </w:p>
    <w:p w:rsidP="009112D4" w:rsidR="009112D4" w:rsidRDefault="009112D4" w:rsidRPr="00723007">
      <w:pPr>
        <w:rPr>
          <w:b/>
          <w:i/>
          <w:color w:val="000000"/>
          <w:sz w:val="22"/>
          <w:szCs w:val="22"/>
          <w:u w:val="single"/>
        </w:rPr>
      </w:pPr>
      <w:r w:rsidRPr="00723007">
        <w:rPr>
          <w:b/>
          <w:color w:val="000000"/>
          <w:sz w:val="22"/>
          <w:szCs w:val="22"/>
          <w:u w:val="single"/>
        </w:rPr>
        <w:t>B5 – Droit à la déconnexion</w:t>
      </w:r>
      <w:r w:rsidRPr="00723007">
        <w:rPr>
          <w:b/>
          <w:i/>
          <w:color w:val="000000"/>
          <w:sz w:val="22"/>
          <w:szCs w:val="22"/>
          <w:u w:val="single"/>
        </w:rPr>
        <w:t> </w:t>
      </w:r>
      <w:r w:rsidRPr="00723007">
        <w:rPr>
          <w:b/>
          <w:i/>
          <w:color w:val="000000"/>
          <w:sz w:val="22"/>
          <w:szCs w:val="22"/>
        </w:rPr>
        <w:t>:</w:t>
      </w:r>
    </w:p>
    <w:p w:rsidP="009112D4" w:rsidR="009112D4" w:rsidRDefault="009112D4" w:rsidRPr="00723007">
      <w:pPr>
        <w:rPr>
          <w:color w:val="000000"/>
          <w:sz w:val="22"/>
          <w:szCs w:val="22"/>
        </w:rPr>
      </w:pPr>
    </w:p>
    <w:p w:rsidP="009112D4" w:rsidR="009112D4" w:rsidRDefault="009112D4" w:rsidRPr="00723007">
      <w:pPr>
        <w:rPr>
          <w:sz w:val="22"/>
          <w:szCs w:val="22"/>
        </w:rPr>
      </w:pPr>
      <w:r w:rsidRPr="00723007">
        <w:rPr>
          <w:sz w:val="22"/>
          <w:szCs w:val="22"/>
        </w:rPr>
        <w:t xml:space="preserve">Rappel des dispositions du point 7 de l’article L.2248-8 du code du travail sur les modalités d'exercice par le salarié de son droit à la déconnexion des outils numériques. Ces modalités sont définies par l'employeur et communiquées par tout moyen aux salariés concernés. </w:t>
      </w:r>
    </w:p>
    <w:p w:rsidP="009112D4" w:rsidR="009112D4" w:rsidRDefault="009112D4" w:rsidRPr="00723007">
      <w:pPr>
        <w:rPr>
          <w:color w:val="000000"/>
          <w:sz w:val="22"/>
          <w:szCs w:val="22"/>
        </w:rPr>
      </w:pPr>
      <w:r w:rsidRPr="00723007">
        <w:rPr>
          <w:sz w:val="22"/>
          <w:szCs w:val="22"/>
        </w:rPr>
        <w:t xml:space="preserve">Après divers échanges, les parties renouvellent leur accord pour maintenir, au cours de l’année 2020, des négociations sur les modalités d’exercice du droit à la déconnexion des salariés concernés et notamment, sur la mise en œuvre à destination des salariés et du personnel d’encadrement et de direction, d’actions de formation et de sensibilisation à un usage raisonnable des outils numériques. </w:t>
      </w:r>
    </w:p>
    <w:p w:rsidP="009112D4" w:rsidR="009112D4" w:rsidRDefault="009112D4">
      <w:pPr>
        <w:rPr>
          <w:b/>
          <w:i/>
          <w:sz w:val="22"/>
          <w:szCs w:val="22"/>
          <w:u w:val="single"/>
        </w:rPr>
      </w:pPr>
    </w:p>
    <w:p w:rsidP="009112D4" w:rsidR="009112D4" w:rsidRDefault="009112D4" w:rsidRPr="00723007">
      <w:pPr>
        <w:rPr>
          <w:b/>
          <w:i/>
          <w:sz w:val="22"/>
          <w:szCs w:val="22"/>
          <w:u w:val="single"/>
        </w:rPr>
      </w:pPr>
    </w:p>
    <w:p w:rsidP="009112D4" w:rsidR="009112D4" w:rsidRDefault="009112D4" w:rsidRPr="00723007">
      <w:pPr>
        <w:rPr>
          <w:b/>
          <w:i/>
          <w:sz w:val="22"/>
          <w:szCs w:val="22"/>
        </w:rPr>
      </w:pPr>
      <w:r w:rsidRPr="00723007">
        <w:rPr>
          <w:b/>
          <w:i/>
          <w:sz w:val="22"/>
          <w:szCs w:val="22"/>
          <w:u w:val="single"/>
        </w:rPr>
        <w:t>C –Répartition de la valeur ajoutée </w:t>
      </w:r>
      <w:r w:rsidRPr="00723007">
        <w:rPr>
          <w:b/>
          <w:i/>
          <w:sz w:val="22"/>
          <w:szCs w:val="22"/>
        </w:rPr>
        <w:t>:</w:t>
      </w:r>
    </w:p>
    <w:p w:rsidP="009112D4" w:rsidR="009112D4" w:rsidRDefault="009112D4" w:rsidRPr="00723007">
      <w:pPr>
        <w:rPr>
          <w:sz w:val="22"/>
          <w:szCs w:val="22"/>
        </w:rPr>
      </w:pPr>
      <w:r w:rsidRPr="00723007">
        <w:rPr>
          <w:i/>
          <w:sz w:val="22"/>
          <w:szCs w:val="22"/>
        </w:rPr>
        <w:t>(Intéressement-Participation-PEE- CET)</w:t>
      </w:r>
    </w:p>
    <w:p w:rsidP="009112D4" w:rsidR="009112D4" w:rsidRDefault="009112D4">
      <w:pPr>
        <w:rPr>
          <w:sz w:val="22"/>
          <w:szCs w:val="22"/>
        </w:rPr>
      </w:pPr>
    </w:p>
    <w:p w:rsidP="009112D4" w:rsidR="009112D4" w:rsidRDefault="009112D4" w:rsidRPr="00723007">
      <w:pPr>
        <w:rPr>
          <w:sz w:val="22"/>
          <w:szCs w:val="22"/>
        </w:rPr>
      </w:pPr>
    </w:p>
    <w:p w:rsidP="009112D4" w:rsidR="009112D4" w:rsidRDefault="009112D4" w:rsidRPr="00723007">
      <w:pPr>
        <w:rPr>
          <w:sz w:val="22"/>
          <w:szCs w:val="22"/>
          <w:highlight w:val="yellow"/>
        </w:rPr>
      </w:pPr>
      <w:r w:rsidRPr="00723007">
        <w:rPr>
          <w:b/>
          <w:sz w:val="22"/>
          <w:szCs w:val="22"/>
          <w:u w:val="single"/>
        </w:rPr>
        <w:t>C1 – Intéressement</w:t>
      </w:r>
      <w:r w:rsidRPr="00723007">
        <w:rPr>
          <w:sz w:val="22"/>
          <w:szCs w:val="22"/>
        </w:rPr>
        <w:t> :</w:t>
      </w:r>
    </w:p>
    <w:p w:rsidP="009112D4" w:rsidR="009112D4" w:rsidRDefault="009112D4" w:rsidRPr="00723007">
      <w:pPr>
        <w:rPr>
          <w:sz w:val="22"/>
          <w:szCs w:val="22"/>
          <w:highlight w:val="yellow"/>
        </w:rPr>
      </w:pPr>
    </w:p>
    <w:p w:rsidP="009112D4" w:rsidR="009112D4" w:rsidRDefault="009112D4" w:rsidRPr="00723007">
      <w:pPr>
        <w:rPr>
          <w:sz w:val="22"/>
          <w:szCs w:val="22"/>
        </w:rPr>
      </w:pPr>
      <w:r w:rsidRPr="00723007">
        <w:rPr>
          <w:sz w:val="22"/>
          <w:szCs w:val="22"/>
        </w:rPr>
        <w:t>L’accord d’intéressement renouvelé au 01 janvier 2013 pour trois ans n’a pas été reconduit pour des raisons économiques.</w:t>
      </w:r>
    </w:p>
    <w:p w:rsidP="009112D4" w:rsidR="009112D4" w:rsidRDefault="009112D4" w:rsidRPr="00723007">
      <w:pPr>
        <w:rPr>
          <w:sz w:val="22"/>
          <w:szCs w:val="22"/>
        </w:rPr>
      </w:pPr>
      <w:r w:rsidRPr="00723007">
        <w:rPr>
          <w:sz w:val="22"/>
          <w:szCs w:val="22"/>
        </w:rPr>
        <w:t>La Direction n’exclut pas de négocier un nouvel accord d’intéressement dès que la situation financière de l’entreprise le permettra.</w:t>
      </w:r>
    </w:p>
    <w:p w:rsidP="009112D4" w:rsidR="009112D4" w:rsidRDefault="009112D4" w:rsidRPr="00FA7BF5">
      <w:pPr>
        <w:rPr>
          <w:b/>
          <w:sz w:val="16"/>
          <w:szCs w:val="16"/>
          <w:u w:val="single"/>
        </w:rPr>
      </w:pPr>
    </w:p>
    <w:p w:rsidP="009112D4" w:rsidR="009112D4" w:rsidRDefault="009112D4" w:rsidRPr="00FA7BF5">
      <w:pPr>
        <w:rPr>
          <w:b/>
          <w:sz w:val="16"/>
          <w:szCs w:val="16"/>
          <w:u w:val="single"/>
        </w:rPr>
      </w:pPr>
    </w:p>
    <w:p w:rsidP="009112D4" w:rsidR="009112D4" w:rsidRDefault="009112D4" w:rsidRPr="00723007">
      <w:pPr>
        <w:rPr>
          <w:b/>
          <w:sz w:val="22"/>
          <w:szCs w:val="22"/>
        </w:rPr>
      </w:pPr>
      <w:r w:rsidRPr="00BE29B4">
        <w:rPr>
          <w:b/>
          <w:sz w:val="22"/>
          <w:szCs w:val="22"/>
          <w:u w:val="single"/>
        </w:rPr>
        <w:t>C2 – Participation</w:t>
      </w:r>
      <w:r w:rsidRPr="00723007">
        <w:rPr>
          <w:b/>
          <w:sz w:val="22"/>
          <w:szCs w:val="22"/>
          <w:u w:val="single"/>
        </w:rPr>
        <w:t> </w:t>
      </w:r>
      <w:r w:rsidRPr="00723007">
        <w:rPr>
          <w:b/>
          <w:sz w:val="22"/>
          <w:szCs w:val="22"/>
        </w:rPr>
        <w:t>:</w:t>
      </w:r>
    </w:p>
    <w:p w:rsidP="009112D4" w:rsidR="009112D4" w:rsidRDefault="009112D4" w:rsidRPr="00723007">
      <w:pPr>
        <w:rPr>
          <w:b/>
          <w:sz w:val="22"/>
          <w:szCs w:val="22"/>
        </w:rPr>
      </w:pPr>
    </w:p>
    <w:p w:rsidP="009112D4" w:rsidR="009112D4" w:rsidRDefault="009112D4" w:rsidRPr="00723007">
      <w:pPr>
        <w:rPr>
          <w:sz w:val="22"/>
          <w:szCs w:val="22"/>
        </w:rPr>
      </w:pPr>
      <w:r w:rsidRPr="00723007">
        <w:rPr>
          <w:sz w:val="22"/>
          <w:szCs w:val="22"/>
        </w:rPr>
        <w:t>Un accord de participation est effectif dans l’entreprise depuis le 29 mars 1991, modifié pour être mis en conformité avec la législation en vigueur et applicable aux résultats de l’exercice ouvert à compter du 1</w:t>
      </w:r>
      <w:r w:rsidRPr="00723007">
        <w:rPr>
          <w:sz w:val="22"/>
          <w:szCs w:val="22"/>
          <w:vertAlign w:val="superscript"/>
        </w:rPr>
        <w:t>er</w:t>
      </w:r>
      <w:r w:rsidRPr="00723007">
        <w:rPr>
          <w:sz w:val="22"/>
          <w:szCs w:val="22"/>
        </w:rPr>
        <w:t xml:space="preserve"> janvier 2008. Cet accord de participation est à durée indéterminée. </w:t>
      </w:r>
    </w:p>
    <w:p w:rsidP="009112D4" w:rsidR="009112D4" w:rsidRDefault="009112D4" w:rsidRPr="00FA7BF5">
      <w:pPr>
        <w:rPr>
          <w:b/>
          <w:sz w:val="16"/>
          <w:szCs w:val="16"/>
          <w:u w:val="single"/>
        </w:rPr>
      </w:pPr>
    </w:p>
    <w:p w:rsidP="009112D4" w:rsidR="009112D4" w:rsidRDefault="009112D4">
      <w:pPr>
        <w:rPr>
          <w:b/>
          <w:sz w:val="16"/>
          <w:szCs w:val="16"/>
          <w:u w:val="single"/>
        </w:rPr>
      </w:pPr>
    </w:p>
    <w:p w:rsidP="009112D4" w:rsidR="009112D4" w:rsidRDefault="009112D4" w:rsidRPr="009112D4">
      <w:pPr>
        <w:rPr>
          <w:b/>
          <w:sz w:val="16"/>
          <w:szCs w:val="16"/>
        </w:rPr>
      </w:pPr>
      <w:r w:rsidRPr="00723007">
        <w:rPr>
          <w:b/>
          <w:sz w:val="22"/>
          <w:szCs w:val="22"/>
          <w:u w:val="single"/>
        </w:rPr>
        <w:t>C3 – Plan d’Epargne Entreprise (PEE) </w:t>
      </w:r>
      <w:r w:rsidRPr="00723007">
        <w:rPr>
          <w:b/>
          <w:sz w:val="22"/>
          <w:szCs w:val="22"/>
        </w:rPr>
        <w:t>:</w:t>
      </w:r>
    </w:p>
    <w:p w:rsidP="009112D4" w:rsidR="009112D4" w:rsidRDefault="009112D4" w:rsidRPr="009112D4">
      <w:pPr>
        <w:rPr>
          <w:sz w:val="16"/>
          <w:szCs w:val="16"/>
        </w:rPr>
      </w:pPr>
    </w:p>
    <w:p w:rsidP="009112D4" w:rsidR="009112D4" w:rsidRDefault="009112D4" w:rsidRPr="009112D4">
      <w:pPr>
        <w:pStyle w:val="Titre4"/>
        <w:spacing w:before="0" w:line="0" w:lineRule="atLeast"/>
        <w:jc w:val="both"/>
        <w:rPr>
          <w:rFonts w:ascii="Tahoma" w:cs="Tahoma" w:hAnsi="Tahoma"/>
          <w:b w:val="0"/>
          <w:i w:val="0"/>
          <w:iCs w:val="0"/>
          <w:color w:val="auto"/>
        </w:rPr>
      </w:pPr>
      <w:r w:rsidRPr="009112D4">
        <w:rPr>
          <w:rFonts w:ascii="Tahoma" w:cs="Tahoma" w:hAnsi="Tahoma"/>
          <w:b w:val="0"/>
          <w:i w:val="0"/>
          <w:iCs w:val="0"/>
          <w:color w:val="auto"/>
        </w:rPr>
        <w:t>Le PEE effectif dans l’entreprise, a fait l’objet d’une refonte en date du 1</w:t>
      </w:r>
      <w:r w:rsidRPr="009112D4">
        <w:rPr>
          <w:rFonts w:ascii="Tahoma" w:cs="Tahoma" w:hAnsi="Tahoma"/>
          <w:b w:val="0"/>
          <w:i w:val="0"/>
          <w:iCs w:val="0"/>
          <w:color w:val="auto"/>
          <w:vertAlign w:val="superscript"/>
        </w:rPr>
        <w:t>er</w:t>
      </w:r>
      <w:r w:rsidRPr="009112D4">
        <w:rPr>
          <w:rFonts w:ascii="Tahoma" w:cs="Tahoma" w:hAnsi="Tahoma"/>
          <w:b w:val="0"/>
          <w:i w:val="0"/>
          <w:iCs w:val="0"/>
          <w:color w:val="auto"/>
        </w:rPr>
        <w:t xml:space="preserve"> avril 2011 </w:t>
      </w:r>
      <w:r w:rsidRPr="009112D4">
        <w:rPr>
          <w:rFonts w:ascii="Tahoma" w:cs="Tahoma" w:hAnsi="Tahoma"/>
          <w:b w:val="0"/>
          <w:i w:val="0"/>
          <w:color w:val="auto"/>
        </w:rPr>
        <w:t>pour être mis en conformité avec la législation en vigueur</w:t>
      </w:r>
    </w:p>
    <w:p w:rsidP="009112D4" w:rsidR="009112D4" w:rsidRDefault="009112D4" w:rsidRPr="00FA7BF5">
      <w:pPr>
        <w:rPr>
          <w:sz w:val="16"/>
          <w:szCs w:val="16"/>
        </w:rPr>
      </w:pPr>
      <w:r w:rsidRPr="00723007">
        <w:rPr>
          <w:sz w:val="22"/>
          <w:szCs w:val="22"/>
        </w:rPr>
        <w:t>Il est destiné à permettre aux bénéficiaires de se constituer avec l’aide de l’entreprise un portefeuille de valeurs mobilières par l’intermédiaire d’un ou plusieurs Fonds Communs de Placement d’Entreprises régis par les articles L214-39 et L 214-40 du Code Monétaire et Financier.</w:t>
      </w:r>
    </w:p>
    <w:p w:rsidP="009112D4" w:rsidR="009112D4" w:rsidRDefault="009112D4" w:rsidRPr="00FA7BF5">
      <w:pPr>
        <w:rPr>
          <w:sz w:val="16"/>
          <w:szCs w:val="16"/>
        </w:rPr>
      </w:pPr>
    </w:p>
    <w:p w:rsidP="009112D4" w:rsidR="009112D4" w:rsidRDefault="009112D4" w:rsidRPr="00723007">
      <w:pPr>
        <w:rPr>
          <w:sz w:val="22"/>
          <w:szCs w:val="22"/>
        </w:rPr>
      </w:pPr>
      <w:r w:rsidRPr="00723007">
        <w:rPr>
          <w:sz w:val="22"/>
          <w:szCs w:val="22"/>
        </w:rPr>
        <w:t>Ce Plan d’Epargne Entreprise est à durée indéterminée.</w:t>
      </w:r>
    </w:p>
    <w:p w:rsidP="009112D4" w:rsidR="009112D4" w:rsidRDefault="009112D4">
      <w:pPr>
        <w:rPr>
          <w:b/>
          <w:sz w:val="22"/>
          <w:szCs w:val="22"/>
          <w:u w:val="single"/>
        </w:rPr>
      </w:pPr>
    </w:p>
    <w:p w:rsidP="009112D4" w:rsidR="009112D4" w:rsidRDefault="009112D4">
      <w:pPr>
        <w:rPr>
          <w:b/>
          <w:sz w:val="22"/>
          <w:szCs w:val="22"/>
          <w:u w:val="single"/>
        </w:rPr>
      </w:pPr>
    </w:p>
    <w:p w:rsidP="009112D4" w:rsidR="009112D4" w:rsidRDefault="009112D4" w:rsidRPr="00723007">
      <w:pPr>
        <w:rPr>
          <w:b/>
          <w:sz w:val="22"/>
          <w:szCs w:val="22"/>
        </w:rPr>
      </w:pPr>
      <w:r w:rsidRPr="00723007">
        <w:rPr>
          <w:b/>
          <w:sz w:val="22"/>
          <w:szCs w:val="22"/>
          <w:u w:val="single"/>
        </w:rPr>
        <w:t>C4 – Compte Epargne Temps (CET) </w:t>
      </w:r>
      <w:r w:rsidRPr="00723007">
        <w:rPr>
          <w:b/>
          <w:sz w:val="22"/>
          <w:szCs w:val="22"/>
        </w:rPr>
        <w:t>:</w:t>
      </w:r>
    </w:p>
    <w:p w:rsidP="009112D4" w:rsidR="009112D4" w:rsidRDefault="009112D4" w:rsidRPr="00723007">
      <w:pPr>
        <w:rPr>
          <w:sz w:val="22"/>
          <w:szCs w:val="22"/>
        </w:rPr>
      </w:pPr>
    </w:p>
    <w:p w:rsidP="009112D4" w:rsidR="009112D4" w:rsidRDefault="009112D4" w:rsidRPr="00723007">
      <w:pPr>
        <w:rPr>
          <w:color w:val="000000"/>
          <w:sz w:val="22"/>
          <w:szCs w:val="22"/>
        </w:rPr>
      </w:pPr>
      <w:r w:rsidRPr="00723007">
        <w:rPr>
          <w:iCs/>
          <w:sz w:val="22"/>
          <w:szCs w:val="22"/>
        </w:rPr>
        <w:t>Le CET a été renégocié avec effet au 1</w:t>
      </w:r>
      <w:r w:rsidRPr="00723007">
        <w:rPr>
          <w:iCs/>
          <w:sz w:val="22"/>
          <w:szCs w:val="22"/>
          <w:vertAlign w:val="superscript"/>
        </w:rPr>
        <w:t>er</w:t>
      </w:r>
      <w:r w:rsidRPr="00723007">
        <w:rPr>
          <w:iCs/>
          <w:sz w:val="22"/>
          <w:szCs w:val="22"/>
        </w:rPr>
        <w:t xml:space="preserve"> janvier 2011 ; il est conclu pour une durée indéterminée. </w:t>
      </w:r>
      <w:r w:rsidRPr="00723007">
        <w:rPr>
          <w:color w:val="000000"/>
          <w:sz w:val="22"/>
          <w:szCs w:val="22"/>
        </w:rPr>
        <w:t xml:space="preserve">Le compte épargne-temps permet au salarié d'accumuler des droits à congé rémunéré ou de bénéficier d'une rémunération, immédiate ou différée, en contrepartie des périodes de repos non prises. </w:t>
      </w:r>
    </w:p>
    <w:p w:rsidP="009112D4" w:rsidR="009112D4" w:rsidRDefault="009112D4" w:rsidRPr="00723007">
      <w:pPr>
        <w:rPr>
          <w:color w:val="000000"/>
          <w:sz w:val="22"/>
          <w:szCs w:val="22"/>
        </w:rPr>
      </w:pPr>
    </w:p>
    <w:p w:rsidP="009112D4" w:rsidR="009112D4" w:rsidRDefault="009112D4" w:rsidRPr="009112D4">
      <w:pPr>
        <w:rPr>
          <w:sz w:val="22"/>
          <w:szCs w:val="22"/>
        </w:rPr>
      </w:pPr>
    </w:p>
    <w:p w:rsidP="009112D4" w:rsidR="009112D4" w:rsidRDefault="009112D4" w:rsidRPr="009112D4">
      <w:pPr>
        <w:rPr>
          <w:sz w:val="22"/>
          <w:szCs w:val="22"/>
        </w:rPr>
      </w:pPr>
    </w:p>
    <w:p w:rsidP="00966C7C" w:rsidR="009112D4" w:rsidRDefault="009112D4" w:rsidRPr="009112D4">
      <w:pPr>
        <w:pStyle w:val="Titre4"/>
        <w:spacing w:before="0" w:line="0" w:lineRule="atLeast"/>
        <w:jc w:val="center"/>
        <w:rPr>
          <w:rFonts w:ascii="Tahoma" w:cs="Tahoma" w:hAnsi="Tahoma"/>
          <w:iCs w:val="0"/>
          <w:color w:val="auto"/>
        </w:rPr>
      </w:pPr>
      <w:r w:rsidRPr="009112D4">
        <w:rPr>
          <w:rFonts w:ascii="Tahoma" w:cs="Tahoma" w:hAnsi="Tahoma"/>
          <w:color w:val="auto"/>
        </w:rPr>
        <w:t>NEGOCIATION ANNUELLE SUR L’EGALITE PROFESSIONNELLE ET LA QUALITE DE VIE</w:t>
      </w:r>
    </w:p>
    <w:p w:rsidP="009112D4" w:rsidR="009112D4" w:rsidRDefault="009112D4" w:rsidRPr="009112D4">
      <w:pPr>
        <w:pStyle w:val="Titre4"/>
        <w:spacing w:before="0" w:line="0" w:lineRule="atLeast"/>
        <w:jc w:val="both"/>
        <w:rPr>
          <w:rFonts w:ascii="Tahoma" w:cs="Tahoma" w:hAnsi="Tahoma"/>
          <w:iCs w:val="0"/>
          <w:color w:val="auto"/>
        </w:rPr>
      </w:pPr>
    </w:p>
    <w:p w:rsidP="009112D4" w:rsidR="009112D4" w:rsidRDefault="009112D4" w:rsidRPr="009112D4">
      <w:pPr>
        <w:rPr>
          <w:sz w:val="22"/>
          <w:szCs w:val="22"/>
        </w:rPr>
      </w:pPr>
    </w:p>
    <w:p w:rsidP="009112D4" w:rsidR="009112D4" w:rsidRDefault="009112D4" w:rsidRPr="009112D4">
      <w:pPr>
        <w:pStyle w:val="Titre4"/>
        <w:spacing w:before="0" w:line="0" w:lineRule="atLeast"/>
        <w:jc w:val="both"/>
        <w:rPr>
          <w:rFonts w:ascii="Tahoma" w:cs="Tahoma" w:hAnsi="Tahoma"/>
          <w:b w:val="0"/>
          <w:iCs w:val="0"/>
          <w:color w:val="auto"/>
        </w:rPr>
      </w:pPr>
      <w:r w:rsidRPr="00B2767A">
        <w:rPr>
          <w:rFonts w:ascii="Tahoma" w:cs="Tahoma" w:hAnsi="Tahoma"/>
          <w:b w:val="0"/>
          <w:iCs w:val="0"/>
          <w:color w:val="auto"/>
          <w:u w:val="single"/>
        </w:rPr>
        <w:t>A</w:t>
      </w:r>
      <w:r w:rsidRPr="00B2767A">
        <w:rPr>
          <w:rFonts w:ascii="Tahoma" w:cs="Tahoma" w:hAnsi="Tahoma"/>
          <w:iCs w:val="0"/>
          <w:color w:val="auto"/>
          <w:u w:val="single"/>
        </w:rPr>
        <w:t>- Protection complémentaire des salariés</w:t>
      </w:r>
      <w:r w:rsidRPr="009112D4">
        <w:rPr>
          <w:rFonts w:ascii="Tahoma" w:cs="Tahoma" w:hAnsi="Tahoma"/>
          <w:b w:val="0"/>
          <w:iCs w:val="0"/>
          <w:color w:val="auto"/>
        </w:rPr>
        <w:t> :</w:t>
      </w:r>
    </w:p>
    <w:p w:rsidP="009112D4" w:rsidR="009112D4" w:rsidRDefault="009112D4" w:rsidRPr="005631D2">
      <w:pPr>
        <w:pStyle w:val="Titre4"/>
        <w:spacing w:before="0" w:line="0" w:lineRule="atLeast"/>
        <w:jc w:val="both"/>
        <w:rPr>
          <w:rFonts w:ascii="Tahoma" w:cs="Tahoma" w:hAnsi="Tahoma"/>
          <w:b w:val="0"/>
          <w:i w:val="0"/>
          <w:iCs w:val="0"/>
          <w:color w:val="auto"/>
        </w:rPr>
      </w:pPr>
    </w:p>
    <w:p w:rsidP="009112D4" w:rsidR="009112D4" w:rsidRDefault="009112D4" w:rsidRPr="005631D2">
      <w:pPr>
        <w:pStyle w:val="Titre4"/>
        <w:spacing w:before="0" w:line="0" w:lineRule="atLeast"/>
        <w:jc w:val="both"/>
        <w:rPr>
          <w:rFonts w:ascii="Tahoma" w:cs="Tahoma" w:hAnsi="Tahoma"/>
          <w:b w:val="0"/>
          <w:i w:val="0"/>
          <w:iCs w:val="0"/>
          <w:color w:val="auto"/>
        </w:rPr>
      </w:pPr>
      <w:r w:rsidRPr="005631D2">
        <w:rPr>
          <w:rFonts w:ascii="Tahoma" w:cs="Tahoma" w:hAnsi="Tahoma"/>
          <w:b w:val="0"/>
          <w:i w:val="0"/>
          <w:iCs w:val="0"/>
          <w:color w:val="auto"/>
        </w:rPr>
        <w:t>Il est rappelé que l’entreprise adhère à un régime de prévoyance et un régime de frais de santé auprès de l’APGIS. (60 % part patronale – 40 % part salariale).</w:t>
      </w:r>
    </w:p>
    <w:p w:rsidP="009112D4" w:rsidR="009112D4" w:rsidRDefault="009112D4" w:rsidRPr="009112D4">
      <w:pPr>
        <w:rPr>
          <w:sz w:val="22"/>
          <w:szCs w:val="22"/>
        </w:rPr>
      </w:pPr>
    </w:p>
    <w:p w:rsidP="009112D4" w:rsidR="009112D4" w:rsidRDefault="009112D4" w:rsidRPr="009112D4">
      <w:pPr>
        <w:rPr>
          <w:sz w:val="22"/>
          <w:szCs w:val="22"/>
        </w:rPr>
      </w:pPr>
    </w:p>
    <w:p w:rsidP="009112D4" w:rsidR="009112D4" w:rsidRDefault="009112D4" w:rsidRPr="00B2767A">
      <w:pPr>
        <w:pStyle w:val="Titre4"/>
        <w:spacing w:before="0" w:line="0" w:lineRule="atLeast"/>
        <w:jc w:val="both"/>
        <w:rPr>
          <w:rFonts w:ascii="Tahoma" w:cs="Tahoma" w:hAnsi="Tahoma"/>
          <w:iCs w:val="0"/>
          <w:color w:val="auto"/>
          <w:u w:val="single"/>
        </w:rPr>
      </w:pPr>
      <w:r w:rsidRPr="00B2767A">
        <w:rPr>
          <w:rFonts w:ascii="Tahoma" w:cs="Tahoma" w:hAnsi="Tahoma"/>
          <w:iCs w:val="0"/>
          <w:color w:val="auto"/>
          <w:u w:val="single"/>
        </w:rPr>
        <w:t>B - Egalité Professionnelle et la Qualité de Vie au Travail :</w:t>
      </w:r>
    </w:p>
    <w:p w:rsidP="009112D4" w:rsidR="009112D4" w:rsidRDefault="009112D4" w:rsidRPr="009112D4">
      <w:pPr>
        <w:pStyle w:val="Titre4"/>
        <w:spacing w:before="0" w:line="0" w:lineRule="atLeast"/>
        <w:jc w:val="both"/>
        <w:rPr>
          <w:rFonts w:ascii="Tahoma" w:cs="Tahoma" w:hAnsi="Tahoma"/>
          <w:b w:val="0"/>
          <w:iCs w:val="0"/>
          <w:color w:val="auto"/>
        </w:rPr>
      </w:pPr>
    </w:p>
    <w:p w:rsidP="009112D4" w:rsidR="009112D4" w:rsidRDefault="009112D4" w:rsidRPr="00B2767A">
      <w:pPr>
        <w:pStyle w:val="Titre4"/>
        <w:spacing w:before="0" w:line="0" w:lineRule="atLeast"/>
        <w:jc w:val="both"/>
        <w:rPr>
          <w:rFonts w:ascii="Tahoma" w:cs="Tahoma" w:hAnsi="Tahoma"/>
          <w:b w:val="0"/>
          <w:i w:val="0"/>
          <w:iCs w:val="0"/>
          <w:color w:val="auto"/>
        </w:rPr>
      </w:pPr>
      <w:r w:rsidRPr="00B2767A">
        <w:rPr>
          <w:rFonts w:ascii="Tahoma" w:cs="Tahoma" w:hAnsi="Tahoma"/>
          <w:b w:val="0"/>
          <w:i w:val="0"/>
          <w:iCs w:val="0"/>
          <w:color w:val="auto"/>
        </w:rPr>
        <w:t>Les données sociales sur lesquelles nous nous appuyons pour développer ce point sur l’Egalité Professionnelle et la Qualité de vie au travail, vous sont exposées ci-après.</w:t>
      </w:r>
    </w:p>
    <w:p w:rsidP="009112D4" w:rsidR="009112D4" w:rsidRDefault="009112D4" w:rsidRPr="009112D4">
      <w:pPr>
        <w:pStyle w:val="Corpsdetexte2"/>
        <w:spacing w:after="0" w:line="0" w:lineRule="atLeast"/>
        <w:rPr>
          <w:i/>
          <w:iCs/>
          <w:sz w:val="22"/>
          <w:szCs w:val="22"/>
        </w:rPr>
      </w:pPr>
    </w:p>
    <w:p w:rsidP="009112D4" w:rsidR="009112D4" w:rsidRDefault="009112D4" w:rsidRPr="009112D4">
      <w:pPr>
        <w:pStyle w:val="Corpsdetexte2"/>
        <w:spacing w:after="0" w:line="0" w:lineRule="atLeast"/>
        <w:rPr>
          <w:i/>
          <w:iCs/>
          <w:sz w:val="22"/>
          <w:szCs w:val="22"/>
        </w:rPr>
      </w:pPr>
      <w:r w:rsidRPr="009112D4">
        <w:rPr>
          <w:i/>
          <w:iCs/>
          <w:sz w:val="22"/>
          <w:szCs w:val="22"/>
        </w:rPr>
        <w:t>-</w:t>
      </w:r>
      <w:r w:rsidRPr="009112D4">
        <w:rPr>
          <w:i/>
          <w:iCs/>
          <w:sz w:val="22"/>
          <w:szCs w:val="22"/>
          <w:u w:val="single"/>
        </w:rPr>
        <w:t>En ce qui concerne plus particulièrement, l’égalité Hommes-Femmes </w:t>
      </w:r>
      <w:r w:rsidRPr="009112D4">
        <w:rPr>
          <w:i/>
          <w:iCs/>
          <w:sz w:val="22"/>
          <w:szCs w:val="22"/>
        </w:rPr>
        <w:t>:</w:t>
      </w:r>
    </w:p>
    <w:p w:rsidP="009112D4" w:rsidR="009112D4" w:rsidRDefault="009112D4" w:rsidRPr="009112D4">
      <w:pPr>
        <w:pStyle w:val="Corpsdetexte2"/>
        <w:spacing w:after="0" w:line="0" w:lineRule="atLeast"/>
        <w:rPr>
          <w:i/>
          <w:iCs/>
          <w:sz w:val="22"/>
          <w:szCs w:val="22"/>
        </w:rPr>
      </w:pPr>
    </w:p>
    <w:p w:rsidP="009112D4" w:rsidR="009112D4" w:rsidRDefault="009112D4" w:rsidRPr="009112D4">
      <w:pPr>
        <w:pStyle w:val="Corpsdetexte2"/>
        <w:spacing w:after="0" w:line="0" w:lineRule="atLeast"/>
        <w:rPr>
          <w:iCs/>
          <w:sz w:val="22"/>
          <w:szCs w:val="22"/>
        </w:rPr>
      </w:pPr>
      <w:r w:rsidRPr="009112D4">
        <w:rPr>
          <w:iCs/>
          <w:sz w:val="22"/>
          <w:szCs w:val="22"/>
        </w:rPr>
        <w:t xml:space="preserve">Un </w:t>
      </w:r>
      <w:r>
        <w:rPr>
          <w:iCs/>
          <w:sz w:val="22"/>
          <w:szCs w:val="22"/>
        </w:rPr>
        <w:t xml:space="preserve">accord collectif </w:t>
      </w:r>
      <w:r w:rsidRPr="009112D4">
        <w:rPr>
          <w:iCs/>
          <w:sz w:val="22"/>
          <w:szCs w:val="22"/>
        </w:rPr>
        <w:t xml:space="preserve">négocié avec les représentants du personnel, a été renouvelé au </w:t>
      </w:r>
      <w:r w:rsidR="00A52DF7">
        <w:rPr>
          <w:iCs/>
          <w:sz w:val="22"/>
          <w:szCs w:val="22"/>
        </w:rPr>
        <w:t>mois de novembre 2020</w:t>
      </w:r>
      <w:r w:rsidRPr="009112D4">
        <w:rPr>
          <w:iCs/>
          <w:sz w:val="22"/>
          <w:szCs w:val="22"/>
        </w:rPr>
        <w:t xml:space="preserve"> pour une durée </w:t>
      </w:r>
      <w:r>
        <w:rPr>
          <w:iCs/>
          <w:sz w:val="22"/>
          <w:szCs w:val="22"/>
        </w:rPr>
        <w:t xml:space="preserve">de trois (3) </w:t>
      </w:r>
      <w:r w:rsidRPr="009112D4">
        <w:rPr>
          <w:iCs/>
          <w:sz w:val="22"/>
          <w:szCs w:val="22"/>
        </w:rPr>
        <w:t>an</w:t>
      </w:r>
      <w:r>
        <w:rPr>
          <w:iCs/>
          <w:sz w:val="22"/>
          <w:szCs w:val="22"/>
        </w:rPr>
        <w:t>s</w:t>
      </w:r>
      <w:r w:rsidRPr="009112D4">
        <w:rPr>
          <w:iCs/>
          <w:sz w:val="22"/>
          <w:szCs w:val="22"/>
        </w:rPr>
        <w:t xml:space="preserve">. </w:t>
      </w:r>
    </w:p>
    <w:p w:rsidP="009112D4" w:rsidR="009112D4" w:rsidRDefault="009112D4" w:rsidRPr="009112D4">
      <w:pPr>
        <w:pStyle w:val="Corpsdetexte2"/>
        <w:spacing w:after="0" w:line="0" w:lineRule="atLeast"/>
        <w:rPr>
          <w:sz w:val="22"/>
          <w:szCs w:val="22"/>
        </w:rPr>
      </w:pPr>
      <w:r w:rsidRPr="009112D4">
        <w:rPr>
          <w:sz w:val="22"/>
          <w:szCs w:val="22"/>
        </w:rPr>
        <w:t>L’employeur a souhaité garantir la mixité et l’égalité professionnelle entre les femmes et les hommes en matière de conditions de travail dans l’entreprise, et pour ce faire, a défini des actions, d’une part en matière de recrutement, d’autre part en matière de rémunération et de troisième part, en matière d’articulation entre l’activité professionnelle et l’exercice de la responsabilité familiale.</w:t>
      </w:r>
    </w:p>
    <w:p w:rsidP="009112D4" w:rsidR="00B2767A" w:rsidRDefault="00B2767A" w:rsidRPr="009112D4">
      <w:pPr>
        <w:pStyle w:val="Corpsdetexte2"/>
        <w:spacing w:after="0" w:line="0" w:lineRule="atLeast"/>
        <w:rPr>
          <w:i/>
          <w:sz w:val="22"/>
          <w:szCs w:val="22"/>
          <w:u w:val="single"/>
        </w:rPr>
      </w:pPr>
    </w:p>
    <w:p w:rsidP="009112D4" w:rsidR="009112D4" w:rsidRDefault="009112D4" w:rsidRPr="009112D4">
      <w:pPr>
        <w:pStyle w:val="Corpsdetexte2"/>
        <w:spacing w:after="0" w:line="0" w:lineRule="atLeast"/>
        <w:rPr>
          <w:i/>
          <w:sz w:val="22"/>
          <w:szCs w:val="22"/>
        </w:rPr>
      </w:pPr>
      <w:r w:rsidRPr="009112D4">
        <w:rPr>
          <w:i/>
          <w:sz w:val="22"/>
          <w:szCs w:val="22"/>
          <w:u w:val="single"/>
        </w:rPr>
        <w:t>-En ce qui concerne plus particulièrement la pénibilité au travail </w:t>
      </w:r>
      <w:r w:rsidRPr="009112D4">
        <w:rPr>
          <w:i/>
          <w:sz w:val="22"/>
          <w:szCs w:val="22"/>
        </w:rPr>
        <w:t>:</w:t>
      </w:r>
    </w:p>
    <w:p w:rsidP="009112D4" w:rsidR="009112D4" w:rsidRDefault="009112D4" w:rsidRPr="009112D4">
      <w:pPr>
        <w:pStyle w:val="Corpsdetexte2"/>
        <w:spacing w:after="0" w:line="0" w:lineRule="atLeast"/>
        <w:rPr>
          <w:i/>
          <w:sz w:val="22"/>
          <w:szCs w:val="22"/>
        </w:rPr>
      </w:pPr>
    </w:p>
    <w:p w:rsidP="009112D4" w:rsidR="009112D4" w:rsidRDefault="009112D4" w:rsidRPr="009112D4">
      <w:pPr>
        <w:pStyle w:val="Corpsdetexte2"/>
        <w:spacing w:after="0" w:line="0" w:lineRule="atLeast"/>
        <w:rPr>
          <w:i/>
          <w:sz w:val="22"/>
          <w:szCs w:val="22"/>
          <w:u w:val="single"/>
        </w:rPr>
      </w:pPr>
      <w:r w:rsidRPr="009112D4">
        <w:rPr>
          <w:sz w:val="22"/>
          <w:szCs w:val="22"/>
        </w:rPr>
        <w:t>Un Plan d’action</w:t>
      </w:r>
      <w:r w:rsidRPr="009112D4">
        <w:rPr>
          <w:i/>
          <w:sz w:val="22"/>
          <w:szCs w:val="22"/>
        </w:rPr>
        <w:t xml:space="preserve"> </w:t>
      </w:r>
      <w:r w:rsidRPr="009112D4">
        <w:rPr>
          <w:sz w:val="22"/>
          <w:szCs w:val="22"/>
        </w:rPr>
        <w:t xml:space="preserve">triennal pour la prévention de la pénibilité est effectif dans l’entreprise. </w:t>
      </w:r>
    </w:p>
    <w:p w:rsidP="009112D4" w:rsidR="009112D4" w:rsidRDefault="009112D4" w:rsidRPr="009112D4">
      <w:pPr>
        <w:pStyle w:val="Corpsdetexte2"/>
        <w:spacing w:after="0" w:line="0" w:lineRule="atLeast"/>
        <w:rPr>
          <w:sz w:val="22"/>
          <w:szCs w:val="22"/>
        </w:rPr>
      </w:pPr>
    </w:p>
    <w:p w:rsidP="009112D4" w:rsidR="009112D4" w:rsidRDefault="009112D4" w:rsidRPr="009112D4">
      <w:pPr>
        <w:rPr>
          <w:bCs/>
          <w:sz w:val="22"/>
          <w:szCs w:val="22"/>
        </w:rPr>
      </w:pPr>
      <w:r w:rsidRPr="009112D4">
        <w:rPr>
          <w:bCs/>
          <w:sz w:val="22"/>
          <w:szCs w:val="22"/>
        </w:rPr>
        <w:t>Des actions d’évaluation de la pénibilité des postes concernés et des actions de mesures des seuils définis par la Loi ont été réalisées. Conformément aux derniers Décrets parus, les mesures de prévention de la pénibilité sont en place.</w:t>
      </w:r>
    </w:p>
    <w:p w:rsidP="009112D4" w:rsidR="009112D4" w:rsidRDefault="009112D4">
      <w:pPr>
        <w:rPr>
          <w:b/>
          <w:bCs/>
          <w:sz w:val="22"/>
          <w:szCs w:val="22"/>
        </w:rPr>
      </w:pPr>
    </w:p>
    <w:p w:rsidP="009112D4" w:rsidR="009112D4" w:rsidRDefault="009112D4" w:rsidRPr="00723007">
      <w:pPr>
        <w:pStyle w:val="Corpsdetexte2"/>
        <w:spacing w:after="0" w:line="0" w:lineRule="atLeast"/>
        <w:rPr>
          <w:i/>
          <w:sz w:val="22"/>
          <w:szCs w:val="22"/>
        </w:rPr>
      </w:pPr>
      <w:r w:rsidRPr="00723007">
        <w:rPr>
          <w:i/>
          <w:sz w:val="22"/>
          <w:szCs w:val="22"/>
          <w:u w:val="single"/>
        </w:rPr>
        <w:t>-En ce qui concerne plus particulièrement la Formation Professionnelle </w:t>
      </w:r>
      <w:r w:rsidRPr="00723007">
        <w:rPr>
          <w:i/>
          <w:sz w:val="22"/>
          <w:szCs w:val="22"/>
        </w:rPr>
        <w:t>:</w:t>
      </w:r>
    </w:p>
    <w:p w:rsidP="009112D4" w:rsidR="009112D4" w:rsidRDefault="009112D4" w:rsidRPr="00723007">
      <w:pPr>
        <w:pStyle w:val="Corpsdetexte2"/>
        <w:spacing w:after="0" w:line="0" w:lineRule="atLeast"/>
        <w:rPr>
          <w:sz w:val="22"/>
          <w:szCs w:val="22"/>
        </w:rPr>
      </w:pPr>
    </w:p>
    <w:p w:rsidP="009112D4" w:rsidR="009112D4" w:rsidRDefault="009112D4" w:rsidRPr="00723007">
      <w:pPr>
        <w:pStyle w:val="Corpsdetexte2"/>
        <w:spacing w:after="0" w:line="0" w:lineRule="atLeast"/>
        <w:rPr>
          <w:sz w:val="22"/>
          <w:szCs w:val="22"/>
        </w:rPr>
      </w:pPr>
      <w:r w:rsidRPr="00723007">
        <w:rPr>
          <w:sz w:val="22"/>
          <w:szCs w:val="22"/>
        </w:rPr>
        <w:t xml:space="preserve">Au niveau de l’entreprise, il conviendra de tenir les Entretiens Professionnels avec chaque salarié de l’entreprise et les directions opérationnelles s’efforceront de répondre aux besoins de formation exprimés, compte tenu de la charge des services. </w:t>
      </w:r>
    </w:p>
    <w:p w:rsidP="009112D4" w:rsidR="009112D4" w:rsidRDefault="009112D4" w:rsidRPr="009112D4">
      <w:pPr>
        <w:pStyle w:val="Titre4"/>
        <w:spacing w:before="0" w:line="0" w:lineRule="atLeast"/>
        <w:jc w:val="both"/>
        <w:rPr>
          <w:rFonts w:ascii="Tahoma" w:cs="Tahoma" w:hAnsi="Tahoma"/>
          <w:b w:val="0"/>
          <w:i w:val="0"/>
          <w:iCs w:val="0"/>
          <w:color w:val="auto"/>
          <w:u w:val="single"/>
        </w:rPr>
      </w:pPr>
      <w:r w:rsidRPr="009112D4">
        <w:rPr>
          <w:rFonts w:ascii="Tahoma" w:cs="Tahoma" w:hAnsi="Tahoma"/>
          <w:b w:val="0"/>
          <w:color w:val="auto"/>
          <w:u w:val="single"/>
        </w:rPr>
        <w:t>-En ce qui concerne plus particulièrement l’emploi des travailleurs handicapés</w:t>
      </w:r>
      <w:r w:rsidRPr="009112D4">
        <w:rPr>
          <w:rFonts w:ascii="Tahoma" w:cs="Tahoma" w:hAnsi="Tahoma"/>
          <w:b w:val="0"/>
          <w:i w:val="0"/>
          <w:color w:val="auto"/>
          <w:u w:val="single"/>
        </w:rPr>
        <w:t xml:space="preserve"> : </w:t>
      </w:r>
    </w:p>
    <w:p w:rsidP="009112D4" w:rsidR="009112D4" w:rsidRDefault="009112D4" w:rsidRPr="00723007">
      <w:pPr>
        <w:rPr>
          <w:sz w:val="22"/>
          <w:szCs w:val="22"/>
        </w:rPr>
      </w:pPr>
    </w:p>
    <w:p w:rsidP="009112D4" w:rsidR="009112D4" w:rsidRDefault="009112D4" w:rsidRPr="00723007">
      <w:pPr>
        <w:rPr>
          <w:sz w:val="22"/>
          <w:szCs w:val="22"/>
        </w:rPr>
      </w:pPr>
      <w:r w:rsidRPr="00723007">
        <w:rPr>
          <w:sz w:val="22"/>
          <w:szCs w:val="22"/>
        </w:rPr>
        <w:t>La Direction présente la situation de l’emploi des travailleurs handicapés dans l’entreprise.</w:t>
      </w:r>
    </w:p>
    <w:p w:rsidP="009112D4" w:rsidR="009112D4" w:rsidRDefault="009112D4" w:rsidRPr="00723007">
      <w:pPr>
        <w:rPr>
          <w:sz w:val="22"/>
          <w:szCs w:val="22"/>
        </w:rPr>
      </w:pPr>
    </w:p>
    <w:p w:rsidP="009112D4" w:rsidR="009112D4" w:rsidRDefault="009112D4" w:rsidRPr="00723007">
      <w:pPr>
        <w:rPr>
          <w:sz w:val="22"/>
          <w:szCs w:val="22"/>
        </w:rPr>
      </w:pPr>
      <w:r w:rsidRPr="00723007">
        <w:rPr>
          <w:sz w:val="22"/>
          <w:szCs w:val="22"/>
        </w:rPr>
        <w:t>A l’analyse des éléments présentés et analysés, il apparaît que l’entreprise répond partiellement à son obligation d’emploi de cette catégorie de salariés, soit par le recrutement direct, soit par le recours à la sous-traitance. De ce fait, l’entreprise ne détenant pas les unités nécessaires ne sera pas dispensée de la contribution obligatoire.</w:t>
      </w:r>
    </w:p>
    <w:p w:rsidP="009112D4" w:rsidR="009112D4" w:rsidRDefault="009112D4" w:rsidRPr="00723007">
      <w:pPr>
        <w:pStyle w:val="Corpsdetexte2"/>
        <w:spacing w:after="0" w:line="0" w:lineRule="atLeast"/>
        <w:rPr>
          <w:sz w:val="22"/>
          <w:szCs w:val="22"/>
        </w:rPr>
      </w:pPr>
    </w:p>
    <w:p w:rsidP="009112D4" w:rsidR="009112D4" w:rsidRDefault="009112D4">
      <w:pPr>
        <w:pStyle w:val="Corpsdetexte2"/>
        <w:spacing w:after="0" w:line="0" w:lineRule="atLeast"/>
        <w:rPr>
          <w:sz w:val="22"/>
          <w:szCs w:val="22"/>
        </w:rPr>
      </w:pPr>
    </w:p>
    <w:p w:rsidP="009112D4" w:rsidR="009112D4" w:rsidRDefault="009112D4" w:rsidRPr="00723007">
      <w:pPr>
        <w:pStyle w:val="Corpsdetexte2"/>
        <w:spacing w:after="0" w:line="0" w:lineRule="atLeast"/>
        <w:rPr>
          <w:sz w:val="22"/>
          <w:szCs w:val="22"/>
        </w:rPr>
      </w:pPr>
    </w:p>
    <w:p w:rsidP="009112D4" w:rsidR="009112D4" w:rsidRDefault="009112D4" w:rsidRPr="00723007">
      <w:pPr>
        <w:pStyle w:val="Corpsdetexte2"/>
        <w:spacing w:after="0" w:line="0" w:lineRule="atLeast"/>
        <w:rPr>
          <w:b/>
          <w:sz w:val="22"/>
          <w:szCs w:val="22"/>
          <w:u w:val="single"/>
        </w:rPr>
      </w:pPr>
      <w:r w:rsidRPr="00723007">
        <w:rPr>
          <w:b/>
          <w:sz w:val="22"/>
          <w:szCs w:val="22"/>
          <w:u w:val="single"/>
        </w:rPr>
        <w:t>DISPOSITIONS GENERALES</w:t>
      </w:r>
    </w:p>
    <w:p w:rsidP="009112D4" w:rsidR="009112D4" w:rsidRDefault="009112D4" w:rsidRPr="00723007">
      <w:pPr>
        <w:pStyle w:val="Corpsdetexte2"/>
        <w:spacing w:after="0" w:line="0" w:lineRule="atLeast"/>
        <w:rPr>
          <w:sz w:val="22"/>
          <w:szCs w:val="22"/>
        </w:rPr>
      </w:pPr>
    </w:p>
    <w:p w:rsidP="0087631E" w:rsidR="009C12B9" w:rsidRDefault="009C12B9">
      <w:pPr>
        <w:rPr>
          <w:b/>
          <w:sz w:val="22"/>
          <w:szCs w:val="22"/>
          <w:u w:val="single"/>
        </w:rPr>
      </w:pPr>
    </w:p>
    <w:p w:rsidP="00BC3CC4" w:rsidR="00BC3CC4" w:rsidRDefault="00801771" w:rsidRPr="00444DC4">
      <w:pPr>
        <w:pStyle w:val="Corpsdetexte2"/>
        <w:spacing w:after="0" w:line="0" w:lineRule="atLeast"/>
        <w:rPr>
          <w:b/>
          <w:sz w:val="22"/>
          <w:szCs w:val="22"/>
        </w:rPr>
      </w:pPr>
      <w:proofErr w:type="spellStart"/>
      <w:r w:rsidRPr="00900498">
        <w:rPr>
          <w:b/>
          <w:smallCaps/>
          <w:sz w:val="22"/>
          <w:szCs w:val="22"/>
          <w:u w:val="single"/>
        </w:rPr>
        <w:t>Portee</w:t>
      </w:r>
      <w:proofErr w:type="spellEnd"/>
      <w:r w:rsidRPr="00900498">
        <w:rPr>
          <w:b/>
          <w:smallCaps/>
          <w:sz w:val="22"/>
          <w:szCs w:val="22"/>
          <w:u w:val="single"/>
        </w:rPr>
        <w:t xml:space="preserve"> de l’accord</w:t>
      </w:r>
      <w:r w:rsidRPr="00444DC4">
        <w:rPr>
          <w:b/>
          <w:smallCaps/>
          <w:sz w:val="22"/>
          <w:szCs w:val="22"/>
        </w:rPr>
        <w:t xml:space="preserve"> </w:t>
      </w:r>
      <w:r w:rsidRPr="00444DC4">
        <w:rPr>
          <w:b/>
          <w:sz w:val="22"/>
          <w:szCs w:val="22"/>
        </w:rPr>
        <w:t>:</w:t>
      </w:r>
    </w:p>
    <w:p w:rsidP="00BC3CC4" w:rsidR="00BC3CC4" w:rsidRDefault="00BC3CC4">
      <w:pPr>
        <w:pStyle w:val="Corpsdetexte2"/>
        <w:spacing w:after="0" w:line="0" w:lineRule="atLeast"/>
        <w:rPr>
          <w:sz w:val="22"/>
          <w:szCs w:val="22"/>
          <w:highlight w:val="yellow"/>
        </w:rPr>
      </w:pPr>
    </w:p>
    <w:p w:rsidP="00F72132" w:rsidR="00F72132" w:rsidRDefault="00F72132" w:rsidRPr="0087631E">
      <w:pPr>
        <w:rPr>
          <w:sz w:val="22"/>
          <w:szCs w:val="22"/>
        </w:rPr>
      </w:pPr>
      <w:r>
        <w:rPr>
          <w:sz w:val="22"/>
          <w:szCs w:val="22"/>
        </w:rPr>
        <w:t xml:space="preserve">Le présent accord est effectif </w:t>
      </w:r>
      <w:r w:rsidRPr="0087631E">
        <w:rPr>
          <w:sz w:val="22"/>
          <w:szCs w:val="22"/>
        </w:rPr>
        <w:t xml:space="preserve">à compter du </w:t>
      </w:r>
      <w:r w:rsidR="00900498">
        <w:rPr>
          <w:sz w:val="22"/>
          <w:szCs w:val="22"/>
        </w:rPr>
        <w:t>06 octobre 2022</w:t>
      </w:r>
      <w:r w:rsidR="005F2EC3">
        <w:rPr>
          <w:sz w:val="22"/>
          <w:szCs w:val="22"/>
        </w:rPr>
        <w:t>,</w:t>
      </w:r>
      <w:r>
        <w:rPr>
          <w:sz w:val="22"/>
          <w:szCs w:val="22"/>
        </w:rPr>
        <w:t xml:space="preserve"> et ce,</w:t>
      </w:r>
      <w:r w:rsidRPr="0087631E">
        <w:rPr>
          <w:sz w:val="22"/>
          <w:szCs w:val="22"/>
        </w:rPr>
        <w:t xml:space="preserve"> jusqu’à </w:t>
      </w:r>
      <w:r>
        <w:rPr>
          <w:sz w:val="22"/>
          <w:szCs w:val="22"/>
        </w:rPr>
        <w:t>la signature du prochain accord.</w:t>
      </w:r>
    </w:p>
    <w:p w:rsidP="00BC3CC4" w:rsidR="00F72132" w:rsidRDefault="00F72132">
      <w:pPr>
        <w:pStyle w:val="Corpsdetexte2"/>
        <w:spacing w:after="0" w:line="0" w:lineRule="atLeast"/>
        <w:rPr>
          <w:sz w:val="22"/>
          <w:szCs w:val="22"/>
        </w:rPr>
      </w:pPr>
    </w:p>
    <w:p w:rsidP="0087631E" w:rsidR="0087631E" w:rsidRDefault="0087631E">
      <w:pPr>
        <w:rPr>
          <w:b/>
          <w:sz w:val="22"/>
          <w:szCs w:val="22"/>
          <w:u w:val="single"/>
        </w:rPr>
      </w:pPr>
    </w:p>
    <w:p w:rsidP="0087631E" w:rsidR="0087631E" w:rsidRDefault="0087631E" w:rsidRPr="00966C7C">
      <w:pPr>
        <w:rPr>
          <w:b/>
          <w:smallCaps/>
          <w:sz w:val="22"/>
          <w:szCs w:val="22"/>
          <w:u w:val="single"/>
        </w:rPr>
      </w:pPr>
      <w:r w:rsidRPr="00966C7C">
        <w:rPr>
          <w:b/>
          <w:smallCaps/>
          <w:sz w:val="22"/>
          <w:szCs w:val="22"/>
          <w:u w:val="single"/>
        </w:rPr>
        <w:t>Publicité de l'accord</w:t>
      </w:r>
    </w:p>
    <w:p w:rsidP="0087631E" w:rsidR="0087631E" w:rsidRDefault="0087631E" w:rsidRPr="0087631E">
      <w:pPr>
        <w:rPr>
          <w:sz w:val="22"/>
          <w:szCs w:val="22"/>
        </w:rPr>
      </w:pPr>
    </w:p>
    <w:p w:rsidP="0087631E" w:rsidR="0087631E" w:rsidRDefault="0087631E" w:rsidRPr="0087631E">
      <w:pPr>
        <w:pStyle w:val="Corpsdetexte"/>
        <w:spacing w:line="0" w:lineRule="atLeast"/>
        <w:rPr>
          <w:sz w:val="22"/>
          <w:szCs w:val="22"/>
        </w:rPr>
      </w:pPr>
      <w:r w:rsidRPr="0087631E">
        <w:rPr>
          <w:sz w:val="22"/>
          <w:szCs w:val="22"/>
        </w:rPr>
        <w:t>Un exemplaire du présent accord sera communiqué aux membres des délégations syndicales représentatives d’Allauch et de Rousset. L’accord est tenu à la disposition du personnel à la Direction des Ressources Humaines.</w:t>
      </w:r>
    </w:p>
    <w:p w:rsidP="0087631E" w:rsidR="0087631E" w:rsidRDefault="0087631E" w:rsidRPr="0087631E">
      <w:pPr>
        <w:rPr>
          <w:sz w:val="22"/>
          <w:szCs w:val="22"/>
        </w:rPr>
      </w:pPr>
    </w:p>
    <w:p w:rsidP="0087631E" w:rsidR="0087631E" w:rsidRDefault="0087631E" w:rsidRPr="0087631E">
      <w:pPr>
        <w:pStyle w:val="Corpsdetexte2"/>
        <w:spacing w:after="0" w:line="0" w:lineRule="atLeast"/>
        <w:rPr>
          <w:sz w:val="22"/>
          <w:szCs w:val="22"/>
        </w:rPr>
      </w:pPr>
      <w:r w:rsidRPr="0087631E">
        <w:rPr>
          <w:sz w:val="22"/>
          <w:szCs w:val="22"/>
        </w:rPr>
        <w:t xml:space="preserve">Le présent accord sera déposé sur la plateforme de télé-procédure du ministère du travail, ainsi que les pièces accompagnant le dépôt. </w:t>
      </w:r>
    </w:p>
    <w:p w:rsidP="0087631E" w:rsidR="0087631E" w:rsidRDefault="0087631E">
      <w:pPr>
        <w:rPr>
          <w:sz w:val="22"/>
          <w:szCs w:val="22"/>
        </w:rPr>
      </w:pPr>
    </w:p>
    <w:p w:rsidP="0087631E" w:rsidR="000836F1" w:rsidRDefault="000836F1">
      <w:pPr>
        <w:rPr>
          <w:sz w:val="22"/>
          <w:szCs w:val="22"/>
        </w:rPr>
      </w:pPr>
    </w:p>
    <w:p w:rsidP="0087631E" w:rsidR="0087631E" w:rsidRDefault="0087631E" w:rsidRPr="0087631E">
      <w:pPr>
        <w:rPr>
          <w:sz w:val="22"/>
          <w:szCs w:val="22"/>
        </w:rPr>
      </w:pPr>
      <w:r w:rsidRPr="0087631E">
        <w:rPr>
          <w:sz w:val="22"/>
          <w:szCs w:val="22"/>
        </w:rPr>
        <w:t xml:space="preserve">Fait à Allauch, </w:t>
      </w:r>
    </w:p>
    <w:p w:rsidP="0087631E" w:rsidR="0087631E" w:rsidRDefault="0087631E" w:rsidRPr="0087631E">
      <w:pPr>
        <w:rPr>
          <w:sz w:val="22"/>
          <w:szCs w:val="22"/>
        </w:rPr>
      </w:pPr>
      <w:r w:rsidRPr="0087631E">
        <w:rPr>
          <w:sz w:val="22"/>
          <w:szCs w:val="22"/>
        </w:rPr>
        <w:t>En 4 exemplaires</w:t>
      </w:r>
    </w:p>
    <w:p w:rsidP="0087631E" w:rsidR="0087631E" w:rsidRDefault="0087631E" w:rsidRPr="0087631E">
      <w:pPr>
        <w:rPr>
          <w:sz w:val="22"/>
          <w:szCs w:val="22"/>
        </w:rPr>
      </w:pPr>
      <w:r w:rsidRPr="0087631E">
        <w:rPr>
          <w:sz w:val="22"/>
          <w:szCs w:val="22"/>
        </w:rPr>
        <w:t xml:space="preserve">Le </w:t>
      </w:r>
      <w:r w:rsidR="00900498">
        <w:rPr>
          <w:sz w:val="22"/>
          <w:szCs w:val="22"/>
        </w:rPr>
        <w:t>06 octobre 2022</w:t>
      </w:r>
    </w:p>
    <w:p w:rsidP="0087631E" w:rsidR="0087631E" w:rsidRDefault="0087631E" w:rsidRPr="0087631E">
      <w:pPr>
        <w:rPr>
          <w:sz w:val="22"/>
          <w:szCs w:val="22"/>
        </w:rPr>
      </w:pPr>
    </w:p>
    <w:p w:rsidP="0087631E" w:rsidR="0087631E" w:rsidRDefault="0087631E" w:rsidRPr="0087631E">
      <w:pPr>
        <w:rPr>
          <w:sz w:val="22"/>
          <w:szCs w:val="22"/>
        </w:rPr>
      </w:pPr>
    </w:p>
    <w:p w:rsidP="0087631E" w:rsidR="0087631E" w:rsidRDefault="0087631E" w:rsidRPr="0087631E">
      <w:pPr>
        <w:rPr>
          <w:b/>
          <w:sz w:val="22"/>
          <w:szCs w:val="22"/>
        </w:rPr>
      </w:pPr>
      <w:r w:rsidRPr="0087631E">
        <w:rPr>
          <w:b/>
          <w:sz w:val="22"/>
          <w:szCs w:val="22"/>
        </w:rPr>
        <w:t>Pour l’entreprise LAPHAL INDUSTRIES</w:t>
      </w:r>
      <w:r w:rsidRPr="0087631E">
        <w:rPr>
          <w:b/>
          <w:sz w:val="22"/>
          <w:szCs w:val="22"/>
        </w:rPr>
        <w:tab/>
      </w:r>
      <w:r w:rsidRPr="0087631E">
        <w:rPr>
          <w:b/>
          <w:sz w:val="22"/>
          <w:szCs w:val="22"/>
        </w:rPr>
        <w:tab/>
      </w:r>
    </w:p>
    <w:p w:rsidP="0087631E" w:rsidR="0087631E" w:rsidRDefault="0087631E" w:rsidRPr="0087631E">
      <w:pPr>
        <w:rPr>
          <w:sz w:val="22"/>
          <w:szCs w:val="22"/>
        </w:rPr>
      </w:pPr>
    </w:p>
    <w:p w:rsidP="0087631E" w:rsidR="0087631E" w:rsidRDefault="0087631E">
      <w:pPr>
        <w:rPr>
          <w:sz w:val="22"/>
          <w:szCs w:val="22"/>
        </w:rPr>
      </w:pPr>
    </w:p>
    <w:p w:rsidP="0087631E" w:rsidR="00F72132" w:rsidRDefault="00F72132">
      <w:pPr>
        <w:rPr>
          <w:sz w:val="22"/>
          <w:szCs w:val="22"/>
        </w:rPr>
      </w:pPr>
    </w:p>
    <w:p w:rsidP="0087631E" w:rsidR="00F72132" w:rsidRDefault="00F72132">
      <w:pPr>
        <w:rPr>
          <w:sz w:val="22"/>
          <w:szCs w:val="22"/>
        </w:rPr>
      </w:pPr>
    </w:p>
    <w:p w:rsidP="0087631E" w:rsidR="00A52DF7" w:rsidRDefault="00A52DF7">
      <w:pPr>
        <w:rPr>
          <w:sz w:val="22"/>
          <w:szCs w:val="22"/>
        </w:rPr>
      </w:pPr>
    </w:p>
    <w:p w:rsidP="0087631E" w:rsidR="00A52DF7" w:rsidRDefault="00A52DF7" w:rsidRPr="0087631E">
      <w:pPr>
        <w:rPr>
          <w:sz w:val="22"/>
          <w:szCs w:val="22"/>
        </w:rPr>
      </w:pPr>
    </w:p>
    <w:p w:rsidP="0087631E" w:rsidR="0087631E" w:rsidRDefault="00120D87" w:rsidRPr="0087631E">
      <w:pPr>
        <w:rPr>
          <w:sz w:val="22"/>
          <w:szCs w:val="22"/>
        </w:rPr>
      </w:pPr>
      <w:r>
        <w:rPr>
          <w:sz w:val="22"/>
          <w:szCs w:val="22"/>
        </w:rPr>
        <w:t>…………………………</w:t>
      </w:r>
    </w:p>
    <w:p w:rsidP="0087631E" w:rsidR="0087631E" w:rsidRDefault="0087631E" w:rsidRPr="0087631E">
      <w:pPr>
        <w:rPr>
          <w:sz w:val="22"/>
          <w:szCs w:val="22"/>
        </w:rPr>
      </w:pPr>
      <w:r w:rsidRPr="0087631E">
        <w:rPr>
          <w:sz w:val="22"/>
          <w:szCs w:val="22"/>
        </w:rPr>
        <w:t>Représentant Légal</w:t>
      </w:r>
    </w:p>
    <w:p w:rsidP="0087631E" w:rsidR="0087631E" w:rsidRDefault="0087631E" w:rsidRPr="0087631E">
      <w:pPr>
        <w:rPr>
          <w:sz w:val="22"/>
          <w:szCs w:val="22"/>
        </w:rPr>
      </w:pPr>
    </w:p>
    <w:p w:rsidP="0087631E" w:rsidR="0087631E" w:rsidRDefault="0087631E">
      <w:pPr>
        <w:rPr>
          <w:sz w:val="22"/>
          <w:szCs w:val="22"/>
        </w:rPr>
      </w:pPr>
    </w:p>
    <w:p w:rsidP="0087631E" w:rsidR="000836F1" w:rsidRDefault="000836F1" w:rsidRPr="0087631E">
      <w:pPr>
        <w:rPr>
          <w:sz w:val="22"/>
          <w:szCs w:val="22"/>
        </w:rPr>
      </w:pPr>
    </w:p>
    <w:p w:rsidP="0087631E" w:rsidR="0087631E" w:rsidRDefault="0087631E" w:rsidRPr="0087631E">
      <w:pPr>
        <w:rPr>
          <w:b/>
          <w:sz w:val="22"/>
          <w:szCs w:val="22"/>
        </w:rPr>
      </w:pPr>
      <w:r w:rsidRPr="0087631E">
        <w:rPr>
          <w:b/>
          <w:sz w:val="22"/>
          <w:szCs w:val="22"/>
        </w:rPr>
        <w:t>Pour le</w:t>
      </w:r>
      <w:r w:rsidR="00F72132">
        <w:rPr>
          <w:b/>
          <w:sz w:val="22"/>
          <w:szCs w:val="22"/>
        </w:rPr>
        <w:t>s</w:t>
      </w:r>
      <w:r w:rsidRPr="0087631E">
        <w:rPr>
          <w:b/>
          <w:sz w:val="22"/>
          <w:szCs w:val="22"/>
        </w:rPr>
        <w:t xml:space="preserve"> syndicat</w:t>
      </w:r>
      <w:r w:rsidR="00F72132">
        <w:rPr>
          <w:b/>
          <w:sz w:val="22"/>
          <w:szCs w:val="22"/>
        </w:rPr>
        <w:t>s</w:t>
      </w:r>
      <w:r w:rsidRPr="0087631E">
        <w:rPr>
          <w:b/>
          <w:sz w:val="22"/>
          <w:szCs w:val="22"/>
        </w:rPr>
        <w:t xml:space="preserve"> CFDT-UNSA Etablissement d’Allauch </w:t>
      </w:r>
    </w:p>
    <w:p w:rsidP="0087631E" w:rsidR="0087631E" w:rsidRDefault="0087631E" w:rsidRPr="0087631E">
      <w:pPr>
        <w:rPr>
          <w:sz w:val="22"/>
          <w:szCs w:val="22"/>
        </w:rPr>
      </w:pPr>
    </w:p>
    <w:p w:rsidP="0087631E" w:rsidR="0087631E" w:rsidRDefault="0087631E">
      <w:pPr>
        <w:rPr>
          <w:sz w:val="22"/>
          <w:szCs w:val="22"/>
        </w:rPr>
      </w:pPr>
    </w:p>
    <w:p w:rsidP="0087631E" w:rsidR="00F72132" w:rsidRDefault="00F72132">
      <w:pPr>
        <w:rPr>
          <w:sz w:val="22"/>
          <w:szCs w:val="22"/>
        </w:rPr>
      </w:pPr>
    </w:p>
    <w:p w:rsidP="0087631E" w:rsidR="00F72132" w:rsidRDefault="00F72132" w:rsidRPr="0087631E">
      <w:pPr>
        <w:rPr>
          <w:sz w:val="22"/>
          <w:szCs w:val="22"/>
        </w:rPr>
      </w:pPr>
    </w:p>
    <w:p w:rsidP="0087631E" w:rsidR="00120D87" w:rsidRDefault="00120D87">
      <w:pPr>
        <w:rPr>
          <w:sz w:val="22"/>
          <w:szCs w:val="22"/>
        </w:rPr>
      </w:pPr>
      <w:r>
        <w:rPr>
          <w:sz w:val="22"/>
          <w:szCs w:val="22"/>
        </w:rPr>
        <w:t>…………………………….</w:t>
      </w:r>
    </w:p>
    <w:p w:rsidP="0087631E" w:rsidR="0087631E" w:rsidRDefault="006F6198" w:rsidRPr="0087631E">
      <w:pPr>
        <w:rPr>
          <w:sz w:val="22"/>
          <w:szCs w:val="22"/>
        </w:rPr>
      </w:pPr>
      <w:r>
        <w:rPr>
          <w:sz w:val="22"/>
          <w:szCs w:val="22"/>
        </w:rPr>
        <w:t xml:space="preserve">Délégué syndical </w:t>
      </w:r>
      <w:r w:rsidR="0087631E" w:rsidRPr="0087631E">
        <w:rPr>
          <w:sz w:val="22"/>
          <w:szCs w:val="22"/>
        </w:rPr>
        <w:t>CFDT de l’Etablissement d’Allauch</w:t>
      </w:r>
    </w:p>
    <w:p w:rsidP="0087631E" w:rsidR="0087631E" w:rsidRDefault="0087631E" w:rsidRPr="0087631E">
      <w:pPr>
        <w:rPr>
          <w:sz w:val="22"/>
          <w:szCs w:val="22"/>
        </w:rPr>
      </w:pPr>
    </w:p>
    <w:p w:rsidP="0087631E" w:rsidR="0087631E" w:rsidRDefault="0087631E" w:rsidRPr="0087631E">
      <w:pPr>
        <w:rPr>
          <w:sz w:val="22"/>
          <w:szCs w:val="22"/>
        </w:rPr>
      </w:pPr>
    </w:p>
    <w:p w:rsidP="0087631E" w:rsidR="0087631E" w:rsidRDefault="0087631E" w:rsidRPr="0087631E">
      <w:pPr>
        <w:rPr>
          <w:sz w:val="22"/>
          <w:szCs w:val="22"/>
        </w:rPr>
      </w:pPr>
    </w:p>
    <w:p w:rsidP="0087631E" w:rsidR="00F72132" w:rsidRDefault="00F72132">
      <w:pPr>
        <w:rPr>
          <w:sz w:val="22"/>
          <w:szCs w:val="22"/>
        </w:rPr>
      </w:pPr>
    </w:p>
    <w:p w:rsidP="0087631E" w:rsidR="00120D87" w:rsidRDefault="00120D87">
      <w:pPr>
        <w:rPr>
          <w:sz w:val="22"/>
          <w:szCs w:val="22"/>
        </w:rPr>
      </w:pPr>
      <w:r>
        <w:rPr>
          <w:sz w:val="22"/>
          <w:szCs w:val="22"/>
        </w:rPr>
        <w:t>……………………………</w:t>
      </w:r>
    </w:p>
    <w:p w:rsidP="0087631E" w:rsidR="0087631E" w:rsidRDefault="0087631E" w:rsidRPr="0087631E">
      <w:pPr>
        <w:rPr>
          <w:sz w:val="22"/>
          <w:szCs w:val="22"/>
        </w:rPr>
      </w:pPr>
      <w:r w:rsidRPr="0087631E">
        <w:rPr>
          <w:sz w:val="22"/>
          <w:szCs w:val="22"/>
        </w:rPr>
        <w:t>Déléguée Syndicale UNSA de l’Etablissement d’Allauch</w:t>
      </w:r>
    </w:p>
    <w:p w:rsidP="0087631E" w:rsidR="005F2EC3" w:rsidRDefault="005F2EC3">
      <w:pPr>
        <w:rPr>
          <w:b/>
          <w:sz w:val="22"/>
          <w:szCs w:val="22"/>
        </w:rPr>
      </w:pPr>
    </w:p>
    <w:p w:rsidP="0087631E" w:rsidR="005E63A2" w:rsidRDefault="005E63A2">
      <w:pPr>
        <w:rPr>
          <w:b/>
          <w:sz w:val="22"/>
          <w:szCs w:val="22"/>
        </w:rPr>
      </w:pPr>
    </w:p>
    <w:p w:rsidP="0087631E" w:rsidR="0087631E" w:rsidRDefault="005E63A2" w:rsidRPr="0087631E">
      <w:pPr>
        <w:rPr>
          <w:b/>
          <w:sz w:val="22"/>
          <w:szCs w:val="22"/>
        </w:rPr>
      </w:pPr>
      <w:r>
        <w:rPr>
          <w:b/>
          <w:sz w:val="22"/>
          <w:szCs w:val="22"/>
        </w:rPr>
        <w:t>P</w:t>
      </w:r>
      <w:r w:rsidR="0087631E" w:rsidRPr="0087631E">
        <w:rPr>
          <w:b/>
          <w:sz w:val="22"/>
          <w:szCs w:val="22"/>
        </w:rPr>
        <w:t>our le</w:t>
      </w:r>
      <w:r w:rsidR="00F72132">
        <w:rPr>
          <w:b/>
          <w:sz w:val="22"/>
          <w:szCs w:val="22"/>
        </w:rPr>
        <w:t>s</w:t>
      </w:r>
      <w:r w:rsidR="0087631E" w:rsidRPr="0087631E">
        <w:rPr>
          <w:b/>
          <w:sz w:val="22"/>
          <w:szCs w:val="22"/>
        </w:rPr>
        <w:t xml:space="preserve"> syndicat</w:t>
      </w:r>
      <w:r w:rsidR="00F72132">
        <w:rPr>
          <w:b/>
          <w:sz w:val="22"/>
          <w:szCs w:val="22"/>
        </w:rPr>
        <w:t>s</w:t>
      </w:r>
      <w:r w:rsidR="0087631E" w:rsidRPr="0087631E">
        <w:rPr>
          <w:b/>
          <w:sz w:val="22"/>
          <w:szCs w:val="22"/>
        </w:rPr>
        <w:t xml:space="preserve"> CFDT</w:t>
      </w:r>
      <w:r w:rsidR="00F72132">
        <w:rPr>
          <w:b/>
          <w:sz w:val="22"/>
          <w:szCs w:val="22"/>
        </w:rPr>
        <w:t>-FO</w:t>
      </w:r>
      <w:r w:rsidR="0087631E" w:rsidRPr="0087631E">
        <w:rPr>
          <w:b/>
          <w:sz w:val="22"/>
          <w:szCs w:val="22"/>
        </w:rPr>
        <w:t xml:space="preserve"> Etablissement de Rousset</w:t>
      </w:r>
    </w:p>
    <w:p w:rsidP="0087631E" w:rsidR="0087631E" w:rsidRDefault="0087631E">
      <w:pPr>
        <w:rPr>
          <w:sz w:val="22"/>
          <w:szCs w:val="22"/>
        </w:rPr>
      </w:pPr>
    </w:p>
    <w:p w:rsidP="0087631E" w:rsidR="00A52DF7" w:rsidRDefault="00A52DF7">
      <w:pPr>
        <w:rPr>
          <w:sz w:val="22"/>
          <w:szCs w:val="22"/>
        </w:rPr>
      </w:pPr>
    </w:p>
    <w:p w:rsidP="0087631E" w:rsidR="00F72132" w:rsidRDefault="00F72132">
      <w:pPr>
        <w:rPr>
          <w:sz w:val="22"/>
          <w:szCs w:val="22"/>
        </w:rPr>
      </w:pPr>
    </w:p>
    <w:p w:rsidP="0087631E" w:rsidR="00F72132" w:rsidRDefault="00F72132">
      <w:pPr>
        <w:rPr>
          <w:sz w:val="22"/>
          <w:szCs w:val="22"/>
        </w:rPr>
      </w:pPr>
    </w:p>
    <w:p w:rsidP="00F72132" w:rsidR="00F72132" w:rsidRDefault="00120D87" w:rsidRPr="0087631E">
      <w:pPr>
        <w:rPr>
          <w:sz w:val="22"/>
          <w:szCs w:val="22"/>
        </w:rPr>
      </w:pPr>
      <w:r>
        <w:rPr>
          <w:sz w:val="22"/>
          <w:szCs w:val="22"/>
        </w:rPr>
        <w:t>……………………………..</w:t>
      </w:r>
      <w:r w:rsidR="00F72132" w:rsidRPr="0087631E">
        <w:rPr>
          <w:sz w:val="22"/>
          <w:szCs w:val="22"/>
        </w:rPr>
        <w:t>,</w:t>
      </w:r>
    </w:p>
    <w:p w:rsidP="00F72132" w:rsidR="00F72132" w:rsidRDefault="00F72132" w:rsidRPr="0087631E">
      <w:pPr>
        <w:rPr>
          <w:sz w:val="22"/>
          <w:szCs w:val="22"/>
        </w:rPr>
      </w:pPr>
      <w:r w:rsidRPr="0087631E">
        <w:rPr>
          <w:sz w:val="22"/>
          <w:szCs w:val="22"/>
        </w:rPr>
        <w:t>Délégué Syndical CFDT de l’Etablissement de Rousset</w:t>
      </w:r>
    </w:p>
    <w:p w:rsidP="0087631E" w:rsidR="00F72132" w:rsidRDefault="00F72132" w:rsidRPr="0087631E">
      <w:pPr>
        <w:rPr>
          <w:sz w:val="22"/>
          <w:szCs w:val="22"/>
        </w:rPr>
      </w:pPr>
    </w:p>
    <w:p w:rsidP="0087631E" w:rsidR="0087631E" w:rsidRDefault="0087631E">
      <w:pPr>
        <w:rPr>
          <w:sz w:val="22"/>
          <w:szCs w:val="22"/>
        </w:rPr>
      </w:pPr>
    </w:p>
    <w:p w:rsidP="0087631E" w:rsidR="00F72132" w:rsidRDefault="00F72132">
      <w:pPr>
        <w:rPr>
          <w:sz w:val="22"/>
          <w:szCs w:val="22"/>
        </w:rPr>
      </w:pPr>
    </w:p>
    <w:p w:rsidP="0087631E" w:rsidR="00A52DF7" w:rsidRDefault="00A52DF7" w:rsidRPr="0087631E">
      <w:pPr>
        <w:rPr>
          <w:sz w:val="22"/>
          <w:szCs w:val="22"/>
        </w:rPr>
      </w:pPr>
    </w:p>
    <w:p w:rsidP="00F72132" w:rsidR="00F72132" w:rsidRDefault="00120D87" w:rsidRPr="0087631E">
      <w:pPr>
        <w:rPr>
          <w:sz w:val="22"/>
          <w:szCs w:val="22"/>
        </w:rPr>
      </w:pPr>
      <w:r>
        <w:rPr>
          <w:sz w:val="22"/>
          <w:szCs w:val="22"/>
        </w:rPr>
        <w:t>……………………………</w:t>
      </w:r>
      <w:r w:rsidR="00F72132" w:rsidRPr="0087631E">
        <w:rPr>
          <w:sz w:val="22"/>
          <w:szCs w:val="22"/>
        </w:rPr>
        <w:t>,</w:t>
      </w:r>
    </w:p>
    <w:p w:rsidP="00F72132" w:rsidR="00F72132" w:rsidRDefault="00F72132">
      <w:pPr>
        <w:rPr>
          <w:sz w:val="22"/>
          <w:szCs w:val="22"/>
        </w:rPr>
      </w:pPr>
      <w:r>
        <w:rPr>
          <w:sz w:val="22"/>
          <w:szCs w:val="22"/>
        </w:rPr>
        <w:t xml:space="preserve">Déléguée Syndicale FO </w:t>
      </w:r>
      <w:r w:rsidRPr="0087631E">
        <w:rPr>
          <w:sz w:val="22"/>
          <w:szCs w:val="22"/>
        </w:rPr>
        <w:t>de l’Etablissement de Rousset</w:t>
      </w:r>
    </w:p>
    <w:p w:rsidP="00F72132" w:rsidR="00C33894" w:rsidRDefault="00C33894">
      <w:pPr>
        <w:rPr>
          <w:sz w:val="22"/>
          <w:szCs w:val="22"/>
        </w:rPr>
      </w:pPr>
      <w:r>
        <w:rPr>
          <w:sz w:val="22"/>
          <w:szCs w:val="22"/>
        </w:rPr>
        <w:br w:type="page"/>
      </w:r>
    </w:p>
    <w:p w:rsidP="00C33894" w:rsidR="00C33894" w:rsidRDefault="00C33894" w:rsidRPr="00723007">
      <w:pPr>
        <w:ind w:left="-567" w:right="-569"/>
        <w:jc w:val="center"/>
        <w:rPr>
          <w:b/>
          <w:sz w:val="22"/>
          <w:szCs w:val="22"/>
        </w:rPr>
      </w:pPr>
      <w:r w:rsidRPr="00723007">
        <w:rPr>
          <w:b/>
          <w:sz w:val="22"/>
          <w:szCs w:val="22"/>
        </w:rPr>
        <w:t>ANNEXE 1 - CALCUL DE LA PRIME DE PRESENTEISME COMPLEMENTAIRE</w:t>
      </w:r>
    </w:p>
    <w:p w:rsidP="00C33894" w:rsidR="00C33894" w:rsidRDefault="00C33894" w:rsidRPr="00723007">
      <w:pPr>
        <w:ind w:left="-567"/>
        <w:rPr>
          <w:sz w:val="22"/>
          <w:szCs w:val="22"/>
        </w:rPr>
      </w:pPr>
    </w:p>
    <w:p w:rsidP="00C33894" w:rsidR="00C33894" w:rsidRDefault="00C33894" w:rsidRPr="00723007">
      <w:pPr>
        <w:ind w:left="-567"/>
        <w:rPr>
          <w:sz w:val="22"/>
          <w:szCs w:val="22"/>
        </w:rPr>
      </w:pPr>
    </w:p>
    <w:p w:rsidP="00C33894" w:rsidR="00C33894" w:rsidRDefault="00C33894" w:rsidRPr="00723007">
      <w:pPr>
        <w:ind w:left="-567"/>
        <w:rPr>
          <w:b/>
          <w:sz w:val="22"/>
          <w:szCs w:val="22"/>
        </w:rPr>
      </w:pPr>
      <w:r w:rsidRPr="00723007">
        <w:rPr>
          <w:b/>
          <w:sz w:val="22"/>
          <w:szCs w:val="22"/>
        </w:rPr>
        <w:t>BT : Calcul de la Base Théorique</w:t>
      </w:r>
    </w:p>
    <w:p w:rsidP="00C33894" w:rsidR="00C33894" w:rsidRDefault="00C33894" w:rsidRPr="00C33894">
      <w:pPr>
        <w:ind w:left="-567"/>
        <w:rPr>
          <w:sz w:val="22"/>
          <w:szCs w:val="22"/>
        </w:rPr>
      </w:pPr>
      <m:oMathPara>
        <m:oMath>
          <m:r>
            <w:rPr>
              <w:rFonts w:ascii="Cambria Math" w:cs="Cambria Math" w:hAnsi="Cambria Math"/>
            </w:rPr>
            <m:t xml:space="preserve"> </m:t>
          </m:r>
          <m:r>
            <m:rPr>
              <m:sty m:val="p"/>
            </m:rPr>
            <w:rPr>
              <w:rFonts w:ascii="Cambria Math" w:cs="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 xml:space="preserve">Salaire brut+prime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ancienneté au 31 déc.</m:t>
                  </m:r>
                </m:e>
              </m:d>
              <m:r>
                <m:rPr>
                  <m:sty m:val="p"/>
                </m:rPr>
                <w:rPr>
                  <w:rFonts w:ascii="Cambria Math" w:hAnsi="Cambria Math"/>
                </w:rPr>
                <m:t xml:space="preserve"> x </m:t>
              </m:r>
              <m:d>
                <m:dPr>
                  <m:ctrlPr>
                    <w:rPr>
                      <w:rFonts w:ascii="Cambria Math" w:hAnsi="Cambria Math"/>
                    </w:rPr>
                  </m:ctrlPr>
                </m:dPr>
                <m:e>
                  <m:r>
                    <m:rPr>
                      <m:sty m:val="p"/>
                    </m:rPr>
                    <w:rPr>
                      <w:rFonts w:ascii="Cambria Math" w:hAnsi="Cambria Math"/>
                    </w:rPr>
                    <m:t xml:space="preserve">nb de salariés ayant plus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 xml:space="preserve">un an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ancienneté au 31 déc.</m:t>
                  </m:r>
                </m:e>
              </m:d>
              <m:r>
                <m:rPr>
                  <m:sty m:val="p"/>
                </m:rPr>
                <w:rPr>
                  <w:rFonts w:ascii="Cambria Math" w:hAnsi="Cambria Math"/>
                </w:rPr>
                <m:t xml:space="preserve"> x 3</m:t>
              </m:r>
            </m:num>
            <m:den>
              <m:r>
                <m:rPr>
                  <m:sty m:val="p"/>
                </m:rPr>
                <w:rPr>
                  <w:rFonts w:ascii="Cambria Math" w:cs="Cambria Math" w:hAnsi="Cambria Math"/>
                </w:rPr>
                <m:t>26</m:t>
              </m:r>
            </m:den>
          </m:f>
        </m:oMath>
      </m:oMathPara>
    </w:p>
    <w:p w:rsidP="00C33894" w:rsidR="00C33894" w:rsidRDefault="00C33894" w:rsidRPr="00723007">
      <w:pPr>
        <w:ind w:left="-567"/>
        <w:rPr>
          <w:sz w:val="22"/>
          <w:szCs w:val="22"/>
        </w:rPr>
      </w:pPr>
    </w:p>
    <w:p w:rsidP="00C33894" w:rsidR="00C33894" w:rsidRDefault="00C33894" w:rsidRPr="00723007">
      <w:pPr>
        <w:spacing w:line="360" w:lineRule="auto"/>
        <w:ind w:left="-567"/>
        <w:rPr>
          <w:b/>
          <w:sz w:val="22"/>
          <w:szCs w:val="22"/>
        </w:rPr>
      </w:pPr>
      <w:r w:rsidRPr="00723007">
        <w:rPr>
          <w:b/>
          <w:sz w:val="22"/>
          <w:szCs w:val="22"/>
        </w:rPr>
        <w:t>BT = base théorique</w:t>
      </w:r>
    </w:p>
    <w:p w:rsidP="00C33894" w:rsidR="00C33894" w:rsidRDefault="00C33894" w:rsidRPr="00723007">
      <w:pPr>
        <w:spacing w:line="360" w:lineRule="auto"/>
        <w:ind w:left="-567"/>
        <w:rPr>
          <w:b/>
          <w:sz w:val="22"/>
          <w:szCs w:val="22"/>
        </w:rPr>
      </w:pPr>
      <w:r w:rsidRPr="00723007">
        <w:rPr>
          <w:b/>
          <w:sz w:val="22"/>
          <w:szCs w:val="22"/>
        </w:rPr>
        <w:t>P1 = prime versée au 1</w:t>
      </w:r>
      <w:r w:rsidRPr="00723007">
        <w:rPr>
          <w:b/>
          <w:sz w:val="22"/>
          <w:szCs w:val="22"/>
          <w:vertAlign w:val="superscript"/>
        </w:rPr>
        <w:t>er</w:t>
      </w:r>
      <w:r w:rsidRPr="00723007">
        <w:rPr>
          <w:b/>
          <w:sz w:val="22"/>
          <w:szCs w:val="22"/>
        </w:rPr>
        <w:t xml:space="preserve"> semestre </w:t>
      </w:r>
    </w:p>
    <w:p w:rsidP="00C33894" w:rsidR="00C33894" w:rsidRDefault="00C33894" w:rsidRPr="00723007">
      <w:pPr>
        <w:spacing w:line="360" w:lineRule="auto"/>
        <w:ind w:left="-567"/>
        <w:rPr>
          <w:b/>
          <w:sz w:val="22"/>
          <w:szCs w:val="22"/>
        </w:rPr>
      </w:pPr>
      <w:r w:rsidRPr="00723007">
        <w:rPr>
          <w:b/>
          <w:sz w:val="22"/>
          <w:szCs w:val="22"/>
        </w:rPr>
        <w:t>P2 = primes versée au 2</w:t>
      </w:r>
      <w:r w:rsidRPr="00723007">
        <w:rPr>
          <w:b/>
          <w:sz w:val="22"/>
          <w:szCs w:val="22"/>
          <w:vertAlign w:val="superscript"/>
        </w:rPr>
        <w:t>ème</w:t>
      </w:r>
      <w:r w:rsidRPr="00723007">
        <w:rPr>
          <w:b/>
          <w:sz w:val="22"/>
          <w:szCs w:val="22"/>
        </w:rPr>
        <w:t xml:space="preserve"> semestre</w:t>
      </w:r>
    </w:p>
    <w:p w:rsidP="00C33894" w:rsidR="00C33894" w:rsidRDefault="00C33894" w:rsidRPr="00723007">
      <w:pPr>
        <w:ind w:left="-567"/>
        <w:rPr>
          <w:b/>
          <w:sz w:val="22"/>
          <w:szCs w:val="22"/>
        </w:rPr>
      </w:pPr>
    </w:p>
    <w:p w:rsidP="00C33894" w:rsidR="00C33894" w:rsidRDefault="00C33894" w:rsidRPr="00723007">
      <w:pPr>
        <w:ind w:left="-567"/>
        <w:rPr>
          <w:b/>
          <w:sz w:val="22"/>
          <w:szCs w:val="22"/>
        </w:rPr>
      </w:pPr>
    </w:p>
    <w:p w:rsidP="00C33894" w:rsidR="00C33894" w:rsidRDefault="00C33894" w:rsidRPr="00723007">
      <w:pPr>
        <w:spacing w:after="200" w:line="276" w:lineRule="auto"/>
        <w:ind w:left="-567"/>
        <w:rPr>
          <w:b/>
          <w:sz w:val="22"/>
          <w:szCs w:val="22"/>
        </w:rPr>
      </w:pPr>
      <w:r w:rsidRPr="00723007">
        <w:rPr>
          <w:b/>
          <w:sz w:val="22"/>
          <w:szCs w:val="22"/>
        </w:rPr>
        <w:t xml:space="preserve">MDB  = Montant De Base  =  </w:t>
      </w:r>
      <w:r w:rsidRPr="00723007">
        <w:rPr>
          <w:sz w:val="22"/>
          <w:szCs w:val="22"/>
        </w:rPr>
        <w:t>BT - P1 - P2</w:t>
      </w:r>
    </w:p>
    <w:p w:rsidP="00C33894" w:rsidR="00C33894" w:rsidRDefault="00C33894" w:rsidRPr="00723007">
      <w:pPr>
        <w:spacing w:after="200" w:line="276" w:lineRule="auto"/>
        <w:ind w:left="-567"/>
        <w:rPr>
          <w:sz w:val="22"/>
          <w:szCs w:val="22"/>
        </w:rPr>
      </w:pPr>
      <w:r w:rsidRPr="00723007">
        <w:rPr>
          <w:b/>
          <w:sz w:val="22"/>
          <w:szCs w:val="22"/>
        </w:rPr>
        <w:t>MR = Montant à répartir</w:t>
      </w:r>
      <w:r w:rsidRPr="00723007">
        <w:rPr>
          <w:sz w:val="22"/>
          <w:szCs w:val="22"/>
        </w:rPr>
        <w:t xml:space="preserve"> =</w:t>
      </w:r>
      <w:r w:rsidRPr="00723007">
        <w:rPr>
          <w:sz w:val="22"/>
          <w:szCs w:val="22"/>
        </w:rPr>
        <w:tab/>
        <w:t xml:space="preserve"> </w:t>
      </w:r>
      <w:r w:rsidRPr="00723007">
        <w:rPr>
          <w:sz w:val="22"/>
          <w:szCs w:val="22"/>
        </w:rPr>
        <w:tab/>
        <w:t>MDB x 50 % (</w:t>
      </w:r>
      <w:proofErr w:type="spellStart"/>
      <w:r w:rsidRPr="00723007">
        <w:rPr>
          <w:sz w:val="22"/>
          <w:szCs w:val="22"/>
        </w:rPr>
        <w:t>obj</w:t>
      </w:r>
      <w:proofErr w:type="spellEnd"/>
      <w:r w:rsidRPr="00723007">
        <w:rPr>
          <w:sz w:val="22"/>
          <w:szCs w:val="22"/>
        </w:rPr>
        <w:t xml:space="preserve">. Sté non atteint &gt; 2.5 %) ou </w:t>
      </w:r>
    </w:p>
    <w:p w:rsidP="00C33894" w:rsidR="00C33894" w:rsidRDefault="00C33894" w:rsidRPr="00723007">
      <w:pPr>
        <w:spacing w:after="200" w:line="276" w:lineRule="auto"/>
        <w:ind w:firstLine="1275" w:left="2265"/>
        <w:rPr>
          <w:sz w:val="22"/>
          <w:szCs w:val="22"/>
        </w:rPr>
      </w:pPr>
      <w:r w:rsidRPr="00723007">
        <w:rPr>
          <w:sz w:val="22"/>
          <w:szCs w:val="22"/>
        </w:rPr>
        <w:t>MDB x 60 % (</w:t>
      </w:r>
      <w:proofErr w:type="spellStart"/>
      <w:r w:rsidRPr="00723007">
        <w:rPr>
          <w:sz w:val="22"/>
          <w:szCs w:val="22"/>
        </w:rPr>
        <w:t>Obj</w:t>
      </w:r>
      <w:proofErr w:type="spellEnd"/>
      <w:r w:rsidRPr="00723007">
        <w:rPr>
          <w:sz w:val="22"/>
          <w:szCs w:val="22"/>
        </w:rPr>
        <w:t>. Sté atteint &lt; 2.5 %)</w:t>
      </w:r>
    </w:p>
    <w:p w:rsidP="00C33894" w:rsidR="00C33894" w:rsidRDefault="00C33894" w:rsidRPr="00723007">
      <w:pPr>
        <w:spacing w:after="200" w:line="276" w:lineRule="auto"/>
        <w:ind w:left="-567"/>
        <w:rPr>
          <w:sz w:val="22"/>
          <w:szCs w:val="22"/>
        </w:rPr>
      </w:pPr>
    </w:p>
    <w:p w:rsidP="00C33894" w:rsidR="00C33894" w:rsidRDefault="00C33894" w:rsidRPr="00723007">
      <w:pPr>
        <w:spacing w:after="200" w:line="276" w:lineRule="auto"/>
        <w:ind w:left="-709" w:right="-286"/>
        <w:rPr>
          <w:b/>
          <w:sz w:val="22"/>
          <w:szCs w:val="22"/>
        </w:rPr>
      </w:pPr>
      <w:r w:rsidRPr="00723007">
        <w:rPr>
          <w:b/>
          <w:sz w:val="22"/>
          <w:szCs w:val="22"/>
        </w:rPr>
        <w:t xml:space="preserve">Pour la simplification du calcul, chaque semestre de présence est valorisé 1 point (valeur de référence) </w:t>
      </w:r>
    </w:p>
    <w:p w:rsidP="00C33894" w:rsidR="00C33894" w:rsidRDefault="00C33894" w:rsidRPr="00723007">
      <w:pPr>
        <w:pStyle w:val="Paragraphedeliste"/>
        <w:numPr>
          <w:ilvl w:val="0"/>
          <w:numId w:val="6"/>
        </w:numPr>
        <w:spacing w:after="200" w:line="276" w:lineRule="auto"/>
        <w:ind w:firstLine="0" w:left="-567"/>
        <w:rPr>
          <w:b/>
          <w:sz w:val="22"/>
          <w:szCs w:val="22"/>
        </w:rPr>
      </w:pPr>
      <w:r w:rsidRPr="00723007">
        <w:rPr>
          <w:b/>
          <w:sz w:val="22"/>
          <w:szCs w:val="22"/>
        </w:rPr>
        <w:t xml:space="preserve">Un salarié présent toute l’année obtient 2 points. </w:t>
      </w:r>
    </w:p>
    <w:p w:rsidP="00C33894" w:rsidR="00C33894" w:rsidRDefault="00C33894" w:rsidRPr="00723007">
      <w:pPr>
        <w:pStyle w:val="Paragraphedeliste"/>
        <w:numPr>
          <w:ilvl w:val="0"/>
          <w:numId w:val="6"/>
        </w:numPr>
        <w:spacing w:after="200" w:line="276" w:lineRule="auto"/>
        <w:ind w:firstLine="0" w:left="-567"/>
        <w:rPr>
          <w:b/>
          <w:sz w:val="22"/>
          <w:szCs w:val="22"/>
        </w:rPr>
      </w:pPr>
      <w:r w:rsidRPr="00723007">
        <w:rPr>
          <w:b/>
          <w:sz w:val="22"/>
          <w:szCs w:val="22"/>
        </w:rPr>
        <w:t>Un salarié absent au cours d’un semestre et présent l’autre semestre obtient 1 point.</w:t>
      </w:r>
    </w:p>
    <w:p w:rsidP="00C33894" w:rsidR="00C33894" w:rsidRDefault="00C33894" w:rsidRPr="00723007">
      <w:pPr>
        <w:pStyle w:val="Paragraphedeliste"/>
        <w:numPr>
          <w:ilvl w:val="0"/>
          <w:numId w:val="6"/>
        </w:numPr>
        <w:spacing w:after="200" w:line="276" w:lineRule="auto"/>
        <w:ind w:firstLine="0" w:left="-567"/>
        <w:rPr>
          <w:b/>
          <w:sz w:val="22"/>
          <w:szCs w:val="22"/>
        </w:rPr>
      </w:pPr>
      <w:r w:rsidRPr="00723007">
        <w:rPr>
          <w:b/>
          <w:sz w:val="22"/>
          <w:szCs w:val="22"/>
        </w:rPr>
        <w:t>Un salarié absent au premier et au 2</w:t>
      </w:r>
      <w:r w:rsidRPr="00723007">
        <w:rPr>
          <w:b/>
          <w:sz w:val="22"/>
          <w:szCs w:val="22"/>
          <w:vertAlign w:val="superscript"/>
        </w:rPr>
        <w:t>ème</w:t>
      </w:r>
      <w:r w:rsidRPr="00723007">
        <w:rPr>
          <w:b/>
          <w:sz w:val="22"/>
          <w:szCs w:val="22"/>
        </w:rPr>
        <w:t xml:space="preserve"> semestre obtient 0 point. </w:t>
      </w:r>
    </w:p>
    <w:p w:rsidP="00C33894" w:rsidR="00C33894" w:rsidRDefault="00C33894" w:rsidRPr="00723007">
      <w:pPr>
        <w:spacing w:after="200" w:line="276" w:lineRule="auto"/>
        <w:ind w:left="-567"/>
        <w:rPr>
          <w:sz w:val="22"/>
          <w:szCs w:val="22"/>
        </w:rPr>
      </w:pPr>
    </w:p>
    <w:p w:rsidP="00C33894" w:rsidR="00C33894" w:rsidRDefault="00C33894" w:rsidRPr="00723007">
      <w:pPr>
        <w:spacing w:after="200" w:line="276" w:lineRule="auto"/>
        <w:ind w:left="-567"/>
        <w:rPr>
          <w:sz w:val="22"/>
          <w:szCs w:val="22"/>
        </w:rPr>
      </w:pPr>
      <w:r w:rsidRPr="00723007">
        <w:rPr>
          <w:b/>
          <w:sz w:val="22"/>
          <w:szCs w:val="22"/>
        </w:rPr>
        <w:t>MONTANT OCTROYE</w:t>
      </w:r>
      <w:r w:rsidRPr="00723007">
        <w:rPr>
          <w:sz w:val="22"/>
          <w:szCs w:val="22"/>
        </w:rPr>
        <w:t xml:space="preserve"> = MR / nb total de points obtenus par l’ensemble des salariés x nb de points obtenus par le salarié concerné. </w:t>
      </w:r>
    </w:p>
    <w:p w:rsidP="00C33894" w:rsidR="00C33894" w:rsidRDefault="00C33894" w:rsidRPr="00723007">
      <w:pPr>
        <w:spacing w:after="200" w:line="276" w:lineRule="auto"/>
        <w:ind w:left="-567"/>
        <w:rPr>
          <w:sz w:val="22"/>
          <w:szCs w:val="22"/>
        </w:rPr>
      </w:pPr>
    </w:p>
    <w:p w:rsidP="00C33894" w:rsidR="00C33894" w:rsidRDefault="00C33894" w:rsidRPr="00723007">
      <w:pPr>
        <w:spacing w:after="200" w:line="276" w:lineRule="auto"/>
        <w:ind w:left="-567"/>
        <w:rPr>
          <w:sz w:val="22"/>
          <w:szCs w:val="22"/>
        </w:rPr>
      </w:pPr>
    </w:p>
    <w:p w:rsidP="00C33894" w:rsidR="00C33894" w:rsidRDefault="00C33894" w:rsidRPr="00723007">
      <w:pPr>
        <w:spacing w:after="200" w:line="276" w:lineRule="auto"/>
        <w:ind w:left="-567"/>
        <w:rPr>
          <w:sz w:val="22"/>
          <w:szCs w:val="22"/>
        </w:rPr>
      </w:pPr>
      <w:r w:rsidRPr="00723007">
        <w:rPr>
          <w:sz w:val="22"/>
          <w:szCs w:val="22"/>
        </w:rPr>
        <w:t>N.B: pour les personnes qui ont atteint un an d’ancienneté au cours de l’année et qui n’étaient pas éligibles à la prime au 1</w:t>
      </w:r>
      <w:r w:rsidRPr="00723007">
        <w:rPr>
          <w:sz w:val="22"/>
          <w:szCs w:val="22"/>
          <w:vertAlign w:val="superscript"/>
        </w:rPr>
        <w:t>er</w:t>
      </w:r>
      <w:r w:rsidRPr="00723007">
        <w:rPr>
          <w:sz w:val="22"/>
          <w:szCs w:val="22"/>
        </w:rPr>
        <w:t xml:space="preserve"> semestre du fait de leur ancienneté, la prime complémentaire de présentéisme sera calculée au regard de leur situation (absence / présence) au cours du 2ème semestre.</w:t>
      </w:r>
    </w:p>
    <w:p w:rsidP="00C33894" w:rsidR="00C33894" w:rsidRDefault="00C33894" w:rsidRPr="00723007">
      <w:pPr>
        <w:spacing w:after="200" w:line="276" w:lineRule="auto"/>
        <w:rPr>
          <w:iCs/>
          <w:sz w:val="22"/>
          <w:szCs w:val="22"/>
        </w:rPr>
      </w:pPr>
    </w:p>
    <w:p w:rsidP="00F72132" w:rsidR="00C33894" w:rsidRDefault="00C33894" w:rsidRPr="0087631E">
      <w:pPr>
        <w:rPr>
          <w:sz w:val="22"/>
          <w:szCs w:val="22"/>
        </w:rPr>
      </w:pPr>
    </w:p>
    <w:sectPr w:rsidR="00C33894" w:rsidRPr="0087631E" w:rsidSect="002324A4">
      <w:headerReference r:id="rId9" w:type="default"/>
      <w:footerReference r:id="rId10" w:type="default"/>
      <w:headerReference r:id="rId11" w:type="first"/>
      <w:footerReference r:id="rId12" w:type="first"/>
      <w:pgSz w:h="16838" w:w="11906"/>
      <w:pgMar w:bottom="1418" w:footer="0" w:gutter="0" w:header="1135" w:left="1418" w:right="1418" w:top="280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880" w:rsidRDefault="00300880" w:rsidP="00C97A34">
      <w:pPr>
        <w:spacing w:line="240" w:lineRule="auto"/>
      </w:pPr>
      <w:r>
        <w:separator/>
      </w:r>
    </w:p>
  </w:endnote>
  <w:endnote w:type="continuationSeparator" w:id="0">
    <w:p w:rsidR="00300880" w:rsidRDefault="00300880" w:rsidP="00C97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08094467"/>
      <w:docPartObj>
        <w:docPartGallery w:val="Page Numbers (Bottom of Page)"/>
        <w:docPartUnique/>
      </w:docPartObj>
    </w:sdtPr>
    <w:sdtEndPr/>
    <w:sdtContent>
      <w:p w:rsidR="00CF0BAD" w:rsidRDefault="00CF0BAD">
        <w:pPr>
          <w:pStyle w:val="Pieddepage"/>
          <w:jc w:val="center"/>
        </w:pPr>
        <w:r>
          <w:fldChar w:fldCharType="begin"/>
        </w:r>
        <w:r>
          <w:instrText>PAGE   \* MERGEFORMAT</w:instrText>
        </w:r>
        <w:r>
          <w:fldChar w:fldCharType="separate"/>
        </w:r>
        <w:r w:rsidR="00600888">
          <w:rPr>
            <w:noProof/>
          </w:rPr>
          <w:t>15</w:t>
        </w:r>
        <w:r>
          <w:fldChar w:fldCharType="end"/>
        </w:r>
      </w:p>
    </w:sdtContent>
  </w:sdt>
  <w:p w:rsidP="00A1314A" w:rsidR="00CF0BAD" w:rsidRDefault="00CF0BAD">
    <w:pPr>
      <w:pStyle w:val="Pieddepage"/>
      <w:jc w:val="cente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307300344"/>
      <w:docPartObj>
        <w:docPartGallery w:val="Page Numbers (Bottom of Page)"/>
        <w:docPartUnique/>
      </w:docPartObj>
    </w:sdtPr>
    <w:sdtEndPr/>
    <w:sdtContent>
      <w:p w:rsidR="00CF0BAD" w:rsidRDefault="00CF0BAD">
        <w:pPr>
          <w:pStyle w:val="Pieddepage"/>
          <w:jc w:val="center"/>
        </w:pPr>
        <w:r>
          <w:fldChar w:fldCharType="begin"/>
        </w:r>
        <w:r>
          <w:instrText>PAGE   \* MERGEFORMAT</w:instrText>
        </w:r>
        <w:r>
          <w:fldChar w:fldCharType="separate"/>
        </w:r>
        <w:r w:rsidR="00600888">
          <w:rPr>
            <w:noProof/>
          </w:rPr>
          <w:t>1</w:t>
        </w:r>
        <w:r>
          <w:fldChar w:fldCharType="end"/>
        </w:r>
      </w:p>
    </w:sdtContent>
  </w:sdt>
  <w:p w:rsidP="002324A4" w:rsidR="00CF0BAD" w:rsidRDefault="00CF0BAD" w:rsidRPr="002324A4">
    <w:pPr>
      <w:pStyle w:val="Sansinterligne"/>
      <w:jc w:val="cente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C97A34" w:rsidR="00300880" w:rsidRDefault="00300880">
      <w:pPr>
        <w:spacing w:line="240" w:lineRule="auto"/>
      </w:pPr>
      <w:r>
        <w:separator/>
      </w:r>
    </w:p>
  </w:footnote>
  <w:footnote w:id="0" w:type="continuationSeparator">
    <w:p w:rsidP="00C97A34" w:rsidR="00300880" w:rsidRDefault="00300880">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CF0BAD" w:rsidRDefault="00CF0BAD">
    <w:pPr>
      <w:pStyle w:val="En-tte"/>
    </w:pPr>
    <w:r>
      <w:rPr>
        <w:noProof/>
        <w:lang w:eastAsia="fr-FR"/>
      </w:rPr>
      <w:drawing>
        <wp:anchor allowOverlap="1" behindDoc="0" distB="0" distL="114300" distR="114300" distT="0" layoutInCell="1" locked="0" relativeHeight="251658240" simplePos="0">
          <wp:simplePos x="0" y="0"/>
          <wp:positionH relativeFrom="column">
            <wp:posOffset>-519430</wp:posOffset>
          </wp:positionH>
          <wp:positionV relativeFrom="paragraph">
            <wp:posOffset>73025</wp:posOffset>
          </wp:positionV>
          <wp:extent cx="1085850" cy="523875"/>
          <wp:effectExtent b="0" l="19050" r="0" t="0"/>
          <wp:wrapNone/>
          <wp:docPr descr="LOGO IND. LAPHAL.bmp" id="1"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D. LAPHAL.bmp"/>
                  <pic:cNvPicPr/>
                </pic:nvPicPr>
                <pic:blipFill>
                  <a:blip r:embed="rId1"/>
                  <a:stretch>
                    <a:fillRect/>
                  </a:stretch>
                </pic:blipFill>
                <pic:spPr>
                  <a:xfrm>
                    <a:off x="0" y="0"/>
                    <a:ext cx="1085850" cy="523875"/>
                  </a:xfrm>
                  <a:prstGeom prst="rect">
                    <a:avLst/>
                  </a:prstGeom>
                </pic:spPr>
              </pic:pic>
            </a:graphicData>
          </a:graphic>
        </wp:anchor>
      </w:drawing>
    </w:r>
  </w:p>
  <w:p w:rsidR="00CF0BAD" w:rsidRDefault="00CF0BAD">
    <w:pPr>
      <w:pStyle w:val="En-tte"/>
      <w:rPr>
        <w:sz w:val="16"/>
        <w:szCs w:val="16"/>
      </w:rPr>
    </w:pPr>
  </w:p>
  <w:p w:rsidR="00CF0BAD" w:rsidRDefault="00CF0BAD" w:rsidRPr="000768D8">
    <w:pPr>
      <w:pStyle w:val="En-tte"/>
      <w:rPr>
        <w:sz w:val="16"/>
        <w:szCs w:val="16"/>
      </w:rP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2324A4" w:rsidR="00CF0BAD" w:rsidRDefault="00CF0BAD">
    <w:pPr>
      <w:pStyle w:val="En-tte"/>
      <w:jc w:val="center"/>
    </w:pPr>
    <w:r w:rsidRPr="002324A4">
      <w:rPr>
        <w:noProof/>
        <w:lang w:eastAsia="fr-FR"/>
      </w:rPr>
      <w:drawing>
        <wp:inline distB="0" distL="0" distR="0" distT="0">
          <wp:extent cx="1666875" cy="933450"/>
          <wp:effectExtent b="0" l="19050" r="9525" t="0"/>
          <wp:docPr descr="LOGO IND. LAPHAL.bmp"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D. LAPHAL.bmp"/>
                  <pic:cNvPicPr/>
                </pic:nvPicPr>
                <pic:blipFill>
                  <a:blip cstate="print" r:embed="rId1"/>
                  <a:stretch>
                    <a:fillRect/>
                  </a:stretch>
                </pic:blipFill>
                <pic:spPr>
                  <a:xfrm>
                    <a:off x="0" y="0"/>
                    <a:ext cx="1666875" cy="933450"/>
                  </a:xfrm>
                  <a:prstGeom prst="rect">
                    <a:avLst/>
                  </a:prstGeom>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89"/>
    <w:multiLevelType w:val="singleLevel"/>
    <w:tmpl w:val="4EC652AA"/>
    <w:lvl w:ilvl="0">
      <w:start w:val="1"/>
      <w:numFmt w:val="bullet"/>
      <w:pStyle w:val="Listepuces"/>
      <w:lvlText w:val=""/>
      <w:lvlJc w:val="left"/>
      <w:pPr>
        <w:tabs>
          <w:tab w:pos="360" w:val="num"/>
        </w:tabs>
        <w:ind w:hanging="360" w:left="360"/>
      </w:pPr>
      <w:rPr>
        <w:rFonts w:ascii="Symbol" w:hAnsi="Symbol" w:hint="default"/>
      </w:rPr>
    </w:lvl>
  </w:abstractNum>
  <w:abstractNum w:abstractNumId="1">
    <w:nsid w:val="12DE0C42"/>
    <w:multiLevelType w:val="hybridMultilevel"/>
    <w:tmpl w:val="96A6D308"/>
    <w:lvl w:ilvl="0" w:tplc="040C0001">
      <w:start w:val="1"/>
      <w:numFmt w:val="bullet"/>
      <w:lvlText w:val=""/>
      <w:lvlJc w:val="left"/>
      <w:pPr>
        <w:ind w:hanging="360" w:left="1146"/>
      </w:pPr>
      <w:rPr>
        <w:rFonts w:ascii="Symbol" w:hAnsi="Symbol" w:hint="default"/>
      </w:rPr>
    </w:lvl>
    <w:lvl w:ilvl="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abstractNumId="2">
    <w:nsid w:val="18F94EC7"/>
    <w:multiLevelType w:val="hybridMultilevel"/>
    <w:tmpl w:val="E192618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3DD255D7"/>
    <w:multiLevelType w:val="hybridMultilevel"/>
    <w:tmpl w:val="C8084D6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527F16D3"/>
    <w:multiLevelType w:val="hybridMultilevel"/>
    <w:tmpl w:val="8AE03EB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58614EAC"/>
    <w:multiLevelType w:val="hybridMultilevel"/>
    <w:tmpl w:val="592203F2"/>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6">
    <w:nsid w:val="61914F7F"/>
    <w:multiLevelType w:val="hybridMultilevel"/>
    <w:tmpl w:val="B72E15C2"/>
    <w:lvl w:ilvl="0" w:tplc="EB744D08">
      <w:numFmt w:val="bullet"/>
      <w:lvlText w:val=""/>
      <w:lvlJc w:val="left"/>
      <w:pPr>
        <w:ind w:hanging="360" w:left="644"/>
      </w:pPr>
      <w:rPr>
        <w:rFonts w:ascii="Wingdings" w:cs="Times New Roman" w:eastAsia="Times New Roman"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abstractNumId="7">
    <w:nsid w:val="691934E5"/>
    <w:multiLevelType w:val="hybridMultilevel"/>
    <w:tmpl w:val="C93C9E92"/>
    <w:lvl w:ilvl="0" w:tplc="040C0001">
      <w:start w:val="1"/>
      <w:numFmt w:val="bullet"/>
      <w:lvlText w:val=""/>
      <w:lvlJc w:val="left"/>
      <w:pPr>
        <w:ind w:hanging="360" w:left="1425"/>
      </w:pPr>
      <w:rPr>
        <w:rFonts w:ascii="Symbol" w:hAnsi="Symbol" w:hint="default"/>
      </w:rPr>
    </w:lvl>
    <w:lvl w:ilvl="1" w:tentative="1" w:tplc="040C0003">
      <w:start w:val="1"/>
      <w:numFmt w:val="bullet"/>
      <w:lvlText w:val="o"/>
      <w:lvlJc w:val="left"/>
      <w:pPr>
        <w:ind w:hanging="360" w:left="2145"/>
      </w:pPr>
      <w:rPr>
        <w:rFonts w:ascii="Courier New" w:cs="Courier New" w:hAnsi="Courier New" w:hint="default"/>
      </w:rPr>
    </w:lvl>
    <w:lvl w:ilvl="2" w:tentative="1" w:tplc="040C0005">
      <w:start w:val="1"/>
      <w:numFmt w:val="bullet"/>
      <w:lvlText w:val=""/>
      <w:lvlJc w:val="left"/>
      <w:pPr>
        <w:ind w:hanging="360" w:left="2865"/>
      </w:pPr>
      <w:rPr>
        <w:rFonts w:ascii="Wingdings" w:hAnsi="Wingdings" w:hint="default"/>
      </w:rPr>
    </w:lvl>
    <w:lvl w:ilvl="3" w:tentative="1" w:tplc="040C0001">
      <w:start w:val="1"/>
      <w:numFmt w:val="bullet"/>
      <w:lvlText w:val=""/>
      <w:lvlJc w:val="left"/>
      <w:pPr>
        <w:ind w:hanging="360" w:left="3585"/>
      </w:pPr>
      <w:rPr>
        <w:rFonts w:ascii="Symbol" w:hAnsi="Symbol" w:hint="default"/>
      </w:rPr>
    </w:lvl>
    <w:lvl w:ilvl="4" w:tentative="1" w:tplc="040C0003">
      <w:start w:val="1"/>
      <w:numFmt w:val="bullet"/>
      <w:lvlText w:val="o"/>
      <w:lvlJc w:val="left"/>
      <w:pPr>
        <w:ind w:hanging="360" w:left="4305"/>
      </w:pPr>
      <w:rPr>
        <w:rFonts w:ascii="Courier New" w:cs="Courier New" w:hAnsi="Courier New" w:hint="default"/>
      </w:rPr>
    </w:lvl>
    <w:lvl w:ilvl="5" w:tentative="1" w:tplc="040C0005">
      <w:start w:val="1"/>
      <w:numFmt w:val="bullet"/>
      <w:lvlText w:val=""/>
      <w:lvlJc w:val="left"/>
      <w:pPr>
        <w:ind w:hanging="360" w:left="5025"/>
      </w:pPr>
      <w:rPr>
        <w:rFonts w:ascii="Wingdings" w:hAnsi="Wingdings" w:hint="default"/>
      </w:rPr>
    </w:lvl>
    <w:lvl w:ilvl="6" w:tentative="1" w:tplc="040C0001">
      <w:start w:val="1"/>
      <w:numFmt w:val="bullet"/>
      <w:lvlText w:val=""/>
      <w:lvlJc w:val="left"/>
      <w:pPr>
        <w:ind w:hanging="360" w:left="5745"/>
      </w:pPr>
      <w:rPr>
        <w:rFonts w:ascii="Symbol" w:hAnsi="Symbol" w:hint="default"/>
      </w:rPr>
    </w:lvl>
    <w:lvl w:ilvl="7" w:tentative="1" w:tplc="040C0003">
      <w:start w:val="1"/>
      <w:numFmt w:val="bullet"/>
      <w:lvlText w:val="o"/>
      <w:lvlJc w:val="left"/>
      <w:pPr>
        <w:ind w:hanging="360" w:left="6465"/>
      </w:pPr>
      <w:rPr>
        <w:rFonts w:ascii="Courier New" w:cs="Courier New" w:hAnsi="Courier New" w:hint="default"/>
      </w:rPr>
    </w:lvl>
    <w:lvl w:ilvl="8" w:tentative="1" w:tplc="040C0005">
      <w:start w:val="1"/>
      <w:numFmt w:val="bullet"/>
      <w:lvlText w:val=""/>
      <w:lvlJc w:val="left"/>
      <w:pPr>
        <w:ind w:hanging="360" w:left="7185"/>
      </w:pPr>
      <w:rPr>
        <w:rFonts w:ascii="Wingdings" w:hAnsi="Wingdings" w:hint="default"/>
      </w:rPr>
    </w:lvl>
  </w:abstractNum>
  <w:abstractNum w:abstractNumId="8">
    <w:nsid w:val="6E517B03"/>
    <w:multiLevelType w:val="hybridMultilevel"/>
    <w:tmpl w:val="4BE4C948"/>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9">
    <w:nsid w:val="7897132C"/>
    <w:multiLevelType w:val="hybridMultilevel"/>
    <w:tmpl w:val="B672A1E2"/>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num w:numId="1">
    <w:abstractNumId w:val="0"/>
  </w:num>
  <w:num w:numId="2">
    <w:abstractNumId w:val="5"/>
  </w:num>
  <w:num w:numId="3">
    <w:abstractNumId w:val="1"/>
  </w:num>
  <w:num w:numId="4">
    <w:abstractNumId w:val="9"/>
  </w:num>
  <w:num w:numId="5">
    <w:abstractNumId w:val="4"/>
  </w:num>
  <w:num w:numId="6">
    <w:abstractNumId w:val="6"/>
  </w:num>
  <w:num w:numId="7">
    <w:abstractNumId w:val="8"/>
  </w:num>
  <w:num w:numId="8">
    <w:abstractNumId w:val="2"/>
  </w:num>
  <w:num w:numId="9">
    <w:abstractNumId w:val="3"/>
  </w:num>
  <w:num w:numId="10">
    <w:abstractNumId w:val="7"/>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oNotDisplayPageBoundaries/>
  <w:proofState w:spelling="clean"/>
  <w:defaultTabStop w:val="708"/>
  <w:hyphenationZone w:val="425"/>
  <w:drawingGridHorizontalSpacing w:val="110"/>
  <w:displayHorizontalDrawingGridEvery w:val="2"/>
  <w:characterSpacingControl w:val="doNotCompress"/>
  <w:hdrShapeDefaults>
    <o:shapedefaults spidmax="1228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A34"/>
    <w:rsid w:val="0000067C"/>
    <w:rsid w:val="00003470"/>
    <w:rsid w:val="00003CAA"/>
    <w:rsid w:val="00005A9E"/>
    <w:rsid w:val="000144F7"/>
    <w:rsid w:val="00017642"/>
    <w:rsid w:val="0002093D"/>
    <w:rsid w:val="000211B7"/>
    <w:rsid w:val="00022094"/>
    <w:rsid w:val="00022261"/>
    <w:rsid w:val="0002248F"/>
    <w:rsid w:val="00024A84"/>
    <w:rsid w:val="00025941"/>
    <w:rsid w:val="00030224"/>
    <w:rsid w:val="00030C6C"/>
    <w:rsid w:val="0003256D"/>
    <w:rsid w:val="00032A94"/>
    <w:rsid w:val="00033506"/>
    <w:rsid w:val="000367DF"/>
    <w:rsid w:val="0003686A"/>
    <w:rsid w:val="00041770"/>
    <w:rsid w:val="000417AA"/>
    <w:rsid w:val="00042FED"/>
    <w:rsid w:val="0004319A"/>
    <w:rsid w:val="00044268"/>
    <w:rsid w:val="00044677"/>
    <w:rsid w:val="000450EC"/>
    <w:rsid w:val="00045633"/>
    <w:rsid w:val="000528BC"/>
    <w:rsid w:val="00052B9D"/>
    <w:rsid w:val="0005347D"/>
    <w:rsid w:val="00053D86"/>
    <w:rsid w:val="000557DD"/>
    <w:rsid w:val="000567AA"/>
    <w:rsid w:val="00057326"/>
    <w:rsid w:val="000618EC"/>
    <w:rsid w:val="00062000"/>
    <w:rsid w:val="00062F33"/>
    <w:rsid w:val="00063019"/>
    <w:rsid w:val="00063342"/>
    <w:rsid w:val="00063D32"/>
    <w:rsid w:val="00064D64"/>
    <w:rsid w:val="0006526A"/>
    <w:rsid w:val="00066206"/>
    <w:rsid w:val="00071478"/>
    <w:rsid w:val="00071552"/>
    <w:rsid w:val="000732EB"/>
    <w:rsid w:val="0007449A"/>
    <w:rsid w:val="0007620B"/>
    <w:rsid w:val="000768D8"/>
    <w:rsid w:val="00082DEB"/>
    <w:rsid w:val="000836F1"/>
    <w:rsid w:val="000840C1"/>
    <w:rsid w:val="0008516B"/>
    <w:rsid w:val="0008533A"/>
    <w:rsid w:val="00087300"/>
    <w:rsid w:val="000901CF"/>
    <w:rsid w:val="000905DD"/>
    <w:rsid w:val="00092605"/>
    <w:rsid w:val="0009260A"/>
    <w:rsid w:val="000930BB"/>
    <w:rsid w:val="00094134"/>
    <w:rsid w:val="00097750"/>
    <w:rsid w:val="000A0261"/>
    <w:rsid w:val="000A3866"/>
    <w:rsid w:val="000A3E31"/>
    <w:rsid w:val="000A6A92"/>
    <w:rsid w:val="000B05C5"/>
    <w:rsid w:val="000B1165"/>
    <w:rsid w:val="000B1C09"/>
    <w:rsid w:val="000B1FAB"/>
    <w:rsid w:val="000B2226"/>
    <w:rsid w:val="000B31F4"/>
    <w:rsid w:val="000B3D1A"/>
    <w:rsid w:val="000B427D"/>
    <w:rsid w:val="000B4E76"/>
    <w:rsid w:val="000B7631"/>
    <w:rsid w:val="000C0D25"/>
    <w:rsid w:val="000C1E4C"/>
    <w:rsid w:val="000C6A93"/>
    <w:rsid w:val="000C78FD"/>
    <w:rsid w:val="000D113C"/>
    <w:rsid w:val="000D23EF"/>
    <w:rsid w:val="000D2CA1"/>
    <w:rsid w:val="000D672D"/>
    <w:rsid w:val="000D6B13"/>
    <w:rsid w:val="000D6F26"/>
    <w:rsid w:val="000D71A9"/>
    <w:rsid w:val="000D78B0"/>
    <w:rsid w:val="000E247B"/>
    <w:rsid w:val="000E2D05"/>
    <w:rsid w:val="000E3B39"/>
    <w:rsid w:val="000E61DC"/>
    <w:rsid w:val="000F03EB"/>
    <w:rsid w:val="000F0837"/>
    <w:rsid w:val="000F0CC3"/>
    <w:rsid w:val="000F4FCA"/>
    <w:rsid w:val="000F53DA"/>
    <w:rsid w:val="000F6BEC"/>
    <w:rsid w:val="00100A66"/>
    <w:rsid w:val="00101A6E"/>
    <w:rsid w:val="001028FA"/>
    <w:rsid w:val="00110620"/>
    <w:rsid w:val="00110AD2"/>
    <w:rsid w:val="00111B24"/>
    <w:rsid w:val="00111B6B"/>
    <w:rsid w:val="0011218E"/>
    <w:rsid w:val="001122CB"/>
    <w:rsid w:val="00114A37"/>
    <w:rsid w:val="00115401"/>
    <w:rsid w:val="00116BD2"/>
    <w:rsid w:val="00120A53"/>
    <w:rsid w:val="00120D87"/>
    <w:rsid w:val="00122F1E"/>
    <w:rsid w:val="00123C8F"/>
    <w:rsid w:val="00124281"/>
    <w:rsid w:val="001325B5"/>
    <w:rsid w:val="001339DD"/>
    <w:rsid w:val="00134657"/>
    <w:rsid w:val="001373E5"/>
    <w:rsid w:val="00137DE3"/>
    <w:rsid w:val="00137FEF"/>
    <w:rsid w:val="00140FE1"/>
    <w:rsid w:val="001412AC"/>
    <w:rsid w:val="00142FC8"/>
    <w:rsid w:val="00143AA6"/>
    <w:rsid w:val="00143D9C"/>
    <w:rsid w:val="00143E01"/>
    <w:rsid w:val="00143FCA"/>
    <w:rsid w:val="00144674"/>
    <w:rsid w:val="00145BFF"/>
    <w:rsid w:val="00151AED"/>
    <w:rsid w:val="001523A4"/>
    <w:rsid w:val="001550C8"/>
    <w:rsid w:val="001566DD"/>
    <w:rsid w:val="00156D8F"/>
    <w:rsid w:val="00161693"/>
    <w:rsid w:val="0016277E"/>
    <w:rsid w:val="001629F3"/>
    <w:rsid w:val="00163045"/>
    <w:rsid w:val="0016379D"/>
    <w:rsid w:val="00163EB9"/>
    <w:rsid w:val="00164C4E"/>
    <w:rsid w:val="001658F1"/>
    <w:rsid w:val="00165A6B"/>
    <w:rsid w:val="00166717"/>
    <w:rsid w:val="00166A25"/>
    <w:rsid w:val="00170C97"/>
    <w:rsid w:val="00171664"/>
    <w:rsid w:val="00172B1C"/>
    <w:rsid w:val="00172B6A"/>
    <w:rsid w:val="00173B16"/>
    <w:rsid w:val="00175936"/>
    <w:rsid w:val="00176B06"/>
    <w:rsid w:val="0018074E"/>
    <w:rsid w:val="001819A4"/>
    <w:rsid w:val="00184CE9"/>
    <w:rsid w:val="0018557A"/>
    <w:rsid w:val="001A108D"/>
    <w:rsid w:val="001A142B"/>
    <w:rsid w:val="001A1700"/>
    <w:rsid w:val="001A28A0"/>
    <w:rsid w:val="001A3AD2"/>
    <w:rsid w:val="001A6C37"/>
    <w:rsid w:val="001A6CB3"/>
    <w:rsid w:val="001A7D03"/>
    <w:rsid w:val="001B1389"/>
    <w:rsid w:val="001B1D48"/>
    <w:rsid w:val="001B22B5"/>
    <w:rsid w:val="001B23E5"/>
    <w:rsid w:val="001B56E8"/>
    <w:rsid w:val="001B6C27"/>
    <w:rsid w:val="001C63A0"/>
    <w:rsid w:val="001C69E8"/>
    <w:rsid w:val="001C6C74"/>
    <w:rsid w:val="001C780A"/>
    <w:rsid w:val="001D008C"/>
    <w:rsid w:val="001D1925"/>
    <w:rsid w:val="001D210E"/>
    <w:rsid w:val="001D2788"/>
    <w:rsid w:val="001D2C83"/>
    <w:rsid w:val="001D33B1"/>
    <w:rsid w:val="001D3AE3"/>
    <w:rsid w:val="001D510A"/>
    <w:rsid w:val="001D6160"/>
    <w:rsid w:val="001D6571"/>
    <w:rsid w:val="001E1A1E"/>
    <w:rsid w:val="001E1BBC"/>
    <w:rsid w:val="001E32D9"/>
    <w:rsid w:val="001E35B0"/>
    <w:rsid w:val="001E3FEB"/>
    <w:rsid w:val="001E546A"/>
    <w:rsid w:val="001E57BC"/>
    <w:rsid w:val="001E5884"/>
    <w:rsid w:val="001E58EF"/>
    <w:rsid w:val="001E6ED8"/>
    <w:rsid w:val="001E7595"/>
    <w:rsid w:val="001F08C8"/>
    <w:rsid w:val="001F3EB3"/>
    <w:rsid w:val="00202EAD"/>
    <w:rsid w:val="00206D62"/>
    <w:rsid w:val="00207D95"/>
    <w:rsid w:val="00212819"/>
    <w:rsid w:val="00212ECA"/>
    <w:rsid w:val="0021316D"/>
    <w:rsid w:val="00213665"/>
    <w:rsid w:val="0021413A"/>
    <w:rsid w:val="00216434"/>
    <w:rsid w:val="0021777D"/>
    <w:rsid w:val="00217786"/>
    <w:rsid w:val="002212E4"/>
    <w:rsid w:val="00221EF4"/>
    <w:rsid w:val="00223C7E"/>
    <w:rsid w:val="00223E84"/>
    <w:rsid w:val="00226D97"/>
    <w:rsid w:val="00231BC9"/>
    <w:rsid w:val="002324A4"/>
    <w:rsid w:val="002326EF"/>
    <w:rsid w:val="00233057"/>
    <w:rsid w:val="00235C90"/>
    <w:rsid w:val="00237098"/>
    <w:rsid w:val="00237E42"/>
    <w:rsid w:val="0024230A"/>
    <w:rsid w:val="00242608"/>
    <w:rsid w:val="00243F3C"/>
    <w:rsid w:val="00244250"/>
    <w:rsid w:val="0024437A"/>
    <w:rsid w:val="00244598"/>
    <w:rsid w:val="00244BD0"/>
    <w:rsid w:val="00245546"/>
    <w:rsid w:val="00250C08"/>
    <w:rsid w:val="0025200F"/>
    <w:rsid w:val="002525E5"/>
    <w:rsid w:val="00252E49"/>
    <w:rsid w:val="00253ADE"/>
    <w:rsid w:val="00254854"/>
    <w:rsid w:val="00261520"/>
    <w:rsid w:val="00262994"/>
    <w:rsid w:val="00263B1B"/>
    <w:rsid w:val="0026415D"/>
    <w:rsid w:val="002644B4"/>
    <w:rsid w:val="0026788A"/>
    <w:rsid w:val="0027031F"/>
    <w:rsid w:val="00271B21"/>
    <w:rsid w:val="0027289A"/>
    <w:rsid w:val="00275BDE"/>
    <w:rsid w:val="00275C89"/>
    <w:rsid w:val="0027711D"/>
    <w:rsid w:val="00277ECF"/>
    <w:rsid w:val="00277F53"/>
    <w:rsid w:val="002817E7"/>
    <w:rsid w:val="00281E80"/>
    <w:rsid w:val="0028202A"/>
    <w:rsid w:val="00282254"/>
    <w:rsid w:val="002834D8"/>
    <w:rsid w:val="00283EED"/>
    <w:rsid w:val="002842A7"/>
    <w:rsid w:val="00284AEE"/>
    <w:rsid w:val="00286C10"/>
    <w:rsid w:val="00292146"/>
    <w:rsid w:val="002A18AB"/>
    <w:rsid w:val="002A451A"/>
    <w:rsid w:val="002A5C60"/>
    <w:rsid w:val="002A62A0"/>
    <w:rsid w:val="002B272A"/>
    <w:rsid w:val="002B4177"/>
    <w:rsid w:val="002B442D"/>
    <w:rsid w:val="002B5509"/>
    <w:rsid w:val="002C0947"/>
    <w:rsid w:val="002C0D2C"/>
    <w:rsid w:val="002C1A3A"/>
    <w:rsid w:val="002C268F"/>
    <w:rsid w:val="002C2BE3"/>
    <w:rsid w:val="002C6BA1"/>
    <w:rsid w:val="002C713D"/>
    <w:rsid w:val="002C7873"/>
    <w:rsid w:val="002D0BDE"/>
    <w:rsid w:val="002D3C34"/>
    <w:rsid w:val="002D3F4C"/>
    <w:rsid w:val="002D63B5"/>
    <w:rsid w:val="002D7007"/>
    <w:rsid w:val="002E1A16"/>
    <w:rsid w:val="002E22D4"/>
    <w:rsid w:val="002E335B"/>
    <w:rsid w:val="002E3969"/>
    <w:rsid w:val="002E3BC8"/>
    <w:rsid w:val="002E440F"/>
    <w:rsid w:val="002E4FF6"/>
    <w:rsid w:val="002F1898"/>
    <w:rsid w:val="002F211A"/>
    <w:rsid w:val="002F381D"/>
    <w:rsid w:val="002F3BC7"/>
    <w:rsid w:val="002F4356"/>
    <w:rsid w:val="002F4FEC"/>
    <w:rsid w:val="003000C4"/>
    <w:rsid w:val="00300880"/>
    <w:rsid w:val="00302FAC"/>
    <w:rsid w:val="0030326E"/>
    <w:rsid w:val="00305E9F"/>
    <w:rsid w:val="00312911"/>
    <w:rsid w:val="00312DD1"/>
    <w:rsid w:val="0031329C"/>
    <w:rsid w:val="00314F7D"/>
    <w:rsid w:val="00315D7B"/>
    <w:rsid w:val="00316651"/>
    <w:rsid w:val="003168B2"/>
    <w:rsid w:val="00316F97"/>
    <w:rsid w:val="00321425"/>
    <w:rsid w:val="0032487E"/>
    <w:rsid w:val="00327D1F"/>
    <w:rsid w:val="00330A22"/>
    <w:rsid w:val="00330B6B"/>
    <w:rsid w:val="00331C44"/>
    <w:rsid w:val="00332C01"/>
    <w:rsid w:val="003330E8"/>
    <w:rsid w:val="00333FC7"/>
    <w:rsid w:val="003343A2"/>
    <w:rsid w:val="0033669A"/>
    <w:rsid w:val="0033718A"/>
    <w:rsid w:val="00337C9F"/>
    <w:rsid w:val="003429AF"/>
    <w:rsid w:val="00343417"/>
    <w:rsid w:val="0034369F"/>
    <w:rsid w:val="00344909"/>
    <w:rsid w:val="00345E8C"/>
    <w:rsid w:val="003466C9"/>
    <w:rsid w:val="00350611"/>
    <w:rsid w:val="0035161B"/>
    <w:rsid w:val="003520E5"/>
    <w:rsid w:val="00352920"/>
    <w:rsid w:val="00354B8B"/>
    <w:rsid w:val="00356FB9"/>
    <w:rsid w:val="003621C6"/>
    <w:rsid w:val="00363287"/>
    <w:rsid w:val="00366258"/>
    <w:rsid w:val="0036642A"/>
    <w:rsid w:val="00366510"/>
    <w:rsid w:val="00366E30"/>
    <w:rsid w:val="00370D40"/>
    <w:rsid w:val="00370EC5"/>
    <w:rsid w:val="0037233F"/>
    <w:rsid w:val="00372533"/>
    <w:rsid w:val="0037583C"/>
    <w:rsid w:val="00377B7F"/>
    <w:rsid w:val="00380348"/>
    <w:rsid w:val="003807C9"/>
    <w:rsid w:val="00383A19"/>
    <w:rsid w:val="0038448D"/>
    <w:rsid w:val="003859BC"/>
    <w:rsid w:val="00386480"/>
    <w:rsid w:val="00387D98"/>
    <w:rsid w:val="003913F2"/>
    <w:rsid w:val="0039184E"/>
    <w:rsid w:val="00392126"/>
    <w:rsid w:val="0039370C"/>
    <w:rsid w:val="00393F82"/>
    <w:rsid w:val="00394008"/>
    <w:rsid w:val="003962F9"/>
    <w:rsid w:val="00396BD1"/>
    <w:rsid w:val="00397040"/>
    <w:rsid w:val="003A12A6"/>
    <w:rsid w:val="003A1C8A"/>
    <w:rsid w:val="003A3538"/>
    <w:rsid w:val="003A43E9"/>
    <w:rsid w:val="003A4916"/>
    <w:rsid w:val="003A7FD0"/>
    <w:rsid w:val="003B159E"/>
    <w:rsid w:val="003B1C89"/>
    <w:rsid w:val="003B49E4"/>
    <w:rsid w:val="003B56F3"/>
    <w:rsid w:val="003B5C3E"/>
    <w:rsid w:val="003B7358"/>
    <w:rsid w:val="003B74B4"/>
    <w:rsid w:val="003C05F5"/>
    <w:rsid w:val="003C11DF"/>
    <w:rsid w:val="003C1A6D"/>
    <w:rsid w:val="003C1B08"/>
    <w:rsid w:val="003C4ACD"/>
    <w:rsid w:val="003C4E35"/>
    <w:rsid w:val="003D0C91"/>
    <w:rsid w:val="003D181D"/>
    <w:rsid w:val="003D204A"/>
    <w:rsid w:val="003D44AF"/>
    <w:rsid w:val="003D50DB"/>
    <w:rsid w:val="003D6391"/>
    <w:rsid w:val="003D7465"/>
    <w:rsid w:val="003D76FA"/>
    <w:rsid w:val="003D7DE9"/>
    <w:rsid w:val="003E18E5"/>
    <w:rsid w:val="003E20BA"/>
    <w:rsid w:val="003E20E4"/>
    <w:rsid w:val="003F316D"/>
    <w:rsid w:val="003F43B2"/>
    <w:rsid w:val="003F62C3"/>
    <w:rsid w:val="003F7665"/>
    <w:rsid w:val="00400BB4"/>
    <w:rsid w:val="004010B6"/>
    <w:rsid w:val="00402988"/>
    <w:rsid w:val="0040340C"/>
    <w:rsid w:val="004035E9"/>
    <w:rsid w:val="0040596B"/>
    <w:rsid w:val="004070C6"/>
    <w:rsid w:val="00410722"/>
    <w:rsid w:val="00411092"/>
    <w:rsid w:val="004166AA"/>
    <w:rsid w:val="00416AE7"/>
    <w:rsid w:val="00417B8A"/>
    <w:rsid w:val="00420881"/>
    <w:rsid w:val="0042124B"/>
    <w:rsid w:val="00421650"/>
    <w:rsid w:val="004228F1"/>
    <w:rsid w:val="004242B5"/>
    <w:rsid w:val="0042539E"/>
    <w:rsid w:val="00427C93"/>
    <w:rsid w:val="00430721"/>
    <w:rsid w:val="004331E3"/>
    <w:rsid w:val="004339F1"/>
    <w:rsid w:val="00435EE1"/>
    <w:rsid w:val="00436009"/>
    <w:rsid w:val="00436231"/>
    <w:rsid w:val="00436451"/>
    <w:rsid w:val="004366E1"/>
    <w:rsid w:val="00440FFD"/>
    <w:rsid w:val="00441359"/>
    <w:rsid w:val="00442227"/>
    <w:rsid w:val="004426BD"/>
    <w:rsid w:val="00442BE7"/>
    <w:rsid w:val="00444DC4"/>
    <w:rsid w:val="00446816"/>
    <w:rsid w:val="004510C9"/>
    <w:rsid w:val="0045417A"/>
    <w:rsid w:val="00454C98"/>
    <w:rsid w:val="00454CB0"/>
    <w:rsid w:val="00454EE1"/>
    <w:rsid w:val="00455F2C"/>
    <w:rsid w:val="00457C66"/>
    <w:rsid w:val="00460516"/>
    <w:rsid w:val="0046149B"/>
    <w:rsid w:val="0046620A"/>
    <w:rsid w:val="00466550"/>
    <w:rsid w:val="00466A78"/>
    <w:rsid w:val="00475C98"/>
    <w:rsid w:val="00477940"/>
    <w:rsid w:val="0048044E"/>
    <w:rsid w:val="00482D2F"/>
    <w:rsid w:val="00483FF4"/>
    <w:rsid w:val="0048610A"/>
    <w:rsid w:val="00487117"/>
    <w:rsid w:val="004878AC"/>
    <w:rsid w:val="00491E15"/>
    <w:rsid w:val="004941BB"/>
    <w:rsid w:val="00494937"/>
    <w:rsid w:val="004A0BE0"/>
    <w:rsid w:val="004A0FBD"/>
    <w:rsid w:val="004A3F66"/>
    <w:rsid w:val="004A63C4"/>
    <w:rsid w:val="004A7615"/>
    <w:rsid w:val="004B6D04"/>
    <w:rsid w:val="004C0B87"/>
    <w:rsid w:val="004C2D27"/>
    <w:rsid w:val="004C5281"/>
    <w:rsid w:val="004D22D0"/>
    <w:rsid w:val="004D3AE3"/>
    <w:rsid w:val="004D4EF6"/>
    <w:rsid w:val="004D5747"/>
    <w:rsid w:val="004D6734"/>
    <w:rsid w:val="004D70B0"/>
    <w:rsid w:val="004D7B13"/>
    <w:rsid w:val="004E124A"/>
    <w:rsid w:val="004E1638"/>
    <w:rsid w:val="004E458B"/>
    <w:rsid w:val="004E7422"/>
    <w:rsid w:val="004E7446"/>
    <w:rsid w:val="004F02D4"/>
    <w:rsid w:val="004F0A5E"/>
    <w:rsid w:val="004F2AEB"/>
    <w:rsid w:val="004F31AD"/>
    <w:rsid w:val="004F3E78"/>
    <w:rsid w:val="004F4A6C"/>
    <w:rsid w:val="004F4F91"/>
    <w:rsid w:val="004F5035"/>
    <w:rsid w:val="004F50A6"/>
    <w:rsid w:val="004F657C"/>
    <w:rsid w:val="004F6A76"/>
    <w:rsid w:val="004F72F0"/>
    <w:rsid w:val="00500604"/>
    <w:rsid w:val="0050103F"/>
    <w:rsid w:val="00502ACB"/>
    <w:rsid w:val="00502CCC"/>
    <w:rsid w:val="00503271"/>
    <w:rsid w:val="0050592E"/>
    <w:rsid w:val="00507092"/>
    <w:rsid w:val="005109A6"/>
    <w:rsid w:val="005111B7"/>
    <w:rsid w:val="00511556"/>
    <w:rsid w:val="00511B24"/>
    <w:rsid w:val="00511C2E"/>
    <w:rsid w:val="00513641"/>
    <w:rsid w:val="00514FEE"/>
    <w:rsid w:val="00515122"/>
    <w:rsid w:val="00516081"/>
    <w:rsid w:val="005213B0"/>
    <w:rsid w:val="00523714"/>
    <w:rsid w:val="00524687"/>
    <w:rsid w:val="00524EA8"/>
    <w:rsid w:val="005271B6"/>
    <w:rsid w:val="00527263"/>
    <w:rsid w:val="005324AA"/>
    <w:rsid w:val="00533E93"/>
    <w:rsid w:val="0053528E"/>
    <w:rsid w:val="005405B2"/>
    <w:rsid w:val="005409C1"/>
    <w:rsid w:val="0054159D"/>
    <w:rsid w:val="00541C5A"/>
    <w:rsid w:val="00541EE6"/>
    <w:rsid w:val="00542B8D"/>
    <w:rsid w:val="00544344"/>
    <w:rsid w:val="0054435E"/>
    <w:rsid w:val="0054494B"/>
    <w:rsid w:val="00544A5E"/>
    <w:rsid w:val="00544D8B"/>
    <w:rsid w:val="0054659A"/>
    <w:rsid w:val="00550243"/>
    <w:rsid w:val="005529F7"/>
    <w:rsid w:val="00552E5B"/>
    <w:rsid w:val="00554367"/>
    <w:rsid w:val="005564A2"/>
    <w:rsid w:val="00556C7C"/>
    <w:rsid w:val="00562D5C"/>
    <w:rsid w:val="005631D2"/>
    <w:rsid w:val="00565511"/>
    <w:rsid w:val="005666D7"/>
    <w:rsid w:val="00573268"/>
    <w:rsid w:val="00573543"/>
    <w:rsid w:val="00574819"/>
    <w:rsid w:val="005755DB"/>
    <w:rsid w:val="00575B99"/>
    <w:rsid w:val="00577E3F"/>
    <w:rsid w:val="005811FF"/>
    <w:rsid w:val="005821D2"/>
    <w:rsid w:val="00583057"/>
    <w:rsid w:val="00590823"/>
    <w:rsid w:val="00590F33"/>
    <w:rsid w:val="0059297D"/>
    <w:rsid w:val="0059325B"/>
    <w:rsid w:val="00593D58"/>
    <w:rsid w:val="005A1C7F"/>
    <w:rsid w:val="005B35BD"/>
    <w:rsid w:val="005B3702"/>
    <w:rsid w:val="005B388E"/>
    <w:rsid w:val="005B3E7D"/>
    <w:rsid w:val="005B4329"/>
    <w:rsid w:val="005B5E30"/>
    <w:rsid w:val="005B6792"/>
    <w:rsid w:val="005C0C1C"/>
    <w:rsid w:val="005C1757"/>
    <w:rsid w:val="005C1A8F"/>
    <w:rsid w:val="005C3190"/>
    <w:rsid w:val="005C338E"/>
    <w:rsid w:val="005C3F36"/>
    <w:rsid w:val="005C45AD"/>
    <w:rsid w:val="005C5710"/>
    <w:rsid w:val="005C6BC1"/>
    <w:rsid w:val="005D19C8"/>
    <w:rsid w:val="005D19E4"/>
    <w:rsid w:val="005D2A70"/>
    <w:rsid w:val="005D2B2D"/>
    <w:rsid w:val="005D689F"/>
    <w:rsid w:val="005D77F0"/>
    <w:rsid w:val="005E073C"/>
    <w:rsid w:val="005E3F4D"/>
    <w:rsid w:val="005E46EE"/>
    <w:rsid w:val="005E63A2"/>
    <w:rsid w:val="005F06B7"/>
    <w:rsid w:val="005F0A7D"/>
    <w:rsid w:val="005F1C3B"/>
    <w:rsid w:val="005F2EC3"/>
    <w:rsid w:val="005F35BD"/>
    <w:rsid w:val="005F62D9"/>
    <w:rsid w:val="005F64A5"/>
    <w:rsid w:val="005F68F3"/>
    <w:rsid w:val="00600888"/>
    <w:rsid w:val="00602A0D"/>
    <w:rsid w:val="0060588E"/>
    <w:rsid w:val="006058D0"/>
    <w:rsid w:val="00611D08"/>
    <w:rsid w:val="00613E3F"/>
    <w:rsid w:val="00616AEE"/>
    <w:rsid w:val="00617430"/>
    <w:rsid w:val="00620094"/>
    <w:rsid w:val="00622DBC"/>
    <w:rsid w:val="00623D89"/>
    <w:rsid w:val="00625C61"/>
    <w:rsid w:val="00626EB5"/>
    <w:rsid w:val="006301AE"/>
    <w:rsid w:val="006302FD"/>
    <w:rsid w:val="00630432"/>
    <w:rsid w:val="00631D75"/>
    <w:rsid w:val="006321B2"/>
    <w:rsid w:val="00632D19"/>
    <w:rsid w:val="0063338B"/>
    <w:rsid w:val="00633B85"/>
    <w:rsid w:val="00634B29"/>
    <w:rsid w:val="00634FB2"/>
    <w:rsid w:val="006415D5"/>
    <w:rsid w:val="006427F6"/>
    <w:rsid w:val="00644290"/>
    <w:rsid w:val="00646FE1"/>
    <w:rsid w:val="0065155E"/>
    <w:rsid w:val="006525D0"/>
    <w:rsid w:val="00656099"/>
    <w:rsid w:val="00661956"/>
    <w:rsid w:val="00663D1B"/>
    <w:rsid w:val="00664F89"/>
    <w:rsid w:val="0066676A"/>
    <w:rsid w:val="00666E82"/>
    <w:rsid w:val="0067004D"/>
    <w:rsid w:val="0067158F"/>
    <w:rsid w:val="00674011"/>
    <w:rsid w:val="00676D18"/>
    <w:rsid w:val="0068053C"/>
    <w:rsid w:val="00683CB0"/>
    <w:rsid w:val="00687316"/>
    <w:rsid w:val="00687AF5"/>
    <w:rsid w:val="006906DF"/>
    <w:rsid w:val="00690EF4"/>
    <w:rsid w:val="006914F6"/>
    <w:rsid w:val="006934D2"/>
    <w:rsid w:val="00695F54"/>
    <w:rsid w:val="00696187"/>
    <w:rsid w:val="00696E46"/>
    <w:rsid w:val="006A0CDA"/>
    <w:rsid w:val="006A2B68"/>
    <w:rsid w:val="006A64BD"/>
    <w:rsid w:val="006B1922"/>
    <w:rsid w:val="006B28D0"/>
    <w:rsid w:val="006B4998"/>
    <w:rsid w:val="006B597D"/>
    <w:rsid w:val="006B6A58"/>
    <w:rsid w:val="006C0E20"/>
    <w:rsid w:val="006C4ED5"/>
    <w:rsid w:val="006C5829"/>
    <w:rsid w:val="006C60B1"/>
    <w:rsid w:val="006C64FA"/>
    <w:rsid w:val="006D15EE"/>
    <w:rsid w:val="006D338E"/>
    <w:rsid w:val="006D4924"/>
    <w:rsid w:val="006D4DE8"/>
    <w:rsid w:val="006D5994"/>
    <w:rsid w:val="006D733E"/>
    <w:rsid w:val="006D7920"/>
    <w:rsid w:val="006E0068"/>
    <w:rsid w:val="006E1689"/>
    <w:rsid w:val="006E37F3"/>
    <w:rsid w:val="006F0431"/>
    <w:rsid w:val="006F3FD1"/>
    <w:rsid w:val="006F4429"/>
    <w:rsid w:val="006F6198"/>
    <w:rsid w:val="006F747C"/>
    <w:rsid w:val="00700319"/>
    <w:rsid w:val="00701A0A"/>
    <w:rsid w:val="0070368E"/>
    <w:rsid w:val="00704F6F"/>
    <w:rsid w:val="00705392"/>
    <w:rsid w:val="007058A3"/>
    <w:rsid w:val="007058E7"/>
    <w:rsid w:val="00705A4B"/>
    <w:rsid w:val="00707BDA"/>
    <w:rsid w:val="00711A09"/>
    <w:rsid w:val="007123BA"/>
    <w:rsid w:val="00712C36"/>
    <w:rsid w:val="007138F2"/>
    <w:rsid w:val="00715BE1"/>
    <w:rsid w:val="007160F0"/>
    <w:rsid w:val="00716C11"/>
    <w:rsid w:val="00717F00"/>
    <w:rsid w:val="0072055E"/>
    <w:rsid w:val="00720948"/>
    <w:rsid w:val="00721C4A"/>
    <w:rsid w:val="00721EE8"/>
    <w:rsid w:val="00722DC4"/>
    <w:rsid w:val="00723BF1"/>
    <w:rsid w:val="007246BC"/>
    <w:rsid w:val="00727E77"/>
    <w:rsid w:val="007313FD"/>
    <w:rsid w:val="007334C5"/>
    <w:rsid w:val="007340B1"/>
    <w:rsid w:val="0073663C"/>
    <w:rsid w:val="007367CF"/>
    <w:rsid w:val="007369DB"/>
    <w:rsid w:val="00737359"/>
    <w:rsid w:val="00737638"/>
    <w:rsid w:val="00740954"/>
    <w:rsid w:val="00744234"/>
    <w:rsid w:val="00744D4E"/>
    <w:rsid w:val="00745C82"/>
    <w:rsid w:val="00745CAE"/>
    <w:rsid w:val="00747216"/>
    <w:rsid w:val="00747926"/>
    <w:rsid w:val="0075100E"/>
    <w:rsid w:val="00755FF5"/>
    <w:rsid w:val="00761E85"/>
    <w:rsid w:val="007632CC"/>
    <w:rsid w:val="00763DF5"/>
    <w:rsid w:val="00764B67"/>
    <w:rsid w:val="00765B92"/>
    <w:rsid w:val="00767BD7"/>
    <w:rsid w:val="00770C34"/>
    <w:rsid w:val="00770D42"/>
    <w:rsid w:val="0077490A"/>
    <w:rsid w:val="00774C00"/>
    <w:rsid w:val="00774F17"/>
    <w:rsid w:val="00777450"/>
    <w:rsid w:val="0077747C"/>
    <w:rsid w:val="0077766F"/>
    <w:rsid w:val="00777A8C"/>
    <w:rsid w:val="007844DC"/>
    <w:rsid w:val="0079099A"/>
    <w:rsid w:val="00790AA5"/>
    <w:rsid w:val="00790F65"/>
    <w:rsid w:val="00791872"/>
    <w:rsid w:val="00793016"/>
    <w:rsid w:val="007A0E16"/>
    <w:rsid w:val="007A0F2D"/>
    <w:rsid w:val="007A1127"/>
    <w:rsid w:val="007A3317"/>
    <w:rsid w:val="007A74BA"/>
    <w:rsid w:val="007B00FF"/>
    <w:rsid w:val="007B1DFA"/>
    <w:rsid w:val="007B24C9"/>
    <w:rsid w:val="007B5F5C"/>
    <w:rsid w:val="007C058E"/>
    <w:rsid w:val="007C19D2"/>
    <w:rsid w:val="007C2792"/>
    <w:rsid w:val="007C39C6"/>
    <w:rsid w:val="007C47BD"/>
    <w:rsid w:val="007C6504"/>
    <w:rsid w:val="007C70AA"/>
    <w:rsid w:val="007D0DF3"/>
    <w:rsid w:val="007D1DB0"/>
    <w:rsid w:val="007D5925"/>
    <w:rsid w:val="007D6F79"/>
    <w:rsid w:val="007D7EC4"/>
    <w:rsid w:val="007E0379"/>
    <w:rsid w:val="007E0956"/>
    <w:rsid w:val="007E12E9"/>
    <w:rsid w:val="007E22AF"/>
    <w:rsid w:val="007F1028"/>
    <w:rsid w:val="007F477C"/>
    <w:rsid w:val="007F4B2B"/>
    <w:rsid w:val="007F4DB6"/>
    <w:rsid w:val="007F69EB"/>
    <w:rsid w:val="008000BF"/>
    <w:rsid w:val="00800782"/>
    <w:rsid w:val="008007AC"/>
    <w:rsid w:val="00800ACF"/>
    <w:rsid w:val="00801771"/>
    <w:rsid w:val="008035F6"/>
    <w:rsid w:val="00803713"/>
    <w:rsid w:val="00804785"/>
    <w:rsid w:val="008067CF"/>
    <w:rsid w:val="00806BEE"/>
    <w:rsid w:val="008070AE"/>
    <w:rsid w:val="00810B71"/>
    <w:rsid w:val="00810EC4"/>
    <w:rsid w:val="008119CE"/>
    <w:rsid w:val="00812638"/>
    <w:rsid w:val="008144FD"/>
    <w:rsid w:val="00815E65"/>
    <w:rsid w:val="00822053"/>
    <w:rsid w:val="00822EA1"/>
    <w:rsid w:val="008230FF"/>
    <w:rsid w:val="00823D8D"/>
    <w:rsid w:val="0082487F"/>
    <w:rsid w:val="008250E3"/>
    <w:rsid w:val="00825E15"/>
    <w:rsid w:val="00825F54"/>
    <w:rsid w:val="00831AE7"/>
    <w:rsid w:val="008324A9"/>
    <w:rsid w:val="00832887"/>
    <w:rsid w:val="00832E2C"/>
    <w:rsid w:val="00834E12"/>
    <w:rsid w:val="00835CF9"/>
    <w:rsid w:val="00837C74"/>
    <w:rsid w:val="00842539"/>
    <w:rsid w:val="00846FCA"/>
    <w:rsid w:val="00851C28"/>
    <w:rsid w:val="008530D4"/>
    <w:rsid w:val="00853E58"/>
    <w:rsid w:val="008552AA"/>
    <w:rsid w:val="00862531"/>
    <w:rsid w:val="0086477E"/>
    <w:rsid w:val="00866647"/>
    <w:rsid w:val="00870360"/>
    <w:rsid w:val="00870DAA"/>
    <w:rsid w:val="00873103"/>
    <w:rsid w:val="008761E0"/>
    <w:rsid w:val="0087631E"/>
    <w:rsid w:val="008771AC"/>
    <w:rsid w:val="0088107A"/>
    <w:rsid w:val="008825BA"/>
    <w:rsid w:val="00883A3C"/>
    <w:rsid w:val="00884B99"/>
    <w:rsid w:val="008850DB"/>
    <w:rsid w:val="00887626"/>
    <w:rsid w:val="00890DB8"/>
    <w:rsid w:val="00894C23"/>
    <w:rsid w:val="0089601C"/>
    <w:rsid w:val="008A0E12"/>
    <w:rsid w:val="008A53FC"/>
    <w:rsid w:val="008A5FA7"/>
    <w:rsid w:val="008A7397"/>
    <w:rsid w:val="008A73A8"/>
    <w:rsid w:val="008A75C2"/>
    <w:rsid w:val="008B126D"/>
    <w:rsid w:val="008B14A6"/>
    <w:rsid w:val="008B1594"/>
    <w:rsid w:val="008B2C07"/>
    <w:rsid w:val="008B421F"/>
    <w:rsid w:val="008B43E0"/>
    <w:rsid w:val="008B44F8"/>
    <w:rsid w:val="008B7568"/>
    <w:rsid w:val="008C0F92"/>
    <w:rsid w:val="008C349A"/>
    <w:rsid w:val="008C367D"/>
    <w:rsid w:val="008C5A07"/>
    <w:rsid w:val="008C695A"/>
    <w:rsid w:val="008C7116"/>
    <w:rsid w:val="008C7497"/>
    <w:rsid w:val="008C77E6"/>
    <w:rsid w:val="008C7A53"/>
    <w:rsid w:val="008D1220"/>
    <w:rsid w:val="008D13BB"/>
    <w:rsid w:val="008D29DE"/>
    <w:rsid w:val="008D2AAD"/>
    <w:rsid w:val="008D3454"/>
    <w:rsid w:val="008D5746"/>
    <w:rsid w:val="008D59D8"/>
    <w:rsid w:val="008D5CBC"/>
    <w:rsid w:val="008D7E30"/>
    <w:rsid w:val="008E3165"/>
    <w:rsid w:val="008E5877"/>
    <w:rsid w:val="008E79B6"/>
    <w:rsid w:val="008F197C"/>
    <w:rsid w:val="008F3207"/>
    <w:rsid w:val="008F57C5"/>
    <w:rsid w:val="008F5978"/>
    <w:rsid w:val="008F6203"/>
    <w:rsid w:val="008F7364"/>
    <w:rsid w:val="008F7960"/>
    <w:rsid w:val="00900498"/>
    <w:rsid w:val="0090448F"/>
    <w:rsid w:val="009057DA"/>
    <w:rsid w:val="009060C8"/>
    <w:rsid w:val="00907FB7"/>
    <w:rsid w:val="00910425"/>
    <w:rsid w:val="00910945"/>
    <w:rsid w:val="009112D4"/>
    <w:rsid w:val="00911605"/>
    <w:rsid w:val="00911BE0"/>
    <w:rsid w:val="00914B99"/>
    <w:rsid w:val="00916432"/>
    <w:rsid w:val="00916F33"/>
    <w:rsid w:val="009222EE"/>
    <w:rsid w:val="0092234C"/>
    <w:rsid w:val="00926A41"/>
    <w:rsid w:val="009277BD"/>
    <w:rsid w:val="00931780"/>
    <w:rsid w:val="00931DB0"/>
    <w:rsid w:val="0093229E"/>
    <w:rsid w:val="009338A9"/>
    <w:rsid w:val="0093451C"/>
    <w:rsid w:val="00936A03"/>
    <w:rsid w:val="00941123"/>
    <w:rsid w:val="00942D14"/>
    <w:rsid w:val="00944610"/>
    <w:rsid w:val="009510BF"/>
    <w:rsid w:val="009517B2"/>
    <w:rsid w:val="0095371A"/>
    <w:rsid w:val="00955412"/>
    <w:rsid w:val="00955EDE"/>
    <w:rsid w:val="00957DE3"/>
    <w:rsid w:val="009600CA"/>
    <w:rsid w:val="009661F2"/>
    <w:rsid w:val="00966C7C"/>
    <w:rsid w:val="0097100B"/>
    <w:rsid w:val="009717CC"/>
    <w:rsid w:val="00971D94"/>
    <w:rsid w:val="00976852"/>
    <w:rsid w:val="009770F9"/>
    <w:rsid w:val="00977D24"/>
    <w:rsid w:val="00980FD9"/>
    <w:rsid w:val="00982581"/>
    <w:rsid w:val="00982D00"/>
    <w:rsid w:val="00982EDF"/>
    <w:rsid w:val="00984353"/>
    <w:rsid w:val="0098713C"/>
    <w:rsid w:val="00987311"/>
    <w:rsid w:val="00987B89"/>
    <w:rsid w:val="00990146"/>
    <w:rsid w:val="00991F5F"/>
    <w:rsid w:val="00992CE5"/>
    <w:rsid w:val="009936F9"/>
    <w:rsid w:val="00994B12"/>
    <w:rsid w:val="00996795"/>
    <w:rsid w:val="009A1B11"/>
    <w:rsid w:val="009A2C72"/>
    <w:rsid w:val="009A3C3C"/>
    <w:rsid w:val="009A412D"/>
    <w:rsid w:val="009A4168"/>
    <w:rsid w:val="009A64BF"/>
    <w:rsid w:val="009A7F73"/>
    <w:rsid w:val="009B0609"/>
    <w:rsid w:val="009B0755"/>
    <w:rsid w:val="009B2F9B"/>
    <w:rsid w:val="009B38A8"/>
    <w:rsid w:val="009B682D"/>
    <w:rsid w:val="009C02C7"/>
    <w:rsid w:val="009C12B9"/>
    <w:rsid w:val="009C3C25"/>
    <w:rsid w:val="009C482B"/>
    <w:rsid w:val="009C61B6"/>
    <w:rsid w:val="009D02C1"/>
    <w:rsid w:val="009D2608"/>
    <w:rsid w:val="009D28E6"/>
    <w:rsid w:val="009D2C24"/>
    <w:rsid w:val="009D446C"/>
    <w:rsid w:val="009D5EB0"/>
    <w:rsid w:val="009D6573"/>
    <w:rsid w:val="009D70C4"/>
    <w:rsid w:val="009E09C7"/>
    <w:rsid w:val="009E0B98"/>
    <w:rsid w:val="009E4860"/>
    <w:rsid w:val="009E4CC3"/>
    <w:rsid w:val="009E5238"/>
    <w:rsid w:val="009E6203"/>
    <w:rsid w:val="009E6625"/>
    <w:rsid w:val="009E6BAE"/>
    <w:rsid w:val="009F00C3"/>
    <w:rsid w:val="009F2EC3"/>
    <w:rsid w:val="009F3D63"/>
    <w:rsid w:val="009F4569"/>
    <w:rsid w:val="009F4B8F"/>
    <w:rsid w:val="009F5853"/>
    <w:rsid w:val="009F6779"/>
    <w:rsid w:val="009F6D65"/>
    <w:rsid w:val="009F774B"/>
    <w:rsid w:val="00A00234"/>
    <w:rsid w:val="00A02E57"/>
    <w:rsid w:val="00A04308"/>
    <w:rsid w:val="00A0669C"/>
    <w:rsid w:val="00A07B2F"/>
    <w:rsid w:val="00A07C4B"/>
    <w:rsid w:val="00A10D55"/>
    <w:rsid w:val="00A1245B"/>
    <w:rsid w:val="00A1314A"/>
    <w:rsid w:val="00A1438D"/>
    <w:rsid w:val="00A1448C"/>
    <w:rsid w:val="00A15E49"/>
    <w:rsid w:val="00A20274"/>
    <w:rsid w:val="00A21632"/>
    <w:rsid w:val="00A21874"/>
    <w:rsid w:val="00A22D7A"/>
    <w:rsid w:val="00A244E5"/>
    <w:rsid w:val="00A24AFD"/>
    <w:rsid w:val="00A26EC9"/>
    <w:rsid w:val="00A3412D"/>
    <w:rsid w:val="00A34613"/>
    <w:rsid w:val="00A349F3"/>
    <w:rsid w:val="00A3601C"/>
    <w:rsid w:val="00A3650E"/>
    <w:rsid w:val="00A40EC2"/>
    <w:rsid w:val="00A41E70"/>
    <w:rsid w:val="00A42910"/>
    <w:rsid w:val="00A42D82"/>
    <w:rsid w:val="00A43254"/>
    <w:rsid w:val="00A44C04"/>
    <w:rsid w:val="00A51429"/>
    <w:rsid w:val="00A52CA3"/>
    <w:rsid w:val="00A52DF7"/>
    <w:rsid w:val="00A543E1"/>
    <w:rsid w:val="00A54E13"/>
    <w:rsid w:val="00A577CD"/>
    <w:rsid w:val="00A57D81"/>
    <w:rsid w:val="00A61BD2"/>
    <w:rsid w:val="00A65A5C"/>
    <w:rsid w:val="00A67BBD"/>
    <w:rsid w:val="00A71500"/>
    <w:rsid w:val="00A71538"/>
    <w:rsid w:val="00A72F60"/>
    <w:rsid w:val="00A737BB"/>
    <w:rsid w:val="00A7461C"/>
    <w:rsid w:val="00A76087"/>
    <w:rsid w:val="00A7640E"/>
    <w:rsid w:val="00A825B6"/>
    <w:rsid w:val="00A847A5"/>
    <w:rsid w:val="00A84EA5"/>
    <w:rsid w:val="00A87C66"/>
    <w:rsid w:val="00A930BF"/>
    <w:rsid w:val="00A933EB"/>
    <w:rsid w:val="00A93F30"/>
    <w:rsid w:val="00A955C8"/>
    <w:rsid w:val="00A96D4A"/>
    <w:rsid w:val="00A973FF"/>
    <w:rsid w:val="00AA1F13"/>
    <w:rsid w:val="00AA4756"/>
    <w:rsid w:val="00AA587E"/>
    <w:rsid w:val="00AA6BC4"/>
    <w:rsid w:val="00AB0B15"/>
    <w:rsid w:val="00AB16C5"/>
    <w:rsid w:val="00AB19A0"/>
    <w:rsid w:val="00AB207C"/>
    <w:rsid w:val="00AB2215"/>
    <w:rsid w:val="00AB2E1F"/>
    <w:rsid w:val="00AB6DBC"/>
    <w:rsid w:val="00AB7C2E"/>
    <w:rsid w:val="00AC0033"/>
    <w:rsid w:val="00AC1FF8"/>
    <w:rsid w:val="00AC29AF"/>
    <w:rsid w:val="00AC77F6"/>
    <w:rsid w:val="00AD002C"/>
    <w:rsid w:val="00AD056F"/>
    <w:rsid w:val="00AD2065"/>
    <w:rsid w:val="00AD2C65"/>
    <w:rsid w:val="00AD4CD6"/>
    <w:rsid w:val="00AD6116"/>
    <w:rsid w:val="00AD62EC"/>
    <w:rsid w:val="00AD7EE1"/>
    <w:rsid w:val="00AE1E36"/>
    <w:rsid w:val="00AE21F6"/>
    <w:rsid w:val="00AE2E2C"/>
    <w:rsid w:val="00AF0886"/>
    <w:rsid w:val="00AF13A2"/>
    <w:rsid w:val="00AF2505"/>
    <w:rsid w:val="00AF36C0"/>
    <w:rsid w:val="00AF69FB"/>
    <w:rsid w:val="00B018DE"/>
    <w:rsid w:val="00B03D91"/>
    <w:rsid w:val="00B0556C"/>
    <w:rsid w:val="00B071CE"/>
    <w:rsid w:val="00B108BF"/>
    <w:rsid w:val="00B111EF"/>
    <w:rsid w:val="00B1207E"/>
    <w:rsid w:val="00B14D67"/>
    <w:rsid w:val="00B157B5"/>
    <w:rsid w:val="00B20C4A"/>
    <w:rsid w:val="00B219CF"/>
    <w:rsid w:val="00B22742"/>
    <w:rsid w:val="00B22E14"/>
    <w:rsid w:val="00B26AEC"/>
    <w:rsid w:val="00B2767A"/>
    <w:rsid w:val="00B311E1"/>
    <w:rsid w:val="00B31588"/>
    <w:rsid w:val="00B32634"/>
    <w:rsid w:val="00B33F73"/>
    <w:rsid w:val="00B3432B"/>
    <w:rsid w:val="00B34DA7"/>
    <w:rsid w:val="00B36A4E"/>
    <w:rsid w:val="00B4002F"/>
    <w:rsid w:val="00B40040"/>
    <w:rsid w:val="00B40E58"/>
    <w:rsid w:val="00B4401B"/>
    <w:rsid w:val="00B4462A"/>
    <w:rsid w:val="00B462F3"/>
    <w:rsid w:val="00B52F09"/>
    <w:rsid w:val="00B54C27"/>
    <w:rsid w:val="00B55691"/>
    <w:rsid w:val="00B60148"/>
    <w:rsid w:val="00B604BA"/>
    <w:rsid w:val="00B62EAF"/>
    <w:rsid w:val="00B62FFF"/>
    <w:rsid w:val="00B64785"/>
    <w:rsid w:val="00B652A5"/>
    <w:rsid w:val="00B65B28"/>
    <w:rsid w:val="00B661FD"/>
    <w:rsid w:val="00B67C38"/>
    <w:rsid w:val="00B702C8"/>
    <w:rsid w:val="00B72EE9"/>
    <w:rsid w:val="00B75481"/>
    <w:rsid w:val="00B81D7C"/>
    <w:rsid w:val="00B857F4"/>
    <w:rsid w:val="00B864C7"/>
    <w:rsid w:val="00B91C88"/>
    <w:rsid w:val="00B92417"/>
    <w:rsid w:val="00B93AA4"/>
    <w:rsid w:val="00B95C68"/>
    <w:rsid w:val="00B96C17"/>
    <w:rsid w:val="00B96E36"/>
    <w:rsid w:val="00BA1379"/>
    <w:rsid w:val="00BA1638"/>
    <w:rsid w:val="00BA265E"/>
    <w:rsid w:val="00BA3C46"/>
    <w:rsid w:val="00BA5121"/>
    <w:rsid w:val="00BA597D"/>
    <w:rsid w:val="00BA6B26"/>
    <w:rsid w:val="00BA6CB7"/>
    <w:rsid w:val="00BB487A"/>
    <w:rsid w:val="00BB4DAE"/>
    <w:rsid w:val="00BC03CC"/>
    <w:rsid w:val="00BC1EBF"/>
    <w:rsid w:val="00BC31DF"/>
    <w:rsid w:val="00BC3CC4"/>
    <w:rsid w:val="00BC4637"/>
    <w:rsid w:val="00BC662C"/>
    <w:rsid w:val="00BC6E6E"/>
    <w:rsid w:val="00BD1CB2"/>
    <w:rsid w:val="00BD2593"/>
    <w:rsid w:val="00BD5224"/>
    <w:rsid w:val="00BD74F4"/>
    <w:rsid w:val="00BE2268"/>
    <w:rsid w:val="00BE29B4"/>
    <w:rsid w:val="00BE304F"/>
    <w:rsid w:val="00BE39B7"/>
    <w:rsid w:val="00BE557E"/>
    <w:rsid w:val="00BE5E6E"/>
    <w:rsid w:val="00BF1753"/>
    <w:rsid w:val="00BF1A04"/>
    <w:rsid w:val="00BF1CCC"/>
    <w:rsid w:val="00BF2354"/>
    <w:rsid w:val="00BF2B13"/>
    <w:rsid w:val="00BF3FD4"/>
    <w:rsid w:val="00BF71AF"/>
    <w:rsid w:val="00BF7D3E"/>
    <w:rsid w:val="00BF7DDA"/>
    <w:rsid w:val="00BF7E1B"/>
    <w:rsid w:val="00BF7F81"/>
    <w:rsid w:val="00C00CA3"/>
    <w:rsid w:val="00C02316"/>
    <w:rsid w:val="00C0589D"/>
    <w:rsid w:val="00C05F4C"/>
    <w:rsid w:val="00C1100B"/>
    <w:rsid w:val="00C11DB1"/>
    <w:rsid w:val="00C1212D"/>
    <w:rsid w:val="00C13236"/>
    <w:rsid w:val="00C15BDA"/>
    <w:rsid w:val="00C16790"/>
    <w:rsid w:val="00C17FE9"/>
    <w:rsid w:val="00C203AC"/>
    <w:rsid w:val="00C21705"/>
    <w:rsid w:val="00C22B5C"/>
    <w:rsid w:val="00C230A1"/>
    <w:rsid w:val="00C23DA5"/>
    <w:rsid w:val="00C24E2C"/>
    <w:rsid w:val="00C255C2"/>
    <w:rsid w:val="00C305C5"/>
    <w:rsid w:val="00C31386"/>
    <w:rsid w:val="00C319D7"/>
    <w:rsid w:val="00C32273"/>
    <w:rsid w:val="00C32BB1"/>
    <w:rsid w:val="00C33764"/>
    <w:rsid w:val="00C33894"/>
    <w:rsid w:val="00C33F99"/>
    <w:rsid w:val="00C34F29"/>
    <w:rsid w:val="00C379AD"/>
    <w:rsid w:val="00C37BD0"/>
    <w:rsid w:val="00C41303"/>
    <w:rsid w:val="00C414B6"/>
    <w:rsid w:val="00C420CA"/>
    <w:rsid w:val="00C43B53"/>
    <w:rsid w:val="00C453AD"/>
    <w:rsid w:val="00C45A6C"/>
    <w:rsid w:val="00C46403"/>
    <w:rsid w:val="00C46F13"/>
    <w:rsid w:val="00C4773C"/>
    <w:rsid w:val="00C47863"/>
    <w:rsid w:val="00C47D0A"/>
    <w:rsid w:val="00C502D6"/>
    <w:rsid w:val="00C53272"/>
    <w:rsid w:val="00C53F41"/>
    <w:rsid w:val="00C54446"/>
    <w:rsid w:val="00C553F1"/>
    <w:rsid w:val="00C55F16"/>
    <w:rsid w:val="00C60471"/>
    <w:rsid w:val="00C61CE5"/>
    <w:rsid w:val="00C6249E"/>
    <w:rsid w:val="00C63C32"/>
    <w:rsid w:val="00C64359"/>
    <w:rsid w:val="00C64B01"/>
    <w:rsid w:val="00C66D99"/>
    <w:rsid w:val="00C701E6"/>
    <w:rsid w:val="00C705D1"/>
    <w:rsid w:val="00C70930"/>
    <w:rsid w:val="00C714B8"/>
    <w:rsid w:val="00C7262A"/>
    <w:rsid w:val="00C812A1"/>
    <w:rsid w:val="00C8157D"/>
    <w:rsid w:val="00C8250D"/>
    <w:rsid w:val="00C83044"/>
    <w:rsid w:val="00C8398F"/>
    <w:rsid w:val="00C84D92"/>
    <w:rsid w:val="00C872AD"/>
    <w:rsid w:val="00C92399"/>
    <w:rsid w:val="00C9341A"/>
    <w:rsid w:val="00C94D91"/>
    <w:rsid w:val="00C97A34"/>
    <w:rsid w:val="00CA12D9"/>
    <w:rsid w:val="00CA1655"/>
    <w:rsid w:val="00CA2726"/>
    <w:rsid w:val="00CA2E5F"/>
    <w:rsid w:val="00CA3C88"/>
    <w:rsid w:val="00CA507B"/>
    <w:rsid w:val="00CA5FE0"/>
    <w:rsid w:val="00CA690C"/>
    <w:rsid w:val="00CC2E68"/>
    <w:rsid w:val="00CC3FE0"/>
    <w:rsid w:val="00CC5481"/>
    <w:rsid w:val="00CC579B"/>
    <w:rsid w:val="00CC5ACB"/>
    <w:rsid w:val="00CC6693"/>
    <w:rsid w:val="00CC6814"/>
    <w:rsid w:val="00CC7A43"/>
    <w:rsid w:val="00CD0B9D"/>
    <w:rsid w:val="00CD5349"/>
    <w:rsid w:val="00CD589F"/>
    <w:rsid w:val="00CD6647"/>
    <w:rsid w:val="00CD7AA0"/>
    <w:rsid w:val="00CE0258"/>
    <w:rsid w:val="00CE060B"/>
    <w:rsid w:val="00CE08F8"/>
    <w:rsid w:val="00CE2FC0"/>
    <w:rsid w:val="00CE3846"/>
    <w:rsid w:val="00CE51D5"/>
    <w:rsid w:val="00CE549D"/>
    <w:rsid w:val="00CF0BAD"/>
    <w:rsid w:val="00CF26C0"/>
    <w:rsid w:val="00CF3D63"/>
    <w:rsid w:val="00CF53F2"/>
    <w:rsid w:val="00CF75C7"/>
    <w:rsid w:val="00CF795F"/>
    <w:rsid w:val="00D01B68"/>
    <w:rsid w:val="00D046D7"/>
    <w:rsid w:val="00D04800"/>
    <w:rsid w:val="00D10DA3"/>
    <w:rsid w:val="00D1334F"/>
    <w:rsid w:val="00D1396B"/>
    <w:rsid w:val="00D15B6F"/>
    <w:rsid w:val="00D15EC4"/>
    <w:rsid w:val="00D17CFE"/>
    <w:rsid w:val="00D24769"/>
    <w:rsid w:val="00D24876"/>
    <w:rsid w:val="00D25346"/>
    <w:rsid w:val="00D263A3"/>
    <w:rsid w:val="00D26542"/>
    <w:rsid w:val="00D3131C"/>
    <w:rsid w:val="00D3352B"/>
    <w:rsid w:val="00D3561F"/>
    <w:rsid w:val="00D379D8"/>
    <w:rsid w:val="00D41BBD"/>
    <w:rsid w:val="00D42C6E"/>
    <w:rsid w:val="00D43879"/>
    <w:rsid w:val="00D43F71"/>
    <w:rsid w:val="00D47C5A"/>
    <w:rsid w:val="00D50092"/>
    <w:rsid w:val="00D50591"/>
    <w:rsid w:val="00D53005"/>
    <w:rsid w:val="00D54046"/>
    <w:rsid w:val="00D60D5B"/>
    <w:rsid w:val="00D60D71"/>
    <w:rsid w:val="00D615C6"/>
    <w:rsid w:val="00D63220"/>
    <w:rsid w:val="00D718D7"/>
    <w:rsid w:val="00D723CE"/>
    <w:rsid w:val="00D7314E"/>
    <w:rsid w:val="00D7353B"/>
    <w:rsid w:val="00D76944"/>
    <w:rsid w:val="00D7736D"/>
    <w:rsid w:val="00D812F0"/>
    <w:rsid w:val="00D8483A"/>
    <w:rsid w:val="00D84AAA"/>
    <w:rsid w:val="00D9130A"/>
    <w:rsid w:val="00D9539A"/>
    <w:rsid w:val="00DA304F"/>
    <w:rsid w:val="00DA4161"/>
    <w:rsid w:val="00DA49F8"/>
    <w:rsid w:val="00DA5B46"/>
    <w:rsid w:val="00DA6CFC"/>
    <w:rsid w:val="00DA70C7"/>
    <w:rsid w:val="00DA7A53"/>
    <w:rsid w:val="00DB0AB7"/>
    <w:rsid w:val="00DB362D"/>
    <w:rsid w:val="00DB4C77"/>
    <w:rsid w:val="00DB581C"/>
    <w:rsid w:val="00DB5A6D"/>
    <w:rsid w:val="00DB5F32"/>
    <w:rsid w:val="00DB6261"/>
    <w:rsid w:val="00DB701A"/>
    <w:rsid w:val="00DC5475"/>
    <w:rsid w:val="00DC5B40"/>
    <w:rsid w:val="00DC6230"/>
    <w:rsid w:val="00DC66B9"/>
    <w:rsid w:val="00DD2035"/>
    <w:rsid w:val="00DD3908"/>
    <w:rsid w:val="00DE03AB"/>
    <w:rsid w:val="00DE1320"/>
    <w:rsid w:val="00DE2C6E"/>
    <w:rsid w:val="00DE54C6"/>
    <w:rsid w:val="00DE5CFF"/>
    <w:rsid w:val="00DE7DE8"/>
    <w:rsid w:val="00DF0D94"/>
    <w:rsid w:val="00DF1440"/>
    <w:rsid w:val="00DF21F1"/>
    <w:rsid w:val="00DF4360"/>
    <w:rsid w:val="00DF4F90"/>
    <w:rsid w:val="00DF506A"/>
    <w:rsid w:val="00DF558E"/>
    <w:rsid w:val="00DF6CA5"/>
    <w:rsid w:val="00DF7BC6"/>
    <w:rsid w:val="00E00300"/>
    <w:rsid w:val="00E1119E"/>
    <w:rsid w:val="00E13C8E"/>
    <w:rsid w:val="00E150EC"/>
    <w:rsid w:val="00E15BD7"/>
    <w:rsid w:val="00E1781E"/>
    <w:rsid w:val="00E17D01"/>
    <w:rsid w:val="00E22739"/>
    <w:rsid w:val="00E24092"/>
    <w:rsid w:val="00E25419"/>
    <w:rsid w:val="00E31A92"/>
    <w:rsid w:val="00E45214"/>
    <w:rsid w:val="00E4535B"/>
    <w:rsid w:val="00E4620F"/>
    <w:rsid w:val="00E46BCE"/>
    <w:rsid w:val="00E514E0"/>
    <w:rsid w:val="00E51512"/>
    <w:rsid w:val="00E52233"/>
    <w:rsid w:val="00E52587"/>
    <w:rsid w:val="00E53BD1"/>
    <w:rsid w:val="00E541AA"/>
    <w:rsid w:val="00E56B8A"/>
    <w:rsid w:val="00E56FFB"/>
    <w:rsid w:val="00E60067"/>
    <w:rsid w:val="00E605A6"/>
    <w:rsid w:val="00E60C44"/>
    <w:rsid w:val="00E62DE9"/>
    <w:rsid w:val="00E6448F"/>
    <w:rsid w:val="00E71A58"/>
    <w:rsid w:val="00E722A5"/>
    <w:rsid w:val="00E727FB"/>
    <w:rsid w:val="00E735C5"/>
    <w:rsid w:val="00E737F3"/>
    <w:rsid w:val="00E763BF"/>
    <w:rsid w:val="00E7742A"/>
    <w:rsid w:val="00E77E5A"/>
    <w:rsid w:val="00E8047E"/>
    <w:rsid w:val="00E80A2F"/>
    <w:rsid w:val="00E80E76"/>
    <w:rsid w:val="00E8101F"/>
    <w:rsid w:val="00E813F0"/>
    <w:rsid w:val="00E82D58"/>
    <w:rsid w:val="00E84E99"/>
    <w:rsid w:val="00E85B20"/>
    <w:rsid w:val="00E8672F"/>
    <w:rsid w:val="00E9282B"/>
    <w:rsid w:val="00E93906"/>
    <w:rsid w:val="00E9723F"/>
    <w:rsid w:val="00EA022C"/>
    <w:rsid w:val="00EA25A2"/>
    <w:rsid w:val="00EA41D1"/>
    <w:rsid w:val="00EA498B"/>
    <w:rsid w:val="00EA4C55"/>
    <w:rsid w:val="00EA5116"/>
    <w:rsid w:val="00EA5120"/>
    <w:rsid w:val="00EA5B17"/>
    <w:rsid w:val="00EA5C28"/>
    <w:rsid w:val="00EA72A1"/>
    <w:rsid w:val="00EB0D26"/>
    <w:rsid w:val="00EB20F3"/>
    <w:rsid w:val="00EB32C3"/>
    <w:rsid w:val="00EB43D6"/>
    <w:rsid w:val="00EB5B5B"/>
    <w:rsid w:val="00EB7047"/>
    <w:rsid w:val="00EC0060"/>
    <w:rsid w:val="00EC5AD9"/>
    <w:rsid w:val="00EC73F8"/>
    <w:rsid w:val="00ED0CE7"/>
    <w:rsid w:val="00ED2E70"/>
    <w:rsid w:val="00ED3430"/>
    <w:rsid w:val="00ED4712"/>
    <w:rsid w:val="00ED564F"/>
    <w:rsid w:val="00EE0837"/>
    <w:rsid w:val="00EE1A65"/>
    <w:rsid w:val="00EE3081"/>
    <w:rsid w:val="00EE5741"/>
    <w:rsid w:val="00EF1911"/>
    <w:rsid w:val="00EF2DEA"/>
    <w:rsid w:val="00EF30DB"/>
    <w:rsid w:val="00EF6309"/>
    <w:rsid w:val="00F013B8"/>
    <w:rsid w:val="00F04C5F"/>
    <w:rsid w:val="00F104E5"/>
    <w:rsid w:val="00F124BF"/>
    <w:rsid w:val="00F128EE"/>
    <w:rsid w:val="00F17D8A"/>
    <w:rsid w:val="00F21378"/>
    <w:rsid w:val="00F2325B"/>
    <w:rsid w:val="00F273CE"/>
    <w:rsid w:val="00F27781"/>
    <w:rsid w:val="00F278AC"/>
    <w:rsid w:val="00F3186B"/>
    <w:rsid w:val="00F3193C"/>
    <w:rsid w:val="00F33850"/>
    <w:rsid w:val="00F35994"/>
    <w:rsid w:val="00F3679B"/>
    <w:rsid w:val="00F40D3D"/>
    <w:rsid w:val="00F42F80"/>
    <w:rsid w:val="00F44302"/>
    <w:rsid w:val="00F46489"/>
    <w:rsid w:val="00F4785C"/>
    <w:rsid w:val="00F50F7B"/>
    <w:rsid w:val="00F51DC7"/>
    <w:rsid w:val="00F525BB"/>
    <w:rsid w:val="00F53183"/>
    <w:rsid w:val="00F53402"/>
    <w:rsid w:val="00F54A87"/>
    <w:rsid w:val="00F54DDE"/>
    <w:rsid w:val="00F62688"/>
    <w:rsid w:val="00F63717"/>
    <w:rsid w:val="00F67E94"/>
    <w:rsid w:val="00F705B6"/>
    <w:rsid w:val="00F72132"/>
    <w:rsid w:val="00F7750E"/>
    <w:rsid w:val="00F8073F"/>
    <w:rsid w:val="00F80B64"/>
    <w:rsid w:val="00F82EE9"/>
    <w:rsid w:val="00F8506A"/>
    <w:rsid w:val="00F86595"/>
    <w:rsid w:val="00F92331"/>
    <w:rsid w:val="00F930BA"/>
    <w:rsid w:val="00F96CA1"/>
    <w:rsid w:val="00F9711E"/>
    <w:rsid w:val="00F977C6"/>
    <w:rsid w:val="00F97A9C"/>
    <w:rsid w:val="00FA213D"/>
    <w:rsid w:val="00FA3D79"/>
    <w:rsid w:val="00FA7181"/>
    <w:rsid w:val="00FB4B08"/>
    <w:rsid w:val="00FB5BB3"/>
    <w:rsid w:val="00FB7223"/>
    <w:rsid w:val="00FB722E"/>
    <w:rsid w:val="00FC4903"/>
    <w:rsid w:val="00FC68F9"/>
    <w:rsid w:val="00FC6C02"/>
    <w:rsid w:val="00FC70A2"/>
    <w:rsid w:val="00FD1412"/>
    <w:rsid w:val="00FD1EA4"/>
    <w:rsid w:val="00FD4C0C"/>
    <w:rsid w:val="00FD4FFB"/>
    <w:rsid w:val="00FD7E37"/>
    <w:rsid w:val="00FE2BEA"/>
    <w:rsid w:val="00FE39DF"/>
    <w:rsid w:val="00FE6C77"/>
    <w:rsid w:val="00FF0286"/>
    <w:rsid w:val="00FF33FE"/>
    <w:rsid w:val="00FF3566"/>
    <w:rsid w:val="00FF5641"/>
    <w:rsid w:val="00FF6F2B"/>
    <w:rsid w:val="00FF7682"/>
    <w:rsid w:val="00FF7E1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228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page number" w:uiPriority="0"/>
    <w:lsdException w:name="Title" w:qFormat="1" w:semiHidden="0" w:uiPriority="0" w:unhideWhenUsed="0"/>
    <w:lsdException w:name="Default Paragraph Font" w:uiPriority="1"/>
    <w:lsdException w:name="Body Text" w:uiPriority="0"/>
    <w:lsdException w:name="Subtitle" w:qFormat="1" w:semiHidden="0" w:uiPriority="0" w:unhideWhenUsed="0"/>
    <w:lsdException w:name="Body Text 2" w:uiPriority="0"/>
    <w:lsdException w:name="Body Text 3" w:uiPriority="0"/>
    <w:lsdException w:name="Body Text Indent 2" w:uiPriority="0"/>
    <w:lsdException w:name="Body Text Indent 3" w:uiPriority="0"/>
    <w:lsdException w:name="Strong" w:qFormat="1" w:semiHidden="0" w:uiPriority="22" w:unhideWhenUsed="0"/>
    <w:lsdException w:name="Emphasis" w:qFormat="1" w:semiHidden="0" w:uiPriority="20" w:unhideWhenUsed="0"/>
    <w:lsdException w:name="Document Map" w:uiPriority="0"/>
    <w:lsdException w:name="Balloon Text" w:uiPriority="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CF0BAD"/>
    <w:pPr>
      <w:spacing w:after="0" w:line="0" w:lineRule="atLeast"/>
      <w:jc w:val="both"/>
    </w:pPr>
    <w:rPr>
      <w:rFonts w:ascii="Tahoma" w:cs="Tahoma" w:eastAsia="Times New Roman" w:hAnsi="Tahoma"/>
      <w:sz w:val="20"/>
      <w:szCs w:val="20"/>
      <w:lang w:eastAsia="fr-FR"/>
    </w:rPr>
  </w:style>
  <w:style w:styleId="Titre1" w:type="paragraph">
    <w:name w:val="heading 1"/>
    <w:basedOn w:val="Normal"/>
    <w:next w:val="Normal"/>
    <w:link w:val="Titre1Car"/>
    <w:qFormat/>
    <w:rsid w:val="00436231"/>
    <w:pPr>
      <w:keepNext/>
      <w:keepLines/>
      <w:spacing w:before="480" w:line="276" w:lineRule="auto"/>
      <w:jc w:val="left"/>
      <w:outlineLvl w:val="0"/>
    </w:pPr>
    <w:rPr>
      <w:rFonts w:asciiTheme="majorHAnsi" w:cstheme="majorBidi" w:eastAsiaTheme="majorEastAsia" w:hAnsiTheme="majorHAnsi"/>
      <w:b/>
      <w:bCs/>
      <w:color w:themeColor="accent1" w:themeShade="BF" w:val="365F91"/>
      <w:sz w:val="28"/>
      <w:szCs w:val="28"/>
      <w:lang w:eastAsia="en-US"/>
    </w:rPr>
  </w:style>
  <w:style w:styleId="Titre2" w:type="paragraph">
    <w:name w:val="heading 2"/>
    <w:basedOn w:val="Normal"/>
    <w:next w:val="Normal"/>
    <w:link w:val="Titre2Car"/>
    <w:unhideWhenUsed/>
    <w:qFormat/>
    <w:rsid w:val="00D379D8"/>
    <w:pPr>
      <w:keepNext/>
      <w:keepLines/>
      <w:spacing w:before="200" w:line="276" w:lineRule="auto"/>
      <w:jc w:val="left"/>
      <w:outlineLvl w:val="1"/>
    </w:pPr>
    <w:rPr>
      <w:rFonts w:asciiTheme="majorHAnsi" w:cstheme="majorBidi" w:eastAsiaTheme="majorEastAsia" w:hAnsiTheme="majorHAnsi"/>
      <w:b/>
      <w:bCs/>
      <w:color w:themeColor="accent1" w:val="4F81BD"/>
      <w:sz w:val="26"/>
      <w:szCs w:val="26"/>
      <w:lang w:eastAsia="en-US"/>
    </w:rPr>
  </w:style>
  <w:style w:styleId="Titre3" w:type="paragraph">
    <w:name w:val="heading 3"/>
    <w:basedOn w:val="Normal"/>
    <w:next w:val="Normal"/>
    <w:link w:val="Titre3Car"/>
    <w:unhideWhenUsed/>
    <w:qFormat/>
    <w:rsid w:val="00D379D8"/>
    <w:pPr>
      <w:keepNext/>
      <w:keepLines/>
      <w:spacing w:before="200" w:line="276" w:lineRule="auto"/>
      <w:jc w:val="left"/>
      <w:outlineLvl w:val="2"/>
    </w:pPr>
    <w:rPr>
      <w:rFonts w:asciiTheme="majorHAnsi" w:cstheme="majorBidi" w:eastAsiaTheme="majorEastAsia" w:hAnsiTheme="majorHAnsi"/>
      <w:b/>
      <w:bCs/>
      <w:color w:themeColor="accent1" w:val="4F81BD"/>
      <w:sz w:val="22"/>
      <w:szCs w:val="22"/>
      <w:lang w:eastAsia="en-US"/>
    </w:rPr>
  </w:style>
  <w:style w:styleId="Titre4" w:type="paragraph">
    <w:name w:val="heading 4"/>
    <w:basedOn w:val="Normal"/>
    <w:next w:val="Normal"/>
    <w:link w:val="Titre4Car"/>
    <w:unhideWhenUsed/>
    <w:qFormat/>
    <w:rsid w:val="00C64359"/>
    <w:pPr>
      <w:keepNext/>
      <w:keepLines/>
      <w:spacing w:before="200" w:line="276" w:lineRule="auto"/>
      <w:jc w:val="left"/>
      <w:outlineLvl w:val="3"/>
    </w:pPr>
    <w:rPr>
      <w:rFonts w:asciiTheme="majorHAnsi" w:cstheme="majorBidi" w:eastAsiaTheme="majorEastAsia" w:hAnsiTheme="majorHAnsi"/>
      <w:b/>
      <w:bCs/>
      <w:i/>
      <w:iCs/>
      <w:color w:themeColor="accent1" w:val="4F81BD"/>
      <w:sz w:val="22"/>
      <w:szCs w:val="22"/>
      <w:lang w:eastAsia="en-US"/>
    </w:rPr>
  </w:style>
  <w:style w:styleId="Titre5" w:type="paragraph">
    <w:name w:val="heading 5"/>
    <w:basedOn w:val="Normal"/>
    <w:next w:val="Normal"/>
    <w:link w:val="Titre5Car"/>
    <w:qFormat/>
    <w:rsid w:val="00B03D91"/>
    <w:pPr>
      <w:keepNext/>
      <w:tabs>
        <w:tab w:pos="1560" w:val="left"/>
      </w:tabs>
      <w:spacing w:line="240" w:lineRule="auto"/>
      <w:ind w:left="851"/>
      <w:jc w:val="left"/>
      <w:outlineLvl w:val="4"/>
    </w:pPr>
    <w:rPr>
      <w:rFonts w:ascii="Footlight MT Light" w:cs="Arial" w:hAnsi="Footlight MT Light"/>
      <w:sz w:val="24"/>
      <w:szCs w:val="24"/>
    </w:rPr>
  </w:style>
  <w:style w:styleId="Titre6" w:type="paragraph">
    <w:name w:val="heading 6"/>
    <w:basedOn w:val="Normal"/>
    <w:next w:val="Normal"/>
    <w:link w:val="Titre6Car"/>
    <w:unhideWhenUsed/>
    <w:qFormat/>
    <w:rsid w:val="00CA2726"/>
    <w:pPr>
      <w:keepNext/>
      <w:keepLines/>
      <w:spacing w:before="200" w:line="276" w:lineRule="auto"/>
      <w:jc w:val="left"/>
      <w:outlineLvl w:val="5"/>
    </w:pPr>
    <w:rPr>
      <w:rFonts w:asciiTheme="majorHAnsi" w:cstheme="majorBidi" w:eastAsiaTheme="majorEastAsia" w:hAnsiTheme="majorHAnsi"/>
      <w:i/>
      <w:iCs/>
      <w:color w:themeColor="accent1" w:themeShade="7F" w:val="243F60"/>
      <w:sz w:val="22"/>
      <w:szCs w:val="22"/>
      <w:lang w:eastAsia="en-US"/>
    </w:rPr>
  </w:style>
  <w:style w:styleId="Titre7" w:type="paragraph">
    <w:name w:val="heading 7"/>
    <w:basedOn w:val="Normal"/>
    <w:next w:val="Normal"/>
    <w:link w:val="Titre7Car"/>
    <w:unhideWhenUsed/>
    <w:qFormat/>
    <w:rsid w:val="00140FE1"/>
    <w:pPr>
      <w:keepNext/>
      <w:keepLines/>
      <w:spacing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nhideWhenUsed/>
    <w:qFormat/>
    <w:rsid w:val="0090448F"/>
    <w:pPr>
      <w:keepNext/>
      <w:keepLines/>
      <w:spacing w:before="200"/>
      <w:outlineLvl w:val="7"/>
    </w:pPr>
    <w:rPr>
      <w:rFonts w:asciiTheme="majorHAnsi" w:cstheme="majorBidi" w:eastAsiaTheme="majorEastAsia" w:hAnsiTheme="majorHAnsi"/>
      <w:color w:themeColor="text1" w:themeTint="BF" w:val="404040"/>
    </w:rPr>
  </w:style>
  <w:style w:styleId="Titre9" w:type="paragraph">
    <w:name w:val="heading 9"/>
    <w:basedOn w:val="Normal"/>
    <w:next w:val="Normal"/>
    <w:link w:val="Titre9Car"/>
    <w:unhideWhenUsed/>
    <w:qFormat/>
    <w:rsid w:val="00755FF5"/>
    <w:pPr>
      <w:keepNext/>
      <w:keepLines/>
      <w:spacing w:before="200"/>
      <w:outlineLvl w:val="8"/>
    </w:pPr>
    <w:rPr>
      <w:rFonts w:asciiTheme="majorHAnsi" w:cstheme="majorBidi" w:eastAsiaTheme="majorEastAsia" w:hAnsiTheme="majorHAnsi"/>
      <w:i/>
      <w:iCs/>
      <w:color w:themeColor="text1" w:themeTint="BF" w:val="40404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36231"/>
    <w:rPr>
      <w:rFonts w:asciiTheme="majorHAnsi" w:cstheme="majorBidi" w:eastAsiaTheme="majorEastAsia" w:hAnsiTheme="majorHAnsi"/>
      <w:b/>
      <w:bCs/>
      <w:color w:themeColor="accent1" w:themeShade="BF" w:val="365F91"/>
      <w:sz w:val="28"/>
      <w:szCs w:val="28"/>
    </w:rPr>
  </w:style>
  <w:style w:customStyle="1" w:styleId="Titre2Car" w:type="character">
    <w:name w:val="Titre 2 Car"/>
    <w:basedOn w:val="Policepardfaut"/>
    <w:link w:val="Titre2"/>
    <w:uiPriority w:val="9"/>
    <w:rsid w:val="00D379D8"/>
    <w:rPr>
      <w:rFonts w:asciiTheme="majorHAnsi" w:cstheme="majorBidi" w:eastAsiaTheme="majorEastAsia" w:hAnsiTheme="majorHAnsi"/>
      <w:b/>
      <w:bCs/>
      <w:color w:themeColor="accent1" w:val="4F81BD"/>
      <w:sz w:val="26"/>
      <w:szCs w:val="26"/>
    </w:rPr>
  </w:style>
  <w:style w:customStyle="1" w:styleId="Titre3Car" w:type="character">
    <w:name w:val="Titre 3 Car"/>
    <w:basedOn w:val="Policepardfaut"/>
    <w:link w:val="Titre3"/>
    <w:uiPriority w:val="9"/>
    <w:semiHidden/>
    <w:rsid w:val="00D379D8"/>
    <w:rPr>
      <w:rFonts w:asciiTheme="majorHAnsi" w:cstheme="majorBidi" w:eastAsiaTheme="majorEastAsia" w:hAnsiTheme="majorHAnsi"/>
      <w:b/>
      <w:bCs/>
      <w:color w:themeColor="accent1" w:val="4F81BD"/>
    </w:rPr>
  </w:style>
  <w:style w:customStyle="1" w:styleId="Titre4Car" w:type="character">
    <w:name w:val="Titre 4 Car"/>
    <w:basedOn w:val="Policepardfaut"/>
    <w:link w:val="Titre4"/>
    <w:uiPriority w:val="9"/>
    <w:semiHidden/>
    <w:rsid w:val="00C64359"/>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rsid w:val="00B03D91"/>
    <w:rPr>
      <w:rFonts w:ascii="Footlight MT Light" w:cs="Arial" w:eastAsia="Times New Roman" w:hAnsi="Footlight MT Light"/>
      <w:sz w:val="24"/>
      <w:szCs w:val="24"/>
      <w:lang w:eastAsia="fr-FR"/>
    </w:rPr>
  </w:style>
  <w:style w:customStyle="1" w:styleId="Titre6Car" w:type="character">
    <w:name w:val="Titre 6 Car"/>
    <w:basedOn w:val="Policepardfaut"/>
    <w:link w:val="Titre6"/>
    <w:uiPriority w:val="9"/>
    <w:semiHidden/>
    <w:rsid w:val="00CA2726"/>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140FE1"/>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90448F"/>
    <w:rPr>
      <w:rFonts w:asciiTheme="majorHAnsi" w:cstheme="majorBidi" w:eastAsiaTheme="majorEastAsia" w:hAnsiTheme="majorHAnsi"/>
      <w:color w:themeColor="text1" w:themeTint="BF" w:val="404040"/>
      <w:sz w:val="20"/>
      <w:szCs w:val="20"/>
    </w:rPr>
  </w:style>
  <w:style w:customStyle="1" w:styleId="Titre9Car" w:type="character">
    <w:name w:val="Titre 9 Car"/>
    <w:basedOn w:val="Policepardfaut"/>
    <w:link w:val="Titre9"/>
    <w:uiPriority w:val="9"/>
    <w:semiHidden/>
    <w:rsid w:val="00755FF5"/>
    <w:rPr>
      <w:rFonts w:asciiTheme="majorHAnsi" w:cstheme="majorBidi" w:eastAsiaTheme="majorEastAsia" w:hAnsiTheme="majorHAnsi"/>
      <w:i/>
      <w:iCs/>
      <w:color w:themeColor="text1" w:themeTint="BF" w:val="404040"/>
      <w:sz w:val="20"/>
      <w:szCs w:val="20"/>
      <w:lang w:eastAsia="fr-FR"/>
    </w:rPr>
  </w:style>
  <w:style w:styleId="Sansinterligne" w:type="paragraph">
    <w:name w:val="No Spacing"/>
    <w:link w:val="SansinterligneCar"/>
    <w:uiPriority w:val="1"/>
    <w:qFormat/>
    <w:rsid w:val="00774F17"/>
    <w:pPr>
      <w:spacing w:after="0" w:line="240" w:lineRule="auto"/>
    </w:pPr>
  </w:style>
  <w:style w:customStyle="1" w:styleId="SansinterligneCar" w:type="character">
    <w:name w:val="Sans interligne Car"/>
    <w:basedOn w:val="Policepardfaut"/>
    <w:link w:val="Sansinterligne"/>
    <w:uiPriority w:val="1"/>
    <w:rsid w:val="003A12A6"/>
  </w:style>
  <w:style w:styleId="Textedebulles" w:type="paragraph">
    <w:name w:val="Balloon Text"/>
    <w:basedOn w:val="Normal"/>
    <w:link w:val="TextedebullesCar"/>
    <w:semiHidden/>
    <w:unhideWhenUsed/>
    <w:rsid w:val="00C97A34"/>
    <w:pPr>
      <w:spacing w:line="240" w:lineRule="auto"/>
      <w:jc w:val="left"/>
    </w:pPr>
    <w:rPr>
      <w:rFonts w:eastAsiaTheme="minorHAnsi"/>
      <w:sz w:val="16"/>
      <w:szCs w:val="16"/>
      <w:lang w:eastAsia="en-US"/>
    </w:rPr>
  </w:style>
  <w:style w:customStyle="1" w:styleId="TextedebullesCar" w:type="character">
    <w:name w:val="Texte de bulles Car"/>
    <w:basedOn w:val="Policepardfaut"/>
    <w:link w:val="Textedebulles"/>
    <w:semiHidden/>
    <w:rsid w:val="00C97A34"/>
    <w:rPr>
      <w:rFonts w:ascii="Tahoma" w:cs="Tahoma" w:hAnsi="Tahoma"/>
      <w:sz w:val="16"/>
      <w:szCs w:val="16"/>
    </w:rPr>
  </w:style>
  <w:style w:styleId="En-tte" w:type="paragraph">
    <w:name w:val="header"/>
    <w:basedOn w:val="Normal"/>
    <w:link w:val="En-tteCar"/>
    <w:uiPriority w:val="99"/>
    <w:unhideWhenUsed/>
    <w:rsid w:val="00C97A34"/>
    <w:pPr>
      <w:tabs>
        <w:tab w:pos="4536" w:val="center"/>
        <w:tab w:pos="9072" w:val="right"/>
      </w:tabs>
      <w:spacing w:line="240" w:lineRule="auto"/>
      <w:jc w:val="left"/>
    </w:pPr>
    <w:rPr>
      <w:rFonts w:asciiTheme="minorHAnsi" w:cstheme="minorBidi" w:eastAsiaTheme="minorHAnsi" w:hAnsiTheme="minorHAnsi"/>
      <w:sz w:val="22"/>
      <w:szCs w:val="22"/>
      <w:lang w:eastAsia="en-US"/>
    </w:rPr>
  </w:style>
  <w:style w:customStyle="1" w:styleId="En-tteCar" w:type="character">
    <w:name w:val="En-tête Car"/>
    <w:basedOn w:val="Policepardfaut"/>
    <w:link w:val="En-tte"/>
    <w:rsid w:val="00C97A34"/>
  </w:style>
  <w:style w:styleId="Pieddepage" w:type="paragraph">
    <w:name w:val="footer"/>
    <w:basedOn w:val="Normal"/>
    <w:link w:val="PieddepageCar"/>
    <w:uiPriority w:val="99"/>
    <w:unhideWhenUsed/>
    <w:rsid w:val="00C97A34"/>
    <w:pPr>
      <w:tabs>
        <w:tab w:pos="4536" w:val="center"/>
        <w:tab w:pos="9072" w:val="right"/>
      </w:tabs>
      <w:spacing w:line="240" w:lineRule="auto"/>
      <w:jc w:val="left"/>
    </w:pPr>
    <w:rPr>
      <w:rFonts w:asciiTheme="minorHAnsi" w:cstheme="minorBidi" w:eastAsiaTheme="minorHAnsi" w:hAnsiTheme="minorHAnsi"/>
      <w:sz w:val="22"/>
      <w:szCs w:val="22"/>
      <w:lang w:eastAsia="en-US"/>
    </w:rPr>
  </w:style>
  <w:style w:customStyle="1" w:styleId="PieddepageCar" w:type="character">
    <w:name w:val="Pied de page Car"/>
    <w:basedOn w:val="Policepardfaut"/>
    <w:link w:val="Pieddepage"/>
    <w:uiPriority w:val="99"/>
    <w:rsid w:val="00C97A34"/>
  </w:style>
  <w:style w:styleId="Grilledutableau" w:type="table">
    <w:name w:val="Table Grid"/>
    <w:basedOn w:val="TableauNormal"/>
    <w:uiPriority w:val="59"/>
    <w:rsid w:val="00A131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basedOn w:val="Policepardfaut"/>
    <w:uiPriority w:val="99"/>
    <w:unhideWhenUsed/>
    <w:rsid w:val="002324A4"/>
    <w:rPr>
      <w:color w:themeColor="hyperlink" w:val="0000FF"/>
      <w:u w:val="single"/>
    </w:rPr>
  </w:style>
  <w:style w:styleId="Paragraphedeliste" w:type="paragraph">
    <w:name w:val="List Paragraph"/>
    <w:basedOn w:val="Normal"/>
    <w:uiPriority w:val="34"/>
    <w:qFormat/>
    <w:rsid w:val="00AD4CD6"/>
    <w:pPr>
      <w:ind w:left="720"/>
      <w:contextualSpacing/>
    </w:pPr>
  </w:style>
  <w:style w:styleId="Corpsdetexte" w:type="paragraph">
    <w:name w:val="Body Text"/>
    <w:basedOn w:val="Normal"/>
    <w:link w:val="CorpsdetexteCar"/>
    <w:semiHidden/>
    <w:rsid w:val="00D379D8"/>
    <w:pPr>
      <w:overflowPunct w:val="0"/>
      <w:autoSpaceDE w:val="0"/>
      <w:autoSpaceDN w:val="0"/>
      <w:adjustRightInd w:val="0"/>
      <w:spacing w:line="240" w:lineRule="auto"/>
      <w:textAlignment w:val="baseline"/>
    </w:pPr>
  </w:style>
  <w:style w:customStyle="1" w:styleId="CorpsdetexteCar" w:type="character">
    <w:name w:val="Corps de texte Car"/>
    <w:basedOn w:val="Policepardfaut"/>
    <w:link w:val="Corpsdetexte"/>
    <w:semiHidden/>
    <w:rsid w:val="00D379D8"/>
    <w:rPr>
      <w:rFonts w:ascii="Tahoma" w:cs="Tahoma" w:eastAsia="Times New Roman" w:hAnsi="Tahoma"/>
      <w:sz w:val="20"/>
      <w:szCs w:val="20"/>
      <w:lang w:eastAsia="fr-FR"/>
    </w:rPr>
  </w:style>
  <w:style w:styleId="Corpsdetexte2" w:type="paragraph">
    <w:name w:val="Body Text 2"/>
    <w:basedOn w:val="Normal"/>
    <w:link w:val="Corpsdetexte2Car"/>
    <w:unhideWhenUsed/>
    <w:rsid w:val="00F97A9C"/>
    <w:pPr>
      <w:spacing w:after="120" w:line="480" w:lineRule="auto"/>
    </w:pPr>
  </w:style>
  <w:style w:customStyle="1" w:styleId="Corpsdetexte2Car" w:type="character">
    <w:name w:val="Corps de texte 2 Car"/>
    <w:basedOn w:val="Policepardfaut"/>
    <w:link w:val="Corpsdetexte2"/>
    <w:rsid w:val="00F97A9C"/>
  </w:style>
  <w:style w:styleId="Corpsdetexte3" w:type="paragraph">
    <w:name w:val="Body Text 3"/>
    <w:basedOn w:val="Normal"/>
    <w:link w:val="Corpsdetexte3Car"/>
    <w:semiHidden/>
    <w:unhideWhenUsed/>
    <w:rsid w:val="00F97A9C"/>
    <w:pPr>
      <w:spacing w:after="120"/>
    </w:pPr>
    <w:rPr>
      <w:sz w:val="16"/>
      <w:szCs w:val="16"/>
    </w:rPr>
  </w:style>
  <w:style w:customStyle="1" w:styleId="Corpsdetexte3Car" w:type="character">
    <w:name w:val="Corps de texte 3 Car"/>
    <w:basedOn w:val="Policepardfaut"/>
    <w:link w:val="Corpsdetexte3"/>
    <w:uiPriority w:val="99"/>
    <w:semiHidden/>
    <w:rsid w:val="00F97A9C"/>
    <w:rPr>
      <w:sz w:val="16"/>
      <w:szCs w:val="16"/>
    </w:rPr>
  </w:style>
  <w:style w:styleId="Retraitcorpsdetexte" w:type="paragraph">
    <w:name w:val="Body Text Indent"/>
    <w:basedOn w:val="Normal"/>
    <w:link w:val="RetraitcorpsdetexteCar"/>
    <w:uiPriority w:val="99"/>
    <w:unhideWhenUsed/>
    <w:rsid w:val="000450EC"/>
    <w:pPr>
      <w:spacing w:after="120"/>
      <w:ind w:left="283"/>
    </w:pPr>
  </w:style>
  <w:style w:customStyle="1" w:styleId="RetraitcorpsdetexteCar" w:type="character">
    <w:name w:val="Retrait corps de texte Car"/>
    <w:basedOn w:val="Policepardfaut"/>
    <w:link w:val="Retraitcorpsdetexte"/>
    <w:uiPriority w:val="99"/>
    <w:rsid w:val="000450EC"/>
  </w:style>
  <w:style w:styleId="Retraitcorpsdetexte2" w:type="paragraph">
    <w:name w:val="Body Text Indent 2"/>
    <w:basedOn w:val="Normal"/>
    <w:link w:val="Retraitcorpsdetexte2Car"/>
    <w:semiHidden/>
    <w:unhideWhenUsed/>
    <w:rsid w:val="00D24876"/>
    <w:pPr>
      <w:spacing w:after="120" w:line="480" w:lineRule="auto"/>
      <w:ind w:left="283"/>
    </w:pPr>
    <w:rPr>
      <w:rFonts w:ascii="Times New Roman" w:cs="Times New Roman" w:hAnsi="Times New Roman"/>
      <w:sz w:val="24"/>
      <w:szCs w:val="24"/>
    </w:rPr>
  </w:style>
  <w:style w:customStyle="1" w:styleId="Retraitcorpsdetexte2Car" w:type="character">
    <w:name w:val="Retrait corps de texte 2 Car"/>
    <w:basedOn w:val="Policepardfaut"/>
    <w:link w:val="Retraitcorpsdetexte2"/>
    <w:uiPriority w:val="99"/>
    <w:semiHidden/>
    <w:rsid w:val="00D24876"/>
    <w:rPr>
      <w:rFonts w:ascii="Times New Roman" w:cs="Times New Roman" w:eastAsia="Times New Roman" w:hAnsi="Times New Roman"/>
      <w:sz w:val="24"/>
      <w:szCs w:val="24"/>
      <w:lang w:eastAsia="fr-FR"/>
    </w:rPr>
  </w:style>
  <w:style w:styleId="Numrodepage" w:type="character">
    <w:name w:val="page number"/>
    <w:basedOn w:val="Policepardfaut"/>
    <w:semiHidden/>
    <w:rsid w:val="00BA1638"/>
  </w:style>
  <w:style w:customStyle="1" w:styleId="precisvide1" w:type="character">
    <w:name w:val="precisvide1"/>
    <w:basedOn w:val="Policepardfaut"/>
    <w:rsid w:val="00791872"/>
    <w:rPr>
      <w:i/>
      <w:iCs/>
      <w:u w:val="single"/>
    </w:rPr>
  </w:style>
  <w:style w:customStyle="1" w:styleId="boldstyle1" w:type="character">
    <w:name w:val="boldstyle1"/>
    <w:basedOn w:val="Policepardfaut"/>
    <w:rsid w:val="00791872"/>
    <w:rPr>
      <w:b/>
      <w:bCs/>
    </w:rPr>
  </w:style>
  <w:style w:styleId="Textebrut" w:type="paragraph">
    <w:name w:val="Plain Text"/>
    <w:basedOn w:val="Normal"/>
    <w:link w:val="TextebrutCar"/>
    <w:uiPriority w:val="99"/>
    <w:unhideWhenUsed/>
    <w:rsid w:val="001E57BC"/>
    <w:pPr>
      <w:spacing w:line="240" w:lineRule="auto"/>
    </w:pPr>
    <w:rPr>
      <w:rFonts w:ascii="Consolas" w:cs="Consolas" w:hAnsi="Consolas"/>
      <w:sz w:val="21"/>
      <w:szCs w:val="21"/>
    </w:rPr>
  </w:style>
  <w:style w:customStyle="1" w:styleId="TextebrutCar" w:type="character">
    <w:name w:val="Texte brut Car"/>
    <w:basedOn w:val="Policepardfaut"/>
    <w:link w:val="Textebrut"/>
    <w:uiPriority w:val="99"/>
    <w:rsid w:val="001E57BC"/>
    <w:rPr>
      <w:rFonts w:ascii="Consolas" w:cs="Consolas" w:hAnsi="Consolas"/>
      <w:sz w:val="21"/>
      <w:szCs w:val="21"/>
    </w:rPr>
  </w:style>
  <w:style w:customStyle="1" w:styleId="spipsurligne" w:type="character">
    <w:name w:val="spip_surligne"/>
    <w:basedOn w:val="Policepardfaut"/>
    <w:rsid w:val="00FF6F2B"/>
  </w:style>
  <w:style w:customStyle="1" w:styleId="apple-converted-space" w:type="character">
    <w:name w:val="apple-converted-space"/>
    <w:basedOn w:val="Policepardfaut"/>
    <w:rsid w:val="006A64BD"/>
  </w:style>
  <w:style w:styleId="Titre" w:type="paragraph">
    <w:name w:val="Title"/>
    <w:basedOn w:val="Normal"/>
    <w:link w:val="TitreCar"/>
    <w:qFormat/>
    <w:rsid w:val="00D7736D"/>
    <w:pPr>
      <w:spacing w:line="240" w:lineRule="auto"/>
      <w:jc w:val="center"/>
    </w:pPr>
    <w:rPr>
      <w:b/>
      <w:sz w:val="24"/>
      <w:szCs w:val="24"/>
      <w:u w:val="single"/>
    </w:rPr>
  </w:style>
  <w:style w:customStyle="1" w:styleId="TitreCar" w:type="character">
    <w:name w:val="Titre Car"/>
    <w:basedOn w:val="Policepardfaut"/>
    <w:link w:val="Titre"/>
    <w:rsid w:val="00D7736D"/>
    <w:rPr>
      <w:rFonts w:ascii="Tahoma" w:cs="Tahoma" w:eastAsia="Times New Roman" w:hAnsi="Tahoma"/>
      <w:b/>
      <w:sz w:val="24"/>
      <w:szCs w:val="24"/>
      <w:u w:val="single"/>
      <w:lang w:eastAsia="fr-FR"/>
    </w:rPr>
  </w:style>
  <w:style w:customStyle="1" w:styleId="containertitre1" w:type="paragraph">
    <w:name w:val="container_titre1"/>
    <w:basedOn w:val="Normal"/>
    <w:rsid w:val="001A142B"/>
    <w:pPr>
      <w:spacing w:line="270" w:lineRule="atLeast"/>
      <w:jc w:val="left"/>
    </w:pPr>
    <w:rPr>
      <w:rFonts w:ascii="Arial" w:cs="Arial" w:eastAsia="Arial" w:hAnsi="Arial"/>
      <w:sz w:val="18"/>
      <w:szCs w:val="18"/>
    </w:rPr>
  </w:style>
  <w:style w:customStyle="1" w:styleId="alinea" w:type="paragraph">
    <w:name w:val="alinea"/>
    <w:basedOn w:val="Normal"/>
    <w:rsid w:val="001A142B"/>
    <w:pPr>
      <w:spacing w:line="270" w:lineRule="atLeast"/>
      <w:jc w:val="left"/>
    </w:pPr>
    <w:rPr>
      <w:rFonts w:ascii="Arial" w:cs="Arial" w:eastAsia="Arial" w:hAnsi="Arial"/>
      <w:sz w:val="18"/>
      <w:szCs w:val="18"/>
    </w:rPr>
  </w:style>
  <w:style w:customStyle="1" w:styleId="pol" w:type="paragraph">
    <w:name w:val="pol"/>
    <w:basedOn w:val="Normal"/>
    <w:rsid w:val="001A142B"/>
    <w:pPr>
      <w:spacing w:line="270" w:lineRule="atLeast"/>
      <w:jc w:val="left"/>
    </w:pPr>
    <w:rPr>
      <w:rFonts w:ascii="Arial" w:cs="Arial" w:eastAsia="Arial" w:hAnsi="Arial"/>
      <w:sz w:val="18"/>
      <w:szCs w:val="18"/>
    </w:rPr>
  </w:style>
  <w:style w:customStyle="1" w:styleId="ElAppp" w:type="paragraph">
    <w:name w:val="ElApp_p"/>
    <w:basedOn w:val="Normal"/>
    <w:rsid w:val="009E4860"/>
    <w:pPr>
      <w:spacing w:line="240" w:lineRule="auto"/>
      <w:jc w:val="left"/>
    </w:pPr>
    <w:rPr>
      <w:rFonts w:ascii="Arial" w:cs="Arial" w:eastAsia="Arial" w:hAnsi="Arial"/>
      <w:sz w:val="17"/>
      <w:szCs w:val="17"/>
    </w:rPr>
  </w:style>
  <w:style w:customStyle="1" w:styleId="ElApppol" w:type="character">
    <w:name w:val="ElApp_pol"/>
    <w:basedOn w:val="Policepardfaut"/>
    <w:rsid w:val="009E4860"/>
    <w:rPr>
      <w:sz w:val="17"/>
      <w:szCs w:val="17"/>
    </w:rPr>
  </w:style>
  <w:style w:styleId="NormalWeb" w:type="paragraph">
    <w:name w:val="Normal (Web)"/>
    <w:basedOn w:val="Normal"/>
    <w:uiPriority w:val="99"/>
    <w:unhideWhenUsed/>
    <w:rsid w:val="00DA6CFC"/>
    <w:pPr>
      <w:spacing w:after="100" w:afterAutospacing="1" w:before="100" w:beforeAutospacing="1" w:line="240" w:lineRule="auto"/>
      <w:jc w:val="left"/>
    </w:pPr>
    <w:rPr>
      <w:rFonts w:ascii="Times New Roman" w:cs="Times New Roman" w:hAnsi="Times New Roman"/>
      <w:sz w:val="24"/>
      <w:szCs w:val="24"/>
    </w:rPr>
  </w:style>
  <w:style w:styleId="En-ttedemessage" w:type="paragraph">
    <w:name w:val="Message Header"/>
    <w:basedOn w:val="Normal"/>
    <w:link w:val="En-ttedemessageCar"/>
    <w:uiPriority w:val="99"/>
    <w:unhideWhenUsed/>
    <w:rsid w:val="006B28D0"/>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ttedemessageCar" w:type="character">
    <w:name w:val="En-tête de message Car"/>
    <w:basedOn w:val="Policepardfaut"/>
    <w:link w:val="En-ttedemessage"/>
    <w:uiPriority w:val="99"/>
    <w:rsid w:val="006B28D0"/>
    <w:rPr>
      <w:rFonts w:asciiTheme="majorHAnsi" w:cstheme="majorBidi" w:eastAsiaTheme="majorEastAsia" w:hAnsiTheme="majorHAnsi"/>
      <w:sz w:val="24"/>
      <w:szCs w:val="24"/>
      <w:shd w:color="auto" w:fill="auto" w:val="pct20"/>
      <w:lang w:eastAsia="fr-FR"/>
    </w:rPr>
  </w:style>
  <w:style w:styleId="Salutations" w:type="paragraph">
    <w:name w:val="Salutation"/>
    <w:basedOn w:val="Normal"/>
    <w:next w:val="Normal"/>
    <w:link w:val="SalutationsCar"/>
    <w:uiPriority w:val="99"/>
    <w:unhideWhenUsed/>
    <w:rsid w:val="006B28D0"/>
  </w:style>
  <w:style w:customStyle="1" w:styleId="SalutationsCar" w:type="character">
    <w:name w:val="Salutations Car"/>
    <w:basedOn w:val="Policepardfaut"/>
    <w:link w:val="Salutations"/>
    <w:uiPriority w:val="99"/>
    <w:rsid w:val="006B28D0"/>
    <w:rPr>
      <w:rFonts w:ascii="Tahoma" w:cs="Tahoma" w:eastAsia="Times New Roman" w:hAnsi="Tahoma"/>
      <w:sz w:val="20"/>
      <w:szCs w:val="20"/>
      <w:lang w:eastAsia="fr-FR"/>
    </w:rPr>
  </w:style>
  <w:style w:styleId="Listepuces" w:type="paragraph">
    <w:name w:val="List Bullet"/>
    <w:basedOn w:val="Normal"/>
    <w:uiPriority w:val="99"/>
    <w:unhideWhenUsed/>
    <w:rsid w:val="006B28D0"/>
    <w:pPr>
      <w:numPr>
        <w:numId w:val="1"/>
      </w:numPr>
      <w:contextualSpacing/>
    </w:pPr>
  </w:style>
  <w:style w:customStyle="1" w:styleId="Critredediffusion" w:type="paragraph">
    <w:name w:val="Critère de diffusion"/>
    <w:basedOn w:val="Normal"/>
    <w:rsid w:val="006B28D0"/>
  </w:style>
  <w:style w:customStyle="1" w:styleId="lrzxr" w:type="character">
    <w:name w:val="lrzxr"/>
    <w:basedOn w:val="Policepardfaut"/>
    <w:rsid w:val="0002248F"/>
  </w:style>
  <w:style w:customStyle="1" w:styleId="Objet1" w:type="paragraph">
    <w:name w:val="Objet .1"/>
    <w:basedOn w:val="Normal"/>
    <w:autoRedefine/>
    <w:qFormat/>
    <w:rsid w:val="00600888"/>
    <w:pPr>
      <w:spacing w:before="120" w:line="264" w:lineRule="auto"/>
      <w:ind w:hanging="737" w:left="510" w:right="2835"/>
    </w:pPr>
    <w:rPr>
      <w:i/>
      <w:sz w:val="22"/>
      <w:szCs w:val="22"/>
    </w:rPr>
  </w:style>
  <w:style w:styleId="Formuledepolitesse" w:type="paragraph">
    <w:name w:val="Closing"/>
    <w:basedOn w:val="Normal"/>
    <w:link w:val="FormuledepolitesseCar"/>
    <w:uiPriority w:val="99"/>
    <w:semiHidden/>
    <w:unhideWhenUsed/>
    <w:rsid w:val="00BF1753"/>
    <w:pPr>
      <w:spacing w:line="240" w:lineRule="auto"/>
      <w:ind w:left="4252"/>
    </w:pPr>
  </w:style>
  <w:style w:customStyle="1" w:styleId="FormuledepolitesseCar" w:type="character">
    <w:name w:val="Formule de politesse Car"/>
    <w:basedOn w:val="Policepardfaut"/>
    <w:link w:val="Formuledepolitesse"/>
    <w:uiPriority w:val="99"/>
    <w:semiHidden/>
    <w:rsid w:val="00BF1753"/>
    <w:rPr>
      <w:rFonts w:ascii="Tahoma" w:cs="Tahoma" w:eastAsia="Times New Roman" w:hAnsi="Tahoma"/>
      <w:sz w:val="20"/>
      <w:szCs w:val="20"/>
      <w:lang w:eastAsia="fr-FR"/>
    </w:rPr>
  </w:style>
  <w:style w:styleId="Explorateurdedocuments" w:type="paragraph">
    <w:name w:val="Document Map"/>
    <w:basedOn w:val="Normal"/>
    <w:link w:val="ExplorateurdedocumentsCar"/>
    <w:semiHidden/>
    <w:unhideWhenUsed/>
    <w:rsid w:val="00392126"/>
    <w:pPr>
      <w:spacing w:line="240" w:lineRule="auto"/>
      <w:jc w:val="left"/>
    </w:pPr>
    <w:rPr>
      <w:sz w:val="16"/>
      <w:szCs w:val="16"/>
    </w:rPr>
  </w:style>
  <w:style w:customStyle="1" w:styleId="ExplorateurdedocumentsCar" w:type="character">
    <w:name w:val="Explorateur de documents Car"/>
    <w:basedOn w:val="Policepardfaut"/>
    <w:link w:val="Explorateurdedocuments"/>
    <w:semiHidden/>
    <w:rsid w:val="00392126"/>
    <w:rPr>
      <w:rFonts w:ascii="Tahoma" w:cs="Tahoma" w:eastAsia="Times New Roman" w:hAnsi="Tahoma"/>
      <w:sz w:val="16"/>
      <w:szCs w:val="16"/>
      <w:lang w:eastAsia="fr-FR"/>
    </w:rPr>
  </w:style>
  <w:style w:styleId="Retraitcorpsdetexte3" w:type="paragraph">
    <w:name w:val="Body Text Indent 3"/>
    <w:basedOn w:val="Normal"/>
    <w:link w:val="Retraitcorpsdetexte3Car"/>
    <w:semiHidden/>
    <w:rsid w:val="00392126"/>
    <w:pPr>
      <w:autoSpaceDE w:val="0"/>
      <w:autoSpaceDN w:val="0"/>
      <w:adjustRightInd w:val="0"/>
      <w:spacing w:line="240" w:lineRule="auto"/>
      <w:ind w:firstLine="5" w:left="700"/>
    </w:pPr>
    <w:rPr>
      <w:sz w:val="24"/>
      <w:szCs w:val="24"/>
    </w:rPr>
  </w:style>
  <w:style w:customStyle="1" w:styleId="Retraitcorpsdetexte3Car" w:type="character">
    <w:name w:val="Retrait corps de texte 3 Car"/>
    <w:basedOn w:val="Policepardfaut"/>
    <w:link w:val="Retraitcorpsdetexte3"/>
    <w:semiHidden/>
    <w:rsid w:val="00392126"/>
    <w:rPr>
      <w:rFonts w:ascii="Tahoma" w:cs="Tahoma" w:eastAsia="Times New Roman" w:hAnsi="Tahoma"/>
      <w:sz w:val="24"/>
      <w:szCs w:val="24"/>
      <w:lang w:eastAsia="fr-FR"/>
    </w:rPr>
  </w:style>
  <w:style w:styleId="Sous-titre" w:type="paragraph">
    <w:name w:val="Subtitle"/>
    <w:basedOn w:val="Normal"/>
    <w:link w:val="Sous-titreCar"/>
    <w:qFormat/>
    <w:rsid w:val="00392126"/>
    <w:pPr>
      <w:spacing w:line="240" w:lineRule="auto"/>
      <w:jc w:val="center"/>
    </w:pPr>
    <w:rPr>
      <w:b/>
      <w:sz w:val="24"/>
      <w:szCs w:val="24"/>
    </w:rPr>
  </w:style>
  <w:style w:customStyle="1" w:styleId="Sous-titreCar" w:type="character">
    <w:name w:val="Sous-titre Car"/>
    <w:basedOn w:val="Policepardfaut"/>
    <w:link w:val="Sous-titre"/>
    <w:rsid w:val="00392126"/>
    <w:rPr>
      <w:rFonts w:ascii="Tahoma" w:cs="Tahoma" w:eastAsia="Times New Roman" w:hAnsi="Tahoma"/>
      <w:b/>
      <w:sz w:val="24"/>
      <w:szCs w:val="24"/>
      <w:lang w:eastAsia="fr-FR"/>
    </w:rPr>
  </w:style>
  <w:style w:styleId="Commentaire" w:type="paragraph">
    <w:name w:val="annotation text"/>
    <w:basedOn w:val="Normal"/>
    <w:link w:val="CommentaireCar"/>
    <w:uiPriority w:val="99"/>
    <w:semiHidden/>
    <w:unhideWhenUsed/>
    <w:rsid w:val="00392126"/>
    <w:pPr>
      <w:spacing w:line="240" w:lineRule="auto"/>
      <w:jc w:val="left"/>
    </w:pPr>
    <w:rPr>
      <w:rFonts w:ascii="Times New Roman" w:cs="Times New Roman" w:hAnsi="Times New Roman"/>
    </w:rPr>
  </w:style>
  <w:style w:customStyle="1" w:styleId="CommentaireCar" w:type="character">
    <w:name w:val="Commentaire Car"/>
    <w:basedOn w:val="Policepardfaut"/>
    <w:link w:val="Commentaire"/>
    <w:uiPriority w:val="99"/>
    <w:semiHidden/>
    <w:rsid w:val="00392126"/>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392126"/>
    <w:rPr>
      <w:b/>
      <w:bCs/>
    </w:rPr>
  </w:style>
  <w:style w:customStyle="1" w:styleId="ObjetducommentaireCar" w:type="character">
    <w:name w:val="Objet du commentaire Car"/>
    <w:basedOn w:val="CommentaireCar"/>
    <w:link w:val="Objetducommentaire"/>
    <w:uiPriority w:val="99"/>
    <w:semiHidden/>
    <w:rsid w:val="00392126"/>
    <w:rPr>
      <w:rFonts w:ascii="Times New Roman" w:cs="Times New Roman" w:eastAsia="Times New Roman" w:hAnsi="Times New Roman"/>
      <w:b/>
      <w:bCs/>
      <w:sz w:val="20"/>
      <w:szCs w:val="20"/>
      <w:lang w:eastAsia="fr-FR"/>
    </w:rPr>
  </w:style>
  <w:style w:styleId="Notedebasdepage" w:type="paragraph">
    <w:name w:val="footnote text"/>
    <w:basedOn w:val="Normal"/>
    <w:link w:val="NotedebasdepageCar"/>
    <w:uiPriority w:val="99"/>
    <w:semiHidden/>
    <w:unhideWhenUsed/>
    <w:rsid w:val="00392126"/>
    <w:pPr>
      <w:spacing w:line="240" w:lineRule="auto"/>
      <w:jc w:val="left"/>
    </w:pPr>
    <w:rPr>
      <w:rFonts w:ascii="Calibri" w:cs="Times New Roman" w:eastAsia="Calibri" w:hAnsi="Calibri"/>
      <w:lang w:eastAsia="en-US"/>
    </w:rPr>
  </w:style>
  <w:style w:customStyle="1" w:styleId="NotedebasdepageCar" w:type="character">
    <w:name w:val="Note de bas de page Car"/>
    <w:basedOn w:val="Policepardfaut"/>
    <w:link w:val="Notedebasdepage"/>
    <w:uiPriority w:val="99"/>
    <w:semiHidden/>
    <w:rsid w:val="00392126"/>
    <w:rPr>
      <w:rFonts w:ascii="Calibri" w:cs="Times New Roman" w:eastAsia="Calibri" w:hAnsi="Calibri"/>
      <w:sz w:val="20"/>
      <w:szCs w:val="20"/>
    </w:rPr>
  </w:style>
  <w:style w:styleId="Accentuation" w:type="character">
    <w:name w:val="Emphasis"/>
    <w:uiPriority w:val="20"/>
    <w:qFormat/>
    <w:rsid w:val="00392126"/>
    <w:rPr>
      <w:i/>
      <w:iCs/>
    </w:rPr>
  </w:style>
  <w:style w:styleId="Citationintense" w:type="paragraph">
    <w:name w:val="Intense Quote"/>
    <w:basedOn w:val="Normal"/>
    <w:next w:val="Normal"/>
    <w:link w:val="CitationintenseCar"/>
    <w:uiPriority w:val="30"/>
    <w:qFormat/>
    <w:rsid w:val="00392126"/>
    <w:pPr>
      <w:pBdr>
        <w:bottom w:color="4F81BD" w:space="4" w:sz="4" w:val="single"/>
      </w:pBdr>
      <w:spacing w:after="280" w:before="200" w:line="276" w:lineRule="auto"/>
      <w:ind w:left="936" w:right="936"/>
      <w:jc w:val="left"/>
    </w:pPr>
    <w:rPr>
      <w:rFonts w:ascii="Calibri" w:cs="Times New Roman" w:eastAsia="Calibri" w:hAnsi="Calibri"/>
      <w:b/>
      <w:bCs/>
      <w:i/>
      <w:iCs/>
      <w:color w:val="4F81BD"/>
      <w:sz w:val="22"/>
      <w:szCs w:val="22"/>
      <w:lang w:eastAsia="en-US"/>
    </w:rPr>
  </w:style>
  <w:style w:customStyle="1" w:styleId="CitationintenseCar" w:type="character">
    <w:name w:val="Citation intense Car"/>
    <w:basedOn w:val="Policepardfaut"/>
    <w:link w:val="Citationintense"/>
    <w:uiPriority w:val="30"/>
    <w:rsid w:val="00392126"/>
    <w:rPr>
      <w:rFonts w:ascii="Calibri" w:cs="Times New Roman" w:eastAsia="Calibri" w:hAnsi="Calibri"/>
      <w:b/>
      <w:bCs/>
      <w:i/>
      <w:iCs/>
      <w:color w:val="4F81BD"/>
    </w:rPr>
  </w:style>
  <w:style w:styleId="Marquedecommentaire" w:type="character">
    <w:name w:val="annotation reference"/>
    <w:uiPriority w:val="99"/>
    <w:semiHidden/>
    <w:unhideWhenUsed/>
    <w:rsid w:val="00442BE7"/>
    <w:rPr>
      <w:sz w:val="16"/>
      <w:szCs w:val="16"/>
    </w:rPr>
  </w:style>
  <w:style w:styleId="Appelnotedebasdep" w:type="character">
    <w:name w:val="footnote reference"/>
    <w:uiPriority w:val="99"/>
    <w:semiHidden/>
    <w:unhideWhenUsed/>
    <w:rsid w:val="00442BE7"/>
    <w:rPr>
      <w:vertAlign w:val="superscript"/>
    </w:rPr>
  </w:style>
  <w:style w:styleId="Retrait1religne" w:type="paragraph">
    <w:name w:val="Body Text First Indent"/>
    <w:basedOn w:val="Corpsdetexte"/>
    <w:link w:val="Retrait1religneCar"/>
    <w:uiPriority w:val="99"/>
    <w:semiHidden/>
    <w:unhideWhenUsed/>
    <w:rsid w:val="001339DD"/>
    <w:pPr>
      <w:overflowPunct/>
      <w:autoSpaceDE/>
      <w:autoSpaceDN/>
      <w:adjustRightInd/>
      <w:spacing w:line="0" w:lineRule="atLeast"/>
      <w:ind w:firstLine="360"/>
      <w:textAlignment w:val="auto"/>
    </w:pPr>
  </w:style>
  <w:style w:customStyle="1" w:styleId="Retrait1religneCar" w:type="character">
    <w:name w:val="Retrait 1re ligne Car"/>
    <w:basedOn w:val="CorpsdetexteCar"/>
    <w:link w:val="Retrait1religne"/>
    <w:uiPriority w:val="99"/>
    <w:semiHidden/>
    <w:rsid w:val="001339DD"/>
    <w:rPr>
      <w:rFonts w:ascii="Tahoma" w:cs="Tahoma" w:eastAsia="Times New Roman" w:hAnsi="Tahoma"/>
      <w:sz w:val="20"/>
      <w:szCs w:val="20"/>
      <w:lang w:eastAsia="fr-FR"/>
    </w:rPr>
  </w:style>
  <w:style w:customStyle="1" w:styleId="msolistparagraph0" w:type="paragraph">
    <w:name w:val="msolistparagraph"/>
    <w:basedOn w:val="Normal"/>
    <w:rsid w:val="00CE549D"/>
    <w:pPr>
      <w:spacing w:after="200" w:line="276" w:lineRule="auto"/>
      <w:ind w:left="720"/>
      <w:jc w:val="left"/>
    </w:pPr>
    <w:rPr>
      <w:rFonts w:ascii="Calibri" w:cs="Times New Roman" w:eastAsiaTheme="minorHAnsi" w:hAnsi="Calibri"/>
      <w:sz w:val="22"/>
      <w:szCs w:val="22"/>
    </w:rPr>
  </w:style>
  <w:style w:customStyle="1" w:styleId="Style1" w:type="paragraph">
    <w:name w:val="Style 1"/>
    <w:basedOn w:val="Normal"/>
    <w:uiPriority w:val="99"/>
    <w:rsid w:val="0039370C"/>
    <w:pPr>
      <w:autoSpaceDE w:val="0"/>
      <w:autoSpaceDN w:val="0"/>
      <w:spacing w:line="240" w:lineRule="auto"/>
      <w:jc w:val="left"/>
    </w:pPr>
    <w:rPr>
      <w:rFonts w:ascii="Times New Roman" w:cs="Times New Roman" w:eastAsia="Calibri" w:hAnsi="Times New Roman"/>
    </w:rPr>
  </w:style>
  <w:style w:customStyle="1" w:styleId="CharacterStyle2" w:type="character">
    <w:name w:val="Character Style 2"/>
    <w:uiPriority w:val="99"/>
    <w:rsid w:val="0039370C"/>
    <w:rPr>
      <w:rFonts w:ascii="Tahoma" w:cs="Tahoma" w:hAnsi="Tahoma" w:hint="default"/>
    </w:rPr>
  </w:style>
  <w:style w:styleId="lev" w:type="character">
    <w:name w:val="Strong"/>
    <w:basedOn w:val="Policepardfaut"/>
    <w:uiPriority w:val="22"/>
    <w:qFormat/>
    <w:rsid w:val="002326EF"/>
    <w:rPr>
      <w:b/>
      <w:bCs/>
    </w:rPr>
  </w:style>
  <w:style w:customStyle="1" w:styleId="Adresse" w:type="paragraph">
    <w:name w:val="Adresse"/>
    <w:basedOn w:val="Normal"/>
    <w:rsid w:val="00A930BF"/>
    <w:pPr>
      <w:spacing w:line="240" w:lineRule="auto"/>
      <w:ind w:left="5670"/>
      <w:jc w:val="left"/>
    </w:pPr>
    <w:rPr>
      <w:rFonts w:ascii="Times New Roman" w:cs="Times New Roman" w:hAnsi="Times New Roman"/>
      <w:sz w:val="22"/>
      <w:szCs w:val="24"/>
    </w:rPr>
  </w:style>
  <w:style w:styleId="Rvision" w:type="paragraph">
    <w:name w:val="Revision"/>
    <w:hidden/>
    <w:uiPriority w:val="99"/>
    <w:semiHidden/>
    <w:rsid w:val="007F69EB"/>
    <w:pPr>
      <w:spacing w:after="0" w:line="240" w:lineRule="auto"/>
    </w:pPr>
    <w:rPr>
      <w:rFonts w:ascii="Tahoma" w:cs="Tahoma" w:eastAsia="Times New Roman" w:hAnsi="Tahoma"/>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BAD"/>
    <w:pPr>
      <w:spacing w:after="0" w:line="0" w:lineRule="atLeast"/>
      <w:jc w:val="both"/>
    </w:pPr>
    <w:rPr>
      <w:rFonts w:ascii="Tahoma" w:eastAsia="Times New Roman" w:hAnsi="Tahoma" w:cs="Tahoma"/>
      <w:sz w:val="20"/>
      <w:szCs w:val="20"/>
      <w:lang w:eastAsia="fr-FR"/>
    </w:rPr>
  </w:style>
  <w:style w:type="paragraph" w:styleId="Titre1">
    <w:name w:val="heading 1"/>
    <w:basedOn w:val="Normal"/>
    <w:next w:val="Normal"/>
    <w:link w:val="Titre1Car"/>
    <w:qFormat/>
    <w:rsid w:val="00436231"/>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eastAsia="en-US"/>
    </w:rPr>
  </w:style>
  <w:style w:type="paragraph" w:styleId="Titre2">
    <w:name w:val="heading 2"/>
    <w:basedOn w:val="Normal"/>
    <w:next w:val="Normal"/>
    <w:link w:val="Titre2Car"/>
    <w:unhideWhenUsed/>
    <w:qFormat/>
    <w:rsid w:val="00D379D8"/>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eastAsia="en-US"/>
    </w:rPr>
  </w:style>
  <w:style w:type="paragraph" w:styleId="Titre3">
    <w:name w:val="heading 3"/>
    <w:basedOn w:val="Normal"/>
    <w:next w:val="Normal"/>
    <w:link w:val="Titre3Car"/>
    <w:unhideWhenUsed/>
    <w:qFormat/>
    <w:rsid w:val="00D379D8"/>
    <w:pPr>
      <w:keepNext/>
      <w:keepLines/>
      <w:spacing w:before="200" w:line="276" w:lineRule="auto"/>
      <w:jc w:val="left"/>
      <w:outlineLvl w:val="2"/>
    </w:pPr>
    <w:rPr>
      <w:rFonts w:asciiTheme="majorHAnsi" w:eastAsiaTheme="majorEastAsia" w:hAnsiTheme="majorHAnsi" w:cstheme="majorBidi"/>
      <w:b/>
      <w:bCs/>
      <w:color w:val="4F81BD" w:themeColor="accent1"/>
      <w:sz w:val="22"/>
      <w:szCs w:val="22"/>
      <w:lang w:eastAsia="en-US"/>
    </w:rPr>
  </w:style>
  <w:style w:type="paragraph" w:styleId="Titre4">
    <w:name w:val="heading 4"/>
    <w:basedOn w:val="Normal"/>
    <w:next w:val="Normal"/>
    <w:link w:val="Titre4Car"/>
    <w:unhideWhenUsed/>
    <w:qFormat/>
    <w:rsid w:val="00C64359"/>
    <w:pPr>
      <w:keepNext/>
      <w:keepLines/>
      <w:spacing w:before="200" w:line="276" w:lineRule="auto"/>
      <w:jc w:val="left"/>
      <w:outlineLvl w:val="3"/>
    </w:pPr>
    <w:rPr>
      <w:rFonts w:asciiTheme="majorHAnsi" w:eastAsiaTheme="majorEastAsia" w:hAnsiTheme="majorHAnsi" w:cstheme="majorBidi"/>
      <w:b/>
      <w:bCs/>
      <w:i/>
      <w:iCs/>
      <w:color w:val="4F81BD" w:themeColor="accent1"/>
      <w:sz w:val="22"/>
      <w:szCs w:val="22"/>
      <w:lang w:eastAsia="en-US"/>
    </w:rPr>
  </w:style>
  <w:style w:type="paragraph" w:styleId="Titre5">
    <w:name w:val="heading 5"/>
    <w:basedOn w:val="Normal"/>
    <w:next w:val="Normal"/>
    <w:link w:val="Titre5Car"/>
    <w:qFormat/>
    <w:rsid w:val="00B03D91"/>
    <w:pPr>
      <w:keepNext/>
      <w:tabs>
        <w:tab w:val="left" w:pos="1560"/>
      </w:tabs>
      <w:spacing w:line="240" w:lineRule="auto"/>
      <w:ind w:left="851"/>
      <w:jc w:val="left"/>
      <w:outlineLvl w:val="4"/>
    </w:pPr>
    <w:rPr>
      <w:rFonts w:ascii="Footlight MT Light" w:hAnsi="Footlight MT Light" w:cs="Arial"/>
      <w:sz w:val="24"/>
      <w:szCs w:val="24"/>
    </w:rPr>
  </w:style>
  <w:style w:type="paragraph" w:styleId="Titre6">
    <w:name w:val="heading 6"/>
    <w:basedOn w:val="Normal"/>
    <w:next w:val="Normal"/>
    <w:link w:val="Titre6Car"/>
    <w:unhideWhenUsed/>
    <w:qFormat/>
    <w:rsid w:val="00CA2726"/>
    <w:pPr>
      <w:keepNext/>
      <w:keepLines/>
      <w:spacing w:before="200" w:line="276" w:lineRule="auto"/>
      <w:jc w:val="left"/>
      <w:outlineLvl w:val="5"/>
    </w:pPr>
    <w:rPr>
      <w:rFonts w:asciiTheme="majorHAnsi" w:eastAsiaTheme="majorEastAsia" w:hAnsiTheme="majorHAnsi" w:cstheme="majorBidi"/>
      <w:i/>
      <w:iCs/>
      <w:color w:val="243F60" w:themeColor="accent1" w:themeShade="7F"/>
      <w:sz w:val="22"/>
      <w:szCs w:val="22"/>
      <w:lang w:eastAsia="en-US"/>
    </w:rPr>
  </w:style>
  <w:style w:type="paragraph" w:styleId="Titre7">
    <w:name w:val="heading 7"/>
    <w:basedOn w:val="Normal"/>
    <w:next w:val="Normal"/>
    <w:link w:val="Titre7Car"/>
    <w:unhideWhenUsed/>
    <w:qFormat/>
    <w:rsid w:val="00140FE1"/>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90448F"/>
    <w:pPr>
      <w:keepNext/>
      <w:keepLines/>
      <w:spacing w:before="20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nhideWhenUsed/>
    <w:qFormat/>
    <w:rsid w:val="00755FF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623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379D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D379D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6435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rsid w:val="00B03D91"/>
    <w:rPr>
      <w:rFonts w:ascii="Footlight MT Light" w:eastAsia="Times New Roman" w:hAnsi="Footlight MT Light" w:cs="Arial"/>
      <w:sz w:val="24"/>
      <w:szCs w:val="24"/>
      <w:lang w:eastAsia="fr-FR"/>
    </w:rPr>
  </w:style>
  <w:style w:type="character" w:customStyle="1" w:styleId="Titre6Car">
    <w:name w:val="Titre 6 Car"/>
    <w:basedOn w:val="Policepardfaut"/>
    <w:link w:val="Titre6"/>
    <w:uiPriority w:val="9"/>
    <w:semiHidden/>
    <w:rsid w:val="00CA272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40FE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0448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55FF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774F17"/>
    <w:pPr>
      <w:spacing w:after="0" w:line="240" w:lineRule="auto"/>
    </w:pPr>
  </w:style>
  <w:style w:type="character" w:customStyle="1" w:styleId="SansinterligneCar">
    <w:name w:val="Sans interligne Car"/>
    <w:basedOn w:val="Policepardfaut"/>
    <w:link w:val="Sansinterligne"/>
    <w:uiPriority w:val="1"/>
    <w:rsid w:val="003A12A6"/>
  </w:style>
  <w:style w:type="paragraph" w:styleId="Textedebulles">
    <w:name w:val="Balloon Text"/>
    <w:basedOn w:val="Normal"/>
    <w:link w:val="TextedebullesCar"/>
    <w:semiHidden/>
    <w:unhideWhenUsed/>
    <w:rsid w:val="00C97A34"/>
    <w:pPr>
      <w:spacing w:line="240" w:lineRule="auto"/>
      <w:jc w:val="left"/>
    </w:pPr>
    <w:rPr>
      <w:rFonts w:eastAsiaTheme="minorHAnsi"/>
      <w:sz w:val="16"/>
      <w:szCs w:val="16"/>
      <w:lang w:eastAsia="en-US"/>
    </w:rPr>
  </w:style>
  <w:style w:type="character" w:customStyle="1" w:styleId="TextedebullesCar">
    <w:name w:val="Texte de bulles Car"/>
    <w:basedOn w:val="Policepardfaut"/>
    <w:link w:val="Textedebulles"/>
    <w:semiHidden/>
    <w:rsid w:val="00C97A34"/>
    <w:rPr>
      <w:rFonts w:ascii="Tahoma" w:hAnsi="Tahoma" w:cs="Tahoma"/>
      <w:sz w:val="16"/>
      <w:szCs w:val="16"/>
    </w:rPr>
  </w:style>
  <w:style w:type="paragraph" w:styleId="En-tte">
    <w:name w:val="header"/>
    <w:basedOn w:val="Normal"/>
    <w:link w:val="En-tteCar"/>
    <w:uiPriority w:val="99"/>
    <w:unhideWhenUsed/>
    <w:rsid w:val="00C97A34"/>
    <w:pPr>
      <w:tabs>
        <w:tab w:val="center" w:pos="4536"/>
        <w:tab w:val="right" w:pos="9072"/>
      </w:tabs>
      <w:spacing w:line="240" w:lineRule="auto"/>
      <w:jc w:val="left"/>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rsid w:val="00C97A34"/>
  </w:style>
  <w:style w:type="paragraph" w:styleId="Pieddepage">
    <w:name w:val="footer"/>
    <w:basedOn w:val="Normal"/>
    <w:link w:val="PieddepageCar"/>
    <w:uiPriority w:val="99"/>
    <w:unhideWhenUsed/>
    <w:rsid w:val="00C97A34"/>
    <w:pPr>
      <w:tabs>
        <w:tab w:val="center" w:pos="4536"/>
        <w:tab w:val="right" w:pos="9072"/>
      </w:tabs>
      <w:spacing w:line="240" w:lineRule="auto"/>
      <w:jc w:val="left"/>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C97A34"/>
  </w:style>
  <w:style w:type="table" w:styleId="Grilledutableau">
    <w:name w:val="Table Grid"/>
    <w:basedOn w:val="TableauNormal"/>
    <w:uiPriority w:val="59"/>
    <w:rsid w:val="00A1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324A4"/>
    <w:rPr>
      <w:color w:val="0000FF" w:themeColor="hyperlink"/>
      <w:u w:val="single"/>
    </w:rPr>
  </w:style>
  <w:style w:type="paragraph" w:styleId="Paragraphedeliste">
    <w:name w:val="List Paragraph"/>
    <w:basedOn w:val="Normal"/>
    <w:uiPriority w:val="34"/>
    <w:qFormat/>
    <w:rsid w:val="00AD4CD6"/>
    <w:pPr>
      <w:ind w:left="720"/>
      <w:contextualSpacing/>
    </w:pPr>
  </w:style>
  <w:style w:type="paragraph" w:styleId="Corpsdetexte">
    <w:name w:val="Body Text"/>
    <w:basedOn w:val="Normal"/>
    <w:link w:val="CorpsdetexteCar"/>
    <w:semiHidden/>
    <w:rsid w:val="00D379D8"/>
    <w:pPr>
      <w:overflowPunct w:val="0"/>
      <w:autoSpaceDE w:val="0"/>
      <w:autoSpaceDN w:val="0"/>
      <w:adjustRightInd w:val="0"/>
      <w:spacing w:line="240" w:lineRule="auto"/>
      <w:textAlignment w:val="baseline"/>
    </w:pPr>
  </w:style>
  <w:style w:type="character" w:customStyle="1" w:styleId="CorpsdetexteCar">
    <w:name w:val="Corps de texte Car"/>
    <w:basedOn w:val="Policepardfaut"/>
    <w:link w:val="Corpsdetexte"/>
    <w:semiHidden/>
    <w:rsid w:val="00D379D8"/>
    <w:rPr>
      <w:rFonts w:ascii="Tahoma" w:eastAsia="Times New Roman" w:hAnsi="Tahoma" w:cs="Tahoma"/>
      <w:sz w:val="20"/>
      <w:szCs w:val="20"/>
      <w:lang w:eastAsia="fr-FR"/>
    </w:rPr>
  </w:style>
  <w:style w:type="paragraph" w:styleId="Corpsdetexte2">
    <w:name w:val="Body Text 2"/>
    <w:basedOn w:val="Normal"/>
    <w:link w:val="Corpsdetexte2Car"/>
    <w:unhideWhenUsed/>
    <w:rsid w:val="00F97A9C"/>
    <w:pPr>
      <w:spacing w:after="120" w:line="480" w:lineRule="auto"/>
    </w:pPr>
  </w:style>
  <w:style w:type="character" w:customStyle="1" w:styleId="Corpsdetexte2Car">
    <w:name w:val="Corps de texte 2 Car"/>
    <w:basedOn w:val="Policepardfaut"/>
    <w:link w:val="Corpsdetexte2"/>
    <w:rsid w:val="00F97A9C"/>
  </w:style>
  <w:style w:type="paragraph" w:styleId="Corpsdetexte3">
    <w:name w:val="Body Text 3"/>
    <w:basedOn w:val="Normal"/>
    <w:link w:val="Corpsdetexte3Car"/>
    <w:semiHidden/>
    <w:unhideWhenUsed/>
    <w:rsid w:val="00F97A9C"/>
    <w:pPr>
      <w:spacing w:after="120"/>
    </w:pPr>
    <w:rPr>
      <w:sz w:val="16"/>
      <w:szCs w:val="16"/>
    </w:rPr>
  </w:style>
  <w:style w:type="character" w:customStyle="1" w:styleId="Corpsdetexte3Car">
    <w:name w:val="Corps de texte 3 Car"/>
    <w:basedOn w:val="Policepardfaut"/>
    <w:link w:val="Corpsdetexte3"/>
    <w:uiPriority w:val="99"/>
    <w:semiHidden/>
    <w:rsid w:val="00F97A9C"/>
    <w:rPr>
      <w:sz w:val="16"/>
      <w:szCs w:val="16"/>
    </w:rPr>
  </w:style>
  <w:style w:type="paragraph" w:styleId="Retraitcorpsdetexte">
    <w:name w:val="Body Text Indent"/>
    <w:basedOn w:val="Normal"/>
    <w:link w:val="RetraitcorpsdetexteCar"/>
    <w:uiPriority w:val="99"/>
    <w:unhideWhenUsed/>
    <w:rsid w:val="000450EC"/>
    <w:pPr>
      <w:spacing w:after="120"/>
      <w:ind w:left="283"/>
    </w:pPr>
  </w:style>
  <w:style w:type="character" w:customStyle="1" w:styleId="RetraitcorpsdetexteCar">
    <w:name w:val="Retrait corps de texte Car"/>
    <w:basedOn w:val="Policepardfaut"/>
    <w:link w:val="Retraitcorpsdetexte"/>
    <w:uiPriority w:val="99"/>
    <w:rsid w:val="000450EC"/>
  </w:style>
  <w:style w:type="paragraph" w:styleId="Retraitcorpsdetexte2">
    <w:name w:val="Body Text Indent 2"/>
    <w:basedOn w:val="Normal"/>
    <w:link w:val="Retraitcorpsdetexte2Car"/>
    <w:semiHidden/>
    <w:unhideWhenUsed/>
    <w:rsid w:val="00D24876"/>
    <w:pPr>
      <w:spacing w:after="120" w:line="480" w:lineRule="auto"/>
      <w:ind w:left="283"/>
    </w:pPr>
    <w:rPr>
      <w:rFonts w:ascii="Times New Roman" w:hAnsi="Times New Roman" w:cs="Times New Roman"/>
      <w:sz w:val="24"/>
      <w:szCs w:val="24"/>
    </w:rPr>
  </w:style>
  <w:style w:type="character" w:customStyle="1" w:styleId="Retraitcorpsdetexte2Car">
    <w:name w:val="Retrait corps de texte 2 Car"/>
    <w:basedOn w:val="Policepardfaut"/>
    <w:link w:val="Retraitcorpsdetexte2"/>
    <w:uiPriority w:val="99"/>
    <w:semiHidden/>
    <w:rsid w:val="00D24876"/>
    <w:rPr>
      <w:rFonts w:ascii="Times New Roman" w:eastAsia="Times New Roman" w:hAnsi="Times New Roman" w:cs="Times New Roman"/>
      <w:sz w:val="24"/>
      <w:szCs w:val="24"/>
      <w:lang w:eastAsia="fr-FR"/>
    </w:rPr>
  </w:style>
  <w:style w:type="character" w:styleId="Numrodepage">
    <w:name w:val="page number"/>
    <w:basedOn w:val="Policepardfaut"/>
    <w:semiHidden/>
    <w:rsid w:val="00BA1638"/>
  </w:style>
  <w:style w:type="character" w:customStyle="1" w:styleId="precisvide1">
    <w:name w:val="precisvide1"/>
    <w:basedOn w:val="Policepardfaut"/>
    <w:rsid w:val="00791872"/>
    <w:rPr>
      <w:i/>
      <w:iCs/>
      <w:u w:val="single"/>
    </w:rPr>
  </w:style>
  <w:style w:type="character" w:customStyle="1" w:styleId="boldstyle1">
    <w:name w:val="boldstyle1"/>
    <w:basedOn w:val="Policepardfaut"/>
    <w:rsid w:val="00791872"/>
    <w:rPr>
      <w:b/>
      <w:bCs/>
    </w:rPr>
  </w:style>
  <w:style w:type="paragraph" w:styleId="Textebrut">
    <w:name w:val="Plain Text"/>
    <w:basedOn w:val="Normal"/>
    <w:link w:val="TextebrutCar"/>
    <w:uiPriority w:val="99"/>
    <w:unhideWhenUsed/>
    <w:rsid w:val="001E57BC"/>
    <w:pPr>
      <w:spacing w:line="240" w:lineRule="auto"/>
    </w:pPr>
    <w:rPr>
      <w:rFonts w:ascii="Consolas" w:hAnsi="Consolas" w:cs="Consolas"/>
      <w:sz w:val="21"/>
      <w:szCs w:val="21"/>
    </w:rPr>
  </w:style>
  <w:style w:type="character" w:customStyle="1" w:styleId="TextebrutCar">
    <w:name w:val="Texte brut Car"/>
    <w:basedOn w:val="Policepardfaut"/>
    <w:link w:val="Textebrut"/>
    <w:uiPriority w:val="99"/>
    <w:rsid w:val="001E57BC"/>
    <w:rPr>
      <w:rFonts w:ascii="Consolas" w:hAnsi="Consolas" w:cs="Consolas"/>
      <w:sz w:val="21"/>
      <w:szCs w:val="21"/>
    </w:rPr>
  </w:style>
  <w:style w:type="character" w:customStyle="1" w:styleId="spipsurligne">
    <w:name w:val="spip_surligne"/>
    <w:basedOn w:val="Policepardfaut"/>
    <w:rsid w:val="00FF6F2B"/>
  </w:style>
  <w:style w:type="character" w:customStyle="1" w:styleId="apple-converted-space">
    <w:name w:val="apple-converted-space"/>
    <w:basedOn w:val="Policepardfaut"/>
    <w:rsid w:val="006A64BD"/>
  </w:style>
  <w:style w:type="paragraph" w:styleId="Titre">
    <w:name w:val="Title"/>
    <w:basedOn w:val="Normal"/>
    <w:link w:val="TitreCar"/>
    <w:qFormat/>
    <w:rsid w:val="00D7736D"/>
    <w:pPr>
      <w:spacing w:line="240" w:lineRule="auto"/>
      <w:jc w:val="center"/>
    </w:pPr>
    <w:rPr>
      <w:b/>
      <w:sz w:val="24"/>
      <w:szCs w:val="24"/>
      <w:u w:val="single"/>
    </w:rPr>
  </w:style>
  <w:style w:type="character" w:customStyle="1" w:styleId="TitreCar">
    <w:name w:val="Titre Car"/>
    <w:basedOn w:val="Policepardfaut"/>
    <w:link w:val="Titre"/>
    <w:rsid w:val="00D7736D"/>
    <w:rPr>
      <w:rFonts w:ascii="Tahoma" w:eastAsia="Times New Roman" w:hAnsi="Tahoma" w:cs="Tahoma"/>
      <w:b/>
      <w:sz w:val="24"/>
      <w:szCs w:val="24"/>
      <w:u w:val="single"/>
      <w:lang w:eastAsia="fr-FR"/>
    </w:rPr>
  </w:style>
  <w:style w:type="paragraph" w:customStyle="1" w:styleId="containertitre1">
    <w:name w:val="container_titre1"/>
    <w:basedOn w:val="Normal"/>
    <w:rsid w:val="001A142B"/>
    <w:pPr>
      <w:spacing w:line="270" w:lineRule="atLeast"/>
      <w:jc w:val="left"/>
    </w:pPr>
    <w:rPr>
      <w:rFonts w:ascii="Arial" w:eastAsia="Arial" w:hAnsi="Arial" w:cs="Arial"/>
      <w:sz w:val="18"/>
      <w:szCs w:val="18"/>
    </w:rPr>
  </w:style>
  <w:style w:type="paragraph" w:customStyle="1" w:styleId="alinea">
    <w:name w:val="alinea"/>
    <w:basedOn w:val="Normal"/>
    <w:rsid w:val="001A142B"/>
    <w:pPr>
      <w:spacing w:line="270" w:lineRule="atLeast"/>
      <w:jc w:val="left"/>
    </w:pPr>
    <w:rPr>
      <w:rFonts w:ascii="Arial" w:eastAsia="Arial" w:hAnsi="Arial" w:cs="Arial"/>
      <w:sz w:val="18"/>
      <w:szCs w:val="18"/>
    </w:rPr>
  </w:style>
  <w:style w:type="paragraph" w:customStyle="1" w:styleId="pol">
    <w:name w:val="pol"/>
    <w:basedOn w:val="Normal"/>
    <w:rsid w:val="001A142B"/>
    <w:pPr>
      <w:spacing w:line="270" w:lineRule="atLeast"/>
      <w:jc w:val="left"/>
    </w:pPr>
    <w:rPr>
      <w:rFonts w:ascii="Arial" w:eastAsia="Arial" w:hAnsi="Arial" w:cs="Arial"/>
      <w:sz w:val="18"/>
      <w:szCs w:val="18"/>
    </w:rPr>
  </w:style>
  <w:style w:type="paragraph" w:customStyle="1" w:styleId="ElAppp">
    <w:name w:val="ElApp_p"/>
    <w:basedOn w:val="Normal"/>
    <w:rsid w:val="009E4860"/>
    <w:pPr>
      <w:spacing w:line="240" w:lineRule="auto"/>
      <w:jc w:val="left"/>
    </w:pPr>
    <w:rPr>
      <w:rFonts w:ascii="Arial" w:eastAsia="Arial" w:hAnsi="Arial" w:cs="Arial"/>
      <w:sz w:val="17"/>
      <w:szCs w:val="17"/>
    </w:rPr>
  </w:style>
  <w:style w:type="character" w:customStyle="1" w:styleId="ElApppol">
    <w:name w:val="ElApp_pol"/>
    <w:basedOn w:val="Policepardfaut"/>
    <w:rsid w:val="009E4860"/>
    <w:rPr>
      <w:sz w:val="17"/>
      <w:szCs w:val="17"/>
    </w:rPr>
  </w:style>
  <w:style w:type="paragraph" w:styleId="NormalWeb">
    <w:name w:val="Normal (Web)"/>
    <w:basedOn w:val="Normal"/>
    <w:uiPriority w:val="99"/>
    <w:unhideWhenUsed/>
    <w:rsid w:val="00DA6CFC"/>
    <w:pPr>
      <w:spacing w:before="100" w:beforeAutospacing="1" w:after="100" w:afterAutospacing="1" w:line="240" w:lineRule="auto"/>
      <w:jc w:val="left"/>
    </w:pPr>
    <w:rPr>
      <w:rFonts w:ascii="Times New Roman" w:hAnsi="Times New Roman" w:cs="Times New Roman"/>
      <w:sz w:val="24"/>
      <w:szCs w:val="24"/>
    </w:rPr>
  </w:style>
  <w:style w:type="paragraph" w:styleId="En-ttedemessage">
    <w:name w:val="Message Header"/>
    <w:basedOn w:val="Normal"/>
    <w:link w:val="En-ttedemessageCar"/>
    <w:uiPriority w:val="99"/>
    <w:unhideWhenUsed/>
    <w:rsid w:val="006B28D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rsid w:val="006B28D0"/>
    <w:rPr>
      <w:rFonts w:asciiTheme="majorHAnsi" w:eastAsiaTheme="majorEastAsia" w:hAnsiTheme="majorHAnsi" w:cstheme="majorBidi"/>
      <w:sz w:val="24"/>
      <w:szCs w:val="24"/>
      <w:shd w:val="pct20" w:color="auto" w:fill="auto"/>
      <w:lang w:eastAsia="fr-FR"/>
    </w:rPr>
  </w:style>
  <w:style w:type="paragraph" w:styleId="Salutations">
    <w:name w:val="Salutation"/>
    <w:basedOn w:val="Normal"/>
    <w:next w:val="Normal"/>
    <w:link w:val="SalutationsCar"/>
    <w:uiPriority w:val="99"/>
    <w:unhideWhenUsed/>
    <w:rsid w:val="006B28D0"/>
  </w:style>
  <w:style w:type="character" w:customStyle="1" w:styleId="SalutationsCar">
    <w:name w:val="Salutations Car"/>
    <w:basedOn w:val="Policepardfaut"/>
    <w:link w:val="Salutations"/>
    <w:uiPriority w:val="99"/>
    <w:rsid w:val="006B28D0"/>
    <w:rPr>
      <w:rFonts w:ascii="Tahoma" w:eastAsia="Times New Roman" w:hAnsi="Tahoma" w:cs="Tahoma"/>
      <w:sz w:val="20"/>
      <w:szCs w:val="20"/>
      <w:lang w:eastAsia="fr-FR"/>
    </w:rPr>
  </w:style>
  <w:style w:type="paragraph" w:styleId="Listepuces">
    <w:name w:val="List Bullet"/>
    <w:basedOn w:val="Normal"/>
    <w:uiPriority w:val="99"/>
    <w:unhideWhenUsed/>
    <w:rsid w:val="006B28D0"/>
    <w:pPr>
      <w:numPr>
        <w:numId w:val="1"/>
      </w:numPr>
      <w:contextualSpacing/>
    </w:pPr>
  </w:style>
  <w:style w:type="paragraph" w:customStyle="1" w:styleId="Critredediffusion">
    <w:name w:val="Critère de diffusion"/>
    <w:basedOn w:val="Normal"/>
    <w:rsid w:val="006B28D0"/>
  </w:style>
  <w:style w:type="character" w:customStyle="1" w:styleId="lrzxr">
    <w:name w:val="lrzxr"/>
    <w:basedOn w:val="Policepardfaut"/>
    <w:rsid w:val="0002248F"/>
  </w:style>
  <w:style w:type="paragraph" w:customStyle="1" w:styleId="Objet1">
    <w:name w:val="Objet .1"/>
    <w:basedOn w:val="Normal"/>
    <w:autoRedefine/>
    <w:qFormat/>
    <w:rsid w:val="00600888"/>
    <w:pPr>
      <w:spacing w:before="120" w:line="264" w:lineRule="auto"/>
      <w:ind w:left="510" w:right="2835" w:hanging="737"/>
    </w:pPr>
    <w:rPr>
      <w:i/>
      <w:sz w:val="22"/>
      <w:szCs w:val="22"/>
    </w:rPr>
  </w:style>
  <w:style w:type="paragraph" w:styleId="Formuledepolitesse">
    <w:name w:val="Closing"/>
    <w:basedOn w:val="Normal"/>
    <w:link w:val="FormuledepolitesseCar"/>
    <w:uiPriority w:val="99"/>
    <w:semiHidden/>
    <w:unhideWhenUsed/>
    <w:rsid w:val="00BF1753"/>
    <w:pPr>
      <w:spacing w:line="240" w:lineRule="auto"/>
      <w:ind w:left="4252"/>
    </w:pPr>
  </w:style>
  <w:style w:type="character" w:customStyle="1" w:styleId="FormuledepolitesseCar">
    <w:name w:val="Formule de politesse Car"/>
    <w:basedOn w:val="Policepardfaut"/>
    <w:link w:val="Formuledepolitesse"/>
    <w:uiPriority w:val="99"/>
    <w:semiHidden/>
    <w:rsid w:val="00BF1753"/>
    <w:rPr>
      <w:rFonts w:ascii="Tahoma" w:eastAsia="Times New Roman" w:hAnsi="Tahoma" w:cs="Tahoma"/>
      <w:sz w:val="20"/>
      <w:szCs w:val="20"/>
      <w:lang w:eastAsia="fr-FR"/>
    </w:rPr>
  </w:style>
  <w:style w:type="paragraph" w:styleId="Explorateurdedocuments">
    <w:name w:val="Document Map"/>
    <w:basedOn w:val="Normal"/>
    <w:link w:val="ExplorateurdedocumentsCar"/>
    <w:semiHidden/>
    <w:unhideWhenUsed/>
    <w:rsid w:val="00392126"/>
    <w:pPr>
      <w:spacing w:line="240" w:lineRule="auto"/>
      <w:jc w:val="left"/>
    </w:pPr>
    <w:rPr>
      <w:sz w:val="16"/>
      <w:szCs w:val="16"/>
    </w:rPr>
  </w:style>
  <w:style w:type="character" w:customStyle="1" w:styleId="ExplorateurdedocumentsCar">
    <w:name w:val="Explorateur de documents Car"/>
    <w:basedOn w:val="Policepardfaut"/>
    <w:link w:val="Explorateurdedocuments"/>
    <w:semiHidden/>
    <w:rsid w:val="00392126"/>
    <w:rPr>
      <w:rFonts w:ascii="Tahoma" w:eastAsia="Times New Roman" w:hAnsi="Tahoma" w:cs="Tahoma"/>
      <w:sz w:val="16"/>
      <w:szCs w:val="16"/>
      <w:lang w:eastAsia="fr-FR"/>
    </w:rPr>
  </w:style>
  <w:style w:type="paragraph" w:styleId="Retraitcorpsdetexte3">
    <w:name w:val="Body Text Indent 3"/>
    <w:basedOn w:val="Normal"/>
    <w:link w:val="Retraitcorpsdetexte3Car"/>
    <w:semiHidden/>
    <w:rsid w:val="00392126"/>
    <w:pPr>
      <w:autoSpaceDE w:val="0"/>
      <w:autoSpaceDN w:val="0"/>
      <w:adjustRightInd w:val="0"/>
      <w:spacing w:line="240" w:lineRule="auto"/>
      <w:ind w:left="700" w:firstLine="5"/>
    </w:pPr>
    <w:rPr>
      <w:sz w:val="24"/>
      <w:szCs w:val="24"/>
    </w:rPr>
  </w:style>
  <w:style w:type="character" w:customStyle="1" w:styleId="Retraitcorpsdetexte3Car">
    <w:name w:val="Retrait corps de texte 3 Car"/>
    <w:basedOn w:val="Policepardfaut"/>
    <w:link w:val="Retraitcorpsdetexte3"/>
    <w:semiHidden/>
    <w:rsid w:val="00392126"/>
    <w:rPr>
      <w:rFonts w:ascii="Tahoma" w:eastAsia="Times New Roman" w:hAnsi="Tahoma" w:cs="Tahoma"/>
      <w:sz w:val="24"/>
      <w:szCs w:val="24"/>
      <w:lang w:eastAsia="fr-FR"/>
    </w:rPr>
  </w:style>
  <w:style w:type="paragraph" w:styleId="Sous-titre">
    <w:name w:val="Subtitle"/>
    <w:basedOn w:val="Normal"/>
    <w:link w:val="Sous-titreCar"/>
    <w:qFormat/>
    <w:rsid w:val="00392126"/>
    <w:pPr>
      <w:spacing w:line="240" w:lineRule="auto"/>
      <w:jc w:val="center"/>
    </w:pPr>
    <w:rPr>
      <w:b/>
      <w:sz w:val="24"/>
      <w:szCs w:val="24"/>
    </w:rPr>
  </w:style>
  <w:style w:type="character" w:customStyle="1" w:styleId="Sous-titreCar">
    <w:name w:val="Sous-titre Car"/>
    <w:basedOn w:val="Policepardfaut"/>
    <w:link w:val="Sous-titre"/>
    <w:rsid w:val="00392126"/>
    <w:rPr>
      <w:rFonts w:ascii="Tahoma" w:eastAsia="Times New Roman" w:hAnsi="Tahoma" w:cs="Tahoma"/>
      <w:b/>
      <w:sz w:val="24"/>
      <w:szCs w:val="24"/>
      <w:lang w:eastAsia="fr-FR"/>
    </w:rPr>
  </w:style>
  <w:style w:type="paragraph" w:styleId="Commentaire">
    <w:name w:val="annotation text"/>
    <w:basedOn w:val="Normal"/>
    <w:link w:val="CommentaireCar"/>
    <w:uiPriority w:val="99"/>
    <w:semiHidden/>
    <w:unhideWhenUsed/>
    <w:rsid w:val="00392126"/>
    <w:pPr>
      <w:spacing w:line="240" w:lineRule="auto"/>
      <w:jc w:val="left"/>
    </w:pPr>
    <w:rPr>
      <w:rFonts w:ascii="Times New Roman" w:hAnsi="Times New Roman" w:cs="Times New Roman"/>
    </w:rPr>
  </w:style>
  <w:style w:type="character" w:customStyle="1" w:styleId="CommentaireCar">
    <w:name w:val="Commentaire Car"/>
    <w:basedOn w:val="Policepardfaut"/>
    <w:link w:val="Commentaire"/>
    <w:uiPriority w:val="99"/>
    <w:semiHidden/>
    <w:rsid w:val="0039212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92126"/>
    <w:rPr>
      <w:b/>
      <w:bCs/>
    </w:rPr>
  </w:style>
  <w:style w:type="character" w:customStyle="1" w:styleId="ObjetducommentaireCar">
    <w:name w:val="Objet du commentaire Car"/>
    <w:basedOn w:val="CommentaireCar"/>
    <w:link w:val="Objetducommentaire"/>
    <w:uiPriority w:val="99"/>
    <w:semiHidden/>
    <w:rsid w:val="00392126"/>
    <w:rPr>
      <w:rFonts w:ascii="Times New Roman" w:eastAsia="Times New Roman" w:hAnsi="Times New Roman" w:cs="Times New Roman"/>
      <w:b/>
      <w:bCs/>
      <w:sz w:val="20"/>
      <w:szCs w:val="20"/>
      <w:lang w:eastAsia="fr-FR"/>
    </w:rPr>
  </w:style>
  <w:style w:type="paragraph" w:styleId="Notedebasdepage">
    <w:name w:val="footnote text"/>
    <w:basedOn w:val="Normal"/>
    <w:link w:val="NotedebasdepageCar"/>
    <w:uiPriority w:val="99"/>
    <w:semiHidden/>
    <w:unhideWhenUsed/>
    <w:rsid w:val="00392126"/>
    <w:pPr>
      <w:spacing w:line="240" w:lineRule="auto"/>
      <w:jc w:val="left"/>
    </w:pPr>
    <w:rPr>
      <w:rFonts w:ascii="Calibri" w:eastAsia="Calibri" w:hAnsi="Calibri" w:cs="Times New Roman"/>
      <w:lang w:eastAsia="en-US"/>
    </w:rPr>
  </w:style>
  <w:style w:type="character" w:customStyle="1" w:styleId="NotedebasdepageCar">
    <w:name w:val="Note de bas de page Car"/>
    <w:basedOn w:val="Policepardfaut"/>
    <w:link w:val="Notedebasdepage"/>
    <w:uiPriority w:val="99"/>
    <w:semiHidden/>
    <w:rsid w:val="00392126"/>
    <w:rPr>
      <w:rFonts w:ascii="Calibri" w:eastAsia="Calibri" w:hAnsi="Calibri" w:cs="Times New Roman"/>
      <w:sz w:val="20"/>
      <w:szCs w:val="20"/>
    </w:rPr>
  </w:style>
  <w:style w:type="character" w:styleId="Accentuation">
    <w:name w:val="Emphasis"/>
    <w:uiPriority w:val="20"/>
    <w:qFormat/>
    <w:rsid w:val="00392126"/>
    <w:rPr>
      <w:i/>
      <w:iCs/>
    </w:rPr>
  </w:style>
  <w:style w:type="paragraph" w:styleId="Citationintense">
    <w:name w:val="Intense Quote"/>
    <w:basedOn w:val="Normal"/>
    <w:next w:val="Normal"/>
    <w:link w:val="CitationintenseCar"/>
    <w:uiPriority w:val="30"/>
    <w:qFormat/>
    <w:rsid w:val="00392126"/>
    <w:pPr>
      <w:pBdr>
        <w:bottom w:val="single" w:sz="4" w:space="4" w:color="4F81BD"/>
      </w:pBdr>
      <w:spacing w:before="200" w:after="280" w:line="276" w:lineRule="auto"/>
      <w:ind w:left="936" w:right="936"/>
      <w:jc w:val="left"/>
    </w:pPr>
    <w:rPr>
      <w:rFonts w:ascii="Calibri" w:eastAsia="Calibri" w:hAnsi="Calibri" w:cs="Times New Roman"/>
      <w:b/>
      <w:bCs/>
      <w:i/>
      <w:iCs/>
      <w:color w:val="4F81BD"/>
      <w:sz w:val="22"/>
      <w:szCs w:val="22"/>
      <w:lang w:eastAsia="en-US"/>
    </w:rPr>
  </w:style>
  <w:style w:type="character" w:customStyle="1" w:styleId="CitationintenseCar">
    <w:name w:val="Citation intense Car"/>
    <w:basedOn w:val="Policepardfaut"/>
    <w:link w:val="Citationintense"/>
    <w:uiPriority w:val="30"/>
    <w:rsid w:val="00392126"/>
    <w:rPr>
      <w:rFonts w:ascii="Calibri" w:eastAsia="Calibri" w:hAnsi="Calibri" w:cs="Times New Roman"/>
      <w:b/>
      <w:bCs/>
      <w:i/>
      <w:iCs/>
      <w:color w:val="4F81BD"/>
    </w:rPr>
  </w:style>
  <w:style w:type="character" w:styleId="Marquedecommentaire">
    <w:name w:val="annotation reference"/>
    <w:uiPriority w:val="99"/>
    <w:semiHidden/>
    <w:unhideWhenUsed/>
    <w:rsid w:val="00442BE7"/>
    <w:rPr>
      <w:sz w:val="16"/>
      <w:szCs w:val="16"/>
    </w:rPr>
  </w:style>
  <w:style w:type="character" w:styleId="Appelnotedebasdep">
    <w:name w:val="footnote reference"/>
    <w:uiPriority w:val="99"/>
    <w:semiHidden/>
    <w:unhideWhenUsed/>
    <w:rsid w:val="00442BE7"/>
    <w:rPr>
      <w:vertAlign w:val="superscript"/>
    </w:rPr>
  </w:style>
  <w:style w:type="paragraph" w:styleId="Retrait1religne">
    <w:name w:val="Body Text First Indent"/>
    <w:basedOn w:val="Corpsdetexte"/>
    <w:link w:val="Retrait1religneCar"/>
    <w:uiPriority w:val="99"/>
    <w:semiHidden/>
    <w:unhideWhenUsed/>
    <w:rsid w:val="001339DD"/>
    <w:pPr>
      <w:overflowPunct/>
      <w:autoSpaceDE/>
      <w:autoSpaceDN/>
      <w:adjustRightInd/>
      <w:spacing w:line="0" w:lineRule="atLeast"/>
      <w:ind w:firstLine="360"/>
      <w:textAlignment w:val="auto"/>
    </w:pPr>
  </w:style>
  <w:style w:type="character" w:customStyle="1" w:styleId="Retrait1religneCar">
    <w:name w:val="Retrait 1re ligne Car"/>
    <w:basedOn w:val="CorpsdetexteCar"/>
    <w:link w:val="Retrait1religne"/>
    <w:uiPriority w:val="99"/>
    <w:semiHidden/>
    <w:rsid w:val="001339DD"/>
    <w:rPr>
      <w:rFonts w:ascii="Tahoma" w:eastAsia="Times New Roman" w:hAnsi="Tahoma" w:cs="Tahoma"/>
      <w:sz w:val="20"/>
      <w:szCs w:val="20"/>
      <w:lang w:eastAsia="fr-FR"/>
    </w:rPr>
  </w:style>
  <w:style w:type="paragraph" w:customStyle="1" w:styleId="msolistparagraph0">
    <w:name w:val="msolistparagraph"/>
    <w:basedOn w:val="Normal"/>
    <w:rsid w:val="00CE549D"/>
    <w:pPr>
      <w:spacing w:after="200" w:line="276" w:lineRule="auto"/>
      <w:ind w:left="720"/>
      <w:jc w:val="left"/>
    </w:pPr>
    <w:rPr>
      <w:rFonts w:ascii="Calibri" w:eastAsiaTheme="minorHAnsi" w:hAnsi="Calibri" w:cs="Times New Roman"/>
      <w:sz w:val="22"/>
      <w:szCs w:val="22"/>
    </w:rPr>
  </w:style>
  <w:style w:type="paragraph" w:customStyle="1" w:styleId="Style1">
    <w:name w:val="Style 1"/>
    <w:basedOn w:val="Normal"/>
    <w:uiPriority w:val="99"/>
    <w:rsid w:val="0039370C"/>
    <w:pPr>
      <w:autoSpaceDE w:val="0"/>
      <w:autoSpaceDN w:val="0"/>
      <w:spacing w:line="240" w:lineRule="auto"/>
      <w:jc w:val="left"/>
    </w:pPr>
    <w:rPr>
      <w:rFonts w:ascii="Times New Roman" w:eastAsia="Calibri" w:hAnsi="Times New Roman" w:cs="Times New Roman"/>
    </w:rPr>
  </w:style>
  <w:style w:type="character" w:customStyle="1" w:styleId="CharacterStyle2">
    <w:name w:val="Character Style 2"/>
    <w:uiPriority w:val="99"/>
    <w:rsid w:val="0039370C"/>
    <w:rPr>
      <w:rFonts w:ascii="Tahoma" w:hAnsi="Tahoma" w:cs="Tahoma" w:hint="default"/>
    </w:rPr>
  </w:style>
  <w:style w:type="character" w:styleId="lev">
    <w:name w:val="Strong"/>
    <w:basedOn w:val="Policepardfaut"/>
    <w:uiPriority w:val="22"/>
    <w:qFormat/>
    <w:rsid w:val="002326EF"/>
    <w:rPr>
      <w:b/>
      <w:bCs/>
    </w:rPr>
  </w:style>
  <w:style w:type="paragraph" w:customStyle="1" w:styleId="Adresse">
    <w:name w:val="Adresse"/>
    <w:basedOn w:val="Normal"/>
    <w:rsid w:val="00A930BF"/>
    <w:pPr>
      <w:spacing w:line="240" w:lineRule="auto"/>
      <w:ind w:left="5670"/>
      <w:jc w:val="left"/>
    </w:pPr>
    <w:rPr>
      <w:rFonts w:ascii="Times New Roman" w:hAnsi="Times New Roman" w:cs="Times New Roman"/>
      <w:sz w:val="22"/>
      <w:szCs w:val="24"/>
    </w:rPr>
  </w:style>
  <w:style w:type="paragraph" w:styleId="Rvision">
    <w:name w:val="Revision"/>
    <w:hidden/>
    <w:uiPriority w:val="99"/>
    <w:semiHidden/>
    <w:rsid w:val="007F69EB"/>
    <w:pPr>
      <w:spacing w:after="0" w:line="240" w:lineRule="auto"/>
    </w:pPr>
    <w:rPr>
      <w:rFonts w:ascii="Tahoma" w:eastAsia="Times New Roman" w:hAnsi="Tahoma" w:cs="Tahoma"/>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115">
      <w:bodyDiv w:val="1"/>
      <w:marLeft w:val="0"/>
      <w:marRight w:val="0"/>
      <w:marTop w:val="0"/>
      <w:marBottom w:val="0"/>
      <w:divBdr>
        <w:top w:val="none" w:sz="0" w:space="0" w:color="auto"/>
        <w:left w:val="none" w:sz="0" w:space="0" w:color="auto"/>
        <w:bottom w:val="none" w:sz="0" w:space="0" w:color="auto"/>
        <w:right w:val="none" w:sz="0" w:space="0" w:color="auto"/>
      </w:divBdr>
    </w:div>
    <w:div w:id="122888136">
      <w:bodyDiv w:val="1"/>
      <w:marLeft w:val="0"/>
      <w:marRight w:val="0"/>
      <w:marTop w:val="0"/>
      <w:marBottom w:val="0"/>
      <w:divBdr>
        <w:top w:val="none" w:sz="0" w:space="0" w:color="auto"/>
        <w:left w:val="none" w:sz="0" w:space="0" w:color="auto"/>
        <w:bottom w:val="none" w:sz="0" w:space="0" w:color="auto"/>
        <w:right w:val="none" w:sz="0" w:space="0" w:color="auto"/>
      </w:divBdr>
    </w:div>
    <w:div w:id="167867864">
      <w:bodyDiv w:val="1"/>
      <w:marLeft w:val="0"/>
      <w:marRight w:val="0"/>
      <w:marTop w:val="0"/>
      <w:marBottom w:val="0"/>
      <w:divBdr>
        <w:top w:val="none" w:sz="0" w:space="0" w:color="auto"/>
        <w:left w:val="none" w:sz="0" w:space="0" w:color="auto"/>
        <w:bottom w:val="none" w:sz="0" w:space="0" w:color="auto"/>
        <w:right w:val="none" w:sz="0" w:space="0" w:color="auto"/>
      </w:divBdr>
    </w:div>
    <w:div w:id="177815421">
      <w:bodyDiv w:val="1"/>
      <w:marLeft w:val="0"/>
      <w:marRight w:val="0"/>
      <w:marTop w:val="0"/>
      <w:marBottom w:val="0"/>
      <w:divBdr>
        <w:top w:val="none" w:sz="0" w:space="0" w:color="auto"/>
        <w:left w:val="none" w:sz="0" w:space="0" w:color="auto"/>
        <w:bottom w:val="none" w:sz="0" w:space="0" w:color="auto"/>
        <w:right w:val="none" w:sz="0" w:space="0" w:color="auto"/>
      </w:divBdr>
    </w:div>
    <w:div w:id="281764278">
      <w:bodyDiv w:val="1"/>
      <w:marLeft w:val="0"/>
      <w:marRight w:val="0"/>
      <w:marTop w:val="0"/>
      <w:marBottom w:val="0"/>
      <w:divBdr>
        <w:top w:val="none" w:sz="0" w:space="0" w:color="auto"/>
        <w:left w:val="none" w:sz="0" w:space="0" w:color="auto"/>
        <w:bottom w:val="none" w:sz="0" w:space="0" w:color="auto"/>
        <w:right w:val="none" w:sz="0" w:space="0" w:color="auto"/>
      </w:divBdr>
    </w:div>
    <w:div w:id="322705136">
      <w:bodyDiv w:val="1"/>
      <w:marLeft w:val="0"/>
      <w:marRight w:val="0"/>
      <w:marTop w:val="0"/>
      <w:marBottom w:val="0"/>
      <w:divBdr>
        <w:top w:val="none" w:sz="0" w:space="0" w:color="auto"/>
        <w:left w:val="none" w:sz="0" w:space="0" w:color="auto"/>
        <w:bottom w:val="none" w:sz="0" w:space="0" w:color="auto"/>
        <w:right w:val="none" w:sz="0" w:space="0" w:color="auto"/>
      </w:divBdr>
    </w:div>
    <w:div w:id="427776711">
      <w:bodyDiv w:val="1"/>
      <w:marLeft w:val="0"/>
      <w:marRight w:val="0"/>
      <w:marTop w:val="0"/>
      <w:marBottom w:val="0"/>
      <w:divBdr>
        <w:top w:val="none" w:sz="0" w:space="0" w:color="auto"/>
        <w:left w:val="none" w:sz="0" w:space="0" w:color="auto"/>
        <w:bottom w:val="none" w:sz="0" w:space="0" w:color="auto"/>
        <w:right w:val="none" w:sz="0" w:space="0" w:color="auto"/>
      </w:divBdr>
    </w:div>
    <w:div w:id="618224308">
      <w:bodyDiv w:val="1"/>
      <w:marLeft w:val="0"/>
      <w:marRight w:val="0"/>
      <w:marTop w:val="0"/>
      <w:marBottom w:val="0"/>
      <w:divBdr>
        <w:top w:val="none" w:sz="0" w:space="0" w:color="auto"/>
        <w:left w:val="none" w:sz="0" w:space="0" w:color="auto"/>
        <w:bottom w:val="none" w:sz="0" w:space="0" w:color="auto"/>
        <w:right w:val="none" w:sz="0" w:space="0" w:color="auto"/>
      </w:divBdr>
    </w:div>
    <w:div w:id="708841810">
      <w:bodyDiv w:val="1"/>
      <w:marLeft w:val="0"/>
      <w:marRight w:val="0"/>
      <w:marTop w:val="0"/>
      <w:marBottom w:val="0"/>
      <w:divBdr>
        <w:top w:val="none" w:sz="0" w:space="0" w:color="auto"/>
        <w:left w:val="none" w:sz="0" w:space="0" w:color="auto"/>
        <w:bottom w:val="none" w:sz="0" w:space="0" w:color="auto"/>
        <w:right w:val="none" w:sz="0" w:space="0" w:color="auto"/>
      </w:divBdr>
    </w:div>
    <w:div w:id="718749009">
      <w:bodyDiv w:val="1"/>
      <w:marLeft w:val="0"/>
      <w:marRight w:val="0"/>
      <w:marTop w:val="0"/>
      <w:marBottom w:val="0"/>
      <w:divBdr>
        <w:top w:val="none" w:sz="0" w:space="0" w:color="auto"/>
        <w:left w:val="none" w:sz="0" w:space="0" w:color="auto"/>
        <w:bottom w:val="none" w:sz="0" w:space="0" w:color="auto"/>
        <w:right w:val="none" w:sz="0" w:space="0" w:color="auto"/>
      </w:divBdr>
    </w:div>
    <w:div w:id="750541494">
      <w:bodyDiv w:val="1"/>
      <w:marLeft w:val="0"/>
      <w:marRight w:val="0"/>
      <w:marTop w:val="0"/>
      <w:marBottom w:val="0"/>
      <w:divBdr>
        <w:top w:val="none" w:sz="0" w:space="0" w:color="auto"/>
        <w:left w:val="none" w:sz="0" w:space="0" w:color="auto"/>
        <w:bottom w:val="none" w:sz="0" w:space="0" w:color="auto"/>
        <w:right w:val="none" w:sz="0" w:space="0" w:color="auto"/>
      </w:divBdr>
    </w:div>
    <w:div w:id="883979723">
      <w:bodyDiv w:val="1"/>
      <w:marLeft w:val="0"/>
      <w:marRight w:val="0"/>
      <w:marTop w:val="0"/>
      <w:marBottom w:val="0"/>
      <w:divBdr>
        <w:top w:val="none" w:sz="0" w:space="0" w:color="auto"/>
        <w:left w:val="none" w:sz="0" w:space="0" w:color="auto"/>
        <w:bottom w:val="none" w:sz="0" w:space="0" w:color="auto"/>
        <w:right w:val="none" w:sz="0" w:space="0" w:color="auto"/>
      </w:divBdr>
    </w:div>
    <w:div w:id="1042246331">
      <w:bodyDiv w:val="1"/>
      <w:marLeft w:val="0"/>
      <w:marRight w:val="0"/>
      <w:marTop w:val="0"/>
      <w:marBottom w:val="0"/>
      <w:divBdr>
        <w:top w:val="none" w:sz="0" w:space="0" w:color="auto"/>
        <w:left w:val="none" w:sz="0" w:space="0" w:color="auto"/>
        <w:bottom w:val="none" w:sz="0" w:space="0" w:color="auto"/>
        <w:right w:val="none" w:sz="0" w:space="0" w:color="auto"/>
      </w:divBdr>
    </w:div>
    <w:div w:id="1053038632">
      <w:bodyDiv w:val="1"/>
      <w:marLeft w:val="0"/>
      <w:marRight w:val="0"/>
      <w:marTop w:val="0"/>
      <w:marBottom w:val="0"/>
      <w:divBdr>
        <w:top w:val="none" w:sz="0" w:space="0" w:color="auto"/>
        <w:left w:val="none" w:sz="0" w:space="0" w:color="auto"/>
        <w:bottom w:val="none" w:sz="0" w:space="0" w:color="auto"/>
        <w:right w:val="none" w:sz="0" w:space="0" w:color="auto"/>
      </w:divBdr>
    </w:div>
    <w:div w:id="1087000305">
      <w:bodyDiv w:val="1"/>
      <w:marLeft w:val="0"/>
      <w:marRight w:val="0"/>
      <w:marTop w:val="0"/>
      <w:marBottom w:val="0"/>
      <w:divBdr>
        <w:top w:val="none" w:sz="0" w:space="0" w:color="auto"/>
        <w:left w:val="none" w:sz="0" w:space="0" w:color="auto"/>
        <w:bottom w:val="none" w:sz="0" w:space="0" w:color="auto"/>
        <w:right w:val="none" w:sz="0" w:space="0" w:color="auto"/>
      </w:divBdr>
    </w:div>
    <w:div w:id="1113280954">
      <w:bodyDiv w:val="1"/>
      <w:marLeft w:val="0"/>
      <w:marRight w:val="0"/>
      <w:marTop w:val="0"/>
      <w:marBottom w:val="0"/>
      <w:divBdr>
        <w:top w:val="none" w:sz="0" w:space="0" w:color="auto"/>
        <w:left w:val="none" w:sz="0" w:space="0" w:color="auto"/>
        <w:bottom w:val="none" w:sz="0" w:space="0" w:color="auto"/>
        <w:right w:val="none" w:sz="0" w:space="0" w:color="auto"/>
      </w:divBdr>
    </w:div>
    <w:div w:id="1468007696">
      <w:bodyDiv w:val="1"/>
      <w:marLeft w:val="0"/>
      <w:marRight w:val="0"/>
      <w:marTop w:val="0"/>
      <w:marBottom w:val="0"/>
      <w:divBdr>
        <w:top w:val="none" w:sz="0" w:space="0" w:color="auto"/>
        <w:left w:val="none" w:sz="0" w:space="0" w:color="auto"/>
        <w:bottom w:val="none" w:sz="0" w:space="0" w:color="auto"/>
        <w:right w:val="none" w:sz="0" w:space="0" w:color="auto"/>
      </w:divBdr>
    </w:div>
    <w:div w:id="1608923219">
      <w:bodyDiv w:val="1"/>
      <w:marLeft w:val="0"/>
      <w:marRight w:val="0"/>
      <w:marTop w:val="0"/>
      <w:marBottom w:val="0"/>
      <w:divBdr>
        <w:top w:val="none" w:sz="0" w:space="0" w:color="auto"/>
        <w:left w:val="none" w:sz="0" w:space="0" w:color="auto"/>
        <w:bottom w:val="none" w:sz="0" w:space="0" w:color="auto"/>
        <w:right w:val="none" w:sz="0" w:space="0" w:color="auto"/>
      </w:divBdr>
    </w:div>
    <w:div w:id="1820263544">
      <w:bodyDiv w:val="1"/>
      <w:marLeft w:val="0"/>
      <w:marRight w:val="0"/>
      <w:marTop w:val="0"/>
      <w:marBottom w:val="0"/>
      <w:divBdr>
        <w:top w:val="none" w:sz="0" w:space="0" w:color="auto"/>
        <w:left w:val="none" w:sz="0" w:space="0" w:color="auto"/>
        <w:bottom w:val="none" w:sz="0" w:space="0" w:color="auto"/>
        <w:right w:val="none" w:sz="0" w:space="0" w:color="auto"/>
      </w:divBdr>
    </w:div>
    <w:div w:id="1921333205">
      <w:bodyDiv w:val="1"/>
      <w:marLeft w:val="0"/>
      <w:marRight w:val="0"/>
      <w:marTop w:val="0"/>
      <w:marBottom w:val="0"/>
      <w:divBdr>
        <w:top w:val="none" w:sz="0" w:space="0" w:color="auto"/>
        <w:left w:val="none" w:sz="0" w:space="0" w:color="auto"/>
        <w:bottom w:val="none" w:sz="0" w:space="0" w:color="auto"/>
        <w:right w:val="none" w:sz="0" w:space="0" w:color="auto"/>
      </w:divBdr>
    </w:div>
    <w:div w:id="1941405206">
      <w:bodyDiv w:val="1"/>
      <w:marLeft w:val="0"/>
      <w:marRight w:val="0"/>
      <w:marTop w:val="0"/>
      <w:marBottom w:val="0"/>
      <w:divBdr>
        <w:top w:val="none" w:sz="0" w:space="0" w:color="auto"/>
        <w:left w:val="none" w:sz="0" w:space="0" w:color="auto"/>
        <w:bottom w:val="none" w:sz="0" w:space="0" w:color="auto"/>
        <w:right w:val="none" w:sz="0" w:space="0" w:color="auto"/>
      </w:divBdr>
    </w:div>
    <w:div w:id="1980643544">
      <w:bodyDiv w:val="1"/>
      <w:marLeft w:val="0"/>
      <w:marRight w:val="0"/>
      <w:marTop w:val="0"/>
      <w:marBottom w:val="0"/>
      <w:divBdr>
        <w:top w:val="none" w:sz="0" w:space="0" w:color="auto"/>
        <w:left w:val="none" w:sz="0" w:space="0" w:color="auto"/>
        <w:bottom w:val="none" w:sz="0" w:space="0" w:color="auto"/>
        <w:right w:val="none" w:sz="0" w:space="0" w:color="auto"/>
      </w:divBdr>
    </w:div>
    <w:div w:id="1984457984">
      <w:bodyDiv w:val="1"/>
      <w:marLeft w:val="0"/>
      <w:marRight w:val="0"/>
      <w:marTop w:val="0"/>
      <w:marBottom w:val="0"/>
      <w:divBdr>
        <w:top w:val="none" w:sz="0" w:space="0" w:color="auto"/>
        <w:left w:val="none" w:sz="0" w:space="0" w:color="auto"/>
        <w:bottom w:val="none" w:sz="0" w:space="0" w:color="auto"/>
        <w:right w:val="none" w:sz="0" w:space="0" w:color="auto"/>
      </w:divBdr>
    </w:div>
    <w:div w:id="204663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4E187-17DC-48BA-8B00-8E921503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4488</Words>
  <Characters>24690</Characters>
  <Application>Microsoft Office Word</Application>
  <DocSecurity>4</DocSecurity>
  <Lines>205</Lines>
  <Paragraphs>58</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29120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2022-12-06T15:49:00Z</dcterms:created>
  <cp:lastPrinted>2021-10-27T13:33:00Z</cp:lastPrinted>
  <dcterms:modified xsi:type="dcterms:W3CDTF">2022-12-06T15:49:00Z</dcterms:modified>
  <cp:revision>2</cp:revision>
</cp:coreProperties>
</file>