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7778FC" w:rsidR="007778FC" w:rsidRDefault="007778FC" w:rsidRPr="006213FE">
      <w:pPr>
        <w:pStyle w:val="Titre"/>
        <w:ind w:left="-567" w:right="-710"/>
        <w:jc w:val="both"/>
        <w:rPr>
          <w:rFonts w:asciiTheme="minorHAnsi" w:cstheme="minorHAnsi" w:hAnsiTheme="minorHAnsi"/>
          <w:sz w:val="22"/>
          <w:szCs w:val="22"/>
          <w:u w:val="single"/>
        </w:rPr>
      </w:pPr>
      <w:r w:rsidRPr="006213FE">
        <w:rPr>
          <w:rFonts w:asciiTheme="minorHAnsi" w:cstheme="minorHAnsi" w:hAnsiTheme="minorHAnsi"/>
          <w:noProof/>
          <w:sz w:val="22"/>
          <w:szCs w:val="22"/>
        </w:rPr>
        <w:drawing>
          <wp:inline distB="0" distL="0" distR="0" distT="0" wp14:anchorId="7BA5BF25" wp14:editId="20A2DED6">
            <wp:extent cx="1076325" cy="971550"/>
            <wp:effectExtent b="0" l="0" r="9525" t="0"/>
            <wp:docPr descr="Logos ST+enfant 10x10"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s ST+enfant 10x10" id="0" name="Picture 1"/>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1076325" cy="971550"/>
                    </a:xfrm>
                    <a:prstGeom prst="rect">
                      <a:avLst/>
                    </a:prstGeom>
                    <a:noFill/>
                    <a:ln>
                      <a:noFill/>
                    </a:ln>
                  </pic:spPr>
                </pic:pic>
              </a:graphicData>
            </a:graphic>
          </wp:inline>
        </w:drawing>
      </w:r>
    </w:p>
    <w:p w:rsidP="007778FC" w:rsidR="007778FC" w:rsidRDefault="007778FC" w:rsidRPr="006213FE">
      <w:pPr>
        <w:pStyle w:val="Titre"/>
        <w:ind w:right="-710"/>
        <w:rPr>
          <w:rFonts w:asciiTheme="minorHAnsi" w:cstheme="minorHAnsi" w:hAnsiTheme="minorHAnsi"/>
          <w:sz w:val="36"/>
          <w:szCs w:val="22"/>
          <w:u w:val="single"/>
        </w:rPr>
      </w:pPr>
      <w:r w:rsidRPr="006213FE">
        <w:rPr>
          <w:rFonts w:asciiTheme="minorHAnsi" w:cstheme="minorHAnsi" w:hAnsiTheme="minorHAnsi"/>
          <w:sz w:val="36"/>
          <w:szCs w:val="22"/>
          <w:u w:val="single"/>
        </w:rPr>
        <w:t>PROTOCOLE D'ACCORD</w:t>
      </w:r>
    </w:p>
    <w:p w:rsidP="007778FC" w:rsidR="007778FC" w:rsidRDefault="007778FC" w:rsidRPr="006213FE">
      <w:pPr>
        <w:pStyle w:val="Titre"/>
        <w:ind w:right="-710"/>
        <w:rPr>
          <w:rFonts w:asciiTheme="minorHAnsi" w:cstheme="minorHAnsi" w:hAnsiTheme="minorHAnsi"/>
          <w:sz w:val="36"/>
          <w:szCs w:val="22"/>
          <w:u w:val="single"/>
        </w:rPr>
      </w:pPr>
      <w:r>
        <w:rPr>
          <w:rFonts w:asciiTheme="minorHAnsi" w:cstheme="minorHAnsi" w:hAnsiTheme="minorHAnsi"/>
          <w:sz w:val="36"/>
          <w:szCs w:val="22"/>
          <w:u w:val="single"/>
        </w:rPr>
        <w:t>DIVERSES MESURES</w:t>
      </w:r>
      <w:r w:rsidRPr="006213FE">
        <w:rPr>
          <w:rFonts w:asciiTheme="minorHAnsi" w:cstheme="minorHAnsi" w:hAnsiTheme="minorHAnsi"/>
          <w:sz w:val="36"/>
          <w:szCs w:val="22"/>
          <w:u w:val="single"/>
        </w:rPr>
        <w:t xml:space="preserve"> 202</w:t>
      </w:r>
      <w:r>
        <w:rPr>
          <w:rFonts w:asciiTheme="minorHAnsi" w:cstheme="minorHAnsi" w:hAnsiTheme="minorHAnsi"/>
          <w:sz w:val="36"/>
          <w:szCs w:val="22"/>
          <w:u w:val="single"/>
        </w:rPr>
        <w:t>3</w:t>
      </w:r>
    </w:p>
    <w:p w:rsidP="007778FC" w:rsidR="007778FC" w:rsidRDefault="007778FC" w:rsidRPr="006213FE">
      <w:pPr>
        <w:rPr>
          <w:rFonts w:asciiTheme="minorHAnsi" w:cstheme="minorHAnsi" w:hAnsiTheme="minorHAnsi"/>
          <w:sz w:val="36"/>
          <w:szCs w:val="22"/>
        </w:rPr>
      </w:pP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b/>
          <w:sz w:val="22"/>
          <w:szCs w:val="22"/>
        </w:rPr>
      </w:pPr>
      <w:r w:rsidRPr="006213FE">
        <w:rPr>
          <w:rFonts w:asciiTheme="minorHAnsi" w:cstheme="minorHAnsi" w:hAnsiTheme="minorHAnsi"/>
          <w:b/>
          <w:sz w:val="22"/>
          <w:szCs w:val="22"/>
        </w:rPr>
        <w:t>Entre :</w:t>
      </w: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napToGrid w:val="0"/>
          <w:sz w:val="22"/>
          <w:szCs w:val="22"/>
        </w:rPr>
      </w:pPr>
      <w:r w:rsidRPr="006213FE">
        <w:rPr>
          <w:rFonts w:asciiTheme="minorHAnsi" w:cstheme="minorHAnsi" w:hAnsiTheme="minorHAnsi"/>
          <w:snapToGrid w:val="0"/>
          <w:sz w:val="22"/>
          <w:szCs w:val="22"/>
        </w:rPr>
        <w:t xml:space="preserve">L’Association Hôpital Saint Joseph de Marseille, dont le siège social est situé 26 bd de Louvain 13008 Marseille, représentée par </w:t>
      </w:r>
      <w:r w:rsidR="00013346">
        <w:rPr>
          <w:rFonts w:asciiTheme="minorHAnsi" w:cstheme="minorHAnsi" w:hAnsiTheme="minorHAnsi"/>
          <w:snapToGrid w:val="0"/>
          <w:sz w:val="22"/>
          <w:szCs w:val="22"/>
        </w:rPr>
        <w:t>……………</w:t>
      </w:r>
      <w:proofErr w:type="gramStart"/>
      <w:r w:rsidR="00013346">
        <w:rPr>
          <w:rFonts w:asciiTheme="minorHAnsi" w:cstheme="minorHAnsi" w:hAnsiTheme="minorHAnsi"/>
          <w:snapToGrid w:val="0"/>
          <w:sz w:val="22"/>
          <w:szCs w:val="22"/>
        </w:rPr>
        <w:t>…….</w:t>
      </w:r>
      <w:proofErr w:type="gramEnd"/>
      <w:r w:rsidR="00013346">
        <w:rPr>
          <w:rFonts w:asciiTheme="minorHAnsi" w:cstheme="minorHAnsi" w:hAnsiTheme="minorHAnsi"/>
          <w:snapToGrid w:val="0"/>
          <w:sz w:val="22"/>
          <w:szCs w:val="22"/>
        </w:rPr>
        <w:t>.</w:t>
      </w:r>
      <w:r w:rsidRPr="006213FE">
        <w:rPr>
          <w:rFonts w:asciiTheme="minorHAnsi" w:cstheme="minorHAnsi" w:hAnsiTheme="minorHAnsi"/>
          <w:snapToGrid w:val="0"/>
          <w:sz w:val="22"/>
          <w:szCs w:val="22"/>
        </w:rPr>
        <w:t>, Directrice Générale.</w:t>
      </w:r>
    </w:p>
    <w:p w:rsidP="007778FC" w:rsidR="007778FC" w:rsidRDefault="007778FC" w:rsidRPr="006213FE">
      <w:pPr>
        <w:rPr>
          <w:rFonts w:asciiTheme="minorHAnsi" w:cstheme="minorHAnsi" w:hAnsiTheme="minorHAnsi"/>
          <w:sz w:val="22"/>
          <w:szCs w:val="22"/>
        </w:rPr>
      </w:pPr>
    </w:p>
    <w:p w:rsidP="007778FC" w:rsidR="007778FC" w:rsidRDefault="007778FC" w:rsidRPr="006213FE">
      <w:pPr>
        <w:jc w:val="right"/>
        <w:rPr>
          <w:rFonts w:asciiTheme="minorHAnsi" w:cstheme="minorHAnsi" w:hAnsiTheme="minorHAnsi"/>
          <w:sz w:val="22"/>
          <w:szCs w:val="22"/>
        </w:rPr>
      </w:pPr>
      <w:r w:rsidRPr="006213FE">
        <w:rPr>
          <w:rFonts w:asciiTheme="minorHAnsi" w:cstheme="minorHAnsi" w:hAnsiTheme="minorHAnsi"/>
          <w:sz w:val="22"/>
          <w:szCs w:val="22"/>
        </w:rPr>
        <w:t>D'une part,</w:t>
      </w: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b/>
          <w:snapToGrid w:val="0"/>
          <w:sz w:val="22"/>
          <w:szCs w:val="22"/>
        </w:rPr>
      </w:pPr>
      <w:r w:rsidRPr="006213FE">
        <w:rPr>
          <w:rFonts w:asciiTheme="minorHAnsi" w:cstheme="minorHAnsi" w:hAnsiTheme="minorHAnsi"/>
          <w:b/>
          <w:snapToGrid w:val="0"/>
          <w:sz w:val="22"/>
          <w:szCs w:val="22"/>
        </w:rPr>
        <w:t>Et :</w:t>
      </w:r>
    </w:p>
    <w:p w:rsidP="007778FC" w:rsidR="007778FC" w:rsidRDefault="007778FC" w:rsidRPr="006213FE">
      <w:pPr>
        <w:spacing w:after="120"/>
        <w:rPr>
          <w:rFonts w:asciiTheme="minorHAnsi" w:cstheme="minorHAnsi" w:hAnsiTheme="minorHAnsi"/>
          <w:snapToGrid w:val="0"/>
          <w:sz w:val="22"/>
          <w:szCs w:val="22"/>
        </w:rPr>
      </w:pPr>
    </w:p>
    <w:p w:rsidP="007778FC" w:rsidR="007778FC" w:rsidRDefault="007778FC" w:rsidRPr="006213FE">
      <w:pPr>
        <w:spacing w:after="120"/>
        <w:rPr>
          <w:rFonts w:asciiTheme="minorHAnsi" w:cstheme="minorHAnsi" w:hAnsiTheme="minorHAnsi"/>
          <w:snapToGrid w:val="0"/>
          <w:sz w:val="22"/>
          <w:szCs w:val="22"/>
        </w:rPr>
      </w:pPr>
      <w:r w:rsidRPr="006213FE">
        <w:rPr>
          <w:rFonts w:asciiTheme="minorHAnsi" w:cstheme="minorHAnsi" w:hAnsiTheme="minorHAnsi"/>
          <w:snapToGrid w:val="0"/>
          <w:sz w:val="22"/>
          <w:szCs w:val="22"/>
        </w:rPr>
        <w:t xml:space="preserve">Les Organisations Syndicales représentatives, </w:t>
      </w:r>
    </w:p>
    <w:p w:rsidP="007778FC" w:rsidR="007778FC" w:rsidRDefault="007778FC" w:rsidRPr="006213FE">
      <w:pPr>
        <w:spacing w:after="120"/>
        <w:rPr>
          <w:rFonts w:asciiTheme="minorHAnsi" w:cstheme="minorHAnsi" w:hAnsiTheme="minorHAnsi"/>
          <w:sz w:val="22"/>
          <w:szCs w:val="22"/>
        </w:rPr>
      </w:pPr>
      <w:r w:rsidRPr="006213FE">
        <w:rPr>
          <w:rFonts w:asciiTheme="minorHAnsi" w:cstheme="minorHAnsi" w:hAnsiTheme="minorHAnsi"/>
          <w:b/>
          <w:sz w:val="22"/>
          <w:szCs w:val="22"/>
        </w:rPr>
        <w:t>- C.F.E. - C.G.C</w:t>
      </w:r>
      <w:r w:rsidRPr="006213FE">
        <w:rPr>
          <w:rFonts w:asciiTheme="minorHAnsi" w:cstheme="minorHAnsi" w:hAnsiTheme="minorHAnsi"/>
          <w:sz w:val="22"/>
          <w:szCs w:val="22"/>
        </w:rPr>
        <w:t xml:space="preserve">, représentée par </w:t>
      </w:r>
      <w:r w:rsidR="00013346">
        <w:rPr>
          <w:rFonts w:asciiTheme="minorHAnsi" w:cstheme="minorHAnsi" w:hAnsiTheme="minorHAnsi"/>
          <w:sz w:val="22"/>
          <w:szCs w:val="22"/>
        </w:rPr>
        <w:t>……………………….</w:t>
      </w:r>
      <w:r w:rsidRPr="006213FE">
        <w:rPr>
          <w:rFonts w:asciiTheme="minorHAnsi" w:cstheme="minorHAnsi" w:hAnsiTheme="minorHAnsi"/>
          <w:sz w:val="22"/>
          <w:szCs w:val="22"/>
        </w:rPr>
        <w:t xml:space="preserve"> </w:t>
      </w:r>
      <w:proofErr w:type="gramStart"/>
      <w:r w:rsidRPr="006213FE">
        <w:rPr>
          <w:rFonts w:asciiTheme="minorHAnsi" w:cstheme="minorHAnsi" w:hAnsiTheme="minorHAnsi"/>
          <w:sz w:val="22"/>
          <w:szCs w:val="22"/>
        </w:rPr>
        <w:t>tous</w:t>
      </w:r>
      <w:proofErr w:type="gramEnd"/>
      <w:r w:rsidRPr="006213FE">
        <w:rPr>
          <w:rFonts w:asciiTheme="minorHAnsi" w:cstheme="minorHAnsi" w:hAnsiTheme="minorHAnsi"/>
          <w:sz w:val="22"/>
          <w:szCs w:val="22"/>
        </w:rPr>
        <w:t xml:space="preserve"> trois délégués syndicaux,</w:t>
      </w:r>
    </w:p>
    <w:p w:rsidP="007778FC" w:rsidR="007778FC" w:rsidRDefault="007778FC" w:rsidRPr="006213FE">
      <w:pPr>
        <w:spacing w:after="120"/>
        <w:rPr>
          <w:rFonts w:asciiTheme="minorHAnsi" w:cstheme="minorHAnsi" w:hAnsiTheme="minorHAnsi"/>
          <w:sz w:val="22"/>
          <w:szCs w:val="22"/>
        </w:rPr>
      </w:pPr>
      <w:r w:rsidRPr="006213FE">
        <w:rPr>
          <w:rFonts w:asciiTheme="minorHAnsi" w:cstheme="minorHAnsi" w:hAnsiTheme="minorHAnsi"/>
          <w:b/>
          <w:sz w:val="22"/>
          <w:szCs w:val="22"/>
        </w:rPr>
        <w:t>- C.G.T</w:t>
      </w:r>
      <w:r w:rsidRPr="006213FE">
        <w:rPr>
          <w:rFonts w:asciiTheme="minorHAnsi" w:cstheme="minorHAnsi" w:hAnsiTheme="minorHAnsi"/>
          <w:sz w:val="22"/>
          <w:szCs w:val="22"/>
        </w:rPr>
        <w:t xml:space="preserve">, représentée par </w:t>
      </w:r>
      <w:r w:rsidR="00013346">
        <w:rPr>
          <w:rFonts w:asciiTheme="minorHAnsi" w:cstheme="minorHAnsi" w:hAnsiTheme="minorHAnsi"/>
          <w:sz w:val="22"/>
          <w:szCs w:val="22"/>
        </w:rPr>
        <w:t>…………………………</w:t>
      </w:r>
      <w:r w:rsidRPr="006213FE">
        <w:rPr>
          <w:rFonts w:asciiTheme="minorHAnsi" w:cstheme="minorHAnsi" w:hAnsiTheme="minorHAnsi"/>
          <w:sz w:val="22"/>
          <w:szCs w:val="22"/>
        </w:rPr>
        <w:t xml:space="preserve"> tous quatre délégués syndicaux,</w:t>
      </w:r>
    </w:p>
    <w:p w:rsidP="007778FC" w:rsidR="007778FC" w:rsidRDefault="007778FC" w:rsidRPr="006213FE">
      <w:pPr>
        <w:rPr>
          <w:rFonts w:asciiTheme="minorHAnsi" w:cstheme="minorHAnsi" w:hAnsiTheme="minorHAnsi"/>
          <w:sz w:val="22"/>
          <w:szCs w:val="22"/>
        </w:rPr>
      </w:pPr>
      <w:r w:rsidRPr="006213FE">
        <w:rPr>
          <w:rFonts w:asciiTheme="minorHAnsi" w:cstheme="minorHAnsi" w:hAnsiTheme="minorHAnsi"/>
          <w:b/>
          <w:bCs/>
          <w:sz w:val="22"/>
          <w:szCs w:val="22"/>
        </w:rPr>
        <w:t xml:space="preserve">- C.N.I, </w:t>
      </w:r>
      <w:r w:rsidRPr="006213FE">
        <w:rPr>
          <w:rFonts w:asciiTheme="minorHAnsi" w:cstheme="minorHAnsi" w:hAnsiTheme="minorHAnsi"/>
          <w:sz w:val="22"/>
          <w:szCs w:val="22"/>
        </w:rPr>
        <w:t xml:space="preserve">représentée par </w:t>
      </w:r>
      <w:r w:rsidR="00013346">
        <w:rPr>
          <w:rFonts w:asciiTheme="minorHAnsi" w:cstheme="minorHAnsi" w:hAnsiTheme="minorHAnsi"/>
          <w:sz w:val="22"/>
          <w:szCs w:val="22"/>
        </w:rPr>
        <w:t>…………………………</w:t>
      </w:r>
      <w:r w:rsidRPr="006213FE">
        <w:rPr>
          <w:rFonts w:asciiTheme="minorHAnsi" w:cstheme="minorHAnsi" w:hAnsiTheme="minorHAnsi"/>
          <w:sz w:val="22"/>
          <w:szCs w:val="22"/>
        </w:rPr>
        <w:t xml:space="preserve"> tous quatre délégués syndicaux,</w:t>
      </w:r>
    </w:p>
    <w:p w:rsidP="007778FC" w:rsidR="007778FC" w:rsidRDefault="007778FC" w:rsidRPr="006213FE">
      <w:pPr>
        <w:rPr>
          <w:rFonts w:asciiTheme="minorHAnsi" w:cstheme="minorHAnsi" w:hAnsiTheme="minorHAnsi"/>
          <w:sz w:val="22"/>
          <w:szCs w:val="22"/>
        </w:rPr>
      </w:pPr>
    </w:p>
    <w:p w:rsidP="007778FC" w:rsidR="007778FC" w:rsidRDefault="007778FC" w:rsidRPr="006213FE">
      <w:pPr>
        <w:spacing w:after="120"/>
        <w:rPr>
          <w:rFonts w:asciiTheme="minorHAnsi" w:cstheme="minorHAnsi" w:hAnsiTheme="minorHAnsi"/>
          <w:sz w:val="22"/>
          <w:szCs w:val="22"/>
        </w:rPr>
      </w:pPr>
      <w:r w:rsidRPr="006213FE">
        <w:rPr>
          <w:rFonts w:asciiTheme="minorHAnsi" w:cstheme="minorHAnsi" w:hAnsiTheme="minorHAnsi"/>
          <w:b/>
          <w:sz w:val="22"/>
          <w:szCs w:val="22"/>
        </w:rPr>
        <w:t>- F.O,</w:t>
      </w:r>
      <w:r w:rsidRPr="006213FE">
        <w:rPr>
          <w:rFonts w:asciiTheme="minorHAnsi" w:cstheme="minorHAnsi" w:hAnsiTheme="minorHAnsi"/>
          <w:sz w:val="22"/>
          <w:szCs w:val="22"/>
        </w:rPr>
        <w:t xml:space="preserve"> représentée par </w:t>
      </w:r>
      <w:r w:rsidR="00013346">
        <w:rPr>
          <w:rFonts w:asciiTheme="minorHAnsi" w:cstheme="minorHAnsi" w:hAnsiTheme="minorHAnsi"/>
          <w:sz w:val="22"/>
          <w:szCs w:val="22"/>
        </w:rPr>
        <w:t>………………………</w:t>
      </w:r>
      <w:proofErr w:type="gramStart"/>
      <w:r w:rsidR="00013346">
        <w:rPr>
          <w:rFonts w:asciiTheme="minorHAnsi" w:cstheme="minorHAnsi" w:hAnsiTheme="minorHAnsi"/>
          <w:sz w:val="22"/>
          <w:szCs w:val="22"/>
        </w:rPr>
        <w:t>…….</w:t>
      </w:r>
      <w:proofErr w:type="gramEnd"/>
      <w:r w:rsidR="00013346">
        <w:rPr>
          <w:rFonts w:asciiTheme="minorHAnsi" w:cstheme="minorHAnsi" w:hAnsiTheme="minorHAnsi"/>
          <w:sz w:val="22"/>
          <w:szCs w:val="22"/>
        </w:rPr>
        <w:t xml:space="preserve">. </w:t>
      </w:r>
      <w:proofErr w:type="gramStart"/>
      <w:r w:rsidR="00013346">
        <w:rPr>
          <w:rFonts w:asciiTheme="minorHAnsi" w:cstheme="minorHAnsi" w:hAnsiTheme="minorHAnsi"/>
          <w:sz w:val="22"/>
          <w:szCs w:val="22"/>
        </w:rPr>
        <w:t>t</w:t>
      </w:r>
      <w:r w:rsidRPr="006213FE">
        <w:rPr>
          <w:rFonts w:asciiTheme="minorHAnsi" w:cstheme="minorHAnsi" w:hAnsiTheme="minorHAnsi"/>
          <w:sz w:val="22"/>
          <w:szCs w:val="22"/>
        </w:rPr>
        <w:t>ous</w:t>
      </w:r>
      <w:proofErr w:type="gramEnd"/>
      <w:r w:rsidRPr="006213FE">
        <w:rPr>
          <w:rFonts w:asciiTheme="minorHAnsi" w:cstheme="minorHAnsi" w:hAnsiTheme="minorHAnsi"/>
          <w:sz w:val="22"/>
          <w:szCs w:val="22"/>
        </w:rPr>
        <w:t xml:space="preserve"> quatre délégués syndicaux.</w:t>
      </w:r>
    </w:p>
    <w:p w:rsidP="007778FC" w:rsidR="007778FC" w:rsidRDefault="007778FC" w:rsidRPr="006213FE">
      <w:pPr>
        <w:rPr>
          <w:rFonts w:asciiTheme="minorHAnsi" w:cstheme="minorHAnsi" w:hAnsiTheme="minorHAnsi"/>
          <w:b/>
          <w:sz w:val="22"/>
          <w:szCs w:val="22"/>
        </w:rPr>
      </w:pPr>
    </w:p>
    <w:p w:rsidP="007778FC" w:rsidR="007778FC" w:rsidRDefault="007778FC" w:rsidRPr="006213FE">
      <w:pPr>
        <w:tabs>
          <w:tab w:pos="709" w:val="left"/>
          <w:tab w:pos="1417" w:val="left"/>
          <w:tab w:pos="2126" w:val="left"/>
          <w:tab w:pos="2835" w:val="left"/>
          <w:tab w:pos="3543" w:val="left"/>
          <w:tab w:pos="4252" w:val="left"/>
          <w:tab w:pos="4961" w:val="left"/>
          <w:tab w:pos="5669" w:val="left"/>
          <w:tab w:pos="6378" w:val="left"/>
          <w:tab w:pos="7087" w:val="left"/>
          <w:tab w:pos="7795" w:val="left"/>
          <w:tab w:pos="8504" w:val="left"/>
          <w:tab w:pos="9213" w:val="left"/>
        </w:tabs>
        <w:rPr>
          <w:rFonts w:asciiTheme="minorHAnsi" w:cstheme="minorHAnsi" w:hAnsiTheme="minorHAnsi"/>
          <w:sz w:val="22"/>
          <w:szCs w:val="22"/>
        </w:rPr>
      </w:pPr>
    </w:p>
    <w:p w:rsidP="007778FC" w:rsidR="007778FC" w:rsidRDefault="007778FC" w:rsidRPr="006213FE">
      <w:pPr>
        <w:jc w:val="right"/>
        <w:rPr>
          <w:rFonts w:asciiTheme="minorHAnsi" w:cstheme="minorHAnsi" w:hAnsiTheme="minorHAnsi"/>
          <w:sz w:val="22"/>
          <w:szCs w:val="22"/>
        </w:rPr>
      </w:pPr>
      <w:r w:rsidRPr="006213FE">
        <w:rPr>
          <w:rFonts w:asciiTheme="minorHAnsi" w:cstheme="minorHAnsi" w:hAnsiTheme="minorHAnsi"/>
          <w:sz w:val="22"/>
          <w:szCs w:val="22"/>
        </w:rPr>
        <w:t>D’autre part,</w:t>
      </w: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p>
    <w:p w:rsidP="007778FC" w:rsidR="007778FC" w:rsidRDefault="007778FC" w:rsidRPr="006213FE">
      <w:pPr>
        <w:pStyle w:val="Titre1"/>
        <w:spacing w:after="0" w:before="0"/>
        <w:rPr>
          <w:rFonts w:asciiTheme="minorHAnsi" w:cstheme="minorHAnsi" w:hAnsiTheme="minorHAnsi"/>
          <w:szCs w:val="22"/>
        </w:rPr>
      </w:pPr>
      <w:r w:rsidRPr="006213FE">
        <w:rPr>
          <w:rFonts w:asciiTheme="minorHAnsi" w:cstheme="minorHAnsi" w:hAnsiTheme="minorHAnsi"/>
          <w:szCs w:val="22"/>
        </w:rPr>
        <w:t>Préambule</w:t>
      </w: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r w:rsidRPr="006213FE">
        <w:rPr>
          <w:rFonts w:asciiTheme="minorHAnsi" w:cstheme="minorHAnsi" w:hAnsiTheme="minorHAnsi"/>
          <w:sz w:val="22"/>
          <w:szCs w:val="22"/>
        </w:rPr>
        <w:t>Dans un contexte exceptionnel de pénurie de certaines catégories de personnels et après concertation convenue lors de la réunion du 17 novembre 2022, les mesures suivantes ont été arrêtées :</w:t>
      </w:r>
    </w:p>
    <w:p w:rsidP="007778FC" w:rsidR="007778FC" w:rsidRDefault="007778FC" w:rsidRPr="006213FE">
      <w:pPr>
        <w:pStyle w:val="Titre1"/>
        <w:spacing w:after="0" w:before="0"/>
        <w:rPr>
          <w:rFonts w:asciiTheme="minorHAnsi" w:cstheme="minorHAnsi" w:hAnsiTheme="minorHAnsi"/>
          <w:sz w:val="22"/>
          <w:szCs w:val="22"/>
        </w:rPr>
      </w:pPr>
    </w:p>
    <w:p w:rsidP="007778FC" w:rsidR="007778FC" w:rsidRDefault="007778FC" w:rsidRPr="006213FE">
      <w:pPr>
        <w:pStyle w:val="Titre1"/>
        <w:spacing w:after="0" w:before="0"/>
        <w:rPr>
          <w:rFonts w:asciiTheme="minorHAnsi" w:cstheme="minorHAnsi" w:hAnsiTheme="minorHAnsi"/>
          <w:sz w:val="22"/>
          <w:szCs w:val="22"/>
        </w:rPr>
      </w:pPr>
      <w:r w:rsidRPr="006213FE">
        <w:rPr>
          <w:rFonts w:asciiTheme="minorHAnsi" w:cstheme="minorHAnsi" w:hAnsiTheme="minorHAnsi"/>
          <w:sz w:val="22"/>
          <w:szCs w:val="22"/>
        </w:rPr>
        <w:br w:type="page"/>
      </w:r>
    </w:p>
    <w:p w:rsidP="007778FC" w:rsidR="007778FC" w:rsidRDefault="007778FC" w:rsidRPr="006213FE">
      <w:pPr>
        <w:pStyle w:val="Titre1"/>
        <w:spacing w:after="0" w:before="0"/>
        <w:rPr>
          <w:rFonts w:asciiTheme="minorHAnsi" w:cstheme="minorHAnsi" w:hAnsiTheme="minorHAnsi"/>
          <w:sz w:val="22"/>
          <w:szCs w:val="22"/>
        </w:rPr>
      </w:pPr>
    </w:p>
    <w:p w:rsidP="007778FC" w:rsidR="007778FC" w:rsidRDefault="007778FC" w:rsidRPr="006213FE">
      <w:pPr>
        <w:pStyle w:val="Titre1"/>
        <w:spacing w:after="0" w:before="0"/>
        <w:rPr>
          <w:rFonts w:asciiTheme="minorHAnsi" w:cstheme="minorHAnsi" w:hAnsiTheme="minorHAnsi"/>
          <w:sz w:val="24"/>
          <w:szCs w:val="22"/>
        </w:rPr>
      </w:pPr>
      <w:r w:rsidRPr="006213FE">
        <w:rPr>
          <w:rFonts w:asciiTheme="minorHAnsi" w:cstheme="minorHAnsi" w:hAnsiTheme="minorHAnsi"/>
          <w:sz w:val="24"/>
          <w:szCs w:val="22"/>
        </w:rPr>
        <w:t>ARTICLE 1 : Exposé des mesures</w:t>
      </w:r>
    </w:p>
    <w:p w:rsidP="007778FC" w:rsidR="007778FC" w:rsidRDefault="007778FC">
      <w:pPr>
        <w:rPr>
          <w:rFonts w:asciiTheme="minorHAnsi" w:cstheme="minorHAnsi" w:hAnsiTheme="minorHAnsi"/>
          <w:strike/>
          <w:sz w:val="22"/>
          <w:szCs w:val="22"/>
        </w:rPr>
      </w:pPr>
    </w:p>
    <w:p w:rsidP="007778FC" w:rsidR="007778FC" w:rsidRDefault="007778FC" w:rsidRPr="006213FE">
      <w:pPr>
        <w:rPr>
          <w:rFonts w:asciiTheme="minorHAnsi" w:cstheme="minorHAnsi" w:hAnsiTheme="minorHAnsi"/>
          <w:strike/>
          <w:sz w:val="22"/>
          <w:szCs w:val="22"/>
        </w:rPr>
      </w:pPr>
    </w:p>
    <w:p w:rsidP="007778FC" w:rsidR="007778FC" w:rsidRDefault="007778FC" w:rsidRPr="006213FE">
      <w:pPr>
        <w:pStyle w:val="Titre2"/>
        <w:numPr>
          <w:ilvl w:val="0"/>
          <w:numId w:val="1"/>
        </w:numPr>
        <w:spacing w:after="0" w:before="0"/>
        <w:rPr>
          <w:rFonts w:asciiTheme="minorHAnsi" w:cstheme="minorHAnsi" w:hAnsiTheme="minorHAnsi"/>
          <w:sz w:val="22"/>
          <w:szCs w:val="22"/>
        </w:rPr>
      </w:pPr>
      <w:r w:rsidRPr="006213FE">
        <w:rPr>
          <w:rFonts w:asciiTheme="minorHAnsi" w:cstheme="minorHAnsi" w:hAnsiTheme="minorHAnsi"/>
          <w:sz w:val="22"/>
          <w:szCs w:val="22"/>
        </w:rPr>
        <w:t>MANIPULATEURS EN RADIOLOGIE</w:t>
      </w:r>
    </w:p>
    <w:p w:rsidP="007778FC" w:rsidR="007778FC" w:rsidRDefault="007778FC" w:rsidRPr="006213FE">
      <w:pPr>
        <w:pStyle w:val="Default"/>
        <w:jc w:val="both"/>
        <w:rPr>
          <w:rFonts w:asciiTheme="minorHAnsi" w:cstheme="minorHAnsi" w:hAnsiTheme="minorHAnsi"/>
          <w:sz w:val="22"/>
          <w:szCs w:val="22"/>
        </w:rPr>
      </w:pPr>
      <w:r w:rsidRPr="006213FE">
        <w:rPr>
          <w:rFonts w:asciiTheme="minorHAnsi" w:cstheme="minorHAnsi" w:hAnsiTheme="minorHAnsi"/>
          <w:color w:val="auto"/>
          <w:sz w:val="22"/>
          <w:szCs w:val="22"/>
        </w:rPr>
        <w:t>Le dispositif transitoire alloué aux Manipulateurs radio jusqu’au 31 décembre 2022 est supprimé.  A compter du 1</w:t>
      </w:r>
      <w:r w:rsidRPr="006213FE">
        <w:rPr>
          <w:rFonts w:asciiTheme="minorHAnsi" w:cstheme="minorHAnsi" w:hAnsiTheme="minorHAnsi"/>
          <w:color w:val="auto"/>
          <w:sz w:val="22"/>
          <w:szCs w:val="22"/>
          <w:vertAlign w:val="superscript"/>
        </w:rPr>
        <w:t>er</w:t>
      </w:r>
      <w:r w:rsidRPr="006213FE">
        <w:rPr>
          <w:rFonts w:asciiTheme="minorHAnsi" w:cstheme="minorHAnsi" w:hAnsiTheme="minorHAnsi"/>
          <w:color w:val="auto"/>
          <w:sz w:val="22"/>
          <w:szCs w:val="22"/>
        </w:rPr>
        <w:t xml:space="preserve"> janvier 2023, une prime « Manip Radio » de 400 € bruts mensuels </w:t>
      </w:r>
      <w:r w:rsidRPr="006213FE">
        <w:rPr>
          <w:rFonts w:asciiTheme="minorHAnsi" w:cstheme="minorHAnsi" w:hAnsiTheme="minorHAnsi"/>
          <w:sz w:val="22"/>
          <w:szCs w:val="22"/>
        </w:rPr>
        <w:t xml:space="preserve">est attribuée </w:t>
      </w:r>
      <w:r w:rsidRPr="006213FE">
        <w:rPr>
          <w:rFonts w:asciiTheme="minorHAnsi" w:cstheme="minorHAnsi" w:hAnsiTheme="minorHAnsi"/>
          <w:color w:val="auto"/>
          <w:sz w:val="22"/>
          <w:szCs w:val="22"/>
        </w:rPr>
        <w:t>aux Manipulateurs radio. C</w:t>
      </w:r>
      <w:r w:rsidRPr="006213FE">
        <w:rPr>
          <w:rFonts w:asciiTheme="minorHAnsi" w:cstheme="minorHAnsi" w:hAnsiTheme="minorHAnsi"/>
          <w:sz w:val="22"/>
          <w:szCs w:val="22"/>
        </w:rPr>
        <w:t>ette prime est versée au prorata du nombre d’heures d’emploi dans le mois.</w:t>
      </w:r>
    </w:p>
    <w:p w:rsidP="007778FC" w:rsidR="007778FC" w:rsidRDefault="007778FC" w:rsidRPr="006213FE">
      <w:pPr>
        <w:pStyle w:val="Default"/>
        <w:jc w:val="both"/>
        <w:rPr>
          <w:rFonts w:asciiTheme="minorHAnsi" w:cstheme="minorHAnsi" w:hAnsiTheme="minorHAnsi"/>
          <w:sz w:val="22"/>
          <w:szCs w:val="22"/>
        </w:rPr>
      </w:pPr>
    </w:p>
    <w:p w:rsidP="007778FC" w:rsidR="007778FC" w:rsidRDefault="007778FC" w:rsidRPr="006213FE">
      <w:pPr>
        <w:pStyle w:val="Titre2"/>
        <w:spacing w:after="0" w:before="0"/>
        <w:ind w:left="360"/>
        <w:rPr>
          <w:rFonts w:asciiTheme="minorHAnsi" w:cstheme="minorHAnsi" w:hAnsiTheme="minorHAnsi"/>
          <w:sz w:val="22"/>
          <w:szCs w:val="22"/>
        </w:rPr>
      </w:pPr>
    </w:p>
    <w:p w:rsidP="007778FC" w:rsidR="007778FC" w:rsidRDefault="007778FC" w:rsidRPr="006213FE">
      <w:pPr>
        <w:pStyle w:val="Titre2"/>
        <w:numPr>
          <w:ilvl w:val="0"/>
          <w:numId w:val="1"/>
        </w:numPr>
        <w:spacing w:after="0" w:before="0"/>
        <w:rPr>
          <w:rFonts w:asciiTheme="minorHAnsi" w:cstheme="minorHAnsi" w:hAnsiTheme="minorHAnsi"/>
          <w:sz w:val="22"/>
          <w:szCs w:val="22"/>
        </w:rPr>
      </w:pPr>
      <w:r w:rsidRPr="006213FE">
        <w:rPr>
          <w:rFonts w:asciiTheme="minorHAnsi" w:cstheme="minorHAnsi" w:hAnsiTheme="minorHAnsi"/>
          <w:sz w:val="22"/>
          <w:szCs w:val="22"/>
        </w:rPr>
        <w:t>PRIME « SOCLE DE COMPETENCES »</w:t>
      </w:r>
    </w:p>
    <w:p w:rsidP="007778FC" w:rsidR="007778FC" w:rsidRDefault="007778FC" w:rsidRPr="006213FE">
      <w:pPr>
        <w:rPr>
          <w:rFonts w:asciiTheme="minorHAnsi" w:cstheme="minorHAnsi" w:hAnsiTheme="minorHAnsi"/>
          <w:sz w:val="22"/>
          <w:szCs w:val="22"/>
        </w:rPr>
      </w:pPr>
      <w:r w:rsidRPr="006213FE">
        <w:rPr>
          <w:rFonts w:asciiTheme="minorHAnsi" w:cstheme="minorHAnsi" w:hAnsiTheme="minorHAnsi"/>
          <w:sz w:val="22"/>
          <w:szCs w:val="22"/>
        </w:rPr>
        <w:t>Une prime dite « socle de compétences » de 200 € mensuels bruts, pour un salarié à temps complet, est attribuée aux personnels exerçant en qualité d’infirmier D.E et d’IBODE dans les blocs opératoires.</w:t>
      </w: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r w:rsidRPr="006213FE">
        <w:rPr>
          <w:rFonts w:asciiTheme="minorHAnsi" w:cstheme="minorHAnsi" w:hAnsiTheme="minorHAnsi"/>
          <w:sz w:val="22"/>
          <w:szCs w:val="22"/>
        </w:rPr>
        <w:t>Cette prime est acquise en contre partie de la validation interne d’un socle de compétences permettant d’intervenir suivant les conditions d’intervention prévues dans les différents secteurs opératoires dédiés.</w:t>
      </w:r>
    </w:p>
    <w:p w:rsidP="007778FC" w:rsidR="007778FC" w:rsidRDefault="007778FC" w:rsidRPr="006213FE">
      <w:pPr>
        <w:rPr>
          <w:rFonts w:asciiTheme="minorHAnsi" w:cstheme="minorHAnsi" w:hAnsiTheme="minorHAnsi"/>
          <w:sz w:val="22"/>
          <w:szCs w:val="22"/>
        </w:rPr>
      </w:pPr>
      <w:r w:rsidRPr="006213FE">
        <w:rPr>
          <w:rFonts w:asciiTheme="minorHAnsi" w:cstheme="minorHAnsi" w:hAnsiTheme="minorHAnsi"/>
          <w:sz w:val="22"/>
          <w:szCs w:val="22"/>
        </w:rPr>
        <w:t>Ce socle de compétences s’acquiert dans le cadre du parcours d’intégration dans les 6 mois effectifs à compter de la date d’embauche, et est validé après approbation de la Direction des soins.</w:t>
      </w: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r w:rsidRPr="006213FE">
        <w:rPr>
          <w:rFonts w:asciiTheme="minorHAnsi" w:cstheme="minorHAnsi" w:hAnsiTheme="minorHAnsi"/>
          <w:sz w:val="22"/>
          <w:szCs w:val="22"/>
        </w:rPr>
        <w:t>Les personnels présents au 31/12/22 seront réputés avoir rempli ces conditions.</w:t>
      </w: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r w:rsidRPr="006213FE">
        <w:rPr>
          <w:rFonts w:asciiTheme="minorHAnsi" w:cstheme="minorHAnsi" w:hAnsiTheme="minorHAnsi"/>
          <w:sz w:val="22"/>
          <w:szCs w:val="22"/>
        </w:rPr>
        <w:t>Cette prime est versée au prorata du nombre d’heures d’emploi dans le mois.</w:t>
      </w: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p>
    <w:p w:rsidP="007778FC" w:rsidR="007778FC" w:rsidRDefault="007778FC" w:rsidRPr="006213FE">
      <w:pPr>
        <w:pStyle w:val="Titre2"/>
        <w:numPr>
          <w:ilvl w:val="0"/>
          <w:numId w:val="1"/>
        </w:numPr>
        <w:spacing w:after="0" w:before="0"/>
        <w:rPr>
          <w:rFonts w:asciiTheme="minorHAnsi" w:cstheme="minorHAnsi" w:hAnsiTheme="minorHAnsi"/>
          <w:sz w:val="22"/>
          <w:szCs w:val="22"/>
        </w:rPr>
      </w:pPr>
      <w:r w:rsidRPr="006213FE">
        <w:rPr>
          <w:rFonts w:asciiTheme="minorHAnsi" w:cstheme="minorHAnsi" w:hAnsiTheme="minorHAnsi"/>
          <w:sz w:val="22"/>
          <w:szCs w:val="22"/>
        </w:rPr>
        <w:t>HEURES SUPPLEMENTAIRES EFFECTUEES PAR LE PERSONNEL INFIRMIER DE NUIT DES SOINS CRITIQUES ADULTES</w:t>
      </w:r>
    </w:p>
    <w:p w:rsidP="007778FC" w:rsidR="007778FC" w:rsidRDefault="007778FC" w:rsidRPr="006213FE">
      <w:pPr>
        <w:tabs>
          <w:tab w:leader="dot" w:pos="3969" w:val="left"/>
        </w:tabs>
        <w:rPr>
          <w:rFonts w:asciiTheme="minorHAnsi" w:cstheme="minorHAnsi" w:hAnsiTheme="minorHAnsi"/>
          <w:sz w:val="22"/>
          <w:szCs w:val="22"/>
        </w:rPr>
      </w:pPr>
      <w:r w:rsidRPr="006213FE">
        <w:rPr>
          <w:rFonts w:asciiTheme="minorHAnsi" w:cstheme="minorHAnsi" w:hAnsiTheme="minorHAnsi"/>
          <w:sz w:val="22"/>
          <w:szCs w:val="22"/>
        </w:rPr>
        <w:t>Les nuits supplémentaires effectuées par le personnel de soins des services de soins critiques « adultes » (Réanimations et soins intensifs) feront l’objet d’une majoration de 100%.</w:t>
      </w:r>
    </w:p>
    <w:p w:rsidP="007778FC" w:rsidR="007778FC" w:rsidRDefault="007778FC" w:rsidRPr="006213FE">
      <w:pPr>
        <w:tabs>
          <w:tab w:leader="dot" w:pos="3969" w:val="left"/>
        </w:tabs>
        <w:rPr>
          <w:rFonts w:asciiTheme="minorHAnsi" w:cstheme="minorHAnsi" w:hAnsiTheme="minorHAnsi"/>
          <w:sz w:val="22"/>
          <w:szCs w:val="22"/>
        </w:rPr>
      </w:pPr>
    </w:p>
    <w:p w:rsidP="007778FC" w:rsidR="007778FC" w:rsidRDefault="007778FC" w:rsidRPr="006213FE">
      <w:pPr>
        <w:tabs>
          <w:tab w:leader="dot" w:pos="3969" w:val="left"/>
        </w:tabs>
        <w:rPr>
          <w:rFonts w:asciiTheme="minorHAnsi" w:cstheme="minorHAnsi" w:hAnsiTheme="minorHAnsi"/>
          <w:sz w:val="22"/>
          <w:szCs w:val="22"/>
        </w:rPr>
      </w:pPr>
      <w:r w:rsidRPr="006213FE">
        <w:rPr>
          <w:rFonts w:asciiTheme="minorHAnsi" w:cstheme="minorHAnsi" w:hAnsiTheme="minorHAnsi"/>
          <w:sz w:val="22"/>
          <w:szCs w:val="22"/>
        </w:rPr>
        <w:t>Lorsque les heures effectuées ne peuvent être qualifiées de supplémentaires du fait de la présence sur le cycle de congés, REC, RTT, la prime de disponibilité</w:t>
      </w:r>
      <w:r>
        <w:rPr>
          <w:rFonts w:asciiTheme="minorHAnsi" w:cstheme="minorHAnsi" w:hAnsiTheme="minorHAnsi"/>
          <w:sz w:val="22"/>
          <w:szCs w:val="22"/>
        </w:rPr>
        <w:t xml:space="preserve"> de</w:t>
      </w:r>
      <w:r w:rsidRPr="006213FE">
        <w:rPr>
          <w:rFonts w:asciiTheme="minorHAnsi" w:cstheme="minorHAnsi" w:hAnsiTheme="minorHAnsi"/>
          <w:sz w:val="22"/>
          <w:szCs w:val="22"/>
        </w:rPr>
        <w:t xml:space="preserve"> 175 €, habituellement applicable aux dimanches et fériés, sera attribuée.</w:t>
      </w:r>
    </w:p>
    <w:p w:rsidP="007778FC" w:rsidR="007778FC" w:rsidRDefault="007778FC" w:rsidRPr="006213FE">
      <w:pPr>
        <w:tabs>
          <w:tab w:leader="dot" w:pos="3969" w:val="left"/>
        </w:tabs>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r w:rsidRPr="006213FE">
        <w:rPr>
          <w:rFonts w:asciiTheme="minorHAnsi" w:cstheme="minorHAnsi" w:hAnsiTheme="minorHAnsi"/>
          <w:sz w:val="22"/>
          <w:szCs w:val="22"/>
        </w:rPr>
        <w:t>Cette mesure est prise pour une période couvrant les heures effectuées du 1</w:t>
      </w:r>
      <w:r w:rsidRPr="006213FE">
        <w:rPr>
          <w:rFonts w:asciiTheme="minorHAnsi" w:cstheme="minorHAnsi" w:hAnsiTheme="minorHAnsi"/>
          <w:sz w:val="22"/>
          <w:szCs w:val="22"/>
          <w:vertAlign w:val="superscript"/>
        </w:rPr>
        <w:t>er</w:t>
      </w:r>
      <w:r w:rsidRPr="006213FE">
        <w:rPr>
          <w:rFonts w:asciiTheme="minorHAnsi" w:cstheme="minorHAnsi" w:hAnsiTheme="minorHAnsi"/>
          <w:sz w:val="22"/>
          <w:szCs w:val="22"/>
        </w:rPr>
        <w:t xml:space="preserve"> novembre 2022 au 31 décembre 2023.</w:t>
      </w: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p>
    <w:p w:rsidP="007778FC" w:rsidR="007778FC" w:rsidRDefault="007778FC" w:rsidRPr="006213FE">
      <w:pPr>
        <w:pStyle w:val="Titre2"/>
        <w:numPr>
          <w:ilvl w:val="0"/>
          <w:numId w:val="1"/>
        </w:numPr>
        <w:spacing w:after="0" w:before="0"/>
        <w:rPr>
          <w:rFonts w:asciiTheme="minorHAnsi" w:cstheme="minorHAnsi" w:hAnsiTheme="minorHAnsi"/>
          <w:sz w:val="22"/>
          <w:szCs w:val="22"/>
        </w:rPr>
      </w:pPr>
      <w:r w:rsidRPr="006213FE">
        <w:rPr>
          <w:rFonts w:asciiTheme="minorHAnsi" w:cstheme="minorHAnsi" w:hAnsiTheme="minorHAnsi"/>
          <w:sz w:val="22"/>
          <w:szCs w:val="22"/>
        </w:rPr>
        <w:t>PREPARATEURS EN PHARMACIE</w:t>
      </w:r>
    </w:p>
    <w:p w:rsidP="007778FC" w:rsidR="007778FC" w:rsidRDefault="007778FC">
      <w:pPr>
        <w:tabs>
          <w:tab w:leader="dot" w:pos="3969" w:val="left"/>
        </w:tabs>
        <w:rPr>
          <w:rFonts w:asciiTheme="minorHAnsi" w:cstheme="minorHAnsi" w:hAnsiTheme="minorHAnsi"/>
          <w:sz w:val="22"/>
          <w:szCs w:val="22"/>
        </w:rPr>
      </w:pPr>
      <w:r w:rsidRPr="006213FE">
        <w:rPr>
          <w:rFonts w:asciiTheme="minorHAnsi" w:cstheme="minorHAnsi" w:hAnsiTheme="minorHAnsi"/>
          <w:sz w:val="22"/>
          <w:szCs w:val="22"/>
        </w:rPr>
        <w:t xml:space="preserve">Le « complément spécifique » de 20 points, dont bénéficient les préparateurs en pharmacie engagés dans une action de VAE de Préparateur en Pharmacie Hospitalière, est porté à 65 points pour les préparateurs ayant obtenu le diplôme de Préparateur en Pharmacie Hospitalière. </w:t>
      </w:r>
    </w:p>
    <w:p w:rsidP="007778FC" w:rsidR="007778FC" w:rsidRDefault="007778FC" w:rsidRPr="006213FE">
      <w:pPr>
        <w:tabs>
          <w:tab w:leader="dot" w:pos="3969" w:val="left"/>
        </w:tabs>
        <w:rPr>
          <w:rFonts w:asciiTheme="minorHAnsi" w:cstheme="minorHAnsi" w:hAnsiTheme="minorHAnsi"/>
          <w:sz w:val="22"/>
          <w:szCs w:val="22"/>
        </w:rPr>
      </w:pPr>
    </w:p>
    <w:p w:rsidP="007778FC" w:rsidR="007778FC" w:rsidRDefault="007778FC" w:rsidRPr="006213FE">
      <w:pPr>
        <w:tabs>
          <w:tab w:leader="dot" w:pos="3969" w:val="left"/>
        </w:tabs>
        <w:rPr>
          <w:rFonts w:asciiTheme="minorHAnsi" w:cstheme="minorHAnsi" w:hAnsiTheme="minorHAnsi"/>
          <w:sz w:val="22"/>
          <w:szCs w:val="22"/>
        </w:rPr>
      </w:pPr>
    </w:p>
    <w:p w:rsidP="007778FC" w:rsidR="007778FC" w:rsidRDefault="007778FC" w:rsidRPr="006213FE">
      <w:pPr>
        <w:pStyle w:val="Titre2"/>
        <w:numPr>
          <w:ilvl w:val="0"/>
          <w:numId w:val="1"/>
        </w:numPr>
        <w:spacing w:after="0" w:before="0"/>
        <w:rPr>
          <w:rFonts w:asciiTheme="minorHAnsi" w:cstheme="minorHAnsi" w:hAnsiTheme="minorHAnsi"/>
          <w:sz w:val="22"/>
          <w:szCs w:val="22"/>
        </w:rPr>
      </w:pPr>
      <w:r w:rsidRPr="006213FE">
        <w:rPr>
          <w:rFonts w:asciiTheme="minorHAnsi" w:cstheme="minorHAnsi" w:hAnsiTheme="minorHAnsi"/>
          <w:sz w:val="22"/>
          <w:szCs w:val="22"/>
        </w:rPr>
        <w:t xml:space="preserve">INDEMNITE DE SEGUR MEDICAL </w:t>
      </w:r>
    </w:p>
    <w:p w:rsidP="007778FC" w:rsidR="007778FC" w:rsidRDefault="007778FC" w:rsidRPr="006213FE">
      <w:pPr>
        <w:tabs>
          <w:tab w:leader="dot" w:pos="3969" w:val="left"/>
        </w:tabs>
        <w:rPr>
          <w:rFonts w:asciiTheme="minorHAnsi" w:cstheme="minorHAnsi" w:hAnsiTheme="minorHAnsi"/>
          <w:sz w:val="22"/>
          <w:szCs w:val="22"/>
        </w:rPr>
      </w:pPr>
      <w:r w:rsidRPr="006213FE">
        <w:rPr>
          <w:rFonts w:asciiTheme="minorHAnsi" w:cstheme="minorHAnsi" w:hAnsiTheme="minorHAnsi"/>
          <w:sz w:val="22"/>
          <w:szCs w:val="22"/>
        </w:rPr>
        <w:t xml:space="preserve">L’indemnité de Ségur Médical concerne l’ensemble des médecins, pharmaciens, biologistes et chirurgiens-dentistes salariés de l’association. </w:t>
      </w:r>
    </w:p>
    <w:p w:rsidP="007778FC" w:rsidR="007778FC" w:rsidRDefault="007778FC" w:rsidRPr="006213FE">
      <w:pPr>
        <w:tabs>
          <w:tab w:pos="4536" w:val="left"/>
        </w:tabs>
        <w:rPr>
          <w:rFonts w:asciiTheme="minorHAnsi" w:cstheme="minorHAnsi" w:eastAsia="Arial" w:hAnsiTheme="minorHAnsi"/>
          <w:sz w:val="22"/>
          <w:szCs w:val="22"/>
          <w:lang w:bidi="fr-FR"/>
        </w:rPr>
      </w:pPr>
      <w:r w:rsidRPr="006213FE">
        <w:rPr>
          <w:rFonts w:asciiTheme="minorHAnsi" w:cstheme="minorHAnsi" w:hAnsiTheme="minorHAnsi"/>
          <w:sz w:val="22"/>
          <w:szCs w:val="22"/>
        </w:rPr>
        <w:t xml:space="preserve">Le montant de la prime de </w:t>
      </w:r>
      <w:r w:rsidRPr="006213FE">
        <w:rPr>
          <w:rFonts w:asciiTheme="minorHAnsi" w:cstheme="minorHAnsi" w:eastAsia="Arial" w:hAnsiTheme="minorHAnsi"/>
          <w:sz w:val="22"/>
          <w:szCs w:val="22"/>
          <w:lang w:bidi="fr-FR"/>
        </w:rPr>
        <w:t>« contributions et compétences » dite «</w:t>
      </w:r>
      <w:r w:rsidRPr="006213FE">
        <w:rPr>
          <w:rFonts w:asciiTheme="minorHAnsi" w:cstheme="minorHAnsi" w:hAnsiTheme="minorHAnsi"/>
          <w:sz w:val="22"/>
          <w:szCs w:val="22"/>
        </w:rPr>
        <w:t xml:space="preserve"> indemnité de Ségur Médical » </w:t>
      </w:r>
      <w:r w:rsidRPr="006213FE">
        <w:rPr>
          <w:rFonts w:asciiTheme="minorHAnsi" w:cstheme="minorHAnsi" w:eastAsia="Arial" w:hAnsiTheme="minorHAnsi"/>
          <w:sz w:val="22"/>
          <w:szCs w:val="22"/>
          <w:lang w:bidi="fr-FR"/>
        </w:rPr>
        <w:t>e</w:t>
      </w:r>
      <w:r w:rsidRPr="006213FE">
        <w:rPr>
          <w:rFonts w:asciiTheme="minorHAnsi" w:cstheme="minorHAnsi" w:hAnsiTheme="minorHAnsi"/>
          <w:sz w:val="22"/>
          <w:szCs w:val="22"/>
        </w:rPr>
        <w:t>st fixée à 400 € brut mensuel.</w:t>
      </w:r>
    </w:p>
    <w:p w:rsidP="007778FC" w:rsidR="007778FC" w:rsidRDefault="007778FC" w:rsidRPr="006213FE">
      <w:pPr>
        <w:tabs>
          <w:tab w:pos="4536" w:val="left"/>
        </w:tabs>
        <w:rPr>
          <w:rFonts w:asciiTheme="minorHAnsi" w:cstheme="minorHAnsi" w:hAnsiTheme="minorHAnsi"/>
          <w:strike/>
          <w:sz w:val="22"/>
          <w:szCs w:val="22"/>
        </w:rPr>
      </w:pPr>
    </w:p>
    <w:p w:rsidP="007778FC" w:rsidR="007778FC" w:rsidRDefault="007778FC" w:rsidRPr="006213FE">
      <w:pPr>
        <w:tabs>
          <w:tab w:pos="4536" w:val="left"/>
        </w:tabs>
        <w:rPr>
          <w:rFonts w:asciiTheme="minorHAnsi" w:cstheme="minorHAnsi" w:hAnsiTheme="minorHAnsi"/>
          <w:sz w:val="22"/>
          <w:szCs w:val="22"/>
        </w:rPr>
      </w:pPr>
      <w:r w:rsidRPr="006213FE">
        <w:rPr>
          <w:rFonts w:asciiTheme="minorHAnsi" w:cstheme="minorHAnsi" w:hAnsiTheme="minorHAnsi"/>
          <w:sz w:val="22"/>
          <w:szCs w:val="22"/>
        </w:rPr>
        <w:t>La prime se décompose en deux parts :</w:t>
      </w:r>
    </w:p>
    <w:p w:rsidP="007778FC" w:rsidR="007778FC" w:rsidRDefault="007778FC" w:rsidRPr="006213FE">
      <w:pPr>
        <w:tabs>
          <w:tab w:pos="4536" w:val="left"/>
        </w:tabs>
        <w:ind w:left="709"/>
        <w:rPr>
          <w:rFonts w:asciiTheme="minorHAnsi" w:cstheme="minorHAnsi" w:eastAsia="Arial" w:hAnsiTheme="minorHAnsi"/>
          <w:sz w:val="22"/>
          <w:szCs w:val="22"/>
          <w:lang w:bidi="fr-FR"/>
        </w:rPr>
      </w:pPr>
      <w:r w:rsidRPr="006213FE">
        <w:rPr>
          <w:rFonts w:asciiTheme="minorHAnsi" w:cstheme="minorHAnsi" w:hAnsiTheme="minorHAnsi"/>
          <w:sz w:val="22"/>
          <w:szCs w:val="22"/>
        </w:rPr>
        <w:t xml:space="preserve">• Une première part, destinée à la revalorisation des personnels médicaux, représentant 75% du montant total de la prime de </w:t>
      </w:r>
      <w:r w:rsidRPr="006213FE">
        <w:rPr>
          <w:rFonts w:asciiTheme="minorHAnsi" w:cstheme="minorHAnsi" w:eastAsia="Arial" w:hAnsiTheme="minorHAnsi"/>
          <w:sz w:val="22"/>
          <w:szCs w:val="22"/>
          <w:lang w:bidi="fr-FR"/>
        </w:rPr>
        <w:t>« contributions et compétences »,</w:t>
      </w:r>
    </w:p>
    <w:p w:rsidP="007778FC" w:rsidR="007778FC" w:rsidRDefault="007778FC" w:rsidRPr="006213FE">
      <w:pPr>
        <w:tabs>
          <w:tab w:pos="4536" w:val="left"/>
        </w:tabs>
        <w:ind w:left="709"/>
        <w:rPr>
          <w:rFonts w:asciiTheme="minorHAnsi" w:cstheme="minorHAnsi" w:eastAsia="Arial" w:hAnsiTheme="minorHAnsi"/>
          <w:sz w:val="22"/>
          <w:szCs w:val="22"/>
          <w:lang w:bidi="fr-FR"/>
        </w:rPr>
      </w:pPr>
      <w:r w:rsidRPr="006213FE">
        <w:rPr>
          <w:rFonts w:asciiTheme="minorHAnsi" w:cstheme="minorHAnsi" w:hAnsiTheme="minorHAnsi"/>
          <w:sz w:val="22"/>
          <w:szCs w:val="22"/>
        </w:rPr>
        <w:t xml:space="preserve">• Une seconde part, au titre du renforcement de l’attractivité des carrières, représentant 25% du montant total de la prime de </w:t>
      </w:r>
      <w:r w:rsidRPr="006213FE">
        <w:rPr>
          <w:rFonts w:asciiTheme="minorHAnsi" w:cstheme="minorHAnsi" w:eastAsia="Arial" w:hAnsiTheme="minorHAnsi"/>
          <w:sz w:val="22"/>
          <w:szCs w:val="22"/>
          <w:lang w:bidi="fr-FR"/>
        </w:rPr>
        <w:t>« contributions et compétences ».</w:t>
      </w:r>
    </w:p>
    <w:p w:rsidP="007778FC" w:rsidR="007778FC" w:rsidRDefault="007778FC" w:rsidRPr="006213FE">
      <w:pPr>
        <w:tabs>
          <w:tab w:pos="4536" w:val="left"/>
        </w:tabs>
        <w:rPr>
          <w:rFonts w:asciiTheme="minorHAnsi" w:cstheme="minorHAnsi" w:hAnsiTheme="minorHAnsi"/>
          <w:sz w:val="22"/>
          <w:szCs w:val="22"/>
        </w:rPr>
      </w:pPr>
    </w:p>
    <w:p w:rsidP="007778FC" w:rsidR="007778FC" w:rsidRDefault="007778FC">
      <w:pPr>
        <w:tabs>
          <w:tab w:pos="4536" w:val="left"/>
        </w:tabs>
        <w:rPr>
          <w:rFonts w:asciiTheme="minorHAnsi" w:cstheme="minorHAnsi" w:hAnsiTheme="minorHAnsi"/>
          <w:sz w:val="22"/>
          <w:szCs w:val="22"/>
        </w:rPr>
      </w:pPr>
    </w:p>
    <w:p w:rsidP="007778FC" w:rsidR="007778FC" w:rsidRDefault="007778FC" w:rsidRPr="006213FE">
      <w:pPr>
        <w:tabs>
          <w:tab w:pos="4536" w:val="left"/>
        </w:tabs>
        <w:rPr>
          <w:rFonts w:asciiTheme="minorHAnsi" w:cstheme="minorHAnsi" w:hAnsiTheme="minorHAnsi"/>
          <w:sz w:val="22"/>
          <w:szCs w:val="22"/>
        </w:rPr>
      </w:pPr>
      <w:r w:rsidRPr="006213FE">
        <w:rPr>
          <w:rFonts w:asciiTheme="minorHAnsi" w:cstheme="minorHAnsi" w:hAnsiTheme="minorHAnsi"/>
          <w:sz w:val="22"/>
          <w:szCs w:val="22"/>
        </w:rPr>
        <w:t>Le montant individuel est proportionnel à la durée contractuelle du temps de travail et ne donne pas lieu à versement en cas d’absence non rémunérée.</w:t>
      </w:r>
    </w:p>
    <w:p w:rsidP="007778FC" w:rsidR="007778FC" w:rsidRDefault="007778FC" w:rsidRPr="006213FE">
      <w:pPr>
        <w:tabs>
          <w:tab w:pos="4536" w:val="left"/>
        </w:tabs>
        <w:rPr>
          <w:rFonts w:asciiTheme="minorHAnsi" w:cstheme="minorHAnsi" w:hAnsiTheme="minorHAnsi"/>
          <w:sz w:val="22"/>
          <w:szCs w:val="22"/>
        </w:rPr>
      </w:pPr>
    </w:p>
    <w:p w:rsidP="007778FC" w:rsidR="007778FC" w:rsidRDefault="007778FC" w:rsidRPr="006213FE">
      <w:pPr>
        <w:tabs>
          <w:tab w:pos="4536" w:val="left"/>
        </w:tabs>
        <w:rPr>
          <w:rFonts w:asciiTheme="minorHAnsi" w:cstheme="minorHAnsi" w:hAnsiTheme="minorHAnsi"/>
          <w:sz w:val="22"/>
          <w:szCs w:val="22"/>
        </w:rPr>
      </w:pPr>
      <w:r w:rsidRPr="006213FE">
        <w:rPr>
          <w:rFonts w:asciiTheme="minorHAnsi" w:cstheme="minorHAnsi" w:hAnsiTheme="minorHAnsi"/>
          <w:sz w:val="22"/>
          <w:szCs w:val="22"/>
        </w:rPr>
        <w:t>Elle est exclue de l’assiette de calcul de toutes les primes et indemnités prévues par la Convention Collective nationale du 31 octobre 1951.</w:t>
      </w:r>
    </w:p>
    <w:p w:rsidP="007778FC" w:rsidR="007778FC" w:rsidRDefault="007778FC" w:rsidRPr="006213FE">
      <w:pPr>
        <w:tabs>
          <w:tab w:pos="4536" w:val="left"/>
        </w:tabs>
        <w:rPr>
          <w:rFonts w:asciiTheme="minorHAnsi" w:cstheme="minorHAnsi" w:hAnsiTheme="minorHAnsi"/>
          <w:sz w:val="22"/>
          <w:szCs w:val="22"/>
        </w:rPr>
      </w:pPr>
    </w:p>
    <w:p w:rsidP="007778FC" w:rsidR="007778FC" w:rsidRDefault="007778FC">
      <w:pPr>
        <w:tabs>
          <w:tab w:pos="4536" w:val="left"/>
        </w:tabs>
        <w:rPr>
          <w:rFonts w:asciiTheme="minorHAnsi" w:cstheme="minorHAnsi" w:hAnsiTheme="minorHAnsi"/>
          <w:sz w:val="22"/>
          <w:szCs w:val="22"/>
        </w:rPr>
      </w:pPr>
      <w:r w:rsidRPr="006213FE">
        <w:rPr>
          <w:rFonts w:asciiTheme="minorHAnsi" w:cstheme="minorHAnsi" w:hAnsiTheme="minorHAnsi"/>
          <w:sz w:val="22"/>
          <w:szCs w:val="22"/>
        </w:rPr>
        <w:t>Cette indemnité ne peut en aucun cas se cumuler avec l’indemnité forfaitaire Ségur ou tout autre avantage, notamment prime ou indemnité ayant le même objet, instauré par accord collectif, contractuellement, unilatéralement ou par usage, dont bénéficieraient déjà les personnels concernés par la présente prime. Dans cette situation, seul le plus favorable est alors appliqué.</w:t>
      </w:r>
    </w:p>
    <w:p w:rsidP="007778FC" w:rsidR="007778FC" w:rsidRDefault="007778FC" w:rsidRPr="006213FE">
      <w:pPr>
        <w:tabs>
          <w:tab w:pos="4536" w:val="left"/>
        </w:tabs>
        <w:rPr>
          <w:rFonts w:asciiTheme="minorHAnsi" w:cstheme="minorHAnsi" w:hAnsiTheme="minorHAnsi"/>
          <w:sz w:val="22"/>
          <w:szCs w:val="22"/>
        </w:rPr>
      </w:pPr>
    </w:p>
    <w:p w:rsidP="007778FC" w:rsidR="007778FC" w:rsidRDefault="007778FC" w:rsidRPr="006213FE">
      <w:pPr>
        <w:tabs>
          <w:tab w:pos="4536" w:val="left"/>
        </w:tabs>
        <w:rPr>
          <w:rFonts w:asciiTheme="minorHAnsi" w:cstheme="minorHAnsi" w:hAnsiTheme="minorHAnsi"/>
          <w:sz w:val="22"/>
          <w:szCs w:val="22"/>
        </w:rPr>
      </w:pPr>
    </w:p>
    <w:p w:rsidP="007778FC" w:rsidR="007778FC" w:rsidRDefault="007778FC" w:rsidRPr="00E5291D">
      <w:pPr>
        <w:pStyle w:val="Titre2"/>
        <w:numPr>
          <w:ilvl w:val="0"/>
          <w:numId w:val="1"/>
        </w:numPr>
        <w:spacing w:after="0" w:before="0"/>
        <w:rPr>
          <w:rFonts w:asciiTheme="minorHAnsi" w:cstheme="minorHAnsi" w:hAnsiTheme="minorHAnsi"/>
          <w:sz w:val="22"/>
          <w:szCs w:val="22"/>
        </w:rPr>
      </w:pPr>
      <w:r w:rsidRPr="00E5291D">
        <w:rPr>
          <w:rFonts w:asciiTheme="minorHAnsi" w:cstheme="minorHAnsi" w:hAnsiTheme="minorHAnsi"/>
          <w:sz w:val="22"/>
          <w:szCs w:val="22"/>
        </w:rPr>
        <w:t xml:space="preserve">SECRETAIRES MEDICALES </w:t>
      </w:r>
    </w:p>
    <w:p w:rsidP="007778FC" w:rsidR="007778FC" w:rsidRDefault="007778FC" w:rsidRPr="006213FE">
      <w:pPr>
        <w:tabs>
          <w:tab w:leader="dot" w:pos="3969" w:val="left"/>
        </w:tabs>
        <w:rPr>
          <w:rFonts w:asciiTheme="minorHAnsi" w:cstheme="minorHAnsi" w:hAnsiTheme="minorHAnsi"/>
          <w:sz w:val="22"/>
          <w:szCs w:val="22"/>
        </w:rPr>
      </w:pPr>
      <w:r w:rsidRPr="006213FE">
        <w:rPr>
          <w:rFonts w:asciiTheme="minorHAnsi" w:cstheme="minorHAnsi" w:hAnsiTheme="minorHAnsi"/>
          <w:sz w:val="22"/>
          <w:szCs w:val="22"/>
        </w:rPr>
        <w:t>Les Secrétaires médicales qui ne sont pas titulaires du Bac spécialisé en secrétariat médical ou médico- social ou d’un diplôme équivalent, ou du certificat de la Croix Rouge Française, pourront bénéficier, par anticipation, d’un « complément spécifique » de 20 points sous condition de s’être engagées dans une démarche VAE avant fin 2023.</w:t>
      </w:r>
    </w:p>
    <w:p w:rsidP="007778FC" w:rsidR="007778FC" w:rsidRDefault="007778FC" w:rsidRPr="006213FE">
      <w:pPr>
        <w:tabs>
          <w:tab w:leader="dot" w:pos="3969" w:val="left"/>
        </w:tabs>
        <w:rPr>
          <w:rFonts w:asciiTheme="minorHAnsi" w:cstheme="minorHAnsi" w:hAnsiTheme="minorHAnsi"/>
          <w:sz w:val="22"/>
          <w:szCs w:val="22"/>
        </w:rPr>
      </w:pPr>
      <w:r w:rsidRPr="006213FE">
        <w:rPr>
          <w:rFonts w:asciiTheme="minorHAnsi" w:cstheme="minorHAnsi" w:hAnsiTheme="minorHAnsi"/>
          <w:sz w:val="22"/>
          <w:szCs w:val="22"/>
        </w:rPr>
        <w:t xml:space="preserve">Un programme interne de VAE </w:t>
      </w:r>
      <w:r>
        <w:rPr>
          <w:rFonts w:asciiTheme="minorHAnsi" w:cstheme="minorHAnsi" w:hAnsiTheme="minorHAnsi"/>
          <w:sz w:val="22"/>
          <w:szCs w:val="22"/>
        </w:rPr>
        <w:t>dédié</w:t>
      </w:r>
      <w:r w:rsidRPr="006213FE">
        <w:rPr>
          <w:rFonts w:asciiTheme="minorHAnsi" w:cstheme="minorHAnsi" w:hAnsiTheme="minorHAnsi"/>
          <w:sz w:val="22"/>
          <w:szCs w:val="22"/>
        </w:rPr>
        <w:t xml:space="preserve">e sera mis en œuvre par l’établissement dans le courant du second semestre 2023. </w:t>
      </w:r>
    </w:p>
    <w:p w:rsidP="007778FC" w:rsidR="007778FC" w:rsidRDefault="007778FC" w:rsidRPr="006213FE">
      <w:pPr>
        <w:tabs>
          <w:tab w:leader="dot" w:pos="3969" w:val="left"/>
        </w:tabs>
        <w:rPr>
          <w:rFonts w:asciiTheme="minorHAnsi" w:cstheme="minorHAnsi" w:hAnsiTheme="minorHAnsi"/>
          <w:sz w:val="22"/>
          <w:szCs w:val="22"/>
        </w:rPr>
      </w:pPr>
      <w:r w:rsidRPr="006213FE">
        <w:rPr>
          <w:rFonts w:asciiTheme="minorHAnsi" w:cstheme="minorHAnsi" w:hAnsiTheme="minorHAnsi"/>
          <w:sz w:val="22"/>
          <w:szCs w:val="22"/>
        </w:rPr>
        <w:t>Le versement et le maintien de ce « complément spécifique » sont conditionnés par l’engagement de la démarche de VAE et sa réussite dans les 18 mois suivants.</w:t>
      </w:r>
    </w:p>
    <w:p w:rsidP="007778FC" w:rsidR="007778FC" w:rsidRDefault="007778FC" w:rsidRPr="006213FE">
      <w:pPr>
        <w:rPr>
          <w:rFonts w:asciiTheme="minorHAnsi" w:cstheme="minorHAnsi" w:hAnsiTheme="minorHAnsi"/>
          <w:sz w:val="22"/>
          <w:szCs w:val="22"/>
        </w:rPr>
      </w:pPr>
    </w:p>
    <w:p w:rsidP="007778FC" w:rsidR="007778FC" w:rsidRDefault="007778FC" w:rsidRPr="006213FE">
      <w:pPr>
        <w:tabs>
          <w:tab w:pos="4536" w:val="left"/>
        </w:tabs>
        <w:rPr>
          <w:rFonts w:asciiTheme="minorHAnsi" w:cstheme="minorHAnsi" w:hAnsiTheme="minorHAnsi"/>
          <w:sz w:val="22"/>
          <w:szCs w:val="22"/>
        </w:rPr>
      </w:pPr>
    </w:p>
    <w:p w:rsidP="007778FC" w:rsidR="007778FC" w:rsidRDefault="007778FC" w:rsidRPr="006213FE">
      <w:pPr>
        <w:pStyle w:val="Titre2"/>
        <w:numPr>
          <w:ilvl w:val="0"/>
          <w:numId w:val="1"/>
        </w:numPr>
        <w:spacing w:after="0" w:before="0"/>
        <w:rPr>
          <w:rFonts w:asciiTheme="minorHAnsi" w:cstheme="minorHAnsi" w:hAnsiTheme="minorHAnsi"/>
          <w:sz w:val="22"/>
          <w:szCs w:val="22"/>
        </w:rPr>
      </w:pPr>
      <w:r w:rsidRPr="006213FE">
        <w:rPr>
          <w:rFonts w:asciiTheme="minorHAnsi" w:cstheme="minorHAnsi" w:hAnsiTheme="minorHAnsi"/>
          <w:sz w:val="22"/>
          <w:szCs w:val="22"/>
        </w:rPr>
        <w:t>CONTINGENT ANNUEL</w:t>
      </w:r>
    </w:p>
    <w:p w:rsidP="007778FC" w:rsidR="007778FC" w:rsidRDefault="007778FC" w:rsidRPr="006213FE">
      <w:pPr>
        <w:tabs>
          <w:tab w:leader="dot" w:pos="3969" w:val="left"/>
        </w:tabs>
        <w:rPr>
          <w:rFonts w:asciiTheme="minorHAnsi" w:cstheme="minorHAnsi" w:hAnsiTheme="minorHAnsi"/>
          <w:sz w:val="22"/>
          <w:szCs w:val="22"/>
        </w:rPr>
      </w:pPr>
      <w:r w:rsidRPr="006213FE">
        <w:rPr>
          <w:rFonts w:asciiTheme="minorHAnsi" w:cstheme="minorHAnsi" w:hAnsiTheme="minorHAnsi"/>
          <w:sz w:val="22"/>
          <w:szCs w:val="22"/>
        </w:rPr>
        <w:t>Le contingent annuel d'heures supplémentaires est fixé à 220 heures (deux cent vingt heures) par salarié.</w:t>
      </w:r>
    </w:p>
    <w:p w:rsidP="007778FC" w:rsidR="007778FC" w:rsidRDefault="007778FC">
      <w:pPr>
        <w:rPr>
          <w:rFonts w:asciiTheme="minorHAnsi" w:cstheme="minorHAnsi" w:hAnsiTheme="minorHAnsi"/>
          <w:strike/>
          <w:sz w:val="22"/>
          <w:szCs w:val="22"/>
        </w:rPr>
      </w:pPr>
    </w:p>
    <w:p w:rsidP="007778FC" w:rsidR="007778FC" w:rsidRDefault="007778FC" w:rsidRPr="006213FE">
      <w:pPr>
        <w:rPr>
          <w:rFonts w:asciiTheme="minorHAnsi" w:cstheme="minorHAnsi" w:hAnsiTheme="minorHAnsi"/>
          <w:strike/>
          <w:sz w:val="22"/>
          <w:szCs w:val="22"/>
        </w:rPr>
      </w:pPr>
    </w:p>
    <w:p w:rsidP="007778FC" w:rsidR="007778FC" w:rsidRDefault="007778FC" w:rsidRPr="006213FE">
      <w:pPr>
        <w:pStyle w:val="Titre1"/>
        <w:spacing w:after="0" w:before="0"/>
        <w:rPr>
          <w:rFonts w:asciiTheme="minorHAnsi" w:cstheme="minorHAnsi" w:hAnsiTheme="minorHAnsi"/>
          <w:sz w:val="24"/>
          <w:szCs w:val="22"/>
        </w:rPr>
      </w:pPr>
      <w:r w:rsidRPr="006213FE">
        <w:rPr>
          <w:rFonts w:asciiTheme="minorHAnsi" w:cstheme="minorHAnsi" w:hAnsiTheme="minorHAnsi"/>
          <w:sz w:val="24"/>
          <w:szCs w:val="22"/>
        </w:rPr>
        <w:t xml:space="preserve">ARTICLE 2 : Non-Cumul </w:t>
      </w:r>
    </w:p>
    <w:p w:rsidP="007778FC" w:rsidR="007778FC" w:rsidRDefault="007778FC">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r w:rsidRPr="006213FE">
        <w:rPr>
          <w:rFonts w:asciiTheme="minorHAnsi" w:cstheme="minorHAnsi" w:hAnsiTheme="minorHAnsi"/>
          <w:sz w:val="22"/>
          <w:szCs w:val="22"/>
        </w:rPr>
        <w:t>Pour définir les avantages du présent protocole, les parties se sont exclusivement déterminées en considération de l'état du droit applicable au moment de la négociation.</w:t>
      </w: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r w:rsidRPr="006213FE">
        <w:rPr>
          <w:rFonts w:asciiTheme="minorHAnsi" w:cstheme="minorHAnsi" w:hAnsiTheme="minorHAnsi"/>
          <w:sz w:val="22"/>
          <w:szCs w:val="22"/>
        </w:rPr>
        <w:t>En conséquence, les avantages reconnus par le présent protocole ne se cumulent pas avec ceux qui seraient accordés pour le même objet ou un objet connexe par des textes légaux, réglementaires ou des dispositions conventionnelles.</w:t>
      </w: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r w:rsidRPr="006213FE">
        <w:rPr>
          <w:rFonts w:asciiTheme="minorHAnsi" w:cstheme="minorHAnsi" w:hAnsiTheme="minorHAnsi"/>
          <w:sz w:val="22"/>
          <w:szCs w:val="22"/>
        </w:rPr>
        <w:t>Dans cette éventualité, ces avantages seront réputés constituer une simple anticipation.</w:t>
      </w:r>
    </w:p>
    <w:p w:rsidP="007778FC" w:rsidR="007778FC" w:rsidRDefault="007778FC">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p>
    <w:p w:rsidP="007778FC" w:rsidR="007778FC" w:rsidRDefault="007778FC" w:rsidRPr="006213FE">
      <w:pPr>
        <w:pStyle w:val="Titre1"/>
        <w:spacing w:after="0" w:before="0"/>
        <w:rPr>
          <w:rFonts w:asciiTheme="minorHAnsi" w:cstheme="minorHAnsi" w:hAnsiTheme="minorHAnsi"/>
          <w:sz w:val="24"/>
          <w:szCs w:val="22"/>
        </w:rPr>
      </w:pPr>
      <w:r w:rsidRPr="006213FE">
        <w:rPr>
          <w:rFonts w:asciiTheme="minorHAnsi" w:cstheme="minorHAnsi" w:hAnsiTheme="minorHAnsi"/>
          <w:sz w:val="24"/>
          <w:szCs w:val="22"/>
        </w:rPr>
        <w:t>ARTICLE 3 : Application, Révision et modification</w:t>
      </w:r>
    </w:p>
    <w:p w:rsidP="007778FC" w:rsidR="007778FC" w:rsidRDefault="007778FC" w:rsidRPr="006213FE">
      <w:pPr>
        <w:rPr>
          <w:rFonts w:asciiTheme="minorHAnsi" w:cstheme="minorHAnsi" w:hAnsiTheme="minorHAnsi"/>
          <w:sz w:val="22"/>
          <w:szCs w:val="22"/>
        </w:rPr>
      </w:pPr>
    </w:p>
    <w:p w:rsidP="007778FC" w:rsidR="007778FC" w:rsidRDefault="007778FC" w:rsidRPr="006213FE">
      <w:pPr>
        <w:pStyle w:val="Corpsdetexte"/>
        <w:rPr>
          <w:rFonts w:asciiTheme="minorHAnsi" w:cstheme="minorHAnsi" w:hAnsiTheme="minorHAnsi"/>
          <w:szCs w:val="22"/>
        </w:rPr>
      </w:pPr>
      <w:r w:rsidRPr="006213FE">
        <w:rPr>
          <w:rFonts w:asciiTheme="minorHAnsi" w:cstheme="minorHAnsi" w:hAnsiTheme="minorHAnsi"/>
          <w:szCs w:val="22"/>
        </w:rPr>
        <w:t>Sauf mesures particulières, le présent protocole est applicable à effet du 1</w:t>
      </w:r>
      <w:r w:rsidRPr="006213FE">
        <w:rPr>
          <w:rFonts w:asciiTheme="minorHAnsi" w:cstheme="minorHAnsi" w:hAnsiTheme="minorHAnsi"/>
          <w:szCs w:val="22"/>
          <w:vertAlign w:val="superscript"/>
        </w:rPr>
        <w:t>er</w:t>
      </w:r>
      <w:r w:rsidRPr="006213FE">
        <w:rPr>
          <w:rFonts w:asciiTheme="minorHAnsi" w:cstheme="minorHAnsi" w:hAnsiTheme="minorHAnsi"/>
          <w:szCs w:val="22"/>
        </w:rPr>
        <w:t xml:space="preserve"> /01/2023. </w:t>
      </w:r>
    </w:p>
    <w:p w:rsidP="007778FC" w:rsidR="007778FC" w:rsidRDefault="007778FC" w:rsidRPr="006213FE">
      <w:pPr>
        <w:pStyle w:val="Corpsdetexte"/>
        <w:rPr>
          <w:rFonts w:asciiTheme="minorHAnsi" w:cstheme="minorHAnsi" w:hAnsiTheme="minorHAnsi"/>
          <w:szCs w:val="22"/>
        </w:rPr>
      </w:pPr>
    </w:p>
    <w:p w:rsidP="007778FC" w:rsidR="007778FC" w:rsidRDefault="007778FC" w:rsidRPr="006213FE">
      <w:pPr>
        <w:pStyle w:val="Corpsdetexte"/>
        <w:rPr>
          <w:rFonts w:asciiTheme="minorHAnsi" w:cstheme="minorHAnsi" w:hAnsiTheme="minorHAnsi"/>
          <w:szCs w:val="22"/>
        </w:rPr>
      </w:pPr>
      <w:r w:rsidRPr="006213FE">
        <w:rPr>
          <w:rFonts w:asciiTheme="minorHAnsi" w:cstheme="minorHAnsi" w:hAnsiTheme="minorHAnsi"/>
          <w:szCs w:val="22"/>
        </w:rPr>
        <w:t>Le présent protocole pourra être modifié et révisé à tout moment durant son application en cas d'évolution des dispositions législatives, réglementaires ou conventionnelles rendant nécessaire une adaptation de tout ou partie de ces dispositions.</w:t>
      </w:r>
    </w:p>
    <w:p w:rsidP="007778FC" w:rsidR="007778FC" w:rsidRDefault="007778FC">
      <w:pPr>
        <w:pStyle w:val="Titre1"/>
        <w:spacing w:after="0" w:before="0"/>
        <w:rPr>
          <w:rFonts w:asciiTheme="minorHAnsi" w:cstheme="minorHAnsi" w:hAnsiTheme="minorHAnsi"/>
          <w:sz w:val="22"/>
          <w:szCs w:val="22"/>
        </w:rPr>
      </w:pPr>
    </w:p>
    <w:p w:rsidP="007778FC" w:rsidR="007778FC" w:rsidRDefault="007778FC">
      <w:r>
        <w:br w:type="page"/>
      </w:r>
    </w:p>
    <w:p w:rsidP="007778FC" w:rsidR="007778FC" w:rsidRDefault="007778FC" w:rsidRPr="006213FE"/>
    <w:p w:rsidP="007778FC" w:rsidR="007778FC" w:rsidRDefault="007778FC" w:rsidRPr="006213FE">
      <w:pPr>
        <w:pStyle w:val="Titre1"/>
        <w:spacing w:after="0" w:before="0"/>
        <w:rPr>
          <w:rFonts w:asciiTheme="minorHAnsi" w:cstheme="minorHAnsi" w:hAnsiTheme="minorHAnsi"/>
          <w:sz w:val="24"/>
          <w:szCs w:val="22"/>
        </w:rPr>
      </w:pPr>
      <w:r w:rsidRPr="006213FE">
        <w:rPr>
          <w:rFonts w:asciiTheme="minorHAnsi" w:cstheme="minorHAnsi" w:hAnsiTheme="minorHAnsi"/>
          <w:sz w:val="24"/>
          <w:szCs w:val="22"/>
        </w:rPr>
        <w:t xml:space="preserve">ARTICLE 4 : Publicité du protocole </w:t>
      </w:r>
    </w:p>
    <w:p w:rsidP="007778FC" w:rsidR="007778FC" w:rsidRDefault="007778FC" w:rsidRPr="006213FE">
      <w:pPr>
        <w:rPr>
          <w:rFonts w:asciiTheme="minorHAnsi" w:cstheme="minorHAnsi" w:hAnsiTheme="minorHAnsi"/>
          <w:sz w:val="22"/>
          <w:szCs w:val="22"/>
        </w:rPr>
      </w:pPr>
    </w:p>
    <w:p w:rsidP="007778FC" w:rsidR="007778FC" w:rsidRDefault="007778FC" w:rsidRPr="006213FE">
      <w:pPr>
        <w:pStyle w:val="Corpsdetexte"/>
        <w:rPr>
          <w:rFonts w:asciiTheme="minorHAnsi" w:cstheme="minorHAnsi" w:hAnsiTheme="minorHAnsi"/>
          <w:szCs w:val="22"/>
        </w:rPr>
      </w:pPr>
      <w:r w:rsidRPr="006213FE">
        <w:rPr>
          <w:rFonts w:asciiTheme="minorHAnsi" w:cstheme="minorHAnsi" w:hAnsiTheme="minorHAnsi"/>
          <w:szCs w:val="22"/>
        </w:rPr>
        <w:t>Le présent accord donnera lieu à dépôt dans les conditions prévues aux articles L. 2231-6 et D. 2231-2 et suivants du code du travail. Il sera déposé:</w:t>
      </w:r>
    </w:p>
    <w:p w:rsidP="007778FC" w:rsidR="007778FC" w:rsidRDefault="007778FC" w:rsidRPr="006213FE">
      <w:pPr>
        <w:pStyle w:val="Corpsdetexte"/>
        <w:numPr>
          <w:ilvl w:val="0"/>
          <w:numId w:val="19"/>
        </w:numPr>
        <w:rPr>
          <w:rFonts w:asciiTheme="minorHAnsi" w:cstheme="minorHAnsi" w:hAnsiTheme="minorHAnsi"/>
          <w:szCs w:val="22"/>
        </w:rPr>
      </w:pPr>
      <w:proofErr w:type="gramStart"/>
      <w:r w:rsidRPr="006213FE">
        <w:rPr>
          <w:rFonts w:asciiTheme="minorHAnsi" w:cstheme="minorHAnsi" w:hAnsiTheme="minorHAnsi"/>
          <w:szCs w:val="22"/>
        </w:rPr>
        <w:t>sur</w:t>
      </w:r>
      <w:proofErr w:type="gramEnd"/>
      <w:r w:rsidRPr="006213FE">
        <w:rPr>
          <w:rFonts w:asciiTheme="minorHAnsi" w:cstheme="minorHAnsi" w:hAnsiTheme="minorHAnsi"/>
          <w:szCs w:val="22"/>
        </w:rPr>
        <w:t xml:space="preserve"> la plateforme de </w:t>
      </w:r>
      <w:proofErr w:type="spellStart"/>
      <w:r w:rsidRPr="006213FE">
        <w:rPr>
          <w:rFonts w:asciiTheme="minorHAnsi" w:cstheme="minorHAnsi" w:hAnsiTheme="minorHAnsi"/>
          <w:szCs w:val="22"/>
        </w:rPr>
        <w:t>téléprocédure</w:t>
      </w:r>
      <w:proofErr w:type="spellEnd"/>
      <w:r w:rsidRPr="006213FE">
        <w:rPr>
          <w:rFonts w:asciiTheme="minorHAnsi" w:cstheme="minorHAnsi" w:hAnsiTheme="minorHAnsi"/>
          <w:szCs w:val="22"/>
        </w:rPr>
        <w:t xml:space="preserve"> dénommée «</w:t>
      </w:r>
      <w:proofErr w:type="spellStart"/>
      <w:r w:rsidRPr="006213FE">
        <w:rPr>
          <w:rFonts w:asciiTheme="minorHAnsi" w:cstheme="minorHAnsi" w:hAnsiTheme="minorHAnsi"/>
          <w:szCs w:val="22"/>
        </w:rPr>
        <w:t>TéléAccords</w:t>
      </w:r>
      <w:proofErr w:type="spellEnd"/>
      <w:r w:rsidRPr="006213FE">
        <w:rPr>
          <w:rFonts w:asciiTheme="minorHAnsi" w:cstheme="minorHAnsi" w:hAnsiTheme="minorHAnsi"/>
          <w:szCs w:val="22"/>
        </w:rPr>
        <w:t xml:space="preserve"> » accompagné des pièces prévues à l’article D. 2231-7 du code du travail ;</w:t>
      </w:r>
    </w:p>
    <w:p w:rsidP="007778FC" w:rsidR="007778FC" w:rsidRDefault="007778FC" w:rsidRPr="006213FE">
      <w:pPr>
        <w:pStyle w:val="Corpsdetexte"/>
        <w:numPr>
          <w:ilvl w:val="0"/>
          <w:numId w:val="19"/>
        </w:numPr>
        <w:rPr>
          <w:rFonts w:asciiTheme="minorHAnsi" w:cstheme="minorHAnsi" w:hAnsiTheme="minorHAnsi"/>
          <w:szCs w:val="22"/>
        </w:rPr>
      </w:pPr>
      <w:proofErr w:type="gramStart"/>
      <w:r w:rsidRPr="006213FE">
        <w:rPr>
          <w:rFonts w:asciiTheme="minorHAnsi" w:cstheme="minorHAnsi" w:hAnsiTheme="minorHAnsi"/>
          <w:szCs w:val="22"/>
        </w:rPr>
        <w:t>auprès</w:t>
      </w:r>
      <w:proofErr w:type="gramEnd"/>
      <w:r w:rsidRPr="006213FE">
        <w:rPr>
          <w:rFonts w:asciiTheme="minorHAnsi" w:cstheme="minorHAnsi" w:hAnsiTheme="minorHAnsi"/>
          <w:szCs w:val="22"/>
        </w:rPr>
        <w:t xml:space="preserve"> du greffe du conseil de prud'hommes de Marseille</w:t>
      </w:r>
    </w:p>
    <w:p w:rsidP="007778FC" w:rsidR="007778FC" w:rsidRDefault="007778FC" w:rsidRPr="006213FE">
      <w:pPr>
        <w:pStyle w:val="Textebrut"/>
        <w:jc w:val="both"/>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r w:rsidRPr="006213FE">
        <w:rPr>
          <w:rFonts w:asciiTheme="minorHAnsi" w:cstheme="minorHAnsi" w:hAnsiTheme="minorHAnsi"/>
          <w:sz w:val="22"/>
          <w:szCs w:val="22"/>
        </w:rPr>
        <w:t>Rédigé en autant d'exemplaires que de parties signataires.</w:t>
      </w:r>
    </w:p>
    <w:p w:rsidP="007778FC" w:rsidR="007778FC" w:rsidRDefault="007778FC" w:rsidRPr="006213FE">
      <w:pPr>
        <w:rPr>
          <w:rFonts w:asciiTheme="minorHAnsi" w:cstheme="minorHAnsi" w:hAnsiTheme="minorHAnsi"/>
          <w:sz w:val="22"/>
          <w:szCs w:val="22"/>
        </w:rPr>
      </w:pPr>
    </w:p>
    <w:p w:rsidP="007778FC" w:rsidR="007778FC" w:rsidRDefault="007778FC" w:rsidRPr="00E5291D">
      <w:pPr>
        <w:rPr>
          <w:rFonts w:asciiTheme="minorHAnsi" w:cstheme="minorHAnsi" w:hAnsiTheme="minorHAnsi"/>
          <w:sz w:val="22"/>
          <w:szCs w:val="22"/>
        </w:rPr>
      </w:pPr>
      <w:r w:rsidRPr="006213FE">
        <w:rPr>
          <w:rFonts w:asciiTheme="minorHAnsi" w:cstheme="minorHAnsi" w:hAnsiTheme="minorHAnsi"/>
          <w:sz w:val="22"/>
          <w:szCs w:val="22"/>
        </w:rPr>
        <w:t xml:space="preserve">Fait à Marseille, le </w:t>
      </w:r>
      <w:r w:rsidRPr="00E5291D">
        <w:rPr>
          <w:rFonts w:asciiTheme="minorHAnsi" w:cstheme="minorHAnsi" w:hAnsiTheme="minorHAnsi"/>
          <w:sz w:val="22"/>
          <w:szCs w:val="22"/>
        </w:rPr>
        <w:t>28 novembre 2022</w:t>
      </w:r>
    </w:p>
    <w:p w:rsidP="007778FC" w:rsidR="007778FC" w:rsidRDefault="007778FC">
      <w:pPr>
        <w:tabs>
          <w:tab w:pos="709" w:val="left"/>
          <w:tab w:pos="1417" w:val="left"/>
          <w:tab w:pos="2126" w:val="left"/>
          <w:tab w:pos="2835" w:val="left"/>
          <w:tab w:pos="3543" w:val="left"/>
          <w:tab w:pos="4252" w:val="left"/>
          <w:tab w:pos="4961" w:val="left"/>
          <w:tab w:pos="5669" w:val="left"/>
          <w:tab w:pos="6378" w:val="left"/>
          <w:tab w:pos="7087" w:val="left"/>
          <w:tab w:pos="7795" w:val="left"/>
          <w:tab w:pos="8504" w:val="left"/>
          <w:tab w:pos="9213" w:val="left"/>
        </w:tabs>
        <w:rPr>
          <w:rFonts w:asciiTheme="minorHAnsi" w:cstheme="minorHAnsi" w:hAnsiTheme="minorHAnsi"/>
          <w:b/>
          <w:sz w:val="22"/>
          <w:szCs w:val="22"/>
        </w:rPr>
      </w:pPr>
    </w:p>
    <w:p w:rsidP="007778FC" w:rsidR="007778FC" w:rsidRDefault="007778FC" w:rsidRPr="006213FE">
      <w:pPr>
        <w:tabs>
          <w:tab w:pos="709" w:val="left"/>
          <w:tab w:pos="1417" w:val="left"/>
          <w:tab w:pos="2126" w:val="left"/>
          <w:tab w:pos="2835" w:val="left"/>
          <w:tab w:pos="3543" w:val="left"/>
          <w:tab w:pos="4252" w:val="left"/>
          <w:tab w:pos="4961" w:val="left"/>
          <w:tab w:pos="5669" w:val="left"/>
          <w:tab w:pos="6378" w:val="left"/>
          <w:tab w:pos="7087" w:val="left"/>
          <w:tab w:pos="7795" w:val="left"/>
          <w:tab w:pos="8504" w:val="left"/>
          <w:tab w:pos="9213" w:val="left"/>
        </w:tabs>
        <w:rPr>
          <w:rFonts w:asciiTheme="minorHAnsi" w:cstheme="minorHAnsi" w:hAnsiTheme="minorHAnsi"/>
          <w:b/>
          <w:sz w:val="22"/>
          <w:szCs w:val="22"/>
        </w:rPr>
      </w:pPr>
    </w:p>
    <w:p w:rsidP="007778FC" w:rsidR="007778FC" w:rsidRDefault="007778FC" w:rsidRPr="006213FE">
      <w:pPr>
        <w:tabs>
          <w:tab w:pos="709" w:val="left"/>
          <w:tab w:pos="1417" w:val="left"/>
          <w:tab w:pos="2126" w:val="left"/>
          <w:tab w:pos="2835" w:val="left"/>
          <w:tab w:pos="3543" w:val="left"/>
          <w:tab w:pos="4252" w:val="left"/>
        </w:tabs>
        <w:rPr>
          <w:rFonts w:asciiTheme="minorHAnsi" w:cstheme="minorHAnsi" w:hAnsiTheme="minorHAnsi"/>
          <w:sz w:val="22"/>
          <w:szCs w:val="22"/>
        </w:rPr>
      </w:pPr>
      <w:r w:rsidRPr="006213FE">
        <w:rPr>
          <w:rFonts w:asciiTheme="minorHAnsi" w:cstheme="minorHAnsi" w:hAnsiTheme="minorHAnsi"/>
          <w:b/>
          <w:sz w:val="22"/>
          <w:szCs w:val="22"/>
        </w:rPr>
        <w:t>Pour l’Association Hôpital Saint Joseph de Marseille</w:t>
      </w:r>
      <w:r w:rsidRPr="006213FE">
        <w:rPr>
          <w:rFonts w:asciiTheme="minorHAnsi" w:cstheme="minorHAnsi" w:hAnsiTheme="minorHAnsi"/>
          <w:sz w:val="22"/>
          <w:szCs w:val="22"/>
        </w:rPr>
        <w:t>,</w:t>
      </w:r>
      <w:r>
        <w:rPr>
          <w:rFonts w:asciiTheme="minorHAnsi" w:cstheme="minorHAnsi" w:hAnsiTheme="minorHAnsi"/>
          <w:sz w:val="22"/>
          <w:szCs w:val="22"/>
        </w:rPr>
        <w:tab/>
      </w:r>
      <w:r>
        <w:rPr>
          <w:rFonts w:asciiTheme="minorHAnsi" w:cstheme="minorHAnsi" w:hAnsiTheme="minorHAnsi"/>
          <w:sz w:val="22"/>
          <w:szCs w:val="22"/>
        </w:rPr>
        <w:tab/>
      </w:r>
      <w:r>
        <w:rPr>
          <w:rFonts w:asciiTheme="minorHAnsi" w:cstheme="minorHAnsi" w:hAnsiTheme="minorHAnsi"/>
          <w:sz w:val="22"/>
          <w:szCs w:val="22"/>
        </w:rPr>
        <w:tab/>
      </w:r>
    </w:p>
    <w:p w:rsidP="007778FC" w:rsidR="007778FC" w:rsidRDefault="00013346" w:rsidRPr="006213FE">
      <w:pPr>
        <w:tabs>
          <w:tab w:pos="709" w:val="left"/>
          <w:tab w:pos="1417" w:val="left"/>
          <w:tab w:pos="2126" w:val="left"/>
          <w:tab w:pos="2835" w:val="left"/>
          <w:tab w:pos="3543" w:val="left"/>
          <w:tab w:pos="4252" w:val="left"/>
          <w:tab w:pos="4961" w:val="left"/>
          <w:tab w:pos="5669" w:val="left"/>
          <w:tab w:pos="6378" w:val="left"/>
          <w:tab w:pos="7087" w:val="left"/>
          <w:tab w:pos="7795" w:val="left"/>
          <w:tab w:pos="8504" w:val="left"/>
          <w:tab w:pos="9213" w:val="left"/>
        </w:tabs>
        <w:spacing w:before="120"/>
        <w:rPr>
          <w:rFonts w:asciiTheme="minorHAnsi" w:cstheme="minorHAnsi" w:hAnsiTheme="minorHAnsi"/>
          <w:sz w:val="22"/>
          <w:szCs w:val="22"/>
        </w:rPr>
      </w:pPr>
      <w:r>
        <w:rPr>
          <w:rFonts w:asciiTheme="minorHAnsi" w:cstheme="minorHAnsi" w:hAnsiTheme="minorHAnsi"/>
          <w:sz w:val="22"/>
          <w:szCs w:val="22"/>
        </w:rPr>
        <w:t>………………………</w:t>
      </w:r>
      <w:r w:rsidR="007778FC" w:rsidRPr="006213FE">
        <w:rPr>
          <w:rFonts w:asciiTheme="minorHAnsi" w:cstheme="minorHAnsi" w:hAnsiTheme="minorHAnsi"/>
          <w:sz w:val="22"/>
          <w:szCs w:val="22"/>
        </w:rPr>
        <w:t>, Direct</w:t>
      </w:r>
      <w:r w:rsidR="007778FC">
        <w:rPr>
          <w:rFonts w:asciiTheme="minorHAnsi" w:cstheme="minorHAnsi" w:hAnsiTheme="minorHAnsi"/>
          <w:sz w:val="22"/>
          <w:szCs w:val="22"/>
        </w:rPr>
        <w:t>rice</w:t>
      </w:r>
      <w:r w:rsidR="007778FC" w:rsidRPr="006213FE">
        <w:rPr>
          <w:rFonts w:asciiTheme="minorHAnsi" w:cstheme="minorHAnsi" w:hAnsiTheme="minorHAnsi"/>
          <w:sz w:val="22"/>
          <w:szCs w:val="22"/>
        </w:rPr>
        <w:t xml:space="preserve"> Général</w:t>
      </w:r>
      <w:r w:rsidR="007778FC">
        <w:rPr>
          <w:rFonts w:asciiTheme="minorHAnsi" w:cstheme="minorHAnsi" w:hAnsiTheme="minorHAnsi"/>
          <w:sz w:val="22"/>
          <w:szCs w:val="22"/>
        </w:rPr>
        <w:t>e</w:t>
      </w:r>
      <w:r w:rsidR="007778FC" w:rsidRPr="006213FE">
        <w:rPr>
          <w:rFonts w:asciiTheme="minorHAnsi" w:cstheme="minorHAnsi" w:hAnsiTheme="minorHAnsi"/>
          <w:sz w:val="22"/>
          <w:szCs w:val="22"/>
        </w:rPr>
        <w:t xml:space="preserve"> </w:t>
      </w:r>
    </w:p>
    <w:p w:rsidP="002243A8" w:rsidR="007778FC" w:rsidRDefault="007778FC">
      <w:pPr>
        <w:rPr>
          <w:rFonts w:asciiTheme="minorHAnsi" w:cstheme="minorHAnsi" w:hAnsiTheme="minorHAnsi"/>
          <w:sz w:val="22"/>
          <w:szCs w:val="22"/>
        </w:rPr>
      </w:pPr>
      <w:r w:rsidRPr="006213FE">
        <w:rPr>
          <w:rFonts w:asciiTheme="minorHAnsi" w:cstheme="minorHAnsi" w:hAnsiTheme="minorHAnsi"/>
          <w:sz w:val="22"/>
          <w:szCs w:val="22"/>
        </w:rPr>
        <w:t xml:space="preserve"> </w:t>
      </w:r>
      <w:r w:rsidR="002243A8">
        <w:rPr>
          <w:rFonts w:asciiTheme="minorHAnsi" w:cstheme="minorHAnsi" w:hAnsiTheme="minorHAnsi"/>
          <w:sz w:val="22"/>
          <w:szCs w:val="22"/>
        </w:rPr>
        <w:tab/>
      </w:r>
      <w:r w:rsidR="002243A8">
        <w:rPr>
          <w:rFonts w:asciiTheme="minorHAnsi" w:cstheme="minorHAnsi" w:hAnsiTheme="minorHAnsi"/>
          <w:sz w:val="22"/>
          <w:szCs w:val="22"/>
        </w:rPr>
        <w:tab/>
      </w:r>
      <w:r w:rsidR="002243A8">
        <w:rPr>
          <w:rFonts w:asciiTheme="minorHAnsi" w:cstheme="minorHAnsi" w:hAnsiTheme="minorHAnsi"/>
          <w:sz w:val="22"/>
          <w:szCs w:val="22"/>
        </w:rPr>
        <w:tab/>
      </w:r>
      <w:r w:rsidR="002243A8">
        <w:rPr>
          <w:rFonts w:asciiTheme="minorHAnsi" w:cstheme="minorHAnsi" w:hAnsiTheme="minorHAnsi"/>
          <w:sz w:val="22"/>
          <w:szCs w:val="22"/>
        </w:rPr>
        <w:tab/>
      </w:r>
      <w:r w:rsidR="002243A8">
        <w:rPr>
          <w:rFonts w:asciiTheme="minorHAnsi" w:cstheme="minorHAnsi" w:hAnsiTheme="minorHAnsi"/>
          <w:sz w:val="22"/>
          <w:szCs w:val="22"/>
        </w:rPr>
        <w:tab/>
      </w:r>
      <w:r w:rsidR="002243A8">
        <w:rPr>
          <w:rFonts w:asciiTheme="minorHAnsi" w:cstheme="minorHAnsi" w:hAnsiTheme="minorHAnsi"/>
          <w:sz w:val="22"/>
          <w:szCs w:val="22"/>
        </w:rPr>
        <w:tab/>
      </w:r>
      <w:r w:rsidR="002243A8">
        <w:rPr>
          <w:rFonts w:asciiTheme="minorHAnsi" w:cstheme="minorHAnsi" w:hAnsiTheme="minorHAnsi"/>
          <w:sz w:val="22"/>
          <w:szCs w:val="22"/>
        </w:rPr>
        <w:tab/>
      </w:r>
      <w:r w:rsidR="002243A8">
        <w:rPr>
          <w:rFonts w:asciiTheme="minorHAnsi" w:cstheme="minorHAnsi" w:hAnsiTheme="minorHAnsi"/>
          <w:sz w:val="22"/>
          <w:szCs w:val="22"/>
        </w:rPr>
        <w:tab/>
      </w:r>
      <w:r w:rsidR="002243A8">
        <w:rPr>
          <w:rFonts w:asciiTheme="minorHAnsi" w:cstheme="minorHAnsi" w:hAnsiTheme="minorHAnsi"/>
          <w:sz w:val="22"/>
          <w:szCs w:val="22"/>
        </w:rPr>
        <w:tab/>
      </w:r>
    </w:p>
    <w:p w:rsidP="007778FC" w:rsidR="007778FC" w:rsidRDefault="007778FC">
      <w:pPr>
        <w:tabs>
          <w:tab w:pos="709" w:val="left"/>
          <w:tab w:pos="1417" w:val="left"/>
          <w:tab w:pos="2126" w:val="left"/>
          <w:tab w:pos="2835" w:val="left"/>
          <w:tab w:pos="3543" w:val="left"/>
          <w:tab w:pos="4252" w:val="left"/>
          <w:tab w:pos="4961" w:val="left"/>
          <w:tab w:pos="5669" w:val="left"/>
          <w:tab w:pos="6378" w:val="left"/>
          <w:tab w:pos="7087" w:val="left"/>
          <w:tab w:pos="7795" w:val="left"/>
          <w:tab w:pos="8504" w:val="left"/>
          <w:tab w:pos="9213" w:val="left"/>
        </w:tabs>
        <w:rPr>
          <w:rFonts w:asciiTheme="minorHAnsi" w:cstheme="minorHAnsi" w:hAnsiTheme="minorHAnsi"/>
          <w:sz w:val="22"/>
          <w:szCs w:val="22"/>
        </w:rPr>
      </w:pPr>
    </w:p>
    <w:p w:rsidP="007778FC" w:rsidR="007778FC" w:rsidRDefault="007778FC" w:rsidRPr="006213FE">
      <w:pPr>
        <w:tabs>
          <w:tab w:pos="709" w:val="left"/>
          <w:tab w:pos="1417" w:val="left"/>
          <w:tab w:pos="2126" w:val="left"/>
          <w:tab w:pos="2835" w:val="left"/>
          <w:tab w:pos="3543" w:val="left"/>
          <w:tab w:pos="4252" w:val="left"/>
          <w:tab w:pos="4961" w:val="left"/>
          <w:tab w:pos="5669" w:val="left"/>
          <w:tab w:pos="6378" w:val="left"/>
          <w:tab w:pos="7087" w:val="left"/>
          <w:tab w:pos="7795" w:val="left"/>
          <w:tab w:pos="8504" w:val="left"/>
          <w:tab w:pos="9213" w:val="left"/>
        </w:tabs>
        <w:rPr>
          <w:rFonts w:asciiTheme="minorHAnsi" w:cstheme="minorHAnsi" w:hAnsiTheme="minorHAnsi"/>
          <w:sz w:val="22"/>
          <w:szCs w:val="22"/>
        </w:rPr>
      </w:pPr>
    </w:p>
    <w:tbl>
      <w:tblPr>
        <w:tblpPr w:horzAnchor="margin" w:leftFromText="141" w:rightFromText="141" w:tblpY="137" w:vertAnchor="text"/>
        <w:tblW w:type="dxa" w:w="8760"/>
        <w:tblCellMar>
          <w:left w:type="dxa" w:w="70"/>
          <w:right w:type="dxa" w:w="70"/>
        </w:tblCellMar>
        <w:tblLook w:firstColumn="1" w:firstRow="1" w:lastColumn="0" w:lastRow="0" w:noHBand="0" w:noVBand="1" w:val="04A0"/>
      </w:tblPr>
      <w:tblGrid>
        <w:gridCol w:w="5020"/>
        <w:gridCol w:w="3740"/>
      </w:tblGrid>
      <w:tr w:rsidR="007778FC" w:rsidRPr="006213FE" w:rsidTr="005152E6">
        <w:trPr>
          <w:trHeight w:val="300"/>
        </w:trPr>
        <w:tc>
          <w:tcPr>
            <w:tcW w:type="dxa" w:w="5020"/>
            <w:tcBorders>
              <w:top w:val="nil"/>
              <w:left w:val="nil"/>
              <w:bottom w:val="nil"/>
              <w:right w:val="nil"/>
            </w:tcBorders>
            <w:shd w:color="auto" w:fill="auto" w:val="clear"/>
            <w:vAlign w:val="center"/>
            <w:hideMark/>
          </w:tcPr>
          <w:p w:rsidP="005152E6" w:rsidR="007778FC" w:rsidRDefault="007778FC" w:rsidRPr="006213FE">
            <w:pPr>
              <w:rPr>
                <w:rFonts w:asciiTheme="minorHAnsi" w:cstheme="minorHAnsi" w:hAnsiTheme="minorHAnsi"/>
                <w:b/>
                <w:bCs/>
                <w:sz w:val="22"/>
                <w:szCs w:val="22"/>
              </w:rPr>
            </w:pPr>
            <w:r w:rsidRPr="006213FE">
              <w:rPr>
                <w:rFonts w:asciiTheme="minorHAnsi" w:cstheme="minorHAnsi" w:hAnsiTheme="minorHAnsi"/>
                <w:b/>
                <w:bCs/>
                <w:sz w:val="22"/>
                <w:szCs w:val="22"/>
              </w:rPr>
              <w:t>Pour F.O,</w:t>
            </w:r>
            <w:r w:rsidRPr="006213FE">
              <w:rPr>
                <w:rFonts w:asciiTheme="minorHAnsi" w:cstheme="minorHAnsi" w:hAnsiTheme="minorHAnsi"/>
                <w:sz w:val="22"/>
                <w:szCs w:val="22"/>
              </w:rPr>
              <w:t xml:space="preserve"> </w:t>
            </w:r>
          </w:p>
        </w:tc>
        <w:tc>
          <w:tcPr>
            <w:tcW w:type="dxa" w:w="3740"/>
            <w:tcBorders>
              <w:top w:val="nil"/>
              <w:left w:val="nil"/>
              <w:bottom w:val="nil"/>
              <w:right w:val="nil"/>
            </w:tcBorders>
            <w:shd w:color="auto" w:fill="auto" w:val="clear"/>
            <w:vAlign w:val="center"/>
            <w:hideMark/>
          </w:tcPr>
          <w:p w:rsidP="005152E6" w:rsidR="007778FC" w:rsidRDefault="007778FC" w:rsidRPr="006213FE">
            <w:pPr>
              <w:rPr>
                <w:rFonts w:asciiTheme="minorHAnsi" w:cstheme="minorHAnsi" w:hAnsiTheme="minorHAnsi"/>
                <w:b/>
                <w:bCs/>
                <w:sz w:val="22"/>
                <w:szCs w:val="22"/>
              </w:rPr>
            </w:pPr>
            <w:r w:rsidRPr="006213FE">
              <w:rPr>
                <w:rFonts w:asciiTheme="minorHAnsi" w:cstheme="minorHAnsi" w:hAnsiTheme="minorHAnsi"/>
                <w:b/>
                <w:bCs/>
                <w:sz w:val="22"/>
                <w:szCs w:val="22"/>
              </w:rPr>
              <w:t>Pour la C.G.T,</w:t>
            </w:r>
            <w:r w:rsidRPr="006213FE">
              <w:rPr>
                <w:rFonts w:asciiTheme="minorHAnsi" w:cstheme="minorHAnsi" w:hAnsiTheme="minorHAnsi"/>
                <w:sz w:val="22"/>
                <w:szCs w:val="22"/>
              </w:rPr>
              <w:t xml:space="preserve"> </w:t>
            </w:r>
          </w:p>
        </w:tc>
      </w:tr>
      <w:tr w:rsidR="007778FC" w:rsidRPr="006213FE" w:rsidTr="00013346">
        <w:trPr>
          <w:trHeight w:val="495"/>
        </w:trPr>
        <w:tc>
          <w:tcPr>
            <w:tcW w:type="dxa" w:w="502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p>
        </w:tc>
        <w:tc>
          <w:tcPr>
            <w:tcW w:type="dxa" w:w="374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p>
        </w:tc>
      </w:tr>
      <w:tr w:rsidR="007778FC" w:rsidRPr="006213FE" w:rsidTr="00013346">
        <w:trPr>
          <w:trHeight w:val="495"/>
        </w:trPr>
        <w:tc>
          <w:tcPr>
            <w:tcW w:type="dxa" w:w="502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p>
        </w:tc>
        <w:tc>
          <w:tcPr>
            <w:tcW w:type="dxa" w:w="374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p>
        </w:tc>
      </w:tr>
      <w:tr w:rsidR="007778FC" w:rsidRPr="006213FE" w:rsidTr="00013346">
        <w:trPr>
          <w:trHeight w:val="495"/>
        </w:trPr>
        <w:tc>
          <w:tcPr>
            <w:tcW w:type="dxa" w:w="502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p>
        </w:tc>
        <w:tc>
          <w:tcPr>
            <w:tcW w:type="dxa" w:w="374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p>
        </w:tc>
      </w:tr>
      <w:tr w:rsidR="007778FC" w:rsidRPr="006213FE" w:rsidTr="00013346">
        <w:trPr>
          <w:trHeight w:val="495"/>
        </w:trPr>
        <w:tc>
          <w:tcPr>
            <w:tcW w:type="dxa" w:w="502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p>
        </w:tc>
        <w:tc>
          <w:tcPr>
            <w:tcW w:type="dxa" w:w="374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p>
        </w:tc>
      </w:tr>
      <w:tr w:rsidR="007778FC" w:rsidRPr="006213FE" w:rsidTr="005152E6">
        <w:trPr>
          <w:trHeight w:val="80"/>
        </w:trPr>
        <w:tc>
          <w:tcPr>
            <w:tcW w:type="dxa" w:w="5020"/>
            <w:tcBorders>
              <w:top w:val="nil"/>
              <w:left w:val="nil"/>
              <w:bottom w:val="nil"/>
              <w:right w:val="nil"/>
            </w:tcBorders>
            <w:shd w:color="auto" w:fill="auto" w:val="clear"/>
            <w:vAlign w:val="center"/>
            <w:hideMark/>
          </w:tcPr>
          <w:p w:rsidP="005152E6" w:rsidR="007778FC" w:rsidRDefault="007778FC" w:rsidRPr="006213FE">
            <w:pPr>
              <w:rPr>
                <w:rFonts w:asciiTheme="minorHAnsi" w:cstheme="minorHAnsi" w:hAnsiTheme="minorHAnsi"/>
                <w:sz w:val="22"/>
                <w:szCs w:val="22"/>
              </w:rPr>
            </w:pPr>
          </w:p>
        </w:tc>
        <w:tc>
          <w:tcPr>
            <w:tcW w:type="dxa" w:w="3740"/>
            <w:tcBorders>
              <w:top w:val="nil"/>
              <w:left w:val="nil"/>
              <w:bottom w:val="nil"/>
              <w:right w:val="nil"/>
            </w:tcBorders>
            <w:shd w:color="auto" w:fill="auto" w:val="clear"/>
            <w:vAlign w:val="center"/>
            <w:hideMark/>
          </w:tcPr>
          <w:p w:rsidP="005152E6" w:rsidR="007778FC" w:rsidRDefault="007778FC" w:rsidRPr="006213FE">
            <w:pPr>
              <w:rPr>
                <w:rFonts w:asciiTheme="minorHAnsi" w:cstheme="minorHAnsi" w:hAnsiTheme="minorHAnsi"/>
                <w:sz w:val="22"/>
                <w:szCs w:val="22"/>
              </w:rPr>
            </w:pPr>
          </w:p>
        </w:tc>
      </w:tr>
      <w:tr w:rsidR="007778FC" w:rsidRPr="006213FE" w:rsidTr="005152E6">
        <w:trPr>
          <w:trHeight w:val="300"/>
        </w:trPr>
        <w:tc>
          <w:tcPr>
            <w:tcW w:type="dxa" w:w="5020"/>
            <w:tcBorders>
              <w:top w:val="nil"/>
              <w:left w:val="nil"/>
              <w:bottom w:val="nil"/>
              <w:right w:val="nil"/>
            </w:tcBorders>
            <w:shd w:color="auto" w:fill="auto" w:val="clear"/>
            <w:vAlign w:val="center"/>
            <w:hideMark/>
          </w:tcPr>
          <w:p w:rsidP="005152E6" w:rsidR="007778FC" w:rsidRDefault="007778FC" w:rsidRPr="006213FE">
            <w:pPr>
              <w:rPr>
                <w:rFonts w:asciiTheme="minorHAnsi" w:cstheme="minorHAnsi" w:hAnsiTheme="minorHAnsi"/>
                <w:sz w:val="22"/>
                <w:szCs w:val="22"/>
              </w:rPr>
            </w:pPr>
          </w:p>
        </w:tc>
        <w:tc>
          <w:tcPr>
            <w:tcW w:type="dxa" w:w="3740"/>
            <w:tcBorders>
              <w:top w:val="nil"/>
              <w:left w:val="nil"/>
              <w:bottom w:val="nil"/>
              <w:right w:val="nil"/>
            </w:tcBorders>
            <w:shd w:color="auto" w:fill="auto" w:val="clear"/>
            <w:vAlign w:val="center"/>
            <w:hideMark/>
          </w:tcPr>
          <w:p w:rsidP="005152E6" w:rsidR="007778FC" w:rsidRDefault="007778FC" w:rsidRPr="006213FE">
            <w:pPr>
              <w:rPr>
                <w:rFonts w:asciiTheme="minorHAnsi" w:cstheme="minorHAnsi" w:hAnsiTheme="minorHAnsi"/>
                <w:sz w:val="22"/>
                <w:szCs w:val="22"/>
              </w:rPr>
            </w:pPr>
          </w:p>
        </w:tc>
      </w:tr>
      <w:tr w:rsidR="007778FC" w:rsidRPr="006213FE" w:rsidTr="005152E6">
        <w:trPr>
          <w:trHeight w:val="300"/>
        </w:trPr>
        <w:tc>
          <w:tcPr>
            <w:tcW w:type="dxa" w:w="5020"/>
            <w:tcBorders>
              <w:top w:val="nil"/>
              <w:left w:val="nil"/>
              <w:bottom w:val="nil"/>
              <w:right w:val="nil"/>
            </w:tcBorders>
            <w:shd w:color="auto" w:fill="auto" w:val="clear"/>
            <w:vAlign w:val="center"/>
            <w:hideMark/>
          </w:tcPr>
          <w:p w:rsidP="005152E6" w:rsidR="007778FC" w:rsidRDefault="007778FC" w:rsidRPr="006213FE">
            <w:pPr>
              <w:rPr>
                <w:rFonts w:asciiTheme="minorHAnsi" w:cstheme="minorHAnsi" w:hAnsiTheme="minorHAnsi"/>
                <w:b/>
                <w:bCs/>
                <w:sz w:val="22"/>
                <w:szCs w:val="22"/>
              </w:rPr>
            </w:pPr>
            <w:r w:rsidRPr="006213FE">
              <w:rPr>
                <w:rFonts w:asciiTheme="minorHAnsi" w:cstheme="minorHAnsi" w:hAnsiTheme="minorHAnsi"/>
                <w:b/>
                <w:bCs/>
                <w:sz w:val="22"/>
                <w:szCs w:val="22"/>
              </w:rPr>
              <w:t>Pour la C.N.I,</w:t>
            </w:r>
          </w:p>
        </w:tc>
        <w:tc>
          <w:tcPr>
            <w:tcW w:type="dxa" w:w="3740"/>
            <w:tcBorders>
              <w:top w:val="nil"/>
              <w:left w:val="nil"/>
              <w:bottom w:val="nil"/>
              <w:right w:val="nil"/>
            </w:tcBorders>
            <w:shd w:color="auto" w:fill="auto" w:val="clear"/>
            <w:vAlign w:val="center"/>
            <w:hideMark/>
          </w:tcPr>
          <w:p w:rsidP="005152E6" w:rsidR="007778FC" w:rsidRDefault="007778FC" w:rsidRPr="006213FE">
            <w:pPr>
              <w:rPr>
                <w:rFonts w:asciiTheme="minorHAnsi" w:cstheme="minorHAnsi" w:hAnsiTheme="minorHAnsi"/>
                <w:b/>
                <w:bCs/>
                <w:sz w:val="22"/>
                <w:szCs w:val="22"/>
              </w:rPr>
            </w:pPr>
            <w:r w:rsidRPr="006213FE">
              <w:rPr>
                <w:rFonts w:asciiTheme="minorHAnsi" w:cstheme="minorHAnsi" w:hAnsiTheme="minorHAnsi"/>
                <w:b/>
                <w:bCs/>
                <w:sz w:val="22"/>
                <w:szCs w:val="22"/>
              </w:rPr>
              <w:t>Pour la C.G.C,</w:t>
            </w:r>
          </w:p>
        </w:tc>
      </w:tr>
      <w:tr w:rsidR="007778FC" w:rsidRPr="006213FE" w:rsidTr="00013346">
        <w:trPr>
          <w:trHeight w:val="495"/>
        </w:trPr>
        <w:tc>
          <w:tcPr>
            <w:tcW w:type="dxa" w:w="502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bookmarkStart w:id="0" w:name="_GoBack"/>
            <w:bookmarkEnd w:id="0"/>
          </w:p>
        </w:tc>
        <w:tc>
          <w:tcPr>
            <w:tcW w:type="dxa" w:w="374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p>
        </w:tc>
      </w:tr>
      <w:tr w:rsidR="007778FC" w:rsidRPr="006213FE" w:rsidTr="00013346">
        <w:trPr>
          <w:trHeight w:val="495"/>
        </w:trPr>
        <w:tc>
          <w:tcPr>
            <w:tcW w:type="dxa" w:w="502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p>
        </w:tc>
        <w:tc>
          <w:tcPr>
            <w:tcW w:type="dxa" w:w="374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p>
        </w:tc>
      </w:tr>
      <w:tr w:rsidR="007778FC" w:rsidRPr="006213FE" w:rsidTr="00013346">
        <w:trPr>
          <w:trHeight w:val="495"/>
        </w:trPr>
        <w:tc>
          <w:tcPr>
            <w:tcW w:type="dxa" w:w="502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p>
        </w:tc>
        <w:tc>
          <w:tcPr>
            <w:tcW w:type="dxa" w:w="374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p>
        </w:tc>
      </w:tr>
      <w:tr w:rsidR="007778FC" w:rsidRPr="006213FE" w:rsidTr="00013346">
        <w:trPr>
          <w:trHeight w:val="495"/>
        </w:trPr>
        <w:tc>
          <w:tcPr>
            <w:tcW w:type="dxa" w:w="5020"/>
            <w:tcBorders>
              <w:top w:val="nil"/>
              <w:left w:val="nil"/>
              <w:bottom w:val="nil"/>
              <w:right w:val="nil"/>
            </w:tcBorders>
            <w:shd w:color="auto" w:fill="auto" w:val="clear"/>
            <w:vAlign w:val="center"/>
          </w:tcPr>
          <w:p w:rsidP="005152E6" w:rsidR="007778FC" w:rsidRDefault="007778FC" w:rsidRPr="006213FE">
            <w:pPr>
              <w:rPr>
                <w:rFonts w:asciiTheme="minorHAnsi" w:cstheme="minorHAnsi" w:hAnsiTheme="minorHAnsi"/>
                <w:sz w:val="22"/>
                <w:szCs w:val="22"/>
              </w:rPr>
            </w:pPr>
          </w:p>
        </w:tc>
        <w:tc>
          <w:tcPr>
            <w:tcW w:type="dxa" w:w="3740"/>
            <w:tcBorders>
              <w:top w:val="nil"/>
              <w:left w:val="nil"/>
              <w:bottom w:val="nil"/>
              <w:right w:val="nil"/>
            </w:tcBorders>
            <w:shd w:color="auto" w:fill="auto" w:val="clear"/>
            <w:noWrap/>
            <w:vAlign w:val="bottom"/>
          </w:tcPr>
          <w:p w:rsidP="005152E6" w:rsidR="007778FC" w:rsidRDefault="007778FC" w:rsidRPr="006213FE">
            <w:pPr>
              <w:rPr>
                <w:rFonts w:asciiTheme="minorHAnsi" w:cstheme="minorHAnsi" w:hAnsiTheme="minorHAnsi"/>
                <w:sz w:val="22"/>
                <w:szCs w:val="22"/>
              </w:rPr>
            </w:pPr>
          </w:p>
        </w:tc>
      </w:tr>
    </w:tbl>
    <w:p w:rsidP="007778FC" w:rsidR="007778FC" w:rsidRDefault="007778FC" w:rsidRPr="006213FE">
      <w:pPr>
        <w:tabs>
          <w:tab w:pos="709" w:val="left"/>
          <w:tab w:pos="1417" w:val="left"/>
          <w:tab w:pos="2126" w:val="left"/>
          <w:tab w:pos="2835" w:val="left"/>
          <w:tab w:pos="3543" w:val="left"/>
          <w:tab w:pos="4252" w:val="left"/>
          <w:tab w:pos="4961" w:val="left"/>
          <w:tab w:pos="5669" w:val="left"/>
          <w:tab w:pos="6378" w:val="left"/>
          <w:tab w:pos="7087" w:val="left"/>
          <w:tab w:pos="7795" w:val="left"/>
          <w:tab w:pos="8504" w:val="left"/>
          <w:tab w:pos="9213" w:val="left"/>
        </w:tabs>
        <w:rPr>
          <w:rFonts w:asciiTheme="minorHAnsi" w:cstheme="minorHAnsi" w:hAnsiTheme="minorHAnsi"/>
          <w:sz w:val="22"/>
          <w:szCs w:val="22"/>
        </w:rPr>
      </w:pPr>
    </w:p>
    <w:p w:rsidP="007778FC" w:rsidR="007778FC" w:rsidRDefault="007778FC" w:rsidRPr="006213FE">
      <w:pPr>
        <w:tabs>
          <w:tab w:pos="709" w:val="left"/>
          <w:tab w:pos="1417" w:val="left"/>
          <w:tab w:pos="2126" w:val="left"/>
          <w:tab w:pos="2835" w:val="left"/>
          <w:tab w:pos="3543" w:val="left"/>
          <w:tab w:pos="4252" w:val="left"/>
          <w:tab w:pos="4961" w:val="left"/>
          <w:tab w:pos="5669" w:val="left"/>
          <w:tab w:pos="6378" w:val="left"/>
          <w:tab w:pos="7087" w:val="left"/>
          <w:tab w:pos="7795" w:val="left"/>
          <w:tab w:pos="8504" w:val="left"/>
          <w:tab w:pos="9213" w:val="left"/>
        </w:tabs>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p>
    <w:p w:rsidP="007778FC" w:rsidR="007778FC" w:rsidRDefault="007778FC" w:rsidRPr="006213FE">
      <w:pPr>
        <w:rPr>
          <w:rFonts w:asciiTheme="minorHAnsi" w:cstheme="minorHAnsi" w:hAnsiTheme="minorHAnsi"/>
          <w:sz w:val="22"/>
          <w:szCs w:val="22"/>
        </w:rPr>
      </w:pPr>
    </w:p>
    <w:p w:rsidP="007778FC" w:rsidR="00D31D80" w:rsidRDefault="00D31D80" w:rsidRPr="007778FC"/>
    <w:sectPr w:rsidR="00D31D80" w:rsidRPr="007778FC" w:rsidSect="00DA2345">
      <w:headerReference r:id="rId9" w:type="even"/>
      <w:headerReference r:id="rId10" w:type="default"/>
      <w:footerReference r:id="rId11" w:type="default"/>
      <w:headerReference r:id="rId12" w:type="first"/>
      <w:pgSz w:code="9" w:h="16838" w:w="11906"/>
      <w:pgMar w:bottom="993" w:footer="243" w:gutter="0" w:header="284" w:left="1276" w:right="1287" w:top="99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A39" w:rsidRDefault="006E6A39">
      <w:r>
        <w:separator/>
      </w:r>
    </w:p>
  </w:endnote>
  <w:endnote w:type="continuationSeparator" w:id="0">
    <w:p w:rsidR="006E6A39" w:rsidRDefault="006E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Bold">
    <w:altName w:val="Book Antiqua"/>
    <w:panose1 w:val="02040803050406030204"/>
    <w:charset w:val="00"/>
    <w:family w:val="auto"/>
    <w:pitch w:val="variable"/>
    <w:sig w:usb0="00000003" w:usb1="00000000" w:usb2="00000000" w:usb3="00000000" w:csb0="00000001" w:csb1="00000000"/>
  </w:font>
  <w:font w:name="ヒラギノ角ゴ Pro W3">
    <w:altName w:val="Arial Unicode MS"/>
    <w:charset w:val="80"/>
    <w:family w:val="auto"/>
    <w:pitch w:val="variable"/>
    <w:sig w:usb0="00000001" w:usb1="00000000" w:usb2="01000407" w:usb3="00000000" w:csb0="0002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D22023" w:rsidR="006E6A39" w:rsidRDefault="006E6A39" w:rsidRPr="00AE2838">
    <w:pPr>
      <w:pStyle w:val="Pieddepage"/>
      <w:pBdr>
        <w:top w:color="auto" w:space="1" w:sz="4" w:val="single"/>
      </w:pBdr>
      <w:tabs>
        <w:tab w:pos="9344" w:val="right"/>
      </w:tabs>
      <w:rPr>
        <w:rFonts w:ascii="Calibri" w:hAnsi="Calibri"/>
        <w:sz w:val="22"/>
      </w:rPr>
    </w:pPr>
    <w:r w:rsidRPr="00AE2838">
      <w:rPr>
        <w:rStyle w:val="Numrodepage"/>
        <w:rFonts w:ascii="Calibri" w:hAnsi="Calibri"/>
        <w:sz w:val="22"/>
      </w:rPr>
      <w:t>Hôpital Saint Joseph</w:t>
    </w:r>
    <w:r w:rsidRPr="00AE2838">
      <w:rPr>
        <w:rStyle w:val="Numrodepage"/>
        <w:rFonts w:ascii="Calibri" w:hAnsi="Calibri"/>
        <w:sz w:val="22"/>
      </w:rPr>
      <w:tab/>
    </w:r>
    <w:r w:rsidRPr="00AE2838">
      <w:rPr>
        <w:rStyle w:val="Numrodepage"/>
        <w:rFonts w:ascii="Calibri" w:hAnsi="Calibri"/>
        <w:sz w:val="22"/>
      </w:rPr>
      <w:tab/>
    </w:r>
    <w:r w:rsidRPr="00AE2838">
      <w:rPr>
        <w:rStyle w:val="Numrodepage"/>
        <w:rFonts w:ascii="Calibri" w:hAnsi="Calibri"/>
        <w:sz w:val="22"/>
      </w:rPr>
      <w:fldChar w:fldCharType="begin"/>
    </w:r>
    <w:r w:rsidRPr="00AE2838">
      <w:rPr>
        <w:rStyle w:val="Numrodepage"/>
        <w:rFonts w:ascii="Calibri" w:hAnsi="Calibri"/>
        <w:sz w:val="22"/>
      </w:rPr>
      <w:instrText xml:space="preserve"> PAGE </w:instrText>
    </w:r>
    <w:r w:rsidRPr="00AE2838">
      <w:rPr>
        <w:rStyle w:val="Numrodepage"/>
        <w:rFonts w:ascii="Calibri" w:hAnsi="Calibri"/>
        <w:sz w:val="22"/>
      </w:rPr>
      <w:fldChar w:fldCharType="separate"/>
    </w:r>
    <w:r w:rsidR="00013346">
      <w:rPr>
        <w:rStyle w:val="Numrodepage"/>
        <w:rFonts w:ascii="Calibri" w:hAnsi="Calibri"/>
        <w:noProof/>
        <w:sz w:val="22"/>
      </w:rPr>
      <w:t>3</w:t>
    </w:r>
    <w:r w:rsidRPr="00AE2838">
      <w:rPr>
        <w:rStyle w:val="Numrodepage"/>
        <w:rFonts w:ascii="Calibri" w:hAnsi="Calibri"/>
        <w:sz w:val="22"/>
      </w:rPr>
      <w:fldChar w:fldCharType="end"/>
    </w:r>
    <w:r w:rsidRPr="00AE2838">
      <w:rPr>
        <w:rStyle w:val="Numrodepage"/>
        <w:rFonts w:ascii="Calibri" w:hAnsi="Calibri"/>
        <w:sz w:val="22"/>
      </w:rPr>
      <w:t>/</w:t>
    </w:r>
    <w:r w:rsidRPr="00AE2838">
      <w:rPr>
        <w:rStyle w:val="Numrodepage"/>
        <w:rFonts w:ascii="Calibri" w:hAnsi="Calibri"/>
        <w:sz w:val="22"/>
      </w:rPr>
      <w:fldChar w:fldCharType="begin"/>
    </w:r>
    <w:r w:rsidRPr="00AE2838">
      <w:rPr>
        <w:rStyle w:val="Numrodepage"/>
        <w:rFonts w:ascii="Calibri" w:hAnsi="Calibri"/>
        <w:sz w:val="22"/>
      </w:rPr>
      <w:instrText xml:space="preserve"> NUMPAGES </w:instrText>
    </w:r>
    <w:r w:rsidRPr="00AE2838">
      <w:rPr>
        <w:rStyle w:val="Numrodepage"/>
        <w:rFonts w:ascii="Calibri" w:hAnsi="Calibri"/>
        <w:sz w:val="22"/>
      </w:rPr>
      <w:fldChar w:fldCharType="separate"/>
    </w:r>
    <w:r w:rsidR="00013346">
      <w:rPr>
        <w:rStyle w:val="Numrodepage"/>
        <w:rFonts w:ascii="Calibri" w:hAnsi="Calibri"/>
        <w:noProof/>
        <w:sz w:val="22"/>
      </w:rPr>
      <w:t>4</w:t>
    </w:r>
    <w:r w:rsidRPr="00AE2838">
      <w:rPr>
        <w:rStyle w:val="Numrodepage"/>
        <w:rFonts w:ascii="Calibri" w:hAnsi="Calibri"/>
        <w:sz w:val="22"/>
      </w:rP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6E6A39" w:rsidRDefault="006E6A39">
      <w:r>
        <w:separator/>
      </w:r>
    </w:p>
  </w:footnote>
  <w:footnote w:id="0" w:type="continuationSeparator">
    <w:p w:rsidR="006E6A39" w:rsidRDefault="006E6A39">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E6A39" w:rsidRDefault="006E6A39">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E746C3" w:rsidR="006E6A39" w:rsidRDefault="006E6A39">
    <w:pPr>
      <w:pStyle w:val="En-tte"/>
      <w:tabs>
        <w:tab w:pos="4536" w:val="clear"/>
      </w:tabs>
      <w:ind w:left="-709"/>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E6A39" w:rsidRDefault="006E6A39">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34745D"/>
    <w:multiLevelType w:val="hybridMultilevel"/>
    <w:tmpl w:val="2F02BB14"/>
    <w:lvl w:ilvl="0" w:tplc="141CEE08">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436332F"/>
    <w:multiLevelType w:val="hybridMultilevel"/>
    <w:tmpl w:val="A8F44212"/>
    <w:lvl w:ilvl="0" w:tplc="0706C674">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6535038"/>
    <w:multiLevelType w:val="hybridMultilevel"/>
    <w:tmpl w:val="7D84A3D8"/>
    <w:lvl w:ilvl="0" w:tplc="C0983228">
      <w:numFmt w:val="bullet"/>
      <w:lvlText w:val="–"/>
      <w:lvlJc w:val="left"/>
      <w:pPr>
        <w:ind w:hanging="360" w:left="720"/>
      </w:pPr>
      <w:rPr>
        <w:rFonts w:ascii="Trebuchet MS" w:cs="Arial" w:hAnsi="Trebuchet MS" w:hint="default"/>
        <w:u w:val="no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C1062E5"/>
    <w:multiLevelType w:val="hybridMultilevel"/>
    <w:tmpl w:val="4828919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C1B0CD3"/>
    <w:multiLevelType w:val="hybridMultilevel"/>
    <w:tmpl w:val="5EC64B18"/>
    <w:lvl w:ilvl="0" w:tplc="73AAB4E6">
      <w:numFmt w:val="bullet"/>
      <w:lvlText w:val=""/>
      <w:lvlJc w:val="left"/>
      <w:pPr>
        <w:ind w:hanging="360" w:left="720"/>
      </w:pPr>
      <w:rPr>
        <w:rFonts w:ascii="Wingdings" w:cstheme="minorHAnsi"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2AD2D6B"/>
    <w:multiLevelType w:val="hybridMultilevel"/>
    <w:tmpl w:val="23DC245C"/>
    <w:lvl w:ilvl="0" w:tplc="C0983228">
      <w:numFmt w:val="bullet"/>
      <w:lvlText w:val="–"/>
      <w:lvlJc w:val="left"/>
      <w:pPr>
        <w:ind w:hanging="360" w:left="720"/>
      </w:pPr>
      <w:rPr>
        <w:rFonts w:ascii="Trebuchet MS" w:cs="Arial" w:hAnsi="Trebuchet MS" w:hint="default"/>
        <w:u w:val="no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81508CF"/>
    <w:multiLevelType w:val="hybridMultilevel"/>
    <w:tmpl w:val="5A943760"/>
    <w:lvl w:ilvl="0" w:tplc="06A08F68">
      <w:start w:val="1"/>
      <w:numFmt w:val="bullet"/>
      <w:lvlText w:val="-"/>
      <w:lvlJc w:val="left"/>
      <w:pPr>
        <w:ind w:hanging="360" w:left="720"/>
      </w:pPr>
      <w:rPr>
        <w:rFonts w:ascii="Verdana"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DE63B52"/>
    <w:multiLevelType w:val="hybridMultilevel"/>
    <w:tmpl w:val="FE56F39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1DFE4F57"/>
    <w:multiLevelType w:val="hybridMultilevel"/>
    <w:tmpl w:val="F26A920A"/>
    <w:lvl w:ilvl="0" w:tplc="A41C318E">
      <w:start w:val="1"/>
      <w:numFmt w:val="bullet"/>
      <w:lvlText w:val=""/>
      <w:lvlJc w:val="left"/>
      <w:pPr>
        <w:tabs>
          <w:tab w:pos="1995" w:val="num"/>
        </w:tabs>
        <w:ind w:hanging="360" w:left="1995"/>
      </w:pPr>
      <w:rPr>
        <w:rFonts w:ascii="Wingdings" w:hAnsi="Wingdings"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1FEB3028"/>
    <w:multiLevelType w:val="hybridMultilevel"/>
    <w:tmpl w:val="78362C82"/>
    <w:lvl w:ilvl="0" w:tplc="0706C674">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04F1C21"/>
    <w:multiLevelType w:val="singleLevel"/>
    <w:tmpl w:val="5EC29826"/>
    <w:lvl w:ilvl="0">
      <w:start w:val="1"/>
      <w:numFmt w:val="bullet"/>
      <w:lvlText w:val=""/>
      <w:lvlJc w:val="left"/>
      <w:pPr>
        <w:tabs>
          <w:tab w:pos="360" w:val="num"/>
        </w:tabs>
        <w:ind w:hanging="227" w:left="227"/>
      </w:pPr>
      <w:rPr>
        <w:rFonts w:ascii="Wingdings" w:hAnsi="Wingdings" w:hint="default"/>
      </w:rPr>
    </w:lvl>
  </w:abstractNum>
  <w:abstractNum w15:restartNumberingAfterBreak="0" w:abstractNumId="11">
    <w:nsid w:val="2812729C"/>
    <w:multiLevelType w:val="hybridMultilevel"/>
    <w:tmpl w:val="21C275A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AA07CF9"/>
    <w:multiLevelType w:val="hybridMultilevel"/>
    <w:tmpl w:val="3D0A2B9A"/>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C58624B"/>
    <w:multiLevelType w:val="hybridMultilevel"/>
    <w:tmpl w:val="5B6E0746"/>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31E737C8"/>
    <w:multiLevelType w:val="hybridMultilevel"/>
    <w:tmpl w:val="2862A578"/>
    <w:lvl w:ilvl="0" w:tplc="0706C674">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40D04C6"/>
    <w:multiLevelType w:val="hybridMultilevel"/>
    <w:tmpl w:val="F0AC983C"/>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367A3127"/>
    <w:multiLevelType w:val="hybridMultilevel"/>
    <w:tmpl w:val="BE24258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B01634C"/>
    <w:multiLevelType w:val="hybridMultilevel"/>
    <w:tmpl w:val="C3E25110"/>
    <w:lvl w:ilvl="0" w:tplc="FC641FF6">
      <w:start w:val="1"/>
      <w:numFmt w:val="decimal"/>
      <w:lvlText w:val="%1."/>
      <w:lvlJc w:val="left"/>
      <w:pPr>
        <w:tabs>
          <w:tab w:pos="360" w:val="num"/>
        </w:tabs>
        <w:ind w:hanging="360" w:left="360"/>
      </w:pPr>
      <w:rPr>
        <w:rFonts w:asciiTheme="minorHAnsi" w:hAnsiTheme="minorHAnsi" w:hint="default"/>
        <w:b/>
        <w:i w:val="0"/>
        <w:sz w:val="24"/>
      </w:rPr>
    </w:lvl>
    <w:lvl w:ilvl="1" w:tplc="BDA4F0D4">
      <w:start w:val="1"/>
      <w:numFmt w:val="bullet"/>
      <w:lvlText w:val=""/>
      <w:lvlJc w:val="left"/>
      <w:pPr>
        <w:tabs>
          <w:tab w:pos="1440" w:val="num"/>
        </w:tabs>
        <w:ind w:hanging="113" w:left="1193"/>
      </w:pPr>
      <w:rPr>
        <w:rFonts w:ascii="Symbol" w:hAnsi="Symbol" w:hint="default"/>
        <w:b/>
        <w:i w:val="0"/>
        <w:sz w:val="20"/>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8">
    <w:nsid w:val="3C3575E4"/>
    <w:multiLevelType w:val="hybridMultilevel"/>
    <w:tmpl w:val="DFB4BEF2"/>
    <w:lvl w:ilvl="0" w:tplc="0706C674">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3EBC7490"/>
    <w:multiLevelType w:val="hybridMultilevel"/>
    <w:tmpl w:val="A1048252"/>
    <w:lvl w:ilvl="0" w:tplc="5150DA42">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0">
    <w:nsid w:val="41494961"/>
    <w:multiLevelType w:val="hybridMultilevel"/>
    <w:tmpl w:val="998406B2"/>
    <w:lvl w:ilvl="0" w:tplc="E8189488">
      <w:start w:val="1"/>
      <w:numFmt w:val="bullet"/>
      <w:lvlText w:val=""/>
      <w:lvlJc w:val="left"/>
      <w:pPr>
        <w:tabs>
          <w:tab w:pos="1080" w:val="num"/>
        </w:tabs>
        <w:ind w:hanging="360" w:left="108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41604668"/>
    <w:multiLevelType w:val="hybridMultilevel"/>
    <w:tmpl w:val="9668C1C2"/>
    <w:lvl w:ilvl="0" w:tplc="0706C674">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2">
    <w:nsid w:val="49EE7B15"/>
    <w:multiLevelType w:val="hybridMultilevel"/>
    <w:tmpl w:val="7122B480"/>
    <w:lvl w:ilvl="0" w:tplc="31780DB0">
      <w:numFmt w:val="bullet"/>
      <w:lvlText w:val="-"/>
      <w:lvlJc w:val="left"/>
      <w:pPr>
        <w:tabs>
          <w:tab w:pos="900" w:val="num"/>
        </w:tabs>
        <w:ind w:hanging="360" w:left="900"/>
      </w:pPr>
      <w:rPr>
        <w:rFonts w:ascii="Arial Narrow" w:cs="Times New Roman" w:eastAsia="Times New Roman" w:hAnsi="Arial Narrow" w:hint="default"/>
      </w:rPr>
    </w:lvl>
    <w:lvl w:ilvl="1" w:tentative="1" w:tplc="040C0003">
      <w:start w:val="1"/>
      <w:numFmt w:val="bullet"/>
      <w:lvlText w:val="o"/>
      <w:lvlJc w:val="left"/>
      <w:pPr>
        <w:tabs>
          <w:tab w:pos="1620" w:val="num"/>
        </w:tabs>
        <w:ind w:hanging="360" w:left="1620"/>
      </w:pPr>
      <w:rPr>
        <w:rFonts w:ascii="Courier New" w:cs="Courier New" w:hAnsi="Courier New" w:hint="default"/>
      </w:rPr>
    </w:lvl>
    <w:lvl w:ilvl="2" w:tentative="1" w:tplc="040C0005">
      <w:start w:val="1"/>
      <w:numFmt w:val="bullet"/>
      <w:lvlText w:val=""/>
      <w:lvlJc w:val="left"/>
      <w:pPr>
        <w:tabs>
          <w:tab w:pos="2340" w:val="num"/>
        </w:tabs>
        <w:ind w:hanging="360" w:left="2340"/>
      </w:pPr>
      <w:rPr>
        <w:rFonts w:ascii="Wingdings" w:hAnsi="Wingdings" w:hint="default"/>
      </w:rPr>
    </w:lvl>
    <w:lvl w:ilvl="3" w:tentative="1" w:tplc="040C0001">
      <w:start w:val="1"/>
      <w:numFmt w:val="bullet"/>
      <w:lvlText w:val=""/>
      <w:lvlJc w:val="left"/>
      <w:pPr>
        <w:tabs>
          <w:tab w:pos="3060" w:val="num"/>
        </w:tabs>
        <w:ind w:hanging="360" w:left="3060"/>
      </w:pPr>
      <w:rPr>
        <w:rFonts w:ascii="Symbol" w:hAnsi="Symbol" w:hint="default"/>
      </w:rPr>
    </w:lvl>
    <w:lvl w:ilvl="4" w:tentative="1" w:tplc="040C0003">
      <w:start w:val="1"/>
      <w:numFmt w:val="bullet"/>
      <w:lvlText w:val="o"/>
      <w:lvlJc w:val="left"/>
      <w:pPr>
        <w:tabs>
          <w:tab w:pos="3780" w:val="num"/>
        </w:tabs>
        <w:ind w:hanging="360" w:left="3780"/>
      </w:pPr>
      <w:rPr>
        <w:rFonts w:ascii="Courier New" w:cs="Courier New" w:hAnsi="Courier New" w:hint="default"/>
      </w:rPr>
    </w:lvl>
    <w:lvl w:ilvl="5" w:tentative="1" w:tplc="040C0005">
      <w:start w:val="1"/>
      <w:numFmt w:val="bullet"/>
      <w:lvlText w:val=""/>
      <w:lvlJc w:val="left"/>
      <w:pPr>
        <w:tabs>
          <w:tab w:pos="4500" w:val="num"/>
        </w:tabs>
        <w:ind w:hanging="360" w:left="4500"/>
      </w:pPr>
      <w:rPr>
        <w:rFonts w:ascii="Wingdings" w:hAnsi="Wingdings" w:hint="default"/>
      </w:rPr>
    </w:lvl>
    <w:lvl w:ilvl="6" w:tentative="1" w:tplc="040C0001">
      <w:start w:val="1"/>
      <w:numFmt w:val="bullet"/>
      <w:lvlText w:val=""/>
      <w:lvlJc w:val="left"/>
      <w:pPr>
        <w:tabs>
          <w:tab w:pos="5220" w:val="num"/>
        </w:tabs>
        <w:ind w:hanging="360" w:left="5220"/>
      </w:pPr>
      <w:rPr>
        <w:rFonts w:ascii="Symbol" w:hAnsi="Symbol" w:hint="default"/>
      </w:rPr>
    </w:lvl>
    <w:lvl w:ilvl="7" w:tentative="1" w:tplc="040C0003">
      <w:start w:val="1"/>
      <w:numFmt w:val="bullet"/>
      <w:lvlText w:val="o"/>
      <w:lvlJc w:val="left"/>
      <w:pPr>
        <w:tabs>
          <w:tab w:pos="5940" w:val="num"/>
        </w:tabs>
        <w:ind w:hanging="360" w:left="5940"/>
      </w:pPr>
      <w:rPr>
        <w:rFonts w:ascii="Courier New" w:cs="Courier New" w:hAnsi="Courier New" w:hint="default"/>
      </w:rPr>
    </w:lvl>
    <w:lvl w:ilvl="8" w:tentative="1" w:tplc="040C0005">
      <w:start w:val="1"/>
      <w:numFmt w:val="bullet"/>
      <w:lvlText w:val=""/>
      <w:lvlJc w:val="left"/>
      <w:pPr>
        <w:tabs>
          <w:tab w:pos="6660" w:val="num"/>
        </w:tabs>
        <w:ind w:hanging="360" w:left="6660"/>
      </w:pPr>
      <w:rPr>
        <w:rFonts w:ascii="Wingdings" w:hAnsi="Wingdings" w:hint="default"/>
      </w:rPr>
    </w:lvl>
  </w:abstractNum>
  <w:abstractNum w15:restartNumberingAfterBreak="0" w:abstractNumId="23">
    <w:nsid w:val="501C7856"/>
    <w:multiLevelType w:val="hybridMultilevel"/>
    <w:tmpl w:val="AE080DAA"/>
    <w:lvl w:ilvl="0" w:tplc="0706C674">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51AB4BF9"/>
    <w:multiLevelType w:val="hybridMultilevel"/>
    <w:tmpl w:val="C77A493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A193BD0"/>
    <w:multiLevelType w:val="hybridMultilevel"/>
    <w:tmpl w:val="77CAFDC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1942A0D"/>
    <w:multiLevelType w:val="hybridMultilevel"/>
    <w:tmpl w:val="C8A6432C"/>
    <w:lvl w:ilvl="0" w:tplc="040C0003">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468234F"/>
    <w:multiLevelType w:val="hybridMultilevel"/>
    <w:tmpl w:val="6D4EE6A6"/>
    <w:lvl w:ilvl="0" w:tplc="FC8C237A">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A2B307F"/>
    <w:multiLevelType w:val="hybridMultilevel"/>
    <w:tmpl w:val="E30A9C62"/>
    <w:lvl w:ilvl="0" w:tplc="040C0003">
      <w:start w:val="1"/>
      <w:numFmt w:val="bullet"/>
      <w:lvlText w:val=""/>
      <w:lvlJc w:val="left"/>
      <w:pPr>
        <w:ind w:hanging="360" w:left="720"/>
      </w:pPr>
      <w:rPr>
        <w:rFonts w:ascii="Symbol" w:hAnsi="Symbol" w:hint="default"/>
      </w:rPr>
    </w:lvl>
    <w:lvl w:ilvl="1" w:tplc="040C0003">
      <w:start w:val="1"/>
      <w:numFmt w:val="bullet"/>
      <w:lvlText w:val=""/>
      <w:lvlJc w:val="left"/>
      <w:pPr>
        <w:ind w:hanging="360" w:left="1440"/>
      </w:pPr>
      <w:rPr>
        <w:rFonts w:ascii="Symbol" w:hAnsi="Symbol"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6D46653A"/>
    <w:multiLevelType w:val="hybridMultilevel"/>
    <w:tmpl w:val="176E2BDC"/>
    <w:lvl w:ilvl="0" w:tplc="040C0003">
      <w:start w:val="1"/>
      <w:numFmt w:val="bullet"/>
      <w:lvlText w:val="o"/>
      <w:lvlJc w:val="left"/>
      <w:pPr>
        <w:tabs>
          <w:tab w:pos="720" w:val="num"/>
        </w:tabs>
        <w:ind w:hanging="360" w:left="720"/>
      </w:pPr>
      <w:rPr>
        <w:rFonts w:ascii="Courier New" w:cs="Courier New" w:hAnsi="Courier New" w:hint="default"/>
        <w:color w:val="000000"/>
        <w:sz w:val="22"/>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0">
    <w:nsid w:val="701366E6"/>
    <w:multiLevelType w:val="hybridMultilevel"/>
    <w:tmpl w:val="EFAEA50C"/>
    <w:lvl w:ilvl="0" w:tplc="9536CE4C">
      <w:start w:val="3"/>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1">
    <w:nsid w:val="71FC2D90"/>
    <w:multiLevelType w:val="hybridMultilevel"/>
    <w:tmpl w:val="60761D18"/>
    <w:lvl w:ilvl="0" w:tplc="D49C05A8">
      <w:start w:val="670"/>
      <w:numFmt w:val="bullet"/>
      <w:lvlText w:val="-"/>
      <w:lvlJc w:val="left"/>
      <w:pPr>
        <w:tabs>
          <w:tab w:pos="350" w:val="num"/>
        </w:tabs>
        <w:ind w:hanging="360" w:left="350"/>
      </w:pPr>
      <w:rPr>
        <w:rFonts w:ascii="Times New Roman" w:cs="Times New Roman" w:eastAsia="Times New Roman" w:hAnsi="Times New Roman" w:hint="default"/>
      </w:rPr>
    </w:lvl>
    <w:lvl w:ilvl="1" w:tentative="1" w:tplc="040C0003">
      <w:start w:val="1"/>
      <w:numFmt w:val="bullet"/>
      <w:lvlText w:val="o"/>
      <w:lvlJc w:val="left"/>
      <w:pPr>
        <w:tabs>
          <w:tab w:pos="1070" w:val="num"/>
        </w:tabs>
        <w:ind w:hanging="360" w:left="1070"/>
      </w:pPr>
      <w:rPr>
        <w:rFonts w:ascii="Courier New" w:cs="Courier New" w:hAnsi="Courier New" w:hint="default"/>
      </w:rPr>
    </w:lvl>
    <w:lvl w:ilvl="2" w:tentative="1" w:tplc="040C0005">
      <w:start w:val="1"/>
      <w:numFmt w:val="bullet"/>
      <w:lvlText w:val=""/>
      <w:lvlJc w:val="left"/>
      <w:pPr>
        <w:tabs>
          <w:tab w:pos="1790" w:val="num"/>
        </w:tabs>
        <w:ind w:hanging="360" w:left="1790"/>
      </w:pPr>
      <w:rPr>
        <w:rFonts w:ascii="Wingdings" w:hAnsi="Wingdings" w:hint="default"/>
      </w:rPr>
    </w:lvl>
    <w:lvl w:ilvl="3" w:tentative="1" w:tplc="040C0001">
      <w:start w:val="1"/>
      <w:numFmt w:val="bullet"/>
      <w:lvlText w:val=""/>
      <w:lvlJc w:val="left"/>
      <w:pPr>
        <w:tabs>
          <w:tab w:pos="2510" w:val="num"/>
        </w:tabs>
        <w:ind w:hanging="360" w:left="2510"/>
      </w:pPr>
      <w:rPr>
        <w:rFonts w:ascii="Symbol" w:hAnsi="Symbol" w:hint="default"/>
      </w:rPr>
    </w:lvl>
    <w:lvl w:ilvl="4" w:tentative="1" w:tplc="040C0003">
      <w:start w:val="1"/>
      <w:numFmt w:val="bullet"/>
      <w:lvlText w:val="o"/>
      <w:lvlJc w:val="left"/>
      <w:pPr>
        <w:tabs>
          <w:tab w:pos="3230" w:val="num"/>
        </w:tabs>
        <w:ind w:hanging="360" w:left="3230"/>
      </w:pPr>
      <w:rPr>
        <w:rFonts w:ascii="Courier New" w:cs="Courier New" w:hAnsi="Courier New" w:hint="default"/>
      </w:rPr>
    </w:lvl>
    <w:lvl w:ilvl="5" w:tentative="1" w:tplc="040C0005">
      <w:start w:val="1"/>
      <w:numFmt w:val="bullet"/>
      <w:lvlText w:val=""/>
      <w:lvlJc w:val="left"/>
      <w:pPr>
        <w:tabs>
          <w:tab w:pos="3950" w:val="num"/>
        </w:tabs>
        <w:ind w:hanging="360" w:left="3950"/>
      </w:pPr>
      <w:rPr>
        <w:rFonts w:ascii="Wingdings" w:hAnsi="Wingdings" w:hint="default"/>
      </w:rPr>
    </w:lvl>
    <w:lvl w:ilvl="6" w:tentative="1" w:tplc="040C0001">
      <w:start w:val="1"/>
      <w:numFmt w:val="bullet"/>
      <w:lvlText w:val=""/>
      <w:lvlJc w:val="left"/>
      <w:pPr>
        <w:tabs>
          <w:tab w:pos="4670" w:val="num"/>
        </w:tabs>
        <w:ind w:hanging="360" w:left="4670"/>
      </w:pPr>
      <w:rPr>
        <w:rFonts w:ascii="Symbol" w:hAnsi="Symbol" w:hint="default"/>
      </w:rPr>
    </w:lvl>
    <w:lvl w:ilvl="7" w:tentative="1" w:tplc="040C0003">
      <w:start w:val="1"/>
      <w:numFmt w:val="bullet"/>
      <w:lvlText w:val="o"/>
      <w:lvlJc w:val="left"/>
      <w:pPr>
        <w:tabs>
          <w:tab w:pos="5390" w:val="num"/>
        </w:tabs>
        <w:ind w:hanging="360" w:left="5390"/>
      </w:pPr>
      <w:rPr>
        <w:rFonts w:ascii="Courier New" w:cs="Courier New" w:hAnsi="Courier New" w:hint="default"/>
      </w:rPr>
    </w:lvl>
    <w:lvl w:ilvl="8" w:tentative="1" w:tplc="040C0005">
      <w:start w:val="1"/>
      <w:numFmt w:val="bullet"/>
      <w:lvlText w:val=""/>
      <w:lvlJc w:val="left"/>
      <w:pPr>
        <w:tabs>
          <w:tab w:pos="6110" w:val="num"/>
        </w:tabs>
        <w:ind w:hanging="360" w:left="6110"/>
      </w:pPr>
      <w:rPr>
        <w:rFonts w:ascii="Wingdings" w:hAnsi="Wingdings" w:hint="default"/>
      </w:rPr>
    </w:lvl>
  </w:abstractNum>
  <w:abstractNum w15:restartNumberingAfterBreak="0" w:abstractNumId="32">
    <w:nsid w:val="73491209"/>
    <w:multiLevelType w:val="hybridMultilevel"/>
    <w:tmpl w:val="21C0480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74774916"/>
    <w:multiLevelType w:val="hybridMultilevel"/>
    <w:tmpl w:val="1EEA5E3C"/>
    <w:lvl w:ilvl="0" w:tplc="0706C674">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7AEB6928"/>
    <w:multiLevelType w:val="hybridMultilevel"/>
    <w:tmpl w:val="02B65C3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DFB6854"/>
    <w:multiLevelType w:val="hybridMultilevel"/>
    <w:tmpl w:val="52A01518"/>
    <w:lvl w:ilvl="0" w:tplc="06A08F68">
      <w:start w:val="1"/>
      <w:numFmt w:val="bullet"/>
      <w:lvlText w:val="-"/>
      <w:lvlJc w:val="left"/>
      <w:pPr>
        <w:ind w:hanging="360" w:left="720"/>
      </w:pPr>
      <w:rPr>
        <w:rFonts w:ascii="Verdana"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7FD861EA"/>
    <w:multiLevelType w:val="hybridMultilevel"/>
    <w:tmpl w:val="16AACBBE"/>
    <w:lvl w:ilvl="0" w:tplc="06A08F68">
      <w:start w:val="1"/>
      <w:numFmt w:val="bullet"/>
      <w:lvlText w:val="-"/>
      <w:lvlJc w:val="left"/>
      <w:pPr>
        <w:ind w:hanging="360" w:left="720"/>
      </w:pPr>
      <w:rPr>
        <w:rFonts w:ascii="Verdana"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7"/>
  </w:num>
  <w:num w:numId="2">
    <w:abstractNumId w:val="19"/>
  </w:num>
  <w:num w:numId="3">
    <w:abstractNumId w:val="13"/>
  </w:num>
  <w:num w:numId="4">
    <w:abstractNumId w:val="20"/>
  </w:num>
  <w:num w:numId="5">
    <w:abstractNumId w:val="22"/>
  </w:num>
  <w:num w:numId="6">
    <w:abstractNumId w:val="8"/>
  </w:num>
  <w:num w:numId="7">
    <w:abstractNumId w:val="14"/>
  </w:num>
  <w:num w:numId="8">
    <w:abstractNumId w:val="29"/>
  </w:num>
  <w:num w:numId="9">
    <w:abstractNumId w:val="18"/>
  </w:num>
  <w:num w:numId="10">
    <w:abstractNumId w:val="8"/>
  </w:num>
  <w:num w:numId="11">
    <w:abstractNumId w:val="31"/>
  </w:num>
  <w:num w:numId="12">
    <w:abstractNumId w:val="11"/>
  </w:num>
  <w:num w:numId="13">
    <w:abstractNumId w:val="10"/>
  </w:num>
  <w:num w:numId="14">
    <w:abstractNumId w:val="28"/>
  </w:num>
  <w:num w:numId="15">
    <w:abstractNumId w:val="0"/>
  </w:num>
  <w:num w:numId="16">
    <w:abstractNumId w:val="26"/>
  </w:num>
  <w:num w:numId="17">
    <w:abstractNumId w:val="27"/>
  </w:num>
  <w:num w:numId="18">
    <w:abstractNumId w:val="21"/>
  </w:num>
  <w:num w:numId="19">
    <w:abstractNumId w:val="32"/>
  </w:num>
  <w:num w:numId="20">
    <w:abstractNumId w:val="33"/>
  </w:num>
  <w:num w:numId="21">
    <w:abstractNumId w:val="1"/>
  </w:num>
  <w:num w:numId="22">
    <w:abstractNumId w:val="23"/>
  </w:num>
  <w:num w:numId="2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12"/>
  </w:num>
  <w:num w:numId="26">
    <w:abstractNumId w:val="25"/>
  </w:num>
  <w:num w:numId="27">
    <w:abstractNumId w:val="9"/>
  </w:num>
  <w:num w:numId="28">
    <w:abstractNumId w:val="8"/>
  </w:num>
  <w:num w:numId="29">
    <w:abstractNumId w:val="7"/>
  </w:num>
  <w:num w:numId="30">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5"/>
  </w:num>
  <w:num w:numId="33">
    <w:abstractNumId w:val="15"/>
  </w:num>
  <w:num w:numId="34">
    <w:abstractNumId w:val="16"/>
  </w:num>
  <w:num w:numId="35">
    <w:abstractNumId w:val="30"/>
  </w:num>
  <w:num w:numId="36">
    <w:abstractNumId w:val="36"/>
  </w:num>
  <w:num w:numId="37">
    <w:abstractNumId w:val="6"/>
  </w:num>
  <w:num w:numId="3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35"/>
  </w:num>
  <w:num w:numId="41">
    <w:abstractNumId w:val="4"/>
  </w:num>
  <w:num w:numId="42">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characterSpacingControl w:val="doNotCompress"/>
  <w:hdrShapeDefaults>
    <o:shapedefaults spidmax="6860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768"/>
    <w:rsid w:val="00000535"/>
    <w:rsid w:val="00003D54"/>
    <w:rsid w:val="00007489"/>
    <w:rsid w:val="00011C8E"/>
    <w:rsid w:val="0001318F"/>
    <w:rsid w:val="00013346"/>
    <w:rsid w:val="000147D0"/>
    <w:rsid w:val="000303AF"/>
    <w:rsid w:val="000337DA"/>
    <w:rsid w:val="00037D47"/>
    <w:rsid w:val="00043F6A"/>
    <w:rsid w:val="000626E0"/>
    <w:rsid w:val="00067A62"/>
    <w:rsid w:val="00072C7D"/>
    <w:rsid w:val="00081256"/>
    <w:rsid w:val="00081573"/>
    <w:rsid w:val="00082E70"/>
    <w:rsid w:val="00085CB0"/>
    <w:rsid w:val="0008632D"/>
    <w:rsid w:val="00090906"/>
    <w:rsid w:val="00091F03"/>
    <w:rsid w:val="000955BC"/>
    <w:rsid w:val="00096FFE"/>
    <w:rsid w:val="000A04E2"/>
    <w:rsid w:val="000A1576"/>
    <w:rsid w:val="000A2E40"/>
    <w:rsid w:val="000A3EE0"/>
    <w:rsid w:val="000B139A"/>
    <w:rsid w:val="000C7F2E"/>
    <w:rsid w:val="000D304D"/>
    <w:rsid w:val="000E2760"/>
    <w:rsid w:val="000E348E"/>
    <w:rsid w:val="001058B1"/>
    <w:rsid w:val="001079CF"/>
    <w:rsid w:val="00122FEA"/>
    <w:rsid w:val="0013208B"/>
    <w:rsid w:val="00134233"/>
    <w:rsid w:val="0014218D"/>
    <w:rsid w:val="00150196"/>
    <w:rsid w:val="0015056E"/>
    <w:rsid w:val="00152FC0"/>
    <w:rsid w:val="001607EA"/>
    <w:rsid w:val="001767E5"/>
    <w:rsid w:val="001777A8"/>
    <w:rsid w:val="00183C24"/>
    <w:rsid w:val="001877CB"/>
    <w:rsid w:val="00192837"/>
    <w:rsid w:val="00193ABE"/>
    <w:rsid w:val="0019723C"/>
    <w:rsid w:val="001A61BD"/>
    <w:rsid w:val="001A6E15"/>
    <w:rsid w:val="001C07AE"/>
    <w:rsid w:val="001C2099"/>
    <w:rsid w:val="001C2AB9"/>
    <w:rsid w:val="001C61AE"/>
    <w:rsid w:val="001D2428"/>
    <w:rsid w:val="001F0C84"/>
    <w:rsid w:val="001F0F79"/>
    <w:rsid w:val="001F1B91"/>
    <w:rsid w:val="001F2E75"/>
    <w:rsid w:val="0020469D"/>
    <w:rsid w:val="0020590A"/>
    <w:rsid w:val="0020601E"/>
    <w:rsid w:val="00212CE2"/>
    <w:rsid w:val="002243A8"/>
    <w:rsid w:val="00232B24"/>
    <w:rsid w:val="00232CE0"/>
    <w:rsid w:val="00234214"/>
    <w:rsid w:val="00234259"/>
    <w:rsid w:val="00237C1D"/>
    <w:rsid w:val="00240523"/>
    <w:rsid w:val="00246B8D"/>
    <w:rsid w:val="00251313"/>
    <w:rsid w:val="00254152"/>
    <w:rsid w:val="00262410"/>
    <w:rsid w:val="00274670"/>
    <w:rsid w:val="002A4640"/>
    <w:rsid w:val="002A6510"/>
    <w:rsid w:val="002B2060"/>
    <w:rsid w:val="002B53E4"/>
    <w:rsid w:val="002C1C19"/>
    <w:rsid w:val="002C580B"/>
    <w:rsid w:val="002C591C"/>
    <w:rsid w:val="002E36DA"/>
    <w:rsid w:val="002E5F43"/>
    <w:rsid w:val="002F4095"/>
    <w:rsid w:val="0030002F"/>
    <w:rsid w:val="00303AD5"/>
    <w:rsid w:val="003041C5"/>
    <w:rsid w:val="00304FE8"/>
    <w:rsid w:val="00307944"/>
    <w:rsid w:val="00326515"/>
    <w:rsid w:val="00333B24"/>
    <w:rsid w:val="00347BC1"/>
    <w:rsid w:val="003549CF"/>
    <w:rsid w:val="003550A5"/>
    <w:rsid w:val="00355657"/>
    <w:rsid w:val="00375D9C"/>
    <w:rsid w:val="00380A1B"/>
    <w:rsid w:val="00382B02"/>
    <w:rsid w:val="00390BF9"/>
    <w:rsid w:val="003A0BDE"/>
    <w:rsid w:val="003A1042"/>
    <w:rsid w:val="003A2DAC"/>
    <w:rsid w:val="003B2E4F"/>
    <w:rsid w:val="003B3C70"/>
    <w:rsid w:val="003C2BEC"/>
    <w:rsid w:val="003D6146"/>
    <w:rsid w:val="003D6884"/>
    <w:rsid w:val="003E2295"/>
    <w:rsid w:val="003E3B54"/>
    <w:rsid w:val="00402111"/>
    <w:rsid w:val="00405727"/>
    <w:rsid w:val="004071D8"/>
    <w:rsid w:val="00416A80"/>
    <w:rsid w:val="004170EE"/>
    <w:rsid w:val="004256E0"/>
    <w:rsid w:val="00425E46"/>
    <w:rsid w:val="0042793A"/>
    <w:rsid w:val="00430EF2"/>
    <w:rsid w:val="00431F86"/>
    <w:rsid w:val="00434A12"/>
    <w:rsid w:val="00440047"/>
    <w:rsid w:val="00441D32"/>
    <w:rsid w:val="00446862"/>
    <w:rsid w:val="00451FC7"/>
    <w:rsid w:val="00453CD5"/>
    <w:rsid w:val="004567F2"/>
    <w:rsid w:val="00460F08"/>
    <w:rsid w:val="00464846"/>
    <w:rsid w:val="00466724"/>
    <w:rsid w:val="00475EA6"/>
    <w:rsid w:val="00480B7F"/>
    <w:rsid w:val="0048796F"/>
    <w:rsid w:val="004951DA"/>
    <w:rsid w:val="004963DE"/>
    <w:rsid w:val="004B0334"/>
    <w:rsid w:val="004B1777"/>
    <w:rsid w:val="004C03D2"/>
    <w:rsid w:val="004C104D"/>
    <w:rsid w:val="004D5636"/>
    <w:rsid w:val="004E7DCC"/>
    <w:rsid w:val="004F1B2A"/>
    <w:rsid w:val="0050308B"/>
    <w:rsid w:val="00504A6D"/>
    <w:rsid w:val="005075A2"/>
    <w:rsid w:val="0051705B"/>
    <w:rsid w:val="00520486"/>
    <w:rsid w:val="00520FF4"/>
    <w:rsid w:val="00530643"/>
    <w:rsid w:val="00534F82"/>
    <w:rsid w:val="00535D91"/>
    <w:rsid w:val="00547CD5"/>
    <w:rsid w:val="0055270C"/>
    <w:rsid w:val="00560430"/>
    <w:rsid w:val="0056456F"/>
    <w:rsid w:val="00564994"/>
    <w:rsid w:val="00572272"/>
    <w:rsid w:val="005729FA"/>
    <w:rsid w:val="00574467"/>
    <w:rsid w:val="005755B8"/>
    <w:rsid w:val="005809EA"/>
    <w:rsid w:val="005833D0"/>
    <w:rsid w:val="0058589C"/>
    <w:rsid w:val="00591276"/>
    <w:rsid w:val="005917AA"/>
    <w:rsid w:val="005938B2"/>
    <w:rsid w:val="005A247C"/>
    <w:rsid w:val="005B12F2"/>
    <w:rsid w:val="005B291D"/>
    <w:rsid w:val="005C4F00"/>
    <w:rsid w:val="005D2609"/>
    <w:rsid w:val="005E4604"/>
    <w:rsid w:val="005E5201"/>
    <w:rsid w:val="005E5B2E"/>
    <w:rsid w:val="005E5D3C"/>
    <w:rsid w:val="006028F4"/>
    <w:rsid w:val="006032FE"/>
    <w:rsid w:val="006062EB"/>
    <w:rsid w:val="006156BB"/>
    <w:rsid w:val="006213FE"/>
    <w:rsid w:val="00627CD5"/>
    <w:rsid w:val="006301EC"/>
    <w:rsid w:val="00631A08"/>
    <w:rsid w:val="006343EB"/>
    <w:rsid w:val="00635B8D"/>
    <w:rsid w:val="00635E2D"/>
    <w:rsid w:val="00636ACA"/>
    <w:rsid w:val="00641945"/>
    <w:rsid w:val="00643D3E"/>
    <w:rsid w:val="00645EE9"/>
    <w:rsid w:val="00646D3C"/>
    <w:rsid w:val="00650CAB"/>
    <w:rsid w:val="00663F92"/>
    <w:rsid w:val="00664F2D"/>
    <w:rsid w:val="00681766"/>
    <w:rsid w:val="006841CB"/>
    <w:rsid w:val="00690EA0"/>
    <w:rsid w:val="00693318"/>
    <w:rsid w:val="006A18B9"/>
    <w:rsid w:val="006A61EB"/>
    <w:rsid w:val="006B115E"/>
    <w:rsid w:val="006B1271"/>
    <w:rsid w:val="006B454C"/>
    <w:rsid w:val="006B7255"/>
    <w:rsid w:val="006C6003"/>
    <w:rsid w:val="006C7991"/>
    <w:rsid w:val="006D11EC"/>
    <w:rsid w:val="006E2226"/>
    <w:rsid w:val="006E5E3F"/>
    <w:rsid w:val="006E6A39"/>
    <w:rsid w:val="006F28F3"/>
    <w:rsid w:val="006F37C9"/>
    <w:rsid w:val="006F5434"/>
    <w:rsid w:val="006F58DF"/>
    <w:rsid w:val="00701E8A"/>
    <w:rsid w:val="007031C7"/>
    <w:rsid w:val="00704C8A"/>
    <w:rsid w:val="007060E6"/>
    <w:rsid w:val="00712DB7"/>
    <w:rsid w:val="00715B11"/>
    <w:rsid w:val="007222F4"/>
    <w:rsid w:val="00725855"/>
    <w:rsid w:val="00730B8C"/>
    <w:rsid w:val="00732E79"/>
    <w:rsid w:val="00741FE7"/>
    <w:rsid w:val="00744D2D"/>
    <w:rsid w:val="00750B56"/>
    <w:rsid w:val="00752387"/>
    <w:rsid w:val="0075560A"/>
    <w:rsid w:val="00756EAE"/>
    <w:rsid w:val="00762F6D"/>
    <w:rsid w:val="00763574"/>
    <w:rsid w:val="007705D5"/>
    <w:rsid w:val="007778FC"/>
    <w:rsid w:val="007864A3"/>
    <w:rsid w:val="00787BB8"/>
    <w:rsid w:val="00790DA1"/>
    <w:rsid w:val="00791404"/>
    <w:rsid w:val="00797768"/>
    <w:rsid w:val="007A0DE9"/>
    <w:rsid w:val="007A3160"/>
    <w:rsid w:val="007A71A0"/>
    <w:rsid w:val="007C48A1"/>
    <w:rsid w:val="007D036A"/>
    <w:rsid w:val="007D15BA"/>
    <w:rsid w:val="007D42D9"/>
    <w:rsid w:val="007D55F6"/>
    <w:rsid w:val="007D640A"/>
    <w:rsid w:val="007E293D"/>
    <w:rsid w:val="007F6894"/>
    <w:rsid w:val="00811262"/>
    <w:rsid w:val="00814782"/>
    <w:rsid w:val="00814A10"/>
    <w:rsid w:val="00821A83"/>
    <w:rsid w:val="00825657"/>
    <w:rsid w:val="0083640E"/>
    <w:rsid w:val="00837750"/>
    <w:rsid w:val="00840235"/>
    <w:rsid w:val="008447F0"/>
    <w:rsid w:val="00845F4E"/>
    <w:rsid w:val="008474AF"/>
    <w:rsid w:val="008503E8"/>
    <w:rsid w:val="00852952"/>
    <w:rsid w:val="00866741"/>
    <w:rsid w:val="00866A06"/>
    <w:rsid w:val="00870223"/>
    <w:rsid w:val="008775F1"/>
    <w:rsid w:val="0088422C"/>
    <w:rsid w:val="00890D0C"/>
    <w:rsid w:val="00896476"/>
    <w:rsid w:val="008972A9"/>
    <w:rsid w:val="008A2E9E"/>
    <w:rsid w:val="008B15EA"/>
    <w:rsid w:val="008B4992"/>
    <w:rsid w:val="008C25BA"/>
    <w:rsid w:val="008C4882"/>
    <w:rsid w:val="008C62C4"/>
    <w:rsid w:val="008C6F18"/>
    <w:rsid w:val="008D1813"/>
    <w:rsid w:val="008E5175"/>
    <w:rsid w:val="008F0D36"/>
    <w:rsid w:val="008F5087"/>
    <w:rsid w:val="0091191D"/>
    <w:rsid w:val="00912EB6"/>
    <w:rsid w:val="009244C8"/>
    <w:rsid w:val="00936529"/>
    <w:rsid w:val="00944275"/>
    <w:rsid w:val="00945604"/>
    <w:rsid w:val="009502E0"/>
    <w:rsid w:val="00951116"/>
    <w:rsid w:val="00957B35"/>
    <w:rsid w:val="00964231"/>
    <w:rsid w:val="0096673C"/>
    <w:rsid w:val="00985171"/>
    <w:rsid w:val="00993BC3"/>
    <w:rsid w:val="009967C7"/>
    <w:rsid w:val="009A1D54"/>
    <w:rsid w:val="009A1FC6"/>
    <w:rsid w:val="009B45EC"/>
    <w:rsid w:val="009B4C7A"/>
    <w:rsid w:val="009B700D"/>
    <w:rsid w:val="009C0D57"/>
    <w:rsid w:val="009C2F61"/>
    <w:rsid w:val="009C61C7"/>
    <w:rsid w:val="009D1F31"/>
    <w:rsid w:val="009D2B9A"/>
    <w:rsid w:val="009D7CF1"/>
    <w:rsid w:val="009F6BBA"/>
    <w:rsid w:val="009F713C"/>
    <w:rsid w:val="009F75B0"/>
    <w:rsid w:val="00A0051E"/>
    <w:rsid w:val="00A11D14"/>
    <w:rsid w:val="00A21BCA"/>
    <w:rsid w:val="00A2216A"/>
    <w:rsid w:val="00A3253D"/>
    <w:rsid w:val="00A404A0"/>
    <w:rsid w:val="00A40768"/>
    <w:rsid w:val="00A412CC"/>
    <w:rsid w:val="00A46801"/>
    <w:rsid w:val="00A514EE"/>
    <w:rsid w:val="00A60C1A"/>
    <w:rsid w:val="00A62D68"/>
    <w:rsid w:val="00A6508F"/>
    <w:rsid w:val="00A70A27"/>
    <w:rsid w:val="00A71B8A"/>
    <w:rsid w:val="00A75FAB"/>
    <w:rsid w:val="00A77121"/>
    <w:rsid w:val="00A779E6"/>
    <w:rsid w:val="00A81BB2"/>
    <w:rsid w:val="00A87CEB"/>
    <w:rsid w:val="00A92AF8"/>
    <w:rsid w:val="00A93056"/>
    <w:rsid w:val="00A96482"/>
    <w:rsid w:val="00AA1426"/>
    <w:rsid w:val="00AA28D3"/>
    <w:rsid w:val="00AA2F4A"/>
    <w:rsid w:val="00AB0985"/>
    <w:rsid w:val="00AB2636"/>
    <w:rsid w:val="00AB3858"/>
    <w:rsid w:val="00AB3FDA"/>
    <w:rsid w:val="00AD69FF"/>
    <w:rsid w:val="00AE0AA3"/>
    <w:rsid w:val="00AE2838"/>
    <w:rsid w:val="00AE32C9"/>
    <w:rsid w:val="00AE417C"/>
    <w:rsid w:val="00AF3F76"/>
    <w:rsid w:val="00AF5322"/>
    <w:rsid w:val="00B01B27"/>
    <w:rsid w:val="00B154CE"/>
    <w:rsid w:val="00B21B04"/>
    <w:rsid w:val="00B274E6"/>
    <w:rsid w:val="00B35DF8"/>
    <w:rsid w:val="00B3718E"/>
    <w:rsid w:val="00B41D6B"/>
    <w:rsid w:val="00B4358F"/>
    <w:rsid w:val="00B45CE4"/>
    <w:rsid w:val="00B45D5B"/>
    <w:rsid w:val="00B56551"/>
    <w:rsid w:val="00B57F02"/>
    <w:rsid w:val="00B64007"/>
    <w:rsid w:val="00B65C2A"/>
    <w:rsid w:val="00B66769"/>
    <w:rsid w:val="00B67CD5"/>
    <w:rsid w:val="00B7339F"/>
    <w:rsid w:val="00B73F5F"/>
    <w:rsid w:val="00B77374"/>
    <w:rsid w:val="00B80EA8"/>
    <w:rsid w:val="00B81550"/>
    <w:rsid w:val="00B91332"/>
    <w:rsid w:val="00B91D35"/>
    <w:rsid w:val="00B9347F"/>
    <w:rsid w:val="00B94BE1"/>
    <w:rsid w:val="00B963BA"/>
    <w:rsid w:val="00BA153E"/>
    <w:rsid w:val="00BC2BCB"/>
    <w:rsid w:val="00BD1D97"/>
    <w:rsid w:val="00BD5B8F"/>
    <w:rsid w:val="00BD6658"/>
    <w:rsid w:val="00BE43BD"/>
    <w:rsid w:val="00BF14EB"/>
    <w:rsid w:val="00C0176D"/>
    <w:rsid w:val="00C175E5"/>
    <w:rsid w:val="00C201ED"/>
    <w:rsid w:val="00C25B4D"/>
    <w:rsid w:val="00C25C7C"/>
    <w:rsid w:val="00C309F6"/>
    <w:rsid w:val="00C328BA"/>
    <w:rsid w:val="00C4005E"/>
    <w:rsid w:val="00C410AF"/>
    <w:rsid w:val="00C414C7"/>
    <w:rsid w:val="00C417B7"/>
    <w:rsid w:val="00C54AE1"/>
    <w:rsid w:val="00C5536C"/>
    <w:rsid w:val="00C61816"/>
    <w:rsid w:val="00C61CC9"/>
    <w:rsid w:val="00C62852"/>
    <w:rsid w:val="00C7078B"/>
    <w:rsid w:val="00C711B5"/>
    <w:rsid w:val="00C73D46"/>
    <w:rsid w:val="00C86FC6"/>
    <w:rsid w:val="00C94BAA"/>
    <w:rsid w:val="00CA1755"/>
    <w:rsid w:val="00CA540A"/>
    <w:rsid w:val="00CA5D3A"/>
    <w:rsid w:val="00CA6A0B"/>
    <w:rsid w:val="00CA6AF7"/>
    <w:rsid w:val="00CB0E6B"/>
    <w:rsid w:val="00CB6F2B"/>
    <w:rsid w:val="00CC0B20"/>
    <w:rsid w:val="00CD18BE"/>
    <w:rsid w:val="00CD43EF"/>
    <w:rsid w:val="00CD72FF"/>
    <w:rsid w:val="00CE0EF1"/>
    <w:rsid w:val="00CE3784"/>
    <w:rsid w:val="00CE7BDB"/>
    <w:rsid w:val="00CF2C41"/>
    <w:rsid w:val="00D0338C"/>
    <w:rsid w:val="00D03D78"/>
    <w:rsid w:val="00D16406"/>
    <w:rsid w:val="00D16C2E"/>
    <w:rsid w:val="00D22023"/>
    <w:rsid w:val="00D22CFE"/>
    <w:rsid w:val="00D23B71"/>
    <w:rsid w:val="00D301F6"/>
    <w:rsid w:val="00D31D80"/>
    <w:rsid w:val="00D34709"/>
    <w:rsid w:val="00D405A9"/>
    <w:rsid w:val="00D40F74"/>
    <w:rsid w:val="00D41646"/>
    <w:rsid w:val="00D474A7"/>
    <w:rsid w:val="00D50BEA"/>
    <w:rsid w:val="00D515AB"/>
    <w:rsid w:val="00D5200E"/>
    <w:rsid w:val="00D700F6"/>
    <w:rsid w:val="00D70BC1"/>
    <w:rsid w:val="00D71D18"/>
    <w:rsid w:val="00D72CB2"/>
    <w:rsid w:val="00D72FD7"/>
    <w:rsid w:val="00D74E07"/>
    <w:rsid w:val="00D8024E"/>
    <w:rsid w:val="00D80B81"/>
    <w:rsid w:val="00D81DB8"/>
    <w:rsid w:val="00D83BA8"/>
    <w:rsid w:val="00D8754C"/>
    <w:rsid w:val="00D87D2F"/>
    <w:rsid w:val="00D900B3"/>
    <w:rsid w:val="00DA2345"/>
    <w:rsid w:val="00DA49DB"/>
    <w:rsid w:val="00DA574D"/>
    <w:rsid w:val="00DA6122"/>
    <w:rsid w:val="00DB042C"/>
    <w:rsid w:val="00DB0FBD"/>
    <w:rsid w:val="00DC0440"/>
    <w:rsid w:val="00DC45E6"/>
    <w:rsid w:val="00DC5907"/>
    <w:rsid w:val="00DC7D69"/>
    <w:rsid w:val="00DD052B"/>
    <w:rsid w:val="00DD3DC1"/>
    <w:rsid w:val="00DE589C"/>
    <w:rsid w:val="00DE6385"/>
    <w:rsid w:val="00DF2146"/>
    <w:rsid w:val="00DF3A4E"/>
    <w:rsid w:val="00DF3CBD"/>
    <w:rsid w:val="00DF60EA"/>
    <w:rsid w:val="00E12F1D"/>
    <w:rsid w:val="00E211B5"/>
    <w:rsid w:val="00E25D34"/>
    <w:rsid w:val="00E2641F"/>
    <w:rsid w:val="00E274B8"/>
    <w:rsid w:val="00E3264E"/>
    <w:rsid w:val="00E4117E"/>
    <w:rsid w:val="00E55317"/>
    <w:rsid w:val="00E638D0"/>
    <w:rsid w:val="00E746C3"/>
    <w:rsid w:val="00E97326"/>
    <w:rsid w:val="00EA2D73"/>
    <w:rsid w:val="00EA45B1"/>
    <w:rsid w:val="00EA5087"/>
    <w:rsid w:val="00EB09C3"/>
    <w:rsid w:val="00EB3C2E"/>
    <w:rsid w:val="00EE1F26"/>
    <w:rsid w:val="00EE2B51"/>
    <w:rsid w:val="00EE3008"/>
    <w:rsid w:val="00EE3C8E"/>
    <w:rsid w:val="00EF1B8A"/>
    <w:rsid w:val="00F0430B"/>
    <w:rsid w:val="00F05C8E"/>
    <w:rsid w:val="00F129ED"/>
    <w:rsid w:val="00F13123"/>
    <w:rsid w:val="00F245D7"/>
    <w:rsid w:val="00F27287"/>
    <w:rsid w:val="00F27CA9"/>
    <w:rsid w:val="00F3143C"/>
    <w:rsid w:val="00F40151"/>
    <w:rsid w:val="00F5489A"/>
    <w:rsid w:val="00F5562F"/>
    <w:rsid w:val="00F57E97"/>
    <w:rsid w:val="00F62245"/>
    <w:rsid w:val="00F72FDB"/>
    <w:rsid w:val="00F7428C"/>
    <w:rsid w:val="00F769C4"/>
    <w:rsid w:val="00F769DF"/>
    <w:rsid w:val="00F90A18"/>
    <w:rsid w:val="00F9288D"/>
    <w:rsid w:val="00F9549D"/>
    <w:rsid w:val="00FA2F36"/>
    <w:rsid w:val="00FA4B61"/>
    <w:rsid w:val="00FA598C"/>
    <w:rsid w:val="00FA6ACF"/>
    <w:rsid w:val="00FA7055"/>
    <w:rsid w:val="00FB105B"/>
    <w:rsid w:val="00FB6AE4"/>
    <w:rsid w:val="00FC0E54"/>
    <w:rsid w:val="00FC1D92"/>
    <w:rsid w:val="00FC48E9"/>
    <w:rsid w:val="00FC4E60"/>
    <w:rsid w:val="00FC6293"/>
    <w:rsid w:val="00FD49DD"/>
    <w:rsid w:val="00FD4FA5"/>
    <w:rsid w:val="00FD5E81"/>
    <w:rsid w:val="00FD5F2A"/>
    <w:rsid w:val="00FE1641"/>
    <w:rsid w:val="00FE7DD2"/>
    <w:rsid w:val="00FE7E87"/>
    <w:rsid w:val="00FF15C3"/>
    <w:rsid w:val="00FF52FB"/>
    <w:rsid w:val="00FF6E6B"/>
    <w:rsid w:val="00FF786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68609" v:ext="edit"/>
    <o:shapelayout v:ext="edit">
      <o:idmap data="1" v:ext="edit"/>
    </o:shapelayout>
  </w:shapeDefaults>
  <w:decimalSymbol w:val=","/>
  <w:listSeparator w:val=";"/>
  <w14:docId w14:val="36B12C8B"/>
  <w15:docId w15:val="{C0267C1E-2C14-45A8-8294-B91DD89C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40768"/>
    <w:pPr>
      <w:jc w:val="both"/>
    </w:pPr>
    <w:rPr>
      <w:rFonts w:ascii="Comic Sans MS" w:hAnsi="Comic Sans MS"/>
    </w:rPr>
  </w:style>
  <w:style w:styleId="Titre1" w:type="paragraph">
    <w:name w:val="heading 1"/>
    <w:basedOn w:val="Normal"/>
    <w:next w:val="Normal"/>
    <w:link w:val="Titre1Car"/>
    <w:qFormat/>
    <w:rsid w:val="00A40768"/>
    <w:pPr>
      <w:keepNext/>
      <w:spacing w:after="60" w:before="240"/>
      <w:outlineLvl w:val="0"/>
    </w:pPr>
    <w:rPr>
      <w:rFonts w:ascii="Arial" w:cs="Arial" w:hAnsi="Arial"/>
      <w:b/>
      <w:bCs/>
      <w:kern w:val="32"/>
      <w:sz w:val="32"/>
      <w:szCs w:val="32"/>
      <w:u w:val="single"/>
    </w:rPr>
  </w:style>
  <w:style w:styleId="Titre2" w:type="paragraph">
    <w:name w:val="heading 2"/>
    <w:basedOn w:val="Normal"/>
    <w:next w:val="Normal"/>
    <w:link w:val="Titre2Car"/>
    <w:qFormat/>
    <w:rsid w:val="00A40768"/>
    <w:pPr>
      <w:keepNext/>
      <w:spacing w:after="60" w:before="240"/>
      <w:outlineLvl w:val="1"/>
    </w:pPr>
    <w:rPr>
      <w:rFonts w:ascii="Arial" w:cs="Arial" w:hAnsi="Arial"/>
      <w:b/>
      <w:bCs/>
      <w:i/>
      <w:iCs/>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rsid w:val="00A40768"/>
    <w:pPr>
      <w:tabs>
        <w:tab w:pos="4536" w:val="center"/>
        <w:tab w:pos="9072" w:val="right"/>
      </w:tabs>
    </w:pPr>
  </w:style>
  <w:style w:styleId="Numrodepage" w:type="character">
    <w:name w:val="page number"/>
    <w:basedOn w:val="Policepardfaut"/>
    <w:rsid w:val="00A40768"/>
  </w:style>
  <w:style w:styleId="Titre" w:type="paragraph">
    <w:name w:val="Title"/>
    <w:basedOn w:val="Normal"/>
    <w:link w:val="TitreCar"/>
    <w:qFormat/>
    <w:rsid w:val="00A40768"/>
    <w:pPr>
      <w:jc w:val="center"/>
    </w:pPr>
    <w:rPr>
      <w:b/>
      <w:bCs/>
      <w:sz w:val="32"/>
    </w:rPr>
  </w:style>
  <w:style w:styleId="Corpsdetexte" w:type="paragraph">
    <w:name w:val="Body Text"/>
    <w:basedOn w:val="Normal"/>
    <w:link w:val="CorpsdetexteCar"/>
    <w:rsid w:val="00A40768"/>
    <w:rPr>
      <w:sz w:val="22"/>
    </w:rPr>
  </w:style>
  <w:style w:styleId="En-tte" w:type="paragraph">
    <w:name w:val="header"/>
    <w:basedOn w:val="Normal"/>
    <w:rsid w:val="00A40768"/>
    <w:pPr>
      <w:tabs>
        <w:tab w:pos="4536" w:val="center"/>
        <w:tab w:pos="9072" w:val="right"/>
      </w:tabs>
    </w:pPr>
  </w:style>
  <w:style w:styleId="Grilledutableau" w:type="table">
    <w:name w:val="Table Grid"/>
    <w:basedOn w:val="TableauNormal"/>
    <w:rsid w:val="00A40768"/>
    <w:pPr>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semiHidden/>
    <w:rsid w:val="00425E46"/>
    <w:rPr>
      <w:rFonts w:ascii="Tahoma" w:cs="Tahoma" w:hAnsi="Tahoma"/>
      <w:sz w:val="16"/>
      <w:szCs w:val="16"/>
    </w:rPr>
  </w:style>
  <w:style w:customStyle="1" w:styleId="Titre11" w:type="paragraph">
    <w:name w:val="Titre 11"/>
    <w:rsid w:val="00814A10"/>
    <w:rPr>
      <w:rFonts w:ascii="Cambria Bold" w:eastAsia="ヒラギノ角ゴ Pro W3" w:hAnsi="Cambria Bold"/>
      <w:color w:val="000000"/>
      <w:sz w:val="24"/>
      <w:u w:val="single"/>
    </w:rPr>
  </w:style>
  <w:style w:customStyle="1" w:styleId="Titre1Car" w:type="character">
    <w:name w:val="Titre 1 Car"/>
    <w:link w:val="Titre1"/>
    <w:rsid w:val="006C7991"/>
    <w:rPr>
      <w:rFonts w:ascii="Arial" w:cs="Arial" w:hAnsi="Arial"/>
      <w:b/>
      <w:bCs/>
      <w:kern w:val="32"/>
      <w:sz w:val="32"/>
      <w:szCs w:val="32"/>
      <w:u w:val="single"/>
    </w:rPr>
  </w:style>
  <w:style w:customStyle="1" w:styleId="Titre2Car" w:type="character">
    <w:name w:val="Titre 2 Car"/>
    <w:link w:val="Titre2"/>
    <w:rsid w:val="006C7991"/>
    <w:rPr>
      <w:rFonts w:ascii="Arial" w:cs="Arial" w:hAnsi="Arial"/>
      <w:b/>
      <w:bCs/>
      <w:i/>
      <w:iCs/>
      <w:sz w:val="28"/>
      <w:szCs w:val="28"/>
    </w:rPr>
  </w:style>
  <w:style w:customStyle="1" w:styleId="TitreCar" w:type="character">
    <w:name w:val="Titre Car"/>
    <w:link w:val="Titre"/>
    <w:rsid w:val="006C7991"/>
    <w:rPr>
      <w:rFonts w:ascii="Comic Sans MS" w:hAnsi="Comic Sans MS"/>
      <w:b/>
      <w:bCs/>
      <w:sz w:val="32"/>
    </w:rPr>
  </w:style>
  <w:style w:customStyle="1" w:styleId="CorpsdetexteCar" w:type="character">
    <w:name w:val="Corps de texte Car"/>
    <w:link w:val="Corpsdetexte"/>
    <w:rsid w:val="006C7991"/>
    <w:rPr>
      <w:rFonts w:ascii="Comic Sans MS" w:hAnsi="Comic Sans MS"/>
      <w:sz w:val="22"/>
    </w:rPr>
  </w:style>
  <w:style w:styleId="NormalWeb" w:type="paragraph">
    <w:name w:val="Normal (Web)"/>
    <w:basedOn w:val="Normal"/>
    <w:unhideWhenUsed/>
    <w:rsid w:val="00DD052B"/>
    <w:pPr>
      <w:spacing w:after="100" w:afterAutospacing="1" w:before="100" w:beforeAutospacing="1"/>
      <w:jc w:val="left"/>
    </w:pPr>
    <w:rPr>
      <w:rFonts w:ascii="Times New Roman" w:hAnsi="Times New Roman"/>
      <w:sz w:val="24"/>
      <w:szCs w:val="24"/>
    </w:rPr>
  </w:style>
  <w:style w:styleId="Textebrut" w:type="paragraph">
    <w:name w:val="Plain Text"/>
    <w:basedOn w:val="Normal"/>
    <w:link w:val="TextebrutCar"/>
    <w:rsid w:val="00AB2636"/>
    <w:pPr>
      <w:jc w:val="left"/>
    </w:pPr>
    <w:rPr>
      <w:rFonts w:ascii="Courier New" w:cs="Courier New" w:hAnsi="Courier New"/>
    </w:rPr>
  </w:style>
  <w:style w:customStyle="1" w:styleId="TextebrutCar" w:type="character">
    <w:name w:val="Texte brut Car"/>
    <w:basedOn w:val="Policepardfaut"/>
    <w:link w:val="Textebrut"/>
    <w:rsid w:val="00AB2636"/>
    <w:rPr>
      <w:rFonts w:ascii="Courier New" w:cs="Courier New" w:hAnsi="Courier New"/>
    </w:rPr>
  </w:style>
  <w:style w:styleId="Paragraphedeliste" w:type="paragraph">
    <w:name w:val="List Paragraph"/>
    <w:basedOn w:val="Normal"/>
    <w:link w:val="ParagraphedelisteCar"/>
    <w:uiPriority w:val="34"/>
    <w:qFormat/>
    <w:rsid w:val="00AB2636"/>
    <w:pPr>
      <w:ind w:left="720"/>
      <w:contextualSpacing/>
      <w:jc w:val="left"/>
    </w:pPr>
    <w:rPr>
      <w:rFonts w:ascii="Times New Roman" w:eastAsia="PMingLiU" w:hAnsi="Times New Roman"/>
      <w:sz w:val="22"/>
      <w:szCs w:val="22"/>
      <w:lang w:eastAsia="en-US" w:val="en-US"/>
    </w:rPr>
  </w:style>
  <w:style w:styleId="Accentuation" w:type="character">
    <w:name w:val="Emphasis"/>
    <w:basedOn w:val="Policepardfaut"/>
    <w:uiPriority w:val="20"/>
    <w:qFormat/>
    <w:rsid w:val="00636ACA"/>
    <w:rPr>
      <w:i/>
      <w:iCs/>
    </w:rPr>
  </w:style>
  <w:style w:customStyle="1" w:styleId="ParagraphedelisteCar" w:type="character">
    <w:name w:val="Paragraphe de liste Car"/>
    <w:basedOn w:val="Policepardfaut"/>
    <w:link w:val="Paragraphedeliste"/>
    <w:uiPriority w:val="34"/>
    <w:locked/>
    <w:rsid w:val="00C61816"/>
    <w:rPr>
      <w:rFonts w:eastAsia="PMingLiU"/>
      <w:sz w:val="22"/>
      <w:szCs w:val="22"/>
      <w:lang w:eastAsia="en-US" w:val="en-US"/>
    </w:rPr>
  </w:style>
  <w:style w:customStyle="1" w:styleId="Default" w:type="paragraph">
    <w:name w:val="Default"/>
    <w:rsid w:val="00430EF2"/>
    <w:pPr>
      <w:autoSpaceDE w:val="0"/>
      <w:autoSpaceDN w:val="0"/>
      <w:adjustRightInd w:val="0"/>
    </w:pPr>
    <w:rPr>
      <w:rFonts w:ascii="Calibri" w:cs="Calibri" w:hAnsi="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276773">
      <w:bodyDiv w:val="1"/>
      <w:marLeft w:val="0"/>
      <w:marRight w:val="0"/>
      <w:marTop w:val="0"/>
      <w:marBottom w:val="0"/>
      <w:divBdr>
        <w:top w:val="none" w:sz="0" w:space="0" w:color="auto"/>
        <w:left w:val="none" w:sz="0" w:space="0" w:color="auto"/>
        <w:bottom w:val="none" w:sz="0" w:space="0" w:color="auto"/>
        <w:right w:val="none" w:sz="0" w:space="0" w:color="auto"/>
      </w:divBdr>
    </w:div>
    <w:div w:id="737022840">
      <w:bodyDiv w:val="1"/>
      <w:marLeft w:val="0"/>
      <w:marRight w:val="0"/>
      <w:marTop w:val="0"/>
      <w:marBottom w:val="0"/>
      <w:divBdr>
        <w:top w:val="none" w:sz="0" w:space="0" w:color="auto"/>
        <w:left w:val="none" w:sz="0" w:space="0" w:color="auto"/>
        <w:bottom w:val="none" w:sz="0" w:space="0" w:color="auto"/>
        <w:right w:val="none" w:sz="0" w:space="0" w:color="auto"/>
      </w:divBdr>
    </w:div>
    <w:div w:id="848638061">
      <w:bodyDiv w:val="1"/>
      <w:marLeft w:val="0"/>
      <w:marRight w:val="0"/>
      <w:marTop w:val="0"/>
      <w:marBottom w:val="0"/>
      <w:divBdr>
        <w:top w:val="none" w:sz="0" w:space="0" w:color="auto"/>
        <w:left w:val="none" w:sz="0" w:space="0" w:color="auto"/>
        <w:bottom w:val="none" w:sz="0" w:space="0" w:color="auto"/>
        <w:right w:val="none" w:sz="0" w:space="0" w:color="auto"/>
      </w:divBdr>
    </w:div>
    <w:div w:id="1053774574">
      <w:bodyDiv w:val="1"/>
      <w:marLeft w:val="0"/>
      <w:marRight w:val="0"/>
      <w:marTop w:val="0"/>
      <w:marBottom w:val="0"/>
      <w:divBdr>
        <w:top w:val="none" w:sz="0" w:space="0" w:color="auto"/>
        <w:left w:val="none" w:sz="0" w:space="0" w:color="auto"/>
        <w:bottom w:val="none" w:sz="0" w:space="0" w:color="auto"/>
        <w:right w:val="none" w:sz="0" w:space="0" w:color="auto"/>
      </w:divBdr>
    </w:div>
    <w:div w:id="1097217216">
      <w:bodyDiv w:val="1"/>
      <w:marLeft w:val="0"/>
      <w:marRight w:val="0"/>
      <w:marTop w:val="0"/>
      <w:marBottom w:val="0"/>
      <w:divBdr>
        <w:top w:val="none" w:sz="0" w:space="0" w:color="auto"/>
        <w:left w:val="none" w:sz="0" w:space="0" w:color="auto"/>
        <w:bottom w:val="none" w:sz="0" w:space="0" w:color="auto"/>
        <w:right w:val="none" w:sz="0" w:space="0" w:color="auto"/>
      </w:divBdr>
    </w:div>
    <w:div w:id="1153373650">
      <w:bodyDiv w:val="1"/>
      <w:marLeft w:val="0"/>
      <w:marRight w:val="0"/>
      <w:marTop w:val="0"/>
      <w:marBottom w:val="0"/>
      <w:divBdr>
        <w:top w:val="none" w:sz="0" w:space="0" w:color="auto"/>
        <w:left w:val="none" w:sz="0" w:space="0" w:color="auto"/>
        <w:bottom w:val="none" w:sz="0" w:space="0" w:color="auto"/>
        <w:right w:val="none" w:sz="0" w:space="0" w:color="auto"/>
      </w:divBdr>
    </w:div>
    <w:div w:id="1578704425">
      <w:bodyDiv w:val="1"/>
      <w:marLeft w:val="0"/>
      <w:marRight w:val="0"/>
      <w:marTop w:val="0"/>
      <w:marBottom w:val="0"/>
      <w:divBdr>
        <w:top w:val="none" w:sz="0" w:space="0" w:color="auto"/>
        <w:left w:val="none" w:sz="0" w:space="0" w:color="auto"/>
        <w:bottom w:val="none" w:sz="0" w:space="0" w:color="auto"/>
        <w:right w:val="none" w:sz="0" w:space="0" w:color="auto"/>
      </w:divBdr>
    </w:div>
    <w:div w:id="1832063425">
      <w:bodyDiv w:val="1"/>
      <w:marLeft w:val="0"/>
      <w:marRight w:val="0"/>
      <w:marTop w:val="0"/>
      <w:marBottom w:val="0"/>
      <w:divBdr>
        <w:top w:val="none" w:sz="0" w:space="0" w:color="auto"/>
        <w:left w:val="none" w:sz="0" w:space="0" w:color="auto"/>
        <w:bottom w:val="none" w:sz="0" w:space="0" w:color="auto"/>
        <w:right w:val="none" w:sz="0" w:space="0" w:color="auto"/>
      </w:divBdr>
    </w:div>
    <w:div w:id="1885943540">
      <w:bodyDiv w:val="1"/>
      <w:marLeft w:val="0"/>
      <w:marRight w:val="0"/>
      <w:marTop w:val="0"/>
      <w:marBottom w:val="0"/>
      <w:divBdr>
        <w:top w:val="none" w:sz="0" w:space="0" w:color="auto"/>
        <w:left w:val="none" w:sz="0" w:space="0" w:color="auto"/>
        <w:bottom w:val="none" w:sz="0" w:space="0" w:color="auto"/>
        <w:right w:val="none" w:sz="0" w:space="0" w:color="auto"/>
      </w:divBdr>
    </w:div>
    <w:div w:id="200508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AECD7-00A3-4431-9D97-081716CAE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989</Words>
  <Characters>5572</Characters>
  <Application>Microsoft Office Word</Application>
  <DocSecurity>0</DocSecurity>
  <Lines>46</Lines>
  <Paragraphs>13</Paragraphs>
  <ScaleCrop>false</ScaleCrop>
  <HeadingPairs>
    <vt:vector baseType="variant" size="2">
      <vt:variant>
        <vt:lpstr>Titre</vt:lpstr>
      </vt:variant>
      <vt:variant>
        <vt:i4>1</vt:i4>
      </vt:variant>
    </vt:vector>
  </HeadingPairs>
  <TitlesOfParts>
    <vt:vector baseType="lpstr" size="1">
      <vt:lpstr>PROTOCOLE D'ACCORD</vt:lpstr>
    </vt:vector>
  </TitlesOfParts>
  <Company>Hôpital Saint-Joseph</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2022-12-06T16:52:00Z</dcterms:created>
  <cp:lastPrinted>2022-11-30T14:56:00Z</cp:lastPrinted>
  <dcterms:modified xsi:type="dcterms:W3CDTF">2022-12-06T16:53:00Z</dcterms:modified>
  <cp:revision>3</cp:revision>
  <dc:title>PROTOCOLE D'ACCORD</dc:title>
</cp:coreProperties>
</file>