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ntTable+xml" PartName="/word/fontTable0.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07194DA4" w14:textId="7CD4D789" w:rsidR="00727037" w:rsidRDefault="00EA5183">
      <w:pPr>
        <w:spacing w:before="645" w:line="268" w:lineRule="exact"/>
        <w:ind w:firstLine="936" w:left="864" w:right="1512"/>
        <w:textAlignment w:val="baseline"/>
        <w:rPr>
          <w:rFonts w:ascii="Tahoma" w:eastAsia="Tahoma" w:hAnsi="Tahoma"/>
          <w:b/>
          <w:color w:val="000000"/>
          <w:spacing w:val="17"/>
          <w:sz w:val="16"/>
          <w:lang w:val="fr-FR"/>
        </w:rPr>
      </w:pPr>
      <w:r>
        <w:rPr>
          <w:noProof/>
        </w:rPr>
        <mc:AlternateContent>
          <mc:Choice Requires="wps">
            <w:drawing>
              <wp:anchor allowOverlap="1" behindDoc="1" distB="0" distL="0" distR="0" distT="0" layoutInCell="1" locked="0" relativeHeight="251655168" simplePos="0" wp14:anchorId="4ADFBE6B" wp14:editId="44C96281">
                <wp:simplePos x="0" y="0"/>
                <wp:positionH relativeFrom="page">
                  <wp:posOffset>247015</wp:posOffset>
                </wp:positionH>
                <wp:positionV relativeFrom="page">
                  <wp:posOffset>9912350</wp:posOffset>
                </wp:positionV>
                <wp:extent cx="6851650" cy="579120"/>
                <wp:effectExtent b="0" l="0" r="0" t="0"/>
                <wp:wrapSquare wrapText="bothSides"/>
                <wp:docPr id="1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0" cy="579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type="auto" w:w="0"/>
                              <w:tblLayout w:type="fixed"/>
                              <w:tblCellMar>
                                <w:left w:type="dxa" w:w="0"/>
                                <w:right w:type="dxa" w:w="0"/>
                              </w:tblCellMar>
                              <w:tblLook w:firstColumn="1" w:firstRow="1" w:lastColumn="0" w:lastRow="0" w:noHBand="0" w:noVBand="1" w:val="04A0"/>
                            </w:tblPr>
                            <w:tblGrid>
                              <w:gridCol w:w="967"/>
                              <w:gridCol w:w="9823"/>
                            </w:tblGrid>
                            <w:tr w14:paraId="20F80DBB" w14:textId="77777777" w:rsidR="00727037">
                              <w:tblPrEx>
                                <w:tblCellMar>
                                  <w:top w:type="dxa" w:w="0"/>
                                  <w:bottom w:type="dxa" w:w="0"/>
                                </w:tblCellMar>
                              </w:tblPrEx>
                              <w:trPr>
                                <w:trHeight w:hRule="exact" w:val="633"/>
                              </w:trPr>
                              <w:tc>
                                <w:tcPr>
                                  <w:tcW w:type="dxa" w:w="967"/>
                                  <w:vMerge w:val="restart"/>
                                  <w:tcBorders>
                                    <w:top w:color="000000" w:space="0" w:sz="0" w:val="none"/>
                                    <w:left w:color="000000" w:space="0" w:sz="0" w:val="none"/>
                                    <w:bottom w:color="000000" w:space="0" w:sz="0" w:val="single"/>
                                    <w:right w:color="000000" w:space="0" w:sz="0" w:val="none"/>
                                  </w:tcBorders>
                                </w:tcPr>
                                <w:p w14:paraId="462612A4" w14:textId="5CDE44ED" w:rsidR="00727037" w:rsidRDefault="00727037">
                                  <w:pPr>
                                    <w:textAlignment w:val="baseline"/>
                                  </w:pPr>
                                </w:p>
                              </w:tc>
                              <w:tc>
                                <w:tcPr>
                                  <w:tcW w:type="dxa" w:w="9823"/>
                                  <w:tcBorders>
                                    <w:top w:color="000000" w:space="0" w:sz="0" w:val="none"/>
                                    <w:left w:color="000000" w:space="0" w:sz="0" w:val="none"/>
                                    <w:bottom w:color="000000" w:space="0" w:sz="0" w:val="none"/>
                                    <w:right w:color="000000" w:space="0" w:sz="0" w:val="none"/>
                                  </w:tcBorders>
                                </w:tcPr>
                                <w:p w14:paraId="3DA5E968" w14:textId="56072498" w:rsidR="00727037" w:rsidRDefault="00727037">
                                  <w:pPr>
                                    <w:jc w:val="right"/>
                                    <w:textAlignment w:val="baseline"/>
                                  </w:pPr>
                                </w:p>
                              </w:tc>
                            </w:tr>
                            <w:tr w14:paraId="0EC2080E" w14:textId="77777777" w:rsidR="00727037">
                              <w:tblPrEx>
                                <w:tblCellMar>
                                  <w:top w:type="dxa" w:w="0"/>
                                  <w:bottom w:type="dxa" w:w="0"/>
                                </w:tblCellMar>
                              </w:tblPrEx>
                              <w:trPr>
                                <w:trHeight w:hRule="exact" w:val="279"/>
                              </w:trPr>
                              <w:tc>
                                <w:tcPr>
                                  <w:tcW w:type="dxa" w:w="967"/>
                                  <w:vMerge/>
                                  <w:tcBorders>
                                    <w:top w:color="000000" w:space="0" w:sz="0" w:val="single"/>
                                    <w:left w:color="000000" w:space="0" w:sz="0" w:val="none"/>
                                    <w:bottom w:color="000000" w:space="0" w:sz="0" w:val="none"/>
                                    <w:right w:color="000000" w:space="0" w:sz="0" w:val="none"/>
                                  </w:tcBorders>
                                </w:tcPr>
                                <w:p w14:paraId="67337554" w14:textId="77777777" w:rsidR="00727037" w:rsidRDefault="00727037"/>
                              </w:tc>
                              <w:tc>
                                <w:tcPr>
                                  <w:tcW w:type="dxa" w:w="9823"/>
                                  <w:tcBorders>
                                    <w:top w:color="000000" w:space="0" w:sz="0" w:val="none"/>
                                    <w:left w:color="000000" w:space="0" w:sz="0" w:val="none"/>
                                    <w:bottom w:color="000000" w:space="0" w:sz="0" w:val="none"/>
                                    <w:right w:color="000000" w:space="0" w:sz="0" w:val="none"/>
                                  </w:tcBorders>
                                  <w:vAlign w:val="bottom"/>
                                </w:tcPr>
                                <w:p w14:paraId="3C2912C6" w14:textId="77777777" w:rsidR="00727037" w:rsidRDefault="00EA5183">
                                  <w:pPr>
                                    <w:spacing w:after="15" w:before="131" w:line="127" w:lineRule="exact"/>
                                    <w:ind w:right="677"/>
                                    <w:jc w:val="right"/>
                                    <w:textAlignment w:val="baseline"/>
                                    <w:rPr>
                                      <w:rFonts w:ascii="Arial Narrow" w:eastAsia="Arial Narrow" w:hAnsi="Arial Narrow"/>
                                      <w:b/>
                                      <w:color w:val="000000"/>
                                      <w:sz w:val="11"/>
                                      <w:lang w:val="fr-FR"/>
                                    </w:rPr>
                                  </w:pPr>
                                  <w:r>
                                    <w:rPr>
                                      <w:rFonts w:ascii="Arial Narrow" w:eastAsia="Arial Narrow" w:hAnsi="Arial Narrow"/>
                                      <w:b/>
                                      <w:color w:val="000000"/>
                                      <w:sz w:val="11"/>
                                      <w:lang w:val="fr-FR"/>
                                    </w:rPr>
                                    <w:t xml:space="preserve">LE CAILLEBOTIS DIAMOND - SARL AU CAPITAL DE 4 000 000 G - RCS LISIEUX B 301 864 </w:t>
                                  </w:r>
                                  <w:r>
                                    <w:rPr>
                                      <w:rFonts w:ascii="Arial Narrow" w:eastAsia="Arial Narrow" w:hAnsi="Arial Narrow"/>
                                      <w:b/>
                                      <w:i/>
                                      <w:color w:val="000000"/>
                                      <w:sz w:val="11"/>
                                      <w:lang w:val="fr-FR"/>
                                    </w:rPr>
                                    <w:t xml:space="preserve">344 </w:t>
                                  </w:r>
                                  <w:r>
                                    <w:rPr>
                                      <w:rFonts w:ascii="Arial Narrow" w:eastAsia="Arial Narrow" w:hAnsi="Arial Narrow"/>
                                      <w:b/>
                                      <w:color w:val="000000"/>
                                      <w:sz w:val="11"/>
                                      <w:lang w:val="fr-FR"/>
                                    </w:rPr>
                                    <w:t>- SIRET 301 864 344 00033 - TVA INTRACOMMUNAUTAIRE FR74301864344 - NAF 2511Z</w:t>
                                  </w:r>
                                </w:p>
                              </w:tc>
                            </w:tr>
                          </w:tbl>
                          <w:p w14:paraId="44BBB78F" w14:textId="77777777" w:rsidR="00000000" w:rsidRDefault="00EA5183"/>
                        </w:txbxContent>
                      </wps:txbx>
                      <wps:bodyPr anchor="t" anchorCtr="0" bIns="0" lIns="0" rIns="0" rot="0" tIns="0" upright="1" vert="horz" wrap="square">
                        <a:noAutofit/>
                      </wps:bodyPr>
                    </wps:wsp>
                  </a:graphicData>
                </a:graphic>
                <wp14:sizeRelH relativeFrom="page">
                  <wp14:pctWidth>0</wp14:pctWidth>
                </wp14:sizeRelH>
                <wp14:sizeRelV relativeFrom="page">
                  <wp14:pctHeight>0</wp14:pctHeight>
                </wp14:sizeRelV>
              </wp:anchor>
            </w:drawing>
          </mc:Choice>
          <mc:Fallback>
            <w:pict>
              <v:shapetype coordsize="21600,21600" id="_x0000_t202" o:spt="202" path="m,l,21600r21600,l21600,xe" w14:anchorId="4ADFBE6B">
                <v:stroke joinstyle="miter"/>
                <v:path gradientshapeok="t" o:connecttype="rect"/>
              </v:shapetype>
              <v:shape filled="f" id="Text Box 1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Co9LJ2wEAAJgDAAAOAAAAZHJzL2Uyb0RvYy54bWysU9uO0zAQfUfiHyy/0zQVLUvUdLXsahHS wiItfMDEcRqLxGPGbpPy9YydpsvlDfFijWfs43POjLfXY9+JoyZv0JYyXyyl0FZhbey+lF+/3L+6 ksIHsDV0aHUpT9rL693LF9vBFXqFLXa1JsEg1heDK2UbgiuyzKtW9+AX6LTlYoPUQ+At7bOaYGD0 vstWy+UmG5BqR6i095y9m4pyl/CbRqvw2DReB9GVkrmFtFJaq7hmuy0UewLXGnWmAf/Aogdj+dEL 1B0EEAcyf0H1RhF6bMJCYZ9h0xilkwZWky//UPPUgtNJC5vj3cUm//9g1afjk/tMIozvcOQGJhHe PaD65oXF2xbsXt8Q4dBqqPnhPFqWDc4X56vRal/4CFINH7HmJsMhYAIaG+qjK6xTMDo34HQxXY9B KE5urtb5Zs0lxbX1m7f5KnUlg2K+7ciH9xp7EYNSEjc1ocPxwYfIBor5SHzM4r3putTYzv6W4IMx k9hHwhP1MFajMHUpX0dpUUyF9YnlEE7jwuPNQYv0Q4qBR6WU/vsBSEvRfbBsSZyrOaA5qOYArOKr pQxSTOFtmObv4MjsW0aeTLd4w7Y1Jil6ZnGmy+1PQs+jGufr13069fyhdj8BAAD//wMAUEsDBBQA BgAIAAAAIQAd1Vyd4QAAAA0BAAAPAAAAZHJzL2Rvd25yZXYueG1sTI9BT4NAEIXvJv6HzZh4swuY YossTWP0ZGKkePC4wBQ2ZWeR3bb4752e7G3mzcub7+Wb2Q7ihJM3jhTEiwgEUuNaQ52Cr+rtYQXC B02tHhyhgl/0sClub3Kdte5MJZ52oRMcQj7TCvoQxkxK3/RotV+4EYlvezdZHXidOtlO+szhdpBJ FKXSakP8odcjvvTYHHZHq2D7TeWr+fmoP8t9aapqHdF7elDq/m7ePoMIOId/M1zwGR0KZqrdkVov BgWPqzU7WV+mMZe6OOL4ibWap3SZJCCLXF63KP4AAAD//wMAUEsBAi0AFAAGAAgAAAAhALaDOJL+ AAAA4QEAABMAAAAAAAAAAAAAAAAAAAAAAFtDb250ZW50X1R5cGVzXS54bWxQSwECLQAUAAYACAAA ACEAOP0h/9YAAACUAQAACwAAAAAAAAAAAAAAAAAvAQAAX3JlbHMvLnJlbHNQSwECLQAUAAYACAAA ACEAgqPSydsBAACYAwAADgAAAAAAAAAAAAAAAAAuAgAAZHJzL2Uyb0RvYy54bWxQSwECLQAUAAYA CAAAACEAHdVcneEAAAANAQAADwAAAAAAAAAAAAAAAAA1BAAAZHJzL2Rvd25yZXYueG1sUEsFBgAA AAAEAAQA8wAAAEMFAAAAAA== " o:spid="_x0000_s1026" stroked="f" style="position:absolute;left:0;text-align:left;margin-left:19.45pt;margin-top:780.5pt;width:539.5pt;height:45.6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type="#_x0000_t202">
                <v:textbox inset="0,0,0,0">
                  <w:txbxContent>
                    <w:tbl>
                      <w:tblPr>
                        <w:tblW w:type="auto" w:w="0"/>
                        <w:tblLayout w:type="fixed"/>
                        <w:tblCellMar>
                          <w:left w:type="dxa" w:w="0"/>
                          <w:right w:type="dxa" w:w="0"/>
                        </w:tblCellMar>
                        <w:tblLook w:firstColumn="1" w:firstRow="1" w:lastColumn="0" w:lastRow="0" w:noHBand="0" w:noVBand="1" w:val="04A0"/>
                      </w:tblPr>
                      <w:tblGrid>
                        <w:gridCol w:w="967"/>
                        <w:gridCol w:w="9823"/>
                      </w:tblGrid>
                      <w:tr w14:paraId="20F80DBB" w14:textId="77777777" w:rsidR="00727037">
                        <w:tblPrEx>
                          <w:tblCellMar>
                            <w:top w:type="dxa" w:w="0"/>
                            <w:bottom w:type="dxa" w:w="0"/>
                          </w:tblCellMar>
                        </w:tblPrEx>
                        <w:trPr>
                          <w:trHeight w:hRule="exact" w:val="633"/>
                        </w:trPr>
                        <w:tc>
                          <w:tcPr>
                            <w:tcW w:type="dxa" w:w="967"/>
                            <w:vMerge w:val="restart"/>
                            <w:tcBorders>
                              <w:top w:color="000000" w:space="0" w:sz="0" w:val="none"/>
                              <w:left w:color="000000" w:space="0" w:sz="0" w:val="none"/>
                              <w:bottom w:color="000000" w:space="0" w:sz="0" w:val="single"/>
                              <w:right w:color="000000" w:space="0" w:sz="0" w:val="none"/>
                            </w:tcBorders>
                          </w:tcPr>
                          <w:p w14:paraId="462612A4" w14:textId="5CDE44ED" w:rsidR="00727037" w:rsidRDefault="00727037">
                            <w:pPr>
                              <w:textAlignment w:val="baseline"/>
                            </w:pPr>
                          </w:p>
                        </w:tc>
                        <w:tc>
                          <w:tcPr>
                            <w:tcW w:type="dxa" w:w="9823"/>
                            <w:tcBorders>
                              <w:top w:color="000000" w:space="0" w:sz="0" w:val="none"/>
                              <w:left w:color="000000" w:space="0" w:sz="0" w:val="none"/>
                              <w:bottom w:color="000000" w:space="0" w:sz="0" w:val="none"/>
                              <w:right w:color="000000" w:space="0" w:sz="0" w:val="none"/>
                            </w:tcBorders>
                          </w:tcPr>
                          <w:p w14:paraId="3DA5E968" w14:textId="56072498" w:rsidR="00727037" w:rsidRDefault="00727037">
                            <w:pPr>
                              <w:jc w:val="right"/>
                              <w:textAlignment w:val="baseline"/>
                            </w:pPr>
                          </w:p>
                        </w:tc>
                      </w:tr>
                      <w:tr w14:paraId="0EC2080E" w14:textId="77777777" w:rsidR="00727037">
                        <w:tblPrEx>
                          <w:tblCellMar>
                            <w:top w:type="dxa" w:w="0"/>
                            <w:bottom w:type="dxa" w:w="0"/>
                          </w:tblCellMar>
                        </w:tblPrEx>
                        <w:trPr>
                          <w:trHeight w:hRule="exact" w:val="279"/>
                        </w:trPr>
                        <w:tc>
                          <w:tcPr>
                            <w:tcW w:type="dxa" w:w="967"/>
                            <w:vMerge/>
                            <w:tcBorders>
                              <w:top w:color="000000" w:space="0" w:sz="0" w:val="single"/>
                              <w:left w:color="000000" w:space="0" w:sz="0" w:val="none"/>
                              <w:bottom w:color="000000" w:space="0" w:sz="0" w:val="none"/>
                              <w:right w:color="000000" w:space="0" w:sz="0" w:val="none"/>
                            </w:tcBorders>
                          </w:tcPr>
                          <w:p w14:paraId="67337554" w14:textId="77777777" w:rsidR="00727037" w:rsidRDefault="00727037"/>
                        </w:tc>
                        <w:tc>
                          <w:tcPr>
                            <w:tcW w:type="dxa" w:w="9823"/>
                            <w:tcBorders>
                              <w:top w:color="000000" w:space="0" w:sz="0" w:val="none"/>
                              <w:left w:color="000000" w:space="0" w:sz="0" w:val="none"/>
                              <w:bottom w:color="000000" w:space="0" w:sz="0" w:val="none"/>
                              <w:right w:color="000000" w:space="0" w:sz="0" w:val="none"/>
                            </w:tcBorders>
                            <w:vAlign w:val="bottom"/>
                          </w:tcPr>
                          <w:p w14:paraId="3C2912C6" w14:textId="77777777" w:rsidR="00727037" w:rsidRDefault="00EA5183">
                            <w:pPr>
                              <w:spacing w:after="15" w:before="131" w:line="127" w:lineRule="exact"/>
                              <w:ind w:right="677"/>
                              <w:jc w:val="right"/>
                              <w:textAlignment w:val="baseline"/>
                              <w:rPr>
                                <w:rFonts w:ascii="Arial Narrow" w:eastAsia="Arial Narrow" w:hAnsi="Arial Narrow"/>
                                <w:b/>
                                <w:color w:val="000000"/>
                                <w:sz w:val="11"/>
                                <w:lang w:val="fr-FR"/>
                              </w:rPr>
                            </w:pPr>
                            <w:r>
                              <w:rPr>
                                <w:rFonts w:ascii="Arial Narrow" w:eastAsia="Arial Narrow" w:hAnsi="Arial Narrow"/>
                                <w:b/>
                                <w:color w:val="000000"/>
                                <w:sz w:val="11"/>
                                <w:lang w:val="fr-FR"/>
                              </w:rPr>
                              <w:t xml:space="preserve">LE CAILLEBOTIS DIAMOND - SARL AU CAPITAL DE 4 000 000 G - RCS LISIEUX B 301 864 </w:t>
                            </w:r>
                            <w:r>
                              <w:rPr>
                                <w:rFonts w:ascii="Arial Narrow" w:eastAsia="Arial Narrow" w:hAnsi="Arial Narrow"/>
                                <w:b/>
                                <w:i/>
                                <w:color w:val="000000"/>
                                <w:sz w:val="11"/>
                                <w:lang w:val="fr-FR"/>
                              </w:rPr>
                              <w:t xml:space="preserve">344 </w:t>
                            </w:r>
                            <w:r>
                              <w:rPr>
                                <w:rFonts w:ascii="Arial Narrow" w:eastAsia="Arial Narrow" w:hAnsi="Arial Narrow"/>
                                <w:b/>
                                <w:color w:val="000000"/>
                                <w:sz w:val="11"/>
                                <w:lang w:val="fr-FR"/>
                              </w:rPr>
                              <w:t>- SIRET 301 864 344 00033 - TVA INTRACOMMUNAUTAIRE FR74301864344 - NAF 2511Z</w:t>
                            </w:r>
                          </w:p>
                        </w:tc>
                      </w:tr>
                    </w:tbl>
                    <w:p w14:paraId="44BBB78F" w14:textId="77777777" w:rsidR="00000000" w:rsidRDefault="00EA5183"/>
                  </w:txbxContent>
                </v:textbox>
                <w10:wrap anchorx="page" anchory="page" type="square"/>
              </v:shape>
            </w:pict>
          </mc:Fallback>
        </mc:AlternateContent>
      </w:r>
      <w:r>
        <w:rPr>
          <w:noProof/>
        </w:rPr>
        <mc:AlternateContent>
          <mc:Choice Requires="wps">
            <w:drawing>
              <wp:anchor allowOverlap="1" behindDoc="0" distB="0" distL="114300" distR="114300" distT="0" layoutInCell="1" locked="0" relativeHeight="251656192" simplePos="0" wp14:anchorId="0498E4D1" wp14:editId="588437AE">
                <wp:simplePos x="0" y="0"/>
                <wp:positionH relativeFrom="page">
                  <wp:posOffset>4648200</wp:posOffset>
                </wp:positionH>
                <wp:positionV relativeFrom="page">
                  <wp:posOffset>411480</wp:posOffset>
                </wp:positionV>
                <wp:extent cx="0" cy="396875"/>
                <wp:effectExtent b="0" l="0" r="0" t="0"/>
                <wp:wrapNone/>
                <wp:docPr id="1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875"/>
                        </a:xfrm>
                        <a:prstGeom prst="line">
                          <a:avLst/>
                        </a:prstGeom>
                        <a:noFill/>
                        <a:ln w="6350">
                          <a:solidFill>
                            <a:srgbClr val="3D3D3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366pt,32.4pt" id="Line 1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1AwPkugEAAGADAAAOAAAAZHJzL2Uyb0RvYy54bWysU9uO2yAQfa/Uf0C8N3Y22nRrxdmHpNuX bRtptx8wAWyjYgYxJHb+voCd9PZWVZYQzOXMmTPjzePYG3ZWnjTami8XJWfKCpTatjX/9vr07oEz CmAlGLSq5hdF/HH79s1mcJW6ww6NVJ5FEEvV4GreheCqoiDRqR5ogU7Z6GzQ9xDi07eF9DBE9N4U d2W5Lgb00nkUiiha95OTbzN+0ygRvjYNqcBMzSO3kE+fz2M6i+0GqtaD67SYacA/sOhB21j0BrWH AOzk9V9QvRYeCZuwENgX2DRaqNxD7GZZ/tHNSwdO5V6iOORuMtH/gxVfzjt78Im6GO2Le0bxnZjF XQe2VZnA68XFwS2TVMXgqLqlpAe5g2fH4TPKGAOngFmFsfF9goz9sTGLfbmJrcbAxGQU0br6sH54 f5/BobrmOU/hk8KepUvNjbZJBqjg/Ewh8YDqGpLMFp+0MXmUxrKh5uvVfZkTCI2WyZnCyLfHnfHs DHEZVvv0zXV/C0vIe6BuisuuaU08nqzMVToF8uN8D6DNdI+sjJ1FSrqkJaTqiPJy8Ffx4hgz/Xnl 0p78+s7ZP3+M7Q8AAAD//wMAUEsDBBQABgAIAAAAIQAnbhvV3AAAAAoBAAAPAAAAZHJzL2Rvd25y ZXYueG1sTI89T8MwEIZ3JP6DdUgsqHVIISkhToWQmBBDC0s3NzZ2wD5HttOGf88hBhjvvUfvR7uZ vWNHHdMQUMD1sgCmsQ9qQCPg7fVpsQaWskQlXUAt4Esn2HTnZ61sVDjhVh932TAywdRIATbnseE8 9VZ7mZZh1Ei/9xC9zHRGw1WUJzL3jpdFUXEvB6QEK0f9aHX/uZs8hUz1i3HPwdu79dXtR4zVvjSV EJcX88M9sKzn/AfDT32qDh11OoQJVWJOQL0qaUsWUN3QBAJ+hQORZb0C3rX8/4TuGwAA//8DAFBL AQItABQABgAIAAAAIQC2gziS/gAAAOEBAAATAAAAAAAAAAAAAAAAAAAAAABbQ29udGVudF9UeXBl c10ueG1sUEsBAi0AFAAGAAgAAAAhADj9If/WAAAAlAEAAAsAAAAAAAAAAAAAAAAALwEAAF9yZWxz Ly5yZWxzUEsBAi0AFAAGAAgAAAAhALUDA+S6AQAAYAMAAA4AAAAAAAAAAAAAAAAALgIAAGRycy9l Mm9Eb2MueG1sUEsBAi0AFAAGAAgAAAAhACduG9XcAAAACgEAAA8AAAAAAAAAAAAAAAAAFAQAAGRy cy9kb3ducmV2LnhtbFBLBQYAAAAABAAEAPMAAAAdBQAAAAA= " o:spid="_x0000_s1026" strokecolor="#3d3d3d" strokeweight=".5pt"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to="366pt,63.65pt" w14:anchorId="716A6AE3">
                <w10:wrap anchorx="page" anchory="page"/>
              </v:line>
            </w:pict>
          </mc:Fallback>
        </mc:AlternateContent>
      </w:r>
      <w:r>
        <w:rPr>
          <w:noProof/>
        </w:rPr>
        <mc:AlternateContent>
          <mc:Choice Requires="wps">
            <w:drawing>
              <wp:anchor allowOverlap="1" behindDoc="0" distB="0" distL="114300" distR="114300" distT="0" layoutInCell="1" locked="0" relativeHeight="251657216" simplePos="0" wp14:anchorId="788EE683" wp14:editId="63F4BA82">
                <wp:simplePos x="0" y="0"/>
                <wp:positionH relativeFrom="page">
                  <wp:posOffset>6120130</wp:posOffset>
                </wp:positionH>
                <wp:positionV relativeFrom="page">
                  <wp:posOffset>405130</wp:posOffset>
                </wp:positionV>
                <wp:extent cx="0" cy="400050"/>
                <wp:effectExtent b="0" l="0" r="0" t="0"/>
                <wp:wrapNone/>
                <wp:docPr id="1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0050"/>
                        </a:xfrm>
                        <a:prstGeom prst="line">
                          <a:avLst/>
                        </a:prstGeom>
                        <a:noFill/>
                        <a:ln w="6350">
                          <a:solidFill>
                            <a:srgbClr val="3F3F3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481.9pt,31.9pt" id="Line 1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f2/XIuAEAAGADAAAOAAAAZHJzL2Uyb0RvYy54bWysU02P2yAQvVfqf0DcG5zddlVZcfaQNL1s 20i7/QETwDYqZhBDYuffF3CSrba3qrKEmK/Hmzfj1eM0WHbSgQy6hi8XFWfaSVTGdQ3/+bL78Jkz iuAUWHS64WdN/HH9/t1q9LW+wx6t0oElEEf16Bvex+hrIUj2egBaoNcuBVsMA8Rkhk6oAGNCH6y4 q6oHMWJQPqDURMm7nYN8XfDbVsv4o21JR2YbnrjFcoZyHvIp1iuouwC+N/JCA/6BxQDGpUdvUFuI wI7B/AU1GBmQsI0LiYPAtjVSlx5SN8vqTTfPPXhdeknikL/JRP8PVn4/bdw+ZOpycs/+CeUvYg43 PbhOFwIvZ58Gt8xSidFTfSvJBvl9YIfxG6qUA8eIRYWpDUOGTP2xqYh9vomtp8jk7JTJ+7Gqqk9l DgLqa50PFL9qHFi+NNwal2WAGk5PFDMPqK8p2e1wZ6wto7SOjQ1/uE+QOUJojcrBYoTusLGBnSAt w/0uf6WpN2kZeQvUz3kFYV6TgEenyiu9BvXlco9g7HxPrKy7iJR1yUtI9QHVeR+u4qUxFvqXlct7 8qddql9/jPVvAAAA//8DAFBLAwQUAAYACAAAACEA6APsddsAAAAKAQAADwAAAGRycy9kb3ducmV2 LnhtbEyPwU7DQAxE70j8w8pI3OiGIEUlZFOVCgQnUEs/wM26SZSsN8pu0/D3GDjAybJnNPNcrGbX q4nG0Ho2cLtIQBFX3rZcG9h/PN8sQYWIbLH3TAY+KcCqvLwoMLf+zFuadrFWEsIhRwNNjEOudaga chgWfiAW7ehHh1HWsdZ2xLOEu16nSZJphy1LQ4MDbRqqut3JScnje+rqfddPm9Rv316pe3rBzpjr q3n9ACrSHP/M8I0v6FAK08Gf2AbVG7jP7gQ9GviZYvg9HMSZZkvQZaH/v1B+AQAA//8DAFBLAQIt ABQABgAIAAAAIQC2gziS/gAAAOEBAAATAAAAAAAAAAAAAAAAAAAAAABbQ29udGVudF9UeXBlc10u eG1sUEsBAi0AFAAGAAgAAAAhADj9If/WAAAAlAEAAAsAAAAAAAAAAAAAAAAALwEAAF9yZWxzLy5y ZWxzUEsBAi0AFAAGAAgAAAAhAF/b9ci4AQAAYAMAAA4AAAAAAAAAAAAAAAAALgIAAGRycy9lMm9E b2MueG1sUEsBAi0AFAAGAAgAAAAhAOgD7HXbAAAACgEAAA8AAAAAAAAAAAAAAAAAEgQAAGRycy9k b3ducmV2LnhtbFBLBQYAAAAABAAEAPMAAAAaBQAAAAA= " o:spid="_x0000_s1026" strokecolor="#3f3f3f" strokeweight=".5pt"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to="481.9pt,63.4pt" w14:anchorId="7BC580B4">
                <w10:wrap anchorx="page" anchory="page"/>
              </v:line>
            </w:pict>
          </mc:Fallback>
        </mc:AlternateContent>
      </w:r>
      <w:r>
        <w:rPr>
          <w:rFonts w:ascii="Tahoma" w:eastAsia="Tahoma" w:hAnsi="Tahoma"/>
          <w:b/>
          <w:color w:val="000000"/>
          <w:spacing w:val="17"/>
          <w:sz w:val="16"/>
          <w:lang w:val="fr-FR"/>
        </w:rPr>
        <w:t>ACCORD D'ENTREPRISE DU 21 OCTOBRE 2022 PORTANT SUR LA NEGOCIATION ANNUELLE OBLIGATOIRE 2022</w:t>
      </w:r>
    </w:p>
    <w:p w14:paraId="70C44A04" w14:textId="77777777" w:rsidR="00727037" w:rsidRDefault="00EA5183">
      <w:pPr>
        <w:spacing w:before="720" w:line="206" w:lineRule="exact"/>
        <w:textAlignment w:val="baseline"/>
        <w:rPr>
          <w:rFonts w:ascii="Tahoma" w:eastAsia="Tahoma" w:hAnsi="Tahoma"/>
          <w:b/>
          <w:color w:val="000000"/>
          <w:spacing w:val="23"/>
          <w:sz w:val="16"/>
          <w:lang w:val="fr-FR"/>
        </w:rPr>
      </w:pPr>
      <w:r>
        <w:rPr>
          <w:rFonts w:ascii="Tahoma" w:eastAsia="Tahoma" w:hAnsi="Tahoma"/>
          <w:b/>
          <w:color w:val="000000"/>
          <w:spacing w:val="23"/>
          <w:sz w:val="16"/>
          <w:lang w:val="fr-FR"/>
        </w:rPr>
        <w:t>Entre les soussignés :</w:t>
      </w:r>
    </w:p>
    <w:p w14:paraId="3558798F" w14:textId="33DA6841" w:rsidR="00727037" w:rsidRDefault="00EA5183">
      <w:pPr>
        <w:spacing w:before="413" w:line="224" w:lineRule="exact"/>
        <w:ind w:right="288"/>
        <w:jc w:val="both"/>
        <w:textAlignment w:val="baseline"/>
        <w:rPr>
          <w:rFonts w:ascii="Tahoma" w:eastAsia="Tahoma" w:hAnsi="Tahoma"/>
          <w:b/>
          <w:color w:val="000000"/>
          <w:spacing w:val="11"/>
          <w:sz w:val="16"/>
          <w:lang w:val="fr-FR"/>
        </w:rPr>
      </w:pPr>
      <w:r>
        <w:rPr>
          <w:rFonts w:ascii="Tahoma" w:eastAsia="Tahoma" w:hAnsi="Tahoma"/>
          <w:b/>
          <w:color w:val="000000"/>
          <w:spacing w:val="11"/>
          <w:sz w:val="16"/>
          <w:lang w:val="fr-FR"/>
        </w:rPr>
        <w:t xml:space="preserve">La Société Le Caillebotis DIAMOND S.A.R.L au capital de 4 000 000 Euros dont le siège social est 1776 Boulevard Jean-Charles Contel - 14100 GLOS, représentée par </w:t>
      </w:r>
      <w:r>
        <w:rPr>
          <w:rFonts w:ascii="Tahoma" w:eastAsia="Tahoma" w:hAnsi="Tahoma"/>
          <w:b/>
          <w:color w:val="000000"/>
          <w:spacing w:val="11"/>
          <w:sz w:val="16"/>
          <w:lang w:val="fr-FR"/>
        </w:rPr>
        <w:t>agissant en qualité de Gérant, d'une part,</w:t>
      </w:r>
    </w:p>
    <w:p w14:paraId="1E3C3167" w14:textId="77777777" w:rsidR="00727037" w:rsidRDefault="00EA5183">
      <w:pPr>
        <w:spacing w:before="428" w:line="205" w:lineRule="exact"/>
        <w:textAlignment w:val="baseline"/>
        <w:rPr>
          <w:rFonts w:ascii="Tahoma" w:eastAsia="Tahoma" w:hAnsi="Tahoma"/>
          <w:b/>
          <w:color w:val="000000"/>
          <w:spacing w:val="19"/>
          <w:sz w:val="16"/>
          <w:lang w:val="fr-FR"/>
        </w:rPr>
      </w:pPr>
      <w:r>
        <w:rPr>
          <w:rFonts w:ascii="Tahoma" w:eastAsia="Tahoma" w:hAnsi="Tahoma"/>
          <w:b/>
          <w:color w:val="000000"/>
          <w:spacing w:val="19"/>
          <w:sz w:val="16"/>
          <w:lang w:val="fr-FR"/>
        </w:rPr>
        <w:t>Et d'autre part :</w:t>
      </w:r>
    </w:p>
    <w:p w14:paraId="063FF6B7" w14:textId="77777777" w:rsidR="00727037" w:rsidRDefault="00EA5183">
      <w:pPr>
        <w:spacing w:before="423" w:line="206" w:lineRule="exact"/>
        <w:textAlignment w:val="baseline"/>
        <w:rPr>
          <w:rFonts w:ascii="Tahoma" w:eastAsia="Tahoma" w:hAnsi="Tahoma"/>
          <w:b/>
          <w:color w:val="000000"/>
          <w:spacing w:val="13"/>
          <w:sz w:val="16"/>
          <w:lang w:val="fr-FR"/>
        </w:rPr>
      </w:pPr>
      <w:r>
        <w:rPr>
          <w:rFonts w:ascii="Tahoma" w:eastAsia="Tahoma" w:hAnsi="Tahoma"/>
          <w:b/>
          <w:color w:val="000000"/>
          <w:spacing w:val="13"/>
          <w:sz w:val="16"/>
          <w:lang w:val="fr-FR"/>
        </w:rPr>
        <w:t>L'orga</w:t>
      </w:r>
      <w:r>
        <w:rPr>
          <w:rFonts w:ascii="Tahoma" w:eastAsia="Tahoma" w:hAnsi="Tahoma"/>
          <w:b/>
          <w:color w:val="000000"/>
          <w:spacing w:val="13"/>
          <w:sz w:val="16"/>
          <w:lang w:val="fr-FR"/>
        </w:rPr>
        <w:t>nisation syndicale ci-après dénommée :</w:t>
      </w:r>
    </w:p>
    <w:p w14:paraId="5EE88A18" w14:textId="12B138BD" w:rsidR="00727037" w:rsidRDefault="00EA5183">
      <w:pPr>
        <w:tabs>
          <w:tab w:pos="1656" w:val="left"/>
        </w:tabs>
        <w:spacing w:before="407" w:line="219" w:lineRule="exact"/>
        <w:ind w:hanging="1656" w:left="1656" w:right="288"/>
        <w:jc w:val="both"/>
        <w:textAlignment w:val="baseline"/>
        <w:rPr>
          <w:rFonts w:ascii="Tahoma" w:eastAsia="Tahoma" w:hAnsi="Tahoma"/>
          <w:b/>
          <w:color w:val="000000"/>
          <w:sz w:val="16"/>
          <w:lang w:val="fr-FR"/>
        </w:rPr>
      </w:pPr>
      <w:r>
        <w:rPr>
          <w:rFonts w:ascii="Tahoma" w:eastAsia="Tahoma" w:hAnsi="Tahoma"/>
          <w:b/>
          <w:color w:val="000000"/>
          <w:sz w:val="16"/>
          <w:lang w:val="fr-FR"/>
        </w:rPr>
        <w:t>C.F.D.T.</w:t>
      </w:r>
      <w:r>
        <w:rPr>
          <w:rFonts w:ascii="Tahoma" w:eastAsia="Tahoma" w:hAnsi="Tahoma"/>
          <w:b/>
          <w:color w:val="000000"/>
          <w:sz w:val="16"/>
          <w:lang w:val="fr-FR"/>
        </w:rPr>
        <w:tab/>
      </w:r>
      <w:r>
        <w:rPr>
          <w:rFonts w:ascii="Tahoma" w:eastAsia="Tahoma" w:hAnsi="Tahoma"/>
          <w:b/>
          <w:color w:val="000000"/>
          <w:sz w:val="16"/>
          <w:lang w:val="fr-FR"/>
        </w:rPr>
        <w:t xml:space="preserve">Représentée par son Délégué Syndical d'entreprise, </w:t>
      </w:r>
      <w:r>
        <w:rPr>
          <w:rFonts w:ascii="Tahoma" w:eastAsia="Tahoma" w:hAnsi="Tahoma"/>
          <w:b/>
          <w:color w:val="000000"/>
          <w:sz w:val="16"/>
          <w:lang w:val="fr-FR"/>
        </w:rPr>
        <w:t>, organisation représentative dans l'entreprise</w:t>
      </w:r>
    </w:p>
    <w:p w14:paraId="1A069CBA" w14:textId="77777777" w:rsidR="00727037" w:rsidRDefault="00EA5183">
      <w:pPr>
        <w:spacing w:before="394" w:line="214" w:lineRule="exact"/>
        <w:textAlignment w:val="baseline"/>
        <w:rPr>
          <w:rFonts w:ascii="Tahoma" w:eastAsia="Tahoma" w:hAnsi="Tahoma"/>
          <w:b/>
          <w:color w:val="000000"/>
          <w:spacing w:val="12"/>
          <w:sz w:val="18"/>
          <w:u w:val="single"/>
          <w:lang w:val="fr-FR"/>
        </w:rPr>
      </w:pPr>
      <w:r>
        <w:rPr>
          <w:rFonts w:ascii="Tahoma" w:eastAsia="Tahoma" w:hAnsi="Tahoma"/>
          <w:b/>
          <w:color w:val="000000"/>
          <w:spacing w:val="12"/>
          <w:sz w:val="18"/>
          <w:u w:val="single"/>
          <w:lang w:val="fr-FR"/>
        </w:rPr>
        <w:t>Préambule</w:t>
      </w:r>
      <w:r>
        <w:rPr>
          <w:rFonts w:ascii="Tahoma" w:eastAsia="Tahoma" w:hAnsi="Tahoma"/>
          <w:b/>
          <w:color w:val="000000"/>
          <w:spacing w:val="12"/>
          <w:sz w:val="16"/>
          <w:lang w:val="fr-FR"/>
        </w:rPr>
        <w:t xml:space="preserve"> :</w:t>
      </w:r>
    </w:p>
    <w:p w14:paraId="0AB75587" w14:textId="77777777" w:rsidR="00727037" w:rsidRDefault="00EA5183">
      <w:pPr>
        <w:spacing w:before="387" w:line="215" w:lineRule="exact"/>
        <w:ind w:firstLine="864"/>
        <w:jc w:val="both"/>
        <w:textAlignment w:val="baseline"/>
        <w:rPr>
          <w:rFonts w:ascii="Tahoma" w:eastAsia="Tahoma" w:hAnsi="Tahoma"/>
          <w:b/>
          <w:color w:val="000000"/>
          <w:spacing w:val="10"/>
          <w:sz w:val="16"/>
          <w:lang w:val="fr-FR"/>
        </w:rPr>
      </w:pPr>
      <w:r>
        <w:rPr>
          <w:rFonts w:ascii="Tahoma" w:eastAsia="Tahoma" w:hAnsi="Tahoma"/>
          <w:b/>
          <w:color w:val="000000"/>
          <w:spacing w:val="10"/>
          <w:sz w:val="16"/>
          <w:lang w:val="fr-FR"/>
        </w:rPr>
        <w:t>A l'issue de la réunion consacrée à la négociation annuelle obligatoire qui s'est déroulée le 21 octobre 2022, il est établi le présent accord conformément aux dispositions de l'article L. 2242-1 du Code du Travail.</w:t>
      </w:r>
    </w:p>
    <w:p w14:paraId="3658DA3C" w14:textId="77777777" w:rsidR="00727037" w:rsidRDefault="00EA5183">
      <w:pPr>
        <w:spacing w:before="405" w:line="214" w:lineRule="exact"/>
        <w:ind w:left="432"/>
        <w:textAlignment w:val="baseline"/>
        <w:rPr>
          <w:rFonts w:ascii="Tahoma" w:eastAsia="Tahoma" w:hAnsi="Tahoma"/>
          <w:b/>
          <w:color w:val="000000"/>
          <w:spacing w:val="14"/>
          <w:sz w:val="18"/>
          <w:u w:val="single"/>
          <w:lang w:val="fr-FR"/>
        </w:rPr>
      </w:pPr>
      <w:r>
        <w:rPr>
          <w:rFonts w:ascii="Tahoma" w:eastAsia="Tahoma" w:hAnsi="Tahoma"/>
          <w:b/>
          <w:color w:val="000000"/>
          <w:spacing w:val="14"/>
          <w:sz w:val="18"/>
          <w:u w:val="single"/>
          <w:lang w:val="fr-FR"/>
        </w:rPr>
        <w:t>IL A ETE CONVENU CE OUI SUIT</w:t>
      </w:r>
      <w:r>
        <w:rPr>
          <w:rFonts w:ascii="Tahoma" w:eastAsia="Tahoma" w:hAnsi="Tahoma"/>
          <w:b/>
          <w:color w:val="000000"/>
          <w:spacing w:val="14"/>
          <w:sz w:val="16"/>
          <w:lang w:val="fr-FR"/>
        </w:rPr>
        <w:t xml:space="preserve"> :</w:t>
      </w:r>
    </w:p>
    <w:p w14:paraId="09B90080" w14:textId="77777777" w:rsidR="00727037" w:rsidRDefault="00EA5183">
      <w:pPr>
        <w:spacing w:before="419" w:line="205" w:lineRule="exact"/>
        <w:ind w:left="864"/>
        <w:textAlignment w:val="baseline"/>
        <w:rPr>
          <w:rFonts w:ascii="Tahoma" w:eastAsia="Tahoma" w:hAnsi="Tahoma"/>
          <w:b/>
          <w:color w:val="000000"/>
          <w:spacing w:val="13"/>
          <w:sz w:val="16"/>
          <w:lang w:val="fr-FR"/>
        </w:rPr>
      </w:pPr>
      <w:r>
        <w:rPr>
          <w:rFonts w:ascii="Tahoma" w:eastAsia="Tahoma" w:hAnsi="Tahoma"/>
          <w:b/>
          <w:color w:val="000000"/>
          <w:spacing w:val="13"/>
          <w:sz w:val="16"/>
          <w:lang w:val="fr-FR"/>
        </w:rPr>
        <w:t xml:space="preserve">Tous les </w:t>
      </w:r>
      <w:r>
        <w:rPr>
          <w:rFonts w:ascii="Tahoma" w:eastAsia="Tahoma" w:hAnsi="Tahoma"/>
          <w:b/>
          <w:color w:val="000000"/>
          <w:spacing w:val="13"/>
          <w:sz w:val="16"/>
          <w:lang w:val="fr-FR"/>
        </w:rPr>
        <w:t>éléments chiffrés sont arrêtés au 31/08/2022.</w:t>
      </w:r>
    </w:p>
    <w:p w14:paraId="1954D3AB" w14:textId="77777777" w:rsidR="00727037" w:rsidRDefault="00EA5183">
      <w:pPr>
        <w:spacing w:before="415" w:line="214" w:lineRule="exact"/>
        <w:ind w:left="288"/>
        <w:textAlignment w:val="baseline"/>
        <w:rPr>
          <w:rFonts w:ascii="Tahoma" w:eastAsia="Tahoma" w:hAnsi="Tahoma"/>
          <w:b/>
          <w:color w:val="000000"/>
          <w:spacing w:val="22"/>
          <w:sz w:val="16"/>
          <w:lang w:val="fr-FR"/>
        </w:rPr>
      </w:pPr>
      <w:r>
        <w:rPr>
          <w:rFonts w:ascii="Tahoma" w:eastAsia="Tahoma" w:hAnsi="Tahoma"/>
          <w:b/>
          <w:color w:val="000000"/>
          <w:spacing w:val="22"/>
          <w:sz w:val="16"/>
          <w:lang w:val="fr-FR"/>
        </w:rPr>
        <w:t xml:space="preserve">1. </w:t>
      </w:r>
      <w:r>
        <w:rPr>
          <w:rFonts w:ascii="Tahoma" w:eastAsia="Tahoma" w:hAnsi="Tahoma"/>
          <w:b/>
          <w:color w:val="000000"/>
          <w:spacing w:val="22"/>
          <w:sz w:val="18"/>
          <w:u w:val="single"/>
          <w:lang w:val="fr-FR"/>
        </w:rPr>
        <w:t xml:space="preserve">LES SALAIRES </w:t>
      </w:r>
    </w:p>
    <w:p w14:paraId="6648FE31" w14:textId="77777777" w:rsidR="00727037" w:rsidRDefault="00EA5183">
      <w:pPr>
        <w:spacing w:before="399" w:line="224" w:lineRule="exact"/>
        <w:ind w:firstLine="864" w:right="288"/>
        <w:jc w:val="both"/>
        <w:textAlignment w:val="baseline"/>
        <w:rPr>
          <w:rFonts w:ascii="Tahoma" w:eastAsia="Tahoma" w:hAnsi="Tahoma"/>
          <w:b/>
          <w:color w:val="000000"/>
          <w:spacing w:val="8"/>
          <w:sz w:val="16"/>
          <w:lang w:val="fr-FR"/>
        </w:rPr>
      </w:pPr>
      <w:r>
        <w:rPr>
          <w:rFonts w:ascii="Tahoma" w:eastAsia="Tahoma" w:hAnsi="Tahoma"/>
          <w:b/>
          <w:color w:val="000000"/>
          <w:spacing w:val="8"/>
          <w:sz w:val="16"/>
          <w:lang w:val="fr-FR"/>
        </w:rPr>
        <w:t>Les informations fournies par la Direction portent sur la moyenne des rémunérations 2022 par rapport à celle de 2021 répartie par sexe, par catégorie et par coefficient.</w:t>
      </w:r>
    </w:p>
    <w:p w14:paraId="194C8B0D" w14:textId="77777777" w:rsidR="00727037" w:rsidRDefault="00EA5183">
      <w:pPr>
        <w:spacing w:before="105" w:line="208" w:lineRule="exact"/>
        <w:ind w:left="864"/>
        <w:jc w:val="both"/>
        <w:textAlignment w:val="baseline"/>
        <w:rPr>
          <w:rFonts w:ascii="Tahoma" w:eastAsia="Tahoma" w:hAnsi="Tahoma"/>
          <w:b/>
          <w:color w:val="000000"/>
          <w:spacing w:val="12"/>
          <w:sz w:val="16"/>
          <w:lang w:val="fr-FR"/>
        </w:rPr>
      </w:pPr>
      <w:r>
        <w:rPr>
          <w:rFonts w:ascii="Tahoma" w:eastAsia="Tahoma" w:hAnsi="Tahoma"/>
          <w:b/>
          <w:color w:val="000000"/>
          <w:spacing w:val="12"/>
          <w:sz w:val="16"/>
          <w:lang w:val="fr-FR"/>
        </w:rPr>
        <w:t>A l'étude de ces éléments, il n'apparaît pas de disparités notables de salaires si</w:t>
      </w:r>
    </w:p>
    <w:p w14:paraId="287F1EC2" w14:textId="77777777" w:rsidR="00727037" w:rsidRDefault="00EA5183">
      <w:pPr>
        <w:tabs>
          <w:tab w:pos="1656" w:val="left"/>
        </w:tabs>
        <w:spacing w:line="224" w:lineRule="exact"/>
        <w:ind w:right="288"/>
        <w:jc w:val="both"/>
        <w:textAlignment w:val="baseline"/>
        <w:rPr>
          <w:rFonts w:ascii="Tahoma" w:eastAsia="Tahoma" w:hAnsi="Tahoma"/>
          <w:b/>
          <w:color w:val="000000"/>
          <w:spacing w:val="9"/>
          <w:sz w:val="16"/>
          <w:lang w:val="fr-FR"/>
        </w:rPr>
      </w:pPr>
      <w:r>
        <w:rPr>
          <w:rFonts w:ascii="Tahoma" w:eastAsia="Tahoma" w:hAnsi="Tahoma"/>
          <w:b/>
          <w:color w:val="000000"/>
          <w:spacing w:val="9"/>
          <w:sz w:val="16"/>
          <w:lang w:val="fr-FR"/>
        </w:rPr>
        <w:t>l'o</w:t>
      </w:r>
      <w:r>
        <w:rPr>
          <w:rFonts w:ascii="Tahoma" w:eastAsia="Tahoma" w:hAnsi="Tahoma"/>
          <w:b/>
          <w:color w:val="000000"/>
          <w:spacing w:val="9"/>
          <w:sz w:val="16"/>
          <w:lang w:val="fr-FR"/>
        </w:rPr>
        <w:t>n prend les</w:t>
      </w:r>
      <w:r>
        <w:rPr>
          <w:rFonts w:ascii="Tahoma" w:eastAsia="Tahoma" w:hAnsi="Tahoma"/>
          <w:b/>
          <w:color w:val="000000"/>
          <w:spacing w:val="9"/>
          <w:sz w:val="16"/>
          <w:lang w:val="fr-FR"/>
        </w:rPr>
        <w:tab/>
        <w:t>critères tels que homme/femme, catégorie et coefficient. En effet, à coefficient égal, la moyenne des rémunérations entre les hommes et les femmes est sensiblement identique.</w:t>
      </w:r>
    </w:p>
    <w:p w14:paraId="2FCBB253" w14:textId="77777777" w:rsidR="00727037" w:rsidRDefault="00EA5183">
      <w:pPr>
        <w:spacing w:before="80" w:line="229" w:lineRule="exact"/>
        <w:ind w:firstLine="864" w:right="288"/>
        <w:jc w:val="both"/>
        <w:textAlignment w:val="baseline"/>
        <w:rPr>
          <w:rFonts w:ascii="Tahoma" w:eastAsia="Tahoma" w:hAnsi="Tahoma"/>
          <w:b/>
          <w:color w:val="000000"/>
          <w:spacing w:val="12"/>
          <w:sz w:val="16"/>
          <w:lang w:val="fr-FR"/>
        </w:rPr>
      </w:pPr>
      <w:r>
        <w:rPr>
          <w:rFonts w:ascii="Tahoma" w:eastAsia="Tahoma" w:hAnsi="Tahoma"/>
          <w:b/>
          <w:color w:val="000000"/>
          <w:spacing w:val="12"/>
          <w:sz w:val="16"/>
          <w:lang w:val="fr-FR"/>
        </w:rPr>
        <w:t>A noter que la moyenne des rémunérations concerne essentiellement des salariés occupant des postes différents.</w:t>
      </w:r>
    </w:p>
    <w:p w14:paraId="3484D652" w14:textId="77777777" w:rsidR="00727037" w:rsidRDefault="00EA5183">
      <w:pPr>
        <w:spacing w:before="108" w:line="208" w:lineRule="exact"/>
        <w:ind w:left="864"/>
        <w:textAlignment w:val="baseline"/>
        <w:rPr>
          <w:rFonts w:ascii="Tahoma" w:eastAsia="Tahoma" w:hAnsi="Tahoma"/>
          <w:b/>
          <w:color w:val="000000"/>
          <w:spacing w:val="13"/>
          <w:sz w:val="16"/>
          <w:lang w:val="fr-FR"/>
        </w:rPr>
      </w:pPr>
      <w:r>
        <w:rPr>
          <w:rFonts w:ascii="Tahoma" w:eastAsia="Tahoma" w:hAnsi="Tahoma"/>
          <w:b/>
          <w:color w:val="000000"/>
          <w:spacing w:val="13"/>
          <w:sz w:val="16"/>
          <w:lang w:val="fr-FR"/>
        </w:rPr>
        <w:t>Les discussions portent sur la situation de l'entreprise.</w:t>
      </w:r>
    </w:p>
    <w:p w14:paraId="671EDC28" w14:textId="77777777" w:rsidR="00727037" w:rsidRDefault="00EA5183">
      <w:pPr>
        <w:spacing w:before="102" w:line="213" w:lineRule="exact"/>
        <w:ind w:firstLine="864"/>
        <w:jc w:val="both"/>
        <w:textAlignment w:val="baseline"/>
        <w:rPr>
          <w:rFonts w:ascii="Tahoma" w:eastAsia="Tahoma" w:hAnsi="Tahoma"/>
          <w:b/>
          <w:color w:val="000000"/>
          <w:sz w:val="16"/>
          <w:lang w:val="fr-FR"/>
        </w:rPr>
      </w:pPr>
      <w:r>
        <w:rPr>
          <w:rFonts w:ascii="Tahoma" w:eastAsia="Tahoma" w:hAnsi="Tahoma"/>
          <w:b/>
          <w:color w:val="000000"/>
          <w:sz w:val="16"/>
          <w:lang w:val="fr-FR"/>
        </w:rPr>
        <w:t>La Direction indique qu'une reprise à fin septembre 2022 est constatée (+20%) mais quelque peu masquée par une hausse de l'acier, sans précédent.</w:t>
      </w:r>
    </w:p>
    <w:p w14:paraId="25F0D89A" w14:textId="77777777" w:rsidR="00727037" w:rsidRDefault="00EA5183">
      <w:pPr>
        <w:spacing w:before="92" w:line="219" w:lineRule="exact"/>
        <w:ind w:firstLine="864" w:right="288"/>
        <w:jc w:val="both"/>
        <w:textAlignment w:val="baseline"/>
        <w:rPr>
          <w:rFonts w:ascii="Tahoma" w:eastAsia="Tahoma" w:hAnsi="Tahoma"/>
          <w:b/>
          <w:color w:val="000000"/>
          <w:sz w:val="16"/>
          <w:lang w:val="fr-FR"/>
        </w:rPr>
      </w:pPr>
      <w:r>
        <w:rPr>
          <w:rFonts w:ascii="Tahoma" w:eastAsia="Tahoma" w:hAnsi="Tahoma"/>
          <w:b/>
          <w:color w:val="000000"/>
          <w:sz w:val="16"/>
          <w:lang w:val="fr-FR"/>
        </w:rPr>
        <w:t>Cette discussion amène à confirmer les mesures prises au 1er janvier 2022, à savoir une enveloppe globale de 3</w:t>
      </w:r>
      <w:r>
        <w:rPr>
          <w:rFonts w:ascii="Tahoma" w:eastAsia="Tahoma" w:hAnsi="Tahoma"/>
          <w:b/>
          <w:color w:val="000000"/>
          <w:sz w:val="16"/>
          <w:lang w:val="fr-FR"/>
        </w:rPr>
        <w:t>,5% et une hausse individuelle de 3,5% pour un nombre ciblé de 12 collaborateurs et une promotion en juillet 2022.</w:t>
      </w:r>
    </w:p>
    <w:p w14:paraId="23B25F45" w14:textId="77777777" w:rsidR="00727037" w:rsidRDefault="00EA5183">
      <w:pPr>
        <w:spacing w:after="336" w:before="94" w:line="220" w:lineRule="exact"/>
        <w:ind w:firstLine="864" w:right="288"/>
        <w:jc w:val="both"/>
        <w:textAlignment w:val="baseline"/>
        <w:rPr>
          <w:rFonts w:ascii="Tahoma" w:eastAsia="Tahoma" w:hAnsi="Tahoma"/>
          <w:b/>
          <w:color w:val="000000"/>
          <w:spacing w:val="10"/>
          <w:sz w:val="16"/>
          <w:lang w:val="fr-FR"/>
        </w:rPr>
      </w:pPr>
      <w:r>
        <w:rPr>
          <w:rFonts w:ascii="Tahoma" w:eastAsia="Tahoma" w:hAnsi="Tahoma"/>
          <w:b/>
          <w:color w:val="000000"/>
          <w:spacing w:val="10"/>
          <w:sz w:val="16"/>
          <w:lang w:val="fr-FR"/>
        </w:rPr>
        <w:t>Dans un contexte économique particulier, l'entreprise le caillebotis Diamond a décidé par le biais d'une décision unilatérale de faire bénéfi</w:t>
      </w:r>
      <w:r>
        <w:rPr>
          <w:rFonts w:ascii="Tahoma" w:eastAsia="Tahoma" w:hAnsi="Tahoma"/>
          <w:b/>
          <w:color w:val="000000"/>
          <w:spacing w:val="10"/>
          <w:sz w:val="16"/>
          <w:lang w:val="fr-FR"/>
        </w:rPr>
        <w:t>cier de la prime DU POUVOIR D'ACHAT à savoir un versement de 100 € en août et un versement de 100 € en octobre à l'ensemble des salariés.</w:t>
      </w:r>
    </w:p>
    <w:p w14:paraId="0CFD8CF2" w14:textId="77777777" w:rsidR="00727037" w:rsidRDefault="00727037">
      <w:pPr>
        <w:spacing w:after="336" w:before="94" w:line="220" w:lineRule="exact"/>
        <w:sectPr w:rsidR="00727037">
          <w:pgSz w:h="16834" w:w="11904"/>
          <w:pgMar w:bottom="828" w:footer="720" w:gutter="0" w:header="720" w:left="1992" w:right="1412" w:top="1301"/>
          <w:cols w:space="720"/>
        </w:sectPr>
      </w:pPr>
    </w:p>
    <w:p w14:paraId="7614E033" w14:textId="4392D695" w:rsidR="00727037" w:rsidRDefault="00727037">
      <w:pPr>
        <w:rPr>
          <w:sz w:val="2"/>
        </w:rPr>
      </w:pPr>
    </w:p>
    <w:p w14:paraId="45A877C5" w14:textId="77777777" w:rsidR="00727037" w:rsidRDefault="00727037">
      <w:pPr>
        <w:spacing w:after="124" w:line="20" w:lineRule="exact"/>
      </w:pPr>
    </w:p>
    <w:p w14:paraId="6B07A4D1" w14:textId="77777777" w:rsidR="00727037" w:rsidRDefault="00EA5183">
      <w:pPr>
        <w:spacing w:line="428" w:lineRule="exact"/>
        <w:ind w:firstLine="288" w:left="576" w:right="2088"/>
        <w:textAlignment w:val="baseline"/>
        <w:rPr>
          <w:rFonts w:ascii="Verdana" w:eastAsia="Verdana" w:hAnsi="Verdana"/>
          <w:b/>
          <w:color w:val="000000"/>
          <w:sz w:val="18"/>
          <w:lang w:val="fr-FR"/>
        </w:rPr>
      </w:pPr>
      <w:r>
        <w:rPr>
          <w:rFonts w:ascii="Verdana" w:eastAsia="Verdana" w:hAnsi="Verdana"/>
          <w:b/>
          <w:color w:val="000000"/>
          <w:sz w:val="18"/>
          <w:lang w:val="fr-FR"/>
        </w:rPr>
        <w:t xml:space="preserve">2. </w:t>
      </w:r>
      <w:r>
        <w:rPr>
          <w:rFonts w:ascii="Verdana" w:eastAsia="Verdana" w:hAnsi="Verdana"/>
          <w:b/>
          <w:color w:val="000000"/>
          <w:sz w:val="18"/>
          <w:u w:val="single"/>
          <w:lang w:val="fr-FR"/>
        </w:rPr>
        <w:t xml:space="preserve">DUREE, AMENAGEMENT ET ORGANISATION DU TEMPS DE TRAVAIL </w:t>
      </w:r>
      <w:r>
        <w:rPr>
          <w:rFonts w:ascii="Verdana" w:eastAsia="Verdana" w:hAnsi="Verdana"/>
          <w:color w:val="000000"/>
          <w:sz w:val="18"/>
          <w:lang w:val="fr-FR"/>
        </w:rPr>
        <w:t xml:space="preserve">2.1 - </w:t>
      </w:r>
      <w:r>
        <w:rPr>
          <w:rFonts w:ascii="Verdana" w:eastAsia="Verdana" w:hAnsi="Verdana"/>
          <w:color w:val="000000"/>
          <w:sz w:val="18"/>
          <w:u w:val="single"/>
          <w:lang w:val="fr-FR"/>
        </w:rPr>
        <w:t xml:space="preserve">Organisation du temps de travail </w:t>
      </w:r>
    </w:p>
    <w:p w14:paraId="1F4AE77B" w14:textId="77777777" w:rsidR="00727037" w:rsidRDefault="00EA5183">
      <w:pPr>
        <w:spacing w:before="108" w:line="224" w:lineRule="exact"/>
        <w:ind w:firstLine="864" w:left="576" w:right="1296"/>
        <w:jc w:val="both"/>
        <w:textAlignment w:val="baseline"/>
        <w:rPr>
          <w:rFonts w:ascii="Verdana" w:eastAsia="Verdana" w:hAnsi="Verdana"/>
          <w:color w:val="000000"/>
          <w:sz w:val="18"/>
          <w:lang w:val="fr-FR"/>
        </w:rPr>
      </w:pPr>
      <w:r>
        <w:rPr>
          <w:rFonts w:ascii="Verdana" w:eastAsia="Verdana" w:hAnsi="Verdana"/>
          <w:color w:val="000000"/>
          <w:sz w:val="18"/>
          <w:lang w:val="fr-FR"/>
        </w:rPr>
        <w:t>La durée actuelle du temps de travail est de 35 heures dans les bureaux, de 39 heures dans les ateliers (dont 3,5 heures supplémentaires et 0.5 heure pour les trois ponts Diamond).</w:t>
      </w:r>
    </w:p>
    <w:p w14:paraId="179F0F69" w14:textId="77777777" w:rsidR="00727037" w:rsidRDefault="00EA5183">
      <w:pPr>
        <w:spacing w:before="96" w:line="223" w:lineRule="exact"/>
        <w:ind w:firstLine="864" w:left="576" w:right="1296"/>
        <w:jc w:val="both"/>
        <w:textAlignment w:val="baseline"/>
        <w:rPr>
          <w:rFonts w:ascii="Verdana" w:eastAsia="Verdana" w:hAnsi="Verdana"/>
          <w:color w:val="000000"/>
          <w:sz w:val="18"/>
          <w:lang w:val="fr-FR"/>
        </w:rPr>
      </w:pPr>
      <w:r>
        <w:rPr>
          <w:rFonts w:ascii="Verdana" w:eastAsia="Verdana" w:hAnsi="Verdana"/>
          <w:color w:val="000000"/>
          <w:sz w:val="18"/>
          <w:lang w:val="fr-FR"/>
        </w:rPr>
        <w:t>L'horaire hebdomadaire des bureaux est de 39 heures pour les besoins du ser</w:t>
      </w:r>
      <w:r>
        <w:rPr>
          <w:rFonts w:ascii="Verdana" w:eastAsia="Verdana" w:hAnsi="Verdana"/>
          <w:color w:val="000000"/>
          <w:sz w:val="18"/>
          <w:lang w:val="fr-FR"/>
        </w:rPr>
        <w:t>vice. (Dont 3,5 heures supplémentaires et 0.5 heure pour les trois ponts Diamond).</w:t>
      </w:r>
    </w:p>
    <w:p w14:paraId="4C1EEBB0" w14:textId="77777777" w:rsidR="00727037" w:rsidRDefault="00EA5183">
      <w:pPr>
        <w:spacing w:before="93" w:line="214" w:lineRule="exact"/>
        <w:ind w:left="1440"/>
        <w:jc w:val="both"/>
        <w:textAlignment w:val="baseline"/>
        <w:rPr>
          <w:rFonts w:ascii="Verdana" w:eastAsia="Verdana" w:hAnsi="Verdana"/>
          <w:color w:val="000000"/>
          <w:spacing w:val="3"/>
          <w:sz w:val="18"/>
          <w:lang w:val="fr-FR"/>
        </w:rPr>
      </w:pPr>
      <w:r>
        <w:rPr>
          <w:rFonts w:ascii="Verdana" w:eastAsia="Verdana" w:hAnsi="Verdana"/>
          <w:color w:val="000000"/>
          <w:spacing w:val="3"/>
          <w:sz w:val="18"/>
          <w:lang w:val="fr-FR"/>
        </w:rPr>
        <w:t>Les ateliers travaillent en 3 équipes dont une équipe de nuit depuis mai 2017.</w:t>
      </w:r>
    </w:p>
    <w:p w14:paraId="59448FC9" w14:textId="77777777" w:rsidR="00727037" w:rsidRDefault="00EA5183">
      <w:pPr>
        <w:spacing w:before="102" w:line="211" w:lineRule="exact"/>
        <w:ind w:firstLine="864" w:left="576" w:right="1008"/>
        <w:jc w:val="both"/>
        <w:textAlignment w:val="baseline"/>
        <w:rPr>
          <w:rFonts w:ascii="Verdana" w:eastAsia="Verdana" w:hAnsi="Verdana"/>
          <w:color w:val="000000"/>
          <w:sz w:val="18"/>
          <w:lang w:val="fr-FR"/>
        </w:rPr>
      </w:pPr>
      <w:r>
        <w:rPr>
          <w:rFonts w:ascii="Verdana" w:eastAsia="Verdana" w:hAnsi="Verdana"/>
          <w:color w:val="000000"/>
          <w:sz w:val="18"/>
          <w:lang w:val="fr-FR"/>
        </w:rPr>
        <w:t>En cas de suractivité, des heures supplémentaires sont faites le samedi ou selon les besoins des services.</w:t>
      </w:r>
    </w:p>
    <w:p w14:paraId="364CEB7C" w14:textId="77777777" w:rsidR="00727037" w:rsidRDefault="00EA5183">
      <w:pPr>
        <w:spacing w:before="97" w:line="219" w:lineRule="exact"/>
        <w:jc w:val="center"/>
        <w:textAlignment w:val="baseline"/>
        <w:rPr>
          <w:rFonts w:ascii="Verdana" w:eastAsia="Verdana" w:hAnsi="Verdana"/>
          <w:color w:val="000000"/>
          <w:spacing w:val="3"/>
          <w:sz w:val="18"/>
          <w:lang w:val="fr-FR"/>
        </w:rPr>
      </w:pPr>
      <w:r>
        <w:rPr>
          <w:rFonts w:ascii="Verdana" w:eastAsia="Verdana" w:hAnsi="Verdana"/>
          <w:color w:val="000000"/>
          <w:spacing w:val="3"/>
          <w:sz w:val="18"/>
          <w:lang w:val="fr-FR"/>
        </w:rPr>
        <w:t>Les parties ne voient pas l'intérêt de modifier l'organisation existante.</w:t>
      </w:r>
    </w:p>
    <w:p w14:paraId="3FF2C93E" w14:textId="77777777" w:rsidR="00727037" w:rsidRDefault="00EA5183">
      <w:pPr>
        <w:spacing w:before="408" w:line="210" w:lineRule="exact"/>
        <w:ind w:left="576" w:right="1008"/>
        <w:jc w:val="both"/>
        <w:textAlignment w:val="baseline"/>
        <w:rPr>
          <w:rFonts w:ascii="Verdana" w:eastAsia="Verdana" w:hAnsi="Verdana"/>
          <w:color w:val="000000"/>
          <w:sz w:val="18"/>
          <w:lang w:val="fr-FR"/>
        </w:rPr>
      </w:pPr>
      <w:r>
        <w:rPr>
          <w:rFonts w:ascii="Verdana" w:eastAsia="Verdana" w:hAnsi="Verdana"/>
          <w:color w:val="000000"/>
          <w:sz w:val="18"/>
          <w:lang w:val="fr-FR"/>
        </w:rPr>
        <w:t xml:space="preserve">2.2 - </w:t>
      </w:r>
      <w:r>
        <w:rPr>
          <w:rFonts w:ascii="Verdana" w:eastAsia="Verdana" w:hAnsi="Verdana"/>
          <w:color w:val="000000"/>
          <w:sz w:val="18"/>
          <w:u w:val="single"/>
          <w:lang w:val="fr-FR"/>
        </w:rPr>
        <w:t>Mise en place du temps partiel et augmentation de la durée du travail</w:t>
      </w:r>
      <w:r>
        <w:rPr>
          <w:rFonts w:ascii="Verdana" w:eastAsia="Verdana" w:hAnsi="Verdana"/>
          <w:color w:val="000000"/>
          <w:sz w:val="18"/>
          <w:u w:val="single"/>
          <w:lang w:val="fr-FR"/>
        </w:rPr>
        <w:t xml:space="preserve"> à la demande des salariés </w:t>
      </w:r>
    </w:p>
    <w:p w14:paraId="601F1727" w14:textId="77777777" w:rsidR="00727037" w:rsidRDefault="00EA5183">
      <w:pPr>
        <w:spacing w:before="65" w:line="236" w:lineRule="exact"/>
        <w:ind w:firstLine="864" w:left="576" w:right="1296"/>
        <w:jc w:val="both"/>
        <w:textAlignment w:val="baseline"/>
        <w:rPr>
          <w:rFonts w:ascii="Verdana" w:eastAsia="Verdana" w:hAnsi="Verdana"/>
          <w:color w:val="000000"/>
          <w:sz w:val="18"/>
          <w:lang w:val="fr-FR"/>
        </w:rPr>
      </w:pPr>
      <w:r>
        <w:rPr>
          <w:rFonts w:ascii="Verdana" w:eastAsia="Verdana" w:hAnsi="Verdana"/>
          <w:color w:val="000000"/>
          <w:sz w:val="18"/>
          <w:lang w:val="fr-FR"/>
        </w:rPr>
        <w:t>Il existe un poste à temps partiel dans l'entreprise provisoire à la suite des recommandations du médecin du travail.</w:t>
      </w:r>
    </w:p>
    <w:p w14:paraId="23C825E3" w14:textId="77777777" w:rsidR="00727037" w:rsidRDefault="00EA5183">
      <w:pPr>
        <w:spacing w:before="81" w:line="230" w:lineRule="exact"/>
        <w:ind w:firstLine="144" w:left="576" w:right="1008"/>
        <w:jc w:val="both"/>
        <w:textAlignment w:val="baseline"/>
        <w:rPr>
          <w:rFonts w:ascii="Verdana" w:eastAsia="Verdana" w:hAnsi="Verdana"/>
          <w:color w:val="000000"/>
          <w:sz w:val="18"/>
          <w:lang w:val="fr-FR"/>
        </w:rPr>
      </w:pPr>
      <w:r>
        <w:rPr>
          <w:rFonts w:ascii="Verdana" w:eastAsia="Verdana" w:hAnsi="Verdana"/>
          <w:color w:val="000000"/>
          <w:sz w:val="18"/>
          <w:lang w:val="fr-FR"/>
        </w:rPr>
        <w:t>L'entreprise a créé de 2 postes à temps partiel à la suite des recommandations du médecin du travail.</w:t>
      </w:r>
    </w:p>
    <w:p w14:paraId="50622C76" w14:textId="77777777" w:rsidR="00727037" w:rsidRDefault="00EA5183">
      <w:pPr>
        <w:spacing w:before="86" w:line="226" w:lineRule="exact"/>
        <w:ind w:left="936"/>
        <w:textAlignment w:val="baseline"/>
        <w:rPr>
          <w:rFonts w:ascii="Verdana" w:eastAsia="Verdana" w:hAnsi="Verdana"/>
          <w:color w:val="000000"/>
          <w:sz w:val="18"/>
          <w:lang w:val="fr-FR"/>
        </w:rPr>
      </w:pPr>
      <w:r>
        <w:rPr>
          <w:rFonts w:ascii="Verdana" w:eastAsia="Verdana" w:hAnsi="Verdana"/>
          <w:color w:val="000000"/>
          <w:sz w:val="18"/>
          <w:lang w:val="fr-FR"/>
        </w:rPr>
        <w:t xml:space="preserve">1 poste </w:t>
      </w:r>
      <w:r>
        <w:rPr>
          <w:rFonts w:ascii="Verdana" w:eastAsia="Verdana" w:hAnsi="Verdana"/>
          <w:color w:val="000000"/>
          <w:sz w:val="18"/>
          <w:lang w:val="fr-FR"/>
        </w:rPr>
        <w:t xml:space="preserve">de 2 heures par jour portant sur de la saisie administrative </w:t>
      </w:r>
      <w:r>
        <w:rPr>
          <w:rFonts w:ascii="Verdana" w:eastAsia="Verdana" w:hAnsi="Verdana"/>
          <w:color w:val="000000"/>
          <w:sz w:val="18"/>
          <w:lang w:val="fr-FR"/>
        </w:rPr>
        <w:br/>
        <w:t>1 poste en mi-temps sur une machine automatique</w:t>
      </w:r>
    </w:p>
    <w:p w14:paraId="61509125" w14:textId="77777777" w:rsidR="00727037" w:rsidRDefault="00EA5183">
      <w:pPr>
        <w:spacing w:before="106" w:line="219" w:lineRule="exact"/>
        <w:ind w:firstLine="864" w:left="576" w:right="1296"/>
        <w:jc w:val="both"/>
        <w:textAlignment w:val="baseline"/>
        <w:rPr>
          <w:rFonts w:ascii="Verdana" w:eastAsia="Verdana" w:hAnsi="Verdana"/>
          <w:color w:val="000000"/>
          <w:sz w:val="18"/>
          <w:lang w:val="fr-FR"/>
        </w:rPr>
      </w:pPr>
      <w:r>
        <w:rPr>
          <w:rFonts w:ascii="Verdana" w:eastAsia="Verdana" w:hAnsi="Verdana"/>
          <w:color w:val="000000"/>
          <w:sz w:val="18"/>
          <w:lang w:val="fr-FR"/>
        </w:rPr>
        <w:t>Il n'est pas prévu de déroger à la durée collective du travail. Toutefois, si l'organisation le demande et le permet, la direction privilégiera le</w:t>
      </w:r>
      <w:r>
        <w:rPr>
          <w:rFonts w:ascii="Verdana" w:eastAsia="Verdana" w:hAnsi="Verdana"/>
          <w:color w:val="000000"/>
          <w:sz w:val="18"/>
          <w:lang w:val="fr-FR"/>
        </w:rPr>
        <w:t>s salariés demandant à faire des heures supplémentaires.</w:t>
      </w:r>
    </w:p>
    <w:p w14:paraId="6ADD0FF5" w14:textId="77777777" w:rsidR="00727037" w:rsidRDefault="00EA5183">
      <w:pPr>
        <w:spacing w:before="431" w:line="214" w:lineRule="exact"/>
        <w:ind w:left="576"/>
        <w:textAlignment w:val="baseline"/>
        <w:rPr>
          <w:rFonts w:ascii="Verdana" w:eastAsia="Verdana" w:hAnsi="Verdana"/>
          <w:color w:val="000000"/>
          <w:spacing w:val="1"/>
          <w:sz w:val="18"/>
          <w:lang w:val="fr-FR"/>
        </w:rPr>
      </w:pPr>
      <w:r>
        <w:rPr>
          <w:rFonts w:ascii="Verdana" w:eastAsia="Verdana" w:hAnsi="Verdana"/>
          <w:color w:val="000000"/>
          <w:spacing w:val="1"/>
          <w:sz w:val="18"/>
          <w:lang w:val="fr-FR"/>
        </w:rPr>
        <w:t xml:space="preserve">2.3 - </w:t>
      </w:r>
      <w:r>
        <w:rPr>
          <w:rFonts w:ascii="Verdana" w:eastAsia="Verdana" w:hAnsi="Verdana"/>
          <w:color w:val="000000"/>
          <w:spacing w:val="1"/>
          <w:sz w:val="18"/>
          <w:u w:val="single"/>
          <w:lang w:val="fr-FR"/>
        </w:rPr>
        <w:t xml:space="preserve">Jours récupérés </w:t>
      </w:r>
    </w:p>
    <w:p w14:paraId="3DBA09D6" w14:textId="77777777" w:rsidR="00727037" w:rsidRDefault="00EA5183">
      <w:pPr>
        <w:spacing w:after="172" w:before="98" w:line="212" w:lineRule="exact"/>
        <w:ind w:left="720"/>
        <w:textAlignment w:val="baseline"/>
        <w:rPr>
          <w:rFonts w:ascii="Verdana" w:eastAsia="Verdana" w:hAnsi="Verdana"/>
          <w:color w:val="000000"/>
          <w:sz w:val="18"/>
          <w:lang w:val="fr-FR"/>
        </w:rPr>
      </w:pPr>
      <w:r>
        <w:rPr>
          <w:rFonts w:ascii="Verdana" w:eastAsia="Verdana" w:hAnsi="Verdana"/>
          <w:color w:val="000000"/>
          <w:sz w:val="18"/>
          <w:lang w:val="fr-FR"/>
        </w:rPr>
        <w:t>Pour l'année 2022, 3 journées sont récupérées :</w:t>
      </w:r>
    </w:p>
    <w:tbl>
      <w:tblPr>
        <w:tblW w:type="auto" w:w="0"/>
        <w:tblLayout w:type="fixed"/>
        <w:tblCellMar>
          <w:left w:type="dxa" w:w="0"/>
          <w:right w:type="dxa" w:w="0"/>
        </w:tblCellMar>
        <w:tblLook w:firstColumn="1" w:firstRow="1" w:lastColumn="0" w:lastRow="0" w:noHBand="0" w:noVBand="1" w:val="04A0"/>
      </w:tblPr>
      <w:tblGrid>
        <w:gridCol w:w="1512"/>
        <w:gridCol w:w="8568"/>
      </w:tblGrid>
      <w:tr w14:paraId="1EF788EF" w14:textId="77777777" w:rsidR="00727037">
        <w:tblPrEx>
          <w:tblCellMar>
            <w:top w:type="dxa" w:w="0"/>
            <w:bottom w:type="dxa" w:w="0"/>
          </w:tblCellMar>
        </w:tblPrEx>
        <w:trPr>
          <w:trHeight w:hRule="exact" w:val="384"/>
        </w:trPr>
        <w:tc>
          <w:tcPr>
            <w:tcW w:type="dxa" w:w="1512"/>
            <w:tcBorders>
              <w:top w:color="020000" w:space="0" w:sz="0" w:val="none"/>
              <w:left w:color="020000" w:space="0" w:sz="0" w:val="none"/>
              <w:bottom w:color="020000" w:space="0" w:sz="0" w:val="none"/>
              <w:right w:color="020000" w:space="0" w:sz="0" w:val="none"/>
            </w:tcBorders>
            <w:vAlign w:val="center"/>
          </w:tcPr>
          <w:p w14:paraId="25183CDF" w14:textId="77777777" w:rsidR="00727037" w:rsidRDefault="00EA5183">
            <w:pPr>
              <w:spacing w:after="33" w:before="138" w:line="212" w:lineRule="exact"/>
              <w:ind w:right="139"/>
              <w:jc w:val="right"/>
              <w:textAlignment w:val="baseline"/>
              <w:rPr>
                <w:rFonts w:ascii="Verdana" w:eastAsia="Verdana" w:hAnsi="Verdana"/>
                <w:color w:val="000000"/>
                <w:sz w:val="18"/>
                <w:lang w:val="fr-FR"/>
              </w:rPr>
            </w:pPr>
            <w:r>
              <w:rPr>
                <w:rFonts w:ascii="Verdana" w:eastAsia="Verdana" w:hAnsi="Verdana"/>
                <w:color w:val="000000"/>
                <w:sz w:val="18"/>
                <w:lang w:val="fr-FR"/>
              </w:rPr>
              <w:t>•</w:t>
            </w:r>
          </w:p>
        </w:tc>
        <w:tc>
          <w:tcPr>
            <w:tcW w:type="dxa" w:w="8568"/>
            <w:tcBorders>
              <w:top w:color="020000" w:space="0" w:sz="0" w:val="none"/>
              <w:left w:color="020000" w:space="0" w:sz="0" w:val="none"/>
              <w:bottom w:color="020000" w:space="0" w:sz="0" w:val="none"/>
              <w:right w:color="020000" w:space="0" w:sz="0" w:val="none"/>
            </w:tcBorders>
            <w:vAlign w:val="center"/>
          </w:tcPr>
          <w:p w14:paraId="2DE40098" w14:textId="77777777" w:rsidR="00727037" w:rsidRDefault="00EA5183">
            <w:pPr>
              <w:spacing w:after="33" w:before="138" w:line="212" w:lineRule="exact"/>
              <w:ind w:right="7372"/>
              <w:jc w:val="right"/>
              <w:textAlignment w:val="baseline"/>
              <w:rPr>
                <w:rFonts w:ascii="Verdana" w:eastAsia="Verdana" w:hAnsi="Verdana"/>
                <w:color w:val="000000"/>
                <w:sz w:val="18"/>
                <w:lang w:val="fr-FR"/>
              </w:rPr>
            </w:pPr>
            <w:r>
              <w:rPr>
                <w:rFonts w:ascii="Verdana" w:eastAsia="Verdana" w:hAnsi="Verdana"/>
                <w:color w:val="000000"/>
                <w:sz w:val="18"/>
                <w:lang w:val="fr-FR"/>
              </w:rPr>
              <w:t>27/05/2022</w:t>
            </w:r>
          </w:p>
        </w:tc>
      </w:tr>
      <w:tr w14:paraId="3437379A" w14:textId="77777777" w:rsidR="00727037">
        <w:tblPrEx>
          <w:tblCellMar>
            <w:top w:type="dxa" w:w="0"/>
            <w:bottom w:type="dxa" w:w="0"/>
          </w:tblCellMar>
        </w:tblPrEx>
        <w:trPr>
          <w:trHeight w:hRule="exact" w:val="278"/>
        </w:trPr>
        <w:tc>
          <w:tcPr>
            <w:tcW w:type="dxa" w:w="1512"/>
            <w:tcBorders>
              <w:top w:color="020000" w:space="0" w:sz="0" w:val="none"/>
              <w:left w:color="020000" w:space="0" w:sz="0" w:val="none"/>
              <w:bottom w:color="020000" w:space="0" w:sz="0" w:val="none"/>
              <w:right w:color="020000" w:space="0" w:sz="0" w:val="none"/>
            </w:tcBorders>
            <w:vAlign w:val="center"/>
          </w:tcPr>
          <w:p w14:paraId="194CF7C4" w14:textId="77777777" w:rsidR="00727037" w:rsidRDefault="00EA5183">
            <w:pPr>
              <w:spacing w:after="28" w:before="33" w:line="212" w:lineRule="exact"/>
              <w:ind w:right="139"/>
              <w:jc w:val="right"/>
              <w:textAlignment w:val="baseline"/>
              <w:rPr>
                <w:rFonts w:ascii="Verdana" w:eastAsia="Verdana" w:hAnsi="Verdana"/>
                <w:color w:val="000000"/>
                <w:sz w:val="18"/>
                <w:lang w:val="fr-FR"/>
              </w:rPr>
            </w:pPr>
            <w:r>
              <w:rPr>
                <w:rFonts w:ascii="Verdana" w:eastAsia="Verdana" w:hAnsi="Verdana"/>
                <w:color w:val="000000"/>
                <w:sz w:val="18"/>
                <w:lang w:val="fr-FR"/>
              </w:rPr>
              <w:t>•</w:t>
            </w:r>
          </w:p>
        </w:tc>
        <w:tc>
          <w:tcPr>
            <w:tcW w:type="dxa" w:w="8568"/>
            <w:tcBorders>
              <w:top w:color="020000" w:space="0" w:sz="0" w:val="none"/>
              <w:left w:color="020000" w:space="0" w:sz="0" w:val="none"/>
              <w:bottom w:color="020000" w:space="0" w:sz="0" w:val="none"/>
              <w:right w:color="020000" w:space="0" w:sz="0" w:val="none"/>
            </w:tcBorders>
            <w:vAlign w:val="center"/>
          </w:tcPr>
          <w:p w14:paraId="38C9E3DC" w14:textId="77777777" w:rsidR="00727037" w:rsidRDefault="00EA5183">
            <w:pPr>
              <w:spacing w:after="28" w:before="33" w:line="212" w:lineRule="exact"/>
              <w:ind w:right="7372"/>
              <w:jc w:val="right"/>
              <w:textAlignment w:val="baseline"/>
              <w:rPr>
                <w:rFonts w:ascii="Verdana" w:eastAsia="Verdana" w:hAnsi="Verdana"/>
                <w:color w:val="000000"/>
                <w:sz w:val="18"/>
                <w:lang w:val="fr-FR"/>
              </w:rPr>
            </w:pPr>
            <w:r>
              <w:rPr>
                <w:rFonts w:ascii="Verdana" w:eastAsia="Verdana" w:hAnsi="Verdana"/>
                <w:color w:val="000000"/>
                <w:sz w:val="18"/>
                <w:lang w:val="fr-FR"/>
              </w:rPr>
              <w:t>15/07/2022</w:t>
            </w:r>
          </w:p>
        </w:tc>
      </w:tr>
      <w:tr w14:paraId="358F40FA" w14:textId="77777777" w:rsidR="00727037">
        <w:tblPrEx>
          <w:tblCellMar>
            <w:top w:type="dxa" w:w="0"/>
            <w:bottom w:type="dxa" w:w="0"/>
          </w:tblCellMar>
        </w:tblPrEx>
        <w:trPr>
          <w:trHeight w:hRule="exact" w:val="296"/>
        </w:trPr>
        <w:tc>
          <w:tcPr>
            <w:tcW w:type="dxa" w:w="1512"/>
            <w:tcBorders>
              <w:top w:color="020000" w:space="0" w:sz="0" w:val="none"/>
              <w:left w:color="020000" w:space="0" w:sz="0" w:val="none"/>
              <w:bottom w:color="020000" w:space="0" w:sz="0" w:val="none"/>
              <w:right w:color="020000" w:space="0" w:sz="0" w:val="none"/>
            </w:tcBorders>
            <w:vAlign w:val="center"/>
          </w:tcPr>
          <w:p w14:paraId="455CF021" w14:textId="77777777" w:rsidR="00727037" w:rsidRDefault="00EA5183">
            <w:pPr>
              <w:spacing w:after="33" w:before="38" w:line="212" w:lineRule="exact"/>
              <w:ind w:right="139"/>
              <w:jc w:val="right"/>
              <w:textAlignment w:val="baseline"/>
              <w:rPr>
                <w:rFonts w:ascii="Verdana" w:eastAsia="Verdana" w:hAnsi="Verdana"/>
                <w:color w:val="000000"/>
                <w:sz w:val="18"/>
                <w:lang w:val="fr-FR"/>
              </w:rPr>
            </w:pPr>
            <w:r>
              <w:rPr>
                <w:rFonts w:ascii="Verdana" w:eastAsia="Verdana" w:hAnsi="Verdana"/>
                <w:color w:val="000000"/>
                <w:sz w:val="18"/>
                <w:lang w:val="fr-FR"/>
              </w:rPr>
              <w:t>•</w:t>
            </w:r>
          </w:p>
        </w:tc>
        <w:tc>
          <w:tcPr>
            <w:tcW w:type="dxa" w:w="8568"/>
            <w:tcBorders>
              <w:top w:color="020000" w:space="0" w:sz="0" w:val="none"/>
              <w:left w:color="020000" w:space="0" w:sz="0" w:val="none"/>
              <w:bottom w:color="020000" w:space="0" w:sz="0" w:val="none"/>
              <w:right w:color="020000" w:space="0" w:sz="0" w:val="none"/>
            </w:tcBorders>
            <w:vAlign w:val="center"/>
          </w:tcPr>
          <w:p w14:paraId="1974EC05" w14:textId="77777777" w:rsidR="00727037" w:rsidRDefault="00EA5183">
            <w:pPr>
              <w:spacing w:after="35" w:before="36" w:line="212" w:lineRule="exact"/>
              <w:ind w:right="7372"/>
              <w:jc w:val="right"/>
              <w:textAlignment w:val="baseline"/>
              <w:rPr>
                <w:rFonts w:ascii="Verdana" w:eastAsia="Verdana" w:hAnsi="Verdana"/>
                <w:color w:val="000000"/>
                <w:sz w:val="18"/>
                <w:lang w:val="fr-FR"/>
              </w:rPr>
            </w:pPr>
            <w:r>
              <w:rPr>
                <w:rFonts w:ascii="Verdana" w:eastAsia="Verdana" w:hAnsi="Verdana"/>
                <w:color w:val="000000"/>
                <w:sz w:val="18"/>
                <w:lang w:val="fr-FR"/>
              </w:rPr>
              <w:t>31/10/2022</w:t>
            </w:r>
          </w:p>
        </w:tc>
      </w:tr>
    </w:tbl>
    <w:p w14:paraId="53BC8365" w14:textId="77777777" w:rsidR="00727037" w:rsidRDefault="00727037">
      <w:pPr>
        <w:spacing w:after="304" w:line="20" w:lineRule="exact"/>
      </w:pPr>
    </w:p>
    <w:p w14:paraId="0209ABF6" w14:textId="77777777" w:rsidR="00727037" w:rsidRDefault="00EA5183">
      <w:pPr>
        <w:spacing w:line="273" w:lineRule="exact"/>
        <w:ind w:left="576"/>
        <w:textAlignment w:val="baseline"/>
        <w:rPr>
          <w:rFonts w:ascii="Verdana" w:eastAsia="Verdana" w:hAnsi="Verdana"/>
          <w:color w:val="000000"/>
          <w:sz w:val="18"/>
          <w:lang w:val="fr-FR"/>
        </w:rPr>
      </w:pPr>
      <w:r>
        <w:rPr>
          <w:rFonts w:ascii="Verdana" w:eastAsia="Verdana" w:hAnsi="Verdana"/>
          <w:color w:val="000000"/>
          <w:sz w:val="18"/>
          <w:lang w:val="fr-FR"/>
        </w:rPr>
        <w:t xml:space="preserve">2.4 - </w:t>
      </w:r>
      <w:r>
        <w:rPr>
          <w:rFonts w:ascii="Verdana" w:eastAsia="Verdana" w:hAnsi="Verdana"/>
          <w:color w:val="000000"/>
          <w:sz w:val="18"/>
          <w:u w:val="single"/>
          <w:lang w:val="fr-FR"/>
        </w:rPr>
        <w:t xml:space="preserve">Organisation des congés  </w:t>
      </w:r>
      <w:r>
        <w:rPr>
          <w:rFonts w:ascii="Verdana" w:eastAsia="Verdana" w:hAnsi="Verdana"/>
          <w:color w:val="000000"/>
          <w:sz w:val="18"/>
          <w:u w:val="single"/>
          <w:lang w:val="fr-FR"/>
        </w:rPr>
        <w:br/>
      </w:r>
      <w:r>
        <w:rPr>
          <w:rFonts w:ascii="Verdana" w:eastAsia="Verdana" w:hAnsi="Verdana"/>
          <w:color w:val="000000"/>
          <w:sz w:val="18"/>
          <w:lang w:val="fr-FR"/>
        </w:rPr>
        <w:t xml:space="preserve">2.4.1 - </w:t>
      </w:r>
      <w:r>
        <w:rPr>
          <w:rFonts w:ascii="Verdana" w:eastAsia="Verdana" w:hAnsi="Verdana"/>
          <w:color w:val="000000"/>
          <w:sz w:val="18"/>
          <w:u w:val="single"/>
          <w:lang w:val="fr-FR"/>
        </w:rPr>
        <w:t xml:space="preserve">Congés principaux </w:t>
      </w:r>
    </w:p>
    <w:p w14:paraId="4816AFEB" w14:textId="77777777" w:rsidR="00727037" w:rsidRDefault="00EA5183">
      <w:pPr>
        <w:spacing w:before="77" w:line="226" w:lineRule="exact"/>
        <w:ind w:firstLine="864" w:left="576" w:right="936"/>
        <w:textAlignment w:val="baseline"/>
        <w:rPr>
          <w:rFonts w:ascii="Verdana" w:eastAsia="Verdana" w:hAnsi="Verdana"/>
          <w:color w:val="000000"/>
          <w:sz w:val="18"/>
          <w:u w:val="single"/>
          <w:lang w:val="fr-FR"/>
        </w:rPr>
      </w:pPr>
      <w:r>
        <w:rPr>
          <w:rFonts w:ascii="Verdana" w:eastAsia="Verdana" w:hAnsi="Verdana"/>
          <w:color w:val="000000"/>
          <w:sz w:val="18"/>
          <w:u w:val="single"/>
          <w:lang w:val="fr-FR"/>
        </w:rPr>
        <w:t>Dates</w:t>
      </w:r>
      <w:r>
        <w:rPr>
          <w:rFonts w:ascii="Verdana" w:eastAsia="Verdana" w:hAnsi="Verdana"/>
          <w:color w:val="000000"/>
          <w:sz w:val="18"/>
          <w:lang w:val="fr-FR"/>
        </w:rPr>
        <w:t xml:space="preserve"> : les congés principaux sont pris entre le </w:t>
      </w:r>
      <w:r>
        <w:rPr>
          <w:rFonts w:ascii="Verdana" w:eastAsia="Verdana" w:hAnsi="Verdana"/>
          <w:color w:val="000000"/>
          <w:sz w:val="18"/>
          <w:vertAlign w:val="superscript"/>
          <w:lang w:val="fr-FR"/>
        </w:rPr>
        <w:t>ter</w:t>
      </w:r>
      <w:r>
        <w:rPr>
          <w:rFonts w:ascii="Verdana" w:eastAsia="Verdana" w:hAnsi="Verdana"/>
          <w:color w:val="000000"/>
          <w:sz w:val="18"/>
          <w:lang w:val="fr-FR"/>
        </w:rPr>
        <w:t xml:space="preserve"> juin et le 31 octobre de chaque année.</w:t>
      </w:r>
    </w:p>
    <w:p w14:paraId="2967A304" w14:textId="77777777" w:rsidR="00727037" w:rsidRDefault="00EA5183">
      <w:pPr>
        <w:spacing w:before="340" w:line="219" w:lineRule="exact"/>
        <w:ind w:firstLine="864" w:left="576" w:right="1224"/>
        <w:textAlignment w:val="baseline"/>
        <w:rPr>
          <w:rFonts w:ascii="Verdana" w:eastAsia="Verdana" w:hAnsi="Verdana"/>
          <w:color w:val="000000"/>
          <w:sz w:val="18"/>
          <w:u w:val="single"/>
          <w:lang w:val="fr-FR"/>
        </w:rPr>
      </w:pPr>
      <w:r>
        <w:rPr>
          <w:rFonts w:ascii="Verdana" w:eastAsia="Verdana" w:hAnsi="Verdana"/>
          <w:color w:val="000000"/>
          <w:sz w:val="18"/>
          <w:u w:val="single"/>
          <w:lang w:val="fr-FR"/>
        </w:rPr>
        <w:t>Conditions d'étalement</w:t>
      </w:r>
      <w:r>
        <w:rPr>
          <w:rFonts w:ascii="Verdana" w:eastAsia="Verdana" w:hAnsi="Verdana"/>
          <w:color w:val="000000"/>
          <w:sz w:val="18"/>
          <w:lang w:val="fr-FR"/>
        </w:rPr>
        <w:t xml:space="preserve"> : la répartition des congés doit permettre d'assurer une permanence dans chaque service et d'assurer les besoins de la production estimée. Dans la</w:t>
      </w:r>
      <w:r>
        <w:rPr>
          <w:rFonts w:ascii="Verdana" w:eastAsia="Verdana" w:hAnsi="Verdana"/>
          <w:color w:val="000000"/>
          <w:sz w:val="18"/>
          <w:lang w:val="fr-FR"/>
        </w:rPr>
        <w:t xml:space="preserve"> mesure du possible, la direction tente de satisfaire les demandes préalables.</w:t>
      </w:r>
    </w:p>
    <w:p w14:paraId="07E5965D" w14:textId="77777777" w:rsidR="00727037" w:rsidRDefault="00EA5183">
      <w:pPr>
        <w:spacing w:before="104" w:line="217" w:lineRule="exact"/>
        <w:ind w:left="1440"/>
        <w:textAlignment w:val="baseline"/>
        <w:rPr>
          <w:rFonts w:ascii="Verdana" w:eastAsia="Verdana" w:hAnsi="Verdana"/>
          <w:color w:val="000000"/>
          <w:sz w:val="18"/>
          <w:lang w:val="fr-FR"/>
        </w:rPr>
      </w:pPr>
      <w:r>
        <w:rPr>
          <w:rFonts w:ascii="Verdana" w:eastAsia="Verdana" w:hAnsi="Verdana"/>
          <w:color w:val="000000"/>
          <w:sz w:val="18"/>
          <w:lang w:val="fr-FR"/>
        </w:rPr>
        <w:t>Chaque salarié prend en principe 3 semaines consécutives pendant cette période.</w:t>
      </w:r>
    </w:p>
    <w:p w14:paraId="0DC63352" w14:textId="77777777" w:rsidR="00727037" w:rsidRDefault="00EA5183">
      <w:pPr>
        <w:spacing w:before="95" w:line="227" w:lineRule="exact"/>
        <w:ind w:firstLine="864" w:left="576" w:right="936"/>
        <w:textAlignment w:val="baseline"/>
        <w:rPr>
          <w:rFonts w:ascii="Verdana" w:eastAsia="Verdana" w:hAnsi="Verdana"/>
          <w:color w:val="000000"/>
          <w:sz w:val="18"/>
          <w:lang w:val="fr-FR"/>
        </w:rPr>
      </w:pPr>
      <w:r>
        <w:rPr>
          <w:rFonts w:ascii="Verdana" w:eastAsia="Verdana" w:hAnsi="Verdana"/>
          <w:color w:val="000000"/>
          <w:sz w:val="18"/>
          <w:lang w:val="fr-FR"/>
        </w:rPr>
        <w:t xml:space="preserve">La quatrième semaine est prise à la demande du salarié sous réserve de l'accord de son supérieur </w:t>
      </w:r>
      <w:r>
        <w:rPr>
          <w:rFonts w:ascii="Verdana" w:eastAsia="Verdana" w:hAnsi="Verdana"/>
          <w:color w:val="000000"/>
          <w:sz w:val="18"/>
          <w:lang w:val="fr-FR"/>
        </w:rPr>
        <w:t>hiérarchique. Cette quatrième semaine doit être prise avant le 31 mai de l'année suivante.</w:t>
      </w:r>
    </w:p>
    <w:p w14:paraId="07AB99D9" w14:textId="77777777" w:rsidR="00727037" w:rsidRDefault="00EA5183">
      <w:pPr>
        <w:spacing w:before="424" w:line="214" w:lineRule="exact"/>
        <w:ind w:left="576"/>
        <w:textAlignment w:val="baseline"/>
        <w:rPr>
          <w:rFonts w:ascii="Verdana" w:eastAsia="Verdana" w:hAnsi="Verdana"/>
          <w:color w:val="000000"/>
          <w:spacing w:val="1"/>
          <w:sz w:val="18"/>
          <w:lang w:val="fr-FR"/>
        </w:rPr>
      </w:pPr>
      <w:r>
        <w:rPr>
          <w:rFonts w:ascii="Verdana" w:eastAsia="Verdana" w:hAnsi="Verdana"/>
          <w:color w:val="000000"/>
          <w:spacing w:val="1"/>
          <w:sz w:val="18"/>
          <w:lang w:val="fr-FR"/>
        </w:rPr>
        <w:t xml:space="preserve">2.4.2. - </w:t>
      </w:r>
      <w:r>
        <w:rPr>
          <w:rFonts w:ascii="Verdana" w:eastAsia="Verdana" w:hAnsi="Verdana"/>
          <w:color w:val="000000"/>
          <w:spacing w:val="1"/>
          <w:sz w:val="18"/>
          <w:u w:val="single"/>
          <w:lang w:val="fr-FR"/>
        </w:rPr>
        <w:t xml:space="preserve">Cinquième semaine </w:t>
      </w:r>
    </w:p>
    <w:p w14:paraId="5D39D121" w14:textId="77777777" w:rsidR="00727037" w:rsidRDefault="00EA5183">
      <w:pPr>
        <w:spacing w:before="78" w:line="226" w:lineRule="exact"/>
        <w:ind w:firstLine="864" w:left="576" w:right="1224"/>
        <w:textAlignment w:val="baseline"/>
        <w:rPr>
          <w:rFonts w:ascii="Verdana" w:eastAsia="Verdana" w:hAnsi="Verdana"/>
          <w:color w:val="000000"/>
          <w:sz w:val="18"/>
          <w:lang w:val="fr-FR"/>
        </w:rPr>
      </w:pPr>
      <w:r>
        <w:rPr>
          <w:rFonts w:ascii="Verdana" w:eastAsia="Verdana" w:hAnsi="Verdana"/>
          <w:color w:val="000000"/>
          <w:sz w:val="18"/>
          <w:lang w:val="fr-FR"/>
        </w:rPr>
        <w:t xml:space="preserve">La cinquième semaine est prise entre Noël et le </w:t>
      </w:r>
      <w:r>
        <w:rPr>
          <w:rFonts w:ascii="Arial Narrow" w:eastAsia="Arial Narrow" w:hAnsi="Arial Narrow"/>
          <w:color w:val="000000"/>
          <w:sz w:val="14"/>
          <w:lang w:val="fr-FR"/>
        </w:rPr>
        <w:t>01</w:t>
      </w:r>
      <w:r>
        <w:rPr>
          <w:rFonts w:ascii="Verdana" w:eastAsia="Verdana" w:hAnsi="Verdana"/>
          <w:color w:val="000000"/>
          <w:sz w:val="14"/>
          <w:vertAlign w:val="superscript"/>
          <w:lang w:val="fr-FR"/>
        </w:rPr>
        <w:t>er</w:t>
      </w:r>
      <w:r>
        <w:rPr>
          <w:rFonts w:ascii="Verdana" w:eastAsia="Verdana" w:hAnsi="Verdana"/>
          <w:color w:val="000000"/>
          <w:sz w:val="18"/>
          <w:lang w:val="fr-FR"/>
        </w:rPr>
        <w:t xml:space="preserve"> janvier, date de fermeture de l'entreprise du jeudi 23 décembre 2022 au soir au Lundi 02 janvier 2023 au matin sauf nécessité de service ou autre arrangement pour la reprise.</w:t>
      </w:r>
    </w:p>
    <w:p w14:paraId="65C22B53" w14:textId="77777777" w:rsidR="00727037" w:rsidRDefault="00727037">
      <w:pPr>
        <w:sectPr w:rsidR="00727037">
          <w:pgSz w:h="16834" w:w="11904"/>
          <w:pgMar w:bottom="102" w:footer="720" w:gutter="0" w:header="720" w:left="1382" w:right="442" w:top="420"/>
          <w:cols w:space="720"/>
        </w:sectPr>
      </w:pPr>
    </w:p>
    <w:p w14:paraId="6504F07B" w14:textId="77777777" w:rsidR="00727037" w:rsidRDefault="00727037">
      <w:pPr>
        <w:spacing w:before="160" w:line="20" w:lineRule="exact"/>
      </w:pPr>
    </w:p>
    <w:tbl>
      <w:tblPr>
        <w:tblW w:type="auto" w:w="0"/>
        <w:tblLayout w:type="fixed"/>
        <w:tblCellMar>
          <w:left w:type="dxa" w:w="0"/>
          <w:right w:type="dxa" w:w="0"/>
        </w:tblCellMar>
        <w:tblLook w:firstColumn="1" w:firstRow="1" w:lastColumn="0" w:lastRow="0" w:noHBand="0" w:noVBand="1" w:val="04A0"/>
      </w:tblPr>
      <w:tblGrid>
        <w:gridCol w:w="5285"/>
        <w:gridCol w:w="1920"/>
        <w:gridCol w:w="2314"/>
        <w:gridCol w:w="2021"/>
      </w:tblGrid>
      <w:tr w14:paraId="2DAEB9A2" w14:textId="77777777" w:rsidR="00727037">
        <w:tblPrEx>
          <w:tblCellMar>
            <w:top w:type="dxa" w:w="0"/>
            <w:bottom w:type="dxa" w:w="0"/>
          </w:tblCellMar>
        </w:tblPrEx>
        <w:trPr>
          <w:trHeight w:hRule="exact" w:val="632"/>
        </w:trPr>
        <w:tc>
          <w:tcPr>
            <w:tcW w:type="dxa" w:w="5285"/>
            <w:tcBorders>
              <w:top w:color="000000" w:space="0" w:sz="0" w:val="none"/>
              <w:left w:color="000000" w:space="0" w:sz="0" w:val="none"/>
              <w:bottom w:color="000000" w:space="0" w:sz="0" w:val="none"/>
              <w:right w:color="000000" w:space="0" w:sz="0" w:val="none"/>
            </w:tcBorders>
            <w:vAlign w:val="center"/>
          </w:tcPr>
          <w:p w14:paraId="098A9D04" w14:textId="64634080" w:rsidR="00727037" w:rsidRDefault="00727037">
            <w:pPr>
              <w:spacing w:after="49" w:line="541" w:lineRule="exact"/>
              <w:ind w:right="912"/>
              <w:jc w:val="right"/>
              <w:textAlignment w:val="baseline"/>
              <w:rPr>
                <w:rFonts w:ascii="Arial" w:eastAsia="Arial" w:hAnsi="Arial"/>
                <w:color w:val="A52514"/>
                <w:w w:val="135"/>
                <w:sz w:val="47"/>
                <w:lang w:val="fr-FR"/>
              </w:rPr>
            </w:pPr>
          </w:p>
        </w:tc>
        <w:tc>
          <w:tcPr>
            <w:tcW w:type="dxa" w:w="1920"/>
            <w:tcBorders>
              <w:top w:color="000000" w:space="0" w:sz="0" w:val="none"/>
              <w:left w:color="000000" w:space="0" w:sz="0" w:val="none"/>
              <w:bottom w:color="020000" w:space="0" w:sz="0" w:val="none"/>
              <w:right w:color="101010" w:space="0" w:sz="2" w:val="single"/>
            </w:tcBorders>
          </w:tcPr>
          <w:p w14:paraId="25B65F5F" w14:textId="0386C5E9" w:rsidR="00727037" w:rsidRDefault="00727037">
            <w:pPr>
              <w:spacing w:line="154" w:lineRule="exact"/>
              <w:ind w:left="900" w:right="216"/>
              <w:textAlignment w:val="baseline"/>
              <w:rPr>
                <w:rFonts w:ascii="Arial Narrow" w:eastAsia="Arial Narrow" w:hAnsi="Arial Narrow"/>
                <w:color w:val="000000"/>
                <w:spacing w:val="2"/>
                <w:sz w:val="14"/>
                <w:lang w:val="fr-FR"/>
              </w:rPr>
            </w:pPr>
          </w:p>
        </w:tc>
        <w:tc>
          <w:tcPr>
            <w:tcW w:type="dxa" w:w="2314"/>
            <w:vMerge w:val="restart"/>
            <w:tcBorders>
              <w:top w:color="000000" w:space="0" w:sz="0" w:val="none"/>
              <w:left w:color="101010" w:space="0" w:sz="2" w:val="single"/>
              <w:bottom w:color="000000" w:space="0" w:sz="0" w:val="single"/>
              <w:right w:color="0E0E0E" w:space="0" w:sz="2" w:val="single"/>
            </w:tcBorders>
          </w:tcPr>
          <w:p w14:paraId="0EAD3880" w14:textId="12488799" w:rsidR="00727037" w:rsidRDefault="00727037">
            <w:pPr>
              <w:spacing w:before="13" w:line="123" w:lineRule="exact"/>
              <w:ind w:left="144"/>
              <w:textAlignment w:val="baseline"/>
              <w:rPr>
                <w:rFonts w:ascii="Arial Narrow" w:eastAsia="Arial Narrow" w:hAnsi="Arial Narrow"/>
                <w:color w:val="000000"/>
                <w:sz w:val="14"/>
                <w:lang w:val="fr-FR"/>
              </w:rPr>
            </w:pPr>
          </w:p>
        </w:tc>
        <w:tc>
          <w:tcPr>
            <w:tcW w:type="dxa" w:w="2021"/>
            <w:vMerge w:val="restart"/>
            <w:tcBorders>
              <w:top w:color="000000" w:space="0" w:sz="0" w:val="none"/>
              <w:left w:color="0E0E0E" w:space="0" w:sz="2" w:val="single"/>
              <w:bottom w:color="000000" w:space="0" w:sz="0" w:val="single"/>
              <w:right w:color="020000" w:space="0" w:sz="0" w:val="none"/>
            </w:tcBorders>
          </w:tcPr>
          <w:p w14:paraId="3D20C83E" w14:textId="471F2E85" w:rsidR="00727037" w:rsidRDefault="00727037">
            <w:pPr>
              <w:spacing w:line="157" w:lineRule="exact"/>
              <w:ind w:left="144"/>
              <w:textAlignment w:val="baseline"/>
              <w:rPr>
                <w:rFonts w:ascii="Arial Narrow" w:eastAsia="Arial Narrow" w:hAnsi="Arial Narrow"/>
                <w:color w:val="770806"/>
                <w:spacing w:val="11"/>
                <w:sz w:val="14"/>
                <w:lang w:val="fr-FR"/>
              </w:rPr>
            </w:pPr>
          </w:p>
        </w:tc>
      </w:tr>
      <w:tr w14:paraId="569C1C7E" w14:textId="77777777" w:rsidR="00727037">
        <w:tblPrEx>
          <w:tblCellMar>
            <w:top w:type="dxa" w:w="0"/>
            <w:bottom w:type="dxa" w:w="0"/>
          </w:tblCellMar>
        </w:tblPrEx>
        <w:trPr>
          <w:trHeight w:hRule="exact" w:val="10"/>
        </w:trPr>
        <w:tc>
          <w:tcPr>
            <w:tcW w:type="dxa" w:w="5285"/>
            <w:tcBorders>
              <w:top w:color="000000" w:space="0" w:sz="0" w:val="none"/>
              <w:left w:color="020000" w:space="0" w:sz="0" w:val="none"/>
              <w:bottom w:color="000000" w:space="0" w:sz="0" w:val="none"/>
              <w:right w:color="020000" w:space="0" w:sz="0" w:val="none"/>
            </w:tcBorders>
          </w:tcPr>
          <w:p w14:paraId="23143DCA" w14:textId="77777777" w:rsidR="00727037" w:rsidRDefault="00727037"/>
        </w:tc>
        <w:tc>
          <w:tcPr>
            <w:tcW w:type="dxa" w:w="1920"/>
            <w:tcBorders>
              <w:top w:color="020000" w:space="0" w:sz="0" w:val="none"/>
              <w:left w:color="020000" w:space="0" w:sz="0" w:val="none"/>
              <w:bottom w:color="000000" w:space="0" w:sz="0" w:val="none"/>
              <w:right w:color="020000" w:space="0" w:sz="0" w:val="none"/>
            </w:tcBorders>
          </w:tcPr>
          <w:p w14:paraId="5A93423A" w14:textId="77777777" w:rsidR="00727037" w:rsidRDefault="00727037"/>
        </w:tc>
        <w:tc>
          <w:tcPr>
            <w:tcW w:type="dxa" w:w="2314"/>
            <w:vMerge/>
            <w:tcBorders>
              <w:top w:color="000000" w:space="0" w:sz="0" w:val="single"/>
              <w:left w:color="020000" w:space="0" w:sz="0" w:val="none"/>
              <w:bottom w:color="000000" w:space="0" w:sz="0" w:val="none"/>
              <w:right w:color="0E0E0E" w:space="0" w:sz="2" w:val="single"/>
            </w:tcBorders>
          </w:tcPr>
          <w:p w14:paraId="5E608EB9" w14:textId="77777777" w:rsidR="00727037" w:rsidRDefault="00727037"/>
        </w:tc>
        <w:tc>
          <w:tcPr>
            <w:tcW w:type="dxa" w:w="2021"/>
            <w:vMerge/>
            <w:tcBorders>
              <w:top w:color="000000" w:space="0" w:sz="0" w:val="single"/>
              <w:left w:color="0E0E0E" w:space="0" w:sz="2" w:val="single"/>
              <w:bottom w:color="000000" w:space="0" w:sz="0" w:val="none"/>
              <w:right w:color="020000" w:space="0" w:sz="0" w:val="none"/>
            </w:tcBorders>
          </w:tcPr>
          <w:p w14:paraId="39503F60" w14:textId="77777777" w:rsidR="00727037" w:rsidRDefault="00727037"/>
        </w:tc>
      </w:tr>
    </w:tbl>
    <w:p w14:paraId="3DFDE6B7" w14:textId="77777777" w:rsidR="00727037" w:rsidRDefault="00727037">
      <w:pPr>
        <w:spacing w:after="111" w:line="20" w:lineRule="exact"/>
      </w:pPr>
    </w:p>
    <w:p w14:paraId="5088C542" w14:textId="77777777" w:rsidR="00727037" w:rsidRDefault="00EA5183">
      <w:pPr>
        <w:spacing w:before="10" w:line="221" w:lineRule="exact"/>
        <w:ind w:left="1872"/>
        <w:textAlignment w:val="baseline"/>
        <w:rPr>
          <w:rFonts w:ascii="Verdana" w:eastAsia="Verdana" w:hAnsi="Verdana"/>
          <w:color w:val="000000"/>
          <w:sz w:val="18"/>
          <w:lang w:val="fr-FR"/>
        </w:rPr>
      </w:pPr>
      <w:r>
        <w:rPr>
          <w:rFonts w:ascii="Verdana" w:eastAsia="Verdana" w:hAnsi="Verdana"/>
          <w:color w:val="000000"/>
          <w:sz w:val="18"/>
          <w:lang w:val="fr-FR"/>
        </w:rPr>
        <w:t xml:space="preserve">2.5 - </w:t>
      </w:r>
      <w:r>
        <w:rPr>
          <w:rFonts w:ascii="Verdana" w:eastAsia="Verdana" w:hAnsi="Verdana"/>
          <w:color w:val="000000"/>
          <w:sz w:val="18"/>
          <w:u w:val="single"/>
          <w:lang w:val="fr-FR"/>
        </w:rPr>
        <w:t xml:space="preserve">Journée de solidarité </w:t>
      </w:r>
    </w:p>
    <w:p w14:paraId="2A045975" w14:textId="77777777" w:rsidR="00727037" w:rsidRDefault="00EA5183">
      <w:pPr>
        <w:spacing w:line="368" w:lineRule="exact"/>
        <w:ind w:firstLine="576" w:left="2160"/>
        <w:textAlignment w:val="baseline"/>
        <w:rPr>
          <w:rFonts w:ascii="Verdana" w:eastAsia="Verdana" w:hAnsi="Verdana"/>
          <w:color w:val="000000"/>
          <w:sz w:val="18"/>
          <w:lang w:val="fr-FR"/>
        </w:rPr>
      </w:pPr>
      <w:r>
        <w:rPr>
          <w:rFonts w:ascii="Verdana" w:eastAsia="Verdana" w:hAnsi="Verdana"/>
          <w:color w:val="000000"/>
          <w:sz w:val="18"/>
          <w:lang w:val="fr-FR"/>
        </w:rPr>
        <w:t xml:space="preserve">La journée de solidarité reste fixée au lundi de Pentecôte. </w:t>
      </w:r>
      <w:r>
        <w:rPr>
          <w:rFonts w:ascii="Verdana" w:eastAsia="Verdana" w:hAnsi="Verdana"/>
          <w:color w:val="000000"/>
          <w:sz w:val="18"/>
          <w:lang w:val="fr-FR"/>
        </w:rPr>
        <w:br/>
      </w:r>
      <w:r>
        <w:rPr>
          <w:rFonts w:ascii="Verdana" w:eastAsia="Verdana" w:hAnsi="Verdana"/>
          <w:b/>
          <w:color w:val="000000"/>
          <w:sz w:val="18"/>
          <w:lang w:val="fr-FR"/>
        </w:rPr>
        <w:t xml:space="preserve">3. </w:t>
      </w:r>
      <w:r>
        <w:rPr>
          <w:rFonts w:ascii="Verdana" w:eastAsia="Verdana" w:hAnsi="Verdana"/>
          <w:b/>
          <w:color w:val="000000"/>
          <w:sz w:val="18"/>
          <w:u w:val="single"/>
          <w:lang w:val="fr-FR"/>
        </w:rPr>
        <w:t xml:space="preserve">EMBAUCHE </w:t>
      </w:r>
    </w:p>
    <w:p w14:paraId="03E8A73D" w14:textId="77777777" w:rsidR="00727037" w:rsidRDefault="00EA5183">
      <w:pPr>
        <w:spacing w:before="143" w:line="218" w:lineRule="exact"/>
        <w:ind w:firstLine="864" w:left="1872" w:right="1440"/>
        <w:jc w:val="both"/>
        <w:textAlignment w:val="baseline"/>
        <w:rPr>
          <w:rFonts w:ascii="Verdana" w:eastAsia="Verdana" w:hAnsi="Verdana"/>
          <w:color w:val="000000"/>
          <w:sz w:val="18"/>
          <w:lang w:val="fr-FR"/>
        </w:rPr>
      </w:pPr>
      <w:r>
        <w:rPr>
          <w:rFonts w:ascii="Verdana" w:eastAsia="Verdana" w:hAnsi="Verdana"/>
          <w:color w:val="000000"/>
          <w:sz w:val="18"/>
          <w:lang w:val="fr-FR"/>
        </w:rPr>
        <w:t xml:space="preserve">La Direction confirme que depuis le </w:t>
      </w:r>
      <w:r>
        <w:rPr>
          <w:rFonts w:ascii="Verdana" w:eastAsia="Verdana" w:hAnsi="Verdana"/>
          <w:color w:val="000000"/>
          <w:sz w:val="18"/>
          <w:vertAlign w:val="superscript"/>
          <w:lang w:val="fr-FR"/>
        </w:rPr>
        <w:t>ter</w:t>
      </w:r>
      <w:r>
        <w:rPr>
          <w:rFonts w:ascii="Verdana" w:eastAsia="Verdana" w:hAnsi="Verdana"/>
          <w:color w:val="000000"/>
          <w:sz w:val="18"/>
          <w:lang w:val="fr-FR"/>
        </w:rPr>
        <w:t xml:space="preserve"> novembre 2021 seize recrutements en contrat à durée indéterminée, deux embauches d'apprenti en contrat à durée déterminée ont eu lieu, </w:t>
      </w:r>
      <w:r>
        <w:rPr>
          <w:rFonts w:ascii="Verdana" w:eastAsia="Verdana" w:hAnsi="Verdana"/>
          <w:i/>
          <w:color w:val="000000"/>
          <w:sz w:val="18"/>
          <w:lang w:val="fr-FR"/>
        </w:rPr>
        <w:t xml:space="preserve">ce </w:t>
      </w:r>
      <w:r>
        <w:rPr>
          <w:rFonts w:ascii="Verdana" w:eastAsia="Verdana" w:hAnsi="Verdana"/>
          <w:color w:val="000000"/>
          <w:sz w:val="18"/>
          <w:lang w:val="fr-FR"/>
        </w:rPr>
        <w:t>qui porte le nombre d'apprentis à deux. Seize sorties ont eu lieu.</w:t>
      </w:r>
    </w:p>
    <w:p w14:paraId="0F647873" w14:textId="77777777" w:rsidR="00727037" w:rsidRDefault="00EA5183">
      <w:pPr>
        <w:spacing w:before="96" w:line="219" w:lineRule="exact"/>
        <w:ind w:left="2736"/>
        <w:jc w:val="both"/>
        <w:textAlignment w:val="baseline"/>
        <w:rPr>
          <w:rFonts w:ascii="Verdana" w:eastAsia="Verdana" w:hAnsi="Verdana"/>
          <w:color w:val="000000"/>
          <w:spacing w:val="2"/>
          <w:sz w:val="18"/>
          <w:lang w:val="fr-FR"/>
        </w:rPr>
      </w:pPr>
      <w:r>
        <w:rPr>
          <w:rFonts w:ascii="Verdana" w:eastAsia="Verdana" w:hAnsi="Verdana"/>
          <w:color w:val="000000"/>
          <w:spacing w:val="2"/>
          <w:sz w:val="18"/>
          <w:lang w:val="fr-FR"/>
        </w:rPr>
        <w:t>Les discussions portent sur les projets de développement de l'entreprise ce qui</w:t>
      </w:r>
    </w:p>
    <w:p w14:paraId="1C6D8A7A" w14:textId="77777777" w:rsidR="00727037" w:rsidRDefault="00EA5183">
      <w:pPr>
        <w:spacing w:line="218" w:lineRule="exact"/>
        <w:ind w:left="1872"/>
        <w:textAlignment w:val="baseline"/>
        <w:rPr>
          <w:rFonts w:ascii="Verdana" w:eastAsia="Verdana" w:hAnsi="Verdana"/>
          <w:color w:val="000000"/>
          <w:sz w:val="18"/>
          <w:lang w:val="fr-FR"/>
        </w:rPr>
      </w:pPr>
      <w:r>
        <w:rPr>
          <w:rFonts w:ascii="Verdana" w:eastAsia="Verdana" w:hAnsi="Verdana"/>
          <w:color w:val="000000"/>
          <w:sz w:val="18"/>
          <w:lang w:val="fr-FR"/>
        </w:rPr>
        <w:t>amène la Direction à confirmer que d'autres recrutements sont à venir en 2022-2023.</w:t>
      </w:r>
    </w:p>
    <w:p w14:paraId="316634BA" w14:textId="77777777" w:rsidR="00727037" w:rsidRDefault="00EA5183">
      <w:pPr>
        <w:numPr>
          <w:ilvl w:val="0"/>
          <w:numId w:val="1"/>
        </w:numPr>
        <w:tabs>
          <w:tab w:pos="360" w:val="clear"/>
          <w:tab w:pos="2520" w:val="left"/>
        </w:tabs>
        <w:spacing w:before="729" w:line="221" w:lineRule="exact"/>
        <w:ind w:left="2160"/>
        <w:textAlignment w:val="baseline"/>
        <w:rPr>
          <w:rFonts w:ascii="Verdana" w:eastAsia="Verdana" w:hAnsi="Verdana"/>
          <w:b/>
          <w:color w:val="000000"/>
          <w:sz w:val="18"/>
          <w:u w:val="single"/>
          <w:lang w:val="fr-FR"/>
        </w:rPr>
      </w:pPr>
      <w:r>
        <w:rPr>
          <w:rFonts w:ascii="Verdana" w:eastAsia="Verdana" w:hAnsi="Verdana"/>
          <w:b/>
          <w:color w:val="000000"/>
          <w:sz w:val="18"/>
          <w:u w:val="single"/>
          <w:lang w:val="fr-FR"/>
        </w:rPr>
        <w:t>LE TRAVAIL DE NUIT</w:t>
      </w:r>
    </w:p>
    <w:p w14:paraId="39018535" w14:textId="77777777" w:rsidR="00727037" w:rsidRDefault="00EA5183">
      <w:pPr>
        <w:spacing w:before="315" w:line="217" w:lineRule="exact"/>
        <w:ind w:firstLine="864" w:left="1872" w:right="1440"/>
        <w:jc w:val="both"/>
        <w:textAlignment w:val="baseline"/>
        <w:rPr>
          <w:rFonts w:ascii="Verdana" w:eastAsia="Verdana" w:hAnsi="Verdana"/>
          <w:color w:val="000000"/>
          <w:sz w:val="18"/>
          <w:lang w:val="fr-FR"/>
        </w:rPr>
      </w:pPr>
      <w:r>
        <w:rPr>
          <w:rFonts w:ascii="Verdana" w:eastAsia="Verdana" w:hAnsi="Verdana"/>
          <w:color w:val="000000"/>
          <w:sz w:val="18"/>
          <w:lang w:val="fr-FR"/>
        </w:rPr>
        <w:t>En raison de l'accroissement de l'activité, essentiellement en pressé, l'entreprise a cherché à augmenter sa capacité de production et a mis en place le travail de nuit en mai 2017.</w:t>
      </w:r>
    </w:p>
    <w:p w14:paraId="0A602098" w14:textId="77777777" w:rsidR="00727037" w:rsidRDefault="00EA5183">
      <w:pPr>
        <w:spacing w:before="103" w:line="217" w:lineRule="exact"/>
        <w:ind w:firstLine="864" w:left="1872" w:right="1440"/>
        <w:jc w:val="both"/>
        <w:textAlignment w:val="baseline"/>
        <w:rPr>
          <w:rFonts w:ascii="Verdana" w:eastAsia="Verdana" w:hAnsi="Verdana"/>
          <w:color w:val="000000"/>
          <w:sz w:val="18"/>
          <w:lang w:val="fr-FR"/>
        </w:rPr>
      </w:pPr>
      <w:r>
        <w:rPr>
          <w:rFonts w:ascii="Verdana" w:eastAsia="Verdana" w:hAnsi="Verdana"/>
          <w:color w:val="000000"/>
          <w:sz w:val="18"/>
          <w:lang w:val="fr-FR"/>
        </w:rPr>
        <w:t>Une équipe de nuit, aujourd'hui composée de 12 collaborateurs, est en plac</w:t>
      </w:r>
      <w:r>
        <w:rPr>
          <w:rFonts w:ascii="Verdana" w:eastAsia="Verdana" w:hAnsi="Verdana"/>
          <w:color w:val="000000"/>
          <w:sz w:val="18"/>
          <w:lang w:val="fr-FR"/>
        </w:rPr>
        <w:t>e depuis cette date et fonctionne bien.</w:t>
      </w:r>
    </w:p>
    <w:p w14:paraId="24CF0EA2" w14:textId="77777777" w:rsidR="00727037" w:rsidRDefault="00EA5183">
      <w:pPr>
        <w:spacing w:before="100" w:line="218" w:lineRule="exact"/>
        <w:ind w:firstLine="864" w:left="1872" w:right="1440"/>
        <w:jc w:val="both"/>
        <w:textAlignment w:val="baseline"/>
        <w:rPr>
          <w:rFonts w:ascii="Verdana" w:eastAsia="Verdana" w:hAnsi="Verdana"/>
          <w:color w:val="000000"/>
          <w:sz w:val="18"/>
          <w:lang w:val="fr-FR"/>
        </w:rPr>
      </w:pPr>
      <w:r>
        <w:rPr>
          <w:rFonts w:ascii="Verdana" w:eastAsia="Verdana" w:hAnsi="Verdana"/>
          <w:color w:val="000000"/>
          <w:sz w:val="18"/>
          <w:lang w:val="fr-FR"/>
        </w:rPr>
        <w:t xml:space="preserve">L'équipe de secouristes en place dans l'entreprise comprend désormais trois secouristes qui travaillent de nuit. Une nouvelle campagne de formation a été mise en place en décembre 2022 afin d'ajouter des secouristes </w:t>
      </w:r>
      <w:r>
        <w:rPr>
          <w:rFonts w:ascii="Verdana" w:eastAsia="Verdana" w:hAnsi="Verdana"/>
          <w:color w:val="000000"/>
          <w:sz w:val="18"/>
          <w:lang w:val="fr-FR"/>
        </w:rPr>
        <w:t>supplémentaires</w:t>
      </w:r>
    </w:p>
    <w:p w14:paraId="36712529" w14:textId="77777777" w:rsidR="00727037" w:rsidRDefault="00EA5183">
      <w:pPr>
        <w:spacing w:before="100" w:line="217" w:lineRule="exact"/>
        <w:ind w:left="2736"/>
        <w:textAlignment w:val="baseline"/>
        <w:rPr>
          <w:rFonts w:ascii="Verdana" w:eastAsia="Verdana" w:hAnsi="Verdana"/>
          <w:color w:val="000000"/>
          <w:spacing w:val="-1"/>
          <w:sz w:val="18"/>
          <w:lang w:val="fr-FR"/>
        </w:rPr>
      </w:pPr>
      <w:r>
        <w:rPr>
          <w:rFonts w:ascii="Verdana" w:eastAsia="Verdana" w:hAnsi="Verdana"/>
          <w:color w:val="000000"/>
          <w:spacing w:val="-1"/>
          <w:sz w:val="18"/>
          <w:lang w:val="fr-FR"/>
        </w:rPr>
        <w:t>Les modalités de mise en oeuvre du travail de nuit sont identiques, à savoir :</w:t>
      </w:r>
    </w:p>
    <w:p w14:paraId="2DAB543C" w14:textId="77777777" w:rsidR="00727037" w:rsidRDefault="00EA5183">
      <w:pPr>
        <w:spacing w:before="96" w:line="216" w:lineRule="exact"/>
        <w:ind w:firstLine="864" w:left="1872" w:right="1440"/>
        <w:jc w:val="both"/>
        <w:textAlignment w:val="baseline"/>
        <w:rPr>
          <w:rFonts w:ascii="Verdana" w:eastAsia="Verdana" w:hAnsi="Verdana"/>
          <w:color w:val="000000"/>
          <w:sz w:val="18"/>
          <w:lang w:val="fr-FR"/>
        </w:rPr>
      </w:pPr>
      <w:r>
        <w:rPr>
          <w:rFonts w:ascii="Verdana" w:eastAsia="Verdana" w:hAnsi="Verdana"/>
          <w:color w:val="000000"/>
          <w:sz w:val="18"/>
          <w:lang w:val="fr-FR"/>
        </w:rPr>
        <w:t>L'organisation est en poste fixe de 21 heures à 5 heures du lundi au jeudi et de 19h et 2h le vendredi, sur la base de 39 heures.</w:t>
      </w:r>
    </w:p>
    <w:p w14:paraId="20CB606F" w14:textId="77777777" w:rsidR="00727037" w:rsidRDefault="00EA5183">
      <w:pPr>
        <w:spacing w:before="90" w:line="217" w:lineRule="exact"/>
        <w:ind w:left="2736"/>
        <w:textAlignment w:val="baseline"/>
        <w:rPr>
          <w:rFonts w:ascii="Verdana" w:eastAsia="Verdana" w:hAnsi="Verdana"/>
          <w:color w:val="000000"/>
          <w:spacing w:val="-1"/>
          <w:sz w:val="18"/>
          <w:lang w:val="fr-FR"/>
        </w:rPr>
      </w:pPr>
      <w:r>
        <w:rPr>
          <w:rFonts w:ascii="Verdana" w:eastAsia="Verdana" w:hAnsi="Verdana"/>
          <w:color w:val="000000"/>
          <w:spacing w:val="-1"/>
          <w:sz w:val="18"/>
          <w:lang w:val="fr-FR"/>
        </w:rPr>
        <w:t>Les éléments de rémunération so</w:t>
      </w:r>
      <w:r>
        <w:rPr>
          <w:rFonts w:ascii="Verdana" w:eastAsia="Verdana" w:hAnsi="Verdana"/>
          <w:color w:val="000000"/>
          <w:spacing w:val="-1"/>
          <w:sz w:val="18"/>
          <w:lang w:val="fr-FR"/>
        </w:rPr>
        <w:t>nt :</w:t>
      </w:r>
    </w:p>
    <w:p w14:paraId="353F459C" w14:textId="77777777" w:rsidR="00727037" w:rsidRDefault="00EA5183">
      <w:pPr>
        <w:spacing w:before="96" w:line="264" w:lineRule="exact"/>
        <w:ind w:left="2520"/>
        <w:textAlignment w:val="baseline"/>
        <w:rPr>
          <w:rFonts w:ascii="Verdana" w:eastAsia="Verdana" w:hAnsi="Verdana"/>
          <w:color w:val="000000"/>
          <w:sz w:val="18"/>
          <w:lang w:val="fr-FR"/>
        </w:rPr>
      </w:pPr>
      <w:r>
        <w:rPr>
          <w:rFonts w:ascii="Verdana" w:eastAsia="Verdana" w:hAnsi="Verdana"/>
          <w:color w:val="000000"/>
          <w:sz w:val="18"/>
          <w:lang w:val="fr-FR"/>
        </w:rPr>
        <w:t xml:space="preserve">Une prime de panier de nuit d'un montant de 6,79 €, </w:t>
      </w:r>
      <w:r>
        <w:rPr>
          <w:rFonts w:ascii="Verdana" w:eastAsia="Verdana" w:hAnsi="Verdana"/>
          <w:color w:val="000000"/>
          <w:sz w:val="18"/>
          <w:lang w:val="fr-FR"/>
        </w:rPr>
        <w:br/>
        <w:t>Une prime d'équipe de nuit d'un montant de 3.63 €,</w:t>
      </w:r>
    </w:p>
    <w:p w14:paraId="575E4FDB" w14:textId="77777777" w:rsidR="00727037" w:rsidRDefault="00EA5183">
      <w:pPr>
        <w:spacing w:before="44" w:line="218" w:lineRule="exact"/>
        <w:ind w:left="2520"/>
        <w:textAlignment w:val="baseline"/>
        <w:rPr>
          <w:rFonts w:ascii="Verdana" w:eastAsia="Verdana" w:hAnsi="Verdana"/>
          <w:color w:val="000000"/>
          <w:spacing w:val="8"/>
          <w:sz w:val="18"/>
          <w:lang w:val="fr-FR"/>
        </w:rPr>
      </w:pPr>
      <w:r>
        <w:rPr>
          <w:rFonts w:ascii="Verdana" w:eastAsia="Verdana" w:hAnsi="Verdana"/>
          <w:color w:val="000000"/>
          <w:spacing w:val="8"/>
          <w:sz w:val="18"/>
          <w:lang w:val="fr-FR"/>
        </w:rPr>
        <w:t>Une majoration de 22% du salaire minimum conventionnel par heure de travail</w:t>
      </w:r>
    </w:p>
    <w:p w14:paraId="582A6AC2" w14:textId="77777777" w:rsidR="00727037" w:rsidRDefault="00EA5183">
      <w:pPr>
        <w:tabs>
          <w:tab w:pos="4176" w:val="left"/>
        </w:tabs>
        <w:spacing w:line="218" w:lineRule="exact"/>
        <w:ind w:left="1872"/>
        <w:textAlignment w:val="baseline"/>
        <w:rPr>
          <w:rFonts w:ascii="Verdana" w:eastAsia="Verdana" w:hAnsi="Verdana"/>
          <w:color w:val="000000"/>
          <w:sz w:val="18"/>
          <w:lang w:val="fr-FR"/>
        </w:rPr>
      </w:pPr>
      <w:r>
        <w:rPr>
          <w:rFonts w:ascii="Verdana" w:eastAsia="Verdana" w:hAnsi="Verdana"/>
          <w:color w:val="000000"/>
          <w:sz w:val="18"/>
          <w:lang w:val="fr-FR"/>
        </w:rPr>
        <w:t>effectuée entre 21h</w:t>
      </w:r>
      <w:r>
        <w:rPr>
          <w:rFonts w:ascii="Verdana" w:eastAsia="Verdana" w:hAnsi="Verdana"/>
          <w:color w:val="000000"/>
          <w:sz w:val="18"/>
          <w:lang w:val="fr-FR"/>
        </w:rPr>
        <w:tab/>
        <w:t>et 5h du lundi au jeudi et entre 19h et 2h le vendredi,</w:t>
      </w:r>
    </w:p>
    <w:p w14:paraId="6E4E8B63" w14:textId="77777777" w:rsidR="00727037" w:rsidRDefault="00EA5183">
      <w:pPr>
        <w:spacing w:before="48" w:line="215" w:lineRule="exact"/>
        <w:ind w:firstLine="648" w:left="1872" w:right="1152"/>
        <w:jc w:val="both"/>
        <w:textAlignment w:val="baseline"/>
        <w:rPr>
          <w:rFonts w:ascii="Verdana" w:eastAsia="Verdana" w:hAnsi="Verdana"/>
          <w:color w:val="000000"/>
          <w:spacing w:val="-1"/>
          <w:sz w:val="18"/>
          <w:lang w:val="fr-FR"/>
        </w:rPr>
      </w:pPr>
      <w:r>
        <w:rPr>
          <w:rFonts w:ascii="Verdana" w:eastAsia="Verdana" w:hAnsi="Verdana"/>
          <w:color w:val="000000"/>
          <w:spacing w:val="-1"/>
          <w:sz w:val="18"/>
          <w:lang w:val="fr-FR"/>
        </w:rPr>
        <w:t>Une contrepartie sous forme de repos compensateur forfaitaire égal à 20 minutes pour chaque semaine trav</w:t>
      </w:r>
      <w:r>
        <w:rPr>
          <w:rFonts w:ascii="Verdana" w:eastAsia="Verdana" w:hAnsi="Verdana"/>
          <w:color w:val="000000"/>
          <w:spacing w:val="-1"/>
          <w:sz w:val="18"/>
          <w:lang w:val="fr-FR"/>
        </w:rPr>
        <w:t>aillée en horaire de nuit, prise sur décision de la société et selon les</w:t>
      </w:r>
    </w:p>
    <w:p w14:paraId="564638EB" w14:textId="77777777" w:rsidR="00727037" w:rsidRDefault="00EA5183">
      <w:pPr>
        <w:tabs>
          <w:tab w:pos="4824" w:val="left"/>
        </w:tabs>
        <w:spacing w:line="217" w:lineRule="exact"/>
        <w:ind w:left="1872" w:right="1152"/>
        <w:jc w:val="both"/>
        <w:textAlignment w:val="baseline"/>
        <w:rPr>
          <w:rFonts w:ascii="Verdana" w:eastAsia="Verdana" w:hAnsi="Verdana"/>
          <w:color w:val="000000"/>
          <w:sz w:val="18"/>
          <w:lang w:val="fr-FR"/>
        </w:rPr>
      </w:pPr>
      <w:r>
        <w:rPr>
          <w:rFonts w:ascii="Verdana" w:eastAsia="Verdana" w:hAnsi="Verdana"/>
          <w:color w:val="000000"/>
          <w:sz w:val="18"/>
          <w:lang w:val="fr-FR"/>
        </w:rPr>
        <w:t>modalités fixées par l'accord</w:t>
      </w:r>
      <w:r>
        <w:rPr>
          <w:rFonts w:ascii="Verdana" w:eastAsia="Verdana" w:hAnsi="Verdana"/>
          <w:color w:val="000000"/>
          <w:sz w:val="18"/>
          <w:lang w:val="fr-FR"/>
        </w:rPr>
        <w:tab/>
        <w:t>de branche. La prise de ce repos compensateur n'entraîne aucune baisse de rémunération.</w:t>
      </w:r>
    </w:p>
    <w:p w14:paraId="5F027532" w14:textId="77777777" w:rsidR="00727037" w:rsidRDefault="00EA5183">
      <w:pPr>
        <w:numPr>
          <w:ilvl w:val="0"/>
          <w:numId w:val="1"/>
        </w:numPr>
        <w:tabs>
          <w:tab w:pos="360" w:val="clear"/>
          <w:tab w:pos="2520" w:val="left"/>
        </w:tabs>
        <w:spacing w:before="317" w:line="221" w:lineRule="exact"/>
        <w:ind w:left="2160"/>
        <w:textAlignment w:val="baseline"/>
        <w:rPr>
          <w:rFonts w:ascii="Verdana" w:eastAsia="Verdana" w:hAnsi="Verdana"/>
          <w:b/>
          <w:color w:val="000000"/>
          <w:sz w:val="18"/>
          <w:u w:val="single"/>
          <w:lang w:val="fr-FR"/>
        </w:rPr>
      </w:pPr>
      <w:r>
        <w:rPr>
          <w:rFonts w:ascii="Verdana" w:eastAsia="Verdana" w:hAnsi="Verdana"/>
          <w:b/>
          <w:color w:val="000000"/>
          <w:sz w:val="18"/>
          <w:u w:val="single"/>
          <w:lang w:val="fr-FR"/>
        </w:rPr>
        <w:t>EGALITE PROFESSIONNELLE ENTRE LES FEMMES ET LES HOMMES</w:t>
      </w:r>
    </w:p>
    <w:p w14:paraId="7C56F998" w14:textId="77777777" w:rsidR="00727037" w:rsidRDefault="00EA5183">
      <w:pPr>
        <w:spacing w:before="305" w:line="229" w:lineRule="exact"/>
        <w:ind w:firstLine="864" w:left="1872" w:right="1152"/>
        <w:jc w:val="both"/>
        <w:textAlignment w:val="baseline"/>
        <w:rPr>
          <w:rFonts w:ascii="Verdana" w:eastAsia="Verdana" w:hAnsi="Verdana"/>
          <w:color w:val="000000"/>
          <w:sz w:val="18"/>
          <w:lang w:val="fr-FR"/>
        </w:rPr>
      </w:pPr>
      <w:r>
        <w:rPr>
          <w:rFonts w:ascii="Verdana" w:eastAsia="Verdana" w:hAnsi="Verdana"/>
          <w:color w:val="000000"/>
          <w:sz w:val="18"/>
          <w:lang w:val="fr-FR"/>
        </w:rPr>
        <w:t>L'entrepri</w:t>
      </w:r>
      <w:r>
        <w:rPr>
          <w:rFonts w:ascii="Verdana" w:eastAsia="Verdana" w:hAnsi="Verdana"/>
          <w:color w:val="000000"/>
          <w:sz w:val="18"/>
          <w:lang w:val="fr-FR"/>
        </w:rPr>
        <w:t>se compte actuellement 118 salariés répartis entre 13 femmes et 105 hommes au 3 août 2022.</w:t>
      </w:r>
    </w:p>
    <w:p w14:paraId="2FB234C8" w14:textId="77777777" w:rsidR="00727037" w:rsidRDefault="00EA5183">
      <w:pPr>
        <w:spacing w:before="90" w:line="217" w:lineRule="exact"/>
        <w:jc w:val="center"/>
        <w:textAlignment w:val="baseline"/>
        <w:rPr>
          <w:rFonts w:ascii="Verdana" w:eastAsia="Verdana" w:hAnsi="Verdana"/>
          <w:color w:val="000000"/>
          <w:sz w:val="18"/>
          <w:lang w:val="fr-FR"/>
        </w:rPr>
      </w:pPr>
      <w:r>
        <w:rPr>
          <w:rFonts w:ascii="Verdana" w:eastAsia="Verdana" w:hAnsi="Verdana"/>
          <w:color w:val="000000"/>
          <w:sz w:val="18"/>
          <w:lang w:val="fr-FR"/>
        </w:rPr>
        <w:t>Le recrutement est ouvert aux femmes et aux hommes à qualités égales.</w:t>
      </w:r>
    </w:p>
    <w:p w14:paraId="629F9A2C" w14:textId="77777777" w:rsidR="00727037" w:rsidRDefault="00EA5183">
      <w:pPr>
        <w:spacing w:before="104" w:line="223" w:lineRule="exact"/>
        <w:ind w:firstLine="864" w:left="1872" w:right="1440"/>
        <w:jc w:val="both"/>
        <w:textAlignment w:val="baseline"/>
        <w:rPr>
          <w:rFonts w:ascii="Verdana" w:eastAsia="Verdana" w:hAnsi="Verdana"/>
          <w:color w:val="000000"/>
          <w:sz w:val="18"/>
          <w:lang w:val="fr-FR"/>
        </w:rPr>
      </w:pPr>
      <w:r>
        <w:rPr>
          <w:rFonts w:ascii="Verdana" w:eastAsia="Verdana" w:hAnsi="Verdana"/>
          <w:color w:val="000000"/>
          <w:sz w:val="18"/>
          <w:lang w:val="fr-FR"/>
        </w:rPr>
        <w:t>La Société Le caillebotis DIAMOND ne pratique pas de mesures de discrimination positive, elle s</w:t>
      </w:r>
      <w:r>
        <w:rPr>
          <w:rFonts w:ascii="Verdana" w:eastAsia="Verdana" w:hAnsi="Verdana"/>
          <w:color w:val="000000"/>
          <w:sz w:val="18"/>
          <w:lang w:val="fr-FR"/>
        </w:rPr>
        <w:t>ouhaite assurer l'égalité des chances entre ses personnels, fondée sur la reconnaissance des métiers de chacun.</w:t>
      </w:r>
    </w:p>
    <w:p w14:paraId="1FEA68B2" w14:textId="77777777" w:rsidR="00727037" w:rsidRDefault="00EA5183">
      <w:pPr>
        <w:spacing w:before="88" w:line="219" w:lineRule="exact"/>
        <w:ind w:left="2736"/>
        <w:textAlignment w:val="baseline"/>
        <w:rPr>
          <w:rFonts w:ascii="Verdana" w:eastAsia="Verdana" w:hAnsi="Verdana"/>
          <w:color w:val="000000"/>
          <w:sz w:val="18"/>
          <w:lang w:val="fr-FR"/>
        </w:rPr>
      </w:pPr>
      <w:r>
        <w:rPr>
          <w:rFonts w:ascii="Verdana" w:eastAsia="Verdana" w:hAnsi="Verdana"/>
          <w:color w:val="000000"/>
          <w:sz w:val="18"/>
          <w:lang w:val="fr-FR"/>
        </w:rPr>
        <w:t>Les conditions de travail et d'emploi sont les mêmes entre femmes et hommes.</w:t>
      </w:r>
    </w:p>
    <w:p w14:paraId="7EBF3EEA" w14:textId="77777777" w:rsidR="00727037" w:rsidRDefault="00EA5183">
      <w:pPr>
        <w:spacing w:before="97" w:line="219" w:lineRule="exact"/>
        <w:ind w:firstLine="864" w:left="1872" w:right="1440"/>
        <w:jc w:val="both"/>
        <w:textAlignment w:val="baseline"/>
        <w:rPr>
          <w:rFonts w:ascii="Verdana" w:eastAsia="Verdana" w:hAnsi="Verdana"/>
          <w:color w:val="000000"/>
          <w:sz w:val="18"/>
          <w:lang w:val="fr-FR"/>
        </w:rPr>
      </w:pPr>
      <w:r>
        <w:rPr>
          <w:rFonts w:ascii="Verdana" w:eastAsia="Verdana" w:hAnsi="Verdana"/>
          <w:color w:val="000000"/>
          <w:sz w:val="18"/>
          <w:lang w:val="fr-FR"/>
        </w:rPr>
        <w:t>La Direction, malgré toute l'attention qu'elle porte au strict respect du principe d'égalité, est prête à étudier toute situation de déséquilibre qui pourrait lui être présentée p</w:t>
      </w:r>
      <w:r>
        <w:rPr>
          <w:rFonts w:ascii="Verdana" w:eastAsia="Verdana" w:hAnsi="Verdana"/>
          <w:color w:val="000000"/>
          <w:sz w:val="18"/>
          <w:lang w:val="fr-FR"/>
        </w:rPr>
        <w:t>onctuellement.</w:t>
      </w:r>
    </w:p>
    <w:p w14:paraId="09DD9770" w14:textId="77777777" w:rsidR="00727037" w:rsidRDefault="00EA5183">
      <w:pPr>
        <w:spacing w:before="90" w:line="221" w:lineRule="exact"/>
        <w:ind w:firstLine="864" w:left="1872" w:right="1440"/>
        <w:jc w:val="both"/>
        <w:textAlignment w:val="baseline"/>
        <w:rPr>
          <w:rFonts w:ascii="Verdana" w:eastAsia="Verdana" w:hAnsi="Verdana"/>
          <w:color w:val="000000"/>
          <w:sz w:val="18"/>
          <w:lang w:val="fr-FR"/>
        </w:rPr>
      </w:pPr>
      <w:r>
        <w:rPr>
          <w:rFonts w:ascii="Verdana" w:eastAsia="Verdana" w:hAnsi="Verdana"/>
          <w:color w:val="000000"/>
          <w:sz w:val="18"/>
          <w:lang w:val="fr-FR"/>
        </w:rPr>
        <w:t>Les femmes et les hommes ont accès, indépendamment de leur sexe, à la formation, aux promotions et sont embauchés indépendamment de leur sexe.</w:t>
      </w:r>
    </w:p>
    <w:p w14:paraId="1507640E" w14:textId="77777777" w:rsidR="00727037" w:rsidRDefault="00EA5183">
      <w:pPr>
        <w:spacing w:before="75" w:line="229" w:lineRule="exact"/>
        <w:ind w:firstLine="864" w:left="1872" w:right="1440"/>
        <w:jc w:val="both"/>
        <w:textAlignment w:val="baseline"/>
        <w:rPr>
          <w:rFonts w:ascii="Verdana" w:eastAsia="Verdana" w:hAnsi="Verdana"/>
          <w:color w:val="000000"/>
          <w:sz w:val="18"/>
          <w:lang w:val="fr-FR"/>
        </w:rPr>
      </w:pPr>
      <w:r>
        <w:rPr>
          <w:rFonts w:ascii="Verdana" w:eastAsia="Verdana" w:hAnsi="Verdana"/>
          <w:color w:val="000000"/>
          <w:sz w:val="18"/>
          <w:lang w:val="fr-FR"/>
        </w:rPr>
        <w:t>La Direction ajoute que 2 autres femmes intérimaires ont intégrés les effectifs en début d'année 2</w:t>
      </w:r>
      <w:r>
        <w:rPr>
          <w:rFonts w:ascii="Verdana" w:eastAsia="Verdana" w:hAnsi="Verdana"/>
          <w:color w:val="000000"/>
          <w:sz w:val="18"/>
          <w:lang w:val="fr-FR"/>
        </w:rPr>
        <w:t>022.</w:t>
      </w:r>
    </w:p>
    <w:p w14:paraId="579621AF" w14:textId="77777777" w:rsidR="00727037" w:rsidRDefault="00EA5183">
      <w:pPr>
        <w:spacing w:after="398" w:before="90" w:line="226" w:lineRule="exact"/>
        <w:ind w:firstLine="864" w:left="1872" w:right="1440"/>
        <w:jc w:val="both"/>
        <w:textAlignment w:val="baseline"/>
        <w:rPr>
          <w:rFonts w:ascii="Verdana" w:eastAsia="Verdana" w:hAnsi="Verdana"/>
          <w:color w:val="000000"/>
          <w:sz w:val="18"/>
          <w:lang w:val="fr-FR"/>
        </w:rPr>
      </w:pPr>
      <w:r>
        <w:rPr>
          <w:rFonts w:ascii="Verdana" w:eastAsia="Verdana" w:hAnsi="Verdana"/>
          <w:color w:val="000000"/>
          <w:sz w:val="18"/>
          <w:lang w:val="fr-FR"/>
        </w:rPr>
        <w:t>La Direction explique que l'ensemble des aménagements et investissements effectués sur les postes de travail et lignes de fabrication inclut dès que possible un volet de recherche d'amélioration des conditions de travail (ergonomie, pénibilité...)</w:t>
      </w:r>
    </w:p>
    <w:p w14:paraId="3597240C" w14:textId="04AD8E83" w:rsidR="00727037" w:rsidRDefault="00EA5183">
      <w:pPr>
        <w:rPr>
          <w:sz w:val="2"/>
        </w:rPr>
      </w:pPr>
      <w:r>
        <w:rPr>
          <w:noProof/>
        </w:rPr>
        <mc:AlternateContent>
          <mc:Choice Requires="wps">
            <w:drawing>
              <wp:anchor allowOverlap="1" behindDoc="0" distB="0" distL="114300" distR="114300" distT="0" layoutInCell="1" locked="0" relativeHeight="251658240" simplePos="0" wp14:anchorId="1D5C444F" wp14:editId="66A5E0CA">
                <wp:simplePos x="0" y="0"/>
                <wp:positionH relativeFrom="page">
                  <wp:posOffset>88265</wp:posOffset>
                </wp:positionH>
                <wp:positionV relativeFrom="page">
                  <wp:posOffset>10564495</wp:posOffset>
                </wp:positionV>
                <wp:extent cx="7328535" cy="0"/>
                <wp:effectExtent b="0" l="0" r="0" t="0"/>
                <wp:wrapNone/>
                <wp:docPr id="1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28535" cy="0"/>
                        </a:xfrm>
                        <a:prstGeom prst="line">
                          <a:avLst/>
                        </a:prstGeom>
                        <a:noFill/>
                        <a:ln w="8890">
                          <a:solidFill>
                            <a:srgbClr val="D3413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6.95pt,831.85pt" id="Line 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dh4rGvgEAAGEDAAAOAAAAZHJzL2Uyb0RvYy54bWysU8tu2zAQvBfoPxC815LtJnUFyznYTS9J ayDpB6xJSiJKcQkubcl/X5J+JEhuQS/Ech/D2dnl8m7sDTsoTxptzaeTkjNlBUpt25r/eb7/suCM AlgJBq2q+VERv1t9/rQcXKVm2KGRyrMIYqkaXM27EFxVFCQ61QNN0Ckbgw36HkK8+raQHoaI3pti Vpa3xYBeOo9CEUXv5hTkq4zfNEqE301DKjBT88gt5NPnc5fOYrWEqvXgOi3ONOADLHrQNj56hdpA ALb3+h1Ur4VHwiZMBPYFNo0WKvcQu5mWb7p56sCp3EsUh9xVJvp/sOLXYW23PlEXo31yDyj+ErO4 7sC2KhN4Pro4uGmSqhgcVdeSdCG39Ww3PKKMObAPmFUYG98nyNgfG7PYx6vYagxMROe3+WxxM7/h TFxiBVSXQucp/FTYs2TU3GibdIAKDg8UEhGoLinJbfFeG5NnaSwbar5YfC9zAaHRMgVTGvl2tzae HSBuw2b+dTq/zV3FyOu0hLwB6k55OXTaE497K/MrnQL542wH0OZkR1bGnlVKwqQtpGqH8rj1F/Xi HDP9886lRXl9z9UvP2P1DwAA//8DAFBLAwQUAAYACAAAACEAygDxntwAAAANAQAADwAAAGRycy9k b3ducmV2LnhtbEyPQU/DMAyF70j8h8hI3Fg6KpW2NJ0QEtw3uHDzGq8tNE5psq3j1+MdEDtZz356 /l61mt2gDjSF3rOB5SIBRdx423Nr4P3t5S4HFSKyxcEzGThRgFV9fVVhaf2R13TYxFZJCIcSDXQx jqXWoenIYVj4kVhuOz85jCKnVtsJjxLuBn2fJJl22LN86HCk546ar83eGUh1+mrHDRb88+G+89Mu fBbr3Jjbm/npEVSkOf6b4Ywv6FAL09bv2QY1iE4LccrMsvQB1NmxzHKpt/3b6brSly3qXwAAAP// AwBQSwECLQAUAAYACAAAACEAtoM4kv4AAADhAQAAEwAAAAAAAAAAAAAAAAAAAAAAW0NvbnRlbnRf VHlwZXNdLnhtbFBLAQItABQABgAIAAAAIQA4/SH/1gAAAJQBAAALAAAAAAAAAAAAAAAAAC8BAABf cmVscy8ucmVsc1BLAQItABQABgAIAAAAIQCdh4rGvgEAAGEDAAAOAAAAAAAAAAAAAAAAAC4CAABk cnMvZTJvRG9jLnhtbFBLAQItABQABgAIAAAAIQDKAPGe3AAAAA0BAAAPAAAAAAAAAAAAAAAAABgE AABkcnMvZG93bnJldi54bWxQSwUGAAAAAAQABADzAAAAIQUAAAAA " o:spid="_x0000_s1026" strokecolor="#d34136" strokeweight=".7pt"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to="584pt,831.85pt" w14:anchorId="017B596C">
                <w10:wrap anchorx="page" anchory="page"/>
              </v:line>
            </w:pict>
          </mc:Fallback>
        </mc:AlternateContent>
      </w:r>
      <w:r>
        <w:rPr>
          <w:noProof/>
        </w:rPr>
        <mc:AlternateContent>
          <mc:Choice Requires="wps">
            <w:drawing>
              <wp:anchor allowOverlap="1" behindDoc="0" distB="0" distL="114300" distR="114300" distT="0" layoutInCell="1" locked="0" relativeHeight="251659264" simplePos="0" wp14:anchorId="77B53CF9" wp14:editId="5A4D0D1B">
                <wp:simplePos x="0" y="0"/>
                <wp:positionH relativeFrom="page">
                  <wp:posOffset>3505200</wp:posOffset>
                </wp:positionH>
                <wp:positionV relativeFrom="page">
                  <wp:posOffset>10579735</wp:posOffset>
                </wp:positionV>
                <wp:extent cx="421005" cy="0"/>
                <wp:effectExtent b="0" l="0" r="0" t="0"/>
                <wp:wrapNone/>
                <wp:docPr id="1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1005" cy="0"/>
                        </a:xfrm>
                        <a:prstGeom prst="line">
                          <a:avLst/>
                        </a:prstGeom>
                        <a:noFill/>
                        <a:ln w="3175">
                          <a:solidFill>
                            <a:srgbClr val="9F8A6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276pt,833.05pt" id="Line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gsCBnvgEAAGADAAAOAAAAZHJzL2Uyb0RvYy54bWysU9uO0zAQfUfiHyy/0ySFXXajpitoKS8L VNrlA6a2k1g4HsvjNunfY7sXVuwb4sUaz+X4zJnx4mEaDDsoTxptw6tZyZmyAqW2XcN/Pm/e3XFG AawEg1Y1/KiIPyzfvlmMrlZz7NFI5VkEsVSPruF9CK4uChK9GoBm6JSNwRb9ACFefVdID2NEH0wx L8vbYkQvnUehiKJ3fQryZcZvWyXCj7YlFZhpeOQW8unzuUtnsVxA3XlwvRZnGvAPLAbQNj56hVpD ALb3+hXUoIVHwjbMBA4Ftq0WKvcQu6nKv7p56sGp3EsUh9xVJvp/sOL7YWW3PlEXk31yjyh+EbO4 6sF2KhN4Pro4uCpJVYyO6mtJupDberYbv6GMObAPmFWYWj8kyNgfm7LYx6vYagpMROeHeVWWN5yJ S6iA+lLnPIWvCgeWjIYbbZMMUMPhkULiAfUlJbktbrQxeZTGsrHh76uPN7mA0GiZgimNfLdbGc8O EJfhfnP36fZzbipGXqYl5DVQf8rLodOaeNxbmV/pFcgvZzuANic7sjL2LFLSJS0h1TuUx62/iBfH mOmfVy7tyct7rv7zMZa/AQAA//8DAFBLAwQUAAYACAAAACEAKnuAu98AAAANAQAADwAAAGRycy9k b3ducmV2LnhtbEyPzWrDMBCE74W+g9hCb41shwjjWg7B0BwLTf/oTba2tqm1MpKSKG9f9VDa484M s9/U22hmdkLnJ0sS8lUGDKm3eqJBwsvzw10JzAdFWs2WUMIFPWyb66taVdqe6QlPhzCwVEK+UhLG EJaKc9+PaJRf2QUpeZ/WGRXS6QaunTqncjPzIssEN2qi9GFUC7Yj9l+Ho5Hwvi+Lot2tWxcvoXjs +reP17iX8vYm7u6BBYzhLww/+AkdmsTU2SNpz2YJm02RtoRkCCFyYCki8nINrPuVeFPz/yuabwAA AP//AwBQSwECLQAUAAYACAAAACEAtoM4kv4AAADhAQAAEwAAAAAAAAAAAAAAAAAAAAAAW0NvbnRl bnRfVHlwZXNdLnhtbFBLAQItABQABgAIAAAAIQA4/SH/1gAAAJQBAAALAAAAAAAAAAAAAAAAAC8B AABfcmVscy8ucmVsc1BLAQItABQABgAIAAAAIQAgsCBnvgEAAGADAAAOAAAAAAAAAAAAAAAAAC4C AABkcnMvZTJvRG9jLnhtbFBLAQItABQABgAIAAAAIQAqe4C73wAAAA0BAAAPAAAAAAAAAAAAAAAA ABgEAABkcnMvZG93bnJldi54bWxQSwUGAAAAAAQABADzAAAAJAUAAAAA " o:spid="_x0000_s1026" strokecolor="#9f8a6b" strokeweight=".25pt"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to="309.15pt,833.05pt" w14:anchorId="3FE039A4">
                <w10:wrap anchorx="page" anchory="page"/>
              </v:line>
            </w:pict>
          </mc:Fallback>
        </mc:AlternateContent>
      </w:r>
    </w:p>
    <w:tbl>
      <w:tblPr>
        <w:tblW w:type="auto" w:w="0"/>
        <w:tblLayout w:type="fixed"/>
        <w:tblCellMar>
          <w:left w:type="dxa" w:w="0"/>
          <w:right w:type="dxa" w:w="0"/>
        </w:tblCellMar>
        <w:tblLook w:firstColumn="1" w:firstRow="1" w:lastColumn="0" w:lastRow="0" w:noHBand="0" w:noVBand="1" w:val="04A0"/>
      </w:tblPr>
      <w:tblGrid>
        <w:gridCol w:w="941"/>
        <w:gridCol w:w="10599"/>
      </w:tblGrid>
      <w:tr w14:paraId="466B72CC" w14:textId="77777777" w:rsidR="00727037">
        <w:tblPrEx>
          <w:tblCellMar>
            <w:top w:type="dxa" w:w="0"/>
            <w:bottom w:type="dxa" w:w="0"/>
          </w:tblCellMar>
        </w:tblPrEx>
        <w:trPr>
          <w:trHeight w:hRule="exact" w:val="741"/>
        </w:trPr>
        <w:tc>
          <w:tcPr>
            <w:tcW w:type="dxa" w:w="941"/>
            <w:tcBorders>
              <w:top w:color="000000" w:space="0" w:sz="0" w:val="none"/>
              <w:left w:color="000000" w:space="0" w:sz="0" w:val="none"/>
              <w:bottom w:color="000000" w:space="0" w:sz="0" w:val="none"/>
              <w:right w:color="000000" w:space="0" w:sz="0" w:val="none"/>
            </w:tcBorders>
          </w:tcPr>
          <w:p w14:paraId="024EA24D" w14:textId="4D2F3174" w:rsidR="00727037" w:rsidRDefault="00727037">
            <w:pPr>
              <w:spacing w:after="16"/>
              <w:ind w:left="365"/>
              <w:jc w:val="right"/>
              <w:textAlignment w:val="baseline"/>
            </w:pPr>
          </w:p>
        </w:tc>
        <w:tc>
          <w:tcPr>
            <w:tcW w:type="dxa" w:w="10599"/>
            <w:tcBorders>
              <w:top w:color="000000" w:space="0" w:sz="0" w:val="none"/>
              <w:left w:color="000000" w:space="0" w:sz="0" w:val="none"/>
              <w:bottom w:color="000000" w:space="0" w:sz="0" w:val="none"/>
              <w:right w:color="000000" w:space="0" w:sz="0" w:val="none"/>
            </w:tcBorders>
            <w:vAlign w:val="bottom"/>
          </w:tcPr>
          <w:p w14:paraId="1DB51175" w14:textId="733ED99C" w:rsidR="00727037" w:rsidRDefault="00727037">
            <w:pPr>
              <w:spacing w:before="611" w:line="118" w:lineRule="exact"/>
              <w:ind w:right="1172"/>
              <w:jc w:val="right"/>
              <w:textAlignment w:val="baseline"/>
              <w:rPr>
                <w:rFonts w:ascii="Arial Narrow" w:eastAsia="Arial Narrow" w:hAnsi="Arial Narrow"/>
                <w:color w:val="000000"/>
                <w:sz w:val="11"/>
                <w:lang w:val="fr-FR"/>
              </w:rPr>
            </w:pPr>
          </w:p>
        </w:tc>
      </w:tr>
    </w:tbl>
    <w:p w14:paraId="231FDCEB" w14:textId="77777777" w:rsidR="00727037" w:rsidRDefault="00727037">
      <w:pPr>
        <w:sectPr w:rsidR="00727037">
          <w:pgSz w:h="16834" w:w="11904"/>
          <w:pgMar w:bottom="54" w:footer="720" w:gutter="0" w:header="720" w:left="139" w:right="225" w:top="440"/>
          <w:cols w:space="720"/>
        </w:sectPr>
      </w:pPr>
    </w:p>
    <w:p w14:paraId="186AF0ED" w14:textId="77777777" w:rsidR="00727037" w:rsidRDefault="00727037">
      <w:pPr>
        <w:spacing w:before="52" w:line="20" w:lineRule="exact"/>
      </w:pPr>
    </w:p>
    <w:tbl>
      <w:tblPr>
        <w:tblW w:type="auto" w:w="0"/>
        <w:tblLayout w:type="fixed"/>
        <w:tblCellMar>
          <w:left w:type="dxa" w:w="0"/>
          <w:right w:type="dxa" w:w="0"/>
        </w:tblCellMar>
        <w:tblLook w:firstColumn="1" w:firstRow="1" w:lastColumn="0" w:lastRow="0" w:noHBand="0" w:noVBand="1" w:val="04A0"/>
      </w:tblPr>
      <w:tblGrid>
        <w:gridCol w:w="4671"/>
        <w:gridCol w:w="1920"/>
        <w:gridCol w:w="2314"/>
        <w:gridCol w:w="1595"/>
      </w:tblGrid>
      <w:tr w14:paraId="4756B32E" w14:textId="77777777" w:rsidR="00727037">
        <w:tblPrEx>
          <w:tblCellMar>
            <w:top w:type="dxa" w:w="0"/>
            <w:bottom w:type="dxa" w:w="0"/>
          </w:tblCellMar>
        </w:tblPrEx>
        <w:trPr>
          <w:trHeight w:hRule="exact" w:val="634"/>
        </w:trPr>
        <w:tc>
          <w:tcPr>
            <w:tcW w:type="dxa" w:w="4671"/>
            <w:tcBorders>
              <w:top w:color="000000" w:space="0" w:sz="0" w:val="none"/>
              <w:left w:color="000000" w:space="0" w:sz="0" w:val="none"/>
              <w:bottom w:color="000000" w:space="0" w:sz="0" w:val="none"/>
              <w:right w:color="000000" w:space="0" w:sz="0" w:val="none"/>
            </w:tcBorders>
            <w:vAlign w:val="center"/>
          </w:tcPr>
          <w:p w14:paraId="59A9677F" w14:textId="1F136BE7" w:rsidR="00727037" w:rsidRDefault="00727037">
            <w:pPr>
              <w:spacing w:after="70" w:line="550" w:lineRule="exact"/>
              <w:ind w:right="912"/>
              <w:jc w:val="right"/>
              <w:textAlignment w:val="baseline"/>
              <w:rPr>
                <w:rFonts w:ascii="Verdana" w:eastAsia="Verdana" w:hAnsi="Verdana"/>
                <w:b/>
                <w:color w:val="AA111E"/>
                <w:spacing w:val="-39"/>
                <w:w w:val="85"/>
                <w:sz w:val="40"/>
                <w:lang w:val="fr-FR"/>
              </w:rPr>
            </w:pPr>
          </w:p>
        </w:tc>
        <w:tc>
          <w:tcPr>
            <w:tcW w:type="dxa" w:w="1920"/>
            <w:vMerge w:val="restart"/>
            <w:tcBorders>
              <w:top w:color="000000" w:space="0" w:sz="0" w:val="none"/>
              <w:left w:color="000000" w:space="0" w:sz="0" w:val="none"/>
              <w:bottom w:color="000000" w:space="0" w:sz="0" w:val="single"/>
              <w:right w:color="666666" w:space="0" w:sz="4" w:val="single"/>
            </w:tcBorders>
          </w:tcPr>
          <w:p w14:paraId="52F46434" w14:textId="4C52C9C5" w:rsidR="00727037" w:rsidRDefault="00727037">
            <w:pPr>
              <w:spacing w:after="6" w:line="164" w:lineRule="exact"/>
              <w:ind w:left="900" w:right="216"/>
              <w:textAlignment w:val="baseline"/>
              <w:rPr>
                <w:rFonts w:ascii="Arial Narrow" w:eastAsia="Arial Narrow" w:hAnsi="Arial Narrow"/>
                <w:color w:val="000000"/>
                <w:spacing w:val="2"/>
                <w:sz w:val="14"/>
                <w:lang w:val="fr-FR"/>
              </w:rPr>
            </w:pPr>
          </w:p>
        </w:tc>
        <w:tc>
          <w:tcPr>
            <w:tcW w:type="dxa" w:w="2314"/>
            <w:vMerge w:val="restart"/>
            <w:tcBorders>
              <w:top w:color="000000" w:space="0" w:sz="0" w:val="none"/>
              <w:left w:color="666666" w:space="0" w:sz="4" w:val="single"/>
              <w:bottom w:color="000000" w:space="0" w:sz="0" w:val="single"/>
              <w:right w:color="5A5A5A" w:space="0" w:sz="4" w:val="single"/>
            </w:tcBorders>
          </w:tcPr>
          <w:p w14:paraId="37C48930" w14:textId="477AC7E0" w:rsidR="00727037" w:rsidRDefault="00727037">
            <w:pPr>
              <w:spacing w:before="1" w:line="168" w:lineRule="exact"/>
              <w:ind w:left="144"/>
              <w:textAlignment w:val="baseline"/>
              <w:rPr>
                <w:rFonts w:ascii="Arial Narrow" w:eastAsia="Arial Narrow" w:hAnsi="Arial Narrow"/>
                <w:color w:val="000000"/>
                <w:sz w:val="14"/>
                <w:lang w:val="fr-FR"/>
              </w:rPr>
            </w:pPr>
          </w:p>
        </w:tc>
        <w:tc>
          <w:tcPr>
            <w:tcW w:type="dxa" w:w="1595"/>
            <w:vMerge w:val="restart"/>
            <w:tcBorders>
              <w:top w:color="000000" w:space="0" w:sz="0" w:val="none"/>
              <w:left w:color="5A5A5A" w:space="0" w:sz="4" w:val="single"/>
              <w:bottom w:color="000000" w:space="0" w:sz="0" w:val="single"/>
              <w:right w:color="000000" w:space="0" w:sz="0" w:val="none"/>
            </w:tcBorders>
          </w:tcPr>
          <w:p w14:paraId="65FD73F7" w14:textId="5F39CD03" w:rsidR="00727037" w:rsidRDefault="00727037">
            <w:pPr>
              <w:spacing w:line="172" w:lineRule="exact"/>
              <w:ind w:left="144"/>
              <w:textAlignment w:val="baseline"/>
              <w:rPr>
                <w:rFonts w:ascii="Arial Narrow" w:eastAsia="Arial Narrow" w:hAnsi="Arial Narrow"/>
                <w:color w:val="77170F"/>
                <w:sz w:val="14"/>
                <w:lang w:val="fr-FR"/>
              </w:rPr>
            </w:pPr>
          </w:p>
        </w:tc>
      </w:tr>
      <w:tr w14:paraId="1C915EDF" w14:textId="77777777" w:rsidR="00727037">
        <w:tblPrEx>
          <w:tblCellMar>
            <w:top w:type="dxa" w:w="0"/>
            <w:bottom w:type="dxa" w:w="0"/>
          </w:tblCellMar>
        </w:tblPrEx>
        <w:trPr>
          <w:trHeight w:hRule="exact" w:val="44"/>
        </w:trPr>
        <w:tc>
          <w:tcPr>
            <w:tcW w:type="dxa" w:w="4671"/>
            <w:tcBorders>
              <w:top w:color="000000" w:space="0" w:sz="0" w:val="none"/>
              <w:left w:color="000000" w:space="0" w:sz="0" w:val="none"/>
              <w:bottom w:color="000000" w:space="0" w:sz="0" w:val="none"/>
              <w:right w:color="000000" w:space="0" w:sz="0" w:val="none"/>
            </w:tcBorders>
          </w:tcPr>
          <w:p w14:paraId="6424CD7E" w14:textId="77777777" w:rsidR="00727037" w:rsidRDefault="00727037"/>
        </w:tc>
        <w:tc>
          <w:tcPr>
            <w:tcW w:type="dxa" w:w="1920"/>
            <w:vMerge/>
            <w:tcBorders>
              <w:top w:color="000000" w:space="0" w:sz="0" w:val="single"/>
              <w:left w:color="000000" w:space="0" w:sz="0" w:val="none"/>
              <w:bottom w:color="000000" w:space="0" w:sz="0" w:val="none"/>
              <w:right w:color="666666" w:space="0" w:sz="4" w:val="single"/>
            </w:tcBorders>
          </w:tcPr>
          <w:p w14:paraId="72EC362F" w14:textId="77777777" w:rsidR="00727037" w:rsidRDefault="00727037"/>
        </w:tc>
        <w:tc>
          <w:tcPr>
            <w:tcW w:type="dxa" w:w="2314"/>
            <w:vMerge/>
            <w:tcBorders>
              <w:top w:color="000000" w:space="0" w:sz="0" w:val="single"/>
              <w:left w:color="666666" w:space="0" w:sz="4" w:val="single"/>
              <w:bottom w:color="000000" w:space="0" w:sz="0" w:val="none"/>
              <w:right w:color="5A5A5A" w:space="0" w:sz="4" w:val="single"/>
            </w:tcBorders>
          </w:tcPr>
          <w:p w14:paraId="6AE799FD" w14:textId="77777777" w:rsidR="00727037" w:rsidRDefault="00727037"/>
        </w:tc>
        <w:tc>
          <w:tcPr>
            <w:tcW w:type="dxa" w:w="1595"/>
            <w:vMerge/>
            <w:tcBorders>
              <w:top w:color="000000" w:space="0" w:sz="0" w:val="single"/>
              <w:left w:color="5A5A5A" w:space="0" w:sz="4" w:val="single"/>
              <w:bottom w:color="000000" w:space="0" w:sz="0" w:val="none"/>
              <w:right w:color="000000" w:space="0" w:sz="0" w:val="none"/>
            </w:tcBorders>
          </w:tcPr>
          <w:p w14:paraId="520B74EC" w14:textId="77777777" w:rsidR="00727037" w:rsidRDefault="00727037"/>
        </w:tc>
      </w:tr>
    </w:tbl>
    <w:p w14:paraId="0FF16263" w14:textId="77777777" w:rsidR="00727037" w:rsidRDefault="00727037">
      <w:pPr>
        <w:spacing w:after="88" w:line="20" w:lineRule="exact"/>
      </w:pPr>
    </w:p>
    <w:p w14:paraId="3A582D7B" w14:textId="77777777" w:rsidR="00727037" w:rsidRDefault="00EA5183">
      <w:pPr>
        <w:spacing w:line="219" w:lineRule="exact"/>
        <w:ind w:left="2088"/>
        <w:textAlignment w:val="baseline"/>
        <w:rPr>
          <w:rFonts w:ascii="Verdana" w:eastAsia="Verdana" w:hAnsi="Verdana"/>
          <w:color w:val="000000"/>
          <w:sz w:val="18"/>
          <w:lang w:val="fr-FR"/>
        </w:rPr>
      </w:pPr>
      <w:r>
        <w:rPr>
          <w:rFonts w:ascii="Verdana" w:eastAsia="Verdana" w:hAnsi="Verdana"/>
          <w:color w:val="000000"/>
          <w:sz w:val="18"/>
          <w:lang w:val="fr-FR"/>
        </w:rPr>
        <w:t>Ces efforts facilitent l'accès à tous les postes de travail aux salariés des deux sexes.</w:t>
      </w:r>
    </w:p>
    <w:p w14:paraId="63D5A664" w14:textId="77777777" w:rsidR="00727037" w:rsidRDefault="00EA5183">
      <w:pPr>
        <w:spacing w:before="102" w:line="219" w:lineRule="exact"/>
        <w:ind w:left="2088"/>
        <w:textAlignment w:val="baseline"/>
        <w:rPr>
          <w:rFonts w:ascii="Verdana" w:eastAsia="Verdana" w:hAnsi="Verdana"/>
          <w:color w:val="000000"/>
          <w:spacing w:val="-1"/>
          <w:sz w:val="18"/>
          <w:lang w:val="fr-FR"/>
        </w:rPr>
      </w:pPr>
      <w:r>
        <w:rPr>
          <w:rFonts w:ascii="Verdana" w:eastAsia="Verdana" w:hAnsi="Verdana"/>
          <w:color w:val="000000"/>
          <w:spacing w:val="-1"/>
          <w:sz w:val="18"/>
          <w:lang w:val="fr-FR"/>
        </w:rPr>
        <w:t>La Direction indique qu'elle va poursuivre des études de postes en vue d'améliorer</w:t>
      </w:r>
    </w:p>
    <w:p w14:paraId="165D3AF3" w14:textId="77777777" w:rsidR="00727037" w:rsidRDefault="00EA5183">
      <w:pPr>
        <w:spacing w:before="1" w:line="216" w:lineRule="exact"/>
        <w:ind w:left="1224"/>
        <w:textAlignment w:val="baseline"/>
        <w:rPr>
          <w:rFonts w:ascii="Verdana" w:eastAsia="Verdana" w:hAnsi="Verdana"/>
          <w:color w:val="000000"/>
          <w:sz w:val="18"/>
          <w:lang w:val="fr-FR"/>
        </w:rPr>
      </w:pPr>
      <w:r>
        <w:rPr>
          <w:rFonts w:ascii="Verdana" w:eastAsia="Verdana" w:hAnsi="Verdana"/>
          <w:color w:val="000000"/>
          <w:sz w:val="18"/>
          <w:lang w:val="fr-FR"/>
        </w:rPr>
        <w:t>leur ergonomie et de les aménager afin de faciliter l'accès aux salariés des deux sexes.</w:t>
      </w:r>
    </w:p>
    <w:p w14:paraId="11AB2FFB" w14:textId="77777777" w:rsidR="00727037" w:rsidRDefault="00EA5183">
      <w:pPr>
        <w:numPr>
          <w:ilvl w:val="0"/>
          <w:numId w:val="2"/>
        </w:numPr>
        <w:tabs>
          <w:tab w:pos="360" w:val="clear"/>
          <w:tab w:pos="1944" w:val="left"/>
        </w:tabs>
        <w:spacing w:before="319" w:line="221" w:lineRule="exact"/>
        <w:ind w:left="1584"/>
        <w:textAlignment w:val="baseline"/>
        <w:rPr>
          <w:rFonts w:ascii="Verdana" w:eastAsia="Verdana" w:hAnsi="Verdana"/>
          <w:b/>
          <w:color w:val="000000"/>
          <w:spacing w:val="-2"/>
          <w:sz w:val="18"/>
          <w:u w:val="single"/>
          <w:lang w:val="fr-FR"/>
        </w:rPr>
      </w:pPr>
      <w:r>
        <w:rPr>
          <w:rFonts w:ascii="Verdana" w:eastAsia="Verdana" w:hAnsi="Verdana"/>
          <w:b/>
          <w:color w:val="000000"/>
          <w:spacing w:val="-2"/>
          <w:sz w:val="18"/>
          <w:u w:val="single"/>
          <w:lang w:val="fr-FR"/>
        </w:rPr>
        <w:t>DUREE DE L'ACCORD</w:t>
      </w:r>
    </w:p>
    <w:p w14:paraId="6F5C7065" w14:textId="77777777" w:rsidR="00727037" w:rsidRDefault="00EA5183">
      <w:pPr>
        <w:spacing w:before="303" w:line="221" w:lineRule="exact"/>
        <w:ind w:firstLine="864" w:left="1224" w:right="1008"/>
        <w:jc w:val="both"/>
        <w:textAlignment w:val="baseline"/>
        <w:rPr>
          <w:rFonts w:ascii="Verdana" w:eastAsia="Verdana" w:hAnsi="Verdana"/>
          <w:color w:val="000000"/>
          <w:sz w:val="18"/>
          <w:lang w:val="fr-FR"/>
        </w:rPr>
      </w:pPr>
      <w:r>
        <w:rPr>
          <w:rFonts w:ascii="Verdana" w:eastAsia="Verdana" w:hAnsi="Verdana"/>
          <w:color w:val="000000"/>
          <w:sz w:val="18"/>
          <w:lang w:val="fr-FR"/>
        </w:rPr>
        <w:t>Le présent accord est signé pour une durée déterminée d'un an, couvrant la période du 01 novembre 2021 au 31 octobre 2022, et il cessera automatiquement de produire ses effets à cette date.</w:t>
      </w:r>
    </w:p>
    <w:p w14:paraId="4850C615" w14:textId="77777777" w:rsidR="00727037" w:rsidRDefault="00EA5183">
      <w:pPr>
        <w:numPr>
          <w:ilvl w:val="0"/>
          <w:numId w:val="2"/>
        </w:numPr>
        <w:tabs>
          <w:tab w:pos="360" w:val="clear"/>
          <w:tab w:pos="1944" w:val="left"/>
        </w:tabs>
        <w:spacing w:before="320" w:line="221" w:lineRule="exact"/>
        <w:ind w:left="1584"/>
        <w:textAlignment w:val="baseline"/>
        <w:rPr>
          <w:rFonts w:ascii="Verdana" w:eastAsia="Verdana" w:hAnsi="Verdana"/>
          <w:b/>
          <w:color w:val="000000"/>
          <w:spacing w:val="-1"/>
          <w:sz w:val="18"/>
          <w:u w:val="single"/>
          <w:lang w:val="fr-FR"/>
        </w:rPr>
      </w:pPr>
      <w:r>
        <w:rPr>
          <w:rFonts w:ascii="Verdana" w:eastAsia="Verdana" w:hAnsi="Verdana"/>
          <w:b/>
          <w:color w:val="000000"/>
          <w:spacing w:val="-1"/>
          <w:sz w:val="18"/>
          <w:u w:val="single"/>
          <w:lang w:val="fr-FR"/>
        </w:rPr>
        <w:t>FORMALITES DE DEPOT ET DE PUBLICITE DE L'ACCORD</w:t>
      </w:r>
    </w:p>
    <w:p w14:paraId="5DCBE2FA" w14:textId="77777777" w:rsidR="00727037" w:rsidRDefault="00EA5183">
      <w:pPr>
        <w:spacing w:before="429" w:line="217" w:lineRule="exact"/>
        <w:ind w:firstLine="864" w:left="1224" w:right="1008"/>
        <w:jc w:val="both"/>
        <w:textAlignment w:val="baseline"/>
        <w:rPr>
          <w:rFonts w:ascii="Verdana" w:eastAsia="Verdana" w:hAnsi="Verdana"/>
          <w:color w:val="000000"/>
          <w:sz w:val="18"/>
          <w:lang w:val="fr-FR"/>
        </w:rPr>
      </w:pPr>
      <w:r>
        <w:rPr>
          <w:rFonts w:ascii="Verdana" w:eastAsia="Verdana" w:hAnsi="Verdana"/>
          <w:color w:val="000000"/>
          <w:sz w:val="18"/>
          <w:lang w:val="fr-FR"/>
        </w:rPr>
        <w:t>Conformément aux d</w:t>
      </w:r>
      <w:r>
        <w:rPr>
          <w:rFonts w:ascii="Verdana" w:eastAsia="Verdana" w:hAnsi="Verdana"/>
          <w:color w:val="000000"/>
          <w:sz w:val="18"/>
          <w:lang w:val="fr-FR"/>
        </w:rPr>
        <w:t>ispositions de l'article D. 2231-4 du Code du travail, le présent accord, ainsi que les pièces accompagnant le dépôt prévues aux articles D.2231-6 et D.2231-7 du code du travail, seront déposés, à la diligence de l'Entreprise, sur la plateforme de téléproc</w:t>
      </w:r>
      <w:r>
        <w:rPr>
          <w:rFonts w:ascii="Verdana" w:eastAsia="Verdana" w:hAnsi="Verdana"/>
          <w:color w:val="000000"/>
          <w:sz w:val="18"/>
          <w:lang w:val="fr-FR"/>
        </w:rPr>
        <w:t xml:space="preserve">édure du Ministère du Travail prévue à cet effet </w:t>
      </w:r>
      <w:r>
        <w:rPr>
          <w:rFonts w:ascii="Verdana" w:eastAsia="Verdana" w:hAnsi="Verdana"/>
          <w:color w:val="000000"/>
          <w:sz w:val="18"/>
          <w:u w:val="single"/>
          <w:lang w:val="fr-FR"/>
        </w:rPr>
        <w:t>(</w:t>
      </w:r>
      <w:hyperlink r:id="rId5">
        <w:r>
          <w:rPr>
            <w:rFonts w:ascii="Verdana" w:eastAsia="Verdana" w:hAnsi="Verdana"/>
            <w:color w:val="0000FF"/>
            <w:sz w:val="18"/>
            <w:u w:val="single"/>
            <w:lang w:val="fr-FR"/>
          </w:rPr>
          <w:t>www.teleaccords.travail-emploi.gouv.fr/PortailTeleprocedures/).</w:t>
        </w:r>
      </w:hyperlink>
      <w:r>
        <w:rPr>
          <w:rFonts w:ascii="Verdana" w:eastAsia="Verdana" w:hAnsi="Verdana"/>
          <w:color w:val="000000"/>
          <w:sz w:val="18"/>
          <w:u w:val="single"/>
          <w:lang w:val="fr-FR"/>
        </w:rPr>
        <w:t xml:space="preserve"> </w:t>
      </w:r>
    </w:p>
    <w:p w14:paraId="71CF785E" w14:textId="77777777" w:rsidR="00727037" w:rsidRDefault="00EA5183">
      <w:pPr>
        <w:spacing w:before="98" w:line="220" w:lineRule="exact"/>
        <w:ind w:left="1224" w:right="1008"/>
        <w:jc w:val="both"/>
        <w:textAlignment w:val="baseline"/>
        <w:rPr>
          <w:rFonts w:ascii="Verdana" w:eastAsia="Verdana" w:hAnsi="Verdana"/>
          <w:color w:val="000000"/>
          <w:sz w:val="18"/>
          <w:lang w:val="fr-FR"/>
        </w:rPr>
      </w:pPr>
      <w:r>
        <w:rPr>
          <w:rFonts w:ascii="Verdana" w:eastAsia="Verdana" w:hAnsi="Verdana"/>
          <w:color w:val="000000"/>
          <w:sz w:val="18"/>
          <w:lang w:val="fr-FR"/>
        </w:rPr>
        <w:t>Une nouvelle négociation annuelle obligatoire sera organisée sous un délai de 12 mois, soit à compter du 01er juin 2023 et à l'initiative de la partie la plus diligente.</w:t>
      </w:r>
    </w:p>
    <w:p w14:paraId="3F49AF66" w14:textId="77777777" w:rsidR="00727037" w:rsidRDefault="00EA5183">
      <w:pPr>
        <w:spacing w:after="743" w:before="1030" w:line="218" w:lineRule="exact"/>
        <w:ind w:left="1224"/>
        <w:textAlignment w:val="baseline"/>
        <w:rPr>
          <w:rFonts w:ascii="Verdana" w:eastAsia="Verdana" w:hAnsi="Verdana"/>
          <w:color w:val="000000"/>
          <w:sz w:val="18"/>
          <w:lang w:val="fr-FR"/>
        </w:rPr>
      </w:pPr>
      <w:r>
        <w:rPr>
          <w:rFonts w:ascii="Verdana" w:eastAsia="Verdana" w:hAnsi="Verdana"/>
          <w:color w:val="000000"/>
          <w:sz w:val="18"/>
          <w:lang w:val="fr-FR"/>
        </w:rPr>
        <w:t>Fait à Glos, le 21 octobre 2022, en 4 exemplaires originaux</w:t>
      </w:r>
    </w:p>
    <w:p w14:paraId="08DAC2A3" w14:textId="77777777" w:rsidR="00727037" w:rsidRDefault="00727037">
      <w:pPr>
        <w:spacing w:after="743" w:before="1030" w:line="218" w:lineRule="exact"/>
        <w:sectPr w:rsidR="00727037">
          <w:pgSz w:h="16834" w:w="11904"/>
          <w:pgMar w:bottom="47" w:footer="720" w:gutter="0" w:header="720" w:left="748" w:right="656" w:top="560"/>
          <w:cols w:space="720"/>
        </w:sectPr>
      </w:pPr>
    </w:p>
    <w:tbl>
      <w:tblPr>
        <w:tblW w:type="auto" w:w="0"/>
        <w:tblLayout w:type="fixed"/>
        <w:tblCellMar>
          <w:left w:type="dxa" w:w="0"/>
          <w:right w:type="dxa" w:w="0"/>
        </w:tblCellMar>
        <w:tblLook w:firstColumn="1" w:firstRow="1" w:lastColumn="0" w:lastRow="0" w:noHBand="0" w:noVBand="1" w:val="04A0"/>
      </w:tblPr>
      <w:tblGrid>
        <w:gridCol w:w="4123"/>
        <w:gridCol w:w="3211"/>
      </w:tblGrid>
      <w:tr w14:paraId="6800F662" w14:textId="77777777" w:rsidR="00727037">
        <w:tblPrEx>
          <w:tblCellMar>
            <w:top w:type="dxa" w:w="0"/>
            <w:bottom w:type="dxa" w:w="0"/>
          </w:tblCellMar>
        </w:tblPrEx>
        <w:trPr>
          <w:trHeight w:hRule="exact" w:val="730"/>
        </w:trPr>
        <w:tc>
          <w:tcPr>
            <w:tcW w:type="dxa" w:w="4123"/>
            <w:tcBorders>
              <w:top w:color="000000" w:space="0" w:sz="0" w:val="none"/>
              <w:left w:color="000000" w:space="0" w:sz="0" w:val="none"/>
              <w:bottom w:color="000000" w:space="0" w:sz="0" w:val="none"/>
              <w:right w:color="000000" w:space="0" w:sz="0" w:val="none"/>
            </w:tcBorders>
          </w:tcPr>
          <w:p w14:paraId="4B698DE1" w14:textId="7291D232" w:rsidR="00727037" w:rsidRDefault="00EA5183">
            <w:pPr>
              <w:spacing w:after="241" w:line="242" w:lineRule="exact"/>
              <w:ind w:left="180"/>
              <w:textAlignment w:val="baseline"/>
              <w:rPr>
                <w:rFonts w:ascii="Verdana" w:eastAsia="Verdana" w:hAnsi="Verdana"/>
                <w:color w:val="000000"/>
                <w:sz w:val="18"/>
                <w:lang w:val="fr-FR"/>
              </w:rPr>
            </w:pPr>
            <w:r>
              <w:rPr>
                <w:rFonts w:ascii="Verdana" w:eastAsia="Verdana" w:hAnsi="Verdana"/>
                <w:color w:val="000000"/>
                <w:sz w:val="18"/>
                <w:lang w:val="fr-FR"/>
              </w:rPr>
              <w:t>Pour la C.F.</w:t>
            </w:r>
            <w:r>
              <w:rPr>
                <w:rFonts w:ascii="Verdana" w:eastAsia="Verdana" w:hAnsi="Verdana"/>
                <w:color w:val="000000"/>
                <w:sz w:val="18"/>
                <w:lang w:val="fr-FR"/>
              </w:rPr>
              <w:t xml:space="preserve">D.T </w:t>
            </w:r>
            <w:r>
              <w:rPr>
                <w:rFonts w:ascii="Verdana" w:eastAsia="Verdana" w:hAnsi="Verdana"/>
                <w:color w:val="000000"/>
                <w:sz w:val="18"/>
                <w:lang w:val="fr-FR"/>
              </w:rPr>
              <w:br/>
            </w:r>
          </w:p>
        </w:tc>
        <w:tc>
          <w:tcPr>
            <w:tcW w:type="dxa" w:w="3211"/>
            <w:tcBorders>
              <w:top w:color="000000" w:space="0" w:sz="0" w:val="none"/>
              <w:left w:color="000000" w:space="0" w:sz="0" w:val="none"/>
              <w:bottom w:color="151515" w:space="0" w:sz="7" w:val="single"/>
              <w:right w:color="000000" w:space="0" w:sz="0" w:val="none"/>
            </w:tcBorders>
          </w:tcPr>
          <w:p w14:paraId="2B74C017" w14:textId="77777777" w:rsidR="00727037" w:rsidRDefault="00EA5183">
            <w:pPr>
              <w:spacing w:line="181" w:lineRule="exact"/>
              <w:ind w:right="1717"/>
              <w:jc w:val="right"/>
              <w:textAlignment w:val="baseline"/>
              <w:rPr>
                <w:rFonts w:ascii="Verdana" w:eastAsia="Verdana" w:hAnsi="Verdana"/>
                <w:color w:val="000000"/>
                <w:sz w:val="18"/>
                <w:lang w:val="fr-FR"/>
              </w:rPr>
            </w:pPr>
            <w:r>
              <w:rPr>
                <w:rFonts w:ascii="Verdana" w:eastAsia="Verdana" w:hAnsi="Verdana"/>
                <w:color w:val="000000"/>
                <w:sz w:val="18"/>
                <w:lang w:val="fr-FR"/>
              </w:rPr>
              <w:t>La Direction</w:t>
            </w:r>
          </w:p>
          <w:p w14:paraId="38F9F38B" w14:textId="77777777" w:rsidR="00727037" w:rsidRDefault="00EA5183">
            <w:pPr>
              <w:spacing w:after="236" w:before="92" w:line="216" w:lineRule="exact"/>
              <w:ind w:right="1267"/>
              <w:jc w:val="right"/>
              <w:textAlignment w:val="baseline"/>
              <w:rPr>
                <w:rFonts w:ascii="Verdana" w:eastAsia="Verdana" w:hAnsi="Verdana"/>
                <w:color w:val="000000"/>
                <w:sz w:val="18"/>
                <w:lang w:val="fr-FR"/>
              </w:rPr>
            </w:pPr>
            <w:r>
              <w:rPr>
                <w:rFonts w:ascii="Verdana" w:eastAsia="Verdana" w:hAnsi="Verdana"/>
                <w:color w:val="000000"/>
                <w:sz w:val="18"/>
                <w:lang w:val="fr-FR"/>
              </w:rPr>
              <w:t>Timothée BELANGER</w:t>
            </w:r>
          </w:p>
        </w:tc>
      </w:tr>
      <w:tr w14:paraId="09EB991F" w14:textId="77777777" w:rsidR="00727037">
        <w:tblPrEx>
          <w:tblCellMar>
            <w:top w:type="dxa" w:w="0"/>
            <w:bottom w:type="dxa" w:w="0"/>
          </w:tblCellMar>
        </w:tblPrEx>
        <w:trPr>
          <w:trHeight w:hRule="exact" w:val="38"/>
        </w:trPr>
        <w:tc>
          <w:tcPr>
            <w:tcW w:type="dxa" w:w="4123"/>
            <w:tcBorders>
              <w:top w:color="000000" w:space="0" w:sz="0" w:val="none"/>
              <w:left w:color="000000" w:space="0" w:sz="0" w:val="none"/>
              <w:bottom w:color="000000" w:space="0" w:sz="0" w:val="single"/>
              <w:right w:color="000000" w:space="0" w:sz="0" w:val="none"/>
            </w:tcBorders>
          </w:tcPr>
          <w:p w14:paraId="07F8F41B" w14:textId="26890BAE" w:rsidR="00727037" w:rsidRDefault="00727037">
            <w:pPr>
              <w:spacing w:after="1517"/>
              <w:ind w:right="2568"/>
              <w:textAlignment w:val="baseline"/>
            </w:pPr>
          </w:p>
        </w:tc>
        <w:tc>
          <w:tcPr>
            <w:tcW w:type="dxa" w:w="3211"/>
            <w:tcBorders>
              <w:top w:color="151515" w:space="0" w:sz="7" w:val="single"/>
              <w:left w:color="000000" w:space="0" w:sz="0" w:val="none"/>
              <w:bottom w:color="151515" w:space="0" w:sz="7" w:val="single"/>
              <w:right w:color="000000" w:space="0" w:sz="0" w:val="none"/>
            </w:tcBorders>
          </w:tcPr>
          <w:p w14:paraId="74B975DD" w14:textId="77777777" w:rsidR="00727037" w:rsidRDefault="00727037"/>
        </w:tc>
      </w:tr>
    </w:tbl>
    <w:p w14:paraId="678E6788" w14:textId="77777777" w:rsidR="00727037" w:rsidRDefault="00727037">
      <w:pPr>
        <w:spacing w:after="3946" w:line="20" w:lineRule="exact"/>
      </w:pPr>
    </w:p>
    <w:p w14:paraId="5D26C976" w14:textId="77777777" w:rsidR="00727037" w:rsidRDefault="00727037">
      <w:pPr>
        <w:spacing w:after="3946" w:line="20" w:lineRule="exact"/>
        <w:sectPr w:rsidR="00727037">
          <w:type w:val="continuous"/>
          <w:pgSz w:h="16834" w:w="11904"/>
          <w:pgMar w:bottom="47" w:footer="720" w:gutter="0" w:header="720" w:left="3000" w:right="1544" w:top="560"/>
          <w:cols w:space="720"/>
        </w:sectPr>
      </w:pPr>
    </w:p>
    <w:p w14:paraId="3EA3783F" w14:textId="77777777" w:rsidR="00727037" w:rsidRDefault="00727037">
      <w:pPr>
        <w:sectPr w:rsidR="00727037">
          <w:type w:val="continuous"/>
          <w:pgSz w:h="16834" w:w="11904"/>
          <w:pgMar w:bottom="47" w:footer="720" w:gutter="0" w:header="720" w:left="182" w:right="1282" w:top="560"/>
          <w:cols w:space="720"/>
        </w:sectPr>
      </w:pPr>
    </w:p>
    <w:p w14:paraId="2048EE91" w14:textId="2687FB00" w:rsidR="00727037" w:rsidRDefault="00EA5183">
      <w:pPr>
        <w:textAlignment w:val="baseline"/>
        <w:rPr>
          <w:rFonts w:eastAsia="Times New Roman"/>
          <w:color w:val="000000"/>
          <w:sz w:val="24"/>
          <w:lang w:val="fr-FR"/>
        </w:rPr>
      </w:pPr>
      <w:r>
        <w:rPr>
          <w:noProof/>
        </w:rPr>
        <mc:AlternateContent>
          <mc:Choice Requires="wps">
            <w:drawing>
              <wp:anchor allowOverlap="1" behindDoc="0" distB="0" distL="114300" distR="114300" distT="0" layoutInCell="1" locked="0" relativeHeight="251660288" simplePos="0" wp14:anchorId="2B22FF47" wp14:editId="5A666D9D">
                <wp:simplePos x="0" y="0"/>
                <wp:positionH relativeFrom="page">
                  <wp:posOffset>585470</wp:posOffset>
                </wp:positionH>
                <wp:positionV relativeFrom="page">
                  <wp:posOffset>10576560</wp:posOffset>
                </wp:positionV>
                <wp:extent cx="6858635" cy="0"/>
                <wp:effectExtent b="0" l="0" r="0" t="0"/>
                <wp:wrapNone/>
                <wp:docPr id="1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635" cy="0"/>
                        </a:xfrm>
                        <a:prstGeom prst="line">
                          <a:avLst/>
                        </a:prstGeom>
                        <a:noFill/>
                        <a:ln w="8890">
                          <a:solidFill>
                            <a:srgbClr val="B54E4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46.1pt,832.8pt" id="Lin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JvkvvwEAAGEDAAAOAAAAZHJzL2Uyb0RvYy54bWysU9uO2yAQfa/Uf0C8N3a2m8i14qzUZLcv 2zbSbj9gAthGxQxiSOz8fYFcumrfqr6gYS6HM2eG1cM0GHZUnjTahs9nJWfKCpTadg3/8fr0oeKM AlgJBq1q+EkRf1i/f7caXa3usEcjlWcRxFI9uob3Ibi6KEj0agCaoVM2Blv0A4R49V0hPYwRfTDF XVkuixG9dB6FIore7TnI1xm/bZUI39uWVGCm4ZFbyKfP5z6dxXoFdefB9VpcaMA/sBhA2/joDWoL AdjB67+gBi08ErZhJnAosG21ULmH2M28/KOblx6cyr1EccjdZKL/Byu+HTd25xN1MdkX94ziJzGL mx5spzKB15OLg5snqYrRUX0rSRdyO8/241eUMQcOAbMKU+uHBBn7Y1MW+3QTW02BiehcVotq+XHB mbjGCqivhc5T+KJwYMlouNE26QA1HJ8pJCJQX1OS2+KTNibP0lg2NryqPpW5gNBomYIpjXy33xjP jhC34fPi/vF+k7uKkbdpCXkL1J/zcui8Jx4PVuZXegXy8WIH0OZsR1bGXlRKwqQtpHqP8rTzV/Xi HDP9y86lRXl7z9W/f8b6FwAAAP//AwBQSwMEFAAGAAgAAAAhALZHcxvdAAAADQEAAA8AAABkcnMv ZG93bnJldi54bWxMj0FOwzAQRfdI3MEaJHbUqSsMTeNUqFIO0LQqYufG0yRgj6PYbcPtcRcIlvPn 6c+bYj05yy44ht6TgvksA4bUeNNTq2C/q55egYWoyWjrCRV8Y4B1eX9X6Nz4K23xUseWpRIKuVbQ xTjknIemQ6fDzA9IaXfyo9MxjWPLzaivqdxZLrJMcqd7Shc6PeCmw+arPjsF4uOwbao9naTu3kVv q896sdkp9fgwva2ARZziHww3/aQOZXI6+jOZwKyCpRCJTLmUzxLYjZi/iAWw42/Gy4L//6L8AQAA //8DAFBLAQItABQABgAIAAAAIQC2gziS/gAAAOEBAAATAAAAAAAAAAAAAAAAAAAAAABbQ29udGVu dF9UeXBlc10ueG1sUEsBAi0AFAAGAAgAAAAhADj9If/WAAAAlAEAAAsAAAAAAAAAAAAAAAAALwEA AF9yZWxzLy5yZWxzUEsBAi0AFAAGAAgAAAAhAD4m+S+/AQAAYQMAAA4AAAAAAAAAAAAAAAAALgIA AGRycy9lMm9Eb2MueG1sUEsBAi0AFAAGAAgAAAAhALZHcxvdAAAADQEAAA8AAAAAAAAAAAAAAAAA GQQAAGRycy9kb3ducmV2LnhtbFBLBQYAAAAABAAEAPMAAAAjBQAAAAA= " o:spid="_x0000_s1026" strokecolor="#b54e4c" strokeweight=".7pt"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to="586.15pt,832.8pt" w14:anchorId="4460B0B6">
                <w10:wrap anchorx="page" anchory="page"/>
              </v:line>
            </w:pict>
          </mc:Fallback>
        </mc:AlternateContent>
      </w:r>
    </w:p>
    <w:sectPr w:rsidR="00727037">
      <w:type w:val="continuous"/>
      <w:pgSz w:h="16834" w:w="11904"/>
      <w:pgMar w:bottom="828" w:footer="720" w:gutter="0" w:header="720" w:left="744" w:right="682" w:top="130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rial">
    <w:charset w:val="00"/>
    <w:pitch w:val="variable"/>
    <w:family w:val="swiss"/>
    <w:panose1 w:val="02020603050405020304"/>
  </w:font>
  <w:font w:name="Arial Narrow">
    <w:charset w:val="00"/>
    <w:pitch w:val="variable"/>
    <w:family w:val="swiss"/>
    <w:panose1 w:val="02020603050405020304"/>
  </w:font>
  <w:font w:name="Bookman Old Style">
    <w:charset w:val="00"/>
    <w:pitch w:val="variable"/>
    <w:family w:val="roman"/>
    <w:panose1 w:val="02020603050405020304"/>
  </w:font>
  <w:font w:name="Tahoma">
    <w:charset w:val="00"/>
    <w:pitch w:val="variable"/>
    <w:family w:val="swiss"/>
    <w:panose1 w:val="02020603050405020304"/>
  </w:font>
  <w:font w:name="Times New Roman">
    <w:charset w:val="00"/>
    <w:pitch w:val="variable"/>
    <w:family w:val="roman"/>
    <w:panose1 w:val="02020603050405020304"/>
  </w:font>
  <w:font w:name="Verdana">
    <w:charset w:val="00"/>
    <w:pitch w:val="variable"/>
    <w:family w:val="swiss"/>
    <w:panose1 w:val="02020603050405020304"/>
  </w:font>
</w:font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545343D9"/>
    <w:multiLevelType w:val="multilevel"/>
    <w:tmpl w:val="43D0DA48"/>
    <w:lvl w:ilvl="0">
      <w:start w:val="4"/>
      <w:numFmt w:val="decimal"/>
      <w:lvlText w:val="%1."/>
      <w:lvlJc w:val="left"/>
      <w:pPr>
        <w:tabs>
          <w:tab w:pos="360" w:val="left"/>
        </w:tabs>
      </w:pPr>
      <w:rPr>
        <w:rFonts w:ascii="Verdana" w:eastAsia="Verdana" w:hAnsi="Verdana"/>
        <w:b/>
        <w:color w:val="000000"/>
        <w:spacing w:val="0"/>
        <w:w w:val="100"/>
        <w:sz w:val="18"/>
        <w:u w:val="single"/>
        <w:vertAlign w:val="baseline"/>
        <w:lang w:val="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15:restartNumberingAfterBreak="0" w:abstractNumId="1">
    <w:nsid w:val="68FA1B72"/>
    <w:multiLevelType w:val="multilevel"/>
    <w:tmpl w:val="52641F1A"/>
    <w:lvl w:ilvl="0">
      <w:start w:val="6"/>
      <w:numFmt w:val="decimal"/>
      <w:lvlText w:val="%1."/>
      <w:lvlJc w:val="left"/>
      <w:pPr>
        <w:tabs>
          <w:tab w:pos="360" w:val="left"/>
        </w:tabs>
      </w:pPr>
      <w:rPr>
        <w:rFonts w:ascii="Verdana" w:eastAsia="Verdana" w:hAnsi="Verdana"/>
        <w:b/>
        <w:color w:val="000000"/>
        <w:spacing w:val="-2"/>
        <w:w w:val="100"/>
        <w:sz w:val="18"/>
        <w:u w:val="single"/>
        <w:vertAlign w:val="baseline"/>
        <w:lang w:val="fr-F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16cid:durableId="1029335716" w:numId="1">
    <w:abstractNumId w:val="0"/>
  </w:num>
  <w:num w16cid:durableId="1670405766" w:numId="2">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defaultTabStop w:val="708"/>
  <w:hyphenationZone w:val="425"/>
  <w:characterSpacingControl w:val="doNotCompress"/>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037"/>
    <w:rsid w:val="00727037"/>
    <w:rsid w:val="00EA5183"/>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44" v:ext="edit"/>
    <o:shapelayout v:ext="edit">
      <o:idmap data="1" v:ext="edit"/>
    </o:shapelayout>
  </w:shapeDefaults>
  <w:decimalSymbol w:val="."/>
  <w:listSeparator w:val=";"/>
  <w14:docId w14:val="5D984523"/>
  <w15:docId w15:val="{B852F720-8FA1-4E95-886C-674E2ABD8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PMingLiU" w:hAnsi="Times New Roman"/>
        <w:sz w:val="22"/>
        <w:szCs w:val="22"/>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no"?><Relationships xmlns="http://schemas.openxmlformats.org/package/2006/relationships"><Relationship Id="fId" Target="fontTable0.xml" Type="http://schemas.openxmlformats.org/wordprocessingml/2006/fontTable"/><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http://www.teleaccords.travail-emploi.gouv.fr/PortailTeleprocedures/)." TargetMode="External" Type="http://schemas.openxmlformats.org/officeDocument/2006/relationships/hyperlink"/><Relationship Id="rId6" Target="fontTable.xml" Type="http://schemas.openxmlformats.org/officeDocument/2006/relationships/fontTable"/><Relationship Id="rId7"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1359</Words>
  <Characters>7479</Characters>
  <Application>Microsoft Office Word</Application>
  <DocSecurity>0</DocSecurity>
  <Lines>62</Lines>
  <Paragraphs>17</Paragraphs>
  <ScaleCrop>false</ScaleCrop>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2022-10-27T14:52:00Z</dcterms:created>
  <dcterms:modified xsi:type="dcterms:W3CDTF">2022-10-27T14:52:00Z</dcterms:modified>
  <cp:revision>2</cp:revision>
</cp:coreProperties>
</file>