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7B029AEB" w14:textId="77777777" w:rsidP="00823CFD" w:rsidR="00823CFD" w:rsidRDefault="00823CFD">
      <w:pPr>
        <w:pBdr>
          <w:top w:color="auto" w:space="1" w:sz="4" w:val="single"/>
          <w:left w:color="auto" w:space="4" w:sz="4" w:val="single"/>
          <w:bottom w:color="auto" w:space="1" w:sz="4" w:val="single"/>
          <w:right w:color="auto" w:space="4" w:sz="4" w:val="single"/>
        </w:pBdr>
        <w:jc w:val="center"/>
        <w:rPr>
          <w:rFonts w:cstheme="minorHAnsi"/>
          <w:b/>
          <w:sz w:val="28"/>
          <w:szCs w:val="28"/>
        </w:rPr>
      </w:pPr>
    </w:p>
    <w:p w14:paraId="259F7895" w14:textId="26A7C891" w:rsidP="00823CFD" w:rsidR="00C633A9" w:rsidRDefault="00EB4396">
      <w:pPr>
        <w:pBdr>
          <w:top w:color="auto" w:space="1" w:sz="4" w:val="single"/>
          <w:left w:color="auto" w:space="4" w:sz="4" w:val="single"/>
          <w:bottom w:color="auto" w:space="1" w:sz="4" w:val="single"/>
          <w:right w:color="auto" w:space="4" w:sz="4" w:val="single"/>
        </w:pBdr>
        <w:jc w:val="center"/>
        <w:rPr>
          <w:rFonts w:cstheme="minorHAnsi"/>
          <w:b/>
          <w:sz w:val="28"/>
          <w:szCs w:val="28"/>
        </w:rPr>
      </w:pPr>
      <w:r w:rsidRPr="00655263">
        <w:rPr>
          <w:rFonts w:cstheme="minorHAnsi"/>
          <w:b/>
          <w:sz w:val="28"/>
          <w:szCs w:val="28"/>
        </w:rPr>
        <w:t>PROCES VERBAL DE L’</w:t>
      </w:r>
      <w:r w:rsidR="00C633A9" w:rsidRPr="00655263">
        <w:rPr>
          <w:rFonts w:cstheme="minorHAnsi"/>
          <w:b/>
          <w:sz w:val="28"/>
          <w:szCs w:val="28"/>
        </w:rPr>
        <w:t xml:space="preserve">ACCORD </w:t>
      </w:r>
      <w:r w:rsidR="00D94CF4" w:rsidRPr="00655263">
        <w:rPr>
          <w:rFonts w:cstheme="minorHAnsi"/>
          <w:b/>
          <w:sz w:val="28"/>
          <w:szCs w:val="28"/>
        </w:rPr>
        <w:t>NAO</w:t>
      </w:r>
      <w:r w:rsidRPr="00655263">
        <w:rPr>
          <w:rFonts w:cstheme="minorHAnsi"/>
          <w:b/>
          <w:sz w:val="28"/>
          <w:szCs w:val="28"/>
        </w:rPr>
        <w:t xml:space="preserve"> </w:t>
      </w:r>
      <w:r w:rsidR="0072734D">
        <w:rPr>
          <w:rFonts w:cstheme="minorHAnsi"/>
          <w:b/>
          <w:sz w:val="28"/>
          <w:szCs w:val="28"/>
        </w:rPr>
        <w:t xml:space="preserve">DU </w:t>
      </w:r>
      <w:r w:rsidR="009C37D1" w:rsidRPr="00655263">
        <w:rPr>
          <w:rFonts w:cstheme="minorHAnsi"/>
          <w:b/>
          <w:sz w:val="28"/>
          <w:szCs w:val="28"/>
        </w:rPr>
        <w:t>15 DECEMBRE 2022</w:t>
      </w:r>
    </w:p>
    <w:p w14:paraId="0C2E8B53" w14:textId="77777777" w:rsidP="00823CFD" w:rsidR="00823CFD" w:rsidRDefault="00823CFD" w:rsidRPr="00655263">
      <w:pPr>
        <w:pBdr>
          <w:top w:color="auto" w:space="1" w:sz="4" w:val="single"/>
          <w:left w:color="auto" w:space="4" w:sz="4" w:val="single"/>
          <w:bottom w:color="auto" w:space="1" w:sz="4" w:val="single"/>
          <w:right w:color="auto" w:space="4" w:sz="4" w:val="single"/>
        </w:pBdr>
        <w:jc w:val="center"/>
        <w:rPr>
          <w:rFonts w:cstheme="minorHAnsi"/>
          <w:b/>
          <w:sz w:val="28"/>
          <w:szCs w:val="28"/>
        </w:rPr>
      </w:pPr>
    </w:p>
    <w:p w14:paraId="71B81671" w14:textId="3E41E0F7" w:rsidP="00C633A9" w:rsidR="009C37D1" w:rsidRDefault="009C37D1" w:rsidRPr="00655263">
      <w:pPr>
        <w:rPr>
          <w:rFonts w:cstheme="minorHAnsi"/>
          <w:b/>
        </w:rPr>
      </w:pPr>
    </w:p>
    <w:p w14:paraId="00603D93" w14:textId="651A4156" w:rsidP="00C633A9" w:rsidR="009C37D1" w:rsidRDefault="009C37D1">
      <w:pPr>
        <w:rPr>
          <w:rFonts w:cstheme="minorHAnsi"/>
          <w:b/>
        </w:rPr>
      </w:pPr>
    </w:p>
    <w:p w14:paraId="3B4964B9" w14:textId="77777777" w:rsidP="00C633A9" w:rsidR="00823CFD" w:rsidRDefault="00823CFD" w:rsidRPr="00655263">
      <w:pPr>
        <w:rPr>
          <w:rFonts w:cstheme="minorHAnsi"/>
          <w:b/>
        </w:rPr>
      </w:pPr>
    </w:p>
    <w:p w14:paraId="7A2D3287" w14:textId="77777777" w:rsidP="00EB4396" w:rsidR="00EB4396" w:rsidRDefault="00CA094C" w:rsidRPr="00655263">
      <w:pPr>
        <w:jc w:val="both"/>
        <w:rPr>
          <w:rFonts w:cstheme="minorHAnsi"/>
          <w:b/>
        </w:rPr>
      </w:pPr>
      <w:r w:rsidRPr="00655263">
        <w:rPr>
          <w:rFonts w:cstheme="minorHAnsi"/>
          <w:b/>
        </w:rPr>
        <w:t>E</w:t>
      </w:r>
      <w:r w:rsidR="00EB4396" w:rsidRPr="00655263">
        <w:rPr>
          <w:rFonts w:cstheme="minorHAnsi"/>
          <w:b/>
        </w:rPr>
        <w:t>ntre :</w:t>
      </w:r>
    </w:p>
    <w:p w14:paraId="32F84CAC" w14:textId="77777777" w:rsidP="00CE1F5C" w:rsidR="00CE1F5C" w:rsidRDefault="00CE1F5C" w:rsidRPr="00655263">
      <w:pPr>
        <w:rPr>
          <w:rFonts w:cstheme="minorHAnsi"/>
          <w:b/>
        </w:rPr>
      </w:pPr>
      <w:r w:rsidRPr="00655263">
        <w:rPr>
          <w:rFonts w:cstheme="minorHAnsi"/>
          <w:b/>
        </w:rPr>
        <w:t>La société PIERCAN SA</w:t>
      </w:r>
      <w:r w:rsidR="00571B5E" w:rsidRPr="00655263">
        <w:rPr>
          <w:rFonts w:cstheme="minorHAnsi"/>
          <w:b/>
        </w:rPr>
        <w:t>S</w:t>
      </w:r>
      <w:r w:rsidRPr="00655263">
        <w:rPr>
          <w:rFonts w:cstheme="minorHAnsi"/>
          <w:b/>
        </w:rPr>
        <w:t>,</w:t>
      </w:r>
    </w:p>
    <w:p w14:paraId="7AA21E0D" w14:textId="77777777" w:rsidP="00CE1F5C" w:rsidR="00CE1F5C" w:rsidRDefault="00F566E8" w:rsidRPr="00655263">
      <w:pPr>
        <w:tabs>
          <w:tab w:pos="5070" w:val="left"/>
        </w:tabs>
        <w:rPr>
          <w:rFonts w:cstheme="minorHAnsi"/>
          <w:b/>
        </w:rPr>
      </w:pPr>
      <w:r w:rsidRPr="00655263">
        <w:rPr>
          <w:rFonts w:cstheme="minorHAnsi"/>
          <w:b/>
        </w:rPr>
        <w:t>Dont le siège social est situé</w:t>
      </w:r>
      <w:r w:rsidR="00CE1F5C" w:rsidRPr="00655263">
        <w:rPr>
          <w:rFonts w:cstheme="minorHAnsi"/>
          <w:b/>
        </w:rPr>
        <w:t xml:space="preserve"> impasse des Macareux, 14520 PORT EN BESSIN</w:t>
      </w:r>
    </w:p>
    <w:p w14:paraId="3867C213" w14:textId="64F4202A" w:rsidP="00CE1F5C" w:rsidR="00CE1F5C" w:rsidRDefault="00CE1F5C" w:rsidRPr="00655263">
      <w:pPr>
        <w:rPr>
          <w:rFonts w:cstheme="minorHAnsi"/>
        </w:rPr>
      </w:pPr>
      <w:r w:rsidRPr="00655263">
        <w:rPr>
          <w:rFonts w:cstheme="minorHAnsi"/>
        </w:rPr>
        <w:t>Représentée par</w:t>
      </w:r>
      <w:r w:rsidR="0006441B">
        <w:rPr>
          <w:rFonts w:cstheme="minorHAnsi"/>
        </w:rPr>
        <w:t xml:space="preserve"> XX</w:t>
      </w:r>
      <w:r w:rsidRPr="00655263">
        <w:rPr>
          <w:rFonts w:cstheme="minorHAnsi"/>
        </w:rPr>
        <w:t>, en qualité de Président Directeur Général</w:t>
      </w:r>
    </w:p>
    <w:p w14:paraId="7F8D155C" w14:textId="024078FF" w:rsidP="00CE1F5C" w:rsidR="00CE1F5C" w:rsidRDefault="00CE1F5C" w:rsidRPr="00655263">
      <w:pPr>
        <w:rPr>
          <w:rFonts w:cstheme="minorHAnsi"/>
        </w:rPr>
      </w:pPr>
      <w:r w:rsidRPr="00655263">
        <w:rPr>
          <w:rFonts w:cstheme="minorHAnsi"/>
        </w:rPr>
        <w:t>D’une part,</w:t>
      </w:r>
    </w:p>
    <w:p w14:paraId="261159BA" w14:textId="518123AA" w:rsidP="00CE1F5C" w:rsidR="009C37D1" w:rsidRDefault="009C37D1">
      <w:pPr>
        <w:rPr>
          <w:rFonts w:cstheme="minorHAnsi"/>
        </w:rPr>
      </w:pPr>
    </w:p>
    <w:p w14:paraId="62421C94" w14:textId="77777777" w:rsidP="00CE1F5C" w:rsidR="00823CFD" w:rsidRDefault="00823CFD" w:rsidRPr="00655263">
      <w:pPr>
        <w:rPr>
          <w:rFonts w:cstheme="minorHAnsi"/>
        </w:rPr>
      </w:pPr>
    </w:p>
    <w:p w14:paraId="62796F0B" w14:textId="77777777" w:rsidP="00CE1F5C" w:rsidR="00CE1F5C" w:rsidRDefault="00CE1F5C" w:rsidRPr="00655263">
      <w:pPr>
        <w:rPr>
          <w:rFonts w:cstheme="minorHAnsi"/>
        </w:rPr>
      </w:pPr>
      <w:r w:rsidRPr="00655263">
        <w:rPr>
          <w:rFonts w:cstheme="minorHAnsi"/>
        </w:rPr>
        <w:t>Et,</w:t>
      </w:r>
    </w:p>
    <w:p w14:paraId="67A5E650" w14:textId="77777777" w:rsidP="00CE1F5C" w:rsidR="00CE1F5C" w:rsidRDefault="00CE1F5C" w:rsidRPr="00655263">
      <w:pPr>
        <w:rPr>
          <w:rFonts w:cstheme="minorHAnsi"/>
        </w:rPr>
      </w:pPr>
      <w:r w:rsidRPr="00655263">
        <w:rPr>
          <w:rFonts w:cstheme="minorHAnsi"/>
        </w:rPr>
        <w:t>Les organisations syndicales représentées par :</w:t>
      </w:r>
    </w:p>
    <w:p w14:paraId="1EDCA079" w14:textId="6182CCEB" w:rsidP="00CE1F5C" w:rsidR="00CE1F5C" w:rsidRDefault="00CE1F5C" w:rsidRPr="00655263">
      <w:pPr>
        <w:rPr>
          <w:rFonts w:cstheme="minorHAnsi"/>
        </w:rPr>
      </w:pPr>
      <w:r w:rsidRPr="00655263">
        <w:rPr>
          <w:rFonts w:cstheme="minorHAnsi"/>
        </w:rPr>
        <w:t xml:space="preserve">Pour la CGT, </w:t>
      </w:r>
      <w:r w:rsidR="0006441B">
        <w:rPr>
          <w:rFonts w:cstheme="minorHAnsi"/>
        </w:rPr>
        <w:t>XX</w:t>
      </w:r>
      <w:r w:rsidRPr="00655263">
        <w:rPr>
          <w:rFonts w:cstheme="minorHAnsi"/>
        </w:rPr>
        <w:t>, en sa qualité de délégué</w:t>
      </w:r>
      <w:r w:rsidR="00E05B57" w:rsidRPr="00655263">
        <w:rPr>
          <w:rFonts w:cstheme="minorHAnsi"/>
        </w:rPr>
        <w:t>e</w:t>
      </w:r>
      <w:r w:rsidRPr="00655263">
        <w:rPr>
          <w:rFonts w:cstheme="minorHAnsi"/>
        </w:rPr>
        <w:t xml:space="preserve"> syndical</w:t>
      </w:r>
      <w:r w:rsidR="00E05B57" w:rsidRPr="00655263">
        <w:rPr>
          <w:rFonts w:cstheme="minorHAnsi"/>
        </w:rPr>
        <w:t>e</w:t>
      </w:r>
      <w:r w:rsidRPr="00655263">
        <w:rPr>
          <w:rFonts w:cstheme="minorHAnsi"/>
        </w:rPr>
        <w:t>,</w:t>
      </w:r>
    </w:p>
    <w:p w14:paraId="1104FE81" w14:textId="77777777" w:rsidP="00563CE9" w:rsidR="00F17179" w:rsidRDefault="00CE1F5C" w:rsidRPr="00655263">
      <w:pPr>
        <w:rPr>
          <w:rFonts w:cstheme="minorHAnsi"/>
        </w:rPr>
      </w:pPr>
      <w:r w:rsidRPr="00655263">
        <w:rPr>
          <w:rFonts w:cstheme="minorHAnsi"/>
        </w:rPr>
        <w:t xml:space="preserve">D’autre part, </w:t>
      </w:r>
    </w:p>
    <w:p w14:paraId="5C65ED6B" w14:textId="1D4F4238" w:rsidP="00563CE9" w:rsidR="00DB6EF2" w:rsidRDefault="00DB6EF2">
      <w:pPr>
        <w:rPr>
          <w:rFonts w:cstheme="minorHAnsi"/>
          <w:b/>
          <w:sz w:val="32"/>
          <w:szCs w:val="32"/>
        </w:rPr>
      </w:pPr>
    </w:p>
    <w:p w14:paraId="04AC19C4" w14:textId="70A3B26F" w:rsidP="00563CE9" w:rsidR="00823CFD" w:rsidRDefault="00823CFD">
      <w:pPr>
        <w:rPr>
          <w:rFonts w:cstheme="minorHAnsi"/>
          <w:b/>
          <w:sz w:val="32"/>
          <w:szCs w:val="32"/>
        </w:rPr>
      </w:pPr>
    </w:p>
    <w:p w14:paraId="530150DF" w14:textId="74886149" w:rsidP="00563CE9" w:rsidR="00823CFD" w:rsidRDefault="00823CFD">
      <w:pPr>
        <w:rPr>
          <w:rFonts w:cstheme="minorHAnsi"/>
          <w:b/>
          <w:sz w:val="32"/>
          <w:szCs w:val="32"/>
        </w:rPr>
      </w:pPr>
    </w:p>
    <w:p w14:paraId="2F092B67" w14:textId="0DD2C7E4" w:rsidP="00563CE9" w:rsidR="00823CFD" w:rsidRDefault="00823CFD">
      <w:pPr>
        <w:rPr>
          <w:rFonts w:cstheme="minorHAnsi"/>
          <w:b/>
          <w:sz w:val="32"/>
          <w:szCs w:val="32"/>
        </w:rPr>
      </w:pPr>
    </w:p>
    <w:p w14:paraId="6A4B3584" w14:textId="6250F1ED" w:rsidP="00563CE9" w:rsidR="00823CFD" w:rsidRDefault="00823CFD">
      <w:pPr>
        <w:rPr>
          <w:rFonts w:cstheme="minorHAnsi"/>
          <w:b/>
          <w:sz w:val="32"/>
          <w:szCs w:val="32"/>
        </w:rPr>
      </w:pPr>
    </w:p>
    <w:p w14:paraId="565DFD4B" w14:textId="6ECB0B2C" w:rsidP="00563CE9" w:rsidR="00823CFD" w:rsidRDefault="00823CFD">
      <w:pPr>
        <w:rPr>
          <w:rFonts w:cstheme="minorHAnsi"/>
          <w:b/>
          <w:sz w:val="32"/>
          <w:szCs w:val="32"/>
        </w:rPr>
      </w:pPr>
    </w:p>
    <w:p w14:paraId="7E788A85" w14:textId="7167141D" w:rsidP="00563CE9" w:rsidR="00823CFD" w:rsidRDefault="00823CFD">
      <w:pPr>
        <w:rPr>
          <w:rFonts w:cstheme="minorHAnsi"/>
          <w:b/>
          <w:sz w:val="32"/>
          <w:szCs w:val="32"/>
        </w:rPr>
      </w:pPr>
    </w:p>
    <w:p w14:paraId="1A7B89DC" w14:textId="10647100" w:rsidP="00563CE9" w:rsidR="00823CFD" w:rsidRDefault="00823CFD">
      <w:pPr>
        <w:rPr>
          <w:rFonts w:cstheme="minorHAnsi"/>
          <w:b/>
          <w:sz w:val="32"/>
          <w:szCs w:val="32"/>
        </w:rPr>
      </w:pPr>
    </w:p>
    <w:p w14:paraId="784FC9B0" w14:textId="27F96A16" w:rsidP="00563CE9" w:rsidR="00823CFD" w:rsidRDefault="00823CFD">
      <w:pPr>
        <w:rPr>
          <w:rFonts w:cstheme="minorHAnsi"/>
          <w:b/>
          <w:sz w:val="32"/>
          <w:szCs w:val="32"/>
        </w:rPr>
      </w:pPr>
    </w:p>
    <w:p w14:paraId="26679F4B" w14:textId="7056B6CB" w:rsidP="00563CE9" w:rsidR="00823CFD" w:rsidRDefault="00823CFD">
      <w:pPr>
        <w:rPr>
          <w:rFonts w:cstheme="minorHAnsi"/>
          <w:b/>
          <w:sz w:val="32"/>
          <w:szCs w:val="32"/>
        </w:rPr>
      </w:pPr>
    </w:p>
    <w:p w14:paraId="49AF6C94" w14:textId="77777777" w:rsidP="00563CE9" w:rsidR="00823CFD" w:rsidRDefault="00823CFD" w:rsidRPr="00655263">
      <w:pPr>
        <w:rPr>
          <w:rFonts w:cstheme="minorHAnsi"/>
          <w:b/>
          <w:sz w:val="32"/>
          <w:szCs w:val="32"/>
        </w:rPr>
      </w:pPr>
    </w:p>
    <w:p w14:paraId="7996BA09" w14:textId="20F3C582" w:rsidP="007B6A84" w:rsidR="00563CE9" w:rsidRDefault="009F2501" w:rsidRPr="00655263">
      <w:pPr>
        <w:spacing w:after="0"/>
        <w:rPr>
          <w:rFonts w:cstheme="minorHAnsi"/>
          <w:b/>
          <w:sz w:val="32"/>
          <w:szCs w:val="32"/>
        </w:rPr>
      </w:pPr>
      <w:r w:rsidRPr="00655263">
        <w:rPr>
          <w:rFonts w:cstheme="minorHAnsi"/>
          <w:b/>
          <w:sz w:val="32"/>
          <w:szCs w:val="32"/>
        </w:rPr>
        <w:t>PREAMBULE</w:t>
      </w:r>
    </w:p>
    <w:p w14:paraId="232C7511" w14:textId="77777777" w:rsidP="00336100" w:rsidR="00336100" w:rsidRDefault="00336100" w:rsidRPr="00655263">
      <w:pPr>
        <w:pStyle w:val="docdata"/>
        <w:spacing w:after="0" w:afterAutospacing="0" w:before="0" w:beforeAutospacing="0"/>
        <w:jc w:val="both"/>
        <w:rPr>
          <w:rFonts w:asciiTheme="minorHAnsi" w:cstheme="minorHAnsi" w:eastAsiaTheme="minorHAnsi" w:hAnsiTheme="minorHAnsi"/>
          <w:sz w:val="22"/>
          <w:szCs w:val="22"/>
          <w:lang w:eastAsia="en-US"/>
        </w:rPr>
      </w:pPr>
    </w:p>
    <w:p w14:paraId="57EE76EA" w14:textId="4B21A094" w:rsidP="00336100" w:rsidR="00336100" w:rsidRDefault="00336100" w:rsidRPr="00655263">
      <w:pPr>
        <w:pStyle w:val="docdata"/>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Conformément aux articles L. 2242-1 et suivants du Code du travail, une négociation sur</w:t>
      </w:r>
      <w:r w:rsidR="00E5595C" w:rsidRPr="00655263">
        <w:rPr>
          <w:rFonts w:asciiTheme="minorHAnsi" w:cstheme="minorHAnsi" w:eastAsiaTheme="minorHAnsi" w:hAnsiTheme="minorHAnsi"/>
          <w:sz w:val="22"/>
          <w:szCs w:val="22"/>
          <w:lang w:eastAsia="en-US"/>
        </w:rPr>
        <w:t xml:space="preserve"> </w:t>
      </w:r>
      <w:r w:rsidRPr="00655263">
        <w:rPr>
          <w:rFonts w:asciiTheme="minorHAnsi" w:cstheme="minorHAnsi" w:eastAsiaTheme="minorHAnsi" w:hAnsiTheme="minorHAnsi"/>
          <w:sz w:val="22"/>
          <w:szCs w:val="22"/>
          <w:lang w:eastAsia="en-US"/>
        </w:rPr>
        <w:t>la rémunération, le temps de travail et</w:t>
      </w:r>
      <w:r w:rsidR="00E5595C" w:rsidRPr="00655263">
        <w:rPr>
          <w:rFonts w:asciiTheme="minorHAnsi" w:cstheme="minorHAnsi" w:eastAsiaTheme="minorHAnsi" w:hAnsiTheme="minorHAnsi"/>
          <w:sz w:val="22"/>
          <w:szCs w:val="22"/>
          <w:lang w:eastAsia="en-US"/>
        </w:rPr>
        <w:t xml:space="preserve"> </w:t>
      </w:r>
      <w:r w:rsidRPr="00655263">
        <w:rPr>
          <w:rFonts w:asciiTheme="minorHAnsi" w:cstheme="minorHAnsi" w:eastAsiaTheme="minorHAnsi" w:hAnsiTheme="minorHAnsi"/>
          <w:sz w:val="22"/>
          <w:szCs w:val="22"/>
          <w:lang w:eastAsia="en-US"/>
        </w:rPr>
        <w:t>le partage de la valeur ajoutée dans l’entreprise, l’égalité professionnelle et la qualité de vie au travail</w:t>
      </w:r>
      <w:r w:rsidR="00E5595C" w:rsidRPr="00655263">
        <w:rPr>
          <w:rFonts w:asciiTheme="minorHAnsi" w:cstheme="minorHAnsi" w:eastAsiaTheme="minorHAnsi" w:hAnsiTheme="minorHAnsi"/>
          <w:sz w:val="22"/>
          <w:szCs w:val="22"/>
          <w:lang w:eastAsia="en-US"/>
        </w:rPr>
        <w:t xml:space="preserve"> </w:t>
      </w:r>
      <w:r w:rsidRPr="00655263">
        <w:rPr>
          <w:rFonts w:asciiTheme="minorHAnsi" w:cstheme="minorHAnsi" w:eastAsiaTheme="minorHAnsi" w:hAnsiTheme="minorHAnsi"/>
          <w:sz w:val="22"/>
          <w:szCs w:val="22"/>
          <w:lang w:eastAsia="en-US"/>
        </w:rPr>
        <w:t>et la gestion des emplois et des parcours professionnels s’est engagée entre la Direction et les organisations syndicales représentatives.</w:t>
      </w:r>
    </w:p>
    <w:p w14:paraId="7254D55B" w14:textId="77777777"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w:t>
      </w:r>
    </w:p>
    <w:p w14:paraId="658713F8" w14:textId="07DBB356"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La négociation a donné lieu à</w:t>
      </w:r>
      <w:r w:rsidR="00E5595C" w:rsidRPr="00655263">
        <w:rPr>
          <w:rFonts w:asciiTheme="minorHAnsi" w:cstheme="minorHAnsi" w:eastAsiaTheme="minorHAnsi" w:hAnsiTheme="minorHAnsi"/>
          <w:sz w:val="22"/>
          <w:szCs w:val="22"/>
          <w:lang w:eastAsia="en-US"/>
        </w:rPr>
        <w:t xml:space="preserve"> </w:t>
      </w:r>
      <w:r w:rsidR="0072734D">
        <w:rPr>
          <w:rFonts w:asciiTheme="minorHAnsi" w:cstheme="minorHAnsi" w:eastAsiaTheme="minorHAnsi" w:hAnsiTheme="minorHAnsi"/>
          <w:sz w:val="22"/>
          <w:szCs w:val="22"/>
          <w:lang w:eastAsia="en-US"/>
        </w:rPr>
        <w:t>5</w:t>
      </w:r>
      <w:r w:rsidRPr="00655263">
        <w:rPr>
          <w:rFonts w:asciiTheme="minorHAnsi" w:cstheme="minorHAnsi" w:eastAsiaTheme="minorHAnsi" w:hAnsiTheme="minorHAnsi"/>
          <w:sz w:val="22"/>
          <w:szCs w:val="22"/>
          <w:lang w:eastAsia="en-US"/>
        </w:rPr>
        <w:t xml:space="preserve"> réunions qui se sont tenues respectivement les 10 et 23 novembre et les 1er, 7 et 15 décembre 2022.</w:t>
      </w:r>
    </w:p>
    <w:p w14:paraId="39848812" w14:textId="7046C1D6"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w:t>
      </w:r>
    </w:p>
    <w:p w14:paraId="2C64E193" w14:textId="77777777"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xml:space="preserve">Lors de ces différentes réunions, les Parties ont échangé sur leurs positions respectives et ont longuement discuté. </w:t>
      </w:r>
    </w:p>
    <w:p w14:paraId="352E7F5F" w14:textId="77777777"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w:t>
      </w:r>
    </w:p>
    <w:p w14:paraId="53D9377A" w14:textId="127BAC1B"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L’organisation syndicale CGT a transmis à la Direction ses demande</w:t>
      </w:r>
      <w:r w:rsidR="0072734D">
        <w:rPr>
          <w:rFonts w:asciiTheme="minorHAnsi" w:cstheme="minorHAnsi" w:eastAsiaTheme="minorHAnsi" w:hAnsiTheme="minorHAnsi"/>
          <w:sz w:val="22"/>
          <w:szCs w:val="22"/>
          <w:lang w:eastAsia="en-US"/>
        </w:rPr>
        <w:t>s</w:t>
      </w:r>
      <w:r w:rsidRPr="00655263">
        <w:rPr>
          <w:rFonts w:asciiTheme="minorHAnsi" w:cstheme="minorHAnsi" w:eastAsiaTheme="minorHAnsi" w:hAnsiTheme="minorHAnsi"/>
          <w:sz w:val="22"/>
          <w:szCs w:val="22"/>
          <w:lang w:eastAsia="en-US"/>
        </w:rPr>
        <w:t xml:space="preserve"> relatives aux négociations annuelles</w:t>
      </w:r>
      <w:r w:rsidR="00EE0968" w:rsidRPr="00655263">
        <w:rPr>
          <w:rFonts w:asciiTheme="minorHAnsi" w:cstheme="minorHAnsi" w:eastAsiaTheme="minorHAnsi" w:hAnsiTheme="minorHAnsi"/>
          <w:sz w:val="22"/>
          <w:szCs w:val="22"/>
          <w:lang w:eastAsia="en-US"/>
        </w:rPr>
        <w:t xml:space="preserve"> en lien avec l’inflation croissante en France cette année</w:t>
      </w:r>
      <w:r w:rsidRPr="00655263">
        <w:rPr>
          <w:rFonts w:asciiTheme="minorHAnsi" w:cstheme="minorHAnsi" w:eastAsiaTheme="minorHAnsi" w:hAnsiTheme="minorHAnsi"/>
          <w:sz w:val="22"/>
          <w:szCs w:val="22"/>
          <w:lang w:eastAsia="en-US"/>
        </w:rPr>
        <w:t>.</w:t>
      </w:r>
    </w:p>
    <w:p w14:paraId="4F32269A" w14:textId="77777777"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w:t>
      </w:r>
    </w:p>
    <w:p w14:paraId="1D4A4EF4" w14:textId="2D8654B0"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La Direction a</w:t>
      </w:r>
      <w:r w:rsidR="00EE0968" w:rsidRPr="00655263">
        <w:rPr>
          <w:rFonts w:asciiTheme="minorHAnsi" w:cstheme="minorHAnsi" w:eastAsiaTheme="minorHAnsi" w:hAnsiTheme="minorHAnsi"/>
          <w:sz w:val="22"/>
          <w:szCs w:val="22"/>
          <w:lang w:eastAsia="en-US"/>
        </w:rPr>
        <w:t xml:space="preserve"> également</w:t>
      </w:r>
      <w:r w:rsidRPr="00655263">
        <w:rPr>
          <w:rFonts w:asciiTheme="minorHAnsi" w:cstheme="minorHAnsi" w:eastAsiaTheme="minorHAnsi" w:hAnsiTheme="minorHAnsi"/>
          <w:sz w:val="22"/>
          <w:szCs w:val="22"/>
          <w:lang w:eastAsia="en-US"/>
        </w:rPr>
        <w:t xml:space="preserve"> rappelé, le contexte socio-économique de l’entreprise et après concessions réciproques, les parties sont parvenues</w:t>
      </w:r>
      <w:r w:rsidR="0072734D">
        <w:rPr>
          <w:rFonts w:asciiTheme="minorHAnsi" w:cstheme="minorHAnsi" w:eastAsiaTheme="minorHAnsi" w:hAnsiTheme="minorHAnsi"/>
          <w:sz w:val="22"/>
          <w:szCs w:val="22"/>
          <w:lang w:eastAsia="en-US"/>
        </w:rPr>
        <w:t>,</w:t>
      </w:r>
      <w:r w:rsidRPr="00655263">
        <w:rPr>
          <w:rFonts w:asciiTheme="minorHAnsi" w:cstheme="minorHAnsi" w:eastAsiaTheme="minorHAnsi" w:hAnsiTheme="minorHAnsi"/>
          <w:sz w:val="22"/>
          <w:szCs w:val="22"/>
          <w:lang w:eastAsia="en-US"/>
        </w:rPr>
        <w:t xml:space="preserve"> à l’issue des différentes réunions, à une position commune qui se présente tel que suit.</w:t>
      </w:r>
    </w:p>
    <w:p w14:paraId="46C39CAA" w14:textId="77777777"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w:t>
      </w:r>
    </w:p>
    <w:p w14:paraId="595DFE2C" w14:textId="3361F79A"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Il est rappelé que le thème de la valeur ajoutée fait déjà partie d’un accord spécifique sur la participation en date du 31 mars 1998, pour lesquels plusieurs avenants ont été signés en 1998 et 2009.</w:t>
      </w:r>
    </w:p>
    <w:p w14:paraId="50648E1C" w14:textId="77777777" w:rsidP="00336100" w:rsidR="00DB6EF2" w:rsidRDefault="00DB6EF2" w:rsidRPr="00655263">
      <w:pPr>
        <w:pStyle w:val="NormalWeb"/>
        <w:spacing w:after="0" w:afterAutospacing="0" w:before="0" w:beforeAutospacing="0"/>
        <w:jc w:val="both"/>
        <w:rPr>
          <w:rFonts w:asciiTheme="minorHAnsi" w:cstheme="minorHAnsi" w:eastAsiaTheme="minorHAnsi" w:hAnsiTheme="minorHAnsi"/>
          <w:sz w:val="22"/>
          <w:szCs w:val="22"/>
          <w:lang w:eastAsia="en-US"/>
        </w:rPr>
      </w:pPr>
    </w:p>
    <w:p w14:paraId="357B67DE" w14:textId="38125C0C" w:rsidP="00336100" w:rsidR="0094186A" w:rsidRDefault="0094186A"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Mis en place depuis 2010, un nouvel accord d’intéressement a également été signé le 14 avril 2022 couvrant les 3 prochains exercices à compter du 1</w:t>
      </w:r>
      <w:r w:rsidRPr="00655263">
        <w:rPr>
          <w:rFonts w:asciiTheme="minorHAnsi" w:cstheme="minorHAnsi" w:eastAsiaTheme="minorHAnsi" w:hAnsiTheme="minorHAnsi"/>
          <w:sz w:val="22"/>
          <w:szCs w:val="22"/>
          <w:vertAlign w:val="superscript"/>
          <w:lang w:eastAsia="en-US"/>
        </w:rPr>
        <w:t>e</w:t>
      </w:r>
      <w:r w:rsidR="00DB6EF2" w:rsidRPr="00655263">
        <w:rPr>
          <w:rFonts w:asciiTheme="minorHAnsi" w:cstheme="minorHAnsi" w:eastAsiaTheme="minorHAnsi" w:hAnsiTheme="minorHAnsi"/>
          <w:sz w:val="22"/>
          <w:szCs w:val="22"/>
          <w:vertAlign w:val="superscript"/>
          <w:lang w:eastAsia="en-US"/>
        </w:rPr>
        <w:t>r</w:t>
      </w:r>
      <w:r w:rsidRPr="00655263">
        <w:rPr>
          <w:rFonts w:asciiTheme="minorHAnsi" w:cstheme="minorHAnsi" w:eastAsiaTheme="minorHAnsi" w:hAnsiTheme="minorHAnsi"/>
          <w:sz w:val="22"/>
          <w:szCs w:val="22"/>
          <w:lang w:eastAsia="en-US"/>
        </w:rPr>
        <w:t xml:space="preserve"> janvier 2022.</w:t>
      </w:r>
    </w:p>
    <w:p w14:paraId="05ECC4B7" w14:textId="77777777"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w:t>
      </w:r>
    </w:p>
    <w:p w14:paraId="4BCADFE9" w14:textId="53D2EA31" w:rsidP="00336100" w:rsidR="00B25F75"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Il est également rappelé que le temps de travail a fait l’objet</w:t>
      </w:r>
      <w:r w:rsidR="00E5595C" w:rsidRPr="00655263">
        <w:rPr>
          <w:rFonts w:asciiTheme="minorHAnsi" w:cstheme="minorHAnsi" w:eastAsiaTheme="minorHAnsi" w:hAnsiTheme="minorHAnsi"/>
          <w:sz w:val="22"/>
          <w:szCs w:val="22"/>
          <w:lang w:eastAsia="en-US"/>
        </w:rPr>
        <w:t xml:space="preserve"> </w:t>
      </w:r>
      <w:r w:rsidRPr="00655263">
        <w:rPr>
          <w:rFonts w:asciiTheme="minorHAnsi" w:cstheme="minorHAnsi" w:eastAsiaTheme="minorHAnsi" w:hAnsiTheme="minorHAnsi"/>
          <w:sz w:val="22"/>
          <w:szCs w:val="22"/>
          <w:lang w:eastAsia="en-US"/>
        </w:rPr>
        <w:t xml:space="preserve">de négociations qui ont abouti à la conclusion </w:t>
      </w:r>
      <w:r w:rsidR="00E5595C" w:rsidRPr="00655263">
        <w:rPr>
          <w:rFonts w:asciiTheme="minorHAnsi" w:cstheme="minorHAnsi" w:eastAsiaTheme="minorHAnsi" w:hAnsiTheme="minorHAnsi"/>
          <w:sz w:val="22"/>
          <w:szCs w:val="22"/>
          <w:lang w:eastAsia="en-US"/>
        </w:rPr>
        <w:t xml:space="preserve">de </w:t>
      </w:r>
      <w:r w:rsidRPr="00655263">
        <w:rPr>
          <w:rFonts w:asciiTheme="minorHAnsi" w:cstheme="minorHAnsi" w:eastAsiaTheme="minorHAnsi" w:hAnsiTheme="minorHAnsi"/>
          <w:sz w:val="22"/>
          <w:szCs w:val="22"/>
          <w:lang w:eastAsia="en-US"/>
        </w:rPr>
        <w:t>l’accord relatif à l’organisation et à l’aménagement du temps de travail</w:t>
      </w:r>
      <w:r w:rsidR="00E5595C" w:rsidRPr="00655263">
        <w:rPr>
          <w:rFonts w:asciiTheme="minorHAnsi" w:cstheme="minorHAnsi" w:eastAsiaTheme="minorHAnsi" w:hAnsiTheme="minorHAnsi"/>
          <w:sz w:val="22"/>
          <w:szCs w:val="22"/>
          <w:lang w:eastAsia="en-US"/>
        </w:rPr>
        <w:t xml:space="preserve"> </w:t>
      </w:r>
      <w:r w:rsidR="00DB6EF2" w:rsidRPr="00655263">
        <w:rPr>
          <w:rFonts w:asciiTheme="minorHAnsi" w:cstheme="minorHAnsi" w:eastAsiaTheme="minorHAnsi" w:hAnsiTheme="minorHAnsi"/>
          <w:sz w:val="22"/>
          <w:szCs w:val="22"/>
          <w:lang w:eastAsia="en-US"/>
        </w:rPr>
        <w:t>du</w:t>
      </w:r>
      <w:r w:rsidR="00E5595C" w:rsidRPr="00655263">
        <w:rPr>
          <w:rFonts w:asciiTheme="minorHAnsi" w:cstheme="minorHAnsi" w:eastAsiaTheme="minorHAnsi" w:hAnsiTheme="minorHAnsi"/>
          <w:sz w:val="22"/>
          <w:szCs w:val="22"/>
          <w:lang w:eastAsia="en-US"/>
        </w:rPr>
        <w:t xml:space="preserve"> 26 novembre 2018</w:t>
      </w:r>
      <w:r w:rsidR="0072734D">
        <w:rPr>
          <w:rFonts w:asciiTheme="minorHAnsi" w:cstheme="minorHAnsi" w:eastAsiaTheme="minorHAnsi" w:hAnsiTheme="minorHAnsi"/>
          <w:sz w:val="22"/>
          <w:szCs w:val="22"/>
          <w:lang w:eastAsia="en-US"/>
        </w:rPr>
        <w:t>.</w:t>
      </w:r>
      <w:r w:rsidR="00045136" w:rsidRPr="00655263">
        <w:rPr>
          <w:rFonts w:asciiTheme="minorHAnsi" w:cstheme="minorHAnsi" w:eastAsiaTheme="minorHAnsi" w:hAnsiTheme="minorHAnsi"/>
          <w:sz w:val="22"/>
          <w:szCs w:val="22"/>
          <w:lang w:eastAsia="en-US"/>
        </w:rPr>
        <w:t xml:space="preserve"> </w:t>
      </w:r>
      <w:r w:rsidR="0072734D">
        <w:rPr>
          <w:rFonts w:asciiTheme="minorHAnsi" w:cstheme="minorHAnsi" w:eastAsiaTheme="minorHAnsi" w:hAnsiTheme="minorHAnsi"/>
          <w:sz w:val="22"/>
          <w:szCs w:val="22"/>
          <w:lang w:eastAsia="en-US"/>
        </w:rPr>
        <w:t>L</w:t>
      </w:r>
      <w:r w:rsidR="00045136" w:rsidRPr="00655263">
        <w:rPr>
          <w:rFonts w:asciiTheme="minorHAnsi" w:cstheme="minorHAnsi" w:eastAsiaTheme="minorHAnsi" w:hAnsiTheme="minorHAnsi"/>
          <w:sz w:val="22"/>
          <w:szCs w:val="22"/>
          <w:lang w:eastAsia="en-US"/>
        </w:rPr>
        <w:t xml:space="preserve">a société dans sa volonté de </w:t>
      </w:r>
      <w:r w:rsidRPr="00655263">
        <w:rPr>
          <w:rFonts w:asciiTheme="minorHAnsi" w:cstheme="minorHAnsi" w:eastAsiaTheme="minorHAnsi" w:hAnsiTheme="minorHAnsi"/>
          <w:sz w:val="22"/>
          <w:szCs w:val="22"/>
          <w:lang w:eastAsia="en-US"/>
        </w:rPr>
        <w:t xml:space="preserve">poursuivre ses actions en faveur de l’égalité professionnelle </w:t>
      </w:r>
      <w:r w:rsidR="0072734D">
        <w:rPr>
          <w:rFonts w:asciiTheme="minorHAnsi" w:cstheme="minorHAnsi" w:eastAsiaTheme="minorHAnsi" w:hAnsiTheme="minorHAnsi"/>
          <w:sz w:val="22"/>
          <w:szCs w:val="22"/>
          <w:lang w:eastAsia="en-US"/>
        </w:rPr>
        <w:t xml:space="preserve">a </w:t>
      </w:r>
      <w:r w:rsidRPr="00655263">
        <w:rPr>
          <w:rFonts w:asciiTheme="minorHAnsi" w:cstheme="minorHAnsi" w:eastAsiaTheme="minorHAnsi" w:hAnsiTheme="minorHAnsi"/>
          <w:sz w:val="22"/>
          <w:szCs w:val="22"/>
          <w:lang w:eastAsia="en-US"/>
        </w:rPr>
        <w:t>d</w:t>
      </w:r>
      <w:r w:rsidR="00DB6EF2" w:rsidRPr="00655263">
        <w:rPr>
          <w:rFonts w:asciiTheme="minorHAnsi" w:cstheme="minorHAnsi" w:eastAsiaTheme="minorHAnsi" w:hAnsiTheme="minorHAnsi"/>
          <w:sz w:val="22"/>
          <w:szCs w:val="22"/>
          <w:lang w:eastAsia="en-US"/>
        </w:rPr>
        <w:t xml:space="preserve">’ailleurs engagé des négociations </w:t>
      </w:r>
      <w:r w:rsidR="00045136" w:rsidRPr="00655263">
        <w:rPr>
          <w:rFonts w:asciiTheme="minorHAnsi" w:cstheme="minorHAnsi" w:eastAsiaTheme="minorHAnsi" w:hAnsiTheme="minorHAnsi"/>
          <w:sz w:val="22"/>
          <w:szCs w:val="22"/>
          <w:lang w:eastAsia="en-US"/>
        </w:rPr>
        <w:t xml:space="preserve">cette année </w:t>
      </w:r>
      <w:r w:rsidR="00DB6EF2" w:rsidRPr="00655263">
        <w:rPr>
          <w:rFonts w:asciiTheme="minorHAnsi" w:cstheme="minorHAnsi" w:eastAsiaTheme="minorHAnsi" w:hAnsiTheme="minorHAnsi"/>
          <w:sz w:val="22"/>
          <w:szCs w:val="22"/>
          <w:lang w:eastAsia="en-US"/>
        </w:rPr>
        <w:t xml:space="preserve">qui ont abouti à la signature d’un accord en date du </w:t>
      </w:r>
      <w:r w:rsidR="00B25F75" w:rsidRPr="00655263">
        <w:rPr>
          <w:rFonts w:asciiTheme="minorHAnsi" w:cstheme="minorHAnsi" w:eastAsiaTheme="minorHAnsi" w:hAnsiTheme="minorHAnsi"/>
          <w:sz w:val="22"/>
          <w:szCs w:val="22"/>
          <w:lang w:eastAsia="en-US"/>
        </w:rPr>
        <w:t>4 avril 2022</w:t>
      </w:r>
      <w:r w:rsidR="00DB6EF2" w:rsidRPr="00655263">
        <w:rPr>
          <w:rFonts w:asciiTheme="minorHAnsi" w:cstheme="minorHAnsi" w:eastAsiaTheme="minorHAnsi" w:hAnsiTheme="minorHAnsi"/>
          <w:sz w:val="22"/>
          <w:szCs w:val="22"/>
          <w:lang w:eastAsia="en-US"/>
        </w:rPr>
        <w:t>.</w:t>
      </w:r>
    </w:p>
    <w:p w14:paraId="1360C363" w14:textId="77777777" w:rsidP="00336100" w:rsidR="00B25F75" w:rsidRDefault="00B25F75" w:rsidRPr="00655263">
      <w:pPr>
        <w:pStyle w:val="NormalWeb"/>
        <w:spacing w:after="0" w:afterAutospacing="0" w:before="0" w:beforeAutospacing="0"/>
        <w:jc w:val="both"/>
        <w:rPr>
          <w:rFonts w:asciiTheme="minorHAnsi" w:cstheme="minorHAnsi" w:eastAsiaTheme="minorHAnsi" w:hAnsiTheme="minorHAnsi"/>
          <w:sz w:val="22"/>
          <w:szCs w:val="22"/>
          <w:lang w:eastAsia="en-US"/>
        </w:rPr>
      </w:pPr>
    </w:p>
    <w:p w14:paraId="6BDC91E1" w14:textId="33D1AD80"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Les parties signataires ont plus particulièrement convenu les mesures suivantes au titre des mesures salariales pour l’année 202</w:t>
      </w:r>
      <w:r w:rsidR="00045136" w:rsidRPr="00655263">
        <w:rPr>
          <w:rFonts w:asciiTheme="minorHAnsi" w:cstheme="minorHAnsi" w:eastAsiaTheme="minorHAnsi" w:hAnsiTheme="minorHAnsi"/>
          <w:sz w:val="22"/>
          <w:szCs w:val="22"/>
          <w:lang w:eastAsia="en-US"/>
        </w:rPr>
        <w:t>3</w:t>
      </w:r>
      <w:r w:rsidRPr="00655263">
        <w:rPr>
          <w:rFonts w:asciiTheme="minorHAnsi" w:cstheme="minorHAnsi" w:eastAsiaTheme="minorHAnsi" w:hAnsiTheme="minorHAnsi"/>
          <w:sz w:val="22"/>
          <w:szCs w:val="22"/>
          <w:lang w:eastAsia="en-US"/>
        </w:rPr>
        <w:t>.</w:t>
      </w:r>
    </w:p>
    <w:p w14:paraId="07D559B5" w14:textId="77777777"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w:t>
      </w:r>
    </w:p>
    <w:p w14:paraId="1EDF16B3" w14:textId="45B3FEDF" w:rsidP="00336100" w:rsidR="00336100" w:rsidRDefault="00336100"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Par le présent accord ainsi formalisé, les Parties reconnaissent avoir clôturé les thématiques et le contenu des négociations annuelles pour l’année 202</w:t>
      </w:r>
      <w:r w:rsidR="00045136" w:rsidRPr="00655263">
        <w:rPr>
          <w:rFonts w:asciiTheme="minorHAnsi" w:cstheme="minorHAnsi" w:eastAsiaTheme="minorHAnsi" w:hAnsiTheme="minorHAnsi"/>
          <w:sz w:val="22"/>
          <w:szCs w:val="22"/>
          <w:lang w:eastAsia="en-US"/>
        </w:rPr>
        <w:t>3</w:t>
      </w:r>
      <w:r w:rsidRPr="00655263">
        <w:rPr>
          <w:rFonts w:asciiTheme="minorHAnsi" w:cstheme="minorHAnsi" w:eastAsiaTheme="minorHAnsi" w:hAnsiTheme="minorHAnsi"/>
          <w:sz w:val="22"/>
          <w:szCs w:val="22"/>
          <w:lang w:eastAsia="en-US"/>
        </w:rPr>
        <w:t>.</w:t>
      </w:r>
    </w:p>
    <w:p w14:paraId="55A079A0" w14:textId="0866D3AF" w:rsidP="007B6A84" w:rsidR="00DB6EF2" w:rsidRDefault="00DB6EF2" w:rsidRPr="00655263">
      <w:pPr>
        <w:spacing w:after="0"/>
        <w:rPr>
          <w:rFonts w:cstheme="minorHAnsi"/>
        </w:rPr>
      </w:pPr>
    </w:p>
    <w:p w14:paraId="6BD38AE8" w14:textId="4124DA32" w:rsidP="007B6A84" w:rsidR="00DB6EF2" w:rsidRDefault="00DB6EF2">
      <w:pPr>
        <w:spacing w:after="0"/>
        <w:rPr>
          <w:rFonts w:cstheme="minorHAnsi"/>
        </w:rPr>
      </w:pPr>
    </w:p>
    <w:p w14:paraId="3DD38642" w14:textId="69E533B8" w:rsidP="007B6A84" w:rsidR="00823CFD" w:rsidRDefault="00823CFD">
      <w:pPr>
        <w:spacing w:after="0"/>
        <w:rPr>
          <w:rFonts w:cstheme="minorHAnsi"/>
        </w:rPr>
      </w:pPr>
    </w:p>
    <w:p w14:paraId="18FDFE66" w14:textId="63155FC0" w:rsidP="007B6A84" w:rsidR="00823CFD" w:rsidRDefault="00823CFD">
      <w:pPr>
        <w:spacing w:after="0"/>
        <w:rPr>
          <w:rFonts w:cstheme="minorHAnsi"/>
        </w:rPr>
      </w:pPr>
    </w:p>
    <w:p w14:paraId="46073AA4" w14:textId="1E618304" w:rsidP="007B6A84" w:rsidR="00823CFD" w:rsidRDefault="00823CFD">
      <w:pPr>
        <w:spacing w:after="0"/>
        <w:rPr>
          <w:rFonts w:cstheme="minorHAnsi"/>
        </w:rPr>
      </w:pPr>
    </w:p>
    <w:p w14:paraId="1DEBF756" w14:textId="007C71A4" w:rsidP="007B6A84" w:rsidR="00823CFD" w:rsidRDefault="00823CFD">
      <w:pPr>
        <w:spacing w:after="0"/>
        <w:rPr>
          <w:rFonts w:cstheme="minorHAnsi"/>
        </w:rPr>
      </w:pPr>
    </w:p>
    <w:p w14:paraId="41205A6C" w14:textId="1139C3C5" w:rsidP="007B6A84" w:rsidR="00823CFD" w:rsidRDefault="00823CFD">
      <w:pPr>
        <w:spacing w:after="0"/>
        <w:rPr>
          <w:rFonts w:cstheme="minorHAnsi"/>
        </w:rPr>
      </w:pPr>
    </w:p>
    <w:p w14:paraId="70181609" w14:textId="67123D52" w:rsidP="007B6A84" w:rsidR="00823CFD" w:rsidRDefault="00823CFD">
      <w:pPr>
        <w:spacing w:after="0"/>
        <w:rPr>
          <w:rFonts w:cstheme="minorHAnsi"/>
        </w:rPr>
      </w:pPr>
    </w:p>
    <w:p w14:paraId="41C75BEA" w14:textId="181DF3C8" w:rsidP="007B6A84" w:rsidR="00823CFD" w:rsidRDefault="00823CFD">
      <w:pPr>
        <w:spacing w:after="0"/>
        <w:rPr>
          <w:rFonts w:cstheme="minorHAnsi"/>
        </w:rPr>
      </w:pPr>
    </w:p>
    <w:p w14:paraId="501DF5FB" w14:textId="77777777" w:rsidP="007B6A84" w:rsidR="00823CFD" w:rsidRDefault="00823CFD" w:rsidRPr="00655263">
      <w:pPr>
        <w:spacing w:after="0"/>
        <w:rPr>
          <w:rFonts w:cstheme="minorHAnsi"/>
        </w:rPr>
      </w:pPr>
    </w:p>
    <w:p w14:paraId="5EF076CB" w14:textId="77777777" w:rsidP="007B6A84" w:rsidR="00652CB0" w:rsidRDefault="00652CB0" w:rsidRPr="00655263">
      <w:pPr>
        <w:spacing w:after="0"/>
        <w:rPr>
          <w:rFonts w:cstheme="minorHAnsi"/>
          <w:b/>
          <w:sz w:val="32"/>
          <w:szCs w:val="32"/>
        </w:rPr>
      </w:pPr>
      <w:r w:rsidRPr="00655263">
        <w:rPr>
          <w:rFonts w:cstheme="minorHAnsi"/>
        </w:rPr>
        <w:lastRenderedPageBreak/>
        <w:t>Il a été convenu ce qui suit :</w:t>
      </w:r>
    </w:p>
    <w:p w14:paraId="4A0A34D1" w14:textId="750B0B8E" w:rsidP="007B6A84" w:rsidR="00B2099C" w:rsidRDefault="00B2099C">
      <w:pPr>
        <w:spacing w:after="0"/>
        <w:jc w:val="both"/>
        <w:rPr>
          <w:rFonts w:cstheme="minorHAnsi"/>
        </w:rPr>
      </w:pPr>
    </w:p>
    <w:p w14:paraId="0499256C" w14:textId="77777777" w:rsidP="00362AA7" w:rsidR="008121E5" w:rsidRDefault="008121E5" w:rsidRPr="00655263">
      <w:pPr>
        <w:pStyle w:val="Titre2"/>
        <w:rPr>
          <w:rFonts w:asciiTheme="minorHAnsi" w:cstheme="minorHAnsi" w:hAnsiTheme="minorHAnsi"/>
          <w:b/>
          <w:bCs/>
        </w:rPr>
      </w:pPr>
      <w:r w:rsidRPr="00655263">
        <w:rPr>
          <w:rFonts w:asciiTheme="minorHAnsi" w:cstheme="minorHAnsi" w:hAnsiTheme="minorHAnsi"/>
        </w:rPr>
        <w:tab/>
      </w:r>
      <w:bookmarkStart w:id="0" w:name="_Toc529877805"/>
      <w:r w:rsidR="000D2422" w:rsidRPr="00655263">
        <w:rPr>
          <w:rFonts w:asciiTheme="minorHAnsi" w:cstheme="minorHAnsi" w:hAnsiTheme="minorHAnsi"/>
          <w:b/>
          <w:bCs/>
        </w:rPr>
        <w:t xml:space="preserve">Article </w:t>
      </w:r>
      <w:r w:rsidRPr="00655263">
        <w:rPr>
          <w:rFonts w:asciiTheme="minorHAnsi" w:cstheme="minorHAnsi" w:hAnsiTheme="minorHAnsi"/>
          <w:b/>
          <w:bCs/>
        </w:rPr>
        <w:t>1</w:t>
      </w:r>
      <w:r w:rsidR="000D2422" w:rsidRPr="00655263">
        <w:rPr>
          <w:rFonts w:asciiTheme="minorHAnsi" w:cstheme="minorHAnsi" w:hAnsiTheme="minorHAnsi"/>
          <w:b/>
          <w:bCs/>
        </w:rPr>
        <w:t xml:space="preserve"> -</w:t>
      </w:r>
      <w:r w:rsidRPr="00655263">
        <w:rPr>
          <w:rFonts w:asciiTheme="minorHAnsi" w:cstheme="minorHAnsi" w:hAnsiTheme="minorHAnsi"/>
          <w:b/>
          <w:bCs/>
        </w:rPr>
        <w:t xml:space="preserve"> Champ</w:t>
      </w:r>
      <w:r w:rsidR="005663A6" w:rsidRPr="00655263">
        <w:rPr>
          <w:rFonts w:asciiTheme="minorHAnsi" w:cstheme="minorHAnsi" w:hAnsiTheme="minorHAnsi"/>
          <w:b/>
          <w:bCs/>
        </w:rPr>
        <w:t xml:space="preserve"> d’application</w:t>
      </w:r>
      <w:bookmarkEnd w:id="0"/>
    </w:p>
    <w:p w14:paraId="023D5E81" w14:textId="77777777" w:rsidP="007B6A84" w:rsidR="0070471B" w:rsidRDefault="0070471B" w:rsidRPr="00655263">
      <w:pPr>
        <w:spacing w:after="0"/>
        <w:jc w:val="both"/>
        <w:rPr>
          <w:rFonts w:cstheme="minorHAnsi"/>
          <w:sz w:val="16"/>
          <w:szCs w:val="16"/>
        </w:rPr>
      </w:pPr>
    </w:p>
    <w:p w14:paraId="075F2C2B" w14:textId="7D50DF4A" w:rsidP="007B6A84" w:rsidR="00EB4396" w:rsidRDefault="00A1487B" w:rsidRPr="00655263">
      <w:pPr>
        <w:spacing w:after="0"/>
        <w:jc w:val="both"/>
        <w:rPr>
          <w:rFonts w:cstheme="minorHAnsi"/>
        </w:rPr>
      </w:pPr>
      <w:r w:rsidRPr="00655263">
        <w:rPr>
          <w:rFonts w:cstheme="minorHAnsi"/>
        </w:rPr>
        <w:t>Les dispositions du présent article s’applique</w:t>
      </w:r>
      <w:r w:rsidR="00046EED" w:rsidRPr="00655263">
        <w:rPr>
          <w:rFonts w:cstheme="minorHAnsi"/>
        </w:rPr>
        <w:t>nt</w:t>
      </w:r>
      <w:r w:rsidRPr="00655263">
        <w:rPr>
          <w:rFonts w:cstheme="minorHAnsi"/>
        </w:rPr>
        <w:t xml:space="preserve"> </w:t>
      </w:r>
      <w:r w:rsidR="00EB4396" w:rsidRPr="00655263">
        <w:rPr>
          <w:rFonts w:cstheme="minorHAnsi"/>
        </w:rPr>
        <w:t>à l’ensemble du personnel travaillant dans l’entreprise, présent au 31 décembre 20</w:t>
      </w:r>
      <w:r w:rsidR="00E05B57" w:rsidRPr="00655263">
        <w:rPr>
          <w:rFonts w:cstheme="minorHAnsi"/>
        </w:rPr>
        <w:t>2</w:t>
      </w:r>
      <w:r w:rsidR="005B59E5" w:rsidRPr="00655263">
        <w:rPr>
          <w:rFonts w:cstheme="minorHAnsi"/>
        </w:rPr>
        <w:t>2</w:t>
      </w:r>
      <w:r w:rsidR="00EB4396" w:rsidRPr="00655263">
        <w:rPr>
          <w:rFonts w:cstheme="minorHAnsi"/>
        </w:rPr>
        <w:t>.</w:t>
      </w:r>
    </w:p>
    <w:p w14:paraId="53A784D6" w14:textId="5C9FE2CD" w:rsidP="007B6A84" w:rsidR="00823CFD" w:rsidRDefault="00A1487B" w:rsidRPr="00655263">
      <w:pPr>
        <w:pStyle w:val="Paragraphedeliste"/>
        <w:spacing w:after="0"/>
        <w:ind w:left="0"/>
        <w:jc w:val="both"/>
        <w:rPr>
          <w:rFonts w:cstheme="minorHAnsi"/>
        </w:rPr>
      </w:pPr>
      <w:r w:rsidRPr="00655263">
        <w:rPr>
          <w:rFonts w:cstheme="minorHAnsi"/>
        </w:rPr>
        <w:t xml:space="preserve"> </w:t>
      </w:r>
    </w:p>
    <w:p w14:paraId="2CB54259" w14:textId="77777777" w:rsidP="00362AA7" w:rsidR="005663A6" w:rsidRDefault="005663A6" w:rsidRPr="00655263">
      <w:pPr>
        <w:pStyle w:val="Titre2"/>
        <w:rPr>
          <w:rFonts w:asciiTheme="minorHAnsi" w:cstheme="minorHAnsi" w:hAnsiTheme="minorHAnsi"/>
          <w:b/>
          <w:bCs/>
        </w:rPr>
      </w:pPr>
      <w:r w:rsidRPr="00655263">
        <w:rPr>
          <w:rFonts w:asciiTheme="minorHAnsi" w:cstheme="minorHAnsi" w:hAnsiTheme="minorHAnsi"/>
        </w:rPr>
        <w:tab/>
      </w:r>
      <w:bookmarkStart w:id="1" w:name="_Toc529877806"/>
      <w:r w:rsidR="000D2422" w:rsidRPr="00655263">
        <w:rPr>
          <w:rFonts w:asciiTheme="minorHAnsi" w:cstheme="minorHAnsi" w:hAnsiTheme="minorHAnsi"/>
          <w:b/>
          <w:bCs/>
        </w:rPr>
        <w:t xml:space="preserve">Article </w:t>
      </w:r>
      <w:r w:rsidRPr="00655263">
        <w:rPr>
          <w:rFonts w:asciiTheme="minorHAnsi" w:cstheme="minorHAnsi" w:hAnsiTheme="minorHAnsi"/>
          <w:b/>
          <w:bCs/>
        </w:rPr>
        <w:t>2</w:t>
      </w:r>
      <w:r w:rsidR="000D2422" w:rsidRPr="00655263">
        <w:rPr>
          <w:rFonts w:asciiTheme="minorHAnsi" w:cstheme="minorHAnsi" w:hAnsiTheme="minorHAnsi"/>
          <w:b/>
          <w:bCs/>
        </w:rPr>
        <w:t xml:space="preserve"> </w:t>
      </w:r>
      <w:r w:rsidR="00EB4396" w:rsidRPr="00655263">
        <w:rPr>
          <w:rFonts w:asciiTheme="minorHAnsi" w:cstheme="minorHAnsi" w:hAnsiTheme="minorHAnsi"/>
          <w:b/>
          <w:bCs/>
        </w:rPr>
        <w:t>–</w:t>
      </w:r>
      <w:r w:rsidR="000D2422" w:rsidRPr="00655263">
        <w:rPr>
          <w:rFonts w:asciiTheme="minorHAnsi" w:cstheme="minorHAnsi" w:hAnsiTheme="minorHAnsi"/>
          <w:b/>
          <w:bCs/>
        </w:rPr>
        <w:t xml:space="preserve"> </w:t>
      </w:r>
      <w:bookmarkEnd w:id="1"/>
      <w:r w:rsidR="00EB4396" w:rsidRPr="00655263">
        <w:rPr>
          <w:rFonts w:asciiTheme="minorHAnsi" w:cstheme="minorHAnsi" w:hAnsiTheme="minorHAnsi"/>
          <w:b/>
          <w:bCs/>
        </w:rPr>
        <w:t>Objet de l’accord</w:t>
      </w:r>
    </w:p>
    <w:p w14:paraId="18EC6D2B" w14:textId="77777777" w:rsidP="007B6A84" w:rsidR="00823CFD" w:rsidRDefault="00823CFD" w:rsidRPr="00655263">
      <w:pPr>
        <w:spacing w:after="0"/>
        <w:ind w:firstLine="708"/>
        <w:jc w:val="both"/>
        <w:rPr>
          <w:rFonts w:cstheme="minorHAnsi"/>
        </w:rPr>
      </w:pPr>
      <w:bookmarkStart w:id="2" w:name="_Toc529985581"/>
    </w:p>
    <w:p w14:paraId="7F7CDA44" w14:textId="22F02252" w:rsidP="00362AA7" w:rsidR="00AC583E" w:rsidRDefault="00AC583E" w:rsidRPr="00655263">
      <w:pPr>
        <w:pStyle w:val="Titre2"/>
        <w:rPr>
          <w:rFonts w:asciiTheme="minorHAnsi" w:cstheme="minorHAnsi" w:hAnsiTheme="minorHAnsi"/>
          <w:b/>
          <w:bCs/>
          <w:sz w:val="24"/>
        </w:rPr>
      </w:pPr>
      <w:r w:rsidRPr="00655263">
        <w:rPr>
          <w:rFonts w:asciiTheme="minorHAnsi" w:cstheme="minorHAnsi" w:hAnsiTheme="minorHAnsi"/>
          <w:b/>
          <w:bCs/>
          <w:sz w:val="24"/>
        </w:rPr>
        <w:t>2</w:t>
      </w:r>
      <w:r w:rsidR="00045136" w:rsidRPr="00655263">
        <w:rPr>
          <w:rFonts w:asciiTheme="minorHAnsi" w:cstheme="minorHAnsi" w:hAnsiTheme="minorHAnsi"/>
          <w:b/>
          <w:bCs/>
          <w:sz w:val="24"/>
        </w:rPr>
        <w:t>.</w:t>
      </w:r>
      <w:r w:rsidRPr="00655263">
        <w:rPr>
          <w:rFonts w:asciiTheme="minorHAnsi" w:cstheme="minorHAnsi" w:hAnsiTheme="minorHAnsi"/>
          <w:b/>
          <w:bCs/>
          <w:sz w:val="24"/>
        </w:rPr>
        <w:t>1</w:t>
      </w:r>
      <w:r w:rsidR="00045136" w:rsidRPr="00655263">
        <w:rPr>
          <w:rFonts w:asciiTheme="minorHAnsi" w:cstheme="minorHAnsi" w:hAnsiTheme="minorHAnsi"/>
          <w:b/>
          <w:bCs/>
          <w:sz w:val="24"/>
        </w:rPr>
        <w:t>.</w:t>
      </w:r>
      <w:r w:rsidRPr="00655263">
        <w:rPr>
          <w:rFonts w:asciiTheme="minorHAnsi" w:cstheme="minorHAnsi" w:hAnsiTheme="minorHAnsi"/>
          <w:b/>
          <w:bCs/>
          <w:sz w:val="24"/>
        </w:rPr>
        <w:t xml:space="preserve"> Salaires effectifs</w:t>
      </w:r>
      <w:r w:rsidR="00303BE9" w:rsidRPr="00655263">
        <w:rPr>
          <w:rFonts w:asciiTheme="minorHAnsi" w:cstheme="minorHAnsi" w:hAnsiTheme="minorHAnsi"/>
          <w:b/>
          <w:bCs/>
          <w:sz w:val="24"/>
        </w:rPr>
        <w:t xml:space="preserve"> et avantages</w:t>
      </w:r>
    </w:p>
    <w:p w14:paraId="73CE67C6" w14:textId="77777777" w:rsidP="007B6A84" w:rsidR="00AC583E" w:rsidRDefault="00AC583E" w:rsidRPr="00655263">
      <w:pPr>
        <w:spacing w:after="0"/>
        <w:ind w:firstLine="708"/>
        <w:jc w:val="both"/>
        <w:rPr>
          <w:rFonts w:cstheme="minorHAnsi"/>
        </w:rPr>
      </w:pPr>
    </w:p>
    <w:p w14:paraId="5070078C" w14:textId="64B9FB18" w:rsidP="007B6A84" w:rsidR="00C77588" w:rsidRDefault="00EB4396" w:rsidRPr="00655263">
      <w:pPr>
        <w:spacing w:after="0"/>
        <w:ind w:firstLine="708"/>
        <w:jc w:val="both"/>
        <w:rPr>
          <w:rFonts w:cstheme="minorHAnsi"/>
          <w:b/>
        </w:rPr>
      </w:pPr>
      <w:bookmarkStart w:id="3" w:name="_Hlk95822482"/>
      <w:r w:rsidRPr="00655263">
        <w:rPr>
          <w:rFonts w:cstheme="minorHAnsi"/>
          <w:b/>
        </w:rPr>
        <w:t>2</w:t>
      </w:r>
      <w:r w:rsidR="00045136" w:rsidRPr="00655263">
        <w:rPr>
          <w:rFonts w:cstheme="minorHAnsi"/>
          <w:b/>
        </w:rPr>
        <w:t>.</w:t>
      </w:r>
      <w:r w:rsidR="00AC583E" w:rsidRPr="00655263">
        <w:rPr>
          <w:rFonts w:cstheme="minorHAnsi"/>
          <w:b/>
        </w:rPr>
        <w:t>1</w:t>
      </w:r>
      <w:r w:rsidR="00045136" w:rsidRPr="00655263">
        <w:rPr>
          <w:rFonts w:cstheme="minorHAnsi"/>
          <w:b/>
        </w:rPr>
        <w:t>.</w:t>
      </w:r>
      <w:r w:rsidRPr="00655263">
        <w:rPr>
          <w:rFonts w:cstheme="minorHAnsi"/>
          <w:b/>
        </w:rPr>
        <w:t>1</w:t>
      </w:r>
      <w:r w:rsidR="00045136" w:rsidRPr="00655263">
        <w:rPr>
          <w:rFonts w:cstheme="minorHAnsi"/>
          <w:b/>
        </w:rPr>
        <w:t>.</w:t>
      </w:r>
      <w:r w:rsidRPr="00655263">
        <w:rPr>
          <w:rFonts w:cstheme="minorHAnsi"/>
          <w:b/>
        </w:rPr>
        <w:t xml:space="preserve"> </w:t>
      </w:r>
      <w:bookmarkEnd w:id="2"/>
      <w:r w:rsidR="00AC583E" w:rsidRPr="00655263">
        <w:rPr>
          <w:rFonts w:cstheme="minorHAnsi"/>
          <w:b/>
        </w:rPr>
        <w:t xml:space="preserve">Augmentation </w:t>
      </w:r>
      <w:r w:rsidR="003E7080" w:rsidRPr="00655263">
        <w:rPr>
          <w:rFonts w:cstheme="minorHAnsi"/>
          <w:b/>
        </w:rPr>
        <w:t xml:space="preserve">générale </w:t>
      </w:r>
      <w:r w:rsidR="00AC583E" w:rsidRPr="00655263">
        <w:rPr>
          <w:rFonts w:cstheme="minorHAnsi"/>
          <w:b/>
        </w:rPr>
        <w:t>20</w:t>
      </w:r>
      <w:r w:rsidR="008B1FE7" w:rsidRPr="00655263">
        <w:rPr>
          <w:rFonts w:cstheme="minorHAnsi"/>
          <w:b/>
        </w:rPr>
        <w:t>2</w:t>
      </w:r>
      <w:r w:rsidR="003E7080" w:rsidRPr="00655263">
        <w:rPr>
          <w:rFonts w:cstheme="minorHAnsi"/>
          <w:b/>
        </w:rPr>
        <w:t>3</w:t>
      </w:r>
    </w:p>
    <w:bookmarkEnd w:id="3"/>
    <w:p w14:paraId="1EAB5D7A" w14:textId="63824C5F" w:rsidP="00045136" w:rsidR="007B6A84" w:rsidRDefault="007B6A84" w:rsidRPr="00655263">
      <w:pPr>
        <w:pStyle w:val="Sansinterligne"/>
        <w:jc w:val="both"/>
        <w:rPr>
          <w:rFonts w:cstheme="minorHAnsi"/>
        </w:rPr>
      </w:pPr>
      <w:r w:rsidRPr="00655263">
        <w:rPr>
          <w:rFonts w:cstheme="minorHAnsi"/>
        </w:rPr>
        <w:br/>
        <w:t>L</w:t>
      </w:r>
      <w:r w:rsidR="003E7080" w:rsidRPr="00655263">
        <w:rPr>
          <w:rFonts w:cstheme="minorHAnsi"/>
        </w:rPr>
        <w:t xml:space="preserve">es </w:t>
      </w:r>
      <w:r w:rsidRPr="00655263">
        <w:rPr>
          <w:rFonts w:cstheme="minorHAnsi"/>
        </w:rPr>
        <w:t>augmentation</w:t>
      </w:r>
      <w:r w:rsidR="003E7080" w:rsidRPr="00655263">
        <w:rPr>
          <w:rFonts w:cstheme="minorHAnsi"/>
        </w:rPr>
        <w:t>s générales</w:t>
      </w:r>
      <w:r w:rsidRPr="00655263">
        <w:rPr>
          <w:rFonts w:cstheme="minorHAnsi"/>
        </w:rPr>
        <w:t xml:space="preserve"> du salaire de base mensuel se réparti</w:t>
      </w:r>
      <w:r w:rsidR="003E7080" w:rsidRPr="00655263">
        <w:rPr>
          <w:rFonts w:cstheme="minorHAnsi"/>
        </w:rPr>
        <w:t>ssen</w:t>
      </w:r>
      <w:r w:rsidRPr="00655263">
        <w:rPr>
          <w:rFonts w:cstheme="minorHAnsi"/>
        </w:rPr>
        <w:t>t de la manière suivante :</w:t>
      </w:r>
    </w:p>
    <w:p w14:paraId="5D997A3A" w14:textId="77777777" w:rsidP="00045136" w:rsidR="00823CFD" w:rsidRDefault="00823CFD">
      <w:pPr>
        <w:pStyle w:val="Sansinterligne"/>
        <w:jc w:val="both"/>
        <w:rPr>
          <w:rFonts w:cstheme="minorHAnsi"/>
          <w:b/>
          <w:bCs/>
        </w:rPr>
      </w:pPr>
    </w:p>
    <w:p w14:paraId="58162D3D" w14:textId="566AE329" w:rsidP="00045136" w:rsidR="009C37D1" w:rsidRDefault="009C37D1" w:rsidRPr="00655263">
      <w:pPr>
        <w:pStyle w:val="Sansinterligne"/>
        <w:jc w:val="both"/>
        <w:rPr>
          <w:rFonts w:cstheme="minorHAnsi"/>
          <w:b/>
          <w:bCs/>
        </w:rPr>
      </w:pPr>
      <w:r w:rsidRPr="00655263">
        <w:rPr>
          <w:rFonts w:cstheme="minorHAnsi"/>
          <w:b/>
          <w:bCs/>
        </w:rPr>
        <w:t>Pour les salariés dont le salaire de base brut mensuel est inférieur à 3 500 €</w:t>
      </w:r>
    </w:p>
    <w:p w14:paraId="7A9C4D79" w14:textId="0C2FDB47" w:rsidP="00045136" w:rsidR="00415B04" w:rsidRDefault="009C37D1" w:rsidRPr="00655263">
      <w:pPr>
        <w:pStyle w:val="Sansinterligne"/>
        <w:ind w:left="708"/>
        <w:jc w:val="both"/>
        <w:rPr>
          <w:rFonts w:cstheme="minorHAnsi"/>
        </w:rPr>
      </w:pPr>
      <w:r w:rsidRPr="00655263">
        <w:rPr>
          <w:rFonts w:cstheme="minorHAnsi"/>
          <w:b/>
          <w:bCs/>
        </w:rPr>
        <w:t>6</w:t>
      </w:r>
      <w:r w:rsidR="00A063AA" w:rsidRPr="00655263">
        <w:rPr>
          <w:rFonts w:cstheme="minorHAnsi"/>
          <w:b/>
          <w:bCs/>
        </w:rPr>
        <w:t xml:space="preserve"> %</w:t>
      </w:r>
      <w:r w:rsidR="00A063AA" w:rsidRPr="00655263">
        <w:rPr>
          <w:rFonts w:cstheme="minorHAnsi"/>
        </w:rPr>
        <w:t xml:space="preserve"> d’Augmentation G</w:t>
      </w:r>
      <w:r w:rsidR="00EB4396" w:rsidRPr="00655263">
        <w:rPr>
          <w:rFonts w:cstheme="minorHAnsi"/>
        </w:rPr>
        <w:t>énérale</w:t>
      </w:r>
      <w:r w:rsidRPr="00655263">
        <w:rPr>
          <w:rFonts w:cstheme="minorHAnsi"/>
        </w:rPr>
        <w:t xml:space="preserve"> </w:t>
      </w:r>
      <w:r w:rsidR="00415B04" w:rsidRPr="00655263">
        <w:rPr>
          <w:rFonts w:cstheme="minorHAnsi"/>
        </w:rPr>
        <w:t>sur les salaires de base brut mensuel en vigueur le 31</w:t>
      </w:r>
      <w:r w:rsidR="00045136" w:rsidRPr="00655263">
        <w:rPr>
          <w:rFonts w:cstheme="minorHAnsi"/>
        </w:rPr>
        <w:t>/12/</w:t>
      </w:r>
      <w:r w:rsidR="00415B04" w:rsidRPr="00655263">
        <w:rPr>
          <w:rFonts w:cstheme="minorHAnsi"/>
        </w:rPr>
        <w:t>2022</w:t>
      </w:r>
    </w:p>
    <w:p w14:paraId="15C5BF5E" w14:textId="59551696" w:rsidP="00045136" w:rsidR="009C37D1" w:rsidRDefault="009C37D1" w:rsidRPr="00655263">
      <w:pPr>
        <w:pStyle w:val="Sansinterligne"/>
        <w:ind w:firstLine="708"/>
        <w:jc w:val="both"/>
        <w:rPr>
          <w:rFonts w:cstheme="minorHAnsi"/>
        </w:rPr>
      </w:pPr>
    </w:p>
    <w:p w14:paraId="439E3E8F" w14:textId="7A313FD4" w:rsidP="00045136" w:rsidR="009C37D1" w:rsidRDefault="009C37D1" w:rsidRPr="00655263">
      <w:pPr>
        <w:pStyle w:val="Sansinterligne"/>
        <w:jc w:val="both"/>
        <w:rPr>
          <w:rFonts w:cstheme="minorHAnsi"/>
          <w:b/>
          <w:bCs/>
        </w:rPr>
      </w:pPr>
      <w:r w:rsidRPr="00655263">
        <w:rPr>
          <w:rFonts w:cstheme="minorHAnsi"/>
          <w:b/>
          <w:bCs/>
        </w:rPr>
        <w:t xml:space="preserve">Pour les salariés dont le salaire de base brut mensuel est </w:t>
      </w:r>
      <w:r w:rsidR="003E7080" w:rsidRPr="00655263">
        <w:rPr>
          <w:rFonts w:cstheme="minorHAnsi"/>
          <w:b/>
          <w:bCs/>
        </w:rPr>
        <w:t>supé</w:t>
      </w:r>
      <w:r w:rsidRPr="00655263">
        <w:rPr>
          <w:rFonts w:cstheme="minorHAnsi"/>
          <w:b/>
          <w:bCs/>
        </w:rPr>
        <w:t>rieur à 3 500 €</w:t>
      </w:r>
    </w:p>
    <w:p w14:paraId="7ED65BFC" w14:textId="0A6B8D25" w:rsidP="00045136" w:rsidR="003E7080" w:rsidRDefault="003E7080" w:rsidRPr="00655263">
      <w:pPr>
        <w:pStyle w:val="Sansinterligne"/>
        <w:ind w:left="708"/>
        <w:jc w:val="both"/>
        <w:rPr>
          <w:rFonts w:cstheme="minorHAnsi"/>
        </w:rPr>
      </w:pPr>
      <w:r w:rsidRPr="00655263">
        <w:rPr>
          <w:rFonts w:cstheme="minorHAnsi"/>
          <w:b/>
          <w:bCs/>
        </w:rPr>
        <w:t>2.4</w:t>
      </w:r>
      <w:r w:rsidR="009C37D1" w:rsidRPr="00655263">
        <w:rPr>
          <w:rFonts w:cstheme="minorHAnsi"/>
          <w:b/>
          <w:bCs/>
        </w:rPr>
        <w:t xml:space="preserve"> %</w:t>
      </w:r>
      <w:r w:rsidR="009C37D1" w:rsidRPr="00655263">
        <w:rPr>
          <w:rFonts w:cstheme="minorHAnsi"/>
        </w:rPr>
        <w:t xml:space="preserve"> d’Augmentation Générale </w:t>
      </w:r>
      <w:r w:rsidR="00415B04" w:rsidRPr="00655263">
        <w:rPr>
          <w:rFonts w:cstheme="minorHAnsi"/>
        </w:rPr>
        <w:t xml:space="preserve">sur les salaires de base brut mensuel en vigueur le </w:t>
      </w:r>
      <w:r w:rsidR="00045136" w:rsidRPr="00655263">
        <w:rPr>
          <w:rFonts w:cstheme="minorHAnsi"/>
        </w:rPr>
        <w:t>31/12/2022</w:t>
      </w:r>
    </w:p>
    <w:p w14:paraId="5B1282EE" w14:textId="77777777" w:rsidP="00045136" w:rsidR="00045136" w:rsidRDefault="00045136" w:rsidRPr="00655263">
      <w:pPr>
        <w:pStyle w:val="Sansinterligne"/>
        <w:ind w:left="708"/>
        <w:jc w:val="both"/>
        <w:rPr>
          <w:rFonts w:cstheme="minorHAnsi"/>
          <w:b/>
          <w:bCs/>
        </w:rPr>
      </w:pPr>
    </w:p>
    <w:p w14:paraId="3CA747CE" w14:textId="4DA84C20" w:rsidP="00045136" w:rsidR="007B6A84" w:rsidRDefault="003E7080" w:rsidRPr="00655263">
      <w:pPr>
        <w:pStyle w:val="Sansinterligne"/>
        <w:jc w:val="both"/>
        <w:rPr>
          <w:rFonts w:cstheme="minorHAnsi"/>
        </w:rPr>
      </w:pPr>
      <w:r w:rsidRPr="00655263">
        <w:rPr>
          <w:rFonts w:cstheme="minorHAnsi"/>
        </w:rPr>
        <w:t>C</w:t>
      </w:r>
      <w:r w:rsidR="007B6A84" w:rsidRPr="00655263">
        <w:rPr>
          <w:rFonts w:cstheme="minorHAnsi"/>
        </w:rPr>
        <w:t>es augmentations sont appliquées sur la paie du mois d</w:t>
      </w:r>
      <w:r w:rsidR="009C37D1" w:rsidRPr="00655263">
        <w:rPr>
          <w:rFonts w:cstheme="minorHAnsi"/>
        </w:rPr>
        <w:t xml:space="preserve">e février </w:t>
      </w:r>
      <w:r w:rsidR="007B6A84" w:rsidRPr="00655263">
        <w:rPr>
          <w:rFonts w:cstheme="minorHAnsi"/>
        </w:rPr>
        <w:t>202</w:t>
      </w:r>
      <w:r w:rsidR="009C37D1" w:rsidRPr="00655263">
        <w:rPr>
          <w:rFonts w:cstheme="minorHAnsi"/>
        </w:rPr>
        <w:t>3</w:t>
      </w:r>
      <w:r w:rsidR="007B6A84" w:rsidRPr="00655263">
        <w:rPr>
          <w:rFonts w:cstheme="minorHAnsi"/>
        </w:rPr>
        <w:t xml:space="preserve">, avec effet rétroactif au </w:t>
      </w:r>
      <w:r w:rsidR="009C37D1" w:rsidRPr="00655263">
        <w:rPr>
          <w:rFonts w:cstheme="minorHAnsi"/>
        </w:rPr>
        <w:t>1</w:t>
      </w:r>
      <w:r w:rsidR="009C37D1" w:rsidRPr="00655263">
        <w:rPr>
          <w:rFonts w:cstheme="minorHAnsi"/>
          <w:vertAlign w:val="superscript"/>
        </w:rPr>
        <w:t>er</w:t>
      </w:r>
      <w:r w:rsidR="009C37D1" w:rsidRPr="00655263">
        <w:rPr>
          <w:rFonts w:cstheme="minorHAnsi"/>
        </w:rPr>
        <w:t xml:space="preserve"> janvier 2023.</w:t>
      </w:r>
    </w:p>
    <w:p w14:paraId="00C78FD2" w14:textId="77777777" w:rsidP="00045136" w:rsidR="00823CFD" w:rsidRDefault="00823CFD" w:rsidRPr="00655263">
      <w:pPr>
        <w:pStyle w:val="Sansinterligne"/>
        <w:jc w:val="both"/>
        <w:rPr>
          <w:rFonts w:cstheme="minorHAnsi"/>
        </w:rPr>
      </w:pPr>
    </w:p>
    <w:p w14:paraId="7A2E8BBA" w14:textId="12224607" w:rsidP="00045136" w:rsidR="003265CB" w:rsidRDefault="003E7080" w:rsidRPr="00655263">
      <w:pPr>
        <w:spacing w:after="0"/>
        <w:ind w:left="708"/>
        <w:jc w:val="both"/>
        <w:rPr>
          <w:rFonts w:cstheme="minorHAnsi"/>
          <w:b/>
        </w:rPr>
      </w:pPr>
      <w:r w:rsidRPr="00655263">
        <w:rPr>
          <w:rFonts w:cstheme="minorHAnsi"/>
          <w:b/>
        </w:rPr>
        <w:t>2</w:t>
      </w:r>
      <w:r w:rsidR="00045136" w:rsidRPr="00655263">
        <w:rPr>
          <w:rFonts w:cstheme="minorHAnsi"/>
          <w:b/>
        </w:rPr>
        <w:t>.</w:t>
      </w:r>
      <w:r w:rsidRPr="00655263">
        <w:rPr>
          <w:rFonts w:cstheme="minorHAnsi"/>
          <w:b/>
        </w:rPr>
        <w:t>1</w:t>
      </w:r>
      <w:r w:rsidR="00045136" w:rsidRPr="00655263">
        <w:rPr>
          <w:rFonts w:cstheme="minorHAnsi"/>
          <w:b/>
        </w:rPr>
        <w:t>.</w:t>
      </w:r>
      <w:r w:rsidRPr="00655263">
        <w:rPr>
          <w:rFonts w:cstheme="minorHAnsi"/>
          <w:b/>
        </w:rPr>
        <w:t>2</w:t>
      </w:r>
      <w:r w:rsidR="00045136" w:rsidRPr="00655263">
        <w:rPr>
          <w:rFonts w:cstheme="minorHAnsi"/>
          <w:b/>
        </w:rPr>
        <w:t>.</w:t>
      </w:r>
      <w:r w:rsidRPr="00655263">
        <w:rPr>
          <w:rFonts w:cstheme="minorHAnsi"/>
          <w:b/>
        </w:rPr>
        <w:t xml:space="preserve"> </w:t>
      </w:r>
      <w:r w:rsidR="003265CB" w:rsidRPr="00655263">
        <w:rPr>
          <w:rFonts w:cstheme="minorHAnsi"/>
          <w:b/>
        </w:rPr>
        <w:t xml:space="preserve">Enveloppe d’augmentations individuelles </w:t>
      </w:r>
      <w:r w:rsidR="00045136" w:rsidRPr="00655263">
        <w:rPr>
          <w:rFonts w:cstheme="minorHAnsi"/>
          <w:b/>
        </w:rPr>
        <w:t>2023</w:t>
      </w:r>
    </w:p>
    <w:p w14:paraId="09F37829" w14:textId="47DCE4E7" w:rsidP="00045136" w:rsidR="003E7080" w:rsidRDefault="003E7080" w:rsidRPr="00655263">
      <w:pPr>
        <w:pStyle w:val="Sansinterligne"/>
        <w:jc w:val="both"/>
        <w:rPr>
          <w:rFonts w:cstheme="minorHAnsi"/>
        </w:rPr>
      </w:pPr>
    </w:p>
    <w:p w14:paraId="25FD0A52" w14:textId="77777777" w:rsidP="00045136" w:rsidR="00045136" w:rsidRDefault="00045136" w:rsidRPr="00655263">
      <w:pPr>
        <w:pStyle w:val="Sansinterligne"/>
        <w:jc w:val="both"/>
        <w:rPr>
          <w:rFonts w:cstheme="minorHAnsi"/>
          <w:b/>
          <w:bCs/>
        </w:rPr>
      </w:pPr>
      <w:r w:rsidRPr="00655263">
        <w:rPr>
          <w:rFonts w:cstheme="minorHAnsi"/>
          <w:b/>
          <w:bCs/>
        </w:rPr>
        <w:t>Pour les salariés dont le salaire de base brut mensuel est inférieur à 3 500 €</w:t>
      </w:r>
    </w:p>
    <w:p w14:paraId="38881CEB" w14:textId="77777777" w:rsidP="00045136" w:rsidR="00AF2C2A" w:rsidRDefault="00AF2C2A" w:rsidRPr="00655263">
      <w:pPr>
        <w:pStyle w:val="Sansinterligne"/>
        <w:jc w:val="both"/>
        <w:rPr>
          <w:rFonts w:cstheme="minorHAnsi"/>
        </w:rPr>
      </w:pPr>
    </w:p>
    <w:p w14:paraId="00465A26" w14:textId="1E6BC643" w:rsidP="00045136" w:rsidR="00045136" w:rsidRDefault="00045136" w:rsidRPr="00655263">
      <w:pPr>
        <w:pStyle w:val="Sansinterligne"/>
        <w:jc w:val="both"/>
        <w:rPr>
          <w:rFonts w:cstheme="minorHAnsi"/>
        </w:rPr>
      </w:pPr>
      <w:r w:rsidRPr="00655263">
        <w:rPr>
          <w:rFonts w:cstheme="minorHAnsi"/>
        </w:rPr>
        <w:t>Il est convenu à titre exceptionnel pour 2023</w:t>
      </w:r>
      <w:r w:rsidR="0072734D">
        <w:rPr>
          <w:rFonts w:cstheme="minorHAnsi"/>
        </w:rPr>
        <w:t>,</w:t>
      </w:r>
      <w:r w:rsidR="00EE0968" w:rsidRPr="00655263">
        <w:rPr>
          <w:rFonts w:cstheme="minorHAnsi"/>
        </w:rPr>
        <w:t xml:space="preserve"> </w:t>
      </w:r>
      <w:r w:rsidRPr="00655263">
        <w:rPr>
          <w:rFonts w:cstheme="minorHAnsi"/>
        </w:rPr>
        <w:t>en raison du con</w:t>
      </w:r>
      <w:r w:rsidR="00EE0968" w:rsidRPr="00655263">
        <w:rPr>
          <w:rFonts w:cstheme="minorHAnsi"/>
        </w:rPr>
        <w:t>texte de forte inflation</w:t>
      </w:r>
      <w:r w:rsidR="0072734D">
        <w:rPr>
          <w:rFonts w:cstheme="minorHAnsi"/>
        </w:rPr>
        <w:t>,</w:t>
      </w:r>
      <w:r w:rsidR="00EE0968" w:rsidRPr="00655263">
        <w:rPr>
          <w:rFonts w:cstheme="minorHAnsi"/>
        </w:rPr>
        <w:t xml:space="preserve"> cette année</w:t>
      </w:r>
      <w:r w:rsidR="0072734D">
        <w:rPr>
          <w:rFonts w:cstheme="minorHAnsi"/>
        </w:rPr>
        <w:t>,</w:t>
      </w:r>
      <w:r w:rsidR="00EE0968" w:rsidRPr="00655263">
        <w:rPr>
          <w:rFonts w:cstheme="minorHAnsi"/>
        </w:rPr>
        <w:t xml:space="preserve"> de ne pas attribuer d’enveloppe pour les augmentations individuelles au profit des augmentations générales. </w:t>
      </w:r>
    </w:p>
    <w:p w14:paraId="5EA9F42C" w14:textId="77777777" w:rsidP="00045136" w:rsidR="00AF2C2A" w:rsidRDefault="00AF2C2A" w:rsidRPr="00655263">
      <w:pPr>
        <w:pStyle w:val="Sansinterligne"/>
        <w:jc w:val="both"/>
        <w:rPr>
          <w:rFonts w:cstheme="minorHAnsi"/>
        </w:rPr>
      </w:pPr>
    </w:p>
    <w:p w14:paraId="26230D02" w14:textId="303B01D1" w:rsidP="00045136" w:rsidR="00EE0968" w:rsidRDefault="00EE0968" w:rsidRPr="00655263">
      <w:pPr>
        <w:pStyle w:val="Sansinterligne"/>
        <w:jc w:val="both"/>
        <w:rPr>
          <w:rFonts w:cstheme="minorHAnsi"/>
        </w:rPr>
      </w:pPr>
      <w:r w:rsidRPr="00655263">
        <w:rPr>
          <w:rFonts w:cstheme="minorHAnsi"/>
        </w:rPr>
        <w:t>Toutefois une enveloppe de 0.2% de la masse salariale</w:t>
      </w:r>
      <w:r w:rsidR="0072734D">
        <w:rPr>
          <w:rFonts w:cstheme="minorHAnsi"/>
        </w:rPr>
        <w:t>,</w:t>
      </w:r>
      <w:r w:rsidRPr="00655263">
        <w:rPr>
          <w:rFonts w:cstheme="minorHAnsi"/>
        </w:rPr>
        <w:t xml:space="preserve"> correspondant aux salaires de base inférieurs à 3500 €</w:t>
      </w:r>
      <w:r w:rsidR="00AF2C2A" w:rsidRPr="00655263">
        <w:rPr>
          <w:rFonts w:cstheme="minorHAnsi"/>
        </w:rPr>
        <w:t xml:space="preserve"> </w:t>
      </w:r>
      <w:r w:rsidR="0072734D">
        <w:rPr>
          <w:rFonts w:cstheme="minorHAnsi"/>
        </w:rPr>
        <w:t>au 31/12/2022,</w:t>
      </w:r>
      <w:r w:rsidR="00AF2C2A" w:rsidRPr="00655263">
        <w:rPr>
          <w:rFonts w:cstheme="minorHAnsi"/>
        </w:rPr>
        <w:t xml:space="preserve"> sera tout de même consacrée à des primes exceptionnelles individuelles</w:t>
      </w:r>
      <w:r w:rsidR="0072734D">
        <w:rPr>
          <w:rFonts w:cstheme="minorHAnsi"/>
        </w:rPr>
        <w:t>.</w:t>
      </w:r>
    </w:p>
    <w:p w14:paraId="75760714" w14:textId="77777777" w:rsidP="00045136" w:rsidR="00AF2C2A" w:rsidRDefault="00AF2C2A" w:rsidRPr="00655263">
      <w:pPr>
        <w:pStyle w:val="Sansinterligne"/>
        <w:jc w:val="both"/>
        <w:rPr>
          <w:rFonts w:cstheme="minorHAnsi"/>
        </w:rPr>
      </w:pPr>
    </w:p>
    <w:p w14:paraId="7BD9B565" w14:textId="3B7AB166" w:rsidP="00045136" w:rsidR="00EE0968" w:rsidRDefault="00AF2C2A" w:rsidRPr="00655263">
      <w:pPr>
        <w:pStyle w:val="Sansinterligne"/>
        <w:jc w:val="both"/>
        <w:rPr>
          <w:rFonts w:cstheme="minorHAnsi"/>
        </w:rPr>
      </w:pPr>
      <w:r w:rsidRPr="00655263">
        <w:rPr>
          <w:rFonts w:cstheme="minorHAnsi"/>
        </w:rPr>
        <w:t xml:space="preserve">Cette mesure permettra aux managers de récompenser certains collaborateurs, dont le salaire de base brut mensuel est </w:t>
      </w:r>
      <w:r w:rsidR="0072734D">
        <w:rPr>
          <w:rFonts w:cstheme="minorHAnsi"/>
        </w:rPr>
        <w:t>inférieur</w:t>
      </w:r>
      <w:r w:rsidRPr="00655263">
        <w:rPr>
          <w:rFonts w:cstheme="minorHAnsi"/>
        </w:rPr>
        <w:t xml:space="preserve"> à 3 500 €,</w:t>
      </w:r>
      <w:r w:rsidRPr="00655263">
        <w:rPr>
          <w:rFonts w:cstheme="minorHAnsi"/>
          <w:b/>
          <w:bCs/>
        </w:rPr>
        <w:t xml:space="preserve"> </w:t>
      </w:r>
      <w:r w:rsidRPr="00655263">
        <w:rPr>
          <w:rFonts w:cstheme="minorHAnsi"/>
        </w:rPr>
        <w:t>en fonction de leur performance, de leur investissement et/ou de leur montée en compétences.</w:t>
      </w:r>
    </w:p>
    <w:p w14:paraId="07ECC01F" w14:textId="2093125F" w:rsidP="00045136" w:rsidR="00AF2C2A" w:rsidRDefault="00AF2C2A" w:rsidRPr="00655263">
      <w:pPr>
        <w:pStyle w:val="Sansinterligne"/>
        <w:jc w:val="both"/>
        <w:rPr>
          <w:rFonts w:cstheme="minorHAnsi"/>
        </w:rPr>
      </w:pPr>
    </w:p>
    <w:p w14:paraId="0B385991" w14:textId="77777777" w:rsidP="00AF2C2A" w:rsidR="00AF2C2A" w:rsidRDefault="00AF2C2A"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xml:space="preserve">Ces critères entraînent, par principe, que cette mesure ne peut pas bénéficier à tous les salariés. </w:t>
      </w:r>
    </w:p>
    <w:p w14:paraId="0BD0BE0F" w14:textId="77777777" w:rsidP="00AF2C2A" w:rsidR="00AF2C2A" w:rsidRDefault="00AF2C2A"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w:t>
      </w:r>
    </w:p>
    <w:p w14:paraId="621809A2" w14:textId="22359C93" w:rsidP="00AF2C2A" w:rsidR="00AF2C2A" w:rsidRDefault="00AF2C2A"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Cette mesure sera mise en œuvre au 1</w:t>
      </w:r>
      <w:r w:rsidRPr="00655263">
        <w:rPr>
          <w:rFonts w:asciiTheme="minorHAnsi" w:cstheme="minorHAnsi" w:eastAsiaTheme="minorHAnsi" w:hAnsiTheme="minorHAnsi"/>
          <w:sz w:val="22"/>
          <w:szCs w:val="22"/>
          <w:vertAlign w:val="superscript"/>
          <w:lang w:eastAsia="en-US"/>
        </w:rPr>
        <w:t>er</w:t>
      </w:r>
      <w:r w:rsidRPr="00655263">
        <w:rPr>
          <w:rFonts w:asciiTheme="minorHAnsi" w:cstheme="minorHAnsi" w:eastAsiaTheme="minorHAnsi" w:hAnsiTheme="minorHAnsi"/>
          <w:sz w:val="22"/>
          <w:szCs w:val="22"/>
          <w:lang w:eastAsia="en-US"/>
        </w:rPr>
        <w:t xml:space="preserve"> février 2023 avec effet rétroactif au 1</w:t>
      </w:r>
      <w:r w:rsidRPr="00655263">
        <w:rPr>
          <w:rFonts w:asciiTheme="minorHAnsi" w:cstheme="minorHAnsi" w:eastAsiaTheme="minorHAnsi" w:hAnsiTheme="minorHAnsi"/>
          <w:sz w:val="22"/>
          <w:szCs w:val="22"/>
          <w:vertAlign w:val="superscript"/>
          <w:lang w:eastAsia="en-US"/>
        </w:rPr>
        <w:t>er</w:t>
      </w:r>
      <w:r w:rsidRPr="00655263">
        <w:rPr>
          <w:rFonts w:asciiTheme="minorHAnsi" w:cstheme="minorHAnsi" w:eastAsiaTheme="minorHAnsi" w:hAnsiTheme="minorHAnsi"/>
          <w:sz w:val="22"/>
          <w:szCs w:val="22"/>
          <w:lang w:eastAsia="en-US"/>
        </w:rPr>
        <w:t xml:space="preserve"> janvier 2023 sur la base des salaires mensuels brut de base </w:t>
      </w:r>
      <w:r w:rsidR="0072734D">
        <w:rPr>
          <w:rFonts w:asciiTheme="minorHAnsi" w:cstheme="minorHAnsi" w:eastAsiaTheme="minorHAnsi" w:hAnsiTheme="minorHAnsi"/>
          <w:sz w:val="22"/>
          <w:szCs w:val="22"/>
          <w:lang w:eastAsia="en-US"/>
        </w:rPr>
        <w:t>au 31/12/2022</w:t>
      </w:r>
      <w:r w:rsidRPr="00655263">
        <w:rPr>
          <w:rFonts w:asciiTheme="minorHAnsi" w:cstheme="minorHAnsi" w:eastAsiaTheme="minorHAnsi" w:hAnsiTheme="minorHAnsi"/>
          <w:sz w:val="22"/>
          <w:szCs w:val="22"/>
          <w:lang w:eastAsia="en-US"/>
        </w:rPr>
        <w:t>.</w:t>
      </w:r>
    </w:p>
    <w:p w14:paraId="64A1FAB8" w14:textId="77777777" w:rsidP="00045136" w:rsidR="00AF2C2A" w:rsidRDefault="00AF2C2A" w:rsidRPr="00655263">
      <w:pPr>
        <w:pStyle w:val="Sansinterligne"/>
        <w:jc w:val="both"/>
        <w:rPr>
          <w:rFonts w:cstheme="minorHAnsi"/>
        </w:rPr>
      </w:pPr>
    </w:p>
    <w:p w14:paraId="7F7028A6" w14:textId="77777777" w:rsidP="00045136" w:rsidR="00045136" w:rsidRDefault="00045136" w:rsidRPr="00655263">
      <w:pPr>
        <w:pStyle w:val="Sansinterligne"/>
        <w:jc w:val="both"/>
        <w:rPr>
          <w:rFonts w:cstheme="minorHAnsi"/>
          <w:b/>
          <w:bCs/>
        </w:rPr>
      </w:pPr>
      <w:r w:rsidRPr="00655263">
        <w:rPr>
          <w:rFonts w:cstheme="minorHAnsi"/>
          <w:b/>
          <w:bCs/>
        </w:rPr>
        <w:t>Pour les salariés dont le salaire de base brut mensuel est supérieur à 3 500 €</w:t>
      </w:r>
    </w:p>
    <w:p w14:paraId="263CA419" w14:textId="77777777" w:rsidP="00045136" w:rsidR="00045136" w:rsidRDefault="00045136" w:rsidRPr="00655263">
      <w:pPr>
        <w:pStyle w:val="Sansinterligne"/>
        <w:jc w:val="both"/>
        <w:rPr>
          <w:rFonts w:cstheme="minorHAnsi"/>
        </w:rPr>
      </w:pPr>
    </w:p>
    <w:p w14:paraId="62F3E874" w14:textId="5B6D8695" w:rsidP="003265CB" w:rsidR="003265CB" w:rsidRDefault="003265CB" w:rsidRPr="00655263">
      <w:pPr>
        <w:pStyle w:val="docdata"/>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Au titre de 2023 et pour les salariés dont le salaire</w:t>
      </w:r>
      <w:r w:rsidR="0072734D">
        <w:rPr>
          <w:rFonts w:asciiTheme="minorHAnsi" w:cstheme="minorHAnsi" w:eastAsiaTheme="minorHAnsi" w:hAnsiTheme="minorHAnsi"/>
          <w:sz w:val="22"/>
          <w:szCs w:val="22"/>
          <w:lang w:eastAsia="en-US"/>
        </w:rPr>
        <w:t xml:space="preserve"> de base brut mensuel</w:t>
      </w:r>
      <w:r w:rsidRPr="00655263">
        <w:rPr>
          <w:rFonts w:asciiTheme="minorHAnsi" w:cstheme="minorHAnsi" w:eastAsiaTheme="minorHAnsi" w:hAnsiTheme="minorHAnsi"/>
          <w:sz w:val="22"/>
          <w:szCs w:val="22"/>
          <w:lang w:eastAsia="en-US"/>
        </w:rPr>
        <w:t xml:space="preserve"> </w:t>
      </w:r>
      <w:r w:rsidR="0072734D">
        <w:rPr>
          <w:rFonts w:asciiTheme="minorHAnsi" w:cstheme="minorHAnsi" w:eastAsiaTheme="minorHAnsi" w:hAnsiTheme="minorHAnsi"/>
          <w:sz w:val="22"/>
          <w:szCs w:val="22"/>
          <w:lang w:eastAsia="en-US"/>
        </w:rPr>
        <w:t>est</w:t>
      </w:r>
      <w:r w:rsidRPr="00655263">
        <w:rPr>
          <w:rFonts w:asciiTheme="minorHAnsi" w:cstheme="minorHAnsi" w:eastAsiaTheme="minorHAnsi" w:hAnsiTheme="minorHAnsi"/>
          <w:sz w:val="22"/>
          <w:szCs w:val="22"/>
          <w:lang w:eastAsia="en-US"/>
        </w:rPr>
        <w:t xml:space="preserve"> supérieur à 3500 €, une enveloppe globale de 2 % de la masse salariale correspondant au</w:t>
      </w:r>
      <w:r w:rsidR="0072734D">
        <w:rPr>
          <w:rFonts w:asciiTheme="minorHAnsi" w:cstheme="minorHAnsi" w:eastAsiaTheme="minorHAnsi" w:hAnsiTheme="minorHAnsi"/>
          <w:sz w:val="22"/>
          <w:szCs w:val="22"/>
          <w:lang w:eastAsia="en-US"/>
        </w:rPr>
        <w:t>x</w:t>
      </w:r>
      <w:r w:rsidRPr="00655263">
        <w:rPr>
          <w:rFonts w:asciiTheme="minorHAnsi" w:cstheme="minorHAnsi" w:eastAsiaTheme="minorHAnsi" w:hAnsiTheme="minorHAnsi"/>
          <w:sz w:val="22"/>
          <w:szCs w:val="22"/>
          <w:lang w:eastAsia="en-US"/>
        </w:rPr>
        <w:t xml:space="preserve"> salaires brut de base </w:t>
      </w:r>
      <w:r w:rsidR="0072734D">
        <w:rPr>
          <w:rFonts w:asciiTheme="minorHAnsi" w:cstheme="minorHAnsi" w:eastAsiaTheme="minorHAnsi" w:hAnsiTheme="minorHAnsi"/>
          <w:sz w:val="22"/>
          <w:szCs w:val="22"/>
          <w:lang w:eastAsia="en-US"/>
        </w:rPr>
        <w:t>au 31/12/2022</w:t>
      </w:r>
      <w:r w:rsidRPr="00655263">
        <w:rPr>
          <w:rFonts w:asciiTheme="minorHAnsi" w:cstheme="minorHAnsi" w:eastAsiaTheme="minorHAnsi" w:hAnsiTheme="minorHAnsi"/>
          <w:sz w:val="22"/>
          <w:szCs w:val="22"/>
          <w:lang w:eastAsia="en-US"/>
        </w:rPr>
        <w:t xml:space="preserve"> sera consacrée aux augmentations individuelles des salaires et aux primes exceptionnelles individuelles</w:t>
      </w:r>
      <w:r w:rsidR="00045136" w:rsidRPr="00655263">
        <w:rPr>
          <w:rFonts w:asciiTheme="minorHAnsi" w:cstheme="minorHAnsi" w:eastAsiaTheme="minorHAnsi" w:hAnsiTheme="minorHAnsi"/>
          <w:sz w:val="22"/>
          <w:szCs w:val="22"/>
          <w:lang w:eastAsia="en-US"/>
        </w:rPr>
        <w:t xml:space="preserve"> pour cette même population</w:t>
      </w:r>
      <w:r w:rsidRPr="00655263">
        <w:rPr>
          <w:rFonts w:asciiTheme="minorHAnsi" w:cstheme="minorHAnsi" w:eastAsiaTheme="minorHAnsi" w:hAnsiTheme="minorHAnsi"/>
          <w:sz w:val="22"/>
          <w:szCs w:val="22"/>
          <w:lang w:eastAsia="en-US"/>
        </w:rPr>
        <w:t>.</w:t>
      </w:r>
    </w:p>
    <w:p w14:paraId="51D51685" w14:textId="69D7BAE7" w:rsidP="00C836AC" w:rsidR="003265CB" w:rsidRDefault="003265CB" w:rsidRPr="00C836AC">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cstheme="minorHAnsi"/>
        </w:rPr>
        <w:lastRenderedPageBreak/>
        <w:t>Cette mesure permettra aux managers de récompenser certains collaborateurs</w:t>
      </w:r>
      <w:r w:rsidR="00DB6EF2" w:rsidRPr="00655263">
        <w:rPr>
          <w:rFonts w:cstheme="minorHAnsi"/>
        </w:rPr>
        <w:t>,</w:t>
      </w:r>
      <w:r w:rsidRPr="00655263">
        <w:rPr>
          <w:rFonts w:cstheme="minorHAnsi"/>
        </w:rPr>
        <w:t xml:space="preserve"> </w:t>
      </w:r>
      <w:r w:rsidR="00DB6EF2" w:rsidRPr="00655263">
        <w:rPr>
          <w:rFonts w:cstheme="minorHAnsi"/>
        </w:rPr>
        <w:t>dont le salaire de base brut mensuel est supérieur à 3 500 €,</w:t>
      </w:r>
      <w:r w:rsidR="00DB6EF2" w:rsidRPr="00655263">
        <w:rPr>
          <w:rFonts w:cstheme="minorHAnsi"/>
          <w:b/>
          <w:bCs/>
        </w:rPr>
        <w:t xml:space="preserve"> </w:t>
      </w:r>
      <w:r w:rsidRPr="00655263">
        <w:rPr>
          <w:rFonts w:cstheme="minorHAnsi"/>
        </w:rPr>
        <w:t>en fonction de leur performance, de leur investissement et/ou de leur montée en compétences. Elle tiendra compte des dernières révisions salariales accordées et du niveau de rémunération habituellement constaté sur le marché pour des postes équivalents.</w:t>
      </w:r>
    </w:p>
    <w:p w14:paraId="76CDDFEE" w14:textId="77777777" w:rsidP="003265CB" w:rsidR="003265CB" w:rsidRDefault="003265CB"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w:t>
      </w:r>
    </w:p>
    <w:p w14:paraId="531491B7" w14:textId="141E7590" w:rsidP="003265CB" w:rsidR="003265CB" w:rsidRDefault="003265CB"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xml:space="preserve">Ces critères entraînent, par principe, que cette mesure ne peut pas bénéficier à tous les salariés. </w:t>
      </w:r>
    </w:p>
    <w:p w14:paraId="5726F4D1" w14:textId="77777777" w:rsidP="003265CB" w:rsidR="003265CB" w:rsidRDefault="003265CB"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w:t>
      </w:r>
    </w:p>
    <w:p w14:paraId="0C8ADFE1" w14:textId="1A72B1F9" w:rsidP="003265CB" w:rsidR="003265CB" w:rsidRDefault="003265CB"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Cette mesure sera mise en œuvre au 1</w:t>
      </w:r>
      <w:r w:rsidRPr="00655263">
        <w:rPr>
          <w:rFonts w:asciiTheme="minorHAnsi" w:cstheme="minorHAnsi" w:eastAsiaTheme="minorHAnsi" w:hAnsiTheme="minorHAnsi"/>
          <w:sz w:val="22"/>
          <w:szCs w:val="22"/>
          <w:vertAlign w:val="superscript"/>
          <w:lang w:eastAsia="en-US"/>
        </w:rPr>
        <w:t>er</w:t>
      </w:r>
      <w:r w:rsidR="00DB6EF2" w:rsidRPr="00655263">
        <w:rPr>
          <w:rFonts w:asciiTheme="minorHAnsi" w:cstheme="minorHAnsi" w:eastAsiaTheme="minorHAnsi" w:hAnsiTheme="minorHAnsi"/>
          <w:sz w:val="22"/>
          <w:szCs w:val="22"/>
          <w:lang w:eastAsia="en-US"/>
        </w:rPr>
        <w:t xml:space="preserve"> février</w:t>
      </w:r>
      <w:r w:rsidRPr="00655263">
        <w:rPr>
          <w:rFonts w:asciiTheme="minorHAnsi" w:cstheme="minorHAnsi" w:eastAsiaTheme="minorHAnsi" w:hAnsiTheme="minorHAnsi"/>
          <w:sz w:val="22"/>
          <w:szCs w:val="22"/>
          <w:lang w:eastAsia="en-US"/>
        </w:rPr>
        <w:t xml:space="preserve"> 202</w:t>
      </w:r>
      <w:r w:rsidR="00DB6EF2" w:rsidRPr="00655263">
        <w:rPr>
          <w:rFonts w:asciiTheme="minorHAnsi" w:cstheme="minorHAnsi" w:eastAsiaTheme="minorHAnsi" w:hAnsiTheme="minorHAnsi"/>
          <w:sz w:val="22"/>
          <w:szCs w:val="22"/>
          <w:lang w:eastAsia="en-US"/>
        </w:rPr>
        <w:t>3</w:t>
      </w:r>
      <w:r w:rsidRPr="00655263">
        <w:rPr>
          <w:rFonts w:asciiTheme="minorHAnsi" w:cstheme="minorHAnsi" w:eastAsiaTheme="minorHAnsi" w:hAnsiTheme="minorHAnsi"/>
          <w:sz w:val="22"/>
          <w:szCs w:val="22"/>
          <w:lang w:eastAsia="en-US"/>
        </w:rPr>
        <w:t xml:space="preserve"> avec effet rétroactif au 1</w:t>
      </w:r>
      <w:r w:rsidR="00DB6EF2" w:rsidRPr="00655263">
        <w:rPr>
          <w:rFonts w:asciiTheme="minorHAnsi" w:cstheme="minorHAnsi" w:eastAsiaTheme="minorHAnsi" w:hAnsiTheme="minorHAnsi"/>
          <w:sz w:val="22"/>
          <w:szCs w:val="22"/>
          <w:vertAlign w:val="superscript"/>
          <w:lang w:eastAsia="en-US"/>
        </w:rPr>
        <w:t>er</w:t>
      </w:r>
      <w:r w:rsidRPr="00655263">
        <w:rPr>
          <w:rFonts w:asciiTheme="minorHAnsi" w:cstheme="minorHAnsi" w:eastAsiaTheme="minorHAnsi" w:hAnsiTheme="minorHAnsi"/>
          <w:sz w:val="22"/>
          <w:szCs w:val="22"/>
          <w:lang w:eastAsia="en-US"/>
        </w:rPr>
        <w:t xml:space="preserve"> janvier 202</w:t>
      </w:r>
      <w:r w:rsidR="00DB6EF2" w:rsidRPr="00655263">
        <w:rPr>
          <w:rFonts w:asciiTheme="minorHAnsi" w:cstheme="minorHAnsi" w:eastAsiaTheme="minorHAnsi" w:hAnsiTheme="minorHAnsi"/>
          <w:sz w:val="22"/>
          <w:szCs w:val="22"/>
          <w:lang w:eastAsia="en-US"/>
        </w:rPr>
        <w:t>3</w:t>
      </w:r>
      <w:r w:rsidRPr="00655263">
        <w:rPr>
          <w:rFonts w:asciiTheme="minorHAnsi" w:cstheme="minorHAnsi" w:eastAsiaTheme="minorHAnsi" w:hAnsiTheme="minorHAnsi"/>
          <w:sz w:val="22"/>
          <w:szCs w:val="22"/>
          <w:lang w:eastAsia="en-US"/>
        </w:rPr>
        <w:t xml:space="preserve"> sur la base des salaires mensuels brut de base </w:t>
      </w:r>
      <w:r w:rsidR="0072734D">
        <w:rPr>
          <w:rFonts w:asciiTheme="minorHAnsi" w:cstheme="minorHAnsi" w:eastAsiaTheme="minorHAnsi" w:hAnsiTheme="minorHAnsi"/>
          <w:sz w:val="22"/>
          <w:szCs w:val="22"/>
          <w:lang w:eastAsia="en-US"/>
        </w:rPr>
        <w:t>au 31/12/2022</w:t>
      </w:r>
      <w:r w:rsidRPr="00655263">
        <w:rPr>
          <w:rFonts w:asciiTheme="minorHAnsi" w:cstheme="minorHAnsi" w:eastAsiaTheme="minorHAnsi" w:hAnsiTheme="minorHAnsi"/>
          <w:sz w:val="22"/>
          <w:szCs w:val="22"/>
          <w:lang w:eastAsia="en-US"/>
        </w:rPr>
        <w:t>.</w:t>
      </w:r>
    </w:p>
    <w:p w14:paraId="68A0A0AD" w14:textId="62C8993F" w:rsidP="007B6A84" w:rsidR="007B6A84" w:rsidRDefault="007B6A84" w:rsidRPr="00655263">
      <w:pPr>
        <w:pStyle w:val="Sansinterligne"/>
        <w:rPr>
          <w:rFonts w:cstheme="minorHAnsi"/>
        </w:rPr>
      </w:pPr>
    </w:p>
    <w:p w14:paraId="14280C6A" w14:textId="3D225B80" w:rsidP="00A9558C" w:rsidR="00A9558C" w:rsidRDefault="00A9558C" w:rsidRPr="00655263">
      <w:pPr>
        <w:spacing w:after="0"/>
        <w:ind w:firstLine="708"/>
        <w:jc w:val="both"/>
        <w:rPr>
          <w:rFonts w:cstheme="minorHAnsi"/>
          <w:b/>
        </w:rPr>
      </w:pPr>
      <w:r w:rsidRPr="00655263">
        <w:rPr>
          <w:rFonts w:cstheme="minorHAnsi"/>
          <w:b/>
        </w:rPr>
        <w:t>2</w:t>
      </w:r>
      <w:r w:rsidR="00865883" w:rsidRPr="00655263">
        <w:rPr>
          <w:rFonts w:cstheme="minorHAnsi"/>
          <w:b/>
        </w:rPr>
        <w:t>.</w:t>
      </w:r>
      <w:r w:rsidRPr="00655263">
        <w:rPr>
          <w:rFonts w:cstheme="minorHAnsi"/>
          <w:b/>
        </w:rPr>
        <w:t>1</w:t>
      </w:r>
      <w:r w:rsidR="00865883" w:rsidRPr="00655263">
        <w:rPr>
          <w:rFonts w:cstheme="minorHAnsi"/>
          <w:b/>
        </w:rPr>
        <w:t>.3.</w:t>
      </w:r>
      <w:r w:rsidRPr="00655263">
        <w:rPr>
          <w:rFonts w:cstheme="minorHAnsi"/>
          <w:b/>
        </w:rPr>
        <w:t xml:space="preserve"> Ticket</w:t>
      </w:r>
      <w:r w:rsidR="0072734D">
        <w:rPr>
          <w:rFonts w:cstheme="minorHAnsi"/>
          <w:b/>
        </w:rPr>
        <w:t>s</w:t>
      </w:r>
      <w:r w:rsidRPr="00655263">
        <w:rPr>
          <w:rFonts w:cstheme="minorHAnsi"/>
          <w:b/>
        </w:rPr>
        <w:t xml:space="preserve"> </w:t>
      </w:r>
      <w:r w:rsidR="006265DF" w:rsidRPr="00655263">
        <w:rPr>
          <w:rFonts w:cstheme="minorHAnsi"/>
          <w:b/>
        </w:rPr>
        <w:t>restaurant</w:t>
      </w:r>
    </w:p>
    <w:p w14:paraId="1E9A7F4C" w14:textId="77777777" w:rsidP="00A9558C" w:rsidR="006265DF" w:rsidRDefault="006265DF" w:rsidRPr="009C3907">
      <w:pPr>
        <w:spacing w:after="0"/>
        <w:ind w:firstLine="708"/>
        <w:jc w:val="both"/>
        <w:rPr>
          <w:rFonts w:cstheme="minorHAnsi"/>
          <w:bCs/>
        </w:rPr>
      </w:pPr>
    </w:p>
    <w:p w14:paraId="52EE4618" w14:textId="6A1D0042" w:rsidP="00655263" w:rsidR="00655263" w:rsidRDefault="009C3907" w:rsidRPr="009C3907">
      <w:pPr>
        <w:spacing w:after="0"/>
        <w:jc w:val="both"/>
        <w:rPr>
          <w:rFonts w:cstheme="minorHAnsi"/>
          <w:bCs/>
        </w:rPr>
      </w:pPr>
      <w:r w:rsidRPr="009C3907">
        <w:rPr>
          <w:bCs/>
          <w:noProof/>
          <w:lang w:eastAsia="fr-FR"/>
        </w:rPr>
        <w:drawing>
          <wp:anchor allowOverlap="1" behindDoc="1" distB="0" distL="114300" distR="114300" distT="0" layoutInCell="1" locked="0" relativeHeight="251658240" simplePos="0" wp14:anchorId="5621AF9A" wp14:editId="09128CDF">
            <wp:simplePos x="0" y="0"/>
            <wp:positionH relativeFrom="margin">
              <wp:align>center</wp:align>
            </wp:positionH>
            <wp:positionV relativeFrom="paragraph">
              <wp:posOffset>417195</wp:posOffset>
            </wp:positionV>
            <wp:extent cx="2971800" cy="781050"/>
            <wp:effectExtent b="0" l="0" r="0" t="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263" w:rsidRPr="009C3907">
        <w:rPr>
          <w:bCs/>
        </w:rPr>
        <w:t xml:space="preserve">Le </w:t>
      </w:r>
      <w:r w:rsidR="00655263" w:rsidRPr="009C3907">
        <w:rPr>
          <w:rFonts w:cstheme="minorHAnsi"/>
          <w:bCs/>
        </w:rPr>
        <w:t>1</w:t>
      </w:r>
      <w:r w:rsidR="00655263" w:rsidRPr="009C3907">
        <w:rPr>
          <w:rFonts w:cstheme="minorHAnsi"/>
          <w:bCs/>
          <w:vertAlign w:val="superscript"/>
        </w:rPr>
        <w:t>er</w:t>
      </w:r>
      <w:r w:rsidR="00655263" w:rsidRPr="009C3907">
        <w:rPr>
          <w:rFonts w:cstheme="minorHAnsi"/>
          <w:bCs/>
        </w:rPr>
        <w:t xml:space="preserve"> juin 2022, d</w:t>
      </w:r>
      <w:r w:rsidR="006265DF" w:rsidRPr="009C3907">
        <w:rPr>
          <w:rFonts w:cstheme="minorHAnsi"/>
          <w:bCs/>
        </w:rPr>
        <w:t xml:space="preserve">es tickets restaurant </w:t>
      </w:r>
      <w:r w:rsidR="00655263" w:rsidRPr="009C3907">
        <w:rPr>
          <w:rFonts w:cstheme="minorHAnsi"/>
          <w:bCs/>
        </w:rPr>
        <w:t xml:space="preserve">ont été mis en place </w:t>
      </w:r>
      <w:r w:rsidR="006265DF" w:rsidRPr="009C3907">
        <w:rPr>
          <w:rFonts w:cstheme="minorHAnsi"/>
          <w:bCs/>
        </w:rPr>
        <w:t>sous forme dématérialisée (carte de paiement) pour les salariés pouvant en bénéficier conformément à la législation en vigueur.</w:t>
      </w:r>
    </w:p>
    <w:p w14:paraId="39F193D9" w14:textId="6F431C72" w:rsidP="00655263" w:rsidR="00655263" w:rsidRDefault="00655263" w:rsidRPr="00655263">
      <w:pPr>
        <w:spacing w:after="0"/>
        <w:jc w:val="both"/>
        <w:rPr>
          <w:rFonts w:cstheme="minorHAnsi"/>
          <w:b/>
        </w:rPr>
      </w:pPr>
    </w:p>
    <w:p w14:paraId="3EF52341" w14:textId="254AC7E7" w:rsidP="007B6A84" w:rsidR="00AF2C2A" w:rsidRDefault="00AF2C2A" w:rsidRPr="00655263">
      <w:pPr>
        <w:pStyle w:val="Sansinterligne"/>
        <w:rPr>
          <w:rFonts w:cstheme="minorHAnsi"/>
          <w:bCs/>
        </w:rPr>
      </w:pPr>
      <w:r w:rsidRPr="00655263">
        <w:rPr>
          <w:rFonts w:cstheme="minorHAnsi"/>
          <w:bCs/>
        </w:rPr>
        <w:t>Cette mesure est reconduite à l’identique pour 2023 selon les mêmes modalités à savoir :</w:t>
      </w:r>
    </w:p>
    <w:p w14:paraId="27B25B38" w14:textId="77777777" w:rsidP="007B6A84" w:rsidR="00823CFD" w:rsidRDefault="00823CFD" w:rsidRPr="00655263">
      <w:pPr>
        <w:pStyle w:val="Sansinterligne"/>
        <w:rPr>
          <w:rFonts w:cstheme="minorHAnsi"/>
          <w:b/>
        </w:rPr>
      </w:pPr>
    </w:p>
    <w:p w14:paraId="6908BB58" w14:textId="3C5BDE2E" w:rsidP="00865883" w:rsidR="00865883" w:rsidRDefault="00865883" w:rsidRPr="00823CFD">
      <w:pPr>
        <w:spacing w:line="240" w:lineRule="auto"/>
        <w:ind w:firstLine="708" w:left="708"/>
        <w:contextualSpacing/>
        <w:jc w:val="both"/>
        <w:rPr>
          <w:rFonts w:cstheme="minorHAnsi" w:eastAsia="Times New Roman"/>
          <w:b/>
          <w:bCs/>
          <w:color w:themeColor="text1" w:val="000000"/>
          <w:shd w:color="auto" w:fill="FFFFFF" w:val="clear"/>
          <w:lang w:eastAsia="fr-FR"/>
        </w:rPr>
      </w:pPr>
      <w:r w:rsidRPr="00823CFD">
        <w:rPr>
          <w:rFonts w:cstheme="minorHAnsi" w:eastAsia="Times New Roman"/>
          <w:b/>
          <w:bCs/>
          <w:color w:themeColor="text1" w:val="000000"/>
          <w:shd w:color="auto" w:fill="FFFFFF" w:val="clear"/>
          <w:lang w:eastAsia="fr-FR"/>
        </w:rPr>
        <w:t>2.1.3.1. Conditions d’attribution des Ti</w:t>
      </w:r>
      <w:r w:rsidR="0072734D">
        <w:rPr>
          <w:rFonts w:cstheme="minorHAnsi" w:eastAsia="Times New Roman"/>
          <w:b/>
          <w:bCs/>
          <w:color w:themeColor="text1" w:val="000000"/>
          <w:shd w:color="auto" w:fill="FFFFFF" w:val="clear"/>
          <w:lang w:eastAsia="fr-FR"/>
        </w:rPr>
        <w:t>ckets</w:t>
      </w:r>
      <w:r w:rsidRPr="00823CFD">
        <w:rPr>
          <w:rFonts w:cstheme="minorHAnsi" w:eastAsia="Times New Roman"/>
          <w:b/>
          <w:bCs/>
          <w:color w:themeColor="text1" w:val="000000"/>
          <w:shd w:color="auto" w:fill="FFFFFF" w:val="clear"/>
          <w:lang w:eastAsia="fr-FR"/>
        </w:rPr>
        <w:t xml:space="preserve"> Restaurant</w:t>
      </w:r>
    </w:p>
    <w:p w14:paraId="0F08198E" w14:textId="77777777" w:rsidP="00345FA1" w:rsidR="00865883" w:rsidRDefault="00865883" w:rsidRPr="00655263">
      <w:pPr>
        <w:spacing w:after="0" w:line="240" w:lineRule="auto"/>
        <w:contextualSpacing/>
        <w:jc w:val="both"/>
        <w:rPr>
          <w:rFonts w:cstheme="minorHAnsi"/>
        </w:rPr>
      </w:pPr>
    </w:p>
    <w:p w14:paraId="44C9165B" w14:textId="0D6C4048" w:rsidP="00345FA1" w:rsidR="00865883" w:rsidRDefault="00865883" w:rsidRPr="00655263">
      <w:pPr>
        <w:pStyle w:val="Paragraphedeliste"/>
        <w:numPr>
          <w:ilvl w:val="0"/>
          <w:numId w:val="25"/>
        </w:numPr>
        <w:spacing w:after="0" w:line="240" w:lineRule="auto"/>
        <w:jc w:val="both"/>
        <w:rPr>
          <w:rFonts w:cstheme="minorHAnsi"/>
          <w:b/>
          <w:bCs/>
        </w:rPr>
      </w:pPr>
      <w:r w:rsidRPr="00655263">
        <w:rPr>
          <w:rFonts w:cstheme="minorHAnsi"/>
          <w:b/>
          <w:bCs/>
        </w:rPr>
        <w:t>Modalités de décompte</w:t>
      </w:r>
    </w:p>
    <w:p w14:paraId="2A5FB9F5" w14:textId="77777777" w:rsidP="00345FA1" w:rsidR="00345FA1" w:rsidRDefault="00345FA1" w:rsidRPr="00655263">
      <w:pPr>
        <w:spacing w:after="0" w:line="240" w:lineRule="auto"/>
        <w:contextualSpacing/>
        <w:jc w:val="both"/>
        <w:rPr>
          <w:rFonts w:cstheme="minorHAnsi"/>
        </w:rPr>
      </w:pPr>
    </w:p>
    <w:p w14:paraId="4398B841" w14:textId="36608605" w:rsidP="00345FA1" w:rsidR="00865883" w:rsidRDefault="00865883" w:rsidRPr="00655263">
      <w:pPr>
        <w:spacing w:after="0" w:line="240" w:lineRule="auto"/>
        <w:contextualSpacing/>
        <w:jc w:val="both"/>
        <w:rPr>
          <w:rFonts w:cstheme="minorHAnsi"/>
        </w:rPr>
      </w:pPr>
      <w:r w:rsidRPr="00655263">
        <w:rPr>
          <w:rFonts w:cstheme="minorHAnsi"/>
        </w:rPr>
        <w:t>Un Ti</w:t>
      </w:r>
      <w:r w:rsidR="0072734D">
        <w:rPr>
          <w:rFonts w:cstheme="minorHAnsi"/>
        </w:rPr>
        <w:t>cket</w:t>
      </w:r>
      <w:r w:rsidRPr="00655263">
        <w:rPr>
          <w:rFonts w:cstheme="minorHAnsi"/>
        </w:rPr>
        <w:t xml:space="preserve"> Restaurant est attribué par journée complète de travail.</w:t>
      </w:r>
    </w:p>
    <w:p w14:paraId="54E15D05" w14:textId="77777777" w:rsidP="00345FA1" w:rsidR="00865883" w:rsidRDefault="00865883" w:rsidRPr="00655263">
      <w:pPr>
        <w:spacing w:after="0" w:line="240" w:lineRule="auto"/>
        <w:contextualSpacing/>
        <w:jc w:val="both"/>
        <w:rPr>
          <w:rFonts w:cstheme="minorHAnsi"/>
        </w:rPr>
      </w:pPr>
    </w:p>
    <w:p w14:paraId="64BA66A0" w14:textId="4DD4AB68" w:rsidP="00345FA1" w:rsidR="00865883" w:rsidRDefault="00865883" w:rsidRPr="00655263">
      <w:pPr>
        <w:spacing w:after="0" w:line="240" w:lineRule="auto"/>
        <w:jc w:val="both"/>
        <w:rPr>
          <w:rFonts w:cstheme="minorHAnsi"/>
        </w:rPr>
      </w:pPr>
      <w:r w:rsidRPr="00655263">
        <w:rPr>
          <w:rFonts w:cstheme="minorHAnsi"/>
          <w:u w:val="single"/>
        </w:rPr>
        <w:t>Conditions pour les salariés ayant un temps de travail contractuel défini</w:t>
      </w:r>
      <w:r w:rsidRPr="00655263">
        <w:rPr>
          <w:rFonts w:cstheme="minorHAnsi"/>
        </w:rPr>
        <w:t xml:space="preserve"> : Pour bénéficier d’un Ti</w:t>
      </w:r>
      <w:r w:rsidR="0072734D">
        <w:rPr>
          <w:rFonts w:cstheme="minorHAnsi"/>
        </w:rPr>
        <w:t>cket</w:t>
      </w:r>
      <w:r w:rsidRPr="00655263">
        <w:rPr>
          <w:rFonts w:cstheme="minorHAnsi"/>
        </w:rPr>
        <w:t xml:space="preserve"> Restaurant le temps de travail effectif est d’au moins 6 heures et doit intégrer un temps de pause repas.</w:t>
      </w:r>
    </w:p>
    <w:p w14:paraId="5DFFF1D9" w14:textId="77777777" w:rsidP="00345FA1" w:rsidR="00865883" w:rsidRDefault="00865883" w:rsidRPr="00655263">
      <w:pPr>
        <w:spacing w:after="0" w:line="240" w:lineRule="auto"/>
        <w:jc w:val="both"/>
        <w:rPr>
          <w:rFonts w:cstheme="minorHAnsi"/>
        </w:rPr>
      </w:pPr>
    </w:p>
    <w:p w14:paraId="3EEDF6FC" w14:textId="5D38740B" w:rsidP="00345FA1" w:rsidR="00865883" w:rsidRDefault="00865883" w:rsidRPr="00655263">
      <w:pPr>
        <w:spacing w:after="0" w:line="240" w:lineRule="auto"/>
        <w:jc w:val="both"/>
        <w:rPr>
          <w:rFonts w:cstheme="minorHAnsi"/>
        </w:rPr>
      </w:pPr>
      <w:r w:rsidRPr="00655263">
        <w:rPr>
          <w:rFonts w:cstheme="minorHAnsi"/>
          <w:u w:val="single"/>
        </w:rPr>
        <w:t>Conditions pour les salariés au forfait jours</w:t>
      </w:r>
      <w:r w:rsidRPr="00655263">
        <w:rPr>
          <w:rFonts w:cstheme="minorHAnsi"/>
        </w:rPr>
        <w:t xml:space="preserve"> : Pour bénéficier d’un Ti</w:t>
      </w:r>
      <w:r w:rsidR="0072734D">
        <w:rPr>
          <w:rFonts w:cstheme="minorHAnsi"/>
        </w:rPr>
        <w:t>cket</w:t>
      </w:r>
      <w:r w:rsidRPr="00655263">
        <w:rPr>
          <w:rFonts w:cstheme="minorHAnsi"/>
        </w:rPr>
        <w:t xml:space="preserve"> Restaurant le salarié doit travailler en journée complète.</w:t>
      </w:r>
    </w:p>
    <w:p w14:paraId="4A2903A1" w14:textId="77777777" w:rsidP="00345FA1" w:rsidR="00865883" w:rsidRDefault="00865883" w:rsidRPr="00655263">
      <w:pPr>
        <w:spacing w:after="0" w:line="240" w:lineRule="auto"/>
        <w:jc w:val="both"/>
        <w:rPr>
          <w:rFonts w:cstheme="minorHAnsi"/>
        </w:rPr>
      </w:pPr>
    </w:p>
    <w:p w14:paraId="227D086A" w14:textId="0A6E2C32" w:rsidP="00345FA1" w:rsidR="00865883" w:rsidRDefault="00865883" w:rsidRPr="00655263">
      <w:pPr>
        <w:spacing w:after="0" w:line="240" w:lineRule="auto"/>
        <w:jc w:val="both"/>
        <w:rPr>
          <w:rFonts w:cstheme="minorHAnsi"/>
        </w:rPr>
      </w:pPr>
      <w:r w:rsidRPr="00655263">
        <w:rPr>
          <w:rFonts w:cstheme="minorHAnsi"/>
        </w:rPr>
        <w:t>Les salariés en télétravail bénéficient des mêmes droits individuels et collectifs que les salariés travaillant au sein de la société. De ce fait, ils bénéficient des Ti</w:t>
      </w:r>
      <w:r w:rsidR="0072734D">
        <w:rPr>
          <w:rFonts w:cstheme="minorHAnsi"/>
        </w:rPr>
        <w:t>ckets</w:t>
      </w:r>
      <w:r w:rsidRPr="00655263">
        <w:rPr>
          <w:rFonts w:cstheme="minorHAnsi"/>
        </w:rPr>
        <w:t xml:space="preserve"> Restaurant.</w:t>
      </w:r>
    </w:p>
    <w:p w14:paraId="31B88494" w14:textId="77777777" w:rsidP="00345FA1" w:rsidR="00865883" w:rsidRDefault="00865883" w:rsidRPr="00655263">
      <w:pPr>
        <w:spacing w:after="0" w:line="240" w:lineRule="auto"/>
        <w:jc w:val="both"/>
        <w:rPr>
          <w:rFonts w:cstheme="minorHAnsi"/>
        </w:rPr>
      </w:pPr>
    </w:p>
    <w:p w14:paraId="0EC2F2D7" w14:textId="77777777" w:rsidP="00345FA1" w:rsidR="00865883" w:rsidRDefault="00865883" w:rsidRPr="00655263">
      <w:pPr>
        <w:spacing w:after="0" w:line="240" w:lineRule="auto"/>
        <w:jc w:val="both"/>
        <w:rPr>
          <w:rFonts w:cstheme="minorHAnsi"/>
        </w:rPr>
      </w:pPr>
      <w:r w:rsidRPr="00655263">
        <w:rPr>
          <w:rFonts w:cstheme="minorHAnsi"/>
        </w:rPr>
        <w:t>Les salariés travaillant les dimanches et jours fériés bénéficient de ce même avantage.</w:t>
      </w:r>
    </w:p>
    <w:p w14:paraId="67EAEA1C" w14:textId="77777777" w:rsidP="00345FA1" w:rsidR="00865883" w:rsidRDefault="00865883" w:rsidRPr="00655263">
      <w:pPr>
        <w:spacing w:after="0" w:line="240" w:lineRule="auto"/>
        <w:contextualSpacing/>
        <w:jc w:val="both"/>
        <w:rPr>
          <w:rFonts w:cstheme="minorHAnsi"/>
          <w:color w:val="333333"/>
          <w:shd w:color="auto" w:fill="FFFFFF" w:val="clear"/>
        </w:rPr>
      </w:pPr>
    </w:p>
    <w:p w14:paraId="3A24235E" w14:textId="77777777" w:rsidP="00345FA1" w:rsidR="00865883" w:rsidRDefault="00865883" w:rsidRPr="00655263">
      <w:pPr>
        <w:spacing w:after="0" w:line="240" w:lineRule="auto"/>
        <w:contextualSpacing/>
        <w:jc w:val="both"/>
        <w:rPr>
          <w:rFonts w:cstheme="minorHAnsi"/>
        </w:rPr>
      </w:pPr>
      <w:r w:rsidRPr="00655263">
        <w:rPr>
          <w:rFonts w:cstheme="minorHAnsi"/>
        </w:rPr>
        <w:t>Sont déduits, les jours où le collaborateur a perçu un avantage similaire ex : repas pris en charge dans le cadre d’une formation, d’un déjeuner pris en charge directement par la société, …</w:t>
      </w:r>
    </w:p>
    <w:p w14:paraId="621CA711" w14:textId="6698BEA5" w:rsidP="00345FA1" w:rsidR="00865883" w:rsidRDefault="00865883" w:rsidRPr="00655263">
      <w:pPr>
        <w:spacing w:after="0" w:line="240" w:lineRule="auto"/>
        <w:contextualSpacing/>
        <w:jc w:val="both"/>
        <w:rPr>
          <w:rFonts w:cstheme="minorHAnsi"/>
        </w:rPr>
      </w:pPr>
      <w:r w:rsidRPr="00655263">
        <w:rPr>
          <w:rFonts w:cstheme="minorHAnsi"/>
        </w:rPr>
        <w:t>De même, les salariés travaillant la nuit bénéficiant de la prime panier ne peuvent pas percevoir de Ti</w:t>
      </w:r>
      <w:r w:rsidR="0072734D">
        <w:rPr>
          <w:rFonts w:cstheme="minorHAnsi"/>
        </w:rPr>
        <w:t>cket</w:t>
      </w:r>
      <w:r w:rsidRPr="00655263">
        <w:rPr>
          <w:rFonts w:cstheme="minorHAnsi"/>
        </w:rPr>
        <w:t xml:space="preserve"> Restaurant au vu de cet avantage.</w:t>
      </w:r>
    </w:p>
    <w:p w14:paraId="00422374" w14:textId="77777777" w:rsidP="00345FA1" w:rsidR="00865883" w:rsidRDefault="00865883" w:rsidRPr="00655263">
      <w:pPr>
        <w:spacing w:after="0" w:line="240" w:lineRule="auto"/>
        <w:jc w:val="both"/>
        <w:rPr>
          <w:rFonts w:cstheme="minorHAnsi"/>
        </w:rPr>
      </w:pPr>
    </w:p>
    <w:p w14:paraId="0456B851" w14:textId="0CEACBF2" w:rsidP="00345FA1" w:rsidR="00865883" w:rsidRDefault="00865883" w:rsidRPr="00655263">
      <w:pPr>
        <w:pStyle w:val="Paragraphedeliste"/>
        <w:numPr>
          <w:ilvl w:val="0"/>
          <w:numId w:val="25"/>
        </w:numPr>
        <w:spacing w:after="0" w:line="240" w:lineRule="auto"/>
        <w:jc w:val="both"/>
        <w:rPr>
          <w:rFonts w:cstheme="minorHAnsi"/>
          <w:b/>
          <w:bCs/>
        </w:rPr>
      </w:pPr>
      <w:r w:rsidRPr="00655263">
        <w:rPr>
          <w:rFonts w:cstheme="minorHAnsi"/>
          <w:b/>
          <w:bCs/>
        </w:rPr>
        <w:t>Gestion des absences</w:t>
      </w:r>
    </w:p>
    <w:p w14:paraId="0DE99E1F" w14:textId="77777777" w:rsidP="00345FA1" w:rsidR="00865883" w:rsidRDefault="00865883" w:rsidRPr="00655263">
      <w:pPr>
        <w:spacing w:after="0" w:line="240" w:lineRule="auto"/>
        <w:contextualSpacing/>
        <w:jc w:val="both"/>
        <w:rPr>
          <w:rFonts w:cstheme="minorHAnsi"/>
        </w:rPr>
      </w:pPr>
    </w:p>
    <w:p w14:paraId="5663D0EE" w14:textId="3BA7561E" w:rsidP="00345FA1" w:rsidR="00865883" w:rsidRDefault="00865883" w:rsidRPr="00655263">
      <w:pPr>
        <w:spacing w:after="0" w:line="240" w:lineRule="auto"/>
        <w:contextualSpacing/>
        <w:jc w:val="both"/>
        <w:rPr>
          <w:rFonts w:cstheme="minorHAnsi"/>
        </w:rPr>
      </w:pPr>
      <w:r w:rsidRPr="00655263">
        <w:rPr>
          <w:rFonts w:cstheme="minorHAnsi"/>
        </w:rPr>
        <w:t>Les salariés absents ne bénéficient pas de Ti</w:t>
      </w:r>
      <w:r w:rsidR="0072734D">
        <w:rPr>
          <w:rFonts w:cstheme="minorHAnsi"/>
        </w:rPr>
        <w:t>cket</w:t>
      </w:r>
      <w:r w:rsidRPr="00655263">
        <w:rPr>
          <w:rFonts w:cstheme="minorHAnsi"/>
        </w:rPr>
        <w:t xml:space="preserve"> Restaurant pour les jours d’absence.</w:t>
      </w:r>
    </w:p>
    <w:p w14:paraId="4E5320ED" w14:textId="77777777" w:rsidP="00345FA1" w:rsidR="00865883" w:rsidRDefault="00865883" w:rsidRPr="00655263">
      <w:pPr>
        <w:spacing w:after="0" w:line="240" w:lineRule="auto"/>
        <w:contextualSpacing/>
        <w:jc w:val="both"/>
        <w:rPr>
          <w:rFonts w:cstheme="minorHAnsi"/>
        </w:rPr>
      </w:pPr>
    </w:p>
    <w:p w14:paraId="6622F9D0" w14:textId="77777777" w:rsidP="00345FA1" w:rsidR="00865883" w:rsidRDefault="00865883" w:rsidRPr="00655263">
      <w:pPr>
        <w:autoSpaceDE w:val="0"/>
        <w:autoSpaceDN w:val="0"/>
        <w:adjustRightInd w:val="0"/>
        <w:spacing w:after="0" w:line="240" w:lineRule="auto"/>
        <w:jc w:val="both"/>
        <w:rPr>
          <w:rFonts w:cstheme="minorHAnsi"/>
        </w:rPr>
      </w:pPr>
      <w:r w:rsidRPr="00655263">
        <w:rPr>
          <w:rFonts w:cstheme="minorHAnsi"/>
        </w:rPr>
        <w:lastRenderedPageBreak/>
        <w:t>Toute absence au travail réduit le droit quel qu’en soit le motif : maladie, accident du travail, maternité, paternité, congés payés ou non payés, RTT, récupération d’heures, préavis non travaillé, absences pour évènement familial etc… que ce soit une journée complète ou une demi-journée d’absence.</w:t>
      </w:r>
    </w:p>
    <w:p w14:paraId="66D698F8" w14:textId="77777777" w:rsidP="00345FA1" w:rsidR="00865883" w:rsidRDefault="00865883" w:rsidRPr="00655263">
      <w:pPr>
        <w:spacing w:after="0" w:line="240" w:lineRule="auto"/>
        <w:contextualSpacing/>
        <w:jc w:val="both"/>
        <w:rPr>
          <w:rFonts w:cstheme="minorHAnsi"/>
        </w:rPr>
      </w:pPr>
    </w:p>
    <w:p w14:paraId="51B75E53" w14:textId="463A5826" w:rsidP="00345FA1" w:rsidR="00865883" w:rsidRDefault="00345FA1" w:rsidRPr="00655263">
      <w:pPr>
        <w:spacing w:after="0" w:line="240" w:lineRule="auto"/>
        <w:ind w:firstLine="708" w:left="708"/>
        <w:contextualSpacing/>
        <w:jc w:val="both"/>
        <w:rPr>
          <w:rFonts w:cstheme="minorHAnsi" w:eastAsia="Times New Roman"/>
          <w:b/>
          <w:bCs/>
          <w:color w:themeColor="text1" w:val="000000"/>
          <w:shd w:color="auto" w:fill="FFFFFF" w:val="clear"/>
          <w:lang w:eastAsia="fr-FR"/>
        </w:rPr>
      </w:pPr>
      <w:r w:rsidRPr="00655263">
        <w:rPr>
          <w:rFonts w:cstheme="minorHAnsi" w:eastAsia="Times New Roman"/>
          <w:b/>
          <w:bCs/>
          <w:color w:themeColor="text1" w:val="000000"/>
          <w:shd w:color="auto" w:fill="FFFFFF" w:val="clear"/>
          <w:lang w:eastAsia="fr-FR"/>
        </w:rPr>
        <w:t xml:space="preserve">2.1.3.2. </w:t>
      </w:r>
      <w:r w:rsidR="00865883" w:rsidRPr="00655263">
        <w:rPr>
          <w:rFonts w:cstheme="minorHAnsi" w:eastAsia="Times New Roman"/>
          <w:b/>
          <w:bCs/>
          <w:color w:themeColor="text1" w:val="000000"/>
          <w:shd w:color="auto" w:fill="FFFFFF" w:val="clear"/>
          <w:lang w:eastAsia="fr-FR"/>
        </w:rPr>
        <w:t>Modalités de distribution - de rechargement de la carte</w:t>
      </w:r>
    </w:p>
    <w:p w14:paraId="02AA7624" w14:textId="77777777" w:rsidP="00345FA1" w:rsidR="00865883" w:rsidRDefault="00865883" w:rsidRPr="00655263">
      <w:pPr>
        <w:spacing w:after="0" w:line="240" w:lineRule="auto"/>
        <w:contextualSpacing/>
        <w:jc w:val="both"/>
        <w:rPr>
          <w:rFonts w:cstheme="minorHAnsi"/>
        </w:rPr>
      </w:pPr>
    </w:p>
    <w:p w14:paraId="6082EA57" w14:textId="77777777" w:rsidP="00345FA1" w:rsidR="00865883" w:rsidRDefault="00865883" w:rsidRPr="00655263">
      <w:pPr>
        <w:spacing w:after="0" w:line="240" w:lineRule="auto"/>
        <w:contextualSpacing/>
        <w:jc w:val="both"/>
        <w:rPr>
          <w:rFonts w:cstheme="minorHAnsi"/>
        </w:rPr>
      </w:pPr>
      <w:r w:rsidRPr="00655263">
        <w:rPr>
          <w:rFonts w:cstheme="minorHAnsi"/>
        </w:rPr>
        <w:t xml:space="preserve">La carte est distribuée aux salariés une seule fois, sa durée de validité étant de 4 ans. </w:t>
      </w:r>
    </w:p>
    <w:p w14:paraId="1964EC58" w14:textId="77777777" w:rsidP="00345FA1" w:rsidR="00865883" w:rsidRDefault="00865883" w:rsidRPr="00655263">
      <w:pPr>
        <w:spacing w:after="0" w:line="240" w:lineRule="auto"/>
        <w:contextualSpacing/>
        <w:jc w:val="both"/>
        <w:rPr>
          <w:rFonts w:cstheme="minorHAnsi"/>
        </w:rPr>
      </w:pPr>
      <w:r w:rsidRPr="00655263">
        <w:rPr>
          <w:rFonts w:cstheme="minorHAnsi"/>
        </w:rPr>
        <w:t>Le chargement s’effectue automatiquement à chaque fin de mois.</w:t>
      </w:r>
    </w:p>
    <w:p w14:paraId="4FCBA331" w14:textId="77777777" w:rsidP="00345FA1" w:rsidR="00865883" w:rsidRDefault="00865883" w:rsidRPr="00655263">
      <w:pPr>
        <w:spacing w:after="0" w:line="240" w:lineRule="auto"/>
        <w:contextualSpacing/>
        <w:jc w:val="both"/>
        <w:rPr>
          <w:rFonts w:cstheme="minorHAnsi"/>
          <w:sz w:val="20"/>
          <w:szCs w:val="20"/>
        </w:rPr>
      </w:pPr>
    </w:p>
    <w:p w14:paraId="5240639E" w14:textId="244C0A0C" w:rsidP="00345FA1" w:rsidR="00865883" w:rsidRDefault="00345FA1" w:rsidRPr="00655263">
      <w:pPr>
        <w:spacing w:after="0" w:line="240" w:lineRule="auto"/>
        <w:ind w:firstLine="708" w:left="708"/>
        <w:contextualSpacing/>
        <w:jc w:val="both"/>
        <w:rPr>
          <w:rFonts w:cstheme="minorHAnsi" w:eastAsia="Times New Roman"/>
          <w:b/>
          <w:bCs/>
          <w:color w:themeColor="text1" w:val="000000"/>
          <w:shd w:color="auto" w:fill="FFFFFF" w:val="clear"/>
          <w:lang w:eastAsia="fr-FR"/>
        </w:rPr>
      </w:pPr>
      <w:r w:rsidRPr="00655263">
        <w:rPr>
          <w:rFonts w:cstheme="minorHAnsi" w:eastAsia="Times New Roman"/>
          <w:b/>
          <w:bCs/>
          <w:color w:themeColor="text1" w:val="000000"/>
          <w:shd w:color="auto" w:fill="FFFFFF" w:val="clear"/>
          <w:lang w:eastAsia="fr-FR"/>
        </w:rPr>
        <w:t>2.1.3.3.</w:t>
      </w:r>
      <w:r w:rsidR="00865883" w:rsidRPr="00655263">
        <w:rPr>
          <w:rFonts w:cstheme="minorHAnsi" w:eastAsia="Times New Roman"/>
          <w:b/>
          <w:bCs/>
          <w:color w:themeColor="text1" w:val="000000"/>
          <w:shd w:color="auto" w:fill="FFFFFF" w:val="clear"/>
          <w:lang w:eastAsia="fr-FR"/>
        </w:rPr>
        <w:t xml:space="preserve"> Modalités d’utilisation des Ti</w:t>
      </w:r>
      <w:r w:rsidR="0072734D">
        <w:rPr>
          <w:rFonts w:cstheme="minorHAnsi" w:eastAsia="Times New Roman"/>
          <w:b/>
          <w:bCs/>
          <w:color w:themeColor="text1" w:val="000000"/>
          <w:shd w:color="auto" w:fill="FFFFFF" w:val="clear"/>
          <w:lang w:eastAsia="fr-FR"/>
        </w:rPr>
        <w:t>ckets</w:t>
      </w:r>
      <w:r w:rsidR="00865883" w:rsidRPr="00655263">
        <w:rPr>
          <w:rFonts w:cstheme="minorHAnsi" w:eastAsia="Times New Roman"/>
          <w:b/>
          <w:bCs/>
          <w:color w:themeColor="text1" w:val="000000"/>
          <w:shd w:color="auto" w:fill="FFFFFF" w:val="clear"/>
          <w:lang w:eastAsia="fr-FR"/>
        </w:rPr>
        <w:t xml:space="preserve"> Restaurant</w:t>
      </w:r>
    </w:p>
    <w:p w14:paraId="0B3A95EB" w14:textId="77777777" w:rsidP="00345FA1" w:rsidR="00865883" w:rsidRDefault="00865883" w:rsidRPr="00655263">
      <w:pPr>
        <w:spacing w:after="0" w:line="240" w:lineRule="auto"/>
        <w:contextualSpacing/>
        <w:jc w:val="both"/>
        <w:rPr>
          <w:rFonts w:cstheme="minorHAnsi"/>
          <w:sz w:val="20"/>
          <w:szCs w:val="20"/>
        </w:rPr>
      </w:pPr>
    </w:p>
    <w:p w14:paraId="619612F7" w14:textId="3E99CCE5" w:rsidP="00345FA1" w:rsidR="00865883" w:rsidRDefault="00865883" w:rsidRPr="00655263">
      <w:pPr>
        <w:spacing w:after="0" w:line="240" w:lineRule="auto"/>
        <w:contextualSpacing/>
        <w:jc w:val="both"/>
        <w:rPr>
          <w:rFonts w:cstheme="minorHAnsi"/>
        </w:rPr>
      </w:pPr>
      <w:r w:rsidRPr="00655263">
        <w:rPr>
          <w:rFonts w:cstheme="minorHAnsi"/>
        </w:rPr>
        <w:t>L’utilisation des Ti</w:t>
      </w:r>
      <w:r w:rsidR="0072734D">
        <w:rPr>
          <w:rFonts w:cstheme="minorHAnsi"/>
        </w:rPr>
        <w:t>ckets</w:t>
      </w:r>
      <w:r w:rsidRPr="00655263">
        <w:rPr>
          <w:rFonts w:cstheme="minorHAnsi"/>
        </w:rPr>
        <w:t xml:space="preserve"> Restaurant dématérialisés est limitée à un montant défini par les dispositions légales en cours.</w:t>
      </w:r>
    </w:p>
    <w:p w14:paraId="55626938" w14:textId="112B065A" w:rsidP="00345FA1" w:rsidR="00865883" w:rsidRDefault="00865883" w:rsidRPr="00655263">
      <w:pPr>
        <w:spacing w:after="0" w:line="240" w:lineRule="auto"/>
        <w:contextualSpacing/>
        <w:jc w:val="both"/>
        <w:rPr>
          <w:rFonts w:cstheme="minorHAnsi"/>
        </w:rPr>
      </w:pPr>
      <w:r w:rsidRPr="00655263">
        <w:rPr>
          <w:rFonts w:cstheme="minorHAnsi"/>
        </w:rPr>
        <w:t xml:space="preserve">Les </w:t>
      </w:r>
      <w:r w:rsidR="0072734D" w:rsidRPr="00655263">
        <w:rPr>
          <w:rFonts w:cstheme="minorHAnsi"/>
        </w:rPr>
        <w:t>Ti</w:t>
      </w:r>
      <w:r w:rsidR="0072734D">
        <w:rPr>
          <w:rFonts w:cstheme="minorHAnsi"/>
        </w:rPr>
        <w:t>ckets</w:t>
      </w:r>
      <w:r w:rsidRPr="00655263">
        <w:rPr>
          <w:rFonts w:cstheme="minorHAnsi"/>
        </w:rPr>
        <w:t xml:space="preserve"> Restaurant sont utilisables tous les jours à l’exclusion des dimanches et jours fériés. Toutefois, les salariés qui travaillent le Week end, et exclusivement ceux-ci, peuvent les utiliser en permanence.</w:t>
      </w:r>
    </w:p>
    <w:p w14:paraId="3B6B5ADE" w14:textId="77777777" w:rsidP="00345FA1" w:rsidR="00865883" w:rsidRDefault="00865883" w:rsidRPr="00655263">
      <w:pPr>
        <w:spacing w:after="0" w:line="240" w:lineRule="auto"/>
        <w:jc w:val="both"/>
        <w:rPr>
          <w:rFonts w:cstheme="minorHAnsi"/>
        </w:rPr>
      </w:pPr>
    </w:p>
    <w:p w14:paraId="2089C21A" w14:textId="7148555E" w:rsidP="00345FA1" w:rsidR="00865883" w:rsidRDefault="00865883" w:rsidRPr="00655263">
      <w:pPr>
        <w:spacing w:after="0" w:line="240" w:lineRule="auto"/>
        <w:jc w:val="both"/>
        <w:rPr>
          <w:rFonts w:cstheme="minorHAnsi"/>
        </w:rPr>
      </w:pPr>
      <w:r w:rsidRPr="00655263">
        <w:rPr>
          <w:rFonts w:cstheme="minorHAnsi"/>
        </w:rPr>
        <w:t xml:space="preserve">Le </w:t>
      </w:r>
      <w:r w:rsidR="0072734D" w:rsidRPr="00655263">
        <w:rPr>
          <w:rFonts w:cstheme="minorHAnsi"/>
        </w:rPr>
        <w:t>Ti</w:t>
      </w:r>
      <w:r w:rsidR="0072734D">
        <w:rPr>
          <w:rFonts w:cstheme="minorHAnsi"/>
        </w:rPr>
        <w:t>cket</w:t>
      </w:r>
      <w:r w:rsidRPr="00655263">
        <w:rPr>
          <w:rFonts w:cstheme="minorHAnsi"/>
        </w:rPr>
        <w:t xml:space="preserve"> Restaurant est valable durant toute l’année civile au cours de laquelle il a été attribué, et jusqu’au 28 février de l’année suivante, en revanche avec la carte, le report de millésime est automatique.</w:t>
      </w:r>
    </w:p>
    <w:p w14:paraId="1B7C58A8" w14:textId="77777777" w:rsidP="00345FA1" w:rsidR="00AF2C2A" w:rsidRDefault="00AF2C2A" w:rsidRPr="00655263">
      <w:pPr>
        <w:pStyle w:val="Sansinterligne"/>
        <w:rPr>
          <w:rFonts w:cstheme="minorHAnsi"/>
          <w:b/>
        </w:rPr>
      </w:pPr>
    </w:p>
    <w:p w14:paraId="7D99A743" w14:textId="5D5658CA" w:rsidP="00345FA1" w:rsidR="00C47A3D" w:rsidRDefault="00C47A3D" w:rsidRPr="00655263">
      <w:pPr>
        <w:pStyle w:val="Sansinterligne"/>
        <w:rPr>
          <w:rFonts w:cstheme="minorHAnsi"/>
        </w:rPr>
      </w:pPr>
      <w:r w:rsidRPr="00655263">
        <w:rPr>
          <w:rFonts w:cstheme="minorHAnsi"/>
        </w:rPr>
        <w:t>Les parties conviennent de se revoir en cas de modifications légales et/ou règlementaires impactant significativement les termes de cette mesure.</w:t>
      </w:r>
    </w:p>
    <w:p w14:paraId="701171CE" w14:textId="77777777" w:rsidP="007B6A84" w:rsidR="003718FD" w:rsidRDefault="003718FD" w:rsidRPr="00655263">
      <w:pPr>
        <w:pStyle w:val="Sansinterligne"/>
        <w:rPr>
          <w:rFonts w:cstheme="minorHAnsi"/>
        </w:rPr>
      </w:pPr>
    </w:p>
    <w:p w14:paraId="4A075E5A" w14:textId="250A4875" w:rsidP="007B6A84" w:rsidR="00C21A37" w:rsidRDefault="00C21A37" w:rsidRPr="00655263">
      <w:pPr>
        <w:pStyle w:val="Titre2"/>
        <w:rPr>
          <w:rFonts w:asciiTheme="minorHAnsi" w:cstheme="minorHAnsi" w:hAnsiTheme="minorHAnsi"/>
          <w:b/>
          <w:bCs/>
          <w:sz w:val="24"/>
        </w:rPr>
      </w:pPr>
      <w:bookmarkStart w:id="4" w:name="OLE_LINK1"/>
      <w:r w:rsidRPr="00655263">
        <w:rPr>
          <w:rFonts w:asciiTheme="minorHAnsi" w:cstheme="minorHAnsi" w:hAnsiTheme="minorHAnsi"/>
          <w:b/>
          <w:bCs/>
          <w:sz w:val="24"/>
        </w:rPr>
        <w:t>2</w:t>
      </w:r>
      <w:r w:rsidR="00345FA1" w:rsidRPr="00655263">
        <w:rPr>
          <w:rFonts w:asciiTheme="minorHAnsi" w:cstheme="minorHAnsi" w:hAnsiTheme="minorHAnsi"/>
          <w:b/>
          <w:bCs/>
          <w:sz w:val="24"/>
        </w:rPr>
        <w:t>.2.</w:t>
      </w:r>
      <w:r w:rsidRPr="00655263">
        <w:rPr>
          <w:rFonts w:asciiTheme="minorHAnsi" w:cstheme="minorHAnsi" w:hAnsiTheme="minorHAnsi"/>
          <w:b/>
          <w:bCs/>
          <w:sz w:val="24"/>
        </w:rPr>
        <w:t xml:space="preserve"> Durée effective </w:t>
      </w:r>
      <w:r w:rsidR="00ED77B7" w:rsidRPr="00655263">
        <w:rPr>
          <w:rFonts w:asciiTheme="minorHAnsi" w:cstheme="minorHAnsi" w:hAnsiTheme="minorHAnsi"/>
          <w:b/>
          <w:bCs/>
          <w:sz w:val="24"/>
        </w:rPr>
        <w:t xml:space="preserve">et organisation </w:t>
      </w:r>
      <w:r w:rsidRPr="00655263">
        <w:rPr>
          <w:rFonts w:asciiTheme="minorHAnsi" w:cstheme="minorHAnsi" w:hAnsiTheme="minorHAnsi"/>
          <w:b/>
          <w:bCs/>
          <w:sz w:val="24"/>
        </w:rPr>
        <w:t>du temps de travail</w:t>
      </w:r>
    </w:p>
    <w:p w14:paraId="17BB8920" w14:textId="77777777" w:rsidP="007B6A84" w:rsidR="00797A4F" w:rsidRDefault="00797A4F" w:rsidRPr="00655263">
      <w:pPr>
        <w:spacing w:after="0"/>
        <w:rPr>
          <w:rFonts w:cstheme="minorHAnsi"/>
        </w:rPr>
      </w:pPr>
    </w:p>
    <w:bookmarkEnd w:id="4"/>
    <w:p w14:paraId="3566D133" w14:textId="728AA4DE" w:rsidP="007B6A84" w:rsidR="005D7E51" w:rsidRDefault="0072734D" w:rsidRPr="00655263">
      <w:pPr>
        <w:spacing w:after="0"/>
        <w:jc w:val="both"/>
        <w:rPr>
          <w:rFonts w:cstheme="minorHAnsi"/>
        </w:rPr>
      </w:pPr>
      <w:r>
        <w:rPr>
          <w:rFonts w:cstheme="minorHAnsi"/>
        </w:rPr>
        <w:t>C</w:t>
      </w:r>
      <w:r w:rsidR="00797A4F" w:rsidRPr="00655263">
        <w:rPr>
          <w:rFonts w:cstheme="minorHAnsi"/>
        </w:rPr>
        <w:t>onformément à la Convention Collective</w:t>
      </w:r>
      <w:r w:rsidR="009C650B" w:rsidRPr="00655263">
        <w:rPr>
          <w:rFonts w:cstheme="minorHAnsi"/>
        </w:rPr>
        <w:t xml:space="preserve">, les </w:t>
      </w:r>
      <w:r w:rsidR="009C650B" w:rsidRPr="00655263">
        <w:rPr>
          <w:rFonts w:cstheme="minorHAnsi"/>
          <w:b/>
          <w:bCs/>
        </w:rPr>
        <w:t>ouvriers</w:t>
      </w:r>
      <w:r w:rsidR="009C650B" w:rsidRPr="00655263">
        <w:rPr>
          <w:rFonts w:cstheme="minorHAnsi"/>
        </w:rPr>
        <w:t xml:space="preserve"> ont 3 jours de carence lors de chaque arrêt maladie. </w:t>
      </w:r>
    </w:p>
    <w:p w14:paraId="42B5FDA7" w14:textId="6FEB710D" w:rsidP="007B6A84" w:rsidR="001F5E35" w:rsidRDefault="002C4DD1" w:rsidRPr="00655263">
      <w:pPr>
        <w:spacing w:after="0"/>
        <w:jc w:val="both"/>
        <w:rPr>
          <w:rFonts w:cstheme="minorHAnsi"/>
        </w:rPr>
      </w:pPr>
      <w:r w:rsidRPr="00655263">
        <w:rPr>
          <w:rFonts w:cstheme="minorHAnsi"/>
          <w:b/>
          <w:bCs/>
        </w:rPr>
        <w:t xml:space="preserve">La mesure consistant à </w:t>
      </w:r>
      <w:r w:rsidR="00A86DC1" w:rsidRPr="00655263">
        <w:rPr>
          <w:rFonts w:cstheme="minorHAnsi"/>
          <w:b/>
          <w:bCs/>
        </w:rPr>
        <w:t>limiter</w:t>
      </w:r>
      <w:r w:rsidR="009C650B" w:rsidRPr="00655263">
        <w:rPr>
          <w:rFonts w:cstheme="minorHAnsi"/>
          <w:b/>
          <w:bCs/>
        </w:rPr>
        <w:t xml:space="preserve"> à </w:t>
      </w:r>
      <w:r w:rsidR="001F5E35" w:rsidRPr="00655263">
        <w:rPr>
          <w:rFonts w:cstheme="minorHAnsi"/>
          <w:b/>
          <w:bCs/>
        </w:rPr>
        <w:t>1</w:t>
      </w:r>
      <w:r w:rsidR="009C650B" w:rsidRPr="00655263">
        <w:rPr>
          <w:rFonts w:cstheme="minorHAnsi"/>
          <w:b/>
          <w:bCs/>
        </w:rPr>
        <w:t xml:space="preserve"> jour </w:t>
      </w:r>
      <w:r w:rsidR="00A86DC1" w:rsidRPr="00655263">
        <w:rPr>
          <w:rFonts w:cstheme="minorHAnsi"/>
          <w:b/>
          <w:bCs/>
        </w:rPr>
        <w:t xml:space="preserve">la durée de la </w:t>
      </w:r>
      <w:r w:rsidR="009C650B" w:rsidRPr="00655263">
        <w:rPr>
          <w:rFonts w:cstheme="minorHAnsi"/>
          <w:b/>
          <w:bCs/>
        </w:rPr>
        <w:t>carence lors du 1</w:t>
      </w:r>
      <w:r w:rsidR="009C650B" w:rsidRPr="00655263">
        <w:rPr>
          <w:rFonts w:cstheme="minorHAnsi"/>
          <w:b/>
          <w:bCs/>
          <w:vertAlign w:val="superscript"/>
        </w:rPr>
        <w:t>er</w:t>
      </w:r>
      <w:r w:rsidR="009C650B" w:rsidRPr="00655263">
        <w:rPr>
          <w:rFonts w:cstheme="minorHAnsi"/>
          <w:b/>
          <w:bCs/>
        </w:rPr>
        <w:t xml:space="preserve"> arrêt de travail de l’année</w:t>
      </w:r>
      <w:r w:rsidR="0019715C" w:rsidRPr="00655263">
        <w:rPr>
          <w:rFonts w:cstheme="minorHAnsi"/>
          <w:b/>
          <w:bCs/>
        </w:rPr>
        <w:t xml:space="preserve"> civile</w:t>
      </w:r>
      <w:r w:rsidRPr="00655263">
        <w:rPr>
          <w:rFonts w:cstheme="minorHAnsi"/>
          <w:b/>
          <w:bCs/>
        </w:rPr>
        <w:t xml:space="preserve"> est </w:t>
      </w:r>
      <w:r w:rsidR="00D3260A" w:rsidRPr="00655263">
        <w:rPr>
          <w:rFonts w:cstheme="minorHAnsi"/>
          <w:b/>
          <w:bCs/>
        </w:rPr>
        <w:t xml:space="preserve">à nouveau </w:t>
      </w:r>
      <w:r w:rsidRPr="00655263">
        <w:rPr>
          <w:rFonts w:cstheme="minorHAnsi"/>
          <w:b/>
          <w:bCs/>
        </w:rPr>
        <w:t>reconduite</w:t>
      </w:r>
      <w:r w:rsidR="00336100" w:rsidRPr="00655263">
        <w:rPr>
          <w:rFonts w:cstheme="minorHAnsi"/>
          <w:b/>
          <w:bCs/>
        </w:rPr>
        <w:t xml:space="preserve"> en 2023</w:t>
      </w:r>
      <w:r w:rsidR="009C650B" w:rsidRPr="00655263">
        <w:rPr>
          <w:rFonts w:cstheme="minorHAnsi"/>
          <w:b/>
          <w:bCs/>
        </w:rPr>
        <w:t>.</w:t>
      </w:r>
      <w:r w:rsidR="009C650B" w:rsidRPr="00655263">
        <w:rPr>
          <w:rFonts w:cstheme="minorHAnsi"/>
        </w:rPr>
        <w:t xml:space="preserve"> </w:t>
      </w:r>
    </w:p>
    <w:p w14:paraId="6C1E435A" w14:textId="77777777" w:rsidP="007B6A84" w:rsidR="004334DA" w:rsidRDefault="004334DA" w:rsidRPr="00655263">
      <w:pPr>
        <w:spacing w:after="0"/>
        <w:jc w:val="both"/>
        <w:rPr>
          <w:rFonts w:cstheme="minorHAnsi"/>
        </w:rPr>
      </w:pPr>
    </w:p>
    <w:p w14:paraId="710251BC" w14:textId="480E4B2C" w:rsidP="00B0575D" w:rsidR="002A3AD6" w:rsidRDefault="001F5E35" w:rsidRPr="00655263">
      <w:pPr>
        <w:spacing w:after="0"/>
        <w:rPr>
          <w:rFonts w:cstheme="minorHAnsi"/>
        </w:rPr>
      </w:pPr>
      <w:r w:rsidRPr="00655263">
        <w:rPr>
          <w:rFonts w:cstheme="minorHAnsi"/>
        </w:rPr>
        <w:t xml:space="preserve">Cette mesure </w:t>
      </w:r>
      <w:r w:rsidR="001D6B28" w:rsidRPr="00655263">
        <w:rPr>
          <w:rFonts w:cstheme="minorHAnsi"/>
        </w:rPr>
        <w:t>pourra être remise en cause chaque année en fonction de l’analyse de la fréquence et du taux d’absentéisme constaté.</w:t>
      </w:r>
      <w:r w:rsidR="00A86DC1" w:rsidRPr="00655263">
        <w:rPr>
          <w:rFonts w:cstheme="minorHAnsi"/>
        </w:rPr>
        <w:t xml:space="preserve"> L’analyse des arrêts sur l</w:t>
      </w:r>
      <w:r w:rsidR="004334DA" w:rsidRPr="00655263">
        <w:rPr>
          <w:rFonts w:cstheme="minorHAnsi"/>
        </w:rPr>
        <w:t xml:space="preserve">es </w:t>
      </w:r>
      <w:r w:rsidR="00A86DC1" w:rsidRPr="00655263">
        <w:rPr>
          <w:rFonts w:cstheme="minorHAnsi"/>
        </w:rPr>
        <w:t>année</w:t>
      </w:r>
      <w:r w:rsidR="004334DA" w:rsidRPr="00655263">
        <w:rPr>
          <w:rFonts w:cstheme="minorHAnsi"/>
        </w:rPr>
        <w:t>s</w:t>
      </w:r>
      <w:r w:rsidR="00A86DC1" w:rsidRPr="00655263">
        <w:rPr>
          <w:rFonts w:cstheme="minorHAnsi"/>
        </w:rPr>
        <w:t xml:space="preserve"> 202</w:t>
      </w:r>
      <w:r w:rsidR="002C4DD1" w:rsidRPr="00655263">
        <w:rPr>
          <w:rFonts w:cstheme="minorHAnsi"/>
        </w:rPr>
        <w:t>2</w:t>
      </w:r>
      <w:r w:rsidR="00A86DC1" w:rsidRPr="00655263">
        <w:rPr>
          <w:rFonts w:cstheme="minorHAnsi"/>
        </w:rPr>
        <w:t xml:space="preserve"> </w:t>
      </w:r>
      <w:r w:rsidR="004334DA" w:rsidRPr="00655263">
        <w:rPr>
          <w:rFonts w:cstheme="minorHAnsi"/>
        </w:rPr>
        <w:t xml:space="preserve">et 2023 </w:t>
      </w:r>
      <w:r w:rsidR="00A86DC1" w:rsidRPr="00655263">
        <w:rPr>
          <w:rFonts w:cstheme="minorHAnsi"/>
        </w:rPr>
        <w:t>permettra de faire le bilan de l’application de la réduction de la durée de la carence.</w:t>
      </w:r>
      <w:r w:rsidR="00FB33B4" w:rsidRPr="00655263">
        <w:rPr>
          <w:rFonts w:cstheme="minorHAnsi"/>
        </w:rPr>
        <w:br/>
      </w:r>
    </w:p>
    <w:p w14:paraId="71C2B95E" w14:textId="6CC0243A" w:rsidP="007B6A84" w:rsidR="00B205F7" w:rsidRDefault="00B205F7" w:rsidRPr="00655263">
      <w:pPr>
        <w:pStyle w:val="Titre2"/>
        <w:rPr>
          <w:rFonts w:asciiTheme="minorHAnsi" w:cstheme="minorHAnsi" w:hAnsiTheme="minorHAnsi"/>
          <w:b/>
          <w:bCs/>
          <w:sz w:val="24"/>
        </w:rPr>
      </w:pPr>
      <w:r w:rsidRPr="00655263">
        <w:rPr>
          <w:rFonts w:asciiTheme="minorHAnsi" w:cstheme="minorHAnsi" w:hAnsiTheme="minorHAnsi"/>
          <w:b/>
          <w:bCs/>
          <w:sz w:val="24"/>
        </w:rPr>
        <w:t>2</w:t>
      </w:r>
      <w:r w:rsidR="00823CFD">
        <w:rPr>
          <w:rFonts w:asciiTheme="minorHAnsi" w:cstheme="minorHAnsi" w:hAnsiTheme="minorHAnsi"/>
          <w:b/>
          <w:bCs/>
          <w:sz w:val="24"/>
        </w:rPr>
        <w:t xml:space="preserve">.3. </w:t>
      </w:r>
      <w:r w:rsidRPr="00655263">
        <w:rPr>
          <w:rFonts w:asciiTheme="minorHAnsi" w:cstheme="minorHAnsi" w:hAnsiTheme="minorHAnsi"/>
          <w:b/>
          <w:bCs/>
          <w:sz w:val="24"/>
        </w:rPr>
        <w:t>Budget Œuvres Sociales</w:t>
      </w:r>
    </w:p>
    <w:p w14:paraId="564E47AE" w14:textId="77777777" w:rsidP="007B6A84" w:rsidR="00B205F7" w:rsidRDefault="00B205F7" w:rsidRPr="00655263">
      <w:pPr>
        <w:spacing w:after="0"/>
        <w:jc w:val="both"/>
        <w:rPr>
          <w:rFonts w:cstheme="minorHAnsi"/>
        </w:rPr>
      </w:pPr>
    </w:p>
    <w:p w14:paraId="25B86236" w14:textId="011B21E7" w:rsidP="007B6A84" w:rsidR="00176FCF" w:rsidRDefault="00B205F7">
      <w:pPr>
        <w:spacing w:after="0"/>
        <w:jc w:val="both"/>
        <w:rPr>
          <w:rFonts w:cstheme="minorHAnsi"/>
        </w:rPr>
      </w:pPr>
      <w:r w:rsidRPr="00655263">
        <w:rPr>
          <w:rFonts w:cstheme="minorHAnsi"/>
          <w:b/>
          <w:bCs/>
        </w:rPr>
        <w:t>Le budget des œuvres sociales du CSE</w:t>
      </w:r>
      <w:r w:rsidRPr="00655263">
        <w:rPr>
          <w:rFonts w:cstheme="minorHAnsi"/>
        </w:rPr>
        <w:t xml:space="preserve"> est porté </w:t>
      </w:r>
      <w:r w:rsidR="00176FCF" w:rsidRPr="00655263">
        <w:rPr>
          <w:rFonts w:cstheme="minorHAnsi"/>
        </w:rPr>
        <w:t xml:space="preserve">en 2022 </w:t>
      </w:r>
      <w:r w:rsidRPr="00655263">
        <w:rPr>
          <w:rFonts w:cstheme="minorHAnsi"/>
        </w:rPr>
        <w:t xml:space="preserve">de </w:t>
      </w:r>
      <w:r w:rsidRPr="00655263">
        <w:rPr>
          <w:rFonts w:cstheme="minorHAnsi"/>
          <w:b/>
          <w:bCs/>
        </w:rPr>
        <w:t>0.</w:t>
      </w:r>
      <w:r w:rsidR="009C37D1" w:rsidRPr="00655263">
        <w:rPr>
          <w:rFonts w:cstheme="minorHAnsi"/>
          <w:b/>
          <w:bCs/>
        </w:rPr>
        <w:t>4</w:t>
      </w:r>
      <w:r w:rsidRPr="00655263">
        <w:rPr>
          <w:rFonts w:cstheme="minorHAnsi"/>
          <w:b/>
          <w:bCs/>
        </w:rPr>
        <w:t>% à 0.</w:t>
      </w:r>
      <w:r w:rsidR="009C37D1" w:rsidRPr="00655263">
        <w:rPr>
          <w:rFonts w:cstheme="minorHAnsi"/>
          <w:b/>
          <w:bCs/>
        </w:rPr>
        <w:t>5</w:t>
      </w:r>
      <w:r w:rsidRPr="00655263">
        <w:rPr>
          <w:rFonts w:cstheme="minorHAnsi"/>
          <w:b/>
          <w:bCs/>
        </w:rPr>
        <w:t>%</w:t>
      </w:r>
      <w:r w:rsidRPr="00655263">
        <w:rPr>
          <w:rFonts w:cstheme="minorHAnsi"/>
        </w:rPr>
        <w:t xml:space="preserve"> de la masse salariale de référence à compter du 1/01/202</w:t>
      </w:r>
      <w:r w:rsidR="009C37D1" w:rsidRPr="00655263">
        <w:rPr>
          <w:rFonts w:cstheme="minorHAnsi"/>
        </w:rPr>
        <w:t>3</w:t>
      </w:r>
      <w:r w:rsidRPr="00655263">
        <w:rPr>
          <w:rFonts w:cstheme="minorHAnsi"/>
        </w:rPr>
        <w:t>.</w:t>
      </w:r>
      <w:r w:rsidR="00176FCF" w:rsidRPr="00655263">
        <w:rPr>
          <w:rFonts w:cstheme="minorHAnsi"/>
        </w:rPr>
        <w:t xml:space="preserve"> </w:t>
      </w:r>
    </w:p>
    <w:p w14:paraId="1420B3DB" w14:textId="48B17E00" w:rsidP="007B6A84" w:rsidR="00B205F7" w:rsidRDefault="00176FCF" w:rsidRPr="00655263">
      <w:pPr>
        <w:spacing w:after="0"/>
        <w:jc w:val="both"/>
        <w:rPr>
          <w:rFonts w:cstheme="minorHAnsi"/>
        </w:rPr>
      </w:pPr>
      <w:r w:rsidRPr="00655263">
        <w:rPr>
          <w:rFonts w:cstheme="minorHAnsi"/>
        </w:rPr>
        <w:t xml:space="preserve">Grâce à cette mesure, le budget des œuvres sociales du CSE </w:t>
      </w:r>
      <w:r w:rsidR="00D3260A" w:rsidRPr="00655263">
        <w:rPr>
          <w:rFonts w:cstheme="minorHAnsi"/>
        </w:rPr>
        <w:t>est passé de 0.2% à 0.5% en 3 ans</w:t>
      </w:r>
      <w:r w:rsidRPr="00655263">
        <w:rPr>
          <w:rFonts w:cstheme="minorHAnsi"/>
        </w:rPr>
        <w:t>.</w:t>
      </w:r>
    </w:p>
    <w:p w14:paraId="4AAE346D" w14:textId="77777777" w:rsidP="007B6A84" w:rsidR="00E71CC2" w:rsidRDefault="00E71CC2" w:rsidRPr="00655263">
      <w:pPr>
        <w:spacing w:after="0"/>
        <w:jc w:val="both"/>
        <w:rPr>
          <w:rFonts w:cstheme="minorHAnsi"/>
        </w:rPr>
      </w:pPr>
    </w:p>
    <w:p w14:paraId="181E1BFB" w14:textId="7849B024" w:rsidP="007B6A84" w:rsidR="00E71CC2" w:rsidRDefault="00E71CC2" w:rsidRPr="00655263">
      <w:pPr>
        <w:pStyle w:val="Titre2"/>
        <w:rPr>
          <w:rFonts w:asciiTheme="minorHAnsi" w:cstheme="minorHAnsi" w:hAnsiTheme="minorHAnsi"/>
          <w:b/>
          <w:bCs/>
          <w:sz w:val="24"/>
        </w:rPr>
      </w:pPr>
      <w:r w:rsidRPr="00655263">
        <w:rPr>
          <w:rFonts w:asciiTheme="minorHAnsi" w:cstheme="minorHAnsi" w:hAnsiTheme="minorHAnsi"/>
          <w:b/>
          <w:bCs/>
          <w:sz w:val="24"/>
        </w:rPr>
        <w:t>2</w:t>
      </w:r>
      <w:r w:rsidR="00823CFD">
        <w:rPr>
          <w:rFonts w:asciiTheme="minorHAnsi" w:cstheme="minorHAnsi" w:hAnsiTheme="minorHAnsi"/>
          <w:b/>
          <w:bCs/>
          <w:sz w:val="24"/>
        </w:rPr>
        <w:t>.4.</w:t>
      </w:r>
      <w:r w:rsidRPr="00655263">
        <w:rPr>
          <w:rFonts w:asciiTheme="minorHAnsi" w:cstheme="minorHAnsi" w:hAnsiTheme="minorHAnsi"/>
          <w:b/>
          <w:bCs/>
          <w:sz w:val="24"/>
        </w:rPr>
        <w:t xml:space="preserve"> Egalité professionnelle Homme/Femme</w:t>
      </w:r>
    </w:p>
    <w:p w14:paraId="627D8C6A" w14:textId="77777777" w:rsidP="00F17CB1" w:rsidR="00F17CB1" w:rsidRDefault="00F17CB1" w:rsidRPr="00655263">
      <w:pPr>
        <w:spacing w:after="0"/>
        <w:jc w:val="both"/>
        <w:rPr>
          <w:rFonts w:cstheme="minorHAnsi"/>
        </w:rPr>
      </w:pPr>
    </w:p>
    <w:p w14:paraId="45E3B2C6" w14:textId="2EF38EB7" w:rsidP="007B6A84" w:rsidR="00161824" w:rsidRDefault="00161824" w:rsidRPr="00655263">
      <w:pPr>
        <w:spacing w:after="0"/>
        <w:jc w:val="both"/>
        <w:rPr>
          <w:rFonts w:cstheme="minorHAnsi"/>
        </w:rPr>
      </w:pPr>
      <w:r w:rsidRPr="00655263">
        <w:rPr>
          <w:rFonts w:cstheme="minorHAnsi"/>
        </w:rPr>
        <w:t xml:space="preserve">L’indice Egalité H/F </w:t>
      </w:r>
      <w:r w:rsidR="00BB1B60" w:rsidRPr="00655263">
        <w:rPr>
          <w:rFonts w:cstheme="minorHAnsi"/>
        </w:rPr>
        <w:t xml:space="preserve">de Piercan </w:t>
      </w:r>
      <w:r w:rsidRPr="00655263">
        <w:rPr>
          <w:rFonts w:cstheme="minorHAnsi"/>
        </w:rPr>
        <w:t>calculé en 202</w:t>
      </w:r>
      <w:r w:rsidR="00F17CB1" w:rsidRPr="00655263">
        <w:rPr>
          <w:rFonts w:cstheme="minorHAnsi"/>
        </w:rPr>
        <w:t xml:space="preserve">1 est </w:t>
      </w:r>
      <w:r w:rsidRPr="00655263">
        <w:rPr>
          <w:rFonts w:cstheme="minorHAnsi"/>
        </w:rPr>
        <w:t xml:space="preserve">de </w:t>
      </w:r>
      <w:r w:rsidR="00F17CB1" w:rsidRPr="00655263">
        <w:rPr>
          <w:rFonts w:cstheme="minorHAnsi"/>
        </w:rPr>
        <w:t>84</w:t>
      </w:r>
      <w:r w:rsidRPr="00655263">
        <w:rPr>
          <w:rFonts w:cstheme="minorHAnsi"/>
        </w:rPr>
        <w:t>/100</w:t>
      </w:r>
      <w:r w:rsidR="00BB1B60" w:rsidRPr="00655263">
        <w:rPr>
          <w:rFonts w:cstheme="minorHAnsi"/>
        </w:rPr>
        <w:t>.</w:t>
      </w:r>
      <w:r w:rsidR="00F17CB1" w:rsidRPr="00655263">
        <w:rPr>
          <w:rFonts w:cstheme="minorHAnsi"/>
        </w:rPr>
        <w:t xml:space="preserve"> </w:t>
      </w:r>
    </w:p>
    <w:p w14:paraId="6D6289AA" w14:textId="77777777" w:rsidP="00823CFD" w:rsidR="00110B58" w:rsidRDefault="00110B58" w:rsidRPr="00655263">
      <w:pPr>
        <w:spacing w:after="0"/>
        <w:ind w:left="708"/>
        <w:jc w:val="both"/>
        <w:rPr>
          <w:rFonts w:cstheme="minorHAnsi"/>
        </w:rPr>
      </w:pPr>
      <w:r w:rsidRPr="00655263">
        <w:rPr>
          <w:rFonts w:cstheme="minorHAnsi"/>
        </w:rPr>
        <w:t>* Indicateur écart de rémunérations : 39/40</w:t>
      </w:r>
    </w:p>
    <w:p w14:paraId="5D8CA5CA" w14:textId="77777777" w:rsidP="00823CFD" w:rsidR="00110B58" w:rsidRDefault="00110B58" w:rsidRPr="00655263">
      <w:pPr>
        <w:spacing w:after="0"/>
        <w:ind w:left="708"/>
        <w:jc w:val="both"/>
        <w:rPr>
          <w:rFonts w:cstheme="minorHAnsi"/>
        </w:rPr>
      </w:pPr>
      <w:r w:rsidRPr="00655263">
        <w:rPr>
          <w:rFonts w:cstheme="minorHAnsi"/>
        </w:rPr>
        <w:t>* Indicateur écart de taux d'augmentation individuelle : 25/35</w:t>
      </w:r>
    </w:p>
    <w:p w14:paraId="70C49C44" w14:textId="77777777" w:rsidP="00823CFD" w:rsidR="00110B58" w:rsidRDefault="00110B58" w:rsidRPr="00655263">
      <w:pPr>
        <w:spacing w:after="0"/>
        <w:ind w:left="708"/>
        <w:jc w:val="both"/>
        <w:rPr>
          <w:rFonts w:cstheme="minorHAnsi"/>
        </w:rPr>
      </w:pPr>
      <w:r w:rsidRPr="00655263">
        <w:rPr>
          <w:rFonts w:cstheme="minorHAnsi"/>
        </w:rPr>
        <w:t>* Indicateur retour de congés maternité : 15/15</w:t>
      </w:r>
    </w:p>
    <w:p w14:paraId="5E32EA37" w14:textId="74B49696" w:rsidP="00823CFD" w:rsidR="00110B58" w:rsidRDefault="00110B58" w:rsidRPr="00655263">
      <w:pPr>
        <w:spacing w:after="0"/>
        <w:ind w:left="708"/>
        <w:jc w:val="both"/>
        <w:rPr>
          <w:rFonts w:cstheme="minorHAnsi"/>
        </w:rPr>
      </w:pPr>
      <w:r w:rsidRPr="00655263">
        <w:rPr>
          <w:rFonts w:cstheme="minorHAnsi"/>
        </w:rPr>
        <w:t>* Indicateur hautes rémunérations : 5/10</w:t>
      </w:r>
    </w:p>
    <w:p w14:paraId="4F01ED88" w14:textId="77777777" w:rsidP="00110B58" w:rsidR="00110B58" w:rsidRDefault="00110B58" w:rsidRPr="00655263">
      <w:pPr>
        <w:spacing w:after="0"/>
        <w:jc w:val="both"/>
        <w:rPr>
          <w:rFonts w:cstheme="minorHAnsi"/>
        </w:rPr>
      </w:pPr>
    </w:p>
    <w:p w14:paraId="6D6B85A7" w14:textId="77777777" w:rsidP="00110B58" w:rsidR="00823CFD" w:rsidRDefault="00823CFD">
      <w:pPr>
        <w:spacing w:after="0"/>
        <w:jc w:val="both"/>
        <w:rPr>
          <w:rFonts w:cstheme="minorHAnsi"/>
        </w:rPr>
      </w:pPr>
      <w:r>
        <w:rPr>
          <w:rFonts w:cstheme="minorHAnsi"/>
        </w:rPr>
        <w:lastRenderedPageBreak/>
        <w:t>La Direction s’engage sur l’o</w:t>
      </w:r>
      <w:r w:rsidR="00110B58" w:rsidRPr="00655263">
        <w:rPr>
          <w:rFonts w:cstheme="minorHAnsi"/>
        </w:rPr>
        <w:t>bjectif de progression</w:t>
      </w:r>
      <w:r>
        <w:rPr>
          <w:rFonts w:cstheme="minorHAnsi"/>
        </w:rPr>
        <w:t xml:space="preserve"> suivant</w:t>
      </w:r>
      <w:r w:rsidR="00110B58" w:rsidRPr="00655263">
        <w:rPr>
          <w:rFonts w:cstheme="minorHAnsi"/>
        </w:rPr>
        <w:t xml:space="preserve"> : </w:t>
      </w:r>
    </w:p>
    <w:p w14:paraId="7B71F2D6" w14:textId="0A68B16E" w:rsidP="00110B58" w:rsidR="00110B58" w:rsidRDefault="00823CFD" w:rsidRPr="00655263">
      <w:pPr>
        <w:spacing w:after="0"/>
        <w:jc w:val="both"/>
        <w:rPr>
          <w:rFonts w:cstheme="minorHAnsi"/>
        </w:rPr>
      </w:pPr>
      <w:r>
        <w:rPr>
          <w:rFonts w:cstheme="minorHAnsi"/>
        </w:rPr>
        <w:t>L</w:t>
      </w:r>
      <w:r w:rsidR="00110B58" w:rsidRPr="00655263">
        <w:rPr>
          <w:rFonts w:cstheme="minorHAnsi"/>
        </w:rPr>
        <w:t>’écart de taux d'augmentation individuelle, calculé selon la méthode de l'Index Egalité Pro</w:t>
      </w:r>
      <w:r>
        <w:rPr>
          <w:rFonts w:cstheme="minorHAnsi"/>
        </w:rPr>
        <w:t>fessionnelle</w:t>
      </w:r>
      <w:r w:rsidR="00110B58" w:rsidRPr="00655263">
        <w:rPr>
          <w:rFonts w:cstheme="minorHAnsi"/>
        </w:rPr>
        <w:t>, devra être</w:t>
      </w:r>
      <w:r>
        <w:rPr>
          <w:rFonts w:cstheme="minorHAnsi"/>
        </w:rPr>
        <w:t xml:space="preserve"> à l’avenir</w:t>
      </w:r>
      <w:r w:rsidR="00110B58" w:rsidRPr="00655263">
        <w:rPr>
          <w:rFonts w:cstheme="minorHAnsi"/>
        </w:rPr>
        <w:t xml:space="preserve"> supérieur d</w:t>
      </w:r>
      <w:r>
        <w:rPr>
          <w:rFonts w:cstheme="minorHAnsi"/>
        </w:rPr>
        <w:t>’au moins</w:t>
      </w:r>
      <w:r w:rsidR="00110B58" w:rsidRPr="00655263">
        <w:rPr>
          <w:rFonts w:cstheme="minorHAnsi"/>
        </w:rPr>
        <w:t xml:space="preserve"> 2 points. Pour atteindre cet objectif, une vigilance toute particulière sera portée lors de l'attribution des hausses pendant les revues de salaire.</w:t>
      </w:r>
    </w:p>
    <w:p w14:paraId="316256D4" w14:textId="7E1EFAEF" w:rsidP="007B6A84" w:rsidR="00CA678E" w:rsidRDefault="00CA678E" w:rsidRPr="00655263">
      <w:pPr>
        <w:spacing w:after="0"/>
        <w:rPr>
          <w:rFonts w:cstheme="minorHAnsi"/>
        </w:rPr>
      </w:pPr>
    </w:p>
    <w:p w14:paraId="0EE852E9" w14:textId="24AF42D8" w:rsidP="007C2F09" w:rsidR="007C2F09" w:rsidRDefault="007C2F09" w:rsidRPr="00655263">
      <w:pPr>
        <w:pStyle w:val="Titre2"/>
        <w:ind w:firstLine="708"/>
        <w:rPr>
          <w:rFonts w:asciiTheme="minorHAnsi" w:cstheme="minorHAnsi" w:hAnsiTheme="minorHAnsi"/>
          <w:b/>
          <w:bCs/>
        </w:rPr>
      </w:pPr>
      <w:r w:rsidRPr="00655263">
        <w:rPr>
          <w:rFonts w:asciiTheme="minorHAnsi" w:cstheme="minorHAnsi" w:hAnsiTheme="minorHAnsi"/>
          <w:b/>
          <w:bCs/>
        </w:rPr>
        <w:t>Article 3 – Durée de l’accord</w:t>
      </w:r>
    </w:p>
    <w:p w14:paraId="01C177EF" w14:textId="77777777" w:rsidP="007C2F09" w:rsidR="007C2F09" w:rsidRDefault="007C2F09"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w:t>
      </w:r>
    </w:p>
    <w:p w14:paraId="7622C3A5" w14:textId="1E336226" w:rsidP="007C2F09" w:rsidR="007C2F09" w:rsidRDefault="007C2F09"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Les dispositions prévues au présent accord entreront en vigueur le 1er </w:t>
      </w:r>
      <w:r w:rsidR="00475E5B" w:rsidRPr="00655263">
        <w:rPr>
          <w:rFonts w:asciiTheme="minorHAnsi" w:cstheme="minorHAnsi" w:eastAsiaTheme="minorHAnsi" w:hAnsiTheme="minorHAnsi"/>
          <w:sz w:val="22"/>
          <w:szCs w:val="22"/>
          <w:lang w:eastAsia="en-US"/>
        </w:rPr>
        <w:t xml:space="preserve">février </w:t>
      </w:r>
      <w:r w:rsidRPr="00655263">
        <w:rPr>
          <w:rFonts w:asciiTheme="minorHAnsi" w:cstheme="minorHAnsi" w:eastAsiaTheme="minorHAnsi" w:hAnsiTheme="minorHAnsi"/>
          <w:sz w:val="22"/>
          <w:szCs w:val="22"/>
          <w:lang w:eastAsia="en-US"/>
        </w:rPr>
        <w:t>202</w:t>
      </w:r>
      <w:r w:rsidR="00475E5B" w:rsidRPr="00655263">
        <w:rPr>
          <w:rFonts w:asciiTheme="minorHAnsi" w:cstheme="minorHAnsi" w:eastAsiaTheme="minorHAnsi" w:hAnsiTheme="minorHAnsi"/>
          <w:sz w:val="22"/>
          <w:szCs w:val="22"/>
          <w:lang w:eastAsia="en-US"/>
        </w:rPr>
        <w:t>3</w:t>
      </w:r>
      <w:r w:rsidRPr="00655263">
        <w:rPr>
          <w:rFonts w:asciiTheme="minorHAnsi" w:cstheme="minorHAnsi" w:eastAsiaTheme="minorHAnsi" w:hAnsiTheme="minorHAnsi"/>
          <w:sz w:val="22"/>
          <w:szCs w:val="22"/>
          <w:lang w:eastAsia="en-US"/>
        </w:rPr>
        <w:t xml:space="preserve"> et sont applicables au titre de l’année 202</w:t>
      </w:r>
      <w:r w:rsidR="00475E5B" w:rsidRPr="00655263">
        <w:rPr>
          <w:rFonts w:asciiTheme="minorHAnsi" w:cstheme="minorHAnsi" w:eastAsiaTheme="minorHAnsi" w:hAnsiTheme="minorHAnsi"/>
          <w:sz w:val="22"/>
          <w:szCs w:val="22"/>
          <w:lang w:eastAsia="en-US"/>
        </w:rPr>
        <w:t>3</w:t>
      </w:r>
      <w:r w:rsidRPr="00655263">
        <w:rPr>
          <w:rFonts w:asciiTheme="minorHAnsi" w:cstheme="minorHAnsi" w:eastAsiaTheme="minorHAnsi" w:hAnsiTheme="minorHAnsi"/>
          <w:sz w:val="22"/>
          <w:szCs w:val="22"/>
          <w:lang w:eastAsia="en-US"/>
        </w:rPr>
        <w:t xml:space="preserve">. </w:t>
      </w:r>
    </w:p>
    <w:p w14:paraId="2EB87726" w14:textId="77777777" w:rsidP="007C2F09" w:rsidR="007C2F09" w:rsidRDefault="007C2F09"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 </w:t>
      </w:r>
    </w:p>
    <w:p w14:paraId="75BFAE10" w14:textId="6F0BE39C" w:rsidP="007C2F09" w:rsidR="007C2F09" w:rsidRDefault="007C2F09" w:rsidRPr="00655263">
      <w:pPr>
        <w:pStyle w:val="NormalWeb"/>
        <w:spacing w:after="0" w:afterAutospacing="0" w:before="0" w:beforeAutospacing="0"/>
        <w:jc w:val="both"/>
        <w:rPr>
          <w:rFonts w:asciiTheme="minorHAnsi" w:cstheme="minorHAnsi" w:eastAsiaTheme="minorHAnsi" w:hAnsiTheme="minorHAnsi"/>
          <w:sz w:val="22"/>
          <w:szCs w:val="22"/>
          <w:lang w:eastAsia="en-US"/>
        </w:rPr>
      </w:pPr>
      <w:r w:rsidRPr="00655263">
        <w:rPr>
          <w:rFonts w:asciiTheme="minorHAnsi" w:cstheme="minorHAnsi" w:eastAsiaTheme="minorHAnsi" w:hAnsiTheme="minorHAnsi"/>
          <w:sz w:val="22"/>
          <w:szCs w:val="22"/>
          <w:lang w:eastAsia="en-US"/>
        </w:rPr>
        <w:t>Ainsi, le présent accord est conclu pour une durée déterminée, soit jusqu’au 31 décembre 202</w:t>
      </w:r>
      <w:r w:rsidR="00475E5B" w:rsidRPr="00655263">
        <w:rPr>
          <w:rFonts w:asciiTheme="minorHAnsi" w:cstheme="minorHAnsi" w:eastAsiaTheme="minorHAnsi" w:hAnsiTheme="minorHAnsi"/>
          <w:sz w:val="22"/>
          <w:szCs w:val="22"/>
          <w:lang w:eastAsia="en-US"/>
        </w:rPr>
        <w:t>3</w:t>
      </w:r>
      <w:r w:rsidRPr="00655263">
        <w:rPr>
          <w:rFonts w:asciiTheme="minorHAnsi" w:cstheme="minorHAnsi" w:eastAsiaTheme="minorHAnsi" w:hAnsiTheme="minorHAnsi"/>
          <w:sz w:val="22"/>
          <w:szCs w:val="22"/>
          <w:lang w:eastAsia="en-US"/>
        </w:rPr>
        <w:t>. A l’échéance de ce terme, le présent accord prendra automatiquement fin de plein droit.</w:t>
      </w:r>
    </w:p>
    <w:p w14:paraId="0EEAE9DB" w14:textId="77777777" w:rsidP="007B6A84" w:rsidR="00823CFD" w:rsidRDefault="00823CFD" w:rsidRPr="00655263">
      <w:pPr>
        <w:spacing w:after="0"/>
        <w:rPr>
          <w:rFonts w:cstheme="minorHAnsi"/>
        </w:rPr>
      </w:pPr>
    </w:p>
    <w:p w14:paraId="24A9D2D1" w14:textId="31EE0B1D" w:rsidP="007B6A84" w:rsidR="005D38EE" w:rsidRDefault="005D38EE" w:rsidRPr="00655263">
      <w:pPr>
        <w:pStyle w:val="Titre2"/>
        <w:rPr>
          <w:rFonts w:asciiTheme="minorHAnsi" w:cstheme="minorHAnsi" w:hAnsiTheme="minorHAnsi"/>
          <w:b/>
          <w:bCs/>
        </w:rPr>
      </w:pPr>
      <w:r w:rsidRPr="00655263">
        <w:rPr>
          <w:rFonts w:asciiTheme="minorHAnsi" w:cstheme="minorHAnsi" w:hAnsiTheme="minorHAnsi"/>
        </w:rPr>
        <w:tab/>
      </w:r>
      <w:bookmarkStart w:id="5" w:name="_Toc529877814"/>
      <w:r w:rsidR="000D2422" w:rsidRPr="00655263">
        <w:rPr>
          <w:rFonts w:asciiTheme="minorHAnsi" w:cstheme="minorHAnsi" w:hAnsiTheme="minorHAnsi"/>
          <w:b/>
          <w:bCs/>
        </w:rPr>
        <w:t xml:space="preserve">Article </w:t>
      </w:r>
      <w:r w:rsidR="007C2F09" w:rsidRPr="00655263">
        <w:rPr>
          <w:rFonts w:asciiTheme="minorHAnsi" w:cstheme="minorHAnsi" w:hAnsiTheme="minorHAnsi"/>
          <w:b/>
          <w:bCs/>
        </w:rPr>
        <w:t>4</w:t>
      </w:r>
      <w:r w:rsidR="000D2422" w:rsidRPr="00655263">
        <w:rPr>
          <w:rFonts w:asciiTheme="minorHAnsi" w:cstheme="minorHAnsi" w:hAnsiTheme="minorHAnsi"/>
          <w:b/>
          <w:bCs/>
        </w:rPr>
        <w:t xml:space="preserve"> - </w:t>
      </w:r>
      <w:r w:rsidRPr="00655263">
        <w:rPr>
          <w:rFonts w:asciiTheme="minorHAnsi" w:cstheme="minorHAnsi" w:hAnsiTheme="minorHAnsi"/>
          <w:b/>
          <w:bCs/>
        </w:rPr>
        <w:t>Dépôt et publicité</w:t>
      </w:r>
      <w:bookmarkEnd w:id="5"/>
    </w:p>
    <w:p w14:paraId="22096090" w14:textId="77777777" w:rsidP="007B6A84" w:rsidR="00C77588" w:rsidRDefault="00C77588" w:rsidRPr="00655263">
      <w:pPr>
        <w:spacing w:after="0"/>
        <w:jc w:val="both"/>
        <w:rPr>
          <w:rFonts w:cstheme="minorHAnsi"/>
        </w:rPr>
      </w:pPr>
    </w:p>
    <w:p w14:paraId="5CCA3679" w14:textId="77777777" w:rsidP="007B6A84" w:rsidR="00FD4601" w:rsidRDefault="00FD4601" w:rsidRPr="00655263">
      <w:pPr>
        <w:spacing w:after="0"/>
        <w:contextualSpacing/>
        <w:jc w:val="both"/>
        <w:rPr>
          <w:rFonts w:cstheme="minorHAnsi"/>
        </w:rPr>
      </w:pPr>
      <w:r w:rsidRPr="00655263">
        <w:rPr>
          <w:rFonts w:cstheme="minorHAnsi"/>
        </w:rPr>
        <w:t>Le présent accord sera notifié à l’ensemble des syndicats représentatifs et déposé selon les modalités ci-après :</w:t>
      </w:r>
    </w:p>
    <w:p w14:paraId="5498A8B5" w14:textId="22FBEB7D" w:rsidP="007B6A84" w:rsidR="00FD4601" w:rsidRDefault="00FD4601" w:rsidRPr="00655263">
      <w:pPr>
        <w:pStyle w:val="Paragraphedeliste"/>
        <w:numPr>
          <w:ilvl w:val="0"/>
          <w:numId w:val="4"/>
        </w:numPr>
        <w:spacing w:after="0"/>
        <w:jc w:val="both"/>
        <w:rPr>
          <w:rFonts w:cstheme="minorHAnsi"/>
        </w:rPr>
      </w:pPr>
      <w:r w:rsidRPr="00655263">
        <w:rPr>
          <w:rFonts w:cstheme="minorHAnsi"/>
        </w:rPr>
        <w:t xml:space="preserve">Le dépôt destiné à la </w:t>
      </w:r>
      <w:r w:rsidR="0072734D">
        <w:rPr>
          <w:rFonts w:cstheme="minorHAnsi"/>
        </w:rPr>
        <w:t>DREETS de Normandie</w:t>
      </w:r>
      <w:r w:rsidRPr="00655263">
        <w:rPr>
          <w:rFonts w:cstheme="minorHAnsi"/>
        </w:rPr>
        <w:t xml:space="preserve"> sera effectué par voie dématérialisée via le site internet « teleaccords.travail.emploi.gouv.fr. ». Le dépôt de l’accord sera accompagné des pièces énoncées à l’article D.2231-7 du code du travail ; </w:t>
      </w:r>
    </w:p>
    <w:p w14:paraId="5F213A49" w14:textId="77777777" w:rsidP="007B6A84" w:rsidR="00FD4601" w:rsidRDefault="00FD4601" w:rsidRPr="00655263">
      <w:pPr>
        <w:pStyle w:val="Paragraphedeliste"/>
        <w:numPr>
          <w:ilvl w:val="0"/>
          <w:numId w:val="4"/>
        </w:numPr>
        <w:spacing w:after="0"/>
        <w:jc w:val="both"/>
        <w:rPr>
          <w:rFonts w:cstheme="minorHAnsi"/>
        </w:rPr>
      </w:pPr>
      <w:r w:rsidRPr="00655263">
        <w:rPr>
          <w:rFonts w:cstheme="minorHAnsi"/>
        </w:rPr>
        <w:t>Un exemplaire sera déposé au secrétariat-greffe du conseil de prud’hommes de Caen ;</w:t>
      </w:r>
    </w:p>
    <w:p w14:paraId="18C5F4F0" w14:textId="09C29FCB" w:rsidP="007B6A84" w:rsidR="00FD4601" w:rsidRDefault="00E40A05" w:rsidRPr="00655263">
      <w:pPr>
        <w:spacing w:after="0"/>
        <w:contextualSpacing/>
        <w:jc w:val="both"/>
        <w:rPr>
          <w:rFonts w:cstheme="minorHAnsi"/>
        </w:rPr>
      </w:pPr>
      <w:r w:rsidRPr="00655263">
        <w:rPr>
          <w:rFonts w:cstheme="minorHAnsi"/>
        </w:rPr>
        <w:br/>
      </w:r>
      <w:r w:rsidR="00FD4601" w:rsidRPr="00655263">
        <w:rPr>
          <w:rFonts w:cstheme="minorHAnsi"/>
        </w:rPr>
        <w:t>Le présent accord sera affiché dans l’entreprise et remis par la Direction aux institutions représentatives du personnel.</w:t>
      </w:r>
    </w:p>
    <w:p w14:paraId="5D7095FD" w14:textId="77777777" w:rsidP="007B6A84" w:rsidR="007C2F09" w:rsidRDefault="007C2F09" w:rsidRPr="00655263">
      <w:pPr>
        <w:spacing w:after="0"/>
        <w:jc w:val="both"/>
        <w:rPr>
          <w:rFonts w:cstheme="minorHAnsi"/>
        </w:rPr>
      </w:pPr>
    </w:p>
    <w:p w14:paraId="5BBA293F" w14:textId="159DFAC4" w:rsidP="007B6A84" w:rsidR="00E47344" w:rsidRDefault="00720235" w:rsidRPr="00655263">
      <w:pPr>
        <w:spacing w:after="0"/>
        <w:jc w:val="both"/>
        <w:rPr>
          <w:rFonts w:cstheme="minorHAnsi"/>
          <w:b/>
        </w:rPr>
      </w:pPr>
      <w:r w:rsidRPr="00655263">
        <w:rPr>
          <w:rFonts w:cstheme="minorHAnsi"/>
          <w:b/>
        </w:rPr>
        <w:t xml:space="preserve">Fait à Port-en-Bessin, en </w:t>
      </w:r>
      <w:r w:rsidR="00FD4601" w:rsidRPr="00655263">
        <w:rPr>
          <w:rFonts w:cstheme="minorHAnsi"/>
          <w:b/>
        </w:rPr>
        <w:t>4</w:t>
      </w:r>
      <w:r w:rsidR="00E47344" w:rsidRPr="00655263">
        <w:rPr>
          <w:rFonts w:cstheme="minorHAnsi"/>
          <w:b/>
        </w:rPr>
        <w:t xml:space="preserve"> exemplaires originaux,</w:t>
      </w:r>
      <w:r w:rsidR="00F17B00" w:rsidRPr="00655263">
        <w:rPr>
          <w:rFonts w:cstheme="minorHAnsi"/>
          <w:b/>
        </w:rPr>
        <w:t xml:space="preserve"> le </w:t>
      </w:r>
      <w:r w:rsidR="00E40A05" w:rsidRPr="00655263">
        <w:rPr>
          <w:rFonts w:cstheme="minorHAnsi"/>
          <w:b/>
        </w:rPr>
        <w:t>1</w:t>
      </w:r>
      <w:r w:rsidR="00266DBE" w:rsidRPr="00655263">
        <w:rPr>
          <w:rFonts w:cstheme="minorHAnsi"/>
          <w:b/>
        </w:rPr>
        <w:t>5</w:t>
      </w:r>
      <w:r w:rsidR="00E40A05" w:rsidRPr="00655263">
        <w:rPr>
          <w:rFonts w:cstheme="minorHAnsi"/>
          <w:b/>
        </w:rPr>
        <w:t xml:space="preserve"> </w:t>
      </w:r>
      <w:r w:rsidR="00382BDF" w:rsidRPr="00655263">
        <w:rPr>
          <w:rFonts w:cstheme="minorHAnsi"/>
          <w:b/>
        </w:rPr>
        <w:t>décembre</w:t>
      </w:r>
      <w:r w:rsidR="00E40A05" w:rsidRPr="00655263">
        <w:rPr>
          <w:rFonts w:cstheme="minorHAnsi"/>
          <w:b/>
        </w:rPr>
        <w:t xml:space="preserve"> 202</w:t>
      </w:r>
      <w:r w:rsidR="00215D43" w:rsidRPr="00655263">
        <w:rPr>
          <w:rFonts w:cstheme="minorHAnsi"/>
          <w:b/>
        </w:rPr>
        <w:t>2</w:t>
      </w:r>
    </w:p>
    <w:p w14:paraId="0FCD2BFC" w14:textId="4336F47C" w:rsidP="007B6A84" w:rsidR="00800681" w:rsidRDefault="00800681" w:rsidRPr="00655263">
      <w:pPr>
        <w:spacing w:after="0"/>
        <w:jc w:val="both"/>
        <w:rPr>
          <w:rFonts w:cstheme="minorHAnsi"/>
        </w:rPr>
      </w:pPr>
    </w:p>
    <w:p w14:paraId="2E4E1044" w14:textId="77777777" w:rsidP="007B6A84" w:rsidR="007C2F09" w:rsidRDefault="007C2F09" w:rsidRPr="00655263">
      <w:pPr>
        <w:spacing w:after="0"/>
        <w:jc w:val="both"/>
        <w:rPr>
          <w:rFonts w:cstheme="minorHAnsi"/>
        </w:rPr>
      </w:pPr>
    </w:p>
    <w:p w14:paraId="4D1D0AB5" w14:textId="77777777" w:rsidP="007B6A84" w:rsidR="00E47344" w:rsidRDefault="00E47344" w:rsidRPr="00655263">
      <w:pPr>
        <w:spacing w:after="0"/>
        <w:jc w:val="both"/>
        <w:rPr>
          <w:rFonts w:cstheme="minorHAnsi"/>
        </w:rPr>
      </w:pPr>
      <w:r w:rsidRPr="00655263">
        <w:rPr>
          <w:rFonts w:cstheme="minorHAnsi"/>
        </w:rPr>
        <w:t>Pour la société PIERCAN SA,</w:t>
      </w:r>
    </w:p>
    <w:p w14:paraId="6E30A961" w14:textId="4206D63A" w:rsidP="007B6A84" w:rsidR="00E47344" w:rsidRDefault="0006441B" w:rsidRPr="00655263">
      <w:pPr>
        <w:spacing w:after="0"/>
        <w:jc w:val="both"/>
        <w:rPr>
          <w:rFonts w:cstheme="minorHAnsi"/>
          <w:b/>
        </w:rPr>
      </w:pPr>
      <w:r>
        <w:rPr>
          <w:rFonts w:cstheme="minorHAnsi"/>
          <w:b/>
        </w:rPr>
        <w:t>XX</w:t>
      </w:r>
      <w:r w:rsidR="00E47344" w:rsidRPr="00655263">
        <w:rPr>
          <w:rFonts w:cstheme="minorHAnsi"/>
          <w:b/>
        </w:rPr>
        <w:t xml:space="preserve">, en qualité de </w:t>
      </w:r>
      <w:r w:rsidR="00121DA1" w:rsidRPr="00655263">
        <w:rPr>
          <w:rFonts w:cstheme="minorHAnsi"/>
          <w:b/>
        </w:rPr>
        <w:t xml:space="preserve">Président </w:t>
      </w:r>
      <w:r w:rsidR="00E47344" w:rsidRPr="00655263">
        <w:rPr>
          <w:rFonts w:cstheme="minorHAnsi"/>
          <w:b/>
        </w:rPr>
        <w:t>Directeur Général</w:t>
      </w:r>
    </w:p>
    <w:p w14:paraId="5BDED018" w14:textId="29207D2D" w:rsidP="007B6A84" w:rsidR="00E47344" w:rsidRDefault="00E47344" w:rsidRPr="00655263">
      <w:pPr>
        <w:spacing w:after="0"/>
        <w:jc w:val="both"/>
        <w:rPr>
          <w:rFonts w:cstheme="minorHAnsi"/>
        </w:rPr>
      </w:pPr>
    </w:p>
    <w:p w14:paraId="5E6EE383" w14:textId="5F1B1352" w:rsidP="007B6A84" w:rsidR="0019715C" w:rsidRDefault="0019715C" w:rsidRPr="00655263">
      <w:pPr>
        <w:spacing w:after="0"/>
        <w:jc w:val="both"/>
        <w:rPr>
          <w:rFonts w:cstheme="minorHAnsi"/>
        </w:rPr>
      </w:pPr>
    </w:p>
    <w:p w14:paraId="2CC11EDC" w14:textId="03D2C4AB" w:rsidP="007B6A84" w:rsidR="0019715C" w:rsidRDefault="0019715C" w:rsidRPr="00655263">
      <w:pPr>
        <w:spacing w:after="0"/>
        <w:jc w:val="both"/>
        <w:rPr>
          <w:rFonts w:cstheme="minorHAnsi"/>
        </w:rPr>
      </w:pPr>
    </w:p>
    <w:p w14:paraId="47CF7DEE" w14:textId="77777777" w:rsidP="007B6A84" w:rsidR="007C2F09" w:rsidRDefault="007C2F09" w:rsidRPr="00655263">
      <w:pPr>
        <w:spacing w:after="0"/>
        <w:jc w:val="both"/>
        <w:rPr>
          <w:rFonts w:cstheme="minorHAnsi"/>
        </w:rPr>
      </w:pPr>
    </w:p>
    <w:p w14:paraId="1D72791C" w14:textId="77777777" w:rsidP="007B6A84" w:rsidR="00E47344" w:rsidRDefault="00E47344" w:rsidRPr="00655263">
      <w:pPr>
        <w:pStyle w:val="Paragraphedeliste"/>
        <w:spacing w:after="0"/>
        <w:ind w:left="0"/>
        <w:jc w:val="both"/>
        <w:rPr>
          <w:rFonts w:cstheme="minorHAnsi"/>
        </w:rPr>
      </w:pPr>
    </w:p>
    <w:p w14:paraId="4B9CFB04" w14:textId="77777777" w:rsidP="007B6A84" w:rsidR="00E47344" w:rsidRDefault="00E47344" w:rsidRPr="00655263">
      <w:pPr>
        <w:spacing w:after="0"/>
        <w:jc w:val="both"/>
        <w:rPr>
          <w:rFonts w:cstheme="minorHAnsi"/>
        </w:rPr>
      </w:pPr>
      <w:r w:rsidRPr="00655263">
        <w:rPr>
          <w:rFonts w:cstheme="minorHAnsi"/>
        </w:rPr>
        <w:t>Pour l’organisation syndicale CGT,</w:t>
      </w:r>
    </w:p>
    <w:p w14:paraId="6056AC1B" w14:textId="7AE15027" w:rsidP="007B6A84" w:rsidR="00E47344" w:rsidRDefault="0006441B" w:rsidRPr="00655263">
      <w:pPr>
        <w:spacing w:after="0"/>
        <w:jc w:val="both"/>
        <w:rPr>
          <w:rFonts w:cstheme="minorHAnsi"/>
          <w:b/>
        </w:rPr>
      </w:pPr>
      <w:r>
        <w:rPr>
          <w:rFonts w:cstheme="minorHAnsi"/>
          <w:b/>
        </w:rPr>
        <w:t>XX</w:t>
      </w:r>
      <w:r w:rsidR="00E47344" w:rsidRPr="00655263">
        <w:rPr>
          <w:rFonts w:cstheme="minorHAnsi"/>
          <w:b/>
        </w:rPr>
        <w:t>, en qualité de Délégué</w:t>
      </w:r>
      <w:r w:rsidR="00E40A05" w:rsidRPr="00655263">
        <w:rPr>
          <w:rFonts w:cstheme="minorHAnsi"/>
          <w:b/>
        </w:rPr>
        <w:t>e</w:t>
      </w:r>
      <w:r w:rsidR="00E47344" w:rsidRPr="00655263">
        <w:rPr>
          <w:rFonts w:cstheme="minorHAnsi"/>
          <w:b/>
        </w:rPr>
        <w:t xml:space="preserve"> Syndical</w:t>
      </w:r>
      <w:r w:rsidR="00E40A05" w:rsidRPr="00655263">
        <w:rPr>
          <w:rFonts w:cstheme="minorHAnsi"/>
          <w:b/>
        </w:rPr>
        <w:t>e</w:t>
      </w:r>
    </w:p>
    <w:p w14:paraId="781577F9" w14:textId="77777777" w:rsidP="007B6A84" w:rsidR="00E47344" w:rsidRDefault="00E47344" w:rsidRPr="00655263">
      <w:pPr>
        <w:pStyle w:val="Paragraphedeliste"/>
        <w:spacing w:after="0"/>
        <w:ind w:left="0"/>
        <w:jc w:val="both"/>
        <w:rPr>
          <w:rFonts w:cstheme="minorHAnsi"/>
        </w:rPr>
      </w:pPr>
      <w:bookmarkStart w:id="6" w:name="_GoBack"/>
      <w:bookmarkEnd w:id="6"/>
    </w:p>
    <w:sectPr w:rsidR="00E47344" w:rsidRPr="00655263">
      <w:footerReference r:id="rId9"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16A4D" w14:textId="77777777" w:rsidR="002F45EE" w:rsidRDefault="002F45EE" w:rsidP="00DC35D0">
      <w:pPr>
        <w:spacing w:after="0" w:line="240" w:lineRule="auto"/>
      </w:pPr>
      <w:r>
        <w:separator/>
      </w:r>
    </w:p>
  </w:endnote>
  <w:endnote w:type="continuationSeparator" w:id="0">
    <w:p w14:paraId="50454210" w14:textId="77777777" w:rsidR="002F45EE" w:rsidRDefault="002F45EE" w:rsidP="00DC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201019655"/>
      <w:docPartObj>
        <w:docPartGallery w:val="Page Numbers (Bottom of Page)"/>
        <w:docPartUnique/>
      </w:docPartObj>
    </w:sdtPr>
    <w:sdtEndPr/>
    <w:sdtContent>
      <w:p w14:paraId="2BA86FC6" w14:textId="1913484A" w:rsidR="00707150" w:rsidRDefault="00F12292">
        <w:pPr>
          <w:pStyle w:val="Pieddepage"/>
          <w:jc w:val="right"/>
        </w:pPr>
        <w:r>
          <w:t xml:space="preserve">Page </w:t>
        </w:r>
        <w:r w:rsidR="00707150">
          <w:fldChar w:fldCharType="begin"/>
        </w:r>
        <w:r w:rsidR="00707150">
          <w:instrText>PAGE   \* MERGEFORMAT</w:instrText>
        </w:r>
        <w:r w:rsidR="00707150">
          <w:fldChar w:fldCharType="separate"/>
        </w:r>
        <w:r w:rsidR="0006441B">
          <w:rPr>
            <w:noProof/>
          </w:rPr>
          <w:t>6</w:t>
        </w:r>
        <w:r w:rsidR="00707150">
          <w:fldChar w:fldCharType="end"/>
        </w:r>
        <w:r>
          <w:t>/</w:t>
        </w:r>
        <w:r w:rsidR="00A12629">
          <w:t>6</w:t>
        </w:r>
      </w:p>
    </w:sdtContent>
  </w:sdt>
  <w:p w14:paraId="77D4C8A8" w14:textId="77777777" w:rsidR="00707150" w:rsidRDefault="00707150">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7CF02458" w14:textId="77777777" w:rsidP="00DC35D0" w:rsidR="002F45EE" w:rsidRDefault="002F45EE">
      <w:pPr>
        <w:spacing w:after="0" w:line="240" w:lineRule="auto"/>
      </w:pPr>
      <w:r>
        <w:separator/>
      </w:r>
    </w:p>
  </w:footnote>
  <w:footnote w:id="0" w:type="continuationSeparator">
    <w:p w14:paraId="154A4425" w14:textId="77777777" w:rsidP="00DC35D0" w:rsidR="002F45EE" w:rsidRDefault="002F45EE">
      <w:pPr>
        <w:spacing w:after="0" w:line="240" w:lineRule="auto"/>
      </w:pPr>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3EF26F5"/>
    <w:multiLevelType w:val="hybridMultilevel"/>
    <w:tmpl w:val="3A262B74"/>
    <w:lvl w:ilvl="0" w:tplc="81202DBE">
      <w:start w:val="213"/>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C17130B"/>
    <w:multiLevelType w:val="hybridMultilevel"/>
    <w:tmpl w:val="9328DC76"/>
    <w:lvl w:ilvl="0" w:tplc="61347964">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C252BA0"/>
    <w:multiLevelType w:val="hybridMultilevel"/>
    <w:tmpl w:val="895AEBF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7234575"/>
    <w:multiLevelType w:val="hybridMultilevel"/>
    <w:tmpl w:val="7AE8A26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5FD2425"/>
    <w:multiLevelType w:val="hybridMultilevel"/>
    <w:tmpl w:val="487AEE2C"/>
    <w:lvl w:ilvl="0" w:tplc="43903868">
      <w:start w:val="1"/>
      <w:numFmt w:val="bullet"/>
      <w:lvlText w:val="-"/>
      <w:lvlJc w:val="left"/>
      <w:pPr>
        <w:ind w:hanging="360" w:left="1065"/>
      </w:pPr>
      <w:rPr>
        <w:rFonts w:ascii="Calibri" w:cs="Calibri" w:eastAsiaTheme="minorHAnsi" w:hAnsi="Calibri"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5">
    <w:nsid w:val="27AC2682"/>
    <w:multiLevelType w:val="hybridMultilevel"/>
    <w:tmpl w:val="7D64C800"/>
    <w:lvl w:ilvl="0" w:tplc="6246A780">
      <w:start w:val="221"/>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28E5219B"/>
    <w:multiLevelType w:val="hybridMultilevel"/>
    <w:tmpl w:val="C2D87142"/>
    <w:lvl w:ilvl="0" w:tplc="B5BA492E">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2D9C6DCD"/>
    <w:multiLevelType w:val="hybridMultilevel"/>
    <w:tmpl w:val="5126A33E"/>
    <w:lvl w:ilvl="0" w:tplc="27B4726E">
      <w:numFmt w:val="bullet"/>
      <w:lvlText w:val="–"/>
      <w:lvlJc w:val="left"/>
      <w:pPr>
        <w:ind w:hanging="360" w:left="720"/>
      </w:pPr>
      <w:rPr>
        <w:rFonts w:ascii="Times New Roman" w:cs="Times New Roman" w:eastAsia="Calibri"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30282139"/>
    <w:multiLevelType w:val="hybridMultilevel"/>
    <w:tmpl w:val="91EA2076"/>
    <w:lvl w:ilvl="0" w:tplc="346462BE">
      <w:start w:val="1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395237C6"/>
    <w:multiLevelType w:val="hybridMultilevel"/>
    <w:tmpl w:val="6444DD72"/>
    <w:lvl w:ilvl="0" w:tplc="1F288F18">
      <w:start w:val="1"/>
      <w:numFmt w:val="decimal"/>
      <w:pStyle w:val="Idenumro"/>
      <w:lvlText w:val="%1."/>
      <w:lvlJc w:val="left"/>
      <w:pPr>
        <w:tabs>
          <w:tab w:pos="1134" w:val="num"/>
        </w:tabs>
        <w:ind w:hanging="283" w:left="1134"/>
      </w:pPr>
      <w:rPr>
        <w:rFonts w:ascii="Arial" w:cs="Times New Roman" w:hAnsi="Arial" w:hint="default"/>
        <w:b/>
        <w:i w:val="0"/>
        <w:sz w:val="18"/>
        <w:szCs w:val="18"/>
      </w:rPr>
    </w:lvl>
    <w:lvl w:ilvl="1" w:tplc="040C0019">
      <w:start w:val="1"/>
      <w:numFmt w:val="lowerLetter"/>
      <w:lvlText w:val="%2."/>
      <w:lvlJc w:val="left"/>
      <w:pPr>
        <w:tabs>
          <w:tab w:pos="1080" w:val="num"/>
        </w:tabs>
        <w:ind w:hanging="360" w:left="1080"/>
      </w:pPr>
    </w:lvl>
    <w:lvl w:ilvl="2" w:tplc="040C001B">
      <w:start w:val="1"/>
      <w:numFmt w:val="lowerRoman"/>
      <w:lvlText w:val="%3."/>
      <w:lvlJc w:val="right"/>
      <w:pPr>
        <w:tabs>
          <w:tab w:pos="1800" w:val="num"/>
        </w:tabs>
        <w:ind w:hanging="180" w:left="1800"/>
      </w:pPr>
    </w:lvl>
    <w:lvl w:ilvl="3" w:tplc="040C000F">
      <w:start w:val="1"/>
      <w:numFmt w:val="decimal"/>
      <w:lvlText w:val="%4."/>
      <w:lvlJc w:val="left"/>
      <w:pPr>
        <w:tabs>
          <w:tab w:pos="2520" w:val="num"/>
        </w:tabs>
        <w:ind w:hanging="360" w:left="2520"/>
      </w:pPr>
    </w:lvl>
    <w:lvl w:ilvl="4" w:tplc="040C0019">
      <w:start w:val="1"/>
      <w:numFmt w:val="lowerLetter"/>
      <w:lvlText w:val="%5."/>
      <w:lvlJc w:val="left"/>
      <w:pPr>
        <w:tabs>
          <w:tab w:pos="3240" w:val="num"/>
        </w:tabs>
        <w:ind w:hanging="360" w:left="3240"/>
      </w:pPr>
    </w:lvl>
    <w:lvl w:ilvl="5" w:tplc="040C001B">
      <w:start w:val="1"/>
      <w:numFmt w:val="lowerRoman"/>
      <w:lvlText w:val="%6."/>
      <w:lvlJc w:val="right"/>
      <w:pPr>
        <w:tabs>
          <w:tab w:pos="3960" w:val="num"/>
        </w:tabs>
        <w:ind w:hanging="180" w:left="3960"/>
      </w:pPr>
    </w:lvl>
    <w:lvl w:ilvl="6" w:tplc="040C000F">
      <w:start w:val="1"/>
      <w:numFmt w:val="decimal"/>
      <w:lvlText w:val="%7."/>
      <w:lvlJc w:val="left"/>
      <w:pPr>
        <w:tabs>
          <w:tab w:pos="4680" w:val="num"/>
        </w:tabs>
        <w:ind w:hanging="360" w:left="4680"/>
      </w:pPr>
    </w:lvl>
    <w:lvl w:ilvl="7" w:tplc="040C0019">
      <w:start w:val="1"/>
      <w:numFmt w:val="lowerLetter"/>
      <w:lvlText w:val="%8."/>
      <w:lvlJc w:val="left"/>
      <w:pPr>
        <w:tabs>
          <w:tab w:pos="5400" w:val="num"/>
        </w:tabs>
        <w:ind w:hanging="360" w:left="5400"/>
      </w:pPr>
    </w:lvl>
    <w:lvl w:ilvl="8" w:tplc="040C001B">
      <w:start w:val="1"/>
      <w:numFmt w:val="lowerRoman"/>
      <w:lvlText w:val="%9."/>
      <w:lvlJc w:val="right"/>
      <w:pPr>
        <w:tabs>
          <w:tab w:pos="6120" w:val="num"/>
        </w:tabs>
        <w:ind w:hanging="180" w:left="6120"/>
      </w:pPr>
    </w:lvl>
  </w:abstractNum>
  <w:abstractNum w15:restartNumberingAfterBreak="0" w:abstractNumId="10">
    <w:nsid w:val="3D1B6D65"/>
    <w:multiLevelType w:val="hybridMultilevel"/>
    <w:tmpl w:val="2946B112"/>
    <w:lvl w:ilvl="0" w:tplc="C8C2662C">
      <w:start w:val="43"/>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1">
    <w:nsid w:val="3D325E29"/>
    <w:multiLevelType w:val="hybridMultilevel"/>
    <w:tmpl w:val="E482EDAC"/>
    <w:lvl w:ilvl="0" w:tplc="D9E00F86">
      <w:start w:val="22"/>
      <w:numFmt w:val="decimal"/>
      <w:lvlText w:val="%1"/>
      <w:lvlJc w:val="left"/>
      <w:pPr>
        <w:ind w:hanging="360" w:left="927"/>
      </w:pPr>
      <w:rPr>
        <w:rFonts w:hint="default"/>
      </w:rPr>
    </w:lvl>
    <w:lvl w:ilvl="1" w:tentative="1" w:tplc="040C0019">
      <w:start w:val="1"/>
      <w:numFmt w:val="lowerLetter"/>
      <w:lvlText w:val="%2."/>
      <w:lvlJc w:val="left"/>
      <w:pPr>
        <w:ind w:hanging="360" w:left="1647"/>
      </w:pPr>
    </w:lvl>
    <w:lvl w:ilvl="2" w:tentative="1" w:tplc="040C001B">
      <w:start w:val="1"/>
      <w:numFmt w:val="lowerRoman"/>
      <w:lvlText w:val="%3."/>
      <w:lvlJc w:val="right"/>
      <w:pPr>
        <w:ind w:hanging="180" w:left="2367"/>
      </w:pPr>
    </w:lvl>
    <w:lvl w:ilvl="3" w:tentative="1" w:tplc="040C000F">
      <w:start w:val="1"/>
      <w:numFmt w:val="decimal"/>
      <w:lvlText w:val="%4."/>
      <w:lvlJc w:val="left"/>
      <w:pPr>
        <w:ind w:hanging="360" w:left="3087"/>
      </w:pPr>
    </w:lvl>
    <w:lvl w:ilvl="4" w:tentative="1" w:tplc="040C0019">
      <w:start w:val="1"/>
      <w:numFmt w:val="lowerLetter"/>
      <w:lvlText w:val="%5."/>
      <w:lvlJc w:val="left"/>
      <w:pPr>
        <w:ind w:hanging="360" w:left="3807"/>
      </w:pPr>
    </w:lvl>
    <w:lvl w:ilvl="5" w:tentative="1" w:tplc="040C001B">
      <w:start w:val="1"/>
      <w:numFmt w:val="lowerRoman"/>
      <w:lvlText w:val="%6."/>
      <w:lvlJc w:val="right"/>
      <w:pPr>
        <w:ind w:hanging="180" w:left="4527"/>
      </w:pPr>
    </w:lvl>
    <w:lvl w:ilvl="6" w:tentative="1" w:tplc="040C000F">
      <w:start w:val="1"/>
      <w:numFmt w:val="decimal"/>
      <w:lvlText w:val="%7."/>
      <w:lvlJc w:val="left"/>
      <w:pPr>
        <w:ind w:hanging="360" w:left="5247"/>
      </w:pPr>
    </w:lvl>
    <w:lvl w:ilvl="7" w:tentative="1" w:tplc="040C0019">
      <w:start w:val="1"/>
      <w:numFmt w:val="lowerLetter"/>
      <w:lvlText w:val="%8."/>
      <w:lvlJc w:val="left"/>
      <w:pPr>
        <w:ind w:hanging="360" w:left="5967"/>
      </w:pPr>
    </w:lvl>
    <w:lvl w:ilvl="8" w:tentative="1" w:tplc="040C001B">
      <w:start w:val="1"/>
      <w:numFmt w:val="lowerRoman"/>
      <w:lvlText w:val="%9."/>
      <w:lvlJc w:val="right"/>
      <w:pPr>
        <w:ind w:hanging="180" w:left="6687"/>
      </w:pPr>
    </w:lvl>
  </w:abstractNum>
  <w:abstractNum w15:restartNumberingAfterBreak="0" w:abstractNumId="12">
    <w:nsid w:val="3E494101"/>
    <w:multiLevelType w:val="hybridMultilevel"/>
    <w:tmpl w:val="E482EDAC"/>
    <w:lvl w:ilvl="0" w:tplc="D9E00F86">
      <w:start w:val="22"/>
      <w:numFmt w:val="decimal"/>
      <w:lvlText w:val="%1"/>
      <w:lvlJc w:val="left"/>
      <w:pPr>
        <w:ind w:hanging="360" w:left="927"/>
      </w:pPr>
      <w:rPr>
        <w:rFonts w:hint="default"/>
      </w:rPr>
    </w:lvl>
    <w:lvl w:ilvl="1" w:tentative="1" w:tplc="040C0019">
      <w:start w:val="1"/>
      <w:numFmt w:val="lowerLetter"/>
      <w:lvlText w:val="%2."/>
      <w:lvlJc w:val="left"/>
      <w:pPr>
        <w:ind w:hanging="360" w:left="1647"/>
      </w:pPr>
    </w:lvl>
    <w:lvl w:ilvl="2" w:tentative="1" w:tplc="040C001B">
      <w:start w:val="1"/>
      <w:numFmt w:val="lowerRoman"/>
      <w:lvlText w:val="%3."/>
      <w:lvlJc w:val="right"/>
      <w:pPr>
        <w:ind w:hanging="180" w:left="2367"/>
      </w:pPr>
    </w:lvl>
    <w:lvl w:ilvl="3" w:tentative="1" w:tplc="040C000F">
      <w:start w:val="1"/>
      <w:numFmt w:val="decimal"/>
      <w:lvlText w:val="%4."/>
      <w:lvlJc w:val="left"/>
      <w:pPr>
        <w:ind w:hanging="360" w:left="3087"/>
      </w:pPr>
    </w:lvl>
    <w:lvl w:ilvl="4" w:tentative="1" w:tplc="040C0019">
      <w:start w:val="1"/>
      <w:numFmt w:val="lowerLetter"/>
      <w:lvlText w:val="%5."/>
      <w:lvlJc w:val="left"/>
      <w:pPr>
        <w:ind w:hanging="360" w:left="3807"/>
      </w:pPr>
    </w:lvl>
    <w:lvl w:ilvl="5" w:tentative="1" w:tplc="040C001B">
      <w:start w:val="1"/>
      <w:numFmt w:val="lowerRoman"/>
      <w:lvlText w:val="%6."/>
      <w:lvlJc w:val="right"/>
      <w:pPr>
        <w:ind w:hanging="180" w:left="4527"/>
      </w:pPr>
    </w:lvl>
    <w:lvl w:ilvl="6" w:tentative="1" w:tplc="040C000F">
      <w:start w:val="1"/>
      <w:numFmt w:val="decimal"/>
      <w:lvlText w:val="%7."/>
      <w:lvlJc w:val="left"/>
      <w:pPr>
        <w:ind w:hanging="360" w:left="5247"/>
      </w:pPr>
    </w:lvl>
    <w:lvl w:ilvl="7" w:tentative="1" w:tplc="040C0019">
      <w:start w:val="1"/>
      <w:numFmt w:val="lowerLetter"/>
      <w:lvlText w:val="%8."/>
      <w:lvlJc w:val="left"/>
      <w:pPr>
        <w:ind w:hanging="360" w:left="5967"/>
      </w:pPr>
    </w:lvl>
    <w:lvl w:ilvl="8" w:tentative="1" w:tplc="040C001B">
      <w:start w:val="1"/>
      <w:numFmt w:val="lowerRoman"/>
      <w:lvlText w:val="%9."/>
      <w:lvlJc w:val="right"/>
      <w:pPr>
        <w:ind w:hanging="180" w:left="6687"/>
      </w:pPr>
    </w:lvl>
  </w:abstractNum>
  <w:abstractNum w15:restartNumberingAfterBreak="0" w:abstractNumId="13">
    <w:nsid w:val="42E33F9D"/>
    <w:multiLevelType w:val="hybridMultilevel"/>
    <w:tmpl w:val="9B6CF86C"/>
    <w:lvl w:ilvl="0" w:tplc="77AC7874">
      <w:start w:val="1"/>
      <w:numFmt w:val="decimal"/>
      <w:lvlText w:val="%1"/>
      <w:lvlJc w:val="left"/>
      <w:pPr>
        <w:ind w:hanging="360" w:left="927"/>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4">
    <w:nsid w:val="476B13FC"/>
    <w:multiLevelType w:val="hybridMultilevel"/>
    <w:tmpl w:val="0F8E150E"/>
    <w:lvl w:ilvl="0" w:tplc="E71013BA">
      <w:start w:val="431"/>
      <w:numFmt w:val="decimal"/>
      <w:lvlText w:val="%1"/>
      <w:lvlJc w:val="left"/>
      <w:pPr>
        <w:ind w:hanging="360" w:left="1767"/>
      </w:pPr>
      <w:rPr>
        <w:rFonts w:hint="default"/>
      </w:rPr>
    </w:lvl>
    <w:lvl w:ilvl="1" w:tentative="1" w:tplc="040C0019">
      <w:start w:val="1"/>
      <w:numFmt w:val="lowerLetter"/>
      <w:lvlText w:val="%2."/>
      <w:lvlJc w:val="left"/>
      <w:pPr>
        <w:ind w:hanging="360" w:left="2487"/>
      </w:pPr>
    </w:lvl>
    <w:lvl w:ilvl="2" w:tentative="1" w:tplc="040C001B">
      <w:start w:val="1"/>
      <w:numFmt w:val="lowerRoman"/>
      <w:lvlText w:val="%3."/>
      <w:lvlJc w:val="right"/>
      <w:pPr>
        <w:ind w:hanging="180" w:left="3207"/>
      </w:pPr>
    </w:lvl>
    <w:lvl w:ilvl="3" w:tentative="1" w:tplc="040C000F">
      <w:start w:val="1"/>
      <w:numFmt w:val="decimal"/>
      <w:lvlText w:val="%4."/>
      <w:lvlJc w:val="left"/>
      <w:pPr>
        <w:ind w:hanging="360" w:left="3927"/>
      </w:pPr>
    </w:lvl>
    <w:lvl w:ilvl="4" w:tentative="1" w:tplc="040C0019">
      <w:start w:val="1"/>
      <w:numFmt w:val="lowerLetter"/>
      <w:lvlText w:val="%5."/>
      <w:lvlJc w:val="left"/>
      <w:pPr>
        <w:ind w:hanging="360" w:left="4647"/>
      </w:pPr>
    </w:lvl>
    <w:lvl w:ilvl="5" w:tentative="1" w:tplc="040C001B">
      <w:start w:val="1"/>
      <w:numFmt w:val="lowerRoman"/>
      <w:lvlText w:val="%6."/>
      <w:lvlJc w:val="right"/>
      <w:pPr>
        <w:ind w:hanging="180" w:left="5367"/>
      </w:pPr>
    </w:lvl>
    <w:lvl w:ilvl="6" w:tentative="1" w:tplc="040C000F">
      <w:start w:val="1"/>
      <w:numFmt w:val="decimal"/>
      <w:lvlText w:val="%7."/>
      <w:lvlJc w:val="left"/>
      <w:pPr>
        <w:ind w:hanging="360" w:left="6087"/>
      </w:pPr>
    </w:lvl>
    <w:lvl w:ilvl="7" w:tentative="1" w:tplc="040C0019">
      <w:start w:val="1"/>
      <w:numFmt w:val="lowerLetter"/>
      <w:lvlText w:val="%8."/>
      <w:lvlJc w:val="left"/>
      <w:pPr>
        <w:ind w:hanging="360" w:left="6807"/>
      </w:pPr>
    </w:lvl>
    <w:lvl w:ilvl="8" w:tentative="1" w:tplc="040C001B">
      <w:start w:val="1"/>
      <w:numFmt w:val="lowerRoman"/>
      <w:lvlText w:val="%9."/>
      <w:lvlJc w:val="right"/>
      <w:pPr>
        <w:ind w:hanging="180" w:left="7527"/>
      </w:pPr>
    </w:lvl>
  </w:abstractNum>
  <w:abstractNum w15:restartNumberingAfterBreak="0" w:abstractNumId="15">
    <w:nsid w:val="47E320AD"/>
    <w:multiLevelType w:val="hybridMultilevel"/>
    <w:tmpl w:val="9C0CE7B2"/>
    <w:lvl w:ilvl="0" w:tplc="5C522076">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481351E6"/>
    <w:multiLevelType w:val="hybridMultilevel"/>
    <w:tmpl w:val="A5B22BEC"/>
    <w:lvl w:ilvl="0" w:tplc="10609C46">
      <w:start w:val="1"/>
      <w:numFmt w:val="low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7">
    <w:nsid w:val="53B509E2"/>
    <w:multiLevelType w:val="hybridMultilevel"/>
    <w:tmpl w:val="6A56ECEE"/>
    <w:lvl w:ilvl="0" w:tplc="95E4F368">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59B82F21"/>
    <w:multiLevelType w:val="hybridMultilevel"/>
    <w:tmpl w:val="9662C56E"/>
    <w:lvl w:ilvl="0" w:tplc="751297A2">
      <w:start w:val="3"/>
      <w:numFmt w:val="bullet"/>
      <w:lvlText w:val=""/>
      <w:lvlJc w:val="left"/>
      <w:pPr>
        <w:ind w:hanging="360" w:left="720"/>
      </w:pPr>
      <w:rPr>
        <w:rFonts w:ascii="Wingdings" w:cs="Tahoma" w:eastAsiaTheme="minorHAnsi"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9">
    <w:nsid w:val="62B61ECB"/>
    <w:multiLevelType w:val="hybridMultilevel"/>
    <w:tmpl w:val="D3BC4D1A"/>
    <w:lvl w:ilvl="0" w:tplc="8D0817F8">
      <w:start w:val="105"/>
      <w:numFmt w:val="bullet"/>
      <w:lvlText w:val="-"/>
      <w:lvlJc w:val="left"/>
      <w:pPr>
        <w:ind w:hanging="360" w:left="1770"/>
      </w:pPr>
      <w:rPr>
        <w:rFonts w:ascii="Arial Narrow" w:cs="Times New Roman" w:eastAsia="Times New Roman" w:hAnsi="Arial Narrow" w:hint="default"/>
      </w:rPr>
    </w:lvl>
    <w:lvl w:ilvl="1" w:tplc="040C0003">
      <w:start w:val="1"/>
      <w:numFmt w:val="bullet"/>
      <w:lvlText w:val="o"/>
      <w:lvlJc w:val="left"/>
      <w:pPr>
        <w:ind w:hanging="360" w:left="2490"/>
      </w:pPr>
      <w:rPr>
        <w:rFonts w:ascii="Courier New" w:cs="Courier New" w:hAnsi="Courier New" w:hint="default"/>
      </w:rPr>
    </w:lvl>
    <w:lvl w:ilvl="2" w:tplc="040C0005">
      <w:start w:val="1"/>
      <w:numFmt w:val="bullet"/>
      <w:lvlText w:val=""/>
      <w:lvlJc w:val="left"/>
      <w:pPr>
        <w:ind w:hanging="360" w:left="3210"/>
      </w:pPr>
      <w:rPr>
        <w:rFonts w:ascii="Wingdings" w:hAnsi="Wingdings" w:hint="default"/>
      </w:rPr>
    </w:lvl>
    <w:lvl w:ilvl="3" w:tplc="040C0001">
      <w:start w:val="1"/>
      <w:numFmt w:val="bullet"/>
      <w:lvlText w:val=""/>
      <w:lvlJc w:val="left"/>
      <w:pPr>
        <w:ind w:hanging="360" w:left="3930"/>
      </w:pPr>
      <w:rPr>
        <w:rFonts w:ascii="Symbol" w:hAnsi="Symbol" w:hint="default"/>
      </w:rPr>
    </w:lvl>
    <w:lvl w:ilvl="4" w:tplc="040C0003">
      <w:start w:val="1"/>
      <w:numFmt w:val="bullet"/>
      <w:lvlText w:val="o"/>
      <w:lvlJc w:val="left"/>
      <w:pPr>
        <w:ind w:hanging="360" w:left="4650"/>
      </w:pPr>
      <w:rPr>
        <w:rFonts w:ascii="Courier New" w:cs="Courier New" w:hAnsi="Courier New" w:hint="default"/>
      </w:rPr>
    </w:lvl>
    <w:lvl w:ilvl="5" w:tplc="040C0005">
      <w:start w:val="1"/>
      <w:numFmt w:val="bullet"/>
      <w:lvlText w:val=""/>
      <w:lvlJc w:val="left"/>
      <w:pPr>
        <w:ind w:hanging="360" w:left="5370"/>
      </w:pPr>
      <w:rPr>
        <w:rFonts w:ascii="Wingdings" w:hAnsi="Wingdings" w:hint="default"/>
      </w:rPr>
    </w:lvl>
    <w:lvl w:ilvl="6" w:tplc="040C0001">
      <w:start w:val="1"/>
      <w:numFmt w:val="bullet"/>
      <w:lvlText w:val=""/>
      <w:lvlJc w:val="left"/>
      <w:pPr>
        <w:ind w:hanging="360" w:left="6090"/>
      </w:pPr>
      <w:rPr>
        <w:rFonts w:ascii="Symbol" w:hAnsi="Symbol" w:hint="default"/>
      </w:rPr>
    </w:lvl>
    <w:lvl w:ilvl="7" w:tplc="040C0003">
      <w:start w:val="1"/>
      <w:numFmt w:val="bullet"/>
      <w:lvlText w:val="o"/>
      <w:lvlJc w:val="left"/>
      <w:pPr>
        <w:ind w:hanging="360" w:left="6810"/>
      </w:pPr>
      <w:rPr>
        <w:rFonts w:ascii="Courier New" w:cs="Courier New" w:hAnsi="Courier New" w:hint="default"/>
      </w:rPr>
    </w:lvl>
    <w:lvl w:ilvl="8" w:tplc="040C0005">
      <w:start w:val="1"/>
      <w:numFmt w:val="bullet"/>
      <w:lvlText w:val=""/>
      <w:lvlJc w:val="left"/>
      <w:pPr>
        <w:ind w:hanging="360" w:left="7530"/>
      </w:pPr>
      <w:rPr>
        <w:rFonts w:ascii="Wingdings" w:hAnsi="Wingdings" w:hint="default"/>
      </w:rPr>
    </w:lvl>
  </w:abstractNum>
  <w:abstractNum w15:restartNumberingAfterBreak="0" w:abstractNumId="20">
    <w:nsid w:val="74884556"/>
    <w:multiLevelType w:val="hybridMultilevel"/>
    <w:tmpl w:val="9B6CF86C"/>
    <w:lvl w:ilvl="0" w:tplc="77AC7874">
      <w:start w:val="1"/>
      <w:numFmt w:val="decimal"/>
      <w:lvlText w:val="%1"/>
      <w:lvlJc w:val="left"/>
      <w:pPr>
        <w:ind w:hanging="360" w:left="927"/>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6"/>
  </w:num>
  <w:num w:numId="2">
    <w:abstractNumId w:val="15"/>
  </w:num>
  <w:num w:numId="3">
    <w:abstractNumId w:val="17"/>
  </w:num>
  <w:num w:numId="4">
    <w:abstractNumId w:val="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3"/>
  </w:num>
  <w:num w:numId="9">
    <w:abstractNumId w:val="8"/>
  </w:num>
  <w:num w:numId="10">
    <w:abstractNumId w:val="11"/>
  </w:num>
  <w:num w:numId="11">
    <w:abstractNumId w:val="10"/>
  </w:num>
  <w:num w:numId="12">
    <w:abstractNumId w:val="20"/>
  </w:num>
  <w:num w:numId="13">
    <w:abstractNumId w:val="14"/>
  </w:num>
  <w:num w:numId="14">
    <w:abstractNumId w:val="18"/>
  </w:num>
  <w:num w:numId="15">
    <w:abstractNumId w:val="7"/>
  </w:num>
  <w:num w:numId="16">
    <w:abstractNumId w:val="12"/>
  </w:num>
  <w:num w:numId="17">
    <w:abstractNumId w:val="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0"/>
  </w:num>
  <w:num w:numId="22">
    <w:abstractNumId w:val="5"/>
  </w:num>
  <w:num w:numId="23">
    <w:abstractNumId w:val="19"/>
  </w:num>
  <w:num w:numId="24">
    <w:abstractNumId w:val="0"/>
  </w:num>
  <w:num w:numId="25">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501"/>
    <w:rsid w:val="00002216"/>
    <w:rsid w:val="000071EE"/>
    <w:rsid w:val="00013DC6"/>
    <w:rsid w:val="00014DB2"/>
    <w:rsid w:val="00015EE0"/>
    <w:rsid w:val="00032D0A"/>
    <w:rsid w:val="00045136"/>
    <w:rsid w:val="000467FB"/>
    <w:rsid w:val="00046EED"/>
    <w:rsid w:val="000474D8"/>
    <w:rsid w:val="00063ECA"/>
    <w:rsid w:val="0006441B"/>
    <w:rsid w:val="00071CC8"/>
    <w:rsid w:val="00073AF4"/>
    <w:rsid w:val="00095FC2"/>
    <w:rsid w:val="00097B7B"/>
    <w:rsid w:val="000A0B67"/>
    <w:rsid w:val="000B30E4"/>
    <w:rsid w:val="000C670C"/>
    <w:rsid w:val="000D2422"/>
    <w:rsid w:val="000D5DFF"/>
    <w:rsid w:val="000F25A2"/>
    <w:rsid w:val="00110B58"/>
    <w:rsid w:val="00121DA1"/>
    <w:rsid w:val="00136748"/>
    <w:rsid w:val="0013718C"/>
    <w:rsid w:val="00141579"/>
    <w:rsid w:val="001473BB"/>
    <w:rsid w:val="00160FA1"/>
    <w:rsid w:val="00161824"/>
    <w:rsid w:val="00161BD7"/>
    <w:rsid w:val="00176FCF"/>
    <w:rsid w:val="0019715C"/>
    <w:rsid w:val="001C2686"/>
    <w:rsid w:val="001C7CA2"/>
    <w:rsid w:val="001D6B28"/>
    <w:rsid w:val="001E48D7"/>
    <w:rsid w:val="001F0A2F"/>
    <w:rsid w:val="001F0F93"/>
    <w:rsid w:val="001F5E35"/>
    <w:rsid w:val="0020121A"/>
    <w:rsid w:val="00201FD3"/>
    <w:rsid w:val="00202165"/>
    <w:rsid w:val="00213B18"/>
    <w:rsid w:val="00215D43"/>
    <w:rsid w:val="00230A9F"/>
    <w:rsid w:val="00233052"/>
    <w:rsid w:val="0023693E"/>
    <w:rsid w:val="00251AA0"/>
    <w:rsid w:val="00254E7E"/>
    <w:rsid w:val="00260A55"/>
    <w:rsid w:val="0026507E"/>
    <w:rsid w:val="00266DBE"/>
    <w:rsid w:val="00270C48"/>
    <w:rsid w:val="00271320"/>
    <w:rsid w:val="002720BF"/>
    <w:rsid w:val="00272292"/>
    <w:rsid w:val="0028513D"/>
    <w:rsid w:val="002903EF"/>
    <w:rsid w:val="00291C51"/>
    <w:rsid w:val="002934BD"/>
    <w:rsid w:val="002A3AD6"/>
    <w:rsid w:val="002B4314"/>
    <w:rsid w:val="002B73F1"/>
    <w:rsid w:val="002C4DD1"/>
    <w:rsid w:val="002C6EBD"/>
    <w:rsid w:val="002D400E"/>
    <w:rsid w:val="002D65A2"/>
    <w:rsid w:val="002E60AA"/>
    <w:rsid w:val="002F107F"/>
    <w:rsid w:val="002F45EE"/>
    <w:rsid w:val="00302FEF"/>
    <w:rsid w:val="00303BE9"/>
    <w:rsid w:val="00305E42"/>
    <w:rsid w:val="00305F93"/>
    <w:rsid w:val="003265CB"/>
    <w:rsid w:val="003278E5"/>
    <w:rsid w:val="00332496"/>
    <w:rsid w:val="00335A5B"/>
    <w:rsid w:val="00335B6F"/>
    <w:rsid w:val="00336100"/>
    <w:rsid w:val="00340B97"/>
    <w:rsid w:val="00345FA1"/>
    <w:rsid w:val="0035168C"/>
    <w:rsid w:val="0035705C"/>
    <w:rsid w:val="00362AA7"/>
    <w:rsid w:val="00371876"/>
    <w:rsid w:val="003718FD"/>
    <w:rsid w:val="00380A5B"/>
    <w:rsid w:val="00382BDF"/>
    <w:rsid w:val="00397D66"/>
    <w:rsid w:val="003A3E72"/>
    <w:rsid w:val="003D332D"/>
    <w:rsid w:val="003E7080"/>
    <w:rsid w:val="003E734A"/>
    <w:rsid w:val="0040007B"/>
    <w:rsid w:val="004028E2"/>
    <w:rsid w:val="0040473A"/>
    <w:rsid w:val="00415B04"/>
    <w:rsid w:val="00416C4B"/>
    <w:rsid w:val="00416C8A"/>
    <w:rsid w:val="004333A8"/>
    <w:rsid w:val="004334DA"/>
    <w:rsid w:val="00451811"/>
    <w:rsid w:val="004539AD"/>
    <w:rsid w:val="0045598F"/>
    <w:rsid w:val="00461270"/>
    <w:rsid w:val="00472A92"/>
    <w:rsid w:val="0047594F"/>
    <w:rsid w:val="00475E5B"/>
    <w:rsid w:val="00477902"/>
    <w:rsid w:val="00480284"/>
    <w:rsid w:val="0048668A"/>
    <w:rsid w:val="00487095"/>
    <w:rsid w:val="00497556"/>
    <w:rsid w:val="004A2FB8"/>
    <w:rsid w:val="004A5874"/>
    <w:rsid w:val="004B041E"/>
    <w:rsid w:val="004C05F0"/>
    <w:rsid w:val="004C317A"/>
    <w:rsid w:val="004D7555"/>
    <w:rsid w:val="004E7795"/>
    <w:rsid w:val="00500873"/>
    <w:rsid w:val="00513441"/>
    <w:rsid w:val="00520939"/>
    <w:rsid w:val="00520BD7"/>
    <w:rsid w:val="00524C11"/>
    <w:rsid w:val="005255EC"/>
    <w:rsid w:val="005316FC"/>
    <w:rsid w:val="0055080F"/>
    <w:rsid w:val="0055776A"/>
    <w:rsid w:val="005622DD"/>
    <w:rsid w:val="00563CE9"/>
    <w:rsid w:val="005663A6"/>
    <w:rsid w:val="00571B5E"/>
    <w:rsid w:val="00586C5B"/>
    <w:rsid w:val="0058718C"/>
    <w:rsid w:val="00596431"/>
    <w:rsid w:val="005B59E5"/>
    <w:rsid w:val="005C6856"/>
    <w:rsid w:val="005D0BC8"/>
    <w:rsid w:val="005D38EE"/>
    <w:rsid w:val="005D793B"/>
    <w:rsid w:val="005D7E51"/>
    <w:rsid w:val="00602FCD"/>
    <w:rsid w:val="006071AE"/>
    <w:rsid w:val="0061597D"/>
    <w:rsid w:val="00620BCF"/>
    <w:rsid w:val="006228EF"/>
    <w:rsid w:val="00625790"/>
    <w:rsid w:val="006265DF"/>
    <w:rsid w:val="0063206B"/>
    <w:rsid w:val="006334D9"/>
    <w:rsid w:val="00636567"/>
    <w:rsid w:val="006368F9"/>
    <w:rsid w:val="0063773F"/>
    <w:rsid w:val="00643F2A"/>
    <w:rsid w:val="00644272"/>
    <w:rsid w:val="00646376"/>
    <w:rsid w:val="00652CB0"/>
    <w:rsid w:val="00655263"/>
    <w:rsid w:val="00657B65"/>
    <w:rsid w:val="00661F5C"/>
    <w:rsid w:val="00664E5A"/>
    <w:rsid w:val="006657BF"/>
    <w:rsid w:val="00683B38"/>
    <w:rsid w:val="006856EF"/>
    <w:rsid w:val="006965E2"/>
    <w:rsid w:val="006A0B86"/>
    <w:rsid w:val="006A759C"/>
    <w:rsid w:val="006B5CDB"/>
    <w:rsid w:val="006D48E4"/>
    <w:rsid w:val="006F6675"/>
    <w:rsid w:val="006F69A9"/>
    <w:rsid w:val="00702E70"/>
    <w:rsid w:val="007032B7"/>
    <w:rsid w:val="0070471B"/>
    <w:rsid w:val="00707150"/>
    <w:rsid w:val="00714A33"/>
    <w:rsid w:val="00715209"/>
    <w:rsid w:val="00720235"/>
    <w:rsid w:val="0072734D"/>
    <w:rsid w:val="007275DF"/>
    <w:rsid w:val="007318E0"/>
    <w:rsid w:val="00755E82"/>
    <w:rsid w:val="007746D9"/>
    <w:rsid w:val="00787BE5"/>
    <w:rsid w:val="0079205F"/>
    <w:rsid w:val="00797076"/>
    <w:rsid w:val="00797A4F"/>
    <w:rsid w:val="007A1724"/>
    <w:rsid w:val="007A4D1F"/>
    <w:rsid w:val="007B6A84"/>
    <w:rsid w:val="007C1013"/>
    <w:rsid w:val="007C2F09"/>
    <w:rsid w:val="007C6AC0"/>
    <w:rsid w:val="007D0CB0"/>
    <w:rsid w:val="007F7800"/>
    <w:rsid w:val="00800681"/>
    <w:rsid w:val="00800A8B"/>
    <w:rsid w:val="00802D84"/>
    <w:rsid w:val="008121E5"/>
    <w:rsid w:val="00823CFD"/>
    <w:rsid w:val="00840DEB"/>
    <w:rsid w:val="008428EE"/>
    <w:rsid w:val="00850604"/>
    <w:rsid w:val="00851999"/>
    <w:rsid w:val="00852E3D"/>
    <w:rsid w:val="008571E0"/>
    <w:rsid w:val="00863410"/>
    <w:rsid w:val="00863D52"/>
    <w:rsid w:val="00865883"/>
    <w:rsid w:val="00876DFA"/>
    <w:rsid w:val="0087747A"/>
    <w:rsid w:val="00881EE7"/>
    <w:rsid w:val="00892453"/>
    <w:rsid w:val="008A45D2"/>
    <w:rsid w:val="008A717E"/>
    <w:rsid w:val="008B1FE7"/>
    <w:rsid w:val="008B4FE9"/>
    <w:rsid w:val="008B729C"/>
    <w:rsid w:val="008C0EF7"/>
    <w:rsid w:val="008D59CA"/>
    <w:rsid w:val="008E187F"/>
    <w:rsid w:val="008F29E9"/>
    <w:rsid w:val="00901BD6"/>
    <w:rsid w:val="00906CDA"/>
    <w:rsid w:val="00913988"/>
    <w:rsid w:val="00914C9F"/>
    <w:rsid w:val="00916216"/>
    <w:rsid w:val="009206EA"/>
    <w:rsid w:val="00922529"/>
    <w:rsid w:val="009233A6"/>
    <w:rsid w:val="0094186A"/>
    <w:rsid w:val="00956542"/>
    <w:rsid w:val="00960253"/>
    <w:rsid w:val="009626DE"/>
    <w:rsid w:val="00965385"/>
    <w:rsid w:val="00967099"/>
    <w:rsid w:val="00972A13"/>
    <w:rsid w:val="00973E25"/>
    <w:rsid w:val="0097465A"/>
    <w:rsid w:val="00980236"/>
    <w:rsid w:val="0098217E"/>
    <w:rsid w:val="009950D1"/>
    <w:rsid w:val="009A1844"/>
    <w:rsid w:val="009A3EBD"/>
    <w:rsid w:val="009A62EC"/>
    <w:rsid w:val="009B12B9"/>
    <w:rsid w:val="009B4834"/>
    <w:rsid w:val="009C37D1"/>
    <w:rsid w:val="009C3907"/>
    <w:rsid w:val="009C650B"/>
    <w:rsid w:val="009C7990"/>
    <w:rsid w:val="009C7F8B"/>
    <w:rsid w:val="009D4BEA"/>
    <w:rsid w:val="009D771A"/>
    <w:rsid w:val="009E02DD"/>
    <w:rsid w:val="009E4076"/>
    <w:rsid w:val="009E445E"/>
    <w:rsid w:val="009F0608"/>
    <w:rsid w:val="009F2501"/>
    <w:rsid w:val="009F6917"/>
    <w:rsid w:val="00A00EB8"/>
    <w:rsid w:val="00A03DDD"/>
    <w:rsid w:val="00A063AA"/>
    <w:rsid w:val="00A12629"/>
    <w:rsid w:val="00A1487B"/>
    <w:rsid w:val="00A42837"/>
    <w:rsid w:val="00A50639"/>
    <w:rsid w:val="00A52BBC"/>
    <w:rsid w:val="00A60421"/>
    <w:rsid w:val="00A60825"/>
    <w:rsid w:val="00A65A28"/>
    <w:rsid w:val="00A850D6"/>
    <w:rsid w:val="00A86DC1"/>
    <w:rsid w:val="00A9558C"/>
    <w:rsid w:val="00AA1BB3"/>
    <w:rsid w:val="00AB0AF8"/>
    <w:rsid w:val="00AB7631"/>
    <w:rsid w:val="00AC583E"/>
    <w:rsid w:val="00AD43C0"/>
    <w:rsid w:val="00AD536F"/>
    <w:rsid w:val="00AD6306"/>
    <w:rsid w:val="00AD684F"/>
    <w:rsid w:val="00AE44B7"/>
    <w:rsid w:val="00AE616A"/>
    <w:rsid w:val="00AF2C2A"/>
    <w:rsid w:val="00AF799D"/>
    <w:rsid w:val="00B0575D"/>
    <w:rsid w:val="00B163FF"/>
    <w:rsid w:val="00B179E7"/>
    <w:rsid w:val="00B205F7"/>
    <w:rsid w:val="00B2099C"/>
    <w:rsid w:val="00B25F75"/>
    <w:rsid w:val="00B323D8"/>
    <w:rsid w:val="00B33060"/>
    <w:rsid w:val="00B5165F"/>
    <w:rsid w:val="00BA2FEA"/>
    <w:rsid w:val="00BB14D6"/>
    <w:rsid w:val="00BB1B60"/>
    <w:rsid w:val="00BB375F"/>
    <w:rsid w:val="00BC26BA"/>
    <w:rsid w:val="00BC7657"/>
    <w:rsid w:val="00BD4C07"/>
    <w:rsid w:val="00BD4EE9"/>
    <w:rsid w:val="00BE056E"/>
    <w:rsid w:val="00BE064C"/>
    <w:rsid w:val="00BE583E"/>
    <w:rsid w:val="00BF5723"/>
    <w:rsid w:val="00C010FF"/>
    <w:rsid w:val="00C10796"/>
    <w:rsid w:val="00C16483"/>
    <w:rsid w:val="00C21A37"/>
    <w:rsid w:val="00C35D91"/>
    <w:rsid w:val="00C45178"/>
    <w:rsid w:val="00C47A3D"/>
    <w:rsid w:val="00C633A9"/>
    <w:rsid w:val="00C751E8"/>
    <w:rsid w:val="00C75B68"/>
    <w:rsid w:val="00C77588"/>
    <w:rsid w:val="00C836AC"/>
    <w:rsid w:val="00C933B4"/>
    <w:rsid w:val="00C939A1"/>
    <w:rsid w:val="00C93E9C"/>
    <w:rsid w:val="00C94D04"/>
    <w:rsid w:val="00CA094C"/>
    <w:rsid w:val="00CA1273"/>
    <w:rsid w:val="00CA678E"/>
    <w:rsid w:val="00CA702B"/>
    <w:rsid w:val="00CB329B"/>
    <w:rsid w:val="00CC0A1F"/>
    <w:rsid w:val="00CD38BE"/>
    <w:rsid w:val="00CE1F5C"/>
    <w:rsid w:val="00CF5685"/>
    <w:rsid w:val="00D04218"/>
    <w:rsid w:val="00D04F86"/>
    <w:rsid w:val="00D1531D"/>
    <w:rsid w:val="00D23C92"/>
    <w:rsid w:val="00D24F30"/>
    <w:rsid w:val="00D320A5"/>
    <w:rsid w:val="00D3260A"/>
    <w:rsid w:val="00D453AE"/>
    <w:rsid w:val="00D50278"/>
    <w:rsid w:val="00D520E5"/>
    <w:rsid w:val="00D55C4C"/>
    <w:rsid w:val="00D56DF0"/>
    <w:rsid w:val="00D63CBD"/>
    <w:rsid w:val="00D82FD5"/>
    <w:rsid w:val="00D84344"/>
    <w:rsid w:val="00D84C6F"/>
    <w:rsid w:val="00D8684D"/>
    <w:rsid w:val="00D94CF4"/>
    <w:rsid w:val="00DA092E"/>
    <w:rsid w:val="00DA5C73"/>
    <w:rsid w:val="00DB3C32"/>
    <w:rsid w:val="00DB6EF2"/>
    <w:rsid w:val="00DC35D0"/>
    <w:rsid w:val="00DC5B32"/>
    <w:rsid w:val="00DC6DA7"/>
    <w:rsid w:val="00DD3BE6"/>
    <w:rsid w:val="00DD40EB"/>
    <w:rsid w:val="00DD4C0C"/>
    <w:rsid w:val="00DD67E3"/>
    <w:rsid w:val="00DE28F5"/>
    <w:rsid w:val="00DE6021"/>
    <w:rsid w:val="00DF39DE"/>
    <w:rsid w:val="00DF4815"/>
    <w:rsid w:val="00DF53D9"/>
    <w:rsid w:val="00E02B1D"/>
    <w:rsid w:val="00E041A3"/>
    <w:rsid w:val="00E05B57"/>
    <w:rsid w:val="00E26708"/>
    <w:rsid w:val="00E37014"/>
    <w:rsid w:val="00E40A05"/>
    <w:rsid w:val="00E43B76"/>
    <w:rsid w:val="00E47344"/>
    <w:rsid w:val="00E5595C"/>
    <w:rsid w:val="00E664D1"/>
    <w:rsid w:val="00E71CC2"/>
    <w:rsid w:val="00E77757"/>
    <w:rsid w:val="00E821D8"/>
    <w:rsid w:val="00E85907"/>
    <w:rsid w:val="00E86B43"/>
    <w:rsid w:val="00E9030B"/>
    <w:rsid w:val="00E978AE"/>
    <w:rsid w:val="00EA078F"/>
    <w:rsid w:val="00EA2478"/>
    <w:rsid w:val="00EA269C"/>
    <w:rsid w:val="00EA7259"/>
    <w:rsid w:val="00EB4396"/>
    <w:rsid w:val="00EC7005"/>
    <w:rsid w:val="00ED0150"/>
    <w:rsid w:val="00ED10DC"/>
    <w:rsid w:val="00ED2C9F"/>
    <w:rsid w:val="00ED3614"/>
    <w:rsid w:val="00ED77B7"/>
    <w:rsid w:val="00EE0968"/>
    <w:rsid w:val="00EE5BCD"/>
    <w:rsid w:val="00EF6172"/>
    <w:rsid w:val="00F12292"/>
    <w:rsid w:val="00F1271C"/>
    <w:rsid w:val="00F144C0"/>
    <w:rsid w:val="00F17179"/>
    <w:rsid w:val="00F17B00"/>
    <w:rsid w:val="00F17CB1"/>
    <w:rsid w:val="00F22580"/>
    <w:rsid w:val="00F4772F"/>
    <w:rsid w:val="00F555F6"/>
    <w:rsid w:val="00F566E8"/>
    <w:rsid w:val="00F636C0"/>
    <w:rsid w:val="00F66E39"/>
    <w:rsid w:val="00F75BB3"/>
    <w:rsid w:val="00F802AE"/>
    <w:rsid w:val="00F805A1"/>
    <w:rsid w:val="00FA390F"/>
    <w:rsid w:val="00FA5299"/>
    <w:rsid w:val="00FB33B4"/>
    <w:rsid w:val="00FC28D3"/>
    <w:rsid w:val="00FC3D8A"/>
    <w:rsid w:val="00FD4601"/>
    <w:rsid w:val="00FE62B9"/>
    <w:rsid w:val="00FF124B"/>
    <w:rsid w:val="00FF7F7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68A21416"/>
  <w15:chartTrackingRefBased/>
  <w15:docId w15:val="{0481D4E3-9AF9-41FA-BBA6-A313A4E8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9558C"/>
  </w:style>
  <w:style w:styleId="Titre1" w:type="paragraph">
    <w:name w:val="heading 1"/>
    <w:basedOn w:val="Normal"/>
    <w:next w:val="Normal"/>
    <w:link w:val="Titre1Car"/>
    <w:uiPriority w:val="9"/>
    <w:qFormat/>
    <w:rsid w:val="007B6A84"/>
    <w:pPr>
      <w:keepNext/>
      <w:keepLines/>
      <w:spacing w:after="0"/>
      <w:outlineLvl w:val="0"/>
    </w:pPr>
    <w:rPr>
      <w:rFonts w:asciiTheme="majorHAnsi" w:cstheme="majorBidi" w:eastAsiaTheme="majorEastAsia" w:hAnsiTheme="majorHAnsi"/>
      <w:color w:themeColor="accent1" w:themeShade="BF" w:val="2F5496"/>
      <w:sz w:val="32"/>
      <w:szCs w:val="32"/>
    </w:rPr>
  </w:style>
  <w:style w:styleId="Titre2" w:type="paragraph">
    <w:name w:val="heading 2"/>
    <w:basedOn w:val="Normal"/>
    <w:next w:val="Normal"/>
    <w:link w:val="Titre2Car"/>
    <w:uiPriority w:val="9"/>
    <w:unhideWhenUsed/>
    <w:qFormat/>
    <w:rsid w:val="004C317A"/>
    <w:pPr>
      <w:keepNext/>
      <w:keepLines/>
      <w:spacing w:after="0" w:before="40"/>
      <w:outlineLvl w:val="1"/>
    </w:pPr>
    <w:rPr>
      <w:rFonts w:asciiTheme="majorHAnsi" w:cstheme="majorBidi" w:eastAsiaTheme="majorEastAsia" w:hAnsiTheme="majorHAnsi"/>
      <w:color w:themeColor="accent1" w:themeShade="BF" w:val="2F5496"/>
      <w:sz w:val="26"/>
      <w:szCs w:val="26"/>
    </w:rPr>
  </w:style>
  <w:style w:styleId="Titre3" w:type="paragraph">
    <w:name w:val="heading 3"/>
    <w:basedOn w:val="Normal"/>
    <w:next w:val="Normal"/>
    <w:link w:val="Titre3Car"/>
    <w:uiPriority w:val="9"/>
    <w:unhideWhenUsed/>
    <w:qFormat/>
    <w:rsid w:val="004C317A"/>
    <w:pPr>
      <w:keepNext/>
      <w:keepLines/>
      <w:spacing w:after="0" w:before="40"/>
      <w:outlineLvl w:val="2"/>
    </w:pPr>
    <w:rPr>
      <w:rFonts w:asciiTheme="majorHAnsi" w:cstheme="majorBidi" w:eastAsiaTheme="majorEastAsia" w:hAnsiTheme="majorHAnsi"/>
      <w:color w:themeColor="accent1" w:themeShade="7F" w:val="1F3763"/>
      <w:sz w:val="24"/>
      <w:szCs w:val="24"/>
    </w:rPr>
  </w:style>
  <w:style w:styleId="Titre4" w:type="paragraph">
    <w:name w:val="heading 4"/>
    <w:basedOn w:val="Normal"/>
    <w:next w:val="Normal"/>
    <w:link w:val="Titre4Car"/>
    <w:uiPriority w:val="9"/>
    <w:unhideWhenUsed/>
    <w:qFormat/>
    <w:rsid w:val="007B6A84"/>
    <w:pPr>
      <w:keepNext/>
      <w:keepLines/>
      <w:spacing w:after="0" w:before="40"/>
      <w:outlineLvl w:val="3"/>
    </w:pPr>
    <w:rPr>
      <w:rFonts w:asciiTheme="majorHAnsi" w:cstheme="majorBidi" w:eastAsiaTheme="majorEastAsia" w:hAnsiTheme="majorHAnsi"/>
      <w:i/>
      <w:iCs/>
      <w:color w:themeColor="accent1" w:themeShade="BF" w:val="2F549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9F2501"/>
    <w:pPr>
      <w:ind w:left="720"/>
      <w:contextualSpacing/>
    </w:pPr>
  </w:style>
  <w:style w:customStyle="1" w:styleId="Titre1Car" w:type="character">
    <w:name w:val="Titre 1 Car"/>
    <w:basedOn w:val="Policepardfaut"/>
    <w:link w:val="Titre1"/>
    <w:uiPriority w:val="9"/>
    <w:rsid w:val="007B6A84"/>
    <w:rPr>
      <w:rFonts w:asciiTheme="majorHAnsi" w:cstheme="majorBidi" w:eastAsiaTheme="majorEastAsia" w:hAnsiTheme="majorHAnsi"/>
      <w:color w:themeColor="accent1" w:themeShade="BF" w:val="2F5496"/>
      <w:sz w:val="32"/>
      <w:szCs w:val="32"/>
    </w:rPr>
  </w:style>
  <w:style w:styleId="En-ttedetabledesmatires" w:type="paragraph">
    <w:name w:val="TOC Heading"/>
    <w:basedOn w:val="Titre1"/>
    <w:next w:val="Normal"/>
    <w:uiPriority w:val="39"/>
    <w:unhideWhenUsed/>
    <w:qFormat/>
    <w:rsid w:val="00DE28F5"/>
    <w:pPr>
      <w:outlineLvl w:val="9"/>
    </w:pPr>
    <w:rPr>
      <w:lang w:eastAsia="fr-FR"/>
    </w:rPr>
  </w:style>
  <w:style w:customStyle="1" w:styleId="pi" w:type="paragraph">
    <w:name w:val="pi"/>
    <w:aliases w:val="citation"/>
    <w:basedOn w:val="Normal"/>
    <w:rsid w:val="007032B7"/>
    <w:pPr>
      <w:keepLines/>
      <w:spacing w:after="0" w:before="200" w:line="260" w:lineRule="atLeast"/>
      <w:ind w:left="1418"/>
      <w:jc w:val="both"/>
    </w:pPr>
    <w:rPr>
      <w:rFonts w:ascii="Arial" w:cs="Times New Roman" w:eastAsia="Times New Roman" w:hAnsi="Arial"/>
      <w:i/>
      <w:sz w:val="20"/>
      <w:szCs w:val="20"/>
      <w:lang w:eastAsia="fr-FR"/>
    </w:rPr>
  </w:style>
  <w:style w:customStyle="1" w:styleId="Idenumro" w:type="paragraph">
    <w:name w:val="Idée numéro"/>
    <w:basedOn w:val="Normal"/>
    <w:next w:val="Normal"/>
    <w:rsid w:val="007032B7"/>
    <w:pPr>
      <w:keepNext/>
      <w:keepLines/>
      <w:numPr>
        <w:numId w:val="5"/>
      </w:numPr>
      <w:overflowPunct w:val="0"/>
      <w:autoSpaceDE w:val="0"/>
      <w:autoSpaceDN w:val="0"/>
      <w:adjustRightInd w:val="0"/>
      <w:spacing w:after="0" w:before="480" w:line="280" w:lineRule="atLeast"/>
      <w:jc w:val="both"/>
    </w:pPr>
    <w:rPr>
      <w:rFonts w:ascii="Arial" w:cs="Times New Roman" w:eastAsia="Times New Roman" w:hAnsi="Arial"/>
      <w:lang w:eastAsia="fr-FR"/>
    </w:rPr>
  </w:style>
  <w:style w:styleId="En-tte" w:type="paragraph">
    <w:name w:val="header"/>
    <w:basedOn w:val="Normal"/>
    <w:link w:val="En-tteCar"/>
    <w:uiPriority w:val="99"/>
    <w:unhideWhenUsed/>
    <w:rsid w:val="00DC35D0"/>
    <w:pPr>
      <w:tabs>
        <w:tab w:pos="4536" w:val="center"/>
        <w:tab w:pos="9072" w:val="right"/>
      </w:tabs>
      <w:spacing w:after="0" w:line="240" w:lineRule="auto"/>
    </w:pPr>
  </w:style>
  <w:style w:customStyle="1" w:styleId="En-tteCar" w:type="character">
    <w:name w:val="En-tête Car"/>
    <w:basedOn w:val="Policepardfaut"/>
    <w:link w:val="En-tte"/>
    <w:uiPriority w:val="99"/>
    <w:rsid w:val="00DC35D0"/>
  </w:style>
  <w:style w:styleId="Pieddepage" w:type="paragraph">
    <w:name w:val="footer"/>
    <w:basedOn w:val="Normal"/>
    <w:link w:val="PieddepageCar"/>
    <w:uiPriority w:val="99"/>
    <w:unhideWhenUsed/>
    <w:rsid w:val="00DC35D0"/>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DC35D0"/>
  </w:style>
  <w:style w:customStyle="1" w:styleId="Default" w:type="paragraph">
    <w:name w:val="Default"/>
    <w:rsid w:val="00664E5A"/>
    <w:pPr>
      <w:autoSpaceDE w:val="0"/>
      <w:autoSpaceDN w:val="0"/>
      <w:adjustRightInd w:val="0"/>
      <w:spacing w:after="0" w:line="240" w:lineRule="auto"/>
    </w:pPr>
    <w:rPr>
      <w:rFonts w:ascii="Times New Roman" w:cs="Times New Roman" w:hAnsi="Times New Roman"/>
      <w:color w:val="000000"/>
      <w:sz w:val="24"/>
      <w:szCs w:val="24"/>
    </w:rPr>
  </w:style>
  <w:style w:styleId="NormalWeb" w:type="paragraph">
    <w:name w:val="Normal (Web)"/>
    <w:basedOn w:val="Normal"/>
    <w:uiPriority w:val="99"/>
    <w:unhideWhenUsed/>
    <w:rsid w:val="00497556"/>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apple-converted-space" w:type="character">
    <w:name w:val="apple-converted-space"/>
    <w:basedOn w:val="Policepardfaut"/>
    <w:rsid w:val="00497556"/>
  </w:style>
  <w:style w:styleId="Corpsdetexte" w:type="paragraph">
    <w:name w:val="Body Text"/>
    <w:basedOn w:val="Normal"/>
    <w:link w:val="CorpsdetexteCar"/>
    <w:uiPriority w:val="1"/>
    <w:semiHidden/>
    <w:unhideWhenUsed/>
    <w:qFormat/>
    <w:rsid w:val="00F75BB3"/>
    <w:pPr>
      <w:widowControl w:val="0"/>
      <w:autoSpaceDE w:val="0"/>
      <w:autoSpaceDN w:val="0"/>
      <w:spacing w:after="0" w:line="240" w:lineRule="auto"/>
    </w:pPr>
    <w:rPr>
      <w:rFonts w:ascii="Georgia" w:cs="Georgia" w:eastAsia="Georgia" w:hAnsi="Georgia"/>
      <w:sz w:val="20"/>
      <w:szCs w:val="20"/>
      <w:lang w:val="en-US"/>
    </w:rPr>
  </w:style>
  <w:style w:customStyle="1" w:styleId="CorpsdetexteCar" w:type="character">
    <w:name w:val="Corps de texte Car"/>
    <w:basedOn w:val="Policepardfaut"/>
    <w:link w:val="Corpsdetexte"/>
    <w:uiPriority w:val="1"/>
    <w:semiHidden/>
    <w:rsid w:val="00F75BB3"/>
    <w:rPr>
      <w:rFonts w:ascii="Georgia" w:cs="Georgia" w:eastAsia="Georgia" w:hAnsi="Georgia"/>
      <w:sz w:val="20"/>
      <w:szCs w:val="20"/>
      <w:lang w:val="en-US"/>
    </w:rPr>
  </w:style>
  <w:style w:customStyle="1" w:styleId="Titre2Car" w:type="character">
    <w:name w:val="Titre 2 Car"/>
    <w:basedOn w:val="Policepardfaut"/>
    <w:link w:val="Titre2"/>
    <w:uiPriority w:val="9"/>
    <w:rsid w:val="004C317A"/>
    <w:rPr>
      <w:rFonts w:asciiTheme="majorHAnsi" w:cstheme="majorBidi" w:eastAsiaTheme="majorEastAsia" w:hAnsiTheme="majorHAnsi"/>
      <w:color w:themeColor="accent1" w:themeShade="BF" w:val="2F5496"/>
      <w:sz w:val="26"/>
      <w:szCs w:val="26"/>
    </w:rPr>
  </w:style>
  <w:style w:styleId="Sansinterligne" w:type="paragraph">
    <w:name w:val="No Spacing"/>
    <w:uiPriority w:val="1"/>
    <w:qFormat/>
    <w:rsid w:val="004C317A"/>
    <w:pPr>
      <w:spacing w:after="0" w:line="240" w:lineRule="auto"/>
    </w:pPr>
  </w:style>
  <w:style w:customStyle="1" w:styleId="Titre3Car" w:type="character">
    <w:name w:val="Titre 3 Car"/>
    <w:basedOn w:val="Policepardfaut"/>
    <w:link w:val="Titre3"/>
    <w:uiPriority w:val="9"/>
    <w:rsid w:val="004C317A"/>
    <w:rPr>
      <w:rFonts w:asciiTheme="majorHAnsi" w:cstheme="majorBidi" w:eastAsiaTheme="majorEastAsia" w:hAnsiTheme="majorHAnsi"/>
      <w:color w:themeColor="accent1" w:themeShade="7F" w:val="1F3763"/>
      <w:sz w:val="24"/>
      <w:szCs w:val="24"/>
    </w:rPr>
  </w:style>
  <w:style w:styleId="TM1" w:type="paragraph">
    <w:name w:val="toc 1"/>
    <w:basedOn w:val="Normal"/>
    <w:next w:val="Normal"/>
    <w:autoRedefine/>
    <w:uiPriority w:val="39"/>
    <w:unhideWhenUsed/>
    <w:rsid w:val="0035168C"/>
    <w:pPr>
      <w:spacing w:after="100"/>
    </w:pPr>
  </w:style>
  <w:style w:styleId="TM2" w:type="paragraph">
    <w:name w:val="toc 2"/>
    <w:basedOn w:val="Normal"/>
    <w:next w:val="Normal"/>
    <w:autoRedefine/>
    <w:uiPriority w:val="39"/>
    <w:unhideWhenUsed/>
    <w:rsid w:val="0035168C"/>
    <w:pPr>
      <w:spacing w:after="100"/>
      <w:ind w:left="220"/>
    </w:pPr>
  </w:style>
  <w:style w:styleId="TM3" w:type="paragraph">
    <w:name w:val="toc 3"/>
    <w:basedOn w:val="Normal"/>
    <w:next w:val="Normal"/>
    <w:autoRedefine/>
    <w:uiPriority w:val="39"/>
    <w:unhideWhenUsed/>
    <w:rsid w:val="0035168C"/>
    <w:pPr>
      <w:spacing w:after="100"/>
      <w:ind w:left="440"/>
    </w:pPr>
  </w:style>
  <w:style w:styleId="Lienhypertexte" w:type="character">
    <w:name w:val="Hyperlink"/>
    <w:basedOn w:val="Policepardfaut"/>
    <w:uiPriority w:val="99"/>
    <w:unhideWhenUsed/>
    <w:rsid w:val="0035168C"/>
    <w:rPr>
      <w:color w:themeColor="hyperlink" w:val="0563C1"/>
      <w:u w:val="single"/>
    </w:rPr>
  </w:style>
  <w:style w:styleId="Textedebulles" w:type="paragraph">
    <w:name w:val="Balloon Text"/>
    <w:basedOn w:val="Normal"/>
    <w:link w:val="TextedebullesCar"/>
    <w:uiPriority w:val="99"/>
    <w:semiHidden/>
    <w:unhideWhenUsed/>
    <w:rsid w:val="00CE1F5C"/>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CE1F5C"/>
    <w:rPr>
      <w:rFonts w:ascii="Segoe UI" w:cs="Segoe UI" w:hAnsi="Segoe UI"/>
      <w:sz w:val="18"/>
      <w:szCs w:val="18"/>
    </w:rPr>
  </w:style>
  <w:style w:customStyle="1" w:styleId="titre" w:type="paragraph">
    <w:name w:val="titre"/>
    <w:basedOn w:val="Normal"/>
    <w:rsid w:val="00032D0A"/>
    <w:pPr>
      <w:spacing w:after="15" w:before="225" w:line="240" w:lineRule="auto"/>
      <w:ind w:left="150" w:right="150"/>
    </w:pPr>
    <w:rPr>
      <w:rFonts w:ascii="Verdana" w:cs="Times New Roman" w:eastAsia="Times New Roman" w:hAnsi="Verdana"/>
      <w:b/>
      <w:bCs/>
      <w:color w:val="FF6600"/>
      <w:sz w:val="20"/>
      <w:szCs w:val="20"/>
      <w:lang w:eastAsia="fr-FR"/>
    </w:rPr>
  </w:style>
  <w:style w:customStyle="1" w:styleId="Titre4Car" w:type="character">
    <w:name w:val="Titre 4 Car"/>
    <w:basedOn w:val="Policepardfaut"/>
    <w:link w:val="Titre4"/>
    <w:uiPriority w:val="9"/>
    <w:rsid w:val="007B6A84"/>
    <w:rPr>
      <w:rFonts w:asciiTheme="majorHAnsi" w:cstheme="majorBidi" w:eastAsiaTheme="majorEastAsia" w:hAnsiTheme="majorHAnsi"/>
      <w:i/>
      <w:iCs/>
      <w:color w:themeColor="accent1" w:themeShade="BF" w:val="2F5496"/>
    </w:rPr>
  </w:style>
  <w:style w:customStyle="1" w:styleId="docdata" w:type="paragraph">
    <w:name w:val="docdata"/>
    <w:aliases w:val="docy,v5,54504,bqiaagaaeyqcaaagiaiaaapfzwaabe3paaaaaaaaaaaaaaaaaaaaaaaaaaaaaaaaaaaaaaaaaaaaaaaaaaaaaaaaaaaaaaaaaaaaaaaaaaaaaaaaaaaaaaaaaaaaaaaaaaaaaaaaaaaaaaaaaaaaaaaaaaaaaaaaaaaaaaaaaaaaaaaaaaaaaaaaaaaaaaaaaaaaaaaaaaaaaaaaaaaaaaaaaaaaaaaaaaaaaaa"/>
    <w:basedOn w:val="Normal"/>
    <w:rsid w:val="00336100"/>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3385" w:type="character">
    <w:name w:val="3385"/>
    <w:aliases w:val="bqiaagaaeyqcaaagiaiaaankcgaabxikaaaaaaaaaaaaaaaaaaaaaaaaaaaaaaaaaaaaaaaaaaaaaaaaaaaaaaaaaaaaaaaaaaaaaaaaaaaaaaaaaaaaaaaaaaaaaaaaaaaaaaaaaaaaaaaaaaaaaaaaaaaaaaaaaaaaaaaaaaaaaaaaaaaaaaaaaaaaaaaaaaaaaaaaaaaaaaaaaaaaaaaaaaaaaaaaaaaaaaaa"/>
    <w:basedOn w:val="Policepardfaut"/>
    <w:rsid w:val="00326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8569">
      <w:bodyDiv w:val="1"/>
      <w:marLeft w:val="0"/>
      <w:marRight w:val="0"/>
      <w:marTop w:val="0"/>
      <w:marBottom w:val="0"/>
      <w:divBdr>
        <w:top w:val="none" w:sz="0" w:space="0" w:color="auto"/>
        <w:left w:val="none" w:sz="0" w:space="0" w:color="auto"/>
        <w:bottom w:val="none" w:sz="0" w:space="0" w:color="auto"/>
        <w:right w:val="none" w:sz="0" w:space="0" w:color="auto"/>
      </w:divBdr>
    </w:div>
    <w:div w:id="433866797">
      <w:bodyDiv w:val="1"/>
      <w:marLeft w:val="0"/>
      <w:marRight w:val="0"/>
      <w:marTop w:val="0"/>
      <w:marBottom w:val="0"/>
      <w:divBdr>
        <w:top w:val="none" w:sz="0" w:space="0" w:color="auto"/>
        <w:left w:val="none" w:sz="0" w:space="0" w:color="auto"/>
        <w:bottom w:val="none" w:sz="0" w:space="0" w:color="auto"/>
        <w:right w:val="none" w:sz="0" w:space="0" w:color="auto"/>
      </w:divBdr>
    </w:div>
    <w:div w:id="434597474">
      <w:bodyDiv w:val="1"/>
      <w:marLeft w:val="0"/>
      <w:marRight w:val="0"/>
      <w:marTop w:val="0"/>
      <w:marBottom w:val="0"/>
      <w:divBdr>
        <w:top w:val="none" w:sz="0" w:space="0" w:color="auto"/>
        <w:left w:val="none" w:sz="0" w:space="0" w:color="auto"/>
        <w:bottom w:val="none" w:sz="0" w:space="0" w:color="auto"/>
        <w:right w:val="none" w:sz="0" w:space="0" w:color="auto"/>
      </w:divBdr>
    </w:div>
    <w:div w:id="458302828">
      <w:bodyDiv w:val="1"/>
      <w:marLeft w:val="0"/>
      <w:marRight w:val="0"/>
      <w:marTop w:val="0"/>
      <w:marBottom w:val="0"/>
      <w:divBdr>
        <w:top w:val="none" w:sz="0" w:space="0" w:color="auto"/>
        <w:left w:val="none" w:sz="0" w:space="0" w:color="auto"/>
        <w:bottom w:val="none" w:sz="0" w:space="0" w:color="auto"/>
        <w:right w:val="none" w:sz="0" w:space="0" w:color="auto"/>
      </w:divBdr>
    </w:div>
    <w:div w:id="468743210">
      <w:bodyDiv w:val="1"/>
      <w:marLeft w:val="0"/>
      <w:marRight w:val="0"/>
      <w:marTop w:val="0"/>
      <w:marBottom w:val="0"/>
      <w:divBdr>
        <w:top w:val="none" w:sz="0" w:space="0" w:color="auto"/>
        <w:left w:val="none" w:sz="0" w:space="0" w:color="auto"/>
        <w:bottom w:val="none" w:sz="0" w:space="0" w:color="auto"/>
        <w:right w:val="none" w:sz="0" w:space="0" w:color="auto"/>
      </w:divBdr>
    </w:div>
    <w:div w:id="475878555">
      <w:bodyDiv w:val="1"/>
      <w:marLeft w:val="0"/>
      <w:marRight w:val="0"/>
      <w:marTop w:val="0"/>
      <w:marBottom w:val="0"/>
      <w:divBdr>
        <w:top w:val="none" w:sz="0" w:space="0" w:color="auto"/>
        <w:left w:val="none" w:sz="0" w:space="0" w:color="auto"/>
        <w:bottom w:val="none" w:sz="0" w:space="0" w:color="auto"/>
        <w:right w:val="none" w:sz="0" w:space="0" w:color="auto"/>
      </w:divBdr>
    </w:div>
    <w:div w:id="497304134">
      <w:bodyDiv w:val="1"/>
      <w:marLeft w:val="0"/>
      <w:marRight w:val="0"/>
      <w:marTop w:val="0"/>
      <w:marBottom w:val="0"/>
      <w:divBdr>
        <w:top w:val="none" w:sz="0" w:space="0" w:color="auto"/>
        <w:left w:val="none" w:sz="0" w:space="0" w:color="auto"/>
        <w:bottom w:val="none" w:sz="0" w:space="0" w:color="auto"/>
        <w:right w:val="none" w:sz="0" w:space="0" w:color="auto"/>
      </w:divBdr>
    </w:div>
    <w:div w:id="498691467">
      <w:bodyDiv w:val="1"/>
      <w:marLeft w:val="0"/>
      <w:marRight w:val="0"/>
      <w:marTop w:val="0"/>
      <w:marBottom w:val="0"/>
      <w:divBdr>
        <w:top w:val="none" w:sz="0" w:space="0" w:color="auto"/>
        <w:left w:val="none" w:sz="0" w:space="0" w:color="auto"/>
        <w:bottom w:val="none" w:sz="0" w:space="0" w:color="auto"/>
        <w:right w:val="none" w:sz="0" w:space="0" w:color="auto"/>
      </w:divBdr>
    </w:div>
    <w:div w:id="537856608">
      <w:bodyDiv w:val="1"/>
      <w:marLeft w:val="0"/>
      <w:marRight w:val="0"/>
      <w:marTop w:val="0"/>
      <w:marBottom w:val="0"/>
      <w:divBdr>
        <w:top w:val="none" w:sz="0" w:space="0" w:color="auto"/>
        <w:left w:val="none" w:sz="0" w:space="0" w:color="auto"/>
        <w:bottom w:val="none" w:sz="0" w:space="0" w:color="auto"/>
        <w:right w:val="none" w:sz="0" w:space="0" w:color="auto"/>
      </w:divBdr>
    </w:div>
    <w:div w:id="541862128">
      <w:bodyDiv w:val="1"/>
      <w:marLeft w:val="0"/>
      <w:marRight w:val="0"/>
      <w:marTop w:val="0"/>
      <w:marBottom w:val="0"/>
      <w:divBdr>
        <w:top w:val="none" w:sz="0" w:space="0" w:color="auto"/>
        <w:left w:val="none" w:sz="0" w:space="0" w:color="auto"/>
        <w:bottom w:val="none" w:sz="0" w:space="0" w:color="auto"/>
        <w:right w:val="none" w:sz="0" w:space="0" w:color="auto"/>
      </w:divBdr>
    </w:div>
    <w:div w:id="566377551">
      <w:bodyDiv w:val="1"/>
      <w:marLeft w:val="0"/>
      <w:marRight w:val="0"/>
      <w:marTop w:val="0"/>
      <w:marBottom w:val="0"/>
      <w:divBdr>
        <w:top w:val="none" w:sz="0" w:space="0" w:color="auto"/>
        <w:left w:val="none" w:sz="0" w:space="0" w:color="auto"/>
        <w:bottom w:val="none" w:sz="0" w:space="0" w:color="auto"/>
        <w:right w:val="none" w:sz="0" w:space="0" w:color="auto"/>
      </w:divBdr>
    </w:div>
    <w:div w:id="699090700">
      <w:bodyDiv w:val="1"/>
      <w:marLeft w:val="0"/>
      <w:marRight w:val="0"/>
      <w:marTop w:val="0"/>
      <w:marBottom w:val="0"/>
      <w:divBdr>
        <w:top w:val="none" w:sz="0" w:space="0" w:color="auto"/>
        <w:left w:val="none" w:sz="0" w:space="0" w:color="auto"/>
        <w:bottom w:val="none" w:sz="0" w:space="0" w:color="auto"/>
        <w:right w:val="none" w:sz="0" w:space="0" w:color="auto"/>
      </w:divBdr>
    </w:div>
    <w:div w:id="722951839">
      <w:bodyDiv w:val="1"/>
      <w:marLeft w:val="0"/>
      <w:marRight w:val="0"/>
      <w:marTop w:val="0"/>
      <w:marBottom w:val="0"/>
      <w:divBdr>
        <w:top w:val="none" w:sz="0" w:space="0" w:color="auto"/>
        <w:left w:val="none" w:sz="0" w:space="0" w:color="auto"/>
        <w:bottom w:val="none" w:sz="0" w:space="0" w:color="auto"/>
        <w:right w:val="none" w:sz="0" w:space="0" w:color="auto"/>
      </w:divBdr>
    </w:div>
    <w:div w:id="791940632">
      <w:bodyDiv w:val="1"/>
      <w:marLeft w:val="0"/>
      <w:marRight w:val="0"/>
      <w:marTop w:val="0"/>
      <w:marBottom w:val="0"/>
      <w:divBdr>
        <w:top w:val="none" w:sz="0" w:space="0" w:color="auto"/>
        <w:left w:val="none" w:sz="0" w:space="0" w:color="auto"/>
        <w:bottom w:val="none" w:sz="0" w:space="0" w:color="auto"/>
        <w:right w:val="none" w:sz="0" w:space="0" w:color="auto"/>
      </w:divBdr>
    </w:div>
    <w:div w:id="888489825">
      <w:bodyDiv w:val="1"/>
      <w:marLeft w:val="0"/>
      <w:marRight w:val="0"/>
      <w:marTop w:val="0"/>
      <w:marBottom w:val="0"/>
      <w:divBdr>
        <w:top w:val="none" w:sz="0" w:space="0" w:color="auto"/>
        <w:left w:val="none" w:sz="0" w:space="0" w:color="auto"/>
        <w:bottom w:val="none" w:sz="0" w:space="0" w:color="auto"/>
        <w:right w:val="none" w:sz="0" w:space="0" w:color="auto"/>
      </w:divBdr>
    </w:div>
    <w:div w:id="967126982">
      <w:bodyDiv w:val="1"/>
      <w:marLeft w:val="0"/>
      <w:marRight w:val="0"/>
      <w:marTop w:val="0"/>
      <w:marBottom w:val="0"/>
      <w:divBdr>
        <w:top w:val="none" w:sz="0" w:space="0" w:color="auto"/>
        <w:left w:val="none" w:sz="0" w:space="0" w:color="auto"/>
        <w:bottom w:val="none" w:sz="0" w:space="0" w:color="auto"/>
        <w:right w:val="none" w:sz="0" w:space="0" w:color="auto"/>
      </w:divBdr>
    </w:div>
    <w:div w:id="998387166">
      <w:bodyDiv w:val="1"/>
      <w:marLeft w:val="0"/>
      <w:marRight w:val="0"/>
      <w:marTop w:val="0"/>
      <w:marBottom w:val="0"/>
      <w:divBdr>
        <w:top w:val="none" w:sz="0" w:space="0" w:color="auto"/>
        <w:left w:val="none" w:sz="0" w:space="0" w:color="auto"/>
        <w:bottom w:val="none" w:sz="0" w:space="0" w:color="auto"/>
        <w:right w:val="none" w:sz="0" w:space="0" w:color="auto"/>
      </w:divBdr>
    </w:div>
    <w:div w:id="1080493051">
      <w:bodyDiv w:val="1"/>
      <w:marLeft w:val="0"/>
      <w:marRight w:val="0"/>
      <w:marTop w:val="0"/>
      <w:marBottom w:val="0"/>
      <w:divBdr>
        <w:top w:val="none" w:sz="0" w:space="0" w:color="auto"/>
        <w:left w:val="none" w:sz="0" w:space="0" w:color="auto"/>
        <w:bottom w:val="none" w:sz="0" w:space="0" w:color="auto"/>
        <w:right w:val="none" w:sz="0" w:space="0" w:color="auto"/>
      </w:divBdr>
    </w:div>
    <w:div w:id="1149860090">
      <w:bodyDiv w:val="1"/>
      <w:marLeft w:val="0"/>
      <w:marRight w:val="0"/>
      <w:marTop w:val="0"/>
      <w:marBottom w:val="0"/>
      <w:divBdr>
        <w:top w:val="none" w:sz="0" w:space="0" w:color="auto"/>
        <w:left w:val="none" w:sz="0" w:space="0" w:color="auto"/>
        <w:bottom w:val="none" w:sz="0" w:space="0" w:color="auto"/>
        <w:right w:val="none" w:sz="0" w:space="0" w:color="auto"/>
      </w:divBdr>
    </w:div>
    <w:div w:id="1174106836">
      <w:bodyDiv w:val="1"/>
      <w:marLeft w:val="0"/>
      <w:marRight w:val="0"/>
      <w:marTop w:val="0"/>
      <w:marBottom w:val="0"/>
      <w:divBdr>
        <w:top w:val="none" w:sz="0" w:space="0" w:color="auto"/>
        <w:left w:val="none" w:sz="0" w:space="0" w:color="auto"/>
        <w:bottom w:val="none" w:sz="0" w:space="0" w:color="auto"/>
        <w:right w:val="none" w:sz="0" w:space="0" w:color="auto"/>
      </w:divBdr>
    </w:div>
    <w:div w:id="1199973964">
      <w:bodyDiv w:val="1"/>
      <w:marLeft w:val="0"/>
      <w:marRight w:val="0"/>
      <w:marTop w:val="0"/>
      <w:marBottom w:val="0"/>
      <w:divBdr>
        <w:top w:val="none" w:sz="0" w:space="0" w:color="auto"/>
        <w:left w:val="none" w:sz="0" w:space="0" w:color="auto"/>
        <w:bottom w:val="none" w:sz="0" w:space="0" w:color="auto"/>
        <w:right w:val="none" w:sz="0" w:space="0" w:color="auto"/>
      </w:divBdr>
    </w:div>
    <w:div w:id="1329793654">
      <w:bodyDiv w:val="1"/>
      <w:marLeft w:val="0"/>
      <w:marRight w:val="0"/>
      <w:marTop w:val="0"/>
      <w:marBottom w:val="0"/>
      <w:divBdr>
        <w:top w:val="none" w:sz="0" w:space="0" w:color="auto"/>
        <w:left w:val="none" w:sz="0" w:space="0" w:color="auto"/>
        <w:bottom w:val="none" w:sz="0" w:space="0" w:color="auto"/>
        <w:right w:val="none" w:sz="0" w:space="0" w:color="auto"/>
      </w:divBdr>
    </w:div>
    <w:div w:id="1409306297">
      <w:bodyDiv w:val="1"/>
      <w:marLeft w:val="0"/>
      <w:marRight w:val="0"/>
      <w:marTop w:val="0"/>
      <w:marBottom w:val="0"/>
      <w:divBdr>
        <w:top w:val="none" w:sz="0" w:space="0" w:color="auto"/>
        <w:left w:val="none" w:sz="0" w:space="0" w:color="auto"/>
        <w:bottom w:val="none" w:sz="0" w:space="0" w:color="auto"/>
        <w:right w:val="none" w:sz="0" w:space="0" w:color="auto"/>
      </w:divBdr>
    </w:div>
    <w:div w:id="1460950703">
      <w:bodyDiv w:val="1"/>
      <w:marLeft w:val="0"/>
      <w:marRight w:val="0"/>
      <w:marTop w:val="0"/>
      <w:marBottom w:val="0"/>
      <w:divBdr>
        <w:top w:val="none" w:sz="0" w:space="0" w:color="auto"/>
        <w:left w:val="none" w:sz="0" w:space="0" w:color="auto"/>
        <w:bottom w:val="none" w:sz="0" w:space="0" w:color="auto"/>
        <w:right w:val="none" w:sz="0" w:space="0" w:color="auto"/>
      </w:divBdr>
    </w:div>
    <w:div w:id="1517695525">
      <w:bodyDiv w:val="1"/>
      <w:marLeft w:val="0"/>
      <w:marRight w:val="0"/>
      <w:marTop w:val="0"/>
      <w:marBottom w:val="0"/>
      <w:divBdr>
        <w:top w:val="none" w:sz="0" w:space="0" w:color="auto"/>
        <w:left w:val="none" w:sz="0" w:space="0" w:color="auto"/>
        <w:bottom w:val="none" w:sz="0" w:space="0" w:color="auto"/>
        <w:right w:val="none" w:sz="0" w:space="0" w:color="auto"/>
      </w:divBdr>
    </w:div>
    <w:div w:id="1602491364">
      <w:bodyDiv w:val="1"/>
      <w:marLeft w:val="0"/>
      <w:marRight w:val="0"/>
      <w:marTop w:val="0"/>
      <w:marBottom w:val="0"/>
      <w:divBdr>
        <w:top w:val="none" w:sz="0" w:space="0" w:color="auto"/>
        <w:left w:val="none" w:sz="0" w:space="0" w:color="auto"/>
        <w:bottom w:val="none" w:sz="0" w:space="0" w:color="auto"/>
        <w:right w:val="none" w:sz="0" w:space="0" w:color="auto"/>
      </w:divBdr>
    </w:div>
    <w:div w:id="1651711080">
      <w:bodyDiv w:val="1"/>
      <w:marLeft w:val="0"/>
      <w:marRight w:val="0"/>
      <w:marTop w:val="0"/>
      <w:marBottom w:val="0"/>
      <w:divBdr>
        <w:top w:val="none" w:sz="0" w:space="0" w:color="auto"/>
        <w:left w:val="none" w:sz="0" w:space="0" w:color="auto"/>
        <w:bottom w:val="none" w:sz="0" w:space="0" w:color="auto"/>
        <w:right w:val="none" w:sz="0" w:space="0" w:color="auto"/>
      </w:divBdr>
    </w:div>
    <w:div w:id="1657026829">
      <w:bodyDiv w:val="1"/>
      <w:marLeft w:val="0"/>
      <w:marRight w:val="0"/>
      <w:marTop w:val="0"/>
      <w:marBottom w:val="0"/>
      <w:divBdr>
        <w:top w:val="none" w:sz="0" w:space="0" w:color="auto"/>
        <w:left w:val="none" w:sz="0" w:space="0" w:color="auto"/>
        <w:bottom w:val="none" w:sz="0" w:space="0" w:color="auto"/>
        <w:right w:val="none" w:sz="0" w:space="0" w:color="auto"/>
      </w:divBdr>
    </w:div>
    <w:div w:id="1666323651">
      <w:bodyDiv w:val="1"/>
      <w:marLeft w:val="0"/>
      <w:marRight w:val="0"/>
      <w:marTop w:val="0"/>
      <w:marBottom w:val="0"/>
      <w:divBdr>
        <w:top w:val="none" w:sz="0" w:space="0" w:color="auto"/>
        <w:left w:val="none" w:sz="0" w:space="0" w:color="auto"/>
        <w:bottom w:val="none" w:sz="0" w:space="0" w:color="auto"/>
        <w:right w:val="none" w:sz="0" w:space="0" w:color="auto"/>
      </w:divBdr>
    </w:div>
    <w:div w:id="1848133672">
      <w:bodyDiv w:val="1"/>
      <w:marLeft w:val="0"/>
      <w:marRight w:val="0"/>
      <w:marTop w:val="0"/>
      <w:marBottom w:val="0"/>
      <w:divBdr>
        <w:top w:val="none" w:sz="0" w:space="0" w:color="auto"/>
        <w:left w:val="none" w:sz="0" w:space="0" w:color="auto"/>
        <w:bottom w:val="none" w:sz="0" w:space="0" w:color="auto"/>
        <w:right w:val="none" w:sz="0" w:space="0" w:color="auto"/>
      </w:divBdr>
    </w:div>
    <w:div w:id="1874686991">
      <w:bodyDiv w:val="1"/>
      <w:marLeft w:val="0"/>
      <w:marRight w:val="0"/>
      <w:marTop w:val="0"/>
      <w:marBottom w:val="0"/>
      <w:divBdr>
        <w:top w:val="none" w:sz="0" w:space="0" w:color="auto"/>
        <w:left w:val="none" w:sz="0" w:space="0" w:color="auto"/>
        <w:bottom w:val="none" w:sz="0" w:space="0" w:color="auto"/>
        <w:right w:val="none" w:sz="0" w:space="0" w:color="auto"/>
      </w:divBdr>
    </w:div>
    <w:div w:id="1939291676">
      <w:bodyDiv w:val="1"/>
      <w:marLeft w:val="0"/>
      <w:marRight w:val="0"/>
      <w:marTop w:val="0"/>
      <w:marBottom w:val="0"/>
      <w:divBdr>
        <w:top w:val="none" w:sz="0" w:space="0" w:color="auto"/>
        <w:left w:val="none" w:sz="0" w:space="0" w:color="auto"/>
        <w:bottom w:val="none" w:sz="0" w:space="0" w:color="auto"/>
        <w:right w:val="none" w:sz="0" w:space="0" w:color="auto"/>
      </w:divBdr>
    </w:div>
    <w:div w:id="206933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emf" Type="http://schemas.openxmlformats.org/officeDocument/2006/relationships/image"/><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F4649-5D9D-4BA2-B500-08EAE067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1682</Words>
  <Characters>9252</Characters>
  <Application>Microsoft Office Word</Application>
  <DocSecurity>0</DocSecurity>
  <Lines>77</Lines>
  <Paragraphs>21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2023-01-17T12:44:00Z</dcterms:created>
  <cp:lastPrinted>2022-02-15T16:17:00Z</cp:lastPrinted>
  <dcterms:modified xsi:type="dcterms:W3CDTF">2023-01-17T12:44:00Z</dcterms:modified>
  <cp:revision>2</cp:revision>
</cp:coreProperties>
</file>