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4336D958" w14:textId="74762AE5" w:rsidP="004007E0" w:rsidR="004007E0" w:rsidRDefault="00A7202B">
      <w:pPr>
        <w:spacing w:after="0" w:line="240" w:lineRule="auto"/>
        <w:jc w:val="center"/>
        <w:rPr>
          <w:rFonts w:ascii="Arial" w:cs="Arial" w:eastAsia="Times New Roman" w:hAnsi="Arial"/>
          <w:b/>
          <w:bCs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>SOCIETE DES TRANSPORTS COGNACAIS</w:t>
      </w:r>
    </w:p>
    <w:p w14:paraId="5F1DBFD9" w14:textId="02DA6BC2" w:rsidP="004007E0" w:rsidR="00A7202B" w:rsidRDefault="00A7202B">
      <w:pPr>
        <w:spacing w:after="0" w:line="240" w:lineRule="auto"/>
        <w:jc w:val="center"/>
        <w:rPr>
          <w:rFonts w:ascii="Arial" w:cs="Arial" w:eastAsia="Times New Roman" w:hAnsi="Arial"/>
          <w:b/>
          <w:bCs/>
          <w:lang w:eastAsia="fr-FR"/>
        </w:rPr>
      </w:pPr>
      <w:r>
        <w:rPr>
          <w:rFonts w:ascii="Arial" w:cs="Arial" w:eastAsia="Times New Roman" w:hAnsi="Arial"/>
          <w:b/>
          <w:bCs/>
          <w:lang w:eastAsia="fr-FR"/>
        </w:rPr>
        <w:t>SIRET 31297475100017</w:t>
      </w:r>
      <w:bookmarkStart w:id="0" w:name="_GoBack"/>
      <w:bookmarkEnd w:id="0"/>
    </w:p>
    <w:p w14:paraId="1F87FF0E" w14:textId="2500E72E" w:rsidP="004007E0" w:rsidR="00E378A3" w:rsidRDefault="004666F5" w:rsidRPr="004007E0">
      <w:pPr>
        <w:pBdr>
          <w:bottom w:color="auto" w:space="1" w:sz="4" w:val="single"/>
        </w:pBdr>
        <w:spacing w:after="0" w:line="240" w:lineRule="auto"/>
        <w:jc w:val="center"/>
        <w:rPr>
          <w:rFonts w:ascii="Arial" w:cs="Arial" w:eastAsia="Times New Roman" w:hAnsi="Arial"/>
          <w:b/>
          <w:bCs/>
          <w:sz w:val="28"/>
          <w:szCs w:val="28"/>
          <w:lang w:eastAsia="fr-FR"/>
        </w:rPr>
      </w:pPr>
      <w:r w:rsidRPr="004007E0">
        <w:rPr>
          <w:rFonts w:ascii="Arial" w:cs="Arial" w:eastAsia="Times New Roman" w:hAnsi="Arial"/>
          <w:b/>
          <w:bCs/>
          <w:sz w:val="28"/>
          <w:szCs w:val="28"/>
          <w:lang w:eastAsia="fr-FR"/>
        </w:rPr>
        <w:t xml:space="preserve">PROTOCOLE D’ACCORD NAO </w:t>
      </w:r>
      <w:r w:rsidR="007D4317">
        <w:rPr>
          <w:rFonts w:ascii="Arial" w:cs="Arial" w:eastAsia="Times New Roman" w:hAnsi="Arial"/>
          <w:b/>
          <w:bCs/>
          <w:sz w:val="28"/>
          <w:szCs w:val="28"/>
          <w:lang w:eastAsia="fr-FR"/>
        </w:rPr>
        <w:t>202</w:t>
      </w:r>
      <w:r w:rsidR="005E71B3">
        <w:rPr>
          <w:rFonts w:ascii="Arial" w:cs="Arial" w:eastAsia="Times New Roman" w:hAnsi="Arial"/>
          <w:b/>
          <w:bCs/>
          <w:sz w:val="28"/>
          <w:szCs w:val="28"/>
          <w:lang w:eastAsia="fr-FR"/>
        </w:rPr>
        <w:t>2</w:t>
      </w:r>
      <w:r w:rsidR="00385418">
        <w:rPr>
          <w:rFonts w:ascii="Arial" w:cs="Arial" w:eastAsia="Times New Roman" w:hAnsi="Arial"/>
          <w:b/>
          <w:bCs/>
          <w:sz w:val="28"/>
          <w:szCs w:val="28"/>
          <w:lang w:eastAsia="fr-FR"/>
        </w:rPr>
        <w:t xml:space="preserve"> - 2023</w:t>
      </w:r>
    </w:p>
    <w:p w14:paraId="3F50782E" w14:textId="77777777" w:rsidP="004007E0" w:rsidR="00A309AA" w:rsidRDefault="00A309AA" w:rsidRPr="00E378A3">
      <w:pPr>
        <w:spacing w:after="0" w:line="240" w:lineRule="auto"/>
        <w:jc w:val="center"/>
        <w:rPr>
          <w:rFonts w:ascii="Arial" w:cs="Arial" w:eastAsia="Times New Roman" w:hAnsi="Arial"/>
          <w:color w:themeColor="background1" w:themeShade="80" w:val="808080"/>
          <w:lang w:eastAsia="fr-FR"/>
        </w:rPr>
      </w:pPr>
    </w:p>
    <w:p w14:paraId="18DFF0BC" w14:textId="77777777" w:rsidP="00B44CC4" w:rsidR="00F5441B" w:rsidRDefault="00F5441B" w:rsidRPr="00F5441B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  <w:r w:rsidRPr="00F5441B">
        <w:rPr>
          <w:rFonts w:ascii="Arial" w:cs="Arial" w:eastAsia="Arial" w:hAnsi="Arial"/>
          <w:color w:val="000000"/>
          <w:lang w:eastAsia="fr-FR"/>
        </w:rPr>
        <w:t>Entre les soussignés :</w:t>
      </w:r>
      <w:r w:rsidR="00E3510D">
        <w:rPr>
          <w:rFonts w:ascii="Arial" w:cs="Arial" w:eastAsia="Arial" w:hAnsi="Arial"/>
          <w:color w:val="000000"/>
          <w:lang w:eastAsia="fr-FR"/>
        </w:rPr>
        <w:t> </w:t>
      </w:r>
    </w:p>
    <w:p w14:paraId="622312B1" w14:textId="77777777" w:rsidP="00B44CC4" w:rsidR="00F5441B" w:rsidRDefault="00F5441B" w:rsidRPr="00F5441B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41C5FE5F" w14:textId="58A89C08" w:rsidP="00296076" w:rsidR="00AD3899" w:rsidRDefault="00AD3899" w:rsidRPr="00F5441B">
      <w:pPr>
        <w:tabs>
          <w:tab w:pos="1134" w:val="left"/>
          <w:tab w:pos="1985" w:val="left"/>
        </w:tabs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>L</w:t>
      </w:r>
      <w:r w:rsidR="00296076">
        <w:rPr>
          <w:rFonts w:ascii="Arial" w:cs="Arial" w:eastAsia="Arial" w:hAnsi="Arial"/>
          <w:color w:val="000000"/>
          <w:lang w:eastAsia="fr-FR"/>
        </w:rPr>
        <w:t xml:space="preserve">a </w:t>
      </w:r>
      <w:r w:rsidR="008B7740">
        <w:rPr>
          <w:rFonts w:ascii="Arial" w:cs="Arial" w:eastAsia="Arial" w:hAnsi="Arial"/>
          <w:color w:val="000000"/>
          <w:lang w:eastAsia="fr-FR"/>
        </w:rPr>
        <w:t>société</w:t>
      </w:r>
      <w:r w:rsidR="00296076">
        <w:rPr>
          <w:rFonts w:ascii="Arial" w:cs="Arial" w:eastAsia="Arial" w:hAnsi="Arial"/>
          <w:color w:val="000000"/>
          <w:lang w:eastAsia="fr-FR"/>
        </w:rPr>
        <w:t xml:space="preserve"> </w:t>
      </w:r>
      <w:r w:rsidR="00A7202B">
        <w:rPr>
          <w:rFonts w:ascii="Arial" w:cs="Arial" w:eastAsia="Arial" w:hAnsi="Arial"/>
          <w:color w:val="000000"/>
          <w:lang w:eastAsia="fr-FR"/>
        </w:rPr>
        <w:t>SOCIETE DES TRANSPORTS COGNACAIS</w:t>
      </w:r>
      <w:r w:rsidRPr="00F5441B">
        <w:rPr>
          <w:rFonts w:ascii="Arial" w:cs="Arial" w:eastAsia="Arial" w:hAnsi="Arial"/>
          <w:color w:val="000000"/>
          <w:lang w:eastAsia="fr-FR"/>
        </w:rPr>
        <w:t>, dont le siège social est situé</w:t>
      </w:r>
      <w:r w:rsidR="00A7202B">
        <w:rPr>
          <w:rFonts w:ascii="Arial" w:cs="Arial" w:eastAsia="Arial" w:hAnsi="Arial"/>
          <w:color w:val="000000"/>
          <w:lang w:eastAsia="fr-FR"/>
        </w:rPr>
        <w:t xml:space="preserve"> CHERVES RICHEMONT</w:t>
      </w:r>
      <w:r w:rsidRPr="00F5441B">
        <w:rPr>
          <w:rFonts w:ascii="Arial" w:cs="Arial" w:eastAsia="Arial" w:hAnsi="Arial"/>
          <w:color w:val="000000"/>
          <w:lang w:eastAsia="fr-FR"/>
        </w:rPr>
        <w:t>, représentée par</w:t>
      </w:r>
      <w:r>
        <w:rPr>
          <w:rFonts w:ascii="Arial" w:cs="Arial" w:eastAsia="Arial" w:hAnsi="Arial"/>
          <w:color w:val="000000"/>
          <w:lang w:eastAsia="fr-FR"/>
        </w:rPr>
        <w:t xml:space="preserve"> Monsieur</w:t>
      </w:r>
      <w:r w:rsidR="00296076">
        <w:rPr>
          <w:rFonts w:ascii="Arial" w:cs="Arial" w:eastAsia="Arial" w:hAnsi="Arial"/>
          <w:color w:val="000000"/>
          <w:lang w:eastAsia="fr-FR"/>
        </w:rPr>
        <w:t xml:space="preserve"> </w:t>
      </w:r>
      <w:r w:rsidR="003F2F6A">
        <w:rPr>
          <w:rFonts w:ascii="Arial" w:cs="Arial" w:eastAsia="Arial" w:hAnsi="Arial"/>
          <w:color w:val="000000"/>
          <w:lang w:eastAsia="fr-FR"/>
        </w:rPr>
        <w:t>xxxx</w:t>
      </w:r>
      <w:r>
        <w:rPr>
          <w:rFonts w:ascii="Arial" w:cs="Arial" w:eastAsia="Arial" w:hAnsi="Arial"/>
          <w:color w:val="000000"/>
          <w:lang w:eastAsia="fr-FR"/>
        </w:rPr>
        <w:t xml:space="preserve">, </w:t>
      </w:r>
      <w:r w:rsidR="00296076">
        <w:rPr>
          <w:rFonts w:ascii="Arial" w:cs="Arial" w:eastAsia="Arial" w:hAnsi="Arial"/>
          <w:color w:val="000000"/>
          <w:lang w:eastAsia="fr-FR"/>
        </w:rPr>
        <w:t>gérant</w:t>
      </w:r>
      <w:r>
        <w:rPr>
          <w:rFonts w:ascii="Arial" w:cs="Arial" w:eastAsia="Arial" w:hAnsi="Arial"/>
          <w:color w:val="000000"/>
          <w:lang w:eastAsia="fr-FR"/>
        </w:rPr>
        <w:t xml:space="preserve"> </w:t>
      </w:r>
    </w:p>
    <w:p w14:paraId="63BC554E" w14:textId="77777777" w:rsidP="00AD3899" w:rsidR="00AD3899" w:rsidRDefault="00AD3899" w:rsidRPr="00F5441B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4B218686" w14:textId="77777777" w:rsidP="00385418" w:rsidR="00AD3899" w:rsidRDefault="00AD3899" w:rsidRPr="00F5441B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  <w:r w:rsidRPr="00F5441B">
        <w:rPr>
          <w:rFonts w:ascii="Arial" w:cs="Arial" w:eastAsia="Arial" w:hAnsi="Arial"/>
          <w:color w:val="000000"/>
          <w:lang w:eastAsia="fr-FR"/>
        </w:rPr>
        <w:t>d'une part,</w:t>
      </w:r>
    </w:p>
    <w:p w14:paraId="60329FD0" w14:textId="77777777" w:rsidP="00AD3899" w:rsidR="00AD3899" w:rsidRDefault="00AD3899" w:rsidRPr="00F5441B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0F74D57E" w14:textId="63EFA11D" w:rsidP="00385418" w:rsidR="00AD3899" w:rsidRDefault="00AD3899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>et l’organisation syndicale </w:t>
      </w:r>
      <w:r w:rsidR="00296076">
        <w:rPr>
          <w:rFonts w:ascii="Arial" w:cs="Arial" w:eastAsia="Arial" w:hAnsi="Arial"/>
          <w:color w:val="000000"/>
          <w:lang w:eastAsia="fr-FR"/>
        </w:rPr>
        <w:t>CGT-FO</w:t>
      </w:r>
      <w:r>
        <w:rPr>
          <w:rFonts w:ascii="Arial" w:cs="Arial" w:eastAsia="Arial" w:hAnsi="Arial"/>
          <w:color w:val="000000"/>
          <w:lang w:eastAsia="fr-FR"/>
        </w:rPr>
        <w:t xml:space="preserve">, représenté par Monsieur </w:t>
      </w:r>
      <w:r w:rsidR="003F2F6A">
        <w:rPr>
          <w:rFonts w:ascii="Arial" w:cs="Arial" w:eastAsia="Arial" w:hAnsi="Arial"/>
          <w:color w:val="000000"/>
          <w:lang w:eastAsia="fr-FR"/>
        </w:rPr>
        <w:t>xxxxx</w:t>
      </w:r>
    </w:p>
    <w:p w14:paraId="1FE5CF56" w14:textId="77777777" w:rsidP="00B44CC4" w:rsidR="00F5441B" w:rsidRDefault="00F5441B" w:rsidRPr="00F5441B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4E4FCCDD" w14:textId="77777777" w:rsidP="00385418" w:rsidR="00F5441B" w:rsidRDefault="00F5441B" w:rsidRPr="00F5441B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  <w:r w:rsidRPr="00F5441B">
        <w:rPr>
          <w:rFonts w:ascii="Arial" w:cs="Arial" w:eastAsia="Arial" w:hAnsi="Arial"/>
          <w:color w:val="000000"/>
          <w:lang w:eastAsia="fr-FR"/>
        </w:rPr>
        <w:t>d'autre part,</w:t>
      </w:r>
    </w:p>
    <w:p w14:paraId="7E137590" w14:textId="77777777" w:rsidP="00B44CC4" w:rsidR="008C3D71" w:rsidRDefault="008C3D71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3AF4C14B" w14:textId="77777777" w:rsidP="00B44CC4" w:rsidR="008C3D71" w:rsidRDefault="008C3D71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631C9C40" w14:textId="376FFE81" w:rsidP="008C3D71" w:rsidR="008C3D71" w:rsidRDefault="008C3D71" w:rsidRPr="008C3D71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 w:rsidRPr="008C3D71">
        <w:rPr>
          <w:rFonts w:ascii="Arial" w:cs="Arial" w:eastAsia="Arial" w:hAnsi="Arial"/>
          <w:color w:val="000000"/>
          <w:lang w:eastAsia="fr-FR"/>
        </w:rPr>
        <w:t>Conformément aux dispositions des articles L.2242-1 et suivants du Code du Travail, une négociation annuelle obligatoire a été engagée</w:t>
      </w:r>
      <w:r w:rsidR="00296076">
        <w:rPr>
          <w:rFonts w:ascii="Arial" w:cs="Arial" w:eastAsia="Arial" w:hAnsi="Arial"/>
          <w:color w:val="000000"/>
          <w:lang w:eastAsia="fr-FR"/>
        </w:rPr>
        <w:t xml:space="preserve"> le </w:t>
      </w:r>
      <w:r w:rsidR="00D969BC">
        <w:rPr>
          <w:rFonts w:ascii="Arial" w:cs="Arial" w:eastAsia="Arial" w:hAnsi="Arial"/>
          <w:color w:val="000000"/>
          <w:lang w:eastAsia="fr-FR"/>
        </w:rPr>
        <w:t xml:space="preserve">08 </w:t>
      </w:r>
      <w:r w:rsidR="00296076">
        <w:rPr>
          <w:rFonts w:ascii="Arial" w:cs="Arial" w:eastAsia="Arial" w:hAnsi="Arial"/>
          <w:color w:val="000000"/>
          <w:lang w:eastAsia="fr-FR"/>
        </w:rPr>
        <w:t>décembre 2022</w:t>
      </w:r>
      <w:r w:rsidRPr="008C3D71">
        <w:rPr>
          <w:rFonts w:ascii="Arial" w:cs="Arial" w:eastAsia="Arial" w:hAnsi="Arial"/>
          <w:color w:val="000000"/>
          <w:lang w:eastAsia="fr-FR"/>
        </w:rPr>
        <w:t xml:space="preserve">. </w:t>
      </w:r>
    </w:p>
    <w:p w14:paraId="1787BBED" w14:textId="77777777" w:rsidP="008C3D71" w:rsidR="008C3D71" w:rsidRDefault="008C3D71" w:rsidRPr="008C3D71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4D41399B" w14:textId="77777777" w:rsidP="008C3D71" w:rsidR="008C3D71" w:rsidRDefault="008C3D71" w:rsidRPr="008C3D71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5A4BC639" w14:textId="2B0EB257" w:rsidP="008C3D71" w:rsidR="008C3D71" w:rsidRDefault="008C3D71" w:rsidRPr="008C3D71">
      <w:pPr>
        <w:spacing w:after="0" w:line="240" w:lineRule="auto"/>
        <w:jc w:val="both"/>
        <w:rPr>
          <w:rFonts w:ascii="Arial" w:cs="Arial" w:eastAsia="Arial" w:hAnsi="Arial"/>
          <w:b/>
          <w:bCs/>
          <w:color w:val="000000"/>
          <w:u w:val="single"/>
          <w:lang w:eastAsia="fr-FR"/>
        </w:rPr>
      </w:pPr>
      <w:r w:rsidRPr="008C3D71">
        <w:rPr>
          <w:rFonts w:ascii="Arial" w:cs="Arial" w:eastAsia="Arial" w:hAnsi="Arial"/>
          <w:b/>
          <w:bCs/>
          <w:color w:val="000000"/>
          <w:u w:val="single"/>
          <w:lang w:eastAsia="fr-FR"/>
        </w:rPr>
        <w:t>ETAT DES DERNIERES PROPOSITIONS A LA NEGOCIATION</w:t>
      </w:r>
    </w:p>
    <w:p w14:paraId="28006D86" w14:textId="77777777" w:rsidP="008C3D71" w:rsidR="008C3D71" w:rsidRDefault="008C3D71" w:rsidRPr="008C3D71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337667FA" w14:textId="6DDC7C0F" w:rsidP="008C3D71" w:rsidR="008C3D71" w:rsidRDefault="008C3D71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 w:rsidRPr="008C3D71">
        <w:rPr>
          <w:rFonts w:ascii="Arial" w:cs="Arial" w:eastAsia="Arial" w:hAnsi="Arial"/>
          <w:color w:val="000000"/>
          <w:lang w:eastAsia="fr-FR"/>
        </w:rPr>
        <w:t xml:space="preserve">En leur dernier état, les demandes de </w:t>
      </w:r>
      <w:r w:rsidR="004B2E04">
        <w:rPr>
          <w:rFonts w:ascii="Arial" w:cs="Arial" w:eastAsia="Arial" w:hAnsi="Arial"/>
          <w:color w:val="000000"/>
          <w:lang w:eastAsia="fr-FR"/>
        </w:rPr>
        <w:t>l’</w:t>
      </w:r>
      <w:r w:rsidRPr="008C3D71">
        <w:rPr>
          <w:rFonts w:ascii="Arial" w:cs="Arial" w:eastAsia="Arial" w:hAnsi="Arial"/>
          <w:color w:val="000000"/>
          <w:lang w:eastAsia="fr-FR"/>
        </w:rPr>
        <w:t>organisation syndicale étaient les suivantes</w:t>
      </w:r>
      <w:r>
        <w:rPr>
          <w:rFonts w:ascii="Arial" w:cs="Arial" w:eastAsia="Arial" w:hAnsi="Arial"/>
          <w:color w:val="000000"/>
          <w:lang w:eastAsia="fr-FR"/>
        </w:rPr>
        <w:t>, tenant compte de la situation économique et financière de la société</w:t>
      </w:r>
      <w:r w:rsidRPr="008C3D71">
        <w:rPr>
          <w:rFonts w:ascii="Arial" w:cs="Arial" w:eastAsia="Arial" w:hAnsi="Arial"/>
          <w:color w:val="000000"/>
          <w:lang w:eastAsia="fr-FR"/>
        </w:rPr>
        <w:t xml:space="preserve"> :</w:t>
      </w:r>
    </w:p>
    <w:p w14:paraId="3E903E17" w14:textId="77777777" w:rsidP="008C3D71" w:rsidR="003D7251" w:rsidRDefault="003D7251" w:rsidRPr="008C3D71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290EBFDD" w14:textId="21C68F84" w:rsidR="00FE165B" w:rsidRDefault="009B3D32" w:rsidRPr="009B3D32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 w:rsidRPr="009B3D32">
        <w:rPr>
          <w:rFonts w:ascii="Arial" w:cs="Arial" w:eastAsia="Arial" w:hAnsi="Arial"/>
          <w:color w:val="000000"/>
          <w:lang w:eastAsia="fr-FR"/>
        </w:rPr>
        <w:t>Une prime de salissure pour les soudeurs et mécaniciens de 60€ par mois.</w:t>
      </w:r>
    </w:p>
    <w:p w14:paraId="049927E9" w14:textId="72B54206" w:rsidR="009B3D32" w:rsidRDefault="009B3D32" w:rsidRPr="009B3D32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 w:rsidRPr="009B3D32">
        <w:rPr>
          <w:rFonts w:ascii="Arial" w:cs="Arial" w:eastAsia="Arial" w:hAnsi="Arial"/>
          <w:color w:val="000000"/>
          <w:lang w:eastAsia="fr-FR"/>
        </w:rPr>
        <w:t>Une augmentation de 6 % de la grille de salaire des 25 et 30 ans</w:t>
      </w:r>
    </w:p>
    <w:p w14:paraId="2EB2E63A" w14:textId="2A89ACD8" w:rsidR="009B3D32" w:rsidRDefault="009B3D32" w:rsidRPr="009B3D32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 w:rsidRPr="009B3D32">
        <w:rPr>
          <w:rFonts w:ascii="Arial" w:cs="Arial" w:eastAsia="Arial" w:hAnsi="Arial"/>
          <w:color w:val="000000"/>
          <w:lang w:eastAsia="fr-FR"/>
        </w:rPr>
        <w:t>Prime de fin d’année : critère</w:t>
      </w:r>
      <w:r w:rsidR="003C5BEF">
        <w:rPr>
          <w:rFonts w:ascii="Arial" w:cs="Arial" w:eastAsia="Arial" w:hAnsi="Arial"/>
          <w:color w:val="000000"/>
          <w:lang w:eastAsia="fr-FR"/>
        </w:rPr>
        <w:t>s</w:t>
      </w:r>
      <w:r w:rsidRPr="009B3D32">
        <w:rPr>
          <w:rFonts w:ascii="Arial" w:cs="Arial" w:eastAsia="Arial" w:hAnsi="Arial"/>
          <w:color w:val="000000"/>
          <w:lang w:eastAsia="fr-FR"/>
        </w:rPr>
        <w:t xml:space="preserve"> et montant </w:t>
      </w:r>
    </w:p>
    <w:p w14:paraId="19C33D11" w14:textId="77777777" w:rsidP="00736A4E" w:rsidR="0069414C" w:rsidRDefault="0069414C">
      <w:pPr>
        <w:spacing w:after="0" w:line="240" w:lineRule="auto"/>
        <w:jc w:val="both"/>
      </w:pPr>
    </w:p>
    <w:p w14:paraId="66732415" w14:textId="3177C069" w:rsidP="00B44CC4" w:rsidR="00F5441B" w:rsidRDefault="002B1857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>La direction a traité les demandes et apporte les réponses suivantes :</w:t>
      </w:r>
    </w:p>
    <w:p w14:paraId="3A73C063" w14:textId="05A86F82" w:rsidP="00B44CC4" w:rsidR="009B3D32" w:rsidRDefault="009B3D32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0CF10820" w14:textId="48552805" w:rsidP="003554C9" w:rsidR="00044B3F" w:rsidRDefault="009B3D32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 w:rsidRPr="009B3D32">
        <w:rPr>
          <w:rFonts w:ascii="Arial" w:cs="Arial" w:eastAsia="Arial" w:hAnsi="Arial"/>
          <w:color w:val="000000"/>
          <w:lang w:eastAsia="fr-FR"/>
        </w:rPr>
        <w:t xml:space="preserve">La </w:t>
      </w:r>
      <w:r w:rsidR="002B1857">
        <w:rPr>
          <w:rFonts w:ascii="Arial" w:cs="Arial" w:eastAsia="Arial" w:hAnsi="Arial"/>
          <w:color w:val="000000"/>
          <w:lang w:eastAsia="fr-FR"/>
        </w:rPr>
        <w:t>D</w:t>
      </w:r>
      <w:r w:rsidRPr="009B3D32">
        <w:rPr>
          <w:rFonts w:ascii="Arial" w:cs="Arial" w:eastAsia="Arial" w:hAnsi="Arial"/>
          <w:color w:val="000000"/>
          <w:lang w:eastAsia="fr-FR"/>
        </w:rPr>
        <w:t>irection ne souhaite pas répondre favorablement à cette demande. Ces emplois sont transversaux avec d’autres société</w:t>
      </w:r>
      <w:r w:rsidR="00CF42DF">
        <w:rPr>
          <w:rFonts w:ascii="Arial" w:cs="Arial" w:eastAsia="Arial" w:hAnsi="Arial"/>
          <w:color w:val="000000"/>
          <w:lang w:eastAsia="fr-FR"/>
        </w:rPr>
        <w:t>s</w:t>
      </w:r>
      <w:r w:rsidRPr="009B3D32">
        <w:rPr>
          <w:rFonts w:ascii="Arial" w:cs="Arial" w:eastAsia="Arial" w:hAnsi="Arial"/>
          <w:color w:val="000000"/>
          <w:lang w:eastAsia="fr-FR"/>
        </w:rPr>
        <w:t xml:space="preserve"> du groupe. Il est nécessaire de traiter cette demande non pas au</w:t>
      </w:r>
      <w:r w:rsidR="00D969BC">
        <w:rPr>
          <w:rFonts w:ascii="Arial" w:cs="Arial" w:eastAsia="Arial" w:hAnsi="Arial"/>
          <w:color w:val="000000"/>
          <w:lang w:eastAsia="fr-FR"/>
        </w:rPr>
        <w:t>x</w:t>
      </w:r>
      <w:r w:rsidRPr="009B3D32">
        <w:rPr>
          <w:rFonts w:ascii="Arial" w:cs="Arial" w:eastAsia="Arial" w:hAnsi="Arial"/>
          <w:color w:val="000000"/>
          <w:lang w:eastAsia="fr-FR"/>
        </w:rPr>
        <w:t xml:space="preserve"> borne</w:t>
      </w:r>
      <w:r w:rsidR="00D969BC">
        <w:rPr>
          <w:rFonts w:ascii="Arial" w:cs="Arial" w:eastAsia="Arial" w:hAnsi="Arial"/>
          <w:color w:val="000000"/>
          <w:lang w:eastAsia="fr-FR"/>
        </w:rPr>
        <w:t>s</w:t>
      </w:r>
      <w:r w:rsidRPr="009B3D32">
        <w:rPr>
          <w:rFonts w:ascii="Arial" w:cs="Arial" w:eastAsia="Arial" w:hAnsi="Arial"/>
          <w:color w:val="000000"/>
          <w:lang w:eastAsia="fr-FR"/>
        </w:rPr>
        <w:t xml:space="preserve"> de la société mais </w:t>
      </w:r>
      <w:r w:rsidR="00ED6888">
        <w:rPr>
          <w:rFonts w:ascii="Arial" w:cs="Arial" w:eastAsia="Arial" w:hAnsi="Arial"/>
          <w:color w:val="000000"/>
          <w:lang w:eastAsia="fr-FR"/>
        </w:rPr>
        <w:t>au</w:t>
      </w:r>
      <w:r w:rsidR="00D969BC">
        <w:rPr>
          <w:rFonts w:ascii="Arial" w:cs="Arial" w:eastAsia="Arial" w:hAnsi="Arial"/>
          <w:color w:val="000000"/>
          <w:lang w:eastAsia="fr-FR"/>
        </w:rPr>
        <w:t>x</w:t>
      </w:r>
      <w:r w:rsidR="00ED6888">
        <w:rPr>
          <w:rFonts w:ascii="Arial" w:cs="Arial" w:eastAsia="Arial" w:hAnsi="Arial"/>
          <w:color w:val="000000"/>
          <w:lang w:eastAsia="fr-FR"/>
        </w:rPr>
        <w:t xml:space="preserve"> borne</w:t>
      </w:r>
      <w:r w:rsidR="00D969BC">
        <w:rPr>
          <w:rFonts w:ascii="Arial" w:cs="Arial" w:eastAsia="Arial" w:hAnsi="Arial"/>
          <w:color w:val="000000"/>
          <w:lang w:eastAsia="fr-FR"/>
        </w:rPr>
        <w:t>s</w:t>
      </w:r>
      <w:r w:rsidR="00ED6888">
        <w:rPr>
          <w:rFonts w:ascii="Arial" w:cs="Arial" w:eastAsia="Arial" w:hAnsi="Arial"/>
          <w:color w:val="000000"/>
          <w:lang w:eastAsia="fr-FR"/>
        </w:rPr>
        <w:t xml:space="preserve"> </w:t>
      </w:r>
      <w:r w:rsidRPr="009B3D32">
        <w:rPr>
          <w:rFonts w:ascii="Arial" w:cs="Arial" w:eastAsia="Arial" w:hAnsi="Arial"/>
          <w:color w:val="000000"/>
          <w:lang w:eastAsia="fr-FR"/>
        </w:rPr>
        <w:t xml:space="preserve">du Groupe. </w:t>
      </w:r>
      <w:r w:rsidR="00ED6888">
        <w:rPr>
          <w:rFonts w:ascii="Arial" w:cs="Arial" w:eastAsia="Arial" w:hAnsi="Arial"/>
          <w:color w:val="000000"/>
          <w:lang w:eastAsia="fr-FR"/>
        </w:rPr>
        <w:t xml:space="preserve">C’est un sujet complexe qui nécessite une étude. </w:t>
      </w:r>
    </w:p>
    <w:p w14:paraId="0B1F5C96" w14:textId="15714537" w:rsidP="003554C9" w:rsidR="009B3D32" w:rsidRDefault="009B3D32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 xml:space="preserve">Cette demande est en adéquation avec le projet de rémunération 2023 de la direction. Ce point sera traitée dans l’article </w:t>
      </w:r>
      <w:r w:rsidR="00421265">
        <w:rPr>
          <w:rFonts w:ascii="Arial" w:cs="Arial" w:eastAsia="Arial" w:hAnsi="Arial"/>
          <w:color w:val="000000"/>
          <w:lang w:eastAsia="fr-FR"/>
        </w:rPr>
        <w:t>4</w:t>
      </w:r>
      <w:r>
        <w:rPr>
          <w:rFonts w:ascii="Arial" w:cs="Arial" w:eastAsia="Arial" w:hAnsi="Arial"/>
          <w:color w:val="000000"/>
          <w:lang w:eastAsia="fr-FR"/>
        </w:rPr>
        <w:t>.</w:t>
      </w:r>
    </w:p>
    <w:p w14:paraId="63BB4B2D" w14:textId="137EFAE3" w:rsidP="003554C9" w:rsidR="009B3D32" w:rsidRDefault="009B3D32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>Cette prime nommée « exceptionnelle 12 » en paie, sera traitée en article 5.</w:t>
      </w:r>
    </w:p>
    <w:p w14:paraId="096B8526" w14:textId="3D464836" w:rsidP="002B1857" w:rsidR="002B1857" w:rsidRDefault="002B1857">
      <w:pPr>
        <w:pStyle w:val="Paragraphedeliste"/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4C4D0E97" w14:textId="0A24A9B6" w:rsidP="002B1857" w:rsidR="002B1857" w:rsidRDefault="002B1857">
      <w:p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 xml:space="preserve">La Direction </w:t>
      </w:r>
      <w:r w:rsidR="00421265">
        <w:rPr>
          <w:rFonts w:ascii="Arial" w:cs="Arial" w:eastAsia="Arial" w:hAnsi="Arial"/>
          <w:color w:val="000000"/>
          <w:lang w:eastAsia="fr-FR"/>
        </w:rPr>
        <w:t xml:space="preserve">prend l’initiative de valider avec les organisations syndicales la politique de rémunération de la société sur les thématiques suivantes: </w:t>
      </w:r>
      <w:r>
        <w:rPr>
          <w:rFonts w:ascii="Arial" w:cs="Arial" w:eastAsia="Arial" w:hAnsi="Arial"/>
          <w:color w:val="000000"/>
          <w:lang w:eastAsia="fr-FR"/>
        </w:rPr>
        <w:t xml:space="preserve"> </w:t>
      </w:r>
    </w:p>
    <w:p w14:paraId="29348685" w14:textId="092B5E89" w:rsidP="002B1857" w:rsidR="00421265" w:rsidRDefault="0042126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>L</w:t>
      </w:r>
      <w:r w:rsidR="00225F33">
        <w:rPr>
          <w:rFonts w:ascii="Arial" w:cs="Arial" w:eastAsia="Arial" w:hAnsi="Arial"/>
          <w:color w:val="000000"/>
          <w:lang w:eastAsia="fr-FR"/>
        </w:rPr>
        <w:t>’</w:t>
      </w:r>
      <w:r>
        <w:rPr>
          <w:rFonts w:ascii="Arial" w:cs="Arial" w:eastAsia="Arial" w:hAnsi="Arial"/>
          <w:color w:val="000000"/>
          <w:lang w:eastAsia="fr-FR"/>
        </w:rPr>
        <w:t xml:space="preserve"> augmentation générale 2023.</w:t>
      </w:r>
    </w:p>
    <w:p w14:paraId="2F729FCC" w14:textId="1B843A2E" w:rsidP="002B1857" w:rsidR="002B1857" w:rsidRDefault="002B185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 w:rsidRPr="002B1857">
        <w:rPr>
          <w:rFonts w:ascii="Arial" w:cs="Arial" w:eastAsia="Arial" w:hAnsi="Arial"/>
          <w:color w:val="000000"/>
          <w:lang w:eastAsia="fr-FR"/>
        </w:rPr>
        <w:t xml:space="preserve">La prime </w:t>
      </w:r>
      <w:r w:rsidR="00421265">
        <w:rPr>
          <w:rFonts w:ascii="Arial" w:cs="Arial" w:eastAsia="Arial" w:hAnsi="Arial"/>
          <w:color w:val="000000"/>
          <w:lang w:eastAsia="fr-FR"/>
        </w:rPr>
        <w:t xml:space="preserve">de </w:t>
      </w:r>
      <w:r w:rsidRPr="002B1857">
        <w:rPr>
          <w:rFonts w:ascii="Arial" w:cs="Arial" w:eastAsia="Arial" w:hAnsi="Arial"/>
          <w:color w:val="000000"/>
          <w:lang w:eastAsia="fr-FR"/>
        </w:rPr>
        <w:t xml:space="preserve">coupure </w:t>
      </w:r>
    </w:p>
    <w:p w14:paraId="6A611D49" w14:textId="3AB8AEFC" w:rsidP="002B1857" w:rsidR="00421265" w:rsidRDefault="0042126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>La prime exceptionnelle 12</w:t>
      </w:r>
    </w:p>
    <w:p w14:paraId="5A1DBCD5" w14:textId="3A566A44" w:rsidP="002B1857" w:rsidR="00421265" w:rsidRDefault="0042126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  <w:r>
        <w:rPr>
          <w:rFonts w:ascii="Arial" w:cs="Arial" w:eastAsia="Arial" w:hAnsi="Arial"/>
          <w:color w:val="000000"/>
          <w:lang w:eastAsia="fr-FR"/>
        </w:rPr>
        <w:t>La prime de partage de la valeur</w:t>
      </w:r>
    </w:p>
    <w:p w14:paraId="2037794A" w14:textId="77777777" w:rsidP="00225F33" w:rsidR="00421265" w:rsidRDefault="00421265" w:rsidRPr="002B1857">
      <w:pPr>
        <w:pStyle w:val="Paragraphedeliste"/>
        <w:spacing w:after="0" w:line="240" w:lineRule="auto"/>
        <w:jc w:val="both"/>
        <w:rPr>
          <w:rFonts w:ascii="Arial" w:cs="Arial" w:eastAsia="Arial" w:hAnsi="Arial"/>
          <w:color w:val="000000"/>
          <w:lang w:eastAsia="fr-FR"/>
        </w:rPr>
      </w:pPr>
    </w:p>
    <w:p w14:paraId="13045B6B" w14:textId="775A80E8" w:rsidP="004666F5" w:rsidR="004666F5" w:rsidRDefault="00A309AA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>ARTICLE 1 </w:t>
      </w:r>
      <w:r w:rsidR="004666F5">
        <w:rPr>
          <w:rFonts w:ascii="Arial" w:cs="Arial" w:eastAsia="Times New Roman" w:hAnsi="Arial"/>
          <w:b/>
          <w:bCs/>
          <w:lang w:eastAsia="fr-FR"/>
        </w:rPr>
        <w:t xml:space="preserve">– </w:t>
      </w:r>
      <w:r w:rsidR="00BD5374">
        <w:rPr>
          <w:rFonts w:ascii="Arial" w:cs="Arial" w:eastAsia="Times New Roman" w:hAnsi="Arial"/>
          <w:b/>
          <w:bCs/>
          <w:lang w:eastAsia="fr-FR"/>
        </w:rPr>
        <w:t>Champs d’application de l’accord</w:t>
      </w:r>
    </w:p>
    <w:p w14:paraId="3375ABB4" w14:textId="01FEB70E" w:rsidP="004666F5" w:rsidR="00BD5374" w:rsidRDefault="00BD5374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 présent accord s’applique à l’ensemble du personnel salarié de </w:t>
      </w:r>
      <w:r w:rsidR="00FE165B">
        <w:rPr>
          <w:rFonts w:ascii="Arial" w:cs="Arial" w:hAnsi="Arial"/>
        </w:rPr>
        <w:t xml:space="preserve">la </w:t>
      </w:r>
      <w:r w:rsidR="00296076">
        <w:rPr>
          <w:rFonts w:ascii="Arial" w:cs="Arial" w:hAnsi="Arial"/>
        </w:rPr>
        <w:t xml:space="preserve">société </w:t>
      </w:r>
      <w:r w:rsidR="003F2F6A">
        <w:rPr>
          <w:rFonts w:ascii="Arial" w:cs="Arial" w:hAnsi="Arial"/>
        </w:rPr>
        <w:t>XXXXX</w:t>
      </w:r>
      <w:r w:rsidR="00FE165B">
        <w:rPr>
          <w:rFonts w:ascii="Arial" w:cs="Arial" w:hAnsi="Arial"/>
        </w:rPr>
        <w:t xml:space="preserve"> </w:t>
      </w:r>
      <w:r w:rsidR="005E71B3">
        <w:rPr>
          <w:rFonts w:ascii="Arial" w:cs="Arial" w:hAnsi="Arial"/>
        </w:rPr>
        <w:t xml:space="preserve">à compter du </w:t>
      </w:r>
      <w:r w:rsidR="00385418">
        <w:rPr>
          <w:rFonts w:ascii="Arial" w:cs="Arial" w:hAnsi="Arial"/>
        </w:rPr>
        <w:t>1</w:t>
      </w:r>
      <w:r w:rsidR="00385418" w:rsidRPr="00385418">
        <w:rPr>
          <w:rFonts w:ascii="Arial" w:cs="Arial" w:hAnsi="Arial"/>
          <w:vertAlign w:val="superscript"/>
        </w:rPr>
        <w:t>er</w:t>
      </w:r>
      <w:r w:rsidR="00385418">
        <w:rPr>
          <w:rFonts w:ascii="Arial" w:cs="Arial" w:hAnsi="Arial"/>
        </w:rPr>
        <w:t> </w:t>
      </w:r>
      <w:r w:rsidR="00296076">
        <w:rPr>
          <w:rFonts w:ascii="Arial" w:cs="Arial" w:hAnsi="Arial"/>
        </w:rPr>
        <w:t>décembre</w:t>
      </w:r>
      <w:r w:rsidR="00FE165B">
        <w:rPr>
          <w:rFonts w:ascii="Arial" w:cs="Arial" w:hAnsi="Arial"/>
        </w:rPr>
        <w:t xml:space="preserve"> </w:t>
      </w:r>
      <w:r w:rsidR="005E71B3">
        <w:rPr>
          <w:rFonts w:ascii="Arial" w:cs="Arial" w:hAnsi="Arial"/>
        </w:rPr>
        <w:t>202</w:t>
      </w:r>
      <w:r w:rsidR="00225F33">
        <w:rPr>
          <w:rFonts w:ascii="Arial" w:cs="Arial" w:hAnsi="Arial"/>
        </w:rPr>
        <w:t>2</w:t>
      </w:r>
      <w:r w:rsidR="005E71B3">
        <w:rPr>
          <w:rFonts w:ascii="Arial" w:cs="Arial" w:hAnsi="Arial"/>
        </w:rPr>
        <w:t>.</w:t>
      </w:r>
    </w:p>
    <w:p w14:paraId="2A8BE75B" w14:textId="4AAA6FEA" w:rsidP="00556F88" w:rsidR="0081677D" w:rsidRDefault="00556F88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 xml:space="preserve">ARTICLE </w:t>
      </w:r>
      <w:r>
        <w:rPr>
          <w:rFonts w:ascii="Arial" w:cs="Arial" w:eastAsia="Times New Roman" w:hAnsi="Arial"/>
          <w:b/>
          <w:bCs/>
          <w:lang w:eastAsia="fr-FR"/>
        </w:rPr>
        <w:t>2</w:t>
      </w:r>
      <w:r w:rsidRPr="00E378A3">
        <w:rPr>
          <w:rFonts w:ascii="Arial" w:cs="Arial" w:eastAsia="Times New Roman" w:hAnsi="Arial"/>
          <w:b/>
          <w:bCs/>
          <w:lang w:eastAsia="fr-FR"/>
        </w:rPr>
        <w:t> </w:t>
      </w:r>
      <w:r>
        <w:rPr>
          <w:rFonts w:ascii="Arial" w:cs="Arial" w:eastAsia="Times New Roman" w:hAnsi="Arial"/>
          <w:b/>
          <w:bCs/>
          <w:lang w:eastAsia="fr-FR"/>
        </w:rPr>
        <w:t xml:space="preserve">– </w:t>
      </w:r>
      <w:r w:rsidR="00385418">
        <w:rPr>
          <w:rFonts w:ascii="Arial" w:cs="Arial" w:eastAsia="Times New Roman" w:hAnsi="Arial"/>
          <w:b/>
          <w:bCs/>
          <w:lang w:eastAsia="fr-FR"/>
        </w:rPr>
        <w:t xml:space="preserve"> </w:t>
      </w:r>
      <w:r w:rsidR="00296076">
        <w:rPr>
          <w:rFonts w:ascii="Arial" w:cs="Arial" w:eastAsia="Times New Roman" w:hAnsi="Arial"/>
          <w:b/>
          <w:bCs/>
          <w:lang w:eastAsia="fr-FR"/>
        </w:rPr>
        <w:t xml:space="preserve"> </w:t>
      </w:r>
      <w:r w:rsidR="00385418">
        <w:rPr>
          <w:rFonts w:ascii="Arial" w:cs="Arial" w:eastAsia="Times New Roman" w:hAnsi="Arial"/>
          <w:b/>
          <w:bCs/>
          <w:lang w:eastAsia="fr-FR"/>
        </w:rPr>
        <w:t xml:space="preserve">Augmentation </w:t>
      </w:r>
      <w:r w:rsidR="00296076">
        <w:rPr>
          <w:rFonts w:ascii="Arial" w:cs="Arial" w:eastAsia="Times New Roman" w:hAnsi="Arial"/>
          <w:b/>
          <w:bCs/>
          <w:lang w:eastAsia="fr-FR"/>
        </w:rPr>
        <w:t>générale</w:t>
      </w:r>
    </w:p>
    <w:p w14:paraId="69B41597" w14:textId="75C45902" w:rsidP="00556F88" w:rsidR="0081677D" w:rsidRDefault="0081677D" w:rsidRPr="00E378A3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lang w:eastAsia="fr-FR"/>
        </w:rPr>
      </w:pPr>
      <w:r>
        <w:rPr>
          <w:rFonts w:ascii="Arial" w:cs="Arial" w:eastAsia="Times New Roman" w:hAnsi="Arial"/>
          <w:b/>
          <w:bCs/>
          <w:lang w:eastAsia="fr-FR"/>
        </w:rPr>
        <w:t>Personnel Roulant</w:t>
      </w:r>
    </w:p>
    <w:p w14:paraId="5D3389E6" w14:textId="22E61D00" w:rsidP="00FE165B" w:rsidR="000B3933" w:rsidRDefault="00FE165B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lastRenderedPageBreak/>
        <w:t>Dans un contexte de forte inflation, et tenant compte de la situation d</w:t>
      </w:r>
      <w:r w:rsidR="003D7251">
        <w:rPr>
          <w:rFonts w:ascii="Arial" w:cs="Arial" w:hAnsi="Arial"/>
        </w:rPr>
        <w:t>e l’</w:t>
      </w:r>
      <w:r>
        <w:rPr>
          <w:rFonts w:ascii="Arial" w:cs="Arial" w:hAnsi="Arial"/>
        </w:rPr>
        <w:t>entreprise qui reste compliquée</w:t>
      </w:r>
      <w:r w:rsidR="000B3933">
        <w:rPr>
          <w:rFonts w:ascii="Arial" w:cs="Arial" w:hAnsi="Arial"/>
        </w:rPr>
        <w:t xml:space="preserve">, il est convenu </w:t>
      </w:r>
      <w:r w:rsidR="00296076">
        <w:rPr>
          <w:rFonts w:ascii="Arial" w:cs="Arial" w:hAnsi="Arial"/>
        </w:rPr>
        <w:t>que seules les augmentations conventionnelles négociées par les syndicats de la branche seront appliquées</w:t>
      </w:r>
      <w:r>
        <w:rPr>
          <w:rFonts w:ascii="Arial" w:cs="Arial" w:hAnsi="Arial"/>
        </w:rPr>
        <w:t xml:space="preserve">. </w:t>
      </w:r>
    </w:p>
    <w:p w14:paraId="7304110B" w14:textId="13758160" w:rsidP="00FE165B" w:rsidR="00296076" w:rsidRDefault="00296076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La nouvelle grille applicable dans l’entreprise au 1</w:t>
      </w:r>
      <w:r w:rsidRPr="00296076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décembre 2022 sera donc : </w:t>
      </w:r>
    </w:p>
    <w:p w14:paraId="1DF0E9FD" w14:textId="25F74B60" w:rsidP="00B63FB5" w:rsidR="00296076" w:rsidRDefault="00B63FB5">
      <w:pPr>
        <w:spacing w:after="100" w:afterAutospacing="1" w:before="100" w:beforeAutospacing="1" w:line="240" w:lineRule="auto"/>
        <w:jc w:val="center"/>
        <w:rPr>
          <w:rFonts w:ascii="Arial" w:cs="Arial" w:hAnsi="Arial"/>
        </w:rPr>
      </w:pPr>
      <w:r w:rsidRPr="00B63FB5">
        <w:rPr>
          <w:noProof/>
          <w:lang w:eastAsia="fr-FR"/>
        </w:rPr>
        <w:drawing>
          <wp:inline distB="0" distL="0" distR="0" distT="0" wp14:anchorId="4806F9ED" wp14:editId="088C8063">
            <wp:extent cx="4495125" cy="1669774"/>
            <wp:effectExtent b="6985" l="0" r="1270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83" cy="167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DF84" w14:textId="1BA310E6" w:rsidP="00FE165B" w:rsidR="00296076" w:rsidRDefault="00296076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Ces nouveaux taux seront pris en compte dès le mois de décembre 2022. Les heures supplémentaires effectuées sur la période m-1 et payées sur le mois de décembre</w:t>
      </w:r>
      <w:r w:rsidR="00FE165B">
        <w:rPr>
          <w:rFonts w:ascii="Arial" w:cs="Arial" w:hAnsi="Arial"/>
        </w:rPr>
        <w:t xml:space="preserve"> 2022</w:t>
      </w:r>
      <w:r>
        <w:rPr>
          <w:rFonts w:ascii="Arial" w:cs="Arial" w:hAnsi="Arial"/>
        </w:rPr>
        <w:t xml:space="preserve"> bénéficieront de cette revalorisation.</w:t>
      </w:r>
    </w:p>
    <w:p w14:paraId="59CBFBB4" w14:textId="54ED1399" w:rsidP="00FE165B" w:rsidR="009B3D32" w:rsidRDefault="009B3D32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L</w:t>
      </w:r>
      <w:r w:rsidR="00113A5C">
        <w:rPr>
          <w:rFonts w:ascii="Arial" w:cs="Arial" w:hAnsi="Arial"/>
        </w:rPr>
        <w:t xml:space="preserve">a revalorisation des </w:t>
      </w:r>
      <w:r>
        <w:rPr>
          <w:rFonts w:ascii="Arial" w:cs="Arial" w:hAnsi="Arial"/>
        </w:rPr>
        <w:t xml:space="preserve">repas </w:t>
      </w:r>
      <w:r w:rsidR="00B92B43">
        <w:rPr>
          <w:rFonts w:ascii="Arial" w:cs="Arial" w:hAnsi="Arial"/>
        </w:rPr>
        <w:t xml:space="preserve">à 15.20 € (soit + </w:t>
      </w:r>
      <w:r w:rsidR="001E6B3B">
        <w:rPr>
          <w:rFonts w:ascii="Arial" w:cs="Arial" w:hAnsi="Arial"/>
        </w:rPr>
        <w:t>6 %</w:t>
      </w:r>
      <w:r w:rsidR="00B92B43">
        <w:rPr>
          <w:rFonts w:ascii="Arial" w:cs="Arial" w:hAnsi="Arial"/>
        </w:rPr>
        <w:t>)</w:t>
      </w:r>
      <w:r>
        <w:rPr>
          <w:rFonts w:ascii="Arial" w:cs="Arial" w:hAnsi="Arial"/>
        </w:rPr>
        <w:t xml:space="preserve">et </w:t>
      </w:r>
      <w:r w:rsidR="00B92B43">
        <w:rPr>
          <w:rFonts w:ascii="Arial" w:cs="Arial" w:hAnsi="Arial"/>
        </w:rPr>
        <w:t>de</w:t>
      </w:r>
      <w:r>
        <w:rPr>
          <w:rFonts w:ascii="Arial" w:cs="Arial" w:hAnsi="Arial"/>
        </w:rPr>
        <w:t>s casses croutes</w:t>
      </w:r>
      <w:r w:rsidR="00B92B43">
        <w:rPr>
          <w:rFonts w:ascii="Arial" w:cs="Arial" w:hAnsi="Arial"/>
        </w:rPr>
        <w:t xml:space="preserve"> à 8.24€ (soit +</w:t>
      </w:r>
      <w:r>
        <w:rPr>
          <w:rFonts w:ascii="Arial" w:cs="Arial" w:hAnsi="Arial"/>
        </w:rPr>
        <w:t xml:space="preserve"> </w:t>
      </w:r>
      <w:r w:rsidR="001E6B3B">
        <w:rPr>
          <w:rFonts w:ascii="Arial" w:cs="Arial" w:hAnsi="Arial"/>
        </w:rPr>
        <w:t xml:space="preserve">6 %) </w:t>
      </w:r>
      <w:r w:rsidR="00113A5C">
        <w:rPr>
          <w:rFonts w:ascii="Arial" w:cs="Arial" w:hAnsi="Arial"/>
        </w:rPr>
        <w:t>sera effectuée sur les éléments de décembre 2022 et payés sur la mois de janvier 2023.</w:t>
      </w:r>
    </w:p>
    <w:p w14:paraId="26C9762E" w14:textId="2615C50D" w:rsidP="00FE165B" w:rsidR="00296076" w:rsidRDefault="0081677D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b/>
          <w:bCs/>
          <w:lang w:eastAsia="fr-FR"/>
        </w:rPr>
      </w:pPr>
      <w:r w:rsidRPr="0081677D">
        <w:rPr>
          <w:rFonts w:ascii="Arial" w:cs="Arial" w:eastAsia="Times New Roman" w:hAnsi="Arial"/>
          <w:b/>
          <w:bCs/>
          <w:lang w:eastAsia="fr-FR"/>
        </w:rPr>
        <w:t>Personnel sédentaire</w:t>
      </w:r>
    </w:p>
    <w:p w14:paraId="10620504" w14:textId="6B11C9B8" w:rsidP="00FE165B" w:rsidR="002758CD" w:rsidRDefault="002758CD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b/>
          <w:bCs/>
          <w:lang w:eastAsia="fr-FR"/>
        </w:rPr>
      </w:pPr>
      <w:r>
        <w:rPr>
          <w:rFonts w:ascii="Arial" w:cs="Arial" w:eastAsia="Times New Roman" w:hAnsi="Arial"/>
          <w:lang w:eastAsia="fr-FR"/>
        </w:rPr>
        <w:t xml:space="preserve">Cette population n’a pas bénéficié </w:t>
      </w:r>
      <w:r w:rsidR="009D7612">
        <w:rPr>
          <w:rFonts w:ascii="Arial" w:cs="Arial" w:eastAsia="Times New Roman" w:hAnsi="Arial"/>
          <w:lang w:eastAsia="fr-FR"/>
        </w:rPr>
        <w:t>de revalorisation salariale</w:t>
      </w:r>
      <w:r>
        <w:rPr>
          <w:rFonts w:ascii="Arial" w:cs="Arial" w:eastAsia="Times New Roman" w:hAnsi="Arial"/>
          <w:lang w:eastAsia="fr-FR"/>
        </w:rPr>
        <w:t xml:space="preserve"> de la branche en 2022.</w:t>
      </w:r>
    </w:p>
    <w:p w14:paraId="2860B9CD" w14:textId="1E76F55C" w:rsidP="0066012C" w:rsidR="0066012C" w:rsidRDefault="009D7612" w:rsidRPr="0066012C">
      <w:pPr>
        <w:spacing w:after="100" w:afterAutospacing="1" w:before="100" w:beforeAutospacing="1"/>
        <w:jc w:val="both"/>
        <w:rPr>
          <w:rFonts w:ascii="Arial" w:cs="Arial" w:eastAsia="Times New Roman" w:hAnsi="Arial"/>
          <w:lang w:eastAsia="fr-FR"/>
        </w:rPr>
      </w:pPr>
      <w:r>
        <w:rPr>
          <w:rFonts w:ascii="Arial" w:cs="Arial" w:eastAsia="Times New Roman" w:hAnsi="Arial"/>
          <w:lang w:eastAsia="fr-FR"/>
        </w:rPr>
        <w:t xml:space="preserve">Par conséquent, </w:t>
      </w:r>
      <w:r w:rsidR="0066012C">
        <w:rPr>
          <w:rFonts w:ascii="Arial" w:cs="Arial" w:eastAsia="Times New Roman" w:hAnsi="Arial"/>
          <w:lang w:eastAsia="fr-FR"/>
        </w:rPr>
        <w:t>u</w:t>
      </w:r>
      <w:r w:rsidR="0066012C" w:rsidRPr="0066012C">
        <w:rPr>
          <w:rFonts w:ascii="Arial" w:cs="Arial" w:eastAsia="Times New Roman" w:hAnsi="Arial"/>
          <w:lang w:eastAsia="fr-FR"/>
        </w:rPr>
        <w:t>n complément d’augmentation de 1.5 % des salaires de base sera appliqué au 1er janvier 2023.</w:t>
      </w:r>
    </w:p>
    <w:p w14:paraId="21C4BE06" w14:textId="310A3823" w:rsidP="0066012C" w:rsidR="0066012C" w:rsidRDefault="0066012C" w:rsidRPr="0066012C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lang w:eastAsia="fr-FR"/>
        </w:rPr>
      </w:pPr>
      <w:r w:rsidRPr="0066012C">
        <w:rPr>
          <w:rFonts w:ascii="Arial" w:cs="Arial" w:eastAsia="Times New Roman" w:hAnsi="Arial"/>
          <w:lang w:eastAsia="fr-FR"/>
        </w:rPr>
        <w:t>Les rémunérations du 1er janvier 2022 seront donc majorées de 3.5</w:t>
      </w:r>
      <w:r w:rsidR="00225F33">
        <w:rPr>
          <w:rFonts w:ascii="Arial" w:cs="Arial" w:eastAsia="Times New Roman" w:hAnsi="Arial"/>
          <w:lang w:eastAsia="fr-FR"/>
        </w:rPr>
        <w:t>5</w:t>
      </w:r>
      <w:r w:rsidRPr="0066012C">
        <w:rPr>
          <w:rFonts w:ascii="Arial" w:cs="Arial" w:eastAsia="Times New Roman" w:hAnsi="Arial"/>
          <w:lang w:eastAsia="fr-FR"/>
        </w:rPr>
        <w:t xml:space="preserve"> % à 4</w:t>
      </w:r>
      <w:r w:rsidR="00225F33">
        <w:rPr>
          <w:rFonts w:ascii="Arial" w:cs="Arial" w:eastAsia="Times New Roman" w:hAnsi="Arial"/>
          <w:lang w:eastAsia="fr-FR"/>
        </w:rPr>
        <w:t>.04</w:t>
      </w:r>
      <w:r w:rsidRPr="0066012C">
        <w:rPr>
          <w:rFonts w:ascii="Arial" w:cs="Arial" w:eastAsia="Times New Roman" w:hAnsi="Arial"/>
          <w:lang w:eastAsia="fr-FR"/>
        </w:rPr>
        <w:t xml:space="preserve"> % au 1er janvier 2023 (selon les Catégories Sociaux Professionnelles) compte tenu de la revalorisation déjà effectuée au 1er septembre 2022 soit</w:t>
      </w:r>
      <w:r w:rsidR="00225F33">
        <w:rPr>
          <w:rFonts w:ascii="Arial" w:cs="Arial" w:eastAsia="Times New Roman" w:hAnsi="Arial"/>
          <w:lang w:eastAsia="fr-FR"/>
        </w:rPr>
        <w:t> :</w:t>
      </w:r>
    </w:p>
    <w:p w14:paraId="13BAA9C6" w14:textId="33E51E6E" w:rsidP="0066012C" w:rsidR="0066012C" w:rsidRDefault="0066012C" w:rsidRPr="0066012C">
      <w:pPr>
        <w:pStyle w:val="Paragraphedeliste"/>
        <w:numPr>
          <w:ilvl w:val="0"/>
          <w:numId w:val="6"/>
        </w:numPr>
        <w:spacing w:after="100" w:afterAutospacing="1" w:before="100" w:beforeAutospacing="1" w:line="240" w:lineRule="auto"/>
        <w:ind w:hanging="425" w:left="851"/>
        <w:jc w:val="both"/>
        <w:rPr>
          <w:rFonts w:ascii="Arial" w:cs="Arial" w:eastAsia="Times New Roman" w:hAnsi="Arial"/>
          <w:lang w:eastAsia="fr-FR"/>
        </w:rPr>
      </w:pPr>
      <w:r w:rsidRPr="0066012C">
        <w:rPr>
          <w:rFonts w:ascii="Arial" w:cs="Arial" w:eastAsia="Times New Roman" w:hAnsi="Arial"/>
          <w:lang w:eastAsia="fr-FR"/>
        </w:rPr>
        <w:t>pour les ouvriers employés : + 2.5% d’augmentation déjà effectuée au 01/09/2022 + 1.5 % d’augmentation effectuée au 01/01/2023 =  4,04 %</w:t>
      </w:r>
    </w:p>
    <w:p w14:paraId="7B0FD03E" w14:textId="73E7F1A9" w:rsidP="0066012C" w:rsidR="0066012C" w:rsidRDefault="0066012C" w:rsidRPr="0066012C">
      <w:pPr>
        <w:pStyle w:val="Paragraphedeliste"/>
        <w:numPr>
          <w:ilvl w:val="0"/>
          <w:numId w:val="6"/>
        </w:numPr>
        <w:spacing w:after="100" w:afterAutospacing="1" w:before="100" w:beforeAutospacing="1" w:line="240" w:lineRule="auto"/>
        <w:ind w:hanging="425" w:left="851"/>
        <w:jc w:val="both"/>
        <w:rPr>
          <w:rFonts w:ascii="Arial" w:cs="Arial" w:eastAsia="Times New Roman" w:hAnsi="Arial"/>
          <w:lang w:eastAsia="fr-FR"/>
        </w:rPr>
      </w:pPr>
      <w:r w:rsidRPr="0066012C">
        <w:rPr>
          <w:rFonts w:ascii="Arial" w:cs="Arial" w:eastAsia="Times New Roman" w:hAnsi="Arial"/>
          <w:lang w:eastAsia="fr-FR"/>
        </w:rPr>
        <w:t>pour les techniciens, agents de maitrises et cadres : + 2 % d’augmentation déjà effectuée au 01/09/22 + 1.5% d’augmentation effectuée au 01/01/2023 = 3.5</w:t>
      </w:r>
      <w:r w:rsidR="00225F33">
        <w:rPr>
          <w:rFonts w:ascii="Arial" w:cs="Arial" w:eastAsia="Times New Roman" w:hAnsi="Arial"/>
          <w:lang w:eastAsia="fr-FR"/>
        </w:rPr>
        <w:t>5</w:t>
      </w:r>
      <w:r w:rsidRPr="0066012C">
        <w:rPr>
          <w:rFonts w:ascii="Arial" w:cs="Arial" w:eastAsia="Times New Roman" w:hAnsi="Arial"/>
          <w:lang w:eastAsia="fr-FR"/>
        </w:rPr>
        <w:t xml:space="preserve"> %</w:t>
      </w:r>
    </w:p>
    <w:p w14:paraId="28B4C705" w14:textId="6250CA77" w:rsidP="0066012C" w:rsidR="0066012C" w:rsidRDefault="0066012C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lang w:eastAsia="fr-FR"/>
        </w:rPr>
      </w:pPr>
      <w:r w:rsidRPr="0066012C">
        <w:rPr>
          <w:rFonts w:ascii="Arial" w:cs="Arial" w:eastAsia="Times New Roman" w:hAnsi="Arial"/>
          <w:lang w:eastAsia="fr-FR"/>
        </w:rPr>
        <w:t>En complément, la Direction souhaite contribuer à l’impact du coût du carburant pour les salariés concernés par la mobilité domicile travail et alloue une enveloppe supplémentaire à ce titre de 0.5% aux éléments ci-dessus.</w:t>
      </w:r>
    </w:p>
    <w:p w14:paraId="57BF5D0D" w14:textId="312BB607" w:rsidP="00BC5E96" w:rsidR="00BC5E96" w:rsidRDefault="00BC5E96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 xml:space="preserve">ARTICLE </w:t>
      </w:r>
      <w:r w:rsidR="00421265">
        <w:rPr>
          <w:rFonts w:ascii="Arial" w:cs="Arial" w:eastAsia="Times New Roman" w:hAnsi="Arial"/>
          <w:b/>
          <w:bCs/>
          <w:lang w:eastAsia="fr-FR"/>
        </w:rPr>
        <w:t>4</w:t>
      </w:r>
      <w:r w:rsidRPr="00E378A3">
        <w:rPr>
          <w:rFonts w:ascii="Arial" w:cs="Arial" w:eastAsia="Times New Roman" w:hAnsi="Arial"/>
          <w:b/>
          <w:bCs/>
          <w:lang w:eastAsia="fr-FR"/>
        </w:rPr>
        <w:t> </w:t>
      </w:r>
      <w:r>
        <w:rPr>
          <w:rFonts w:ascii="Arial" w:cs="Arial" w:eastAsia="Times New Roman" w:hAnsi="Arial"/>
          <w:b/>
          <w:bCs/>
          <w:lang w:eastAsia="fr-FR"/>
        </w:rPr>
        <w:t xml:space="preserve">– </w:t>
      </w:r>
      <w:r w:rsidR="00296076">
        <w:rPr>
          <w:rFonts w:ascii="Arial" w:cs="Arial" w:eastAsia="Times New Roman" w:hAnsi="Arial"/>
          <w:b/>
          <w:bCs/>
          <w:lang w:eastAsia="fr-FR"/>
        </w:rPr>
        <w:t xml:space="preserve">Prime de </w:t>
      </w:r>
      <w:r w:rsidR="00866DF3">
        <w:rPr>
          <w:rFonts w:ascii="Arial" w:cs="Arial" w:eastAsia="Times New Roman" w:hAnsi="Arial"/>
          <w:b/>
          <w:bCs/>
          <w:lang w:eastAsia="fr-FR"/>
        </w:rPr>
        <w:t>C</w:t>
      </w:r>
      <w:r w:rsidR="00296076">
        <w:rPr>
          <w:rFonts w:ascii="Arial" w:cs="Arial" w:eastAsia="Times New Roman" w:hAnsi="Arial"/>
          <w:b/>
          <w:bCs/>
          <w:lang w:eastAsia="fr-FR"/>
        </w:rPr>
        <w:t>oupure</w:t>
      </w:r>
    </w:p>
    <w:p w14:paraId="054E974F" w14:textId="6B1A58C9" w:rsidP="00BC5E96" w:rsidR="00B63FB5" w:rsidRDefault="00B63FB5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Le personnel roulant bénéficie d’une prime de coupure. Cette prime</w:t>
      </w:r>
      <w:r w:rsidR="00225F33">
        <w:rPr>
          <w:rFonts w:ascii="Arial" w:cs="Arial" w:hAnsi="Arial"/>
        </w:rPr>
        <w:t xml:space="preserve"> rémunère</w:t>
      </w:r>
      <w:r>
        <w:rPr>
          <w:rFonts w:ascii="Arial" w:cs="Arial" w:hAnsi="Arial"/>
        </w:rPr>
        <w:t xml:space="preserve"> des situations exceptionnelles qui sont depuis devenues récurrentes. </w:t>
      </w:r>
      <w:r w:rsidR="008B7740">
        <w:rPr>
          <w:rFonts w:ascii="Arial" w:cs="Arial" w:hAnsi="Arial"/>
        </w:rPr>
        <w:t xml:space="preserve">La direction a </w:t>
      </w:r>
      <w:r>
        <w:rPr>
          <w:rFonts w:ascii="Arial" w:cs="Arial" w:hAnsi="Arial"/>
        </w:rPr>
        <w:t xml:space="preserve">donc </w:t>
      </w:r>
      <w:r w:rsidR="008B7740">
        <w:rPr>
          <w:rFonts w:ascii="Arial" w:cs="Arial" w:hAnsi="Arial"/>
        </w:rPr>
        <w:t>décidé de dénoncer l’usage de cette prime</w:t>
      </w:r>
      <w:r>
        <w:rPr>
          <w:rFonts w:ascii="Arial" w:cs="Arial" w:hAnsi="Arial"/>
        </w:rPr>
        <w:t xml:space="preserve"> et de</w:t>
      </w:r>
      <w:r w:rsidR="00113A5C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réintégrer la quote</w:t>
      </w:r>
      <w:r w:rsidR="00421265">
        <w:rPr>
          <w:rFonts w:ascii="Arial" w:cs="Arial" w:hAnsi="Arial"/>
        </w:rPr>
        <w:t>-</w:t>
      </w:r>
      <w:r>
        <w:rPr>
          <w:rFonts w:ascii="Arial" w:cs="Arial" w:hAnsi="Arial"/>
        </w:rPr>
        <w:t>part de rémunération brute annuelle</w:t>
      </w:r>
      <w:r w:rsidR="00642270">
        <w:rPr>
          <w:rFonts w:ascii="Arial" w:cs="Arial" w:hAnsi="Arial"/>
        </w:rPr>
        <w:t xml:space="preserve"> (7.04%)</w:t>
      </w:r>
      <w:r>
        <w:rPr>
          <w:rFonts w:ascii="Arial" w:cs="Arial" w:hAnsi="Arial"/>
        </w:rPr>
        <w:t xml:space="preserve"> liée à cette prime dans le taux horaire des salariés.</w:t>
      </w:r>
      <w:r w:rsidR="00225F33">
        <w:rPr>
          <w:rFonts w:ascii="Arial" w:cs="Arial" w:hAnsi="Arial"/>
        </w:rPr>
        <w:t xml:space="preserve"> Cette intégration tient compte de la différence entre les augmentations générales de la branche versus les augmentations générales du groupe. </w:t>
      </w:r>
    </w:p>
    <w:p w14:paraId="6CCCF880" w14:textId="29C3B9B7" w:rsidP="00BC5E96" w:rsidR="009247C4" w:rsidRDefault="009247C4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Cette revalorisation sera effective en janvier 2023 et viendra en plus </w:t>
      </w:r>
      <w:r w:rsidR="00866DF3">
        <w:rPr>
          <w:rFonts w:ascii="Arial" w:cs="Arial" w:hAnsi="Arial"/>
        </w:rPr>
        <w:t xml:space="preserve">de </w:t>
      </w:r>
      <w:r>
        <w:rPr>
          <w:rFonts w:ascii="Arial" w:cs="Arial" w:hAnsi="Arial"/>
        </w:rPr>
        <w:t>la prime de coupure due au titre de décembre 2022 et versée en janvier 2023 .</w:t>
      </w:r>
    </w:p>
    <w:p w14:paraId="3F6F4CD6" w14:textId="58A94970" w:rsidP="00BC5E96" w:rsidR="00225F33" w:rsidRDefault="00225F33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Pour rappel Augmentation Groupe pour la</w:t>
      </w:r>
      <w:r w:rsidR="00642270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catégorie ouvriers :</w:t>
      </w:r>
    </w:p>
    <w:p w14:paraId="07ADF14C" w14:textId="102B439D" w:rsidP="00E63D9C" w:rsidR="00225F33" w:rsidRDefault="00225F33" w:rsidRPr="00225F33">
      <w:pPr>
        <w:pStyle w:val="Paragraphedeliste"/>
        <w:numPr>
          <w:ilvl w:val="0"/>
          <w:numId w:val="6"/>
        </w:numPr>
        <w:spacing w:after="100" w:afterAutospacing="1" w:before="100" w:beforeAutospacing="1" w:line="240" w:lineRule="auto"/>
        <w:ind w:hanging="425" w:left="851"/>
        <w:jc w:val="both"/>
        <w:rPr>
          <w:rFonts w:ascii="Arial" w:cs="Arial" w:eastAsia="Times New Roman" w:hAnsi="Arial"/>
          <w:lang w:eastAsia="fr-FR"/>
        </w:rPr>
      </w:pPr>
      <w:r w:rsidRPr="00225F33">
        <w:rPr>
          <w:rFonts w:ascii="Arial" w:cs="Arial" w:eastAsia="Times New Roman" w:hAnsi="Arial"/>
          <w:lang w:eastAsia="fr-FR"/>
        </w:rPr>
        <w:lastRenderedPageBreak/>
        <w:t>+ 2.5% d’augmentation déjà effectuée au 01/09/2022 + 1.5 % d’augmentation effectuée au 01/01/2023 =  4,04 %</w:t>
      </w:r>
      <w:r>
        <w:rPr>
          <w:rFonts w:ascii="Arial" w:cs="Arial" w:eastAsia="Times New Roman" w:hAnsi="Arial"/>
          <w:lang w:eastAsia="fr-FR"/>
        </w:rPr>
        <w:t xml:space="preserve"> </w:t>
      </w:r>
      <w:r w:rsidRPr="00225F33">
        <w:rPr>
          <w:rFonts w:ascii="Arial" w:cs="Arial" w:eastAsia="Times New Roman" w:hAnsi="Arial"/>
          <w:lang w:eastAsia="fr-FR"/>
        </w:rPr>
        <w:t xml:space="preserve">+0.5 % de mobilité = </w:t>
      </w:r>
      <w:r>
        <w:rPr>
          <w:rFonts w:ascii="Arial" w:cs="Arial" w:eastAsia="Times New Roman" w:hAnsi="Arial"/>
          <w:lang w:eastAsia="fr-FR"/>
        </w:rPr>
        <w:t>4.54 %</w:t>
      </w:r>
      <w:r w:rsidR="00AA0431">
        <w:rPr>
          <w:rFonts w:ascii="Arial" w:cs="Arial" w:eastAsia="Times New Roman" w:hAnsi="Arial"/>
          <w:lang w:eastAsia="fr-FR"/>
        </w:rPr>
        <w:t xml:space="preserve"> </w:t>
      </w:r>
    </w:p>
    <w:p w14:paraId="610E72A3" w14:textId="77777777" w:rsidP="00BC5E96" w:rsidR="00385418" w:rsidRDefault="00385418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</w:p>
    <w:p w14:paraId="6752416D" w14:textId="247DEBF7" w:rsidP="00BC5E96" w:rsidR="00B63FB5" w:rsidRDefault="00B63FB5">
      <w:pPr>
        <w:spacing w:after="100" w:afterAutospacing="1" w:before="100" w:beforeAutospacing="1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Au 1</w:t>
      </w:r>
      <w:r w:rsidRPr="00B63FB5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janvier 2023, la grille de rémunération des salariés sera donc la suivante</w:t>
      </w:r>
      <w:r w:rsidR="00AA0431">
        <w:rPr>
          <w:rFonts w:ascii="Arial" w:cs="Arial" w:hAnsi="Arial"/>
        </w:rPr>
        <w:t>, soit +11.5</w:t>
      </w:r>
      <w:r w:rsidR="000C778D">
        <w:rPr>
          <w:rFonts w:ascii="Arial" w:cs="Arial" w:hAnsi="Arial"/>
        </w:rPr>
        <w:t>8</w:t>
      </w:r>
      <w:r w:rsidR="00AA0431">
        <w:rPr>
          <w:rFonts w:ascii="Arial" w:cs="Arial" w:hAnsi="Arial"/>
        </w:rPr>
        <w:t xml:space="preserve">% </w:t>
      </w:r>
      <w:r w:rsidR="000C778D">
        <w:rPr>
          <w:rFonts w:ascii="Arial" w:cs="Arial" w:hAnsi="Arial"/>
        </w:rPr>
        <w:t>par rapport à Janvier 2022</w:t>
      </w:r>
      <w:r>
        <w:rPr>
          <w:rFonts w:ascii="Arial" w:cs="Arial" w:hAnsi="Arial"/>
        </w:rPr>
        <w:t xml:space="preserve">: </w:t>
      </w:r>
    </w:p>
    <w:p w14:paraId="08FB3C01" w14:textId="04D361B1" w:rsidP="005B483A" w:rsidR="00296076" w:rsidRDefault="00AA0431" w:rsidRPr="00E378A3">
      <w:pPr>
        <w:spacing w:after="100" w:afterAutospacing="1" w:before="100" w:beforeAutospacing="1" w:line="240" w:lineRule="auto"/>
        <w:jc w:val="center"/>
        <w:rPr>
          <w:rFonts w:ascii="Arial" w:cs="Arial" w:eastAsia="Times New Roman" w:hAnsi="Arial"/>
          <w:lang w:eastAsia="fr-FR"/>
        </w:rPr>
      </w:pPr>
      <w:r w:rsidRPr="00AA0431">
        <w:rPr>
          <w:noProof/>
          <w:lang w:eastAsia="fr-FR"/>
        </w:rPr>
        <w:drawing>
          <wp:inline distB="0" distL="0" distR="0" distT="0" wp14:anchorId="73F31835" wp14:editId="5C03474E">
            <wp:extent cx="5248275" cy="1943100"/>
            <wp:effectExtent b="0" l="0" r="9525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7914" w14:textId="44F130F2" w:rsidP="00893F06" w:rsidR="00893F06" w:rsidRDefault="00893F06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 xml:space="preserve">ARTICLE </w:t>
      </w:r>
      <w:r>
        <w:rPr>
          <w:rFonts w:ascii="Arial" w:cs="Arial" w:eastAsia="Times New Roman" w:hAnsi="Arial"/>
          <w:b/>
          <w:bCs/>
          <w:lang w:eastAsia="fr-FR"/>
        </w:rPr>
        <w:t>5</w:t>
      </w:r>
      <w:r w:rsidRPr="00E378A3">
        <w:rPr>
          <w:rFonts w:ascii="Arial" w:cs="Arial" w:eastAsia="Times New Roman" w:hAnsi="Arial"/>
          <w:b/>
          <w:bCs/>
          <w:lang w:eastAsia="fr-FR"/>
        </w:rPr>
        <w:t> </w:t>
      </w:r>
      <w:r>
        <w:rPr>
          <w:rFonts w:ascii="Arial" w:cs="Arial" w:eastAsia="Times New Roman" w:hAnsi="Arial"/>
          <w:b/>
          <w:bCs/>
          <w:lang w:eastAsia="fr-FR"/>
        </w:rPr>
        <w:t>– Prime exceptionnelle 12</w:t>
      </w:r>
    </w:p>
    <w:p w14:paraId="02EDD8C0" w14:textId="47340463" w:rsidP="008B7740" w:rsidR="008B7740" w:rsidRDefault="008B7740" w:rsidRPr="008B7740">
      <w:pPr>
        <w:jc w:val="both"/>
        <w:rPr>
          <w:rFonts w:ascii="Arial" w:cs="Arial" w:hAnsi="Arial"/>
        </w:rPr>
      </w:pPr>
      <w:r w:rsidRPr="008B7740">
        <w:rPr>
          <w:rFonts w:ascii="Arial" w:cs="Arial" w:hAnsi="Arial"/>
        </w:rPr>
        <w:t>La prime de fin d'année est dite "exceptionnelle</w:t>
      </w:r>
      <w:r w:rsidR="00113A5C">
        <w:rPr>
          <w:rFonts w:ascii="Arial" w:cs="Arial" w:hAnsi="Arial"/>
        </w:rPr>
        <w:t xml:space="preserve"> 12</w:t>
      </w:r>
      <w:r w:rsidRPr="008B7740">
        <w:rPr>
          <w:rFonts w:ascii="Arial" w:cs="Arial" w:hAnsi="Arial"/>
        </w:rPr>
        <w:t>" car son attribution dépend de la santé financière de l'entreprise</w:t>
      </w:r>
      <w:r w:rsidR="00113A5C">
        <w:rPr>
          <w:rFonts w:ascii="Arial" w:cs="Arial" w:hAnsi="Arial"/>
        </w:rPr>
        <w:t xml:space="preserve"> et </w:t>
      </w:r>
      <w:r w:rsidR="000C500F">
        <w:rPr>
          <w:rFonts w:ascii="Arial" w:cs="Arial" w:hAnsi="Arial"/>
        </w:rPr>
        <w:t xml:space="preserve">est </w:t>
      </w:r>
      <w:r w:rsidR="00113A5C">
        <w:rPr>
          <w:rFonts w:ascii="Arial" w:cs="Arial" w:hAnsi="Arial"/>
        </w:rPr>
        <w:t>versée en décembre</w:t>
      </w:r>
      <w:r>
        <w:rPr>
          <w:rFonts w:ascii="Arial" w:cs="Arial" w:hAnsi="Arial"/>
        </w:rPr>
        <w:t>. La</w:t>
      </w:r>
      <w:r w:rsidR="00113A5C">
        <w:rPr>
          <w:rFonts w:ascii="Arial" w:cs="Arial" w:hAnsi="Arial"/>
        </w:rPr>
        <w:t xml:space="preserve"> santé financière de</w:t>
      </w:r>
      <w:r>
        <w:rPr>
          <w:rFonts w:ascii="Arial" w:cs="Arial" w:hAnsi="Arial"/>
        </w:rPr>
        <w:t xml:space="preserve"> </w:t>
      </w:r>
      <w:r w:rsidR="003F2F6A">
        <w:rPr>
          <w:rFonts w:ascii="Arial" w:cs="Arial" w:hAnsi="Arial"/>
        </w:rPr>
        <w:t>XXXXX</w:t>
      </w:r>
      <w:r>
        <w:rPr>
          <w:rFonts w:ascii="Arial" w:cs="Arial" w:hAnsi="Arial"/>
        </w:rPr>
        <w:t xml:space="preserve"> ne </w:t>
      </w:r>
      <w:r w:rsidR="00113A5C">
        <w:rPr>
          <w:rFonts w:ascii="Arial" w:cs="Arial" w:hAnsi="Arial"/>
        </w:rPr>
        <w:t>permet</w:t>
      </w:r>
      <w:r>
        <w:rPr>
          <w:rFonts w:ascii="Arial" w:cs="Arial" w:hAnsi="Arial"/>
        </w:rPr>
        <w:t xml:space="preserve"> pas le financement de cette prime. Elle s’en remet donc à la volonté du Groupe.</w:t>
      </w:r>
    </w:p>
    <w:p w14:paraId="684CCE08" w14:textId="71652697" w:rsidP="00176F88" w:rsidR="00176F88" w:rsidRDefault="008B7740" w:rsidRPr="009026CC">
      <w:pPr>
        <w:tabs>
          <w:tab w:pos="0" w:val="num"/>
          <w:tab w:pos="501" w:val="num"/>
        </w:tabs>
        <w:spacing w:after="100" w:afterAutospacing="1" w:before="100" w:beforeAutospacing="1" w:line="252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Pour 2022, </w:t>
      </w:r>
      <w:r w:rsidRPr="008B7740">
        <w:rPr>
          <w:rFonts w:ascii="Arial" w:cs="Arial" w:hAnsi="Arial"/>
        </w:rPr>
        <w:t xml:space="preserve">le </w:t>
      </w:r>
      <w:r>
        <w:rPr>
          <w:rFonts w:ascii="Arial" w:cs="Arial" w:hAnsi="Arial"/>
        </w:rPr>
        <w:t>C</w:t>
      </w:r>
      <w:r w:rsidRPr="008B7740">
        <w:rPr>
          <w:rFonts w:ascii="Arial" w:cs="Arial" w:hAnsi="Arial"/>
        </w:rPr>
        <w:t xml:space="preserve">omité de </w:t>
      </w:r>
      <w:r>
        <w:rPr>
          <w:rFonts w:ascii="Arial" w:cs="Arial" w:hAnsi="Arial"/>
        </w:rPr>
        <w:t>D</w:t>
      </w:r>
      <w:r w:rsidRPr="008B7740">
        <w:rPr>
          <w:rFonts w:ascii="Arial" w:cs="Arial" w:hAnsi="Arial"/>
        </w:rPr>
        <w:t>irection</w:t>
      </w:r>
      <w:r>
        <w:rPr>
          <w:rFonts w:ascii="Arial" w:cs="Arial" w:hAnsi="Arial"/>
        </w:rPr>
        <w:t xml:space="preserve"> </w:t>
      </w:r>
      <w:r w:rsidR="00EF1F70">
        <w:rPr>
          <w:rFonts w:ascii="Arial" w:cs="Arial" w:hAnsi="Arial"/>
        </w:rPr>
        <w:t xml:space="preserve">a </w:t>
      </w:r>
      <w:r>
        <w:rPr>
          <w:rFonts w:ascii="Arial" w:cs="Arial" w:hAnsi="Arial"/>
        </w:rPr>
        <w:t>décidé d’allou</w:t>
      </w:r>
      <w:r w:rsidR="00EF1F70">
        <w:rPr>
          <w:rFonts w:ascii="Arial" w:cs="Arial" w:hAnsi="Arial"/>
        </w:rPr>
        <w:t>er</w:t>
      </w:r>
      <w:r>
        <w:rPr>
          <w:rFonts w:ascii="Arial" w:cs="Arial" w:hAnsi="Arial"/>
        </w:rPr>
        <w:t xml:space="preserve"> une </w:t>
      </w:r>
      <w:r w:rsidR="00EF1F70">
        <w:rPr>
          <w:rFonts w:ascii="Arial" w:cs="Arial" w:hAnsi="Arial"/>
        </w:rPr>
        <w:t xml:space="preserve">prime </w:t>
      </w:r>
      <w:r w:rsidR="000C500F">
        <w:rPr>
          <w:rFonts w:ascii="Arial" w:cs="Arial" w:hAnsi="Arial"/>
        </w:rPr>
        <w:t>« </w:t>
      </w:r>
      <w:r w:rsidR="00EF1F70">
        <w:rPr>
          <w:rFonts w:ascii="Arial" w:cs="Arial" w:hAnsi="Arial"/>
        </w:rPr>
        <w:t>exceptionnelle</w:t>
      </w:r>
      <w:r w:rsidR="000C500F">
        <w:rPr>
          <w:rFonts w:ascii="Arial" w:cs="Arial" w:hAnsi="Arial"/>
        </w:rPr>
        <w:t xml:space="preserve"> 12 »</w:t>
      </w:r>
      <w:r w:rsidRPr="008B7740">
        <w:rPr>
          <w:rFonts w:ascii="Arial" w:cs="Arial" w:hAnsi="Arial"/>
        </w:rPr>
        <w:t xml:space="preserve"> de base </w:t>
      </w:r>
      <w:r w:rsidR="00EF1F70">
        <w:rPr>
          <w:rFonts w:ascii="Arial" w:cs="Arial" w:hAnsi="Arial"/>
        </w:rPr>
        <w:t>de 1000€ par salarié</w:t>
      </w:r>
      <w:r w:rsidR="00176F88">
        <w:rPr>
          <w:rFonts w:ascii="Arial" w:cs="Arial" w:hAnsi="Arial"/>
        </w:rPr>
        <w:t xml:space="preserve">. </w:t>
      </w:r>
      <w:r w:rsidR="00176F88" w:rsidRPr="00176F88">
        <w:rPr>
          <w:rFonts w:ascii="Arial" w:cs="Arial" w:hAnsi="Arial"/>
        </w:rPr>
        <w:t>L</w:t>
      </w:r>
      <w:r w:rsidR="00113A5C">
        <w:rPr>
          <w:rFonts w:ascii="Arial" w:cs="Arial" w:hAnsi="Arial"/>
        </w:rPr>
        <w:t xml:space="preserve">e Comité de </w:t>
      </w:r>
      <w:r w:rsidR="00176F88" w:rsidRPr="00176F88">
        <w:rPr>
          <w:rFonts w:ascii="Arial" w:cs="Arial" w:hAnsi="Arial"/>
        </w:rPr>
        <w:t>Direction rappelle toutefois que cette prime est soumise à des critères de présentéisme et d’assiduité, la qualité du travail fourni reste un élément important dans l’évaluation finale.</w:t>
      </w:r>
      <w:r w:rsidR="00176F88">
        <w:rPr>
          <w:rFonts w:ascii="Arial" w:cs="Arial" w:eastAsia="Arial" w:hAnsi="Arial"/>
          <w:sz w:val="24"/>
          <w:szCs w:val="24"/>
        </w:rPr>
        <w:t> </w:t>
      </w:r>
      <w:r w:rsidR="009026CC" w:rsidRPr="009026CC">
        <w:rPr>
          <w:rFonts w:ascii="Arial" w:cs="Arial" w:hAnsi="Arial"/>
        </w:rPr>
        <w:t xml:space="preserve">La prime </w:t>
      </w:r>
      <w:r w:rsidR="009026CC">
        <w:rPr>
          <w:rFonts w:ascii="Arial" w:cs="Arial" w:hAnsi="Arial"/>
        </w:rPr>
        <w:t>pourra donc être</w:t>
      </w:r>
      <w:r w:rsidR="009026CC" w:rsidRPr="009026CC">
        <w:rPr>
          <w:rFonts w:ascii="Arial" w:cs="Arial" w:hAnsi="Arial"/>
        </w:rPr>
        <w:t xml:space="preserve"> majorée ou minorée</w:t>
      </w:r>
      <w:r w:rsidR="009026CC">
        <w:rPr>
          <w:rFonts w:ascii="Arial" w:cs="Arial" w:hAnsi="Arial"/>
        </w:rPr>
        <w:t xml:space="preserve"> selon l’évaluation managériale.</w:t>
      </w:r>
    </w:p>
    <w:p w14:paraId="75C539B9" w14:textId="06A26522" w:rsidP="0066012C" w:rsidR="00176F88" w:rsidRDefault="00176F88">
      <w:pPr>
        <w:spacing w:before="240"/>
        <w:jc w:val="both"/>
        <w:rPr>
          <w:rFonts w:ascii="Arial" w:cs="Arial" w:hAnsi="Arial"/>
        </w:rPr>
      </w:pPr>
      <w:r>
        <w:rPr>
          <w:rFonts w:ascii="Arial" w:cs="Arial" w:hAnsi="Arial"/>
        </w:rPr>
        <w:t>L’évaluation s’effectue en fonction des critères suivants :</w:t>
      </w:r>
    </w:p>
    <w:p w14:paraId="1B7544B0" w14:textId="334B4319" w:rsidP="007E7264" w:rsidR="00176F88" w:rsidRDefault="009026CC">
      <w:pPr>
        <w:pStyle w:val="Paragraphedeliste"/>
        <w:numPr>
          <w:ilvl w:val="0"/>
          <w:numId w:val="5"/>
        </w:numPr>
        <w:spacing w:after="0"/>
        <w:ind w:hanging="284" w:left="284"/>
        <w:jc w:val="both"/>
        <w:rPr>
          <w:rFonts w:ascii="Arial" w:cs="Arial" w:hAnsi="Arial"/>
        </w:rPr>
      </w:pPr>
      <w:r w:rsidRPr="00113A5C">
        <w:rPr>
          <w:rFonts w:ascii="Arial" w:cs="Arial" w:hAnsi="Arial"/>
          <w:b/>
          <w:bCs/>
        </w:rPr>
        <w:t>Savoir être</w:t>
      </w:r>
      <w:r w:rsidRPr="009026CC">
        <w:rPr>
          <w:rFonts w:ascii="Arial" w:cs="Arial" w:hAnsi="Arial"/>
        </w:rPr>
        <w:t xml:space="preserve"> (ponctualité, relationnel, souplesse / planning, disques…) </w:t>
      </w:r>
    </w:p>
    <w:tbl>
      <w:tblPr>
        <w:tblStyle w:val="Grilledutableau"/>
        <w:tblW w:type="dxa" w:w="9780"/>
        <w:tblInd w:type="dxa" w:w="421"/>
        <w:tblLook w:firstColumn="1" w:firstRow="1" w:lastColumn="0" w:lastRow="0" w:noHBand="0" w:noVBand="1" w:val="04A0"/>
      </w:tblPr>
      <w:tblGrid>
        <w:gridCol w:w="1934"/>
        <w:gridCol w:w="1882"/>
        <w:gridCol w:w="1913"/>
        <w:gridCol w:w="1913"/>
        <w:gridCol w:w="2138"/>
      </w:tblGrid>
      <w:tr w14:paraId="3D31E5D7" w14:textId="77777777" w:rsidR="007E7264" w:rsidTr="007E7264">
        <w:tc>
          <w:tcPr>
            <w:tcW w:type="dxa" w:w="1934"/>
          </w:tcPr>
          <w:p w14:paraId="3AC32E3E" w14:textId="0F4A5A29" w:rsidP="007E726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Excellent = +2</w:t>
            </w:r>
            <w:r>
              <w:rPr>
                <w:rFonts w:ascii="Arial" w:cs="Arial" w:hAnsi="Arial"/>
              </w:rPr>
              <w:t xml:space="preserve">  </w:t>
            </w:r>
          </w:p>
        </w:tc>
        <w:tc>
          <w:tcPr>
            <w:tcW w:type="dxa" w:w="1882"/>
          </w:tcPr>
          <w:p w14:paraId="6CD1C41C" w14:textId="222B2888" w:rsidP="007E726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Bien  = +1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1913"/>
          </w:tcPr>
          <w:p w14:paraId="465D4555" w14:textId="386AEF74" w:rsidP="007E726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Normal = 0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1913"/>
          </w:tcPr>
          <w:p w14:paraId="03399BBC" w14:textId="16DAF536" w:rsidP="007E726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Difficile = -1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2138"/>
          </w:tcPr>
          <w:p w14:paraId="54182435" w14:textId="4DD36D13" w:rsidP="007E726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Très Difficile = -2</w:t>
            </w:r>
          </w:p>
        </w:tc>
      </w:tr>
    </w:tbl>
    <w:p w14:paraId="1504AE82" w14:textId="0BA81DDE" w:rsidP="006A48E4" w:rsidR="0066012C" w:rsidRDefault="0066012C" w:rsidRPr="0066012C">
      <w:pPr>
        <w:pStyle w:val="Paragraphedeliste"/>
        <w:numPr>
          <w:ilvl w:val="0"/>
          <w:numId w:val="5"/>
        </w:numPr>
        <w:spacing w:after="0" w:before="240"/>
        <w:ind w:hanging="284" w:left="284"/>
        <w:jc w:val="both"/>
        <w:rPr>
          <w:rFonts w:ascii="Arial" w:cs="Arial" w:hAnsi="Arial"/>
        </w:rPr>
      </w:pPr>
      <w:r w:rsidRPr="00113A5C">
        <w:rPr>
          <w:rFonts w:ascii="Arial" w:cs="Arial" w:hAnsi="Arial"/>
          <w:b/>
          <w:bCs/>
        </w:rPr>
        <w:t>Qualité du travail</w:t>
      </w:r>
      <w:r w:rsidRPr="0066012C">
        <w:rPr>
          <w:rFonts w:ascii="Arial" w:cs="Arial" w:hAnsi="Arial"/>
        </w:rPr>
        <w:t xml:space="preserve"> effectué, satisfaction clients, respect des consignes </w:t>
      </w:r>
    </w:p>
    <w:tbl>
      <w:tblPr>
        <w:tblStyle w:val="Grilledutableau"/>
        <w:tblW w:type="dxa" w:w="9765"/>
        <w:tblInd w:type="dxa" w:w="421"/>
        <w:tblLook w:firstColumn="1" w:firstRow="1" w:lastColumn="0" w:lastRow="0" w:noHBand="0" w:noVBand="1" w:val="04A0"/>
      </w:tblPr>
      <w:tblGrid>
        <w:gridCol w:w="1934"/>
        <w:gridCol w:w="1882"/>
        <w:gridCol w:w="1913"/>
        <w:gridCol w:w="1913"/>
        <w:gridCol w:w="2123"/>
      </w:tblGrid>
      <w:tr w14:paraId="1C835F16" w14:textId="77777777" w:rsidR="007E7264" w:rsidTr="007E7264">
        <w:tc>
          <w:tcPr>
            <w:tcW w:type="dxa" w:w="1934"/>
          </w:tcPr>
          <w:p w14:paraId="644D6358" w14:textId="77777777" w:rsidP="006A48E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Excellent = +2</w:t>
            </w:r>
            <w:r>
              <w:rPr>
                <w:rFonts w:ascii="Arial" w:cs="Arial" w:hAnsi="Arial"/>
              </w:rPr>
              <w:t xml:space="preserve">  </w:t>
            </w:r>
          </w:p>
        </w:tc>
        <w:tc>
          <w:tcPr>
            <w:tcW w:type="dxa" w:w="1882"/>
          </w:tcPr>
          <w:p w14:paraId="07E9260D" w14:textId="18C86DD0" w:rsidP="006A48E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B</w:t>
            </w:r>
            <w:r>
              <w:rPr>
                <w:rFonts w:ascii="Arial" w:cs="Arial" w:hAnsi="Arial"/>
              </w:rPr>
              <w:t>o</w:t>
            </w:r>
            <w:r w:rsidRPr="009026CC">
              <w:rPr>
                <w:rFonts w:ascii="Arial" w:cs="Arial" w:hAnsi="Arial"/>
              </w:rPr>
              <w:t>n  = +1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1913"/>
          </w:tcPr>
          <w:p w14:paraId="16657699" w14:textId="77777777" w:rsidP="006A48E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Normal = 0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1913"/>
          </w:tcPr>
          <w:p w14:paraId="4D83960F" w14:textId="37C0551B" w:rsidP="006A48E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</w:t>
            </w:r>
            <w:r w:rsidRPr="0066012C">
              <w:rPr>
                <w:rFonts w:ascii="Arial" w:cs="Arial" w:hAnsi="Arial"/>
              </w:rPr>
              <w:t xml:space="preserve"> améliorer </w:t>
            </w:r>
            <w:r w:rsidRPr="009026CC">
              <w:rPr>
                <w:rFonts w:ascii="Arial" w:cs="Arial" w:hAnsi="Arial"/>
              </w:rPr>
              <w:t>= -1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2123"/>
          </w:tcPr>
          <w:p w14:paraId="4C20AC6B" w14:textId="45D48925" w:rsidP="006A48E4" w:rsidR="007E7264" w:rsidRDefault="007E7264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66012C">
              <w:rPr>
                <w:rFonts w:ascii="Arial" w:cs="Arial" w:hAnsi="Arial"/>
              </w:rPr>
              <w:t>Très mauvais = -2</w:t>
            </w:r>
          </w:p>
        </w:tc>
      </w:tr>
    </w:tbl>
    <w:p w14:paraId="1984879A" w14:textId="77777777" w:rsidP="007E7264" w:rsidR="007E7264" w:rsidRDefault="007E7264" w:rsidRPr="007E7264">
      <w:pPr>
        <w:spacing w:after="0"/>
        <w:ind w:hanging="284" w:left="284"/>
        <w:jc w:val="both"/>
        <w:rPr>
          <w:rFonts w:ascii="Arial" w:cs="Arial" w:hAnsi="Arial"/>
        </w:rPr>
      </w:pPr>
    </w:p>
    <w:p w14:paraId="17A7B85D" w14:textId="0AF3B648" w:rsidP="007E7264" w:rsidR="008E7D6C" w:rsidRDefault="0066012C">
      <w:pPr>
        <w:pStyle w:val="Paragraphedeliste"/>
        <w:numPr>
          <w:ilvl w:val="0"/>
          <w:numId w:val="5"/>
        </w:numPr>
        <w:spacing w:after="0"/>
        <w:ind w:hanging="284" w:left="284"/>
        <w:jc w:val="both"/>
        <w:rPr>
          <w:rFonts w:ascii="Arial" w:cs="Arial" w:hAnsi="Arial"/>
        </w:rPr>
      </w:pPr>
      <w:r w:rsidRPr="00113A5C">
        <w:rPr>
          <w:rFonts w:ascii="Arial" w:cs="Arial" w:hAnsi="Arial"/>
          <w:b/>
          <w:bCs/>
        </w:rPr>
        <w:t>Conduite/ entretien du matériel</w:t>
      </w:r>
      <w:r w:rsidRPr="0066012C">
        <w:rPr>
          <w:rFonts w:ascii="Arial" w:cs="Arial" w:hAnsi="Arial"/>
        </w:rPr>
        <w:t xml:space="preserve"> (hors gros sinistre)</w:t>
      </w:r>
    </w:p>
    <w:tbl>
      <w:tblPr>
        <w:tblStyle w:val="Grilledutableau"/>
        <w:tblW w:type="dxa" w:w="9780"/>
        <w:tblInd w:type="dxa" w:w="421"/>
        <w:tblLook w:firstColumn="1" w:firstRow="1" w:lastColumn="0" w:lastRow="0" w:noHBand="0" w:noVBand="1" w:val="04A0"/>
      </w:tblPr>
      <w:tblGrid>
        <w:gridCol w:w="1934"/>
        <w:gridCol w:w="1882"/>
        <w:gridCol w:w="1913"/>
        <w:gridCol w:w="1913"/>
        <w:gridCol w:w="2138"/>
      </w:tblGrid>
      <w:tr w14:paraId="14D36D04" w14:textId="77777777" w:rsidR="000C500F" w:rsidTr="000C500F">
        <w:tc>
          <w:tcPr>
            <w:tcW w:type="dxa" w:w="1934"/>
          </w:tcPr>
          <w:p w14:paraId="67A72814" w14:textId="77777777" w:rsidP="003F16A5" w:rsidR="000C500F" w:rsidRDefault="000C500F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Excellent = +2</w:t>
            </w:r>
            <w:r>
              <w:rPr>
                <w:rFonts w:ascii="Arial" w:cs="Arial" w:hAnsi="Arial"/>
              </w:rPr>
              <w:t xml:space="preserve">  </w:t>
            </w:r>
          </w:p>
        </w:tc>
        <w:tc>
          <w:tcPr>
            <w:tcW w:type="dxa" w:w="1882"/>
          </w:tcPr>
          <w:p w14:paraId="12B987C5" w14:textId="77777777" w:rsidP="003F16A5" w:rsidR="000C500F" w:rsidRDefault="000C500F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Bien  = +1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1913"/>
          </w:tcPr>
          <w:p w14:paraId="729A57BF" w14:textId="77777777" w:rsidP="003F16A5" w:rsidR="000C500F" w:rsidRDefault="000C500F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Normal = 0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1913"/>
          </w:tcPr>
          <w:p w14:paraId="262529A8" w14:textId="77777777" w:rsidP="003F16A5" w:rsidR="000C500F" w:rsidRDefault="000C500F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Difficile = -1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2138"/>
          </w:tcPr>
          <w:p w14:paraId="7ABBE1D4" w14:textId="77777777" w:rsidP="003F16A5" w:rsidR="000C500F" w:rsidRDefault="000C500F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Très Difficile = -2</w:t>
            </w:r>
          </w:p>
        </w:tc>
      </w:tr>
    </w:tbl>
    <w:p w14:paraId="3A7231E6" w14:textId="77777777" w:rsidP="007E7264" w:rsidR="009B3D32" w:rsidRDefault="00684044" w:rsidRPr="00113A5C">
      <w:pPr>
        <w:pStyle w:val="Paragraphedeliste"/>
        <w:numPr>
          <w:ilvl w:val="0"/>
          <w:numId w:val="5"/>
        </w:numPr>
        <w:spacing w:after="0" w:before="240"/>
        <w:ind w:hanging="284" w:left="284"/>
        <w:jc w:val="both"/>
        <w:rPr>
          <w:rFonts w:ascii="Arial" w:cs="Arial" w:hAnsi="Arial"/>
          <w:b/>
          <w:bCs/>
        </w:rPr>
      </w:pPr>
      <w:r w:rsidRPr="00113A5C">
        <w:rPr>
          <w:rFonts w:ascii="Arial" w:cs="Arial" w:hAnsi="Arial"/>
          <w:b/>
          <w:bCs/>
        </w:rPr>
        <w:t>Sécurité</w:t>
      </w:r>
    </w:p>
    <w:tbl>
      <w:tblPr>
        <w:tblStyle w:val="Grilledutableau"/>
        <w:tblW w:type="dxa" w:w="5708"/>
        <w:tblInd w:type="dxa" w:w="421"/>
        <w:tblLook w:firstColumn="1" w:firstRow="1" w:lastColumn="0" w:lastRow="0" w:noHBand="0" w:noVBand="1" w:val="04A0"/>
      </w:tblPr>
      <w:tblGrid>
        <w:gridCol w:w="1882"/>
        <w:gridCol w:w="1913"/>
        <w:gridCol w:w="1913"/>
      </w:tblGrid>
      <w:tr w14:paraId="2D99F153" w14:textId="77777777" w:rsidR="00B11E17" w:rsidTr="00B11E17">
        <w:tc>
          <w:tcPr>
            <w:tcW w:type="dxa" w:w="1882"/>
          </w:tcPr>
          <w:p w14:paraId="7C3BD5F5" w14:textId="509A751D" w:rsidP="003F16A5" w:rsidR="00B11E17" w:rsidRDefault="00B11E17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Bien  = +</w:t>
            </w:r>
            <w:r>
              <w:rPr>
                <w:rFonts w:ascii="Arial" w:cs="Arial" w:hAnsi="Arial"/>
              </w:rPr>
              <w:t>2 </w:t>
            </w:r>
          </w:p>
        </w:tc>
        <w:tc>
          <w:tcPr>
            <w:tcW w:type="dxa" w:w="1913"/>
          </w:tcPr>
          <w:p w14:paraId="1E8C06C0" w14:textId="77777777" w:rsidP="003F16A5" w:rsidR="00B11E17" w:rsidRDefault="00B11E17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 w:rsidRPr="009026CC">
              <w:rPr>
                <w:rFonts w:ascii="Arial" w:cs="Arial" w:hAnsi="Arial"/>
              </w:rPr>
              <w:t>Normal = 0</w:t>
            </w:r>
            <w:r>
              <w:rPr>
                <w:rFonts w:ascii="Arial" w:cs="Arial" w:hAnsi="Arial"/>
              </w:rPr>
              <w:t> </w:t>
            </w:r>
          </w:p>
        </w:tc>
        <w:tc>
          <w:tcPr>
            <w:tcW w:type="dxa" w:w="1913"/>
          </w:tcPr>
          <w:p w14:paraId="7CEBB935" w14:textId="59865648" w:rsidP="003F16A5" w:rsidR="00B11E17" w:rsidRDefault="00B11E17" w:rsidRPr="007E7264">
            <w:pPr>
              <w:ind w:hanging="284" w:left="284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Pas Bien </w:t>
            </w:r>
            <w:r w:rsidRPr="009026CC">
              <w:rPr>
                <w:rFonts w:ascii="Arial" w:cs="Arial" w:hAnsi="Arial"/>
              </w:rPr>
              <w:t xml:space="preserve"> = -</w:t>
            </w:r>
            <w:r>
              <w:rPr>
                <w:rFonts w:ascii="Arial" w:cs="Arial" w:hAnsi="Arial"/>
              </w:rPr>
              <w:t>2</w:t>
            </w:r>
          </w:p>
        </w:tc>
      </w:tr>
    </w:tbl>
    <w:p w14:paraId="5ED87EC1" w14:textId="48F0620E" w:rsidP="007E7264" w:rsidR="00684044" w:rsidRDefault="00684044">
      <w:pPr>
        <w:pStyle w:val="Paragraphedeliste"/>
        <w:numPr>
          <w:ilvl w:val="0"/>
          <w:numId w:val="5"/>
        </w:numPr>
        <w:spacing w:before="240"/>
        <w:ind w:hanging="284" w:left="284"/>
        <w:jc w:val="both"/>
        <w:rPr>
          <w:rFonts w:ascii="Arial" w:cs="Arial" w:hAnsi="Arial"/>
          <w:b/>
          <w:bCs/>
        </w:rPr>
      </w:pPr>
      <w:r w:rsidRPr="00113A5C">
        <w:rPr>
          <w:rFonts w:ascii="Arial" w:cs="Arial" w:hAnsi="Arial"/>
          <w:b/>
          <w:bCs/>
        </w:rPr>
        <w:t>Absentéisme</w:t>
      </w:r>
      <w:r w:rsidR="00113A5C">
        <w:rPr>
          <w:rFonts w:ascii="Arial" w:cs="Arial" w:hAnsi="Arial"/>
          <w:b/>
          <w:bCs/>
        </w:rPr>
        <w:t xml:space="preserve"> </w:t>
      </w:r>
      <w:r w:rsidR="00113A5C" w:rsidRPr="00113A5C">
        <w:rPr>
          <w:rFonts w:ascii="Arial" w:cs="Arial" w:hAnsi="Arial"/>
        </w:rPr>
        <w:t>au prorata</w:t>
      </w:r>
      <w:r w:rsidR="00113A5C">
        <w:rPr>
          <w:rFonts w:ascii="Arial" w:cs="Arial" w:hAnsi="Arial"/>
          <w:b/>
          <w:bCs/>
        </w:rPr>
        <w:t xml:space="preserve"> </w:t>
      </w:r>
    </w:p>
    <w:p w14:paraId="48EE9E9C" w14:textId="77777777" w:rsidP="00113A5C" w:rsidR="00113A5C" w:rsidRDefault="00113A5C" w:rsidRPr="00113A5C">
      <w:pPr>
        <w:pStyle w:val="Paragraphedeliste"/>
        <w:spacing w:before="240"/>
        <w:jc w:val="both"/>
        <w:rPr>
          <w:rFonts w:ascii="Arial" w:cs="Arial" w:hAnsi="Arial"/>
          <w:b/>
          <w:bCs/>
        </w:rPr>
      </w:pPr>
    </w:p>
    <w:p w14:paraId="28CA3A62" w14:textId="663103C7" w:rsidP="00E73017" w:rsidR="008E7D6C" w:rsidRDefault="008E7D6C">
      <w:pPr>
        <w:spacing w:after="100" w:afterAutospacing="1" w:before="100" w:beforeAutospacing="1" w:line="240" w:lineRule="auto"/>
        <w:ind w:left="284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 xml:space="preserve">ARTICLE </w:t>
      </w:r>
      <w:r w:rsidR="00E73017">
        <w:rPr>
          <w:rFonts w:ascii="Arial" w:cs="Arial" w:eastAsia="Times New Roman" w:hAnsi="Arial"/>
          <w:b/>
          <w:bCs/>
          <w:lang w:eastAsia="fr-FR"/>
        </w:rPr>
        <w:t>6</w:t>
      </w:r>
      <w:r w:rsidRPr="00E378A3">
        <w:rPr>
          <w:rFonts w:ascii="Arial" w:cs="Arial" w:eastAsia="Times New Roman" w:hAnsi="Arial"/>
          <w:b/>
          <w:bCs/>
          <w:lang w:eastAsia="fr-FR"/>
        </w:rPr>
        <w:t> </w:t>
      </w:r>
      <w:r>
        <w:rPr>
          <w:rFonts w:ascii="Arial" w:cs="Arial" w:eastAsia="Times New Roman" w:hAnsi="Arial"/>
          <w:b/>
          <w:bCs/>
          <w:lang w:eastAsia="fr-FR"/>
        </w:rPr>
        <w:t>– Prime de partage de</w:t>
      </w:r>
      <w:r w:rsidR="00113A5C">
        <w:rPr>
          <w:rFonts w:ascii="Arial" w:cs="Arial" w:eastAsia="Times New Roman" w:hAnsi="Arial"/>
          <w:b/>
          <w:bCs/>
          <w:lang w:eastAsia="fr-FR"/>
        </w:rPr>
        <w:t xml:space="preserve"> la</w:t>
      </w:r>
      <w:r>
        <w:rPr>
          <w:rFonts w:ascii="Arial" w:cs="Arial" w:eastAsia="Times New Roman" w:hAnsi="Arial"/>
          <w:b/>
          <w:bCs/>
          <w:lang w:eastAsia="fr-FR"/>
        </w:rPr>
        <w:t xml:space="preserve"> valeur</w:t>
      </w:r>
    </w:p>
    <w:p w14:paraId="7A1A896B" w14:textId="33BA896C" w:rsidP="00113A5C" w:rsidR="00421265" w:rsidRDefault="00421265">
      <w:pPr>
        <w:spacing w:after="100" w:afterAutospacing="1" w:before="100" w:beforeAutospacing="1" w:line="240" w:lineRule="auto"/>
        <w:rPr>
          <w:rFonts w:ascii="Arial" w:cs="Arial" w:eastAsia="Times New Roman" w:hAnsi="Arial"/>
          <w:lang w:eastAsia="fr-FR"/>
        </w:rPr>
      </w:pPr>
      <w:r>
        <w:rPr>
          <w:rFonts w:ascii="Arial" w:cs="Arial" w:eastAsia="Times New Roman" w:hAnsi="Arial"/>
          <w:lang w:eastAsia="fr-FR"/>
        </w:rPr>
        <w:t xml:space="preserve">Le </w:t>
      </w:r>
      <w:r w:rsidR="000C500F">
        <w:rPr>
          <w:rFonts w:ascii="Arial" w:cs="Arial" w:eastAsia="Times New Roman" w:hAnsi="Arial"/>
          <w:lang w:eastAsia="fr-FR"/>
        </w:rPr>
        <w:t>C</w:t>
      </w:r>
      <w:r>
        <w:rPr>
          <w:rFonts w:ascii="Arial" w:cs="Arial" w:eastAsia="Times New Roman" w:hAnsi="Arial"/>
          <w:lang w:eastAsia="fr-FR"/>
        </w:rPr>
        <w:t xml:space="preserve">omité de </w:t>
      </w:r>
      <w:r w:rsidR="000C500F">
        <w:rPr>
          <w:rFonts w:ascii="Arial" w:cs="Arial" w:eastAsia="Times New Roman" w:hAnsi="Arial"/>
          <w:lang w:eastAsia="fr-FR"/>
        </w:rPr>
        <w:t>D</w:t>
      </w:r>
      <w:r>
        <w:rPr>
          <w:rFonts w:ascii="Arial" w:cs="Arial" w:eastAsia="Times New Roman" w:hAnsi="Arial"/>
          <w:lang w:eastAsia="fr-FR"/>
        </w:rPr>
        <w:t xml:space="preserve">irection du </w:t>
      </w:r>
      <w:r w:rsidR="000C500F">
        <w:rPr>
          <w:rFonts w:ascii="Arial" w:cs="Arial" w:eastAsia="Times New Roman" w:hAnsi="Arial"/>
          <w:lang w:eastAsia="fr-FR"/>
        </w:rPr>
        <w:t>G</w:t>
      </w:r>
      <w:r>
        <w:rPr>
          <w:rFonts w:ascii="Arial" w:cs="Arial" w:eastAsia="Times New Roman" w:hAnsi="Arial"/>
          <w:lang w:eastAsia="fr-FR"/>
        </w:rPr>
        <w:t>roupe a décidé d’allouer u</w:t>
      </w:r>
      <w:r w:rsidR="0066012C" w:rsidRPr="0066012C">
        <w:rPr>
          <w:rFonts w:ascii="Arial" w:cs="Arial" w:eastAsia="Times New Roman" w:hAnsi="Arial"/>
          <w:lang w:eastAsia="fr-FR"/>
        </w:rPr>
        <w:t>ne Prime de Partage de la Valeur (</w:t>
      </w:r>
      <w:r w:rsidR="00684044">
        <w:rPr>
          <w:rFonts w:ascii="Arial" w:cs="Arial" w:eastAsia="Times New Roman" w:hAnsi="Arial"/>
          <w:lang w:eastAsia="fr-FR"/>
        </w:rPr>
        <w:t>PPV</w:t>
      </w:r>
      <w:r w:rsidR="0066012C" w:rsidRPr="0066012C">
        <w:rPr>
          <w:rFonts w:ascii="Arial" w:cs="Arial" w:eastAsia="Times New Roman" w:hAnsi="Arial"/>
          <w:lang w:eastAsia="fr-FR"/>
        </w:rPr>
        <w:t>) de 300€ nette</w:t>
      </w:r>
      <w:r w:rsidR="00335290">
        <w:rPr>
          <w:rFonts w:ascii="Arial" w:cs="Arial" w:eastAsia="Times New Roman" w:hAnsi="Arial"/>
          <w:lang w:eastAsia="fr-FR"/>
        </w:rPr>
        <w:t xml:space="preserve"> au titre de </w:t>
      </w:r>
      <w:r w:rsidR="00335290" w:rsidRPr="00335290">
        <w:rPr>
          <w:rFonts w:ascii="Arial" w:cs="Arial" w:eastAsia="Times New Roman" w:hAnsi="Arial"/>
          <w:lang w:eastAsia="fr-FR"/>
        </w:rPr>
        <w:t>la bonne performance du groupe sur 2022, dans un contexte difficile</w:t>
      </w:r>
      <w:r w:rsidR="00335290">
        <w:rPr>
          <w:rFonts w:ascii="Arial" w:cs="Arial" w:eastAsia="Times New Roman" w:hAnsi="Arial"/>
          <w:lang w:eastAsia="fr-FR"/>
        </w:rPr>
        <w:t>.</w:t>
      </w:r>
    </w:p>
    <w:p w14:paraId="26BF3E14" w14:textId="6D9B4E5F" w:rsidP="00113A5C" w:rsidR="00113A5C" w:rsidRDefault="00421265">
      <w:pPr>
        <w:spacing w:after="100" w:afterAutospacing="1" w:before="100" w:beforeAutospacing="1" w:line="240" w:lineRule="auto"/>
        <w:rPr>
          <w:rFonts w:ascii="Arial" w:cs="Arial" w:eastAsia="Times New Roman" w:hAnsi="Arial"/>
          <w:lang w:eastAsia="fr-FR"/>
        </w:rPr>
      </w:pPr>
      <w:r>
        <w:rPr>
          <w:rFonts w:ascii="Arial" w:cs="Arial" w:eastAsia="Times New Roman" w:hAnsi="Arial"/>
          <w:lang w:eastAsia="fr-FR"/>
        </w:rPr>
        <w:t xml:space="preserve">Elle </w:t>
      </w:r>
      <w:r w:rsidR="0066012C" w:rsidRPr="0066012C">
        <w:rPr>
          <w:rFonts w:ascii="Arial" w:cs="Arial" w:eastAsia="Times New Roman" w:hAnsi="Arial"/>
          <w:lang w:eastAsia="fr-FR"/>
        </w:rPr>
        <w:t xml:space="preserve">sera versée à l’ensemble des collaborateurs en décembre 2022 sous réserve </w:t>
      </w:r>
      <w:r w:rsidR="00EE50F6">
        <w:rPr>
          <w:rFonts w:ascii="Arial" w:cs="Arial" w:eastAsia="Times New Roman" w:hAnsi="Arial"/>
          <w:lang w:eastAsia="fr-FR"/>
        </w:rPr>
        <w:t>de validation des</w:t>
      </w:r>
      <w:r w:rsidR="0066012C" w:rsidRPr="0066012C">
        <w:rPr>
          <w:rFonts w:ascii="Arial" w:cs="Arial" w:eastAsia="Times New Roman" w:hAnsi="Arial"/>
          <w:lang w:eastAsia="fr-FR"/>
        </w:rPr>
        <w:t xml:space="preserve"> critères </w:t>
      </w:r>
      <w:r w:rsidR="00684044">
        <w:rPr>
          <w:rFonts w:ascii="Arial" w:cs="Arial" w:eastAsia="Times New Roman" w:hAnsi="Arial"/>
          <w:lang w:eastAsia="fr-FR"/>
        </w:rPr>
        <w:t xml:space="preserve">suivant : </w:t>
      </w:r>
    </w:p>
    <w:p w14:paraId="4D29EEE2" w14:textId="65C3E1ED" w:rsidP="00113A5C" w:rsidR="00684044" w:rsidRDefault="00684044" w:rsidRPr="00113A5C">
      <w:pPr>
        <w:pStyle w:val="Paragraphedeliste"/>
        <w:numPr>
          <w:ilvl w:val="0"/>
          <w:numId w:val="11"/>
        </w:numPr>
        <w:spacing w:after="100" w:afterAutospacing="1" w:before="100" w:beforeAutospacing="1" w:line="240" w:lineRule="auto"/>
        <w:rPr>
          <w:rFonts w:ascii="Arial" w:cs="Arial" w:eastAsia="Times New Roman" w:hAnsi="Arial"/>
          <w:lang w:eastAsia="fr-FR"/>
        </w:rPr>
      </w:pPr>
      <w:r w:rsidRPr="00113A5C">
        <w:rPr>
          <w:rFonts w:ascii="Arial" w:cs="Arial" w:eastAsia="Times New Roman" w:hAnsi="Arial"/>
          <w:lang w:eastAsia="fr-FR"/>
        </w:rPr>
        <w:lastRenderedPageBreak/>
        <w:t>Être présent au 01 septembre 2022 et au 31 décembre 2022. </w:t>
      </w:r>
    </w:p>
    <w:p w14:paraId="05D1DAEA" w14:textId="10F8388F" w:rsidP="00113A5C" w:rsidR="00EE50F6" w:rsidRDefault="00EE50F6" w:rsidRPr="00113A5C">
      <w:pPr>
        <w:spacing w:after="100" w:afterAutospacing="1" w:before="100" w:beforeAutospacing="1" w:line="240" w:lineRule="auto"/>
        <w:rPr>
          <w:rFonts w:ascii="Arial" w:cs="Arial" w:eastAsia="Times New Roman" w:hAnsi="Arial"/>
          <w:lang w:eastAsia="fr-FR"/>
        </w:rPr>
      </w:pPr>
      <w:r w:rsidRPr="00113A5C">
        <w:rPr>
          <w:rFonts w:ascii="Arial" w:cs="Arial" w:eastAsia="Times New Roman" w:hAnsi="Arial"/>
          <w:lang w:eastAsia="fr-FR"/>
        </w:rPr>
        <w:t>La prime sera proratisée</w:t>
      </w:r>
      <w:r w:rsidR="002B1857">
        <w:rPr>
          <w:rFonts w:ascii="Arial" w:cs="Arial" w:eastAsia="Times New Roman" w:hAnsi="Arial"/>
          <w:lang w:eastAsia="fr-FR"/>
        </w:rPr>
        <w:t xml:space="preserve"> sur la période du 1</w:t>
      </w:r>
      <w:r w:rsidR="002B1857" w:rsidRPr="002B1857">
        <w:rPr>
          <w:rFonts w:ascii="Arial" w:cs="Arial" w:eastAsia="Times New Roman" w:hAnsi="Arial"/>
          <w:vertAlign w:val="superscript"/>
          <w:lang w:eastAsia="fr-FR"/>
        </w:rPr>
        <w:t>er</w:t>
      </w:r>
      <w:r w:rsidR="002B1857">
        <w:rPr>
          <w:rFonts w:ascii="Arial" w:cs="Arial" w:eastAsia="Times New Roman" w:hAnsi="Arial"/>
          <w:lang w:eastAsia="fr-FR"/>
        </w:rPr>
        <w:t xml:space="preserve"> janvier au 31 décembre 2022,</w:t>
      </w:r>
      <w:r w:rsidRPr="00113A5C">
        <w:rPr>
          <w:rFonts w:ascii="Arial" w:cs="Arial" w:eastAsia="Times New Roman" w:hAnsi="Arial"/>
          <w:lang w:eastAsia="fr-FR"/>
        </w:rPr>
        <w:t xml:space="preserve"> en fonction : </w:t>
      </w:r>
    </w:p>
    <w:p w14:paraId="1F2FF53E" w14:textId="73192048" w:rsidP="00684044" w:rsidR="00684044" w:rsidRDefault="00EE50F6" w:rsidRPr="00684044">
      <w:pPr>
        <w:pStyle w:val="Paragraphedeliste"/>
        <w:numPr>
          <w:ilvl w:val="0"/>
          <w:numId w:val="9"/>
        </w:num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lang w:eastAsia="fr-FR"/>
        </w:rPr>
      </w:pPr>
      <w:r>
        <w:rPr>
          <w:rFonts w:ascii="Arial" w:cs="Arial" w:eastAsia="Times New Roman" w:hAnsi="Arial"/>
          <w:lang w:eastAsia="fr-FR"/>
        </w:rPr>
        <w:t>Du temps passé en entreprise, notamment pour les temps partiels et les contrat d’alternance</w:t>
      </w:r>
      <w:r w:rsidR="00684044" w:rsidRPr="00684044">
        <w:rPr>
          <w:rFonts w:ascii="Arial" w:cs="Arial" w:eastAsia="Times New Roman" w:hAnsi="Arial"/>
          <w:lang w:eastAsia="fr-FR"/>
        </w:rPr>
        <w:t xml:space="preserve">. </w:t>
      </w:r>
    </w:p>
    <w:p w14:paraId="5B5DB9F4" w14:textId="0F2ED9F9" w:rsidP="00684044" w:rsidR="00684044" w:rsidRDefault="00EE50F6" w:rsidRPr="00684044">
      <w:pPr>
        <w:pStyle w:val="Paragraphedeliste"/>
        <w:numPr>
          <w:ilvl w:val="0"/>
          <w:numId w:val="9"/>
        </w:numPr>
        <w:spacing w:after="100" w:afterAutospacing="1" w:before="100" w:beforeAutospacing="1" w:line="240" w:lineRule="auto"/>
        <w:rPr>
          <w:rFonts w:ascii="Arial" w:cs="Arial" w:eastAsia="Times New Roman" w:hAnsi="Arial"/>
          <w:lang w:eastAsia="fr-FR"/>
        </w:rPr>
      </w:pPr>
      <w:r>
        <w:rPr>
          <w:rFonts w:ascii="Arial" w:cs="Arial" w:eastAsia="Times New Roman" w:hAnsi="Arial"/>
          <w:lang w:eastAsia="fr-FR"/>
        </w:rPr>
        <w:t>De</w:t>
      </w:r>
      <w:r w:rsidR="00684044">
        <w:rPr>
          <w:rFonts w:ascii="Arial" w:cs="Arial" w:eastAsia="Times New Roman" w:hAnsi="Arial"/>
          <w:lang w:eastAsia="fr-FR"/>
        </w:rPr>
        <w:t xml:space="preserve"> l’absentéisme</w:t>
      </w:r>
      <w:r w:rsidR="002B1857">
        <w:rPr>
          <w:rFonts w:ascii="Arial" w:cs="Arial" w:eastAsia="Times New Roman" w:hAnsi="Arial"/>
          <w:lang w:eastAsia="fr-FR"/>
        </w:rPr>
        <w:t xml:space="preserve"> pour maladi</w:t>
      </w:r>
      <w:r w:rsidR="000C500F">
        <w:rPr>
          <w:rFonts w:ascii="Arial" w:cs="Arial" w:eastAsia="Times New Roman" w:hAnsi="Arial"/>
          <w:lang w:eastAsia="fr-FR"/>
        </w:rPr>
        <w:t>e et</w:t>
      </w:r>
      <w:r w:rsidR="002B1857">
        <w:rPr>
          <w:rFonts w:ascii="Arial" w:cs="Arial" w:eastAsia="Times New Roman" w:hAnsi="Arial"/>
          <w:lang w:eastAsia="fr-FR"/>
        </w:rPr>
        <w:t xml:space="preserve"> maladie </w:t>
      </w:r>
      <w:r w:rsidR="00E459F8">
        <w:rPr>
          <w:rFonts w:ascii="Arial" w:cs="Arial" w:eastAsia="Times New Roman" w:hAnsi="Arial"/>
          <w:lang w:eastAsia="fr-FR"/>
        </w:rPr>
        <w:t>professionnelle</w:t>
      </w:r>
      <w:r w:rsidR="00ED6888">
        <w:rPr>
          <w:rFonts w:ascii="Arial" w:cs="Arial" w:eastAsia="Times New Roman" w:hAnsi="Arial"/>
          <w:lang w:eastAsia="fr-FR"/>
        </w:rPr>
        <w:t>.</w:t>
      </w:r>
    </w:p>
    <w:p w14:paraId="04D18735" w14:textId="58DACC92" w:rsidP="00684044" w:rsidR="00DD6178" w:rsidRDefault="00DD6178">
      <w:pPr>
        <w:spacing w:after="100" w:afterAutospacing="1" w:before="100" w:beforeAutospacing="1" w:line="240" w:lineRule="auto"/>
        <w:jc w:val="both"/>
        <w:rPr>
          <w:rFonts w:ascii="Arial" w:cs="Arial" w:eastAsia="Times New Roman" w:hAnsi="Arial"/>
          <w:lang w:eastAsia="fr-FR"/>
        </w:rPr>
      </w:pPr>
      <w:r w:rsidRPr="00684044">
        <w:rPr>
          <w:rFonts w:ascii="Arial" w:cs="Arial" w:eastAsia="Times New Roman" w:hAnsi="Arial"/>
          <w:lang w:eastAsia="fr-FR"/>
        </w:rPr>
        <w:t>Cette PPV d’un montant net 300 € pour tous</w:t>
      </w:r>
      <w:r w:rsidR="00684044">
        <w:rPr>
          <w:rFonts w:ascii="Arial" w:cs="Arial" w:eastAsia="Times New Roman" w:hAnsi="Arial"/>
          <w:lang w:eastAsia="fr-FR"/>
        </w:rPr>
        <w:t xml:space="preserve">, </w:t>
      </w:r>
      <w:r w:rsidRPr="00684044">
        <w:rPr>
          <w:rFonts w:ascii="Arial" w:cs="Arial" w:eastAsia="Times New Roman" w:hAnsi="Arial"/>
          <w:lang w:eastAsia="fr-FR"/>
        </w:rPr>
        <w:t>soit 331.60€ pour les</w:t>
      </w:r>
      <w:r w:rsidR="00684044">
        <w:rPr>
          <w:rFonts w:ascii="Arial" w:cs="Arial" w:eastAsia="Times New Roman" w:hAnsi="Arial"/>
          <w:lang w:eastAsia="fr-FR"/>
        </w:rPr>
        <w:t xml:space="preserve"> salaires annuels supérieurs à</w:t>
      </w:r>
      <w:r w:rsidRPr="00684044">
        <w:rPr>
          <w:rFonts w:ascii="Arial" w:cs="Arial" w:eastAsia="Times New Roman" w:hAnsi="Arial"/>
          <w:lang w:eastAsia="fr-FR"/>
        </w:rPr>
        <w:t xml:space="preserve"> +3 smic</w:t>
      </w:r>
      <w:r w:rsidR="00684044">
        <w:rPr>
          <w:rFonts w:ascii="Arial" w:cs="Arial" w:eastAsia="Times New Roman" w:hAnsi="Arial"/>
          <w:lang w:eastAsia="fr-FR"/>
        </w:rPr>
        <w:t xml:space="preserve"> soumis qui sont soumis à CSG RDS.</w:t>
      </w:r>
      <w:r w:rsidRPr="00684044">
        <w:rPr>
          <w:rFonts w:ascii="Arial" w:cs="Arial" w:eastAsia="Times New Roman" w:hAnsi="Arial"/>
          <w:lang w:eastAsia="fr-FR"/>
        </w:rPr>
        <w:t xml:space="preserve"> </w:t>
      </w:r>
    </w:p>
    <w:p w14:paraId="760F46D3" w14:textId="5A42DC50" w:rsidP="00836BED" w:rsidR="00836BED" w:rsidRDefault="00836BED" w:rsidRPr="00836BED">
      <w:pPr>
        <w:spacing w:after="100" w:afterAutospacing="1" w:before="100" w:beforeAutospacing="1" w:line="240" w:lineRule="auto"/>
        <w:ind w:left="284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 xml:space="preserve">ARTICLE </w:t>
      </w:r>
      <w:r>
        <w:rPr>
          <w:rFonts w:ascii="Arial" w:cs="Arial" w:eastAsia="Times New Roman" w:hAnsi="Arial"/>
          <w:b/>
          <w:bCs/>
          <w:lang w:eastAsia="fr-FR"/>
        </w:rPr>
        <w:t>7</w:t>
      </w:r>
      <w:r w:rsidRPr="00E378A3">
        <w:rPr>
          <w:rFonts w:ascii="Arial" w:cs="Arial" w:eastAsia="Times New Roman" w:hAnsi="Arial"/>
          <w:b/>
          <w:bCs/>
          <w:lang w:eastAsia="fr-FR"/>
        </w:rPr>
        <w:t> </w:t>
      </w:r>
      <w:r w:rsidRPr="00836BED">
        <w:rPr>
          <w:rFonts w:ascii="Arial" w:cs="Arial" w:eastAsia="Times New Roman" w:hAnsi="Arial"/>
          <w:b/>
          <w:bCs/>
          <w:lang w:eastAsia="fr-FR"/>
        </w:rPr>
        <w:t>– M</w:t>
      </w:r>
      <w:r>
        <w:rPr>
          <w:rFonts w:ascii="Arial" w:cs="Arial" w:eastAsia="Times New Roman" w:hAnsi="Arial"/>
          <w:b/>
          <w:bCs/>
          <w:lang w:eastAsia="fr-FR"/>
        </w:rPr>
        <w:t>odalités de Suivi</w:t>
      </w:r>
    </w:p>
    <w:p w14:paraId="4BC267E5" w14:textId="3F3E7652" w:rsidP="00836BED" w:rsidR="00836BED" w:rsidRDefault="00836BED" w:rsidRPr="00836BED">
      <w:pPr>
        <w:spacing w:before="120"/>
        <w:jc w:val="both"/>
        <w:rPr>
          <w:rFonts w:ascii="Arial" w:cs="Arial" w:eastAsia="Times New Roman" w:hAnsi="Arial"/>
          <w:lang w:eastAsia="fr-FR"/>
        </w:rPr>
      </w:pPr>
      <w:r w:rsidRPr="00836BED">
        <w:rPr>
          <w:rFonts w:ascii="Arial" w:cs="Arial" w:eastAsia="Times New Roman" w:hAnsi="Arial"/>
          <w:lang w:eastAsia="fr-FR"/>
        </w:rPr>
        <w:t>Les mesures décidées dans le présent accord seront suivies avec les membres du CSE.</w:t>
      </w:r>
    </w:p>
    <w:p w14:paraId="5751964B" w14:textId="77777777" w:rsidP="00836BED" w:rsidR="00836BED" w:rsidRDefault="00836BED" w:rsidRPr="00836BED">
      <w:pPr>
        <w:spacing w:before="120"/>
        <w:jc w:val="both"/>
        <w:rPr>
          <w:rFonts w:ascii="Arial" w:cs="Arial" w:eastAsia="Times New Roman" w:hAnsi="Arial"/>
          <w:lang w:eastAsia="fr-FR"/>
        </w:rPr>
      </w:pPr>
      <w:r w:rsidRPr="00836BED">
        <w:rPr>
          <w:rFonts w:ascii="Arial" w:cs="Arial" w:eastAsia="Times New Roman" w:hAnsi="Arial"/>
          <w:lang w:eastAsia="fr-FR"/>
        </w:rPr>
        <w:t>Les parties conviennent de faire un point sur la mise en œuvre du présent accord dès qu’une disposition réglementaire ou légale viendrait rendre inapplicable une des dispositions du présent accord.</w:t>
      </w:r>
    </w:p>
    <w:p w14:paraId="182AEDC6" w14:textId="7F5C06B4" w:rsidP="00836BED" w:rsidR="00836BED" w:rsidRDefault="00836BED">
      <w:pPr>
        <w:spacing w:after="100" w:afterAutospacing="1" w:before="100" w:beforeAutospacing="1" w:line="240" w:lineRule="auto"/>
        <w:ind w:left="284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 xml:space="preserve">ARTICLE </w:t>
      </w:r>
      <w:r>
        <w:rPr>
          <w:rFonts w:ascii="Arial" w:cs="Arial" w:eastAsia="Times New Roman" w:hAnsi="Arial"/>
          <w:b/>
          <w:bCs/>
          <w:lang w:eastAsia="fr-FR"/>
        </w:rPr>
        <w:t>8</w:t>
      </w:r>
      <w:r w:rsidRPr="00E378A3">
        <w:rPr>
          <w:rFonts w:ascii="Arial" w:cs="Arial" w:eastAsia="Times New Roman" w:hAnsi="Arial"/>
          <w:b/>
          <w:bCs/>
          <w:lang w:eastAsia="fr-FR"/>
        </w:rPr>
        <w:t> </w:t>
      </w:r>
      <w:r>
        <w:rPr>
          <w:rFonts w:ascii="Arial" w:cs="Arial" w:eastAsia="Times New Roman" w:hAnsi="Arial"/>
          <w:b/>
          <w:bCs/>
          <w:lang w:eastAsia="fr-FR"/>
        </w:rPr>
        <w:t>- Entrée en vigueur et Durée</w:t>
      </w:r>
    </w:p>
    <w:p w14:paraId="611D1E26" w14:textId="3AD2E440" w:rsidP="00836BED" w:rsidR="00836BED" w:rsidRDefault="00836BED" w:rsidRPr="00385418">
      <w:pPr>
        <w:spacing w:before="240"/>
        <w:jc w:val="both"/>
        <w:rPr>
          <w:rFonts w:ascii="Arial" w:cs="Arial" w:eastAsia="Times New Roman" w:hAnsi="Arial"/>
          <w:lang w:eastAsia="fr-FR"/>
        </w:rPr>
      </w:pPr>
      <w:r w:rsidRPr="00385418">
        <w:rPr>
          <w:rFonts w:ascii="Arial" w:cs="Arial" w:eastAsia="Times New Roman" w:hAnsi="Arial"/>
          <w:lang w:eastAsia="fr-FR"/>
        </w:rPr>
        <w:t>Le présent accord, qui prend effet le 16 décembre 2022, est institué pour une durée d’ un an.</w:t>
      </w:r>
    </w:p>
    <w:p w14:paraId="351A7325" w14:textId="478B2F23" w:rsidP="00836BED" w:rsidR="00836BED" w:rsidRDefault="00836BED" w:rsidRPr="00385418">
      <w:pPr>
        <w:spacing w:before="240"/>
        <w:jc w:val="both"/>
        <w:rPr>
          <w:rFonts w:ascii="Arial" w:cs="Arial" w:eastAsia="Times New Roman" w:hAnsi="Arial"/>
          <w:lang w:eastAsia="fr-FR"/>
        </w:rPr>
      </w:pPr>
      <w:r w:rsidRPr="00385418">
        <w:rPr>
          <w:rFonts w:ascii="Arial" w:cs="Arial" w:eastAsia="Times New Roman" w:hAnsi="Arial"/>
          <w:lang w:eastAsia="fr-FR"/>
        </w:rPr>
        <w:t>L’accord est révisé chaque année avant le 31 décembre.</w:t>
      </w:r>
    </w:p>
    <w:p w14:paraId="5C73856E" w14:textId="52A9943E" w:rsidP="00836BED" w:rsidR="00836BED" w:rsidRDefault="00836BED" w:rsidRPr="00836BED">
      <w:pPr>
        <w:spacing w:after="100" w:afterAutospacing="1" w:before="100" w:beforeAutospacing="1" w:line="240" w:lineRule="auto"/>
        <w:ind w:left="284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 xml:space="preserve">ARTICLE </w:t>
      </w:r>
      <w:r>
        <w:rPr>
          <w:rFonts w:ascii="Arial" w:cs="Arial" w:eastAsia="Times New Roman" w:hAnsi="Arial"/>
          <w:b/>
          <w:bCs/>
          <w:lang w:eastAsia="fr-FR"/>
        </w:rPr>
        <w:t>9</w:t>
      </w:r>
      <w:r w:rsidRPr="00E378A3">
        <w:rPr>
          <w:rFonts w:ascii="Arial" w:cs="Arial" w:eastAsia="Times New Roman" w:hAnsi="Arial"/>
          <w:b/>
          <w:bCs/>
          <w:lang w:eastAsia="fr-FR"/>
        </w:rPr>
        <w:t> </w:t>
      </w:r>
      <w:r w:rsidRPr="00836BED">
        <w:rPr>
          <w:rFonts w:ascii="Arial" w:cs="Arial" w:eastAsia="Times New Roman" w:hAnsi="Arial"/>
          <w:b/>
          <w:bCs/>
          <w:lang w:eastAsia="fr-FR"/>
        </w:rPr>
        <w:t>– Portée</w:t>
      </w:r>
    </w:p>
    <w:p w14:paraId="56D2B569" w14:textId="33C8108D" w:rsidP="00836BED" w:rsidR="00836BED" w:rsidRDefault="00836BED" w:rsidRPr="00385418">
      <w:pPr>
        <w:spacing w:before="240"/>
        <w:jc w:val="both"/>
        <w:rPr>
          <w:rFonts w:ascii="Arial" w:cs="Arial" w:eastAsia="Times New Roman" w:hAnsi="Arial"/>
          <w:lang w:eastAsia="fr-FR"/>
        </w:rPr>
      </w:pPr>
      <w:r w:rsidRPr="00385418">
        <w:rPr>
          <w:rFonts w:ascii="Arial" w:cs="Arial" w:eastAsia="Times New Roman" w:hAnsi="Arial"/>
          <w:lang w:eastAsia="fr-FR"/>
        </w:rPr>
        <w:t>Le présent accord annule et remplace l’ensemble des dispositions collectives en vigueur au sein de son champs ayant le même objet ou la même cause.</w:t>
      </w:r>
    </w:p>
    <w:p w14:paraId="53029570" w14:textId="593CBE21" w:rsidP="00836BED" w:rsidR="00836BED" w:rsidRDefault="00836BED" w:rsidRPr="00836BED">
      <w:pPr>
        <w:spacing w:after="100" w:afterAutospacing="1" w:before="100" w:beforeAutospacing="1" w:line="240" w:lineRule="auto"/>
        <w:ind w:left="284"/>
        <w:jc w:val="both"/>
        <w:rPr>
          <w:rFonts w:ascii="Arial" w:cs="Arial" w:eastAsia="Times New Roman" w:hAnsi="Arial"/>
          <w:b/>
          <w:bCs/>
          <w:lang w:eastAsia="fr-FR"/>
        </w:rPr>
      </w:pPr>
      <w:r w:rsidRPr="00E378A3">
        <w:rPr>
          <w:rFonts w:ascii="Arial" w:cs="Arial" w:eastAsia="Times New Roman" w:hAnsi="Arial"/>
          <w:b/>
          <w:bCs/>
          <w:lang w:eastAsia="fr-FR"/>
        </w:rPr>
        <w:t xml:space="preserve">ARTICLE </w:t>
      </w:r>
      <w:r>
        <w:rPr>
          <w:rFonts w:ascii="Arial" w:cs="Arial" w:eastAsia="Times New Roman" w:hAnsi="Arial"/>
          <w:b/>
          <w:bCs/>
          <w:lang w:eastAsia="fr-FR"/>
        </w:rPr>
        <w:t>10</w:t>
      </w:r>
      <w:r w:rsidRPr="00E378A3">
        <w:rPr>
          <w:rFonts w:ascii="Arial" w:cs="Arial" w:eastAsia="Times New Roman" w:hAnsi="Arial"/>
          <w:b/>
          <w:bCs/>
          <w:lang w:eastAsia="fr-FR"/>
        </w:rPr>
        <w:t> </w:t>
      </w:r>
      <w:r w:rsidRPr="00836BED">
        <w:rPr>
          <w:rFonts w:ascii="Arial" w:cs="Arial" w:eastAsia="Times New Roman" w:hAnsi="Arial"/>
          <w:b/>
          <w:bCs/>
          <w:lang w:eastAsia="fr-FR"/>
        </w:rPr>
        <w:t xml:space="preserve">– </w:t>
      </w:r>
      <w:r>
        <w:rPr>
          <w:rFonts w:ascii="Arial" w:cs="Arial" w:eastAsia="Times New Roman" w:hAnsi="Arial"/>
          <w:b/>
          <w:bCs/>
          <w:lang w:eastAsia="fr-FR"/>
        </w:rPr>
        <w:t>Enregistrement et</w:t>
      </w:r>
      <w:r w:rsidR="00F95FB8">
        <w:rPr>
          <w:rFonts w:ascii="Arial" w:cs="Arial" w:eastAsia="Times New Roman" w:hAnsi="Arial"/>
          <w:b/>
          <w:bCs/>
          <w:lang w:eastAsia="fr-FR"/>
        </w:rPr>
        <w:t xml:space="preserve"> </w:t>
      </w:r>
      <w:r w:rsidRPr="00836BED">
        <w:rPr>
          <w:rFonts w:ascii="Arial" w:cs="Arial" w:eastAsia="Times New Roman" w:hAnsi="Arial"/>
          <w:b/>
          <w:bCs/>
          <w:lang w:eastAsia="fr-FR"/>
        </w:rPr>
        <w:t>P</w:t>
      </w:r>
      <w:r>
        <w:rPr>
          <w:rFonts w:ascii="Arial" w:cs="Arial" w:eastAsia="Times New Roman" w:hAnsi="Arial"/>
          <w:b/>
          <w:bCs/>
          <w:lang w:eastAsia="fr-FR"/>
        </w:rPr>
        <w:t>ublicité</w:t>
      </w:r>
    </w:p>
    <w:p w14:paraId="1E73A4E1" w14:textId="77777777" w:rsidP="00B44CC4" w:rsidR="00F5441B" w:rsidRDefault="00F5441B" w:rsidRPr="00F5441B">
      <w:pPr>
        <w:autoSpaceDE w:val="0"/>
        <w:autoSpaceDN w:val="0"/>
        <w:spacing w:after="0" w:line="240" w:lineRule="auto"/>
        <w:jc w:val="both"/>
        <w:rPr>
          <w:rFonts w:ascii="Arial" w:cs="Arial" w:eastAsia="Calibri" w:hAnsi="Arial"/>
          <w:lang w:eastAsia="fr-FR"/>
        </w:rPr>
      </w:pPr>
    </w:p>
    <w:p w14:paraId="558912C5" w14:textId="1D8D7D23" w:rsidP="00B44CC4" w:rsidR="00F5441B" w:rsidRDefault="00F5441B" w:rsidRPr="00385418">
      <w:pPr>
        <w:autoSpaceDE w:val="0"/>
        <w:autoSpaceDN w:val="0"/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  <w:r w:rsidRPr="00385418">
        <w:rPr>
          <w:rFonts w:ascii="Arial" w:cs="Arial" w:eastAsia="Times New Roman" w:hAnsi="Arial"/>
          <w:lang w:eastAsia="fr-FR"/>
        </w:rPr>
        <w:t xml:space="preserve">Le texte de l’accord est déposé </w:t>
      </w:r>
      <w:r w:rsidR="00C0480A" w:rsidRPr="00385418">
        <w:rPr>
          <w:rFonts w:ascii="Arial" w:cs="Arial" w:eastAsia="Times New Roman" w:hAnsi="Arial"/>
          <w:lang w:eastAsia="fr-FR"/>
        </w:rPr>
        <w:t xml:space="preserve">auprès de la </w:t>
      </w:r>
      <w:r w:rsidR="008D0A2A" w:rsidRPr="00385418">
        <w:rPr>
          <w:rFonts w:ascii="Arial" w:cs="Arial" w:eastAsia="Times New Roman" w:hAnsi="Arial"/>
          <w:lang w:eastAsia="fr-FR"/>
        </w:rPr>
        <w:t>DREETS</w:t>
      </w:r>
      <w:r w:rsidR="00C0480A" w:rsidRPr="00385418">
        <w:rPr>
          <w:rFonts w:ascii="Arial" w:cs="Arial" w:eastAsia="Times New Roman" w:hAnsi="Arial"/>
          <w:lang w:eastAsia="fr-FR"/>
        </w:rPr>
        <w:t> </w:t>
      </w:r>
      <w:r w:rsidRPr="00385418">
        <w:rPr>
          <w:rFonts w:ascii="Arial" w:cs="Arial" w:eastAsia="Times New Roman" w:hAnsi="Arial"/>
          <w:lang w:eastAsia="fr-FR"/>
        </w:rPr>
        <w:t xml:space="preserve">et au secrétariat du greffe du Conseil des </w:t>
      </w:r>
      <w:r w:rsidR="004007E0" w:rsidRPr="00385418">
        <w:rPr>
          <w:rFonts w:ascii="Arial" w:cs="Arial" w:eastAsia="Times New Roman" w:hAnsi="Arial"/>
          <w:lang w:eastAsia="fr-FR"/>
        </w:rPr>
        <w:t>Prud’hommes</w:t>
      </w:r>
      <w:r w:rsidRPr="00385418">
        <w:rPr>
          <w:rFonts w:ascii="Arial" w:cs="Arial" w:eastAsia="Times New Roman" w:hAnsi="Arial"/>
          <w:lang w:eastAsia="fr-FR"/>
        </w:rPr>
        <w:t xml:space="preserve"> par lettre recommandée avec accusé de réception, à l’initiative de la Direction.</w:t>
      </w:r>
    </w:p>
    <w:p w14:paraId="06A1F0E7" w14:textId="77777777" w:rsidP="00B44CC4" w:rsidR="00580991" w:rsidRDefault="00580991" w:rsidRPr="00385418">
      <w:pPr>
        <w:autoSpaceDE w:val="0"/>
        <w:autoSpaceDN w:val="0"/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</w:p>
    <w:p w14:paraId="0DA37F86" w14:textId="50F43D00" w:rsidP="00B44CC4" w:rsidR="00F5441B" w:rsidRDefault="00F5441B" w:rsidRPr="00385418">
      <w:pPr>
        <w:autoSpaceDE w:val="0"/>
        <w:autoSpaceDN w:val="0"/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  <w:r w:rsidRPr="00385418">
        <w:rPr>
          <w:rFonts w:ascii="Arial" w:cs="Arial" w:eastAsia="Times New Roman" w:hAnsi="Arial"/>
          <w:lang w:eastAsia="fr-FR"/>
        </w:rPr>
        <w:t xml:space="preserve">Le présent protocole d’accord est disponible pour consultation sur </w:t>
      </w:r>
      <w:r w:rsidR="004007E0" w:rsidRPr="00385418">
        <w:rPr>
          <w:rFonts w:ascii="Arial" w:cs="Arial" w:eastAsia="Times New Roman" w:hAnsi="Arial"/>
          <w:lang w:eastAsia="fr-FR"/>
        </w:rPr>
        <w:t>demande au service</w:t>
      </w:r>
      <w:r w:rsidRPr="00385418">
        <w:rPr>
          <w:rFonts w:ascii="Arial" w:cs="Arial" w:eastAsia="Times New Roman" w:hAnsi="Arial"/>
          <w:lang w:eastAsia="fr-FR"/>
        </w:rPr>
        <w:t xml:space="preserve"> des Ressources Humaines, à la suite de son dépôt </w:t>
      </w:r>
      <w:r w:rsidR="00C0480A" w:rsidRPr="00385418">
        <w:rPr>
          <w:rFonts w:ascii="Arial" w:cs="Arial" w:eastAsia="Times New Roman" w:hAnsi="Arial"/>
          <w:lang w:eastAsia="fr-FR"/>
        </w:rPr>
        <w:t xml:space="preserve">sur </w:t>
      </w:r>
      <w:hyperlink r:id="rId13" w:history="1">
        <w:r w:rsidR="00267548" w:rsidRPr="00385418">
          <w:rPr>
            <w:rFonts w:eastAsia="Times New Roman"/>
          </w:rPr>
          <w:t>www.teleaccords.travail-emploi.gouv.fr</w:t>
        </w:r>
      </w:hyperlink>
      <w:r w:rsidR="00267548" w:rsidRPr="00385418">
        <w:rPr>
          <w:rFonts w:ascii="Arial" w:cs="Arial" w:eastAsia="Times New Roman" w:hAnsi="Arial"/>
          <w:lang w:eastAsia="fr-FR"/>
        </w:rPr>
        <w:t>.</w:t>
      </w:r>
    </w:p>
    <w:p w14:paraId="331C85E0" w14:textId="4F5FF428" w:rsidP="00B44CC4" w:rsidR="00267548" w:rsidRDefault="00267548" w:rsidRPr="00385418">
      <w:pPr>
        <w:autoSpaceDE w:val="0"/>
        <w:autoSpaceDN w:val="0"/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</w:p>
    <w:p w14:paraId="2F267075" w14:textId="11A35FDA" w:rsidP="00B44CC4" w:rsidR="00267548" w:rsidRDefault="00267548" w:rsidRPr="00385418">
      <w:pPr>
        <w:autoSpaceDE w:val="0"/>
        <w:autoSpaceDN w:val="0"/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  <w:r w:rsidRPr="00385418">
        <w:rPr>
          <w:rFonts w:ascii="Arial" w:cs="Arial" w:eastAsia="Times New Roman" w:hAnsi="Arial"/>
          <w:lang w:eastAsia="fr-FR"/>
        </w:rPr>
        <w:t>Un affichage sera effectué sur les sites, les salariés seront informés via la tablette et peopledoc.</w:t>
      </w:r>
    </w:p>
    <w:p w14:paraId="43A0D635" w14:textId="77777777" w:rsidP="00B44CC4" w:rsidR="00F95FB8" w:rsidRDefault="00F95FB8" w:rsidRPr="00385418">
      <w:pPr>
        <w:autoSpaceDE w:val="0"/>
        <w:autoSpaceDN w:val="0"/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</w:p>
    <w:p w14:paraId="2957F2C7" w14:textId="524A90D7" w:rsidP="00B44CC4" w:rsidR="00836BED" w:rsidRDefault="00836BED" w:rsidRPr="00385418">
      <w:pPr>
        <w:autoSpaceDE w:val="0"/>
        <w:autoSpaceDN w:val="0"/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  <w:r w:rsidRPr="00385418">
        <w:rPr>
          <w:rFonts w:ascii="Arial" w:cs="Arial" w:eastAsia="Times New Roman" w:hAnsi="Arial"/>
          <w:lang w:eastAsia="fr-FR"/>
        </w:rPr>
        <w:t xml:space="preserve">La notification à l’organisation syndicale </w:t>
      </w:r>
      <w:r w:rsidR="00F95FB8" w:rsidRPr="00385418">
        <w:rPr>
          <w:rFonts w:ascii="Arial" w:cs="Arial" w:eastAsia="Times New Roman" w:hAnsi="Arial"/>
          <w:lang w:eastAsia="fr-FR"/>
        </w:rPr>
        <w:t>représentative</w:t>
      </w:r>
      <w:r w:rsidRPr="00385418">
        <w:rPr>
          <w:rFonts w:ascii="Arial" w:cs="Arial" w:eastAsia="Times New Roman" w:hAnsi="Arial"/>
          <w:lang w:eastAsia="fr-FR"/>
        </w:rPr>
        <w:t xml:space="preserve"> est effectué</w:t>
      </w:r>
      <w:r w:rsidR="00F95FB8" w:rsidRPr="00385418">
        <w:rPr>
          <w:rFonts w:ascii="Arial" w:cs="Arial" w:eastAsia="Times New Roman" w:hAnsi="Arial"/>
          <w:lang w:eastAsia="fr-FR"/>
        </w:rPr>
        <w:t>e</w:t>
      </w:r>
      <w:r w:rsidRPr="00385418">
        <w:rPr>
          <w:rFonts w:ascii="Arial" w:cs="Arial" w:eastAsia="Times New Roman" w:hAnsi="Arial"/>
          <w:lang w:eastAsia="fr-FR"/>
        </w:rPr>
        <w:t xml:space="preserve"> par la remise d’un exemplaire lors de sa signature</w:t>
      </w:r>
      <w:r w:rsidR="00F95FB8" w:rsidRPr="00385418">
        <w:rPr>
          <w:rFonts w:ascii="Arial" w:cs="Arial" w:eastAsia="Times New Roman" w:hAnsi="Arial"/>
          <w:lang w:eastAsia="fr-FR"/>
        </w:rPr>
        <w:t>.</w:t>
      </w:r>
    </w:p>
    <w:p w14:paraId="545FF498" w14:textId="77777777" w:rsidP="00B44CC4" w:rsidR="00F5441B" w:rsidRDefault="00F5441B" w:rsidRPr="00385418">
      <w:pPr>
        <w:widowControl w:val="0"/>
        <w:tabs>
          <w:tab w:pos="560" w:val="left"/>
          <w:tab w:pos="1120" w:val="left"/>
          <w:tab w:pos="1680" w:val="left"/>
          <w:tab w:pos="2240" w:val="left"/>
          <w:tab w:pos="2800" w:val="left"/>
          <w:tab w:pos="3360" w:val="left"/>
          <w:tab w:pos="3920" w:val="left"/>
          <w:tab w:pos="4480" w:val="left"/>
          <w:tab w:pos="5040" w:val="left"/>
          <w:tab w:pos="5600" w:val="left"/>
          <w:tab w:pos="6160" w:val="left"/>
          <w:tab w:pos="6720" w:val="left"/>
        </w:tabs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</w:p>
    <w:p w14:paraId="00375EEA" w14:textId="56EC78F5" w:rsidP="00B44CC4" w:rsidR="00F5441B" w:rsidRDefault="00F5441B" w:rsidRPr="00385418">
      <w:pPr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  <w:r w:rsidRPr="00385418">
        <w:rPr>
          <w:rFonts w:ascii="Arial" w:cs="Arial" w:eastAsia="Times New Roman" w:hAnsi="Arial"/>
          <w:lang w:eastAsia="fr-FR"/>
        </w:rPr>
        <w:t xml:space="preserve">Fait </w:t>
      </w:r>
      <w:r w:rsidR="00D165E2" w:rsidRPr="00385418">
        <w:rPr>
          <w:rFonts w:ascii="Arial" w:cs="Arial" w:eastAsia="Times New Roman" w:hAnsi="Arial"/>
          <w:lang w:eastAsia="fr-FR"/>
        </w:rPr>
        <w:t xml:space="preserve">à </w:t>
      </w:r>
      <w:r w:rsidR="00385418" w:rsidRPr="00385418">
        <w:rPr>
          <w:rFonts w:ascii="Arial" w:cs="Arial" w:eastAsia="Times New Roman" w:hAnsi="Arial"/>
          <w:lang w:eastAsia="fr-FR"/>
        </w:rPr>
        <w:t>Châteauneuf</w:t>
      </w:r>
      <w:r w:rsidRPr="00385418">
        <w:rPr>
          <w:rFonts w:ascii="Arial" w:cs="Arial" w:eastAsia="Times New Roman" w:hAnsi="Arial"/>
          <w:lang w:eastAsia="fr-FR"/>
        </w:rPr>
        <w:t xml:space="preserve">, </w:t>
      </w:r>
      <w:r w:rsidR="004007E0" w:rsidRPr="00385418">
        <w:rPr>
          <w:rFonts w:ascii="Arial" w:cs="Arial" w:eastAsia="Times New Roman" w:hAnsi="Arial"/>
          <w:lang w:eastAsia="fr-FR"/>
        </w:rPr>
        <w:t>le</w:t>
      </w:r>
      <w:r w:rsidR="00F95FB8" w:rsidRPr="00385418">
        <w:rPr>
          <w:rFonts w:ascii="Arial" w:cs="Arial" w:eastAsia="Times New Roman" w:hAnsi="Arial"/>
          <w:lang w:eastAsia="fr-FR"/>
        </w:rPr>
        <w:t xml:space="preserve"> 1</w:t>
      </w:r>
      <w:r w:rsidR="001537AE">
        <w:rPr>
          <w:rFonts w:ascii="Arial" w:cs="Arial" w:eastAsia="Times New Roman" w:hAnsi="Arial"/>
          <w:lang w:eastAsia="fr-FR"/>
        </w:rPr>
        <w:t>6</w:t>
      </w:r>
      <w:r w:rsidR="00F95FB8" w:rsidRPr="00385418">
        <w:rPr>
          <w:rFonts w:ascii="Arial" w:cs="Arial" w:eastAsia="Times New Roman" w:hAnsi="Arial"/>
          <w:lang w:eastAsia="fr-FR"/>
        </w:rPr>
        <w:t xml:space="preserve"> décembre</w:t>
      </w:r>
      <w:r w:rsidR="004007E0" w:rsidRPr="00385418">
        <w:rPr>
          <w:rFonts w:ascii="Arial" w:cs="Arial" w:eastAsia="Times New Roman" w:hAnsi="Arial"/>
          <w:lang w:eastAsia="fr-FR"/>
        </w:rPr>
        <w:t xml:space="preserve"> </w:t>
      </w:r>
      <w:r w:rsidR="00BC5E96" w:rsidRPr="00385418">
        <w:rPr>
          <w:rFonts w:ascii="Arial" w:cs="Arial" w:eastAsia="Times New Roman" w:hAnsi="Arial"/>
          <w:lang w:eastAsia="fr-FR"/>
        </w:rPr>
        <w:t>2022</w:t>
      </w:r>
    </w:p>
    <w:p w14:paraId="6740D580" w14:textId="77777777" w:rsidP="00B44CC4" w:rsidR="00F5441B" w:rsidRDefault="00F5441B" w:rsidRPr="00F5441B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454DC991" w14:textId="77777777" w:rsidP="00E73017" w:rsidR="000C0089" w:rsidRDefault="000C0089" w:rsidRPr="00F5441B">
      <w:pPr>
        <w:spacing w:after="0" w:before="240" w:line="240" w:lineRule="auto"/>
        <w:ind w:left="851"/>
        <w:jc w:val="both"/>
        <w:rPr>
          <w:rFonts w:ascii="Arial" w:cs="Arial" w:eastAsia="Times New Roman" w:hAnsi="Arial"/>
          <w:color w:val="000000"/>
          <w:lang w:eastAsia="fr-FR"/>
        </w:rPr>
      </w:pPr>
    </w:p>
    <w:tbl>
      <w:tblPr>
        <w:tblW w:type="dxa" w:w="10882"/>
        <w:tblLayout w:type="fixed"/>
        <w:tblLook w:firstColumn="0" w:firstRow="0" w:lastColumn="0" w:lastRow="0" w:noHBand="0" w:noVBand="0" w:val="0000"/>
      </w:tblPr>
      <w:tblGrid>
        <w:gridCol w:w="6062"/>
        <w:gridCol w:w="4820"/>
      </w:tblGrid>
      <w:tr w14:paraId="282CB926" w14:textId="77777777" w:rsidR="00F5441B" w:rsidRPr="00F5441B" w:rsidTr="00E40F12">
        <w:trPr>
          <w:trHeight w:val="1133"/>
        </w:trPr>
        <w:tc>
          <w:tcPr>
            <w:tcW w:type="dxa" w:w="6062"/>
          </w:tcPr>
          <w:p w14:paraId="3091F063" w14:textId="77777777" w:rsidP="00E73017" w:rsidR="00552BCD" w:rsidRDefault="00F5441B">
            <w:pPr>
              <w:spacing w:before="240"/>
              <w:ind w:left="851"/>
              <w:jc w:val="both"/>
              <w:rPr>
                <w:rFonts w:ascii="Arial" w:cs="Arial" w:eastAsia="Arial" w:hAnsi="Arial"/>
                <w:b/>
                <w:color w:val="000000"/>
                <w:lang w:eastAsia="fr-FR"/>
              </w:rPr>
            </w:pPr>
            <w:bookmarkStart w:id="1" w:name="_Hlk122078911"/>
            <w:r w:rsidRPr="00F5441B">
              <w:rPr>
                <w:rFonts w:ascii="Arial" w:cs="Arial" w:eastAsia="Arial" w:hAnsi="Arial"/>
                <w:b/>
                <w:color w:val="000000"/>
                <w:lang w:eastAsia="fr-FR"/>
              </w:rPr>
              <w:t xml:space="preserve">Pour la </w:t>
            </w:r>
            <w:r w:rsidR="00180E00">
              <w:rPr>
                <w:rFonts w:ascii="Arial" w:cs="Arial" w:eastAsia="Arial" w:hAnsi="Arial"/>
                <w:b/>
                <w:color w:val="000000"/>
                <w:lang w:eastAsia="fr-FR"/>
              </w:rPr>
              <w:t>CGT</w:t>
            </w:r>
            <w:r w:rsidR="00296076">
              <w:rPr>
                <w:rFonts w:ascii="Arial" w:cs="Arial" w:eastAsia="Arial" w:hAnsi="Arial"/>
                <w:b/>
                <w:color w:val="000000"/>
                <w:lang w:eastAsia="fr-FR"/>
              </w:rPr>
              <w:t xml:space="preserve"> FO </w:t>
            </w:r>
          </w:p>
          <w:p w14:paraId="3D65E5BE" w14:textId="677C8F4A" w:rsidP="00E73017" w:rsidR="00552BCD" w:rsidRDefault="00552BCD" w:rsidRPr="00552BCD">
            <w:pPr>
              <w:spacing w:after="0" w:before="240"/>
              <w:ind w:left="851"/>
              <w:jc w:val="both"/>
              <w:rPr>
                <w:rFonts w:ascii="Arial" w:cs="Arial" w:hAnsi="Arial"/>
              </w:rPr>
            </w:pPr>
            <w:r w:rsidRPr="00552BCD">
              <w:rPr>
                <w:rFonts w:ascii="Arial" w:cs="Arial" w:eastAsia="Arial" w:hAnsi="Arial"/>
                <w:color w:val="000000"/>
                <w:lang w:eastAsia="fr-FR"/>
              </w:rPr>
              <w:t>Délégué Syndical</w:t>
            </w:r>
          </w:p>
          <w:p w14:paraId="2D0F7D9F" w14:textId="092B9194" w:rsidP="00E73017" w:rsidR="00F5441B" w:rsidRDefault="00F5441B" w:rsidRPr="00F5441B">
            <w:pPr>
              <w:spacing w:after="0" w:before="240" w:line="240" w:lineRule="auto"/>
              <w:ind w:left="851"/>
              <w:jc w:val="both"/>
              <w:rPr>
                <w:rFonts w:ascii="Arial" w:cs="Arial" w:eastAsia="Times New Roman" w:hAnsi="Arial"/>
                <w:color w:val="000000"/>
                <w:lang w:eastAsia="fr-FR"/>
              </w:rPr>
            </w:pPr>
          </w:p>
        </w:tc>
        <w:tc>
          <w:tcPr>
            <w:tcW w:type="dxa" w:w="4820"/>
          </w:tcPr>
          <w:p w14:paraId="465312EE" w14:textId="77777777" w:rsidP="00E73017" w:rsidR="00F5441B" w:rsidRDefault="00A5338B" w:rsidRPr="00E3510D">
            <w:pPr>
              <w:spacing w:after="0" w:before="240" w:line="240" w:lineRule="auto"/>
              <w:ind w:left="851"/>
              <w:jc w:val="both"/>
              <w:rPr>
                <w:rFonts w:ascii="Arial" w:cs="Arial" w:eastAsia="Times New Roman" w:hAnsi="Arial"/>
                <w:b/>
                <w:color w:val="000000"/>
                <w:lang w:eastAsia="fr-FR"/>
              </w:rPr>
            </w:pPr>
            <w:r w:rsidRPr="00E3510D">
              <w:rPr>
                <w:rFonts w:ascii="Arial" w:cs="Arial" w:eastAsia="Times New Roman" w:hAnsi="Arial"/>
                <w:b/>
                <w:color w:val="000000"/>
                <w:lang w:eastAsia="fr-FR"/>
              </w:rPr>
              <w:t>Pour la Direction</w:t>
            </w:r>
          </w:p>
          <w:p w14:paraId="7C0A09F3" w14:textId="26923910" w:rsidP="00E73017" w:rsidR="00F24E60" w:rsidRDefault="001D5E5F" w:rsidRPr="00F5441B">
            <w:pPr>
              <w:spacing w:before="240" w:line="240" w:lineRule="auto"/>
              <w:ind w:left="851"/>
              <w:jc w:val="both"/>
              <w:rPr>
                <w:rFonts w:ascii="Arial" w:cs="Arial" w:eastAsia="Times New Roman" w:hAnsi="Arial"/>
                <w:color w:val="000000"/>
                <w:lang w:eastAsia="fr-FR"/>
              </w:rPr>
            </w:pPr>
            <w:r>
              <w:rPr>
                <w:rFonts w:ascii="Arial" w:cs="Arial" w:eastAsia="Times New Roman" w:hAnsi="Arial"/>
                <w:color w:val="000000"/>
                <w:lang w:eastAsia="fr-FR"/>
              </w:rPr>
              <w:t>Gérant</w:t>
            </w:r>
          </w:p>
        </w:tc>
      </w:tr>
      <w:bookmarkEnd w:id="1"/>
      <w:tr w14:paraId="45AC5FC0" w14:textId="77777777" w:rsidR="00F5441B" w:rsidRPr="00F5441B" w:rsidTr="00E40F12">
        <w:tc>
          <w:tcPr>
            <w:tcW w:type="dxa" w:w="6062"/>
          </w:tcPr>
          <w:p w14:paraId="76A9C3BD" w14:textId="77777777" w:rsidP="00E73017" w:rsidR="00F5441B" w:rsidRDefault="00F5441B" w:rsidRPr="00F5441B">
            <w:pPr>
              <w:spacing w:after="0" w:line="240" w:lineRule="auto"/>
              <w:ind w:left="851"/>
              <w:jc w:val="both"/>
              <w:rPr>
                <w:rFonts w:ascii="Arial" w:cs="Arial" w:eastAsia="Times New Roman" w:hAnsi="Arial"/>
                <w:color w:val="000000"/>
                <w:lang w:eastAsia="fr-FR"/>
              </w:rPr>
            </w:pPr>
          </w:p>
        </w:tc>
        <w:tc>
          <w:tcPr>
            <w:tcW w:type="dxa" w:w="4820"/>
          </w:tcPr>
          <w:p w14:paraId="017D798A" w14:textId="77777777" w:rsidP="00E73017" w:rsidR="00A5338B" w:rsidRDefault="00A5338B" w:rsidRPr="00E3510D">
            <w:pPr>
              <w:ind w:left="851"/>
              <w:rPr>
                <w:rFonts w:ascii="Arial" w:cs="Arial" w:eastAsia="Times New Roman" w:hAnsi="Arial"/>
                <w:lang w:eastAsia="fr-FR"/>
              </w:rPr>
            </w:pPr>
          </w:p>
        </w:tc>
      </w:tr>
    </w:tbl>
    <w:p w14:paraId="527C7468" w14:textId="6A2CCD9C" w:rsidR="00552BCD" w:rsidRDefault="00552BCD">
      <w:pPr>
        <w:jc w:val="both"/>
        <w:rPr>
          <w:rFonts w:ascii="Arial" w:cs="Arial" w:hAnsi="Arial"/>
        </w:rPr>
      </w:pPr>
    </w:p>
    <w:p w14:paraId="53D8BDB3" w14:textId="3CF268AD" w:rsidP="00385418" w:rsidR="00385418" w:rsidRDefault="00385418" w:rsidRPr="00385418">
      <w:pPr>
        <w:rPr>
          <w:rFonts w:ascii="Arial" w:cs="Arial" w:hAnsi="Arial"/>
        </w:rPr>
      </w:pPr>
    </w:p>
    <w:p w14:paraId="3AA676DC" w14:textId="1F2AB0BD" w:rsidP="00385418" w:rsidR="00385418" w:rsidRDefault="00385418">
      <w:pPr>
        <w:rPr>
          <w:rFonts w:ascii="Arial" w:cs="Arial" w:hAnsi="Arial"/>
        </w:rPr>
      </w:pPr>
    </w:p>
    <w:p w14:paraId="43CAFBD5" w14:textId="5D2BE48E" w:rsidP="00385418" w:rsidR="00385418" w:rsidRDefault="00385418" w:rsidRPr="00385418">
      <w:pPr>
        <w:tabs>
          <w:tab w:pos="2940" w:val="left"/>
        </w:tabs>
        <w:rPr>
          <w:rFonts w:ascii="Arial" w:cs="Arial" w:hAnsi="Arial"/>
        </w:rPr>
      </w:pPr>
      <w:r>
        <w:rPr>
          <w:rFonts w:ascii="Arial" w:cs="Arial" w:hAnsi="Arial"/>
        </w:rPr>
        <w:tab/>
      </w:r>
    </w:p>
    <w:sectPr w:rsidR="00385418" w:rsidRPr="00385418" w:rsidSect="00385418">
      <w:headerReference r:id="rId14" w:type="default"/>
      <w:footerReference r:id="rId15" w:type="default"/>
      <w:pgSz w:h="16838" w:w="11906"/>
      <w:pgMar w:bottom="851" w:footer="405" w:gutter="0" w:header="142" w:left="851" w:right="849" w:top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7F206" w14:textId="77777777" w:rsidR="00DD59B6" w:rsidRDefault="00DD59B6" w:rsidP="00893349">
      <w:pPr>
        <w:spacing w:after="0" w:line="240" w:lineRule="auto"/>
      </w:pPr>
      <w:r>
        <w:separator/>
      </w:r>
    </w:p>
  </w:endnote>
  <w:endnote w:type="continuationSeparator" w:id="0">
    <w:p w14:paraId="161CD70E" w14:textId="77777777" w:rsidR="00DD59B6" w:rsidRDefault="00DD59B6" w:rsidP="0089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1306849186"/>
      <w:docPartObj>
        <w:docPartGallery w:val="Page Numbers (Bottom of Page)"/>
        <w:docPartUnique/>
      </w:docPartObj>
    </w:sdtPr>
    <w:sdtEndPr/>
    <w:sdtContent>
      <w:p w14:paraId="50228346" w14:textId="47C765B0" w:rsidR="00421265" w:rsidRDefault="0042126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02B">
          <w:rPr>
            <w:noProof/>
          </w:rPr>
          <w:t>4</w:t>
        </w:r>
        <w:r>
          <w:fldChar w:fldCharType="end"/>
        </w:r>
      </w:p>
    </w:sdtContent>
  </w:sdt>
  <w:p w14:paraId="03DC411F" w14:textId="77777777" w:rsidR="00421265" w:rsidRDefault="00421265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070FFAE" w14:textId="77777777" w:rsidP="00893349" w:rsidR="00DD59B6" w:rsidRDefault="00DD59B6">
      <w:pPr>
        <w:spacing w:after="0" w:line="240" w:lineRule="auto"/>
      </w:pPr>
      <w:r>
        <w:separator/>
      </w:r>
    </w:p>
  </w:footnote>
  <w:footnote w:id="0" w:type="continuationSeparator">
    <w:p w14:paraId="367B878A" w14:textId="77777777" w:rsidP="00893349" w:rsidR="00DD59B6" w:rsidRDefault="00DD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EF439A1" w14:textId="5A29644C" w:rsidR="00421265" w:rsidRDefault="00DD59B6">
    <w:pPr>
      <w:pStyle w:val="En-tte"/>
      <w:jc w:val="right"/>
    </w:pPr>
    <w:sdt>
      <w:sdtPr>
        <w:id w:val="-1617519788"/>
        <w:docPartObj>
          <w:docPartGallery w:val="Page Numbers (Top of Page)"/>
          <w:docPartUnique/>
        </w:docPartObj>
      </w:sdtPr>
      <w:sdtEndPr/>
      <w:sdtContent/>
    </w:sdt>
  </w:p>
  <w:p w14:paraId="58ADE7C7" w14:textId="77777777" w:rsidR="00421265" w:rsidRDefault="00421265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77A609C"/>
    <w:multiLevelType w:val="hybridMultilevel"/>
    <w:tmpl w:val="2CD67D3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6DE419F"/>
    <w:multiLevelType w:val="hybridMultilevel"/>
    <w:tmpl w:val="F7F2A44E"/>
    <w:lvl w:ilvl="0" w:tplc="CFA20ECC">
      <w:numFmt w:val="bullet"/>
      <w:lvlText w:val="·"/>
      <w:lvlJc w:val="left"/>
      <w:pPr>
        <w:ind w:hanging="432" w:left="72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</w:abstractNum>
  <w:abstractNum w15:restartNumberingAfterBreak="0" w:abstractNumId="2">
    <w:nsid w:val="37DA60A7"/>
    <w:multiLevelType w:val="multilevel"/>
    <w:tmpl w:val="4ED01A9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3">
    <w:nsid w:val="3C3C07A1"/>
    <w:multiLevelType w:val="hybridMultilevel"/>
    <w:tmpl w:val="BE30B9E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7F7056C"/>
    <w:multiLevelType w:val="hybridMultilevel"/>
    <w:tmpl w:val="05A87E4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4A04FA7"/>
    <w:multiLevelType w:val="hybridMultilevel"/>
    <w:tmpl w:val="0C7EC2CC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56E12DF8"/>
    <w:multiLevelType w:val="hybridMultilevel"/>
    <w:tmpl w:val="7DFEFC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690D5578"/>
    <w:multiLevelType w:val="hybridMultilevel"/>
    <w:tmpl w:val="8E0E117A"/>
    <w:lvl w:ilvl="0" w:tplc="040C000B">
      <w:start w:val="1"/>
      <w:numFmt w:val="bullet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8">
    <w:nsid w:val="6A767614"/>
    <w:multiLevelType w:val="hybridMultilevel"/>
    <w:tmpl w:val="7B76C5EC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6D855BCA"/>
    <w:multiLevelType w:val="multilevel"/>
    <w:tmpl w:val="4392AEB8"/>
    <w:lvl w:ilvl="0">
      <w:start w:val="1"/>
      <w:numFmt w:val="bullet"/>
      <w:lvlText w:val="▪"/>
      <w:lvlJc w:val="left"/>
      <w:pPr>
        <w:ind w:firstLine="360" w:left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firstLine="1080" w:left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firstLine="1800" w:left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firstLine="3240" w:left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firstLine="3960" w:left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firstLine="5400" w:left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firstLine="6120" w:left="6480"/>
      </w:pPr>
      <w:rPr>
        <w:rFonts w:ascii="Arial" w:cs="Arial" w:eastAsia="Arial" w:hAnsi="Arial"/>
        <w:vertAlign w:val="baseline"/>
      </w:rPr>
    </w:lvl>
  </w:abstractNum>
  <w:abstractNum w15:restartNumberingAfterBreak="0" w:abstractNumId="10">
    <w:nsid w:val="730E282F"/>
    <w:multiLevelType w:val="hybridMultilevel"/>
    <w:tmpl w:val="97BC92B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57C60D7"/>
    <w:multiLevelType w:val="hybridMultilevel"/>
    <w:tmpl w:val="AB52E774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78AA527B"/>
    <w:multiLevelType w:val="hybridMultilevel"/>
    <w:tmpl w:val="1570AA9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12"/>
  </w:num>
  <w:num w:numId="12">
    <w:abstractNumId w:val="0"/>
  </w:num>
  <w:num w:numId="13">
    <w:abstractNumId w:val="11"/>
  </w:num>
  <w:numIdMacAtCleanup w:val="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AA"/>
    <w:rsid w:val="00044B3F"/>
    <w:rsid w:val="0004748A"/>
    <w:rsid w:val="00077096"/>
    <w:rsid w:val="000A514A"/>
    <w:rsid w:val="000B3933"/>
    <w:rsid w:val="000B6FF7"/>
    <w:rsid w:val="000C0089"/>
    <w:rsid w:val="000C500F"/>
    <w:rsid w:val="000C778D"/>
    <w:rsid w:val="000E27C8"/>
    <w:rsid w:val="000F57D2"/>
    <w:rsid w:val="00113A5C"/>
    <w:rsid w:val="001310F3"/>
    <w:rsid w:val="001353B1"/>
    <w:rsid w:val="001537AE"/>
    <w:rsid w:val="0015792C"/>
    <w:rsid w:val="00161C2C"/>
    <w:rsid w:val="00163910"/>
    <w:rsid w:val="00176408"/>
    <w:rsid w:val="00176F88"/>
    <w:rsid w:val="00180E00"/>
    <w:rsid w:val="001A0DE6"/>
    <w:rsid w:val="001B1421"/>
    <w:rsid w:val="001B7FC6"/>
    <w:rsid w:val="001D5E5F"/>
    <w:rsid w:val="001E6B3B"/>
    <w:rsid w:val="00225F33"/>
    <w:rsid w:val="00234932"/>
    <w:rsid w:val="00234F61"/>
    <w:rsid w:val="00236662"/>
    <w:rsid w:val="00244B7E"/>
    <w:rsid w:val="002561BC"/>
    <w:rsid w:val="00261E5C"/>
    <w:rsid w:val="00262A06"/>
    <w:rsid w:val="00265421"/>
    <w:rsid w:val="00267548"/>
    <w:rsid w:val="002758CD"/>
    <w:rsid w:val="00277E5D"/>
    <w:rsid w:val="00296076"/>
    <w:rsid w:val="002B1857"/>
    <w:rsid w:val="002B70E9"/>
    <w:rsid w:val="002C7F64"/>
    <w:rsid w:val="002E0AAC"/>
    <w:rsid w:val="00335290"/>
    <w:rsid w:val="00384ED1"/>
    <w:rsid w:val="00385418"/>
    <w:rsid w:val="003C32DE"/>
    <w:rsid w:val="003C5BEF"/>
    <w:rsid w:val="003D6955"/>
    <w:rsid w:val="003D7251"/>
    <w:rsid w:val="003D7EA1"/>
    <w:rsid w:val="003F2F6A"/>
    <w:rsid w:val="004007E0"/>
    <w:rsid w:val="00421265"/>
    <w:rsid w:val="004548D5"/>
    <w:rsid w:val="00461002"/>
    <w:rsid w:val="004666F5"/>
    <w:rsid w:val="00472A0E"/>
    <w:rsid w:val="0048269F"/>
    <w:rsid w:val="004B1415"/>
    <w:rsid w:val="004B2E04"/>
    <w:rsid w:val="004C25F9"/>
    <w:rsid w:val="004C5D8F"/>
    <w:rsid w:val="004E068B"/>
    <w:rsid w:val="005052CF"/>
    <w:rsid w:val="00525CBF"/>
    <w:rsid w:val="00552BCD"/>
    <w:rsid w:val="00556F88"/>
    <w:rsid w:val="00580991"/>
    <w:rsid w:val="005841D2"/>
    <w:rsid w:val="00585E78"/>
    <w:rsid w:val="00590C31"/>
    <w:rsid w:val="005A0781"/>
    <w:rsid w:val="005A3500"/>
    <w:rsid w:val="005A3D63"/>
    <w:rsid w:val="005B3B4F"/>
    <w:rsid w:val="005B483A"/>
    <w:rsid w:val="005E71B3"/>
    <w:rsid w:val="0062631E"/>
    <w:rsid w:val="00642270"/>
    <w:rsid w:val="0066012C"/>
    <w:rsid w:val="00663E19"/>
    <w:rsid w:val="00684044"/>
    <w:rsid w:val="00686988"/>
    <w:rsid w:val="0069414C"/>
    <w:rsid w:val="006A48E4"/>
    <w:rsid w:val="006D391F"/>
    <w:rsid w:val="00723ED7"/>
    <w:rsid w:val="0072587E"/>
    <w:rsid w:val="00736A4E"/>
    <w:rsid w:val="0074339F"/>
    <w:rsid w:val="0075066A"/>
    <w:rsid w:val="0075283E"/>
    <w:rsid w:val="00763AB6"/>
    <w:rsid w:val="00781422"/>
    <w:rsid w:val="007B5403"/>
    <w:rsid w:val="007D11FA"/>
    <w:rsid w:val="007D4317"/>
    <w:rsid w:val="007E0C28"/>
    <w:rsid w:val="007E2232"/>
    <w:rsid w:val="007E7264"/>
    <w:rsid w:val="00815135"/>
    <w:rsid w:val="0081677D"/>
    <w:rsid w:val="008258CA"/>
    <w:rsid w:val="008325AE"/>
    <w:rsid w:val="00836BED"/>
    <w:rsid w:val="00847F42"/>
    <w:rsid w:val="00857E86"/>
    <w:rsid w:val="00866DF3"/>
    <w:rsid w:val="00874C18"/>
    <w:rsid w:val="00886668"/>
    <w:rsid w:val="00893349"/>
    <w:rsid w:val="00893F06"/>
    <w:rsid w:val="008B7740"/>
    <w:rsid w:val="008C3D71"/>
    <w:rsid w:val="008C4C79"/>
    <w:rsid w:val="008D0A2A"/>
    <w:rsid w:val="008E18DE"/>
    <w:rsid w:val="008E20A5"/>
    <w:rsid w:val="008E7D6C"/>
    <w:rsid w:val="008F287D"/>
    <w:rsid w:val="009026CC"/>
    <w:rsid w:val="009247C4"/>
    <w:rsid w:val="0095158A"/>
    <w:rsid w:val="009A0433"/>
    <w:rsid w:val="009B3739"/>
    <w:rsid w:val="009B3D32"/>
    <w:rsid w:val="009D7612"/>
    <w:rsid w:val="009F430C"/>
    <w:rsid w:val="00A025AD"/>
    <w:rsid w:val="00A03F65"/>
    <w:rsid w:val="00A309AA"/>
    <w:rsid w:val="00A32190"/>
    <w:rsid w:val="00A43021"/>
    <w:rsid w:val="00A5338B"/>
    <w:rsid w:val="00A7202B"/>
    <w:rsid w:val="00AA0431"/>
    <w:rsid w:val="00AD3899"/>
    <w:rsid w:val="00AD38E5"/>
    <w:rsid w:val="00B0228B"/>
    <w:rsid w:val="00B11E17"/>
    <w:rsid w:val="00B44CC4"/>
    <w:rsid w:val="00B51742"/>
    <w:rsid w:val="00B54501"/>
    <w:rsid w:val="00B63FB5"/>
    <w:rsid w:val="00B733AF"/>
    <w:rsid w:val="00B755A2"/>
    <w:rsid w:val="00B849C1"/>
    <w:rsid w:val="00B92B43"/>
    <w:rsid w:val="00B940C3"/>
    <w:rsid w:val="00B9466A"/>
    <w:rsid w:val="00BC5E96"/>
    <w:rsid w:val="00BD5374"/>
    <w:rsid w:val="00C016E0"/>
    <w:rsid w:val="00C032C5"/>
    <w:rsid w:val="00C0480A"/>
    <w:rsid w:val="00C231D1"/>
    <w:rsid w:val="00C424DA"/>
    <w:rsid w:val="00C615FC"/>
    <w:rsid w:val="00C83550"/>
    <w:rsid w:val="00C90B12"/>
    <w:rsid w:val="00CA4E65"/>
    <w:rsid w:val="00CA5F58"/>
    <w:rsid w:val="00CB3BDD"/>
    <w:rsid w:val="00CB3C4E"/>
    <w:rsid w:val="00CB5644"/>
    <w:rsid w:val="00CC5E98"/>
    <w:rsid w:val="00CD19A5"/>
    <w:rsid w:val="00CD59ED"/>
    <w:rsid w:val="00CE73D2"/>
    <w:rsid w:val="00CF42DF"/>
    <w:rsid w:val="00D14004"/>
    <w:rsid w:val="00D165E2"/>
    <w:rsid w:val="00D3563A"/>
    <w:rsid w:val="00D43489"/>
    <w:rsid w:val="00D72F01"/>
    <w:rsid w:val="00D969BC"/>
    <w:rsid w:val="00DA2F5F"/>
    <w:rsid w:val="00DA4579"/>
    <w:rsid w:val="00DC4541"/>
    <w:rsid w:val="00DD0227"/>
    <w:rsid w:val="00DD59B6"/>
    <w:rsid w:val="00DD6178"/>
    <w:rsid w:val="00E3510D"/>
    <w:rsid w:val="00E378A3"/>
    <w:rsid w:val="00E40F12"/>
    <w:rsid w:val="00E459F8"/>
    <w:rsid w:val="00E73017"/>
    <w:rsid w:val="00E977F1"/>
    <w:rsid w:val="00EB690C"/>
    <w:rsid w:val="00ED6888"/>
    <w:rsid w:val="00EE3DF2"/>
    <w:rsid w:val="00EE50F6"/>
    <w:rsid w:val="00EF01F1"/>
    <w:rsid w:val="00EF1F70"/>
    <w:rsid w:val="00EF64A0"/>
    <w:rsid w:val="00F01E6E"/>
    <w:rsid w:val="00F156C0"/>
    <w:rsid w:val="00F218B0"/>
    <w:rsid w:val="00F24E60"/>
    <w:rsid w:val="00F5441B"/>
    <w:rsid w:val="00F6608C"/>
    <w:rsid w:val="00F95FB8"/>
    <w:rsid w:val="00FA2FAA"/>
    <w:rsid w:val="00FD44CA"/>
    <w:rsid w:val="00FE165B"/>
    <w:rsid w:val="00FE3676"/>
    <w:rsid w:val="00FE3E99"/>
    <w:rsid w:val="00FE3FF0"/>
    <w:rsid w:val="00FF30D1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085AA8EF"/>
  <w15:docId w15:val="{C01B1D3D-777E-4AB2-BBA0-A3B3A82D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36BED"/>
  </w:style>
  <w:style w:styleId="Titre3" w:type="paragraph">
    <w:name w:val="heading 3"/>
    <w:basedOn w:val="Normal"/>
    <w:link w:val="Titre3Car"/>
    <w:uiPriority w:val="9"/>
    <w:qFormat/>
    <w:rsid w:val="00A309A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fr-FR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C0480A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365F9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3Car" w:type="character">
    <w:name w:val="Titre 3 Car"/>
    <w:basedOn w:val="Policepardfaut"/>
    <w:link w:val="Titre3"/>
    <w:uiPriority w:val="9"/>
    <w:rsid w:val="00A309AA"/>
    <w:rPr>
      <w:rFonts w:ascii="Times New Roman" w:cs="Times New Roman" w:eastAsia="Times New Roman" w:hAnsi="Times New Roman"/>
      <w:b/>
      <w:bCs/>
      <w:sz w:val="27"/>
      <w:szCs w:val="27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A309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lev" w:type="character">
    <w:name w:val="Strong"/>
    <w:basedOn w:val="Policepardfaut"/>
    <w:uiPriority w:val="22"/>
    <w:qFormat/>
    <w:rsid w:val="00A309AA"/>
    <w:rPr>
      <w:b/>
      <w:bCs/>
    </w:rPr>
  </w:style>
  <w:style w:styleId="Paragraphedeliste" w:type="paragraph">
    <w:name w:val="List Paragraph"/>
    <w:basedOn w:val="Normal"/>
    <w:uiPriority w:val="34"/>
    <w:qFormat/>
    <w:rsid w:val="00815135"/>
    <w:pPr>
      <w:spacing w:after="160" w:line="259" w:lineRule="auto"/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89334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93349"/>
  </w:style>
  <w:style w:styleId="Pieddepage" w:type="paragraph">
    <w:name w:val="footer"/>
    <w:basedOn w:val="Normal"/>
    <w:link w:val="PieddepageCar"/>
    <w:uiPriority w:val="99"/>
    <w:unhideWhenUsed/>
    <w:rsid w:val="0089334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93349"/>
  </w:style>
  <w:style w:styleId="Textedebulles" w:type="paragraph">
    <w:name w:val="Balloon Text"/>
    <w:basedOn w:val="Normal"/>
    <w:link w:val="TextedebullesCar"/>
    <w:uiPriority w:val="99"/>
    <w:semiHidden/>
    <w:unhideWhenUsed/>
    <w:rsid w:val="00893349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93349"/>
    <w:rPr>
      <w:rFonts w:ascii="Tahoma" w:cs="Tahoma" w:hAnsi="Tahoma"/>
      <w:sz w:val="16"/>
      <w:szCs w:val="16"/>
    </w:rPr>
  </w:style>
  <w:style w:styleId="Grilledutableau" w:type="table">
    <w:name w:val="Table Grid"/>
    <w:basedOn w:val="TableauNormal"/>
    <w:uiPriority w:val="59"/>
    <w:rsid w:val="00BC5E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simple1" w:type="table">
    <w:name w:val="Plain Table 1"/>
    <w:basedOn w:val="TableauNormal"/>
    <w:uiPriority w:val="41"/>
    <w:rsid w:val="00BC5E96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ccentuation" w:type="character">
    <w:name w:val="Emphasis"/>
    <w:basedOn w:val="Policepardfaut"/>
    <w:uiPriority w:val="20"/>
    <w:qFormat/>
    <w:rsid w:val="0081677D"/>
    <w:rPr>
      <w:i/>
      <w:iCs/>
    </w:rPr>
  </w:style>
  <w:style w:customStyle="1" w:styleId="Titre4Car" w:type="character">
    <w:name w:val="Titre 4 Car"/>
    <w:basedOn w:val="Policepardfaut"/>
    <w:link w:val="Titre4"/>
    <w:uiPriority w:val="9"/>
    <w:semiHidden/>
    <w:rsid w:val="00C0480A"/>
    <w:rPr>
      <w:rFonts w:asciiTheme="majorHAnsi" w:cstheme="majorBidi" w:eastAsiaTheme="majorEastAsia" w:hAnsiTheme="majorHAnsi"/>
      <w:i/>
      <w:iCs/>
      <w:color w:themeColor="accent1" w:themeShade="BF" w:val="365F91"/>
    </w:rPr>
  </w:style>
  <w:style w:styleId="Lienhypertexte" w:type="character">
    <w:name w:val="Hyperlink"/>
    <w:basedOn w:val="Policepardfaut"/>
    <w:uiPriority w:val="99"/>
    <w:unhideWhenUsed/>
    <w:rsid w:val="00267548"/>
    <w:rPr>
      <w:color w:themeColor="hyperlink" w:val="0000FF"/>
      <w:u w:val="single"/>
    </w:rPr>
  </w:style>
  <w:style w:customStyle="1" w:styleId="UnresolvedMention" w:type="character">
    <w:name w:val="Unresolved Mention"/>
    <w:basedOn w:val="Policepardfaut"/>
    <w:uiPriority w:val="99"/>
    <w:semiHidden/>
    <w:unhideWhenUsed/>
    <w:rsid w:val="00267548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emf" Type="http://schemas.openxmlformats.org/officeDocument/2006/relationships/image"/><Relationship Id="rId12" Target="media/image2.emf" Type="http://schemas.openxmlformats.org/officeDocument/2006/relationships/image"/><Relationship Id="rId13" Target="http://www.teleaccords.travail-emploi.gouv.fr" TargetMode="External" Type="http://schemas.openxmlformats.org/officeDocument/2006/relationships/hyperlink"/><Relationship Id="rId14" Target="header1.xml" Type="http://schemas.openxmlformats.org/officeDocument/2006/relationships/header"/><Relationship Id="rId15" Target="footer1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A09B55A1D3BF489B4DBC2C89497CB1" ma:contentTypeVersion="4" ma:contentTypeDescription="Crée un document." ma:contentTypeScope="" ma:versionID="42ce6c38491f63c97891781f5efb950f">
  <xsd:schema xmlns:xsd="http://www.w3.org/2001/XMLSchema" xmlns:xs="http://www.w3.org/2001/XMLSchema" xmlns:p="http://schemas.microsoft.com/office/2006/metadata/properties" xmlns:ns2="327ed1b4-9513-4f65-8665-a84c64ac8cc4" targetNamespace="http://schemas.microsoft.com/office/2006/metadata/properties" ma:root="true" ma:fieldsID="e9d8e4db79a160c5815669525e93296d" ns2:_="">
    <xsd:import namespace="327ed1b4-9513-4f65-8665-a84c64ac8c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ed1b4-9513-4f65-8665-a84c64ac8c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46470-FC3B-4BCE-A85F-80544581C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7ed1b4-9513-4f65-8665-a84c64ac8c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5A17DE-1D90-4DDF-B824-ED7C6AFEF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03ECD-FD7C-49A5-A7FF-82C3F6DB5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9BBC43-C63B-442A-8699-DC8EF786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1246</Words>
  <Characters>6853</Characters>
  <Application>Microsoft Office Word</Application>
  <DocSecurity>0</DocSecurity>
  <Lines>57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Holcim Outre Mer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2022-12-30T13:43:00Z</dcterms:created>
  <cp:lastPrinted>2022-12-16T16:13:00Z</cp:lastPrinted>
  <dcterms:modified xsi:type="dcterms:W3CDTF">2022-12-30T13:43:00Z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0x010100FDA09B55A1D3BF489B4DBC2C89497CB1</vt:lpwstr>
  </property>
</Properties>
</file>