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19968951" w14:textId="77777777" w:rsidP="00BC5418" w:rsidR="00BC5418" w:rsidRDefault="00BC5418">
      <w:pPr>
        <w:rPr>
          <w:rFonts w:cs="Arial"/>
        </w:rPr>
      </w:pPr>
    </w:p>
    <w:tbl>
      <w:tblPr>
        <w:tblW w:type="auto" w:w="0"/>
        <w:jc w:val="center"/>
        <w:tblBorders>
          <w:top w:color="auto" w:space="0" w:sz="12" w:val="thickThinSmallGap"/>
          <w:left w:color="auto" w:space="0" w:sz="12" w:val="thickThinSmallGap"/>
          <w:bottom w:color="auto" w:space="0" w:sz="12" w:val="thinThickSmallGap"/>
          <w:right w:color="auto" w:space="0" w:sz="12" w:val="thinThickSmallGap"/>
        </w:tblBorders>
        <w:tblLayout w:type="fixed"/>
        <w:tblCellMar>
          <w:left w:type="dxa" w:w="0"/>
          <w:right w:type="dxa" w:w="0"/>
        </w:tblCellMar>
        <w:tblLook w:firstColumn="1" w:firstRow="1" w:lastColumn="0" w:lastRow="0" w:noHBand="0" w:noVBand="1" w:val="04A0"/>
      </w:tblPr>
      <w:tblGrid>
        <w:gridCol w:w="9183"/>
      </w:tblGrid>
      <w:tr w14:paraId="16911B18" w14:textId="77777777" w:rsidR="00BC5418" w:rsidTr="00BC5418">
        <w:trPr>
          <w:cantSplit/>
          <w:trHeight w:val="1557"/>
          <w:jc w:val="center"/>
        </w:trPr>
        <w:tc>
          <w:tcPr>
            <w:tcW w:type="dxa" w:w="9183"/>
            <w:tcBorders>
              <w:top w:color="auto" w:space="0" w:sz="12" w:val="thickThinSmallGap"/>
              <w:left w:color="auto" w:space="0" w:sz="12" w:val="thickThinSmallGap"/>
              <w:bottom w:color="auto" w:space="0" w:sz="12" w:val="thinThickSmallGap"/>
              <w:right w:color="auto" w:space="0" w:sz="12" w:val="thinThickSmallGap"/>
            </w:tcBorders>
            <w:shd w:color="auto" w:fill="auto" w:val="pct10"/>
          </w:tcPr>
          <w:p w14:paraId="3F1EB8E6" w14:textId="77777777" w:rsidR="00BC5418" w:rsidRDefault="00BC5418">
            <w:pPr>
              <w:jc w:val="center"/>
              <w:rPr>
                <w:rFonts w:cs="Arial"/>
                <w:b/>
                <w:sz w:val="28"/>
                <w:szCs w:val="28"/>
                <w:lang w:val="en-GB"/>
              </w:rPr>
            </w:pPr>
          </w:p>
          <w:p w14:paraId="18A82C8B" w14:textId="77777777" w:rsidR="00BC5418" w:rsidRDefault="00BC5418">
            <w:pPr>
              <w:jc w:val="center"/>
              <w:rPr>
                <w:rFonts w:cs="Arial"/>
                <w:b/>
                <w:sz w:val="28"/>
                <w:szCs w:val="28"/>
                <w:lang w:val="en-GB"/>
              </w:rPr>
            </w:pPr>
            <w:r>
              <w:rPr>
                <w:rFonts w:cs="Arial"/>
                <w:b/>
                <w:sz w:val="28"/>
                <w:szCs w:val="28"/>
                <w:lang w:val="en-GB"/>
              </w:rPr>
              <w:t>PROCES VERBAL D’ACCORD</w:t>
            </w:r>
          </w:p>
          <w:p w14:paraId="06C193EF" w14:textId="2E6E66BE" w:rsidR="00BC5418" w:rsidRDefault="00BC5418">
            <w:pPr>
              <w:jc w:val="center"/>
              <w:rPr>
                <w:rFonts w:cs="Arial"/>
                <w:b/>
                <w:sz w:val="28"/>
                <w:szCs w:val="28"/>
                <w:lang w:val="en-GB"/>
              </w:rPr>
            </w:pPr>
            <w:r>
              <w:rPr>
                <w:rFonts w:cs="Arial"/>
                <w:b/>
                <w:sz w:val="28"/>
                <w:szCs w:val="28"/>
                <w:lang w:val="en-GB"/>
              </w:rPr>
              <w:t>DE LA NEGOCIATION ANNUELLE OBLIGATOIRE 2022</w:t>
            </w:r>
          </w:p>
          <w:p w14:paraId="4B54FD95" w14:textId="5C684FA1" w:rsidR="00BC5418" w:rsidRDefault="00BC5418">
            <w:pPr>
              <w:jc w:val="center"/>
              <w:rPr>
                <w:rFonts w:cs="Arial"/>
                <w:b/>
                <w:sz w:val="28"/>
                <w:szCs w:val="28"/>
                <w:lang w:val="en-GB"/>
              </w:rPr>
            </w:pPr>
            <w:r>
              <w:rPr>
                <w:rFonts w:cs="Arial"/>
                <w:b/>
                <w:sz w:val="28"/>
                <w:szCs w:val="28"/>
                <w:lang w:val="en-GB"/>
              </w:rPr>
              <w:t>AUXITROL SAS</w:t>
            </w:r>
          </w:p>
        </w:tc>
      </w:tr>
    </w:tbl>
    <w:p w14:paraId="57C912A7" w14:textId="77777777" w:rsidP="00BC5418" w:rsidR="00BC5418" w:rsidRDefault="00BC5418">
      <w:pPr>
        <w:pStyle w:val="En-tte"/>
        <w:rPr>
          <w:rFonts w:cs="Arial"/>
        </w:rPr>
      </w:pPr>
    </w:p>
    <w:p w14:paraId="57DD6D94" w14:textId="77777777" w:rsidP="00BC5418" w:rsidR="00BC5418" w:rsidRDefault="00BC5418">
      <w:pPr>
        <w:pStyle w:val="En-tte"/>
        <w:rPr>
          <w:rFonts w:cs="Arial"/>
        </w:rPr>
      </w:pPr>
    </w:p>
    <w:p w14:paraId="64C1A998" w14:textId="77777777" w:rsidP="00BC5418" w:rsidR="00BC5418" w:rsidRDefault="00BC5418">
      <w:pPr>
        <w:jc w:val="both"/>
        <w:rPr>
          <w:rFonts w:cs="Arial"/>
          <w:szCs w:val="22"/>
        </w:rPr>
      </w:pPr>
      <w:r>
        <w:rPr>
          <w:rFonts w:cs="Arial"/>
          <w:szCs w:val="22"/>
        </w:rPr>
        <w:t>Entre :</w:t>
      </w:r>
    </w:p>
    <w:p w14:paraId="74941C75" w14:textId="77777777" w:rsidP="00BC5418" w:rsidR="00BC5418" w:rsidRDefault="00BC5418">
      <w:pPr>
        <w:jc w:val="both"/>
        <w:rPr>
          <w:rFonts w:cs="Arial"/>
          <w:szCs w:val="22"/>
        </w:rPr>
      </w:pPr>
    </w:p>
    <w:p w14:paraId="7114B873" w14:textId="19FE8B46" w:rsidP="00BC5418" w:rsidR="00BC5418" w:rsidRDefault="00BC5418">
      <w:pPr>
        <w:jc w:val="both"/>
        <w:rPr>
          <w:rFonts w:cs="Arial"/>
          <w:szCs w:val="22"/>
        </w:rPr>
      </w:pPr>
      <w:r>
        <w:rPr>
          <w:rFonts w:cs="Arial"/>
          <w:szCs w:val="22"/>
        </w:rPr>
        <w:t xml:space="preserve">La société AUXITROL SAS, au capital de 30 055 275,00 €, dont le siège social est situé 5 allée Charles Pathé, à BOURGES (18000), inscrite au RCS de Bourges sous le numéro 39128834700035, représentée aux présentes par Monsieur </w:t>
      </w:r>
      <w:proofErr w:type="spellStart"/>
      <w:r w:rsidR="000D3ECD">
        <w:rPr>
          <w:rFonts w:cs="Arial"/>
          <w:szCs w:val="22"/>
        </w:rPr>
        <w:t>xxxxxxx</w:t>
      </w:r>
      <w:proofErr w:type="spellEnd"/>
      <w:r>
        <w:rPr>
          <w:rFonts w:cs="Arial"/>
          <w:szCs w:val="22"/>
        </w:rPr>
        <w:t xml:space="preserve"> en sa qualité de Directeur de site, ayant tout pouvoir à l’effet des présentes,</w:t>
      </w:r>
    </w:p>
    <w:p w14:paraId="42F50F09" w14:textId="77777777" w:rsidP="00BC5418" w:rsidR="00BC5418" w:rsidRDefault="00BC5418">
      <w:pPr>
        <w:pStyle w:val="Arial1013"/>
        <w:jc w:val="both"/>
        <w:rPr>
          <w:sz w:val="22"/>
          <w:szCs w:val="22"/>
        </w:rPr>
      </w:pPr>
    </w:p>
    <w:p w14:paraId="4E4E9E77" w14:textId="77777777" w:rsidP="00BC5418" w:rsidR="00BC5418" w:rsidRDefault="00BC5418">
      <w:pPr>
        <w:jc w:val="both"/>
        <w:rPr>
          <w:rFonts w:cs="Arial"/>
          <w:szCs w:val="22"/>
        </w:rPr>
      </w:pPr>
      <w:r>
        <w:rPr>
          <w:rFonts w:cs="Arial"/>
          <w:szCs w:val="22"/>
        </w:rPr>
        <w:t xml:space="preserve">D’une part, et </w:t>
      </w:r>
    </w:p>
    <w:p w14:paraId="39221F09" w14:textId="77777777" w:rsidP="00BC5418" w:rsidR="00BC5418" w:rsidRDefault="00BC5418">
      <w:pPr>
        <w:jc w:val="both"/>
        <w:rPr>
          <w:rFonts w:cs="Arial"/>
          <w:szCs w:val="22"/>
        </w:rPr>
      </w:pPr>
    </w:p>
    <w:p w14:paraId="6D0D7402" w14:textId="306E0A3F" w:rsidP="00BC5418" w:rsidR="00BC5418" w:rsidRDefault="00BC5418">
      <w:pPr>
        <w:rPr>
          <w:rFonts w:cs="Arial"/>
          <w:szCs w:val="22"/>
        </w:rPr>
      </w:pPr>
      <w:r>
        <w:rPr>
          <w:rFonts w:cs="Arial"/>
          <w:szCs w:val="22"/>
        </w:rPr>
        <w:t>Les organisations syndicales représentatives dans l’entreprise représentées respectivement par leur</w:t>
      </w:r>
      <w:r w:rsidR="00EA027C">
        <w:rPr>
          <w:rFonts w:cs="Arial"/>
          <w:szCs w:val="22"/>
        </w:rPr>
        <w:t>s Délégués Syndicaux :</w:t>
      </w:r>
    </w:p>
    <w:p w14:paraId="38286577" w14:textId="602CEC3B" w:rsidP="00BC5418" w:rsidR="00BC5418" w:rsidRDefault="00BC5418">
      <w:pPr>
        <w:numPr>
          <w:ilvl w:val="0"/>
          <w:numId w:val="3"/>
        </w:numPr>
        <w:rPr>
          <w:rFonts w:cs="Arial"/>
          <w:szCs w:val="22"/>
        </w:rPr>
      </w:pPr>
      <w:r>
        <w:rPr>
          <w:rFonts w:cs="Arial"/>
          <w:szCs w:val="22"/>
        </w:rPr>
        <w:t>M</w:t>
      </w:r>
      <w:r w:rsidR="00833949">
        <w:rPr>
          <w:rFonts w:cs="Arial"/>
          <w:szCs w:val="22"/>
        </w:rPr>
        <w:t>on</w:t>
      </w:r>
      <w:r>
        <w:rPr>
          <w:rFonts w:cs="Arial"/>
          <w:szCs w:val="22"/>
        </w:rPr>
        <w:t xml:space="preserve">sieur </w:t>
      </w:r>
      <w:proofErr w:type="spellStart"/>
      <w:r w:rsidR="000D3ECD">
        <w:rPr>
          <w:rFonts w:cs="Arial"/>
          <w:szCs w:val="22"/>
        </w:rPr>
        <w:t>xxxxxxx</w:t>
      </w:r>
      <w:proofErr w:type="spellEnd"/>
      <w:r>
        <w:rPr>
          <w:rFonts w:cs="Arial"/>
          <w:szCs w:val="22"/>
        </w:rPr>
        <w:t xml:space="preserve"> pour la CFDT</w:t>
      </w:r>
    </w:p>
    <w:p w14:paraId="00C95FEC" w14:textId="7B4494CD" w:rsidP="00BC5418" w:rsidR="00BC5418" w:rsidRDefault="00BC5418">
      <w:pPr>
        <w:numPr>
          <w:ilvl w:val="0"/>
          <w:numId w:val="3"/>
        </w:numPr>
        <w:rPr>
          <w:rFonts w:cs="Arial"/>
          <w:szCs w:val="22"/>
        </w:rPr>
      </w:pPr>
      <w:r>
        <w:rPr>
          <w:rFonts w:cs="Arial"/>
          <w:szCs w:val="22"/>
        </w:rPr>
        <w:t xml:space="preserve">Monsieur </w:t>
      </w:r>
      <w:proofErr w:type="spellStart"/>
      <w:r w:rsidR="000D3ECD">
        <w:rPr>
          <w:rFonts w:cs="Arial"/>
          <w:szCs w:val="22"/>
        </w:rPr>
        <w:t>xxxxxxx</w:t>
      </w:r>
      <w:proofErr w:type="spellEnd"/>
      <w:r>
        <w:rPr>
          <w:rFonts w:cs="Arial"/>
          <w:szCs w:val="22"/>
        </w:rPr>
        <w:t xml:space="preserve"> pour la CGT</w:t>
      </w:r>
    </w:p>
    <w:p w14:paraId="4871A478" w14:textId="77777777" w:rsidP="00BC5418" w:rsidR="00BC5418" w:rsidRDefault="00BC5418">
      <w:pPr>
        <w:rPr>
          <w:rFonts w:cs="Arial"/>
          <w:szCs w:val="22"/>
        </w:rPr>
      </w:pPr>
    </w:p>
    <w:p w14:paraId="4ABF713A" w14:textId="77777777" w:rsidP="00BC5418" w:rsidR="00BC5418" w:rsidRDefault="00BC5418">
      <w:pPr>
        <w:jc w:val="both"/>
        <w:rPr>
          <w:rFonts w:cs="Arial"/>
          <w:szCs w:val="22"/>
        </w:rPr>
      </w:pPr>
      <w:r>
        <w:rPr>
          <w:rFonts w:cs="Arial"/>
          <w:szCs w:val="22"/>
        </w:rPr>
        <w:t>D’autre part,</w:t>
      </w:r>
    </w:p>
    <w:p w14:paraId="2D679703" w14:textId="77777777" w:rsidP="00BC5418" w:rsidR="00BC5418" w:rsidRDefault="00BC5418">
      <w:pPr>
        <w:jc w:val="both"/>
        <w:rPr>
          <w:rFonts w:cs="Arial"/>
          <w:szCs w:val="22"/>
        </w:rPr>
      </w:pPr>
    </w:p>
    <w:p w14:paraId="7A1918DD" w14:textId="77777777" w:rsidP="00BC5418" w:rsidR="00BC5418" w:rsidRDefault="00BC5418">
      <w:pPr>
        <w:jc w:val="both"/>
        <w:rPr>
          <w:rFonts w:cs="Arial"/>
          <w:szCs w:val="22"/>
        </w:rPr>
      </w:pPr>
      <w:r>
        <w:rPr>
          <w:rFonts w:cs="Arial"/>
          <w:szCs w:val="22"/>
        </w:rPr>
        <w:t>Il a été convenu ce qui suit:</w:t>
      </w:r>
    </w:p>
    <w:p w14:paraId="2FDBE121" w14:textId="77777777" w:rsidP="00BC5418" w:rsidR="00BC5418" w:rsidRDefault="00BC5418">
      <w:pPr>
        <w:jc w:val="both"/>
        <w:rPr>
          <w:rFonts w:cs="Arial"/>
          <w:szCs w:val="22"/>
        </w:rPr>
      </w:pPr>
    </w:p>
    <w:p w14:paraId="215878CB" w14:textId="77777777" w:rsidP="00BC5418" w:rsidR="00BC5418" w:rsidRDefault="00BC5418">
      <w:pPr>
        <w:jc w:val="both"/>
        <w:rPr>
          <w:rFonts w:cs="Arial"/>
          <w:szCs w:val="22"/>
        </w:rPr>
      </w:pPr>
    </w:p>
    <w:p w14:paraId="5A1EDA5D" w14:textId="77777777" w:rsidP="00BC5418" w:rsidR="00BC5418" w:rsidRDefault="00BC5418">
      <w:pPr>
        <w:rPr>
          <w:b/>
          <w:u w:val="single"/>
        </w:rPr>
      </w:pPr>
    </w:p>
    <w:p w14:paraId="6CABFAB9" w14:textId="77777777" w:rsidP="00D2098B" w:rsidR="00BC5418" w:rsidRDefault="00BC5418" w:rsidRPr="00D2098B">
      <w:pPr>
        <w:shd w:color="auto" w:fill="FFFFFF" w:val="clear"/>
        <w:spacing w:line="360" w:lineRule="atLeast"/>
        <w:jc w:val="both"/>
        <w:rPr>
          <w:rFonts w:cstheme="majorHAnsi" w:eastAsia="Times New Roman"/>
          <w:b/>
          <w:bCs/>
          <w:color w:val="004494"/>
          <w:u w:val="single"/>
        </w:rPr>
      </w:pPr>
      <w:r w:rsidRPr="00D2098B">
        <w:rPr>
          <w:rFonts w:cstheme="majorHAnsi" w:eastAsia="Times New Roman"/>
          <w:b/>
          <w:bCs/>
          <w:color w:val="004494"/>
          <w:u w:val="single"/>
        </w:rPr>
        <w:t>Préambule</w:t>
      </w:r>
    </w:p>
    <w:p w14:paraId="1CBE7C5A" w14:textId="77777777" w:rsidP="00BC5418" w:rsidR="00BC5418" w:rsidRDefault="00BC5418"/>
    <w:p w14:paraId="52B546CF" w14:textId="77777777" w:rsidP="00BC5418" w:rsidR="00BC5418" w:rsidRDefault="00BC5418"/>
    <w:p w14:paraId="0F6A634C" w14:textId="731382CF" w:rsidP="00BC5418" w:rsidR="00BC5418" w:rsidRDefault="00BC5418">
      <w:pPr>
        <w:jc w:val="both"/>
        <w:rPr>
          <w:rFonts w:cs="Arial"/>
          <w:szCs w:val="22"/>
        </w:rPr>
      </w:pPr>
      <w:r>
        <w:rPr>
          <w:rFonts w:cs="Arial"/>
          <w:szCs w:val="22"/>
        </w:rPr>
        <w:t xml:space="preserve">Dans le cadre des négociations annuelles obligatoires et conformément au calendrier défini avec les organisations syndicales représentatives au niveau de la société, </w:t>
      </w:r>
      <w:r w:rsidR="00303109">
        <w:rPr>
          <w:rFonts w:cs="Arial"/>
          <w:szCs w:val="22"/>
        </w:rPr>
        <w:t>trois</w:t>
      </w:r>
      <w:r>
        <w:rPr>
          <w:rFonts w:cs="Arial"/>
          <w:szCs w:val="22"/>
        </w:rPr>
        <w:t xml:space="preserve"> réunions de négociation se sont </w:t>
      </w:r>
      <w:proofErr w:type="gramStart"/>
      <w:r>
        <w:rPr>
          <w:rFonts w:cs="Arial"/>
          <w:szCs w:val="22"/>
        </w:rPr>
        <w:t>déroulées</w:t>
      </w:r>
      <w:proofErr w:type="gramEnd"/>
      <w:r>
        <w:rPr>
          <w:rFonts w:cs="Arial"/>
          <w:szCs w:val="22"/>
        </w:rPr>
        <w:t xml:space="preserve"> les </w:t>
      </w:r>
      <w:r w:rsidR="00C439F1">
        <w:rPr>
          <w:rFonts w:cs="Arial"/>
          <w:szCs w:val="22"/>
        </w:rPr>
        <w:t>9</w:t>
      </w:r>
      <w:r w:rsidR="0091173D">
        <w:rPr>
          <w:rFonts w:cs="Arial"/>
          <w:szCs w:val="22"/>
        </w:rPr>
        <w:t>,</w:t>
      </w:r>
      <w:r w:rsidR="00C439F1">
        <w:rPr>
          <w:rFonts w:cs="Arial"/>
          <w:szCs w:val="22"/>
        </w:rPr>
        <w:t xml:space="preserve"> 14 </w:t>
      </w:r>
      <w:r w:rsidR="0091173D">
        <w:rPr>
          <w:rFonts w:cs="Arial"/>
          <w:szCs w:val="22"/>
        </w:rPr>
        <w:t xml:space="preserve">et 17 </w:t>
      </w:r>
      <w:r w:rsidR="00EA09CB">
        <w:rPr>
          <w:rFonts w:cs="Arial"/>
          <w:szCs w:val="22"/>
        </w:rPr>
        <w:t>décembre 2021</w:t>
      </w:r>
      <w:r>
        <w:rPr>
          <w:rFonts w:cs="Arial"/>
          <w:szCs w:val="22"/>
        </w:rPr>
        <w:t xml:space="preserve"> portant, en particulier, sur la politique salariale de l’entreprise pour 202</w:t>
      </w:r>
      <w:r w:rsidR="00EA09CB">
        <w:rPr>
          <w:rFonts w:cs="Arial"/>
          <w:szCs w:val="22"/>
        </w:rPr>
        <w:t>2</w:t>
      </w:r>
      <w:r>
        <w:rPr>
          <w:rFonts w:cs="Arial"/>
          <w:szCs w:val="22"/>
        </w:rPr>
        <w:t>.</w:t>
      </w:r>
    </w:p>
    <w:p w14:paraId="7F7003E4" w14:textId="77777777" w:rsidP="00BC5418" w:rsidR="00BC5418" w:rsidRDefault="00BC5418">
      <w:pPr>
        <w:jc w:val="both"/>
        <w:rPr>
          <w:rFonts w:cs="Arial"/>
          <w:szCs w:val="22"/>
        </w:rPr>
      </w:pPr>
    </w:p>
    <w:p w14:paraId="07524542" w14:textId="77777777" w:rsidP="00BC5418" w:rsidR="00BC5418" w:rsidRDefault="00BC5418">
      <w:pPr>
        <w:jc w:val="both"/>
        <w:rPr>
          <w:rFonts w:cs="Arial"/>
          <w:szCs w:val="22"/>
        </w:rPr>
      </w:pPr>
      <w:r>
        <w:rPr>
          <w:rFonts w:cs="Arial"/>
          <w:szCs w:val="22"/>
        </w:rPr>
        <w:t>En premier lieu, la Direction a exposé les trois thèmes de la négociation :</w:t>
      </w:r>
    </w:p>
    <w:p w14:paraId="7A379904" w14:textId="77777777" w:rsidP="00BC5418" w:rsidR="00BC5418" w:rsidRDefault="00BC5418">
      <w:pPr>
        <w:jc w:val="both"/>
        <w:rPr>
          <w:rFonts w:cs="Arial"/>
          <w:szCs w:val="22"/>
        </w:rPr>
      </w:pPr>
    </w:p>
    <w:p w14:paraId="41F61674" w14:textId="77777777" w:rsidP="00BC5418" w:rsidR="00BC5418" w:rsidRDefault="00BC5418" w:rsidRPr="00C439F1">
      <w:pPr>
        <w:ind w:left="567"/>
        <w:jc w:val="both"/>
        <w:rPr>
          <w:rFonts w:cs="Arial"/>
        </w:rPr>
      </w:pPr>
      <w:r w:rsidRPr="00C439F1">
        <w:rPr>
          <w:rFonts w:cs="Arial"/>
          <w:b/>
          <w:u w:val="single"/>
        </w:rPr>
        <w:t xml:space="preserve">Bloc de négociation triennale – Gestion des emplois et des parcours professionnels </w:t>
      </w:r>
      <w:r w:rsidRPr="00C439F1">
        <w:rPr>
          <w:rFonts w:cs="Arial"/>
          <w:i/>
          <w:sz w:val="22"/>
        </w:rPr>
        <w:t>(C.</w:t>
      </w:r>
      <w:r w:rsidRPr="00C439F1">
        <w:rPr>
          <w:rFonts w:cs="Arial"/>
          <w:sz w:val="22"/>
        </w:rPr>
        <w:t xml:space="preserve"> </w:t>
      </w:r>
      <w:proofErr w:type="spellStart"/>
      <w:r w:rsidRPr="00C439F1">
        <w:rPr>
          <w:rFonts w:cs="Arial"/>
          <w:i/>
          <w:sz w:val="22"/>
        </w:rPr>
        <w:t>trav</w:t>
      </w:r>
      <w:proofErr w:type="spellEnd"/>
      <w:r w:rsidRPr="00C439F1">
        <w:rPr>
          <w:rFonts w:cs="Arial"/>
          <w:i/>
          <w:sz w:val="22"/>
        </w:rPr>
        <w:t xml:space="preserve">. art. L. 2242-13 à -19)  </w:t>
      </w:r>
      <w:r w:rsidRPr="00C439F1">
        <w:rPr>
          <w:rFonts w:cs="Arial"/>
          <w:i/>
        </w:rPr>
        <w:t xml:space="preserve">- </w:t>
      </w:r>
      <w:r w:rsidRPr="00C439F1">
        <w:rPr>
          <w:rFonts w:cs="Arial"/>
        </w:rPr>
        <w:t>Présentation du projet de Gestion Prévisionnelle de l’Emploi et des Compétences.</w:t>
      </w:r>
    </w:p>
    <w:p w14:paraId="18C83E7A" w14:textId="77777777" w:rsidP="00BC5418" w:rsidR="00BC5418" w:rsidRDefault="00BC5418" w:rsidRPr="00C439F1">
      <w:pPr>
        <w:pStyle w:val="Paragraphedeliste"/>
        <w:spacing w:after="240" w:before="240"/>
        <w:ind w:left="567"/>
        <w:jc w:val="both"/>
        <w:rPr>
          <w:rFonts w:asciiTheme="minorHAnsi" w:cs="Arial" w:hAnsiTheme="minorHAnsi"/>
          <w:sz w:val="24"/>
          <w:szCs w:val="24"/>
        </w:rPr>
      </w:pPr>
      <w:r w:rsidRPr="00C439F1">
        <w:rPr>
          <w:rFonts w:asciiTheme="minorHAnsi" w:cs="Arial" w:hAnsiTheme="minorHAnsi"/>
          <w:b/>
          <w:sz w:val="24"/>
          <w:szCs w:val="24"/>
          <w:u w:val="single"/>
        </w:rPr>
        <w:t>Bloc de négociation annuelle – Qualité de vie au travail</w:t>
      </w:r>
      <w:r w:rsidRPr="00C439F1">
        <w:rPr>
          <w:rFonts w:asciiTheme="minorHAnsi" w:cs="Arial" w:hAnsiTheme="minorHAnsi"/>
          <w:sz w:val="24"/>
          <w:szCs w:val="24"/>
          <w:u w:val="single"/>
        </w:rPr>
        <w:t xml:space="preserve"> </w:t>
      </w:r>
      <w:r w:rsidRPr="00C439F1">
        <w:rPr>
          <w:rFonts w:asciiTheme="minorHAnsi" w:cs="Arial" w:hAnsiTheme="minorHAnsi"/>
          <w:i/>
          <w:sz w:val="22"/>
          <w:szCs w:val="24"/>
        </w:rPr>
        <w:t xml:space="preserve">(C. </w:t>
      </w:r>
      <w:proofErr w:type="spellStart"/>
      <w:r w:rsidRPr="00C439F1">
        <w:rPr>
          <w:rFonts w:asciiTheme="minorHAnsi" w:cs="Arial" w:hAnsiTheme="minorHAnsi"/>
          <w:i/>
          <w:sz w:val="22"/>
          <w:szCs w:val="24"/>
        </w:rPr>
        <w:t>trav</w:t>
      </w:r>
      <w:proofErr w:type="spellEnd"/>
      <w:r w:rsidRPr="00C439F1">
        <w:rPr>
          <w:rFonts w:asciiTheme="minorHAnsi" w:cs="Arial" w:hAnsiTheme="minorHAnsi"/>
          <w:i/>
          <w:sz w:val="22"/>
          <w:szCs w:val="24"/>
        </w:rPr>
        <w:t xml:space="preserve">. art. L. 2242-8 à -12)  </w:t>
      </w:r>
      <w:r w:rsidRPr="00C439F1">
        <w:rPr>
          <w:rFonts w:asciiTheme="minorHAnsi" w:cs="Arial" w:hAnsiTheme="minorHAnsi"/>
          <w:i/>
          <w:sz w:val="24"/>
          <w:szCs w:val="24"/>
        </w:rPr>
        <w:t xml:space="preserve">- </w:t>
      </w:r>
      <w:r w:rsidRPr="00C439F1">
        <w:rPr>
          <w:rFonts w:asciiTheme="minorHAnsi" w:cs="Arial" w:hAnsiTheme="minorHAnsi"/>
          <w:sz w:val="24"/>
          <w:szCs w:val="24"/>
        </w:rPr>
        <w:t>Point sur l’accord égalité Femme Homme, sur le handicap et le maintien dans l’emploi, sur le Plan d’action de prévention de la pénibilité, signé le 13 décembre 2017, sur la couverture santé et prévoyance, et enfin sur le droit à la déconnexion.</w:t>
      </w:r>
    </w:p>
    <w:p w14:paraId="55119C18" w14:textId="77777777" w:rsidP="00BC5418" w:rsidR="00BC5418" w:rsidRDefault="00BC5418" w:rsidRPr="0091173D">
      <w:pPr>
        <w:ind w:left="567"/>
        <w:jc w:val="both"/>
        <w:rPr>
          <w:rFonts w:cs="Arial"/>
        </w:rPr>
      </w:pPr>
      <w:r w:rsidRPr="0091173D">
        <w:rPr>
          <w:rFonts w:cs="Arial"/>
          <w:b/>
          <w:u w:val="single"/>
        </w:rPr>
        <w:lastRenderedPageBreak/>
        <w:t>Bloc de négociation annuelle  - R</w:t>
      </w:r>
      <w:r w:rsidRPr="0091173D">
        <w:rPr>
          <w:rFonts w:cs="Arial"/>
          <w:b/>
          <w:bCs/>
          <w:u w:val="single"/>
        </w:rPr>
        <w:t>émunération, temps de travail, et répartition de la valeur ajoutée</w:t>
      </w:r>
      <w:r w:rsidRPr="0091173D">
        <w:rPr>
          <w:rFonts w:cs="Arial"/>
          <w:b/>
          <w:bCs/>
        </w:rPr>
        <w:t xml:space="preserve">  </w:t>
      </w:r>
      <w:r w:rsidRPr="0091173D">
        <w:rPr>
          <w:rFonts w:cs="Arial"/>
          <w:bCs/>
          <w:i/>
        </w:rPr>
        <w:t>(</w:t>
      </w:r>
      <w:r w:rsidRPr="0091173D">
        <w:rPr>
          <w:rFonts w:cs="Arial"/>
          <w:i/>
        </w:rPr>
        <w:t xml:space="preserve">C. </w:t>
      </w:r>
      <w:proofErr w:type="spellStart"/>
      <w:r w:rsidRPr="0091173D">
        <w:rPr>
          <w:rFonts w:cs="Arial"/>
          <w:i/>
        </w:rPr>
        <w:t>trav</w:t>
      </w:r>
      <w:proofErr w:type="spellEnd"/>
      <w:r w:rsidRPr="0091173D">
        <w:rPr>
          <w:rFonts w:cs="Arial"/>
          <w:i/>
        </w:rPr>
        <w:t xml:space="preserve">. art. L. 2242-5 à -7) - </w:t>
      </w:r>
      <w:r w:rsidRPr="0091173D">
        <w:rPr>
          <w:rFonts w:cs="Arial"/>
        </w:rPr>
        <w:t>Point sur l’intéressement, la participation, le temps de travail, le PEE et sur les salaires.</w:t>
      </w:r>
    </w:p>
    <w:p w14:paraId="1F9E3364" w14:textId="77777777" w:rsidP="00BC5418" w:rsidR="00BC5418" w:rsidRDefault="00BC5418">
      <w:pPr>
        <w:pStyle w:val="Paragraphedeliste"/>
        <w:spacing w:after="120"/>
        <w:ind w:left="567"/>
        <w:jc w:val="both"/>
        <w:rPr>
          <w:rFonts w:asciiTheme="minorHAnsi" w:cs="Arial" w:hAnsiTheme="minorHAnsi"/>
        </w:rPr>
      </w:pPr>
    </w:p>
    <w:p w14:paraId="132641AC" w14:textId="101A9A50" w:rsidP="00BC5418" w:rsidR="00BC5418" w:rsidRDefault="00BC5418">
      <w:pPr>
        <w:jc w:val="both"/>
        <w:rPr>
          <w:rFonts w:cs="Arial"/>
          <w:szCs w:val="22"/>
        </w:rPr>
      </w:pPr>
      <w:r>
        <w:rPr>
          <w:rFonts w:cs="Arial"/>
          <w:szCs w:val="22"/>
        </w:rPr>
        <w:t>Dans le cadre des échanges et des réunions qui ont suivi, les Organisations Syndicales représentatives ont communiqué à la Direction leurs attentes relatives à la politique salariale pour 202</w:t>
      </w:r>
      <w:r w:rsidR="00D2098B">
        <w:rPr>
          <w:rFonts w:cs="Arial"/>
          <w:szCs w:val="22"/>
        </w:rPr>
        <w:t>2</w:t>
      </w:r>
      <w:r>
        <w:rPr>
          <w:rFonts w:cs="Arial"/>
          <w:szCs w:val="22"/>
        </w:rPr>
        <w:t>, verbalement et par écrit. La Direction a également fait part de ses propositions et de ses priorités.</w:t>
      </w:r>
    </w:p>
    <w:p w14:paraId="3DB21BC2" w14:textId="77777777" w:rsidP="00BC5418" w:rsidR="00BC5418" w:rsidRDefault="00BC5418">
      <w:pPr>
        <w:jc w:val="both"/>
        <w:rPr>
          <w:rFonts w:cs="Arial"/>
          <w:szCs w:val="22"/>
        </w:rPr>
      </w:pPr>
    </w:p>
    <w:p w14:paraId="74DFA4C2" w14:textId="77777777" w:rsidP="00BC5418" w:rsidR="00BC5418" w:rsidRDefault="00BC5418">
      <w:pPr>
        <w:jc w:val="both"/>
        <w:rPr>
          <w:rFonts w:cs="Arial"/>
          <w:szCs w:val="22"/>
        </w:rPr>
      </w:pPr>
      <w:r>
        <w:rPr>
          <w:rFonts w:cs="Arial"/>
          <w:szCs w:val="22"/>
        </w:rPr>
        <w:t>L’ensemble des demandes et propositions de part et d’autre a fait l’objet de commentaires et de débats éclairés par de nombreuses illustrations. En définitive, les parties ont réussi à converger vers les dispositions inscrites au présent accord.</w:t>
      </w:r>
    </w:p>
    <w:p w14:paraId="42C0AB06" w14:textId="77777777" w:rsidP="00BC5418" w:rsidR="00BC5418" w:rsidRDefault="00BC5418"/>
    <w:p w14:paraId="746DEB74" w14:textId="77777777" w:rsidP="00BC5418" w:rsidR="00BC5418" w:rsidRDefault="00BC5418">
      <w:pPr>
        <w:tabs>
          <w:tab w:pos="2100" w:val="left"/>
        </w:tabs>
        <w:spacing w:line="240" w:lineRule="atLeast"/>
        <w:jc w:val="both"/>
        <w:rPr>
          <w:sz w:val="20"/>
        </w:rPr>
      </w:pPr>
      <w:r>
        <w:rPr>
          <w:sz w:val="20"/>
        </w:rPr>
        <w:tab/>
      </w:r>
    </w:p>
    <w:p w14:paraId="37EEBF05" w14:textId="77777777" w:rsidP="00BC5418" w:rsidR="00BC5418" w:rsidRDefault="00BC5418">
      <w:pPr>
        <w:spacing w:line="240" w:lineRule="atLeast"/>
        <w:jc w:val="both"/>
        <w:rPr>
          <w:sz w:val="16"/>
          <w:szCs w:val="16"/>
        </w:rPr>
      </w:pPr>
    </w:p>
    <w:tbl>
      <w:tblPr>
        <w:tblW w:type="auto" w:w="0"/>
        <w:jc w:val="center"/>
        <w:tblBorders>
          <w:top w:color="auto" w:space="0" w:sz="4" w:val="double"/>
          <w:left w:color="auto" w:space="0" w:sz="4" w:val="double"/>
          <w:bottom w:color="auto" w:space="0" w:sz="4" w:val="double"/>
          <w:right w:color="auto" w:space="0" w:sz="4" w:val="double"/>
        </w:tblBorders>
        <w:tblLayout w:type="fixed"/>
        <w:tblCellMar>
          <w:left w:type="dxa" w:w="0"/>
          <w:right w:type="dxa" w:w="0"/>
        </w:tblCellMar>
        <w:tblLook w:firstColumn="1" w:firstRow="1" w:lastColumn="0" w:lastRow="0" w:noHBand="0" w:noVBand="1" w:val="04A0"/>
      </w:tblPr>
      <w:tblGrid>
        <w:gridCol w:w="9072"/>
      </w:tblGrid>
      <w:tr w14:paraId="2329805C" w14:textId="77777777" w:rsidR="00BC5418" w:rsidTr="00BC5418">
        <w:trPr>
          <w:cantSplit/>
          <w:jc w:val="center"/>
        </w:trPr>
        <w:tc>
          <w:tcPr>
            <w:tcW w:type="dxa" w:w="9072"/>
            <w:tcBorders>
              <w:top w:color="auto" w:space="0" w:sz="4" w:val="double"/>
              <w:left w:color="auto" w:space="0" w:sz="4" w:val="double"/>
              <w:bottom w:color="auto" w:space="0" w:sz="4" w:val="double"/>
              <w:right w:color="auto" w:space="0" w:sz="4" w:val="double"/>
            </w:tcBorders>
            <w:shd w:color="auto" w:fill="auto" w:val="pct10"/>
            <w:hideMark/>
          </w:tcPr>
          <w:p w14:paraId="5D2302A6" w14:textId="77777777" w:rsidR="00BC5418" w:rsidRDefault="00BC5418">
            <w:pPr>
              <w:pStyle w:val="Titre7"/>
              <w:spacing w:after="240"/>
              <w:jc w:val="center"/>
              <w:rPr>
                <w:rFonts w:asciiTheme="minorHAnsi" w:hAnsiTheme="minorHAnsi"/>
                <w:b/>
                <w:i w:val="0"/>
                <w:sz w:val="20"/>
                <w:lang w:val="en-GB"/>
              </w:rPr>
            </w:pPr>
            <w:r>
              <w:rPr>
                <w:rFonts w:asciiTheme="minorHAnsi" w:hAnsiTheme="minorHAnsi"/>
                <w:b/>
                <w:i w:val="0"/>
                <w:lang w:val="en-GB"/>
              </w:rPr>
              <w:t xml:space="preserve">CHAPITRE </w:t>
            </w:r>
            <w:proofErr w:type="gramStart"/>
            <w:r>
              <w:rPr>
                <w:rFonts w:asciiTheme="minorHAnsi" w:hAnsiTheme="minorHAnsi"/>
                <w:b/>
                <w:i w:val="0"/>
                <w:lang w:val="en-GB"/>
              </w:rPr>
              <w:t>1 :</w:t>
            </w:r>
            <w:proofErr w:type="gramEnd"/>
            <w:r>
              <w:rPr>
                <w:rFonts w:asciiTheme="minorHAnsi" w:hAnsiTheme="minorHAnsi"/>
                <w:b/>
                <w:i w:val="0"/>
                <w:lang w:val="en-GB"/>
              </w:rPr>
              <w:t xml:space="preserve">  MESURES APPICABLES</w:t>
            </w:r>
          </w:p>
        </w:tc>
      </w:tr>
    </w:tbl>
    <w:p w14:paraId="0A2E0C09" w14:textId="77777777" w:rsidP="00BC5418" w:rsidR="00BC5418" w:rsidRDefault="00BC5418">
      <w:pPr>
        <w:jc w:val="both"/>
        <w:rPr>
          <w:rFonts w:cs="Arial"/>
          <w:b/>
          <w:szCs w:val="22"/>
          <w:u w:val="single"/>
        </w:rPr>
      </w:pPr>
    </w:p>
    <w:p w14:paraId="651A6B7B" w14:textId="77777777" w:rsidP="00BC5418" w:rsidR="00833949" w:rsidRDefault="00833949">
      <w:pPr>
        <w:jc w:val="both"/>
        <w:rPr>
          <w:rFonts w:cs="Arial"/>
          <w:b/>
          <w:szCs w:val="22"/>
          <w:u w:val="single"/>
        </w:rPr>
      </w:pPr>
    </w:p>
    <w:p w14:paraId="23907B1B" w14:textId="69877DA4" w:rsidP="00D2098B" w:rsidR="00BC5418" w:rsidRDefault="00BC5418" w:rsidRPr="00D2098B">
      <w:pPr>
        <w:shd w:color="auto" w:fill="FFFFFF" w:val="clear"/>
        <w:spacing w:line="360" w:lineRule="atLeast"/>
        <w:jc w:val="both"/>
        <w:rPr>
          <w:rFonts w:cstheme="majorHAnsi" w:eastAsia="Times New Roman"/>
          <w:b/>
          <w:bCs/>
          <w:color w:val="004494"/>
          <w:u w:val="single"/>
        </w:rPr>
      </w:pPr>
      <w:r w:rsidRPr="00D2098B">
        <w:rPr>
          <w:rFonts w:cstheme="majorHAnsi" w:eastAsia="Times New Roman"/>
          <w:b/>
          <w:bCs/>
          <w:color w:val="004494"/>
          <w:u w:val="single"/>
        </w:rPr>
        <w:t>Article 1.1</w:t>
      </w:r>
      <w:r w:rsidR="00D2098B" w:rsidRPr="00D2098B">
        <w:rPr>
          <w:rFonts w:cstheme="majorHAnsi" w:eastAsia="Times New Roman"/>
          <w:b/>
          <w:bCs/>
          <w:color w:val="004494"/>
          <w:u w:val="single"/>
        </w:rPr>
        <w:t xml:space="preserve"> : </w:t>
      </w:r>
      <w:r w:rsidRPr="00D2098B">
        <w:rPr>
          <w:rFonts w:cstheme="majorHAnsi" w:eastAsia="Times New Roman"/>
          <w:b/>
          <w:bCs/>
          <w:color w:val="004494"/>
          <w:u w:val="single"/>
        </w:rPr>
        <w:t>Enveloppe globale allouée aux mesures salariales</w:t>
      </w:r>
    </w:p>
    <w:p w14:paraId="78CF795F" w14:textId="77777777" w:rsidP="00BC5418" w:rsidR="00BC5418" w:rsidRDefault="00BC5418">
      <w:pPr>
        <w:pStyle w:val="TM7"/>
        <w:tabs>
          <w:tab w:pos="708" w:val="left"/>
        </w:tabs>
        <w:spacing w:line="240" w:lineRule="auto"/>
        <w:rPr>
          <w:rFonts w:ascii="Arial" w:cs="Arial" w:hAnsi="Arial"/>
          <w:noProof w:val="0"/>
          <w:sz w:val="18"/>
          <w:szCs w:val="16"/>
        </w:rPr>
      </w:pPr>
    </w:p>
    <w:p w14:paraId="4A70250D" w14:textId="149B7146" w:rsidP="00A84760" w:rsidR="00BC5418" w:rsidRDefault="00BC5418" w:rsidRPr="00833949">
      <w:pPr>
        <w:pStyle w:val="Default"/>
        <w:ind w:firstLine="360"/>
        <w:jc w:val="both"/>
        <w:rPr>
          <w:rFonts w:asciiTheme="minorHAnsi" w:cs="Arial" w:hAnsiTheme="minorHAnsi"/>
          <w:b/>
          <w:szCs w:val="20"/>
          <w:lang w:val="fr-FR"/>
        </w:rPr>
      </w:pPr>
      <w:r w:rsidRPr="00A84760">
        <w:rPr>
          <w:rFonts w:cs="Arial"/>
          <w:i/>
        </w:rPr>
        <w:sym w:char="F0E8" w:font="Wingdings"/>
      </w:r>
      <w:r w:rsidRPr="00A84760">
        <w:rPr>
          <w:rFonts w:cs="Arial"/>
          <w:i/>
        </w:rPr>
        <w:t xml:space="preserve"> </w:t>
      </w:r>
      <w:r w:rsidR="00A84760" w:rsidRPr="00833949">
        <w:rPr>
          <w:rFonts w:asciiTheme="minorHAnsi" w:cs="Arial" w:hAnsiTheme="minorHAnsi"/>
          <w:b/>
          <w:szCs w:val="20"/>
          <w:lang w:val="fr-FR"/>
        </w:rPr>
        <w:t>Pour les</w:t>
      </w:r>
      <w:r w:rsidR="008E1598" w:rsidRPr="00833949">
        <w:rPr>
          <w:rFonts w:asciiTheme="minorHAnsi" w:cs="Arial" w:hAnsiTheme="minorHAnsi"/>
          <w:b/>
          <w:szCs w:val="20"/>
          <w:lang w:val="fr-FR"/>
        </w:rPr>
        <w:t xml:space="preserve"> non cadres</w:t>
      </w:r>
      <w:r w:rsidR="00A84760" w:rsidRPr="00833949">
        <w:rPr>
          <w:rFonts w:asciiTheme="minorHAnsi" w:cs="Arial" w:hAnsiTheme="minorHAnsi"/>
          <w:b/>
          <w:szCs w:val="20"/>
          <w:lang w:val="fr-FR"/>
        </w:rPr>
        <w:t xml:space="preserve"> </w:t>
      </w:r>
      <w:r w:rsidR="00AF367A" w:rsidRPr="00833949">
        <w:rPr>
          <w:rFonts w:asciiTheme="minorHAnsi" w:cs="Arial" w:hAnsiTheme="minorHAnsi"/>
          <w:b/>
          <w:szCs w:val="20"/>
          <w:lang w:val="fr-FR"/>
        </w:rPr>
        <w:t>-</w:t>
      </w:r>
      <w:r w:rsidR="00A84760" w:rsidRPr="00833949">
        <w:rPr>
          <w:rFonts w:asciiTheme="minorHAnsi" w:cs="Arial" w:hAnsiTheme="minorHAnsi"/>
          <w:b/>
          <w:szCs w:val="20"/>
          <w:lang w:val="fr-FR"/>
        </w:rPr>
        <w:t xml:space="preserve"> </w:t>
      </w:r>
      <w:r w:rsidRPr="00833949">
        <w:rPr>
          <w:rFonts w:asciiTheme="minorHAnsi" w:cs="Arial" w:hAnsiTheme="minorHAnsi"/>
          <w:b/>
          <w:szCs w:val="20"/>
          <w:lang w:val="fr-FR"/>
        </w:rPr>
        <w:t xml:space="preserve">Budget d’augmentation de </w:t>
      </w:r>
      <w:r w:rsidR="002B3D0E" w:rsidRPr="00833949">
        <w:rPr>
          <w:rFonts w:asciiTheme="minorHAnsi" w:cs="Arial" w:hAnsiTheme="minorHAnsi"/>
          <w:b/>
          <w:szCs w:val="20"/>
          <w:lang w:val="fr-FR"/>
        </w:rPr>
        <w:t>3</w:t>
      </w:r>
      <w:r w:rsidRPr="00833949">
        <w:rPr>
          <w:rFonts w:asciiTheme="minorHAnsi" w:cs="Arial" w:hAnsiTheme="minorHAnsi"/>
          <w:b/>
          <w:szCs w:val="20"/>
          <w:lang w:val="fr-FR"/>
        </w:rPr>
        <w:t xml:space="preserve">%, à répartir </w:t>
      </w:r>
      <w:r w:rsidR="00A84760" w:rsidRPr="00833949">
        <w:rPr>
          <w:rFonts w:asciiTheme="minorHAnsi" w:cs="Arial" w:hAnsiTheme="minorHAnsi"/>
          <w:b/>
          <w:szCs w:val="20"/>
          <w:lang w:val="fr-FR"/>
        </w:rPr>
        <w:t>en</w:t>
      </w:r>
      <w:r w:rsidRPr="00833949">
        <w:rPr>
          <w:rFonts w:asciiTheme="minorHAnsi" w:cs="Arial" w:hAnsiTheme="minorHAnsi"/>
          <w:b/>
          <w:szCs w:val="20"/>
          <w:lang w:val="fr-FR"/>
        </w:rPr>
        <w:t>:</w:t>
      </w:r>
    </w:p>
    <w:p w14:paraId="51A939E8" w14:textId="178493B9" w:rsidP="00BC5418" w:rsidR="00BC5418" w:rsidRDefault="00A84760" w:rsidRPr="00833949">
      <w:pPr>
        <w:pStyle w:val="Default"/>
        <w:numPr>
          <w:ilvl w:val="0"/>
          <w:numId w:val="4"/>
        </w:numPr>
        <w:jc w:val="both"/>
        <w:rPr>
          <w:rFonts w:asciiTheme="minorHAnsi" w:cs="Arial" w:hAnsiTheme="minorHAnsi"/>
          <w:szCs w:val="22"/>
          <w:lang w:val="fr-FR"/>
        </w:rPr>
      </w:pPr>
      <w:r w:rsidRPr="00833949">
        <w:rPr>
          <w:rFonts w:asciiTheme="minorHAnsi" w:cs="Arial" w:hAnsiTheme="minorHAnsi"/>
          <w:szCs w:val="22"/>
          <w:lang w:val="fr-FR"/>
        </w:rPr>
        <w:t>Au</w:t>
      </w:r>
      <w:r w:rsidR="00BC5418" w:rsidRPr="00833949">
        <w:rPr>
          <w:rFonts w:asciiTheme="minorHAnsi" w:cs="Arial" w:hAnsiTheme="minorHAnsi"/>
          <w:szCs w:val="22"/>
          <w:lang w:val="fr-FR"/>
        </w:rPr>
        <w:t xml:space="preserve">gmentation générale </w:t>
      </w:r>
      <w:r w:rsidR="008E1598" w:rsidRPr="00833949">
        <w:rPr>
          <w:rFonts w:asciiTheme="minorHAnsi" w:cs="Arial" w:hAnsiTheme="minorHAnsi"/>
          <w:szCs w:val="22"/>
          <w:lang w:val="fr-FR"/>
        </w:rPr>
        <w:t>de 40 €, ce qui représente 1,87% de la masse salariale</w:t>
      </w:r>
      <w:r w:rsidRPr="00833949">
        <w:rPr>
          <w:rFonts w:asciiTheme="minorHAnsi" w:cs="Arial" w:hAnsiTheme="minorHAnsi"/>
          <w:szCs w:val="22"/>
          <w:lang w:val="fr-FR"/>
        </w:rPr>
        <w:t> ;</w:t>
      </w:r>
    </w:p>
    <w:p w14:paraId="641F58D0" w14:textId="7D20B6B5" w:rsidP="00BC5418" w:rsidR="00BC5418" w:rsidRDefault="00A84760" w:rsidRPr="00833949">
      <w:pPr>
        <w:pStyle w:val="Default"/>
        <w:numPr>
          <w:ilvl w:val="0"/>
          <w:numId w:val="4"/>
        </w:numPr>
        <w:jc w:val="both"/>
        <w:rPr>
          <w:rFonts w:asciiTheme="minorHAnsi" w:cs="Arial" w:hAnsiTheme="minorHAnsi"/>
          <w:szCs w:val="22"/>
          <w:lang w:val="fr-FR"/>
        </w:rPr>
      </w:pPr>
      <w:r w:rsidRPr="00833949">
        <w:rPr>
          <w:rFonts w:asciiTheme="minorHAnsi" w:cs="Arial" w:hAnsiTheme="minorHAnsi"/>
          <w:szCs w:val="22"/>
          <w:lang w:val="fr-FR"/>
        </w:rPr>
        <w:t>Budget de 1,</w:t>
      </w:r>
      <w:r w:rsidR="008E1598" w:rsidRPr="00833949">
        <w:rPr>
          <w:rFonts w:asciiTheme="minorHAnsi" w:cs="Arial" w:hAnsiTheme="minorHAnsi"/>
          <w:szCs w:val="22"/>
          <w:lang w:val="fr-FR"/>
        </w:rPr>
        <w:t>13</w:t>
      </w:r>
      <w:r w:rsidRPr="00833949">
        <w:rPr>
          <w:rFonts w:asciiTheme="minorHAnsi" w:cs="Arial" w:hAnsiTheme="minorHAnsi"/>
          <w:szCs w:val="22"/>
          <w:lang w:val="fr-FR"/>
        </w:rPr>
        <w:t>% pour les augmentations individuelles.</w:t>
      </w:r>
    </w:p>
    <w:p w14:paraId="219F141B" w14:textId="77777777" w:rsidP="00BC5418" w:rsidR="00BC5418" w:rsidRDefault="00BC5418" w:rsidRPr="00833949">
      <w:pPr>
        <w:pStyle w:val="Default"/>
        <w:jc w:val="both"/>
        <w:rPr>
          <w:rFonts w:asciiTheme="minorHAnsi" w:cs="Arial" w:hAnsiTheme="minorHAnsi"/>
          <w:b/>
          <w:szCs w:val="20"/>
          <w:lang w:val="fr-FR"/>
        </w:rPr>
      </w:pPr>
    </w:p>
    <w:p w14:paraId="64FAFE1B" w14:textId="1E6B5ABC" w:rsidP="00A84760" w:rsidR="00C50597" w:rsidRDefault="00A84760" w:rsidRPr="00833949">
      <w:pPr>
        <w:pStyle w:val="Default"/>
        <w:ind w:firstLine="360"/>
        <w:jc w:val="both"/>
        <w:rPr>
          <w:rFonts w:asciiTheme="minorHAnsi" w:cs="Arial" w:hAnsiTheme="minorHAnsi"/>
          <w:b/>
          <w:szCs w:val="20"/>
          <w:lang w:val="fr-FR"/>
        </w:rPr>
      </w:pPr>
      <w:r w:rsidRPr="00833949">
        <w:rPr>
          <w:rFonts w:cs="Arial"/>
          <w:i/>
        </w:rPr>
        <w:sym w:char="F0E8" w:font="Wingdings"/>
      </w:r>
      <w:r w:rsidRPr="00833949">
        <w:rPr>
          <w:rFonts w:asciiTheme="minorHAnsi" w:cs="Arial" w:hAnsiTheme="minorHAnsi"/>
          <w:b/>
          <w:szCs w:val="20"/>
          <w:lang w:val="fr-FR"/>
        </w:rPr>
        <w:t xml:space="preserve"> Pour les </w:t>
      </w:r>
      <w:r w:rsidR="008E1598" w:rsidRPr="00833949">
        <w:rPr>
          <w:rFonts w:asciiTheme="minorHAnsi" w:cs="Arial" w:hAnsiTheme="minorHAnsi"/>
          <w:b/>
          <w:szCs w:val="20"/>
          <w:lang w:val="fr-FR"/>
        </w:rPr>
        <w:t>c</w:t>
      </w:r>
      <w:r w:rsidRPr="00833949">
        <w:rPr>
          <w:rFonts w:asciiTheme="minorHAnsi" w:cs="Arial" w:hAnsiTheme="minorHAnsi"/>
          <w:b/>
          <w:szCs w:val="20"/>
          <w:lang w:val="fr-FR"/>
        </w:rPr>
        <w:t>adres </w:t>
      </w:r>
      <w:r w:rsidR="00AF367A" w:rsidRPr="00833949">
        <w:rPr>
          <w:rFonts w:asciiTheme="minorHAnsi" w:cs="Arial" w:hAnsiTheme="minorHAnsi"/>
          <w:b/>
          <w:szCs w:val="20"/>
          <w:lang w:val="fr-FR"/>
        </w:rPr>
        <w:t>-</w:t>
      </w:r>
      <w:r w:rsidRPr="00833949">
        <w:rPr>
          <w:rFonts w:asciiTheme="minorHAnsi" w:cs="Arial" w:hAnsiTheme="minorHAnsi"/>
          <w:b/>
          <w:szCs w:val="20"/>
          <w:lang w:val="fr-FR"/>
        </w:rPr>
        <w:t xml:space="preserve"> </w:t>
      </w:r>
      <w:r w:rsidR="00C50597" w:rsidRPr="00833949">
        <w:rPr>
          <w:rFonts w:asciiTheme="minorHAnsi" w:cs="Arial" w:hAnsiTheme="minorHAnsi"/>
          <w:b/>
          <w:szCs w:val="20"/>
          <w:lang w:val="fr-FR"/>
        </w:rPr>
        <w:t xml:space="preserve">Budget d’augmentation </w:t>
      </w:r>
      <w:r w:rsidR="00AF367A" w:rsidRPr="00833949">
        <w:rPr>
          <w:rFonts w:asciiTheme="minorHAnsi" w:cs="Arial" w:hAnsiTheme="minorHAnsi"/>
          <w:b/>
          <w:szCs w:val="20"/>
          <w:lang w:val="fr-FR"/>
        </w:rPr>
        <w:t xml:space="preserve">individuelle </w:t>
      </w:r>
      <w:r w:rsidR="00C50597" w:rsidRPr="00833949">
        <w:rPr>
          <w:rFonts w:asciiTheme="minorHAnsi" w:cs="Arial" w:hAnsiTheme="minorHAnsi"/>
          <w:b/>
          <w:szCs w:val="20"/>
          <w:lang w:val="fr-FR"/>
        </w:rPr>
        <w:t>de 2.</w:t>
      </w:r>
      <w:r w:rsidRPr="00833949">
        <w:rPr>
          <w:rFonts w:asciiTheme="minorHAnsi" w:cs="Arial" w:hAnsiTheme="minorHAnsi"/>
          <w:b/>
          <w:szCs w:val="20"/>
          <w:lang w:val="fr-FR"/>
        </w:rPr>
        <w:t>3</w:t>
      </w:r>
      <w:r w:rsidR="00AF367A" w:rsidRPr="00833949">
        <w:rPr>
          <w:rFonts w:asciiTheme="minorHAnsi" w:cs="Arial" w:hAnsiTheme="minorHAnsi"/>
          <w:b/>
          <w:szCs w:val="20"/>
          <w:lang w:val="fr-FR"/>
        </w:rPr>
        <w:t>%</w:t>
      </w:r>
    </w:p>
    <w:p w14:paraId="1FCF0B8E" w14:textId="77777777" w:rsidP="00C50597" w:rsidR="00C50597" w:rsidRDefault="00C50597" w:rsidRPr="00833949">
      <w:pPr>
        <w:pStyle w:val="Default"/>
        <w:ind w:left="426"/>
        <w:jc w:val="both"/>
        <w:rPr>
          <w:rFonts w:asciiTheme="minorHAnsi" w:cs="Arial" w:hAnsiTheme="minorHAnsi"/>
          <w:b/>
          <w:sz w:val="32"/>
          <w:szCs w:val="20"/>
          <w:lang w:val="fr-FR"/>
        </w:rPr>
      </w:pPr>
    </w:p>
    <w:p w14:paraId="1ABB5027" w14:textId="2AAE2335" w:rsidP="004342E6" w:rsidR="004342E6" w:rsidRDefault="004342E6" w:rsidRPr="00833949">
      <w:pPr>
        <w:jc w:val="both"/>
        <w:rPr>
          <w:rFonts w:cs="Arial"/>
          <w:szCs w:val="22"/>
        </w:rPr>
      </w:pPr>
      <w:r w:rsidRPr="00833949">
        <w:rPr>
          <w:rFonts w:cs="Arial"/>
          <w:szCs w:val="22"/>
        </w:rPr>
        <w:t>Ces mesures salariales seront effectives sur la paie du mois de février 2022 pour l’ensemble des personnels concernés.</w:t>
      </w:r>
    </w:p>
    <w:p w14:paraId="00CCB718" w14:textId="77777777" w:rsidP="00BC5418" w:rsidR="00C439F1" w:rsidRDefault="00C439F1" w:rsidRPr="00833949">
      <w:pPr>
        <w:jc w:val="both"/>
        <w:rPr>
          <w:rFonts w:cs="Arial"/>
          <w:sz w:val="28"/>
          <w:szCs w:val="22"/>
          <w:u w:val="single"/>
        </w:rPr>
      </w:pPr>
    </w:p>
    <w:p w14:paraId="0D751C0A" w14:textId="77777777" w:rsidP="00BC5418" w:rsidR="00AF367A" w:rsidRDefault="00AF367A" w:rsidRPr="00833949">
      <w:pPr>
        <w:jc w:val="both"/>
        <w:rPr>
          <w:rFonts w:cs="Arial"/>
          <w:sz w:val="28"/>
          <w:szCs w:val="22"/>
          <w:u w:val="single"/>
        </w:rPr>
      </w:pPr>
    </w:p>
    <w:p w14:paraId="0EE070D6" w14:textId="689F780D" w:rsidP="00D2098B" w:rsidR="00BC5418" w:rsidRDefault="00BC5418" w:rsidRPr="00833949">
      <w:pPr>
        <w:shd w:color="auto" w:fill="FFFFFF" w:val="clear"/>
        <w:spacing w:line="360" w:lineRule="atLeast"/>
        <w:jc w:val="both"/>
        <w:rPr>
          <w:rFonts w:cs="Arial"/>
          <w:sz w:val="26"/>
          <w:szCs w:val="26"/>
          <w:u w:val="single"/>
        </w:rPr>
      </w:pPr>
      <w:r w:rsidRPr="00833949">
        <w:rPr>
          <w:rFonts w:cstheme="majorHAnsi" w:eastAsia="Times New Roman"/>
          <w:b/>
          <w:bCs/>
          <w:color w:val="004494"/>
          <w:u w:val="single"/>
        </w:rPr>
        <w:t>Article 1.2</w:t>
      </w:r>
      <w:r w:rsidR="00D2098B" w:rsidRPr="00833949">
        <w:rPr>
          <w:rFonts w:cstheme="majorHAnsi" w:eastAsia="Times New Roman"/>
          <w:b/>
          <w:bCs/>
          <w:color w:val="004494"/>
          <w:u w:val="single"/>
        </w:rPr>
        <w:t xml:space="preserve"> : </w:t>
      </w:r>
      <w:r w:rsidRPr="00833949">
        <w:rPr>
          <w:rFonts w:cstheme="majorHAnsi" w:eastAsia="Times New Roman"/>
          <w:b/>
          <w:bCs/>
          <w:color w:val="004494"/>
          <w:u w:val="single"/>
        </w:rPr>
        <w:t>Mesures spécifiques</w:t>
      </w:r>
    </w:p>
    <w:p w14:paraId="5DA79359" w14:textId="77777777" w:rsidP="00C439F1" w:rsidR="00C439F1" w:rsidRDefault="00C439F1" w:rsidRPr="00833949">
      <w:pPr>
        <w:pStyle w:val="Paragraphedeliste"/>
        <w:contextualSpacing w:val="0"/>
        <w:jc w:val="both"/>
        <w:rPr>
          <w:rFonts w:asciiTheme="minorHAnsi" w:cs="Arial" w:hAnsiTheme="minorHAnsi"/>
          <w:sz w:val="24"/>
        </w:rPr>
      </w:pPr>
    </w:p>
    <w:p w14:paraId="3D774D4C" w14:textId="024BDAF2" w:rsidP="00BC5418" w:rsidR="00745FD1" w:rsidRDefault="00C439F1">
      <w:pPr>
        <w:pStyle w:val="Paragraphedeliste"/>
        <w:numPr>
          <w:ilvl w:val="0"/>
          <w:numId w:val="5"/>
        </w:numPr>
        <w:contextualSpacing w:val="0"/>
        <w:jc w:val="both"/>
        <w:rPr>
          <w:rFonts w:asciiTheme="minorHAnsi" w:cs="Arial" w:hAnsiTheme="minorHAnsi"/>
          <w:sz w:val="24"/>
        </w:rPr>
      </w:pPr>
      <w:r w:rsidRPr="00833949">
        <w:rPr>
          <w:rFonts w:asciiTheme="minorHAnsi" w:cs="Arial" w:hAnsiTheme="minorHAnsi"/>
          <w:sz w:val="24"/>
        </w:rPr>
        <w:t xml:space="preserve">Versement d’une Prime Exceptionnelle de Pouvoir d’Achat (PEPA 2021) </w:t>
      </w:r>
      <w:r w:rsidR="00745FD1" w:rsidRPr="00833949">
        <w:rPr>
          <w:rFonts w:asciiTheme="minorHAnsi" w:cs="Arial" w:hAnsiTheme="minorHAnsi"/>
          <w:sz w:val="24"/>
        </w:rPr>
        <w:t xml:space="preserve">de </w:t>
      </w:r>
      <w:r w:rsidR="008E1598" w:rsidRPr="00833949">
        <w:rPr>
          <w:rFonts w:asciiTheme="minorHAnsi" w:cs="Arial" w:hAnsiTheme="minorHAnsi"/>
          <w:sz w:val="24"/>
        </w:rPr>
        <w:t>900</w:t>
      </w:r>
      <w:r w:rsidR="00745FD1" w:rsidRPr="00833949">
        <w:rPr>
          <w:rFonts w:asciiTheme="minorHAnsi" w:cs="Arial" w:hAnsiTheme="minorHAnsi"/>
          <w:sz w:val="24"/>
        </w:rPr>
        <w:t xml:space="preserve"> € brut,</w:t>
      </w:r>
      <w:r>
        <w:rPr>
          <w:rFonts w:asciiTheme="minorHAnsi" w:cs="Arial" w:hAnsiTheme="minorHAnsi"/>
          <w:sz w:val="24"/>
        </w:rPr>
        <w:t xml:space="preserve"> attribuée à l’ensemble des salariés non cadre titulaire d’un contrat de travail à la date de versement de la prime</w:t>
      </w:r>
      <w:r w:rsidR="00745FD1">
        <w:rPr>
          <w:rFonts w:asciiTheme="minorHAnsi" w:cs="Arial" w:hAnsiTheme="minorHAnsi"/>
          <w:sz w:val="24"/>
        </w:rPr>
        <w:t xml:space="preserve"> (28 février 2022), et étant en présence effective à cette même date.</w:t>
      </w:r>
    </w:p>
    <w:p w14:paraId="1B5A71EB" w14:textId="7C0723DA" w:rsidP="00745FD1" w:rsidR="00C439F1" w:rsidRDefault="00745FD1">
      <w:pPr>
        <w:pStyle w:val="Paragraphedeliste"/>
        <w:contextualSpacing w:val="0"/>
        <w:jc w:val="both"/>
        <w:rPr>
          <w:rFonts w:asciiTheme="minorHAnsi" w:cs="Arial" w:hAnsiTheme="minorHAnsi"/>
          <w:sz w:val="24"/>
        </w:rPr>
      </w:pPr>
      <w:r>
        <w:rPr>
          <w:rFonts w:asciiTheme="minorHAnsi" w:cs="Arial" w:hAnsiTheme="minorHAnsi"/>
          <w:sz w:val="24"/>
        </w:rPr>
        <w:t>La prime sera versée sur le bulletin de paye de février 2022.</w:t>
      </w:r>
    </w:p>
    <w:p w14:paraId="4DEFA888" w14:textId="77777777" w:rsidP="00C439F1" w:rsidR="00C439F1" w:rsidRDefault="00C439F1">
      <w:pPr>
        <w:pStyle w:val="Paragraphedeliste"/>
        <w:contextualSpacing w:val="0"/>
        <w:jc w:val="both"/>
        <w:rPr>
          <w:rFonts w:asciiTheme="minorHAnsi" w:cs="Arial" w:hAnsiTheme="minorHAnsi"/>
          <w:sz w:val="24"/>
        </w:rPr>
      </w:pPr>
    </w:p>
    <w:p w14:paraId="2EB05A24" w14:textId="74177CEE" w:rsidP="00AF367A" w:rsidR="00AF367A" w:rsidRDefault="00AF367A" w:rsidRPr="0078011A">
      <w:pPr>
        <w:pStyle w:val="Paragraphedeliste"/>
        <w:numPr>
          <w:ilvl w:val="0"/>
          <w:numId w:val="5"/>
        </w:numPr>
        <w:contextualSpacing w:val="0"/>
        <w:jc w:val="both"/>
        <w:rPr>
          <w:rFonts w:asciiTheme="minorHAnsi" w:cs="Arial" w:hAnsiTheme="minorHAnsi"/>
          <w:sz w:val="24"/>
        </w:rPr>
      </w:pPr>
      <w:r>
        <w:rPr>
          <w:rFonts w:asciiTheme="minorHAnsi" w:cs="Arial" w:hAnsiTheme="minorHAnsi"/>
          <w:sz w:val="24"/>
        </w:rPr>
        <w:t>Signature d’u</w:t>
      </w:r>
      <w:r w:rsidRPr="00AF367A">
        <w:rPr>
          <w:rFonts w:asciiTheme="minorHAnsi" w:cs="Arial" w:hAnsiTheme="minorHAnsi"/>
          <w:sz w:val="24"/>
        </w:rPr>
        <w:t xml:space="preserve">n accord de participation </w:t>
      </w:r>
      <w:r w:rsidR="008E1598" w:rsidRPr="0078011A">
        <w:rPr>
          <w:rFonts w:asciiTheme="minorHAnsi" w:cs="Arial" w:hAnsiTheme="minorHAnsi"/>
          <w:sz w:val="24"/>
        </w:rPr>
        <w:t xml:space="preserve">pour l’année fiscale </w:t>
      </w:r>
      <w:r w:rsidR="008E1598">
        <w:rPr>
          <w:rFonts w:asciiTheme="minorHAnsi" w:cs="Arial" w:hAnsiTheme="minorHAnsi"/>
          <w:sz w:val="24"/>
        </w:rPr>
        <w:t xml:space="preserve">FY21 </w:t>
      </w:r>
      <w:r w:rsidR="008E1598" w:rsidRPr="0078011A">
        <w:rPr>
          <w:rFonts w:asciiTheme="minorHAnsi" w:cs="Arial" w:hAnsiTheme="minorHAnsi"/>
          <w:sz w:val="24"/>
        </w:rPr>
        <w:t>d’</w:t>
      </w:r>
      <w:proofErr w:type="spellStart"/>
      <w:r w:rsidR="008E1598" w:rsidRPr="0078011A">
        <w:rPr>
          <w:rFonts w:asciiTheme="minorHAnsi" w:cs="Arial" w:hAnsiTheme="minorHAnsi"/>
          <w:sz w:val="24"/>
        </w:rPr>
        <w:t>oct</w:t>
      </w:r>
      <w:proofErr w:type="spellEnd"/>
      <w:r w:rsidR="008E1598" w:rsidRPr="0078011A">
        <w:rPr>
          <w:rFonts w:asciiTheme="minorHAnsi" w:cs="Arial" w:hAnsiTheme="minorHAnsi"/>
          <w:sz w:val="24"/>
        </w:rPr>
        <w:t xml:space="preserve"> 2020 à sept 2021</w:t>
      </w:r>
      <w:r w:rsidR="008E1598">
        <w:rPr>
          <w:rFonts w:asciiTheme="minorHAnsi" w:cs="Arial" w:hAnsiTheme="minorHAnsi"/>
          <w:sz w:val="24"/>
        </w:rPr>
        <w:t xml:space="preserve"> avec </w:t>
      </w:r>
      <w:r w:rsidRPr="00C609E1">
        <w:rPr>
          <w:rFonts w:asciiTheme="minorHAnsi" w:cs="Arial" w:hAnsiTheme="minorHAnsi"/>
          <w:sz w:val="24"/>
        </w:rPr>
        <w:t xml:space="preserve">une </w:t>
      </w:r>
      <w:r w:rsidRPr="00AF367A">
        <w:rPr>
          <w:rFonts w:asciiTheme="minorHAnsi" w:cs="Arial" w:hAnsiTheme="minorHAnsi"/>
          <w:sz w:val="24"/>
        </w:rPr>
        <w:t>répartition à 100% sur le temps de présence</w:t>
      </w:r>
      <w:r w:rsidRPr="0078011A">
        <w:rPr>
          <w:rFonts w:asciiTheme="minorHAnsi" w:cs="Arial" w:hAnsiTheme="minorHAnsi"/>
          <w:sz w:val="24"/>
        </w:rPr>
        <w:t>.</w:t>
      </w:r>
    </w:p>
    <w:p w14:paraId="3E7ED711" w14:textId="77777777" w:rsidP="00AF367A" w:rsidR="00AF367A" w:rsidRDefault="00AF367A">
      <w:pPr>
        <w:pStyle w:val="Paragraphedeliste"/>
        <w:jc w:val="both"/>
        <w:rPr>
          <w:rFonts w:asciiTheme="minorHAnsi" w:cs="Arial" w:hAnsiTheme="minorHAnsi"/>
          <w:sz w:val="24"/>
        </w:rPr>
      </w:pPr>
    </w:p>
    <w:p w14:paraId="58CD801B" w14:textId="751CB3E5" w:rsidP="00AF367A" w:rsidR="00AF367A" w:rsidRDefault="00AF367A" w:rsidRPr="00AF367A">
      <w:pPr>
        <w:pStyle w:val="Paragraphedeliste"/>
        <w:numPr>
          <w:ilvl w:val="0"/>
          <w:numId w:val="5"/>
        </w:numPr>
        <w:contextualSpacing w:val="0"/>
        <w:jc w:val="both"/>
        <w:rPr>
          <w:rFonts w:asciiTheme="minorHAnsi" w:cs="Arial" w:hAnsiTheme="minorHAnsi"/>
          <w:sz w:val="24"/>
        </w:rPr>
      </w:pPr>
      <w:r>
        <w:rPr>
          <w:rFonts w:asciiTheme="minorHAnsi" w:cs="Arial" w:hAnsiTheme="minorHAnsi"/>
          <w:sz w:val="24"/>
        </w:rPr>
        <w:t>Signature d’u</w:t>
      </w:r>
      <w:r w:rsidRPr="00AF367A">
        <w:rPr>
          <w:rFonts w:asciiTheme="minorHAnsi" w:cs="Arial" w:hAnsiTheme="minorHAnsi"/>
          <w:sz w:val="24"/>
        </w:rPr>
        <w:t>n accord d’entreprise instituant les horaires variables en production et la banque de temps comme actuellement avec les ETAM</w:t>
      </w:r>
      <w:r w:rsidR="008E1598">
        <w:rPr>
          <w:rFonts w:asciiTheme="minorHAnsi" w:cs="Arial" w:hAnsiTheme="minorHAnsi"/>
          <w:sz w:val="24"/>
        </w:rPr>
        <w:t> :</w:t>
      </w:r>
    </w:p>
    <w:p w14:paraId="5EB8723C" w14:textId="29695340" w:rsidP="00AF367A" w:rsidR="00AF367A" w:rsidRDefault="00AF367A" w:rsidRPr="00FE4F7B">
      <w:pPr>
        <w:pStyle w:val="Default"/>
        <w:numPr>
          <w:ilvl w:val="0"/>
          <w:numId w:val="9"/>
        </w:numPr>
        <w:jc w:val="both"/>
        <w:rPr>
          <w:rFonts w:asciiTheme="minorHAnsi" w:cs="Arial" w:hAnsiTheme="minorHAnsi"/>
          <w:szCs w:val="22"/>
          <w:lang w:val="fr-FR"/>
        </w:rPr>
      </w:pPr>
      <w:r w:rsidRPr="00FE4F7B">
        <w:rPr>
          <w:rFonts w:asciiTheme="minorHAnsi" w:cs="Arial" w:hAnsiTheme="minorHAnsi"/>
          <w:szCs w:val="22"/>
          <w:lang w:val="fr-FR"/>
        </w:rPr>
        <w:t>Plage variable du matin 7H</w:t>
      </w:r>
      <w:r w:rsidR="00BD3CFD">
        <w:rPr>
          <w:rFonts w:asciiTheme="minorHAnsi" w:cs="Arial" w:hAnsiTheme="minorHAnsi"/>
          <w:szCs w:val="22"/>
          <w:lang w:val="fr-FR"/>
        </w:rPr>
        <w:t>30</w:t>
      </w:r>
      <w:r w:rsidRPr="00FE4F7B">
        <w:rPr>
          <w:rFonts w:asciiTheme="minorHAnsi" w:cs="Arial" w:hAnsiTheme="minorHAnsi"/>
          <w:szCs w:val="22"/>
          <w:lang w:val="fr-FR"/>
        </w:rPr>
        <w:t>-</w:t>
      </w:r>
      <w:r w:rsidR="008E1598">
        <w:rPr>
          <w:rFonts w:asciiTheme="minorHAnsi" w:cs="Arial" w:hAnsiTheme="minorHAnsi"/>
          <w:szCs w:val="22"/>
          <w:lang w:val="fr-FR"/>
        </w:rPr>
        <w:t>9</w:t>
      </w:r>
      <w:r w:rsidRPr="00FE4F7B">
        <w:rPr>
          <w:rFonts w:asciiTheme="minorHAnsi" w:cs="Arial" w:hAnsiTheme="minorHAnsi"/>
          <w:szCs w:val="22"/>
          <w:lang w:val="fr-FR"/>
        </w:rPr>
        <w:t>H</w:t>
      </w:r>
    </w:p>
    <w:p w14:paraId="6C1873F1" w14:textId="77777777" w:rsidP="00BC5418" w:rsidR="00BC5418" w:rsidRDefault="00BC5418">
      <w:pPr>
        <w:jc w:val="both"/>
        <w:rPr>
          <w:rFonts w:cs="Arial"/>
          <w:szCs w:val="22"/>
        </w:rPr>
      </w:pPr>
    </w:p>
    <w:p w14:paraId="7B084565" w14:textId="77777777" w:rsidP="00BC5418" w:rsidR="00D2098B" w:rsidRDefault="00D2098B">
      <w:pPr>
        <w:jc w:val="both"/>
        <w:rPr>
          <w:rFonts w:cs="Arial"/>
          <w:szCs w:val="22"/>
        </w:rPr>
      </w:pPr>
    </w:p>
    <w:p w14:paraId="26EB7DEF" w14:textId="34B2E286" w:rsidP="00D2098B" w:rsidR="00BC5418" w:rsidRDefault="00BC5418" w:rsidRPr="00D2098B">
      <w:pPr>
        <w:shd w:color="auto" w:fill="FFFFFF" w:val="clear"/>
        <w:spacing w:line="360" w:lineRule="atLeast"/>
        <w:jc w:val="both"/>
        <w:rPr>
          <w:rFonts w:cstheme="majorHAnsi" w:eastAsia="Times New Roman"/>
          <w:b/>
          <w:bCs/>
          <w:color w:val="004494"/>
          <w:u w:val="single"/>
        </w:rPr>
      </w:pPr>
      <w:r w:rsidRPr="00D2098B">
        <w:rPr>
          <w:rFonts w:cstheme="majorHAnsi" w:eastAsia="Times New Roman"/>
          <w:b/>
          <w:bCs/>
          <w:color w:val="004494"/>
          <w:u w:val="single"/>
        </w:rPr>
        <w:t>Article 1.</w:t>
      </w:r>
      <w:r w:rsidR="004342E6">
        <w:rPr>
          <w:rFonts w:cstheme="majorHAnsi" w:eastAsia="Times New Roman"/>
          <w:b/>
          <w:bCs/>
          <w:color w:val="004494"/>
          <w:u w:val="single"/>
        </w:rPr>
        <w:t>3</w:t>
      </w:r>
      <w:r w:rsidR="00D2098B">
        <w:rPr>
          <w:rFonts w:cstheme="majorHAnsi" w:eastAsia="Times New Roman"/>
          <w:b/>
          <w:bCs/>
          <w:color w:val="004494"/>
          <w:u w:val="single"/>
        </w:rPr>
        <w:t xml:space="preserve"> : </w:t>
      </w:r>
      <w:r w:rsidRPr="00D2098B">
        <w:rPr>
          <w:rFonts w:cstheme="majorHAnsi" w:eastAsia="Times New Roman"/>
          <w:b/>
          <w:bCs/>
          <w:color w:val="004494"/>
          <w:u w:val="single"/>
        </w:rPr>
        <w:t>Ouverture de négociations sociales</w:t>
      </w:r>
    </w:p>
    <w:p w14:paraId="334AFCA9" w14:textId="5FE712F1" w:rsidP="00BC5418" w:rsidR="00BC5418" w:rsidRDefault="00BC5418">
      <w:pPr>
        <w:jc w:val="both"/>
        <w:rPr>
          <w:rFonts w:cs="Arial"/>
        </w:rPr>
      </w:pPr>
      <w:r>
        <w:rPr>
          <w:rFonts w:cs="Arial"/>
        </w:rPr>
        <w:t>La direction et les organisations syndicales ont convenu de se revoir dans l’obje</w:t>
      </w:r>
      <w:r w:rsidR="00D2098B">
        <w:rPr>
          <w:rFonts w:cs="Arial"/>
        </w:rPr>
        <w:t>ctif d’ouvr</w:t>
      </w:r>
      <w:r w:rsidR="00833949">
        <w:rPr>
          <w:rFonts w:cs="Arial"/>
        </w:rPr>
        <w:t>ir des négociations sur la GPEC, ainsi que sur la participation.</w:t>
      </w:r>
    </w:p>
    <w:p w14:paraId="369B3FAC" w14:textId="77777777" w:rsidP="00BC5418" w:rsidR="00BC5418" w:rsidRDefault="00BC5418">
      <w:pPr>
        <w:jc w:val="both"/>
        <w:rPr>
          <w:rFonts w:cs="Arial"/>
          <w:sz w:val="20"/>
        </w:rPr>
      </w:pPr>
    </w:p>
    <w:p w14:paraId="3ECEA189" w14:textId="77777777" w:rsidP="00BC5418" w:rsidR="00833949" w:rsidRDefault="00833949">
      <w:pPr>
        <w:jc w:val="both"/>
        <w:rPr>
          <w:rFonts w:cs="Arial"/>
          <w:sz w:val="20"/>
        </w:rPr>
      </w:pPr>
    </w:p>
    <w:p w14:paraId="7CE67C34" w14:textId="77777777" w:rsidP="00BC5418" w:rsidR="00BC5418" w:rsidRDefault="00BC5418">
      <w:pPr>
        <w:jc w:val="both"/>
        <w:rPr>
          <w:rFonts w:cs="Arial"/>
          <w:sz w:val="20"/>
        </w:rPr>
      </w:pPr>
    </w:p>
    <w:p w14:paraId="3137C51D" w14:textId="77777777" w:rsidP="00BC5418" w:rsidR="00BC5418" w:rsidRDefault="00BC5418">
      <w:pPr>
        <w:jc w:val="both"/>
        <w:rPr>
          <w:rFonts w:cs="Arial"/>
          <w:sz w:val="20"/>
        </w:rPr>
      </w:pPr>
    </w:p>
    <w:tbl>
      <w:tblPr>
        <w:tblW w:type="auto" w:w="0"/>
        <w:jc w:val="center"/>
        <w:tblBorders>
          <w:top w:color="auto" w:space="0" w:sz="4" w:val="double"/>
          <w:left w:color="auto" w:space="0" w:sz="4" w:val="double"/>
          <w:bottom w:color="auto" w:space="0" w:sz="4" w:val="double"/>
          <w:right w:color="auto" w:space="0" w:sz="4" w:val="double"/>
        </w:tblBorders>
        <w:tblLayout w:type="fixed"/>
        <w:tblCellMar>
          <w:left w:type="dxa" w:w="0"/>
          <w:right w:type="dxa" w:w="0"/>
        </w:tblCellMar>
        <w:tblLook w:firstColumn="1" w:firstRow="1" w:lastColumn="0" w:lastRow="0" w:noHBand="0" w:noVBand="1" w:val="04A0"/>
      </w:tblPr>
      <w:tblGrid>
        <w:gridCol w:w="9072"/>
      </w:tblGrid>
      <w:tr w14:paraId="4560C0D4" w14:textId="77777777" w:rsidR="00BC5418" w:rsidTr="00BC5418">
        <w:trPr>
          <w:cantSplit/>
          <w:jc w:val="center"/>
        </w:trPr>
        <w:tc>
          <w:tcPr>
            <w:tcW w:type="dxa" w:w="9072"/>
            <w:tcBorders>
              <w:top w:color="auto" w:space="0" w:sz="4" w:val="double"/>
              <w:left w:color="auto" w:space="0" w:sz="4" w:val="double"/>
              <w:bottom w:color="auto" w:space="0" w:sz="4" w:val="double"/>
              <w:right w:color="auto" w:space="0" w:sz="4" w:val="double"/>
            </w:tcBorders>
            <w:shd w:color="auto" w:fill="auto" w:val="pct10"/>
            <w:hideMark/>
          </w:tcPr>
          <w:p w14:paraId="4391A481" w14:textId="77777777" w:rsidR="00BC5418" w:rsidRDefault="00BC5418">
            <w:pPr>
              <w:pStyle w:val="Titre7"/>
              <w:spacing w:after="240"/>
              <w:jc w:val="center"/>
              <w:rPr>
                <w:rFonts w:asciiTheme="minorHAnsi" w:hAnsiTheme="minorHAnsi"/>
                <w:b/>
                <w:i w:val="0"/>
                <w:lang w:val="en-GB"/>
              </w:rPr>
            </w:pPr>
            <w:r>
              <w:rPr>
                <w:rFonts w:asciiTheme="minorHAnsi" w:hAnsiTheme="minorHAnsi"/>
                <w:b/>
                <w:i w:val="0"/>
                <w:lang w:val="en-GB"/>
              </w:rPr>
              <w:t xml:space="preserve">CHAPITRE </w:t>
            </w:r>
            <w:proofErr w:type="gramStart"/>
            <w:r>
              <w:rPr>
                <w:rFonts w:asciiTheme="minorHAnsi" w:hAnsiTheme="minorHAnsi"/>
                <w:b/>
                <w:i w:val="0"/>
                <w:lang w:val="en-GB"/>
              </w:rPr>
              <w:t>2 :</w:t>
            </w:r>
            <w:proofErr w:type="gramEnd"/>
            <w:r>
              <w:rPr>
                <w:rFonts w:asciiTheme="minorHAnsi" w:hAnsiTheme="minorHAnsi"/>
                <w:b/>
                <w:i w:val="0"/>
                <w:lang w:val="en-GB"/>
              </w:rPr>
              <w:t xml:space="preserve"> DISPOSITIONS DIVERSES</w:t>
            </w:r>
          </w:p>
        </w:tc>
      </w:tr>
    </w:tbl>
    <w:p w14:paraId="658B128E" w14:textId="77777777" w:rsidP="00D2098B" w:rsidR="00D2098B" w:rsidRDefault="00D2098B">
      <w:pPr>
        <w:shd w:color="auto" w:fill="FFFFFF" w:val="clear"/>
        <w:spacing w:line="360" w:lineRule="atLeast"/>
        <w:jc w:val="both"/>
        <w:rPr>
          <w:rFonts w:cstheme="majorHAnsi" w:eastAsia="Times New Roman"/>
          <w:b/>
          <w:bCs/>
          <w:color w:val="004494"/>
          <w:u w:val="single"/>
        </w:rPr>
      </w:pPr>
    </w:p>
    <w:p w14:paraId="2BD2684C" w14:textId="14ECC240" w:rsidP="00D2098B" w:rsidR="00BC5418" w:rsidRDefault="00BC5418" w:rsidRPr="00D2098B">
      <w:pPr>
        <w:shd w:color="auto" w:fill="FFFFFF" w:val="clear"/>
        <w:spacing w:line="360" w:lineRule="atLeast"/>
        <w:jc w:val="both"/>
        <w:rPr>
          <w:rFonts w:cstheme="majorHAnsi" w:eastAsia="Times New Roman"/>
          <w:b/>
          <w:bCs/>
          <w:color w:val="004494"/>
          <w:u w:val="single"/>
        </w:rPr>
      </w:pPr>
      <w:r w:rsidRPr="00D2098B">
        <w:rPr>
          <w:rFonts w:cstheme="majorHAnsi" w:eastAsia="Times New Roman"/>
          <w:b/>
          <w:bCs/>
          <w:color w:val="004494"/>
          <w:u w:val="single"/>
        </w:rPr>
        <w:t>Article 2.1</w:t>
      </w:r>
      <w:r w:rsidR="00D2098B" w:rsidRPr="00D2098B">
        <w:rPr>
          <w:rFonts w:cstheme="majorHAnsi" w:eastAsia="Times New Roman"/>
          <w:b/>
          <w:bCs/>
          <w:color w:val="004494"/>
          <w:u w:val="single"/>
        </w:rPr>
        <w:t xml:space="preserve"> : </w:t>
      </w:r>
      <w:r w:rsidRPr="00D2098B">
        <w:rPr>
          <w:rFonts w:cstheme="majorHAnsi" w:eastAsia="Times New Roman"/>
          <w:b/>
          <w:bCs/>
          <w:color w:val="004494"/>
          <w:u w:val="single"/>
        </w:rPr>
        <w:t>Durée de l'accord</w:t>
      </w:r>
    </w:p>
    <w:p w14:paraId="41F7F8F0" w14:textId="70E7871D" w:rsidP="00BC5418" w:rsidR="00BC5418" w:rsidRDefault="00BC5418">
      <w:pPr>
        <w:spacing w:line="240" w:lineRule="atLeast"/>
        <w:jc w:val="both"/>
        <w:rPr>
          <w:rFonts w:cs="Arial"/>
        </w:rPr>
      </w:pPr>
      <w:r>
        <w:rPr>
          <w:rFonts w:cs="Arial"/>
        </w:rPr>
        <w:t>Le présent accord est conclu pour une durée déterminée d’un an : il entre en vigueur le 1</w:t>
      </w:r>
      <w:r>
        <w:rPr>
          <w:rFonts w:cs="Arial"/>
          <w:vertAlign w:val="superscript"/>
        </w:rPr>
        <w:t>er</w:t>
      </w:r>
      <w:r>
        <w:rPr>
          <w:rFonts w:cs="Arial"/>
        </w:rPr>
        <w:t xml:space="preserve"> février 202</w:t>
      </w:r>
      <w:r w:rsidR="00D2098B">
        <w:rPr>
          <w:rFonts w:cs="Arial"/>
        </w:rPr>
        <w:t>2</w:t>
      </w:r>
      <w:r>
        <w:rPr>
          <w:rFonts w:cs="Arial"/>
        </w:rPr>
        <w:t>.</w:t>
      </w:r>
    </w:p>
    <w:p w14:paraId="6115D40B" w14:textId="77777777" w:rsidP="00BC5418" w:rsidR="00BC5418" w:rsidRDefault="00BC5418">
      <w:pPr>
        <w:spacing w:line="240" w:lineRule="atLeast"/>
        <w:jc w:val="both"/>
        <w:rPr>
          <w:rFonts w:cs="Arial"/>
          <w:sz w:val="18"/>
          <w:szCs w:val="16"/>
        </w:rPr>
      </w:pPr>
    </w:p>
    <w:p w14:paraId="1D74A76E" w14:textId="7FCD507C" w:rsidP="00D2098B" w:rsidR="00BC5418" w:rsidRDefault="00BC5418" w:rsidRPr="00D2098B">
      <w:pPr>
        <w:shd w:color="auto" w:fill="FFFFFF" w:val="clear"/>
        <w:spacing w:line="360" w:lineRule="atLeast"/>
        <w:jc w:val="both"/>
        <w:rPr>
          <w:rFonts w:cstheme="majorHAnsi" w:eastAsia="Times New Roman"/>
          <w:b/>
          <w:bCs/>
          <w:color w:val="004494"/>
          <w:u w:val="single"/>
        </w:rPr>
      </w:pPr>
      <w:r w:rsidRPr="00D2098B">
        <w:rPr>
          <w:rFonts w:cstheme="majorHAnsi" w:eastAsia="Times New Roman"/>
          <w:b/>
          <w:bCs/>
          <w:color w:val="004494"/>
          <w:u w:val="single"/>
        </w:rPr>
        <w:t>Article 2.2</w:t>
      </w:r>
      <w:r w:rsidR="00D2098B">
        <w:rPr>
          <w:rFonts w:cstheme="majorHAnsi" w:eastAsia="Times New Roman"/>
          <w:b/>
          <w:bCs/>
          <w:color w:val="004494"/>
          <w:u w:val="single"/>
        </w:rPr>
        <w:t> : Champ d’application de l’accord</w:t>
      </w:r>
    </w:p>
    <w:p w14:paraId="1F47DCFD" w14:textId="14179677" w:rsidP="00BC5418" w:rsidR="00BC5418" w:rsidRDefault="00BC5418">
      <w:pPr>
        <w:spacing w:line="240" w:lineRule="atLeast"/>
        <w:jc w:val="both"/>
        <w:rPr>
          <w:rFonts w:cs="Arial"/>
        </w:rPr>
      </w:pPr>
      <w:r>
        <w:rPr>
          <w:rFonts w:cs="Arial"/>
        </w:rPr>
        <w:t>Le</w:t>
      </w:r>
      <w:r w:rsidR="00AA3C0E">
        <w:rPr>
          <w:rFonts w:cs="Arial"/>
        </w:rPr>
        <w:t>s mesures salariales et la prime PEPA</w:t>
      </w:r>
      <w:r>
        <w:rPr>
          <w:rFonts w:cs="Arial"/>
        </w:rPr>
        <w:t xml:space="preserve"> s'applique</w:t>
      </w:r>
      <w:r w:rsidR="00AA3C0E">
        <w:rPr>
          <w:rFonts w:cs="Arial"/>
        </w:rPr>
        <w:t>nt</w:t>
      </w:r>
      <w:r>
        <w:rPr>
          <w:rFonts w:cs="Arial"/>
        </w:rPr>
        <w:t xml:space="preserve"> à tous les salariés de l’entreprise AUXITROL SA</w:t>
      </w:r>
      <w:r w:rsidR="00D2098B">
        <w:rPr>
          <w:rFonts w:cs="Arial"/>
        </w:rPr>
        <w:t>S</w:t>
      </w:r>
      <w:r>
        <w:rPr>
          <w:rFonts w:cs="Arial"/>
        </w:rPr>
        <w:t xml:space="preserve"> en contrat à durée indéterminée, ou à durée déterminée hors apprentis</w:t>
      </w:r>
      <w:r w:rsidR="00AA3C0E">
        <w:rPr>
          <w:rFonts w:cs="Arial"/>
        </w:rPr>
        <w:t>,</w:t>
      </w:r>
      <w:r w:rsidR="00AF1EAC">
        <w:rPr>
          <w:rFonts w:cs="Arial"/>
        </w:rPr>
        <w:t xml:space="preserve"> </w:t>
      </w:r>
      <w:r w:rsidR="00AA3C0E">
        <w:rPr>
          <w:rFonts w:cs="Arial"/>
        </w:rPr>
        <w:t>contrat de professionnalisation et hors congés reclassement.</w:t>
      </w:r>
    </w:p>
    <w:p w14:paraId="22F587F7" w14:textId="0919DC24" w:rsidP="00BC5418" w:rsidR="00BC5418" w:rsidRDefault="00BC5418">
      <w:pPr>
        <w:jc w:val="both"/>
        <w:rPr>
          <w:rFonts w:cs="Arial"/>
          <w:szCs w:val="22"/>
        </w:rPr>
      </w:pPr>
      <w:r>
        <w:rPr>
          <w:rFonts w:cs="Arial"/>
          <w:szCs w:val="22"/>
        </w:rPr>
        <w:t>Par ailleurs, seuls les salariés en statut CDI avant le 31 juillet 20</w:t>
      </w:r>
      <w:r w:rsidR="00AA3C0E">
        <w:rPr>
          <w:rFonts w:cs="Arial"/>
          <w:szCs w:val="22"/>
        </w:rPr>
        <w:t>21</w:t>
      </w:r>
      <w:r>
        <w:rPr>
          <w:rFonts w:cs="Arial"/>
          <w:szCs w:val="22"/>
        </w:rPr>
        <w:t>, bénéficieront de l’augmentation générale prévue au 1</w:t>
      </w:r>
      <w:r>
        <w:rPr>
          <w:rFonts w:cs="Arial"/>
          <w:szCs w:val="22"/>
          <w:vertAlign w:val="superscript"/>
        </w:rPr>
        <w:t>er</w:t>
      </w:r>
      <w:r>
        <w:rPr>
          <w:rFonts w:cs="Arial"/>
          <w:szCs w:val="22"/>
        </w:rPr>
        <w:t xml:space="preserve"> février 202</w:t>
      </w:r>
      <w:r w:rsidR="00AA3C0E">
        <w:rPr>
          <w:rFonts w:cs="Arial"/>
          <w:szCs w:val="22"/>
        </w:rPr>
        <w:t>2</w:t>
      </w:r>
      <w:r>
        <w:rPr>
          <w:rFonts w:cs="Arial"/>
          <w:szCs w:val="22"/>
        </w:rPr>
        <w:t>. Uniquement les nouveaux salariés embauchés en CDI après le 31 juillet 20</w:t>
      </w:r>
      <w:r w:rsidR="00AA3C0E">
        <w:rPr>
          <w:rFonts w:cs="Arial"/>
          <w:szCs w:val="22"/>
        </w:rPr>
        <w:t>21</w:t>
      </w:r>
      <w:r>
        <w:rPr>
          <w:rFonts w:cs="Arial"/>
          <w:szCs w:val="22"/>
        </w:rPr>
        <w:t>, et justifiant avant leur embauche d’un contrat d’intérim, ou de prestation de 6 mois au minimum, bénéficieront de l’augmentation générale prévue au 1</w:t>
      </w:r>
      <w:r>
        <w:rPr>
          <w:rFonts w:cs="Arial"/>
          <w:szCs w:val="22"/>
          <w:vertAlign w:val="superscript"/>
        </w:rPr>
        <w:t>er</w:t>
      </w:r>
      <w:r>
        <w:rPr>
          <w:rFonts w:cs="Arial"/>
          <w:szCs w:val="22"/>
        </w:rPr>
        <w:t xml:space="preserve"> février 202</w:t>
      </w:r>
      <w:r w:rsidR="00AA3C0E">
        <w:rPr>
          <w:rFonts w:cs="Arial"/>
          <w:szCs w:val="22"/>
        </w:rPr>
        <w:t>2</w:t>
      </w:r>
      <w:r>
        <w:rPr>
          <w:rFonts w:cs="Arial"/>
          <w:szCs w:val="22"/>
        </w:rPr>
        <w:t>.</w:t>
      </w:r>
    </w:p>
    <w:p w14:paraId="406DCF18" w14:textId="77777777" w:rsidP="00BC5418" w:rsidR="00BC5418" w:rsidRDefault="00BC5418">
      <w:pPr>
        <w:jc w:val="both"/>
        <w:rPr>
          <w:rFonts w:cs="Arial"/>
          <w:sz w:val="16"/>
          <w:szCs w:val="16"/>
        </w:rPr>
      </w:pPr>
    </w:p>
    <w:p w14:paraId="677EA2B4" w14:textId="34436A84" w:rsidP="00EA09CB" w:rsidR="00EA09CB" w:rsidRDefault="00EA09CB">
      <w:pPr>
        <w:shd w:color="auto" w:fill="FFFFFF" w:val="clear"/>
        <w:spacing w:line="360" w:lineRule="atLeast"/>
        <w:jc w:val="both"/>
        <w:rPr>
          <w:rFonts w:cstheme="majorHAnsi" w:eastAsia="Times New Roman"/>
          <w:b/>
          <w:bCs/>
          <w:color w:val="004494"/>
          <w:u w:val="single"/>
        </w:rPr>
      </w:pPr>
      <w:r w:rsidRPr="00420C5D">
        <w:rPr>
          <w:rFonts w:cstheme="majorHAnsi" w:eastAsia="Times New Roman"/>
          <w:b/>
          <w:bCs/>
          <w:color w:val="004494"/>
          <w:u w:val="single"/>
        </w:rPr>
        <w:t xml:space="preserve">Article </w:t>
      </w:r>
      <w:r w:rsidR="00D2098B">
        <w:rPr>
          <w:rFonts w:cstheme="majorHAnsi" w:eastAsia="Times New Roman"/>
          <w:b/>
          <w:bCs/>
          <w:color w:val="004494"/>
          <w:u w:val="single"/>
        </w:rPr>
        <w:t>2.3</w:t>
      </w:r>
      <w:r>
        <w:rPr>
          <w:rFonts w:cstheme="majorHAnsi" w:eastAsia="Times New Roman"/>
          <w:b/>
          <w:bCs/>
          <w:color w:val="004494"/>
          <w:u w:val="single"/>
        </w:rPr>
        <w:t xml:space="preserve"> : </w:t>
      </w:r>
      <w:r w:rsidRPr="00420C5D">
        <w:rPr>
          <w:rFonts w:cstheme="majorHAnsi" w:eastAsia="Times New Roman"/>
          <w:b/>
          <w:bCs/>
          <w:color w:val="004494"/>
          <w:u w:val="single"/>
        </w:rPr>
        <w:t xml:space="preserve">Formalités </w:t>
      </w:r>
      <w:r>
        <w:rPr>
          <w:rFonts w:cstheme="majorHAnsi" w:eastAsia="Times New Roman"/>
          <w:b/>
          <w:bCs/>
          <w:color w:val="004494"/>
          <w:u w:val="single"/>
        </w:rPr>
        <w:t>–</w:t>
      </w:r>
      <w:r w:rsidRPr="00420C5D">
        <w:rPr>
          <w:rFonts w:cstheme="majorHAnsi" w:eastAsia="Times New Roman"/>
          <w:b/>
          <w:bCs/>
          <w:color w:val="004494"/>
          <w:u w:val="single"/>
        </w:rPr>
        <w:t xml:space="preserve"> Dépôt</w:t>
      </w:r>
    </w:p>
    <w:p w14:paraId="00C997E5" w14:textId="77777777" w:rsidP="00EA09CB" w:rsidR="00EA09CB" w:rsidRDefault="00EA09CB">
      <w:pPr>
        <w:jc w:val="both"/>
        <w:rPr>
          <w:rFonts w:ascii="Times New Roman" w:hAnsi="Times New Roman"/>
          <w:iCs/>
          <w:sz w:val="22"/>
          <w:szCs w:val="22"/>
        </w:rPr>
      </w:pPr>
      <w:r w:rsidRPr="009A6D3E">
        <w:rPr>
          <w:iCs/>
          <w:szCs w:val="22"/>
        </w:rPr>
        <w:t xml:space="preserve">Le présent </w:t>
      </w:r>
      <w:r>
        <w:rPr>
          <w:iCs/>
          <w:szCs w:val="22"/>
        </w:rPr>
        <w:t>avenant</w:t>
      </w:r>
      <w:r w:rsidRPr="009A6D3E">
        <w:rPr>
          <w:iCs/>
          <w:szCs w:val="22"/>
        </w:rPr>
        <w:t xml:space="preserve">, sera déposé dès sa conclusion, par </w:t>
      </w:r>
      <w:r>
        <w:rPr>
          <w:iCs/>
          <w:szCs w:val="22"/>
        </w:rPr>
        <w:t>l</w:t>
      </w:r>
      <w:r w:rsidRPr="009A6D3E">
        <w:rPr>
          <w:iCs/>
          <w:szCs w:val="22"/>
        </w:rPr>
        <w:t>’</w:t>
      </w:r>
      <w:r>
        <w:rPr>
          <w:iCs/>
          <w:szCs w:val="22"/>
        </w:rPr>
        <w:t>e</w:t>
      </w:r>
      <w:r w:rsidRPr="009A6D3E">
        <w:rPr>
          <w:iCs/>
          <w:szCs w:val="22"/>
        </w:rPr>
        <w:t>ntreprise, à la D</w:t>
      </w:r>
      <w:r>
        <w:rPr>
          <w:iCs/>
          <w:szCs w:val="22"/>
        </w:rPr>
        <w:t xml:space="preserve">REETS, </w:t>
      </w:r>
      <w:r w:rsidRPr="009A6D3E">
        <w:rPr>
          <w:iCs/>
          <w:szCs w:val="22"/>
        </w:rPr>
        <w:t xml:space="preserve">exclusivement sous forme  dématérialisée à partir de la plateforme de </w:t>
      </w:r>
      <w:proofErr w:type="spellStart"/>
      <w:r w:rsidRPr="009A6D3E">
        <w:rPr>
          <w:iCs/>
          <w:szCs w:val="22"/>
        </w:rPr>
        <w:t>téléprocédure</w:t>
      </w:r>
      <w:proofErr w:type="spellEnd"/>
      <w:r w:rsidRPr="009A6D3E">
        <w:rPr>
          <w:iCs/>
          <w:szCs w:val="22"/>
        </w:rPr>
        <w:t xml:space="preserve"> : </w:t>
      </w:r>
      <w:hyperlink r:id="rId13" w:history="1">
        <w:r w:rsidRPr="00F93ED1">
          <w:rPr>
            <w:rStyle w:val="Lienhypertexte"/>
            <w:rFonts w:ascii="Times New Roman" w:hAnsi="Times New Roman"/>
            <w:iCs/>
            <w:sz w:val="22"/>
            <w:szCs w:val="22"/>
          </w:rPr>
          <w:t>www.teleaccords.travail-emploi.gouv.fr</w:t>
        </w:r>
      </w:hyperlink>
      <w:r>
        <w:rPr>
          <w:rFonts w:ascii="Times New Roman" w:hAnsi="Times New Roman"/>
          <w:iCs/>
          <w:sz w:val="22"/>
          <w:szCs w:val="22"/>
        </w:rPr>
        <w:t>.</w:t>
      </w:r>
    </w:p>
    <w:p w14:paraId="50D4CC90" w14:textId="77777777" w:rsidP="00EA09CB" w:rsidR="00EA09CB" w:rsidRDefault="00EA09CB">
      <w:pPr>
        <w:jc w:val="both"/>
        <w:rPr>
          <w:rFonts w:cs="Arial"/>
        </w:rPr>
      </w:pPr>
      <w:r>
        <w:rPr>
          <w:rFonts w:cs="Arial"/>
        </w:rPr>
        <w:t>Un exemplaire sera également déposé au greffe du Conseil des Prud’hommes de Bourges. </w:t>
      </w:r>
    </w:p>
    <w:p w14:paraId="0EB88426" w14:textId="77777777" w:rsidP="00EA09CB" w:rsidR="00EA09CB" w:rsidRDefault="00EA09CB">
      <w:pPr>
        <w:jc w:val="both"/>
        <w:rPr>
          <w:rFonts w:cs="Arial"/>
        </w:rPr>
      </w:pPr>
      <w:r>
        <w:rPr>
          <w:rFonts w:cs="Arial"/>
        </w:rPr>
        <w:t>Le présent avenant est fait en nombre suffisant pour remise à chacune des parties. Son existence figurera aux emplacements réservés à la communication avec le personnel.</w:t>
      </w:r>
    </w:p>
    <w:p w14:paraId="57B25D7A" w14:textId="77777777" w:rsidP="00EA09CB" w:rsidR="00EA09CB" w:rsidRDefault="00EA09CB">
      <w:pPr>
        <w:jc w:val="both"/>
        <w:rPr>
          <w:rFonts w:cs="Arial"/>
        </w:rPr>
      </w:pPr>
    </w:p>
    <w:p w14:paraId="70B8E995" w14:textId="77777777" w:rsidP="00EA09CB" w:rsidR="00EA09CB" w:rsidRDefault="00EA09CB" w:rsidRPr="00760876">
      <w:pPr>
        <w:pStyle w:val="NormalWeb"/>
        <w:spacing w:after="0" w:afterAutospacing="0" w:before="0" w:beforeAutospacing="0" w:line="276" w:lineRule="auto"/>
        <w:jc w:val="both"/>
        <w:rPr>
          <w:rFonts w:asciiTheme="minorHAnsi" w:cs="Calibri" w:hAnsiTheme="minorHAnsi"/>
          <w:b/>
        </w:rPr>
      </w:pPr>
      <w:r w:rsidRPr="00760876">
        <w:rPr>
          <w:rFonts w:asciiTheme="minorHAnsi" w:cs="Calibri" w:hAnsiTheme="minorHAnsi"/>
        </w:rPr>
        <w:t xml:space="preserve">Le présent document a été conclu à Bourges, le </w:t>
      </w:r>
      <w:r>
        <w:rPr>
          <w:rFonts w:asciiTheme="minorHAnsi" w:cs="Calibri" w:hAnsiTheme="minorHAnsi"/>
        </w:rPr>
        <w:t>……décembre 2021</w:t>
      </w:r>
    </w:p>
    <w:p w14:paraId="37DF27B9" w14:textId="77777777" w:rsidP="00EA09CB" w:rsidR="00AF367A" w:rsidRDefault="00AF367A" w:rsidRPr="00760876">
      <w:pPr>
        <w:spacing w:line="240" w:lineRule="atLeast"/>
        <w:ind w:right="338"/>
        <w:jc w:val="both"/>
        <w:rPr>
          <w:rFonts w:cs="Arial"/>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1809"/>
        <w:gridCol w:w="4565"/>
      </w:tblGrid>
      <w:tr w14:paraId="429E94D0" w14:textId="77777777" w:rsidR="00EA09CB" w:rsidRPr="00760876" w:rsidTr="00246CDB">
        <w:tc>
          <w:tcPr>
            <w:tcW w:type="dxa" w:w="1809"/>
            <w:shd w:color="auto" w:fill="auto" w:val="clear"/>
          </w:tcPr>
          <w:p w14:paraId="1172C570" w14:textId="77777777" w:rsidP="00246CDB" w:rsidR="00EA09CB" w:rsidRDefault="00EA09CB" w:rsidRPr="00760876">
            <w:pPr>
              <w:jc w:val="both"/>
              <w:rPr>
                <w:rFonts w:cstheme="minorHAnsi"/>
              </w:rPr>
            </w:pPr>
          </w:p>
        </w:tc>
        <w:tc>
          <w:tcPr>
            <w:tcW w:type="dxa" w:w="4565"/>
            <w:shd w:color="auto" w:fill="auto" w:val="clear"/>
          </w:tcPr>
          <w:p w14:paraId="7B0D2703" w14:textId="77777777" w:rsidP="00246CDB" w:rsidR="00EA09CB" w:rsidRDefault="00EA09CB" w:rsidRPr="00760876">
            <w:pPr>
              <w:jc w:val="both"/>
              <w:rPr>
                <w:rFonts w:cstheme="minorHAnsi"/>
              </w:rPr>
            </w:pPr>
            <w:r w:rsidRPr="00760876">
              <w:rPr>
                <w:rFonts w:cstheme="minorHAnsi"/>
              </w:rPr>
              <w:t>Direct</w:t>
            </w:r>
            <w:r>
              <w:rPr>
                <w:rFonts w:cstheme="minorHAnsi"/>
              </w:rPr>
              <w:t xml:space="preserve">ion </w:t>
            </w:r>
          </w:p>
        </w:tc>
      </w:tr>
      <w:tr w14:paraId="18F05895" w14:textId="77777777" w:rsidR="00EA09CB" w:rsidRPr="00760876" w:rsidTr="00246CDB">
        <w:trPr>
          <w:trHeight w:val="1020"/>
        </w:trPr>
        <w:tc>
          <w:tcPr>
            <w:tcW w:type="dxa" w:w="1809"/>
            <w:shd w:color="auto" w:fill="auto" w:val="clear"/>
          </w:tcPr>
          <w:p w14:paraId="58BFD53D" w14:textId="77777777" w:rsidP="00246CDB" w:rsidR="00EA09CB" w:rsidRDefault="00EA09CB">
            <w:pPr>
              <w:rPr>
                <w:rFonts w:cs="Arial"/>
                <w:szCs w:val="22"/>
              </w:rPr>
            </w:pPr>
            <w:r>
              <w:rPr>
                <w:rFonts w:cs="Arial"/>
                <w:szCs w:val="22"/>
              </w:rPr>
              <w:t xml:space="preserve">Directeur de Site </w:t>
            </w:r>
          </w:p>
          <w:p w14:paraId="526471A8" w14:textId="77777777" w:rsidP="00246CDB" w:rsidR="00EA09CB" w:rsidRDefault="00EA09CB">
            <w:pPr>
              <w:rPr>
                <w:rFonts w:cs="Arial"/>
                <w:szCs w:val="22"/>
              </w:rPr>
            </w:pPr>
          </w:p>
          <w:p w14:paraId="72691478" w14:textId="77777777" w:rsidP="00246CDB" w:rsidR="00EA09CB" w:rsidRDefault="00EA09CB">
            <w:pPr>
              <w:rPr>
                <w:rFonts w:cs="Arial"/>
                <w:szCs w:val="22"/>
              </w:rPr>
            </w:pPr>
          </w:p>
          <w:p w14:paraId="444322A6" w14:textId="77777777" w:rsidP="00246CDB" w:rsidR="00EA09CB" w:rsidRDefault="00EA09CB" w:rsidRPr="00760876">
            <w:pPr>
              <w:rPr>
                <w:rFonts w:cstheme="minorHAnsi"/>
              </w:rPr>
            </w:pPr>
          </w:p>
        </w:tc>
        <w:tc>
          <w:tcPr>
            <w:tcW w:type="dxa" w:w="4565"/>
            <w:shd w:color="auto" w:fill="auto" w:val="clear"/>
          </w:tcPr>
          <w:p w14:paraId="5E951916" w14:textId="79701C40" w:rsidP="000D3ECD" w:rsidR="00EA09CB" w:rsidRDefault="00EA09CB" w:rsidRPr="00760876">
            <w:pPr>
              <w:jc w:val="both"/>
              <w:rPr>
                <w:rFonts w:cstheme="minorHAnsi"/>
              </w:rPr>
            </w:pPr>
            <w:r>
              <w:rPr>
                <w:rFonts w:cstheme="minorHAnsi"/>
              </w:rPr>
              <w:t xml:space="preserve">M. </w:t>
            </w:r>
            <w:r w:rsidR="000D3ECD">
              <w:rPr>
                <w:rFonts w:cstheme="minorHAnsi"/>
              </w:rPr>
              <w:t>XXXXXX</w:t>
            </w:r>
          </w:p>
        </w:tc>
      </w:tr>
      <w:tr w14:paraId="76ECD45D" w14:textId="77777777" w:rsidR="00EA09CB" w:rsidRPr="00760876" w:rsidTr="00246CDB">
        <w:trPr>
          <w:trHeight w:val="1020"/>
        </w:trPr>
        <w:tc>
          <w:tcPr>
            <w:tcW w:type="dxa" w:w="1809"/>
            <w:shd w:color="auto" w:fill="auto" w:val="clear"/>
          </w:tcPr>
          <w:p w14:paraId="5782FBB5" w14:textId="77777777" w:rsidP="00246CDB" w:rsidR="00EA09CB" w:rsidRDefault="00EA09CB" w:rsidRPr="00760876">
            <w:pPr>
              <w:jc w:val="both"/>
              <w:rPr>
                <w:rFonts w:cstheme="minorHAnsi"/>
              </w:rPr>
            </w:pPr>
            <w:r>
              <w:rPr>
                <w:rFonts w:cstheme="minorHAnsi"/>
              </w:rPr>
              <w:t>DRH</w:t>
            </w:r>
          </w:p>
        </w:tc>
        <w:tc>
          <w:tcPr>
            <w:tcW w:type="dxa" w:w="4565"/>
            <w:shd w:color="auto" w:fill="auto" w:val="clear"/>
          </w:tcPr>
          <w:p w14:paraId="56FF35B4" w14:textId="3E295F3C" w:rsidP="00246CDB" w:rsidR="00EA09CB" w:rsidRDefault="00EA09CB">
            <w:pPr>
              <w:jc w:val="both"/>
              <w:rPr>
                <w:rFonts w:cstheme="minorHAnsi"/>
              </w:rPr>
            </w:pPr>
            <w:r w:rsidRPr="00760876">
              <w:rPr>
                <w:rFonts w:cstheme="minorHAnsi"/>
              </w:rPr>
              <w:t xml:space="preserve">M. </w:t>
            </w:r>
            <w:r w:rsidR="000D3ECD">
              <w:rPr>
                <w:rFonts w:cstheme="minorHAnsi"/>
              </w:rPr>
              <w:t>XXXXXX</w:t>
            </w:r>
          </w:p>
          <w:p w14:paraId="17BC2A43" w14:textId="77777777" w:rsidP="00246CDB" w:rsidR="00EA09CB" w:rsidRDefault="00EA09CB">
            <w:pPr>
              <w:jc w:val="both"/>
              <w:rPr>
                <w:rFonts w:cstheme="minorHAnsi"/>
              </w:rPr>
            </w:pPr>
          </w:p>
          <w:p w14:paraId="28AE0716" w14:textId="77777777" w:rsidP="00246CDB" w:rsidR="00EA09CB" w:rsidRDefault="00EA09CB">
            <w:pPr>
              <w:jc w:val="both"/>
              <w:rPr>
                <w:rFonts w:cstheme="minorHAnsi"/>
              </w:rPr>
            </w:pPr>
          </w:p>
          <w:p w14:paraId="37529A0E" w14:textId="77777777" w:rsidP="00246CDB" w:rsidR="00EA09CB" w:rsidRDefault="00EA09CB" w:rsidRPr="00760876">
            <w:pPr>
              <w:jc w:val="both"/>
              <w:rPr>
                <w:rFonts w:cstheme="minorHAnsi"/>
              </w:rPr>
            </w:pPr>
          </w:p>
        </w:tc>
      </w:tr>
    </w:tbl>
    <w:p w14:paraId="769BE659" w14:textId="77777777" w:rsidP="00EA09CB" w:rsidR="00EA09CB" w:rsidRDefault="00EA09CB" w:rsidRPr="00760876">
      <w:pPr>
        <w:jc w:val="both"/>
        <w:rPr>
          <w:rFonts w:cstheme="minorHAnsi"/>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1771"/>
        <w:gridCol w:w="4603"/>
      </w:tblGrid>
      <w:tr w14:paraId="0965EC67" w14:textId="77777777" w:rsidR="00EA09CB" w:rsidRPr="00760876" w:rsidTr="00246CDB">
        <w:tc>
          <w:tcPr>
            <w:tcW w:type="dxa" w:w="1771"/>
          </w:tcPr>
          <w:p w14:paraId="55E0DA31" w14:textId="77777777" w:rsidP="00246CDB" w:rsidR="00EA09CB" w:rsidRDefault="00EA09CB" w:rsidRPr="00760876">
            <w:pPr>
              <w:spacing w:line="360" w:lineRule="atLeast"/>
              <w:jc w:val="both"/>
              <w:rPr>
                <w:rFonts w:cstheme="minorHAnsi"/>
              </w:rPr>
            </w:pPr>
          </w:p>
        </w:tc>
        <w:tc>
          <w:tcPr>
            <w:tcW w:type="dxa" w:w="4603"/>
          </w:tcPr>
          <w:p w14:paraId="2E1F7F5D" w14:textId="77777777" w:rsidP="00246CDB" w:rsidR="00EA09CB" w:rsidRDefault="00EA09CB" w:rsidRPr="00760876">
            <w:pPr>
              <w:spacing w:line="360" w:lineRule="atLeast"/>
              <w:jc w:val="both"/>
              <w:rPr>
                <w:rFonts w:cstheme="minorHAnsi"/>
              </w:rPr>
            </w:pPr>
            <w:r w:rsidRPr="00760876">
              <w:rPr>
                <w:rFonts w:cstheme="minorHAnsi"/>
              </w:rPr>
              <w:t xml:space="preserve">Délégués Syndicaux </w:t>
            </w:r>
          </w:p>
        </w:tc>
      </w:tr>
      <w:tr w14:paraId="2222EFC3" w14:textId="77777777" w:rsidR="00EA09CB" w:rsidRPr="00760876" w:rsidTr="00246CDB">
        <w:trPr>
          <w:trHeight w:val="1020"/>
        </w:trPr>
        <w:tc>
          <w:tcPr>
            <w:tcW w:type="dxa" w:w="1771"/>
          </w:tcPr>
          <w:p w14:paraId="262AE830" w14:textId="77777777" w:rsidP="00246CDB" w:rsidR="00EA09CB" w:rsidRDefault="00EA09CB" w:rsidRPr="00760876">
            <w:pPr>
              <w:spacing w:line="360" w:lineRule="atLeast"/>
              <w:jc w:val="both"/>
              <w:rPr>
                <w:rFonts w:cstheme="minorHAnsi"/>
              </w:rPr>
            </w:pPr>
            <w:r w:rsidRPr="00760876">
              <w:rPr>
                <w:rFonts w:cstheme="minorHAnsi"/>
              </w:rPr>
              <w:t>CFDT</w:t>
            </w:r>
          </w:p>
        </w:tc>
        <w:tc>
          <w:tcPr>
            <w:tcW w:type="dxa" w:w="4603"/>
          </w:tcPr>
          <w:p w14:paraId="571A38D3" w14:textId="6D02A2D8" w:rsidP="00246CDB" w:rsidR="00EA09CB" w:rsidRDefault="00EA09CB">
            <w:pPr>
              <w:jc w:val="both"/>
              <w:rPr>
                <w:rFonts w:cstheme="minorHAnsi"/>
              </w:rPr>
            </w:pPr>
            <w:r w:rsidRPr="00760876">
              <w:rPr>
                <w:rFonts w:cstheme="minorHAnsi"/>
              </w:rPr>
              <w:t xml:space="preserve">M. </w:t>
            </w:r>
            <w:r w:rsidR="000D3ECD">
              <w:rPr>
                <w:rFonts w:cstheme="minorHAnsi"/>
              </w:rPr>
              <w:t>XXXXXXX</w:t>
            </w:r>
          </w:p>
          <w:p w14:paraId="2402EA1E" w14:textId="77777777" w:rsidP="00246CDB" w:rsidR="00EA09CB" w:rsidRDefault="00EA09CB">
            <w:pPr>
              <w:jc w:val="both"/>
              <w:rPr>
                <w:rFonts w:cstheme="minorHAnsi"/>
              </w:rPr>
            </w:pPr>
          </w:p>
          <w:p w14:paraId="1EDC5738" w14:textId="77777777" w:rsidP="00246CDB" w:rsidR="00EA09CB" w:rsidRDefault="00EA09CB">
            <w:pPr>
              <w:jc w:val="both"/>
              <w:rPr>
                <w:rFonts w:cstheme="minorHAnsi"/>
              </w:rPr>
            </w:pPr>
          </w:p>
          <w:p w14:paraId="060ABC6A" w14:textId="77777777" w:rsidP="00246CDB" w:rsidR="00EA09CB" w:rsidRDefault="00EA09CB">
            <w:pPr>
              <w:jc w:val="both"/>
              <w:rPr>
                <w:rFonts w:cstheme="minorHAnsi"/>
              </w:rPr>
            </w:pPr>
          </w:p>
          <w:p w14:paraId="64EAE368" w14:textId="77777777" w:rsidP="00246CDB" w:rsidR="00EA09CB" w:rsidRDefault="00EA09CB" w:rsidRPr="00760876">
            <w:pPr>
              <w:jc w:val="both"/>
              <w:rPr>
                <w:rFonts w:cstheme="minorHAnsi"/>
              </w:rPr>
            </w:pPr>
          </w:p>
        </w:tc>
      </w:tr>
      <w:tr w14:paraId="091B509F" w14:textId="77777777" w:rsidR="00EA09CB" w:rsidRPr="00760876" w:rsidTr="00246CDB">
        <w:trPr>
          <w:trHeight w:val="1020"/>
        </w:trPr>
        <w:tc>
          <w:tcPr>
            <w:tcW w:type="dxa" w:w="1771"/>
          </w:tcPr>
          <w:p w14:paraId="3154E3A8" w14:textId="77777777" w:rsidP="00246CDB" w:rsidR="00EA09CB" w:rsidRDefault="00EA09CB" w:rsidRPr="00760876">
            <w:pPr>
              <w:spacing w:line="360" w:lineRule="atLeast"/>
              <w:jc w:val="both"/>
              <w:rPr>
                <w:rFonts w:cstheme="minorHAnsi"/>
              </w:rPr>
            </w:pPr>
            <w:r w:rsidRPr="00760876">
              <w:rPr>
                <w:rFonts w:cstheme="minorHAnsi"/>
              </w:rPr>
              <w:t>CGT</w:t>
            </w:r>
          </w:p>
        </w:tc>
        <w:tc>
          <w:tcPr>
            <w:tcW w:type="dxa" w:w="4603"/>
          </w:tcPr>
          <w:p w14:paraId="20AE7960" w14:textId="2C4263DF" w:rsidP="00246CDB" w:rsidR="00EA09CB" w:rsidRDefault="00EA09CB">
            <w:pPr>
              <w:spacing w:line="360" w:lineRule="atLeast"/>
              <w:jc w:val="both"/>
              <w:rPr>
                <w:rFonts w:cstheme="minorHAnsi"/>
              </w:rPr>
            </w:pPr>
            <w:r w:rsidRPr="00760876">
              <w:rPr>
                <w:rFonts w:cstheme="minorHAnsi"/>
              </w:rPr>
              <w:t xml:space="preserve">M. </w:t>
            </w:r>
            <w:r w:rsidR="000D3ECD">
              <w:rPr>
                <w:rFonts w:cstheme="minorHAnsi"/>
              </w:rPr>
              <w:t>XXXXXXX</w:t>
            </w:r>
            <w:bookmarkStart w:id="0" w:name="_GoBack"/>
            <w:bookmarkEnd w:id="0"/>
          </w:p>
          <w:p w14:paraId="60732D71" w14:textId="77777777" w:rsidP="00246CDB" w:rsidR="00EA09CB" w:rsidRDefault="00EA09CB">
            <w:pPr>
              <w:spacing w:line="360" w:lineRule="atLeast"/>
              <w:jc w:val="both"/>
              <w:rPr>
                <w:rFonts w:cstheme="minorHAnsi"/>
              </w:rPr>
            </w:pPr>
          </w:p>
          <w:p w14:paraId="3DA33286" w14:textId="77777777" w:rsidP="00246CDB" w:rsidR="00EA09CB" w:rsidRDefault="00EA09CB">
            <w:pPr>
              <w:spacing w:line="360" w:lineRule="atLeast"/>
              <w:jc w:val="both"/>
              <w:rPr>
                <w:rFonts w:cstheme="minorHAnsi"/>
              </w:rPr>
            </w:pPr>
          </w:p>
          <w:p w14:paraId="38D61CCA" w14:textId="77777777" w:rsidP="00246CDB" w:rsidR="00EA09CB" w:rsidRDefault="00EA09CB" w:rsidRPr="00760876">
            <w:pPr>
              <w:spacing w:line="360" w:lineRule="atLeast"/>
              <w:jc w:val="both"/>
              <w:rPr>
                <w:rFonts w:cstheme="minorHAnsi"/>
              </w:rPr>
            </w:pPr>
          </w:p>
        </w:tc>
      </w:tr>
    </w:tbl>
    <w:p w14:paraId="77F09210" w14:textId="77777777" w:rsidP="00EA09CB" w:rsidR="00EA09CB" w:rsidRDefault="00EA09CB" w:rsidRPr="007141B5">
      <w:pPr>
        <w:jc w:val="both"/>
        <w:rPr>
          <w:rFonts w:cstheme="majorHAnsi" w:eastAsia="Times New Roman"/>
          <w:b/>
          <w:bCs/>
          <w:color w:val="004494"/>
        </w:rPr>
      </w:pPr>
    </w:p>
    <w:p w14:paraId="2A656EF2" w14:textId="77777777" w:rsidP="00EA09CB" w:rsidR="00B574C9" w:rsidRDefault="00B574C9" w:rsidRPr="00BC5418">
      <w:pPr>
        <w:pStyle w:val="Titre2"/>
      </w:pPr>
    </w:p>
    <w:sectPr w:rsidR="00B574C9" w:rsidRPr="00BC5418" w:rsidSect="007D628B">
      <w:headerReference r:id="rId14" w:type="even"/>
      <w:headerReference r:id="rId15" w:type="default"/>
      <w:footerReference r:id="rId16" w:type="even"/>
      <w:footerReference r:id="rId17" w:type="default"/>
      <w:headerReference r:id="rId18" w:type="first"/>
      <w:footerReference r:id="rId19" w:type="first"/>
      <w:pgSz w:h="16840" w:w="11900"/>
      <w:pgMar w:bottom="568" w:footer="340" w:gutter="0" w:header="426" w:left="1021" w:right="907" w:top="90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7C0F4" w14:textId="77777777" w:rsidR="00D374E7" w:rsidRDefault="00D374E7" w:rsidP="00CD54FE">
      <w:r>
        <w:separator/>
      </w:r>
    </w:p>
  </w:endnote>
  <w:endnote w:type="continuationSeparator" w:id="0">
    <w:p w14:paraId="6D5F4F8B" w14:textId="77777777" w:rsidR="00D374E7" w:rsidRDefault="00D374E7" w:rsidP="00CD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News Gothic MT">
    <w:altName w:val="Segoe Script"/>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1C4BD0B8" w14:textId="77777777" w:rsidR="00D374E7" w:rsidRDefault="00D374E7">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5FA132A" w14:textId="1A7983F9" w:rsidP="006F253D" w:rsidR="00D374E7" w:rsidRDefault="00D374E7" w:rsidRPr="00CF50E8">
    <w:pPr>
      <w:widowControl w:val="0"/>
      <w:autoSpaceDE w:val="0"/>
      <w:autoSpaceDN w:val="0"/>
      <w:adjustRightInd w:val="0"/>
      <w:ind w:firstLine="851" w:left="-851"/>
      <w:rPr>
        <w:rFonts w:ascii="Arial" w:cs="Arial" w:hAnsi="Arial"/>
        <w:b/>
        <w:color w:val="194681"/>
        <w:sz w:val="16"/>
        <w:szCs w:val="16"/>
      </w:rPr>
    </w:pPr>
    <w:proofErr w:type="spellStart"/>
    <w:r w:rsidRPr="00CF50E8">
      <w:rPr>
        <w:rFonts w:ascii="Arial" w:cs="Arial" w:hAnsi="Arial"/>
        <w:b/>
        <w:color w:val="194681"/>
        <w:sz w:val="16"/>
        <w:szCs w:val="16"/>
      </w:rPr>
      <w:t>Auxitrol</w:t>
    </w:r>
    <w:proofErr w:type="spellEnd"/>
    <w:r w:rsidRPr="00CF50E8">
      <w:rPr>
        <w:rFonts w:ascii="Arial" w:cs="Arial" w:hAnsi="Arial"/>
        <w:b/>
        <w:color w:val="194681"/>
        <w:sz w:val="16"/>
        <w:szCs w:val="16"/>
      </w:rPr>
      <w:t xml:space="preserve"> </w:t>
    </w:r>
    <w:r>
      <w:rPr>
        <w:rFonts w:ascii="Arial" w:cs="Arial" w:hAnsi="Arial"/>
        <w:b/>
        <w:color w:val="194681"/>
        <w:sz w:val="16"/>
        <w:szCs w:val="16"/>
      </w:rPr>
      <w:t>SAS</w:t>
    </w:r>
  </w:p>
  <w:p w14:paraId="75BE1995" w14:textId="77777777" w:rsidP="006F253D" w:rsidR="00D374E7" w:rsidRDefault="00D374E7" w:rsidRPr="00CF50E8">
    <w:pPr>
      <w:widowControl w:val="0"/>
      <w:autoSpaceDE w:val="0"/>
      <w:autoSpaceDN w:val="0"/>
      <w:adjustRightInd w:val="0"/>
      <w:ind w:firstLine="851" w:left="-851"/>
      <w:rPr>
        <w:rFonts w:ascii="Arial" w:cs="Arial" w:hAnsi="Arial"/>
        <w:color w:val="194681"/>
        <w:sz w:val="16"/>
        <w:szCs w:val="16"/>
      </w:rPr>
    </w:pPr>
    <w:r w:rsidRPr="00CF50E8">
      <w:rPr>
        <w:rFonts w:ascii="Arial" w:cs="Arial" w:hAnsi="Arial"/>
        <w:color w:val="194681"/>
        <w:sz w:val="16"/>
        <w:szCs w:val="16"/>
      </w:rPr>
      <w:t>ZAC de l’échangeur - 5 allée Charles Pathé - CS 20006 - 18023 Bourges Cedex - France</w:t>
    </w:r>
  </w:p>
  <w:p w14:paraId="18E8557A" w14:textId="77777777" w:rsidP="006F253D" w:rsidR="00D374E7" w:rsidRDefault="00D374E7" w:rsidRPr="00CF50E8">
    <w:pPr>
      <w:widowControl w:val="0"/>
      <w:autoSpaceDE w:val="0"/>
      <w:autoSpaceDN w:val="0"/>
      <w:adjustRightInd w:val="0"/>
      <w:ind w:firstLine="851" w:left="-851"/>
      <w:rPr>
        <w:rFonts w:ascii="Arial" w:cs="Arial" w:hAnsi="Arial"/>
        <w:color w:val="194681"/>
        <w:sz w:val="16"/>
        <w:szCs w:val="16"/>
      </w:rPr>
    </w:pPr>
    <w:r w:rsidRPr="00CF50E8">
      <w:rPr>
        <w:rFonts w:ascii="Arial" w:cs="Arial" w:hAnsi="Arial"/>
        <w:color w:val="194681"/>
        <w:sz w:val="16"/>
        <w:szCs w:val="16"/>
      </w:rPr>
      <w:t>Tel: +33 (0)2 48 66 78 78 - www.auxitrolweston.com</w:t>
    </w:r>
  </w:p>
  <w:p w14:paraId="2423F5F9" w14:textId="4209734B" w:rsidP="006F253D" w:rsidR="00D374E7" w:rsidRDefault="00D374E7" w:rsidRPr="00CF50E8">
    <w:pPr>
      <w:pStyle w:val="Pieddepage"/>
      <w:ind w:firstLine="851" w:left="-851"/>
      <w:rPr>
        <w:rFonts w:ascii="Arial" w:cs="Arial" w:hAnsi="Arial"/>
        <w:color w:val="194681"/>
        <w:sz w:val="14"/>
        <w:szCs w:val="14"/>
      </w:rPr>
    </w:pPr>
    <w:proofErr w:type="spellStart"/>
    <w:r w:rsidRPr="00CF50E8">
      <w:rPr>
        <w:rFonts w:ascii="Arial" w:cs="Arial" w:hAnsi="Arial"/>
        <w:color w:val="194681"/>
        <w:sz w:val="14"/>
        <w:szCs w:val="14"/>
      </w:rPr>
      <w:t>Auxitrol</w:t>
    </w:r>
    <w:proofErr w:type="spellEnd"/>
    <w:r w:rsidRPr="00CF50E8">
      <w:rPr>
        <w:rFonts w:ascii="Arial" w:cs="Arial" w:hAnsi="Arial"/>
        <w:color w:val="194681"/>
        <w:sz w:val="14"/>
        <w:szCs w:val="14"/>
      </w:rPr>
      <w:t xml:space="preserve"> - S</w:t>
    </w:r>
    <w:r>
      <w:rPr>
        <w:rFonts w:ascii="Arial" w:cs="Arial" w:hAnsi="Arial"/>
        <w:color w:val="194681"/>
        <w:sz w:val="14"/>
        <w:szCs w:val="14"/>
      </w:rPr>
      <w:t>AS</w:t>
    </w:r>
    <w:r w:rsidRPr="00CF50E8">
      <w:rPr>
        <w:rFonts w:ascii="Arial" w:cs="Arial" w:hAnsi="Arial"/>
        <w:color w:val="194681"/>
        <w:sz w:val="14"/>
        <w:szCs w:val="14"/>
      </w:rPr>
      <w:t xml:space="preserve"> au capital de 30 055 275 euros - 391 288 347 R.C.S. Bourges T.V.A. FR 56 391 288 347 - APE 2651 B</w:t>
    </w:r>
  </w:p>
  <w:p w14:paraId="12A02455" w14:textId="77777777" w:rsidP="006F253D" w:rsidR="00D374E7" w:rsidRDefault="00D374E7" w:rsidRPr="00CF50E8">
    <w:pPr>
      <w:pStyle w:val="Pieddepage"/>
      <w:ind w:firstLine="851"/>
      <w:rPr>
        <w:rFonts w:ascii="Arial" w:cs="Arial" w:hAnsi="Arial"/>
        <w:color w:val="194681"/>
        <w:sz w:val="14"/>
        <w:szCs w:val="14"/>
      </w:rPr>
    </w:pPr>
  </w:p>
  <w:tbl>
    <w:tblPr>
      <w:tblStyle w:val="Grilledutableau"/>
      <w:tblW w:type="auto" w:w="0"/>
      <w:tblInd w:type="dxa" w:w="-34"/>
      <w:tblBorders>
        <w:top w:color="194783" w:space="0" w:sz="4" w:val="single"/>
        <w:left w:color="194783" w:space="0" w:sz="4" w:val="single"/>
        <w:bottom w:color="194783" w:space="0" w:sz="4" w:val="single"/>
        <w:right w:color="194783" w:space="0" w:sz="4" w:val="single"/>
        <w:insideH w:color="194783" w:space="0" w:sz="4" w:val="single"/>
        <w:insideV w:color="194783" w:space="0" w:sz="4" w:val="single"/>
      </w:tblBorders>
      <w:tblLook w:firstColumn="1" w:firstRow="1" w:lastColumn="0" w:lastRow="0" w:noHBand="0" w:noVBand="1" w:val="04A0"/>
    </w:tblPr>
    <w:tblGrid>
      <w:gridCol w:w="3119"/>
      <w:gridCol w:w="2552"/>
    </w:tblGrid>
    <w:tr w14:paraId="27F46BF0" w14:textId="77777777" w:rsidR="00D374E7" w:rsidRPr="00B574C9" w:rsidTr="006F253D">
      <w:tc>
        <w:tcPr>
          <w:tcW w:type="dxa" w:w="3119"/>
        </w:tcPr>
        <w:p w14:paraId="249E804F" w14:textId="77777777" w:rsidP="006F253D" w:rsidR="00D374E7" w:rsidRDefault="00D374E7" w:rsidRPr="00B574C9">
          <w:pPr>
            <w:widowControl w:val="0"/>
            <w:autoSpaceDE w:val="0"/>
            <w:autoSpaceDN w:val="0"/>
            <w:adjustRightInd w:val="0"/>
            <w:ind w:firstLine="460" w:left="-426"/>
            <w:rPr>
              <w:rFonts w:ascii="Arial" w:cs="Arial" w:hAnsi="Arial"/>
              <w:color w:val="194681"/>
              <w:sz w:val="12"/>
              <w:szCs w:val="12"/>
              <w:lang w:val="en-US"/>
            </w:rPr>
          </w:pPr>
          <w:r w:rsidRPr="00B574C9">
            <w:rPr>
              <w:rFonts w:ascii="Arial" w:cs="Arial" w:hAnsi="Arial"/>
              <w:color w:val="194681"/>
              <w:sz w:val="12"/>
              <w:szCs w:val="12"/>
              <w:lang w:val="en-US"/>
            </w:rPr>
            <w:t>Export Control Warning:</w:t>
          </w:r>
        </w:p>
        <w:p w14:paraId="6FAD2FB6" w14:textId="77777777" w:rsidP="006F253D" w:rsidR="00D374E7" w:rsidRDefault="00D374E7" w:rsidRPr="00B574C9">
          <w:pPr>
            <w:pStyle w:val="Pieddepage"/>
            <w:ind w:firstLine="460" w:left="-426"/>
            <w:rPr>
              <w:rFonts w:ascii="Arial" w:cs="Arial" w:hAnsi="Arial"/>
              <w:color w:val="194681"/>
              <w:sz w:val="14"/>
              <w:szCs w:val="14"/>
              <w:lang w:val="en-US"/>
            </w:rPr>
          </w:pPr>
          <w:r w:rsidRPr="00B574C9">
            <w:rPr>
              <w:rFonts w:ascii="Arial" w:cs="Arial" w:hAnsi="Arial"/>
              <w:color w:val="194681"/>
              <w:sz w:val="12"/>
              <w:szCs w:val="12"/>
              <w:lang w:val="en-US"/>
            </w:rPr>
            <w:t>This document does not contain technical data</w:t>
          </w:r>
        </w:p>
      </w:tc>
      <w:tc>
        <w:tcPr>
          <w:tcW w:type="dxa" w:w="2552"/>
        </w:tcPr>
        <w:p w14:paraId="620C513A" w14:textId="77777777" w:rsidP="006F253D" w:rsidR="00D374E7" w:rsidRDefault="00D374E7" w:rsidRPr="00B574C9">
          <w:pPr>
            <w:widowControl w:val="0"/>
            <w:autoSpaceDE w:val="0"/>
            <w:autoSpaceDN w:val="0"/>
            <w:adjustRightInd w:val="0"/>
            <w:ind w:firstLine="460" w:left="-426"/>
            <w:rPr>
              <w:rFonts w:ascii="Arial" w:cs="Arial" w:hAnsi="Arial"/>
              <w:color w:val="194681"/>
              <w:sz w:val="12"/>
              <w:szCs w:val="12"/>
              <w:lang w:val="en-US"/>
            </w:rPr>
          </w:pPr>
          <w:r w:rsidRPr="00B574C9">
            <w:rPr>
              <w:rFonts w:ascii="Arial" w:cs="Arial" w:hAnsi="Arial"/>
              <w:color w:val="194681"/>
              <w:sz w:val="12"/>
              <w:szCs w:val="12"/>
              <w:lang w:val="en-US"/>
            </w:rPr>
            <w:t>Export Control Classification:</w:t>
          </w:r>
        </w:p>
        <w:p w14:paraId="0D94FE82" w14:textId="77777777" w:rsidP="006F253D" w:rsidR="00D374E7" w:rsidRDefault="00D374E7" w:rsidRPr="00B574C9">
          <w:pPr>
            <w:pStyle w:val="Pieddepage"/>
            <w:ind w:firstLine="460" w:left="-426"/>
            <w:rPr>
              <w:rFonts w:ascii="Arial" w:cs="Arial" w:hAnsi="Arial"/>
              <w:color w:val="194681"/>
              <w:sz w:val="14"/>
              <w:szCs w:val="14"/>
              <w:lang w:val="en-US"/>
            </w:rPr>
          </w:pPr>
          <w:r w:rsidRPr="00B574C9">
            <w:rPr>
              <w:rFonts w:ascii="Arial" w:cs="Arial" w:hAnsi="Arial"/>
              <w:color w:val="194681"/>
              <w:sz w:val="12"/>
              <w:szCs w:val="12"/>
              <w:lang w:val="en-US"/>
            </w:rPr>
            <w:t xml:space="preserve">No </w:t>
          </w:r>
          <w:proofErr w:type="spellStart"/>
          <w:r w:rsidRPr="00B574C9">
            <w:rPr>
              <w:rFonts w:ascii="Arial" w:cs="Arial" w:hAnsi="Arial"/>
              <w:color w:val="194681"/>
              <w:sz w:val="12"/>
              <w:szCs w:val="12"/>
              <w:lang w:val="en-US"/>
            </w:rPr>
            <w:t>Licence</w:t>
          </w:r>
          <w:proofErr w:type="spellEnd"/>
          <w:r w:rsidRPr="00B574C9">
            <w:rPr>
              <w:rFonts w:ascii="Arial" w:cs="Arial" w:hAnsi="Arial"/>
              <w:color w:val="194681"/>
              <w:sz w:val="12"/>
              <w:szCs w:val="12"/>
              <w:lang w:val="en-US"/>
            </w:rPr>
            <w:t xml:space="preserve"> Required</w:t>
          </w:r>
        </w:p>
      </w:tc>
    </w:tr>
  </w:tbl>
  <w:p w14:paraId="66DD9E31" w14:textId="77777777" w:rsidP="007D628B" w:rsidR="00D374E7" w:rsidRDefault="00D374E7" w:rsidRPr="00B574C9">
    <w:pPr>
      <w:pStyle w:val="Pieddepage"/>
      <w:ind w:firstLine="709" w:left="-426"/>
      <w:rPr>
        <w:rFonts w:ascii="Arial" w:cs="Arial" w:hAnsi="Arial"/>
        <w:color w:val="194681"/>
        <w:sz w:val="14"/>
        <w:szCs w:val="14"/>
        <w:lang w:val="en-US"/>
      </w:rPr>
    </w:pP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55B11E0" w14:textId="77777777" w:rsidR="00D374E7" w:rsidRDefault="00D374E7">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26CC791B" w14:textId="77777777" w:rsidP="00CD54FE" w:rsidR="00D374E7" w:rsidRDefault="00D374E7">
      <w:r>
        <w:separator/>
      </w:r>
    </w:p>
  </w:footnote>
  <w:footnote w:id="0" w:type="continuationSeparator">
    <w:p w14:paraId="20BA56EF" w14:textId="77777777" w:rsidP="00CD54FE" w:rsidR="00D374E7" w:rsidRDefault="00D374E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8227FF7" w14:textId="77777777" w:rsidR="00D374E7" w:rsidRDefault="00D374E7">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D52CEB3" w14:textId="77777777" w:rsidP="006F253D" w:rsidR="00D374E7" w:rsidRDefault="00D374E7">
    <w:pPr>
      <w:pStyle w:val="En-tte"/>
      <w:ind w:hanging="142"/>
    </w:pPr>
    <w:r>
      <w:rPr>
        <w:noProof/>
      </w:rPr>
      <w:drawing>
        <wp:inline distB="0" distL="0" distR="0" distT="0" wp14:anchorId="62D9937A" wp14:editId="4FFB9B97">
          <wp:extent cx="2190331" cy="939098"/>
          <wp:effectExtent b="127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itrolWeston813x348px.jpg"/>
                  <pic:cNvPicPr/>
                </pic:nvPicPr>
                <pic:blipFill>
                  <a:blip r:embed="rId1">
                    <a:extLst>
                      <a:ext uri="{28A0092B-C50C-407E-A947-70E740481C1C}">
                        <a14:useLocalDpi xmlns:a14="http://schemas.microsoft.com/office/drawing/2010/main" val="0"/>
                      </a:ext>
                    </a:extLst>
                  </a:blip>
                  <a:stretch>
                    <a:fillRect/>
                  </a:stretch>
                </pic:blipFill>
                <pic:spPr>
                  <a:xfrm>
                    <a:off x="0" y="0"/>
                    <a:ext cx="2190925" cy="939353"/>
                  </a:xfrm>
                  <a:prstGeom prst="rect">
                    <a:avLst/>
                  </a:prstGeom>
                </pic:spPr>
              </pic:pic>
            </a:graphicData>
          </a:graphic>
        </wp:inline>
      </w:drawing>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2B09F69" w14:textId="77777777" w:rsidR="00D374E7" w:rsidRDefault="00D374E7">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4DF0FCC"/>
    <w:multiLevelType w:val="hybridMultilevel"/>
    <w:tmpl w:val="D6CE2ACC"/>
    <w:lvl w:ilvl="0" w:tplc="11E00F8C">
      <w:start w:val="47"/>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1CF05E31"/>
    <w:multiLevelType w:val="hybridMultilevel"/>
    <w:tmpl w:val="8F52AF54"/>
    <w:lvl w:ilvl="0" w:tplc="040C0001">
      <w:start w:val="1"/>
      <w:numFmt w:val="bullet"/>
      <w:lvlText w:val=""/>
      <w:lvlJc w:val="left"/>
      <w:pPr>
        <w:ind w:hanging="360" w:left="771"/>
      </w:pPr>
      <w:rPr>
        <w:rFonts w:ascii="Symbol" w:hAnsi="Symbol" w:hint="default"/>
      </w:rPr>
    </w:lvl>
    <w:lvl w:ilvl="1" w:tplc="040C0003">
      <w:start w:val="1"/>
      <w:numFmt w:val="bullet"/>
      <w:lvlText w:val="o"/>
      <w:lvlJc w:val="left"/>
      <w:pPr>
        <w:ind w:hanging="360" w:left="1491"/>
      </w:pPr>
      <w:rPr>
        <w:rFonts w:ascii="Courier New" w:cs="Courier New" w:hAnsi="Courier New" w:hint="default"/>
      </w:rPr>
    </w:lvl>
    <w:lvl w:ilvl="2" w:tplc="040C0005">
      <w:start w:val="1"/>
      <w:numFmt w:val="bullet"/>
      <w:lvlText w:val=""/>
      <w:lvlJc w:val="left"/>
      <w:pPr>
        <w:ind w:hanging="360" w:left="2211"/>
      </w:pPr>
      <w:rPr>
        <w:rFonts w:ascii="Wingdings" w:hAnsi="Wingdings" w:hint="default"/>
      </w:rPr>
    </w:lvl>
    <w:lvl w:ilvl="3" w:tplc="040C0001">
      <w:start w:val="1"/>
      <w:numFmt w:val="bullet"/>
      <w:lvlText w:val=""/>
      <w:lvlJc w:val="left"/>
      <w:pPr>
        <w:ind w:hanging="360" w:left="2931"/>
      </w:pPr>
      <w:rPr>
        <w:rFonts w:ascii="Symbol" w:hAnsi="Symbol" w:hint="default"/>
      </w:rPr>
    </w:lvl>
    <w:lvl w:ilvl="4" w:tplc="040C0003">
      <w:start w:val="1"/>
      <w:numFmt w:val="bullet"/>
      <w:lvlText w:val="o"/>
      <w:lvlJc w:val="left"/>
      <w:pPr>
        <w:ind w:hanging="360" w:left="3651"/>
      </w:pPr>
      <w:rPr>
        <w:rFonts w:ascii="Courier New" w:cs="Courier New" w:hAnsi="Courier New" w:hint="default"/>
      </w:rPr>
    </w:lvl>
    <w:lvl w:ilvl="5" w:tplc="040C0005">
      <w:start w:val="1"/>
      <w:numFmt w:val="bullet"/>
      <w:lvlText w:val=""/>
      <w:lvlJc w:val="left"/>
      <w:pPr>
        <w:ind w:hanging="360" w:left="4371"/>
      </w:pPr>
      <w:rPr>
        <w:rFonts w:ascii="Wingdings" w:hAnsi="Wingdings" w:hint="default"/>
      </w:rPr>
    </w:lvl>
    <w:lvl w:ilvl="6" w:tplc="040C0001">
      <w:start w:val="1"/>
      <w:numFmt w:val="bullet"/>
      <w:lvlText w:val=""/>
      <w:lvlJc w:val="left"/>
      <w:pPr>
        <w:ind w:hanging="360" w:left="5091"/>
      </w:pPr>
      <w:rPr>
        <w:rFonts w:ascii="Symbol" w:hAnsi="Symbol" w:hint="default"/>
      </w:rPr>
    </w:lvl>
    <w:lvl w:ilvl="7" w:tplc="040C0003">
      <w:start w:val="1"/>
      <w:numFmt w:val="bullet"/>
      <w:lvlText w:val="o"/>
      <w:lvlJc w:val="left"/>
      <w:pPr>
        <w:ind w:hanging="360" w:left="5811"/>
      </w:pPr>
      <w:rPr>
        <w:rFonts w:ascii="Courier New" w:cs="Courier New" w:hAnsi="Courier New" w:hint="default"/>
      </w:rPr>
    </w:lvl>
    <w:lvl w:ilvl="8" w:tplc="040C0005">
      <w:start w:val="1"/>
      <w:numFmt w:val="bullet"/>
      <w:lvlText w:val=""/>
      <w:lvlJc w:val="left"/>
      <w:pPr>
        <w:ind w:hanging="360" w:left="6531"/>
      </w:pPr>
      <w:rPr>
        <w:rFonts w:ascii="Wingdings" w:hAnsi="Wingdings" w:hint="default"/>
      </w:rPr>
    </w:lvl>
  </w:abstractNum>
  <w:abstractNum w:abstractNumId="2">
    <w:nsid w:val="2DEC6892"/>
    <w:multiLevelType w:val="hybridMultilevel"/>
    <w:tmpl w:val="2BC45D02"/>
    <w:lvl w:ilvl="0" w:tplc="7B6C4BEC">
      <w:start w:val="14"/>
      <w:numFmt w:val="bullet"/>
      <w:lvlText w:val=""/>
      <w:lvlJc w:val="left"/>
      <w:pPr>
        <w:tabs>
          <w:tab w:pos="1065" w:val="num"/>
        </w:tabs>
        <w:ind w:hanging="360" w:left="1065"/>
      </w:pPr>
      <w:rPr>
        <w:rFonts w:ascii="Symbol" w:cs="Arial" w:eastAsia="Times New Roman" w:hAnsi="Symbol" w:hint="default"/>
      </w:rPr>
    </w:lvl>
    <w:lvl w:ilvl="1" w:tplc="040C0003">
      <w:start w:val="1"/>
      <w:numFmt w:val="bullet"/>
      <w:lvlText w:val="o"/>
      <w:lvlJc w:val="left"/>
      <w:pPr>
        <w:tabs>
          <w:tab w:pos="1785" w:val="num"/>
        </w:tabs>
        <w:ind w:hanging="360" w:left="1785"/>
      </w:pPr>
      <w:rPr>
        <w:rFonts w:ascii="Courier New" w:cs="Courier New" w:hAnsi="Courier New" w:hint="default"/>
      </w:rPr>
    </w:lvl>
    <w:lvl w:ilvl="2" w:tplc="040C0005">
      <w:start w:val="1"/>
      <w:numFmt w:val="bullet"/>
      <w:lvlText w:val=""/>
      <w:lvlJc w:val="left"/>
      <w:pPr>
        <w:tabs>
          <w:tab w:pos="2505" w:val="num"/>
        </w:tabs>
        <w:ind w:hanging="360" w:left="2505"/>
      </w:pPr>
      <w:rPr>
        <w:rFonts w:ascii="Wingdings" w:hAnsi="Wingdings" w:hint="default"/>
      </w:rPr>
    </w:lvl>
    <w:lvl w:ilvl="3" w:tplc="040C0001">
      <w:start w:val="1"/>
      <w:numFmt w:val="bullet"/>
      <w:lvlText w:val=""/>
      <w:lvlJc w:val="left"/>
      <w:pPr>
        <w:tabs>
          <w:tab w:pos="3225" w:val="num"/>
        </w:tabs>
        <w:ind w:hanging="360" w:left="3225"/>
      </w:pPr>
      <w:rPr>
        <w:rFonts w:ascii="Symbol" w:hAnsi="Symbol" w:hint="default"/>
      </w:rPr>
    </w:lvl>
    <w:lvl w:ilvl="4" w:tplc="040C0003">
      <w:start w:val="1"/>
      <w:numFmt w:val="bullet"/>
      <w:lvlText w:val="o"/>
      <w:lvlJc w:val="left"/>
      <w:pPr>
        <w:tabs>
          <w:tab w:pos="3945" w:val="num"/>
        </w:tabs>
        <w:ind w:hanging="360" w:left="3945"/>
      </w:pPr>
      <w:rPr>
        <w:rFonts w:ascii="Courier New" w:cs="Courier New" w:hAnsi="Courier New" w:hint="default"/>
      </w:rPr>
    </w:lvl>
    <w:lvl w:ilvl="5" w:tplc="040C0005">
      <w:start w:val="1"/>
      <w:numFmt w:val="bullet"/>
      <w:lvlText w:val=""/>
      <w:lvlJc w:val="left"/>
      <w:pPr>
        <w:tabs>
          <w:tab w:pos="4665" w:val="num"/>
        </w:tabs>
        <w:ind w:hanging="360" w:left="4665"/>
      </w:pPr>
      <w:rPr>
        <w:rFonts w:ascii="Wingdings" w:hAnsi="Wingdings" w:hint="default"/>
      </w:rPr>
    </w:lvl>
    <w:lvl w:ilvl="6" w:tplc="040C0001">
      <w:start w:val="1"/>
      <w:numFmt w:val="bullet"/>
      <w:lvlText w:val=""/>
      <w:lvlJc w:val="left"/>
      <w:pPr>
        <w:tabs>
          <w:tab w:pos="5385" w:val="num"/>
        </w:tabs>
        <w:ind w:hanging="360" w:left="5385"/>
      </w:pPr>
      <w:rPr>
        <w:rFonts w:ascii="Symbol" w:hAnsi="Symbol" w:hint="default"/>
      </w:rPr>
    </w:lvl>
    <w:lvl w:ilvl="7" w:tplc="040C0003">
      <w:start w:val="1"/>
      <w:numFmt w:val="bullet"/>
      <w:lvlText w:val="o"/>
      <w:lvlJc w:val="left"/>
      <w:pPr>
        <w:tabs>
          <w:tab w:pos="6105" w:val="num"/>
        </w:tabs>
        <w:ind w:hanging="360" w:left="6105"/>
      </w:pPr>
      <w:rPr>
        <w:rFonts w:ascii="Courier New" w:cs="Courier New" w:hAnsi="Courier New" w:hint="default"/>
      </w:rPr>
    </w:lvl>
    <w:lvl w:ilvl="8" w:tplc="040C0005">
      <w:start w:val="1"/>
      <w:numFmt w:val="bullet"/>
      <w:lvlText w:val=""/>
      <w:lvlJc w:val="left"/>
      <w:pPr>
        <w:tabs>
          <w:tab w:pos="6825" w:val="num"/>
        </w:tabs>
        <w:ind w:hanging="360" w:left="6825"/>
      </w:pPr>
      <w:rPr>
        <w:rFonts w:ascii="Wingdings" w:hAnsi="Wingdings" w:hint="default"/>
      </w:rPr>
    </w:lvl>
  </w:abstractNum>
  <w:abstractNum w:abstractNumId="3">
    <w:nsid w:val="2EF23440"/>
    <w:multiLevelType w:val="hybridMultilevel"/>
    <w:tmpl w:val="4C5CE0B6"/>
    <w:lvl w:ilvl="0" w:tplc="33887328">
      <w:numFmt w:val="bullet"/>
      <w:lvlText w:val=""/>
      <w:lvlJc w:val="left"/>
      <w:pPr>
        <w:ind w:hanging="360" w:left="1145"/>
      </w:pPr>
      <w:rPr>
        <w:rFonts w:ascii="Wingdings" w:cs="Arial" w:eastAsiaTheme="minorEastAsia" w:hAnsi="Wingdings" w:hint="default"/>
      </w:rPr>
    </w:lvl>
    <w:lvl w:ilvl="1" w:tentative="1" w:tplc="040C0003">
      <w:start w:val="1"/>
      <w:numFmt w:val="bullet"/>
      <w:lvlText w:val="o"/>
      <w:lvlJc w:val="left"/>
      <w:pPr>
        <w:ind w:hanging="360" w:left="1865"/>
      </w:pPr>
      <w:rPr>
        <w:rFonts w:ascii="Courier New" w:cs="Courier New" w:hAnsi="Courier New" w:hint="default"/>
      </w:rPr>
    </w:lvl>
    <w:lvl w:ilvl="2" w:tentative="1" w:tplc="040C0005">
      <w:start w:val="1"/>
      <w:numFmt w:val="bullet"/>
      <w:lvlText w:val=""/>
      <w:lvlJc w:val="left"/>
      <w:pPr>
        <w:ind w:hanging="360" w:left="2585"/>
      </w:pPr>
      <w:rPr>
        <w:rFonts w:ascii="Wingdings" w:hAnsi="Wingdings" w:hint="default"/>
      </w:rPr>
    </w:lvl>
    <w:lvl w:ilvl="3" w:tentative="1" w:tplc="040C0001">
      <w:start w:val="1"/>
      <w:numFmt w:val="bullet"/>
      <w:lvlText w:val=""/>
      <w:lvlJc w:val="left"/>
      <w:pPr>
        <w:ind w:hanging="360" w:left="3305"/>
      </w:pPr>
      <w:rPr>
        <w:rFonts w:ascii="Symbol" w:hAnsi="Symbol" w:hint="default"/>
      </w:rPr>
    </w:lvl>
    <w:lvl w:ilvl="4" w:tentative="1" w:tplc="040C0003">
      <w:start w:val="1"/>
      <w:numFmt w:val="bullet"/>
      <w:lvlText w:val="o"/>
      <w:lvlJc w:val="left"/>
      <w:pPr>
        <w:ind w:hanging="360" w:left="4025"/>
      </w:pPr>
      <w:rPr>
        <w:rFonts w:ascii="Courier New" w:cs="Courier New" w:hAnsi="Courier New" w:hint="default"/>
      </w:rPr>
    </w:lvl>
    <w:lvl w:ilvl="5" w:tentative="1" w:tplc="040C0005">
      <w:start w:val="1"/>
      <w:numFmt w:val="bullet"/>
      <w:lvlText w:val=""/>
      <w:lvlJc w:val="left"/>
      <w:pPr>
        <w:ind w:hanging="360" w:left="4745"/>
      </w:pPr>
      <w:rPr>
        <w:rFonts w:ascii="Wingdings" w:hAnsi="Wingdings" w:hint="default"/>
      </w:rPr>
    </w:lvl>
    <w:lvl w:ilvl="6" w:tentative="1" w:tplc="040C0001">
      <w:start w:val="1"/>
      <w:numFmt w:val="bullet"/>
      <w:lvlText w:val=""/>
      <w:lvlJc w:val="left"/>
      <w:pPr>
        <w:ind w:hanging="360" w:left="5465"/>
      </w:pPr>
      <w:rPr>
        <w:rFonts w:ascii="Symbol" w:hAnsi="Symbol" w:hint="default"/>
      </w:rPr>
    </w:lvl>
    <w:lvl w:ilvl="7" w:tentative="1" w:tplc="040C0003">
      <w:start w:val="1"/>
      <w:numFmt w:val="bullet"/>
      <w:lvlText w:val="o"/>
      <w:lvlJc w:val="left"/>
      <w:pPr>
        <w:ind w:hanging="360" w:left="6185"/>
      </w:pPr>
      <w:rPr>
        <w:rFonts w:ascii="Courier New" w:cs="Courier New" w:hAnsi="Courier New" w:hint="default"/>
      </w:rPr>
    </w:lvl>
    <w:lvl w:ilvl="8" w:tentative="1" w:tplc="040C0005">
      <w:start w:val="1"/>
      <w:numFmt w:val="bullet"/>
      <w:lvlText w:val=""/>
      <w:lvlJc w:val="left"/>
      <w:pPr>
        <w:ind w:hanging="360" w:left="6905"/>
      </w:pPr>
      <w:rPr>
        <w:rFonts w:ascii="Wingdings" w:hAnsi="Wingdings" w:hint="default"/>
      </w:rPr>
    </w:lvl>
  </w:abstractNum>
  <w:abstractNum w:abstractNumId="4">
    <w:nsid w:val="366E60D9"/>
    <w:multiLevelType w:val="hybridMultilevel"/>
    <w:tmpl w:val="F22C2E2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5">
    <w:nsid w:val="41440C8B"/>
    <w:multiLevelType w:val="hybridMultilevel"/>
    <w:tmpl w:val="E1DEC690"/>
    <w:lvl w:ilvl="0" w:tplc="33887328">
      <w:numFmt w:val="bullet"/>
      <w:lvlText w:val=""/>
      <w:lvlJc w:val="left"/>
      <w:pPr>
        <w:ind w:hanging="360" w:left="1428"/>
      </w:pPr>
      <w:rPr>
        <w:rFonts w:ascii="Wingdings" w:cs="Arial" w:eastAsiaTheme="minorEastAsia" w:hAnsi="Wingdings"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abstractNumId="6">
    <w:nsid w:val="4298750B"/>
    <w:multiLevelType w:val="hybridMultilevel"/>
    <w:tmpl w:val="8D4AB8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4E613388"/>
    <w:multiLevelType w:val="hybridMultilevel"/>
    <w:tmpl w:val="A3346E6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8">
    <w:nsid w:val="55D76BF0"/>
    <w:multiLevelType w:val="hybridMultilevel"/>
    <w:tmpl w:val="06984A28"/>
    <w:lvl w:ilvl="0" w:tplc="76007B36">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9">
    <w:nsid w:val="5F367126"/>
    <w:multiLevelType w:val="hybridMultilevel"/>
    <w:tmpl w:val="31865A1A"/>
    <w:lvl w:ilvl="0" w:tplc="040C000F">
      <w:start w:val="1"/>
      <w:numFmt w:val="decimal"/>
      <w:lvlText w:val="%1."/>
      <w:lvlJc w:val="left"/>
      <w:pPr>
        <w:ind w:hanging="360" w:left="1778"/>
      </w:pPr>
    </w:lvl>
    <w:lvl w:ilvl="1" w:tentative="1" w:tplc="040C0019">
      <w:start w:val="1"/>
      <w:numFmt w:val="lowerLetter"/>
      <w:lvlText w:val="%2."/>
      <w:lvlJc w:val="left"/>
      <w:pPr>
        <w:ind w:hanging="360" w:left="2498"/>
      </w:pPr>
    </w:lvl>
    <w:lvl w:ilvl="2" w:tentative="1" w:tplc="040C001B">
      <w:start w:val="1"/>
      <w:numFmt w:val="lowerRoman"/>
      <w:lvlText w:val="%3."/>
      <w:lvlJc w:val="right"/>
      <w:pPr>
        <w:ind w:hanging="180" w:left="3218"/>
      </w:pPr>
    </w:lvl>
    <w:lvl w:ilvl="3" w:tentative="1" w:tplc="040C000F">
      <w:start w:val="1"/>
      <w:numFmt w:val="decimal"/>
      <w:lvlText w:val="%4."/>
      <w:lvlJc w:val="left"/>
      <w:pPr>
        <w:ind w:hanging="360" w:left="3938"/>
      </w:pPr>
    </w:lvl>
    <w:lvl w:ilvl="4" w:tentative="1" w:tplc="040C0019">
      <w:start w:val="1"/>
      <w:numFmt w:val="lowerLetter"/>
      <w:lvlText w:val="%5."/>
      <w:lvlJc w:val="left"/>
      <w:pPr>
        <w:ind w:hanging="360" w:left="4658"/>
      </w:pPr>
    </w:lvl>
    <w:lvl w:ilvl="5" w:tentative="1" w:tplc="040C001B">
      <w:start w:val="1"/>
      <w:numFmt w:val="lowerRoman"/>
      <w:lvlText w:val="%6."/>
      <w:lvlJc w:val="right"/>
      <w:pPr>
        <w:ind w:hanging="180" w:left="5378"/>
      </w:pPr>
    </w:lvl>
    <w:lvl w:ilvl="6" w:tentative="1" w:tplc="040C000F">
      <w:start w:val="1"/>
      <w:numFmt w:val="decimal"/>
      <w:lvlText w:val="%7."/>
      <w:lvlJc w:val="left"/>
      <w:pPr>
        <w:ind w:hanging="360" w:left="6098"/>
      </w:pPr>
    </w:lvl>
    <w:lvl w:ilvl="7" w:tentative="1" w:tplc="040C0019">
      <w:start w:val="1"/>
      <w:numFmt w:val="lowerLetter"/>
      <w:lvlText w:val="%8."/>
      <w:lvlJc w:val="left"/>
      <w:pPr>
        <w:ind w:hanging="360" w:left="6818"/>
      </w:pPr>
    </w:lvl>
    <w:lvl w:ilvl="8" w:tentative="1" w:tplc="040C001B">
      <w:start w:val="1"/>
      <w:numFmt w:val="lowerRoman"/>
      <w:lvlText w:val="%9."/>
      <w:lvlJc w:val="right"/>
      <w:pPr>
        <w:ind w:hanging="180" w:left="7538"/>
      </w:pPr>
    </w:lvl>
  </w:abstractNum>
  <w:abstractNum w:abstractNumId="10">
    <w:nsid w:val="6A7259D5"/>
    <w:multiLevelType w:val="hybridMultilevel"/>
    <w:tmpl w:val="6AFA6406"/>
    <w:lvl w:ilvl="0" w:tplc="76007B36">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11">
    <w:nsid w:val="75B14CE1"/>
    <w:multiLevelType w:val="hybridMultilevel"/>
    <w:tmpl w:val="6E4E2794"/>
    <w:lvl w:ilvl="0" w:tplc="76007B36">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12">
    <w:nsid w:val="777D3E44"/>
    <w:multiLevelType w:val="hybridMultilevel"/>
    <w:tmpl w:val="1042FD4A"/>
    <w:lvl w:ilvl="0" w:tplc="33887328">
      <w:numFmt w:val="bullet"/>
      <w:lvlText w:val=""/>
      <w:lvlJc w:val="left"/>
      <w:pPr>
        <w:ind w:hanging="360" w:left="1854"/>
      </w:pPr>
      <w:rPr>
        <w:rFonts w:ascii="Wingdings" w:cs="Arial" w:eastAsiaTheme="minorEastAsia" w:hAnsi="Wingdings" w:hint="default"/>
      </w:rPr>
    </w:lvl>
    <w:lvl w:ilvl="1" w:tentative="1" w:tplc="040C0003">
      <w:start w:val="1"/>
      <w:numFmt w:val="bullet"/>
      <w:lvlText w:val="o"/>
      <w:lvlJc w:val="left"/>
      <w:pPr>
        <w:ind w:hanging="360" w:left="2574"/>
      </w:pPr>
      <w:rPr>
        <w:rFonts w:ascii="Courier New" w:cs="Courier New" w:hAnsi="Courier New" w:hint="default"/>
      </w:rPr>
    </w:lvl>
    <w:lvl w:ilvl="2" w:tentative="1" w:tplc="040C0005">
      <w:start w:val="1"/>
      <w:numFmt w:val="bullet"/>
      <w:lvlText w:val=""/>
      <w:lvlJc w:val="left"/>
      <w:pPr>
        <w:ind w:hanging="360" w:left="3294"/>
      </w:pPr>
      <w:rPr>
        <w:rFonts w:ascii="Wingdings" w:hAnsi="Wingdings" w:hint="default"/>
      </w:rPr>
    </w:lvl>
    <w:lvl w:ilvl="3" w:tentative="1" w:tplc="040C0001">
      <w:start w:val="1"/>
      <w:numFmt w:val="bullet"/>
      <w:lvlText w:val=""/>
      <w:lvlJc w:val="left"/>
      <w:pPr>
        <w:ind w:hanging="360" w:left="4014"/>
      </w:pPr>
      <w:rPr>
        <w:rFonts w:ascii="Symbol" w:hAnsi="Symbol" w:hint="default"/>
      </w:rPr>
    </w:lvl>
    <w:lvl w:ilvl="4" w:tentative="1" w:tplc="040C0003">
      <w:start w:val="1"/>
      <w:numFmt w:val="bullet"/>
      <w:lvlText w:val="o"/>
      <w:lvlJc w:val="left"/>
      <w:pPr>
        <w:ind w:hanging="360" w:left="4734"/>
      </w:pPr>
      <w:rPr>
        <w:rFonts w:ascii="Courier New" w:cs="Courier New" w:hAnsi="Courier New" w:hint="default"/>
      </w:rPr>
    </w:lvl>
    <w:lvl w:ilvl="5" w:tentative="1" w:tplc="040C0005">
      <w:start w:val="1"/>
      <w:numFmt w:val="bullet"/>
      <w:lvlText w:val=""/>
      <w:lvlJc w:val="left"/>
      <w:pPr>
        <w:ind w:hanging="360" w:left="5454"/>
      </w:pPr>
      <w:rPr>
        <w:rFonts w:ascii="Wingdings" w:hAnsi="Wingdings" w:hint="default"/>
      </w:rPr>
    </w:lvl>
    <w:lvl w:ilvl="6" w:tentative="1" w:tplc="040C0001">
      <w:start w:val="1"/>
      <w:numFmt w:val="bullet"/>
      <w:lvlText w:val=""/>
      <w:lvlJc w:val="left"/>
      <w:pPr>
        <w:ind w:hanging="360" w:left="6174"/>
      </w:pPr>
      <w:rPr>
        <w:rFonts w:ascii="Symbol" w:hAnsi="Symbol" w:hint="default"/>
      </w:rPr>
    </w:lvl>
    <w:lvl w:ilvl="7" w:tentative="1" w:tplc="040C0003">
      <w:start w:val="1"/>
      <w:numFmt w:val="bullet"/>
      <w:lvlText w:val="o"/>
      <w:lvlJc w:val="left"/>
      <w:pPr>
        <w:ind w:hanging="360" w:left="6894"/>
      </w:pPr>
      <w:rPr>
        <w:rFonts w:ascii="Courier New" w:cs="Courier New" w:hAnsi="Courier New" w:hint="default"/>
      </w:rPr>
    </w:lvl>
    <w:lvl w:ilvl="8" w:tentative="1" w:tplc="040C0005">
      <w:start w:val="1"/>
      <w:numFmt w:val="bullet"/>
      <w:lvlText w:val=""/>
      <w:lvlJc w:val="left"/>
      <w:pPr>
        <w:ind w:hanging="360" w:left="7614"/>
      </w:pPr>
      <w:rPr>
        <w:rFonts w:ascii="Wingdings" w:hAnsi="Wingdings" w:hint="default"/>
      </w:rPr>
    </w:lvl>
  </w:abstractNum>
  <w:num w:numId="1">
    <w:abstractNumId w:val="0"/>
  </w:num>
  <w:num w:numId="2">
    <w:abstractNumId w:val="9"/>
  </w:num>
  <w:num w:numId="3">
    <w:abstractNumId w:val="2"/>
  </w:num>
  <w:num w:numId="4">
    <w:abstractNumId w:val="1"/>
  </w:num>
  <w:num w:numId="5">
    <w:abstractNumId w:val="4"/>
  </w:num>
  <w:num w:numId="6">
    <w:abstractNumId w:val="5"/>
  </w:num>
  <w:num w:numId="7">
    <w:abstractNumId w:val="3"/>
  </w:num>
  <w:num w:numId="8">
    <w:abstractNumId w:val="7"/>
  </w:num>
  <w:num w:numId="9">
    <w:abstractNumId w:val="12"/>
  </w:num>
  <w:num w:numId="10">
    <w:abstractNumId w:val="6"/>
  </w:num>
  <w:num w:numId="11">
    <w:abstractNumId w:val="10"/>
  </w:num>
  <w:num w:numId="12">
    <w:abstractNumId w:val="8"/>
  </w:num>
  <w:num w:numId="1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proofState w:grammar="clean"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FE"/>
    <w:rsid w:val="00010BF3"/>
    <w:rsid w:val="00034869"/>
    <w:rsid w:val="000D3ECD"/>
    <w:rsid w:val="000F472F"/>
    <w:rsid w:val="001165B0"/>
    <w:rsid w:val="00150620"/>
    <w:rsid w:val="001938D4"/>
    <w:rsid w:val="002247E2"/>
    <w:rsid w:val="00246CDB"/>
    <w:rsid w:val="00271FEF"/>
    <w:rsid w:val="0028608A"/>
    <w:rsid w:val="002B3D0E"/>
    <w:rsid w:val="00303109"/>
    <w:rsid w:val="00326466"/>
    <w:rsid w:val="004342E6"/>
    <w:rsid w:val="004553EF"/>
    <w:rsid w:val="00520829"/>
    <w:rsid w:val="005A7867"/>
    <w:rsid w:val="005E110D"/>
    <w:rsid w:val="005F77E9"/>
    <w:rsid w:val="0060267B"/>
    <w:rsid w:val="006258A0"/>
    <w:rsid w:val="0062693F"/>
    <w:rsid w:val="00692D6C"/>
    <w:rsid w:val="00695F88"/>
    <w:rsid w:val="006977CF"/>
    <w:rsid w:val="006F253D"/>
    <w:rsid w:val="006F4A19"/>
    <w:rsid w:val="0070086E"/>
    <w:rsid w:val="00704B14"/>
    <w:rsid w:val="00711B45"/>
    <w:rsid w:val="007263E7"/>
    <w:rsid w:val="00745FD1"/>
    <w:rsid w:val="007D628B"/>
    <w:rsid w:val="00833949"/>
    <w:rsid w:val="00851773"/>
    <w:rsid w:val="008E1598"/>
    <w:rsid w:val="0091173D"/>
    <w:rsid w:val="00947A98"/>
    <w:rsid w:val="009B2396"/>
    <w:rsid w:val="009E1F04"/>
    <w:rsid w:val="00A20B6E"/>
    <w:rsid w:val="00A47EDA"/>
    <w:rsid w:val="00A84760"/>
    <w:rsid w:val="00AA3C0E"/>
    <w:rsid w:val="00AE65C0"/>
    <w:rsid w:val="00AF1EAC"/>
    <w:rsid w:val="00AF367A"/>
    <w:rsid w:val="00B02344"/>
    <w:rsid w:val="00B574C9"/>
    <w:rsid w:val="00BB30A5"/>
    <w:rsid w:val="00BC4957"/>
    <w:rsid w:val="00BC5418"/>
    <w:rsid w:val="00BD3CFD"/>
    <w:rsid w:val="00C01129"/>
    <w:rsid w:val="00C24700"/>
    <w:rsid w:val="00C439F1"/>
    <w:rsid w:val="00C50597"/>
    <w:rsid w:val="00C546A3"/>
    <w:rsid w:val="00CD54FE"/>
    <w:rsid w:val="00CF50E8"/>
    <w:rsid w:val="00D06EC6"/>
    <w:rsid w:val="00D2098B"/>
    <w:rsid w:val="00D374E7"/>
    <w:rsid w:val="00E05EC2"/>
    <w:rsid w:val="00E66C40"/>
    <w:rsid w:val="00EA027C"/>
    <w:rsid w:val="00EA09CB"/>
    <w:rsid w:val="00EC0F46"/>
    <w:rsid w:val="00F2048C"/>
    <w:rsid w:val="00FA7C92"/>
    <w:rsid w:val="00FF66F9"/>
  </w:rsids>
  <m:mathPr>
    <m:mathFont m:val="Cambria Math"/>
    <m:brkBin m:val="before"/>
    <m:brkBinSub m:val="--"/>
    <m:smallFrac m:val="0"/>
    <m:dispDef/>
    <m:lMargin m:val="0"/>
    <m:rMargin m:val="0"/>
    <m:defJc m:val="centerGroup"/>
    <m:wrapIndent m:val="1440"/>
    <m:intLim m:val="subSup"/>
    <m:naryLim m:val="undOvr"/>
  </m:mathPr>
  <w:themeFontLang w:eastAsia="ja-JP" w:val="en-GB"/>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0D744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fr-FR" w:val="en-GB"/>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caption" w:qFormat="1" w:uiPriority="35"/>
    <w:lsdException w:name="Title" w:qFormat="1" w:semiHidden="0" w:uiPriority="10" w:unhideWhenUsed="0"/>
    <w:lsdException w:name="Default Paragraph Font" w:uiPriority="1"/>
    <w:lsdException w:name="Body Text" w:uiPriority="0"/>
    <w:lsdException w:name="Subtitle" w:qFormat="1" w:semiHidden="0" w:uiPriority="11" w:unhideWhenUsed="0"/>
    <w:lsdException w:name="Strong" w:qFormat="1" w:semiHidden="0" w:uiPriority="22" w:unhideWhenUsed="0"/>
    <w:lsdException w:name="Emphasis" w:qFormat="1" w:semiHidden="0" w:uiPriority="20" w:unhideWhenUsed="0"/>
    <w:lsdException w:name="Normal (Web)" w:uiPriority="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Pr>
      <w:lang w:val="fr-FR"/>
    </w:rPr>
  </w:style>
  <w:style w:styleId="Titre1" w:type="paragraph">
    <w:name w:val="heading 1"/>
    <w:basedOn w:val="Normal"/>
    <w:next w:val="Normal"/>
    <w:link w:val="Titre1Car"/>
    <w:uiPriority w:val="9"/>
    <w:qFormat/>
    <w:rsid w:val="005E110D"/>
    <w:pPr>
      <w:keepNext/>
      <w:keepLines/>
      <w:spacing w:before="480"/>
      <w:outlineLvl w:val="0"/>
    </w:pPr>
    <w:rPr>
      <w:rFonts w:asciiTheme="majorHAnsi" w:cstheme="majorBidi" w:eastAsiaTheme="majorEastAsia" w:hAnsiTheme="majorHAnsi"/>
      <w:b/>
      <w:bCs/>
      <w:color w:themeColor="accent1" w:themeShade="B5" w:val="345A8A"/>
      <w:sz w:val="32"/>
      <w:szCs w:val="32"/>
    </w:rPr>
  </w:style>
  <w:style w:styleId="Titre2" w:type="paragraph">
    <w:name w:val="heading 2"/>
    <w:basedOn w:val="Normal"/>
    <w:next w:val="Normal"/>
    <w:link w:val="Titre2Car"/>
    <w:uiPriority w:val="9"/>
    <w:unhideWhenUsed/>
    <w:qFormat/>
    <w:rsid w:val="00BC5418"/>
    <w:pPr>
      <w:keepNext/>
      <w:keepLines/>
      <w:spacing w:before="200"/>
      <w:outlineLvl w:val="1"/>
    </w:pPr>
    <w:rPr>
      <w:rFonts w:asciiTheme="majorHAnsi" w:cstheme="majorBidi" w:eastAsiaTheme="majorEastAsia" w:hAnsiTheme="majorHAnsi"/>
      <w:b/>
      <w:bCs/>
      <w:color w:themeColor="accent1" w:val="4F81BD"/>
      <w:sz w:val="26"/>
      <w:szCs w:val="26"/>
    </w:rPr>
  </w:style>
  <w:style w:styleId="Titre7" w:type="paragraph">
    <w:name w:val="heading 7"/>
    <w:basedOn w:val="Normal"/>
    <w:next w:val="Normal"/>
    <w:link w:val="Titre7Car"/>
    <w:uiPriority w:val="9"/>
    <w:unhideWhenUsed/>
    <w:qFormat/>
    <w:rsid w:val="00BC5418"/>
    <w:pPr>
      <w:keepNext/>
      <w:keepLines/>
      <w:spacing w:before="200"/>
      <w:outlineLvl w:val="6"/>
    </w:pPr>
    <w:rPr>
      <w:rFonts w:asciiTheme="majorHAnsi" w:cstheme="majorBidi" w:eastAsiaTheme="majorEastAsia" w:hAnsiTheme="majorHAnsi"/>
      <w:i/>
      <w:iCs/>
      <w:color w:themeColor="text1" w:themeTint="BF" w:val="40404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nhideWhenUsed/>
    <w:rsid w:val="00CD54FE"/>
    <w:pPr>
      <w:tabs>
        <w:tab w:pos="4536" w:val="center"/>
        <w:tab w:pos="9072" w:val="right"/>
      </w:tabs>
    </w:pPr>
  </w:style>
  <w:style w:customStyle="1" w:styleId="En-tteCar" w:type="character">
    <w:name w:val="En-tête Car"/>
    <w:basedOn w:val="Policepardfaut"/>
    <w:link w:val="En-tte"/>
    <w:rsid w:val="00CD54FE"/>
    <w:rPr>
      <w:lang w:val="fr-FR"/>
    </w:rPr>
  </w:style>
  <w:style w:styleId="Pieddepage" w:type="paragraph">
    <w:name w:val="footer"/>
    <w:basedOn w:val="Normal"/>
    <w:link w:val="PieddepageCar"/>
    <w:uiPriority w:val="99"/>
    <w:unhideWhenUsed/>
    <w:rsid w:val="00CD54FE"/>
    <w:pPr>
      <w:tabs>
        <w:tab w:pos="4536" w:val="center"/>
        <w:tab w:pos="9072" w:val="right"/>
      </w:tabs>
    </w:pPr>
  </w:style>
  <w:style w:customStyle="1" w:styleId="PieddepageCar" w:type="character">
    <w:name w:val="Pied de page Car"/>
    <w:basedOn w:val="Policepardfaut"/>
    <w:link w:val="Pieddepage"/>
    <w:uiPriority w:val="99"/>
    <w:rsid w:val="00CD54FE"/>
    <w:rPr>
      <w:lang w:val="fr-FR"/>
    </w:rPr>
  </w:style>
  <w:style w:styleId="Grilledutableau" w:type="table">
    <w:name w:val="Table Grid"/>
    <w:basedOn w:val="TableauNormal"/>
    <w:uiPriority w:val="59"/>
    <w:rsid w:val="00CD54F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62693F"/>
    <w:rPr>
      <w:rFonts w:ascii="Lucida Grande" w:cs="Lucida Grande" w:hAnsi="Lucida Grande"/>
      <w:sz w:val="18"/>
      <w:szCs w:val="18"/>
    </w:rPr>
  </w:style>
  <w:style w:customStyle="1" w:styleId="TextedebullesCar" w:type="character">
    <w:name w:val="Texte de bulles Car"/>
    <w:basedOn w:val="Policepardfaut"/>
    <w:link w:val="Textedebulles"/>
    <w:uiPriority w:val="99"/>
    <w:semiHidden/>
    <w:rsid w:val="0062693F"/>
    <w:rPr>
      <w:rFonts w:ascii="Lucida Grande" w:cs="Lucida Grande" w:hAnsi="Lucida Grande"/>
      <w:sz w:val="18"/>
      <w:szCs w:val="18"/>
      <w:lang w:val="fr-FR"/>
    </w:rPr>
  </w:style>
  <w:style w:customStyle="1" w:styleId="Titre1Car" w:type="character">
    <w:name w:val="Titre 1 Car"/>
    <w:basedOn w:val="Policepardfaut"/>
    <w:link w:val="Titre1"/>
    <w:uiPriority w:val="9"/>
    <w:rsid w:val="005E110D"/>
    <w:rPr>
      <w:rFonts w:asciiTheme="majorHAnsi" w:cstheme="majorBidi" w:eastAsiaTheme="majorEastAsia" w:hAnsiTheme="majorHAnsi"/>
      <w:b/>
      <w:bCs/>
      <w:color w:themeColor="accent1" w:themeShade="B5" w:val="345A8A"/>
      <w:sz w:val="32"/>
      <w:szCs w:val="32"/>
      <w:lang w:val="fr-FR"/>
    </w:rPr>
  </w:style>
  <w:style w:styleId="Corpsdetexte" w:type="paragraph">
    <w:name w:val="Body Text"/>
    <w:basedOn w:val="Normal"/>
    <w:link w:val="CorpsdetexteCar"/>
    <w:rsid w:val="00C546A3"/>
    <w:pPr>
      <w:spacing w:line="360" w:lineRule="auto"/>
    </w:pPr>
    <w:rPr>
      <w:rFonts w:ascii="News Gothic MT" w:cs="Times New Roman" w:eastAsia="Times New Roman" w:hAnsi="News Gothic MT"/>
    </w:rPr>
  </w:style>
  <w:style w:customStyle="1" w:styleId="CorpsdetexteCar" w:type="character">
    <w:name w:val="Corps de texte Car"/>
    <w:basedOn w:val="Policepardfaut"/>
    <w:link w:val="Corpsdetexte"/>
    <w:rsid w:val="00C546A3"/>
    <w:rPr>
      <w:rFonts w:ascii="News Gothic MT" w:cs="Times New Roman" w:eastAsia="Times New Roman" w:hAnsi="News Gothic MT"/>
      <w:lang w:val="fr-FR"/>
    </w:rPr>
  </w:style>
  <w:style w:styleId="Paragraphedeliste" w:type="paragraph">
    <w:name w:val="List Paragraph"/>
    <w:aliases w:val="Paragraphe liste 1,lp1,Bull - Bullet niveau 1,Lettre d'introduction,Paragrafo elenco1,Paragraphe 3,Listes,FooterText,numbered,List Paragraph1,Bullet List,リスト段落,Paragrafo elenco,?????,Parágrafo da Lista,Lijstalinea1,Párrafo de lista"/>
    <w:basedOn w:val="Normal"/>
    <w:link w:val="ParagraphedelisteCar"/>
    <w:uiPriority w:val="34"/>
    <w:qFormat/>
    <w:rsid w:val="00150620"/>
    <w:pPr>
      <w:ind w:left="720"/>
      <w:contextualSpacing/>
    </w:pPr>
    <w:rPr>
      <w:rFonts w:ascii="Times New Roman" w:cs="Times New Roman" w:eastAsia="Times New Roman" w:hAnsi="Times New Roman"/>
      <w:sz w:val="20"/>
      <w:szCs w:val="20"/>
    </w:rPr>
  </w:style>
  <w:style w:customStyle="1" w:styleId="Default" w:type="paragraph">
    <w:name w:val="Default"/>
    <w:rsid w:val="00150620"/>
    <w:pPr>
      <w:autoSpaceDE w:val="0"/>
      <w:autoSpaceDN w:val="0"/>
      <w:adjustRightInd w:val="0"/>
    </w:pPr>
    <w:rPr>
      <w:rFonts w:ascii="Bookman Old Style" w:cs="Bookman Old Style" w:eastAsia="Calibri" w:hAnsi="Bookman Old Style"/>
      <w:color w:val="000000"/>
      <w:lang w:eastAsia="en-US" w:val="en-US"/>
    </w:rPr>
  </w:style>
  <w:style w:styleId="Corpsdetexte2" w:type="paragraph">
    <w:name w:val="Body Text 2"/>
    <w:basedOn w:val="Normal"/>
    <w:link w:val="Corpsdetexte2Car"/>
    <w:uiPriority w:val="99"/>
    <w:semiHidden/>
    <w:unhideWhenUsed/>
    <w:rsid w:val="00BC5418"/>
    <w:pPr>
      <w:spacing w:after="120" w:line="480" w:lineRule="auto"/>
    </w:pPr>
  </w:style>
  <w:style w:customStyle="1" w:styleId="Corpsdetexte2Car" w:type="character">
    <w:name w:val="Corps de texte 2 Car"/>
    <w:basedOn w:val="Policepardfaut"/>
    <w:link w:val="Corpsdetexte2"/>
    <w:uiPriority w:val="99"/>
    <w:semiHidden/>
    <w:rsid w:val="00BC5418"/>
    <w:rPr>
      <w:lang w:val="fr-FR"/>
    </w:rPr>
  </w:style>
  <w:style w:customStyle="1" w:styleId="Titre2Car" w:type="character">
    <w:name w:val="Titre 2 Car"/>
    <w:basedOn w:val="Policepardfaut"/>
    <w:link w:val="Titre2"/>
    <w:uiPriority w:val="9"/>
    <w:rsid w:val="00BC5418"/>
    <w:rPr>
      <w:rFonts w:asciiTheme="majorHAnsi" w:cstheme="majorBidi" w:eastAsiaTheme="majorEastAsia" w:hAnsiTheme="majorHAnsi"/>
      <w:b/>
      <w:bCs/>
      <w:color w:themeColor="accent1" w:val="4F81BD"/>
      <w:sz w:val="26"/>
      <w:szCs w:val="26"/>
      <w:lang w:val="fr-FR"/>
    </w:rPr>
  </w:style>
  <w:style w:customStyle="1" w:styleId="Titre7Car" w:type="character">
    <w:name w:val="Titre 7 Car"/>
    <w:basedOn w:val="Policepardfaut"/>
    <w:link w:val="Titre7"/>
    <w:uiPriority w:val="9"/>
    <w:rsid w:val="00BC5418"/>
    <w:rPr>
      <w:rFonts w:asciiTheme="majorHAnsi" w:cstheme="majorBidi" w:eastAsiaTheme="majorEastAsia" w:hAnsiTheme="majorHAnsi"/>
      <w:i/>
      <w:iCs/>
      <w:color w:themeColor="text1" w:themeTint="BF" w:val="404040"/>
      <w:lang w:val="fr-FR"/>
    </w:rPr>
  </w:style>
  <w:style w:styleId="Lienhypertexte" w:type="character">
    <w:name w:val="Hyperlink"/>
    <w:basedOn w:val="Policepardfaut"/>
    <w:uiPriority w:val="99"/>
    <w:semiHidden/>
    <w:unhideWhenUsed/>
    <w:rsid w:val="00BC5418"/>
    <w:rPr>
      <w:color w:themeColor="hyperlink" w:val="0000FF"/>
      <w:u w:val="single"/>
    </w:rPr>
  </w:style>
  <w:style w:styleId="TM7" w:type="paragraph">
    <w:name w:val="toc 7"/>
    <w:basedOn w:val="Normal"/>
    <w:next w:val="Normal"/>
    <w:autoRedefine/>
    <w:semiHidden/>
    <w:unhideWhenUsed/>
    <w:rsid w:val="00BC5418"/>
    <w:pPr>
      <w:tabs>
        <w:tab w:pos="2286" w:val="left"/>
        <w:tab w:leader="dot" w:pos="9060" w:val="right"/>
      </w:tabs>
      <w:spacing w:line="360" w:lineRule="auto"/>
      <w:jc w:val="both"/>
    </w:pPr>
    <w:rPr>
      <w:rFonts w:ascii="Tahoma" w:cs="Times New Roman" w:eastAsia="Times New Roman" w:hAnsi="Tahoma"/>
      <w:noProof/>
      <w:szCs w:val="20"/>
    </w:rPr>
  </w:style>
  <w:style w:customStyle="1" w:styleId="Arial1013" w:type="paragraph">
    <w:name w:val="Arial10/13"/>
    <w:basedOn w:val="Normal"/>
    <w:rsid w:val="00BC5418"/>
    <w:pPr>
      <w:spacing w:line="260" w:lineRule="exact"/>
    </w:pPr>
    <w:rPr>
      <w:rFonts w:ascii="Arial" w:cs="Arial" w:eastAsia="Times New Roman" w:hAnsi="Arial"/>
      <w:sz w:val="20"/>
      <w:szCs w:val="20"/>
    </w:rPr>
  </w:style>
  <w:style w:styleId="NormalWeb" w:type="paragraph">
    <w:name w:val="Normal (Web)"/>
    <w:basedOn w:val="Normal"/>
    <w:unhideWhenUsed/>
    <w:rsid w:val="00EA09CB"/>
    <w:pPr>
      <w:spacing w:after="100" w:afterAutospacing="1" w:before="100" w:beforeAutospacing="1"/>
    </w:pPr>
    <w:rPr>
      <w:rFonts w:ascii="Times New Roman" w:cs="Times New Roman" w:eastAsia="Times New Roman" w:hAnsi="Times New Roman"/>
    </w:rPr>
  </w:style>
  <w:style w:customStyle="1" w:styleId="ParagraphedelisteCar" w:type="character">
    <w:name w:val="Paragraphe de liste Car"/>
    <w:aliases w:val="Paragraphe liste 1 Car,lp1 Car,Bull - Bullet niveau 1 Car,Lettre d'introduction Car,Paragrafo elenco1 Car,Paragraphe 3 Car,Listes Car,FooterText Car,numbered Car,List Paragraph1 Car,Bullet List Car,リスト段落 Car,Paragrafo elenco Car"/>
    <w:link w:val="Paragraphedeliste"/>
    <w:uiPriority w:val="34"/>
    <w:locked/>
    <w:rsid w:val="00AF367A"/>
    <w:rPr>
      <w:rFonts w:ascii="Times New Roman" w:cs="Times New Roman" w:eastAsia="Times New Roman" w:hAnsi="Times New Roman"/>
      <w:sz w:val="20"/>
      <w:szCs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E11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C54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7">
    <w:name w:val="heading 7"/>
    <w:basedOn w:val="Normal"/>
    <w:next w:val="Normal"/>
    <w:link w:val="Titre7Car"/>
    <w:uiPriority w:val="9"/>
    <w:unhideWhenUsed/>
    <w:qFormat/>
    <w:rsid w:val="00BC541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D54FE"/>
    <w:pPr>
      <w:tabs>
        <w:tab w:val="center" w:pos="4536"/>
        <w:tab w:val="right" w:pos="9072"/>
      </w:tabs>
    </w:pPr>
  </w:style>
  <w:style w:type="character" w:customStyle="1" w:styleId="En-tteCar">
    <w:name w:val="En-tête Car"/>
    <w:basedOn w:val="Policepardfaut"/>
    <w:link w:val="En-tte"/>
    <w:rsid w:val="00CD54FE"/>
    <w:rPr>
      <w:lang w:val="fr-FR"/>
    </w:rPr>
  </w:style>
  <w:style w:type="paragraph" w:styleId="Pieddepage">
    <w:name w:val="footer"/>
    <w:basedOn w:val="Normal"/>
    <w:link w:val="PieddepageCar"/>
    <w:uiPriority w:val="99"/>
    <w:unhideWhenUsed/>
    <w:rsid w:val="00CD54FE"/>
    <w:pPr>
      <w:tabs>
        <w:tab w:val="center" w:pos="4536"/>
        <w:tab w:val="right" w:pos="9072"/>
      </w:tabs>
    </w:pPr>
  </w:style>
  <w:style w:type="character" w:customStyle="1" w:styleId="PieddepageCar">
    <w:name w:val="Pied de page Car"/>
    <w:basedOn w:val="Policepardfaut"/>
    <w:link w:val="Pieddepage"/>
    <w:uiPriority w:val="99"/>
    <w:rsid w:val="00CD54FE"/>
    <w:rPr>
      <w:lang w:val="fr-FR"/>
    </w:rPr>
  </w:style>
  <w:style w:type="table" w:styleId="Grilledutableau">
    <w:name w:val="Table Grid"/>
    <w:basedOn w:val="TableauNormal"/>
    <w:uiPriority w:val="59"/>
    <w:rsid w:val="00CD5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2693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2693F"/>
    <w:rPr>
      <w:rFonts w:ascii="Lucida Grande" w:hAnsi="Lucida Grande" w:cs="Lucida Grande"/>
      <w:sz w:val="18"/>
      <w:szCs w:val="18"/>
      <w:lang w:val="fr-FR"/>
    </w:rPr>
  </w:style>
  <w:style w:type="character" w:customStyle="1" w:styleId="Titre1Car">
    <w:name w:val="Titre 1 Car"/>
    <w:basedOn w:val="Policepardfaut"/>
    <w:link w:val="Titre1"/>
    <w:uiPriority w:val="9"/>
    <w:rsid w:val="005E110D"/>
    <w:rPr>
      <w:rFonts w:asciiTheme="majorHAnsi" w:eastAsiaTheme="majorEastAsia" w:hAnsiTheme="majorHAnsi" w:cstheme="majorBidi"/>
      <w:b/>
      <w:bCs/>
      <w:color w:val="345A8A" w:themeColor="accent1" w:themeShade="B5"/>
      <w:sz w:val="32"/>
      <w:szCs w:val="32"/>
      <w:lang w:val="fr-FR"/>
    </w:rPr>
  </w:style>
  <w:style w:type="paragraph" w:styleId="Corpsdetexte">
    <w:name w:val="Body Text"/>
    <w:basedOn w:val="Normal"/>
    <w:link w:val="CorpsdetexteCar"/>
    <w:rsid w:val="00C546A3"/>
    <w:pPr>
      <w:spacing w:line="360" w:lineRule="auto"/>
    </w:pPr>
    <w:rPr>
      <w:rFonts w:ascii="News Gothic MT" w:eastAsia="Times New Roman" w:hAnsi="News Gothic MT" w:cs="Times New Roman"/>
    </w:rPr>
  </w:style>
  <w:style w:type="character" w:customStyle="1" w:styleId="CorpsdetexteCar">
    <w:name w:val="Corps de texte Car"/>
    <w:basedOn w:val="Policepardfaut"/>
    <w:link w:val="Corpsdetexte"/>
    <w:rsid w:val="00C546A3"/>
    <w:rPr>
      <w:rFonts w:ascii="News Gothic MT" w:eastAsia="Times New Roman" w:hAnsi="News Gothic MT" w:cs="Times New Roman"/>
      <w:lang w:val="fr-FR"/>
    </w:rPr>
  </w:style>
  <w:style w:type="paragraph" w:styleId="Paragraphedeliste">
    <w:name w:val="List Paragraph"/>
    <w:aliases w:val="Paragraphe liste 1,lp1,Bull - Bullet niveau 1,Lettre d'introduction,Paragrafo elenco1,Paragraphe 3,Listes,FooterText,numbered,List Paragraph1,Bullet List,リスト段落,Paragrafo elenco,?????,Parágrafo da Lista,Lijstalinea1,Párrafo de lista"/>
    <w:basedOn w:val="Normal"/>
    <w:link w:val="ParagraphedelisteCar"/>
    <w:uiPriority w:val="34"/>
    <w:qFormat/>
    <w:rsid w:val="00150620"/>
    <w:pPr>
      <w:ind w:left="720"/>
      <w:contextualSpacing/>
    </w:pPr>
    <w:rPr>
      <w:rFonts w:ascii="Times New Roman" w:eastAsia="Times New Roman" w:hAnsi="Times New Roman" w:cs="Times New Roman"/>
      <w:sz w:val="20"/>
      <w:szCs w:val="20"/>
    </w:rPr>
  </w:style>
  <w:style w:type="paragraph" w:customStyle="1" w:styleId="Default">
    <w:name w:val="Default"/>
    <w:rsid w:val="00150620"/>
    <w:pPr>
      <w:autoSpaceDE w:val="0"/>
      <w:autoSpaceDN w:val="0"/>
      <w:adjustRightInd w:val="0"/>
    </w:pPr>
    <w:rPr>
      <w:rFonts w:ascii="Bookman Old Style" w:eastAsia="Calibri" w:hAnsi="Bookman Old Style" w:cs="Bookman Old Style"/>
      <w:color w:val="000000"/>
      <w:lang w:val="en-US" w:eastAsia="en-US"/>
    </w:rPr>
  </w:style>
  <w:style w:type="paragraph" w:styleId="Corpsdetexte2">
    <w:name w:val="Body Text 2"/>
    <w:basedOn w:val="Normal"/>
    <w:link w:val="Corpsdetexte2Car"/>
    <w:uiPriority w:val="99"/>
    <w:semiHidden/>
    <w:unhideWhenUsed/>
    <w:rsid w:val="00BC5418"/>
    <w:pPr>
      <w:spacing w:after="120" w:line="480" w:lineRule="auto"/>
    </w:pPr>
  </w:style>
  <w:style w:type="character" w:customStyle="1" w:styleId="Corpsdetexte2Car">
    <w:name w:val="Corps de texte 2 Car"/>
    <w:basedOn w:val="Policepardfaut"/>
    <w:link w:val="Corpsdetexte2"/>
    <w:uiPriority w:val="99"/>
    <w:semiHidden/>
    <w:rsid w:val="00BC5418"/>
    <w:rPr>
      <w:lang w:val="fr-FR"/>
    </w:rPr>
  </w:style>
  <w:style w:type="character" w:customStyle="1" w:styleId="Titre2Car">
    <w:name w:val="Titre 2 Car"/>
    <w:basedOn w:val="Policepardfaut"/>
    <w:link w:val="Titre2"/>
    <w:uiPriority w:val="9"/>
    <w:rsid w:val="00BC5418"/>
    <w:rPr>
      <w:rFonts w:asciiTheme="majorHAnsi" w:eastAsiaTheme="majorEastAsia" w:hAnsiTheme="majorHAnsi" w:cstheme="majorBidi"/>
      <w:b/>
      <w:bCs/>
      <w:color w:val="4F81BD" w:themeColor="accent1"/>
      <w:sz w:val="26"/>
      <w:szCs w:val="26"/>
      <w:lang w:val="fr-FR"/>
    </w:rPr>
  </w:style>
  <w:style w:type="character" w:customStyle="1" w:styleId="Titre7Car">
    <w:name w:val="Titre 7 Car"/>
    <w:basedOn w:val="Policepardfaut"/>
    <w:link w:val="Titre7"/>
    <w:uiPriority w:val="9"/>
    <w:rsid w:val="00BC5418"/>
    <w:rPr>
      <w:rFonts w:asciiTheme="majorHAnsi" w:eastAsiaTheme="majorEastAsia" w:hAnsiTheme="majorHAnsi" w:cstheme="majorBidi"/>
      <w:i/>
      <w:iCs/>
      <w:color w:val="404040" w:themeColor="text1" w:themeTint="BF"/>
      <w:lang w:val="fr-FR"/>
    </w:rPr>
  </w:style>
  <w:style w:type="character" w:styleId="Lienhypertexte">
    <w:name w:val="Hyperlink"/>
    <w:basedOn w:val="Policepardfaut"/>
    <w:uiPriority w:val="99"/>
    <w:semiHidden/>
    <w:unhideWhenUsed/>
    <w:rsid w:val="00BC5418"/>
    <w:rPr>
      <w:color w:val="0000FF" w:themeColor="hyperlink"/>
      <w:u w:val="single"/>
    </w:rPr>
  </w:style>
  <w:style w:type="paragraph" w:styleId="TM7">
    <w:name w:val="toc 7"/>
    <w:basedOn w:val="Normal"/>
    <w:next w:val="Normal"/>
    <w:autoRedefine/>
    <w:semiHidden/>
    <w:unhideWhenUsed/>
    <w:rsid w:val="00BC5418"/>
    <w:pPr>
      <w:tabs>
        <w:tab w:val="left" w:pos="2286"/>
        <w:tab w:val="right" w:leader="dot" w:pos="9060"/>
      </w:tabs>
      <w:spacing w:line="360" w:lineRule="auto"/>
      <w:jc w:val="both"/>
    </w:pPr>
    <w:rPr>
      <w:rFonts w:ascii="Tahoma" w:eastAsia="Times New Roman" w:hAnsi="Tahoma" w:cs="Times New Roman"/>
      <w:noProof/>
      <w:szCs w:val="20"/>
    </w:rPr>
  </w:style>
  <w:style w:type="paragraph" w:customStyle="1" w:styleId="Arial1013">
    <w:name w:val="Arial10/13"/>
    <w:basedOn w:val="Normal"/>
    <w:rsid w:val="00BC5418"/>
    <w:pPr>
      <w:spacing w:line="260" w:lineRule="exact"/>
    </w:pPr>
    <w:rPr>
      <w:rFonts w:ascii="Arial" w:eastAsia="Times New Roman" w:hAnsi="Arial" w:cs="Arial"/>
      <w:sz w:val="20"/>
      <w:szCs w:val="20"/>
    </w:rPr>
  </w:style>
  <w:style w:type="paragraph" w:styleId="NormalWeb">
    <w:name w:val="Normal (Web)"/>
    <w:basedOn w:val="Normal"/>
    <w:unhideWhenUsed/>
    <w:rsid w:val="00EA09CB"/>
    <w:pPr>
      <w:spacing w:before="100" w:beforeAutospacing="1" w:after="100" w:afterAutospacing="1"/>
    </w:pPr>
    <w:rPr>
      <w:rFonts w:ascii="Times New Roman" w:eastAsia="Times New Roman" w:hAnsi="Times New Roman" w:cs="Times New Roman"/>
    </w:rPr>
  </w:style>
  <w:style w:type="character" w:customStyle="1" w:styleId="ParagraphedelisteCar">
    <w:name w:val="Paragraphe de liste Car"/>
    <w:aliases w:val="Paragraphe liste 1 Car,lp1 Car,Bull - Bullet niveau 1 Car,Lettre d'introduction Car,Paragrafo elenco1 Car,Paragraphe 3 Car,Listes Car,FooterText Car,numbered Car,List Paragraph1 Car,Bullet List Car,リスト段落 Car,Paragrafo elenco Car"/>
    <w:link w:val="Paragraphedeliste"/>
    <w:uiPriority w:val="34"/>
    <w:locked/>
    <w:rsid w:val="00AF367A"/>
    <w:rPr>
      <w:rFonts w:ascii="Times New Roman" w:eastAsia="Times New Roman" w:hAnsi="Times New Roman" w:cs="Times New Roman"/>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904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1" Target="footnotes.xml" Type="http://schemas.openxmlformats.org/officeDocument/2006/relationships/footnotes"/><Relationship Id="rId12" Target="endnotes.xml" Type="http://schemas.openxmlformats.org/officeDocument/2006/relationships/endnotes"/><Relationship Id="rId13" Target="http://www.teleaccords.travail-emploi.gouv.fr" TargetMode="External" Type="http://schemas.openxmlformats.org/officeDocument/2006/relationships/hyperlink"/><Relationship Id="rId14" Target="header1.xml" Type="http://schemas.openxmlformats.org/officeDocument/2006/relationships/header"/><Relationship Id="rId15" Target="header2.xml" Type="http://schemas.openxmlformats.org/officeDocument/2006/relationships/header"/><Relationship Id="rId16" Target="footer1.xml" Type="http://schemas.openxmlformats.org/officeDocument/2006/relationships/footer"/><Relationship Id="rId17" Target="footer2.xml" Type="http://schemas.openxmlformats.org/officeDocument/2006/relationships/footer"/><Relationship Id="rId18" Target="header3.xml" Type="http://schemas.openxmlformats.org/officeDocument/2006/relationships/header"/><Relationship Id="rId19" Target="footer3.xml" Type="http://schemas.openxmlformats.org/officeDocument/2006/relationships/footer"/><Relationship Id="rId2" Target="../customXml/item2.xml" Type="http://schemas.openxmlformats.org/officeDocument/2006/relationships/customXml"/><Relationship Id="rId20" Target="fontTable.xml" Type="http://schemas.openxmlformats.org/officeDocument/2006/relationships/fontTable"/><Relationship Id="rId21"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tylesWithEffects.xml" Type="http://schemas.microsoft.com/office/2007/relationships/stylesWithEffects"/><Relationship Id="rId9" Target="settings.xml" Type="http://schemas.openxmlformats.org/officeDocument/2006/relationships/settings"/></Relationships>
</file>

<file path=word/_rels/header2.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635373126796168831</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635373126796168831</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635373126796168831</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635373126796168831</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635381619008472115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635381619008472115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635381619008472115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10E9A6F1055F5468BF6FF6827A54079" ma:contentTypeVersion="7" ma:contentTypeDescription="Create a new document." ma:contentTypeScope="" ma:versionID="0733604b9b6fc2b8d7817e3b7e766fe4">
  <xsd:schema xmlns:xsd="http://www.w3.org/2001/XMLSchema" xmlns:xs="http://www.w3.org/2001/XMLSchema" xmlns:p="http://schemas.microsoft.com/office/2006/metadata/properties" xmlns:ns2="f2ace310-04a6-48f8-83b5-f028357d99ab" xmlns:ns3="6e501393-2b19-4ac3-b3c1-e0492dbbc367" targetNamespace="http://schemas.microsoft.com/office/2006/metadata/properties" ma:root="true" ma:fieldsID="b4deb5132c2ea896be1cd8afb372433e" ns2:_="" ns3:_="">
    <xsd:import namespace="f2ace310-04a6-48f8-83b5-f028357d99ab"/>
    <xsd:import namespace="6e501393-2b19-4ac3-b3c1-e0492dbbc367"/>
    <xsd:element name="properties">
      <xsd:complexType>
        <xsd:sequence>
          <xsd:element name="documentManagement">
            <xsd:complexType>
              <xsd:all>
                <xsd:element ref="ns2:Category"/>
                <xsd:element ref="ns2:Location"/>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ce310-04a6-48f8-83b5-f028357d99ab" elementFormDefault="qualified">
    <xsd:import namespace="http://schemas.microsoft.com/office/2006/documentManagement/types"/>
    <xsd:import namespace="http://schemas.microsoft.com/office/infopath/2007/PartnerControls"/>
    <xsd:element name="Category" ma:index="2" ma:displayName="Category" ma:description="Type of information." ma:format="RadioButtons" ma:internalName="Category">
      <xsd:simpleType>
        <xsd:restriction base="dms:Choice">
          <xsd:enumeration value="Communication Meetings"/>
          <xsd:enumeration value="Contact Lists"/>
          <xsd:enumeration value="Logo"/>
          <xsd:enumeration value="Organisation Charts"/>
          <xsd:enumeration value="PowerPoint Presentations"/>
          <xsd:enumeration value="Stationery"/>
          <xsd:enumeration value="Travel Tools"/>
        </xsd:restriction>
      </xsd:simpleType>
    </xsd:element>
    <xsd:element name="Location" ma:index="3" ma:displayName="Location" ma:format="RadioButtons" ma:internalName="Location">
      <xsd:simpleType>
        <xsd:restriction base="dms:Choice">
          <xsd:enumeration value="Auxitrol Weston"/>
          <xsd:enumeration value="Bourges"/>
          <xsd:enumeration value="Farnborough"/>
          <xsd:enumeration value="Norwich"/>
          <xsd:enumeration value="Other Platforms"/>
          <xsd:enumeration value="Tijuana"/>
          <xsd:enumeration value="N/A"/>
        </xsd:restriction>
      </xsd:simpleType>
    </xsd:element>
  </xsd:schema>
  <xsd:schema xmlns:xsd="http://www.w3.org/2001/XMLSchema" xmlns:xs="http://www.w3.org/2001/XMLSchema" xmlns:dms="http://schemas.microsoft.com/office/2006/documentManagement/types" xmlns:pc="http://schemas.microsoft.com/office/infopath/2007/PartnerControls" targetNamespace="6e501393-2b19-4ac3-b3c1-e0492dbbc367"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ation xmlns="f2ace310-04a6-48f8-83b5-f028357d99ab">Bourges</Location>
    <Category xmlns="f2ace310-04a6-48f8-83b5-f028357d99ab">Stationery</Category>
    <_dlc_DocId xmlns="6e501393-2b19-4ac3-b3c1-e0492dbbc367">7RVW3TAYJFC5-21-629</_dlc_DocId>
    <_dlc_DocIdUrl xmlns="6e501393-2b19-4ac3-b3c1-e0492dbbc367">
      <Url>http://sensors-portal/_layouts/DocIdRedir.aspx?ID=7RVW3TAYJFC5-21-629</Url>
      <Description>7RVW3TAYJFC5-21-629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E37EA-AD14-49EA-A009-B2C52E92B2CB}">
  <ds:schemaRefs>
    <ds:schemaRef ds:uri="http://schemas.microsoft.com/sharepoint/events"/>
  </ds:schemaRefs>
</ds:datastoreItem>
</file>

<file path=customXml/itemProps2.xml><?xml version="1.0" encoding="utf-8"?>
<ds:datastoreItem xmlns:ds="http://schemas.openxmlformats.org/officeDocument/2006/customXml" ds:itemID="{53F38F8E-5477-4634-8E53-CBDA50BBB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ce310-04a6-48f8-83b5-f028357d99ab"/>
    <ds:schemaRef ds:uri="6e501393-2b19-4ac3-b3c1-e0492dbbc3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B58034-1E59-48DC-8E2E-CCF1697E4285}">
  <ds:schemaRefs>
    <ds:schemaRef ds:uri="http://schemas.microsoft.com/sharepoint/v3/contenttype/forms"/>
  </ds:schemaRefs>
</ds:datastoreItem>
</file>

<file path=customXml/itemProps4.xml><?xml version="1.0" encoding="utf-8"?>
<ds:datastoreItem xmlns:ds="http://schemas.openxmlformats.org/officeDocument/2006/customXml" ds:itemID="{4782FA20-0FFD-446F-978F-2324C1A0025E}">
  <ds:schemaRefs>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 ds:uri="f2ace310-04a6-48f8-83b5-f028357d99ab"/>
    <ds:schemaRef ds:uri="http://schemas.microsoft.com/office/2006/metadata/properties"/>
    <ds:schemaRef ds:uri="http://schemas.microsoft.com/office/infopath/2007/PartnerControls"/>
    <ds:schemaRef ds:uri="6e501393-2b19-4ac3-b3c1-e0492dbbc367"/>
    <ds:schemaRef ds:uri="http://www.w3.org/XML/1998/namespace"/>
  </ds:schemaRefs>
</ds:datastoreItem>
</file>

<file path=customXml/itemProps5.xml><?xml version="1.0" encoding="utf-8"?>
<ds:datastoreItem xmlns:ds="http://schemas.openxmlformats.org/officeDocument/2006/customXml" ds:itemID="{293C8DB8-7860-427E-B540-D79230EC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823</Words>
  <Characters>4532</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
    </vt:vector>
  </TitlesOfParts>
  <Company>ESTERLINE</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2022-01-05T10:12:00Z</dcterms:created>
  <cp:lastPrinted>2021-12-20T12:56:00Z</cp:lastPrinted>
  <dcterms:modified xsi:type="dcterms:W3CDTF">2022-01-05T10:12:00Z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0x010100710E9A6F1055F5468BF6FF6827A54079</vt:lpwstr>
  </property>
  <property fmtid="{D5CDD505-2E9C-101B-9397-08002B2CF9AE}" name="_dlc_DocIdItemGuid" pid="3">
    <vt:lpwstr>97cdf7c3-c462-4691-b048-4de7be9ab281</vt:lpwstr>
  </property>
  <property fmtid="{D5CDD505-2E9C-101B-9397-08002B2CF9AE}" name="TitusGUID" pid="4">
    <vt:lpwstr>aaa4a323-7bcf-4399-91ab-e00e16824355</vt:lpwstr>
  </property>
  <property fmtid="{D5CDD505-2E9C-101B-9397-08002B2CF9AE}" name="TITUSCategory" pid="5">
    <vt:lpwstr>C-2</vt:lpwstr>
  </property>
</Properties>
</file>