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F7CEA" w:rsidR="00D547EA" w:rsidRDefault="00D547EA" w:rsidRPr="00E84789">
      <w:pPr>
        <w:rPr>
          <w:rFonts w:ascii="Times New Roman" w:hAnsi="Times New Roman"/>
        </w:rPr>
      </w:pPr>
    </w:p>
    <w:p w:rsidP="00E84789" w:rsidR="0019705E" w:rsidRDefault="00E84789" w:rsidRPr="00721B2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Times New Roman" w:hAnsi="Times New Roman"/>
          <w:b/>
          <w:sz w:val="28"/>
          <w:szCs w:val="28"/>
        </w:rPr>
      </w:pPr>
      <w:r w:rsidRPr="00721B26">
        <w:rPr>
          <w:rFonts w:ascii="Times New Roman" w:hAnsi="Times New Roman"/>
          <w:b/>
          <w:sz w:val="28"/>
          <w:szCs w:val="28"/>
        </w:rPr>
        <w:t xml:space="preserve">Accord du </w:t>
      </w:r>
      <w:r w:rsidR="004233A5" w:rsidRPr="00721B26">
        <w:rPr>
          <w:rFonts w:ascii="Times New Roman" w:hAnsi="Times New Roman"/>
          <w:b/>
          <w:sz w:val="28"/>
          <w:szCs w:val="28"/>
        </w:rPr>
        <w:t xml:space="preserve">25 </w:t>
      </w:r>
      <w:r w:rsidR="00555971" w:rsidRPr="00721B26">
        <w:rPr>
          <w:rFonts w:ascii="Times New Roman" w:hAnsi="Times New Roman"/>
          <w:b/>
          <w:sz w:val="28"/>
          <w:szCs w:val="28"/>
        </w:rPr>
        <w:t xml:space="preserve">janvier </w:t>
      </w:r>
      <w:r w:rsidRPr="00721B26">
        <w:rPr>
          <w:rFonts w:ascii="Times New Roman" w:hAnsi="Times New Roman"/>
          <w:b/>
          <w:sz w:val="28"/>
          <w:szCs w:val="28"/>
        </w:rPr>
        <w:t>202</w:t>
      </w:r>
      <w:r w:rsidR="00FB6CDB" w:rsidRPr="00721B26">
        <w:rPr>
          <w:rFonts w:ascii="Times New Roman" w:hAnsi="Times New Roman"/>
          <w:b/>
          <w:sz w:val="28"/>
          <w:szCs w:val="28"/>
        </w:rPr>
        <w:t>2</w:t>
      </w:r>
      <w:r w:rsidRPr="00721B26">
        <w:rPr>
          <w:rFonts w:ascii="Times New Roman" w:hAnsi="Times New Roman"/>
          <w:b/>
          <w:sz w:val="28"/>
          <w:szCs w:val="28"/>
        </w:rPr>
        <w:t xml:space="preserve"> relatif à la NAO (négociation annuelle obligatoire) </w:t>
      </w:r>
    </w:p>
    <w:p w:rsidP="00E84789" w:rsidR="00E84789" w:rsidRDefault="00E84789" w:rsidRPr="00721B2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Times New Roman" w:hAnsi="Times New Roman"/>
          <w:b/>
          <w:sz w:val="28"/>
          <w:szCs w:val="28"/>
        </w:rPr>
      </w:pPr>
      <w:r w:rsidRPr="00721B26">
        <w:rPr>
          <w:rFonts w:ascii="Times New Roman" w:hAnsi="Times New Roman"/>
          <w:b/>
          <w:sz w:val="28"/>
          <w:szCs w:val="28"/>
        </w:rPr>
        <w:t xml:space="preserve">au sein de l’entreprise </w:t>
      </w:r>
      <w:proofErr w:type="spellStart"/>
      <w:r w:rsidR="00471484">
        <w:rPr>
          <w:rFonts w:ascii="Times New Roman" w:hAnsi="Times New Roman"/>
          <w:b/>
          <w:sz w:val="28"/>
          <w:szCs w:val="28"/>
        </w:rPr>
        <w:t>sssss</w:t>
      </w:r>
      <w:proofErr w:type="spellEnd"/>
    </w:p>
    <w:p w:rsidP="003F7CEA" w:rsidR="00E84789" w:rsidRDefault="00E84789" w:rsidRPr="00721B26">
      <w:pPr>
        <w:rPr>
          <w:rFonts w:ascii="Times New Roman" w:hAnsi="Times New Roman"/>
        </w:rPr>
      </w:pPr>
    </w:p>
    <w:p w:rsidP="00357FFC" w:rsidR="00E84789" w:rsidRDefault="00E84789" w:rsidRPr="00721B26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>Entre les soussignés :</w:t>
      </w:r>
    </w:p>
    <w:p w:rsidP="00357FFC" w:rsidR="00E84789" w:rsidRDefault="00E84789" w:rsidRPr="00721B26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  <w:b/>
        </w:rPr>
        <w:t xml:space="preserve">La direction de la </w:t>
      </w:r>
      <w:r w:rsidR="00350D3F" w:rsidRPr="00721B26">
        <w:rPr>
          <w:rFonts w:ascii="Times New Roman" w:hAnsi="Times New Roman"/>
          <w:b/>
        </w:rPr>
        <w:t xml:space="preserve">société </w:t>
      </w:r>
      <w:proofErr w:type="spellStart"/>
      <w:r w:rsidR="00471484">
        <w:rPr>
          <w:rFonts w:ascii="Times New Roman" w:hAnsi="Times New Roman"/>
          <w:b/>
        </w:rPr>
        <w:t>xxxxxxxxxxxxxxxx</w:t>
      </w:r>
      <w:proofErr w:type="spellEnd"/>
      <w:r w:rsidR="00471484">
        <w:rPr>
          <w:rFonts w:ascii="Times New Roman" w:hAnsi="Times New Roman"/>
          <w:b/>
        </w:rPr>
        <w:t xml:space="preserve">, </w:t>
      </w:r>
      <w:r w:rsidRPr="00721B26">
        <w:rPr>
          <w:rFonts w:ascii="Times New Roman" w:hAnsi="Times New Roman"/>
          <w:b/>
        </w:rPr>
        <w:t>représentée par M</w:t>
      </w:r>
      <w:r w:rsidR="00C122F3" w:rsidRPr="00721B26">
        <w:rPr>
          <w:rFonts w:ascii="Times New Roman" w:hAnsi="Times New Roman"/>
          <w:b/>
        </w:rPr>
        <w:t xml:space="preserve">adame </w:t>
      </w:r>
      <w:proofErr w:type="spellStart"/>
      <w:r w:rsidR="00471484">
        <w:rPr>
          <w:rFonts w:ascii="Times New Roman" w:hAnsi="Times New Roman"/>
          <w:b/>
        </w:rPr>
        <w:t>xxxxxxxxxxxxxxx</w:t>
      </w:r>
      <w:proofErr w:type="spellEnd"/>
      <w:r w:rsidR="00C122F3" w:rsidRPr="00721B26">
        <w:rPr>
          <w:rFonts w:ascii="Times New Roman" w:hAnsi="Times New Roman"/>
          <w:b/>
        </w:rPr>
        <w:t>,</w:t>
      </w:r>
      <w:r w:rsidRPr="00721B26">
        <w:rPr>
          <w:rFonts w:ascii="Times New Roman" w:hAnsi="Times New Roman"/>
          <w:b/>
        </w:rPr>
        <w:t xml:space="preserve"> Directr</w:t>
      </w:r>
      <w:r w:rsidR="00C122F3" w:rsidRPr="00721B26">
        <w:rPr>
          <w:rFonts w:ascii="Times New Roman" w:hAnsi="Times New Roman"/>
          <w:b/>
        </w:rPr>
        <w:t xml:space="preserve">ice des ressources humaines </w:t>
      </w:r>
      <w:r w:rsidRPr="00721B26">
        <w:rPr>
          <w:rFonts w:ascii="Times New Roman" w:hAnsi="Times New Roman"/>
          <w:b/>
        </w:rPr>
        <w:t>G</w:t>
      </w:r>
      <w:r w:rsidR="00C122F3" w:rsidRPr="00721B26">
        <w:rPr>
          <w:rFonts w:ascii="Times New Roman" w:hAnsi="Times New Roman"/>
          <w:b/>
        </w:rPr>
        <w:t>roupe</w:t>
      </w:r>
      <w:r w:rsidRPr="00721B26">
        <w:rPr>
          <w:rFonts w:ascii="Times New Roman" w:hAnsi="Times New Roman"/>
          <w:b/>
        </w:rPr>
        <w:t xml:space="preserve">, </w:t>
      </w:r>
      <w:r w:rsidRPr="00721B26">
        <w:rPr>
          <w:rFonts w:ascii="Times New Roman" w:hAnsi="Times New Roman"/>
        </w:rPr>
        <w:t>dument mandaté</w:t>
      </w:r>
      <w:r w:rsidR="00C122F3" w:rsidRPr="00721B26">
        <w:rPr>
          <w:rFonts w:ascii="Times New Roman" w:hAnsi="Times New Roman"/>
        </w:rPr>
        <w:t>e</w:t>
      </w:r>
      <w:r w:rsidRPr="00721B26">
        <w:rPr>
          <w:rFonts w:ascii="Times New Roman" w:hAnsi="Times New Roman"/>
        </w:rPr>
        <w:t xml:space="preserve"> à cet effet, d’une part :</w:t>
      </w:r>
    </w:p>
    <w:p w:rsidP="00357FFC" w:rsidR="00E84789" w:rsidRDefault="004B1683" w:rsidRPr="00721B26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  <w:b/>
        </w:rPr>
        <w:t xml:space="preserve">Et l’organisation syndicale représentative au sein de l’entreprise </w:t>
      </w:r>
      <w:proofErr w:type="spellStart"/>
      <w:r w:rsidR="00471484">
        <w:rPr>
          <w:rFonts w:ascii="Times New Roman" w:hAnsi="Times New Roman"/>
          <w:b/>
        </w:rPr>
        <w:t>xxxxx</w:t>
      </w:r>
      <w:proofErr w:type="spellEnd"/>
      <w:r w:rsidRPr="00721B26">
        <w:rPr>
          <w:rFonts w:ascii="Times New Roman" w:hAnsi="Times New Roman"/>
          <w:b/>
        </w:rPr>
        <w:t xml:space="preserve"> ci-dessous, </w:t>
      </w:r>
      <w:r w:rsidRPr="00721B26">
        <w:rPr>
          <w:rFonts w:ascii="Times New Roman" w:hAnsi="Times New Roman"/>
        </w:rPr>
        <w:t>dument informé</w:t>
      </w:r>
      <w:r w:rsidR="00350D3F" w:rsidRPr="00721B26">
        <w:rPr>
          <w:rFonts w:ascii="Times New Roman" w:hAnsi="Times New Roman"/>
        </w:rPr>
        <w:t>e</w:t>
      </w:r>
      <w:r w:rsidRPr="00721B26">
        <w:rPr>
          <w:rFonts w:ascii="Times New Roman" w:hAnsi="Times New Roman"/>
        </w:rPr>
        <w:t xml:space="preserve"> et habilité</w:t>
      </w:r>
      <w:r w:rsidR="00350D3F" w:rsidRPr="00721B26">
        <w:rPr>
          <w:rFonts w:ascii="Times New Roman" w:hAnsi="Times New Roman"/>
        </w:rPr>
        <w:t>e</w:t>
      </w:r>
      <w:r w:rsidRPr="00721B26">
        <w:rPr>
          <w:rFonts w:ascii="Times New Roman" w:hAnsi="Times New Roman"/>
        </w:rPr>
        <w:t xml:space="preserve"> à négocier et signer le présent accord :</w:t>
      </w:r>
    </w:p>
    <w:p w:rsidP="00471484" w:rsidR="004B1683" w:rsidRDefault="004B1683" w:rsidRPr="00721B26">
      <w:pPr>
        <w:ind w:firstLine="708" w:left="4248"/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 xml:space="preserve">CGT : </w:t>
      </w:r>
      <w:r w:rsidR="0051518C" w:rsidRPr="00721B26">
        <w:rPr>
          <w:rFonts w:ascii="Times New Roman" w:hAnsi="Times New Roman"/>
        </w:rPr>
        <w:t xml:space="preserve">Madame </w:t>
      </w:r>
      <w:proofErr w:type="spellStart"/>
      <w:r w:rsidR="00471484">
        <w:rPr>
          <w:rFonts w:ascii="Times New Roman" w:hAnsi="Times New Roman"/>
        </w:rPr>
        <w:t>xxxxxx</w:t>
      </w:r>
      <w:proofErr w:type="spellEnd"/>
    </w:p>
    <w:p w:rsidP="00357FFC" w:rsidR="004B1683" w:rsidRDefault="004B1683" w:rsidRPr="00721B26">
      <w:pPr>
        <w:jc w:val="both"/>
        <w:rPr>
          <w:rFonts w:ascii="Times New Roman" w:hAnsi="Times New Roman"/>
        </w:rPr>
      </w:pPr>
    </w:p>
    <w:p w:rsidP="00357FFC" w:rsidR="005325B2" w:rsidRDefault="00424546" w:rsidRPr="00721B26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 xml:space="preserve">Conformément aux dispositions des articles L.2242-1 et suivants du code du travail, une </w:t>
      </w:r>
      <w:r w:rsidR="005325B2" w:rsidRPr="00721B26">
        <w:rPr>
          <w:rFonts w:ascii="Times New Roman" w:hAnsi="Times New Roman"/>
        </w:rPr>
        <w:t xml:space="preserve">négociation sur la rémunération, notamment les salaires effectifs, le temps de travail et le partage de la valeur ajoutée s’est engagée entre la Direction et l’organisation syndicale représentative. </w:t>
      </w:r>
    </w:p>
    <w:p w:rsidP="00357FFC" w:rsidR="005325B2" w:rsidRDefault="005325B2" w:rsidRPr="002129F9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 xml:space="preserve">La négociation a donné lieu à </w:t>
      </w:r>
      <w:r w:rsidR="00F66AF7" w:rsidRPr="00721B26">
        <w:rPr>
          <w:rFonts w:ascii="Times New Roman" w:hAnsi="Times New Roman"/>
        </w:rPr>
        <w:t>5</w:t>
      </w:r>
      <w:r w:rsidRPr="00721B26">
        <w:rPr>
          <w:rFonts w:ascii="Times New Roman" w:hAnsi="Times New Roman"/>
        </w:rPr>
        <w:t xml:space="preserve"> réunion</w:t>
      </w:r>
      <w:r w:rsidR="0078316E" w:rsidRPr="00721B26">
        <w:rPr>
          <w:rFonts w:ascii="Times New Roman" w:hAnsi="Times New Roman"/>
        </w:rPr>
        <w:t>s</w:t>
      </w:r>
      <w:r w:rsidRPr="00721B26">
        <w:rPr>
          <w:rFonts w:ascii="Times New Roman" w:hAnsi="Times New Roman"/>
        </w:rPr>
        <w:t xml:space="preserve">, qui </w:t>
      </w:r>
      <w:r w:rsidR="009A6CB0" w:rsidRPr="00721B26">
        <w:rPr>
          <w:rFonts w:ascii="Times New Roman" w:hAnsi="Times New Roman"/>
        </w:rPr>
        <w:t>se sont</w:t>
      </w:r>
      <w:r w:rsidRPr="00721B26">
        <w:rPr>
          <w:rFonts w:ascii="Times New Roman" w:hAnsi="Times New Roman"/>
        </w:rPr>
        <w:t xml:space="preserve"> tenu</w:t>
      </w:r>
      <w:r w:rsidR="009A6CB0" w:rsidRPr="00721B26">
        <w:rPr>
          <w:rFonts w:ascii="Times New Roman" w:hAnsi="Times New Roman"/>
        </w:rPr>
        <w:t>es</w:t>
      </w:r>
      <w:r w:rsidRPr="00721B26">
        <w:rPr>
          <w:rFonts w:ascii="Times New Roman" w:hAnsi="Times New Roman"/>
        </w:rPr>
        <w:t xml:space="preserve"> le </w:t>
      </w:r>
      <w:r w:rsidR="004311F3" w:rsidRPr="00721B26">
        <w:rPr>
          <w:rFonts w:ascii="Times New Roman" w:hAnsi="Times New Roman"/>
        </w:rPr>
        <w:t xml:space="preserve">mardi 10 novembre </w:t>
      </w:r>
      <w:r w:rsidR="009A3530" w:rsidRPr="00721B26">
        <w:rPr>
          <w:rFonts w:ascii="Times New Roman" w:hAnsi="Times New Roman"/>
        </w:rPr>
        <w:t>202</w:t>
      </w:r>
      <w:r w:rsidR="00C52441" w:rsidRPr="00721B26">
        <w:rPr>
          <w:rFonts w:ascii="Times New Roman" w:hAnsi="Times New Roman"/>
        </w:rPr>
        <w:t>1</w:t>
      </w:r>
      <w:r w:rsidR="002101BD" w:rsidRPr="00721B26">
        <w:rPr>
          <w:rFonts w:ascii="Times New Roman" w:hAnsi="Times New Roman"/>
        </w:rPr>
        <w:t xml:space="preserve">, </w:t>
      </w:r>
      <w:r w:rsidR="0078316E" w:rsidRPr="00721B26">
        <w:rPr>
          <w:rFonts w:ascii="Times New Roman" w:hAnsi="Times New Roman"/>
        </w:rPr>
        <w:t xml:space="preserve">le </w:t>
      </w:r>
      <w:r w:rsidR="004311F3" w:rsidRPr="00721B26">
        <w:rPr>
          <w:rFonts w:ascii="Times New Roman" w:hAnsi="Times New Roman"/>
        </w:rPr>
        <w:t>mar</w:t>
      </w:r>
      <w:r w:rsidR="0078316E" w:rsidRPr="00721B26">
        <w:rPr>
          <w:rFonts w:ascii="Times New Roman" w:hAnsi="Times New Roman"/>
        </w:rPr>
        <w:t xml:space="preserve">di </w:t>
      </w:r>
      <w:r w:rsidR="004311F3" w:rsidRPr="00721B26">
        <w:rPr>
          <w:rFonts w:ascii="Times New Roman" w:hAnsi="Times New Roman"/>
        </w:rPr>
        <w:t xml:space="preserve">7 décembre </w:t>
      </w:r>
      <w:r w:rsidR="0078316E" w:rsidRPr="00721B26">
        <w:rPr>
          <w:rFonts w:ascii="Times New Roman" w:hAnsi="Times New Roman"/>
        </w:rPr>
        <w:t>202</w:t>
      </w:r>
      <w:r w:rsidR="00C52441" w:rsidRPr="00721B26">
        <w:rPr>
          <w:rFonts w:ascii="Times New Roman" w:hAnsi="Times New Roman"/>
        </w:rPr>
        <w:t>1</w:t>
      </w:r>
      <w:r w:rsidR="00F66AF7" w:rsidRPr="00721B26">
        <w:rPr>
          <w:rFonts w:ascii="Times New Roman" w:hAnsi="Times New Roman"/>
        </w:rPr>
        <w:t xml:space="preserve">, </w:t>
      </w:r>
      <w:r w:rsidR="002101BD" w:rsidRPr="00721B26">
        <w:rPr>
          <w:rFonts w:ascii="Times New Roman" w:hAnsi="Times New Roman"/>
        </w:rPr>
        <w:t xml:space="preserve">le </w:t>
      </w:r>
      <w:r w:rsidR="004311F3" w:rsidRPr="00721B26">
        <w:rPr>
          <w:rFonts w:ascii="Times New Roman" w:hAnsi="Times New Roman"/>
        </w:rPr>
        <w:t xml:space="preserve">mardi 11 janvier </w:t>
      </w:r>
      <w:r w:rsidR="002101BD" w:rsidRPr="00721B26">
        <w:rPr>
          <w:rFonts w:ascii="Times New Roman" w:hAnsi="Times New Roman"/>
        </w:rPr>
        <w:t>202</w:t>
      </w:r>
      <w:r w:rsidR="004311F3" w:rsidRPr="00721B26">
        <w:rPr>
          <w:rFonts w:ascii="Times New Roman" w:hAnsi="Times New Roman"/>
        </w:rPr>
        <w:t>2</w:t>
      </w:r>
      <w:r w:rsidR="00F66AF7" w:rsidRPr="00721B26">
        <w:rPr>
          <w:rFonts w:ascii="Times New Roman" w:hAnsi="Times New Roman"/>
        </w:rPr>
        <w:t>, le mardi 18 janvier 2022 et le mardi 25 janvier 2022</w:t>
      </w:r>
      <w:r w:rsidRPr="00721B26">
        <w:rPr>
          <w:rFonts w:ascii="Times New Roman" w:hAnsi="Times New Roman"/>
        </w:rPr>
        <w:t>.</w:t>
      </w:r>
    </w:p>
    <w:p w:rsidP="00357FFC" w:rsidR="004B1683" w:rsidRDefault="005325B2">
      <w:pPr>
        <w:jc w:val="both"/>
        <w:rPr>
          <w:rFonts w:ascii="Times New Roman" w:hAnsi="Times New Roman"/>
        </w:rPr>
      </w:pPr>
      <w:r w:rsidRPr="002129F9">
        <w:rPr>
          <w:rFonts w:ascii="Times New Roman" w:hAnsi="Times New Roman"/>
        </w:rPr>
        <w:t>A l’issu des différentes réunions de négociations, les parties signataires ont convenu les mesures suivantes au titre des mesures salariales 202</w:t>
      </w:r>
      <w:r w:rsidR="00A22645">
        <w:rPr>
          <w:rFonts w:ascii="Times New Roman" w:hAnsi="Times New Roman"/>
        </w:rPr>
        <w:t>2</w:t>
      </w:r>
      <w:r w:rsidRPr="002129F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</w:t>
      </w:r>
    </w:p>
    <w:p w:rsidP="001A3AAF" w:rsidR="004B1683" w:rsidRDefault="004B1683" w:rsidRPr="001A3AA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1A3AAF">
        <w:rPr>
          <w:rFonts w:ascii="Times New Roman" w:hAnsi="Times New Roman"/>
          <w:b/>
          <w:sz w:val="24"/>
          <w:szCs w:val="24"/>
        </w:rPr>
        <w:t xml:space="preserve">Article 1 : le champ d’application de l’accord </w:t>
      </w:r>
    </w:p>
    <w:p w:rsidP="00357FFC" w:rsidR="004B1683" w:rsidRDefault="00300E2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 présent accord est conclu sur le périmètre exclusif de la SAS </w:t>
      </w:r>
      <w:proofErr w:type="spellStart"/>
      <w:r w:rsidR="00471484">
        <w:rPr>
          <w:rFonts w:ascii="Times New Roman" w:hAnsi="Times New Roman"/>
        </w:rPr>
        <w:t>xxxx</w:t>
      </w:r>
      <w:proofErr w:type="spellEnd"/>
    </w:p>
    <w:p w:rsidP="00357FFC" w:rsidR="00300E2D" w:rsidRDefault="00300E2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 dispositions du présent accord concernent à un titre ou à un autre, l’ensemble des salariés de la société visée ci-dessus.</w:t>
      </w:r>
    </w:p>
    <w:p w:rsidP="001A3AAF" w:rsidR="00300E2D" w:rsidRDefault="00300E2D" w:rsidRPr="001A3AA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1A3AAF">
        <w:rPr>
          <w:rFonts w:ascii="Times New Roman" w:hAnsi="Times New Roman"/>
          <w:b/>
          <w:sz w:val="24"/>
          <w:szCs w:val="24"/>
        </w:rPr>
        <w:t xml:space="preserve">Article </w:t>
      </w:r>
      <w:r w:rsidR="009A6CB0" w:rsidRPr="001A3AAF">
        <w:rPr>
          <w:rFonts w:ascii="Times New Roman" w:hAnsi="Times New Roman"/>
          <w:b/>
          <w:sz w:val="24"/>
          <w:szCs w:val="24"/>
        </w:rPr>
        <w:t>2</w:t>
      </w:r>
      <w:r w:rsidRPr="001A3AAF">
        <w:rPr>
          <w:rFonts w:ascii="Times New Roman" w:hAnsi="Times New Roman"/>
          <w:b/>
          <w:sz w:val="24"/>
          <w:szCs w:val="24"/>
        </w:rPr>
        <w:t xml:space="preserve"> : les mesures collectives </w:t>
      </w:r>
    </w:p>
    <w:p w:rsidP="001A3AAF" w:rsidR="001A3AAF" w:rsidRDefault="001A3AAF" w:rsidRPr="001A3AAF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P="002D617D" w:rsidR="00AC0569" w:rsidRDefault="00AC0569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t>Article 2.1</w:t>
      </w:r>
      <w:r w:rsidR="004B2939">
        <w:rPr>
          <w:rFonts w:ascii="Times New Roman" w:hAnsi="Times New Roman"/>
        </w:rPr>
        <w:t xml:space="preserve"> : </w:t>
      </w:r>
      <w:r w:rsidRPr="002D617D">
        <w:rPr>
          <w:rFonts w:ascii="Times New Roman" w:hAnsi="Times New Roman"/>
        </w:rPr>
        <w:t>Augmentation générale catégorielle</w:t>
      </w:r>
    </w:p>
    <w:p w:rsidP="00AC0569" w:rsidR="00AC0569" w:rsidRDefault="00AC0569">
      <w:pPr>
        <w:jc w:val="both"/>
        <w:rPr>
          <w:rFonts w:ascii="Times New Roman" w:hAnsi="Times New Roman"/>
          <w:b/>
        </w:rPr>
      </w:pPr>
      <w:r w:rsidRPr="00721B26">
        <w:rPr>
          <w:rFonts w:ascii="Times New Roman" w:hAnsi="Times New Roman"/>
        </w:rPr>
        <w:t xml:space="preserve">Cette augmentation se traduit par une augmentation du salaire de base </w:t>
      </w:r>
      <w:r w:rsidRPr="00721B26">
        <w:rPr>
          <w:rFonts w:ascii="Times New Roman" w:hAnsi="Times New Roman"/>
          <w:b/>
        </w:rPr>
        <w:t>de 2</w:t>
      </w:r>
      <w:r w:rsidR="00F66AF7" w:rsidRPr="00721B26">
        <w:rPr>
          <w:rFonts w:ascii="Times New Roman" w:hAnsi="Times New Roman"/>
          <w:b/>
        </w:rPr>
        <w:t>,45</w:t>
      </w:r>
      <w:r w:rsidRPr="00721B26">
        <w:rPr>
          <w:rFonts w:ascii="Times New Roman" w:hAnsi="Times New Roman"/>
          <w:b/>
        </w:rPr>
        <w:t xml:space="preserve"> %.</w:t>
      </w:r>
      <w:r w:rsidRPr="00721B26">
        <w:rPr>
          <w:rFonts w:ascii="Times New Roman" w:hAnsi="Times New Roman"/>
        </w:rPr>
        <w:t xml:space="preserve"> Elle s’applique au salaire brut</w:t>
      </w:r>
      <w:r>
        <w:rPr>
          <w:rFonts w:ascii="Times New Roman" w:hAnsi="Times New Roman"/>
        </w:rPr>
        <w:t xml:space="preserve"> de base de la grille en vigueur.</w:t>
      </w:r>
    </w:p>
    <w:p w:rsidP="00AC0569" w:rsidR="00AC0569" w:rsidRDefault="00AC0569" w:rsidRPr="00A260B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L’</w:t>
      </w:r>
      <w:r w:rsidRPr="00A260BC">
        <w:rPr>
          <w:rFonts w:ascii="Times New Roman" w:hAnsi="Times New Roman"/>
          <w:b/>
        </w:rPr>
        <w:t xml:space="preserve">augmentation collective </w:t>
      </w:r>
      <w:r>
        <w:rPr>
          <w:rFonts w:ascii="Times New Roman" w:hAnsi="Times New Roman"/>
          <w:b/>
        </w:rPr>
        <w:t xml:space="preserve">catégorielle concerne </w:t>
      </w:r>
      <w:r w:rsidRPr="00A260BC">
        <w:rPr>
          <w:rFonts w:ascii="Times New Roman" w:hAnsi="Times New Roman"/>
          <w:b/>
        </w:rPr>
        <w:t xml:space="preserve">les salariés </w:t>
      </w:r>
      <w:r>
        <w:rPr>
          <w:rFonts w:ascii="Times New Roman" w:hAnsi="Times New Roman"/>
          <w:b/>
        </w:rPr>
        <w:t>O</w:t>
      </w:r>
      <w:r w:rsidRPr="00A260BC">
        <w:rPr>
          <w:rFonts w:ascii="Times New Roman" w:hAnsi="Times New Roman"/>
          <w:b/>
        </w:rPr>
        <w:t xml:space="preserve">uvriers </w:t>
      </w:r>
      <w:r w:rsidR="00343775">
        <w:rPr>
          <w:rFonts w:ascii="Times New Roman" w:hAnsi="Times New Roman"/>
          <w:b/>
        </w:rPr>
        <w:t xml:space="preserve">et Employés </w:t>
      </w:r>
      <w:r>
        <w:rPr>
          <w:rFonts w:ascii="Times New Roman" w:hAnsi="Times New Roman"/>
          <w:b/>
        </w:rPr>
        <w:t xml:space="preserve">de tous les niveaux </w:t>
      </w:r>
      <w:r w:rsidR="00343775">
        <w:rPr>
          <w:rFonts w:ascii="Times New Roman" w:hAnsi="Times New Roman"/>
          <w:b/>
        </w:rPr>
        <w:t>I+II+I</w:t>
      </w:r>
      <w:r w:rsidR="00517C29">
        <w:rPr>
          <w:rFonts w:ascii="Times New Roman" w:hAnsi="Times New Roman"/>
          <w:b/>
        </w:rPr>
        <w:t>I</w:t>
      </w:r>
      <w:r w:rsidR="00343775">
        <w:rPr>
          <w:rFonts w:ascii="Times New Roman" w:hAnsi="Times New Roman"/>
          <w:b/>
        </w:rPr>
        <w:t xml:space="preserve">I </w:t>
      </w:r>
      <w:r>
        <w:rPr>
          <w:rFonts w:ascii="Times New Roman" w:hAnsi="Times New Roman"/>
          <w:b/>
        </w:rPr>
        <w:t>et tous les échelons</w:t>
      </w:r>
      <w:r w:rsidR="00343775">
        <w:rPr>
          <w:rFonts w:ascii="Times New Roman" w:hAnsi="Times New Roman"/>
          <w:b/>
        </w:rPr>
        <w:t xml:space="preserve"> 1+2+3</w:t>
      </w:r>
      <w:r>
        <w:rPr>
          <w:rFonts w:ascii="Times New Roman" w:hAnsi="Times New Roman"/>
          <w:b/>
        </w:rPr>
        <w:t xml:space="preserve">. </w:t>
      </w:r>
    </w:p>
    <w:p w:rsidP="00AC0569" w:rsidR="00AC0569" w:rsidRDefault="00AC056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Après l’augmentation, ci-dessous la grille applicable :</w:t>
      </w:r>
    </w:p>
    <w:p w:rsidP="00AC0569" w:rsidR="00AC0569" w:rsidRDefault="00AC0569">
      <w:pPr>
        <w:jc w:val="both"/>
        <w:rPr>
          <w:rFonts w:ascii="Times New Roman" w:hAnsi="Times New Roman"/>
        </w:rPr>
      </w:pPr>
    </w:p>
    <w:p w:rsidP="00AC0569" w:rsidR="00AC0569" w:rsidRDefault="00721B26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>Cette grille est applicable</w:t>
      </w:r>
      <w:r w:rsidR="00AC0569" w:rsidRPr="00721B26">
        <w:rPr>
          <w:rFonts w:ascii="Times New Roman" w:hAnsi="Times New Roman"/>
        </w:rPr>
        <w:t xml:space="preserve"> au 1</w:t>
      </w:r>
      <w:r w:rsidR="00AC0569" w:rsidRPr="00721B26">
        <w:rPr>
          <w:rFonts w:ascii="Times New Roman" w:hAnsi="Times New Roman"/>
          <w:vertAlign w:val="superscript"/>
        </w:rPr>
        <w:t>er</w:t>
      </w:r>
      <w:r w:rsidR="00AC0569" w:rsidRPr="00721B26">
        <w:rPr>
          <w:rFonts w:ascii="Times New Roman" w:hAnsi="Times New Roman"/>
        </w:rPr>
        <w:t xml:space="preserve"> janvier 202</w:t>
      </w:r>
      <w:r w:rsidR="00C52441" w:rsidRPr="00721B26">
        <w:rPr>
          <w:rFonts w:ascii="Times New Roman" w:hAnsi="Times New Roman"/>
        </w:rPr>
        <w:t>2</w:t>
      </w:r>
      <w:r w:rsidR="00AC0569" w:rsidRPr="00721B26">
        <w:rPr>
          <w:rFonts w:ascii="Times New Roman" w:hAnsi="Times New Roman"/>
        </w:rPr>
        <w:t>.</w:t>
      </w:r>
    </w:p>
    <w:p w:rsidP="002D617D" w:rsidR="00BC51DD" w:rsidRDefault="00BC51DD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t xml:space="preserve">Article </w:t>
      </w:r>
      <w:r w:rsidR="009A6CB0" w:rsidRPr="002D617D">
        <w:rPr>
          <w:rFonts w:ascii="Times New Roman" w:hAnsi="Times New Roman"/>
        </w:rPr>
        <w:t>2</w:t>
      </w:r>
      <w:r w:rsidRPr="002D617D">
        <w:rPr>
          <w:rFonts w:ascii="Times New Roman" w:hAnsi="Times New Roman"/>
        </w:rPr>
        <w:t>.2</w:t>
      </w:r>
      <w:r w:rsidR="004B2939">
        <w:rPr>
          <w:rFonts w:ascii="Times New Roman" w:hAnsi="Times New Roman"/>
        </w:rPr>
        <w:t xml:space="preserve"> : </w:t>
      </w:r>
      <w:r w:rsidR="00F12274" w:rsidRPr="002D617D">
        <w:rPr>
          <w:rFonts w:ascii="Times New Roman" w:hAnsi="Times New Roman"/>
        </w:rPr>
        <w:t>A</w:t>
      </w:r>
      <w:r w:rsidR="006212C8" w:rsidRPr="002D617D">
        <w:rPr>
          <w:rFonts w:ascii="Times New Roman" w:hAnsi="Times New Roman"/>
        </w:rPr>
        <w:t>ugmentation de l’indemnité panier</w:t>
      </w:r>
    </w:p>
    <w:p w:rsidP="00860761" w:rsidR="00C9287A" w:rsidRDefault="006212C8" w:rsidRPr="006212C8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 xml:space="preserve">L’indemnité panier versée aux salariés en travail posté sur le modèle horaire 6h-13h54 </w:t>
      </w:r>
      <w:r w:rsidRPr="00721B26">
        <w:rPr>
          <w:rFonts w:ascii="Times New Roman" w:hAnsi="Times New Roman"/>
          <w:b/>
        </w:rPr>
        <w:t>est fixée à 6.</w:t>
      </w:r>
      <w:r w:rsidR="00962E21" w:rsidRPr="00721B26">
        <w:rPr>
          <w:rFonts w:ascii="Times New Roman" w:hAnsi="Times New Roman"/>
          <w:b/>
        </w:rPr>
        <w:t>8</w:t>
      </w:r>
      <w:r w:rsidRPr="00721B26">
        <w:rPr>
          <w:rFonts w:ascii="Times New Roman" w:hAnsi="Times New Roman"/>
          <w:b/>
        </w:rPr>
        <w:t>0€</w:t>
      </w:r>
      <w:r w:rsidR="00962E21" w:rsidRPr="00721B26">
        <w:rPr>
          <w:rFonts w:ascii="Times New Roman" w:hAnsi="Times New Roman"/>
        </w:rPr>
        <w:t xml:space="preserve"> au lieu</w:t>
      </w:r>
      <w:r w:rsidR="00962E21" w:rsidRPr="00CB3EF6">
        <w:rPr>
          <w:rFonts w:ascii="Times New Roman" w:hAnsi="Times New Roman"/>
        </w:rPr>
        <w:t xml:space="preserve"> de 6.7</w:t>
      </w:r>
      <w:r w:rsidRPr="00CB3EF6">
        <w:rPr>
          <w:rFonts w:ascii="Times New Roman" w:hAnsi="Times New Roman"/>
        </w:rPr>
        <w:t>0€ soit une augmentation de 1.5</w:t>
      </w:r>
      <w:r w:rsidR="00962E21" w:rsidRPr="00CB3EF6">
        <w:rPr>
          <w:rFonts w:ascii="Times New Roman" w:hAnsi="Times New Roman"/>
        </w:rPr>
        <w:t>0</w:t>
      </w:r>
      <w:r w:rsidRPr="00CB3EF6">
        <w:rPr>
          <w:rFonts w:ascii="Times New Roman" w:hAnsi="Times New Roman"/>
        </w:rPr>
        <w:t>%</w:t>
      </w:r>
    </w:p>
    <w:p w:rsidP="002D617D" w:rsidR="00C9287A" w:rsidRDefault="00C9287A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t xml:space="preserve">Article </w:t>
      </w:r>
      <w:r w:rsidR="009A6CB0" w:rsidRPr="002D617D">
        <w:rPr>
          <w:rFonts w:ascii="Times New Roman" w:hAnsi="Times New Roman"/>
        </w:rPr>
        <w:t>2</w:t>
      </w:r>
      <w:r w:rsidRPr="002D617D">
        <w:rPr>
          <w:rFonts w:ascii="Times New Roman" w:hAnsi="Times New Roman"/>
        </w:rPr>
        <w:t>.</w:t>
      </w:r>
      <w:r w:rsidR="00F12274" w:rsidRPr="002D617D">
        <w:rPr>
          <w:rFonts w:ascii="Times New Roman" w:hAnsi="Times New Roman"/>
        </w:rPr>
        <w:t>3</w:t>
      </w:r>
      <w:r w:rsidR="004B2939">
        <w:rPr>
          <w:rFonts w:ascii="Times New Roman" w:hAnsi="Times New Roman"/>
        </w:rPr>
        <w:t xml:space="preserve"> : </w:t>
      </w:r>
      <w:r w:rsidR="00F12274" w:rsidRPr="002D617D">
        <w:rPr>
          <w:rFonts w:ascii="Times New Roman" w:hAnsi="Times New Roman"/>
        </w:rPr>
        <w:t>P</w:t>
      </w:r>
      <w:r w:rsidRPr="002D617D">
        <w:rPr>
          <w:rFonts w:ascii="Times New Roman" w:hAnsi="Times New Roman"/>
        </w:rPr>
        <w:t>rime d’activité</w:t>
      </w:r>
    </w:p>
    <w:p w:rsidP="00860761" w:rsidR="003A1614" w:rsidRDefault="003A1614">
      <w:pPr>
        <w:jc w:val="both"/>
        <w:rPr>
          <w:rFonts w:ascii="Times New Roman" w:hAnsi="Times New Roman"/>
        </w:rPr>
      </w:pPr>
      <w:r w:rsidRPr="0023190D">
        <w:rPr>
          <w:rFonts w:ascii="Times New Roman" w:hAnsi="Times New Roman"/>
          <w:b/>
        </w:rPr>
        <w:t xml:space="preserve">La prime d’activité est </w:t>
      </w:r>
      <w:r w:rsidR="00343775">
        <w:rPr>
          <w:rFonts w:ascii="Times New Roman" w:hAnsi="Times New Roman"/>
          <w:b/>
        </w:rPr>
        <w:t>maintenu</w:t>
      </w:r>
      <w:r w:rsidR="00D20B9C" w:rsidRPr="0023190D">
        <w:rPr>
          <w:rFonts w:ascii="Times New Roman" w:hAnsi="Times New Roman"/>
          <w:b/>
        </w:rPr>
        <w:t>e</w:t>
      </w:r>
      <w:r w:rsidRPr="0023190D">
        <w:rPr>
          <w:rFonts w:ascii="Times New Roman" w:hAnsi="Times New Roman"/>
          <w:b/>
        </w:rPr>
        <w:t xml:space="preserve"> à 3</w:t>
      </w:r>
      <w:r w:rsidR="00D20B9C" w:rsidRPr="0023190D">
        <w:rPr>
          <w:rFonts w:ascii="Times New Roman" w:hAnsi="Times New Roman"/>
          <w:b/>
        </w:rPr>
        <w:t>5</w:t>
      </w:r>
      <w:r w:rsidRPr="0023190D">
        <w:rPr>
          <w:rFonts w:ascii="Times New Roman" w:hAnsi="Times New Roman"/>
          <w:b/>
        </w:rPr>
        <w:t xml:space="preserve">0 € </w:t>
      </w:r>
      <w:r>
        <w:rPr>
          <w:rFonts w:ascii="Times New Roman" w:hAnsi="Times New Roman"/>
        </w:rPr>
        <w:t xml:space="preserve">et versée sur la paie de </w:t>
      </w:r>
      <w:r w:rsidR="007F1C57">
        <w:rPr>
          <w:rFonts w:ascii="Times New Roman" w:hAnsi="Times New Roman"/>
        </w:rPr>
        <w:t>novemb</w:t>
      </w:r>
      <w:r>
        <w:rPr>
          <w:rFonts w:ascii="Times New Roman" w:hAnsi="Times New Roman"/>
        </w:rPr>
        <w:t>re</w:t>
      </w:r>
      <w:r w:rsidR="00D20B9C">
        <w:rPr>
          <w:rFonts w:ascii="Times New Roman" w:hAnsi="Times New Roman"/>
        </w:rPr>
        <w:t xml:space="preserve"> 202</w:t>
      </w:r>
      <w:r w:rsidR="0048508C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</w:t>
      </w:r>
    </w:p>
    <w:p w:rsidP="00860761" w:rsidR="00C9287A" w:rsidRDefault="003A1614" w:rsidRPr="0099484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Elle est calculée au prorata de la présence sur l’année civile et </w:t>
      </w:r>
      <w:r w:rsidR="00DA510F">
        <w:rPr>
          <w:rFonts w:ascii="Times New Roman" w:hAnsi="Times New Roman"/>
        </w:rPr>
        <w:t xml:space="preserve">calculée </w:t>
      </w:r>
      <w:r>
        <w:rPr>
          <w:rFonts w:ascii="Times New Roman" w:hAnsi="Times New Roman"/>
        </w:rPr>
        <w:t xml:space="preserve">proportionnellement </w:t>
      </w:r>
      <w:r w:rsidR="00D20B9C">
        <w:rPr>
          <w:rFonts w:ascii="Times New Roman" w:hAnsi="Times New Roman"/>
        </w:rPr>
        <w:t>à toutes les</w:t>
      </w:r>
      <w:r w:rsidR="00DA510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absences</w:t>
      </w:r>
      <w:r w:rsidR="00DA510F">
        <w:rPr>
          <w:rFonts w:ascii="Times New Roman" w:hAnsi="Times New Roman"/>
        </w:rPr>
        <w:t xml:space="preserve"> du 1</w:t>
      </w:r>
      <w:r w:rsidR="00DA510F" w:rsidRPr="00DA510F">
        <w:rPr>
          <w:rFonts w:ascii="Times New Roman" w:hAnsi="Times New Roman"/>
          <w:vertAlign w:val="superscript"/>
        </w:rPr>
        <w:t>er</w:t>
      </w:r>
      <w:r w:rsidR="00DA510F">
        <w:rPr>
          <w:rFonts w:ascii="Times New Roman" w:hAnsi="Times New Roman"/>
        </w:rPr>
        <w:t xml:space="preserve"> </w:t>
      </w:r>
      <w:r w:rsidR="007F1C57">
        <w:rPr>
          <w:rFonts w:ascii="Times New Roman" w:hAnsi="Times New Roman"/>
        </w:rPr>
        <w:t>novembre</w:t>
      </w:r>
      <w:r w:rsidR="00DA510F">
        <w:rPr>
          <w:rFonts w:ascii="Times New Roman" w:hAnsi="Times New Roman"/>
        </w:rPr>
        <w:t xml:space="preserve"> </w:t>
      </w:r>
      <w:r w:rsidR="00D20B9C">
        <w:rPr>
          <w:rFonts w:ascii="Times New Roman" w:hAnsi="Times New Roman"/>
        </w:rPr>
        <w:t>202</w:t>
      </w:r>
      <w:r w:rsidR="00AB024A">
        <w:rPr>
          <w:rFonts w:ascii="Times New Roman" w:hAnsi="Times New Roman"/>
        </w:rPr>
        <w:t>1</w:t>
      </w:r>
      <w:r w:rsidR="00DA510F">
        <w:rPr>
          <w:rFonts w:ascii="Times New Roman" w:hAnsi="Times New Roman"/>
        </w:rPr>
        <w:t xml:space="preserve"> au 31 </w:t>
      </w:r>
      <w:r w:rsidR="007F1C57">
        <w:rPr>
          <w:rFonts w:ascii="Times New Roman" w:hAnsi="Times New Roman"/>
        </w:rPr>
        <w:t>octobr</w:t>
      </w:r>
      <w:r w:rsidR="00DA510F">
        <w:rPr>
          <w:rFonts w:ascii="Times New Roman" w:hAnsi="Times New Roman"/>
        </w:rPr>
        <w:t xml:space="preserve">e </w:t>
      </w:r>
      <w:r w:rsidR="00D20B9C">
        <w:rPr>
          <w:rFonts w:ascii="Times New Roman" w:hAnsi="Times New Roman"/>
        </w:rPr>
        <w:t>202</w:t>
      </w:r>
      <w:r w:rsidR="00AB024A">
        <w:rPr>
          <w:rFonts w:ascii="Times New Roman" w:hAnsi="Times New Roman"/>
        </w:rPr>
        <w:t>2</w:t>
      </w:r>
      <w:r w:rsidR="00DA510F">
        <w:rPr>
          <w:rFonts w:ascii="Times New Roman" w:hAnsi="Times New Roman"/>
        </w:rPr>
        <w:t xml:space="preserve"> </w:t>
      </w:r>
      <w:r w:rsidR="00D20B9C">
        <w:rPr>
          <w:rFonts w:ascii="Times New Roman" w:hAnsi="Times New Roman"/>
        </w:rPr>
        <w:t xml:space="preserve">hormis </w:t>
      </w:r>
      <w:r w:rsidR="00D20B9C" w:rsidRPr="00994849">
        <w:rPr>
          <w:rFonts w:ascii="Times New Roman" w:hAnsi="Times New Roman"/>
          <w:b/>
        </w:rPr>
        <w:t>les</w:t>
      </w:r>
      <w:r w:rsidRPr="00994849">
        <w:rPr>
          <w:rFonts w:ascii="Times New Roman" w:hAnsi="Times New Roman"/>
          <w:b/>
        </w:rPr>
        <w:t xml:space="preserve"> congés payés, </w:t>
      </w:r>
      <w:r w:rsidR="00D20B9C" w:rsidRPr="00994849">
        <w:rPr>
          <w:rFonts w:ascii="Times New Roman" w:hAnsi="Times New Roman"/>
          <w:b/>
        </w:rPr>
        <w:t xml:space="preserve">les </w:t>
      </w:r>
      <w:r w:rsidRPr="00721B26">
        <w:rPr>
          <w:rFonts w:ascii="Times New Roman" w:hAnsi="Times New Roman"/>
          <w:b/>
        </w:rPr>
        <w:t>RTT</w:t>
      </w:r>
      <w:r w:rsidR="00AB024A" w:rsidRPr="00721B26">
        <w:rPr>
          <w:rFonts w:ascii="Times New Roman" w:hAnsi="Times New Roman"/>
          <w:b/>
        </w:rPr>
        <w:t>, les congés maternité</w:t>
      </w:r>
      <w:r w:rsidR="00721B26" w:rsidRPr="00721B26">
        <w:rPr>
          <w:rFonts w:ascii="Times New Roman" w:hAnsi="Times New Roman"/>
          <w:b/>
        </w:rPr>
        <w:t>, l’activité partielle</w:t>
      </w:r>
      <w:r w:rsidRPr="00721B26">
        <w:rPr>
          <w:rFonts w:ascii="Times New Roman" w:hAnsi="Times New Roman"/>
          <w:b/>
        </w:rPr>
        <w:t xml:space="preserve"> et </w:t>
      </w:r>
      <w:r w:rsidR="00D20B9C" w:rsidRPr="00721B26">
        <w:rPr>
          <w:rFonts w:ascii="Times New Roman" w:hAnsi="Times New Roman"/>
          <w:b/>
        </w:rPr>
        <w:t xml:space="preserve">les </w:t>
      </w:r>
      <w:r w:rsidRPr="00721B26">
        <w:rPr>
          <w:rFonts w:ascii="Times New Roman" w:hAnsi="Times New Roman"/>
          <w:b/>
        </w:rPr>
        <w:t>évènements familiaux.</w:t>
      </w:r>
    </w:p>
    <w:p w:rsidP="00F642EE" w:rsidR="00F642EE" w:rsidRDefault="00F642E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Cette augmentation collective concerne les salariés ouvriers, employés, techniciens et agents de maitrise et cadres. </w:t>
      </w:r>
    </w:p>
    <w:p w:rsidP="002D617D" w:rsidR="00494DE4" w:rsidRDefault="00494DE4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t>Article 2.</w:t>
      </w:r>
      <w:r w:rsidR="00F12274" w:rsidRPr="002D617D">
        <w:rPr>
          <w:rFonts w:ascii="Times New Roman" w:hAnsi="Times New Roman"/>
        </w:rPr>
        <w:t>4</w:t>
      </w:r>
      <w:r w:rsidR="004B2939">
        <w:rPr>
          <w:rFonts w:ascii="Times New Roman" w:hAnsi="Times New Roman"/>
        </w:rPr>
        <w:t xml:space="preserve"> : </w:t>
      </w:r>
      <w:r w:rsidR="00F12274" w:rsidRPr="002D617D">
        <w:rPr>
          <w:rFonts w:ascii="Times New Roman" w:hAnsi="Times New Roman"/>
        </w:rPr>
        <w:t>C</w:t>
      </w:r>
      <w:r w:rsidR="00A22645" w:rsidRPr="002D617D">
        <w:rPr>
          <w:rFonts w:ascii="Times New Roman" w:hAnsi="Times New Roman"/>
        </w:rPr>
        <w:t>ongés exceptionnel pour enfant malade</w:t>
      </w:r>
    </w:p>
    <w:p w:rsidP="00F642EE" w:rsidR="0048508C" w:rsidRDefault="00494DE4" w:rsidRPr="00721B26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 xml:space="preserve">Il est créé un congé exceptionnel </w:t>
      </w:r>
      <w:r w:rsidRPr="00721B26">
        <w:rPr>
          <w:rFonts w:ascii="Times New Roman" w:hAnsi="Times New Roman"/>
          <w:b/>
        </w:rPr>
        <w:t>de 1 jour par année civile</w:t>
      </w:r>
      <w:r w:rsidRPr="00721B26">
        <w:rPr>
          <w:rFonts w:ascii="Times New Roman" w:hAnsi="Times New Roman"/>
        </w:rPr>
        <w:t xml:space="preserve"> </w:t>
      </w:r>
      <w:r w:rsidR="00A22645" w:rsidRPr="00721B26">
        <w:rPr>
          <w:rFonts w:ascii="Times New Roman" w:hAnsi="Times New Roman"/>
        </w:rPr>
        <w:t xml:space="preserve">en cas </w:t>
      </w:r>
      <w:r w:rsidRPr="00721B26">
        <w:rPr>
          <w:rFonts w:ascii="Times New Roman" w:hAnsi="Times New Roman"/>
        </w:rPr>
        <w:t xml:space="preserve">d’enfant </w:t>
      </w:r>
      <w:r w:rsidR="00994849" w:rsidRPr="00721B26">
        <w:rPr>
          <w:rFonts w:ascii="Times New Roman" w:hAnsi="Times New Roman"/>
        </w:rPr>
        <w:t xml:space="preserve">malade </w:t>
      </w:r>
      <w:r w:rsidRPr="00721B26">
        <w:rPr>
          <w:rFonts w:ascii="Times New Roman" w:hAnsi="Times New Roman"/>
        </w:rPr>
        <w:t>de – de 1</w:t>
      </w:r>
      <w:r w:rsidR="00721B26" w:rsidRPr="00721B26">
        <w:rPr>
          <w:rFonts w:ascii="Times New Roman" w:hAnsi="Times New Roman"/>
        </w:rPr>
        <w:t>4</w:t>
      </w:r>
      <w:r w:rsidRPr="00721B26">
        <w:rPr>
          <w:rFonts w:ascii="Times New Roman" w:hAnsi="Times New Roman"/>
        </w:rPr>
        <w:t xml:space="preserve"> </w:t>
      </w:r>
      <w:r w:rsidR="00036F42" w:rsidRPr="00721B26">
        <w:rPr>
          <w:rFonts w:ascii="Times New Roman" w:hAnsi="Times New Roman"/>
        </w:rPr>
        <w:t>a</w:t>
      </w:r>
      <w:r w:rsidRPr="00721B26">
        <w:rPr>
          <w:rFonts w:ascii="Times New Roman" w:hAnsi="Times New Roman"/>
        </w:rPr>
        <w:t xml:space="preserve">ns et sur justificatif </w:t>
      </w:r>
      <w:r w:rsidR="00994849" w:rsidRPr="00721B26">
        <w:rPr>
          <w:rFonts w:ascii="Times New Roman" w:hAnsi="Times New Roman"/>
        </w:rPr>
        <w:t>(</w:t>
      </w:r>
      <w:r w:rsidRPr="00721B26">
        <w:rPr>
          <w:rFonts w:ascii="Times New Roman" w:hAnsi="Times New Roman"/>
        </w:rPr>
        <w:t>à fournir par le parent salarié</w:t>
      </w:r>
      <w:r w:rsidR="00994849" w:rsidRPr="00721B26">
        <w:rPr>
          <w:rFonts w:ascii="Times New Roman" w:hAnsi="Times New Roman"/>
        </w:rPr>
        <w:t>)</w:t>
      </w:r>
      <w:r w:rsidR="00F12274" w:rsidRPr="00721B26">
        <w:rPr>
          <w:rFonts w:ascii="Times New Roman" w:hAnsi="Times New Roman"/>
        </w:rPr>
        <w:t>, il ne bénéficie qu’à un seul parent</w:t>
      </w:r>
      <w:r w:rsidRPr="00721B26">
        <w:rPr>
          <w:rFonts w:ascii="Times New Roman" w:hAnsi="Times New Roman"/>
        </w:rPr>
        <w:t>.</w:t>
      </w:r>
      <w:r w:rsidR="00A22645" w:rsidRPr="00721B26">
        <w:rPr>
          <w:rFonts w:ascii="Times New Roman" w:hAnsi="Times New Roman"/>
        </w:rPr>
        <w:t xml:space="preserve"> </w:t>
      </w:r>
    </w:p>
    <w:p w:rsidP="00F642EE" w:rsidR="00494DE4" w:rsidRDefault="00A22645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>Ce congé s’ajoute au congé enfant hospitalisé de – de 1</w:t>
      </w:r>
      <w:r w:rsidR="00721B26">
        <w:rPr>
          <w:rFonts w:ascii="Times New Roman" w:hAnsi="Times New Roman"/>
        </w:rPr>
        <w:t>4</w:t>
      </w:r>
      <w:r w:rsidRPr="00721B26">
        <w:rPr>
          <w:rFonts w:ascii="Times New Roman" w:hAnsi="Times New Roman"/>
        </w:rPr>
        <w:t xml:space="preserve"> ans</w:t>
      </w:r>
      <w:r w:rsidR="0048508C" w:rsidRPr="00721B26">
        <w:rPr>
          <w:rFonts w:ascii="Times New Roman" w:hAnsi="Times New Roman"/>
        </w:rPr>
        <w:t xml:space="preserve"> (article 2.4 NAO 2021)</w:t>
      </w:r>
      <w:r w:rsidRPr="00721B2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P="002D617D" w:rsidR="00D572D9" w:rsidRDefault="00D572D9" w:rsidRPr="002D617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2D617D">
        <w:rPr>
          <w:rFonts w:ascii="Times New Roman" w:hAnsi="Times New Roman"/>
        </w:rPr>
        <w:lastRenderedPageBreak/>
        <w:t>Article 2.5</w:t>
      </w:r>
      <w:r w:rsidR="004B2939">
        <w:rPr>
          <w:rFonts w:ascii="Times New Roman" w:hAnsi="Times New Roman"/>
        </w:rPr>
        <w:t xml:space="preserve"> : </w:t>
      </w:r>
      <w:r w:rsidRPr="002D617D">
        <w:rPr>
          <w:rFonts w:ascii="Times New Roman" w:hAnsi="Times New Roman"/>
        </w:rPr>
        <w:t>Autorisation rentrée scolaire</w:t>
      </w:r>
    </w:p>
    <w:p w:rsidP="00D572D9" w:rsidR="00D572D9" w:rsidRDefault="00D572D9" w:rsidRPr="00FE39BC">
      <w:pPr>
        <w:jc w:val="both"/>
        <w:rPr>
          <w:rFonts w:ascii="Times New Roman" w:hAnsi="Times New Roman"/>
          <w:b/>
        </w:rPr>
      </w:pPr>
      <w:r w:rsidRPr="00D572D9">
        <w:rPr>
          <w:rFonts w:ascii="Times New Roman" w:hAnsi="Times New Roman"/>
        </w:rPr>
        <w:t xml:space="preserve">Pour permettre aux parents d’accompagner leurs enfants à l’école, </w:t>
      </w:r>
      <w:r w:rsidRPr="00FE39BC">
        <w:rPr>
          <w:rFonts w:ascii="Times New Roman" w:hAnsi="Times New Roman"/>
          <w:b/>
        </w:rPr>
        <w:t>une autorisation de 3 heures est accordée le jour de la rentrée. Ces heures d’absences seront retenues sur le compteur RTT.</w:t>
      </w:r>
    </w:p>
    <w:p w:rsidP="00D572D9" w:rsidR="00D572D9" w:rsidRDefault="00D572D9" w:rsidRPr="00D572D9">
      <w:pPr>
        <w:jc w:val="both"/>
        <w:rPr>
          <w:rFonts w:ascii="Times New Roman" w:hAnsi="Times New Roman"/>
        </w:rPr>
      </w:pPr>
      <w:r w:rsidRPr="00D572D9">
        <w:rPr>
          <w:rFonts w:ascii="Times New Roman" w:hAnsi="Times New Roman"/>
        </w:rPr>
        <w:t>L’absence est autorisée par salarié, pour l’ensemble des enfants scolarisés de la maternel</w:t>
      </w:r>
      <w:r w:rsidR="00721B26">
        <w:rPr>
          <w:rFonts w:ascii="Times New Roman" w:hAnsi="Times New Roman"/>
        </w:rPr>
        <w:t>le</w:t>
      </w:r>
      <w:r w:rsidRPr="00D572D9">
        <w:rPr>
          <w:rFonts w:ascii="Times New Roman" w:hAnsi="Times New Roman"/>
        </w:rPr>
        <w:t xml:space="preserve"> à la 6</w:t>
      </w:r>
      <w:r w:rsidRPr="00D572D9">
        <w:rPr>
          <w:rFonts w:ascii="Times New Roman" w:hAnsi="Times New Roman"/>
          <w:vertAlign w:val="superscript"/>
        </w:rPr>
        <w:t>ème</w:t>
      </w:r>
      <w:r>
        <w:rPr>
          <w:rFonts w:ascii="Times New Roman" w:hAnsi="Times New Roman"/>
        </w:rPr>
        <w:t xml:space="preserve"> mais aussi les lycéens sous le </w:t>
      </w:r>
      <w:r w:rsidR="00156852">
        <w:rPr>
          <w:rFonts w:ascii="Times New Roman" w:hAnsi="Times New Roman"/>
        </w:rPr>
        <w:t xml:space="preserve">statut </w:t>
      </w:r>
      <w:r>
        <w:rPr>
          <w:rFonts w:ascii="Times New Roman" w:hAnsi="Times New Roman"/>
        </w:rPr>
        <w:t>d’intern</w:t>
      </w:r>
      <w:r w:rsidR="00156852">
        <w:rPr>
          <w:rFonts w:ascii="Times New Roman" w:hAnsi="Times New Roman"/>
        </w:rPr>
        <w:t>e</w:t>
      </w:r>
      <w:r w:rsidRPr="00D572D9">
        <w:rPr>
          <w:rFonts w:ascii="Times New Roman" w:hAnsi="Times New Roman"/>
        </w:rPr>
        <w:t>.</w:t>
      </w:r>
    </w:p>
    <w:p w:rsidP="00D572D9" w:rsidR="00D572D9" w:rsidRDefault="00D572D9" w:rsidRPr="00D572D9">
      <w:pPr>
        <w:jc w:val="both"/>
        <w:rPr>
          <w:rFonts w:ascii="Times New Roman" w:hAnsi="Times New Roman"/>
        </w:rPr>
      </w:pPr>
      <w:r w:rsidRPr="00D572D9">
        <w:rPr>
          <w:rFonts w:ascii="Times New Roman" w:hAnsi="Times New Roman"/>
        </w:rPr>
        <w:t xml:space="preserve">Ces </w:t>
      </w:r>
      <w:r>
        <w:rPr>
          <w:rFonts w:ascii="Times New Roman" w:hAnsi="Times New Roman"/>
        </w:rPr>
        <w:t>3</w:t>
      </w:r>
      <w:r w:rsidRPr="00D572D9">
        <w:rPr>
          <w:rFonts w:ascii="Times New Roman" w:hAnsi="Times New Roman"/>
        </w:rPr>
        <w:t xml:space="preserve"> heures peuvent être utilisées le matin à l’ouverture de l’école ou l’après-midi à la fermeture et elles sont</w:t>
      </w:r>
      <w:r w:rsidR="00156852">
        <w:rPr>
          <w:rFonts w:ascii="Times New Roman" w:hAnsi="Times New Roman"/>
        </w:rPr>
        <w:t xml:space="preserve"> prises de façon</w:t>
      </w:r>
      <w:r w:rsidRPr="00D572D9">
        <w:rPr>
          <w:rFonts w:ascii="Times New Roman" w:hAnsi="Times New Roman"/>
        </w:rPr>
        <w:t xml:space="preserve"> consécutive</w:t>
      </w:r>
      <w:r w:rsidR="00156852">
        <w:rPr>
          <w:rFonts w:ascii="Times New Roman" w:hAnsi="Times New Roman"/>
        </w:rPr>
        <w:t>.</w:t>
      </w:r>
    </w:p>
    <w:p w:rsidP="002D617D" w:rsidR="00156852" w:rsidRDefault="00156852" w:rsidRPr="00B53D7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B53D76">
        <w:rPr>
          <w:rFonts w:ascii="Times New Roman" w:hAnsi="Times New Roman"/>
        </w:rPr>
        <w:t>Article 2.</w:t>
      </w:r>
      <w:r w:rsidR="00F12274" w:rsidRPr="00B53D76">
        <w:rPr>
          <w:rFonts w:ascii="Times New Roman" w:hAnsi="Times New Roman"/>
        </w:rPr>
        <w:t>6</w:t>
      </w:r>
      <w:r w:rsidR="004B2939">
        <w:rPr>
          <w:rFonts w:ascii="Times New Roman" w:hAnsi="Times New Roman"/>
        </w:rPr>
        <w:t xml:space="preserve"> : </w:t>
      </w:r>
      <w:r w:rsidR="00F12274" w:rsidRPr="00B53D76">
        <w:rPr>
          <w:rFonts w:ascii="Times New Roman" w:hAnsi="Times New Roman"/>
        </w:rPr>
        <w:t>O</w:t>
      </w:r>
      <w:r w:rsidRPr="00B53D76">
        <w:rPr>
          <w:rFonts w:ascii="Times New Roman" w:hAnsi="Times New Roman"/>
        </w:rPr>
        <w:t>rganisation des congés payés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Vous trouverez ci-dessous l’organisation des congés d’été 202</w:t>
      </w:r>
      <w:r w:rsidR="00675E7B">
        <w:rPr>
          <w:rFonts w:ascii="Times New Roman" w:hAnsi="Times New Roman"/>
        </w:rPr>
        <w:t>2-2023</w:t>
      </w:r>
      <w:r w:rsidRPr="0051449E">
        <w:rPr>
          <w:rFonts w:ascii="Times New Roman" w:hAnsi="Times New Roman"/>
        </w:rPr>
        <w:t xml:space="preserve"> pour le site Vierzon</w:t>
      </w:r>
      <w:r>
        <w:rPr>
          <w:rFonts w:ascii="Times New Roman" w:hAnsi="Times New Roman"/>
        </w:rPr>
        <w:t xml:space="preserve"> : </w:t>
      </w:r>
    </w:p>
    <w:p w:rsidP="0051449E" w:rsidR="0051449E" w:rsidRDefault="0051449E" w:rsidRPr="0051449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u w:val="single"/>
        </w:rPr>
      </w:pPr>
      <w:r w:rsidRPr="0051449E">
        <w:rPr>
          <w:rFonts w:ascii="Times New Roman" w:hAnsi="Times New Roman"/>
          <w:u w:val="single"/>
        </w:rPr>
        <w:t>Organisation des congés de cet été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Nous avons programmé les congés d’été comme suit :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* sur la base de 3 semaines consécutives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 xml:space="preserve">* une première période en juillet : </w:t>
      </w:r>
      <w:r w:rsidRPr="0051449E">
        <w:rPr>
          <w:rFonts w:ascii="Times New Roman" w:hAnsi="Times New Roman"/>
          <w:b/>
        </w:rPr>
        <w:t>les semaines 29+30+31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  <w:b/>
        </w:rPr>
      </w:pPr>
      <w:r w:rsidRPr="0051449E">
        <w:rPr>
          <w:rFonts w:ascii="Times New Roman" w:hAnsi="Times New Roman"/>
        </w:rPr>
        <w:t xml:space="preserve">* une deuxième période en aout : </w:t>
      </w:r>
      <w:r w:rsidRPr="0051449E">
        <w:rPr>
          <w:rFonts w:ascii="Times New Roman" w:hAnsi="Times New Roman"/>
          <w:b/>
        </w:rPr>
        <w:t>les semaines 32+33+34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FD0A51">
        <w:rPr>
          <w:rFonts w:ascii="Times New Roman" w:hAnsi="Times New Roman"/>
        </w:rPr>
        <w:t xml:space="preserve">* par ilot ou famille de produit </w:t>
      </w:r>
      <w:r w:rsidR="00FD0A51" w:rsidRPr="00FD0A51">
        <w:rPr>
          <w:rFonts w:ascii="Times New Roman" w:hAnsi="Times New Roman"/>
        </w:rPr>
        <w:t>sans rupture de production des modèles en cours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* il est maintenu la rotation d’une année sur l’autre, entre juillet et aout (les ilots parti en juillet en 202</w:t>
      </w:r>
      <w:r w:rsidR="00FD0A51">
        <w:rPr>
          <w:rFonts w:ascii="Times New Roman" w:hAnsi="Times New Roman"/>
        </w:rPr>
        <w:t>1 partiront en aout e</w:t>
      </w:r>
      <w:r w:rsidRPr="0051449E">
        <w:rPr>
          <w:rFonts w:ascii="Times New Roman" w:hAnsi="Times New Roman"/>
        </w:rPr>
        <w:t>n 202</w:t>
      </w:r>
      <w:r w:rsidR="00FD0A51">
        <w:rPr>
          <w:rFonts w:ascii="Times New Roman" w:hAnsi="Times New Roman"/>
        </w:rPr>
        <w:t>2</w:t>
      </w:r>
      <w:r w:rsidRPr="0051449E">
        <w:rPr>
          <w:rFonts w:ascii="Times New Roman" w:hAnsi="Times New Roman"/>
        </w:rPr>
        <w:t>)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 xml:space="preserve">* il est autorisé aux salariés qui le souhaiteraient de ne prendre que les 2 premières semaines de la période choisie </w:t>
      </w:r>
      <w:r w:rsidRPr="00721B26">
        <w:rPr>
          <w:rFonts w:ascii="Times New Roman" w:hAnsi="Times New Roman"/>
        </w:rPr>
        <w:t>et de poser la 3</w:t>
      </w:r>
      <w:r w:rsidRPr="00721B26">
        <w:rPr>
          <w:rFonts w:ascii="Times New Roman" w:hAnsi="Times New Roman"/>
          <w:vertAlign w:val="superscript"/>
        </w:rPr>
        <w:t>ème</w:t>
      </w:r>
      <w:r w:rsidRPr="00721B26">
        <w:rPr>
          <w:rFonts w:ascii="Times New Roman" w:hAnsi="Times New Roman"/>
        </w:rPr>
        <w:t xml:space="preserve"> semaine librement </w:t>
      </w:r>
      <w:r w:rsidRPr="00721B26">
        <w:rPr>
          <w:rFonts w:ascii="Times New Roman" w:hAnsi="Times New Roman"/>
          <w:b/>
        </w:rPr>
        <w:t xml:space="preserve">entre le </w:t>
      </w:r>
      <w:r w:rsidR="00655099" w:rsidRPr="00721B26">
        <w:rPr>
          <w:rFonts w:ascii="Times New Roman" w:hAnsi="Times New Roman"/>
          <w:b/>
        </w:rPr>
        <w:t xml:space="preserve">13 </w:t>
      </w:r>
      <w:r w:rsidRPr="00721B26">
        <w:rPr>
          <w:rFonts w:ascii="Times New Roman" w:hAnsi="Times New Roman"/>
          <w:b/>
        </w:rPr>
        <w:t xml:space="preserve">juin et le </w:t>
      </w:r>
      <w:r w:rsidR="00BB5D01" w:rsidRPr="00721B26">
        <w:rPr>
          <w:rFonts w:ascii="Times New Roman" w:hAnsi="Times New Roman"/>
          <w:b/>
        </w:rPr>
        <w:t>30</w:t>
      </w:r>
      <w:r w:rsidR="00655099" w:rsidRPr="00721B26">
        <w:rPr>
          <w:rFonts w:ascii="Times New Roman" w:hAnsi="Times New Roman"/>
          <w:b/>
        </w:rPr>
        <w:t xml:space="preserve"> septembre 2021</w:t>
      </w:r>
      <w:r w:rsidRPr="00721B26">
        <w:rPr>
          <w:rFonts w:ascii="Times New Roman" w:hAnsi="Times New Roman"/>
        </w:rPr>
        <w:t xml:space="preserve"> (validation au cas par cas).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</w:p>
    <w:p w:rsidP="0051449E" w:rsidR="0051449E" w:rsidRDefault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 xml:space="preserve">L’atelier ne fermant pas, les salariés n’ayant pas de droits à CP seront maintenus en activité. </w:t>
      </w:r>
    </w:p>
    <w:p w:rsidP="0051449E" w:rsidR="008A1F54" w:rsidRDefault="008A1F54">
      <w:pPr>
        <w:spacing w:line="240" w:lineRule="auto"/>
        <w:contextualSpacing/>
        <w:jc w:val="both"/>
        <w:rPr>
          <w:rFonts w:ascii="Times New Roman" w:hAnsi="Times New Roman"/>
        </w:rPr>
      </w:pPr>
    </w:p>
    <w:p w:rsidP="008A1F54" w:rsidR="008A1F54" w:rsidRDefault="008A1F54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 xml:space="preserve">Il est demandé de déposer vos souhaits auprès des managers d’ilots </w:t>
      </w:r>
      <w:r w:rsidRPr="0051449E">
        <w:rPr>
          <w:rFonts w:ascii="Times New Roman" w:hAnsi="Times New Roman"/>
          <w:b/>
          <w:u w:val="single"/>
        </w:rPr>
        <w:t xml:space="preserve">au plus </w:t>
      </w:r>
      <w:r w:rsidR="00CB53CA">
        <w:rPr>
          <w:rFonts w:ascii="Times New Roman" w:hAnsi="Times New Roman"/>
          <w:b/>
          <w:u w:val="single"/>
        </w:rPr>
        <w:t>tard le 28</w:t>
      </w:r>
      <w:r w:rsidR="002239FE">
        <w:rPr>
          <w:rFonts w:ascii="Times New Roman" w:hAnsi="Times New Roman"/>
          <w:b/>
          <w:u w:val="single"/>
        </w:rPr>
        <w:t>/0</w:t>
      </w:r>
      <w:r w:rsidR="00CB53CA">
        <w:rPr>
          <w:rFonts w:ascii="Times New Roman" w:hAnsi="Times New Roman"/>
          <w:b/>
          <w:u w:val="single"/>
        </w:rPr>
        <w:t>2</w:t>
      </w:r>
      <w:r w:rsidR="002239FE">
        <w:rPr>
          <w:rFonts w:ascii="Times New Roman" w:hAnsi="Times New Roman"/>
          <w:b/>
          <w:u w:val="single"/>
        </w:rPr>
        <w:t>/2022</w:t>
      </w:r>
      <w:r w:rsidRPr="0051449E">
        <w:rPr>
          <w:rFonts w:ascii="Times New Roman" w:hAnsi="Times New Roman"/>
        </w:rPr>
        <w:t xml:space="preserve"> afin que la Direction soit en mesure de les valider </w:t>
      </w:r>
      <w:r w:rsidR="002239FE">
        <w:rPr>
          <w:rFonts w:ascii="Times New Roman" w:hAnsi="Times New Roman"/>
        </w:rPr>
        <w:t>au plus tard le 15/0</w:t>
      </w:r>
      <w:r w:rsidR="00CB53CA">
        <w:rPr>
          <w:rFonts w:ascii="Times New Roman" w:hAnsi="Times New Roman"/>
        </w:rPr>
        <w:t>3</w:t>
      </w:r>
      <w:r w:rsidR="002239FE">
        <w:rPr>
          <w:rFonts w:ascii="Times New Roman" w:hAnsi="Times New Roman"/>
        </w:rPr>
        <w:t>/2022</w:t>
      </w:r>
      <w:r w:rsidRPr="0051449E">
        <w:rPr>
          <w:rFonts w:ascii="Times New Roman" w:hAnsi="Times New Roman"/>
        </w:rPr>
        <w:t>. Des arbitrages devront être fait afin d’assurer la continuité de service auprès de notre client LV sur la base de 60% de présent en juillet et 40% de présent en aout.</w:t>
      </w:r>
    </w:p>
    <w:p w:rsidP="0096117F" w:rsidR="0051449E" w:rsidRDefault="008536EC" w:rsidRPr="0051449E">
      <w:pPr>
        <w:pStyle w:val="Paragraphedeliste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Congés 4</w:t>
      </w:r>
      <w:r w:rsidRPr="008536EC">
        <w:rPr>
          <w:rFonts w:ascii="Times New Roman" w:hAnsi="Times New Roman"/>
          <w:u w:val="single"/>
          <w:vertAlign w:val="superscript"/>
        </w:rPr>
        <w:t>ème</w:t>
      </w:r>
      <w:r>
        <w:rPr>
          <w:rFonts w:ascii="Times New Roman" w:hAnsi="Times New Roman"/>
          <w:u w:val="single"/>
        </w:rPr>
        <w:t xml:space="preserve"> et 5</w:t>
      </w:r>
      <w:r w:rsidRPr="008536EC">
        <w:rPr>
          <w:rFonts w:ascii="Times New Roman" w:hAnsi="Times New Roman"/>
          <w:u w:val="single"/>
          <w:vertAlign w:val="superscript"/>
        </w:rPr>
        <w:t>ème</w:t>
      </w:r>
      <w:r>
        <w:rPr>
          <w:rFonts w:ascii="Times New Roman" w:hAnsi="Times New Roman"/>
          <w:u w:val="single"/>
        </w:rPr>
        <w:t xml:space="preserve"> semaine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1- le choix du positionnement de la 4</w:t>
      </w:r>
      <w:r w:rsidRPr="0051449E">
        <w:rPr>
          <w:rFonts w:ascii="Times New Roman" w:hAnsi="Times New Roman"/>
          <w:vertAlign w:val="superscript"/>
        </w:rPr>
        <w:t>ème</w:t>
      </w:r>
      <w:r w:rsidRPr="0051449E">
        <w:rPr>
          <w:rFonts w:ascii="Times New Roman" w:hAnsi="Times New Roman"/>
        </w:rPr>
        <w:t xml:space="preserve"> semaine sera entériné en septembre </w:t>
      </w:r>
      <w:r w:rsidR="008005AA">
        <w:rPr>
          <w:rFonts w:ascii="Times New Roman" w:hAnsi="Times New Roman"/>
        </w:rPr>
        <w:t xml:space="preserve">2022 </w:t>
      </w:r>
      <w:r w:rsidRPr="0051449E">
        <w:rPr>
          <w:rFonts w:ascii="Times New Roman" w:hAnsi="Times New Roman"/>
        </w:rPr>
        <w:t xml:space="preserve">sachant qu’il est d’ores et déjà programmé une fermeture en semaine 52. </w:t>
      </w:r>
    </w:p>
    <w:p w:rsidP="0051449E" w:rsidR="0051449E" w:rsidRDefault="0051449E" w:rsidRPr="0051449E">
      <w:pPr>
        <w:spacing w:line="240" w:lineRule="auto"/>
        <w:contextualSpacing/>
        <w:jc w:val="both"/>
        <w:rPr>
          <w:rFonts w:ascii="Times New Roman" w:hAnsi="Times New Roman"/>
        </w:rPr>
      </w:pPr>
      <w:r w:rsidRPr="0051449E">
        <w:rPr>
          <w:rFonts w:ascii="Times New Roman" w:hAnsi="Times New Roman"/>
        </w:rPr>
        <w:t>2- Enfin, la 5</w:t>
      </w:r>
      <w:r w:rsidRPr="0051449E">
        <w:rPr>
          <w:rFonts w:ascii="Times New Roman" w:hAnsi="Times New Roman"/>
          <w:vertAlign w:val="superscript"/>
        </w:rPr>
        <w:t>ème</w:t>
      </w:r>
      <w:r w:rsidRPr="0051449E">
        <w:rPr>
          <w:rFonts w:ascii="Times New Roman" w:hAnsi="Times New Roman"/>
        </w:rPr>
        <w:t xml:space="preserve"> semaine sera validée au plus tard le 15 décembre 202</w:t>
      </w:r>
      <w:r w:rsidR="00A22645">
        <w:rPr>
          <w:rFonts w:ascii="Times New Roman" w:hAnsi="Times New Roman"/>
        </w:rPr>
        <w:t>2</w:t>
      </w:r>
      <w:r w:rsidRPr="0051449E">
        <w:rPr>
          <w:rFonts w:ascii="Times New Roman" w:hAnsi="Times New Roman"/>
        </w:rPr>
        <w:t xml:space="preserve"> et se situera sur les périodes suivantes : entre le 1</w:t>
      </w:r>
      <w:r w:rsidRPr="0051449E">
        <w:rPr>
          <w:rFonts w:ascii="Times New Roman" w:hAnsi="Times New Roman"/>
          <w:vertAlign w:val="superscript"/>
        </w:rPr>
        <w:t>er</w:t>
      </w:r>
      <w:r w:rsidRPr="0051449E">
        <w:rPr>
          <w:rFonts w:ascii="Times New Roman" w:hAnsi="Times New Roman"/>
        </w:rPr>
        <w:t xml:space="preserve"> février et le 31 mai 202</w:t>
      </w:r>
      <w:r w:rsidR="00A22645">
        <w:rPr>
          <w:rFonts w:ascii="Times New Roman" w:hAnsi="Times New Roman"/>
        </w:rPr>
        <w:t>3</w:t>
      </w:r>
      <w:r w:rsidRPr="0051449E">
        <w:rPr>
          <w:rFonts w:ascii="Times New Roman" w:hAnsi="Times New Roman"/>
        </w:rPr>
        <w:t>, règles à établir</w:t>
      </w:r>
    </w:p>
    <w:p w:rsidP="00F642EE" w:rsidR="00755380" w:rsidRDefault="00755380">
      <w:pPr>
        <w:jc w:val="both"/>
        <w:rPr>
          <w:rFonts w:ascii="Times New Roman" w:hAnsi="Times New Roman"/>
        </w:rPr>
      </w:pPr>
    </w:p>
    <w:p w:rsidP="002D617D" w:rsidR="007F455F" w:rsidRDefault="007F455F" w:rsidRPr="00B53D7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B53D76">
        <w:rPr>
          <w:rFonts w:ascii="Times New Roman" w:hAnsi="Times New Roman"/>
        </w:rPr>
        <w:t xml:space="preserve">Article 2.7 </w:t>
      </w:r>
      <w:r w:rsidR="0072175F" w:rsidRPr="00B53D76">
        <w:rPr>
          <w:rFonts w:ascii="Times New Roman" w:hAnsi="Times New Roman"/>
        </w:rPr>
        <w:t>Contribution au CSE</w:t>
      </w:r>
      <w:r w:rsidR="00F12274" w:rsidRPr="00B53D76">
        <w:rPr>
          <w:rFonts w:ascii="Times New Roman" w:hAnsi="Times New Roman"/>
        </w:rPr>
        <w:t xml:space="preserve"> : </w:t>
      </w:r>
      <w:r w:rsidR="0072175F" w:rsidRPr="00B53D76">
        <w:rPr>
          <w:rFonts w:ascii="Times New Roman" w:hAnsi="Times New Roman"/>
        </w:rPr>
        <w:t>œuvres sociales</w:t>
      </w:r>
      <w:r w:rsidR="00F12274" w:rsidRPr="00B53D76">
        <w:rPr>
          <w:rFonts w:ascii="Times New Roman" w:hAnsi="Times New Roman"/>
        </w:rPr>
        <w:t xml:space="preserve"> et culturelles</w:t>
      </w:r>
    </w:p>
    <w:p w:rsidP="00F642EE" w:rsidR="007F455F" w:rsidRDefault="0072175F">
      <w:pPr>
        <w:jc w:val="both"/>
        <w:rPr>
          <w:rFonts w:ascii="Times New Roman" w:hAnsi="Times New Roman"/>
        </w:rPr>
      </w:pPr>
      <w:r w:rsidRPr="00721B26">
        <w:rPr>
          <w:rFonts w:ascii="Times New Roman" w:hAnsi="Times New Roman"/>
        </w:rPr>
        <w:t>Il a été décidé de passer le taux de contribution de 0.</w:t>
      </w:r>
      <w:r w:rsidR="00A22645" w:rsidRPr="00721B26">
        <w:rPr>
          <w:rFonts w:ascii="Times New Roman" w:hAnsi="Times New Roman"/>
        </w:rPr>
        <w:t>6</w:t>
      </w:r>
      <w:r w:rsidRPr="00721B26">
        <w:rPr>
          <w:rFonts w:ascii="Times New Roman" w:hAnsi="Times New Roman"/>
        </w:rPr>
        <w:t xml:space="preserve">% </w:t>
      </w:r>
      <w:r w:rsidRPr="00721B26">
        <w:rPr>
          <w:rFonts w:ascii="Times New Roman" w:hAnsi="Times New Roman"/>
          <w:b/>
        </w:rPr>
        <w:t>à 0.</w:t>
      </w:r>
      <w:r w:rsidR="00A22645" w:rsidRPr="00721B26">
        <w:rPr>
          <w:rFonts w:ascii="Times New Roman" w:hAnsi="Times New Roman"/>
          <w:b/>
        </w:rPr>
        <w:t>8</w:t>
      </w:r>
      <w:r w:rsidRPr="00721B26">
        <w:rPr>
          <w:rFonts w:ascii="Times New Roman" w:hAnsi="Times New Roman"/>
          <w:b/>
        </w:rPr>
        <w:t>% pour l’année 202</w:t>
      </w:r>
      <w:r w:rsidR="00A22645" w:rsidRPr="00721B26">
        <w:rPr>
          <w:rFonts w:ascii="Times New Roman" w:hAnsi="Times New Roman"/>
          <w:b/>
        </w:rPr>
        <w:t>2</w:t>
      </w:r>
      <w:r w:rsidRPr="00721B26">
        <w:rPr>
          <w:rFonts w:ascii="Times New Roman" w:hAnsi="Times New Roman"/>
        </w:rPr>
        <w:t xml:space="preserve"> soit une augmentation de</w:t>
      </w:r>
      <w:r>
        <w:rPr>
          <w:rFonts w:ascii="Times New Roman" w:hAnsi="Times New Roman"/>
        </w:rPr>
        <w:t xml:space="preserve"> </w:t>
      </w:r>
      <w:r w:rsidR="00A22645">
        <w:rPr>
          <w:rFonts w:ascii="Times New Roman" w:hAnsi="Times New Roman"/>
        </w:rPr>
        <w:t>3</w:t>
      </w:r>
      <w:r>
        <w:rPr>
          <w:rFonts w:ascii="Times New Roman" w:hAnsi="Times New Roman"/>
        </w:rPr>
        <w:t>0% du taux</w:t>
      </w:r>
      <w:r w:rsidR="00F12274">
        <w:rPr>
          <w:rFonts w:ascii="Times New Roman" w:hAnsi="Times New Roman"/>
        </w:rPr>
        <w:t>.</w:t>
      </w:r>
    </w:p>
    <w:p w:rsidP="00F642EE" w:rsidR="00C577D6" w:rsidRDefault="00C577D6">
      <w:pPr>
        <w:jc w:val="both"/>
        <w:rPr>
          <w:rFonts w:ascii="Times New Roman" w:hAnsi="Times New Roman"/>
        </w:rPr>
      </w:pPr>
    </w:p>
    <w:p w:rsidP="00C577D6" w:rsidR="00C577D6" w:rsidRDefault="00C577D6" w:rsidRPr="00B53D7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firstLine="708"/>
        <w:jc w:val="both"/>
        <w:rPr>
          <w:rFonts w:ascii="Times New Roman" w:hAnsi="Times New Roman"/>
        </w:rPr>
      </w:pPr>
      <w:r w:rsidRPr="00B53D76">
        <w:rPr>
          <w:rFonts w:ascii="Times New Roman" w:hAnsi="Times New Roman"/>
        </w:rPr>
        <w:lastRenderedPageBreak/>
        <w:t>Article 2.</w:t>
      </w:r>
      <w:r>
        <w:rPr>
          <w:rFonts w:ascii="Times New Roman" w:hAnsi="Times New Roman"/>
        </w:rPr>
        <w:t>8</w:t>
      </w:r>
      <w:r w:rsidRPr="00B53D7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Organisation du temps de travail – RTT Non cadres et cadres</w:t>
      </w:r>
    </w:p>
    <w:p w:rsidP="00C577D6" w:rsidR="00C577D6" w:rsidRDefault="00794CB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L’organisation des RTT se fera sur la base de la note de </w:t>
      </w:r>
      <w:r w:rsidR="0083719F">
        <w:rPr>
          <w:rFonts w:ascii="Times New Roman" w:hAnsi="Times New Roman"/>
        </w:rPr>
        <w:t>direction</w:t>
      </w:r>
      <w:r>
        <w:rPr>
          <w:rFonts w:ascii="Times New Roman" w:hAnsi="Times New Roman"/>
        </w:rPr>
        <w:t xml:space="preserve"> jointe pour les non cadres et les cadres : </w:t>
      </w:r>
      <w:r w:rsidR="0083719F">
        <w:rPr>
          <w:rFonts w:ascii="Times New Roman" w:hAnsi="Times New Roman"/>
        </w:rPr>
        <w:t>note 05-2022 et 06-2022.</w:t>
      </w:r>
    </w:p>
    <w:p w:rsidP="00513DF4" w:rsidR="00513DF4" w:rsidRDefault="00513DF4" w:rsidRPr="00513DF4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Il a été décidé de maintenir le </w:t>
      </w:r>
      <w:r w:rsidRPr="00513DF4">
        <w:rPr>
          <w:rFonts w:ascii="Times New Roman" w:hAnsi="Times New Roman"/>
        </w:rPr>
        <w:t>lundi 6 juin 2022</w:t>
      </w:r>
      <w:r>
        <w:rPr>
          <w:rFonts w:ascii="Times New Roman" w:hAnsi="Times New Roman"/>
        </w:rPr>
        <w:t xml:space="preserve"> de la pentecôte férié et chômé et la</w:t>
      </w:r>
      <w:r w:rsidRPr="00513DF4">
        <w:rPr>
          <w:rFonts w:ascii="Times New Roman" w:hAnsi="Times New Roman"/>
        </w:rPr>
        <w:t xml:space="preserve"> journée de solidarité </w:t>
      </w:r>
      <w:r>
        <w:rPr>
          <w:rFonts w:ascii="Times New Roman" w:hAnsi="Times New Roman"/>
        </w:rPr>
        <w:t xml:space="preserve">sera prise en charge intégralement par l’entreprise </w:t>
      </w:r>
      <w:r w:rsidRPr="00513DF4">
        <w:rPr>
          <w:rFonts w:ascii="Times New Roman" w:hAnsi="Times New Roman"/>
          <w:b/>
        </w:rPr>
        <w:t>soit une enveloppe de 0.4% pour 2022</w:t>
      </w:r>
    </w:p>
    <w:p w:rsidP="00C577D6" w:rsidR="00513DF4" w:rsidRDefault="00513DF4">
      <w:pPr>
        <w:jc w:val="both"/>
        <w:rPr>
          <w:rFonts w:ascii="Times New Roman" w:hAnsi="Times New Roman"/>
        </w:rPr>
      </w:pPr>
    </w:p>
    <w:p w:rsidP="001A3AAF" w:rsidR="004E38C3" w:rsidRDefault="004E38C3" w:rsidRPr="001A3AA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1A3AAF">
        <w:rPr>
          <w:rFonts w:ascii="Times New Roman" w:hAnsi="Times New Roman"/>
          <w:b/>
          <w:sz w:val="24"/>
          <w:szCs w:val="24"/>
        </w:rPr>
        <w:t xml:space="preserve">Article </w:t>
      </w:r>
      <w:r w:rsidR="009A6CB0" w:rsidRPr="001A3AAF">
        <w:rPr>
          <w:rFonts w:ascii="Times New Roman" w:hAnsi="Times New Roman"/>
          <w:b/>
          <w:sz w:val="24"/>
          <w:szCs w:val="24"/>
        </w:rPr>
        <w:t>3</w:t>
      </w:r>
      <w:r w:rsidRPr="001A3AAF">
        <w:rPr>
          <w:rFonts w:ascii="Times New Roman" w:hAnsi="Times New Roman"/>
          <w:b/>
          <w:sz w:val="24"/>
          <w:szCs w:val="24"/>
        </w:rPr>
        <w:t xml:space="preserve"> : les mesures individuelles </w:t>
      </w:r>
    </w:p>
    <w:p w:rsidP="00E0026C" w:rsidR="002D617D" w:rsidRDefault="00477587" w:rsidRPr="00275488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 w:rsidRPr="00275488">
        <w:rPr>
          <w:rFonts w:ascii="Times New Roman" w:hAnsi="Times New Roman"/>
        </w:rPr>
        <w:t>Au titre de 202</w:t>
      </w:r>
      <w:r w:rsidR="00A22645" w:rsidRPr="00275488">
        <w:rPr>
          <w:rFonts w:ascii="Times New Roman" w:hAnsi="Times New Roman"/>
        </w:rPr>
        <w:t>2</w:t>
      </w:r>
      <w:r w:rsidRPr="00275488">
        <w:rPr>
          <w:rFonts w:ascii="Times New Roman" w:hAnsi="Times New Roman"/>
        </w:rPr>
        <w:t xml:space="preserve">, une enveloppe de </w:t>
      </w:r>
      <w:r w:rsidR="00F66AF7" w:rsidRPr="00275488">
        <w:rPr>
          <w:rFonts w:ascii="Times New Roman" w:hAnsi="Times New Roman"/>
          <w:b/>
        </w:rPr>
        <w:t>3</w:t>
      </w:r>
      <w:r w:rsidR="00277CBB" w:rsidRPr="00275488">
        <w:rPr>
          <w:rFonts w:ascii="Times New Roman" w:hAnsi="Times New Roman"/>
          <w:b/>
        </w:rPr>
        <w:t>.</w:t>
      </w:r>
      <w:r w:rsidR="00F66AF7" w:rsidRPr="00275488">
        <w:rPr>
          <w:rFonts w:ascii="Times New Roman" w:hAnsi="Times New Roman"/>
          <w:b/>
        </w:rPr>
        <w:t>50</w:t>
      </w:r>
      <w:r w:rsidR="00277CBB" w:rsidRPr="00275488">
        <w:rPr>
          <w:rFonts w:ascii="Times New Roman" w:hAnsi="Times New Roman"/>
          <w:b/>
        </w:rPr>
        <w:t xml:space="preserve"> </w:t>
      </w:r>
      <w:r w:rsidRPr="00275488">
        <w:rPr>
          <w:rFonts w:ascii="Times New Roman" w:hAnsi="Times New Roman"/>
          <w:b/>
        </w:rPr>
        <w:t>% des salaires</w:t>
      </w:r>
      <w:r w:rsidRPr="00275488">
        <w:rPr>
          <w:rFonts w:ascii="Times New Roman" w:hAnsi="Times New Roman"/>
        </w:rPr>
        <w:t xml:space="preserve"> sera consacrée aux augmentations individuelles (AI)</w:t>
      </w:r>
      <w:r w:rsidR="00D20B9C" w:rsidRPr="00275488">
        <w:rPr>
          <w:rFonts w:ascii="Times New Roman" w:hAnsi="Times New Roman"/>
        </w:rPr>
        <w:t xml:space="preserve"> </w:t>
      </w:r>
      <w:r w:rsidR="00D20B9C" w:rsidRPr="00275488">
        <w:rPr>
          <w:rFonts w:ascii="Times New Roman" w:hAnsi="Times New Roman"/>
          <w:b/>
        </w:rPr>
        <w:t>pour les catégories TAM</w:t>
      </w:r>
      <w:r w:rsidR="000C6D28" w:rsidRPr="00275488">
        <w:rPr>
          <w:rFonts w:ascii="Times New Roman" w:hAnsi="Times New Roman"/>
          <w:b/>
        </w:rPr>
        <w:t xml:space="preserve"> et les cadres</w:t>
      </w:r>
      <w:r w:rsidRPr="00275488">
        <w:rPr>
          <w:rFonts w:ascii="Times New Roman" w:hAnsi="Times New Roman"/>
          <w:b/>
        </w:rPr>
        <w:t xml:space="preserve">. </w:t>
      </w:r>
    </w:p>
    <w:p w:rsidP="002D617D" w:rsidR="002D617D" w:rsidRDefault="002D617D" w:rsidRPr="00275488">
      <w:pPr>
        <w:pStyle w:val="Paragraphedeliste"/>
        <w:jc w:val="both"/>
        <w:rPr>
          <w:rFonts w:ascii="Times New Roman" w:hAnsi="Times New Roman"/>
          <w:b/>
        </w:rPr>
      </w:pPr>
    </w:p>
    <w:p w:rsidP="00E0026C" w:rsidR="00E0026C" w:rsidRDefault="00277CBB" w:rsidRPr="00275488">
      <w:pPr>
        <w:pStyle w:val="Paragraphedeliste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 w:rsidRPr="00275488">
        <w:rPr>
          <w:rFonts w:ascii="Times New Roman" w:hAnsi="Times New Roman"/>
          <w:b/>
        </w:rPr>
        <w:t xml:space="preserve">Une enveloppe est accordée pour </w:t>
      </w:r>
      <w:r w:rsidR="00E0026C" w:rsidRPr="00275488">
        <w:rPr>
          <w:rFonts w:ascii="Times New Roman" w:hAnsi="Times New Roman"/>
        </w:rPr>
        <w:t>les changements promotionnels</w:t>
      </w:r>
      <w:r w:rsidRPr="00275488">
        <w:rPr>
          <w:rFonts w:ascii="Times New Roman" w:hAnsi="Times New Roman"/>
        </w:rPr>
        <w:t xml:space="preserve"> au cours de l’année à hauteur </w:t>
      </w:r>
      <w:r w:rsidRPr="00275488">
        <w:rPr>
          <w:rFonts w:ascii="Times New Roman" w:hAnsi="Times New Roman"/>
          <w:b/>
        </w:rPr>
        <w:t xml:space="preserve">de </w:t>
      </w:r>
      <w:r w:rsidR="00886BDD" w:rsidRPr="00275488">
        <w:rPr>
          <w:rFonts w:ascii="Times New Roman" w:hAnsi="Times New Roman"/>
          <w:b/>
        </w:rPr>
        <w:t>0.</w:t>
      </w:r>
      <w:r w:rsidR="00F66AF7" w:rsidRPr="00275488">
        <w:rPr>
          <w:rFonts w:ascii="Times New Roman" w:hAnsi="Times New Roman"/>
          <w:b/>
        </w:rPr>
        <w:t>60</w:t>
      </w:r>
      <w:r w:rsidR="00886BDD" w:rsidRPr="00275488">
        <w:rPr>
          <w:rFonts w:ascii="Times New Roman" w:hAnsi="Times New Roman"/>
          <w:b/>
        </w:rPr>
        <w:t>% pour les catégories Ouvriers et employés</w:t>
      </w:r>
      <w:r w:rsidR="00E0026C" w:rsidRPr="00275488">
        <w:rPr>
          <w:rFonts w:ascii="Times New Roman" w:hAnsi="Times New Roman"/>
          <w:b/>
        </w:rPr>
        <w:t>.</w:t>
      </w:r>
    </w:p>
    <w:p w:rsidP="00712F1F" w:rsidR="00B53D76" w:rsidRDefault="00B53D76" w:rsidRPr="00712F1F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712F1F">
        <w:rPr>
          <w:rFonts w:ascii="Times New Roman" w:hAnsi="Times New Roman"/>
          <w:b/>
          <w:sz w:val="24"/>
          <w:szCs w:val="24"/>
        </w:rPr>
        <w:t xml:space="preserve">Article 4 : les mesures pour lutter contre l’absentéisme </w:t>
      </w:r>
    </w:p>
    <w:p w:rsidP="00275488" w:rsidR="00275488" w:rsidRDefault="00B53D76">
      <w:pPr>
        <w:spacing w:line="240" w:lineRule="auto"/>
        <w:contextualSpacing/>
        <w:jc w:val="both"/>
        <w:rPr>
          <w:rFonts w:ascii="Times New Roman" w:hAnsi="Times New Roman"/>
        </w:rPr>
      </w:pPr>
      <w:r w:rsidRPr="00B53D76">
        <w:rPr>
          <w:rFonts w:ascii="Times New Roman" w:hAnsi="Times New Roman"/>
        </w:rPr>
        <w:t xml:space="preserve">Au titre de 2022, </w:t>
      </w:r>
      <w:r w:rsidRPr="008B3215">
        <w:rPr>
          <w:rFonts w:ascii="Times New Roman" w:hAnsi="Times New Roman"/>
          <w:b/>
        </w:rPr>
        <w:t>une prime d’assiduité</w:t>
      </w:r>
      <w:r>
        <w:rPr>
          <w:rFonts w:ascii="Times New Roman" w:hAnsi="Times New Roman"/>
        </w:rPr>
        <w:t xml:space="preserve"> est mise e</w:t>
      </w:r>
      <w:r w:rsidR="00275488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place à compter du 1</w:t>
      </w:r>
      <w:r w:rsidRPr="00B53D76"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</w:rPr>
        <w:t xml:space="preserve"> janvier 2022. </w:t>
      </w:r>
    </w:p>
    <w:p w:rsidP="00275488" w:rsidR="00275488" w:rsidRDefault="008B3215">
      <w:pPr>
        <w:spacing w:line="240" w:lineRule="auto"/>
        <w:contextualSpacing/>
        <w:jc w:val="both"/>
        <w:rPr>
          <w:rFonts w:ascii="Times New Roman" w:hAnsi="Times New Roman"/>
        </w:rPr>
      </w:pPr>
      <w:r w:rsidRPr="00275488">
        <w:rPr>
          <w:rFonts w:ascii="Times New Roman" w:hAnsi="Times New Roman"/>
          <w:b/>
        </w:rPr>
        <w:t xml:space="preserve">Cette </w:t>
      </w:r>
      <w:r w:rsidR="00B53D76" w:rsidRPr="00275488">
        <w:rPr>
          <w:rFonts w:ascii="Times New Roman" w:hAnsi="Times New Roman"/>
          <w:b/>
        </w:rPr>
        <w:t>prime de 1</w:t>
      </w:r>
      <w:r w:rsidR="00F66AF7" w:rsidRPr="00275488">
        <w:rPr>
          <w:rFonts w:ascii="Times New Roman" w:hAnsi="Times New Roman"/>
          <w:b/>
        </w:rPr>
        <w:t>25</w:t>
      </w:r>
      <w:r w:rsidR="00B53D76" w:rsidRPr="00275488">
        <w:rPr>
          <w:rFonts w:ascii="Times New Roman" w:hAnsi="Times New Roman"/>
          <w:b/>
        </w:rPr>
        <w:t xml:space="preserve"> € par trimestre sera versée pour les catégories Ouvriers et employés </w:t>
      </w:r>
      <w:r w:rsidR="00B53D76" w:rsidRPr="00275488">
        <w:rPr>
          <w:rFonts w:ascii="Times New Roman" w:hAnsi="Times New Roman"/>
        </w:rPr>
        <w:t>au regard des abse</w:t>
      </w:r>
      <w:r w:rsidR="00B53D76" w:rsidRPr="00B53D76">
        <w:rPr>
          <w:rFonts w:ascii="Times New Roman" w:hAnsi="Times New Roman"/>
        </w:rPr>
        <w:t>nces constatées sur le trimestre civil.</w:t>
      </w:r>
      <w:r w:rsidR="00275488">
        <w:rPr>
          <w:rFonts w:ascii="Times New Roman" w:hAnsi="Times New Roman"/>
        </w:rPr>
        <w:t xml:space="preserve"> Elle sera versée en équivalent temps et au prorata temporis des contrats à temps partiel.</w:t>
      </w:r>
    </w:p>
    <w:p w:rsidP="00275488" w:rsidR="00275488" w:rsidRDefault="00275488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prime d’assiduité sera versée aux temps partiels thérapeutique au prorata temporis de leur présence et ceci afin de favoriser le retour au travail.</w:t>
      </w:r>
    </w:p>
    <w:p w:rsidP="00275488" w:rsidR="008B3215" w:rsidRDefault="00275488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B53D76" w:rsidRPr="00B53D76">
        <w:rPr>
          <w:rFonts w:ascii="Times New Roman" w:hAnsi="Times New Roman"/>
        </w:rPr>
        <w:t xml:space="preserve"> </w:t>
      </w:r>
    </w:p>
    <w:p w:rsidP="00275488" w:rsidR="00555971" w:rsidRDefault="00B53D76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L’</w:t>
      </w:r>
      <w:r w:rsidR="00510AD0">
        <w:rPr>
          <w:rFonts w:ascii="Times New Roman" w:hAnsi="Times New Roman"/>
        </w:rPr>
        <w:t>ensemble</w:t>
      </w:r>
      <w:r>
        <w:rPr>
          <w:rFonts w:ascii="Times New Roman" w:hAnsi="Times New Roman"/>
        </w:rPr>
        <w:t xml:space="preserve"> des </w:t>
      </w:r>
      <w:r w:rsidR="00510AD0">
        <w:rPr>
          <w:rFonts w:ascii="Times New Roman" w:hAnsi="Times New Roman"/>
        </w:rPr>
        <w:t>absences</w:t>
      </w:r>
      <w:r>
        <w:rPr>
          <w:rFonts w:ascii="Times New Roman" w:hAnsi="Times New Roman"/>
        </w:rPr>
        <w:t xml:space="preserve"> </w:t>
      </w:r>
      <w:r w:rsidR="007A6A0D">
        <w:rPr>
          <w:rFonts w:ascii="Times New Roman" w:hAnsi="Times New Roman"/>
        </w:rPr>
        <w:t>est pris</w:t>
      </w:r>
      <w:r>
        <w:rPr>
          <w:rFonts w:ascii="Times New Roman" w:hAnsi="Times New Roman"/>
        </w:rPr>
        <w:t xml:space="preserve"> en compte </w:t>
      </w:r>
      <w:r w:rsidRPr="008B3215">
        <w:rPr>
          <w:rFonts w:ascii="Times New Roman" w:hAnsi="Times New Roman"/>
          <w:b/>
        </w:rPr>
        <w:t>à l’</w:t>
      </w:r>
      <w:r w:rsidR="00510AD0" w:rsidRPr="008B3215">
        <w:rPr>
          <w:rFonts w:ascii="Times New Roman" w:hAnsi="Times New Roman"/>
          <w:b/>
        </w:rPr>
        <w:t xml:space="preserve">exception </w:t>
      </w:r>
      <w:r w:rsidRPr="008B3215">
        <w:rPr>
          <w:rFonts w:ascii="Times New Roman" w:hAnsi="Times New Roman"/>
          <w:b/>
        </w:rPr>
        <w:t>de</w:t>
      </w:r>
      <w:r w:rsidR="00510AD0" w:rsidRPr="008B3215">
        <w:rPr>
          <w:rFonts w:ascii="Times New Roman" w:hAnsi="Times New Roman"/>
          <w:b/>
        </w:rPr>
        <w:t>s</w:t>
      </w:r>
      <w:r w:rsidRPr="008B3215">
        <w:rPr>
          <w:rFonts w:ascii="Times New Roman" w:hAnsi="Times New Roman"/>
          <w:b/>
        </w:rPr>
        <w:t xml:space="preserve"> </w:t>
      </w:r>
      <w:r w:rsidR="00510AD0" w:rsidRPr="008B3215">
        <w:rPr>
          <w:rFonts w:ascii="Times New Roman" w:hAnsi="Times New Roman"/>
          <w:b/>
        </w:rPr>
        <w:t>congés</w:t>
      </w:r>
      <w:r w:rsidRPr="008B3215">
        <w:rPr>
          <w:rFonts w:ascii="Times New Roman" w:hAnsi="Times New Roman"/>
          <w:b/>
        </w:rPr>
        <w:t xml:space="preserve"> payés, des RTT, des congés pour événements familiaux</w:t>
      </w:r>
      <w:r w:rsidR="008B3215">
        <w:rPr>
          <w:rFonts w:ascii="Times New Roman" w:hAnsi="Times New Roman"/>
          <w:b/>
        </w:rPr>
        <w:t xml:space="preserve"> et des congés </w:t>
      </w:r>
      <w:r w:rsidR="00555971">
        <w:rPr>
          <w:rFonts w:ascii="Times New Roman" w:hAnsi="Times New Roman"/>
          <w:b/>
        </w:rPr>
        <w:t xml:space="preserve">exceptionnel </w:t>
      </w:r>
      <w:r w:rsidR="008B3215">
        <w:rPr>
          <w:rFonts w:ascii="Times New Roman" w:hAnsi="Times New Roman"/>
          <w:b/>
        </w:rPr>
        <w:t>pour enfant malade et hospitalisé</w:t>
      </w:r>
      <w:r w:rsidRPr="008B3215">
        <w:rPr>
          <w:rFonts w:ascii="Times New Roman" w:hAnsi="Times New Roman"/>
          <w:b/>
        </w:rPr>
        <w:t>.</w:t>
      </w:r>
      <w:r w:rsidR="00510AD0">
        <w:rPr>
          <w:rFonts w:ascii="Times New Roman" w:hAnsi="Times New Roman"/>
        </w:rPr>
        <w:t xml:space="preserve"> </w:t>
      </w:r>
    </w:p>
    <w:p w:rsidP="00275488" w:rsidR="00275488" w:rsidRDefault="00275488">
      <w:pPr>
        <w:spacing w:line="240" w:lineRule="auto"/>
        <w:contextualSpacing/>
        <w:jc w:val="both"/>
        <w:rPr>
          <w:rFonts w:ascii="Times New Roman" w:hAnsi="Times New Roman"/>
        </w:rPr>
      </w:pPr>
    </w:p>
    <w:p w:rsidP="00275488" w:rsidR="00B53D76" w:rsidRDefault="00510AD0">
      <w:pPr>
        <w:spacing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Le compteur de la prime est remis à 0 chaque </w:t>
      </w:r>
      <w:r w:rsidR="007A6A0D">
        <w:rPr>
          <w:rFonts w:ascii="Times New Roman" w:hAnsi="Times New Roman"/>
        </w:rPr>
        <w:t>1</w:t>
      </w:r>
      <w:r w:rsidR="007A6A0D" w:rsidRPr="007A6A0D">
        <w:rPr>
          <w:rFonts w:ascii="Times New Roman" w:hAnsi="Times New Roman"/>
          <w:vertAlign w:val="superscript"/>
        </w:rPr>
        <w:t>er</w:t>
      </w:r>
      <w:r w:rsidR="007A6A0D">
        <w:rPr>
          <w:rFonts w:ascii="Times New Roman" w:hAnsi="Times New Roman"/>
        </w:rPr>
        <w:t xml:space="preserve"> jour du </w:t>
      </w:r>
      <w:r>
        <w:rPr>
          <w:rFonts w:ascii="Times New Roman" w:hAnsi="Times New Roman"/>
        </w:rPr>
        <w:t xml:space="preserve">trimestre, celle-ci n’est pas proratisée selon le nombre de jours d’absence, </w:t>
      </w:r>
      <w:r w:rsidRPr="00555971">
        <w:rPr>
          <w:rFonts w:ascii="Times New Roman" w:hAnsi="Times New Roman"/>
          <w:b/>
        </w:rPr>
        <w:t>1</w:t>
      </w:r>
      <w:r w:rsidR="007A6A0D">
        <w:rPr>
          <w:rFonts w:ascii="Times New Roman" w:hAnsi="Times New Roman"/>
          <w:b/>
        </w:rPr>
        <w:t xml:space="preserve"> </w:t>
      </w:r>
      <w:r w:rsidRPr="00555971">
        <w:rPr>
          <w:rFonts w:ascii="Times New Roman" w:hAnsi="Times New Roman"/>
          <w:b/>
        </w:rPr>
        <w:t xml:space="preserve">jour d’absence </w:t>
      </w:r>
      <w:r w:rsidR="0068261B">
        <w:rPr>
          <w:rFonts w:ascii="Times New Roman" w:hAnsi="Times New Roman"/>
          <w:b/>
        </w:rPr>
        <w:t xml:space="preserve">dans le trimestre </w:t>
      </w:r>
      <w:r w:rsidR="007A6A0D">
        <w:rPr>
          <w:rFonts w:ascii="Times New Roman" w:hAnsi="Times New Roman"/>
          <w:b/>
        </w:rPr>
        <w:t xml:space="preserve">civil </w:t>
      </w:r>
      <w:r w:rsidRPr="00555971">
        <w:rPr>
          <w:rFonts w:ascii="Times New Roman" w:hAnsi="Times New Roman"/>
          <w:b/>
        </w:rPr>
        <w:t>annule la prime.</w:t>
      </w:r>
    </w:p>
    <w:p w:rsidP="00275488" w:rsidR="00275488" w:rsidRDefault="00275488">
      <w:pPr>
        <w:spacing w:line="240" w:lineRule="auto"/>
        <w:contextualSpacing/>
        <w:jc w:val="both"/>
        <w:rPr>
          <w:rFonts w:ascii="Times New Roman" w:hAnsi="Times New Roman"/>
          <w:b/>
        </w:rPr>
      </w:pPr>
    </w:p>
    <w:p w:rsidP="00275488" w:rsidR="00275488" w:rsidRDefault="00275488">
      <w:pPr>
        <w:spacing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 suivi de l’absentéisme sera fait au CSE, tous les trimestres afin d’évaluer l’efficacité de la mesure.</w:t>
      </w:r>
    </w:p>
    <w:p w:rsidP="00275488" w:rsidR="00275488" w:rsidRDefault="00275488" w:rsidRPr="00B53D76">
      <w:pPr>
        <w:spacing w:line="240" w:lineRule="auto"/>
        <w:contextualSpacing/>
        <w:jc w:val="both"/>
        <w:rPr>
          <w:rFonts w:ascii="Times New Roman" w:hAnsi="Times New Roman"/>
        </w:rPr>
      </w:pPr>
    </w:p>
    <w:p w:rsidP="00DC473C" w:rsidR="00000FC0" w:rsidRDefault="00000FC0" w:rsidRPr="00DC473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DC473C">
        <w:rPr>
          <w:rFonts w:ascii="Times New Roman" w:hAnsi="Times New Roman"/>
          <w:b/>
          <w:sz w:val="24"/>
          <w:szCs w:val="24"/>
        </w:rPr>
        <w:t xml:space="preserve">Article </w:t>
      </w:r>
      <w:r w:rsidR="00B53D76" w:rsidRPr="00DC473C">
        <w:rPr>
          <w:rFonts w:ascii="Times New Roman" w:hAnsi="Times New Roman"/>
          <w:b/>
          <w:sz w:val="24"/>
          <w:szCs w:val="24"/>
        </w:rPr>
        <w:t>5</w:t>
      </w:r>
      <w:r w:rsidRPr="00DC473C">
        <w:rPr>
          <w:rFonts w:ascii="Times New Roman" w:hAnsi="Times New Roman"/>
          <w:b/>
          <w:sz w:val="24"/>
          <w:szCs w:val="24"/>
        </w:rPr>
        <w:t> : Enveloppe globale</w:t>
      </w:r>
      <w:r w:rsidR="00192CB0" w:rsidRPr="00DC473C">
        <w:rPr>
          <w:rFonts w:ascii="Times New Roman" w:hAnsi="Times New Roman"/>
          <w:b/>
          <w:sz w:val="24"/>
          <w:szCs w:val="24"/>
        </w:rPr>
        <w:t xml:space="preserve"> des augmentations</w:t>
      </w:r>
    </w:p>
    <w:p w:rsidP="009B48D6" w:rsidR="00C66FAB" w:rsidRDefault="00000FC0">
      <w:pPr>
        <w:jc w:val="both"/>
        <w:rPr>
          <w:rFonts w:ascii="Times New Roman" w:hAnsi="Times New Roman"/>
        </w:rPr>
      </w:pPr>
      <w:r w:rsidRPr="00000FC0">
        <w:rPr>
          <w:rFonts w:ascii="Times New Roman" w:hAnsi="Times New Roman"/>
        </w:rPr>
        <w:t>L’ensemble de ces mesures représente un effort</w:t>
      </w:r>
      <w:r>
        <w:rPr>
          <w:rFonts w:ascii="Times New Roman" w:hAnsi="Times New Roman"/>
        </w:rPr>
        <w:t xml:space="preserve"> significatif </w:t>
      </w:r>
      <w:r w:rsidR="00C66FAB">
        <w:rPr>
          <w:rFonts w:ascii="Times New Roman" w:hAnsi="Times New Roman"/>
        </w:rPr>
        <w:t xml:space="preserve">envers les collaborateurs de l’entreprise. </w:t>
      </w:r>
      <w:r w:rsidR="001D5B6B">
        <w:rPr>
          <w:rFonts w:ascii="Times New Roman" w:hAnsi="Times New Roman"/>
        </w:rPr>
        <w:t>L</w:t>
      </w:r>
      <w:r w:rsidR="00C66FAB">
        <w:rPr>
          <w:rFonts w:ascii="Times New Roman" w:hAnsi="Times New Roman"/>
        </w:rPr>
        <w:t xml:space="preserve">a direction souhaite </w:t>
      </w:r>
      <w:r w:rsidR="001D5B6B">
        <w:rPr>
          <w:rFonts w:ascii="Times New Roman" w:hAnsi="Times New Roman"/>
        </w:rPr>
        <w:t xml:space="preserve">donner un signe </w:t>
      </w:r>
      <w:r w:rsidR="00C66FAB">
        <w:rPr>
          <w:rFonts w:ascii="Times New Roman" w:hAnsi="Times New Roman"/>
        </w:rPr>
        <w:t xml:space="preserve">fort de reconnaissance </w:t>
      </w:r>
      <w:r w:rsidR="001D5B6B">
        <w:rPr>
          <w:rFonts w:ascii="Times New Roman" w:hAnsi="Times New Roman"/>
        </w:rPr>
        <w:t xml:space="preserve">envers </w:t>
      </w:r>
      <w:r w:rsidR="00C66FAB">
        <w:rPr>
          <w:rFonts w:ascii="Times New Roman" w:hAnsi="Times New Roman"/>
        </w:rPr>
        <w:t>ses salariés</w:t>
      </w:r>
      <w:r w:rsidR="001D5B6B">
        <w:rPr>
          <w:rFonts w:ascii="Times New Roman" w:hAnsi="Times New Roman"/>
        </w:rPr>
        <w:t xml:space="preserve"> </w:t>
      </w:r>
      <w:r w:rsidR="00F4388D">
        <w:rPr>
          <w:rFonts w:ascii="Times New Roman" w:hAnsi="Times New Roman"/>
        </w:rPr>
        <w:t>et entend</w:t>
      </w:r>
      <w:r w:rsidR="001D5B6B">
        <w:rPr>
          <w:rFonts w:ascii="Times New Roman" w:hAnsi="Times New Roman"/>
        </w:rPr>
        <w:t xml:space="preserve"> a</w:t>
      </w:r>
      <w:r w:rsidR="00F4388D">
        <w:rPr>
          <w:rFonts w:ascii="Times New Roman" w:hAnsi="Times New Roman"/>
        </w:rPr>
        <w:t>in</w:t>
      </w:r>
      <w:r w:rsidR="001D5B6B">
        <w:rPr>
          <w:rFonts w:ascii="Times New Roman" w:hAnsi="Times New Roman"/>
        </w:rPr>
        <w:t>si améliorer de façon significative son effic</w:t>
      </w:r>
      <w:r w:rsidR="00AA26B6">
        <w:rPr>
          <w:rFonts w:ascii="Times New Roman" w:hAnsi="Times New Roman"/>
        </w:rPr>
        <w:t>acité</w:t>
      </w:r>
      <w:r w:rsidR="00C66FAB">
        <w:rPr>
          <w:rFonts w:ascii="Times New Roman" w:hAnsi="Times New Roman"/>
        </w:rPr>
        <w:t>.</w:t>
      </w:r>
    </w:p>
    <w:p w:rsidP="009B48D6" w:rsidR="00000FC0" w:rsidRDefault="00C66FAB">
      <w:pPr>
        <w:jc w:val="both"/>
        <w:rPr>
          <w:rFonts w:ascii="Times New Roman" w:hAnsi="Times New Roman"/>
          <w:b/>
        </w:rPr>
      </w:pPr>
      <w:r w:rsidRPr="00275488">
        <w:rPr>
          <w:rFonts w:ascii="Times New Roman" w:hAnsi="Times New Roman"/>
          <w:b/>
        </w:rPr>
        <w:t xml:space="preserve">L’effort consenti </w:t>
      </w:r>
      <w:r w:rsidR="00A95E42" w:rsidRPr="00275488">
        <w:rPr>
          <w:rFonts w:ascii="Times New Roman" w:hAnsi="Times New Roman"/>
          <w:b/>
        </w:rPr>
        <w:t xml:space="preserve">est </w:t>
      </w:r>
      <w:r w:rsidRPr="00275488">
        <w:rPr>
          <w:rFonts w:ascii="Times New Roman" w:hAnsi="Times New Roman"/>
          <w:b/>
        </w:rPr>
        <w:t xml:space="preserve">à hauteur de </w:t>
      </w:r>
      <w:r w:rsidR="00F66AF7" w:rsidRPr="00275488">
        <w:rPr>
          <w:rFonts w:ascii="Times New Roman" w:hAnsi="Times New Roman"/>
          <w:b/>
        </w:rPr>
        <w:t>6</w:t>
      </w:r>
      <w:r w:rsidRPr="00275488">
        <w:rPr>
          <w:rFonts w:ascii="Times New Roman" w:hAnsi="Times New Roman"/>
          <w:b/>
        </w:rPr>
        <w:t>.</w:t>
      </w:r>
      <w:r w:rsidR="00F66AF7" w:rsidRPr="00275488">
        <w:rPr>
          <w:rFonts w:ascii="Times New Roman" w:hAnsi="Times New Roman"/>
          <w:b/>
        </w:rPr>
        <w:t>18</w:t>
      </w:r>
      <w:r w:rsidRPr="00275488">
        <w:rPr>
          <w:rFonts w:ascii="Times New Roman" w:hAnsi="Times New Roman"/>
          <w:b/>
        </w:rPr>
        <w:t xml:space="preserve"> % pour 202</w:t>
      </w:r>
      <w:r w:rsidR="00AA458C" w:rsidRPr="00275488">
        <w:rPr>
          <w:rFonts w:ascii="Times New Roman" w:hAnsi="Times New Roman"/>
          <w:b/>
        </w:rPr>
        <w:t>2</w:t>
      </w:r>
      <w:r w:rsidR="00000FC0" w:rsidRPr="00C23407">
        <w:rPr>
          <w:rFonts w:ascii="Times New Roman" w:hAnsi="Times New Roman"/>
          <w:b/>
        </w:rPr>
        <w:t xml:space="preserve"> </w:t>
      </w:r>
    </w:p>
    <w:p w:rsidP="00DC473C" w:rsidR="009B48D6" w:rsidRDefault="009B48D6" w:rsidRPr="00DC473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DC473C">
        <w:rPr>
          <w:rFonts w:ascii="Times New Roman" w:hAnsi="Times New Roman"/>
          <w:b/>
          <w:sz w:val="24"/>
          <w:szCs w:val="24"/>
        </w:rPr>
        <w:t xml:space="preserve">Article </w:t>
      </w:r>
      <w:r w:rsidR="00B53D76" w:rsidRPr="00DC473C">
        <w:rPr>
          <w:rFonts w:ascii="Times New Roman" w:hAnsi="Times New Roman"/>
          <w:b/>
          <w:sz w:val="24"/>
          <w:szCs w:val="24"/>
        </w:rPr>
        <w:t>6</w:t>
      </w:r>
      <w:r w:rsidRPr="00DC473C">
        <w:rPr>
          <w:rFonts w:ascii="Times New Roman" w:hAnsi="Times New Roman"/>
          <w:b/>
          <w:sz w:val="24"/>
          <w:szCs w:val="24"/>
        </w:rPr>
        <w:t xml:space="preserve"> : durée de l’accord </w:t>
      </w:r>
    </w:p>
    <w:p w:rsidP="00357FFC" w:rsidR="009B48D6" w:rsidRDefault="001D5B6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Les dispositions prévues au présent accord entreront en vigueur au 1</w:t>
      </w:r>
      <w:r w:rsidRPr="001D5B6B"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</w:rPr>
        <w:t xml:space="preserve"> janvier 202</w:t>
      </w:r>
      <w:r w:rsidR="00A22645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et sont applicables au titre de l’exercice 202</w:t>
      </w:r>
      <w:r w:rsidR="00A22645">
        <w:rPr>
          <w:rFonts w:ascii="Times New Roman" w:hAnsi="Times New Roman"/>
        </w:rPr>
        <w:t>2</w:t>
      </w:r>
      <w:r>
        <w:rPr>
          <w:rFonts w:ascii="Times New Roman" w:hAnsi="Times New Roman"/>
        </w:rPr>
        <w:t>, sauf dispositions particulières précisées dans l’accord.</w:t>
      </w:r>
    </w:p>
    <w:p w:rsidP="00357FFC" w:rsidR="004D0629" w:rsidRDefault="001D5B6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Ainsi, le présent accord est conclu</w:t>
      </w:r>
      <w:r w:rsidR="004D0629">
        <w:rPr>
          <w:rFonts w:ascii="Times New Roman" w:hAnsi="Times New Roman"/>
        </w:rPr>
        <w:t xml:space="preserve"> pour une </w:t>
      </w:r>
      <w:r w:rsidR="004D0629" w:rsidRPr="004D0629">
        <w:rPr>
          <w:rFonts w:ascii="Times New Roman" w:hAnsi="Times New Roman"/>
          <w:b/>
        </w:rPr>
        <w:t>durée déterminée d’un an</w:t>
      </w:r>
      <w:r w:rsidR="004D0629">
        <w:rPr>
          <w:rFonts w:ascii="Times New Roman" w:hAnsi="Times New Roman"/>
        </w:rPr>
        <w:t xml:space="preserve">, sauf dispositions particulières précisées dans l’accord. </w:t>
      </w:r>
    </w:p>
    <w:p w:rsidP="00357FFC" w:rsidR="001D5B6B" w:rsidRDefault="004D062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l’échéance de ce terme, le présent accord prendra fin de plein droit sans devenir un accord collectif à durée indéterminée.</w:t>
      </w:r>
    </w:p>
    <w:p w:rsidP="00357FFC" w:rsidR="004D0629" w:rsidRDefault="004D062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Il ne pourra entrée en </w:t>
      </w:r>
      <w:r w:rsidR="00536708">
        <w:rPr>
          <w:rFonts w:ascii="Times New Roman" w:hAnsi="Times New Roman"/>
        </w:rPr>
        <w:t>vigueur</w:t>
      </w:r>
      <w:r>
        <w:rPr>
          <w:rFonts w:ascii="Times New Roman" w:hAnsi="Times New Roman"/>
        </w:rPr>
        <w:t xml:space="preserve"> que s’il est valablement signé par l’</w:t>
      </w:r>
      <w:r w:rsidR="00536708">
        <w:rPr>
          <w:rFonts w:ascii="Times New Roman" w:hAnsi="Times New Roman"/>
        </w:rPr>
        <w:t>organisation</w:t>
      </w:r>
      <w:r>
        <w:rPr>
          <w:rFonts w:ascii="Times New Roman" w:hAnsi="Times New Roman"/>
        </w:rPr>
        <w:t xml:space="preserve"> syndicale représentative dans l’entreprise. </w:t>
      </w:r>
    </w:p>
    <w:p w:rsidP="00357FFC" w:rsidR="004D0629" w:rsidRDefault="004D062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</w:t>
      </w:r>
      <w:r w:rsidR="00536708">
        <w:rPr>
          <w:rFonts w:ascii="Times New Roman" w:hAnsi="Times New Roman"/>
        </w:rPr>
        <w:t>n</w:t>
      </w:r>
      <w:r>
        <w:rPr>
          <w:rFonts w:ascii="Times New Roman" w:hAnsi="Times New Roman"/>
        </w:rPr>
        <w:t>s l’</w:t>
      </w:r>
      <w:r w:rsidR="00536708">
        <w:rPr>
          <w:rFonts w:ascii="Times New Roman" w:hAnsi="Times New Roman"/>
        </w:rPr>
        <w:t>hypothèse</w:t>
      </w:r>
      <w:r>
        <w:rPr>
          <w:rFonts w:ascii="Times New Roman" w:hAnsi="Times New Roman"/>
        </w:rPr>
        <w:t xml:space="preserve"> où les </w:t>
      </w:r>
      <w:r w:rsidR="00536708">
        <w:rPr>
          <w:rFonts w:ascii="Times New Roman" w:hAnsi="Times New Roman"/>
        </w:rPr>
        <w:t>conditions</w:t>
      </w:r>
      <w:r>
        <w:rPr>
          <w:rFonts w:ascii="Times New Roman" w:hAnsi="Times New Roman"/>
        </w:rPr>
        <w:t xml:space="preserve"> légales et règlementaires applicables à cet accord </w:t>
      </w:r>
      <w:r w:rsidR="00536708">
        <w:rPr>
          <w:rFonts w:ascii="Times New Roman" w:hAnsi="Times New Roman"/>
        </w:rPr>
        <w:t>viendraient</w:t>
      </w:r>
      <w:r>
        <w:rPr>
          <w:rFonts w:ascii="Times New Roman" w:hAnsi="Times New Roman"/>
        </w:rPr>
        <w:t xml:space="preserve"> à être modifiées, les parties </w:t>
      </w:r>
      <w:r w:rsidR="00536708">
        <w:rPr>
          <w:rFonts w:ascii="Times New Roman" w:hAnsi="Times New Roman"/>
        </w:rPr>
        <w:t>conviennent</w:t>
      </w:r>
      <w:r>
        <w:rPr>
          <w:rFonts w:ascii="Times New Roman" w:hAnsi="Times New Roman"/>
        </w:rPr>
        <w:t xml:space="preserve"> </w:t>
      </w:r>
      <w:r w:rsidR="00536708">
        <w:rPr>
          <w:rFonts w:ascii="Times New Roman" w:hAnsi="Times New Roman"/>
        </w:rPr>
        <w:t>expressément</w:t>
      </w:r>
      <w:r>
        <w:rPr>
          <w:rFonts w:ascii="Times New Roman" w:hAnsi="Times New Roman"/>
        </w:rPr>
        <w:t xml:space="preserve"> qu’elles emporteront modification des termes du présent accord, lorsqu’</w:t>
      </w:r>
      <w:r w:rsidR="00536708">
        <w:rPr>
          <w:rFonts w:ascii="Times New Roman" w:hAnsi="Times New Roman"/>
        </w:rPr>
        <w:t>elles</w:t>
      </w:r>
      <w:r>
        <w:rPr>
          <w:rFonts w:ascii="Times New Roman" w:hAnsi="Times New Roman"/>
        </w:rPr>
        <w:t xml:space="preserve"> s’imposeront </w:t>
      </w:r>
      <w:r w:rsidR="00536708">
        <w:rPr>
          <w:rFonts w:ascii="Times New Roman" w:hAnsi="Times New Roman"/>
        </w:rPr>
        <w:t>obligatoirement</w:t>
      </w:r>
      <w:r>
        <w:rPr>
          <w:rFonts w:ascii="Times New Roman" w:hAnsi="Times New Roman"/>
        </w:rPr>
        <w:t>.</w:t>
      </w:r>
    </w:p>
    <w:p w:rsidP="002832FA" w:rsidR="004D0629" w:rsidRDefault="004D0629" w:rsidRPr="002832F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  <w:between w:color="auto" w:space="1" w:sz="4" w:val="single"/>
          <w:bar w:color="auto" w:sz="4" w:val="single"/>
        </w:pBdr>
        <w:shd w:color="auto" w:fill="BFBFBF" w:themeFill="background1" w:themeFillShade="BF" w:val="clear"/>
        <w:jc w:val="both"/>
        <w:rPr>
          <w:rFonts w:ascii="Times New Roman" w:hAnsi="Times New Roman"/>
          <w:b/>
          <w:sz w:val="24"/>
          <w:szCs w:val="24"/>
        </w:rPr>
      </w:pPr>
      <w:r w:rsidRPr="002832FA">
        <w:rPr>
          <w:rFonts w:ascii="Times New Roman" w:hAnsi="Times New Roman"/>
          <w:b/>
          <w:sz w:val="24"/>
          <w:szCs w:val="24"/>
        </w:rPr>
        <w:t xml:space="preserve">Article </w:t>
      </w:r>
      <w:r w:rsidR="00B53D76" w:rsidRPr="002832FA">
        <w:rPr>
          <w:rFonts w:ascii="Times New Roman" w:hAnsi="Times New Roman"/>
          <w:b/>
          <w:sz w:val="24"/>
          <w:szCs w:val="24"/>
        </w:rPr>
        <w:t>7</w:t>
      </w:r>
      <w:r w:rsidRPr="002832FA">
        <w:rPr>
          <w:rFonts w:ascii="Times New Roman" w:hAnsi="Times New Roman"/>
          <w:b/>
          <w:sz w:val="24"/>
          <w:szCs w:val="24"/>
        </w:rPr>
        <w:t xml:space="preserve"> : la publicité et le dépôt de l’accord </w:t>
      </w:r>
    </w:p>
    <w:p w:rsidP="00357FFC" w:rsidR="004D0629" w:rsidRDefault="004D062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 présent accord, une fois signé, sera notifié à l’</w:t>
      </w:r>
      <w:r w:rsidR="00536708">
        <w:rPr>
          <w:rFonts w:ascii="Times New Roman" w:hAnsi="Times New Roman"/>
        </w:rPr>
        <w:t>organisation</w:t>
      </w:r>
      <w:r>
        <w:rPr>
          <w:rFonts w:ascii="Times New Roman" w:hAnsi="Times New Roman"/>
        </w:rPr>
        <w:t xml:space="preserve"> syndicale représentative. </w:t>
      </w:r>
    </w:p>
    <w:p w:rsidP="00357FFC" w:rsidR="004D0629" w:rsidRDefault="004D062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</w:t>
      </w:r>
      <w:r w:rsidR="00536708">
        <w:rPr>
          <w:rFonts w:ascii="Times New Roman" w:hAnsi="Times New Roman"/>
        </w:rPr>
        <w:t>direction</w:t>
      </w:r>
      <w:r>
        <w:rPr>
          <w:rFonts w:ascii="Times New Roman" w:hAnsi="Times New Roman"/>
        </w:rPr>
        <w:t xml:space="preserve"> p</w:t>
      </w:r>
      <w:r w:rsidR="00536708">
        <w:rPr>
          <w:rFonts w:ascii="Times New Roman" w:hAnsi="Times New Roman"/>
        </w:rPr>
        <w:t>rocédera aux formalités de dépôt</w:t>
      </w:r>
      <w:r>
        <w:rPr>
          <w:rFonts w:ascii="Times New Roman" w:hAnsi="Times New Roman"/>
        </w:rPr>
        <w:t xml:space="preserve"> conformément aux </w:t>
      </w:r>
      <w:r w:rsidR="00536708">
        <w:rPr>
          <w:rFonts w:ascii="Times New Roman" w:hAnsi="Times New Roman"/>
        </w:rPr>
        <w:t>articles</w:t>
      </w:r>
      <w:r>
        <w:rPr>
          <w:rFonts w:ascii="Times New Roman" w:hAnsi="Times New Roman"/>
        </w:rPr>
        <w:t xml:space="preserve"> L.2231-6 et D.2231-2 du code du travail. Il sera procédé à la publicité du présent accord conformément aux articles R.2262-1 et suivants du code du travail.</w:t>
      </w:r>
    </w:p>
    <w:p w:rsidP="00357FFC" w:rsidR="004D0629" w:rsidRDefault="004D062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 présent accord fera l’</w:t>
      </w:r>
      <w:r w:rsidR="00536708">
        <w:rPr>
          <w:rFonts w:ascii="Times New Roman" w:hAnsi="Times New Roman"/>
        </w:rPr>
        <w:t>objet d’une</w:t>
      </w:r>
      <w:r>
        <w:rPr>
          <w:rFonts w:ascii="Times New Roman" w:hAnsi="Times New Roman"/>
        </w:rPr>
        <w:t xml:space="preserve"> </w:t>
      </w:r>
      <w:r w:rsidR="00536708">
        <w:rPr>
          <w:rFonts w:ascii="Times New Roman" w:hAnsi="Times New Roman"/>
        </w:rPr>
        <w:t>publication</w:t>
      </w:r>
      <w:r>
        <w:rPr>
          <w:rFonts w:ascii="Times New Roman" w:hAnsi="Times New Roman"/>
        </w:rPr>
        <w:t xml:space="preserve"> dans </w:t>
      </w:r>
      <w:r w:rsidR="00536708">
        <w:rPr>
          <w:rFonts w:ascii="Times New Roman" w:hAnsi="Times New Roman"/>
        </w:rPr>
        <w:t>la base de données nationales visée</w:t>
      </w:r>
      <w:r>
        <w:rPr>
          <w:rFonts w:ascii="Times New Roman" w:hAnsi="Times New Roman"/>
        </w:rPr>
        <w:t xml:space="preserve"> par l’article L.2235-5-1 du code du travail.</w:t>
      </w:r>
    </w:p>
    <w:p w:rsidP="00357FFC" w:rsidR="004D0629" w:rsidRDefault="004D062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Conformément aux </w:t>
      </w:r>
      <w:r w:rsidR="00536708">
        <w:rPr>
          <w:rFonts w:ascii="Times New Roman" w:hAnsi="Times New Roman"/>
        </w:rPr>
        <w:t>dispositions</w:t>
      </w:r>
      <w:r>
        <w:rPr>
          <w:rFonts w:ascii="Times New Roman" w:hAnsi="Times New Roman"/>
        </w:rPr>
        <w:t xml:space="preserve"> de l’article L.2262-14 du code du travail, toute action en nullité de tout ou partie du présent </w:t>
      </w:r>
      <w:r w:rsidR="00536708">
        <w:rPr>
          <w:rFonts w:ascii="Times New Roman" w:hAnsi="Times New Roman"/>
        </w:rPr>
        <w:t>accord</w:t>
      </w:r>
      <w:r>
        <w:rPr>
          <w:rFonts w:ascii="Times New Roman" w:hAnsi="Times New Roman"/>
        </w:rPr>
        <w:t xml:space="preserve">, doit, à peine d’irrecevabilité, être engagée dans un </w:t>
      </w:r>
      <w:r w:rsidR="00536708">
        <w:rPr>
          <w:rFonts w:ascii="Times New Roman" w:hAnsi="Times New Roman"/>
        </w:rPr>
        <w:t>délai</w:t>
      </w:r>
      <w:r>
        <w:rPr>
          <w:rFonts w:ascii="Times New Roman" w:hAnsi="Times New Roman"/>
        </w:rPr>
        <w:t xml:space="preserve"> de 2 mois à compter :</w:t>
      </w:r>
    </w:p>
    <w:p w:rsidP="004D0629" w:rsidR="004D0629" w:rsidRDefault="004D0629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 la notification de l’a</w:t>
      </w:r>
      <w:r w:rsidR="00536708">
        <w:rPr>
          <w:rFonts w:ascii="Times New Roman" w:hAnsi="Times New Roman"/>
        </w:rPr>
        <w:t xml:space="preserve">ccord </w:t>
      </w:r>
      <w:r>
        <w:rPr>
          <w:rFonts w:ascii="Times New Roman" w:hAnsi="Times New Roman"/>
        </w:rPr>
        <w:t>à l’</w:t>
      </w:r>
      <w:r w:rsidR="00536708">
        <w:rPr>
          <w:rFonts w:ascii="Times New Roman" w:hAnsi="Times New Roman"/>
        </w:rPr>
        <w:t>organisation</w:t>
      </w:r>
      <w:r>
        <w:rPr>
          <w:rFonts w:ascii="Times New Roman" w:hAnsi="Times New Roman"/>
        </w:rPr>
        <w:t xml:space="preserve"> syndicale représentative ;</w:t>
      </w:r>
    </w:p>
    <w:p w:rsidP="004D0629" w:rsidR="004D0629" w:rsidRDefault="004D0629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 la publication de l’</w:t>
      </w:r>
      <w:r w:rsidR="00536708">
        <w:rPr>
          <w:rFonts w:ascii="Times New Roman" w:hAnsi="Times New Roman"/>
        </w:rPr>
        <w:t xml:space="preserve">accord </w:t>
      </w:r>
      <w:r>
        <w:rPr>
          <w:rFonts w:ascii="Times New Roman" w:hAnsi="Times New Roman"/>
        </w:rPr>
        <w:t>prévue à l’</w:t>
      </w:r>
      <w:r w:rsidR="00536708">
        <w:rPr>
          <w:rFonts w:ascii="Times New Roman" w:hAnsi="Times New Roman"/>
        </w:rPr>
        <w:t>article</w:t>
      </w:r>
      <w:r>
        <w:rPr>
          <w:rFonts w:ascii="Times New Roman" w:hAnsi="Times New Roman"/>
        </w:rPr>
        <w:t xml:space="preserve"> L.2231-5-1</w:t>
      </w:r>
      <w:r w:rsidR="00536708">
        <w:rPr>
          <w:rFonts w:ascii="Times New Roman" w:hAnsi="Times New Roman"/>
        </w:rPr>
        <w:t xml:space="preserve"> dans tou</w:t>
      </w:r>
      <w:r>
        <w:rPr>
          <w:rFonts w:ascii="Times New Roman" w:hAnsi="Times New Roman"/>
        </w:rPr>
        <w:t>s</w:t>
      </w:r>
      <w:r w:rsidR="005367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les autres cas</w:t>
      </w:r>
    </w:p>
    <w:p w:rsidP="004D0629" w:rsidR="004D0629" w:rsidRDefault="004D0629">
      <w:pPr>
        <w:jc w:val="both"/>
        <w:rPr>
          <w:rFonts w:ascii="Times New Roman" w:hAnsi="Times New Roman"/>
        </w:rPr>
      </w:pPr>
    </w:p>
    <w:p w:rsidP="004D0629" w:rsidR="004D0629" w:rsidRDefault="009A6CB0">
      <w:pPr>
        <w:jc w:val="both"/>
        <w:rPr>
          <w:rFonts w:ascii="Times New Roman" w:hAnsi="Times New Roman"/>
        </w:rPr>
      </w:pPr>
      <w:r w:rsidRPr="00275488">
        <w:rPr>
          <w:rFonts w:ascii="Times New Roman" w:hAnsi="Times New Roman"/>
        </w:rPr>
        <w:t xml:space="preserve">Fait à </w:t>
      </w:r>
      <w:proofErr w:type="spellStart"/>
      <w:r w:rsidR="00471484">
        <w:rPr>
          <w:rFonts w:ascii="Times New Roman" w:hAnsi="Times New Roman"/>
        </w:rPr>
        <w:t>xxxxx</w:t>
      </w:r>
      <w:proofErr w:type="spellEnd"/>
      <w:r w:rsidRPr="00275488">
        <w:rPr>
          <w:rFonts w:ascii="Times New Roman" w:hAnsi="Times New Roman"/>
        </w:rPr>
        <w:t xml:space="preserve">, le </w:t>
      </w:r>
      <w:r w:rsidR="00E152B4" w:rsidRPr="00275488">
        <w:rPr>
          <w:rFonts w:ascii="Times New Roman" w:hAnsi="Times New Roman"/>
        </w:rPr>
        <w:t>25</w:t>
      </w:r>
      <w:r w:rsidR="004D0629" w:rsidRPr="00275488">
        <w:rPr>
          <w:rFonts w:ascii="Times New Roman" w:hAnsi="Times New Roman"/>
        </w:rPr>
        <w:t xml:space="preserve"> </w:t>
      </w:r>
      <w:r w:rsidR="00E152B4" w:rsidRPr="00275488">
        <w:rPr>
          <w:rFonts w:ascii="Times New Roman" w:hAnsi="Times New Roman"/>
        </w:rPr>
        <w:t>janvier 2</w:t>
      </w:r>
      <w:r w:rsidR="004D0629" w:rsidRPr="00275488">
        <w:rPr>
          <w:rFonts w:ascii="Times New Roman" w:hAnsi="Times New Roman"/>
        </w:rPr>
        <w:t>02</w:t>
      </w:r>
      <w:r w:rsidR="0084412A" w:rsidRPr="00275488">
        <w:rPr>
          <w:rFonts w:ascii="Times New Roman" w:hAnsi="Times New Roman"/>
        </w:rPr>
        <w:t>2</w:t>
      </w:r>
    </w:p>
    <w:p w:rsidP="001154A5" w:rsidR="002A3815" w:rsidRDefault="002A3815">
      <w:pPr>
        <w:spacing w:line="240" w:lineRule="auto"/>
        <w:contextualSpacing/>
        <w:jc w:val="both"/>
        <w:rPr>
          <w:rFonts w:ascii="Times New Roman" w:hAnsi="Times New Roman"/>
        </w:rPr>
      </w:pPr>
    </w:p>
    <w:p w:rsidP="001154A5" w:rsidR="004D0629" w:rsidRDefault="00471484">
      <w:pPr>
        <w:spacing w:line="240" w:lineRule="auto"/>
        <w:contextualSpacing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xxxxxxx</w:t>
      </w:r>
      <w:proofErr w:type="spellEnd"/>
    </w:p>
    <w:p w:rsidP="001154A5" w:rsidR="002F354C" w:rsidRDefault="002F354C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Adjointe Direction générale </w:t>
      </w:r>
    </w:p>
    <w:p w:rsidP="001154A5" w:rsidR="00536708" w:rsidRDefault="00536708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Directrice des ressources humaines Groupe</w:t>
      </w:r>
    </w:p>
    <w:p w:rsidP="001154A5" w:rsidR="001154A5" w:rsidRDefault="00536708">
      <w:pPr>
        <w:spacing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P="001154A5" w:rsidR="001154A5" w:rsidRDefault="001154A5">
      <w:pPr>
        <w:spacing w:line="240" w:lineRule="auto"/>
        <w:contextualSpacing/>
        <w:jc w:val="both"/>
        <w:rPr>
          <w:rFonts w:ascii="Times New Roman" w:hAnsi="Times New Roman"/>
        </w:rPr>
      </w:pPr>
    </w:p>
    <w:p w:rsidP="001154A5" w:rsidR="00536708" w:rsidRDefault="00471484">
      <w:pPr>
        <w:spacing w:line="240" w:lineRule="auto"/>
        <w:ind w:firstLine="708" w:left="4956"/>
        <w:contextualSpacing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xxxxxxxxxxxx</w:t>
      </w:r>
      <w:proofErr w:type="spellEnd"/>
    </w:p>
    <w:p w:rsidP="00A42DC3" w:rsidR="004D0629" w:rsidRDefault="00536708" w:rsidRPr="00E84789">
      <w:pPr>
        <w:spacing w:line="240" w:lineRule="auto"/>
        <w:ind w:firstLine="708" w:left="495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Déléguée syndicale CGT</w:t>
      </w:r>
      <w:bookmarkStart w:id="0" w:name="_GoBack"/>
      <w:bookmarkEnd w:id="0"/>
    </w:p>
    <w:sectPr w:rsidR="004D0629" w:rsidRPr="00E84789" w:rsidSect="00E84789">
      <w:pgSz w:h="16838" w:w="11906"/>
      <w:pgMar w:bottom="1417" w:footer="567" w:gutter="0" w:header="2324" w:left="1134" w:right="991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8F6" w:rsidRDefault="00D548F6" w:rsidP="006F3D44">
      <w:pPr>
        <w:spacing w:after="0" w:line="240" w:lineRule="auto"/>
      </w:pPr>
      <w:r>
        <w:separator/>
      </w:r>
    </w:p>
  </w:endnote>
  <w:endnote w:type="continuationSeparator" w:id="0">
    <w:p w:rsidR="00D548F6" w:rsidRDefault="00D548F6" w:rsidP="006F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3D44" w:rsidR="00D548F6" w:rsidRDefault="00D548F6">
      <w:pPr>
        <w:spacing w:after="0" w:line="240" w:lineRule="auto"/>
      </w:pPr>
      <w:r>
        <w:separator/>
      </w:r>
    </w:p>
  </w:footnote>
  <w:footnote w:id="0" w:type="continuationSeparator">
    <w:p w:rsidP="006F3D44" w:rsidR="00D548F6" w:rsidRDefault="00D54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4EB5E8B"/>
    <w:multiLevelType w:val="hybridMultilevel"/>
    <w:tmpl w:val="22C64F5C"/>
    <w:lvl w:ilvl="0" w:tplc="01267D0A">
      <w:start w:val="1"/>
      <w:numFmt w:val="lowerLetter"/>
      <w:lvlText w:val="%1)"/>
      <w:lvlJc w:val="left"/>
      <w:pPr>
        <w:ind w:hanging="360" w:left="720"/>
      </w:pPr>
      <w:rPr>
        <w:b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4283B77"/>
    <w:multiLevelType w:val="hybridMultilevel"/>
    <w:tmpl w:val="FDBE284A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64F57B3"/>
    <w:multiLevelType w:val="hybridMultilevel"/>
    <w:tmpl w:val="B7F4AF62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278B2D55"/>
    <w:multiLevelType w:val="hybridMultilevel"/>
    <w:tmpl w:val="C28A9A72"/>
    <w:lvl w:ilvl="0" w:tplc="D97876D2">
      <w:start w:val="6"/>
      <w:numFmt w:val="bullet"/>
      <w:lvlText w:val="-"/>
      <w:lvlJc w:val="left"/>
      <w:pPr>
        <w:ind w:hanging="360" w:left="720"/>
      </w:pPr>
      <w:rPr>
        <w:rFonts w:ascii="Times New Roman" w:cs="Times New Roman" w:eastAsia="Calibri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FA32BE6"/>
    <w:multiLevelType w:val="hybridMultilevel"/>
    <w:tmpl w:val="B636B0EC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5C2243A0"/>
    <w:multiLevelType w:val="hybridMultilevel"/>
    <w:tmpl w:val="22C64F5C"/>
    <w:lvl w:ilvl="0" w:tplc="01267D0A">
      <w:start w:val="1"/>
      <w:numFmt w:val="lowerLetter"/>
      <w:lvlText w:val="%1)"/>
      <w:lvlJc w:val="left"/>
      <w:pPr>
        <w:ind w:hanging="360" w:left="720"/>
      </w:pPr>
      <w:rPr>
        <w:b w:val="0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7EC94BC2"/>
    <w:multiLevelType w:val="hybridMultilevel"/>
    <w:tmpl w:val="F4BEA832"/>
    <w:lvl w:ilvl="0" w:tplc="CD5A9E1A">
      <w:start w:val="2"/>
      <w:numFmt w:val="bullet"/>
      <w:lvlText w:val="-"/>
      <w:lvlJc w:val="left"/>
      <w:pPr>
        <w:ind w:hanging="360" w:left="720"/>
      </w:pPr>
      <w:rPr>
        <w:rFonts w:ascii="Times New Roman" w:cs="Times New Roman" w:eastAsia="Calibri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spelling="clean"/>
  <w:defaultTabStop w:val="708"/>
  <w:hyphenationZone w:val="425"/>
  <w:characterSpacingControl w:val="doNotCompress"/>
  <w:hdrShapeDefaults>
    <o:shapedefaults spidmax="4915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44"/>
    <w:rsid w:val="00000FC0"/>
    <w:rsid w:val="00004A04"/>
    <w:rsid w:val="00036F42"/>
    <w:rsid w:val="0008178C"/>
    <w:rsid w:val="000854A4"/>
    <w:rsid w:val="00093C68"/>
    <w:rsid w:val="00095B71"/>
    <w:rsid w:val="000B210C"/>
    <w:rsid w:val="000C01F9"/>
    <w:rsid w:val="000C6D28"/>
    <w:rsid w:val="000D7819"/>
    <w:rsid w:val="000F1EDE"/>
    <w:rsid w:val="001154A5"/>
    <w:rsid w:val="00156852"/>
    <w:rsid w:val="00192CB0"/>
    <w:rsid w:val="0019705E"/>
    <w:rsid w:val="001A3AAF"/>
    <w:rsid w:val="001B1318"/>
    <w:rsid w:val="001D5B6B"/>
    <w:rsid w:val="002101BD"/>
    <w:rsid w:val="002129F9"/>
    <w:rsid w:val="002239FE"/>
    <w:rsid w:val="0023190D"/>
    <w:rsid w:val="002568A7"/>
    <w:rsid w:val="00275488"/>
    <w:rsid w:val="00277CBB"/>
    <w:rsid w:val="002832FA"/>
    <w:rsid w:val="002A3815"/>
    <w:rsid w:val="002A476A"/>
    <w:rsid w:val="002A7218"/>
    <w:rsid w:val="002C2881"/>
    <w:rsid w:val="002D617D"/>
    <w:rsid w:val="002E1E22"/>
    <w:rsid w:val="002F354C"/>
    <w:rsid w:val="002F38AC"/>
    <w:rsid w:val="00300E2D"/>
    <w:rsid w:val="00313DDA"/>
    <w:rsid w:val="00323F00"/>
    <w:rsid w:val="00335B00"/>
    <w:rsid w:val="00343775"/>
    <w:rsid w:val="00350D3F"/>
    <w:rsid w:val="00357FFC"/>
    <w:rsid w:val="003741EE"/>
    <w:rsid w:val="003A1614"/>
    <w:rsid w:val="003C0D83"/>
    <w:rsid w:val="003F7CEA"/>
    <w:rsid w:val="00400A7B"/>
    <w:rsid w:val="004233A5"/>
    <w:rsid w:val="00424546"/>
    <w:rsid w:val="004311F3"/>
    <w:rsid w:val="00464759"/>
    <w:rsid w:val="00471484"/>
    <w:rsid w:val="00477587"/>
    <w:rsid w:val="004841CB"/>
    <w:rsid w:val="0048508C"/>
    <w:rsid w:val="00494DE4"/>
    <w:rsid w:val="004B1683"/>
    <w:rsid w:val="004B2939"/>
    <w:rsid w:val="004D0629"/>
    <w:rsid w:val="004E38C3"/>
    <w:rsid w:val="00507787"/>
    <w:rsid w:val="00510AD0"/>
    <w:rsid w:val="00513DF4"/>
    <w:rsid w:val="0051449E"/>
    <w:rsid w:val="0051518C"/>
    <w:rsid w:val="00517C29"/>
    <w:rsid w:val="00531402"/>
    <w:rsid w:val="005325B2"/>
    <w:rsid w:val="00536708"/>
    <w:rsid w:val="00547F9B"/>
    <w:rsid w:val="00555971"/>
    <w:rsid w:val="00590629"/>
    <w:rsid w:val="005A29D8"/>
    <w:rsid w:val="005A50FD"/>
    <w:rsid w:val="005B61F9"/>
    <w:rsid w:val="005E2424"/>
    <w:rsid w:val="006212C8"/>
    <w:rsid w:val="00655099"/>
    <w:rsid w:val="00657C89"/>
    <w:rsid w:val="006609F9"/>
    <w:rsid w:val="00667EA6"/>
    <w:rsid w:val="00675E7B"/>
    <w:rsid w:val="0068261B"/>
    <w:rsid w:val="006F3D44"/>
    <w:rsid w:val="00712F1F"/>
    <w:rsid w:val="0072175F"/>
    <w:rsid w:val="00721B26"/>
    <w:rsid w:val="007338AF"/>
    <w:rsid w:val="00755380"/>
    <w:rsid w:val="00775609"/>
    <w:rsid w:val="0078316E"/>
    <w:rsid w:val="00794CB0"/>
    <w:rsid w:val="007A6A0D"/>
    <w:rsid w:val="007B5028"/>
    <w:rsid w:val="007E30D9"/>
    <w:rsid w:val="007F1C57"/>
    <w:rsid w:val="007F3D7D"/>
    <w:rsid w:val="007F455F"/>
    <w:rsid w:val="008005AA"/>
    <w:rsid w:val="008143A1"/>
    <w:rsid w:val="00815B19"/>
    <w:rsid w:val="00815C68"/>
    <w:rsid w:val="00836FB3"/>
    <w:rsid w:val="0083719F"/>
    <w:rsid w:val="0084047B"/>
    <w:rsid w:val="0084412A"/>
    <w:rsid w:val="008450E5"/>
    <w:rsid w:val="008536EC"/>
    <w:rsid w:val="00860761"/>
    <w:rsid w:val="00886BDD"/>
    <w:rsid w:val="008A1F54"/>
    <w:rsid w:val="008A5D7E"/>
    <w:rsid w:val="008B3215"/>
    <w:rsid w:val="009122F7"/>
    <w:rsid w:val="0096117F"/>
    <w:rsid w:val="00962E21"/>
    <w:rsid w:val="00974609"/>
    <w:rsid w:val="0098213A"/>
    <w:rsid w:val="00994849"/>
    <w:rsid w:val="009A3530"/>
    <w:rsid w:val="009A6CB0"/>
    <w:rsid w:val="009B48D6"/>
    <w:rsid w:val="00A05ABB"/>
    <w:rsid w:val="00A22645"/>
    <w:rsid w:val="00A42DC3"/>
    <w:rsid w:val="00A647CD"/>
    <w:rsid w:val="00A8402E"/>
    <w:rsid w:val="00A85409"/>
    <w:rsid w:val="00A95E42"/>
    <w:rsid w:val="00AA26B6"/>
    <w:rsid w:val="00AA458C"/>
    <w:rsid w:val="00AB024A"/>
    <w:rsid w:val="00AB72A4"/>
    <w:rsid w:val="00AC0569"/>
    <w:rsid w:val="00AE0138"/>
    <w:rsid w:val="00B239C4"/>
    <w:rsid w:val="00B269EB"/>
    <w:rsid w:val="00B33E21"/>
    <w:rsid w:val="00B53D76"/>
    <w:rsid w:val="00B5633F"/>
    <w:rsid w:val="00B61D93"/>
    <w:rsid w:val="00B766DB"/>
    <w:rsid w:val="00BB5D01"/>
    <w:rsid w:val="00BC51DD"/>
    <w:rsid w:val="00C07C4E"/>
    <w:rsid w:val="00C122F3"/>
    <w:rsid w:val="00C23407"/>
    <w:rsid w:val="00C31F83"/>
    <w:rsid w:val="00C52441"/>
    <w:rsid w:val="00C577D6"/>
    <w:rsid w:val="00C66FAB"/>
    <w:rsid w:val="00C9287A"/>
    <w:rsid w:val="00CB257B"/>
    <w:rsid w:val="00CB3EF6"/>
    <w:rsid w:val="00CB53CA"/>
    <w:rsid w:val="00D1323B"/>
    <w:rsid w:val="00D20B9C"/>
    <w:rsid w:val="00D547EA"/>
    <w:rsid w:val="00D548F6"/>
    <w:rsid w:val="00D572D9"/>
    <w:rsid w:val="00D716E1"/>
    <w:rsid w:val="00D7491C"/>
    <w:rsid w:val="00D80687"/>
    <w:rsid w:val="00DA510F"/>
    <w:rsid w:val="00DA5264"/>
    <w:rsid w:val="00DB1A43"/>
    <w:rsid w:val="00DC473C"/>
    <w:rsid w:val="00DD048A"/>
    <w:rsid w:val="00DE7727"/>
    <w:rsid w:val="00E0026C"/>
    <w:rsid w:val="00E152B4"/>
    <w:rsid w:val="00E37190"/>
    <w:rsid w:val="00E84789"/>
    <w:rsid w:val="00E9797B"/>
    <w:rsid w:val="00EB11E4"/>
    <w:rsid w:val="00F12274"/>
    <w:rsid w:val="00F37519"/>
    <w:rsid w:val="00F4388D"/>
    <w:rsid w:val="00F642EE"/>
    <w:rsid w:val="00F66AF7"/>
    <w:rsid w:val="00F80B6B"/>
    <w:rsid w:val="00F84609"/>
    <w:rsid w:val="00FB6CDB"/>
    <w:rsid w:val="00FD0A51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9153" v:ext="edit"/>
    <o:shapelayout v:ext="edit">
      <o:idmap data="1" v:ext="edit"/>
    </o:shapelayout>
  </w:shapeDefaults>
  <w:decimalSymbol w:val=","/>
  <w:listSeparator w:val=";"/>
  <w15:chartTrackingRefBased/>
  <w15:docId w15:val="{4FE57335-5E37-40AF-B93F-0BE5E9E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D7819"/>
    <w:pPr>
      <w:spacing w:after="200" w:line="276" w:lineRule="auto"/>
    </w:pPr>
    <w:rPr>
      <w:rFonts w:ascii="Calibri" w:cs="Times New Roman" w:eastAsia="Calibri" w:hAnsi="Calibri"/>
    </w:rPr>
  </w:style>
  <w:style w:styleId="Titre1" w:type="paragraph">
    <w:name w:val="heading 1"/>
    <w:basedOn w:val="Normal"/>
    <w:next w:val="Normal"/>
    <w:link w:val="Titre1Car"/>
    <w:uiPriority w:val="9"/>
    <w:qFormat/>
    <w:rsid w:val="006F3D44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3D4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3D44"/>
  </w:style>
  <w:style w:styleId="Pieddepage" w:type="paragraph">
    <w:name w:val="footer"/>
    <w:basedOn w:val="Normal"/>
    <w:link w:val="PieddepageCar"/>
    <w:uiPriority w:val="99"/>
    <w:unhideWhenUsed/>
    <w:rsid w:val="006F3D4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3D44"/>
  </w:style>
  <w:style w:styleId="Sansinterligne" w:type="paragraph">
    <w:name w:val="No Spacing"/>
    <w:uiPriority w:val="1"/>
    <w:qFormat/>
    <w:rsid w:val="006F3D44"/>
    <w:pPr>
      <w:spacing w:after="0" w:line="240" w:lineRule="auto"/>
    </w:pPr>
  </w:style>
  <w:style w:customStyle="1" w:styleId="Titre1Car" w:type="character">
    <w:name w:val="Titre 1 Car"/>
    <w:basedOn w:val="Policepardfaut"/>
    <w:link w:val="Titre1"/>
    <w:uiPriority w:val="9"/>
    <w:rsid w:val="006F3D44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836FB3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36FB3"/>
    <w:rPr>
      <w:rFonts w:ascii="Segoe UI" w:cs="Segoe UI" w:hAnsi="Segoe UI"/>
      <w:sz w:val="18"/>
      <w:szCs w:val="18"/>
    </w:rPr>
  </w:style>
  <w:style w:styleId="Lienhypertexte" w:type="character">
    <w:name w:val="Hyperlink"/>
    <w:basedOn w:val="Policepardfaut"/>
    <w:uiPriority w:val="99"/>
    <w:semiHidden/>
    <w:unhideWhenUsed/>
    <w:rsid w:val="00D547EA"/>
    <w:rPr>
      <w:color w:val="0000FF"/>
      <w:u w:val="single"/>
    </w:rPr>
  </w:style>
  <w:style w:styleId="NormalWeb" w:type="paragraph">
    <w:name w:val="Normal (Web)"/>
    <w:basedOn w:val="Normal"/>
    <w:uiPriority w:val="99"/>
    <w:semiHidden/>
    <w:unhideWhenUsed/>
    <w:rsid w:val="00D547E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customStyle="1" w:styleId="obj" w:type="character">
    <w:name w:val="obj"/>
    <w:basedOn w:val="Policepardfaut"/>
    <w:rsid w:val="00D547EA"/>
  </w:style>
  <w:style w:customStyle="1" w:styleId="pol" w:type="character">
    <w:name w:val="pol"/>
    <w:basedOn w:val="Policepardfaut"/>
    <w:rsid w:val="00D547EA"/>
  </w:style>
  <w:style w:styleId="Paragraphedeliste" w:type="paragraph">
    <w:name w:val="List Paragraph"/>
    <w:basedOn w:val="Normal"/>
    <w:uiPriority w:val="34"/>
    <w:qFormat/>
    <w:rsid w:val="0066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5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7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3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52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47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78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98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41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84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8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9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26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3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02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15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58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39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94F52-825B-4D22-BEDB-68CE8F8E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4</Pages>
  <Words>1416</Words>
  <Characters>7794</Characters>
  <Application>Microsoft Office Word</Application>
  <DocSecurity>0</DocSecurity>
  <Lines>64</Lines>
  <Paragraphs>18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2019-07-17T10:07:00Z</dcterms:created>
  <cp:lastPrinted>2022-01-25T06:53:00Z</cp:lastPrinted>
  <dcterms:modified xsi:type="dcterms:W3CDTF">2022-02-14T18:32:00Z</dcterms:modified>
  <cp:revision>186</cp:revision>
</cp:coreProperties>
</file>