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wmf" ContentType="image/x-wmf"/>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en-GB" w:eastAsia="en-GB"/>
        </w:rPr>
      </w:pPr>
      <w:r>
        <w:rPr>
          <w:rFonts w:cs="Arial" w:ascii="Arial" w:hAnsi="Arial"/>
          <w:lang w:val="en-GB" w:eastAsia="en-GB"/>
        </w:rPr>
        <w:drawing>
          <wp:anchor behindDoc="1" distT="0" distB="0" distL="114935" distR="114935" simplePos="0" locked="0" layoutInCell="1" allowOverlap="1" relativeHeight="4">
            <wp:simplePos x="0" y="0"/>
            <wp:positionH relativeFrom="column">
              <wp:posOffset>8890</wp:posOffset>
            </wp:positionH>
            <wp:positionV relativeFrom="paragraph">
              <wp:posOffset>-384810</wp:posOffset>
            </wp:positionV>
            <wp:extent cx="1987550" cy="909955"/>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rcRect l="-14" t="-28" r="-14" b="-28"/>
                    <a:stretch>
                      <a:fillRect/>
                    </a:stretch>
                  </pic:blipFill>
                  <pic:spPr bwMode="auto">
                    <a:xfrm>
                      <a:off x="0" y="0"/>
                      <a:ext cx="1987550" cy="909955"/>
                    </a:xfrm>
                    <a:prstGeom prst="rect">
                      <a:avLst/>
                    </a:prstGeom>
                  </pic:spPr>
                </pic:pic>
              </a:graphicData>
            </a:graphic>
          </wp:anchor>
        </w:drawing>
      </w:r>
    </w:p>
    <w:p>
      <w:pPr>
        <w:pStyle w:val="Normal"/>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Bookman Old Style" w:hAnsi="Bookman Old Style" w:cs="Arial"/>
          <w:b/>
          <w:b/>
        </w:rPr>
      </w:pPr>
      <w:r>
        <w:rPr>
          <w:rFonts w:cs="Arial" w:ascii="Bookman Old Style" w:hAnsi="Bookman Old Style"/>
          <w:b/>
        </w:rPr>
        <w:t>NEGOCIATION ANNUELLE OBLIGATOIRE</w:t>
      </w:r>
    </w:p>
    <w:p>
      <w:pPr>
        <w:pStyle w:val="Normal"/>
        <w:jc w:val="center"/>
        <w:rPr>
          <w:rFonts w:ascii="Bookman Old Style" w:hAnsi="Bookman Old Style" w:cs="Arial"/>
        </w:rPr>
      </w:pPr>
      <w:r>
        <w:rPr>
          <w:rFonts w:cs="Arial" w:ascii="Bookman Old Style" w:hAnsi="Bookman Old Style"/>
        </w:rPr>
        <w:t>PROCES VERBAL D’ACCORD - ANNEE 2022</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b/>
          <w:bCs/>
        </w:rPr>
        <w:t>La Société des Transports René MADRIAS - Les Lavauds - 19270 USSAC</w:t>
      </w:r>
      <w:r>
        <w:rPr>
          <w:rFonts w:cs="Arial" w:ascii="Bookman Old Style" w:hAnsi="Bookman Old Style"/>
        </w:rPr>
        <w:t xml:space="preserve"> représentée par le directeur administratif et financier XXX, le directeur des ressources humaines XXX mandatés.</w:t>
      </w:r>
    </w:p>
    <w:p>
      <w:pPr>
        <w:pStyle w:val="Normal"/>
        <w:jc w:val="both"/>
        <w:rPr>
          <w:rFonts w:ascii="Bookman Old Style" w:hAnsi="Bookman Old Style" w:cs="Arial"/>
        </w:rPr>
      </w:pPr>
      <w:r>
        <w:rPr>
          <w:rFonts w:cs="Arial" w:ascii="Bookman Old Style" w:hAnsi="Bookman Old Style"/>
        </w:rPr>
      </w:r>
    </w:p>
    <w:p>
      <w:pPr>
        <w:pStyle w:val="Normal"/>
        <w:jc w:val="both"/>
        <w:rPr/>
      </w:pPr>
      <w:r>
        <w:rPr>
          <w:rFonts w:cs="Arial" w:ascii="Bookman Old Style" w:hAnsi="Bookman Old Style"/>
        </w:rPr>
        <w:t>Et les délégations suivantes :</w:t>
      </w:r>
    </w:p>
    <w:p>
      <w:pPr>
        <w:pStyle w:val="Normal"/>
        <w:jc w:val="both"/>
        <w:rPr>
          <w:rFonts w:ascii="Bookman Old Style" w:hAnsi="Bookman Old Style" w:cs="Arial"/>
        </w:rPr>
      </w:pPr>
      <w:r>
        <w:rPr>
          <w:rFonts w:cs="Arial" w:ascii="Bookman Old Style" w:hAnsi="Bookman Old Style"/>
        </w:rPr>
      </w:r>
    </w:p>
    <w:p>
      <w:pPr>
        <w:pStyle w:val="Normal"/>
        <w:jc w:val="both"/>
        <w:rPr/>
      </w:pPr>
      <w:r>
        <w:rPr>
          <w:rFonts w:cs="Arial" w:ascii="Bookman Old Style" w:hAnsi="Bookman Old Style"/>
        </w:rPr>
        <w:t>Syndicats présents dans l’entreprise et invités :</w:t>
      </w:r>
    </w:p>
    <w:p>
      <w:pPr>
        <w:pStyle w:val="Normal"/>
        <w:jc w:val="both"/>
        <w:rPr>
          <w:rFonts w:ascii="Bookman Old Style" w:hAnsi="Bookman Old Style" w:cs="Arial"/>
        </w:rPr>
      </w:pPr>
      <w:r>
        <w:rPr>
          <w:rFonts w:cs="Arial" w:ascii="Bookman Old Style" w:hAnsi="Bookman Old Style"/>
        </w:rPr>
      </w:r>
    </w:p>
    <w:p>
      <w:pPr>
        <w:pStyle w:val="Normal"/>
        <w:ind w:left="1410" w:hanging="1410"/>
        <w:jc w:val="both"/>
        <w:rPr>
          <w:rFonts w:ascii="Bookman Old Style" w:hAnsi="Bookman Old Style" w:cs="Arial"/>
          <w:b/>
          <w:b/>
          <w:bCs/>
        </w:rPr>
      </w:pPr>
      <w:r>
        <w:rPr>
          <w:rFonts w:cs="Arial" w:ascii="Bookman Old Style" w:hAnsi="Bookman Old Style"/>
          <w:b/>
          <w:bCs/>
        </w:rPr>
        <w:t>C.F.D.T. :</w:t>
        <w:tab/>
        <w:t>Représenté par XXX délégué syndical, assisté de la délégation CFDT ;</w:t>
      </w:r>
    </w:p>
    <w:p>
      <w:pPr>
        <w:pStyle w:val="Normal"/>
        <w:ind w:left="1410" w:hanging="1410"/>
        <w:jc w:val="both"/>
        <w:rPr>
          <w:rFonts w:ascii="Bookman Old Style" w:hAnsi="Bookman Old Style" w:cs="Arial"/>
          <w:b/>
          <w:b/>
          <w:bCs/>
        </w:rPr>
      </w:pPr>
      <w:r>
        <w:rPr>
          <w:rFonts w:cs="Arial" w:ascii="Bookman Old Style" w:hAnsi="Bookman Old Style"/>
          <w:b/>
          <w:bCs/>
        </w:rPr>
      </w:r>
    </w:p>
    <w:p>
      <w:pPr>
        <w:pStyle w:val="Normal"/>
        <w:ind w:left="1410" w:hanging="1410"/>
        <w:jc w:val="both"/>
        <w:rPr>
          <w:rFonts w:ascii="Bookman Old Style" w:hAnsi="Bookman Old Style" w:cs="Arial"/>
          <w:b/>
          <w:b/>
          <w:bCs/>
        </w:rPr>
      </w:pPr>
      <w:r>
        <w:rPr>
          <w:rFonts w:cs="Arial" w:ascii="Bookman Old Style" w:hAnsi="Bookman Old Style"/>
          <w:b/>
          <w:bCs/>
        </w:rPr>
        <w:t>C.G.T. :</w:t>
        <w:tab/>
        <w:t>Représenté par XXX délégué syndical, assisté de la délégation CGT.</w:t>
      </w:r>
    </w:p>
    <w:p>
      <w:pPr>
        <w:pStyle w:val="Normal"/>
        <w:jc w:val="both"/>
        <w:rPr>
          <w:rFonts w:ascii="Bookman Old Style" w:hAnsi="Bookman Old Style" w:cs="Arial"/>
          <w:b/>
          <w:b/>
          <w:bCs/>
          <w:i/>
          <w:i/>
          <w:iCs/>
        </w:rPr>
      </w:pPr>
      <w:r>
        <w:rPr>
          <w:rFonts w:cs="Arial" w:ascii="Bookman Old Style" w:hAnsi="Bookman Old Style"/>
          <w:b/>
          <w:bCs/>
          <w:i/>
          <w:iCs/>
        </w:rPr>
      </w:r>
    </w:p>
    <w:p>
      <w:pPr>
        <w:pStyle w:val="Normal"/>
        <w:jc w:val="both"/>
        <w:rPr>
          <w:rFonts w:ascii="Bookman Old Style" w:hAnsi="Bookman Old Style" w:cs="Arial"/>
        </w:rPr>
      </w:pPr>
      <w:r>
        <w:rPr>
          <w:rFonts w:cs="Arial" w:ascii="Bookman Old Style" w:hAnsi="Bookman Old Style"/>
        </w:rPr>
        <w:t>Ont conformément aux articles L.2243-1 et L.2243-2 du Code du Travail, engagé la négociation annuelle obligatoire sur les thèmes mentionnés au dit article et repris sur les documents transmis aux différents intervenants et établis sur les éléments de l'année 2020 et des perspectives 2021. La négociation annuelle obligatoire s’est déroulée selon le calendrier ci-dessous.</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t>Cet accord a été trouvé à l’issue des séances de négociations qui ont eu lieu les 11_02_2022, le 18_02_2022 et le 04_03_2022 et le 09/03/2022.</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bCs/>
        </w:rPr>
      </w:pPr>
      <w:r>
        <w:rPr>
          <w:rFonts w:cs="Arial" w:ascii="Bookman Old Style" w:hAnsi="Bookman Old Style"/>
          <w:bCs/>
        </w:rPr>
        <w:t>Thèmes de négociation / supports associés.</w:t>
      </w:r>
    </w:p>
    <w:p>
      <w:pPr>
        <w:pStyle w:val="Normal"/>
        <w:jc w:val="both"/>
        <w:rPr>
          <w:rFonts w:ascii="Bookman Old Style" w:hAnsi="Bookman Old Style" w:cs="Arial"/>
          <w:bCs/>
        </w:rPr>
      </w:pPr>
      <w:r>
        <w:rPr>
          <w:rFonts w:cs="Arial" w:ascii="Bookman Old Style" w:hAnsi="Bookman Old Style"/>
          <w:bCs/>
        </w:rPr>
      </w:r>
    </w:p>
    <w:p>
      <w:pPr>
        <w:pStyle w:val="Normal"/>
        <w:jc w:val="both"/>
        <w:rPr/>
      </w:pPr>
      <w:r>
        <w:rPr>
          <w:rFonts w:cs="Arial" w:ascii="Bookman Old Style" w:hAnsi="Bookman Old Style"/>
        </w:rPr>
        <w:t>La direction a communiqué, en support de ces négociations, les documents dont le contenu a permis d’informer la délégation du personnel sur :</w:t>
      </w:r>
    </w:p>
    <w:p>
      <w:pPr>
        <w:pStyle w:val="Normal"/>
        <w:jc w:val="both"/>
        <w:rPr>
          <w:rFonts w:ascii="Bookman Old Style" w:hAnsi="Bookman Old Style" w:cs="Arial"/>
        </w:rPr>
      </w:pPr>
      <w:r>
        <w:rPr>
          <w:rFonts w:cs="Arial" w:ascii="Bookman Old Style" w:hAnsi="Bookman Old Style"/>
        </w:rPr>
      </w:r>
    </w:p>
    <w:p>
      <w:pPr>
        <w:pStyle w:val="Normal"/>
        <w:numPr>
          <w:ilvl w:val="0"/>
          <w:numId w:val="5"/>
        </w:numPr>
        <w:jc w:val="both"/>
        <w:rPr>
          <w:rFonts w:ascii="Bookman Old Style" w:hAnsi="Bookman Old Style" w:cs="Arial"/>
        </w:rPr>
      </w:pPr>
      <w:r>
        <w:rPr>
          <w:rFonts w:cs="Arial" w:ascii="Bookman Old Style" w:hAnsi="Bookman Old Style"/>
        </w:rPr>
        <w:t>La rémunération, notamment les salaires effectifs, le temps de travail et le partage de la valeur ajoutée.</w:t>
      </w:r>
    </w:p>
    <w:p>
      <w:pPr>
        <w:pStyle w:val="Normal"/>
        <w:numPr>
          <w:ilvl w:val="0"/>
          <w:numId w:val="5"/>
        </w:numPr>
        <w:jc w:val="both"/>
        <w:rPr>
          <w:rFonts w:ascii="Bookman Old Style" w:hAnsi="Bookman Old Style" w:cs="Arial"/>
        </w:rPr>
      </w:pPr>
      <w:r>
        <w:rPr>
          <w:rFonts w:cs="Arial" w:ascii="Bookman Old Style" w:hAnsi="Bookman Old Style"/>
        </w:rPr>
        <w:t>Les mouvements du personnel,</w:t>
      </w:r>
    </w:p>
    <w:p>
      <w:pPr>
        <w:pStyle w:val="Normal"/>
        <w:numPr>
          <w:ilvl w:val="0"/>
          <w:numId w:val="5"/>
        </w:numPr>
        <w:jc w:val="both"/>
        <w:rPr>
          <w:rFonts w:ascii="Bookman Old Style" w:hAnsi="Bookman Old Style" w:cs="Arial"/>
        </w:rPr>
      </w:pPr>
      <w:r>
        <w:rPr>
          <w:rFonts w:cs="Arial" w:ascii="Bookman Old Style" w:hAnsi="Bookman Old Style"/>
        </w:rPr>
        <w:t>La durée du travail &amp; organisation du travail,</w:t>
      </w:r>
    </w:p>
    <w:p>
      <w:pPr>
        <w:pStyle w:val="Normal"/>
        <w:numPr>
          <w:ilvl w:val="0"/>
          <w:numId w:val="5"/>
        </w:numPr>
        <w:jc w:val="both"/>
        <w:rPr>
          <w:rFonts w:ascii="Bookman Old Style" w:hAnsi="Bookman Old Style" w:cs="Arial"/>
        </w:rPr>
      </w:pPr>
      <w:r>
        <w:rPr>
          <w:rFonts w:cs="Arial" w:ascii="Bookman Old Style" w:hAnsi="Bookman Old Style"/>
        </w:rPr>
        <w:t>La répartition du personnel,</w:t>
      </w:r>
    </w:p>
    <w:p>
      <w:pPr>
        <w:pStyle w:val="Normal"/>
        <w:numPr>
          <w:ilvl w:val="0"/>
          <w:numId w:val="5"/>
        </w:numPr>
        <w:jc w:val="both"/>
        <w:rPr/>
      </w:pPr>
      <w:r>
        <w:rPr>
          <w:rFonts w:cs="Arial" w:ascii="Bookman Old Style" w:hAnsi="Bookman Old Style"/>
        </w:rPr>
        <w:t>Les salaires bruts par catégorie,</w:t>
      </w:r>
    </w:p>
    <w:p>
      <w:pPr>
        <w:pStyle w:val="Normal"/>
        <w:numPr>
          <w:ilvl w:val="0"/>
          <w:numId w:val="5"/>
        </w:numPr>
        <w:jc w:val="both"/>
        <w:rPr>
          <w:rFonts w:ascii="Bookman Old Style" w:hAnsi="Bookman Old Style" w:cs="Arial"/>
        </w:rPr>
      </w:pPr>
      <w:r>
        <w:rPr>
          <w:rFonts w:cs="Arial" w:ascii="Bookman Old Style" w:hAnsi="Bookman Old Style"/>
        </w:rPr>
        <w:t>Egalité salariale femmes hommes, avec consignation dans le présent procès-verbal des résultats de la négociation,</w:t>
      </w:r>
    </w:p>
    <w:p>
      <w:pPr>
        <w:pStyle w:val="Normal"/>
        <w:numPr>
          <w:ilvl w:val="0"/>
          <w:numId w:val="5"/>
        </w:numPr>
        <w:jc w:val="both"/>
        <w:rPr>
          <w:rFonts w:ascii="Bookman Old Style" w:hAnsi="Bookman Old Style" w:cs="Arial"/>
        </w:rPr>
      </w:pPr>
      <w:r>
        <w:rPr>
          <w:rFonts w:cs="Arial" w:ascii="Bookman Old Style" w:hAnsi="Bookman Old Style"/>
        </w:rPr>
        <w:t>L’absentéisme,</w:t>
      </w:r>
    </w:p>
    <w:p>
      <w:pPr>
        <w:pStyle w:val="Normal"/>
        <w:numPr>
          <w:ilvl w:val="0"/>
          <w:numId w:val="5"/>
        </w:numPr>
        <w:jc w:val="both"/>
        <w:rPr>
          <w:rFonts w:ascii="Bookman Old Style" w:hAnsi="Bookman Old Style" w:cs="Arial"/>
        </w:rPr>
      </w:pPr>
      <w:r>
        <w:rPr>
          <w:rFonts w:cs="Arial" w:ascii="Bookman Old Style" w:hAnsi="Bookman Old Style"/>
        </w:rPr>
        <w:t>La formation,</w:t>
      </w:r>
    </w:p>
    <w:p>
      <w:pPr>
        <w:pStyle w:val="Normal"/>
        <w:numPr>
          <w:ilvl w:val="0"/>
          <w:numId w:val="5"/>
        </w:numPr>
        <w:jc w:val="both"/>
        <w:rPr>
          <w:rFonts w:ascii="Bookman Old Style" w:hAnsi="Bookman Old Style" w:cs="Arial"/>
        </w:rPr>
      </w:pPr>
      <w:r>
        <w:rPr>
          <w:rFonts w:cs="Arial" w:ascii="Bookman Old Style" w:hAnsi="Bookman Old Style"/>
        </w:rPr>
        <w:t>La prévoyance,</w:t>
      </w:r>
    </w:p>
    <w:p>
      <w:pPr>
        <w:pStyle w:val="Normal"/>
        <w:numPr>
          <w:ilvl w:val="0"/>
          <w:numId w:val="5"/>
        </w:numPr>
        <w:jc w:val="both"/>
        <w:rPr>
          <w:rFonts w:ascii="Bookman Old Style" w:hAnsi="Bookman Old Style" w:cs="Arial"/>
        </w:rPr>
      </w:pPr>
      <w:r>
        <w:rPr>
          <w:rFonts w:cs="Arial" w:ascii="Bookman Old Style" w:hAnsi="Bookman Old Style"/>
        </w:rPr>
        <w:t>L’épargne salariale.</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r>
        <w:br w:type="page"/>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bCs/>
          <w:iCs/>
        </w:rPr>
      </w:pPr>
      <w:r>
        <w:rPr>
          <w:rFonts w:cs="Arial" w:ascii="Bookman Old Style" w:hAnsi="Bookman Old Style"/>
          <w:bCs/>
          <w:iCs/>
        </w:rPr>
        <w:t>Point spécifique égalité salariale : l</w:t>
      </w:r>
      <w:r>
        <w:rPr>
          <w:rFonts w:cs="Arial" w:ascii="Bookman Old Style" w:hAnsi="Bookman Old Style"/>
        </w:rPr>
        <w:t>a direction présente le détail du calcul de l’index égalité femmes hommes pour l’année 2021.</w:t>
      </w:r>
    </w:p>
    <w:p>
      <w:pPr>
        <w:pStyle w:val="Normal"/>
        <w:jc w:val="both"/>
        <w:rPr>
          <w:rFonts w:ascii="Bookman Old Style" w:hAnsi="Bookman Old Style" w:cs="Arial"/>
          <w:bCs/>
          <w:iCs/>
        </w:rPr>
      </w:pPr>
      <w:r>
        <w:rPr>
          <w:rFonts w:cs="Arial" w:ascii="Bookman Old Style" w:hAnsi="Bookman Old Style"/>
          <w:bCs/>
          <w:iCs/>
        </w:rPr>
      </w:r>
    </w:p>
    <w:p>
      <w:pPr>
        <w:pStyle w:val="Normal"/>
        <w:jc w:val="center"/>
        <w:rPr>
          <w:rFonts w:ascii="Bookman Old Style" w:hAnsi="Bookman Old Style" w:cs="Arial"/>
          <w:b/>
          <w:b/>
          <w:bCs/>
        </w:rPr>
      </w:pPr>
      <w:r>
        <w:rPr>
          <w:rFonts w:cs="Arial" w:ascii="Walbaum Display Light;Walbaum Display Light" w:hAnsi="Walbaum Display Light;Walbaum Display Light"/>
          <w:b/>
          <w:bCs/>
        </w:rPr>
        <w:t>#</w:t>
      </w:r>
      <w:r>
        <w:rPr>
          <w:rFonts w:cs="Arial" w:ascii="Bookman Old Style" w:hAnsi="Bookman Old Style"/>
          <w:b/>
          <w:bCs/>
        </w:rPr>
        <w:t xml:space="preserve"> Index 2021 </w:t>
      </w:r>
      <w:r>
        <w:rPr>
          <w:rFonts w:cs="Arial" w:ascii="Walbaum Display Light;Walbaum Display Light" w:hAnsi="Walbaum Display Light;Walbaum Display Light"/>
          <w:b/>
          <w:bCs/>
        </w:rPr>
        <w:t>#</w:t>
      </w:r>
    </w:p>
    <w:p>
      <w:pPr>
        <w:pStyle w:val="Normal"/>
        <w:jc w:val="both"/>
        <w:rPr>
          <w:rFonts w:ascii="Bookman Old Style" w:hAnsi="Bookman Old Style" w:cs="Arial"/>
          <w:b/>
          <w:b/>
          <w:bCs/>
        </w:rPr>
      </w:pPr>
      <w:r>
        <w:rPr>
          <w:rFonts w:cs="Arial" w:ascii="Bookman Old Style" w:hAnsi="Bookman Old Style"/>
          <w:b/>
          <w:bCs/>
        </w:rPr>
      </w:r>
    </w:p>
    <w:tbl>
      <w:tblPr>
        <w:tblW w:w="99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838"/>
        <w:gridCol w:w="3062"/>
        <w:gridCol w:w="3072"/>
      </w:tblGrid>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Bookman Old Style" w:hAnsi="Bookman Old Style" w:cs="Arial"/>
                <w:sz w:val="20"/>
              </w:rPr>
            </w:pPr>
            <w:r>
              <w:rPr>
                <w:rFonts w:cs="Arial" w:ascii="Bookman Old Style" w:hAnsi="Bookman Old Style"/>
                <w:sz w:val="22"/>
              </w:rPr>
              <w:t>Indicateurs</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Bookman Old Style" w:hAnsi="Bookman Old Style" w:cs="Arial"/>
                <w:sz w:val="22"/>
              </w:rPr>
            </w:pPr>
            <w:r>
              <w:rPr>
                <w:rFonts w:cs="Arial" w:ascii="Bookman Old Style" w:hAnsi="Bookman Old Style"/>
                <w:sz w:val="22"/>
              </w:rPr>
              <w:t>Nb points maximum</w:t>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Bookman Old Style" w:hAnsi="Bookman Old Style" w:cs="Arial"/>
                <w:sz w:val="22"/>
              </w:rPr>
            </w:pPr>
            <w:r>
              <w:rPr>
                <w:rFonts w:cs="Arial" w:ascii="Bookman Old Style" w:hAnsi="Bookman Old Style"/>
                <w:sz w:val="22"/>
              </w:rPr>
              <w:t>Nb points obtenus</w:t>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Bookman Old Style" w:hAnsi="Bookman Old Style" w:cs="Arial"/>
                <w:sz w:val="20"/>
              </w:rPr>
            </w:pPr>
            <w:r>
              <w:rPr>
                <w:rFonts w:cs="Arial" w:ascii="Bookman Old Style" w:hAnsi="Bookman Old Style"/>
                <w:sz w:val="20"/>
              </w:rPr>
              <w:t>1 – écarts de rémunération</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40</w:t>
            </w:r>
          </w:p>
          <w:p>
            <w:pPr>
              <w:pStyle w:val="Normal"/>
              <w:jc w:val="center"/>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b/>
                <w:b/>
                <w:u w:val="single"/>
              </w:rPr>
            </w:pPr>
            <w:r>
              <w:rPr>
                <w:rFonts w:cs="Arial" w:ascii="Bookman Old Style" w:hAnsi="Bookman Old Style"/>
                <w:b/>
                <w:u w:val="single"/>
              </w:rPr>
              <w:t>39</w:t>
            </w:r>
          </w:p>
          <w:p>
            <w:pPr>
              <w:pStyle w:val="Normal"/>
              <w:jc w:val="center"/>
              <w:rPr>
                <w:rFonts w:ascii="Bookman Old Style" w:hAnsi="Bookman Old Style" w:cs="Arial"/>
                <w:b/>
                <w:b/>
                <w:u w:val="single"/>
              </w:rPr>
            </w:pPr>
            <w:r>
              <w:rPr>
                <w:rFonts w:cs="Arial" w:ascii="Bookman Old Style" w:hAnsi="Bookman Old Style"/>
                <w:b/>
                <w:u w:val="single"/>
              </w:rPr>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Bookman Old Style" w:hAnsi="Bookman Old Style" w:cs="Arial"/>
                <w:sz w:val="20"/>
              </w:rPr>
            </w:pPr>
            <w:r>
              <w:rPr>
                <w:rFonts w:cs="Arial" w:ascii="Bookman Old Style" w:hAnsi="Bookman Old Style"/>
                <w:sz w:val="20"/>
              </w:rPr>
              <w:t>2 – écarts d’augmentations individuelles</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20</w:t>
            </w:r>
          </w:p>
          <w:p>
            <w:pPr>
              <w:pStyle w:val="Normal"/>
              <w:jc w:val="center"/>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b/>
                <w:u w:val="single"/>
              </w:rPr>
              <w:t>20</w:t>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Bookman Old Style" w:hAnsi="Bookman Old Style" w:cs="Arial"/>
                <w:sz w:val="20"/>
              </w:rPr>
            </w:pPr>
            <w:r>
              <w:rPr>
                <w:rFonts w:cs="Arial" w:ascii="Bookman Old Style" w:hAnsi="Bookman Old Style"/>
                <w:sz w:val="20"/>
              </w:rPr>
              <w:t>3 – écarts de promotions</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15</w:t>
            </w:r>
          </w:p>
          <w:p>
            <w:pPr>
              <w:pStyle w:val="Normal"/>
              <w:jc w:val="center"/>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b/>
                <w:u w:val="single"/>
              </w:rPr>
              <w:t>15</w:t>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Bookman Old Style" w:hAnsi="Bookman Old Style" w:cs="Arial"/>
                <w:sz w:val="20"/>
              </w:rPr>
            </w:pPr>
            <w:r>
              <w:rPr>
                <w:rFonts w:cs="Arial" w:ascii="Bookman Old Style" w:hAnsi="Bookman Old Style"/>
                <w:sz w:val="20"/>
              </w:rPr>
              <w:t>4 – pourcentage de salariés augmentés au retour d’un congé maternité</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15</w:t>
            </w:r>
          </w:p>
          <w:p>
            <w:pPr>
              <w:pStyle w:val="Normal"/>
              <w:jc w:val="center"/>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b/>
                <w:b/>
                <w:u w:val="single"/>
              </w:rPr>
            </w:pPr>
            <w:r>
              <w:rPr>
                <w:rFonts w:cs="Arial" w:ascii="Bookman Old Style" w:hAnsi="Bookman Old Style"/>
                <w:b/>
                <w:u w:val="single"/>
              </w:rPr>
            </w:r>
          </w:p>
          <w:p>
            <w:pPr>
              <w:pStyle w:val="Normal"/>
              <w:jc w:val="center"/>
              <w:rPr>
                <w:rFonts w:ascii="Bookman Old Style" w:hAnsi="Bookman Old Style" w:cs="Arial"/>
                <w:b/>
                <w:b/>
                <w:u w:val="single"/>
              </w:rPr>
            </w:pPr>
            <w:r>
              <w:rPr>
                <w:rFonts w:cs="Arial" w:ascii="Bookman Old Style" w:hAnsi="Bookman Old Style"/>
                <w:b/>
                <w:u w:val="single"/>
              </w:rPr>
              <w:t>15</w:t>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Bookman Old Style" w:hAnsi="Bookman Old Style" w:cs="Arial"/>
                <w:sz w:val="20"/>
              </w:rPr>
            </w:pPr>
            <w:r>
              <w:rPr>
                <w:rFonts w:cs="Arial" w:ascii="Bookman Old Style" w:hAnsi="Bookman Old Style"/>
                <w:sz w:val="20"/>
              </w:rPr>
              <w:t>5 – nombre de salariés du sexe sous représenté parmi les plus hautes rémunérations</w:t>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10</w:t>
            </w:r>
          </w:p>
          <w:p>
            <w:pPr>
              <w:pStyle w:val="Normal"/>
              <w:jc w:val="center"/>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t>0</w:t>
            </w:r>
          </w:p>
        </w:tc>
      </w:tr>
      <w:tr>
        <w:trPr/>
        <w:tc>
          <w:tcPr>
            <w:tcW w:w="38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Bookman Old Style" w:hAnsi="Bookman Old Style" w:cs="Arial"/>
                <w:sz w:val="20"/>
              </w:rPr>
            </w:pPr>
            <w:r>
              <w:rPr>
                <w:rFonts w:cs="Arial" w:ascii="Bookman Old Style" w:hAnsi="Bookman Old Style"/>
                <w:sz w:val="20"/>
              </w:rPr>
            </w:r>
          </w:p>
          <w:p>
            <w:pPr>
              <w:pStyle w:val="Normal"/>
              <w:jc w:val="both"/>
              <w:rPr>
                <w:rFonts w:ascii="Bookman Old Style" w:hAnsi="Bookman Old Style" w:cs="Arial"/>
                <w:sz w:val="22"/>
              </w:rPr>
            </w:pPr>
            <w:r>
              <w:rPr>
                <w:rFonts w:cs="Arial" w:ascii="Bookman Old Style" w:hAnsi="Bookman Old Style"/>
                <w:sz w:val="22"/>
              </w:rPr>
              <w:t>Total points</w:t>
            </w:r>
          </w:p>
          <w:p>
            <w:pPr>
              <w:pStyle w:val="Normal"/>
              <w:jc w:val="both"/>
              <w:rPr>
                <w:rFonts w:ascii="Bookman Old Style" w:hAnsi="Bookman Old Style" w:cs="Arial"/>
                <w:sz w:val="20"/>
              </w:rPr>
            </w:pPr>
            <w:r>
              <w:rPr>
                <w:rFonts w:cs="Arial" w:ascii="Bookman Old Style" w:hAnsi="Bookman Old Style"/>
                <w:sz w:val="20"/>
              </w:rPr>
            </w:r>
          </w:p>
        </w:tc>
        <w:tc>
          <w:tcPr>
            <w:tcW w:w="306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Bookman Old Style" w:hAnsi="Bookman Old Style" w:cs="Arial"/>
                <w:sz w:val="20"/>
              </w:rPr>
            </w:pPr>
            <w:r>
              <w:rPr>
                <w:rFonts w:cs="Arial" w:ascii="Bookman Old Style" w:hAnsi="Bookman Old Style"/>
                <w:sz w:val="20"/>
              </w:rPr>
            </w:r>
          </w:p>
          <w:p>
            <w:pPr>
              <w:pStyle w:val="Normal"/>
              <w:jc w:val="center"/>
              <w:rPr>
                <w:rFonts w:ascii="Bookman Old Style" w:hAnsi="Bookman Old Style" w:cs="Arial"/>
              </w:rPr>
            </w:pPr>
            <w:r>
              <w:rPr>
                <w:rFonts w:cs="Arial" w:ascii="Bookman Old Style" w:hAnsi="Bookman Old Style"/>
              </w:rPr>
              <w:t>100</w:t>
            </w:r>
          </w:p>
          <w:p>
            <w:pPr>
              <w:pStyle w:val="Normal"/>
              <w:jc w:val="both"/>
              <w:rPr>
                <w:rFonts w:ascii="Bookman Old Style" w:hAnsi="Bookman Old Style" w:cs="Arial"/>
              </w:rPr>
            </w:pPr>
            <w:r>
              <w:rPr>
                <w:rFonts w:cs="Arial" w:ascii="Bookman Old Style" w:hAnsi="Bookman Old Style"/>
              </w:rPr>
            </w:r>
          </w:p>
        </w:tc>
        <w:tc>
          <w:tcPr>
            <w:tcW w:w="3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both"/>
              <w:rPr>
                <w:rFonts w:ascii="Bookman Old Style" w:hAnsi="Bookman Old Style" w:cs="Arial"/>
              </w:rPr>
            </w:pPr>
            <w:r>
              <w:rPr>
                <w:rFonts w:cs="Arial" w:ascii="Bookman Old Style" w:hAnsi="Bookman Old Style"/>
              </w:rPr>
            </w:r>
          </w:p>
          <w:p>
            <w:pPr>
              <w:pStyle w:val="Normal"/>
              <w:jc w:val="center"/>
              <w:rPr>
                <w:rFonts w:ascii="Bookman Old Style" w:hAnsi="Bookman Old Style" w:cs="Arial"/>
                <w:b/>
                <w:b/>
                <w:u w:val="single"/>
              </w:rPr>
            </w:pPr>
            <w:r>
              <w:rPr>
                <w:rFonts w:cs="Arial" w:ascii="Bookman Old Style" w:hAnsi="Bookman Old Style"/>
                <w:b/>
                <w:u w:val="single"/>
              </w:rPr>
              <w:t>89</w:t>
            </w:r>
          </w:p>
        </w:tc>
      </w:tr>
    </w:tbl>
    <w:p>
      <w:pPr>
        <w:pStyle w:val="Normal"/>
        <w:jc w:val="center"/>
        <w:rPr>
          <w:rFonts w:ascii="Bookman Old Style" w:hAnsi="Bookman Old Style" w:cs="Arial"/>
        </w:rPr>
      </w:pPr>
      <w:r>
        <w:rPr>
          <w:rFonts w:cs="Arial" w:ascii="Bookman Old Style" w:hAnsi="Bookman Old Style"/>
        </w:rPr>
        <w:t xml:space="preserve">Index 2021 = </w:t>
      </w:r>
      <w:r>
        <w:rPr>
          <w:rFonts w:cs="Arial" w:ascii="Bookman Old Style" w:hAnsi="Bookman Old Style"/>
          <w:b/>
          <w:bCs/>
          <w:u w:val="single"/>
        </w:rPr>
        <w:t>89 points</w:t>
      </w:r>
      <w:r>
        <w:rPr>
          <w:rFonts w:cs="Arial" w:ascii="Bookman Old Style" w:hAnsi="Bookman Old Style"/>
        </w:rPr>
        <w:t>.</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bCs/>
          <w:iCs/>
        </w:rPr>
      </w:pPr>
      <w:r>
        <w:rPr>
          <w:rFonts w:cs="Arial" w:ascii="Bookman Old Style" w:hAnsi="Bookman Old Style"/>
          <w:bCs/>
          <w:iCs/>
        </w:rPr>
        <w:t>Il est convenu d’appliquer les mesures salariales suivantes pour l’année 2022 :</w:t>
      </w:r>
    </w:p>
    <w:p>
      <w:pPr>
        <w:pStyle w:val="Normal"/>
        <w:jc w:val="both"/>
        <w:rPr>
          <w:rFonts w:ascii="Bookman Old Style" w:hAnsi="Bookman Old Style" w:cs="Arial"/>
          <w:bCs/>
          <w:iCs/>
        </w:rPr>
      </w:pPr>
      <w:r>
        <w:rPr>
          <w:rFonts w:cs="Arial" w:ascii="Bookman Old Style" w:hAnsi="Bookman Old Style"/>
          <w:bCs/>
          <w:iCs/>
        </w:rPr>
      </w:r>
    </w:p>
    <w:p>
      <w:pPr>
        <w:pStyle w:val="Normal"/>
        <w:pBdr>
          <w:left w:val="single" w:sz="4" w:space="4" w:color="000000"/>
          <w:bottom w:val="single" w:sz="4" w:space="1" w:color="000000"/>
        </w:pBdr>
        <w:jc w:val="both"/>
        <w:rPr>
          <w:rFonts w:ascii="Bookman Old Style" w:hAnsi="Bookman Old Style" w:cs="Arial"/>
        </w:rPr>
      </w:pPr>
      <w:r>
        <w:rPr>
          <w:rFonts w:cs="Arial" w:ascii="Bookman Old Style" w:hAnsi="Bookman Old Style"/>
          <w:b/>
        </w:rPr>
        <w:t>Augmentation générale</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t>Revalorisation, pour l’ensemble des salariés, du salaire horaire brut de base d’un montant de 37 centimes (</w:t>
      </w:r>
      <w:r>
        <w:rPr>
          <w:rFonts w:cs="Arial" w:ascii="Bookman Old Style" w:hAnsi="Bookman Old Style"/>
          <w:i/>
          <w:iCs/>
        </w:rPr>
        <w:t>plus trente-sept centimes</w:t>
      </w:r>
      <w:r>
        <w:rPr>
          <w:rFonts w:cs="Arial" w:ascii="Bookman Old Style" w:hAnsi="Bookman Old Style"/>
        </w:rPr>
        <w:t>).</w:t>
      </w:r>
    </w:p>
    <w:p>
      <w:pPr>
        <w:pStyle w:val="Normal"/>
        <w:jc w:val="both"/>
        <w:rPr>
          <w:rFonts w:ascii="Bookman Old Style" w:hAnsi="Bookman Old Style" w:cs="Arial"/>
        </w:rPr>
      </w:pPr>
      <w:r>
        <w:rPr>
          <w:rFonts w:cs="Arial" w:ascii="Bookman Old Style" w:hAnsi="Bookman Old Style"/>
        </w:rPr>
        <w:t>Soit une augmentation générale moyenne de + 3.32% (</w:t>
      </w:r>
      <w:r>
        <w:rPr>
          <w:rFonts w:cs="Arial" w:ascii="Bookman Old Style" w:hAnsi="Bookman Old Style"/>
          <w:i/>
          <w:iCs/>
        </w:rPr>
        <w:t>plus trois virgule trente deux pour cent</w:t>
      </w:r>
      <w:r>
        <w:rPr>
          <w:rFonts w:cs="Arial" w:ascii="Bookman Old Style" w:hAnsi="Bookman Old Style"/>
        </w:rPr>
        <w:t>).</w:t>
      </w:r>
    </w:p>
    <w:p>
      <w:pPr>
        <w:pStyle w:val="Normal"/>
        <w:jc w:val="both"/>
        <w:rPr>
          <w:rFonts w:ascii="Bookman Old Style" w:hAnsi="Bookman Old Style" w:cs="Arial"/>
        </w:rPr>
      </w:pPr>
      <w:r>
        <w:rPr>
          <w:rFonts w:cs="Arial" w:ascii="Bookman Old Style" w:hAnsi="Bookman Old Style"/>
        </w:rPr>
        <w:t>Cette augmentation générale d’un montant uniforme fixe vise à revaloriser les premiers niveaux des grilles salariales de l’entreprise.</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u w:val="single"/>
        </w:rPr>
        <w:t>Date d’application de la mesure</w:t>
      </w:r>
      <w:r>
        <w:rPr>
          <w:rFonts w:cs="Arial" w:ascii="Bookman Old Style" w:hAnsi="Bookman Old Style"/>
        </w:rPr>
        <w:t> : le 01_mars_2022.</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p>
      <w:pPr>
        <w:pStyle w:val="Normal"/>
        <w:pBdr>
          <w:left w:val="single" w:sz="4" w:space="4" w:color="000000"/>
          <w:bottom w:val="single" w:sz="4" w:space="1" w:color="000000"/>
        </w:pBdr>
        <w:jc w:val="both"/>
        <w:rPr>
          <w:rFonts w:ascii="Bookman Old Style" w:hAnsi="Bookman Old Style" w:cs="Arial"/>
          <w:b/>
          <w:b/>
          <w:bCs/>
        </w:rPr>
      </w:pPr>
      <w:r>
        <w:rPr>
          <w:rFonts w:cs="Arial" w:ascii="Bookman Old Style" w:hAnsi="Bookman Old Style"/>
          <w:b/>
          <w:bCs/>
        </w:rPr>
        <w:t>Grille d’ancienneté transports René Madrias</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rPr>
      </w:pPr>
      <w:r>
        <w:rPr>
          <w:rFonts w:cs="Arial" w:ascii="Bookman Old Style" w:hAnsi="Bookman Old Style"/>
        </w:rPr>
        <w:t xml:space="preserve">Instauration, pour la catégorie des salariés relevant de </w:t>
      </w:r>
      <w:r>
        <w:rPr>
          <w:rFonts w:cs="Arial" w:ascii="Bookman Old Style" w:hAnsi="Bookman Old Style"/>
          <w:i/>
          <w:iCs/>
        </w:rPr>
        <w:t>l’annexe n° 1 Dispositions particulières aux ouvriers de la convention collective nationale des transports routiers et activités auxiliaires du transport du 21 décembre 1950 IDCC16</w:t>
      </w:r>
      <w:r>
        <w:rPr>
          <w:rFonts w:cs="Arial" w:ascii="Bookman Old Style" w:hAnsi="Bookman Old Style"/>
        </w:rPr>
        <w:t xml:space="preserve">, de deux niveaux supplémentaires de majoration de salaire pour les tranches d’ancienneté après 20 ans et après 25 ans. </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t>Il est convenu dans le cadre des négociations annuelles 2022 de revaloriser la tranche d’ancienneté après 25 ans à 12% (douze pour cent) en lieu et place du pourcentage de 11% négocié en 2021.</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drawing>
          <wp:inline distT="0" distB="0" distL="0" distR="0">
            <wp:extent cx="6182360" cy="5480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6" t="-78" r="-6" b="-78"/>
                    <a:stretch>
                      <a:fillRect/>
                    </a:stretch>
                  </pic:blipFill>
                  <pic:spPr bwMode="auto">
                    <a:xfrm>
                      <a:off x="0" y="0"/>
                      <a:ext cx="6182360" cy="548005"/>
                    </a:xfrm>
                    <a:prstGeom prst="rect">
                      <a:avLst/>
                    </a:prstGeom>
                  </pic:spPr>
                </pic:pic>
              </a:graphicData>
            </a:graphic>
          </wp:inline>
        </w:drawing>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u w:val="single"/>
        </w:rPr>
        <w:t>Date d’application de la mesure</w:t>
      </w:r>
      <w:r>
        <w:rPr>
          <w:rFonts w:cs="Arial" w:ascii="Bookman Old Style" w:hAnsi="Bookman Old Style"/>
        </w:rPr>
        <w:t> : la nouvelle grille de majoration de salaire par tranche d’ancienneté sera applicable au sein de la société Transports René Madrias à compter du 01_mars_2022.</w:t>
      </w:r>
    </w:p>
    <w:p>
      <w:pPr>
        <w:pStyle w:val="Normal"/>
        <w:jc w:val="both"/>
        <w:rPr>
          <w:rFonts w:ascii="Bookman Old Style" w:hAnsi="Bookman Old Style" w:cs="Arial"/>
        </w:rPr>
      </w:pPr>
      <w:r>
        <w:rPr>
          <w:rFonts w:cs="Arial" w:ascii="Bookman Old Style" w:hAnsi="Bookman Old Style"/>
        </w:rPr>
      </w:r>
    </w:p>
    <w:p>
      <w:pPr>
        <w:pStyle w:val="Normal"/>
        <w:pBdr>
          <w:left w:val="single" w:sz="4" w:space="4" w:color="000000"/>
          <w:bottom w:val="single" w:sz="4" w:space="1" w:color="000000"/>
        </w:pBdr>
        <w:jc w:val="both"/>
        <w:rPr>
          <w:rFonts w:ascii="Bookman Old Style" w:hAnsi="Bookman Old Style" w:cs="Arial"/>
          <w:b/>
          <w:b/>
          <w:bCs/>
        </w:rPr>
      </w:pPr>
      <w:r>
        <w:rPr>
          <w:rFonts w:cs="Arial" w:ascii="Bookman Old Style" w:hAnsi="Bookman Old Style"/>
          <w:b/>
          <w:bCs/>
        </w:rPr>
        <w:t>Mutuelle entreprise</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rPr>
      </w:pPr>
      <w:r>
        <w:rPr>
          <w:rFonts w:cs="Arial" w:ascii="Bookman Old Style" w:hAnsi="Bookman Old Style"/>
        </w:rPr>
        <w:t>Pour l’ensemble des salariés non-cadres rappel de la grille tarifaire applicable mise en place en 2021 (segmentation destinée à tenir mieux compte des structures familiales présentes au sein de l’entreprise _ mise en place par décision unilatérale de l’employeur).</w:t>
      </w:r>
    </w:p>
    <w:p>
      <w:pPr>
        <w:pStyle w:val="Normal"/>
        <w:jc w:val="both"/>
        <w:rPr>
          <w:rFonts w:ascii="Bookman Old Style" w:hAnsi="Bookman Old Style" w:cs="Arial"/>
        </w:rPr>
      </w:pPr>
      <w:r>
        <w:rPr>
          <w:rFonts w:cs="Arial" w:ascii="Bookman Old Style" w:hAnsi="Bookman Old Style"/>
        </w:rPr>
      </w:r>
    </w:p>
    <w:tbl>
      <w:tblPr>
        <w:tblW w:w="919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25"/>
        <w:gridCol w:w="1985"/>
        <w:gridCol w:w="1985"/>
        <w:gridCol w:w="1995"/>
      </w:tblGrid>
      <w:tr>
        <w:trPr/>
        <w:tc>
          <w:tcPr>
            <w:tcW w:w="32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right"/>
              <w:rPr>
                <w:rFonts w:ascii="Bookman Old Style" w:hAnsi="Bookman Old Style" w:cs="Arial"/>
                <w:b/>
                <w:b/>
                <w:bCs/>
              </w:rPr>
            </w:pPr>
            <w:r>
              <mc:AlternateContent>
                <mc:Choice Requires="wps">
                  <w:drawing>
                    <wp:anchor behindDoc="0" distT="0" distB="0" distL="114935" distR="114935" simplePos="0" locked="0" layoutInCell="1" allowOverlap="1" relativeHeight="5">
                      <wp:simplePos x="0" y="0"/>
                      <wp:positionH relativeFrom="margin">
                        <wp:posOffset>-71120</wp:posOffset>
                      </wp:positionH>
                      <wp:positionV relativeFrom="paragraph">
                        <wp:posOffset>24130</wp:posOffset>
                      </wp:positionV>
                      <wp:extent cx="1867535" cy="706120"/>
                      <wp:effectExtent l="0" t="0" r="0" b="0"/>
                      <wp:wrapNone/>
                      <wp:docPr id="3" name=""/>
                      <a:graphic xmlns:a="http://schemas.openxmlformats.org/drawingml/2006/main">
                        <a:graphicData uri="http://schemas.microsoft.com/office/word/2010/wordprocessingShape">
                          <wps:cxnSp>
                            <wps:nvCxnSpPr>
                              <wps:cNvPr id="0" name="Line 1"/>
                              <wps:cNvCxnSpPr/>
                              <wps:nvPr/>
                            </wps:nvCxnSpPr>
                            <wps:spPr>
                              <a:xfrm>
                                <a:off x="0" y="0"/>
                                <a:ext cx="1866600" cy="705960"/>
                              </a:xfrm>
                              <a:prstGeom prst="straightConnector1">
                                <a:avLst/>
                              </a:prstGeom>
                              <a:ln>
                                <a:noFill/>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f" style="position:absolute;margin-left:-42.85pt;margin-top:1.9pt;width:146.95pt;height:55.55pt;mso-position-horizontal-relative:margin" type="shapetype_32">
                      <v:stroke color="#3465a4" joinstyle="round" endcap="flat"/>
                      <v:fill o:detectmouseclick="t" on="false"/>
                    </v:shape>
                  </w:pict>
                </mc:Fallback>
              </mc:AlternateContent>
              <mc:AlternateContent>
                <mc:Choice Requires="wps">
                  <w:drawing>
                    <wp:anchor behindDoc="0" distT="0" distB="0" distL="114935" distR="114935" simplePos="0" locked="0" layoutInCell="1" allowOverlap="1" relativeHeight="6">
                      <wp:simplePos x="0" y="0"/>
                      <wp:positionH relativeFrom="margin">
                        <wp:posOffset>-52070</wp:posOffset>
                      </wp:positionH>
                      <wp:positionV relativeFrom="paragraph">
                        <wp:posOffset>62230</wp:posOffset>
                      </wp:positionV>
                      <wp:extent cx="1849120" cy="658495"/>
                      <wp:effectExtent l="0" t="0" r="0" b="0"/>
                      <wp:wrapNone/>
                      <wp:docPr id="4" name=""/>
                      <a:graphic xmlns:a="http://schemas.openxmlformats.org/drawingml/2006/main">
                        <a:graphicData uri="http://schemas.microsoft.com/office/word/2010/wordprocessingShape">
                          <wps:cxnSp>
                            <wps:nvCxnSpPr>
                              <wps:cNvPr id="1" name="Line 1"/>
                              <wps:cNvCxnSpPr/>
                              <wps:nvPr/>
                            </wps:nvCxnSpPr>
                            <wps:spPr>
                              <a:xfrm>
                                <a:off x="0" y="0"/>
                                <a:ext cx="1848600" cy="658080"/>
                              </a:xfrm>
                              <a:prstGeom prst="straightConnector1">
                                <a:avLst/>
                              </a:prstGeom>
                              <a:ln>
                                <a:noFill/>
                              </a:ln>
                            </wps:spPr>
                            <wps:bodyPr/>
                          </wps:cxnSp>
                        </a:graphicData>
                      </a:graphic>
                    </wp:anchor>
                  </w:drawing>
                </mc:Choice>
                <mc:Fallback>
                  <w:pict>
                    <v:shape id="shape_0" stroked="f" style="position:absolute;margin-left:-41.4pt;margin-top:4.9pt;width:145.5pt;height:51.75pt;mso-position-horizontal-relative:margin" type="shapetype_32">
                      <v:stroke color="#3465a4" joinstyle="round" endcap="flat"/>
                      <v:fill o:detectmouseclick="t" on="false"/>
                    </v:shape>
                  </w:pict>
                </mc:Fallback>
              </mc:AlternateContent>
              <mc:AlternateContent>
                <mc:Choice Requires="wps">
                  <w:drawing>
                    <wp:anchor behindDoc="0" distT="0" distB="0" distL="114935" distR="114935" simplePos="0" locked="0" layoutInCell="1" allowOverlap="1" relativeHeight="7">
                      <wp:simplePos x="0" y="0"/>
                      <wp:positionH relativeFrom="margin">
                        <wp:posOffset>14605</wp:posOffset>
                      </wp:positionH>
                      <wp:positionV relativeFrom="paragraph">
                        <wp:posOffset>90805</wp:posOffset>
                      </wp:positionV>
                      <wp:extent cx="1687195" cy="534670"/>
                      <wp:effectExtent l="0" t="0" r="0" b="0"/>
                      <wp:wrapNone/>
                      <wp:docPr id="5" name=""/>
                      <a:graphic xmlns:a="http://schemas.openxmlformats.org/drawingml/2006/main">
                        <a:graphicData uri="http://schemas.microsoft.com/office/word/2010/wordprocessingShape">
                          <wps:cxnSp>
                            <wps:nvCxnSpPr>
                              <wps:cNvPr id="2" name="Line 1"/>
                              <wps:cNvCxnSpPr/>
                              <wps:nvPr/>
                            </wps:nvCxnSpPr>
                            <wps:spPr>
                              <a:xfrm>
                                <a:off x="0" y="0"/>
                                <a:ext cx="1686600" cy="534600"/>
                              </a:xfrm>
                              <a:prstGeom prst="straightConnector1">
                                <a:avLst/>
                              </a:prstGeom>
                              <a:ln w="9360">
                                <a:solidFill>
                                  <a:srgbClr val="000000"/>
                                </a:solidFill>
                                <a:miter/>
                              </a:ln>
                            </wps:spPr>
                            <wps:bodyPr/>
                          </wps:cxnSp>
                        </a:graphicData>
                      </a:graphic>
                    </wp:anchor>
                  </w:drawing>
                </mc:Choice>
                <mc:Fallback>
                  <w:pict>
                    <v:shape id="shape_0" stroked="t" style="position:absolute;margin-left:-36.1pt;margin-top:7.15pt;width:132.75pt;height:42.05pt;mso-position-horizontal-relative:margin" type="shapetype_32">
                      <v:stroke color="black" weight="9360" joinstyle="miter" endcap="square"/>
                      <v:fill o:detectmouseclick="t" on="false"/>
                    </v:shape>
                  </w:pict>
                </mc:Fallback>
              </mc:AlternateContent>
            </w:r>
            <w:r>
              <w:rPr>
                <w:rFonts w:cs="Arial" w:ascii="Bookman Old Style" w:hAnsi="Bookman Old Style"/>
                <w:b/>
                <w:bCs/>
              </w:rPr>
              <w:t>C</w:t>
            </w:r>
            <w:r>
              <w:rPr>
                <w:rFonts w:cs="Arial" w:ascii="Bookman Old Style" w:hAnsi="Bookman Old Style"/>
                <w:b/>
                <w:bCs/>
              </w:rPr>
              <w:t xml:space="preserve">omposition </w:t>
            </w:r>
          </w:p>
          <w:p>
            <w:pPr>
              <w:pStyle w:val="Normal"/>
              <w:jc w:val="right"/>
              <w:rPr>
                <w:rFonts w:ascii="Bookman Old Style" w:hAnsi="Bookman Old Style" w:cs="Arial"/>
                <w:b/>
                <w:b/>
                <w:bCs/>
              </w:rPr>
            </w:pPr>
            <w:r>
              <w:rPr>
                <w:rFonts w:cs="Arial" w:ascii="Bookman Old Style" w:hAnsi="Bookman Old Style"/>
                <w:b/>
                <w:bCs/>
              </w:rPr>
              <w:t>Familiale</w:t>
            </w:r>
          </w:p>
          <w:p>
            <w:pPr>
              <w:pStyle w:val="Normal"/>
              <w:jc w:val="right"/>
              <w:rPr>
                <w:rFonts w:ascii="Bookman Old Style" w:hAnsi="Bookman Old Style" w:cs="Arial"/>
                <w:b/>
                <w:b/>
                <w:bCs/>
              </w:rPr>
            </w:pPr>
            <w:r>
              <w:rPr>
                <w:rFonts w:cs="Arial" w:ascii="Bookman Old Style" w:hAnsi="Bookman Old Style"/>
                <w:b/>
                <w:bCs/>
              </w:rPr>
            </w:r>
          </w:p>
          <w:p>
            <w:pPr>
              <w:pStyle w:val="Normal"/>
              <w:rPr>
                <w:rFonts w:ascii="Bookman Old Style" w:hAnsi="Bookman Old Style" w:cs="Arial"/>
                <w:b/>
                <w:b/>
                <w:bCs/>
              </w:rPr>
            </w:pPr>
            <w:r>
              <w:rPr>
                <w:rFonts w:cs="Arial" w:ascii="Bookman Old Style" w:hAnsi="Bookman Old Style"/>
                <w:b/>
                <w:bCs/>
              </w:rPr>
              <w:t>Tarification</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b/>
                <w:b/>
                <w:bCs/>
              </w:rPr>
            </w:pPr>
            <w:r>
              <w:rPr>
                <w:rFonts w:cs="Arial" w:ascii="Bookman Old Style" w:hAnsi="Bookman Old Style"/>
                <w:b/>
                <w:bCs/>
              </w:rPr>
            </w:r>
          </w:p>
          <w:p>
            <w:pPr>
              <w:pStyle w:val="Normal"/>
              <w:jc w:val="center"/>
              <w:rPr>
                <w:rFonts w:ascii="Bookman Old Style" w:hAnsi="Bookman Old Style" w:cs="Arial"/>
                <w:b/>
                <w:b/>
                <w:bCs/>
              </w:rPr>
            </w:pPr>
            <w:r>
              <w:rPr>
                <w:rFonts w:cs="Arial" w:ascii="Bookman Old Style" w:hAnsi="Bookman Old Style"/>
                <w:b/>
                <w:bCs/>
              </w:rPr>
              <w:t>Isolé</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b/>
                <w:b/>
                <w:bCs/>
              </w:rPr>
            </w:pPr>
            <w:r>
              <w:rPr>
                <w:rFonts w:cs="Arial" w:ascii="Bookman Old Style" w:hAnsi="Bookman Old Style"/>
                <w:b/>
                <w:bCs/>
              </w:rPr>
            </w:r>
          </w:p>
          <w:p>
            <w:pPr>
              <w:pStyle w:val="Normal"/>
              <w:jc w:val="center"/>
              <w:rPr>
                <w:rFonts w:ascii="Bookman Old Style" w:hAnsi="Bookman Old Style" w:cs="Arial"/>
                <w:b/>
                <w:b/>
                <w:bCs/>
              </w:rPr>
            </w:pPr>
            <w:r>
              <w:rPr>
                <w:rFonts w:cs="Arial" w:ascii="Bookman Old Style" w:hAnsi="Bookman Old Style"/>
                <w:b/>
                <w:bCs/>
              </w:rPr>
              <w:t>Duo</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b/>
                <w:b/>
                <w:bCs/>
              </w:rPr>
            </w:pPr>
            <w:r>
              <w:rPr>
                <w:rFonts w:cs="Arial" w:ascii="Bookman Old Style" w:hAnsi="Bookman Old Style"/>
                <w:b/>
                <w:bCs/>
              </w:rPr>
            </w:r>
          </w:p>
          <w:p>
            <w:pPr>
              <w:pStyle w:val="Normal"/>
              <w:jc w:val="center"/>
              <w:rPr>
                <w:rFonts w:ascii="Bookman Old Style" w:hAnsi="Bookman Old Style" w:cs="Arial"/>
                <w:b/>
                <w:b/>
                <w:bCs/>
              </w:rPr>
            </w:pPr>
            <w:r>
              <w:rPr>
                <w:rFonts w:cs="Arial" w:ascii="Bookman Old Style" w:hAnsi="Bookman Old Style"/>
                <w:b/>
                <w:bCs/>
              </w:rPr>
              <w:t>Famille</w:t>
            </w:r>
          </w:p>
        </w:tc>
      </w:tr>
      <w:tr>
        <w:trPr/>
        <w:tc>
          <w:tcPr>
            <w:tcW w:w="32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Bookman Old Style" w:hAnsi="Bookman Old Style" w:cs="Arial"/>
                <w:b/>
                <w:b/>
                <w:bCs/>
                <w:sz w:val="20"/>
                <w:szCs w:val="20"/>
              </w:rPr>
            </w:pPr>
            <w:r>
              <w:rPr>
                <w:rFonts w:cs="Arial" w:ascii="Bookman Old Style" w:hAnsi="Bookman Old Style"/>
                <w:b/>
                <w:bCs/>
                <w:sz w:val="20"/>
                <w:szCs w:val="20"/>
              </w:rPr>
            </w:r>
          </w:p>
          <w:p>
            <w:pPr>
              <w:pStyle w:val="Normal"/>
              <w:jc w:val="both"/>
              <w:rPr>
                <w:rFonts w:ascii="Bookman Old Style" w:hAnsi="Bookman Old Style" w:cs="Arial"/>
              </w:rPr>
            </w:pPr>
            <w:r>
              <w:rPr>
                <w:rFonts w:cs="Arial" w:ascii="Bookman Old Style" w:hAnsi="Bookman Old Style"/>
              </w:rPr>
              <w:t>Coût mutuelle</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51€</w:t>
            </w:r>
          </w:p>
          <w:p>
            <w:pPr>
              <w:pStyle w:val="Normal"/>
              <w:jc w:val="center"/>
              <w:rPr>
                <w:rFonts w:ascii="Bookman Old Style" w:hAnsi="Bookman Old Style" w:cs="Arial"/>
                <w:sz w:val="18"/>
                <w:szCs w:val="18"/>
              </w:rPr>
            </w:pPr>
            <w:r>
              <w:rPr>
                <w:rFonts w:cs="Arial" w:ascii="Bookman Old Style" w:hAnsi="Bookman Old Style"/>
                <w:sz w:val="18"/>
                <w:szCs w:val="18"/>
              </w:rPr>
              <w:t>Cinquante &amp; un€</w:t>
            </w:r>
          </w:p>
          <w:p>
            <w:pPr>
              <w:pStyle w:val="Normal"/>
              <w:jc w:val="center"/>
              <w:rPr>
                <w:rFonts w:ascii="Bookman Old Style" w:hAnsi="Bookman Old Style" w:cs="Arial"/>
                <w:sz w:val="20"/>
                <w:szCs w:val="20"/>
              </w:rPr>
            </w:pPr>
            <w:r>
              <w:rPr>
                <w:rFonts w:cs="Arial" w:ascii="Bookman Old Style" w:hAnsi="Bookman Old Style"/>
                <w:sz w:val="20"/>
                <w:szCs w:val="20"/>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91€</w:t>
            </w:r>
          </w:p>
          <w:p>
            <w:pPr>
              <w:pStyle w:val="Normal"/>
              <w:jc w:val="center"/>
              <w:rPr>
                <w:rFonts w:ascii="Bookman Old Style" w:hAnsi="Bookman Old Style" w:cs="Arial"/>
              </w:rPr>
            </w:pPr>
            <w:r>
              <w:rPr>
                <w:rFonts w:cs="Arial" w:ascii="Bookman Old Style" w:hAnsi="Bookman Old Style"/>
                <w:sz w:val="18"/>
                <w:szCs w:val="18"/>
              </w:rPr>
              <w:t>Quatre-vingt-onze€</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118€</w:t>
            </w:r>
          </w:p>
          <w:p>
            <w:pPr>
              <w:pStyle w:val="Normal"/>
              <w:jc w:val="center"/>
              <w:rPr>
                <w:rFonts w:ascii="Bookman Old Style" w:hAnsi="Bookman Old Style" w:cs="Arial"/>
              </w:rPr>
            </w:pPr>
            <w:r>
              <w:rPr>
                <w:rFonts w:cs="Arial" w:ascii="Bookman Old Style" w:hAnsi="Bookman Old Style"/>
                <w:sz w:val="18"/>
                <w:szCs w:val="18"/>
              </w:rPr>
              <w:t>Cent dix-huit€</w:t>
            </w:r>
          </w:p>
        </w:tc>
      </w:tr>
      <w:tr>
        <w:trPr/>
        <w:tc>
          <w:tcPr>
            <w:tcW w:w="32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Bookman Old Style" w:hAnsi="Bookman Old Style" w:cs="Arial"/>
                <w:sz w:val="20"/>
                <w:szCs w:val="20"/>
              </w:rPr>
            </w:pPr>
            <w:r>
              <w:rPr>
                <w:rFonts w:cs="Arial" w:ascii="Bookman Old Style" w:hAnsi="Bookman Old Style"/>
                <w:sz w:val="20"/>
                <w:szCs w:val="20"/>
              </w:rPr>
            </w:r>
          </w:p>
          <w:p>
            <w:pPr>
              <w:pStyle w:val="Normal"/>
              <w:jc w:val="both"/>
              <w:rPr>
                <w:rFonts w:ascii="Bookman Old Style" w:hAnsi="Bookman Old Style" w:cs="Arial"/>
              </w:rPr>
            </w:pPr>
            <w:r>
              <w:rPr>
                <w:rFonts w:cs="Arial" w:ascii="Bookman Old Style" w:hAnsi="Bookman Old Style"/>
              </w:rPr>
              <w:t>Participation employeur</w:t>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51€</w:t>
            </w:r>
          </w:p>
          <w:p>
            <w:pPr>
              <w:pStyle w:val="Normal"/>
              <w:jc w:val="center"/>
              <w:rPr>
                <w:rFonts w:ascii="Bookman Old Style" w:hAnsi="Bookman Old Style" w:cs="Arial"/>
                <w:sz w:val="18"/>
                <w:szCs w:val="18"/>
              </w:rPr>
            </w:pPr>
            <w:r>
              <w:rPr>
                <w:rFonts w:cs="Arial" w:ascii="Bookman Old Style" w:hAnsi="Bookman Old Style"/>
                <w:sz w:val="18"/>
                <w:szCs w:val="18"/>
              </w:rPr>
              <w:t>Cinquante &amp; un€</w:t>
            </w:r>
          </w:p>
          <w:p>
            <w:pPr>
              <w:pStyle w:val="Normal"/>
              <w:jc w:val="center"/>
              <w:rPr>
                <w:rFonts w:ascii="Bookman Old Style" w:hAnsi="Bookman Old Style" w:cs="Arial"/>
                <w:sz w:val="18"/>
                <w:szCs w:val="18"/>
              </w:rPr>
            </w:pPr>
            <w:r>
              <w:rPr>
                <w:rFonts w:cs="Arial" w:ascii="Bookman Old Style" w:hAnsi="Bookman Old Style"/>
                <w:sz w:val="18"/>
                <w:szCs w:val="18"/>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51€</w:t>
            </w:r>
          </w:p>
          <w:p>
            <w:pPr>
              <w:pStyle w:val="Normal"/>
              <w:jc w:val="center"/>
              <w:rPr>
                <w:rFonts w:ascii="Bookman Old Style" w:hAnsi="Bookman Old Style" w:cs="Arial"/>
              </w:rPr>
            </w:pPr>
            <w:r>
              <w:rPr>
                <w:rFonts w:cs="Arial" w:ascii="Bookman Old Style" w:hAnsi="Bookman Old Style"/>
                <w:sz w:val="18"/>
                <w:szCs w:val="18"/>
              </w:rPr>
              <w:t>Cinquante &amp; un€</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rPr>
            </w:pPr>
            <w:r>
              <w:rPr>
                <w:rFonts w:cs="Arial" w:ascii="Bookman Old Style" w:hAnsi="Bookman Old Style"/>
                <w:b/>
                <w:bCs/>
              </w:rPr>
              <w:t>51€</w:t>
            </w:r>
          </w:p>
          <w:p>
            <w:pPr>
              <w:pStyle w:val="Normal"/>
              <w:jc w:val="center"/>
              <w:rPr>
                <w:rFonts w:ascii="Bookman Old Style" w:hAnsi="Bookman Old Style" w:cs="Arial"/>
              </w:rPr>
            </w:pPr>
            <w:r>
              <w:rPr>
                <w:rFonts w:cs="Arial" w:ascii="Bookman Old Style" w:hAnsi="Bookman Old Style"/>
                <w:sz w:val="18"/>
                <w:szCs w:val="18"/>
              </w:rPr>
              <w:t>Cinquante &amp; un€</w:t>
            </w:r>
          </w:p>
        </w:tc>
      </w:tr>
      <w:tr>
        <w:trPr/>
        <w:tc>
          <w:tcPr>
            <w:tcW w:w="322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both"/>
              <w:rPr>
                <w:rFonts w:ascii="Bookman Old Style" w:hAnsi="Bookman Old Style" w:cs="Arial"/>
                <w:sz w:val="20"/>
                <w:szCs w:val="20"/>
              </w:rPr>
            </w:pPr>
            <w:r>
              <w:rPr>
                <w:rFonts w:cs="Arial" w:ascii="Bookman Old Style" w:hAnsi="Bookman Old Style"/>
                <w:sz w:val="20"/>
                <w:szCs w:val="20"/>
              </w:rPr>
            </w:r>
          </w:p>
          <w:p>
            <w:pPr>
              <w:pStyle w:val="Normal"/>
              <w:jc w:val="both"/>
              <w:rPr>
                <w:rFonts w:ascii="Bookman Old Style" w:hAnsi="Bookman Old Style" w:cs="Arial"/>
                <w:b/>
                <w:b/>
                <w:bCs/>
                <w:u w:val="single"/>
              </w:rPr>
            </w:pPr>
            <w:r>
              <w:rPr>
                <w:rFonts w:cs="Arial" w:ascii="Bookman Old Style" w:hAnsi="Bookman Old Style"/>
                <w:b/>
                <w:bCs/>
                <w:u w:val="single"/>
              </w:rPr>
              <w:t>Reste à charge</w:t>
            </w:r>
          </w:p>
          <w:p>
            <w:pPr>
              <w:pStyle w:val="Normal"/>
              <w:jc w:val="both"/>
              <w:rPr>
                <w:rFonts w:ascii="Bookman Old Style" w:hAnsi="Bookman Old Style" w:cs="Arial"/>
                <w:b/>
                <w:b/>
                <w:bCs/>
                <w:u w:val="single"/>
              </w:rPr>
            </w:pPr>
            <w:r>
              <w:rPr>
                <w:rFonts w:cs="Arial" w:ascii="Bookman Old Style" w:hAnsi="Bookman Old Style"/>
                <w:b/>
                <w:bCs/>
                <w:u w:val="single"/>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18"/>
                <w:szCs w:val="18"/>
              </w:rPr>
            </w:pPr>
            <w:r>
              <w:rPr>
                <w:rFonts w:cs="Arial" w:ascii="Bookman Old Style" w:hAnsi="Bookman Old Style"/>
                <w:sz w:val="18"/>
                <w:szCs w:val="18"/>
              </w:rPr>
            </w:r>
          </w:p>
          <w:p>
            <w:pPr>
              <w:pStyle w:val="Normal"/>
              <w:jc w:val="center"/>
              <w:rPr>
                <w:rFonts w:ascii="Bookman Old Style" w:hAnsi="Bookman Old Style" w:cs="Arial"/>
                <w:b/>
                <w:b/>
                <w:bCs/>
                <w:u w:val="single"/>
              </w:rPr>
            </w:pPr>
            <w:r>
              <w:rPr>
                <w:rFonts w:cs="Arial" w:ascii="Bookman Old Style" w:hAnsi="Bookman Old Style"/>
                <w:b/>
                <w:bCs/>
                <w:u w:val="single"/>
              </w:rPr>
              <w:t>0€</w:t>
            </w:r>
          </w:p>
          <w:p>
            <w:pPr>
              <w:pStyle w:val="Normal"/>
              <w:jc w:val="center"/>
              <w:rPr>
                <w:rFonts w:ascii="Bookman Old Style" w:hAnsi="Bookman Old Style" w:cs="Arial"/>
                <w:sz w:val="18"/>
                <w:szCs w:val="18"/>
              </w:rPr>
            </w:pPr>
            <w:r>
              <w:rPr>
                <w:rFonts w:cs="Arial" w:ascii="Bookman Old Style" w:hAnsi="Bookman Old Style"/>
                <w:sz w:val="18"/>
                <w:szCs w:val="18"/>
              </w:rPr>
              <w:t>Zéro€</w:t>
            </w:r>
          </w:p>
          <w:p>
            <w:pPr>
              <w:pStyle w:val="Normal"/>
              <w:jc w:val="center"/>
              <w:rPr>
                <w:rFonts w:ascii="Bookman Old Style" w:hAnsi="Bookman Old Style" w:cs="Arial"/>
                <w:sz w:val="18"/>
                <w:szCs w:val="18"/>
              </w:rPr>
            </w:pPr>
            <w:r>
              <w:rPr>
                <w:rFonts w:cs="Arial" w:ascii="Bookman Old Style" w:hAnsi="Bookman Old Style"/>
                <w:sz w:val="18"/>
                <w:szCs w:val="18"/>
              </w:rPr>
            </w:r>
          </w:p>
        </w:tc>
        <w:tc>
          <w:tcPr>
            <w:tcW w:w="19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Bookman Old Style" w:hAnsi="Bookman Old Style" w:cs="Arial"/>
                <w:sz w:val="22"/>
                <w:szCs w:val="22"/>
              </w:rPr>
            </w:pPr>
            <w:r>
              <w:rPr>
                <w:rFonts w:cs="Arial" w:ascii="Bookman Old Style" w:hAnsi="Bookman Old Style"/>
                <w:sz w:val="22"/>
                <w:szCs w:val="22"/>
              </w:rPr>
            </w:r>
          </w:p>
          <w:p>
            <w:pPr>
              <w:pStyle w:val="Normal"/>
              <w:jc w:val="center"/>
              <w:rPr>
                <w:rFonts w:ascii="Bookman Old Style" w:hAnsi="Bookman Old Style" w:cs="Arial"/>
                <w:b/>
                <w:b/>
                <w:bCs/>
                <w:u w:val="single"/>
              </w:rPr>
            </w:pPr>
            <w:r>
              <w:rPr>
                <w:rFonts w:cs="Arial" w:ascii="Bookman Old Style" w:hAnsi="Bookman Old Style"/>
                <w:b/>
                <w:bCs/>
                <w:u w:val="single"/>
              </w:rPr>
              <w:t>40€</w:t>
            </w:r>
          </w:p>
          <w:p>
            <w:pPr>
              <w:pStyle w:val="Normal"/>
              <w:jc w:val="center"/>
              <w:rPr>
                <w:rFonts w:ascii="Bookman Old Style" w:hAnsi="Bookman Old Style" w:cs="Arial"/>
              </w:rPr>
            </w:pPr>
            <w:r>
              <w:rPr>
                <w:rFonts w:cs="Arial" w:ascii="Bookman Old Style" w:hAnsi="Bookman Old Style"/>
                <w:sz w:val="18"/>
                <w:szCs w:val="18"/>
              </w:rPr>
              <w:t>Quarante€</w:t>
            </w:r>
          </w:p>
        </w:tc>
        <w:tc>
          <w:tcPr>
            <w:tcW w:w="1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Bookman Old Style" w:hAnsi="Bookman Old Style" w:cs="Arial"/>
                <w:sz w:val="20"/>
                <w:szCs w:val="20"/>
              </w:rPr>
            </w:pPr>
            <w:r>
              <w:rPr>
                <w:rFonts w:cs="Arial" w:ascii="Bookman Old Style" w:hAnsi="Bookman Old Style"/>
                <w:sz w:val="20"/>
                <w:szCs w:val="20"/>
              </w:rPr>
            </w:r>
          </w:p>
          <w:p>
            <w:pPr>
              <w:pStyle w:val="Normal"/>
              <w:jc w:val="center"/>
              <w:rPr>
                <w:rFonts w:ascii="Bookman Old Style" w:hAnsi="Bookman Old Style" w:cs="Arial"/>
                <w:b/>
                <w:b/>
                <w:bCs/>
                <w:u w:val="single"/>
              </w:rPr>
            </w:pPr>
            <w:r>
              <w:rPr>
                <w:rFonts w:cs="Arial" w:ascii="Bookman Old Style" w:hAnsi="Bookman Old Style"/>
                <w:b/>
                <w:bCs/>
                <w:u w:val="single"/>
              </w:rPr>
              <w:t>67€</w:t>
            </w:r>
          </w:p>
          <w:p>
            <w:pPr>
              <w:pStyle w:val="Normal"/>
              <w:jc w:val="center"/>
              <w:rPr>
                <w:rFonts w:ascii="Bookman Old Style" w:hAnsi="Bookman Old Style" w:cs="Arial"/>
              </w:rPr>
            </w:pPr>
            <w:r>
              <w:rPr>
                <w:rFonts w:cs="Arial" w:ascii="Bookman Old Style" w:hAnsi="Bookman Old Style"/>
                <w:sz w:val="18"/>
                <w:szCs w:val="18"/>
              </w:rPr>
              <w:t>Soixante sept€</w:t>
            </w:r>
          </w:p>
        </w:tc>
      </w:tr>
    </w:tbl>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t>Il est rappelé par la direction que par accord en date du 1</w:t>
      </w:r>
      <w:r>
        <w:rPr>
          <w:rFonts w:cs="Arial" w:ascii="Bookman Old Style" w:hAnsi="Bookman Old Style"/>
          <w:vertAlign w:val="superscript"/>
        </w:rPr>
        <w:t>er</w:t>
      </w:r>
      <w:r>
        <w:rPr>
          <w:rFonts w:cs="Arial" w:ascii="Bookman Old Style" w:hAnsi="Bookman Old Style"/>
        </w:rPr>
        <w:t xml:space="preserve"> février 2022, applicable à l’entreprise le 1</w:t>
      </w:r>
      <w:r>
        <w:rPr>
          <w:rFonts w:cs="Arial" w:ascii="Bookman Old Style" w:hAnsi="Bookman Old Style"/>
          <w:vertAlign w:val="superscript"/>
        </w:rPr>
        <w:t>er</w:t>
      </w:r>
      <w:r>
        <w:rPr>
          <w:rFonts w:cs="Arial" w:ascii="Bookman Old Style" w:hAnsi="Bookman Old Style"/>
        </w:rPr>
        <w:t xml:space="preserve"> janvier 2023, la branche a modifié le socle minimal protection santé. </w:t>
      </w:r>
    </w:p>
    <w:p>
      <w:pPr>
        <w:pStyle w:val="Normal"/>
        <w:jc w:val="both"/>
        <w:rPr>
          <w:rFonts w:ascii="Bookman Old Style" w:hAnsi="Bookman Old Style" w:cs="Arial"/>
        </w:rPr>
      </w:pPr>
      <w:r>
        <w:rPr>
          <w:rFonts w:cs="Arial" w:ascii="Bookman Old Style" w:hAnsi="Bookman Old Style"/>
        </w:rPr>
        <w:t>Nous avons entamé une démarche auprès d’Aesio Eovi afin de nous assurer de la conformité des niveaux de garanties offerts avec ceux exigés par le nouvel accord de branche. Certaines garanties marginales seront mises à niveau (sevrage tabagique …).</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p>
      <w:pPr>
        <w:pStyle w:val="Normal"/>
        <w:pBdr>
          <w:left w:val="single" w:sz="4" w:space="4" w:color="000000"/>
          <w:bottom w:val="single" w:sz="4" w:space="1" w:color="000000"/>
        </w:pBdr>
        <w:jc w:val="both"/>
        <w:rPr>
          <w:rFonts w:ascii="Bookman Old Style" w:hAnsi="Bookman Old Style" w:cs="Arial"/>
          <w:b/>
          <w:b/>
          <w:bCs/>
        </w:rPr>
      </w:pPr>
      <w:r>
        <w:rPr>
          <w:rFonts w:cs="Arial" w:ascii="Bookman Old Style" w:hAnsi="Bookman Old Style"/>
          <w:b/>
          <w:bCs/>
        </w:rPr>
        <w:t>Primes applicables au sein des transports René Madrias</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b/>
          <w:b/>
        </w:rPr>
      </w:pPr>
      <w:r>
        <w:rPr>
          <w:rFonts w:cs="Arial" w:ascii="Bookman Old Style" w:hAnsi="Bookman Old Style"/>
          <w:b/>
        </w:rPr>
        <w:t>Prime visant à récompenser l’absence de sinistralité pour les salariés conducteurs routiers</w:t>
      </w:r>
    </w:p>
    <w:p>
      <w:pPr>
        <w:pStyle w:val="Normal"/>
        <w:jc w:val="both"/>
        <w:rPr>
          <w:rFonts w:ascii="Bookman Old Style" w:hAnsi="Bookman Old Style" w:cs="Arial"/>
          <w:b/>
          <w:b/>
        </w:rPr>
      </w:pPr>
      <w:r>
        <w:rPr>
          <w:rFonts w:cs="Arial" w:ascii="Bookman Old Style" w:hAnsi="Bookman Old Style"/>
          <w:b/>
        </w:rPr>
      </w:r>
    </w:p>
    <w:p>
      <w:pPr>
        <w:pStyle w:val="Normal"/>
        <w:jc w:val="both"/>
        <w:rPr>
          <w:rFonts w:ascii="Bookman Old Style" w:hAnsi="Bookman Old Style" w:cs="Arial"/>
          <w:i/>
          <w:i/>
          <w:iCs/>
        </w:rPr>
      </w:pPr>
      <w:r>
        <w:rPr>
          <w:rFonts w:cs="Arial" w:ascii="Bookman Old Style" w:hAnsi="Bookman Old Style"/>
          <w:i/>
          <w:iCs/>
        </w:rPr>
        <w:t>Les principes qui gouvernent l’attribution de la prime de non-sinistralité</w:t>
      </w:r>
    </w:p>
    <w:p>
      <w:pPr>
        <w:pStyle w:val="Normal"/>
        <w:jc w:val="both"/>
        <w:rPr>
          <w:rFonts w:ascii="Bookman Old Style" w:hAnsi="Bookman Old Style" w:cs="Arial"/>
          <w:i/>
          <w:i/>
          <w:iCs/>
        </w:rPr>
      </w:pPr>
      <w:r>
        <w:rPr>
          <w:rFonts w:cs="Arial" w:ascii="Bookman Old Style" w:hAnsi="Bookman Old Style"/>
          <w:i/>
          <w:iCs/>
        </w:rPr>
      </w:r>
    </w:p>
    <w:p>
      <w:pPr>
        <w:pStyle w:val="Normal"/>
        <w:jc w:val="both"/>
        <w:rPr>
          <w:rFonts w:ascii="Bookman Old Style" w:hAnsi="Bookman Old Style" w:cs="Arial"/>
        </w:rPr>
      </w:pPr>
      <w:r>
        <w:rPr>
          <w:rFonts w:cs="Arial" w:ascii="Bookman Old Style" w:hAnsi="Bookman Old Style"/>
        </w:rPr>
        <w:t>Le versement de la prime est subordonné à l’absence de sinistre responsable. La minoration ou la non-attribution de la prime est la stricte conséquence non d’une faute du conducteur, mais de la survenance d’un évènement privatif de son attribution à savoir un sinistre dont la responsabilité est imputable au conducteur. Ces règles sont appliquées de manière uniforme à l’ensemble des salariés bénéficiaires de cette prime. La prime est calculée sur une année civile et son règlement a lieu en année N+1 par moitié sur les salaires de février et avril.</w:t>
      </w:r>
    </w:p>
    <w:p>
      <w:pPr>
        <w:pStyle w:val="Normal"/>
        <w:jc w:val="both"/>
        <w:rPr>
          <w:rFonts w:ascii="Bookman Old Style" w:hAnsi="Bookman Old Style" w:cs="Arial"/>
        </w:rPr>
      </w:pPr>
      <w:r>
        <w:rPr>
          <w:rFonts w:cs="Arial" w:ascii="Bookman Old Style" w:hAnsi="Bookman Old Style"/>
        </w:rPr>
      </w:r>
    </w:p>
    <w:p>
      <w:pPr>
        <w:pStyle w:val="Paragraphedeliste"/>
        <w:ind w:left="0" w:hanging="0"/>
        <w:rPr>
          <w:rFonts w:ascii="Bookman Old Style" w:hAnsi="Bookman Old Style" w:cs="Arial"/>
          <w:i/>
          <w:i/>
          <w:iCs/>
        </w:rPr>
      </w:pPr>
      <w:r>
        <w:rPr>
          <w:rFonts w:cs="Arial" w:ascii="Bookman Old Style" w:hAnsi="Bookman Old Style"/>
          <w:i/>
          <w:iCs/>
        </w:rPr>
        <w:t>Ouverture du droit à la prime</w:t>
      </w:r>
    </w:p>
    <w:p>
      <w:pPr>
        <w:pStyle w:val="Paragraphedeliste"/>
        <w:ind w:left="0" w:hanging="0"/>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r>
        <w:rPr>
          <w:rFonts w:cs="Arial" w:ascii="Bookman Old Style" w:hAnsi="Bookman Old Style"/>
        </w:rPr>
        <w:t>La prime est attribuée dès la prise effective de fonction. Son paiement est néanmoins subordonné à une présence continue d’au moins 6 (six) mois. La prime ne sera donc pas mise en paiement en cas de départ - peu importe le motif - avant l’atteinte de cette condition de présence.</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Montant de la prime de non-sinistralité</w:t>
      </w:r>
    </w:p>
    <w:p>
      <w:pPr>
        <w:pStyle w:val="Normal"/>
        <w:jc w:val="both"/>
        <w:rPr>
          <w:rFonts w:ascii="Bookman Old Style" w:hAnsi="Bookman Old Style" w:cs="Arial"/>
          <w:i/>
          <w:i/>
          <w:iCs/>
        </w:rPr>
      </w:pPr>
      <w:r>
        <w:rPr>
          <w:rFonts w:cs="Arial" w:ascii="Bookman Old Style" w:hAnsi="Bookman Old Style"/>
          <w:i/>
          <w:iCs/>
        </w:rPr>
      </w:r>
    </w:p>
    <w:p>
      <w:pPr>
        <w:pStyle w:val="Normal"/>
        <w:numPr>
          <w:ilvl w:val="0"/>
          <w:numId w:val="2"/>
        </w:numPr>
        <w:jc w:val="both"/>
        <w:rPr>
          <w:rFonts w:ascii="Bookman Old Style" w:hAnsi="Bookman Old Style" w:cs="Arial"/>
        </w:rPr>
      </w:pPr>
      <w:r>
        <w:rPr>
          <w:rFonts w:cs="Arial" w:ascii="Bookman Old Style" w:hAnsi="Bookman Old Style"/>
        </w:rPr>
        <w:t xml:space="preserve">Montant 2022 (prime versée en 2023) : </w:t>
      </w:r>
      <w:r>
        <w:rPr>
          <w:rFonts w:cs="Arial" w:ascii="Bookman Old Style" w:hAnsi="Bookman Old Style"/>
          <w:b/>
          <w:bCs/>
        </w:rPr>
        <w:t>1000€ brut</w:t>
      </w:r>
      <w:r>
        <w:rPr>
          <w:rFonts w:cs="Arial" w:ascii="Bookman Old Style" w:hAnsi="Bookman Old Style"/>
        </w:rPr>
        <w:t xml:space="preserve"> (</w:t>
      </w:r>
      <w:r>
        <w:rPr>
          <w:rFonts w:cs="Arial" w:ascii="Bookman Old Style" w:hAnsi="Bookman Old Style"/>
          <w:i/>
          <w:iCs/>
        </w:rPr>
        <w:t>mille €)</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Evènements qui réduisent le montant de la prime de non-sinistralité</w:t>
      </w:r>
    </w:p>
    <w:p>
      <w:pPr>
        <w:pStyle w:val="Normal"/>
        <w:jc w:val="both"/>
        <w:rPr>
          <w:rFonts w:ascii="Bookman Old Style" w:hAnsi="Bookman Old Style" w:cs="Arial"/>
          <w:i/>
          <w:i/>
          <w:iCs/>
        </w:rPr>
      </w:pPr>
      <w:r>
        <w:rPr>
          <w:rFonts w:cs="Arial" w:ascii="Bookman Old Style" w:hAnsi="Bookman Old Style"/>
          <w:i/>
          <w:iCs/>
        </w:rPr>
      </w:r>
    </w:p>
    <w:p>
      <w:pPr>
        <w:pStyle w:val="Normal"/>
        <w:numPr>
          <w:ilvl w:val="0"/>
          <w:numId w:val="2"/>
        </w:numPr>
        <w:jc w:val="both"/>
        <w:rPr>
          <w:rFonts w:ascii="Bookman Old Style" w:hAnsi="Bookman Old Style" w:cs="Arial"/>
          <w:b/>
          <w:b/>
          <w:bCs/>
        </w:rPr>
      </w:pPr>
      <w:r>
        <w:rPr>
          <w:rFonts w:cs="Arial" w:ascii="Bookman Old Style" w:hAnsi="Bookman Old Style"/>
          <w:b/>
          <w:bCs/>
        </w:rPr>
        <w:t>Sinistres</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rPr>
      </w:pPr>
      <w:r>
        <w:rPr>
          <w:rFonts w:cs="Arial" w:ascii="Bookman Old Style" w:hAnsi="Bookman Old Style"/>
        </w:rPr>
        <w:t>La prime est minorée en fonction du constat de la survenance de sinistres responsables imputables au conducteur selon les règles suivantes :</w:t>
      </w:r>
    </w:p>
    <w:p>
      <w:pPr>
        <w:pStyle w:val="Normal"/>
        <w:jc w:val="both"/>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rPr>
      </w:pPr>
      <w:r>
        <w:rPr>
          <w:rFonts w:cs="Arial" w:ascii="Bookman Old Style" w:hAnsi="Bookman Old Style"/>
          <w:u w:val="single"/>
        </w:rPr>
        <w:t>Un sinistre responsable</w:t>
      </w:r>
      <w:r>
        <w:rPr>
          <w:rFonts w:cs="Arial" w:ascii="Bookman Old Style" w:hAnsi="Bookman Old Style"/>
        </w:rPr>
        <w:t xml:space="preserve"> a pour conséquence une minoration de 50% (cinquante pour cent) du montant de la prime ou une déduction du coût réel du sinistre si ce dernier est inférieur à la minoration en pourcentage,</w:t>
      </w:r>
    </w:p>
    <w:p>
      <w:pPr>
        <w:pStyle w:val="Normal"/>
        <w:jc w:val="both"/>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rPr>
      </w:pPr>
      <w:r>
        <w:rPr>
          <w:rFonts w:cs="Arial" w:ascii="Bookman Old Style" w:hAnsi="Bookman Old Style"/>
          <w:u w:val="single"/>
        </w:rPr>
        <w:t>Deux sinistres responsables</w:t>
      </w:r>
      <w:r>
        <w:rPr>
          <w:rFonts w:cs="Arial" w:ascii="Bookman Old Style" w:hAnsi="Bookman Old Style"/>
        </w:rPr>
        <w:t xml:space="preserve"> ont pour conséquence une minoration de 100% (cent pour cent) du montant de la prime ou une déduction du montant réel du coût des sinistres si ces derniers sont inférieurs au montant de la minoration en pourcentage. C’est-à-dire uniquement du coût des deux sinistres ou de tous les sinistres de l’année,</w:t>
      </w:r>
    </w:p>
    <w:p>
      <w:pPr>
        <w:pStyle w:val="Paragraphedeliste"/>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rPr>
      </w:pPr>
      <w:r>
        <w:rPr>
          <w:rFonts w:cs="Arial" w:ascii="Bookman Old Style" w:hAnsi="Bookman Old Style"/>
          <w:u w:val="single"/>
        </w:rPr>
        <w:t>Trois sinistres responsables</w:t>
      </w:r>
      <w:r>
        <w:rPr>
          <w:rFonts w:cs="Arial" w:ascii="Bookman Old Style" w:hAnsi="Bookman Old Style"/>
        </w:rPr>
        <w:t xml:space="preserve"> et plus ont pour conséquence la non-attribution de la prime de non-sinistralité.</w:t>
      </w:r>
    </w:p>
    <w:p>
      <w:pPr>
        <w:pStyle w:val="Normal"/>
        <w:jc w:val="both"/>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b/>
          <w:b/>
          <w:bCs/>
        </w:rPr>
      </w:pPr>
      <w:r>
        <w:rPr>
          <w:rFonts w:cs="Arial" w:ascii="Bookman Old Style" w:hAnsi="Bookman Old Style"/>
          <w:b/>
          <w:bCs/>
        </w:rPr>
        <w:t>Absences</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u w:val="single"/>
        </w:rPr>
      </w:pPr>
      <w:r>
        <w:rPr>
          <w:rFonts w:cs="Arial" w:ascii="Bookman Old Style" w:hAnsi="Bookman Old Style"/>
          <w:u w:val="single"/>
        </w:rPr>
        <w:t>Franchise générale</w:t>
      </w:r>
    </w:p>
    <w:p>
      <w:pPr>
        <w:pStyle w:val="Normal"/>
        <w:jc w:val="both"/>
        <w:rPr>
          <w:rFonts w:ascii="Bookman Old Style" w:hAnsi="Bookman Old Style" w:cs="Arial"/>
          <w:u w:val="single"/>
        </w:rPr>
      </w:pPr>
      <w:r>
        <w:rPr>
          <w:rFonts w:cs="Arial" w:ascii="Bookman Old Style" w:hAnsi="Bookman Old Style"/>
          <w:u w:val="single"/>
        </w:rPr>
      </w:r>
    </w:p>
    <w:p>
      <w:pPr>
        <w:pStyle w:val="Normal"/>
        <w:jc w:val="both"/>
        <w:rPr>
          <w:rFonts w:ascii="Bookman Old Style" w:hAnsi="Bookman Old Style" w:cs="Arial"/>
        </w:rPr>
      </w:pPr>
      <w:r>
        <w:rPr>
          <w:rFonts w:cs="Arial" w:ascii="Bookman Old Style" w:hAnsi="Bookman Old Style"/>
        </w:rPr>
        <w:t>Les absences non assimilées à du temps de travail effectif (cf. tableau infra) viendront proportionnellement réduire le montant de la prime après application d’une franchise de 3 (trois) mois.</w:t>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u w:val="single"/>
        </w:rPr>
      </w:pPr>
      <w:r>
        <w:rPr>
          <w:rFonts w:cs="Arial" w:ascii="Bookman Old Style" w:hAnsi="Bookman Old Style"/>
          <w:u w:val="single"/>
        </w:rPr>
        <w:t>Franchise spécifique aux arrêts AT/MP</w:t>
      </w:r>
    </w:p>
    <w:p>
      <w:pPr>
        <w:pStyle w:val="Paragraphedeliste"/>
        <w:ind w:left="0" w:hanging="0"/>
        <w:jc w:val="both"/>
        <w:rPr>
          <w:rFonts w:ascii="Bookman Old Style" w:hAnsi="Bookman Old Style" w:cs="Arial"/>
          <w:u w:val="single"/>
        </w:rPr>
      </w:pPr>
      <w:r>
        <w:rPr>
          <w:rFonts w:cs="Arial" w:ascii="Bookman Old Style" w:hAnsi="Bookman Old Style"/>
          <w:u w:val="single"/>
        </w:rPr>
      </w:r>
    </w:p>
    <w:p>
      <w:pPr>
        <w:pStyle w:val="Paragraphedeliste"/>
        <w:ind w:left="0" w:hanging="0"/>
        <w:jc w:val="both"/>
        <w:rPr>
          <w:rFonts w:ascii="Bookman Old Style" w:hAnsi="Bookman Old Style" w:cs="Arial"/>
        </w:rPr>
      </w:pPr>
      <w:r>
        <w:rPr>
          <w:rFonts w:cs="Arial" w:ascii="Bookman Old Style" w:hAnsi="Bookman Old Style"/>
        </w:rPr>
        <w:t>En cas d’arrêt de travail pour cause d'accident du travail, d'accident de trajet ou de maladie professionnelle, une franchise de 6 (six) mois sera appliquée (non cumulative avec la franchise générale).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Au-delà de cette durée d’absence le montant de la prime sera réduit proportionnellement.</w:t>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pPr>
      <w:r>
        <w:rPr>
          <w:rFonts w:cs="Arial" w:ascii="Bookman Old Style" w:hAnsi="Bookman Old Style"/>
          <w:u w:val="single"/>
        </w:rPr>
        <w:t>Franchise spécifique au personnel en congé maternité</w:t>
      </w:r>
    </w:p>
    <w:p>
      <w:pPr>
        <w:pStyle w:val="Normal"/>
        <w:jc w:val="both"/>
        <w:rPr>
          <w:rFonts w:ascii="Bookman Old Style" w:hAnsi="Bookman Old Style" w:cs="Arial"/>
          <w:u w:val="single"/>
        </w:rPr>
      </w:pPr>
      <w:r>
        <w:rPr>
          <w:rFonts w:cs="Arial" w:ascii="Bookman Old Style" w:hAnsi="Bookman Old Style"/>
          <w:u w:val="single"/>
        </w:rPr>
      </w:r>
    </w:p>
    <w:p>
      <w:pPr>
        <w:pStyle w:val="Paragraphedeliste"/>
        <w:ind w:left="0" w:hanging="0"/>
        <w:jc w:val="both"/>
        <w:rPr>
          <w:rFonts w:ascii="Bookman Old Style" w:hAnsi="Bookman Old Style" w:cs="Arial"/>
        </w:rPr>
      </w:pPr>
      <w:r>
        <w:rPr>
          <w:rFonts w:cs="Arial" w:ascii="Bookman Old Style" w:hAnsi="Bookman Old Style"/>
        </w:rPr>
        <w:t>En cas d’arrêt de travail pour cause de maternité une franchise de 4 (quatre) mois sera appliquée (non cumulative avec la franchise générale). Les salariées concernées devront avoir régulièrement informé la société de cette situation de maternité.</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En cas d’arrêts de nature différente, chacune des franchises sera appliquée à la nature de l’arrêt concerné.</w:t>
      </w:r>
    </w:p>
    <w:p>
      <w:pPr>
        <w:pStyle w:val="Paragraphedeliste"/>
        <w:ind w:left="0" w:hanging="0"/>
        <w:jc w:val="both"/>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b/>
          <w:b/>
          <w:bCs/>
        </w:rPr>
      </w:pPr>
      <w:r>
        <w:rPr>
          <w:rFonts w:cs="Arial" w:ascii="Bookman Old Style" w:hAnsi="Bookman Old Style"/>
          <w:b/>
          <w:bCs/>
        </w:rPr>
        <w:t>Départs en cours de période</w:t>
      </w:r>
    </w:p>
    <w:p>
      <w:pPr>
        <w:pStyle w:val="Paragraphedeliste"/>
        <w:ind w:left="0" w:hanging="0"/>
        <w:jc w:val="both"/>
        <w:rPr>
          <w:rFonts w:ascii="Bookman Old Style" w:hAnsi="Bookman Old Style" w:cs="Arial"/>
          <w:b/>
          <w:b/>
          <w:bCs/>
        </w:rPr>
      </w:pPr>
      <w:r>
        <w:rPr>
          <w:rFonts w:cs="Arial" w:ascii="Bookman Old Style" w:hAnsi="Bookman Old Style"/>
          <w:b/>
          <w:bCs/>
        </w:rPr>
      </w:r>
    </w:p>
    <w:p>
      <w:pPr>
        <w:pStyle w:val="Paragraphedeliste"/>
        <w:ind w:left="0" w:hanging="0"/>
        <w:jc w:val="both"/>
        <w:rPr>
          <w:rFonts w:ascii="Bookman Old Style" w:hAnsi="Bookman Old Style" w:cs="Arial"/>
        </w:rPr>
      </w:pPr>
      <w:r>
        <w:rPr>
          <w:rFonts w:cs="Arial" w:ascii="Bookman Old Style" w:hAnsi="Bookman Old Style"/>
        </w:rPr>
        <w:t>La prime sera attribuée, proportionnellement à la durée de présence et après éventuelle déduction des abattements pour sinistres, dans les situations suivantes : décès du salarié, départ en congé de fin d’activité, départ en retraite et pour motif de démission légitime.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Sont considérées comme légitimes les démissions suivantes :</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numPr>
          <w:ilvl w:val="0"/>
          <w:numId w:val="4"/>
        </w:numPr>
        <w:jc w:val="both"/>
        <w:rPr>
          <w:rFonts w:ascii="Bookman Old Style" w:hAnsi="Bookman Old Style" w:cs="Arial"/>
        </w:rPr>
      </w:pPr>
      <w:r>
        <w:rPr>
          <w:rFonts w:cs="Arial" w:ascii="Bookman Old Style" w:hAnsi="Bookman Old Style"/>
        </w:rPr>
        <w:t>Conjoint du salarié qui change de lieu de résidence pour exercer un nouvel emploi. Justificatifs à fournir : qualité d’époux, qualité de partenaire, qualité de concubin, copie ordre de mutation ou contrat de travail, justificatif de domicile de l’ancien et du nouveau lieu de résidence,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numPr>
          <w:ilvl w:val="0"/>
          <w:numId w:val="4"/>
        </w:numPr>
        <w:jc w:val="both"/>
        <w:rPr/>
      </w:pPr>
      <w:r>
        <w:rPr>
          <w:rFonts w:cs="Arial" w:ascii="Bookman Old Style" w:hAnsi="Bookman Old Style"/>
        </w:rPr>
        <w:t>Mariage ou Pacs accompagné d'un changement de lieu de résidence. Justificatifs à fournir : extrait ou copie de l’acte, justificatif de domicile de l’ancien et du nouveau lieu de résidence.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Evènements privatifs de l’attribution de la prime de non-sinistralité</w:t>
      </w:r>
    </w:p>
    <w:p>
      <w:pPr>
        <w:pStyle w:val="Paragraphedeliste"/>
        <w:ind w:left="0" w:hanging="0"/>
        <w:jc w:val="both"/>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r>
        <w:rPr>
          <w:rFonts w:cs="Arial" w:ascii="Bookman Old Style" w:hAnsi="Bookman Old Style"/>
        </w:rPr>
        <w:t>Le licenciement pour faute lourde, pour faute grave, et pour cause réelle et sérieuse sera privatif de l’attribution de la prime de non-sinistralité. Le licenciement pour impossibilité de reclassement à l’issue d’une inaptitude à l’emploi ne sera pas privatif de l’attribution de la prime.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center"/>
        <w:rPr>
          <w:rFonts w:cs="Bookman Old Style"/>
        </w:rPr>
      </w:pPr>
      <w:r>
        <w:rPr>
          <w:rFonts w:cs="Arial" w:ascii="Bookman Old Style" w:hAnsi="Bookman Old Style"/>
        </w:rPr>
        <w:t>Absences</w:t>
      </w:r>
    </w:p>
    <w:tbl>
      <w:tblPr>
        <w:tblW w:w="989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943"/>
        <w:gridCol w:w="4953"/>
      </w:tblGrid>
      <w:tr>
        <w:trPr/>
        <w:tc>
          <w:tcPr>
            <w:tcW w:w="4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ragraphedeliste"/>
              <w:ind w:left="0" w:hanging="0"/>
              <w:jc w:val="center"/>
              <w:rPr>
                <w:rFonts w:ascii="Bookman Old Style" w:hAnsi="Bookman Old Style" w:cs="Arial"/>
                <w:i/>
                <w:i/>
                <w:iCs/>
              </w:rPr>
            </w:pPr>
            <w:r>
              <w:rPr>
                <w:rFonts w:cs="Arial" w:ascii="Bookman Old Style" w:hAnsi="Bookman Old Style"/>
                <w:i/>
                <w:iCs/>
              </w:rPr>
              <w:t>Périodes d’absences assimilées à du temps de travail effectif (</w:t>
            </w:r>
            <w:r>
              <w:rPr>
                <w:rFonts w:cs="Arial" w:ascii="Bookman Old Style" w:hAnsi="Bookman Old Style"/>
                <w:i/>
                <w:iCs/>
                <w:sz w:val="20"/>
                <w:szCs w:val="20"/>
              </w:rPr>
              <w:t>avec application des délais de franchises du présent accord</w:t>
            </w:r>
            <w:r>
              <w:rPr>
                <w:rFonts w:cs="Arial" w:ascii="Bookman Old Style" w:hAnsi="Bookman Old Style"/>
                <w:i/>
                <w:iCs/>
              </w:rPr>
              <w:t>)</w:t>
            </w:r>
          </w:p>
        </w:tc>
        <w:tc>
          <w:tcPr>
            <w:tcW w:w="4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ragraphedeliste"/>
              <w:ind w:left="0" w:hanging="0"/>
              <w:jc w:val="center"/>
              <w:rPr>
                <w:rFonts w:ascii="Bookman Old Style" w:hAnsi="Bookman Old Style" w:cs="Arial"/>
                <w:i/>
                <w:i/>
                <w:iCs/>
              </w:rPr>
            </w:pPr>
            <w:r>
              <w:rPr>
                <w:rFonts w:cs="Arial" w:ascii="Bookman Old Style" w:hAnsi="Bookman Old Style"/>
                <w:i/>
                <w:iCs/>
              </w:rPr>
              <w:t>Périodes d’absences non assimilées à du temps de travail effectif</w:t>
            </w:r>
          </w:p>
        </w:tc>
      </w:tr>
      <w:tr>
        <w:trPr/>
        <w:tc>
          <w:tcPr>
            <w:tcW w:w="4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ragraphedeliste"/>
              <w:snapToGrid w:val="false"/>
              <w:ind w:left="0" w:hanging="0"/>
              <w:jc w:val="both"/>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hyperlink r:id="rId4">
              <w:r>
                <w:rPr>
                  <w:rStyle w:val="InternetLink"/>
                  <w:rFonts w:cs="Arial" w:ascii="Bookman Old Style" w:hAnsi="Bookman Old Style"/>
                </w:rPr>
                <w:t>Congés payés</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Contrepartie obligatoire en repos des </w:t>
            </w:r>
            <w:hyperlink r:id="rId5">
              <w:r>
                <w:rPr>
                  <w:rStyle w:val="InternetLink"/>
                  <w:rFonts w:cs="Arial" w:ascii="Bookman Old Style" w:hAnsi="Bookman Old Style"/>
                </w:rPr>
                <w:t>heures supplémentaires</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Jours de repos acquis dans le cadre de la </w:t>
            </w:r>
            <w:hyperlink r:id="rId6">
              <w:r>
                <w:rPr>
                  <w:rStyle w:val="InternetLink"/>
                  <w:rFonts w:cs="Arial" w:ascii="Bookman Old Style" w:hAnsi="Bookman Old Style"/>
                </w:rPr>
                <w:t>réduction du temps de travail (RTT)</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Congés de </w:t>
            </w:r>
            <w:hyperlink r:id="rId7">
              <w:r>
                <w:rPr>
                  <w:rStyle w:val="InternetLink"/>
                  <w:rFonts w:cs="Arial" w:ascii="Bookman Old Style" w:hAnsi="Bookman Old Style"/>
                </w:rPr>
                <w:t>maternité</w:t>
              </w:r>
            </w:hyperlink>
            <w:r>
              <w:rPr>
                <w:rFonts w:cs="Arial" w:ascii="Bookman Old Style" w:hAnsi="Bookman Old Style"/>
              </w:rPr>
              <w:t xml:space="preserve">, de </w:t>
            </w:r>
            <w:hyperlink r:id="rId8">
              <w:r>
                <w:rPr>
                  <w:rStyle w:val="InternetLink"/>
                  <w:rFonts w:cs="Arial" w:ascii="Bookman Old Style" w:hAnsi="Bookman Old Style"/>
                </w:rPr>
                <w:t>paternité et d'accueil de l'enfant</w:t>
              </w:r>
            </w:hyperlink>
            <w:r>
              <w:rPr>
                <w:rFonts w:cs="Arial" w:ascii="Bookman Old Style" w:hAnsi="Bookman Old Style"/>
              </w:rPr>
              <w:t xml:space="preserve"> et </w:t>
            </w:r>
            <w:hyperlink r:id="rId9">
              <w:r>
                <w:rPr>
                  <w:rStyle w:val="InternetLink"/>
                  <w:rFonts w:cs="Arial" w:ascii="Bookman Old Style" w:hAnsi="Bookman Old Style"/>
                </w:rPr>
                <w:t>d'adoption</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Congés pour événements familiaux (</w:t>
            </w:r>
            <w:hyperlink r:id="rId10">
              <w:r>
                <w:rPr>
                  <w:rStyle w:val="InternetLink"/>
                  <w:rFonts w:cs="Arial" w:ascii="Bookman Old Style" w:hAnsi="Bookman Old Style"/>
                </w:rPr>
                <w:t>mariage ou Pacs</w:t>
              </w:r>
            </w:hyperlink>
            <w:r>
              <w:rPr>
                <w:rFonts w:cs="Arial" w:ascii="Bookman Old Style" w:hAnsi="Bookman Old Style"/>
              </w:rPr>
              <w:t xml:space="preserve">, </w:t>
            </w:r>
            <w:hyperlink r:id="rId11">
              <w:r>
                <w:rPr>
                  <w:rStyle w:val="InternetLink"/>
                  <w:rFonts w:cs="Arial" w:ascii="Bookman Old Style" w:hAnsi="Bookman Old Style"/>
                </w:rPr>
                <w:t>naissance</w:t>
              </w:r>
            </w:hyperlink>
            <w:r>
              <w:rPr>
                <w:rFonts w:cs="Arial" w:ascii="Bookman Old Style" w:hAnsi="Bookman Old Style"/>
              </w:rPr>
              <w:t xml:space="preserve">, </w:t>
            </w:r>
            <w:hyperlink r:id="rId12">
              <w:r>
                <w:rPr>
                  <w:rStyle w:val="InternetLink"/>
                  <w:rFonts w:cs="Arial" w:ascii="Bookman Old Style" w:hAnsi="Bookman Old Style"/>
                </w:rPr>
                <w:t>décès d'un membre de la famille</w:t>
              </w:r>
            </w:hyperlink>
            <w:r>
              <w:rPr>
                <w:rFonts w:cs="Arial" w:ascii="Bookman Old Style" w:hAnsi="Bookman Old Style"/>
              </w:rPr>
              <w:t>),</w:t>
            </w:r>
          </w:p>
          <w:p>
            <w:pPr>
              <w:pStyle w:val="Paragraphedeliste"/>
              <w:ind w:left="0" w:hanging="0"/>
              <w:jc w:val="both"/>
              <w:rPr>
                <w:rFonts w:ascii="Bookman Old Style" w:hAnsi="Bookman Old Style" w:cs="Arial"/>
              </w:rPr>
            </w:pPr>
            <w:hyperlink r:id="rId13">
              <w:r>
                <w:rPr>
                  <w:rStyle w:val="InternetLink"/>
                  <w:rFonts w:cs="Arial" w:ascii="Bookman Old Style" w:hAnsi="Bookman Old Style"/>
                </w:rPr>
                <w:t>Arrêt de travail</w:t>
              </w:r>
            </w:hyperlink>
            <w:r>
              <w:rPr>
                <w:rFonts w:cs="Arial" w:ascii="Bookman Old Style" w:hAnsi="Bookman Old Style"/>
              </w:rPr>
              <w:t xml:space="preserve"> pour cause d'accident du travail, d'accident de trajet ou de maladie professionnelle,</w:t>
            </w:r>
          </w:p>
          <w:p>
            <w:pPr>
              <w:pStyle w:val="Paragraphedeliste"/>
              <w:ind w:left="0" w:hanging="0"/>
              <w:jc w:val="both"/>
              <w:rPr>
                <w:rFonts w:ascii="Bookman Old Style" w:hAnsi="Bookman Old Style" w:cs="Arial"/>
              </w:rPr>
            </w:pPr>
            <w:r>
              <w:rPr>
                <w:rFonts w:cs="Arial" w:ascii="Bookman Old Style" w:hAnsi="Bookman Old Style"/>
              </w:rPr>
              <w:t>Congés de formation (</w:t>
            </w:r>
            <w:hyperlink r:id="rId14">
              <w:r>
                <w:rPr>
                  <w:rStyle w:val="InternetLink"/>
                  <w:rFonts w:cs="Arial" w:ascii="Bookman Old Style" w:hAnsi="Bookman Old Style"/>
                </w:rPr>
                <w:t>congé de bilan de compétences</w:t>
              </w:r>
            </w:hyperlink>
            <w:r>
              <w:rPr>
                <w:rFonts w:cs="Arial" w:ascii="Bookman Old Style" w:hAnsi="Bookman Old Style"/>
              </w:rPr>
              <w:t xml:space="preserve">, </w:t>
            </w:r>
            <w:hyperlink r:id="rId15">
              <w:r>
                <w:rPr>
                  <w:rStyle w:val="InternetLink"/>
                  <w:rFonts w:cs="Arial" w:ascii="Bookman Old Style" w:hAnsi="Bookman Old Style"/>
                </w:rPr>
                <w:t>projet de transition professionnelle (PTP) ex-Cif</w:t>
              </w:r>
            </w:hyperlink>
            <w:r>
              <w:rPr>
                <w:rFonts w:cs="Arial" w:ascii="Bookman Old Style" w:hAnsi="Bookman Old Style"/>
              </w:rPr>
              <w:t xml:space="preserve">, </w:t>
            </w:r>
            <w:hyperlink r:id="rId16">
              <w:r>
                <w:rPr>
                  <w:rStyle w:val="InternetLink"/>
                  <w:rFonts w:cs="Arial" w:ascii="Bookman Old Style" w:hAnsi="Bookman Old Style"/>
                </w:rPr>
                <w:t>congé de formation économique, sociale et syndicale</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Rappel ou maintien au service national (quel qu'en soit le motif).</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p>
        </w:tc>
        <w:tc>
          <w:tcPr>
            <w:tcW w:w="4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ragraphedeliste"/>
              <w:snapToGrid w:val="fals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hyperlink r:id="rId17">
              <w:r>
                <w:rPr>
                  <w:rStyle w:val="InternetLink"/>
                  <w:rFonts w:cs="Arial" w:ascii="Bookman Old Style" w:hAnsi="Bookman Old Style"/>
                </w:rPr>
                <w:t>Arrêt de travail pour maladie</w:t>
              </w:r>
            </w:hyperlink>
            <w:r>
              <w:rPr>
                <w:rFonts w:cs="Arial" w:ascii="Bookman Old Style" w:hAnsi="Bookman Old Style"/>
              </w:rPr>
              <w:t>,</w:t>
            </w:r>
          </w:p>
          <w:p>
            <w:pPr>
              <w:pStyle w:val="Paragraphedeliste"/>
              <w:ind w:left="0" w:hanging="0"/>
              <w:jc w:val="both"/>
              <w:rPr>
                <w:rFonts w:ascii="Bookman Old Style" w:hAnsi="Bookman Old Style" w:cs="Arial"/>
              </w:rPr>
            </w:pPr>
            <w:hyperlink r:id="rId18">
              <w:r>
                <w:rPr>
                  <w:rStyle w:val="InternetLink"/>
                  <w:rFonts w:cs="Arial" w:ascii="Bookman Old Style" w:hAnsi="Bookman Old Style"/>
                </w:rPr>
                <w:t>Grève</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Congés sans solde,</w:t>
            </w:r>
          </w:p>
          <w:p>
            <w:pPr>
              <w:pStyle w:val="Paragraphedeliste"/>
              <w:ind w:left="0" w:hanging="0"/>
              <w:jc w:val="both"/>
              <w:rPr>
                <w:rFonts w:ascii="Bookman Old Style" w:hAnsi="Bookman Old Style" w:cs="Arial"/>
              </w:rPr>
            </w:pPr>
            <w:hyperlink r:id="rId19">
              <w:r>
                <w:rPr>
                  <w:rStyle w:val="InternetLink"/>
                  <w:rFonts w:cs="Arial" w:ascii="Bookman Old Style" w:hAnsi="Bookman Old Style"/>
                </w:rPr>
                <w:t>Congé parental à temps plein</w:t>
              </w:r>
            </w:hyperlink>
            <w:r>
              <w:rPr>
                <w:rFonts w:cs="Arial" w:ascii="Bookman Old Style" w:hAnsi="Bookman Old Style"/>
              </w:rPr>
              <w:t>,</w:t>
            </w:r>
          </w:p>
          <w:p>
            <w:pPr>
              <w:pStyle w:val="Paragraphedeliste"/>
              <w:ind w:left="0" w:hanging="0"/>
              <w:jc w:val="both"/>
              <w:rPr>
                <w:rFonts w:ascii="Bookman Old Style" w:hAnsi="Bookman Old Style" w:cs="Arial"/>
              </w:rPr>
            </w:pPr>
            <w:hyperlink r:id="rId20">
              <w:r>
                <w:rPr>
                  <w:rStyle w:val="InternetLink"/>
                  <w:rFonts w:cs="Arial" w:ascii="Bookman Old Style" w:hAnsi="Bookman Old Style"/>
                </w:rPr>
                <w:t>Congé de présence parentale</w:t>
              </w:r>
            </w:hyperlink>
            <w:r>
              <w:rPr>
                <w:rFonts w:cs="Arial" w:ascii="Bookman Old Style" w:hAnsi="Bookman Old Style"/>
              </w:rPr>
              <w:t>,</w:t>
            </w:r>
          </w:p>
          <w:p>
            <w:pPr>
              <w:pStyle w:val="Paragraphedeliste"/>
              <w:ind w:left="0" w:hanging="0"/>
              <w:jc w:val="both"/>
              <w:rPr>
                <w:rFonts w:ascii="Bookman Old Style" w:hAnsi="Bookman Old Style" w:cs="Arial"/>
              </w:rPr>
            </w:pPr>
            <w:hyperlink r:id="rId21">
              <w:r>
                <w:rPr>
                  <w:rStyle w:val="InternetLink"/>
                  <w:rFonts w:cs="Arial" w:ascii="Bookman Old Style" w:hAnsi="Bookman Old Style"/>
                </w:rPr>
                <w:t>Congé de solidarité familiale</w:t>
              </w:r>
            </w:hyperlink>
            <w:r>
              <w:rPr>
                <w:rFonts w:cs="Arial" w:ascii="Bookman Old Style" w:hAnsi="Bookman Old Style"/>
              </w:rPr>
              <w:t>,</w:t>
            </w:r>
          </w:p>
          <w:p>
            <w:pPr>
              <w:pStyle w:val="Paragraphedeliste"/>
              <w:ind w:left="0" w:hanging="0"/>
              <w:jc w:val="both"/>
              <w:rPr>
                <w:rFonts w:ascii="Bookman Old Style" w:hAnsi="Bookman Old Style" w:cs="Arial"/>
              </w:rPr>
            </w:pPr>
            <w:hyperlink r:id="rId22">
              <w:r>
                <w:rPr>
                  <w:rStyle w:val="InternetLink"/>
                  <w:rFonts w:cs="Arial" w:ascii="Bookman Old Style" w:hAnsi="Bookman Old Style"/>
                </w:rPr>
                <w:t>Mise à pied</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r>
          </w:p>
        </w:tc>
      </w:tr>
    </w:tbl>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b/>
          <w:b/>
        </w:rPr>
      </w:pPr>
      <w:r>
        <w:rPr>
          <w:rFonts w:cs="Arial" w:ascii="Bookman Old Style" w:hAnsi="Bookman Old Style"/>
          <w:b/>
        </w:rPr>
        <w:t>Prime attribuée au personnel sédentaire</w:t>
      </w:r>
    </w:p>
    <w:p>
      <w:pPr>
        <w:pStyle w:val="Normal"/>
        <w:jc w:val="both"/>
        <w:rPr>
          <w:rFonts w:ascii="Bookman Old Style" w:hAnsi="Bookman Old Style" w:cs="Arial"/>
          <w:b/>
          <w:b/>
        </w:rPr>
      </w:pPr>
      <w:r>
        <w:rPr>
          <w:rFonts w:cs="Arial" w:ascii="Bookman Old Style" w:hAnsi="Bookman Old Style"/>
          <w:b/>
        </w:rPr>
      </w:r>
    </w:p>
    <w:p>
      <w:pPr>
        <w:pStyle w:val="Normal"/>
        <w:jc w:val="both"/>
        <w:rPr>
          <w:rFonts w:ascii="Bookman Old Style" w:hAnsi="Bookman Old Style" w:cs="Arial"/>
          <w:i/>
          <w:i/>
          <w:iCs/>
        </w:rPr>
      </w:pPr>
      <w:r>
        <w:rPr>
          <w:rFonts w:cs="Arial" w:ascii="Bookman Old Style" w:hAnsi="Bookman Old Style"/>
          <w:i/>
          <w:iCs/>
        </w:rPr>
        <w:t>Les principes qui gouvernent l’attribution de la prime sédentaire</w:t>
      </w:r>
    </w:p>
    <w:p>
      <w:pPr>
        <w:pStyle w:val="Normal"/>
        <w:jc w:val="both"/>
        <w:rPr>
          <w:rFonts w:ascii="Bookman Old Style" w:hAnsi="Bookman Old Style" w:cs="Arial"/>
          <w:i/>
          <w:i/>
          <w:iCs/>
        </w:rPr>
      </w:pPr>
      <w:r>
        <w:rPr>
          <w:rFonts w:cs="Arial" w:ascii="Bookman Old Style" w:hAnsi="Bookman Old Style"/>
          <w:i/>
          <w:iCs/>
        </w:rPr>
      </w:r>
    </w:p>
    <w:p>
      <w:pPr>
        <w:pStyle w:val="Normal"/>
        <w:jc w:val="both"/>
        <w:rPr>
          <w:rFonts w:ascii="Bookman Old Style" w:hAnsi="Bookman Old Style" w:cs="Arial"/>
        </w:rPr>
      </w:pPr>
      <w:r>
        <w:rPr>
          <w:rFonts w:cs="Arial" w:ascii="Bookman Old Style" w:hAnsi="Bookman Old Style"/>
        </w:rPr>
        <w:t>Cette prime vise à reconnaître l’assiduité au poste de travail au titre de l’année civile.</w:t>
      </w:r>
    </w:p>
    <w:p>
      <w:pPr>
        <w:pStyle w:val="Normal"/>
        <w:jc w:val="both"/>
        <w:rPr>
          <w:rFonts w:ascii="Bookman Old Style" w:hAnsi="Bookman Old Style" w:cs="Arial"/>
        </w:rPr>
      </w:pPr>
      <w:r>
        <w:rPr>
          <w:rFonts w:cs="Arial" w:ascii="Bookman Old Style" w:hAnsi="Bookman Old Style"/>
        </w:rPr>
      </w:r>
    </w:p>
    <w:p>
      <w:pPr>
        <w:pStyle w:val="Paragraphedeliste"/>
        <w:ind w:left="0" w:hanging="0"/>
        <w:rPr>
          <w:rFonts w:ascii="Bookman Old Style" w:hAnsi="Bookman Old Style" w:cs="Arial"/>
          <w:i/>
          <w:i/>
          <w:iCs/>
        </w:rPr>
      </w:pPr>
      <w:r>
        <w:rPr>
          <w:rFonts w:cs="Arial" w:ascii="Bookman Old Style" w:hAnsi="Bookman Old Style"/>
          <w:i/>
          <w:iCs/>
        </w:rPr>
        <w:t>Ouverture du droit à la prime</w:t>
      </w:r>
    </w:p>
    <w:p>
      <w:pPr>
        <w:pStyle w:val="Paragraphedeliste"/>
        <w:ind w:left="0" w:hanging="0"/>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r>
        <w:rPr>
          <w:rFonts w:cs="Arial" w:ascii="Bookman Old Style" w:hAnsi="Bookman Old Style"/>
        </w:rPr>
        <w:t>La prime est attribuée dès la prise effective de fonction avec prorata selon la date d’entrée. Son paiement est néanmoins subordonné à une présence continue d’au moins 6 (six) mois. La prime ne sera donc pas mise en paiement en cas de départ - peu importe le motif - avant l’atteinte de cette condition de présence.</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b/>
          <w:bCs/>
          <w:u w:val="single"/>
        </w:rPr>
        <w:t>Exemple</w:t>
      </w:r>
      <w:r>
        <w:rPr>
          <w:rFonts w:cs="Arial" w:ascii="Bookman Old Style" w:hAnsi="Bookman Old Style"/>
        </w:rPr>
        <w:t> : un salarié est recruté avec une date de prise de fonction au 01/08/2022. Sa prime correspond à : 1000€ X 5 mois / 12 mois. Son paiement sera effectué si le salarié est toujours présent dans les effectifs au 31/01/2023 (6 mois de présence continue). La prime sera versée le mois suivant soit en février 2023.</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Montant de la prime sédentaire</w:t>
      </w:r>
    </w:p>
    <w:p>
      <w:pPr>
        <w:pStyle w:val="Normal"/>
        <w:jc w:val="both"/>
        <w:rPr>
          <w:rFonts w:ascii="Bookman Old Style" w:hAnsi="Bookman Old Style" w:cs="Arial"/>
          <w:i/>
          <w:i/>
          <w:iCs/>
        </w:rPr>
      </w:pPr>
      <w:r>
        <w:rPr>
          <w:rFonts w:cs="Arial" w:ascii="Bookman Old Style" w:hAnsi="Bookman Old Style"/>
          <w:i/>
          <w:iCs/>
        </w:rPr>
      </w:r>
    </w:p>
    <w:p>
      <w:pPr>
        <w:pStyle w:val="Normal"/>
        <w:numPr>
          <w:ilvl w:val="0"/>
          <w:numId w:val="2"/>
        </w:numPr>
        <w:jc w:val="both"/>
        <w:rPr>
          <w:rFonts w:ascii="Bookman Old Style" w:hAnsi="Bookman Old Style" w:cs="Arial"/>
        </w:rPr>
      </w:pPr>
      <w:r>
        <w:rPr>
          <w:rFonts w:cs="Arial" w:ascii="Bookman Old Style" w:hAnsi="Bookman Old Style"/>
        </w:rPr>
        <w:t xml:space="preserve">Montant 2022 : </w:t>
      </w:r>
      <w:r>
        <w:rPr>
          <w:rFonts w:cs="Arial" w:ascii="Bookman Old Style" w:hAnsi="Bookman Old Style"/>
          <w:b/>
          <w:bCs/>
        </w:rPr>
        <w:t>1000€ brut</w:t>
      </w:r>
      <w:r>
        <w:rPr>
          <w:rFonts w:cs="Arial" w:ascii="Bookman Old Style" w:hAnsi="Bookman Old Style"/>
        </w:rPr>
        <w:t xml:space="preserve"> (</w:t>
      </w:r>
      <w:r>
        <w:rPr>
          <w:rFonts w:cs="Arial" w:ascii="Bookman Old Style" w:hAnsi="Bookman Old Style"/>
          <w:i/>
          <w:iCs/>
        </w:rPr>
        <w:t xml:space="preserve">mille €) </w:t>
      </w:r>
      <w:r>
        <w:rPr>
          <w:rFonts w:cs="Arial" w:ascii="Bookman Old Style" w:hAnsi="Bookman Old Style"/>
        </w:rPr>
        <w:t>par année civile</w:t>
      </w:r>
      <w:r>
        <w:rPr>
          <w:rFonts w:cs="Arial" w:ascii="Bookman Old Style" w:hAnsi="Bookman Old Style"/>
          <w:i/>
          <w:iCs/>
        </w:rPr>
        <w:t>.</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Evènements qui réduisent le montant de la prime sédentaire</w:t>
      </w:r>
    </w:p>
    <w:p>
      <w:pPr>
        <w:pStyle w:val="Normal"/>
        <w:jc w:val="both"/>
        <w:rPr>
          <w:rFonts w:ascii="Bookman Old Style" w:hAnsi="Bookman Old Style" w:cs="Arial"/>
          <w:i/>
          <w:i/>
          <w:iCs/>
        </w:rPr>
      </w:pPr>
      <w:r>
        <w:rPr>
          <w:rFonts w:cs="Arial" w:ascii="Bookman Old Style" w:hAnsi="Bookman Old Style"/>
          <w:i/>
          <w:iCs/>
        </w:rPr>
      </w:r>
    </w:p>
    <w:p>
      <w:pPr>
        <w:pStyle w:val="Normal"/>
        <w:numPr>
          <w:ilvl w:val="0"/>
          <w:numId w:val="2"/>
        </w:numPr>
        <w:jc w:val="both"/>
        <w:rPr>
          <w:rFonts w:ascii="Bookman Old Style" w:hAnsi="Bookman Old Style" w:cs="Arial"/>
          <w:b/>
          <w:b/>
          <w:bCs/>
        </w:rPr>
      </w:pPr>
      <w:r>
        <w:rPr>
          <w:rFonts w:cs="Arial" w:ascii="Bookman Old Style" w:hAnsi="Bookman Old Style"/>
          <w:b/>
          <w:bCs/>
        </w:rPr>
        <w:t>Absences</w:t>
      </w:r>
    </w:p>
    <w:p>
      <w:pPr>
        <w:pStyle w:val="Normal"/>
        <w:jc w:val="both"/>
        <w:rPr>
          <w:rFonts w:ascii="Bookman Old Style" w:hAnsi="Bookman Old Style" w:cs="Arial"/>
          <w:b/>
          <w:b/>
          <w:bCs/>
        </w:rPr>
      </w:pPr>
      <w:r>
        <w:rPr>
          <w:rFonts w:cs="Arial" w:ascii="Bookman Old Style" w:hAnsi="Bookman Old Style"/>
          <w:b/>
          <w:bCs/>
        </w:rPr>
      </w:r>
    </w:p>
    <w:p>
      <w:pPr>
        <w:pStyle w:val="Normal"/>
        <w:jc w:val="both"/>
        <w:rPr>
          <w:rFonts w:ascii="Bookman Old Style" w:hAnsi="Bookman Old Style" w:cs="Arial"/>
          <w:u w:val="single"/>
        </w:rPr>
      </w:pPr>
      <w:r>
        <w:rPr>
          <w:rFonts w:cs="Arial" w:ascii="Bookman Old Style" w:hAnsi="Bookman Old Style"/>
          <w:u w:val="single"/>
        </w:rPr>
        <w:t>Franchise générale</w:t>
      </w:r>
    </w:p>
    <w:p>
      <w:pPr>
        <w:pStyle w:val="Normal"/>
        <w:jc w:val="both"/>
        <w:rPr>
          <w:rFonts w:ascii="Bookman Old Style" w:hAnsi="Bookman Old Style" w:cs="Arial"/>
          <w:u w:val="single"/>
        </w:rPr>
      </w:pPr>
      <w:r>
        <w:rPr>
          <w:rFonts w:cs="Arial" w:ascii="Bookman Old Style" w:hAnsi="Bookman Old Style"/>
          <w:u w:val="single"/>
        </w:rPr>
      </w:r>
    </w:p>
    <w:p>
      <w:pPr>
        <w:pStyle w:val="Normal"/>
        <w:jc w:val="both"/>
        <w:rPr>
          <w:rFonts w:ascii="Bookman Old Style" w:hAnsi="Bookman Old Style" w:cs="Arial"/>
        </w:rPr>
      </w:pPr>
      <w:r>
        <w:rPr>
          <w:rFonts w:cs="Arial" w:ascii="Bookman Old Style" w:hAnsi="Bookman Old Style"/>
        </w:rPr>
        <w:t>Les absences non assimilées à du temps de travail effectif (cf. tableau infra) viendront proportionnellement réduire le montant de la prime après application d’une franchise de 7 (sept) jours calendaires et selon une décote progressive à compter du 8-ème jour et jusqu’au 37-ème jour d’absence inclus. Au-delà la prime ne sera pas attribuée.</w:t>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u w:val="single"/>
        </w:rPr>
      </w:pPr>
      <w:r>
        <w:rPr>
          <w:rFonts w:cs="Arial" w:ascii="Bookman Old Style" w:hAnsi="Bookman Old Style"/>
          <w:u w:val="single"/>
        </w:rPr>
        <w:t>Franchise spécifique aux arrêts AT/MP</w:t>
      </w:r>
    </w:p>
    <w:p>
      <w:pPr>
        <w:pStyle w:val="Paragraphedeliste"/>
        <w:ind w:left="0" w:hanging="0"/>
        <w:jc w:val="both"/>
        <w:rPr>
          <w:rFonts w:ascii="Bookman Old Style" w:hAnsi="Bookman Old Style" w:cs="Arial"/>
          <w:u w:val="single"/>
        </w:rPr>
      </w:pPr>
      <w:r>
        <w:rPr>
          <w:rFonts w:cs="Arial" w:ascii="Bookman Old Style" w:hAnsi="Bookman Old Style"/>
          <w:u w:val="single"/>
        </w:rPr>
      </w:r>
    </w:p>
    <w:p>
      <w:pPr>
        <w:pStyle w:val="Paragraphedeliste"/>
        <w:ind w:left="0" w:hanging="0"/>
        <w:jc w:val="both"/>
        <w:rPr>
          <w:rFonts w:ascii="Bookman Old Style" w:hAnsi="Bookman Old Style" w:cs="Arial"/>
        </w:rPr>
      </w:pPr>
      <w:r>
        <w:rPr>
          <w:rFonts w:cs="Arial" w:ascii="Bookman Old Style" w:hAnsi="Bookman Old Style"/>
        </w:rPr>
        <w:t>En cas d’arrêt de travail pour cause d'accident du travail, d'accident de trajet ou de maladie professionnelle, une franchise de 6 (six) mois sera appliquée (non cumulative avec la franchise générale).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Au-delà de cette durée d’absence le montant de la prime sera réduit proportionnellement.</w:t>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pPr>
      <w:r>
        <w:rPr>
          <w:rFonts w:cs="Arial" w:ascii="Bookman Old Style" w:hAnsi="Bookman Old Style"/>
          <w:u w:val="single"/>
        </w:rPr>
        <w:t>Franchise spécifique au personnel en congé maternité</w:t>
      </w:r>
    </w:p>
    <w:p>
      <w:pPr>
        <w:pStyle w:val="Normal"/>
        <w:jc w:val="both"/>
        <w:rPr>
          <w:rFonts w:ascii="Bookman Old Style" w:hAnsi="Bookman Old Style" w:cs="Arial"/>
          <w:u w:val="single"/>
        </w:rPr>
      </w:pPr>
      <w:r>
        <w:rPr>
          <w:rFonts w:cs="Arial" w:ascii="Bookman Old Style" w:hAnsi="Bookman Old Style"/>
          <w:u w:val="single"/>
        </w:rPr>
      </w:r>
    </w:p>
    <w:p>
      <w:pPr>
        <w:pStyle w:val="Paragraphedeliste"/>
        <w:ind w:left="0" w:hanging="0"/>
        <w:jc w:val="both"/>
        <w:rPr>
          <w:rFonts w:ascii="Bookman Old Style" w:hAnsi="Bookman Old Style" w:cs="Arial"/>
        </w:rPr>
      </w:pPr>
      <w:r>
        <w:rPr>
          <w:rFonts w:cs="Arial" w:ascii="Bookman Old Style" w:hAnsi="Bookman Old Style"/>
        </w:rPr>
        <w:t>En cas d’arrêt de travail pour cause de maternité une franchise de 4 (quatre) sera appliquée (non cumulative avec la franchise générale). Les salariées concernées devront avoir régulièrement informé la société de cette situation de maternité.</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En cas d’arrêts de nature différentes, chacune des franchises sera appliquée à la nature de l’arrêt concerné.</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Le versement de la prime sera effectué en une seul fois au cours du mois de décembre 2022 sauf pour les salariés pour lesquels le délai de présence continu de six mois n’est pas encore atteint à cette date.</w:t>
      </w:r>
    </w:p>
    <w:p>
      <w:pPr>
        <w:pStyle w:val="Paragraphedeliste"/>
        <w:ind w:left="0" w:hanging="0"/>
        <w:jc w:val="both"/>
        <w:rPr>
          <w:rFonts w:ascii="Bookman Old Style" w:hAnsi="Bookman Old Style" w:cs="Arial"/>
        </w:rPr>
      </w:pPr>
      <w:r>
        <w:rPr>
          <w:rFonts w:cs="Arial" w:ascii="Bookman Old Style" w:hAnsi="Bookman Old Style"/>
        </w:rPr>
      </w:r>
    </w:p>
    <w:p>
      <w:pPr>
        <w:pStyle w:val="Normal"/>
        <w:numPr>
          <w:ilvl w:val="0"/>
          <w:numId w:val="2"/>
        </w:numPr>
        <w:jc w:val="both"/>
        <w:rPr>
          <w:rFonts w:ascii="Bookman Old Style" w:hAnsi="Bookman Old Style" w:cs="Arial"/>
          <w:b/>
          <w:b/>
          <w:bCs/>
        </w:rPr>
      </w:pPr>
      <w:r>
        <w:rPr>
          <w:rFonts w:cs="Arial" w:ascii="Bookman Old Style" w:hAnsi="Bookman Old Style"/>
          <w:b/>
          <w:bCs/>
        </w:rPr>
        <w:t>Départs en cours de période</w:t>
      </w:r>
    </w:p>
    <w:p>
      <w:pPr>
        <w:pStyle w:val="Paragraphedeliste"/>
        <w:ind w:left="0" w:hanging="0"/>
        <w:jc w:val="both"/>
        <w:rPr>
          <w:rFonts w:ascii="Bookman Old Style" w:hAnsi="Bookman Old Style" w:cs="Arial"/>
          <w:b/>
          <w:b/>
          <w:bCs/>
        </w:rPr>
      </w:pPr>
      <w:r>
        <w:rPr>
          <w:rFonts w:cs="Arial" w:ascii="Bookman Old Style" w:hAnsi="Bookman Old Style"/>
          <w:b/>
          <w:bCs/>
        </w:rPr>
      </w:r>
    </w:p>
    <w:p>
      <w:pPr>
        <w:pStyle w:val="Paragraphedeliste"/>
        <w:ind w:left="0" w:hanging="0"/>
        <w:jc w:val="both"/>
        <w:rPr>
          <w:rFonts w:ascii="Bookman Old Style" w:hAnsi="Bookman Old Style" w:cs="Arial"/>
        </w:rPr>
      </w:pPr>
      <w:r>
        <w:rPr>
          <w:rFonts w:cs="Arial" w:ascii="Bookman Old Style" w:hAnsi="Bookman Old Style"/>
        </w:rPr>
        <w:t>La prime sera attribuée, proportionnellement à la durée de présence et après éventuelle déduction des abattements pour absence, dans les situations suivantes : décès du salarié, départ en congé de fin d’activité, départ en retraite et pour motif de démission légitime.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Sont considérées comme légitimes les démissions suivantes :</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numPr>
          <w:ilvl w:val="0"/>
          <w:numId w:val="4"/>
        </w:numPr>
        <w:jc w:val="both"/>
        <w:rPr>
          <w:rFonts w:ascii="Bookman Old Style" w:hAnsi="Bookman Old Style" w:cs="Arial"/>
        </w:rPr>
      </w:pPr>
      <w:r>
        <w:rPr>
          <w:rFonts w:cs="Arial" w:ascii="Bookman Old Style" w:hAnsi="Bookman Old Style"/>
        </w:rPr>
        <w:t>Conjoint du salarié qui change de lieu de résidence pour exercer un nouvel emploi. Justificatifs à fournir : qualité d’époux, qualité de partenaire, qualité de concubin, copie ordre de mutation ou contrat de travail, justificatif de domicile de l’ancien et du nouveau lieu de résidence,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numPr>
          <w:ilvl w:val="0"/>
          <w:numId w:val="4"/>
        </w:numPr>
        <w:jc w:val="both"/>
        <w:rPr/>
      </w:pPr>
      <w:r>
        <w:rPr>
          <w:rFonts w:cs="Arial" w:ascii="Bookman Old Style" w:hAnsi="Bookman Old Style"/>
        </w:rPr>
        <w:t>Mariage ou Pacs accompagné d'un changement de lieu de résidence. Justificatifs à fournir : extrait ou copie de l’acte, justificatif de domicile de l’ancien et du nouveau lieu de résidence.</w:t>
      </w:r>
    </w:p>
    <w:p>
      <w:pPr>
        <w:pStyle w:val="Paragraphedeliste"/>
        <w:ind w:left="0" w:hanging="0"/>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i/>
          <w:i/>
          <w:iCs/>
        </w:rPr>
      </w:pPr>
      <w:r>
        <w:rPr>
          <w:rFonts w:cs="Arial" w:ascii="Bookman Old Style" w:hAnsi="Bookman Old Style"/>
          <w:i/>
          <w:iCs/>
        </w:rPr>
        <w:t>Evènements privatifs de l’attribution de la prime sédentaire</w:t>
      </w:r>
    </w:p>
    <w:p>
      <w:pPr>
        <w:pStyle w:val="Paragraphedeliste"/>
        <w:ind w:left="0" w:hanging="0"/>
        <w:jc w:val="both"/>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r>
        <w:rPr>
          <w:rFonts w:cs="Arial" w:ascii="Bookman Old Style" w:hAnsi="Bookman Old Style"/>
        </w:rPr>
        <w:t>Le licenciement pour faute lourde, pour faute grave, et pour cause réelle et sérieuse sera privatif de l’attribution de la prime de non-sinistralité. Le licenciement pour impossibilité de reclassement à l’issue d’une inaptitude à l’emploi ne sera pas privatif de l’attribution de la prime.</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r>
        <w:br w:type="page"/>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center"/>
        <w:rPr>
          <w:rFonts w:ascii="Bookman Old Style" w:hAnsi="Bookman Old Style" w:cs="Arial"/>
        </w:rPr>
      </w:pPr>
      <w:r>
        <w:rPr>
          <w:rFonts w:cs="Arial" w:ascii="Bookman Old Style" w:hAnsi="Bookman Old Style"/>
        </w:rPr>
        <w:t>Absences</w:t>
      </w:r>
    </w:p>
    <w:p>
      <w:pPr>
        <w:pStyle w:val="Paragraphedeliste"/>
        <w:ind w:left="0" w:hanging="0"/>
        <w:rPr>
          <w:rFonts w:ascii="Bookman Old Style" w:hAnsi="Bookman Old Style" w:cs="Arial"/>
        </w:rPr>
      </w:pPr>
      <w:r>
        <w:rPr>
          <w:rFonts w:cs="Arial" w:ascii="Bookman Old Style" w:hAnsi="Bookman Old Style"/>
        </w:rPr>
      </w:r>
    </w:p>
    <w:tbl>
      <w:tblPr>
        <w:tblW w:w="989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943"/>
        <w:gridCol w:w="4953"/>
      </w:tblGrid>
      <w:tr>
        <w:trPr/>
        <w:tc>
          <w:tcPr>
            <w:tcW w:w="4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ragraphedeliste"/>
              <w:ind w:left="0" w:hanging="0"/>
              <w:jc w:val="center"/>
              <w:rPr>
                <w:rFonts w:ascii="Bookman Old Style" w:hAnsi="Bookman Old Style" w:cs="Arial"/>
                <w:i/>
                <w:i/>
                <w:iCs/>
              </w:rPr>
            </w:pPr>
            <w:r>
              <w:rPr>
                <w:rFonts w:cs="Arial" w:ascii="Bookman Old Style" w:hAnsi="Bookman Old Style"/>
              </w:rPr>
              <w:t>Périodes d’absences assimilées à du temps de travail effectif</w:t>
            </w:r>
            <w:r>
              <w:rPr>
                <w:rFonts w:cs="Arial" w:ascii="Bookman Old Style" w:hAnsi="Bookman Old Style"/>
                <w:i/>
                <w:iCs/>
              </w:rPr>
              <w:t xml:space="preserve"> (</w:t>
            </w:r>
            <w:r>
              <w:rPr>
                <w:rFonts w:cs="Arial" w:ascii="Bookman Old Style" w:hAnsi="Bookman Old Style"/>
                <w:i/>
                <w:iCs/>
                <w:sz w:val="20"/>
                <w:szCs w:val="20"/>
              </w:rPr>
              <w:t>avec application des délais de franchises du présent accord</w:t>
            </w:r>
            <w:r>
              <w:rPr>
                <w:rFonts w:cs="Arial" w:ascii="Bookman Old Style" w:hAnsi="Bookman Old Style"/>
                <w:i/>
                <w:iCs/>
              </w:rPr>
              <w:t>)</w:t>
            </w:r>
          </w:p>
        </w:tc>
        <w:tc>
          <w:tcPr>
            <w:tcW w:w="4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ragraphedeliste"/>
              <w:ind w:left="0" w:hanging="0"/>
              <w:jc w:val="center"/>
              <w:rPr>
                <w:rFonts w:ascii="Bookman Old Style" w:hAnsi="Bookman Old Style" w:cs="Arial"/>
                <w:i/>
                <w:i/>
                <w:iCs/>
              </w:rPr>
            </w:pPr>
            <w:r>
              <w:rPr>
                <w:rFonts w:cs="Arial" w:ascii="Bookman Old Style" w:hAnsi="Bookman Old Style"/>
                <w:i/>
                <w:iCs/>
              </w:rPr>
              <w:t>Périodes d’absences non assimilées à du temps de travail effectif</w:t>
            </w:r>
          </w:p>
        </w:tc>
      </w:tr>
      <w:tr>
        <w:trPr/>
        <w:tc>
          <w:tcPr>
            <w:tcW w:w="4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Paragraphedeliste"/>
              <w:snapToGrid w:val="false"/>
              <w:ind w:left="0" w:hanging="0"/>
              <w:jc w:val="both"/>
              <w:rPr>
                <w:rFonts w:ascii="Bookman Old Style" w:hAnsi="Bookman Old Style" w:cs="Arial"/>
                <w:i/>
                <w:i/>
                <w:iCs/>
              </w:rPr>
            </w:pPr>
            <w:r>
              <w:rPr>
                <w:rFonts w:cs="Arial" w:ascii="Bookman Old Style" w:hAnsi="Bookman Old Style"/>
                <w:i/>
                <w:iCs/>
              </w:rPr>
            </w:r>
          </w:p>
          <w:p>
            <w:pPr>
              <w:pStyle w:val="Paragraphedeliste"/>
              <w:ind w:left="0" w:hanging="0"/>
              <w:jc w:val="both"/>
              <w:rPr>
                <w:rFonts w:ascii="Bookman Old Style" w:hAnsi="Bookman Old Style" w:cs="Arial"/>
              </w:rPr>
            </w:pPr>
            <w:hyperlink r:id="rId23">
              <w:r>
                <w:rPr>
                  <w:rStyle w:val="InternetLink"/>
                  <w:rFonts w:cs="Arial" w:ascii="Bookman Old Style" w:hAnsi="Bookman Old Style"/>
                </w:rPr>
                <w:t>Congés payés</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Contrepartie obligatoire en repos des </w:t>
            </w:r>
            <w:hyperlink r:id="rId24">
              <w:r>
                <w:rPr>
                  <w:rStyle w:val="InternetLink"/>
                  <w:rFonts w:cs="Arial" w:ascii="Bookman Old Style" w:hAnsi="Bookman Old Style"/>
                </w:rPr>
                <w:t>heures supplémentaires</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Jours de repos acquis dans le cadre de la </w:t>
            </w:r>
            <w:hyperlink r:id="rId25">
              <w:r>
                <w:rPr>
                  <w:rStyle w:val="InternetLink"/>
                  <w:rFonts w:cs="Arial" w:ascii="Bookman Old Style" w:hAnsi="Bookman Old Style"/>
                </w:rPr>
                <w:t>réduction du temps de travail (RTT)</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 xml:space="preserve">Congés de </w:t>
            </w:r>
            <w:hyperlink r:id="rId26">
              <w:r>
                <w:rPr>
                  <w:rStyle w:val="InternetLink"/>
                  <w:rFonts w:cs="Arial" w:ascii="Bookman Old Style" w:hAnsi="Bookman Old Style"/>
                </w:rPr>
                <w:t>maternité</w:t>
              </w:r>
            </w:hyperlink>
            <w:r>
              <w:rPr>
                <w:rFonts w:cs="Arial" w:ascii="Bookman Old Style" w:hAnsi="Bookman Old Style"/>
              </w:rPr>
              <w:t xml:space="preserve">, de </w:t>
            </w:r>
            <w:hyperlink r:id="rId27">
              <w:r>
                <w:rPr>
                  <w:rStyle w:val="InternetLink"/>
                  <w:rFonts w:cs="Arial" w:ascii="Bookman Old Style" w:hAnsi="Bookman Old Style"/>
                </w:rPr>
                <w:t>paternité et d'accueil de l'enfant</w:t>
              </w:r>
            </w:hyperlink>
            <w:r>
              <w:rPr>
                <w:rFonts w:cs="Arial" w:ascii="Bookman Old Style" w:hAnsi="Bookman Old Style"/>
              </w:rPr>
              <w:t xml:space="preserve"> et </w:t>
            </w:r>
            <w:hyperlink r:id="rId28">
              <w:r>
                <w:rPr>
                  <w:rStyle w:val="InternetLink"/>
                  <w:rFonts w:cs="Arial" w:ascii="Bookman Old Style" w:hAnsi="Bookman Old Style"/>
                </w:rPr>
                <w:t>d'adoption</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Congés pour événements familiaux (</w:t>
            </w:r>
            <w:hyperlink r:id="rId29">
              <w:r>
                <w:rPr>
                  <w:rStyle w:val="InternetLink"/>
                  <w:rFonts w:cs="Arial" w:ascii="Bookman Old Style" w:hAnsi="Bookman Old Style"/>
                </w:rPr>
                <w:t>mariage ou Pacs</w:t>
              </w:r>
            </w:hyperlink>
            <w:r>
              <w:rPr>
                <w:rFonts w:cs="Arial" w:ascii="Bookman Old Style" w:hAnsi="Bookman Old Style"/>
              </w:rPr>
              <w:t xml:space="preserve">, </w:t>
            </w:r>
            <w:hyperlink r:id="rId30">
              <w:r>
                <w:rPr>
                  <w:rStyle w:val="InternetLink"/>
                  <w:rFonts w:cs="Arial" w:ascii="Bookman Old Style" w:hAnsi="Bookman Old Style"/>
                </w:rPr>
                <w:t>naissance</w:t>
              </w:r>
            </w:hyperlink>
            <w:r>
              <w:rPr>
                <w:rFonts w:cs="Arial" w:ascii="Bookman Old Style" w:hAnsi="Bookman Old Style"/>
              </w:rPr>
              <w:t xml:space="preserve">, </w:t>
            </w:r>
            <w:hyperlink r:id="rId31">
              <w:r>
                <w:rPr>
                  <w:rStyle w:val="InternetLink"/>
                  <w:rFonts w:cs="Arial" w:ascii="Bookman Old Style" w:hAnsi="Bookman Old Style"/>
                </w:rPr>
                <w:t>décès d'un membre de la famille</w:t>
              </w:r>
            </w:hyperlink>
            <w:r>
              <w:rPr>
                <w:rFonts w:cs="Arial" w:ascii="Bookman Old Style" w:hAnsi="Bookman Old Style"/>
              </w:rPr>
              <w:t>),</w:t>
            </w:r>
          </w:p>
          <w:p>
            <w:pPr>
              <w:pStyle w:val="Paragraphedeliste"/>
              <w:ind w:left="0" w:hanging="0"/>
              <w:jc w:val="both"/>
              <w:rPr>
                <w:rFonts w:ascii="Bookman Old Style" w:hAnsi="Bookman Old Style" w:cs="Arial"/>
              </w:rPr>
            </w:pPr>
            <w:hyperlink r:id="rId32">
              <w:r>
                <w:rPr>
                  <w:rStyle w:val="InternetLink"/>
                  <w:rFonts w:cs="Arial" w:ascii="Bookman Old Style" w:hAnsi="Bookman Old Style"/>
                </w:rPr>
                <w:t>Arrêt de travail</w:t>
              </w:r>
            </w:hyperlink>
            <w:r>
              <w:rPr>
                <w:rFonts w:cs="Arial" w:ascii="Bookman Old Style" w:hAnsi="Bookman Old Style"/>
              </w:rPr>
              <w:t xml:space="preserve"> pour cause d'accident du travail, d'accident de trajet ou de maladie professionnelle,</w:t>
            </w:r>
          </w:p>
          <w:p>
            <w:pPr>
              <w:pStyle w:val="Paragraphedeliste"/>
              <w:ind w:left="0" w:hanging="0"/>
              <w:jc w:val="both"/>
              <w:rPr>
                <w:rFonts w:ascii="Bookman Old Style" w:hAnsi="Bookman Old Style" w:cs="Arial"/>
              </w:rPr>
            </w:pPr>
            <w:r>
              <w:rPr>
                <w:rFonts w:cs="Arial" w:ascii="Bookman Old Style" w:hAnsi="Bookman Old Style"/>
              </w:rPr>
              <w:t>Congés de formation (</w:t>
            </w:r>
            <w:hyperlink r:id="rId33">
              <w:r>
                <w:rPr>
                  <w:rStyle w:val="InternetLink"/>
                  <w:rFonts w:cs="Arial" w:ascii="Bookman Old Style" w:hAnsi="Bookman Old Style"/>
                </w:rPr>
                <w:t>congé de bilan de compétences</w:t>
              </w:r>
            </w:hyperlink>
            <w:r>
              <w:rPr>
                <w:rFonts w:cs="Arial" w:ascii="Bookman Old Style" w:hAnsi="Bookman Old Style"/>
              </w:rPr>
              <w:t xml:space="preserve">, </w:t>
            </w:r>
            <w:hyperlink r:id="rId34">
              <w:r>
                <w:rPr>
                  <w:rStyle w:val="InternetLink"/>
                  <w:rFonts w:cs="Arial" w:ascii="Bookman Old Style" w:hAnsi="Bookman Old Style"/>
                </w:rPr>
                <w:t>projet de transition professionnelle (PTP) ex-Cif</w:t>
              </w:r>
            </w:hyperlink>
            <w:r>
              <w:rPr>
                <w:rFonts w:cs="Arial" w:ascii="Bookman Old Style" w:hAnsi="Bookman Old Style"/>
              </w:rPr>
              <w:t xml:space="preserve">, </w:t>
            </w:r>
            <w:hyperlink r:id="rId35">
              <w:r>
                <w:rPr>
                  <w:rStyle w:val="InternetLink"/>
                  <w:rFonts w:cs="Arial" w:ascii="Bookman Old Style" w:hAnsi="Bookman Old Style"/>
                </w:rPr>
                <w:t>congé de formation économique, sociale et syndicale</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Rappel ou maintien au service national (quel qu'en soit le motif).</w:t>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p>
        </w:tc>
        <w:tc>
          <w:tcPr>
            <w:tcW w:w="4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Paragraphedeliste"/>
              <w:snapToGrid w:val="fals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hyperlink r:id="rId36">
              <w:r>
                <w:rPr>
                  <w:rStyle w:val="InternetLink"/>
                  <w:rFonts w:cs="Arial" w:ascii="Bookman Old Style" w:hAnsi="Bookman Old Style"/>
                </w:rPr>
                <w:t>Arrêt de travail pour maladie</w:t>
              </w:r>
            </w:hyperlink>
            <w:r>
              <w:rPr>
                <w:rFonts w:cs="Arial" w:ascii="Bookman Old Style" w:hAnsi="Bookman Old Style"/>
              </w:rPr>
              <w:t>,</w:t>
            </w:r>
          </w:p>
          <w:p>
            <w:pPr>
              <w:pStyle w:val="Paragraphedeliste"/>
              <w:ind w:left="0" w:hanging="0"/>
              <w:jc w:val="both"/>
              <w:rPr>
                <w:rFonts w:ascii="Bookman Old Style" w:hAnsi="Bookman Old Style" w:cs="Arial"/>
              </w:rPr>
            </w:pPr>
            <w:hyperlink r:id="rId37">
              <w:r>
                <w:rPr>
                  <w:rStyle w:val="InternetLink"/>
                  <w:rFonts w:cs="Arial" w:ascii="Bookman Old Style" w:hAnsi="Bookman Old Style"/>
                </w:rPr>
                <w:t>Grève</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t>Congés sans solde,</w:t>
            </w:r>
          </w:p>
          <w:p>
            <w:pPr>
              <w:pStyle w:val="Paragraphedeliste"/>
              <w:ind w:left="0" w:hanging="0"/>
              <w:jc w:val="both"/>
              <w:rPr>
                <w:rFonts w:ascii="Bookman Old Style" w:hAnsi="Bookman Old Style" w:cs="Arial"/>
              </w:rPr>
            </w:pPr>
            <w:hyperlink r:id="rId38">
              <w:r>
                <w:rPr>
                  <w:rStyle w:val="InternetLink"/>
                  <w:rFonts w:cs="Arial" w:ascii="Bookman Old Style" w:hAnsi="Bookman Old Style"/>
                </w:rPr>
                <w:t>Congé parental à temps plein</w:t>
              </w:r>
            </w:hyperlink>
            <w:r>
              <w:rPr>
                <w:rFonts w:cs="Arial" w:ascii="Bookman Old Style" w:hAnsi="Bookman Old Style"/>
              </w:rPr>
              <w:t>,</w:t>
            </w:r>
          </w:p>
          <w:p>
            <w:pPr>
              <w:pStyle w:val="Paragraphedeliste"/>
              <w:ind w:left="0" w:hanging="0"/>
              <w:jc w:val="both"/>
              <w:rPr>
                <w:rFonts w:ascii="Bookman Old Style" w:hAnsi="Bookman Old Style" w:cs="Arial"/>
              </w:rPr>
            </w:pPr>
            <w:hyperlink r:id="rId39">
              <w:r>
                <w:rPr>
                  <w:rStyle w:val="InternetLink"/>
                  <w:rFonts w:cs="Arial" w:ascii="Bookman Old Style" w:hAnsi="Bookman Old Style"/>
                </w:rPr>
                <w:t>Congé de présence parentale</w:t>
              </w:r>
            </w:hyperlink>
            <w:r>
              <w:rPr>
                <w:rFonts w:cs="Arial" w:ascii="Bookman Old Style" w:hAnsi="Bookman Old Style"/>
              </w:rPr>
              <w:t>,</w:t>
            </w:r>
          </w:p>
          <w:p>
            <w:pPr>
              <w:pStyle w:val="Paragraphedeliste"/>
              <w:ind w:left="0" w:hanging="0"/>
              <w:jc w:val="both"/>
              <w:rPr>
                <w:rFonts w:ascii="Bookman Old Style" w:hAnsi="Bookman Old Style" w:cs="Arial"/>
              </w:rPr>
            </w:pPr>
            <w:hyperlink r:id="rId40">
              <w:r>
                <w:rPr>
                  <w:rStyle w:val="InternetLink"/>
                  <w:rFonts w:cs="Arial" w:ascii="Bookman Old Style" w:hAnsi="Bookman Old Style"/>
                </w:rPr>
                <w:t>Congé de solidarité familiale</w:t>
              </w:r>
            </w:hyperlink>
            <w:r>
              <w:rPr>
                <w:rFonts w:cs="Arial" w:ascii="Bookman Old Style" w:hAnsi="Bookman Old Style"/>
              </w:rPr>
              <w:t>,</w:t>
            </w:r>
          </w:p>
          <w:p>
            <w:pPr>
              <w:pStyle w:val="Paragraphedeliste"/>
              <w:ind w:left="0" w:hanging="0"/>
              <w:jc w:val="both"/>
              <w:rPr>
                <w:rFonts w:ascii="Bookman Old Style" w:hAnsi="Bookman Old Style" w:cs="Arial"/>
              </w:rPr>
            </w:pPr>
            <w:hyperlink r:id="rId41">
              <w:r>
                <w:rPr>
                  <w:rStyle w:val="InternetLink"/>
                  <w:rFonts w:cs="Arial" w:ascii="Bookman Old Style" w:hAnsi="Bookman Old Style"/>
                </w:rPr>
                <w:t>Mise à pied</w:t>
              </w:r>
            </w:hyperlink>
            <w:r>
              <w:rPr>
                <w:rFonts w:cs="Arial" w:ascii="Bookman Old Style" w:hAnsi="Bookman Old Style"/>
              </w:rPr>
              <w:t>.</w:t>
            </w:r>
          </w:p>
          <w:p>
            <w:pPr>
              <w:pStyle w:val="Paragraphedeliste"/>
              <w:ind w:left="0" w:hanging="0"/>
              <w:jc w:val="both"/>
              <w:rPr>
                <w:rFonts w:ascii="Bookman Old Style" w:hAnsi="Bookman Old Style" w:cs="Arial"/>
              </w:rPr>
            </w:pPr>
            <w:r>
              <w:rPr>
                <w:rFonts w:cs="Arial" w:ascii="Bookman Old Style" w:hAnsi="Bookman Old Style"/>
              </w:rPr>
            </w:r>
          </w:p>
        </w:tc>
      </w:tr>
    </w:tbl>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r>
    </w:p>
    <w:p>
      <w:pPr>
        <w:pStyle w:val="Paragraphedeliste"/>
        <w:ind w:left="0" w:hanging="0"/>
        <w:jc w:val="both"/>
        <w:rPr>
          <w:rFonts w:ascii="Bookman Old Style" w:hAnsi="Bookman Old Style" w:cs="Arial"/>
        </w:rPr>
      </w:pPr>
      <w:r>
        <w:rPr>
          <w:rFonts w:cs="Arial" w:ascii="Bookman Old Style" w:hAnsi="Bookman Old Style"/>
        </w:rPr>
        <w:t>Divers : il est convenu d’ouvrir les prochaines négociations salariales à compter du mois de mars 2023.</w:t>
      </w:r>
    </w:p>
    <w:p>
      <w:pPr>
        <w:pStyle w:val="Paragraphedeliste"/>
        <w:ind w:left="0" w:hanging="0"/>
        <w:jc w:val="both"/>
        <w:rPr>
          <w:rFonts w:ascii="Bookman Old Style" w:hAnsi="Bookman Old Style" w:cs="Arial"/>
        </w:rPr>
      </w:pPr>
      <w:r>
        <w:rPr>
          <w:rFonts w:cs="Arial" w:ascii="Bookman Old Style" w:hAnsi="Bookman Old Style"/>
        </w:rPr>
      </w:r>
    </w:p>
    <w:p>
      <w:pPr>
        <w:pStyle w:val="Normal"/>
        <w:rPr>
          <w:rFonts w:ascii="Bookman Old Style" w:hAnsi="Bookman Old Style" w:cs="Bookman Old Style"/>
        </w:rPr>
      </w:pPr>
      <w:r>
        <w:rPr>
          <w:rFonts w:cs="Bookman Old Style" w:ascii="Bookman Old Style" w:hAnsi="Bookman Old Style"/>
        </w:rPr>
        <w:t xml:space="preserve">L’accord final avec les organisations syndicales porte sur : </w:t>
      </w:r>
    </w:p>
    <w:p>
      <w:pPr>
        <w:pStyle w:val="Paragraphedeliste"/>
        <w:ind w:left="0" w:hanging="0"/>
        <w:rPr>
          <w:rFonts w:ascii="Bookman Old Style" w:hAnsi="Bookman Old Style" w:cs="Bookman Old Style"/>
        </w:rPr>
      </w:pPr>
      <w:r>
        <w:rPr>
          <w:rFonts w:cs="Bookman Old Style" w:ascii="Bookman Old Style" w:hAnsi="Bookman Old Style"/>
        </w:rPr>
      </w:r>
    </w:p>
    <w:p>
      <w:pPr>
        <w:pStyle w:val="Paragraphedeliste"/>
        <w:numPr>
          <w:ilvl w:val="0"/>
          <w:numId w:val="3"/>
        </w:numPr>
        <w:jc w:val="both"/>
        <w:rPr>
          <w:rFonts w:ascii="Bookman Old Style" w:hAnsi="Bookman Old Style" w:cs="Bookman Old Style"/>
        </w:rPr>
      </w:pPr>
      <w:r>
        <w:rPr>
          <w:rFonts w:cs="Bookman Old Style" w:ascii="Bookman Old Style" w:hAnsi="Bookman Old Style"/>
        </w:rPr>
        <w:t>une augmentation générale sous forme d’une majoration salariale de trente sept centimes d’€ (+0.37 centimes) du taux horaire brut de base,</w:t>
      </w:r>
    </w:p>
    <w:p>
      <w:pPr>
        <w:pStyle w:val="Paragraphedeliste"/>
        <w:ind w:left="0" w:hanging="0"/>
        <w:rPr>
          <w:rFonts w:ascii="Bookman Old Style" w:hAnsi="Bookman Old Style" w:cs="Bookman Old Style"/>
        </w:rPr>
      </w:pPr>
      <w:r>
        <w:rPr>
          <w:rFonts w:cs="Bookman Old Style" w:ascii="Bookman Old Style" w:hAnsi="Bookman Old Style"/>
        </w:rPr>
      </w:r>
    </w:p>
    <w:p>
      <w:pPr>
        <w:pStyle w:val="Paragraphedeliste"/>
        <w:numPr>
          <w:ilvl w:val="0"/>
          <w:numId w:val="3"/>
        </w:numPr>
        <w:jc w:val="both"/>
        <w:rPr>
          <w:rFonts w:ascii="Bookman Old Style" w:hAnsi="Bookman Old Style" w:eastAsia="Calibri" w:cs="Bookman Old Style"/>
        </w:rPr>
      </w:pPr>
      <w:r>
        <w:rPr>
          <w:rFonts w:cs="Bookman Old Style" w:ascii="Bookman Old Style" w:hAnsi="Bookman Old Style"/>
        </w:rPr>
        <w:t>instauration de niveaux supplémentaires d’ancienneté pour la catégorie ouvriers relevant de la CCN transports (chauffeurs, agents de quai, manutentionnaires, entretien) majoration du pourcentage applicable à l’ancienneté après 25 ans qui passe à 12%,</w:t>
      </w:r>
    </w:p>
    <w:p>
      <w:pPr>
        <w:pStyle w:val="Paragraphedeliste"/>
        <w:rPr>
          <w:rFonts w:ascii="Bookman Old Style" w:hAnsi="Bookman Old Style" w:eastAsia="Calibri" w:cs="Bookman Old Style"/>
        </w:rPr>
      </w:pPr>
      <w:r>
        <w:rPr>
          <w:rFonts w:eastAsia="Calibri" w:cs="Bookman Old Style" w:ascii="Bookman Old Style" w:hAnsi="Bookman Old Style"/>
        </w:rPr>
      </w:r>
    </w:p>
    <w:p>
      <w:pPr>
        <w:pStyle w:val="Paragraphedeliste"/>
        <w:jc w:val="both"/>
        <w:rPr>
          <w:rFonts w:ascii="Bookman Old Style" w:hAnsi="Bookman Old Style" w:eastAsia="Calibri" w:cs="Bookman Old Style"/>
        </w:rPr>
      </w:pPr>
      <w:r>
        <w:rPr/>
        <w:drawing>
          <wp:inline distT="0" distB="0" distL="0" distR="0">
            <wp:extent cx="5941695" cy="54800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2"/>
                    <a:srcRect l="-6" t="-78" r="-6" b="-78"/>
                    <a:stretch>
                      <a:fillRect/>
                    </a:stretch>
                  </pic:blipFill>
                  <pic:spPr bwMode="auto">
                    <a:xfrm>
                      <a:off x="0" y="0"/>
                      <a:ext cx="5941695" cy="548005"/>
                    </a:xfrm>
                    <a:prstGeom prst="rect">
                      <a:avLst/>
                    </a:prstGeom>
                  </pic:spPr>
                </pic:pic>
              </a:graphicData>
            </a:graphic>
          </wp:inline>
        </w:drawing>
      </w:r>
    </w:p>
    <w:p>
      <w:pPr>
        <w:pStyle w:val="Paragraphedeliste"/>
        <w:jc w:val="both"/>
        <w:rPr>
          <w:rFonts w:ascii="Bookman Old Style" w:hAnsi="Bookman Old Style" w:eastAsia="Calibri" w:cs="Bookman Old Style"/>
        </w:rPr>
      </w:pPr>
      <w:r>
        <w:rPr>
          <w:rFonts w:eastAsia="Calibri" w:cs="Bookman Old Style" w:ascii="Bookman Old Style" w:hAnsi="Bookman Old Style"/>
        </w:rPr>
      </w:r>
    </w:p>
    <w:p>
      <w:pPr>
        <w:pStyle w:val="Paragraphedeliste"/>
        <w:numPr>
          <w:ilvl w:val="0"/>
          <w:numId w:val="3"/>
        </w:numPr>
        <w:jc w:val="both"/>
        <w:rPr>
          <w:rFonts w:ascii="Bookman Old Style" w:hAnsi="Bookman Old Style" w:cs="Bookman Old Style"/>
        </w:rPr>
      </w:pPr>
      <w:r>
        <w:rPr>
          <w:rFonts w:cs="Bookman Old Style" w:ascii="Bookman Old Style" w:hAnsi="Bookman Old Style"/>
        </w:rPr>
        <w:t>maintien de la structure salariale des cotisations pour la mutuelle avec trois catégories : isolé (51 € pris en charge par en totalité par l’employeur), duo (91€ dont 51€ pris en charge), famille (118 € dont 51 € pris en charge),</w:t>
      </w:r>
    </w:p>
    <w:p>
      <w:pPr>
        <w:pStyle w:val="Paragraphedeliste"/>
        <w:ind w:left="0" w:hanging="0"/>
        <w:jc w:val="both"/>
        <w:rPr>
          <w:rFonts w:ascii="Bookman Old Style" w:hAnsi="Bookman Old Style" w:cs="Bookman Old Style"/>
        </w:rPr>
      </w:pPr>
      <w:r>
        <w:rPr>
          <w:rFonts w:cs="Bookman Old Style" w:ascii="Bookman Old Style" w:hAnsi="Bookman Old Style"/>
        </w:rPr>
      </w:r>
    </w:p>
    <w:p>
      <w:pPr>
        <w:pStyle w:val="Paragraphedeliste"/>
        <w:numPr>
          <w:ilvl w:val="0"/>
          <w:numId w:val="3"/>
        </w:numPr>
        <w:jc w:val="both"/>
        <w:rPr>
          <w:rFonts w:ascii="Bookman Old Style" w:hAnsi="Bookman Old Style" w:cs="Bookman Old Style"/>
        </w:rPr>
      </w:pPr>
      <w:r>
        <w:rPr>
          <w:rFonts w:cs="Bookman Old Style" w:ascii="Bookman Old Style" w:hAnsi="Bookman Old Style"/>
        </w:rPr>
        <w:t>modification des délais dans l’attribution de la prime de non sinistralité et de la prime sédentaire,</w:t>
      </w:r>
    </w:p>
    <w:p>
      <w:pPr>
        <w:pStyle w:val="Normal"/>
        <w:jc w:val="both"/>
        <w:rPr>
          <w:rFonts w:ascii="Bookman Old Style" w:hAnsi="Bookman Old Style" w:cs="Bookman Old Style"/>
        </w:rPr>
      </w:pPr>
      <w:r>
        <w:rPr>
          <w:rFonts w:cs="Bookman Old Style" w:ascii="Bookman Old Style" w:hAnsi="Bookman Old Style"/>
        </w:rPr>
      </w:r>
    </w:p>
    <w:p>
      <w:pPr>
        <w:pStyle w:val="Paragraphedeliste"/>
        <w:numPr>
          <w:ilvl w:val="0"/>
          <w:numId w:val="3"/>
        </w:numPr>
        <w:jc w:val="both"/>
        <w:rPr>
          <w:rFonts w:ascii="Bookman Old Style" w:hAnsi="Bookman Old Style" w:cs="Bookman Old Style"/>
        </w:rPr>
      </w:pPr>
      <w:r>
        <w:rPr>
          <w:rFonts w:cs="Bookman Old Style" w:ascii="Bookman Old Style" w:hAnsi="Bookman Old Style"/>
        </w:rPr>
        <w:t>application à compter du 1er mars 2022 de l’accord de branche relatif à la revalorisation des indemnités du protocole frais de déplacement fixant une revalorisation desdites indemnités du protocole à hauteur de 3%.</w:t>
      </w:r>
    </w:p>
    <w:p>
      <w:pPr>
        <w:pStyle w:val="Normal"/>
        <w:jc w:val="both"/>
        <w:rPr>
          <w:rFonts w:ascii="Bookman Old Style" w:hAnsi="Bookman Old Style" w:cs="Bookman Old Style"/>
        </w:rPr>
      </w:pPr>
      <w:r>
        <w:rPr>
          <w:rFonts w:cs="Bookman Old Style" w:ascii="Bookman Old Style" w:hAnsi="Bookman Old Style"/>
        </w:rPr>
      </w:r>
    </w:p>
    <w:p>
      <w:pPr>
        <w:pStyle w:val="Normal"/>
        <w:jc w:val="both"/>
        <w:rPr>
          <w:rFonts w:ascii="Bookman Old Style" w:hAnsi="Bookman Old Style" w:cs="Bookman Old Style"/>
        </w:rPr>
      </w:pPr>
      <w:r>
        <w:rPr>
          <w:rFonts w:cs="Bookman Old Style" w:ascii="Bookman Old Style" w:hAnsi="Bookman Old Style"/>
        </w:rPr>
        <w:t>La date d’application est fixée au 1</w:t>
      </w:r>
      <w:r>
        <w:rPr>
          <w:rFonts w:cs="Bookman Old Style" w:ascii="Bookman Old Style" w:hAnsi="Bookman Old Style"/>
          <w:vertAlign w:val="superscript"/>
        </w:rPr>
        <w:t>er</w:t>
      </w:r>
      <w:r>
        <w:rPr>
          <w:rFonts w:cs="Bookman Old Style" w:ascii="Bookman Old Style" w:hAnsi="Bookman Old Style"/>
        </w:rPr>
        <w:t xml:space="preserve"> mars 2022.</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t>A Ussac, le 09_03_2022 sur 9 pages</w:t>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tbl>
      <w:tblPr>
        <w:tblW w:w="10606" w:type="dxa"/>
        <w:jc w:val="left"/>
        <w:tblInd w:w="0" w:type="dxa"/>
        <w:tblBorders/>
        <w:tblCellMar>
          <w:top w:w="0" w:type="dxa"/>
          <w:left w:w="108" w:type="dxa"/>
          <w:bottom w:w="0" w:type="dxa"/>
          <w:right w:w="108" w:type="dxa"/>
        </w:tblCellMar>
      </w:tblPr>
      <w:tblGrid>
        <w:gridCol w:w="5303"/>
        <w:gridCol w:w="5303"/>
      </w:tblGrid>
      <w:tr>
        <w:trPr/>
        <w:tc>
          <w:tcPr>
            <w:tcW w:w="5303" w:type="dxa"/>
            <w:tcBorders/>
            <w:shd w:fill="auto" w:val="clear"/>
          </w:tcPr>
          <w:p>
            <w:pPr>
              <w:pStyle w:val="Normal"/>
              <w:jc w:val="center"/>
              <w:rPr>
                <w:rFonts w:ascii="Bookman Old Style" w:hAnsi="Bookman Old Style" w:cs="Arial"/>
              </w:rPr>
            </w:pPr>
            <w:r>
              <w:rPr>
                <w:rFonts w:cs="Arial" w:ascii="Bookman Old Style" w:hAnsi="Bookman Old Style"/>
              </w:rPr>
              <w:t>XXX</w:t>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t>Pour la direction TRM</w:t>
            </w:r>
          </w:p>
        </w:tc>
        <w:tc>
          <w:tcPr>
            <w:tcW w:w="5303" w:type="dxa"/>
            <w:tcBorders/>
            <w:shd w:fill="auto" w:val="clear"/>
          </w:tcPr>
          <w:p>
            <w:pPr>
              <w:pStyle w:val="Normal"/>
              <w:snapToGrid w:val="false"/>
              <w:jc w:val="both"/>
              <w:rPr>
                <w:rFonts w:ascii="Bookman Old Style" w:hAnsi="Bookman Old Style" w:cs="Arial"/>
              </w:rPr>
            </w:pPr>
            <w:r>
              <w:rPr>
                <w:rFonts w:cs="Arial" w:ascii="Bookman Old Style" w:hAnsi="Bookman Old Style"/>
              </w:rPr>
            </w:r>
          </w:p>
        </w:tc>
      </w:tr>
      <w:tr>
        <w:trPr/>
        <w:tc>
          <w:tcPr>
            <w:tcW w:w="5303" w:type="dxa"/>
            <w:tcBorders/>
            <w:shd w:fill="auto" w:val="clear"/>
          </w:tcPr>
          <w:p>
            <w:pPr>
              <w:pStyle w:val="Normal"/>
              <w:snapToGrid w:val="false"/>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p>
            <w:pPr>
              <w:pStyle w:val="Normal"/>
              <w:jc w:val="both"/>
              <w:rPr>
                <w:rFonts w:ascii="Bookman Old Style" w:hAnsi="Bookman Old Style" w:cs="Arial"/>
              </w:rPr>
            </w:pPr>
            <w:r>
              <w:rPr>
                <w:rFonts w:cs="Arial" w:ascii="Bookman Old Style" w:hAnsi="Bookman Old Style"/>
              </w:rPr>
            </w:r>
          </w:p>
        </w:tc>
        <w:tc>
          <w:tcPr>
            <w:tcW w:w="5303" w:type="dxa"/>
            <w:tcBorders/>
            <w:shd w:fill="auto" w:val="clear"/>
          </w:tcPr>
          <w:p>
            <w:pPr>
              <w:pStyle w:val="Normal"/>
              <w:snapToGrid w:val="false"/>
              <w:jc w:val="both"/>
              <w:rPr>
                <w:rFonts w:ascii="Bookman Old Style" w:hAnsi="Bookman Old Style" w:cs="Arial"/>
              </w:rPr>
            </w:pPr>
            <w:r>
              <w:rPr>
                <w:rFonts w:cs="Arial" w:ascii="Bookman Old Style" w:hAnsi="Bookman Old Style"/>
              </w:rPr>
            </w:r>
          </w:p>
        </w:tc>
      </w:tr>
      <w:tr>
        <w:trPr/>
        <w:tc>
          <w:tcPr>
            <w:tcW w:w="5303" w:type="dxa"/>
            <w:tcBorders/>
            <w:shd w:fill="auto" w:val="clear"/>
          </w:tcPr>
          <w:p>
            <w:pPr>
              <w:pStyle w:val="Normal"/>
              <w:jc w:val="center"/>
              <w:rPr>
                <w:rFonts w:ascii="Bookman Old Style" w:hAnsi="Bookman Old Style" w:cs="Arial"/>
              </w:rPr>
            </w:pPr>
            <w:r>
              <w:rPr>
                <w:rFonts w:cs="Arial" w:ascii="Bookman Old Style" w:hAnsi="Bookman Old Style"/>
              </w:rPr>
              <w:t>XXX</w:t>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t>Pour le syndicat CFDT</w:t>
            </w:r>
          </w:p>
          <w:p>
            <w:pPr>
              <w:pStyle w:val="Normal"/>
              <w:jc w:val="center"/>
              <w:rPr>
                <w:rFonts w:ascii="Bookman Old Style" w:hAnsi="Bookman Old Style" w:cs="Arial"/>
              </w:rPr>
            </w:pPr>
            <w:r>
              <w:rPr>
                <w:rFonts w:cs="Arial" w:ascii="Bookman Old Style" w:hAnsi="Bookman Old Style"/>
              </w:rPr>
            </w:r>
          </w:p>
        </w:tc>
        <w:tc>
          <w:tcPr>
            <w:tcW w:w="5303" w:type="dxa"/>
            <w:tcBorders/>
            <w:shd w:fill="auto" w:val="clear"/>
          </w:tcPr>
          <w:p>
            <w:pPr>
              <w:pStyle w:val="Normal"/>
              <w:jc w:val="center"/>
              <w:rPr>
                <w:rFonts w:ascii="Bookman Old Style" w:hAnsi="Bookman Old Style" w:cs="Arial"/>
              </w:rPr>
            </w:pPr>
            <w:r>
              <w:rPr>
                <w:rFonts w:cs="Arial" w:ascii="Bookman Old Style" w:hAnsi="Bookman Old Style"/>
              </w:rPr>
              <w:t>XXX</w:t>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r>
          </w:p>
          <w:p>
            <w:pPr>
              <w:pStyle w:val="Normal"/>
              <w:jc w:val="center"/>
              <w:rPr>
                <w:rFonts w:ascii="Bookman Old Style" w:hAnsi="Bookman Old Style" w:cs="Arial"/>
              </w:rPr>
            </w:pPr>
            <w:r>
              <w:rPr>
                <w:rFonts w:cs="Arial" w:ascii="Bookman Old Style" w:hAnsi="Bookman Old Style"/>
              </w:rPr>
              <w:t>Pour le syndicat CGT</w:t>
            </w:r>
          </w:p>
          <w:p>
            <w:pPr>
              <w:pStyle w:val="Normal"/>
              <w:jc w:val="center"/>
              <w:rPr>
                <w:rFonts w:ascii="Bookman Old Style" w:hAnsi="Bookman Old Style" w:cs="Arial"/>
              </w:rPr>
            </w:pPr>
            <w:r>
              <w:rPr>
                <w:rFonts w:cs="Arial" w:ascii="Bookman Old Style" w:hAnsi="Bookman Old Style"/>
              </w:rPr>
            </w:r>
          </w:p>
        </w:tc>
      </w:tr>
    </w:tbl>
    <w:p>
      <w:pPr>
        <w:pStyle w:val="Normal"/>
        <w:jc w:val="both"/>
        <w:rPr>
          <w:rFonts w:ascii="Bookman Old Style" w:hAnsi="Bookman Old Style" w:cs="Arial"/>
        </w:rPr>
      </w:pPr>
      <w:r>
        <w:rPr>
          <w:rFonts w:cs="Arial" w:ascii="Bookman Old Style" w:hAnsi="Bookman Old Style"/>
        </w:rPr>
      </w:r>
    </w:p>
    <w:sectPr>
      <w:headerReference w:type="default" r:id="rId43"/>
      <w:footerReference w:type="default" r:id="rId44"/>
      <w:type w:val="nextPage"/>
      <w:pgSz w:w="11906" w:h="16838"/>
      <w:pgMar w:left="720" w:right="720" w:header="709" w:top="765"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Bookman Old Style">
    <w:charset w:val="00"/>
    <w:family w:val="roman"/>
    <w:pitch w:val="variable"/>
  </w:font>
  <w:font w:name="Walbaum Display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Bookman Old Style" w:hAnsi="Bookman Old Style" w:cs="Bookman Old Style"/>
        <w:i/>
        <w:i/>
        <w:sz w:val="20"/>
        <w:szCs w:val="20"/>
      </w:rPr>
    </w:pPr>
    <w:r>
      <w:rPr>
        <w:rFonts w:cs="Bookman Old Style" w:ascii="Bookman Old Style" w:hAnsi="Bookman Old Style"/>
        <w:i/>
        <w:sz w:val="20"/>
        <w:szCs w:val="20"/>
      </w:rPr>
      <w:t>TRM – NAO 2022</w:t>
    </w:r>
  </w:p>
  <w:p>
    <w:pPr>
      <w:pStyle w:val="Footer"/>
      <w:rPr>
        <w:rFonts w:ascii="Bookman Old Style" w:hAnsi="Bookman Old Style" w:cs="Bookman Old Style"/>
        <w:i/>
        <w:i/>
        <w:sz w:val="20"/>
        <w:szCs w:val="20"/>
      </w:rPr>
    </w:pPr>
    <w:r>
      <w:rPr>
        <w:rFonts w:cs="Bookman Old Style" w:ascii="Bookman Old Style" w:hAnsi="Bookman Old Style"/>
        <w: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D9D9D9"/>
      </w:pBdr>
      <w:jc w:val="right"/>
      <w:rPr>
        <w:b/>
        <w:b/>
        <w:bCs/>
      </w:rPr>
    </w:pPr>
    <w:r>
      <w:rPr>
        <w:color w:val="808080"/>
        <w:spacing w:val="60"/>
      </w:rPr>
      <w:t>Page</w:t>
    </w:r>
    <w:r>
      <w:rPr/>
      <w:t xml:space="preserve"> | </w:t>
    </w:r>
    <w:r>
      <w:rPr/>
      <w:fldChar w:fldCharType="begin"/>
    </w:r>
    <w:r>
      <w:instrText> PAGE </w:instrText>
    </w:r>
    <w:r>
      <w:fldChar w:fldCharType="separate"/>
    </w:r>
    <w:r>
      <w:t>9</w:t>
    </w:r>
    <w:r>
      <w:fldChar w:fldCharType="end"/>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numFmt w:val="bullet"/>
      <w:lvlText w:val="-"/>
      <w:lvlJc w:val="left"/>
      <w:pPr>
        <w:ind w:left="1065" w:hanging="360"/>
      </w:pPr>
      <w:rPr>
        <w:rFonts w:ascii="Calibri" w:hAnsi="Calibri" w:cs="Calibri" w:hint="default"/>
        <w:rFonts w:cs="Calibri"/>
      </w:rPr>
    </w:lvl>
  </w:abstractNum>
  <w:abstractNum w:abstractNumId="4">
    <w:lvl w:ilvl="0">
      <w:start w:val="1"/>
      <w:numFmt w:val="bullet"/>
      <w:lvlText w:val="-"/>
      <w:lvlJc w:val="left"/>
      <w:pPr>
        <w:ind w:left="720" w:hanging="360"/>
      </w:pPr>
      <w:rPr>
        <w:rFonts w:ascii="Arial" w:hAnsi="Arial" w:cs="Arial" w:hint="default"/>
        <w:rFonts w:cs="Arial"/>
      </w:rPr>
    </w:lvl>
  </w:abstractNum>
  <w:abstractNum w:abstractNumId="5">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sz w:val="32"/>
      <w:szCs w:val="32"/>
    </w:rPr>
  </w:style>
  <w:style w:type="paragraph" w:styleId="Heading3">
    <w:name w:val="Heading 3"/>
    <w:basedOn w:val="Normal"/>
    <w:next w:val="Normal"/>
    <w:qFormat/>
    <w:pPr>
      <w:keepNext w:val="true"/>
      <w:numPr>
        <w:ilvl w:val="2"/>
        <w:numId w:val="1"/>
      </w:numPr>
      <w:outlineLvl w:val="2"/>
    </w:pPr>
    <w:rPr>
      <w:rFonts w:ascii="Arial" w:hAnsi="Arial" w:cs="Aria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Calibri" w:hAnsi="Calibri" w:eastAsia="Calibri" w:cs="Calibri"/>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eastAsia="Times New Roman"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Wingdings" w:hAnsi="Wingdings"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Policepardfaut">
    <w:name w:val="Police par défaut"/>
    <w:qFormat/>
    <w:rPr/>
  </w:style>
  <w:style w:type="character" w:styleId="InternetLink">
    <w:name w:val="Internet Link"/>
    <w:rPr>
      <w:color w:val="0000FF"/>
      <w:u w:val="single"/>
    </w:rPr>
  </w:style>
  <w:style w:type="character" w:styleId="Emphasis">
    <w:name w:val="Emphasis"/>
    <w:qFormat/>
    <w:rPr>
      <w:b/>
      <w:bCs/>
      <w:i w:val="false"/>
      <w:iCs w:val="false"/>
    </w:rPr>
  </w:style>
  <w:style w:type="character" w:styleId="Titre3Car">
    <w:name w:val="Titre 3 Car"/>
    <w:qFormat/>
    <w:rPr>
      <w:rFonts w:ascii="Arial" w:hAnsi="Arial" w:cs="Arial"/>
      <w:sz w:val="24"/>
      <w:szCs w:val="24"/>
    </w:rPr>
  </w:style>
  <w:style w:type="character" w:styleId="Retraitcorpsdetexte2Car">
    <w:name w:val="Retrait corps de texte 2 Car"/>
    <w:qFormat/>
    <w:rPr>
      <w:rFonts w:ascii="Tahoma" w:hAnsi="Tahoma" w:cs="Tahoma"/>
      <w:sz w:val="24"/>
      <w:szCs w:val="24"/>
    </w:rPr>
  </w:style>
  <w:style w:type="character" w:styleId="Corpsdetexte2Car">
    <w:name w:val="Corps de texte 2 Car"/>
    <w:qFormat/>
    <w:rPr>
      <w:sz w:val="24"/>
      <w:szCs w:val="24"/>
    </w:rPr>
  </w:style>
  <w:style w:type="character" w:styleId="EntteCar">
    <w:name w:val="En-tête Car"/>
    <w:qFormat/>
    <w:rPr>
      <w:sz w:val="24"/>
      <w:szCs w:val="24"/>
    </w:rPr>
  </w:style>
  <w:style w:type="character" w:styleId="PieddepageCar">
    <w:name w:val="Pied de page Car"/>
    <w:qFormat/>
    <w:rPr>
      <w:sz w:val="24"/>
      <w:szCs w:val="24"/>
    </w:rPr>
  </w:style>
  <w:style w:type="character" w:styleId="SansinterligneCar">
    <w:name w:val="Sans interligne Car"/>
    <w:qFormat/>
    <w:rPr>
      <w:rFonts w:ascii="Calibri" w:hAnsi="Calibri" w:cs="Calibri"/>
      <w:sz w:val="22"/>
      <w:szCs w:val="22"/>
    </w:rPr>
  </w:style>
  <w:style w:type="character" w:styleId="Titre1Car">
    <w:name w:val="Titre 1 Car"/>
    <w:qFormat/>
    <w:rPr>
      <w:rFonts w:ascii="Calibri Light" w:hAnsi="Calibri Light" w:eastAsia="Times New Roman" w:cs="Times New Roman"/>
      <w:b/>
      <w:bCs/>
      <w:sz w:val="32"/>
      <w:szCs w:val="32"/>
    </w:rPr>
  </w:style>
  <w:style w:type="character" w:styleId="Pc">
    <w:name w:val="pc"/>
    <w:basedOn w:val="Policepardfaut"/>
    <w:qFormat/>
    <w:rPr/>
  </w:style>
  <w:style w:type="character" w:styleId="DfinitionHTML">
    <w:name w:val="Définition HTML"/>
    <w:qFormat/>
    <w:rPr>
      <w:i/>
      <w:iCs/>
    </w:rPr>
  </w:style>
  <w:style w:type="character" w:styleId="Time">
    <w:name w:val="time"/>
    <w:basedOn w:val="Policepard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Retraitcorpsdetexte2">
    <w:name w:val="Retrait corps de texte 2"/>
    <w:basedOn w:val="Normal"/>
    <w:qFormat/>
    <w:pPr>
      <w:ind w:firstLine="720"/>
    </w:pPr>
    <w:rPr>
      <w:rFonts w:ascii="Tahoma" w:hAnsi="Tahoma" w:cs="Tahoma"/>
    </w:rPr>
  </w:style>
  <w:style w:type="paragraph" w:styleId="Corpsdetexte2">
    <w:name w:val="Corps de texte 2"/>
    <w:basedOn w:val="Normal"/>
    <w:qFormat/>
    <w:pPr>
      <w:spacing w:lineRule="auto" w:line="480" w:before="0" w:after="12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Sansinterligne">
    <w:name w:val="Sans interligne"/>
    <w:qFormat/>
    <w:pPr>
      <w:widowControl/>
    </w:pPr>
    <w:rPr>
      <w:rFonts w:ascii="Calibri" w:hAnsi="Calibri" w:eastAsia="Times New Roman" w:cs="Calibri"/>
      <w:color w:val="auto"/>
      <w:sz w:val="22"/>
      <w:szCs w:val="22"/>
      <w:lang w:val="fr-FR" w:bidi="ar-SA" w:eastAsia="zh-CN"/>
    </w:rPr>
  </w:style>
  <w:style w:type="paragraph" w:styleId="NormalWeb">
    <w:name w:val="Normal (Web)"/>
    <w:basedOn w:val="Normal"/>
    <w:qFormat/>
    <w:pPr>
      <w:spacing w:before="280" w:after="280"/>
    </w:pPr>
    <w:rPr/>
  </w:style>
  <w:style w:type="paragraph" w:styleId="D25">
    <w:name w:val="d25"/>
    <w:basedOn w:val="Normal"/>
    <w:qFormat/>
    <w:pPr>
      <w:spacing w:before="120" w:after="120"/>
      <w:ind w:right="120" w:hanging="0"/>
    </w:pPr>
    <w:rPr>
      <w:b/>
      <w:bCs/>
      <w:lang w:val="es-E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yperlink" Target="https://www.service-public.fr/particuliers/vosdroits/F2258" TargetMode="External"/><Relationship Id="rId5" Type="http://schemas.openxmlformats.org/officeDocument/2006/relationships/hyperlink" Target="https://www.service-public.fr/particuliers/vosdroits/F2391" TargetMode="External"/><Relationship Id="rId6" Type="http://schemas.openxmlformats.org/officeDocument/2006/relationships/hyperlink" Target="https://www.service-public.fr/particuliers/vosdroits/F34151" TargetMode="External"/><Relationship Id="rId7" Type="http://schemas.openxmlformats.org/officeDocument/2006/relationships/hyperlink" Target="https://www.service-public.fr/particuliers/vosdroits/F2265" TargetMode="External"/><Relationship Id="rId8" Type="http://schemas.openxmlformats.org/officeDocument/2006/relationships/hyperlink" Target="https://www.service-public.fr/particuliers/vosdroits/F3156" TargetMode="External"/><Relationship Id="rId9" Type="http://schemas.openxmlformats.org/officeDocument/2006/relationships/hyperlink" Target="https://www.service-public.fr/particuliers/vosdroits/F2268" TargetMode="External"/><Relationship Id="rId10" Type="http://schemas.openxmlformats.org/officeDocument/2006/relationships/hyperlink" Target="https://www.service-public.fr/particuliers/vosdroits/F34154" TargetMode="External"/><Relationship Id="rId11" Type="http://schemas.openxmlformats.org/officeDocument/2006/relationships/hyperlink" Target="https://www.service-public.fr/particuliers/vosdroits/F2266" TargetMode="External"/><Relationship Id="rId12" Type="http://schemas.openxmlformats.org/officeDocument/2006/relationships/hyperlink" Target="https://www.service-public.fr/particuliers/vosdroits/F2278" TargetMode="External"/><Relationship Id="rId13" Type="http://schemas.openxmlformats.org/officeDocument/2006/relationships/hyperlink" Target="https://www.service-public.fr/particuliers/vosdroits/N526" TargetMode="External"/><Relationship Id="rId14" Type="http://schemas.openxmlformats.org/officeDocument/2006/relationships/hyperlink" Target="https://www.service-public.fr/particuliers/vosdroits/F3087" TargetMode="External"/><Relationship Id="rId15" Type="http://schemas.openxmlformats.org/officeDocument/2006/relationships/hyperlink" Target="https://www.service-public.fr/particuliers/vosdroits/F14018" TargetMode="External"/><Relationship Id="rId16" Type="http://schemas.openxmlformats.org/officeDocument/2006/relationships/hyperlink" Target="https://www.service-public.fr/particuliers/vosdroits/F2320" TargetMode="External"/><Relationship Id="rId17" Type="http://schemas.openxmlformats.org/officeDocument/2006/relationships/hyperlink" Target="https://www.service-public.fr/particuliers/vosdroits/F303" TargetMode="External"/><Relationship Id="rId18" Type="http://schemas.openxmlformats.org/officeDocument/2006/relationships/hyperlink" Target="https://www.service-public.fr/particuliers/vosdroits/F117" TargetMode="External"/><Relationship Id="rId19" Type="http://schemas.openxmlformats.org/officeDocument/2006/relationships/hyperlink" Target="https://www.service-public.fr/particuliers/vosdroits/F2280" TargetMode="External"/><Relationship Id="rId20" Type="http://schemas.openxmlformats.org/officeDocument/2006/relationships/hyperlink" Target="https://www.service-public.fr/particuliers/vosdroits/F1631" TargetMode="External"/><Relationship Id="rId21" Type="http://schemas.openxmlformats.org/officeDocument/2006/relationships/hyperlink" Target="https://www.service-public.fr/particuliers/vosdroits/F1767" TargetMode="External"/><Relationship Id="rId22" Type="http://schemas.openxmlformats.org/officeDocument/2006/relationships/hyperlink" Target="https://www.service-public.fr/particuliers/vosdroits/F2234" TargetMode="External"/><Relationship Id="rId23" Type="http://schemas.openxmlformats.org/officeDocument/2006/relationships/hyperlink" Target="https://www.service-public.fr/particuliers/vosdroits/F2258" TargetMode="External"/><Relationship Id="rId24" Type="http://schemas.openxmlformats.org/officeDocument/2006/relationships/hyperlink" Target="https://www.service-public.fr/particuliers/vosdroits/F2391" TargetMode="External"/><Relationship Id="rId25" Type="http://schemas.openxmlformats.org/officeDocument/2006/relationships/hyperlink" Target="https://www.service-public.fr/particuliers/vosdroits/F34151" TargetMode="External"/><Relationship Id="rId26" Type="http://schemas.openxmlformats.org/officeDocument/2006/relationships/hyperlink" Target="https://www.service-public.fr/particuliers/vosdroits/F2265" TargetMode="External"/><Relationship Id="rId27" Type="http://schemas.openxmlformats.org/officeDocument/2006/relationships/hyperlink" Target="https://www.service-public.fr/particuliers/vosdroits/F3156" TargetMode="External"/><Relationship Id="rId28" Type="http://schemas.openxmlformats.org/officeDocument/2006/relationships/hyperlink" Target="https://www.service-public.fr/particuliers/vosdroits/F2268" TargetMode="External"/><Relationship Id="rId29" Type="http://schemas.openxmlformats.org/officeDocument/2006/relationships/hyperlink" Target="https://www.service-public.fr/particuliers/vosdroits/F34154" TargetMode="External"/><Relationship Id="rId30" Type="http://schemas.openxmlformats.org/officeDocument/2006/relationships/hyperlink" Target="https://www.service-public.fr/particuliers/vosdroits/F2266" TargetMode="External"/><Relationship Id="rId31" Type="http://schemas.openxmlformats.org/officeDocument/2006/relationships/hyperlink" Target="https://www.service-public.fr/particuliers/vosdroits/F2278" TargetMode="External"/><Relationship Id="rId32" Type="http://schemas.openxmlformats.org/officeDocument/2006/relationships/hyperlink" Target="https://www.service-public.fr/particuliers/vosdroits/N526" TargetMode="External"/><Relationship Id="rId33" Type="http://schemas.openxmlformats.org/officeDocument/2006/relationships/hyperlink" Target="https://www.service-public.fr/particuliers/vosdroits/F3087" TargetMode="External"/><Relationship Id="rId34" Type="http://schemas.openxmlformats.org/officeDocument/2006/relationships/hyperlink" Target="https://www.service-public.fr/particuliers/vosdroits/F14018" TargetMode="External"/><Relationship Id="rId35" Type="http://schemas.openxmlformats.org/officeDocument/2006/relationships/hyperlink" Target="https://www.service-public.fr/particuliers/vosdroits/F2320" TargetMode="External"/><Relationship Id="rId36" Type="http://schemas.openxmlformats.org/officeDocument/2006/relationships/hyperlink" Target="https://www.service-public.fr/particuliers/vosdroits/F303" TargetMode="External"/><Relationship Id="rId37" Type="http://schemas.openxmlformats.org/officeDocument/2006/relationships/hyperlink" Target="https://www.service-public.fr/particuliers/vosdroits/F117" TargetMode="External"/><Relationship Id="rId38" Type="http://schemas.openxmlformats.org/officeDocument/2006/relationships/hyperlink" Target="https://www.service-public.fr/particuliers/vosdroits/F2280" TargetMode="External"/><Relationship Id="rId39" Type="http://schemas.openxmlformats.org/officeDocument/2006/relationships/hyperlink" Target="https://www.service-public.fr/particuliers/vosdroits/F1631" TargetMode="External"/><Relationship Id="rId40" Type="http://schemas.openxmlformats.org/officeDocument/2006/relationships/hyperlink" Target="https://www.service-public.fr/particuliers/vosdroits/F1767" TargetMode="External"/><Relationship Id="rId41" Type="http://schemas.openxmlformats.org/officeDocument/2006/relationships/hyperlink" Target="https://www.service-public.fr/particuliers/vosdroits/F2234" TargetMode="External"/><Relationship Id="rId42" Type="http://schemas.openxmlformats.org/officeDocument/2006/relationships/image" Target="media/image3.wmf"/><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4662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2013-03-21T19:12:00Z</dcterms:created>
  <dc:creator/>
  <dc:description/>
  <dc:language>en-GB</dc:language>
  <cp:lastModifiedBy/>
  <cp:lastPrinted>2022-03-18T14:35:00Z</cp:lastPrinted>
  <dcterms:modified xsi:type="dcterms:W3CDTF">2022-03-22T15:46:00Z</dcterms:modified>
  <cp:revision>833</cp:revision>
  <dc:subject/>
  <dc:title>NEGOCIATION ANNUELLE OBLIGATOIRE</dc:title>
</cp:coreProperties>
</file>