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71CDFBD6" w14:textId="77777777" w:rsidP="004C5150" w:rsidR="00BB66C3" w:rsidRDefault="00BB66C3"/>
    <w:p w14:paraId="06432A2C" w14:textId="77777777" w:rsidP="004C5150" w:rsidR="00181469" w:rsidRDefault="00181469"/>
    <w:p w14:paraId="59B57CFA" w14:textId="77777777" w:rsidP="004C5150" w:rsidR="00181469" w:rsidRDefault="00181469"/>
    <w:p w14:paraId="228855FE" w14:textId="1A2E6038" w:rsidP="00FF33FD" w:rsidR="00FF33FD" w:rsidRDefault="00FF33FD" w:rsidRPr="00FF33FD">
      <w:pPr>
        <w:pBdr>
          <w:top w:color="auto" w:space="1" w:sz="4" w:val="single"/>
          <w:left w:color="auto" w:space="4" w:sz="4" w:val="single"/>
          <w:bottom w:color="auto" w:space="1" w:sz="4" w:val="single"/>
          <w:right w:color="auto" w:space="4" w:sz="4" w:val="single"/>
        </w:pBdr>
        <w:spacing w:line="260" w:lineRule="atLeast"/>
        <w:jc w:val="center"/>
        <w:rPr>
          <w:rFonts w:asciiTheme="minorHAnsi" w:hAnsiTheme="minorHAnsi"/>
          <w:b/>
          <w:sz w:val="36"/>
          <w:szCs w:val="36"/>
        </w:rPr>
      </w:pPr>
      <w:r w:rsidRPr="00FF33FD">
        <w:rPr>
          <w:rFonts w:asciiTheme="minorHAnsi" w:hAnsiTheme="minorHAnsi"/>
          <w:b/>
          <w:sz w:val="36"/>
          <w:szCs w:val="36"/>
        </w:rPr>
        <w:t>Négociation Annuelle Obligatoire 20</w:t>
      </w:r>
      <w:r w:rsidR="002A30EF">
        <w:rPr>
          <w:rFonts w:asciiTheme="minorHAnsi" w:hAnsiTheme="minorHAnsi"/>
          <w:b/>
          <w:sz w:val="36"/>
          <w:szCs w:val="36"/>
        </w:rPr>
        <w:t>2</w:t>
      </w:r>
      <w:r w:rsidR="00293287">
        <w:rPr>
          <w:rFonts w:asciiTheme="minorHAnsi" w:hAnsiTheme="minorHAnsi"/>
          <w:b/>
          <w:sz w:val="36"/>
          <w:szCs w:val="36"/>
        </w:rPr>
        <w:t>2</w:t>
      </w:r>
    </w:p>
    <w:p w14:paraId="6357BC93" w14:textId="77777777" w:rsidP="00CC445F" w:rsidR="00181469" w:rsidRDefault="00181469" w:rsidRPr="00D47770">
      <w:pPr>
        <w:pBdr>
          <w:top w:color="auto" w:space="1" w:sz="4" w:val="single"/>
          <w:left w:color="auto" w:space="4" w:sz="4" w:val="single"/>
          <w:bottom w:color="auto" w:space="1" w:sz="4" w:val="single"/>
          <w:right w:color="auto" w:space="4" w:sz="4" w:val="single"/>
        </w:pBdr>
        <w:jc w:val="center"/>
        <w:rPr>
          <w:rFonts w:asciiTheme="minorHAnsi" w:hAnsiTheme="minorHAnsi"/>
          <w:b/>
          <w:sz w:val="36"/>
          <w:szCs w:val="44"/>
        </w:rPr>
      </w:pPr>
      <w:r w:rsidRPr="00D47770">
        <w:rPr>
          <w:rFonts w:asciiTheme="minorHAnsi" w:hAnsiTheme="minorHAnsi"/>
          <w:b/>
          <w:sz w:val="36"/>
          <w:szCs w:val="44"/>
        </w:rPr>
        <w:t xml:space="preserve">Accord d’entreprise portant sur </w:t>
      </w:r>
      <w:r w:rsidR="00D12669" w:rsidRPr="00D47770">
        <w:rPr>
          <w:rFonts w:asciiTheme="minorHAnsi" w:hAnsiTheme="minorHAnsi"/>
          <w:b/>
          <w:sz w:val="36"/>
          <w:szCs w:val="44"/>
        </w:rPr>
        <w:t>les rémunérations, le temps de travail et</w:t>
      </w:r>
      <w:r w:rsidR="00AD7F65">
        <w:rPr>
          <w:rFonts w:asciiTheme="minorHAnsi" w:hAnsiTheme="minorHAnsi"/>
          <w:b/>
          <w:sz w:val="36"/>
          <w:szCs w:val="44"/>
        </w:rPr>
        <w:t xml:space="preserve"> le partage de la valeur en entreprise</w:t>
      </w:r>
    </w:p>
    <w:p w14:paraId="37EA424C" w14:textId="77777777" w:rsidP="00181469" w:rsidR="00787D30" w:rsidRDefault="00787D30">
      <w:pPr>
        <w:spacing w:before="260" w:line="260" w:lineRule="atLeast"/>
        <w:jc w:val="both"/>
        <w:rPr>
          <w:rFonts w:asciiTheme="minorHAnsi" w:hAnsiTheme="minorHAnsi"/>
          <w:b/>
          <w:szCs w:val="20"/>
        </w:rPr>
      </w:pPr>
    </w:p>
    <w:p w14:paraId="30FE30DB" w14:textId="77777777" w:rsidP="00181469" w:rsidR="00181469" w:rsidRDefault="00181469" w:rsidRPr="00D47770">
      <w:pPr>
        <w:spacing w:before="260" w:line="260" w:lineRule="atLeast"/>
        <w:jc w:val="both"/>
        <w:rPr>
          <w:rFonts w:asciiTheme="minorHAnsi" w:hAnsiTheme="minorHAnsi"/>
          <w:b/>
          <w:szCs w:val="20"/>
        </w:rPr>
      </w:pPr>
      <w:r w:rsidRPr="00D47770">
        <w:rPr>
          <w:rFonts w:asciiTheme="minorHAnsi" w:hAnsiTheme="minorHAnsi"/>
          <w:b/>
          <w:szCs w:val="20"/>
        </w:rPr>
        <w:t>Entre les soussignés :</w:t>
      </w:r>
    </w:p>
    <w:p w14:paraId="22A513D5" w14:textId="4544B427" w:rsidP="0022342D" w:rsidR="00181469" w:rsidRDefault="00AD7F65" w:rsidRPr="00D47770">
      <w:pPr>
        <w:numPr>
          <w:ilvl w:val="0"/>
          <w:numId w:val="2"/>
        </w:numPr>
        <w:tabs>
          <w:tab w:pos="284" w:val="left"/>
        </w:tabs>
        <w:spacing w:after="200" w:before="120"/>
        <w:jc w:val="both"/>
        <w:rPr>
          <w:rFonts w:asciiTheme="minorHAnsi" w:hAnsiTheme="minorHAnsi"/>
          <w:szCs w:val="20"/>
        </w:rPr>
      </w:pPr>
      <w:proofErr w:type="gramStart"/>
      <w:r>
        <w:rPr>
          <w:rFonts w:asciiTheme="minorHAnsi" w:hAnsiTheme="minorHAnsi"/>
          <w:szCs w:val="20"/>
        </w:rPr>
        <w:t>société</w:t>
      </w:r>
      <w:proofErr w:type="gramEnd"/>
      <w:r>
        <w:rPr>
          <w:rFonts w:asciiTheme="minorHAnsi" w:hAnsiTheme="minorHAnsi"/>
          <w:szCs w:val="20"/>
        </w:rPr>
        <w:t xml:space="preserve"> AMTE</w:t>
      </w:r>
      <w:r w:rsidR="00DD394C">
        <w:rPr>
          <w:rFonts w:asciiTheme="minorHAnsi" w:hAnsiTheme="minorHAnsi"/>
          <w:szCs w:val="20"/>
        </w:rPr>
        <w:t>,</w:t>
      </w:r>
    </w:p>
    <w:p w14:paraId="31F696CA" w14:textId="77C01F25" w:rsidP="00787D30" w:rsidR="00181469" w:rsidRDefault="00DD394C" w:rsidRPr="00D47770">
      <w:pPr>
        <w:tabs>
          <w:tab w:pos="284" w:val="left"/>
        </w:tabs>
        <w:spacing w:after="200" w:before="120"/>
        <w:jc w:val="both"/>
        <w:rPr>
          <w:rFonts w:asciiTheme="minorHAnsi" w:hAnsiTheme="minorHAnsi"/>
          <w:szCs w:val="20"/>
        </w:rPr>
      </w:pPr>
      <w:r>
        <w:rPr>
          <w:rFonts w:asciiTheme="minorHAnsi" w:hAnsiTheme="minorHAnsi"/>
          <w:szCs w:val="20"/>
        </w:rPr>
        <w:tab/>
      </w:r>
    </w:p>
    <w:p w14:paraId="5C039700" w14:textId="77777777" w:rsidP="00181469" w:rsidR="009D50C9" w:rsidRDefault="009D50C9" w:rsidRPr="00D47770">
      <w:pPr>
        <w:spacing w:before="260" w:line="260" w:lineRule="atLeast"/>
        <w:ind w:firstLine="349" w:left="5672"/>
        <w:jc w:val="both"/>
        <w:rPr>
          <w:rFonts w:asciiTheme="minorHAnsi" w:hAnsiTheme="minorHAnsi"/>
          <w:i/>
          <w:szCs w:val="20"/>
        </w:rPr>
      </w:pPr>
    </w:p>
    <w:p w14:paraId="10C4D01E" w14:textId="77777777" w:rsidP="009D50C9" w:rsidR="00181469" w:rsidRDefault="00181469" w:rsidRPr="00D47770">
      <w:pPr>
        <w:spacing w:line="260" w:lineRule="atLeast"/>
        <w:ind w:firstLine="349" w:left="5672"/>
        <w:jc w:val="both"/>
        <w:rPr>
          <w:rFonts w:asciiTheme="minorHAnsi" w:hAnsiTheme="minorHAnsi"/>
          <w:i/>
          <w:szCs w:val="20"/>
        </w:rPr>
      </w:pPr>
      <w:r w:rsidRPr="00D47770">
        <w:rPr>
          <w:rFonts w:asciiTheme="minorHAnsi" w:hAnsiTheme="minorHAnsi"/>
          <w:i/>
          <w:szCs w:val="20"/>
        </w:rPr>
        <w:t>De première part,</w:t>
      </w:r>
    </w:p>
    <w:p w14:paraId="6970BEB3" w14:textId="77777777" w:rsidP="00181469" w:rsidR="00181469" w:rsidRDefault="00181469" w:rsidRPr="00D47770">
      <w:pPr>
        <w:spacing w:before="260" w:line="260" w:lineRule="atLeast"/>
        <w:jc w:val="both"/>
        <w:rPr>
          <w:rFonts w:asciiTheme="minorHAnsi" w:hAnsiTheme="minorHAnsi"/>
          <w:b/>
        </w:rPr>
      </w:pPr>
      <w:r w:rsidRPr="00D47770">
        <w:rPr>
          <w:rFonts w:asciiTheme="minorHAnsi" w:hAnsiTheme="minorHAnsi"/>
          <w:b/>
        </w:rPr>
        <w:t>Et :</w:t>
      </w:r>
    </w:p>
    <w:p w14:paraId="2550D4E3" w14:textId="77777777" w:rsidP="0022342D" w:rsidR="00181469" w:rsidRDefault="00181469" w:rsidRPr="00D47770">
      <w:pPr>
        <w:numPr>
          <w:ilvl w:val="0"/>
          <w:numId w:val="2"/>
        </w:numPr>
        <w:tabs>
          <w:tab w:pos="284" w:val="left"/>
        </w:tabs>
        <w:spacing w:after="200" w:before="120" w:line="260" w:lineRule="atLeast"/>
        <w:jc w:val="both"/>
        <w:rPr>
          <w:rFonts w:asciiTheme="minorHAnsi" w:hAnsiTheme="minorHAnsi"/>
        </w:rPr>
      </w:pPr>
      <w:r w:rsidRPr="00D47770">
        <w:rPr>
          <w:rFonts w:asciiTheme="minorHAnsi" w:hAnsiTheme="minorHAnsi"/>
        </w:rPr>
        <w:t>Les organisations syndicales suivantes, assistées de leur délégation salariale :</w:t>
      </w:r>
    </w:p>
    <w:p w14:paraId="4ACE65FE" w14:textId="77777777" w:rsidP="00181469" w:rsidR="00181469" w:rsidRDefault="00181469" w:rsidRPr="00D47770">
      <w:pPr>
        <w:spacing w:before="260" w:line="260" w:lineRule="atLeast"/>
        <w:ind w:left="5954"/>
        <w:jc w:val="both"/>
        <w:rPr>
          <w:rFonts w:asciiTheme="minorHAnsi" w:hAnsiTheme="minorHAnsi"/>
          <w:i/>
          <w:szCs w:val="20"/>
        </w:rPr>
      </w:pPr>
      <w:r w:rsidRPr="00D47770">
        <w:rPr>
          <w:rFonts w:asciiTheme="minorHAnsi" w:hAnsiTheme="minorHAnsi"/>
          <w:i/>
          <w:szCs w:val="20"/>
        </w:rPr>
        <w:t>De seconde part,</w:t>
      </w:r>
    </w:p>
    <w:p w14:paraId="6B2B9976" w14:textId="77777777" w:rsidP="00C12488" w:rsidR="00B5203D" w:rsidRDefault="00B5203D" w:rsidRPr="00D47770">
      <w:pPr>
        <w:ind w:left="851"/>
        <w:rPr>
          <w:rFonts w:asciiTheme="minorHAnsi" w:hAnsiTheme="minorHAnsi"/>
        </w:rPr>
      </w:pPr>
    </w:p>
    <w:p w14:paraId="02AB3C0E" w14:textId="77777777" w:rsidP="00826ABB" w:rsidR="00181469" w:rsidRDefault="00826ABB">
      <w:pPr>
        <w:jc w:val="center"/>
        <w:rPr>
          <w:rFonts w:asciiTheme="minorHAnsi" w:hAnsiTheme="minorHAnsi"/>
        </w:rPr>
      </w:pPr>
      <w:r>
        <w:rPr>
          <w:rFonts w:asciiTheme="minorHAnsi" w:hAnsiTheme="minorHAnsi"/>
        </w:rPr>
        <w:t>-----------------------------</w:t>
      </w:r>
    </w:p>
    <w:p w14:paraId="7E2BA60C" w14:textId="77777777" w:rsidP="004C5150" w:rsidR="00B5203D" w:rsidRDefault="00B5203D">
      <w:pPr>
        <w:rPr>
          <w:rFonts w:asciiTheme="minorHAnsi" w:hAnsiTheme="minorHAnsi"/>
        </w:rPr>
      </w:pPr>
    </w:p>
    <w:p w14:paraId="6B8E06B5" w14:textId="77777777" w:rsidP="004C5150" w:rsidR="00787D30" w:rsidRDefault="00787D30" w:rsidRPr="00D47770">
      <w:pPr>
        <w:rPr>
          <w:rFonts w:asciiTheme="minorHAnsi" w:hAnsiTheme="minorHAnsi"/>
        </w:rPr>
      </w:pPr>
    </w:p>
    <w:p w14:paraId="42A43155" w14:textId="77777777" w:rsidP="004C5150" w:rsidR="00181469" w:rsidRDefault="00181469" w:rsidRPr="00D47770">
      <w:pPr>
        <w:rPr>
          <w:rFonts w:asciiTheme="minorHAnsi" w:hAnsiTheme="minorHAnsi"/>
        </w:rPr>
      </w:pPr>
      <w:r w:rsidRPr="00D47770">
        <w:rPr>
          <w:rFonts w:asciiTheme="minorHAnsi" w:hAnsiTheme="minorHAnsi"/>
        </w:rPr>
        <w:t>Dans le cadre des négociations obligatoires, les parties signataires ont échangé et négocié sur les sujets suivants :</w:t>
      </w:r>
    </w:p>
    <w:p w14:paraId="30057328" w14:textId="77777777" w:rsidP="004C5150" w:rsidR="00CC445F" w:rsidRDefault="00CC445F" w:rsidRPr="00D47770">
      <w:pPr>
        <w:rPr>
          <w:rFonts w:asciiTheme="minorHAnsi" w:hAnsiTheme="minorHAnsi"/>
        </w:rPr>
      </w:pPr>
    </w:p>
    <w:p w14:paraId="5C1F80E0" w14:textId="77777777" w:rsidP="0022342D" w:rsidR="00181469" w:rsidRDefault="00D12669" w:rsidRPr="00D47770">
      <w:pPr>
        <w:pStyle w:val="Paragraphedeliste"/>
        <w:numPr>
          <w:ilvl w:val="0"/>
          <w:numId w:val="5"/>
        </w:numPr>
        <w:rPr>
          <w:rFonts w:asciiTheme="minorHAnsi" w:hAnsiTheme="minorHAnsi"/>
        </w:rPr>
      </w:pPr>
      <w:r w:rsidRPr="00D47770">
        <w:rPr>
          <w:rFonts w:asciiTheme="minorHAnsi" w:hAnsiTheme="minorHAnsi"/>
        </w:rPr>
        <w:t>Les salaires effectifs</w:t>
      </w:r>
    </w:p>
    <w:p w14:paraId="3F9FE5D2" w14:textId="77777777" w:rsidP="0022342D" w:rsidR="00D12669" w:rsidRDefault="00D12669" w:rsidRPr="00D47770">
      <w:pPr>
        <w:pStyle w:val="Paragraphedeliste"/>
        <w:numPr>
          <w:ilvl w:val="0"/>
          <w:numId w:val="5"/>
        </w:numPr>
        <w:rPr>
          <w:rFonts w:asciiTheme="minorHAnsi" w:hAnsiTheme="minorHAnsi"/>
        </w:rPr>
      </w:pPr>
      <w:r w:rsidRPr="00D47770">
        <w:rPr>
          <w:rFonts w:asciiTheme="minorHAnsi" w:hAnsiTheme="minorHAnsi"/>
        </w:rPr>
        <w:t>La durée du temps de travail</w:t>
      </w:r>
    </w:p>
    <w:p w14:paraId="744077F6" w14:textId="77777777" w:rsidP="004C5150" w:rsidR="00D12669" w:rsidRDefault="00D12669" w:rsidRPr="00D47770">
      <w:pPr>
        <w:rPr>
          <w:rFonts w:asciiTheme="minorHAnsi" w:hAnsiTheme="minorHAnsi"/>
        </w:rPr>
      </w:pPr>
    </w:p>
    <w:p w14:paraId="68470DED" w14:textId="77777777" w:rsidP="004C5150" w:rsidR="00181469" w:rsidRDefault="00181469" w:rsidRPr="00376017">
      <w:pPr>
        <w:rPr>
          <w:rFonts w:asciiTheme="minorHAnsi" w:hAnsiTheme="minorHAnsi"/>
        </w:rPr>
      </w:pPr>
      <w:r w:rsidRPr="00376017">
        <w:rPr>
          <w:rFonts w:asciiTheme="minorHAnsi" w:hAnsiTheme="minorHAnsi"/>
        </w:rPr>
        <w:t>Lors de réunions qui se sont tenues les :</w:t>
      </w:r>
    </w:p>
    <w:p w14:paraId="07EAF2DA" w14:textId="41507226" w:rsidP="0022342D" w:rsidR="003A01E3" w:rsidRDefault="003A01E3" w:rsidRPr="009F437B">
      <w:pPr>
        <w:pStyle w:val="Paragraphedeliste"/>
        <w:numPr>
          <w:ilvl w:val="0"/>
          <w:numId w:val="6"/>
        </w:numPr>
        <w:rPr>
          <w:rFonts w:asciiTheme="minorHAnsi" w:hAnsiTheme="minorHAnsi"/>
        </w:rPr>
      </w:pPr>
      <w:r w:rsidRPr="009F437B">
        <w:rPr>
          <w:rFonts w:asciiTheme="minorHAnsi" w:hAnsiTheme="minorHAnsi"/>
        </w:rPr>
        <w:t xml:space="preserve">Le mercredi </w:t>
      </w:r>
      <w:r w:rsidR="00293287">
        <w:rPr>
          <w:rFonts w:asciiTheme="minorHAnsi" w:hAnsiTheme="minorHAnsi"/>
        </w:rPr>
        <w:t>15 février</w:t>
      </w:r>
      <w:r w:rsidRPr="009F437B">
        <w:rPr>
          <w:rFonts w:asciiTheme="minorHAnsi" w:hAnsiTheme="minorHAnsi"/>
        </w:rPr>
        <w:t>,</w:t>
      </w:r>
    </w:p>
    <w:p w14:paraId="28FC9697" w14:textId="1FC566D5" w:rsidP="0022342D" w:rsidR="003A01E3" w:rsidRDefault="003A01E3" w:rsidRPr="00376017">
      <w:pPr>
        <w:pStyle w:val="Paragraphedeliste"/>
        <w:numPr>
          <w:ilvl w:val="0"/>
          <w:numId w:val="6"/>
        </w:numPr>
        <w:rPr>
          <w:rFonts w:asciiTheme="minorHAnsi" w:hAnsiTheme="minorHAnsi"/>
        </w:rPr>
      </w:pPr>
      <w:r w:rsidRPr="00376017">
        <w:rPr>
          <w:rFonts w:asciiTheme="minorHAnsi" w:hAnsiTheme="minorHAnsi"/>
        </w:rPr>
        <w:t xml:space="preserve">Le mercredi </w:t>
      </w:r>
      <w:r w:rsidR="00293287">
        <w:rPr>
          <w:rFonts w:asciiTheme="minorHAnsi" w:hAnsiTheme="minorHAnsi"/>
        </w:rPr>
        <w:t>23 février</w:t>
      </w:r>
      <w:r w:rsidRPr="00376017">
        <w:rPr>
          <w:rFonts w:asciiTheme="minorHAnsi" w:hAnsiTheme="minorHAnsi"/>
        </w:rPr>
        <w:t xml:space="preserve">, </w:t>
      </w:r>
    </w:p>
    <w:p w14:paraId="7D29EA61" w14:textId="6E29DAF4" w:rsidP="0022342D" w:rsidR="003A01E3" w:rsidRDefault="003A01E3" w:rsidRPr="00376017">
      <w:pPr>
        <w:pStyle w:val="Paragraphedeliste"/>
        <w:numPr>
          <w:ilvl w:val="0"/>
          <w:numId w:val="6"/>
        </w:numPr>
        <w:rPr>
          <w:rFonts w:asciiTheme="minorHAnsi" w:hAnsiTheme="minorHAnsi"/>
        </w:rPr>
      </w:pPr>
      <w:r w:rsidRPr="00376017">
        <w:rPr>
          <w:rFonts w:asciiTheme="minorHAnsi" w:hAnsiTheme="minorHAnsi"/>
        </w:rPr>
        <w:t xml:space="preserve">Le </w:t>
      </w:r>
      <w:r w:rsidR="00293287">
        <w:rPr>
          <w:rFonts w:asciiTheme="minorHAnsi" w:hAnsiTheme="minorHAnsi"/>
        </w:rPr>
        <w:t>jeudi 3 mars</w:t>
      </w:r>
      <w:r w:rsidRPr="00376017">
        <w:rPr>
          <w:rFonts w:asciiTheme="minorHAnsi" w:hAnsiTheme="minorHAnsi"/>
        </w:rPr>
        <w:t xml:space="preserve">, </w:t>
      </w:r>
    </w:p>
    <w:p w14:paraId="4C118F09" w14:textId="2FBD8D20" w:rsidP="0022342D" w:rsidR="003A01E3" w:rsidRDefault="003A01E3">
      <w:pPr>
        <w:pStyle w:val="Paragraphedeliste"/>
        <w:numPr>
          <w:ilvl w:val="0"/>
          <w:numId w:val="6"/>
        </w:numPr>
        <w:rPr>
          <w:rFonts w:asciiTheme="minorHAnsi" w:hAnsiTheme="minorHAnsi"/>
        </w:rPr>
      </w:pPr>
      <w:r w:rsidRPr="00376017">
        <w:rPr>
          <w:rFonts w:asciiTheme="minorHAnsi" w:hAnsiTheme="minorHAnsi"/>
        </w:rPr>
        <w:t xml:space="preserve">Le </w:t>
      </w:r>
      <w:r w:rsidR="00293287">
        <w:rPr>
          <w:rFonts w:asciiTheme="minorHAnsi" w:hAnsiTheme="minorHAnsi"/>
        </w:rPr>
        <w:t>lundi 7 mars</w:t>
      </w:r>
      <w:r w:rsidRPr="00376017">
        <w:rPr>
          <w:rFonts w:asciiTheme="minorHAnsi" w:hAnsiTheme="minorHAnsi"/>
        </w:rPr>
        <w:t>,</w:t>
      </w:r>
    </w:p>
    <w:p w14:paraId="15DBD22E" w14:textId="1342F87C" w:rsidP="0022342D" w:rsidR="00175528" w:rsidRDefault="00175528">
      <w:pPr>
        <w:pStyle w:val="Paragraphedeliste"/>
        <w:numPr>
          <w:ilvl w:val="0"/>
          <w:numId w:val="6"/>
        </w:numPr>
        <w:rPr>
          <w:rFonts w:asciiTheme="minorHAnsi" w:hAnsiTheme="minorHAnsi"/>
        </w:rPr>
      </w:pPr>
      <w:r>
        <w:rPr>
          <w:rFonts w:asciiTheme="minorHAnsi" w:hAnsiTheme="minorHAnsi"/>
        </w:rPr>
        <w:t>Le vendredi 11 mars,</w:t>
      </w:r>
    </w:p>
    <w:p w14:paraId="0B436971" w14:textId="02C4BACC" w:rsidP="0022342D" w:rsidR="00175528" w:rsidRDefault="00175528">
      <w:pPr>
        <w:pStyle w:val="Paragraphedeliste"/>
        <w:numPr>
          <w:ilvl w:val="0"/>
          <w:numId w:val="6"/>
        </w:numPr>
        <w:rPr>
          <w:rFonts w:asciiTheme="minorHAnsi" w:hAnsiTheme="minorHAnsi"/>
        </w:rPr>
      </w:pPr>
      <w:r>
        <w:rPr>
          <w:rFonts w:asciiTheme="minorHAnsi" w:hAnsiTheme="minorHAnsi"/>
        </w:rPr>
        <w:t>Le mardi 15 mars,</w:t>
      </w:r>
    </w:p>
    <w:p w14:paraId="503ED2CA" w14:textId="25B486FE" w:rsidP="0022342D" w:rsidR="00175528" w:rsidRDefault="00175528">
      <w:pPr>
        <w:pStyle w:val="Paragraphedeliste"/>
        <w:numPr>
          <w:ilvl w:val="0"/>
          <w:numId w:val="6"/>
        </w:numPr>
        <w:rPr>
          <w:rFonts w:asciiTheme="minorHAnsi" w:hAnsiTheme="minorHAnsi"/>
        </w:rPr>
      </w:pPr>
      <w:r>
        <w:rPr>
          <w:rFonts w:asciiTheme="minorHAnsi" w:hAnsiTheme="minorHAnsi"/>
        </w:rPr>
        <w:t>Le jeudi 17 mars</w:t>
      </w:r>
    </w:p>
    <w:p w14:paraId="5BBD1474" w14:textId="0C922981" w:rsidR="003A01E3" w:rsidRDefault="003A01E3" w:rsidRPr="00376017">
      <w:pPr>
        <w:rPr>
          <w:rFonts w:asciiTheme="minorHAnsi" w:hAnsiTheme="minorHAnsi"/>
        </w:rPr>
      </w:pPr>
      <w:r w:rsidRPr="00376017">
        <w:rPr>
          <w:rFonts w:asciiTheme="minorHAnsi" w:hAnsiTheme="minorHAnsi"/>
        </w:rPr>
        <w:br w:type="page"/>
      </w:r>
    </w:p>
    <w:p w14:paraId="5E4EE459" w14:textId="77777777" w:rsidP="00C77B10" w:rsidR="00C77B10" w:rsidRDefault="00C77B10" w:rsidRPr="00D47770">
      <w:pPr>
        <w:rPr>
          <w:rFonts w:asciiTheme="minorHAnsi" w:hAnsiTheme="minorHAnsi"/>
        </w:rPr>
      </w:pPr>
    </w:p>
    <w:p w14:paraId="7FC69DDF" w14:textId="77777777" w:rsidP="00C77B10" w:rsidR="00C77B10" w:rsidRDefault="00D64DF8" w:rsidRPr="00D47770">
      <w:pPr>
        <w:rPr>
          <w:rFonts w:asciiTheme="minorHAnsi" w:hAnsiTheme="minorHAnsi"/>
        </w:rPr>
      </w:pPr>
      <w:r>
        <w:rPr>
          <w:rFonts w:asciiTheme="minorHAnsi" w:hAnsiTheme="minorHAnsi"/>
        </w:rPr>
        <w:t>Il</w:t>
      </w:r>
      <w:r w:rsidR="00C77B10" w:rsidRPr="00D47770">
        <w:rPr>
          <w:rFonts w:asciiTheme="minorHAnsi" w:hAnsiTheme="minorHAnsi"/>
        </w:rPr>
        <w:t xml:space="preserve"> a</w:t>
      </w:r>
      <w:r w:rsidR="00CC445F" w:rsidRPr="00D47770">
        <w:rPr>
          <w:rFonts w:asciiTheme="minorHAnsi" w:hAnsiTheme="minorHAnsi"/>
        </w:rPr>
        <w:t xml:space="preserve"> été conclu le présent accord :</w:t>
      </w:r>
    </w:p>
    <w:p w14:paraId="01A37E42" w14:textId="77777777" w:rsidP="00C77B10" w:rsidR="00B5203D" w:rsidRDefault="00B5203D" w:rsidRPr="00D47770">
      <w:pPr>
        <w:rPr>
          <w:rFonts w:asciiTheme="minorHAnsi" w:hAnsiTheme="minorHAnsi"/>
          <w:b/>
          <w:i/>
          <w:sz w:val="28"/>
          <w:szCs w:val="28"/>
          <w:u w:val="single"/>
        </w:rPr>
      </w:pPr>
    </w:p>
    <w:p w14:paraId="782F6265" w14:textId="77777777" w:rsidP="00C77B10" w:rsidR="00787D30" w:rsidRDefault="00787D30">
      <w:pPr>
        <w:rPr>
          <w:rFonts w:asciiTheme="minorHAnsi" w:hAnsiTheme="minorHAnsi"/>
          <w:b/>
          <w:i/>
          <w:sz w:val="28"/>
          <w:szCs w:val="28"/>
        </w:rPr>
      </w:pPr>
    </w:p>
    <w:p w14:paraId="4CDEB447" w14:textId="77777777" w:rsidP="00C77B10" w:rsidR="00C77B10" w:rsidRDefault="00C77B10" w:rsidRPr="003A1D08">
      <w:pPr>
        <w:rPr>
          <w:rFonts w:asciiTheme="minorHAnsi" w:hAnsiTheme="minorHAnsi"/>
          <w:b/>
          <w:i/>
          <w:sz w:val="28"/>
          <w:szCs w:val="28"/>
        </w:rPr>
      </w:pPr>
      <w:r w:rsidRPr="003A1D08">
        <w:rPr>
          <w:rFonts w:asciiTheme="minorHAnsi" w:hAnsiTheme="minorHAnsi"/>
          <w:b/>
          <w:i/>
          <w:sz w:val="28"/>
          <w:szCs w:val="28"/>
        </w:rPr>
        <w:t xml:space="preserve">Article 1 – </w:t>
      </w:r>
      <w:r w:rsidRPr="003A1D08">
        <w:rPr>
          <w:rFonts w:asciiTheme="minorHAnsi" w:hAnsiTheme="minorHAnsi"/>
          <w:b/>
          <w:i/>
          <w:sz w:val="28"/>
          <w:szCs w:val="28"/>
          <w:u w:val="single"/>
        </w:rPr>
        <w:t>Champ d’application</w:t>
      </w:r>
    </w:p>
    <w:p w14:paraId="16B6E947" w14:textId="77777777" w:rsidP="00C77B10" w:rsidR="001B298F" w:rsidRDefault="001B298F" w:rsidRPr="00D47770">
      <w:pPr>
        <w:rPr>
          <w:rFonts w:asciiTheme="minorHAnsi" w:hAnsiTheme="minorHAnsi"/>
        </w:rPr>
      </w:pPr>
    </w:p>
    <w:p w14:paraId="02200856" w14:textId="77777777" w:rsidP="00C77B10" w:rsidR="00C77B10" w:rsidRDefault="00C77B10" w:rsidRPr="00D47770">
      <w:pPr>
        <w:rPr>
          <w:rFonts w:asciiTheme="minorHAnsi" w:hAnsiTheme="minorHAnsi"/>
        </w:rPr>
      </w:pPr>
      <w:r w:rsidRPr="00D47770">
        <w:rPr>
          <w:rFonts w:asciiTheme="minorHAnsi" w:hAnsiTheme="minorHAnsi"/>
        </w:rPr>
        <w:t>Le présent accord s’adresse à tous les salariés de la société AMTE.</w:t>
      </w:r>
    </w:p>
    <w:p w14:paraId="21EC7FEB" w14:textId="77777777" w:rsidP="00C77B10" w:rsidR="00C77B10" w:rsidRDefault="00C77B10" w:rsidRPr="00D47770">
      <w:pPr>
        <w:rPr>
          <w:rFonts w:asciiTheme="minorHAnsi" w:hAnsiTheme="minorHAnsi"/>
        </w:rPr>
      </w:pPr>
    </w:p>
    <w:p w14:paraId="08F42874" w14:textId="77777777" w:rsidP="00C77B10" w:rsidR="00B5203D" w:rsidRDefault="00B5203D" w:rsidRPr="00D47770">
      <w:pPr>
        <w:rPr>
          <w:rFonts w:asciiTheme="minorHAnsi" w:hAnsiTheme="minorHAnsi"/>
        </w:rPr>
      </w:pPr>
    </w:p>
    <w:p w14:paraId="19C09899" w14:textId="77777777" w:rsidP="00C77B10" w:rsidR="00C77B10" w:rsidRDefault="00C77B10" w:rsidRPr="002D3087">
      <w:pPr>
        <w:rPr>
          <w:rFonts w:asciiTheme="minorHAnsi" w:hAnsiTheme="minorHAnsi"/>
          <w:b/>
          <w:i/>
          <w:sz w:val="28"/>
          <w:szCs w:val="28"/>
        </w:rPr>
      </w:pPr>
      <w:r w:rsidRPr="002D3087">
        <w:rPr>
          <w:rFonts w:asciiTheme="minorHAnsi" w:hAnsiTheme="minorHAnsi"/>
          <w:b/>
          <w:i/>
          <w:sz w:val="28"/>
          <w:szCs w:val="28"/>
        </w:rPr>
        <w:t xml:space="preserve">Article 2 – </w:t>
      </w:r>
      <w:r w:rsidR="00D12669" w:rsidRPr="002D3087">
        <w:rPr>
          <w:rFonts w:asciiTheme="minorHAnsi" w:hAnsiTheme="minorHAnsi"/>
          <w:b/>
          <w:i/>
          <w:sz w:val="28"/>
          <w:szCs w:val="28"/>
          <w:u w:val="single"/>
        </w:rPr>
        <w:t>Les salaires effectifs</w:t>
      </w:r>
    </w:p>
    <w:p w14:paraId="0CAAF0BD" w14:textId="77777777" w:rsidP="00C77B10" w:rsidR="00604E54" w:rsidRDefault="00604E54" w:rsidRPr="00D47770">
      <w:pPr>
        <w:rPr>
          <w:rFonts w:asciiTheme="minorHAnsi" w:hAnsiTheme="minorHAnsi"/>
        </w:rPr>
      </w:pPr>
    </w:p>
    <w:p w14:paraId="14E23D42" w14:textId="728B7DF6" w:rsidP="001E4865" w:rsidR="000F65B0" w:rsidRDefault="00ED26FE">
      <w:pPr>
        <w:spacing w:line="276" w:lineRule="auto"/>
        <w:rPr>
          <w:rFonts w:asciiTheme="minorHAnsi" w:hAnsiTheme="minorHAnsi"/>
          <w:b/>
          <w:u w:val="single"/>
        </w:rPr>
      </w:pPr>
      <w:r w:rsidRPr="001E4865">
        <w:rPr>
          <w:rFonts w:asciiTheme="minorHAnsi" w:hAnsiTheme="minorHAnsi"/>
          <w:b/>
        </w:rPr>
        <w:t xml:space="preserve">2.1 </w:t>
      </w:r>
      <w:r w:rsidR="000F65B0" w:rsidRPr="001E4865">
        <w:rPr>
          <w:rFonts w:asciiTheme="minorHAnsi" w:hAnsiTheme="minorHAnsi"/>
          <w:b/>
          <w:u w:val="single"/>
        </w:rPr>
        <w:t>Attribution d’une augmentation générale</w:t>
      </w:r>
    </w:p>
    <w:p w14:paraId="452AB8FE" w14:textId="77777777" w:rsidP="001E4865" w:rsidR="000B1B49" w:rsidRDefault="000B1B49" w:rsidRPr="000B1B49">
      <w:pPr>
        <w:spacing w:line="276" w:lineRule="auto"/>
        <w:rPr>
          <w:rFonts w:asciiTheme="minorHAnsi" w:hAnsiTheme="minorHAnsi"/>
          <w:bCs/>
        </w:rPr>
      </w:pPr>
    </w:p>
    <w:p w14:paraId="3CA730F8" w14:textId="77777777" w:rsidP="005261D9" w:rsidR="005261D9" w:rsidRDefault="005261D9" w:rsidRPr="003746B5">
      <w:pPr>
        <w:pStyle w:val="NormalWeb"/>
        <w:rPr>
          <w:rFonts w:asciiTheme="minorHAnsi" w:hAnsiTheme="minorHAnsi"/>
        </w:rPr>
      </w:pPr>
    </w:p>
    <w:p w14:paraId="750E658B" w14:textId="2DC469A6" w:rsidP="005261D9" w:rsidR="005261D9" w:rsidRDefault="005261D9" w:rsidRPr="003746B5">
      <w:pPr>
        <w:pStyle w:val="NormalWeb"/>
        <w:rPr>
          <w:rFonts w:asciiTheme="minorHAnsi" w:hAnsiTheme="minorHAnsi"/>
        </w:rPr>
      </w:pPr>
      <w:r w:rsidRPr="003746B5">
        <w:rPr>
          <w:rFonts w:asciiTheme="minorHAnsi" w:hAnsiTheme="minorHAnsi"/>
        </w:rPr>
        <w:t>La volonté de la Direction de la société AMTE</w:t>
      </w:r>
      <w:r w:rsidR="006F76FD">
        <w:rPr>
          <w:rFonts w:asciiTheme="minorHAnsi" w:hAnsiTheme="minorHAnsi"/>
        </w:rPr>
        <w:t xml:space="preserve"> et des partenaire sociaux CFDT et FO, </w:t>
      </w:r>
      <w:r w:rsidRPr="003746B5">
        <w:rPr>
          <w:rFonts w:asciiTheme="minorHAnsi" w:hAnsiTheme="minorHAnsi"/>
        </w:rPr>
        <w:t xml:space="preserve">est de garantir à l’ensemble des salariés </w:t>
      </w:r>
      <w:r w:rsidR="00293287">
        <w:rPr>
          <w:rFonts w:asciiTheme="minorHAnsi" w:hAnsiTheme="minorHAnsi"/>
        </w:rPr>
        <w:t>un maintien</w:t>
      </w:r>
      <w:r w:rsidRPr="003746B5">
        <w:rPr>
          <w:rFonts w:asciiTheme="minorHAnsi" w:hAnsiTheme="minorHAnsi"/>
        </w:rPr>
        <w:t xml:space="preserve"> de son pouvoir d’achat en lien avec l’augmentation du coût de la vie également, tout en préservant les intérêts de la société dans cette période d’incertitude économique.</w:t>
      </w:r>
    </w:p>
    <w:p w14:paraId="445A8254" w14:textId="77777777" w:rsidP="005261D9" w:rsidR="005261D9" w:rsidRDefault="005261D9" w:rsidRPr="003746B5">
      <w:pPr>
        <w:pStyle w:val="NormalWeb"/>
        <w:rPr>
          <w:rFonts w:asciiTheme="minorHAnsi" w:hAnsiTheme="minorHAnsi"/>
        </w:rPr>
      </w:pPr>
    </w:p>
    <w:p w14:paraId="5F469BAB" w14:textId="5A507417" w:rsidP="005261D9" w:rsidR="005261D9" w:rsidRDefault="005261D9" w:rsidRPr="003746B5">
      <w:pPr>
        <w:pStyle w:val="NormalWeb"/>
        <w:rPr>
          <w:rFonts w:asciiTheme="minorHAnsi" w:hAnsiTheme="minorHAnsi"/>
        </w:rPr>
      </w:pPr>
      <w:r w:rsidRPr="003746B5">
        <w:rPr>
          <w:rFonts w:asciiTheme="minorHAnsi" w:hAnsiTheme="minorHAnsi"/>
        </w:rPr>
        <w:t xml:space="preserve">Dans ce contexte, une augmentation générale brute </w:t>
      </w:r>
      <w:r w:rsidR="00175528">
        <w:rPr>
          <w:rFonts w:asciiTheme="minorHAnsi" w:hAnsiTheme="minorHAnsi"/>
        </w:rPr>
        <w:t>de 1.4 % avec un minimum de</w:t>
      </w:r>
      <w:r w:rsidRPr="003746B5">
        <w:rPr>
          <w:rFonts w:asciiTheme="minorHAnsi" w:hAnsiTheme="minorHAnsi"/>
        </w:rPr>
        <w:t xml:space="preserve"> </w:t>
      </w:r>
      <w:r w:rsidR="00175528" w:rsidRPr="00E332DC">
        <w:rPr>
          <w:rFonts w:asciiTheme="minorHAnsi" w:hAnsiTheme="minorHAnsi"/>
        </w:rPr>
        <w:t>5</w:t>
      </w:r>
      <w:r w:rsidR="00293287" w:rsidRPr="00E332DC">
        <w:rPr>
          <w:rFonts w:asciiTheme="minorHAnsi" w:hAnsiTheme="minorHAnsi"/>
        </w:rPr>
        <w:t>2</w:t>
      </w:r>
      <w:r w:rsidR="00EA137A" w:rsidRPr="00E332DC">
        <w:rPr>
          <w:rFonts w:asciiTheme="minorHAnsi" w:hAnsiTheme="minorHAnsi"/>
        </w:rPr>
        <w:t xml:space="preserve"> </w:t>
      </w:r>
      <w:r w:rsidRPr="00E332DC">
        <w:rPr>
          <w:rFonts w:asciiTheme="minorHAnsi" w:hAnsiTheme="minorHAnsi"/>
        </w:rPr>
        <w:t>€ (base brute 35H) à tous les salariés présents au 1</w:t>
      </w:r>
      <w:r w:rsidRPr="00E332DC">
        <w:rPr>
          <w:rFonts w:asciiTheme="minorHAnsi" w:hAnsiTheme="minorHAnsi"/>
          <w:vertAlign w:val="superscript"/>
        </w:rPr>
        <w:t>er</w:t>
      </w:r>
      <w:r w:rsidRPr="00E332DC">
        <w:rPr>
          <w:rFonts w:asciiTheme="minorHAnsi" w:hAnsiTheme="minorHAnsi"/>
        </w:rPr>
        <w:t xml:space="preserve"> janvier 20</w:t>
      </w:r>
      <w:r w:rsidR="00647A41" w:rsidRPr="00E332DC">
        <w:rPr>
          <w:rFonts w:asciiTheme="minorHAnsi" w:hAnsiTheme="minorHAnsi"/>
        </w:rPr>
        <w:t>2</w:t>
      </w:r>
      <w:r w:rsidR="00293287" w:rsidRPr="00E332DC">
        <w:rPr>
          <w:rFonts w:asciiTheme="minorHAnsi" w:hAnsiTheme="minorHAnsi"/>
        </w:rPr>
        <w:t>2</w:t>
      </w:r>
      <w:r w:rsidRPr="00E332DC">
        <w:rPr>
          <w:rFonts w:asciiTheme="minorHAnsi" w:hAnsiTheme="minorHAnsi"/>
        </w:rPr>
        <w:t xml:space="preserve"> est ainsi décidée et prendra effet le 1</w:t>
      </w:r>
      <w:r w:rsidRPr="00E332DC">
        <w:rPr>
          <w:rFonts w:asciiTheme="minorHAnsi" w:hAnsiTheme="minorHAnsi"/>
          <w:vertAlign w:val="superscript"/>
        </w:rPr>
        <w:t>er</w:t>
      </w:r>
      <w:r w:rsidRPr="00E332DC">
        <w:rPr>
          <w:rFonts w:asciiTheme="minorHAnsi" w:hAnsiTheme="minorHAnsi"/>
        </w:rPr>
        <w:t xml:space="preserve"> </w:t>
      </w:r>
      <w:r w:rsidR="00175528" w:rsidRPr="00E332DC">
        <w:rPr>
          <w:rFonts w:asciiTheme="minorHAnsi" w:hAnsiTheme="minorHAnsi"/>
        </w:rPr>
        <w:t>mars</w:t>
      </w:r>
      <w:r w:rsidRPr="00E332DC">
        <w:rPr>
          <w:rFonts w:asciiTheme="minorHAnsi" w:hAnsiTheme="minorHAnsi"/>
        </w:rPr>
        <w:t xml:space="preserve"> 20</w:t>
      </w:r>
      <w:r w:rsidR="00647A41" w:rsidRPr="00E332DC">
        <w:rPr>
          <w:rFonts w:asciiTheme="minorHAnsi" w:hAnsiTheme="minorHAnsi"/>
        </w:rPr>
        <w:t>2</w:t>
      </w:r>
      <w:r w:rsidR="00293287" w:rsidRPr="00E332DC">
        <w:rPr>
          <w:rFonts w:asciiTheme="minorHAnsi" w:hAnsiTheme="minorHAnsi"/>
        </w:rPr>
        <w:t>2</w:t>
      </w:r>
      <w:r w:rsidR="00175528" w:rsidRPr="00E332DC">
        <w:rPr>
          <w:rFonts w:asciiTheme="minorHAnsi" w:hAnsiTheme="minorHAnsi"/>
        </w:rPr>
        <w:t>, ce budget représente 2.10 % de la masse salariale</w:t>
      </w:r>
      <w:r w:rsidR="00E332DC">
        <w:rPr>
          <w:rFonts w:asciiTheme="minorHAnsi" w:hAnsiTheme="minorHAnsi"/>
        </w:rPr>
        <w:t>.</w:t>
      </w:r>
    </w:p>
    <w:p w14:paraId="32CED014" w14:textId="77777777" w:rsidP="005261D9" w:rsidR="005261D9" w:rsidRDefault="005261D9" w:rsidRPr="003746B5">
      <w:pPr>
        <w:jc w:val="both"/>
      </w:pPr>
    </w:p>
    <w:p w14:paraId="7F2F1169" w14:textId="77777777" w:rsidP="001B298F" w:rsidR="00F5501C" w:rsidRDefault="00F5501C">
      <w:pPr>
        <w:rPr>
          <w:rFonts w:asciiTheme="minorHAnsi" w:hAnsiTheme="minorHAnsi"/>
          <w:b/>
          <w:i/>
          <w:sz w:val="28"/>
          <w:szCs w:val="28"/>
        </w:rPr>
      </w:pPr>
    </w:p>
    <w:p w14:paraId="3FA56CD4" w14:textId="77777777" w:rsidP="001B298F" w:rsidR="001B298F" w:rsidRDefault="001B298F" w:rsidRPr="002D3087">
      <w:pPr>
        <w:rPr>
          <w:rFonts w:asciiTheme="minorHAnsi" w:hAnsiTheme="minorHAnsi"/>
          <w:b/>
          <w:i/>
          <w:sz w:val="28"/>
          <w:szCs w:val="28"/>
        </w:rPr>
      </w:pPr>
      <w:r w:rsidRPr="002D3087">
        <w:rPr>
          <w:rFonts w:asciiTheme="minorHAnsi" w:hAnsiTheme="minorHAnsi"/>
          <w:b/>
          <w:i/>
          <w:sz w:val="28"/>
          <w:szCs w:val="28"/>
        </w:rPr>
        <w:t xml:space="preserve">Article 3 – </w:t>
      </w:r>
      <w:r w:rsidR="00D12669" w:rsidRPr="002D3087">
        <w:rPr>
          <w:rFonts w:asciiTheme="minorHAnsi" w:hAnsiTheme="minorHAnsi"/>
          <w:b/>
          <w:i/>
          <w:sz w:val="28"/>
          <w:szCs w:val="28"/>
          <w:u w:val="single"/>
        </w:rPr>
        <w:t>La durée</w:t>
      </w:r>
      <w:r w:rsidR="00A323EE">
        <w:rPr>
          <w:rFonts w:asciiTheme="minorHAnsi" w:hAnsiTheme="minorHAnsi"/>
          <w:b/>
          <w:i/>
          <w:sz w:val="28"/>
          <w:szCs w:val="28"/>
          <w:u w:val="single"/>
        </w:rPr>
        <w:t xml:space="preserve"> effective et l’organisation</w:t>
      </w:r>
      <w:r w:rsidR="00D12669" w:rsidRPr="002D3087">
        <w:rPr>
          <w:rFonts w:asciiTheme="minorHAnsi" w:hAnsiTheme="minorHAnsi"/>
          <w:b/>
          <w:i/>
          <w:sz w:val="28"/>
          <w:szCs w:val="28"/>
          <w:u w:val="single"/>
        </w:rPr>
        <w:t xml:space="preserve"> du temps de travail</w:t>
      </w:r>
    </w:p>
    <w:p w14:paraId="484CC92C" w14:textId="77777777" w:rsidP="00D12669" w:rsidR="00D12669" w:rsidRDefault="00D12669">
      <w:pPr>
        <w:jc w:val="both"/>
        <w:rPr>
          <w:rFonts w:asciiTheme="minorHAnsi" w:hAnsiTheme="minorHAnsi"/>
          <w:b/>
          <w:iCs/>
        </w:rPr>
      </w:pPr>
    </w:p>
    <w:p w14:paraId="44CE8AC1" w14:textId="77777777" w:rsidP="00A323EE" w:rsidR="00A323EE" w:rsidRDefault="00A323EE" w:rsidRPr="00412FF8">
      <w:pPr>
        <w:jc w:val="both"/>
        <w:rPr>
          <w:rFonts w:asciiTheme="minorHAnsi" w:hAnsiTheme="minorHAnsi"/>
          <w:b/>
        </w:rPr>
      </w:pPr>
      <w:r w:rsidRPr="00412FF8">
        <w:rPr>
          <w:rFonts w:asciiTheme="minorHAnsi" w:hAnsiTheme="minorHAnsi"/>
          <w:b/>
        </w:rPr>
        <w:t xml:space="preserve">3.1 </w:t>
      </w:r>
      <w:r w:rsidRPr="00412FF8">
        <w:rPr>
          <w:rFonts w:asciiTheme="minorHAnsi" w:hAnsiTheme="minorHAnsi"/>
          <w:b/>
          <w:u w:val="single"/>
        </w:rPr>
        <w:t>Au titre de la durée du travail</w:t>
      </w:r>
      <w:r w:rsidR="004F320B">
        <w:rPr>
          <w:rFonts w:asciiTheme="minorHAnsi" w:hAnsiTheme="minorHAnsi"/>
          <w:b/>
        </w:rPr>
        <w:t> </w:t>
      </w:r>
    </w:p>
    <w:p w14:paraId="42ADEBEC" w14:textId="77777777" w:rsidP="00A323EE" w:rsidR="00A323EE" w:rsidRDefault="00A323EE" w:rsidRPr="00D12669">
      <w:pPr>
        <w:jc w:val="both"/>
        <w:rPr>
          <w:b/>
          <w:u w:val="single"/>
        </w:rPr>
      </w:pPr>
    </w:p>
    <w:p w14:paraId="2540A676" w14:textId="77777777" w:rsidP="00A323EE" w:rsidR="00A323EE" w:rsidRDefault="00A323EE" w:rsidRPr="00412FF8">
      <w:pPr>
        <w:jc w:val="both"/>
        <w:rPr>
          <w:rFonts w:asciiTheme="minorHAnsi" w:hAnsiTheme="minorHAnsi"/>
        </w:rPr>
      </w:pPr>
      <w:r w:rsidRPr="00412FF8">
        <w:rPr>
          <w:rFonts w:asciiTheme="minorHAnsi" w:hAnsiTheme="minorHAnsi"/>
        </w:rPr>
        <w:t>La durée du travail effectif reste fixée à 35 heures de travail effectif hebdomadaire.</w:t>
      </w:r>
    </w:p>
    <w:p w14:paraId="3C3EBBA8" w14:textId="77777777" w:rsidP="00A323EE" w:rsidR="00A323EE" w:rsidRDefault="00A323EE" w:rsidRPr="00412FF8">
      <w:pPr>
        <w:jc w:val="both"/>
        <w:rPr>
          <w:rFonts w:asciiTheme="minorHAnsi" w:hAnsiTheme="minorHAnsi"/>
        </w:rPr>
      </w:pPr>
      <w:r w:rsidRPr="00412FF8">
        <w:rPr>
          <w:rFonts w:asciiTheme="minorHAnsi" w:hAnsiTheme="minorHAnsi"/>
        </w:rPr>
        <w:t>Parallèlement, l’horaire de travail de 35 heures de temps de travail effectif reste applicable sauf pour les salariés bénéficiaires d’une convention de forfait hebdomadaire ou mensuelle en heures.</w:t>
      </w:r>
    </w:p>
    <w:p w14:paraId="4DB1FE1D" w14:textId="77777777" w:rsidP="00A323EE" w:rsidR="00A323EE" w:rsidRDefault="00A323EE" w:rsidRPr="00412FF8">
      <w:pPr>
        <w:jc w:val="both"/>
        <w:rPr>
          <w:rFonts w:asciiTheme="minorHAnsi" w:hAnsiTheme="minorHAnsi"/>
        </w:rPr>
      </w:pPr>
    </w:p>
    <w:p w14:paraId="406E6F75" w14:textId="77777777" w:rsidP="00A323EE" w:rsidR="00A323EE" w:rsidRDefault="00A323EE" w:rsidRPr="00412FF8">
      <w:pPr>
        <w:jc w:val="both"/>
        <w:rPr>
          <w:rFonts w:asciiTheme="minorHAnsi" w:hAnsiTheme="minorHAnsi"/>
        </w:rPr>
      </w:pPr>
      <w:r w:rsidRPr="00412FF8">
        <w:rPr>
          <w:rFonts w:asciiTheme="minorHAnsi" w:hAnsiTheme="minorHAnsi"/>
        </w:rPr>
        <w:t>Ces conventions de forfait hebdomadaire ou mensuel en heures portent sur un horaire de travail conforme à la législation et en tout cas inférieur à l’horaire de travail légal majoré du contingent d’heures supplémentaires de la branche de la Métallurgie.</w:t>
      </w:r>
    </w:p>
    <w:p w14:paraId="6854B742" w14:textId="77777777" w:rsidP="00A323EE" w:rsidR="00A323EE" w:rsidRDefault="00A323EE" w:rsidRPr="00412FF8">
      <w:pPr>
        <w:jc w:val="both"/>
        <w:rPr>
          <w:rFonts w:asciiTheme="minorHAnsi" w:hAnsiTheme="minorHAnsi"/>
        </w:rPr>
      </w:pPr>
    </w:p>
    <w:p w14:paraId="15074D59" w14:textId="77777777" w:rsidP="00A323EE" w:rsidR="00A323EE" w:rsidRDefault="00A323EE" w:rsidRPr="00412FF8">
      <w:pPr>
        <w:jc w:val="both"/>
        <w:rPr>
          <w:rFonts w:asciiTheme="minorHAnsi" w:hAnsiTheme="minorHAnsi"/>
        </w:rPr>
      </w:pPr>
      <w:r w:rsidRPr="00412FF8">
        <w:rPr>
          <w:rFonts w:asciiTheme="minorHAnsi" w:hAnsiTheme="minorHAnsi"/>
        </w:rPr>
        <w:t>Les conventions de forfait hebdomadaire ou mensuel en heures répondent, dans des secteurs déterminés à un besoin spécifique soit lié à des problématiques d’encadrement, soit lié à des problématiques techniques auxquelles s’ajoutent des difficultés de recrutement voire de la nécessité de conserver des compétences rapportées à un besoin spécifique.</w:t>
      </w:r>
    </w:p>
    <w:p w14:paraId="542F1829" w14:textId="77777777" w:rsidP="00A323EE" w:rsidR="00A323EE" w:rsidRDefault="00A323EE" w:rsidRPr="00412FF8">
      <w:pPr>
        <w:jc w:val="both"/>
        <w:rPr>
          <w:rFonts w:asciiTheme="minorHAnsi" w:hAnsiTheme="minorHAnsi"/>
        </w:rPr>
      </w:pPr>
    </w:p>
    <w:p w14:paraId="2DBECC04" w14:textId="77777777" w:rsidP="00A323EE" w:rsidR="00A323EE" w:rsidRDefault="00A323EE" w:rsidRPr="00494113">
      <w:pPr>
        <w:jc w:val="both"/>
        <w:rPr>
          <w:rFonts w:asciiTheme="minorHAnsi" w:hAnsiTheme="minorHAnsi"/>
          <w:b/>
        </w:rPr>
      </w:pPr>
      <w:r w:rsidRPr="00494113">
        <w:rPr>
          <w:rFonts w:asciiTheme="minorHAnsi" w:hAnsiTheme="minorHAnsi"/>
          <w:b/>
        </w:rPr>
        <w:t xml:space="preserve">3.2 </w:t>
      </w:r>
      <w:r w:rsidRPr="00494113">
        <w:rPr>
          <w:rFonts w:asciiTheme="minorHAnsi" w:hAnsiTheme="minorHAnsi"/>
          <w:b/>
          <w:u w:val="single"/>
        </w:rPr>
        <w:t>Au titre de l’organisation du temps de travail</w:t>
      </w:r>
      <w:r w:rsidR="004F320B">
        <w:rPr>
          <w:rFonts w:asciiTheme="minorHAnsi" w:hAnsiTheme="minorHAnsi"/>
          <w:b/>
        </w:rPr>
        <w:t> </w:t>
      </w:r>
    </w:p>
    <w:p w14:paraId="0BA5773E" w14:textId="77777777" w:rsidP="00A323EE" w:rsidR="00A323EE" w:rsidRDefault="00A323EE" w:rsidRPr="00412FF8">
      <w:pPr>
        <w:jc w:val="both"/>
        <w:rPr>
          <w:rFonts w:asciiTheme="minorHAnsi" w:hAnsiTheme="minorHAnsi"/>
        </w:rPr>
      </w:pPr>
    </w:p>
    <w:p w14:paraId="65DC4B6E" w14:textId="77777777" w:rsidP="00A323EE" w:rsidR="00A323EE" w:rsidRDefault="00A323EE" w:rsidRPr="00412FF8">
      <w:pPr>
        <w:jc w:val="both"/>
        <w:rPr>
          <w:rFonts w:asciiTheme="minorHAnsi" w:hAnsiTheme="minorHAnsi"/>
        </w:rPr>
      </w:pPr>
      <w:r w:rsidRPr="00412FF8">
        <w:rPr>
          <w:rFonts w:asciiTheme="minorHAnsi" w:hAnsiTheme="minorHAnsi"/>
        </w:rPr>
        <w:t>L’organisation et la charge de travail peuvent varier et nécessiter l’exécution d’heures supplémentaires.</w:t>
      </w:r>
    </w:p>
    <w:p w14:paraId="4F46A6DB" w14:textId="77777777" w:rsidP="00A323EE" w:rsidR="00A323EE" w:rsidRDefault="00A323EE" w:rsidRPr="00412FF8">
      <w:pPr>
        <w:jc w:val="both"/>
        <w:rPr>
          <w:rFonts w:asciiTheme="minorHAnsi" w:hAnsiTheme="minorHAnsi"/>
        </w:rPr>
      </w:pPr>
    </w:p>
    <w:p w14:paraId="06576A7C" w14:textId="6A1C637F" w:rsidP="009460E6" w:rsidR="007377BD" w:rsidRDefault="00A323EE">
      <w:pPr>
        <w:jc w:val="both"/>
        <w:rPr>
          <w:rFonts w:asciiTheme="minorHAnsi" w:hAnsiTheme="minorHAnsi"/>
        </w:rPr>
      </w:pPr>
      <w:r w:rsidRPr="00412FF8">
        <w:rPr>
          <w:rFonts w:asciiTheme="minorHAnsi" w:hAnsiTheme="minorHAnsi"/>
        </w:rPr>
        <w:t>Le principe du volontariat reste la priorité.</w:t>
      </w:r>
    </w:p>
    <w:p w14:paraId="19D1156C" w14:textId="77777777" w:rsidP="00A323EE" w:rsidR="00A323EE" w:rsidRDefault="00A323EE" w:rsidRPr="00412FF8">
      <w:pPr>
        <w:jc w:val="both"/>
        <w:rPr>
          <w:rFonts w:asciiTheme="minorHAnsi" w:hAnsiTheme="minorHAnsi"/>
        </w:rPr>
      </w:pPr>
    </w:p>
    <w:p w14:paraId="629CCC78" w14:textId="77777777" w:rsidP="00A323EE" w:rsidR="00A323EE" w:rsidRDefault="00A323EE" w:rsidRPr="00412FF8">
      <w:pPr>
        <w:jc w:val="both"/>
        <w:rPr>
          <w:rFonts w:asciiTheme="minorHAnsi" w:hAnsiTheme="minorHAnsi"/>
        </w:rPr>
      </w:pPr>
      <w:r w:rsidRPr="00412FF8">
        <w:rPr>
          <w:rFonts w:asciiTheme="minorHAnsi" w:hAnsiTheme="minorHAnsi"/>
        </w:rPr>
        <w:t>Le traitement des heures suppléme</w:t>
      </w:r>
      <w:r w:rsidR="00494113">
        <w:rPr>
          <w:rFonts w:asciiTheme="minorHAnsi" w:hAnsiTheme="minorHAnsi"/>
        </w:rPr>
        <w:t>ntaires sera effectué de la façon suivante</w:t>
      </w:r>
      <w:r w:rsidRPr="00412FF8">
        <w:rPr>
          <w:rFonts w:asciiTheme="minorHAnsi" w:hAnsiTheme="minorHAnsi"/>
        </w:rPr>
        <w:t> :</w:t>
      </w:r>
    </w:p>
    <w:p w14:paraId="345D04FD" w14:textId="77777777" w:rsidP="0022342D" w:rsidR="00A323EE" w:rsidRDefault="00A323EE" w:rsidRPr="00412FF8">
      <w:pPr>
        <w:numPr>
          <w:ilvl w:val="0"/>
          <w:numId w:val="4"/>
        </w:numPr>
        <w:jc w:val="both"/>
        <w:rPr>
          <w:rFonts w:asciiTheme="minorHAnsi" w:hAnsiTheme="minorHAnsi"/>
        </w:rPr>
      </w:pPr>
      <w:r w:rsidRPr="00412FF8">
        <w:rPr>
          <w:rFonts w:asciiTheme="minorHAnsi" w:hAnsiTheme="minorHAnsi"/>
        </w:rPr>
        <w:t>Les heures supplémentaires effectuées à la demande de l’employeur seront réglées avec la paie correspondante conformément au calendrier de paie ; ces heures supplémentaires effectuées au-delà de 35h00 de temps de travail effectif hebdomadaire bénéficieront de la majoration de 25%, et au-delà de 8 heures supplémentaires hebdomadaires, de la majoration de 50%.</w:t>
      </w:r>
    </w:p>
    <w:p w14:paraId="6F953F3D" w14:textId="77777777" w:rsidP="0022342D" w:rsidR="00A323EE" w:rsidRDefault="00A323EE" w:rsidRPr="00412FF8">
      <w:pPr>
        <w:numPr>
          <w:ilvl w:val="0"/>
          <w:numId w:val="4"/>
        </w:numPr>
        <w:jc w:val="both"/>
        <w:rPr>
          <w:rFonts w:asciiTheme="minorHAnsi" w:hAnsiTheme="minorHAnsi"/>
        </w:rPr>
      </w:pPr>
      <w:r w:rsidRPr="00412FF8">
        <w:rPr>
          <w:rFonts w:asciiTheme="minorHAnsi" w:hAnsiTheme="minorHAnsi"/>
        </w:rPr>
        <w:t>Les collaborateurs qui le désireront pourront demander à récupérer les heures supplémentaires effectuées au-delà de 35h00 de temps de travail effectif. Ces heures de récupération bénéficieront également de la majoration de 25%, et au-delà de 8 heures supplémentaires hebdomadaires, de la majoration de 50%. Ces heures restent en compteur de récupération jusqu’à leur utilisation par le salarié sans limite de temps.</w:t>
      </w:r>
    </w:p>
    <w:p w14:paraId="4BA8057D" w14:textId="77777777" w:rsidP="0022342D" w:rsidR="00A323EE" w:rsidRDefault="00A323EE" w:rsidRPr="00412FF8">
      <w:pPr>
        <w:numPr>
          <w:ilvl w:val="0"/>
          <w:numId w:val="4"/>
        </w:numPr>
        <w:jc w:val="both"/>
        <w:rPr>
          <w:rFonts w:asciiTheme="minorHAnsi" w:hAnsiTheme="minorHAnsi"/>
        </w:rPr>
      </w:pPr>
      <w:r w:rsidRPr="00412FF8">
        <w:rPr>
          <w:rFonts w:asciiTheme="minorHAnsi" w:hAnsiTheme="minorHAnsi"/>
        </w:rPr>
        <w:t>Le choix du salarié d’opter pour l’un ou l’autre des cas devra être réalisé avant l’exécution des heures supplémentaires et pour une période de paie déterminée. L’option retenue reste valide jusqu’à la demande expresse contraire du salarié.</w:t>
      </w:r>
    </w:p>
    <w:p w14:paraId="07E76FD8" w14:textId="77777777" w:rsidP="0022342D" w:rsidR="00A323EE" w:rsidRDefault="00A323EE" w:rsidRPr="00412FF8">
      <w:pPr>
        <w:numPr>
          <w:ilvl w:val="0"/>
          <w:numId w:val="4"/>
        </w:numPr>
        <w:jc w:val="both"/>
        <w:rPr>
          <w:rFonts w:asciiTheme="minorHAnsi" w:hAnsiTheme="minorHAnsi"/>
        </w:rPr>
      </w:pPr>
      <w:r w:rsidRPr="00412FF8">
        <w:rPr>
          <w:rFonts w:asciiTheme="minorHAnsi" w:hAnsiTheme="minorHAnsi"/>
        </w:rPr>
        <w:t xml:space="preserve">Le principe étant le paiement, l’exception est la récupération pour la totalité des heures supplémentaires affectées au compteur. </w:t>
      </w:r>
    </w:p>
    <w:p w14:paraId="54BA665E" w14:textId="77777777" w:rsidP="0022342D" w:rsidR="00A323EE" w:rsidRDefault="00A323EE" w:rsidRPr="00412FF8">
      <w:pPr>
        <w:numPr>
          <w:ilvl w:val="0"/>
          <w:numId w:val="4"/>
        </w:numPr>
        <w:jc w:val="both"/>
        <w:rPr>
          <w:rFonts w:asciiTheme="minorHAnsi" w:hAnsiTheme="minorHAnsi"/>
        </w:rPr>
      </w:pPr>
      <w:r w:rsidRPr="00412FF8">
        <w:rPr>
          <w:rFonts w:asciiTheme="minorHAnsi" w:hAnsiTheme="minorHAnsi"/>
        </w:rPr>
        <w:t>Les dispositions ci-dessus ne s’opposent pas aux règles déterminées par les textes en vigueur relatifs au repos compensateur légal obligatoire.</w:t>
      </w:r>
    </w:p>
    <w:p w14:paraId="327C54CE" w14:textId="77777777" w:rsidP="00A323EE" w:rsidR="00CE39A3" w:rsidRDefault="00CE39A3">
      <w:pPr>
        <w:jc w:val="both"/>
        <w:rPr>
          <w:rFonts w:asciiTheme="minorHAnsi" w:hAnsiTheme="minorHAnsi"/>
          <w:b/>
        </w:rPr>
      </w:pPr>
    </w:p>
    <w:p w14:paraId="66CE382D" w14:textId="77777777" w:rsidP="00A323EE" w:rsidR="00CE39A3" w:rsidRDefault="00CE39A3">
      <w:pPr>
        <w:jc w:val="both"/>
        <w:rPr>
          <w:rFonts w:asciiTheme="minorHAnsi" w:hAnsiTheme="minorHAnsi"/>
          <w:b/>
        </w:rPr>
      </w:pPr>
    </w:p>
    <w:p w14:paraId="104E1248" w14:textId="77777777" w:rsidP="00A323EE" w:rsidR="00A323EE" w:rsidRDefault="00A323EE" w:rsidRPr="004F320B">
      <w:pPr>
        <w:jc w:val="both"/>
        <w:rPr>
          <w:rFonts w:asciiTheme="minorHAnsi" w:hAnsiTheme="minorHAnsi"/>
          <w:b/>
        </w:rPr>
      </w:pPr>
      <w:r w:rsidRPr="004F320B">
        <w:rPr>
          <w:rFonts w:asciiTheme="minorHAnsi" w:hAnsiTheme="minorHAnsi"/>
          <w:b/>
        </w:rPr>
        <w:t xml:space="preserve">3.3 </w:t>
      </w:r>
      <w:r w:rsidRPr="004F320B">
        <w:rPr>
          <w:rFonts w:asciiTheme="minorHAnsi" w:hAnsiTheme="minorHAnsi"/>
          <w:b/>
          <w:u w:val="single"/>
        </w:rPr>
        <w:t>Travail à temps partiel</w:t>
      </w:r>
    </w:p>
    <w:p w14:paraId="1E201845" w14:textId="77777777" w:rsidP="00A323EE" w:rsidR="00A323EE" w:rsidRDefault="00A323EE" w:rsidRPr="00412FF8">
      <w:pPr>
        <w:jc w:val="both"/>
        <w:rPr>
          <w:rFonts w:asciiTheme="minorHAnsi" w:hAnsiTheme="minorHAnsi"/>
        </w:rPr>
      </w:pPr>
    </w:p>
    <w:p w14:paraId="504FC6D0" w14:textId="77777777" w:rsidP="00A323EE" w:rsidR="00A323EE" w:rsidRDefault="00A323EE" w:rsidRPr="00412FF8">
      <w:pPr>
        <w:jc w:val="both"/>
        <w:rPr>
          <w:rFonts w:asciiTheme="minorHAnsi" w:hAnsiTheme="minorHAnsi"/>
        </w:rPr>
      </w:pPr>
      <w:r w:rsidRPr="00412FF8">
        <w:rPr>
          <w:rFonts w:asciiTheme="minorHAnsi" w:hAnsiTheme="minorHAnsi"/>
        </w:rPr>
        <w:t>Différents axes et réflexions ont été étudiés permettant aux salariés de pouvoir bénéficier d’aménagement et d’organisation du temps de travail.</w:t>
      </w:r>
    </w:p>
    <w:p w14:paraId="1F8AF8CC" w14:textId="77777777" w:rsidP="00A323EE" w:rsidR="00A323EE" w:rsidRDefault="00A323EE" w:rsidRPr="00412FF8">
      <w:pPr>
        <w:jc w:val="both"/>
        <w:rPr>
          <w:rFonts w:asciiTheme="minorHAnsi" w:hAnsiTheme="minorHAnsi"/>
        </w:rPr>
      </w:pPr>
      <w:r w:rsidRPr="00412FF8">
        <w:rPr>
          <w:rFonts w:asciiTheme="minorHAnsi" w:hAnsiTheme="minorHAnsi"/>
        </w:rPr>
        <w:t>En effet, le temps partiel est pratiqué au sein d’AMTE.</w:t>
      </w:r>
    </w:p>
    <w:p w14:paraId="31777EC8" w14:textId="77777777" w:rsidP="00A323EE" w:rsidR="00A323EE" w:rsidRDefault="00A323EE" w:rsidRPr="00412FF8">
      <w:pPr>
        <w:jc w:val="both"/>
        <w:rPr>
          <w:rFonts w:asciiTheme="minorHAnsi" w:hAnsiTheme="minorHAnsi"/>
        </w:rPr>
      </w:pPr>
    </w:p>
    <w:p w14:paraId="50477BDF" w14:textId="77777777" w:rsidP="00A323EE" w:rsidR="00A323EE" w:rsidRDefault="00A323EE" w:rsidRPr="00412FF8">
      <w:pPr>
        <w:jc w:val="both"/>
        <w:rPr>
          <w:rFonts w:asciiTheme="minorHAnsi" w:hAnsiTheme="minorHAnsi"/>
        </w:rPr>
      </w:pPr>
      <w:r w:rsidRPr="00412FF8">
        <w:rPr>
          <w:rFonts w:asciiTheme="minorHAnsi" w:hAnsiTheme="minorHAnsi"/>
        </w:rPr>
        <w:t>AMTE entend répondre favorablement aux demandes éventuelles d’une ou d’un salarié souhaitant évoluer à temps partiel sachant que les aménagements d’horaires devront néanmoins s’effectuer en conciliant le souhait de la ou du salarié rapporté au bon fonctionnement du département auquel elle ou il est rattaché(e).</w:t>
      </w:r>
    </w:p>
    <w:p w14:paraId="61680336" w14:textId="77777777" w:rsidP="00A323EE" w:rsidR="00A323EE" w:rsidRDefault="00A323EE" w:rsidRPr="00412FF8">
      <w:pPr>
        <w:jc w:val="both"/>
        <w:rPr>
          <w:rFonts w:asciiTheme="minorHAnsi" w:hAnsiTheme="minorHAnsi"/>
        </w:rPr>
      </w:pPr>
      <w:r w:rsidRPr="00412FF8">
        <w:rPr>
          <w:rFonts w:asciiTheme="minorHAnsi" w:hAnsiTheme="minorHAnsi"/>
        </w:rPr>
        <w:t>Tout refus éventuel de donner une suite favorable à une telle demande sera formalisé et motivé ; en cas de refus, le(a) salarié(e) pourra à sa demande être reçu(e) par la direction en présence d’un représentant du personnel.</w:t>
      </w:r>
    </w:p>
    <w:p w14:paraId="6E50095A" w14:textId="77777777" w:rsidP="00A323EE" w:rsidR="00A323EE" w:rsidRDefault="00A323EE" w:rsidRPr="00412FF8">
      <w:pPr>
        <w:jc w:val="both"/>
        <w:rPr>
          <w:rFonts w:asciiTheme="minorHAnsi" w:hAnsiTheme="minorHAnsi"/>
        </w:rPr>
      </w:pPr>
    </w:p>
    <w:p w14:paraId="0F83C0A1" w14:textId="77777777" w:rsidP="00A323EE" w:rsidR="00A323EE" w:rsidRDefault="00A323EE" w:rsidRPr="00412FF8">
      <w:pPr>
        <w:jc w:val="both"/>
        <w:rPr>
          <w:rFonts w:asciiTheme="minorHAnsi" w:hAnsiTheme="minorHAnsi"/>
        </w:rPr>
      </w:pPr>
      <w:r w:rsidRPr="00412FF8">
        <w:rPr>
          <w:rFonts w:asciiTheme="minorHAnsi" w:hAnsiTheme="minorHAnsi"/>
        </w:rPr>
        <w:t>Pour les salarié(e)s à temps partiel souhaitant revenir à temps plein, il sera observé la même procédure que décrite ci-dessus.</w:t>
      </w:r>
    </w:p>
    <w:p w14:paraId="4C818893" w14:textId="77777777" w:rsidP="00A323EE" w:rsidR="00A323EE" w:rsidRDefault="00A323EE" w:rsidRPr="00412FF8">
      <w:pPr>
        <w:jc w:val="both"/>
        <w:rPr>
          <w:rFonts w:asciiTheme="minorHAnsi" w:hAnsiTheme="minorHAnsi"/>
        </w:rPr>
      </w:pPr>
    </w:p>
    <w:p w14:paraId="20615010" w14:textId="281C12F9" w:rsidP="00A323EE" w:rsidR="00A323EE" w:rsidRDefault="00A323EE" w:rsidRPr="00F6610B">
      <w:pPr>
        <w:jc w:val="both"/>
        <w:rPr>
          <w:rFonts w:asciiTheme="minorHAnsi" w:hAnsiTheme="minorHAnsi"/>
          <w:b/>
        </w:rPr>
      </w:pPr>
      <w:r w:rsidRPr="00F6610B">
        <w:rPr>
          <w:rFonts w:asciiTheme="minorHAnsi" w:hAnsiTheme="minorHAnsi"/>
          <w:b/>
        </w:rPr>
        <w:t xml:space="preserve">3.4 </w:t>
      </w:r>
      <w:r w:rsidRPr="00F6610B">
        <w:rPr>
          <w:rFonts w:asciiTheme="minorHAnsi" w:hAnsiTheme="minorHAnsi"/>
          <w:b/>
          <w:u w:val="single"/>
        </w:rPr>
        <w:t xml:space="preserve">Compte </w:t>
      </w:r>
      <w:r w:rsidR="00492275" w:rsidRPr="00F6610B">
        <w:rPr>
          <w:rFonts w:asciiTheme="minorHAnsi" w:hAnsiTheme="minorHAnsi"/>
          <w:b/>
          <w:u w:val="single"/>
        </w:rPr>
        <w:t>Épargne</w:t>
      </w:r>
      <w:r w:rsidRPr="00F6610B">
        <w:rPr>
          <w:rFonts w:asciiTheme="minorHAnsi" w:hAnsiTheme="minorHAnsi"/>
          <w:b/>
          <w:u w:val="single"/>
        </w:rPr>
        <w:t xml:space="preserve"> Temps</w:t>
      </w:r>
    </w:p>
    <w:p w14:paraId="5049356D" w14:textId="77777777" w:rsidP="00A323EE" w:rsidR="00A323EE" w:rsidRDefault="00A323EE" w:rsidRPr="00F6610B">
      <w:pPr>
        <w:jc w:val="both"/>
        <w:rPr>
          <w:rFonts w:asciiTheme="minorHAnsi" w:hAnsiTheme="minorHAnsi"/>
        </w:rPr>
      </w:pPr>
    </w:p>
    <w:p w14:paraId="2393789B" w14:textId="77777777" w:rsidP="00A323EE" w:rsidR="00A323EE" w:rsidRDefault="00A323EE" w:rsidRPr="00F6610B">
      <w:pPr>
        <w:jc w:val="both"/>
        <w:rPr>
          <w:rFonts w:asciiTheme="minorHAnsi" w:hAnsiTheme="minorHAnsi"/>
        </w:rPr>
      </w:pPr>
      <w:r w:rsidRPr="00F6610B">
        <w:rPr>
          <w:rFonts w:asciiTheme="minorHAnsi" w:hAnsiTheme="minorHAnsi"/>
        </w:rPr>
        <w:t>Un avenant à l’accord sur l’aménagement du temps de travail modifiant les dispositions du compte épargne temps a été conclu avec les partenaires sociaux le 06 juin 2014.</w:t>
      </w:r>
    </w:p>
    <w:p w14:paraId="6B869C43" w14:textId="77777777" w:rsidP="00A323EE" w:rsidR="00A323EE" w:rsidRDefault="00A323EE" w:rsidRPr="00F6610B">
      <w:pPr>
        <w:jc w:val="both"/>
        <w:rPr>
          <w:rFonts w:asciiTheme="minorHAnsi" w:hAnsiTheme="minorHAnsi"/>
        </w:rPr>
      </w:pPr>
    </w:p>
    <w:p w14:paraId="26259AE5" w14:textId="77777777" w:rsidP="00A323EE" w:rsidR="00A323EE" w:rsidRDefault="00A323EE" w:rsidRPr="00412FF8">
      <w:pPr>
        <w:jc w:val="both"/>
        <w:rPr>
          <w:rFonts w:asciiTheme="minorHAnsi" w:hAnsiTheme="minorHAnsi"/>
        </w:rPr>
      </w:pPr>
      <w:r w:rsidRPr="00F6610B">
        <w:rPr>
          <w:rFonts w:asciiTheme="minorHAnsi" w:hAnsiTheme="minorHAnsi"/>
        </w:rPr>
        <w:lastRenderedPageBreak/>
        <w:t>Un avenant de l’accord d’intéressement a été conclu avec les partenaires sociaux précisant la possibilité d’affecter les sommes résultant de l’intéressement au CET.</w:t>
      </w:r>
      <w:r w:rsidRPr="00412FF8">
        <w:rPr>
          <w:rFonts w:asciiTheme="minorHAnsi" w:hAnsiTheme="minorHAnsi"/>
        </w:rPr>
        <w:t xml:space="preserve"> </w:t>
      </w:r>
    </w:p>
    <w:p w14:paraId="0BB4140B" w14:textId="77777777" w:rsidP="00A323EE" w:rsidR="00A323EE" w:rsidRDefault="00A323EE" w:rsidRPr="00412FF8">
      <w:pPr>
        <w:jc w:val="both"/>
        <w:rPr>
          <w:rFonts w:asciiTheme="minorHAnsi" w:hAnsiTheme="minorHAnsi"/>
        </w:rPr>
      </w:pPr>
    </w:p>
    <w:p w14:paraId="16719D1A" w14:textId="204DFD1A" w:rsidP="0022342D" w:rsidR="00A323EE" w:rsidRDefault="00A323EE" w:rsidRPr="004F320B">
      <w:pPr>
        <w:pStyle w:val="Paragraphedeliste"/>
        <w:numPr>
          <w:ilvl w:val="1"/>
          <w:numId w:val="8"/>
        </w:numPr>
        <w:jc w:val="both"/>
        <w:rPr>
          <w:rFonts w:asciiTheme="minorHAnsi" w:hAnsiTheme="minorHAnsi"/>
          <w:b/>
        </w:rPr>
      </w:pPr>
      <w:r w:rsidRPr="004F320B">
        <w:rPr>
          <w:rFonts w:asciiTheme="minorHAnsi" w:hAnsiTheme="minorHAnsi"/>
          <w:b/>
          <w:u w:val="single"/>
        </w:rPr>
        <w:t>Ponts 20</w:t>
      </w:r>
      <w:r w:rsidR="00EF22A8">
        <w:rPr>
          <w:rFonts w:asciiTheme="minorHAnsi" w:hAnsiTheme="minorHAnsi"/>
          <w:b/>
          <w:u w:val="single"/>
        </w:rPr>
        <w:t>2</w:t>
      </w:r>
      <w:r w:rsidR="006A4CA2">
        <w:rPr>
          <w:rFonts w:asciiTheme="minorHAnsi" w:hAnsiTheme="minorHAnsi"/>
          <w:b/>
          <w:u w:val="single"/>
        </w:rPr>
        <w:t>2</w:t>
      </w:r>
    </w:p>
    <w:p w14:paraId="1FA49D47" w14:textId="77777777" w:rsidP="00D12669" w:rsidR="00A323EE" w:rsidRDefault="00A323EE">
      <w:pPr>
        <w:jc w:val="both"/>
        <w:rPr>
          <w:rFonts w:asciiTheme="minorHAnsi" w:hAnsiTheme="minorHAnsi"/>
          <w:b/>
          <w:iCs/>
        </w:rPr>
      </w:pPr>
    </w:p>
    <w:p w14:paraId="0932746E" w14:textId="58C0A49D" w:rsidP="00D12669" w:rsidR="00A323EE" w:rsidRDefault="00F43266" w:rsidRPr="00B00B53">
      <w:pPr>
        <w:jc w:val="both"/>
        <w:rPr>
          <w:rFonts w:asciiTheme="minorHAnsi" w:hAnsiTheme="minorHAnsi"/>
          <w:iCs/>
        </w:rPr>
      </w:pPr>
      <w:r>
        <w:rPr>
          <w:rFonts w:asciiTheme="minorHAnsi" w:hAnsiTheme="minorHAnsi"/>
          <w:iCs/>
        </w:rPr>
        <w:t>La société AMTE ne prévoit</w:t>
      </w:r>
      <w:r w:rsidR="00B00B53">
        <w:rPr>
          <w:rFonts w:asciiTheme="minorHAnsi" w:hAnsiTheme="minorHAnsi"/>
          <w:iCs/>
        </w:rPr>
        <w:t xml:space="preserve"> pas de faire de pont sur l’année 20</w:t>
      </w:r>
      <w:r w:rsidR="00EF22A8">
        <w:rPr>
          <w:rFonts w:asciiTheme="minorHAnsi" w:hAnsiTheme="minorHAnsi"/>
          <w:iCs/>
        </w:rPr>
        <w:t>2</w:t>
      </w:r>
      <w:r w:rsidR="009460E6">
        <w:rPr>
          <w:rFonts w:asciiTheme="minorHAnsi" w:hAnsiTheme="minorHAnsi"/>
          <w:iCs/>
        </w:rPr>
        <w:t>2</w:t>
      </w:r>
      <w:r w:rsidR="00B00B53">
        <w:rPr>
          <w:rFonts w:asciiTheme="minorHAnsi" w:hAnsiTheme="minorHAnsi"/>
          <w:iCs/>
        </w:rPr>
        <w:t>.</w:t>
      </w:r>
    </w:p>
    <w:p w14:paraId="6FA945F2" w14:textId="77777777" w:rsidP="00D12669" w:rsidR="00B00B53" w:rsidRDefault="00B00B53">
      <w:pPr>
        <w:jc w:val="both"/>
        <w:rPr>
          <w:rFonts w:asciiTheme="minorHAnsi" w:hAnsiTheme="minorHAnsi"/>
          <w:b/>
          <w:iCs/>
        </w:rPr>
      </w:pPr>
    </w:p>
    <w:p w14:paraId="08954608" w14:textId="77777777" w:rsidP="0033014F" w:rsidR="00492275" w:rsidRDefault="00492275">
      <w:pPr>
        <w:rPr>
          <w:rFonts w:asciiTheme="minorHAnsi" w:hAnsiTheme="minorHAnsi"/>
          <w:b/>
          <w:i/>
          <w:sz w:val="28"/>
          <w:szCs w:val="28"/>
        </w:rPr>
      </w:pPr>
    </w:p>
    <w:p w14:paraId="6B121354" w14:textId="77777777" w:rsidP="0033014F" w:rsidR="0033014F" w:rsidRDefault="0033014F" w:rsidRPr="0033014F">
      <w:pPr>
        <w:rPr>
          <w:rFonts w:asciiTheme="minorHAnsi" w:hAnsiTheme="minorHAnsi"/>
          <w:b/>
          <w:i/>
          <w:sz w:val="28"/>
          <w:szCs w:val="28"/>
        </w:rPr>
      </w:pPr>
      <w:r w:rsidRPr="0033014F">
        <w:rPr>
          <w:rFonts w:asciiTheme="minorHAnsi" w:hAnsiTheme="minorHAnsi"/>
          <w:b/>
          <w:i/>
          <w:sz w:val="28"/>
          <w:szCs w:val="28"/>
        </w:rPr>
        <w:t xml:space="preserve">Article 4 – </w:t>
      </w:r>
      <w:r w:rsidRPr="0033014F">
        <w:rPr>
          <w:rFonts w:asciiTheme="minorHAnsi" w:hAnsiTheme="minorHAnsi"/>
          <w:b/>
          <w:i/>
          <w:sz w:val="28"/>
          <w:szCs w:val="28"/>
          <w:u w:val="single"/>
        </w:rPr>
        <w:t>Intéressement, participation et épargne salariale</w:t>
      </w:r>
    </w:p>
    <w:p w14:paraId="2F7C690A" w14:textId="77777777" w:rsidP="0033014F" w:rsidR="0033014F" w:rsidRDefault="0033014F" w:rsidRPr="0033014F">
      <w:pPr>
        <w:jc w:val="both"/>
        <w:rPr>
          <w:rFonts w:asciiTheme="minorHAnsi" w:hAnsiTheme="minorHAnsi"/>
          <w:b/>
          <w:u w:val="single"/>
        </w:rPr>
      </w:pPr>
    </w:p>
    <w:p w14:paraId="52D67149" w14:textId="77777777" w:rsidP="0033014F" w:rsidR="0033014F" w:rsidRDefault="0033014F" w:rsidRPr="0033014F">
      <w:pPr>
        <w:jc w:val="both"/>
        <w:rPr>
          <w:rFonts w:asciiTheme="minorHAnsi" w:hAnsiTheme="minorHAnsi"/>
          <w:b/>
        </w:rPr>
      </w:pPr>
      <w:r w:rsidRPr="0033014F">
        <w:rPr>
          <w:rFonts w:asciiTheme="minorHAnsi" w:hAnsiTheme="minorHAnsi"/>
          <w:b/>
        </w:rPr>
        <w:t xml:space="preserve">4.1 </w:t>
      </w:r>
      <w:r w:rsidRPr="0033014F">
        <w:rPr>
          <w:rFonts w:asciiTheme="minorHAnsi" w:hAnsiTheme="minorHAnsi"/>
          <w:b/>
          <w:u w:val="single"/>
        </w:rPr>
        <w:t>Intéressement</w:t>
      </w:r>
    </w:p>
    <w:p w14:paraId="07C4D065" w14:textId="65DD9B64" w:rsidP="0033014F" w:rsidR="0033014F" w:rsidRDefault="0033014F" w:rsidRPr="0033014F">
      <w:pPr>
        <w:jc w:val="both"/>
        <w:rPr>
          <w:rFonts w:asciiTheme="minorHAnsi" w:hAnsiTheme="minorHAnsi"/>
        </w:rPr>
      </w:pPr>
      <w:r w:rsidRPr="0033014F">
        <w:rPr>
          <w:rFonts w:asciiTheme="minorHAnsi" w:hAnsiTheme="minorHAnsi"/>
        </w:rPr>
        <w:t xml:space="preserve">Un accord d’intéressement </w:t>
      </w:r>
      <w:r w:rsidR="00EF22A8">
        <w:rPr>
          <w:rFonts w:asciiTheme="minorHAnsi" w:hAnsiTheme="minorHAnsi"/>
        </w:rPr>
        <w:t xml:space="preserve">est en cours de négociation, afin de s’appliquer sur les </w:t>
      </w:r>
      <w:proofErr w:type="gramStart"/>
      <w:r w:rsidR="00EF22A8">
        <w:rPr>
          <w:rFonts w:asciiTheme="minorHAnsi" w:hAnsiTheme="minorHAnsi"/>
        </w:rPr>
        <w:t>années  2022</w:t>
      </w:r>
      <w:proofErr w:type="gramEnd"/>
      <w:r w:rsidR="00EF22A8">
        <w:rPr>
          <w:rFonts w:asciiTheme="minorHAnsi" w:hAnsiTheme="minorHAnsi"/>
        </w:rPr>
        <w:t>, 2023</w:t>
      </w:r>
      <w:r w:rsidR="00492275">
        <w:rPr>
          <w:rFonts w:asciiTheme="minorHAnsi" w:hAnsiTheme="minorHAnsi"/>
        </w:rPr>
        <w:t>, 2024</w:t>
      </w:r>
      <w:r w:rsidR="00EF22A8">
        <w:rPr>
          <w:rFonts w:asciiTheme="minorHAnsi" w:hAnsiTheme="minorHAnsi"/>
        </w:rPr>
        <w:t>.</w:t>
      </w:r>
    </w:p>
    <w:p w14:paraId="247B621F" w14:textId="77777777" w:rsidP="0033014F" w:rsidR="0033014F" w:rsidRDefault="0033014F" w:rsidRPr="0033014F">
      <w:pPr>
        <w:jc w:val="both"/>
        <w:rPr>
          <w:rFonts w:asciiTheme="minorHAnsi" w:hAnsiTheme="minorHAnsi"/>
        </w:rPr>
      </w:pPr>
    </w:p>
    <w:p w14:paraId="2C701847" w14:textId="77777777" w:rsidP="0033014F" w:rsidR="0033014F" w:rsidRDefault="0033014F" w:rsidRPr="0033014F">
      <w:pPr>
        <w:jc w:val="both"/>
        <w:rPr>
          <w:rFonts w:asciiTheme="minorHAnsi" w:hAnsiTheme="minorHAnsi"/>
          <w:b/>
          <w:u w:val="single"/>
        </w:rPr>
      </w:pPr>
    </w:p>
    <w:p w14:paraId="63602D8A" w14:textId="77777777" w:rsidP="0033014F" w:rsidR="0033014F" w:rsidRDefault="0033014F" w:rsidRPr="0033014F">
      <w:pPr>
        <w:jc w:val="both"/>
        <w:rPr>
          <w:rFonts w:asciiTheme="minorHAnsi" w:hAnsiTheme="minorHAnsi"/>
          <w:b/>
        </w:rPr>
      </w:pPr>
      <w:r w:rsidRPr="0033014F">
        <w:rPr>
          <w:rFonts w:asciiTheme="minorHAnsi" w:hAnsiTheme="minorHAnsi"/>
          <w:b/>
        </w:rPr>
        <w:t xml:space="preserve">4.2 </w:t>
      </w:r>
      <w:r w:rsidRPr="0033014F">
        <w:rPr>
          <w:rFonts w:asciiTheme="minorHAnsi" w:hAnsiTheme="minorHAnsi"/>
          <w:b/>
          <w:u w:val="single"/>
        </w:rPr>
        <w:t>Participation</w:t>
      </w:r>
    </w:p>
    <w:p w14:paraId="7BBFE77D" w14:textId="77777777" w:rsidP="0033014F" w:rsidR="0033014F" w:rsidRDefault="0033014F" w:rsidRPr="0033014F">
      <w:pPr>
        <w:jc w:val="both"/>
        <w:rPr>
          <w:rFonts w:asciiTheme="minorHAnsi" w:hAnsiTheme="minorHAnsi"/>
        </w:rPr>
      </w:pPr>
      <w:r w:rsidRPr="0033014F">
        <w:rPr>
          <w:rFonts w:asciiTheme="minorHAnsi" w:hAnsiTheme="minorHAnsi"/>
        </w:rPr>
        <w:t xml:space="preserve">Un accord de participation est en place. </w:t>
      </w:r>
    </w:p>
    <w:p w14:paraId="0C2096E2" w14:textId="77777777" w:rsidP="0033014F" w:rsidR="0033014F" w:rsidRDefault="0033014F" w:rsidRPr="0033014F">
      <w:pPr>
        <w:jc w:val="both"/>
        <w:rPr>
          <w:rFonts w:asciiTheme="minorHAnsi" w:hAnsiTheme="minorHAnsi"/>
        </w:rPr>
      </w:pPr>
    </w:p>
    <w:p w14:paraId="594901F0" w14:textId="15A9EAD2" w:rsidP="0033014F" w:rsidR="0033014F" w:rsidRDefault="0033014F" w:rsidRPr="0033014F">
      <w:pPr>
        <w:jc w:val="both"/>
        <w:rPr>
          <w:rFonts w:asciiTheme="minorHAnsi" w:hAnsiTheme="minorHAnsi"/>
        </w:rPr>
      </w:pPr>
      <w:r w:rsidRPr="0033014F">
        <w:rPr>
          <w:rFonts w:asciiTheme="minorHAnsi" w:hAnsiTheme="minorHAnsi"/>
        </w:rPr>
        <w:t>Si nos résultats le permettent, la Réserve Spéciale de Participation au titre de l’année 20</w:t>
      </w:r>
      <w:r w:rsidR="00EF22A8">
        <w:rPr>
          <w:rFonts w:asciiTheme="minorHAnsi" w:hAnsiTheme="minorHAnsi"/>
        </w:rPr>
        <w:t>21</w:t>
      </w:r>
      <w:r>
        <w:rPr>
          <w:rFonts w:asciiTheme="minorHAnsi" w:hAnsiTheme="minorHAnsi"/>
        </w:rPr>
        <w:t xml:space="preserve"> </w:t>
      </w:r>
      <w:r w:rsidRPr="0033014F">
        <w:rPr>
          <w:rFonts w:asciiTheme="minorHAnsi" w:hAnsiTheme="minorHAnsi"/>
        </w:rPr>
        <w:t>sera versée conformément à l’accord en vigueur.</w:t>
      </w:r>
    </w:p>
    <w:p w14:paraId="60DC49F9" w14:textId="77777777" w:rsidP="0033014F" w:rsidR="0033014F" w:rsidRDefault="0033014F" w:rsidRPr="0033014F">
      <w:pPr>
        <w:jc w:val="both"/>
        <w:rPr>
          <w:rFonts w:asciiTheme="minorHAnsi" w:hAnsiTheme="minorHAnsi"/>
        </w:rPr>
      </w:pPr>
    </w:p>
    <w:p w14:paraId="7E0EC3F9" w14:textId="2CA92778" w:rsidP="0033014F" w:rsidR="0033014F" w:rsidRDefault="0033014F" w:rsidRPr="0033014F">
      <w:pPr>
        <w:jc w:val="both"/>
        <w:rPr>
          <w:rFonts w:asciiTheme="minorHAnsi" w:hAnsiTheme="minorHAnsi"/>
          <w:b/>
        </w:rPr>
      </w:pPr>
      <w:r w:rsidRPr="0033014F">
        <w:rPr>
          <w:rFonts w:asciiTheme="minorHAnsi" w:hAnsiTheme="minorHAnsi"/>
          <w:b/>
        </w:rPr>
        <w:t xml:space="preserve">4.3 </w:t>
      </w:r>
      <w:r w:rsidRPr="0033014F">
        <w:rPr>
          <w:rFonts w:asciiTheme="minorHAnsi" w:hAnsiTheme="minorHAnsi"/>
          <w:b/>
          <w:u w:val="single"/>
        </w:rPr>
        <w:t>Plan d’</w:t>
      </w:r>
      <w:r w:rsidR="00175528">
        <w:rPr>
          <w:rFonts w:asciiTheme="minorHAnsi" w:hAnsiTheme="minorHAnsi"/>
          <w:b/>
          <w:u w:val="single"/>
        </w:rPr>
        <w:t>É</w:t>
      </w:r>
      <w:r w:rsidR="00175528" w:rsidRPr="0033014F">
        <w:rPr>
          <w:rFonts w:asciiTheme="minorHAnsi" w:hAnsiTheme="minorHAnsi"/>
          <w:b/>
          <w:u w:val="single"/>
        </w:rPr>
        <w:t>pargne</w:t>
      </w:r>
      <w:r w:rsidRPr="0033014F">
        <w:rPr>
          <w:rFonts w:asciiTheme="minorHAnsi" w:hAnsiTheme="minorHAnsi"/>
          <w:b/>
          <w:u w:val="single"/>
        </w:rPr>
        <w:t xml:space="preserve"> Entreprise</w:t>
      </w:r>
    </w:p>
    <w:p w14:paraId="17812497" w14:textId="77777777" w:rsidP="0033014F" w:rsidR="0033014F" w:rsidRDefault="0033014F" w:rsidRPr="0033014F">
      <w:pPr>
        <w:jc w:val="both"/>
        <w:rPr>
          <w:rFonts w:asciiTheme="minorHAnsi" w:hAnsiTheme="minorHAnsi"/>
        </w:rPr>
      </w:pPr>
      <w:r w:rsidRPr="0033014F">
        <w:rPr>
          <w:rFonts w:asciiTheme="minorHAnsi" w:hAnsiTheme="minorHAnsi"/>
        </w:rPr>
        <w:t>Un plan d’épargne entreprise est en place au sein d’AMTE.</w:t>
      </w:r>
    </w:p>
    <w:p w14:paraId="50657585" w14:textId="77777777" w:rsidP="0033014F" w:rsidR="0033014F" w:rsidRDefault="0033014F" w:rsidRPr="0033014F">
      <w:pPr>
        <w:jc w:val="both"/>
        <w:rPr>
          <w:rFonts w:asciiTheme="minorHAnsi" w:hAnsiTheme="minorHAnsi"/>
        </w:rPr>
      </w:pPr>
      <w:r w:rsidRPr="0033014F">
        <w:rPr>
          <w:rFonts w:asciiTheme="minorHAnsi" w:hAnsiTheme="minorHAnsi"/>
        </w:rPr>
        <w:t xml:space="preserve">L’organisme bancaire en charge du plan d’épargne entreprise reste le Crédit Mutuel. </w:t>
      </w:r>
    </w:p>
    <w:p w14:paraId="5F5A3FCA" w14:textId="77777777" w:rsidP="00CC445F" w:rsidR="0033014F" w:rsidRDefault="0033014F">
      <w:pPr>
        <w:rPr>
          <w:rFonts w:asciiTheme="minorHAnsi" w:hAnsiTheme="minorHAnsi"/>
          <w:b/>
          <w:i/>
          <w:sz w:val="28"/>
          <w:szCs w:val="28"/>
        </w:rPr>
      </w:pPr>
    </w:p>
    <w:p w14:paraId="244E055F" w14:textId="77777777" w:rsidP="00CC445F" w:rsidR="0033014F" w:rsidRDefault="0033014F">
      <w:pPr>
        <w:rPr>
          <w:rFonts w:asciiTheme="minorHAnsi" w:hAnsiTheme="minorHAnsi"/>
          <w:b/>
          <w:i/>
          <w:sz w:val="28"/>
          <w:szCs w:val="28"/>
        </w:rPr>
      </w:pPr>
    </w:p>
    <w:p w14:paraId="6030D0F2" w14:textId="77777777" w:rsidP="00CC445F" w:rsidR="00C77B10" w:rsidRDefault="00C77B10" w:rsidRPr="00773B9D">
      <w:pPr>
        <w:rPr>
          <w:rFonts w:asciiTheme="minorHAnsi" w:hAnsiTheme="minorHAnsi"/>
          <w:b/>
          <w:i/>
          <w:sz w:val="28"/>
          <w:szCs w:val="28"/>
        </w:rPr>
      </w:pPr>
      <w:r w:rsidRPr="00773B9D">
        <w:rPr>
          <w:rFonts w:asciiTheme="minorHAnsi" w:hAnsiTheme="minorHAnsi"/>
          <w:b/>
          <w:i/>
          <w:sz w:val="28"/>
          <w:szCs w:val="28"/>
        </w:rPr>
        <w:t>A</w:t>
      </w:r>
      <w:r w:rsidR="00D147E9" w:rsidRPr="00773B9D">
        <w:rPr>
          <w:rFonts w:asciiTheme="minorHAnsi" w:hAnsiTheme="minorHAnsi"/>
          <w:b/>
          <w:i/>
          <w:sz w:val="28"/>
          <w:szCs w:val="28"/>
        </w:rPr>
        <w:t>rticle</w:t>
      </w:r>
      <w:r w:rsidRPr="00773B9D">
        <w:rPr>
          <w:rFonts w:asciiTheme="minorHAnsi" w:hAnsiTheme="minorHAnsi"/>
          <w:b/>
          <w:i/>
          <w:sz w:val="28"/>
          <w:szCs w:val="28"/>
        </w:rPr>
        <w:t xml:space="preserve"> </w:t>
      </w:r>
      <w:r w:rsidR="0033014F">
        <w:rPr>
          <w:rFonts w:asciiTheme="minorHAnsi" w:hAnsiTheme="minorHAnsi"/>
          <w:b/>
          <w:i/>
          <w:sz w:val="28"/>
          <w:szCs w:val="28"/>
        </w:rPr>
        <w:t>5</w:t>
      </w:r>
      <w:r w:rsidR="00CC445F" w:rsidRPr="00773B9D">
        <w:rPr>
          <w:rFonts w:asciiTheme="minorHAnsi" w:hAnsiTheme="minorHAnsi"/>
          <w:b/>
          <w:i/>
          <w:sz w:val="28"/>
          <w:szCs w:val="28"/>
        </w:rPr>
        <w:t xml:space="preserve"> </w:t>
      </w:r>
      <w:r w:rsidRPr="00773B9D">
        <w:rPr>
          <w:rFonts w:asciiTheme="minorHAnsi" w:hAnsiTheme="minorHAnsi"/>
          <w:b/>
          <w:i/>
          <w:sz w:val="28"/>
          <w:szCs w:val="28"/>
        </w:rPr>
        <w:t xml:space="preserve">– </w:t>
      </w:r>
      <w:r w:rsidRPr="00773B9D">
        <w:rPr>
          <w:rFonts w:asciiTheme="minorHAnsi" w:hAnsiTheme="minorHAnsi"/>
          <w:b/>
          <w:i/>
          <w:sz w:val="28"/>
          <w:szCs w:val="28"/>
          <w:u w:val="single"/>
        </w:rPr>
        <w:t>Durée et publicité de l’accord</w:t>
      </w:r>
    </w:p>
    <w:p w14:paraId="4BCCC009" w14:textId="77777777" w:rsidP="00CC445F" w:rsidR="009D50C9" w:rsidRDefault="009D50C9" w:rsidRPr="00D47770">
      <w:pPr>
        <w:spacing w:line="260" w:lineRule="atLeast"/>
        <w:jc w:val="both"/>
        <w:rPr>
          <w:rFonts w:asciiTheme="minorHAnsi" w:hAnsiTheme="minorHAnsi"/>
          <w:b/>
          <w:i/>
          <w:szCs w:val="20"/>
        </w:rPr>
      </w:pPr>
    </w:p>
    <w:p w14:paraId="08EFF73C" w14:textId="77777777" w:rsidP="00F044D2" w:rsidR="00C77B10" w:rsidRDefault="00F044D2" w:rsidRPr="00F044D2">
      <w:pPr>
        <w:spacing w:line="260" w:lineRule="atLeast"/>
        <w:jc w:val="both"/>
        <w:rPr>
          <w:rFonts w:asciiTheme="minorHAnsi" w:hAnsiTheme="minorHAnsi"/>
          <w:b/>
          <w:i/>
          <w:szCs w:val="20"/>
        </w:rPr>
      </w:pPr>
      <w:r w:rsidRPr="00F044D2">
        <w:rPr>
          <w:rFonts w:asciiTheme="minorHAnsi" w:hAnsiTheme="minorHAnsi"/>
          <w:b/>
          <w:i/>
          <w:szCs w:val="20"/>
        </w:rPr>
        <w:t xml:space="preserve">5.1 </w:t>
      </w:r>
      <w:r w:rsidR="00C77B10" w:rsidRPr="00F044D2">
        <w:rPr>
          <w:rFonts w:asciiTheme="minorHAnsi" w:hAnsiTheme="minorHAnsi"/>
          <w:b/>
          <w:i/>
          <w:szCs w:val="20"/>
          <w:u w:val="single"/>
        </w:rPr>
        <w:t>Durée</w:t>
      </w:r>
      <w:r w:rsidR="00C77B10" w:rsidRPr="00F044D2">
        <w:rPr>
          <w:rFonts w:asciiTheme="minorHAnsi" w:hAnsiTheme="minorHAnsi"/>
          <w:b/>
          <w:i/>
          <w:szCs w:val="20"/>
        </w:rPr>
        <w:t xml:space="preserve"> </w:t>
      </w:r>
    </w:p>
    <w:p w14:paraId="78EC63BA" w14:textId="77777777" w:rsidP="001D69DE" w:rsidR="001D69DE" w:rsidRDefault="001D69DE" w:rsidRPr="00773B9D">
      <w:pPr>
        <w:pStyle w:val="Paragraphedeliste"/>
        <w:spacing w:line="260" w:lineRule="atLeast"/>
        <w:ind w:left="360"/>
        <w:jc w:val="both"/>
        <w:rPr>
          <w:rFonts w:asciiTheme="minorHAnsi" w:hAnsiTheme="minorHAnsi"/>
          <w:b/>
          <w:i/>
          <w:szCs w:val="20"/>
          <w:u w:val="single"/>
        </w:rPr>
      </w:pPr>
    </w:p>
    <w:p w14:paraId="1FBAD9D9" w14:textId="588C8485" w:rsidP="009D50C9" w:rsidR="00C77B10" w:rsidRDefault="00C77B10" w:rsidRPr="00D47770">
      <w:pPr>
        <w:spacing w:line="260" w:lineRule="atLeast"/>
        <w:jc w:val="both"/>
        <w:rPr>
          <w:rFonts w:asciiTheme="minorHAnsi" w:hAnsiTheme="minorHAnsi"/>
          <w:szCs w:val="20"/>
        </w:rPr>
      </w:pPr>
      <w:r w:rsidRPr="00D47770">
        <w:rPr>
          <w:rFonts w:asciiTheme="minorHAnsi" w:hAnsiTheme="minorHAnsi"/>
          <w:szCs w:val="20"/>
        </w:rPr>
        <w:t>Le présent accord est conclu pour une durée déterminée d’un an courant du 1</w:t>
      </w:r>
      <w:r w:rsidRPr="00D47770">
        <w:rPr>
          <w:rFonts w:asciiTheme="minorHAnsi" w:hAnsiTheme="minorHAnsi"/>
          <w:szCs w:val="20"/>
          <w:vertAlign w:val="superscript"/>
        </w:rPr>
        <w:t>er</w:t>
      </w:r>
      <w:r w:rsidRPr="00D47770">
        <w:rPr>
          <w:rFonts w:asciiTheme="minorHAnsi" w:hAnsiTheme="minorHAnsi"/>
          <w:szCs w:val="20"/>
        </w:rPr>
        <w:t xml:space="preserve"> </w:t>
      </w:r>
      <w:r w:rsidR="00E332DC">
        <w:rPr>
          <w:rFonts w:asciiTheme="minorHAnsi" w:hAnsiTheme="minorHAnsi"/>
          <w:szCs w:val="20"/>
        </w:rPr>
        <w:t>mars</w:t>
      </w:r>
      <w:r w:rsidRPr="00D47770">
        <w:rPr>
          <w:rFonts w:asciiTheme="minorHAnsi" w:hAnsiTheme="minorHAnsi"/>
          <w:szCs w:val="20"/>
        </w:rPr>
        <w:t xml:space="preserve"> 20</w:t>
      </w:r>
      <w:r w:rsidR="00EF22A8">
        <w:rPr>
          <w:rFonts w:asciiTheme="minorHAnsi" w:hAnsiTheme="minorHAnsi"/>
          <w:szCs w:val="20"/>
        </w:rPr>
        <w:t>2</w:t>
      </w:r>
      <w:r w:rsidR="00E332DC">
        <w:rPr>
          <w:rFonts w:asciiTheme="minorHAnsi" w:hAnsiTheme="minorHAnsi"/>
          <w:szCs w:val="20"/>
        </w:rPr>
        <w:t>2</w:t>
      </w:r>
      <w:r w:rsidRPr="00D47770">
        <w:rPr>
          <w:rFonts w:asciiTheme="minorHAnsi" w:hAnsiTheme="minorHAnsi"/>
          <w:szCs w:val="20"/>
        </w:rPr>
        <w:t xml:space="preserve"> au </w:t>
      </w:r>
      <w:r w:rsidR="00E332DC">
        <w:rPr>
          <w:rFonts w:asciiTheme="minorHAnsi" w:hAnsiTheme="minorHAnsi"/>
          <w:szCs w:val="20"/>
        </w:rPr>
        <w:t>28 février 2023</w:t>
      </w:r>
      <w:r w:rsidRPr="00D47770">
        <w:rPr>
          <w:rFonts w:asciiTheme="minorHAnsi" w:hAnsiTheme="minorHAnsi"/>
          <w:szCs w:val="20"/>
        </w:rPr>
        <w:t>.</w:t>
      </w:r>
    </w:p>
    <w:p w14:paraId="5E44164C" w14:textId="12BE045B" w:rsidP="009D50C9" w:rsidR="00C77B10" w:rsidRDefault="00D147E9" w:rsidRPr="00D47770">
      <w:pPr>
        <w:jc w:val="both"/>
        <w:rPr>
          <w:rFonts w:asciiTheme="minorHAnsi" w:hAnsiTheme="minorHAnsi"/>
          <w:szCs w:val="20"/>
        </w:rPr>
      </w:pPr>
      <w:r w:rsidRPr="00D47770">
        <w:rPr>
          <w:rFonts w:asciiTheme="minorHAnsi" w:hAnsiTheme="minorHAnsi"/>
          <w:szCs w:val="20"/>
        </w:rPr>
        <w:t>A</w:t>
      </w:r>
      <w:r w:rsidR="00C77B10" w:rsidRPr="00D47770">
        <w:rPr>
          <w:rFonts w:asciiTheme="minorHAnsi" w:hAnsiTheme="minorHAnsi"/>
          <w:szCs w:val="20"/>
        </w:rPr>
        <w:t xml:space="preserve"> cette dernière date il cessera au</w:t>
      </w:r>
      <w:r w:rsidRPr="00D47770">
        <w:rPr>
          <w:rFonts w:asciiTheme="minorHAnsi" w:hAnsiTheme="minorHAnsi"/>
          <w:szCs w:val="20"/>
        </w:rPr>
        <w:t xml:space="preserve">tomatiquement de produire effet, </w:t>
      </w:r>
      <w:r w:rsidR="00C77B10" w:rsidRPr="00D47770">
        <w:rPr>
          <w:rFonts w:asciiTheme="minorHAnsi" w:hAnsiTheme="minorHAnsi"/>
          <w:szCs w:val="20"/>
        </w:rPr>
        <w:t xml:space="preserve">sachant qu’à partir de </w:t>
      </w:r>
      <w:r w:rsidR="00424F11">
        <w:rPr>
          <w:rFonts w:asciiTheme="minorHAnsi" w:hAnsiTheme="minorHAnsi"/>
          <w:szCs w:val="20"/>
        </w:rPr>
        <w:t>janvier 20</w:t>
      </w:r>
      <w:r w:rsidR="00EF22A8">
        <w:rPr>
          <w:rFonts w:asciiTheme="minorHAnsi" w:hAnsiTheme="minorHAnsi"/>
          <w:szCs w:val="20"/>
        </w:rPr>
        <w:t>2</w:t>
      </w:r>
      <w:r w:rsidR="00E332DC">
        <w:rPr>
          <w:rFonts w:asciiTheme="minorHAnsi" w:hAnsiTheme="minorHAnsi"/>
          <w:szCs w:val="20"/>
        </w:rPr>
        <w:t>3</w:t>
      </w:r>
      <w:r w:rsidR="00C77B10" w:rsidRPr="00D47770">
        <w:rPr>
          <w:rFonts w:asciiTheme="minorHAnsi" w:hAnsiTheme="minorHAnsi"/>
          <w:szCs w:val="20"/>
        </w:rPr>
        <w:t>, les parties signataires se rencontreront afin de définir les axes de la négociation pour les douze prochain</w:t>
      </w:r>
      <w:r w:rsidRPr="00D47770">
        <w:rPr>
          <w:rFonts w:asciiTheme="minorHAnsi" w:hAnsiTheme="minorHAnsi"/>
          <w:szCs w:val="20"/>
        </w:rPr>
        <w:t>s mois.</w:t>
      </w:r>
    </w:p>
    <w:p w14:paraId="751851D9" w14:textId="77777777" w:rsidP="00C77B10" w:rsidR="00B5203D" w:rsidRDefault="00B5203D" w:rsidRPr="00D47770">
      <w:pPr>
        <w:spacing w:line="260" w:lineRule="atLeast"/>
        <w:contextualSpacing/>
        <w:jc w:val="both"/>
        <w:rPr>
          <w:rFonts w:asciiTheme="minorHAnsi" w:hAnsiTheme="minorHAnsi"/>
          <w:szCs w:val="20"/>
        </w:rPr>
      </w:pPr>
    </w:p>
    <w:p w14:paraId="4108F5C8" w14:textId="140F07F1" w:rsidR="00D27B6B" w:rsidRDefault="00D27B6B">
      <w:pPr>
        <w:rPr>
          <w:rFonts w:asciiTheme="minorHAnsi" w:hAnsiTheme="minorHAnsi"/>
          <w:b/>
          <w:i/>
          <w:szCs w:val="20"/>
          <w:u w:val="single"/>
        </w:rPr>
      </w:pPr>
      <w:r>
        <w:rPr>
          <w:rFonts w:asciiTheme="minorHAnsi" w:hAnsiTheme="minorHAnsi"/>
          <w:b/>
          <w:i/>
          <w:szCs w:val="20"/>
          <w:u w:val="single"/>
        </w:rPr>
        <w:br w:type="page"/>
      </w:r>
    </w:p>
    <w:p w14:paraId="1FB0567C" w14:textId="77777777" w:rsidP="00CE39A3" w:rsidR="00CE39A3" w:rsidRDefault="00CE39A3" w:rsidRPr="00CE39A3">
      <w:pPr>
        <w:spacing w:line="260" w:lineRule="atLeast"/>
        <w:jc w:val="both"/>
        <w:rPr>
          <w:rFonts w:asciiTheme="minorHAnsi" w:hAnsiTheme="minorHAnsi"/>
          <w:b/>
          <w:i/>
          <w:szCs w:val="20"/>
          <w:u w:val="single"/>
        </w:rPr>
      </w:pPr>
    </w:p>
    <w:p w14:paraId="0FC9CE8E" w14:textId="77777777" w:rsidP="00CE39A3" w:rsidR="00CE39A3" w:rsidRDefault="00CE39A3" w:rsidRPr="00CE39A3">
      <w:pPr>
        <w:spacing w:line="260" w:lineRule="atLeast"/>
        <w:jc w:val="both"/>
        <w:rPr>
          <w:rFonts w:asciiTheme="minorHAnsi" w:hAnsiTheme="minorHAnsi"/>
          <w:b/>
          <w:i/>
          <w:szCs w:val="20"/>
          <w:u w:val="single"/>
        </w:rPr>
      </w:pPr>
    </w:p>
    <w:p w14:paraId="4C05C958" w14:textId="77777777" w:rsidP="0022342D" w:rsidR="00C77B10" w:rsidRDefault="00773B9D" w:rsidRPr="00F044D2">
      <w:pPr>
        <w:pStyle w:val="Paragraphedeliste"/>
        <w:numPr>
          <w:ilvl w:val="1"/>
          <w:numId w:val="9"/>
        </w:numPr>
        <w:spacing w:line="260" w:lineRule="atLeast"/>
        <w:jc w:val="both"/>
        <w:rPr>
          <w:rFonts w:asciiTheme="minorHAnsi" w:hAnsiTheme="minorHAnsi"/>
          <w:b/>
          <w:i/>
          <w:szCs w:val="20"/>
          <w:u w:val="single"/>
        </w:rPr>
      </w:pPr>
      <w:r w:rsidRPr="00F044D2">
        <w:rPr>
          <w:rFonts w:asciiTheme="minorHAnsi" w:hAnsiTheme="minorHAnsi"/>
          <w:b/>
          <w:i/>
          <w:szCs w:val="20"/>
          <w:u w:val="single"/>
        </w:rPr>
        <w:t>Publicité</w:t>
      </w:r>
    </w:p>
    <w:p w14:paraId="150A11CF" w14:textId="77777777" w:rsidP="001D69DE" w:rsidR="001D69DE" w:rsidRDefault="001D69DE" w:rsidRPr="00773B9D">
      <w:pPr>
        <w:pStyle w:val="Paragraphedeliste"/>
        <w:spacing w:line="260" w:lineRule="atLeast"/>
        <w:ind w:left="360"/>
        <w:jc w:val="both"/>
        <w:rPr>
          <w:rFonts w:asciiTheme="minorHAnsi" w:hAnsiTheme="minorHAnsi"/>
          <w:b/>
          <w:i/>
          <w:szCs w:val="20"/>
          <w:u w:val="single"/>
        </w:rPr>
      </w:pPr>
    </w:p>
    <w:p w14:paraId="3E59E7B3" w14:textId="77777777" w:rsidP="009D50C9" w:rsidR="00C77B10" w:rsidRDefault="00C77B10" w:rsidRPr="00D47770">
      <w:pPr>
        <w:spacing w:line="260" w:lineRule="atLeast"/>
        <w:jc w:val="both"/>
        <w:rPr>
          <w:rFonts w:asciiTheme="minorHAnsi" w:hAnsiTheme="minorHAnsi"/>
          <w:szCs w:val="20"/>
        </w:rPr>
      </w:pPr>
      <w:r w:rsidRPr="00D47770">
        <w:rPr>
          <w:rFonts w:asciiTheme="minorHAnsi" w:hAnsiTheme="minorHAnsi"/>
          <w:szCs w:val="20"/>
        </w:rPr>
        <w:t>Le présent procès-verbal sera déposé en 1 exemplaire original et en 1 exemplaire sur support électronique à la DIRECC</w:t>
      </w:r>
      <w:r w:rsidR="00DE2B8B">
        <w:rPr>
          <w:rFonts w:asciiTheme="minorHAnsi" w:hAnsiTheme="minorHAnsi"/>
          <w:szCs w:val="20"/>
        </w:rPr>
        <w:t>TE de Bourgogne Franche Comté</w:t>
      </w:r>
      <w:r w:rsidR="00773B9D">
        <w:rPr>
          <w:rFonts w:asciiTheme="minorHAnsi" w:hAnsiTheme="minorHAnsi"/>
          <w:szCs w:val="20"/>
        </w:rPr>
        <w:t>, Unité départementale du Doubs</w:t>
      </w:r>
      <w:r w:rsidR="00787D30">
        <w:rPr>
          <w:rFonts w:asciiTheme="minorHAnsi" w:hAnsiTheme="minorHAnsi"/>
          <w:szCs w:val="20"/>
        </w:rPr>
        <w:t xml:space="preserve"> et en 1 exemplaire </w:t>
      </w:r>
      <w:r w:rsidRPr="00D47770">
        <w:rPr>
          <w:rFonts w:asciiTheme="minorHAnsi" w:hAnsiTheme="minorHAnsi"/>
          <w:szCs w:val="20"/>
        </w:rPr>
        <w:t>au secrétariat du Greffe du Conseil de Prud’hommes de Besançon.</w:t>
      </w:r>
    </w:p>
    <w:p w14:paraId="1A1A8C08" w14:textId="77777777" w:rsidP="00C77B10" w:rsidR="00C77B10" w:rsidRDefault="00C77B10" w:rsidRPr="00D47770">
      <w:pPr>
        <w:tabs>
          <w:tab w:pos="4820" w:val="left"/>
        </w:tabs>
        <w:spacing w:line="260" w:lineRule="atLeast"/>
        <w:jc w:val="both"/>
        <w:rPr>
          <w:rFonts w:asciiTheme="minorHAnsi" w:hAnsiTheme="minorHAnsi"/>
          <w:szCs w:val="20"/>
        </w:rPr>
      </w:pPr>
    </w:p>
    <w:p w14:paraId="077AC5C2" w14:textId="77777777" w:rsidP="00C77B10" w:rsidR="00B5203D" w:rsidRDefault="00C77B10" w:rsidRPr="00D47770">
      <w:pPr>
        <w:tabs>
          <w:tab w:pos="4820" w:val="left"/>
        </w:tabs>
        <w:spacing w:line="260" w:lineRule="atLeast"/>
        <w:jc w:val="both"/>
        <w:rPr>
          <w:rFonts w:asciiTheme="minorHAnsi" w:hAnsiTheme="minorHAnsi"/>
          <w:szCs w:val="20"/>
        </w:rPr>
      </w:pPr>
      <w:r w:rsidRPr="00D47770">
        <w:rPr>
          <w:rFonts w:asciiTheme="minorHAnsi" w:hAnsiTheme="minorHAnsi"/>
          <w:szCs w:val="20"/>
        </w:rPr>
        <w:tab/>
      </w:r>
    </w:p>
    <w:p w14:paraId="0C015575" w14:textId="77777777" w:rsidP="00C77B10" w:rsidR="00C77B10" w:rsidRDefault="00B5203D" w:rsidRPr="00D47770">
      <w:pPr>
        <w:tabs>
          <w:tab w:pos="4820" w:val="left"/>
        </w:tabs>
        <w:spacing w:line="260" w:lineRule="atLeast"/>
        <w:jc w:val="both"/>
        <w:rPr>
          <w:rFonts w:asciiTheme="minorHAnsi" w:hAnsiTheme="minorHAnsi"/>
          <w:szCs w:val="20"/>
        </w:rPr>
      </w:pPr>
      <w:r w:rsidRPr="00D47770">
        <w:rPr>
          <w:rFonts w:asciiTheme="minorHAnsi" w:hAnsiTheme="minorHAnsi"/>
          <w:szCs w:val="20"/>
        </w:rPr>
        <w:tab/>
      </w:r>
      <w:r w:rsidR="00C77B10" w:rsidRPr="00D47770">
        <w:rPr>
          <w:rFonts w:asciiTheme="minorHAnsi" w:hAnsiTheme="minorHAnsi"/>
          <w:szCs w:val="20"/>
        </w:rPr>
        <w:t>Fait à Besançon,</w:t>
      </w:r>
    </w:p>
    <w:p w14:paraId="2A3822E7" w14:textId="77777777" w:rsidP="00C77B10" w:rsidR="00C77B10" w:rsidRDefault="00060FDA" w:rsidRPr="00D47770">
      <w:pPr>
        <w:tabs>
          <w:tab w:pos="4820" w:val="left"/>
        </w:tabs>
        <w:spacing w:line="260" w:lineRule="atLeast"/>
        <w:jc w:val="both"/>
        <w:rPr>
          <w:rFonts w:asciiTheme="minorHAnsi" w:hAnsiTheme="minorHAnsi"/>
          <w:szCs w:val="20"/>
        </w:rPr>
      </w:pPr>
      <w:r w:rsidRPr="00D47770">
        <w:rPr>
          <w:rFonts w:asciiTheme="minorHAnsi" w:hAnsiTheme="minorHAnsi"/>
          <w:szCs w:val="20"/>
        </w:rPr>
        <w:tab/>
      </w:r>
      <w:proofErr w:type="gramStart"/>
      <w:r w:rsidRPr="00D47770">
        <w:rPr>
          <w:rFonts w:asciiTheme="minorHAnsi" w:hAnsiTheme="minorHAnsi"/>
          <w:szCs w:val="20"/>
        </w:rPr>
        <w:t>en</w:t>
      </w:r>
      <w:proofErr w:type="gramEnd"/>
      <w:r w:rsidRPr="00D47770">
        <w:rPr>
          <w:rFonts w:asciiTheme="minorHAnsi" w:hAnsiTheme="minorHAnsi"/>
          <w:szCs w:val="20"/>
        </w:rPr>
        <w:t xml:space="preserve"> 5</w:t>
      </w:r>
      <w:r w:rsidR="00C77B10" w:rsidRPr="00D47770">
        <w:rPr>
          <w:rFonts w:asciiTheme="minorHAnsi" w:hAnsiTheme="minorHAnsi"/>
          <w:szCs w:val="20"/>
        </w:rPr>
        <w:t xml:space="preserve"> exemplaires originaux</w:t>
      </w:r>
    </w:p>
    <w:p w14:paraId="469FB0A3" w14:textId="705BF1D2" w:rsidP="00C77B10" w:rsidR="00C77B10" w:rsidRDefault="00C77B10" w:rsidRPr="00D47770">
      <w:pPr>
        <w:tabs>
          <w:tab w:pos="4820" w:val="left"/>
        </w:tabs>
        <w:spacing w:line="260" w:lineRule="atLeast"/>
        <w:jc w:val="both"/>
        <w:rPr>
          <w:rFonts w:asciiTheme="minorHAnsi" w:hAnsiTheme="minorHAnsi"/>
          <w:szCs w:val="20"/>
        </w:rPr>
      </w:pPr>
      <w:r w:rsidRPr="00D47770">
        <w:rPr>
          <w:rFonts w:asciiTheme="minorHAnsi" w:hAnsiTheme="minorHAnsi"/>
          <w:szCs w:val="20"/>
        </w:rPr>
        <w:tab/>
        <w:t xml:space="preserve">Le </w:t>
      </w:r>
      <w:r w:rsidR="00175528">
        <w:rPr>
          <w:rFonts w:asciiTheme="minorHAnsi" w:hAnsiTheme="minorHAnsi"/>
          <w:szCs w:val="20"/>
        </w:rPr>
        <w:t>1</w:t>
      </w:r>
      <w:r w:rsidR="00492275">
        <w:rPr>
          <w:rFonts w:asciiTheme="minorHAnsi" w:hAnsiTheme="minorHAnsi"/>
          <w:szCs w:val="20"/>
        </w:rPr>
        <w:t>7 mars 2022</w:t>
      </w:r>
    </w:p>
    <w:p w14:paraId="77484A4F" w14:textId="77777777" w:rsidP="00C77B10" w:rsidR="00C77B10" w:rsidRDefault="00C77B10" w:rsidRPr="00D47770">
      <w:pPr>
        <w:tabs>
          <w:tab w:pos="4820" w:val="left"/>
        </w:tabs>
        <w:spacing w:line="260" w:lineRule="atLeast"/>
        <w:jc w:val="both"/>
        <w:rPr>
          <w:rFonts w:asciiTheme="minorHAnsi" w:hAnsiTheme="minorHAnsi"/>
          <w:szCs w:val="20"/>
        </w:rPr>
      </w:pPr>
    </w:p>
    <w:p w14:paraId="2B57A486" w14:textId="77777777" w:rsidP="00C77B10" w:rsidR="00787D30" w:rsidRDefault="00787D30">
      <w:pPr>
        <w:spacing w:line="260" w:lineRule="atLeast"/>
        <w:rPr>
          <w:rFonts w:asciiTheme="minorHAnsi" w:hAnsiTheme="minorHAnsi"/>
          <w:b/>
          <w:szCs w:val="20"/>
        </w:rPr>
      </w:pPr>
    </w:p>
    <w:p w14:paraId="5C4F6AD7" w14:textId="77777777" w:rsidP="00C77B10" w:rsidR="00C77B10" w:rsidRDefault="00C77B10" w:rsidRPr="00D47770">
      <w:pPr>
        <w:spacing w:line="260" w:lineRule="atLeast"/>
        <w:rPr>
          <w:rFonts w:asciiTheme="minorHAnsi" w:hAnsiTheme="minorHAnsi"/>
          <w:b/>
          <w:szCs w:val="20"/>
        </w:rPr>
      </w:pPr>
      <w:r w:rsidRPr="00D47770">
        <w:rPr>
          <w:rFonts w:asciiTheme="minorHAnsi" w:hAnsiTheme="minorHAnsi"/>
          <w:b/>
          <w:szCs w:val="20"/>
        </w:rPr>
        <w:t>Pour la SAS A.M.T.E. :</w:t>
      </w:r>
    </w:p>
    <w:p w14:paraId="6DC2A2DA" w14:textId="77777777" w:rsidP="00C77B10" w:rsidR="00C77B10" w:rsidRDefault="00C77B10" w:rsidRPr="00D47770">
      <w:pPr>
        <w:spacing w:line="260" w:lineRule="atLeast"/>
        <w:rPr>
          <w:rFonts w:asciiTheme="minorHAnsi" w:hAnsiTheme="minorHAnsi"/>
          <w:szCs w:val="20"/>
        </w:rPr>
      </w:pPr>
    </w:p>
    <w:p w14:paraId="7F1EB032" w14:textId="457C84BA" w:rsidP="00C77B10" w:rsidR="00C77B10" w:rsidRDefault="00C77B10" w:rsidRPr="00D47770">
      <w:pPr>
        <w:spacing w:line="260" w:lineRule="atLeast"/>
        <w:rPr>
          <w:rFonts w:asciiTheme="minorHAnsi" w:hAnsiTheme="minorHAnsi"/>
          <w:szCs w:val="20"/>
          <w:vertAlign w:val="superscript"/>
        </w:rPr>
      </w:pPr>
      <w:r w:rsidRPr="00D47770">
        <w:rPr>
          <w:rFonts w:asciiTheme="minorHAnsi" w:hAnsiTheme="minorHAnsi"/>
          <w:szCs w:val="20"/>
          <w:vertAlign w:val="superscript"/>
        </w:rPr>
        <w:footnoteReference w:id="1"/>
      </w:r>
    </w:p>
    <w:p w14:paraId="575A678C" w14:textId="77777777" w:rsidP="00C77B10" w:rsidR="00C77B10" w:rsidRDefault="00C77B10">
      <w:pPr>
        <w:spacing w:line="260" w:lineRule="atLeast"/>
        <w:rPr>
          <w:rFonts w:asciiTheme="minorHAnsi" w:hAnsiTheme="minorHAnsi"/>
          <w:szCs w:val="20"/>
          <w:vertAlign w:val="superscript"/>
        </w:rPr>
      </w:pPr>
    </w:p>
    <w:p w14:paraId="42434997" w14:textId="77777777" w:rsidP="00C77B10" w:rsidR="00087F65" w:rsidRDefault="00087F65">
      <w:pPr>
        <w:spacing w:line="260" w:lineRule="atLeast"/>
        <w:rPr>
          <w:rFonts w:asciiTheme="minorHAnsi" w:hAnsiTheme="minorHAnsi"/>
          <w:szCs w:val="20"/>
          <w:vertAlign w:val="superscript"/>
        </w:rPr>
      </w:pPr>
    </w:p>
    <w:p w14:paraId="2A6AF6A1" w14:textId="77777777" w:rsidP="00C77B10" w:rsidR="004A2477" w:rsidRDefault="004A2477">
      <w:pPr>
        <w:spacing w:line="260" w:lineRule="atLeast"/>
        <w:rPr>
          <w:rFonts w:asciiTheme="minorHAnsi" w:hAnsiTheme="minorHAnsi"/>
          <w:szCs w:val="20"/>
          <w:vertAlign w:val="superscript"/>
        </w:rPr>
      </w:pPr>
    </w:p>
    <w:p w14:paraId="2B130109" w14:textId="77777777" w:rsidP="00C77B10" w:rsidR="00C77B10" w:rsidRDefault="00C77B10" w:rsidRPr="00D47770">
      <w:pPr>
        <w:spacing w:line="260" w:lineRule="atLeast"/>
        <w:rPr>
          <w:rFonts w:asciiTheme="minorHAnsi" w:hAnsiTheme="minorHAnsi"/>
          <w:szCs w:val="20"/>
          <w:vertAlign w:val="superscript"/>
        </w:rPr>
      </w:pPr>
    </w:p>
    <w:p w14:paraId="2BC9E15F" w14:textId="77777777" w:rsidP="00C77B10" w:rsidR="00C77B10" w:rsidRDefault="00C77B10" w:rsidRPr="00D47770">
      <w:pPr>
        <w:tabs>
          <w:tab w:pos="4820" w:val="left"/>
        </w:tabs>
        <w:spacing w:line="260" w:lineRule="atLeast"/>
        <w:ind w:hanging="4820" w:left="4820"/>
        <w:jc w:val="both"/>
        <w:rPr>
          <w:rFonts w:asciiTheme="minorHAnsi" w:hAnsiTheme="minorHAnsi"/>
          <w:szCs w:val="20"/>
        </w:rPr>
      </w:pPr>
    </w:p>
    <w:p w14:paraId="7AD7C51C" w14:textId="77777777" w:rsidP="00C77B10" w:rsidR="00C77B10" w:rsidRDefault="00EA5EB6" w:rsidRPr="00D47770">
      <w:pPr>
        <w:tabs>
          <w:tab w:pos="4820" w:val="left"/>
        </w:tabs>
        <w:spacing w:line="260" w:lineRule="atLeast"/>
        <w:ind w:hanging="4820" w:left="4820"/>
        <w:jc w:val="both"/>
        <w:rPr>
          <w:rFonts w:asciiTheme="minorHAnsi" w:hAnsiTheme="minorHAnsi"/>
          <w:b/>
          <w:szCs w:val="20"/>
        </w:rPr>
      </w:pPr>
      <w:r>
        <w:rPr>
          <w:rFonts w:asciiTheme="minorHAnsi" w:hAnsiTheme="minorHAnsi"/>
          <w:b/>
          <w:szCs w:val="20"/>
        </w:rPr>
        <w:t>Pour les Organisations S</w:t>
      </w:r>
      <w:r w:rsidR="00C77B10" w:rsidRPr="00D47770">
        <w:rPr>
          <w:rFonts w:asciiTheme="minorHAnsi" w:hAnsiTheme="minorHAnsi"/>
          <w:b/>
          <w:szCs w:val="20"/>
        </w:rPr>
        <w:t>yndicales suivantes :</w:t>
      </w:r>
      <w:r w:rsidR="00C77B10" w:rsidRPr="00D47770">
        <w:rPr>
          <w:rFonts w:asciiTheme="minorHAnsi" w:hAnsiTheme="minorHAnsi"/>
          <w:b/>
          <w:szCs w:val="20"/>
        </w:rPr>
        <w:tab/>
      </w:r>
    </w:p>
    <w:p w14:paraId="42B1CDF0" w14:textId="77777777" w:rsidP="00C77B10" w:rsidR="00C77B10" w:rsidRDefault="00C77B10" w:rsidRPr="00D47770">
      <w:pPr>
        <w:tabs>
          <w:tab w:pos="4820" w:val="left"/>
        </w:tabs>
        <w:spacing w:line="260" w:lineRule="atLeast"/>
        <w:ind w:hanging="4678" w:left="4820"/>
        <w:jc w:val="both"/>
        <w:rPr>
          <w:rFonts w:asciiTheme="minorHAnsi" w:hAnsiTheme="minorHAnsi"/>
          <w:szCs w:val="20"/>
        </w:rPr>
      </w:pPr>
    </w:p>
    <w:p w14:paraId="3A365950" w14:textId="54FC9D60" w:rsidP="00B5203D" w:rsidR="00C77B10" w:rsidRDefault="00C77B10" w:rsidRPr="00D47770">
      <w:pPr>
        <w:tabs>
          <w:tab w:pos="567" w:val="left"/>
        </w:tabs>
        <w:spacing w:after="200" w:before="120" w:line="260" w:lineRule="atLeast"/>
        <w:contextualSpacing/>
        <w:jc w:val="both"/>
        <w:rPr>
          <w:rFonts w:asciiTheme="minorHAnsi" w:hAnsiTheme="minorHAnsi"/>
        </w:rPr>
      </w:pPr>
      <w:r w:rsidRPr="00D47770">
        <w:rPr>
          <w:rFonts w:asciiTheme="minorHAnsi" w:hAnsiTheme="minorHAnsi"/>
          <w:b/>
        </w:rPr>
        <w:t>L’organisation syndicale C.F.D.T</w:t>
      </w:r>
      <w:r w:rsidRPr="00D47770">
        <w:rPr>
          <w:rFonts w:asciiTheme="minorHAnsi" w:hAnsiTheme="minorHAnsi"/>
        </w:rPr>
        <w:t xml:space="preserve">. </w:t>
      </w:r>
      <w:r w:rsidRPr="00D47770">
        <w:rPr>
          <w:rFonts w:asciiTheme="minorHAnsi" w:hAnsiTheme="minorHAnsi"/>
          <w:vertAlign w:val="superscript"/>
        </w:rPr>
        <w:t>1</w:t>
      </w:r>
      <w:r w:rsidR="00EA5EB6">
        <w:rPr>
          <w:rFonts w:asciiTheme="minorHAnsi" w:hAnsiTheme="minorHAnsi"/>
        </w:rPr>
        <w:t xml:space="preserve">, </w:t>
      </w:r>
    </w:p>
    <w:p w14:paraId="520D25D5" w14:textId="77777777" w:rsidP="00C77B10" w:rsidR="00C77B10" w:rsidRDefault="00C77B10" w:rsidRPr="00D47770">
      <w:pPr>
        <w:tabs>
          <w:tab w:pos="567" w:val="left"/>
        </w:tabs>
        <w:spacing w:before="120" w:line="260" w:lineRule="atLeast"/>
        <w:ind w:left="-76"/>
        <w:jc w:val="both"/>
        <w:rPr>
          <w:rFonts w:asciiTheme="minorHAnsi" w:hAnsiTheme="minorHAnsi"/>
        </w:rPr>
      </w:pPr>
    </w:p>
    <w:p w14:paraId="5BA70F1A" w14:textId="77777777" w:rsidP="00C77B10" w:rsidR="00087F65" w:rsidRDefault="00087F65">
      <w:pPr>
        <w:tabs>
          <w:tab w:pos="567" w:val="left"/>
        </w:tabs>
        <w:spacing w:before="120" w:line="260" w:lineRule="atLeast"/>
        <w:ind w:left="-76"/>
        <w:jc w:val="both"/>
        <w:rPr>
          <w:rFonts w:asciiTheme="minorHAnsi" w:hAnsiTheme="minorHAnsi"/>
        </w:rPr>
      </w:pPr>
    </w:p>
    <w:p w14:paraId="32FB2EB0" w14:textId="77777777" w:rsidP="00C77B10" w:rsidR="004A2477" w:rsidRDefault="004A2477" w:rsidRPr="00D47770">
      <w:pPr>
        <w:tabs>
          <w:tab w:pos="567" w:val="left"/>
        </w:tabs>
        <w:spacing w:before="120" w:line="260" w:lineRule="atLeast"/>
        <w:ind w:left="-76"/>
        <w:jc w:val="both"/>
        <w:rPr>
          <w:rFonts w:asciiTheme="minorHAnsi" w:hAnsiTheme="minorHAnsi"/>
        </w:rPr>
      </w:pPr>
    </w:p>
    <w:p w14:paraId="693AF266" w14:textId="77777777" w:rsidP="00B5203D" w:rsidR="00C77B10" w:rsidRDefault="00C77B10" w:rsidRPr="00D47770">
      <w:pPr>
        <w:tabs>
          <w:tab w:pos="1935" w:val="left"/>
        </w:tabs>
        <w:spacing w:after="200" w:line="276" w:lineRule="auto"/>
        <w:rPr>
          <w:rFonts w:asciiTheme="minorHAnsi" w:hAnsiTheme="minorHAnsi"/>
        </w:rPr>
      </w:pPr>
      <w:r w:rsidRPr="00D47770">
        <w:rPr>
          <w:rFonts w:asciiTheme="minorHAnsi" w:hAnsiTheme="minorHAnsi"/>
        </w:rPr>
        <w:tab/>
      </w:r>
    </w:p>
    <w:p w14:paraId="15721271" w14:textId="7A2E427D" w:rsidP="00B5203D" w:rsidR="00C77B10" w:rsidRDefault="00C77B10" w:rsidRPr="00D47770">
      <w:pPr>
        <w:spacing w:after="200" w:before="120" w:line="260" w:lineRule="atLeast"/>
        <w:contextualSpacing/>
        <w:jc w:val="both"/>
        <w:rPr>
          <w:rFonts w:asciiTheme="minorHAnsi" w:hAnsiTheme="minorHAnsi"/>
        </w:rPr>
      </w:pPr>
      <w:r w:rsidRPr="00D47770">
        <w:rPr>
          <w:rFonts w:asciiTheme="minorHAnsi" w:hAnsiTheme="minorHAnsi"/>
          <w:b/>
        </w:rPr>
        <w:t>L’organisation syndicale F.O</w:t>
      </w:r>
      <w:r w:rsidRPr="00D47770">
        <w:rPr>
          <w:rFonts w:asciiTheme="minorHAnsi" w:hAnsiTheme="minorHAnsi"/>
        </w:rPr>
        <w:t xml:space="preserve">. </w:t>
      </w:r>
      <w:r w:rsidRPr="00D47770">
        <w:rPr>
          <w:rFonts w:asciiTheme="minorHAnsi" w:hAnsiTheme="minorHAnsi"/>
          <w:vertAlign w:val="superscript"/>
        </w:rPr>
        <w:t>1</w:t>
      </w:r>
    </w:p>
    <w:p w14:paraId="543A354B" w14:textId="77777777" w:rsidP="00C77B10" w:rsidR="00C77B10" w:rsidRDefault="00C77B10" w:rsidRPr="00C77B10">
      <w:pPr>
        <w:tabs>
          <w:tab w:pos="567" w:val="left"/>
        </w:tabs>
        <w:spacing w:before="120" w:line="260" w:lineRule="atLeast"/>
        <w:ind w:left="-76"/>
        <w:jc w:val="both"/>
      </w:pPr>
    </w:p>
    <w:sectPr w:rsidR="00C77B10" w:rsidRPr="00C77B10" w:rsidSect="009C1B75">
      <w:headerReference r:id="rId8" w:type="default"/>
      <w:footerReference r:id="rId9" w:type="default"/>
      <w:endnotePr>
        <w:numFmt w:val="decimal"/>
      </w:endnotePr>
      <w:pgSz w:h="16838" w:w="11906"/>
      <w:pgMar w:bottom="1417" w:footer="0" w:gutter="0" w:header="284" w:left="1417" w:right="1417" w:top="141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6B3AB" w14:textId="77777777" w:rsidR="00FE3DB4" w:rsidRDefault="00FE3DB4">
      <w:r>
        <w:separator/>
      </w:r>
    </w:p>
  </w:endnote>
  <w:endnote w:type="continuationSeparator" w:id="0">
    <w:p w14:paraId="7C6360FF" w14:textId="77777777" w:rsidR="00FE3DB4" w:rsidRDefault="00FE3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7" w:usb1="00000000" w:usb2="00000000" w:usb3="00000000" w:csb0="00000093" w:csb1="00000000"/>
  </w:font>
  <w:font w:name="Franklin Gothic X">
    <w:altName w:val="Malgun Gothic"/>
    <w:charset w:val="00"/>
    <w:family w:val="roman"/>
    <w:pitch w:val="variable"/>
    <w:sig w:usb0="00000000"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sdt>
    <w:sdtPr>
      <w:id w:val="-678734846"/>
      <w:docPartObj>
        <w:docPartGallery w:val="Page Numbers (Bottom of Page)"/>
        <w:docPartUnique/>
      </w:docPartObj>
    </w:sdtPr>
    <w:sdtEndPr/>
    <w:sdtContent>
      <w:p w14:paraId="725A8762" w14:textId="77777777" w:rsidR="00A65FDD" w:rsidRDefault="00A65FDD">
        <w:pPr>
          <w:pStyle w:val="Pieddepage"/>
          <w:jc w:val="right"/>
          <w:rPr>
            <w:rFonts w:asciiTheme="minorHAnsi" w:hAnsiTheme="minorHAnsi"/>
            <w:sz w:val="16"/>
            <w:szCs w:val="16"/>
          </w:rPr>
        </w:pPr>
      </w:p>
      <w:p w14:paraId="1608C0E0" w14:textId="0236BCAC" w:rsidR="00692F85" w:rsidRDefault="00692F85">
        <w:pPr>
          <w:pStyle w:val="Pieddepage"/>
          <w:jc w:val="right"/>
        </w:pPr>
        <w:r>
          <w:fldChar w:fldCharType="begin"/>
        </w:r>
        <w:r>
          <w:instrText>PAGE   \* MERGEFORMAT</w:instrText>
        </w:r>
        <w:r>
          <w:fldChar w:fldCharType="separate"/>
        </w:r>
        <w:r w:rsidR="006F6DD3" w:rsidRPr="006F6DD3">
          <w:rPr>
            <w:noProof/>
            <w:lang w:val="fr-FR"/>
          </w:rPr>
          <w:t>6</w:t>
        </w:r>
        <w:r>
          <w:fldChar w:fldCharType="end"/>
        </w:r>
      </w:p>
    </w:sdtContent>
  </w:sdt>
  <w:p w14:paraId="68DC1808" w14:textId="77777777" w:rsidR="00396C09" w:rsidRDefault="00396C09">
    <w:pPr>
      <w:tabs>
        <w:tab w:pos="4536" w:val="center"/>
        <w:tab w:pos="9072" w:val="right"/>
      </w:tabs>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4F9F6816" w14:textId="77777777" w:rsidR="00FE3DB4" w:rsidRDefault="00FE3DB4">
      <w:r>
        <w:separator/>
      </w:r>
    </w:p>
  </w:footnote>
  <w:footnote w:id="0" w:type="continuationSeparator">
    <w:p w14:paraId="204DE381" w14:textId="77777777" w:rsidR="00FE3DB4" w:rsidRDefault="00FE3DB4">
      <w:r>
        <w:continuationSeparator/>
      </w:r>
    </w:p>
  </w:footnote>
  <w:footnote w:id="1">
    <w:p w14:paraId="110B72E1" w14:textId="77777777" w:rsidP="00C77B10" w:rsidR="00C77B10" w:rsidRDefault="00C77B10" w:rsidRPr="00DE7589">
      <w:pPr>
        <w:pStyle w:val="Notedebasdepage"/>
      </w:pPr>
      <w:r>
        <w:rPr>
          <w:rStyle w:val="Appelnotedebasdep"/>
        </w:rPr>
        <w:footnoteRef/>
      </w:r>
      <w:r>
        <w:t xml:space="preserve"> Signature précédée de la mention manuscrite « Lu et approuvé – Bon pour accord »</w:t>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405894EB" w14:textId="77777777" w:rsidP="00B5203D" w:rsidR="00396C09" w:rsidRDefault="00C77B10">
    <w:pPr>
      <w:jc w:val="center"/>
    </w:pPr>
    <w:r>
      <w:rPr>
        <w:rFonts w:ascii="Franklin Gothic X" w:hAnsi="Franklin Gothic X"/>
        <w:b/>
        <w:noProof/>
        <w:sz w:val="16"/>
      </w:rPr>
      <w:drawing>
        <wp:inline distB="0" distL="0" distR="0" distT="0" wp14:anchorId="4A41D7C4" wp14:editId="5AFF5923">
          <wp:extent cx="1117362" cy="487924"/>
          <wp:effectExtent b="7620" l="0" r="6985" t="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1828" cy="489874"/>
                  </a:xfrm>
                  <a:prstGeom prst="rect">
                    <a:avLst/>
                  </a:prstGeom>
                  <a:noFill/>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107331B0"/>
    <w:multiLevelType w:val="multilevel"/>
    <w:tmpl w:val="F4F2A0DE"/>
    <w:lvl w:ilvl="0">
      <w:start w:val="2"/>
      <w:numFmt w:val="decimal"/>
      <w:lvlText w:val="%1"/>
      <w:lvlJc w:val="left"/>
      <w:pPr>
        <w:ind w:hanging="360" w:left="360"/>
      </w:pPr>
      <w:rPr>
        <w:rFonts w:hint="default"/>
      </w:rPr>
    </w:lvl>
    <w:lvl w:ilvl="1">
      <w:start w:val="2"/>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1">
    <w:nsid w:val="124E7E62"/>
    <w:multiLevelType w:val="multilevel"/>
    <w:tmpl w:val="7B2CB82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2">
    <w:nsid w:val="1B375369"/>
    <w:multiLevelType w:val="multilevel"/>
    <w:tmpl w:val="3CF8512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3">
    <w:nsid w:val="1CAC389A"/>
    <w:multiLevelType w:val="multilevel"/>
    <w:tmpl w:val="702A6F3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4">
    <w:nsid w:val="1F442BA2"/>
    <w:multiLevelType w:val="multilevel"/>
    <w:tmpl w:val="431624BA"/>
    <w:lvl w:ilvl="0">
      <w:start w:val="5"/>
      <w:numFmt w:val="decimal"/>
      <w:lvlText w:val="%1"/>
      <w:lvlJc w:val="left"/>
      <w:pPr>
        <w:ind w:hanging="360" w:left="360"/>
      </w:pPr>
      <w:rPr>
        <w:rFonts w:hint="default"/>
      </w:rPr>
    </w:lvl>
    <w:lvl w:ilvl="1">
      <w:start w:val="2"/>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5">
    <w:nsid w:val="227216F4"/>
    <w:multiLevelType w:val="hybridMultilevel"/>
    <w:tmpl w:val="95625CB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3F16032A"/>
    <w:multiLevelType w:val="multilevel"/>
    <w:tmpl w:val="3C18BA4C"/>
    <w:lvl w:ilvl="0">
      <w:start w:val="1"/>
      <w:numFmt w:val="bullet"/>
      <w:lvlText w:val=""/>
      <w:lvlJc w:val="left"/>
      <w:pPr>
        <w:tabs>
          <w:tab w:pos="2771" w:val="num"/>
        </w:tabs>
        <w:ind w:hanging="360" w:left="2771"/>
      </w:pPr>
      <w:rPr>
        <w:rFonts w:ascii="Symbol" w:hAnsi="Symbol" w:hint="default"/>
        <w:sz w:val="20"/>
      </w:rPr>
    </w:lvl>
    <w:lvl w:ilvl="1" w:tentative="1">
      <w:start w:val="1"/>
      <w:numFmt w:val="bullet"/>
      <w:lvlText w:val=""/>
      <w:lvlJc w:val="left"/>
      <w:pPr>
        <w:tabs>
          <w:tab w:pos="3491" w:val="num"/>
        </w:tabs>
        <w:ind w:hanging="360" w:left="3491"/>
      </w:pPr>
      <w:rPr>
        <w:rFonts w:ascii="Symbol" w:hAnsi="Symbol" w:hint="default"/>
        <w:sz w:val="20"/>
      </w:rPr>
    </w:lvl>
    <w:lvl w:ilvl="2" w:tentative="1">
      <w:start w:val="1"/>
      <w:numFmt w:val="bullet"/>
      <w:lvlText w:val=""/>
      <w:lvlJc w:val="left"/>
      <w:pPr>
        <w:tabs>
          <w:tab w:pos="4211" w:val="num"/>
        </w:tabs>
        <w:ind w:hanging="360" w:left="4211"/>
      </w:pPr>
      <w:rPr>
        <w:rFonts w:ascii="Symbol" w:hAnsi="Symbol" w:hint="default"/>
        <w:sz w:val="20"/>
      </w:rPr>
    </w:lvl>
    <w:lvl w:ilvl="3" w:tentative="1">
      <w:start w:val="1"/>
      <w:numFmt w:val="bullet"/>
      <w:lvlText w:val=""/>
      <w:lvlJc w:val="left"/>
      <w:pPr>
        <w:tabs>
          <w:tab w:pos="4931" w:val="num"/>
        </w:tabs>
        <w:ind w:hanging="360" w:left="4931"/>
      </w:pPr>
      <w:rPr>
        <w:rFonts w:ascii="Symbol" w:hAnsi="Symbol" w:hint="default"/>
        <w:sz w:val="20"/>
      </w:rPr>
    </w:lvl>
    <w:lvl w:ilvl="4" w:tentative="1">
      <w:start w:val="1"/>
      <w:numFmt w:val="bullet"/>
      <w:lvlText w:val=""/>
      <w:lvlJc w:val="left"/>
      <w:pPr>
        <w:tabs>
          <w:tab w:pos="5651" w:val="num"/>
        </w:tabs>
        <w:ind w:hanging="360" w:left="5651"/>
      </w:pPr>
      <w:rPr>
        <w:rFonts w:ascii="Symbol" w:hAnsi="Symbol" w:hint="default"/>
        <w:sz w:val="20"/>
      </w:rPr>
    </w:lvl>
    <w:lvl w:ilvl="5" w:tentative="1">
      <w:start w:val="1"/>
      <w:numFmt w:val="bullet"/>
      <w:lvlText w:val=""/>
      <w:lvlJc w:val="left"/>
      <w:pPr>
        <w:tabs>
          <w:tab w:pos="6371" w:val="num"/>
        </w:tabs>
        <w:ind w:hanging="360" w:left="6371"/>
      </w:pPr>
      <w:rPr>
        <w:rFonts w:ascii="Symbol" w:hAnsi="Symbol" w:hint="default"/>
        <w:sz w:val="20"/>
      </w:rPr>
    </w:lvl>
    <w:lvl w:ilvl="6" w:tentative="1">
      <w:start w:val="1"/>
      <w:numFmt w:val="bullet"/>
      <w:lvlText w:val=""/>
      <w:lvlJc w:val="left"/>
      <w:pPr>
        <w:tabs>
          <w:tab w:pos="7091" w:val="num"/>
        </w:tabs>
        <w:ind w:hanging="360" w:left="7091"/>
      </w:pPr>
      <w:rPr>
        <w:rFonts w:ascii="Symbol" w:hAnsi="Symbol" w:hint="default"/>
        <w:sz w:val="20"/>
      </w:rPr>
    </w:lvl>
    <w:lvl w:ilvl="7" w:tentative="1">
      <w:start w:val="1"/>
      <w:numFmt w:val="bullet"/>
      <w:lvlText w:val=""/>
      <w:lvlJc w:val="left"/>
      <w:pPr>
        <w:tabs>
          <w:tab w:pos="7811" w:val="num"/>
        </w:tabs>
        <w:ind w:hanging="360" w:left="7811"/>
      </w:pPr>
      <w:rPr>
        <w:rFonts w:ascii="Symbol" w:hAnsi="Symbol" w:hint="default"/>
        <w:sz w:val="20"/>
      </w:rPr>
    </w:lvl>
    <w:lvl w:ilvl="8" w:tentative="1">
      <w:start w:val="1"/>
      <w:numFmt w:val="bullet"/>
      <w:lvlText w:val=""/>
      <w:lvlJc w:val="left"/>
      <w:pPr>
        <w:tabs>
          <w:tab w:pos="8531" w:val="num"/>
        </w:tabs>
        <w:ind w:hanging="360" w:left="8531"/>
      </w:pPr>
      <w:rPr>
        <w:rFonts w:ascii="Symbol" w:hAnsi="Symbol" w:hint="default"/>
        <w:sz w:val="20"/>
      </w:rPr>
    </w:lvl>
  </w:abstractNum>
  <w:abstractNum w15:restartNumberingAfterBreak="0" w:abstractNumId="7">
    <w:nsid w:val="43C767E3"/>
    <w:multiLevelType w:val="hybridMultilevel"/>
    <w:tmpl w:val="9A32F5B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451B53F8"/>
    <w:multiLevelType w:val="singleLevel"/>
    <w:tmpl w:val="2DEE5934"/>
    <w:lvl w:ilvl="0">
      <w:start w:val="1"/>
      <w:numFmt w:val="bullet"/>
      <w:lvlText w:val=""/>
      <w:lvlJc w:val="left"/>
      <w:pPr>
        <w:tabs>
          <w:tab w:pos="360" w:val="num"/>
        </w:tabs>
        <w:ind w:hanging="284" w:left="284"/>
      </w:pPr>
      <w:rPr>
        <w:rFonts w:ascii="Wingdings" w:hAnsi="Wingdings" w:hint="default"/>
        <w:sz w:val="16"/>
      </w:rPr>
    </w:lvl>
  </w:abstractNum>
  <w:abstractNum w15:restartNumberingAfterBreak="0" w:abstractNumId="9">
    <w:nsid w:val="5C946298"/>
    <w:multiLevelType w:val="singleLevel"/>
    <w:tmpl w:val="00000000"/>
    <w:lvl w:ilvl="0">
      <w:numFmt w:val="bullet"/>
      <w:pStyle w:val="puce"/>
      <w:lvlText w:val=""/>
      <w:lvlJc w:val="left"/>
      <w:pPr>
        <w:tabs>
          <w:tab w:pos="1428" w:val="num"/>
        </w:tabs>
        <w:ind w:hanging="360" w:left="1428"/>
      </w:pPr>
      <w:rPr>
        <w:rFonts w:ascii="Symbol" w:eastAsia="Symbol" w:hAnsi="Symbol" w:hint="default"/>
        <w:sz w:val="22"/>
      </w:rPr>
    </w:lvl>
  </w:abstractNum>
  <w:abstractNum w15:restartNumberingAfterBreak="0" w:abstractNumId="10">
    <w:nsid w:val="5D222743"/>
    <w:multiLevelType w:val="multilevel"/>
    <w:tmpl w:val="E9D08AF0"/>
    <w:lvl w:ilvl="0">
      <w:start w:val="3"/>
      <w:numFmt w:val="decimal"/>
      <w:lvlText w:val="%1"/>
      <w:lvlJc w:val="left"/>
      <w:pPr>
        <w:ind w:hanging="360" w:left="360"/>
      </w:pPr>
      <w:rPr>
        <w:rFonts w:hint="default"/>
      </w:rPr>
    </w:lvl>
    <w:lvl w:ilvl="1">
      <w:start w:val="5"/>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11">
    <w:nsid w:val="5E827E59"/>
    <w:multiLevelType w:val="hybridMultilevel"/>
    <w:tmpl w:val="ED2689D6"/>
    <w:lvl w:ilvl="0" w:tplc="040C0003">
      <w:start w:val="1"/>
      <w:numFmt w:val="bullet"/>
      <w:lvlText w:val="o"/>
      <w:lvlJc w:val="left"/>
      <w:pPr>
        <w:ind w:hanging="360" w:left="1595"/>
      </w:pPr>
      <w:rPr>
        <w:rFonts w:ascii="Courier New" w:cs="Courier New" w:hAnsi="Courier New" w:hint="default"/>
      </w:rPr>
    </w:lvl>
    <w:lvl w:ilvl="1" w:tplc="040C0003">
      <w:start w:val="1"/>
      <w:numFmt w:val="bullet"/>
      <w:lvlText w:val="o"/>
      <w:lvlJc w:val="left"/>
      <w:pPr>
        <w:ind w:hanging="360" w:left="2315"/>
      </w:pPr>
      <w:rPr>
        <w:rFonts w:ascii="Courier New" w:cs="Courier New" w:hAnsi="Courier New" w:hint="default"/>
      </w:rPr>
    </w:lvl>
    <w:lvl w:ilvl="2" w:tplc="040C0005">
      <w:start w:val="1"/>
      <w:numFmt w:val="bullet"/>
      <w:lvlText w:val=""/>
      <w:lvlJc w:val="left"/>
      <w:pPr>
        <w:ind w:hanging="360" w:left="3035"/>
      </w:pPr>
      <w:rPr>
        <w:rFonts w:ascii="Wingdings" w:hAnsi="Wingdings" w:hint="default"/>
      </w:rPr>
    </w:lvl>
    <w:lvl w:ilvl="3" w:tplc="040C0001">
      <w:start w:val="1"/>
      <w:numFmt w:val="bullet"/>
      <w:lvlText w:val=""/>
      <w:lvlJc w:val="left"/>
      <w:pPr>
        <w:ind w:hanging="360" w:left="3755"/>
      </w:pPr>
      <w:rPr>
        <w:rFonts w:ascii="Symbol" w:hAnsi="Symbol" w:hint="default"/>
      </w:rPr>
    </w:lvl>
    <w:lvl w:ilvl="4" w:tplc="040C0003">
      <w:start w:val="1"/>
      <w:numFmt w:val="bullet"/>
      <w:lvlText w:val="o"/>
      <w:lvlJc w:val="left"/>
      <w:pPr>
        <w:ind w:hanging="360" w:left="4475"/>
      </w:pPr>
      <w:rPr>
        <w:rFonts w:ascii="Courier New" w:cs="Courier New" w:hAnsi="Courier New" w:hint="default"/>
      </w:rPr>
    </w:lvl>
    <w:lvl w:ilvl="5" w:tplc="040C0005">
      <w:start w:val="1"/>
      <w:numFmt w:val="bullet"/>
      <w:lvlText w:val=""/>
      <w:lvlJc w:val="left"/>
      <w:pPr>
        <w:ind w:hanging="360" w:left="5195"/>
      </w:pPr>
      <w:rPr>
        <w:rFonts w:ascii="Wingdings" w:hAnsi="Wingdings" w:hint="default"/>
      </w:rPr>
    </w:lvl>
    <w:lvl w:ilvl="6" w:tplc="040C0001">
      <w:start w:val="1"/>
      <w:numFmt w:val="bullet"/>
      <w:lvlText w:val=""/>
      <w:lvlJc w:val="left"/>
      <w:pPr>
        <w:ind w:hanging="360" w:left="5915"/>
      </w:pPr>
      <w:rPr>
        <w:rFonts w:ascii="Symbol" w:hAnsi="Symbol" w:hint="default"/>
      </w:rPr>
    </w:lvl>
    <w:lvl w:ilvl="7" w:tplc="040C0003">
      <w:start w:val="1"/>
      <w:numFmt w:val="bullet"/>
      <w:lvlText w:val="o"/>
      <w:lvlJc w:val="left"/>
      <w:pPr>
        <w:ind w:hanging="360" w:left="6635"/>
      </w:pPr>
      <w:rPr>
        <w:rFonts w:ascii="Courier New" w:cs="Courier New" w:hAnsi="Courier New" w:hint="default"/>
      </w:rPr>
    </w:lvl>
    <w:lvl w:ilvl="8" w:tplc="040C0005">
      <w:start w:val="1"/>
      <w:numFmt w:val="bullet"/>
      <w:lvlText w:val=""/>
      <w:lvlJc w:val="left"/>
      <w:pPr>
        <w:ind w:hanging="360" w:left="7355"/>
      </w:pPr>
      <w:rPr>
        <w:rFonts w:ascii="Wingdings" w:hAnsi="Wingdings" w:hint="default"/>
      </w:rPr>
    </w:lvl>
  </w:abstractNum>
  <w:abstractNum w15:restartNumberingAfterBreak="0" w:abstractNumId="12">
    <w:nsid w:val="5F174295"/>
    <w:multiLevelType w:val="hybridMultilevel"/>
    <w:tmpl w:val="25349F34"/>
    <w:lvl w:ilvl="0" w:tplc="F670F270">
      <w:start w:val="5"/>
      <w:numFmt w:val="bullet"/>
      <w:lvlText w:val="-"/>
      <w:lvlJc w:val="left"/>
      <w:pPr>
        <w:ind w:hanging="360" w:left="1287"/>
      </w:pPr>
      <w:rPr>
        <w:rFonts w:ascii="Times New Roman" w:cs="Times New Roman" w:eastAsia="Times New Roman" w:hAnsi="Times New Roman" w:hint="default"/>
      </w:rPr>
    </w:lvl>
    <w:lvl w:ilvl="1" w:tplc="040C0003">
      <w:start w:val="1"/>
      <w:numFmt w:val="bullet"/>
      <w:lvlText w:val="o"/>
      <w:lvlJc w:val="left"/>
      <w:pPr>
        <w:ind w:hanging="360" w:left="2007"/>
      </w:pPr>
      <w:rPr>
        <w:rFonts w:ascii="Courier New" w:cs="Courier New" w:hAnsi="Courier New" w:hint="default"/>
      </w:rPr>
    </w:lvl>
    <w:lvl w:ilvl="2" w:tplc="040C0005">
      <w:start w:val="1"/>
      <w:numFmt w:val="bullet"/>
      <w:lvlText w:val=""/>
      <w:lvlJc w:val="left"/>
      <w:pPr>
        <w:ind w:hanging="360" w:left="2727"/>
      </w:pPr>
      <w:rPr>
        <w:rFonts w:ascii="Wingdings" w:hAnsi="Wingdings" w:hint="default"/>
      </w:rPr>
    </w:lvl>
    <w:lvl w:ilvl="3" w:tplc="040C0001">
      <w:start w:val="1"/>
      <w:numFmt w:val="bullet"/>
      <w:lvlText w:val=""/>
      <w:lvlJc w:val="left"/>
      <w:pPr>
        <w:ind w:hanging="360" w:left="3447"/>
      </w:pPr>
      <w:rPr>
        <w:rFonts w:ascii="Symbol" w:hAnsi="Symbol" w:hint="default"/>
      </w:rPr>
    </w:lvl>
    <w:lvl w:ilvl="4" w:tplc="040C0003">
      <w:start w:val="1"/>
      <w:numFmt w:val="bullet"/>
      <w:lvlText w:val="o"/>
      <w:lvlJc w:val="left"/>
      <w:pPr>
        <w:ind w:hanging="360" w:left="4167"/>
      </w:pPr>
      <w:rPr>
        <w:rFonts w:ascii="Courier New" w:cs="Courier New" w:hAnsi="Courier New" w:hint="default"/>
      </w:rPr>
    </w:lvl>
    <w:lvl w:ilvl="5" w:tplc="040C0005">
      <w:start w:val="1"/>
      <w:numFmt w:val="bullet"/>
      <w:lvlText w:val=""/>
      <w:lvlJc w:val="left"/>
      <w:pPr>
        <w:ind w:hanging="360" w:left="4887"/>
      </w:pPr>
      <w:rPr>
        <w:rFonts w:ascii="Wingdings" w:hAnsi="Wingdings" w:hint="default"/>
      </w:rPr>
    </w:lvl>
    <w:lvl w:ilvl="6" w:tplc="040C0001">
      <w:start w:val="1"/>
      <w:numFmt w:val="bullet"/>
      <w:lvlText w:val=""/>
      <w:lvlJc w:val="left"/>
      <w:pPr>
        <w:ind w:hanging="360" w:left="5607"/>
      </w:pPr>
      <w:rPr>
        <w:rFonts w:ascii="Symbol" w:hAnsi="Symbol" w:hint="default"/>
      </w:rPr>
    </w:lvl>
    <w:lvl w:ilvl="7" w:tplc="040C0003">
      <w:start w:val="1"/>
      <w:numFmt w:val="bullet"/>
      <w:lvlText w:val="o"/>
      <w:lvlJc w:val="left"/>
      <w:pPr>
        <w:ind w:hanging="360" w:left="6327"/>
      </w:pPr>
      <w:rPr>
        <w:rFonts w:ascii="Courier New" w:cs="Courier New" w:hAnsi="Courier New" w:hint="default"/>
      </w:rPr>
    </w:lvl>
    <w:lvl w:ilvl="8" w:tplc="040C0005">
      <w:start w:val="1"/>
      <w:numFmt w:val="bullet"/>
      <w:lvlText w:val=""/>
      <w:lvlJc w:val="left"/>
      <w:pPr>
        <w:ind w:hanging="360" w:left="7047"/>
      </w:pPr>
      <w:rPr>
        <w:rFonts w:ascii="Wingdings" w:hAnsi="Wingdings" w:hint="default"/>
      </w:rPr>
    </w:lvl>
  </w:abstractNum>
  <w:abstractNum w15:restartNumberingAfterBreak="0" w:abstractNumId="13">
    <w:nsid w:val="63AF07E5"/>
    <w:multiLevelType w:val="multilevel"/>
    <w:tmpl w:val="2C30A43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73901E74"/>
    <w:multiLevelType w:val="hybridMultilevel"/>
    <w:tmpl w:val="227EC1BC"/>
    <w:lvl w:ilvl="0" w:tplc="FFFFFFFF">
      <w:start w:val="13"/>
      <w:numFmt w:val="bullet"/>
      <w:lvlText w:val="-"/>
      <w:lvlJc w:val="left"/>
      <w:pPr>
        <w:tabs>
          <w:tab w:pos="927" w:val="num"/>
        </w:tabs>
        <w:ind w:hanging="360" w:left="927"/>
      </w:pPr>
      <w:rPr>
        <w:rFonts w:ascii="Times New Roman" w:cs="Times New Roman" w:eastAsia="Times New Roman" w:hAnsi="Times New Roman" w:hint="default"/>
      </w:rPr>
    </w:lvl>
    <w:lvl w:ilvl="1" w:tplc="FFFFFFFF">
      <w:start w:val="1"/>
      <w:numFmt w:val="bullet"/>
      <w:lvlText w:val=""/>
      <w:lvlJc w:val="left"/>
      <w:pPr>
        <w:tabs>
          <w:tab w:pos="1440" w:val="num"/>
        </w:tabs>
        <w:ind w:hanging="360" w:left="1440"/>
      </w:pPr>
      <w:rPr>
        <w:rFonts w:ascii="Wingdings" w:hAnsi="Wingdings" w:hint="default"/>
      </w:rPr>
    </w:lvl>
    <w:lvl w:ilvl="2" w:tplc="FFFFFFFF">
      <w:start w:val="1"/>
      <w:numFmt w:val="decimal"/>
      <w:lvlText w:val="%3."/>
      <w:lvlJc w:val="left"/>
      <w:pPr>
        <w:tabs>
          <w:tab w:pos="2160" w:val="num"/>
        </w:tabs>
        <w:ind w:hanging="360" w:left="2160"/>
      </w:pPr>
    </w:lvl>
    <w:lvl w:ilvl="3" w:tplc="FFFFFFFF">
      <w:start w:val="1"/>
      <w:numFmt w:val="decimal"/>
      <w:lvlText w:val="%4."/>
      <w:lvlJc w:val="left"/>
      <w:pPr>
        <w:tabs>
          <w:tab w:pos="2880" w:val="num"/>
        </w:tabs>
        <w:ind w:hanging="360" w:left="2880"/>
      </w:pPr>
    </w:lvl>
    <w:lvl w:ilvl="4" w:tplc="FFFFFFFF">
      <w:start w:val="1"/>
      <w:numFmt w:val="decimal"/>
      <w:lvlText w:val="%5."/>
      <w:lvlJc w:val="left"/>
      <w:pPr>
        <w:tabs>
          <w:tab w:pos="3600" w:val="num"/>
        </w:tabs>
        <w:ind w:hanging="360" w:left="3600"/>
      </w:pPr>
    </w:lvl>
    <w:lvl w:ilvl="5" w:tplc="FFFFFFFF">
      <w:start w:val="1"/>
      <w:numFmt w:val="decimal"/>
      <w:lvlText w:val="%6."/>
      <w:lvlJc w:val="left"/>
      <w:pPr>
        <w:tabs>
          <w:tab w:pos="4320" w:val="num"/>
        </w:tabs>
        <w:ind w:hanging="360" w:left="4320"/>
      </w:pPr>
    </w:lvl>
    <w:lvl w:ilvl="6" w:tplc="FFFFFFFF">
      <w:start w:val="1"/>
      <w:numFmt w:val="decimal"/>
      <w:lvlText w:val="%7."/>
      <w:lvlJc w:val="left"/>
      <w:pPr>
        <w:tabs>
          <w:tab w:pos="5040" w:val="num"/>
        </w:tabs>
        <w:ind w:hanging="360" w:left="5040"/>
      </w:pPr>
    </w:lvl>
    <w:lvl w:ilvl="7" w:tplc="FFFFFFFF">
      <w:start w:val="1"/>
      <w:numFmt w:val="decimal"/>
      <w:lvlText w:val="%8."/>
      <w:lvlJc w:val="left"/>
      <w:pPr>
        <w:tabs>
          <w:tab w:pos="5760" w:val="num"/>
        </w:tabs>
        <w:ind w:hanging="360" w:left="5760"/>
      </w:pPr>
    </w:lvl>
    <w:lvl w:ilvl="8" w:tplc="FFFFFFFF">
      <w:start w:val="1"/>
      <w:numFmt w:val="decimal"/>
      <w:lvlText w:val="%9."/>
      <w:lvlJc w:val="left"/>
      <w:pPr>
        <w:tabs>
          <w:tab w:pos="6480" w:val="num"/>
        </w:tabs>
        <w:ind w:hanging="360" w:left="6480"/>
      </w:pPr>
    </w:lvl>
  </w:abstractNum>
  <w:num w:numId="1">
    <w:abstractNumId w:val="9"/>
  </w:num>
  <w:num w:numId="2">
    <w:abstractNumId w:val="8"/>
  </w:num>
  <w:num w:numId="3">
    <w:abstractNumId w:val="14"/>
  </w:num>
  <w:num w:numId="4">
    <w:abstractNumId w:val="12"/>
  </w:num>
  <w:num w:numId="5">
    <w:abstractNumId w:val="7"/>
  </w:num>
  <w:num w:numId="6">
    <w:abstractNumId w:val="5"/>
  </w:num>
  <w:num w:numId="7">
    <w:abstractNumId w:val="11"/>
  </w:num>
  <w:num w:numId="8">
    <w:abstractNumId w:val="10"/>
  </w:num>
  <w:num w:numId="9">
    <w:abstractNumId w:val="4"/>
  </w:num>
  <w:num w:numId="10">
    <w:abstractNumId w:val="0"/>
  </w:num>
  <w:num w:numId="11">
    <w:abstractNumId w:val="3"/>
  </w:num>
  <w:num w:numId="12">
    <w:abstractNumId w:val="6"/>
  </w:num>
  <w:num w:numId="13">
    <w:abstractNumId w:val="2"/>
  </w:num>
  <w:num w:numId="14">
    <w:abstractNumId w:val="13"/>
  </w:num>
  <w:num w:numId="15">
    <w:abstractNumId w:val="1"/>
  </w:num>
  <w:numIdMacAtCleanup w:val="15"/>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20"/>
  <w:bordersDoNotSurroundHeader/>
  <w:bordersDoNotSurroundFooter/>
  <w:hideGrammaticalErrors/>
  <w:proofState w:grammar="clean"/>
  <w:defaultTabStop w:val="708"/>
  <w:hyphenationZone w:val="425"/>
  <w:drawingGridHorizontalSpacing w:val="120"/>
  <w:displayHorizontalDrawingGridEvery w:val="0"/>
  <w:displayVerticalDrawingGridEvery w:val="2"/>
  <w:noPunctuationKerning/>
  <w:characterSpacingControl w:val="doNotCompress"/>
  <w:hdrShapeDefaults>
    <o:shapedefaults spidmax="75777" v:ext="edit"/>
  </w:hdrShapeDefaults>
  <w:footnotePr>
    <w:footnote w:id="-1"/>
    <w:footnote w:id="0"/>
  </w:footnotePr>
  <w:endnotePr>
    <w:numFmt w:val="decimal"/>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5C0"/>
    <w:rsid w:val="00002C42"/>
    <w:rsid w:val="0000334D"/>
    <w:rsid w:val="00004E33"/>
    <w:rsid w:val="000058EE"/>
    <w:rsid w:val="00006EA6"/>
    <w:rsid w:val="00007355"/>
    <w:rsid w:val="0000760C"/>
    <w:rsid w:val="0001385E"/>
    <w:rsid w:val="00014099"/>
    <w:rsid w:val="00015198"/>
    <w:rsid w:val="00015ADC"/>
    <w:rsid w:val="00017840"/>
    <w:rsid w:val="0002273C"/>
    <w:rsid w:val="00022A4D"/>
    <w:rsid w:val="00024FE1"/>
    <w:rsid w:val="00025FFB"/>
    <w:rsid w:val="0003035A"/>
    <w:rsid w:val="0003319E"/>
    <w:rsid w:val="0003359E"/>
    <w:rsid w:val="00033DCE"/>
    <w:rsid w:val="000356A1"/>
    <w:rsid w:val="0003669E"/>
    <w:rsid w:val="00040459"/>
    <w:rsid w:val="00040F83"/>
    <w:rsid w:val="00043614"/>
    <w:rsid w:val="00043841"/>
    <w:rsid w:val="00043D9F"/>
    <w:rsid w:val="00047AC3"/>
    <w:rsid w:val="00050470"/>
    <w:rsid w:val="000509DB"/>
    <w:rsid w:val="00051999"/>
    <w:rsid w:val="000569F8"/>
    <w:rsid w:val="00060FDA"/>
    <w:rsid w:val="00066315"/>
    <w:rsid w:val="00067360"/>
    <w:rsid w:val="000718A0"/>
    <w:rsid w:val="00075CB1"/>
    <w:rsid w:val="00077A22"/>
    <w:rsid w:val="00077E48"/>
    <w:rsid w:val="000810E8"/>
    <w:rsid w:val="00082AFA"/>
    <w:rsid w:val="00087F65"/>
    <w:rsid w:val="000939B6"/>
    <w:rsid w:val="000A032C"/>
    <w:rsid w:val="000A22B1"/>
    <w:rsid w:val="000A4EDE"/>
    <w:rsid w:val="000A546A"/>
    <w:rsid w:val="000B0193"/>
    <w:rsid w:val="000B1B49"/>
    <w:rsid w:val="000B4E21"/>
    <w:rsid w:val="000B5D93"/>
    <w:rsid w:val="000C186E"/>
    <w:rsid w:val="000D0448"/>
    <w:rsid w:val="000D2A40"/>
    <w:rsid w:val="000D3142"/>
    <w:rsid w:val="000D4AD9"/>
    <w:rsid w:val="000D6F6D"/>
    <w:rsid w:val="000D7C0A"/>
    <w:rsid w:val="000E1514"/>
    <w:rsid w:val="000E2B22"/>
    <w:rsid w:val="000E4DAB"/>
    <w:rsid w:val="000E5FDC"/>
    <w:rsid w:val="000E7CFB"/>
    <w:rsid w:val="000F1E5F"/>
    <w:rsid w:val="000F3E85"/>
    <w:rsid w:val="000F4196"/>
    <w:rsid w:val="000F5195"/>
    <w:rsid w:val="000F57EB"/>
    <w:rsid w:val="000F65B0"/>
    <w:rsid w:val="00102C90"/>
    <w:rsid w:val="001054B0"/>
    <w:rsid w:val="00116B9B"/>
    <w:rsid w:val="001212C6"/>
    <w:rsid w:val="001221C0"/>
    <w:rsid w:val="0012273C"/>
    <w:rsid w:val="00123437"/>
    <w:rsid w:val="0012433C"/>
    <w:rsid w:val="0013593A"/>
    <w:rsid w:val="001367DB"/>
    <w:rsid w:val="00144204"/>
    <w:rsid w:val="00145BBD"/>
    <w:rsid w:val="0014748B"/>
    <w:rsid w:val="00156FC8"/>
    <w:rsid w:val="00162FB2"/>
    <w:rsid w:val="00163DB5"/>
    <w:rsid w:val="00167217"/>
    <w:rsid w:val="00170741"/>
    <w:rsid w:val="00171D4E"/>
    <w:rsid w:val="00174C69"/>
    <w:rsid w:val="00175528"/>
    <w:rsid w:val="00177C4F"/>
    <w:rsid w:val="00181469"/>
    <w:rsid w:val="001817AB"/>
    <w:rsid w:val="001825D0"/>
    <w:rsid w:val="001850DA"/>
    <w:rsid w:val="00186122"/>
    <w:rsid w:val="001869BE"/>
    <w:rsid w:val="00187426"/>
    <w:rsid w:val="00190C03"/>
    <w:rsid w:val="00191FE4"/>
    <w:rsid w:val="00192EE3"/>
    <w:rsid w:val="001936FE"/>
    <w:rsid w:val="001A0068"/>
    <w:rsid w:val="001A1B66"/>
    <w:rsid w:val="001A2158"/>
    <w:rsid w:val="001A3C01"/>
    <w:rsid w:val="001B02ED"/>
    <w:rsid w:val="001B0FE5"/>
    <w:rsid w:val="001B298F"/>
    <w:rsid w:val="001B2992"/>
    <w:rsid w:val="001B32BE"/>
    <w:rsid w:val="001B451C"/>
    <w:rsid w:val="001B7345"/>
    <w:rsid w:val="001C1A82"/>
    <w:rsid w:val="001C2EFE"/>
    <w:rsid w:val="001C3BCB"/>
    <w:rsid w:val="001D129F"/>
    <w:rsid w:val="001D28D3"/>
    <w:rsid w:val="001D28FA"/>
    <w:rsid w:val="001D3618"/>
    <w:rsid w:val="001D4BBF"/>
    <w:rsid w:val="001D4E2B"/>
    <w:rsid w:val="001D5425"/>
    <w:rsid w:val="001D69DE"/>
    <w:rsid w:val="001E3875"/>
    <w:rsid w:val="001E4865"/>
    <w:rsid w:val="001E5906"/>
    <w:rsid w:val="001F6805"/>
    <w:rsid w:val="001F6BD3"/>
    <w:rsid w:val="0020085B"/>
    <w:rsid w:val="00200E65"/>
    <w:rsid w:val="002028E9"/>
    <w:rsid w:val="002033A7"/>
    <w:rsid w:val="002061B2"/>
    <w:rsid w:val="0020635B"/>
    <w:rsid w:val="002135CF"/>
    <w:rsid w:val="002143A4"/>
    <w:rsid w:val="002204E9"/>
    <w:rsid w:val="0022342D"/>
    <w:rsid w:val="002266A1"/>
    <w:rsid w:val="0023099D"/>
    <w:rsid w:val="00233068"/>
    <w:rsid w:val="00234E27"/>
    <w:rsid w:val="00237A01"/>
    <w:rsid w:val="00237D28"/>
    <w:rsid w:val="00240440"/>
    <w:rsid w:val="00242B13"/>
    <w:rsid w:val="00244AB7"/>
    <w:rsid w:val="00263E00"/>
    <w:rsid w:val="00267438"/>
    <w:rsid w:val="00271263"/>
    <w:rsid w:val="002725DB"/>
    <w:rsid w:val="0027514A"/>
    <w:rsid w:val="00275E8A"/>
    <w:rsid w:val="00276407"/>
    <w:rsid w:val="00276EAA"/>
    <w:rsid w:val="002774E2"/>
    <w:rsid w:val="002811DC"/>
    <w:rsid w:val="00282889"/>
    <w:rsid w:val="002856A1"/>
    <w:rsid w:val="002905FC"/>
    <w:rsid w:val="002927EE"/>
    <w:rsid w:val="00293287"/>
    <w:rsid w:val="00297DA0"/>
    <w:rsid w:val="002A0A27"/>
    <w:rsid w:val="002A1270"/>
    <w:rsid w:val="002A30EF"/>
    <w:rsid w:val="002A436E"/>
    <w:rsid w:val="002A4CF3"/>
    <w:rsid w:val="002B05EF"/>
    <w:rsid w:val="002B122F"/>
    <w:rsid w:val="002B32C4"/>
    <w:rsid w:val="002B6013"/>
    <w:rsid w:val="002C5001"/>
    <w:rsid w:val="002C622F"/>
    <w:rsid w:val="002C66E8"/>
    <w:rsid w:val="002C754A"/>
    <w:rsid w:val="002D2917"/>
    <w:rsid w:val="002D2DA8"/>
    <w:rsid w:val="002D3087"/>
    <w:rsid w:val="002D48AB"/>
    <w:rsid w:val="002D55DB"/>
    <w:rsid w:val="002D6C50"/>
    <w:rsid w:val="002D6FF1"/>
    <w:rsid w:val="002E1AA4"/>
    <w:rsid w:val="002E1DDF"/>
    <w:rsid w:val="002E1E2C"/>
    <w:rsid w:val="002E34BE"/>
    <w:rsid w:val="002E3684"/>
    <w:rsid w:val="002E6EFE"/>
    <w:rsid w:val="002F077C"/>
    <w:rsid w:val="002F1974"/>
    <w:rsid w:val="002F2FAB"/>
    <w:rsid w:val="002F3C87"/>
    <w:rsid w:val="002F5123"/>
    <w:rsid w:val="002F6FC1"/>
    <w:rsid w:val="00304935"/>
    <w:rsid w:val="00310DBC"/>
    <w:rsid w:val="003132F0"/>
    <w:rsid w:val="00316235"/>
    <w:rsid w:val="00316449"/>
    <w:rsid w:val="0031651A"/>
    <w:rsid w:val="0032156F"/>
    <w:rsid w:val="00326586"/>
    <w:rsid w:val="00327206"/>
    <w:rsid w:val="0033014F"/>
    <w:rsid w:val="00331152"/>
    <w:rsid w:val="0033126B"/>
    <w:rsid w:val="00331610"/>
    <w:rsid w:val="0033165A"/>
    <w:rsid w:val="003347D1"/>
    <w:rsid w:val="0033665F"/>
    <w:rsid w:val="00344847"/>
    <w:rsid w:val="00346EDA"/>
    <w:rsid w:val="00347906"/>
    <w:rsid w:val="00351C3C"/>
    <w:rsid w:val="0035518D"/>
    <w:rsid w:val="00355C30"/>
    <w:rsid w:val="003563C3"/>
    <w:rsid w:val="00361191"/>
    <w:rsid w:val="00361F11"/>
    <w:rsid w:val="003622EC"/>
    <w:rsid w:val="003635BC"/>
    <w:rsid w:val="003639B5"/>
    <w:rsid w:val="0036732E"/>
    <w:rsid w:val="00367E0C"/>
    <w:rsid w:val="003726C6"/>
    <w:rsid w:val="00372804"/>
    <w:rsid w:val="003746B5"/>
    <w:rsid w:val="003751EE"/>
    <w:rsid w:val="00376017"/>
    <w:rsid w:val="0038185C"/>
    <w:rsid w:val="003842A6"/>
    <w:rsid w:val="00384715"/>
    <w:rsid w:val="00385116"/>
    <w:rsid w:val="00385D1C"/>
    <w:rsid w:val="00385DC1"/>
    <w:rsid w:val="00386F99"/>
    <w:rsid w:val="00392A8A"/>
    <w:rsid w:val="0039375D"/>
    <w:rsid w:val="00396C09"/>
    <w:rsid w:val="00397C3E"/>
    <w:rsid w:val="003A01E3"/>
    <w:rsid w:val="003A02B5"/>
    <w:rsid w:val="003A1D08"/>
    <w:rsid w:val="003A3017"/>
    <w:rsid w:val="003A3035"/>
    <w:rsid w:val="003A542E"/>
    <w:rsid w:val="003B2736"/>
    <w:rsid w:val="003B6559"/>
    <w:rsid w:val="003C1798"/>
    <w:rsid w:val="003C201B"/>
    <w:rsid w:val="003C2997"/>
    <w:rsid w:val="003C62BE"/>
    <w:rsid w:val="003D02BD"/>
    <w:rsid w:val="003D43DB"/>
    <w:rsid w:val="003D4D55"/>
    <w:rsid w:val="003D5742"/>
    <w:rsid w:val="003E1598"/>
    <w:rsid w:val="003E4ABB"/>
    <w:rsid w:val="003E5892"/>
    <w:rsid w:val="003E6627"/>
    <w:rsid w:val="003F4E0C"/>
    <w:rsid w:val="00401FEF"/>
    <w:rsid w:val="004100D7"/>
    <w:rsid w:val="00410B2F"/>
    <w:rsid w:val="00412B3B"/>
    <w:rsid w:val="00412FF8"/>
    <w:rsid w:val="00413DD0"/>
    <w:rsid w:val="00417B2C"/>
    <w:rsid w:val="00424F11"/>
    <w:rsid w:val="004278B5"/>
    <w:rsid w:val="0043060A"/>
    <w:rsid w:val="00432C06"/>
    <w:rsid w:val="00434949"/>
    <w:rsid w:val="004374A8"/>
    <w:rsid w:val="0045501F"/>
    <w:rsid w:val="004578B5"/>
    <w:rsid w:val="00464BB5"/>
    <w:rsid w:val="00467D16"/>
    <w:rsid w:val="004706D4"/>
    <w:rsid w:val="0047167D"/>
    <w:rsid w:val="00477D59"/>
    <w:rsid w:val="004808B6"/>
    <w:rsid w:val="00480D31"/>
    <w:rsid w:val="004863C6"/>
    <w:rsid w:val="00492275"/>
    <w:rsid w:val="00494113"/>
    <w:rsid w:val="0049535E"/>
    <w:rsid w:val="00495A97"/>
    <w:rsid w:val="00496B65"/>
    <w:rsid w:val="0049783A"/>
    <w:rsid w:val="00497C3D"/>
    <w:rsid w:val="00497DB8"/>
    <w:rsid w:val="004A2477"/>
    <w:rsid w:val="004A323B"/>
    <w:rsid w:val="004A35BA"/>
    <w:rsid w:val="004A4543"/>
    <w:rsid w:val="004A6012"/>
    <w:rsid w:val="004A60C0"/>
    <w:rsid w:val="004A79F2"/>
    <w:rsid w:val="004A7FBF"/>
    <w:rsid w:val="004B18BD"/>
    <w:rsid w:val="004B2784"/>
    <w:rsid w:val="004B45DC"/>
    <w:rsid w:val="004B63A0"/>
    <w:rsid w:val="004C4B35"/>
    <w:rsid w:val="004C5150"/>
    <w:rsid w:val="004D252F"/>
    <w:rsid w:val="004D4145"/>
    <w:rsid w:val="004D6FDC"/>
    <w:rsid w:val="004E0727"/>
    <w:rsid w:val="004E1FFF"/>
    <w:rsid w:val="004F0B2B"/>
    <w:rsid w:val="004F19EB"/>
    <w:rsid w:val="004F1D35"/>
    <w:rsid w:val="004F320B"/>
    <w:rsid w:val="004F386D"/>
    <w:rsid w:val="004F40F1"/>
    <w:rsid w:val="004F7316"/>
    <w:rsid w:val="004F76B3"/>
    <w:rsid w:val="00500EF5"/>
    <w:rsid w:val="00505570"/>
    <w:rsid w:val="00507F6C"/>
    <w:rsid w:val="00510BBD"/>
    <w:rsid w:val="00514008"/>
    <w:rsid w:val="00515752"/>
    <w:rsid w:val="00521B06"/>
    <w:rsid w:val="005261D9"/>
    <w:rsid w:val="00527352"/>
    <w:rsid w:val="00532586"/>
    <w:rsid w:val="00533E06"/>
    <w:rsid w:val="00533F58"/>
    <w:rsid w:val="00540A9E"/>
    <w:rsid w:val="0054291F"/>
    <w:rsid w:val="00542A36"/>
    <w:rsid w:val="00547C8D"/>
    <w:rsid w:val="00547E2D"/>
    <w:rsid w:val="00551B98"/>
    <w:rsid w:val="0055232E"/>
    <w:rsid w:val="00552B94"/>
    <w:rsid w:val="005556ED"/>
    <w:rsid w:val="005609F6"/>
    <w:rsid w:val="00560ED2"/>
    <w:rsid w:val="00564E63"/>
    <w:rsid w:val="0057057F"/>
    <w:rsid w:val="0057070D"/>
    <w:rsid w:val="0057148B"/>
    <w:rsid w:val="0057156D"/>
    <w:rsid w:val="00571FA1"/>
    <w:rsid w:val="00576A11"/>
    <w:rsid w:val="00576C54"/>
    <w:rsid w:val="00580A4A"/>
    <w:rsid w:val="00587CF0"/>
    <w:rsid w:val="00594B79"/>
    <w:rsid w:val="005A13CD"/>
    <w:rsid w:val="005A2C5D"/>
    <w:rsid w:val="005A5188"/>
    <w:rsid w:val="005A670B"/>
    <w:rsid w:val="005A7DF8"/>
    <w:rsid w:val="005B2CD0"/>
    <w:rsid w:val="005B3569"/>
    <w:rsid w:val="005B4FD3"/>
    <w:rsid w:val="005B67F5"/>
    <w:rsid w:val="005C5AD4"/>
    <w:rsid w:val="005C7462"/>
    <w:rsid w:val="005C74CF"/>
    <w:rsid w:val="005D0B4C"/>
    <w:rsid w:val="005D552D"/>
    <w:rsid w:val="005D77F4"/>
    <w:rsid w:val="005E0467"/>
    <w:rsid w:val="005E2F48"/>
    <w:rsid w:val="005E38B8"/>
    <w:rsid w:val="005E5987"/>
    <w:rsid w:val="005E6470"/>
    <w:rsid w:val="005F0F32"/>
    <w:rsid w:val="005F2BC2"/>
    <w:rsid w:val="005F687D"/>
    <w:rsid w:val="006026AC"/>
    <w:rsid w:val="00604878"/>
    <w:rsid w:val="00604E54"/>
    <w:rsid w:val="006065D2"/>
    <w:rsid w:val="0060691D"/>
    <w:rsid w:val="00606F10"/>
    <w:rsid w:val="00607A83"/>
    <w:rsid w:val="00613282"/>
    <w:rsid w:val="006148DB"/>
    <w:rsid w:val="00614A9A"/>
    <w:rsid w:val="00615C88"/>
    <w:rsid w:val="00620EE4"/>
    <w:rsid w:val="00622D32"/>
    <w:rsid w:val="006234D4"/>
    <w:rsid w:val="0062772C"/>
    <w:rsid w:val="006378E8"/>
    <w:rsid w:val="0064219C"/>
    <w:rsid w:val="006437D2"/>
    <w:rsid w:val="00644713"/>
    <w:rsid w:val="00644C19"/>
    <w:rsid w:val="006479D2"/>
    <w:rsid w:val="00647A41"/>
    <w:rsid w:val="00651024"/>
    <w:rsid w:val="00652E98"/>
    <w:rsid w:val="00652F1A"/>
    <w:rsid w:val="006534ED"/>
    <w:rsid w:val="00655747"/>
    <w:rsid w:val="0065661B"/>
    <w:rsid w:val="00656FAC"/>
    <w:rsid w:val="006577C4"/>
    <w:rsid w:val="0066332D"/>
    <w:rsid w:val="006653BE"/>
    <w:rsid w:val="006654E8"/>
    <w:rsid w:val="006656D8"/>
    <w:rsid w:val="006705DF"/>
    <w:rsid w:val="00672506"/>
    <w:rsid w:val="00675473"/>
    <w:rsid w:val="00676C91"/>
    <w:rsid w:val="00677186"/>
    <w:rsid w:val="00683527"/>
    <w:rsid w:val="0068429D"/>
    <w:rsid w:val="006868A0"/>
    <w:rsid w:val="006869DB"/>
    <w:rsid w:val="00686A29"/>
    <w:rsid w:val="006872AB"/>
    <w:rsid w:val="00687C5E"/>
    <w:rsid w:val="00692F85"/>
    <w:rsid w:val="00695129"/>
    <w:rsid w:val="00696737"/>
    <w:rsid w:val="006979B9"/>
    <w:rsid w:val="006A37D7"/>
    <w:rsid w:val="006A4CA2"/>
    <w:rsid w:val="006A4FEA"/>
    <w:rsid w:val="006A5E27"/>
    <w:rsid w:val="006B06B4"/>
    <w:rsid w:val="006B0874"/>
    <w:rsid w:val="006B1D33"/>
    <w:rsid w:val="006B46E2"/>
    <w:rsid w:val="006B511A"/>
    <w:rsid w:val="006C2E73"/>
    <w:rsid w:val="006D313A"/>
    <w:rsid w:val="006D41A0"/>
    <w:rsid w:val="006E058F"/>
    <w:rsid w:val="006E05C1"/>
    <w:rsid w:val="006E2EB4"/>
    <w:rsid w:val="006E302C"/>
    <w:rsid w:val="006E673A"/>
    <w:rsid w:val="006E7BFD"/>
    <w:rsid w:val="006F251E"/>
    <w:rsid w:val="006F3354"/>
    <w:rsid w:val="006F6DD3"/>
    <w:rsid w:val="006F76FD"/>
    <w:rsid w:val="00701ADC"/>
    <w:rsid w:val="007040C6"/>
    <w:rsid w:val="00706A8F"/>
    <w:rsid w:val="00712168"/>
    <w:rsid w:val="007158D5"/>
    <w:rsid w:val="00723AA5"/>
    <w:rsid w:val="007345A4"/>
    <w:rsid w:val="0073759F"/>
    <w:rsid w:val="007377BD"/>
    <w:rsid w:val="00737DC3"/>
    <w:rsid w:val="007447C8"/>
    <w:rsid w:val="00750CE3"/>
    <w:rsid w:val="00751908"/>
    <w:rsid w:val="007565B4"/>
    <w:rsid w:val="007570E3"/>
    <w:rsid w:val="00763076"/>
    <w:rsid w:val="00763D20"/>
    <w:rsid w:val="007648C1"/>
    <w:rsid w:val="00773B9D"/>
    <w:rsid w:val="00773DCC"/>
    <w:rsid w:val="00774B34"/>
    <w:rsid w:val="00776AD6"/>
    <w:rsid w:val="00776C51"/>
    <w:rsid w:val="00781659"/>
    <w:rsid w:val="007879A2"/>
    <w:rsid w:val="00787D30"/>
    <w:rsid w:val="0079380A"/>
    <w:rsid w:val="00795676"/>
    <w:rsid w:val="00795782"/>
    <w:rsid w:val="007968F7"/>
    <w:rsid w:val="00797469"/>
    <w:rsid w:val="00797EDB"/>
    <w:rsid w:val="007A160C"/>
    <w:rsid w:val="007A161B"/>
    <w:rsid w:val="007A2DDE"/>
    <w:rsid w:val="007A3538"/>
    <w:rsid w:val="007A4B40"/>
    <w:rsid w:val="007A5246"/>
    <w:rsid w:val="007A5800"/>
    <w:rsid w:val="007A7FCE"/>
    <w:rsid w:val="007B2663"/>
    <w:rsid w:val="007B4682"/>
    <w:rsid w:val="007B5961"/>
    <w:rsid w:val="007B611F"/>
    <w:rsid w:val="007C1357"/>
    <w:rsid w:val="007C66D3"/>
    <w:rsid w:val="007E7420"/>
    <w:rsid w:val="007F25BC"/>
    <w:rsid w:val="00800498"/>
    <w:rsid w:val="00801DB2"/>
    <w:rsid w:val="00802243"/>
    <w:rsid w:val="00802A3F"/>
    <w:rsid w:val="00805979"/>
    <w:rsid w:val="0081407F"/>
    <w:rsid w:val="0081473F"/>
    <w:rsid w:val="008164D0"/>
    <w:rsid w:val="00817870"/>
    <w:rsid w:val="0082037A"/>
    <w:rsid w:val="0082042E"/>
    <w:rsid w:val="00820C6D"/>
    <w:rsid w:val="00820C9F"/>
    <w:rsid w:val="008219B9"/>
    <w:rsid w:val="0082330E"/>
    <w:rsid w:val="008246DD"/>
    <w:rsid w:val="008263E5"/>
    <w:rsid w:val="00826ABB"/>
    <w:rsid w:val="008307C6"/>
    <w:rsid w:val="008337A7"/>
    <w:rsid w:val="008357C6"/>
    <w:rsid w:val="00842E9A"/>
    <w:rsid w:val="00847764"/>
    <w:rsid w:val="00850E79"/>
    <w:rsid w:val="00851CB5"/>
    <w:rsid w:val="00855055"/>
    <w:rsid w:val="00856321"/>
    <w:rsid w:val="008565C1"/>
    <w:rsid w:val="00861354"/>
    <w:rsid w:val="00863CB1"/>
    <w:rsid w:val="00870304"/>
    <w:rsid w:val="00870C98"/>
    <w:rsid w:val="00873608"/>
    <w:rsid w:val="00876A76"/>
    <w:rsid w:val="00876B7A"/>
    <w:rsid w:val="00877A90"/>
    <w:rsid w:val="00880BF2"/>
    <w:rsid w:val="00881857"/>
    <w:rsid w:val="008835A7"/>
    <w:rsid w:val="008864F5"/>
    <w:rsid w:val="00891811"/>
    <w:rsid w:val="0089368D"/>
    <w:rsid w:val="0089397D"/>
    <w:rsid w:val="008941FB"/>
    <w:rsid w:val="008946D1"/>
    <w:rsid w:val="00897E43"/>
    <w:rsid w:val="008A58FE"/>
    <w:rsid w:val="008B7B80"/>
    <w:rsid w:val="008B7F0B"/>
    <w:rsid w:val="008C09B9"/>
    <w:rsid w:val="008C105B"/>
    <w:rsid w:val="008C3DF6"/>
    <w:rsid w:val="008C4ED3"/>
    <w:rsid w:val="008C7646"/>
    <w:rsid w:val="008D1E6A"/>
    <w:rsid w:val="008D2181"/>
    <w:rsid w:val="008D37E1"/>
    <w:rsid w:val="008D5CAE"/>
    <w:rsid w:val="008E07E8"/>
    <w:rsid w:val="008E2859"/>
    <w:rsid w:val="008E2CFD"/>
    <w:rsid w:val="008E33F1"/>
    <w:rsid w:val="008F2560"/>
    <w:rsid w:val="008F394A"/>
    <w:rsid w:val="008F3C44"/>
    <w:rsid w:val="00900BA7"/>
    <w:rsid w:val="009033EB"/>
    <w:rsid w:val="00910284"/>
    <w:rsid w:val="009159C9"/>
    <w:rsid w:val="009169C6"/>
    <w:rsid w:val="009179DD"/>
    <w:rsid w:val="00920F96"/>
    <w:rsid w:val="00922D19"/>
    <w:rsid w:val="00923402"/>
    <w:rsid w:val="00923844"/>
    <w:rsid w:val="009272FE"/>
    <w:rsid w:val="009300A5"/>
    <w:rsid w:val="009307D5"/>
    <w:rsid w:val="00932539"/>
    <w:rsid w:val="0093343F"/>
    <w:rsid w:val="0093475F"/>
    <w:rsid w:val="009349BD"/>
    <w:rsid w:val="00934B7E"/>
    <w:rsid w:val="009358C9"/>
    <w:rsid w:val="0094179A"/>
    <w:rsid w:val="009425C0"/>
    <w:rsid w:val="009460E6"/>
    <w:rsid w:val="009478A4"/>
    <w:rsid w:val="00947B88"/>
    <w:rsid w:val="00950D32"/>
    <w:rsid w:val="00954E7A"/>
    <w:rsid w:val="009633C7"/>
    <w:rsid w:val="00965398"/>
    <w:rsid w:val="00966D8D"/>
    <w:rsid w:val="00971006"/>
    <w:rsid w:val="0097195A"/>
    <w:rsid w:val="00977006"/>
    <w:rsid w:val="0098514B"/>
    <w:rsid w:val="00990ECD"/>
    <w:rsid w:val="00993BF3"/>
    <w:rsid w:val="00994DD6"/>
    <w:rsid w:val="009A079E"/>
    <w:rsid w:val="009A0884"/>
    <w:rsid w:val="009A30B4"/>
    <w:rsid w:val="009B10FF"/>
    <w:rsid w:val="009B3015"/>
    <w:rsid w:val="009B35FC"/>
    <w:rsid w:val="009B5FDF"/>
    <w:rsid w:val="009B6A25"/>
    <w:rsid w:val="009B7411"/>
    <w:rsid w:val="009C01B6"/>
    <w:rsid w:val="009C0EEA"/>
    <w:rsid w:val="009C1B75"/>
    <w:rsid w:val="009C20A4"/>
    <w:rsid w:val="009C3191"/>
    <w:rsid w:val="009D50C9"/>
    <w:rsid w:val="009D511D"/>
    <w:rsid w:val="009D5D59"/>
    <w:rsid w:val="009D7202"/>
    <w:rsid w:val="009D762A"/>
    <w:rsid w:val="009D79A7"/>
    <w:rsid w:val="009D7D4F"/>
    <w:rsid w:val="009D7E74"/>
    <w:rsid w:val="009E1385"/>
    <w:rsid w:val="009E18F9"/>
    <w:rsid w:val="009E6271"/>
    <w:rsid w:val="009F4341"/>
    <w:rsid w:val="009F437B"/>
    <w:rsid w:val="009F64E3"/>
    <w:rsid w:val="009F6547"/>
    <w:rsid w:val="009F73DC"/>
    <w:rsid w:val="009F7A80"/>
    <w:rsid w:val="00A03842"/>
    <w:rsid w:val="00A04416"/>
    <w:rsid w:val="00A07A9C"/>
    <w:rsid w:val="00A10AF1"/>
    <w:rsid w:val="00A1502C"/>
    <w:rsid w:val="00A15C66"/>
    <w:rsid w:val="00A1685D"/>
    <w:rsid w:val="00A20205"/>
    <w:rsid w:val="00A221CF"/>
    <w:rsid w:val="00A318EB"/>
    <w:rsid w:val="00A323EE"/>
    <w:rsid w:val="00A333DB"/>
    <w:rsid w:val="00A34252"/>
    <w:rsid w:val="00A35C86"/>
    <w:rsid w:val="00A3689D"/>
    <w:rsid w:val="00A373B0"/>
    <w:rsid w:val="00A37968"/>
    <w:rsid w:val="00A40663"/>
    <w:rsid w:val="00A515C5"/>
    <w:rsid w:val="00A6099E"/>
    <w:rsid w:val="00A62073"/>
    <w:rsid w:val="00A65FDD"/>
    <w:rsid w:val="00A66711"/>
    <w:rsid w:val="00A6680C"/>
    <w:rsid w:val="00A6686D"/>
    <w:rsid w:val="00A716F5"/>
    <w:rsid w:val="00A71709"/>
    <w:rsid w:val="00A7281B"/>
    <w:rsid w:val="00A76E4D"/>
    <w:rsid w:val="00A85D17"/>
    <w:rsid w:val="00A86534"/>
    <w:rsid w:val="00A877E9"/>
    <w:rsid w:val="00A87AD3"/>
    <w:rsid w:val="00A90E2C"/>
    <w:rsid w:val="00AB1086"/>
    <w:rsid w:val="00AB3B0A"/>
    <w:rsid w:val="00AB3BF6"/>
    <w:rsid w:val="00AB52B4"/>
    <w:rsid w:val="00AC0761"/>
    <w:rsid w:val="00AC26D1"/>
    <w:rsid w:val="00AC3D2F"/>
    <w:rsid w:val="00AC57B4"/>
    <w:rsid w:val="00AC744C"/>
    <w:rsid w:val="00AD055D"/>
    <w:rsid w:val="00AD1230"/>
    <w:rsid w:val="00AD371E"/>
    <w:rsid w:val="00AD68EE"/>
    <w:rsid w:val="00AD7F65"/>
    <w:rsid w:val="00AE1B7E"/>
    <w:rsid w:val="00AE23D6"/>
    <w:rsid w:val="00AE4D41"/>
    <w:rsid w:val="00AE5FFB"/>
    <w:rsid w:val="00AE7732"/>
    <w:rsid w:val="00AF04A1"/>
    <w:rsid w:val="00AF0CE6"/>
    <w:rsid w:val="00AF3FAD"/>
    <w:rsid w:val="00AF4EC2"/>
    <w:rsid w:val="00B007C5"/>
    <w:rsid w:val="00B00B53"/>
    <w:rsid w:val="00B0178D"/>
    <w:rsid w:val="00B01C05"/>
    <w:rsid w:val="00B03A30"/>
    <w:rsid w:val="00B04D59"/>
    <w:rsid w:val="00B07A65"/>
    <w:rsid w:val="00B10070"/>
    <w:rsid w:val="00B119FB"/>
    <w:rsid w:val="00B125FD"/>
    <w:rsid w:val="00B14DB5"/>
    <w:rsid w:val="00B216B8"/>
    <w:rsid w:val="00B2194C"/>
    <w:rsid w:val="00B3121A"/>
    <w:rsid w:val="00B325A1"/>
    <w:rsid w:val="00B34D61"/>
    <w:rsid w:val="00B37690"/>
    <w:rsid w:val="00B40D56"/>
    <w:rsid w:val="00B46C7C"/>
    <w:rsid w:val="00B50C76"/>
    <w:rsid w:val="00B515A2"/>
    <w:rsid w:val="00B5203D"/>
    <w:rsid w:val="00B53379"/>
    <w:rsid w:val="00B53CC0"/>
    <w:rsid w:val="00B6705F"/>
    <w:rsid w:val="00B67857"/>
    <w:rsid w:val="00B711B8"/>
    <w:rsid w:val="00B850D1"/>
    <w:rsid w:val="00B87E1B"/>
    <w:rsid w:val="00B91F4F"/>
    <w:rsid w:val="00B926A8"/>
    <w:rsid w:val="00B93C05"/>
    <w:rsid w:val="00B970C2"/>
    <w:rsid w:val="00B97CB8"/>
    <w:rsid w:val="00BA7D93"/>
    <w:rsid w:val="00BB13EE"/>
    <w:rsid w:val="00BB38F0"/>
    <w:rsid w:val="00BB3961"/>
    <w:rsid w:val="00BB41EE"/>
    <w:rsid w:val="00BB48A8"/>
    <w:rsid w:val="00BB5D08"/>
    <w:rsid w:val="00BB66C3"/>
    <w:rsid w:val="00BB6DDE"/>
    <w:rsid w:val="00BC0C0E"/>
    <w:rsid w:val="00BC2365"/>
    <w:rsid w:val="00BD3082"/>
    <w:rsid w:val="00BD3D60"/>
    <w:rsid w:val="00BD7ADE"/>
    <w:rsid w:val="00BE014E"/>
    <w:rsid w:val="00BE2109"/>
    <w:rsid w:val="00BE2789"/>
    <w:rsid w:val="00BE304C"/>
    <w:rsid w:val="00BE5269"/>
    <w:rsid w:val="00BF378D"/>
    <w:rsid w:val="00BF4CBA"/>
    <w:rsid w:val="00BF512F"/>
    <w:rsid w:val="00C00991"/>
    <w:rsid w:val="00C019B8"/>
    <w:rsid w:val="00C0280E"/>
    <w:rsid w:val="00C03B14"/>
    <w:rsid w:val="00C05895"/>
    <w:rsid w:val="00C05897"/>
    <w:rsid w:val="00C0662E"/>
    <w:rsid w:val="00C06CE4"/>
    <w:rsid w:val="00C07C7D"/>
    <w:rsid w:val="00C101BC"/>
    <w:rsid w:val="00C10800"/>
    <w:rsid w:val="00C117FE"/>
    <w:rsid w:val="00C12488"/>
    <w:rsid w:val="00C1368D"/>
    <w:rsid w:val="00C13F17"/>
    <w:rsid w:val="00C14C20"/>
    <w:rsid w:val="00C1543A"/>
    <w:rsid w:val="00C15E7E"/>
    <w:rsid w:val="00C16E43"/>
    <w:rsid w:val="00C226AF"/>
    <w:rsid w:val="00C22C19"/>
    <w:rsid w:val="00C23839"/>
    <w:rsid w:val="00C23C6E"/>
    <w:rsid w:val="00C25184"/>
    <w:rsid w:val="00C270C1"/>
    <w:rsid w:val="00C3526C"/>
    <w:rsid w:val="00C356E6"/>
    <w:rsid w:val="00C3651B"/>
    <w:rsid w:val="00C40EB4"/>
    <w:rsid w:val="00C45EBB"/>
    <w:rsid w:val="00C467F9"/>
    <w:rsid w:val="00C476EA"/>
    <w:rsid w:val="00C50F70"/>
    <w:rsid w:val="00C51C62"/>
    <w:rsid w:val="00C531D5"/>
    <w:rsid w:val="00C64BEE"/>
    <w:rsid w:val="00C657FB"/>
    <w:rsid w:val="00C6607A"/>
    <w:rsid w:val="00C66F1B"/>
    <w:rsid w:val="00C674BB"/>
    <w:rsid w:val="00C700AD"/>
    <w:rsid w:val="00C70E59"/>
    <w:rsid w:val="00C7362B"/>
    <w:rsid w:val="00C75510"/>
    <w:rsid w:val="00C777FE"/>
    <w:rsid w:val="00C77B10"/>
    <w:rsid w:val="00C77FBB"/>
    <w:rsid w:val="00C8033F"/>
    <w:rsid w:val="00C910D0"/>
    <w:rsid w:val="00C92C3E"/>
    <w:rsid w:val="00C92C93"/>
    <w:rsid w:val="00C9310A"/>
    <w:rsid w:val="00C93131"/>
    <w:rsid w:val="00C93FAC"/>
    <w:rsid w:val="00C96976"/>
    <w:rsid w:val="00C978FF"/>
    <w:rsid w:val="00CA2DB7"/>
    <w:rsid w:val="00CB17FC"/>
    <w:rsid w:val="00CB27B9"/>
    <w:rsid w:val="00CB29C6"/>
    <w:rsid w:val="00CB4043"/>
    <w:rsid w:val="00CB6014"/>
    <w:rsid w:val="00CB72B4"/>
    <w:rsid w:val="00CB7614"/>
    <w:rsid w:val="00CC3764"/>
    <w:rsid w:val="00CC445F"/>
    <w:rsid w:val="00CC5AA3"/>
    <w:rsid w:val="00CD1749"/>
    <w:rsid w:val="00CD1E29"/>
    <w:rsid w:val="00CD22F9"/>
    <w:rsid w:val="00CD2E38"/>
    <w:rsid w:val="00CD3C3F"/>
    <w:rsid w:val="00CE39A3"/>
    <w:rsid w:val="00CE6981"/>
    <w:rsid w:val="00CE704B"/>
    <w:rsid w:val="00CE7BC2"/>
    <w:rsid w:val="00CE7C46"/>
    <w:rsid w:val="00CF061E"/>
    <w:rsid w:val="00CF1102"/>
    <w:rsid w:val="00CF314D"/>
    <w:rsid w:val="00D020A3"/>
    <w:rsid w:val="00D0307F"/>
    <w:rsid w:val="00D03925"/>
    <w:rsid w:val="00D05F31"/>
    <w:rsid w:val="00D06256"/>
    <w:rsid w:val="00D07901"/>
    <w:rsid w:val="00D11BF0"/>
    <w:rsid w:val="00D12669"/>
    <w:rsid w:val="00D142CD"/>
    <w:rsid w:val="00D147E9"/>
    <w:rsid w:val="00D20B73"/>
    <w:rsid w:val="00D23B6B"/>
    <w:rsid w:val="00D25F29"/>
    <w:rsid w:val="00D271E0"/>
    <w:rsid w:val="00D27B6B"/>
    <w:rsid w:val="00D36C3F"/>
    <w:rsid w:val="00D40279"/>
    <w:rsid w:val="00D430C1"/>
    <w:rsid w:val="00D45486"/>
    <w:rsid w:val="00D47770"/>
    <w:rsid w:val="00D5057E"/>
    <w:rsid w:val="00D5567B"/>
    <w:rsid w:val="00D62183"/>
    <w:rsid w:val="00D62D34"/>
    <w:rsid w:val="00D64DF8"/>
    <w:rsid w:val="00D65051"/>
    <w:rsid w:val="00D71464"/>
    <w:rsid w:val="00D71644"/>
    <w:rsid w:val="00D72229"/>
    <w:rsid w:val="00D7278A"/>
    <w:rsid w:val="00D7446E"/>
    <w:rsid w:val="00D76362"/>
    <w:rsid w:val="00D76CAB"/>
    <w:rsid w:val="00D804D3"/>
    <w:rsid w:val="00D8391D"/>
    <w:rsid w:val="00D855C0"/>
    <w:rsid w:val="00D87C6C"/>
    <w:rsid w:val="00D87F70"/>
    <w:rsid w:val="00D91D98"/>
    <w:rsid w:val="00D9304C"/>
    <w:rsid w:val="00D94C24"/>
    <w:rsid w:val="00D94CFA"/>
    <w:rsid w:val="00D95A24"/>
    <w:rsid w:val="00D96AB1"/>
    <w:rsid w:val="00DA12E0"/>
    <w:rsid w:val="00DA78E1"/>
    <w:rsid w:val="00DB5513"/>
    <w:rsid w:val="00DB6A5F"/>
    <w:rsid w:val="00DC0571"/>
    <w:rsid w:val="00DC0983"/>
    <w:rsid w:val="00DC134C"/>
    <w:rsid w:val="00DC1ACF"/>
    <w:rsid w:val="00DC272A"/>
    <w:rsid w:val="00DC3129"/>
    <w:rsid w:val="00DC3EFB"/>
    <w:rsid w:val="00DC5C23"/>
    <w:rsid w:val="00DD394C"/>
    <w:rsid w:val="00DD6D9F"/>
    <w:rsid w:val="00DE0C9D"/>
    <w:rsid w:val="00DE1C6B"/>
    <w:rsid w:val="00DE2396"/>
    <w:rsid w:val="00DE2B8B"/>
    <w:rsid w:val="00DE341A"/>
    <w:rsid w:val="00DE405A"/>
    <w:rsid w:val="00DE6545"/>
    <w:rsid w:val="00DE71B9"/>
    <w:rsid w:val="00DF0164"/>
    <w:rsid w:val="00DF13CD"/>
    <w:rsid w:val="00DF2B1F"/>
    <w:rsid w:val="00DF3AA1"/>
    <w:rsid w:val="00DF3B95"/>
    <w:rsid w:val="00DF400E"/>
    <w:rsid w:val="00DF45E0"/>
    <w:rsid w:val="00DF6364"/>
    <w:rsid w:val="00DF756F"/>
    <w:rsid w:val="00E07048"/>
    <w:rsid w:val="00E07287"/>
    <w:rsid w:val="00E106C1"/>
    <w:rsid w:val="00E11A34"/>
    <w:rsid w:val="00E120F8"/>
    <w:rsid w:val="00E14620"/>
    <w:rsid w:val="00E15ADF"/>
    <w:rsid w:val="00E1694F"/>
    <w:rsid w:val="00E21906"/>
    <w:rsid w:val="00E24E30"/>
    <w:rsid w:val="00E3048B"/>
    <w:rsid w:val="00E332DC"/>
    <w:rsid w:val="00E35F9A"/>
    <w:rsid w:val="00E45F90"/>
    <w:rsid w:val="00E46BC8"/>
    <w:rsid w:val="00E47E40"/>
    <w:rsid w:val="00E50A14"/>
    <w:rsid w:val="00E50B55"/>
    <w:rsid w:val="00E52C2A"/>
    <w:rsid w:val="00E559AB"/>
    <w:rsid w:val="00E55F68"/>
    <w:rsid w:val="00E56580"/>
    <w:rsid w:val="00E565A2"/>
    <w:rsid w:val="00E6315E"/>
    <w:rsid w:val="00E63CEF"/>
    <w:rsid w:val="00E67A02"/>
    <w:rsid w:val="00E700B8"/>
    <w:rsid w:val="00E719E0"/>
    <w:rsid w:val="00E72A5D"/>
    <w:rsid w:val="00E73154"/>
    <w:rsid w:val="00E75D10"/>
    <w:rsid w:val="00E774D2"/>
    <w:rsid w:val="00E777C1"/>
    <w:rsid w:val="00E8114F"/>
    <w:rsid w:val="00E91625"/>
    <w:rsid w:val="00E947D5"/>
    <w:rsid w:val="00E95BEC"/>
    <w:rsid w:val="00E97164"/>
    <w:rsid w:val="00EA137A"/>
    <w:rsid w:val="00EA139C"/>
    <w:rsid w:val="00EA2124"/>
    <w:rsid w:val="00EA5EB6"/>
    <w:rsid w:val="00EA6001"/>
    <w:rsid w:val="00EB1914"/>
    <w:rsid w:val="00EB24C4"/>
    <w:rsid w:val="00EB5780"/>
    <w:rsid w:val="00EB736B"/>
    <w:rsid w:val="00EB7F42"/>
    <w:rsid w:val="00EC2A56"/>
    <w:rsid w:val="00EC3D11"/>
    <w:rsid w:val="00EC4665"/>
    <w:rsid w:val="00EC475E"/>
    <w:rsid w:val="00ED00D8"/>
    <w:rsid w:val="00ED0212"/>
    <w:rsid w:val="00ED1BE9"/>
    <w:rsid w:val="00ED26FE"/>
    <w:rsid w:val="00ED2DF4"/>
    <w:rsid w:val="00ED416D"/>
    <w:rsid w:val="00ED5070"/>
    <w:rsid w:val="00ED779F"/>
    <w:rsid w:val="00EE3493"/>
    <w:rsid w:val="00EE35D0"/>
    <w:rsid w:val="00EE70AF"/>
    <w:rsid w:val="00EE77BE"/>
    <w:rsid w:val="00EE7953"/>
    <w:rsid w:val="00EF22A8"/>
    <w:rsid w:val="00EF29BE"/>
    <w:rsid w:val="00EF4556"/>
    <w:rsid w:val="00F044D2"/>
    <w:rsid w:val="00F07646"/>
    <w:rsid w:val="00F1161F"/>
    <w:rsid w:val="00F13984"/>
    <w:rsid w:val="00F1728A"/>
    <w:rsid w:val="00F17EA7"/>
    <w:rsid w:val="00F21E67"/>
    <w:rsid w:val="00F24AFF"/>
    <w:rsid w:val="00F2696D"/>
    <w:rsid w:val="00F27088"/>
    <w:rsid w:val="00F309B1"/>
    <w:rsid w:val="00F319AB"/>
    <w:rsid w:val="00F31D00"/>
    <w:rsid w:val="00F34542"/>
    <w:rsid w:val="00F356D5"/>
    <w:rsid w:val="00F401D6"/>
    <w:rsid w:val="00F416E0"/>
    <w:rsid w:val="00F42CCE"/>
    <w:rsid w:val="00F42DE5"/>
    <w:rsid w:val="00F43266"/>
    <w:rsid w:val="00F47E02"/>
    <w:rsid w:val="00F537D0"/>
    <w:rsid w:val="00F5501C"/>
    <w:rsid w:val="00F60FB0"/>
    <w:rsid w:val="00F65261"/>
    <w:rsid w:val="00F6610B"/>
    <w:rsid w:val="00F72EC2"/>
    <w:rsid w:val="00F733DB"/>
    <w:rsid w:val="00F73DC0"/>
    <w:rsid w:val="00F74AA7"/>
    <w:rsid w:val="00F77019"/>
    <w:rsid w:val="00F77B9F"/>
    <w:rsid w:val="00F81FB0"/>
    <w:rsid w:val="00F821B7"/>
    <w:rsid w:val="00F82707"/>
    <w:rsid w:val="00F83876"/>
    <w:rsid w:val="00F85164"/>
    <w:rsid w:val="00F85FC0"/>
    <w:rsid w:val="00F86364"/>
    <w:rsid w:val="00F90216"/>
    <w:rsid w:val="00F940DD"/>
    <w:rsid w:val="00F95428"/>
    <w:rsid w:val="00F95ADB"/>
    <w:rsid w:val="00F97712"/>
    <w:rsid w:val="00F977B9"/>
    <w:rsid w:val="00FA171D"/>
    <w:rsid w:val="00FB0411"/>
    <w:rsid w:val="00FB2175"/>
    <w:rsid w:val="00FB40B6"/>
    <w:rsid w:val="00FC07B3"/>
    <w:rsid w:val="00FC0CBF"/>
    <w:rsid w:val="00FC18BF"/>
    <w:rsid w:val="00FC1C8A"/>
    <w:rsid w:val="00FC6519"/>
    <w:rsid w:val="00FD0705"/>
    <w:rsid w:val="00FD07A1"/>
    <w:rsid w:val="00FD24EF"/>
    <w:rsid w:val="00FD50A6"/>
    <w:rsid w:val="00FD7227"/>
    <w:rsid w:val="00FD79BC"/>
    <w:rsid w:val="00FD7D74"/>
    <w:rsid w:val="00FE3DB4"/>
    <w:rsid w:val="00FE5390"/>
    <w:rsid w:val="00FE7F4B"/>
    <w:rsid w:val="00FF078C"/>
    <w:rsid w:val="00FF0980"/>
    <w:rsid w:val="00FF2F08"/>
    <w:rsid w:val="00FF33FD"/>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75777" v:ext="edit"/>
    <o:shapelayout v:ext="edit">
      <o:idmap data="1" v:ext="edit"/>
    </o:shapelayout>
  </w:shapeDefaults>
  <w:decimalSymbol w:val=","/>
  <w:listSeparator w:val=";"/>
  <w14:docId w14:val="77318DC4"/>
  <w15:chartTrackingRefBased/>
  <w15:docId w15:val="{99EEDDEF-5A64-414D-938D-E6263F49A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Calibri" w:cs="Times New Roman" w:eastAsia="Calibri" w:hAnsi="Calibri"/>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0"/>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CC445F"/>
    <w:rPr>
      <w:rFonts w:ascii="Times New Roman" w:eastAsia="Times New Roman" w:hAnsi="Times New Roman"/>
      <w:sz w:val="24"/>
      <w:szCs w:val="24"/>
    </w:rPr>
  </w:style>
  <w:style w:styleId="Titre1" w:type="paragraph">
    <w:name w:val="heading 1"/>
    <w:basedOn w:val="Normal"/>
    <w:next w:val="Normal"/>
    <w:qFormat/>
    <w:rsid w:val="000F2E98"/>
    <w:pPr>
      <w:keepNext/>
      <w:widowControl w:val="0"/>
      <w:autoSpaceDE w:val="0"/>
      <w:autoSpaceDN w:val="0"/>
      <w:adjustRightInd w:val="0"/>
      <w:jc w:val="center"/>
      <w:outlineLvl w:val="0"/>
    </w:pPr>
    <w:rPr>
      <w:b/>
      <w:u w:val="single"/>
      <w:lang w:val="x-none"/>
    </w:rPr>
  </w:style>
  <w:style w:styleId="Titre2" w:type="paragraph">
    <w:name w:val="heading 2"/>
    <w:basedOn w:val="Normal"/>
    <w:next w:val="Normal"/>
    <w:qFormat/>
    <w:rsid w:val="000F2E98"/>
    <w:pPr>
      <w:keepNext/>
      <w:widowControl w:val="0"/>
      <w:autoSpaceDE w:val="0"/>
      <w:autoSpaceDN w:val="0"/>
      <w:adjustRightInd w:val="0"/>
      <w:outlineLvl w:val="1"/>
    </w:pPr>
    <w:rPr>
      <w:i/>
      <w:lang w:val="x-none"/>
    </w:rPr>
  </w:style>
  <w:style w:styleId="Titre3" w:type="paragraph">
    <w:name w:val="heading 3"/>
    <w:basedOn w:val="Normal"/>
    <w:next w:val="Normal"/>
    <w:qFormat/>
    <w:rsid w:val="00334DBD"/>
    <w:pPr>
      <w:keepNext/>
      <w:spacing w:after="60" w:before="240"/>
      <w:outlineLvl w:val="2"/>
    </w:pPr>
    <w:rPr>
      <w:rFonts w:ascii="Cambria" w:hAnsi="Cambria"/>
      <w:b/>
      <w:bCs/>
      <w:sz w:val="26"/>
      <w:szCs w:val="26"/>
      <w:lang w:eastAsia="x-none" w:val="x-non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rsid w:val="000F2E98"/>
    <w:rPr>
      <w:rFonts w:ascii="Times New Roman" w:cs="Times New Roman" w:eastAsia="Times New Roman" w:hAnsi="Times New Roman"/>
      <w:b/>
      <w:sz w:val="24"/>
      <w:szCs w:val="24"/>
      <w:u w:val="single"/>
      <w:lang w:eastAsia="fr-FR"/>
    </w:rPr>
  </w:style>
  <w:style w:customStyle="1" w:styleId="Titre2Car" w:type="character">
    <w:name w:val="Titre 2 Car"/>
    <w:rsid w:val="000F2E98"/>
    <w:rPr>
      <w:rFonts w:ascii="Times New Roman" w:cs="Times New Roman" w:eastAsia="Times New Roman" w:hAnsi="Times New Roman"/>
      <w:i/>
      <w:sz w:val="24"/>
      <w:szCs w:val="24"/>
      <w:lang w:eastAsia="fr-FR"/>
    </w:rPr>
  </w:style>
  <w:style w:styleId="Paragraphedeliste" w:type="paragraph">
    <w:name w:val="List Paragraph"/>
    <w:basedOn w:val="Normal"/>
    <w:link w:val="ParagraphedelisteCar"/>
    <w:uiPriority w:val="34"/>
    <w:qFormat/>
    <w:rsid w:val="00411DF9"/>
    <w:pPr>
      <w:ind w:left="720"/>
      <w:contextualSpacing/>
    </w:pPr>
  </w:style>
  <w:style w:styleId="En-tte" w:type="paragraph">
    <w:name w:val="header"/>
    <w:basedOn w:val="Normal"/>
    <w:uiPriority w:val="99"/>
    <w:unhideWhenUsed/>
    <w:rsid w:val="00C23210"/>
    <w:pPr>
      <w:tabs>
        <w:tab w:pos="4536" w:val="center"/>
        <w:tab w:pos="9072" w:val="right"/>
      </w:tabs>
    </w:pPr>
    <w:rPr>
      <w:lang w:eastAsia="x-none" w:val="x-none"/>
    </w:rPr>
  </w:style>
  <w:style w:customStyle="1" w:styleId="En-tteCar" w:type="character">
    <w:name w:val="En-tête Car"/>
    <w:uiPriority w:val="99"/>
    <w:rsid w:val="00C23210"/>
    <w:rPr>
      <w:rFonts w:ascii="Times New Roman" w:eastAsia="Times New Roman" w:hAnsi="Times New Roman"/>
      <w:sz w:val="24"/>
      <w:szCs w:val="24"/>
    </w:rPr>
  </w:style>
  <w:style w:styleId="Pieddepage" w:type="paragraph">
    <w:name w:val="footer"/>
    <w:basedOn w:val="Normal"/>
    <w:uiPriority w:val="99"/>
    <w:unhideWhenUsed/>
    <w:rsid w:val="00C23210"/>
    <w:pPr>
      <w:tabs>
        <w:tab w:pos="4536" w:val="center"/>
        <w:tab w:pos="9072" w:val="right"/>
      </w:tabs>
    </w:pPr>
    <w:rPr>
      <w:lang w:eastAsia="x-none" w:val="x-none"/>
    </w:rPr>
  </w:style>
  <w:style w:customStyle="1" w:styleId="PieddepageCar" w:type="character">
    <w:name w:val="Pied de page Car"/>
    <w:uiPriority w:val="99"/>
    <w:rsid w:val="00C23210"/>
    <w:rPr>
      <w:rFonts w:ascii="Times New Roman" w:eastAsia="Times New Roman" w:hAnsi="Times New Roman"/>
      <w:sz w:val="24"/>
      <w:szCs w:val="24"/>
    </w:rPr>
  </w:style>
  <w:style w:styleId="Numrodepage" w:type="character">
    <w:name w:val="page number"/>
    <w:semiHidden/>
    <w:rsid w:val="00C23210"/>
  </w:style>
  <w:style w:styleId="Textedebulles" w:type="paragraph">
    <w:name w:val="Balloon Text"/>
    <w:basedOn w:val="Normal"/>
    <w:uiPriority w:val="99"/>
    <w:semiHidden/>
    <w:unhideWhenUsed/>
    <w:rsid w:val="00A84962"/>
    <w:rPr>
      <w:rFonts w:ascii="Tahoma" w:hAnsi="Tahoma"/>
      <w:sz w:val="16"/>
      <w:szCs w:val="16"/>
      <w:lang w:eastAsia="x-none" w:val="x-none"/>
    </w:rPr>
  </w:style>
  <w:style w:customStyle="1" w:styleId="TextedebullesCar" w:type="character">
    <w:name w:val="Texte de bulles Car"/>
    <w:uiPriority w:val="99"/>
    <w:semiHidden/>
    <w:rsid w:val="00A84962"/>
    <w:rPr>
      <w:rFonts w:ascii="Tahoma" w:cs="Tahoma" w:eastAsia="Times New Roman" w:hAnsi="Tahoma"/>
      <w:sz w:val="16"/>
      <w:szCs w:val="16"/>
    </w:rPr>
  </w:style>
  <w:style w:styleId="Corpsdetexte2" w:type="paragraph">
    <w:name w:val="Body Text 2"/>
    <w:basedOn w:val="Normal"/>
    <w:semiHidden/>
    <w:rsid w:val="005C0BAF"/>
    <w:pPr>
      <w:jc w:val="both"/>
    </w:pPr>
    <w:rPr>
      <w:rFonts w:ascii="CG Times" w:hAnsi="CG Times"/>
      <w:lang w:eastAsia="x-none" w:val="x-none"/>
    </w:rPr>
  </w:style>
  <w:style w:customStyle="1" w:styleId="Corpsdetexte2Car" w:type="character">
    <w:name w:val="Corps de texte 2 Car"/>
    <w:semiHidden/>
    <w:rsid w:val="005C0BAF"/>
    <w:rPr>
      <w:rFonts w:ascii="CG Times" w:eastAsia="Times New Roman" w:hAnsi="CG Times"/>
      <w:sz w:val="24"/>
      <w:szCs w:val="24"/>
    </w:rPr>
  </w:style>
  <w:style w:styleId="Corpsdetexte" w:type="paragraph">
    <w:name w:val="Body Text"/>
    <w:basedOn w:val="Normal"/>
    <w:uiPriority w:val="99"/>
    <w:semiHidden/>
    <w:unhideWhenUsed/>
    <w:rsid w:val="0070009E"/>
    <w:pPr>
      <w:spacing w:after="120"/>
    </w:pPr>
    <w:rPr>
      <w:lang w:eastAsia="x-none" w:val="x-none"/>
    </w:rPr>
  </w:style>
  <w:style w:customStyle="1" w:styleId="CorpsdetexteCar" w:type="character">
    <w:name w:val="Corps de texte Car"/>
    <w:uiPriority w:val="99"/>
    <w:semiHidden/>
    <w:rsid w:val="0070009E"/>
    <w:rPr>
      <w:rFonts w:ascii="Times New Roman" w:eastAsia="Times New Roman" w:hAnsi="Times New Roman"/>
      <w:sz w:val="24"/>
      <w:szCs w:val="24"/>
    </w:rPr>
  </w:style>
  <w:style w:styleId="TM1" w:type="paragraph">
    <w:name w:val="toc 1"/>
    <w:basedOn w:val="Normal"/>
    <w:next w:val="Normal"/>
    <w:semiHidden/>
    <w:rsid w:val="0070009E"/>
    <w:pPr>
      <w:tabs>
        <w:tab w:pos="8499" w:val="right"/>
      </w:tabs>
      <w:ind w:hanging="851" w:left="851" w:right="851"/>
    </w:pPr>
  </w:style>
  <w:style w:styleId="Lienhypertexte" w:type="character">
    <w:name w:val="Hyperlink"/>
    <w:uiPriority w:val="99"/>
    <w:unhideWhenUsed/>
    <w:rsid w:val="00B451E9"/>
    <w:rPr>
      <w:color w:val="0000FF"/>
      <w:u w:val="single"/>
    </w:rPr>
  </w:style>
  <w:style w:styleId="Sansinterligne" w:type="paragraph">
    <w:name w:val="No Spacing"/>
    <w:uiPriority w:val="1"/>
    <w:qFormat/>
    <w:rsid w:val="00B451E9"/>
    <w:rPr>
      <w:sz w:val="22"/>
      <w:szCs w:val="22"/>
      <w:lang w:eastAsia="en-US"/>
    </w:rPr>
  </w:style>
  <w:style w:styleId="Grilledutableau" w:type="table">
    <w:name w:val="Table Grid"/>
    <w:basedOn w:val="TableauNormal"/>
    <w:uiPriority w:val="59"/>
    <w:rsid w:val="00E8652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Retrait2" w:type="paragraph">
    <w:name w:val="Retrait 2"/>
    <w:basedOn w:val="Normal"/>
    <w:rsid w:val="0013241A"/>
    <w:pPr>
      <w:spacing w:before="120" w:line="260" w:lineRule="atLeast"/>
      <w:ind w:hanging="284" w:left="568"/>
      <w:jc w:val="both"/>
    </w:pPr>
    <w:rPr>
      <w:szCs w:val="20"/>
    </w:rPr>
  </w:style>
  <w:style w:customStyle="1" w:styleId="Retrait3" w:type="paragraph">
    <w:name w:val="Retrait 3"/>
    <w:basedOn w:val="Retrait2"/>
    <w:rsid w:val="0013241A"/>
    <w:pPr>
      <w:ind w:left="851"/>
    </w:pPr>
  </w:style>
  <w:style w:styleId="Marquedecommentaire" w:type="character">
    <w:name w:val="annotation reference"/>
    <w:uiPriority w:val="99"/>
    <w:semiHidden/>
    <w:unhideWhenUsed/>
    <w:rsid w:val="000D3829"/>
    <w:rPr>
      <w:sz w:val="16"/>
      <w:szCs w:val="16"/>
    </w:rPr>
  </w:style>
  <w:style w:styleId="Commentaire" w:type="paragraph">
    <w:name w:val="annotation text"/>
    <w:basedOn w:val="Normal"/>
    <w:uiPriority w:val="99"/>
    <w:semiHidden/>
    <w:unhideWhenUsed/>
    <w:rsid w:val="000D3829"/>
    <w:rPr>
      <w:sz w:val="20"/>
      <w:szCs w:val="20"/>
      <w:lang w:eastAsia="x-none" w:val="x-none"/>
    </w:rPr>
  </w:style>
  <w:style w:customStyle="1" w:styleId="CommentaireCar" w:type="character">
    <w:name w:val="Commentaire Car"/>
    <w:uiPriority w:val="99"/>
    <w:semiHidden/>
    <w:rsid w:val="000D3829"/>
    <w:rPr>
      <w:rFonts w:ascii="Times New Roman" w:eastAsia="Times New Roman" w:hAnsi="Times New Roman"/>
    </w:rPr>
  </w:style>
  <w:style w:styleId="Objetducommentaire" w:type="paragraph">
    <w:name w:val="annotation subject"/>
    <w:basedOn w:val="Commentaire"/>
    <w:next w:val="Commentaire"/>
    <w:uiPriority w:val="99"/>
    <w:semiHidden/>
    <w:unhideWhenUsed/>
    <w:rsid w:val="000D3829"/>
    <w:rPr>
      <w:b/>
      <w:bCs/>
    </w:rPr>
  </w:style>
  <w:style w:customStyle="1" w:styleId="ObjetducommentaireCar" w:type="character">
    <w:name w:val="Objet du commentaire Car"/>
    <w:uiPriority w:val="99"/>
    <w:semiHidden/>
    <w:rsid w:val="000D3829"/>
    <w:rPr>
      <w:rFonts w:ascii="Times New Roman" w:eastAsia="Times New Roman" w:hAnsi="Times New Roman"/>
      <w:b/>
      <w:bCs/>
    </w:rPr>
  </w:style>
  <w:style w:styleId="NormalWeb" w:type="paragraph">
    <w:name w:val="Normal (Web)"/>
    <w:basedOn w:val="Normal"/>
    <w:uiPriority w:val="99"/>
    <w:semiHidden/>
    <w:unhideWhenUsed/>
    <w:rsid w:val="00592B01"/>
    <w:pPr>
      <w:jc w:val="both"/>
    </w:pPr>
  </w:style>
  <w:style w:customStyle="1" w:styleId="Titre3Car" w:type="character">
    <w:name w:val="Titre 3 Car"/>
    <w:semiHidden/>
    <w:rsid w:val="00334DBD"/>
    <w:rPr>
      <w:rFonts w:ascii="Cambria" w:cs="Times New Roman" w:eastAsia="Times New Roman" w:hAnsi="Cambria"/>
      <w:b/>
      <w:bCs/>
      <w:sz w:val="26"/>
      <w:szCs w:val="26"/>
    </w:rPr>
  </w:style>
  <w:style w:customStyle="1" w:styleId="puce" w:type="paragraph">
    <w:name w:val="puce"/>
    <w:rsid w:val="004674C2"/>
    <w:pPr>
      <w:numPr>
        <w:numId w:val="1"/>
      </w:numPr>
      <w:tabs>
        <w:tab w:pos="284" w:val="left"/>
      </w:tabs>
      <w:spacing w:before="120" w:line="260" w:lineRule="atLeast"/>
    </w:pPr>
    <w:rPr>
      <w:rFonts w:ascii="Times New Roman" w:eastAsia="Times New Roman" w:hAnsi="Times New Roman"/>
      <w:sz w:val="22"/>
    </w:rPr>
  </w:style>
  <w:style w:styleId="lev" w:type="character">
    <w:name w:val="Strong"/>
    <w:uiPriority w:val="22"/>
    <w:qFormat/>
    <w:rsid w:val="006963B7"/>
    <w:rPr>
      <w:b/>
      <w:bCs/>
    </w:rPr>
  </w:style>
  <w:style w:customStyle="1" w:styleId="hl" w:type="character">
    <w:name w:val="hl"/>
    <w:rsid w:val="006963B7"/>
  </w:style>
  <w:style w:styleId="Notedebasdepage" w:type="paragraph">
    <w:name w:val="footnote text"/>
    <w:basedOn w:val="Normal"/>
    <w:link w:val="NotedebasdepageCar"/>
    <w:uiPriority w:val="99"/>
    <w:semiHidden/>
    <w:unhideWhenUsed/>
    <w:rsid w:val="00C77B10"/>
    <w:rPr>
      <w:sz w:val="20"/>
      <w:szCs w:val="20"/>
    </w:rPr>
  </w:style>
  <w:style w:customStyle="1" w:styleId="NotedebasdepageCar" w:type="character">
    <w:name w:val="Note de bas de page Car"/>
    <w:basedOn w:val="Policepardfaut"/>
    <w:link w:val="Notedebasdepage"/>
    <w:uiPriority w:val="99"/>
    <w:semiHidden/>
    <w:rsid w:val="00C77B10"/>
    <w:rPr>
      <w:rFonts w:ascii="Times New Roman" w:eastAsia="Times New Roman" w:hAnsi="Times New Roman"/>
    </w:rPr>
  </w:style>
  <w:style w:styleId="Appelnotedebasdep" w:type="character">
    <w:name w:val="footnote reference"/>
    <w:uiPriority w:val="99"/>
    <w:semiHidden/>
    <w:unhideWhenUsed/>
    <w:rsid w:val="00C77B10"/>
    <w:rPr>
      <w:vertAlign w:val="superscript"/>
    </w:rPr>
  </w:style>
  <w:style w:customStyle="1" w:styleId="ParagraphedelisteCar" w:type="character">
    <w:name w:val="Paragraphe de liste Car"/>
    <w:link w:val="Paragraphedeliste"/>
    <w:uiPriority w:val="34"/>
    <w:locked/>
    <w:rsid w:val="000F65B0"/>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327399">
      <w:bodyDiv w:val="1"/>
      <w:marLeft w:val="0"/>
      <w:marRight w:val="0"/>
      <w:marTop w:val="0"/>
      <w:marBottom w:val="0"/>
      <w:divBdr>
        <w:top w:val="none" w:sz="0" w:space="0" w:color="auto"/>
        <w:left w:val="none" w:sz="0" w:space="0" w:color="auto"/>
        <w:bottom w:val="none" w:sz="0" w:space="0" w:color="auto"/>
        <w:right w:val="none" w:sz="0" w:space="0" w:color="auto"/>
      </w:divBdr>
      <w:divsChild>
        <w:div w:id="892960236">
          <w:marLeft w:val="0"/>
          <w:marRight w:val="0"/>
          <w:marTop w:val="0"/>
          <w:marBottom w:val="450"/>
          <w:divBdr>
            <w:top w:val="none" w:sz="0" w:space="0" w:color="auto"/>
            <w:left w:val="none" w:sz="0" w:space="0" w:color="auto"/>
            <w:bottom w:val="none" w:sz="0" w:space="0" w:color="auto"/>
            <w:right w:val="none" w:sz="0" w:space="0" w:color="auto"/>
          </w:divBdr>
        </w:div>
        <w:div w:id="2101946443">
          <w:marLeft w:val="0"/>
          <w:marRight w:val="0"/>
          <w:marTop w:val="0"/>
          <w:marBottom w:val="450"/>
          <w:divBdr>
            <w:top w:val="none" w:sz="0" w:space="0" w:color="auto"/>
            <w:left w:val="none" w:sz="0" w:space="0" w:color="auto"/>
            <w:bottom w:val="none" w:sz="0" w:space="0" w:color="auto"/>
            <w:right w:val="none" w:sz="0" w:space="0" w:color="auto"/>
          </w:divBdr>
        </w:div>
        <w:div w:id="1312520518">
          <w:marLeft w:val="0"/>
          <w:marRight w:val="0"/>
          <w:marTop w:val="0"/>
          <w:marBottom w:val="0"/>
          <w:divBdr>
            <w:top w:val="none" w:sz="0" w:space="0" w:color="auto"/>
            <w:left w:val="none" w:sz="0" w:space="0" w:color="auto"/>
            <w:bottom w:val="none" w:sz="0" w:space="0" w:color="auto"/>
            <w:right w:val="none" w:sz="0" w:space="0" w:color="auto"/>
          </w:divBdr>
        </w:div>
        <w:div w:id="376051943">
          <w:marLeft w:val="0"/>
          <w:marRight w:val="0"/>
          <w:marTop w:val="450"/>
          <w:marBottom w:val="450"/>
          <w:divBdr>
            <w:top w:val="none" w:sz="0" w:space="0" w:color="auto"/>
            <w:left w:val="none" w:sz="0" w:space="0" w:color="auto"/>
            <w:bottom w:val="none" w:sz="0" w:space="0" w:color="auto"/>
            <w:right w:val="none" w:sz="0" w:space="0" w:color="auto"/>
          </w:divBdr>
        </w:div>
        <w:div w:id="1626354127">
          <w:marLeft w:val="0"/>
          <w:marRight w:val="0"/>
          <w:marTop w:val="0"/>
          <w:marBottom w:val="450"/>
          <w:divBdr>
            <w:top w:val="none" w:sz="0" w:space="0" w:color="auto"/>
            <w:left w:val="none" w:sz="0" w:space="0" w:color="auto"/>
            <w:bottom w:val="none" w:sz="0" w:space="0" w:color="auto"/>
            <w:right w:val="none" w:sz="0" w:space="0" w:color="auto"/>
          </w:divBdr>
        </w:div>
        <w:div w:id="1744378299">
          <w:marLeft w:val="0"/>
          <w:marRight w:val="0"/>
          <w:marTop w:val="0"/>
          <w:marBottom w:val="0"/>
          <w:divBdr>
            <w:top w:val="none" w:sz="0" w:space="0" w:color="auto"/>
            <w:left w:val="none" w:sz="0" w:space="0" w:color="auto"/>
            <w:bottom w:val="none" w:sz="0" w:space="0" w:color="auto"/>
            <w:right w:val="none" w:sz="0" w:space="0" w:color="auto"/>
          </w:divBdr>
        </w:div>
        <w:div w:id="766119371">
          <w:marLeft w:val="0"/>
          <w:marRight w:val="0"/>
          <w:marTop w:val="450"/>
          <w:marBottom w:val="450"/>
          <w:divBdr>
            <w:top w:val="none" w:sz="0" w:space="0" w:color="auto"/>
            <w:left w:val="none" w:sz="0" w:space="0" w:color="auto"/>
            <w:bottom w:val="none" w:sz="0" w:space="0" w:color="auto"/>
            <w:right w:val="none" w:sz="0" w:space="0" w:color="auto"/>
          </w:divBdr>
        </w:div>
        <w:div w:id="535586035">
          <w:marLeft w:val="0"/>
          <w:marRight w:val="0"/>
          <w:marTop w:val="0"/>
          <w:marBottom w:val="450"/>
          <w:divBdr>
            <w:top w:val="none" w:sz="0" w:space="0" w:color="auto"/>
            <w:left w:val="none" w:sz="0" w:space="0" w:color="auto"/>
            <w:bottom w:val="none" w:sz="0" w:space="0" w:color="auto"/>
            <w:right w:val="none" w:sz="0" w:space="0" w:color="auto"/>
          </w:divBdr>
        </w:div>
        <w:div w:id="1396197111">
          <w:marLeft w:val="0"/>
          <w:marRight w:val="0"/>
          <w:marTop w:val="0"/>
          <w:marBottom w:val="450"/>
          <w:divBdr>
            <w:top w:val="none" w:sz="0" w:space="0" w:color="auto"/>
            <w:left w:val="none" w:sz="0" w:space="0" w:color="auto"/>
            <w:bottom w:val="none" w:sz="0" w:space="0" w:color="auto"/>
            <w:right w:val="none" w:sz="0" w:space="0" w:color="auto"/>
          </w:divBdr>
        </w:div>
        <w:div w:id="40138502">
          <w:marLeft w:val="0"/>
          <w:marRight w:val="0"/>
          <w:marTop w:val="0"/>
          <w:marBottom w:val="0"/>
          <w:divBdr>
            <w:top w:val="none" w:sz="0" w:space="0" w:color="auto"/>
            <w:left w:val="none" w:sz="0" w:space="0" w:color="auto"/>
            <w:bottom w:val="none" w:sz="0" w:space="0" w:color="auto"/>
            <w:right w:val="none" w:sz="0" w:space="0" w:color="auto"/>
          </w:divBdr>
        </w:div>
        <w:div w:id="972952080">
          <w:marLeft w:val="15"/>
          <w:marRight w:val="0"/>
          <w:marTop w:val="0"/>
          <w:marBottom w:val="0"/>
          <w:divBdr>
            <w:top w:val="none" w:sz="0" w:space="0" w:color="auto"/>
            <w:left w:val="none" w:sz="0" w:space="0" w:color="auto"/>
            <w:bottom w:val="none" w:sz="0" w:space="0" w:color="auto"/>
            <w:right w:val="none" w:sz="0" w:space="0" w:color="auto"/>
          </w:divBdr>
        </w:div>
      </w:divsChild>
    </w:div>
    <w:div w:id="724642944">
      <w:bodyDiv w:val="1"/>
      <w:marLeft w:val="0"/>
      <w:marRight w:val="0"/>
      <w:marTop w:val="0"/>
      <w:marBottom w:val="0"/>
      <w:divBdr>
        <w:top w:val="none" w:sz="0" w:space="0" w:color="auto"/>
        <w:left w:val="none" w:sz="0" w:space="0" w:color="auto"/>
        <w:bottom w:val="none" w:sz="0" w:space="0" w:color="auto"/>
        <w:right w:val="none" w:sz="0" w:space="0" w:color="auto"/>
      </w:divBdr>
      <w:divsChild>
        <w:div w:id="502429673">
          <w:marLeft w:val="547"/>
          <w:marRight w:val="0"/>
          <w:marTop w:val="160"/>
          <w:marBottom w:val="0"/>
          <w:divBdr>
            <w:top w:val="none" w:sz="0" w:space="0" w:color="auto"/>
            <w:left w:val="none" w:sz="0" w:space="0" w:color="auto"/>
            <w:bottom w:val="none" w:sz="0" w:space="0" w:color="auto"/>
            <w:right w:val="none" w:sz="0" w:space="0" w:color="auto"/>
          </w:divBdr>
        </w:div>
        <w:div w:id="1905529723">
          <w:marLeft w:val="547"/>
          <w:marRight w:val="0"/>
          <w:marTop w:val="160"/>
          <w:marBottom w:val="0"/>
          <w:divBdr>
            <w:top w:val="none" w:sz="0" w:space="0" w:color="auto"/>
            <w:left w:val="none" w:sz="0" w:space="0" w:color="auto"/>
            <w:bottom w:val="none" w:sz="0" w:space="0" w:color="auto"/>
            <w:right w:val="none" w:sz="0" w:space="0" w:color="auto"/>
          </w:divBdr>
        </w:div>
        <w:div w:id="265695069">
          <w:marLeft w:val="547"/>
          <w:marRight w:val="0"/>
          <w:marTop w:val="160"/>
          <w:marBottom w:val="0"/>
          <w:divBdr>
            <w:top w:val="none" w:sz="0" w:space="0" w:color="auto"/>
            <w:left w:val="none" w:sz="0" w:space="0" w:color="auto"/>
            <w:bottom w:val="none" w:sz="0" w:space="0" w:color="auto"/>
            <w:right w:val="none" w:sz="0" w:space="0" w:color="auto"/>
          </w:divBdr>
        </w:div>
      </w:divsChild>
    </w:div>
    <w:div w:id="1104886023">
      <w:bodyDiv w:val="1"/>
      <w:marLeft w:val="0"/>
      <w:marRight w:val="0"/>
      <w:marTop w:val="0"/>
      <w:marBottom w:val="0"/>
      <w:divBdr>
        <w:top w:val="none" w:sz="0" w:space="0" w:color="auto"/>
        <w:left w:val="none" w:sz="0" w:space="0" w:color="auto"/>
        <w:bottom w:val="none" w:sz="0" w:space="0" w:color="auto"/>
        <w:right w:val="none" w:sz="0" w:space="0" w:color="auto"/>
      </w:divBdr>
    </w:div>
    <w:div w:id="155014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D43A3-6B9B-4161-9DD0-50E221169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1058</Words>
  <Characters>5811</Characters>
  <Application>Microsoft Office Word</Application>
  <DocSecurity>0</DocSecurity>
  <Lines>48</Lines>
  <Paragraphs>13</Paragraphs>
  <ScaleCrop>false</ScaleCrop>
  <HeadingPairs>
    <vt:vector baseType="variant" size="2">
      <vt:variant>
        <vt:lpstr>Titre</vt:lpstr>
      </vt:variant>
      <vt:variant>
        <vt:i4>1</vt:i4>
      </vt:variant>
    </vt:vector>
  </HeadingPairs>
  <TitlesOfParts>
    <vt:vector baseType="lpstr" size="1">
      <vt:lpstr>Procès-Verbal de la réunion du Comité d’Entreprise d’AMTE</vt:lpstr>
    </vt:vector>
  </TitlesOfParts>
  <Company>HP</Company>
  <LinksUpToDate>false</LinksUpToDate>
  <CharactersWithSpaces>6856</CharactersWithSpaces>
  <SharedDoc>false</SharedDoc>
  <HLinks>
    <vt:vector baseType="variant" size="12">
      <vt:variant>
        <vt:i4>3211286</vt:i4>
      </vt:variant>
      <vt:variant>
        <vt:i4>3</vt:i4>
      </vt:variant>
      <vt:variant>
        <vt:i4>0</vt:i4>
      </vt:variant>
      <vt:variant>
        <vt:i4>5</vt:i4>
      </vt:variant>
      <vt:variant>
        <vt:lpwstr>mailto:amte@amte.com</vt:lpwstr>
      </vt:variant>
      <vt:variant>
        <vt:lpwstr/>
      </vt:variant>
      <vt:variant>
        <vt:i4>1507570</vt:i4>
      </vt:variant>
      <vt:variant>
        <vt:i4>0</vt:i4>
      </vt:variant>
      <vt:variant>
        <vt:i4>0</vt:i4>
      </vt:variant>
      <vt:variant>
        <vt:i4>5</vt:i4>
      </vt:variant>
      <vt:variant>
        <vt:lpwstr>file://\\nas2\AMTE\SERVICE RH\IRP\CE\Réunions CE\CE 2014\AppData\Local\Microsoft\Windows\Temporary Internet Files\Content.IE5\AppData\Local\Microsoft\Windows\Temporary Internet Files\AppData\Local\Microsoft\Windows\Temporary Internet Files\AppData\Local\Microsoft\Windows\AppData\Local\Microsoft\Windows\Temporary Internet Files\AppData\Local\Microsoft\Windows\Temporary Internet Files\Content.Outlook\AppData\Local\Microsoft\Windows\Temporary Internet Files\AppData\Local\Microsoft\Windows\Temporary Internet Files\Content.Outlook\ZK1SRXL9\庞 HYPERLINK http:\www.amte.com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2022-03-29T14:34:00Z</dcterms:created>
  <cp:lastPrinted>2022-03-17T13:54:00Z</cp:lastPrinted>
  <dcterms:modified xsi:type="dcterms:W3CDTF">2022-03-29T14:35:00Z</dcterms:modified>
  <cp:revision>3</cp:revision>
  <dc:title>Procès-Verbal de la réunion du Comité d’Entreprise d’AMTE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_DocHome" pid="2">
    <vt:i4>-1655881628</vt:i4>
  </property>
</Properties>
</file>