
<file path=[Content_Types].xml><?xml version="1.0" encoding="utf-8"?>
<Types xmlns="http://schemas.openxmlformats.org/package/2006/content-types">
  <Default ContentType="image/x-emf" Extension="emf"/>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0FDD5B2E" w14:textId="505FF921" w:rsidP="001E176B" w:rsidR="005E7E88" w:rsidRDefault="001E176B" w:rsidRPr="002909F8">
      <w:pPr>
        <w:pBdr>
          <w:top w:color="auto" w:space="1" w:sz="18" w:val="single"/>
          <w:left w:color="auto" w:space="4" w:sz="18" w:val="single"/>
          <w:bottom w:color="auto" w:space="1" w:sz="18" w:val="single"/>
          <w:right w:color="auto" w:space="4" w:sz="18" w:val="single"/>
        </w:pBdr>
        <w:tabs>
          <w:tab w:pos="780" w:val="left"/>
          <w:tab w:pos="4533" w:val="center"/>
        </w:tabs>
        <w:rPr>
          <w:rFonts w:ascii="Arial" w:cs="Arial" w:hAnsi="Arial"/>
          <w:b/>
          <w:bCs/>
          <w:sz w:val="32"/>
          <w:szCs w:val="32"/>
        </w:rPr>
      </w:pPr>
      <w:bookmarkStart w:id="0" w:name="_GoBack"/>
      <w:bookmarkEnd w:id="0"/>
      <w:r>
        <w:rPr>
          <w:rFonts w:ascii="Arial" w:cs="Arial" w:hAnsi="Arial"/>
          <w:b/>
          <w:bCs/>
          <w:sz w:val="32"/>
          <w:szCs w:val="32"/>
        </w:rPr>
        <w:tab/>
      </w:r>
      <w:r>
        <w:rPr>
          <w:rFonts w:ascii="Arial" w:cs="Arial" w:hAnsi="Arial"/>
          <w:b/>
          <w:bCs/>
          <w:sz w:val="32"/>
          <w:szCs w:val="32"/>
        </w:rPr>
        <w:tab/>
        <w:t>ACCORD D’ENTREPRISE RELATIF A LA</w:t>
      </w:r>
    </w:p>
    <w:p w14:paraId="219AA710" w14:textId="059F5FD7" w:rsidP="001E176B" w:rsidR="002909F8" w:rsidRDefault="002909F8" w:rsidRPr="002909F8">
      <w:pPr>
        <w:pBdr>
          <w:top w:color="auto" w:space="1" w:sz="18" w:val="single"/>
          <w:left w:color="auto" w:space="4" w:sz="18" w:val="single"/>
          <w:bottom w:color="auto" w:space="1" w:sz="18" w:val="single"/>
          <w:right w:color="auto" w:space="4" w:sz="18" w:val="single"/>
        </w:pBdr>
        <w:jc w:val="center"/>
        <w:rPr>
          <w:rFonts w:ascii="Arial" w:cs="Arial" w:hAnsi="Arial"/>
          <w:b/>
          <w:bCs/>
          <w:sz w:val="32"/>
          <w:szCs w:val="32"/>
        </w:rPr>
      </w:pPr>
      <w:r w:rsidRPr="002909F8">
        <w:rPr>
          <w:rFonts w:ascii="Arial" w:cs="Arial" w:hAnsi="Arial"/>
          <w:b/>
          <w:bCs/>
          <w:sz w:val="32"/>
          <w:szCs w:val="32"/>
        </w:rPr>
        <w:t>NA</w:t>
      </w:r>
      <w:r>
        <w:rPr>
          <w:rFonts w:ascii="Arial" w:cs="Arial" w:hAnsi="Arial"/>
          <w:b/>
          <w:bCs/>
          <w:sz w:val="32"/>
          <w:szCs w:val="32"/>
        </w:rPr>
        <w:t>O</w:t>
      </w:r>
      <w:r w:rsidRPr="002909F8">
        <w:rPr>
          <w:rFonts w:ascii="Arial" w:cs="Arial" w:hAnsi="Arial"/>
          <w:b/>
          <w:bCs/>
          <w:sz w:val="32"/>
          <w:szCs w:val="32"/>
        </w:rPr>
        <w:t xml:space="preserve"> 202</w:t>
      </w:r>
      <w:r w:rsidR="00474660">
        <w:rPr>
          <w:rFonts w:ascii="Arial" w:cs="Arial" w:hAnsi="Arial"/>
          <w:b/>
          <w:bCs/>
          <w:sz w:val="32"/>
          <w:szCs w:val="32"/>
        </w:rPr>
        <w:t>2</w:t>
      </w:r>
    </w:p>
    <w:p w14:paraId="39FFBB45" w14:textId="77777777" w:rsidP="005E7E88" w:rsidR="005E7E88" w:rsidRDefault="005E7E88">
      <w:pPr>
        <w:jc w:val="both"/>
        <w:rPr>
          <w:rFonts w:ascii="Arial" w:cs="Arial" w:hAnsi="Arial"/>
          <w:sz w:val="20"/>
          <w:szCs w:val="20"/>
        </w:rPr>
      </w:pPr>
    </w:p>
    <w:p w14:paraId="22C00B74" w14:textId="77777777" w:rsidP="005E7E88" w:rsidR="005E7E88" w:rsidRDefault="005E7E88">
      <w:pPr>
        <w:jc w:val="both"/>
        <w:rPr>
          <w:rFonts w:ascii="Arial" w:cs="Arial" w:hAnsi="Arial"/>
          <w:sz w:val="20"/>
          <w:szCs w:val="20"/>
        </w:rPr>
      </w:pPr>
    </w:p>
    <w:p w14:paraId="3C841C42" w14:textId="77777777" w:rsidP="005E7E88" w:rsidR="005E7E88" w:rsidRDefault="005E7E88">
      <w:pPr>
        <w:jc w:val="both"/>
        <w:rPr>
          <w:rFonts w:ascii="Arial" w:cs="Arial" w:hAnsi="Arial"/>
          <w:sz w:val="20"/>
          <w:szCs w:val="20"/>
        </w:rPr>
      </w:pPr>
    </w:p>
    <w:p w14:paraId="333CF5E1" w14:textId="77777777" w:rsidP="005E7E88" w:rsidR="005E7E88" w:rsidRDefault="005E7E88" w:rsidRPr="006D6C1A">
      <w:pPr>
        <w:jc w:val="both"/>
        <w:rPr>
          <w:rFonts w:ascii="Arial" w:cs="Arial" w:hAnsi="Arial"/>
          <w:b/>
          <w:bCs/>
        </w:rPr>
      </w:pPr>
      <w:r w:rsidRPr="006D6C1A">
        <w:rPr>
          <w:rFonts w:ascii="Arial" w:cs="Arial" w:hAnsi="Arial"/>
          <w:b/>
          <w:bCs/>
        </w:rPr>
        <w:t>ENTRE</w:t>
      </w:r>
    </w:p>
    <w:p w14:paraId="44B193C7" w14:textId="77777777" w:rsidP="005E7E88" w:rsidR="005E7E88" w:rsidRDefault="005E7E88">
      <w:pPr>
        <w:jc w:val="both"/>
        <w:rPr>
          <w:rFonts w:ascii="Arial" w:cs="Arial" w:hAnsi="Arial"/>
          <w:sz w:val="20"/>
          <w:szCs w:val="20"/>
        </w:rPr>
      </w:pPr>
    </w:p>
    <w:p w14:paraId="6B7F075E" w14:textId="77777777" w:rsidP="005E7E88" w:rsidR="005E7E88" w:rsidRDefault="005E7E88" w:rsidRPr="006D6C1A">
      <w:pPr>
        <w:jc w:val="both"/>
        <w:rPr>
          <w:rFonts w:ascii="Arial" w:cs="Arial" w:hAnsi="Arial"/>
          <w:sz w:val="20"/>
          <w:szCs w:val="20"/>
        </w:rPr>
      </w:pPr>
    </w:p>
    <w:p w14:paraId="034A8555" w14:textId="273266B1" w:rsidP="005E7E88" w:rsidR="005E7E88" w:rsidRDefault="005E7E88" w:rsidRPr="006D6C1A">
      <w:pPr>
        <w:jc w:val="both"/>
        <w:rPr>
          <w:rFonts w:ascii="Arial" w:cs="Arial" w:hAnsi="Arial"/>
          <w:sz w:val="20"/>
          <w:szCs w:val="20"/>
        </w:rPr>
      </w:pPr>
      <w:r>
        <w:rPr>
          <w:rFonts w:ascii="Arial" w:cs="Arial" w:hAnsi="Arial"/>
          <w:sz w:val="20"/>
          <w:szCs w:val="20"/>
        </w:rPr>
        <w:t>La société</w:t>
      </w:r>
      <w:r w:rsidRPr="006D6C1A">
        <w:rPr>
          <w:rFonts w:ascii="Arial" w:cs="Arial" w:hAnsi="Arial"/>
          <w:sz w:val="20"/>
          <w:szCs w:val="20"/>
        </w:rPr>
        <w:t xml:space="preserve"> </w:t>
      </w:r>
      <w:r w:rsidR="00474660">
        <w:rPr>
          <w:rFonts w:ascii="Arial" w:cs="Arial" w:hAnsi="Arial"/>
          <w:sz w:val="20"/>
          <w:szCs w:val="20"/>
        </w:rPr>
        <w:t>VIR by JP</w:t>
      </w:r>
    </w:p>
    <w:p w14:paraId="5CE9BBCF" w14:textId="77777777" w:rsidP="005E7E88" w:rsidR="005E7E88" w:rsidRDefault="005E7E88" w:rsidRPr="006D6C1A">
      <w:pPr>
        <w:jc w:val="both"/>
        <w:rPr>
          <w:rFonts w:ascii="Arial" w:cs="Arial" w:hAnsi="Arial"/>
          <w:sz w:val="20"/>
          <w:szCs w:val="20"/>
        </w:rPr>
      </w:pPr>
    </w:p>
    <w:p w14:paraId="0DD6DB4E" w14:textId="13289560" w:rsidP="005E7E88" w:rsidR="005E7E88" w:rsidRDefault="00474660" w:rsidRPr="006D6C1A">
      <w:pPr>
        <w:jc w:val="both"/>
        <w:rPr>
          <w:rFonts w:ascii="Arial" w:cs="Arial" w:hAnsi="Arial"/>
          <w:sz w:val="20"/>
          <w:szCs w:val="20"/>
        </w:rPr>
      </w:pPr>
      <w:r>
        <w:rPr>
          <w:rFonts w:ascii="Arial" w:cs="Arial" w:hAnsi="Arial"/>
          <w:sz w:val="20"/>
          <w:szCs w:val="20"/>
        </w:rPr>
        <w:t xml:space="preserve">Dont le siège est situé Route de Romans </w:t>
      </w:r>
      <w:r w:rsidR="005E7E88" w:rsidRPr="006D6C1A">
        <w:rPr>
          <w:rFonts w:ascii="Arial" w:cs="Arial" w:hAnsi="Arial"/>
          <w:sz w:val="20"/>
          <w:szCs w:val="20"/>
        </w:rPr>
        <w:t xml:space="preserve">– </w:t>
      </w:r>
      <w:r>
        <w:rPr>
          <w:rFonts w:ascii="Arial" w:cs="Arial" w:hAnsi="Arial"/>
          <w:sz w:val="20"/>
          <w:szCs w:val="20"/>
        </w:rPr>
        <w:t xml:space="preserve">26260 </w:t>
      </w:r>
      <w:r w:rsidRPr="00474660">
        <w:rPr>
          <w:rFonts w:ascii="Arial" w:cs="Arial" w:hAnsi="Arial"/>
          <w:sz w:val="20"/>
          <w:szCs w:val="20"/>
        </w:rPr>
        <w:t>SAINT-DONAT-SUR-L'HERBASSE</w:t>
      </w:r>
    </w:p>
    <w:p w14:paraId="3CC9821F" w14:textId="77777777" w:rsidP="005E7E88" w:rsidR="005E7E88" w:rsidRDefault="005E7E88">
      <w:pPr>
        <w:jc w:val="both"/>
        <w:rPr>
          <w:rFonts w:ascii="Arial" w:cs="Arial" w:hAnsi="Arial"/>
          <w:sz w:val="20"/>
          <w:szCs w:val="20"/>
        </w:rPr>
      </w:pPr>
    </w:p>
    <w:p w14:paraId="1991A16D" w14:textId="77777777" w:rsidP="005E7E88" w:rsidR="005E7E88" w:rsidRDefault="005E7E88">
      <w:pPr>
        <w:jc w:val="both"/>
        <w:rPr>
          <w:rFonts w:ascii="Arial" w:cs="Arial" w:hAnsi="Arial"/>
          <w:sz w:val="20"/>
          <w:szCs w:val="20"/>
        </w:rPr>
      </w:pPr>
      <w:r>
        <w:rPr>
          <w:rFonts w:ascii="Arial" w:cs="Arial" w:hAnsi="Arial"/>
          <w:sz w:val="20"/>
          <w:szCs w:val="20"/>
        </w:rPr>
        <w:t>Ci-après dénommée « </w:t>
      </w:r>
      <w:r w:rsidRPr="006D6C1A">
        <w:rPr>
          <w:rFonts w:ascii="Arial" w:cs="Arial" w:hAnsi="Arial"/>
          <w:i/>
          <w:iCs/>
          <w:sz w:val="20"/>
          <w:szCs w:val="20"/>
        </w:rPr>
        <w:t>la Société</w:t>
      </w:r>
      <w:r>
        <w:rPr>
          <w:rFonts w:ascii="Arial" w:cs="Arial" w:hAnsi="Arial"/>
          <w:sz w:val="20"/>
          <w:szCs w:val="20"/>
        </w:rPr>
        <w:t> »</w:t>
      </w:r>
    </w:p>
    <w:p w14:paraId="02EA94FD" w14:textId="77777777" w:rsidP="005E7E88" w:rsidR="005E7E88" w:rsidRDefault="005E7E88">
      <w:pPr>
        <w:jc w:val="both"/>
        <w:rPr>
          <w:rFonts w:ascii="Arial" w:cs="Arial" w:hAnsi="Arial"/>
          <w:sz w:val="20"/>
          <w:szCs w:val="20"/>
        </w:rPr>
      </w:pPr>
    </w:p>
    <w:p w14:paraId="7C625ED6" w14:textId="77777777" w:rsidP="005E7E88" w:rsidR="005E7E88" w:rsidRDefault="005E7E88">
      <w:pPr>
        <w:jc w:val="both"/>
        <w:rPr>
          <w:rFonts w:ascii="Arial" w:cs="Arial" w:hAnsi="Arial"/>
          <w:sz w:val="20"/>
          <w:szCs w:val="20"/>
        </w:rPr>
      </w:pPr>
    </w:p>
    <w:p w14:paraId="64DD2909" w14:textId="77777777" w:rsidP="005E7E88" w:rsidR="005E7E88" w:rsidRDefault="005E7E88" w:rsidRPr="006D6C1A">
      <w:pPr>
        <w:jc w:val="right"/>
        <w:rPr>
          <w:rFonts w:ascii="Arial" w:cs="Arial" w:hAnsi="Arial"/>
          <w:b/>
          <w:bCs/>
          <w:sz w:val="20"/>
          <w:szCs w:val="20"/>
        </w:rPr>
      </w:pPr>
      <w:r w:rsidRPr="006D6C1A">
        <w:rPr>
          <w:rFonts w:ascii="Arial" w:cs="Arial" w:hAnsi="Arial"/>
          <w:b/>
          <w:bCs/>
          <w:sz w:val="20"/>
          <w:szCs w:val="20"/>
        </w:rPr>
        <w:t>D’UNE PART,</w:t>
      </w:r>
    </w:p>
    <w:p w14:paraId="137C2167" w14:textId="77777777" w:rsidP="005E7E88" w:rsidR="005E7E88" w:rsidRDefault="005E7E88">
      <w:pPr>
        <w:jc w:val="both"/>
        <w:rPr>
          <w:rFonts w:ascii="Arial" w:cs="Arial" w:hAnsi="Arial"/>
          <w:sz w:val="20"/>
          <w:szCs w:val="20"/>
        </w:rPr>
      </w:pPr>
    </w:p>
    <w:p w14:paraId="1C1A2BCF" w14:textId="77777777" w:rsidP="005E7E88" w:rsidR="005E7E88" w:rsidRDefault="005E7E88">
      <w:pPr>
        <w:jc w:val="both"/>
        <w:rPr>
          <w:rFonts w:ascii="Arial" w:cs="Arial" w:hAnsi="Arial"/>
          <w:sz w:val="20"/>
          <w:szCs w:val="20"/>
        </w:rPr>
      </w:pPr>
    </w:p>
    <w:p w14:paraId="330F714D" w14:textId="77777777" w:rsidP="005E7E88" w:rsidR="005E7E88" w:rsidRDefault="005E7E88" w:rsidRPr="006D6C1A">
      <w:pPr>
        <w:jc w:val="both"/>
        <w:rPr>
          <w:rFonts w:ascii="Arial" w:cs="Arial" w:hAnsi="Arial"/>
          <w:b/>
          <w:bCs/>
        </w:rPr>
      </w:pPr>
      <w:r w:rsidRPr="006D6C1A">
        <w:rPr>
          <w:rFonts w:ascii="Arial" w:cs="Arial" w:hAnsi="Arial"/>
          <w:b/>
          <w:bCs/>
        </w:rPr>
        <w:t>E</w:t>
      </w:r>
      <w:r>
        <w:rPr>
          <w:rFonts w:ascii="Arial" w:cs="Arial" w:hAnsi="Arial"/>
          <w:b/>
          <w:bCs/>
        </w:rPr>
        <w:t>T</w:t>
      </w:r>
    </w:p>
    <w:p w14:paraId="727A6D4A" w14:textId="77777777" w:rsidP="005E7E88" w:rsidR="005E7E88" w:rsidRDefault="005E7E88">
      <w:pPr>
        <w:jc w:val="both"/>
        <w:rPr>
          <w:rFonts w:ascii="Arial" w:cs="Arial" w:hAnsi="Arial"/>
          <w:sz w:val="20"/>
          <w:szCs w:val="20"/>
        </w:rPr>
      </w:pPr>
    </w:p>
    <w:p w14:paraId="5DBF9350" w14:textId="77777777" w:rsidP="005E7E88" w:rsidR="005E7E88" w:rsidRDefault="005E7E88">
      <w:pPr>
        <w:jc w:val="both"/>
        <w:rPr>
          <w:rFonts w:ascii="Arial" w:cs="Arial" w:hAnsi="Arial"/>
          <w:sz w:val="20"/>
          <w:szCs w:val="20"/>
        </w:rPr>
      </w:pPr>
    </w:p>
    <w:p w14:paraId="616279FA" w14:textId="77777777" w:rsidP="006131B0" w:rsidR="006131B0" w:rsidRDefault="006131B0" w:rsidRPr="006131B0">
      <w:pPr>
        <w:jc w:val="both"/>
        <w:rPr>
          <w:rFonts w:ascii="Arial" w:cs="Arial" w:hAnsi="Arial"/>
          <w:sz w:val="20"/>
          <w:szCs w:val="20"/>
        </w:rPr>
      </w:pPr>
      <w:r w:rsidRPr="006131B0">
        <w:rPr>
          <w:rFonts w:ascii="Arial" w:cs="Arial" w:hAnsi="Arial"/>
          <w:sz w:val="20"/>
          <w:szCs w:val="20"/>
        </w:rPr>
        <w:t>Le syndicat CFDT dûment habilité ;</w:t>
      </w:r>
    </w:p>
    <w:p w14:paraId="19EE56D2" w14:textId="77777777" w:rsidP="006131B0" w:rsidR="006131B0" w:rsidRDefault="006131B0" w:rsidRPr="006131B0">
      <w:pPr>
        <w:jc w:val="both"/>
        <w:rPr>
          <w:rFonts w:ascii="Arial" w:cs="Arial" w:hAnsi="Arial"/>
          <w:sz w:val="20"/>
          <w:szCs w:val="20"/>
        </w:rPr>
      </w:pPr>
    </w:p>
    <w:p w14:paraId="67857873" w14:textId="77777777" w:rsidP="006131B0" w:rsidR="006131B0" w:rsidRDefault="006131B0" w:rsidRPr="006131B0">
      <w:pPr>
        <w:jc w:val="both"/>
        <w:rPr>
          <w:rFonts w:ascii="Arial" w:cs="Arial" w:hAnsi="Arial"/>
          <w:sz w:val="20"/>
          <w:szCs w:val="20"/>
        </w:rPr>
      </w:pPr>
      <w:r w:rsidRPr="006131B0">
        <w:rPr>
          <w:rFonts w:ascii="Arial" w:cs="Arial" w:hAnsi="Arial"/>
          <w:sz w:val="20"/>
          <w:szCs w:val="20"/>
        </w:rPr>
        <w:t>Le syndicat CGT dûment habilité ;</w:t>
      </w:r>
    </w:p>
    <w:p w14:paraId="79752D2A" w14:textId="77777777" w:rsidP="005E7E88" w:rsidR="005E7E88" w:rsidRDefault="005E7E88" w:rsidRPr="006D6C1A">
      <w:pPr>
        <w:jc w:val="both"/>
        <w:rPr>
          <w:rFonts w:ascii="Arial" w:cs="Arial" w:hAnsi="Arial"/>
          <w:sz w:val="20"/>
          <w:szCs w:val="20"/>
        </w:rPr>
      </w:pPr>
    </w:p>
    <w:p w14:paraId="1F529CAB" w14:textId="77777777" w:rsidP="005E7E88" w:rsidR="005E7E88" w:rsidRDefault="005E7E88">
      <w:pPr>
        <w:jc w:val="both"/>
        <w:rPr>
          <w:rFonts w:ascii="Arial" w:cs="Arial" w:hAnsi="Arial"/>
          <w:sz w:val="20"/>
          <w:szCs w:val="20"/>
        </w:rPr>
      </w:pPr>
    </w:p>
    <w:p w14:paraId="3F512210" w14:textId="77777777" w:rsidP="005E7E88" w:rsidR="005E7E88" w:rsidRDefault="005E7E88">
      <w:pPr>
        <w:jc w:val="both"/>
        <w:rPr>
          <w:rFonts w:ascii="Arial" w:cs="Arial" w:hAnsi="Arial"/>
          <w:sz w:val="20"/>
          <w:szCs w:val="20"/>
        </w:rPr>
      </w:pPr>
      <w:r>
        <w:rPr>
          <w:rFonts w:ascii="Arial" w:cs="Arial" w:hAnsi="Arial"/>
          <w:sz w:val="20"/>
          <w:szCs w:val="20"/>
        </w:rPr>
        <w:t>Ci-après dénommées « </w:t>
      </w:r>
      <w:r>
        <w:rPr>
          <w:rFonts w:ascii="Arial" w:cs="Arial" w:hAnsi="Arial"/>
          <w:i/>
          <w:iCs/>
          <w:sz w:val="20"/>
          <w:szCs w:val="20"/>
        </w:rPr>
        <w:t xml:space="preserve">les Organisations syndicales représentatives </w:t>
      </w:r>
      <w:r>
        <w:rPr>
          <w:rFonts w:ascii="Arial" w:cs="Arial" w:hAnsi="Arial"/>
          <w:sz w:val="20"/>
          <w:szCs w:val="20"/>
        </w:rPr>
        <w:t>»</w:t>
      </w:r>
    </w:p>
    <w:p w14:paraId="2694A6C4" w14:textId="77777777" w:rsidP="005E7E88" w:rsidR="005E7E88" w:rsidRDefault="005E7E88">
      <w:pPr>
        <w:jc w:val="both"/>
        <w:rPr>
          <w:rFonts w:ascii="Arial" w:cs="Arial" w:hAnsi="Arial"/>
          <w:sz w:val="20"/>
          <w:szCs w:val="20"/>
        </w:rPr>
      </w:pPr>
    </w:p>
    <w:p w14:paraId="2FCE76B6" w14:textId="77777777" w:rsidP="005E7E88" w:rsidR="005E7E88" w:rsidRDefault="005E7E88">
      <w:pPr>
        <w:jc w:val="both"/>
        <w:rPr>
          <w:rFonts w:ascii="Arial" w:cs="Arial" w:hAnsi="Arial"/>
          <w:sz w:val="20"/>
          <w:szCs w:val="20"/>
        </w:rPr>
      </w:pPr>
    </w:p>
    <w:p w14:paraId="1EACDEDD" w14:textId="77777777" w:rsidP="005E7E88" w:rsidR="005E7E88" w:rsidRDefault="005E7E88" w:rsidRPr="006D6C1A">
      <w:pPr>
        <w:jc w:val="right"/>
        <w:rPr>
          <w:rFonts w:ascii="Arial" w:cs="Arial" w:hAnsi="Arial"/>
          <w:b/>
          <w:bCs/>
          <w:sz w:val="20"/>
          <w:szCs w:val="20"/>
        </w:rPr>
      </w:pPr>
      <w:r>
        <w:rPr>
          <w:rFonts w:ascii="Arial" w:cs="Arial" w:hAnsi="Arial"/>
          <w:b/>
          <w:bCs/>
          <w:sz w:val="20"/>
          <w:szCs w:val="20"/>
        </w:rPr>
        <w:t xml:space="preserve">D’AUTRE </w:t>
      </w:r>
      <w:r w:rsidRPr="006D6C1A">
        <w:rPr>
          <w:rFonts w:ascii="Arial" w:cs="Arial" w:hAnsi="Arial"/>
          <w:b/>
          <w:bCs/>
          <w:sz w:val="20"/>
          <w:szCs w:val="20"/>
        </w:rPr>
        <w:t>PART,</w:t>
      </w:r>
    </w:p>
    <w:p w14:paraId="68EE8758" w14:textId="77777777" w:rsidP="005E7E88" w:rsidR="005E7E88" w:rsidRDefault="005E7E88">
      <w:pPr>
        <w:jc w:val="both"/>
        <w:rPr>
          <w:rFonts w:ascii="Arial" w:cs="Arial" w:hAnsi="Arial"/>
          <w:sz w:val="20"/>
          <w:szCs w:val="20"/>
        </w:rPr>
      </w:pPr>
    </w:p>
    <w:p w14:paraId="21CB2A9D" w14:textId="77777777" w:rsidP="005E7E88" w:rsidR="005E7E88" w:rsidRDefault="005E7E88">
      <w:pPr>
        <w:jc w:val="both"/>
        <w:rPr>
          <w:rFonts w:ascii="Arial" w:cs="Arial" w:hAnsi="Arial"/>
          <w:sz w:val="20"/>
          <w:szCs w:val="20"/>
        </w:rPr>
      </w:pPr>
    </w:p>
    <w:p w14:paraId="0A2E953E" w14:textId="77777777" w:rsidP="005E7E88" w:rsidR="005E7E88" w:rsidRDefault="005E7E88">
      <w:pPr>
        <w:jc w:val="both"/>
        <w:rPr>
          <w:rFonts w:ascii="Arial" w:cs="Arial" w:hAnsi="Arial"/>
          <w:sz w:val="20"/>
          <w:szCs w:val="20"/>
        </w:rPr>
      </w:pPr>
      <w:r>
        <w:rPr>
          <w:rFonts w:ascii="Arial" w:cs="Arial" w:hAnsi="Arial"/>
          <w:sz w:val="20"/>
          <w:szCs w:val="20"/>
        </w:rPr>
        <w:t>Ci-après dénommées ensemble « </w:t>
      </w:r>
      <w:r>
        <w:rPr>
          <w:rFonts w:ascii="Arial" w:cs="Arial" w:hAnsi="Arial"/>
          <w:i/>
          <w:iCs/>
          <w:sz w:val="20"/>
          <w:szCs w:val="20"/>
        </w:rPr>
        <w:t xml:space="preserve">les Parties </w:t>
      </w:r>
      <w:r>
        <w:rPr>
          <w:rFonts w:ascii="Arial" w:cs="Arial" w:hAnsi="Arial"/>
          <w:sz w:val="20"/>
          <w:szCs w:val="20"/>
        </w:rPr>
        <w:t>»</w:t>
      </w:r>
    </w:p>
    <w:p w14:paraId="38201496" w14:textId="77777777" w:rsidP="005E7E88" w:rsidR="005E7E88" w:rsidRDefault="005E7E88">
      <w:pPr>
        <w:jc w:val="both"/>
        <w:rPr>
          <w:rFonts w:ascii="Arial" w:cs="Arial" w:hAnsi="Arial"/>
          <w:sz w:val="20"/>
          <w:szCs w:val="20"/>
        </w:rPr>
      </w:pPr>
    </w:p>
    <w:p w14:paraId="41C286A6" w14:textId="77777777" w:rsidP="005E7E88" w:rsidR="005E7E88" w:rsidRDefault="005E7E88">
      <w:pPr>
        <w:jc w:val="both"/>
        <w:rPr>
          <w:rFonts w:ascii="Arial" w:cs="Arial" w:hAnsi="Arial"/>
          <w:sz w:val="20"/>
          <w:szCs w:val="20"/>
        </w:rPr>
      </w:pPr>
    </w:p>
    <w:p w14:paraId="5EB46512" w14:textId="77777777" w:rsidP="005E7E88" w:rsidR="005E7E88" w:rsidRDefault="005E7E88" w:rsidRPr="006D6C1A">
      <w:pPr>
        <w:jc w:val="center"/>
        <w:rPr>
          <w:rFonts w:ascii="Arial" w:cs="Arial" w:hAnsi="Arial"/>
          <w:sz w:val="28"/>
          <w:szCs w:val="28"/>
        </w:rPr>
      </w:pPr>
      <w:r w:rsidRPr="006D6C1A">
        <w:rPr>
          <w:rFonts w:ascii="Arial" w:cs="Arial" w:hAnsi="Arial"/>
          <w:sz w:val="28"/>
          <w:szCs w:val="28"/>
        </w:rPr>
        <w:t>*   *</w:t>
      </w:r>
    </w:p>
    <w:p w14:paraId="49964A6A" w14:textId="77777777" w:rsidP="005E7E88" w:rsidR="005E7E88" w:rsidRDefault="005E7E88" w:rsidRPr="006D6C1A">
      <w:pPr>
        <w:jc w:val="center"/>
        <w:rPr>
          <w:rFonts w:ascii="Arial" w:cs="Arial" w:hAnsi="Arial"/>
          <w:sz w:val="28"/>
          <w:szCs w:val="28"/>
        </w:rPr>
      </w:pPr>
      <w:r w:rsidRPr="006D6C1A">
        <w:rPr>
          <w:rFonts w:ascii="Arial" w:cs="Arial" w:hAnsi="Arial"/>
          <w:sz w:val="28"/>
          <w:szCs w:val="28"/>
        </w:rPr>
        <w:t>*</w:t>
      </w:r>
    </w:p>
    <w:p w14:paraId="25B1AD69" w14:textId="77777777" w:rsidP="005E7E88" w:rsidR="005E7E88" w:rsidRDefault="005E7E88">
      <w:pPr>
        <w:jc w:val="both"/>
        <w:rPr>
          <w:rFonts w:ascii="Arial" w:cs="Arial" w:hAnsi="Arial"/>
          <w:sz w:val="20"/>
          <w:szCs w:val="20"/>
        </w:rPr>
      </w:pPr>
    </w:p>
    <w:p w14:paraId="2C565403" w14:textId="77777777" w:rsidP="005E7E88" w:rsidR="005E7E88" w:rsidRDefault="005E7E88">
      <w:pPr>
        <w:jc w:val="both"/>
        <w:rPr>
          <w:rFonts w:ascii="Arial" w:cs="Arial" w:hAnsi="Arial"/>
          <w:sz w:val="20"/>
          <w:szCs w:val="20"/>
        </w:rPr>
      </w:pPr>
    </w:p>
    <w:p w14:paraId="06E1B9C8" w14:textId="77777777" w:rsidP="005E7E88" w:rsidR="005E7E88" w:rsidRDefault="005E7E88">
      <w:pPr>
        <w:rPr>
          <w:rFonts w:ascii="Arial" w:cs="Arial" w:hAnsi="Arial"/>
          <w:sz w:val="20"/>
          <w:szCs w:val="20"/>
        </w:rPr>
      </w:pPr>
      <w:r>
        <w:rPr>
          <w:rFonts w:ascii="Arial" w:cs="Arial" w:hAnsi="Arial"/>
          <w:sz w:val="20"/>
          <w:szCs w:val="20"/>
        </w:rPr>
        <w:br w:type="page"/>
      </w:r>
    </w:p>
    <w:p w14:paraId="1CA0D419" w14:textId="2E7BDFD4" w:rsidP="005E7E88" w:rsidR="005E7E88" w:rsidRDefault="005E7E88" w:rsidRPr="005C0AB2">
      <w:pPr>
        <w:jc w:val="both"/>
        <w:rPr>
          <w:rFonts w:ascii="Arial" w:cs="Arial" w:hAnsi="Arial"/>
          <w:b/>
          <w:bCs/>
          <w:color w:themeColor="accent2" w:val="ED7D31"/>
          <w:sz w:val="28"/>
          <w:szCs w:val="28"/>
          <w:u w:val="single"/>
        </w:rPr>
      </w:pPr>
      <w:r w:rsidRPr="005C0AB2">
        <w:rPr>
          <w:rFonts w:ascii="Arial" w:cs="Arial" w:hAnsi="Arial"/>
          <w:b/>
          <w:bCs/>
          <w:color w:themeColor="accent2" w:val="ED7D31"/>
          <w:sz w:val="28"/>
          <w:szCs w:val="28"/>
          <w:u w:val="single"/>
        </w:rPr>
        <w:lastRenderedPageBreak/>
        <w:t>Préambule</w:t>
      </w:r>
    </w:p>
    <w:p w14:paraId="44DD7198" w14:textId="77777777" w:rsidP="005E7E88" w:rsidR="005E7E88" w:rsidRDefault="005E7E88">
      <w:pPr>
        <w:jc w:val="both"/>
        <w:rPr>
          <w:rFonts w:ascii="Arial" w:cs="Arial" w:hAnsi="Arial"/>
          <w:sz w:val="20"/>
          <w:szCs w:val="20"/>
        </w:rPr>
      </w:pPr>
    </w:p>
    <w:p w14:paraId="2252FABB" w14:textId="77777777" w:rsidP="00B94D8E" w:rsidR="005851CC" w:rsidRDefault="005851CC">
      <w:pPr>
        <w:jc w:val="both"/>
        <w:rPr>
          <w:rFonts w:ascii="Arial" w:cs="Arial" w:hAnsi="Arial"/>
          <w:sz w:val="20"/>
          <w:szCs w:val="20"/>
        </w:rPr>
      </w:pPr>
    </w:p>
    <w:p w14:paraId="21E29E00" w14:textId="1AA44B87" w:rsidP="00B94D8E" w:rsidR="005E7E88" w:rsidRDefault="001E176B">
      <w:pPr>
        <w:jc w:val="both"/>
        <w:rPr>
          <w:rFonts w:ascii="Arial" w:cs="Arial" w:hAnsi="Arial"/>
          <w:sz w:val="20"/>
          <w:szCs w:val="20"/>
        </w:rPr>
      </w:pPr>
      <w:r>
        <w:rPr>
          <w:rFonts w:ascii="Arial" w:cs="Arial" w:hAnsi="Arial"/>
          <w:sz w:val="20"/>
          <w:szCs w:val="20"/>
        </w:rPr>
        <w:t>Les Parties se sont rencontrées à trois reprises en date des :</w:t>
      </w:r>
    </w:p>
    <w:p w14:paraId="2BF245A6" w14:textId="77777777" w:rsidP="00B94D8E" w:rsidR="00B85B80" w:rsidRDefault="00B85B80">
      <w:pPr>
        <w:jc w:val="both"/>
        <w:rPr>
          <w:rFonts w:ascii="Arial" w:cs="Arial" w:hAnsi="Arial"/>
          <w:sz w:val="20"/>
          <w:szCs w:val="20"/>
        </w:rPr>
      </w:pPr>
    </w:p>
    <w:p w14:paraId="58A1F8F7" w14:textId="347F81D3" w:rsidP="00B94D8E" w:rsidR="001E176B" w:rsidRDefault="00B85B80">
      <w:pPr>
        <w:pStyle w:val="Paragraphedeliste"/>
        <w:numPr>
          <w:ilvl w:val="0"/>
          <w:numId w:val="22"/>
        </w:numPr>
        <w:jc w:val="both"/>
        <w:rPr>
          <w:rFonts w:ascii="Arial" w:cs="Arial" w:hAnsi="Arial"/>
          <w:sz w:val="20"/>
          <w:szCs w:val="20"/>
        </w:rPr>
      </w:pPr>
      <w:r>
        <w:rPr>
          <w:rFonts w:ascii="Arial" w:cs="Arial" w:hAnsi="Arial"/>
          <w:sz w:val="20"/>
          <w:szCs w:val="20"/>
        </w:rPr>
        <w:t>05</w:t>
      </w:r>
      <w:r w:rsidR="000B3AD1">
        <w:rPr>
          <w:rFonts w:ascii="Arial" w:cs="Arial" w:hAnsi="Arial"/>
          <w:sz w:val="20"/>
          <w:szCs w:val="20"/>
        </w:rPr>
        <w:t xml:space="preserve"> novembre</w:t>
      </w:r>
      <w:r w:rsidR="001E176B" w:rsidRPr="001E176B">
        <w:rPr>
          <w:rFonts w:ascii="Arial" w:cs="Arial" w:hAnsi="Arial"/>
          <w:sz w:val="20"/>
          <w:szCs w:val="20"/>
        </w:rPr>
        <w:t xml:space="preserve"> 202</w:t>
      </w:r>
      <w:r>
        <w:rPr>
          <w:rFonts w:ascii="Arial" w:cs="Arial" w:hAnsi="Arial"/>
          <w:sz w:val="20"/>
          <w:szCs w:val="20"/>
        </w:rPr>
        <w:t>1</w:t>
      </w:r>
    </w:p>
    <w:p w14:paraId="5930BE63" w14:textId="455FAB58" w:rsidP="00B94D8E" w:rsidR="001E176B" w:rsidRDefault="000B3AD1">
      <w:pPr>
        <w:pStyle w:val="Paragraphedeliste"/>
        <w:numPr>
          <w:ilvl w:val="0"/>
          <w:numId w:val="22"/>
        </w:numPr>
        <w:jc w:val="both"/>
        <w:rPr>
          <w:rFonts w:ascii="Arial" w:cs="Arial" w:hAnsi="Arial"/>
          <w:sz w:val="20"/>
          <w:szCs w:val="20"/>
        </w:rPr>
      </w:pPr>
      <w:r>
        <w:rPr>
          <w:rFonts w:ascii="Arial" w:cs="Arial" w:hAnsi="Arial"/>
          <w:sz w:val="20"/>
          <w:szCs w:val="20"/>
        </w:rPr>
        <w:t>2</w:t>
      </w:r>
      <w:r w:rsidR="00B85B80">
        <w:rPr>
          <w:rFonts w:ascii="Arial" w:cs="Arial" w:hAnsi="Arial"/>
          <w:sz w:val="20"/>
          <w:szCs w:val="20"/>
        </w:rPr>
        <w:t>6 novembre</w:t>
      </w:r>
      <w:r w:rsidR="001E176B">
        <w:rPr>
          <w:rFonts w:ascii="Arial" w:cs="Arial" w:hAnsi="Arial"/>
          <w:sz w:val="20"/>
          <w:szCs w:val="20"/>
        </w:rPr>
        <w:t xml:space="preserve"> 202</w:t>
      </w:r>
      <w:r w:rsidR="00B85B80">
        <w:rPr>
          <w:rFonts w:ascii="Arial" w:cs="Arial" w:hAnsi="Arial"/>
          <w:sz w:val="20"/>
          <w:szCs w:val="20"/>
        </w:rPr>
        <w:t>1</w:t>
      </w:r>
    </w:p>
    <w:p w14:paraId="4A57719C" w14:textId="23219D77" w:rsidP="00B94D8E" w:rsidR="001E176B" w:rsidRDefault="00B85B80">
      <w:pPr>
        <w:pStyle w:val="Paragraphedeliste"/>
        <w:numPr>
          <w:ilvl w:val="0"/>
          <w:numId w:val="22"/>
        </w:numPr>
        <w:jc w:val="both"/>
        <w:rPr>
          <w:rFonts w:ascii="Arial" w:cs="Arial" w:hAnsi="Arial"/>
          <w:sz w:val="20"/>
          <w:szCs w:val="20"/>
        </w:rPr>
      </w:pPr>
      <w:r>
        <w:rPr>
          <w:rFonts w:ascii="Arial" w:cs="Arial" w:hAnsi="Arial"/>
          <w:sz w:val="20"/>
          <w:szCs w:val="20"/>
        </w:rPr>
        <w:t>10 décembre</w:t>
      </w:r>
      <w:r w:rsidR="001E176B">
        <w:rPr>
          <w:rFonts w:ascii="Arial" w:cs="Arial" w:hAnsi="Arial"/>
          <w:sz w:val="20"/>
          <w:szCs w:val="20"/>
        </w:rPr>
        <w:t xml:space="preserve"> 202</w:t>
      </w:r>
      <w:r w:rsidR="000B3AD1">
        <w:rPr>
          <w:rFonts w:ascii="Arial" w:cs="Arial" w:hAnsi="Arial"/>
          <w:sz w:val="20"/>
          <w:szCs w:val="20"/>
        </w:rPr>
        <w:t>1</w:t>
      </w:r>
    </w:p>
    <w:p w14:paraId="7A698396" w14:textId="1181F1A3" w:rsidP="00B94D8E" w:rsidR="001E176B" w:rsidRDefault="001E176B">
      <w:pPr>
        <w:jc w:val="both"/>
        <w:rPr>
          <w:rFonts w:ascii="Arial" w:cs="Arial" w:hAnsi="Arial"/>
          <w:sz w:val="20"/>
          <w:szCs w:val="20"/>
        </w:rPr>
      </w:pPr>
    </w:p>
    <w:p w14:paraId="411FB628" w14:textId="1506ACF7" w:rsidP="00B94D8E" w:rsidR="001E176B" w:rsidRDefault="00B94D8E">
      <w:pPr>
        <w:jc w:val="both"/>
        <w:rPr>
          <w:rFonts w:ascii="Arial" w:cs="Arial" w:hAnsi="Arial"/>
          <w:sz w:val="20"/>
          <w:szCs w:val="20"/>
        </w:rPr>
      </w:pPr>
      <w:r>
        <w:rPr>
          <w:rFonts w:ascii="Arial" w:cs="Arial" w:hAnsi="Arial"/>
          <w:sz w:val="20"/>
          <w:szCs w:val="20"/>
        </w:rPr>
        <w:t>Lors de ces réunions, ont été abordés les différents thèmes de la négociation annuelle obligatoire prévue par les articles L. 2242-15 et suivants du Code du travail.</w:t>
      </w:r>
    </w:p>
    <w:p w14:paraId="3C264D95" w14:textId="074E6625" w:rsidP="00B94D8E" w:rsidR="00B94D8E" w:rsidRDefault="00B94D8E">
      <w:pPr>
        <w:jc w:val="both"/>
        <w:rPr>
          <w:rFonts w:ascii="Arial" w:cs="Arial" w:hAnsi="Arial"/>
          <w:sz w:val="20"/>
          <w:szCs w:val="20"/>
        </w:rPr>
      </w:pPr>
    </w:p>
    <w:p w14:paraId="65B153CF" w14:textId="77777777" w:rsidP="00B94D8E" w:rsidR="00523C53" w:rsidRDefault="00523C53">
      <w:pPr>
        <w:jc w:val="both"/>
        <w:rPr>
          <w:rFonts w:ascii="Arial" w:cs="Arial" w:hAnsi="Arial"/>
          <w:sz w:val="20"/>
          <w:szCs w:val="20"/>
        </w:rPr>
      </w:pPr>
    </w:p>
    <w:p w14:paraId="2EDB3DF9" w14:textId="555E2EE2" w:rsidP="00B94D8E" w:rsidR="00523C53" w:rsidRDefault="00B94D8E" w:rsidRPr="00523C53">
      <w:pPr>
        <w:jc w:val="both"/>
        <w:rPr>
          <w:rFonts w:ascii="Arial" w:cs="Arial" w:hAnsi="Arial"/>
          <w:sz w:val="20"/>
          <w:szCs w:val="20"/>
          <w:u w:val="single"/>
        </w:rPr>
      </w:pPr>
      <w:r w:rsidRPr="00523C53">
        <w:rPr>
          <w:rFonts w:ascii="Arial" w:cs="Arial" w:hAnsi="Arial"/>
          <w:sz w:val="20"/>
          <w:szCs w:val="20"/>
          <w:u w:val="single"/>
        </w:rPr>
        <w:t xml:space="preserve">Au cours de la première réunion du </w:t>
      </w:r>
      <w:r w:rsidR="00B85B80">
        <w:rPr>
          <w:rFonts w:ascii="Arial" w:cs="Arial" w:hAnsi="Arial"/>
          <w:sz w:val="20"/>
          <w:szCs w:val="20"/>
          <w:u w:val="single"/>
        </w:rPr>
        <w:t>05 novembre 2021</w:t>
      </w:r>
    </w:p>
    <w:p w14:paraId="157A7626" w14:textId="77777777" w:rsidP="00B94D8E" w:rsidR="00523C53" w:rsidRDefault="00523C53">
      <w:pPr>
        <w:jc w:val="both"/>
        <w:rPr>
          <w:rFonts w:ascii="Arial" w:cs="Arial" w:hAnsi="Arial"/>
          <w:sz w:val="20"/>
          <w:szCs w:val="20"/>
        </w:rPr>
      </w:pPr>
    </w:p>
    <w:p w14:paraId="4DA75FB3" w14:textId="2474371E" w:rsidP="00B94D8E" w:rsidR="00523C53" w:rsidRDefault="000B3AD1">
      <w:pPr>
        <w:jc w:val="both"/>
        <w:rPr>
          <w:rFonts w:ascii="Arial" w:cs="Arial" w:hAnsi="Arial"/>
          <w:sz w:val="20"/>
          <w:szCs w:val="20"/>
        </w:rPr>
      </w:pPr>
      <w:r>
        <w:rPr>
          <w:rFonts w:ascii="Arial" w:cs="Arial" w:hAnsi="Arial"/>
          <w:sz w:val="20"/>
          <w:szCs w:val="20"/>
        </w:rPr>
        <w:t>Comme l’année précédente</w:t>
      </w:r>
      <w:r w:rsidR="00523C53">
        <w:rPr>
          <w:rFonts w:ascii="Arial" w:cs="Arial" w:hAnsi="Arial"/>
          <w:sz w:val="20"/>
          <w:szCs w:val="20"/>
        </w:rPr>
        <w:t>, la Direction a souhaité rappeler l’importance du dialogue social et son souhait de parvenir à un accord à l’issue des négociations</w:t>
      </w:r>
      <w:r>
        <w:rPr>
          <w:rFonts w:ascii="Arial" w:cs="Arial" w:hAnsi="Arial"/>
          <w:sz w:val="20"/>
          <w:szCs w:val="20"/>
        </w:rPr>
        <w:t xml:space="preserve">, tout en rappelant le contexte </w:t>
      </w:r>
      <w:r w:rsidR="00797553">
        <w:rPr>
          <w:rFonts w:ascii="Arial" w:cs="Arial" w:hAnsi="Arial"/>
          <w:sz w:val="20"/>
          <w:szCs w:val="20"/>
        </w:rPr>
        <w:t xml:space="preserve">encore </w:t>
      </w:r>
      <w:r>
        <w:rPr>
          <w:rFonts w:ascii="Arial" w:cs="Arial" w:hAnsi="Arial"/>
          <w:sz w:val="20"/>
          <w:szCs w:val="20"/>
        </w:rPr>
        <w:t>très particulier de cette année 202</w:t>
      </w:r>
      <w:r w:rsidR="00B85B80">
        <w:rPr>
          <w:rFonts w:ascii="Arial" w:cs="Arial" w:hAnsi="Arial"/>
          <w:sz w:val="20"/>
          <w:szCs w:val="20"/>
        </w:rPr>
        <w:t>1</w:t>
      </w:r>
      <w:r>
        <w:rPr>
          <w:rFonts w:ascii="Arial" w:cs="Arial" w:hAnsi="Arial"/>
          <w:sz w:val="20"/>
          <w:szCs w:val="20"/>
        </w:rPr>
        <w:t>, notamment en raison de la crise sanitaire</w:t>
      </w:r>
      <w:r w:rsidR="00F53DAC">
        <w:rPr>
          <w:rFonts w:ascii="Arial" w:cs="Arial" w:hAnsi="Arial"/>
          <w:sz w:val="20"/>
          <w:szCs w:val="20"/>
        </w:rPr>
        <w:t xml:space="preserve"> qui a perduré</w:t>
      </w:r>
      <w:r>
        <w:rPr>
          <w:rFonts w:ascii="Arial" w:cs="Arial" w:hAnsi="Arial"/>
          <w:sz w:val="20"/>
          <w:szCs w:val="20"/>
        </w:rPr>
        <w:t>.</w:t>
      </w:r>
    </w:p>
    <w:p w14:paraId="4960EA27" w14:textId="77777777" w:rsidP="00B94D8E" w:rsidR="00523C53" w:rsidRDefault="00523C53">
      <w:pPr>
        <w:jc w:val="both"/>
        <w:rPr>
          <w:rFonts w:ascii="Arial" w:cs="Arial" w:hAnsi="Arial"/>
          <w:sz w:val="20"/>
          <w:szCs w:val="20"/>
        </w:rPr>
      </w:pPr>
    </w:p>
    <w:p w14:paraId="21FD7C01" w14:textId="4A78F1EE" w:rsidP="00B94D8E" w:rsidR="00B94D8E" w:rsidRDefault="00523C53">
      <w:pPr>
        <w:jc w:val="both"/>
        <w:rPr>
          <w:rFonts w:ascii="Arial" w:cs="Arial" w:hAnsi="Arial"/>
          <w:sz w:val="20"/>
          <w:szCs w:val="20"/>
        </w:rPr>
      </w:pPr>
      <w:r>
        <w:rPr>
          <w:rFonts w:ascii="Arial" w:cs="Arial" w:hAnsi="Arial"/>
          <w:sz w:val="20"/>
          <w:szCs w:val="20"/>
        </w:rPr>
        <w:t>Puis, l</w:t>
      </w:r>
      <w:r w:rsidR="00B94D8E">
        <w:rPr>
          <w:rFonts w:ascii="Arial" w:cs="Arial" w:hAnsi="Arial"/>
          <w:sz w:val="20"/>
          <w:szCs w:val="20"/>
        </w:rPr>
        <w:t>a Direction a présenté, conformément à la réglementation, des informations portant notamment sur la situation économique générale, ainsi qu’un bilan complet en termes d’emploi, d’égalité entre les femmes et les hommes, d’organisation du travail, d’évolution des rémunérations</w:t>
      </w:r>
      <w:r w:rsidR="006B4B94">
        <w:rPr>
          <w:rFonts w:ascii="Arial" w:cs="Arial" w:hAnsi="Arial"/>
          <w:sz w:val="20"/>
          <w:szCs w:val="20"/>
        </w:rPr>
        <w:t xml:space="preserve"> et de durée du travail.</w:t>
      </w:r>
    </w:p>
    <w:p w14:paraId="3F357B5D" w14:textId="01CA7C86" w:rsidP="00B94D8E" w:rsidR="006B4B94" w:rsidRDefault="006B4B94">
      <w:pPr>
        <w:jc w:val="both"/>
        <w:rPr>
          <w:rFonts w:ascii="Arial" w:cs="Arial" w:hAnsi="Arial"/>
          <w:sz w:val="20"/>
          <w:szCs w:val="20"/>
        </w:rPr>
      </w:pPr>
    </w:p>
    <w:p w14:paraId="5017DD12" w14:textId="58112F8A" w:rsidP="00B94D8E" w:rsidR="006B4B94" w:rsidRDefault="006B4B94">
      <w:pPr>
        <w:jc w:val="both"/>
        <w:rPr>
          <w:rFonts w:ascii="Arial" w:cs="Arial" w:hAnsi="Arial"/>
          <w:sz w:val="20"/>
          <w:szCs w:val="20"/>
        </w:rPr>
      </w:pPr>
      <w:r>
        <w:rPr>
          <w:rFonts w:ascii="Arial" w:cs="Arial" w:hAnsi="Arial"/>
          <w:sz w:val="20"/>
          <w:szCs w:val="20"/>
        </w:rPr>
        <w:t>En outre, dans la mesure où les organisations syndicales représentatives avaient déjà communiqué à la Direction leurs revendications, cette dernière a communiqué aux organisations représentatives le chiffrage de leurs demandes ainsi que le positionnement de principe de la Direction sur chacune des demandes.</w:t>
      </w:r>
    </w:p>
    <w:p w14:paraId="2659B619" w14:textId="5AABA550" w:rsidP="00B94D8E" w:rsidR="006B4B94" w:rsidRDefault="006B4B94">
      <w:pPr>
        <w:jc w:val="both"/>
        <w:rPr>
          <w:rFonts w:ascii="Arial" w:cs="Arial" w:hAnsi="Arial"/>
          <w:sz w:val="20"/>
          <w:szCs w:val="20"/>
        </w:rPr>
      </w:pPr>
    </w:p>
    <w:p w14:paraId="6F032225" w14:textId="699BF578" w:rsidP="00B94D8E" w:rsidR="0020173C" w:rsidRDefault="006B4B94" w:rsidRPr="00797553">
      <w:pPr>
        <w:jc w:val="both"/>
        <w:rPr>
          <w:rFonts w:ascii="Arial" w:cs="Arial" w:hAnsi="Arial"/>
          <w:b/>
          <w:bCs/>
          <w:sz w:val="20"/>
          <w:szCs w:val="20"/>
        </w:rPr>
      </w:pPr>
      <w:r>
        <w:rPr>
          <w:rFonts w:ascii="Arial" w:cs="Arial" w:hAnsi="Arial"/>
          <w:sz w:val="20"/>
          <w:szCs w:val="20"/>
        </w:rPr>
        <w:t>Ains</w:t>
      </w:r>
      <w:r w:rsidR="000B3AD1">
        <w:rPr>
          <w:rFonts w:ascii="Arial" w:cs="Arial" w:hAnsi="Arial"/>
          <w:sz w:val="20"/>
          <w:szCs w:val="20"/>
        </w:rPr>
        <w:t>i</w:t>
      </w:r>
      <w:r>
        <w:rPr>
          <w:rFonts w:ascii="Arial" w:cs="Arial" w:hAnsi="Arial"/>
          <w:sz w:val="20"/>
          <w:szCs w:val="20"/>
        </w:rPr>
        <w:t xml:space="preserve">, </w:t>
      </w:r>
      <w:r w:rsidR="000B3AD1">
        <w:rPr>
          <w:rFonts w:ascii="Arial" w:cs="Arial" w:hAnsi="Arial"/>
          <w:sz w:val="20"/>
          <w:szCs w:val="20"/>
        </w:rPr>
        <w:t xml:space="preserve">le total des demandes des organisations syndicales (hors demandes non chiffrables) s’élevait à </w:t>
      </w:r>
      <w:r w:rsidR="00797553" w:rsidRPr="00797553">
        <w:rPr>
          <w:rFonts w:ascii="Arial" w:cs="Arial" w:hAnsi="Arial"/>
          <w:sz w:val="20"/>
          <w:szCs w:val="20"/>
        </w:rPr>
        <w:t xml:space="preserve">4 002 102,32 </w:t>
      </w:r>
      <w:r w:rsidR="000B3AD1" w:rsidRPr="00797553">
        <w:rPr>
          <w:rFonts w:ascii="Arial" w:cs="Arial" w:hAnsi="Arial"/>
          <w:sz w:val="20"/>
          <w:szCs w:val="20"/>
        </w:rPr>
        <w:t>€</w:t>
      </w:r>
      <w:r w:rsidR="00AD0A73" w:rsidRPr="00797553">
        <w:rPr>
          <w:rFonts w:ascii="Arial" w:cs="Arial" w:hAnsi="Arial"/>
          <w:sz w:val="20"/>
          <w:szCs w:val="20"/>
        </w:rPr>
        <w:t>, i</w:t>
      </w:r>
      <w:r w:rsidR="0020173C" w:rsidRPr="00797553">
        <w:rPr>
          <w:rFonts w:ascii="Arial" w:cs="Arial" w:hAnsi="Arial"/>
          <w:sz w:val="20"/>
          <w:szCs w:val="20"/>
        </w:rPr>
        <w:t>ncluant</w:t>
      </w:r>
      <w:r w:rsidR="0020173C" w:rsidRPr="00AD0A73">
        <w:rPr>
          <w:rFonts w:ascii="Arial" w:cs="Arial" w:hAnsi="Arial"/>
          <w:sz w:val="20"/>
          <w:szCs w:val="20"/>
        </w:rPr>
        <w:t>, entre autres, un 13</w:t>
      </w:r>
      <w:r w:rsidR="0020173C" w:rsidRPr="00AD0A73">
        <w:rPr>
          <w:rFonts w:ascii="Arial" w:cs="Arial" w:hAnsi="Arial"/>
          <w:sz w:val="20"/>
          <w:szCs w:val="20"/>
          <w:vertAlign w:val="superscript"/>
        </w:rPr>
        <w:t>ième</w:t>
      </w:r>
      <w:r w:rsidR="0020173C" w:rsidRPr="00AD0A73">
        <w:rPr>
          <w:rFonts w:ascii="Arial" w:cs="Arial" w:hAnsi="Arial"/>
          <w:sz w:val="20"/>
          <w:szCs w:val="20"/>
        </w:rPr>
        <w:t xml:space="preserve"> mois et une augmentation généralisée de </w:t>
      </w:r>
      <w:r w:rsidR="00797553">
        <w:rPr>
          <w:rFonts w:ascii="Arial" w:cs="Arial" w:hAnsi="Arial"/>
          <w:sz w:val="20"/>
          <w:szCs w:val="20"/>
        </w:rPr>
        <w:t xml:space="preserve">3 </w:t>
      </w:r>
      <w:r w:rsidR="0020173C" w:rsidRPr="00AD0A73">
        <w:rPr>
          <w:rFonts w:ascii="Arial" w:cs="Arial" w:hAnsi="Arial"/>
          <w:sz w:val="20"/>
          <w:szCs w:val="20"/>
        </w:rPr>
        <w:t>%</w:t>
      </w:r>
      <w:r w:rsidR="00AD0A73">
        <w:rPr>
          <w:rFonts w:ascii="Arial" w:cs="Arial" w:hAnsi="Arial"/>
          <w:sz w:val="20"/>
          <w:szCs w:val="20"/>
        </w:rPr>
        <w:t>.</w:t>
      </w:r>
    </w:p>
    <w:p w14:paraId="32BC9813" w14:textId="7EC09387" w:rsidP="00B94D8E" w:rsidR="00523C53" w:rsidRDefault="00523C53">
      <w:pPr>
        <w:jc w:val="both"/>
        <w:rPr>
          <w:rFonts w:ascii="Arial" w:cs="Arial" w:hAnsi="Arial"/>
          <w:sz w:val="20"/>
          <w:szCs w:val="20"/>
        </w:rPr>
      </w:pPr>
    </w:p>
    <w:p w14:paraId="7100E7AD" w14:textId="335B005F" w:rsidP="00B94D8E" w:rsidR="00523C53" w:rsidRDefault="00523C53">
      <w:pPr>
        <w:jc w:val="both"/>
        <w:rPr>
          <w:rFonts w:ascii="Arial" w:cs="Arial" w:hAnsi="Arial"/>
          <w:sz w:val="20"/>
          <w:szCs w:val="20"/>
        </w:rPr>
      </w:pPr>
      <w:r>
        <w:rPr>
          <w:rFonts w:ascii="Arial" w:cs="Arial" w:hAnsi="Arial"/>
          <w:sz w:val="20"/>
          <w:szCs w:val="20"/>
        </w:rPr>
        <w:t>Enfin, la Direction a communiqué aux organisations syndicales représentatives ses propositions.</w:t>
      </w:r>
      <w:r w:rsidR="00C44CB1">
        <w:rPr>
          <w:rFonts w:ascii="Arial" w:cs="Arial" w:hAnsi="Arial"/>
          <w:sz w:val="20"/>
          <w:szCs w:val="20"/>
        </w:rPr>
        <w:t xml:space="preserve"> </w:t>
      </w:r>
    </w:p>
    <w:p w14:paraId="452A014C" w14:textId="77777777" w:rsidP="00B94D8E" w:rsidR="000B3AD1" w:rsidRDefault="000B3AD1">
      <w:pPr>
        <w:jc w:val="both"/>
        <w:rPr>
          <w:rFonts w:ascii="Arial" w:cs="Arial" w:hAnsi="Arial"/>
          <w:sz w:val="20"/>
          <w:szCs w:val="20"/>
        </w:rPr>
      </w:pPr>
    </w:p>
    <w:p w14:paraId="2F767E54" w14:textId="77777777" w:rsidP="00B94D8E" w:rsidR="00523C53" w:rsidRDefault="00523C53">
      <w:pPr>
        <w:jc w:val="both"/>
        <w:rPr>
          <w:rFonts w:ascii="Arial" w:cs="Arial" w:hAnsi="Arial"/>
          <w:sz w:val="20"/>
          <w:szCs w:val="20"/>
        </w:rPr>
      </w:pPr>
    </w:p>
    <w:p w14:paraId="7D703328" w14:textId="0B8EADE5" w:rsidP="00B94D8E" w:rsidR="00523C53" w:rsidRDefault="00523C53" w:rsidRPr="00523C53">
      <w:pPr>
        <w:jc w:val="both"/>
        <w:rPr>
          <w:rFonts w:ascii="Arial" w:cs="Arial" w:hAnsi="Arial"/>
          <w:sz w:val="20"/>
          <w:szCs w:val="20"/>
          <w:u w:val="single"/>
        </w:rPr>
      </w:pPr>
      <w:r w:rsidRPr="00523C53">
        <w:rPr>
          <w:rFonts w:ascii="Arial" w:cs="Arial" w:hAnsi="Arial"/>
          <w:sz w:val="20"/>
          <w:szCs w:val="20"/>
          <w:u w:val="single"/>
        </w:rPr>
        <w:t xml:space="preserve">Au cours de la deuxième réunion du </w:t>
      </w:r>
      <w:r w:rsidR="000B3AD1">
        <w:rPr>
          <w:rFonts w:ascii="Arial" w:cs="Arial" w:hAnsi="Arial"/>
          <w:sz w:val="20"/>
          <w:szCs w:val="20"/>
          <w:u w:val="single"/>
        </w:rPr>
        <w:t>2</w:t>
      </w:r>
      <w:r w:rsidR="00797553">
        <w:rPr>
          <w:rFonts w:ascii="Arial" w:cs="Arial" w:hAnsi="Arial"/>
          <w:sz w:val="20"/>
          <w:szCs w:val="20"/>
          <w:u w:val="single"/>
        </w:rPr>
        <w:t xml:space="preserve">6 </w:t>
      </w:r>
      <w:r w:rsidR="000B3AD1">
        <w:rPr>
          <w:rFonts w:ascii="Arial" w:cs="Arial" w:hAnsi="Arial"/>
          <w:sz w:val="20"/>
          <w:szCs w:val="20"/>
          <w:u w:val="single"/>
        </w:rPr>
        <w:t>novembre</w:t>
      </w:r>
      <w:r w:rsidRPr="00523C53">
        <w:rPr>
          <w:rFonts w:ascii="Arial" w:cs="Arial" w:hAnsi="Arial"/>
          <w:sz w:val="20"/>
          <w:szCs w:val="20"/>
          <w:u w:val="single"/>
        </w:rPr>
        <w:t xml:space="preserve"> 202</w:t>
      </w:r>
      <w:r w:rsidR="00797553">
        <w:rPr>
          <w:rFonts w:ascii="Arial" w:cs="Arial" w:hAnsi="Arial"/>
          <w:sz w:val="20"/>
          <w:szCs w:val="20"/>
          <w:u w:val="single"/>
        </w:rPr>
        <w:t>1</w:t>
      </w:r>
    </w:p>
    <w:p w14:paraId="474D01C9" w14:textId="704A5FD2" w:rsidP="00B94D8E" w:rsidR="00523C53" w:rsidRDefault="00523C53">
      <w:pPr>
        <w:jc w:val="both"/>
        <w:rPr>
          <w:rFonts w:ascii="Arial" w:cs="Arial" w:hAnsi="Arial"/>
          <w:sz w:val="20"/>
          <w:szCs w:val="20"/>
        </w:rPr>
      </w:pPr>
    </w:p>
    <w:p w14:paraId="704AF964" w14:textId="27308A4B" w:rsidP="00C44CB1" w:rsidR="00523C53" w:rsidRDefault="000B3AD1">
      <w:pPr>
        <w:jc w:val="both"/>
        <w:rPr>
          <w:rFonts w:ascii="Arial" w:cs="Arial" w:hAnsi="Arial"/>
          <w:sz w:val="20"/>
          <w:szCs w:val="20"/>
        </w:rPr>
      </w:pPr>
      <w:r>
        <w:rPr>
          <w:rFonts w:ascii="Arial" w:cs="Arial" w:hAnsi="Arial"/>
          <w:sz w:val="20"/>
          <w:szCs w:val="20"/>
        </w:rPr>
        <w:t>Outre les propositions de la Direction, l</w:t>
      </w:r>
      <w:r w:rsidR="00523C53">
        <w:rPr>
          <w:rFonts w:ascii="Arial" w:cs="Arial" w:hAnsi="Arial"/>
          <w:sz w:val="20"/>
          <w:szCs w:val="20"/>
        </w:rPr>
        <w:t>es</w:t>
      </w:r>
      <w:r w:rsidR="00C44CB1">
        <w:rPr>
          <w:rFonts w:ascii="Arial" w:cs="Arial" w:hAnsi="Arial"/>
          <w:sz w:val="20"/>
          <w:szCs w:val="20"/>
        </w:rPr>
        <w:t xml:space="preserve"> partenaires sociaux </w:t>
      </w:r>
      <w:r w:rsidR="00523C53">
        <w:rPr>
          <w:rFonts w:ascii="Arial" w:cs="Arial" w:hAnsi="Arial"/>
          <w:sz w:val="20"/>
          <w:szCs w:val="20"/>
        </w:rPr>
        <w:t xml:space="preserve">ont </w:t>
      </w:r>
      <w:r>
        <w:rPr>
          <w:rFonts w:ascii="Arial" w:cs="Arial" w:hAnsi="Arial"/>
          <w:sz w:val="20"/>
          <w:szCs w:val="20"/>
        </w:rPr>
        <w:t xml:space="preserve">également </w:t>
      </w:r>
      <w:r w:rsidR="00523C53">
        <w:rPr>
          <w:rFonts w:ascii="Arial" w:cs="Arial" w:hAnsi="Arial"/>
          <w:sz w:val="20"/>
          <w:szCs w:val="20"/>
        </w:rPr>
        <w:t xml:space="preserve">présenté une nouvelle version de </w:t>
      </w:r>
      <w:r w:rsidR="00C44CB1">
        <w:rPr>
          <w:rFonts w:ascii="Arial" w:cs="Arial" w:hAnsi="Arial"/>
          <w:sz w:val="20"/>
          <w:szCs w:val="20"/>
        </w:rPr>
        <w:t xml:space="preserve">leurs </w:t>
      </w:r>
      <w:r w:rsidR="00523C53">
        <w:rPr>
          <w:rFonts w:ascii="Arial" w:cs="Arial" w:hAnsi="Arial"/>
          <w:sz w:val="20"/>
          <w:szCs w:val="20"/>
        </w:rPr>
        <w:t>revendications.</w:t>
      </w:r>
    </w:p>
    <w:p w14:paraId="434370D9" w14:textId="0D4D1737" w:rsidP="00B94D8E" w:rsidR="00523C53" w:rsidRDefault="00523C53">
      <w:pPr>
        <w:jc w:val="both"/>
        <w:rPr>
          <w:rFonts w:ascii="Arial" w:cs="Arial" w:hAnsi="Arial"/>
          <w:sz w:val="20"/>
          <w:szCs w:val="20"/>
        </w:rPr>
      </w:pPr>
    </w:p>
    <w:p w14:paraId="61805F69" w14:textId="7B57FBBF" w:rsidP="00B94D8E" w:rsidR="00523C53" w:rsidRDefault="00523C53">
      <w:pPr>
        <w:jc w:val="both"/>
        <w:rPr>
          <w:rFonts w:ascii="Arial" w:cs="Arial" w:hAnsi="Arial"/>
          <w:sz w:val="20"/>
          <w:szCs w:val="20"/>
        </w:rPr>
      </w:pPr>
      <w:r>
        <w:rPr>
          <w:rFonts w:ascii="Arial" w:cs="Arial" w:hAnsi="Arial"/>
          <w:sz w:val="20"/>
          <w:szCs w:val="20"/>
        </w:rPr>
        <w:t xml:space="preserve">Dès lors, chaque demande </w:t>
      </w:r>
      <w:r w:rsidR="00C44CB1">
        <w:rPr>
          <w:rFonts w:ascii="Arial" w:cs="Arial" w:hAnsi="Arial"/>
          <w:sz w:val="20"/>
          <w:szCs w:val="20"/>
        </w:rPr>
        <w:t xml:space="preserve">(venant tant de la Direction que des organisations syndicales représentatives) </w:t>
      </w:r>
      <w:r>
        <w:rPr>
          <w:rFonts w:ascii="Arial" w:cs="Arial" w:hAnsi="Arial"/>
          <w:sz w:val="20"/>
          <w:szCs w:val="20"/>
        </w:rPr>
        <w:t>a été fermement discuté</w:t>
      </w:r>
      <w:r w:rsidR="00C44CB1">
        <w:rPr>
          <w:rFonts w:ascii="Arial" w:cs="Arial" w:hAnsi="Arial"/>
          <w:sz w:val="20"/>
          <w:szCs w:val="20"/>
        </w:rPr>
        <w:t>e</w:t>
      </w:r>
      <w:r>
        <w:rPr>
          <w:rFonts w:ascii="Arial" w:cs="Arial" w:hAnsi="Arial"/>
          <w:sz w:val="20"/>
          <w:szCs w:val="20"/>
        </w:rPr>
        <w:t xml:space="preserve"> afin de comprendre :</w:t>
      </w:r>
    </w:p>
    <w:p w14:paraId="750E2EB0" w14:textId="795F5DE8" w:rsidP="00523C53" w:rsidR="00523C53" w:rsidRDefault="00523C53">
      <w:pPr>
        <w:pStyle w:val="Paragraphedeliste"/>
        <w:numPr>
          <w:ilvl w:val="0"/>
          <w:numId w:val="22"/>
        </w:numPr>
        <w:jc w:val="both"/>
        <w:rPr>
          <w:rFonts w:ascii="Arial" w:cs="Arial" w:hAnsi="Arial"/>
          <w:sz w:val="20"/>
          <w:szCs w:val="20"/>
        </w:rPr>
      </w:pPr>
      <w:r>
        <w:rPr>
          <w:rFonts w:ascii="Arial" w:cs="Arial" w:hAnsi="Arial"/>
          <w:sz w:val="20"/>
          <w:szCs w:val="20"/>
        </w:rPr>
        <w:t>L’origine de la demande</w:t>
      </w:r>
    </w:p>
    <w:p w14:paraId="5AA28C82" w14:textId="1228E8CA" w:rsidP="00523C53" w:rsidR="00523C53" w:rsidRDefault="00523C53">
      <w:pPr>
        <w:pStyle w:val="Paragraphedeliste"/>
        <w:numPr>
          <w:ilvl w:val="0"/>
          <w:numId w:val="22"/>
        </w:numPr>
        <w:jc w:val="both"/>
        <w:rPr>
          <w:rFonts w:ascii="Arial" w:cs="Arial" w:hAnsi="Arial"/>
          <w:sz w:val="20"/>
          <w:szCs w:val="20"/>
        </w:rPr>
      </w:pPr>
      <w:r>
        <w:rPr>
          <w:rFonts w:ascii="Arial" w:cs="Arial" w:hAnsi="Arial"/>
          <w:sz w:val="20"/>
          <w:szCs w:val="20"/>
        </w:rPr>
        <w:t>La population concernée par la demande</w:t>
      </w:r>
    </w:p>
    <w:p w14:paraId="7A03FAF4" w14:textId="65E67D52" w:rsidP="00523C53" w:rsidR="00523C53" w:rsidRDefault="00523C53">
      <w:pPr>
        <w:pStyle w:val="Paragraphedeliste"/>
        <w:numPr>
          <w:ilvl w:val="0"/>
          <w:numId w:val="22"/>
        </w:numPr>
        <w:jc w:val="both"/>
        <w:rPr>
          <w:rFonts w:ascii="Arial" w:cs="Arial" w:hAnsi="Arial"/>
          <w:sz w:val="20"/>
          <w:szCs w:val="20"/>
        </w:rPr>
      </w:pPr>
      <w:r>
        <w:rPr>
          <w:rFonts w:ascii="Arial" w:cs="Arial" w:hAnsi="Arial"/>
          <w:sz w:val="20"/>
          <w:szCs w:val="20"/>
        </w:rPr>
        <w:t xml:space="preserve">Les conséquences </w:t>
      </w:r>
      <w:r w:rsidR="00C44CB1">
        <w:rPr>
          <w:rFonts w:ascii="Arial" w:cs="Arial" w:hAnsi="Arial"/>
          <w:sz w:val="20"/>
          <w:szCs w:val="20"/>
        </w:rPr>
        <w:t xml:space="preserve">(financières, sociales, commerciales, etc.) </w:t>
      </w:r>
      <w:r>
        <w:rPr>
          <w:rFonts w:ascii="Arial" w:cs="Arial" w:hAnsi="Arial"/>
          <w:sz w:val="20"/>
          <w:szCs w:val="20"/>
        </w:rPr>
        <w:t>de la mise en œuvre de la demande</w:t>
      </w:r>
    </w:p>
    <w:p w14:paraId="5662AB0C" w14:textId="3C4352AE" w:rsidP="00C44CB1" w:rsidR="00C44CB1" w:rsidRDefault="00C44CB1">
      <w:pPr>
        <w:jc w:val="both"/>
        <w:rPr>
          <w:rFonts w:ascii="Arial" w:cs="Arial" w:hAnsi="Arial"/>
          <w:sz w:val="20"/>
          <w:szCs w:val="20"/>
        </w:rPr>
      </w:pPr>
    </w:p>
    <w:p w14:paraId="7DC7A477" w14:textId="112AEDB2" w:rsidP="00C44CB1" w:rsidR="00C44CB1" w:rsidRDefault="005C0AB2" w:rsidRPr="00C44CB1">
      <w:pPr>
        <w:jc w:val="both"/>
        <w:rPr>
          <w:rFonts w:ascii="Arial" w:cs="Arial" w:hAnsi="Arial"/>
          <w:sz w:val="20"/>
          <w:szCs w:val="20"/>
        </w:rPr>
      </w:pPr>
      <w:r>
        <w:rPr>
          <w:rFonts w:ascii="Arial" w:cs="Arial" w:hAnsi="Arial"/>
          <w:sz w:val="20"/>
          <w:szCs w:val="20"/>
        </w:rPr>
        <w:t>Certaines propositions ou revendications ont alors été définitivement écartées alors que d’autres restaient encore à débattre pour finalisation.</w:t>
      </w:r>
    </w:p>
    <w:p w14:paraId="024A1BB0" w14:textId="77777777" w:rsidP="00523C53" w:rsidR="005C0AB2" w:rsidRDefault="005C0AB2">
      <w:pPr>
        <w:jc w:val="both"/>
        <w:rPr>
          <w:rFonts w:ascii="Arial" w:cs="Arial" w:hAnsi="Arial"/>
          <w:sz w:val="20"/>
          <w:szCs w:val="20"/>
        </w:rPr>
      </w:pPr>
    </w:p>
    <w:p w14:paraId="3C35C7FC" w14:textId="7961C7FE" w:rsidP="00B94D8E" w:rsidR="00523C53" w:rsidRDefault="00523C53">
      <w:pPr>
        <w:jc w:val="both"/>
        <w:rPr>
          <w:rFonts w:ascii="Arial" w:cs="Arial" w:hAnsi="Arial"/>
          <w:sz w:val="20"/>
          <w:szCs w:val="20"/>
        </w:rPr>
      </w:pPr>
    </w:p>
    <w:p w14:paraId="374253FC" w14:textId="40C3CDB3" w:rsidP="00B94D8E" w:rsidR="00C44CB1" w:rsidRDefault="00C44CB1">
      <w:pPr>
        <w:jc w:val="both"/>
        <w:rPr>
          <w:rFonts w:ascii="Arial" w:cs="Arial" w:hAnsi="Arial"/>
          <w:sz w:val="20"/>
          <w:szCs w:val="20"/>
        </w:rPr>
      </w:pPr>
      <w:r w:rsidRPr="00C44CB1">
        <w:rPr>
          <w:rFonts w:ascii="Arial" w:cs="Arial" w:hAnsi="Arial"/>
          <w:sz w:val="20"/>
          <w:szCs w:val="20"/>
          <w:u w:val="single"/>
        </w:rPr>
        <w:t xml:space="preserve">Au cours de la troisième et dernière réunion du </w:t>
      </w:r>
      <w:r w:rsidR="00797553">
        <w:rPr>
          <w:rFonts w:ascii="Arial" w:cs="Arial" w:hAnsi="Arial"/>
          <w:sz w:val="20"/>
          <w:szCs w:val="20"/>
          <w:u w:val="single"/>
        </w:rPr>
        <w:t xml:space="preserve">10 décembre </w:t>
      </w:r>
      <w:r w:rsidR="000B3AD1">
        <w:rPr>
          <w:rFonts w:ascii="Arial" w:cs="Arial" w:hAnsi="Arial"/>
          <w:sz w:val="20"/>
          <w:szCs w:val="20"/>
          <w:u w:val="single"/>
        </w:rPr>
        <w:t>2021</w:t>
      </w:r>
    </w:p>
    <w:p w14:paraId="10DA63B2" w14:textId="252F509F" w:rsidP="00B94D8E" w:rsidR="00C44CB1" w:rsidRDefault="00C44CB1">
      <w:pPr>
        <w:jc w:val="both"/>
        <w:rPr>
          <w:rFonts w:ascii="Arial" w:cs="Arial" w:hAnsi="Arial"/>
          <w:sz w:val="20"/>
          <w:szCs w:val="20"/>
        </w:rPr>
      </w:pPr>
    </w:p>
    <w:p w14:paraId="2334BD01" w14:textId="33BC4E31" w:rsidP="00B94D8E" w:rsidR="00C44CB1" w:rsidRDefault="00C44CB1">
      <w:pPr>
        <w:jc w:val="both"/>
        <w:rPr>
          <w:rFonts w:ascii="Arial" w:cs="Arial" w:hAnsi="Arial"/>
          <w:sz w:val="20"/>
          <w:szCs w:val="20"/>
        </w:rPr>
      </w:pPr>
      <w:r>
        <w:rPr>
          <w:rFonts w:ascii="Arial" w:cs="Arial" w:hAnsi="Arial"/>
          <w:sz w:val="20"/>
          <w:szCs w:val="20"/>
        </w:rPr>
        <w:t>L</w:t>
      </w:r>
      <w:r w:rsidR="005C0AB2">
        <w:rPr>
          <w:rFonts w:ascii="Arial" w:cs="Arial" w:hAnsi="Arial"/>
          <w:sz w:val="20"/>
          <w:szCs w:val="20"/>
        </w:rPr>
        <w:t>es Parties ont négocié et finalisé chaque proposition ou revendication afin d’arriver à un accord.</w:t>
      </w:r>
    </w:p>
    <w:p w14:paraId="707DC735" w14:textId="77777777" w:rsidP="00926104" w:rsidR="00797553" w:rsidRDefault="00797553">
      <w:pPr>
        <w:rPr>
          <w:rFonts w:ascii="Arial" w:cs="Arial" w:hAnsi="Arial"/>
          <w:b/>
          <w:bCs/>
          <w:color w:themeColor="accent2" w:val="ED7D31"/>
          <w:sz w:val="28"/>
          <w:szCs w:val="28"/>
        </w:rPr>
      </w:pPr>
    </w:p>
    <w:p w14:paraId="0078B1E2" w14:textId="77777777" w:rsidP="00926104" w:rsidR="0020173C" w:rsidRDefault="0020173C">
      <w:pPr>
        <w:rPr>
          <w:rFonts w:ascii="Arial" w:cs="Arial" w:hAnsi="Arial"/>
          <w:b/>
          <w:bCs/>
          <w:color w:themeColor="accent2" w:val="ED7D31"/>
          <w:sz w:val="28"/>
          <w:szCs w:val="28"/>
          <w:u w:val="single"/>
        </w:rPr>
      </w:pPr>
    </w:p>
    <w:p w14:paraId="47384981" w14:textId="66255F92" w:rsidP="00926104" w:rsidR="003A1369" w:rsidRDefault="003A1369" w:rsidRPr="005C0AB2">
      <w:pPr>
        <w:rPr>
          <w:rFonts w:ascii="Arial" w:cs="Arial" w:hAnsi="Arial"/>
          <w:b/>
          <w:bCs/>
          <w:color w:themeColor="accent2" w:val="ED7D31"/>
          <w:sz w:val="28"/>
          <w:szCs w:val="28"/>
          <w:u w:val="single"/>
        </w:rPr>
      </w:pPr>
      <w:r w:rsidRPr="005C0AB2">
        <w:rPr>
          <w:rFonts w:ascii="Arial" w:cs="Arial" w:hAnsi="Arial"/>
          <w:b/>
          <w:bCs/>
          <w:color w:themeColor="accent2" w:val="ED7D31"/>
          <w:sz w:val="28"/>
          <w:szCs w:val="28"/>
          <w:u w:val="single"/>
        </w:rPr>
        <w:t>Il a été convenu </w:t>
      </w:r>
      <w:r w:rsidR="005C0AB2" w:rsidRPr="005C0AB2">
        <w:rPr>
          <w:rFonts w:ascii="Arial" w:cs="Arial" w:hAnsi="Arial"/>
          <w:b/>
          <w:bCs/>
          <w:color w:themeColor="accent2" w:val="ED7D31"/>
          <w:sz w:val="28"/>
          <w:szCs w:val="28"/>
          <w:u w:val="single"/>
        </w:rPr>
        <w:t>ce qui suit</w:t>
      </w:r>
    </w:p>
    <w:p w14:paraId="19A18BDA" w14:textId="77777777" w:rsidP="00926104" w:rsidR="005C0AB2" w:rsidRDefault="005C0AB2">
      <w:pPr>
        <w:rPr>
          <w:rFonts w:ascii="Arial" w:cs="Arial" w:hAnsi="Arial"/>
          <w:b/>
          <w:bCs/>
          <w:color w:themeColor="accent2" w:val="ED7D31"/>
          <w:sz w:val="28"/>
          <w:szCs w:val="28"/>
        </w:rPr>
      </w:pPr>
    </w:p>
    <w:p w14:paraId="625014A4" w14:textId="7C9E4A6B" w:rsidP="005C0AB2" w:rsidR="005C0AB2" w:rsidRDefault="00C63477">
      <w:pPr>
        <w:pBdr>
          <w:top w:color="ED7D31" w:space="1" w:sz="8" w:themeColor="accent2" w:val="single"/>
          <w:left w:color="ED7D31" w:space="4" w:sz="8" w:themeColor="accent2" w:val="single"/>
          <w:bottom w:color="ED7D31" w:space="1" w:sz="8" w:themeColor="accent2" w:val="single"/>
          <w:right w:color="ED7D31" w:space="4" w:sz="8" w:themeColor="accent2" w:val="single"/>
        </w:pBdr>
        <w:jc w:val="both"/>
        <w:rPr>
          <w:rFonts w:ascii="Arial" w:cs="Arial" w:hAnsi="Arial"/>
          <w:b/>
          <w:bCs/>
          <w:color w:themeColor="accent2" w:val="ED7D31"/>
          <w:sz w:val="28"/>
          <w:szCs w:val="28"/>
        </w:rPr>
      </w:pPr>
      <w:r>
        <w:rPr>
          <w:rFonts w:ascii="Arial" w:cs="Arial" w:hAnsi="Arial"/>
          <w:b/>
          <w:bCs/>
          <w:color w:themeColor="accent2" w:val="ED7D31"/>
          <w:sz w:val="28"/>
          <w:szCs w:val="28"/>
        </w:rPr>
        <w:t>Partie</w:t>
      </w:r>
      <w:r w:rsidR="005C0AB2">
        <w:rPr>
          <w:rFonts w:ascii="Arial" w:cs="Arial" w:hAnsi="Arial"/>
          <w:b/>
          <w:bCs/>
          <w:color w:themeColor="accent2" w:val="ED7D31"/>
          <w:sz w:val="28"/>
          <w:szCs w:val="28"/>
        </w:rPr>
        <w:t xml:space="preserve"> 1 : Revalorisation de la grille de salaire VIR </w:t>
      </w:r>
      <w:r w:rsidR="00BD2F5F">
        <w:rPr>
          <w:rFonts w:ascii="Arial" w:cs="Arial" w:hAnsi="Arial"/>
          <w:b/>
          <w:bCs/>
          <w:color w:themeColor="accent2" w:val="ED7D31"/>
          <w:sz w:val="28"/>
          <w:szCs w:val="28"/>
        </w:rPr>
        <w:t xml:space="preserve">by JP </w:t>
      </w:r>
      <w:r w:rsidR="005C0AB2">
        <w:rPr>
          <w:rFonts w:ascii="Arial" w:cs="Arial" w:hAnsi="Arial"/>
          <w:b/>
          <w:bCs/>
          <w:color w:themeColor="accent2" w:val="ED7D31"/>
          <w:sz w:val="28"/>
          <w:szCs w:val="28"/>
        </w:rPr>
        <w:t>et renforcement du pouvoir d’achat</w:t>
      </w:r>
    </w:p>
    <w:p w14:paraId="422B002C" w14:textId="77777777" w:rsidP="00926104" w:rsidR="005C0AB2" w:rsidRDefault="005C0AB2">
      <w:pPr>
        <w:rPr>
          <w:rFonts w:ascii="Arial" w:cs="Arial" w:hAnsi="Arial"/>
          <w:b/>
          <w:bCs/>
          <w:color w:themeColor="accent2" w:val="ED7D31"/>
          <w:sz w:val="28"/>
          <w:szCs w:val="28"/>
        </w:rPr>
      </w:pPr>
    </w:p>
    <w:p w14:paraId="59A0B5C0" w14:textId="75D75DE5" w:rsidP="00F01760" w:rsidR="003A1369" w:rsidRDefault="003A1369">
      <w:pPr>
        <w:pStyle w:val="Paragraphedeliste"/>
        <w:numPr>
          <w:ilvl w:val="0"/>
          <w:numId w:val="21"/>
        </w:numPr>
        <w:jc w:val="both"/>
        <w:rPr>
          <w:rFonts w:ascii="Arial" w:cs="Arial" w:hAnsi="Arial"/>
          <w:b/>
          <w:bCs/>
          <w:color w:themeColor="accent2" w:val="ED7D31"/>
          <w:sz w:val="20"/>
          <w:szCs w:val="20"/>
        </w:rPr>
      </w:pPr>
      <w:r>
        <w:rPr>
          <w:rFonts w:ascii="Arial" w:cs="Arial" w:hAnsi="Arial"/>
          <w:b/>
          <w:bCs/>
          <w:color w:themeColor="accent2" w:val="ED7D31"/>
          <w:sz w:val="20"/>
          <w:szCs w:val="20"/>
        </w:rPr>
        <w:t>Augmentation générale pour l’ensemble des collaborateurs</w:t>
      </w:r>
    </w:p>
    <w:p w14:paraId="623A203D" w14:textId="74237B0F" w:rsidP="00F01760" w:rsidR="003A1369" w:rsidRDefault="003A1369">
      <w:pPr>
        <w:jc w:val="both"/>
        <w:rPr>
          <w:rFonts w:ascii="Arial" w:cs="Arial" w:hAnsi="Arial"/>
          <w:b/>
          <w:bCs/>
          <w:color w:themeColor="accent2" w:val="ED7D31"/>
          <w:sz w:val="20"/>
          <w:szCs w:val="20"/>
        </w:rPr>
      </w:pPr>
    </w:p>
    <w:p w14:paraId="46EFF99C" w14:textId="6041FECD" w:rsidP="00A73C6F" w:rsidR="00A73C6F" w:rsidRDefault="003A1369" w:rsidRPr="003A1369">
      <w:pPr>
        <w:jc w:val="both"/>
        <w:rPr>
          <w:rFonts w:ascii="Arial" w:cs="Arial" w:hAnsi="Arial"/>
          <w:sz w:val="20"/>
          <w:szCs w:val="20"/>
        </w:rPr>
      </w:pPr>
      <w:r w:rsidRPr="00AD0A73">
        <w:rPr>
          <w:rFonts w:ascii="Arial" w:cs="Arial" w:hAnsi="Arial"/>
          <w:sz w:val="20"/>
          <w:szCs w:val="20"/>
        </w:rPr>
        <w:t xml:space="preserve">Les </w:t>
      </w:r>
      <w:r w:rsidR="005C0AB2" w:rsidRPr="00AD0A73">
        <w:rPr>
          <w:rFonts w:ascii="Arial" w:cs="Arial" w:hAnsi="Arial"/>
          <w:sz w:val="20"/>
          <w:szCs w:val="20"/>
        </w:rPr>
        <w:t>P</w:t>
      </w:r>
      <w:r w:rsidRPr="00AD0A73">
        <w:rPr>
          <w:rFonts w:ascii="Arial" w:cs="Arial" w:hAnsi="Arial"/>
          <w:sz w:val="20"/>
          <w:szCs w:val="20"/>
        </w:rPr>
        <w:t>arties se sont entendues sur une augmentation</w:t>
      </w:r>
      <w:r w:rsidR="00A73C6F" w:rsidRPr="00AD0A73">
        <w:rPr>
          <w:rFonts w:ascii="Arial" w:cs="Arial" w:hAnsi="Arial"/>
          <w:sz w:val="20"/>
          <w:szCs w:val="20"/>
        </w:rPr>
        <w:t xml:space="preserve"> permettant </w:t>
      </w:r>
      <w:r w:rsidR="00AD0A73">
        <w:rPr>
          <w:rFonts w:ascii="Arial" w:cs="Arial" w:hAnsi="Arial"/>
          <w:sz w:val="20"/>
          <w:szCs w:val="20"/>
        </w:rPr>
        <w:t xml:space="preserve">de </w:t>
      </w:r>
      <w:r w:rsidR="00A73C6F" w:rsidRPr="00AD0A73">
        <w:rPr>
          <w:rFonts w:ascii="Arial" w:cs="Arial" w:hAnsi="Arial"/>
          <w:sz w:val="20"/>
          <w:szCs w:val="20"/>
        </w:rPr>
        <w:t xml:space="preserve">garantir le pouvoir d’achat de chacun et </w:t>
      </w:r>
      <w:r w:rsidR="00AD0A73">
        <w:rPr>
          <w:rFonts w:ascii="Arial" w:cs="Arial" w:hAnsi="Arial"/>
          <w:sz w:val="20"/>
          <w:szCs w:val="20"/>
        </w:rPr>
        <w:t>d’</w:t>
      </w:r>
      <w:r w:rsidR="00A73C6F" w:rsidRPr="00AD0A73">
        <w:rPr>
          <w:rFonts w:ascii="Arial" w:cs="Arial" w:hAnsi="Arial"/>
          <w:sz w:val="20"/>
          <w:szCs w:val="20"/>
        </w:rPr>
        <w:t>évite</w:t>
      </w:r>
      <w:r w:rsidR="00AD0A73">
        <w:rPr>
          <w:rFonts w:ascii="Arial" w:cs="Arial" w:hAnsi="Arial"/>
          <w:sz w:val="20"/>
          <w:szCs w:val="20"/>
        </w:rPr>
        <w:t>r</w:t>
      </w:r>
      <w:r w:rsidR="00A73C6F" w:rsidRPr="00AD0A73">
        <w:rPr>
          <w:rFonts w:ascii="Arial" w:cs="Arial" w:hAnsi="Arial"/>
          <w:sz w:val="20"/>
          <w:szCs w:val="20"/>
        </w:rPr>
        <w:t xml:space="preserve"> les tassements de salaire.</w:t>
      </w:r>
    </w:p>
    <w:p w14:paraId="278BD9FF" w14:textId="3B36D631" w:rsidP="00F01760" w:rsidR="003A1369" w:rsidRDefault="003A1369">
      <w:pPr>
        <w:jc w:val="both"/>
        <w:rPr>
          <w:rFonts w:ascii="Arial" w:cs="Arial" w:hAnsi="Arial"/>
          <w:sz w:val="20"/>
          <w:szCs w:val="20"/>
        </w:rPr>
      </w:pPr>
    </w:p>
    <w:p w14:paraId="41C3E560" w14:textId="25B450F7" w:rsidP="00F01760" w:rsidR="003A1369" w:rsidRDefault="003A1369">
      <w:pPr>
        <w:jc w:val="both"/>
        <w:rPr>
          <w:rFonts w:ascii="Arial" w:cs="Arial" w:hAnsi="Arial"/>
          <w:sz w:val="20"/>
          <w:szCs w:val="20"/>
        </w:rPr>
      </w:pPr>
      <w:r>
        <w:rPr>
          <w:rFonts w:ascii="Arial" w:cs="Arial" w:hAnsi="Arial"/>
          <w:sz w:val="20"/>
          <w:szCs w:val="20"/>
        </w:rPr>
        <w:t xml:space="preserve">Il est convenu que les salaires seront arrondis à l’entier supérieur. </w:t>
      </w:r>
    </w:p>
    <w:p w14:paraId="38264145" w14:textId="2EA2B422" w:rsidP="00F01760" w:rsidR="00580FC3" w:rsidRDefault="00580FC3">
      <w:pPr>
        <w:jc w:val="both"/>
        <w:rPr>
          <w:rFonts w:ascii="Arial" w:cs="Arial" w:hAnsi="Arial"/>
          <w:sz w:val="20"/>
          <w:szCs w:val="20"/>
        </w:rPr>
      </w:pPr>
    </w:p>
    <w:p w14:paraId="32E53B71" w14:textId="32B7281E" w:rsidP="00F01760" w:rsidR="00580FC3" w:rsidRDefault="00580FC3">
      <w:pPr>
        <w:jc w:val="both"/>
        <w:rPr>
          <w:rFonts w:ascii="Arial" w:cs="Arial" w:hAnsi="Arial"/>
          <w:sz w:val="20"/>
          <w:szCs w:val="20"/>
        </w:rPr>
      </w:pPr>
      <w:r w:rsidRPr="00AD0A73">
        <w:rPr>
          <w:rFonts w:ascii="Arial" w:cs="Arial" w:hAnsi="Arial"/>
          <w:sz w:val="20"/>
          <w:szCs w:val="20"/>
        </w:rPr>
        <w:t>Ci-dessous,</w:t>
      </w:r>
      <w:r w:rsidR="006F0D9E" w:rsidRPr="00AD0A73">
        <w:rPr>
          <w:rFonts w:ascii="Arial" w:cs="Arial" w:hAnsi="Arial"/>
          <w:sz w:val="20"/>
          <w:szCs w:val="20"/>
        </w:rPr>
        <w:t xml:space="preserve"> la grille minimum applicable</w:t>
      </w:r>
      <w:r w:rsidR="00A73C6F" w:rsidRPr="00AD0A73">
        <w:rPr>
          <w:rFonts w:ascii="Arial" w:cs="Arial" w:hAnsi="Arial"/>
          <w:sz w:val="20"/>
          <w:szCs w:val="20"/>
        </w:rPr>
        <w:t xml:space="preserve"> au </w:t>
      </w:r>
      <w:r w:rsidR="003648BD">
        <w:rPr>
          <w:rFonts w:ascii="Arial" w:cs="Arial" w:hAnsi="Arial"/>
          <w:sz w:val="20"/>
          <w:szCs w:val="20"/>
        </w:rPr>
        <w:t>0</w:t>
      </w:r>
      <w:r w:rsidR="00A73C6F" w:rsidRPr="00AD0A73">
        <w:rPr>
          <w:rFonts w:ascii="Arial" w:cs="Arial" w:hAnsi="Arial"/>
          <w:sz w:val="20"/>
          <w:szCs w:val="20"/>
        </w:rPr>
        <w:t>1</w:t>
      </w:r>
      <w:r w:rsidR="00A73C6F" w:rsidRPr="00AD0A73">
        <w:rPr>
          <w:rFonts w:ascii="Arial" w:cs="Arial" w:hAnsi="Arial"/>
          <w:sz w:val="20"/>
          <w:szCs w:val="20"/>
          <w:vertAlign w:val="superscript"/>
        </w:rPr>
        <w:t>er</w:t>
      </w:r>
      <w:r w:rsidR="00A73C6F" w:rsidRPr="00AD0A73">
        <w:rPr>
          <w:rFonts w:ascii="Arial" w:cs="Arial" w:hAnsi="Arial"/>
          <w:sz w:val="20"/>
          <w:szCs w:val="20"/>
        </w:rPr>
        <w:t xml:space="preserve"> janvier 202</w:t>
      </w:r>
      <w:r w:rsidR="00797553">
        <w:rPr>
          <w:rFonts w:ascii="Arial" w:cs="Arial" w:hAnsi="Arial"/>
          <w:sz w:val="20"/>
          <w:szCs w:val="20"/>
        </w:rPr>
        <w:t xml:space="preserve">2 </w:t>
      </w:r>
      <w:r w:rsidR="007B742B" w:rsidRPr="00AD0A73">
        <w:rPr>
          <w:rFonts w:ascii="Arial" w:cs="Arial" w:hAnsi="Arial"/>
          <w:sz w:val="20"/>
          <w:szCs w:val="20"/>
        </w:rPr>
        <w:t>(montant en € brut)</w:t>
      </w:r>
      <w:r w:rsidR="00A7038B" w:rsidRPr="00AD0A73">
        <w:rPr>
          <w:rFonts w:ascii="Arial" w:cs="Arial" w:hAnsi="Arial"/>
          <w:sz w:val="20"/>
          <w:szCs w:val="20"/>
        </w:rPr>
        <w:t xml:space="preserve"> pour les postes les plus usuels dans l’Entreprise</w:t>
      </w:r>
      <w:r w:rsidR="00AD0A73">
        <w:rPr>
          <w:rFonts w:ascii="Arial" w:cs="Arial" w:hAnsi="Arial"/>
          <w:sz w:val="20"/>
          <w:szCs w:val="20"/>
        </w:rPr>
        <w:t> :</w:t>
      </w:r>
    </w:p>
    <w:p w14:paraId="219FE184" w14:textId="0D9B55BB" w:rsidP="00F01760" w:rsidR="00580FC3" w:rsidRDefault="00580FC3">
      <w:pPr>
        <w:jc w:val="both"/>
        <w:rPr>
          <w:rFonts w:ascii="Arial" w:cs="Arial" w:hAnsi="Arial"/>
          <w:sz w:val="20"/>
          <w:szCs w:val="20"/>
        </w:rPr>
      </w:pPr>
    </w:p>
    <w:p w14:paraId="1F6E2BCE" w14:textId="1F5292E2" w:rsidP="00F01760" w:rsidR="003A1369" w:rsidRDefault="003A1369">
      <w:pPr>
        <w:jc w:val="both"/>
        <w:rPr>
          <w:rFonts w:ascii="Arial" w:cs="Arial" w:hAnsi="Arial"/>
          <w:b/>
          <w:bCs/>
          <w:color w:themeColor="accent2" w:val="ED7D31"/>
          <w:sz w:val="20"/>
          <w:szCs w:val="20"/>
        </w:rPr>
      </w:pPr>
    </w:p>
    <w:p w14:paraId="559774F4" w14:textId="28E1F6BB" w:rsidP="00287B01" w:rsidR="006F0D9E" w:rsidRDefault="00645A43">
      <w:pPr>
        <w:jc w:val="both"/>
        <w:rPr>
          <w:rFonts w:ascii="Arial" w:cs="Arial" w:hAnsi="Arial"/>
          <w:sz w:val="20"/>
          <w:szCs w:val="20"/>
        </w:rPr>
      </w:pPr>
      <w:r w:rsidRPr="00645A43">
        <w:rPr>
          <w:noProof/>
          <w:lang w:eastAsia="fr-FR"/>
        </w:rPr>
        <w:drawing>
          <wp:inline distB="0" distL="0" distR="0" distT="0" wp14:anchorId="56C02342" wp14:editId="1EE9AFDB">
            <wp:extent cx="6030595" cy="2449887"/>
            <wp:effectExtent b="7620" l="0" r="8255" t="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3258" cy="2463156"/>
                    </a:xfrm>
                    <a:prstGeom prst="rect">
                      <a:avLst/>
                    </a:prstGeom>
                    <a:noFill/>
                    <a:ln>
                      <a:noFill/>
                    </a:ln>
                  </pic:spPr>
                </pic:pic>
              </a:graphicData>
            </a:graphic>
          </wp:inline>
        </w:drawing>
      </w:r>
    </w:p>
    <w:p w14:paraId="30C92F44" w14:textId="77777777" w:rsidP="00287B01" w:rsidR="00645A43" w:rsidRDefault="00645A43">
      <w:pPr>
        <w:jc w:val="both"/>
        <w:rPr>
          <w:rFonts w:ascii="Arial" w:cs="Arial" w:hAnsi="Arial"/>
          <w:sz w:val="20"/>
          <w:szCs w:val="20"/>
        </w:rPr>
      </w:pPr>
    </w:p>
    <w:p w14:paraId="5F2EC166" w14:textId="25EDD9CC" w:rsidP="00287B01" w:rsidR="00287B01" w:rsidRDefault="00287B01">
      <w:pPr>
        <w:jc w:val="both"/>
        <w:rPr>
          <w:rFonts w:ascii="Arial" w:cs="Arial" w:hAnsi="Arial"/>
          <w:sz w:val="20"/>
          <w:szCs w:val="20"/>
        </w:rPr>
      </w:pPr>
      <w:r w:rsidRPr="00287B01">
        <w:rPr>
          <w:rFonts w:ascii="Arial" w:cs="Arial" w:hAnsi="Arial"/>
          <w:sz w:val="20"/>
          <w:szCs w:val="20"/>
        </w:rPr>
        <w:t xml:space="preserve">Des efforts extrêmement significatifs ont été faits </w:t>
      </w:r>
      <w:r w:rsidR="00BD2F5F">
        <w:rPr>
          <w:rFonts w:ascii="Arial" w:cs="Arial" w:hAnsi="Arial"/>
          <w:sz w:val="20"/>
          <w:szCs w:val="20"/>
        </w:rPr>
        <w:t>pour tout le personnel.</w:t>
      </w:r>
    </w:p>
    <w:p w14:paraId="4B10F7C1" w14:textId="64FD88D1" w:rsidP="00287B01" w:rsidR="00580FC3" w:rsidRDefault="00580FC3" w:rsidRPr="00AD0A73">
      <w:pPr>
        <w:jc w:val="both"/>
        <w:rPr>
          <w:rFonts w:ascii="Arial" w:cs="Arial" w:hAnsi="Arial"/>
          <w:sz w:val="20"/>
          <w:szCs w:val="20"/>
        </w:rPr>
      </w:pPr>
    </w:p>
    <w:p w14:paraId="539769F3" w14:textId="797D97AD" w:rsidP="00580FC3" w:rsidR="00580FC3" w:rsidRDefault="00580FC3">
      <w:pPr>
        <w:jc w:val="both"/>
        <w:rPr>
          <w:rFonts w:ascii="Arial" w:cs="Arial" w:hAnsi="Arial"/>
          <w:sz w:val="20"/>
          <w:szCs w:val="20"/>
        </w:rPr>
      </w:pPr>
      <w:r w:rsidRPr="00AD0A73">
        <w:rPr>
          <w:rFonts w:ascii="Arial" w:cs="Arial" w:hAnsi="Arial"/>
          <w:sz w:val="20"/>
          <w:szCs w:val="20"/>
        </w:rPr>
        <w:t>Dans les faits, la hausse moyenne s’établie à 2.</w:t>
      </w:r>
      <w:r w:rsidR="00BD2F5F">
        <w:rPr>
          <w:rFonts w:ascii="Arial" w:cs="Arial" w:hAnsi="Arial"/>
          <w:sz w:val="20"/>
          <w:szCs w:val="20"/>
        </w:rPr>
        <w:t>53</w:t>
      </w:r>
      <w:r w:rsidRPr="00AD0A73">
        <w:rPr>
          <w:rFonts w:ascii="Arial" w:cs="Arial" w:hAnsi="Arial"/>
          <w:sz w:val="20"/>
          <w:szCs w:val="20"/>
        </w:rPr>
        <w:t>%</w:t>
      </w:r>
      <w:r w:rsidR="00BD2F5F">
        <w:rPr>
          <w:rFonts w:ascii="Arial" w:cs="Arial" w:hAnsi="Arial"/>
          <w:sz w:val="20"/>
          <w:szCs w:val="20"/>
        </w:rPr>
        <w:t>.</w:t>
      </w:r>
    </w:p>
    <w:p w14:paraId="2B49E7F4" w14:textId="4D545661" w:rsidP="00287B01" w:rsidR="00287B01" w:rsidRDefault="00287B01">
      <w:pPr>
        <w:jc w:val="both"/>
        <w:rPr>
          <w:rFonts w:ascii="Arial" w:cs="Arial" w:hAnsi="Arial"/>
          <w:sz w:val="20"/>
          <w:szCs w:val="20"/>
        </w:rPr>
      </w:pPr>
    </w:p>
    <w:p w14:paraId="7F43E3FC" w14:textId="5A50CF51" w:rsidP="00BD2F5F" w:rsidR="00AD0A73" w:rsidRDefault="00287B01" w:rsidRPr="00BD2F5F">
      <w:pPr>
        <w:jc w:val="both"/>
        <w:rPr>
          <w:rFonts w:ascii="Arial" w:cs="Arial" w:hAnsi="Arial"/>
          <w:sz w:val="20"/>
          <w:szCs w:val="20"/>
        </w:rPr>
      </w:pPr>
      <w:r>
        <w:rPr>
          <w:rFonts w:ascii="Arial" w:cs="Arial" w:hAnsi="Arial"/>
          <w:sz w:val="20"/>
          <w:szCs w:val="20"/>
        </w:rPr>
        <w:t>Ces augmentations sont applicables dès le 01</w:t>
      </w:r>
      <w:r w:rsidRPr="00287B01">
        <w:rPr>
          <w:rFonts w:ascii="Arial" w:cs="Arial" w:hAnsi="Arial"/>
          <w:sz w:val="20"/>
          <w:szCs w:val="20"/>
          <w:vertAlign w:val="superscript"/>
        </w:rPr>
        <w:t>er</w:t>
      </w:r>
      <w:r>
        <w:rPr>
          <w:rFonts w:ascii="Arial" w:cs="Arial" w:hAnsi="Arial"/>
          <w:sz w:val="20"/>
          <w:szCs w:val="20"/>
        </w:rPr>
        <w:t xml:space="preserve"> janvier 202</w:t>
      </w:r>
      <w:r w:rsidR="00BD2F5F">
        <w:rPr>
          <w:rFonts w:ascii="Arial" w:cs="Arial" w:hAnsi="Arial"/>
          <w:sz w:val="20"/>
          <w:szCs w:val="20"/>
        </w:rPr>
        <w:t>2</w:t>
      </w:r>
      <w:r>
        <w:rPr>
          <w:rFonts w:ascii="Arial" w:cs="Arial" w:hAnsi="Arial"/>
          <w:sz w:val="20"/>
          <w:szCs w:val="20"/>
        </w:rPr>
        <w:t>.</w:t>
      </w:r>
    </w:p>
    <w:p w14:paraId="6B7C7FFF" w14:textId="6D3235D9" w:rsidP="00F01760" w:rsidR="00AD0A73" w:rsidRDefault="00AD0A73">
      <w:pPr>
        <w:pStyle w:val="Paragraphedeliste"/>
        <w:jc w:val="both"/>
        <w:rPr>
          <w:rFonts w:ascii="Arial" w:cs="Arial" w:hAnsi="Arial"/>
          <w:b/>
          <w:bCs/>
          <w:color w:themeColor="accent2" w:val="ED7D31"/>
          <w:sz w:val="20"/>
          <w:szCs w:val="20"/>
        </w:rPr>
      </w:pPr>
    </w:p>
    <w:p w14:paraId="598DE637" w14:textId="77777777" w:rsidP="00F01760" w:rsidR="00731117" w:rsidRDefault="00731117" w:rsidRPr="00BE1618">
      <w:pPr>
        <w:pStyle w:val="Paragraphedeliste"/>
        <w:jc w:val="both"/>
        <w:rPr>
          <w:rFonts w:ascii="Arial" w:cs="Arial" w:hAnsi="Arial"/>
          <w:b/>
          <w:bCs/>
          <w:color w:themeColor="accent2" w:val="ED7D31"/>
          <w:sz w:val="20"/>
          <w:szCs w:val="20"/>
        </w:rPr>
      </w:pPr>
    </w:p>
    <w:p w14:paraId="602B296F" w14:textId="33D10920" w:rsidP="00F01760" w:rsidR="00BE1618" w:rsidRDefault="00BE1618">
      <w:pPr>
        <w:pStyle w:val="Paragraphedeliste"/>
        <w:numPr>
          <w:ilvl w:val="0"/>
          <w:numId w:val="21"/>
        </w:numPr>
        <w:jc w:val="both"/>
        <w:rPr>
          <w:rFonts w:ascii="Arial" w:cs="Arial" w:hAnsi="Arial"/>
          <w:b/>
          <w:bCs/>
          <w:color w:themeColor="accent2" w:val="ED7D31"/>
          <w:sz w:val="20"/>
          <w:szCs w:val="20"/>
        </w:rPr>
      </w:pPr>
      <w:bookmarkStart w:id="1" w:name="_Hlk92125834"/>
      <w:r w:rsidRPr="00BE1618">
        <w:rPr>
          <w:rFonts w:ascii="Arial" w:cs="Arial" w:hAnsi="Arial"/>
          <w:b/>
          <w:bCs/>
          <w:color w:themeColor="accent2" w:val="ED7D31"/>
          <w:sz w:val="20"/>
          <w:szCs w:val="20"/>
        </w:rPr>
        <w:t>Augmentation de la prime d</w:t>
      </w:r>
      <w:r w:rsidR="00FF50CD">
        <w:rPr>
          <w:rFonts w:ascii="Arial" w:cs="Arial" w:hAnsi="Arial"/>
          <w:b/>
          <w:bCs/>
          <w:color w:themeColor="accent2" w:val="ED7D31"/>
          <w:sz w:val="20"/>
          <w:szCs w:val="20"/>
        </w:rPr>
        <w:t>’assiduité pour le personnel Agent de maîtrise</w:t>
      </w:r>
    </w:p>
    <w:bookmarkEnd w:id="1"/>
    <w:p w14:paraId="52ED847C" w14:textId="5D899AF7" w:rsidP="00F01760" w:rsidR="00BE1618" w:rsidRDefault="00BE1618">
      <w:pPr>
        <w:jc w:val="both"/>
        <w:rPr>
          <w:rFonts w:ascii="Arial" w:cs="Arial" w:hAnsi="Arial"/>
          <w:b/>
          <w:bCs/>
          <w:color w:themeColor="accent2" w:val="ED7D31"/>
          <w:sz w:val="20"/>
          <w:szCs w:val="20"/>
        </w:rPr>
      </w:pPr>
    </w:p>
    <w:p w14:paraId="030AE740" w14:textId="21FD22AD" w:rsidP="00F01760" w:rsidR="00BE1618" w:rsidRDefault="00BE1618">
      <w:pPr>
        <w:jc w:val="both"/>
        <w:rPr>
          <w:rFonts w:ascii="Arial" w:cs="Arial" w:hAnsi="Arial"/>
          <w:sz w:val="20"/>
          <w:szCs w:val="20"/>
        </w:rPr>
      </w:pPr>
      <w:r>
        <w:rPr>
          <w:rFonts w:ascii="Arial" w:cs="Arial" w:hAnsi="Arial"/>
          <w:sz w:val="20"/>
          <w:szCs w:val="20"/>
        </w:rPr>
        <w:t>Il est convenu d’augmenter le montant de la prime d</w:t>
      </w:r>
      <w:r w:rsidR="00FF50CD">
        <w:rPr>
          <w:rFonts w:ascii="Arial" w:cs="Arial" w:hAnsi="Arial"/>
          <w:sz w:val="20"/>
          <w:szCs w:val="20"/>
        </w:rPr>
        <w:t>’assiduité de 10</w:t>
      </w:r>
      <w:r w:rsidR="00287B01">
        <w:rPr>
          <w:rFonts w:ascii="Arial" w:cs="Arial" w:hAnsi="Arial"/>
          <w:sz w:val="20"/>
          <w:szCs w:val="20"/>
        </w:rPr>
        <w:t>0</w:t>
      </w:r>
      <w:r w:rsidR="00FF50CD">
        <w:rPr>
          <w:rFonts w:ascii="Arial" w:cs="Arial" w:hAnsi="Arial"/>
          <w:sz w:val="20"/>
          <w:szCs w:val="20"/>
        </w:rPr>
        <w:t xml:space="preserve"> </w:t>
      </w:r>
      <w:r>
        <w:rPr>
          <w:rFonts w:ascii="Arial" w:cs="Arial" w:hAnsi="Arial"/>
          <w:sz w:val="20"/>
          <w:szCs w:val="20"/>
        </w:rPr>
        <w:t>€ brut</w:t>
      </w:r>
      <w:r w:rsidR="009E58FC">
        <w:rPr>
          <w:rFonts w:ascii="Arial" w:cs="Arial" w:hAnsi="Arial"/>
          <w:sz w:val="20"/>
          <w:szCs w:val="20"/>
        </w:rPr>
        <w:t xml:space="preserve"> à</w:t>
      </w:r>
      <w:r w:rsidR="00F01760">
        <w:rPr>
          <w:rFonts w:ascii="Arial" w:cs="Arial" w:hAnsi="Arial"/>
          <w:sz w:val="20"/>
          <w:szCs w:val="20"/>
        </w:rPr>
        <w:t xml:space="preserve"> </w:t>
      </w:r>
      <w:r w:rsidR="00FF50CD">
        <w:rPr>
          <w:rFonts w:ascii="Arial" w:cs="Arial" w:hAnsi="Arial"/>
          <w:sz w:val="20"/>
          <w:szCs w:val="20"/>
        </w:rPr>
        <w:t xml:space="preserve">150 </w:t>
      </w:r>
      <w:r w:rsidR="00F01760">
        <w:rPr>
          <w:rFonts w:ascii="Arial" w:cs="Arial" w:hAnsi="Arial"/>
          <w:sz w:val="20"/>
          <w:szCs w:val="20"/>
        </w:rPr>
        <w:t xml:space="preserve">€ brut </w:t>
      </w:r>
      <w:r w:rsidR="009E58FC">
        <w:rPr>
          <w:rFonts w:ascii="Arial" w:cs="Arial" w:hAnsi="Arial"/>
          <w:sz w:val="20"/>
          <w:szCs w:val="20"/>
        </w:rPr>
        <w:t xml:space="preserve">par trimestre </w:t>
      </w:r>
      <w:r w:rsidR="00FF50CD">
        <w:rPr>
          <w:rFonts w:ascii="Arial" w:cs="Arial" w:hAnsi="Arial"/>
          <w:sz w:val="20"/>
          <w:szCs w:val="20"/>
        </w:rPr>
        <w:t>pour le personnel Agent de maîtrise.</w:t>
      </w:r>
      <w:r w:rsidR="009E58FC">
        <w:rPr>
          <w:rFonts w:ascii="Arial" w:cs="Arial" w:hAnsi="Arial"/>
          <w:sz w:val="20"/>
          <w:szCs w:val="20"/>
        </w:rPr>
        <w:t xml:space="preserve"> Ainsi les ouvriers, employés et agents de maîtrise, percevront la même somme. </w:t>
      </w:r>
    </w:p>
    <w:p w14:paraId="69959C1E" w14:textId="33C5BA80" w:rsidP="00F01760" w:rsidR="00651C94" w:rsidRDefault="009E58FC">
      <w:pPr>
        <w:jc w:val="both"/>
        <w:rPr>
          <w:rFonts w:ascii="Arial" w:cs="Arial" w:hAnsi="Arial"/>
          <w:sz w:val="20"/>
          <w:szCs w:val="20"/>
        </w:rPr>
      </w:pPr>
      <w:r>
        <w:rPr>
          <w:rFonts w:ascii="Arial" w:cs="Arial" w:hAnsi="Arial"/>
          <w:sz w:val="20"/>
          <w:szCs w:val="20"/>
        </w:rPr>
        <w:br/>
      </w:r>
    </w:p>
    <w:p w14:paraId="43909744" w14:textId="1D07F295" w:rsidP="00F01760" w:rsidR="00731117" w:rsidRDefault="00731117">
      <w:pPr>
        <w:jc w:val="both"/>
        <w:rPr>
          <w:rFonts w:ascii="Arial" w:cs="Arial" w:hAnsi="Arial"/>
          <w:sz w:val="20"/>
          <w:szCs w:val="20"/>
        </w:rPr>
      </w:pPr>
    </w:p>
    <w:p w14:paraId="54F200AA" w14:textId="63105EFC" w:rsidP="00F01760" w:rsidR="00731117" w:rsidRDefault="00731117">
      <w:pPr>
        <w:jc w:val="both"/>
        <w:rPr>
          <w:rFonts w:ascii="Arial" w:cs="Arial" w:hAnsi="Arial"/>
          <w:sz w:val="20"/>
          <w:szCs w:val="20"/>
        </w:rPr>
      </w:pPr>
    </w:p>
    <w:p w14:paraId="0618D29A" w14:textId="77777777" w:rsidP="00F01760" w:rsidR="00731117" w:rsidRDefault="00731117">
      <w:pPr>
        <w:jc w:val="both"/>
        <w:rPr>
          <w:rFonts w:ascii="Arial" w:cs="Arial" w:hAnsi="Arial"/>
          <w:sz w:val="20"/>
          <w:szCs w:val="20"/>
        </w:rPr>
      </w:pPr>
    </w:p>
    <w:p w14:paraId="6DAC8C25" w14:textId="4483CBD7" w:rsidP="009E58FC" w:rsidR="009E58FC" w:rsidRDefault="009E58FC" w:rsidRPr="009E58FC">
      <w:pPr>
        <w:jc w:val="both"/>
        <w:rPr>
          <w:rFonts w:ascii="Arial" w:cs="Arial" w:hAnsi="Arial"/>
          <w:b/>
          <w:bCs/>
          <w:sz w:val="20"/>
          <w:szCs w:val="20"/>
        </w:rPr>
      </w:pPr>
      <w:r>
        <w:rPr>
          <w:rFonts w:ascii="Arial" w:cs="Arial" w:hAnsi="Arial"/>
          <w:b/>
          <w:bCs/>
          <w:sz w:val="20"/>
          <w:szCs w:val="20"/>
        </w:rPr>
        <w:lastRenderedPageBreak/>
        <w:t>Pour rappel, les c</w:t>
      </w:r>
      <w:r w:rsidRPr="009E58FC">
        <w:rPr>
          <w:rFonts w:ascii="Arial" w:cs="Arial" w:hAnsi="Arial"/>
          <w:b/>
          <w:bCs/>
          <w:sz w:val="20"/>
          <w:szCs w:val="20"/>
        </w:rPr>
        <w:t>onditions d’attribution</w:t>
      </w:r>
      <w:r>
        <w:rPr>
          <w:rFonts w:ascii="Arial" w:cs="Arial" w:hAnsi="Arial"/>
          <w:b/>
          <w:bCs/>
          <w:sz w:val="20"/>
          <w:szCs w:val="20"/>
        </w:rPr>
        <w:t> :</w:t>
      </w:r>
    </w:p>
    <w:p w14:paraId="0F8958D0" w14:textId="77777777" w:rsidP="009E58FC" w:rsidR="009E58FC" w:rsidRDefault="009E58FC" w:rsidRPr="009E58FC">
      <w:pPr>
        <w:jc w:val="both"/>
        <w:rPr>
          <w:rFonts w:ascii="Arial" w:cs="Arial" w:hAnsi="Arial"/>
          <w:sz w:val="20"/>
          <w:szCs w:val="20"/>
        </w:rPr>
      </w:pPr>
    </w:p>
    <w:p w14:paraId="2320D04C" w14:textId="77777777" w:rsidP="009E58FC" w:rsidR="009E58FC" w:rsidRDefault="009E58FC" w:rsidRPr="009E58FC">
      <w:pPr>
        <w:numPr>
          <w:ilvl w:val="0"/>
          <w:numId w:val="29"/>
        </w:numPr>
        <w:jc w:val="both"/>
        <w:rPr>
          <w:rFonts w:ascii="Arial" w:cs="Arial" w:hAnsi="Arial"/>
          <w:sz w:val="20"/>
          <w:szCs w:val="20"/>
        </w:rPr>
      </w:pPr>
      <w:r w:rsidRPr="009E58FC">
        <w:rPr>
          <w:rFonts w:ascii="Arial" w:cs="Arial" w:hAnsi="Arial"/>
          <w:sz w:val="20"/>
          <w:szCs w:val="20"/>
        </w:rPr>
        <w:t>Sont exclus les CDD, quel que soit le motif de celui-ci</w:t>
      </w:r>
    </w:p>
    <w:p w14:paraId="3CE3B7F2" w14:textId="3B4D01C0" w:rsidP="009E58FC" w:rsidR="009E58FC" w:rsidRDefault="009E58FC" w:rsidRPr="009E58FC">
      <w:pPr>
        <w:numPr>
          <w:ilvl w:val="0"/>
          <w:numId w:val="29"/>
        </w:numPr>
        <w:jc w:val="both"/>
        <w:rPr>
          <w:rFonts w:ascii="Arial" w:cs="Arial" w:hAnsi="Arial"/>
          <w:sz w:val="20"/>
          <w:szCs w:val="20"/>
        </w:rPr>
      </w:pPr>
      <w:r w:rsidRPr="009E58FC">
        <w:rPr>
          <w:rFonts w:ascii="Arial" w:cs="Arial" w:hAnsi="Arial"/>
          <w:sz w:val="20"/>
          <w:szCs w:val="20"/>
        </w:rPr>
        <w:t>Sont exclus les contrats d’apprentissage, professionnalisation</w:t>
      </w:r>
    </w:p>
    <w:p w14:paraId="07148B92" w14:textId="77777777" w:rsidP="009E58FC" w:rsidR="009E58FC" w:rsidRDefault="009E58FC" w:rsidRPr="009E58FC">
      <w:pPr>
        <w:numPr>
          <w:ilvl w:val="0"/>
          <w:numId w:val="29"/>
        </w:numPr>
        <w:jc w:val="both"/>
        <w:rPr>
          <w:rFonts w:ascii="Arial" w:cs="Arial" w:hAnsi="Arial"/>
          <w:sz w:val="20"/>
          <w:szCs w:val="20"/>
        </w:rPr>
      </w:pPr>
      <w:r w:rsidRPr="009E58FC">
        <w:rPr>
          <w:rFonts w:ascii="Arial" w:cs="Arial" w:hAnsi="Arial"/>
          <w:sz w:val="20"/>
          <w:szCs w:val="20"/>
        </w:rPr>
        <w:t>Sont exclus les stagiaires</w:t>
      </w:r>
    </w:p>
    <w:p w14:paraId="3A3B0C8C" w14:textId="77777777" w:rsidP="009E58FC" w:rsidR="009E58FC" w:rsidRDefault="009E58FC" w:rsidRPr="009E58FC">
      <w:pPr>
        <w:numPr>
          <w:ilvl w:val="0"/>
          <w:numId w:val="29"/>
        </w:numPr>
        <w:jc w:val="both"/>
        <w:rPr>
          <w:rFonts w:ascii="Arial" w:cs="Arial" w:hAnsi="Arial"/>
          <w:sz w:val="20"/>
          <w:szCs w:val="20"/>
        </w:rPr>
      </w:pPr>
      <w:r w:rsidRPr="009E58FC">
        <w:rPr>
          <w:rFonts w:ascii="Arial" w:cs="Arial" w:hAnsi="Arial"/>
          <w:sz w:val="20"/>
          <w:szCs w:val="20"/>
        </w:rPr>
        <w:t>Les salariés doivent être présents au dernier jour du Trimestre</w:t>
      </w:r>
    </w:p>
    <w:p w14:paraId="0F7EEC66" w14:textId="6D4F26A3" w:rsidP="004757FD" w:rsidR="00287B01" w:rsidRDefault="00287B01">
      <w:pPr>
        <w:jc w:val="both"/>
        <w:rPr>
          <w:rFonts w:ascii="Arial" w:cs="Arial" w:hAnsi="Arial"/>
          <w:sz w:val="20"/>
          <w:szCs w:val="20"/>
        </w:rPr>
      </w:pPr>
    </w:p>
    <w:p w14:paraId="46C812EA" w14:textId="613E27E8" w:rsidP="009E58FC" w:rsidR="009E58FC" w:rsidRDefault="009E58FC" w:rsidRPr="009E58FC">
      <w:pPr>
        <w:jc w:val="both"/>
        <w:rPr>
          <w:rFonts w:ascii="Arial" w:cs="Arial" w:hAnsi="Arial"/>
          <w:b/>
          <w:bCs/>
          <w:sz w:val="20"/>
          <w:szCs w:val="20"/>
        </w:rPr>
      </w:pPr>
      <w:r>
        <w:rPr>
          <w:rFonts w:ascii="Arial" w:cs="Arial" w:hAnsi="Arial"/>
          <w:b/>
          <w:bCs/>
          <w:sz w:val="20"/>
          <w:szCs w:val="20"/>
        </w:rPr>
        <w:t>Les m</w:t>
      </w:r>
      <w:r w:rsidRPr="009E58FC">
        <w:rPr>
          <w:rFonts w:ascii="Arial" w:cs="Arial" w:hAnsi="Arial"/>
          <w:b/>
          <w:bCs/>
          <w:sz w:val="20"/>
          <w:szCs w:val="20"/>
        </w:rPr>
        <w:t>odalités de calcul</w:t>
      </w:r>
      <w:r>
        <w:rPr>
          <w:rFonts w:ascii="Arial" w:cs="Arial" w:hAnsi="Arial"/>
          <w:b/>
          <w:bCs/>
          <w:sz w:val="20"/>
          <w:szCs w:val="20"/>
        </w:rPr>
        <w:t> :</w:t>
      </w:r>
    </w:p>
    <w:p w14:paraId="048A7D8B" w14:textId="77777777" w:rsidP="009E58FC" w:rsidR="009E58FC" w:rsidRDefault="009E58FC" w:rsidRPr="009E58FC">
      <w:pPr>
        <w:jc w:val="both"/>
        <w:rPr>
          <w:rFonts w:ascii="Arial" w:cs="Arial" w:hAnsi="Arial"/>
          <w:sz w:val="20"/>
          <w:szCs w:val="20"/>
        </w:rPr>
      </w:pPr>
    </w:p>
    <w:p w14:paraId="4FFEEB80" w14:textId="77777777" w:rsidP="009E58FC" w:rsidR="009E58FC" w:rsidRDefault="009E58FC" w:rsidRPr="009E58FC">
      <w:pPr>
        <w:numPr>
          <w:ilvl w:val="0"/>
          <w:numId w:val="29"/>
        </w:numPr>
        <w:jc w:val="both"/>
        <w:rPr>
          <w:rFonts w:ascii="Arial" w:cs="Arial" w:hAnsi="Arial"/>
          <w:sz w:val="20"/>
          <w:szCs w:val="20"/>
        </w:rPr>
      </w:pPr>
      <w:r w:rsidRPr="009E58FC">
        <w:rPr>
          <w:rFonts w:ascii="Arial" w:cs="Arial" w:hAnsi="Arial"/>
          <w:sz w:val="20"/>
          <w:szCs w:val="20"/>
        </w:rPr>
        <w:t>La prime est proratisée pour les entrées en cours de trimestre</w:t>
      </w:r>
    </w:p>
    <w:p w14:paraId="119A635D" w14:textId="5EA356FD" w:rsidP="009E58FC" w:rsidR="009E58FC" w:rsidRDefault="009E58FC" w:rsidRPr="009E58FC">
      <w:pPr>
        <w:numPr>
          <w:ilvl w:val="0"/>
          <w:numId w:val="29"/>
        </w:numPr>
        <w:jc w:val="both"/>
        <w:rPr>
          <w:rFonts w:ascii="Arial" w:cs="Arial" w:hAnsi="Arial"/>
          <w:sz w:val="20"/>
          <w:szCs w:val="20"/>
        </w:rPr>
      </w:pPr>
      <w:r w:rsidRPr="009E58FC">
        <w:rPr>
          <w:rFonts w:ascii="Arial" w:cs="Arial" w:hAnsi="Arial"/>
          <w:sz w:val="20"/>
          <w:szCs w:val="20"/>
        </w:rPr>
        <w:t>Il sera décompté 50</w:t>
      </w:r>
      <w:r w:rsidR="008000BA">
        <w:rPr>
          <w:rFonts w:ascii="Arial" w:cs="Arial" w:hAnsi="Arial"/>
          <w:sz w:val="20"/>
          <w:szCs w:val="20"/>
        </w:rPr>
        <w:t xml:space="preserve"> </w:t>
      </w:r>
      <w:r w:rsidRPr="009E58FC">
        <w:rPr>
          <w:rFonts w:ascii="Arial" w:cs="Arial" w:hAnsi="Arial"/>
          <w:sz w:val="20"/>
          <w:szCs w:val="20"/>
        </w:rPr>
        <w:t>€ par journée d’absence</w:t>
      </w:r>
      <w:r>
        <w:rPr>
          <w:rFonts w:ascii="Arial" w:cs="Arial" w:hAnsi="Arial"/>
          <w:sz w:val="20"/>
          <w:szCs w:val="20"/>
        </w:rPr>
        <w:t> :</w:t>
      </w:r>
      <w:r w:rsidR="001B6EDA">
        <w:rPr>
          <w:rFonts w:ascii="Arial" w:cs="Arial" w:hAnsi="Arial"/>
          <w:sz w:val="20"/>
          <w:szCs w:val="20"/>
        </w:rPr>
        <w:t xml:space="preserve"> </w:t>
      </w:r>
      <w:r w:rsidRPr="009E58FC">
        <w:rPr>
          <w:rFonts w:ascii="Arial" w:cs="Arial" w:hAnsi="Arial"/>
          <w:sz w:val="20"/>
          <w:szCs w:val="20"/>
        </w:rPr>
        <w:t>Prime à 0</w:t>
      </w:r>
      <w:r w:rsidR="008000BA">
        <w:rPr>
          <w:rFonts w:ascii="Arial" w:cs="Arial" w:hAnsi="Arial"/>
          <w:sz w:val="20"/>
          <w:szCs w:val="20"/>
        </w:rPr>
        <w:t xml:space="preserve"> </w:t>
      </w:r>
      <w:r w:rsidRPr="009E58FC">
        <w:rPr>
          <w:rFonts w:ascii="Arial" w:cs="Arial" w:hAnsi="Arial"/>
          <w:sz w:val="20"/>
          <w:szCs w:val="20"/>
        </w:rPr>
        <w:t>€ dès 3 jours d’absence</w:t>
      </w:r>
    </w:p>
    <w:p w14:paraId="56151186" w14:textId="368EE08A" w:rsidP="009E58FC" w:rsidR="009E58FC" w:rsidRDefault="009E58FC" w:rsidRPr="009E58FC">
      <w:pPr>
        <w:numPr>
          <w:ilvl w:val="0"/>
          <w:numId w:val="29"/>
        </w:numPr>
        <w:jc w:val="both"/>
        <w:rPr>
          <w:rFonts w:ascii="Arial" w:cs="Arial" w:hAnsi="Arial"/>
          <w:sz w:val="20"/>
          <w:szCs w:val="20"/>
        </w:rPr>
      </w:pPr>
      <w:r w:rsidRPr="009E58FC">
        <w:rPr>
          <w:rFonts w:ascii="Arial" w:cs="Arial" w:hAnsi="Arial"/>
          <w:sz w:val="20"/>
          <w:szCs w:val="20"/>
        </w:rPr>
        <w:t>Les jours d’absence « </w:t>
      </w:r>
      <w:r w:rsidRPr="009E58FC">
        <w:rPr>
          <w:rFonts w:ascii="Arial" w:cs="Arial" w:hAnsi="Arial"/>
          <w:b/>
          <w:bCs/>
          <w:sz w:val="20"/>
          <w:szCs w:val="20"/>
        </w:rPr>
        <w:t>pénalisant</w:t>
      </w:r>
      <w:r w:rsidR="008000BA">
        <w:rPr>
          <w:rFonts w:ascii="Arial" w:cs="Arial" w:hAnsi="Arial"/>
          <w:b/>
          <w:bCs/>
          <w:sz w:val="20"/>
          <w:szCs w:val="20"/>
        </w:rPr>
        <w:t>s</w:t>
      </w:r>
      <w:r w:rsidRPr="009E58FC">
        <w:rPr>
          <w:rFonts w:ascii="Arial" w:cs="Arial" w:hAnsi="Arial"/>
          <w:sz w:val="20"/>
          <w:szCs w:val="20"/>
        </w:rPr>
        <w:t> » (dont le salaire n’est pas maintenu) sont :</w:t>
      </w:r>
      <w:r>
        <w:rPr>
          <w:rFonts w:ascii="Arial" w:cs="Arial" w:hAnsi="Arial"/>
          <w:sz w:val="20"/>
          <w:szCs w:val="20"/>
        </w:rPr>
        <w:t xml:space="preserve"> </w:t>
      </w:r>
      <w:r w:rsidRPr="009E58FC">
        <w:rPr>
          <w:rFonts w:ascii="Arial" w:cs="Arial" w:hAnsi="Arial"/>
          <w:sz w:val="20"/>
          <w:szCs w:val="20"/>
        </w:rPr>
        <w:t>Maladie</w:t>
      </w:r>
      <w:r>
        <w:rPr>
          <w:rFonts w:ascii="Arial" w:cs="Arial" w:hAnsi="Arial"/>
          <w:sz w:val="20"/>
          <w:szCs w:val="20"/>
        </w:rPr>
        <w:t xml:space="preserve">, </w:t>
      </w:r>
      <w:r w:rsidRPr="009E58FC">
        <w:rPr>
          <w:rFonts w:ascii="Arial" w:cs="Arial" w:hAnsi="Arial"/>
          <w:sz w:val="20"/>
          <w:szCs w:val="20"/>
        </w:rPr>
        <w:t>Accident du travail</w:t>
      </w:r>
      <w:r>
        <w:rPr>
          <w:rFonts w:ascii="Arial" w:cs="Arial" w:hAnsi="Arial"/>
          <w:sz w:val="20"/>
          <w:szCs w:val="20"/>
        </w:rPr>
        <w:t xml:space="preserve">, </w:t>
      </w:r>
      <w:r w:rsidRPr="009E58FC">
        <w:rPr>
          <w:rFonts w:ascii="Arial" w:cs="Arial" w:hAnsi="Arial"/>
          <w:sz w:val="20"/>
          <w:szCs w:val="20"/>
        </w:rPr>
        <w:t>Absences diverses</w:t>
      </w:r>
      <w:r>
        <w:rPr>
          <w:rFonts w:ascii="Arial" w:cs="Arial" w:hAnsi="Arial"/>
          <w:sz w:val="20"/>
          <w:szCs w:val="20"/>
        </w:rPr>
        <w:t xml:space="preserve">, </w:t>
      </w:r>
      <w:r w:rsidRPr="009E58FC">
        <w:rPr>
          <w:rFonts w:ascii="Arial" w:cs="Arial" w:hAnsi="Arial"/>
          <w:sz w:val="20"/>
          <w:szCs w:val="20"/>
        </w:rPr>
        <w:t>Congés sans solde</w:t>
      </w:r>
      <w:r>
        <w:rPr>
          <w:rFonts w:ascii="Arial" w:cs="Arial" w:hAnsi="Arial"/>
          <w:sz w:val="20"/>
          <w:szCs w:val="20"/>
        </w:rPr>
        <w:t xml:space="preserve">, </w:t>
      </w:r>
      <w:r w:rsidRPr="009E58FC">
        <w:rPr>
          <w:rFonts w:ascii="Arial" w:cs="Arial" w:hAnsi="Arial"/>
          <w:sz w:val="20"/>
          <w:szCs w:val="20"/>
        </w:rPr>
        <w:t>Congés Paternité / Maternité</w:t>
      </w:r>
      <w:r>
        <w:rPr>
          <w:rFonts w:ascii="Arial" w:cs="Arial" w:hAnsi="Arial"/>
          <w:sz w:val="20"/>
          <w:szCs w:val="20"/>
        </w:rPr>
        <w:t xml:space="preserve">, </w:t>
      </w:r>
      <w:r w:rsidRPr="009E58FC">
        <w:rPr>
          <w:rFonts w:ascii="Arial" w:cs="Arial" w:hAnsi="Arial"/>
          <w:sz w:val="20"/>
          <w:szCs w:val="20"/>
        </w:rPr>
        <w:t>Congés Individuel de Formation</w:t>
      </w:r>
    </w:p>
    <w:p w14:paraId="68EAA961" w14:textId="6251291E" w:rsidP="009E58FC" w:rsidR="009E58FC" w:rsidRDefault="009E58FC" w:rsidRPr="009E58FC">
      <w:pPr>
        <w:numPr>
          <w:ilvl w:val="0"/>
          <w:numId w:val="29"/>
        </w:numPr>
        <w:jc w:val="both"/>
        <w:rPr>
          <w:rFonts w:ascii="Arial" w:cs="Arial" w:hAnsi="Arial"/>
          <w:sz w:val="20"/>
          <w:szCs w:val="20"/>
        </w:rPr>
      </w:pPr>
      <w:r w:rsidRPr="009E58FC">
        <w:rPr>
          <w:rFonts w:ascii="Arial" w:cs="Arial" w:hAnsi="Arial"/>
          <w:sz w:val="20"/>
          <w:szCs w:val="20"/>
        </w:rPr>
        <w:t>Les jours d’absence « </w:t>
      </w:r>
      <w:r w:rsidRPr="009E58FC">
        <w:rPr>
          <w:rFonts w:ascii="Arial" w:cs="Arial" w:hAnsi="Arial"/>
          <w:b/>
          <w:bCs/>
          <w:sz w:val="20"/>
          <w:szCs w:val="20"/>
        </w:rPr>
        <w:t>Non pénalisant</w:t>
      </w:r>
      <w:r w:rsidR="008000BA">
        <w:rPr>
          <w:rFonts w:ascii="Arial" w:cs="Arial" w:hAnsi="Arial"/>
          <w:b/>
          <w:bCs/>
          <w:sz w:val="20"/>
          <w:szCs w:val="20"/>
        </w:rPr>
        <w:t>s</w:t>
      </w:r>
      <w:r w:rsidRPr="009E58FC">
        <w:rPr>
          <w:rFonts w:ascii="Arial" w:cs="Arial" w:hAnsi="Arial"/>
          <w:sz w:val="20"/>
          <w:szCs w:val="20"/>
        </w:rPr>
        <w:t> » sont :</w:t>
      </w:r>
      <w:r w:rsidR="001B6EDA">
        <w:rPr>
          <w:rFonts w:ascii="Arial" w:cs="Arial" w:hAnsi="Arial"/>
          <w:sz w:val="20"/>
          <w:szCs w:val="20"/>
        </w:rPr>
        <w:t xml:space="preserve"> </w:t>
      </w:r>
      <w:r w:rsidRPr="009E58FC">
        <w:rPr>
          <w:rFonts w:ascii="Arial" w:cs="Arial" w:hAnsi="Arial"/>
          <w:sz w:val="20"/>
          <w:szCs w:val="20"/>
        </w:rPr>
        <w:t>Congés payés</w:t>
      </w:r>
      <w:r w:rsidR="001B6EDA">
        <w:rPr>
          <w:rFonts w:ascii="Arial" w:cs="Arial" w:hAnsi="Arial"/>
          <w:sz w:val="20"/>
          <w:szCs w:val="20"/>
        </w:rPr>
        <w:t xml:space="preserve">, </w:t>
      </w:r>
      <w:r w:rsidRPr="009E58FC">
        <w:rPr>
          <w:rFonts w:ascii="Arial" w:cs="Arial" w:hAnsi="Arial"/>
          <w:sz w:val="20"/>
          <w:szCs w:val="20"/>
        </w:rPr>
        <w:t>Jours de récupération</w:t>
      </w:r>
      <w:r w:rsidR="001B6EDA">
        <w:rPr>
          <w:rFonts w:ascii="Arial" w:cs="Arial" w:hAnsi="Arial"/>
          <w:sz w:val="20"/>
          <w:szCs w:val="20"/>
        </w:rPr>
        <w:t xml:space="preserve">, </w:t>
      </w:r>
      <w:r w:rsidRPr="009E58FC">
        <w:rPr>
          <w:rFonts w:ascii="Arial" w:cs="Arial" w:hAnsi="Arial"/>
          <w:sz w:val="20"/>
          <w:szCs w:val="20"/>
        </w:rPr>
        <w:t>Congés pour évènement familial</w:t>
      </w:r>
    </w:p>
    <w:p w14:paraId="5A970E88" w14:textId="1448F46D" w:rsidP="004757FD" w:rsidR="009E58FC" w:rsidRDefault="009E58FC">
      <w:pPr>
        <w:jc w:val="both"/>
        <w:rPr>
          <w:rFonts w:ascii="Arial" w:cs="Arial" w:hAnsi="Arial"/>
          <w:sz w:val="20"/>
          <w:szCs w:val="20"/>
        </w:rPr>
      </w:pPr>
    </w:p>
    <w:p w14:paraId="5EB74DEA" w14:textId="194C445A" w:rsidP="004757FD" w:rsidR="004757FD" w:rsidRDefault="004757FD">
      <w:pPr>
        <w:jc w:val="both"/>
        <w:rPr>
          <w:rFonts w:ascii="Arial" w:cs="Arial" w:hAnsi="Arial"/>
          <w:sz w:val="20"/>
          <w:szCs w:val="20"/>
        </w:rPr>
      </w:pPr>
      <w:bookmarkStart w:id="2" w:name="_Hlk92127107"/>
      <w:r>
        <w:rPr>
          <w:rFonts w:ascii="Arial" w:cs="Arial" w:hAnsi="Arial"/>
          <w:sz w:val="20"/>
          <w:szCs w:val="20"/>
        </w:rPr>
        <w:t xml:space="preserve">Ces nouveaux montants seront applicables </w:t>
      </w:r>
      <w:r w:rsidR="00287B01">
        <w:rPr>
          <w:rFonts w:ascii="Arial" w:cs="Arial" w:hAnsi="Arial"/>
          <w:sz w:val="20"/>
          <w:szCs w:val="20"/>
        </w:rPr>
        <w:t>dès</w:t>
      </w:r>
      <w:r>
        <w:rPr>
          <w:rFonts w:ascii="Arial" w:cs="Arial" w:hAnsi="Arial"/>
          <w:sz w:val="20"/>
          <w:szCs w:val="20"/>
        </w:rPr>
        <w:t xml:space="preserve"> le 01</w:t>
      </w:r>
      <w:r w:rsidRPr="004757FD">
        <w:rPr>
          <w:rFonts w:ascii="Arial" w:cs="Arial" w:hAnsi="Arial"/>
          <w:sz w:val="20"/>
          <w:szCs w:val="20"/>
          <w:vertAlign w:val="superscript"/>
        </w:rPr>
        <w:t>er</w:t>
      </w:r>
      <w:r>
        <w:rPr>
          <w:rFonts w:ascii="Arial" w:cs="Arial" w:hAnsi="Arial"/>
          <w:sz w:val="20"/>
          <w:szCs w:val="20"/>
        </w:rPr>
        <w:t xml:space="preserve"> janvier 202</w:t>
      </w:r>
      <w:r w:rsidR="008000BA">
        <w:rPr>
          <w:rFonts w:ascii="Arial" w:cs="Arial" w:hAnsi="Arial"/>
          <w:sz w:val="20"/>
          <w:szCs w:val="20"/>
        </w:rPr>
        <w:t>2</w:t>
      </w:r>
      <w:r>
        <w:rPr>
          <w:rFonts w:ascii="Arial" w:cs="Arial" w:hAnsi="Arial"/>
          <w:sz w:val="20"/>
          <w:szCs w:val="20"/>
        </w:rPr>
        <w:t>.</w:t>
      </w:r>
    </w:p>
    <w:bookmarkEnd w:id="2"/>
    <w:p w14:paraId="42571A55" w14:textId="2299F8E9" w:rsidP="004757FD" w:rsidR="00A11B3F" w:rsidRDefault="00A11B3F">
      <w:pPr>
        <w:jc w:val="both"/>
        <w:rPr>
          <w:rFonts w:ascii="Arial" w:cs="Arial" w:hAnsi="Arial"/>
          <w:sz w:val="20"/>
          <w:szCs w:val="20"/>
        </w:rPr>
      </w:pPr>
    </w:p>
    <w:p w14:paraId="07EEC7CF" w14:textId="1E7DB20C" w:rsidP="004757FD" w:rsidR="00A11B3F" w:rsidRDefault="00A11B3F">
      <w:pPr>
        <w:jc w:val="both"/>
        <w:rPr>
          <w:rFonts w:ascii="Arial" w:cs="Arial" w:hAnsi="Arial"/>
          <w:sz w:val="20"/>
          <w:szCs w:val="20"/>
        </w:rPr>
      </w:pPr>
      <w:r>
        <w:rPr>
          <w:rFonts w:ascii="Arial" w:cs="Arial" w:hAnsi="Arial"/>
          <w:sz w:val="20"/>
          <w:szCs w:val="20"/>
        </w:rPr>
        <w:t>Il est rappelé que cette prime ne s’applique pas aux populations « Cadre ».</w:t>
      </w:r>
    </w:p>
    <w:p w14:paraId="5724361F" w14:textId="233D3335" w:rsidP="004757FD" w:rsidR="00462AC1" w:rsidRDefault="00462AC1">
      <w:pPr>
        <w:jc w:val="both"/>
        <w:rPr>
          <w:rFonts w:ascii="Arial" w:cs="Arial" w:hAnsi="Arial"/>
          <w:sz w:val="20"/>
          <w:szCs w:val="20"/>
        </w:rPr>
      </w:pPr>
    </w:p>
    <w:p w14:paraId="059204E1" w14:textId="1BB8BB6D" w:rsidP="00462AC1" w:rsidR="00462AC1" w:rsidRDefault="00D71FD1">
      <w:pPr>
        <w:pStyle w:val="Paragraphedeliste"/>
        <w:numPr>
          <w:ilvl w:val="0"/>
          <w:numId w:val="21"/>
        </w:numPr>
        <w:jc w:val="both"/>
        <w:rPr>
          <w:rFonts w:ascii="Arial" w:cs="Arial" w:hAnsi="Arial"/>
          <w:b/>
          <w:bCs/>
          <w:color w:themeColor="accent2" w:val="ED7D31"/>
          <w:sz w:val="20"/>
          <w:szCs w:val="20"/>
        </w:rPr>
      </w:pPr>
      <w:r>
        <w:rPr>
          <w:rFonts w:ascii="Arial" w:cs="Arial" w:hAnsi="Arial"/>
          <w:b/>
          <w:bCs/>
          <w:color w:themeColor="accent2" w:val="ED7D31"/>
          <w:sz w:val="20"/>
          <w:szCs w:val="20"/>
        </w:rPr>
        <w:t xml:space="preserve">Déplafonnement </w:t>
      </w:r>
      <w:r w:rsidR="00462AC1">
        <w:rPr>
          <w:rFonts w:ascii="Arial" w:cs="Arial" w:hAnsi="Arial"/>
          <w:b/>
          <w:bCs/>
          <w:color w:themeColor="accent2" w:val="ED7D31"/>
          <w:sz w:val="20"/>
          <w:szCs w:val="20"/>
        </w:rPr>
        <w:t xml:space="preserve">de la prime d’ancienneté </w:t>
      </w:r>
    </w:p>
    <w:p w14:paraId="212BAF6C" w14:textId="201B7363" w:rsidP="00462AC1" w:rsidR="00462AC1" w:rsidRDefault="00462AC1">
      <w:pPr>
        <w:jc w:val="both"/>
        <w:rPr>
          <w:rFonts w:ascii="Arial" w:cs="Arial" w:hAnsi="Arial"/>
          <w:b/>
          <w:bCs/>
          <w:color w:themeColor="accent2" w:val="ED7D31"/>
          <w:sz w:val="20"/>
          <w:szCs w:val="20"/>
        </w:rPr>
      </w:pPr>
    </w:p>
    <w:p w14:paraId="79D2E625" w14:textId="513DCDE2" w:rsidP="00462AC1" w:rsidR="00B56C73" w:rsidRDefault="00D71FD1">
      <w:pPr>
        <w:jc w:val="both"/>
        <w:rPr>
          <w:rFonts w:ascii="Arial" w:cs="Arial" w:hAnsi="Arial"/>
          <w:sz w:val="20"/>
          <w:szCs w:val="20"/>
        </w:rPr>
      </w:pPr>
      <w:r>
        <w:rPr>
          <w:rFonts w:ascii="Arial" w:cs="Arial" w:hAnsi="Arial"/>
          <w:sz w:val="20"/>
          <w:szCs w:val="20"/>
        </w:rPr>
        <w:t xml:space="preserve">Il est convenu </w:t>
      </w:r>
      <w:r w:rsidR="00B56C73">
        <w:rPr>
          <w:rFonts w:ascii="Arial" w:cs="Arial" w:hAnsi="Arial"/>
          <w:sz w:val="20"/>
          <w:szCs w:val="20"/>
        </w:rPr>
        <w:t>de déplafonner</w:t>
      </w:r>
      <w:r>
        <w:rPr>
          <w:rFonts w:ascii="Arial" w:cs="Arial" w:hAnsi="Arial"/>
          <w:sz w:val="20"/>
          <w:szCs w:val="20"/>
        </w:rPr>
        <w:t xml:space="preserve"> la prime d’ancienneté </w:t>
      </w:r>
      <w:r w:rsidR="00B56C73">
        <w:rPr>
          <w:rFonts w:ascii="Arial" w:cs="Arial" w:hAnsi="Arial"/>
          <w:sz w:val="20"/>
          <w:szCs w:val="20"/>
        </w:rPr>
        <w:t>au-delà de 20</w:t>
      </w:r>
      <w:r>
        <w:rPr>
          <w:rFonts w:ascii="Arial" w:cs="Arial" w:hAnsi="Arial"/>
          <w:sz w:val="20"/>
          <w:szCs w:val="20"/>
        </w:rPr>
        <w:t xml:space="preserve"> % du salaire brut</w:t>
      </w:r>
      <w:r w:rsidR="00B56C73">
        <w:rPr>
          <w:rFonts w:ascii="Arial" w:cs="Arial" w:hAnsi="Arial"/>
          <w:sz w:val="20"/>
          <w:szCs w:val="20"/>
        </w:rPr>
        <w:t xml:space="preserve">, selon l’ancienneté suivante : </w:t>
      </w:r>
    </w:p>
    <w:p w14:paraId="2B124AC7" w14:textId="6FB3CECD" w:rsidP="00462AC1" w:rsidR="00B56C73" w:rsidRDefault="00B56C73">
      <w:pPr>
        <w:jc w:val="both"/>
        <w:rPr>
          <w:rFonts w:ascii="Arial" w:cs="Arial" w:hAnsi="Arial"/>
          <w:sz w:val="20"/>
          <w:szCs w:val="20"/>
        </w:rPr>
      </w:pPr>
    </w:p>
    <w:p w14:paraId="582672C2" w14:textId="2F49F2D7" w:rsidP="00B56C73" w:rsidR="00462AC1" w:rsidRDefault="00B56C73" w:rsidRPr="00B56C73">
      <w:pPr>
        <w:pStyle w:val="Paragraphedeliste"/>
        <w:numPr>
          <w:ilvl w:val="0"/>
          <w:numId w:val="32"/>
        </w:numPr>
        <w:jc w:val="both"/>
        <w:rPr>
          <w:rFonts w:ascii="Arial" w:cs="Arial" w:hAnsi="Arial"/>
          <w:sz w:val="20"/>
          <w:szCs w:val="20"/>
        </w:rPr>
      </w:pPr>
      <w:r w:rsidRPr="00B56C73">
        <w:rPr>
          <w:rFonts w:ascii="Arial" w:cs="Arial" w:hAnsi="Arial"/>
          <w:sz w:val="20"/>
          <w:szCs w:val="20"/>
        </w:rPr>
        <w:t>20 ans… 20%</w:t>
      </w:r>
    </w:p>
    <w:p w14:paraId="42F5F846" w14:textId="71426AEC" w:rsidP="00462AC1" w:rsidR="00B56C73" w:rsidRDefault="00B56C73">
      <w:pPr>
        <w:jc w:val="both"/>
        <w:rPr>
          <w:rFonts w:ascii="Arial" w:cs="Arial" w:hAnsi="Arial"/>
          <w:sz w:val="20"/>
          <w:szCs w:val="20"/>
        </w:rPr>
      </w:pPr>
    </w:p>
    <w:p w14:paraId="1C0CC33E" w14:textId="24F744C6" w:rsidP="00B56C73" w:rsidR="00B56C73" w:rsidRDefault="00B56C73" w:rsidRPr="00B56C73">
      <w:pPr>
        <w:pStyle w:val="Paragraphedeliste"/>
        <w:numPr>
          <w:ilvl w:val="0"/>
          <w:numId w:val="32"/>
        </w:numPr>
        <w:jc w:val="both"/>
        <w:rPr>
          <w:rFonts w:ascii="Arial" w:cs="Arial" w:hAnsi="Arial"/>
          <w:sz w:val="20"/>
          <w:szCs w:val="20"/>
        </w:rPr>
      </w:pPr>
      <w:r w:rsidRPr="00B56C73">
        <w:rPr>
          <w:rFonts w:ascii="Arial" w:cs="Arial" w:hAnsi="Arial"/>
          <w:sz w:val="20"/>
          <w:szCs w:val="20"/>
        </w:rPr>
        <w:t>23 ans… 23%</w:t>
      </w:r>
    </w:p>
    <w:p w14:paraId="3D163858" w14:textId="187C6EB3" w:rsidP="00462AC1" w:rsidR="00B56C73" w:rsidRDefault="00B56C73">
      <w:pPr>
        <w:jc w:val="both"/>
        <w:rPr>
          <w:rFonts w:ascii="Arial" w:cs="Arial" w:hAnsi="Arial"/>
          <w:sz w:val="20"/>
          <w:szCs w:val="20"/>
        </w:rPr>
      </w:pPr>
    </w:p>
    <w:p w14:paraId="78AF7DA0" w14:textId="6E98782F" w:rsidP="00B56C73" w:rsidR="00B56C73" w:rsidRDefault="00B56C73" w:rsidRPr="00B56C73">
      <w:pPr>
        <w:pStyle w:val="Paragraphedeliste"/>
        <w:numPr>
          <w:ilvl w:val="0"/>
          <w:numId w:val="32"/>
        </w:numPr>
        <w:jc w:val="both"/>
        <w:rPr>
          <w:rFonts w:ascii="Arial" w:cs="Arial" w:hAnsi="Arial"/>
          <w:sz w:val="20"/>
          <w:szCs w:val="20"/>
        </w:rPr>
      </w:pPr>
      <w:r w:rsidRPr="00B56C73">
        <w:rPr>
          <w:rFonts w:ascii="Arial" w:cs="Arial" w:hAnsi="Arial"/>
          <w:sz w:val="20"/>
          <w:szCs w:val="20"/>
        </w:rPr>
        <w:t>27 ans… 27%</w:t>
      </w:r>
    </w:p>
    <w:p w14:paraId="6A47A2D3" w14:textId="593E6D51" w:rsidP="00462AC1" w:rsidR="00B56C73" w:rsidRDefault="00B56C73">
      <w:pPr>
        <w:jc w:val="both"/>
        <w:rPr>
          <w:rFonts w:ascii="Arial" w:cs="Arial" w:hAnsi="Arial"/>
          <w:sz w:val="20"/>
          <w:szCs w:val="20"/>
        </w:rPr>
      </w:pPr>
    </w:p>
    <w:p w14:paraId="4AF48F25" w14:textId="216C2080" w:rsidP="00B56C73" w:rsidR="00B56C73" w:rsidRDefault="00B56C73" w:rsidRPr="00B56C73">
      <w:pPr>
        <w:pStyle w:val="Paragraphedeliste"/>
        <w:numPr>
          <w:ilvl w:val="0"/>
          <w:numId w:val="32"/>
        </w:numPr>
        <w:jc w:val="both"/>
        <w:rPr>
          <w:rFonts w:ascii="Arial" w:cs="Arial" w:hAnsi="Arial"/>
          <w:sz w:val="20"/>
          <w:szCs w:val="20"/>
        </w:rPr>
      </w:pPr>
      <w:r w:rsidRPr="00B56C73">
        <w:rPr>
          <w:rFonts w:ascii="Arial" w:cs="Arial" w:hAnsi="Arial"/>
          <w:sz w:val="20"/>
          <w:szCs w:val="20"/>
        </w:rPr>
        <w:t>+ de 30 ans… 30%</w:t>
      </w:r>
    </w:p>
    <w:p w14:paraId="34ACD54B" w14:textId="77777777" w:rsidP="008777E2" w:rsidR="008777E2" w:rsidRDefault="008777E2">
      <w:pPr>
        <w:jc w:val="both"/>
        <w:rPr>
          <w:rFonts w:ascii="Arial" w:cs="Arial" w:hAnsi="Arial"/>
          <w:sz w:val="20"/>
          <w:szCs w:val="20"/>
        </w:rPr>
      </w:pPr>
    </w:p>
    <w:p w14:paraId="0E128623" w14:textId="51654249" w:rsidP="008777E2" w:rsidR="008777E2" w:rsidRDefault="008777E2" w:rsidRPr="008777E2">
      <w:pPr>
        <w:jc w:val="both"/>
        <w:rPr>
          <w:rFonts w:ascii="Arial" w:cs="Arial" w:hAnsi="Arial"/>
          <w:sz w:val="20"/>
          <w:szCs w:val="20"/>
        </w:rPr>
      </w:pPr>
      <w:r w:rsidRPr="008777E2">
        <w:rPr>
          <w:rFonts w:ascii="Arial" w:cs="Arial" w:hAnsi="Arial"/>
          <w:sz w:val="20"/>
          <w:szCs w:val="20"/>
        </w:rPr>
        <w:t>Ces nouveaux montants seront applicables dès le 01</w:t>
      </w:r>
      <w:r w:rsidRPr="008777E2">
        <w:rPr>
          <w:rFonts w:ascii="Arial" w:cs="Arial" w:hAnsi="Arial"/>
          <w:sz w:val="20"/>
          <w:szCs w:val="20"/>
          <w:vertAlign w:val="superscript"/>
        </w:rPr>
        <w:t>er</w:t>
      </w:r>
      <w:r w:rsidRPr="008777E2">
        <w:rPr>
          <w:rFonts w:ascii="Arial" w:cs="Arial" w:hAnsi="Arial"/>
          <w:sz w:val="20"/>
          <w:szCs w:val="20"/>
        </w:rPr>
        <w:t xml:space="preserve"> janvier 2022.</w:t>
      </w:r>
    </w:p>
    <w:p w14:paraId="5B53782E" w14:textId="77777777" w:rsidP="00462AC1" w:rsidR="00D71FD1" w:rsidRDefault="00D71FD1" w:rsidRPr="00D71FD1">
      <w:pPr>
        <w:jc w:val="both"/>
        <w:rPr>
          <w:rFonts w:ascii="Arial" w:cs="Arial" w:hAnsi="Arial"/>
          <w:sz w:val="20"/>
          <w:szCs w:val="20"/>
        </w:rPr>
      </w:pPr>
    </w:p>
    <w:p w14:paraId="47E568C2" w14:textId="77777777" w:rsidP="00F01760" w:rsidR="005C0AB2" w:rsidRDefault="005C0AB2">
      <w:pPr>
        <w:jc w:val="both"/>
        <w:rPr>
          <w:rFonts w:ascii="Arial" w:cs="Arial" w:hAnsi="Arial"/>
          <w:sz w:val="20"/>
          <w:szCs w:val="20"/>
        </w:rPr>
      </w:pPr>
    </w:p>
    <w:p w14:paraId="4D45FE36" w14:textId="450FB210" w:rsidP="005C0AB2" w:rsidR="005C0AB2" w:rsidRDefault="00C63477">
      <w:pPr>
        <w:pBdr>
          <w:top w:color="ED7D31" w:space="1" w:sz="8" w:themeColor="accent2" w:val="single"/>
          <w:left w:color="ED7D31" w:space="4" w:sz="8" w:themeColor="accent2" w:val="single"/>
          <w:bottom w:color="ED7D31" w:space="1" w:sz="8" w:themeColor="accent2" w:val="single"/>
          <w:right w:color="ED7D31" w:space="4" w:sz="8" w:themeColor="accent2" w:val="single"/>
        </w:pBdr>
        <w:jc w:val="both"/>
        <w:rPr>
          <w:rFonts w:ascii="Arial" w:cs="Arial" w:hAnsi="Arial"/>
          <w:b/>
          <w:bCs/>
          <w:color w:themeColor="accent2" w:val="ED7D31"/>
          <w:sz w:val="28"/>
          <w:szCs w:val="28"/>
        </w:rPr>
      </w:pPr>
      <w:r>
        <w:rPr>
          <w:rFonts w:ascii="Arial" w:cs="Arial" w:hAnsi="Arial"/>
          <w:b/>
          <w:bCs/>
          <w:color w:themeColor="accent2" w:val="ED7D31"/>
          <w:sz w:val="28"/>
          <w:szCs w:val="28"/>
        </w:rPr>
        <w:t>Partie</w:t>
      </w:r>
      <w:r w:rsidR="005C0AB2">
        <w:rPr>
          <w:rFonts w:ascii="Arial" w:cs="Arial" w:hAnsi="Arial"/>
          <w:b/>
          <w:bCs/>
          <w:color w:themeColor="accent2" w:val="ED7D31"/>
          <w:sz w:val="28"/>
          <w:szCs w:val="28"/>
        </w:rPr>
        <w:t xml:space="preserve"> 2 : Mesure en faveur de la qualité de service</w:t>
      </w:r>
    </w:p>
    <w:p w14:paraId="6C27576D" w14:textId="3C51E3C3" w:rsidP="00F01760" w:rsidR="005C0AB2" w:rsidRDefault="005C0AB2">
      <w:pPr>
        <w:jc w:val="both"/>
        <w:rPr>
          <w:rFonts w:ascii="Arial" w:cs="Arial" w:hAnsi="Arial"/>
          <w:sz w:val="20"/>
          <w:szCs w:val="20"/>
        </w:rPr>
      </w:pPr>
    </w:p>
    <w:p w14:paraId="505265C4" w14:textId="3C859D25" w:rsidP="00385877" w:rsidR="00385877" w:rsidRDefault="00DE238D">
      <w:pPr>
        <w:pStyle w:val="Paragraphedeliste"/>
        <w:numPr>
          <w:ilvl w:val="0"/>
          <w:numId w:val="23"/>
        </w:numPr>
        <w:jc w:val="both"/>
        <w:rPr>
          <w:rFonts w:ascii="Arial" w:cs="Arial" w:hAnsi="Arial"/>
          <w:b/>
          <w:bCs/>
          <w:color w:themeColor="accent2" w:val="ED7D31"/>
          <w:sz w:val="20"/>
          <w:szCs w:val="20"/>
        </w:rPr>
      </w:pPr>
      <w:bookmarkStart w:id="3" w:name="_Hlk92033691"/>
      <w:r w:rsidRPr="00AD0A73">
        <w:rPr>
          <w:rFonts w:ascii="Arial" w:cs="Arial" w:hAnsi="Arial"/>
          <w:b/>
          <w:bCs/>
          <w:color w:themeColor="accent2" w:val="ED7D31"/>
          <w:sz w:val="20"/>
          <w:szCs w:val="20"/>
        </w:rPr>
        <w:t>Mise en œuvre</w:t>
      </w:r>
      <w:r w:rsidR="00E039DF" w:rsidRPr="00AD0A73">
        <w:rPr>
          <w:rFonts w:ascii="Arial" w:cs="Arial" w:hAnsi="Arial"/>
          <w:b/>
          <w:bCs/>
          <w:color w:themeColor="accent2" w:val="ED7D31"/>
          <w:sz w:val="20"/>
          <w:szCs w:val="20"/>
        </w:rPr>
        <w:t xml:space="preserve"> </w:t>
      </w:r>
      <w:r w:rsidR="00385877">
        <w:rPr>
          <w:rFonts w:ascii="Arial" w:cs="Arial" w:hAnsi="Arial"/>
          <w:b/>
          <w:bCs/>
          <w:color w:themeColor="accent2" w:val="ED7D31"/>
          <w:sz w:val="20"/>
          <w:szCs w:val="20"/>
        </w:rPr>
        <w:t>d’un accord d’</w:t>
      </w:r>
      <w:bookmarkEnd w:id="3"/>
      <w:r w:rsidR="00385877">
        <w:rPr>
          <w:rFonts w:ascii="Arial" w:cs="Arial" w:hAnsi="Arial"/>
          <w:b/>
          <w:bCs/>
          <w:color w:themeColor="accent2" w:val="ED7D31"/>
          <w:sz w:val="20"/>
          <w:szCs w:val="20"/>
        </w:rPr>
        <w:t>intéressement</w:t>
      </w:r>
    </w:p>
    <w:p w14:paraId="420B2D12" w14:textId="19A40170" w:rsidP="00385877" w:rsidR="00385877" w:rsidRDefault="00385877">
      <w:pPr>
        <w:jc w:val="both"/>
        <w:rPr>
          <w:rFonts w:ascii="Arial" w:cs="Arial" w:hAnsi="Arial"/>
          <w:b/>
          <w:bCs/>
          <w:color w:themeColor="accent2" w:val="ED7D31"/>
          <w:sz w:val="20"/>
          <w:szCs w:val="20"/>
        </w:rPr>
      </w:pPr>
    </w:p>
    <w:p w14:paraId="7ED7C2AD" w14:textId="2BE55265" w:rsidP="00385877" w:rsidR="00385877" w:rsidRDefault="00385877" w:rsidRPr="00385877">
      <w:pPr>
        <w:ind w:right="-34"/>
        <w:jc w:val="both"/>
        <w:rPr>
          <w:rFonts w:ascii="Arial" w:cs="Arial" w:eastAsia="Times New Roman" w:hAnsi="Arial"/>
          <w:noProof/>
          <w:sz w:val="20"/>
          <w:szCs w:val="20"/>
          <w:lang w:eastAsia="fr-FR"/>
        </w:rPr>
      </w:pPr>
      <w:r w:rsidRPr="00AF0841">
        <w:rPr>
          <w:rFonts w:ascii="Arial" w:cs="Arial" w:eastAsia="Times New Roman" w:hAnsi="Arial"/>
          <w:noProof/>
          <w:sz w:val="20"/>
          <w:szCs w:val="20"/>
          <w:lang w:eastAsia="fr-FR"/>
        </w:rPr>
        <w:t xml:space="preserve">Un accord d’interesseement </w:t>
      </w:r>
      <w:r w:rsidRPr="00385877">
        <w:rPr>
          <w:rFonts w:ascii="Arial" w:cs="Arial" w:eastAsia="Times New Roman" w:hAnsi="Arial"/>
          <w:noProof/>
          <w:sz w:val="20"/>
          <w:szCs w:val="20"/>
          <w:lang w:eastAsia="fr-FR"/>
        </w:rPr>
        <w:t>vise à associer les salariés à la performance de l’entreprise et par là-même à la développer.</w:t>
      </w:r>
    </w:p>
    <w:p w14:paraId="36545BA9" w14:textId="77777777" w:rsidP="00385877" w:rsidR="00385877" w:rsidRDefault="00385877" w:rsidRPr="00385877">
      <w:pPr>
        <w:ind w:right="-34"/>
        <w:jc w:val="both"/>
        <w:rPr>
          <w:rFonts w:ascii="Arial" w:cs="Arial" w:eastAsia="Times New Roman" w:hAnsi="Arial"/>
          <w:noProof/>
          <w:sz w:val="20"/>
          <w:szCs w:val="20"/>
          <w:lang w:eastAsia="fr-FR"/>
        </w:rPr>
      </w:pPr>
    </w:p>
    <w:p w14:paraId="43D7E6CD" w14:textId="1796B11B" w:rsidP="00385877" w:rsidR="00385877" w:rsidRDefault="00385877" w:rsidRPr="00AF0841">
      <w:pPr>
        <w:jc w:val="both"/>
        <w:rPr>
          <w:rFonts w:ascii="Arial" w:cs="Arial" w:eastAsia="Times New Roman" w:hAnsi="Arial"/>
          <w:noProof/>
          <w:sz w:val="20"/>
          <w:szCs w:val="20"/>
          <w:lang w:eastAsia="fr-FR"/>
        </w:rPr>
      </w:pPr>
      <w:r w:rsidRPr="00AF0841">
        <w:rPr>
          <w:rFonts w:ascii="Arial" w:cs="Arial" w:eastAsia="Times New Roman" w:hAnsi="Arial"/>
          <w:noProof/>
          <w:sz w:val="20"/>
          <w:szCs w:val="20"/>
          <w:lang w:eastAsia="fr-FR"/>
        </w:rPr>
        <w:t>Les modalités de calcul de la prime globale d'intéressement tiennent compte des caractéristiques de l'entreprise et s’appuient sur les indicateurs spécifiques permettant d'améliorer sa performance.</w:t>
      </w:r>
    </w:p>
    <w:p w14:paraId="0B150612" w14:textId="409688ED" w:rsidP="00385877" w:rsidR="00385877" w:rsidRDefault="00385877" w:rsidRPr="00AF0841">
      <w:pPr>
        <w:jc w:val="both"/>
        <w:rPr>
          <w:rFonts w:ascii="Arial" w:cs="Arial" w:eastAsia="Times New Roman" w:hAnsi="Arial"/>
          <w:noProof/>
          <w:sz w:val="20"/>
          <w:szCs w:val="20"/>
          <w:lang w:eastAsia="fr-FR"/>
        </w:rPr>
      </w:pPr>
    </w:p>
    <w:p w14:paraId="5938BD5E" w14:textId="77777777" w:rsidP="00385877" w:rsidR="00731117" w:rsidRDefault="00AF0841">
      <w:pPr>
        <w:jc w:val="both"/>
        <w:rPr>
          <w:rFonts w:ascii="Arial" w:cs="Arial" w:eastAsia="Times New Roman" w:hAnsi="Arial"/>
          <w:noProof/>
          <w:sz w:val="20"/>
          <w:szCs w:val="20"/>
          <w:lang w:eastAsia="fr-FR"/>
        </w:rPr>
      </w:pPr>
      <w:r>
        <w:rPr>
          <w:rFonts w:ascii="Arial" w:cs="Arial" w:eastAsia="Times New Roman" w:hAnsi="Arial"/>
          <w:noProof/>
          <w:sz w:val="20"/>
          <w:szCs w:val="20"/>
          <w:lang w:eastAsia="fr-FR"/>
        </w:rPr>
        <w:t>En outre</w:t>
      </w:r>
      <w:r w:rsidR="00385877" w:rsidRPr="00AF0841">
        <w:rPr>
          <w:rFonts w:ascii="Arial" w:cs="Arial" w:eastAsia="Times New Roman" w:hAnsi="Arial"/>
          <w:noProof/>
          <w:sz w:val="20"/>
          <w:szCs w:val="20"/>
          <w:lang w:eastAsia="fr-FR"/>
        </w:rPr>
        <w:t>, dès le premier t</w:t>
      </w:r>
      <w:r w:rsidR="00731117">
        <w:rPr>
          <w:rFonts w:ascii="Arial" w:cs="Arial" w:eastAsia="Times New Roman" w:hAnsi="Arial"/>
          <w:noProof/>
          <w:sz w:val="20"/>
          <w:szCs w:val="20"/>
          <w:lang w:eastAsia="fr-FR"/>
        </w:rPr>
        <w:t>r</w:t>
      </w:r>
      <w:r w:rsidR="00385877" w:rsidRPr="00AF0841">
        <w:rPr>
          <w:rFonts w:ascii="Arial" w:cs="Arial" w:eastAsia="Times New Roman" w:hAnsi="Arial"/>
          <w:noProof/>
          <w:sz w:val="20"/>
          <w:szCs w:val="20"/>
          <w:lang w:eastAsia="fr-FR"/>
        </w:rPr>
        <w:t>imestre 2022, l’entreprise va mettre en place un accord d’interessement par agence VIR by JP</w:t>
      </w:r>
      <w:r w:rsidR="008720C5">
        <w:rPr>
          <w:rFonts w:ascii="Arial" w:cs="Arial" w:eastAsia="Times New Roman" w:hAnsi="Arial"/>
          <w:noProof/>
          <w:sz w:val="20"/>
          <w:szCs w:val="20"/>
          <w:lang w:eastAsia="fr-FR"/>
        </w:rPr>
        <w:t xml:space="preserve"> en concertation avec les Organisations Syndicales,</w:t>
      </w:r>
      <w:r w:rsidR="00385877" w:rsidRPr="00AF0841">
        <w:rPr>
          <w:rFonts w:ascii="Arial" w:cs="Arial" w:eastAsia="Times New Roman" w:hAnsi="Arial"/>
          <w:noProof/>
          <w:sz w:val="20"/>
          <w:szCs w:val="20"/>
          <w:lang w:eastAsia="fr-FR"/>
        </w:rPr>
        <w:t xml:space="preserve"> </w:t>
      </w:r>
      <w:r w:rsidRPr="00AF0841">
        <w:rPr>
          <w:rFonts w:ascii="Arial" w:cs="Arial" w:eastAsia="Times New Roman" w:hAnsi="Arial"/>
          <w:noProof/>
          <w:sz w:val="20"/>
          <w:szCs w:val="20"/>
          <w:lang w:eastAsia="fr-FR"/>
        </w:rPr>
        <w:t>selon certain</w:t>
      </w:r>
      <w:r w:rsidR="00731117">
        <w:rPr>
          <w:rFonts w:ascii="Arial" w:cs="Arial" w:eastAsia="Times New Roman" w:hAnsi="Arial"/>
          <w:noProof/>
          <w:sz w:val="20"/>
          <w:szCs w:val="20"/>
          <w:lang w:eastAsia="fr-FR"/>
        </w:rPr>
        <w:t>s</w:t>
      </w:r>
      <w:r w:rsidRPr="00AF0841">
        <w:rPr>
          <w:rFonts w:ascii="Arial" w:cs="Arial" w:eastAsia="Times New Roman" w:hAnsi="Arial"/>
          <w:noProof/>
          <w:sz w:val="20"/>
          <w:szCs w:val="20"/>
          <w:lang w:eastAsia="fr-FR"/>
        </w:rPr>
        <w:t xml:space="preserve"> crit</w:t>
      </w:r>
      <w:r w:rsidR="00731117">
        <w:rPr>
          <w:rFonts w:ascii="Arial" w:cs="Arial" w:eastAsia="Times New Roman" w:hAnsi="Arial"/>
          <w:noProof/>
          <w:sz w:val="20"/>
          <w:szCs w:val="20"/>
          <w:lang w:eastAsia="fr-FR"/>
        </w:rPr>
        <w:t>è</w:t>
      </w:r>
      <w:r w:rsidRPr="00AF0841">
        <w:rPr>
          <w:rFonts w:ascii="Arial" w:cs="Arial" w:eastAsia="Times New Roman" w:hAnsi="Arial"/>
          <w:noProof/>
          <w:sz w:val="20"/>
          <w:szCs w:val="20"/>
          <w:lang w:eastAsia="fr-FR"/>
        </w:rPr>
        <w:t>re</w:t>
      </w:r>
      <w:r w:rsidR="00731117">
        <w:rPr>
          <w:rFonts w:ascii="Arial" w:cs="Arial" w:eastAsia="Times New Roman" w:hAnsi="Arial"/>
          <w:noProof/>
          <w:sz w:val="20"/>
          <w:szCs w:val="20"/>
          <w:lang w:eastAsia="fr-FR"/>
        </w:rPr>
        <w:t>s</w:t>
      </w:r>
      <w:r w:rsidRPr="00AF0841">
        <w:rPr>
          <w:rFonts w:ascii="Arial" w:cs="Arial" w:eastAsia="Times New Roman" w:hAnsi="Arial"/>
          <w:noProof/>
          <w:sz w:val="20"/>
          <w:szCs w:val="20"/>
          <w:lang w:eastAsia="fr-FR"/>
        </w:rPr>
        <w:t xml:space="preserve"> precis</w:t>
      </w:r>
      <w:r w:rsidR="00731117">
        <w:rPr>
          <w:rFonts w:ascii="Arial" w:cs="Arial" w:eastAsia="Times New Roman" w:hAnsi="Arial"/>
          <w:noProof/>
          <w:sz w:val="20"/>
          <w:szCs w:val="20"/>
          <w:lang w:eastAsia="fr-FR"/>
        </w:rPr>
        <w:t>.</w:t>
      </w:r>
      <w:r>
        <w:rPr>
          <w:rFonts w:ascii="Arial" w:cs="Arial" w:eastAsia="Times New Roman" w:hAnsi="Arial"/>
          <w:noProof/>
          <w:sz w:val="20"/>
          <w:szCs w:val="20"/>
          <w:lang w:eastAsia="fr-FR"/>
        </w:rPr>
        <w:t xml:space="preserve"> </w:t>
      </w:r>
    </w:p>
    <w:p w14:paraId="1D95F9CD" w14:textId="3E505F08" w:rsidP="00385877" w:rsidR="00385877" w:rsidRDefault="00731117">
      <w:pPr>
        <w:jc w:val="both"/>
        <w:rPr>
          <w:rFonts w:ascii="Arial" w:cs="Arial" w:eastAsia="Times New Roman" w:hAnsi="Arial"/>
          <w:noProof/>
          <w:sz w:val="20"/>
          <w:szCs w:val="20"/>
          <w:lang w:eastAsia="fr-FR"/>
        </w:rPr>
      </w:pPr>
      <w:r>
        <w:rPr>
          <w:rFonts w:ascii="Arial" w:cs="Arial" w:eastAsia="Times New Roman" w:hAnsi="Arial"/>
          <w:noProof/>
          <w:sz w:val="20"/>
          <w:szCs w:val="20"/>
          <w:lang w:eastAsia="fr-FR"/>
        </w:rPr>
        <w:t>L</w:t>
      </w:r>
      <w:r w:rsidR="00AF0841">
        <w:rPr>
          <w:rFonts w:ascii="Arial" w:cs="Arial" w:eastAsia="Times New Roman" w:hAnsi="Arial"/>
          <w:noProof/>
          <w:sz w:val="20"/>
          <w:szCs w:val="20"/>
          <w:lang w:eastAsia="fr-FR"/>
        </w:rPr>
        <w:t>es salariés pourront ainsi percevoir cette prime d’int</w:t>
      </w:r>
      <w:r>
        <w:rPr>
          <w:rFonts w:ascii="Arial" w:cs="Arial" w:eastAsia="Times New Roman" w:hAnsi="Arial"/>
          <w:noProof/>
          <w:sz w:val="20"/>
          <w:szCs w:val="20"/>
          <w:lang w:eastAsia="fr-FR"/>
        </w:rPr>
        <w:t>é</w:t>
      </w:r>
      <w:r w:rsidR="00AF0841">
        <w:rPr>
          <w:rFonts w:ascii="Arial" w:cs="Arial" w:eastAsia="Times New Roman" w:hAnsi="Arial"/>
          <w:noProof/>
          <w:sz w:val="20"/>
          <w:szCs w:val="20"/>
          <w:lang w:eastAsia="fr-FR"/>
        </w:rPr>
        <w:t xml:space="preserve">ressement au deuxieme trimestre 2023 si les critères sont atteints au 31 décembre 2022. </w:t>
      </w:r>
    </w:p>
    <w:p w14:paraId="2C5A9824" w14:textId="77777777" w:rsidP="00385877" w:rsidR="002657DF" w:rsidRDefault="002657DF" w:rsidRPr="00AF0841">
      <w:pPr>
        <w:jc w:val="both"/>
        <w:rPr>
          <w:rFonts w:ascii="Arial" w:cs="Arial" w:eastAsia="Times New Roman" w:hAnsi="Arial"/>
          <w:noProof/>
          <w:sz w:val="20"/>
          <w:szCs w:val="20"/>
          <w:lang w:eastAsia="fr-FR"/>
        </w:rPr>
      </w:pPr>
    </w:p>
    <w:p w14:paraId="27856F68" w14:textId="77777777" w:rsidP="00385877" w:rsidR="00385877" w:rsidRDefault="00385877" w:rsidRPr="00385877">
      <w:pPr>
        <w:jc w:val="both"/>
        <w:rPr>
          <w:rFonts w:ascii="Arial" w:cs="Arial" w:hAnsi="Arial"/>
          <w:b/>
          <w:bCs/>
          <w:color w:themeColor="accent2" w:val="ED7D31"/>
          <w:sz w:val="20"/>
          <w:szCs w:val="20"/>
        </w:rPr>
      </w:pPr>
    </w:p>
    <w:p w14:paraId="5B5C5D7C" w14:textId="2CDD5A92" w:rsidP="00AF0841" w:rsidR="00385877" w:rsidRDefault="00731117" w:rsidRPr="00AF0841">
      <w:pPr>
        <w:pStyle w:val="Paragraphedeliste"/>
        <w:numPr>
          <w:ilvl w:val="0"/>
          <w:numId w:val="23"/>
        </w:numPr>
        <w:jc w:val="both"/>
        <w:rPr>
          <w:rFonts w:ascii="Arial" w:cs="Arial" w:hAnsi="Arial"/>
          <w:b/>
          <w:bCs/>
          <w:color w:themeColor="accent2" w:val="ED7D31"/>
          <w:sz w:val="20"/>
          <w:szCs w:val="20"/>
        </w:rPr>
      </w:pPr>
      <w:r>
        <w:rPr>
          <w:rFonts w:ascii="Arial" w:cs="Arial" w:hAnsi="Arial"/>
          <w:b/>
          <w:bCs/>
          <w:color w:themeColor="accent2" w:val="ED7D31"/>
          <w:sz w:val="20"/>
          <w:szCs w:val="20"/>
        </w:rPr>
        <w:lastRenderedPageBreak/>
        <w:t>P</w:t>
      </w:r>
      <w:r w:rsidR="00385877" w:rsidRPr="00AF0841">
        <w:rPr>
          <w:rFonts w:ascii="Arial" w:cs="Arial" w:hAnsi="Arial"/>
          <w:b/>
          <w:bCs/>
          <w:color w:themeColor="accent2" w:val="ED7D31"/>
          <w:sz w:val="20"/>
          <w:szCs w:val="20"/>
        </w:rPr>
        <w:t>rime dite de Productivité en entrepôt</w:t>
      </w:r>
    </w:p>
    <w:p w14:paraId="74F63A13" w14:textId="77777777" w:rsidP="00C63477" w:rsidR="004E0AFA" w:rsidRDefault="004E0AFA" w:rsidRPr="00AD0A73">
      <w:pPr>
        <w:jc w:val="both"/>
        <w:rPr>
          <w:rFonts w:ascii="Arial" w:cs="Arial" w:hAnsi="Arial"/>
          <w:sz w:val="20"/>
          <w:szCs w:val="20"/>
        </w:rPr>
      </w:pPr>
    </w:p>
    <w:p w14:paraId="2990FAB6" w14:textId="10E931C4" w:rsidP="00C63477" w:rsidR="008720C5" w:rsidRDefault="004E0AFA">
      <w:pPr>
        <w:jc w:val="both"/>
        <w:rPr>
          <w:rFonts w:ascii="Arial" w:cs="Arial" w:hAnsi="Arial"/>
          <w:sz w:val="20"/>
          <w:szCs w:val="20"/>
        </w:rPr>
      </w:pPr>
      <w:r w:rsidRPr="00AD0A73">
        <w:rPr>
          <w:rFonts w:ascii="Arial" w:cs="Arial" w:hAnsi="Arial"/>
          <w:sz w:val="20"/>
          <w:szCs w:val="20"/>
        </w:rPr>
        <w:t>Discutée lors des NAO 2020</w:t>
      </w:r>
      <w:r w:rsidR="008720C5">
        <w:rPr>
          <w:rFonts w:ascii="Arial" w:cs="Arial" w:hAnsi="Arial"/>
          <w:sz w:val="20"/>
          <w:szCs w:val="20"/>
        </w:rPr>
        <w:t xml:space="preserve"> et 2021</w:t>
      </w:r>
      <w:r w:rsidRPr="00AD0A73">
        <w:rPr>
          <w:rFonts w:ascii="Arial" w:cs="Arial" w:hAnsi="Arial"/>
          <w:sz w:val="20"/>
          <w:szCs w:val="20"/>
        </w:rPr>
        <w:t>, cette mesure</w:t>
      </w:r>
      <w:r w:rsidR="008720C5">
        <w:rPr>
          <w:rFonts w:ascii="Arial" w:cs="Arial" w:hAnsi="Arial"/>
          <w:sz w:val="20"/>
          <w:szCs w:val="20"/>
        </w:rPr>
        <w:t xml:space="preserve"> </w:t>
      </w:r>
      <w:r w:rsidR="00D002BF">
        <w:rPr>
          <w:rFonts w:ascii="Arial" w:cs="Arial" w:hAnsi="Arial"/>
          <w:sz w:val="20"/>
          <w:szCs w:val="20"/>
        </w:rPr>
        <w:t>n’a pas été suivie par l’ensemble des agences</w:t>
      </w:r>
      <w:r w:rsidRPr="00AD0A73">
        <w:rPr>
          <w:rFonts w:ascii="Arial" w:cs="Arial" w:hAnsi="Arial"/>
          <w:sz w:val="20"/>
          <w:szCs w:val="20"/>
        </w:rPr>
        <w:t xml:space="preserve">. En effet, </w:t>
      </w:r>
      <w:r w:rsidR="008720C5">
        <w:rPr>
          <w:rFonts w:ascii="Arial" w:cs="Arial" w:hAnsi="Arial"/>
          <w:sz w:val="20"/>
          <w:szCs w:val="20"/>
        </w:rPr>
        <w:t>peu de</w:t>
      </w:r>
      <w:r w:rsidRPr="00AD0A73">
        <w:rPr>
          <w:rFonts w:ascii="Arial" w:cs="Arial" w:hAnsi="Arial"/>
          <w:sz w:val="20"/>
          <w:szCs w:val="20"/>
        </w:rPr>
        <w:t xml:space="preserve"> responsable de dépôt</w:t>
      </w:r>
      <w:r w:rsidR="008720C5">
        <w:rPr>
          <w:rFonts w:ascii="Arial" w:cs="Arial" w:hAnsi="Arial"/>
          <w:sz w:val="20"/>
          <w:szCs w:val="20"/>
        </w:rPr>
        <w:t xml:space="preserve"> des</w:t>
      </w:r>
      <w:r w:rsidR="008720C5" w:rsidRPr="00AD0A73">
        <w:rPr>
          <w:rFonts w:ascii="Arial" w:cs="Arial" w:hAnsi="Arial"/>
          <w:sz w:val="20"/>
          <w:szCs w:val="20"/>
        </w:rPr>
        <w:t xml:space="preserve"> plates-formes</w:t>
      </w:r>
      <w:r w:rsidRPr="00AD0A73">
        <w:rPr>
          <w:rFonts w:ascii="Arial" w:cs="Arial" w:hAnsi="Arial"/>
          <w:sz w:val="20"/>
          <w:szCs w:val="20"/>
        </w:rPr>
        <w:t>, n’</w:t>
      </w:r>
      <w:r w:rsidR="008720C5">
        <w:rPr>
          <w:rFonts w:ascii="Arial" w:cs="Arial" w:hAnsi="Arial"/>
          <w:sz w:val="20"/>
          <w:szCs w:val="20"/>
        </w:rPr>
        <w:t>ont</w:t>
      </w:r>
      <w:r w:rsidRPr="00AD0A73">
        <w:rPr>
          <w:rFonts w:ascii="Arial" w:cs="Arial" w:hAnsi="Arial"/>
          <w:sz w:val="20"/>
          <w:szCs w:val="20"/>
        </w:rPr>
        <w:t xml:space="preserve"> été en mesure de mesurer la productivité de </w:t>
      </w:r>
      <w:r w:rsidR="008720C5">
        <w:rPr>
          <w:rFonts w:ascii="Arial" w:cs="Arial" w:hAnsi="Arial"/>
          <w:sz w:val="20"/>
          <w:szCs w:val="20"/>
        </w:rPr>
        <w:t xml:space="preserve">leur </w:t>
      </w:r>
      <w:r w:rsidRPr="00AD0A73">
        <w:rPr>
          <w:rFonts w:ascii="Arial" w:cs="Arial" w:hAnsi="Arial"/>
          <w:sz w:val="20"/>
          <w:szCs w:val="20"/>
        </w:rPr>
        <w:t>équipe</w:t>
      </w:r>
      <w:r w:rsidR="008720C5">
        <w:rPr>
          <w:rFonts w:ascii="Arial" w:cs="Arial" w:hAnsi="Arial"/>
          <w:sz w:val="20"/>
          <w:szCs w:val="20"/>
        </w:rPr>
        <w:t>.</w:t>
      </w:r>
    </w:p>
    <w:p w14:paraId="785C365B" w14:textId="049E2AB6" w:rsidP="00C63477" w:rsidR="008720C5" w:rsidRDefault="008720C5">
      <w:pPr>
        <w:jc w:val="both"/>
        <w:rPr>
          <w:rFonts w:ascii="Arial" w:cs="Arial" w:hAnsi="Arial"/>
          <w:sz w:val="20"/>
          <w:szCs w:val="20"/>
        </w:rPr>
      </w:pPr>
    </w:p>
    <w:p w14:paraId="79AFC802" w14:textId="3D3AC3A9" w:rsidP="00F01760" w:rsidR="003648BD" w:rsidRDefault="008720C5">
      <w:pPr>
        <w:jc w:val="both"/>
        <w:rPr>
          <w:rFonts w:ascii="Arial" w:cs="Arial" w:hAnsi="Arial"/>
          <w:sz w:val="20"/>
          <w:szCs w:val="20"/>
        </w:rPr>
      </w:pPr>
      <w:r>
        <w:rPr>
          <w:rFonts w:ascii="Arial" w:cs="Arial" w:hAnsi="Arial"/>
          <w:sz w:val="20"/>
          <w:szCs w:val="20"/>
        </w:rPr>
        <w:t>Aussi, cette prime n’est donc pas reconduite au 01</w:t>
      </w:r>
      <w:r w:rsidRPr="008720C5">
        <w:rPr>
          <w:rFonts w:ascii="Arial" w:cs="Arial" w:hAnsi="Arial"/>
          <w:sz w:val="20"/>
          <w:szCs w:val="20"/>
          <w:vertAlign w:val="superscript"/>
        </w:rPr>
        <w:t>er</w:t>
      </w:r>
      <w:r>
        <w:rPr>
          <w:rFonts w:ascii="Arial" w:cs="Arial" w:hAnsi="Arial"/>
          <w:sz w:val="20"/>
          <w:szCs w:val="20"/>
        </w:rPr>
        <w:t xml:space="preserve"> janvier 2022.</w:t>
      </w:r>
    </w:p>
    <w:p w14:paraId="127109C8" w14:textId="77777777" w:rsidP="00F01760" w:rsidR="00445D3B" w:rsidRDefault="00445D3B" w:rsidRPr="00AD0A73">
      <w:pPr>
        <w:jc w:val="both"/>
        <w:rPr>
          <w:rFonts w:ascii="Arial" w:cs="Arial" w:hAnsi="Arial"/>
          <w:sz w:val="20"/>
          <w:szCs w:val="20"/>
        </w:rPr>
      </w:pPr>
    </w:p>
    <w:p w14:paraId="09306F8E" w14:textId="77777777" w:rsidP="00F01760" w:rsidR="00E039DF" w:rsidRDefault="00E039DF" w:rsidRPr="00AD0A73">
      <w:pPr>
        <w:jc w:val="both"/>
        <w:rPr>
          <w:rFonts w:ascii="Arial" w:cs="Arial" w:hAnsi="Arial"/>
          <w:sz w:val="20"/>
          <w:szCs w:val="20"/>
        </w:rPr>
      </w:pPr>
    </w:p>
    <w:p w14:paraId="681A2124" w14:textId="77A619A1" w:rsidP="009150B0" w:rsidR="009150B0" w:rsidRDefault="004764A3" w:rsidRPr="009150B0">
      <w:pPr>
        <w:pStyle w:val="Paragraphedeliste"/>
        <w:numPr>
          <w:ilvl w:val="0"/>
          <w:numId w:val="23"/>
        </w:numPr>
        <w:rPr>
          <w:rFonts w:ascii="Arial" w:cs="Arial" w:hAnsi="Arial"/>
          <w:sz w:val="20"/>
          <w:szCs w:val="20"/>
        </w:rPr>
      </w:pPr>
      <w:r>
        <w:rPr>
          <w:rFonts w:ascii="Arial" w:cs="Arial" w:hAnsi="Arial"/>
          <w:b/>
          <w:bCs/>
          <w:color w:themeColor="accent2" w:val="ED7D31"/>
          <w:sz w:val="20"/>
          <w:szCs w:val="20"/>
        </w:rPr>
        <w:t>J</w:t>
      </w:r>
      <w:r w:rsidR="009150B0">
        <w:rPr>
          <w:rFonts w:ascii="Arial" w:cs="Arial" w:hAnsi="Arial"/>
          <w:b/>
          <w:bCs/>
          <w:color w:themeColor="accent2" w:val="ED7D31"/>
          <w:sz w:val="20"/>
          <w:szCs w:val="20"/>
        </w:rPr>
        <w:t>our férié travaillé sans majoration</w:t>
      </w:r>
    </w:p>
    <w:p w14:paraId="177FBDD2" w14:textId="771DB701" w:rsidP="00141D1C" w:rsidR="00141D1C" w:rsidRDefault="00141D1C">
      <w:pPr>
        <w:rPr>
          <w:rFonts w:ascii="Arial" w:cs="Arial" w:hAnsi="Arial"/>
          <w:sz w:val="20"/>
          <w:szCs w:val="20"/>
        </w:rPr>
      </w:pPr>
    </w:p>
    <w:p w14:paraId="4A029248" w14:textId="3AB3805D" w:rsidP="00141D1C" w:rsidR="009150B0" w:rsidRDefault="009150B0">
      <w:pPr>
        <w:rPr>
          <w:rFonts w:ascii="Arial" w:cs="Arial" w:hAnsi="Arial"/>
          <w:sz w:val="20"/>
          <w:szCs w:val="20"/>
        </w:rPr>
      </w:pPr>
      <w:r>
        <w:rPr>
          <w:rFonts w:ascii="Arial" w:cs="Arial" w:hAnsi="Arial"/>
          <w:sz w:val="20"/>
          <w:szCs w:val="20"/>
        </w:rPr>
        <w:t xml:space="preserve">La « prime aux étoiles » dite NOTICO n’est pas reconduite. </w:t>
      </w:r>
      <w:r w:rsidR="009C32AC">
        <w:rPr>
          <w:rFonts w:ascii="Arial" w:cs="Arial" w:hAnsi="Arial"/>
          <w:sz w:val="20"/>
          <w:szCs w:val="20"/>
        </w:rPr>
        <w:t>Ainsi</w:t>
      </w:r>
      <w:r>
        <w:rPr>
          <w:rFonts w:ascii="Arial" w:cs="Arial" w:hAnsi="Arial"/>
          <w:sz w:val="20"/>
          <w:szCs w:val="20"/>
        </w:rPr>
        <w:t>, le personnel roulant et exploitation ne percevront plus les chèques K</w:t>
      </w:r>
      <w:r w:rsidR="007A2D89">
        <w:rPr>
          <w:rFonts w:ascii="Arial" w:cs="Arial" w:hAnsi="Arial"/>
          <w:sz w:val="20"/>
          <w:szCs w:val="20"/>
        </w:rPr>
        <w:t>ADEOS</w:t>
      </w:r>
      <w:r>
        <w:rPr>
          <w:rFonts w:ascii="Arial" w:cs="Arial" w:hAnsi="Arial"/>
          <w:sz w:val="20"/>
          <w:szCs w:val="20"/>
        </w:rPr>
        <w:t xml:space="preserve"> pouvant aller jusqu’à 75 € par mois. En contrepartie, </w:t>
      </w:r>
      <w:r w:rsidR="007A2D89">
        <w:rPr>
          <w:rFonts w:ascii="Arial" w:cs="Arial" w:hAnsi="Arial"/>
          <w:sz w:val="20"/>
          <w:szCs w:val="20"/>
        </w:rPr>
        <w:t xml:space="preserve">il n’y aura plus de jour férié travaillé sans majoration. </w:t>
      </w:r>
    </w:p>
    <w:p w14:paraId="17A28720" w14:textId="7976075E" w:rsidP="00141D1C" w:rsidR="009150B0" w:rsidRDefault="00E20288">
      <w:pPr>
        <w:rPr>
          <w:rFonts w:ascii="Arial" w:cs="Arial" w:hAnsi="Arial"/>
          <w:sz w:val="20"/>
          <w:szCs w:val="20"/>
        </w:rPr>
      </w:pPr>
      <w:r>
        <w:rPr>
          <w:rFonts w:ascii="Arial" w:cs="Arial" w:hAnsi="Arial"/>
          <w:sz w:val="20"/>
          <w:szCs w:val="20"/>
        </w:rPr>
        <w:t xml:space="preserve">Par conséquent, tous les jours fériés travaillés seront rémunérés à </w:t>
      </w:r>
      <w:r w:rsidRPr="00E20288">
        <w:rPr>
          <w:rFonts w:ascii="Arial" w:cs="Arial" w:hAnsi="Arial"/>
          <w:sz w:val="20"/>
          <w:szCs w:val="20"/>
        </w:rPr>
        <w:t>125</w:t>
      </w:r>
      <w:r>
        <w:rPr>
          <w:rFonts w:ascii="Arial" w:cs="Arial" w:hAnsi="Arial"/>
          <w:sz w:val="20"/>
          <w:szCs w:val="20"/>
        </w:rPr>
        <w:t xml:space="preserve"> </w:t>
      </w:r>
      <w:r w:rsidRPr="00E20288">
        <w:rPr>
          <w:rFonts w:ascii="Arial" w:cs="Arial" w:hAnsi="Arial"/>
          <w:sz w:val="20"/>
          <w:szCs w:val="20"/>
        </w:rPr>
        <w:t>€ brut</w:t>
      </w:r>
      <w:r>
        <w:rPr>
          <w:rFonts w:ascii="Arial" w:cs="Arial" w:hAnsi="Arial"/>
          <w:sz w:val="20"/>
          <w:szCs w:val="20"/>
        </w:rPr>
        <w:t>.</w:t>
      </w:r>
    </w:p>
    <w:p w14:paraId="4EAF5791" w14:textId="77777777" w:rsidP="00141D1C" w:rsidR="009150B0" w:rsidRDefault="009150B0" w:rsidRPr="00141D1C">
      <w:pPr>
        <w:rPr>
          <w:rFonts w:ascii="Arial" w:cs="Arial" w:hAnsi="Arial"/>
          <w:sz w:val="20"/>
          <w:szCs w:val="20"/>
        </w:rPr>
      </w:pPr>
    </w:p>
    <w:p w14:paraId="3AD71435" w14:textId="77777777" w:rsidP="00C144FB" w:rsidR="0020173C" w:rsidRDefault="0020173C" w:rsidRPr="00C144FB">
      <w:pPr>
        <w:jc w:val="both"/>
        <w:rPr>
          <w:rFonts w:ascii="Arial" w:cs="Arial" w:hAnsi="Arial"/>
          <w:color w:themeColor="accent2" w:val="ED7D31"/>
          <w:sz w:val="20"/>
          <w:szCs w:val="20"/>
        </w:rPr>
      </w:pPr>
    </w:p>
    <w:p w14:paraId="0AE67021" w14:textId="5E5F66D1" w:rsidP="00C63477" w:rsidR="00C63477" w:rsidRDefault="005E7E88">
      <w:pPr>
        <w:pBdr>
          <w:top w:color="ED7D31" w:space="1" w:sz="8" w:themeColor="accent2" w:val="single"/>
          <w:left w:color="ED7D31" w:space="4" w:sz="8" w:themeColor="accent2" w:val="single"/>
          <w:bottom w:color="ED7D31" w:space="1" w:sz="8" w:themeColor="accent2" w:val="single"/>
          <w:right w:color="ED7D31" w:space="4" w:sz="8" w:themeColor="accent2" w:val="single"/>
        </w:pBdr>
        <w:rPr>
          <w:rFonts w:ascii="Arial" w:cs="Arial" w:hAnsi="Arial"/>
          <w:b/>
          <w:bCs/>
          <w:color w:themeColor="accent2" w:val="ED7D31"/>
          <w:sz w:val="28"/>
          <w:szCs w:val="28"/>
        </w:rPr>
      </w:pPr>
      <w:r>
        <w:rPr>
          <w:rFonts w:ascii="Arial" w:cs="Arial" w:hAnsi="Arial"/>
          <w:b/>
          <w:bCs/>
          <w:color w:themeColor="accent2" w:val="ED7D31"/>
          <w:sz w:val="28"/>
          <w:szCs w:val="28"/>
        </w:rPr>
        <w:t xml:space="preserve">Partie </w:t>
      </w:r>
      <w:r w:rsidR="00C144FB">
        <w:rPr>
          <w:rFonts w:ascii="Arial" w:cs="Arial" w:hAnsi="Arial"/>
          <w:b/>
          <w:bCs/>
          <w:color w:themeColor="accent2" w:val="ED7D31"/>
          <w:sz w:val="28"/>
          <w:szCs w:val="28"/>
        </w:rPr>
        <w:t>3</w:t>
      </w:r>
      <w:r>
        <w:rPr>
          <w:rFonts w:ascii="Arial" w:cs="Arial" w:hAnsi="Arial"/>
          <w:b/>
          <w:bCs/>
          <w:color w:themeColor="accent2" w:val="ED7D31"/>
          <w:sz w:val="28"/>
          <w:szCs w:val="28"/>
        </w:rPr>
        <w:t xml:space="preserve">. </w:t>
      </w:r>
      <w:r w:rsidR="00C63477">
        <w:rPr>
          <w:rFonts w:ascii="Arial" w:cs="Arial" w:hAnsi="Arial"/>
          <w:b/>
          <w:bCs/>
          <w:color w:themeColor="accent2" w:val="ED7D31"/>
          <w:sz w:val="28"/>
          <w:szCs w:val="28"/>
        </w:rPr>
        <w:t>Mesure diverse</w:t>
      </w:r>
    </w:p>
    <w:p w14:paraId="4DB7D282" w14:textId="77777777" w:rsidP="00926104" w:rsidR="00C63477" w:rsidRDefault="00C63477" w:rsidRPr="00662E44">
      <w:pPr>
        <w:rPr>
          <w:rFonts w:ascii="Arial" w:cs="Arial" w:hAnsi="Arial"/>
          <w:sz w:val="20"/>
          <w:szCs w:val="20"/>
        </w:rPr>
      </w:pPr>
    </w:p>
    <w:p w14:paraId="2A9F2E4D" w14:textId="17434D80" w:rsidP="00926104" w:rsidR="00C63477" w:rsidRDefault="00662E44" w:rsidRPr="00662E44">
      <w:pPr>
        <w:rPr>
          <w:rFonts w:ascii="Arial" w:cs="Arial" w:hAnsi="Arial"/>
          <w:sz w:val="20"/>
          <w:szCs w:val="20"/>
        </w:rPr>
      </w:pPr>
      <w:r>
        <w:rPr>
          <w:rFonts w:ascii="Arial" w:cs="Arial" w:hAnsi="Arial"/>
          <w:sz w:val="20"/>
          <w:szCs w:val="20"/>
        </w:rPr>
        <w:t>S’agissant de la journée de solidarité, il est convenu entre les parties qu’un jour de congé payé sera déduit des compteurs de tous les salariés sur la paie du mois de juin de chaque année.</w:t>
      </w:r>
    </w:p>
    <w:p w14:paraId="5AD709D8" w14:textId="77777777" w:rsidP="00926104" w:rsidR="00C63477" w:rsidRDefault="00C63477" w:rsidRPr="00662E44">
      <w:pPr>
        <w:rPr>
          <w:rFonts w:ascii="Arial" w:cs="Arial" w:hAnsi="Arial"/>
          <w:sz w:val="20"/>
          <w:szCs w:val="20"/>
        </w:rPr>
      </w:pPr>
    </w:p>
    <w:p w14:paraId="7D598578" w14:textId="59844AA9" w:rsidP="00926104" w:rsidR="00C63477" w:rsidRDefault="00D91B06">
      <w:pPr>
        <w:rPr>
          <w:rFonts w:ascii="Arial" w:cs="Arial" w:hAnsi="Arial"/>
          <w:sz w:val="20"/>
          <w:szCs w:val="20"/>
        </w:rPr>
      </w:pPr>
      <w:r>
        <w:rPr>
          <w:rFonts w:ascii="Arial" w:cs="Arial" w:hAnsi="Arial"/>
          <w:sz w:val="20"/>
          <w:szCs w:val="20"/>
        </w:rPr>
        <w:t>La journée de solidarité ne sera donc plus le lundi de Pentecôte.</w:t>
      </w:r>
    </w:p>
    <w:p w14:paraId="0F800C41" w14:textId="3E62DCD3" w:rsidP="00926104" w:rsidR="00293A9D" w:rsidRDefault="00293A9D">
      <w:pPr>
        <w:rPr>
          <w:rFonts w:ascii="Arial" w:cs="Arial" w:hAnsi="Arial"/>
          <w:sz w:val="20"/>
          <w:szCs w:val="20"/>
        </w:rPr>
      </w:pPr>
    </w:p>
    <w:p w14:paraId="03F10968" w14:textId="51028D0F" w:rsidP="00926104" w:rsidR="00662E44" w:rsidRDefault="00662E44">
      <w:pPr>
        <w:rPr>
          <w:rFonts w:ascii="Arial" w:cs="Arial" w:hAnsi="Arial"/>
          <w:sz w:val="20"/>
          <w:szCs w:val="20"/>
        </w:rPr>
      </w:pPr>
    </w:p>
    <w:p w14:paraId="3DF2A5CE" w14:textId="3F030D22" w:rsidP="00C63477" w:rsidR="005E7E88" w:rsidRDefault="00C63477" w:rsidRPr="006D6C1A">
      <w:pPr>
        <w:pBdr>
          <w:top w:color="ED7D31" w:space="1" w:sz="8" w:themeColor="accent2" w:val="single"/>
          <w:left w:color="ED7D31" w:space="4" w:sz="8" w:themeColor="accent2" w:val="single"/>
          <w:bottom w:color="ED7D31" w:space="1" w:sz="8" w:themeColor="accent2" w:val="single"/>
          <w:right w:color="ED7D31" w:space="4" w:sz="8" w:themeColor="accent2" w:val="single"/>
        </w:pBdr>
        <w:rPr>
          <w:rFonts w:ascii="Arial" w:cs="Arial" w:hAnsi="Arial"/>
          <w:b/>
          <w:bCs/>
          <w:color w:themeColor="accent2" w:val="ED7D31"/>
          <w:sz w:val="28"/>
          <w:szCs w:val="28"/>
        </w:rPr>
      </w:pPr>
      <w:r>
        <w:rPr>
          <w:rFonts w:ascii="Arial" w:cs="Arial" w:hAnsi="Arial"/>
          <w:b/>
          <w:bCs/>
          <w:color w:themeColor="accent2" w:val="ED7D31"/>
          <w:sz w:val="28"/>
          <w:szCs w:val="28"/>
        </w:rPr>
        <w:t xml:space="preserve">Partie </w:t>
      </w:r>
      <w:r w:rsidR="00C144FB">
        <w:rPr>
          <w:rFonts w:ascii="Arial" w:cs="Arial" w:hAnsi="Arial"/>
          <w:b/>
          <w:bCs/>
          <w:color w:themeColor="accent2" w:val="ED7D31"/>
          <w:sz w:val="28"/>
          <w:szCs w:val="28"/>
        </w:rPr>
        <w:t>4</w:t>
      </w:r>
      <w:r>
        <w:rPr>
          <w:rFonts w:ascii="Arial" w:cs="Arial" w:hAnsi="Arial"/>
          <w:b/>
          <w:bCs/>
          <w:color w:themeColor="accent2" w:val="ED7D31"/>
          <w:sz w:val="28"/>
          <w:szCs w:val="28"/>
        </w:rPr>
        <w:t xml:space="preserve">. </w:t>
      </w:r>
      <w:r w:rsidR="005E7E88">
        <w:rPr>
          <w:rFonts w:ascii="Arial" w:cs="Arial" w:hAnsi="Arial"/>
          <w:b/>
          <w:bCs/>
          <w:color w:themeColor="accent2" w:val="ED7D31"/>
          <w:sz w:val="28"/>
          <w:szCs w:val="28"/>
        </w:rPr>
        <w:t>Les dispositions finales</w:t>
      </w:r>
    </w:p>
    <w:p w14:paraId="20CFA0B0" w14:textId="51D9A36A" w:rsidP="005E7E88" w:rsidR="005E7E88" w:rsidRDefault="005E7E88">
      <w:pPr>
        <w:jc w:val="both"/>
        <w:rPr>
          <w:rFonts w:ascii="Arial" w:cs="Arial" w:hAnsi="Arial"/>
          <w:sz w:val="20"/>
          <w:szCs w:val="20"/>
        </w:rPr>
      </w:pPr>
    </w:p>
    <w:p w14:paraId="255EEF01" w14:textId="680EFED4" w:rsidP="005E7E88" w:rsidR="00C63477" w:rsidRDefault="00C63477">
      <w:pPr>
        <w:jc w:val="both"/>
        <w:rPr>
          <w:rFonts w:ascii="Arial" w:cs="Arial" w:hAnsi="Arial"/>
          <w:sz w:val="20"/>
          <w:szCs w:val="20"/>
        </w:rPr>
      </w:pPr>
      <w:r>
        <w:rPr>
          <w:rFonts w:ascii="Arial" w:cs="Arial" w:hAnsi="Arial"/>
          <w:sz w:val="20"/>
          <w:szCs w:val="20"/>
        </w:rPr>
        <w:t>Il est rappelé que les dispositions du présent accord se substituent, à compter de leur date d’application, à toute disposition, pratique et usage en vigueur antérieurement et ayant le même objet.</w:t>
      </w:r>
    </w:p>
    <w:p w14:paraId="5854330A" w14:textId="225307EC" w:rsidP="005E7E88" w:rsidR="005E7E88" w:rsidRDefault="005E7E88">
      <w:pPr>
        <w:jc w:val="both"/>
        <w:rPr>
          <w:rFonts w:ascii="Arial" w:cs="Arial" w:hAnsi="Arial"/>
          <w:sz w:val="20"/>
          <w:szCs w:val="20"/>
        </w:rPr>
      </w:pPr>
    </w:p>
    <w:p w14:paraId="6663BAB4" w14:textId="77777777" w:rsidP="005E7E88" w:rsidR="00C63477" w:rsidRDefault="00C63477">
      <w:pPr>
        <w:jc w:val="both"/>
        <w:rPr>
          <w:rFonts w:ascii="Arial" w:cs="Arial" w:hAnsi="Arial"/>
          <w:sz w:val="20"/>
          <w:szCs w:val="20"/>
        </w:rPr>
      </w:pPr>
    </w:p>
    <w:p w14:paraId="3136DBD4" w14:textId="06D94702" w:rsidP="00662E44" w:rsidR="005E7E88" w:rsidRDefault="005E7E88" w:rsidRPr="00662E44">
      <w:pPr>
        <w:pStyle w:val="Paragraphedeliste"/>
        <w:numPr>
          <w:ilvl w:val="0"/>
          <w:numId w:val="25"/>
        </w:numPr>
        <w:rPr>
          <w:rFonts w:ascii="Arial" w:cs="Arial" w:hAnsi="Arial"/>
          <w:b/>
          <w:bCs/>
          <w:color w:themeColor="accent2" w:val="ED7D31"/>
          <w:sz w:val="20"/>
          <w:szCs w:val="20"/>
        </w:rPr>
      </w:pPr>
      <w:r w:rsidRPr="00662E44">
        <w:rPr>
          <w:rFonts w:ascii="Arial" w:cs="Arial" w:hAnsi="Arial"/>
          <w:b/>
          <w:bCs/>
          <w:color w:themeColor="accent2" w:val="ED7D31"/>
          <w:sz w:val="20"/>
          <w:szCs w:val="20"/>
        </w:rPr>
        <w:t>Conditions de validité du présent accord</w:t>
      </w:r>
    </w:p>
    <w:p w14:paraId="1FDD7BA9" w14:textId="77777777" w:rsidP="005E7E88" w:rsidR="005E7E88" w:rsidRDefault="005E7E88">
      <w:pPr>
        <w:jc w:val="both"/>
        <w:rPr>
          <w:rFonts w:ascii="Arial" w:cs="Arial" w:hAnsi="Arial"/>
          <w:sz w:val="20"/>
          <w:szCs w:val="20"/>
        </w:rPr>
      </w:pPr>
    </w:p>
    <w:p w14:paraId="0EDDB965" w14:textId="4D80ACC7" w:rsidP="005E7E88" w:rsidR="005E7E88" w:rsidRDefault="005E7E88">
      <w:pPr>
        <w:jc w:val="both"/>
        <w:rPr>
          <w:rFonts w:ascii="Arial" w:cs="Arial" w:hAnsi="Arial"/>
          <w:sz w:val="20"/>
          <w:szCs w:val="20"/>
        </w:rPr>
      </w:pPr>
      <w:r>
        <w:rPr>
          <w:rFonts w:ascii="Arial" w:cs="Arial" w:hAnsi="Arial"/>
          <w:sz w:val="20"/>
          <w:szCs w:val="20"/>
        </w:rPr>
        <w:t xml:space="preserve">La validité du présent accord est subordonnée à la signature par une ou plusieurs Organisations syndicales représentatives de salariés ayant recueilli plus de 50% des suffrages exprimés en faveur d’organisations représentatives au premier tour des dernières élections des Titulaires au Comité </w:t>
      </w:r>
      <w:r w:rsidR="00662E44">
        <w:rPr>
          <w:rFonts w:ascii="Arial" w:cs="Arial" w:hAnsi="Arial"/>
          <w:sz w:val="20"/>
          <w:szCs w:val="20"/>
        </w:rPr>
        <w:t>Social et Economique</w:t>
      </w:r>
      <w:r>
        <w:rPr>
          <w:rFonts w:ascii="Arial" w:cs="Arial" w:hAnsi="Arial"/>
          <w:sz w:val="20"/>
          <w:szCs w:val="20"/>
        </w:rPr>
        <w:t>, quel que soit le nombre de votants, conformément aux dispositions de l’article L</w:t>
      </w:r>
      <w:r w:rsidR="00662E44">
        <w:rPr>
          <w:rFonts w:ascii="Arial" w:cs="Arial" w:hAnsi="Arial"/>
          <w:sz w:val="20"/>
          <w:szCs w:val="20"/>
        </w:rPr>
        <w:t>.</w:t>
      </w:r>
      <w:r>
        <w:rPr>
          <w:rFonts w:ascii="Arial" w:cs="Arial" w:hAnsi="Arial"/>
          <w:sz w:val="20"/>
          <w:szCs w:val="20"/>
        </w:rPr>
        <w:t>2232-12 du Code du travail.</w:t>
      </w:r>
    </w:p>
    <w:p w14:paraId="3DD219EC" w14:textId="77777777" w:rsidP="005E7E88" w:rsidR="002F2A60" w:rsidRDefault="002F2A60">
      <w:pPr>
        <w:jc w:val="both"/>
        <w:rPr>
          <w:rFonts w:ascii="Arial" w:cs="Arial" w:hAnsi="Arial"/>
          <w:sz w:val="20"/>
          <w:szCs w:val="20"/>
        </w:rPr>
      </w:pPr>
    </w:p>
    <w:p w14:paraId="3725C709" w14:textId="0B385A48" w:rsidP="002F2A60" w:rsidR="00322033" w:rsidRDefault="005E7E88">
      <w:pPr>
        <w:pStyle w:val="Paragraphedeliste"/>
        <w:numPr>
          <w:ilvl w:val="0"/>
          <w:numId w:val="25"/>
        </w:numPr>
        <w:jc w:val="both"/>
        <w:rPr>
          <w:rFonts w:ascii="Arial" w:cs="Arial" w:hAnsi="Arial"/>
          <w:b/>
          <w:bCs/>
          <w:color w:themeColor="accent2" w:val="ED7D31"/>
          <w:sz w:val="20"/>
          <w:szCs w:val="20"/>
        </w:rPr>
      </w:pPr>
      <w:r w:rsidRPr="00662E44">
        <w:rPr>
          <w:rFonts w:ascii="Arial" w:cs="Arial" w:hAnsi="Arial"/>
          <w:b/>
          <w:bCs/>
          <w:color w:themeColor="accent2" w:val="ED7D31"/>
          <w:sz w:val="20"/>
          <w:szCs w:val="20"/>
        </w:rPr>
        <w:t>Entrée en vigueur et durée de l’accord</w:t>
      </w:r>
      <w:r w:rsidR="00BD4514" w:rsidRPr="0033574A">
        <w:rPr>
          <w:rFonts w:ascii="Arial" w:cs="Arial" w:hAnsi="Arial"/>
          <w:sz w:val="20"/>
          <w:szCs w:val="20"/>
        </w:rPr>
        <w:tab/>
      </w:r>
      <w:r w:rsidRPr="0033574A">
        <w:rPr>
          <w:rFonts w:ascii="Arial" w:cs="Arial" w:hAnsi="Arial"/>
          <w:sz w:val="20"/>
          <w:szCs w:val="20"/>
        </w:rPr>
        <w:t>Le présent accord entrera en vigueur</w:t>
      </w:r>
      <w:r w:rsidR="00293A9D" w:rsidRPr="0033574A">
        <w:rPr>
          <w:rFonts w:ascii="Arial" w:cs="Arial" w:hAnsi="Arial"/>
          <w:sz w:val="20"/>
          <w:szCs w:val="20"/>
        </w:rPr>
        <w:t xml:space="preserve"> </w:t>
      </w:r>
      <w:r w:rsidRPr="0033574A">
        <w:rPr>
          <w:rFonts w:ascii="Arial" w:cs="Arial" w:hAnsi="Arial"/>
          <w:sz w:val="20"/>
          <w:szCs w:val="20"/>
        </w:rPr>
        <w:t>au jour de sa signature</w:t>
      </w:r>
      <w:r w:rsidR="00293A9D" w:rsidRPr="0033574A">
        <w:rPr>
          <w:rFonts w:ascii="Arial" w:cs="Arial" w:hAnsi="Arial"/>
          <w:sz w:val="20"/>
          <w:szCs w:val="20"/>
        </w:rPr>
        <w:t>, avec effet rétroactif de ses dispositions au 01</w:t>
      </w:r>
      <w:r w:rsidR="00293A9D" w:rsidRPr="0033574A">
        <w:rPr>
          <w:rFonts w:ascii="Arial" w:cs="Arial" w:hAnsi="Arial"/>
          <w:sz w:val="20"/>
          <w:szCs w:val="20"/>
          <w:vertAlign w:val="superscript"/>
        </w:rPr>
        <w:t>er</w:t>
      </w:r>
      <w:r w:rsidR="00293A9D" w:rsidRPr="0033574A">
        <w:rPr>
          <w:rFonts w:ascii="Arial" w:cs="Arial" w:hAnsi="Arial"/>
          <w:sz w:val="20"/>
          <w:szCs w:val="20"/>
        </w:rPr>
        <w:t xml:space="preserve"> janvier 202</w:t>
      </w:r>
      <w:r w:rsidR="00C144FB" w:rsidRPr="0033574A">
        <w:rPr>
          <w:rFonts w:ascii="Arial" w:cs="Arial" w:hAnsi="Arial"/>
          <w:sz w:val="20"/>
          <w:szCs w:val="20"/>
        </w:rPr>
        <w:t>2</w:t>
      </w:r>
      <w:r w:rsidRPr="0033574A">
        <w:rPr>
          <w:rFonts w:ascii="Arial" w:cs="Arial" w:hAnsi="Arial"/>
          <w:sz w:val="20"/>
          <w:szCs w:val="20"/>
        </w:rPr>
        <w:t>.</w:t>
      </w:r>
      <w:r w:rsidR="00662E44" w:rsidRPr="0033574A">
        <w:rPr>
          <w:rFonts w:ascii="Arial" w:cs="Arial" w:hAnsi="Arial"/>
          <w:sz w:val="20"/>
          <w:szCs w:val="20"/>
        </w:rPr>
        <w:t xml:space="preserve"> </w:t>
      </w:r>
      <w:r w:rsidRPr="0033574A">
        <w:rPr>
          <w:rFonts w:ascii="Arial" w:cs="Arial" w:hAnsi="Arial"/>
          <w:sz w:val="20"/>
          <w:szCs w:val="20"/>
        </w:rPr>
        <w:t>Il est conclu pour une durée déterminée</w:t>
      </w:r>
      <w:r w:rsidR="00662E44" w:rsidRPr="0033574A">
        <w:rPr>
          <w:rFonts w:ascii="Arial" w:cs="Arial" w:hAnsi="Arial"/>
          <w:sz w:val="20"/>
          <w:szCs w:val="20"/>
        </w:rPr>
        <w:t xml:space="preserve">, </w:t>
      </w:r>
      <w:r w:rsidR="00D91B06" w:rsidRPr="0033574A">
        <w:rPr>
          <w:rFonts w:ascii="Arial" w:cs="Arial" w:hAnsi="Arial"/>
          <w:sz w:val="20"/>
          <w:szCs w:val="20"/>
        </w:rPr>
        <w:t>soit jusqu’au 31 décembre 202</w:t>
      </w:r>
      <w:r w:rsidR="00C144FB" w:rsidRPr="0033574A">
        <w:rPr>
          <w:rFonts w:ascii="Arial" w:cs="Arial" w:hAnsi="Arial"/>
          <w:sz w:val="20"/>
          <w:szCs w:val="20"/>
        </w:rPr>
        <w:t>2</w:t>
      </w:r>
      <w:r w:rsidR="00D91B06" w:rsidRPr="0033574A">
        <w:rPr>
          <w:rFonts w:ascii="Arial" w:cs="Arial" w:hAnsi="Arial"/>
          <w:sz w:val="20"/>
          <w:szCs w:val="20"/>
        </w:rPr>
        <w:t>.</w:t>
      </w:r>
      <w:r w:rsidR="00AD00F1" w:rsidRPr="0033574A">
        <w:rPr>
          <w:rFonts w:ascii="Arial" w:cs="Arial" w:hAnsi="Arial"/>
          <w:sz w:val="20"/>
          <w:szCs w:val="20"/>
        </w:rPr>
        <w:t xml:space="preserve"> Il n’est pas prévu de reconduction tacite.</w:t>
      </w:r>
      <w:r w:rsidR="00322033" w:rsidRPr="0033574A">
        <w:rPr>
          <w:rFonts w:ascii="Arial" w:cs="Arial" w:hAnsi="Arial"/>
          <w:b/>
          <w:bCs/>
          <w:color w:themeColor="accent2" w:val="ED7D31"/>
          <w:sz w:val="20"/>
          <w:szCs w:val="20"/>
        </w:rPr>
        <w:t xml:space="preserve"> </w:t>
      </w:r>
    </w:p>
    <w:p w14:paraId="7A0AC20A" w14:textId="77777777" w:rsidP="002F2A60" w:rsidR="00322033" w:rsidRDefault="00322033" w:rsidRPr="002F2A60">
      <w:pPr>
        <w:keepNext/>
        <w:keepLines/>
        <w:jc w:val="both"/>
        <w:rPr>
          <w:rFonts w:ascii="Arial" w:cs="Arial" w:hAnsi="Arial"/>
          <w:b/>
          <w:bCs/>
          <w:color w:themeColor="accent2" w:val="ED7D31"/>
          <w:sz w:val="20"/>
          <w:szCs w:val="20"/>
        </w:rPr>
      </w:pPr>
    </w:p>
    <w:p w14:paraId="510A279E" w14:textId="717D509D" w:rsidP="002F2A60" w:rsidR="002F2A60" w:rsidRDefault="00322033">
      <w:pPr>
        <w:pStyle w:val="Paragraphedeliste"/>
        <w:keepNext/>
        <w:keepLines/>
        <w:numPr>
          <w:ilvl w:val="0"/>
          <w:numId w:val="25"/>
        </w:numPr>
        <w:jc w:val="both"/>
        <w:rPr>
          <w:rFonts w:ascii="Arial" w:cs="Arial" w:hAnsi="Arial"/>
          <w:b/>
          <w:bCs/>
          <w:color w:themeColor="accent2" w:val="ED7D31"/>
          <w:sz w:val="20"/>
          <w:szCs w:val="20"/>
        </w:rPr>
      </w:pPr>
      <w:r w:rsidRPr="00322033">
        <w:rPr>
          <w:rFonts w:ascii="Arial" w:cs="Arial" w:hAnsi="Arial"/>
          <w:b/>
          <w:bCs/>
          <w:color w:themeColor="accent2" w:val="ED7D31"/>
          <w:sz w:val="20"/>
          <w:szCs w:val="20"/>
        </w:rPr>
        <w:t>Révision de l’accord</w:t>
      </w:r>
    </w:p>
    <w:p w14:paraId="6F8A9AAE" w14:textId="77777777" w:rsidP="002F2A60" w:rsidR="002F2A60" w:rsidRDefault="002F2A60" w:rsidRPr="002F2A60">
      <w:pPr>
        <w:keepNext/>
        <w:keepLines/>
        <w:jc w:val="both"/>
        <w:rPr>
          <w:rFonts w:ascii="Arial" w:cs="Arial" w:hAnsi="Arial"/>
          <w:b/>
          <w:bCs/>
          <w:color w:themeColor="accent2" w:val="ED7D31"/>
          <w:sz w:val="20"/>
          <w:szCs w:val="20"/>
        </w:rPr>
      </w:pPr>
    </w:p>
    <w:p w14:paraId="7D4EEA8D" w14:textId="77777777" w:rsidP="00322033" w:rsidR="00322033" w:rsidRDefault="00322033">
      <w:pPr>
        <w:keepNext/>
        <w:keepLines/>
        <w:jc w:val="both"/>
        <w:rPr>
          <w:rFonts w:ascii="Arial" w:cs="Arial" w:hAnsi="Arial"/>
          <w:sz w:val="20"/>
          <w:szCs w:val="20"/>
        </w:rPr>
      </w:pPr>
      <w:r>
        <w:rPr>
          <w:rFonts w:ascii="Arial" w:cs="Arial" w:hAnsi="Arial"/>
          <w:sz w:val="20"/>
          <w:szCs w:val="20"/>
        </w:rPr>
        <w:t>Conformément à l’article L. 2261-7 du Code du Travail, les parties signataires du présent accord ont la faculté de le réviser.</w:t>
      </w:r>
    </w:p>
    <w:p w14:paraId="57893110" w14:textId="77777777" w:rsidP="00322033" w:rsidR="00322033" w:rsidRDefault="00322033">
      <w:pPr>
        <w:keepNext/>
        <w:keepLines/>
        <w:jc w:val="both"/>
        <w:rPr>
          <w:rFonts w:ascii="Arial" w:cs="Arial" w:hAnsi="Arial"/>
          <w:sz w:val="20"/>
          <w:szCs w:val="20"/>
        </w:rPr>
      </w:pPr>
    </w:p>
    <w:p w14:paraId="452C06CF" w14:textId="77777777" w:rsidP="00322033" w:rsidR="00322033" w:rsidRDefault="00322033">
      <w:pPr>
        <w:keepNext/>
        <w:keepLines/>
        <w:jc w:val="both"/>
        <w:rPr>
          <w:rFonts w:ascii="Arial" w:cs="Arial" w:hAnsi="Arial"/>
          <w:sz w:val="20"/>
          <w:szCs w:val="20"/>
        </w:rPr>
      </w:pPr>
      <w:r>
        <w:rPr>
          <w:rFonts w:ascii="Arial" w:cs="Arial" w:hAnsi="Arial"/>
          <w:sz w:val="20"/>
          <w:szCs w:val="20"/>
        </w:rPr>
        <w:t>La demande de révision peut intervenir à tout moment, par l’une ou l’autre des parties signataires. Elle doit être adressée par lettre recommandée avec accusé de réception à chaque signataire.</w:t>
      </w:r>
    </w:p>
    <w:p w14:paraId="450DFE6D" w14:textId="77777777" w:rsidP="00322033" w:rsidR="00322033" w:rsidRDefault="00322033">
      <w:pPr>
        <w:keepNext/>
        <w:keepLines/>
        <w:jc w:val="both"/>
        <w:rPr>
          <w:rFonts w:ascii="Arial" w:cs="Arial" w:hAnsi="Arial"/>
          <w:sz w:val="20"/>
          <w:szCs w:val="20"/>
        </w:rPr>
      </w:pPr>
    </w:p>
    <w:p w14:paraId="44E68386" w14:textId="77777777" w:rsidP="00322033" w:rsidR="00322033" w:rsidRDefault="00322033">
      <w:pPr>
        <w:keepNext/>
        <w:keepLines/>
        <w:jc w:val="both"/>
        <w:rPr>
          <w:rFonts w:ascii="Arial" w:cs="Arial" w:hAnsi="Arial"/>
          <w:sz w:val="20"/>
          <w:szCs w:val="20"/>
        </w:rPr>
      </w:pPr>
      <w:r>
        <w:rPr>
          <w:rFonts w:ascii="Arial" w:cs="Arial" w:hAnsi="Arial"/>
          <w:sz w:val="20"/>
          <w:szCs w:val="20"/>
        </w:rPr>
        <w:t>Tout signataire introduisant une demande de révision doit l’accompagner d’un projet sur les points à réviser.</w:t>
      </w:r>
    </w:p>
    <w:p w14:paraId="5A50830B" w14:textId="77777777" w:rsidP="00322033" w:rsidR="00322033" w:rsidRDefault="00322033">
      <w:pPr>
        <w:keepNext/>
        <w:keepLines/>
        <w:jc w:val="both"/>
        <w:rPr>
          <w:rFonts w:ascii="Arial" w:cs="Arial" w:hAnsi="Arial"/>
          <w:sz w:val="20"/>
          <w:szCs w:val="20"/>
        </w:rPr>
      </w:pPr>
    </w:p>
    <w:p w14:paraId="5DC03541" w14:textId="77777777" w:rsidP="00322033" w:rsidR="00322033" w:rsidRDefault="00322033">
      <w:pPr>
        <w:keepNext/>
        <w:keepLines/>
        <w:jc w:val="both"/>
        <w:rPr>
          <w:rFonts w:ascii="Arial" w:cs="Arial" w:hAnsi="Arial"/>
          <w:sz w:val="20"/>
          <w:szCs w:val="20"/>
        </w:rPr>
      </w:pPr>
      <w:r>
        <w:rPr>
          <w:rFonts w:ascii="Arial" w:cs="Arial" w:hAnsi="Arial"/>
          <w:sz w:val="20"/>
          <w:szCs w:val="20"/>
        </w:rPr>
        <w:t>Toute modification du présent accord donnera lieu à l’établissement d’un avenant. Ce dernier sera soumis aux mêmes formalités de publicité et de dépôt que celles donnant lieu à la signature du présent accord.</w:t>
      </w:r>
    </w:p>
    <w:p w14:paraId="31C7ECE9" w14:textId="77777777" w:rsidP="00322033" w:rsidR="00322033" w:rsidRDefault="00322033">
      <w:pPr>
        <w:keepNext/>
        <w:keepLines/>
        <w:jc w:val="both"/>
        <w:rPr>
          <w:rFonts w:ascii="Arial" w:cs="Arial" w:hAnsi="Arial"/>
          <w:sz w:val="20"/>
          <w:szCs w:val="20"/>
        </w:rPr>
      </w:pPr>
    </w:p>
    <w:p w14:paraId="5DD86881" w14:textId="77777777" w:rsidP="00322033" w:rsidR="00322033" w:rsidRDefault="00322033">
      <w:pPr>
        <w:keepNext/>
        <w:keepLines/>
        <w:jc w:val="both"/>
        <w:rPr>
          <w:rFonts w:ascii="Arial" w:cs="Arial" w:hAnsi="Arial"/>
          <w:sz w:val="20"/>
          <w:szCs w:val="20"/>
        </w:rPr>
      </w:pPr>
      <w:r>
        <w:rPr>
          <w:rFonts w:ascii="Arial" w:cs="Arial" w:hAnsi="Arial"/>
          <w:sz w:val="20"/>
          <w:szCs w:val="20"/>
        </w:rPr>
        <w:t>L’avenant se substituera de plein droit aux dispositions du présent accord qu’il modifie, conformément aux dispositions légales.</w:t>
      </w:r>
    </w:p>
    <w:p w14:paraId="6DB541B5" w14:textId="522E101A" w:rsidP="005E7E88" w:rsidR="005E7E88" w:rsidRDefault="005E7E88">
      <w:pPr>
        <w:jc w:val="both"/>
        <w:rPr>
          <w:rFonts w:ascii="Arial" w:cs="Arial" w:hAnsi="Arial"/>
          <w:sz w:val="20"/>
          <w:szCs w:val="20"/>
        </w:rPr>
      </w:pPr>
    </w:p>
    <w:p w14:paraId="6CE4BBAE" w14:textId="28843CB6" w:rsidP="00460AA6" w:rsidR="00662E44" w:rsidRDefault="00662E44" w:rsidRPr="00460AA6">
      <w:pPr>
        <w:pStyle w:val="Paragraphedeliste"/>
        <w:keepNext/>
        <w:keepLines/>
        <w:numPr>
          <w:ilvl w:val="0"/>
          <w:numId w:val="25"/>
        </w:numPr>
        <w:jc w:val="both"/>
        <w:rPr>
          <w:rFonts w:ascii="Arial" w:cs="Arial" w:hAnsi="Arial"/>
          <w:b/>
          <w:bCs/>
          <w:color w:themeColor="accent2" w:val="ED7D31"/>
          <w:sz w:val="20"/>
          <w:szCs w:val="20"/>
        </w:rPr>
      </w:pPr>
      <w:r w:rsidRPr="00460AA6">
        <w:rPr>
          <w:rFonts w:ascii="Arial" w:cs="Arial" w:hAnsi="Arial"/>
          <w:b/>
          <w:bCs/>
          <w:color w:themeColor="accent2" w:val="ED7D31"/>
          <w:sz w:val="20"/>
          <w:szCs w:val="20"/>
        </w:rPr>
        <w:t>Dénonciation de l’accord</w:t>
      </w:r>
    </w:p>
    <w:p w14:paraId="262B60AD" w14:textId="77777777" w:rsidP="004E7C9F" w:rsidR="00662E44" w:rsidRDefault="00662E44">
      <w:pPr>
        <w:keepNext/>
        <w:keepLines/>
        <w:jc w:val="both"/>
        <w:rPr>
          <w:rFonts w:ascii="Arial" w:cs="Arial" w:hAnsi="Arial"/>
          <w:sz w:val="20"/>
          <w:szCs w:val="20"/>
        </w:rPr>
      </w:pPr>
    </w:p>
    <w:p w14:paraId="48F55076" w14:textId="4A70E72C" w:rsidP="004E7C9F" w:rsidR="005E7E88" w:rsidRDefault="005E7E88">
      <w:pPr>
        <w:keepNext/>
        <w:keepLines/>
        <w:jc w:val="both"/>
        <w:rPr>
          <w:rFonts w:ascii="Arial" w:cs="Arial" w:hAnsi="Arial"/>
          <w:sz w:val="20"/>
          <w:szCs w:val="20"/>
        </w:rPr>
      </w:pPr>
      <w:r>
        <w:rPr>
          <w:rFonts w:ascii="Arial" w:cs="Arial" w:hAnsi="Arial"/>
          <w:sz w:val="20"/>
          <w:szCs w:val="20"/>
        </w:rPr>
        <w:t xml:space="preserve">Le présent accord pourra être dénoncé, en totalité ou partiellement, </w:t>
      </w:r>
      <w:r w:rsidR="000D4C29">
        <w:rPr>
          <w:rFonts w:ascii="Arial" w:cs="Arial" w:hAnsi="Arial"/>
          <w:sz w:val="20"/>
          <w:szCs w:val="20"/>
        </w:rPr>
        <w:t xml:space="preserve">à tout moment, </w:t>
      </w:r>
      <w:r>
        <w:rPr>
          <w:rFonts w:ascii="Arial" w:cs="Arial" w:hAnsi="Arial"/>
          <w:sz w:val="20"/>
          <w:szCs w:val="20"/>
        </w:rPr>
        <w:t>par l’une ou l’autre des parties signataires</w:t>
      </w:r>
      <w:r w:rsidR="000D4C29">
        <w:rPr>
          <w:rFonts w:ascii="Arial" w:cs="Arial" w:hAnsi="Arial"/>
          <w:sz w:val="20"/>
          <w:szCs w:val="20"/>
        </w:rPr>
        <w:t>.</w:t>
      </w:r>
    </w:p>
    <w:p w14:paraId="061CAD8A" w14:textId="77777777" w:rsidP="005E7E88" w:rsidR="005E7E88" w:rsidRDefault="005E7E88">
      <w:pPr>
        <w:jc w:val="both"/>
        <w:rPr>
          <w:rFonts w:ascii="Arial" w:cs="Arial" w:hAnsi="Arial"/>
          <w:sz w:val="20"/>
          <w:szCs w:val="20"/>
        </w:rPr>
      </w:pPr>
    </w:p>
    <w:p w14:paraId="507C0E4F" w14:textId="5D907DD6" w:rsidP="005E7E88" w:rsidR="003648BD" w:rsidRDefault="000D4C29">
      <w:pPr>
        <w:jc w:val="both"/>
        <w:rPr>
          <w:rFonts w:ascii="Arial" w:cs="Arial" w:hAnsi="Arial"/>
          <w:sz w:val="20"/>
          <w:szCs w:val="20"/>
        </w:rPr>
      </w:pPr>
      <w:r>
        <w:rPr>
          <w:rFonts w:ascii="Arial" w:cs="Arial" w:hAnsi="Arial"/>
          <w:sz w:val="20"/>
          <w:szCs w:val="20"/>
        </w:rPr>
        <w:t>La dénonciation sera régie par les articles L. 2261-9 et suivants du Code du Travail.</w:t>
      </w:r>
    </w:p>
    <w:p w14:paraId="1A7C7232" w14:textId="601339D4" w:rsidP="005E7E88" w:rsidR="000D4C29" w:rsidRDefault="000D4C29">
      <w:pPr>
        <w:jc w:val="both"/>
        <w:rPr>
          <w:rFonts w:ascii="Arial" w:cs="Arial" w:hAnsi="Arial"/>
          <w:sz w:val="20"/>
          <w:szCs w:val="20"/>
        </w:rPr>
      </w:pPr>
    </w:p>
    <w:p w14:paraId="5C9E69CF" w14:textId="77777777" w:rsidP="005E7E88" w:rsidR="00C144FB" w:rsidRDefault="00C144FB">
      <w:pPr>
        <w:jc w:val="both"/>
        <w:rPr>
          <w:rFonts w:ascii="Arial" w:cs="Arial" w:hAnsi="Arial"/>
          <w:sz w:val="20"/>
          <w:szCs w:val="20"/>
        </w:rPr>
      </w:pPr>
    </w:p>
    <w:p w14:paraId="2C97BD9F" w14:textId="7186986E" w:rsidP="00460AA6" w:rsidR="000D4C29" w:rsidRDefault="000D4C29" w:rsidRPr="000D4C29">
      <w:pPr>
        <w:pStyle w:val="Paragraphedeliste"/>
        <w:numPr>
          <w:ilvl w:val="0"/>
          <w:numId w:val="25"/>
        </w:numPr>
        <w:jc w:val="both"/>
        <w:rPr>
          <w:rFonts w:ascii="Arial" w:cs="Arial" w:hAnsi="Arial"/>
          <w:b/>
          <w:bCs/>
          <w:color w:themeColor="accent2" w:val="ED7D31"/>
          <w:sz w:val="20"/>
          <w:szCs w:val="20"/>
        </w:rPr>
      </w:pPr>
      <w:r w:rsidRPr="000D4C29">
        <w:rPr>
          <w:rFonts w:ascii="Arial" w:cs="Arial" w:hAnsi="Arial"/>
          <w:b/>
          <w:bCs/>
          <w:color w:themeColor="accent2" w:val="ED7D31"/>
          <w:sz w:val="20"/>
          <w:szCs w:val="20"/>
        </w:rPr>
        <w:t>Adhésion à l’accord</w:t>
      </w:r>
    </w:p>
    <w:p w14:paraId="5392ACE5" w14:textId="074A7742" w:rsidP="000D4C29" w:rsidR="000D4C29" w:rsidRDefault="000D4C29">
      <w:pPr>
        <w:jc w:val="both"/>
        <w:rPr>
          <w:rFonts w:ascii="Arial" w:cs="Arial" w:hAnsi="Arial"/>
          <w:sz w:val="20"/>
          <w:szCs w:val="20"/>
        </w:rPr>
      </w:pPr>
    </w:p>
    <w:p w14:paraId="4ECDC57D" w14:textId="199F060E" w:rsidP="000D4C29" w:rsidR="000D4C29" w:rsidRDefault="000D4C29">
      <w:pPr>
        <w:jc w:val="both"/>
        <w:rPr>
          <w:rFonts w:ascii="Arial" w:cs="Arial" w:hAnsi="Arial"/>
          <w:sz w:val="20"/>
          <w:szCs w:val="20"/>
        </w:rPr>
      </w:pPr>
      <w:r>
        <w:rPr>
          <w:rFonts w:ascii="Arial" w:cs="Arial" w:hAnsi="Arial"/>
          <w:sz w:val="20"/>
          <w:szCs w:val="20"/>
        </w:rPr>
        <w:t xml:space="preserve">Conformément aux dispositions légales en vigueur, </w:t>
      </w:r>
      <w:r w:rsidR="007622F5">
        <w:rPr>
          <w:rFonts w:ascii="Arial" w:cs="Arial" w:hAnsi="Arial"/>
          <w:sz w:val="20"/>
          <w:szCs w:val="20"/>
        </w:rPr>
        <w:t>une organisation syndicale représentative non signataire pourra adhérer au présent accord.</w:t>
      </w:r>
    </w:p>
    <w:p w14:paraId="494D881B" w14:textId="3E6B5D62" w:rsidP="000D4C29" w:rsidR="000D4C29" w:rsidRDefault="000D4C29">
      <w:pPr>
        <w:jc w:val="both"/>
        <w:rPr>
          <w:rFonts w:ascii="Arial" w:cs="Arial" w:hAnsi="Arial"/>
          <w:sz w:val="20"/>
          <w:szCs w:val="20"/>
        </w:rPr>
      </w:pPr>
    </w:p>
    <w:p w14:paraId="37EA4FD2" w14:textId="779B695E" w:rsidP="000D4C29" w:rsidR="000D4C29" w:rsidRDefault="007622F5">
      <w:pPr>
        <w:jc w:val="both"/>
        <w:rPr>
          <w:rFonts w:ascii="Arial" w:cs="Arial" w:hAnsi="Arial"/>
          <w:sz w:val="20"/>
          <w:szCs w:val="20"/>
        </w:rPr>
      </w:pPr>
      <w:r>
        <w:rPr>
          <w:rFonts w:ascii="Arial" w:cs="Arial" w:hAnsi="Arial"/>
          <w:sz w:val="20"/>
          <w:szCs w:val="20"/>
        </w:rPr>
        <w:t>Cette adhésion devra être notifiée par lettre recommandée avec accusé de réception aux signataires du présent accord et fera l’objet d’un dépôt par la Direction selon les mêmes modalités de dépôt que le présent accord.</w:t>
      </w:r>
    </w:p>
    <w:p w14:paraId="5F5B3A6C" w14:textId="49DD28B6" w:rsidP="000D4C29" w:rsidR="000D4C29" w:rsidRDefault="000D4C29">
      <w:pPr>
        <w:jc w:val="both"/>
        <w:rPr>
          <w:rFonts w:ascii="Arial" w:cs="Arial" w:hAnsi="Arial"/>
          <w:sz w:val="20"/>
          <w:szCs w:val="20"/>
        </w:rPr>
      </w:pPr>
    </w:p>
    <w:p w14:paraId="446FA209" w14:textId="77777777" w:rsidP="000D4C29" w:rsidR="000D4C29" w:rsidRDefault="000D4C29" w:rsidRPr="000D4C29">
      <w:pPr>
        <w:jc w:val="both"/>
        <w:rPr>
          <w:rFonts w:ascii="Arial" w:cs="Arial" w:hAnsi="Arial"/>
          <w:sz w:val="20"/>
          <w:szCs w:val="20"/>
        </w:rPr>
      </w:pPr>
    </w:p>
    <w:p w14:paraId="17CF80A5" w14:textId="44882908" w:rsidP="00460AA6" w:rsidR="005E7E88" w:rsidRDefault="005E7E88" w:rsidRPr="007622F5">
      <w:pPr>
        <w:pStyle w:val="Paragraphedeliste"/>
        <w:numPr>
          <w:ilvl w:val="0"/>
          <w:numId w:val="25"/>
        </w:numPr>
        <w:jc w:val="both"/>
        <w:rPr>
          <w:rFonts w:ascii="Arial" w:cs="Arial" w:hAnsi="Arial"/>
          <w:b/>
          <w:bCs/>
          <w:color w:themeColor="accent2" w:val="ED7D31"/>
          <w:sz w:val="20"/>
          <w:szCs w:val="20"/>
        </w:rPr>
      </w:pPr>
      <w:r w:rsidRPr="007622F5">
        <w:rPr>
          <w:rFonts w:ascii="Arial" w:cs="Arial" w:hAnsi="Arial"/>
          <w:b/>
          <w:bCs/>
          <w:color w:themeColor="accent2" w:val="ED7D31"/>
          <w:sz w:val="20"/>
          <w:szCs w:val="20"/>
        </w:rPr>
        <w:t>Notification, publicité et dépôt de l’accord</w:t>
      </w:r>
    </w:p>
    <w:p w14:paraId="6AEFC0CA" w14:textId="77777777" w:rsidP="005E7E88" w:rsidR="005E7E88" w:rsidRDefault="005E7E88">
      <w:pPr>
        <w:jc w:val="both"/>
        <w:rPr>
          <w:rFonts w:ascii="Arial" w:cs="Arial" w:hAnsi="Arial"/>
          <w:sz w:val="20"/>
          <w:szCs w:val="20"/>
        </w:rPr>
      </w:pPr>
    </w:p>
    <w:p w14:paraId="0AC3EF09" w14:textId="5EDB3FE3" w:rsidP="005E7E88" w:rsidR="005E7E88" w:rsidRDefault="005E7E88">
      <w:pPr>
        <w:jc w:val="both"/>
        <w:rPr>
          <w:rFonts w:ascii="Arial" w:cs="Arial" w:hAnsi="Arial"/>
          <w:sz w:val="20"/>
          <w:szCs w:val="20"/>
        </w:rPr>
      </w:pPr>
      <w:r w:rsidRPr="00DE6417">
        <w:rPr>
          <w:rFonts w:ascii="Arial" w:cs="Arial" w:hAnsi="Arial"/>
          <w:sz w:val="20"/>
          <w:szCs w:val="20"/>
        </w:rPr>
        <w:t xml:space="preserve">Le présent accord </w:t>
      </w:r>
      <w:r>
        <w:rPr>
          <w:rFonts w:ascii="Arial" w:cs="Arial" w:hAnsi="Arial"/>
          <w:sz w:val="20"/>
          <w:szCs w:val="20"/>
        </w:rPr>
        <w:t xml:space="preserve">est </w:t>
      </w:r>
      <w:r w:rsidRPr="00DE6417">
        <w:rPr>
          <w:rFonts w:ascii="Arial" w:cs="Arial" w:hAnsi="Arial"/>
          <w:sz w:val="20"/>
          <w:szCs w:val="20"/>
        </w:rPr>
        <w:t xml:space="preserve">notifié </w:t>
      </w:r>
      <w:r w:rsidR="007622F5">
        <w:rPr>
          <w:rFonts w:ascii="Arial" w:cs="Arial" w:hAnsi="Arial"/>
          <w:sz w:val="20"/>
          <w:szCs w:val="20"/>
        </w:rPr>
        <w:t>ce jour</w:t>
      </w:r>
      <w:r>
        <w:rPr>
          <w:rFonts w:ascii="Arial" w:cs="Arial" w:hAnsi="Arial"/>
          <w:sz w:val="20"/>
          <w:szCs w:val="20"/>
        </w:rPr>
        <w:t xml:space="preserve"> </w:t>
      </w:r>
      <w:r w:rsidRPr="00DE6417">
        <w:rPr>
          <w:rFonts w:ascii="Arial" w:cs="Arial" w:hAnsi="Arial"/>
          <w:sz w:val="20"/>
          <w:szCs w:val="20"/>
        </w:rPr>
        <w:t xml:space="preserve">à l’ensemble des </w:t>
      </w:r>
      <w:r>
        <w:rPr>
          <w:rFonts w:ascii="Arial" w:cs="Arial" w:hAnsi="Arial"/>
          <w:sz w:val="20"/>
          <w:szCs w:val="20"/>
        </w:rPr>
        <w:t>o</w:t>
      </w:r>
      <w:r w:rsidRPr="00DE6417">
        <w:rPr>
          <w:rFonts w:ascii="Arial" w:cs="Arial" w:hAnsi="Arial"/>
          <w:sz w:val="20"/>
          <w:szCs w:val="20"/>
        </w:rPr>
        <w:t>rganisations syndicales représentatives</w:t>
      </w:r>
      <w:r>
        <w:rPr>
          <w:rFonts w:ascii="Arial" w:cs="Arial" w:hAnsi="Arial"/>
          <w:sz w:val="20"/>
          <w:szCs w:val="20"/>
        </w:rPr>
        <w:t>.</w:t>
      </w:r>
    </w:p>
    <w:p w14:paraId="19B5E43E" w14:textId="77777777" w:rsidP="005E7E88" w:rsidR="005E7E88" w:rsidRDefault="005E7E88">
      <w:pPr>
        <w:jc w:val="both"/>
        <w:rPr>
          <w:rFonts w:ascii="Arial" w:cs="Arial" w:hAnsi="Arial"/>
          <w:sz w:val="20"/>
          <w:szCs w:val="20"/>
        </w:rPr>
      </w:pPr>
    </w:p>
    <w:p w14:paraId="7201EC4C" w14:textId="77777777" w:rsidP="005E7E88" w:rsidR="005E7E88" w:rsidRDefault="005E7E88">
      <w:pPr>
        <w:jc w:val="both"/>
        <w:rPr>
          <w:rFonts w:ascii="Arial" w:cs="Arial" w:hAnsi="Arial"/>
          <w:sz w:val="20"/>
          <w:szCs w:val="20"/>
        </w:rPr>
      </w:pPr>
      <w:r>
        <w:rPr>
          <w:rFonts w:ascii="Arial" w:cs="Arial" w:hAnsi="Arial"/>
          <w:sz w:val="20"/>
          <w:szCs w:val="20"/>
        </w:rPr>
        <w:t>Le présent accord est fait en nombre suffisant pour remise à chacune des parties signataires.</w:t>
      </w:r>
    </w:p>
    <w:p w14:paraId="4ED30E47" w14:textId="77777777" w:rsidP="005E7E88" w:rsidR="005E7E88" w:rsidRDefault="005E7E88">
      <w:pPr>
        <w:jc w:val="both"/>
        <w:rPr>
          <w:rFonts w:ascii="Arial" w:cs="Arial" w:hAnsi="Arial"/>
          <w:sz w:val="20"/>
          <w:szCs w:val="20"/>
        </w:rPr>
      </w:pPr>
    </w:p>
    <w:p w14:paraId="11D79E93" w14:textId="77777777" w:rsidP="005E7E88" w:rsidR="005E7E88" w:rsidRDefault="005E7E88">
      <w:pPr>
        <w:jc w:val="both"/>
        <w:rPr>
          <w:rFonts w:ascii="Arial" w:cs="Arial" w:hAnsi="Arial"/>
          <w:sz w:val="20"/>
          <w:szCs w:val="20"/>
        </w:rPr>
      </w:pPr>
      <w:r>
        <w:rPr>
          <w:rFonts w:ascii="Arial" w:cs="Arial" w:hAnsi="Arial"/>
          <w:sz w:val="20"/>
          <w:szCs w:val="20"/>
        </w:rPr>
        <w:t>Un exemplaire du présent accord sera diffusé par voie d’affichage dès sa signature dans l’ensemble des agences composant l’entreprise en vue d’informer le personnel de l’entreprise.</w:t>
      </w:r>
    </w:p>
    <w:p w14:paraId="17EB2CA5" w14:textId="77777777" w:rsidP="005E7E88" w:rsidR="005E7E88" w:rsidRDefault="005E7E88">
      <w:pPr>
        <w:jc w:val="both"/>
        <w:rPr>
          <w:rFonts w:ascii="Arial" w:cs="Arial" w:hAnsi="Arial"/>
          <w:sz w:val="20"/>
          <w:szCs w:val="20"/>
        </w:rPr>
      </w:pPr>
    </w:p>
    <w:p w14:paraId="341C751B" w14:textId="0474C3CC" w:rsidP="005E7E88" w:rsidR="005E7E88" w:rsidRDefault="007622F5">
      <w:pPr>
        <w:jc w:val="both"/>
        <w:rPr>
          <w:rFonts w:ascii="Arial" w:cs="Arial" w:hAnsi="Arial"/>
          <w:sz w:val="20"/>
          <w:szCs w:val="20"/>
        </w:rPr>
      </w:pPr>
      <w:r>
        <w:rPr>
          <w:rFonts w:ascii="Arial" w:cs="Arial" w:hAnsi="Arial"/>
          <w:sz w:val="20"/>
          <w:szCs w:val="20"/>
        </w:rPr>
        <w:t>Conformément à la loi, l</w:t>
      </w:r>
      <w:r w:rsidR="005E7E88" w:rsidRPr="00DE6417">
        <w:rPr>
          <w:rFonts w:ascii="Arial" w:cs="Arial" w:hAnsi="Arial"/>
          <w:sz w:val="20"/>
          <w:szCs w:val="20"/>
        </w:rPr>
        <w:t xml:space="preserve">e présent accord fera l’objet d’un dépôt en ligne sur la plateforme de « </w:t>
      </w:r>
      <w:r w:rsidR="005E7E88" w:rsidRPr="003163DE">
        <w:rPr>
          <w:rFonts w:ascii="Arial" w:cs="Arial" w:hAnsi="Arial"/>
          <w:i/>
          <w:iCs/>
          <w:sz w:val="20"/>
          <w:szCs w:val="20"/>
        </w:rPr>
        <w:t xml:space="preserve">Télé </w:t>
      </w:r>
      <w:r w:rsidR="005E7E88">
        <w:rPr>
          <w:rFonts w:ascii="Arial" w:cs="Arial" w:hAnsi="Arial"/>
          <w:i/>
          <w:iCs/>
          <w:sz w:val="20"/>
          <w:szCs w:val="20"/>
        </w:rPr>
        <w:t>P</w:t>
      </w:r>
      <w:r w:rsidR="005E7E88" w:rsidRPr="003163DE">
        <w:rPr>
          <w:rFonts w:ascii="Arial" w:cs="Arial" w:hAnsi="Arial"/>
          <w:i/>
          <w:iCs/>
          <w:sz w:val="20"/>
          <w:szCs w:val="20"/>
        </w:rPr>
        <w:t>rocédure</w:t>
      </w:r>
      <w:r w:rsidR="005E7E88" w:rsidRPr="00DE6417">
        <w:rPr>
          <w:rFonts w:ascii="Arial" w:cs="Arial" w:hAnsi="Arial"/>
          <w:sz w:val="20"/>
          <w:szCs w:val="20"/>
        </w:rPr>
        <w:t xml:space="preserve"> » du ministère du travail </w:t>
      </w:r>
      <w:r>
        <w:rPr>
          <w:rFonts w:ascii="Arial" w:cs="Arial" w:hAnsi="Arial"/>
          <w:sz w:val="20"/>
          <w:szCs w:val="20"/>
        </w:rPr>
        <w:t>(</w:t>
      </w:r>
      <w:r w:rsidR="005E7E88" w:rsidRPr="00DE6417">
        <w:rPr>
          <w:rFonts w:ascii="Arial" w:cs="Arial" w:hAnsi="Arial"/>
          <w:sz w:val="20"/>
          <w:szCs w:val="20"/>
        </w:rPr>
        <w:t xml:space="preserve">« </w:t>
      </w:r>
      <w:r w:rsidR="005E7E88" w:rsidRPr="003163DE">
        <w:rPr>
          <w:rFonts w:ascii="Arial" w:cs="Arial" w:hAnsi="Arial"/>
          <w:i/>
          <w:iCs/>
          <w:sz w:val="20"/>
          <w:szCs w:val="20"/>
        </w:rPr>
        <w:t xml:space="preserve">Télé </w:t>
      </w:r>
      <w:r w:rsidR="005E7E88">
        <w:rPr>
          <w:rFonts w:ascii="Arial" w:cs="Arial" w:hAnsi="Arial"/>
          <w:i/>
          <w:iCs/>
          <w:sz w:val="20"/>
          <w:szCs w:val="20"/>
        </w:rPr>
        <w:t>A</w:t>
      </w:r>
      <w:r w:rsidR="005E7E88" w:rsidRPr="003163DE">
        <w:rPr>
          <w:rFonts w:ascii="Arial" w:cs="Arial" w:hAnsi="Arial"/>
          <w:i/>
          <w:iCs/>
          <w:sz w:val="20"/>
          <w:szCs w:val="20"/>
        </w:rPr>
        <w:t>ccord</w:t>
      </w:r>
      <w:r w:rsidR="005E7E88">
        <w:rPr>
          <w:rFonts w:ascii="Arial" w:cs="Arial" w:hAnsi="Arial"/>
          <w:i/>
          <w:iCs/>
          <w:sz w:val="20"/>
          <w:szCs w:val="20"/>
        </w:rPr>
        <w:t>s</w:t>
      </w:r>
      <w:r w:rsidR="005E7E88" w:rsidRPr="00DE6417">
        <w:rPr>
          <w:rFonts w:ascii="Arial" w:cs="Arial" w:hAnsi="Arial"/>
          <w:sz w:val="20"/>
          <w:szCs w:val="20"/>
        </w:rPr>
        <w:t xml:space="preserve"> »</w:t>
      </w:r>
      <w:r>
        <w:rPr>
          <w:rFonts w:ascii="Arial" w:cs="Arial" w:hAnsi="Arial"/>
          <w:sz w:val="20"/>
          <w:szCs w:val="20"/>
        </w:rPr>
        <w:t>)</w:t>
      </w:r>
      <w:r w:rsidR="005E7E88" w:rsidRPr="00DE6417">
        <w:rPr>
          <w:rFonts w:ascii="Arial" w:cs="Arial" w:hAnsi="Arial"/>
          <w:sz w:val="20"/>
          <w:szCs w:val="20"/>
        </w:rPr>
        <w:t xml:space="preserve"> par le représentant légal de l’entreprise. Un exemplaire sera également remis au secrétariat greffe du </w:t>
      </w:r>
      <w:r w:rsidR="005E7E88">
        <w:rPr>
          <w:rFonts w:ascii="Arial" w:cs="Arial" w:hAnsi="Arial"/>
          <w:sz w:val="20"/>
          <w:szCs w:val="20"/>
        </w:rPr>
        <w:t xml:space="preserve">Conseil de prud’hommes </w:t>
      </w:r>
      <w:r w:rsidR="005E7E88" w:rsidRPr="00DE6417">
        <w:rPr>
          <w:rFonts w:ascii="Arial" w:cs="Arial" w:hAnsi="Arial"/>
          <w:sz w:val="20"/>
          <w:szCs w:val="20"/>
        </w:rPr>
        <w:t xml:space="preserve">de </w:t>
      </w:r>
      <w:r>
        <w:rPr>
          <w:rFonts w:ascii="Arial" w:cs="Arial" w:hAnsi="Arial"/>
          <w:sz w:val="20"/>
          <w:szCs w:val="20"/>
        </w:rPr>
        <w:t>Créteil</w:t>
      </w:r>
      <w:r w:rsidR="005E7E88" w:rsidRPr="00DE6417">
        <w:rPr>
          <w:rFonts w:ascii="Arial" w:cs="Arial" w:hAnsi="Arial"/>
          <w:sz w:val="20"/>
          <w:szCs w:val="20"/>
        </w:rPr>
        <w:t>.</w:t>
      </w:r>
    </w:p>
    <w:p w14:paraId="0ED3A99F" w14:textId="77777777" w:rsidP="005E7E88" w:rsidR="005E7E88" w:rsidRDefault="005E7E88">
      <w:pPr>
        <w:jc w:val="both"/>
        <w:rPr>
          <w:rFonts w:ascii="Arial" w:cs="Arial" w:hAnsi="Arial"/>
          <w:sz w:val="20"/>
          <w:szCs w:val="20"/>
        </w:rPr>
      </w:pPr>
    </w:p>
    <w:p w14:paraId="691EE68A" w14:textId="77777777" w:rsidP="005E7E88" w:rsidR="005E7E88" w:rsidRDefault="005E7E88" w:rsidRPr="006D6C1A">
      <w:pPr>
        <w:jc w:val="center"/>
        <w:rPr>
          <w:rFonts w:ascii="Arial" w:cs="Arial" w:hAnsi="Arial"/>
          <w:sz w:val="28"/>
          <w:szCs w:val="28"/>
        </w:rPr>
      </w:pPr>
      <w:r w:rsidRPr="006D6C1A">
        <w:rPr>
          <w:rFonts w:ascii="Arial" w:cs="Arial" w:hAnsi="Arial"/>
          <w:sz w:val="28"/>
          <w:szCs w:val="28"/>
        </w:rPr>
        <w:t>*   *</w:t>
      </w:r>
    </w:p>
    <w:p w14:paraId="617F3BA9" w14:textId="155F8140" w:rsidP="005E7E88" w:rsidR="005E7E88" w:rsidRDefault="005E7E88" w:rsidRPr="006D6C1A">
      <w:pPr>
        <w:jc w:val="center"/>
        <w:rPr>
          <w:rFonts w:ascii="Arial" w:cs="Arial" w:hAnsi="Arial"/>
          <w:sz w:val="28"/>
          <w:szCs w:val="28"/>
        </w:rPr>
      </w:pPr>
      <w:r w:rsidRPr="006D6C1A">
        <w:rPr>
          <w:rFonts w:ascii="Arial" w:cs="Arial" w:hAnsi="Arial"/>
          <w:sz w:val="28"/>
          <w:szCs w:val="28"/>
        </w:rPr>
        <w:t>*</w:t>
      </w:r>
    </w:p>
    <w:p w14:paraId="46DA0C67" w14:textId="77777777" w:rsidP="005E7E88" w:rsidR="0025462D" w:rsidRDefault="0025462D">
      <w:pPr>
        <w:jc w:val="both"/>
        <w:rPr>
          <w:rFonts w:ascii="Arial" w:cs="Arial" w:hAnsi="Arial"/>
          <w:sz w:val="20"/>
          <w:szCs w:val="20"/>
        </w:rPr>
      </w:pPr>
    </w:p>
    <w:p w14:paraId="78BC7514" w14:textId="77777777" w:rsidP="005E7E88" w:rsidR="0025462D" w:rsidRDefault="0025462D">
      <w:pPr>
        <w:jc w:val="both"/>
        <w:rPr>
          <w:rFonts w:ascii="Arial" w:cs="Arial" w:hAnsi="Arial"/>
          <w:sz w:val="20"/>
          <w:szCs w:val="20"/>
        </w:rPr>
      </w:pPr>
    </w:p>
    <w:p w14:paraId="1F390B55" w14:textId="55C66A25" w:rsidP="005E7E88" w:rsidR="005E7E88" w:rsidRDefault="005E7E88">
      <w:pPr>
        <w:jc w:val="both"/>
        <w:rPr>
          <w:rFonts w:ascii="Arial" w:cs="Arial" w:hAnsi="Arial"/>
          <w:sz w:val="20"/>
          <w:szCs w:val="20"/>
        </w:rPr>
      </w:pPr>
      <w:r>
        <w:rPr>
          <w:rFonts w:ascii="Arial" w:cs="Arial" w:hAnsi="Arial"/>
          <w:sz w:val="20"/>
          <w:szCs w:val="20"/>
        </w:rPr>
        <w:lastRenderedPageBreak/>
        <w:t xml:space="preserve">Fait à </w:t>
      </w:r>
      <w:r w:rsidR="00F25E74">
        <w:rPr>
          <w:rFonts w:ascii="Arial" w:cs="Arial" w:hAnsi="Arial"/>
          <w:sz w:val="20"/>
          <w:szCs w:val="20"/>
        </w:rPr>
        <w:t>Nogent-Sur-Marne</w:t>
      </w:r>
      <w:r>
        <w:rPr>
          <w:rFonts w:ascii="Arial" w:cs="Arial" w:hAnsi="Arial"/>
          <w:sz w:val="20"/>
          <w:szCs w:val="20"/>
        </w:rPr>
        <w:t>, le</w:t>
      </w:r>
      <w:r w:rsidR="00534E7D">
        <w:rPr>
          <w:rFonts w:ascii="Arial" w:cs="Arial" w:hAnsi="Arial"/>
          <w:sz w:val="20"/>
          <w:szCs w:val="20"/>
        </w:rPr>
        <w:t xml:space="preserve"> </w:t>
      </w:r>
      <w:r w:rsidR="00C144FB">
        <w:rPr>
          <w:rFonts w:ascii="Arial" w:cs="Arial" w:hAnsi="Arial"/>
          <w:sz w:val="20"/>
          <w:szCs w:val="20"/>
        </w:rPr>
        <w:t>07 janvier 2</w:t>
      </w:r>
      <w:r w:rsidR="00293A9D">
        <w:rPr>
          <w:rFonts w:ascii="Arial" w:cs="Arial" w:hAnsi="Arial"/>
          <w:sz w:val="20"/>
          <w:szCs w:val="20"/>
        </w:rPr>
        <w:t>02</w:t>
      </w:r>
      <w:r w:rsidR="00C144FB">
        <w:rPr>
          <w:rFonts w:ascii="Arial" w:cs="Arial" w:hAnsi="Arial"/>
          <w:sz w:val="20"/>
          <w:szCs w:val="20"/>
        </w:rPr>
        <w:t>2</w:t>
      </w:r>
      <w:r w:rsidR="00534E7D">
        <w:rPr>
          <w:rFonts w:ascii="Arial" w:cs="Arial" w:hAnsi="Arial"/>
          <w:sz w:val="20"/>
          <w:szCs w:val="20"/>
        </w:rPr>
        <w:t>,</w:t>
      </w:r>
    </w:p>
    <w:p w14:paraId="1C357B54" w14:textId="77777777" w:rsidP="005E7E88" w:rsidR="00A11B3F" w:rsidRDefault="00A11B3F">
      <w:pPr>
        <w:jc w:val="both"/>
        <w:rPr>
          <w:rFonts w:ascii="Arial" w:cs="Arial" w:hAnsi="Arial"/>
          <w:sz w:val="20"/>
          <w:szCs w:val="20"/>
        </w:rPr>
      </w:pPr>
    </w:p>
    <w:p w14:paraId="10E09C39" w14:textId="03CE4B90" w:rsidP="005E7E88" w:rsidR="005E7E88" w:rsidRDefault="005E7E88">
      <w:pPr>
        <w:jc w:val="both"/>
        <w:rPr>
          <w:rFonts w:ascii="Arial" w:cs="Arial" w:hAnsi="Arial"/>
          <w:sz w:val="20"/>
          <w:szCs w:val="20"/>
        </w:rPr>
      </w:pPr>
      <w:r>
        <w:rPr>
          <w:rFonts w:ascii="Arial" w:cs="Arial" w:hAnsi="Arial"/>
          <w:sz w:val="20"/>
          <w:szCs w:val="20"/>
        </w:rPr>
        <w:t xml:space="preserve">En </w:t>
      </w:r>
      <w:r w:rsidR="00F25E74">
        <w:rPr>
          <w:rFonts w:ascii="Arial" w:cs="Arial" w:hAnsi="Arial"/>
          <w:sz w:val="20"/>
          <w:szCs w:val="20"/>
        </w:rPr>
        <w:t>6</w:t>
      </w:r>
      <w:r>
        <w:rPr>
          <w:rFonts w:ascii="Arial" w:cs="Arial" w:hAnsi="Arial"/>
          <w:sz w:val="20"/>
          <w:szCs w:val="20"/>
        </w:rPr>
        <w:t xml:space="preserve"> exemplaires originaux, dont un remis à chaque partie,</w:t>
      </w:r>
    </w:p>
    <w:p w14:paraId="11D05113" w14:textId="77777777" w:rsidP="005E7E88" w:rsidR="0025462D" w:rsidRDefault="0025462D">
      <w:pPr>
        <w:jc w:val="both"/>
        <w:rPr>
          <w:rFonts w:ascii="Arial" w:cs="Arial" w:hAnsi="Arial"/>
          <w:sz w:val="20"/>
          <w:szCs w:val="20"/>
        </w:rPr>
      </w:pPr>
    </w:p>
    <w:p w14:paraId="50FBB4D5" w14:textId="78DB6415" w:rsidP="005E7E88" w:rsidR="005E7E88" w:rsidRDefault="005E7E88">
      <w:pPr>
        <w:jc w:val="both"/>
        <w:rPr>
          <w:rFonts w:ascii="Arial" w:cs="Arial" w:hAnsi="Arial"/>
          <w:sz w:val="20"/>
          <w:szCs w:val="20"/>
        </w:rPr>
      </w:pPr>
      <w:r w:rsidRPr="00DE6417">
        <w:rPr>
          <w:rFonts w:ascii="Arial" w:cs="Arial" w:hAnsi="Arial"/>
          <w:sz w:val="20"/>
          <w:szCs w:val="20"/>
          <w:u w:val="single"/>
        </w:rPr>
        <w:t>Pour la Société V</w:t>
      </w:r>
      <w:r w:rsidR="00C144FB">
        <w:rPr>
          <w:rFonts w:ascii="Arial" w:cs="Arial" w:hAnsi="Arial"/>
          <w:sz w:val="20"/>
          <w:szCs w:val="20"/>
          <w:u w:val="single"/>
        </w:rPr>
        <w:t>IR by JP</w:t>
      </w:r>
      <w:r w:rsidRPr="00DE6417">
        <w:rPr>
          <w:rFonts w:ascii="Arial" w:cs="Arial" w:hAnsi="Arial"/>
          <w:sz w:val="20"/>
          <w:szCs w:val="20"/>
          <w:u w:val="single"/>
        </w:rPr>
        <w:t>.</w:t>
      </w:r>
      <w:r w:rsidRPr="00DE6417">
        <w:rPr>
          <w:rFonts w:ascii="Arial" w:cs="Arial" w:hAnsi="Arial"/>
          <w:sz w:val="20"/>
          <w:szCs w:val="20"/>
        </w:rPr>
        <w:t> :</w:t>
      </w:r>
    </w:p>
    <w:p w14:paraId="139B6D19" w14:textId="77777777" w:rsidP="005E7E88" w:rsidR="0025462D" w:rsidRDefault="0025462D" w:rsidRPr="00DE6417">
      <w:pPr>
        <w:jc w:val="both"/>
        <w:rPr>
          <w:rFonts w:ascii="Arial" w:cs="Arial" w:hAnsi="Arial"/>
          <w:sz w:val="20"/>
          <w:szCs w:val="20"/>
          <w:u w:val="single"/>
        </w:rPr>
      </w:pPr>
    </w:p>
    <w:p w14:paraId="5C60975C" w14:textId="77777777" w:rsidP="006131B0" w:rsidR="006131B0" w:rsidRDefault="006131B0">
      <w:pPr>
        <w:jc w:val="both"/>
        <w:rPr>
          <w:rFonts w:ascii="Arial" w:cs="Arial" w:hAnsi="Arial"/>
          <w:sz w:val="20"/>
          <w:szCs w:val="20"/>
        </w:rPr>
      </w:pPr>
    </w:p>
    <w:p w14:paraId="009B9A83" w14:textId="77777777" w:rsidP="006131B0" w:rsidR="006131B0" w:rsidRDefault="006131B0">
      <w:pPr>
        <w:jc w:val="both"/>
        <w:rPr>
          <w:rFonts w:ascii="Arial" w:cs="Arial" w:hAnsi="Arial"/>
          <w:sz w:val="20"/>
          <w:szCs w:val="20"/>
        </w:rPr>
      </w:pPr>
    </w:p>
    <w:p w14:paraId="6C835141" w14:textId="77777777" w:rsidP="006131B0" w:rsidR="006131B0" w:rsidRDefault="006131B0">
      <w:pPr>
        <w:jc w:val="both"/>
        <w:rPr>
          <w:rFonts w:ascii="Arial" w:cs="Arial" w:hAnsi="Arial"/>
          <w:sz w:val="20"/>
          <w:szCs w:val="20"/>
        </w:rPr>
      </w:pPr>
    </w:p>
    <w:p w14:paraId="04D11744" w14:textId="77777777" w:rsidP="006131B0" w:rsidR="006131B0" w:rsidRDefault="006131B0">
      <w:pPr>
        <w:jc w:val="both"/>
        <w:rPr>
          <w:rFonts w:ascii="Arial" w:cs="Arial" w:hAnsi="Arial"/>
          <w:sz w:val="20"/>
          <w:szCs w:val="20"/>
        </w:rPr>
      </w:pPr>
    </w:p>
    <w:p w14:paraId="647632E4" w14:textId="77777777" w:rsidP="006131B0" w:rsidR="006131B0" w:rsidRDefault="006131B0" w:rsidRPr="00DE6417">
      <w:pPr>
        <w:jc w:val="both"/>
        <w:rPr>
          <w:rFonts w:ascii="Arial" w:cs="Arial" w:hAnsi="Arial"/>
          <w:sz w:val="20"/>
          <w:szCs w:val="20"/>
          <w:u w:val="single"/>
        </w:rPr>
      </w:pPr>
      <w:r w:rsidRPr="00DE6417">
        <w:rPr>
          <w:rFonts w:ascii="Arial" w:cs="Arial" w:hAnsi="Arial"/>
          <w:sz w:val="20"/>
          <w:szCs w:val="20"/>
          <w:u w:val="single"/>
        </w:rPr>
        <w:t>Pour les Organisations syndicales représentatives</w:t>
      </w:r>
      <w:r w:rsidRPr="00DE6417">
        <w:rPr>
          <w:rFonts w:ascii="Arial" w:cs="Arial" w:hAnsi="Arial"/>
          <w:sz w:val="20"/>
          <w:szCs w:val="20"/>
        </w:rPr>
        <w:t> :</w:t>
      </w:r>
    </w:p>
    <w:p w14:paraId="258B2E98" w14:textId="77777777" w:rsidP="006131B0" w:rsidR="006131B0" w:rsidRDefault="006131B0">
      <w:pPr>
        <w:jc w:val="both"/>
        <w:rPr>
          <w:rFonts w:ascii="Arial" w:cs="Arial" w:hAnsi="Arial"/>
          <w:sz w:val="20"/>
          <w:szCs w:val="20"/>
        </w:rPr>
      </w:pPr>
    </w:p>
    <w:p w14:paraId="678747EC" w14:textId="77777777" w:rsidP="006131B0" w:rsidR="006131B0" w:rsidRDefault="006131B0">
      <w:pPr>
        <w:pStyle w:val="Paragraphedeliste"/>
        <w:jc w:val="both"/>
        <w:rPr>
          <w:rFonts w:ascii="Arial" w:cs="Arial" w:hAnsi="Arial"/>
          <w:sz w:val="20"/>
          <w:szCs w:val="20"/>
        </w:rPr>
      </w:pPr>
    </w:p>
    <w:p w14:paraId="4BDF063F" w14:textId="77777777" w:rsidP="006131B0" w:rsidR="006131B0" w:rsidRDefault="006131B0">
      <w:pPr>
        <w:pStyle w:val="Paragraphedeliste"/>
        <w:jc w:val="both"/>
        <w:rPr>
          <w:rFonts w:ascii="Arial" w:cs="Arial" w:hAnsi="Arial"/>
          <w:sz w:val="20"/>
          <w:szCs w:val="20"/>
        </w:rPr>
      </w:pPr>
    </w:p>
    <w:p w14:paraId="45FF6CBD" w14:textId="77777777" w:rsidP="006131B0" w:rsidR="006131B0" w:rsidRDefault="006131B0">
      <w:pPr>
        <w:pStyle w:val="Paragraphedeliste"/>
        <w:jc w:val="both"/>
        <w:rPr>
          <w:rFonts w:ascii="Arial" w:cs="Arial" w:hAnsi="Arial"/>
          <w:sz w:val="20"/>
          <w:szCs w:val="20"/>
        </w:rPr>
      </w:pPr>
    </w:p>
    <w:p w14:paraId="72FB5DEE" w14:textId="77777777" w:rsidP="006131B0" w:rsidR="006131B0" w:rsidRDefault="006131B0" w:rsidRPr="00DE6417">
      <w:pPr>
        <w:pStyle w:val="Paragraphedeliste"/>
        <w:jc w:val="both"/>
        <w:rPr>
          <w:rFonts w:ascii="Arial" w:cs="Arial" w:hAnsi="Arial"/>
          <w:sz w:val="20"/>
          <w:szCs w:val="20"/>
        </w:rPr>
      </w:pPr>
    </w:p>
    <w:p w14:paraId="304F7A68" w14:textId="5C336A6B" w:rsidP="006131B0" w:rsidR="006131B0" w:rsidRDefault="006131B0" w:rsidRPr="007B514C">
      <w:pPr>
        <w:jc w:val="both"/>
        <w:rPr>
          <w:rFonts w:ascii="Arial" w:cs="Arial" w:hAnsi="Arial"/>
          <w:sz w:val="20"/>
          <w:szCs w:val="20"/>
        </w:rPr>
      </w:pPr>
      <w:r w:rsidRPr="007B514C">
        <w:rPr>
          <w:rFonts w:ascii="Arial" w:cs="Arial" w:hAnsi="Arial"/>
          <w:sz w:val="20"/>
          <w:szCs w:val="20"/>
        </w:rPr>
        <w:t xml:space="preserve">Le syndicat CFDT </w:t>
      </w:r>
      <w:r w:rsidRPr="007B514C">
        <w:rPr>
          <w:rFonts w:ascii="Arial" w:cs="Arial" w:hAnsi="Arial"/>
          <w:sz w:val="20"/>
          <w:szCs w:val="20"/>
        </w:rPr>
        <w:tab/>
      </w:r>
      <w:r w:rsidRPr="007B514C">
        <w:rPr>
          <w:rFonts w:ascii="Arial" w:cs="Arial" w:hAnsi="Arial"/>
          <w:sz w:val="20"/>
          <w:szCs w:val="20"/>
        </w:rPr>
        <w:tab/>
      </w:r>
      <w:r w:rsidRPr="007B514C">
        <w:rPr>
          <w:rFonts w:ascii="Arial" w:cs="Arial" w:hAnsi="Arial"/>
          <w:sz w:val="20"/>
          <w:szCs w:val="20"/>
        </w:rPr>
        <w:tab/>
      </w:r>
      <w:r w:rsidRPr="007B514C">
        <w:rPr>
          <w:rFonts w:ascii="Arial" w:cs="Arial" w:hAnsi="Arial"/>
          <w:sz w:val="20"/>
          <w:szCs w:val="20"/>
        </w:rPr>
        <w:tab/>
      </w:r>
      <w:r w:rsidRPr="007B514C">
        <w:rPr>
          <w:rFonts w:ascii="Arial" w:cs="Arial" w:hAnsi="Arial"/>
          <w:sz w:val="20"/>
          <w:szCs w:val="20"/>
        </w:rPr>
        <w:tab/>
        <w:t>Le syndicat CGT</w:t>
      </w:r>
    </w:p>
    <w:p w14:paraId="1B80D9F7" w14:textId="77777777" w:rsidP="007B514C" w:rsidR="006131B0" w:rsidRDefault="006131B0">
      <w:pPr>
        <w:jc w:val="both"/>
      </w:pPr>
    </w:p>
    <w:sectPr w:rsidR="006131B0" w:rsidSect="00085AE4">
      <w:headerReference r:id="rId9" w:type="default"/>
      <w:footerReference r:id="rId10" w:type="even"/>
      <w:footerReference r:id="rId11" w:type="default"/>
      <w:type w:val="continuous"/>
      <w:pgSz w:h="16840" w:w="11900"/>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DDD1F" w14:textId="77777777" w:rsidR="006E3015" w:rsidRDefault="006E3015" w:rsidP="005E7E88">
      <w:r>
        <w:separator/>
      </w:r>
    </w:p>
  </w:endnote>
  <w:endnote w:type="continuationSeparator" w:id="0">
    <w:p w14:paraId="66A36756" w14:textId="77777777" w:rsidR="006E3015" w:rsidRDefault="006E3015" w:rsidP="005E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sdt>
    <w:sdtPr>
      <w:rPr>
        <w:rStyle w:val="Numrodepage"/>
      </w:rPr>
      <w:id w:val="-1084529539"/>
      <w:docPartObj>
        <w:docPartGallery w:val="Page Numbers (Bottom of Page)"/>
        <w:docPartUnique/>
      </w:docPartObj>
    </w:sdtPr>
    <w:sdtEndPr>
      <w:rPr>
        <w:rStyle w:val="Numrodepage"/>
      </w:rPr>
    </w:sdtEndPr>
    <w:sdtContent>
      <w:p w14:paraId="68F41FD7" w14:textId="77777777" w:rsidP="007E4167" w:rsidR="007E4167" w:rsidRDefault="007E4167">
        <w:pPr>
          <w:pStyle w:val="Pieddepage"/>
          <w:framePr w:hAnchor="margin" w:vAnchor="text" w:wrap="none"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8767815" w14:textId="77777777" w:rsidP="007E4167" w:rsidR="007E4167" w:rsidRDefault="007E4167">
    <w:pPr>
      <w:pStyle w:val="Pieddepage"/>
      <w:ind w:right="360"/>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sdt>
    <w:sdtPr>
      <w:rPr>
        <w:rStyle w:val="Numrodepage"/>
      </w:rPr>
      <w:id w:val="-744487241"/>
      <w:docPartObj>
        <w:docPartGallery w:val="Page Numbers (Bottom of Page)"/>
        <w:docPartUnique/>
      </w:docPartObj>
    </w:sdtPr>
    <w:sdtEndPr>
      <w:rPr>
        <w:rStyle w:val="Numrodepage"/>
      </w:rPr>
    </w:sdtEndPr>
    <w:sdtContent>
      <w:p w14:paraId="6901E7AD" w14:textId="77777777" w:rsidP="007E4167" w:rsidR="007E4167" w:rsidRDefault="007E4167">
        <w:pPr>
          <w:pStyle w:val="Pieddepage"/>
          <w:framePr w:hAnchor="margin" w:vAnchor="text" w:wrap="none"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sidR="00651AD0">
          <w:rPr>
            <w:rStyle w:val="Numrodepage"/>
            <w:noProof/>
          </w:rPr>
          <w:t>1</w:t>
        </w:r>
        <w:r>
          <w:rPr>
            <w:rStyle w:val="Numrodepage"/>
          </w:rPr>
          <w:fldChar w:fldCharType="end"/>
        </w:r>
      </w:p>
    </w:sdtContent>
  </w:sdt>
  <w:p w14:paraId="0921C360" w14:textId="77777777" w:rsidP="007E4167" w:rsidR="007E4167" w:rsidRDefault="007E4167">
    <w:pPr>
      <w:pStyle w:val="Pieddepage"/>
      <w:ind w:right="360"/>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3FE89DB1" w14:textId="77777777" w:rsidP="005E7E88" w:rsidR="006E3015" w:rsidRDefault="006E3015">
      <w:r>
        <w:separator/>
      </w:r>
    </w:p>
  </w:footnote>
  <w:footnote w:id="0" w:type="continuationSeparator">
    <w:p w14:paraId="5B9CCDBA" w14:textId="77777777" w:rsidP="005E7E88" w:rsidR="006E3015" w:rsidRDefault="006E3015">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0626FAF3" w14:textId="3918AF92" w:rsidP="007E4167" w:rsidR="007E4167" w:rsidRDefault="00DE1F46">
    <w:pPr>
      <w:pStyle w:val="En-tte"/>
      <w:jc w:val="center"/>
    </w:pPr>
    <w:r>
      <w:rPr>
        <w:noProof/>
        <w:lang w:eastAsia="fr-FR"/>
      </w:rPr>
      <w:drawing>
        <wp:inline distB="0" distL="0" distR="0" distT="0" wp14:anchorId="09B7F533" wp14:editId="4ABAA41D">
          <wp:extent cx="1874520" cy="1117764"/>
          <wp:effectExtent b="6350"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1454" cy="1121899"/>
                  </a:xfrm>
                  <a:prstGeom prst="rect">
                    <a:avLst/>
                  </a:prstGeom>
                  <a:noFill/>
                  <a:ln>
                    <a:noFill/>
                  </a:ln>
                </pic:spPr>
              </pic:pic>
            </a:graphicData>
          </a:graphic>
        </wp:inline>
      </w:drawing>
    </w:r>
  </w:p>
  <w:p w14:paraId="442A704D" w14:textId="77777777" w:rsidP="007E4167" w:rsidR="003648BD" w:rsidRDefault="003648BD" w:rsidRPr="00B57AA1">
    <w:pPr>
      <w:pStyle w:val="En-tte"/>
      <w:jc w:val="cente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1427CC5"/>
    <w:multiLevelType w:val="hybridMultilevel"/>
    <w:tmpl w:val="D7660BD8"/>
    <w:lvl w:ilvl="0" w:tplc="1ED40076">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
    <w:nsid w:val="01780F68"/>
    <w:multiLevelType w:val="hybridMultilevel"/>
    <w:tmpl w:val="74520A46"/>
    <w:lvl w:ilvl="0" w:tplc="1ED40076">
      <w:numFmt w:val="bullet"/>
      <w:lvlText w:val="-"/>
      <w:lvlJc w:val="left"/>
      <w:pPr>
        <w:ind w:hanging="360" w:left="720"/>
      </w:pPr>
      <w:rPr>
        <w:rFonts w:ascii="Arial" w:cs="Arial" w:eastAsiaTheme="minorHAnsi"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
    <w:nsid w:val="0778431A"/>
    <w:multiLevelType w:val="hybridMultilevel"/>
    <w:tmpl w:val="F7A41A8E"/>
    <w:lvl w:ilvl="0" w:tplc="1ED40076">
      <w:numFmt w:val="bullet"/>
      <w:lvlText w:val="-"/>
      <w:lvlJc w:val="left"/>
      <w:pPr>
        <w:ind w:hanging="700" w:left="106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
    <w:nsid w:val="090E1411"/>
    <w:multiLevelType w:val="hybridMultilevel"/>
    <w:tmpl w:val="9F5E7012"/>
    <w:lvl w:ilvl="0" w:tplc="1ED40076">
      <w:numFmt w:val="bullet"/>
      <w:lvlText w:val="-"/>
      <w:lvlJc w:val="left"/>
      <w:pPr>
        <w:ind w:hanging="360" w:left="720"/>
      </w:pPr>
      <w:rPr>
        <w:rFonts w:ascii="Arial" w:cs="Arial" w:eastAsiaTheme="minorHAnsi" w:hAnsi="Arial" w:hint="default"/>
      </w:rPr>
    </w:lvl>
    <w:lvl w:ilvl="1" w:tplc="D428866C">
      <w:start w:val="1"/>
      <w:numFmt w:val="bullet"/>
      <w:lvlText w:val=""/>
      <w:lvlJc w:val="left"/>
      <w:pPr>
        <w:ind w:hanging="360" w:left="1440"/>
      </w:pPr>
      <w:rPr>
        <w:rFonts w:ascii="Arial" w:cs="Arial" w:eastAsiaTheme="minorHAnsi" w:hAnsi="Arial"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4">
    <w:nsid w:val="09DC5CD8"/>
    <w:multiLevelType w:val="hybridMultilevel"/>
    <w:tmpl w:val="2A06B742"/>
    <w:lvl w:ilvl="0" w:tplc="1ED40076">
      <w:numFmt w:val="bullet"/>
      <w:lvlText w:val="-"/>
      <w:lvlJc w:val="left"/>
      <w:pPr>
        <w:ind w:hanging="700" w:left="106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5">
    <w:nsid w:val="0D74536E"/>
    <w:multiLevelType w:val="hybridMultilevel"/>
    <w:tmpl w:val="D188E394"/>
    <w:lvl w:ilvl="0" w:tplc="97F6684E">
      <w:numFmt w:val="bullet"/>
      <w:lvlText w:val="-"/>
      <w:lvlJc w:val="left"/>
      <w:pPr>
        <w:ind w:hanging="360" w:left="720"/>
      </w:pPr>
      <w:rPr>
        <w:rFonts w:ascii="Arial" w:cs="Arial" w:eastAsiaTheme="minorHAnsi" w:hAnsi="Arial" w:hint="default"/>
        <w:b w:val="0"/>
        <w:color w:val="auto"/>
        <w:sz w:val="20"/>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6">
    <w:nsid w:val="0F543436"/>
    <w:multiLevelType w:val="hybridMultilevel"/>
    <w:tmpl w:val="D69EF048"/>
    <w:lvl w:ilvl="0" w:tplc="8CF4F90C">
      <w:numFmt w:val="bullet"/>
      <w:lvlText w:val=""/>
      <w:lvlJc w:val="left"/>
      <w:pPr>
        <w:ind w:hanging="360" w:left="720"/>
      </w:pPr>
      <w:rPr>
        <w:rFonts w:ascii="Symbol" w:cstheme="minorBidi" w:eastAsiaTheme="minorHAnsi"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7">
    <w:nsid w:val="10541FE3"/>
    <w:multiLevelType w:val="hybridMultilevel"/>
    <w:tmpl w:val="E8640908"/>
    <w:lvl w:ilvl="0" w:tplc="64BC0714">
      <w:start w:val="6"/>
      <w:numFmt w:val="bullet"/>
      <w:lvlText w:val="-"/>
      <w:lvlJc w:val="left"/>
      <w:pPr>
        <w:ind w:hanging="360" w:left="720"/>
      </w:pPr>
      <w:rPr>
        <w:rFonts w:ascii="Verdana" w:cs="Times New Roman" w:eastAsia="Calibri"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8">
    <w:nsid w:val="1297699F"/>
    <w:multiLevelType w:val="hybridMultilevel"/>
    <w:tmpl w:val="B0649FEE"/>
    <w:lvl w:ilvl="0" w:tplc="1ED40076">
      <w:numFmt w:val="bullet"/>
      <w:lvlText w:val="-"/>
      <w:lvlJc w:val="left"/>
      <w:pPr>
        <w:ind w:hanging="360" w:left="720"/>
      </w:pPr>
      <w:rPr>
        <w:rFonts w:ascii="Arial" w:cs="Arial" w:eastAsiaTheme="minorHAnsi" w:hAnsi="Arial" w:hint="default"/>
      </w:rPr>
    </w:lvl>
    <w:lvl w:ilvl="1" w:tplc="1ED40076">
      <w:numFmt w:val="bullet"/>
      <w:lvlText w:val="-"/>
      <w:lvlJc w:val="left"/>
      <w:pPr>
        <w:ind w:hanging="360" w:left="1440"/>
      </w:pPr>
      <w:rPr>
        <w:rFonts w:ascii="Arial" w:cs="Arial" w:eastAsiaTheme="minorHAnsi" w:hAnsi="Arial"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
    <w:nsid w:val="13AD0C1B"/>
    <w:multiLevelType w:val="hybridMultilevel"/>
    <w:tmpl w:val="0DFA88D4"/>
    <w:lvl w:ilvl="0" w:tplc="1ED40076">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0">
    <w:nsid w:val="169D3A1D"/>
    <w:multiLevelType w:val="hybridMultilevel"/>
    <w:tmpl w:val="1D04726A"/>
    <w:lvl w:ilvl="0" w:tplc="A43ADF86">
      <w:start w:val="1"/>
      <w:numFmt w:val="decimal"/>
      <w:lvlText w:val="%1."/>
      <w:lvlJc w:val="left"/>
      <w:pPr>
        <w:ind w:hanging="360" w:left="720"/>
      </w:pPr>
      <w:rPr>
        <w:rFonts w:hint="default"/>
        <w:b/>
        <w:bCs/>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1">
    <w:nsid w:val="20C13E96"/>
    <w:multiLevelType w:val="hybridMultilevel"/>
    <w:tmpl w:val="F67A3072"/>
    <w:lvl w:ilvl="0" w:tplc="97F6684E">
      <w:numFmt w:val="bullet"/>
      <w:lvlText w:val="-"/>
      <w:lvlJc w:val="left"/>
      <w:pPr>
        <w:ind w:hanging="360" w:left="720"/>
      </w:pPr>
      <w:rPr>
        <w:rFonts w:ascii="Arial" w:cs="Arial" w:eastAsiaTheme="minorHAnsi" w:hAnsi="Arial" w:hint="default"/>
        <w:b w:val="0"/>
        <w:color w:val="auto"/>
        <w:sz w:val="20"/>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2">
    <w:nsid w:val="20EA658A"/>
    <w:multiLevelType w:val="hybridMultilevel"/>
    <w:tmpl w:val="02F6DCA8"/>
    <w:lvl w:ilvl="0" w:tplc="A7ACF554">
      <w:start w:val="1"/>
      <w:numFmt w:val="decimal"/>
      <w:lvlText w:val="%1."/>
      <w:lvlJc w:val="left"/>
      <w:pPr>
        <w:ind w:hanging="360" w:left="720"/>
      </w:pPr>
      <w:rPr>
        <w:rFonts w:hint="default"/>
        <w:b/>
        <w:bCs w:val="0"/>
        <w:color w:themeColor="accent2" w:val="ED7D31"/>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3">
    <w:nsid w:val="25474990"/>
    <w:multiLevelType w:val="hybridMultilevel"/>
    <w:tmpl w:val="BF66522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4">
    <w:nsid w:val="2A7A370D"/>
    <w:multiLevelType w:val="multilevel"/>
    <w:tmpl w:val="53F44EB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15">
    <w:nsid w:val="2B66193C"/>
    <w:multiLevelType w:val="hybridMultilevel"/>
    <w:tmpl w:val="74460B0A"/>
    <w:lvl w:ilvl="0" w:tplc="97F6684E">
      <w:numFmt w:val="bullet"/>
      <w:lvlText w:val="-"/>
      <w:lvlJc w:val="left"/>
      <w:pPr>
        <w:ind w:hanging="360" w:left="720"/>
      </w:pPr>
      <w:rPr>
        <w:rFonts w:ascii="Arial" w:cs="Arial" w:eastAsiaTheme="minorHAnsi" w:hAnsi="Arial" w:hint="default"/>
        <w:b w:val="0"/>
        <w:color w:val="auto"/>
        <w:sz w:val="2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6">
    <w:nsid w:val="2DE67BCD"/>
    <w:multiLevelType w:val="hybridMultilevel"/>
    <w:tmpl w:val="1A5EF55A"/>
    <w:lvl w:ilvl="0" w:tplc="1ED40076">
      <w:numFmt w:val="bullet"/>
      <w:lvlText w:val="-"/>
      <w:lvlJc w:val="left"/>
      <w:pPr>
        <w:ind w:hanging="700" w:left="106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7">
    <w:nsid w:val="2F755043"/>
    <w:multiLevelType w:val="hybridMultilevel"/>
    <w:tmpl w:val="B986DB2A"/>
    <w:lvl w:ilvl="0" w:tplc="1ED40076">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8">
    <w:nsid w:val="2FCB3B21"/>
    <w:multiLevelType w:val="hybridMultilevel"/>
    <w:tmpl w:val="3AECF79E"/>
    <w:lvl w:ilvl="0" w:tplc="1ED40076">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9">
    <w:nsid w:val="30E050CC"/>
    <w:multiLevelType w:val="hybridMultilevel"/>
    <w:tmpl w:val="2856E11C"/>
    <w:lvl w:ilvl="0" w:tplc="A43ADF86">
      <w:start w:val="1"/>
      <w:numFmt w:val="decimal"/>
      <w:lvlText w:val="%1."/>
      <w:lvlJc w:val="left"/>
      <w:pPr>
        <w:ind w:hanging="360" w:left="720"/>
      </w:pPr>
      <w:rPr>
        <w:rFonts w:hint="default"/>
        <w:b/>
        <w:bCs/>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20">
    <w:nsid w:val="3C91514C"/>
    <w:multiLevelType w:val="hybridMultilevel"/>
    <w:tmpl w:val="14E872A8"/>
    <w:lvl w:ilvl="0" w:tplc="1ED40076">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1">
    <w:nsid w:val="3DD67F5B"/>
    <w:multiLevelType w:val="hybridMultilevel"/>
    <w:tmpl w:val="3A4A9E0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2">
    <w:nsid w:val="40A95596"/>
    <w:multiLevelType w:val="hybridMultilevel"/>
    <w:tmpl w:val="6922D15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3">
    <w:nsid w:val="42F31F48"/>
    <w:multiLevelType w:val="hybridMultilevel"/>
    <w:tmpl w:val="735E648E"/>
    <w:lvl w:ilvl="0" w:tplc="1ED40076">
      <w:numFmt w:val="bullet"/>
      <w:lvlText w:val="-"/>
      <w:lvlJc w:val="left"/>
      <w:pPr>
        <w:ind w:hanging="700" w:left="106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4">
    <w:nsid w:val="4DD1058C"/>
    <w:multiLevelType w:val="hybridMultilevel"/>
    <w:tmpl w:val="82DA7856"/>
    <w:lvl w:ilvl="0" w:tplc="FFFFFFFF">
      <w:start w:val="1"/>
      <w:numFmt w:val="decimal"/>
      <w:lvlText w:val="%1."/>
      <w:lvlJc w:val="left"/>
      <w:pPr>
        <w:ind w:hanging="360" w:left="720"/>
      </w:pPr>
      <w:rPr>
        <w:rFonts w:hint="default"/>
        <w:b/>
        <w:bCs/>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abstractNumId="25">
    <w:nsid w:val="58851F38"/>
    <w:multiLevelType w:val="hybridMultilevel"/>
    <w:tmpl w:val="7708CD3C"/>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26">
    <w:nsid w:val="60E04348"/>
    <w:multiLevelType w:val="hybridMultilevel"/>
    <w:tmpl w:val="CDB6622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7">
    <w:nsid w:val="66977E38"/>
    <w:multiLevelType w:val="hybridMultilevel"/>
    <w:tmpl w:val="7708CD3C"/>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28">
    <w:nsid w:val="6B416459"/>
    <w:multiLevelType w:val="hybridMultilevel"/>
    <w:tmpl w:val="0EF8C14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9">
    <w:nsid w:val="6D935D89"/>
    <w:multiLevelType w:val="hybridMultilevel"/>
    <w:tmpl w:val="7D4090F4"/>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0">
    <w:nsid w:val="7AB118AD"/>
    <w:multiLevelType w:val="hybridMultilevel"/>
    <w:tmpl w:val="9D7C2578"/>
    <w:lvl w:ilvl="0" w:tplc="1ED40076">
      <w:numFmt w:val="bullet"/>
      <w:lvlText w:val="-"/>
      <w:lvlJc w:val="left"/>
      <w:pPr>
        <w:ind w:hanging="700" w:left="106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1">
    <w:nsid w:val="7BFE01F5"/>
    <w:multiLevelType w:val="hybridMultilevel"/>
    <w:tmpl w:val="C700C1D2"/>
    <w:lvl w:ilvl="0" w:tplc="FFFFFFFF">
      <w:start w:val="1"/>
      <w:numFmt w:val="decimal"/>
      <w:lvlText w:val="%1."/>
      <w:lvlJc w:val="left"/>
      <w:pPr>
        <w:ind w:hanging="360" w:left="720"/>
      </w:pPr>
      <w:rPr>
        <w:rFonts w:hint="default"/>
        <w:b/>
        <w:bCs/>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num w:numId="1">
    <w:abstractNumId w:val="7"/>
  </w:num>
  <w:num w:numId="2">
    <w:abstractNumId w:val="21"/>
  </w:num>
  <w:num w:numId="3">
    <w:abstractNumId w:val="16"/>
  </w:num>
  <w:num w:numId="4">
    <w:abstractNumId w:val="23"/>
  </w:num>
  <w:num w:numId="5">
    <w:abstractNumId w:val="13"/>
  </w:num>
  <w:num w:numId="6">
    <w:abstractNumId w:val="22"/>
  </w:num>
  <w:num w:numId="7">
    <w:abstractNumId w:val="4"/>
  </w:num>
  <w:num w:numId="8">
    <w:abstractNumId w:val="2"/>
  </w:num>
  <w:num w:numId="9">
    <w:abstractNumId w:val="30"/>
  </w:num>
  <w:num w:numId="10">
    <w:abstractNumId w:val="29"/>
  </w:num>
  <w:num w:numId="11">
    <w:abstractNumId w:val="20"/>
  </w:num>
  <w:num w:numId="12">
    <w:abstractNumId w:val="1"/>
  </w:num>
  <w:num w:numId="13">
    <w:abstractNumId w:val="14"/>
  </w:num>
  <w:num w:numId="14">
    <w:abstractNumId w:val="3"/>
  </w:num>
  <w:num w:numId="15">
    <w:abstractNumId w:val="18"/>
  </w:num>
  <w:num w:numId="16">
    <w:abstractNumId w:val="17"/>
  </w:num>
  <w:num w:numId="17">
    <w:abstractNumId w:val="9"/>
  </w:num>
  <w:num w:numId="18">
    <w:abstractNumId w:val="8"/>
  </w:num>
  <w:num w:numId="19">
    <w:abstractNumId w:val="0"/>
  </w:num>
  <w:num w:numId="20">
    <w:abstractNumId w:val="28"/>
  </w:num>
  <w:num w:numId="21">
    <w:abstractNumId w:val="10"/>
  </w:num>
  <w:num w:numId="22">
    <w:abstractNumId w:val="11"/>
  </w:num>
  <w:num w:numId="23">
    <w:abstractNumId w:val="12"/>
  </w:num>
  <w:num w:numId="24">
    <w:abstractNumId w:val="5"/>
  </w:num>
  <w:num w:numId="25">
    <w:abstractNumId w:val="25"/>
  </w:num>
  <w:num w:numId="26">
    <w:abstractNumId w:val="19"/>
  </w:num>
  <w:num w:numId="27">
    <w:abstractNumId w:val="15"/>
  </w:num>
  <w:num w:numId="28">
    <w:abstractNumId w:val="27"/>
  </w:num>
  <w:num w:numId="29">
    <w:abstractNumId w:val="6"/>
  </w:num>
  <w:num w:numId="30">
    <w:abstractNumId w:val="31"/>
  </w:num>
  <w:num w:numId="31">
    <w:abstractNumId w:val="24"/>
  </w:num>
  <w:num w:numId="32">
    <w:abstractNumId w:val="2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E88"/>
    <w:rsid w:val="00075099"/>
    <w:rsid w:val="00085AE4"/>
    <w:rsid w:val="000A17FF"/>
    <w:rsid w:val="000B3AD1"/>
    <w:rsid w:val="000D4C29"/>
    <w:rsid w:val="00141D1C"/>
    <w:rsid w:val="0017223D"/>
    <w:rsid w:val="001B6EDA"/>
    <w:rsid w:val="001E176B"/>
    <w:rsid w:val="0020173C"/>
    <w:rsid w:val="00202CE9"/>
    <w:rsid w:val="0023578B"/>
    <w:rsid w:val="0025462D"/>
    <w:rsid w:val="00262958"/>
    <w:rsid w:val="002657DF"/>
    <w:rsid w:val="00287B01"/>
    <w:rsid w:val="002909F8"/>
    <w:rsid w:val="00293A9D"/>
    <w:rsid w:val="002F2A60"/>
    <w:rsid w:val="00316FA5"/>
    <w:rsid w:val="00322033"/>
    <w:rsid w:val="0033574A"/>
    <w:rsid w:val="003648BD"/>
    <w:rsid w:val="00385877"/>
    <w:rsid w:val="00387EC2"/>
    <w:rsid w:val="003A1369"/>
    <w:rsid w:val="003B389F"/>
    <w:rsid w:val="003B45A5"/>
    <w:rsid w:val="003E6671"/>
    <w:rsid w:val="003E7B2C"/>
    <w:rsid w:val="0042203F"/>
    <w:rsid w:val="00445D3B"/>
    <w:rsid w:val="00460AA6"/>
    <w:rsid w:val="00462AC1"/>
    <w:rsid w:val="00462C74"/>
    <w:rsid w:val="00474660"/>
    <w:rsid w:val="004757FD"/>
    <w:rsid w:val="004764A3"/>
    <w:rsid w:val="004E0AFA"/>
    <w:rsid w:val="004E7C9F"/>
    <w:rsid w:val="00523C53"/>
    <w:rsid w:val="00534E7D"/>
    <w:rsid w:val="00580FC3"/>
    <w:rsid w:val="005851CC"/>
    <w:rsid w:val="005B38C5"/>
    <w:rsid w:val="005C0AB2"/>
    <w:rsid w:val="005E7E88"/>
    <w:rsid w:val="006131B0"/>
    <w:rsid w:val="00645A43"/>
    <w:rsid w:val="00651AD0"/>
    <w:rsid w:val="00651C94"/>
    <w:rsid w:val="006554C4"/>
    <w:rsid w:val="00662E44"/>
    <w:rsid w:val="00662EEE"/>
    <w:rsid w:val="006B4B94"/>
    <w:rsid w:val="006E3015"/>
    <w:rsid w:val="006F0D9E"/>
    <w:rsid w:val="006F7D77"/>
    <w:rsid w:val="00731117"/>
    <w:rsid w:val="007622F5"/>
    <w:rsid w:val="007702BE"/>
    <w:rsid w:val="00791001"/>
    <w:rsid w:val="00797553"/>
    <w:rsid w:val="00797EB7"/>
    <w:rsid w:val="007A2D89"/>
    <w:rsid w:val="007B514C"/>
    <w:rsid w:val="007B742B"/>
    <w:rsid w:val="007E4167"/>
    <w:rsid w:val="008000BA"/>
    <w:rsid w:val="00817520"/>
    <w:rsid w:val="00831ACB"/>
    <w:rsid w:val="0083316A"/>
    <w:rsid w:val="008720C5"/>
    <w:rsid w:val="008777E2"/>
    <w:rsid w:val="008C4929"/>
    <w:rsid w:val="009014FB"/>
    <w:rsid w:val="009032AC"/>
    <w:rsid w:val="009150B0"/>
    <w:rsid w:val="00926104"/>
    <w:rsid w:val="009C32AC"/>
    <w:rsid w:val="009E58FC"/>
    <w:rsid w:val="00A11B3F"/>
    <w:rsid w:val="00A35438"/>
    <w:rsid w:val="00A7038B"/>
    <w:rsid w:val="00A73C6F"/>
    <w:rsid w:val="00A75D74"/>
    <w:rsid w:val="00A76121"/>
    <w:rsid w:val="00AA4F6E"/>
    <w:rsid w:val="00AD00F1"/>
    <w:rsid w:val="00AD0A73"/>
    <w:rsid w:val="00AD3F5C"/>
    <w:rsid w:val="00AF0841"/>
    <w:rsid w:val="00B56C73"/>
    <w:rsid w:val="00B63498"/>
    <w:rsid w:val="00B8447D"/>
    <w:rsid w:val="00B85B80"/>
    <w:rsid w:val="00B94D8E"/>
    <w:rsid w:val="00B966D3"/>
    <w:rsid w:val="00BA4392"/>
    <w:rsid w:val="00BB75F5"/>
    <w:rsid w:val="00BC39CE"/>
    <w:rsid w:val="00BD2F5F"/>
    <w:rsid w:val="00BD4514"/>
    <w:rsid w:val="00BE1618"/>
    <w:rsid w:val="00C144FB"/>
    <w:rsid w:val="00C27582"/>
    <w:rsid w:val="00C44CB1"/>
    <w:rsid w:val="00C63477"/>
    <w:rsid w:val="00C729D6"/>
    <w:rsid w:val="00D002BF"/>
    <w:rsid w:val="00D71FD1"/>
    <w:rsid w:val="00D77F56"/>
    <w:rsid w:val="00D91B06"/>
    <w:rsid w:val="00D96B1A"/>
    <w:rsid w:val="00DE1F46"/>
    <w:rsid w:val="00DE238D"/>
    <w:rsid w:val="00DF4F7F"/>
    <w:rsid w:val="00E039DF"/>
    <w:rsid w:val="00E12E99"/>
    <w:rsid w:val="00E20288"/>
    <w:rsid w:val="00E84531"/>
    <w:rsid w:val="00F01760"/>
    <w:rsid w:val="00F25E74"/>
    <w:rsid w:val="00F4302E"/>
    <w:rsid w:val="00F53DAC"/>
    <w:rsid w:val="00F97CE7"/>
    <w:rsid w:val="00FA6FD5"/>
    <w:rsid w:val="00FF50CD"/>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21E5F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4"/>
        <w:szCs w:val="24"/>
        <w:lang w:bidi="ar-SA" w:eastAsia="en-US" w:val="fr-FR"/>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3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5E7E88"/>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5E7E88"/>
    <w:pPr>
      <w:tabs>
        <w:tab w:pos="4536" w:val="center"/>
        <w:tab w:pos="9072" w:val="right"/>
      </w:tabs>
    </w:pPr>
  </w:style>
  <w:style w:customStyle="1" w:styleId="En-tteCar" w:type="character">
    <w:name w:val="En-tête Car"/>
    <w:basedOn w:val="Policepardfaut"/>
    <w:link w:val="En-tte"/>
    <w:uiPriority w:val="99"/>
    <w:rsid w:val="005E7E88"/>
  </w:style>
  <w:style w:styleId="Pieddepage" w:type="paragraph">
    <w:name w:val="footer"/>
    <w:basedOn w:val="Normal"/>
    <w:link w:val="PieddepageCar"/>
    <w:uiPriority w:val="99"/>
    <w:unhideWhenUsed/>
    <w:rsid w:val="005E7E88"/>
    <w:pPr>
      <w:tabs>
        <w:tab w:pos="4536" w:val="center"/>
        <w:tab w:pos="9072" w:val="right"/>
      </w:tabs>
    </w:pPr>
  </w:style>
  <w:style w:customStyle="1" w:styleId="PieddepageCar" w:type="character">
    <w:name w:val="Pied de page Car"/>
    <w:basedOn w:val="Policepardfaut"/>
    <w:link w:val="Pieddepage"/>
    <w:uiPriority w:val="99"/>
    <w:rsid w:val="005E7E88"/>
  </w:style>
  <w:style w:styleId="Paragraphedeliste" w:type="paragraph">
    <w:name w:val="List Paragraph"/>
    <w:basedOn w:val="Normal"/>
    <w:uiPriority w:val="34"/>
    <w:qFormat/>
    <w:rsid w:val="005E7E88"/>
    <w:pPr>
      <w:ind w:left="720"/>
      <w:contextualSpacing/>
    </w:pPr>
  </w:style>
  <w:style w:styleId="Marquedecommentaire" w:type="character">
    <w:name w:val="annotation reference"/>
    <w:basedOn w:val="Policepardfaut"/>
    <w:uiPriority w:val="99"/>
    <w:semiHidden/>
    <w:unhideWhenUsed/>
    <w:rsid w:val="005E7E88"/>
    <w:rPr>
      <w:sz w:val="16"/>
      <w:szCs w:val="16"/>
    </w:rPr>
  </w:style>
  <w:style w:styleId="Commentaire" w:type="paragraph">
    <w:name w:val="annotation text"/>
    <w:basedOn w:val="Normal"/>
    <w:link w:val="CommentaireCar"/>
    <w:uiPriority w:val="99"/>
    <w:semiHidden/>
    <w:unhideWhenUsed/>
    <w:rsid w:val="005E7E88"/>
    <w:rPr>
      <w:sz w:val="20"/>
      <w:szCs w:val="20"/>
    </w:rPr>
  </w:style>
  <w:style w:customStyle="1" w:styleId="CommentaireCar" w:type="character">
    <w:name w:val="Commentaire Car"/>
    <w:basedOn w:val="Policepardfaut"/>
    <w:link w:val="Commentaire"/>
    <w:uiPriority w:val="99"/>
    <w:semiHidden/>
    <w:rsid w:val="005E7E88"/>
    <w:rPr>
      <w:sz w:val="20"/>
      <w:szCs w:val="20"/>
    </w:rPr>
  </w:style>
  <w:style w:styleId="Objetducommentaire" w:type="paragraph">
    <w:name w:val="annotation subject"/>
    <w:basedOn w:val="Commentaire"/>
    <w:next w:val="Commentaire"/>
    <w:link w:val="ObjetducommentaireCar"/>
    <w:uiPriority w:val="99"/>
    <w:semiHidden/>
    <w:unhideWhenUsed/>
    <w:rsid w:val="005E7E88"/>
    <w:rPr>
      <w:b/>
      <w:bCs/>
    </w:rPr>
  </w:style>
  <w:style w:customStyle="1" w:styleId="ObjetducommentaireCar" w:type="character">
    <w:name w:val="Objet du commentaire Car"/>
    <w:basedOn w:val="CommentaireCar"/>
    <w:link w:val="Objetducommentaire"/>
    <w:uiPriority w:val="99"/>
    <w:semiHidden/>
    <w:rsid w:val="005E7E88"/>
    <w:rPr>
      <w:b/>
      <w:bCs/>
      <w:sz w:val="20"/>
      <w:szCs w:val="20"/>
    </w:rPr>
  </w:style>
  <w:style w:styleId="Textedebulles" w:type="paragraph">
    <w:name w:val="Balloon Text"/>
    <w:basedOn w:val="Normal"/>
    <w:link w:val="TextedebullesCar"/>
    <w:uiPriority w:val="99"/>
    <w:semiHidden/>
    <w:unhideWhenUsed/>
    <w:rsid w:val="005E7E88"/>
    <w:rPr>
      <w:rFonts w:ascii="Times New Roman" w:cs="Times New Roman" w:hAnsi="Times New Roman"/>
      <w:sz w:val="18"/>
      <w:szCs w:val="18"/>
    </w:rPr>
  </w:style>
  <w:style w:customStyle="1" w:styleId="TextedebullesCar" w:type="character">
    <w:name w:val="Texte de bulles Car"/>
    <w:basedOn w:val="Policepardfaut"/>
    <w:link w:val="Textedebulles"/>
    <w:uiPriority w:val="99"/>
    <w:semiHidden/>
    <w:rsid w:val="005E7E88"/>
    <w:rPr>
      <w:rFonts w:ascii="Times New Roman" w:cs="Times New Roman" w:hAnsi="Times New Roman"/>
      <w:sz w:val="18"/>
      <w:szCs w:val="18"/>
    </w:rPr>
  </w:style>
  <w:style w:styleId="Notedebasdepage" w:type="paragraph">
    <w:name w:val="footnote text"/>
    <w:basedOn w:val="Normal"/>
    <w:link w:val="NotedebasdepageCar"/>
    <w:uiPriority w:val="99"/>
    <w:semiHidden/>
    <w:unhideWhenUsed/>
    <w:rsid w:val="005E7E88"/>
    <w:rPr>
      <w:sz w:val="20"/>
      <w:szCs w:val="20"/>
    </w:rPr>
  </w:style>
  <w:style w:customStyle="1" w:styleId="NotedebasdepageCar" w:type="character">
    <w:name w:val="Note de bas de page Car"/>
    <w:basedOn w:val="Policepardfaut"/>
    <w:link w:val="Notedebasdepage"/>
    <w:uiPriority w:val="99"/>
    <w:semiHidden/>
    <w:rsid w:val="005E7E88"/>
    <w:rPr>
      <w:sz w:val="20"/>
      <w:szCs w:val="20"/>
    </w:rPr>
  </w:style>
  <w:style w:styleId="Appelnotedebasdep" w:type="character">
    <w:name w:val="footnote reference"/>
    <w:basedOn w:val="Policepardfaut"/>
    <w:uiPriority w:val="99"/>
    <w:semiHidden/>
    <w:unhideWhenUsed/>
    <w:rsid w:val="005E7E88"/>
    <w:rPr>
      <w:vertAlign w:val="superscript"/>
    </w:rPr>
  </w:style>
  <w:style w:styleId="Numrodepage" w:type="character">
    <w:name w:val="page number"/>
    <w:basedOn w:val="Policepardfaut"/>
    <w:uiPriority w:val="99"/>
    <w:semiHidden/>
    <w:unhideWhenUsed/>
    <w:rsid w:val="005E7E88"/>
  </w:style>
  <w:style w:styleId="NormalWeb" w:type="paragraph">
    <w:name w:val="Normal (Web)"/>
    <w:basedOn w:val="Normal"/>
    <w:uiPriority w:val="99"/>
    <w:semiHidden/>
    <w:unhideWhenUsed/>
    <w:rsid w:val="005E7E88"/>
    <w:pPr>
      <w:spacing w:after="100" w:afterAutospacing="1" w:before="100" w:beforeAutospacing="1"/>
    </w:pPr>
    <w:rPr>
      <w:rFonts w:ascii="Times New Roman" w:cs="Times New Roman" w:eastAsia="Times New Roman" w:hAnsi="Times New Roman"/>
      <w:lang w:eastAsia="fr-FR"/>
    </w:rPr>
  </w:style>
  <w:style w:styleId="Grilledutableau" w:type="table">
    <w:name w:val="Table Grid"/>
    <w:basedOn w:val="TableauNormal"/>
    <w:uiPriority w:val="39"/>
    <w:rsid w:val="00287B0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E8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E7E88"/>
    <w:pPr>
      <w:tabs>
        <w:tab w:val="center" w:pos="4536"/>
        <w:tab w:val="right" w:pos="9072"/>
      </w:tabs>
    </w:pPr>
  </w:style>
  <w:style w:type="character" w:customStyle="1" w:styleId="En-tteCar">
    <w:name w:val="En-tête Car"/>
    <w:basedOn w:val="Policepardfaut"/>
    <w:link w:val="En-tte"/>
    <w:uiPriority w:val="99"/>
    <w:rsid w:val="005E7E88"/>
  </w:style>
  <w:style w:type="paragraph" w:styleId="Pieddepage">
    <w:name w:val="footer"/>
    <w:basedOn w:val="Normal"/>
    <w:link w:val="PieddepageCar"/>
    <w:uiPriority w:val="99"/>
    <w:unhideWhenUsed/>
    <w:rsid w:val="005E7E88"/>
    <w:pPr>
      <w:tabs>
        <w:tab w:val="center" w:pos="4536"/>
        <w:tab w:val="right" w:pos="9072"/>
      </w:tabs>
    </w:pPr>
  </w:style>
  <w:style w:type="character" w:customStyle="1" w:styleId="PieddepageCar">
    <w:name w:val="Pied de page Car"/>
    <w:basedOn w:val="Policepardfaut"/>
    <w:link w:val="Pieddepage"/>
    <w:uiPriority w:val="99"/>
    <w:rsid w:val="005E7E88"/>
  </w:style>
  <w:style w:type="paragraph" w:styleId="Paragraphedeliste">
    <w:name w:val="List Paragraph"/>
    <w:basedOn w:val="Normal"/>
    <w:uiPriority w:val="34"/>
    <w:qFormat/>
    <w:rsid w:val="005E7E88"/>
    <w:pPr>
      <w:ind w:left="720"/>
      <w:contextualSpacing/>
    </w:pPr>
  </w:style>
  <w:style w:type="character" w:styleId="Marquedecommentaire">
    <w:name w:val="annotation reference"/>
    <w:basedOn w:val="Policepardfaut"/>
    <w:uiPriority w:val="99"/>
    <w:semiHidden/>
    <w:unhideWhenUsed/>
    <w:rsid w:val="005E7E88"/>
    <w:rPr>
      <w:sz w:val="16"/>
      <w:szCs w:val="16"/>
    </w:rPr>
  </w:style>
  <w:style w:type="paragraph" w:styleId="Commentaire">
    <w:name w:val="annotation text"/>
    <w:basedOn w:val="Normal"/>
    <w:link w:val="CommentaireCar"/>
    <w:uiPriority w:val="99"/>
    <w:semiHidden/>
    <w:unhideWhenUsed/>
    <w:rsid w:val="005E7E88"/>
    <w:rPr>
      <w:sz w:val="20"/>
      <w:szCs w:val="20"/>
    </w:rPr>
  </w:style>
  <w:style w:type="character" w:customStyle="1" w:styleId="CommentaireCar">
    <w:name w:val="Commentaire Car"/>
    <w:basedOn w:val="Policepardfaut"/>
    <w:link w:val="Commentaire"/>
    <w:uiPriority w:val="99"/>
    <w:semiHidden/>
    <w:rsid w:val="005E7E88"/>
    <w:rPr>
      <w:sz w:val="20"/>
      <w:szCs w:val="20"/>
    </w:rPr>
  </w:style>
  <w:style w:type="paragraph" w:styleId="Objetducommentaire">
    <w:name w:val="annotation subject"/>
    <w:basedOn w:val="Commentaire"/>
    <w:next w:val="Commentaire"/>
    <w:link w:val="ObjetducommentaireCar"/>
    <w:uiPriority w:val="99"/>
    <w:semiHidden/>
    <w:unhideWhenUsed/>
    <w:rsid w:val="005E7E88"/>
    <w:rPr>
      <w:b/>
      <w:bCs/>
    </w:rPr>
  </w:style>
  <w:style w:type="character" w:customStyle="1" w:styleId="ObjetducommentaireCar">
    <w:name w:val="Objet du commentaire Car"/>
    <w:basedOn w:val="CommentaireCar"/>
    <w:link w:val="Objetducommentaire"/>
    <w:uiPriority w:val="99"/>
    <w:semiHidden/>
    <w:rsid w:val="005E7E88"/>
    <w:rPr>
      <w:b/>
      <w:bCs/>
      <w:sz w:val="20"/>
      <w:szCs w:val="20"/>
    </w:rPr>
  </w:style>
  <w:style w:type="paragraph" w:styleId="Textedebulles">
    <w:name w:val="Balloon Text"/>
    <w:basedOn w:val="Normal"/>
    <w:link w:val="TextedebullesCar"/>
    <w:uiPriority w:val="99"/>
    <w:semiHidden/>
    <w:unhideWhenUsed/>
    <w:rsid w:val="005E7E8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5E7E88"/>
    <w:rPr>
      <w:rFonts w:ascii="Times New Roman" w:hAnsi="Times New Roman" w:cs="Times New Roman"/>
      <w:sz w:val="18"/>
      <w:szCs w:val="18"/>
    </w:rPr>
  </w:style>
  <w:style w:type="paragraph" w:styleId="Notedebasdepage">
    <w:name w:val="footnote text"/>
    <w:basedOn w:val="Normal"/>
    <w:link w:val="NotedebasdepageCar"/>
    <w:uiPriority w:val="99"/>
    <w:semiHidden/>
    <w:unhideWhenUsed/>
    <w:rsid w:val="005E7E88"/>
    <w:rPr>
      <w:sz w:val="20"/>
      <w:szCs w:val="20"/>
    </w:rPr>
  </w:style>
  <w:style w:type="character" w:customStyle="1" w:styleId="NotedebasdepageCar">
    <w:name w:val="Note de bas de page Car"/>
    <w:basedOn w:val="Policepardfaut"/>
    <w:link w:val="Notedebasdepage"/>
    <w:uiPriority w:val="99"/>
    <w:semiHidden/>
    <w:rsid w:val="005E7E88"/>
    <w:rPr>
      <w:sz w:val="20"/>
      <w:szCs w:val="20"/>
    </w:rPr>
  </w:style>
  <w:style w:type="character" w:styleId="Appelnotedebasdep">
    <w:name w:val="footnote reference"/>
    <w:basedOn w:val="Policepardfaut"/>
    <w:uiPriority w:val="99"/>
    <w:semiHidden/>
    <w:unhideWhenUsed/>
    <w:rsid w:val="005E7E88"/>
    <w:rPr>
      <w:vertAlign w:val="superscript"/>
    </w:rPr>
  </w:style>
  <w:style w:type="character" w:styleId="Numrodepage">
    <w:name w:val="page number"/>
    <w:basedOn w:val="Policepardfaut"/>
    <w:uiPriority w:val="99"/>
    <w:semiHidden/>
    <w:unhideWhenUsed/>
    <w:rsid w:val="005E7E88"/>
  </w:style>
  <w:style w:type="paragraph" w:styleId="NormalWeb">
    <w:name w:val="Normal (Web)"/>
    <w:basedOn w:val="Normal"/>
    <w:uiPriority w:val="99"/>
    <w:semiHidden/>
    <w:unhideWhenUsed/>
    <w:rsid w:val="005E7E88"/>
    <w:pPr>
      <w:spacing w:before="100" w:beforeAutospacing="1" w:after="100" w:afterAutospacing="1"/>
    </w:pPr>
    <w:rPr>
      <w:rFonts w:ascii="Times New Roman" w:eastAsia="Times New Roman" w:hAnsi="Times New Roman" w:cs="Times New Roman"/>
      <w:lang w:eastAsia="fr-FR"/>
    </w:rPr>
  </w:style>
  <w:style w:type="table" w:styleId="Grilledutableau">
    <w:name w:val="Table Grid"/>
    <w:basedOn w:val="TableauNormal"/>
    <w:uiPriority w:val="39"/>
    <w:rsid w:val="00287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970016">
      <w:bodyDiv w:val="1"/>
      <w:marLeft w:val="0"/>
      <w:marRight w:val="0"/>
      <w:marTop w:val="0"/>
      <w:marBottom w:val="0"/>
      <w:divBdr>
        <w:top w:val="none" w:sz="0" w:space="0" w:color="auto"/>
        <w:left w:val="none" w:sz="0" w:space="0" w:color="auto"/>
        <w:bottom w:val="none" w:sz="0" w:space="0" w:color="auto"/>
        <w:right w:val="none" w:sz="0" w:space="0" w:color="auto"/>
      </w:divBdr>
    </w:div>
    <w:div w:id="396519708">
      <w:bodyDiv w:val="1"/>
      <w:marLeft w:val="0"/>
      <w:marRight w:val="0"/>
      <w:marTop w:val="0"/>
      <w:marBottom w:val="0"/>
      <w:divBdr>
        <w:top w:val="none" w:sz="0" w:space="0" w:color="auto"/>
        <w:left w:val="none" w:sz="0" w:space="0" w:color="auto"/>
        <w:bottom w:val="none" w:sz="0" w:space="0" w:color="auto"/>
        <w:right w:val="none" w:sz="0" w:space="0" w:color="auto"/>
      </w:divBdr>
    </w:div>
    <w:div w:id="605815304">
      <w:bodyDiv w:val="1"/>
      <w:marLeft w:val="0"/>
      <w:marRight w:val="0"/>
      <w:marTop w:val="0"/>
      <w:marBottom w:val="0"/>
      <w:divBdr>
        <w:top w:val="none" w:sz="0" w:space="0" w:color="auto"/>
        <w:left w:val="none" w:sz="0" w:space="0" w:color="auto"/>
        <w:bottom w:val="none" w:sz="0" w:space="0" w:color="auto"/>
        <w:right w:val="none" w:sz="0" w:space="0" w:color="auto"/>
      </w:divBdr>
      <w:divsChild>
        <w:div w:id="1624460077">
          <w:marLeft w:val="0"/>
          <w:marRight w:val="0"/>
          <w:marTop w:val="0"/>
          <w:marBottom w:val="0"/>
          <w:divBdr>
            <w:top w:val="none" w:sz="0" w:space="0" w:color="auto"/>
            <w:left w:val="none" w:sz="0" w:space="0" w:color="auto"/>
            <w:bottom w:val="none" w:sz="0" w:space="0" w:color="auto"/>
            <w:right w:val="none" w:sz="0" w:space="0" w:color="auto"/>
          </w:divBdr>
          <w:divsChild>
            <w:div w:id="904876730">
              <w:marLeft w:val="0"/>
              <w:marRight w:val="0"/>
              <w:marTop w:val="0"/>
              <w:marBottom w:val="0"/>
              <w:divBdr>
                <w:top w:val="none" w:sz="0" w:space="0" w:color="auto"/>
                <w:left w:val="none" w:sz="0" w:space="0" w:color="auto"/>
                <w:bottom w:val="none" w:sz="0" w:space="0" w:color="auto"/>
                <w:right w:val="none" w:sz="0" w:space="0" w:color="auto"/>
              </w:divBdr>
            </w:div>
            <w:div w:id="10910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6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1.xml" Type="http://schemas.openxmlformats.org/officeDocument/2006/relationships/footer"/><Relationship Id="rId11" Target="footer2.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emf" Type="http://schemas.openxmlformats.org/officeDocument/2006/relationships/image"/><Relationship Id="rId9"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1558</Words>
  <Characters>8569</Characters>
  <Application>Microsoft Office Word</Application>
  <DocSecurity>0</DocSecurity>
  <Lines>71</Lines>
  <Paragraphs>20</Paragraphs>
  <ScaleCrop>false</ScaleCrop>
  <HeadingPairs>
    <vt:vector baseType="variant" size="2">
      <vt:variant>
        <vt:lpstr>Titre</vt:lpstr>
      </vt:variant>
      <vt:variant>
        <vt:i4>1</vt:i4>
      </vt:variant>
    </vt:vector>
  </HeadingPairs>
  <TitlesOfParts>
    <vt:vector baseType="lpstr" size="1">
      <vt:lpstr/>
    </vt:vector>
  </TitlesOfParts>
  <Company>Ministères Chargés des Affaires Sociales</Company>
  <LinksUpToDate>false</LinksUpToDate>
  <CharactersWithSpaces>10107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2022-02-17T14:59:00Z</dcterms:created>
  <cp:lastPrinted>2021-02-04T15:33:00Z</cp:lastPrinted>
  <dcterms:modified xsi:type="dcterms:W3CDTF">2022-02-17T14:59:00Z</dcterms:modified>
  <cp:revision>2</cp:revision>
</cp:coreProperties>
</file>