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3E7966FE" w14:textId="1EF53934" w:rsidP="000E6373" w:rsidR="00202A5C" w:rsidRDefault="00202A5C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1790F5E3" w14:textId="2F35CD9F" w:rsidP="000E6373" w:rsidR="00B10675" w:rsidRDefault="00B10675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77B4ED01" w14:textId="77777777" w:rsidP="00DB6F9F" w:rsidR="00DB6F9F" w:rsidRDefault="00DB6F9F" w:rsidRPr="00F210D6">
      <w:pPr>
        <w:jc w:val="center"/>
        <w:rPr>
          <w:rFonts w:cstheme="minorHAnsi"/>
          <w:b/>
          <w:sz w:val="24"/>
          <w:szCs w:val="24"/>
          <w:lang w:eastAsia="fr-FR"/>
        </w:rPr>
      </w:pPr>
    </w:p>
    <w:p w14:paraId="72F5275C" w14:textId="77777777" w:rsidP="00534494" w:rsidR="00DB6F9F" w:rsidRDefault="00DB6F9F" w:rsidRPr="00534494">
      <w:pPr>
        <w:pStyle w:val="Sansinterligne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DAEEF3" w:themeFill="accent5" w:themeFillTint="33" w:val="clear"/>
        <w:jc w:val="center"/>
        <w:rPr>
          <w:b/>
          <w:bCs/>
          <w:sz w:val="24"/>
          <w:szCs w:val="24"/>
          <w:lang w:eastAsia="fr-FR"/>
        </w:rPr>
      </w:pPr>
    </w:p>
    <w:p w14:paraId="41F3F91F" w14:textId="333E2542" w:rsidP="00534494" w:rsidR="00DB6F9F" w:rsidRDefault="00DB6F9F" w:rsidRPr="00534494">
      <w:pPr>
        <w:pStyle w:val="Sansinterligne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DAEEF3" w:themeFill="accent5" w:themeFillTint="33" w:val="clear"/>
        <w:jc w:val="center"/>
        <w:rPr>
          <w:b/>
          <w:bCs/>
          <w:sz w:val="24"/>
          <w:szCs w:val="24"/>
        </w:rPr>
      </w:pPr>
      <w:r w:rsidRPr="00534494">
        <w:rPr>
          <w:b/>
          <w:bCs/>
          <w:sz w:val="24"/>
          <w:szCs w:val="24"/>
        </w:rPr>
        <w:t>ACCORD COLLECTIF DANS LE CADRE DE LA NEGOCIATION ANNUELLE OBLIGATOIRE 2022</w:t>
      </w:r>
    </w:p>
    <w:p w14:paraId="47A8E81D" w14:textId="77777777" w:rsidP="00534494" w:rsidR="00DB6F9F" w:rsidRDefault="00DB6F9F" w:rsidRPr="00534494">
      <w:pPr>
        <w:pStyle w:val="Sansinterligne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DAEEF3" w:themeFill="accent5" w:themeFillTint="33" w:val="clear"/>
        <w:jc w:val="center"/>
        <w:rPr>
          <w:b/>
          <w:bCs/>
          <w:sz w:val="24"/>
          <w:szCs w:val="24"/>
        </w:rPr>
      </w:pPr>
    </w:p>
    <w:p w14:paraId="35DD6FCF" w14:textId="77777777" w:rsidP="00DB6F9F" w:rsidR="00DB6F9F" w:rsidRDefault="00DB6F9F" w:rsidRPr="00F56A0B">
      <w:pPr>
        <w:jc w:val="both"/>
        <w:rPr>
          <w:rFonts w:cstheme="minorHAnsi"/>
          <w:sz w:val="24"/>
          <w:szCs w:val="24"/>
        </w:rPr>
      </w:pPr>
    </w:p>
    <w:p w14:paraId="0B1738C9" w14:textId="77777777" w:rsidP="00DB6F9F" w:rsidR="00DB6F9F" w:rsidRDefault="00DB6F9F" w:rsidRPr="00F56A0B">
      <w:pPr>
        <w:jc w:val="both"/>
        <w:rPr>
          <w:rFonts w:cstheme="minorHAnsi"/>
          <w:sz w:val="24"/>
          <w:szCs w:val="24"/>
        </w:rPr>
      </w:pPr>
    </w:p>
    <w:p w14:paraId="7FBF4FA4" w14:textId="77777777" w:rsidP="00B10675" w:rsidR="00B10675" w:rsidRDefault="00B10675" w:rsidRPr="00757BB6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52168BC7" w14:textId="77777777" w:rsidP="000E6373" w:rsidR="00202A5C" w:rsidRDefault="00202A5C" w:rsidRPr="00757BB6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45FD28BC" w14:textId="77777777" w:rsidP="000E6373" w:rsidR="00757BB6" w:rsidRDefault="00757BB6" w:rsidRPr="005B022A">
      <w:pPr>
        <w:spacing w:line="240" w:lineRule="auto"/>
        <w:jc w:val="both"/>
        <w:rPr>
          <w:rFonts w:ascii="Calibri" w:cs="Calibri" w:hAnsi="Calibri"/>
          <w:b/>
          <w:smallCaps/>
          <w:sz w:val="24"/>
          <w:szCs w:val="24"/>
          <w:u w:val="single"/>
        </w:rPr>
      </w:pPr>
      <w:r w:rsidRPr="005B022A">
        <w:rPr>
          <w:rFonts w:ascii="Calibri" w:cs="Calibri" w:hAnsi="Calibri"/>
          <w:b/>
          <w:smallCaps/>
          <w:sz w:val="24"/>
          <w:szCs w:val="24"/>
          <w:u w:val="single"/>
        </w:rPr>
        <w:t>Entre :</w:t>
      </w:r>
    </w:p>
    <w:p w14:paraId="1C108D2A" w14:textId="77777777" w:rsidP="000E6373" w:rsidR="00202A5C" w:rsidRDefault="00202A5C">
      <w:pPr>
        <w:suppressAutoHyphens/>
        <w:spacing w:after="0" w:line="240" w:lineRule="auto"/>
        <w:jc w:val="both"/>
        <w:rPr>
          <w:rFonts w:ascii="Calibri" w:cs="Calibri" w:eastAsia="Times New Roman" w:hAnsi="Calibri"/>
          <w:sz w:val="24"/>
          <w:szCs w:val="24"/>
          <w:lang w:eastAsia="ar-SA"/>
        </w:rPr>
      </w:pPr>
    </w:p>
    <w:p w14:paraId="42044811" w14:textId="77777777" w:rsidP="000E6373" w:rsidR="00ED1F96" w:rsidRDefault="00ED1F96" w:rsidRPr="00757BB6">
      <w:pPr>
        <w:suppressAutoHyphens/>
        <w:spacing w:after="0" w:line="240" w:lineRule="auto"/>
        <w:jc w:val="both"/>
        <w:rPr>
          <w:rFonts w:ascii="Calibri" w:cs="Calibri" w:eastAsia="Times New Roman" w:hAnsi="Calibri"/>
          <w:sz w:val="24"/>
          <w:szCs w:val="24"/>
          <w:lang w:eastAsia="ar-SA"/>
        </w:rPr>
      </w:pPr>
    </w:p>
    <w:p w14:paraId="4CBEBF08" w14:textId="64CE6C20" w:rsidP="000837BA" w:rsidR="000837BA" w:rsidRDefault="000837BA" w:rsidRPr="00425E21">
      <w:pPr>
        <w:pStyle w:val="Titre5"/>
        <w:jc w:val="both"/>
        <w:rPr>
          <w:rFonts w:ascii="Calibri" w:cs="Calibri" w:hAnsi="Calibri"/>
          <w:b w:val="0"/>
          <w:bCs/>
          <w:szCs w:val="24"/>
        </w:rPr>
      </w:pPr>
      <w:r w:rsidRPr="000C1428">
        <w:rPr>
          <w:rFonts w:ascii="Calibri" w:cs="Calibri" w:hAnsi="Calibri"/>
          <w:b w:val="0"/>
          <w:szCs w:val="24"/>
        </w:rPr>
        <w:t xml:space="preserve">La </w:t>
      </w:r>
      <w:r w:rsidRPr="000C1428">
        <w:rPr>
          <w:rFonts w:ascii="Calibri" w:cs="Calibri" w:hAnsi="Calibri"/>
          <w:szCs w:val="24"/>
        </w:rPr>
        <w:t xml:space="preserve">SELAS </w:t>
      </w:r>
      <w:proofErr w:type="spellStart"/>
      <w:r w:rsidRPr="000C1428">
        <w:rPr>
          <w:rFonts w:ascii="Calibri" w:cs="Calibri" w:hAnsi="Calibri"/>
          <w:szCs w:val="24"/>
        </w:rPr>
        <w:t>Cerballiance</w:t>
      </w:r>
      <w:proofErr w:type="spellEnd"/>
      <w:r w:rsidRPr="000C1428">
        <w:rPr>
          <w:rFonts w:ascii="Calibri" w:cs="Calibri" w:hAnsi="Calibri"/>
          <w:szCs w:val="24"/>
        </w:rPr>
        <w:t xml:space="preserve"> </w:t>
      </w:r>
      <w:r w:rsidR="00425E21" w:rsidRPr="00425E21">
        <w:rPr>
          <w:rFonts w:ascii="Calibri" w:cs="Calibri" w:hAnsi="Calibri"/>
          <w:bCs/>
          <w:szCs w:val="24"/>
        </w:rPr>
        <w:t>Drôme Ardèche</w:t>
      </w:r>
      <w:r w:rsidR="00425E21" w:rsidRPr="00BD0C59">
        <w:rPr>
          <w:rFonts w:ascii="Calibri" w:cs="Calibri" w:hAnsi="Calibri"/>
          <w:szCs w:val="24"/>
        </w:rPr>
        <w:t xml:space="preserve">, </w:t>
      </w:r>
      <w:r w:rsidR="00425E21" w:rsidRPr="00425E21">
        <w:rPr>
          <w:rFonts w:ascii="Calibri" w:cs="Calibri" w:hAnsi="Calibri"/>
          <w:b w:val="0"/>
          <w:bCs/>
          <w:szCs w:val="24"/>
        </w:rPr>
        <w:t xml:space="preserve">dont le siège social est sis 13 rue Farnerie – 26000 VALENCE immatriculée au Registre du Commerce de Romans sous le numéro 499 120 301, représentée par </w:t>
      </w:r>
      <w:r w:rsidR="007A684C">
        <w:rPr>
          <w:rFonts w:ascii="Calibri" w:cs="Calibri" w:hAnsi="Calibri"/>
          <w:b w:val="0"/>
          <w:bCs/>
          <w:szCs w:val="24"/>
        </w:rPr>
        <w:t>----</w:t>
      </w:r>
    </w:p>
    <w:p w14:paraId="718447A5" w14:textId="77777777" w:rsidP="000E6373" w:rsidR="00202A5C" w:rsidRDefault="00202A5C" w:rsidRPr="00757BB6">
      <w:pPr>
        <w:suppressAutoHyphens/>
        <w:spacing w:after="0" w:line="240" w:lineRule="auto"/>
        <w:jc w:val="both"/>
        <w:rPr>
          <w:rFonts w:ascii="Calibri" w:cs="Calibri" w:eastAsia="Times New Roman" w:hAnsi="Calibri"/>
          <w:sz w:val="24"/>
          <w:szCs w:val="24"/>
          <w:lang w:eastAsia="ar-SA"/>
        </w:rPr>
      </w:pPr>
    </w:p>
    <w:p w14:paraId="7ABD7E79" w14:textId="4CBBBC67" w:rsidP="000E6373" w:rsidR="00ED1F96" w:rsidRDefault="00757BB6">
      <w:pPr>
        <w:spacing w:line="240" w:lineRule="auto"/>
        <w:jc w:val="both"/>
        <w:rPr>
          <w:rFonts w:ascii="Calibri" w:cs="Calibri" w:hAnsi="Calibri"/>
          <w:sz w:val="24"/>
          <w:szCs w:val="24"/>
        </w:rPr>
      </w:pPr>
      <w:r w:rsidRPr="005B022A">
        <w:rPr>
          <w:rFonts w:ascii="Calibri" w:cs="Calibri" w:hAnsi="Calibri"/>
          <w:sz w:val="24"/>
          <w:szCs w:val="24"/>
        </w:rPr>
        <w:t xml:space="preserve">Ci-après désignée « la Société », « CERBALLIANCE </w:t>
      </w:r>
      <w:r w:rsidR="00425E21">
        <w:rPr>
          <w:rFonts w:ascii="Calibri" w:cs="Calibri" w:hAnsi="Calibri"/>
          <w:sz w:val="24"/>
          <w:szCs w:val="24"/>
        </w:rPr>
        <w:t>DRÔME-ARDECHE</w:t>
      </w:r>
      <w:r w:rsidRPr="005B022A">
        <w:rPr>
          <w:rFonts w:ascii="Calibri" w:cs="Calibri" w:hAnsi="Calibri"/>
          <w:sz w:val="24"/>
          <w:szCs w:val="24"/>
        </w:rPr>
        <w:t> »,</w:t>
      </w:r>
    </w:p>
    <w:p w14:paraId="52A9D9C6" w14:textId="77777777" w:rsidP="000E6373" w:rsidR="00ED1F96" w:rsidRDefault="00ED1F96">
      <w:pPr>
        <w:spacing w:line="240" w:lineRule="auto"/>
        <w:jc w:val="both"/>
        <w:rPr>
          <w:rFonts w:ascii="Calibri" w:cs="Calibri" w:hAnsi="Calibri"/>
          <w:sz w:val="24"/>
          <w:szCs w:val="24"/>
        </w:rPr>
      </w:pPr>
    </w:p>
    <w:p w14:paraId="59145778" w14:textId="77777777" w:rsidP="000E6373" w:rsidR="00757BB6" w:rsidRDefault="00757BB6" w:rsidRPr="00ED1F96">
      <w:pPr>
        <w:spacing w:line="240" w:lineRule="auto"/>
        <w:jc w:val="both"/>
        <w:rPr>
          <w:rFonts w:ascii="Calibri" w:cs="Calibri" w:hAnsi="Calibri"/>
          <w:sz w:val="24"/>
          <w:szCs w:val="24"/>
        </w:rPr>
      </w:pPr>
      <w:r w:rsidRPr="005B022A">
        <w:rPr>
          <w:rFonts w:ascii="Calibri" w:cs="Calibri" w:hAnsi="Calibri"/>
          <w:i/>
          <w:smallCaps/>
          <w:sz w:val="24"/>
          <w:szCs w:val="24"/>
        </w:rPr>
        <w:t>D’une part,</w:t>
      </w:r>
    </w:p>
    <w:p w14:paraId="7C6C8EED" w14:textId="77777777" w:rsidP="000E6373" w:rsidR="00757BB6" w:rsidRDefault="00757BB6" w:rsidRPr="005B022A">
      <w:pPr>
        <w:spacing w:line="240" w:lineRule="auto"/>
        <w:jc w:val="both"/>
        <w:rPr>
          <w:rFonts w:ascii="Calibri" w:cs="Calibri" w:hAnsi="Calibri"/>
          <w:sz w:val="24"/>
          <w:szCs w:val="24"/>
        </w:rPr>
      </w:pPr>
    </w:p>
    <w:p w14:paraId="6BB40F5C" w14:textId="77777777" w:rsidP="000E6373" w:rsidR="00757BB6" w:rsidRDefault="00757BB6" w:rsidRPr="005B022A">
      <w:pPr>
        <w:spacing w:line="240" w:lineRule="auto"/>
        <w:jc w:val="both"/>
        <w:rPr>
          <w:rFonts w:ascii="Calibri" w:cs="Calibri" w:hAnsi="Calibri"/>
          <w:b/>
          <w:smallCaps/>
          <w:sz w:val="24"/>
          <w:szCs w:val="24"/>
          <w:u w:val="single"/>
        </w:rPr>
      </w:pPr>
      <w:r w:rsidRPr="005B022A">
        <w:rPr>
          <w:rFonts w:ascii="Calibri" w:cs="Calibri" w:hAnsi="Calibri"/>
          <w:b/>
          <w:smallCaps/>
          <w:sz w:val="24"/>
          <w:szCs w:val="24"/>
          <w:u w:val="single"/>
        </w:rPr>
        <w:t>Et</w:t>
      </w:r>
    </w:p>
    <w:p w14:paraId="75BE2099" w14:textId="77777777" w:rsidP="000E6373" w:rsidR="00202A5C" w:rsidRDefault="00202A5C" w:rsidRPr="00757BB6">
      <w:pPr>
        <w:suppressAutoHyphens/>
        <w:spacing w:after="0" w:line="240" w:lineRule="auto"/>
        <w:jc w:val="both"/>
        <w:rPr>
          <w:rFonts w:ascii="Calibri" w:cs="Calibri" w:eastAsia="Times New Roman" w:hAnsi="Calibri"/>
          <w:b/>
          <w:bCs/>
          <w:sz w:val="24"/>
          <w:szCs w:val="24"/>
          <w:shd w:color="auto" w:fill="FFFF00" w:val="clear"/>
          <w:lang w:eastAsia="ar-SA"/>
        </w:rPr>
      </w:pPr>
    </w:p>
    <w:p w14:paraId="19F5883E" w14:textId="1B5E92A8" w:rsidP="000E6373" w:rsidR="00202A5C" w:rsidRDefault="00F97225" w:rsidRPr="00757BB6">
      <w:pPr>
        <w:suppressAutoHyphens/>
        <w:spacing w:after="0" w:line="240" w:lineRule="auto"/>
        <w:jc w:val="both"/>
        <w:rPr>
          <w:rFonts w:ascii="Calibri" w:cs="Calibri" w:eastAsia="Times New Roman" w:hAnsi="Calibri"/>
          <w:sz w:val="24"/>
          <w:szCs w:val="24"/>
          <w:lang w:eastAsia="ar-SA"/>
        </w:rPr>
      </w:pPr>
      <w:r w:rsidRPr="005B022A">
        <w:rPr>
          <w:rFonts w:ascii="Calibri" w:cs="Calibri" w:eastAsia="Times New Roman" w:hAnsi="Calibri"/>
          <w:b/>
          <w:sz w:val="24"/>
          <w:szCs w:val="24"/>
          <w:lang w:eastAsia="ar-SA"/>
        </w:rPr>
        <w:t xml:space="preserve">L’Organisation syndicale </w:t>
      </w:r>
      <w:r w:rsidR="006F0744">
        <w:rPr>
          <w:rFonts w:ascii="Calibri" w:cs="Calibri" w:eastAsia="Times New Roman" w:hAnsi="Calibri"/>
          <w:b/>
          <w:sz w:val="24"/>
          <w:szCs w:val="24"/>
          <w:lang w:eastAsia="ar-SA"/>
        </w:rPr>
        <w:t>CFTC</w:t>
      </w:r>
      <w:r w:rsidR="00202A5C" w:rsidRPr="00757BB6">
        <w:rPr>
          <w:rFonts w:ascii="Calibri" w:cs="Calibri" w:eastAsia="Times New Roman" w:hAnsi="Calibri"/>
          <w:sz w:val="24"/>
          <w:szCs w:val="24"/>
          <w:lang w:eastAsia="ar-SA"/>
        </w:rPr>
        <w:t>, représenté</w:t>
      </w:r>
      <w:r>
        <w:rPr>
          <w:rFonts w:ascii="Calibri" w:cs="Calibri" w:eastAsia="Times New Roman" w:hAnsi="Calibri"/>
          <w:sz w:val="24"/>
          <w:szCs w:val="24"/>
          <w:lang w:eastAsia="ar-SA"/>
        </w:rPr>
        <w:t>e</w:t>
      </w:r>
      <w:r w:rsidR="00202A5C" w:rsidRPr="00757BB6">
        <w:rPr>
          <w:rFonts w:ascii="Calibri" w:cs="Calibri" w:eastAsia="Times New Roman" w:hAnsi="Calibri"/>
          <w:sz w:val="24"/>
          <w:szCs w:val="24"/>
          <w:lang w:eastAsia="ar-SA"/>
        </w:rPr>
        <w:t xml:space="preserve"> par </w:t>
      </w:r>
      <w:r w:rsidR="007A684C">
        <w:rPr>
          <w:rFonts w:ascii="Calibri" w:cs="Calibri" w:eastAsia="Times New Roman" w:hAnsi="Calibri"/>
          <w:sz w:val="24"/>
          <w:szCs w:val="24"/>
          <w:shd w:color="auto" w:fill="FFFFFF" w:val="clear"/>
          <w:lang w:eastAsia="ar-SA"/>
        </w:rPr>
        <w:t>--------</w:t>
      </w:r>
      <w:r w:rsidR="001D3977" w:rsidRPr="00757BB6">
        <w:rPr>
          <w:rFonts w:ascii="Calibri" w:cs="Calibri" w:eastAsia="Times New Roman" w:hAnsi="Calibri"/>
          <w:sz w:val="24"/>
          <w:szCs w:val="24"/>
          <w:shd w:color="auto" w:fill="FFFFFF" w:val="clear"/>
          <w:lang w:eastAsia="ar-SA"/>
        </w:rPr>
        <w:t>,</w:t>
      </w:r>
      <w:r w:rsidR="00202A5C" w:rsidRPr="00757BB6">
        <w:rPr>
          <w:rFonts w:ascii="Calibri" w:cs="Calibri" w:eastAsia="Times New Roman" w:hAnsi="Calibri"/>
          <w:sz w:val="24"/>
          <w:szCs w:val="24"/>
          <w:lang w:eastAsia="ar-SA"/>
        </w:rPr>
        <w:t xml:space="preserve"> en sa qualité de </w:t>
      </w:r>
      <w:r w:rsidR="00C07D46" w:rsidRPr="00757BB6">
        <w:rPr>
          <w:rFonts w:ascii="Calibri" w:cs="Calibri" w:eastAsia="Times New Roman" w:hAnsi="Calibri"/>
          <w:sz w:val="24"/>
          <w:szCs w:val="24"/>
          <w:shd w:color="auto" w:fill="FFFFFF" w:val="clear"/>
          <w:lang w:eastAsia="ar-SA"/>
        </w:rPr>
        <w:t>Déléguée S</w:t>
      </w:r>
      <w:r w:rsidR="00202A5C" w:rsidRPr="00757BB6">
        <w:rPr>
          <w:rFonts w:ascii="Calibri" w:cs="Calibri" w:eastAsia="Times New Roman" w:hAnsi="Calibri"/>
          <w:sz w:val="24"/>
          <w:szCs w:val="24"/>
          <w:shd w:color="auto" w:fill="FFFFFF" w:val="clear"/>
          <w:lang w:eastAsia="ar-SA"/>
        </w:rPr>
        <w:t>yndicale</w:t>
      </w:r>
      <w:r w:rsidR="00202A5C" w:rsidRPr="00757BB6">
        <w:rPr>
          <w:rFonts w:ascii="Calibri" w:cs="Calibri" w:eastAsia="Times New Roman" w:hAnsi="Calibri"/>
          <w:sz w:val="24"/>
          <w:szCs w:val="24"/>
          <w:lang w:eastAsia="ar-SA"/>
        </w:rPr>
        <w:t>,</w:t>
      </w:r>
    </w:p>
    <w:p w14:paraId="7B787355" w14:textId="77777777" w:rsidP="000E6373" w:rsidR="00202A5C" w:rsidRDefault="00202A5C" w:rsidRPr="00757BB6">
      <w:pPr>
        <w:suppressAutoHyphens/>
        <w:spacing w:after="0" w:line="240" w:lineRule="auto"/>
        <w:jc w:val="both"/>
        <w:rPr>
          <w:rFonts w:ascii="Calibri" w:cs="Calibri" w:eastAsia="Times New Roman" w:hAnsi="Calibri"/>
          <w:sz w:val="24"/>
          <w:szCs w:val="24"/>
          <w:lang w:eastAsia="ar-SA"/>
        </w:rPr>
      </w:pPr>
    </w:p>
    <w:p w14:paraId="2C46FDB2" w14:textId="77777777" w:rsidP="000E6373" w:rsidR="00202A5C" w:rsidRDefault="001A2AFB" w:rsidRPr="00757BB6">
      <w:pPr>
        <w:suppressAutoHyphens/>
        <w:spacing w:after="0" w:line="240" w:lineRule="auto"/>
        <w:jc w:val="both"/>
        <w:rPr>
          <w:rFonts w:ascii="Calibri" w:cs="Calibri" w:eastAsia="Times New Roman" w:hAnsi="Calibri"/>
          <w:sz w:val="24"/>
          <w:szCs w:val="24"/>
          <w:lang w:eastAsia="ar-SA"/>
        </w:rPr>
      </w:pPr>
      <w:r w:rsidRPr="005B022A">
        <w:rPr>
          <w:rFonts w:ascii="Calibri" w:cs="Calibri" w:eastAsia="Times New Roman" w:hAnsi="Calibri"/>
          <w:sz w:val="24"/>
          <w:szCs w:val="24"/>
          <w:lang w:eastAsia="ar-SA"/>
        </w:rPr>
        <w:t>Ci-après désignée « l’Organisation syndicale »,</w:t>
      </w:r>
    </w:p>
    <w:p w14:paraId="3A7F5488" w14:textId="77777777" w:rsidP="000E6373" w:rsidR="00ED1F96" w:rsidRDefault="00ED1F96">
      <w:pPr>
        <w:spacing w:line="240" w:lineRule="auto"/>
        <w:jc w:val="both"/>
        <w:rPr>
          <w:rFonts w:ascii="Calibri" w:cs="Calibri" w:eastAsia="Times New Roman" w:hAnsi="Calibri"/>
          <w:i/>
          <w:sz w:val="24"/>
          <w:szCs w:val="24"/>
          <w:shd w:color="auto" w:fill="FFFF00" w:val="clear"/>
          <w:lang w:eastAsia="ar-SA"/>
        </w:rPr>
      </w:pPr>
    </w:p>
    <w:p w14:paraId="41DAA818" w14:textId="77777777" w:rsidP="000E6373" w:rsidR="001A2AFB" w:rsidRDefault="001A2AFB" w:rsidRPr="005B022A">
      <w:pPr>
        <w:spacing w:line="240" w:lineRule="auto"/>
        <w:jc w:val="both"/>
        <w:rPr>
          <w:rFonts w:ascii="Calibri" w:cs="Calibri" w:hAnsi="Calibri"/>
          <w:i/>
          <w:smallCaps/>
          <w:sz w:val="24"/>
          <w:szCs w:val="24"/>
        </w:rPr>
      </w:pPr>
      <w:r w:rsidRPr="005B022A">
        <w:rPr>
          <w:rFonts w:ascii="Calibri" w:cs="Calibri" w:hAnsi="Calibri"/>
          <w:i/>
          <w:smallCaps/>
          <w:sz w:val="24"/>
          <w:szCs w:val="24"/>
        </w:rPr>
        <w:t>D’autre part,</w:t>
      </w:r>
    </w:p>
    <w:p w14:paraId="7C6F6D84" w14:textId="77777777" w:rsidP="000E6373" w:rsidR="00511502" w:rsidRDefault="00511502">
      <w:pPr>
        <w:spacing w:line="240" w:lineRule="auto"/>
        <w:jc w:val="both"/>
        <w:rPr>
          <w:rFonts w:ascii="Calibri" w:cs="Calibri" w:eastAsia="Times New Roman" w:hAnsi="Calibri"/>
          <w:sz w:val="24"/>
          <w:szCs w:val="24"/>
          <w:shd w:color="auto" w:fill="FFFFFF" w:val="clear"/>
          <w:lang w:eastAsia="ar-SA"/>
        </w:rPr>
      </w:pPr>
    </w:p>
    <w:p w14:paraId="59C9681F" w14:textId="77777777" w:rsidP="000E6373" w:rsidR="001A2AFB" w:rsidRDefault="001A2AFB" w:rsidRPr="005B022A">
      <w:pPr>
        <w:spacing w:line="240" w:lineRule="auto"/>
        <w:jc w:val="both"/>
        <w:rPr>
          <w:rFonts w:ascii="Calibri" w:cs="Calibri" w:eastAsia="Times New Roman" w:hAnsi="Calibri"/>
          <w:sz w:val="24"/>
          <w:szCs w:val="24"/>
          <w:shd w:color="auto" w:fill="FFFFFF" w:val="clear"/>
          <w:lang w:eastAsia="ar-SA"/>
        </w:rPr>
      </w:pPr>
      <w:r w:rsidRPr="005B022A">
        <w:rPr>
          <w:rFonts w:ascii="Calibri" w:cs="Calibri" w:eastAsia="Times New Roman" w:hAnsi="Calibri"/>
          <w:sz w:val="24"/>
          <w:szCs w:val="24"/>
          <w:shd w:color="auto" w:fill="FFFFFF" w:val="clear"/>
          <w:lang w:eastAsia="ar-SA"/>
        </w:rPr>
        <w:t>Ensemble désignées « les Parties »</w:t>
      </w:r>
    </w:p>
    <w:p w14:paraId="608B7DF7" w14:textId="232DC589" w:rsidP="000E6373" w:rsidR="00362144" w:rsidRDefault="00202A5C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RPr="00757BB6">
        <w:rPr>
          <w:rFonts w:ascii="Calibri" w:cs="Calibri" w:eastAsia="Calibri" w:hAnsi="Calibri"/>
          <w:sz w:val="24"/>
          <w:szCs w:val="24"/>
        </w:rPr>
        <w:br w:type="page"/>
      </w:r>
    </w:p>
    <w:p w14:paraId="6F5A9B05" w14:textId="77777777" w:rsidP="000E6373" w:rsidR="00362144" w:rsidRDefault="00362144" w:rsidRPr="00362144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1EAC612E" w14:textId="7A068E00" w:rsidP="000E6373" w:rsidR="00202A5C" w:rsidRDefault="00202A5C" w:rsidRPr="00757BB6">
      <w:pPr>
        <w:spacing w:after="0" w:line="240" w:lineRule="auto"/>
        <w:jc w:val="both"/>
        <w:rPr>
          <w:rFonts w:ascii="Calibri" w:cs="Calibri" w:eastAsia="Calibri" w:hAnsi="Calibri"/>
          <w:b/>
          <w:caps/>
          <w:sz w:val="24"/>
          <w:szCs w:val="24"/>
        </w:rPr>
      </w:pPr>
      <w:r w:rsidRPr="00757BB6">
        <w:rPr>
          <w:rFonts w:ascii="Calibri" w:cs="Calibri" w:eastAsia="Calibri" w:hAnsi="Calibri"/>
          <w:b/>
          <w:caps/>
          <w:sz w:val="24"/>
          <w:szCs w:val="24"/>
        </w:rPr>
        <w:t>Préambule</w:t>
      </w:r>
    </w:p>
    <w:p w14:paraId="5618D51C" w14:textId="77777777" w:rsidP="000E6373" w:rsidR="00202A5C" w:rsidRDefault="00202A5C" w:rsidRPr="00757BB6">
      <w:pPr>
        <w:pBdr>
          <w:bottom w:color="auto" w:space="1" w:sz="4" w:val="single"/>
        </w:pBd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11B4843E" w14:textId="77777777" w:rsidP="000E6373" w:rsidR="00202A5C" w:rsidRDefault="00202A5C" w:rsidRPr="00757BB6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5541F5AB" w14:textId="70567914" w:rsidP="000E6373" w:rsidR="00202A5C" w:rsidRDefault="00202A5C" w:rsidRPr="00757BB6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RPr="00757BB6">
        <w:rPr>
          <w:rFonts w:ascii="Calibri" w:cs="Calibri" w:eastAsia="Calibri" w:hAnsi="Calibri"/>
          <w:sz w:val="24"/>
          <w:szCs w:val="24"/>
        </w:rPr>
        <w:t>Le présent accord collectif est conclu en application des articles L.</w:t>
      </w:r>
      <w:r w:rsidR="00C67E2C" w:rsidRPr="00757BB6">
        <w:rPr>
          <w:rFonts w:ascii="Calibri" w:cs="Calibri" w:eastAsia="Calibri" w:hAnsi="Calibri"/>
          <w:sz w:val="24"/>
          <w:szCs w:val="24"/>
        </w:rPr>
        <w:t xml:space="preserve"> </w:t>
      </w:r>
      <w:r w:rsidRPr="00757BB6">
        <w:rPr>
          <w:rFonts w:ascii="Calibri" w:cs="Calibri" w:eastAsia="Calibri" w:hAnsi="Calibri"/>
          <w:sz w:val="24"/>
          <w:szCs w:val="24"/>
        </w:rPr>
        <w:t xml:space="preserve">2221-1 et suivants du </w:t>
      </w:r>
      <w:r w:rsidR="00C67E2C" w:rsidRPr="00757BB6">
        <w:rPr>
          <w:rFonts w:ascii="Calibri" w:cs="Calibri" w:eastAsia="Calibri" w:hAnsi="Calibri"/>
          <w:sz w:val="24"/>
          <w:szCs w:val="24"/>
        </w:rPr>
        <w:t>C</w:t>
      </w:r>
      <w:r w:rsidRPr="00757BB6">
        <w:rPr>
          <w:rFonts w:ascii="Calibri" w:cs="Calibri" w:eastAsia="Calibri" w:hAnsi="Calibri"/>
          <w:sz w:val="24"/>
          <w:szCs w:val="24"/>
        </w:rPr>
        <w:t>ode du travail, et plus particulièrement en application des articles L.</w:t>
      </w:r>
      <w:r w:rsidR="00C67E2C" w:rsidRPr="00757BB6">
        <w:rPr>
          <w:rFonts w:ascii="Calibri" w:cs="Calibri" w:eastAsia="Calibri" w:hAnsi="Calibri"/>
          <w:sz w:val="24"/>
          <w:szCs w:val="24"/>
        </w:rPr>
        <w:t xml:space="preserve"> </w:t>
      </w:r>
      <w:r w:rsidRPr="00757BB6">
        <w:rPr>
          <w:rFonts w:ascii="Calibri" w:cs="Calibri" w:eastAsia="Calibri" w:hAnsi="Calibri"/>
          <w:sz w:val="24"/>
          <w:szCs w:val="24"/>
        </w:rPr>
        <w:t xml:space="preserve">2242-5 et suivants du </w:t>
      </w:r>
      <w:r w:rsidR="00C67E2C" w:rsidRPr="00757BB6">
        <w:rPr>
          <w:rFonts w:ascii="Calibri" w:cs="Calibri" w:eastAsia="Calibri" w:hAnsi="Calibri"/>
          <w:sz w:val="24"/>
          <w:szCs w:val="24"/>
        </w:rPr>
        <w:t>C</w:t>
      </w:r>
      <w:r w:rsidRPr="00757BB6">
        <w:rPr>
          <w:rFonts w:ascii="Calibri" w:cs="Calibri" w:eastAsia="Calibri" w:hAnsi="Calibri"/>
          <w:sz w:val="24"/>
          <w:szCs w:val="24"/>
        </w:rPr>
        <w:t>ode du travail relatifs à la négociation annuelle obligatoire.</w:t>
      </w:r>
    </w:p>
    <w:p w14:paraId="5E7A9555" w14:textId="77777777" w:rsidP="000E6373" w:rsidR="00202A5C" w:rsidRDefault="00202A5C" w:rsidRPr="00757BB6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1FBFD385" w14:textId="77777777" w:rsidP="000E6373" w:rsidR="00202A5C" w:rsidRDefault="00202A5C" w:rsidRPr="00757BB6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RPr="00757BB6">
        <w:rPr>
          <w:rFonts w:ascii="Calibri" w:cs="Calibri" w:eastAsia="Calibri" w:hAnsi="Calibri"/>
          <w:sz w:val="24"/>
          <w:szCs w:val="24"/>
        </w:rPr>
        <w:t>Conformément aux dispositions légales précitées, la Direction de la Société a convoqué les organisations syndicales représentatives à une première réunion afin d’ouvrir les négociations portant sur les thèmes prévus aux articles L.</w:t>
      </w:r>
      <w:r w:rsidR="00200E26" w:rsidRPr="00757BB6">
        <w:rPr>
          <w:rFonts w:ascii="Calibri" w:cs="Calibri" w:eastAsia="Calibri" w:hAnsi="Calibri"/>
          <w:sz w:val="24"/>
          <w:szCs w:val="24"/>
        </w:rPr>
        <w:t xml:space="preserve"> </w:t>
      </w:r>
      <w:r w:rsidRPr="00757BB6">
        <w:rPr>
          <w:rFonts w:ascii="Calibri" w:cs="Calibri" w:eastAsia="Calibri" w:hAnsi="Calibri"/>
          <w:sz w:val="24"/>
          <w:szCs w:val="24"/>
        </w:rPr>
        <w:t xml:space="preserve">2242-1 et suivants du </w:t>
      </w:r>
      <w:r w:rsidR="0053475E" w:rsidRPr="00757BB6">
        <w:rPr>
          <w:rFonts w:ascii="Calibri" w:cs="Calibri" w:eastAsia="Calibri" w:hAnsi="Calibri"/>
          <w:sz w:val="24"/>
          <w:szCs w:val="24"/>
        </w:rPr>
        <w:t>C</w:t>
      </w:r>
      <w:r w:rsidRPr="00757BB6">
        <w:rPr>
          <w:rFonts w:ascii="Calibri" w:cs="Calibri" w:eastAsia="Calibri" w:hAnsi="Calibri"/>
          <w:sz w:val="24"/>
          <w:szCs w:val="24"/>
        </w:rPr>
        <w:t>ode du travail dans leur rédaction issue de la loi n°</w:t>
      </w:r>
      <w:r w:rsidR="00567545" w:rsidRPr="00757BB6">
        <w:rPr>
          <w:rFonts w:ascii="Calibri" w:cs="Calibri" w:eastAsia="Calibri" w:hAnsi="Calibri"/>
          <w:sz w:val="24"/>
          <w:szCs w:val="24"/>
        </w:rPr>
        <w:t xml:space="preserve"> </w:t>
      </w:r>
      <w:r w:rsidRPr="00757BB6">
        <w:rPr>
          <w:rFonts w:ascii="Calibri" w:cs="Calibri" w:eastAsia="Calibri" w:hAnsi="Calibri"/>
          <w:sz w:val="24"/>
          <w:szCs w:val="24"/>
        </w:rPr>
        <w:t>2015-994 du 17 août 2015.</w:t>
      </w:r>
    </w:p>
    <w:p w14:paraId="1D224F8A" w14:textId="77777777" w:rsidP="000E6373" w:rsidR="00202A5C" w:rsidRDefault="00202A5C" w:rsidRPr="00757BB6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485219C7" w14:textId="102D7C3F" w:rsidP="00AD65BC" w:rsidR="00202A5C" w:rsidRDefault="00202A5C" w:rsidRPr="00757BB6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RPr="00757BB6">
        <w:rPr>
          <w:rFonts w:ascii="Calibri" w:cs="Calibri" w:eastAsia="Calibri" w:hAnsi="Calibri"/>
          <w:sz w:val="24"/>
          <w:szCs w:val="24"/>
        </w:rPr>
        <w:t xml:space="preserve">A cet effet, des réunions se sont déroulées </w:t>
      </w:r>
      <w:r w:rsidR="006650E2">
        <w:rPr>
          <w:rFonts w:ascii="Calibri" w:cs="Calibri" w:eastAsia="Calibri" w:hAnsi="Calibri"/>
          <w:sz w:val="24"/>
          <w:szCs w:val="24"/>
        </w:rPr>
        <w:t>aux dates suivantes :</w:t>
      </w:r>
      <w:r w:rsidR="000A70F2">
        <w:rPr>
          <w:rFonts w:ascii="Calibri" w:cs="Calibri" w:eastAsia="Calibri" w:hAnsi="Calibri"/>
          <w:sz w:val="24"/>
          <w:szCs w:val="24"/>
        </w:rPr>
        <w:t xml:space="preserve"> </w:t>
      </w:r>
      <w:r w:rsidR="00CB6562">
        <w:rPr>
          <w:rFonts w:ascii="Calibri" w:cs="Calibri" w:eastAsia="Calibri" w:hAnsi="Calibri"/>
          <w:sz w:val="24"/>
          <w:szCs w:val="24"/>
        </w:rPr>
        <w:t>24</w:t>
      </w:r>
      <w:r w:rsidR="005217D0">
        <w:rPr>
          <w:rFonts w:ascii="Calibri" w:cs="Calibri" w:eastAsia="Calibri" w:hAnsi="Calibri"/>
          <w:sz w:val="24"/>
          <w:szCs w:val="24"/>
        </w:rPr>
        <w:t xml:space="preserve"> mars</w:t>
      </w:r>
      <w:r w:rsidR="00CB6562">
        <w:rPr>
          <w:rFonts w:ascii="Calibri" w:cs="Calibri" w:eastAsia="Calibri" w:hAnsi="Calibri"/>
          <w:sz w:val="24"/>
          <w:szCs w:val="24"/>
        </w:rPr>
        <w:t xml:space="preserve">, 31 mars et </w:t>
      </w:r>
      <w:r w:rsidR="008325D9">
        <w:rPr>
          <w:rFonts w:ascii="Calibri" w:cs="Calibri" w:eastAsia="Calibri" w:hAnsi="Calibri"/>
          <w:sz w:val="24"/>
          <w:szCs w:val="24"/>
        </w:rPr>
        <w:t>6 avril</w:t>
      </w:r>
      <w:r w:rsidR="00AD65BC" w:rsidRPr="00AD65BC">
        <w:rPr>
          <w:rFonts w:ascii="Calibri" w:cs="Calibri" w:eastAsia="Calibri" w:hAnsi="Calibri"/>
          <w:sz w:val="24"/>
          <w:szCs w:val="24"/>
        </w:rPr>
        <w:t xml:space="preserve"> </w:t>
      </w:r>
      <w:r w:rsidR="00AD65BC">
        <w:rPr>
          <w:rFonts w:ascii="Calibri" w:cs="Calibri" w:eastAsia="Calibri" w:hAnsi="Calibri"/>
          <w:sz w:val="24"/>
          <w:szCs w:val="24"/>
        </w:rPr>
        <w:t>2022.</w:t>
      </w:r>
    </w:p>
    <w:p w14:paraId="3BBEB393" w14:textId="3E827F45" w:rsidP="000E6373" w:rsidR="00527DBE" w:rsidRDefault="00527DBE">
      <w:pPr>
        <w:pBdr>
          <w:bottom w:color="auto" w:space="1" w:sz="4" w:val="single"/>
        </w:pBdr>
        <w:spacing w:after="0" w:line="240" w:lineRule="auto"/>
        <w:jc w:val="both"/>
        <w:rPr>
          <w:rFonts w:ascii="Calibri" w:cs="Calibri" w:eastAsia="Calibri" w:hAnsi="Calibri"/>
          <w:bCs/>
          <w:caps/>
          <w:sz w:val="24"/>
          <w:szCs w:val="24"/>
        </w:rPr>
      </w:pPr>
    </w:p>
    <w:p w14:paraId="2F595E19" w14:textId="77777777" w:rsidP="000E6373" w:rsidR="000A70F2" w:rsidRDefault="000A70F2" w:rsidRPr="000A70F2">
      <w:pPr>
        <w:pBdr>
          <w:bottom w:color="auto" w:space="1" w:sz="4" w:val="single"/>
        </w:pBdr>
        <w:spacing w:after="0" w:line="240" w:lineRule="auto"/>
        <w:jc w:val="both"/>
        <w:rPr>
          <w:rFonts w:ascii="Calibri" w:cs="Calibri" w:eastAsia="Calibri" w:hAnsi="Calibri"/>
          <w:bCs/>
          <w:caps/>
          <w:sz w:val="24"/>
          <w:szCs w:val="24"/>
        </w:rPr>
      </w:pPr>
    </w:p>
    <w:p w14:paraId="5CDC71D0" w14:textId="77777777" w:rsidP="000E6373" w:rsidR="00202A5C" w:rsidRDefault="00202A5C" w:rsidRPr="00757BB6">
      <w:pPr>
        <w:pBdr>
          <w:bottom w:color="auto" w:space="1" w:sz="4" w:val="single"/>
        </w:pBdr>
        <w:spacing w:after="0" w:line="240" w:lineRule="auto"/>
        <w:jc w:val="both"/>
        <w:rPr>
          <w:rFonts w:ascii="Calibri" w:cs="Calibri" w:eastAsia="Calibri" w:hAnsi="Calibri"/>
          <w:b/>
          <w:caps/>
          <w:sz w:val="24"/>
          <w:szCs w:val="24"/>
        </w:rPr>
      </w:pPr>
      <w:r w:rsidRPr="00757BB6">
        <w:rPr>
          <w:rFonts w:ascii="Calibri" w:cs="Calibri" w:eastAsia="Calibri" w:hAnsi="Calibri"/>
          <w:b/>
          <w:caps/>
          <w:sz w:val="24"/>
          <w:szCs w:val="24"/>
        </w:rPr>
        <w:t>Dispositions générales</w:t>
      </w:r>
    </w:p>
    <w:p w14:paraId="100720A4" w14:textId="77777777" w:rsidP="000E6373" w:rsidR="00202A5C" w:rsidRDefault="00202A5C" w:rsidRPr="00757BB6">
      <w:pPr>
        <w:pBdr>
          <w:bottom w:color="auto" w:space="1" w:sz="4" w:val="single"/>
        </w:pBd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7C7BF284" w14:textId="77777777" w:rsidP="000E6373" w:rsidR="00202A5C" w:rsidRDefault="00202A5C" w:rsidRPr="00757BB6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3A13A1F9" w14:textId="77777777" w:rsidP="000E6373" w:rsidR="00202A5C" w:rsidRDefault="00202A5C" w:rsidRPr="00757BB6">
      <w:pPr>
        <w:spacing w:after="0" w:line="240" w:lineRule="auto"/>
        <w:jc w:val="both"/>
        <w:rPr>
          <w:rFonts w:ascii="Calibri" w:cs="Calibri" w:eastAsia="Calibri" w:hAnsi="Calibri"/>
          <w:b/>
          <w:sz w:val="24"/>
          <w:szCs w:val="24"/>
          <w:u w:val="single"/>
        </w:rPr>
      </w:pPr>
      <w:r w:rsidRPr="00757BB6">
        <w:rPr>
          <w:rFonts w:ascii="Calibri" w:cs="Calibri" w:eastAsia="Calibri" w:hAnsi="Calibri"/>
          <w:b/>
          <w:sz w:val="24"/>
          <w:szCs w:val="24"/>
          <w:u w:val="single"/>
        </w:rPr>
        <w:t>Article 1 : Champ d’application de l’accord</w:t>
      </w:r>
    </w:p>
    <w:p w14:paraId="1E399637" w14:textId="77777777" w:rsidP="000E6373" w:rsidR="00202A5C" w:rsidRDefault="00202A5C" w:rsidRPr="00863D0F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7611AE4D" w14:textId="058D7690" w:rsidP="000E6373" w:rsidR="006D428B" w:rsidRDefault="006D428B" w:rsidRPr="00757BB6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RPr="006D428B">
        <w:rPr>
          <w:rFonts w:ascii="Calibri" w:cs="Calibri" w:eastAsia="Calibri" w:hAnsi="Calibri"/>
          <w:sz w:val="24"/>
          <w:szCs w:val="24"/>
        </w:rPr>
        <w:t xml:space="preserve">Le présent accord s’applique à l’ensemble des collaborateurs de la société </w:t>
      </w:r>
      <w:r w:rsidRPr="00757BB6">
        <w:rPr>
          <w:rFonts w:ascii="Calibri" w:cs="Calibri" w:eastAsia="Calibri" w:hAnsi="Calibri"/>
          <w:sz w:val="24"/>
          <w:szCs w:val="24"/>
        </w:rPr>
        <w:t xml:space="preserve">CERBALLIANCE </w:t>
      </w:r>
      <w:r w:rsidR="008325D9">
        <w:rPr>
          <w:rFonts w:ascii="Calibri" w:cs="Calibri" w:eastAsia="Calibri" w:hAnsi="Calibri"/>
          <w:sz w:val="24"/>
          <w:szCs w:val="24"/>
        </w:rPr>
        <w:t>DRÔME-ARECHE</w:t>
      </w:r>
      <w:r w:rsidRPr="006D428B">
        <w:rPr>
          <w:rFonts w:ascii="Calibri" w:cs="Calibri" w:eastAsia="Calibri" w:hAnsi="Calibri"/>
          <w:sz w:val="24"/>
          <w:szCs w:val="24"/>
        </w:rPr>
        <w:t>, sous réserve des conditions d’ancienneté en fonction des mesures négociées.</w:t>
      </w:r>
    </w:p>
    <w:p w14:paraId="3899B47A" w14:textId="11DC87FE" w:rsidP="000E6373" w:rsidR="00202A5C" w:rsidRDefault="00202A5C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5459CD40" w14:textId="77777777" w:rsidP="000E6373" w:rsidR="00A035EC" w:rsidRDefault="00A035EC" w:rsidRPr="00863D0F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7BAD71DA" w14:textId="4CC90366" w:rsidP="000E6373" w:rsidR="00202A5C" w:rsidRDefault="00202A5C" w:rsidRPr="00757BB6">
      <w:pPr>
        <w:spacing w:after="0" w:line="240" w:lineRule="auto"/>
        <w:jc w:val="both"/>
        <w:rPr>
          <w:rFonts w:ascii="Calibri" w:cs="Calibri" w:eastAsia="Calibri" w:hAnsi="Calibri"/>
          <w:b/>
          <w:sz w:val="24"/>
          <w:szCs w:val="24"/>
          <w:u w:val="single"/>
        </w:rPr>
      </w:pPr>
      <w:r w:rsidRPr="00757BB6">
        <w:rPr>
          <w:rFonts w:ascii="Calibri" w:cs="Calibri" w:eastAsia="Calibri" w:hAnsi="Calibri"/>
          <w:b/>
          <w:sz w:val="24"/>
          <w:szCs w:val="24"/>
          <w:u w:val="single"/>
        </w:rPr>
        <w:t xml:space="preserve">Article 2 : </w:t>
      </w:r>
      <w:r w:rsidR="00DE73DD">
        <w:rPr>
          <w:rFonts w:ascii="Calibri" w:cs="Calibri" w:eastAsia="Calibri" w:hAnsi="Calibri"/>
          <w:b/>
          <w:sz w:val="24"/>
          <w:szCs w:val="24"/>
          <w:u w:val="single"/>
        </w:rPr>
        <w:t>Les m</w:t>
      </w:r>
      <w:r w:rsidR="006D37DC">
        <w:rPr>
          <w:rFonts w:ascii="Calibri" w:cs="Calibri" w:eastAsia="Calibri" w:hAnsi="Calibri"/>
          <w:b/>
          <w:sz w:val="24"/>
          <w:szCs w:val="24"/>
          <w:u w:val="single"/>
        </w:rPr>
        <w:t xml:space="preserve">esures négociées </w:t>
      </w:r>
      <w:r w:rsidR="006835B8">
        <w:rPr>
          <w:rFonts w:ascii="Calibri" w:cs="Calibri" w:eastAsia="Calibri" w:hAnsi="Calibri"/>
          <w:b/>
          <w:sz w:val="24"/>
          <w:szCs w:val="24"/>
          <w:u w:val="single"/>
        </w:rPr>
        <w:t>et applicables au 1</w:t>
      </w:r>
      <w:r w:rsidR="006835B8" w:rsidRPr="006835B8">
        <w:rPr>
          <w:rFonts w:ascii="Calibri" w:cs="Calibri" w:eastAsia="Calibri" w:hAnsi="Calibri"/>
          <w:b/>
          <w:sz w:val="24"/>
          <w:szCs w:val="24"/>
          <w:u w:val="single"/>
          <w:vertAlign w:val="superscript"/>
        </w:rPr>
        <w:t>er</w:t>
      </w:r>
      <w:r w:rsidR="006835B8">
        <w:rPr>
          <w:rFonts w:ascii="Calibri" w:cs="Calibri" w:eastAsia="Calibri" w:hAnsi="Calibri"/>
          <w:b/>
          <w:sz w:val="24"/>
          <w:szCs w:val="24"/>
          <w:u w:val="single"/>
        </w:rPr>
        <w:t xml:space="preserve"> </w:t>
      </w:r>
      <w:r w:rsidR="005733AE">
        <w:rPr>
          <w:rFonts w:ascii="Calibri" w:cs="Calibri" w:eastAsia="Calibri" w:hAnsi="Calibri"/>
          <w:b/>
          <w:sz w:val="24"/>
          <w:szCs w:val="24"/>
          <w:u w:val="single"/>
        </w:rPr>
        <w:t>avril 2022</w:t>
      </w:r>
    </w:p>
    <w:p w14:paraId="47F5A79D" w14:textId="2881C8D5" w:rsidP="000E6373" w:rsidR="00202A5C" w:rsidRDefault="00202A5C">
      <w:pPr>
        <w:spacing w:after="0" w:line="240" w:lineRule="auto"/>
        <w:jc w:val="both"/>
        <w:rPr>
          <w:rFonts w:ascii="Calibri" w:cs="Calibri" w:eastAsia="Calibri" w:hAnsi="Calibri"/>
          <w:b/>
          <w:sz w:val="24"/>
          <w:szCs w:val="24"/>
        </w:rPr>
      </w:pPr>
    </w:p>
    <w:p w14:paraId="2F2861EA" w14:textId="77777777" w:rsidP="00B30AB6" w:rsidR="00B30AB6" w:rsidRDefault="00B30AB6">
      <w:pPr>
        <w:numPr>
          <w:ilvl w:val="0"/>
          <w:numId w:val="1"/>
        </w:numPr>
        <w:spacing w:after="0" w:line="240" w:lineRule="auto"/>
        <w:jc w:val="both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Revalorisations salariales</w:t>
      </w:r>
    </w:p>
    <w:p w14:paraId="1602613B" w14:textId="08AD0048" w:rsidP="000E6373" w:rsidR="00B30AB6" w:rsidRDefault="00B30AB6">
      <w:pPr>
        <w:spacing w:after="0" w:line="240" w:lineRule="auto"/>
        <w:jc w:val="both"/>
        <w:rPr>
          <w:rFonts w:ascii="Calibri" w:cs="Calibri" w:eastAsia="Calibri" w:hAnsi="Calibri"/>
          <w:bCs/>
          <w:sz w:val="24"/>
          <w:szCs w:val="24"/>
        </w:rPr>
      </w:pPr>
    </w:p>
    <w:p w14:paraId="779D86B2" w14:textId="08A57779" w:rsidP="001902D0" w:rsidR="001902D0" w:rsidRDefault="001902D0" w:rsidRPr="008902A9">
      <w:pPr>
        <w:pStyle w:val="Paragraphedeliste"/>
        <w:ind w:left="0"/>
        <w:jc w:val="both"/>
        <w:rPr>
          <w:sz w:val="24"/>
          <w:szCs w:val="24"/>
        </w:rPr>
      </w:pPr>
      <w:r w:rsidRPr="008902A9">
        <w:rPr>
          <w:sz w:val="24"/>
          <w:szCs w:val="24"/>
        </w:rPr>
        <w:t xml:space="preserve">Il a été décidé de consacrer une enveloppe globale correspondante à </w:t>
      </w:r>
      <w:r>
        <w:rPr>
          <w:b/>
          <w:bCs/>
          <w:sz w:val="24"/>
          <w:szCs w:val="24"/>
        </w:rPr>
        <w:t>2</w:t>
      </w:r>
      <w:r w:rsidRPr="008902A9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5</w:t>
      </w:r>
      <w:r w:rsidRPr="008902A9">
        <w:rPr>
          <w:b/>
          <w:bCs/>
          <w:sz w:val="24"/>
          <w:szCs w:val="24"/>
        </w:rPr>
        <w:t>% de la masse salariale</w:t>
      </w:r>
      <w:r w:rsidRPr="008902A9">
        <w:rPr>
          <w:sz w:val="24"/>
          <w:szCs w:val="24"/>
        </w:rPr>
        <w:t xml:space="preserve"> au titre des augmentations individuelles comme suit :</w:t>
      </w:r>
    </w:p>
    <w:p w14:paraId="4A8FE8B6" w14:textId="5A7C9F2C" w:rsidP="001902D0" w:rsidR="001902D0" w:rsidRDefault="008741BD" w:rsidRPr="001902D0">
      <w:pPr>
        <w:numPr>
          <w:ilvl w:val="1"/>
          <w:numId w:val="1"/>
        </w:numPr>
        <w:spacing w:after="0" w:line="240" w:lineRule="auto"/>
        <w:jc w:val="both"/>
        <w:rPr>
          <w:rFonts w:ascii="Calibri" w:cs="Calibri" w:eastAsia="Calibri" w:hAnsi="Calibri"/>
          <w:b/>
          <w:sz w:val="24"/>
          <w:szCs w:val="24"/>
        </w:rPr>
      </w:pPr>
      <w:r w:rsidRPr="001902D0">
        <w:rPr>
          <w:rFonts w:ascii="Calibri" w:cs="Calibri" w:eastAsia="Calibri" w:hAnsi="Calibri"/>
          <w:b/>
          <w:sz w:val="24"/>
          <w:szCs w:val="24"/>
        </w:rPr>
        <w:t>Réduction</w:t>
      </w:r>
      <w:r w:rsidR="001902D0" w:rsidRPr="001902D0">
        <w:rPr>
          <w:rFonts w:ascii="Calibri" w:cs="Calibri" w:eastAsia="Calibri" w:hAnsi="Calibri"/>
          <w:b/>
          <w:sz w:val="24"/>
          <w:szCs w:val="24"/>
        </w:rPr>
        <w:t xml:space="preserve"> des écarts de rémunération au sein d’un même coefficient</w:t>
      </w:r>
    </w:p>
    <w:p w14:paraId="0DDF671E" w14:textId="479D8F79" w:rsidP="00727AB3" w:rsidR="001902D0" w:rsidRDefault="009D5BF0" w:rsidRPr="00727AB3">
      <w:pPr>
        <w:spacing w:after="0" w:line="240" w:lineRule="auto"/>
        <w:jc w:val="both"/>
        <w:rPr>
          <w:rFonts w:ascii="Calibri" w:cs="Calibri" w:eastAsia="Calibri" w:hAnsi="Calibri"/>
          <w:bCs/>
          <w:sz w:val="24"/>
          <w:szCs w:val="24"/>
        </w:rPr>
      </w:pPr>
      <w:r>
        <w:rPr>
          <w:rFonts w:ascii="Calibri" w:cs="Calibri" w:eastAsia="Calibri" w:hAnsi="Calibri"/>
          <w:bCs/>
          <w:sz w:val="24"/>
          <w:szCs w:val="24"/>
        </w:rPr>
        <w:t xml:space="preserve">2/3 </w:t>
      </w:r>
      <w:r w:rsidR="001902D0" w:rsidRPr="00727AB3">
        <w:rPr>
          <w:rFonts w:ascii="Calibri" w:cs="Calibri" w:eastAsia="Calibri" w:hAnsi="Calibri"/>
          <w:bCs/>
          <w:sz w:val="24"/>
          <w:szCs w:val="24"/>
        </w:rPr>
        <w:t>du budget relatif aux augmentations individuelles sera consacré aux écarts de rémunération au sein d’un même coefficient pour les catégories de personnel suivants : techniciens de laboratoire</w:t>
      </w:r>
      <w:r w:rsidR="00727AB3" w:rsidRPr="00727AB3">
        <w:rPr>
          <w:rFonts w:ascii="Calibri" w:cs="Calibri" w:eastAsia="Calibri" w:hAnsi="Calibri"/>
          <w:bCs/>
          <w:sz w:val="24"/>
          <w:szCs w:val="24"/>
        </w:rPr>
        <w:t xml:space="preserve">, secrétaires et </w:t>
      </w:r>
      <w:r w:rsidR="001902D0" w:rsidRPr="00727AB3">
        <w:rPr>
          <w:rFonts w:ascii="Calibri" w:cs="Calibri" w:eastAsia="Calibri" w:hAnsi="Calibri"/>
          <w:bCs/>
          <w:sz w:val="24"/>
          <w:szCs w:val="24"/>
        </w:rPr>
        <w:t>infirmiers.</w:t>
      </w:r>
    </w:p>
    <w:p w14:paraId="6FF07AA2" w14:textId="77777777" w:rsidP="000E6373" w:rsidR="001902D0" w:rsidRDefault="001902D0" w:rsidRPr="004B0132">
      <w:pPr>
        <w:spacing w:after="0" w:line="240" w:lineRule="auto"/>
        <w:jc w:val="both"/>
        <w:rPr>
          <w:rFonts w:ascii="Calibri" w:cs="Calibri" w:eastAsia="Calibri" w:hAnsi="Calibri"/>
          <w:bCs/>
          <w:sz w:val="24"/>
          <w:szCs w:val="24"/>
        </w:rPr>
      </w:pPr>
    </w:p>
    <w:p w14:paraId="11247757" w14:textId="74FAD746" w:rsidP="000E6373" w:rsidR="00B30AB6" w:rsidRDefault="00B30AB6">
      <w:pPr>
        <w:spacing w:after="0" w:line="240" w:lineRule="auto"/>
        <w:jc w:val="both"/>
        <w:rPr>
          <w:rFonts w:ascii="Calibri" w:cs="Calibri" w:eastAsia="Calibri" w:hAnsi="Calibri"/>
          <w:bCs/>
          <w:sz w:val="24"/>
          <w:szCs w:val="24"/>
        </w:rPr>
      </w:pPr>
      <w:r w:rsidRPr="004B0132">
        <w:rPr>
          <w:rFonts w:ascii="Calibri" w:cs="Calibri" w:eastAsia="Calibri" w:hAnsi="Calibri"/>
          <w:bCs/>
          <w:sz w:val="24"/>
          <w:szCs w:val="24"/>
        </w:rPr>
        <w:t>Pour bénéficier d’une revalorisation</w:t>
      </w:r>
      <w:r w:rsidRPr="00B30AB6">
        <w:rPr>
          <w:rFonts w:ascii="Calibri" w:cs="Calibri" w:eastAsia="Calibri" w:hAnsi="Calibri"/>
          <w:bCs/>
          <w:sz w:val="24"/>
          <w:szCs w:val="24"/>
        </w:rPr>
        <w:t xml:space="preserve"> salariale</w:t>
      </w:r>
      <w:r w:rsidR="0081570F">
        <w:rPr>
          <w:rFonts w:ascii="Calibri" w:cs="Calibri" w:eastAsia="Calibri" w:hAnsi="Calibri"/>
          <w:bCs/>
          <w:sz w:val="24"/>
          <w:szCs w:val="24"/>
        </w:rPr>
        <w:t xml:space="preserve"> dans le cadre des paliers</w:t>
      </w:r>
      <w:r w:rsidRPr="00B30AB6">
        <w:rPr>
          <w:rFonts w:ascii="Calibri" w:cs="Calibri" w:eastAsia="Calibri" w:hAnsi="Calibri"/>
          <w:bCs/>
          <w:sz w:val="24"/>
          <w:szCs w:val="24"/>
        </w:rPr>
        <w:t xml:space="preserve">, le salarié </w:t>
      </w:r>
      <w:r w:rsidR="00F226B0">
        <w:rPr>
          <w:rFonts w:ascii="Calibri" w:cs="Calibri" w:eastAsia="Calibri" w:hAnsi="Calibri"/>
          <w:bCs/>
          <w:sz w:val="24"/>
          <w:szCs w:val="24"/>
        </w:rPr>
        <w:t xml:space="preserve">doit </w:t>
      </w:r>
      <w:r w:rsidRPr="00B30AB6">
        <w:rPr>
          <w:rFonts w:ascii="Calibri" w:cs="Calibri" w:eastAsia="Calibri" w:hAnsi="Calibri"/>
          <w:bCs/>
          <w:sz w:val="24"/>
          <w:szCs w:val="24"/>
        </w:rPr>
        <w:t xml:space="preserve">avoir </w:t>
      </w:r>
      <w:r w:rsidR="00DD54A7">
        <w:rPr>
          <w:rFonts w:ascii="Calibri" w:cs="Calibri" w:eastAsia="Calibri" w:hAnsi="Calibri"/>
          <w:bCs/>
          <w:sz w:val="24"/>
          <w:szCs w:val="24"/>
        </w:rPr>
        <w:t xml:space="preserve">au moins </w:t>
      </w:r>
      <w:r w:rsidRPr="00B30AB6">
        <w:rPr>
          <w:rFonts w:ascii="Calibri" w:cs="Calibri" w:eastAsia="Calibri" w:hAnsi="Calibri"/>
          <w:bCs/>
          <w:sz w:val="24"/>
          <w:szCs w:val="24"/>
        </w:rPr>
        <w:t xml:space="preserve">un an </w:t>
      </w:r>
      <w:proofErr w:type="gramStart"/>
      <w:r w:rsidRPr="00B30AB6">
        <w:rPr>
          <w:rFonts w:ascii="Calibri" w:cs="Calibri" w:eastAsia="Calibri" w:hAnsi="Calibri"/>
          <w:bCs/>
          <w:sz w:val="24"/>
          <w:szCs w:val="24"/>
        </w:rPr>
        <w:t>d’ancienneté</w:t>
      </w:r>
      <w:proofErr w:type="gramEnd"/>
      <w:r w:rsidRPr="00B30AB6">
        <w:rPr>
          <w:rFonts w:ascii="Calibri" w:cs="Calibri" w:eastAsia="Calibri" w:hAnsi="Calibri"/>
          <w:bCs/>
          <w:sz w:val="24"/>
          <w:szCs w:val="24"/>
        </w:rPr>
        <w:t xml:space="preserve"> au </w:t>
      </w:r>
      <w:r w:rsidRPr="00F2411E">
        <w:rPr>
          <w:rFonts w:ascii="Calibri" w:cs="Calibri" w:eastAsia="Calibri" w:hAnsi="Calibri"/>
          <w:b/>
          <w:sz w:val="24"/>
          <w:szCs w:val="24"/>
        </w:rPr>
        <w:t>1</w:t>
      </w:r>
      <w:r w:rsidRPr="00F2411E">
        <w:rPr>
          <w:rFonts w:ascii="Calibri" w:cs="Calibri" w:eastAsia="Calibri" w:hAnsi="Calibri"/>
          <w:b/>
          <w:sz w:val="24"/>
          <w:szCs w:val="24"/>
          <w:vertAlign w:val="superscript"/>
        </w:rPr>
        <w:t>er</w:t>
      </w:r>
      <w:r w:rsidR="00C46528" w:rsidRPr="00F2411E">
        <w:rPr>
          <w:rFonts w:ascii="Calibri" w:cs="Calibri" w:eastAsia="Calibri" w:hAnsi="Calibri"/>
          <w:b/>
          <w:sz w:val="24"/>
          <w:szCs w:val="24"/>
        </w:rPr>
        <w:t xml:space="preserve"> avril 2022</w:t>
      </w:r>
      <w:r w:rsidR="006E6F68">
        <w:rPr>
          <w:rFonts w:ascii="Calibri" w:cs="Calibri" w:eastAsia="Calibri" w:hAnsi="Calibri"/>
          <w:bCs/>
          <w:sz w:val="24"/>
          <w:szCs w:val="24"/>
        </w:rPr>
        <w:t xml:space="preserve">, </w:t>
      </w:r>
      <w:r w:rsidRPr="00B30AB6">
        <w:rPr>
          <w:rFonts w:ascii="Calibri" w:cs="Calibri" w:eastAsia="Calibri" w:hAnsi="Calibri"/>
          <w:bCs/>
          <w:sz w:val="24"/>
          <w:szCs w:val="24"/>
        </w:rPr>
        <w:t xml:space="preserve">ne pas être absent depuis plus </w:t>
      </w:r>
      <w:r w:rsidR="00F81DD5">
        <w:rPr>
          <w:rFonts w:ascii="Calibri" w:cs="Calibri" w:eastAsia="Calibri" w:hAnsi="Calibri"/>
          <w:bCs/>
          <w:sz w:val="24"/>
          <w:szCs w:val="24"/>
        </w:rPr>
        <w:t xml:space="preserve">de </w:t>
      </w:r>
      <w:r w:rsidR="00D549CD">
        <w:rPr>
          <w:rFonts w:ascii="Calibri" w:cs="Calibri" w:eastAsia="Calibri" w:hAnsi="Calibri"/>
          <w:bCs/>
          <w:sz w:val="24"/>
          <w:szCs w:val="24"/>
        </w:rPr>
        <w:t>quatre</w:t>
      </w:r>
      <w:r w:rsidR="00F81DD5" w:rsidRPr="007E5AC8">
        <w:rPr>
          <w:rFonts w:ascii="Calibri" w:cs="Calibri" w:eastAsia="Calibri" w:hAnsi="Calibri"/>
          <w:bCs/>
          <w:sz w:val="24"/>
          <w:szCs w:val="24"/>
        </w:rPr>
        <w:t xml:space="preserve"> mois</w:t>
      </w:r>
      <w:r w:rsidRPr="00B30AB6">
        <w:rPr>
          <w:rFonts w:ascii="Calibri" w:cs="Calibri" w:eastAsia="Calibri" w:hAnsi="Calibri"/>
          <w:bCs/>
          <w:sz w:val="24"/>
          <w:szCs w:val="24"/>
        </w:rPr>
        <w:t xml:space="preserve"> à la date d’application</w:t>
      </w:r>
      <w:r w:rsidR="006E6F68">
        <w:rPr>
          <w:rFonts w:ascii="Calibri" w:cs="Calibri" w:eastAsia="Calibri" w:hAnsi="Calibri"/>
          <w:bCs/>
          <w:sz w:val="24"/>
          <w:szCs w:val="24"/>
        </w:rPr>
        <w:t xml:space="preserve"> de la mesure et ne pas être en situation de départ de l’entreprise (signature d’une rupture conventionnelle</w:t>
      </w:r>
      <w:r w:rsidR="00F2411E">
        <w:rPr>
          <w:rFonts w:ascii="Calibri" w:cs="Calibri" w:eastAsia="Calibri" w:hAnsi="Calibri"/>
          <w:bCs/>
          <w:sz w:val="24"/>
          <w:szCs w:val="24"/>
        </w:rPr>
        <w:t>, préavis de départ…)</w:t>
      </w:r>
    </w:p>
    <w:p w14:paraId="7253CB1E" w14:textId="77777777" w:rsidP="000E6373" w:rsidR="00901296" w:rsidRDefault="00901296">
      <w:pPr>
        <w:spacing w:after="0" w:line="240" w:lineRule="auto"/>
        <w:jc w:val="both"/>
        <w:rPr>
          <w:rFonts w:ascii="Calibri" w:cs="Calibri" w:eastAsia="Calibri" w:hAnsi="Calibri"/>
          <w:iCs/>
        </w:rPr>
      </w:pPr>
    </w:p>
    <w:p w14:paraId="6B8EAA68" w14:textId="77777777" w:rsidP="002C711A" w:rsidR="002C711A" w:rsidRDefault="002C711A" w:rsidRPr="00F56A0B">
      <w:pPr>
        <w:pStyle w:val="Sansinterligne"/>
        <w:jc w:val="both"/>
        <w:rPr>
          <w:rFonts w:cstheme="minorHAnsi"/>
          <w:sz w:val="24"/>
          <w:szCs w:val="24"/>
        </w:rPr>
      </w:pPr>
    </w:p>
    <w:p w14:paraId="0A9EA3D9" w14:textId="77777777" w:rsidP="00FC156E" w:rsidR="00FC156E" w:rsidRDefault="00FC156E" w:rsidRPr="008902A9">
      <w:pPr>
        <w:pStyle w:val="Paragraphedeliste"/>
        <w:ind w:left="0"/>
        <w:jc w:val="both"/>
        <w:rPr>
          <w:sz w:val="24"/>
          <w:szCs w:val="24"/>
        </w:rPr>
      </w:pPr>
    </w:p>
    <w:p w14:paraId="4B0DAD92" w14:textId="77777777" w:rsidP="00FC156E" w:rsidR="00FC156E" w:rsidRDefault="00FC156E" w:rsidRPr="008902A9">
      <w:pPr>
        <w:pStyle w:val="Paragraphedeliste"/>
        <w:ind w:left="0"/>
        <w:jc w:val="both"/>
        <w:rPr>
          <w:sz w:val="24"/>
          <w:szCs w:val="24"/>
        </w:rPr>
      </w:pPr>
    </w:p>
    <w:p w14:paraId="66C889D6" w14:textId="75BF74CD" w:rsidP="00FC156E" w:rsidR="00FC156E" w:rsidRDefault="00FC156E" w:rsidRPr="008902A9">
      <w:pPr>
        <w:pStyle w:val="Paragraphedeliste"/>
        <w:ind w:left="0"/>
        <w:jc w:val="both"/>
        <w:rPr>
          <w:sz w:val="24"/>
          <w:szCs w:val="24"/>
        </w:rPr>
      </w:pPr>
      <w:r w:rsidRPr="008902A9">
        <w:rPr>
          <w:sz w:val="24"/>
          <w:szCs w:val="24"/>
        </w:rPr>
        <w:lastRenderedPageBreak/>
        <w:t>Ces augmentations seront allouées à tous les collaborateurs dont le salaire de base est inférieur aux paliers suivants :</w:t>
      </w:r>
    </w:p>
    <w:p w14:paraId="365CC1BE" w14:textId="77777777" w:rsidP="00FC156E" w:rsidR="00FC156E" w:rsidRDefault="00FC156E" w:rsidRPr="008902A9">
      <w:pPr>
        <w:pStyle w:val="Paragraphedeliste"/>
        <w:ind w:left="0"/>
        <w:rPr>
          <w:sz w:val="24"/>
          <w:szCs w:val="24"/>
        </w:rPr>
      </w:pPr>
    </w:p>
    <w:p w14:paraId="4907B907" w14:textId="77777777" w:rsidP="004E25B9" w:rsidR="001F3EC2" w:rsidRDefault="001F3EC2" w:rsidRPr="001F3EC2">
      <w:pPr>
        <w:pStyle w:val="Paragraphedeliste"/>
        <w:tabs>
          <w:tab w:pos="1440" w:val="num"/>
        </w:tabs>
        <w:spacing w:after="0" w:line="240" w:lineRule="auto"/>
        <w:ind w:hanging="360" w:left="1440"/>
        <w:contextualSpacing w:val="0"/>
        <w:jc w:val="both"/>
        <w:rPr>
          <w:rFonts w:ascii="Calibri" w:cs="Calibri" w:eastAsia="Calibri" w:hAnsi="Calibri"/>
          <w:b/>
          <w:bCs/>
          <w:sz w:val="24"/>
          <w:szCs w:val="24"/>
        </w:rPr>
      </w:pPr>
      <w:r w:rsidRPr="001F3EC2">
        <w:rPr>
          <w:rFonts w:ascii="Calibri" w:cs="Calibri" w:eastAsia="Calibri" w:hAnsi="Calibri"/>
          <w:b/>
          <w:bCs/>
          <w:sz w:val="24"/>
          <w:szCs w:val="24"/>
        </w:rPr>
        <w:t>Pour les techniciens :</w:t>
      </w:r>
    </w:p>
    <w:p w14:paraId="48521CBB" w14:textId="77777777" w:rsidP="004E76E5" w:rsidR="001F3EC2" w:rsidRDefault="001F3EC2" w:rsidRPr="001F3EC2">
      <w:pPr>
        <w:pStyle w:val="Paragraphedeliste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RPr="001F3EC2">
        <w:rPr>
          <w:rFonts w:ascii="Calibri" w:cs="Calibri" w:eastAsia="Calibri" w:hAnsi="Calibri"/>
          <w:sz w:val="24"/>
          <w:szCs w:val="24"/>
        </w:rPr>
        <w:t xml:space="preserve">Coeff 250 : 1900 euros </w:t>
      </w:r>
    </w:p>
    <w:p w14:paraId="11250DF3" w14:textId="77777777" w:rsidP="004E76E5" w:rsidR="001F3EC2" w:rsidRDefault="001F3EC2" w:rsidRPr="001F3EC2">
      <w:pPr>
        <w:pStyle w:val="Paragraphedeliste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RPr="001F3EC2">
        <w:rPr>
          <w:rFonts w:ascii="Calibri" w:cs="Calibri" w:eastAsia="Calibri" w:hAnsi="Calibri"/>
          <w:sz w:val="24"/>
          <w:szCs w:val="24"/>
        </w:rPr>
        <w:t xml:space="preserve">Coeff 270 : 2000 euros </w:t>
      </w:r>
    </w:p>
    <w:p w14:paraId="5594D8DA" w14:textId="77777777" w:rsidP="004E76E5" w:rsidR="001F3EC2" w:rsidRDefault="001F3EC2" w:rsidRPr="001F3EC2">
      <w:pPr>
        <w:pStyle w:val="Paragraphedeliste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RPr="001F3EC2">
        <w:rPr>
          <w:rFonts w:ascii="Calibri" w:cs="Calibri" w:eastAsia="Calibri" w:hAnsi="Calibri"/>
          <w:sz w:val="24"/>
          <w:szCs w:val="24"/>
        </w:rPr>
        <w:t xml:space="preserve">Coeff 280 : 2050 euros </w:t>
      </w:r>
    </w:p>
    <w:p w14:paraId="4A4FF82A" w14:textId="77777777" w:rsidP="004E76E5" w:rsidR="001F3EC2" w:rsidRDefault="001F3EC2" w:rsidRPr="001F3EC2">
      <w:pPr>
        <w:pStyle w:val="Paragraphedeliste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RPr="001F3EC2">
        <w:rPr>
          <w:rFonts w:ascii="Calibri" w:cs="Calibri" w:eastAsia="Calibri" w:hAnsi="Calibri"/>
          <w:sz w:val="24"/>
          <w:szCs w:val="24"/>
        </w:rPr>
        <w:t xml:space="preserve">Coeff 290 : </w:t>
      </w:r>
    </w:p>
    <w:p w14:paraId="78F03C58" w14:textId="77777777" w:rsidP="004E76E5" w:rsidR="001F3EC2" w:rsidRDefault="001F3EC2" w:rsidRPr="001F3EC2">
      <w:pPr>
        <w:pStyle w:val="Paragraphedeliste"/>
        <w:numPr>
          <w:ilvl w:val="1"/>
          <w:numId w:val="22"/>
        </w:numPr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RPr="001F3EC2">
        <w:rPr>
          <w:rFonts w:ascii="Calibri" w:cs="Calibri" w:eastAsia="Calibri" w:hAnsi="Calibri"/>
          <w:sz w:val="24"/>
          <w:szCs w:val="24"/>
        </w:rPr>
        <w:t>2100 euros pour les collaborateurs ayant -10 ans d’ancienneté</w:t>
      </w:r>
    </w:p>
    <w:p w14:paraId="3347FB0C" w14:textId="77777777" w:rsidP="004E76E5" w:rsidR="001F3EC2" w:rsidRDefault="001F3EC2" w:rsidRPr="001F3EC2">
      <w:pPr>
        <w:pStyle w:val="Paragraphedeliste"/>
        <w:numPr>
          <w:ilvl w:val="1"/>
          <w:numId w:val="22"/>
        </w:numPr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RPr="001F3EC2">
        <w:rPr>
          <w:rFonts w:ascii="Calibri" w:cs="Calibri" w:eastAsia="Calibri" w:hAnsi="Calibri"/>
          <w:sz w:val="24"/>
          <w:szCs w:val="24"/>
        </w:rPr>
        <w:t>2150 euros pour les collaborateurs ayant entre 10 et 20 ans d’ancienneté</w:t>
      </w:r>
    </w:p>
    <w:p w14:paraId="6B76D798" w14:textId="77777777" w:rsidP="004E76E5" w:rsidR="001F3EC2" w:rsidRDefault="001F3EC2" w:rsidRPr="001F3EC2">
      <w:pPr>
        <w:pStyle w:val="Paragraphedeliste"/>
        <w:numPr>
          <w:ilvl w:val="1"/>
          <w:numId w:val="22"/>
        </w:numPr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RPr="001F3EC2">
        <w:rPr>
          <w:rFonts w:ascii="Calibri" w:cs="Calibri" w:eastAsia="Calibri" w:hAnsi="Calibri"/>
          <w:sz w:val="24"/>
          <w:szCs w:val="24"/>
        </w:rPr>
        <w:t>2200 pour les collaborateurs ayant + de 20 ans d’ancienneté</w:t>
      </w:r>
    </w:p>
    <w:p w14:paraId="5F94CBD8" w14:textId="77777777" w:rsidP="004E76E5" w:rsidR="00EA0906" w:rsidRDefault="00EA0906">
      <w:pPr>
        <w:pStyle w:val="Paragraphedeliste"/>
        <w:tabs>
          <w:tab w:pos="1440" w:val="num"/>
        </w:tabs>
        <w:spacing w:after="0" w:line="240" w:lineRule="auto"/>
        <w:ind w:hanging="360" w:left="1440"/>
        <w:contextualSpacing w:val="0"/>
        <w:jc w:val="both"/>
        <w:rPr>
          <w:rFonts w:ascii="Calibri" w:cs="Calibri" w:eastAsia="Calibri" w:hAnsi="Calibri"/>
          <w:b/>
          <w:bCs/>
          <w:sz w:val="24"/>
          <w:szCs w:val="24"/>
        </w:rPr>
      </w:pPr>
    </w:p>
    <w:p w14:paraId="4939D30F" w14:textId="196F5822" w:rsidP="004E76E5" w:rsidR="001F3EC2" w:rsidRDefault="004E76E5" w:rsidRPr="001F3EC2">
      <w:pPr>
        <w:pStyle w:val="Paragraphedeliste"/>
        <w:tabs>
          <w:tab w:pos="1440" w:val="num"/>
        </w:tabs>
        <w:spacing w:after="0" w:line="240" w:lineRule="auto"/>
        <w:ind w:hanging="360" w:left="1440"/>
        <w:contextualSpacing w:val="0"/>
        <w:jc w:val="both"/>
        <w:rPr>
          <w:rFonts w:ascii="Calibri" w:cs="Calibri" w:eastAsia="Calibri" w:hAnsi="Calibri"/>
          <w:b/>
          <w:bCs/>
          <w:sz w:val="24"/>
          <w:szCs w:val="24"/>
        </w:rPr>
      </w:pPr>
      <w:r>
        <w:rPr>
          <w:rFonts w:ascii="Calibri" w:cs="Calibri" w:eastAsia="Calibri" w:hAnsi="Calibri"/>
          <w:b/>
          <w:bCs/>
          <w:sz w:val="24"/>
          <w:szCs w:val="24"/>
        </w:rPr>
        <w:t>Pour les Infirmières</w:t>
      </w:r>
    </w:p>
    <w:p w14:paraId="4A62D591" w14:textId="77777777" w:rsidP="00EA0906" w:rsidR="001F3EC2" w:rsidRDefault="001F3EC2" w:rsidRPr="001F3EC2">
      <w:pPr>
        <w:pStyle w:val="Paragraphedeliste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RPr="001F3EC2">
        <w:rPr>
          <w:rFonts w:ascii="Calibri" w:cs="Calibri" w:eastAsia="Calibri" w:hAnsi="Calibri"/>
          <w:sz w:val="24"/>
          <w:szCs w:val="24"/>
        </w:rPr>
        <w:t xml:space="preserve">Coeff 250 : 2000 euros </w:t>
      </w:r>
    </w:p>
    <w:p w14:paraId="4CA803D3" w14:textId="77777777" w:rsidP="00EA0906" w:rsidR="001F3EC2" w:rsidRDefault="001F3EC2" w:rsidRPr="001F3EC2">
      <w:pPr>
        <w:pStyle w:val="Paragraphedeliste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RPr="001F3EC2">
        <w:rPr>
          <w:rFonts w:ascii="Calibri" w:cs="Calibri" w:eastAsia="Calibri" w:hAnsi="Calibri"/>
          <w:sz w:val="24"/>
          <w:szCs w:val="24"/>
        </w:rPr>
        <w:t xml:space="preserve">Coeff 260 : 2050 euros </w:t>
      </w:r>
    </w:p>
    <w:p w14:paraId="64A7A1EC" w14:textId="77777777" w:rsidP="00EA0906" w:rsidR="001F3EC2" w:rsidRDefault="001F3EC2" w:rsidRPr="001F3EC2">
      <w:pPr>
        <w:pStyle w:val="Paragraphedeliste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RPr="001F3EC2">
        <w:rPr>
          <w:rFonts w:ascii="Calibri" w:cs="Calibri" w:eastAsia="Calibri" w:hAnsi="Calibri"/>
          <w:sz w:val="24"/>
          <w:szCs w:val="24"/>
        </w:rPr>
        <w:t>Coeff 270 :</w:t>
      </w:r>
    </w:p>
    <w:p w14:paraId="0DFBC6A2" w14:textId="77777777" w:rsidP="00EA0906" w:rsidR="001F3EC2" w:rsidRDefault="001F3EC2" w:rsidRPr="001F3EC2">
      <w:pPr>
        <w:pStyle w:val="Paragraphedeliste"/>
        <w:numPr>
          <w:ilvl w:val="1"/>
          <w:numId w:val="22"/>
        </w:numPr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RPr="001F3EC2">
        <w:rPr>
          <w:rFonts w:ascii="Calibri" w:cs="Calibri" w:eastAsia="Calibri" w:hAnsi="Calibri"/>
          <w:sz w:val="24"/>
          <w:szCs w:val="24"/>
        </w:rPr>
        <w:t>2100 euros pour les collaborateurs ayant -10 ans d’ancienneté</w:t>
      </w:r>
    </w:p>
    <w:p w14:paraId="0EFFFDE9" w14:textId="77777777" w:rsidP="00EA0906" w:rsidR="001F3EC2" w:rsidRDefault="001F3EC2" w:rsidRPr="001F3EC2">
      <w:pPr>
        <w:pStyle w:val="Paragraphedeliste"/>
        <w:numPr>
          <w:ilvl w:val="1"/>
          <w:numId w:val="22"/>
        </w:numPr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RPr="001F3EC2">
        <w:rPr>
          <w:rFonts w:ascii="Calibri" w:cs="Calibri" w:eastAsia="Calibri" w:hAnsi="Calibri"/>
          <w:sz w:val="24"/>
          <w:szCs w:val="24"/>
        </w:rPr>
        <w:t>2150 euros pour les collaborateurs ayant entre 10 et 20 ans d’ancienneté</w:t>
      </w:r>
    </w:p>
    <w:p w14:paraId="0DBC8AF2" w14:textId="77777777" w:rsidP="00EA0906" w:rsidR="001F3EC2" w:rsidRDefault="001F3EC2" w:rsidRPr="001F3EC2">
      <w:pPr>
        <w:pStyle w:val="Paragraphedeliste"/>
        <w:numPr>
          <w:ilvl w:val="1"/>
          <w:numId w:val="22"/>
        </w:numPr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RPr="001F3EC2">
        <w:rPr>
          <w:rFonts w:ascii="Calibri" w:cs="Calibri" w:eastAsia="Calibri" w:hAnsi="Calibri"/>
          <w:sz w:val="24"/>
          <w:szCs w:val="24"/>
        </w:rPr>
        <w:t>2200 pour les collaborateurs ayant + de 20 ans d’ancienneté</w:t>
      </w:r>
    </w:p>
    <w:p w14:paraId="01FDE8EF" w14:textId="3DC4CF8D" w:rsidP="00241F58" w:rsidR="00C97F7C" w:rsidRDefault="00C97F7C" w:rsidRPr="00AA74C4">
      <w:pPr>
        <w:pStyle w:val="xxmsolistparagraph"/>
        <w:spacing w:after="0" w:afterAutospacing="0" w:before="0" w:beforeAutospacing="0"/>
        <w:rPr>
          <w:sz w:val="24"/>
          <w:szCs w:val="24"/>
          <w:lang w:eastAsia="en-US"/>
        </w:rPr>
      </w:pPr>
    </w:p>
    <w:p w14:paraId="3660583F" w14:textId="2077F8E2" w:rsidP="00D010AF" w:rsidR="00D010AF" w:rsidRDefault="00D010AF" w:rsidRPr="00D010AF">
      <w:pPr>
        <w:pStyle w:val="Paragraphedeliste"/>
        <w:tabs>
          <w:tab w:pos="1440" w:val="num"/>
        </w:tabs>
        <w:spacing w:after="0" w:line="240" w:lineRule="auto"/>
        <w:ind w:hanging="360" w:left="1440"/>
        <w:contextualSpacing w:val="0"/>
        <w:jc w:val="both"/>
        <w:rPr>
          <w:rFonts w:ascii="Calibri" w:cs="Calibri" w:eastAsia="Calibri" w:hAnsi="Calibri"/>
          <w:b/>
          <w:bCs/>
          <w:sz w:val="24"/>
          <w:szCs w:val="24"/>
        </w:rPr>
      </w:pPr>
      <w:r>
        <w:rPr>
          <w:rFonts w:ascii="Calibri" w:cs="Calibri" w:eastAsia="Calibri" w:hAnsi="Calibri"/>
          <w:b/>
          <w:bCs/>
          <w:sz w:val="24"/>
          <w:szCs w:val="24"/>
        </w:rPr>
        <w:t>Pour l</w:t>
      </w:r>
      <w:r w:rsidRPr="00D010AF">
        <w:rPr>
          <w:rFonts w:ascii="Calibri" w:cs="Calibri" w:eastAsia="Calibri" w:hAnsi="Calibri"/>
          <w:b/>
          <w:bCs/>
          <w:sz w:val="24"/>
          <w:szCs w:val="24"/>
        </w:rPr>
        <w:t xml:space="preserve">es secrétaires </w:t>
      </w:r>
    </w:p>
    <w:p w14:paraId="29263863" w14:textId="77777777" w:rsidP="00D010AF" w:rsidR="00D010AF" w:rsidRDefault="00D010AF" w:rsidRPr="00D010AF">
      <w:pPr>
        <w:pStyle w:val="Paragraphedeliste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RPr="00D010AF">
        <w:rPr>
          <w:rFonts w:ascii="Calibri" w:cs="Calibri" w:eastAsia="Calibri" w:hAnsi="Calibri"/>
          <w:sz w:val="24"/>
          <w:szCs w:val="24"/>
        </w:rPr>
        <w:t xml:space="preserve">Coeff </w:t>
      </w:r>
      <w:proofErr w:type="gramStart"/>
      <w:r w:rsidRPr="00D010AF">
        <w:rPr>
          <w:rFonts w:ascii="Calibri" w:cs="Calibri" w:eastAsia="Calibri" w:hAnsi="Calibri"/>
          <w:sz w:val="24"/>
          <w:szCs w:val="24"/>
        </w:rPr>
        <w:t>210:</w:t>
      </w:r>
      <w:proofErr w:type="gramEnd"/>
      <w:r w:rsidRPr="00D010AF">
        <w:rPr>
          <w:rFonts w:ascii="Calibri" w:cs="Calibri" w:eastAsia="Calibri" w:hAnsi="Calibri"/>
          <w:sz w:val="24"/>
          <w:szCs w:val="24"/>
        </w:rPr>
        <w:t xml:space="preserve"> 1700 euros</w:t>
      </w:r>
    </w:p>
    <w:p w14:paraId="3A4DFD17" w14:textId="6A998A14" w:rsidP="00D010AF" w:rsidR="00D010AF" w:rsidRDefault="00D010AF" w:rsidRPr="00D010AF">
      <w:pPr>
        <w:pStyle w:val="Paragraphedeliste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RPr="00D010AF">
        <w:rPr>
          <w:rFonts w:ascii="Calibri" w:cs="Calibri" w:eastAsia="Calibri" w:hAnsi="Calibri"/>
          <w:sz w:val="24"/>
          <w:szCs w:val="24"/>
        </w:rPr>
        <w:t xml:space="preserve">Coeff </w:t>
      </w:r>
      <w:proofErr w:type="gramStart"/>
      <w:r w:rsidRPr="00D010AF">
        <w:rPr>
          <w:rFonts w:ascii="Calibri" w:cs="Calibri" w:eastAsia="Calibri" w:hAnsi="Calibri"/>
          <w:sz w:val="24"/>
          <w:szCs w:val="24"/>
        </w:rPr>
        <w:t>220:</w:t>
      </w:r>
      <w:proofErr w:type="gramEnd"/>
      <w:r>
        <w:rPr>
          <w:rFonts w:ascii="Calibri" w:cs="Calibri" w:eastAsia="Calibri" w:hAnsi="Calibri"/>
          <w:sz w:val="24"/>
          <w:szCs w:val="24"/>
        </w:rPr>
        <w:t xml:space="preserve"> </w:t>
      </w:r>
      <w:r w:rsidRPr="00D010AF">
        <w:rPr>
          <w:rFonts w:ascii="Calibri" w:cs="Calibri" w:eastAsia="Calibri" w:hAnsi="Calibri"/>
          <w:sz w:val="24"/>
          <w:szCs w:val="24"/>
        </w:rPr>
        <w:t>1750 euros</w:t>
      </w:r>
    </w:p>
    <w:p w14:paraId="5CF32E00" w14:textId="77777777" w:rsidP="00D010AF" w:rsidR="00D010AF" w:rsidRDefault="00D010AF" w:rsidRPr="00D010AF">
      <w:pPr>
        <w:pStyle w:val="Paragraphedeliste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RPr="00D010AF">
        <w:rPr>
          <w:rFonts w:ascii="Calibri" w:cs="Calibri" w:eastAsia="Calibri" w:hAnsi="Calibri"/>
          <w:sz w:val="24"/>
          <w:szCs w:val="24"/>
        </w:rPr>
        <w:t xml:space="preserve">Coeff 230 : </w:t>
      </w:r>
    </w:p>
    <w:p w14:paraId="78389D40" w14:textId="77777777" w:rsidP="00D010AF" w:rsidR="00D010AF" w:rsidRDefault="00D010AF" w:rsidRPr="00D010AF">
      <w:pPr>
        <w:pStyle w:val="Paragraphedeliste"/>
        <w:numPr>
          <w:ilvl w:val="1"/>
          <w:numId w:val="22"/>
        </w:numPr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RPr="00D010AF">
        <w:rPr>
          <w:rFonts w:ascii="Calibri" w:cs="Calibri" w:eastAsia="Calibri" w:hAnsi="Calibri"/>
          <w:sz w:val="24"/>
          <w:szCs w:val="24"/>
        </w:rPr>
        <w:t>1800 euros pour les collaborateurs ayant -10 ans d’ancienneté</w:t>
      </w:r>
    </w:p>
    <w:p w14:paraId="2EF585A1" w14:textId="77777777" w:rsidP="00D010AF" w:rsidR="00D010AF" w:rsidRDefault="00D010AF" w:rsidRPr="00D010AF">
      <w:pPr>
        <w:pStyle w:val="Paragraphedeliste"/>
        <w:numPr>
          <w:ilvl w:val="1"/>
          <w:numId w:val="22"/>
        </w:numPr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RPr="00D010AF">
        <w:rPr>
          <w:rFonts w:ascii="Calibri" w:cs="Calibri" w:eastAsia="Calibri" w:hAnsi="Calibri"/>
          <w:sz w:val="24"/>
          <w:szCs w:val="24"/>
        </w:rPr>
        <w:t xml:space="preserve">1850 euros pour les collaborateurs ayant entre 10/20 ans d’ancienneté </w:t>
      </w:r>
    </w:p>
    <w:p w14:paraId="1C144230" w14:textId="77777777" w:rsidP="00D010AF" w:rsidR="00D010AF" w:rsidRDefault="00D010AF" w:rsidRPr="00D010AF">
      <w:pPr>
        <w:pStyle w:val="Paragraphedeliste"/>
        <w:numPr>
          <w:ilvl w:val="1"/>
          <w:numId w:val="22"/>
        </w:numPr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RPr="00D010AF">
        <w:rPr>
          <w:rFonts w:ascii="Calibri" w:cs="Calibri" w:eastAsia="Calibri" w:hAnsi="Calibri"/>
          <w:sz w:val="24"/>
          <w:szCs w:val="24"/>
        </w:rPr>
        <w:t xml:space="preserve">1900 euros pour les collaborateurs ayant +20 ans d’ancienneté </w:t>
      </w:r>
    </w:p>
    <w:p w14:paraId="28C815B6" w14:textId="1EF5BF63" w:rsidP="00FC156E" w:rsidR="00AA74C4" w:rsidRDefault="00AA74C4">
      <w:pPr>
        <w:pStyle w:val="Paragraphedeliste"/>
        <w:ind w:left="0"/>
        <w:jc w:val="both"/>
        <w:rPr>
          <w:sz w:val="24"/>
          <w:szCs w:val="24"/>
        </w:rPr>
      </w:pPr>
    </w:p>
    <w:p w14:paraId="54BBEB64" w14:textId="77777777" w:rsidP="00FC156E" w:rsidR="00AA74C4" w:rsidRDefault="00AA74C4">
      <w:pPr>
        <w:pStyle w:val="Paragraphedeliste"/>
        <w:ind w:left="0"/>
        <w:jc w:val="both"/>
        <w:rPr>
          <w:sz w:val="24"/>
          <w:szCs w:val="24"/>
        </w:rPr>
      </w:pPr>
    </w:p>
    <w:p w14:paraId="26BC011C" w14:textId="6C60AA79" w:rsidP="00FC156E" w:rsidR="00FC156E" w:rsidRDefault="00FC156E">
      <w:pPr>
        <w:pStyle w:val="Paragraphedeliste"/>
        <w:ind w:left="0"/>
        <w:jc w:val="both"/>
        <w:rPr>
          <w:sz w:val="24"/>
          <w:szCs w:val="24"/>
        </w:rPr>
      </w:pPr>
      <w:r w:rsidRPr="008902A9">
        <w:rPr>
          <w:sz w:val="24"/>
          <w:szCs w:val="24"/>
        </w:rPr>
        <w:t>Ces augmentations seront limitées à 1</w:t>
      </w:r>
      <w:r w:rsidR="00474246">
        <w:rPr>
          <w:sz w:val="24"/>
          <w:szCs w:val="24"/>
        </w:rPr>
        <w:t>0</w:t>
      </w:r>
      <w:r w:rsidRPr="008902A9">
        <w:rPr>
          <w:sz w:val="24"/>
          <w:szCs w:val="24"/>
        </w:rPr>
        <w:t>0 euros maximum</w:t>
      </w:r>
      <w:r w:rsidR="003E3EA9">
        <w:rPr>
          <w:sz w:val="24"/>
          <w:szCs w:val="24"/>
        </w:rPr>
        <w:t xml:space="preserve"> </w:t>
      </w:r>
      <w:r w:rsidR="00254847">
        <w:rPr>
          <w:sz w:val="24"/>
          <w:szCs w:val="24"/>
        </w:rPr>
        <w:t>sans qu’elles ne puissent être inférieures à 50 euros minimum</w:t>
      </w:r>
      <w:r w:rsidR="00517D86">
        <w:rPr>
          <w:sz w:val="24"/>
          <w:szCs w:val="24"/>
        </w:rPr>
        <w:t>.</w:t>
      </w:r>
    </w:p>
    <w:p w14:paraId="14FF2ADD" w14:textId="43DAFADB" w:rsidP="00FC156E" w:rsidR="00517D86" w:rsidRDefault="00517D86" w:rsidRPr="008902A9">
      <w:pPr>
        <w:pStyle w:val="Paragraphedeliste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Ces limitation</w:t>
      </w:r>
      <w:r w:rsidR="00873E05">
        <w:rPr>
          <w:sz w:val="24"/>
          <w:szCs w:val="24"/>
        </w:rPr>
        <w:t>s</w:t>
      </w:r>
      <w:r>
        <w:rPr>
          <w:sz w:val="24"/>
          <w:szCs w:val="24"/>
        </w:rPr>
        <w:t xml:space="preserve"> s’entendent pour un</w:t>
      </w:r>
      <w:r w:rsidR="00873E05">
        <w:rPr>
          <w:sz w:val="24"/>
          <w:szCs w:val="24"/>
        </w:rPr>
        <w:t>e</w:t>
      </w:r>
      <w:r>
        <w:rPr>
          <w:sz w:val="24"/>
          <w:szCs w:val="24"/>
        </w:rPr>
        <w:t xml:space="preserve"> augmentation dans le cadre de la revalorisation par palier </w:t>
      </w:r>
      <w:r w:rsidRPr="008902A9">
        <w:rPr>
          <w:sz w:val="24"/>
          <w:szCs w:val="24"/>
        </w:rPr>
        <w:t>pour une personne à temps plein et au prorata pour les salariés à temps partiel</w:t>
      </w:r>
    </w:p>
    <w:p w14:paraId="6CD67E4F" w14:textId="77777777" w:rsidP="00FC156E" w:rsidR="00FC156E" w:rsidRDefault="00FC156E" w:rsidRPr="008902A9">
      <w:pPr>
        <w:pStyle w:val="Paragraphedeliste"/>
        <w:ind w:left="0"/>
        <w:jc w:val="both"/>
        <w:rPr>
          <w:sz w:val="24"/>
          <w:szCs w:val="24"/>
        </w:rPr>
      </w:pPr>
    </w:p>
    <w:p w14:paraId="7BB892B5" w14:textId="77777777" w:rsidP="003B4B99" w:rsidR="00FC156E" w:rsidRDefault="00FC156E" w:rsidRPr="003B4B99">
      <w:pPr>
        <w:numPr>
          <w:ilvl w:val="1"/>
          <w:numId w:val="1"/>
        </w:numPr>
        <w:spacing w:after="0" w:line="240" w:lineRule="auto"/>
        <w:jc w:val="both"/>
        <w:rPr>
          <w:rFonts w:ascii="Calibri" w:cs="Calibri" w:eastAsia="Calibri" w:hAnsi="Calibri"/>
          <w:b/>
          <w:sz w:val="24"/>
          <w:szCs w:val="24"/>
        </w:rPr>
      </w:pPr>
      <w:r w:rsidRPr="003B4B99">
        <w:rPr>
          <w:rFonts w:ascii="Calibri" w:cs="Calibri" w:eastAsia="Calibri" w:hAnsi="Calibri"/>
          <w:b/>
          <w:sz w:val="24"/>
          <w:szCs w:val="24"/>
        </w:rPr>
        <w:t>Augmentations Individuelles</w:t>
      </w:r>
    </w:p>
    <w:p w14:paraId="3FC386D8" w14:textId="17141566" w:rsidP="00FC156E" w:rsidR="00706FB9" w:rsidRDefault="00FC156E">
      <w:pPr>
        <w:pStyle w:val="Paragraphedeliste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L’enveloppe résiduelle</w:t>
      </w:r>
      <w:r w:rsidR="0017735C">
        <w:rPr>
          <w:sz w:val="24"/>
          <w:szCs w:val="24"/>
        </w:rPr>
        <w:t xml:space="preserve"> </w:t>
      </w:r>
      <w:r w:rsidRPr="008902A9">
        <w:rPr>
          <w:sz w:val="24"/>
          <w:szCs w:val="24"/>
        </w:rPr>
        <w:t xml:space="preserve">sera </w:t>
      </w:r>
      <w:r>
        <w:rPr>
          <w:sz w:val="24"/>
          <w:szCs w:val="24"/>
        </w:rPr>
        <w:t>réservée</w:t>
      </w:r>
      <w:r w:rsidRPr="008902A9">
        <w:rPr>
          <w:sz w:val="24"/>
          <w:szCs w:val="24"/>
        </w:rPr>
        <w:t xml:space="preserve"> pour des augmentations individuelles afin de prendre en compte notamment</w:t>
      </w:r>
      <w:r w:rsidR="00706FB9">
        <w:rPr>
          <w:sz w:val="24"/>
          <w:szCs w:val="24"/>
        </w:rPr>
        <w:t> :</w:t>
      </w:r>
    </w:p>
    <w:p w14:paraId="72E12D40" w14:textId="5B3458C5" w:rsidP="00706FB9" w:rsidR="00FC156E" w:rsidRDefault="00FC156E">
      <w:pPr>
        <w:pStyle w:val="Paragraphedeliste"/>
        <w:numPr>
          <w:ilvl w:val="0"/>
          <w:numId w:val="19"/>
        </w:numPr>
        <w:jc w:val="both"/>
        <w:rPr>
          <w:sz w:val="24"/>
          <w:szCs w:val="24"/>
        </w:rPr>
      </w:pPr>
      <w:proofErr w:type="gramStart"/>
      <w:r w:rsidRPr="008902A9">
        <w:rPr>
          <w:sz w:val="24"/>
          <w:szCs w:val="24"/>
        </w:rPr>
        <w:t>le</w:t>
      </w:r>
      <w:proofErr w:type="gramEnd"/>
      <w:r w:rsidRPr="008902A9">
        <w:rPr>
          <w:sz w:val="24"/>
          <w:szCs w:val="24"/>
        </w:rPr>
        <w:t xml:space="preserve"> critère de performance individuelle apprécié au regard des entretiens annuels d’activité et de développement, </w:t>
      </w:r>
    </w:p>
    <w:p w14:paraId="023E7528" w14:textId="18A9A19B" w:rsidP="00706FB9" w:rsidR="00706FB9" w:rsidRDefault="00706FB9">
      <w:pPr>
        <w:pStyle w:val="Paragraphedeliste"/>
        <w:numPr>
          <w:ilvl w:val="0"/>
          <w:numId w:val="19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les</w:t>
      </w:r>
      <w:proofErr w:type="gramEnd"/>
      <w:r>
        <w:rPr>
          <w:sz w:val="24"/>
          <w:szCs w:val="24"/>
        </w:rPr>
        <w:t xml:space="preserve"> </w:t>
      </w:r>
      <w:r w:rsidR="005A087D">
        <w:rPr>
          <w:sz w:val="24"/>
          <w:szCs w:val="24"/>
        </w:rPr>
        <w:t>missions transversales occupées par les collaborateurs</w:t>
      </w:r>
    </w:p>
    <w:p w14:paraId="3EA971E7" w14:textId="35553BC1" w:rsidP="00706FB9" w:rsidR="00EE604C" w:rsidRDefault="00EE604C" w:rsidRPr="00882AE1">
      <w:pPr>
        <w:pStyle w:val="Paragraphedeliste"/>
        <w:numPr>
          <w:ilvl w:val="0"/>
          <w:numId w:val="19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les</w:t>
      </w:r>
      <w:proofErr w:type="gramEnd"/>
      <w:r>
        <w:rPr>
          <w:sz w:val="24"/>
          <w:szCs w:val="24"/>
        </w:rPr>
        <w:t xml:space="preserve"> collaborateurs </w:t>
      </w:r>
      <w:r w:rsidR="002611BF">
        <w:rPr>
          <w:sz w:val="24"/>
          <w:szCs w:val="24"/>
        </w:rPr>
        <w:t>dont les catégories et coefficients ne sont pas visés par les revalorisations par palier</w:t>
      </w:r>
    </w:p>
    <w:p w14:paraId="4391E80F" w14:textId="77777777" w:rsidP="00FC156E" w:rsidR="00FC156E" w:rsidRDefault="00FC156E">
      <w:pPr>
        <w:pStyle w:val="Paragraphedeliste"/>
        <w:ind w:left="0"/>
        <w:jc w:val="both"/>
        <w:rPr>
          <w:sz w:val="24"/>
          <w:szCs w:val="24"/>
        </w:rPr>
      </w:pPr>
    </w:p>
    <w:p w14:paraId="0DB08812" w14:textId="7F676B85" w:rsidP="00FC156E" w:rsidR="00FC156E" w:rsidRDefault="00FC156E">
      <w:pPr>
        <w:pStyle w:val="Paragraphedeliste"/>
        <w:ind w:left="0"/>
        <w:jc w:val="both"/>
        <w:rPr>
          <w:sz w:val="24"/>
          <w:szCs w:val="24"/>
        </w:rPr>
      </w:pPr>
      <w:r w:rsidRPr="008902A9">
        <w:rPr>
          <w:sz w:val="24"/>
          <w:szCs w:val="24"/>
        </w:rPr>
        <w:lastRenderedPageBreak/>
        <w:t xml:space="preserve">Ces augmentations </w:t>
      </w:r>
      <w:r w:rsidR="00FE7F4F">
        <w:rPr>
          <w:sz w:val="24"/>
          <w:szCs w:val="24"/>
        </w:rPr>
        <w:t xml:space="preserve">individuelles </w:t>
      </w:r>
      <w:r w:rsidRPr="008902A9">
        <w:rPr>
          <w:sz w:val="24"/>
          <w:szCs w:val="24"/>
        </w:rPr>
        <w:t>sont cumulables avec une augmentation visant à réduire les écarts de rémunération au sein d’un même coefficient</w:t>
      </w:r>
      <w:r w:rsidR="00742141">
        <w:rPr>
          <w:sz w:val="24"/>
          <w:szCs w:val="24"/>
        </w:rPr>
        <w:t>.</w:t>
      </w:r>
      <w:r w:rsidR="005A087D">
        <w:rPr>
          <w:sz w:val="24"/>
          <w:szCs w:val="24"/>
        </w:rPr>
        <w:t xml:space="preserve"> </w:t>
      </w:r>
    </w:p>
    <w:p w14:paraId="47A66047" w14:textId="432E849D" w:rsidP="00FC156E" w:rsidR="00FC156E" w:rsidRDefault="00FC156E">
      <w:pPr>
        <w:pStyle w:val="Paragraphedeliste"/>
        <w:ind w:left="0"/>
        <w:jc w:val="both"/>
        <w:rPr>
          <w:sz w:val="24"/>
          <w:szCs w:val="24"/>
        </w:rPr>
      </w:pPr>
    </w:p>
    <w:p w14:paraId="6AA2552C" w14:textId="74A17F72" w:rsidP="00FC156E" w:rsidR="002879B7" w:rsidRDefault="002879B7">
      <w:pPr>
        <w:pStyle w:val="Paragraphedeliste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Tou</w:t>
      </w:r>
      <w:r w:rsidR="00DB1BF1">
        <w:rPr>
          <w:sz w:val="24"/>
          <w:szCs w:val="24"/>
        </w:rPr>
        <w:t>t</w:t>
      </w:r>
      <w:r>
        <w:rPr>
          <w:sz w:val="24"/>
          <w:szCs w:val="24"/>
        </w:rPr>
        <w:t xml:space="preserve"> collaborateur</w:t>
      </w:r>
      <w:r w:rsidR="00E10B2F">
        <w:rPr>
          <w:sz w:val="24"/>
          <w:szCs w:val="24"/>
        </w:rPr>
        <w:t xml:space="preserve"> (hors cadres)</w:t>
      </w:r>
      <w:r>
        <w:rPr>
          <w:sz w:val="24"/>
          <w:szCs w:val="24"/>
        </w:rPr>
        <w:t xml:space="preserve"> non visés par une augmentation par palier bénéficier</w:t>
      </w:r>
      <w:r w:rsidR="00E10B2F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minima d’une augmentation </w:t>
      </w:r>
      <w:r w:rsidR="00B9313C">
        <w:rPr>
          <w:sz w:val="24"/>
          <w:szCs w:val="24"/>
        </w:rPr>
        <w:t xml:space="preserve">de 50 euros </w:t>
      </w:r>
      <w:r w:rsidR="009D5BF0" w:rsidRPr="008902A9">
        <w:rPr>
          <w:sz w:val="24"/>
          <w:szCs w:val="24"/>
        </w:rPr>
        <w:t>pour une personne à temps plein et au prorata pour les salariés à temps partiel</w:t>
      </w:r>
      <w:r w:rsidR="00273165">
        <w:rPr>
          <w:sz w:val="24"/>
          <w:szCs w:val="24"/>
        </w:rPr>
        <w:t>.</w:t>
      </w:r>
    </w:p>
    <w:p w14:paraId="560CDE1A" w14:textId="2A44FC43" w:rsidP="0081570F" w:rsidR="0081570F" w:rsidRDefault="0081570F">
      <w:pPr>
        <w:spacing w:after="0" w:line="240" w:lineRule="auto"/>
        <w:jc w:val="both"/>
        <w:rPr>
          <w:rFonts w:ascii="Calibri" w:cs="Calibri" w:eastAsia="Calibri" w:hAnsi="Calibri"/>
          <w:bCs/>
          <w:sz w:val="24"/>
          <w:szCs w:val="24"/>
        </w:rPr>
      </w:pPr>
      <w:r w:rsidRPr="004B0132">
        <w:rPr>
          <w:rFonts w:ascii="Calibri" w:cs="Calibri" w:eastAsia="Calibri" w:hAnsi="Calibri"/>
          <w:bCs/>
          <w:sz w:val="24"/>
          <w:szCs w:val="24"/>
        </w:rPr>
        <w:t xml:space="preserve">Pour bénéficier d’une </w:t>
      </w:r>
      <w:r>
        <w:rPr>
          <w:rFonts w:ascii="Calibri" w:cs="Calibri" w:eastAsia="Calibri" w:hAnsi="Calibri"/>
          <w:bCs/>
          <w:sz w:val="24"/>
          <w:szCs w:val="24"/>
        </w:rPr>
        <w:t>augmentation individuelle</w:t>
      </w:r>
      <w:r w:rsidRPr="00B30AB6">
        <w:rPr>
          <w:rFonts w:ascii="Calibri" w:cs="Calibri" w:eastAsia="Calibri" w:hAnsi="Calibri"/>
          <w:bCs/>
          <w:sz w:val="24"/>
          <w:szCs w:val="24"/>
        </w:rPr>
        <w:t xml:space="preserve">, le salarié </w:t>
      </w:r>
      <w:r w:rsidR="007A615B">
        <w:rPr>
          <w:rFonts w:ascii="Calibri" w:cs="Calibri" w:eastAsia="Calibri" w:hAnsi="Calibri"/>
          <w:bCs/>
          <w:sz w:val="24"/>
          <w:szCs w:val="24"/>
        </w:rPr>
        <w:t>ne doit</w:t>
      </w:r>
      <w:r w:rsidRPr="00B30AB6">
        <w:rPr>
          <w:rFonts w:ascii="Calibri" w:cs="Calibri" w:eastAsia="Calibri" w:hAnsi="Calibri"/>
          <w:bCs/>
          <w:sz w:val="24"/>
          <w:szCs w:val="24"/>
        </w:rPr>
        <w:t xml:space="preserve"> pas être absent depuis plus </w:t>
      </w:r>
      <w:r>
        <w:rPr>
          <w:rFonts w:ascii="Calibri" w:cs="Calibri" w:eastAsia="Calibri" w:hAnsi="Calibri"/>
          <w:bCs/>
          <w:sz w:val="24"/>
          <w:szCs w:val="24"/>
        </w:rPr>
        <w:t>de quatre</w:t>
      </w:r>
      <w:r w:rsidRPr="007E5AC8">
        <w:rPr>
          <w:rFonts w:ascii="Calibri" w:cs="Calibri" w:eastAsia="Calibri" w:hAnsi="Calibri"/>
          <w:bCs/>
          <w:sz w:val="24"/>
          <w:szCs w:val="24"/>
        </w:rPr>
        <w:t xml:space="preserve"> mois</w:t>
      </w:r>
      <w:r w:rsidRPr="00B30AB6">
        <w:rPr>
          <w:rFonts w:ascii="Calibri" w:cs="Calibri" w:eastAsia="Calibri" w:hAnsi="Calibri"/>
          <w:bCs/>
          <w:sz w:val="24"/>
          <w:szCs w:val="24"/>
        </w:rPr>
        <w:t xml:space="preserve"> à la date d’application</w:t>
      </w:r>
      <w:r>
        <w:rPr>
          <w:rFonts w:ascii="Calibri" w:cs="Calibri" w:eastAsia="Calibri" w:hAnsi="Calibri"/>
          <w:bCs/>
          <w:sz w:val="24"/>
          <w:szCs w:val="24"/>
        </w:rPr>
        <w:t xml:space="preserve"> de la mesure et ne pas être en situation de départ de l’entreprise (signature d’une rupture conventionnelle, préavis de départ…)</w:t>
      </w:r>
    </w:p>
    <w:p w14:paraId="18AFD3D6" w14:textId="77777777" w:rsidP="00FC156E" w:rsidR="00273165" w:rsidRDefault="00273165" w:rsidRPr="008902A9">
      <w:pPr>
        <w:pStyle w:val="Paragraphedeliste"/>
        <w:ind w:left="0"/>
        <w:jc w:val="both"/>
        <w:rPr>
          <w:sz w:val="24"/>
          <w:szCs w:val="24"/>
        </w:rPr>
      </w:pPr>
    </w:p>
    <w:p w14:paraId="54C8523E" w14:textId="7AFF4EF7" w:rsidP="00FC156E" w:rsidR="00FC156E" w:rsidRDefault="00FC156E">
      <w:pPr>
        <w:pStyle w:val="Paragraphedeliste"/>
        <w:ind w:left="0"/>
        <w:jc w:val="both"/>
        <w:rPr>
          <w:sz w:val="24"/>
          <w:szCs w:val="24"/>
        </w:rPr>
      </w:pPr>
      <w:r w:rsidRPr="008902A9">
        <w:rPr>
          <w:sz w:val="24"/>
          <w:szCs w:val="24"/>
        </w:rPr>
        <w:t xml:space="preserve">Les mesures d’augmentations individuelles seront applicables </w:t>
      </w:r>
      <w:r w:rsidRPr="0031041C">
        <w:rPr>
          <w:b/>
          <w:bCs/>
          <w:sz w:val="24"/>
          <w:szCs w:val="24"/>
          <w:u w:val="single"/>
        </w:rPr>
        <w:t>à compter du 1</w:t>
      </w:r>
      <w:r w:rsidRPr="0031041C">
        <w:rPr>
          <w:b/>
          <w:bCs/>
          <w:sz w:val="24"/>
          <w:szCs w:val="24"/>
          <w:u w:val="single"/>
          <w:vertAlign w:val="superscript"/>
        </w:rPr>
        <w:t xml:space="preserve">er </w:t>
      </w:r>
      <w:r w:rsidR="005A087D" w:rsidRPr="0031041C">
        <w:rPr>
          <w:b/>
          <w:bCs/>
          <w:sz w:val="24"/>
          <w:szCs w:val="24"/>
          <w:u w:val="single"/>
        </w:rPr>
        <w:t xml:space="preserve">avril </w:t>
      </w:r>
      <w:r w:rsidRPr="0031041C">
        <w:rPr>
          <w:b/>
          <w:bCs/>
          <w:sz w:val="24"/>
          <w:szCs w:val="24"/>
          <w:u w:val="single"/>
        </w:rPr>
        <w:t>202</w:t>
      </w:r>
      <w:r w:rsidR="0020054C" w:rsidRPr="0031041C">
        <w:rPr>
          <w:b/>
          <w:bCs/>
          <w:sz w:val="24"/>
          <w:szCs w:val="24"/>
          <w:u w:val="single"/>
        </w:rPr>
        <w:t>2</w:t>
      </w:r>
      <w:r w:rsidRPr="008902A9">
        <w:rPr>
          <w:sz w:val="24"/>
          <w:szCs w:val="24"/>
        </w:rPr>
        <w:t>.</w:t>
      </w:r>
    </w:p>
    <w:p w14:paraId="267F52AC" w14:textId="77777777" w:rsidP="00FC156E" w:rsidR="0031041C" w:rsidRDefault="0031041C">
      <w:pPr>
        <w:pStyle w:val="Paragraphedeliste"/>
        <w:ind w:left="0"/>
        <w:jc w:val="both"/>
        <w:rPr>
          <w:sz w:val="24"/>
          <w:szCs w:val="24"/>
        </w:rPr>
      </w:pPr>
    </w:p>
    <w:p w14:paraId="52B18CD3" w14:textId="1CCF6759" w:rsidP="00FC156E" w:rsidR="00742141" w:rsidRDefault="00742141">
      <w:pPr>
        <w:pStyle w:val="Paragraphedeliste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Elles </w:t>
      </w:r>
      <w:r w:rsidR="00683BDC">
        <w:rPr>
          <w:sz w:val="24"/>
          <w:szCs w:val="24"/>
        </w:rPr>
        <w:t>s</w:t>
      </w:r>
      <w:r>
        <w:rPr>
          <w:sz w:val="24"/>
          <w:szCs w:val="24"/>
        </w:rPr>
        <w:t xml:space="preserve">ont limitées </w:t>
      </w:r>
      <w:r w:rsidR="00683BDC">
        <w:rPr>
          <w:sz w:val="24"/>
          <w:szCs w:val="24"/>
        </w:rPr>
        <w:t xml:space="preserve">à hauteur de </w:t>
      </w:r>
      <w:r w:rsidR="00273165">
        <w:rPr>
          <w:sz w:val="24"/>
          <w:szCs w:val="24"/>
        </w:rPr>
        <w:t>15</w:t>
      </w:r>
      <w:r w:rsidR="00683BDC">
        <w:rPr>
          <w:sz w:val="24"/>
          <w:szCs w:val="24"/>
        </w:rPr>
        <w:t>0 euros afin de pouvoir récompenser et viser le plus grand nombre de collaborateur.</w:t>
      </w:r>
    </w:p>
    <w:p w14:paraId="2E155180" w14:textId="77777777" w:rsidP="0069078E" w:rsidR="002B3083" w:rsidRDefault="002B3083">
      <w:pPr>
        <w:spacing w:after="0" w:line="240" w:lineRule="auto"/>
        <w:jc w:val="both"/>
        <w:rPr>
          <w:rFonts w:ascii="Calibri" w:cs="Calibri" w:eastAsia="Calibri" w:hAnsi="Calibri"/>
          <w:iCs/>
        </w:rPr>
      </w:pPr>
    </w:p>
    <w:p w14:paraId="13B7DF20" w14:textId="6F1078FA" w:rsidP="00BC33C4" w:rsidR="00BC33C4" w:rsidRDefault="007A615B" w:rsidRPr="00DC5388">
      <w:pPr>
        <w:numPr>
          <w:ilvl w:val="0"/>
          <w:numId w:val="1"/>
        </w:numPr>
        <w:spacing w:after="0" w:line="240" w:lineRule="auto"/>
        <w:jc w:val="both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Tickets Restaurant</w:t>
      </w:r>
    </w:p>
    <w:p w14:paraId="5B44563F" w14:textId="621D433A" w:rsidP="0069078E" w:rsidR="007B0733" w:rsidRDefault="007B0733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17A8FC36" w14:textId="3A975E56" w:rsidP="0069078E" w:rsidR="007A615B" w:rsidRDefault="003E44AC" w:rsidRPr="007B0733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RPr="009A1572">
        <w:rPr>
          <w:rFonts w:ascii="Calibri" w:cs="Calibri" w:hAnsi="Calibri"/>
          <w:sz w:val="24"/>
          <w:szCs w:val="24"/>
        </w:rPr>
        <w:t>A compter du 1</w:t>
      </w:r>
      <w:r w:rsidRPr="009A1572">
        <w:rPr>
          <w:rFonts w:ascii="Calibri" w:cs="Calibri" w:hAnsi="Calibri"/>
          <w:sz w:val="24"/>
          <w:szCs w:val="24"/>
          <w:vertAlign w:val="superscript"/>
        </w:rPr>
        <w:t>er</w:t>
      </w:r>
      <w:r w:rsidRPr="009A1572">
        <w:rPr>
          <w:rFonts w:ascii="Calibri" w:cs="Calibri" w:hAnsi="Calibri"/>
          <w:sz w:val="24"/>
          <w:szCs w:val="24"/>
        </w:rPr>
        <w:t xml:space="preserve"> </w:t>
      </w:r>
      <w:r>
        <w:rPr>
          <w:rFonts w:ascii="Calibri" w:cs="Calibri" w:hAnsi="Calibri"/>
          <w:sz w:val="24"/>
          <w:szCs w:val="24"/>
        </w:rPr>
        <w:t>avril 2022</w:t>
      </w:r>
      <w:r w:rsidRPr="009A1572">
        <w:rPr>
          <w:rFonts w:ascii="Calibri" w:cs="Calibri" w:hAnsi="Calibri"/>
          <w:sz w:val="24"/>
          <w:szCs w:val="24"/>
        </w:rPr>
        <w:t xml:space="preserve">, la valeur faciale du ticket restaurant sera revalorisée de </w:t>
      </w:r>
      <w:r>
        <w:rPr>
          <w:rFonts w:ascii="Calibri" w:cs="Calibri" w:hAnsi="Calibri"/>
          <w:sz w:val="24"/>
          <w:szCs w:val="24"/>
        </w:rPr>
        <w:t>2</w:t>
      </w:r>
      <w:r w:rsidRPr="009A1572">
        <w:rPr>
          <w:rFonts w:ascii="Calibri" w:cs="Calibri" w:hAnsi="Calibri"/>
          <w:sz w:val="24"/>
          <w:szCs w:val="24"/>
        </w:rPr>
        <w:t xml:space="preserve"> euro</w:t>
      </w:r>
      <w:r>
        <w:rPr>
          <w:rFonts w:ascii="Calibri" w:cs="Calibri" w:hAnsi="Calibri"/>
          <w:sz w:val="24"/>
          <w:szCs w:val="24"/>
        </w:rPr>
        <w:t>s</w:t>
      </w:r>
      <w:r w:rsidRPr="009A1572">
        <w:rPr>
          <w:rFonts w:ascii="Calibri" w:cs="Calibri" w:hAnsi="Calibri"/>
          <w:sz w:val="24"/>
          <w:szCs w:val="24"/>
        </w:rPr>
        <w:t xml:space="preserve">, portant la valeur totale à </w:t>
      </w:r>
      <w:r>
        <w:rPr>
          <w:rFonts w:ascii="Calibri" w:cs="Calibri" w:hAnsi="Calibri"/>
          <w:sz w:val="24"/>
          <w:szCs w:val="24"/>
        </w:rPr>
        <w:t>6</w:t>
      </w:r>
      <w:r w:rsidRPr="009A1572">
        <w:rPr>
          <w:rFonts w:ascii="Calibri" w:cs="Calibri" w:hAnsi="Calibri"/>
          <w:sz w:val="24"/>
          <w:szCs w:val="24"/>
        </w:rPr>
        <w:t xml:space="preserve"> euros, la prise en charge restant identique (50% employeur, 50% salarié).</w:t>
      </w:r>
    </w:p>
    <w:p w14:paraId="6E8558C6" w14:textId="77777777" w:rsidP="0069078E" w:rsidR="00130360" w:rsidRDefault="00130360" w:rsidRPr="00DC5388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657EE70C" w14:textId="77777777" w:rsidP="0064359C" w:rsidR="0064359C" w:rsidRDefault="0064359C" w:rsidRPr="007963E1">
      <w:pPr>
        <w:pStyle w:val="Sansinterligne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Revaloriser</w:t>
      </w:r>
      <w:r w:rsidRPr="003D7095">
        <w:rPr>
          <w:rFonts w:cstheme="minorHAnsi"/>
          <w:b/>
          <w:bCs/>
          <w:sz w:val="24"/>
          <w:szCs w:val="24"/>
        </w:rPr>
        <w:t xml:space="preserve"> toutes les salariées </w:t>
      </w:r>
      <w:r>
        <w:rPr>
          <w:rFonts w:cstheme="minorHAnsi"/>
          <w:b/>
          <w:bCs/>
          <w:sz w:val="24"/>
          <w:szCs w:val="24"/>
        </w:rPr>
        <w:t>à leur retour de congé</w:t>
      </w:r>
      <w:r w:rsidRPr="003D7095">
        <w:rPr>
          <w:rFonts w:cstheme="minorHAnsi"/>
          <w:b/>
          <w:bCs/>
          <w:sz w:val="24"/>
          <w:szCs w:val="24"/>
        </w:rPr>
        <w:t xml:space="preserve"> maternité </w:t>
      </w:r>
    </w:p>
    <w:p w14:paraId="507296F8" w14:textId="77777777" w:rsidP="0064359C" w:rsidR="0064359C" w:rsidRDefault="0064359C">
      <w:pPr>
        <w:pStyle w:val="Sansinterligne"/>
        <w:jc w:val="both"/>
        <w:rPr>
          <w:rFonts w:cstheme="minorHAnsi"/>
          <w:sz w:val="24"/>
          <w:szCs w:val="24"/>
        </w:rPr>
      </w:pPr>
    </w:p>
    <w:p w14:paraId="200738B2" w14:textId="08823EDA" w:rsidP="0064359C" w:rsidR="003E30BF" w:rsidRDefault="000854DB">
      <w:pPr>
        <w:pStyle w:val="Sansinterligne"/>
        <w:jc w:val="both"/>
        <w:rPr>
          <w:rFonts w:ascii="Calibri" w:cs="Calibri" w:eastAsia="Calibri" w:hAnsi="Calibri"/>
          <w:bCs/>
          <w:sz w:val="24"/>
          <w:szCs w:val="24"/>
        </w:rPr>
      </w:pPr>
      <w:r>
        <w:rPr>
          <w:rFonts w:cstheme="minorHAnsi"/>
          <w:sz w:val="24"/>
          <w:szCs w:val="24"/>
        </w:rPr>
        <w:t>Dans</w:t>
      </w:r>
      <w:r w:rsidR="0064359C">
        <w:rPr>
          <w:rFonts w:cstheme="minorHAnsi"/>
          <w:sz w:val="24"/>
          <w:szCs w:val="24"/>
        </w:rPr>
        <w:t xml:space="preserve"> le cadre de notre politique d’égalité professionnelle entre les hommes et les femmes et </w:t>
      </w:r>
      <w:proofErr w:type="gramStart"/>
      <w:r w:rsidR="0064359C">
        <w:rPr>
          <w:rFonts w:cstheme="minorHAnsi"/>
          <w:sz w:val="24"/>
          <w:szCs w:val="24"/>
        </w:rPr>
        <w:t>suite à</w:t>
      </w:r>
      <w:proofErr w:type="gramEnd"/>
      <w:r w:rsidR="0064359C">
        <w:rPr>
          <w:rFonts w:cstheme="minorHAnsi"/>
          <w:sz w:val="24"/>
          <w:szCs w:val="24"/>
        </w:rPr>
        <w:t xml:space="preserve"> l’analyse de l’Index Egalité H/F, </w:t>
      </w:r>
      <w:r>
        <w:rPr>
          <w:rFonts w:cstheme="minorHAnsi"/>
          <w:sz w:val="24"/>
          <w:szCs w:val="24"/>
        </w:rPr>
        <w:t xml:space="preserve">chaque </w:t>
      </w:r>
      <w:r w:rsidR="0064359C">
        <w:rPr>
          <w:rFonts w:cstheme="minorHAnsi"/>
          <w:sz w:val="24"/>
          <w:szCs w:val="24"/>
        </w:rPr>
        <w:t>collaboratrice revenant de congé maternité au cours de l’année</w:t>
      </w:r>
      <w:r>
        <w:rPr>
          <w:rFonts w:cstheme="minorHAnsi"/>
          <w:sz w:val="24"/>
          <w:szCs w:val="24"/>
        </w:rPr>
        <w:t xml:space="preserve"> bénéficie</w:t>
      </w:r>
      <w:r w:rsidR="002B3083">
        <w:rPr>
          <w:rFonts w:cstheme="minorHAnsi"/>
          <w:sz w:val="24"/>
          <w:szCs w:val="24"/>
        </w:rPr>
        <w:t>ra</w:t>
      </w:r>
      <w:r>
        <w:rPr>
          <w:rFonts w:cstheme="minorHAnsi"/>
          <w:sz w:val="24"/>
          <w:szCs w:val="24"/>
        </w:rPr>
        <w:t xml:space="preserve"> d’une revalorisation individuelle dont le </w:t>
      </w:r>
      <w:r w:rsidR="0064359C" w:rsidRPr="001B1F3E">
        <w:rPr>
          <w:rFonts w:cstheme="minorHAnsi"/>
          <w:sz w:val="24"/>
          <w:szCs w:val="24"/>
        </w:rPr>
        <w:t xml:space="preserve">montant minimum </w:t>
      </w:r>
      <w:r>
        <w:rPr>
          <w:rFonts w:cstheme="minorHAnsi"/>
          <w:sz w:val="24"/>
          <w:szCs w:val="24"/>
        </w:rPr>
        <w:t>est de</w:t>
      </w:r>
      <w:r w:rsidR="0064359C" w:rsidRPr="001B1F3E">
        <w:rPr>
          <w:rFonts w:cstheme="minorHAnsi"/>
          <w:sz w:val="24"/>
          <w:szCs w:val="24"/>
        </w:rPr>
        <w:t xml:space="preserve"> </w:t>
      </w:r>
      <w:r w:rsidR="0064359C">
        <w:rPr>
          <w:rFonts w:cstheme="minorHAnsi"/>
          <w:sz w:val="24"/>
          <w:szCs w:val="24"/>
        </w:rPr>
        <w:t xml:space="preserve">50 </w:t>
      </w:r>
      <w:r w:rsidR="0064359C" w:rsidRPr="001B1F3E">
        <w:rPr>
          <w:rFonts w:cstheme="minorHAnsi"/>
          <w:sz w:val="24"/>
          <w:szCs w:val="24"/>
        </w:rPr>
        <w:t>euros bruts mensuels</w:t>
      </w:r>
      <w:r w:rsidR="0050499E">
        <w:rPr>
          <w:rFonts w:cstheme="minorHAnsi"/>
          <w:sz w:val="24"/>
          <w:szCs w:val="24"/>
        </w:rPr>
        <w:t xml:space="preserve">, </w:t>
      </w:r>
      <w:r w:rsidR="00E825AF">
        <w:rPr>
          <w:rFonts w:cstheme="minorHAnsi"/>
          <w:sz w:val="24"/>
          <w:szCs w:val="24"/>
        </w:rPr>
        <w:t>sous réserve que la collaboratrice re</w:t>
      </w:r>
      <w:r w:rsidR="0050499E">
        <w:rPr>
          <w:rFonts w:cstheme="minorHAnsi"/>
          <w:sz w:val="24"/>
          <w:szCs w:val="24"/>
        </w:rPr>
        <w:t xml:space="preserve">venant au courant de l’année n’ait pas été </w:t>
      </w:r>
      <w:r w:rsidR="003E30BF" w:rsidRPr="004B0132">
        <w:rPr>
          <w:rFonts w:ascii="Calibri" w:cs="Calibri" w:eastAsia="Calibri" w:hAnsi="Calibri"/>
          <w:bCs/>
          <w:sz w:val="24"/>
          <w:szCs w:val="24"/>
        </w:rPr>
        <w:t xml:space="preserve">concernée par </w:t>
      </w:r>
      <w:r w:rsidR="00314C6F">
        <w:rPr>
          <w:rFonts w:ascii="Calibri" w:cs="Calibri" w:eastAsia="Calibri" w:hAnsi="Calibri"/>
          <w:bCs/>
          <w:sz w:val="24"/>
          <w:szCs w:val="24"/>
        </w:rPr>
        <w:t xml:space="preserve">une revalorisation par palier </w:t>
      </w:r>
      <w:r w:rsidR="00DA5977">
        <w:rPr>
          <w:rFonts w:ascii="Calibri" w:cs="Calibri" w:eastAsia="Calibri" w:hAnsi="Calibri"/>
          <w:bCs/>
          <w:sz w:val="24"/>
          <w:szCs w:val="24"/>
        </w:rPr>
        <w:t>dans l’année.</w:t>
      </w:r>
    </w:p>
    <w:p w14:paraId="060FDD69" w14:textId="59584DC7" w:rsidP="0064359C" w:rsidR="00087799" w:rsidRDefault="00087799">
      <w:pPr>
        <w:pStyle w:val="Sansinterligne"/>
        <w:jc w:val="both"/>
        <w:rPr>
          <w:rFonts w:ascii="Calibri" w:cs="Calibri" w:eastAsia="Calibri" w:hAnsi="Calibri"/>
          <w:bCs/>
          <w:sz w:val="24"/>
          <w:szCs w:val="24"/>
        </w:rPr>
      </w:pPr>
    </w:p>
    <w:p w14:paraId="2BACB89D" w14:textId="1C333967" w:rsidP="0064359C" w:rsidR="00F226B0" w:rsidRDefault="00F226B0">
      <w:pPr>
        <w:pStyle w:val="Sansinterligne"/>
        <w:jc w:val="both"/>
        <w:rPr>
          <w:rFonts w:ascii="Calibri" w:cs="Calibri" w:eastAsia="Calibri" w:hAnsi="Calibri"/>
          <w:bCs/>
          <w:sz w:val="24"/>
          <w:szCs w:val="24"/>
        </w:rPr>
      </w:pPr>
    </w:p>
    <w:p w14:paraId="742DDA24" w14:textId="77777777" w:rsidP="0064359C" w:rsidR="00F226B0" w:rsidRDefault="00F226B0">
      <w:pPr>
        <w:pStyle w:val="Sansinterligne"/>
        <w:jc w:val="both"/>
        <w:rPr>
          <w:rFonts w:ascii="Calibri" w:cs="Calibri" w:eastAsia="Calibri" w:hAnsi="Calibri"/>
          <w:bCs/>
          <w:sz w:val="24"/>
          <w:szCs w:val="24"/>
        </w:rPr>
      </w:pPr>
    </w:p>
    <w:p w14:paraId="78B83ABA" w14:textId="7CBDC8C2" w:rsidP="003F5DE9" w:rsidR="003F5DE9" w:rsidRDefault="003F5DE9" w:rsidRPr="00757BB6">
      <w:pPr>
        <w:spacing w:after="0" w:line="240" w:lineRule="auto"/>
        <w:jc w:val="both"/>
        <w:rPr>
          <w:rFonts w:ascii="Calibri" w:cs="Calibri" w:eastAsia="Calibri" w:hAnsi="Calibri"/>
          <w:b/>
          <w:sz w:val="24"/>
          <w:szCs w:val="24"/>
          <w:u w:val="single"/>
        </w:rPr>
      </w:pPr>
      <w:r w:rsidRPr="00757BB6">
        <w:rPr>
          <w:rFonts w:ascii="Calibri" w:cs="Calibri" w:eastAsia="Calibri" w:hAnsi="Calibri"/>
          <w:b/>
          <w:sz w:val="24"/>
          <w:szCs w:val="24"/>
          <w:u w:val="single"/>
        </w:rPr>
        <w:t xml:space="preserve">Article </w:t>
      </w:r>
      <w:proofErr w:type="gramStart"/>
      <w:r>
        <w:rPr>
          <w:rFonts w:ascii="Calibri" w:cs="Calibri" w:eastAsia="Calibri" w:hAnsi="Calibri"/>
          <w:b/>
          <w:sz w:val="24"/>
          <w:szCs w:val="24"/>
          <w:u w:val="single"/>
        </w:rPr>
        <w:t>3</w:t>
      </w:r>
      <w:r w:rsidRPr="00757BB6">
        <w:rPr>
          <w:rFonts w:ascii="Calibri" w:cs="Calibri" w:eastAsia="Calibri" w:hAnsi="Calibri"/>
          <w:b/>
          <w:sz w:val="24"/>
          <w:szCs w:val="24"/>
          <w:u w:val="single"/>
        </w:rPr>
        <w:t>:</w:t>
      </w:r>
      <w:proofErr w:type="gramEnd"/>
      <w:r w:rsidRPr="00757BB6">
        <w:rPr>
          <w:rFonts w:ascii="Calibri" w:cs="Calibri" w:eastAsia="Calibri" w:hAnsi="Calibri"/>
          <w:b/>
          <w:sz w:val="24"/>
          <w:szCs w:val="24"/>
          <w:u w:val="single"/>
        </w:rPr>
        <w:t xml:space="preserve"> </w:t>
      </w:r>
      <w:r>
        <w:rPr>
          <w:rFonts w:ascii="Calibri" w:cs="Calibri" w:eastAsia="Calibri" w:hAnsi="Calibri"/>
          <w:b/>
          <w:sz w:val="24"/>
          <w:szCs w:val="24"/>
          <w:u w:val="single"/>
        </w:rPr>
        <w:t>Dispositions complémentaires</w:t>
      </w:r>
    </w:p>
    <w:p w14:paraId="06E2F9D4" w14:textId="77777777" w:rsidP="0064359C" w:rsidR="00EC59C0" w:rsidRDefault="00EC59C0">
      <w:pPr>
        <w:pStyle w:val="Sansinterligne"/>
        <w:jc w:val="both"/>
        <w:rPr>
          <w:rFonts w:ascii="Calibri" w:cs="Calibri" w:eastAsia="Calibri" w:hAnsi="Calibri"/>
          <w:bCs/>
          <w:sz w:val="24"/>
          <w:szCs w:val="24"/>
        </w:rPr>
      </w:pPr>
    </w:p>
    <w:p w14:paraId="2E5401D2" w14:textId="77777777" w:rsidP="0026385D" w:rsidR="0026385D" w:rsidRDefault="0026385D" w:rsidRPr="00FE72C8">
      <w:pPr>
        <w:pStyle w:val="Sansinterligne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FE72C8">
        <w:rPr>
          <w:rFonts w:cstheme="minorHAnsi"/>
          <w:b/>
          <w:bCs/>
          <w:sz w:val="24"/>
          <w:szCs w:val="24"/>
        </w:rPr>
        <w:t>Epargne salariale</w:t>
      </w:r>
    </w:p>
    <w:p w14:paraId="67D6ADA1" w14:textId="77777777" w:rsidP="0026385D" w:rsidR="0026385D" w:rsidRDefault="0026385D" w:rsidRPr="00FE72C8">
      <w:pPr>
        <w:pStyle w:val="Sansinterligne"/>
        <w:jc w:val="both"/>
        <w:rPr>
          <w:rFonts w:cstheme="minorHAnsi"/>
          <w:b/>
          <w:bCs/>
          <w:sz w:val="24"/>
          <w:szCs w:val="24"/>
        </w:rPr>
      </w:pPr>
    </w:p>
    <w:p w14:paraId="49FBD806" w14:textId="77777777" w:rsidP="0036395F" w:rsidR="006953CA" w:rsidRDefault="00C01FD3">
      <w:pPr>
        <w:spacing w:after="0" w:line="240" w:lineRule="auto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Il existe un</w:t>
      </w:r>
      <w:r w:rsidR="0026385D">
        <w:rPr>
          <w:rFonts w:cstheme="minorHAnsi"/>
          <w:iCs/>
          <w:sz w:val="24"/>
          <w:szCs w:val="24"/>
        </w:rPr>
        <w:t xml:space="preserve"> dispositif relatif au</w:t>
      </w:r>
      <w:r w:rsidR="0026385D" w:rsidRPr="00FE72C8">
        <w:rPr>
          <w:rFonts w:cstheme="minorHAnsi"/>
          <w:iCs/>
          <w:sz w:val="24"/>
          <w:szCs w:val="24"/>
        </w:rPr>
        <w:t xml:space="preserve"> </w:t>
      </w:r>
      <w:r w:rsidR="00F353C6">
        <w:rPr>
          <w:rFonts w:cstheme="minorHAnsi"/>
          <w:iCs/>
          <w:sz w:val="24"/>
          <w:szCs w:val="24"/>
        </w:rPr>
        <w:t>P</w:t>
      </w:r>
      <w:r w:rsidR="0026385D" w:rsidRPr="00FE72C8">
        <w:rPr>
          <w:rFonts w:cstheme="minorHAnsi"/>
          <w:iCs/>
          <w:sz w:val="24"/>
          <w:szCs w:val="24"/>
        </w:rPr>
        <w:t xml:space="preserve">lan </w:t>
      </w:r>
      <w:r w:rsidR="00F353C6">
        <w:rPr>
          <w:rFonts w:cstheme="minorHAnsi"/>
          <w:iCs/>
          <w:sz w:val="24"/>
          <w:szCs w:val="24"/>
        </w:rPr>
        <w:t>d’E</w:t>
      </w:r>
      <w:r w:rsidR="0026385D" w:rsidRPr="00FE72C8">
        <w:rPr>
          <w:rFonts w:cstheme="minorHAnsi"/>
          <w:iCs/>
          <w:sz w:val="24"/>
          <w:szCs w:val="24"/>
        </w:rPr>
        <w:t xml:space="preserve">pargne </w:t>
      </w:r>
      <w:r w:rsidR="00F353C6">
        <w:rPr>
          <w:rFonts w:cstheme="minorHAnsi"/>
          <w:iCs/>
          <w:sz w:val="24"/>
          <w:szCs w:val="24"/>
        </w:rPr>
        <w:t>R</w:t>
      </w:r>
      <w:r w:rsidR="0026385D" w:rsidRPr="00FE72C8">
        <w:rPr>
          <w:rFonts w:cstheme="minorHAnsi"/>
          <w:iCs/>
          <w:sz w:val="24"/>
          <w:szCs w:val="24"/>
        </w:rPr>
        <w:t>etraite</w:t>
      </w:r>
      <w:r w:rsidR="00F353C6">
        <w:rPr>
          <w:rFonts w:cstheme="minorHAnsi"/>
          <w:iCs/>
          <w:sz w:val="24"/>
          <w:szCs w:val="24"/>
        </w:rPr>
        <w:t xml:space="preserve"> d’Entreprise Collectif</w:t>
      </w:r>
      <w:r w:rsidR="0026385D" w:rsidRPr="00FE72C8">
        <w:rPr>
          <w:rFonts w:cstheme="minorHAnsi"/>
          <w:iCs/>
          <w:sz w:val="24"/>
          <w:szCs w:val="24"/>
        </w:rPr>
        <w:t xml:space="preserve"> (PER</w:t>
      </w:r>
      <w:r w:rsidR="00C83B02">
        <w:rPr>
          <w:rFonts w:cstheme="minorHAnsi"/>
          <w:iCs/>
          <w:sz w:val="24"/>
          <w:szCs w:val="24"/>
        </w:rPr>
        <w:t xml:space="preserve"> </w:t>
      </w:r>
      <w:r w:rsidR="0026385D" w:rsidRPr="00FE72C8">
        <w:rPr>
          <w:rFonts w:cstheme="minorHAnsi"/>
          <w:iCs/>
          <w:sz w:val="24"/>
          <w:szCs w:val="24"/>
        </w:rPr>
        <w:t>COL).</w:t>
      </w:r>
      <w:r w:rsidR="00E651C3">
        <w:rPr>
          <w:rFonts w:cstheme="minorHAnsi"/>
          <w:iCs/>
          <w:sz w:val="24"/>
          <w:szCs w:val="24"/>
        </w:rPr>
        <w:t xml:space="preserve"> </w:t>
      </w:r>
      <w:r w:rsidR="00B25FE9">
        <w:rPr>
          <w:rFonts w:cstheme="minorHAnsi"/>
          <w:iCs/>
          <w:sz w:val="24"/>
          <w:szCs w:val="24"/>
        </w:rPr>
        <w:t xml:space="preserve">Il s’agit d’un </w:t>
      </w:r>
      <w:r w:rsidR="00A52FBA" w:rsidRPr="00A52FBA">
        <w:rPr>
          <w:rFonts w:cstheme="minorHAnsi"/>
          <w:iCs/>
          <w:sz w:val="24"/>
          <w:szCs w:val="24"/>
        </w:rPr>
        <w:t>dispositif complémentaire au Plan Epargne Entreprise</w:t>
      </w:r>
      <w:r w:rsidR="00B25FE9">
        <w:rPr>
          <w:rFonts w:cstheme="minorHAnsi"/>
          <w:iCs/>
          <w:sz w:val="24"/>
          <w:szCs w:val="24"/>
        </w:rPr>
        <w:t xml:space="preserve"> (PEE).</w:t>
      </w:r>
      <w:r w:rsidR="00F53A2C">
        <w:rPr>
          <w:rFonts w:cstheme="minorHAnsi"/>
          <w:iCs/>
          <w:sz w:val="24"/>
          <w:szCs w:val="24"/>
        </w:rPr>
        <w:t xml:space="preserve"> </w:t>
      </w:r>
      <w:r w:rsidR="0036395F">
        <w:rPr>
          <w:rFonts w:cstheme="minorHAnsi"/>
          <w:iCs/>
          <w:sz w:val="24"/>
          <w:szCs w:val="24"/>
        </w:rPr>
        <w:t xml:space="preserve">Le PER COL </w:t>
      </w:r>
      <w:r w:rsidR="00A52FBA" w:rsidRPr="00A52FBA">
        <w:rPr>
          <w:rFonts w:cstheme="minorHAnsi"/>
          <w:iCs/>
          <w:sz w:val="24"/>
          <w:szCs w:val="24"/>
        </w:rPr>
        <w:t>permet au salarié de pouvoir se constituer une épargne retraite dans des conditions fiscales et sociales avantageuses.</w:t>
      </w:r>
      <w:r w:rsidR="0036395F">
        <w:rPr>
          <w:rFonts w:cstheme="minorHAnsi"/>
          <w:iCs/>
          <w:sz w:val="24"/>
          <w:szCs w:val="24"/>
        </w:rPr>
        <w:t xml:space="preserve"> </w:t>
      </w:r>
    </w:p>
    <w:p w14:paraId="462286FB" w14:textId="3A5135C8" w:rsidP="0036395F" w:rsidR="00A52FBA" w:rsidRDefault="00F353C6">
      <w:pPr>
        <w:spacing w:after="0" w:line="240" w:lineRule="auto"/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Un accord</w:t>
      </w:r>
      <w:r w:rsidR="006953CA">
        <w:rPr>
          <w:rFonts w:cstheme="minorHAnsi"/>
          <w:iCs/>
          <w:sz w:val="24"/>
          <w:szCs w:val="24"/>
        </w:rPr>
        <w:t xml:space="preserve"> sur ce sujet</w:t>
      </w:r>
      <w:r>
        <w:rPr>
          <w:rFonts w:cstheme="minorHAnsi"/>
          <w:iCs/>
          <w:sz w:val="24"/>
          <w:szCs w:val="24"/>
        </w:rPr>
        <w:t xml:space="preserve"> a été signé entre la Direction et </w:t>
      </w:r>
      <w:r w:rsidR="00B25B94">
        <w:rPr>
          <w:rFonts w:cstheme="minorHAnsi"/>
          <w:iCs/>
          <w:sz w:val="24"/>
          <w:szCs w:val="24"/>
        </w:rPr>
        <w:t xml:space="preserve">le CSE </w:t>
      </w:r>
      <w:r w:rsidR="0044348B">
        <w:rPr>
          <w:rFonts w:cstheme="minorHAnsi"/>
          <w:iCs/>
          <w:sz w:val="24"/>
          <w:szCs w:val="24"/>
        </w:rPr>
        <w:t>de l’entreprise</w:t>
      </w:r>
      <w:r>
        <w:rPr>
          <w:rFonts w:cstheme="minorHAnsi"/>
          <w:iCs/>
          <w:sz w:val="24"/>
          <w:szCs w:val="24"/>
        </w:rPr>
        <w:t xml:space="preserve"> le</w:t>
      </w:r>
      <w:r w:rsidR="00D813CB">
        <w:rPr>
          <w:rFonts w:cstheme="minorHAnsi"/>
          <w:iCs/>
          <w:sz w:val="24"/>
          <w:szCs w:val="24"/>
        </w:rPr>
        <w:t xml:space="preserve"> 3 mars 2022</w:t>
      </w:r>
      <w:r>
        <w:rPr>
          <w:rFonts w:cstheme="minorHAnsi"/>
          <w:iCs/>
          <w:sz w:val="24"/>
          <w:szCs w:val="24"/>
        </w:rPr>
        <w:t>.</w:t>
      </w:r>
    </w:p>
    <w:p w14:paraId="39EC01ED" w14:textId="77777777" w:rsidP="00E628A6" w:rsidR="00E628A6" w:rsidRDefault="00E628A6">
      <w:pPr>
        <w:spacing w:after="0" w:line="240" w:lineRule="auto"/>
        <w:jc w:val="both"/>
        <w:rPr>
          <w:rFonts w:ascii="Calibri" w:cs="Calibri" w:eastAsia="Calibri" w:hAnsi="Calibri"/>
          <w:bCs/>
          <w:sz w:val="24"/>
          <w:szCs w:val="24"/>
        </w:rPr>
      </w:pPr>
    </w:p>
    <w:p w14:paraId="0FE32C83" w14:textId="69A72280" w:rsidR="0019486B" w:rsidRDefault="0019486B">
      <w:pPr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br w:type="page"/>
      </w:r>
    </w:p>
    <w:p w14:paraId="4BE37479" w14:textId="3AE0C505" w:rsidP="004B1EC0" w:rsidR="00497743" w:rsidRDefault="00497743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78D83E3E" w14:textId="77777777" w:rsidP="002D7E74" w:rsidR="002D7E74" w:rsidRDefault="002D7E74" w:rsidRPr="002D7E74">
      <w:pPr>
        <w:numPr>
          <w:ilvl w:val="0"/>
          <w:numId w:val="1"/>
        </w:numPr>
        <w:spacing w:after="0" w:line="240" w:lineRule="auto"/>
        <w:jc w:val="both"/>
        <w:rPr>
          <w:rFonts w:ascii="Calibri" w:cs="Calibri" w:hAnsi="Calibri"/>
          <w:b/>
          <w:sz w:val="24"/>
          <w:szCs w:val="24"/>
        </w:rPr>
      </w:pPr>
      <w:r w:rsidRPr="002D7E74">
        <w:rPr>
          <w:rFonts w:ascii="Calibri" w:cs="Calibri" w:hAnsi="Calibri"/>
          <w:b/>
          <w:sz w:val="24"/>
          <w:szCs w:val="24"/>
        </w:rPr>
        <w:t>Durée effective et organisation du temps de travail</w:t>
      </w:r>
    </w:p>
    <w:p w14:paraId="1AD8CA0F" w14:textId="77777777" w:rsidP="002D7E74" w:rsidR="002D7E74" w:rsidRDefault="002D7E74" w:rsidRPr="00BD0C59">
      <w:pPr>
        <w:jc w:val="both"/>
        <w:rPr>
          <w:rFonts w:ascii="Calibri" w:cs="Calibri" w:hAnsi="Calibri"/>
          <w:sz w:val="24"/>
          <w:szCs w:val="24"/>
        </w:rPr>
      </w:pPr>
      <w:r w:rsidRPr="00BD0C59">
        <w:rPr>
          <w:rFonts w:ascii="Calibri" w:cs="Calibri" w:hAnsi="Calibri"/>
          <w:sz w:val="24"/>
          <w:szCs w:val="24"/>
        </w:rPr>
        <w:t>Les organisations syndicales représentatives au sein de la Société et la Direction ont convenu de ne pas mettre à l’ordre du jour des négociations la durée effective et l’organisation du temps de travail, des stipulations conventionnelles portant sur ce thème existant au niveau de la branche.</w:t>
      </w:r>
    </w:p>
    <w:p w14:paraId="1003B234" w14:textId="77777777" w:rsidP="004B1EC0" w:rsidR="002D7E74" w:rsidRDefault="002D7E74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21594537" w14:textId="77777777" w:rsidP="00993DA5" w:rsidR="00993DA5" w:rsidRDefault="00993DA5" w:rsidRPr="005B022A">
      <w:pPr>
        <w:numPr>
          <w:ilvl w:val="0"/>
          <w:numId w:val="1"/>
        </w:numPr>
        <w:spacing w:after="0" w:line="240" w:lineRule="auto"/>
        <w:jc w:val="both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 xml:space="preserve">Egalité professionnelle entre les femmes et les hommes </w:t>
      </w:r>
    </w:p>
    <w:p w14:paraId="563D36D9" w14:textId="6666CC4D" w:rsidP="00993DA5" w:rsidR="009A294E" w:rsidRDefault="009A294E">
      <w:pPr>
        <w:pStyle w:val="Sansinterligne"/>
        <w:jc w:val="both"/>
        <w:rPr>
          <w:rFonts w:ascii="Calibri" w:cs="Calibri" w:eastAsia="Calibri" w:hAnsi="Calibri"/>
          <w:sz w:val="24"/>
          <w:szCs w:val="24"/>
        </w:rPr>
      </w:pPr>
    </w:p>
    <w:p w14:paraId="68AB9CC1" w14:textId="241FD1C2" w:rsidP="00993DA5" w:rsidR="00116E59" w:rsidRDefault="00993DA5">
      <w:pPr>
        <w:pStyle w:val="Sansinterligne"/>
        <w:jc w:val="both"/>
        <w:rPr>
          <w:rFonts w:ascii="Calibri" w:cs="Calibri" w:eastAsia="Calibri" w:hAnsi="Calibri"/>
          <w:sz w:val="24"/>
          <w:szCs w:val="24"/>
        </w:rPr>
      </w:pPr>
      <w:r w:rsidRPr="00993DA5">
        <w:rPr>
          <w:rFonts w:ascii="Calibri" w:cs="Calibri" w:eastAsia="Calibri" w:hAnsi="Calibri"/>
          <w:sz w:val="24"/>
          <w:szCs w:val="24"/>
        </w:rPr>
        <w:t xml:space="preserve">Ce sujet </w:t>
      </w:r>
      <w:r w:rsidR="007E579A">
        <w:rPr>
          <w:rFonts w:ascii="Calibri" w:cs="Calibri" w:eastAsia="Calibri" w:hAnsi="Calibri"/>
          <w:sz w:val="24"/>
          <w:szCs w:val="24"/>
        </w:rPr>
        <w:t xml:space="preserve">est </w:t>
      </w:r>
      <w:r w:rsidRPr="00993DA5">
        <w:rPr>
          <w:rFonts w:ascii="Calibri" w:cs="Calibri" w:eastAsia="Calibri" w:hAnsi="Calibri"/>
          <w:sz w:val="24"/>
          <w:szCs w:val="24"/>
        </w:rPr>
        <w:t>traité conformément à la loi du 5 septembre 2018 relative à la liberté de choisir son avenir professionnel</w:t>
      </w:r>
      <w:r w:rsidR="007E579A">
        <w:rPr>
          <w:rFonts w:ascii="Calibri" w:cs="Calibri" w:eastAsia="Calibri" w:hAnsi="Calibri"/>
          <w:sz w:val="24"/>
          <w:szCs w:val="24"/>
        </w:rPr>
        <w:t xml:space="preserve">, notamment via </w:t>
      </w:r>
      <w:r w:rsidR="003F4706">
        <w:rPr>
          <w:rFonts w:ascii="Calibri" w:cs="Calibri" w:eastAsia="Calibri" w:hAnsi="Calibri"/>
          <w:sz w:val="24"/>
          <w:szCs w:val="24"/>
        </w:rPr>
        <w:t xml:space="preserve">le calcul de </w:t>
      </w:r>
      <w:r w:rsidR="00F32362">
        <w:rPr>
          <w:rFonts w:ascii="Calibri" w:cs="Calibri" w:eastAsia="Calibri" w:hAnsi="Calibri"/>
          <w:sz w:val="24"/>
          <w:szCs w:val="24"/>
        </w:rPr>
        <w:t>l’</w:t>
      </w:r>
      <w:r w:rsidR="00F32362" w:rsidRPr="00F32362">
        <w:rPr>
          <w:rFonts w:ascii="Calibri" w:cs="Calibri" w:eastAsia="Calibri" w:hAnsi="Calibri"/>
          <w:sz w:val="24"/>
          <w:szCs w:val="24"/>
        </w:rPr>
        <w:t xml:space="preserve">Index de l’égalité professionnelle </w:t>
      </w:r>
      <w:r w:rsidR="00F32362">
        <w:rPr>
          <w:rFonts w:ascii="Calibri" w:cs="Calibri" w:eastAsia="Calibri" w:hAnsi="Calibri"/>
          <w:sz w:val="24"/>
          <w:szCs w:val="24"/>
        </w:rPr>
        <w:t>entre les f</w:t>
      </w:r>
      <w:r w:rsidR="00F32362" w:rsidRPr="00F32362">
        <w:rPr>
          <w:rFonts w:ascii="Calibri" w:cs="Calibri" w:eastAsia="Calibri" w:hAnsi="Calibri"/>
          <w:sz w:val="24"/>
          <w:szCs w:val="24"/>
        </w:rPr>
        <w:t>emmes</w:t>
      </w:r>
      <w:r w:rsidR="00F32362">
        <w:rPr>
          <w:rFonts w:ascii="Calibri" w:cs="Calibri" w:eastAsia="Calibri" w:hAnsi="Calibri"/>
          <w:sz w:val="24"/>
          <w:szCs w:val="24"/>
        </w:rPr>
        <w:t xml:space="preserve"> et les h</w:t>
      </w:r>
      <w:r w:rsidR="00F32362" w:rsidRPr="00F32362">
        <w:rPr>
          <w:rFonts w:ascii="Calibri" w:cs="Calibri" w:eastAsia="Calibri" w:hAnsi="Calibri"/>
          <w:sz w:val="24"/>
          <w:szCs w:val="24"/>
        </w:rPr>
        <w:t>ommes</w:t>
      </w:r>
      <w:r w:rsidR="00F32362">
        <w:rPr>
          <w:rFonts w:ascii="Calibri" w:cs="Calibri" w:eastAsia="Calibri" w:hAnsi="Calibri"/>
          <w:sz w:val="24"/>
          <w:szCs w:val="24"/>
        </w:rPr>
        <w:t xml:space="preserve"> </w:t>
      </w:r>
      <w:r w:rsidR="003F4706">
        <w:rPr>
          <w:rFonts w:ascii="Calibri" w:cs="Calibri" w:eastAsia="Calibri" w:hAnsi="Calibri"/>
          <w:sz w:val="24"/>
          <w:szCs w:val="24"/>
        </w:rPr>
        <w:t>et</w:t>
      </w:r>
      <w:r w:rsidR="00F32362">
        <w:rPr>
          <w:rFonts w:ascii="Calibri" w:cs="Calibri" w:eastAsia="Calibri" w:hAnsi="Calibri"/>
          <w:sz w:val="24"/>
          <w:szCs w:val="24"/>
        </w:rPr>
        <w:t xml:space="preserve"> </w:t>
      </w:r>
      <w:r w:rsidR="003F4706">
        <w:rPr>
          <w:rFonts w:ascii="Calibri" w:cs="Calibri" w:eastAsia="Calibri" w:hAnsi="Calibri"/>
          <w:sz w:val="24"/>
          <w:szCs w:val="24"/>
        </w:rPr>
        <w:t>sa publication au 1</w:t>
      </w:r>
      <w:r w:rsidR="003F4706" w:rsidRPr="003F4706">
        <w:rPr>
          <w:rFonts w:ascii="Calibri" w:cs="Calibri" w:eastAsia="Calibri" w:hAnsi="Calibri"/>
          <w:sz w:val="24"/>
          <w:szCs w:val="24"/>
          <w:vertAlign w:val="superscript"/>
        </w:rPr>
        <w:t>er</w:t>
      </w:r>
      <w:r w:rsidR="003F4706">
        <w:rPr>
          <w:rFonts w:ascii="Calibri" w:cs="Calibri" w:eastAsia="Calibri" w:hAnsi="Calibri"/>
          <w:sz w:val="24"/>
          <w:szCs w:val="24"/>
        </w:rPr>
        <w:t xml:space="preserve"> mars de chaque année au personnel</w:t>
      </w:r>
      <w:r w:rsidR="00EE1300">
        <w:rPr>
          <w:rFonts w:ascii="Calibri" w:cs="Calibri" w:eastAsia="Calibri" w:hAnsi="Calibri"/>
          <w:sz w:val="24"/>
          <w:szCs w:val="24"/>
        </w:rPr>
        <w:t>,</w:t>
      </w:r>
      <w:r w:rsidR="003F4706">
        <w:rPr>
          <w:rFonts w:ascii="Calibri" w:cs="Calibri" w:eastAsia="Calibri" w:hAnsi="Calibri"/>
          <w:sz w:val="24"/>
          <w:szCs w:val="24"/>
        </w:rPr>
        <w:t xml:space="preserve"> aux membres du CSE</w:t>
      </w:r>
      <w:r w:rsidR="00EE1300">
        <w:rPr>
          <w:rFonts w:ascii="Calibri" w:cs="Calibri" w:eastAsia="Calibri" w:hAnsi="Calibri"/>
          <w:sz w:val="24"/>
          <w:szCs w:val="24"/>
        </w:rPr>
        <w:t xml:space="preserve"> et auprès du Ministère du travail.</w:t>
      </w:r>
    </w:p>
    <w:p w14:paraId="0C4E8E88" w14:textId="6A69E8CE" w:rsidP="00993DA5" w:rsidR="00350968" w:rsidRDefault="00350968">
      <w:pPr>
        <w:pStyle w:val="Sansinterligne"/>
        <w:jc w:val="both"/>
        <w:rPr>
          <w:rFonts w:ascii="Calibri" w:cs="Calibri" w:eastAsia="Calibri" w:hAnsi="Calibri"/>
          <w:sz w:val="24"/>
          <w:szCs w:val="24"/>
        </w:rPr>
      </w:pPr>
    </w:p>
    <w:p w14:paraId="4DA234B1" w14:textId="18B6631A" w:rsidP="007B13FE" w:rsidR="007B13FE" w:rsidRDefault="007B13FE" w:rsidRPr="008902A9">
      <w:pPr>
        <w:pStyle w:val="En-tte"/>
        <w:tabs>
          <w:tab w:pos="4536" w:val="clear"/>
          <w:tab w:pos="9072" w:val="clear"/>
        </w:tabs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Toutefois, c</w:t>
      </w:r>
      <w:r w:rsidRPr="008902A9">
        <w:rPr>
          <w:rFonts w:ascii="Calibri" w:cs="Calibri" w:hAnsi="Calibri"/>
          <w:sz w:val="24"/>
          <w:szCs w:val="24"/>
        </w:rPr>
        <w:t xml:space="preserve">ompte tenu de la volonté commune des partenaires sociaux et de la Direction d’assurer et de promouvoir l’égalité professionnelle entre les femmes et les hommes </w:t>
      </w:r>
      <w:r>
        <w:rPr>
          <w:rFonts w:ascii="Calibri" w:cs="Calibri" w:hAnsi="Calibri"/>
          <w:sz w:val="24"/>
          <w:szCs w:val="24"/>
        </w:rPr>
        <w:t xml:space="preserve">ainsi que de la Qualité de Vie au travail </w:t>
      </w:r>
      <w:r w:rsidRPr="008902A9">
        <w:rPr>
          <w:rFonts w:ascii="Calibri" w:cs="Calibri" w:hAnsi="Calibri"/>
          <w:sz w:val="24"/>
          <w:szCs w:val="24"/>
        </w:rPr>
        <w:t>au sein de l’entreprise, les parties conviennent de l’importance d’ouvrir une négociation spécifique sur ce thème dans les prochaines semaines.</w:t>
      </w:r>
    </w:p>
    <w:p w14:paraId="7C15065E" w14:textId="77777777" w:rsidP="00993DA5" w:rsidR="007B13FE" w:rsidRDefault="007B13FE" w:rsidRPr="00993DA5">
      <w:pPr>
        <w:pStyle w:val="Sansinterligne"/>
        <w:jc w:val="both"/>
        <w:rPr>
          <w:rFonts w:ascii="Calibri" w:cs="Calibri" w:eastAsia="Calibri" w:hAnsi="Calibri"/>
          <w:sz w:val="24"/>
          <w:szCs w:val="24"/>
        </w:rPr>
      </w:pPr>
    </w:p>
    <w:p w14:paraId="288264B3" w14:textId="056DFB54" w:rsidP="000E6373" w:rsidR="00343F7A" w:rsidRDefault="00343F7A">
      <w:pPr>
        <w:widowControl w:val="0"/>
        <w:tabs>
          <w:tab w:pos="-1214" w:val="left"/>
          <w:tab w:pos="-720" w:val="left"/>
          <w:tab w:pos="0" w:val="left"/>
          <w:tab w:pos="354" w:val="left"/>
          <w:tab w:pos="567" w:val="left"/>
        </w:tabs>
        <w:snapToGrid w:val="0"/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2D5DF1F5" w14:textId="5996301A" w:rsidP="001E2B62" w:rsidR="00202A5C" w:rsidRDefault="00202A5C" w:rsidRPr="00757BB6">
      <w:pPr>
        <w:numPr>
          <w:ilvl w:val="0"/>
          <w:numId w:val="1"/>
        </w:numPr>
        <w:spacing w:after="0" w:line="240" w:lineRule="auto"/>
        <w:jc w:val="both"/>
        <w:rPr>
          <w:rFonts w:ascii="Calibri" w:cs="Calibri" w:eastAsia="Calibri" w:hAnsi="Calibri"/>
          <w:b/>
          <w:sz w:val="24"/>
          <w:szCs w:val="24"/>
        </w:rPr>
      </w:pPr>
      <w:r w:rsidRPr="00757BB6">
        <w:rPr>
          <w:rFonts w:ascii="Calibri" w:cs="Calibri" w:eastAsia="Calibri" w:hAnsi="Calibri"/>
          <w:b/>
          <w:sz w:val="24"/>
          <w:szCs w:val="24"/>
        </w:rPr>
        <w:t>Travailleurs handicapés</w:t>
      </w:r>
    </w:p>
    <w:p w14:paraId="0818100F" w14:textId="77777777" w:rsidP="000E6373" w:rsidR="00202A5C" w:rsidRDefault="00202A5C" w:rsidRPr="00757BB6">
      <w:pPr>
        <w:spacing w:after="0" w:line="240" w:lineRule="auto"/>
        <w:jc w:val="both"/>
        <w:rPr>
          <w:rFonts w:ascii="Calibri" w:cs="Calibri" w:eastAsia="Calibri" w:hAnsi="Calibri"/>
          <w:b/>
          <w:sz w:val="24"/>
          <w:szCs w:val="24"/>
        </w:rPr>
      </w:pPr>
    </w:p>
    <w:p w14:paraId="1E2CD0F0" w14:textId="2E447979" w:rsidP="000E6373" w:rsidR="00202A5C" w:rsidRDefault="00C555E8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L</w:t>
      </w:r>
      <w:r w:rsidR="00202A5C" w:rsidRPr="00757BB6">
        <w:rPr>
          <w:rFonts w:ascii="Calibri" w:cs="Calibri" w:eastAsia="Calibri" w:hAnsi="Calibri"/>
          <w:sz w:val="24"/>
          <w:szCs w:val="24"/>
        </w:rPr>
        <w:t xml:space="preserve">a Société s’acquitte de son obligation d’emploi de travailleurs handicapés </w:t>
      </w:r>
      <w:bookmarkStart w:id="0" w:name="_Hlk3985351"/>
      <w:r w:rsidR="00202A5C" w:rsidRPr="00757BB6">
        <w:rPr>
          <w:rFonts w:ascii="Calibri" w:cs="Calibri" w:eastAsia="Calibri" w:hAnsi="Calibri"/>
          <w:sz w:val="24"/>
          <w:szCs w:val="24"/>
        </w:rPr>
        <w:t>en versant une contribution annuelle pour chacun des bénéficiaires qu'elle aurait dû employer à l'Association pour la gestion des fonds pour l'insertion professionnelle des personnes handicapées (AGEFIPH).</w:t>
      </w:r>
      <w:bookmarkEnd w:id="0"/>
    </w:p>
    <w:p w14:paraId="46FC96B0" w14:textId="77777777" w:rsidP="00234A42" w:rsidR="00234A42" w:rsidRDefault="00234A42">
      <w:pPr>
        <w:spacing w:after="0"/>
        <w:jc w:val="both"/>
        <w:rPr>
          <w:rFonts w:ascii="Calibri" w:cs="Calibri" w:eastAsia="Calibri" w:hAnsi="Calibri"/>
          <w:sz w:val="24"/>
          <w:szCs w:val="24"/>
        </w:rPr>
      </w:pPr>
    </w:p>
    <w:p w14:paraId="524375EC" w14:textId="23EB1C29" w:rsidP="00293959" w:rsidR="00293959" w:rsidRDefault="00C555E8" w:rsidRPr="00944518">
      <w:pPr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Tout</w:t>
      </w:r>
      <w:r w:rsidR="00202A5C" w:rsidRPr="00757BB6">
        <w:rPr>
          <w:rFonts w:ascii="Calibri" w:cs="Calibri" w:eastAsia="Calibri" w:hAnsi="Calibri"/>
          <w:sz w:val="24"/>
          <w:szCs w:val="24"/>
        </w:rPr>
        <w:t xml:space="preserve"> salarié qui montera un dossier de reconnaissance de travailleur handicapé bénéficie </w:t>
      </w:r>
      <w:r w:rsidR="00293959" w:rsidRPr="00944518">
        <w:rPr>
          <w:rFonts w:ascii="Calibri" w:cs="Calibri" w:eastAsia="Calibri" w:hAnsi="Calibri"/>
          <w:sz w:val="24"/>
          <w:szCs w:val="24"/>
        </w:rPr>
        <w:t>d’un jour ouvrable d’absence autorisée payée, sur présentation de la reconnaissance (RQTH).</w:t>
      </w:r>
    </w:p>
    <w:p w14:paraId="5547F8A1" w14:textId="472C6C5F" w:rsidP="00293959" w:rsidR="00293959" w:rsidRDefault="00293959">
      <w:pPr>
        <w:pStyle w:val="Sansinterligne"/>
        <w:jc w:val="both"/>
        <w:rPr>
          <w:rFonts w:ascii="Calibri" w:cs="Calibri" w:eastAsia="Calibri" w:hAnsi="Calibri"/>
          <w:sz w:val="24"/>
          <w:szCs w:val="24"/>
        </w:rPr>
      </w:pPr>
      <w:r w:rsidRPr="00944518">
        <w:rPr>
          <w:rFonts w:ascii="Calibri" w:cs="Calibri" w:eastAsia="Calibri" w:hAnsi="Calibri"/>
          <w:sz w:val="24"/>
          <w:szCs w:val="24"/>
        </w:rPr>
        <w:t>Cette journée devra faire l’objet d’une validation par le manager et devra être pointée sur notre logiciel Octime.</w:t>
      </w:r>
    </w:p>
    <w:p w14:paraId="0E4661CA" w14:textId="3D223DBA" w:rsidP="00293959" w:rsidR="00F62E7E" w:rsidRDefault="00F62E7E">
      <w:pPr>
        <w:pStyle w:val="Sansinterligne"/>
        <w:jc w:val="both"/>
        <w:rPr>
          <w:rFonts w:ascii="Calibri" w:cs="Calibri" w:eastAsia="Calibri" w:hAnsi="Calibri"/>
          <w:sz w:val="24"/>
          <w:szCs w:val="24"/>
        </w:rPr>
      </w:pPr>
    </w:p>
    <w:p w14:paraId="5DE2FF64" w14:textId="7DF47C72" w:rsidP="00570EF1" w:rsidR="00570EF1" w:rsidRDefault="00570EF1" w:rsidRPr="008902A9">
      <w:pPr>
        <w:pStyle w:val="En-tte"/>
        <w:tabs>
          <w:tab w:pos="4536" w:val="clear"/>
          <w:tab w:pos="9072" w:val="clear"/>
        </w:tabs>
        <w:jc w:val="both"/>
        <w:rPr>
          <w:rFonts w:ascii="Calibri" w:cs="Calibri" w:hAnsi="Calibri"/>
          <w:sz w:val="24"/>
          <w:szCs w:val="24"/>
        </w:rPr>
      </w:pPr>
      <w:r w:rsidRPr="008902A9">
        <w:rPr>
          <w:rFonts w:ascii="Calibri" w:cs="Calibri" w:hAnsi="Calibri"/>
          <w:sz w:val="24"/>
          <w:szCs w:val="24"/>
        </w:rPr>
        <w:t xml:space="preserve">La Société CERBALLIANCE </w:t>
      </w:r>
      <w:r w:rsidR="0019486B">
        <w:rPr>
          <w:rFonts w:ascii="Calibri" w:cs="Calibri" w:hAnsi="Calibri"/>
          <w:sz w:val="24"/>
          <w:szCs w:val="24"/>
        </w:rPr>
        <w:t>DRÔME-ARDCEHE</w:t>
      </w:r>
      <w:r w:rsidRPr="008902A9">
        <w:rPr>
          <w:rFonts w:ascii="Calibri" w:cs="Calibri" w:hAnsi="Calibri"/>
          <w:sz w:val="24"/>
          <w:szCs w:val="24"/>
        </w:rPr>
        <w:t xml:space="preserve"> poursuit ses démarches en faveur des salariés porteurs d’un handicap et de sensibilisation de l’ensemble des collaborateurs.</w:t>
      </w:r>
    </w:p>
    <w:p w14:paraId="686C829B" w14:textId="77777777" w:rsidP="00570EF1" w:rsidR="00570EF1" w:rsidRDefault="00570EF1" w:rsidRPr="008902A9">
      <w:pPr>
        <w:pStyle w:val="En-tte"/>
        <w:tabs>
          <w:tab w:pos="4536" w:val="clear"/>
          <w:tab w:pos="9072" w:val="clear"/>
        </w:tabs>
        <w:jc w:val="both"/>
        <w:rPr>
          <w:rFonts w:ascii="Calibri" w:cs="Calibri" w:hAnsi="Calibri"/>
          <w:sz w:val="24"/>
          <w:szCs w:val="24"/>
        </w:rPr>
      </w:pPr>
    </w:p>
    <w:p w14:paraId="25DB6800" w14:textId="77777777" w:rsidP="00570EF1" w:rsidR="00570EF1" w:rsidRDefault="00570EF1" w:rsidRPr="008902A9">
      <w:pPr>
        <w:pStyle w:val="En-tte"/>
        <w:tabs>
          <w:tab w:pos="4536" w:val="clear"/>
          <w:tab w:pos="9072" w:val="clear"/>
        </w:tabs>
        <w:jc w:val="both"/>
        <w:rPr>
          <w:rFonts w:ascii="Calibri" w:cs="Calibri" w:hAnsi="Calibri"/>
          <w:sz w:val="24"/>
          <w:szCs w:val="24"/>
        </w:rPr>
      </w:pPr>
      <w:r w:rsidRPr="008902A9">
        <w:rPr>
          <w:rFonts w:ascii="Calibri" w:cs="Calibri" w:hAnsi="Calibri"/>
          <w:sz w:val="24"/>
          <w:szCs w:val="24"/>
        </w:rPr>
        <w:t xml:space="preserve">Afin de poursuivre cette politique et encourager les salariés à faire reconnaître un handicap, il est convenu d’instaurer une prime exceptionnelle et unique </w:t>
      </w:r>
      <w:r w:rsidRPr="008902A9">
        <w:rPr>
          <w:rFonts w:ascii="Calibri" w:cs="Calibri" w:hAnsi="Calibri"/>
          <w:b/>
          <w:bCs/>
          <w:sz w:val="24"/>
          <w:szCs w:val="24"/>
        </w:rPr>
        <w:t>de 500 euros bruts</w:t>
      </w:r>
      <w:r w:rsidRPr="008902A9">
        <w:rPr>
          <w:rFonts w:ascii="Calibri" w:cs="Calibri" w:hAnsi="Calibri"/>
          <w:sz w:val="24"/>
          <w:szCs w:val="24"/>
        </w:rPr>
        <w:t>.</w:t>
      </w:r>
    </w:p>
    <w:p w14:paraId="2418A349" w14:textId="77777777" w:rsidP="00570EF1" w:rsidR="0019486B" w:rsidRDefault="0019486B">
      <w:pPr>
        <w:pStyle w:val="En-tte"/>
        <w:tabs>
          <w:tab w:pos="4536" w:val="clear"/>
          <w:tab w:pos="9072" w:val="clear"/>
        </w:tabs>
        <w:jc w:val="both"/>
        <w:rPr>
          <w:rFonts w:ascii="Calibri" w:cs="Calibri" w:hAnsi="Calibri"/>
          <w:sz w:val="24"/>
          <w:szCs w:val="24"/>
        </w:rPr>
      </w:pPr>
    </w:p>
    <w:p w14:paraId="6D318CDB" w14:textId="55C28FEF" w:rsidP="00570EF1" w:rsidR="00570EF1" w:rsidRDefault="00570EF1" w:rsidRPr="008902A9">
      <w:pPr>
        <w:pStyle w:val="En-tte"/>
        <w:tabs>
          <w:tab w:pos="4536" w:val="clear"/>
          <w:tab w:pos="9072" w:val="clear"/>
        </w:tabs>
        <w:jc w:val="both"/>
        <w:rPr>
          <w:rFonts w:ascii="Calibri" w:cs="Calibri" w:hAnsi="Calibri"/>
          <w:sz w:val="24"/>
          <w:szCs w:val="24"/>
        </w:rPr>
      </w:pPr>
      <w:r w:rsidRPr="008902A9">
        <w:rPr>
          <w:rFonts w:ascii="Calibri" w:cs="Calibri" w:hAnsi="Calibri"/>
          <w:sz w:val="24"/>
          <w:szCs w:val="24"/>
        </w:rPr>
        <w:t>Les salariés éligibles sont ceux qui cumulativement dans les douze prochains mois à compter de la date de signature du présent accord :</w:t>
      </w:r>
    </w:p>
    <w:p w14:paraId="20F5AAFE" w14:textId="77777777" w:rsidP="00570EF1" w:rsidR="00570EF1" w:rsidRDefault="00570EF1" w:rsidRPr="008902A9">
      <w:pPr>
        <w:pStyle w:val="En-tte"/>
        <w:tabs>
          <w:tab w:pos="4536" w:val="clear"/>
          <w:tab w:pos="9072" w:val="clear"/>
        </w:tabs>
        <w:jc w:val="both"/>
        <w:rPr>
          <w:rFonts w:ascii="Calibri" w:cs="Calibri" w:hAnsi="Calibri"/>
          <w:sz w:val="24"/>
          <w:szCs w:val="24"/>
        </w:rPr>
      </w:pPr>
    </w:p>
    <w:p w14:paraId="0BAD8873" w14:textId="77777777" w:rsidP="00570EF1" w:rsidR="00570EF1" w:rsidRDefault="00570EF1" w:rsidRPr="008902A9">
      <w:pPr>
        <w:pStyle w:val="En-tte"/>
        <w:numPr>
          <w:ilvl w:val="0"/>
          <w:numId w:val="17"/>
        </w:numPr>
        <w:tabs>
          <w:tab w:pos="4536" w:val="clear"/>
          <w:tab w:pos="9072" w:val="clear"/>
        </w:tabs>
        <w:jc w:val="both"/>
        <w:rPr>
          <w:rFonts w:ascii="Calibri" w:cs="Calibri" w:hAnsi="Calibri"/>
          <w:sz w:val="24"/>
          <w:szCs w:val="24"/>
        </w:rPr>
      </w:pPr>
      <w:r w:rsidRPr="008902A9">
        <w:rPr>
          <w:rFonts w:ascii="Calibri" w:cs="Calibri" w:hAnsi="Calibri"/>
          <w:sz w:val="24"/>
          <w:szCs w:val="24"/>
        </w:rPr>
        <w:t>Entament une première démarche de reconnaissance de la qualité de travailleur handicapé</w:t>
      </w:r>
    </w:p>
    <w:p w14:paraId="1B5863C5" w14:textId="77777777" w:rsidP="00570EF1" w:rsidR="00570EF1" w:rsidRDefault="00570EF1" w:rsidRPr="008902A9">
      <w:pPr>
        <w:pStyle w:val="En-tte"/>
        <w:numPr>
          <w:ilvl w:val="0"/>
          <w:numId w:val="17"/>
        </w:numPr>
        <w:tabs>
          <w:tab w:pos="4536" w:val="clear"/>
          <w:tab w:pos="9072" w:val="clear"/>
        </w:tabs>
        <w:jc w:val="both"/>
        <w:rPr>
          <w:rFonts w:ascii="Calibri" w:cs="Calibri" w:hAnsi="Calibri"/>
          <w:sz w:val="24"/>
          <w:szCs w:val="24"/>
        </w:rPr>
      </w:pPr>
      <w:r w:rsidRPr="008902A9">
        <w:rPr>
          <w:rFonts w:ascii="Calibri" w:cs="Calibri" w:hAnsi="Calibri"/>
          <w:sz w:val="24"/>
          <w:szCs w:val="24"/>
        </w:rPr>
        <w:t>Et obtiennent leur première reconnaissance de la qualité de travailleur handicapé</w:t>
      </w:r>
    </w:p>
    <w:p w14:paraId="28F834B0" w14:textId="77777777" w:rsidP="00570EF1" w:rsidR="00570EF1" w:rsidRDefault="00570EF1" w:rsidRPr="008902A9">
      <w:pPr>
        <w:pStyle w:val="En-tte"/>
        <w:tabs>
          <w:tab w:pos="4536" w:val="clear"/>
          <w:tab w:pos="9072" w:val="clear"/>
        </w:tabs>
        <w:jc w:val="both"/>
        <w:rPr>
          <w:rFonts w:ascii="Calibri" w:cs="Calibri" w:hAnsi="Calibri"/>
          <w:sz w:val="24"/>
          <w:szCs w:val="24"/>
        </w:rPr>
      </w:pPr>
    </w:p>
    <w:p w14:paraId="550A1FA6" w14:textId="77777777" w:rsidP="00570EF1" w:rsidR="00570EF1" w:rsidRDefault="00570EF1" w:rsidRPr="008902A9">
      <w:pPr>
        <w:pStyle w:val="En-tte"/>
        <w:tabs>
          <w:tab w:pos="4536" w:val="clear"/>
          <w:tab w:pos="9072" w:val="clear"/>
        </w:tabs>
        <w:jc w:val="both"/>
        <w:rPr>
          <w:rFonts w:ascii="Calibri" w:cs="Calibri" w:hAnsi="Calibri"/>
          <w:sz w:val="24"/>
          <w:szCs w:val="24"/>
        </w:rPr>
      </w:pPr>
      <w:r w:rsidRPr="008902A9">
        <w:rPr>
          <w:rFonts w:ascii="Calibri" w:cs="Calibri" w:hAnsi="Calibri"/>
          <w:sz w:val="24"/>
          <w:szCs w:val="24"/>
        </w:rPr>
        <w:lastRenderedPageBreak/>
        <w:t>Les salariés concernés devront informer le service RH de cette démarche, service qui reste l’interlocuteur privilégié pour guider le collaborateur à monter son dossier de reconnaissance.</w:t>
      </w:r>
    </w:p>
    <w:p w14:paraId="65A6DD03" w14:textId="77777777" w:rsidP="00293959" w:rsidR="00F62E7E" w:rsidRDefault="00F62E7E" w:rsidRPr="00944518">
      <w:pPr>
        <w:pStyle w:val="Sansinterligne"/>
        <w:jc w:val="both"/>
        <w:rPr>
          <w:rFonts w:ascii="Calibri" w:cs="Calibri" w:eastAsia="Calibri" w:hAnsi="Calibri"/>
          <w:sz w:val="24"/>
          <w:szCs w:val="24"/>
        </w:rPr>
      </w:pPr>
    </w:p>
    <w:p w14:paraId="1C05DF27" w14:textId="77777777" w:rsidP="00293959" w:rsidR="00A71B81" w:rsidRDefault="00A71B81">
      <w:pPr>
        <w:spacing w:after="0" w:line="240" w:lineRule="auto"/>
        <w:jc w:val="both"/>
        <w:rPr>
          <w:rFonts w:ascii="Calibri" w:cs="Calibri" w:eastAsia="Calibri" w:hAnsi="Calibri"/>
          <w:b/>
          <w:sz w:val="24"/>
          <w:szCs w:val="24"/>
          <w:u w:val="single"/>
        </w:rPr>
      </w:pPr>
    </w:p>
    <w:p w14:paraId="28EA1F31" w14:textId="77777777" w:rsidP="000E6373" w:rsidR="00202A5C" w:rsidRDefault="00202A5C" w:rsidRPr="00757BB6">
      <w:pPr>
        <w:numPr>
          <w:ilvl w:val="0"/>
          <w:numId w:val="1"/>
        </w:numPr>
        <w:spacing w:after="0" w:line="240" w:lineRule="auto"/>
        <w:jc w:val="both"/>
        <w:rPr>
          <w:rFonts w:ascii="Calibri" w:cs="Calibri" w:eastAsia="Calibri" w:hAnsi="Calibri"/>
          <w:b/>
          <w:sz w:val="24"/>
          <w:szCs w:val="24"/>
        </w:rPr>
      </w:pPr>
      <w:r w:rsidRPr="00757BB6">
        <w:rPr>
          <w:rFonts w:ascii="Calibri" w:cs="Calibri" w:eastAsia="Calibri" w:hAnsi="Calibri"/>
          <w:b/>
          <w:sz w:val="24"/>
          <w:szCs w:val="24"/>
        </w:rPr>
        <w:t>Droit d’expression des salariés</w:t>
      </w:r>
    </w:p>
    <w:p w14:paraId="38BB55EC" w14:textId="77777777" w:rsidP="000E6373" w:rsidR="00202A5C" w:rsidRDefault="00202A5C" w:rsidRPr="00757BB6">
      <w:pPr>
        <w:spacing w:after="0" w:line="240" w:lineRule="auto"/>
        <w:jc w:val="both"/>
        <w:rPr>
          <w:rFonts w:ascii="Calibri" w:cs="Calibri" w:eastAsia="Calibri" w:hAnsi="Calibri"/>
          <w:b/>
          <w:sz w:val="24"/>
          <w:szCs w:val="24"/>
        </w:rPr>
      </w:pPr>
    </w:p>
    <w:p w14:paraId="05DBFE47" w14:textId="25319BC6" w:rsidP="006615EA" w:rsidR="00202A5C" w:rsidRDefault="00202A5C">
      <w:pPr>
        <w:widowControl w:val="0"/>
        <w:tabs>
          <w:tab w:pos="-1214" w:val="left"/>
          <w:tab w:pos="-720" w:val="left"/>
          <w:tab w:pos="0" w:val="left"/>
          <w:tab w:pos="354" w:val="left"/>
          <w:tab w:pos="1053" w:val="left"/>
        </w:tabs>
        <w:snapToGrid w:val="0"/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RPr="00757BB6">
        <w:rPr>
          <w:rFonts w:ascii="Calibri" w:cs="Calibri" w:eastAsia="Calibri" w:hAnsi="Calibri"/>
          <w:sz w:val="24"/>
          <w:szCs w:val="24"/>
        </w:rPr>
        <w:t>Les organisations syndicales représentatives au sein de la Société</w:t>
      </w:r>
      <w:r w:rsidR="00226780">
        <w:rPr>
          <w:rFonts w:ascii="Calibri" w:cs="Calibri" w:eastAsia="Calibri" w:hAnsi="Calibri"/>
          <w:sz w:val="24"/>
          <w:szCs w:val="24"/>
        </w:rPr>
        <w:t xml:space="preserve"> et la Direction de la Société ont convenu</w:t>
      </w:r>
      <w:r w:rsidRPr="00757BB6">
        <w:rPr>
          <w:rFonts w:ascii="Calibri" w:cs="Calibri" w:eastAsia="Calibri" w:hAnsi="Calibri"/>
          <w:sz w:val="24"/>
          <w:szCs w:val="24"/>
        </w:rPr>
        <w:t xml:space="preserve"> de ne pas mettre à l’ordre du jour la négociation</w:t>
      </w:r>
      <w:r w:rsidR="008F7718">
        <w:rPr>
          <w:rFonts w:ascii="Calibri" w:cs="Calibri" w:eastAsia="Calibri" w:hAnsi="Calibri"/>
          <w:sz w:val="24"/>
          <w:szCs w:val="24"/>
        </w:rPr>
        <w:t xml:space="preserve"> portant</w:t>
      </w:r>
      <w:r w:rsidRPr="00757BB6">
        <w:rPr>
          <w:rFonts w:ascii="Calibri" w:cs="Calibri" w:eastAsia="Calibri" w:hAnsi="Calibri"/>
          <w:sz w:val="24"/>
          <w:szCs w:val="24"/>
        </w:rPr>
        <w:t xml:space="preserve"> sur l’exercice du droit d’expression directe et collective.</w:t>
      </w:r>
    </w:p>
    <w:p w14:paraId="60A9BDE6" w14:textId="796F8FD7" w:rsidR="002D175E" w:rsidRDefault="002D175E">
      <w:pPr>
        <w:rPr>
          <w:rFonts w:ascii="Calibri" w:cs="Calibri" w:eastAsia="Calibri" w:hAnsi="Calibri"/>
          <w:b/>
          <w:sz w:val="24"/>
          <w:szCs w:val="24"/>
        </w:rPr>
      </w:pPr>
    </w:p>
    <w:p w14:paraId="47EE2B3C" w14:textId="16FD67A7" w:rsidR="006B7618" w:rsidRDefault="006B7618">
      <w:pPr>
        <w:rPr>
          <w:rFonts w:ascii="Calibri" w:cs="Calibri" w:eastAsia="Calibri" w:hAnsi="Calibri"/>
          <w:b/>
          <w:sz w:val="24"/>
          <w:szCs w:val="24"/>
        </w:rPr>
      </w:pPr>
    </w:p>
    <w:p w14:paraId="127E36C1" w14:textId="0F074FBA" w:rsidR="006B7618" w:rsidRDefault="006B7618">
      <w:pPr>
        <w:rPr>
          <w:rFonts w:ascii="Calibri" w:cs="Calibri" w:eastAsia="Calibri" w:hAnsi="Calibri"/>
          <w:b/>
          <w:sz w:val="24"/>
          <w:szCs w:val="24"/>
        </w:rPr>
      </w:pPr>
    </w:p>
    <w:p w14:paraId="268A3C3B" w14:textId="77777777" w:rsidR="006B7618" w:rsidRDefault="006B7618">
      <w:pPr>
        <w:rPr>
          <w:rFonts w:ascii="Calibri" w:cs="Calibri" w:eastAsia="Calibri" w:hAnsi="Calibri"/>
          <w:b/>
          <w:sz w:val="24"/>
          <w:szCs w:val="24"/>
        </w:rPr>
      </w:pPr>
    </w:p>
    <w:p w14:paraId="6FEA2FAB" w14:textId="1D36F6E0" w:rsidP="000E6373" w:rsidR="00202A5C" w:rsidRDefault="00202A5C" w:rsidRPr="00757BB6">
      <w:pPr>
        <w:spacing w:after="0" w:line="240" w:lineRule="auto"/>
        <w:jc w:val="both"/>
        <w:rPr>
          <w:rFonts w:ascii="Calibri" w:cs="Calibri" w:eastAsia="Calibri" w:hAnsi="Calibri"/>
          <w:b/>
          <w:sz w:val="24"/>
          <w:szCs w:val="24"/>
        </w:rPr>
      </w:pPr>
      <w:r w:rsidRPr="00757BB6">
        <w:rPr>
          <w:rFonts w:ascii="Calibri" w:cs="Calibri" w:eastAsia="Calibri" w:hAnsi="Calibri"/>
          <w:b/>
          <w:sz w:val="24"/>
          <w:szCs w:val="24"/>
        </w:rPr>
        <w:t>ENTREE EN VIGUEUR ET APPLICATION</w:t>
      </w:r>
    </w:p>
    <w:p w14:paraId="0633974E" w14:textId="77777777" w:rsidP="000E6373" w:rsidR="00202A5C" w:rsidRDefault="00202A5C" w:rsidRPr="00757BB6">
      <w:pPr>
        <w:pBdr>
          <w:bottom w:color="auto" w:space="1" w:sz="4" w:val="single"/>
        </w:pBdr>
        <w:spacing w:after="0" w:line="240" w:lineRule="auto"/>
        <w:jc w:val="both"/>
        <w:rPr>
          <w:rFonts w:ascii="Calibri" w:cs="Calibri" w:eastAsia="Calibri" w:hAnsi="Calibri"/>
          <w:b/>
          <w:sz w:val="24"/>
          <w:szCs w:val="24"/>
        </w:rPr>
      </w:pPr>
    </w:p>
    <w:p w14:paraId="04403945" w14:textId="77777777" w:rsidP="000E6373" w:rsidR="00202A5C" w:rsidRDefault="00202A5C" w:rsidRPr="00757BB6">
      <w:pPr>
        <w:spacing w:after="0" w:line="240" w:lineRule="auto"/>
        <w:jc w:val="both"/>
        <w:rPr>
          <w:rFonts w:ascii="Calibri" w:cs="Calibri" w:eastAsia="Calibri" w:hAnsi="Calibri"/>
          <w:b/>
          <w:sz w:val="24"/>
          <w:szCs w:val="24"/>
        </w:rPr>
      </w:pPr>
    </w:p>
    <w:p w14:paraId="2EE1CCCE" w14:textId="77777777" w:rsidP="000E6373" w:rsidR="00202A5C" w:rsidRDefault="00202A5C" w:rsidRPr="00757BB6">
      <w:pPr>
        <w:spacing w:after="0" w:line="240" w:lineRule="auto"/>
        <w:jc w:val="both"/>
        <w:rPr>
          <w:rFonts w:ascii="Calibri" w:cs="Calibri" w:eastAsia="Calibri" w:hAnsi="Calibri"/>
          <w:b/>
          <w:sz w:val="24"/>
          <w:szCs w:val="24"/>
          <w:u w:val="single"/>
        </w:rPr>
      </w:pPr>
      <w:r w:rsidRPr="00757BB6">
        <w:rPr>
          <w:rFonts w:ascii="Calibri" w:cs="Calibri" w:eastAsia="Calibri" w:hAnsi="Calibri"/>
          <w:b/>
          <w:sz w:val="24"/>
          <w:szCs w:val="24"/>
          <w:u w:val="single"/>
        </w:rPr>
        <w:t xml:space="preserve">Article </w:t>
      </w:r>
      <w:r w:rsidR="00C90E2E">
        <w:rPr>
          <w:rFonts w:ascii="Calibri" w:cs="Calibri" w:eastAsia="Calibri" w:hAnsi="Calibri"/>
          <w:b/>
          <w:sz w:val="24"/>
          <w:szCs w:val="24"/>
          <w:u w:val="single"/>
        </w:rPr>
        <w:t>4</w:t>
      </w:r>
      <w:r w:rsidRPr="00757BB6">
        <w:rPr>
          <w:rFonts w:ascii="Calibri" w:cs="Calibri" w:eastAsia="Calibri" w:hAnsi="Calibri"/>
          <w:b/>
          <w:sz w:val="24"/>
          <w:szCs w:val="24"/>
          <w:u w:val="single"/>
        </w:rPr>
        <w:t> : Entrée en vigueur - Durée de l’accord - Révision</w:t>
      </w:r>
    </w:p>
    <w:p w14:paraId="277AD247" w14:textId="77777777" w:rsidP="000E6373" w:rsidR="00202A5C" w:rsidRDefault="00202A5C" w:rsidRPr="00757BB6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  <w:highlight w:val="yellow"/>
        </w:rPr>
      </w:pPr>
    </w:p>
    <w:p w14:paraId="498F0534" w14:textId="19538293" w:rsidP="00203A1C" w:rsidR="00202A5C" w:rsidRDefault="00973C76" w:rsidRPr="00203A1C">
      <w:pPr>
        <w:jc w:val="both"/>
        <w:rPr>
          <w:rFonts w:ascii="Calibri" w:cs="Calibri" w:hAnsi="Calibri"/>
          <w:sz w:val="24"/>
          <w:szCs w:val="24"/>
        </w:rPr>
      </w:pPr>
      <w:r w:rsidRPr="008902A9">
        <w:rPr>
          <w:rFonts w:ascii="Calibri" w:cs="Calibri" w:hAnsi="Calibri"/>
          <w:sz w:val="24"/>
          <w:szCs w:val="24"/>
        </w:rPr>
        <w:t>Le présent accord entre en vigueur, à compter de sa date de sa signature pour une durée indéterminée</w:t>
      </w:r>
      <w:r w:rsidR="00203A1C">
        <w:rPr>
          <w:rFonts w:ascii="Calibri" w:cs="Calibri" w:hAnsi="Calibri"/>
          <w:sz w:val="24"/>
          <w:szCs w:val="24"/>
        </w:rPr>
        <w:t>.</w:t>
      </w:r>
    </w:p>
    <w:p w14:paraId="0EC7847E" w14:textId="77777777" w:rsidP="000E6373" w:rsidR="00202A5C" w:rsidRDefault="00202A5C" w:rsidRPr="00757BB6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RPr="00757BB6">
        <w:rPr>
          <w:rFonts w:ascii="Calibri" w:cs="Calibri" w:eastAsia="Calibri" w:hAnsi="Calibri"/>
          <w:sz w:val="24"/>
          <w:szCs w:val="24"/>
        </w:rPr>
        <w:t>Il pourra être révisé dans les conditions prévues à l’article L. 2261-7 et suivants du Code du travail, la demande de révision devant être portée à la connaissance des autres parties contractantes avec un préavis de quinze jours.</w:t>
      </w:r>
    </w:p>
    <w:p w14:paraId="17329F22" w14:textId="77777777" w:rsidP="000E6373" w:rsidR="00202A5C" w:rsidRDefault="00202A5C" w:rsidRPr="00757BB6">
      <w:pPr>
        <w:spacing w:after="0" w:line="240" w:lineRule="auto"/>
        <w:jc w:val="both"/>
        <w:rPr>
          <w:rFonts w:ascii="Calibri" w:cs="Calibri" w:eastAsia="Calibri" w:hAnsi="Calibri"/>
          <w:b/>
          <w:sz w:val="24"/>
          <w:szCs w:val="24"/>
          <w:highlight w:val="yellow"/>
        </w:rPr>
      </w:pPr>
    </w:p>
    <w:p w14:paraId="0C0F882A" w14:textId="77777777" w:rsidP="000E6373" w:rsidR="00202A5C" w:rsidRDefault="00C90E2E" w:rsidRPr="00757BB6">
      <w:pPr>
        <w:keepNext/>
        <w:spacing w:after="0" w:line="240" w:lineRule="auto"/>
        <w:jc w:val="both"/>
        <w:outlineLvl w:val="1"/>
        <w:rPr>
          <w:rFonts w:ascii="Calibri" w:cs="Calibri" w:eastAsia="Times New Roman" w:hAnsi="Calibri"/>
          <w:b/>
          <w:bCs/>
          <w:sz w:val="24"/>
          <w:szCs w:val="24"/>
          <w:u w:val="single"/>
          <w:lang w:eastAsia="fr-FR"/>
        </w:rPr>
      </w:pPr>
      <w:r>
        <w:rPr>
          <w:rFonts w:ascii="Calibri" w:cs="Calibri" w:eastAsia="Times New Roman" w:hAnsi="Calibri"/>
          <w:b/>
          <w:bCs/>
          <w:sz w:val="24"/>
          <w:szCs w:val="24"/>
          <w:u w:val="single"/>
          <w:lang w:eastAsia="fr-FR"/>
        </w:rPr>
        <w:t xml:space="preserve">Article 5 </w:t>
      </w:r>
      <w:r w:rsidR="00202A5C" w:rsidRPr="00757BB6">
        <w:rPr>
          <w:rFonts w:ascii="Calibri" w:cs="Calibri" w:eastAsia="Times New Roman" w:hAnsi="Calibri"/>
          <w:b/>
          <w:bCs/>
          <w:sz w:val="24"/>
          <w:szCs w:val="24"/>
          <w:u w:val="single"/>
          <w:lang w:eastAsia="fr-FR"/>
        </w:rPr>
        <w:t>: Substitution</w:t>
      </w:r>
    </w:p>
    <w:p w14:paraId="4AE75832" w14:textId="77777777" w:rsidP="000E6373" w:rsidR="00202A5C" w:rsidRDefault="00202A5C" w:rsidRPr="00757BB6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18ADACE6" w14:textId="021238C9" w:rsidP="000E6373" w:rsidR="00944518" w:rsidRDefault="00202A5C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RPr="00757BB6">
        <w:rPr>
          <w:rFonts w:ascii="Calibri" w:cs="Calibri" w:eastAsia="Calibri" w:hAnsi="Calibri"/>
          <w:sz w:val="24"/>
          <w:szCs w:val="24"/>
        </w:rPr>
        <w:t>Il est expressément convenu que le présent accord se substitue à tout accord, disposition conventionnelle, usage, engagement unilatéral ou pratique mise en place antérieurement par quel que mode que ce soit, et qui aurait le même objet.</w:t>
      </w:r>
    </w:p>
    <w:p w14:paraId="3D44C3B2" w14:textId="77777777" w:rsidP="000E6373" w:rsidR="00202A5C" w:rsidRDefault="00202A5C" w:rsidRPr="00757BB6">
      <w:pPr>
        <w:spacing w:after="0" w:line="240" w:lineRule="auto"/>
        <w:jc w:val="both"/>
        <w:rPr>
          <w:rFonts w:ascii="Calibri" w:cs="Calibri" w:eastAsia="Calibri" w:hAnsi="Calibri"/>
          <w:b/>
          <w:sz w:val="24"/>
          <w:szCs w:val="24"/>
          <w:highlight w:val="yellow"/>
        </w:rPr>
      </w:pPr>
    </w:p>
    <w:p w14:paraId="121455F0" w14:textId="77777777" w:rsidP="000E6373" w:rsidR="00202A5C" w:rsidRDefault="00C90E2E" w:rsidRPr="00757BB6">
      <w:pPr>
        <w:keepNext/>
        <w:spacing w:after="0" w:line="240" w:lineRule="auto"/>
        <w:jc w:val="both"/>
        <w:outlineLvl w:val="1"/>
        <w:rPr>
          <w:rFonts w:ascii="Calibri" w:cs="Calibri" w:eastAsia="Times New Roman" w:hAnsi="Calibri"/>
          <w:b/>
          <w:bCs/>
          <w:sz w:val="24"/>
          <w:szCs w:val="24"/>
          <w:u w:val="single"/>
          <w:lang w:eastAsia="fr-FR"/>
        </w:rPr>
      </w:pPr>
      <w:r>
        <w:rPr>
          <w:rFonts w:ascii="Calibri" w:cs="Calibri" w:eastAsia="Times New Roman" w:hAnsi="Calibri"/>
          <w:b/>
          <w:bCs/>
          <w:sz w:val="24"/>
          <w:szCs w:val="24"/>
          <w:u w:val="single"/>
          <w:lang w:eastAsia="fr-FR"/>
        </w:rPr>
        <w:t>Article 6</w:t>
      </w:r>
      <w:r w:rsidR="00202A5C" w:rsidRPr="00757BB6">
        <w:rPr>
          <w:rFonts w:ascii="Calibri" w:cs="Calibri" w:eastAsia="Times New Roman" w:hAnsi="Calibri"/>
          <w:b/>
          <w:bCs/>
          <w:sz w:val="24"/>
          <w:szCs w:val="24"/>
          <w:u w:val="single"/>
          <w:lang w:eastAsia="fr-FR"/>
        </w:rPr>
        <w:t xml:space="preserve"> : Règlements des différends</w:t>
      </w:r>
    </w:p>
    <w:p w14:paraId="31319C99" w14:textId="77777777" w:rsidP="000E6373" w:rsidR="00202A5C" w:rsidRDefault="00202A5C" w:rsidRPr="00757BB6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57516D33" w14:textId="35E5FA55" w:rsidP="000E6373" w:rsidR="00202A5C" w:rsidRDefault="00202A5C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RPr="00757BB6">
        <w:rPr>
          <w:rFonts w:ascii="Calibri" w:cs="Calibri" w:eastAsia="Calibri" w:hAnsi="Calibri"/>
          <w:sz w:val="24"/>
          <w:szCs w:val="24"/>
        </w:rPr>
        <w:t>Les parties signataires conviennent d’appliquer le présent accord dans le même esprit de loyauté et d’ouverture que celui qui a présidé aux négociations et à la conclusion de celui-ci.</w:t>
      </w:r>
    </w:p>
    <w:p w14:paraId="52C16233" w14:textId="5FE117C4" w:rsidP="000E6373" w:rsidR="00AF5BF5" w:rsidRDefault="00AF5BF5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7FBE93BE" w14:textId="64070038" w:rsidP="000E6373" w:rsidR="00202A5C" w:rsidRDefault="00202A5C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RPr="00757BB6">
        <w:rPr>
          <w:rFonts w:ascii="Calibri" w:cs="Calibri" w:eastAsia="Calibri" w:hAnsi="Calibri"/>
          <w:sz w:val="24"/>
          <w:szCs w:val="24"/>
        </w:rPr>
        <w:t>En cas d’apparition d’un litige sur la mise en œuvre du présent accord, les parties s’engagent à se rencontrer dans les meilleurs délais, afin de rechercher la ou les solutions nécessaires au règlement amiable de leur différend.</w:t>
      </w:r>
    </w:p>
    <w:p w14:paraId="7BA05C13" w14:textId="33C4FA6D" w:rsidR="00203A1C" w:rsidRDefault="00203A1C">
      <w:pPr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br w:type="page"/>
      </w:r>
    </w:p>
    <w:p w14:paraId="26C7E3D8" w14:textId="77777777" w:rsidP="000E6373" w:rsidR="000F5EB3" w:rsidRDefault="000F5EB3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50F9DF69" w14:textId="0631E518" w:rsidP="000F4B79" w:rsidR="00AE2D51" w:rsidRDefault="00C90E2E">
      <w:pPr>
        <w:keepNext/>
        <w:spacing w:after="0" w:line="240" w:lineRule="auto"/>
        <w:jc w:val="both"/>
        <w:outlineLvl w:val="1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Times New Roman" w:hAnsi="Calibri"/>
          <w:b/>
          <w:bCs/>
          <w:sz w:val="24"/>
          <w:szCs w:val="24"/>
          <w:u w:val="single"/>
          <w:lang w:eastAsia="fr-FR"/>
        </w:rPr>
        <w:t xml:space="preserve">Article 7 </w:t>
      </w:r>
      <w:r w:rsidR="00202A5C" w:rsidRPr="00757BB6">
        <w:rPr>
          <w:rFonts w:ascii="Calibri" w:cs="Calibri" w:eastAsia="Times New Roman" w:hAnsi="Calibri"/>
          <w:b/>
          <w:bCs/>
          <w:sz w:val="24"/>
          <w:szCs w:val="24"/>
          <w:u w:val="single"/>
          <w:lang w:eastAsia="fr-FR"/>
        </w:rPr>
        <w:t xml:space="preserve">: </w:t>
      </w:r>
      <w:r w:rsidR="00C431DE">
        <w:rPr>
          <w:rFonts w:ascii="Calibri" w:cs="Calibri" w:eastAsia="Times New Roman" w:hAnsi="Calibri"/>
          <w:b/>
          <w:bCs/>
          <w:sz w:val="24"/>
          <w:szCs w:val="24"/>
          <w:u w:val="single"/>
          <w:lang w:eastAsia="fr-FR"/>
        </w:rPr>
        <w:t>D</w:t>
      </w:r>
      <w:r w:rsidR="00202A5C" w:rsidRPr="00757BB6">
        <w:rPr>
          <w:rFonts w:ascii="Calibri" w:cs="Calibri" w:eastAsia="Times New Roman" w:hAnsi="Calibri"/>
          <w:b/>
          <w:bCs/>
          <w:sz w:val="24"/>
          <w:szCs w:val="24"/>
          <w:u w:val="single"/>
          <w:lang w:eastAsia="fr-FR"/>
        </w:rPr>
        <w:t>épôt et publicité</w:t>
      </w:r>
    </w:p>
    <w:p w14:paraId="1CFC8ECC" w14:textId="7DE28EA7" w:rsidP="00D63493" w:rsidR="00AE2D51" w:rsidRDefault="00AE2D51">
      <w:pPr>
        <w:suppressAutoHyphens/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733CAF6E" w14:textId="49B6150C" w:rsidP="00926ACD" w:rsidR="00926ACD" w:rsidRDefault="00926ACD">
      <w:pPr>
        <w:suppressAutoHyphens/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RPr="00926ACD">
        <w:rPr>
          <w:rFonts w:ascii="Calibri" w:cs="Calibri" w:eastAsia="Calibri" w:hAnsi="Calibri"/>
          <w:sz w:val="24"/>
          <w:szCs w:val="24"/>
        </w:rPr>
        <w:t xml:space="preserve">Le présent accord sera notifié </w:t>
      </w:r>
      <w:r w:rsidR="00F43579">
        <w:rPr>
          <w:rFonts w:ascii="Calibri" w:cs="Calibri" w:eastAsia="Calibri" w:hAnsi="Calibri"/>
          <w:sz w:val="24"/>
          <w:szCs w:val="24"/>
        </w:rPr>
        <w:t>à l’</w:t>
      </w:r>
      <w:r w:rsidRPr="00926ACD">
        <w:rPr>
          <w:rFonts w:ascii="Calibri" w:cs="Calibri" w:eastAsia="Calibri" w:hAnsi="Calibri"/>
          <w:sz w:val="24"/>
          <w:szCs w:val="24"/>
        </w:rPr>
        <w:t>organisation syndicale signataire</w:t>
      </w:r>
      <w:r w:rsidR="00F43579">
        <w:rPr>
          <w:rFonts w:ascii="Calibri" w:cs="Calibri" w:eastAsia="Calibri" w:hAnsi="Calibri"/>
          <w:sz w:val="24"/>
          <w:szCs w:val="24"/>
        </w:rPr>
        <w:t>s</w:t>
      </w:r>
      <w:r w:rsidRPr="00926ACD">
        <w:rPr>
          <w:rFonts w:ascii="Calibri" w:cs="Calibri" w:eastAsia="Calibri" w:hAnsi="Calibri"/>
          <w:sz w:val="24"/>
          <w:szCs w:val="24"/>
        </w:rPr>
        <w:t xml:space="preserve"> (</w:t>
      </w:r>
      <w:r w:rsidR="00203A1C">
        <w:rPr>
          <w:rFonts w:ascii="Calibri" w:cs="Calibri" w:eastAsia="Calibri" w:hAnsi="Calibri"/>
          <w:sz w:val="24"/>
          <w:szCs w:val="24"/>
        </w:rPr>
        <w:t>CFTC</w:t>
      </w:r>
      <w:r w:rsidRPr="00926ACD">
        <w:rPr>
          <w:rFonts w:ascii="Calibri" w:cs="Calibri" w:eastAsia="Calibri" w:hAnsi="Calibri"/>
          <w:sz w:val="24"/>
          <w:szCs w:val="24"/>
        </w:rPr>
        <w:t>).</w:t>
      </w:r>
    </w:p>
    <w:p w14:paraId="05D5BE8D" w14:textId="77777777" w:rsidP="00926ACD" w:rsidR="00926ACD" w:rsidRDefault="00926ACD" w:rsidRPr="00926ACD">
      <w:pPr>
        <w:suppressAutoHyphens/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4C3576A1" w14:textId="7F847C08" w:rsidP="00926ACD" w:rsidR="001D515C" w:rsidRDefault="001D515C">
      <w:pPr>
        <w:suppressAutoHyphens/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RPr="001D515C">
        <w:rPr>
          <w:rFonts w:ascii="Calibri" w:cs="Calibri" w:eastAsia="Calibri" w:hAnsi="Calibri"/>
          <w:sz w:val="24"/>
          <w:szCs w:val="24"/>
        </w:rPr>
        <w:t xml:space="preserve">Conformément à l’article L. 2231-6 du Code du travail, l’accord fera l’objet d’un dépôt dématérialisé auprès de la </w:t>
      </w:r>
      <w:r w:rsidR="00007495" w:rsidRPr="00007495">
        <w:rPr>
          <w:rFonts w:ascii="Calibri" w:cs="Calibri" w:eastAsia="Calibri" w:hAnsi="Calibri"/>
          <w:sz w:val="24"/>
          <w:szCs w:val="24"/>
        </w:rPr>
        <w:t xml:space="preserve">Direction départementale de l’emploi du travail et des solidarités </w:t>
      </w:r>
      <w:r w:rsidR="00B93243">
        <w:rPr>
          <w:rFonts w:ascii="Calibri" w:cs="Calibri" w:eastAsia="Calibri" w:hAnsi="Calibri"/>
          <w:sz w:val="24"/>
          <w:szCs w:val="24"/>
        </w:rPr>
        <w:t>(</w:t>
      </w:r>
      <w:r w:rsidR="00B93243" w:rsidRPr="00B93243">
        <w:rPr>
          <w:rFonts w:ascii="Calibri" w:cs="Calibri" w:eastAsia="Calibri" w:hAnsi="Calibri"/>
          <w:sz w:val="24"/>
          <w:szCs w:val="24"/>
        </w:rPr>
        <w:t>D(R)EETS</w:t>
      </w:r>
      <w:r w:rsidR="00B93243">
        <w:rPr>
          <w:rFonts w:ascii="Calibri" w:cs="Calibri" w:eastAsia="Calibri" w:hAnsi="Calibri"/>
          <w:sz w:val="24"/>
          <w:szCs w:val="24"/>
        </w:rPr>
        <w:t xml:space="preserve">) </w:t>
      </w:r>
      <w:r w:rsidRPr="001D515C">
        <w:rPr>
          <w:rFonts w:ascii="Calibri" w:cs="Calibri" w:eastAsia="Calibri" w:hAnsi="Calibri"/>
          <w:sz w:val="24"/>
          <w:szCs w:val="24"/>
        </w:rPr>
        <w:t xml:space="preserve">à l’adresse suivante : </w:t>
      </w:r>
      <w:r w:rsidRPr="000F4B79">
        <w:rPr>
          <w:rFonts w:ascii="Calibri" w:cs="Calibri" w:eastAsia="Calibri" w:hAnsi="Calibri"/>
          <w:sz w:val="24"/>
          <w:szCs w:val="24"/>
        </w:rPr>
        <w:t>https://www.teleaccords.travail-emploi.gouv.fr</w:t>
      </w:r>
      <w:r w:rsidRPr="001D515C">
        <w:rPr>
          <w:rFonts w:ascii="Calibri" w:cs="Calibri" w:eastAsia="Calibri" w:hAnsi="Calibri"/>
          <w:sz w:val="24"/>
          <w:szCs w:val="24"/>
        </w:rPr>
        <w:t>.</w:t>
      </w:r>
    </w:p>
    <w:p w14:paraId="5F32D953" w14:textId="77777777" w:rsidP="00926ACD" w:rsidR="001D515C" w:rsidRDefault="001D515C">
      <w:pPr>
        <w:suppressAutoHyphens/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66A07FF2" w14:textId="2CB76EA3" w:rsidP="00926ACD" w:rsidR="00926ACD" w:rsidRDefault="00926ACD">
      <w:pPr>
        <w:suppressAutoHyphens/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RPr="00926ACD">
        <w:rPr>
          <w:rFonts w:ascii="Calibri" w:cs="Calibri" w:eastAsia="Calibri" w:hAnsi="Calibri"/>
          <w:sz w:val="24"/>
          <w:szCs w:val="24"/>
        </w:rPr>
        <w:t xml:space="preserve">Un exemplaire du présent accord sera déposé auprès du secrétariat greffe du Conseil de Prud’hommes de </w:t>
      </w:r>
      <w:r w:rsidR="006B7618">
        <w:rPr>
          <w:rFonts w:ascii="Calibri" w:cs="Calibri" w:eastAsia="Calibri" w:hAnsi="Calibri"/>
          <w:sz w:val="24"/>
          <w:szCs w:val="24"/>
        </w:rPr>
        <w:t>VALENCE</w:t>
      </w:r>
      <w:r w:rsidRPr="00926ACD">
        <w:rPr>
          <w:rFonts w:ascii="Calibri" w:cs="Calibri" w:eastAsia="Calibri" w:hAnsi="Calibri"/>
          <w:sz w:val="24"/>
          <w:szCs w:val="24"/>
        </w:rPr>
        <w:t>.</w:t>
      </w:r>
    </w:p>
    <w:p w14:paraId="67CF201C" w14:textId="5E785744" w:rsidP="00926ACD" w:rsidR="001D515C" w:rsidRDefault="001D515C">
      <w:pPr>
        <w:suppressAutoHyphens/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7787AAF4" w14:textId="365967CB" w:rsidP="00926ACD" w:rsidR="00926ACD" w:rsidRDefault="00926ACD">
      <w:pPr>
        <w:suppressAutoHyphens/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RPr="00926ACD">
        <w:rPr>
          <w:rFonts w:ascii="Calibri" w:cs="Calibri" w:eastAsia="Calibri" w:hAnsi="Calibri"/>
          <w:sz w:val="24"/>
          <w:szCs w:val="24"/>
        </w:rPr>
        <w:t>Mention de cet accord sera faite sur les panneaux réservés à la Direction pour sa communication avec le personnel.</w:t>
      </w:r>
    </w:p>
    <w:p w14:paraId="2F38FE5B" w14:textId="3882B3D6" w:rsidP="00D63493" w:rsidR="00926ACD" w:rsidRDefault="00926ACD">
      <w:pPr>
        <w:suppressAutoHyphens/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</w:p>
    <w:p w14:paraId="0FB6759B" w14:textId="3F09094D" w:rsidP="001D1BB1" w:rsidR="007A1D43" w:rsidRDefault="007A1D43" w:rsidRPr="005B022A">
      <w:pPr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 w:rsidRPr="0070158B">
        <w:rPr>
          <w:rFonts w:ascii="Calibri" w:cs="Calibri" w:hAnsi="Calibri"/>
          <w:sz w:val="24"/>
          <w:szCs w:val="24"/>
        </w:rPr>
        <w:t>Fait à</w:t>
      </w:r>
      <w:r w:rsidR="00506E11">
        <w:rPr>
          <w:rFonts w:ascii="Calibri" w:cs="Calibri" w:hAnsi="Calibri"/>
          <w:sz w:val="24"/>
          <w:szCs w:val="24"/>
        </w:rPr>
        <w:t xml:space="preserve"> Valence</w:t>
      </w:r>
      <w:r w:rsidR="008D2477" w:rsidRPr="0070158B">
        <w:rPr>
          <w:rFonts w:ascii="Calibri" w:cs="Calibri" w:hAnsi="Calibri"/>
          <w:sz w:val="24"/>
          <w:szCs w:val="24"/>
        </w:rPr>
        <w:t>, le</w:t>
      </w:r>
      <w:r w:rsidR="00CB731E" w:rsidRPr="0070158B">
        <w:rPr>
          <w:rFonts w:ascii="Calibri" w:cs="Calibri" w:hAnsi="Calibri"/>
          <w:sz w:val="24"/>
          <w:szCs w:val="24"/>
        </w:rPr>
        <w:t> </w:t>
      </w:r>
      <w:r w:rsidR="006B7618">
        <w:rPr>
          <w:rFonts w:ascii="Calibri" w:cs="Calibri" w:hAnsi="Calibri"/>
          <w:sz w:val="24"/>
          <w:szCs w:val="24"/>
        </w:rPr>
        <w:t>7</w:t>
      </w:r>
      <w:r w:rsidR="00203A1C">
        <w:rPr>
          <w:rFonts w:ascii="Calibri" w:cs="Calibri" w:hAnsi="Calibri"/>
          <w:sz w:val="24"/>
          <w:szCs w:val="24"/>
        </w:rPr>
        <w:t xml:space="preserve"> avril</w:t>
      </w:r>
      <w:r w:rsidR="00BD5E03" w:rsidRPr="0070158B">
        <w:rPr>
          <w:rFonts w:ascii="Calibri" w:cs="Calibri" w:hAnsi="Calibri"/>
          <w:sz w:val="24"/>
          <w:szCs w:val="24"/>
        </w:rPr>
        <w:t xml:space="preserve"> 2022</w:t>
      </w:r>
    </w:p>
    <w:p w14:paraId="335AB99A" w14:textId="5C0797CF" w:rsidP="000E6373" w:rsidR="001D1BB1" w:rsidRDefault="001D1BB1">
      <w:pPr>
        <w:spacing w:line="240" w:lineRule="auto"/>
        <w:jc w:val="both"/>
        <w:rPr>
          <w:rFonts w:ascii="Calibri" w:cs="Calibri" w:hAnsi="Calibri"/>
          <w:sz w:val="24"/>
          <w:szCs w:val="24"/>
        </w:rPr>
      </w:pPr>
    </w:p>
    <w:p w14:paraId="34831B07" w14:textId="73DB7532" w:rsidP="000E6373" w:rsidR="007A1D43" w:rsidRDefault="006750DB">
      <w:pPr>
        <w:spacing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En </w:t>
      </w:r>
      <w:r w:rsidR="00506E11">
        <w:rPr>
          <w:rFonts w:ascii="Calibri" w:cs="Calibri" w:hAnsi="Calibri"/>
          <w:sz w:val="24"/>
          <w:szCs w:val="24"/>
        </w:rPr>
        <w:t>4</w:t>
      </w:r>
      <w:r w:rsidR="007A1D43" w:rsidRPr="005B022A">
        <w:rPr>
          <w:rFonts w:ascii="Calibri" w:cs="Calibri" w:hAnsi="Calibri"/>
          <w:sz w:val="24"/>
          <w:szCs w:val="24"/>
        </w:rPr>
        <w:t xml:space="preserve"> exemplaires originaux,</w:t>
      </w:r>
    </w:p>
    <w:p w14:paraId="0AAFF9A1" w14:textId="77777777" w:rsidP="000E6373" w:rsidR="00050A13" w:rsidRDefault="00050A13" w:rsidRPr="005B022A">
      <w:pPr>
        <w:spacing w:line="240" w:lineRule="auto"/>
        <w:jc w:val="both"/>
        <w:rPr>
          <w:rFonts w:ascii="Calibri" w:cs="Calibri" w:hAnsi="Calibri"/>
          <w:sz w:val="24"/>
          <w:szCs w:val="24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928"/>
        <w:gridCol w:w="4284"/>
      </w:tblGrid>
      <w:tr w14:paraId="27E41BD6" w14:textId="77777777" w:rsidR="007A1D43" w:rsidRPr="005B022A" w:rsidTr="00777F3A">
        <w:tc>
          <w:tcPr>
            <w:tcW w:type="dxa" w:w="4928"/>
            <w:tcBorders>
              <w:top w:val="nil"/>
              <w:left w:val="nil"/>
              <w:bottom w:val="nil"/>
              <w:right w:val="nil"/>
            </w:tcBorders>
          </w:tcPr>
          <w:p w14:paraId="24B0A3DA" w14:textId="2029754B" w:rsidP="000E6373" w:rsidR="007A1D43" w:rsidRDefault="007A1D43" w:rsidRPr="005B022A">
            <w:pPr>
              <w:jc w:val="both"/>
              <w:rPr>
                <w:rFonts w:ascii="Calibri" w:cs="Calibri" w:hAnsi="Calibri"/>
                <w:b/>
                <w:sz w:val="24"/>
                <w:szCs w:val="24"/>
              </w:rPr>
            </w:pPr>
            <w:r w:rsidRPr="005B022A">
              <w:rPr>
                <w:rFonts w:ascii="Calibri" w:cs="Calibri" w:hAnsi="Calibri"/>
                <w:b/>
                <w:sz w:val="24"/>
                <w:szCs w:val="24"/>
              </w:rPr>
              <w:t xml:space="preserve">Pour la Société </w:t>
            </w:r>
            <w:r>
              <w:rPr>
                <w:rFonts w:ascii="Calibri" w:cs="Calibri" w:hAnsi="Calibri"/>
                <w:b/>
                <w:sz w:val="24"/>
                <w:szCs w:val="24"/>
              </w:rPr>
              <w:t xml:space="preserve">CERBALLIANCE </w:t>
            </w:r>
            <w:r w:rsidR="006B7618">
              <w:rPr>
                <w:rFonts w:ascii="Calibri" w:cs="Calibri" w:hAnsi="Calibri"/>
                <w:b/>
                <w:sz w:val="24"/>
                <w:szCs w:val="24"/>
              </w:rPr>
              <w:t>DROME ARDECHE</w:t>
            </w:r>
          </w:p>
          <w:p w14:paraId="402AC14E" w14:textId="1D434BCF" w:rsidP="000E6373" w:rsidR="004A2C7E" w:rsidRDefault="00203A1C">
            <w:pPr>
              <w:jc w:val="both"/>
              <w:rPr>
                <w:rFonts w:ascii="Calibri" w:cs="Calibri" w:hAnsi="Calibri"/>
                <w:b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 xml:space="preserve">Monsieur </w:t>
            </w:r>
            <w:r w:rsidR="007A684C">
              <w:rPr>
                <w:rFonts w:ascii="Calibri" w:cs="Calibri" w:hAnsi="Calibri"/>
                <w:b/>
                <w:sz w:val="24"/>
                <w:szCs w:val="24"/>
              </w:rPr>
              <w:t>--------</w:t>
            </w:r>
          </w:p>
          <w:p w14:paraId="0C3D8668" w14:textId="28C96BC7" w:rsidP="000E6373" w:rsidR="007A1D43" w:rsidRDefault="007A1D43" w:rsidRPr="005B022A">
            <w:pPr>
              <w:jc w:val="both"/>
              <w:rPr>
                <w:rFonts w:ascii="Calibri" w:cs="Calibri" w:hAnsi="Calibri"/>
                <w:b/>
                <w:sz w:val="24"/>
                <w:szCs w:val="24"/>
              </w:rPr>
            </w:pPr>
          </w:p>
        </w:tc>
        <w:tc>
          <w:tcPr>
            <w:tcW w:type="dxa" w:w="4284"/>
            <w:tcBorders>
              <w:top w:val="nil"/>
              <w:left w:val="nil"/>
              <w:bottom w:val="nil"/>
              <w:right w:val="nil"/>
            </w:tcBorders>
          </w:tcPr>
          <w:p w14:paraId="2F5A0711" w14:textId="4C5992E2" w:rsidP="000E6373" w:rsidR="007A1D43" w:rsidRDefault="007A1D43" w:rsidRPr="005B022A">
            <w:pPr>
              <w:jc w:val="both"/>
              <w:rPr>
                <w:rFonts w:ascii="Calibri" w:cs="Calibri" w:hAnsi="Calibri"/>
                <w:b/>
                <w:sz w:val="24"/>
                <w:szCs w:val="24"/>
              </w:rPr>
            </w:pPr>
            <w:r w:rsidRPr="005B022A">
              <w:rPr>
                <w:rFonts w:ascii="Calibri" w:cs="Calibri" w:hAnsi="Calibri"/>
                <w:b/>
                <w:sz w:val="24"/>
                <w:szCs w:val="24"/>
              </w:rPr>
              <w:t xml:space="preserve">Pour le Syndicat </w:t>
            </w:r>
            <w:r w:rsidR="00203A1C">
              <w:rPr>
                <w:rFonts w:ascii="Calibri" w:cs="Calibri" w:hAnsi="Calibri"/>
                <w:b/>
                <w:sz w:val="24"/>
                <w:szCs w:val="24"/>
              </w:rPr>
              <w:t>CFTC</w:t>
            </w:r>
          </w:p>
          <w:p w14:paraId="2BCDF55D" w14:textId="5CABA480" w:rsidP="000E6373" w:rsidR="007A1D43" w:rsidRDefault="007A684C" w:rsidRPr="00757BB6">
            <w:pPr>
              <w:suppressAutoHyphens/>
              <w:jc w:val="both"/>
              <w:rPr>
                <w:rFonts w:ascii="Calibri" w:cs="Calibri" w:eastAsia="Times New Roman" w:hAnsi="Calibri"/>
                <w:b/>
                <w:sz w:val="24"/>
                <w:szCs w:val="24"/>
                <w:lang w:eastAsia="ar-SA"/>
              </w:rPr>
            </w:pPr>
            <w:r>
              <w:rPr>
                <w:rFonts w:ascii="Calibri" w:cs="Calibri" w:eastAsia="Times New Roman" w:hAnsi="Calibri"/>
                <w:b/>
                <w:sz w:val="24"/>
                <w:szCs w:val="24"/>
                <w:lang w:eastAsia="ar-SA"/>
              </w:rPr>
              <w:t>----------</w:t>
            </w:r>
          </w:p>
          <w:p w14:paraId="174AB0A0" w14:textId="77777777" w:rsidP="000E6373" w:rsidR="007A1D43" w:rsidRDefault="007A1D43">
            <w:pPr>
              <w:jc w:val="both"/>
              <w:rPr>
                <w:rFonts w:ascii="Calibri" w:cs="Calibri" w:hAnsi="Calibri"/>
                <w:b/>
                <w:sz w:val="24"/>
                <w:szCs w:val="24"/>
              </w:rPr>
            </w:pPr>
            <w:r w:rsidRPr="005B022A">
              <w:rPr>
                <w:rFonts w:ascii="Calibri" w:cs="Calibri" w:hAnsi="Calibri"/>
                <w:b/>
                <w:sz w:val="24"/>
                <w:szCs w:val="24"/>
              </w:rPr>
              <w:t>Déléguée Syndicale</w:t>
            </w:r>
          </w:p>
          <w:p w14:paraId="2766BAAD" w14:textId="77777777" w:rsidP="000E6373" w:rsidR="007A1D43" w:rsidRDefault="007A1D43">
            <w:pPr>
              <w:jc w:val="both"/>
              <w:rPr>
                <w:rFonts w:ascii="Calibri" w:cs="Calibri" w:hAnsi="Calibri"/>
                <w:b/>
                <w:sz w:val="24"/>
                <w:szCs w:val="24"/>
              </w:rPr>
            </w:pPr>
          </w:p>
          <w:p w14:paraId="2B143C71" w14:textId="77777777" w:rsidP="000E6373" w:rsidR="00705429" w:rsidRDefault="00705429">
            <w:pPr>
              <w:jc w:val="both"/>
              <w:rPr>
                <w:rFonts w:ascii="Calibri" w:cs="Calibri" w:hAnsi="Calibri"/>
                <w:b/>
                <w:sz w:val="24"/>
                <w:szCs w:val="24"/>
              </w:rPr>
            </w:pPr>
          </w:p>
          <w:p w14:paraId="425F7A5E" w14:textId="77777777" w:rsidP="000E6373" w:rsidR="00705429" w:rsidRDefault="00705429">
            <w:pPr>
              <w:jc w:val="both"/>
              <w:rPr>
                <w:rFonts w:ascii="Calibri" w:cs="Calibri" w:hAnsi="Calibri"/>
                <w:b/>
                <w:sz w:val="24"/>
                <w:szCs w:val="24"/>
              </w:rPr>
            </w:pPr>
          </w:p>
          <w:p w14:paraId="7ABFB733" w14:textId="2B29B0C7" w:rsidP="000E6373" w:rsidR="007A1D43" w:rsidRDefault="007A1D43" w:rsidRPr="005B022A">
            <w:pPr>
              <w:jc w:val="both"/>
              <w:rPr>
                <w:rFonts w:ascii="Calibri" w:cs="Calibri" w:hAnsi="Calibri"/>
                <w:b/>
                <w:sz w:val="24"/>
                <w:szCs w:val="24"/>
              </w:rPr>
            </w:pPr>
          </w:p>
        </w:tc>
      </w:tr>
    </w:tbl>
    <w:p w14:paraId="750CA167" w14:textId="77777777" w:rsidP="000E6373" w:rsidR="007A1D43" w:rsidRDefault="007A1D43" w:rsidRPr="00757BB6">
      <w:pPr>
        <w:spacing w:line="240" w:lineRule="auto"/>
        <w:jc w:val="both"/>
        <w:rPr>
          <w:rFonts w:ascii="Calibri" w:cs="Calibri" w:hAnsi="Calibri"/>
        </w:rPr>
      </w:pPr>
    </w:p>
    <w:sectPr w:rsidR="007A1D43" w:rsidRPr="00757BB6" w:rsidSect="00DB6F9F">
      <w:headerReference r:id="rId11" w:type="default"/>
      <w:footerReference r:id="rId12" w:type="default"/>
      <w:pgSz w:h="16838" w:w="11906"/>
      <w:pgMar w:bottom="720" w:footer="708" w:gutter="0" w:header="708" w:left="720" w:right="720" w:top="7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86C28" w14:textId="77777777" w:rsidR="000F7A05" w:rsidRDefault="000F7A05">
      <w:pPr>
        <w:spacing w:after="0" w:line="240" w:lineRule="auto"/>
      </w:pPr>
      <w:r>
        <w:separator/>
      </w:r>
    </w:p>
  </w:endnote>
  <w:endnote w:type="continuationSeparator" w:id="0">
    <w:p w14:paraId="475D7674" w14:textId="77777777" w:rsidR="000F7A05" w:rsidRDefault="000F7A05">
      <w:pPr>
        <w:spacing w:after="0" w:line="240" w:lineRule="auto"/>
      </w:pPr>
      <w:r>
        <w:continuationSeparator/>
      </w:r>
    </w:p>
  </w:endnote>
  <w:endnote w:type="continuationNotice" w:id="1">
    <w:p w14:paraId="01C082C5" w14:textId="77777777" w:rsidR="000F7A05" w:rsidRDefault="000F7A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-1064169749"/>
      <w:docPartObj>
        <w:docPartGallery w:val="Page Numbers (Bottom of Page)"/>
        <w:docPartUnique/>
      </w:docPartObj>
    </w:sdtPr>
    <w:sdtEndPr/>
    <w:sdtContent>
      <w:sdt>
        <w:sdtPr>
          <w:id w:val="-1425254044"/>
          <w:docPartObj>
            <w:docPartGallery w:val="Page Numbers (Top of Page)"/>
            <w:docPartUnique/>
          </w:docPartObj>
        </w:sdtPr>
        <w:sdtEndPr/>
        <w:sdtContent>
          <w:p w14:paraId="4B93FCBA" w14:textId="77777777" w:rsidR="00777F3A" w:rsidRDefault="00777F3A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113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113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53573F" w14:textId="77777777" w:rsidR="00777F3A" w:rsidRDefault="00777F3A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553AC1D5" w14:textId="77777777" w:rsidR="000F7A05" w:rsidRDefault="000F7A05">
      <w:pPr>
        <w:spacing w:after="0" w:line="240" w:lineRule="auto"/>
      </w:pPr>
      <w:r>
        <w:separator/>
      </w:r>
    </w:p>
  </w:footnote>
  <w:footnote w:id="0" w:type="continuationSeparator">
    <w:p w14:paraId="6CADB390" w14:textId="77777777" w:rsidR="000F7A05" w:rsidRDefault="000F7A05">
      <w:pPr>
        <w:spacing w:after="0" w:line="240" w:lineRule="auto"/>
      </w:pPr>
      <w:r>
        <w:continuationSeparator/>
      </w:r>
    </w:p>
  </w:footnote>
  <w:footnote w:id="1" w:type="continuationNotice">
    <w:p w14:paraId="337C5361" w14:textId="77777777" w:rsidR="000F7A05" w:rsidRDefault="000F7A05">
      <w:pPr>
        <w:spacing w:after="0" w:line="240" w:lineRule="auto"/>
      </w:pP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72E3FC8" w14:textId="47B9E9CF" w:rsidR="00B10675" w:rsidRDefault="00B10675">
    <w:pPr>
      <w:pStyle w:val="En-tte"/>
    </w:pPr>
    <w:r>
      <w:rPr>
        <w:noProof/>
      </w:rPr>
      <w:drawing>
        <wp:inline distB="0" distL="0" distR="0" distT="0" wp14:anchorId="53333CEE" wp14:editId="291D3A0E">
          <wp:extent cx="2015490" cy="909320"/>
          <wp:effectExtent b="0" l="0" r="0" t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rbaillance.png"/>
                  <pic:cNvPicPr>
                    <a:picLocks noChangeArrowheads="1" noChangeAspect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5490" cy="90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3976AB1"/>
    <w:multiLevelType w:val="multilevel"/>
    <w:tmpl w:val="C366C718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800" w:left="1800"/>
      </w:pPr>
      <w:rPr>
        <w:rFonts w:hint="default"/>
      </w:rPr>
    </w:lvl>
  </w:abstractNum>
  <w:abstractNum w15:restartNumberingAfterBreak="0" w:abstractNumId="1">
    <w:nsid w:val="03E80C1B"/>
    <w:multiLevelType w:val="hybridMultilevel"/>
    <w:tmpl w:val="1154488A"/>
    <w:lvl w:ilvl="0" w:tplc="5D8AD2C6">
      <w:start w:val="2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71A24AA"/>
    <w:multiLevelType w:val="hybridMultilevel"/>
    <w:tmpl w:val="1E96A346"/>
    <w:lvl w:ilvl="0" w:tplc="472A8B22">
      <w:start w:val="1"/>
      <w:numFmt w:val="decimal"/>
      <w:lvlText w:val="%1."/>
      <w:lvlJc w:val="left"/>
      <w:pPr>
        <w:ind w:hanging="360" w:left="720"/>
      </w:pPr>
      <w:rPr>
        <w:rFonts w:hint="default"/>
        <w:b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15493AF3"/>
    <w:multiLevelType w:val="hybridMultilevel"/>
    <w:tmpl w:val="B0DA491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1C077CCD"/>
    <w:multiLevelType w:val="hybridMultilevel"/>
    <w:tmpl w:val="50681BE6"/>
    <w:lvl w:ilvl="0" w:tplc="1E867FE8">
      <w:start w:val="3"/>
      <w:numFmt w:val="bullet"/>
      <w:lvlText w:val="-"/>
      <w:lvlJc w:val="left"/>
      <w:pPr>
        <w:ind w:hanging="360" w:left="1068"/>
      </w:pPr>
      <w:rPr>
        <w:rFonts w:ascii="Calibri" w:cs="Calibri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5">
    <w:nsid w:val="1D4929EA"/>
    <w:multiLevelType w:val="hybridMultilevel"/>
    <w:tmpl w:val="4100F5F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E5B336F"/>
    <w:multiLevelType w:val="hybridMultilevel"/>
    <w:tmpl w:val="9B94131E"/>
    <w:lvl w:ilvl="0" w:tplc="4BA67062">
      <w:start w:val="1"/>
      <w:numFmt w:val="bullet"/>
      <w:lvlText w:val="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1FB64A49"/>
    <w:multiLevelType w:val="hybridMultilevel"/>
    <w:tmpl w:val="CCCA0B7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22346073"/>
    <w:multiLevelType w:val="hybridMultilevel"/>
    <w:tmpl w:val="DAC2C192"/>
    <w:lvl w:ilvl="0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8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5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8280"/>
      </w:pPr>
      <w:rPr>
        <w:rFonts w:ascii="Wingdings" w:hAnsi="Wingdings" w:hint="default"/>
      </w:rPr>
    </w:lvl>
  </w:abstractNum>
  <w:abstractNum w15:restartNumberingAfterBreak="0" w:abstractNumId="9">
    <w:nsid w:val="26ED0ECB"/>
    <w:multiLevelType w:val="hybridMultilevel"/>
    <w:tmpl w:val="525270E6"/>
    <w:lvl w:ilvl="0" w:tplc="08DC3436">
      <w:start w:val="1"/>
      <w:numFmt w:val="bullet"/>
      <w:lvlText w:val="-"/>
      <w:lvlJc w:val="left"/>
      <w:pPr>
        <w:ind w:hanging="360" w:left="720"/>
      </w:pPr>
      <w:rPr>
        <w:rFonts w:ascii="Calibri" w:cstheme="minorBid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2E187AD8"/>
    <w:multiLevelType w:val="hybridMultilevel"/>
    <w:tmpl w:val="37A06358"/>
    <w:lvl w:ilvl="0" w:tplc="040C0015">
      <w:start w:val="1"/>
      <w:numFmt w:val="upperLetter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37310565"/>
    <w:multiLevelType w:val="hybridMultilevel"/>
    <w:tmpl w:val="68B8BEB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CAB280A"/>
    <w:multiLevelType w:val="hybridMultilevel"/>
    <w:tmpl w:val="78664102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8831770"/>
    <w:multiLevelType w:val="hybridMultilevel"/>
    <w:tmpl w:val="4A064D92"/>
    <w:lvl w:ilvl="0" w:tplc="71983410">
      <w:start w:val="1"/>
      <w:numFmt w:val="lowerLetter"/>
      <w:lvlText w:val="%1)"/>
      <w:lvlJc w:val="left"/>
      <w:pPr>
        <w:ind w:hanging="360" w:left="720"/>
      </w:pPr>
      <w:rPr>
        <w:rFonts w:hint="default"/>
        <w:i w:val="0"/>
        <w:iCs w:val="0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533140A0"/>
    <w:multiLevelType w:val="hybridMultilevel"/>
    <w:tmpl w:val="003696BC"/>
    <w:lvl w:ilvl="0" w:tplc="4C503196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plc="D652B318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plc="46C8BE88"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plc="E55EE826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A33812B0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6944E638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97AAD136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91DA0658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E1AADDE0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15">
    <w:nsid w:val="54A7630E"/>
    <w:multiLevelType w:val="hybridMultilevel"/>
    <w:tmpl w:val="6A7EE9DE"/>
    <w:lvl w:ilvl="0" w:tplc="D6B6AE4E">
      <w:start w:val="1"/>
      <w:numFmt w:val="decimal"/>
      <w:lvlText w:val="%1"/>
      <w:lvlJc w:val="left"/>
      <w:pPr>
        <w:ind w:hanging="360" w:left="720"/>
      </w:pPr>
      <w:rPr>
        <w:rFonts w:hint="default"/>
        <w:b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554A41A3"/>
    <w:multiLevelType w:val="hybridMultilevel"/>
    <w:tmpl w:val="117293B4"/>
    <w:lvl w:ilvl="0" w:tplc="44303510">
      <w:numFmt w:val="bullet"/>
      <w:lvlText w:val=""/>
      <w:lvlJc w:val="left"/>
      <w:pPr>
        <w:ind w:hanging="360" w:left="1068"/>
      </w:pPr>
      <w:rPr>
        <w:rFonts w:ascii="Wingdings" w:cs="Calibri" w:eastAsia="Calibri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17">
    <w:nsid w:val="55654046"/>
    <w:multiLevelType w:val="hybridMultilevel"/>
    <w:tmpl w:val="0AF260A8"/>
    <w:lvl w:ilvl="0" w:tplc="8A72D9F8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7B3ABE18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plc="3612DA2E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CCD6AA08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798AFFEA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69AA2886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0EA4E600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1250F87A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F39431F2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18">
    <w:nsid w:val="5BBC037C"/>
    <w:multiLevelType w:val="hybridMultilevel"/>
    <w:tmpl w:val="BA04AE4C"/>
    <w:lvl w:ilvl="0" w:tplc="4BA67062">
      <w:start w:val="1"/>
      <w:numFmt w:val="bullet"/>
      <w:lvlText w:val="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68B64E1D"/>
    <w:multiLevelType w:val="hybridMultilevel"/>
    <w:tmpl w:val="EE3651B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47928B1"/>
    <w:multiLevelType w:val="hybridMultilevel"/>
    <w:tmpl w:val="6C0682BC"/>
    <w:lvl w:ilvl="0" w:tplc="040C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7A155A56"/>
    <w:multiLevelType w:val="hybridMultilevel"/>
    <w:tmpl w:val="D5DE372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16cid:durableId="1831829395" w:numId="1">
    <w:abstractNumId w:val="6"/>
  </w:num>
  <w:num w16cid:durableId="1516073048" w:numId="2">
    <w:abstractNumId w:val="20"/>
  </w:num>
  <w:num w16cid:durableId="272909526" w:numId="3">
    <w:abstractNumId w:val="5"/>
  </w:num>
  <w:num w16cid:durableId="417168709" w:numId="4">
    <w:abstractNumId w:val="19"/>
  </w:num>
  <w:num w16cid:durableId="93945711" w:numId="5">
    <w:abstractNumId w:val="16"/>
  </w:num>
  <w:num w16cid:durableId="282425580" w:numId="6">
    <w:abstractNumId w:val="21"/>
  </w:num>
  <w:num w16cid:durableId="1158960968" w:numId="7">
    <w:abstractNumId w:val="11"/>
  </w:num>
  <w:num w16cid:durableId="530992720" w:numId="8">
    <w:abstractNumId w:val="12"/>
  </w:num>
  <w:num w16cid:durableId="1571692423" w:numId="9">
    <w:abstractNumId w:val="10"/>
  </w:num>
  <w:num w16cid:durableId="705061744" w:numId="10">
    <w:abstractNumId w:val="4"/>
  </w:num>
  <w:num w16cid:durableId="1320813679" w:numId="11">
    <w:abstractNumId w:val="18"/>
  </w:num>
  <w:num w16cid:durableId="1038354923" w:numId="12">
    <w:abstractNumId w:val="13"/>
  </w:num>
  <w:num w16cid:durableId="2074312216" w:numId="13">
    <w:abstractNumId w:val="0"/>
  </w:num>
  <w:num w16cid:durableId="1008292976" w:numId="14">
    <w:abstractNumId w:val="15"/>
  </w:num>
  <w:num w16cid:durableId="1394545915" w:numId="15">
    <w:abstractNumId w:val="2"/>
  </w:num>
  <w:num w16cid:durableId="1556815075" w:numId="16">
    <w:abstractNumId w:val="3"/>
  </w:num>
  <w:num w16cid:durableId="1814786284" w:numId="17">
    <w:abstractNumId w:val="1"/>
  </w:num>
  <w:num w16cid:durableId="1709377167" w:numId="18">
    <w:abstractNumId w:val="14"/>
  </w:num>
  <w:num w16cid:durableId="80182015" w:numId="19">
    <w:abstractNumId w:val="9"/>
  </w:num>
  <w:num w16cid:durableId="1243372044" w:numId="20">
    <w:abstractNumId w:val="17"/>
  </w:num>
  <w:num w16cid:durableId="1651132403" w:numId="21">
    <w:abstractNumId w:val="7"/>
  </w:num>
  <w:num w16cid:durableId="6255087" w:numId="22">
    <w:abstractNumId w:va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5C"/>
    <w:rsid w:val="00000481"/>
    <w:rsid w:val="00001614"/>
    <w:rsid w:val="00007495"/>
    <w:rsid w:val="00011709"/>
    <w:rsid w:val="00013828"/>
    <w:rsid w:val="000155EE"/>
    <w:rsid w:val="0001757D"/>
    <w:rsid w:val="00017F71"/>
    <w:rsid w:val="00027081"/>
    <w:rsid w:val="0003045B"/>
    <w:rsid w:val="00031A0A"/>
    <w:rsid w:val="00036634"/>
    <w:rsid w:val="000411AB"/>
    <w:rsid w:val="00042AD0"/>
    <w:rsid w:val="00043FE1"/>
    <w:rsid w:val="0004406E"/>
    <w:rsid w:val="00047BE7"/>
    <w:rsid w:val="00050A13"/>
    <w:rsid w:val="00052935"/>
    <w:rsid w:val="00053F8C"/>
    <w:rsid w:val="00056650"/>
    <w:rsid w:val="00056BC2"/>
    <w:rsid w:val="00061A2E"/>
    <w:rsid w:val="0006411E"/>
    <w:rsid w:val="0006719D"/>
    <w:rsid w:val="000672F7"/>
    <w:rsid w:val="000710BA"/>
    <w:rsid w:val="000710D4"/>
    <w:rsid w:val="00072196"/>
    <w:rsid w:val="00072837"/>
    <w:rsid w:val="00073D26"/>
    <w:rsid w:val="000837A5"/>
    <w:rsid w:val="000837BA"/>
    <w:rsid w:val="00084078"/>
    <w:rsid w:val="000854DB"/>
    <w:rsid w:val="00085A90"/>
    <w:rsid w:val="00087799"/>
    <w:rsid w:val="000902AA"/>
    <w:rsid w:val="000902F8"/>
    <w:rsid w:val="000903E9"/>
    <w:rsid w:val="00090F94"/>
    <w:rsid w:val="000913E0"/>
    <w:rsid w:val="000955EA"/>
    <w:rsid w:val="00096B77"/>
    <w:rsid w:val="000A1C8B"/>
    <w:rsid w:val="000A2FF5"/>
    <w:rsid w:val="000A463C"/>
    <w:rsid w:val="000A70F2"/>
    <w:rsid w:val="000B1024"/>
    <w:rsid w:val="000B1308"/>
    <w:rsid w:val="000C164F"/>
    <w:rsid w:val="000C716E"/>
    <w:rsid w:val="000D2E88"/>
    <w:rsid w:val="000D3331"/>
    <w:rsid w:val="000D469E"/>
    <w:rsid w:val="000D494A"/>
    <w:rsid w:val="000D4FD6"/>
    <w:rsid w:val="000D687B"/>
    <w:rsid w:val="000D7C4C"/>
    <w:rsid w:val="000E1BAE"/>
    <w:rsid w:val="000E32F5"/>
    <w:rsid w:val="000E45E7"/>
    <w:rsid w:val="000E4E58"/>
    <w:rsid w:val="000E6373"/>
    <w:rsid w:val="000E6883"/>
    <w:rsid w:val="000E717B"/>
    <w:rsid w:val="000E7BF9"/>
    <w:rsid w:val="000F4B79"/>
    <w:rsid w:val="000F5DA2"/>
    <w:rsid w:val="000F5E5C"/>
    <w:rsid w:val="000F5EB3"/>
    <w:rsid w:val="000F7A05"/>
    <w:rsid w:val="00101D8A"/>
    <w:rsid w:val="001029A2"/>
    <w:rsid w:val="00102CF3"/>
    <w:rsid w:val="00103FE1"/>
    <w:rsid w:val="001045A2"/>
    <w:rsid w:val="001054EB"/>
    <w:rsid w:val="00106737"/>
    <w:rsid w:val="00107B8B"/>
    <w:rsid w:val="00107C73"/>
    <w:rsid w:val="001101AE"/>
    <w:rsid w:val="0011253D"/>
    <w:rsid w:val="0011313F"/>
    <w:rsid w:val="0011346B"/>
    <w:rsid w:val="00113913"/>
    <w:rsid w:val="00116E59"/>
    <w:rsid w:val="001204A7"/>
    <w:rsid w:val="00126B79"/>
    <w:rsid w:val="00126F9C"/>
    <w:rsid w:val="00130360"/>
    <w:rsid w:val="00134C24"/>
    <w:rsid w:val="001350BF"/>
    <w:rsid w:val="00137222"/>
    <w:rsid w:val="0014216C"/>
    <w:rsid w:val="00145B95"/>
    <w:rsid w:val="00150783"/>
    <w:rsid w:val="00163ED2"/>
    <w:rsid w:val="001651AE"/>
    <w:rsid w:val="00171A63"/>
    <w:rsid w:val="00171C47"/>
    <w:rsid w:val="00172A75"/>
    <w:rsid w:val="001735F4"/>
    <w:rsid w:val="0017411A"/>
    <w:rsid w:val="0017735C"/>
    <w:rsid w:val="001778C0"/>
    <w:rsid w:val="001805F9"/>
    <w:rsid w:val="00180B1F"/>
    <w:rsid w:val="00181B36"/>
    <w:rsid w:val="001831FD"/>
    <w:rsid w:val="0018687B"/>
    <w:rsid w:val="001902D0"/>
    <w:rsid w:val="00190B5B"/>
    <w:rsid w:val="0019486B"/>
    <w:rsid w:val="001A2AFB"/>
    <w:rsid w:val="001A5C7A"/>
    <w:rsid w:val="001B3E29"/>
    <w:rsid w:val="001B4101"/>
    <w:rsid w:val="001B6013"/>
    <w:rsid w:val="001B7C4F"/>
    <w:rsid w:val="001C01C5"/>
    <w:rsid w:val="001C0329"/>
    <w:rsid w:val="001C0A53"/>
    <w:rsid w:val="001C1705"/>
    <w:rsid w:val="001C20AA"/>
    <w:rsid w:val="001D1BB1"/>
    <w:rsid w:val="001D2405"/>
    <w:rsid w:val="001D2BF2"/>
    <w:rsid w:val="001D3977"/>
    <w:rsid w:val="001D45E9"/>
    <w:rsid w:val="001D515C"/>
    <w:rsid w:val="001D52BB"/>
    <w:rsid w:val="001D67C2"/>
    <w:rsid w:val="001D67F7"/>
    <w:rsid w:val="001E053E"/>
    <w:rsid w:val="001E2B62"/>
    <w:rsid w:val="001F0267"/>
    <w:rsid w:val="001F26D6"/>
    <w:rsid w:val="001F3EC2"/>
    <w:rsid w:val="001F696C"/>
    <w:rsid w:val="0020054C"/>
    <w:rsid w:val="00200E26"/>
    <w:rsid w:val="00202A5C"/>
    <w:rsid w:val="00203A1C"/>
    <w:rsid w:val="00204EA6"/>
    <w:rsid w:val="00205159"/>
    <w:rsid w:val="00215412"/>
    <w:rsid w:val="002223BA"/>
    <w:rsid w:val="002261BB"/>
    <w:rsid w:val="00226780"/>
    <w:rsid w:val="002300EE"/>
    <w:rsid w:val="002334CB"/>
    <w:rsid w:val="00233C66"/>
    <w:rsid w:val="00234A42"/>
    <w:rsid w:val="002363B9"/>
    <w:rsid w:val="002368F8"/>
    <w:rsid w:val="002375CA"/>
    <w:rsid w:val="002411C6"/>
    <w:rsid w:val="00241F58"/>
    <w:rsid w:val="00247813"/>
    <w:rsid w:val="00247D01"/>
    <w:rsid w:val="002532AA"/>
    <w:rsid w:val="002541D3"/>
    <w:rsid w:val="002541D7"/>
    <w:rsid w:val="00254847"/>
    <w:rsid w:val="00255D2F"/>
    <w:rsid w:val="002611BF"/>
    <w:rsid w:val="00262B7B"/>
    <w:rsid w:val="0026385D"/>
    <w:rsid w:val="002671A4"/>
    <w:rsid w:val="00273165"/>
    <w:rsid w:val="00280133"/>
    <w:rsid w:val="00285AFC"/>
    <w:rsid w:val="002879B7"/>
    <w:rsid w:val="002900FF"/>
    <w:rsid w:val="0029098B"/>
    <w:rsid w:val="00291DA4"/>
    <w:rsid w:val="00293010"/>
    <w:rsid w:val="00293959"/>
    <w:rsid w:val="00293AA2"/>
    <w:rsid w:val="00294580"/>
    <w:rsid w:val="00295658"/>
    <w:rsid w:val="002956AD"/>
    <w:rsid w:val="00296467"/>
    <w:rsid w:val="002A3A95"/>
    <w:rsid w:val="002A4AF9"/>
    <w:rsid w:val="002A58AA"/>
    <w:rsid w:val="002B0287"/>
    <w:rsid w:val="002B1EFD"/>
    <w:rsid w:val="002B205A"/>
    <w:rsid w:val="002B3083"/>
    <w:rsid w:val="002B3304"/>
    <w:rsid w:val="002B5889"/>
    <w:rsid w:val="002C215A"/>
    <w:rsid w:val="002C5779"/>
    <w:rsid w:val="002C711A"/>
    <w:rsid w:val="002C7B51"/>
    <w:rsid w:val="002D02DF"/>
    <w:rsid w:val="002D0A40"/>
    <w:rsid w:val="002D0B4F"/>
    <w:rsid w:val="002D175E"/>
    <w:rsid w:val="002D5079"/>
    <w:rsid w:val="002D608E"/>
    <w:rsid w:val="002D7E74"/>
    <w:rsid w:val="002E1F05"/>
    <w:rsid w:val="002E2767"/>
    <w:rsid w:val="002E2F6D"/>
    <w:rsid w:val="002E42B8"/>
    <w:rsid w:val="002E5055"/>
    <w:rsid w:val="002E54A1"/>
    <w:rsid w:val="002E5D24"/>
    <w:rsid w:val="002F3888"/>
    <w:rsid w:val="002F7338"/>
    <w:rsid w:val="00300113"/>
    <w:rsid w:val="00302D1C"/>
    <w:rsid w:val="003062AF"/>
    <w:rsid w:val="0031041C"/>
    <w:rsid w:val="003138DE"/>
    <w:rsid w:val="00313BB7"/>
    <w:rsid w:val="003148BD"/>
    <w:rsid w:val="00314C6F"/>
    <w:rsid w:val="003356C2"/>
    <w:rsid w:val="003400FD"/>
    <w:rsid w:val="00343CF7"/>
    <w:rsid w:val="00343F7A"/>
    <w:rsid w:val="00345E54"/>
    <w:rsid w:val="003472A3"/>
    <w:rsid w:val="00350968"/>
    <w:rsid w:val="00353D87"/>
    <w:rsid w:val="00362144"/>
    <w:rsid w:val="00362468"/>
    <w:rsid w:val="0036251A"/>
    <w:rsid w:val="0036395F"/>
    <w:rsid w:val="00365922"/>
    <w:rsid w:val="00366C39"/>
    <w:rsid w:val="00377B64"/>
    <w:rsid w:val="0038502B"/>
    <w:rsid w:val="00385F1C"/>
    <w:rsid w:val="00386F17"/>
    <w:rsid w:val="00390034"/>
    <w:rsid w:val="003919E2"/>
    <w:rsid w:val="00392946"/>
    <w:rsid w:val="003A0569"/>
    <w:rsid w:val="003A08A2"/>
    <w:rsid w:val="003A349B"/>
    <w:rsid w:val="003A354E"/>
    <w:rsid w:val="003A43E9"/>
    <w:rsid w:val="003A760E"/>
    <w:rsid w:val="003B33DE"/>
    <w:rsid w:val="003B3581"/>
    <w:rsid w:val="003B4375"/>
    <w:rsid w:val="003B4B99"/>
    <w:rsid w:val="003B6F75"/>
    <w:rsid w:val="003B7DEE"/>
    <w:rsid w:val="003C19D1"/>
    <w:rsid w:val="003C50C5"/>
    <w:rsid w:val="003C6D19"/>
    <w:rsid w:val="003D1E7E"/>
    <w:rsid w:val="003D57EA"/>
    <w:rsid w:val="003D6D7A"/>
    <w:rsid w:val="003D7F4F"/>
    <w:rsid w:val="003E30BF"/>
    <w:rsid w:val="003E3EA9"/>
    <w:rsid w:val="003E44AC"/>
    <w:rsid w:val="003E6BDE"/>
    <w:rsid w:val="003F4706"/>
    <w:rsid w:val="003F480D"/>
    <w:rsid w:val="003F5963"/>
    <w:rsid w:val="003F5DE9"/>
    <w:rsid w:val="0040010A"/>
    <w:rsid w:val="004027B9"/>
    <w:rsid w:val="0040538D"/>
    <w:rsid w:val="00412078"/>
    <w:rsid w:val="004148B8"/>
    <w:rsid w:val="00423428"/>
    <w:rsid w:val="00425E21"/>
    <w:rsid w:val="004260CF"/>
    <w:rsid w:val="004268A9"/>
    <w:rsid w:val="00430486"/>
    <w:rsid w:val="0043053F"/>
    <w:rsid w:val="00434A55"/>
    <w:rsid w:val="00434E01"/>
    <w:rsid w:val="0043780A"/>
    <w:rsid w:val="00441183"/>
    <w:rsid w:val="0044348B"/>
    <w:rsid w:val="004441F1"/>
    <w:rsid w:val="004464EE"/>
    <w:rsid w:val="00451070"/>
    <w:rsid w:val="00451B31"/>
    <w:rsid w:val="004544BA"/>
    <w:rsid w:val="00463C41"/>
    <w:rsid w:val="004662F3"/>
    <w:rsid w:val="0046655A"/>
    <w:rsid w:val="00467E95"/>
    <w:rsid w:val="00470F10"/>
    <w:rsid w:val="004710C0"/>
    <w:rsid w:val="00471664"/>
    <w:rsid w:val="00474246"/>
    <w:rsid w:val="00476179"/>
    <w:rsid w:val="00481642"/>
    <w:rsid w:val="00484F0D"/>
    <w:rsid w:val="004852D9"/>
    <w:rsid w:val="0048600B"/>
    <w:rsid w:val="00491DF8"/>
    <w:rsid w:val="00493601"/>
    <w:rsid w:val="004953D9"/>
    <w:rsid w:val="00497743"/>
    <w:rsid w:val="00497E6B"/>
    <w:rsid w:val="004A2C7E"/>
    <w:rsid w:val="004A3B00"/>
    <w:rsid w:val="004A5DB9"/>
    <w:rsid w:val="004B0132"/>
    <w:rsid w:val="004B0E8D"/>
    <w:rsid w:val="004B1B8D"/>
    <w:rsid w:val="004B1EC0"/>
    <w:rsid w:val="004B23D8"/>
    <w:rsid w:val="004C0C43"/>
    <w:rsid w:val="004C1AAF"/>
    <w:rsid w:val="004C52ED"/>
    <w:rsid w:val="004D2A7E"/>
    <w:rsid w:val="004D2C69"/>
    <w:rsid w:val="004D6CDD"/>
    <w:rsid w:val="004E25B9"/>
    <w:rsid w:val="004E3008"/>
    <w:rsid w:val="004E7226"/>
    <w:rsid w:val="004E76E5"/>
    <w:rsid w:val="004F570A"/>
    <w:rsid w:val="004F5D5C"/>
    <w:rsid w:val="0050499E"/>
    <w:rsid w:val="00506E11"/>
    <w:rsid w:val="00507A08"/>
    <w:rsid w:val="00511502"/>
    <w:rsid w:val="0051601D"/>
    <w:rsid w:val="0051639D"/>
    <w:rsid w:val="00517D86"/>
    <w:rsid w:val="005213D7"/>
    <w:rsid w:val="005217D0"/>
    <w:rsid w:val="00527DBE"/>
    <w:rsid w:val="0053036F"/>
    <w:rsid w:val="005323E0"/>
    <w:rsid w:val="00534494"/>
    <w:rsid w:val="0053475E"/>
    <w:rsid w:val="005401AA"/>
    <w:rsid w:val="00541096"/>
    <w:rsid w:val="00541C91"/>
    <w:rsid w:val="005424AE"/>
    <w:rsid w:val="00543AAD"/>
    <w:rsid w:val="005525A1"/>
    <w:rsid w:val="00553CDF"/>
    <w:rsid w:val="0056011D"/>
    <w:rsid w:val="00562405"/>
    <w:rsid w:val="00562DCF"/>
    <w:rsid w:val="0056523F"/>
    <w:rsid w:val="00567545"/>
    <w:rsid w:val="00570EF1"/>
    <w:rsid w:val="005733AE"/>
    <w:rsid w:val="00574017"/>
    <w:rsid w:val="005741B6"/>
    <w:rsid w:val="005776D0"/>
    <w:rsid w:val="005843CE"/>
    <w:rsid w:val="00584DDD"/>
    <w:rsid w:val="00587278"/>
    <w:rsid w:val="00587606"/>
    <w:rsid w:val="00590563"/>
    <w:rsid w:val="005929DC"/>
    <w:rsid w:val="00593184"/>
    <w:rsid w:val="00593EF3"/>
    <w:rsid w:val="005A087D"/>
    <w:rsid w:val="005A5A39"/>
    <w:rsid w:val="005A7A61"/>
    <w:rsid w:val="005B11DF"/>
    <w:rsid w:val="005B7F32"/>
    <w:rsid w:val="005D6092"/>
    <w:rsid w:val="005E0E9D"/>
    <w:rsid w:val="005E2930"/>
    <w:rsid w:val="005E55FE"/>
    <w:rsid w:val="005E7743"/>
    <w:rsid w:val="005E7C48"/>
    <w:rsid w:val="005F044D"/>
    <w:rsid w:val="005F51B1"/>
    <w:rsid w:val="00600F8A"/>
    <w:rsid w:val="00604678"/>
    <w:rsid w:val="00604FCA"/>
    <w:rsid w:val="00605ABE"/>
    <w:rsid w:val="0061493B"/>
    <w:rsid w:val="00617841"/>
    <w:rsid w:val="00617E78"/>
    <w:rsid w:val="00623B71"/>
    <w:rsid w:val="00624DDA"/>
    <w:rsid w:val="00625654"/>
    <w:rsid w:val="00626985"/>
    <w:rsid w:val="00626FA7"/>
    <w:rsid w:val="00627F73"/>
    <w:rsid w:val="00631149"/>
    <w:rsid w:val="0063127E"/>
    <w:rsid w:val="00632546"/>
    <w:rsid w:val="00635FEE"/>
    <w:rsid w:val="00637287"/>
    <w:rsid w:val="00637D3A"/>
    <w:rsid w:val="0064359C"/>
    <w:rsid w:val="00645AED"/>
    <w:rsid w:val="00647322"/>
    <w:rsid w:val="00647556"/>
    <w:rsid w:val="0065532D"/>
    <w:rsid w:val="00655AE2"/>
    <w:rsid w:val="00656C26"/>
    <w:rsid w:val="0065709F"/>
    <w:rsid w:val="00660931"/>
    <w:rsid w:val="006615EA"/>
    <w:rsid w:val="006650E2"/>
    <w:rsid w:val="00665445"/>
    <w:rsid w:val="006750DB"/>
    <w:rsid w:val="00675545"/>
    <w:rsid w:val="0067748A"/>
    <w:rsid w:val="006803D3"/>
    <w:rsid w:val="006816D2"/>
    <w:rsid w:val="006835B8"/>
    <w:rsid w:val="00683BDC"/>
    <w:rsid w:val="0068498C"/>
    <w:rsid w:val="00686F11"/>
    <w:rsid w:val="0068713A"/>
    <w:rsid w:val="00690389"/>
    <w:rsid w:val="0069078E"/>
    <w:rsid w:val="006910E1"/>
    <w:rsid w:val="00692BF3"/>
    <w:rsid w:val="0069300C"/>
    <w:rsid w:val="006953CA"/>
    <w:rsid w:val="00695B38"/>
    <w:rsid w:val="006A3717"/>
    <w:rsid w:val="006A40BD"/>
    <w:rsid w:val="006B6D80"/>
    <w:rsid w:val="006B7618"/>
    <w:rsid w:val="006C479A"/>
    <w:rsid w:val="006C6EE2"/>
    <w:rsid w:val="006C7EA0"/>
    <w:rsid w:val="006D1AF7"/>
    <w:rsid w:val="006D37DC"/>
    <w:rsid w:val="006D428B"/>
    <w:rsid w:val="006D4A98"/>
    <w:rsid w:val="006E1EE4"/>
    <w:rsid w:val="006E2430"/>
    <w:rsid w:val="006E6F68"/>
    <w:rsid w:val="006F0744"/>
    <w:rsid w:val="006F4FAE"/>
    <w:rsid w:val="0070158B"/>
    <w:rsid w:val="007028A1"/>
    <w:rsid w:val="00705429"/>
    <w:rsid w:val="007066D5"/>
    <w:rsid w:val="00706FB9"/>
    <w:rsid w:val="00707117"/>
    <w:rsid w:val="007076BF"/>
    <w:rsid w:val="0071004E"/>
    <w:rsid w:val="00710B0E"/>
    <w:rsid w:val="00711710"/>
    <w:rsid w:val="007142FC"/>
    <w:rsid w:val="00716F44"/>
    <w:rsid w:val="0072171B"/>
    <w:rsid w:val="00722ED9"/>
    <w:rsid w:val="00727714"/>
    <w:rsid w:val="00727799"/>
    <w:rsid w:val="00727A82"/>
    <w:rsid w:val="00727AB3"/>
    <w:rsid w:val="007350D6"/>
    <w:rsid w:val="0074068B"/>
    <w:rsid w:val="00741031"/>
    <w:rsid w:val="00742141"/>
    <w:rsid w:val="00744AE1"/>
    <w:rsid w:val="00746537"/>
    <w:rsid w:val="00757BB6"/>
    <w:rsid w:val="00757CC0"/>
    <w:rsid w:val="00762DDD"/>
    <w:rsid w:val="0076787F"/>
    <w:rsid w:val="00767C28"/>
    <w:rsid w:val="00767C4E"/>
    <w:rsid w:val="007745E9"/>
    <w:rsid w:val="00777F3A"/>
    <w:rsid w:val="00780142"/>
    <w:rsid w:val="00782216"/>
    <w:rsid w:val="00785549"/>
    <w:rsid w:val="00791F71"/>
    <w:rsid w:val="00796454"/>
    <w:rsid w:val="007A022F"/>
    <w:rsid w:val="007A1D43"/>
    <w:rsid w:val="007A3D49"/>
    <w:rsid w:val="007A4C67"/>
    <w:rsid w:val="007A569B"/>
    <w:rsid w:val="007A615B"/>
    <w:rsid w:val="007A684C"/>
    <w:rsid w:val="007B0733"/>
    <w:rsid w:val="007B13FE"/>
    <w:rsid w:val="007B141B"/>
    <w:rsid w:val="007C12FD"/>
    <w:rsid w:val="007C3A65"/>
    <w:rsid w:val="007C4770"/>
    <w:rsid w:val="007C657C"/>
    <w:rsid w:val="007D0FAE"/>
    <w:rsid w:val="007E16FA"/>
    <w:rsid w:val="007E2495"/>
    <w:rsid w:val="007E250D"/>
    <w:rsid w:val="007E40BA"/>
    <w:rsid w:val="007E4A2E"/>
    <w:rsid w:val="007E579A"/>
    <w:rsid w:val="007E5AC8"/>
    <w:rsid w:val="007E67C3"/>
    <w:rsid w:val="007E7D9D"/>
    <w:rsid w:val="007F2C9C"/>
    <w:rsid w:val="007F4C3E"/>
    <w:rsid w:val="00802A73"/>
    <w:rsid w:val="00804BD6"/>
    <w:rsid w:val="00804D15"/>
    <w:rsid w:val="00807061"/>
    <w:rsid w:val="0080754E"/>
    <w:rsid w:val="008100C4"/>
    <w:rsid w:val="0081570F"/>
    <w:rsid w:val="0082122F"/>
    <w:rsid w:val="00822748"/>
    <w:rsid w:val="00822A83"/>
    <w:rsid w:val="00824181"/>
    <w:rsid w:val="0083005E"/>
    <w:rsid w:val="00830FBA"/>
    <w:rsid w:val="008325D9"/>
    <w:rsid w:val="00835D22"/>
    <w:rsid w:val="00836CBC"/>
    <w:rsid w:val="0084225F"/>
    <w:rsid w:val="00843BA3"/>
    <w:rsid w:val="00843D8F"/>
    <w:rsid w:val="00845BB4"/>
    <w:rsid w:val="00850F7D"/>
    <w:rsid w:val="00851242"/>
    <w:rsid w:val="00854A5F"/>
    <w:rsid w:val="00855796"/>
    <w:rsid w:val="0086097C"/>
    <w:rsid w:val="00863D0F"/>
    <w:rsid w:val="00873A2D"/>
    <w:rsid w:val="00873E05"/>
    <w:rsid w:val="008741BD"/>
    <w:rsid w:val="0087740E"/>
    <w:rsid w:val="008826DE"/>
    <w:rsid w:val="00893FC7"/>
    <w:rsid w:val="008966E2"/>
    <w:rsid w:val="00897999"/>
    <w:rsid w:val="008A15B0"/>
    <w:rsid w:val="008A3807"/>
    <w:rsid w:val="008A6F23"/>
    <w:rsid w:val="008B1137"/>
    <w:rsid w:val="008B207C"/>
    <w:rsid w:val="008B45D5"/>
    <w:rsid w:val="008B640A"/>
    <w:rsid w:val="008C083F"/>
    <w:rsid w:val="008C2BA2"/>
    <w:rsid w:val="008C2C31"/>
    <w:rsid w:val="008D1055"/>
    <w:rsid w:val="008D14A7"/>
    <w:rsid w:val="008D2477"/>
    <w:rsid w:val="008D316A"/>
    <w:rsid w:val="008D39C0"/>
    <w:rsid w:val="008D4888"/>
    <w:rsid w:val="008E0577"/>
    <w:rsid w:val="008E1F7E"/>
    <w:rsid w:val="008E3001"/>
    <w:rsid w:val="008E48F1"/>
    <w:rsid w:val="008E4F8C"/>
    <w:rsid w:val="008F1F9C"/>
    <w:rsid w:val="008F452B"/>
    <w:rsid w:val="008F4F39"/>
    <w:rsid w:val="008F5932"/>
    <w:rsid w:val="008F62CE"/>
    <w:rsid w:val="008F69ED"/>
    <w:rsid w:val="008F6F6D"/>
    <w:rsid w:val="008F7718"/>
    <w:rsid w:val="00901296"/>
    <w:rsid w:val="00906124"/>
    <w:rsid w:val="00906AFD"/>
    <w:rsid w:val="00906CA7"/>
    <w:rsid w:val="009129E0"/>
    <w:rsid w:val="009135BE"/>
    <w:rsid w:val="00916373"/>
    <w:rsid w:val="00916DA1"/>
    <w:rsid w:val="00917B3A"/>
    <w:rsid w:val="00917E33"/>
    <w:rsid w:val="00921798"/>
    <w:rsid w:val="009228FD"/>
    <w:rsid w:val="00924665"/>
    <w:rsid w:val="00924676"/>
    <w:rsid w:val="00924787"/>
    <w:rsid w:val="00925236"/>
    <w:rsid w:val="00926ACD"/>
    <w:rsid w:val="00930CD1"/>
    <w:rsid w:val="009311E2"/>
    <w:rsid w:val="00933B51"/>
    <w:rsid w:val="009364CF"/>
    <w:rsid w:val="00944518"/>
    <w:rsid w:val="00952804"/>
    <w:rsid w:val="00952D01"/>
    <w:rsid w:val="009578FD"/>
    <w:rsid w:val="0096235B"/>
    <w:rsid w:val="009627CF"/>
    <w:rsid w:val="009632E5"/>
    <w:rsid w:val="009661A8"/>
    <w:rsid w:val="00967411"/>
    <w:rsid w:val="0096752E"/>
    <w:rsid w:val="00970875"/>
    <w:rsid w:val="00973C76"/>
    <w:rsid w:val="0097476A"/>
    <w:rsid w:val="00981C5E"/>
    <w:rsid w:val="0098594F"/>
    <w:rsid w:val="00993DA5"/>
    <w:rsid w:val="00995DF2"/>
    <w:rsid w:val="00997056"/>
    <w:rsid w:val="00997A8C"/>
    <w:rsid w:val="009A1018"/>
    <w:rsid w:val="009A294E"/>
    <w:rsid w:val="009A5B98"/>
    <w:rsid w:val="009A6B1E"/>
    <w:rsid w:val="009A758B"/>
    <w:rsid w:val="009A7E77"/>
    <w:rsid w:val="009B0518"/>
    <w:rsid w:val="009B162F"/>
    <w:rsid w:val="009B16C3"/>
    <w:rsid w:val="009B2FF3"/>
    <w:rsid w:val="009B3FDE"/>
    <w:rsid w:val="009B4755"/>
    <w:rsid w:val="009C3A6E"/>
    <w:rsid w:val="009C6435"/>
    <w:rsid w:val="009D50F9"/>
    <w:rsid w:val="009D5BF0"/>
    <w:rsid w:val="009D7DC5"/>
    <w:rsid w:val="009E325E"/>
    <w:rsid w:val="009F1865"/>
    <w:rsid w:val="009F25E3"/>
    <w:rsid w:val="009F4778"/>
    <w:rsid w:val="00A00F63"/>
    <w:rsid w:val="00A011C7"/>
    <w:rsid w:val="00A035EC"/>
    <w:rsid w:val="00A0637B"/>
    <w:rsid w:val="00A20E0E"/>
    <w:rsid w:val="00A24849"/>
    <w:rsid w:val="00A26F56"/>
    <w:rsid w:val="00A2716E"/>
    <w:rsid w:val="00A2780E"/>
    <w:rsid w:val="00A301DA"/>
    <w:rsid w:val="00A30FDE"/>
    <w:rsid w:val="00A323F2"/>
    <w:rsid w:val="00A4589A"/>
    <w:rsid w:val="00A50A97"/>
    <w:rsid w:val="00A52FBA"/>
    <w:rsid w:val="00A579B1"/>
    <w:rsid w:val="00A638FB"/>
    <w:rsid w:val="00A70F61"/>
    <w:rsid w:val="00A71B81"/>
    <w:rsid w:val="00A7504F"/>
    <w:rsid w:val="00A81ACF"/>
    <w:rsid w:val="00A87272"/>
    <w:rsid w:val="00A91D39"/>
    <w:rsid w:val="00A93080"/>
    <w:rsid w:val="00A93D66"/>
    <w:rsid w:val="00A94A20"/>
    <w:rsid w:val="00A9679B"/>
    <w:rsid w:val="00AA05B1"/>
    <w:rsid w:val="00AA172D"/>
    <w:rsid w:val="00AA6DA7"/>
    <w:rsid w:val="00AA74C4"/>
    <w:rsid w:val="00AA761E"/>
    <w:rsid w:val="00AB2E79"/>
    <w:rsid w:val="00AB72E8"/>
    <w:rsid w:val="00AC16FF"/>
    <w:rsid w:val="00AC2915"/>
    <w:rsid w:val="00AC6EAC"/>
    <w:rsid w:val="00AD043A"/>
    <w:rsid w:val="00AD2B6E"/>
    <w:rsid w:val="00AD3EE5"/>
    <w:rsid w:val="00AD65BC"/>
    <w:rsid w:val="00AE0E2A"/>
    <w:rsid w:val="00AE2D51"/>
    <w:rsid w:val="00AE32A3"/>
    <w:rsid w:val="00AE6002"/>
    <w:rsid w:val="00AF3264"/>
    <w:rsid w:val="00AF4F36"/>
    <w:rsid w:val="00AF5BF5"/>
    <w:rsid w:val="00AF7EDB"/>
    <w:rsid w:val="00B019EB"/>
    <w:rsid w:val="00B05F96"/>
    <w:rsid w:val="00B062E3"/>
    <w:rsid w:val="00B10675"/>
    <w:rsid w:val="00B112B7"/>
    <w:rsid w:val="00B202A1"/>
    <w:rsid w:val="00B25B94"/>
    <w:rsid w:val="00B25FE9"/>
    <w:rsid w:val="00B26B45"/>
    <w:rsid w:val="00B2719B"/>
    <w:rsid w:val="00B30AB6"/>
    <w:rsid w:val="00B3502B"/>
    <w:rsid w:val="00B423A2"/>
    <w:rsid w:val="00B44BC6"/>
    <w:rsid w:val="00B44C8D"/>
    <w:rsid w:val="00B47C3E"/>
    <w:rsid w:val="00B51547"/>
    <w:rsid w:val="00B56E8E"/>
    <w:rsid w:val="00B66B95"/>
    <w:rsid w:val="00B67A13"/>
    <w:rsid w:val="00B73750"/>
    <w:rsid w:val="00B74FEB"/>
    <w:rsid w:val="00B770EC"/>
    <w:rsid w:val="00B83793"/>
    <w:rsid w:val="00B839A4"/>
    <w:rsid w:val="00B853FD"/>
    <w:rsid w:val="00B87C28"/>
    <w:rsid w:val="00B9313C"/>
    <w:rsid w:val="00B93243"/>
    <w:rsid w:val="00B93FE2"/>
    <w:rsid w:val="00B94672"/>
    <w:rsid w:val="00B95253"/>
    <w:rsid w:val="00B9619E"/>
    <w:rsid w:val="00BA107C"/>
    <w:rsid w:val="00BA3998"/>
    <w:rsid w:val="00BB2A8D"/>
    <w:rsid w:val="00BB5FF3"/>
    <w:rsid w:val="00BC0F12"/>
    <w:rsid w:val="00BC33C4"/>
    <w:rsid w:val="00BC4350"/>
    <w:rsid w:val="00BC4CAE"/>
    <w:rsid w:val="00BD08A0"/>
    <w:rsid w:val="00BD0AF1"/>
    <w:rsid w:val="00BD19EF"/>
    <w:rsid w:val="00BD51D4"/>
    <w:rsid w:val="00BD5E03"/>
    <w:rsid w:val="00BE0162"/>
    <w:rsid w:val="00BE556A"/>
    <w:rsid w:val="00BF29EF"/>
    <w:rsid w:val="00BF3038"/>
    <w:rsid w:val="00BF63E3"/>
    <w:rsid w:val="00C01FD3"/>
    <w:rsid w:val="00C048B9"/>
    <w:rsid w:val="00C05CAE"/>
    <w:rsid w:val="00C06907"/>
    <w:rsid w:val="00C07D46"/>
    <w:rsid w:val="00C10552"/>
    <w:rsid w:val="00C119C8"/>
    <w:rsid w:val="00C13D4E"/>
    <w:rsid w:val="00C14144"/>
    <w:rsid w:val="00C16822"/>
    <w:rsid w:val="00C2118A"/>
    <w:rsid w:val="00C2129B"/>
    <w:rsid w:val="00C2298C"/>
    <w:rsid w:val="00C256A1"/>
    <w:rsid w:val="00C34BE5"/>
    <w:rsid w:val="00C357B2"/>
    <w:rsid w:val="00C42399"/>
    <w:rsid w:val="00C431DE"/>
    <w:rsid w:val="00C45D4E"/>
    <w:rsid w:val="00C46528"/>
    <w:rsid w:val="00C51C4F"/>
    <w:rsid w:val="00C555E8"/>
    <w:rsid w:val="00C56439"/>
    <w:rsid w:val="00C61914"/>
    <w:rsid w:val="00C67E2C"/>
    <w:rsid w:val="00C70335"/>
    <w:rsid w:val="00C712F3"/>
    <w:rsid w:val="00C759C0"/>
    <w:rsid w:val="00C766F6"/>
    <w:rsid w:val="00C77FF3"/>
    <w:rsid w:val="00C8006A"/>
    <w:rsid w:val="00C81874"/>
    <w:rsid w:val="00C83B02"/>
    <w:rsid w:val="00C855F8"/>
    <w:rsid w:val="00C905E1"/>
    <w:rsid w:val="00C90E2E"/>
    <w:rsid w:val="00C93F14"/>
    <w:rsid w:val="00C97CD7"/>
    <w:rsid w:val="00C97F7C"/>
    <w:rsid w:val="00CA04CC"/>
    <w:rsid w:val="00CA3065"/>
    <w:rsid w:val="00CB1160"/>
    <w:rsid w:val="00CB6562"/>
    <w:rsid w:val="00CB731E"/>
    <w:rsid w:val="00CC2ABD"/>
    <w:rsid w:val="00CC2F73"/>
    <w:rsid w:val="00CC466D"/>
    <w:rsid w:val="00CD3301"/>
    <w:rsid w:val="00CD5051"/>
    <w:rsid w:val="00CD6C90"/>
    <w:rsid w:val="00CE0EEA"/>
    <w:rsid w:val="00CE1DD5"/>
    <w:rsid w:val="00CE59AC"/>
    <w:rsid w:val="00CF15DC"/>
    <w:rsid w:val="00CF2FB2"/>
    <w:rsid w:val="00CF306B"/>
    <w:rsid w:val="00CF6517"/>
    <w:rsid w:val="00D010AF"/>
    <w:rsid w:val="00D01299"/>
    <w:rsid w:val="00D059CE"/>
    <w:rsid w:val="00D05ACA"/>
    <w:rsid w:val="00D072E9"/>
    <w:rsid w:val="00D13801"/>
    <w:rsid w:val="00D16FA2"/>
    <w:rsid w:val="00D177F2"/>
    <w:rsid w:val="00D17ED9"/>
    <w:rsid w:val="00D214CA"/>
    <w:rsid w:val="00D23E8D"/>
    <w:rsid w:val="00D279A1"/>
    <w:rsid w:val="00D313B6"/>
    <w:rsid w:val="00D352F8"/>
    <w:rsid w:val="00D40CAB"/>
    <w:rsid w:val="00D41788"/>
    <w:rsid w:val="00D43C9F"/>
    <w:rsid w:val="00D541F6"/>
    <w:rsid w:val="00D549CD"/>
    <w:rsid w:val="00D54F12"/>
    <w:rsid w:val="00D61D85"/>
    <w:rsid w:val="00D63493"/>
    <w:rsid w:val="00D63CBB"/>
    <w:rsid w:val="00D65BC7"/>
    <w:rsid w:val="00D72FE1"/>
    <w:rsid w:val="00D73187"/>
    <w:rsid w:val="00D746A5"/>
    <w:rsid w:val="00D75D52"/>
    <w:rsid w:val="00D77F8D"/>
    <w:rsid w:val="00D80C52"/>
    <w:rsid w:val="00D813CB"/>
    <w:rsid w:val="00D826A9"/>
    <w:rsid w:val="00D85A95"/>
    <w:rsid w:val="00D86DAB"/>
    <w:rsid w:val="00D90D91"/>
    <w:rsid w:val="00D90D93"/>
    <w:rsid w:val="00D917F8"/>
    <w:rsid w:val="00D9712E"/>
    <w:rsid w:val="00DA2AA5"/>
    <w:rsid w:val="00DA30A6"/>
    <w:rsid w:val="00DA3F0B"/>
    <w:rsid w:val="00DA4AD5"/>
    <w:rsid w:val="00DA5977"/>
    <w:rsid w:val="00DA69A0"/>
    <w:rsid w:val="00DB1BF1"/>
    <w:rsid w:val="00DB27AB"/>
    <w:rsid w:val="00DB6F9F"/>
    <w:rsid w:val="00DB7DCF"/>
    <w:rsid w:val="00DC3B85"/>
    <w:rsid w:val="00DC4523"/>
    <w:rsid w:val="00DC5388"/>
    <w:rsid w:val="00DC63DA"/>
    <w:rsid w:val="00DC6A40"/>
    <w:rsid w:val="00DC7839"/>
    <w:rsid w:val="00DD50A0"/>
    <w:rsid w:val="00DD54A7"/>
    <w:rsid w:val="00DD695D"/>
    <w:rsid w:val="00DE5FD7"/>
    <w:rsid w:val="00DE73DD"/>
    <w:rsid w:val="00DF0CC0"/>
    <w:rsid w:val="00DF2FDD"/>
    <w:rsid w:val="00E03719"/>
    <w:rsid w:val="00E06177"/>
    <w:rsid w:val="00E075E4"/>
    <w:rsid w:val="00E10B2F"/>
    <w:rsid w:val="00E23B82"/>
    <w:rsid w:val="00E2480B"/>
    <w:rsid w:val="00E2687E"/>
    <w:rsid w:val="00E279B7"/>
    <w:rsid w:val="00E32A4C"/>
    <w:rsid w:val="00E34D5B"/>
    <w:rsid w:val="00E4014B"/>
    <w:rsid w:val="00E43735"/>
    <w:rsid w:val="00E51617"/>
    <w:rsid w:val="00E55E67"/>
    <w:rsid w:val="00E628A6"/>
    <w:rsid w:val="00E6441D"/>
    <w:rsid w:val="00E648B2"/>
    <w:rsid w:val="00E651C3"/>
    <w:rsid w:val="00E7253F"/>
    <w:rsid w:val="00E76F72"/>
    <w:rsid w:val="00E778B1"/>
    <w:rsid w:val="00E77BA1"/>
    <w:rsid w:val="00E81745"/>
    <w:rsid w:val="00E825AF"/>
    <w:rsid w:val="00E8558D"/>
    <w:rsid w:val="00E866B6"/>
    <w:rsid w:val="00E90C1A"/>
    <w:rsid w:val="00E91A17"/>
    <w:rsid w:val="00E9246E"/>
    <w:rsid w:val="00E941E4"/>
    <w:rsid w:val="00E9438C"/>
    <w:rsid w:val="00EA0906"/>
    <w:rsid w:val="00EA43E4"/>
    <w:rsid w:val="00EB0F54"/>
    <w:rsid w:val="00EB104D"/>
    <w:rsid w:val="00EB1CF1"/>
    <w:rsid w:val="00EB35AA"/>
    <w:rsid w:val="00EB6B5B"/>
    <w:rsid w:val="00EC3B01"/>
    <w:rsid w:val="00EC3E65"/>
    <w:rsid w:val="00EC414F"/>
    <w:rsid w:val="00EC4CC0"/>
    <w:rsid w:val="00EC59C0"/>
    <w:rsid w:val="00EC654C"/>
    <w:rsid w:val="00ED075D"/>
    <w:rsid w:val="00ED1F96"/>
    <w:rsid w:val="00ED5DCF"/>
    <w:rsid w:val="00EE1300"/>
    <w:rsid w:val="00EE4049"/>
    <w:rsid w:val="00EE4DC6"/>
    <w:rsid w:val="00EE5E07"/>
    <w:rsid w:val="00EE604C"/>
    <w:rsid w:val="00EE6F30"/>
    <w:rsid w:val="00EF0525"/>
    <w:rsid w:val="00EF2DFB"/>
    <w:rsid w:val="00EF30EB"/>
    <w:rsid w:val="00EF4D28"/>
    <w:rsid w:val="00F04E53"/>
    <w:rsid w:val="00F05A1E"/>
    <w:rsid w:val="00F15119"/>
    <w:rsid w:val="00F170FC"/>
    <w:rsid w:val="00F226B0"/>
    <w:rsid w:val="00F2411E"/>
    <w:rsid w:val="00F25701"/>
    <w:rsid w:val="00F25EC4"/>
    <w:rsid w:val="00F276F0"/>
    <w:rsid w:val="00F27B41"/>
    <w:rsid w:val="00F30F11"/>
    <w:rsid w:val="00F32362"/>
    <w:rsid w:val="00F32D3B"/>
    <w:rsid w:val="00F341C6"/>
    <w:rsid w:val="00F353C6"/>
    <w:rsid w:val="00F36820"/>
    <w:rsid w:val="00F404A5"/>
    <w:rsid w:val="00F43579"/>
    <w:rsid w:val="00F45364"/>
    <w:rsid w:val="00F46E64"/>
    <w:rsid w:val="00F47301"/>
    <w:rsid w:val="00F47740"/>
    <w:rsid w:val="00F50F45"/>
    <w:rsid w:val="00F5165D"/>
    <w:rsid w:val="00F53A2C"/>
    <w:rsid w:val="00F569D4"/>
    <w:rsid w:val="00F62E7E"/>
    <w:rsid w:val="00F66720"/>
    <w:rsid w:val="00F679EF"/>
    <w:rsid w:val="00F715C7"/>
    <w:rsid w:val="00F7224F"/>
    <w:rsid w:val="00F80309"/>
    <w:rsid w:val="00F817E7"/>
    <w:rsid w:val="00F81DD5"/>
    <w:rsid w:val="00F82F13"/>
    <w:rsid w:val="00F83AE4"/>
    <w:rsid w:val="00F84F18"/>
    <w:rsid w:val="00F857C5"/>
    <w:rsid w:val="00F9014A"/>
    <w:rsid w:val="00F9607A"/>
    <w:rsid w:val="00F97225"/>
    <w:rsid w:val="00F975E4"/>
    <w:rsid w:val="00FA2EBD"/>
    <w:rsid w:val="00FA7868"/>
    <w:rsid w:val="00FB0D0F"/>
    <w:rsid w:val="00FB20EE"/>
    <w:rsid w:val="00FB2A2E"/>
    <w:rsid w:val="00FB4F67"/>
    <w:rsid w:val="00FB5AF7"/>
    <w:rsid w:val="00FB7096"/>
    <w:rsid w:val="00FC156E"/>
    <w:rsid w:val="00FC1651"/>
    <w:rsid w:val="00FC7E6D"/>
    <w:rsid w:val="00FD123B"/>
    <w:rsid w:val="00FD2A79"/>
    <w:rsid w:val="00FD6F76"/>
    <w:rsid w:val="00FD6FAA"/>
    <w:rsid w:val="00FE2F1D"/>
    <w:rsid w:val="00FE3AEF"/>
    <w:rsid w:val="00FE49ED"/>
    <w:rsid w:val="00FE5CFE"/>
    <w:rsid w:val="00FE72C8"/>
    <w:rsid w:val="00FE7F4F"/>
    <w:rsid w:val="00FF0273"/>
    <w:rsid w:val="00FF030F"/>
    <w:rsid w:val="00FF3665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4:docId w14:val="7F657263"/>
  <w15:docId w15:val="{56E1F7D2-1B75-4A5F-A7A9-BE8883C5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0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502B"/>
  </w:style>
  <w:style w:styleId="Titre4" w:type="paragraph">
    <w:name w:val="heading 4"/>
    <w:basedOn w:val="Normal"/>
    <w:next w:val="Normal"/>
    <w:link w:val="Titre4Car"/>
    <w:uiPriority w:val="9"/>
    <w:semiHidden/>
    <w:unhideWhenUsed/>
    <w:qFormat/>
    <w:rsid w:val="007C3A65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365F91"/>
    </w:rPr>
  </w:style>
  <w:style w:styleId="Titre5" w:type="paragraph">
    <w:name w:val="heading 5"/>
    <w:basedOn w:val="Normal"/>
    <w:next w:val="Normal"/>
    <w:link w:val="Titre5Car"/>
    <w:qFormat/>
    <w:rsid w:val="000837BA"/>
    <w:pPr>
      <w:keepNext/>
      <w:spacing w:after="0" w:line="240" w:lineRule="auto"/>
      <w:outlineLvl w:val="4"/>
    </w:pPr>
    <w:rPr>
      <w:rFonts w:ascii="Times New Roman" w:cs="Times New Roman" w:eastAsia="Times New Roman" w:hAnsi="Times New Roman"/>
      <w:b/>
      <w:sz w:val="24"/>
      <w:szCs w:val="20"/>
      <w:lang w:eastAsia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ieddepage" w:type="paragraph">
    <w:name w:val="footer"/>
    <w:basedOn w:val="Normal"/>
    <w:link w:val="PieddepageCar"/>
    <w:uiPriority w:val="99"/>
    <w:unhideWhenUsed/>
    <w:rsid w:val="00202A5C"/>
    <w:pPr>
      <w:tabs>
        <w:tab w:pos="4536" w:val="center"/>
        <w:tab w:pos="9072" w:val="right"/>
      </w:tabs>
      <w:spacing w:after="0" w:line="240" w:lineRule="auto"/>
    </w:pPr>
    <w:rPr>
      <w:rFonts w:ascii="Times New Roman" w:cs="Arial" w:eastAsia="Calibri" w:hAnsi="Times New Roman"/>
    </w:rPr>
  </w:style>
  <w:style w:customStyle="1" w:styleId="PieddepageCar" w:type="character">
    <w:name w:val="Pied de page Car"/>
    <w:basedOn w:val="Policepardfaut"/>
    <w:link w:val="Pieddepage"/>
    <w:uiPriority w:val="99"/>
    <w:rsid w:val="00202A5C"/>
    <w:rPr>
      <w:rFonts w:ascii="Times New Roman" w:cs="Arial" w:eastAsia="Calibri" w:hAnsi="Times New Roman"/>
    </w:rPr>
  </w:style>
  <w:style w:styleId="Grilledutableau" w:type="table">
    <w:name w:val="Table Grid"/>
    <w:basedOn w:val="TableauNormal"/>
    <w:uiPriority w:val="59"/>
    <w:rsid w:val="00202A5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Marquedecommentaire" w:type="character">
    <w:name w:val="annotation reference"/>
    <w:basedOn w:val="Policepardfaut"/>
    <w:uiPriority w:val="99"/>
    <w:semiHidden/>
    <w:unhideWhenUsed/>
    <w:rsid w:val="00202A5C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unhideWhenUsed/>
    <w:rsid w:val="00202A5C"/>
    <w:pPr>
      <w:spacing w:after="0" w:line="240" w:lineRule="auto"/>
    </w:pPr>
    <w:rPr>
      <w:rFonts w:ascii="Times New Roman" w:cs="Arial" w:eastAsia="Calibri" w:hAnsi="Times New Roman"/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rsid w:val="00202A5C"/>
    <w:rPr>
      <w:rFonts w:ascii="Times New Roman" w:cs="Arial" w:eastAsia="Calibri" w:hAnsi="Times New Roman"/>
      <w:sz w:val="20"/>
      <w:szCs w:val="20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202A5C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202A5C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nhideWhenUsed/>
    <w:rsid w:val="00D61D8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61D85"/>
  </w:style>
  <w:style w:styleId="Paragraphedeliste" w:type="paragraph">
    <w:name w:val="List Paragraph"/>
    <w:basedOn w:val="Normal"/>
    <w:uiPriority w:val="34"/>
    <w:qFormat/>
    <w:rsid w:val="00A20E0E"/>
    <w:pPr>
      <w:ind w:left="720"/>
      <w:contextualSpacing/>
    </w:pPr>
  </w:style>
  <w:style w:styleId="Sansinterligne" w:type="paragraph">
    <w:name w:val="No Spacing"/>
    <w:uiPriority w:val="1"/>
    <w:qFormat/>
    <w:rsid w:val="0096235B"/>
    <w:pPr>
      <w:spacing w:after="0" w:line="240" w:lineRule="auto"/>
    </w:p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E77BA1"/>
    <w:pPr>
      <w:spacing w:after="200"/>
    </w:pPr>
    <w:rPr>
      <w:rFonts w:asciiTheme="minorHAnsi" w:cstheme="minorBidi" w:eastAsiaTheme="minorHAnsi" w:hAnsiTheme="minorHAnsi"/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E77BA1"/>
    <w:rPr>
      <w:rFonts w:ascii="Times New Roman" w:cs="Arial" w:eastAsia="Calibri" w:hAnsi="Times New Roman"/>
      <w:b/>
      <w:bCs/>
      <w:sz w:val="20"/>
      <w:szCs w:val="20"/>
    </w:rPr>
  </w:style>
  <w:style w:styleId="Lienhypertexte" w:type="character">
    <w:name w:val="Hyperlink"/>
    <w:basedOn w:val="Policepardfaut"/>
    <w:uiPriority w:val="99"/>
    <w:unhideWhenUsed/>
    <w:rsid w:val="001D515C"/>
    <w:rPr>
      <w:color w:themeColor="hyperlink" w:val="0000FF"/>
      <w:u w:val="single"/>
    </w:rPr>
  </w:style>
  <w:style w:styleId="Mentionnonrsolue" w:type="character">
    <w:name w:val="Unresolved Mention"/>
    <w:basedOn w:val="Policepardfaut"/>
    <w:uiPriority w:val="99"/>
    <w:semiHidden/>
    <w:unhideWhenUsed/>
    <w:rsid w:val="001D515C"/>
    <w:rPr>
      <w:color w:val="605E5C"/>
      <w:shd w:color="auto" w:fill="E1DFDD" w:val="clear"/>
    </w:rPr>
  </w:style>
  <w:style w:customStyle="1" w:styleId="Titre5Car" w:type="character">
    <w:name w:val="Titre 5 Car"/>
    <w:basedOn w:val="Policepardfaut"/>
    <w:link w:val="Titre5"/>
    <w:rsid w:val="000837BA"/>
    <w:rPr>
      <w:rFonts w:ascii="Times New Roman" w:cs="Times New Roman" w:eastAsia="Times New Roman" w:hAnsi="Times New Roman"/>
      <w:b/>
      <w:sz w:val="24"/>
      <w:szCs w:val="20"/>
      <w:lang w:eastAsia="fr-FR"/>
    </w:rPr>
  </w:style>
  <w:style w:customStyle="1" w:styleId="xxmsolistparagraph" w:type="paragraph">
    <w:name w:val="x_xmsolistparagraph"/>
    <w:basedOn w:val="Normal"/>
    <w:rsid w:val="00FC156E"/>
    <w:pPr>
      <w:spacing w:after="100" w:afterAutospacing="1" w:before="100" w:beforeAutospacing="1" w:line="240" w:lineRule="auto"/>
    </w:pPr>
    <w:rPr>
      <w:rFonts w:ascii="Calibri" w:cs="Calibri" w:eastAsia="Calibri" w:hAnsi="Calibri"/>
      <w:lang w:eastAsia="fr-FR"/>
    </w:rPr>
  </w:style>
  <w:style w:styleId="Notedebasdepage" w:type="paragraph">
    <w:name w:val="footnote text"/>
    <w:basedOn w:val="Normal"/>
    <w:link w:val="NotedebasdepageCar"/>
    <w:uiPriority w:val="99"/>
    <w:semiHidden/>
    <w:unhideWhenUsed/>
    <w:rsid w:val="00BE556A"/>
    <w:pPr>
      <w:spacing w:after="0" w:line="240" w:lineRule="auto"/>
    </w:pPr>
    <w:rPr>
      <w:sz w:val="20"/>
      <w:szCs w:val="20"/>
    </w:rPr>
  </w:style>
  <w:style w:customStyle="1" w:styleId="NotedebasdepageCar" w:type="character">
    <w:name w:val="Note de bas de page Car"/>
    <w:basedOn w:val="Policepardfaut"/>
    <w:link w:val="Notedebasdepage"/>
    <w:uiPriority w:val="99"/>
    <w:semiHidden/>
    <w:rsid w:val="00BE556A"/>
    <w:rPr>
      <w:sz w:val="20"/>
      <w:szCs w:val="20"/>
    </w:rPr>
  </w:style>
  <w:style w:styleId="Appelnotedebasdep" w:type="character">
    <w:name w:val="footnote reference"/>
    <w:basedOn w:val="Policepardfaut"/>
    <w:uiPriority w:val="99"/>
    <w:semiHidden/>
    <w:unhideWhenUsed/>
    <w:rsid w:val="00BE556A"/>
    <w:rPr>
      <w:vertAlign w:val="superscript"/>
    </w:rPr>
  </w:style>
  <w:style w:customStyle="1" w:styleId="Titre4Car" w:type="character">
    <w:name w:val="Titre 4 Car"/>
    <w:basedOn w:val="Policepardfaut"/>
    <w:link w:val="Titre4"/>
    <w:uiPriority w:val="9"/>
    <w:semiHidden/>
    <w:rsid w:val="007C3A65"/>
    <w:rPr>
      <w:rFonts w:asciiTheme="majorHAnsi" w:cstheme="majorBidi" w:eastAsiaTheme="majorEastAsia" w:hAnsiTheme="majorHAnsi"/>
      <w:i/>
      <w:iCs/>
      <w:color w:themeColor="accent1" w:themeShade="BF" w:val="365F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39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069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header1.xml" Type="http://schemas.openxmlformats.org/officeDocument/2006/relationships/header"/><Relationship Id="rId12" Target="footer1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file://localhost/Volumes/DOSSIERS%20CLIENTS/cerba/cerballiance/prod/logo/cerbaillance.png" TargetMode="External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AA46AE1B5C04B9A87D797276CB518" ma:contentTypeVersion="11" ma:contentTypeDescription="Create a new document." ma:contentTypeScope="" ma:versionID="0ff145eaa8a6881b663f87a6eccca263">
  <xsd:schema xmlns:xsd="http://www.w3.org/2001/XMLSchema" xmlns:xs="http://www.w3.org/2001/XMLSchema" xmlns:p="http://schemas.microsoft.com/office/2006/metadata/properties" xmlns:ns3="34211dfd-09d7-4bee-926b-dd2f5eb5c1c1" xmlns:ns4="30805a30-e0b9-4b14-945c-539e118b52ef" targetNamespace="http://schemas.microsoft.com/office/2006/metadata/properties" ma:root="true" ma:fieldsID="48f1c7c9f84ae96937e0cd775fbf4b2c" ns3:_="" ns4:_="">
    <xsd:import namespace="34211dfd-09d7-4bee-926b-dd2f5eb5c1c1"/>
    <xsd:import namespace="30805a30-e0b9-4b14-945c-539e118b52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11dfd-09d7-4bee-926b-dd2f5eb5c1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05a30-e0b9-4b14-945c-539e118b52e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A9C226-D532-4109-B4B3-6D601C44E0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211D46-3A13-4DC1-AB73-D773162896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6C686F-B125-48B9-8398-97D6150E03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8A6AAB-4726-4BD2-B2D7-147BC9E838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211dfd-09d7-4bee-926b-dd2f5eb5c1c1"/>
    <ds:schemaRef ds:uri="30805a30-e0b9-4b14-945c-539e118b52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1672</Words>
  <Characters>9196</Characters>
  <Application>Microsoft Office Word</Application>
  <DocSecurity>0</DocSecurity>
  <Lines>76</Lines>
  <Paragraphs>21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Microsoft</Company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2022-04-26T07:21:00Z</dcterms:created>
  <cp:lastPrinted>2022-04-07T07:53:00Z</cp:lastPrinted>
  <dcterms:modified xsi:type="dcterms:W3CDTF">2022-04-26T07:23:00Z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0x010100E60AA46AE1B5C04B9A87D797276CB518</vt:lpwstr>
  </property>
</Properties>
</file>