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6619DACB" w14:textId="77777777" w:rsidP="00236C8D" w:rsidR="0080771D" w:rsidRDefault="008945F5" w:rsidRPr="00CD324A">
      <w:pPr>
        <w:pBdr>
          <w:top w:color="auto" w:space="1" w:sz="4" w:val="single"/>
          <w:left w:color="auto" w:space="4" w:sz="4" w:val="single"/>
          <w:bottom w:color="auto" w:space="1" w:sz="4" w:val="single"/>
          <w:right w:color="auto" w:space="4" w:sz="4" w:val="single"/>
        </w:pBdr>
        <w:spacing w:after="0"/>
        <w:jc w:val="center"/>
        <w:rPr>
          <w:b/>
          <w:bCs/>
          <w:sz w:val="28"/>
          <w:szCs w:val="28"/>
        </w:rPr>
      </w:pPr>
      <w:bookmarkStart w:id="0" w:name="_GoBack"/>
      <w:bookmarkEnd w:id="0"/>
      <w:r w:rsidRPr="00CD324A">
        <w:rPr>
          <w:b/>
          <w:bCs/>
          <w:sz w:val="28"/>
          <w:szCs w:val="28"/>
        </w:rPr>
        <w:t>ACCORD</w:t>
      </w:r>
      <w:r w:rsidR="00A22998" w:rsidRPr="00CD324A">
        <w:rPr>
          <w:b/>
          <w:bCs/>
          <w:sz w:val="28"/>
          <w:szCs w:val="28"/>
        </w:rPr>
        <w:t xml:space="preserve"> </w:t>
      </w:r>
      <w:r w:rsidR="0080771D" w:rsidRPr="00CD324A">
        <w:rPr>
          <w:b/>
          <w:bCs/>
          <w:sz w:val="28"/>
          <w:szCs w:val="28"/>
        </w:rPr>
        <w:t xml:space="preserve">D’ENTREPRISE </w:t>
      </w:r>
    </w:p>
    <w:p w14:paraId="08EB7D35" w14:textId="77777777" w:rsidP="0080771D" w:rsidR="0080771D" w:rsidRDefault="0080771D" w:rsidRPr="00CD324A">
      <w:pPr>
        <w:pBdr>
          <w:top w:color="auto" w:space="1" w:sz="4" w:val="single"/>
          <w:left w:color="auto" w:space="4" w:sz="4" w:val="single"/>
          <w:bottom w:color="auto" w:space="1" w:sz="4" w:val="single"/>
          <w:right w:color="auto" w:space="4" w:sz="4" w:val="single"/>
        </w:pBdr>
        <w:spacing w:after="0"/>
        <w:jc w:val="center"/>
        <w:rPr>
          <w:b/>
          <w:bCs/>
          <w:sz w:val="28"/>
          <w:szCs w:val="28"/>
        </w:rPr>
      </w:pPr>
      <w:r w:rsidRPr="00CD324A">
        <w:rPr>
          <w:b/>
          <w:bCs/>
          <w:sz w:val="28"/>
          <w:szCs w:val="28"/>
        </w:rPr>
        <w:t xml:space="preserve">RELATIF A LA NEGOCIATION ANNUELLE OBLIGATOIRE 2022 </w:t>
      </w:r>
    </w:p>
    <w:p w14:paraId="4D2F1D77" w14:textId="77777777" w:rsidP="00236C8D" w:rsidR="008945F5" w:rsidRDefault="008945F5" w:rsidRPr="00CD324A"/>
    <w:p w14:paraId="238A3573" w14:textId="77777777" w:rsidP="00236C8D" w:rsidR="00BC4353" w:rsidRDefault="00BC4353">
      <w:pPr>
        <w:rPr>
          <w:b/>
          <w:bCs/>
        </w:rPr>
      </w:pPr>
    </w:p>
    <w:p w14:paraId="083140BE" w14:textId="77777777" w:rsidP="00236C8D" w:rsidR="00BC4353" w:rsidRDefault="00BC4353">
      <w:pPr>
        <w:rPr>
          <w:b/>
          <w:bCs/>
        </w:rPr>
      </w:pPr>
    </w:p>
    <w:p w14:paraId="648D62D5" w14:textId="77777777" w:rsidP="00236C8D" w:rsidR="00BC4353" w:rsidRDefault="00BC4353">
      <w:pPr>
        <w:rPr>
          <w:b/>
          <w:bCs/>
        </w:rPr>
      </w:pPr>
    </w:p>
    <w:p w14:paraId="1F156CDB" w14:textId="77777777" w:rsidP="00236C8D" w:rsidR="00BC4353" w:rsidRDefault="00BC4353">
      <w:pPr>
        <w:rPr>
          <w:b/>
          <w:bCs/>
        </w:rPr>
      </w:pPr>
    </w:p>
    <w:p w14:paraId="13FDE17B" w14:textId="77777777" w:rsidP="00236C8D" w:rsidR="004735CC" w:rsidRDefault="004735CC" w:rsidRPr="00CD324A">
      <w:pPr>
        <w:rPr>
          <w:b/>
          <w:bCs/>
        </w:rPr>
      </w:pPr>
      <w:r w:rsidRPr="00CD324A">
        <w:rPr>
          <w:b/>
          <w:bCs/>
        </w:rPr>
        <w:t>ENTRE :</w:t>
      </w:r>
    </w:p>
    <w:p w14:paraId="0DBFEFF2" w14:textId="5115936D" w:rsidP="00ED78C3" w:rsidR="00ED78C3" w:rsidRDefault="00ED78C3">
      <w:pPr>
        <w:spacing w:after="0" w:line="280" w:lineRule="exact"/>
        <w:rPr>
          <w:rFonts w:cs="Calibri"/>
        </w:rPr>
      </w:pPr>
      <w:r w:rsidRPr="00ED78C3">
        <w:rPr>
          <w:rFonts w:cs="Calibri"/>
          <w:b/>
        </w:rPr>
        <w:t xml:space="preserve">La </w:t>
      </w:r>
      <w:r w:rsidR="00BC4353">
        <w:rPr>
          <w:rFonts w:cs="Calibri"/>
          <w:b/>
        </w:rPr>
        <w:t>s</w:t>
      </w:r>
      <w:r w:rsidRPr="00ED78C3">
        <w:rPr>
          <w:rFonts w:cs="Calibri"/>
          <w:b/>
        </w:rPr>
        <w:t>ociété BIO 29</w:t>
      </w:r>
      <w:r w:rsidRPr="00ED78C3">
        <w:rPr>
          <w:rFonts w:cs="Calibri"/>
        </w:rPr>
        <w:t>, SELAS, inscrite au R.C.S. de Brest sous le numéro 428 752 380, dont le siège social est situé 29 Rue Pierre Loti 29200 Brest, représenté par</w:t>
      </w:r>
      <w:r w:rsidR="00B81BF1">
        <w:rPr>
          <w:rFonts w:cs="Calibri"/>
        </w:rPr>
        <w:t xml:space="preserve"> XXXXXXXX</w:t>
      </w:r>
      <w:r w:rsidRPr="00ED78C3">
        <w:rPr>
          <w:rFonts w:cs="Calibri"/>
        </w:rPr>
        <w:t>, en sa qualité de Président, dûment habilitée à l’effet des présentes,</w:t>
      </w:r>
    </w:p>
    <w:p w14:paraId="1764DC9A" w14:textId="77777777" w:rsidP="00ED78C3" w:rsidR="00BC4353" w:rsidRDefault="00BC4353" w:rsidRPr="00ED78C3">
      <w:pPr>
        <w:spacing w:after="0" w:line="280" w:lineRule="exact"/>
      </w:pPr>
    </w:p>
    <w:p w14:paraId="136FB094" w14:textId="72FD6180" w:rsidP="00236C8D" w:rsidR="005A2B24" w:rsidRDefault="005A2B24" w:rsidRPr="00CD324A">
      <w:pPr>
        <w:jc w:val="right"/>
        <w:rPr>
          <w:i/>
          <w:iCs/>
        </w:rPr>
      </w:pPr>
      <w:r w:rsidRPr="00240A20">
        <w:rPr>
          <w:i/>
          <w:iCs/>
        </w:rPr>
        <w:t>Ci-après</w:t>
      </w:r>
      <w:r w:rsidRPr="00CD324A">
        <w:rPr>
          <w:i/>
          <w:iCs/>
        </w:rPr>
        <w:t xml:space="preserve"> désignée comme « la société »</w:t>
      </w:r>
      <w:r w:rsidR="004D7B53" w:rsidRPr="00CD324A">
        <w:rPr>
          <w:i/>
          <w:iCs/>
        </w:rPr>
        <w:t>, « la SELAS »</w:t>
      </w:r>
      <w:r w:rsidRPr="00CD324A">
        <w:rPr>
          <w:i/>
          <w:iCs/>
        </w:rPr>
        <w:t>, « l’entreprise » ou « l’employeur »</w:t>
      </w:r>
    </w:p>
    <w:p w14:paraId="3ED5CCD2" w14:textId="77777777" w:rsidP="00236C8D" w:rsidR="004735CC" w:rsidRDefault="00746CBB" w:rsidRPr="00CD324A">
      <w:pPr>
        <w:jc w:val="right"/>
        <w:rPr>
          <w:b/>
          <w:bCs/>
        </w:rPr>
      </w:pPr>
      <w:r w:rsidRPr="00CD324A">
        <w:rPr>
          <w:b/>
          <w:bCs/>
        </w:rPr>
        <w:t>D’UNE PART,</w:t>
      </w:r>
    </w:p>
    <w:p w14:paraId="2B1F70D4" w14:textId="77777777" w:rsidP="00236C8D" w:rsidR="004735CC" w:rsidRDefault="004735CC" w:rsidRPr="00CD324A">
      <w:pPr>
        <w:rPr>
          <w:b/>
          <w:bCs/>
        </w:rPr>
      </w:pPr>
      <w:r w:rsidRPr="00CD324A">
        <w:rPr>
          <w:b/>
          <w:bCs/>
        </w:rPr>
        <w:t>ET</w:t>
      </w:r>
    </w:p>
    <w:p w14:paraId="70383500" w14:textId="1B616A62" w:rsidP="00236C8D" w:rsidR="004735CC" w:rsidRDefault="005A2B24" w:rsidRPr="00F518D6">
      <w:r w:rsidRPr="00CD324A">
        <w:t>Le syndicat</w:t>
      </w:r>
      <w:r w:rsidR="00ED78C3">
        <w:rPr>
          <w:b/>
          <w:bCs/>
        </w:rPr>
        <w:t xml:space="preserve"> CGT</w:t>
      </w:r>
      <w:r w:rsidRPr="00CD324A">
        <w:t xml:space="preserve">, </w:t>
      </w:r>
      <w:r w:rsidRPr="00F518D6">
        <w:t xml:space="preserve">représenté par </w:t>
      </w:r>
      <w:r w:rsidR="00B81BF1">
        <w:t>XXXXXXXXXXXXXXX</w:t>
      </w:r>
      <w:r w:rsidRPr="00F518D6">
        <w:t>en sa qualité de délégué syndical,</w:t>
      </w:r>
    </w:p>
    <w:p w14:paraId="375645D9" w14:textId="77777777" w:rsidP="00236C8D" w:rsidR="005A2B24" w:rsidRDefault="005A2B24" w:rsidRPr="00CD324A">
      <w:pPr>
        <w:jc w:val="right"/>
        <w:rPr>
          <w:i/>
          <w:iCs/>
        </w:rPr>
      </w:pPr>
      <w:r w:rsidRPr="00F518D6">
        <w:rPr>
          <w:i/>
          <w:iCs/>
        </w:rPr>
        <w:t>Ci-après désignée comme « le syndicat</w:t>
      </w:r>
      <w:r w:rsidRPr="00CD324A">
        <w:rPr>
          <w:i/>
          <w:iCs/>
        </w:rPr>
        <w:t> » ou « l’organisation syndicale »</w:t>
      </w:r>
    </w:p>
    <w:p w14:paraId="03C271A0" w14:textId="77777777" w:rsidP="00236C8D" w:rsidR="004735CC" w:rsidRDefault="00746CBB" w:rsidRPr="00CD324A">
      <w:pPr>
        <w:jc w:val="right"/>
        <w:rPr>
          <w:b/>
          <w:bCs/>
        </w:rPr>
      </w:pPr>
      <w:r w:rsidRPr="00CD324A">
        <w:rPr>
          <w:b/>
          <w:bCs/>
        </w:rPr>
        <w:t>D’AUTRE PART,</w:t>
      </w:r>
    </w:p>
    <w:p w14:paraId="558DA7CB" w14:textId="77777777" w:rsidP="00275A1C" w:rsidR="00746CBB" w:rsidRDefault="00746CBB" w:rsidRPr="00CD324A">
      <w:pPr>
        <w:spacing w:after="0"/>
        <w:jc w:val="right"/>
        <w:rPr>
          <w:i/>
          <w:iCs/>
        </w:rPr>
      </w:pPr>
      <w:r w:rsidRPr="00CD324A">
        <w:rPr>
          <w:i/>
          <w:iCs/>
        </w:rPr>
        <w:t>Ci-après désignés ensemble comme « les partenaires sociaux, « les parties », ou « les signataires »</w:t>
      </w:r>
    </w:p>
    <w:p w14:paraId="366AF814" w14:textId="77777777" w:rsidP="00977F61" w:rsidR="00FB08F3" w:rsidRDefault="00FB08F3">
      <w:pPr>
        <w:jc w:val="center"/>
      </w:pPr>
    </w:p>
    <w:p w14:paraId="40BBEF3B" w14:textId="77777777" w:rsidP="00977F61" w:rsidR="00D008D2" w:rsidRDefault="00D008D2">
      <w:pPr>
        <w:jc w:val="center"/>
      </w:pPr>
    </w:p>
    <w:p w14:paraId="04D58DB8" w14:textId="77777777" w:rsidP="00977F61" w:rsidR="00D008D2" w:rsidRDefault="00D008D2">
      <w:pPr>
        <w:jc w:val="center"/>
      </w:pPr>
    </w:p>
    <w:p w14:paraId="0FAA72CF" w14:textId="77777777" w:rsidP="00977F61" w:rsidR="00D008D2" w:rsidRDefault="00D008D2">
      <w:pPr>
        <w:jc w:val="center"/>
      </w:pPr>
    </w:p>
    <w:p w14:paraId="19033410" w14:textId="77777777" w:rsidP="00977F61" w:rsidR="00D008D2" w:rsidRDefault="00D008D2" w:rsidRPr="00CD324A">
      <w:pPr>
        <w:jc w:val="center"/>
      </w:pPr>
    </w:p>
    <w:p w14:paraId="2AF0FA84" w14:textId="77777777" w:rsidP="00275A1C" w:rsidR="00746CBB" w:rsidRDefault="00746CBB" w:rsidRPr="00CD324A">
      <w:pPr>
        <w:spacing w:after="0"/>
        <w:jc w:val="center"/>
      </w:pPr>
      <w:r w:rsidRPr="00CD324A">
        <w:t>***</w:t>
      </w:r>
    </w:p>
    <w:p w14:paraId="79C77656" w14:textId="77777777" w:rsidP="00977F61" w:rsidR="00275A1C" w:rsidRDefault="00BC4353" w:rsidRPr="00CD324A">
      <w:pPr>
        <w:jc w:val="center"/>
      </w:pPr>
      <w:r>
        <w:br w:type="page"/>
      </w:r>
    </w:p>
    <w:p w14:paraId="7413C005" w14:textId="77777777" w:rsidP="00193D1A" w:rsidR="004A6AAE" w:rsidRDefault="00D6517B" w:rsidRPr="00CD324A">
      <w:pPr>
        <w:pStyle w:val="Titre"/>
      </w:pPr>
      <w:r w:rsidRPr="00CD324A">
        <w:lastRenderedPageBreak/>
        <w:t>PREAMBULE</w:t>
      </w:r>
    </w:p>
    <w:p w14:paraId="34BA668B" w14:textId="77777777" w:rsidP="00236C8D" w:rsidR="002E4463" w:rsidRDefault="008945F5" w:rsidRPr="00CD324A">
      <w:r w:rsidRPr="00CD324A">
        <w:t>Conformément aux dispositions des articles L. 2242-1 et suivants du Code du travail relatif</w:t>
      </w:r>
      <w:r w:rsidR="001F7EBC">
        <w:t>s</w:t>
      </w:r>
      <w:r w:rsidRPr="00CD324A">
        <w:t xml:space="preserve"> à la négociation obligatoire en entreprise, la Direction de la </w:t>
      </w:r>
      <w:r w:rsidR="00D6517B" w:rsidRPr="00CD324A">
        <w:t>s</w:t>
      </w:r>
      <w:r w:rsidRPr="00CD324A">
        <w:t xml:space="preserve">ociété </w:t>
      </w:r>
      <w:r w:rsidR="00650597">
        <w:t>BIO 29</w:t>
      </w:r>
      <w:r w:rsidRPr="00CD324A">
        <w:t xml:space="preserve"> a invité les organisations syndicales représentatives à négocier sur</w:t>
      </w:r>
      <w:r w:rsidR="002E4463" w:rsidRPr="00CD324A">
        <w:t xml:space="preserve"> : </w:t>
      </w:r>
    </w:p>
    <w:p w14:paraId="6DFCBD88" w14:textId="77777777" w:rsidP="002A0739" w:rsidR="002E4463" w:rsidRDefault="00877CDA" w:rsidRPr="00CD324A">
      <w:pPr>
        <w:numPr>
          <w:ilvl w:val="0"/>
          <w:numId w:val="4"/>
        </w:numPr>
      </w:pPr>
      <w:r w:rsidRPr="00CD324A">
        <w:t>l</w:t>
      </w:r>
      <w:r w:rsidR="002E4463" w:rsidRPr="00CD324A">
        <w:t>a rémunération, le temps de travail et le partage de la valeur ajoutée</w:t>
      </w:r>
      <w:r w:rsidR="00761F7F" w:rsidRPr="00CD324A">
        <w:t xml:space="preserve">, </w:t>
      </w:r>
      <w:r w:rsidR="002E4463" w:rsidRPr="00CD324A">
        <w:t xml:space="preserve">d’une part, </w:t>
      </w:r>
    </w:p>
    <w:p w14:paraId="13FFFED9" w14:textId="77777777" w:rsidP="002A0739" w:rsidR="002E4463" w:rsidRDefault="00761F7F" w:rsidRPr="00CD324A">
      <w:pPr>
        <w:numPr>
          <w:ilvl w:val="0"/>
          <w:numId w:val="4"/>
        </w:numPr>
      </w:pPr>
      <w:r w:rsidRPr="00CD324A">
        <w:t xml:space="preserve">et </w:t>
      </w:r>
      <w:r w:rsidR="00877CDA" w:rsidRPr="00CD324A">
        <w:t>l</w:t>
      </w:r>
      <w:r w:rsidR="002E4463" w:rsidRPr="00CD324A">
        <w:t xml:space="preserve">’égalité professionnelle entre les femmes et les hommes et la qualité de vie au travail, d’autre part. </w:t>
      </w:r>
    </w:p>
    <w:p w14:paraId="5EE088CC" w14:textId="77777777" w:rsidP="002A0739" w:rsidR="00D55D56" w:rsidRDefault="009F5049" w:rsidRPr="00CD324A">
      <w:pPr>
        <w:pStyle w:val="Titre2"/>
        <w:numPr>
          <w:ilvl w:val="1"/>
          <w:numId w:val="6"/>
        </w:numPr>
      </w:pPr>
      <w:r w:rsidRPr="00CD324A">
        <w:t>L</w:t>
      </w:r>
      <w:r w:rsidR="00D55D56" w:rsidRPr="00CD324A">
        <w:t>e calendrier des négociations</w:t>
      </w:r>
    </w:p>
    <w:p w14:paraId="66ECDC43" w14:textId="4525EACE" w:rsidP="00F518D6" w:rsidR="002909CC" w:rsidRDefault="008945F5">
      <w:pPr>
        <w:keepNext/>
        <w:keepLines/>
      </w:pPr>
      <w:r w:rsidRPr="00CD324A">
        <w:t>La négociation collective, prévue par l’article L. 2242-1 du Code du travail, s’est déroulée</w:t>
      </w:r>
      <w:r w:rsidR="009F5049" w:rsidRPr="00CD324A">
        <w:t xml:space="preserve"> loyalement</w:t>
      </w:r>
      <w:r w:rsidRPr="00CD324A">
        <w:t>, s</w:t>
      </w:r>
      <w:r w:rsidR="009F5049" w:rsidRPr="00CD324A">
        <w:t xml:space="preserve">elon </w:t>
      </w:r>
      <w:r w:rsidRPr="00CD324A">
        <w:t>le calendrier suivant</w:t>
      </w:r>
      <w:r w:rsidR="00FF511C">
        <w:t xml:space="preserve"> : </w:t>
      </w:r>
    </w:p>
    <w:p w14:paraId="27CAF499" w14:textId="77777777" w:rsidP="00BC4353" w:rsidR="00F518D6" w:rsidRDefault="00F518D6">
      <w:pPr>
        <w:keepNext/>
        <w:keepLines/>
        <w:numPr>
          <w:ilvl w:val="0"/>
          <w:numId w:val="18"/>
        </w:numPr>
      </w:pPr>
      <w:r>
        <w:t>Le 18 Janvier 2022</w:t>
      </w:r>
    </w:p>
    <w:p w14:paraId="30164788" w14:textId="77777777" w:rsidP="00BC4353" w:rsidR="002909CC" w:rsidRDefault="002909CC">
      <w:pPr>
        <w:keepNext/>
        <w:keepLines/>
        <w:numPr>
          <w:ilvl w:val="0"/>
          <w:numId w:val="18"/>
        </w:numPr>
      </w:pPr>
      <w:r>
        <w:t>Le 01 février 2022</w:t>
      </w:r>
    </w:p>
    <w:p w14:paraId="61C2FDDA" w14:textId="77777777" w:rsidP="00BC4353" w:rsidR="002909CC" w:rsidRDefault="002909CC">
      <w:pPr>
        <w:keepNext/>
        <w:keepLines/>
        <w:numPr>
          <w:ilvl w:val="0"/>
          <w:numId w:val="18"/>
        </w:numPr>
      </w:pPr>
      <w:r>
        <w:t>Le 22 février 2022</w:t>
      </w:r>
    </w:p>
    <w:p w14:paraId="10917F0C" w14:textId="5AADB79A" w:rsidP="00BC4353" w:rsidR="004735CC" w:rsidRDefault="002909CC" w:rsidRPr="00CD324A">
      <w:pPr>
        <w:keepNext/>
        <w:keepLines/>
        <w:numPr>
          <w:ilvl w:val="0"/>
          <w:numId w:val="18"/>
        </w:numPr>
      </w:pPr>
      <w:r>
        <w:t xml:space="preserve">Le 17 </w:t>
      </w:r>
      <w:r w:rsidR="00FF511C">
        <w:t>Mars</w:t>
      </w:r>
      <w:r>
        <w:t xml:space="preserve"> 2022</w:t>
      </w:r>
    </w:p>
    <w:p w14:paraId="38C3A396" w14:textId="77777777" w:rsidP="007E6621" w:rsidR="007E6621" w:rsidRDefault="007E6621" w:rsidRPr="00CD324A">
      <w:pPr>
        <w:shd w:color="auto" w:fill="FFFFFF" w:val="clear"/>
        <w:rPr>
          <w:rFonts w:cs="Tahoma"/>
        </w:rPr>
      </w:pPr>
      <w:r w:rsidRPr="00CD324A">
        <w:rPr>
          <w:rFonts w:cs="Tahoma"/>
        </w:rPr>
        <w:t xml:space="preserve">Lors de la première réunion, les parties sont convenues du calendrier ci-dessus, du lieu des réunions ainsi que des informations à remettre aux organisations syndicales représentatives dans l’entreprise. </w:t>
      </w:r>
    </w:p>
    <w:p w14:paraId="44677C1F" w14:textId="77777777" w:rsidP="002A0739" w:rsidR="00AE1471" w:rsidRDefault="009F5049" w:rsidRPr="00CD324A">
      <w:pPr>
        <w:pStyle w:val="Titre2"/>
        <w:numPr>
          <w:ilvl w:val="1"/>
          <w:numId w:val="6"/>
        </w:numPr>
      </w:pPr>
      <w:r w:rsidRPr="00CD324A">
        <w:t>L</w:t>
      </w:r>
      <w:r w:rsidR="00AE1471" w:rsidRPr="00CD324A">
        <w:t xml:space="preserve">e </w:t>
      </w:r>
      <w:r w:rsidRPr="00CD324A">
        <w:t>contenu des négociations</w:t>
      </w:r>
    </w:p>
    <w:p w14:paraId="511187CE" w14:textId="77777777" w:rsidP="00FC12AA" w:rsidR="007424F9" w:rsidRDefault="007424F9" w:rsidRPr="00CD324A">
      <w:r w:rsidRPr="00CD324A">
        <w:t xml:space="preserve">Au cours des réunions susmentionnées, les parties </w:t>
      </w:r>
      <w:r w:rsidR="00DA7C3C" w:rsidRPr="00CD324A">
        <w:t>confirment avoir échangé sur l’ensemble des</w:t>
      </w:r>
      <w:r w:rsidR="00092CD2" w:rsidRPr="00CD324A">
        <w:t xml:space="preserve"> thèmes </w:t>
      </w:r>
      <w:r w:rsidR="00DA7C3C" w:rsidRPr="00CD324A">
        <w:t xml:space="preserve">obligatoires de négociation </w:t>
      </w:r>
      <w:r w:rsidR="00112EB9" w:rsidRPr="00CD324A">
        <w:t>prévus par les</w:t>
      </w:r>
      <w:r w:rsidR="00092CD2" w:rsidRPr="00CD324A">
        <w:t xml:space="preserve"> articles L.</w:t>
      </w:r>
      <w:r w:rsidRPr="00CD324A">
        <w:t>2242-1</w:t>
      </w:r>
      <w:r w:rsidR="00DC3BFF" w:rsidRPr="00CD324A">
        <w:t xml:space="preserve"> 1° et 2°</w:t>
      </w:r>
      <w:r w:rsidR="00FC12AA" w:rsidRPr="00CD324A">
        <w:t xml:space="preserve"> et </w:t>
      </w:r>
      <w:r w:rsidR="00DC3BFF" w:rsidRPr="00CD324A">
        <w:t xml:space="preserve">les articles </w:t>
      </w:r>
      <w:r w:rsidR="00FC12AA" w:rsidRPr="00CD324A">
        <w:t>L. 2242-15</w:t>
      </w:r>
      <w:r w:rsidR="008736CD" w:rsidRPr="00CD324A">
        <w:t xml:space="preserve"> à</w:t>
      </w:r>
      <w:r w:rsidR="00FC12AA" w:rsidRPr="00CD324A">
        <w:t xml:space="preserve"> L. 2242-19</w:t>
      </w:r>
      <w:r w:rsidRPr="00CD324A">
        <w:t xml:space="preserve"> du Code du travail</w:t>
      </w:r>
      <w:r w:rsidR="005640D3" w:rsidRPr="00CD324A">
        <w:t xml:space="preserve"> </w:t>
      </w:r>
      <w:r w:rsidR="005640D3" w:rsidRPr="00CD324A">
        <w:rPr>
          <w:rFonts w:cs="Tahoma"/>
        </w:rPr>
        <w:t xml:space="preserve">et notamment sur la suppression des écarts de rémunération </w:t>
      </w:r>
      <w:r w:rsidR="000B3B6E" w:rsidRPr="00CD324A">
        <w:rPr>
          <w:rFonts w:cs="Tahoma"/>
        </w:rPr>
        <w:t xml:space="preserve">et différence de déroulement de carrière </w:t>
      </w:r>
      <w:r w:rsidR="005640D3" w:rsidRPr="00CD324A">
        <w:rPr>
          <w:rFonts w:cs="Tahoma"/>
        </w:rPr>
        <w:t xml:space="preserve">entre les femmes et les hommes. </w:t>
      </w:r>
    </w:p>
    <w:p w14:paraId="2893BBCF" w14:textId="77777777" w:rsidP="00D55D56" w:rsidR="00D55D56" w:rsidRDefault="004418D7" w:rsidRPr="00CD324A">
      <w:pPr>
        <w:shd w:color="auto" w:fill="FFFFFF" w:val="clear"/>
        <w:rPr>
          <w:rFonts w:cs="Tahoma"/>
        </w:rPr>
      </w:pPr>
      <w:r w:rsidRPr="00CD324A">
        <w:rPr>
          <w:rFonts w:cs="Tahoma"/>
        </w:rPr>
        <w:t xml:space="preserve">A </w:t>
      </w:r>
      <w:r w:rsidR="00C013D9" w:rsidRPr="00CD324A">
        <w:rPr>
          <w:rFonts w:cs="Tahoma"/>
        </w:rPr>
        <w:t>cet égard</w:t>
      </w:r>
      <w:r w:rsidR="000B3B6E" w:rsidRPr="00CD324A">
        <w:rPr>
          <w:rFonts w:cs="Tahoma"/>
        </w:rPr>
        <w:t xml:space="preserve">, les </w:t>
      </w:r>
      <w:r w:rsidR="00632EB5" w:rsidRPr="00CD324A">
        <w:rPr>
          <w:rFonts w:cs="Tahoma"/>
        </w:rPr>
        <w:t>partenaires sociaux</w:t>
      </w:r>
      <w:r w:rsidR="000B3B6E" w:rsidRPr="00CD324A">
        <w:rPr>
          <w:rFonts w:cs="Tahoma"/>
        </w:rPr>
        <w:t xml:space="preserve"> reconnaissent</w:t>
      </w:r>
      <w:r w:rsidRPr="00CD324A">
        <w:rPr>
          <w:rFonts w:cs="Tahoma"/>
        </w:rPr>
        <w:t xml:space="preserve"> </w:t>
      </w:r>
      <w:r w:rsidR="000B3B6E" w:rsidRPr="00CD324A">
        <w:rPr>
          <w:rFonts w:cs="Tahoma"/>
        </w:rPr>
        <w:t>qu’il n’</w:t>
      </w:r>
      <w:r w:rsidR="001105D4" w:rsidRPr="00CD324A">
        <w:rPr>
          <w:rFonts w:cs="Tahoma"/>
        </w:rPr>
        <w:t>existe pas de différence</w:t>
      </w:r>
      <w:r w:rsidR="000B3B6E" w:rsidRPr="00CD324A">
        <w:rPr>
          <w:rFonts w:cs="Tahoma"/>
        </w:rPr>
        <w:t xml:space="preserve"> de traitement</w:t>
      </w:r>
      <w:r w:rsidRPr="00CD324A">
        <w:rPr>
          <w:rFonts w:cs="Tahoma"/>
        </w:rPr>
        <w:t xml:space="preserve"> entre les femmes et les hommes </w:t>
      </w:r>
      <w:r w:rsidR="00022462" w:rsidRPr="00CD324A">
        <w:rPr>
          <w:rFonts w:cs="Tahoma"/>
        </w:rPr>
        <w:t xml:space="preserve">au sein de la société </w:t>
      </w:r>
      <w:r w:rsidR="00650597">
        <w:rPr>
          <w:rFonts w:cs="Tahoma"/>
        </w:rPr>
        <w:t>BIO 29</w:t>
      </w:r>
      <w:r w:rsidR="00562BDC" w:rsidRPr="00CD324A">
        <w:rPr>
          <w:rFonts w:cs="Tahoma"/>
        </w:rPr>
        <w:t>.</w:t>
      </w:r>
      <w:r w:rsidRPr="00CD324A">
        <w:rPr>
          <w:rFonts w:cs="Tahoma"/>
        </w:rPr>
        <w:t xml:space="preserve"> </w:t>
      </w:r>
    </w:p>
    <w:p w14:paraId="4698C319" w14:textId="77777777" w:rsidP="00D55D56" w:rsidR="00B85A23" w:rsidRDefault="00B908E3" w:rsidRPr="00CD324A">
      <w:pPr>
        <w:shd w:color="auto" w:fill="FFFFFF" w:val="clear"/>
        <w:rPr>
          <w:rFonts w:cs="Tahoma"/>
        </w:rPr>
      </w:pPr>
      <w:r w:rsidRPr="00CD324A">
        <w:t>Par ailleurs, a</w:t>
      </w:r>
      <w:r w:rsidR="00B85A23" w:rsidRPr="00CD324A">
        <w:t>près deux années particulières marquée</w:t>
      </w:r>
      <w:r w:rsidRPr="00CD324A">
        <w:t>s</w:t>
      </w:r>
      <w:r w:rsidR="00B85A23" w:rsidRPr="00CD324A">
        <w:t xml:space="preserve"> par la pandémie de Covid-19 et ses impacts majeurs sur le quotidien à la fois personnel et professionnel </w:t>
      </w:r>
      <w:r w:rsidR="00B85A23" w:rsidRPr="00F518D6">
        <w:t xml:space="preserve">des salariés de la société </w:t>
      </w:r>
      <w:r w:rsidR="00650597" w:rsidRPr="00F518D6">
        <w:t>BIO 29</w:t>
      </w:r>
      <w:r w:rsidR="00B85A23" w:rsidRPr="00F518D6">
        <w:t xml:space="preserve">, la Direction a </w:t>
      </w:r>
      <w:r w:rsidRPr="00F518D6">
        <w:t>décidé de récompenser l’investissement des</w:t>
      </w:r>
      <w:r w:rsidR="00B85A23" w:rsidRPr="00F518D6">
        <w:t xml:space="preserve"> salariés en </w:t>
      </w:r>
      <w:r w:rsidRPr="00F518D6">
        <w:t>accordant à titre exceptionnel des augmentations de salaires collectives.</w:t>
      </w:r>
      <w:r w:rsidRPr="00CD324A">
        <w:t xml:space="preserve">  </w:t>
      </w:r>
      <w:r w:rsidR="00B85A23" w:rsidRPr="00CD324A">
        <w:t xml:space="preserve"> </w:t>
      </w:r>
    </w:p>
    <w:p w14:paraId="6D817A2F" w14:textId="77777777" w:rsidP="00B85A23" w:rsidR="00B85A23" w:rsidRDefault="00B85A23">
      <w:pPr>
        <w:shd w:color="auto" w:fill="FFFFFF" w:val="clear"/>
        <w:rPr>
          <w:rFonts w:cs="Tahoma"/>
        </w:rPr>
      </w:pPr>
      <w:r w:rsidRPr="00CD324A">
        <w:rPr>
          <w:rFonts w:cs="Tahoma"/>
        </w:rPr>
        <w:t xml:space="preserve">En conséquence et compte tenu des éléments </w:t>
      </w:r>
      <w:r w:rsidR="00BC4353">
        <w:rPr>
          <w:rFonts w:cs="Tahoma"/>
        </w:rPr>
        <w:t xml:space="preserve">de </w:t>
      </w:r>
      <w:r w:rsidRPr="00CD324A">
        <w:rPr>
          <w:rFonts w:cs="Tahoma"/>
        </w:rPr>
        <w:t xml:space="preserve">discussion communiqués aux organisations syndicales, </w:t>
      </w:r>
      <w:r w:rsidR="00B908E3" w:rsidRPr="00CD324A">
        <w:rPr>
          <w:rFonts w:cs="Tahoma"/>
        </w:rPr>
        <w:t xml:space="preserve">des </w:t>
      </w:r>
      <w:r w:rsidRPr="00CD324A">
        <w:rPr>
          <w:rFonts w:cs="Tahoma"/>
        </w:rPr>
        <w:t>demandes formulées par ces dernières et des possibi</w:t>
      </w:r>
      <w:r w:rsidR="00B908E3" w:rsidRPr="00CD324A">
        <w:rPr>
          <w:rFonts w:cs="Tahoma"/>
        </w:rPr>
        <w:t>lités évoquées par la Direction</w:t>
      </w:r>
      <w:r w:rsidRPr="00CD324A">
        <w:rPr>
          <w:rFonts w:cs="Tahoma"/>
        </w:rPr>
        <w:t xml:space="preserve">, </w:t>
      </w:r>
      <w:r w:rsidR="00B908E3" w:rsidRPr="00CD324A">
        <w:rPr>
          <w:rFonts w:cs="Tahoma"/>
        </w:rPr>
        <w:t>les partenaires sociaux ont arrêté et convenu ce qui suit</w:t>
      </w:r>
      <w:r w:rsidRPr="00CD324A">
        <w:rPr>
          <w:rFonts w:cs="Tahoma"/>
        </w:rPr>
        <w:t>. </w:t>
      </w:r>
    </w:p>
    <w:p w14:paraId="1B3950B1" w14:textId="77777777" w:rsidP="00B85A23" w:rsidR="00D008D2" w:rsidRDefault="00D008D2" w:rsidRPr="00CD324A">
      <w:pPr>
        <w:shd w:color="auto" w:fill="FFFFFF" w:val="clear"/>
        <w:rPr>
          <w:rFonts w:cs="Tahoma"/>
        </w:rPr>
      </w:pPr>
    </w:p>
    <w:p w14:paraId="00D95445" w14:textId="77777777" w:rsidP="00DE7144" w:rsidR="00BC4353" w:rsidRDefault="00DE7144">
      <w:pPr>
        <w:shd w:color="auto" w:fill="FFFFFF" w:val="clear"/>
        <w:jc w:val="center"/>
        <w:rPr>
          <w:rFonts w:cs="Tahoma"/>
          <w:b/>
        </w:rPr>
      </w:pPr>
      <w:r w:rsidRPr="00CD324A">
        <w:rPr>
          <w:rFonts w:cs="Tahoma"/>
          <w:b/>
        </w:rPr>
        <w:t>***</w:t>
      </w:r>
    </w:p>
    <w:p w14:paraId="2C8296DC" w14:textId="77777777" w:rsidP="00DE7144" w:rsidR="00AB2C37" w:rsidRDefault="00BC4353" w:rsidRPr="00CD324A">
      <w:pPr>
        <w:shd w:color="auto" w:fill="FFFFFF" w:val="clear"/>
        <w:jc w:val="center"/>
        <w:rPr>
          <w:rFonts w:cs="Tahoma"/>
          <w:b/>
        </w:rPr>
      </w:pPr>
      <w:r>
        <w:rPr>
          <w:rFonts w:cs="Tahoma"/>
          <w:b/>
        </w:rPr>
        <w:br w:type="page"/>
      </w:r>
    </w:p>
    <w:p w14:paraId="28E24DD1" w14:textId="77777777" w:rsidP="00193D1A" w:rsidR="00193D1A" w:rsidRDefault="00193D1A" w:rsidRPr="00CD324A">
      <w:pPr>
        <w:pStyle w:val="Titre"/>
      </w:pPr>
      <w:r w:rsidRPr="00CD324A">
        <w:lastRenderedPageBreak/>
        <w:t>PARTIE I – CADRE JURIDIQUE DE L’ACCORD</w:t>
      </w:r>
    </w:p>
    <w:p w14:paraId="0CD00C61" w14:textId="77777777" w:rsidP="00E06EDA" w:rsidR="00E06EDA" w:rsidRDefault="00E06EDA" w:rsidRPr="00CD324A">
      <w:pPr>
        <w:pStyle w:val="Titre1"/>
      </w:pPr>
      <w:r w:rsidRPr="00CD324A">
        <w:t>CHAMP D’APPLICATION</w:t>
      </w:r>
    </w:p>
    <w:p w14:paraId="24779EF9" w14:textId="77777777" w:rsidP="00B64E3B" w:rsidR="00B64E3B" w:rsidRDefault="00B64E3B" w:rsidRPr="00CD324A">
      <w:pPr>
        <w:shd w:color="auto" w:fill="FFFFFF" w:val="clear"/>
        <w:rPr>
          <w:rFonts w:cs="Tahoma"/>
        </w:rPr>
      </w:pPr>
      <w:r w:rsidRPr="00CD324A">
        <w:rPr>
          <w:rFonts w:cs="Tahoma"/>
        </w:rPr>
        <w:t xml:space="preserve">Le présent accord est applicable à l’ensemble des salariés de la Société </w:t>
      </w:r>
      <w:r w:rsidR="00650597">
        <w:rPr>
          <w:rFonts w:cs="Tahoma"/>
        </w:rPr>
        <w:t>BIO 29</w:t>
      </w:r>
      <w:r w:rsidRPr="00CD324A">
        <w:rPr>
          <w:rFonts w:cs="Tahoma"/>
        </w:rPr>
        <w:t>.</w:t>
      </w:r>
    </w:p>
    <w:p w14:paraId="1C1A7B5B" w14:textId="77777777" w:rsidP="00E06EDA" w:rsidR="00E06EDA" w:rsidRDefault="00E06EDA" w:rsidRPr="00CD324A">
      <w:pPr>
        <w:pStyle w:val="Titre1"/>
      </w:pPr>
      <w:r w:rsidRPr="00CD324A">
        <w:t>OBJET</w:t>
      </w:r>
    </w:p>
    <w:p w14:paraId="3EFB196E" w14:textId="77777777" w:rsidP="00BC4353" w:rsidR="00193D1A" w:rsidRDefault="00193D1A" w:rsidRPr="00CD324A">
      <w:pPr>
        <w:keepNext/>
        <w:keepLines/>
        <w:shd w:color="auto" w:fill="FFFFFF" w:val="clear"/>
        <w:rPr>
          <w:rFonts w:cs="Tahoma"/>
        </w:rPr>
      </w:pPr>
      <w:bookmarkStart w:id="1" w:name="_Hlk484701491"/>
      <w:r w:rsidRPr="00CD324A">
        <w:rPr>
          <w:rFonts w:cs="Tahoma"/>
        </w:rPr>
        <w:t xml:space="preserve">Le présent accord est conclu en application des articles L. 2221-1 et suivants du Code du travail, notamment des articles L. 2232-11 et suivants concernant la négociation collective d’entreprise, </w:t>
      </w:r>
      <w:r w:rsidR="00F03703" w:rsidRPr="00CD324A">
        <w:rPr>
          <w:rFonts w:cs="Tahoma"/>
        </w:rPr>
        <w:t xml:space="preserve">et </w:t>
      </w:r>
      <w:r w:rsidRPr="00CD324A">
        <w:rPr>
          <w:rFonts w:cs="Tahoma"/>
        </w:rPr>
        <w:t xml:space="preserve">tout spécialement les articles </w:t>
      </w:r>
      <w:r w:rsidR="00F03703" w:rsidRPr="00CD324A">
        <w:rPr>
          <w:rFonts w:cs="Tahoma"/>
        </w:rPr>
        <w:t xml:space="preserve">L. 2242-1 et </w:t>
      </w:r>
      <w:r w:rsidRPr="00CD324A">
        <w:rPr>
          <w:rFonts w:cs="Tahoma"/>
        </w:rPr>
        <w:t>L. 2242-15 et suivants du C</w:t>
      </w:r>
      <w:r w:rsidR="00F03703" w:rsidRPr="00CD324A">
        <w:rPr>
          <w:rFonts w:cs="Tahoma"/>
        </w:rPr>
        <w:t>ode du travail qui concernent les</w:t>
      </w:r>
      <w:r w:rsidRPr="00CD324A">
        <w:rPr>
          <w:rFonts w:cs="Tahoma"/>
        </w:rPr>
        <w:t xml:space="preserve"> négociation</w:t>
      </w:r>
      <w:r w:rsidR="00F03703" w:rsidRPr="00CD324A">
        <w:rPr>
          <w:rFonts w:cs="Tahoma"/>
        </w:rPr>
        <w:t>s</w:t>
      </w:r>
      <w:r w:rsidRPr="00CD324A">
        <w:rPr>
          <w:rFonts w:cs="Tahoma"/>
        </w:rPr>
        <w:t xml:space="preserve"> annuelle</w:t>
      </w:r>
      <w:r w:rsidR="00F03703" w:rsidRPr="00CD324A">
        <w:rPr>
          <w:rFonts w:cs="Tahoma"/>
        </w:rPr>
        <w:t>s</w:t>
      </w:r>
      <w:r w:rsidRPr="00CD324A">
        <w:rPr>
          <w:rFonts w:cs="Tahoma"/>
        </w:rPr>
        <w:t xml:space="preserve"> obligatoire</w:t>
      </w:r>
      <w:r w:rsidR="00F03703" w:rsidRPr="00CD324A">
        <w:rPr>
          <w:rFonts w:cs="Tahoma"/>
        </w:rPr>
        <w:t>s</w:t>
      </w:r>
      <w:r w:rsidRPr="00CD324A">
        <w:rPr>
          <w:rFonts w:cs="Tahoma"/>
        </w:rPr>
        <w:t xml:space="preserve"> sur la rémunération, le temps de travail et le partage d</w:t>
      </w:r>
      <w:r w:rsidR="00F03703" w:rsidRPr="00CD324A">
        <w:rPr>
          <w:rFonts w:cs="Tahoma"/>
        </w:rPr>
        <w:t xml:space="preserve">e la valeur ajoutée d’une part, et </w:t>
      </w:r>
      <w:r w:rsidR="00F03703" w:rsidRPr="00CD324A">
        <w:t xml:space="preserve">l’égalité professionnelle entre les femmes et les hommes et la qualité de vie au travail, d’autre part. </w:t>
      </w:r>
    </w:p>
    <w:p w14:paraId="420B581B" w14:textId="77777777" w:rsidP="00193D1A" w:rsidR="00193D1A" w:rsidRDefault="00F03703" w:rsidRPr="00CD324A">
      <w:pPr>
        <w:shd w:color="auto" w:fill="FFFFFF" w:val="clear"/>
        <w:rPr>
          <w:rFonts w:cs="Tahoma"/>
        </w:rPr>
      </w:pPr>
      <w:r w:rsidRPr="00CD324A">
        <w:rPr>
          <w:rFonts w:cs="Tahoma"/>
        </w:rPr>
        <w:t xml:space="preserve">Plus précisément, </w:t>
      </w:r>
      <w:r w:rsidR="00085D80" w:rsidRPr="00CD324A">
        <w:rPr>
          <w:rFonts w:cs="Tahoma"/>
        </w:rPr>
        <w:t xml:space="preserve">pour </w:t>
      </w:r>
      <w:r w:rsidR="00632EB5" w:rsidRPr="00CD324A">
        <w:rPr>
          <w:rFonts w:cs="Tahoma"/>
        </w:rPr>
        <w:t>clôturer</w:t>
      </w:r>
      <w:r w:rsidR="00085D80" w:rsidRPr="00CD324A">
        <w:rPr>
          <w:rFonts w:cs="Tahoma"/>
        </w:rPr>
        <w:t xml:space="preserve"> les</w:t>
      </w:r>
      <w:r w:rsidRPr="00CD324A">
        <w:rPr>
          <w:rFonts w:cs="Tahoma"/>
        </w:rPr>
        <w:t xml:space="preserve"> négociations qui ont eu lieu sur tous les sujets obligatoires visés aux articles L. 2242-1 et L. 2242-15 et suivants du Code du travail, l</w:t>
      </w:r>
      <w:r w:rsidR="00193D1A" w:rsidRPr="00CD324A">
        <w:rPr>
          <w:rFonts w:cs="Tahoma"/>
        </w:rPr>
        <w:t xml:space="preserve">’objet du présent accord est </w:t>
      </w:r>
      <w:r w:rsidRPr="00CD324A">
        <w:rPr>
          <w:rFonts w:cs="Tahoma"/>
        </w:rPr>
        <w:t xml:space="preserve">d’arrêter les positions communes </w:t>
      </w:r>
      <w:r w:rsidR="00085D80" w:rsidRPr="00CD324A">
        <w:rPr>
          <w:rFonts w:cs="Tahoma"/>
        </w:rPr>
        <w:t>qui ont pu être trouvées</w:t>
      </w:r>
      <w:r w:rsidR="00E76155" w:rsidRPr="00CD324A">
        <w:rPr>
          <w:rFonts w:cs="Tahoma"/>
        </w:rPr>
        <w:t xml:space="preserve"> </w:t>
      </w:r>
      <w:r w:rsidRPr="00CD324A">
        <w:rPr>
          <w:rFonts w:cs="Tahoma"/>
        </w:rPr>
        <w:t xml:space="preserve">sur les sujets suivants </w:t>
      </w:r>
      <w:r w:rsidR="00193D1A" w:rsidRPr="00CD324A">
        <w:rPr>
          <w:rFonts w:cs="Tahoma"/>
        </w:rPr>
        <w:t>:</w:t>
      </w:r>
    </w:p>
    <w:p w14:paraId="483FDC60" w14:textId="77777777" w:rsidP="002A0739" w:rsidR="00193D1A" w:rsidRDefault="00F03703" w:rsidRPr="00CD324A">
      <w:pPr>
        <w:numPr>
          <w:ilvl w:val="0"/>
          <w:numId w:val="2"/>
        </w:numPr>
        <w:spacing w:after="0"/>
        <w:rPr>
          <w:rFonts w:cs="Tahoma"/>
          <w:color w:val="000000"/>
        </w:rPr>
      </w:pPr>
      <w:r w:rsidRPr="00CD324A">
        <w:rPr>
          <w:rFonts w:cs="Tahoma"/>
          <w:color w:val="000000"/>
        </w:rPr>
        <w:t>les</w:t>
      </w:r>
      <w:r w:rsidR="00193D1A" w:rsidRPr="00CD324A">
        <w:rPr>
          <w:rFonts w:cs="Tahoma"/>
          <w:color w:val="000000"/>
        </w:rPr>
        <w:t xml:space="preserve"> salaires effectifs ;</w:t>
      </w:r>
    </w:p>
    <w:p w14:paraId="54F61D2D" w14:textId="77777777" w:rsidP="002A0739" w:rsidR="003B1589" w:rsidRDefault="003B1589" w:rsidRPr="00CD324A">
      <w:pPr>
        <w:numPr>
          <w:ilvl w:val="0"/>
          <w:numId w:val="2"/>
        </w:numPr>
        <w:spacing w:after="0"/>
        <w:rPr>
          <w:rFonts w:cs="Tahoma"/>
          <w:color w:val="000000"/>
        </w:rPr>
      </w:pPr>
      <w:r>
        <w:rPr>
          <w:rFonts w:cs="Tahoma"/>
          <w:color w:val="000000"/>
        </w:rPr>
        <w:t xml:space="preserve">les primes ; </w:t>
      </w:r>
    </w:p>
    <w:p w14:paraId="00CA1A13" w14:textId="77777777" w:rsidP="002A0739" w:rsidR="00193D1A" w:rsidRDefault="00E76155">
      <w:pPr>
        <w:numPr>
          <w:ilvl w:val="0"/>
          <w:numId w:val="2"/>
        </w:numPr>
        <w:spacing w:after="0"/>
        <w:rPr>
          <w:rFonts w:cs="Tahoma"/>
          <w:color w:val="000000"/>
        </w:rPr>
      </w:pPr>
      <w:r w:rsidRPr="00CD324A">
        <w:rPr>
          <w:rFonts w:cs="Tahoma"/>
          <w:color w:val="000000"/>
        </w:rPr>
        <w:t>les congés</w:t>
      </w:r>
      <w:r w:rsidR="00632EB5" w:rsidRPr="00CD324A">
        <w:rPr>
          <w:rFonts w:cs="Tahoma"/>
          <w:color w:val="000000"/>
        </w:rPr>
        <w:t xml:space="preserve"> payés</w:t>
      </w:r>
      <w:r w:rsidRPr="00CD324A">
        <w:rPr>
          <w:rFonts w:cs="Tahoma"/>
          <w:color w:val="000000"/>
        </w:rPr>
        <w:t xml:space="preserve"> </w:t>
      </w:r>
      <w:r w:rsidR="00085D80" w:rsidRPr="00CD324A">
        <w:rPr>
          <w:rFonts w:cs="Tahoma"/>
          <w:color w:val="000000"/>
        </w:rPr>
        <w:t xml:space="preserve">; </w:t>
      </w:r>
    </w:p>
    <w:p w14:paraId="6456EC65" w14:textId="77777777" w:rsidP="002A0739" w:rsidR="00A72B44" w:rsidRDefault="00A72B44">
      <w:pPr>
        <w:numPr>
          <w:ilvl w:val="0"/>
          <w:numId w:val="2"/>
        </w:numPr>
        <w:spacing w:after="0"/>
        <w:rPr>
          <w:rFonts w:cs="Tahoma"/>
          <w:color w:val="000000"/>
        </w:rPr>
      </w:pPr>
      <w:r w:rsidRPr="00CD324A">
        <w:rPr>
          <w:rFonts w:cs="Tahoma"/>
          <w:color w:val="000000"/>
        </w:rPr>
        <w:t xml:space="preserve">les engagements pris par l’employeur en prévision de la fusion à intervenir en 2022. </w:t>
      </w:r>
    </w:p>
    <w:p w14:paraId="75B7BFF2" w14:textId="77777777" w:rsidP="00650597" w:rsidR="00650597" w:rsidRDefault="00650597" w:rsidRPr="00CD324A">
      <w:pPr>
        <w:spacing w:after="0"/>
        <w:ind w:left="720"/>
        <w:rPr>
          <w:rFonts w:cs="Tahoma"/>
          <w:color w:val="000000"/>
        </w:rPr>
      </w:pPr>
    </w:p>
    <w:p w14:paraId="254BA9BE" w14:textId="77777777" w:rsidP="002230A3" w:rsidR="002230A3" w:rsidRDefault="002230A3" w:rsidRPr="00CD324A">
      <w:pPr>
        <w:shd w:color="auto" w:fill="FFFFFF" w:val="clear"/>
        <w:rPr>
          <w:rFonts w:cs="Tahoma"/>
        </w:rPr>
      </w:pPr>
      <w:r w:rsidRPr="00CD324A">
        <w:rPr>
          <w:rFonts w:cs="Tahoma"/>
        </w:rPr>
        <w:t>L’ensemble des avantages et normes q</w:t>
      </w:r>
      <w:r w:rsidR="007D0564" w:rsidRPr="00CD324A">
        <w:rPr>
          <w:rFonts w:cs="Tahoma"/>
        </w:rPr>
        <w:t>ue le présent accord</w:t>
      </w:r>
      <w:r w:rsidRPr="00CD324A">
        <w:rPr>
          <w:rFonts w:cs="Tahoma"/>
        </w:rPr>
        <w:t xml:space="preserve"> institue constitue</w:t>
      </w:r>
      <w:r w:rsidR="00C044B0" w:rsidRPr="00CD324A">
        <w:rPr>
          <w:rFonts w:cs="Tahoma"/>
        </w:rPr>
        <w:t>nt</w:t>
      </w:r>
      <w:r w:rsidRPr="00CD324A">
        <w:rPr>
          <w:rFonts w:cs="Tahoma"/>
        </w:rPr>
        <w:t xml:space="preserve"> un tout indivisible, ceux-ci ayant été consentis les uns en contrepartie des autres. </w:t>
      </w:r>
    </w:p>
    <w:p w14:paraId="62BB9731" w14:textId="77777777" w:rsidP="00BD443B" w:rsidR="00085D80" w:rsidRDefault="00A078D4" w:rsidRPr="00CD324A">
      <w:pPr>
        <w:keepNext/>
        <w:keepLines/>
      </w:pPr>
      <w:r w:rsidRPr="00CD324A">
        <w:t>Il est précisé que les</w:t>
      </w:r>
      <w:r w:rsidR="00085D80" w:rsidRPr="00CD324A">
        <w:t xml:space="preserve"> avantages </w:t>
      </w:r>
      <w:r w:rsidRPr="00CD324A">
        <w:t xml:space="preserve">prévus par le présent accord </w:t>
      </w:r>
      <w:r w:rsidR="00085D80" w:rsidRPr="00CD324A">
        <w:t>ne s</w:t>
      </w:r>
      <w:r w:rsidRPr="00CD324A">
        <w:t xml:space="preserve">e cumulent </w:t>
      </w:r>
      <w:r w:rsidR="00085D80" w:rsidRPr="00CD324A">
        <w:t xml:space="preserve">pas mais se substituent à tout </w:t>
      </w:r>
      <w:r w:rsidRPr="00CD324A">
        <w:t xml:space="preserve">autre avantage </w:t>
      </w:r>
      <w:r w:rsidR="00AB290C" w:rsidRPr="00CD324A">
        <w:t>de m</w:t>
      </w:r>
      <w:r w:rsidR="00F72CEC" w:rsidRPr="00CD324A">
        <w:t xml:space="preserve">ême nature, </w:t>
      </w:r>
      <w:r w:rsidR="00085D80" w:rsidRPr="00CD324A">
        <w:t>ayant le même objet</w:t>
      </w:r>
      <w:r w:rsidR="00F72CEC" w:rsidRPr="00CD324A">
        <w:t xml:space="preserve"> ou la même cause,</w:t>
      </w:r>
      <w:r w:rsidR="00085D80" w:rsidRPr="00CD324A">
        <w:t xml:space="preserve"> </w:t>
      </w:r>
      <w:r w:rsidRPr="00CD324A">
        <w:t xml:space="preserve">qui aurait été </w:t>
      </w:r>
      <w:r w:rsidR="00E66A47" w:rsidRPr="00CD324A">
        <w:t xml:space="preserve">antérieurement </w:t>
      </w:r>
      <w:r w:rsidR="00AB290C" w:rsidRPr="00CD324A">
        <w:t xml:space="preserve">été </w:t>
      </w:r>
      <w:r w:rsidR="00085D80" w:rsidRPr="00CD324A">
        <w:t xml:space="preserve">mis en place par quelque mode que ce soit </w:t>
      </w:r>
      <w:r w:rsidRPr="00CD324A">
        <w:t xml:space="preserve">et </w:t>
      </w:r>
      <w:r w:rsidR="00085D80" w:rsidRPr="00CD324A">
        <w:t>notamment</w:t>
      </w:r>
      <w:r w:rsidRPr="00CD324A">
        <w:t xml:space="preserve"> par </w:t>
      </w:r>
      <w:r w:rsidR="00085D80" w:rsidRPr="00CD324A">
        <w:t xml:space="preserve">un accord collectif (conclu au niveau national, au niveau de la branche ou au niveau de l’entreprise), </w:t>
      </w:r>
      <w:r w:rsidRPr="00CD324A">
        <w:t xml:space="preserve">par </w:t>
      </w:r>
      <w:r w:rsidR="00085D80" w:rsidRPr="00CD324A">
        <w:t>un engagement unilatéral</w:t>
      </w:r>
      <w:r w:rsidR="001209DF" w:rsidRPr="00CD324A">
        <w:t xml:space="preserve"> de l’employeur</w:t>
      </w:r>
      <w:r w:rsidR="00085D80" w:rsidRPr="00CD324A">
        <w:t xml:space="preserve">, </w:t>
      </w:r>
      <w:r w:rsidRPr="00CD324A">
        <w:t xml:space="preserve">par </w:t>
      </w:r>
      <w:r w:rsidR="00085D80" w:rsidRPr="00CD324A">
        <w:t xml:space="preserve">un usage ou </w:t>
      </w:r>
      <w:r w:rsidR="001209DF" w:rsidRPr="00CD324A">
        <w:t>t</w:t>
      </w:r>
      <w:r w:rsidRPr="00CD324A">
        <w:t xml:space="preserve">oute autre </w:t>
      </w:r>
      <w:r w:rsidR="00085D80" w:rsidRPr="00CD324A">
        <w:t>pratique ponctuelle</w:t>
      </w:r>
      <w:r w:rsidR="00F72CEC" w:rsidRPr="00CD324A">
        <w:t xml:space="preserve"> ou par le contrat de travail</w:t>
      </w:r>
      <w:r w:rsidR="00085D80" w:rsidRPr="00CD324A">
        <w:t>.</w:t>
      </w:r>
    </w:p>
    <w:p w14:paraId="51A42358" w14:textId="77777777" w:rsidP="00193D1A" w:rsidR="00193D1A" w:rsidRDefault="00BF040D" w:rsidRPr="00CD324A">
      <w:pPr>
        <w:shd w:color="auto" w:fill="FFFFFF" w:val="clear"/>
        <w:rPr>
          <w:rFonts w:cs="Tahoma"/>
        </w:rPr>
      </w:pPr>
      <w:r w:rsidRPr="00CD324A">
        <w:rPr>
          <w:rFonts w:cs="Tahoma"/>
        </w:rPr>
        <w:t>Enfin, il est précisé</w:t>
      </w:r>
      <w:r w:rsidR="00193D1A" w:rsidRPr="00CD324A">
        <w:rPr>
          <w:rFonts w:cs="Tahoma"/>
        </w:rPr>
        <w:t xml:space="preserve"> que les thèmes </w:t>
      </w:r>
      <w:r w:rsidRPr="00CD324A">
        <w:rPr>
          <w:rFonts w:cs="Tahoma"/>
        </w:rPr>
        <w:t xml:space="preserve">« partage de la valeur ajoutée », </w:t>
      </w:r>
      <w:r w:rsidR="00193D1A" w:rsidRPr="00CD324A">
        <w:rPr>
          <w:rFonts w:cs="Tahoma"/>
        </w:rPr>
        <w:t>« temps de travail »</w:t>
      </w:r>
      <w:r w:rsidR="00E76155" w:rsidRPr="00CD324A">
        <w:rPr>
          <w:rFonts w:cs="Tahoma"/>
        </w:rPr>
        <w:t xml:space="preserve"> et « égalité </w:t>
      </w:r>
      <w:r w:rsidR="000B53A4" w:rsidRPr="00CD324A">
        <w:rPr>
          <w:rFonts w:cs="Tahoma"/>
        </w:rPr>
        <w:t>professionnelle</w:t>
      </w:r>
      <w:r w:rsidR="00E76155" w:rsidRPr="00CD324A">
        <w:rPr>
          <w:rFonts w:cs="Tahoma"/>
        </w:rPr>
        <w:t xml:space="preserve"> » </w:t>
      </w:r>
      <w:r w:rsidR="00193D1A" w:rsidRPr="00CD324A">
        <w:rPr>
          <w:rFonts w:cs="Tahoma"/>
        </w:rPr>
        <w:t>font</w:t>
      </w:r>
      <w:r w:rsidR="00E76155" w:rsidRPr="00CD324A">
        <w:rPr>
          <w:rFonts w:cs="Tahoma"/>
        </w:rPr>
        <w:t xml:space="preserve"> référence à</w:t>
      </w:r>
      <w:r w:rsidR="00193D1A" w:rsidRPr="00CD324A">
        <w:rPr>
          <w:rFonts w:cs="Tahoma"/>
        </w:rPr>
        <w:t xml:space="preserve"> l’ob</w:t>
      </w:r>
      <w:r w:rsidRPr="00CD324A">
        <w:rPr>
          <w:rFonts w:cs="Tahoma"/>
        </w:rPr>
        <w:t xml:space="preserve">jet d’accords spécifiques, </w:t>
      </w:r>
      <w:r w:rsidR="00E76155" w:rsidRPr="00CD324A">
        <w:rPr>
          <w:rFonts w:cs="Tahoma"/>
        </w:rPr>
        <w:t>d’ores et déjà existant</w:t>
      </w:r>
      <w:r w:rsidR="000B53A4" w:rsidRPr="00CD324A">
        <w:rPr>
          <w:rFonts w:cs="Tahoma"/>
        </w:rPr>
        <w:t>s</w:t>
      </w:r>
      <w:r w:rsidR="00E76155" w:rsidRPr="00CD324A">
        <w:rPr>
          <w:rFonts w:cs="Tahoma"/>
        </w:rPr>
        <w:t xml:space="preserve"> ou </w:t>
      </w:r>
      <w:r w:rsidRPr="00CD324A">
        <w:rPr>
          <w:rFonts w:cs="Tahoma"/>
        </w:rPr>
        <w:t>qui seront prochainement conclus dans l’entreprise</w:t>
      </w:r>
      <w:r w:rsidR="00193D1A" w:rsidRPr="00CD324A">
        <w:rPr>
          <w:rFonts w:cs="Tahoma"/>
        </w:rPr>
        <w:t xml:space="preserve">, relatifs à : </w:t>
      </w:r>
    </w:p>
    <w:p w14:paraId="20ECBA11" w14:textId="77777777" w:rsidP="002A0739" w:rsidR="00BF040D" w:rsidRDefault="00BF040D" w:rsidRPr="00CD324A">
      <w:pPr>
        <w:numPr>
          <w:ilvl w:val="0"/>
          <w:numId w:val="7"/>
        </w:numPr>
        <w:shd w:color="auto" w:fill="FFFFFF" w:val="clear"/>
        <w:spacing w:after="0"/>
        <w:rPr>
          <w:rFonts w:cs="Tahoma"/>
        </w:rPr>
      </w:pPr>
      <w:r w:rsidRPr="00CD324A">
        <w:rPr>
          <w:rFonts w:cs="Tahoma"/>
        </w:rPr>
        <w:t xml:space="preserve">La participation ; </w:t>
      </w:r>
    </w:p>
    <w:p w14:paraId="34AAE283" w14:textId="77777777" w:rsidP="002A0739" w:rsidR="00193D1A" w:rsidRDefault="00193D1A" w:rsidRPr="00CD324A">
      <w:pPr>
        <w:numPr>
          <w:ilvl w:val="0"/>
          <w:numId w:val="7"/>
        </w:numPr>
        <w:shd w:color="auto" w:fill="FFFFFF" w:val="clear"/>
        <w:spacing w:after="0"/>
        <w:rPr>
          <w:rFonts w:cs="Tahoma"/>
        </w:rPr>
      </w:pPr>
      <w:r w:rsidRPr="00CD324A">
        <w:rPr>
          <w:rFonts w:cs="Tahoma"/>
        </w:rPr>
        <w:t>L’</w:t>
      </w:r>
      <w:r w:rsidR="00E76155" w:rsidRPr="00CD324A">
        <w:rPr>
          <w:rFonts w:cs="Tahoma"/>
        </w:rPr>
        <w:t>organisation et l’</w:t>
      </w:r>
      <w:r w:rsidRPr="00CD324A">
        <w:rPr>
          <w:rFonts w:cs="Tahoma"/>
        </w:rPr>
        <w:t>aménagement du temps de travail ;</w:t>
      </w:r>
    </w:p>
    <w:p w14:paraId="1AC0883E" w14:textId="77777777" w:rsidP="002A0739" w:rsidR="00BC4353" w:rsidRDefault="00E76155">
      <w:pPr>
        <w:numPr>
          <w:ilvl w:val="0"/>
          <w:numId w:val="7"/>
        </w:numPr>
        <w:shd w:color="auto" w:fill="FFFFFF" w:val="clear"/>
        <w:spacing w:after="0"/>
        <w:rPr>
          <w:rFonts w:cs="Tahoma"/>
        </w:rPr>
      </w:pPr>
      <w:r w:rsidRPr="00CD324A">
        <w:rPr>
          <w:rFonts w:cs="Tahoma"/>
        </w:rPr>
        <w:t>L’égalité hommes/femmes</w:t>
      </w:r>
      <w:r w:rsidR="006B22A2" w:rsidRPr="00CD324A">
        <w:rPr>
          <w:rFonts w:cs="Tahoma"/>
        </w:rPr>
        <w:t>.</w:t>
      </w:r>
    </w:p>
    <w:p w14:paraId="67378564" w14:textId="77777777" w:rsidP="00BC4353" w:rsidR="00BC4353" w:rsidRDefault="00BC4353">
      <w:pPr>
        <w:shd w:color="auto" w:fill="FFFFFF" w:val="clear"/>
        <w:spacing w:after="0"/>
        <w:rPr>
          <w:rFonts w:cs="Tahoma"/>
        </w:rPr>
      </w:pPr>
    </w:p>
    <w:p w14:paraId="5805497C" w14:textId="77777777" w:rsidP="00BC4353" w:rsidR="00B651D9" w:rsidRDefault="00B651D9">
      <w:pPr>
        <w:shd w:color="auto" w:fill="FFFFFF" w:val="clear"/>
        <w:spacing w:after="0"/>
        <w:rPr>
          <w:rFonts w:cs="Tahoma"/>
        </w:rPr>
      </w:pPr>
    </w:p>
    <w:p w14:paraId="5DE0F30F" w14:textId="77777777" w:rsidP="00BC4353" w:rsidR="00BC4353" w:rsidRDefault="00BC4353">
      <w:pPr>
        <w:shd w:color="auto" w:fill="FFFFFF" w:val="clear"/>
        <w:jc w:val="center"/>
        <w:rPr>
          <w:rFonts w:cs="Tahoma"/>
          <w:b/>
        </w:rPr>
      </w:pPr>
      <w:r w:rsidRPr="00CD324A">
        <w:rPr>
          <w:rFonts w:cs="Tahoma"/>
          <w:b/>
        </w:rPr>
        <w:t>***</w:t>
      </w:r>
    </w:p>
    <w:p w14:paraId="19D97E90" w14:textId="77777777" w:rsidP="00BC4353" w:rsidR="00E76155" w:rsidRDefault="006B22A2" w:rsidRPr="00CD324A">
      <w:pPr>
        <w:shd w:color="auto" w:fill="FFFFFF" w:val="clear"/>
        <w:spacing w:after="0"/>
        <w:rPr>
          <w:rFonts w:cs="Tahoma"/>
        </w:rPr>
      </w:pPr>
      <w:r w:rsidRPr="00CD324A">
        <w:rPr>
          <w:rFonts w:cs="Tahoma"/>
        </w:rPr>
        <w:t xml:space="preserve"> </w:t>
      </w:r>
    </w:p>
    <w:p w14:paraId="47D9144F" w14:textId="77777777" w:rsidP="00193D1A" w:rsidR="002230A3" w:rsidRDefault="00BC4353" w:rsidRPr="00CD324A">
      <w:pPr>
        <w:shd w:color="auto" w:fill="FFFFFF" w:val="clear"/>
        <w:rPr>
          <w:rFonts w:cs="Tahoma"/>
        </w:rPr>
      </w:pPr>
      <w:r>
        <w:rPr>
          <w:rFonts w:cs="Tahoma"/>
        </w:rPr>
        <w:br w:type="page"/>
      </w:r>
    </w:p>
    <w:p w14:paraId="6DECE4CD" w14:textId="77777777" w:rsidP="00193D1A" w:rsidR="00193D1A" w:rsidRDefault="00193D1A" w:rsidRPr="00CD324A">
      <w:pPr>
        <w:pStyle w:val="Titre"/>
      </w:pPr>
      <w:r w:rsidRPr="00CD324A">
        <w:lastRenderedPageBreak/>
        <w:t>PARTIE I</w:t>
      </w:r>
      <w:r w:rsidR="001213EA" w:rsidRPr="00CD324A">
        <w:t>I</w:t>
      </w:r>
      <w:r w:rsidRPr="00CD324A">
        <w:t xml:space="preserve"> – CONTENU DE L’ACCORD</w:t>
      </w:r>
    </w:p>
    <w:bookmarkEnd w:id="1"/>
    <w:p w14:paraId="34127EF7" w14:textId="77777777" w:rsidP="00DD3F08" w:rsidR="00E06EDA" w:rsidRDefault="00E06EDA" w:rsidRPr="00CD324A">
      <w:pPr>
        <w:pStyle w:val="Titre1"/>
      </w:pPr>
      <w:r w:rsidRPr="00CD324A">
        <w:t xml:space="preserve">SALAIRES EFFECTIFS </w:t>
      </w:r>
    </w:p>
    <w:p w14:paraId="449D9230" w14:textId="77777777" w:rsidP="00303E43" w:rsidR="00E06EDA" w:rsidRDefault="00E06EDA" w:rsidRPr="00CD324A">
      <w:pPr>
        <w:pStyle w:val="Titre2"/>
      </w:pPr>
      <w:r w:rsidRPr="00CD324A">
        <w:t>Augmentation collective</w:t>
      </w:r>
    </w:p>
    <w:p w14:paraId="6BFE07B6" w14:textId="77777777" w:rsidP="00E06EDA" w:rsidR="00E06EDA" w:rsidRDefault="008B55C4" w:rsidRPr="00CD324A">
      <w:r w:rsidRPr="00CD324A">
        <w:t xml:space="preserve">A titre exceptionnel, pour récompenser l’investissement dont les salariés </w:t>
      </w:r>
      <w:r w:rsidR="008A5E62" w:rsidRPr="00CD324A">
        <w:t xml:space="preserve">ont fait preuve </w:t>
      </w:r>
      <w:r w:rsidRPr="00CD324A">
        <w:t xml:space="preserve">durant la crise sanitaire, une revalorisation générale des salaires sera accordée à tous les salariés de la société </w:t>
      </w:r>
      <w:r w:rsidR="00650597">
        <w:t>BIO 29</w:t>
      </w:r>
      <w:r w:rsidRPr="00CD324A">
        <w:t xml:space="preserve"> dans les conditions suivantes : </w:t>
      </w:r>
    </w:p>
    <w:p w14:paraId="0B7ACDE0" w14:textId="77777777" w:rsidP="002A0739" w:rsidR="008B55C4" w:rsidRDefault="008B55C4" w:rsidRPr="00CD324A">
      <w:pPr>
        <w:numPr>
          <w:ilvl w:val="0"/>
          <w:numId w:val="10"/>
        </w:numPr>
      </w:pPr>
      <w:r w:rsidRPr="00CD324A">
        <w:t xml:space="preserve">Le montant mensuel de cette revalorisation sera fixé à : </w:t>
      </w:r>
    </w:p>
    <w:p w14:paraId="0138CE7D" w14:textId="77777777" w:rsidP="002A0739" w:rsidR="008B55C4" w:rsidRDefault="008B55C4" w:rsidRPr="00CD324A">
      <w:pPr>
        <w:pStyle w:val="xmsolistparagraph"/>
        <w:numPr>
          <w:ilvl w:val="0"/>
          <w:numId w:val="9"/>
        </w:numPr>
        <w:shd w:color="auto" w:fill="FFFFFF" w:val="clear"/>
        <w:spacing w:after="240" w:afterAutospacing="0" w:before="0" w:beforeAutospacing="0" w:line="233" w:lineRule="atLeast"/>
        <w:ind w:left="1070"/>
      </w:pPr>
      <w:r w:rsidRPr="00CD324A">
        <w:rPr>
          <w:color w:val="000000"/>
        </w:rPr>
        <w:t xml:space="preserve">55 € bruts mensuels pour les IDE et les techniciens ; </w:t>
      </w:r>
    </w:p>
    <w:p w14:paraId="7B564927" w14:textId="77777777" w:rsidP="002A0739" w:rsidR="008B55C4" w:rsidRDefault="008B55C4" w:rsidRPr="00CD324A">
      <w:pPr>
        <w:pStyle w:val="xmsolistparagraph"/>
        <w:numPr>
          <w:ilvl w:val="0"/>
          <w:numId w:val="9"/>
        </w:numPr>
        <w:shd w:color="auto" w:fill="FFFFFF" w:val="clear"/>
        <w:spacing w:after="240" w:afterAutospacing="0" w:before="0" w:beforeAutospacing="0" w:line="233" w:lineRule="atLeast"/>
        <w:ind w:left="1070"/>
      </w:pPr>
      <w:r w:rsidRPr="00CD324A">
        <w:rPr>
          <w:color w:val="000000"/>
        </w:rPr>
        <w:t xml:space="preserve">45 € bruts mensuels pour toutes les autres fonctions. </w:t>
      </w:r>
    </w:p>
    <w:p w14:paraId="384162C4" w14:textId="77777777" w:rsidP="002A0739" w:rsidR="008B55C4" w:rsidRDefault="008A5E62" w:rsidRPr="00CD324A">
      <w:pPr>
        <w:numPr>
          <w:ilvl w:val="0"/>
          <w:numId w:val="10"/>
        </w:numPr>
      </w:pPr>
      <w:r w:rsidRPr="00CD324A">
        <w:t xml:space="preserve">Pour bénéficier de cette revalorisation exceptionnelle, les salariés devront cumulativement : </w:t>
      </w:r>
    </w:p>
    <w:p w14:paraId="3F76D97D" w14:textId="77777777" w:rsidP="002A0739" w:rsidR="008A5E62" w:rsidRDefault="008A5E62" w:rsidRPr="00CD324A">
      <w:pPr>
        <w:numPr>
          <w:ilvl w:val="1"/>
          <w:numId w:val="10"/>
        </w:numPr>
        <w:ind w:hanging="284" w:left="993"/>
      </w:pPr>
      <w:r w:rsidRPr="00CD324A">
        <w:t>avoir une ancienneté d’au moins 12 mois </w:t>
      </w:r>
      <w:r w:rsidR="002C5719" w:rsidRPr="00CD324A">
        <w:t>à la date d’entrée en vigueur du présent accord</w:t>
      </w:r>
      <w:r w:rsidR="00901DE1">
        <w:t xml:space="preserve">, </w:t>
      </w:r>
    </w:p>
    <w:p w14:paraId="4D82538C" w14:textId="77777777" w:rsidP="002A0739" w:rsidR="008A5E62" w:rsidRDefault="008A5E62" w:rsidRPr="00CD324A">
      <w:pPr>
        <w:numPr>
          <w:ilvl w:val="1"/>
          <w:numId w:val="10"/>
        </w:numPr>
        <w:ind w:hanging="284" w:left="993"/>
      </w:pPr>
      <w:r w:rsidRPr="00CD324A">
        <w:t xml:space="preserve">ne pas avoir bénéficié d’une augmentation de salaire individuelle au cours des trois derniers mois </w:t>
      </w:r>
      <w:r w:rsidR="002C5719" w:rsidRPr="00CD324A">
        <w:t>préc</w:t>
      </w:r>
      <w:r w:rsidR="00C82DA8">
        <w:t>édant</w:t>
      </w:r>
      <w:r w:rsidR="002C5719" w:rsidRPr="00CD324A">
        <w:t xml:space="preserve"> l’entrée en vigueur du présent accord. </w:t>
      </w:r>
    </w:p>
    <w:p w14:paraId="1BCBF21C" w14:textId="77777777" w:rsidP="00650597" w:rsidR="00F13E87" w:rsidRDefault="00C3191F" w:rsidRPr="00CD324A">
      <w:pPr>
        <w:pStyle w:val="Titre2"/>
        <w:keepNext w:val="0"/>
      </w:pPr>
      <w:r w:rsidRPr="00CD324A">
        <w:t>Revalorisation de la</w:t>
      </w:r>
      <w:r w:rsidR="00F13E87" w:rsidRPr="00CD324A">
        <w:t xml:space="preserve"> grille de rémunération interne propre à </w:t>
      </w:r>
      <w:r w:rsidR="00650597">
        <w:t>BIO 29</w:t>
      </w:r>
    </w:p>
    <w:p w14:paraId="7A13E440" w14:textId="77777777" w:rsidP="00650597" w:rsidR="00F13E87" w:rsidRDefault="00F13E87">
      <w:pPr>
        <w:rPr>
          <w:rFonts w:cs="Calibri" w:eastAsia="Times New Roman"/>
          <w:bdr w:color="auto" w:frame="1" w:space="0" w:sz="0" w:val="none"/>
          <w:lang w:eastAsia="fr-FR"/>
        </w:rPr>
      </w:pPr>
      <w:r w:rsidRPr="00CD324A">
        <w:rPr>
          <w:rFonts w:cs="Calibri" w:eastAsia="Times New Roman"/>
          <w:bdr w:color="auto" w:frame="1" w:space="0" w:sz="0" w:val="none"/>
          <w:lang w:eastAsia="fr-FR"/>
        </w:rPr>
        <w:t xml:space="preserve">Dans le but de valoriser les filières techniciens, IDE, secrétaires et coursiers, populations majoritairement représentées au sein de la SELAS </w:t>
      </w:r>
      <w:r w:rsidR="00650597">
        <w:rPr>
          <w:rFonts w:cs="Calibri" w:eastAsia="Times New Roman"/>
          <w:bdr w:color="auto" w:frame="1" w:space="0" w:sz="0" w:val="none"/>
          <w:lang w:eastAsia="fr-FR"/>
        </w:rPr>
        <w:t>BIO 29</w:t>
      </w:r>
      <w:r w:rsidRPr="00CD324A">
        <w:rPr>
          <w:rFonts w:cs="Calibri" w:eastAsia="Times New Roman"/>
          <w:bdr w:color="auto" w:frame="1" w:space="0" w:sz="0" w:val="none"/>
          <w:lang w:eastAsia="fr-FR"/>
        </w:rPr>
        <w:t>, les salaires de base minimum bruts mensuels de ces salariés,</w:t>
      </w:r>
      <w:r w:rsidR="0019148B" w:rsidRPr="00CD324A">
        <w:rPr>
          <w:rFonts w:cs="Calibri" w:eastAsia="Times New Roman"/>
          <w:bdr w:color="auto" w:frame="1" w:space="0" w:sz="0" w:val="none"/>
          <w:lang w:eastAsia="fr-FR"/>
        </w:rPr>
        <w:t xml:space="preserve"> seront revalorisés</w:t>
      </w:r>
      <w:r w:rsidRPr="00CD324A">
        <w:rPr>
          <w:rFonts w:cs="Calibri" w:eastAsia="Times New Roman"/>
          <w:bdr w:color="auto" w:frame="1" w:space="0" w:sz="0" w:val="none"/>
          <w:lang w:eastAsia="fr-FR"/>
        </w:rPr>
        <w:t xml:space="preserve"> de la façon suivante</w:t>
      </w:r>
      <w:r w:rsidR="00537896">
        <w:rPr>
          <w:rFonts w:cs="Calibri" w:eastAsia="Times New Roman"/>
          <w:bdr w:color="auto" w:frame="1" w:space="0" w:sz="0" w:val="none"/>
          <w:lang w:eastAsia="fr-FR"/>
        </w:rPr>
        <w:t>, étant précisé que les minima salariaux ci-après s’entendent d’une</w:t>
      </w:r>
      <w:r w:rsidR="002909CC">
        <w:rPr>
          <w:rFonts w:cs="Calibri" w:eastAsia="Times New Roman"/>
          <w:bdr w:color="auto" w:frame="1" w:space="0" w:sz="0" w:val="none"/>
          <w:lang w:eastAsia="fr-FR"/>
        </w:rPr>
        <w:t xml:space="preserve"> </w:t>
      </w:r>
      <w:r w:rsidR="00F518D6">
        <w:rPr>
          <w:rFonts w:cs="Calibri" w:eastAsia="Times New Roman"/>
          <w:bdr w:color="auto" w:frame="1" w:space="0" w:sz="0" w:val="none"/>
          <w:lang w:eastAsia="fr-FR"/>
        </w:rPr>
        <w:t xml:space="preserve">rémunération </w:t>
      </w:r>
      <w:r w:rsidR="00537896">
        <w:rPr>
          <w:rFonts w:cs="Calibri" w:eastAsia="Times New Roman"/>
          <w:bdr w:color="auto" w:frame="1" w:space="0" w:sz="0" w:val="none"/>
          <w:lang w:eastAsia="fr-FR"/>
        </w:rPr>
        <w:t xml:space="preserve">mensuelle versée </w:t>
      </w:r>
      <w:r w:rsidR="00F518D6">
        <w:rPr>
          <w:rFonts w:cs="Calibri" w:eastAsia="Times New Roman"/>
          <w:bdr w:color="auto" w:frame="1" w:space="0" w:sz="0" w:val="none"/>
          <w:lang w:eastAsia="fr-FR"/>
        </w:rPr>
        <w:t>sur 12</w:t>
      </w:r>
      <w:r w:rsidR="002909CC">
        <w:rPr>
          <w:rFonts w:cs="Calibri" w:eastAsia="Times New Roman"/>
          <w:bdr w:color="auto" w:frame="1" w:space="0" w:sz="0" w:val="none"/>
          <w:lang w:eastAsia="fr-FR"/>
        </w:rPr>
        <w:t xml:space="preserve"> mois</w:t>
      </w:r>
      <w:r w:rsidR="00537896">
        <w:rPr>
          <w:rFonts w:cs="Calibri" w:eastAsia="Times New Roman"/>
          <w:bdr w:color="auto" w:frame="1" w:space="0" w:sz="0" w:val="none"/>
          <w:lang w:eastAsia="fr-FR"/>
        </w:rPr>
        <w:t>.</w:t>
      </w:r>
      <w:r w:rsidRPr="00CD324A">
        <w:rPr>
          <w:rFonts w:cs="Calibri" w:eastAsia="Times New Roman"/>
          <w:bdr w:color="auto" w:frame="1" w:space="0" w:sz="0" w:val="none"/>
          <w:lang w:eastAsia="fr-FR"/>
        </w:rPr>
        <w:t xml:space="preserve">  </w:t>
      </w:r>
    </w:p>
    <w:p w14:paraId="68286169" w14:textId="77777777" w:rsidP="00650597" w:rsidR="00537896" w:rsidRDefault="00537896" w:rsidRPr="00CD324A">
      <w:pPr>
        <w:rPr>
          <w:rFonts w:cs="Calibri" w:eastAsia="Times New Roman"/>
          <w:lang w:eastAsia="fr-FR"/>
        </w:rPr>
      </w:pPr>
    </w:p>
    <w:p w14:paraId="702DE437" w14:textId="77777777" w:rsidP="002A0739" w:rsidR="00F13E87" w:rsidRDefault="00F13E87" w:rsidRPr="00CD324A">
      <w:pPr>
        <w:numPr>
          <w:ilvl w:val="0"/>
          <w:numId w:val="11"/>
        </w:numPr>
        <w:rPr>
          <w:rFonts w:cs="Calibri" w:eastAsia="Times New Roman"/>
          <w:b/>
          <w:bdr w:color="auto" w:frame="1" w:space="0" w:sz="0" w:val="none"/>
          <w:lang w:eastAsia="fr-FR"/>
        </w:rPr>
      </w:pPr>
      <w:r w:rsidRPr="00CD324A">
        <w:rPr>
          <w:rFonts w:cs="Calibri" w:eastAsia="Times New Roman"/>
          <w:b/>
          <w:bdr w:color="auto" w:frame="1" w:space="0" w:sz="0" w:val="none"/>
          <w:lang w:eastAsia="fr-FR"/>
        </w:rPr>
        <w:t xml:space="preserve">Techniciens </w:t>
      </w:r>
      <w:r w:rsidR="005827DA" w:rsidRPr="00CD324A">
        <w:rPr>
          <w:rFonts w:cs="Calibri" w:eastAsia="Times New Roman"/>
          <w:b/>
          <w:bdr w:color="auto" w:frame="1" w:space="0" w:sz="0" w:val="none"/>
          <w:lang w:eastAsia="fr-FR"/>
        </w:rPr>
        <w:t>(</w:t>
      </w:r>
      <w:r w:rsidRPr="00CD324A">
        <w:rPr>
          <w:rFonts w:cs="Calibri" w:eastAsia="Times New Roman"/>
          <w:b/>
          <w:bdr w:color="auto" w:frame="1" w:space="0" w:sz="0" w:val="none"/>
          <w:lang w:eastAsia="fr-FR"/>
        </w:rPr>
        <w:t>coefficients 270 à 290</w:t>
      </w:r>
      <w:r w:rsidR="005827DA" w:rsidRPr="00CD324A">
        <w:rPr>
          <w:rFonts w:cs="Calibri" w:eastAsia="Times New Roman"/>
          <w:b/>
          <w:bdr w:color="auto" w:frame="1" w:space="0" w:sz="0" w:val="none"/>
          <w:lang w:eastAsia="fr-FR"/>
        </w:rPr>
        <w:t>)</w:t>
      </w:r>
    </w:p>
    <w:p w14:paraId="2B99017A" w14:textId="77777777" w:rsidP="00650597" w:rsidR="00F13E87" w:rsidRDefault="00F13E87" w:rsidRPr="00CD324A">
      <w:pPr>
        <w:rPr>
          <w:rFonts w:cs="Calibri" w:eastAsia="Times New Roman"/>
          <w:lang w:eastAsia="fr-FR"/>
        </w:rPr>
      </w:pPr>
      <w:r w:rsidRPr="00CD324A">
        <w:rPr>
          <w:rFonts w:cs="Calibri" w:eastAsia="Times New Roman"/>
          <w:bdr w:color="auto" w:frame="1" w:space="0" w:sz="0" w:val="none"/>
          <w:lang w:eastAsia="fr-FR"/>
        </w:rPr>
        <w:t xml:space="preserve">Tous les techniciens seront positionnés à un </w:t>
      </w:r>
      <w:r w:rsidRPr="00CD324A">
        <w:rPr>
          <w:rFonts w:cs="Calibri" w:eastAsia="Times New Roman"/>
          <w:u w:val="single"/>
          <w:bdr w:color="auto" w:frame="1" w:space="0" w:sz="0" w:val="none"/>
          <w:lang w:eastAsia="fr-FR"/>
        </w:rPr>
        <w:t>coefficient minimum de 270</w:t>
      </w:r>
      <w:r w:rsidRPr="00CD324A">
        <w:rPr>
          <w:rFonts w:cs="Calibri" w:eastAsia="Times New Roman"/>
          <w:bdr w:color="auto" w:frame="1" w:space="0" w:sz="0" w:val="none"/>
          <w:lang w:eastAsia="fr-FR"/>
        </w:rPr>
        <w:t>, correspondant à un salaire</w:t>
      </w:r>
      <w:r w:rsidR="005827DA" w:rsidRPr="00CD324A">
        <w:rPr>
          <w:rFonts w:cs="Calibri" w:eastAsia="Times New Roman"/>
          <w:bdr w:color="auto" w:frame="1" w:space="0" w:sz="0" w:val="none"/>
          <w:lang w:eastAsia="fr-FR"/>
        </w:rPr>
        <w:t xml:space="preserve"> de base</w:t>
      </w:r>
      <w:r w:rsidRPr="00CD324A">
        <w:rPr>
          <w:rFonts w:cs="Calibri" w:eastAsia="Times New Roman"/>
          <w:bdr w:color="auto" w:frame="1" w:space="0" w:sz="0" w:val="none"/>
          <w:lang w:eastAsia="fr-FR"/>
        </w:rPr>
        <w:t xml:space="preserve"> minimum de 1 950 € bruts mensuels pour un temps plein (35 heures par semaine ou 151,67 heures par mois).</w:t>
      </w:r>
    </w:p>
    <w:tbl>
      <w:tblPr>
        <w:tblW w:type="auto" w:w="0"/>
        <w:jc w:val="center"/>
        <w:tblCellMar>
          <w:left w:type="dxa" w:w="0"/>
          <w:right w:type="dxa" w:w="0"/>
        </w:tblCellMar>
        <w:tblLook w:firstColumn="1" w:firstRow="1" w:lastColumn="0" w:lastRow="0" w:noHBand="0" w:noVBand="1" w:val="04A0"/>
      </w:tblPr>
      <w:tblGrid>
        <w:gridCol w:w="1800"/>
        <w:gridCol w:w="4191"/>
        <w:gridCol w:w="3296"/>
      </w:tblGrid>
      <w:tr w14:paraId="3F0C5C92" w14:textId="77777777" w:rsidR="00F13E87" w:rsidRPr="00CD324A" w:rsidTr="00DD3F08">
        <w:trPr>
          <w:trHeight w:val="293"/>
          <w:jc w:val="center"/>
        </w:trPr>
        <w:tc>
          <w:tcPr>
            <w:tcW w:type="dxa" w:w="1800"/>
            <w:tcBorders>
              <w:top w:color="auto" w:space="0" w:sz="8" w:val="single"/>
              <w:left w:color="auto" w:space="0" w:sz="8" w:val="single"/>
              <w:bottom w:color="auto" w:space="0" w:sz="8" w:val="single"/>
              <w:right w:color="auto" w:space="0" w:sz="8" w:val="single"/>
            </w:tcBorders>
            <w:shd w:color="auto" w:fill="D9D9D9" w:val="clear"/>
            <w:tcMar>
              <w:top w:type="dxa" w:w="0"/>
              <w:left w:type="dxa" w:w="108"/>
              <w:bottom w:type="dxa" w:w="0"/>
              <w:right w:type="dxa" w:w="108"/>
            </w:tcMar>
            <w:vAlign w:val="center"/>
            <w:hideMark/>
          </w:tcPr>
          <w:p w14:paraId="27DA6396" w14:textId="77777777" w:rsidP="00650597" w:rsidR="00F13E87" w:rsidRDefault="00F13E87" w:rsidRPr="00CD324A">
            <w:pPr>
              <w:spacing w:after="0"/>
              <w:jc w:val="center"/>
              <w:rPr>
                <w:rFonts w:cs="Calibri" w:eastAsia="Times New Roman"/>
                <w:lang w:eastAsia="fr-FR"/>
              </w:rPr>
            </w:pPr>
            <w:r w:rsidRPr="00CD324A">
              <w:rPr>
                <w:rFonts w:cs="Calibri" w:eastAsia="Times New Roman"/>
                <w:bdr w:color="auto" w:frame="1" w:space="0" w:sz="0" w:val="none"/>
                <w:lang w:eastAsia="fr-FR"/>
              </w:rPr>
              <w:t> </w:t>
            </w:r>
            <w:r w:rsidRPr="00CD324A">
              <w:rPr>
                <w:rFonts w:cs="Calibri" w:eastAsia="Times New Roman"/>
                <w:b/>
                <w:bCs/>
                <w:bdr w:color="auto" w:frame="1" w:space="0" w:sz="0" w:val="none"/>
                <w:lang w:eastAsia="fr-FR"/>
              </w:rPr>
              <w:t>Coefficient</w:t>
            </w:r>
          </w:p>
        </w:tc>
        <w:tc>
          <w:tcPr>
            <w:tcW w:type="dxa" w:w="4191"/>
            <w:tcBorders>
              <w:top w:color="auto" w:space="0" w:sz="8" w:val="single"/>
              <w:left w:val="nil"/>
              <w:bottom w:color="auto" w:space="0" w:sz="8" w:val="single"/>
              <w:right w:color="auto" w:space="0" w:sz="8" w:val="single"/>
            </w:tcBorders>
            <w:shd w:color="auto" w:fill="D9D9D9" w:val="clear"/>
            <w:tcMar>
              <w:top w:type="dxa" w:w="0"/>
              <w:left w:type="dxa" w:w="108"/>
              <w:bottom w:type="dxa" w:w="0"/>
              <w:right w:type="dxa" w:w="108"/>
            </w:tcMar>
            <w:hideMark/>
          </w:tcPr>
          <w:p w14:paraId="002B492A" w14:textId="77777777" w:rsidP="00650597" w:rsidR="006C21B5" w:rsidRDefault="00F13E87" w:rsidRPr="00CD324A">
            <w:pPr>
              <w:spacing w:after="0"/>
              <w:jc w:val="center"/>
              <w:rPr>
                <w:rFonts w:cs="Calibri" w:eastAsia="Times New Roman"/>
                <w:bdr w:color="auto" w:frame="1" w:space="0" w:sz="0" w:val="none"/>
                <w:lang w:eastAsia="fr-FR"/>
              </w:rPr>
            </w:pPr>
            <w:r w:rsidRPr="00CD324A">
              <w:rPr>
                <w:rFonts w:cs="Calibri" w:eastAsia="Times New Roman"/>
                <w:bdr w:color="auto" w:frame="1" w:space="0" w:sz="0" w:val="none"/>
                <w:lang w:eastAsia="fr-FR"/>
              </w:rPr>
              <w:t xml:space="preserve">Salaire brut minimum conventionnel </w:t>
            </w:r>
          </w:p>
          <w:p w14:paraId="17A2714E" w14:textId="77777777" w:rsidP="00650597" w:rsidR="00F13E87" w:rsidRDefault="006C21B5" w:rsidRPr="00CD324A">
            <w:pPr>
              <w:spacing w:after="0"/>
              <w:jc w:val="center"/>
              <w:rPr>
                <w:rFonts w:cs="Calibri" w:eastAsia="Times New Roman"/>
                <w:bdr w:color="auto" w:frame="1" w:space="0" w:sz="0" w:val="none"/>
                <w:lang w:eastAsia="fr-FR"/>
              </w:rPr>
            </w:pPr>
            <w:r w:rsidRPr="00CD324A">
              <w:rPr>
                <w:rFonts w:cs="Calibri" w:eastAsia="Times New Roman"/>
                <w:bdr w:color="auto" w:frame="1" w:space="0" w:sz="0" w:val="none"/>
                <w:lang w:eastAsia="fr-FR"/>
              </w:rPr>
              <w:t xml:space="preserve">de la branche </w:t>
            </w:r>
            <w:r w:rsidR="00F13E87" w:rsidRPr="00CD324A">
              <w:rPr>
                <w:rFonts w:cs="Calibri" w:eastAsia="Times New Roman"/>
                <w:bdr w:color="auto" w:frame="1" w:space="0" w:sz="0" w:val="none"/>
                <w:lang w:eastAsia="fr-FR"/>
              </w:rPr>
              <w:t xml:space="preserve">pour un temps plein </w:t>
            </w:r>
          </w:p>
          <w:p w14:paraId="4DE174C9" w14:textId="77777777" w:rsidP="00650597" w:rsidR="00F13E87" w:rsidRDefault="00F13E87" w:rsidRPr="00CD324A">
            <w:pPr>
              <w:spacing w:after="0"/>
              <w:jc w:val="center"/>
              <w:rPr>
                <w:rFonts w:cs="Calibri" w:eastAsia="Times New Roman"/>
                <w:lang w:eastAsia="fr-FR"/>
              </w:rPr>
            </w:pPr>
            <w:r w:rsidRPr="00CD324A">
              <w:rPr>
                <w:rFonts w:cs="Calibri" w:eastAsia="Times New Roman"/>
                <w:bdr w:color="auto" w:frame="1" w:space="0" w:sz="0" w:val="none"/>
                <w:lang w:eastAsia="fr-FR"/>
              </w:rPr>
              <w:t>(35 H par semaine ou 151,67 H par mois)</w:t>
            </w:r>
          </w:p>
        </w:tc>
        <w:tc>
          <w:tcPr>
            <w:tcW w:type="dxa" w:w="3296"/>
            <w:tcBorders>
              <w:top w:color="auto" w:space="0" w:sz="8" w:val="single"/>
              <w:left w:val="nil"/>
              <w:bottom w:color="auto" w:space="0" w:sz="8" w:val="single"/>
              <w:right w:color="auto" w:space="0" w:sz="8" w:val="single"/>
            </w:tcBorders>
            <w:shd w:color="auto" w:fill="D9D9D9" w:val="clear"/>
            <w:tcMar>
              <w:top w:type="dxa" w:w="0"/>
              <w:left w:type="dxa" w:w="108"/>
              <w:bottom w:type="dxa" w:w="0"/>
              <w:right w:type="dxa" w:w="108"/>
            </w:tcMar>
            <w:vAlign w:val="center"/>
            <w:hideMark/>
          </w:tcPr>
          <w:p w14:paraId="5D4A14BF" w14:textId="77777777" w:rsidP="00650597" w:rsidR="006C21B5" w:rsidRDefault="00F13E87" w:rsidRPr="00CD324A">
            <w:pPr>
              <w:spacing w:after="0"/>
              <w:jc w:val="center"/>
              <w:rPr>
                <w:rFonts w:cs="Calibri" w:eastAsia="Times New Roman"/>
                <w:b/>
                <w:bdr w:color="auto" w:frame="1" w:space="0" w:sz="0" w:val="none"/>
                <w:lang w:eastAsia="fr-FR"/>
              </w:rPr>
            </w:pPr>
            <w:r w:rsidRPr="00CD324A">
              <w:rPr>
                <w:rFonts w:cs="Calibri" w:eastAsia="Times New Roman"/>
                <w:b/>
                <w:bCs/>
                <w:bdr w:color="auto" w:frame="1" w:space="0" w:sz="0" w:val="none"/>
                <w:lang w:eastAsia="fr-FR"/>
              </w:rPr>
              <w:t xml:space="preserve">Salaire brut </w:t>
            </w:r>
            <w:r w:rsidRPr="00CD324A">
              <w:rPr>
                <w:rFonts w:cs="Calibri" w:eastAsia="Times New Roman"/>
                <w:b/>
                <w:bdr w:color="auto" w:frame="1" w:space="0" w:sz="0" w:val="none"/>
                <w:lang w:eastAsia="fr-FR"/>
              </w:rPr>
              <w:t>minimum</w:t>
            </w:r>
            <w:r w:rsidR="006C21B5" w:rsidRPr="00CD324A">
              <w:rPr>
                <w:rFonts w:cs="Calibri" w:eastAsia="Times New Roman"/>
                <w:b/>
                <w:bdr w:color="auto" w:frame="1" w:space="0" w:sz="0" w:val="none"/>
                <w:lang w:eastAsia="fr-FR"/>
              </w:rPr>
              <w:t xml:space="preserve"> </w:t>
            </w:r>
          </w:p>
          <w:p w14:paraId="7E0ACB9C" w14:textId="77777777" w:rsidP="00650597" w:rsidR="00F13E87" w:rsidRDefault="006C21B5" w:rsidRPr="00CD324A">
            <w:pPr>
              <w:spacing w:after="0"/>
              <w:jc w:val="center"/>
              <w:rPr>
                <w:rFonts w:cs="Calibri" w:eastAsia="Times New Roman"/>
                <w:b/>
                <w:bdr w:color="auto" w:frame="1" w:space="0" w:sz="0" w:val="none"/>
                <w:lang w:eastAsia="fr-FR"/>
              </w:rPr>
            </w:pPr>
            <w:r w:rsidRPr="00CD324A">
              <w:rPr>
                <w:rFonts w:cs="Calibri" w:eastAsia="Times New Roman"/>
                <w:b/>
                <w:bdr w:color="auto" w:frame="1" w:space="0" w:sz="0" w:val="none"/>
                <w:lang w:eastAsia="fr-FR"/>
              </w:rPr>
              <w:t xml:space="preserve">appliqué au sein de </w:t>
            </w:r>
          </w:p>
          <w:p w14:paraId="7F3212E8" w14:textId="77777777" w:rsidP="00650597" w:rsidR="00F13E87" w:rsidRDefault="00650597" w:rsidRPr="00CD324A">
            <w:pPr>
              <w:spacing w:after="0"/>
              <w:jc w:val="center"/>
              <w:rPr>
                <w:rFonts w:cs="Calibri" w:eastAsia="Times New Roman"/>
                <w:lang w:eastAsia="fr-FR"/>
              </w:rPr>
            </w:pPr>
            <w:r>
              <w:rPr>
                <w:rFonts w:cs="Calibri" w:eastAsia="Times New Roman"/>
                <w:b/>
                <w:bCs/>
                <w:bdr w:color="auto" w:frame="1" w:space="0" w:sz="0" w:val="none"/>
                <w:lang w:eastAsia="fr-FR"/>
              </w:rPr>
              <w:t>BIO 29</w:t>
            </w:r>
          </w:p>
        </w:tc>
      </w:tr>
      <w:tr w14:paraId="1BDEBF82" w14:textId="77777777" w:rsidR="00F13E87" w:rsidRPr="00CD324A" w:rsidTr="00DD3F08">
        <w:trPr>
          <w:trHeight w:val="293"/>
          <w:jc w:val="center"/>
        </w:trPr>
        <w:tc>
          <w:tcPr>
            <w:tcW w:type="dxa" w:w="1800"/>
            <w:tcBorders>
              <w:top w:val="nil"/>
              <w:left w:color="auto" w:space="0" w:sz="8" w:val="single"/>
              <w:bottom w:color="auto" w:space="0" w:sz="8" w:val="single"/>
              <w:right w:color="auto" w:space="0" w:sz="8" w:val="single"/>
            </w:tcBorders>
            <w:tcMar>
              <w:top w:type="dxa" w:w="0"/>
              <w:left w:type="dxa" w:w="108"/>
              <w:bottom w:type="dxa" w:w="0"/>
              <w:right w:type="dxa" w:w="108"/>
            </w:tcMar>
            <w:vAlign w:val="center"/>
            <w:hideMark/>
          </w:tcPr>
          <w:p w14:paraId="5848247B" w14:textId="77777777" w:rsidP="00650597" w:rsidR="00F13E87" w:rsidRDefault="00F13E87" w:rsidRPr="00CD324A">
            <w:pPr>
              <w:spacing w:after="0"/>
              <w:jc w:val="center"/>
              <w:rPr>
                <w:rFonts w:cs="Calibri" w:eastAsia="Times New Roman"/>
                <w:lang w:eastAsia="fr-FR"/>
              </w:rPr>
            </w:pPr>
            <w:r w:rsidRPr="00CD324A">
              <w:rPr>
                <w:rFonts w:cs="Calibri" w:eastAsia="Times New Roman"/>
                <w:b/>
                <w:bCs/>
                <w:bdr w:color="auto" w:frame="1" w:space="0" w:sz="0" w:val="none"/>
                <w:lang w:eastAsia="fr-FR"/>
              </w:rPr>
              <w:t>270</w:t>
            </w:r>
          </w:p>
        </w:tc>
        <w:tc>
          <w:tcPr>
            <w:tcW w:type="dxa" w:w="4191"/>
            <w:tcBorders>
              <w:top w:val="nil"/>
              <w:left w:val="nil"/>
              <w:bottom w:color="auto" w:space="0" w:sz="8" w:val="single"/>
              <w:right w:color="auto" w:space="0" w:sz="8" w:val="single"/>
            </w:tcBorders>
            <w:tcMar>
              <w:top w:type="dxa" w:w="0"/>
              <w:left w:type="dxa" w:w="108"/>
              <w:bottom w:type="dxa" w:w="0"/>
              <w:right w:type="dxa" w:w="108"/>
            </w:tcMar>
            <w:hideMark/>
          </w:tcPr>
          <w:p w14:paraId="62AC5B8C" w14:textId="77777777" w:rsidP="00650597" w:rsidR="00F13E87" w:rsidRDefault="00F13E87" w:rsidRPr="00CD324A">
            <w:pPr>
              <w:spacing w:after="0"/>
              <w:jc w:val="center"/>
              <w:rPr>
                <w:rFonts w:cs="Calibri" w:eastAsia="Times New Roman"/>
                <w:lang w:eastAsia="fr-FR"/>
              </w:rPr>
            </w:pPr>
            <w:r w:rsidRPr="00CD324A">
              <w:rPr>
                <w:rFonts w:cs="Calibri" w:eastAsia="Times New Roman"/>
                <w:bdr w:color="auto" w:frame="1" w:space="0" w:sz="0" w:val="none"/>
                <w:lang w:eastAsia="fr-FR"/>
              </w:rPr>
              <w:t>1 867,35 €</w:t>
            </w:r>
          </w:p>
        </w:tc>
        <w:tc>
          <w:tcPr>
            <w:tcW w:type="dxa" w:w="3296"/>
            <w:tcBorders>
              <w:top w:val="nil"/>
              <w:left w:val="nil"/>
              <w:bottom w:color="auto" w:space="0" w:sz="8" w:val="single"/>
              <w:right w:color="auto" w:space="0" w:sz="8" w:val="single"/>
            </w:tcBorders>
            <w:tcMar>
              <w:top w:type="dxa" w:w="0"/>
              <w:left w:type="dxa" w:w="108"/>
              <w:bottom w:type="dxa" w:w="0"/>
              <w:right w:type="dxa" w:w="108"/>
            </w:tcMar>
            <w:vAlign w:val="center"/>
            <w:hideMark/>
          </w:tcPr>
          <w:p w14:paraId="0940F409" w14:textId="77777777" w:rsidP="00650597" w:rsidR="00F13E87" w:rsidRDefault="00F13E87" w:rsidRPr="00CD324A">
            <w:pPr>
              <w:spacing w:after="0"/>
              <w:jc w:val="center"/>
              <w:rPr>
                <w:rFonts w:cs="Calibri" w:eastAsia="Times New Roman"/>
                <w:lang w:eastAsia="fr-FR"/>
              </w:rPr>
            </w:pPr>
            <w:r w:rsidRPr="00CD324A">
              <w:rPr>
                <w:rFonts w:cs="Calibri" w:eastAsia="Times New Roman"/>
                <w:b/>
                <w:bCs/>
                <w:bdr w:color="auto" w:frame="1" w:space="0" w:sz="0" w:val="none"/>
                <w:lang w:eastAsia="fr-FR"/>
              </w:rPr>
              <w:t>1 950 €</w:t>
            </w:r>
          </w:p>
        </w:tc>
      </w:tr>
      <w:tr w14:paraId="73652F52" w14:textId="77777777" w:rsidR="00F13E87" w:rsidRPr="00CD324A" w:rsidTr="00DD3F08">
        <w:trPr>
          <w:trHeight w:val="293"/>
          <w:jc w:val="center"/>
        </w:trPr>
        <w:tc>
          <w:tcPr>
            <w:tcW w:type="dxa" w:w="1800"/>
            <w:tcBorders>
              <w:top w:val="nil"/>
              <w:left w:color="auto" w:space="0" w:sz="8" w:val="single"/>
              <w:bottom w:color="auto" w:space="0" w:sz="8" w:val="single"/>
              <w:right w:color="auto" w:space="0" w:sz="8" w:val="single"/>
            </w:tcBorders>
            <w:tcMar>
              <w:top w:type="dxa" w:w="0"/>
              <w:left w:type="dxa" w:w="108"/>
              <w:bottom w:type="dxa" w:w="0"/>
              <w:right w:type="dxa" w:w="108"/>
            </w:tcMar>
            <w:vAlign w:val="center"/>
            <w:hideMark/>
          </w:tcPr>
          <w:p w14:paraId="4B65A795" w14:textId="77777777" w:rsidP="00650597" w:rsidR="00F13E87" w:rsidRDefault="00F13E87" w:rsidRPr="00CD324A">
            <w:pPr>
              <w:spacing w:after="0"/>
              <w:jc w:val="center"/>
              <w:rPr>
                <w:rFonts w:cs="Calibri" w:eastAsia="Times New Roman"/>
                <w:lang w:eastAsia="fr-FR"/>
              </w:rPr>
            </w:pPr>
            <w:r w:rsidRPr="00CD324A">
              <w:rPr>
                <w:rFonts w:cs="Calibri" w:eastAsia="Times New Roman"/>
                <w:b/>
                <w:bCs/>
                <w:bdr w:color="auto" w:frame="1" w:space="0" w:sz="0" w:val="none"/>
                <w:lang w:eastAsia="fr-FR"/>
              </w:rPr>
              <w:t>280</w:t>
            </w:r>
          </w:p>
        </w:tc>
        <w:tc>
          <w:tcPr>
            <w:tcW w:type="dxa" w:w="4191"/>
            <w:tcBorders>
              <w:top w:val="nil"/>
              <w:left w:val="nil"/>
              <w:bottom w:color="auto" w:space="0" w:sz="8" w:val="single"/>
              <w:right w:color="auto" w:space="0" w:sz="8" w:val="single"/>
            </w:tcBorders>
            <w:tcMar>
              <w:top w:type="dxa" w:w="0"/>
              <w:left w:type="dxa" w:w="108"/>
              <w:bottom w:type="dxa" w:w="0"/>
              <w:right w:type="dxa" w:w="108"/>
            </w:tcMar>
            <w:hideMark/>
          </w:tcPr>
          <w:p w14:paraId="15DAD24D" w14:textId="77777777" w:rsidP="00650597" w:rsidR="00F13E87" w:rsidRDefault="00F13E87" w:rsidRPr="00CD324A">
            <w:pPr>
              <w:spacing w:after="0"/>
              <w:jc w:val="center"/>
              <w:rPr>
                <w:rFonts w:cs="Calibri" w:eastAsia="Times New Roman"/>
                <w:lang w:eastAsia="fr-FR"/>
              </w:rPr>
            </w:pPr>
            <w:r w:rsidRPr="00CD324A">
              <w:rPr>
                <w:rFonts w:cs="Calibri" w:eastAsia="Times New Roman"/>
                <w:bdr w:color="auto" w:frame="1" w:space="0" w:sz="0" w:val="none"/>
                <w:lang w:eastAsia="fr-FR"/>
              </w:rPr>
              <w:t>1 919,93 €</w:t>
            </w:r>
          </w:p>
        </w:tc>
        <w:tc>
          <w:tcPr>
            <w:tcW w:type="dxa" w:w="3296"/>
            <w:tcBorders>
              <w:top w:val="nil"/>
              <w:left w:val="nil"/>
              <w:bottom w:color="auto" w:space="0" w:sz="8" w:val="single"/>
              <w:right w:color="auto" w:space="0" w:sz="8" w:val="single"/>
            </w:tcBorders>
            <w:tcMar>
              <w:top w:type="dxa" w:w="0"/>
              <w:left w:type="dxa" w:w="108"/>
              <w:bottom w:type="dxa" w:w="0"/>
              <w:right w:type="dxa" w:w="108"/>
            </w:tcMar>
            <w:vAlign w:val="center"/>
            <w:hideMark/>
          </w:tcPr>
          <w:p w14:paraId="06C29F48" w14:textId="77777777" w:rsidP="00650597" w:rsidR="00F13E87" w:rsidRDefault="00F13E87" w:rsidRPr="00CD324A">
            <w:pPr>
              <w:spacing w:after="0"/>
              <w:jc w:val="center"/>
              <w:rPr>
                <w:rFonts w:cs="Calibri" w:eastAsia="Times New Roman"/>
                <w:lang w:eastAsia="fr-FR"/>
              </w:rPr>
            </w:pPr>
            <w:r w:rsidRPr="00CD324A">
              <w:rPr>
                <w:rFonts w:cs="Calibri" w:eastAsia="Times New Roman"/>
                <w:b/>
                <w:bCs/>
                <w:bdr w:color="auto" w:frame="1" w:space="0" w:sz="0" w:val="none"/>
                <w:lang w:eastAsia="fr-FR"/>
              </w:rPr>
              <w:t>2 000 €</w:t>
            </w:r>
          </w:p>
        </w:tc>
      </w:tr>
      <w:tr w14:paraId="1B63549C" w14:textId="77777777" w:rsidR="00F13E87" w:rsidRPr="00CD324A" w:rsidTr="00DD3F08">
        <w:trPr>
          <w:trHeight w:val="293"/>
          <w:jc w:val="center"/>
        </w:trPr>
        <w:tc>
          <w:tcPr>
            <w:tcW w:type="dxa" w:w="1800"/>
            <w:tcBorders>
              <w:top w:val="nil"/>
              <w:left w:color="auto" w:space="0" w:sz="8" w:val="single"/>
              <w:bottom w:color="auto" w:space="0" w:sz="8" w:val="single"/>
              <w:right w:color="auto" w:space="0" w:sz="8" w:val="single"/>
            </w:tcBorders>
            <w:tcMar>
              <w:top w:type="dxa" w:w="0"/>
              <w:left w:type="dxa" w:w="108"/>
              <w:bottom w:type="dxa" w:w="0"/>
              <w:right w:type="dxa" w:w="108"/>
            </w:tcMar>
            <w:vAlign w:val="center"/>
            <w:hideMark/>
          </w:tcPr>
          <w:p w14:paraId="0BD55667" w14:textId="77777777" w:rsidP="00650597" w:rsidR="00F13E87" w:rsidRDefault="00F13E87" w:rsidRPr="00CD324A">
            <w:pPr>
              <w:spacing w:after="0"/>
              <w:jc w:val="center"/>
              <w:rPr>
                <w:rFonts w:cs="Calibri" w:eastAsia="Times New Roman"/>
                <w:lang w:eastAsia="fr-FR"/>
              </w:rPr>
            </w:pPr>
            <w:bookmarkStart w:id="2" w:name="x__Hlk74323024"/>
            <w:r w:rsidRPr="00CD324A">
              <w:rPr>
                <w:rFonts w:cs="Calibri" w:eastAsia="Times New Roman"/>
                <w:b/>
                <w:bCs/>
                <w:bdr w:color="auto" w:frame="1" w:space="0" w:sz="0" w:val="none"/>
                <w:lang w:eastAsia="fr-FR"/>
              </w:rPr>
              <w:t>290</w:t>
            </w:r>
            <w:bookmarkEnd w:id="2"/>
          </w:p>
        </w:tc>
        <w:tc>
          <w:tcPr>
            <w:tcW w:type="dxa" w:w="4191"/>
            <w:tcBorders>
              <w:top w:val="nil"/>
              <w:left w:val="nil"/>
              <w:bottom w:color="auto" w:space="0" w:sz="8" w:val="single"/>
              <w:right w:color="auto" w:space="0" w:sz="8" w:val="single"/>
            </w:tcBorders>
            <w:tcMar>
              <w:top w:type="dxa" w:w="0"/>
              <w:left w:type="dxa" w:w="108"/>
              <w:bottom w:type="dxa" w:w="0"/>
              <w:right w:type="dxa" w:w="108"/>
            </w:tcMar>
            <w:hideMark/>
          </w:tcPr>
          <w:p w14:paraId="12605967" w14:textId="77777777" w:rsidP="00650597" w:rsidR="00F13E87" w:rsidRDefault="00F13E87" w:rsidRPr="00CD324A">
            <w:pPr>
              <w:spacing w:after="0"/>
              <w:jc w:val="center"/>
              <w:rPr>
                <w:rFonts w:cs="Calibri" w:eastAsia="Times New Roman"/>
                <w:lang w:eastAsia="fr-FR"/>
              </w:rPr>
            </w:pPr>
            <w:r w:rsidRPr="00CD324A">
              <w:rPr>
                <w:rFonts w:cs="Calibri" w:eastAsia="Times New Roman"/>
                <w:bdr w:color="auto" w:frame="1" w:space="0" w:sz="0" w:val="none"/>
                <w:lang w:eastAsia="fr-FR"/>
              </w:rPr>
              <w:t>1 972,36 €</w:t>
            </w:r>
          </w:p>
        </w:tc>
        <w:tc>
          <w:tcPr>
            <w:tcW w:type="dxa" w:w="3296"/>
            <w:tcBorders>
              <w:top w:val="nil"/>
              <w:left w:val="nil"/>
              <w:bottom w:color="auto" w:space="0" w:sz="8" w:val="single"/>
              <w:right w:color="auto" w:space="0" w:sz="8" w:val="single"/>
            </w:tcBorders>
            <w:tcMar>
              <w:top w:type="dxa" w:w="0"/>
              <w:left w:type="dxa" w:w="108"/>
              <w:bottom w:type="dxa" w:w="0"/>
              <w:right w:type="dxa" w:w="108"/>
            </w:tcMar>
            <w:vAlign w:val="center"/>
            <w:hideMark/>
          </w:tcPr>
          <w:p w14:paraId="15528FCC" w14:textId="77777777" w:rsidP="00650597" w:rsidR="00F13E87" w:rsidRDefault="00F13E87" w:rsidRPr="00CD324A">
            <w:pPr>
              <w:spacing w:after="0"/>
              <w:jc w:val="center"/>
              <w:rPr>
                <w:rFonts w:cs="Calibri" w:eastAsia="Times New Roman"/>
                <w:lang w:eastAsia="fr-FR"/>
              </w:rPr>
            </w:pPr>
            <w:r w:rsidRPr="00CD324A">
              <w:rPr>
                <w:rFonts w:cs="Calibri" w:eastAsia="Times New Roman"/>
                <w:b/>
                <w:bCs/>
                <w:bdr w:color="auto" w:frame="1" w:space="0" w:sz="0" w:val="none"/>
                <w:lang w:eastAsia="fr-FR"/>
              </w:rPr>
              <w:t>2 0</w:t>
            </w:r>
            <w:r w:rsidR="00B75ED5">
              <w:rPr>
                <w:rFonts w:cs="Calibri" w:eastAsia="Times New Roman"/>
                <w:b/>
                <w:bCs/>
                <w:bdr w:color="auto" w:frame="1" w:space="0" w:sz="0" w:val="none"/>
                <w:lang w:eastAsia="fr-FR"/>
              </w:rPr>
              <w:t>70</w:t>
            </w:r>
            <w:r w:rsidRPr="00CD324A">
              <w:rPr>
                <w:rFonts w:cs="Calibri" w:eastAsia="Times New Roman"/>
                <w:b/>
                <w:bCs/>
                <w:bdr w:color="auto" w:frame="1" w:space="0" w:sz="0" w:val="none"/>
                <w:lang w:eastAsia="fr-FR"/>
              </w:rPr>
              <w:t xml:space="preserve"> €</w:t>
            </w:r>
          </w:p>
        </w:tc>
      </w:tr>
    </w:tbl>
    <w:p w14:paraId="4CB1B3CC" w14:textId="77777777" w:rsidP="00650597" w:rsidR="00F13E87" w:rsidRDefault="00F13E87" w:rsidRPr="00CD324A">
      <w:pPr>
        <w:shd w:color="auto" w:fill="FFFFFF" w:val="clear"/>
        <w:spacing w:after="0"/>
        <w:rPr>
          <w:rFonts w:cs="Calibri" w:eastAsia="Times New Roman"/>
          <w:lang w:eastAsia="fr-FR"/>
        </w:rPr>
      </w:pPr>
      <w:r w:rsidRPr="00CD324A">
        <w:rPr>
          <w:rFonts w:cs="Calibri" w:eastAsia="Times New Roman"/>
          <w:bdr w:color="auto" w:frame="1" w:space="0" w:sz="0" w:val="none"/>
          <w:lang w:eastAsia="fr-FR"/>
        </w:rPr>
        <w:t> </w:t>
      </w:r>
    </w:p>
    <w:p w14:paraId="584B6BC1" w14:textId="77777777" w:rsidP="00537896" w:rsidR="00F13E87" w:rsidRDefault="00F13E87" w:rsidRPr="00CD324A">
      <w:pPr>
        <w:keepNext/>
        <w:keepLines/>
        <w:numPr>
          <w:ilvl w:val="0"/>
          <w:numId w:val="11"/>
        </w:numPr>
        <w:shd w:color="auto" w:fill="FFFFFF" w:val="clear"/>
        <w:spacing w:after="0"/>
        <w:rPr>
          <w:rFonts w:cs="Calibri" w:eastAsia="Times New Roman"/>
          <w:lang w:eastAsia="fr-FR"/>
        </w:rPr>
      </w:pPr>
      <w:r w:rsidRPr="00CD324A">
        <w:rPr>
          <w:rFonts w:cs="Calibri" w:eastAsia="Times New Roman"/>
          <w:b/>
          <w:bCs/>
          <w:bdr w:color="auto" w:frame="1" w:space="0" w:sz="0" w:val="none"/>
          <w:lang w:eastAsia="fr-FR"/>
        </w:rPr>
        <w:lastRenderedPageBreak/>
        <w:t xml:space="preserve">Secrétaires </w:t>
      </w:r>
      <w:r w:rsidR="005827DA" w:rsidRPr="00CD324A">
        <w:rPr>
          <w:rFonts w:cs="Calibri" w:eastAsia="Times New Roman"/>
          <w:b/>
          <w:bCs/>
          <w:bdr w:color="auto" w:frame="1" w:space="0" w:sz="0" w:val="none"/>
          <w:lang w:eastAsia="fr-FR"/>
        </w:rPr>
        <w:t>(</w:t>
      </w:r>
      <w:r w:rsidRPr="00CD324A">
        <w:rPr>
          <w:rFonts w:cs="Calibri" w:eastAsia="Times New Roman"/>
          <w:b/>
          <w:bCs/>
          <w:bdr w:color="auto" w:frame="1" w:space="0" w:sz="0" w:val="none"/>
          <w:lang w:eastAsia="fr-FR"/>
        </w:rPr>
        <w:t>coefficients 230 à 270</w:t>
      </w:r>
      <w:r w:rsidR="005827DA" w:rsidRPr="00CD324A">
        <w:rPr>
          <w:rFonts w:cs="Calibri" w:eastAsia="Times New Roman"/>
          <w:b/>
          <w:bCs/>
          <w:bdr w:color="auto" w:frame="1" w:space="0" w:sz="0" w:val="none"/>
          <w:lang w:eastAsia="fr-FR"/>
        </w:rPr>
        <w:t>)</w:t>
      </w:r>
    </w:p>
    <w:p w14:paraId="6071B25D" w14:textId="77777777" w:rsidP="00537896" w:rsidR="00F13E87" w:rsidRDefault="00F13E87" w:rsidRPr="00CD324A">
      <w:pPr>
        <w:keepNext/>
        <w:keepLines/>
        <w:shd w:color="auto" w:fill="FFFFFF" w:val="clear"/>
        <w:spacing w:after="0"/>
        <w:rPr>
          <w:rFonts w:cs="Calibri" w:eastAsia="Times New Roman"/>
          <w:lang w:eastAsia="fr-FR"/>
        </w:rPr>
      </w:pPr>
      <w:r w:rsidRPr="00CD324A">
        <w:rPr>
          <w:rFonts w:cs="Calibri" w:eastAsia="Times New Roman"/>
          <w:bdr w:color="auto" w:frame="1" w:space="0" w:sz="0" w:val="none"/>
          <w:lang w:eastAsia="fr-FR"/>
        </w:rPr>
        <w:t> </w:t>
      </w:r>
      <w:bookmarkStart w:id="3" w:name="x__Hlk74153655"/>
    </w:p>
    <w:p w14:paraId="04D47F2B" w14:textId="77777777" w:rsidP="00537896" w:rsidR="00F13E87" w:rsidRDefault="00F13E87" w:rsidRPr="00CD324A">
      <w:pPr>
        <w:keepNext/>
        <w:keepLines/>
        <w:rPr>
          <w:rFonts w:cs="Calibri" w:eastAsia="Times New Roman"/>
          <w:lang w:eastAsia="fr-FR"/>
        </w:rPr>
      </w:pPr>
      <w:r w:rsidRPr="00CD324A">
        <w:rPr>
          <w:rFonts w:cs="Calibri" w:eastAsia="Times New Roman"/>
          <w:bdr w:color="auto" w:frame="1" w:space="0" w:sz="0" w:val="none"/>
          <w:lang w:eastAsia="fr-FR"/>
        </w:rPr>
        <w:t xml:space="preserve">Tous les secrétaires seront positionnés à un </w:t>
      </w:r>
      <w:r w:rsidRPr="00CD324A">
        <w:rPr>
          <w:rFonts w:cs="Calibri" w:eastAsia="Times New Roman"/>
          <w:u w:val="single"/>
          <w:bdr w:color="auto" w:frame="1" w:space="0" w:sz="0" w:val="none"/>
          <w:lang w:eastAsia="fr-FR"/>
        </w:rPr>
        <w:t xml:space="preserve">coefficient </w:t>
      </w:r>
      <w:bookmarkEnd w:id="3"/>
      <w:r w:rsidRPr="00CD324A">
        <w:rPr>
          <w:rFonts w:cs="Calibri" w:eastAsia="Times New Roman"/>
          <w:u w:val="single"/>
          <w:bdr w:color="auto" w:frame="1" w:space="0" w:sz="0" w:val="none"/>
          <w:lang w:eastAsia="fr-FR"/>
        </w:rPr>
        <w:t>minimum de 230</w:t>
      </w:r>
      <w:r w:rsidRPr="00CD324A">
        <w:rPr>
          <w:rFonts w:cs="Calibri" w:eastAsia="Times New Roman"/>
          <w:bdr w:color="auto" w:frame="1" w:space="0" w:sz="0" w:val="none"/>
          <w:lang w:eastAsia="fr-FR"/>
        </w:rPr>
        <w:t>, correspondant à un salaire</w:t>
      </w:r>
      <w:r w:rsidR="005827DA" w:rsidRPr="00CD324A">
        <w:rPr>
          <w:rFonts w:cs="Calibri" w:eastAsia="Times New Roman"/>
          <w:bdr w:color="auto" w:frame="1" w:space="0" w:sz="0" w:val="none"/>
          <w:lang w:eastAsia="fr-FR"/>
        </w:rPr>
        <w:t xml:space="preserve"> de base</w:t>
      </w:r>
      <w:r w:rsidRPr="00CD324A">
        <w:rPr>
          <w:rFonts w:cs="Calibri" w:eastAsia="Times New Roman"/>
          <w:bdr w:color="auto" w:frame="1" w:space="0" w:sz="0" w:val="none"/>
          <w:lang w:eastAsia="fr-FR"/>
        </w:rPr>
        <w:t xml:space="preserve"> minimum de 1 7</w:t>
      </w:r>
      <w:r w:rsidR="00A31488">
        <w:rPr>
          <w:rFonts w:cs="Calibri" w:eastAsia="Times New Roman"/>
          <w:bdr w:color="auto" w:frame="1" w:space="0" w:sz="0" w:val="none"/>
          <w:lang w:eastAsia="fr-FR"/>
        </w:rPr>
        <w:t>30</w:t>
      </w:r>
      <w:r w:rsidRPr="00CD324A">
        <w:rPr>
          <w:rFonts w:cs="Calibri" w:eastAsia="Times New Roman"/>
          <w:bdr w:color="auto" w:frame="1" w:space="0" w:sz="0" w:val="none"/>
          <w:lang w:eastAsia="fr-FR"/>
        </w:rPr>
        <w:t xml:space="preserve"> € bruts mensuels pour un temps plein (35 heures par semaine ou 151,67 heures par mois).</w:t>
      </w:r>
    </w:p>
    <w:tbl>
      <w:tblPr>
        <w:tblW w:type="auto" w:w="0"/>
        <w:jc w:val="center"/>
        <w:tblCellMar>
          <w:left w:type="dxa" w:w="0"/>
          <w:right w:type="dxa" w:w="0"/>
        </w:tblCellMar>
        <w:tblLook w:firstColumn="1" w:firstRow="1" w:lastColumn="0" w:lastRow="0" w:noHBand="0" w:noVBand="1" w:val="04A0"/>
      </w:tblPr>
      <w:tblGrid>
        <w:gridCol w:w="1800"/>
        <w:gridCol w:w="4191"/>
        <w:gridCol w:w="3296"/>
      </w:tblGrid>
      <w:tr w14:paraId="73B8B8E9" w14:textId="77777777" w:rsidR="00F13E87" w:rsidRPr="00CD324A" w:rsidTr="00DD3F08">
        <w:trPr>
          <w:trHeight w:val="293"/>
          <w:jc w:val="center"/>
        </w:trPr>
        <w:tc>
          <w:tcPr>
            <w:tcW w:type="dxa" w:w="1800"/>
            <w:tcBorders>
              <w:top w:color="auto" w:space="0" w:sz="8" w:val="single"/>
              <w:left w:color="auto" w:space="0" w:sz="8" w:val="single"/>
              <w:bottom w:color="auto" w:space="0" w:sz="8" w:val="single"/>
              <w:right w:color="auto" w:space="0" w:sz="8" w:val="single"/>
            </w:tcBorders>
            <w:shd w:color="auto" w:fill="D9D9D9" w:val="clear"/>
            <w:tcMar>
              <w:top w:type="dxa" w:w="0"/>
              <w:left w:type="dxa" w:w="108"/>
              <w:bottom w:type="dxa" w:w="0"/>
              <w:right w:type="dxa" w:w="108"/>
            </w:tcMar>
            <w:vAlign w:val="center"/>
            <w:hideMark/>
          </w:tcPr>
          <w:p w14:paraId="671F3EE1" w14:textId="77777777" w:rsidP="00DD3F08" w:rsidR="00F13E87" w:rsidRDefault="00F13E87" w:rsidRPr="00CD324A">
            <w:pPr>
              <w:spacing w:after="0"/>
              <w:jc w:val="center"/>
              <w:rPr>
                <w:rFonts w:cs="Calibri" w:eastAsia="Times New Roman"/>
                <w:lang w:eastAsia="fr-FR"/>
              </w:rPr>
            </w:pPr>
            <w:r w:rsidRPr="00CD324A">
              <w:rPr>
                <w:rFonts w:cs="Calibri" w:eastAsia="Times New Roman"/>
                <w:b/>
                <w:bCs/>
                <w:bdr w:color="auto" w:frame="1" w:space="0" w:sz="0" w:val="none"/>
                <w:lang w:eastAsia="fr-FR"/>
              </w:rPr>
              <w:t>Coefficient</w:t>
            </w:r>
          </w:p>
        </w:tc>
        <w:tc>
          <w:tcPr>
            <w:tcW w:type="dxa" w:w="4191"/>
            <w:tcBorders>
              <w:top w:color="auto" w:space="0" w:sz="8" w:val="single"/>
              <w:left w:val="nil"/>
              <w:bottom w:color="auto" w:space="0" w:sz="8" w:val="single"/>
              <w:right w:color="auto" w:space="0" w:sz="8" w:val="single"/>
            </w:tcBorders>
            <w:shd w:color="auto" w:fill="D9D9D9" w:val="clear"/>
            <w:tcMar>
              <w:top w:type="dxa" w:w="0"/>
              <w:left w:type="dxa" w:w="108"/>
              <w:bottom w:type="dxa" w:w="0"/>
              <w:right w:type="dxa" w:w="108"/>
            </w:tcMar>
            <w:hideMark/>
          </w:tcPr>
          <w:p w14:paraId="34BC28A9" w14:textId="77777777" w:rsidP="006C21B5" w:rsidR="006C21B5" w:rsidRDefault="006C21B5" w:rsidRPr="00CD324A">
            <w:pPr>
              <w:spacing w:after="0"/>
              <w:jc w:val="center"/>
              <w:rPr>
                <w:rFonts w:cs="Calibri" w:eastAsia="Times New Roman"/>
                <w:bdr w:color="auto" w:frame="1" w:space="0" w:sz="0" w:val="none"/>
                <w:lang w:eastAsia="fr-FR"/>
              </w:rPr>
            </w:pPr>
            <w:r w:rsidRPr="00CD324A">
              <w:rPr>
                <w:rFonts w:cs="Calibri" w:eastAsia="Times New Roman"/>
                <w:bdr w:color="auto" w:frame="1" w:space="0" w:sz="0" w:val="none"/>
                <w:lang w:eastAsia="fr-FR"/>
              </w:rPr>
              <w:t xml:space="preserve">Salaire brut minimum conventionnel </w:t>
            </w:r>
          </w:p>
          <w:p w14:paraId="3170BCF4" w14:textId="77777777" w:rsidP="006C21B5" w:rsidR="006C21B5" w:rsidRDefault="006C21B5" w:rsidRPr="00CD324A">
            <w:pPr>
              <w:spacing w:after="0"/>
              <w:jc w:val="center"/>
              <w:rPr>
                <w:rFonts w:cs="Calibri" w:eastAsia="Times New Roman"/>
                <w:bdr w:color="auto" w:frame="1" w:space="0" w:sz="0" w:val="none"/>
                <w:lang w:eastAsia="fr-FR"/>
              </w:rPr>
            </w:pPr>
            <w:r w:rsidRPr="00CD324A">
              <w:rPr>
                <w:rFonts w:cs="Calibri" w:eastAsia="Times New Roman"/>
                <w:bdr w:color="auto" w:frame="1" w:space="0" w:sz="0" w:val="none"/>
                <w:lang w:eastAsia="fr-FR"/>
              </w:rPr>
              <w:t xml:space="preserve">de la branche pour un temps plein </w:t>
            </w:r>
          </w:p>
          <w:p w14:paraId="4D0DA326" w14:textId="77777777" w:rsidP="006C21B5" w:rsidR="00F13E87" w:rsidRDefault="006C21B5" w:rsidRPr="00CD324A">
            <w:pPr>
              <w:spacing w:after="0"/>
              <w:jc w:val="center"/>
              <w:rPr>
                <w:rFonts w:cs="Calibri" w:eastAsia="Times New Roman"/>
                <w:lang w:eastAsia="fr-FR"/>
              </w:rPr>
            </w:pPr>
            <w:r w:rsidRPr="00CD324A">
              <w:rPr>
                <w:rFonts w:cs="Calibri" w:eastAsia="Times New Roman"/>
                <w:bdr w:color="auto" w:frame="1" w:space="0" w:sz="0" w:val="none"/>
                <w:lang w:eastAsia="fr-FR"/>
              </w:rPr>
              <w:t>(35 H par semaine ou 151,67 H par mois</w:t>
            </w:r>
          </w:p>
        </w:tc>
        <w:tc>
          <w:tcPr>
            <w:tcW w:type="dxa" w:w="3296"/>
            <w:tcBorders>
              <w:top w:color="auto" w:space="0" w:sz="8" w:val="single"/>
              <w:left w:val="nil"/>
              <w:bottom w:color="auto" w:space="0" w:sz="8" w:val="single"/>
              <w:right w:color="auto" w:space="0" w:sz="8" w:val="single"/>
            </w:tcBorders>
            <w:shd w:color="auto" w:fill="D9D9D9" w:val="clear"/>
            <w:tcMar>
              <w:top w:type="dxa" w:w="0"/>
              <w:left w:type="dxa" w:w="108"/>
              <w:bottom w:type="dxa" w:w="0"/>
              <w:right w:type="dxa" w:w="108"/>
            </w:tcMar>
            <w:vAlign w:val="center"/>
            <w:hideMark/>
          </w:tcPr>
          <w:p w14:paraId="1F38BFB9" w14:textId="77777777" w:rsidP="006C21B5" w:rsidR="006C21B5" w:rsidRDefault="006C21B5" w:rsidRPr="00CD324A">
            <w:pPr>
              <w:spacing w:after="0"/>
              <w:jc w:val="center"/>
              <w:rPr>
                <w:rFonts w:cs="Calibri" w:eastAsia="Times New Roman"/>
                <w:b/>
                <w:bdr w:color="auto" w:frame="1" w:space="0" w:sz="0" w:val="none"/>
                <w:lang w:eastAsia="fr-FR"/>
              </w:rPr>
            </w:pPr>
            <w:r w:rsidRPr="00CD324A">
              <w:rPr>
                <w:rFonts w:cs="Calibri" w:eastAsia="Times New Roman"/>
                <w:b/>
                <w:bCs/>
                <w:bdr w:color="auto" w:frame="1" w:space="0" w:sz="0" w:val="none"/>
                <w:lang w:eastAsia="fr-FR"/>
              </w:rPr>
              <w:t xml:space="preserve">Salaire brut </w:t>
            </w:r>
            <w:r w:rsidRPr="00CD324A">
              <w:rPr>
                <w:rFonts w:cs="Calibri" w:eastAsia="Times New Roman"/>
                <w:b/>
                <w:bdr w:color="auto" w:frame="1" w:space="0" w:sz="0" w:val="none"/>
                <w:lang w:eastAsia="fr-FR"/>
              </w:rPr>
              <w:t xml:space="preserve">minimum </w:t>
            </w:r>
          </w:p>
          <w:p w14:paraId="5F1FEAA8" w14:textId="77777777" w:rsidP="006C21B5" w:rsidR="006C21B5" w:rsidRDefault="006C21B5" w:rsidRPr="00CD324A">
            <w:pPr>
              <w:spacing w:after="0"/>
              <w:jc w:val="center"/>
              <w:rPr>
                <w:rFonts w:cs="Calibri" w:eastAsia="Times New Roman"/>
                <w:b/>
                <w:bdr w:color="auto" w:frame="1" w:space="0" w:sz="0" w:val="none"/>
                <w:lang w:eastAsia="fr-FR"/>
              </w:rPr>
            </w:pPr>
            <w:r w:rsidRPr="00CD324A">
              <w:rPr>
                <w:rFonts w:cs="Calibri" w:eastAsia="Times New Roman"/>
                <w:b/>
                <w:bdr w:color="auto" w:frame="1" w:space="0" w:sz="0" w:val="none"/>
                <w:lang w:eastAsia="fr-FR"/>
              </w:rPr>
              <w:t xml:space="preserve">appliqué au sein de </w:t>
            </w:r>
          </w:p>
          <w:p w14:paraId="667A0FB0" w14:textId="77777777" w:rsidP="006C21B5" w:rsidR="00F13E87" w:rsidRDefault="00650597" w:rsidRPr="00CD324A">
            <w:pPr>
              <w:spacing w:after="0"/>
              <w:jc w:val="center"/>
              <w:rPr>
                <w:rFonts w:cs="Calibri" w:eastAsia="Times New Roman"/>
                <w:lang w:eastAsia="fr-FR"/>
              </w:rPr>
            </w:pPr>
            <w:r>
              <w:rPr>
                <w:rFonts w:cs="Calibri" w:eastAsia="Times New Roman"/>
                <w:b/>
                <w:bCs/>
                <w:bdr w:color="auto" w:frame="1" w:space="0" w:sz="0" w:val="none"/>
                <w:lang w:eastAsia="fr-FR"/>
              </w:rPr>
              <w:t>BIO 29</w:t>
            </w:r>
          </w:p>
        </w:tc>
      </w:tr>
      <w:tr w14:paraId="3DC5B7F1" w14:textId="77777777" w:rsidR="00B75ED5" w:rsidRPr="00CD324A" w:rsidTr="0064263B">
        <w:trPr>
          <w:trHeight w:val="293"/>
          <w:jc w:val="center"/>
        </w:trPr>
        <w:tc>
          <w:tcPr>
            <w:tcW w:type="dxa" w:w="1800"/>
            <w:tcBorders>
              <w:top w:val="nil"/>
              <w:left w:color="auto" w:space="0" w:sz="8" w:val="single"/>
              <w:bottom w:color="auto" w:space="0" w:sz="8" w:val="single"/>
              <w:right w:color="auto" w:space="0" w:sz="8" w:val="single"/>
            </w:tcBorders>
            <w:tcMar>
              <w:top w:type="dxa" w:w="0"/>
              <w:left w:type="dxa" w:w="108"/>
              <w:bottom w:type="dxa" w:w="0"/>
              <w:right w:type="dxa" w:w="108"/>
            </w:tcMar>
            <w:vAlign w:val="center"/>
            <w:hideMark/>
          </w:tcPr>
          <w:p w14:paraId="109ACB04" w14:textId="77777777" w:rsidP="00B75ED5" w:rsidR="00B75ED5" w:rsidRDefault="00B75ED5"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230</w:t>
            </w:r>
          </w:p>
        </w:tc>
        <w:tc>
          <w:tcPr>
            <w:tcW w:type="dxa" w:w="4191"/>
            <w:tcBorders>
              <w:top w:val="nil"/>
              <w:left w:val="nil"/>
              <w:bottom w:color="auto" w:space="0" w:sz="8" w:val="single"/>
              <w:right w:color="auto" w:space="0" w:sz="8" w:val="single"/>
            </w:tcBorders>
            <w:tcMar>
              <w:top w:type="dxa" w:w="0"/>
              <w:left w:type="dxa" w:w="108"/>
              <w:bottom w:type="dxa" w:w="0"/>
              <w:right w:type="dxa" w:w="108"/>
            </w:tcMar>
            <w:hideMark/>
          </w:tcPr>
          <w:p w14:paraId="1D6B2269" w14:textId="77777777" w:rsidP="00B75ED5" w:rsidR="00B75ED5" w:rsidRDefault="00B75ED5" w:rsidRPr="00CD324A">
            <w:pPr>
              <w:spacing w:after="0"/>
              <w:jc w:val="center"/>
              <w:rPr>
                <w:rFonts w:cs="Calibri" w:eastAsia="Times New Roman"/>
                <w:lang w:eastAsia="fr-FR"/>
              </w:rPr>
            </w:pPr>
            <w:r w:rsidRPr="00CD324A">
              <w:rPr>
                <w:rFonts w:cs="Calibri" w:eastAsia="Times New Roman"/>
                <w:bdr w:color="auto" w:frame="1" w:space="0" w:sz="0" w:val="none"/>
                <w:lang w:eastAsia="fr-FR"/>
              </w:rPr>
              <w:t>1 656,87 €</w:t>
            </w:r>
          </w:p>
        </w:tc>
        <w:tc>
          <w:tcPr>
            <w:tcW w:type="dxa" w:w="3296"/>
            <w:tcBorders>
              <w:top w:val="nil"/>
              <w:left w:val="nil"/>
              <w:bottom w:color="auto" w:space="0" w:sz="8" w:val="single"/>
              <w:right w:color="auto" w:space="0" w:sz="8" w:val="single"/>
            </w:tcBorders>
            <w:tcMar>
              <w:top w:type="dxa" w:w="0"/>
              <w:left w:type="dxa" w:w="108"/>
              <w:bottom w:type="dxa" w:w="0"/>
              <w:right w:type="dxa" w:w="108"/>
            </w:tcMar>
            <w:hideMark/>
          </w:tcPr>
          <w:p w14:paraId="3213D456" w14:textId="77777777" w:rsidP="00AF654A" w:rsidR="00B75ED5" w:rsidRDefault="00B75ED5" w:rsidRPr="00AF654A">
            <w:pPr>
              <w:spacing w:after="0"/>
              <w:jc w:val="center"/>
              <w:rPr>
                <w:rFonts w:cs="Calibri" w:eastAsia="Times New Roman"/>
                <w:b/>
                <w:lang w:eastAsia="fr-FR"/>
              </w:rPr>
            </w:pPr>
            <w:r w:rsidRPr="00AF654A">
              <w:rPr>
                <w:b/>
              </w:rPr>
              <w:t xml:space="preserve">1 730 € </w:t>
            </w:r>
          </w:p>
        </w:tc>
      </w:tr>
      <w:tr w14:paraId="1BEFC0D4" w14:textId="77777777" w:rsidR="00B75ED5" w:rsidRPr="00CD324A" w:rsidTr="0064263B">
        <w:trPr>
          <w:trHeight w:val="293"/>
          <w:jc w:val="center"/>
        </w:trPr>
        <w:tc>
          <w:tcPr>
            <w:tcW w:type="dxa" w:w="1800"/>
            <w:tcBorders>
              <w:top w:val="nil"/>
              <w:left w:color="auto" w:space="0" w:sz="8" w:val="single"/>
              <w:bottom w:color="auto" w:space="0" w:sz="8" w:val="single"/>
              <w:right w:color="auto" w:space="0" w:sz="8" w:val="single"/>
            </w:tcBorders>
            <w:tcMar>
              <w:top w:type="dxa" w:w="0"/>
              <w:left w:type="dxa" w:w="108"/>
              <w:bottom w:type="dxa" w:w="0"/>
              <w:right w:type="dxa" w:w="108"/>
            </w:tcMar>
            <w:vAlign w:val="center"/>
            <w:hideMark/>
          </w:tcPr>
          <w:p w14:paraId="652E6414" w14:textId="77777777" w:rsidP="00B75ED5" w:rsidR="00B75ED5" w:rsidRDefault="00B75ED5"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250</w:t>
            </w:r>
          </w:p>
        </w:tc>
        <w:tc>
          <w:tcPr>
            <w:tcW w:type="dxa" w:w="4191"/>
            <w:tcBorders>
              <w:top w:val="nil"/>
              <w:left w:val="nil"/>
              <w:bottom w:color="auto" w:space="0" w:sz="8" w:val="single"/>
              <w:right w:color="auto" w:space="0" w:sz="8" w:val="single"/>
            </w:tcBorders>
            <w:tcMar>
              <w:top w:type="dxa" w:w="0"/>
              <w:left w:type="dxa" w:w="108"/>
              <w:bottom w:type="dxa" w:w="0"/>
              <w:right w:type="dxa" w:w="108"/>
            </w:tcMar>
            <w:hideMark/>
          </w:tcPr>
          <w:p w14:paraId="3FC230B4" w14:textId="77777777" w:rsidP="00B75ED5" w:rsidR="00B75ED5" w:rsidRDefault="00B75ED5" w:rsidRPr="00CD324A">
            <w:pPr>
              <w:spacing w:after="0"/>
              <w:jc w:val="center"/>
              <w:rPr>
                <w:rFonts w:cs="Calibri" w:eastAsia="Times New Roman"/>
                <w:lang w:eastAsia="fr-FR"/>
              </w:rPr>
            </w:pPr>
            <w:r w:rsidRPr="00CD324A">
              <w:rPr>
                <w:rFonts w:cs="Calibri" w:eastAsia="Times New Roman"/>
                <w:bdr w:color="auto" w:frame="1" w:space="0" w:sz="0" w:val="none"/>
                <w:lang w:eastAsia="fr-FR"/>
              </w:rPr>
              <w:t>1 761,56 €</w:t>
            </w:r>
          </w:p>
        </w:tc>
        <w:tc>
          <w:tcPr>
            <w:tcW w:type="dxa" w:w="3296"/>
            <w:tcBorders>
              <w:top w:val="nil"/>
              <w:left w:val="nil"/>
              <w:bottom w:color="auto" w:space="0" w:sz="8" w:val="single"/>
              <w:right w:color="auto" w:space="0" w:sz="8" w:val="single"/>
            </w:tcBorders>
            <w:tcMar>
              <w:top w:type="dxa" w:w="0"/>
              <w:left w:type="dxa" w:w="108"/>
              <w:bottom w:type="dxa" w:w="0"/>
              <w:right w:type="dxa" w:w="108"/>
            </w:tcMar>
            <w:hideMark/>
          </w:tcPr>
          <w:p w14:paraId="17D33047" w14:textId="77777777" w:rsidP="00AF654A" w:rsidR="00B75ED5" w:rsidRDefault="00B75ED5" w:rsidRPr="00AF654A">
            <w:pPr>
              <w:spacing w:after="0"/>
              <w:jc w:val="center"/>
              <w:rPr>
                <w:rFonts w:cs="Calibri" w:eastAsia="Times New Roman"/>
                <w:b/>
                <w:lang w:eastAsia="fr-FR"/>
              </w:rPr>
            </w:pPr>
            <w:r w:rsidRPr="00AF654A">
              <w:rPr>
                <w:b/>
              </w:rPr>
              <w:t xml:space="preserve">1 850€ </w:t>
            </w:r>
          </w:p>
        </w:tc>
      </w:tr>
      <w:tr w14:paraId="315A674C" w14:textId="77777777" w:rsidR="00B75ED5" w:rsidRPr="00CD324A" w:rsidTr="0064263B">
        <w:trPr>
          <w:trHeight w:val="293"/>
          <w:jc w:val="center"/>
        </w:trPr>
        <w:tc>
          <w:tcPr>
            <w:tcW w:type="dxa" w:w="1800"/>
            <w:tcBorders>
              <w:top w:val="nil"/>
              <w:left w:color="auto" w:space="0" w:sz="8" w:val="single"/>
              <w:bottom w:color="auto" w:space="0" w:sz="8" w:val="single"/>
              <w:right w:color="auto" w:space="0" w:sz="8" w:val="single"/>
            </w:tcBorders>
            <w:tcMar>
              <w:top w:type="dxa" w:w="0"/>
              <w:left w:type="dxa" w:w="108"/>
              <w:bottom w:type="dxa" w:w="0"/>
              <w:right w:type="dxa" w:w="108"/>
            </w:tcMar>
            <w:vAlign w:val="center"/>
            <w:hideMark/>
          </w:tcPr>
          <w:p w14:paraId="57C53EDC" w14:textId="77777777" w:rsidP="00B75ED5" w:rsidR="00B75ED5" w:rsidRDefault="00B75ED5"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260</w:t>
            </w:r>
          </w:p>
        </w:tc>
        <w:tc>
          <w:tcPr>
            <w:tcW w:type="dxa" w:w="4191"/>
            <w:tcBorders>
              <w:top w:val="nil"/>
              <w:left w:val="nil"/>
              <w:bottom w:color="auto" w:space="0" w:sz="8" w:val="single"/>
              <w:right w:color="auto" w:space="0" w:sz="8" w:val="single"/>
            </w:tcBorders>
            <w:tcMar>
              <w:top w:type="dxa" w:w="0"/>
              <w:left w:type="dxa" w:w="108"/>
              <w:bottom w:type="dxa" w:w="0"/>
              <w:right w:type="dxa" w:w="108"/>
            </w:tcMar>
            <w:hideMark/>
          </w:tcPr>
          <w:p w14:paraId="45096074" w14:textId="77777777" w:rsidP="00B75ED5" w:rsidR="00B75ED5" w:rsidRDefault="00B75ED5" w:rsidRPr="00CD324A">
            <w:pPr>
              <w:spacing w:after="0"/>
              <w:jc w:val="center"/>
              <w:rPr>
                <w:rFonts w:cs="Calibri" w:eastAsia="Times New Roman"/>
                <w:lang w:eastAsia="fr-FR"/>
              </w:rPr>
            </w:pPr>
            <w:r w:rsidRPr="00CD324A">
              <w:rPr>
                <w:rFonts w:cs="Calibri" w:eastAsia="Times New Roman"/>
                <w:bdr w:color="auto" w:frame="1" w:space="0" w:sz="0" w:val="none"/>
                <w:lang w:eastAsia="fr-FR"/>
              </w:rPr>
              <w:t>1 814,62 €</w:t>
            </w:r>
          </w:p>
        </w:tc>
        <w:tc>
          <w:tcPr>
            <w:tcW w:type="dxa" w:w="3296"/>
            <w:tcBorders>
              <w:top w:val="nil"/>
              <w:left w:val="nil"/>
              <w:bottom w:color="auto" w:space="0" w:sz="8" w:val="single"/>
              <w:right w:color="auto" w:space="0" w:sz="8" w:val="single"/>
            </w:tcBorders>
            <w:tcMar>
              <w:top w:type="dxa" w:w="0"/>
              <w:left w:type="dxa" w:w="108"/>
              <w:bottom w:type="dxa" w:w="0"/>
              <w:right w:type="dxa" w:w="108"/>
            </w:tcMar>
            <w:hideMark/>
          </w:tcPr>
          <w:p w14:paraId="13C61683" w14:textId="77777777" w:rsidP="00AF654A" w:rsidR="00B75ED5" w:rsidRDefault="00B75ED5" w:rsidRPr="00AF654A">
            <w:pPr>
              <w:spacing w:after="0"/>
              <w:jc w:val="center"/>
              <w:rPr>
                <w:rFonts w:cs="Calibri" w:eastAsia="Times New Roman"/>
                <w:b/>
                <w:lang w:eastAsia="fr-FR"/>
              </w:rPr>
            </w:pPr>
            <w:r w:rsidRPr="00AF654A">
              <w:rPr>
                <w:b/>
              </w:rPr>
              <w:t>1</w:t>
            </w:r>
            <w:r w:rsidR="00AF654A" w:rsidRPr="00AF654A">
              <w:rPr>
                <w:b/>
              </w:rPr>
              <w:t> </w:t>
            </w:r>
            <w:r w:rsidRPr="00AF654A">
              <w:rPr>
                <w:b/>
              </w:rPr>
              <w:t>900</w:t>
            </w:r>
            <w:r w:rsidR="00AF654A" w:rsidRPr="00AF654A">
              <w:rPr>
                <w:b/>
              </w:rPr>
              <w:t xml:space="preserve"> </w:t>
            </w:r>
            <w:r w:rsidRPr="00AF654A">
              <w:rPr>
                <w:b/>
              </w:rPr>
              <w:t xml:space="preserve">€ </w:t>
            </w:r>
          </w:p>
        </w:tc>
      </w:tr>
      <w:tr w14:paraId="42C3FC14" w14:textId="77777777" w:rsidR="00B75ED5" w:rsidRPr="00CD324A" w:rsidTr="0064263B">
        <w:trPr>
          <w:trHeight w:val="293"/>
          <w:jc w:val="center"/>
        </w:trPr>
        <w:tc>
          <w:tcPr>
            <w:tcW w:type="dxa" w:w="1800"/>
            <w:tcBorders>
              <w:top w:val="nil"/>
              <w:left w:color="auto" w:space="0" w:sz="8" w:val="single"/>
              <w:bottom w:color="auto" w:space="0" w:sz="8" w:val="single"/>
              <w:right w:color="auto" w:space="0" w:sz="8" w:val="single"/>
            </w:tcBorders>
            <w:tcMar>
              <w:top w:type="dxa" w:w="0"/>
              <w:left w:type="dxa" w:w="108"/>
              <w:bottom w:type="dxa" w:w="0"/>
              <w:right w:type="dxa" w:w="108"/>
            </w:tcMar>
            <w:vAlign w:val="center"/>
            <w:hideMark/>
          </w:tcPr>
          <w:p w14:paraId="7439A1ED" w14:textId="77777777" w:rsidP="00B75ED5" w:rsidR="00B75ED5" w:rsidRDefault="00B75ED5"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270</w:t>
            </w:r>
          </w:p>
        </w:tc>
        <w:tc>
          <w:tcPr>
            <w:tcW w:type="dxa" w:w="4191"/>
            <w:tcBorders>
              <w:top w:val="nil"/>
              <w:left w:val="nil"/>
              <w:bottom w:color="auto" w:space="0" w:sz="8" w:val="single"/>
              <w:right w:color="auto" w:space="0" w:sz="8" w:val="single"/>
            </w:tcBorders>
            <w:tcMar>
              <w:top w:type="dxa" w:w="0"/>
              <w:left w:type="dxa" w:w="108"/>
              <w:bottom w:type="dxa" w:w="0"/>
              <w:right w:type="dxa" w:w="108"/>
            </w:tcMar>
            <w:hideMark/>
          </w:tcPr>
          <w:p w14:paraId="620600B3" w14:textId="77777777" w:rsidP="00B75ED5" w:rsidR="00B75ED5" w:rsidRDefault="00B75ED5" w:rsidRPr="00CD324A">
            <w:pPr>
              <w:spacing w:after="0"/>
              <w:jc w:val="center"/>
              <w:rPr>
                <w:rFonts w:cs="Calibri" w:eastAsia="Times New Roman"/>
                <w:lang w:eastAsia="fr-FR"/>
              </w:rPr>
            </w:pPr>
            <w:r w:rsidRPr="00CD324A">
              <w:rPr>
                <w:rFonts w:cs="Calibri" w:eastAsia="Times New Roman"/>
                <w:bdr w:color="auto" w:frame="1" w:space="0" w:sz="0" w:val="none"/>
                <w:lang w:eastAsia="fr-FR"/>
              </w:rPr>
              <w:t>1 867,35 €</w:t>
            </w:r>
          </w:p>
        </w:tc>
        <w:tc>
          <w:tcPr>
            <w:tcW w:type="dxa" w:w="3296"/>
            <w:tcBorders>
              <w:top w:val="nil"/>
              <w:left w:val="nil"/>
              <w:bottom w:color="auto" w:space="0" w:sz="8" w:val="single"/>
              <w:right w:color="auto" w:space="0" w:sz="8" w:val="single"/>
            </w:tcBorders>
            <w:tcMar>
              <w:top w:type="dxa" w:w="0"/>
              <w:left w:type="dxa" w:w="108"/>
              <w:bottom w:type="dxa" w:w="0"/>
              <w:right w:type="dxa" w:w="108"/>
            </w:tcMar>
            <w:hideMark/>
          </w:tcPr>
          <w:p w14:paraId="1B55B9C2" w14:textId="77777777" w:rsidP="00AF654A" w:rsidR="00B75ED5" w:rsidRDefault="00B75ED5" w:rsidRPr="00AF654A">
            <w:pPr>
              <w:spacing w:after="0"/>
              <w:jc w:val="center"/>
              <w:rPr>
                <w:rFonts w:cs="Calibri" w:eastAsia="Times New Roman"/>
                <w:b/>
                <w:lang w:eastAsia="fr-FR"/>
              </w:rPr>
            </w:pPr>
            <w:r w:rsidRPr="00AF654A">
              <w:rPr>
                <w:b/>
              </w:rPr>
              <w:t xml:space="preserve">1 950€ </w:t>
            </w:r>
          </w:p>
        </w:tc>
      </w:tr>
    </w:tbl>
    <w:p w14:paraId="73AA525F" w14:textId="77777777" w:rsidP="00F13E87" w:rsidR="00F13E87" w:rsidRDefault="00F13E87" w:rsidRPr="00CD324A">
      <w:pPr>
        <w:shd w:color="auto" w:fill="FFFFFF" w:val="clear"/>
        <w:spacing w:after="0"/>
        <w:rPr>
          <w:rFonts w:cs="Calibri" w:eastAsia="Times New Roman"/>
          <w:lang w:eastAsia="fr-FR"/>
        </w:rPr>
      </w:pPr>
      <w:r w:rsidRPr="00CD324A">
        <w:rPr>
          <w:rFonts w:cs="Calibri" w:eastAsia="Times New Roman"/>
          <w:bdr w:color="auto" w:frame="1" w:space="0" w:sz="0" w:val="none"/>
          <w:lang w:eastAsia="fr-FR"/>
        </w:rPr>
        <w:t> </w:t>
      </w:r>
    </w:p>
    <w:p w14:paraId="6826EECF" w14:textId="77777777" w:rsidP="00F13E87" w:rsidR="00F13E87" w:rsidRDefault="00F13E87" w:rsidRPr="00CD324A">
      <w:pPr>
        <w:shd w:color="auto" w:fill="FFFFFF" w:val="clear"/>
        <w:spacing w:after="0"/>
        <w:rPr>
          <w:rFonts w:cs="Calibri" w:eastAsia="Times New Roman"/>
          <w:lang w:eastAsia="fr-FR"/>
        </w:rPr>
      </w:pPr>
      <w:r w:rsidRPr="00CD324A">
        <w:rPr>
          <w:rFonts w:cs="Calibri" w:eastAsia="Times New Roman"/>
          <w:bdr w:color="auto" w:frame="1" w:space="0" w:sz="0" w:val="none"/>
          <w:lang w:eastAsia="fr-FR"/>
        </w:rPr>
        <w:t> </w:t>
      </w:r>
    </w:p>
    <w:p w14:paraId="38A47568" w14:textId="77777777" w:rsidP="002A0739" w:rsidR="00F13E87" w:rsidRDefault="00F13E87" w:rsidRPr="00CD324A">
      <w:pPr>
        <w:keepNext/>
        <w:keepLines/>
        <w:numPr>
          <w:ilvl w:val="0"/>
          <w:numId w:val="11"/>
        </w:numPr>
        <w:shd w:color="auto" w:fill="FFFFFF" w:val="clear"/>
        <w:spacing w:after="0"/>
        <w:rPr>
          <w:rFonts w:cs="Calibri" w:eastAsia="Times New Roman"/>
          <w:lang w:eastAsia="fr-FR"/>
        </w:rPr>
      </w:pPr>
      <w:r w:rsidRPr="00CD324A">
        <w:rPr>
          <w:rFonts w:cs="Calibri" w:eastAsia="Times New Roman"/>
          <w:b/>
          <w:bCs/>
          <w:bdr w:color="auto" w:frame="1" w:space="0" w:sz="0" w:val="none"/>
          <w:lang w:eastAsia="fr-FR"/>
        </w:rPr>
        <w:t xml:space="preserve">Infirmiers </w:t>
      </w:r>
      <w:r w:rsidR="005827DA" w:rsidRPr="00CD324A">
        <w:rPr>
          <w:rFonts w:cs="Calibri" w:eastAsia="Times New Roman"/>
          <w:b/>
          <w:bCs/>
          <w:bdr w:color="auto" w:frame="1" w:space="0" w:sz="0" w:val="none"/>
          <w:lang w:eastAsia="fr-FR"/>
        </w:rPr>
        <w:t>(</w:t>
      </w:r>
      <w:r w:rsidRPr="00CD324A">
        <w:rPr>
          <w:rFonts w:cs="Calibri" w:eastAsia="Times New Roman"/>
          <w:b/>
          <w:bCs/>
          <w:bdr w:color="auto" w:frame="1" w:space="0" w:sz="0" w:val="none"/>
          <w:lang w:eastAsia="fr-FR"/>
        </w:rPr>
        <w:t>coefficients 270 à 2</w:t>
      </w:r>
      <w:r w:rsidR="00A31488">
        <w:rPr>
          <w:rFonts w:cs="Calibri" w:eastAsia="Times New Roman"/>
          <w:b/>
          <w:bCs/>
          <w:bdr w:color="auto" w:frame="1" w:space="0" w:sz="0" w:val="none"/>
          <w:lang w:eastAsia="fr-FR"/>
        </w:rPr>
        <w:t>8</w:t>
      </w:r>
      <w:r w:rsidRPr="00CD324A">
        <w:rPr>
          <w:rFonts w:cs="Calibri" w:eastAsia="Times New Roman"/>
          <w:b/>
          <w:bCs/>
          <w:bdr w:color="auto" w:frame="1" w:space="0" w:sz="0" w:val="none"/>
          <w:lang w:eastAsia="fr-FR"/>
        </w:rPr>
        <w:t>0</w:t>
      </w:r>
      <w:r w:rsidR="005827DA" w:rsidRPr="00CD324A">
        <w:rPr>
          <w:rFonts w:cs="Calibri" w:eastAsia="Times New Roman"/>
          <w:b/>
          <w:bCs/>
          <w:bdr w:color="auto" w:frame="1" w:space="0" w:sz="0" w:val="none"/>
          <w:lang w:eastAsia="fr-FR"/>
        </w:rPr>
        <w:t>)</w:t>
      </w:r>
    </w:p>
    <w:p w14:paraId="1838FA70" w14:textId="77777777" w:rsidP="00F13E87" w:rsidR="00F13E87" w:rsidRDefault="00F13E87" w:rsidRPr="00CD324A">
      <w:pPr>
        <w:keepNext/>
        <w:keepLines/>
        <w:shd w:color="auto" w:fill="FFFFFF" w:val="clear"/>
        <w:spacing w:after="0"/>
        <w:rPr>
          <w:rFonts w:cs="Calibri" w:eastAsia="Times New Roman"/>
          <w:lang w:eastAsia="fr-FR"/>
        </w:rPr>
      </w:pPr>
      <w:r w:rsidRPr="00CD324A">
        <w:rPr>
          <w:rFonts w:cs="Calibri" w:eastAsia="Times New Roman"/>
          <w:bdr w:color="auto" w:frame="1" w:space="0" w:sz="0" w:val="none"/>
          <w:lang w:eastAsia="fr-FR"/>
        </w:rPr>
        <w:t> </w:t>
      </w:r>
    </w:p>
    <w:p w14:paraId="5CEC647E" w14:textId="77777777" w:rsidP="00F13E87" w:rsidR="00F13E87" w:rsidRDefault="00F13E87" w:rsidRPr="00CD324A">
      <w:pPr>
        <w:rPr>
          <w:rFonts w:cs="Calibri" w:eastAsia="Times New Roman"/>
          <w:lang w:eastAsia="fr-FR"/>
        </w:rPr>
      </w:pPr>
      <w:r w:rsidRPr="00CD324A">
        <w:rPr>
          <w:rFonts w:cs="Calibri" w:eastAsia="Times New Roman"/>
          <w:bdr w:color="auto" w:frame="1" w:space="0" w:sz="0" w:val="none"/>
          <w:lang w:eastAsia="fr-FR"/>
        </w:rPr>
        <w:t xml:space="preserve">Tous les infirmiers seront positionnés à un </w:t>
      </w:r>
      <w:r w:rsidRPr="00CD324A">
        <w:rPr>
          <w:rFonts w:cs="Calibri" w:eastAsia="Times New Roman"/>
          <w:u w:val="single"/>
          <w:bdr w:color="auto" w:frame="1" w:space="0" w:sz="0" w:val="none"/>
          <w:lang w:eastAsia="fr-FR"/>
        </w:rPr>
        <w:t>coefficient minimum de 270</w:t>
      </w:r>
      <w:r w:rsidRPr="00CD324A">
        <w:rPr>
          <w:rFonts w:cs="Calibri" w:eastAsia="Times New Roman"/>
          <w:bdr w:color="auto" w:frame="1" w:space="0" w:sz="0" w:val="none"/>
          <w:lang w:eastAsia="fr-FR"/>
        </w:rPr>
        <w:t xml:space="preserve">, correspondant à un salaire </w:t>
      </w:r>
      <w:r w:rsidR="005827DA" w:rsidRPr="00CD324A">
        <w:rPr>
          <w:rFonts w:cs="Calibri" w:eastAsia="Times New Roman"/>
          <w:bdr w:color="auto" w:frame="1" w:space="0" w:sz="0" w:val="none"/>
          <w:lang w:eastAsia="fr-FR"/>
        </w:rPr>
        <w:t xml:space="preserve">de base </w:t>
      </w:r>
      <w:r w:rsidRPr="00CD324A">
        <w:rPr>
          <w:rFonts w:cs="Calibri" w:eastAsia="Times New Roman"/>
          <w:bdr w:color="auto" w:frame="1" w:space="0" w:sz="0" w:val="none"/>
          <w:lang w:eastAsia="fr-FR"/>
        </w:rPr>
        <w:t>minimum de 1 950 € bruts mensuels pour un temps plein (35 heures par semaine ou 151,67 heures par mois).</w:t>
      </w:r>
    </w:p>
    <w:tbl>
      <w:tblPr>
        <w:tblW w:type="auto" w:w="0"/>
        <w:jc w:val="center"/>
        <w:tblCellMar>
          <w:left w:type="dxa" w:w="0"/>
          <w:right w:type="dxa" w:w="0"/>
        </w:tblCellMar>
        <w:tblLook w:firstColumn="1" w:firstRow="1" w:lastColumn="0" w:lastRow="0" w:noHBand="0" w:noVBand="1" w:val="04A0"/>
      </w:tblPr>
      <w:tblGrid>
        <w:gridCol w:w="1800"/>
        <w:gridCol w:w="4191"/>
        <w:gridCol w:w="3296"/>
      </w:tblGrid>
      <w:tr w14:paraId="2E5D7FA5" w14:textId="77777777" w:rsidR="00F13E87" w:rsidRPr="00CD324A" w:rsidTr="00DD3F08">
        <w:trPr>
          <w:trHeight w:val="293"/>
          <w:jc w:val="center"/>
        </w:trPr>
        <w:tc>
          <w:tcPr>
            <w:tcW w:type="dxa" w:w="1800"/>
            <w:tcBorders>
              <w:top w:color="auto" w:space="0" w:sz="8" w:val="single"/>
              <w:left w:color="auto" w:space="0" w:sz="8" w:val="single"/>
              <w:bottom w:color="auto" w:space="0" w:sz="8" w:val="single"/>
              <w:right w:color="auto" w:space="0" w:sz="8" w:val="single"/>
            </w:tcBorders>
            <w:shd w:color="auto" w:fill="D9D9D9" w:val="clear"/>
            <w:tcMar>
              <w:top w:type="dxa" w:w="0"/>
              <w:left w:type="dxa" w:w="108"/>
              <w:bottom w:type="dxa" w:w="0"/>
              <w:right w:type="dxa" w:w="108"/>
            </w:tcMar>
            <w:vAlign w:val="center"/>
            <w:hideMark/>
          </w:tcPr>
          <w:p w14:paraId="73D80C63" w14:textId="77777777" w:rsidP="00DD3F08" w:rsidR="00F13E87" w:rsidRDefault="00F13E87" w:rsidRPr="00CD324A">
            <w:pPr>
              <w:spacing w:after="0"/>
              <w:jc w:val="center"/>
              <w:rPr>
                <w:rFonts w:cs="Calibri" w:eastAsia="Times New Roman"/>
                <w:lang w:eastAsia="fr-FR"/>
              </w:rPr>
            </w:pPr>
            <w:r w:rsidRPr="00CD324A">
              <w:rPr>
                <w:rFonts w:cs="Calibri" w:eastAsia="Times New Roman"/>
                <w:b/>
                <w:bCs/>
                <w:bdr w:color="auto" w:frame="1" w:space="0" w:sz="0" w:val="none"/>
                <w:lang w:eastAsia="fr-FR"/>
              </w:rPr>
              <w:t>Coefficient</w:t>
            </w:r>
          </w:p>
        </w:tc>
        <w:tc>
          <w:tcPr>
            <w:tcW w:type="dxa" w:w="4191"/>
            <w:tcBorders>
              <w:top w:color="auto" w:space="0" w:sz="8" w:val="single"/>
              <w:left w:val="nil"/>
              <w:bottom w:color="auto" w:space="0" w:sz="8" w:val="single"/>
              <w:right w:color="auto" w:space="0" w:sz="8" w:val="single"/>
            </w:tcBorders>
            <w:shd w:color="auto" w:fill="D9D9D9" w:val="clear"/>
            <w:tcMar>
              <w:top w:type="dxa" w:w="0"/>
              <w:left w:type="dxa" w:w="108"/>
              <w:bottom w:type="dxa" w:w="0"/>
              <w:right w:type="dxa" w:w="108"/>
            </w:tcMar>
            <w:hideMark/>
          </w:tcPr>
          <w:p w14:paraId="42603145" w14:textId="77777777" w:rsidP="006C21B5" w:rsidR="006C21B5" w:rsidRDefault="006C21B5" w:rsidRPr="00CD324A">
            <w:pPr>
              <w:spacing w:after="0"/>
              <w:jc w:val="center"/>
              <w:rPr>
                <w:rFonts w:cs="Calibri" w:eastAsia="Times New Roman"/>
                <w:bdr w:color="auto" w:frame="1" w:space="0" w:sz="0" w:val="none"/>
                <w:lang w:eastAsia="fr-FR"/>
              </w:rPr>
            </w:pPr>
            <w:r w:rsidRPr="00CD324A">
              <w:rPr>
                <w:rFonts w:cs="Calibri" w:eastAsia="Times New Roman"/>
                <w:bdr w:color="auto" w:frame="1" w:space="0" w:sz="0" w:val="none"/>
                <w:lang w:eastAsia="fr-FR"/>
              </w:rPr>
              <w:t xml:space="preserve">Salaire brut minimum conventionnel </w:t>
            </w:r>
          </w:p>
          <w:p w14:paraId="7F4EEEEB" w14:textId="77777777" w:rsidP="006C21B5" w:rsidR="006C21B5" w:rsidRDefault="006C21B5" w:rsidRPr="00CD324A">
            <w:pPr>
              <w:spacing w:after="0"/>
              <w:jc w:val="center"/>
              <w:rPr>
                <w:rFonts w:cs="Calibri" w:eastAsia="Times New Roman"/>
                <w:bdr w:color="auto" w:frame="1" w:space="0" w:sz="0" w:val="none"/>
                <w:lang w:eastAsia="fr-FR"/>
              </w:rPr>
            </w:pPr>
            <w:r w:rsidRPr="00CD324A">
              <w:rPr>
                <w:rFonts w:cs="Calibri" w:eastAsia="Times New Roman"/>
                <w:bdr w:color="auto" w:frame="1" w:space="0" w:sz="0" w:val="none"/>
                <w:lang w:eastAsia="fr-FR"/>
              </w:rPr>
              <w:t xml:space="preserve">de la branche pour un temps plein </w:t>
            </w:r>
          </w:p>
          <w:p w14:paraId="123098D2" w14:textId="77777777" w:rsidP="006C21B5" w:rsidR="00F13E87" w:rsidRDefault="006C21B5" w:rsidRPr="00CD324A">
            <w:pPr>
              <w:spacing w:after="0"/>
              <w:jc w:val="center"/>
              <w:rPr>
                <w:rFonts w:cs="Calibri" w:eastAsia="Times New Roman"/>
                <w:lang w:eastAsia="fr-FR"/>
              </w:rPr>
            </w:pPr>
            <w:r w:rsidRPr="00CD324A">
              <w:rPr>
                <w:rFonts w:cs="Calibri" w:eastAsia="Times New Roman"/>
                <w:bdr w:color="auto" w:frame="1" w:space="0" w:sz="0" w:val="none"/>
                <w:lang w:eastAsia="fr-FR"/>
              </w:rPr>
              <w:t>(35 H par semaine ou 151,67 H par mois)</w:t>
            </w:r>
          </w:p>
        </w:tc>
        <w:tc>
          <w:tcPr>
            <w:tcW w:type="dxa" w:w="3296"/>
            <w:tcBorders>
              <w:top w:color="auto" w:space="0" w:sz="8" w:val="single"/>
              <w:left w:val="nil"/>
              <w:bottom w:color="auto" w:space="0" w:sz="8" w:val="single"/>
              <w:right w:color="auto" w:space="0" w:sz="8" w:val="single"/>
            </w:tcBorders>
            <w:shd w:color="auto" w:fill="D9D9D9" w:val="clear"/>
            <w:tcMar>
              <w:top w:type="dxa" w:w="0"/>
              <w:left w:type="dxa" w:w="108"/>
              <w:bottom w:type="dxa" w:w="0"/>
              <w:right w:type="dxa" w:w="108"/>
            </w:tcMar>
            <w:vAlign w:val="center"/>
            <w:hideMark/>
          </w:tcPr>
          <w:p w14:paraId="6D63760B" w14:textId="77777777" w:rsidP="006C21B5" w:rsidR="006C21B5" w:rsidRDefault="006C21B5" w:rsidRPr="00CD324A">
            <w:pPr>
              <w:spacing w:after="0"/>
              <w:jc w:val="center"/>
              <w:rPr>
                <w:rFonts w:cs="Calibri" w:eastAsia="Times New Roman"/>
                <w:b/>
                <w:bdr w:color="auto" w:frame="1" w:space="0" w:sz="0" w:val="none"/>
                <w:lang w:eastAsia="fr-FR"/>
              </w:rPr>
            </w:pPr>
            <w:r w:rsidRPr="00CD324A">
              <w:rPr>
                <w:rFonts w:cs="Calibri" w:eastAsia="Times New Roman"/>
                <w:b/>
                <w:bCs/>
                <w:bdr w:color="auto" w:frame="1" w:space="0" w:sz="0" w:val="none"/>
                <w:lang w:eastAsia="fr-FR"/>
              </w:rPr>
              <w:t xml:space="preserve">Salaire brut </w:t>
            </w:r>
            <w:r w:rsidRPr="00CD324A">
              <w:rPr>
                <w:rFonts w:cs="Calibri" w:eastAsia="Times New Roman"/>
                <w:b/>
                <w:bdr w:color="auto" w:frame="1" w:space="0" w:sz="0" w:val="none"/>
                <w:lang w:eastAsia="fr-FR"/>
              </w:rPr>
              <w:t xml:space="preserve">minimum </w:t>
            </w:r>
          </w:p>
          <w:p w14:paraId="1BB48852" w14:textId="77777777" w:rsidP="006C21B5" w:rsidR="006C21B5" w:rsidRDefault="006C21B5" w:rsidRPr="00CD324A">
            <w:pPr>
              <w:spacing w:after="0"/>
              <w:jc w:val="center"/>
              <w:rPr>
                <w:rFonts w:cs="Calibri" w:eastAsia="Times New Roman"/>
                <w:b/>
                <w:bdr w:color="auto" w:frame="1" w:space="0" w:sz="0" w:val="none"/>
                <w:lang w:eastAsia="fr-FR"/>
              </w:rPr>
            </w:pPr>
            <w:r w:rsidRPr="00CD324A">
              <w:rPr>
                <w:rFonts w:cs="Calibri" w:eastAsia="Times New Roman"/>
                <w:b/>
                <w:bdr w:color="auto" w:frame="1" w:space="0" w:sz="0" w:val="none"/>
                <w:lang w:eastAsia="fr-FR"/>
              </w:rPr>
              <w:t xml:space="preserve">appliqué au sein de </w:t>
            </w:r>
          </w:p>
          <w:p w14:paraId="77DE833C" w14:textId="77777777" w:rsidP="006C21B5" w:rsidR="00F13E87" w:rsidRDefault="00650597" w:rsidRPr="00CD324A">
            <w:pPr>
              <w:spacing w:after="0"/>
              <w:jc w:val="center"/>
              <w:rPr>
                <w:rFonts w:cs="Calibri" w:eastAsia="Times New Roman"/>
                <w:lang w:eastAsia="fr-FR"/>
              </w:rPr>
            </w:pPr>
            <w:r>
              <w:rPr>
                <w:rFonts w:cs="Calibri" w:eastAsia="Times New Roman"/>
                <w:b/>
                <w:bCs/>
                <w:bdr w:color="auto" w:frame="1" w:space="0" w:sz="0" w:val="none"/>
                <w:lang w:eastAsia="fr-FR"/>
              </w:rPr>
              <w:t>BIO 29</w:t>
            </w:r>
          </w:p>
        </w:tc>
      </w:tr>
      <w:tr w14:paraId="6736CFF0" w14:textId="77777777" w:rsidR="00F13E87" w:rsidRPr="00CD324A" w:rsidTr="00DD3F08">
        <w:trPr>
          <w:trHeight w:val="293"/>
          <w:jc w:val="center"/>
        </w:trPr>
        <w:tc>
          <w:tcPr>
            <w:tcW w:type="dxa" w:w="1800"/>
            <w:tcBorders>
              <w:top w:val="nil"/>
              <w:left w:color="auto" w:space="0" w:sz="8" w:val="single"/>
              <w:bottom w:color="auto" w:space="0" w:sz="8" w:val="single"/>
              <w:right w:color="auto" w:space="0" w:sz="8" w:val="single"/>
            </w:tcBorders>
            <w:tcMar>
              <w:top w:type="dxa" w:w="0"/>
              <w:left w:type="dxa" w:w="108"/>
              <w:bottom w:type="dxa" w:w="0"/>
              <w:right w:type="dxa" w:w="108"/>
            </w:tcMar>
            <w:vAlign w:val="center"/>
            <w:hideMark/>
          </w:tcPr>
          <w:p w14:paraId="53F6B7AE" w14:textId="77777777" w:rsidP="00DD3F08" w:rsidR="00F13E87" w:rsidRDefault="00F13E87"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270</w:t>
            </w:r>
          </w:p>
        </w:tc>
        <w:tc>
          <w:tcPr>
            <w:tcW w:type="dxa" w:w="4191"/>
            <w:tcBorders>
              <w:top w:val="nil"/>
              <w:left w:val="nil"/>
              <w:bottom w:color="auto" w:space="0" w:sz="8" w:val="single"/>
              <w:right w:color="auto" w:space="0" w:sz="8" w:val="single"/>
            </w:tcBorders>
            <w:tcMar>
              <w:top w:type="dxa" w:w="0"/>
              <w:left w:type="dxa" w:w="108"/>
              <w:bottom w:type="dxa" w:w="0"/>
              <w:right w:type="dxa" w:w="108"/>
            </w:tcMar>
            <w:hideMark/>
          </w:tcPr>
          <w:p w14:paraId="3AF166C7" w14:textId="77777777" w:rsidP="00DD3F08" w:rsidR="00F13E87" w:rsidRDefault="00F13E87" w:rsidRPr="00CD324A">
            <w:pPr>
              <w:spacing w:after="0"/>
              <w:jc w:val="center"/>
              <w:rPr>
                <w:rFonts w:cs="Calibri" w:eastAsia="Times New Roman"/>
                <w:lang w:eastAsia="fr-FR"/>
              </w:rPr>
            </w:pPr>
            <w:r w:rsidRPr="00CD324A">
              <w:rPr>
                <w:rFonts w:cs="Calibri" w:eastAsia="Times New Roman"/>
                <w:bdr w:color="auto" w:frame="1" w:space="0" w:sz="0" w:val="none"/>
                <w:lang w:eastAsia="fr-FR"/>
              </w:rPr>
              <w:t>1 867,35 €</w:t>
            </w:r>
          </w:p>
        </w:tc>
        <w:tc>
          <w:tcPr>
            <w:tcW w:type="dxa" w:w="3296"/>
            <w:tcBorders>
              <w:top w:val="nil"/>
              <w:left w:val="nil"/>
              <w:bottom w:color="auto" w:space="0" w:sz="8" w:val="single"/>
              <w:right w:color="auto" w:space="0" w:sz="8" w:val="single"/>
            </w:tcBorders>
            <w:tcMar>
              <w:top w:type="dxa" w:w="0"/>
              <w:left w:type="dxa" w:w="108"/>
              <w:bottom w:type="dxa" w:w="0"/>
              <w:right w:type="dxa" w:w="108"/>
            </w:tcMar>
            <w:vAlign w:val="center"/>
            <w:hideMark/>
          </w:tcPr>
          <w:p w14:paraId="5A00AE97" w14:textId="77777777" w:rsidP="00DD3F08" w:rsidR="00F13E87" w:rsidRDefault="00F13E87"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1 950 €</w:t>
            </w:r>
          </w:p>
        </w:tc>
      </w:tr>
      <w:tr w14:paraId="5050FEE3" w14:textId="77777777" w:rsidR="00F13E87" w:rsidRPr="00CD324A" w:rsidTr="00DD3F08">
        <w:trPr>
          <w:trHeight w:val="293"/>
          <w:jc w:val="center"/>
        </w:trPr>
        <w:tc>
          <w:tcPr>
            <w:tcW w:type="dxa" w:w="1800"/>
            <w:tcBorders>
              <w:top w:val="nil"/>
              <w:left w:color="auto" w:space="0" w:sz="8" w:val="single"/>
              <w:bottom w:color="auto" w:space="0" w:sz="8" w:val="single"/>
              <w:right w:color="auto" w:space="0" w:sz="8" w:val="single"/>
            </w:tcBorders>
            <w:tcMar>
              <w:top w:type="dxa" w:w="0"/>
              <w:left w:type="dxa" w:w="108"/>
              <w:bottom w:type="dxa" w:w="0"/>
              <w:right w:type="dxa" w:w="108"/>
            </w:tcMar>
            <w:vAlign w:val="center"/>
            <w:hideMark/>
          </w:tcPr>
          <w:p w14:paraId="3CD41868" w14:textId="77777777" w:rsidP="00DD3F08" w:rsidR="00F13E87" w:rsidRDefault="00F13E87"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280</w:t>
            </w:r>
          </w:p>
        </w:tc>
        <w:tc>
          <w:tcPr>
            <w:tcW w:type="dxa" w:w="4191"/>
            <w:tcBorders>
              <w:top w:val="nil"/>
              <w:left w:val="nil"/>
              <w:bottom w:color="auto" w:space="0" w:sz="8" w:val="single"/>
              <w:right w:color="auto" w:space="0" w:sz="8" w:val="single"/>
            </w:tcBorders>
            <w:tcMar>
              <w:top w:type="dxa" w:w="0"/>
              <w:left w:type="dxa" w:w="108"/>
              <w:bottom w:type="dxa" w:w="0"/>
              <w:right w:type="dxa" w:w="108"/>
            </w:tcMar>
            <w:hideMark/>
          </w:tcPr>
          <w:p w14:paraId="2FB92F0A" w14:textId="77777777" w:rsidP="00DD3F08" w:rsidR="00F13E87" w:rsidRDefault="00F13E87" w:rsidRPr="00CD324A">
            <w:pPr>
              <w:spacing w:after="0"/>
              <w:jc w:val="center"/>
              <w:rPr>
                <w:rFonts w:cs="Calibri" w:eastAsia="Times New Roman"/>
                <w:lang w:eastAsia="fr-FR"/>
              </w:rPr>
            </w:pPr>
            <w:r w:rsidRPr="00CD324A">
              <w:rPr>
                <w:rFonts w:cs="Calibri" w:eastAsia="Times New Roman"/>
                <w:bdr w:color="auto" w:frame="1" w:space="0" w:sz="0" w:val="none"/>
                <w:lang w:eastAsia="fr-FR"/>
              </w:rPr>
              <w:t>1 919,93 €</w:t>
            </w:r>
          </w:p>
        </w:tc>
        <w:tc>
          <w:tcPr>
            <w:tcW w:type="dxa" w:w="3296"/>
            <w:tcBorders>
              <w:top w:val="nil"/>
              <w:left w:val="nil"/>
              <w:bottom w:color="auto" w:space="0" w:sz="8" w:val="single"/>
              <w:right w:color="auto" w:space="0" w:sz="8" w:val="single"/>
            </w:tcBorders>
            <w:tcMar>
              <w:top w:type="dxa" w:w="0"/>
              <w:left w:type="dxa" w:w="108"/>
              <w:bottom w:type="dxa" w:w="0"/>
              <w:right w:type="dxa" w:w="108"/>
            </w:tcMar>
            <w:vAlign w:val="center"/>
            <w:hideMark/>
          </w:tcPr>
          <w:p w14:paraId="6E4E63A1" w14:textId="77777777" w:rsidP="00DD3F08" w:rsidR="00F13E87" w:rsidRDefault="00AF654A" w:rsidRPr="00CD324A">
            <w:pPr>
              <w:spacing w:after="0"/>
              <w:ind w:firstLine="47"/>
              <w:jc w:val="center"/>
              <w:rPr>
                <w:rFonts w:cs="Calibri" w:eastAsia="Times New Roman"/>
                <w:b/>
                <w:lang w:eastAsia="fr-FR"/>
              </w:rPr>
            </w:pPr>
            <w:r>
              <w:rPr>
                <w:rFonts w:cs="Calibri" w:eastAsia="Times New Roman"/>
                <w:b/>
                <w:bdr w:color="auto" w:frame="1" w:space="0" w:sz="0" w:val="none"/>
                <w:lang w:eastAsia="fr-FR"/>
              </w:rPr>
              <w:t>2 000 </w:t>
            </w:r>
            <w:r w:rsidR="00F13E87" w:rsidRPr="00CD324A">
              <w:rPr>
                <w:rFonts w:cs="Calibri" w:eastAsia="Times New Roman"/>
                <w:b/>
                <w:bdr w:color="auto" w:frame="1" w:space="0" w:sz="0" w:val="none"/>
                <w:lang w:eastAsia="fr-FR"/>
              </w:rPr>
              <w:t>€</w:t>
            </w:r>
          </w:p>
        </w:tc>
      </w:tr>
    </w:tbl>
    <w:p w14:paraId="4E4F3DC7" w14:textId="77777777" w:rsidP="00F13E87" w:rsidR="00F13E87" w:rsidRDefault="00F13E87" w:rsidRPr="00CD324A">
      <w:pPr>
        <w:shd w:color="auto" w:fill="FFFFFF" w:val="clear"/>
        <w:spacing w:after="0"/>
        <w:rPr>
          <w:rFonts w:cs="Calibri" w:eastAsia="Times New Roman"/>
          <w:lang w:eastAsia="fr-FR"/>
        </w:rPr>
      </w:pPr>
      <w:r w:rsidRPr="00CD324A">
        <w:rPr>
          <w:rFonts w:cs="Calibri" w:eastAsia="Times New Roman"/>
          <w:bdr w:color="auto" w:frame="1" w:space="0" w:sz="0" w:val="none"/>
          <w:lang w:eastAsia="fr-FR"/>
        </w:rPr>
        <w:t> </w:t>
      </w:r>
    </w:p>
    <w:p w14:paraId="5101EA09" w14:textId="77777777" w:rsidP="002A0739" w:rsidR="00F13E87" w:rsidRDefault="00F13E87" w:rsidRPr="00CD324A">
      <w:pPr>
        <w:keepNext/>
        <w:keepLines/>
        <w:numPr>
          <w:ilvl w:val="0"/>
          <w:numId w:val="11"/>
        </w:numPr>
        <w:shd w:color="auto" w:fill="FFFFFF" w:val="clear"/>
        <w:spacing w:after="0"/>
        <w:rPr>
          <w:rFonts w:cs="Calibri" w:eastAsia="Times New Roman"/>
          <w:b/>
          <w:bCs/>
          <w:bdr w:color="auto" w:frame="1" w:space="0" w:sz="0" w:val="none"/>
          <w:lang w:eastAsia="fr-FR"/>
        </w:rPr>
      </w:pPr>
      <w:r w:rsidRPr="00CD324A">
        <w:rPr>
          <w:rFonts w:cs="Calibri" w:eastAsia="Times New Roman"/>
          <w:b/>
          <w:bCs/>
          <w:bdr w:color="auto" w:frame="1" w:space="0" w:sz="0" w:val="none"/>
          <w:lang w:eastAsia="fr-FR"/>
        </w:rPr>
        <w:t xml:space="preserve">Coursiers </w:t>
      </w:r>
      <w:r w:rsidR="005827DA" w:rsidRPr="00CD324A">
        <w:rPr>
          <w:rFonts w:cs="Calibri" w:eastAsia="Times New Roman"/>
          <w:b/>
          <w:bCs/>
          <w:bdr w:color="auto" w:frame="1" w:space="0" w:sz="0" w:val="none"/>
          <w:lang w:eastAsia="fr-FR"/>
        </w:rPr>
        <w:t>(</w:t>
      </w:r>
      <w:r w:rsidRPr="00CD324A">
        <w:rPr>
          <w:rFonts w:cs="Calibri" w:eastAsia="Times New Roman"/>
          <w:b/>
          <w:bCs/>
          <w:bdr w:color="auto" w:frame="1" w:space="0" w:sz="0" w:val="none"/>
          <w:lang w:eastAsia="fr-FR"/>
        </w:rPr>
        <w:t>coefficients 160 à 200</w:t>
      </w:r>
      <w:r w:rsidR="005827DA" w:rsidRPr="00CD324A">
        <w:rPr>
          <w:rFonts w:cs="Calibri" w:eastAsia="Times New Roman"/>
          <w:b/>
          <w:bCs/>
          <w:bdr w:color="auto" w:frame="1" w:space="0" w:sz="0" w:val="none"/>
          <w:lang w:eastAsia="fr-FR"/>
        </w:rPr>
        <w:t>)</w:t>
      </w:r>
      <w:r w:rsidRPr="00CD324A">
        <w:rPr>
          <w:rFonts w:cs="Calibri" w:eastAsia="Times New Roman"/>
          <w:b/>
          <w:bCs/>
          <w:bdr w:color="auto" w:frame="1" w:space="0" w:sz="0" w:val="none"/>
          <w:lang w:eastAsia="fr-FR"/>
        </w:rPr>
        <w:t> :</w:t>
      </w:r>
    </w:p>
    <w:p w14:paraId="517C46F1" w14:textId="77777777" w:rsidP="006A79FE" w:rsidR="00F13E87" w:rsidRDefault="00F13E87" w:rsidRPr="00CD324A">
      <w:pPr>
        <w:keepNext/>
        <w:keepLines/>
        <w:shd w:color="auto" w:fill="FFFFFF" w:val="clear"/>
        <w:spacing w:after="0"/>
        <w:ind w:hanging="720" w:left="1080"/>
        <w:rPr>
          <w:rFonts w:cs="Calibri" w:eastAsia="Times New Roman"/>
          <w:lang w:eastAsia="fr-FR"/>
        </w:rPr>
      </w:pPr>
    </w:p>
    <w:p w14:paraId="27BA6611" w14:textId="77777777" w:rsidP="006A79FE" w:rsidR="00F13E87" w:rsidRDefault="00F13E87" w:rsidRPr="00CD324A">
      <w:pPr>
        <w:keepNext/>
        <w:keepLines/>
        <w:rPr>
          <w:rFonts w:cs="Calibri" w:eastAsia="Times New Roman"/>
          <w:lang w:eastAsia="fr-FR"/>
        </w:rPr>
      </w:pPr>
      <w:r w:rsidRPr="00CD324A">
        <w:rPr>
          <w:rFonts w:cs="Calibri" w:eastAsia="Times New Roman"/>
          <w:bdr w:color="auto" w:frame="1" w:space="0" w:sz="0" w:val="none"/>
          <w:lang w:eastAsia="fr-FR"/>
        </w:rPr>
        <w:t xml:space="preserve">Tous les coursiers seront positionnés à un </w:t>
      </w:r>
      <w:r w:rsidRPr="00CD324A">
        <w:rPr>
          <w:rFonts w:cs="Calibri" w:eastAsia="Times New Roman"/>
          <w:u w:val="single"/>
          <w:bdr w:color="auto" w:frame="1" w:space="0" w:sz="0" w:val="none"/>
          <w:lang w:eastAsia="fr-FR"/>
        </w:rPr>
        <w:t>coefficient minimum à 160</w:t>
      </w:r>
      <w:r w:rsidRPr="00CD324A">
        <w:rPr>
          <w:rFonts w:cs="Calibri" w:eastAsia="Times New Roman"/>
          <w:bdr w:color="auto" w:frame="1" w:space="0" w:sz="0" w:val="none"/>
          <w:lang w:eastAsia="fr-FR"/>
        </w:rPr>
        <w:t xml:space="preserve">, correspondant à un salaire </w:t>
      </w:r>
      <w:r w:rsidR="005827DA" w:rsidRPr="00CD324A">
        <w:rPr>
          <w:rFonts w:cs="Calibri" w:eastAsia="Times New Roman"/>
          <w:bdr w:color="auto" w:frame="1" w:space="0" w:sz="0" w:val="none"/>
          <w:lang w:eastAsia="fr-FR"/>
        </w:rPr>
        <w:t xml:space="preserve">de base </w:t>
      </w:r>
      <w:r w:rsidRPr="00CD324A">
        <w:rPr>
          <w:rFonts w:cs="Calibri" w:eastAsia="Times New Roman"/>
          <w:bdr w:color="auto" w:frame="1" w:space="0" w:sz="0" w:val="none"/>
          <w:lang w:eastAsia="fr-FR"/>
        </w:rPr>
        <w:t>minimum de 1</w:t>
      </w:r>
      <w:r w:rsidR="00A31488">
        <w:rPr>
          <w:rFonts w:cs="Calibri" w:eastAsia="Times New Roman"/>
          <w:bdr w:color="auto" w:frame="1" w:space="0" w:sz="0" w:val="none"/>
          <w:lang w:eastAsia="fr-FR"/>
        </w:rPr>
        <w:t>620</w:t>
      </w:r>
      <w:r w:rsidRPr="00CD324A">
        <w:rPr>
          <w:rFonts w:cs="Calibri" w:eastAsia="Times New Roman"/>
          <w:bdr w:color="auto" w:frame="1" w:space="0" w:sz="0" w:val="none"/>
          <w:lang w:eastAsia="fr-FR"/>
        </w:rPr>
        <w:t xml:space="preserve"> € bruts mensuels pour un temps plein (35 heures par semaine ou 151,67 heures par mois).</w:t>
      </w:r>
    </w:p>
    <w:tbl>
      <w:tblPr>
        <w:tblW w:type="auto" w:w="0"/>
        <w:jc w:val="center"/>
        <w:tblCellMar>
          <w:left w:type="dxa" w:w="0"/>
          <w:right w:type="dxa" w:w="0"/>
        </w:tblCellMar>
        <w:tblLook w:firstColumn="1" w:firstRow="1" w:lastColumn="0" w:lastRow="0" w:noHBand="0" w:noVBand="1" w:val="04A0"/>
      </w:tblPr>
      <w:tblGrid>
        <w:gridCol w:w="1800"/>
        <w:gridCol w:w="4191"/>
        <w:gridCol w:w="3296"/>
      </w:tblGrid>
      <w:tr w14:paraId="66D8FC7E" w14:textId="77777777" w:rsidR="00F13E87" w:rsidRPr="00CD324A" w:rsidTr="00DD3F08">
        <w:trPr>
          <w:trHeight w:val="293"/>
          <w:jc w:val="center"/>
        </w:trPr>
        <w:tc>
          <w:tcPr>
            <w:tcW w:type="dxa" w:w="1800"/>
            <w:tcBorders>
              <w:top w:color="auto" w:space="0" w:sz="8" w:val="single"/>
              <w:left w:color="auto" w:space="0" w:sz="8" w:val="single"/>
              <w:bottom w:color="auto" w:space="0" w:sz="8" w:val="single"/>
              <w:right w:color="auto" w:space="0" w:sz="8" w:val="single"/>
            </w:tcBorders>
            <w:shd w:color="auto" w:fill="D9D9D9" w:val="clear"/>
            <w:tcMar>
              <w:top w:type="dxa" w:w="0"/>
              <w:left w:type="dxa" w:w="108"/>
              <w:bottom w:type="dxa" w:w="0"/>
              <w:right w:type="dxa" w:w="108"/>
            </w:tcMar>
            <w:vAlign w:val="center"/>
            <w:hideMark/>
          </w:tcPr>
          <w:p w14:paraId="34EA5DD6" w14:textId="77777777" w:rsidP="00DD3F08" w:rsidR="00F13E87" w:rsidRDefault="00F13E87" w:rsidRPr="00CD324A">
            <w:pPr>
              <w:spacing w:after="0"/>
              <w:jc w:val="center"/>
              <w:rPr>
                <w:rFonts w:cs="Calibri" w:eastAsia="Times New Roman"/>
                <w:lang w:eastAsia="fr-FR"/>
              </w:rPr>
            </w:pPr>
            <w:r w:rsidRPr="00CD324A">
              <w:rPr>
                <w:rFonts w:cs="Calibri" w:eastAsia="Times New Roman"/>
                <w:b/>
                <w:bCs/>
                <w:bdr w:color="auto" w:frame="1" w:space="0" w:sz="0" w:val="none"/>
                <w:lang w:eastAsia="fr-FR"/>
              </w:rPr>
              <w:t>Coefficient</w:t>
            </w:r>
          </w:p>
        </w:tc>
        <w:tc>
          <w:tcPr>
            <w:tcW w:type="dxa" w:w="4191"/>
            <w:tcBorders>
              <w:top w:color="auto" w:space="0" w:sz="8" w:val="single"/>
              <w:left w:val="nil"/>
              <w:bottom w:color="auto" w:space="0" w:sz="8" w:val="single"/>
              <w:right w:color="auto" w:space="0" w:sz="8" w:val="single"/>
            </w:tcBorders>
            <w:shd w:color="auto" w:fill="D9D9D9" w:val="clear"/>
            <w:tcMar>
              <w:top w:type="dxa" w:w="0"/>
              <w:left w:type="dxa" w:w="108"/>
              <w:bottom w:type="dxa" w:w="0"/>
              <w:right w:type="dxa" w:w="108"/>
            </w:tcMar>
            <w:hideMark/>
          </w:tcPr>
          <w:p w14:paraId="1E1EB568" w14:textId="77777777" w:rsidP="006C21B5" w:rsidR="006C21B5" w:rsidRDefault="006C21B5" w:rsidRPr="00CD324A">
            <w:pPr>
              <w:spacing w:after="0"/>
              <w:jc w:val="center"/>
              <w:rPr>
                <w:rFonts w:cs="Calibri" w:eastAsia="Times New Roman"/>
                <w:bdr w:color="auto" w:frame="1" w:space="0" w:sz="0" w:val="none"/>
                <w:lang w:eastAsia="fr-FR"/>
              </w:rPr>
            </w:pPr>
            <w:r w:rsidRPr="00CD324A">
              <w:rPr>
                <w:rFonts w:cs="Calibri" w:eastAsia="Times New Roman"/>
                <w:bdr w:color="auto" w:frame="1" w:space="0" w:sz="0" w:val="none"/>
                <w:lang w:eastAsia="fr-FR"/>
              </w:rPr>
              <w:t xml:space="preserve">Salaire brut minimum conventionnel </w:t>
            </w:r>
          </w:p>
          <w:p w14:paraId="1B222861" w14:textId="77777777" w:rsidP="006C21B5" w:rsidR="006C21B5" w:rsidRDefault="006C21B5" w:rsidRPr="00CD324A">
            <w:pPr>
              <w:spacing w:after="0"/>
              <w:jc w:val="center"/>
              <w:rPr>
                <w:rFonts w:cs="Calibri" w:eastAsia="Times New Roman"/>
                <w:bdr w:color="auto" w:frame="1" w:space="0" w:sz="0" w:val="none"/>
                <w:lang w:eastAsia="fr-FR"/>
              </w:rPr>
            </w:pPr>
            <w:r w:rsidRPr="00CD324A">
              <w:rPr>
                <w:rFonts w:cs="Calibri" w:eastAsia="Times New Roman"/>
                <w:bdr w:color="auto" w:frame="1" w:space="0" w:sz="0" w:val="none"/>
                <w:lang w:eastAsia="fr-FR"/>
              </w:rPr>
              <w:t xml:space="preserve">de la branche pour un temps plein </w:t>
            </w:r>
          </w:p>
          <w:p w14:paraId="0873E3AA" w14:textId="77777777" w:rsidP="006C21B5" w:rsidR="00F13E87" w:rsidRDefault="006C21B5" w:rsidRPr="00CD324A">
            <w:pPr>
              <w:spacing w:after="0"/>
              <w:jc w:val="center"/>
              <w:rPr>
                <w:rFonts w:cs="Calibri" w:eastAsia="Times New Roman"/>
                <w:lang w:eastAsia="fr-FR"/>
              </w:rPr>
            </w:pPr>
            <w:r w:rsidRPr="00CD324A">
              <w:rPr>
                <w:rFonts w:cs="Calibri" w:eastAsia="Times New Roman"/>
                <w:bdr w:color="auto" w:frame="1" w:space="0" w:sz="0" w:val="none"/>
                <w:lang w:eastAsia="fr-FR"/>
              </w:rPr>
              <w:t>(35 H par semaine ou 151,67 H par mois)</w:t>
            </w:r>
          </w:p>
        </w:tc>
        <w:tc>
          <w:tcPr>
            <w:tcW w:type="dxa" w:w="3296"/>
            <w:tcBorders>
              <w:top w:color="auto" w:space="0" w:sz="8" w:val="single"/>
              <w:left w:val="nil"/>
              <w:bottom w:color="auto" w:space="0" w:sz="8" w:val="single"/>
              <w:right w:color="auto" w:space="0" w:sz="8" w:val="single"/>
            </w:tcBorders>
            <w:shd w:color="auto" w:fill="D9D9D9" w:val="clear"/>
            <w:tcMar>
              <w:top w:type="dxa" w:w="0"/>
              <w:left w:type="dxa" w:w="108"/>
              <w:bottom w:type="dxa" w:w="0"/>
              <w:right w:type="dxa" w:w="108"/>
            </w:tcMar>
            <w:vAlign w:val="center"/>
            <w:hideMark/>
          </w:tcPr>
          <w:p w14:paraId="60F19CBD" w14:textId="77777777" w:rsidP="006C21B5" w:rsidR="006C21B5" w:rsidRDefault="006C21B5" w:rsidRPr="00CD324A">
            <w:pPr>
              <w:spacing w:after="0"/>
              <w:jc w:val="center"/>
              <w:rPr>
                <w:rFonts w:cs="Calibri" w:eastAsia="Times New Roman"/>
                <w:b/>
                <w:bdr w:color="auto" w:frame="1" w:space="0" w:sz="0" w:val="none"/>
                <w:lang w:eastAsia="fr-FR"/>
              </w:rPr>
            </w:pPr>
            <w:r w:rsidRPr="00CD324A">
              <w:rPr>
                <w:rFonts w:cs="Calibri" w:eastAsia="Times New Roman"/>
                <w:b/>
                <w:bCs/>
                <w:bdr w:color="auto" w:frame="1" w:space="0" w:sz="0" w:val="none"/>
                <w:lang w:eastAsia="fr-FR"/>
              </w:rPr>
              <w:t xml:space="preserve">Salaire brut </w:t>
            </w:r>
            <w:r w:rsidRPr="00CD324A">
              <w:rPr>
                <w:rFonts w:cs="Calibri" w:eastAsia="Times New Roman"/>
                <w:b/>
                <w:bdr w:color="auto" w:frame="1" w:space="0" w:sz="0" w:val="none"/>
                <w:lang w:eastAsia="fr-FR"/>
              </w:rPr>
              <w:t xml:space="preserve">minimum </w:t>
            </w:r>
          </w:p>
          <w:p w14:paraId="3016F067" w14:textId="77777777" w:rsidP="006C21B5" w:rsidR="006C21B5" w:rsidRDefault="006C21B5" w:rsidRPr="00CD324A">
            <w:pPr>
              <w:spacing w:after="0"/>
              <w:jc w:val="center"/>
              <w:rPr>
                <w:rFonts w:cs="Calibri" w:eastAsia="Times New Roman"/>
                <w:b/>
                <w:bdr w:color="auto" w:frame="1" w:space="0" w:sz="0" w:val="none"/>
                <w:lang w:eastAsia="fr-FR"/>
              </w:rPr>
            </w:pPr>
            <w:r w:rsidRPr="00CD324A">
              <w:rPr>
                <w:rFonts w:cs="Calibri" w:eastAsia="Times New Roman"/>
                <w:b/>
                <w:bdr w:color="auto" w:frame="1" w:space="0" w:sz="0" w:val="none"/>
                <w:lang w:eastAsia="fr-FR"/>
              </w:rPr>
              <w:t xml:space="preserve">appliqué au sein de </w:t>
            </w:r>
          </w:p>
          <w:p w14:paraId="7B116EEA" w14:textId="77777777" w:rsidP="006C21B5" w:rsidR="00F13E87" w:rsidRDefault="00650597" w:rsidRPr="00CD324A">
            <w:pPr>
              <w:spacing w:after="0"/>
              <w:jc w:val="center"/>
              <w:rPr>
                <w:rFonts w:cs="Calibri" w:eastAsia="Times New Roman"/>
                <w:lang w:eastAsia="fr-FR"/>
              </w:rPr>
            </w:pPr>
            <w:r>
              <w:rPr>
                <w:rFonts w:cs="Calibri" w:eastAsia="Times New Roman"/>
                <w:b/>
                <w:bCs/>
                <w:bdr w:color="auto" w:frame="1" w:space="0" w:sz="0" w:val="none"/>
                <w:lang w:eastAsia="fr-FR"/>
              </w:rPr>
              <w:t>BIO 29</w:t>
            </w:r>
          </w:p>
        </w:tc>
      </w:tr>
      <w:tr w14:paraId="47519E04" w14:textId="77777777" w:rsidR="00F13E87" w:rsidRPr="00CD324A" w:rsidTr="00DD3F08">
        <w:trPr>
          <w:trHeight w:val="293"/>
          <w:jc w:val="center"/>
        </w:trPr>
        <w:tc>
          <w:tcPr>
            <w:tcW w:type="dxa" w:w="1800"/>
            <w:tcBorders>
              <w:top w:val="nil"/>
              <w:left w:color="auto" w:space="0" w:sz="8" w:val="single"/>
              <w:bottom w:color="auto" w:space="0" w:sz="8" w:val="single"/>
              <w:right w:color="auto" w:space="0" w:sz="8" w:val="single"/>
            </w:tcBorders>
            <w:tcMar>
              <w:top w:type="dxa" w:w="0"/>
              <w:left w:type="dxa" w:w="108"/>
              <w:bottom w:type="dxa" w:w="0"/>
              <w:right w:type="dxa" w:w="108"/>
            </w:tcMar>
            <w:vAlign w:val="center"/>
            <w:hideMark/>
          </w:tcPr>
          <w:p w14:paraId="2D5B66C9" w14:textId="77777777" w:rsidP="00DD3F08" w:rsidR="00F13E87" w:rsidRDefault="00F13E87"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160</w:t>
            </w:r>
          </w:p>
        </w:tc>
        <w:tc>
          <w:tcPr>
            <w:tcW w:type="dxa" w:w="4191"/>
            <w:tcBorders>
              <w:top w:val="nil"/>
              <w:left w:val="nil"/>
              <w:bottom w:color="auto" w:space="0" w:sz="8" w:val="single"/>
              <w:right w:color="auto" w:space="0" w:sz="8" w:val="single"/>
            </w:tcBorders>
            <w:tcMar>
              <w:top w:type="dxa" w:w="0"/>
              <w:left w:type="dxa" w:w="108"/>
              <w:bottom w:type="dxa" w:w="0"/>
              <w:right w:type="dxa" w:w="108"/>
            </w:tcMar>
            <w:hideMark/>
          </w:tcPr>
          <w:p w14:paraId="2682EDE9" w14:textId="77777777" w:rsidP="00DD3F08" w:rsidR="00F13E87" w:rsidRDefault="00F13E87" w:rsidRPr="00CD324A">
            <w:pPr>
              <w:spacing w:after="0"/>
              <w:jc w:val="center"/>
              <w:rPr>
                <w:rFonts w:cs="Calibri" w:eastAsia="Times New Roman"/>
                <w:lang w:eastAsia="fr-FR"/>
              </w:rPr>
            </w:pPr>
            <w:r w:rsidRPr="00CD324A">
              <w:rPr>
                <w:rFonts w:cs="Calibri" w:eastAsia="Times New Roman"/>
                <w:bdr w:color="auto" w:frame="1" w:space="0" w:sz="0" w:val="none"/>
                <w:lang w:eastAsia="fr-FR"/>
              </w:rPr>
              <w:t>1 546,82 €</w:t>
            </w:r>
          </w:p>
        </w:tc>
        <w:tc>
          <w:tcPr>
            <w:tcW w:type="dxa" w:w="3296"/>
            <w:tcBorders>
              <w:top w:val="nil"/>
              <w:left w:val="nil"/>
              <w:bottom w:color="auto" w:space="0" w:sz="8" w:val="single"/>
              <w:right w:color="auto" w:space="0" w:sz="8" w:val="single"/>
            </w:tcBorders>
            <w:tcMar>
              <w:top w:type="dxa" w:w="0"/>
              <w:left w:type="dxa" w:w="108"/>
              <w:bottom w:type="dxa" w:w="0"/>
              <w:right w:type="dxa" w:w="108"/>
            </w:tcMar>
            <w:vAlign w:val="center"/>
            <w:hideMark/>
          </w:tcPr>
          <w:p w14:paraId="07EDC2AA" w14:textId="77777777" w:rsidP="00DD3F08" w:rsidR="00F13E87" w:rsidRDefault="00F13E87"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1</w:t>
            </w:r>
            <w:r w:rsidR="00AF654A">
              <w:rPr>
                <w:rFonts w:cs="Calibri" w:eastAsia="Times New Roman"/>
                <w:b/>
                <w:bdr w:color="auto" w:frame="1" w:space="0" w:sz="0" w:val="none"/>
                <w:lang w:eastAsia="fr-FR"/>
              </w:rPr>
              <w:t> </w:t>
            </w:r>
            <w:r w:rsidR="00A31488">
              <w:rPr>
                <w:rFonts w:cs="Calibri" w:eastAsia="Times New Roman"/>
                <w:b/>
                <w:bdr w:color="auto" w:frame="1" w:space="0" w:sz="0" w:val="none"/>
                <w:lang w:eastAsia="fr-FR"/>
              </w:rPr>
              <w:t>620</w:t>
            </w:r>
            <w:r w:rsidR="00AF654A">
              <w:rPr>
                <w:rFonts w:cs="Calibri" w:eastAsia="Times New Roman"/>
                <w:b/>
                <w:bdr w:color="auto" w:frame="1" w:space="0" w:sz="0" w:val="none"/>
                <w:lang w:eastAsia="fr-FR"/>
              </w:rPr>
              <w:t xml:space="preserve"> </w:t>
            </w:r>
            <w:r w:rsidRPr="00CD324A">
              <w:rPr>
                <w:rFonts w:cs="Calibri" w:eastAsia="Times New Roman"/>
                <w:b/>
                <w:bdr w:color="auto" w:frame="1" w:space="0" w:sz="0" w:val="none"/>
                <w:lang w:eastAsia="fr-FR"/>
              </w:rPr>
              <w:t>€</w:t>
            </w:r>
          </w:p>
        </w:tc>
      </w:tr>
      <w:tr w14:paraId="2A7F804C" w14:textId="77777777" w:rsidR="00F13E87" w:rsidRPr="00CD324A" w:rsidTr="00DD3F08">
        <w:trPr>
          <w:trHeight w:val="293"/>
          <w:jc w:val="center"/>
        </w:trPr>
        <w:tc>
          <w:tcPr>
            <w:tcW w:type="dxa" w:w="1800"/>
            <w:tcBorders>
              <w:top w:val="nil"/>
              <w:left w:color="auto" w:space="0" w:sz="8" w:val="single"/>
              <w:bottom w:color="auto" w:space="0" w:sz="8" w:val="single"/>
              <w:right w:color="auto" w:space="0" w:sz="8" w:val="single"/>
            </w:tcBorders>
            <w:tcMar>
              <w:top w:type="dxa" w:w="0"/>
              <w:left w:type="dxa" w:w="108"/>
              <w:bottom w:type="dxa" w:w="0"/>
              <w:right w:type="dxa" w:w="108"/>
            </w:tcMar>
            <w:vAlign w:val="center"/>
            <w:hideMark/>
          </w:tcPr>
          <w:p w14:paraId="2127EA61" w14:textId="77777777" w:rsidP="00DD3F08" w:rsidR="00F13E87" w:rsidRDefault="00F13E87"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170</w:t>
            </w:r>
          </w:p>
        </w:tc>
        <w:tc>
          <w:tcPr>
            <w:tcW w:type="dxa" w:w="4191"/>
            <w:tcBorders>
              <w:top w:val="nil"/>
              <w:left w:val="nil"/>
              <w:bottom w:color="auto" w:space="0" w:sz="8" w:val="single"/>
              <w:right w:color="auto" w:space="0" w:sz="8" w:val="single"/>
            </w:tcBorders>
            <w:tcMar>
              <w:top w:type="dxa" w:w="0"/>
              <w:left w:type="dxa" w:w="108"/>
              <w:bottom w:type="dxa" w:w="0"/>
              <w:right w:type="dxa" w:w="108"/>
            </w:tcMar>
            <w:hideMark/>
          </w:tcPr>
          <w:p w14:paraId="1357466F" w14:textId="77777777" w:rsidP="00DD3F08" w:rsidR="00F13E87" w:rsidRDefault="00F13E87" w:rsidRPr="00CD324A">
            <w:pPr>
              <w:spacing w:after="0"/>
              <w:jc w:val="center"/>
              <w:rPr>
                <w:rFonts w:cs="Calibri" w:eastAsia="Times New Roman"/>
                <w:lang w:eastAsia="fr-FR"/>
              </w:rPr>
            </w:pPr>
            <w:r w:rsidRPr="00CD324A">
              <w:rPr>
                <w:rFonts w:cs="Calibri" w:eastAsia="Times New Roman"/>
                <w:bdr w:color="auto" w:frame="1" w:space="0" w:sz="0" w:val="none"/>
                <w:lang w:eastAsia="fr-FR"/>
              </w:rPr>
              <w:t>1 552 ,17 €</w:t>
            </w:r>
          </w:p>
        </w:tc>
        <w:tc>
          <w:tcPr>
            <w:tcW w:type="dxa" w:w="3296"/>
            <w:tcBorders>
              <w:top w:val="nil"/>
              <w:left w:val="nil"/>
              <w:bottom w:color="auto" w:space="0" w:sz="8" w:val="single"/>
              <w:right w:color="auto" w:space="0" w:sz="8" w:val="single"/>
            </w:tcBorders>
            <w:tcMar>
              <w:top w:type="dxa" w:w="0"/>
              <w:left w:type="dxa" w:w="108"/>
              <w:bottom w:type="dxa" w:w="0"/>
              <w:right w:type="dxa" w:w="108"/>
            </w:tcMar>
            <w:vAlign w:val="center"/>
            <w:hideMark/>
          </w:tcPr>
          <w:p w14:paraId="1635D6D6" w14:textId="77777777" w:rsidP="00DD3F08" w:rsidR="00F13E87" w:rsidRDefault="00F13E87"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1 6</w:t>
            </w:r>
            <w:r w:rsidR="00A31488">
              <w:rPr>
                <w:rFonts w:cs="Calibri" w:eastAsia="Times New Roman"/>
                <w:b/>
                <w:bdr w:color="auto" w:frame="1" w:space="0" w:sz="0" w:val="none"/>
                <w:lang w:eastAsia="fr-FR"/>
              </w:rPr>
              <w:t>35</w:t>
            </w:r>
            <w:r w:rsidRPr="00CD324A">
              <w:rPr>
                <w:rFonts w:cs="Calibri" w:eastAsia="Times New Roman"/>
                <w:b/>
                <w:bdr w:color="auto" w:frame="1" w:space="0" w:sz="0" w:val="none"/>
                <w:lang w:eastAsia="fr-FR"/>
              </w:rPr>
              <w:t xml:space="preserve"> €</w:t>
            </w:r>
          </w:p>
        </w:tc>
      </w:tr>
      <w:tr w14:paraId="60BEE7C4" w14:textId="77777777" w:rsidR="00F13E87" w:rsidRPr="00CD324A" w:rsidTr="00DD3F08">
        <w:trPr>
          <w:trHeight w:val="293"/>
          <w:jc w:val="center"/>
        </w:trPr>
        <w:tc>
          <w:tcPr>
            <w:tcW w:type="dxa" w:w="1800"/>
            <w:tcBorders>
              <w:top w:val="nil"/>
              <w:left w:color="auto" w:space="0" w:sz="8" w:val="single"/>
              <w:bottom w:color="auto" w:space="0" w:sz="8" w:val="single"/>
              <w:right w:color="auto" w:space="0" w:sz="8" w:val="single"/>
            </w:tcBorders>
            <w:tcMar>
              <w:top w:type="dxa" w:w="0"/>
              <w:left w:type="dxa" w:w="108"/>
              <w:bottom w:type="dxa" w:w="0"/>
              <w:right w:type="dxa" w:w="108"/>
            </w:tcMar>
            <w:vAlign w:val="center"/>
            <w:hideMark/>
          </w:tcPr>
          <w:p w14:paraId="7869B20E" w14:textId="77777777" w:rsidP="00DD3F08" w:rsidR="00F13E87" w:rsidRDefault="00F13E87"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180</w:t>
            </w:r>
          </w:p>
        </w:tc>
        <w:tc>
          <w:tcPr>
            <w:tcW w:type="dxa" w:w="4191"/>
            <w:tcBorders>
              <w:top w:val="nil"/>
              <w:left w:val="nil"/>
              <w:bottom w:color="auto" w:space="0" w:sz="8" w:val="single"/>
              <w:right w:color="auto" w:space="0" w:sz="8" w:val="single"/>
            </w:tcBorders>
            <w:tcMar>
              <w:top w:type="dxa" w:w="0"/>
              <w:left w:type="dxa" w:w="108"/>
              <w:bottom w:type="dxa" w:w="0"/>
              <w:right w:type="dxa" w:w="108"/>
            </w:tcMar>
            <w:hideMark/>
          </w:tcPr>
          <w:p w14:paraId="09E0CA1C" w14:textId="77777777" w:rsidP="00DD3F08" w:rsidR="00F13E87" w:rsidRDefault="00F13E87" w:rsidRPr="00CD324A">
            <w:pPr>
              <w:spacing w:after="0"/>
              <w:jc w:val="center"/>
              <w:rPr>
                <w:rFonts w:cs="Calibri" w:eastAsia="Times New Roman"/>
                <w:lang w:eastAsia="fr-FR"/>
              </w:rPr>
            </w:pPr>
            <w:r w:rsidRPr="00CD324A">
              <w:rPr>
                <w:rFonts w:cs="Calibri" w:eastAsia="Times New Roman"/>
                <w:bdr w:color="auto" w:frame="1" w:space="0" w:sz="0" w:val="none"/>
                <w:lang w:eastAsia="fr-FR"/>
              </w:rPr>
              <w:t>1 557,39 €</w:t>
            </w:r>
          </w:p>
        </w:tc>
        <w:tc>
          <w:tcPr>
            <w:tcW w:type="dxa" w:w="3296"/>
            <w:tcBorders>
              <w:top w:val="nil"/>
              <w:left w:val="nil"/>
              <w:bottom w:color="auto" w:space="0" w:sz="8" w:val="single"/>
              <w:right w:color="auto" w:space="0" w:sz="8" w:val="single"/>
            </w:tcBorders>
            <w:tcMar>
              <w:top w:type="dxa" w:w="0"/>
              <w:left w:type="dxa" w:w="108"/>
              <w:bottom w:type="dxa" w:w="0"/>
              <w:right w:type="dxa" w:w="108"/>
            </w:tcMar>
            <w:vAlign w:val="center"/>
            <w:hideMark/>
          </w:tcPr>
          <w:p w14:paraId="0FB653F0" w14:textId="77777777" w:rsidP="00DD3F08" w:rsidR="00F13E87" w:rsidRDefault="00F13E87"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1 6</w:t>
            </w:r>
            <w:r w:rsidR="00A31488">
              <w:rPr>
                <w:rFonts w:cs="Calibri" w:eastAsia="Times New Roman"/>
                <w:b/>
                <w:bdr w:color="auto" w:frame="1" w:space="0" w:sz="0" w:val="none"/>
                <w:lang w:eastAsia="fr-FR"/>
              </w:rPr>
              <w:t>50</w:t>
            </w:r>
            <w:r w:rsidRPr="00CD324A">
              <w:rPr>
                <w:rFonts w:cs="Calibri" w:eastAsia="Times New Roman"/>
                <w:b/>
                <w:bdr w:color="auto" w:frame="1" w:space="0" w:sz="0" w:val="none"/>
                <w:lang w:eastAsia="fr-FR"/>
              </w:rPr>
              <w:t xml:space="preserve"> €</w:t>
            </w:r>
          </w:p>
        </w:tc>
      </w:tr>
      <w:tr w14:paraId="00110E6B" w14:textId="77777777" w:rsidR="00F13E87" w:rsidRPr="00CD324A" w:rsidTr="00DD3F08">
        <w:trPr>
          <w:trHeight w:val="293"/>
          <w:jc w:val="center"/>
        </w:trPr>
        <w:tc>
          <w:tcPr>
            <w:tcW w:type="dxa" w:w="1800"/>
            <w:tcBorders>
              <w:top w:val="nil"/>
              <w:left w:color="auto" w:space="0" w:sz="8" w:val="single"/>
              <w:bottom w:color="auto" w:space="0" w:sz="8" w:val="single"/>
              <w:right w:color="auto" w:space="0" w:sz="8" w:val="single"/>
            </w:tcBorders>
            <w:tcMar>
              <w:top w:type="dxa" w:w="0"/>
              <w:left w:type="dxa" w:w="108"/>
              <w:bottom w:type="dxa" w:w="0"/>
              <w:right w:type="dxa" w:w="108"/>
            </w:tcMar>
            <w:vAlign w:val="center"/>
            <w:hideMark/>
          </w:tcPr>
          <w:p w14:paraId="16CE3248" w14:textId="77777777" w:rsidP="00DD3F08" w:rsidR="00F13E87" w:rsidRDefault="00F13E87"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200</w:t>
            </w:r>
          </w:p>
        </w:tc>
        <w:tc>
          <w:tcPr>
            <w:tcW w:type="dxa" w:w="4191"/>
            <w:tcBorders>
              <w:top w:val="nil"/>
              <w:left w:val="nil"/>
              <w:bottom w:color="auto" w:space="0" w:sz="8" w:val="single"/>
              <w:right w:color="auto" w:space="0" w:sz="8" w:val="single"/>
            </w:tcBorders>
            <w:tcMar>
              <w:top w:type="dxa" w:w="0"/>
              <w:left w:type="dxa" w:w="108"/>
              <w:bottom w:type="dxa" w:w="0"/>
              <w:right w:type="dxa" w:w="108"/>
            </w:tcMar>
            <w:hideMark/>
          </w:tcPr>
          <w:p w14:paraId="7F6BB318" w14:textId="77777777" w:rsidP="00DD3F08" w:rsidR="00F13E87" w:rsidRDefault="00F13E87" w:rsidRPr="00CD324A">
            <w:pPr>
              <w:spacing w:after="0"/>
              <w:jc w:val="center"/>
              <w:rPr>
                <w:rFonts w:cs="Calibri" w:eastAsia="Times New Roman"/>
                <w:lang w:eastAsia="fr-FR"/>
              </w:rPr>
            </w:pPr>
            <w:r w:rsidRPr="00CD324A">
              <w:rPr>
                <w:rFonts w:cs="Calibri" w:eastAsia="Times New Roman"/>
                <w:bdr w:color="auto" w:frame="1" w:space="0" w:sz="0" w:val="none"/>
                <w:lang w:eastAsia="fr-FR"/>
              </w:rPr>
              <w:t>1 567,18 €</w:t>
            </w:r>
          </w:p>
        </w:tc>
        <w:tc>
          <w:tcPr>
            <w:tcW w:type="dxa" w:w="3296"/>
            <w:tcBorders>
              <w:top w:val="nil"/>
              <w:left w:val="nil"/>
              <w:bottom w:color="auto" w:space="0" w:sz="8" w:val="single"/>
              <w:right w:color="auto" w:space="0" w:sz="8" w:val="single"/>
            </w:tcBorders>
            <w:tcMar>
              <w:top w:type="dxa" w:w="0"/>
              <w:left w:type="dxa" w:w="108"/>
              <w:bottom w:type="dxa" w:w="0"/>
              <w:right w:type="dxa" w:w="108"/>
            </w:tcMar>
            <w:vAlign w:val="center"/>
            <w:hideMark/>
          </w:tcPr>
          <w:p w14:paraId="61C28FBC" w14:textId="77777777" w:rsidP="00DD3F08" w:rsidR="00F13E87" w:rsidRDefault="00F13E87" w:rsidRPr="00CD324A">
            <w:pPr>
              <w:spacing w:after="0"/>
              <w:jc w:val="center"/>
              <w:rPr>
                <w:rFonts w:cs="Calibri" w:eastAsia="Times New Roman"/>
                <w:b/>
                <w:lang w:eastAsia="fr-FR"/>
              </w:rPr>
            </w:pPr>
            <w:r w:rsidRPr="00CD324A">
              <w:rPr>
                <w:rFonts w:cs="Calibri" w:eastAsia="Times New Roman"/>
                <w:b/>
                <w:bdr w:color="auto" w:frame="1" w:space="0" w:sz="0" w:val="none"/>
                <w:lang w:eastAsia="fr-FR"/>
              </w:rPr>
              <w:t>1</w:t>
            </w:r>
            <w:r w:rsidR="00AF654A">
              <w:rPr>
                <w:rFonts w:cs="Calibri" w:eastAsia="Times New Roman"/>
                <w:b/>
                <w:bdr w:color="auto" w:frame="1" w:space="0" w:sz="0" w:val="none"/>
                <w:lang w:eastAsia="fr-FR"/>
              </w:rPr>
              <w:t> </w:t>
            </w:r>
            <w:r w:rsidRPr="00CD324A">
              <w:rPr>
                <w:rFonts w:cs="Calibri" w:eastAsia="Times New Roman"/>
                <w:b/>
                <w:bdr w:color="auto" w:frame="1" w:space="0" w:sz="0" w:val="none"/>
                <w:lang w:eastAsia="fr-FR"/>
              </w:rPr>
              <w:t>6</w:t>
            </w:r>
            <w:r w:rsidR="00A31488">
              <w:rPr>
                <w:rFonts w:cs="Calibri" w:eastAsia="Times New Roman"/>
                <w:b/>
                <w:bdr w:color="auto" w:frame="1" w:space="0" w:sz="0" w:val="none"/>
                <w:lang w:eastAsia="fr-FR"/>
              </w:rPr>
              <w:t>65</w:t>
            </w:r>
            <w:r w:rsidR="00AF654A">
              <w:rPr>
                <w:rFonts w:cs="Calibri" w:eastAsia="Times New Roman"/>
                <w:b/>
                <w:bdr w:color="auto" w:frame="1" w:space="0" w:sz="0" w:val="none"/>
                <w:lang w:eastAsia="fr-FR"/>
              </w:rPr>
              <w:t xml:space="preserve"> </w:t>
            </w:r>
            <w:r w:rsidRPr="00CD324A">
              <w:rPr>
                <w:rFonts w:cs="Calibri" w:eastAsia="Times New Roman"/>
                <w:b/>
                <w:bdr w:color="auto" w:frame="1" w:space="0" w:sz="0" w:val="none"/>
                <w:lang w:eastAsia="fr-FR"/>
              </w:rPr>
              <w:t>€</w:t>
            </w:r>
          </w:p>
        </w:tc>
      </w:tr>
    </w:tbl>
    <w:p w14:paraId="2962E0A9" w14:textId="77777777" w:rsidP="00F13E87" w:rsidR="00F13E87" w:rsidRDefault="00F13E87" w:rsidRPr="00CD324A">
      <w:pPr>
        <w:shd w:color="auto" w:fill="FFFFFF" w:val="clear"/>
        <w:spacing w:after="0"/>
        <w:rPr>
          <w:rFonts w:cs="Calibri" w:eastAsia="Times New Roman"/>
          <w:bdr w:color="auto" w:frame="1" w:space="0" w:sz="0" w:val="none"/>
          <w:lang w:eastAsia="fr-FR"/>
        </w:rPr>
      </w:pPr>
      <w:r w:rsidRPr="00CD324A">
        <w:rPr>
          <w:rFonts w:cs="Calibri" w:eastAsia="Times New Roman"/>
          <w:bdr w:color="auto" w:frame="1" w:space="0" w:sz="0" w:val="none"/>
          <w:lang w:eastAsia="fr-FR"/>
        </w:rPr>
        <w:t> </w:t>
      </w:r>
    </w:p>
    <w:p w14:paraId="5151794E" w14:textId="77777777" w:rsidP="008A3F82" w:rsidR="00C55D2A" w:rsidRDefault="00C55D2A" w:rsidRPr="00AC102E">
      <w:pPr>
        <w:pStyle w:val="Titre2"/>
      </w:pPr>
      <w:r w:rsidRPr="00AC102E">
        <w:t>Revalorisation individuelle</w:t>
      </w:r>
    </w:p>
    <w:p w14:paraId="3DA77882" w14:textId="77777777" w:rsidP="001F436F" w:rsidR="00F13E87" w:rsidRDefault="00F13E87" w:rsidRPr="00AC102E">
      <w:pPr>
        <w:rPr>
          <w:bdr w:color="auto" w:frame="1" w:space="0" w:sz="0" w:val="none"/>
          <w:lang w:eastAsia="fr-FR"/>
        </w:rPr>
      </w:pPr>
      <w:r w:rsidRPr="00AC102E">
        <w:rPr>
          <w:bdr w:color="auto" w:frame="1" w:space="0" w:sz="0" w:val="none"/>
          <w:lang w:eastAsia="fr-FR"/>
        </w:rPr>
        <w:t xml:space="preserve">Des revalorisations </w:t>
      </w:r>
      <w:r w:rsidR="00EE77A1" w:rsidRPr="00AC102E">
        <w:rPr>
          <w:bdr w:color="auto" w:frame="1" w:space="0" w:sz="0" w:val="none"/>
          <w:lang w:eastAsia="fr-FR"/>
        </w:rPr>
        <w:t xml:space="preserve">de salaire </w:t>
      </w:r>
      <w:r w:rsidRPr="00AC102E">
        <w:rPr>
          <w:bdr w:color="auto" w:frame="1" w:space="0" w:sz="0" w:val="none"/>
          <w:lang w:eastAsia="fr-FR"/>
        </w:rPr>
        <w:t xml:space="preserve">individuelles seront </w:t>
      </w:r>
      <w:r w:rsidR="00747021" w:rsidRPr="00AC102E">
        <w:rPr>
          <w:bdr w:color="auto" w:frame="1" w:space="0" w:sz="0" w:val="none"/>
          <w:lang w:eastAsia="fr-FR"/>
        </w:rPr>
        <w:t xml:space="preserve">également </w:t>
      </w:r>
      <w:r w:rsidRPr="00AC102E">
        <w:rPr>
          <w:bdr w:color="auto" w:frame="1" w:space="0" w:sz="0" w:val="none"/>
          <w:lang w:eastAsia="fr-FR"/>
        </w:rPr>
        <w:t>appliquées à la discrétion de l’</w:t>
      </w:r>
      <w:r w:rsidR="00B06411" w:rsidRPr="00AC102E">
        <w:rPr>
          <w:bdr w:color="auto" w:frame="1" w:space="0" w:sz="0" w:val="none"/>
          <w:lang w:eastAsia="fr-FR"/>
        </w:rPr>
        <w:t xml:space="preserve">employeur pour tenir compte </w:t>
      </w:r>
      <w:r w:rsidRPr="00AC102E">
        <w:rPr>
          <w:bdr w:color="auto" w:frame="1" w:space="0" w:sz="0" w:val="none"/>
          <w:lang w:eastAsia="fr-FR"/>
        </w:rPr>
        <w:t xml:space="preserve">de la situation particulière </w:t>
      </w:r>
      <w:r w:rsidR="00B06411" w:rsidRPr="00AC102E">
        <w:rPr>
          <w:bdr w:color="auto" w:frame="1" w:space="0" w:sz="0" w:val="none"/>
          <w:lang w:eastAsia="fr-FR"/>
        </w:rPr>
        <w:t>de certains</w:t>
      </w:r>
      <w:r w:rsidRPr="00AC102E">
        <w:rPr>
          <w:bdr w:color="auto" w:frame="1" w:space="0" w:sz="0" w:val="none"/>
          <w:lang w:eastAsia="fr-FR"/>
        </w:rPr>
        <w:t xml:space="preserve"> salarié</w:t>
      </w:r>
      <w:r w:rsidR="00B06411" w:rsidRPr="00AC102E">
        <w:rPr>
          <w:bdr w:color="auto" w:frame="1" w:space="0" w:sz="0" w:val="none"/>
          <w:lang w:eastAsia="fr-FR"/>
        </w:rPr>
        <w:t>s</w:t>
      </w:r>
      <w:r w:rsidRPr="00AC102E">
        <w:rPr>
          <w:bdr w:color="auto" w:frame="1" w:space="0" w:sz="0" w:val="none"/>
          <w:lang w:eastAsia="fr-FR"/>
        </w:rPr>
        <w:t>.</w:t>
      </w:r>
    </w:p>
    <w:p w14:paraId="5CC6DE87" w14:textId="77777777" w:rsidP="00BD443B" w:rsidR="00BD443B" w:rsidRDefault="00BD443B" w:rsidRPr="00AC102E">
      <w:pPr>
        <w:spacing w:after="0"/>
        <w:rPr>
          <w:bdr w:color="auto" w:frame="1" w:space="0" w:sz="0" w:val="none"/>
          <w:lang w:eastAsia="fr-FR"/>
        </w:rPr>
      </w:pPr>
    </w:p>
    <w:p w14:paraId="5453CFF0" w14:textId="77777777" w:rsidP="00303E43" w:rsidR="00F13E87" w:rsidRDefault="00F13E87" w:rsidRPr="00AC102E">
      <w:pPr>
        <w:pStyle w:val="Titre2"/>
        <w:rPr>
          <w:lang w:eastAsia="fr-FR"/>
        </w:rPr>
      </w:pPr>
      <w:r w:rsidRPr="00AC102E">
        <w:rPr>
          <w:bdr w:color="auto" w:frame="1" w:space="0" w:sz="0" w:val="none"/>
          <w:lang w:eastAsia="fr-FR"/>
        </w:rPr>
        <w:lastRenderedPageBreak/>
        <w:t xml:space="preserve">Revalorisations </w:t>
      </w:r>
      <w:r w:rsidR="008B2CAF" w:rsidRPr="00AC102E">
        <w:rPr>
          <w:bdr w:color="auto" w:frame="1" w:space="0" w:sz="0" w:val="none"/>
          <w:lang w:eastAsia="fr-FR"/>
        </w:rPr>
        <w:t xml:space="preserve">du salaire </w:t>
      </w:r>
      <w:r w:rsidRPr="00AC102E">
        <w:rPr>
          <w:bdr w:color="auto" w:frame="1" w:space="0" w:sz="0" w:val="none"/>
          <w:lang w:eastAsia="fr-FR"/>
        </w:rPr>
        <w:t xml:space="preserve">de toutes les salariées à leur retour de congé maternité/adoption </w:t>
      </w:r>
    </w:p>
    <w:p w14:paraId="2E5CFD6F" w14:textId="77777777" w:rsidP="00F13E87" w:rsidR="00F13E87" w:rsidRDefault="00F13E87" w:rsidRPr="00AC102E">
      <w:pPr>
        <w:keepNext/>
        <w:keepLines/>
        <w:shd w:color="auto" w:fill="FFFFFF" w:val="clear"/>
        <w:spacing w:after="0"/>
        <w:rPr>
          <w:rFonts w:cs="Calibri" w:eastAsia="Times New Roman"/>
          <w:bdr w:color="auto" w:frame="1" w:space="0" w:sz="0" w:val="none"/>
          <w:lang w:eastAsia="fr-FR"/>
        </w:rPr>
      </w:pPr>
      <w:r w:rsidRPr="00AC102E">
        <w:rPr>
          <w:rFonts w:cs="Calibri" w:eastAsia="Times New Roman"/>
          <w:bdr w:color="auto" w:frame="1" w:space="0" w:sz="0" w:val="none"/>
          <w:lang w:eastAsia="fr-FR"/>
        </w:rPr>
        <w:t>Dans le cadre de la politique de promotion de l’égalité professionnelle entre les hommes et les femmes mise en place par l’employeur et pour faire suite à l’analyse de l’I</w:t>
      </w:r>
      <w:r w:rsidR="003047B4" w:rsidRPr="00AC102E">
        <w:rPr>
          <w:rFonts w:cs="Calibri" w:eastAsia="Times New Roman"/>
          <w:bdr w:color="auto" w:frame="1" w:space="0" w:sz="0" w:val="none"/>
          <w:lang w:eastAsia="fr-FR"/>
        </w:rPr>
        <w:t>ndex Egalité H/F de l’année 2022</w:t>
      </w:r>
      <w:r w:rsidRPr="00AC102E">
        <w:rPr>
          <w:rFonts w:cs="Calibri" w:eastAsia="Times New Roman"/>
          <w:bdr w:color="auto" w:frame="1" w:space="0" w:sz="0" w:val="none"/>
          <w:lang w:eastAsia="fr-FR"/>
        </w:rPr>
        <w:t xml:space="preserve"> présenté lors des négociations, un réajustement individuel </w:t>
      </w:r>
      <w:r w:rsidR="00747021" w:rsidRPr="00AC102E">
        <w:rPr>
          <w:rFonts w:cs="Calibri" w:eastAsia="Times New Roman"/>
          <w:bdr w:color="auto" w:frame="1" w:space="0" w:sz="0" w:val="none"/>
          <w:lang w:eastAsia="fr-FR"/>
        </w:rPr>
        <w:t xml:space="preserve">sera accordé </w:t>
      </w:r>
      <w:r w:rsidRPr="00AC102E">
        <w:rPr>
          <w:rFonts w:cs="Calibri" w:eastAsia="Times New Roman"/>
          <w:bdr w:color="auto" w:frame="1" w:space="0" w:sz="0" w:val="none"/>
          <w:lang w:eastAsia="fr-FR"/>
        </w:rPr>
        <w:t>à toute collaboratrice revenant d’un congé maternité ou d’un congé d’a</w:t>
      </w:r>
      <w:r w:rsidR="00747021" w:rsidRPr="00AC102E">
        <w:rPr>
          <w:rFonts w:cs="Calibri" w:eastAsia="Times New Roman"/>
          <w:bdr w:color="auto" w:frame="1" w:space="0" w:sz="0" w:val="none"/>
          <w:lang w:eastAsia="fr-FR"/>
        </w:rPr>
        <w:t>doption au cours de l’année 2022</w:t>
      </w:r>
      <w:r w:rsidR="002955DA" w:rsidRPr="00AC102E">
        <w:rPr>
          <w:rFonts w:cs="Calibri" w:eastAsia="Times New Roman"/>
          <w:bdr w:color="auto" w:frame="1" w:space="0" w:sz="0" w:val="none"/>
          <w:lang w:eastAsia="fr-FR"/>
        </w:rPr>
        <w:t xml:space="preserve">. </w:t>
      </w:r>
    </w:p>
    <w:p w14:paraId="40735D99" w14:textId="77777777" w:rsidP="00F13E87" w:rsidR="00F13E87" w:rsidRDefault="00F13E87" w:rsidRPr="00AC102E">
      <w:pPr>
        <w:shd w:color="auto" w:fill="FFFFFF" w:val="clear"/>
        <w:spacing w:after="0"/>
        <w:rPr>
          <w:rFonts w:cs="Calibri" w:eastAsia="Times New Roman"/>
          <w:bdr w:color="auto" w:frame="1" w:space="0" w:sz="0" w:val="none"/>
          <w:lang w:eastAsia="fr-FR"/>
        </w:rPr>
      </w:pPr>
    </w:p>
    <w:p w14:paraId="24DA7AFE" w14:textId="77777777" w:rsidP="00F13E87" w:rsidR="00E4534A" w:rsidRDefault="00F13E87">
      <w:pPr>
        <w:shd w:color="auto" w:fill="FFFFFF" w:val="clear"/>
        <w:spacing w:after="0"/>
        <w:rPr>
          <w:rFonts w:cs="Calibri" w:eastAsia="Times New Roman"/>
          <w:bdr w:color="auto" w:frame="1" w:space="0" w:sz="0" w:val="none"/>
          <w:lang w:eastAsia="fr-FR"/>
        </w:rPr>
      </w:pPr>
      <w:r w:rsidRPr="00AC102E">
        <w:rPr>
          <w:rFonts w:cs="Calibri" w:eastAsia="Times New Roman"/>
          <w:bdr w:color="auto" w:frame="1" w:space="0" w:sz="0" w:val="none"/>
          <w:lang w:eastAsia="fr-FR"/>
        </w:rPr>
        <w:t>Le montant minimum de cet ajustement individuel est fixé à 30 € bruts mensuels.</w:t>
      </w:r>
    </w:p>
    <w:p w14:paraId="6CAD35E4" w14:textId="77777777" w:rsidP="00E4534A" w:rsidR="00E4534A" w:rsidRDefault="00E4534A" w:rsidRPr="00CD324A">
      <w:pPr>
        <w:pStyle w:val="Titre1"/>
      </w:pPr>
      <w:r>
        <w:t>PRIMES</w:t>
      </w:r>
    </w:p>
    <w:p w14:paraId="4BF960F1" w14:textId="77777777" w:rsidP="00E4534A" w:rsidR="00E4534A" w:rsidRDefault="00E4534A">
      <w:pPr>
        <w:pStyle w:val="Titre2"/>
        <w:rPr>
          <w:bdr w:color="auto" w:frame="1" w:space="0" w:sz="0" w:val="none"/>
          <w:lang w:eastAsia="fr-FR"/>
        </w:rPr>
      </w:pPr>
      <w:r>
        <w:rPr>
          <w:bdr w:color="auto" w:frame="1" w:space="0" w:sz="0" w:val="none"/>
          <w:lang w:eastAsia="fr-FR"/>
        </w:rPr>
        <w:t>Suppression de la prime de « 13</w:t>
      </w:r>
      <w:r w:rsidRPr="00D86943">
        <w:rPr>
          <w:bdr w:color="auto" w:frame="1" w:space="0" w:sz="0" w:val="none"/>
          <w:vertAlign w:val="superscript"/>
          <w:lang w:eastAsia="fr-FR"/>
        </w:rPr>
        <w:t>ème</w:t>
      </w:r>
      <w:r>
        <w:rPr>
          <w:bdr w:color="auto" w:frame="1" w:space="0" w:sz="0" w:val="none"/>
          <w:lang w:eastAsia="fr-FR"/>
        </w:rPr>
        <w:t xml:space="preserve"> mois » et intégration dans le salaire de base</w:t>
      </w:r>
    </w:p>
    <w:p w14:paraId="3908D3CB" w14:textId="77777777" w:rsidP="00E4534A" w:rsidR="00E4534A" w:rsidRDefault="00E4534A" w:rsidRPr="00AC102E">
      <w:pPr>
        <w:rPr>
          <w:lang w:eastAsia="fr-FR"/>
        </w:rPr>
      </w:pPr>
      <w:r>
        <w:rPr>
          <w:lang w:eastAsia="fr-FR"/>
        </w:rPr>
        <w:t xml:space="preserve">Actuellement, chaque salarié de la société BIO 29 </w:t>
      </w:r>
      <w:r w:rsidR="001F71FC">
        <w:rPr>
          <w:lang w:eastAsia="fr-FR"/>
        </w:rPr>
        <w:t xml:space="preserve">en contrat à durée </w:t>
      </w:r>
      <w:r w:rsidR="00AC102E">
        <w:rPr>
          <w:lang w:eastAsia="fr-FR"/>
        </w:rPr>
        <w:t>indéterminée bénéficie</w:t>
      </w:r>
      <w:r>
        <w:rPr>
          <w:lang w:eastAsia="fr-FR"/>
        </w:rPr>
        <w:t xml:space="preserve"> d’une </w:t>
      </w:r>
      <w:r w:rsidRPr="00AC102E">
        <w:rPr>
          <w:lang w:eastAsia="fr-FR"/>
        </w:rPr>
        <w:t>prime annuelle de 13</w:t>
      </w:r>
      <w:r w:rsidRPr="00AC102E">
        <w:rPr>
          <w:vertAlign w:val="superscript"/>
          <w:lang w:eastAsia="fr-FR"/>
        </w:rPr>
        <w:t>ème</w:t>
      </w:r>
      <w:r w:rsidRPr="00AC102E">
        <w:rPr>
          <w:lang w:eastAsia="fr-FR"/>
        </w:rPr>
        <w:t xml:space="preserve"> mois, qui lui est accordée dans les </w:t>
      </w:r>
      <w:r w:rsidR="001F71FC" w:rsidRPr="00AC102E">
        <w:rPr>
          <w:lang w:eastAsia="fr-FR"/>
        </w:rPr>
        <w:t>conditions</w:t>
      </w:r>
      <w:r w:rsidRPr="00AC102E">
        <w:rPr>
          <w:lang w:eastAsia="fr-FR"/>
        </w:rPr>
        <w:t xml:space="preserve"> suivantes : </w:t>
      </w:r>
    </w:p>
    <w:p w14:paraId="22B1EF36" w14:textId="77777777" w:rsidP="002A0739" w:rsidR="00E4534A" w:rsidRDefault="00E4534A" w:rsidRPr="00AC102E">
      <w:pPr>
        <w:numPr>
          <w:ilvl w:val="0"/>
          <w:numId w:val="14"/>
        </w:numPr>
        <w:rPr>
          <w:lang w:eastAsia="fr-FR"/>
        </w:rPr>
      </w:pPr>
      <w:r w:rsidRPr="00AC102E">
        <w:rPr>
          <w:lang w:eastAsia="fr-FR"/>
        </w:rPr>
        <w:t xml:space="preserve">Montant de la prime : 1 mois du salaire </w:t>
      </w:r>
    </w:p>
    <w:p w14:paraId="1F32A3A4" w14:textId="5E3F9443" w:rsidP="00AD4349" w:rsidR="00E4534A" w:rsidRDefault="00E4534A" w:rsidRPr="00AC102E">
      <w:pPr>
        <w:numPr>
          <w:ilvl w:val="0"/>
          <w:numId w:val="14"/>
        </w:numPr>
        <w:rPr>
          <w:lang w:eastAsia="fr-FR"/>
        </w:rPr>
      </w:pPr>
      <w:r w:rsidRPr="00AC102E">
        <w:rPr>
          <w:lang w:eastAsia="fr-FR"/>
        </w:rPr>
        <w:t>Assiette de calcul de la prime :</w:t>
      </w:r>
      <w:r w:rsidR="001F71FC" w:rsidRPr="00AC102E">
        <w:rPr>
          <w:lang w:eastAsia="fr-FR"/>
        </w:rPr>
        <w:t xml:space="preserve"> </w:t>
      </w:r>
      <w:r w:rsidR="00F81D9D">
        <w:rPr>
          <w:lang w:eastAsia="fr-FR"/>
        </w:rPr>
        <w:t>1/12</w:t>
      </w:r>
      <w:r w:rsidR="00F81D9D" w:rsidRPr="00C23509">
        <w:rPr>
          <w:vertAlign w:val="superscript"/>
          <w:lang w:eastAsia="fr-FR"/>
        </w:rPr>
        <w:t>ème</w:t>
      </w:r>
      <w:r w:rsidR="00F81D9D">
        <w:rPr>
          <w:lang w:eastAsia="fr-FR"/>
        </w:rPr>
        <w:t xml:space="preserve"> de la rémunération annuelle versée au cours de l’année concernée au titre du</w:t>
      </w:r>
      <w:r w:rsidR="00F81D9D" w:rsidRPr="00AC102E">
        <w:rPr>
          <w:lang w:eastAsia="fr-FR"/>
        </w:rPr>
        <w:t xml:space="preserve"> </w:t>
      </w:r>
      <w:r w:rsidR="00F81D9D">
        <w:rPr>
          <w:lang w:eastAsia="fr-FR"/>
        </w:rPr>
        <w:t xml:space="preserve">salaire </w:t>
      </w:r>
      <w:r w:rsidR="00D16366">
        <w:rPr>
          <w:lang w:eastAsia="fr-FR"/>
        </w:rPr>
        <w:t>de base</w:t>
      </w:r>
      <w:r w:rsidR="00F81D9D">
        <w:rPr>
          <w:lang w:eastAsia="fr-FR"/>
        </w:rPr>
        <w:t xml:space="preserve">, </w:t>
      </w:r>
      <w:r w:rsidR="00B86F8F">
        <w:rPr>
          <w:lang w:eastAsia="fr-FR"/>
        </w:rPr>
        <w:t xml:space="preserve">de </w:t>
      </w:r>
      <w:r w:rsidR="00C23509">
        <w:rPr>
          <w:lang w:eastAsia="fr-FR"/>
        </w:rPr>
        <w:t xml:space="preserve">la prime </w:t>
      </w:r>
      <w:r w:rsidR="00C86C9D">
        <w:rPr>
          <w:lang w:eastAsia="fr-FR"/>
        </w:rPr>
        <w:t xml:space="preserve">d’ancienneté et de la prime </w:t>
      </w:r>
      <w:r w:rsidR="00C23509">
        <w:rPr>
          <w:lang w:eastAsia="fr-FR"/>
        </w:rPr>
        <w:t>d’a</w:t>
      </w:r>
      <w:r w:rsidR="00C86C9D">
        <w:rPr>
          <w:lang w:eastAsia="fr-FR"/>
        </w:rPr>
        <w:t>ntériorité</w:t>
      </w:r>
      <w:r w:rsidR="00C23509">
        <w:rPr>
          <w:lang w:eastAsia="fr-FR"/>
        </w:rPr>
        <w:t xml:space="preserve">. </w:t>
      </w:r>
    </w:p>
    <w:p w14:paraId="74BC86D1" w14:textId="77777777" w:rsidP="002A0739" w:rsidR="00E4534A" w:rsidRDefault="00E4534A" w:rsidRPr="00AC102E">
      <w:pPr>
        <w:numPr>
          <w:ilvl w:val="0"/>
          <w:numId w:val="14"/>
        </w:numPr>
        <w:rPr>
          <w:lang w:eastAsia="fr-FR"/>
        </w:rPr>
      </w:pPr>
      <w:r w:rsidRPr="00AC102E">
        <w:rPr>
          <w:lang w:eastAsia="fr-FR"/>
        </w:rPr>
        <w:t xml:space="preserve">Modalités de versement de la prime : </w:t>
      </w:r>
      <w:r w:rsidR="00E36B83">
        <w:rPr>
          <w:lang w:eastAsia="fr-FR"/>
        </w:rPr>
        <w:t>E</w:t>
      </w:r>
      <w:r w:rsidR="00AD4349" w:rsidRPr="00AC102E">
        <w:rPr>
          <w:lang w:eastAsia="fr-FR"/>
        </w:rPr>
        <w:t xml:space="preserve">n </w:t>
      </w:r>
      <w:r w:rsidRPr="00AC102E">
        <w:rPr>
          <w:lang w:eastAsia="fr-FR"/>
        </w:rPr>
        <w:t xml:space="preserve">deux fois avec la paie du mois de </w:t>
      </w:r>
      <w:r w:rsidR="00AD4349" w:rsidRPr="00AC102E">
        <w:rPr>
          <w:lang w:eastAsia="fr-FR"/>
        </w:rPr>
        <w:t xml:space="preserve">juin </w:t>
      </w:r>
      <w:r w:rsidRPr="00AC102E">
        <w:rPr>
          <w:lang w:eastAsia="fr-FR"/>
        </w:rPr>
        <w:t xml:space="preserve">et de </w:t>
      </w:r>
      <w:r w:rsidR="00AD4349" w:rsidRPr="00AC102E">
        <w:rPr>
          <w:lang w:eastAsia="fr-FR"/>
        </w:rPr>
        <w:t>décembre</w:t>
      </w:r>
    </w:p>
    <w:p w14:paraId="7F8D01A0" w14:textId="77777777" w:rsidP="00E4534A" w:rsidR="00E4534A" w:rsidRDefault="002B0F34">
      <w:pPr>
        <w:rPr>
          <w:lang w:eastAsia="fr-FR"/>
        </w:rPr>
      </w:pPr>
      <w:r>
        <w:rPr>
          <w:lang w:eastAsia="fr-FR"/>
        </w:rPr>
        <w:t>I</w:t>
      </w:r>
      <w:r w:rsidR="00E4534A">
        <w:rPr>
          <w:lang w:eastAsia="fr-FR"/>
        </w:rPr>
        <w:t>l est expressément convenu que la « prime de 13</w:t>
      </w:r>
      <w:r w:rsidR="00E4534A" w:rsidRPr="00621A1E">
        <w:rPr>
          <w:vertAlign w:val="superscript"/>
          <w:lang w:eastAsia="fr-FR"/>
        </w:rPr>
        <w:t>ème</w:t>
      </w:r>
      <w:r w:rsidR="00E4534A">
        <w:rPr>
          <w:vertAlign w:val="superscript"/>
          <w:lang w:eastAsia="fr-FR"/>
        </w:rPr>
        <w:t xml:space="preserve">  </w:t>
      </w:r>
      <w:r w:rsidR="00E4534A">
        <w:rPr>
          <w:lang w:eastAsia="fr-FR"/>
        </w:rPr>
        <w:t xml:space="preserve">mois » sera supprimée à compter de la date d’entrée en vigueur du présent accord et </w:t>
      </w:r>
      <w:r>
        <w:rPr>
          <w:lang w:eastAsia="fr-FR"/>
        </w:rPr>
        <w:t xml:space="preserve">sera </w:t>
      </w:r>
      <w:r w:rsidR="00E4534A">
        <w:rPr>
          <w:lang w:eastAsia="fr-FR"/>
        </w:rPr>
        <w:t>intégrée dans le salaire de base de</w:t>
      </w:r>
      <w:r>
        <w:rPr>
          <w:lang w:eastAsia="fr-FR"/>
        </w:rPr>
        <w:t>s</w:t>
      </w:r>
      <w:r w:rsidR="00E4534A">
        <w:rPr>
          <w:lang w:eastAsia="fr-FR"/>
        </w:rPr>
        <w:t xml:space="preserve"> salariés qui en bénéficiaient </w:t>
      </w:r>
      <w:r>
        <w:rPr>
          <w:lang w:eastAsia="fr-FR"/>
        </w:rPr>
        <w:t>avant cette date</w:t>
      </w:r>
      <w:r w:rsidR="00E4534A">
        <w:rPr>
          <w:lang w:eastAsia="fr-FR"/>
        </w:rPr>
        <w:t xml:space="preserve"> dans les conditions suivante</w:t>
      </w:r>
      <w:r>
        <w:rPr>
          <w:lang w:eastAsia="fr-FR"/>
        </w:rPr>
        <w:t>s</w:t>
      </w:r>
      <w:r w:rsidR="00E4534A">
        <w:rPr>
          <w:lang w:eastAsia="fr-FR"/>
        </w:rPr>
        <w:t xml:space="preserve"> : </w:t>
      </w:r>
    </w:p>
    <w:p w14:paraId="5F844126" w14:textId="0F525C4A" w:rsidP="00AD4349" w:rsidR="00E36B83" w:rsidRDefault="00E4534A">
      <w:pPr>
        <w:numPr>
          <w:ilvl w:val="0"/>
          <w:numId w:val="14"/>
        </w:numPr>
        <w:rPr>
          <w:lang w:eastAsia="fr-FR"/>
        </w:rPr>
      </w:pPr>
      <w:r w:rsidRPr="00AC102E">
        <w:rPr>
          <w:lang w:eastAsia="fr-FR"/>
        </w:rPr>
        <w:t>Le montant annuel théorique de la prime de 13</w:t>
      </w:r>
      <w:r w:rsidRPr="00AC102E">
        <w:rPr>
          <w:vertAlign w:val="superscript"/>
          <w:lang w:eastAsia="fr-FR"/>
        </w:rPr>
        <w:t>ème</w:t>
      </w:r>
      <w:r w:rsidRPr="00AC102E">
        <w:rPr>
          <w:lang w:eastAsia="fr-FR"/>
        </w:rPr>
        <w:t xml:space="preserve"> mois due au titre de l’année 2022 sera </w:t>
      </w:r>
      <w:r w:rsidR="00786D4D">
        <w:rPr>
          <w:lang w:eastAsia="fr-FR"/>
        </w:rPr>
        <w:t>calculé selon les modalités précitées</w:t>
      </w:r>
      <w:r w:rsidR="00E36B83">
        <w:rPr>
          <w:lang w:eastAsia="fr-FR"/>
        </w:rPr>
        <w:t xml:space="preserve">. </w:t>
      </w:r>
    </w:p>
    <w:p w14:paraId="6FC4298A" w14:textId="77777777" w:rsidP="00AD4349" w:rsidR="00E4534A" w:rsidRDefault="00E4534A" w:rsidRPr="00AC102E">
      <w:pPr>
        <w:numPr>
          <w:ilvl w:val="0"/>
          <w:numId w:val="14"/>
        </w:numPr>
        <w:rPr>
          <w:lang w:eastAsia="fr-FR"/>
        </w:rPr>
      </w:pPr>
      <w:r w:rsidRPr="00AC102E">
        <w:rPr>
          <w:lang w:eastAsia="fr-FR"/>
        </w:rPr>
        <w:t>L’intégration de la prime de 13</w:t>
      </w:r>
      <w:r w:rsidRPr="00AC102E">
        <w:rPr>
          <w:vertAlign w:val="superscript"/>
          <w:lang w:eastAsia="fr-FR"/>
        </w:rPr>
        <w:t>ème</w:t>
      </w:r>
      <w:r w:rsidRPr="00AC102E">
        <w:rPr>
          <w:lang w:eastAsia="fr-FR"/>
        </w:rPr>
        <w:t xml:space="preserve"> mois dans le salaire de base des salariés concernés s’effectuera en </w:t>
      </w:r>
      <w:r w:rsidR="002B0F34" w:rsidRPr="00AC102E">
        <w:rPr>
          <w:lang w:eastAsia="fr-FR"/>
        </w:rPr>
        <w:t>deux</w:t>
      </w:r>
      <w:r w:rsidRPr="00AC102E">
        <w:rPr>
          <w:lang w:eastAsia="fr-FR"/>
        </w:rPr>
        <w:t xml:space="preserve"> étapes comme suit : </w:t>
      </w:r>
    </w:p>
    <w:p w14:paraId="537A920F" w14:textId="77777777" w:rsidP="002A0739" w:rsidR="009D3A23" w:rsidRDefault="00E4534A" w:rsidRPr="00AC102E">
      <w:pPr>
        <w:numPr>
          <w:ilvl w:val="1"/>
          <w:numId w:val="14"/>
        </w:numPr>
        <w:rPr>
          <w:lang w:eastAsia="fr-FR"/>
        </w:rPr>
      </w:pPr>
      <w:r w:rsidRPr="00AC102E">
        <w:rPr>
          <w:lang w:eastAsia="fr-FR"/>
        </w:rPr>
        <w:t>Lors du versement du salaire du mois d’avril 2022,</w:t>
      </w:r>
      <w:r w:rsidR="009D3A23" w:rsidRPr="00AC102E">
        <w:rPr>
          <w:lang w:eastAsia="fr-FR"/>
        </w:rPr>
        <w:t> </w:t>
      </w:r>
      <w:r w:rsidR="00E36B83">
        <w:rPr>
          <w:lang w:eastAsia="fr-FR"/>
        </w:rPr>
        <w:t>les salariés</w:t>
      </w:r>
      <w:r w:rsidRPr="00AC102E">
        <w:rPr>
          <w:lang w:eastAsia="fr-FR"/>
        </w:rPr>
        <w:t xml:space="preserve"> percevront</w:t>
      </w:r>
    </w:p>
    <w:p w14:paraId="20423E44" w14:textId="77777777" w:rsidP="009D3A23" w:rsidR="009D3A23" w:rsidRDefault="009D3A23" w:rsidRPr="00AC102E">
      <w:pPr>
        <w:numPr>
          <w:ilvl w:val="2"/>
          <w:numId w:val="14"/>
        </w:numPr>
        <w:rPr>
          <w:lang w:eastAsia="fr-FR"/>
        </w:rPr>
      </w:pPr>
      <w:r w:rsidRPr="00AC102E">
        <w:rPr>
          <w:lang w:eastAsia="fr-FR"/>
        </w:rPr>
        <w:t>leur nouveau salaire de base revalorisé en incluant un 1/12</w:t>
      </w:r>
      <w:r w:rsidRPr="00AC102E">
        <w:rPr>
          <w:vertAlign w:val="superscript"/>
          <w:lang w:eastAsia="fr-FR"/>
        </w:rPr>
        <w:t>ème</w:t>
      </w:r>
      <w:r w:rsidRPr="00AC102E">
        <w:rPr>
          <w:lang w:eastAsia="fr-FR"/>
        </w:rPr>
        <w:t xml:space="preserve"> du montant théorique annuel de leur prime de 13</w:t>
      </w:r>
      <w:r w:rsidRPr="00AC102E">
        <w:rPr>
          <w:vertAlign w:val="superscript"/>
          <w:lang w:eastAsia="fr-FR"/>
        </w:rPr>
        <w:t>ème</w:t>
      </w:r>
      <w:r w:rsidRPr="00AC102E">
        <w:rPr>
          <w:lang w:eastAsia="fr-FR"/>
        </w:rPr>
        <w:t xml:space="preserve"> mois. </w:t>
      </w:r>
    </w:p>
    <w:p w14:paraId="285B7100" w14:textId="77777777" w:rsidP="00F518D6" w:rsidR="00E4534A" w:rsidRDefault="00E36B83" w:rsidRPr="00AC102E">
      <w:pPr>
        <w:numPr>
          <w:ilvl w:val="2"/>
          <w:numId w:val="14"/>
        </w:numPr>
        <w:rPr>
          <w:lang w:eastAsia="fr-FR"/>
        </w:rPr>
      </w:pPr>
      <w:r>
        <w:rPr>
          <w:lang w:eastAsia="fr-FR"/>
        </w:rPr>
        <w:t>e</w:t>
      </w:r>
      <w:r w:rsidR="009D3A23" w:rsidRPr="00AC102E">
        <w:rPr>
          <w:lang w:eastAsia="fr-FR"/>
        </w:rPr>
        <w:t>t sur une ligne distincte de leur bulletin de paie</w:t>
      </w:r>
      <w:r w:rsidR="00AC102E" w:rsidRPr="00AC102E">
        <w:rPr>
          <w:lang w:eastAsia="fr-FR"/>
        </w:rPr>
        <w:t xml:space="preserve">, </w:t>
      </w:r>
      <w:r w:rsidR="009D3A23" w:rsidRPr="00AC102E">
        <w:rPr>
          <w:lang w:eastAsia="fr-FR"/>
        </w:rPr>
        <w:t xml:space="preserve"> </w:t>
      </w:r>
      <w:r w:rsidR="00E4534A" w:rsidRPr="00AC102E">
        <w:rPr>
          <w:lang w:eastAsia="fr-FR"/>
        </w:rPr>
        <w:t xml:space="preserve">les </w:t>
      </w:r>
      <w:r w:rsidR="009D3A23" w:rsidRPr="00AC102E">
        <w:rPr>
          <w:lang w:eastAsia="fr-FR"/>
        </w:rPr>
        <w:t>3</w:t>
      </w:r>
      <w:r w:rsidR="00E4534A" w:rsidRPr="00AC102E">
        <w:rPr>
          <w:lang w:eastAsia="fr-FR"/>
        </w:rPr>
        <w:t>/12</w:t>
      </w:r>
      <w:r w:rsidR="00E4534A" w:rsidRPr="00AC102E">
        <w:rPr>
          <w:vertAlign w:val="superscript"/>
          <w:lang w:eastAsia="fr-FR"/>
        </w:rPr>
        <w:t>ème</w:t>
      </w:r>
      <w:r w:rsidR="00E4534A" w:rsidRPr="00AC102E">
        <w:rPr>
          <w:lang w:eastAsia="fr-FR"/>
        </w:rPr>
        <w:t xml:space="preserve"> du montant annuel théorique de leur prime de 13</w:t>
      </w:r>
      <w:r w:rsidR="00E4534A" w:rsidRPr="00AC102E">
        <w:rPr>
          <w:vertAlign w:val="superscript"/>
          <w:lang w:eastAsia="fr-FR"/>
        </w:rPr>
        <w:t>ème</w:t>
      </w:r>
      <w:r w:rsidR="00E4534A" w:rsidRPr="00AC102E">
        <w:rPr>
          <w:lang w:eastAsia="fr-FR"/>
        </w:rPr>
        <w:t xml:space="preserve"> mois </w:t>
      </w:r>
      <w:r>
        <w:rPr>
          <w:lang w:eastAsia="fr-FR"/>
        </w:rPr>
        <w:t>correspondant à la régularisation due au titre des trois premiers mois de l’année (de janvier à mars)</w:t>
      </w:r>
    </w:p>
    <w:p w14:paraId="570ACC9D" w14:textId="77777777" w:rsidP="002A0739" w:rsidR="00E4534A" w:rsidRDefault="00E4534A">
      <w:pPr>
        <w:numPr>
          <w:ilvl w:val="1"/>
          <w:numId w:val="14"/>
        </w:numPr>
        <w:rPr>
          <w:lang w:eastAsia="fr-FR"/>
        </w:rPr>
      </w:pPr>
      <w:r w:rsidRPr="00AC102E">
        <w:rPr>
          <w:lang w:eastAsia="fr-FR"/>
        </w:rPr>
        <w:t xml:space="preserve"> Lors du versement de leurs salaires</w:t>
      </w:r>
      <w:r>
        <w:rPr>
          <w:lang w:eastAsia="fr-FR"/>
        </w:rPr>
        <w:t xml:space="preserve"> ultérieurs, le</w:t>
      </w:r>
      <w:r w:rsidR="002B0F34">
        <w:rPr>
          <w:lang w:eastAsia="fr-FR"/>
        </w:rPr>
        <w:t>ur</w:t>
      </w:r>
      <w:r>
        <w:rPr>
          <w:lang w:eastAsia="fr-FR"/>
        </w:rPr>
        <w:t xml:space="preserve"> salaire de base mensuel sera définitivement augmenté à hauteur du montant correspondant à 1/12</w:t>
      </w:r>
      <w:r w:rsidRPr="00842A17">
        <w:rPr>
          <w:vertAlign w:val="superscript"/>
          <w:lang w:eastAsia="fr-FR"/>
        </w:rPr>
        <w:t>ème</w:t>
      </w:r>
      <w:r>
        <w:rPr>
          <w:lang w:eastAsia="fr-FR"/>
        </w:rPr>
        <w:t xml:space="preserve"> du montant théorique annuel de leur prime de 13</w:t>
      </w:r>
      <w:r w:rsidRPr="00553F53">
        <w:rPr>
          <w:vertAlign w:val="superscript"/>
          <w:lang w:eastAsia="fr-FR"/>
        </w:rPr>
        <w:t>ème</w:t>
      </w:r>
      <w:r>
        <w:rPr>
          <w:lang w:eastAsia="fr-FR"/>
        </w:rPr>
        <w:t xml:space="preserve"> mois</w:t>
      </w:r>
      <w:r w:rsidR="00E36B83">
        <w:rPr>
          <w:lang w:eastAsia="fr-FR"/>
        </w:rPr>
        <w:t xml:space="preserve"> pour l’année 2022</w:t>
      </w:r>
      <w:r>
        <w:rPr>
          <w:lang w:eastAsia="fr-FR"/>
        </w:rPr>
        <w:t xml:space="preserve">. </w:t>
      </w:r>
    </w:p>
    <w:p w14:paraId="5458850A" w14:textId="77777777" w:rsidP="00E4534A" w:rsidR="00E4534A" w:rsidRDefault="00E4534A">
      <w:pPr>
        <w:ind w:left="709"/>
        <w:rPr>
          <w:lang w:eastAsia="fr-FR"/>
        </w:rPr>
      </w:pPr>
      <w:r>
        <w:rPr>
          <w:lang w:eastAsia="fr-FR"/>
        </w:rPr>
        <w:t>Exemple : Un salarié de BIO 29 qui, à la date d’entrée en vigueur du présent accord, percevrait un salaire de base mensuel de 1.500 € bruts et dont le montant annuel théorique de la prime de 13</w:t>
      </w:r>
      <w:r w:rsidRPr="00842A17">
        <w:rPr>
          <w:vertAlign w:val="superscript"/>
          <w:lang w:eastAsia="fr-FR"/>
        </w:rPr>
        <w:t>ème</w:t>
      </w:r>
      <w:r>
        <w:rPr>
          <w:lang w:eastAsia="fr-FR"/>
        </w:rPr>
        <w:t xml:space="preserve"> mois serait de 1.500 €, percevra : </w:t>
      </w:r>
    </w:p>
    <w:p w14:paraId="62F4C0F3" w14:textId="77777777" w:rsidP="002A0739" w:rsidR="00E4534A" w:rsidRDefault="00E4534A">
      <w:pPr>
        <w:numPr>
          <w:ilvl w:val="0"/>
          <w:numId w:val="16"/>
        </w:numPr>
        <w:rPr>
          <w:lang w:eastAsia="fr-FR"/>
        </w:rPr>
      </w:pPr>
      <w:r>
        <w:rPr>
          <w:lang w:eastAsia="fr-FR"/>
        </w:rPr>
        <w:t xml:space="preserve">En avril 2022 : </w:t>
      </w:r>
      <w:r w:rsidR="00D12B67">
        <w:rPr>
          <w:lang w:eastAsia="fr-FR"/>
        </w:rPr>
        <w:t>1.625 € bruts (1.500 + (1.500 x 1/12))</w:t>
      </w:r>
      <w:r>
        <w:rPr>
          <w:lang w:eastAsia="fr-FR"/>
        </w:rPr>
        <w:t xml:space="preserve"> au titre de son salaire de base </w:t>
      </w:r>
      <w:r w:rsidR="002B0F34">
        <w:rPr>
          <w:lang w:eastAsia="fr-FR"/>
        </w:rPr>
        <w:t xml:space="preserve">mensuel </w:t>
      </w:r>
      <w:r w:rsidR="004A5D95">
        <w:rPr>
          <w:lang w:eastAsia="fr-FR"/>
        </w:rPr>
        <w:t xml:space="preserve">revalorisé </w:t>
      </w:r>
      <w:r>
        <w:rPr>
          <w:lang w:eastAsia="fr-FR"/>
        </w:rPr>
        <w:t xml:space="preserve">auquel </w:t>
      </w:r>
      <w:r w:rsidR="00AC102E">
        <w:rPr>
          <w:lang w:eastAsia="fr-FR"/>
        </w:rPr>
        <w:t>s’ajoutera 375</w:t>
      </w:r>
      <w:r w:rsidR="00E36B83">
        <w:rPr>
          <w:lang w:eastAsia="fr-FR"/>
        </w:rPr>
        <w:t xml:space="preserve"> </w:t>
      </w:r>
      <w:r>
        <w:rPr>
          <w:lang w:eastAsia="fr-FR"/>
        </w:rPr>
        <w:t xml:space="preserve">€ bruts (1.500 x </w:t>
      </w:r>
      <w:r w:rsidR="00D12B67">
        <w:rPr>
          <w:lang w:eastAsia="fr-FR"/>
        </w:rPr>
        <w:t>3</w:t>
      </w:r>
      <w:r>
        <w:rPr>
          <w:lang w:eastAsia="fr-FR"/>
        </w:rPr>
        <w:t xml:space="preserve">/12) à titre de </w:t>
      </w:r>
      <w:r w:rsidR="00AC102E">
        <w:rPr>
          <w:lang w:eastAsia="fr-FR"/>
        </w:rPr>
        <w:t>la régularisation du 13éme mois</w:t>
      </w:r>
      <w:r w:rsidR="00E36B83">
        <w:rPr>
          <w:lang w:eastAsia="fr-FR"/>
        </w:rPr>
        <w:t xml:space="preserve"> mensualisé pour les mois de janvier à mars 2022</w:t>
      </w:r>
      <w:r w:rsidR="00AC102E">
        <w:rPr>
          <w:lang w:eastAsia="fr-FR"/>
        </w:rPr>
        <w:t xml:space="preserve">. </w:t>
      </w:r>
      <w:r>
        <w:rPr>
          <w:lang w:eastAsia="fr-FR"/>
        </w:rPr>
        <w:t xml:space="preserve"> </w:t>
      </w:r>
    </w:p>
    <w:p w14:paraId="629B0ED4" w14:textId="77777777" w:rsidP="002A0739" w:rsidR="002B0F34" w:rsidRDefault="00E4534A">
      <w:pPr>
        <w:numPr>
          <w:ilvl w:val="0"/>
          <w:numId w:val="16"/>
        </w:numPr>
        <w:rPr>
          <w:lang w:eastAsia="fr-FR"/>
        </w:rPr>
      </w:pPr>
      <w:r>
        <w:rPr>
          <w:lang w:eastAsia="fr-FR"/>
        </w:rPr>
        <w:t xml:space="preserve">En mai 2022 et les mois suivants : 1.625 € </w:t>
      </w:r>
      <w:r w:rsidR="00AC102E">
        <w:rPr>
          <w:lang w:eastAsia="fr-FR"/>
        </w:rPr>
        <w:t>bruts au</w:t>
      </w:r>
      <w:r>
        <w:rPr>
          <w:lang w:eastAsia="fr-FR"/>
        </w:rPr>
        <w:t xml:space="preserve"> titre de son salaire de base</w:t>
      </w:r>
      <w:r w:rsidR="002B0F34">
        <w:rPr>
          <w:lang w:eastAsia="fr-FR"/>
        </w:rPr>
        <w:t xml:space="preserve"> mensuel revalorisé</w:t>
      </w:r>
      <w:r>
        <w:rPr>
          <w:lang w:eastAsia="fr-FR"/>
        </w:rPr>
        <w:t>.</w:t>
      </w:r>
    </w:p>
    <w:p w14:paraId="7194D213" w14:textId="77777777" w:rsidP="002B0F34" w:rsidR="00E4534A" w:rsidRDefault="004D5A35">
      <w:pPr>
        <w:rPr>
          <w:lang w:eastAsia="fr-FR"/>
        </w:rPr>
      </w:pPr>
      <w:r>
        <w:rPr>
          <w:lang w:eastAsia="fr-FR"/>
        </w:rPr>
        <w:t>A cet égard, il est précisé</w:t>
      </w:r>
      <w:r w:rsidR="002B0F34">
        <w:rPr>
          <w:lang w:eastAsia="fr-FR"/>
        </w:rPr>
        <w:t xml:space="preserve"> que les revalorisation</w:t>
      </w:r>
      <w:r w:rsidR="00E36B83">
        <w:rPr>
          <w:lang w:eastAsia="fr-FR"/>
        </w:rPr>
        <w:t>s</w:t>
      </w:r>
      <w:r>
        <w:rPr>
          <w:lang w:eastAsia="fr-FR"/>
        </w:rPr>
        <w:t xml:space="preserve"> salariales</w:t>
      </w:r>
      <w:r w:rsidR="002B0F34">
        <w:rPr>
          <w:lang w:eastAsia="fr-FR"/>
        </w:rPr>
        <w:t xml:space="preserve"> liées à l’intégration de la prime de 13</w:t>
      </w:r>
      <w:r w:rsidR="002B0F34" w:rsidRPr="002B0F34">
        <w:rPr>
          <w:vertAlign w:val="superscript"/>
          <w:lang w:eastAsia="fr-FR"/>
        </w:rPr>
        <w:t>ème</w:t>
      </w:r>
      <w:r w:rsidR="002B0F34">
        <w:rPr>
          <w:lang w:eastAsia="fr-FR"/>
        </w:rPr>
        <w:t xml:space="preserve"> mois dans le salaire de base ne seront pas prise</w:t>
      </w:r>
      <w:r>
        <w:rPr>
          <w:lang w:eastAsia="fr-FR"/>
        </w:rPr>
        <w:t>s</w:t>
      </w:r>
      <w:r w:rsidR="002B0F34">
        <w:rPr>
          <w:lang w:eastAsia="fr-FR"/>
        </w:rPr>
        <w:t xml:space="preserve"> en compte pour déterminer l’éligibilité des salariés aux augmentations collectives prévues à l’article 3.1 du présent accord</w:t>
      </w:r>
      <w:r>
        <w:rPr>
          <w:lang w:eastAsia="fr-FR"/>
        </w:rPr>
        <w:t>.</w:t>
      </w:r>
      <w:r w:rsidR="002B0F34">
        <w:rPr>
          <w:lang w:eastAsia="fr-FR"/>
        </w:rPr>
        <w:t xml:space="preserve"> </w:t>
      </w:r>
    </w:p>
    <w:p w14:paraId="754C14CA" w14:textId="77777777" w:rsidP="00E4534A" w:rsidR="00E4534A" w:rsidRDefault="00E4534A">
      <w:pPr>
        <w:rPr>
          <w:lang w:eastAsia="fr-FR"/>
        </w:rPr>
      </w:pPr>
      <w:r>
        <w:rPr>
          <w:lang w:eastAsia="fr-FR"/>
        </w:rPr>
        <w:t xml:space="preserve">A compter de l’entrée en vigueur du présent accord, les parties reconnaissent expressément que les nouveaux embauchés ne pourront plus prétendre au versement d’une prime de </w:t>
      </w:r>
      <w:r w:rsidR="004D5A35">
        <w:rPr>
          <w:lang w:eastAsia="fr-FR"/>
        </w:rPr>
        <w:t>13</w:t>
      </w:r>
      <w:r w:rsidR="004D5A35" w:rsidRPr="004D5A35">
        <w:rPr>
          <w:vertAlign w:val="superscript"/>
          <w:lang w:eastAsia="fr-FR"/>
        </w:rPr>
        <w:t>ème</w:t>
      </w:r>
      <w:r w:rsidR="004D5A35">
        <w:rPr>
          <w:lang w:eastAsia="fr-FR"/>
        </w:rPr>
        <w:t xml:space="preserve"> mois</w:t>
      </w:r>
      <w:r>
        <w:rPr>
          <w:lang w:eastAsia="fr-FR"/>
        </w:rPr>
        <w:t xml:space="preserve">, ni invoquer aucune rupture d’égalité de traitement à ce titre, et ce dans la mesure où leur embauche postérieure à la suppression de cette prime les place dans une situation différente de celle des salariés plus anciens qui en bénéficiaient antérieurement. </w:t>
      </w:r>
    </w:p>
    <w:p w14:paraId="02C68D30" w14:textId="77777777" w:rsidP="00E4534A" w:rsidR="00E4534A" w:rsidRDefault="00E4534A" w:rsidRPr="002D46CC">
      <w:pPr>
        <w:rPr>
          <w:lang w:eastAsia="fr-FR"/>
        </w:rPr>
      </w:pPr>
      <w:r>
        <w:rPr>
          <w:lang w:eastAsia="fr-FR"/>
        </w:rPr>
        <w:t xml:space="preserve">Il est expressément convenu entre les parties que, nonobstant la durée déterminée du présent accord, le présent article </w:t>
      </w:r>
      <w:r w:rsidR="00DD3523">
        <w:rPr>
          <w:lang w:eastAsia="fr-FR"/>
        </w:rPr>
        <w:t>4</w:t>
      </w:r>
      <w:r>
        <w:rPr>
          <w:lang w:eastAsia="fr-FR"/>
        </w:rPr>
        <w:t xml:space="preserve">.1 est conclu pour une durée indéterminée. </w:t>
      </w:r>
    </w:p>
    <w:p w14:paraId="16230B09" w14:textId="77777777" w:rsidP="00E4534A" w:rsidR="00E4534A" w:rsidRDefault="00E4534A" w:rsidRPr="00CD324A">
      <w:pPr>
        <w:pStyle w:val="Titre2"/>
        <w:rPr>
          <w:lang w:eastAsia="fr-FR"/>
        </w:rPr>
      </w:pPr>
      <w:r>
        <w:rPr>
          <w:bdr w:color="auto" w:frame="1" w:space="0" w:sz="0" w:val="none"/>
          <w:lang w:eastAsia="fr-FR"/>
        </w:rPr>
        <w:t>Suppression de la</w:t>
      </w:r>
      <w:r w:rsidRPr="00CD324A">
        <w:rPr>
          <w:bdr w:color="auto" w:frame="1" w:space="0" w:sz="0" w:val="none"/>
          <w:lang w:eastAsia="fr-FR"/>
        </w:rPr>
        <w:t xml:space="preserve"> « </w:t>
      </w:r>
      <w:r>
        <w:rPr>
          <w:bdr w:color="auto" w:frame="1" w:space="0" w:sz="0" w:val="none"/>
          <w:lang w:eastAsia="fr-FR"/>
        </w:rPr>
        <w:t>prime de compensation planning</w:t>
      </w:r>
      <w:r w:rsidRPr="00CD324A">
        <w:rPr>
          <w:bdr w:color="auto" w:frame="1" w:space="0" w:sz="0" w:val="none"/>
          <w:lang w:eastAsia="fr-FR"/>
        </w:rPr>
        <w:t> »</w:t>
      </w:r>
    </w:p>
    <w:p w14:paraId="596B0C45" w14:textId="77777777" w:rsidP="00E4534A" w:rsidR="00E4534A" w:rsidRDefault="00E4534A">
      <w:pPr>
        <w:rPr>
          <w:lang w:eastAsia="fr-FR"/>
        </w:rPr>
      </w:pPr>
      <w:r>
        <w:rPr>
          <w:lang w:eastAsia="fr-FR"/>
        </w:rPr>
        <w:t xml:space="preserve">Actuellement et depuis 2019, chaque salarié de la société BIO </w:t>
      </w:r>
      <w:r w:rsidRPr="004D5A35">
        <w:rPr>
          <w:lang w:eastAsia="fr-FR"/>
        </w:rPr>
        <w:t>29 qui se voit imposer une modification de planning imprévue</w:t>
      </w:r>
      <w:r w:rsidR="004D5A35">
        <w:rPr>
          <w:lang w:eastAsia="fr-FR"/>
        </w:rPr>
        <w:t>,</w:t>
      </w:r>
      <w:r w:rsidRPr="004D5A35">
        <w:rPr>
          <w:lang w:eastAsia="fr-FR"/>
        </w:rPr>
        <w:t xml:space="preserve"> sans respect d’un délai de préve</w:t>
      </w:r>
      <w:r>
        <w:rPr>
          <w:lang w:eastAsia="fr-FR"/>
        </w:rPr>
        <w:t xml:space="preserve">nance minimal de 3 jours calendaires, bénéficie d’une compensation financière dans les conditions suivantes : </w:t>
      </w:r>
    </w:p>
    <w:p w14:paraId="7AC2A627" w14:textId="77777777" w:rsidP="002A0739" w:rsidR="00E4534A" w:rsidRDefault="00E4534A">
      <w:pPr>
        <w:numPr>
          <w:ilvl w:val="0"/>
          <w:numId w:val="17"/>
        </w:numPr>
      </w:pPr>
      <w:r>
        <w:rPr>
          <w:lang w:eastAsia="fr-FR"/>
        </w:rPr>
        <w:t xml:space="preserve">Montant de la compensation : 6 € bruts par heure de travail effectuée au-delà du planning initialement convenu et dont l’accomplissement a été imposé sans respect d’un délai de prévenance minimal de 3 jours calendaires ; </w:t>
      </w:r>
    </w:p>
    <w:p w14:paraId="186D265F" w14:textId="77777777" w:rsidP="002A0739" w:rsidR="00E4534A" w:rsidRDefault="00E4534A" w:rsidRPr="00AC102E">
      <w:pPr>
        <w:numPr>
          <w:ilvl w:val="0"/>
          <w:numId w:val="17"/>
        </w:numPr>
      </w:pPr>
      <w:r>
        <w:rPr>
          <w:lang w:eastAsia="fr-FR"/>
        </w:rPr>
        <w:t xml:space="preserve">Modalités de versement de la </w:t>
      </w:r>
      <w:r w:rsidRPr="00AC102E">
        <w:rPr>
          <w:lang w:eastAsia="fr-FR"/>
        </w:rPr>
        <w:t xml:space="preserve">compensation : Avec le versement de la paie du mois au cours duquel les heures non prévues ont été accomplies, ou éventuellement avec la paie du mois suivant si ces heures sont effectuées en fin de mois. </w:t>
      </w:r>
    </w:p>
    <w:p w14:paraId="2E65DC43" w14:textId="77777777" w:rsidP="00E4534A" w:rsidR="00E4534A" w:rsidRDefault="004D5A35">
      <w:pPr>
        <w:rPr>
          <w:lang w:eastAsia="fr-FR"/>
        </w:rPr>
      </w:pPr>
      <w:r>
        <w:rPr>
          <w:lang w:eastAsia="fr-FR"/>
        </w:rPr>
        <w:t>I</w:t>
      </w:r>
      <w:r w:rsidR="00E4534A">
        <w:rPr>
          <w:lang w:eastAsia="fr-FR"/>
        </w:rPr>
        <w:t>l est expressément convenu que la « </w:t>
      </w:r>
      <w:r w:rsidR="00E4534A">
        <w:rPr>
          <w:bdr w:color="auto" w:frame="1" w:space="0" w:sz="0" w:val="none"/>
          <w:lang w:eastAsia="fr-FR"/>
        </w:rPr>
        <w:t>prime de compensation planning</w:t>
      </w:r>
      <w:r w:rsidR="00E4534A">
        <w:rPr>
          <w:lang w:eastAsia="fr-FR"/>
        </w:rPr>
        <w:t xml:space="preserve"> » sera définitivement supprimée à compter </w:t>
      </w:r>
      <w:r>
        <w:rPr>
          <w:lang w:eastAsia="fr-FR"/>
        </w:rPr>
        <w:t>de l’</w:t>
      </w:r>
      <w:r w:rsidR="00E4534A">
        <w:rPr>
          <w:lang w:eastAsia="fr-FR"/>
        </w:rPr>
        <w:t>entrée en vigueur</w:t>
      </w:r>
      <w:r>
        <w:rPr>
          <w:lang w:eastAsia="fr-FR"/>
        </w:rPr>
        <w:t xml:space="preserve"> du présent accord</w:t>
      </w:r>
      <w:r w:rsidR="00E4534A">
        <w:rPr>
          <w:lang w:eastAsia="fr-FR"/>
        </w:rPr>
        <w:t>, et ce sans qu’aucun autre avantage de même nature</w:t>
      </w:r>
      <w:r>
        <w:rPr>
          <w:lang w:eastAsia="fr-FR"/>
        </w:rPr>
        <w:t>,</w:t>
      </w:r>
      <w:r w:rsidR="00E4534A">
        <w:rPr>
          <w:lang w:eastAsia="fr-FR"/>
        </w:rPr>
        <w:t xml:space="preserve"> ayant le même objet ou la même cause</w:t>
      </w:r>
      <w:r>
        <w:rPr>
          <w:lang w:eastAsia="fr-FR"/>
        </w:rPr>
        <w:t>,</w:t>
      </w:r>
      <w:r w:rsidR="00E4534A">
        <w:rPr>
          <w:lang w:eastAsia="fr-FR"/>
        </w:rPr>
        <w:t xml:space="preserve"> ne soit prévu pour s’y substituer. </w:t>
      </w:r>
    </w:p>
    <w:p w14:paraId="14BFB056" w14:textId="77777777" w:rsidP="00E4534A" w:rsidR="00E4534A" w:rsidRDefault="00E4534A">
      <w:pPr>
        <w:rPr>
          <w:lang w:eastAsia="fr-FR"/>
        </w:rPr>
      </w:pPr>
      <w:r>
        <w:rPr>
          <w:lang w:eastAsia="fr-FR"/>
        </w:rPr>
        <w:t>A cet égard, les parties reconnais</w:t>
      </w:r>
      <w:r w:rsidR="004D5A35">
        <w:rPr>
          <w:lang w:eastAsia="fr-FR"/>
        </w:rPr>
        <w:t>sent</w:t>
      </w:r>
      <w:r>
        <w:rPr>
          <w:lang w:eastAsia="fr-FR"/>
        </w:rPr>
        <w:t xml:space="preserve"> que</w:t>
      </w:r>
      <w:r w:rsidR="004D5A35">
        <w:rPr>
          <w:lang w:eastAsia="fr-FR"/>
        </w:rPr>
        <w:t>,</w:t>
      </w:r>
      <w:r>
        <w:rPr>
          <w:lang w:eastAsia="fr-FR"/>
        </w:rPr>
        <w:t xml:space="preserve"> dans le cadre de l’économie générale du présent accord, une contrepartie à cette suppression est notamment assurée par l’octroi des augmentations collectives de salaire visées à l’article 3.1 supra. </w:t>
      </w:r>
    </w:p>
    <w:p w14:paraId="18DC9D59" w14:textId="77777777" w:rsidP="00E4534A" w:rsidR="00E4534A" w:rsidRDefault="00E4534A">
      <w:pPr>
        <w:rPr>
          <w:lang w:eastAsia="fr-FR"/>
        </w:rPr>
      </w:pPr>
      <w:r>
        <w:rPr>
          <w:lang w:eastAsia="fr-FR"/>
        </w:rPr>
        <w:t xml:space="preserve">Il est expressément convenu entre les parties que, nonobstant la durée déterminée du présent accord, </w:t>
      </w:r>
      <w:r w:rsidR="00DD3523">
        <w:rPr>
          <w:lang w:eastAsia="fr-FR"/>
        </w:rPr>
        <w:t>le présent article 4</w:t>
      </w:r>
      <w:r>
        <w:rPr>
          <w:lang w:eastAsia="fr-FR"/>
        </w:rPr>
        <w:t xml:space="preserve">.2 est conclu pour une durée indéterminée. </w:t>
      </w:r>
    </w:p>
    <w:p w14:paraId="628D2B75" w14:textId="77777777" w:rsidP="00786D4D" w:rsidR="00786D4D" w:rsidRDefault="00786D4D" w:rsidRPr="00CD324A">
      <w:pPr>
        <w:pStyle w:val="Titre2"/>
        <w:rPr>
          <w:lang w:eastAsia="fr-FR"/>
        </w:rPr>
      </w:pPr>
      <w:r>
        <w:rPr>
          <w:bdr w:color="auto" w:frame="1" w:space="0" w:sz="0" w:val="none"/>
          <w:lang w:eastAsia="fr-FR"/>
        </w:rPr>
        <w:t>Modification des modalités de calcul de la prime d’ancienneté</w:t>
      </w:r>
    </w:p>
    <w:p w14:paraId="5CC91652" w14:textId="4ED5120E" w:rsidP="00786D4D" w:rsidR="00D3633D" w:rsidRDefault="00786D4D">
      <w:pPr>
        <w:rPr>
          <w:lang w:eastAsia="fr-FR"/>
        </w:rPr>
      </w:pPr>
      <w:r>
        <w:rPr>
          <w:lang w:eastAsia="fr-FR"/>
        </w:rPr>
        <w:t>A compter de l’entrée en vigueur du présent acco</w:t>
      </w:r>
      <w:r w:rsidR="00D074BA">
        <w:rPr>
          <w:lang w:eastAsia="fr-FR"/>
        </w:rPr>
        <w:t>rd, il est expressément convenu</w:t>
      </w:r>
      <w:r>
        <w:rPr>
          <w:lang w:eastAsia="fr-FR"/>
        </w:rPr>
        <w:t xml:space="preserve"> que</w:t>
      </w:r>
      <w:r w:rsidR="00000438">
        <w:rPr>
          <w:lang w:eastAsia="fr-FR"/>
        </w:rPr>
        <w:t xml:space="preserve"> l’article 14</w:t>
      </w:r>
      <w:r>
        <w:rPr>
          <w:lang w:eastAsia="fr-FR"/>
        </w:rPr>
        <w:t xml:space="preserve"> </w:t>
      </w:r>
      <w:r w:rsidR="00000438">
        <w:rPr>
          <w:lang w:eastAsia="fr-FR"/>
        </w:rPr>
        <w:t xml:space="preserve">de la convention collective nationale des Laboratoires de Biologie médicale extrahospitaliers </w:t>
      </w:r>
      <w:r w:rsidR="00DB02C0">
        <w:rPr>
          <w:lang w:eastAsia="fr-FR"/>
        </w:rPr>
        <w:t>relatif à la prime</w:t>
      </w:r>
      <w:r>
        <w:rPr>
          <w:lang w:eastAsia="fr-FR"/>
        </w:rPr>
        <w:t xml:space="preserve"> d’ancienneté sera </w:t>
      </w:r>
      <w:r w:rsidR="00000438">
        <w:rPr>
          <w:lang w:eastAsia="fr-FR"/>
        </w:rPr>
        <w:t>strictement</w:t>
      </w:r>
      <w:r w:rsidR="00DB02C0">
        <w:rPr>
          <w:lang w:eastAsia="fr-FR"/>
        </w:rPr>
        <w:t xml:space="preserve"> et uniformément</w:t>
      </w:r>
      <w:r w:rsidR="00000438">
        <w:rPr>
          <w:lang w:eastAsia="fr-FR"/>
        </w:rPr>
        <w:t xml:space="preserve"> appliqué </w:t>
      </w:r>
      <w:r w:rsidR="00DB02C0">
        <w:rPr>
          <w:lang w:eastAsia="fr-FR"/>
        </w:rPr>
        <w:t>dans la S</w:t>
      </w:r>
      <w:r w:rsidR="00D3633D">
        <w:rPr>
          <w:lang w:eastAsia="fr-FR"/>
        </w:rPr>
        <w:t>ELAS BIO 29</w:t>
      </w:r>
      <w:r w:rsidR="00953710">
        <w:rPr>
          <w:lang w:eastAsia="fr-FR"/>
        </w:rPr>
        <w:t xml:space="preserve">. </w:t>
      </w:r>
    </w:p>
    <w:p w14:paraId="296A3A6E" w14:textId="6E96C0A8" w:rsidP="00786D4D" w:rsidR="00786D4D" w:rsidRDefault="00D3633D" w:rsidRPr="00AC102E">
      <w:pPr>
        <w:rPr>
          <w:lang w:eastAsia="fr-FR"/>
        </w:rPr>
      </w:pPr>
      <w:r>
        <w:rPr>
          <w:lang w:eastAsia="fr-FR"/>
        </w:rPr>
        <w:t>A titre informatif, les modalités d’attribution de cette prime prévue par la convention collective de branche sont actuellement les</w:t>
      </w:r>
      <w:r w:rsidR="00953710">
        <w:rPr>
          <w:lang w:eastAsia="fr-FR"/>
        </w:rPr>
        <w:t xml:space="preserve"> suivantes</w:t>
      </w:r>
      <w:r w:rsidR="008B0F37">
        <w:rPr>
          <w:lang w:eastAsia="fr-FR"/>
        </w:rPr>
        <w:t xml:space="preserve"> : </w:t>
      </w:r>
    </w:p>
    <w:p w14:paraId="6B50645A" w14:textId="77777777" w:rsidP="001628AA" w:rsidR="001628AA" w:rsidRDefault="00786D4D">
      <w:pPr>
        <w:numPr>
          <w:ilvl w:val="0"/>
          <w:numId w:val="14"/>
        </w:numPr>
        <w:spacing w:after="0"/>
        <w:rPr>
          <w:lang w:eastAsia="fr-FR"/>
        </w:rPr>
      </w:pPr>
      <w:r w:rsidRPr="00AC102E">
        <w:rPr>
          <w:lang w:eastAsia="fr-FR"/>
        </w:rPr>
        <w:t xml:space="preserve">Montant de la prime : </w:t>
      </w:r>
    </w:p>
    <w:p w14:paraId="0626BB19" w14:textId="77777777" w:rsidP="001628AA" w:rsidR="001628AA" w:rsidRDefault="001628AA" w:rsidRPr="001628AA">
      <w:pPr>
        <w:numPr>
          <w:ilvl w:val="0"/>
          <w:numId w:val="25"/>
        </w:numPr>
        <w:shd w:color="auto" w:fill="FFFFFF" w:val="clear"/>
        <w:spacing w:after="0"/>
        <w:jc w:val="left"/>
      </w:pPr>
      <w:r>
        <w:t>3%</w:t>
      </w:r>
      <w:r w:rsidRPr="001628AA">
        <w:t xml:space="preserve"> après trois ans d'ancienneté,</w:t>
      </w:r>
    </w:p>
    <w:p w14:paraId="16E45EDD" w14:textId="77777777" w:rsidP="001628AA" w:rsidR="001628AA" w:rsidRDefault="001628AA" w:rsidRPr="001628AA">
      <w:pPr>
        <w:numPr>
          <w:ilvl w:val="0"/>
          <w:numId w:val="25"/>
        </w:numPr>
        <w:shd w:color="auto" w:fill="FFFFFF" w:val="clear"/>
        <w:spacing w:after="0"/>
        <w:jc w:val="left"/>
      </w:pPr>
      <w:r>
        <w:t xml:space="preserve">6% </w:t>
      </w:r>
      <w:r w:rsidRPr="001628AA">
        <w:t>après six ans d'ancienneté,</w:t>
      </w:r>
    </w:p>
    <w:p w14:paraId="52180147" w14:textId="77777777" w:rsidP="001628AA" w:rsidR="001628AA" w:rsidRDefault="001628AA" w:rsidRPr="001628AA">
      <w:pPr>
        <w:numPr>
          <w:ilvl w:val="0"/>
          <w:numId w:val="25"/>
        </w:numPr>
        <w:shd w:color="auto" w:fill="FFFFFF" w:val="clear"/>
        <w:spacing w:after="0"/>
        <w:jc w:val="left"/>
      </w:pPr>
      <w:r>
        <w:t xml:space="preserve">9% </w:t>
      </w:r>
      <w:r w:rsidRPr="001628AA">
        <w:t>après neuf ans d'ancienneté,</w:t>
      </w:r>
    </w:p>
    <w:p w14:paraId="7DF5D515" w14:textId="77777777" w:rsidP="001628AA" w:rsidR="001628AA" w:rsidRDefault="001628AA" w:rsidRPr="001628AA">
      <w:pPr>
        <w:numPr>
          <w:ilvl w:val="0"/>
          <w:numId w:val="25"/>
        </w:numPr>
        <w:shd w:color="auto" w:fill="FFFFFF" w:val="clear"/>
        <w:spacing w:after="0"/>
        <w:jc w:val="left"/>
      </w:pPr>
      <w:r>
        <w:t xml:space="preserve">12% </w:t>
      </w:r>
      <w:r w:rsidRPr="001628AA">
        <w:t>après douze ans d'ancienneté,</w:t>
      </w:r>
    </w:p>
    <w:p w14:paraId="5AFC9418" w14:textId="77777777" w:rsidP="001628AA" w:rsidR="001628AA" w:rsidRDefault="001628AA">
      <w:pPr>
        <w:numPr>
          <w:ilvl w:val="0"/>
          <w:numId w:val="25"/>
        </w:numPr>
        <w:shd w:color="auto" w:fill="FFFFFF" w:val="clear"/>
        <w:spacing w:after="0"/>
        <w:jc w:val="left"/>
      </w:pPr>
      <w:r>
        <w:t>15%</w:t>
      </w:r>
      <w:r w:rsidRPr="001628AA">
        <w:t xml:space="preserve"> après quinze ans d'ancienneté.</w:t>
      </w:r>
    </w:p>
    <w:p w14:paraId="26CA3429" w14:textId="77777777" w:rsidP="001628AA" w:rsidR="001628AA" w:rsidRDefault="001628AA" w:rsidRPr="001628AA">
      <w:pPr>
        <w:shd w:color="auto" w:fill="FFFFFF" w:val="clear"/>
        <w:spacing w:after="0"/>
        <w:ind w:left="1069"/>
        <w:jc w:val="left"/>
      </w:pPr>
    </w:p>
    <w:p w14:paraId="363FE1C3" w14:textId="053CD22B" w:rsidP="00786D4D" w:rsidR="00786D4D" w:rsidRDefault="00786D4D" w:rsidRPr="00AC102E">
      <w:pPr>
        <w:numPr>
          <w:ilvl w:val="0"/>
          <w:numId w:val="14"/>
        </w:numPr>
        <w:rPr>
          <w:lang w:eastAsia="fr-FR"/>
        </w:rPr>
      </w:pPr>
      <w:r w:rsidRPr="00AC102E">
        <w:rPr>
          <w:lang w:eastAsia="fr-FR"/>
        </w:rPr>
        <w:t xml:space="preserve">Assiette de calcul de la prime : </w:t>
      </w:r>
      <w:r w:rsidR="00652F86">
        <w:rPr>
          <w:lang w:eastAsia="fr-FR"/>
        </w:rPr>
        <w:t>S</w:t>
      </w:r>
      <w:r>
        <w:rPr>
          <w:lang w:eastAsia="fr-FR"/>
        </w:rPr>
        <w:t>alaire</w:t>
      </w:r>
      <w:r w:rsidR="00652F86">
        <w:rPr>
          <w:lang w:eastAsia="fr-FR"/>
        </w:rPr>
        <w:t xml:space="preserve"> minimum conventionnel</w:t>
      </w:r>
      <w:r w:rsidR="00036153">
        <w:rPr>
          <w:lang w:eastAsia="fr-FR"/>
        </w:rPr>
        <w:t xml:space="preserve"> </w:t>
      </w:r>
      <w:r w:rsidR="001628AA">
        <w:rPr>
          <w:lang w:eastAsia="fr-FR"/>
        </w:rPr>
        <w:t xml:space="preserve">mensuel </w:t>
      </w:r>
      <w:r w:rsidR="00036153">
        <w:rPr>
          <w:lang w:eastAsia="fr-FR"/>
        </w:rPr>
        <w:t>de l’</w:t>
      </w:r>
      <w:r w:rsidR="00D74753">
        <w:rPr>
          <w:lang w:eastAsia="fr-FR"/>
        </w:rPr>
        <w:t xml:space="preserve">emploi occupé, </w:t>
      </w:r>
      <w:r w:rsidR="00036153">
        <w:t>proportionnellement au nombre d’heures effectives de travail, mais sans qu’il soit tenu compte dans ce calcul des majorations pour heures supplémentaires</w:t>
      </w:r>
      <w:r>
        <w:rPr>
          <w:lang w:eastAsia="fr-FR"/>
        </w:rPr>
        <w:t xml:space="preserve">. </w:t>
      </w:r>
    </w:p>
    <w:p w14:paraId="4BC4B9A6" w14:textId="0CD75F0D" w:rsidP="00786D4D" w:rsidR="00786D4D" w:rsidRDefault="00786D4D">
      <w:pPr>
        <w:numPr>
          <w:ilvl w:val="0"/>
          <w:numId w:val="14"/>
        </w:numPr>
        <w:rPr>
          <w:lang w:eastAsia="fr-FR"/>
        </w:rPr>
      </w:pPr>
      <w:r w:rsidRPr="00AC102E">
        <w:rPr>
          <w:lang w:eastAsia="fr-FR"/>
        </w:rPr>
        <w:t xml:space="preserve">Modalités de versement de la prime : </w:t>
      </w:r>
      <w:r w:rsidR="00D3633D">
        <w:rPr>
          <w:lang w:eastAsia="fr-FR"/>
        </w:rPr>
        <w:t>Chaque mois avec</w:t>
      </w:r>
      <w:r w:rsidR="001628AA">
        <w:rPr>
          <w:lang w:eastAsia="fr-FR"/>
        </w:rPr>
        <w:t xml:space="preserve"> le salaire mensuel. </w:t>
      </w:r>
    </w:p>
    <w:p w14:paraId="3D661D83" w14:textId="1186EF61" w:rsidP="001F07DD" w:rsidR="001F07DD" w:rsidRDefault="001F07DD">
      <w:pPr>
        <w:rPr>
          <w:lang w:eastAsia="fr-FR"/>
        </w:rPr>
      </w:pPr>
      <w:r>
        <w:rPr>
          <w:lang w:eastAsia="fr-FR"/>
        </w:rPr>
        <w:t xml:space="preserve">Il est expressément convenu que les salariés pour lesquels l’application des modalités conventionnelles de calcul précitées conduirait à une diminution du montant de la prime d’ancienneté antérieurement perçue se verront accorder, à compter du mois au cours duquel le présent accord entrera en vigueur, une augmentation salariale individuelle correspondant à la différence entre le montant de la prime d’ancienneté qu’ils percevaient  antérieurement et le montant de la prime calculé selon les modalités conventionnelles de branche ci-avant rappelées. </w:t>
      </w:r>
    </w:p>
    <w:p w14:paraId="54A376A3" w14:textId="09B200DA" w:rsidP="00DD3F08" w:rsidR="00E06EDA" w:rsidRDefault="00747021" w:rsidRPr="00CD324A">
      <w:pPr>
        <w:pStyle w:val="Titre1"/>
      </w:pPr>
      <w:r w:rsidRPr="00CD324A">
        <w:t>CONGES</w:t>
      </w:r>
    </w:p>
    <w:p w14:paraId="1E0B1E63" w14:textId="77777777" w:rsidP="008017BC" w:rsidR="008D3247" w:rsidRDefault="00DD3F08" w:rsidRPr="00CD324A">
      <w:pPr>
        <w:pStyle w:val="Titre2"/>
        <w:rPr>
          <w:lang w:eastAsia="fr-FR"/>
        </w:rPr>
      </w:pPr>
      <w:r w:rsidRPr="00CD324A">
        <w:rPr>
          <w:bdr w:color="auto" w:frame="1" w:space="0" w:sz="0" w:val="none"/>
          <w:lang w:eastAsia="fr-FR"/>
        </w:rPr>
        <w:t>A</w:t>
      </w:r>
      <w:r w:rsidR="001C6090" w:rsidRPr="00CD324A">
        <w:rPr>
          <w:bdr w:color="auto" w:frame="1" w:space="0" w:sz="0" w:val="none"/>
          <w:lang w:eastAsia="fr-FR"/>
        </w:rPr>
        <w:t>ttribution d</w:t>
      </w:r>
      <w:r w:rsidRPr="00CD324A">
        <w:rPr>
          <w:bdr w:color="auto" w:frame="1" w:space="0" w:sz="0" w:val="none"/>
          <w:lang w:eastAsia="fr-FR"/>
        </w:rPr>
        <w:t>e jours de « congé d’ancienneté »</w:t>
      </w:r>
    </w:p>
    <w:p w14:paraId="2B998745" w14:textId="77777777" w:rsidP="009446F7" w:rsidR="009446F7" w:rsidRDefault="009446F7" w:rsidRPr="00CD324A">
      <w:pPr>
        <w:shd w:color="auto" w:fill="FFFFFF" w:val="clear"/>
      </w:pPr>
      <w:r w:rsidRPr="00E07785">
        <w:rPr>
          <w:rFonts w:cs="Calibri" w:eastAsia="Times New Roman"/>
          <w:bdr w:color="auto" w:frame="1" w:space="0" w:sz="0" w:val="none"/>
          <w:lang w:eastAsia="fr-FR"/>
        </w:rPr>
        <w:t>A</w:t>
      </w:r>
      <w:r w:rsidRPr="00CD324A">
        <w:rPr>
          <w:rFonts w:cs="Calibri" w:eastAsia="Times New Roman"/>
          <w:bdr w:color="auto" w:frame="1" w:space="0" w:sz="0" w:val="none"/>
          <w:lang w:eastAsia="fr-FR"/>
        </w:rPr>
        <w:t>vec l’objectif de récompenser les collaborateurs pour leur fidélité à l’entreprise</w:t>
      </w:r>
      <w:r w:rsidR="003A1473" w:rsidRPr="00CD324A">
        <w:t xml:space="preserve">, </w:t>
      </w:r>
      <w:r w:rsidR="00DD3F08" w:rsidRPr="00CD324A">
        <w:t xml:space="preserve">des jours de congés payés supplémentaires seront attribués aux salariés de la société </w:t>
      </w:r>
      <w:r w:rsidR="00650597">
        <w:t>BIO 29</w:t>
      </w:r>
      <w:r w:rsidR="00DD3F08" w:rsidRPr="00CD324A">
        <w:t xml:space="preserve"> dans les conditions suivantes : </w:t>
      </w:r>
    </w:p>
    <w:p w14:paraId="3BE72A99" w14:textId="77777777" w:rsidP="002A0739" w:rsidR="00DD3F08" w:rsidRDefault="00DD3F08" w:rsidRPr="00CD324A">
      <w:pPr>
        <w:numPr>
          <w:ilvl w:val="0"/>
          <w:numId w:val="10"/>
        </w:numPr>
        <w:shd w:color="auto" w:fill="FFFFFF" w:val="clear"/>
      </w:pPr>
      <w:bookmarkStart w:id="4" w:name="_Hlk97278099"/>
      <w:r w:rsidRPr="00CD324A">
        <w:t xml:space="preserve">1 jour </w:t>
      </w:r>
      <w:r w:rsidR="00B73FE9" w:rsidRPr="00CD324A">
        <w:t xml:space="preserve">ouvrable </w:t>
      </w:r>
      <w:r w:rsidRPr="00CD324A">
        <w:t>de congé supplémentaire sera ac</w:t>
      </w:r>
      <w:r w:rsidR="00587404" w:rsidRPr="00CD324A">
        <w:t>cordé après 2</w:t>
      </w:r>
      <w:r w:rsidR="009446F7" w:rsidRPr="00CD324A">
        <w:t>0</w:t>
      </w:r>
      <w:r w:rsidR="00587404" w:rsidRPr="00CD324A">
        <w:t xml:space="preserve"> ans d’ancienneté </w:t>
      </w:r>
      <w:bookmarkEnd w:id="4"/>
      <w:r w:rsidR="00587404" w:rsidRPr="00CD324A">
        <w:t xml:space="preserve">; </w:t>
      </w:r>
      <w:r w:rsidRPr="00CD324A">
        <w:t xml:space="preserve"> </w:t>
      </w:r>
    </w:p>
    <w:p w14:paraId="2E5A02D4" w14:textId="77777777" w:rsidP="002A0739" w:rsidR="009446F7" w:rsidRDefault="009446F7" w:rsidRPr="00CD324A">
      <w:pPr>
        <w:numPr>
          <w:ilvl w:val="0"/>
          <w:numId w:val="10"/>
        </w:numPr>
        <w:shd w:color="auto" w:fill="FFFFFF" w:val="clear"/>
      </w:pPr>
      <w:r w:rsidRPr="00CD324A">
        <w:t>1 second jour ouvrable de congé supplémentaire sera accordé après 25 ans d’ancienneté, soit 2 jours ouvrables de congés supplémentaires au total, seront accordés après 25 ans d’ancienneté</w:t>
      </w:r>
    </w:p>
    <w:p w14:paraId="4E2B5149" w14:textId="77777777" w:rsidP="002A0739" w:rsidR="00DD3F08" w:rsidRDefault="00587404" w:rsidRPr="00CD324A">
      <w:pPr>
        <w:numPr>
          <w:ilvl w:val="0"/>
          <w:numId w:val="10"/>
        </w:numPr>
        <w:shd w:color="auto" w:fill="FFFFFF" w:val="clear"/>
      </w:pPr>
      <w:r w:rsidRPr="00CD324A">
        <w:t xml:space="preserve"> </w:t>
      </w:r>
      <w:r w:rsidR="00DD3F08" w:rsidRPr="00CD324A">
        <w:t xml:space="preserve">1 </w:t>
      </w:r>
      <w:r w:rsidR="009446F7" w:rsidRPr="00CD324A">
        <w:t>troisième</w:t>
      </w:r>
      <w:r w:rsidRPr="00CD324A">
        <w:t xml:space="preserve"> </w:t>
      </w:r>
      <w:r w:rsidR="00DD3F08" w:rsidRPr="00CD324A">
        <w:t xml:space="preserve">jour </w:t>
      </w:r>
      <w:r w:rsidR="00B73FE9" w:rsidRPr="00CD324A">
        <w:t xml:space="preserve">ouvrable </w:t>
      </w:r>
      <w:r w:rsidR="00DD3F08" w:rsidRPr="00CD324A">
        <w:t>de congé sup</w:t>
      </w:r>
      <w:r w:rsidRPr="00CD324A">
        <w:t xml:space="preserve">plémentaire, soit </w:t>
      </w:r>
      <w:r w:rsidR="009446F7" w:rsidRPr="00CD324A">
        <w:t>3</w:t>
      </w:r>
      <w:r w:rsidRPr="00CD324A">
        <w:t xml:space="preserve"> jours </w:t>
      </w:r>
      <w:r w:rsidR="00B73FE9" w:rsidRPr="00CD324A">
        <w:t xml:space="preserve">ouvrables </w:t>
      </w:r>
      <w:r w:rsidRPr="00CD324A">
        <w:t xml:space="preserve">de congés supplémentaires </w:t>
      </w:r>
      <w:r w:rsidR="00160F33" w:rsidRPr="00CD324A">
        <w:t>au total</w:t>
      </w:r>
      <w:r w:rsidR="004C1ADA" w:rsidRPr="00CD324A">
        <w:t>,</w:t>
      </w:r>
      <w:r w:rsidR="00160F33" w:rsidRPr="00CD324A">
        <w:t xml:space="preserve"> </w:t>
      </w:r>
      <w:r w:rsidRPr="00CD324A">
        <w:t>seront</w:t>
      </w:r>
      <w:r w:rsidR="00DD3F08" w:rsidRPr="00CD324A">
        <w:t xml:space="preserve"> accordé</w:t>
      </w:r>
      <w:r w:rsidRPr="00CD324A">
        <w:t>s</w:t>
      </w:r>
      <w:r w:rsidR="00DD3F08" w:rsidRPr="00CD324A">
        <w:t xml:space="preserve"> après 30 ans d’ancienneté</w:t>
      </w:r>
      <w:r w:rsidRPr="00CD324A">
        <w:t xml:space="preserve">. </w:t>
      </w:r>
    </w:p>
    <w:p w14:paraId="6EDA484A" w14:textId="77777777" w:rsidP="00B73FE9" w:rsidR="00F64D86" w:rsidRDefault="00B73FE9" w:rsidRPr="00CD324A">
      <w:pPr>
        <w:rPr>
          <w:shd w:color="auto" w:fill="FFFFFF" w:val="clear"/>
        </w:rPr>
      </w:pPr>
      <w:r w:rsidRPr="00CD324A">
        <w:rPr>
          <w:rFonts w:cs="Tahoma"/>
        </w:rPr>
        <w:t xml:space="preserve">A cet égard, il est rappelé que, conformément aux dispositions conventionnelles de la branche, </w:t>
      </w:r>
      <w:r w:rsidRPr="00CD324A">
        <w:rPr>
          <w:shd w:color="auto" w:fill="FFFFFF" w:val="clear"/>
        </w:rPr>
        <w:t>le calcul des droits à congés payés s'effectue sur une période de référence allant du 1</w:t>
      </w:r>
      <w:r w:rsidRPr="00CD324A">
        <w:rPr>
          <w:shd w:color="auto" w:fill="FFFFFF" w:val="clear"/>
          <w:vertAlign w:val="superscript"/>
        </w:rPr>
        <w:t>er</w:t>
      </w:r>
      <w:r w:rsidRPr="00CD324A">
        <w:rPr>
          <w:shd w:color="auto" w:fill="FFFFFF" w:val="clear"/>
        </w:rPr>
        <w:t> juin de l'année précédente au 31 mai de l'année en cours</w:t>
      </w:r>
      <w:r w:rsidR="00F64D86" w:rsidRPr="00CD324A">
        <w:rPr>
          <w:shd w:color="auto" w:fill="FFFFFF" w:val="clear"/>
        </w:rPr>
        <w:t xml:space="preserve">. </w:t>
      </w:r>
    </w:p>
    <w:p w14:paraId="471438DE" w14:textId="77777777" w:rsidP="00B73FE9" w:rsidR="00B73FE9" w:rsidRDefault="00F64D86" w:rsidRPr="00CD324A">
      <w:pPr>
        <w:rPr>
          <w:shd w:color="auto" w:fill="FFFFFF" w:val="clear"/>
        </w:rPr>
      </w:pPr>
      <w:r w:rsidRPr="00CD324A">
        <w:rPr>
          <w:shd w:color="auto" w:fill="FFFFFF" w:val="clear"/>
        </w:rPr>
        <w:t xml:space="preserve">Ainsi, pour bénéficier des jours de congés d’ancienneté supplémentaires prévus par le présent accord, les salariés devront avoir atteint le seuil d’ancienneté requis au cours de la période de référence </w:t>
      </w:r>
      <w:r w:rsidR="004C1ADA" w:rsidRPr="00CD324A">
        <w:rPr>
          <w:shd w:color="auto" w:fill="FFFFFF" w:val="clear"/>
        </w:rPr>
        <w:t xml:space="preserve">d’acquisition des congés </w:t>
      </w:r>
      <w:r w:rsidRPr="00CD324A">
        <w:rPr>
          <w:shd w:color="auto" w:fill="FFFFFF" w:val="clear"/>
        </w:rPr>
        <w:t xml:space="preserve">précitée. </w:t>
      </w:r>
    </w:p>
    <w:p w14:paraId="6DD66B65" w14:textId="77777777" w:rsidP="00377A78" w:rsidR="00DF747D" w:rsidRDefault="00377A78" w:rsidRPr="00CD324A">
      <w:pPr>
        <w:shd w:color="auto" w:fill="FFFFFF" w:val="clear"/>
        <w:spacing w:after="0"/>
        <w:rPr>
          <w:rFonts w:cs="Calibri" w:eastAsia="Times New Roman"/>
          <w:bdr w:color="auto" w:frame="1" w:space="0" w:sz="0" w:val="none"/>
          <w:lang w:eastAsia="fr-FR"/>
        </w:rPr>
      </w:pPr>
      <w:r w:rsidRPr="00CD324A">
        <w:rPr>
          <w:rFonts w:cs="Calibri" w:eastAsia="Times New Roman"/>
          <w:bdr w:color="auto" w:frame="1" w:space="0" w:sz="0" w:val="none"/>
          <w:lang w:eastAsia="fr-FR"/>
        </w:rPr>
        <w:t>Ces jours</w:t>
      </w:r>
      <w:r w:rsidR="00DF747D" w:rsidRPr="00CD324A">
        <w:rPr>
          <w:rFonts w:cs="Calibri" w:eastAsia="Times New Roman"/>
          <w:bdr w:color="auto" w:frame="1" w:space="0" w:sz="0" w:val="none"/>
          <w:lang w:eastAsia="fr-FR"/>
        </w:rPr>
        <w:t xml:space="preserve"> de congés supplémentaires s</w:t>
      </w:r>
      <w:r w:rsidR="00111ACB" w:rsidRPr="00CD324A">
        <w:rPr>
          <w:rFonts w:cs="Calibri" w:eastAsia="Times New Roman"/>
          <w:bdr w:color="auto" w:frame="1" w:space="0" w:sz="0" w:val="none"/>
          <w:lang w:eastAsia="fr-FR"/>
        </w:rPr>
        <w:t>er</w:t>
      </w:r>
      <w:r w:rsidR="00DF747D" w:rsidRPr="00CD324A">
        <w:rPr>
          <w:rFonts w:cs="Calibri" w:eastAsia="Times New Roman"/>
          <w:bdr w:color="auto" w:frame="1" w:space="0" w:sz="0" w:val="none"/>
          <w:lang w:eastAsia="fr-FR"/>
        </w:rPr>
        <w:t>ont</w:t>
      </w:r>
      <w:r w:rsidRPr="00CD324A">
        <w:rPr>
          <w:rFonts w:cs="Calibri" w:eastAsia="Times New Roman"/>
          <w:bdr w:color="auto" w:frame="1" w:space="0" w:sz="0" w:val="none"/>
          <w:lang w:eastAsia="fr-FR"/>
        </w:rPr>
        <w:t xml:space="preserve"> octroyé</w:t>
      </w:r>
      <w:r w:rsidR="00DF747D" w:rsidRPr="00CD324A">
        <w:rPr>
          <w:rFonts w:cs="Calibri" w:eastAsia="Times New Roman"/>
          <w:bdr w:color="auto" w:frame="1" w:space="0" w:sz="0" w:val="none"/>
          <w:lang w:eastAsia="fr-FR"/>
        </w:rPr>
        <w:t>s</w:t>
      </w:r>
      <w:r w:rsidRPr="00CD324A">
        <w:rPr>
          <w:rFonts w:cs="Calibri" w:eastAsia="Times New Roman"/>
          <w:bdr w:color="auto" w:frame="1" w:space="0" w:sz="0" w:val="none"/>
          <w:lang w:eastAsia="fr-FR"/>
        </w:rPr>
        <w:t xml:space="preserve"> annuellement et à prendre </w:t>
      </w:r>
      <w:r w:rsidR="00DF747D" w:rsidRPr="00CD324A">
        <w:rPr>
          <w:rFonts w:cs="Calibri" w:eastAsia="Times New Roman"/>
          <w:bdr w:color="auto" w:frame="1" w:space="0" w:sz="0" w:val="none"/>
          <w:lang w:eastAsia="fr-FR"/>
        </w:rPr>
        <w:t xml:space="preserve">sur la période de prise des congés qui suit immédiatement leur acquisition. </w:t>
      </w:r>
    </w:p>
    <w:p w14:paraId="55E2FE39" w14:textId="77777777" w:rsidP="00377A78" w:rsidR="00DF747D" w:rsidRDefault="00DF747D" w:rsidRPr="00CD324A">
      <w:pPr>
        <w:shd w:color="auto" w:fill="FFFFFF" w:val="clear"/>
        <w:spacing w:after="0"/>
        <w:rPr>
          <w:rFonts w:cs="Calibri" w:eastAsia="Times New Roman"/>
          <w:bdr w:color="auto" w:frame="1" w:space="0" w:sz="0" w:val="none"/>
          <w:lang w:eastAsia="fr-FR"/>
        </w:rPr>
      </w:pPr>
    </w:p>
    <w:p w14:paraId="003FA65B" w14:textId="77777777" w:rsidP="00377A78" w:rsidR="00DF747D" w:rsidRDefault="00DF747D" w:rsidRPr="00CD324A">
      <w:pPr>
        <w:shd w:color="auto" w:fill="FFFFFF" w:val="clear"/>
        <w:spacing w:after="0"/>
        <w:rPr>
          <w:rFonts w:cs="Calibri" w:eastAsia="Times New Roman"/>
          <w:bdr w:color="auto" w:frame="1" w:space="0" w:sz="0" w:val="none"/>
          <w:lang w:eastAsia="fr-FR"/>
        </w:rPr>
      </w:pPr>
      <w:r w:rsidRPr="00CD324A">
        <w:rPr>
          <w:rFonts w:cs="Calibri" w:eastAsia="Times New Roman"/>
          <w:bdr w:color="auto" w:frame="1" w:space="0" w:sz="0" w:val="none"/>
          <w:lang w:eastAsia="fr-FR"/>
        </w:rPr>
        <w:t>A l’instar des congés payés de droit commun, ils</w:t>
      </w:r>
      <w:r w:rsidR="006852DD" w:rsidRPr="00CD324A">
        <w:rPr>
          <w:rFonts w:cs="Calibri" w:eastAsia="Times New Roman"/>
          <w:bdr w:color="auto" w:frame="1" w:space="0" w:sz="0" w:val="none"/>
          <w:lang w:eastAsia="fr-FR"/>
        </w:rPr>
        <w:t xml:space="preserve"> ne pourron</w:t>
      </w:r>
      <w:r w:rsidRPr="00CD324A">
        <w:rPr>
          <w:rFonts w:cs="Calibri" w:eastAsia="Times New Roman"/>
          <w:bdr w:color="auto" w:frame="1" w:space="0" w:sz="0" w:val="none"/>
          <w:lang w:eastAsia="fr-FR"/>
        </w:rPr>
        <w:t>t être reporté</w:t>
      </w:r>
      <w:r w:rsidR="008350CA" w:rsidRPr="00CD324A">
        <w:rPr>
          <w:rFonts w:cs="Calibri" w:eastAsia="Times New Roman"/>
          <w:bdr w:color="auto" w:frame="1" w:space="0" w:sz="0" w:val="none"/>
          <w:lang w:eastAsia="fr-FR"/>
        </w:rPr>
        <w:t>s</w:t>
      </w:r>
      <w:r w:rsidRPr="00CD324A">
        <w:rPr>
          <w:rFonts w:cs="Calibri" w:eastAsia="Times New Roman"/>
          <w:bdr w:color="auto" w:frame="1" w:space="0" w:sz="0" w:val="none"/>
          <w:lang w:eastAsia="fr-FR"/>
        </w:rPr>
        <w:t xml:space="preserve"> d’une période à l’autre et s</w:t>
      </w:r>
      <w:r w:rsidR="006852DD" w:rsidRPr="00CD324A">
        <w:rPr>
          <w:rFonts w:cs="Calibri" w:eastAsia="Times New Roman"/>
          <w:bdr w:color="auto" w:frame="1" w:space="0" w:sz="0" w:val="none"/>
          <w:lang w:eastAsia="fr-FR"/>
        </w:rPr>
        <w:t>er</w:t>
      </w:r>
      <w:r w:rsidRPr="00CD324A">
        <w:rPr>
          <w:rFonts w:cs="Calibri" w:eastAsia="Times New Roman"/>
          <w:bdr w:color="auto" w:frame="1" w:space="0" w:sz="0" w:val="none"/>
          <w:lang w:eastAsia="fr-FR"/>
        </w:rPr>
        <w:t xml:space="preserve">ont perdus s’ils ne sont pas pris avant la </w:t>
      </w:r>
      <w:r w:rsidR="008350CA" w:rsidRPr="00CD324A">
        <w:rPr>
          <w:rFonts w:cs="Calibri" w:eastAsia="Times New Roman"/>
          <w:bdr w:color="auto" w:frame="1" w:space="0" w:sz="0" w:val="none"/>
          <w:lang w:eastAsia="fr-FR"/>
        </w:rPr>
        <w:t xml:space="preserve">fin </w:t>
      </w:r>
      <w:r w:rsidRPr="00CD324A">
        <w:rPr>
          <w:rFonts w:cs="Calibri" w:eastAsia="Times New Roman"/>
          <w:bdr w:color="auto" w:frame="1" w:space="0" w:sz="0" w:val="none"/>
          <w:lang w:eastAsia="fr-FR"/>
        </w:rPr>
        <w:t>de la période de référence prévue pour la prise des congés.</w:t>
      </w:r>
    </w:p>
    <w:p w14:paraId="24DD95C7" w14:textId="77777777" w:rsidP="00377A78" w:rsidR="00DF747D" w:rsidRDefault="00DF747D" w:rsidRPr="00CD324A">
      <w:pPr>
        <w:shd w:color="auto" w:fill="FFFFFF" w:val="clear"/>
        <w:spacing w:after="0"/>
        <w:rPr>
          <w:rFonts w:cs="Calibri" w:eastAsia="Times New Roman"/>
          <w:bdr w:color="auto" w:frame="1" w:space="0" w:sz="0" w:val="none"/>
          <w:lang w:eastAsia="fr-FR"/>
        </w:rPr>
      </w:pPr>
    </w:p>
    <w:p w14:paraId="63C7A6EB" w14:textId="77777777" w:rsidP="00DF747D" w:rsidR="00377A78" w:rsidRDefault="00DF747D" w:rsidRPr="00CD324A">
      <w:pPr>
        <w:shd w:color="auto" w:fill="FFFFFF" w:val="clear"/>
        <w:spacing w:after="0"/>
        <w:rPr>
          <w:rFonts w:cs="Calibri" w:eastAsia="Times New Roman"/>
          <w:lang w:eastAsia="fr-FR"/>
        </w:rPr>
      </w:pPr>
      <w:r w:rsidRPr="00CD324A">
        <w:rPr>
          <w:rFonts w:cs="Calibri" w:eastAsia="Times New Roman"/>
          <w:bdr w:color="auto" w:frame="1" w:space="0" w:sz="0" w:val="none"/>
          <w:lang w:eastAsia="fr-FR"/>
        </w:rPr>
        <w:t>Ils apparai</w:t>
      </w:r>
      <w:r w:rsidR="006852DD" w:rsidRPr="00CD324A">
        <w:rPr>
          <w:rFonts w:cs="Calibri" w:eastAsia="Times New Roman"/>
          <w:bdr w:color="auto" w:frame="1" w:space="0" w:sz="0" w:val="none"/>
          <w:lang w:eastAsia="fr-FR"/>
        </w:rPr>
        <w:t>tron</w:t>
      </w:r>
      <w:r w:rsidRPr="00CD324A">
        <w:rPr>
          <w:rFonts w:cs="Calibri" w:eastAsia="Times New Roman"/>
          <w:bdr w:color="auto" w:frame="1" w:space="0" w:sz="0" w:val="none"/>
          <w:lang w:eastAsia="fr-FR"/>
        </w:rPr>
        <w:t>t</w:t>
      </w:r>
      <w:r w:rsidR="00C75258" w:rsidRPr="00CD324A">
        <w:rPr>
          <w:rFonts w:cs="Calibri" w:eastAsia="Times New Roman"/>
          <w:bdr w:color="auto" w:frame="1" w:space="0" w:sz="0" w:val="none"/>
          <w:lang w:eastAsia="fr-FR"/>
        </w:rPr>
        <w:t xml:space="preserve"> sur un </w:t>
      </w:r>
      <w:r w:rsidRPr="00CD324A">
        <w:rPr>
          <w:rFonts w:cs="Calibri" w:eastAsia="Times New Roman"/>
          <w:bdr w:color="auto" w:frame="1" w:space="0" w:sz="0" w:val="none"/>
          <w:lang w:eastAsia="fr-FR"/>
        </w:rPr>
        <w:t xml:space="preserve">compteur </w:t>
      </w:r>
      <w:r w:rsidR="00C75258" w:rsidRPr="00CD324A">
        <w:rPr>
          <w:rFonts w:cs="Calibri" w:eastAsia="Times New Roman"/>
          <w:bdr w:color="auto" w:frame="1" w:space="0" w:sz="0" w:val="none"/>
          <w:lang w:eastAsia="fr-FR"/>
        </w:rPr>
        <w:t xml:space="preserve">des congés payés dédié </w:t>
      </w:r>
      <w:r w:rsidR="00377A78" w:rsidRPr="00CD324A">
        <w:rPr>
          <w:rFonts w:cs="Calibri" w:eastAsia="Times New Roman"/>
          <w:bdr w:color="auto" w:frame="1" w:space="0" w:sz="0" w:val="none"/>
          <w:lang w:eastAsia="fr-FR"/>
        </w:rPr>
        <w:t xml:space="preserve">sur le bulletin de salaire du mois </w:t>
      </w:r>
      <w:r w:rsidR="00C75258" w:rsidRPr="00CD324A">
        <w:rPr>
          <w:rFonts w:cs="Calibri" w:eastAsia="Times New Roman"/>
          <w:bdr w:color="auto" w:frame="1" w:space="0" w:sz="0" w:val="none"/>
          <w:lang w:eastAsia="fr-FR"/>
        </w:rPr>
        <w:t>de juin de l’année s</w:t>
      </w:r>
      <w:r w:rsidRPr="00CD324A">
        <w:rPr>
          <w:rFonts w:cs="Calibri" w:eastAsia="Times New Roman"/>
          <w:bdr w:color="auto" w:frame="1" w:space="0" w:sz="0" w:val="none"/>
          <w:lang w:eastAsia="fr-FR"/>
        </w:rPr>
        <w:t>uivant l</w:t>
      </w:r>
      <w:r w:rsidR="00C75258" w:rsidRPr="00CD324A">
        <w:rPr>
          <w:rFonts w:cs="Calibri" w:eastAsia="Times New Roman"/>
          <w:bdr w:color="auto" w:frame="1" w:space="0" w:sz="0" w:val="none"/>
          <w:lang w:eastAsia="fr-FR"/>
        </w:rPr>
        <w:t>a période de référence au cours de laquelle ils ont été acquis</w:t>
      </w:r>
      <w:r w:rsidR="00377A78" w:rsidRPr="00CD324A">
        <w:rPr>
          <w:rFonts w:cs="Calibri" w:eastAsia="Times New Roman"/>
          <w:bdr w:color="auto" w:frame="1" w:space="0" w:sz="0" w:val="none"/>
          <w:lang w:eastAsia="fr-FR"/>
        </w:rPr>
        <w:t>.</w:t>
      </w:r>
    </w:p>
    <w:p w14:paraId="7D5B735D" w14:textId="77777777" w:rsidP="00DF747D" w:rsidR="00DF747D" w:rsidRDefault="00DF747D" w:rsidRPr="00CD324A">
      <w:pPr>
        <w:shd w:color="auto" w:fill="FFFFFF" w:val="clear"/>
        <w:spacing w:after="0"/>
        <w:rPr>
          <w:rFonts w:cs="Calibri" w:eastAsia="Times New Roman"/>
          <w:lang w:eastAsia="fr-FR"/>
        </w:rPr>
      </w:pPr>
    </w:p>
    <w:p w14:paraId="3865A980" w14:textId="77777777" w:rsidP="00D55D56" w:rsidR="00D87360" w:rsidRDefault="00C75258">
      <w:pPr>
        <w:shd w:color="auto" w:fill="FFFFFF" w:val="clear"/>
        <w:rPr>
          <w:rFonts w:cs="Tahoma"/>
        </w:rPr>
      </w:pPr>
      <w:r w:rsidRPr="00CD324A">
        <w:rPr>
          <w:rFonts w:cs="Tahoma"/>
        </w:rPr>
        <w:t xml:space="preserve">Il est précisé que les </w:t>
      </w:r>
      <w:r w:rsidR="00FA3490">
        <w:rPr>
          <w:rFonts w:cs="Tahoma"/>
        </w:rPr>
        <w:t>jours</w:t>
      </w:r>
      <w:r w:rsidRPr="00CD324A">
        <w:rPr>
          <w:rFonts w:cs="Tahoma"/>
        </w:rPr>
        <w:t xml:space="preserve"> d’ancienneté prévus par le précédent accord se substituent à </w:t>
      </w:r>
      <w:r w:rsidR="008A063A">
        <w:rPr>
          <w:rFonts w:cs="Tahoma"/>
        </w:rPr>
        <w:t xml:space="preserve">tout éventuel avantage antérieur </w:t>
      </w:r>
      <w:r w:rsidR="00541089" w:rsidRPr="00CD324A">
        <w:t>de même nature, ayant le même objet ou la même cause</w:t>
      </w:r>
      <w:r w:rsidR="00541089">
        <w:t xml:space="preserve">. </w:t>
      </w:r>
    </w:p>
    <w:p w14:paraId="2F2470F0" w14:textId="77777777" w:rsidP="00C217D8" w:rsidR="00C217D8" w:rsidRDefault="00C217D8" w:rsidRPr="00CD324A">
      <w:pPr>
        <w:pStyle w:val="Titre1"/>
      </w:pPr>
      <w:r w:rsidRPr="00CD324A">
        <w:t xml:space="preserve">ENGAGEMENTS </w:t>
      </w:r>
      <w:r w:rsidR="00F54891">
        <w:t xml:space="preserve">UNILATERAUX </w:t>
      </w:r>
      <w:r w:rsidRPr="00CD324A">
        <w:t xml:space="preserve">PRIS EN PREVISION DE LA FUSION A INTERVENIR ENTRE LES SOCIETES </w:t>
      </w:r>
      <w:r w:rsidR="00650597">
        <w:t>BIO 29</w:t>
      </w:r>
      <w:r w:rsidRPr="00CD324A">
        <w:t xml:space="preserve"> ET </w:t>
      </w:r>
      <w:r w:rsidR="0008195E">
        <w:t>CERBALLIANCE FINISTERE</w:t>
      </w:r>
    </w:p>
    <w:p w14:paraId="240D6E12" w14:textId="77777777" w:rsidP="004760BF" w:rsidR="0031141E" w:rsidRDefault="00206EBD" w:rsidRPr="00AC102E">
      <w:pPr>
        <w:spacing w:after="0"/>
      </w:pPr>
      <w:r w:rsidRPr="00CD324A">
        <w:t xml:space="preserve">En prévision de la fusion juridique des SELAS </w:t>
      </w:r>
      <w:r w:rsidR="00650597">
        <w:t>BIO 29</w:t>
      </w:r>
      <w:r w:rsidRPr="00CD324A">
        <w:t xml:space="preserve"> et </w:t>
      </w:r>
      <w:r w:rsidR="004F35E9">
        <w:t>CERBALLIANCE FINISTERE</w:t>
      </w:r>
      <w:r w:rsidRPr="00CD324A">
        <w:t xml:space="preserve"> qui interviendra </w:t>
      </w:r>
      <w:r w:rsidR="00033BC5" w:rsidRPr="00CD324A">
        <w:t>courant</w:t>
      </w:r>
      <w:r w:rsidRPr="00CD324A">
        <w:t xml:space="preserve"> 2022</w:t>
      </w:r>
      <w:r w:rsidR="00033BC5" w:rsidRPr="00CD324A">
        <w:t xml:space="preserve"> et</w:t>
      </w:r>
      <w:r w:rsidRPr="00CD324A">
        <w:t xml:space="preserve"> qui imposera une harmonisation des statuts collectif des deux SELAS, la Direction de </w:t>
      </w:r>
      <w:r w:rsidRPr="00AC102E">
        <w:t xml:space="preserve">la </w:t>
      </w:r>
      <w:r w:rsidR="004760BF" w:rsidRPr="00AC102E">
        <w:t>S</w:t>
      </w:r>
      <w:r w:rsidRPr="00AC102E">
        <w:t xml:space="preserve">ociété </w:t>
      </w:r>
      <w:r w:rsidR="00650597" w:rsidRPr="00AC102E">
        <w:t>BIO 29</w:t>
      </w:r>
      <w:r w:rsidRPr="00AC102E">
        <w:t xml:space="preserve"> prend les engagements </w:t>
      </w:r>
      <w:r w:rsidR="000C718A" w:rsidRPr="00AC102E">
        <w:t xml:space="preserve">unilatéraux </w:t>
      </w:r>
      <w:r w:rsidRPr="00AC102E">
        <w:t xml:space="preserve">suivants : </w:t>
      </w:r>
    </w:p>
    <w:p w14:paraId="32447BEF" w14:textId="77777777" w:rsidP="00F54891" w:rsidR="00F54891" w:rsidRDefault="00E86021">
      <w:pPr>
        <w:pStyle w:val="Titre2"/>
        <w:rPr>
          <w:bdr w:color="auto" w:frame="1" w:space="0" w:sz="0" w:val="none"/>
          <w:lang w:eastAsia="fr-FR"/>
        </w:rPr>
      </w:pPr>
      <w:r>
        <w:rPr>
          <w:bdr w:color="auto" w:frame="1" w:space="0" w:sz="0" w:val="none"/>
          <w:lang w:eastAsia="fr-FR"/>
        </w:rPr>
        <w:t>Attribution de jours « enfants malades »</w:t>
      </w:r>
    </w:p>
    <w:p w14:paraId="08536009" w14:textId="77777777" w:rsidP="00E86021" w:rsidR="00E86021" w:rsidRDefault="00E86021">
      <w:pPr>
        <w:spacing w:line="280" w:lineRule="exact"/>
      </w:pPr>
      <w:r>
        <w:t xml:space="preserve">Chaque salarié pourra </w:t>
      </w:r>
      <w:r w:rsidRPr="00246C7D">
        <w:t>bénéficier de trois jours</w:t>
      </w:r>
      <w:r w:rsidR="0030505E" w:rsidRPr="00246C7D">
        <w:t xml:space="preserve"> d’abse</w:t>
      </w:r>
      <w:r w:rsidR="0030505E">
        <w:t>nce rémunérée</w:t>
      </w:r>
      <w:r>
        <w:t xml:space="preserve"> par année calendaire pour présence auprès d’un enfant malade de moins de 14 ans.</w:t>
      </w:r>
    </w:p>
    <w:p w14:paraId="0197F571" w14:textId="77777777" w:rsidP="00E86021" w:rsidR="00E86021" w:rsidRDefault="00E86021">
      <w:pPr>
        <w:spacing w:line="280" w:lineRule="exact"/>
      </w:pPr>
      <w:r>
        <w:t xml:space="preserve">Cette mesure s’applique par enfant, à partir de 12 mois d’ancienneté et sur présentation d’un justificatif. </w:t>
      </w:r>
    </w:p>
    <w:p w14:paraId="3DAF9E0F" w14:textId="77777777" w:rsidP="00E86021" w:rsidR="00E86021" w:rsidRDefault="00E86021">
      <w:pPr>
        <w:spacing w:line="280" w:lineRule="exact"/>
      </w:pPr>
      <w:r>
        <w:t>Elle n’est pas cumulative pour les conjoints travaillant dans la même SELAS.</w:t>
      </w:r>
    </w:p>
    <w:p w14:paraId="154F6D29" w14:textId="77777777" w:rsidP="00E86021" w:rsidR="00E86021" w:rsidRDefault="0030505E">
      <w:pPr>
        <w:pStyle w:val="Titre2"/>
      </w:pPr>
      <w:r>
        <w:t>Mise en place de</w:t>
      </w:r>
      <w:r w:rsidR="00E86021">
        <w:t xml:space="preserve"> la subrogation de </w:t>
      </w:r>
      <w:r>
        <w:t xml:space="preserve">maintien de </w:t>
      </w:r>
      <w:r w:rsidR="00E86021">
        <w:t xml:space="preserve">salaire en cas d’arrêts </w:t>
      </w:r>
      <w:r>
        <w:t>de travail</w:t>
      </w:r>
    </w:p>
    <w:p w14:paraId="231B7651" w14:textId="77777777" w:rsidP="00E86021" w:rsidR="00E86021" w:rsidRDefault="00E86021" w:rsidRPr="0030505E">
      <w:pPr>
        <w:spacing w:line="280" w:lineRule="exact"/>
      </w:pPr>
      <w:r>
        <w:t xml:space="preserve">La subrogation de </w:t>
      </w:r>
      <w:r w:rsidR="0030505E">
        <w:t xml:space="preserve">maintien de </w:t>
      </w:r>
      <w:r>
        <w:t xml:space="preserve">salaire sera mise en place pour les arrêts </w:t>
      </w:r>
      <w:r w:rsidR="0030505E">
        <w:t>de travail indemnisés par la sécurité sociale</w:t>
      </w:r>
      <w:r>
        <w:t xml:space="preserve"> débutant à compter du 1</w:t>
      </w:r>
      <w:r>
        <w:rPr>
          <w:vertAlign w:val="superscript"/>
        </w:rPr>
        <w:t>er</w:t>
      </w:r>
      <w:r>
        <w:t xml:space="preserve"> avril </w:t>
      </w:r>
      <w:r w:rsidRPr="0030505E">
        <w:t xml:space="preserve">2022. </w:t>
      </w:r>
    </w:p>
    <w:p w14:paraId="6F96D2A5" w14:textId="77777777" w:rsidP="00E86021" w:rsidR="00E86021" w:rsidRDefault="00E86021" w:rsidRPr="00285F7B">
      <w:pPr>
        <w:spacing w:line="280" w:lineRule="exact"/>
      </w:pPr>
      <w:r w:rsidRPr="0030505E">
        <w:t xml:space="preserve">La subrogation sera appliquée selon </w:t>
      </w:r>
      <w:r w:rsidR="0030505E" w:rsidRPr="0030505E">
        <w:t xml:space="preserve">les modalités </w:t>
      </w:r>
      <w:r w:rsidR="0030505E">
        <w:t xml:space="preserve">légales </w:t>
      </w:r>
      <w:r w:rsidR="0030505E" w:rsidRPr="0030505E">
        <w:t xml:space="preserve">de la prise en charge du salaire par la CPAM </w:t>
      </w:r>
      <w:r w:rsidR="0030505E">
        <w:t xml:space="preserve">et du complément employeur et selon les modalités conventionnelles en vigueur concernant la </w:t>
      </w:r>
      <w:r w:rsidR="0030505E" w:rsidRPr="00285F7B">
        <w:t>prévoyance</w:t>
      </w:r>
      <w:r w:rsidRPr="00285F7B">
        <w:t xml:space="preserve">. </w:t>
      </w:r>
    </w:p>
    <w:p w14:paraId="404CFB8F" w14:textId="3E30D7C2" w:rsidP="00E86021" w:rsidR="009727AF" w:rsidRDefault="001F07DD" w:rsidRPr="00285F7B">
      <w:pPr>
        <w:spacing w:line="280" w:lineRule="exact"/>
      </w:pPr>
      <w:r w:rsidRPr="001F07DD">
        <w:t>Il est toutefois expressément convenu que</w:t>
      </w:r>
      <w:r w:rsidR="00D27A24">
        <w:t xml:space="preserve">, compte tenu des modalités particulières de déclaration des arrêts de travail liés à un temps partiel thérapeutique, les salariés bénéficiant d’un tel aménagement du temps de travail ne bénéficieront pas de </w:t>
      </w:r>
      <w:r w:rsidRPr="001F07DD">
        <w:t>la subrogation.</w:t>
      </w:r>
      <w:r>
        <w:t xml:space="preserve"> </w:t>
      </w:r>
    </w:p>
    <w:p w14:paraId="081C0040" w14:textId="77777777" w:rsidP="002C4A89" w:rsidR="00E86021" w:rsidRDefault="002C4A89" w:rsidRPr="00285F7B">
      <w:pPr>
        <w:pStyle w:val="Titre2"/>
      </w:pPr>
      <w:r w:rsidRPr="00285F7B">
        <w:t>Maintien de salaire pendant le délai de</w:t>
      </w:r>
      <w:r w:rsidR="00E86021" w:rsidRPr="00285F7B">
        <w:t xml:space="preserve"> carence </w:t>
      </w:r>
      <w:r w:rsidRPr="00285F7B">
        <w:t>pour l’attribution des indemnités journalières de sécurité sociale</w:t>
      </w:r>
    </w:p>
    <w:p w14:paraId="354257EA" w14:textId="77777777" w:rsidP="00E86021" w:rsidR="002C4A89" w:rsidRDefault="002C4A89">
      <w:pPr>
        <w:spacing w:line="280" w:lineRule="exact"/>
      </w:pPr>
      <w:r>
        <w:t>En cas d’arrêt maladie, le délai de carence de t</w:t>
      </w:r>
      <w:r w:rsidR="00E86021">
        <w:t xml:space="preserve">rois jours </w:t>
      </w:r>
      <w:r w:rsidR="0030505E">
        <w:t xml:space="preserve">calendaires </w:t>
      </w:r>
      <w:r>
        <w:t>applicable pour la perception des indemnités journalières de sécurité sociale</w:t>
      </w:r>
      <w:r w:rsidR="00E86021">
        <w:t xml:space="preserve"> fer</w:t>
      </w:r>
      <w:r>
        <w:t xml:space="preserve">a </w:t>
      </w:r>
      <w:r w:rsidR="00E86021">
        <w:t>l’objet d’un maintien de salaire</w:t>
      </w:r>
      <w:r>
        <w:t xml:space="preserve"> par l’employeur</w:t>
      </w:r>
      <w:r w:rsidR="00E86021">
        <w:t xml:space="preserve">. </w:t>
      </w:r>
    </w:p>
    <w:p w14:paraId="4D337C7B" w14:textId="77777777" w:rsidP="00E86021" w:rsidR="00E86021" w:rsidRDefault="00E86021">
      <w:pPr>
        <w:spacing w:line="280" w:lineRule="exact"/>
      </w:pPr>
      <w:r>
        <w:t xml:space="preserve">Ces trois jours se régénèrent tous les ans sur l’année civile. </w:t>
      </w:r>
    </w:p>
    <w:p w14:paraId="4B3B57AB" w14:textId="77777777" w:rsidP="00E86021" w:rsidR="002C4A89" w:rsidRDefault="00285F7B">
      <w:pPr>
        <w:spacing w:line="280" w:lineRule="exact"/>
      </w:pPr>
      <w:r>
        <w:t>Cet</w:t>
      </w:r>
      <w:r w:rsidR="00E86021">
        <w:t xml:space="preserve"> </w:t>
      </w:r>
      <w:r w:rsidR="002C4A89">
        <w:t>avantage</w:t>
      </w:r>
      <w:r w:rsidR="00E86021">
        <w:t xml:space="preserve"> s’applique à partir de 12 mois d’ancienneté</w:t>
      </w:r>
      <w:r w:rsidR="002C4A89">
        <w:t xml:space="preserve"> révolus</w:t>
      </w:r>
      <w:r w:rsidR="00E86021">
        <w:t>.</w:t>
      </w:r>
    </w:p>
    <w:p w14:paraId="3E9F24EC" w14:textId="77777777" w:rsidP="002C4A89" w:rsidR="002C4A89" w:rsidRDefault="002C4A89">
      <w:pPr>
        <w:pStyle w:val="Titre2"/>
      </w:pPr>
      <w:r>
        <w:t>Mise en place d’une gratification liée à l’</w:t>
      </w:r>
      <w:r w:rsidR="00285F7B">
        <w:t>ancienneté</w:t>
      </w:r>
    </w:p>
    <w:p w14:paraId="7A58377D" w14:textId="77777777" w:rsidP="00E86021" w:rsidR="00E86021" w:rsidRDefault="00E86021">
      <w:pPr>
        <w:spacing w:line="280" w:lineRule="exact"/>
      </w:pPr>
      <w:r>
        <w:t xml:space="preserve">Il est mis en place une gratification liée à l’ancienneté au sein de la SELAS, dans l’esprit de la médaille du travail, </w:t>
      </w:r>
      <w:r w:rsidR="00285F7B">
        <w:t>v</w:t>
      </w:r>
      <w:r w:rsidR="00285F7B" w:rsidRPr="00285F7B">
        <w:t xml:space="preserve">ersée en une fois, sous forme d’une prime, le mois d’atteinte du palier, </w:t>
      </w:r>
      <w:r>
        <w:t>selon le barème suivant :</w:t>
      </w:r>
    </w:p>
    <w:p w14:paraId="2555BABC" w14:textId="77777777" w:rsidP="00E86021" w:rsidR="00E86021" w:rsidRDefault="00E86021">
      <w:pPr>
        <w:pStyle w:val="Paragraphedeliste"/>
        <w:numPr>
          <w:ilvl w:val="0"/>
          <w:numId w:val="20"/>
        </w:numPr>
        <w:spacing w:after="0" w:line="280" w:lineRule="exact"/>
      </w:pPr>
      <w:r>
        <w:t>20 ans d’ancienneté : 200€</w:t>
      </w:r>
    </w:p>
    <w:p w14:paraId="64E98FBE" w14:textId="77777777" w:rsidP="00E86021" w:rsidR="00E86021" w:rsidRDefault="00E86021">
      <w:pPr>
        <w:pStyle w:val="Paragraphedeliste"/>
        <w:numPr>
          <w:ilvl w:val="0"/>
          <w:numId w:val="20"/>
        </w:numPr>
        <w:spacing w:after="0" w:line="280" w:lineRule="exact"/>
      </w:pPr>
      <w:r>
        <w:t>25 ans d’ancienneté : 250€</w:t>
      </w:r>
    </w:p>
    <w:p w14:paraId="6F3C56DE" w14:textId="77777777" w:rsidP="00E86021" w:rsidR="00E86021" w:rsidRDefault="00E86021">
      <w:pPr>
        <w:pStyle w:val="Paragraphedeliste"/>
        <w:numPr>
          <w:ilvl w:val="0"/>
          <w:numId w:val="20"/>
        </w:numPr>
        <w:spacing w:after="0" w:line="280" w:lineRule="exact"/>
      </w:pPr>
      <w:r>
        <w:t>30 ans d’ancienneté : 300€</w:t>
      </w:r>
    </w:p>
    <w:p w14:paraId="78DD8399" w14:textId="77777777" w:rsidP="00E86021" w:rsidR="00E86021" w:rsidRDefault="00E86021">
      <w:pPr>
        <w:pStyle w:val="Paragraphedeliste"/>
        <w:numPr>
          <w:ilvl w:val="0"/>
          <w:numId w:val="20"/>
        </w:numPr>
        <w:spacing w:after="0" w:line="280" w:lineRule="exact"/>
      </w:pPr>
      <w:r>
        <w:t>35 ans d’ancienneté : 350€</w:t>
      </w:r>
    </w:p>
    <w:p w14:paraId="650E75A6" w14:textId="77777777" w:rsidP="00285F7B" w:rsidR="00285F7B" w:rsidRDefault="00E86021">
      <w:pPr>
        <w:pStyle w:val="Paragraphedeliste"/>
        <w:numPr>
          <w:ilvl w:val="0"/>
          <w:numId w:val="20"/>
        </w:numPr>
        <w:spacing w:after="0" w:line="280" w:lineRule="exact"/>
      </w:pPr>
      <w:r>
        <w:t>40 ans d’ancienneté : 400€</w:t>
      </w:r>
    </w:p>
    <w:p w14:paraId="76C43EE3" w14:textId="77777777" w:rsidP="00285F7B" w:rsidR="00285F7B" w:rsidRDefault="00285F7B">
      <w:pPr>
        <w:pStyle w:val="Paragraphedeliste"/>
        <w:spacing w:after="0" w:line="280" w:lineRule="exact"/>
      </w:pPr>
    </w:p>
    <w:p w14:paraId="4E529C67" w14:textId="77777777" w:rsidP="00E86021" w:rsidR="009433E7" w:rsidRDefault="009433E7">
      <w:pPr>
        <w:spacing w:line="280" w:lineRule="exact"/>
      </w:pPr>
      <w:r>
        <w:t>Cette gratification est</w:t>
      </w:r>
      <w:r w:rsidR="00E86021">
        <w:t xml:space="preserve"> versée</w:t>
      </w:r>
      <w:r>
        <w:t xml:space="preserve"> en une fois, avec le salaire du mois au cours duquel le palier est franchi. </w:t>
      </w:r>
      <w:r w:rsidR="00E86021">
        <w:t xml:space="preserve"> </w:t>
      </w:r>
    </w:p>
    <w:p w14:paraId="58ECFC75" w14:textId="4A7BCDD3" w:rsidP="00E86021" w:rsidR="00E86021" w:rsidRDefault="00E86021">
      <w:pPr>
        <w:spacing w:line="280" w:lineRule="exact"/>
      </w:pPr>
      <w:r>
        <w:t>Les salariés qui le souhaitent pourront également faire une demande officielle de médaille du travail</w:t>
      </w:r>
      <w:r w:rsidR="00D1300E">
        <w:t xml:space="preserve"> auprès de la Préfecture</w:t>
      </w:r>
      <w:r>
        <w:t xml:space="preserve">. </w:t>
      </w:r>
      <w:r w:rsidR="00D1300E">
        <w:t>Si cette demande est effectuée, l</w:t>
      </w:r>
      <w:r>
        <w:t xml:space="preserve">a gratification </w:t>
      </w:r>
      <w:r w:rsidR="00D1300E">
        <w:t>liée à l’ancienneté peut être exclue</w:t>
      </w:r>
      <w:r>
        <w:t xml:space="preserve"> des revenus imposables.</w:t>
      </w:r>
      <w:r w:rsidR="00D1300E">
        <w:t xml:space="preserve"> Le cas échéant, une régularisation sera effectuée en paye a posteiori. </w:t>
      </w:r>
    </w:p>
    <w:p w14:paraId="44DE8B5B" w14:textId="77777777" w:rsidP="0031141E" w:rsidR="0031141E" w:rsidRDefault="00931373" w:rsidRPr="00AC102E">
      <w:pPr>
        <w:pStyle w:val="Titre2"/>
        <w:rPr>
          <w:bdr w:color="auto" w:frame="1" w:space="0" w:sz="0" w:val="none"/>
          <w:lang w:eastAsia="fr-FR"/>
        </w:rPr>
      </w:pPr>
      <w:r w:rsidRPr="00AC102E">
        <w:rPr>
          <w:bdr w:color="auto" w:frame="1" w:space="0" w:sz="0" w:val="none"/>
          <w:lang w:eastAsia="fr-FR"/>
        </w:rPr>
        <w:t xml:space="preserve">Modification de la </w:t>
      </w:r>
      <w:r w:rsidR="00D036BD" w:rsidRPr="00AC102E">
        <w:rPr>
          <w:bdr w:color="auto" w:frame="1" w:space="0" w:sz="0" w:val="none"/>
          <w:lang w:eastAsia="fr-FR"/>
        </w:rPr>
        <w:t xml:space="preserve">décision </w:t>
      </w:r>
      <w:r w:rsidRPr="00AC102E">
        <w:rPr>
          <w:bdr w:color="auto" w:frame="1" w:space="0" w:sz="0" w:val="none"/>
          <w:lang w:eastAsia="fr-FR"/>
        </w:rPr>
        <w:t xml:space="preserve">unilatérale </w:t>
      </w:r>
      <w:r w:rsidR="00D036BD" w:rsidRPr="00AC102E">
        <w:rPr>
          <w:bdr w:color="auto" w:frame="1" w:space="0" w:sz="0" w:val="none"/>
          <w:lang w:eastAsia="fr-FR"/>
        </w:rPr>
        <w:t>de l’employeur mettant en place la mutuelle obligatoire d’entreprise</w:t>
      </w:r>
    </w:p>
    <w:p w14:paraId="2894F395" w14:textId="77777777" w:rsidP="0031141E" w:rsidR="00D036BD" w:rsidRDefault="0088364B" w:rsidRPr="00AC102E">
      <w:pPr>
        <w:rPr>
          <w:lang w:eastAsia="fr-FR"/>
        </w:rPr>
      </w:pPr>
      <w:r w:rsidRPr="00AC102E">
        <w:rPr>
          <w:lang w:eastAsia="fr-FR"/>
        </w:rPr>
        <w:t>A la date de la fusion</w:t>
      </w:r>
      <w:r w:rsidR="00E86021">
        <w:rPr>
          <w:lang w:eastAsia="fr-FR"/>
        </w:rPr>
        <w:t>, sous réserve du respect d’un délai de prévenance suffisant</w:t>
      </w:r>
      <w:r w:rsidR="00D036BD" w:rsidRPr="00AC102E">
        <w:rPr>
          <w:lang w:eastAsia="fr-FR"/>
        </w:rPr>
        <w:t>, la décision unilatérale d’employeur (</w:t>
      </w:r>
      <w:r w:rsidR="0031141E" w:rsidRPr="00AC102E">
        <w:rPr>
          <w:lang w:eastAsia="fr-FR"/>
        </w:rPr>
        <w:t>DUE</w:t>
      </w:r>
      <w:r w:rsidR="00D036BD" w:rsidRPr="00AC102E">
        <w:rPr>
          <w:lang w:eastAsia="fr-FR"/>
        </w:rPr>
        <w:t>) qui</w:t>
      </w:r>
      <w:r w:rsidR="0031141E" w:rsidRPr="00AC102E">
        <w:rPr>
          <w:lang w:eastAsia="fr-FR"/>
        </w:rPr>
        <w:t xml:space="preserve"> </w:t>
      </w:r>
      <w:r w:rsidR="00D036BD" w:rsidRPr="00AC102E">
        <w:rPr>
          <w:lang w:eastAsia="fr-FR"/>
        </w:rPr>
        <w:t>fixe le cadre du régime de prévoyance obligatoire « frais de santé » mis en place dans l’entreprise sera modifié</w:t>
      </w:r>
      <w:r w:rsidR="008F3F09" w:rsidRPr="00AC102E">
        <w:rPr>
          <w:lang w:eastAsia="fr-FR"/>
        </w:rPr>
        <w:t>e</w:t>
      </w:r>
      <w:r w:rsidR="00D036BD" w:rsidRPr="00AC102E">
        <w:rPr>
          <w:lang w:eastAsia="fr-FR"/>
        </w:rPr>
        <w:t xml:space="preserve"> comme suit : </w:t>
      </w:r>
    </w:p>
    <w:p w14:paraId="75516694" w14:textId="77777777" w:rsidP="002A0739" w:rsidR="008F3F09" w:rsidRDefault="008F3F09" w:rsidRPr="00E86021">
      <w:pPr>
        <w:numPr>
          <w:ilvl w:val="0"/>
          <w:numId w:val="12"/>
        </w:numPr>
        <w:rPr>
          <w:lang w:eastAsia="fr-FR"/>
        </w:rPr>
      </w:pPr>
      <w:r w:rsidRPr="00E86021">
        <w:rPr>
          <w:lang w:eastAsia="fr-FR"/>
        </w:rPr>
        <w:t>M</w:t>
      </w:r>
      <w:r w:rsidR="001C5F9A" w:rsidRPr="00E86021">
        <w:rPr>
          <w:lang w:eastAsia="fr-FR"/>
        </w:rPr>
        <w:t>ise</w:t>
      </w:r>
      <w:r w:rsidRPr="00E86021">
        <w:rPr>
          <w:lang w:eastAsia="fr-FR"/>
        </w:rPr>
        <w:t xml:space="preserve"> </w:t>
      </w:r>
      <w:r w:rsidR="00E36B83" w:rsidRPr="00E86021">
        <w:rPr>
          <w:lang w:eastAsia="fr-FR"/>
        </w:rPr>
        <w:t xml:space="preserve">en place </w:t>
      </w:r>
      <w:r w:rsidRPr="00E86021">
        <w:rPr>
          <w:lang w:eastAsia="fr-FR"/>
        </w:rPr>
        <w:t>d’une mutuelle obligatoire famille</w:t>
      </w:r>
    </w:p>
    <w:p w14:paraId="4ED93898" w14:textId="77777777" w:rsidP="002A0739" w:rsidR="008F3F09" w:rsidRDefault="001C5F9A" w:rsidRPr="00E86021">
      <w:pPr>
        <w:numPr>
          <w:ilvl w:val="0"/>
          <w:numId w:val="12"/>
        </w:numPr>
        <w:rPr>
          <w:lang w:eastAsia="fr-FR"/>
        </w:rPr>
      </w:pPr>
      <w:r w:rsidRPr="00E86021">
        <w:rPr>
          <w:lang w:eastAsia="fr-FR"/>
        </w:rPr>
        <w:t>R</w:t>
      </w:r>
      <w:r w:rsidR="008F3F09" w:rsidRPr="00E86021">
        <w:rPr>
          <w:lang w:eastAsia="fr-FR"/>
        </w:rPr>
        <w:t xml:space="preserve">épartition de la prise en charge des cotisations entre l’employeur et les salariés comme suit : </w:t>
      </w:r>
    </w:p>
    <w:p w14:paraId="7E5D10BB" w14:textId="77777777" w:rsidP="002A0739" w:rsidR="008F3F09" w:rsidRDefault="008F3F09" w:rsidRPr="00E86021">
      <w:pPr>
        <w:numPr>
          <w:ilvl w:val="1"/>
          <w:numId w:val="12"/>
        </w:numPr>
        <w:rPr>
          <w:lang w:eastAsia="fr-FR"/>
        </w:rPr>
      </w:pPr>
      <w:r w:rsidRPr="00E86021">
        <w:rPr>
          <w:lang w:eastAsia="fr-FR"/>
        </w:rPr>
        <w:t xml:space="preserve">Part </w:t>
      </w:r>
      <w:r w:rsidR="00033BC5" w:rsidRPr="00E86021">
        <w:rPr>
          <w:lang w:eastAsia="fr-FR"/>
        </w:rPr>
        <w:t>des cotisations supportée par l’</w:t>
      </w:r>
      <w:r w:rsidR="00107FC3" w:rsidRPr="00E86021">
        <w:rPr>
          <w:lang w:eastAsia="fr-FR"/>
        </w:rPr>
        <w:t>employeur : 65%</w:t>
      </w:r>
      <w:r w:rsidR="00033BC5" w:rsidRPr="00E86021">
        <w:rPr>
          <w:lang w:eastAsia="fr-FR"/>
        </w:rPr>
        <w:t xml:space="preserve">, </w:t>
      </w:r>
    </w:p>
    <w:p w14:paraId="5357DD41" w14:textId="77777777" w:rsidP="002A0739" w:rsidR="00C66F02" w:rsidRDefault="008F3F09" w:rsidRPr="00E86021">
      <w:pPr>
        <w:numPr>
          <w:ilvl w:val="1"/>
          <w:numId w:val="12"/>
        </w:numPr>
        <w:spacing w:after="0"/>
        <w:rPr>
          <w:lang w:eastAsia="fr-FR"/>
        </w:rPr>
      </w:pPr>
      <w:r w:rsidRPr="00E86021">
        <w:rPr>
          <w:lang w:eastAsia="fr-FR"/>
        </w:rPr>
        <w:t xml:space="preserve">Part </w:t>
      </w:r>
      <w:r w:rsidR="00033BC5" w:rsidRPr="00E86021">
        <w:rPr>
          <w:lang w:eastAsia="fr-FR"/>
        </w:rPr>
        <w:t xml:space="preserve">des cotisations supportée par le </w:t>
      </w:r>
      <w:r w:rsidRPr="00E86021">
        <w:rPr>
          <w:lang w:eastAsia="fr-FR"/>
        </w:rPr>
        <w:t>salarié : 35 %</w:t>
      </w:r>
      <w:r w:rsidR="00107FC3" w:rsidRPr="00E86021">
        <w:rPr>
          <w:lang w:eastAsia="fr-FR"/>
        </w:rPr>
        <w:t xml:space="preserve">. </w:t>
      </w:r>
      <w:r w:rsidRPr="00E86021">
        <w:rPr>
          <w:lang w:eastAsia="fr-FR"/>
        </w:rPr>
        <w:t xml:space="preserve"> </w:t>
      </w:r>
    </w:p>
    <w:p w14:paraId="6CCFE240" w14:textId="77777777" w:rsidP="00C217D8" w:rsidR="00C217D8" w:rsidRDefault="00C217D8" w:rsidRPr="00E86021">
      <w:pPr>
        <w:pStyle w:val="Titre2"/>
        <w:rPr>
          <w:bdr w:color="auto" w:frame="1" w:space="0" w:sz="0" w:val="none"/>
          <w:lang w:eastAsia="fr-FR"/>
        </w:rPr>
      </w:pPr>
      <w:r w:rsidRPr="00E86021">
        <w:rPr>
          <w:bdr w:color="auto" w:frame="1" w:space="0" w:sz="0" w:val="none"/>
          <w:lang w:eastAsia="fr-FR"/>
        </w:rPr>
        <w:t>Négociation fut</w:t>
      </w:r>
      <w:r w:rsidR="00931373" w:rsidRPr="00E86021">
        <w:rPr>
          <w:bdr w:color="auto" w:frame="1" w:space="0" w:sz="0" w:val="none"/>
          <w:lang w:eastAsia="fr-FR"/>
        </w:rPr>
        <w:t>ur</w:t>
      </w:r>
      <w:r w:rsidR="000C718A" w:rsidRPr="00E86021">
        <w:rPr>
          <w:bdr w:color="auto" w:frame="1" w:space="0" w:sz="0" w:val="none"/>
          <w:lang w:eastAsia="fr-FR"/>
        </w:rPr>
        <w:t>e</w:t>
      </w:r>
      <w:r w:rsidR="00931373" w:rsidRPr="00E86021">
        <w:rPr>
          <w:bdr w:color="auto" w:frame="1" w:space="0" w:sz="0" w:val="none"/>
          <w:lang w:eastAsia="fr-FR"/>
        </w:rPr>
        <w:t xml:space="preserve"> d’un accord</w:t>
      </w:r>
      <w:r w:rsidR="00033BC5" w:rsidRPr="00E86021">
        <w:rPr>
          <w:bdr w:color="auto" w:frame="1" w:space="0" w:sz="0" w:val="none"/>
          <w:lang w:eastAsia="fr-FR"/>
        </w:rPr>
        <w:t xml:space="preserve"> sur le</w:t>
      </w:r>
      <w:r w:rsidR="00931373" w:rsidRPr="00E86021">
        <w:rPr>
          <w:bdr w:color="auto" w:frame="1" w:space="0" w:sz="0" w:val="none"/>
          <w:lang w:eastAsia="fr-FR"/>
        </w:rPr>
        <w:t xml:space="preserve"> temps de travail</w:t>
      </w:r>
    </w:p>
    <w:p w14:paraId="7E2790B5" w14:textId="77777777" w:rsidP="002D46CC" w:rsidR="0088364B" w:rsidRDefault="0088364B" w:rsidRPr="00CD324A">
      <w:pPr>
        <w:spacing w:after="0"/>
        <w:rPr>
          <w:lang w:eastAsia="fr-FR"/>
        </w:rPr>
      </w:pPr>
      <w:r w:rsidRPr="00CD324A">
        <w:rPr>
          <w:lang w:eastAsia="fr-FR"/>
        </w:rPr>
        <w:t xml:space="preserve">Afin d’harmoniser les pratiques distinctes qui existent actuellement en matière d’aménagement et d’organisation du temps de travail entre les SELAS </w:t>
      </w:r>
      <w:r w:rsidR="00650597">
        <w:rPr>
          <w:lang w:eastAsia="fr-FR"/>
        </w:rPr>
        <w:t>BIO 29</w:t>
      </w:r>
      <w:r w:rsidRPr="00CD324A">
        <w:rPr>
          <w:lang w:eastAsia="fr-FR"/>
        </w:rPr>
        <w:t xml:space="preserve"> et </w:t>
      </w:r>
      <w:r w:rsidR="00FA3490">
        <w:t>CERBALLIANCE FINISTERE</w:t>
      </w:r>
      <w:r w:rsidRPr="00CD324A">
        <w:rPr>
          <w:lang w:eastAsia="fr-FR"/>
        </w:rPr>
        <w:t xml:space="preserve">, la Direction engagera prochainement des négociations afin de conclure un accord collectif </w:t>
      </w:r>
      <w:r w:rsidR="00FF5825" w:rsidRPr="00CD324A">
        <w:rPr>
          <w:lang w:eastAsia="fr-FR"/>
        </w:rPr>
        <w:t>p</w:t>
      </w:r>
      <w:r w:rsidRPr="00CD324A">
        <w:rPr>
          <w:lang w:eastAsia="fr-FR"/>
        </w:rPr>
        <w:t>ortant notamment sur le temps de travail</w:t>
      </w:r>
      <w:r w:rsidR="008B7757">
        <w:rPr>
          <w:lang w:eastAsia="fr-FR"/>
        </w:rPr>
        <w:t xml:space="preserve"> et les congés payés</w:t>
      </w:r>
      <w:r w:rsidRPr="00CD324A">
        <w:rPr>
          <w:lang w:eastAsia="fr-FR"/>
        </w:rPr>
        <w:t>.</w:t>
      </w:r>
    </w:p>
    <w:p w14:paraId="4EE7597A" w14:textId="77777777" w:rsidP="009478EE" w:rsidR="0088364B" w:rsidRDefault="0088364B" w:rsidRPr="00CD324A">
      <w:pPr>
        <w:spacing w:after="0"/>
        <w:rPr>
          <w:lang w:eastAsia="fr-FR"/>
        </w:rPr>
      </w:pPr>
    </w:p>
    <w:p w14:paraId="1C60828D" w14:textId="77777777" w:rsidP="00C217D8" w:rsidR="00C217D8" w:rsidRDefault="0008369C" w:rsidRPr="00CD324A">
      <w:pPr>
        <w:pStyle w:val="Titre2"/>
        <w:rPr>
          <w:bdr w:color="auto" w:frame="1" w:space="0" w:sz="0" w:val="none"/>
          <w:lang w:eastAsia="fr-FR"/>
        </w:rPr>
      </w:pPr>
      <w:r w:rsidRPr="00CD324A">
        <w:rPr>
          <w:bdr w:color="auto" w:frame="1" w:space="0" w:sz="0" w:val="none"/>
          <w:lang w:eastAsia="fr-FR"/>
        </w:rPr>
        <w:t>Négociation futur</w:t>
      </w:r>
      <w:r w:rsidR="000C718A">
        <w:rPr>
          <w:bdr w:color="auto" w:frame="1" w:space="0" w:sz="0" w:val="none"/>
          <w:lang w:eastAsia="fr-FR"/>
        </w:rPr>
        <w:t>e</w:t>
      </w:r>
      <w:r w:rsidR="00C217D8" w:rsidRPr="00CD324A">
        <w:rPr>
          <w:bdr w:color="auto" w:frame="1" w:space="0" w:sz="0" w:val="none"/>
          <w:lang w:eastAsia="fr-FR"/>
        </w:rPr>
        <w:t xml:space="preserve"> </w:t>
      </w:r>
      <w:r w:rsidR="000C718A">
        <w:rPr>
          <w:bdr w:color="auto" w:frame="1" w:space="0" w:sz="0" w:val="none"/>
          <w:lang w:eastAsia="fr-FR"/>
        </w:rPr>
        <w:t xml:space="preserve">d’un </w:t>
      </w:r>
      <w:r w:rsidR="00C217D8" w:rsidRPr="00CD324A">
        <w:rPr>
          <w:bdr w:color="auto" w:frame="1" w:space="0" w:sz="0" w:val="none"/>
          <w:lang w:eastAsia="fr-FR"/>
        </w:rPr>
        <w:t xml:space="preserve">accord </w:t>
      </w:r>
      <w:r w:rsidR="00033BC5" w:rsidRPr="00CD324A">
        <w:rPr>
          <w:bdr w:color="auto" w:frame="1" w:space="0" w:sz="0" w:val="none"/>
          <w:lang w:eastAsia="fr-FR"/>
        </w:rPr>
        <w:t>sur l’</w:t>
      </w:r>
      <w:r w:rsidR="00C217D8" w:rsidRPr="00CD324A">
        <w:rPr>
          <w:bdr w:color="auto" w:frame="1" w:space="0" w:sz="0" w:val="none"/>
          <w:lang w:eastAsia="fr-FR"/>
        </w:rPr>
        <w:t xml:space="preserve">égalité hommes/femmes </w:t>
      </w:r>
    </w:p>
    <w:p w14:paraId="3D7D1DE9" w14:textId="77777777" w:rsidP="002D46CC" w:rsidR="0088364B" w:rsidRDefault="0088364B" w:rsidRPr="00CD324A">
      <w:pPr>
        <w:spacing w:after="0"/>
        <w:rPr>
          <w:lang w:eastAsia="fr-FR"/>
        </w:rPr>
      </w:pPr>
      <w:r w:rsidRPr="00CD324A">
        <w:rPr>
          <w:lang w:eastAsia="fr-FR"/>
        </w:rPr>
        <w:t xml:space="preserve">Afin </w:t>
      </w:r>
      <w:r w:rsidR="007075E5" w:rsidRPr="00CD324A">
        <w:rPr>
          <w:lang w:eastAsia="fr-FR"/>
        </w:rPr>
        <w:t xml:space="preserve">de prendre en compte la situation distincte des deux SELAS </w:t>
      </w:r>
      <w:r w:rsidR="00650597">
        <w:rPr>
          <w:lang w:eastAsia="fr-FR"/>
        </w:rPr>
        <w:t>BIO 29</w:t>
      </w:r>
      <w:r w:rsidR="007075E5" w:rsidRPr="00CD324A">
        <w:rPr>
          <w:lang w:eastAsia="fr-FR"/>
        </w:rPr>
        <w:t xml:space="preserve"> et </w:t>
      </w:r>
      <w:r w:rsidR="00FA3490">
        <w:t>CERBALLIANCE FINISTERE</w:t>
      </w:r>
      <w:r w:rsidR="007075E5" w:rsidRPr="00CD324A">
        <w:rPr>
          <w:lang w:eastAsia="fr-FR"/>
        </w:rPr>
        <w:t xml:space="preserve"> en matière </w:t>
      </w:r>
      <w:r w:rsidR="003605D0" w:rsidRPr="00CD324A">
        <w:rPr>
          <w:lang w:eastAsia="fr-FR"/>
        </w:rPr>
        <w:t>d’</w:t>
      </w:r>
      <w:r w:rsidRPr="00CD324A">
        <w:rPr>
          <w:lang w:eastAsia="fr-FR"/>
        </w:rPr>
        <w:t xml:space="preserve">égalité </w:t>
      </w:r>
      <w:r w:rsidR="007075E5" w:rsidRPr="00CD324A">
        <w:rPr>
          <w:lang w:eastAsia="fr-FR"/>
        </w:rPr>
        <w:t>professionnelle</w:t>
      </w:r>
      <w:r w:rsidRPr="00CD324A">
        <w:rPr>
          <w:lang w:eastAsia="fr-FR"/>
        </w:rPr>
        <w:t xml:space="preserve">, la Direction engagera </w:t>
      </w:r>
      <w:r w:rsidR="00086467" w:rsidRPr="00CD324A">
        <w:rPr>
          <w:lang w:eastAsia="fr-FR"/>
        </w:rPr>
        <w:t>après la fusion</w:t>
      </w:r>
      <w:r w:rsidRPr="00CD324A">
        <w:rPr>
          <w:lang w:eastAsia="fr-FR"/>
        </w:rPr>
        <w:t xml:space="preserve"> des négociations </w:t>
      </w:r>
      <w:r w:rsidR="003605D0" w:rsidRPr="00CD324A">
        <w:rPr>
          <w:lang w:eastAsia="fr-FR"/>
        </w:rPr>
        <w:t>en vue de la conclusion d’</w:t>
      </w:r>
      <w:r w:rsidR="0058560A" w:rsidRPr="00CD324A">
        <w:rPr>
          <w:lang w:eastAsia="fr-FR"/>
        </w:rPr>
        <w:t>un</w:t>
      </w:r>
      <w:r w:rsidR="003605D0" w:rsidRPr="00CD324A">
        <w:rPr>
          <w:lang w:eastAsia="fr-FR"/>
        </w:rPr>
        <w:t xml:space="preserve"> accord </w:t>
      </w:r>
      <w:r w:rsidR="007075E5" w:rsidRPr="00CD324A">
        <w:rPr>
          <w:lang w:eastAsia="fr-FR"/>
        </w:rPr>
        <w:t>sur l’égalité hommes/femmes</w:t>
      </w:r>
      <w:r w:rsidR="003605D0" w:rsidRPr="00CD324A">
        <w:rPr>
          <w:lang w:eastAsia="fr-FR"/>
        </w:rPr>
        <w:t xml:space="preserve"> qui sera applicable </w:t>
      </w:r>
      <w:r w:rsidRPr="00CD324A">
        <w:rPr>
          <w:lang w:eastAsia="fr-FR"/>
        </w:rPr>
        <w:t xml:space="preserve">dans le périmètre de la </w:t>
      </w:r>
      <w:r w:rsidR="003605D0" w:rsidRPr="00CD324A">
        <w:rPr>
          <w:lang w:eastAsia="fr-FR"/>
        </w:rPr>
        <w:t>nouvelle</w:t>
      </w:r>
      <w:r w:rsidRPr="00CD324A">
        <w:rPr>
          <w:lang w:eastAsia="fr-FR"/>
        </w:rPr>
        <w:t xml:space="preserve"> entité fusionnée.</w:t>
      </w:r>
    </w:p>
    <w:p w14:paraId="03F14073" w14:textId="77777777" w:rsidP="0031141E" w:rsidR="0031141E" w:rsidRDefault="0031141E" w:rsidRPr="00CD324A">
      <w:pPr>
        <w:rPr>
          <w:lang w:eastAsia="fr-FR"/>
        </w:rPr>
      </w:pPr>
    </w:p>
    <w:p w14:paraId="59423638" w14:textId="77777777" w:rsidP="0031076D" w:rsidR="0031076D" w:rsidRDefault="0031076D" w:rsidRPr="00CD324A">
      <w:pPr>
        <w:pStyle w:val="Titre2"/>
        <w:rPr>
          <w:bdr w:color="auto" w:frame="1" w:space="0" w:sz="0" w:val="none"/>
          <w:lang w:eastAsia="fr-FR"/>
        </w:rPr>
      </w:pPr>
      <w:r>
        <w:rPr>
          <w:bdr w:color="auto" w:frame="1" w:space="0" w:sz="0" w:val="none"/>
          <w:lang w:eastAsia="fr-FR"/>
        </w:rPr>
        <w:t>Fi</w:t>
      </w:r>
      <w:r w:rsidRPr="0031076D">
        <w:rPr>
          <w:bdr w:color="auto" w:frame="1" w:space="0" w:sz="0" w:val="none"/>
          <w:lang w:eastAsia="fr-FR"/>
        </w:rPr>
        <w:t>nancement du café et du thé mis à la disposition</w:t>
      </w:r>
      <w:r>
        <w:rPr>
          <w:bdr w:color="auto" w:frame="1" w:space="0" w:sz="0" w:val="none"/>
          <w:lang w:eastAsia="fr-FR"/>
        </w:rPr>
        <w:t xml:space="preserve"> des salariés en salle de pause</w:t>
      </w:r>
    </w:p>
    <w:p w14:paraId="5C26F642" w14:textId="77777777" w:rsidP="0031141E" w:rsidR="00885587" w:rsidRDefault="00885587">
      <w:pPr>
        <w:rPr>
          <w:lang w:eastAsia="fr-FR"/>
        </w:rPr>
      </w:pPr>
      <w:r>
        <w:rPr>
          <w:lang w:eastAsia="fr-FR"/>
        </w:rPr>
        <w:t xml:space="preserve">Afin d’aligner ses pratiques sur celles en vigueur au sein des autres SELAS du réseau CERBALLIANCE en Bretagne, la Direction s’engage à financer l’achat des denrées </w:t>
      </w:r>
      <w:r w:rsidR="00A26248">
        <w:rPr>
          <w:lang w:eastAsia="fr-FR"/>
        </w:rPr>
        <w:t>ci-</w:t>
      </w:r>
      <w:r>
        <w:rPr>
          <w:lang w:eastAsia="fr-FR"/>
        </w:rPr>
        <w:t>après</w:t>
      </w:r>
      <w:r w:rsidR="00A26248">
        <w:rPr>
          <w:lang w:eastAsia="fr-FR"/>
        </w:rPr>
        <w:t xml:space="preserve"> </w:t>
      </w:r>
      <w:r w:rsidR="002D46CC">
        <w:rPr>
          <w:lang w:eastAsia="fr-FR"/>
        </w:rPr>
        <w:t>listées</w:t>
      </w:r>
      <w:r>
        <w:rPr>
          <w:lang w:eastAsia="fr-FR"/>
        </w:rPr>
        <w:t xml:space="preserve"> et à les mettre à la disposition des salariés en salle de pause : </w:t>
      </w:r>
    </w:p>
    <w:p w14:paraId="5DC21BBD" w14:textId="77777777" w:rsidP="002A0739" w:rsidR="00885587" w:rsidRDefault="001C5F9A" w:rsidRPr="00F73A8E">
      <w:pPr>
        <w:numPr>
          <w:ilvl w:val="0"/>
          <w:numId w:val="13"/>
        </w:numPr>
        <w:rPr>
          <w:lang w:eastAsia="fr-FR"/>
        </w:rPr>
      </w:pPr>
      <w:r w:rsidRPr="00F73A8E">
        <w:rPr>
          <w:lang w:eastAsia="fr-FR"/>
        </w:rPr>
        <w:t>des paquets</w:t>
      </w:r>
      <w:r w:rsidR="000C718A" w:rsidRPr="00F73A8E">
        <w:rPr>
          <w:lang w:eastAsia="fr-FR"/>
        </w:rPr>
        <w:t xml:space="preserve"> de café </w:t>
      </w:r>
      <w:r w:rsidR="00885587" w:rsidRPr="00F73A8E">
        <w:rPr>
          <w:lang w:eastAsia="fr-FR"/>
        </w:rPr>
        <w:t xml:space="preserve">filtre </w:t>
      </w:r>
    </w:p>
    <w:p w14:paraId="7AAF12B9" w14:textId="77777777" w:rsidP="009C7E7D" w:rsidR="00B22F86" w:rsidRDefault="00B22F86">
      <w:pPr>
        <w:numPr>
          <w:ilvl w:val="0"/>
          <w:numId w:val="13"/>
        </w:numPr>
        <w:shd w:color="auto" w:fill="FFFFFF" w:val="clear"/>
        <w:spacing w:after="0"/>
        <w:rPr>
          <w:rFonts w:cs="Calibri" w:eastAsia="Times New Roman"/>
          <w:bdr w:color="auto" w:frame="1" w:space="0" w:sz="0" w:val="none"/>
          <w:lang w:eastAsia="fr-FR"/>
        </w:rPr>
      </w:pPr>
      <w:r w:rsidRPr="00F73A8E">
        <w:rPr>
          <w:lang w:eastAsia="fr-FR"/>
        </w:rPr>
        <w:t xml:space="preserve">des </w:t>
      </w:r>
      <w:r w:rsidR="00885587" w:rsidRPr="00F73A8E">
        <w:rPr>
          <w:lang w:eastAsia="fr-FR"/>
        </w:rPr>
        <w:t xml:space="preserve">sachets </w:t>
      </w:r>
      <w:r w:rsidR="00A26248" w:rsidRPr="00F73A8E">
        <w:rPr>
          <w:lang w:eastAsia="fr-FR"/>
        </w:rPr>
        <w:t>individuels</w:t>
      </w:r>
      <w:r w:rsidR="00885587">
        <w:rPr>
          <w:lang w:eastAsia="fr-FR"/>
        </w:rPr>
        <w:t xml:space="preserve"> de thé (</w:t>
      </w:r>
      <w:r w:rsidR="00A26248">
        <w:rPr>
          <w:lang w:eastAsia="fr-FR"/>
        </w:rPr>
        <w:t>une</w:t>
      </w:r>
      <w:r w:rsidR="00885587">
        <w:rPr>
          <w:lang w:eastAsia="fr-FR"/>
        </w:rPr>
        <w:t xml:space="preserve"> seule sorte)</w:t>
      </w:r>
      <w:r w:rsidR="000C718A">
        <w:rPr>
          <w:lang w:eastAsia="fr-FR"/>
        </w:rPr>
        <w:t xml:space="preserve"> </w:t>
      </w:r>
    </w:p>
    <w:p w14:paraId="296E4715" w14:textId="77777777" w:rsidP="00B22F86" w:rsidR="001213EA" w:rsidRDefault="00986706" w:rsidRPr="00F518D6">
      <w:pPr>
        <w:shd w:color="auto" w:fill="FFFFFF" w:val="clear"/>
        <w:spacing w:after="0"/>
        <w:rPr>
          <w:rFonts w:cs="Calibri" w:eastAsia="Times New Roman"/>
          <w:bdr w:color="auto" w:frame="1" w:space="0" w:sz="0" w:val="none"/>
          <w:lang w:eastAsia="fr-FR"/>
        </w:rPr>
      </w:pPr>
      <w:r w:rsidRPr="00B22F86">
        <w:rPr>
          <w:rFonts w:cs="Calibri" w:eastAsia="Times New Roman"/>
          <w:bdr w:color="auto" w:frame="1" w:space="0" w:sz="0" w:val="none"/>
          <w:lang w:eastAsia="fr-FR"/>
        </w:rPr>
        <w:t>Il est précisé que l</w:t>
      </w:r>
      <w:r w:rsidR="00F77007" w:rsidRPr="00B22F86">
        <w:rPr>
          <w:rFonts w:cs="Calibri" w:eastAsia="Times New Roman"/>
          <w:bdr w:color="auto" w:frame="1" w:space="0" w:sz="0" w:val="none"/>
          <w:lang w:eastAsia="fr-FR"/>
        </w:rPr>
        <w:t>es volumes</w:t>
      </w:r>
      <w:r w:rsidR="00885587" w:rsidRPr="00B22F86">
        <w:rPr>
          <w:rFonts w:cs="Calibri" w:eastAsia="Times New Roman"/>
          <w:bdr w:color="auto" w:frame="1" w:space="0" w:sz="0" w:val="none"/>
          <w:lang w:eastAsia="fr-FR"/>
        </w:rPr>
        <w:t xml:space="preserve"> précités constituent </w:t>
      </w:r>
      <w:r w:rsidR="00F77007" w:rsidRPr="00B22F86">
        <w:rPr>
          <w:rFonts w:cs="Calibri" w:eastAsia="Times New Roman"/>
          <w:bdr w:color="auto" w:frame="1" w:space="0" w:sz="0" w:val="none"/>
          <w:lang w:eastAsia="fr-FR"/>
        </w:rPr>
        <w:t xml:space="preserve">la quantité minimale de denrées que la </w:t>
      </w:r>
      <w:r w:rsidRPr="00B22F86">
        <w:rPr>
          <w:rFonts w:cs="Calibri" w:eastAsia="Times New Roman"/>
          <w:bdr w:color="auto" w:frame="1" w:space="0" w:sz="0" w:val="none"/>
          <w:lang w:eastAsia="fr-FR"/>
        </w:rPr>
        <w:t>S</w:t>
      </w:r>
      <w:r w:rsidR="00F77007" w:rsidRPr="00B22F86">
        <w:rPr>
          <w:rFonts w:cs="Calibri" w:eastAsia="Times New Roman"/>
          <w:bdr w:color="auto" w:frame="1" w:space="0" w:sz="0" w:val="none"/>
          <w:lang w:eastAsia="fr-FR"/>
        </w:rPr>
        <w:t xml:space="preserve">ociété </w:t>
      </w:r>
      <w:r w:rsidRPr="00B22F86">
        <w:rPr>
          <w:rFonts w:cs="Calibri" w:eastAsia="Times New Roman"/>
          <w:bdr w:color="auto" w:frame="1" w:space="0" w:sz="0" w:val="none"/>
          <w:lang w:eastAsia="fr-FR"/>
        </w:rPr>
        <w:t xml:space="preserve">BIO 29 </w:t>
      </w:r>
      <w:r w:rsidR="00F77007" w:rsidRPr="00F518D6">
        <w:rPr>
          <w:rFonts w:cs="Calibri" w:eastAsia="Times New Roman"/>
          <w:bdr w:color="auto" w:frame="1" w:space="0" w:sz="0" w:val="none"/>
          <w:lang w:eastAsia="fr-FR"/>
        </w:rPr>
        <w:t xml:space="preserve">s’engage à financer </w:t>
      </w:r>
      <w:r w:rsidR="00885587" w:rsidRPr="00F518D6">
        <w:rPr>
          <w:rFonts w:cs="Calibri" w:eastAsia="Times New Roman"/>
          <w:bdr w:color="auto" w:frame="1" w:space="0" w:sz="0" w:val="none"/>
          <w:lang w:eastAsia="fr-FR"/>
        </w:rPr>
        <w:t>et pourront éventuellement être ajusté</w:t>
      </w:r>
      <w:r w:rsidR="00F77007" w:rsidRPr="00F518D6">
        <w:rPr>
          <w:rFonts w:cs="Calibri" w:eastAsia="Times New Roman"/>
          <w:bdr w:color="auto" w:frame="1" w:space="0" w:sz="0" w:val="none"/>
          <w:lang w:eastAsia="fr-FR"/>
        </w:rPr>
        <w:t>s, à la discrétion de l</w:t>
      </w:r>
      <w:r w:rsidRPr="00F518D6">
        <w:rPr>
          <w:rFonts w:cs="Calibri" w:eastAsia="Times New Roman"/>
          <w:bdr w:color="auto" w:frame="1" w:space="0" w:sz="0" w:val="none"/>
          <w:lang w:eastAsia="fr-FR"/>
        </w:rPr>
        <w:t>a Direction</w:t>
      </w:r>
      <w:r w:rsidR="00F77007" w:rsidRPr="00F518D6">
        <w:rPr>
          <w:rFonts w:cs="Calibri" w:eastAsia="Times New Roman"/>
          <w:bdr w:color="auto" w:frame="1" w:space="0" w:sz="0" w:val="none"/>
          <w:lang w:eastAsia="fr-FR"/>
        </w:rPr>
        <w:t xml:space="preserve">, </w:t>
      </w:r>
      <w:r w:rsidR="00885587" w:rsidRPr="00F518D6">
        <w:rPr>
          <w:rFonts w:cs="Calibri" w:eastAsia="Times New Roman"/>
          <w:bdr w:color="auto" w:frame="1" w:space="0" w:sz="0" w:val="none"/>
          <w:lang w:eastAsia="fr-FR"/>
        </w:rPr>
        <w:t>en cas de hausse</w:t>
      </w:r>
      <w:r w:rsidR="00F77007" w:rsidRPr="00F518D6">
        <w:rPr>
          <w:rFonts w:cs="Calibri" w:eastAsia="Times New Roman"/>
          <w:bdr w:color="auto" w:frame="1" w:space="0" w:sz="0" w:val="none"/>
          <w:lang w:eastAsia="fr-FR"/>
        </w:rPr>
        <w:t xml:space="preserve"> importante</w:t>
      </w:r>
      <w:r w:rsidR="00885587" w:rsidRPr="00F518D6">
        <w:rPr>
          <w:rFonts w:cs="Calibri" w:eastAsia="Times New Roman"/>
          <w:bdr w:color="auto" w:frame="1" w:space="0" w:sz="0" w:val="none"/>
          <w:lang w:eastAsia="fr-FR"/>
        </w:rPr>
        <w:t xml:space="preserve"> des effectifs.</w:t>
      </w:r>
    </w:p>
    <w:p w14:paraId="06A9BE7C" w14:textId="77777777" w:rsidP="00831E6C" w:rsidR="008B2E9C" w:rsidRDefault="008B2E9C" w:rsidRPr="00CD324A">
      <w:pPr>
        <w:shd w:color="auto" w:fill="FFFFFF" w:val="clear"/>
        <w:spacing w:after="0"/>
        <w:rPr>
          <w:rFonts w:cs="Calibri" w:eastAsia="Times New Roman"/>
          <w:bdr w:color="auto" w:frame="1" w:space="0" w:sz="0" w:val="none"/>
          <w:lang w:eastAsia="fr-FR"/>
        </w:rPr>
      </w:pPr>
    </w:p>
    <w:p w14:paraId="38FD43F5" w14:textId="77777777" w:rsidP="00831E6C" w:rsidR="001213EA" w:rsidRDefault="001213EA" w:rsidRPr="00CD324A">
      <w:pPr>
        <w:pStyle w:val="Titre"/>
        <w:keepNext/>
        <w:keepLines/>
      </w:pPr>
      <w:r w:rsidRPr="00CD324A">
        <w:t>PARTIE III – DISPOSITIONS FINALES</w:t>
      </w:r>
    </w:p>
    <w:p w14:paraId="6724EE96" w14:textId="77777777" w:rsidP="00831E6C" w:rsidR="004F5C4A" w:rsidRDefault="004F5C4A" w:rsidRPr="00CD324A">
      <w:pPr>
        <w:pStyle w:val="Titre1"/>
        <w:keepLines/>
      </w:pPr>
      <w:r w:rsidRPr="00CD324A">
        <w:t>SUBSTITUTION</w:t>
      </w:r>
    </w:p>
    <w:p w14:paraId="0EE1CF81" w14:textId="77777777" w:rsidP="00A62188" w:rsidR="00A62188" w:rsidRDefault="004F5C4A" w:rsidRPr="00CD324A">
      <w:r w:rsidRPr="00CD324A">
        <w:t>Les dispositions du</w:t>
      </w:r>
      <w:r w:rsidR="00A62188" w:rsidRPr="00CD324A">
        <w:t xml:space="preserve"> présent accord ses substituent, dès son entrée en vigueur, à tout accord, disposition conventionnelle, usage, engagement unilatéral ou pratique mise en place antérieurement par quelque mode que ce so</w:t>
      </w:r>
      <w:r w:rsidR="00652D0E" w:rsidRPr="00CD324A">
        <w:t xml:space="preserve">it, et qui aurait le même objet ou la même cause. </w:t>
      </w:r>
    </w:p>
    <w:p w14:paraId="07E247A2" w14:textId="77777777" w:rsidP="001213EA" w:rsidR="001213EA" w:rsidRDefault="00A62188" w:rsidRPr="00CD324A">
      <w:pPr>
        <w:pStyle w:val="Titre1"/>
      </w:pPr>
      <w:r w:rsidRPr="00CD324A">
        <w:t xml:space="preserve">ENTREE EN VIGUEUR / </w:t>
      </w:r>
      <w:r w:rsidR="001213EA" w:rsidRPr="00CD324A">
        <w:t>DUREE</w:t>
      </w:r>
    </w:p>
    <w:p w14:paraId="0EE2B512" w14:textId="2E445856" w:rsidP="001213EA" w:rsidR="00A62188" w:rsidRDefault="001213EA" w:rsidRPr="00CD324A">
      <w:r w:rsidRPr="00CD324A">
        <w:t xml:space="preserve">Le présent accord </w:t>
      </w:r>
      <w:r w:rsidR="00A62188" w:rsidRPr="00CD324A">
        <w:t>entrera</w:t>
      </w:r>
      <w:r w:rsidR="00A37E0F">
        <w:t xml:space="preserve"> rétroactivement</w:t>
      </w:r>
      <w:r w:rsidR="00A62188" w:rsidRPr="00CD324A">
        <w:t xml:space="preserve"> en </w:t>
      </w:r>
      <w:r w:rsidR="00A62188" w:rsidRPr="001C5F9A">
        <w:t xml:space="preserve">vigueur </w:t>
      </w:r>
      <w:r w:rsidR="0042691D">
        <w:t>le</w:t>
      </w:r>
      <w:r w:rsidR="00FF5825" w:rsidRPr="001C5F9A">
        <w:t xml:space="preserve"> 1</w:t>
      </w:r>
      <w:r w:rsidR="00FF5825" w:rsidRPr="001C5F9A">
        <w:rPr>
          <w:vertAlign w:val="superscript"/>
        </w:rPr>
        <w:t>er</w:t>
      </w:r>
      <w:r w:rsidR="00FF5825" w:rsidRPr="001C5F9A">
        <w:t xml:space="preserve"> avril 2022.</w:t>
      </w:r>
    </w:p>
    <w:p w14:paraId="2A493541" w14:textId="77777777" w:rsidP="001213EA" w:rsidR="001213EA" w:rsidRDefault="00A62188" w:rsidRPr="001C5F9A">
      <w:r w:rsidRPr="00CE6F9A">
        <w:t xml:space="preserve">Il </w:t>
      </w:r>
      <w:r w:rsidR="001213EA" w:rsidRPr="00CE6F9A">
        <w:t>est conclu pour une durée déterminée de douze mois</w:t>
      </w:r>
      <w:r w:rsidR="002D46CC" w:rsidRPr="00CE6F9A">
        <w:t>, à l’</w:t>
      </w:r>
      <w:r w:rsidR="003B51A4">
        <w:t>exception</w:t>
      </w:r>
      <w:r w:rsidR="002D46CC" w:rsidRPr="00CE6F9A">
        <w:t xml:space="preserve"> des </w:t>
      </w:r>
      <w:r w:rsidR="002D46CC" w:rsidRPr="001C5F9A">
        <w:t xml:space="preserve">dispositions de l’article </w:t>
      </w:r>
      <w:r w:rsidR="001647F7" w:rsidRPr="001C5F9A">
        <w:t>4</w:t>
      </w:r>
      <w:r w:rsidR="00CE6F9A" w:rsidRPr="001C5F9A">
        <w:t xml:space="preserve"> </w:t>
      </w:r>
      <w:r w:rsidR="002D46CC" w:rsidRPr="001C5F9A">
        <w:t>qui sont stipulées pour une durée indéterminée</w:t>
      </w:r>
      <w:r w:rsidR="001213EA" w:rsidRPr="001C5F9A">
        <w:t>.</w:t>
      </w:r>
    </w:p>
    <w:p w14:paraId="558CBD8D" w14:textId="77777777" w:rsidP="001213EA" w:rsidR="001213EA" w:rsidRDefault="001213EA" w:rsidRPr="00CD324A">
      <w:r w:rsidRPr="001C5F9A">
        <w:t xml:space="preserve">Au terme de ces douze mois, il prendra automatiquement fin, sans pouvoir être tacitement reconduit ni se transformer en </w:t>
      </w:r>
      <w:r w:rsidR="00652D0E" w:rsidRPr="001C5F9A">
        <w:t xml:space="preserve">un </w:t>
      </w:r>
      <w:r w:rsidRPr="001C5F9A">
        <w:t>accord à durée indéterminée, et ce en raison :</w:t>
      </w:r>
      <w:r w:rsidRPr="00CD324A">
        <w:t xml:space="preserve"> </w:t>
      </w:r>
    </w:p>
    <w:p w14:paraId="1350BA3E" w14:textId="77777777" w:rsidP="00E36B83" w:rsidR="001213EA" w:rsidRDefault="001213EA" w:rsidRPr="00CD324A">
      <w:pPr>
        <w:numPr>
          <w:ilvl w:val="0"/>
          <w:numId w:val="19"/>
        </w:numPr>
      </w:pPr>
      <w:r w:rsidRPr="00CD324A">
        <w:t>de l’obligation légale d’ouvrir de nouvel</w:t>
      </w:r>
      <w:r w:rsidR="00A62188" w:rsidRPr="00CD324A">
        <w:t>le</w:t>
      </w:r>
      <w:r w:rsidR="00652D0E" w:rsidRPr="00CD324A">
        <w:t>s</w:t>
      </w:r>
      <w:r w:rsidRPr="00CD324A">
        <w:t xml:space="preserve"> négociation</w:t>
      </w:r>
      <w:r w:rsidR="00652D0E" w:rsidRPr="00CD324A">
        <w:t>s</w:t>
      </w:r>
      <w:r w:rsidR="00A62188" w:rsidRPr="00CD324A">
        <w:t xml:space="preserve"> portant notamment</w:t>
      </w:r>
      <w:r w:rsidRPr="00CD324A">
        <w:t xml:space="preserve"> sur le contenu du présent accord</w:t>
      </w:r>
      <w:r w:rsidR="00A62188" w:rsidRPr="00CD324A">
        <w:t xml:space="preserve"> ; </w:t>
      </w:r>
    </w:p>
    <w:p w14:paraId="1B05A535" w14:textId="77777777" w:rsidP="00E36B83" w:rsidR="001213EA" w:rsidRDefault="001213EA" w:rsidRPr="00CD324A">
      <w:pPr>
        <w:numPr>
          <w:ilvl w:val="0"/>
          <w:numId w:val="19"/>
        </w:numPr>
      </w:pPr>
      <w:r w:rsidRPr="00CD324A">
        <w:t>et du rattachement direct des avantages qu’il prévoit au conte</w:t>
      </w:r>
      <w:r w:rsidR="00A62188" w:rsidRPr="00CD324A">
        <w:t>xte et</w:t>
      </w:r>
      <w:r w:rsidRPr="00CD324A">
        <w:t xml:space="preserve"> </w:t>
      </w:r>
      <w:r w:rsidR="00652D0E" w:rsidRPr="00CD324A">
        <w:t xml:space="preserve">aux </w:t>
      </w:r>
      <w:r w:rsidRPr="00CD324A">
        <w:t>objectifs économiques de la période pendant laquelle il produira effet.</w:t>
      </w:r>
    </w:p>
    <w:p w14:paraId="429F9D13" w14:textId="77777777" w:rsidP="001213EA" w:rsidR="001213EA" w:rsidRDefault="001213EA" w:rsidRPr="00CD324A">
      <w:pPr>
        <w:pStyle w:val="Titre1"/>
      </w:pPr>
      <w:r w:rsidRPr="00CD324A">
        <w:t>DENONCIATION / REVISION</w:t>
      </w:r>
    </w:p>
    <w:p w14:paraId="0059ABF0" w14:textId="77777777" w:rsidP="001213EA" w:rsidR="004F5C4A" w:rsidRDefault="001213EA" w:rsidRPr="00CD324A">
      <w:r w:rsidRPr="00CD324A">
        <w:t xml:space="preserve">Etant conclu pour une durée déterminée, le présent accord ne pourra </w:t>
      </w:r>
      <w:r w:rsidR="00652D0E" w:rsidRPr="00CD324A">
        <w:t xml:space="preserve">pas </w:t>
      </w:r>
      <w:r w:rsidRPr="00CD324A">
        <w:t xml:space="preserve">être dénoncé. </w:t>
      </w:r>
    </w:p>
    <w:p w14:paraId="0B25B4FD" w14:textId="77777777" w:rsidP="001213EA" w:rsidR="001213EA" w:rsidRDefault="00A5453D" w:rsidRPr="00CD324A">
      <w:r w:rsidRPr="00CD324A">
        <w:t xml:space="preserve">Durant sa période </w:t>
      </w:r>
      <w:r w:rsidR="003F7445" w:rsidRPr="00CD324A">
        <w:t>d’effet</w:t>
      </w:r>
      <w:r w:rsidRPr="00CD324A">
        <w:t>, il pourra éventuellement faire l'objet d'une révision</w:t>
      </w:r>
      <w:r w:rsidR="001213EA" w:rsidRPr="00CD324A">
        <w:t xml:space="preserve"> </w:t>
      </w:r>
      <w:r w:rsidRPr="00CD324A">
        <w:t>par avenant dans les conditions légales et réglementaires</w:t>
      </w:r>
      <w:r w:rsidR="003F7445" w:rsidRPr="00CD324A">
        <w:t xml:space="preserve"> en vigueur</w:t>
      </w:r>
      <w:r w:rsidR="001213EA" w:rsidRPr="00CD324A">
        <w:t>.</w:t>
      </w:r>
    </w:p>
    <w:p w14:paraId="409CF420" w14:textId="77777777" w:rsidP="008E1F07" w:rsidR="00F94231" w:rsidRDefault="00CE6A1D" w:rsidRPr="00CD324A">
      <w:pPr>
        <w:pStyle w:val="Titre1"/>
      </w:pPr>
      <w:r w:rsidRPr="00CD324A">
        <w:t>DEPOT ET PUBLICITE</w:t>
      </w:r>
    </w:p>
    <w:p w14:paraId="604E49E7" w14:textId="77777777" w:rsidP="003F48EA" w:rsidR="00D562CF" w:rsidRDefault="00DD56AF" w:rsidRPr="00CD324A">
      <w:r w:rsidRPr="00CD324A">
        <w:t xml:space="preserve">Le présent </w:t>
      </w:r>
      <w:r w:rsidR="00F120A3" w:rsidRPr="00CD324A">
        <w:t>a</w:t>
      </w:r>
      <w:r w:rsidR="00BD0834" w:rsidRPr="00CD324A">
        <w:t xml:space="preserve">ccord </w:t>
      </w:r>
      <w:r w:rsidR="003F48EA" w:rsidRPr="00CD324A">
        <w:t>sera déposé</w:t>
      </w:r>
      <w:r w:rsidRPr="00CD324A">
        <w:t>, conformément aux dispositions des articles L.2231-</w:t>
      </w:r>
      <w:r w:rsidR="00D562CF" w:rsidRPr="00CD324A">
        <w:t xml:space="preserve">6 et D.2231-2 du Code du Travail : </w:t>
      </w:r>
      <w:r w:rsidR="003F48EA" w:rsidRPr="00CD324A">
        <w:t xml:space="preserve"> </w:t>
      </w:r>
    </w:p>
    <w:p w14:paraId="36760F1E" w14:textId="77777777" w:rsidP="002A0739" w:rsidR="00D562CF" w:rsidRDefault="003F48EA" w:rsidRPr="00CD324A">
      <w:pPr>
        <w:numPr>
          <w:ilvl w:val="0"/>
          <w:numId w:val="5"/>
        </w:numPr>
      </w:pPr>
      <w:r w:rsidRPr="00CD324A">
        <w:t xml:space="preserve">sur la plateforme « TéléAccords » (www.teleaccords.travail-emploi.gouv.fr) </w:t>
      </w:r>
      <w:r w:rsidR="00DD56AF" w:rsidRPr="00CD324A">
        <w:t xml:space="preserve">du ministère du travail </w:t>
      </w:r>
      <w:r w:rsidRPr="00CD324A">
        <w:t>so</w:t>
      </w:r>
      <w:r w:rsidR="00D562CF" w:rsidRPr="00CD324A">
        <w:t xml:space="preserve">us forme dématérialisée, </w:t>
      </w:r>
    </w:p>
    <w:p w14:paraId="6A2EB076" w14:textId="77777777" w:rsidP="002A0739" w:rsidR="003F48EA" w:rsidRDefault="00D562CF" w:rsidRPr="00CD324A">
      <w:pPr>
        <w:numPr>
          <w:ilvl w:val="0"/>
          <w:numId w:val="5"/>
        </w:numPr>
      </w:pPr>
      <w:r w:rsidRPr="00CD324A">
        <w:t xml:space="preserve">et </w:t>
      </w:r>
      <w:r w:rsidR="003F48EA" w:rsidRPr="00CD324A">
        <w:t>en un exemp</w:t>
      </w:r>
      <w:r w:rsidR="009C204E" w:rsidRPr="00CD324A">
        <w:t xml:space="preserve">laire au </w:t>
      </w:r>
      <w:r w:rsidRPr="00CD324A">
        <w:t>secrétariat-</w:t>
      </w:r>
      <w:r w:rsidR="009C204E" w:rsidRPr="00CD324A">
        <w:t>greffe du C</w:t>
      </w:r>
      <w:r w:rsidR="003F48EA" w:rsidRPr="00CD324A">
        <w:t>onseil de prud’hommes de son lieu de conclusion.</w:t>
      </w:r>
    </w:p>
    <w:p w14:paraId="1C349269" w14:textId="77777777" w:rsidP="003F48EA" w:rsidR="003F48EA" w:rsidRDefault="00013B9A" w:rsidRPr="00CD324A">
      <w:r w:rsidRPr="00CD324A">
        <w:t>Le présent procès-verbal</w:t>
      </w:r>
      <w:r w:rsidR="003F48EA" w:rsidRPr="00CD324A">
        <w:t xml:space="preserve"> sera publié dans la base de données nationale en ligne (à </w:t>
      </w:r>
      <w:r w:rsidR="009E1E26" w:rsidRPr="00CD324A">
        <w:t xml:space="preserve">savoir, à ce jour, Légifrance) </w:t>
      </w:r>
      <w:r w:rsidR="003F48EA" w:rsidRPr="00CD324A">
        <w:t xml:space="preserve">dans une version anonyme, c’est-à-dire sans les noms et prénoms des personnes physiques </w:t>
      </w:r>
      <w:r w:rsidR="005948AC" w:rsidRPr="00CD324A">
        <w:t>l’ayant signé</w:t>
      </w:r>
      <w:r w:rsidR="003F48EA" w:rsidRPr="00CD324A">
        <w:t>.</w:t>
      </w:r>
    </w:p>
    <w:p w14:paraId="27E17D12" w14:textId="77777777" w:rsidP="003F48EA" w:rsidR="003F48EA" w:rsidRDefault="003F48EA" w:rsidRPr="00CD324A">
      <w:r w:rsidRPr="00CD324A">
        <w:t xml:space="preserve">Une copie </w:t>
      </w:r>
      <w:r w:rsidR="00A72D79" w:rsidRPr="00CD324A">
        <w:t>de ce procès-verbal</w:t>
      </w:r>
      <w:r w:rsidRPr="00CD324A">
        <w:t xml:space="preserve"> sera </w:t>
      </w:r>
      <w:r w:rsidR="0024731D" w:rsidRPr="00CD324A">
        <w:t xml:space="preserve">rendue </w:t>
      </w:r>
      <w:r w:rsidRPr="00CD324A">
        <w:t>disponible pour consultation par les salariés auprès de la Direction des ressources humaines.</w:t>
      </w:r>
    </w:p>
    <w:p w14:paraId="1087D47D" w14:textId="77777777" w:rsidP="003F48EA" w:rsidR="003F48EA" w:rsidRDefault="003F48EA" w:rsidRPr="00CD324A">
      <w:r w:rsidRPr="00CD324A">
        <w:t xml:space="preserve">Il sera fait mention de l’existence et de la signature du présent </w:t>
      </w:r>
      <w:r w:rsidR="009E1E26" w:rsidRPr="00CD324A">
        <w:t>accord</w:t>
      </w:r>
      <w:r w:rsidR="009C7C4D" w:rsidRPr="00CD324A">
        <w:t xml:space="preserve"> ainsi que de sa date de prise d’effet</w:t>
      </w:r>
      <w:r w:rsidRPr="00CD324A">
        <w:t xml:space="preserve"> par affichage dans les locaux </w:t>
      </w:r>
      <w:r w:rsidR="00F120A3" w:rsidRPr="00CD324A">
        <w:t xml:space="preserve">de l’entreprise et </w:t>
      </w:r>
      <w:r w:rsidRPr="00CD324A">
        <w:t>par diffusion d’une note d’information transmise par courriel à l’ensemble du personnel.</w:t>
      </w:r>
    </w:p>
    <w:p w14:paraId="45EF74AF" w14:textId="77777777" w:rsidP="009C7C4D" w:rsidR="009C7C4D" w:rsidRDefault="009C7C4D" w:rsidRPr="00CD324A">
      <w:pPr>
        <w:spacing w:line="280" w:lineRule="auto"/>
      </w:pPr>
      <w:r w:rsidRPr="00CD324A">
        <w:t>En cas de révision, il sera de nouveau procédé aux formalités précédemment évoquées.</w:t>
      </w:r>
    </w:p>
    <w:p w14:paraId="0E5C3D09" w14:textId="77777777" w:rsidP="003F48EA" w:rsidR="003F48EA" w:rsidRDefault="00C41E43" w:rsidRPr="00CD324A">
      <w:r w:rsidRPr="00CD324A">
        <w:t>Conformément à l’article L. 2231-5 du Code du travail, l</w:t>
      </w:r>
      <w:r w:rsidR="00170D6B" w:rsidRPr="00CD324A">
        <w:t xml:space="preserve">e présent </w:t>
      </w:r>
      <w:r w:rsidR="00F120A3" w:rsidRPr="00CD324A">
        <w:t>a</w:t>
      </w:r>
      <w:r w:rsidR="00170D6B" w:rsidRPr="00CD324A">
        <w:t xml:space="preserve">ccord sera en outre </w:t>
      </w:r>
      <w:r w:rsidR="003F48EA" w:rsidRPr="00CD324A">
        <w:t xml:space="preserve">notifié à l'ensemble des organisations syndicales </w:t>
      </w:r>
      <w:r w:rsidRPr="00CD324A">
        <w:t xml:space="preserve">représentatives </w:t>
      </w:r>
      <w:r w:rsidR="00E9025F" w:rsidRPr="00CD324A">
        <w:t>dans</w:t>
      </w:r>
      <w:r w:rsidR="003F48EA" w:rsidRPr="00CD324A">
        <w:t xml:space="preserve"> l'entreprise. </w:t>
      </w:r>
    </w:p>
    <w:p w14:paraId="039E457C" w14:textId="77777777" w:rsidP="00236C8D" w:rsidR="00F94231" w:rsidRDefault="00F94231" w:rsidRPr="00CD324A"/>
    <w:p w14:paraId="69DC56E6" w14:textId="25C305BD" w:rsidP="00236C8D" w:rsidR="00F94231" w:rsidRDefault="00133434" w:rsidRPr="00CD324A">
      <w:r w:rsidRPr="00CD324A">
        <w:t xml:space="preserve">Fait </w:t>
      </w:r>
      <w:r w:rsidR="00FC0C96" w:rsidRPr="00CD324A">
        <w:t>à Brest</w:t>
      </w:r>
      <w:r w:rsidR="00F94231" w:rsidRPr="005C4BAE">
        <w:t xml:space="preserve">, le </w:t>
      </w:r>
      <w:r w:rsidR="00105A22" w:rsidRPr="00105A22">
        <w:rPr>
          <w:highlight w:val="yellow"/>
        </w:rPr>
        <w:t>8</w:t>
      </w:r>
      <w:r w:rsidR="008D4D95" w:rsidRPr="00105A22">
        <w:rPr>
          <w:highlight w:val="yellow"/>
        </w:rPr>
        <w:t xml:space="preserve"> Avril</w:t>
      </w:r>
      <w:r w:rsidR="00F120A3" w:rsidRPr="005C4BAE">
        <w:t xml:space="preserve"> 2022</w:t>
      </w:r>
      <w:r w:rsidR="005B042B" w:rsidRPr="00CD324A">
        <w:t xml:space="preserve"> </w:t>
      </w:r>
    </w:p>
    <w:p w14:paraId="44FE9FE1" w14:textId="77777777" w:rsidP="00CE6B5A" w:rsidR="00CE6B5A" w:rsidRDefault="00CE6B5A" w:rsidRPr="00CD324A">
      <w:r w:rsidRPr="00CD324A">
        <w:t xml:space="preserve">En </w:t>
      </w:r>
      <w:r w:rsidR="00FC0C96" w:rsidRPr="00CD324A">
        <w:t xml:space="preserve">4 </w:t>
      </w:r>
      <w:r w:rsidRPr="00CD324A">
        <w:t>exemplaires originaux, dont l’un est remis à chaque partie,</w:t>
      </w:r>
    </w:p>
    <w:p w14:paraId="77484AE9" w14:textId="77777777" w:rsidP="00236C8D" w:rsidR="00FD6A19" w:rsidRDefault="00FD6A19" w:rsidRPr="00CD324A"/>
    <w:p w14:paraId="2B6EB41F" w14:textId="77777777" w:rsidP="00CC417C" w:rsidR="00FD6A19" w:rsidRDefault="00FD6A19" w:rsidRPr="00CD324A">
      <w:pPr>
        <w:rPr>
          <w:b/>
          <w:bCs/>
        </w:rPr>
      </w:pPr>
      <w:r w:rsidRPr="00CD324A">
        <w:rPr>
          <w:b/>
          <w:bCs/>
        </w:rPr>
        <w:t xml:space="preserve">Pour la société </w:t>
      </w:r>
      <w:r w:rsidR="00240A20">
        <w:rPr>
          <w:b/>
          <w:bCs/>
        </w:rPr>
        <w:t>BIO 29</w:t>
      </w:r>
      <w:r w:rsidRPr="00CD324A">
        <w:tab/>
      </w:r>
      <w:r w:rsidRPr="00CD324A">
        <w:tab/>
      </w:r>
      <w:r w:rsidRPr="00CD324A">
        <w:tab/>
      </w:r>
      <w:r w:rsidR="00642E35" w:rsidRPr="00CD324A">
        <w:tab/>
      </w:r>
      <w:r w:rsidR="00240A20">
        <w:tab/>
      </w:r>
      <w:r w:rsidR="00240A20">
        <w:tab/>
      </w:r>
      <w:r w:rsidR="00240A20">
        <w:tab/>
      </w:r>
      <w:r w:rsidRPr="00CD324A">
        <w:rPr>
          <w:b/>
          <w:bCs/>
        </w:rPr>
        <w:t xml:space="preserve">Pour le syndicat </w:t>
      </w:r>
      <w:r w:rsidR="005C4BAE">
        <w:rPr>
          <w:b/>
          <w:bCs/>
        </w:rPr>
        <w:t>CGT</w:t>
      </w:r>
    </w:p>
    <w:p w14:paraId="5100DD41" w14:textId="568FE5C7" w:rsidP="00240A20" w:rsidR="00CC417C" w:rsidRDefault="00B81BF1" w:rsidRPr="00CD324A">
      <w:pPr>
        <w:spacing w:after="0"/>
      </w:pPr>
      <w:r>
        <w:t>XXXXXXXXXXXX</w:t>
      </w:r>
      <w:r w:rsidR="00CC417C" w:rsidRPr="00CD324A">
        <w:tab/>
      </w:r>
      <w:r w:rsidR="00CC417C" w:rsidRPr="00CD324A">
        <w:tab/>
      </w:r>
      <w:r w:rsidR="00CC417C" w:rsidRPr="00CD324A">
        <w:tab/>
      </w:r>
      <w:r w:rsidR="00CC417C" w:rsidRPr="00CD324A">
        <w:tab/>
      </w:r>
      <w:r w:rsidR="00642E35" w:rsidRPr="00CD324A">
        <w:tab/>
      </w:r>
      <w:r w:rsidR="00240A20">
        <w:tab/>
      </w:r>
      <w:r w:rsidR="005C4BAE">
        <w:tab/>
      </w:r>
      <w:r w:rsidR="005C4BAE">
        <w:tab/>
      </w:r>
      <w:r>
        <w:t>XXXXXXXXXXX</w:t>
      </w:r>
    </w:p>
    <w:p w14:paraId="2934F835" w14:textId="77777777" w:rsidP="00CC417C" w:rsidR="005C4BAE" w:rsidRDefault="005C4BAE">
      <w:pPr>
        <w:rPr>
          <w:highlight w:val="yellow"/>
        </w:rPr>
      </w:pPr>
    </w:p>
    <w:p w14:paraId="7022CAD0" w14:textId="77777777" w:rsidP="00CC417C" w:rsidR="005C4BAE" w:rsidRDefault="005C4BAE">
      <w:pPr>
        <w:rPr>
          <w:highlight w:val="yellow"/>
        </w:rPr>
      </w:pPr>
    </w:p>
    <w:p w14:paraId="01CB8B4C" w14:textId="77777777" w:rsidP="00CC417C" w:rsidR="00CC417C" w:rsidRDefault="005C4BAE">
      <w:r>
        <w:t xml:space="preserve">Président </w:t>
      </w:r>
      <w:r>
        <w:tab/>
      </w:r>
      <w:r>
        <w:tab/>
      </w:r>
      <w:r>
        <w:tab/>
      </w:r>
      <w:r>
        <w:tab/>
      </w:r>
      <w:r>
        <w:tab/>
      </w:r>
      <w:r>
        <w:tab/>
      </w:r>
      <w:r>
        <w:tab/>
      </w:r>
      <w:r>
        <w:tab/>
      </w:r>
      <w:r w:rsidR="00CC417C" w:rsidRPr="00CD324A">
        <w:t>Délégué</w:t>
      </w:r>
      <w:r>
        <w:t>e</w:t>
      </w:r>
      <w:r w:rsidR="00CC417C" w:rsidRPr="00CD324A">
        <w:t xml:space="preserve"> Syndical</w:t>
      </w:r>
    </w:p>
    <w:p w14:paraId="78AB8E4A" w14:textId="77777777" w:rsidP="00236C8D" w:rsidR="00FD6A19" w:rsidRDefault="00FD6A19" w:rsidRPr="00696356"/>
    <w:p w14:paraId="687EA91D" w14:textId="77777777" w:rsidP="00236C8D" w:rsidR="00F94231" w:rsidRDefault="00F94231" w:rsidRPr="00696356"/>
    <w:sectPr w:rsidR="00F94231" w:rsidRPr="00696356" w:rsidSect="00415A07">
      <w:headerReference r:id="rId12" w:type="default"/>
      <w:footerReference r:id="rId13" w:type="default"/>
      <w:pgSz w:code="9" w:h="16840" w:w="11907"/>
      <w:pgMar w:bottom="1418" w:footer="236" w:gutter="0" w:header="709" w:left="1418" w:right="1418" w:top="14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E6DFD" w14:textId="77777777" w:rsidR="00D63D6C" w:rsidRDefault="00D63D6C" w:rsidP="00236C8D">
      <w:r>
        <w:separator/>
      </w:r>
    </w:p>
  </w:endnote>
  <w:endnote w:type="continuationSeparator" w:id="0">
    <w:p w14:paraId="143CC817" w14:textId="77777777" w:rsidR="00D63D6C" w:rsidRDefault="00D63D6C" w:rsidP="00236C8D">
      <w:r>
        <w:continuationSeparator/>
      </w:r>
    </w:p>
  </w:endnote>
  <w:endnote w:type="continuationNotice" w:id="1">
    <w:p w14:paraId="5441CF83" w14:textId="77777777" w:rsidR="00D63D6C" w:rsidRDefault="00D63D6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B530EE7" w14:textId="67AB8533" w:rsidR="00842A17" w:rsidRDefault="00842A17">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DC38D6">
      <w:rPr>
        <w:b/>
        <w:bCs/>
        <w:noProof/>
      </w:rPr>
      <w:t>1</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C38D6">
      <w:rPr>
        <w:b/>
        <w:bCs/>
        <w:noProof/>
      </w:rPr>
      <w:t>6</w:t>
    </w:r>
    <w:r>
      <w:rPr>
        <w:b/>
        <w:bCs/>
        <w:sz w:val="24"/>
        <w:szCs w:val="24"/>
      </w:rPr>
      <w:fldChar w:fldCharType="end"/>
    </w:r>
  </w:p>
  <w:p w14:paraId="6C6F9C37" w14:textId="77777777" w:rsidR="00842A17" w:rsidRDefault="00842A17">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1AF82EBE" w14:textId="77777777" w:rsidP="00236C8D" w:rsidR="00D63D6C" w:rsidRDefault="00D63D6C">
      <w:r>
        <w:separator/>
      </w:r>
    </w:p>
  </w:footnote>
  <w:footnote w:id="0" w:type="continuationSeparator">
    <w:p w14:paraId="4F74AE67" w14:textId="77777777" w:rsidP="00236C8D" w:rsidR="00D63D6C" w:rsidRDefault="00D63D6C">
      <w:r>
        <w:continuationSeparator/>
      </w:r>
    </w:p>
  </w:footnote>
  <w:footnote w:id="1" w:type="continuationNotice">
    <w:p w14:paraId="017F2A8E" w14:textId="77777777" w:rsidR="00D63D6C" w:rsidRDefault="00D63D6C">
      <w:pPr>
        <w:spacing w:after="0"/>
      </w:pP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15585EE5" w14:textId="77777777" w:rsidR="005531A1" w:rsidRDefault="005531A1">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3D93D87"/>
    <w:multiLevelType w:val="hybridMultilevel"/>
    <w:tmpl w:val="3BC2FC6C"/>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06E06E2B"/>
    <w:multiLevelType w:val="hybridMultilevel"/>
    <w:tmpl w:val="724AE586"/>
    <w:lvl w:ilvl="0" w:tplc="1DD4A464">
      <w:numFmt w:val="bullet"/>
      <w:lvlText w:val="-"/>
      <w:lvlJc w:val="left"/>
      <w:pPr>
        <w:ind w:hanging="360" w:left="720"/>
      </w:pPr>
      <w:rPr>
        <w:rFonts w:ascii="Times New Roman" w:cs="Times New Roman" w:eastAsia="SimSun" w:hAnsi="Times New Roman"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
    <w:nsid w:val="06F505B1"/>
    <w:multiLevelType w:val="multilevel"/>
    <w:tmpl w:val="22BCD7B8"/>
    <w:lvl w:ilvl="0">
      <w:start w:val="1"/>
      <w:numFmt w:val="decimal"/>
      <w:lvlText w:val="ARTICLE %1."/>
      <w:lvlJc w:val="left"/>
      <w:pPr>
        <w:ind w:hanging="360" w:left="360"/>
      </w:pPr>
      <w:rPr>
        <w:rFonts w:hint="default"/>
      </w:rPr>
    </w:lvl>
    <w:lvl w:ilvl="1">
      <w:start w:val="1"/>
      <w:numFmt w:val="bullet"/>
      <w:lvlText w:val=""/>
      <w:lvlJc w:val="left"/>
      <w:pPr>
        <w:ind w:hanging="432" w:left="792"/>
      </w:pPr>
      <w:rPr>
        <w:rFonts w:ascii="Wingdings" w:hAnsi="Wingding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3">
    <w:nsid w:val="0EC9627B"/>
    <w:multiLevelType w:val="hybridMultilevel"/>
    <w:tmpl w:val="C932325E"/>
    <w:lvl w:ilvl="0" w:tplc="040C000D">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abstractNumId="4">
    <w:nsid w:val="11256443"/>
    <w:multiLevelType w:val="hybridMultilevel"/>
    <w:tmpl w:val="32DA55FC"/>
    <w:lvl w:ilvl="0" w:tplc="040C0001">
      <w:start w:val="1"/>
      <w:numFmt w:val="bullet"/>
      <w:lvlText w:val=""/>
      <w:lvlJc w:val="left"/>
      <w:pPr>
        <w:ind w:hanging="360" w:left="1440"/>
      </w:pPr>
      <w:rPr>
        <w:rFonts w:ascii="Symbol" w:hAnsi="Symbol" w:hint="default"/>
      </w:rPr>
    </w:lvl>
    <w:lvl w:ilvl="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abstractNumId="5">
    <w:nsid w:val="1C257609"/>
    <w:multiLevelType w:val="hybridMultilevel"/>
    <w:tmpl w:val="F7CABEB8"/>
    <w:lvl w:ilvl="0" w:tplc="1DD4A464">
      <w:numFmt w:val="bullet"/>
      <w:lvlText w:val="-"/>
      <w:lvlJc w:val="left"/>
      <w:pPr>
        <w:ind w:hanging="360" w:left="720"/>
      </w:pPr>
      <w:rPr>
        <w:rFonts w:ascii="Times New Roman" w:cs="Times New Roman" w:eastAsia="SimSu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26096C8B"/>
    <w:multiLevelType w:val="hybridMultilevel"/>
    <w:tmpl w:val="A3EC1F50"/>
    <w:lvl w:ilvl="0" w:tplc="1DD4A464">
      <w:numFmt w:val="bullet"/>
      <w:lvlText w:val="-"/>
      <w:lvlJc w:val="left"/>
      <w:pPr>
        <w:ind w:hanging="360" w:left="720"/>
      </w:pPr>
      <w:rPr>
        <w:rFonts w:ascii="Times New Roman" w:cs="Times New Roman" w:eastAsia="SimSu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26B06B50"/>
    <w:multiLevelType w:val="hybridMultilevel"/>
    <w:tmpl w:val="6A7C866E"/>
    <w:lvl w:ilvl="0" w:tplc="E3001F6A">
      <w:start w:val="4"/>
      <w:numFmt w:val="bullet"/>
      <w:lvlText w:val="-"/>
      <w:lvlJc w:val="left"/>
      <w:pPr>
        <w:ind w:hanging="360" w:left="360"/>
      </w:pPr>
      <w:rPr>
        <w:rFonts w:ascii="Calibri" w:cs="Calibri" w:eastAsia="Calibri" w:hAnsi="Calibri"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abstractNumId="8">
    <w:nsid w:val="2F3711BB"/>
    <w:multiLevelType w:val="hybridMultilevel"/>
    <w:tmpl w:val="E23E005C"/>
    <w:lvl w:ilvl="0" w:tplc="E90E7832">
      <w:numFmt w:val="bullet"/>
      <w:lvlText w:val="-"/>
      <w:lvlJc w:val="left"/>
      <w:pPr>
        <w:ind w:hanging="360" w:left="1080"/>
      </w:pPr>
      <w:rPr>
        <w:rFonts w:ascii="Calibri" w:cs="Calibri" w:eastAsia="Calibri" w:hAnsi="Calibri"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abstractNumId="9">
    <w:nsid w:val="3370050F"/>
    <w:multiLevelType w:val="hybridMultilevel"/>
    <w:tmpl w:val="E3105B76"/>
    <w:lvl w:ilvl="0" w:tplc="8D86BE24">
      <w:start w:val="15"/>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abstractNumId="10">
    <w:nsid w:val="386B215C"/>
    <w:multiLevelType w:val="hybridMultilevel"/>
    <w:tmpl w:val="E1120ED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1">
    <w:nsid w:val="3A934F67"/>
    <w:multiLevelType w:val="hybridMultilevel"/>
    <w:tmpl w:val="AAC84896"/>
    <w:lvl w:ilvl="0" w:tplc="E3001F6A">
      <w:start w:val="4"/>
      <w:numFmt w:val="bullet"/>
      <w:lvlText w:val="-"/>
      <w:lvlJc w:val="left"/>
      <w:pPr>
        <w:ind w:hanging="360" w:left="720"/>
      </w:pPr>
      <w:rPr>
        <w:rFonts w:ascii="Calibri" w:cs="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2">
    <w:nsid w:val="41CC5E01"/>
    <w:multiLevelType w:val="hybridMultilevel"/>
    <w:tmpl w:val="5814765C"/>
    <w:lvl w:ilvl="0" w:tplc="E3E6A340">
      <w:start w:val="3"/>
      <w:numFmt w:val="bullet"/>
      <w:lvlText w:val="-"/>
      <w:lvlJc w:val="left"/>
      <w:pPr>
        <w:ind w:hanging="360" w:left="720"/>
      </w:pPr>
      <w:rPr>
        <w:rFonts w:ascii="Calibri" w:cs="Times New Roman"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13">
    <w:nsid w:val="44554015"/>
    <w:multiLevelType w:val="multilevel"/>
    <w:tmpl w:val="30244852"/>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abstractNumId="14">
    <w:nsid w:val="4651464A"/>
    <w:multiLevelType w:val="hybridMultilevel"/>
    <w:tmpl w:val="9968BE96"/>
    <w:lvl w:ilvl="0" w:tplc="37E488BE">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5">
    <w:nsid w:val="4A6E1534"/>
    <w:multiLevelType w:val="hybridMultilevel"/>
    <w:tmpl w:val="72664534"/>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6">
    <w:nsid w:val="574D7809"/>
    <w:multiLevelType w:val="hybridMultilevel"/>
    <w:tmpl w:val="687003F0"/>
    <w:lvl w:ilvl="0" w:tplc="040C000B">
      <w:start w:val="1"/>
      <w:numFmt w:val="bullet"/>
      <w:lvlText w:val=""/>
      <w:lvlJc w:val="left"/>
      <w:pPr>
        <w:ind w:hanging="360" w:left="720"/>
      </w:pPr>
      <w:rPr>
        <w:rFonts w:ascii="Wingdings" w:hAnsi="Wingdings" w:hint="default"/>
      </w:rPr>
    </w:lvl>
    <w:lvl w:ilvl="1" w:tplc="040C0001">
      <w:start w:val="1"/>
      <w:numFmt w:val="bullet"/>
      <w:lvlText w:val=""/>
      <w:lvlJc w:val="left"/>
      <w:pPr>
        <w:ind w:hanging="360" w:left="1440"/>
      </w:pPr>
      <w:rPr>
        <w:rFonts w:ascii="Symbol" w:hAnsi="Symbol"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7">
    <w:nsid w:val="588B0E86"/>
    <w:multiLevelType w:val="hybridMultilevel"/>
    <w:tmpl w:val="A4BAF1A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8">
    <w:nsid w:val="5C6B3E85"/>
    <w:multiLevelType w:val="hybridMultilevel"/>
    <w:tmpl w:val="7ECCFBCE"/>
    <w:lvl w:ilvl="0" w:tplc="E90E7832">
      <w:numFmt w:val="bullet"/>
      <w:lvlText w:val="-"/>
      <w:lvlJc w:val="left"/>
      <w:pPr>
        <w:ind w:hanging="360" w:left="360"/>
      </w:pPr>
      <w:rPr>
        <w:rFonts w:ascii="Calibri" w:cs="Calibri" w:eastAsia="Calibri" w:hAnsi="Calibri"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abstractNumId="19">
    <w:nsid w:val="61AE213F"/>
    <w:multiLevelType w:val="hybridMultilevel"/>
    <w:tmpl w:val="E10C486A"/>
    <w:lvl w:ilvl="0" w:tplc="040C000B">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0">
    <w:nsid w:val="61D026E9"/>
    <w:multiLevelType w:val="hybridMultilevel"/>
    <w:tmpl w:val="2FB48152"/>
    <w:lvl w:ilvl="0" w:tplc="040C000B">
      <w:start w:val="1"/>
      <w:numFmt w:val="bullet"/>
      <w:lvlText w:val=""/>
      <w:lvlJc w:val="left"/>
      <w:pPr>
        <w:ind w:hanging="360" w:left="720"/>
      </w:pPr>
      <w:rPr>
        <w:rFonts w:ascii="Wingdings" w:hAnsi="Wingdings" w:hint="default"/>
      </w:rPr>
    </w:lvl>
    <w:lvl w:ilvl="1" w:tplc="040C000D">
      <w:start w:val="1"/>
      <w:numFmt w:val="bullet"/>
      <w:lvlText w:val=""/>
      <w:lvlJc w:val="left"/>
      <w:pPr>
        <w:ind w:hanging="360" w:left="1440"/>
      </w:pPr>
      <w:rPr>
        <w:rFonts w:ascii="Wingdings" w:hAnsi="Wingdings"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1">
    <w:nsid w:val="6C46068B"/>
    <w:multiLevelType w:val="hybridMultilevel"/>
    <w:tmpl w:val="9330105C"/>
    <w:lvl w:ilvl="0" w:tplc="4D2E3470">
      <w:start w:val="1"/>
      <w:numFmt w:val="lowerLetter"/>
      <w:lvlText w:val="%1)"/>
      <w:lvlJc w:val="left"/>
      <w:pPr>
        <w:ind w:hanging="360" w:left="2190"/>
      </w:pPr>
      <w:rPr>
        <w:b/>
      </w:rPr>
    </w:lvl>
    <w:lvl w:ilvl="1" w:tentative="1" w:tplc="040C0019">
      <w:start w:val="1"/>
      <w:numFmt w:val="lowerLetter"/>
      <w:lvlText w:val="%2."/>
      <w:lvlJc w:val="left"/>
      <w:pPr>
        <w:ind w:hanging="360" w:left="2910"/>
      </w:pPr>
    </w:lvl>
    <w:lvl w:ilvl="2" w:tentative="1" w:tplc="040C001B">
      <w:start w:val="1"/>
      <w:numFmt w:val="lowerRoman"/>
      <w:lvlText w:val="%3."/>
      <w:lvlJc w:val="right"/>
      <w:pPr>
        <w:ind w:hanging="180" w:left="3630"/>
      </w:pPr>
    </w:lvl>
    <w:lvl w:ilvl="3" w:tentative="1" w:tplc="040C000F">
      <w:start w:val="1"/>
      <w:numFmt w:val="decimal"/>
      <w:lvlText w:val="%4."/>
      <w:lvlJc w:val="left"/>
      <w:pPr>
        <w:ind w:hanging="360" w:left="4350"/>
      </w:pPr>
    </w:lvl>
    <w:lvl w:ilvl="4" w:tentative="1" w:tplc="040C0019">
      <w:start w:val="1"/>
      <w:numFmt w:val="lowerLetter"/>
      <w:lvlText w:val="%5."/>
      <w:lvlJc w:val="left"/>
      <w:pPr>
        <w:ind w:hanging="360" w:left="5070"/>
      </w:pPr>
    </w:lvl>
    <w:lvl w:ilvl="5" w:tentative="1" w:tplc="040C001B">
      <w:start w:val="1"/>
      <w:numFmt w:val="lowerRoman"/>
      <w:lvlText w:val="%6."/>
      <w:lvlJc w:val="right"/>
      <w:pPr>
        <w:ind w:hanging="180" w:left="5790"/>
      </w:pPr>
    </w:lvl>
    <w:lvl w:ilvl="6" w:tentative="1" w:tplc="040C000F">
      <w:start w:val="1"/>
      <w:numFmt w:val="decimal"/>
      <w:lvlText w:val="%7."/>
      <w:lvlJc w:val="left"/>
      <w:pPr>
        <w:ind w:hanging="360" w:left="6510"/>
      </w:pPr>
    </w:lvl>
    <w:lvl w:ilvl="7" w:tentative="1" w:tplc="040C0019">
      <w:start w:val="1"/>
      <w:numFmt w:val="lowerLetter"/>
      <w:lvlText w:val="%8."/>
      <w:lvlJc w:val="left"/>
      <w:pPr>
        <w:ind w:hanging="360" w:left="7230"/>
      </w:pPr>
    </w:lvl>
    <w:lvl w:ilvl="8" w:tentative="1" w:tplc="040C001B">
      <w:start w:val="1"/>
      <w:numFmt w:val="lowerRoman"/>
      <w:lvlText w:val="%9."/>
      <w:lvlJc w:val="right"/>
      <w:pPr>
        <w:ind w:hanging="180" w:left="7950"/>
      </w:pPr>
    </w:lvl>
  </w:abstractNum>
  <w:abstractNum w:abstractNumId="22">
    <w:nsid w:val="71FB04F3"/>
    <w:multiLevelType w:val="multilevel"/>
    <w:tmpl w:val="28D4C476"/>
    <w:lvl w:ilvl="0">
      <w:start w:val="1"/>
      <w:numFmt w:val="decimal"/>
      <w:pStyle w:val="Titre3"/>
      <w:lvlText w:val="ARTICLE %1."/>
      <w:lvlJc w:val="left"/>
      <w:pPr>
        <w:ind w:hanging="360" w:left="928"/>
      </w:pPr>
      <w:rPr>
        <w:rFonts w:hint="default"/>
      </w:rPr>
    </w:lvl>
    <w:lvl w:ilvl="1">
      <w:start w:val="1"/>
      <w:numFmt w:val="decimal"/>
      <w:pStyle w:val="Titre4"/>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23">
    <w:nsid w:val="76416B2B"/>
    <w:multiLevelType w:val="hybridMultilevel"/>
    <w:tmpl w:val="3828DFA6"/>
    <w:lvl w:ilvl="0" w:tplc="040C000D">
      <w:start w:val="1"/>
      <w:numFmt w:val="bullet"/>
      <w:lvlText w:val=""/>
      <w:lvlJc w:val="left"/>
      <w:pPr>
        <w:ind w:hanging="360" w:left="1429"/>
      </w:pPr>
      <w:rPr>
        <w:rFonts w:ascii="Wingdings" w:hAnsi="Wingdings" w:hint="default"/>
      </w:rPr>
    </w:lvl>
    <w:lvl w:ilvl="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abstractNumId="24">
    <w:nsid w:val="7BC92ACB"/>
    <w:multiLevelType w:val="hybridMultilevel"/>
    <w:tmpl w:val="EC76199A"/>
    <w:lvl w:ilvl="0" w:tplc="040C0005">
      <w:start w:val="1"/>
      <w:numFmt w:val="bullet"/>
      <w:lvlText w:val=""/>
      <w:lvlJc w:val="left"/>
      <w:pPr>
        <w:ind w:hanging="360" w:left="1069"/>
      </w:pPr>
      <w:rPr>
        <w:rFonts w:ascii="Wingdings" w:hAnsi="Wingdings" w:hint="default"/>
      </w:rPr>
    </w:lvl>
    <w:lvl w:ilvl="1" w:tentative="1" w:tplc="040C0003">
      <w:start w:val="1"/>
      <w:numFmt w:val="bullet"/>
      <w:lvlText w:val="o"/>
      <w:lvlJc w:val="left"/>
      <w:pPr>
        <w:ind w:hanging="360" w:left="1789"/>
      </w:pPr>
      <w:rPr>
        <w:rFonts w:ascii="Courier New" w:cs="Courier New" w:hAnsi="Courier New" w:hint="default"/>
      </w:rPr>
    </w:lvl>
    <w:lvl w:ilvl="2" w:tentative="1" w:tplc="040C0005">
      <w:start w:val="1"/>
      <w:numFmt w:val="bullet"/>
      <w:lvlText w:val=""/>
      <w:lvlJc w:val="left"/>
      <w:pPr>
        <w:ind w:hanging="360" w:left="2509"/>
      </w:pPr>
      <w:rPr>
        <w:rFonts w:ascii="Wingdings" w:hAnsi="Wingdings" w:hint="default"/>
      </w:rPr>
    </w:lvl>
    <w:lvl w:ilvl="3" w:tentative="1" w:tplc="040C0001">
      <w:start w:val="1"/>
      <w:numFmt w:val="bullet"/>
      <w:lvlText w:val=""/>
      <w:lvlJc w:val="left"/>
      <w:pPr>
        <w:ind w:hanging="360" w:left="3229"/>
      </w:pPr>
      <w:rPr>
        <w:rFonts w:ascii="Symbol" w:hAnsi="Symbol" w:hint="default"/>
      </w:rPr>
    </w:lvl>
    <w:lvl w:ilvl="4" w:tentative="1" w:tplc="040C0003">
      <w:start w:val="1"/>
      <w:numFmt w:val="bullet"/>
      <w:lvlText w:val="o"/>
      <w:lvlJc w:val="left"/>
      <w:pPr>
        <w:ind w:hanging="360" w:left="3949"/>
      </w:pPr>
      <w:rPr>
        <w:rFonts w:ascii="Courier New" w:cs="Courier New" w:hAnsi="Courier New" w:hint="default"/>
      </w:rPr>
    </w:lvl>
    <w:lvl w:ilvl="5" w:tentative="1" w:tplc="040C0005">
      <w:start w:val="1"/>
      <w:numFmt w:val="bullet"/>
      <w:lvlText w:val=""/>
      <w:lvlJc w:val="left"/>
      <w:pPr>
        <w:ind w:hanging="360" w:left="4669"/>
      </w:pPr>
      <w:rPr>
        <w:rFonts w:ascii="Wingdings" w:hAnsi="Wingdings" w:hint="default"/>
      </w:rPr>
    </w:lvl>
    <w:lvl w:ilvl="6" w:tentative="1" w:tplc="040C0001">
      <w:start w:val="1"/>
      <w:numFmt w:val="bullet"/>
      <w:lvlText w:val=""/>
      <w:lvlJc w:val="left"/>
      <w:pPr>
        <w:ind w:hanging="360" w:left="5389"/>
      </w:pPr>
      <w:rPr>
        <w:rFonts w:ascii="Symbol" w:hAnsi="Symbol" w:hint="default"/>
      </w:rPr>
    </w:lvl>
    <w:lvl w:ilvl="7" w:tentative="1" w:tplc="040C0003">
      <w:start w:val="1"/>
      <w:numFmt w:val="bullet"/>
      <w:lvlText w:val="o"/>
      <w:lvlJc w:val="left"/>
      <w:pPr>
        <w:ind w:hanging="360" w:left="6109"/>
      </w:pPr>
      <w:rPr>
        <w:rFonts w:ascii="Courier New" w:cs="Courier New" w:hAnsi="Courier New" w:hint="default"/>
      </w:rPr>
    </w:lvl>
    <w:lvl w:ilvl="8" w:tentative="1" w:tplc="040C0005">
      <w:start w:val="1"/>
      <w:numFmt w:val="bullet"/>
      <w:lvlText w:val=""/>
      <w:lvlJc w:val="left"/>
      <w:pPr>
        <w:ind w:hanging="360" w:left="6829"/>
      </w:pPr>
      <w:rPr>
        <w:rFonts w:ascii="Wingdings" w:hAnsi="Wingdings" w:hint="default"/>
      </w:rPr>
    </w:lvl>
  </w:abstractNum>
  <w:num w:numId="1">
    <w:abstractNumId w:val="5"/>
  </w:num>
  <w:num w:numId="2">
    <w:abstractNumId w:val="6"/>
  </w:num>
  <w:num w:numId="3">
    <w:abstractNumId w:val="22"/>
  </w:num>
  <w:num w:numId="4">
    <w:abstractNumId w:val="11"/>
  </w:num>
  <w:num w:numId="5">
    <w:abstractNumId w:val="7"/>
  </w:num>
  <w:num w:numId="6">
    <w:abstractNumId w:val="2"/>
  </w:num>
  <w:num w:numId="7">
    <w:abstractNumId w:val="15"/>
  </w:num>
  <w:num w:numId="8">
    <w:abstractNumId w:val="14"/>
  </w:num>
  <w:num w:numId="9">
    <w:abstractNumId w:val="13"/>
  </w:num>
  <w:num w:numId="10">
    <w:abstractNumId w:val="16"/>
  </w:num>
  <w:num w:numId="11">
    <w:abstractNumId w:val="21"/>
  </w:num>
  <w:num w:numId="12">
    <w:abstractNumId w:val="19"/>
  </w:num>
  <w:num w:numId="13">
    <w:abstractNumId w:val="0"/>
  </w:num>
  <w:num w:numId="14">
    <w:abstractNumId w:val="20"/>
  </w:num>
  <w:num w:numId="15">
    <w:abstractNumId w:val="10"/>
  </w:num>
  <w:num w:numId="16">
    <w:abstractNumId w:val="3"/>
  </w:num>
  <w:num w:numId="17">
    <w:abstractNumId w:val="17"/>
  </w:num>
  <w:num w:numId="18">
    <w:abstractNumId w:val="8"/>
  </w:num>
  <w:num w:numId="19">
    <w:abstractNumId w:val="18"/>
  </w:num>
  <w:num w:numId="20">
    <w:abstractNumId w:val="12"/>
  </w:num>
  <w:num w:numId="21">
    <w:abstractNumId w:val="9"/>
  </w:num>
  <w:num w:numId="22">
    <w:abstractNumId w:val="1"/>
  </w:num>
  <w:num w:numId="23">
    <w:abstractNumId w:val="4"/>
  </w:num>
  <w:num w:numId="24">
    <w:abstractNumId w:val="23"/>
  </w:num>
  <w:num w:numId="25">
    <w:abstractNumId w:val="2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e MARTIN">
    <w15:presenceInfo w15:providerId="AD" w15:userId="S::lma@brl-avocats.com::abbf4776-0e0c-4a94-9898-76cba9f0f4b0"/>
  </w15:person>
</w15:people>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defaultTabStop w:val="709"/>
  <w:hyphenationZone w:val="425"/>
  <w:drawingGridHorizontalSpacing w:val="110"/>
  <w:displayHorizontalDrawingGridEvery w:val="2"/>
  <w:displayVerticalDrawingGridEvery w:val="2"/>
  <w:characterSpacingControl w:val="doNotCompress"/>
  <w:hdrShapeDefaults>
    <o:shapedefaults spidmax="2050" v:ext="edi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0B9"/>
    <w:rsid w:val="00000438"/>
    <w:rsid w:val="00000EB2"/>
    <w:rsid w:val="000068AB"/>
    <w:rsid w:val="000101E1"/>
    <w:rsid w:val="00010459"/>
    <w:rsid w:val="00012C7C"/>
    <w:rsid w:val="00013B9A"/>
    <w:rsid w:val="000148BA"/>
    <w:rsid w:val="00015A1D"/>
    <w:rsid w:val="0001634D"/>
    <w:rsid w:val="00020A4A"/>
    <w:rsid w:val="00020CFF"/>
    <w:rsid w:val="00022462"/>
    <w:rsid w:val="00024E30"/>
    <w:rsid w:val="000251AB"/>
    <w:rsid w:val="0003027D"/>
    <w:rsid w:val="000327FD"/>
    <w:rsid w:val="00033BC5"/>
    <w:rsid w:val="000359D9"/>
    <w:rsid w:val="00036153"/>
    <w:rsid w:val="00036C3A"/>
    <w:rsid w:val="00037DA6"/>
    <w:rsid w:val="0004073E"/>
    <w:rsid w:val="00044A62"/>
    <w:rsid w:val="00044D95"/>
    <w:rsid w:val="00046E22"/>
    <w:rsid w:val="000522E3"/>
    <w:rsid w:val="000572A6"/>
    <w:rsid w:val="000635CF"/>
    <w:rsid w:val="00065CE5"/>
    <w:rsid w:val="0006777C"/>
    <w:rsid w:val="0007040F"/>
    <w:rsid w:val="00073418"/>
    <w:rsid w:val="00076E88"/>
    <w:rsid w:val="0008055E"/>
    <w:rsid w:val="00081012"/>
    <w:rsid w:val="0008195E"/>
    <w:rsid w:val="00081DCE"/>
    <w:rsid w:val="00082203"/>
    <w:rsid w:val="000834CA"/>
    <w:rsid w:val="0008369C"/>
    <w:rsid w:val="00085D80"/>
    <w:rsid w:val="00086467"/>
    <w:rsid w:val="00092CD2"/>
    <w:rsid w:val="000955D3"/>
    <w:rsid w:val="00097947"/>
    <w:rsid w:val="000A0A20"/>
    <w:rsid w:val="000A1461"/>
    <w:rsid w:val="000A198B"/>
    <w:rsid w:val="000A370D"/>
    <w:rsid w:val="000A4861"/>
    <w:rsid w:val="000B0E77"/>
    <w:rsid w:val="000B3B6E"/>
    <w:rsid w:val="000B53A4"/>
    <w:rsid w:val="000B639D"/>
    <w:rsid w:val="000B7102"/>
    <w:rsid w:val="000C27CD"/>
    <w:rsid w:val="000C3AAB"/>
    <w:rsid w:val="000C413E"/>
    <w:rsid w:val="000C4161"/>
    <w:rsid w:val="000C5231"/>
    <w:rsid w:val="000C718A"/>
    <w:rsid w:val="000D03B0"/>
    <w:rsid w:val="000D0A95"/>
    <w:rsid w:val="000D37C4"/>
    <w:rsid w:val="000E24F8"/>
    <w:rsid w:val="000E56CA"/>
    <w:rsid w:val="000F0CCE"/>
    <w:rsid w:val="000F1131"/>
    <w:rsid w:val="000F3EF5"/>
    <w:rsid w:val="000F46BF"/>
    <w:rsid w:val="001017FA"/>
    <w:rsid w:val="001037A6"/>
    <w:rsid w:val="00105A22"/>
    <w:rsid w:val="00105FF4"/>
    <w:rsid w:val="00107F35"/>
    <w:rsid w:val="00107FC3"/>
    <w:rsid w:val="001105D4"/>
    <w:rsid w:val="00111ACB"/>
    <w:rsid w:val="00112EB9"/>
    <w:rsid w:val="00114C38"/>
    <w:rsid w:val="001163C3"/>
    <w:rsid w:val="001204C8"/>
    <w:rsid w:val="001209DF"/>
    <w:rsid w:val="001213EA"/>
    <w:rsid w:val="00122A8D"/>
    <w:rsid w:val="00130614"/>
    <w:rsid w:val="00133434"/>
    <w:rsid w:val="001336D2"/>
    <w:rsid w:val="00140BD0"/>
    <w:rsid w:val="00141440"/>
    <w:rsid w:val="00143C27"/>
    <w:rsid w:val="00144DB5"/>
    <w:rsid w:val="00145D6C"/>
    <w:rsid w:val="0014766F"/>
    <w:rsid w:val="00147A39"/>
    <w:rsid w:val="001502B0"/>
    <w:rsid w:val="001513BF"/>
    <w:rsid w:val="0015151E"/>
    <w:rsid w:val="0015198B"/>
    <w:rsid w:val="001519C7"/>
    <w:rsid w:val="00153AA9"/>
    <w:rsid w:val="00156F1C"/>
    <w:rsid w:val="00160A15"/>
    <w:rsid w:val="00160F33"/>
    <w:rsid w:val="00161786"/>
    <w:rsid w:val="001628AA"/>
    <w:rsid w:val="00164706"/>
    <w:rsid w:val="001647F7"/>
    <w:rsid w:val="00166194"/>
    <w:rsid w:val="001663BD"/>
    <w:rsid w:val="00167472"/>
    <w:rsid w:val="001700E7"/>
    <w:rsid w:val="00170D6B"/>
    <w:rsid w:val="001816F4"/>
    <w:rsid w:val="00181DB2"/>
    <w:rsid w:val="00182545"/>
    <w:rsid w:val="00182F49"/>
    <w:rsid w:val="00183A83"/>
    <w:rsid w:val="00183EF7"/>
    <w:rsid w:val="00184FFC"/>
    <w:rsid w:val="0018617D"/>
    <w:rsid w:val="001876EB"/>
    <w:rsid w:val="0019148B"/>
    <w:rsid w:val="00192911"/>
    <w:rsid w:val="0019307C"/>
    <w:rsid w:val="00193D1A"/>
    <w:rsid w:val="001951A4"/>
    <w:rsid w:val="00197D8E"/>
    <w:rsid w:val="001A1DE5"/>
    <w:rsid w:val="001A4186"/>
    <w:rsid w:val="001A643E"/>
    <w:rsid w:val="001A7CEF"/>
    <w:rsid w:val="001B1D9E"/>
    <w:rsid w:val="001B2E66"/>
    <w:rsid w:val="001B4460"/>
    <w:rsid w:val="001B5F71"/>
    <w:rsid w:val="001B7A00"/>
    <w:rsid w:val="001B7E6F"/>
    <w:rsid w:val="001C5F9A"/>
    <w:rsid w:val="001C6090"/>
    <w:rsid w:val="001D12B6"/>
    <w:rsid w:val="001D23B8"/>
    <w:rsid w:val="001D33C7"/>
    <w:rsid w:val="001D3622"/>
    <w:rsid w:val="001D5A5F"/>
    <w:rsid w:val="001D72BF"/>
    <w:rsid w:val="001E08D2"/>
    <w:rsid w:val="001E171D"/>
    <w:rsid w:val="001E3B6E"/>
    <w:rsid w:val="001E3C91"/>
    <w:rsid w:val="001E6193"/>
    <w:rsid w:val="001E7787"/>
    <w:rsid w:val="001F07DD"/>
    <w:rsid w:val="001F15E0"/>
    <w:rsid w:val="001F26C7"/>
    <w:rsid w:val="001F420E"/>
    <w:rsid w:val="001F436F"/>
    <w:rsid w:val="001F5C52"/>
    <w:rsid w:val="001F5EF7"/>
    <w:rsid w:val="001F71FC"/>
    <w:rsid w:val="001F7EBC"/>
    <w:rsid w:val="00202059"/>
    <w:rsid w:val="00206665"/>
    <w:rsid w:val="00206EBD"/>
    <w:rsid w:val="002100D9"/>
    <w:rsid w:val="002147DD"/>
    <w:rsid w:val="002220FF"/>
    <w:rsid w:val="002230A3"/>
    <w:rsid w:val="002234CE"/>
    <w:rsid w:val="002238AF"/>
    <w:rsid w:val="00225186"/>
    <w:rsid w:val="00225714"/>
    <w:rsid w:val="002269B4"/>
    <w:rsid w:val="00230143"/>
    <w:rsid w:val="00231D99"/>
    <w:rsid w:val="002342E7"/>
    <w:rsid w:val="00236C8D"/>
    <w:rsid w:val="0024036C"/>
    <w:rsid w:val="00240A20"/>
    <w:rsid w:val="002412C1"/>
    <w:rsid w:val="002412E5"/>
    <w:rsid w:val="00242CE9"/>
    <w:rsid w:val="002451EA"/>
    <w:rsid w:val="00246921"/>
    <w:rsid w:val="00246C7D"/>
    <w:rsid w:val="00246DBD"/>
    <w:rsid w:val="0024731D"/>
    <w:rsid w:val="002516D2"/>
    <w:rsid w:val="00252B98"/>
    <w:rsid w:val="0025611D"/>
    <w:rsid w:val="00257430"/>
    <w:rsid w:val="00263EF0"/>
    <w:rsid w:val="002665F5"/>
    <w:rsid w:val="00271490"/>
    <w:rsid w:val="00275A1C"/>
    <w:rsid w:val="00275EEA"/>
    <w:rsid w:val="00276536"/>
    <w:rsid w:val="00277E56"/>
    <w:rsid w:val="00280689"/>
    <w:rsid w:val="002806C4"/>
    <w:rsid w:val="00280A41"/>
    <w:rsid w:val="002812FC"/>
    <w:rsid w:val="00281CBF"/>
    <w:rsid w:val="00282A22"/>
    <w:rsid w:val="00285F7B"/>
    <w:rsid w:val="00290718"/>
    <w:rsid w:val="002909CC"/>
    <w:rsid w:val="002955DA"/>
    <w:rsid w:val="00297405"/>
    <w:rsid w:val="00297939"/>
    <w:rsid w:val="002A0739"/>
    <w:rsid w:val="002A1F01"/>
    <w:rsid w:val="002A340F"/>
    <w:rsid w:val="002A5AE9"/>
    <w:rsid w:val="002A6319"/>
    <w:rsid w:val="002A7790"/>
    <w:rsid w:val="002B0F34"/>
    <w:rsid w:val="002B1343"/>
    <w:rsid w:val="002C239C"/>
    <w:rsid w:val="002C411E"/>
    <w:rsid w:val="002C4A89"/>
    <w:rsid w:val="002C5719"/>
    <w:rsid w:val="002C57A0"/>
    <w:rsid w:val="002C5843"/>
    <w:rsid w:val="002C5BB6"/>
    <w:rsid w:val="002C6E86"/>
    <w:rsid w:val="002D0DC6"/>
    <w:rsid w:val="002D20CB"/>
    <w:rsid w:val="002D46CC"/>
    <w:rsid w:val="002D6B37"/>
    <w:rsid w:val="002D6D6A"/>
    <w:rsid w:val="002E3513"/>
    <w:rsid w:val="002E3773"/>
    <w:rsid w:val="002E3F49"/>
    <w:rsid w:val="002E4463"/>
    <w:rsid w:val="002F188A"/>
    <w:rsid w:val="002F26D3"/>
    <w:rsid w:val="002F3F58"/>
    <w:rsid w:val="002F685E"/>
    <w:rsid w:val="002F69E5"/>
    <w:rsid w:val="0030226D"/>
    <w:rsid w:val="00303E43"/>
    <w:rsid w:val="003047B4"/>
    <w:rsid w:val="0030505E"/>
    <w:rsid w:val="00305A44"/>
    <w:rsid w:val="0031076D"/>
    <w:rsid w:val="0031141E"/>
    <w:rsid w:val="0031388F"/>
    <w:rsid w:val="003145F7"/>
    <w:rsid w:val="003161D1"/>
    <w:rsid w:val="003178DC"/>
    <w:rsid w:val="00321031"/>
    <w:rsid w:val="00321E28"/>
    <w:rsid w:val="00324754"/>
    <w:rsid w:val="0032657B"/>
    <w:rsid w:val="00326FDE"/>
    <w:rsid w:val="00330EE0"/>
    <w:rsid w:val="00331062"/>
    <w:rsid w:val="00331C97"/>
    <w:rsid w:val="00332FB6"/>
    <w:rsid w:val="0033613E"/>
    <w:rsid w:val="00341106"/>
    <w:rsid w:val="00352C7D"/>
    <w:rsid w:val="00355E92"/>
    <w:rsid w:val="003605D0"/>
    <w:rsid w:val="003640B8"/>
    <w:rsid w:val="00364211"/>
    <w:rsid w:val="00372ABB"/>
    <w:rsid w:val="00372F78"/>
    <w:rsid w:val="003733F5"/>
    <w:rsid w:val="0037446B"/>
    <w:rsid w:val="00374686"/>
    <w:rsid w:val="00377382"/>
    <w:rsid w:val="00377A78"/>
    <w:rsid w:val="00381532"/>
    <w:rsid w:val="003836F6"/>
    <w:rsid w:val="00383D4B"/>
    <w:rsid w:val="00384321"/>
    <w:rsid w:val="00386D0F"/>
    <w:rsid w:val="0039201C"/>
    <w:rsid w:val="00395C83"/>
    <w:rsid w:val="003960B3"/>
    <w:rsid w:val="0039731A"/>
    <w:rsid w:val="00397971"/>
    <w:rsid w:val="003A1473"/>
    <w:rsid w:val="003A72F6"/>
    <w:rsid w:val="003B1589"/>
    <w:rsid w:val="003B51A4"/>
    <w:rsid w:val="003B5344"/>
    <w:rsid w:val="003C0745"/>
    <w:rsid w:val="003C51F1"/>
    <w:rsid w:val="003C7CEC"/>
    <w:rsid w:val="003D1935"/>
    <w:rsid w:val="003D3DA9"/>
    <w:rsid w:val="003D7484"/>
    <w:rsid w:val="003E23E7"/>
    <w:rsid w:val="003E2DC9"/>
    <w:rsid w:val="003E3180"/>
    <w:rsid w:val="003E5EAA"/>
    <w:rsid w:val="003E6B93"/>
    <w:rsid w:val="003E78D3"/>
    <w:rsid w:val="003F48EA"/>
    <w:rsid w:val="003F6793"/>
    <w:rsid w:val="003F7445"/>
    <w:rsid w:val="004014FC"/>
    <w:rsid w:val="00401734"/>
    <w:rsid w:val="004029C6"/>
    <w:rsid w:val="00406DDE"/>
    <w:rsid w:val="00411EA0"/>
    <w:rsid w:val="00413A7C"/>
    <w:rsid w:val="00415195"/>
    <w:rsid w:val="00415A07"/>
    <w:rsid w:val="00416435"/>
    <w:rsid w:val="00417489"/>
    <w:rsid w:val="00420A29"/>
    <w:rsid w:val="00420DB4"/>
    <w:rsid w:val="00421FB6"/>
    <w:rsid w:val="00425BDD"/>
    <w:rsid w:val="00425FC2"/>
    <w:rsid w:val="0042691D"/>
    <w:rsid w:val="00426A96"/>
    <w:rsid w:val="00431A6A"/>
    <w:rsid w:val="004342BB"/>
    <w:rsid w:val="00435054"/>
    <w:rsid w:val="004377FB"/>
    <w:rsid w:val="00440C6F"/>
    <w:rsid w:val="004417AF"/>
    <w:rsid w:val="004418D7"/>
    <w:rsid w:val="00441C8B"/>
    <w:rsid w:val="004437C2"/>
    <w:rsid w:val="004453CF"/>
    <w:rsid w:val="004459B3"/>
    <w:rsid w:val="00445F97"/>
    <w:rsid w:val="004468F0"/>
    <w:rsid w:val="00451D2C"/>
    <w:rsid w:val="00452E7B"/>
    <w:rsid w:val="004534B2"/>
    <w:rsid w:val="00454842"/>
    <w:rsid w:val="00454D78"/>
    <w:rsid w:val="00464ECD"/>
    <w:rsid w:val="00465625"/>
    <w:rsid w:val="00467C48"/>
    <w:rsid w:val="004708D4"/>
    <w:rsid w:val="004735CC"/>
    <w:rsid w:val="00474856"/>
    <w:rsid w:val="004760BF"/>
    <w:rsid w:val="00477607"/>
    <w:rsid w:val="004802A2"/>
    <w:rsid w:val="00480A01"/>
    <w:rsid w:val="00482906"/>
    <w:rsid w:val="004833C7"/>
    <w:rsid w:val="00487330"/>
    <w:rsid w:val="00490FCC"/>
    <w:rsid w:val="0049310D"/>
    <w:rsid w:val="004949C7"/>
    <w:rsid w:val="00494B24"/>
    <w:rsid w:val="00494E7F"/>
    <w:rsid w:val="00496DB5"/>
    <w:rsid w:val="004A4072"/>
    <w:rsid w:val="004A45DE"/>
    <w:rsid w:val="004A5050"/>
    <w:rsid w:val="004A58F9"/>
    <w:rsid w:val="004A5D95"/>
    <w:rsid w:val="004A6AAE"/>
    <w:rsid w:val="004A76B1"/>
    <w:rsid w:val="004B40AD"/>
    <w:rsid w:val="004B4DBC"/>
    <w:rsid w:val="004B6670"/>
    <w:rsid w:val="004C1ADA"/>
    <w:rsid w:val="004D4FF2"/>
    <w:rsid w:val="004D5A35"/>
    <w:rsid w:val="004D7B53"/>
    <w:rsid w:val="004E0926"/>
    <w:rsid w:val="004E330C"/>
    <w:rsid w:val="004E5E7F"/>
    <w:rsid w:val="004F06AC"/>
    <w:rsid w:val="004F08DE"/>
    <w:rsid w:val="004F1996"/>
    <w:rsid w:val="004F1E6D"/>
    <w:rsid w:val="004F2728"/>
    <w:rsid w:val="004F35E9"/>
    <w:rsid w:val="004F5C4A"/>
    <w:rsid w:val="00502925"/>
    <w:rsid w:val="005032EB"/>
    <w:rsid w:val="00514F42"/>
    <w:rsid w:val="00521345"/>
    <w:rsid w:val="005238DB"/>
    <w:rsid w:val="00527B75"/>
    <w:rsid w:val="0053070B"/>
    <w:rsid w:val="00537896"/>
    <w:rsid w:val="00541089"/>
    <w:rsid w:val="00544563"/>
    <w:rsid w:val="00545818"/>
    <w:rsid w:val="00545AD1"/>
    <w:rsid w:val="005472D7"/>
    <w:rsid w:val="005531A1"/>
    <w:rsid w:val="00553F53"/>
    <w:rsid w:val="00562BDC"/>
    <w:rsid w:val="00562F24"/>
    <w:rsid w:val="005640D3"/>
    <w:rsid w:val="0056694F"/>
    <w:rsid w:val="00572FC7"/>
    <w:rsid w:val="00573430"/>
    <w:rsid w:val="00575C6F"/>
    <w:rsid w:val="00577D0F"/>
    <w:rsid w:val="00581161"/>
    <w:rsid w:val="005827DA"/>
    <w:rsid w:val="00583F15"/>
    <w:rsid w:val="00584D2E"/>
    <w:rsid w:val="00585468"/>
    <w:rsid w:val="0058560A"/>
    <w:rsid w:val="005857B3"/>
    <w:rsid w:val="00587379"/>
    <w:rsid w:val="00587404"/>
    <w:rsid w:val="0059218D"/>
    <w:rsid w:val="005927F1"/>
    <w:rsid w:val="005948AC"/>
    <w:rsid w:val="0059653B"/>
    <w:rsid w:val="005A2B24"/>
    <w:rsid w:val="005A5511"/>
    <w:rsid w:val="005A6643"/>
    <w:rsid w:val="005B042B"/>
    <w:rsid w:val="005B56A9"/>
    <w:rsid w:val="005B61DD"/>
    <w:rsid w:val="005B6AED"/>
    <w:rsid w:val="005C03C7"/>
    <w:rsid w:val="005C18DD"/>
    <w:rsid w:val="005C2751"/>
    <w:rsid w:val="005C4BAE"/>
    <w:rsid w:val="005C55D5"/>
    <w:rsid w:val="005E0A68"/>
    <w:rsid w:val="005E0FD0"/>
    <w:rsid w:val="005E2EC8"/>
    <w:rsid w:val="005E4D2C"/>
    <w:rsid w:val="005E50B8"/>
    <w:rsid w:val="005E7549"/>
    <w:rsid w:val="005F1D2B"/>
    <w:rsid w:val="00600AFD"/>
    <w:rsid w:val="00602630"/>
    <w:rsid w:val="0060432D"/>
    <w:rsid w:val="00607202"/>
    <w:rsid w:val="00610A7D"/>
    <w:rsid w:val="0061202D"/>
    <w:rsid w:val="00614CC9"/>
    <w:rsid w:val="00621071"/>
    <w:rsid w:val="00621A1E"/>
    <w:rsid w:val="00625E46"/>
    <w:rsid w:val="00631221"/>
    <w:rsid w:val="00632EB5"/>
    <w:rsid w:val="006355B6"/>
    <w:rsid w:val="006364A5"/>
    <w:rsid w:val="00641B19"/>
    <w:rsid w:val="0064263B"/>
    <w:rsid w:val="00642E35"/>
    <w:rsid w:val="00643824"/>
    <w:rsid w:val="006465CF"/>
    <w:rsid w:val="00647778"/>
    <w:rsid w:val="00650597"/>
    <w:rsid w:val="00650B1D"/>
    <w:rsid w:val="00652D0E"/>
    <w:rsid w:val="00652F86"/>
    <w:rsid w:val="00660489"/>
    <w:rsid w:val="00663D78"/>
    <w:rsid w:val="00664E97"/>
    <w:rsid w:val="006660AA"/>
    <w:rsid w:val="00666628"/>
    <w:rsid w:val="0067665F"/>
    <w:rsid w:val="0068237E"/>
    <w:rsid w:val="00683EE7"/>
    <w:rsid w:val="006852DD"/>
    <w:rsid w:val="00691065"/>
    <w:rsid w:val="0069154C"/>
    <w:rsid w:val="0069210D"/>
    <w:rsid w:val="00693CF3"/>
    <w:rsid w:val="0069415D"/>
    <w:rsid w:val="00694CCE"/>
    <w:rsid w:val="0069550C"/>
    <w:rsid w:val="00696356"/>
    <w:rsid w:val="006A1111"/>
    <w:rsid w:val="006A2521"/>
    <w:rsid w:val="006A79FE"/>
    <w:rsid w:val="006B03EB"/>
    <w:rsid w:val="006B0FA1"/>
    <w:rsid w:val="006B1A6B"/>
    <w:rsid w:val="006B22A2"/>
    <w:rsid w:val="006B2FAA"/>
    <w:rsid w:val="006B3697"/>
    <w:rsid w:val="006B3921"/>
    <w:rsid w:val="006B7C71"/>
    <w:rsid w:val="006C174F"/>
    <w:rsid w:val="006C21B5"/>
    <w:rsid w:val="006D0008"/>
    <w:rsid w:val="006D0FE7"/>
    <w:rsid w:val="006D3B67"/>
    <w:rsid w:val="006D69C5"/>
    <w:rsid w:val="006D6E8D"/>
    <w:rsid w:val="006D6E9B"/>
    <w:rsid w:val="006E29A3"/>
    <w:rsid w:val="006E3C00"/>
    <w:rsid w:val="006E40F9"/>
    <w:rsid w:val="006E5D88"/>
    <w:rsid w:val="006E61BF"/>
    <w:rsid w:val="006F2673"/>
    <w:rsid w:val="006F5123"/>
    <w:rsid w:val="006F5822"/>
    <w:rsid w:val="006F6964"/>
    <w:rsid w:val="006F73C1"/>
    <w:rsid w:val="006F7F8A"/>
    <w:rsid w:val="00706D0E"/>
    <w:rsid w:val="007075E5"/>
    <w:rsid w:val="00715F65"/>
    <w:rsid w:val="00716B2A"/>
    <w:rsid w:val="0071774B"/>
    <w:rsid w:val="00722D51"/>
    <w:rsid w:val="00730A35"/>
    <w:rsid w:val="00733CCE"/>
    <w:rsid w:val="00734FB1"/>
    <w:rsid w:val="00735F46"/>
    <w:rsid w:val="00736E7E"/>
    <w:rsid w:val="007370B3"/>
    <w:rsid w:val="007424F9"/>
    <w:rsid w:val="00745300"/>
    <w:rsid w:val="00746A6F"/>
    <w:rsid w:val="00746CBB"/>
    <w:rsid w:val="00746D55"/>
    <w:rsid w:val="00747021"/>
    <w:rsid w:val="00747C73"/>
    <w:rsid w:val="00747DFE"/>
    <w:rsid w:val="00752197"/>
    <w:rsid w:val="007531B6"/>
    <w:rsid w:val="00757FF4"/>
    <w:rsid w:val="00761F7F"/>
    <w:rsid w:val="00764C62"/>
    <w:rsid w:val="00770A22"/>
    <w:rsid w:val="00771CE9"/>
    <w:rsid w:val="00775DBF"/>
    <w:rsid w:val="0077667F"/>
    <w:rsid w:val="007808B0"/>
    <w:rsid w:val="00786D4D"/>
    <w:rsid w:val="00787E75"/>
    <w:rsid w:val="00791858"/>
    <w:rsid w:val="007943AB"/>
    <w:rsid w:val="007A02FC"/>
    <w:rsid w:val="007A389F"/>
    <w:rsid w:val="007A535C"/>
    <w:rsid w:val="007A74BF"/>
    <w:rsid w:val="007B024B"/>
    <w:rsid w:val="007B73BC"/>
    <w:rsid w:val="007C0E83"/>
    <w:rsid w:val="007C5728"/>
    <w:rsid w:val="007D0564"/>
    <w:rsid w:val="007D0FC0"/>
    <w:rsid w:val="007D25F8"/>
    <w:rsid w:val="007D3B4C"/>
    <w:rsid w:val="007D79CA"/>
    <w:rsid w:val="007E2BC4"/>
    <w:rsid w:val="007E3FD6"/>
    <w:rsid w:val="007E6621"/>
    <w:rsid w:val="008017BC"/>
    <w:rsid w:val="0080351E"/>
    <w:rsid w:val="00805317"/>
    <w:rsid w:val="0080771D"/>
    <w:rsid w:val="00815BF1"/>
    <w:rsid w:val="00820CBA"/>
    <w:rsid w:val="0082110A"/>
    <w:rsid w:val="00824D83"/>
    <w:rsid w:val="00825047"/>
    <w:rsid w:val="008266E7"/>
    <w:rsid w:val="00831E6C"/>
    <w:rsid w:val="00834B5D"/>
    <w:rsid w:val="008350CA"/>
    <w:rsid w:val="0084262D"/>
    <w:rsid w:val="00842A17"/>
    <w:rsid w:val="00846D56"/>
    <w:rsid w:val="00853715"/>
    <w:rsid w:val="00854494"/>
    <w:rsid w:val="00862232"/>
    <w:rsid w:val="008633A8"/>
    <w:rsid w:val="00864774"/>
    <w:rsid w:val="0086693C"/>
    <w:rsid w:val="00871AA5"/>
    <w:rsid w:val="008736CD"/>
    <w:rsid w:val="008762DA"/>
    <w:rsid w:val="0087743E"/>
    <w:rsid w:val="00877CDA"/>
    <w:rsid w:val="0088084E"/>
    <w:rsid w:val="0088364B"/>
    <w:rsid w:val="0088383B"/>
    <w:rsid w:val="00885587"/>
    <w:rsid w:val="00887E53"/>
    <w:rsid w:val="00892BED"/>
    <w:rsid w:val="008945F5"/>
    <w:rsid w:val="00895DA2"/>
    <w:rsid w:val="008960BB"/>
    <w:rsid w:val="008A063A"/>
    <w:rsid w:val="008A100E"/>
    <w:rsid w:val="008A2190"/>
    <w:rsid w:val="008A3F82"/>
    <w:rsid w:val="008A5E62"/>
    <w:rsid w:val="008A649C"/>
    <w:rsid w:val="008A6954"/>
    <w:rsid w:val="008B0F37"/>
    <w:rsid w:val="008B2CAF"/>
    <w:rsid w:val="008B2E9C"/>
    <w:rsid w:val="008B52B1"/>
    <w:rsid w:val="008B55C4"/>
    <w:rsid w:val="008B7757"/>
    <w:rsid w:val="008C0FC1"/>
    <w:rsid w:val="008C2DDA"/>
    <w:rsid w:val="008C467A"/>
    <w:rsid w:val="008C5894"/>
    <w:rsid w:val="008D3247"/>
    <w:rsid w:val="008D4D95"/>
    <w:rsid w:val="008D4FE5"/>
    <w:rsid w:val="008D6318"/>
    <w:rsid w:val="008E010A"/>
    <w:rsid w:val="008E04D9"/>
    <w:rsid w:val="008E1F07"/>
    <w:rsid w:val="008E2DF8"/>
    <w:rsid w:val="008E62B9"/>
    <w:rsid w:val="008F2645"/>
    <w:rsid w:val="008F3F09"/>
    <w:rsid w:val="008F5E7B"/>
    <w:rsid w:val="008F70A1"/>
    <w:rsid w:val="00901AE5"/>
    <w:rsid w:val="00901DE1"/>
    <w:rsid w:val="0090292F"/>
    <w:rsid w:val="0090296F"/>
    <w:rsid w:val="00903799"/>
    <w:rsid w:val="009052ED"/>
    <w:rsid w:val="00905727"/>
    <w:rsid w:val="009074E6"/>
    <w:rsid w:val="00907C8B"/>
    <w:rsid w:val="00910690"/>
    <w:rsid w:val="009116D7"/>
    <w:rsid w:val="009229F4"/>
    <w:rsid w:val="009300E1"/>
    <w:rsid w:val="00931373"/>
    <w:rsid w:val="0093583D"/>
    <w:rsid w:val="00940754"/>
    <w:rsid w:val="00940A18"/>
    <w:rsid w:val="00941362"/>
    <w:rsid w:val="009418C3"/>
    <w:rsid w:val="009433E7"/>
    <w:rsid w:val="009446F7"/>
    <w:rsid w:val="00944BC2"/>
    <w:rsid w:val="009478EE"/>
    <w:rsid w:val="00950168"/>
    <w:rsid w:val="00953710"/>
    <w:rsid w:val="00954335"/>
    <w:rsid w:val="00956DD9"/>
    <w:rsid w:val="009629B3"/>
    <w:rsid w:val="00963AE2"/>
    <w:rsid w:val="00965557"/>
    <w:rsid w:val="00965F9F"/>
    <w:rsid w:val="009706F3"/>
    <w:rsid w:val="00971832"/>
    <w:rsid w:val="00971F94"/>
    <w:rsid w:val="009727AF"/>
    <w:rsid w:val="00973F6C"/>
    <w:rsid w:val="009750C2"/>
    <w:rsid w:val="00977F61"/>
    <w:rsid w:val="00980269"/>
    <w:rsid w:val="00981A6D"/>
    <w:rsid w:val="00982390"/>
    <w:rsid w:val="00983549"/>
    <w:rsid w:val="00983727"/>
    <w:rsid w:val="00985656"/>
    <w:rsid w:val="00986706"/>
    <w:rsid w:val="009869A1"/>
    <w:rsid w:val="00986F81"/>
    <w:rsid w:val="009937C6"/>
    <w:rsid w:val="00996481"/>
    <w:rsid w:val="00997006"/>
    <w:rsid w:val="009970CF"/>
    <w:rsid w:val="009A1A9A"/>
    <w:rsid w:val="009A321F"/>
    <w:rsid w:val="009A379C"/>
    <w:rsid w:val="009A4866"/>
    <w:rsid w:val="009B05D8"/>
    <w:rsid w:val="009B2687"/>
    <w:rsid w:val="009B35AC"/>
    <w:rsid w:val="009B381C"/>
    <w:rsid w:val="009B426A"/>
    <w:rsid w:val="009B571B"/>
    <w:rsid w:val="009C02A8"/>
    <w:rsid w:val="009C0E33"/>
    <w:rsid w:val="009C204E"/>
    <w:rsid w:val="009C277C"/>
    <w:rsid w:val="009C4751"/>
    <w:rsid w:val="009C6ABB"/>
    <w:rsid w:val="009C7C4D"/>
    <w:rsid w:val="009C7E7D"/>
    <w:rsid w:val="009D0EA0"/>
    <w:rsid w:val="009D15D6"/>
    <w:rsid w:val="009D30D8"/>
    <w:rsid w:val="009D3A23"/>
    <w:rsid w:val="009E1598"/>
    <w:rsid w:val="009E1E26"/>
    <w:rsid w:val="009E2135"/>
    <w:rsid w:val="009E3223"/>
    <w:rsid w:val="009E7A72"/>
    <w:rsid w:val="009F1258"/>
    <w:rsid w:val="009F5049"/>
    <w:rsid w:val="009F652B"/>
    <w:rsid w:val="009F6D93"/>
    <w:rsid w:val="00A01CF2"/>
    <w:rsid w:val="00A070DC"/>
    <w:rsid w:val="00A07506"/>
    <w:rsid w:val="00A078D4"/>
    <w:rsid w:val="00A13BEF"/>
    <w:rsid w:val="00A13CA0"/>
    <w:rsid w:val="00A22998"/>
    <w:rsid w:val="00A2381A"/>
    <w:rsid w:val="00A24421"/>
    <w:rsid w:val="00A24D81"/>
    <w:rsid w:val="00A26248"/>
    <w:rsid w:val="00A264CD"/>
    <w:rsid w:val="00A31488"/>
    <w:rsid w:val="00A3267D"/>
    <w:rsid w:val="00A34BAF"/>
    <w:rsid w:val="00A35D9C"/>
    <w:rsid w:val="00A37E0F"/>
    <w:rsid w:val="00A41173"/>
    <w:rsid w:val="00A41218"/>
    <w:rsid w:val="00A43836"/>
    <w:rsid w:val="00A46523"/>
    <w:rsid w:val="00A50751"/>
    <w:rsid w:val="00A51531"/>
    <w:rsid w:val="00A5256F"/>
    <w:rsid w:val="00A5453D"/>
    <w:rsid w:val="00A54B05"/>
    <w:rsid w:val="00A551A6"/>
    <w:rsid w:val="00A57A7A"/>
    <w:rsid w:val="00A62188"/>
    <w:rsid w:val="00A63D24"/>
    <w:rsid w:val="00A648A0"/>
    <w:rsid w:val="00A66739"/>
    <w:rsid w:val="00A7225C"/>
    <w:rsid w:val="00A725C1"/>
    <w:rsid w:val="00A726C8"/>
    <w:rsid w:val="00A72B44"/>
    <w:rsid w:val="00A72D79"/>
    <w:rsid w:val="00A7516E"/>
    <w:rsid w:val="00A816CD"/>
    <w:rsid w:val="00A90D6E"/>
    <w:rsid w:val="00A91005"/>
    <w:rsid w:val="00AA2ACC"/>
    <w:rsid w:val="00AA3CF1"/>
    <w:rsid w:val="00AA6D6F"/>
    <w:rsid w:val="00AA75EF"/>
    <w:rsid w:val="00AB23FD"/>
    <w:rsid w:val="00AB290C"/>
    <w:rsid w:val="00AB2C37"/>
    <w:rsid w:val="00AB5AA1"/>
    <w:rsid w:val="00AC069E"/>
    <w:rsid w:val="00AC102E"/>
    <w:rsid w:val="00AC1F65"/>
    <w:rsid w:val="00AC459A"/>
    <w:rsid w:val="00AC7F85"/>
    <w:rsid w:val="00AD0857"/>
    <w:rsid w:val="00AD1BB9"/>
    <w:rsid w:val="00AD2163"/>
    <w:rsid w:val="00AD3458"/>
    <w:rsid w:val="00AD4349"/>
    <w:rsid w:val="00AE1471"/>
    <w:rsid w:val="00AE1951"/>
    <w:rsid w:val="00AE5BF3"/>
    <w:rsid w:val="00AE5DA5"/>
    <w:rsid w:val="00AF1BDF"/>
    <w:rsid w:val="00AF654A"/>
    <w:rsid w:val="00B01D72"/>
    <w:rsid w:val="00B0366A"/>
    <w:rsid w:val="00B046FC"/>
    <w:rsid w:val="00B06411"/>
    <w:rsid w:val="00B06A77"/>
    <w:rsid w:val="00B077B3"/>
    <w:rsid w:val="00B137F0"/>
    <w:rsid w:val="00B13AEE"/>
    <w:rsid w:val="00B13F6C"/>
    <w:rsid w:val="00B220DF"/>
    <w:rsid w:val="00B22F86"/>
    <w:rsid w:val="00B24791"/>
    <w:rsid w:val="00B24CD1"/>
    <w:rsid w:val="00B24F1C"/>
    <w:rsid w:val="00B256CC"/>
    <w:rsid w:val="00B2757E"/>
    <w:rsid w:val="00B3135E"/>
    <w:rsid w:val="00B330B9"/>
    <w:rsid w:val="00B337A1"/>
    <w:rsid w:val="00B33D95"/>
    <w:rsid w:val="00B3402C"/>
    <w:rsid w:val="00B346DF"/>
    <w:rsid w:val="00B40BD7"/>
    <w:rsid w:val="00B43609"/>
    <w:rsid w:val="00B43C95"/>
    <w:rsid w:val="00B553F9"/>
    <w:rsid w:val="00B57131"/>
    <w:rsid w:val="00B64E3B"/>
    <w:rsid w:val="00B651D9"/>
    <w:rsid w:val="00B65518"/>
    <w:rsid w:val="00B702A9"/>
    <w:rsid w:val="00B708F6"/>
    <w:rsid w:val="00B73FE9"/>
    <w:rsid w:val="00B75ED5"/>
    <w:rsid w:val="00B761B6"/>
    <w:rsid w:val="00B766DB"/>
    <w:rsid w:val="00B77F2B"/>
    <w:rsid w:val="00B80A1B"/>
    <w:rsid w:val="00B81A26"/>
    <w:rsid w:val="00B81BF1"/>
    <w:rsid w:val="00B81FD1"/>
    <w:rsid w:val="00B840A8"/>
    <w:rsid w:val="00B84CF9"/>
    <w:rsid w:val="00B855F3"/>
    <w:rsid w:val="00B85984"/>
    <w:rsid w:val="00B85A23"/>
    <w:rsid w:val="00B85B72"/>
    <w:rsid w:val="00B85C6B"/>
    <w:rsid w:val="00B86F8F"/>
    <w:rsid w:val="00B908E3"/>
    <w:rsid w:val="00B91558"/>
    <w:rsid w:val="00B94F64"/>
    <w:rsid w:val="00B96511"/>
    <w:rsid w:val="00BA0FE5"/>
    <w:rsid w:val="00BA22AC"/>
    <w:rsid w:val="00BA3F6C"/>
    <w:rsid w:val="00BB3D66"/>
    <w:rsid w:val="00BB5DE6"/>
    <w:rsid w:val="00BB6111"/>
    <w:rsid w:val="00BB741D"/>
    <w:rsid w:val="00BC0AEF"/>
    <w:rsid w:val="00BC1290"/>
    <w:rsid w:val="00BC4353"/>
    <w:rsid w:val="00BC540A"/>
    <w:rsid w:val="00BC5C18"/>
    <w:rsid w:val="00BC63EF"/>
    <w:rsid w:val="00BD0834"/>
    <w:rsid w:val="00BD244F"/>
    <w:rsid w:val="00BD3E30"/>
    <w:rsid w:val="00BD443B"/>
    <w:rsid w:val="00BD54B6"/>
    <w:rsid w:val="00BE007F"/>
    <w:rsid w:val="00BE0BE0"/>
    <w:rsid w:val="00BE1679"/>
    <w:rsid w:val="00BE4FA9"/>
    <w:rsid w:val="00BF040D"/>
    <w:rsid w:val="00BF086C"/>
    <w:rsid w:val="00C00F21"/>
    <w:rsid w:val="00C013D9"/>
    <w:rsid w:val="00C023EC"/>
    <w:rsid w:val="00C044B0"/>
    <w:rsid w:val="00C048FC"/>
    <w:rsid w:val="00C05F1D"/>
    <w:rsid w:val="00C06A02"/>
    <w:rsid w:val="00C07BB6"/>
    <w:rsid w:val="00C1184B"/>
    <w:rsid w:val="00C16CD9"/>
    <w:rsid w:val="00C217D8"/>
    <w:rsid w:val="00C23509"/>
    <w:rsid w:val="00C23B54"/>
    <w:rsid w:val="00C2496C"/>
    <w:rsid w:val="00C27104"/>
    <w:rsid w:val="00C30200"/>
    <w:rsid w:val="00C3191F"/>
    <w:rsid w:val="00C328DA"/>
    <w:rsid w:val="00C342CA"/>
    <w:rsid w:val="00C357FE"/>
    <w:rsid w:val="00C41E43"/>
    <w:rsid w:val="00C437A9"/>
    <w:rsid w:val="00C45B5A"/>
    <w:rsid w:val="00C46430"/>
    <w:rsid w:val="00C4761E"/>
    <w:rsid w:val="00C502E4"/>
    <w:rsid w:val="00C5303C"/>
    <w:rsid w:val="00C538F4"/>
    <w:rsid w:val="00C54B1A"/>
    <w:rsid w:val="00C55D2A"/>
    <w:rsid w:val="00C60BE5"/>
    <w:rsid w:val="00C61184"/>
    <w:rsid w:val="00C665CF"/>
    <w:rsid w:val="00C66F02"/>
    <w:rsid w:val="00C70200"/>
    <w:rsid w:val="00C71BBC"/>
    <w:rsid w:val="00C74633"/>
    <w:rsid w:val="00C746B7"/>
    <w:rsid w:val="00C75258"/>
    <w:rsid w:val="00C82DA8"/>
    <w:rsid w:val="00C84436"/>
    <w:rsid w:val="00C86154"/>
    <w:rsid w:val="00C86C9D"/>
    <w:rsid w:val="00C9154C"/>
    <w:rsid w:val="00C9622F"/>
    <w:rsid w:val="00C97A1F"/>
    <w:rsid w:val="00CA2437"/>
    <w:rsid w:val="00CA56A3"/>
    <w:rsid w:val="00CA7895"/>
    <w:rsid w:val="00CB2781"/>
    <w:rsid w:val="00CB6AEE"/>
    <w:rsid w:val="00CC0DF1"/>
    <w:rsid w:val="00CC160A"/>
    <w:rsid w:val="00CC417C"/>
    <w:rsid w:val="00CC67A3"/>
    <w:rsid w:val="00CD324A"/>
    <w:rsid w:val="00CD381E"/>
    <w:rsid w:val="00CD4DCE"/>
    <w:rsid w:val="00CD6E0B"/>
    <w:rsid w:val="00CE04E9"/>
    <w:rsid w:val="00CE187C"/>
    <w:rsid w:val="00CE419F"/>
    <w:rsid w:val="00CE5220"/>
    <w:rsid w:val="00CE6A1D"/>
    <w:rsid w:val="00CE6B5A"/>
    <w:rsid w:val="00CE6F9A"/>
    <w:rsid w:val="00CF0943"/>
    <w:rsid w:val="00CF36BB"/>
    <w:rsid w:val="00CF4A02"/>
    <w:rsid w:val="00D008D2"/>
    <w:rsid w:val="00D036BD"/>
    <w:rsid w:val="00D060A1"/>
    <w:rsid w:val="00D074BA"/>
    <w:rsid w:val="00D07BA4"/>
    <w:rsid w:val="00D12B67"/>
    <w:rsid w:val="00D1300E"/>
    <w:rsid w:val="00D155AA"/>
    <w:rsid w:val="00D15869"/>
    <w:rsid w:val="00D16366"/>
    <w:rsid w:val="00D16885"/>
    <w:rsid w:val="00D179D7"/>
    <w:rsid w:val="00D20A26"/>
    <w:rsid w:val="00D210A1"/>
    <w:rsid w:val="00D264A4"/>
    <w:rsid w:val="00D27A24"/>
    <w:rsid w:val="00D3149D"/>
    <w:rsid w:val="00D33E82"/>
    <w:rsid w:val="00D35E6D"/>
    <w:rsid w:val="00D3633D"/>
    <w:rsid w:val="00D3647A"/>
    <w:rsid w:val="00D466D3"/>
    <w:rsid w:val="00D51A18"/>
    <w:rsid w:val="00D5202B"/>
    <w:rsid w:val="00D52F0A"/>
    <w:rsid w:val="00D558F2"/>
    <w:rsid w:val="00D55D56"/>
    <w:rsid w:val="00D562CF"/>
    <w:rsid w:val="00D57EAF"/>
    <w:rsid w:val="00D62D45"/>
    <w:rsid w:val="00D63D6C"/>
    <w:rsid w:val="00D6517B"/>
    <w:rsid w:val="00D66B95"/>
    <w:rsid w:val="00D670A3"/>
    <w:rsid w:val="00D677BF"/>
    <w:rsid w:val="00D74753"/>
    <w:rsid w:val="00D75A9D"/>
    <w:rsid w:val="00D77D08"/>
    <w:rsid w:val="00D80190"/>
    <w:rsid w:val="00D80432"/>
    <w:rsid w:val="00D80A8E"/>
    <w:rsid w:val="00D81C60"/>
    <w:rsid w:val="00D853BD"/>
    <w:rsid w:val="00D86943"/>
    <w:rsid w:val="00D87360"/>
    <w:rsid w:val="00D941E9"/>
    <w:rsid w:val="00D95321"/>
    <w:rsid w:val="00D95843"/>
    <w:rsid w:val="00D963E2"/>
    <w:rsid w:val="00D96525"/>
    <w:rsid w:val="00DA1732"/>
    <w:rsid w:val="00DA41CD"/>
    <w:rsid w:val="00DA6650"/>
    <w:rsid w:val="00DA7C3C"/>
    <w:rsid w:val="00DB02C0"/>
    <w:rsid w:val="00DB124F"/>
    <w:rsid w:val="00DB5793"/>
    <w:rsid w:val="00DB7085"/>
    <w:rsid w:val="00DC0AB2"/>
    <w:rsid w:val="00DC38D6"/>
    <w:rsid w:val="00DC3BFF"/>
    <w:rsid w:val="00DC51E7"/>
    <w:rsid w:val="00DD3523"/>
    <w:rsid w:val="00DD3F08"/>
    <w:rsid w:val="00DD4460"/>
    <w:rsid w:val="00DD4645"/>
    <w:rsid w:val="00DD56AF"/>
    <w:rsid w:val="00DD5878"/>
    <w:rsid w:val="00DD5B84"/>
    <w:rsid w:val="00DE01BF"/>
    <w:rsid w:val="00DE0FFE"/>
    <w:rsid w:val="00DE1EFD"/>
    <w:rsid w:val="00DE639D"/>
    <w:rsid w:val="00DE7144"/>
    <w:rsid w:val="00DF23FD"/>
    <w:rsid w:val="00DF2C04"/>
    <w:rsid w:val="00DF5B23"/>
    <w:rsid w:val="00DF747D"/>
    <w:rsid w:val="00E00924"/>
    <w:rsid w:val="00E0102D"/>
    <w:rsid w:val="00E06EDA"/>
    <w:rsid w:val="00E07522"/>
    <w:rsid w:val="00E07785"/>
    <w:rsid w:val="00E15F73"/>
    <w:rsid w:val="00E1742D"/>
    <w:rsid w:val="00E175BC"/>
    <w:rsid w:val="00E25861"/>
    <w:rsid w:val="00E2758D"/>
    <w:rsid w:val="00E318B4"/>
    <w:rsid w:val="00E32EDF"/>
    <w:rsid w:val="00E35683"/>
    <w:rsid w:val="00E36B83"/>
    <w:rsid w:val="00E40264"/>
    <w:rsid w:val="00E40DEF"/>
    <w:rsid w:val="00E411D8"/>
    <w:rsid w:val="00E4317D"/>
    <w:rsid w:val="00E444A2"/>
    <w:rsid w:val="00E4534A"/>
    <w:rsid w:val="00E501DD"/>
    <w:rsid w:val="00E52622"/>
    <w:rsid w:val="00E53EB5"/>
    <w:rsid w:val="00E55772"/>
    <w:rsid w:val="00E620C0"/>
    <w:rsid w:val="00E639B6"/>
    <w:rsid w:val="00E66A47"/>
    <w:rsid w:val="00E67945"/>
    <w:rsid w:val="00E700EE"/>
    <w:rsid w:val="00E73354"/>
    <w:rsid w:val="00E73549"/>
    <w:rsid w:val="00E735A9"/>
    <w:rsid w:val="00E73D04"/>
    <w:rsid w:val="00E73D1D"/>
    <w:rsid w:val="00E73DBC"/>
    <w:rsid w:val="00E7405D"/>
    <w:rsid w:val="00E749FA"/>
    <w:rsid w:val="00E76155"/>
    <w:rsid w:val="00E85E64"/>
    <w:rsid w:val="00E86021"/>
    <w:rsid w:val="00E9025F"/>
    <w:rsid w:val="00E92099"/>
    <w:rsid w:val="00E93051"/>
    <w:rsid w:val="00E9324C"/>
    <w:rsid w:val="00E95693"/>
    <w:rsid w:val="00EA3D3D"/>
    <w:rsid w:val="00EA4D7F"/>
    <w:rsid w:val="00EA7380"/>
    <w:rsid w:val="00EB7EAA"/>
    <w:rsid w:val="00EC0385"/>
    <w:rsid w:val="00EC2222"/>
    <w:rsid w:val="00ED1726"/>
    <w:rsid w:val="00ED3CB9"/>
    <w:rsid w:val="00ED5AC0"/>
    <w:rsid w:val="00ED78C3"/>
    <w:rsid w:val="00ED79D2"/>
    <w:rsid w:val="00EE3463"/>
    <w:rsid w:val="00EE5ACA"/>
    <w:rsid w:val="00EE77A1"/>
    <w:rsid w:val="00EF0F46"/>
    <w:rsid w:val="00EF1FE0"/>
    <w:rsid w:val="00EF275A"/>
    <w:rsid w:val="00F03703"/>
    <w:rsid w:val="00F04820"/>
    <w:rsid w:val="00F06CEC"/>
    <w:rsid w:val="00F0733D"/>
    <w:rsid w:val="00F120A3"/>
    <w:rsid w:val="00F13E87"/>
    <w:rsid w:val="00F146EA"/>
    <w:rsid w:val="00F20032"/>
    <w:rsid w:val="00F20252"/>
    <w:rsid w:val="00F20FC8"/>
    <w:rsid w:val="00F214FE"/>
    <w:rsid w:val="00F216B5"/>
    <w:rsid w:val="00F226CF"/>
    <w:rsid w:val="00F26CAA"/>
    <w:rsid w:val="00F3381B"/>
    <w:rsid w:val="00F42373"/>
    <w:rsid w:val="00F46374"/>
    <w:rsid w:val="00F47E0C"/>
    <w:rsid w:val="00F504E7"/>
    <w:rsid w:val="00F518D6"/>
    <w:rsid w:val="00F54891"/>
    <w:rsid w:val="00F57895"/>
    <w:rsid w:val="00F57F3B"/>
    <w:rsid w:val="00F64D86"/>
    <w:rsid w:val="00F66893"/>
    <w:rsid w:val="00F70ACE"/>
    <w:rsid w:val="00F72CEC"/>
    <w:rsid w:val="00F73A8E"/>
    <w:rsid w:val="00F75E39"/>
    <w:rsid w:val="00F76FB9"/>
    <w:rsid w:val="00F77007"/>
    <w:rsid w:val="00F803FB"/>
    <w:rsid w:val="00F81D9D"/>
    <w:rsid w:val="00F823E2"/>
    <w:rsid w:val="00F832AC"/>
    <w:rsid w:val="00F8345A"/>
    <w:rsid w:val="00F8574A"/>
    <w:rsid w:val="00F9153C"/>
    <w:rsid w:val="00F91985"/>
    <w:rsid w:val="00F93B30"/>
    <w:rsid w:val="00F94231"/>
    <w:rsid w:val="00F944D9"/>
    <w:rsid w:val="00F96344"/>
    <w:rsid w:val="00F96F95"/>
    <w:rsid w:val="00FA1471"/>
    <w:rsid w:val="00FA3490"/>
    <w:rsid w:val="00FA79B2"/>
    <w:rsid w:val="00FB08F3"/>
    <w:rsid w:val="00FB115D"/>
    <w:rsid w:val="00FB45FE"/>
    <w:rsid w:val="00FC0C96"/>
    <w:rsid w:val="00FC0E0F"/>
    <w:rsid w:val="00FC123F"/>
    <w:rsid w:val="00FC12AA"/>
    <w:rsid w:val="00FC3BBC"/>
    <w:rsid w:val="00FC4DCB"/>
    <w:rsid w:val="00FC7716"/>
    <w:rsid w:val="00FD0661"/>
    <w:rsid w:val="00FD1830"/>
    <w:rsid w:val="00FD288E"/>
    <w:rsid w:val="00FD5067"/>
    <w:rsid w:val="00FD5F5B"/>
    <w:rsid w:val="00FD676F"/>
    <w:rsid w:val="00FD68AB"/>
    <w:rsid w:val="00FD6A19"/>
    <w:rsid w:val="00FE00DC"/>
    <w:rsid w:val="00FE05D1"/>
    <w:rsid w:val="00FE4A28"/>
    <w:rsid w:val="00FE4B75"/>
    <w:rsid w:val="00FE4C3B"/>
    <w:rsid w:val="00FE638A"/>
    <w:rsid w:val="00FE71B9"/>
    <w:rsid w:val="00FF12BD"/>
    <w:rsid w:val="00FF1E67"/>
    <w:rsid w:val="00FF3086"/>
    <w:rsid w:val="00FF511C"/>
    <w:rsid w:val="00FF5825"/>
    <w:rsid w:val="00FF7178"/>
    <w:rsid w:val="00FF77CD"/>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264F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cs="Times New Roman" w:eastAsia="Calibri" w:hAnsi="Calibri"/>
        <w:lang w:bidi="ar-SA" w:eastAsia="fr-FR" w:val="fr-FR"/>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0"/>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Body Text Indent 2" w:uiPriority="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236C8D"/>
    <w:pPr>
      <w:spacing w:after="240"/>
      <w:jc w:val="both"/>
    </w:pPr>
    <w:rPr>
      <w:sz w:val="22"/>
      <w:szCs w:val="22"/>
      <w:lang w:eastAsia="en-US"/>
    </w:rPr>
  </w:style>
  <w:style w:styleId="Titre1" w:type="paragraph">
    <w:name w:val="heading 1"/>
    <w:basedOn w:val="Titre3"/>
    <w:next w:val="Normal"/>
    <w:link w:val="Titre1Car"/>
    <w:uiPriority w:val="9"/>
    <w:qFormat/>
    <w:rsid w:val="008E1F07"/>
    <w:pPr>
      <w:pBdr>
        <w:bottom w:color="auto" w:space="1" w:sz="4" w:val="single"/>
      </w:pBdr>
      <w:spacing w:after="300" w:before="500"/>
      <w:ind w:hanging="357" w:left="357"/>
      <w:outlineLvl w:val="0"/>
    </w:pPr>
    <w:rPr>
      <w:rFonts w:ascii="Calibri" w:cs="Calibri" w:hAnsi="Calibri"/>
      <w:bCs w:val="0"/>
      <w:sz w:val="28"/>
      <w:szCs w:val="28"/>
    </w:rPr>
  </w:style>
  <w:style w:styleId="Titre2" w:type="paragraph">
    <w:name w:val="heading 2"/>
    <w:basedOn w:val="Titre4"/>
    <w:next w:val="Normal"/>
    <w:link w:val="Titre2Car"/>
    <w:uiPriority w:val="9"/>
    <w:unhideWhenUsed/>
    <w:qFormat/>
    <w:rsid w:val="00303E43"/>
    <w:pPr>
      <w:spacing w:after="240"/>
      <w:ind w:hanging="567" w:left="851"/>
      <w:outlineLvl w:val="1"/>
    </w:pPr>
  </w:style>
  <w:style w:styleId="Titre3" w:type="paragraph">
    <w:name w:val="heading 3"/>
    <w:basedOn w:val="Normal"/>
    <w:next w:val="Normal"/>
    <w:link w:val="Titre3Car"/>
    <w:unhideWhenUsed/>
    <w:qFormat/>
    <w:rsid w:val="00BE4FA9"/>
    <w:pPr>
      <w:keepNext/>
      <w:numPr>
        <w:numId w:val="3"/>
      </w:numPr>
      <w:spacing w:after="60" w:before="240"/>
      <w:outlineLvl w:val="2"/>
    </w:pPr>
    <w:rPr>
      <w:rFonts w:ascii="Calibri Light" w:eastAsia="Times New Roman" w:hAnsi="Calibri Light"/>
      <w:b/>
      <w:bCs/>
      <w:sz w:val="26"/>
      <w:szCs w:val="26"/>
    </w:rPr>
  </w:style>
  <w:style w:styleId="Titre4" w:type="paragraph">
    <w:name w:val="heading 4"/>
    <w:basedOn w:val="Normal"/>
    <w:next w:val="Normal"/>
    <w:link w:val="Titre4Car"/>
    <w:uiPriority w:val="9"/>
    <w:unhideWhenUsed/>
    <w:qFormat/>
    <w:rsid w:val="00BE4FA9"/>
    <w:pPr>
      <w:keepNext/>
      <w:numPr>
        <w:ilvl w:val="1"/>
        <w:numId w:val="3"/>
      </w:numPr>
      <w:spacing w:after="60" w:before="240"/>
      <w:outlineLvl w:val="3"/>
    </w:pPr>
    <w:rPr>
      <w:rFonts w:eastAsia="Times New Roman"/>
      <w:b/>
      <w:bCs/>
      <w:sz w:val="28"/>
      <w:szCs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444A2"/>
    <w:pPr>
      <w:tabs>
        <w:tab w:pos="4536" w:val="center"/>
        <w:tab w:pos="9072" w:val="right"/>
      </w:tabs>
    </w:pPr>
  </w:style>
  <w:style w:customStyle="1" w:styleId="En-tteCar" w:type="character">
    <w:name w:val="En-tête Car"/>
    <w:link w:val="En-tte"/>
    <w:uiPriority w:val="99"/>
    <w:rsid w:val="00E444A2"/>
    <w:rPr>
      <w:sz w:val="22"/>
      <w:szCs w:val="22"/>
      <w:lang w:eastAsia="en-US"/>
    </w:rPr>
  </w:style>
  <w:style w:styleId="Pieddepage" w:type="paragraph">
    <w:name w:val="footer"/>
    <w:basedOn w:val="Normal"/>
    <w:link w:val="PieddepageCar"/>
    <w:uiPriority w:val="99"/>
    <w:unhideWhenUsed/>
    <w:rsid w:val="00E444A2"/>
    <w:pPr>
      <w:tabs>
        <w:tab w:pos="4536" w:val="center"/>
        <w:tab w:pos="9072" w:val="right"/>
      </w:tabs>
    </w:pPr>
  </w:style>
  <w:style w:customStyle="1" w:styleId="PieddepageCar" w:type="character">
    <w:name w:val="Pied de page Car"/>
    <w:link w:val="Pieddepage"/>
    <w:uiPriority w:val="99"/>
    <w:rsid w:val="00E444A2"/>
    <w:rPr>
      <w:sz w:val="22"/>
      <w:szCs w:val="22"/>
      <w:lang w:eastAsia="en-US"/>
    </w:rPr>
  </w:style>
  <w:style w:styleId="Commentaire" w:type="paragraph">
    <w:name w:val="annotation text"/>
    <w:basedOn w:val="Normal"/>
    <w:link w:val="CommentaireCar"/>
    <w:uiPriority w:val="99"/>
    <w:unhideWhenUsed/>
    <w:rsid w:val="008945F5"/>
    <w:pPr>
      <w:ind w:firstLine="567" w:left="284"/>
    </w:pPr>
    <w:rPr>
      <w:rFonts w:eastAsia="Times New Roman"/>
      <w:sz w:val="20"/>
      <w:szCs w:val="20"/>
      <w:lang w:eastAsia="fr-FR"/>
    </w:rPr>
  </w:style>
  <w:style w:customStyle="1" w:styleId="CommentaireCar" w:type="character">
    <w:name w:val="Commentaire Car"/>
    <w:link w:val="Commentaire"/>
    <w:uiPriority w:val="99"/>
    <w:rsid w:val="008945F5"/>
    <w:rPr>
      <w:rFonts w:eastAsia="Times New Roman"/>
    </w:rPr>
  </w:style>
  <w:style w:styleId="Marquedecommentaire" w:type="character">
    <w:name w:val="annotation reference"/>
    <w:uiPriority w:val="99"/>
    <w:semiHidden/>
    <w:unhideWhenUsed/>
    <w:rsid w:val="008945F5"/>
    <w:rPr>
      <w:sz w:val="16"/>
      <w:szCs w:val="16"/>
    </w:rPr>
  </w:style>
  <w:style w:styleId="Textedebulles" w:type="paragraph">
    <w:name w:val="Balloon Text"/>
    <w:basedOn w:val="Normal"/>
    <w:link w:val="TextedebullesCar"/>
    <w:uiPriority w:val="99"/>
    <w:semiHidden/>
    <w:unhideWhenUsed/>
    <w:rsid w:val="008945F5"/>
    <w:rPr>
      <w:rFonts w:ascii="Segoe UI" w:cs="Segoe UI" w:hAnsi="Segoe UI"/>
      <w:sz w:val="18"/>
      <w:szCs w:val="18"/>
    </w:rPr>
  </w:style>
  <w:style w:customStyle="1" w:styleId="TextedebullesCar" w:type="character">
    <w:name w:val="Texte de bulles Car"/>
    <w:link w:val="Textedebulles"/>
    <w:uiPriority w:val="99"/>
    <w:semiHidden/>
    <w:rsid w:val="008945F5"/>
    <w:rPr>
      <w:rFonts w:ascii="Segoe UI" w:cs="Segoe UI" w:hAnsi="Segoe UI"/>
      <w:sz w:val="18"/>
      <w:szCs w:val="18"/>
      <w:lang w:eastAsia="en-US"/>
    </w:rPr>
  </w:style>
  <w:style w:styleId="Objetducommentaire" w:type="paragraph">
    <w:name w:val="annotation subject"/>
    <w:basedOn w:val="Commentaire"/>
    <w:next w:val="Commentaire"/>
    <w:link w:val="ObjetducommentaireCar"/>
    <w:uiPriority w:val="99"/>
    <w:semiHidden/>
    <w:unhideWhenUsed/>
    <w:rsid w:val="00F94231"/>
    <w:pPr>
      <w:ind w:firstLine="0" w:left="0"/>
      <w:jc w:val="left"/>
    </w:pPr>
    <w:rPr>
      <w:rFonts w:eastAsia="Calibri"/>
      <w:b/>
      <w:bCs/>
      <w:lang w:eastAsia="en-US"/>
    </w:rPr>
  </w:style>
  <w:style w:customStyle="1" w:styleId="ObjetducommentaireCar" w:type="character">
    <w:name w:val="Objet du commentaire Car"/>
    <w:link w:val="Objetducommentaire"/>
    <w:uiPriority w:val="99"/>
    <w:semiHidden/>
    <w:rsid w:val="00F94231"/>
    <w:rPr>
      <w:rFonts w:eastAsia="Times New Roman"/>
      <w:b/>
      <w:bCs/>
      <w:lang w:eastAsia="en-US"/>
    </w:rPr>
  </w:style>
  <w:style w:styleId="Retraitcorpsdetexte2" w:type="paragraph">
    <w:name w:val="Body Text Indent 2"/>
    <w:basedOn w:val="Normal"/>
    <w:link w:val="Retraitcorpsdetexte2Car"/>
    <w:unhideWhenUsed/>
    <w:rsid w:val="00E25861"/>
    <w:pPr>
      <w:spacing w:after="120" w:line="480" w:lineRule="auto"/>
      <w:ind w:left="283"/>
    </w:pPr>
  </w:style>
  <w:style w:customStyle="1" w:styleId="Retraitcorpsdetexte2Car" w:type="character">
    <w:name w:val="Retrait corps de texte 2 Car"/>
    <w:link w:val="Retraitcorpsdetexte2"/>
    <w:rsid w:val="00E25861"/>
    <w:rPr>
      <w:sz w:val="22"/>
      <w:szCs w:val="22"/>
      <w:lang w:eastAsia="en-US"/>
    </w:rPr>
  </w:style>
  <w:style w:styleId="Paragraphedeliste" w:type="paragraph">
    <w:name w:val="List Paragraph"/>
    <w:basedOn w:val="Normal"/>
    <w:uiPriority w:val="34"/>
    <w:qFormat/>
    <w:rsid w:val="002C411E"/>
    <w:pPr>
      <w:spacing w:after="200" w:line="276" w:lineRule="auto"/>
      <w:ind w:left="720"/>
      <w:contextualSpacing/>
    </w:pPr>
  </w:style>
  <w:style w:customStyle="1" w:styleId="Titre3Car" w:type="character">
    <w:name w:val="Titre 3 Car"/>
    <w:link w:val="Titre3"/>
    <w:rsid w:val="00BE4FA9"/>
    <w:rPr>
      <w:rFonts w:ascii="Calibri Light" w:eastAsia="Times New Roman" w:hAnsi="Calibri Light"/>
      <w:b/>
      <w:bCs/>
      <w:sz w:val="26"/>
      <w:szCs w:val="26"/>
      <w:lang w:eastAsia="en-US"/>
    </w:rPr>
  </w:style>
  <w:style w:customStyle="1" w:styleId="Titre4Car" w:type="character">
    <w:name w:val="Titre 4 Car"/>
    <w:link w:val="Titre4"/>
    <w:uiPriority w:val="9"/>
    <w:rsid w:val="00BE4FA9"/>
    <w:rPr>
      <w:rFonts w:eastAsia="Times New Roman"/>
      <w:b/>
      <w:bCs/>
      <w:sz w:val="28"/>
      <w:szCs w:val="28"/>
      <w:lang w:eastAsia="en-US"/>
    </w:rPr>
  </w:style>
  <w:style w:customStyle="1" w:styleId="Titre1Car" w:type="character">
    <w:name w:val="Titre 1 Car"/>
    <w:link w:val="Titre1"/>
    <w:uiPriority w:val="9"/>
    <w:rsid w:val="008E1F07"/>
    <w:rPr>
      <w:rFonts w:cs="Calibri" w:eastAsia="Times New Roman"/>
      <w:b/>
      <w:sz w:val="28"/>
      <w:szCs w:val="28"/>
      <w:lang w:eastAsia="en-US"/>
    </w:rPr>
  </w:style>
  <w:style w:customStyle="1" w:styleId="Titre2Car" w:type="character">
    <w:name w:val="Titre 2 Car"/>
    <w:link w:val="Titre2"/>
    <w:uiPriority w:val="9"/>
    <w:rsid w:val="00303E43"/>
    <w:rPr>
      <w:rFonts w:eastAsia="Times New Roman"/>
      <w:b/>
      <w:bCs/>
      <w:sz w:val="28"/>
      <w:szCs w:val="28"/>
      <w:lang w:eastAsia="en-US"/>
    </w:rPr>
  </w:style>
  <w:style w:styleId="NormalWeb" w:type="paragraph">
    <w:name w:val="Normal (Web)"/>
    <w:basedOn w:val="Normal"/>
    <w:uiPriority w:val="99"/>
    <w:unhideWhenUsed/>
    <w:rsid w:val="00581161"/>
    <w:pPr>
      <w:spacing w:after="100" w:afterAutospacing="1" w:before="100" w:beforeAutospacing="1"/>
    </w:pPr>
    <w:rPr>
      <w:rFonts w:ascii="Times New Roman" w:eastAsia="Times New Roman" w:hAnsi="Times New Roman"/>
      <w:sz w:val="24"/>
      <w:szCs w:val="24"/>
      <w:lang w:eastAsia="fr-FR"/>
    </w:rPr>
  </w:style>
  <w:style w:styleId="Notedebasdepage" w:type="paragraph">
    <w:name w:val="footnote text"/>
    <w:basedOn w:val="Normal"/>
    <w:link w:val="NotedebasdepageCar"/>
    <w:uiPriority w:val="99"/>
    <w:semiHidden/>
    <w:unhideWhenUsed/>
    <w:rsid w:val="00B94F64"/>
    <w:rPr>
      <w:sz w:val="20"/>
      <w:szCs w:val="20"/>
    </w:rPr>
  </w:style>
  <w:style w:customStyle="1" w:styleId="NotedebasdepageCar" w:type="character">
    <w:name w:val="Note de bas de page Car"/>
    <w:link w:val="Notedebasdepage"/>
    <w:uiPriority w:val="99"/>
    <w:semiHidden/>
    <w:rsid w:val="00B94F64"/>
    <w:rPr>
      <w:lang w:eastAsia="en-US"/>
    </w:rPr>
  </w:style>
  <w:style w:styleId="Appelnotedebasdep" w:type="character">
    <w:name w:val="footnote reference"/>
    <w:uiPriority w:val="99"/>
    <w:semiHidden/>
    <w:unhideWhenUsed/>
    <w:rsid w:val="00B94F64"/>
    <w:rPr>
      <w:vertAlign w:val="superscript"/>
    </w:rPr>
  </w:style>
  <w:style w:styleId="Lienhypertexte" w:type="character">
    <w:name w:val="Hyperlink"/>
    <w:uiPriority w:val="99"/>
    <w:semiHidden/>
    <w:unhideWhenUsed/>
    <w:rsid w:val="008D6318"/>
    <w:rPr>
      <w:color w:val="0000FF"/>
      <w:u w:val="single"/>
    </w:rPr>
  </w:style>
  <w:style w:styleId="Titre" w:type="paragraph">
    <w:name w:val="Title"/>
    <w:basedOn w:val="Normal"/>
    <w:next w:val="Normal"/>
    <w:link w:val="TitreCar"/>
    <w:uiPriority w:val="10"/>
    <w:qFormat/>
    <w:rsid w:val="00193D1A"/>
    <w:pPr>
      <w:pBdr>
        <w:top w:color="auto" w:space="1" w:sz="4" w:val="single"/>
        <w:left w:color="auto" w:space="4" w:sz="4" w:val="single"/>
        <w:bottom w:color="auto" w:space="1" w:sz="4" w:val="single"/>
        <w:right w:color="auto" w:space="4" w:sz="4" w:val="single"/>
      </w:pBdr>
      <w:spacing w:after="300" w:before="240"/>
      <w:jc w:val="center"/>
    </w:pPr>
    <w:rPr>
      <w:b/>
      <w:bCs/>
      <w:sz w:val="28"/>
      <w:szCs w:val="28"/>
    </w:rPr>
  </w:style>
  <w:style w:customStyle="1" w:styleId="TitreCar" w:type="character">
    <w:name w:val="Titre Car"/>
    <w:link w:val="Titre"/>
    <w:uiPriority w:val="10"/>
    <w:rsid w:val="00193D1A"/>
    <w:rPr>
      <w:b/>
      <w:bCs/>
      <w:sz w:val="28"/>
      <w:szCs w:val="28"/>
      <w:lang w:eastAsia="en-US"/>
    </w:rPr>
  </w:style>
  <w:style w:customStyle="1" w:styleId="xmsolistparagraph" w:type="paragraph">
    <w:name w:val="x_msolistparagraph"/>
    <w:basedOn w:val="Normal"/>
    <w:rsid w:val="008B55C4"/>
    <w:pPr>
      <w:spacing w:after="100" w:afterAutospacing="1" w:before="100" w:beforeAutospacing="1"/>
      <w:jc w:val="left"/>
    </w:pPr>
    <w:rPr>
      <w:rFonts w:cs="Calibri"/>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C8D"/>
    <w:pPr>
      <w:spacing w:after="240"/>
      <w:jc w:val="both"/>
    </w:pPr>
    <w:rPr>
      <w:sz w:val="22"/>
      <w:szCs w:val="22"/>
      <w:lang w:eastAsia="en-US"/>
    </w:rPr>
  </w:style>
  <w:style w:type="paragraph" w:styleId="Titre1">
    <w:name w:val="heading 1"/>
    <w:basedOn w:val="Titre3"/>
    <w:next w:val="Normal"/>
    <w:link w:val="Titre1Car"/>
    <w:uiPriority w:val="9"/>
    <w:qFormat/>
    <w:rsid w:val="008E1F07"/>
    <w:pPr>
      <w:pBdr>
        <w:bottom w:val="single" w:sz="4" w:space="1" w:color="auto"/>
      </w:pBdr>
      <w:spacing w:before="500" w:after="300"/>
      <w:ind w:left="357" w:hanging="357"/>
      <w:outlineLvl w:val="0"/>
    </w:pPr>
    <w:rPr>
      <w:rFonts w:ascii="Calibri" w:hAnsi="Calibri" w:cs="Calibri"/>
      <w:bCs w:val="0"/>
      <w:sz w:val="28"/>
      <w:szCs w:val="28"/>
    </w:rPr>
  </w:style>
  <w:style w:type="paragraph" w:styleId="Titre2">
    <w:name w:val="heading 2"/>
    <w:basedOn w:val="Titre4"/>
    <w:next w:val="Normal"/>
    <w:link w:val="Titre2Car"/>
    <w:uiPriority w:val="9"/>
    <w:unhideWhenUsed/>
    <w:qFormat/>
    <w:rsid w:val="00303E43"/>
    <w:pPr>
      <w:spacing w:after="240"/>
      <w:ind w:left="851" w:hanging="567"/>
      <w:outlineLvl w:val="1"/>
    </w:pPr>
  </w:style>
  <w:style w:type="paragraph" w:styleId="Titre3">
    <w:name w:val="heading 3"/>
    <w:basedOn w:val="Normal"/>
    <w:next w:val="Normal"/>
    <w:link w:val="Titre3Car"/>
    <w:unhideWhenUsed/>
    <w:qFormat/>
    <w:rsid w:val="00BE4FA9"/>
    <w:pPr>
      <w:keepNext/>
      <w:numPr>
        <w:numId w:val="3"/>
      </w:numPr>
      <w:spacing w:before="240" w:after="60"/>
      <w:outlineLvl w:val="2"/>
    </w:pPr>
    <w:rPr>
      <w:rFonts w:ascii="Calibri Light" w:eastAsia="Times New Roman" w:hAnsi="Calibri Light"/>
      <w:b/>
      <w:bCs/>
      <w:sz w:val="26"/>
      <w:szCs w:val="26"/>
    </w:rPr>
  </w:style>
  <w:style w:type="paragraph" w:styleId="Titre4">
    <w:name w:val="heading 4"/>
    <w:basedOn w:val="Normal"/>
    <w:next w:val="Normal"/>
    <w:link w:val="Titre4Car"/>
    <w:uiPriority w:val="9"/>
    <w:unhideWhenUsed/>
    <w:qFormat/>
    <w:rsid w:val="00BE4FA9"/>
    <w:pPr>
      <w:keepNext/>
      <w:numPr>
        <w:ilvl w:val="1"/>
        <w:numId w:val="3"/>
      </w:numPr>
      <w:spacing w:before="240" w:after="60"/>
      <w:outlineLvl w:val="3"/>
    </w:pPr>
    <w:rPr>
      <w:rFonts w:eastAsia="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44A2"/>
    <w:pPr>
      <w:tabs>
        <w:tab w:val="center" w:pos="4536"/>
        <w:tab w:val="right" w:pos="9072"/>
      </w:tabs>
    </w:pPr>
  </w:style>
  <w:style w:type="character" w:customStyle="1" w:styleId="En-tteCar">
    <w:name w:val="En-tête Car"/>
    <w:link w:val="En-tte"/>
    <w:uiPriority w:val="99"/>
    <w:rsid w:val="00E444A2"/>
    <w:rPr>
      <w:sz w:val="22"/>
      <w:szCs w:val="22"/>
      <w:lang w:eastAsia="en-US"/>
    </w:rPr>
  </w:style>
  <w:style w:type="paragraph" w:styleId="Pieddepage">
    <w:name w:val="footer"/>
    <w:basedOn w:val="Normal"/>
    <w:link w:val="PieddepageCar"/>
    <w:uiPriority w:val="99"/>
    <w:unhideWhenUsed/>
    <w:rsid w:val="00E444A2"/>
    <w:pPr>
      <w:tabs>
        <w:tab w:val="center" w:pos="4536"/>
        <w:tab w:val="right" w:pos="9072"/>
      </w:tabs>
    </w:pPr>
  </w:style>
  <w:style w:type="character" w:customStyle="1" w:styleId="PieddepageCar">
    <w:name w:val="Pied de page Car"/>
    <w:link w:val="Pieddepage"/>
    <w:uiPriority w:val="99"/>
    <w:rsid w:val="00E444A2"/>
    <w:rPr>
      <w:sz w:val="22"/>
      <w:szCs w:val="22"/>
      <w:lang w:eastAsia="en-US"/>
    </w:rPr>
  </w:style>
  <w:style w:type="paragraph" w:styleId="Commentaire">
    <w:name w:val="annotation text"/>
    <w:basedOn w:val="Normal"/>
    <w:link w:val="CommentaireCar"/>
    <w:uiPriority w:val="99"/>
    <w:unhideWhenUsed/>
    <w:rsid w:val="008945F5"/>
    <w:pPr>
      <w:ind w:left="284" w:firstLine="567"/>
    </w:pPr>
    <w:rPr>
      <w:rFonts w:eastAsia="Times New Roman"/>
      <w:sz w:val="20"/>
      <w:szCs w:val="20"/>
      <w:lang w:eastAsia="fr-FR"/>
    </w:rPr>
  </w:style>
  <w:style w:type="character" w:customStyle="1" w:styleId="CommentaireCar">
    <w:name w:val="Commentaire Car"/>
    <w:link w:val="Commentaire"/>
    <w:uiPriority w:val="99"/>
    <w:rsid w:val="008945F5"/>
    <w:rPr>
      <w:rFonts w:eastAsia="Times New Roman"/>
    </w:rPr>
  </w:style>
  <w:style w:type="character" w:styleId="Marquedecommentaire">
    <w:name w:val="annotation reference"/>
    <w:uiPriority w:val="99"/>
    <w:semiHidden/>
    <w:unhideWhenUsed/>
    <w:rsid w:val="008945F5"/>
    <w:rPr>
      <w:sz w:val="16"/>
      <w:szCs w:val="16"/>
    </w:rPr>
  </w:style>
  <w:style w:type="paragraph" w:styleId="Textedebulles">
    <w:name w:val="Balloon Text"/>
    <w:basedOn w:val="Normal"/>
    <w:link w:val="TextedebullesCar"/>
    <w:uiPriority w:val="99"/>
    <w:semiHidden/>
    <w:unhideWhenUsed/>
    <w:rsid w:val="008945F5"/>
    <w:rPr>
      <w:rFonts w:ascii="Segoe UI" w:hAnsi="Segoe UI" w:cs="Segoe UI"/>
      <w:sz w:val="18"/>
      <w:szCs w:val="18"/>
    </w:rPr>
  </w:style>
  <w:style w:type="character" w:customStyle="1" w:styleId="TextedebullesCar">
    <w:name w:val="Texte de bulles Car"/>
    <w:link w:val="Textedebulles"/>
    <w:uiPriority w:val="99"/>
    <w:semiHidden/>
    <w:rsid w:val="008945F5"/>
    <w:rPr>
      <w:rFonts w:ascii="Segoe UI" w:hAnsi="Segoe UI" w:cs="Segoe UI"/>
      <w:sz w:val="18"/>
      <w:szCs w:val="18"/>
      <w:lang w:eastAsia="en-US"/>
    </w:rPr>
  </w:style>
  <w:style w:type="paragraph" w:styleId="Objetducommentaire">
    <w:name w:val="annotation subject"/>
    <w:basedOn w:val="Commentaire"/>
    <w:next w:val="Commentaire"/>
    <w:link w:val="ObjetducommentaireCar"/>
    <w:uiPriority w:val="99"/>
    <w:semiHidden/>
    <w:unhideWhenUsed/>
    <w:rsid w:val="00F94231"/>
    <w:pPr>
      <w:ind w:left="0" w:firstLine="0"/>
      <w:jc w:val="left"/>
    </w:pPr>
    <w:rPr>
      <w:rFonts w:eastAsia="Calibri"/>
      <w:b/>
      <w:bCs/>
      <w:lang w:eastAsia="en-US"/>
    </w:rPr>
  </w:style>
  <w:style w:type="character" w:customStyle="1" w:styleId="ObjetducommentaireCar">
    <w:name w:val="Objet du commentaire Car"/>
    <w:link w:val="Objetducommentaire"/>
    <w:uiPriority w:val="99"/>
    <w:semiHidden/>
    <w:rsid w:val="00F94231"/>
    <w:rPr>
      <w:rFonts w:eastAsia="Times New Roman"/>
      <w:b/>
      <w:bCs/>
      <w:lang w:eastAsia="en-US"/>
    </w:rPr>
  </w:style>
  <w:style w:type="paragraph" w:styleId="Retraitcorpsdetexte2">
    <w:name w:val="Body Text Indent 2"/>
    <w:basedOn w:val="Normal"/>
    <w:link w:val="Retraitcorpsdetexte2Car"/>
    <w:unhideWhenUsed/>
    <w:rsid w:val="00E25861"/>
    <w:pPr>
      <w:spacing w:after="120" w:line="480" w:lineRule="auto"/>
      <w:ind w:left="283"/>
    </w:pPr>
  </w:style>
  <w:style w:type="character" w:customStyle="1" w:styleId="Retraitcorpsdetexte2Car">
    <w:name w:val="Retrait corps de texte 2 Car"/>
    <w:link w:val="Retraitcorpsdetexte2"/>
    <w:rsid w:val="00E25861"/>
    <w:rPr>
      <w:sz w:val="22"/>
      <w:szCs w:val="22"/>
      <w:lang w:eastAsia="en-US"/>
    </w:rPr>
  </w:style>
  <w:style w:type="paragraph" w:styleId="Paragraphedeliste">
    <w:name w:val="List Paragraph"/>
    <w:basedOn w:val="Normal"/>
    <w:uiPriority w:val="34"/>
    <w:qFormat/>
    <w:rsid w:val="002C411E"/>
    <w:pPr>
      <w:spacing w:after="200" w:line="276" w:lineRule="auto"/>
      <w:ind w:left="720"/>
      <w:contextualSpacing/>
    </w:pPr>
  </w:style>
  <w:style w:type="character" w:customStyle="1" w:styleId="Titre3Car">
    <w:name w:val="Titre 3 Car"/>
    <w:link w:val="Titre3"/>
    <w:rsid w:val="00BE4FA9"/>
    <w:rPr>
      <w:rFonts w:ascii="Calibri Light" w:eastAsia="Times New Roman" w:hAnsi="Calibri Light"/>
      <w:b/>
      <w:bCs/>
      <w:sz w:val="26"/>
      <w:szCs w:val="26"/>
      <w:lang w:eastAsia="en-US"/>
    </w:rPr>
  </w:style>
  <w:style w:type="character" w:customStyle="1" w:styleId="Titre4Car">
    <w:name w:val="Titre 4 Car"/>
    <w:link w:val="Titre4"/>
    <w:uiPriority w:val="9"/>
    <w:rsid w:val="00BE4FA9"/>
    <w:rPr>
      <w:rFonts w:eastAsia="Times New Roman"/>
      <w:b/>
      <w:bCs/>
      <w:sz w:val="28"/>
      <w:szCs w:val="28"/>
      <w:lang w:eastAsia="en-US"/>
    </w:rPr>
  </w:style>
  <w:style w:type="character" w:customStyle="1" w:styleId="Titre1Car">
    <w:name w:val="Titre 1 Car"/>
    <w:link w:val="Titre1"/>
    <w:uiPriority w:val="9"/>
    <w:rsid w:val="008E1F07"/>
    <w:rPr>
      <w:rFonts w:eastAsia="Times New Roman" w:cs="Calibri"/>
      <w:b/>
      <w:sz w:val="28"/>
      <w:szCs w:val="28"/>
      <w:lang w:eastAsia="en-US"/>
    </w:rPr>
  </w:style>
  <w:style w:type="character" w:customStyle="1" w:styleId="Titre2Car">
    <w:name w:val="Titre 2 Car"/>
    <w:link w:val="Titre2"/>
    <w:uiPriority w:val="9"/>
    <w:rsid w:val="00303E43"/>
    <w:rPr>
      <w:rFonts w:eastAsia="Times New Roman"/>
      <w:b/>
      <w:bCs/>
      <w:sz w:val="28"/>
      <w:szCs w:val="28"/>
      <w:lang w:eastAsia="en-US"/>
    </w:rPr>
  </w:style>
  <w:style w:type="paragraph" w:styleId="NormalWeb">
    <w:name w:val="Normal (Web)"/>
    <w:basedOn w:val="Normal"/>
    <w:uiPriority w:val="99"/>
    <w:unhideWhenUsed/>
    <w:rsid w:val="00581161"/>
    <w:pPr>
      <w:spacing w:before="100" w:beforeAutospacing="1" w:after="100" w:afterAutospacing="1"/>
    </w:pPr>
    <w:rPr>
      <w:rFonts w:ascii="Times New Roman" w:eastAsia="Times New Roman" w:hAnsi="Times New Roman"/>
      <w:sz w:val="24"/>
      <w:szCs w:val="24"/>
      <w:lang w:eastAsia="fr-FR"/>
    </w:rPr>
  </w:style>
  <w:style w:type="paragraph" w:styleId="Notedebasdepage">
    <w:name w:val="footnote text"/>
    <w:basedOn w:val="Normal"/>
    <w:link w:val="NotedebasdepageCar"/>
    <w:uiPriority w:val="99"/>
    <w:semiHidden/>
    <w:unhideWhenUsed/>
    <w:rsid w:val="00B94F64"/>
    <w:rPr>
      <w:sz w:val="20"/>
      <w:szCs w:val="20"/>
    </w:rPr>
  </w:style>
  <w:style w:type="character" w:customStyle="1" w:styleId="NotedebasdepageCar">
    <w:name w:val="Note de bas de page Car"/>
    <w:link w:val="Notedebasdepage"/>
    <w:uiPriority w:val="99"/>
    <w:semiHidden/>
    <w:rsid w:val="00B94F64"/>
    <w:rPr>
      <w:lang w:eastAsia="en-US"/>
    </w:rPr>
  </w:style>
  <w:style w:type="character" w:styleId="Appelnotedebasdep">
    <w:name w:val="footnote reference"/>
    <w:uiPriority w:val="99"/>
    <w:semiHidden/>
    <w:unhideWhenUsed/>
    <w:rsid w:val="00B94F64"/>
    <w:rPr>
      <w:vertAlign w:val="superscript"/>
    </w:rPr>
  </w:style>
  <w:style w:type="character" w:styleId="Lienhypertexte">
    <w:name w:val="Hyperlink"/>
    <w:uiPriority w:val="99"/>
    <w:semiHidden/>
    <w:unhideWhenUsed/>
    <w:rsid w:val="008D6318"/>
    <w:rPr>
      <w:color w:val="0000FF"/>
      <w:u w:val="single"/>
    </w:rPr>
  </w:style>
  <w:style w:type="paragraph" w:styleId="Titre">
    <w:name w:val="Title"/>
    <w:basedOn w:val="Normal"/>
    <w:next w:val="Normal"/>
    <w:link w:val="TitreCar"/>
    <w:uiPriority w:val="10"/>
    <w:qFormat/>
    <w:rsid w:val="00193D1A"/>
    <w:pPr>
      <w:pBdr>
        <w:top w:val="single" w:sz="4" w:space="1" w:color="auto"/>
        <w:left w:val="single" w:sz="4" w:space="4" w:color="auto"/>
        <w:bottom w:val="single" w:sz="4" w:space="1" w:color="auto"/>
        <w:right w:val="single" w:sz="4" w:space="4" w:color="auto"/>
      </w:pBdr>
      <w:spacing w:before="240" w:after="300"/>
      <w:jc w:val="center"/>
    </w:pPr>
    <w:rPr>
      <w:b/>
      <w:bCs/>
      <w:sz w:val="28"/>
      <w:szCs w:val="28"/>
    </w:rPr>
  </w:style>
  <w:style w:type="character" w:customStyle="1" w:styleId="TitreCar">
    <w:name w:val="Titre Car"/>
    <w:link w:val="Titre"/>
    <w:uiPriority w:val="10"/>
    <w:rsid w:val="00193D1A"/>
    <w:rPr>
      <w:b/>
      <w:bCs/>
      <w:sz w:val="28"/>
      <w:szCs w:val="28"/>
      <w:lang w:eastAsia="en-US"/>
    </w:rPr>
  </w:style>
  <w:style w:type="paragraph" w:customStyle="1" w:styleId="xmsolistparagraph">
    <w:name w:val="x_msolistparagraph"/>
    <w:basedOn w:val="Normal"/>
    <w:rsid w:val="008B55C4"/>
    <w:pPr>
      <w:spacing w:before="100" w:beforeAutospacing="1" w:after="100" w:afterAutospacing="1"/>
      <w:jc w:val="left"/>
    </w:pPr>
    <w:rPr>
      <w:rFonts w:cs="Calibr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828745">
      <w:bodyDiv w:val="1"/>
      <w:marLeft w:val="0"/>
      <w:marRight w:val="0"/>
      <w:marTop w:val="0"/>
      <w:marBottom w:val="0"/>
      <w:divBdr>
        <w:top w:val="none" w:sz="0" w:space="0" w:color="auto"/>
        <w:left w:val="none" w:sz="0" w:space="0" w:color="auto"/>
        <w:bottom w:val="none" w:sz="0" w:space="0" w:color="auto"/>
        <w:right w:val="none" w:sz="0" w:space="0" w:color="auto"/>
      </w:divBdr>
    </w:div>
    <w:div w:id="871302832">
      <w:bodyDiv w:val="1"/>
      <w:marLeft w:val="0"/>
      <w:marRight w:val="0"/>
      <w:marTop w:val="0"/>
      <w:marBottom w:val="0"/>
      <w:divBdr>
        <w:top w:val="none" w:sz="0" w:space="0" w:color="auto"/>
        <w:left w:val="none" w:sz="0" w:space="0" w:color="auto"/>
        <w:bottom w:val="none" w:sz="0" w:space="0" w:color="auto"/>
        <w:right w:val="none" w:sz="0" w:space="0" w:color="auto"/>
      </w:divBdr>
    </w:div>
    <w:div w:id="1036811372">
      <w:bodyDiv w:val="1"/>
      <w:marLeft w:val="0"/>
      <w:marRight w:val="0"/>
      <w:marTop w:val="0"/>
      <w:marBottom w:val="0"/>
      <w:divBdr>
        <w:top w:val="none" w:sz="0" w:space="0" w:color="auto"/>
        <w:left w:val="none" w:sz="0" w:space="0" w:color="auto"/>
        <w:bottom w:val="none" w:sz="0" w:space="0" w:color="auto"/>
        <w:right w:val="none" w:sz="0" w:space="0" w:color="auto"/>
      </w:divBdr>
    </w:div>
    <w:div w:id="192633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16" Target="people.xml" Type="http://schemas.microsoft.com/office/2011/relationships/peopl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tylesWithEffects.xml" Type="http://schemas.microsoft.com/office/2007/relationships/stylesWithEffect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59CBEC4981A147A4034F9FF2A7D93D" ma:contentTypeVersion="13" ma:contentTypeDescription="Create a new document." ma:contentTypeScope="" ma:versionID="34686e363cef75e0476ef975fd356e1d">
  <xsd:schema xmlns:xsd="http://www.w3.org/2001/XMLSchema" xmlns:xs="http://www.w3.org/2001/XMLSchema" xmlns:p="http://schemas.microsoft.com/office/2006/metadata/properties" xmlns:ns3="751ded70-8284-4bf6-8e00-ab4ce56967c3" xmlns:ns4="5151e796-5f80-488c-b647-0f4113973c0e" targetNamespace="http://schemas.microsoft.com/office/2006/metadata/properties" ma:root="true" ma:fieldsID="ddfee917a51cb6d92aaf059abf7294df" ns3:_="" ns4:_="">
    <xsd:import namespace="751ded70-8284-4bf6-8e00-ab4ce56967c3"/>
    <xsd:import namespace="5151e796-5f80-488c-b647-0f4113973c0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ded70-8284-4bf6-8e00-ab4ce5696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51e796-5f80-488c-b647-0f4113973c0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6014C-4913-46F6-98DE-A4A72ABB2D00}">
  <ds:schemaRefs>
    <ds:schemaRef ds:uri="http://schemas.microsoft.com/office/2006/documentManagement/types"/>
    <ds:schemaRef ds:uri="http://schemas.microsoft.com/office/2006/metadata/properties"/>
    <ds:schemaRef ds:uri="http://purl.org/dc/terms/"/>
    <ds:schemaRef ds:uri="http://purl.org/dc/dcmitype/"/>
    <ds:schemaRef ds:uri="http://schemas.openxmlformats.org/package/2006/metadata/core-properties"/>
    <ds:schemaRef ds:uri="http://schemas.microsoft.com/office/infopath/2007/PartnerControls"/>
    <ds:schemaRef ds:uri="5151e796-5f80-488c-b647-0f4113973c0e"/>
    <ds:schemaRef ds:uri="751ded70-8284-4bf6-8e00-ab4ce56967c3"/>
    <ds:schemaRef ds:uri="http://www.w3.org/XML/1998/namespace"/>
    <ds:schemaRef ds:uri="http://purl.org/dc/elements/1.1/"/>
  </ds:schemaRefs>
</ds:datastoreItem>
</file>

<file path=customXml/itemProps2.xml><?xml version="1.0" encoding="utf-8"?>
<ds:datastoreItem xmlns:ds="http://schemas.openxmlformats.org/officeDocument/2006/customXml" ds:itemID="{88BED2E1-B735-40EC-9766-27009AB4F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ded70-8284-4bf6-8e00-ab4ce56967c3"/>
    <ds:schemaRef ds:uri="5151e796-5f80-488c-b647-0f4113973c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66CD06-E072-419D-9D46-EBB1A92385A5}">
  <ds:schemaRefs>
    <ds:schemaRef ds:uri="http://schemas.microsoft.com/sharepoint/v3/contenttype/forms"/>
  </ds:schemaRefs>
</ds:datastoreItem>
</file>

<file path=customXml/itemProps4.xml><?xml version="1.0" encoding="utf-8"?>
<ds:datastoreItem xmlns:ds="http://schemas.openxmlformats.org/officeDocument/2006/customXml" ds:itemID="{03E3A217-6C4D-49B1-9D62-EED725413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3782</Words>
  <Characters>20804</Characters>
  <Application>Microsoft Office Word</Application>
  <DocSecurity>4</DocSecurity>
  <Lines>173</Lines>
  <Paragraphs>49</Paragraphs>
  <ScaleCrop>false</ScaleCrop>
  <HeadingPairs>
    <vt:vector baseType="variant" size="2">
      <vt:variant>
        <vt:lpstr>Titre</vt:lpstr>
      </vt:variant>
      <vt:variant>
        <vt:i4>1</vt:i4>
      </vt:variant>
    </vt:vector>
  </HeadingPairs>
  <TitlesOfParts>
    <vt:vector baseType="lpstr" size="1">
      <vt:lpstr/>
    </vt:vector>
  </TitlesOfParts>
  <Company>Ministères Chargés des Affaires Sociales</Company>
  <LinksUpToDate>false</LinksUpToDate>
  <CharactersWithSpaces>24537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2022-04-21T11:42:00Z</dcterms:created>
  <cp:lastPrinted>2022-04-08T15:26:00Z</cp:lastPrinted>
  <dcterms:modified xsi:type="dcterms:W3CDTF">2022-04-21T11:42:00Z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0x0101001659CBEC4981A147A4034F9FF2A7D93D</vt:lpwstr>
  </property>
</Properties>
</file>