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1E471A9" w14:textId="331D90FD" w:rsidP="00CD3391" w:rsidR="00C61731" w:rsidRDefault="00C61731" w:rsidRPr="007869D6">
      <w:pPr>
        <w:jc w:val="center"/>
        <w:rPr>
          <w:rFonts w:asciiTheme="minorHAnsi" w:cs="Arial" w:hAnsiTheme="minorHAnsi"/>
          <w:b/>
          <w:sz w:val="32"/>
          <w:szCs w:val="32"/>
          <w:u w:val="single"/>
        </w:rPr>
      </w:pPr>
      <w:r w:rsidRPr="007869D6">
        <w:rPr>
          <w:rFonts w:asciiTheme="minorHAnsi" w:cs="Arial" w:hAnsiTheme="minorHAnsi"/>
          <w:b/>
          <w:sz w:val="32"/>
          <w:szCs w:val="32"/>
          <w:u w:val="single"/>
        </w:rPr>
        <w:t>ACCORD D’ENTREPRISE</w:t>
      </w:r>
    </w:p>
    <w:p w14:paraId="63E9477E" w14:textId="29860130" w:rsidP="00962289" w:rsidR="00C61731" w:rsidRDefault="00C61731" w:rsidRPr="007869D6">
      <w:pPr>
        <w:jc w:val="both"/>
        <w:rPr>
          <w:rFonts w:asciiTheme="minorHAnsi" w:cs="Arial" w:hAnsiTheme="minorHAnsi"/>
        </w:rPr>
      </w:pPr>
    </w:p>
    <w:p w14:paraId="0768AA95" w14:textId="6E5C1B59" w:rsidP="00CD3391" w:rsidR="00C61731" w:rsidRDefault="0051087B" w:rsidRPr="007869D6">
      <w:pPr>
        <w:jc w:val="center"/>
        <w:rPr>
          <w:rFonts w:asciiTheme="minorHAnsi" w:cs="Arial" w:hAnsiTheme="minorHAnsi"/>
          <w:b/>
          <w:sz w:val="32"/>
          <w:szCs w:val="32"/>
          <w:u w:val="single"/>
        </w:rPr>
      </w:pPr>
      <w:r w:rsidRPr="007869D6">
        <w:rPr>
          <w:rFonts w:asciiTheme="minorHAnsi" w:cs="Arial" w:hAnsiTheme="minorHAnsi"/>
          <w:b/>
          <w:sz w:val="32"/>
          <w:szCs w:val="32"/>
          <w:u w:val="single"/>
        </w:rPr>
        <w:t>NEGOCIATION</w:t>
      </w:r>
      <w:r w:rsidR="00440F66" w:rsidRPr="007869D6">
        <w:rPr>
          <w:rFonts w:asciiTheme="minorHAnsi" w:cs="Arial" w:hAnsiTheme="minorHAnsi"/>
          <w:b/>
          <w:sz w:val="32"/>
          <w:szCs w:val="32"/>
          <w:u w:val="single"/>
        </w:rPr>
        <w:t>S</w:t>
      </w:r>
      <w:r w:rsidRPr="007869D6">
        <w:rPr>
          <w:rFonts w:asciiTheme="minorHAnsi" w:cs="Arial" w:hAnsiTheme="minorHAnsi"/>
          <w:b/>
          <w:sz w:val="32"/>
          <w:szCs w:val="32"/>
          <w:u w:val="single"/>
        </w:rPr>
        <w:t xml:space="preserve"> ANNUELLE</w:t>
      </w:r>
      <w:r w:rsidR="00440F66" w:rsidRPr="007869D6">
        <w:rPr>
          <w:rFonts w:asciiTheme="minorHAnsi" w:cs="Arial" w:hAnsiTheme="minorHAnsi"/>
          <w:b/>
          <w:sz w:val="32"/>
          <w:szCs w:val="32"/>
          <w:u w:val="single"/>
        </w:rPr>
        <w:t>S</w:t>
      </w:r>
      <w:r w:rsidRPr="007869D6">
        <w:rPr>
          <w:rFonts w:asciiTheme="minorHAnsi" w:cs="Arial" w:hAnsiTheme="minorHAnsi"/>
          <w:b/>
          <w:sz w:val="32"/>
          <w:szCs w:val="32"/>
          <w:u w:val="single"/>
        </w:rPr>
        <w:t xml:space="preserve"> OBLIGATOIRE</w:t>
      </w:r>
      <w:r w:rsidR="00440F66" w:rsidRPr="007869D6">
        <w:rPr>
          <w:rFonts w:asciiTheme="minorHAnsi" w:cs="Arial" w:hAnsiTheme="minorHAnsi"/>
          <w:b/>
          <w:sz w:val="32"/>
          <w:szCs w:val="32"/>
          <w:u w:val="single"/>
        </w:rPr>
        <w:t>S</w:t>
      </w:r>
      <w:r w:rsidRPr="007869D6">
        <w:rPr>
          <w:rFonts w:asciiTheme="minorHAnsi" w:cs="Arial" w:hAnsiTheme="minorHAnsi"/>
          <w:b/>
          <w:sz w:val="32"/>
          <w:szCs w:val="32"/>
          <w:u w:val="single"/>
        </w:rPr>
        <w:t xml:space="preserve"> </w:t>
      </w:r>
      <w:r w:rsidR="00FF7041" w:rsidRPr="007869D6">
        <w:rPr>
          <w:rFonts w:asciiTheme="minorHAnsi" w:cs="Arial" w:hAnsiTheme="minorHAnsi"/>
          <w:b/>
          <w:sz w:val="32"/>
          <w:szCs w:val="32"/>
          <w:u w:val="single"/>
        </w:rPr>
        <w:t>20</w:t>
      </w:r>
      <w:r w:rsidR="00AE2A6D">
        <w:rPr>
          <w:rFonts w:asciiTheme="minorHAnsi" w:cs="Arial" w:hAnsiTheme="minorHAnsi"/>
          <w:b/>
          <w:sz w:val="32"/>
          <w:szCs w:val="32"/>
          <w:u w:val="single"/>
        </w:rPr>
        <w:t>2</w:t>
      </w:r>
      <w:r w:rsidR="0069721C">
        <w:rPr>
          <w:rFonts w:asciiTheme="minorHAnsi" w:cs="Arial" w:hAnsiTheme="minorHAnsi"/>
          <w:b/>
          <w:sz w:val="32"/>
          <w:szCs w:val="32"/>
          <w:u w:val="single"/>
        </w:rPr>
        <w:t>3</w:t>
      </w:r>
    </w:p>
    <w:p w14:paraId="5564C8A1" w14:textId="14F0139E" w:rsidP="00962289" w:rsidR="00D91AA6" w:rsidRDefault="00D91AA6" w:rsidRPr="007869D6">
      <w:pPr>
        <w:jc w:val="both"/>
        <w:rPr>
          <w:rFonts w:asciiTheme="minorHAnsi" w:cs="Arial" w:hAnsiTheme="minorHAnsi"/>
          <w:sz w:val="22"/>
          <w:szCs w:val="22"/>
        </w:rPr>
      </w:pPr>
    </w:p>
    <w:p w14:paraId="2571A03D" w14:textId="39E56683" w:rsidP="00AE2A6D" w:rsidR="00AE2A6D" w:rsidRDefault="00AE2A6D" w:rsidRPr="00505CE3">
      <w:pPr>
        <w:jc w:val="both"/>
        <w:rPr>
          <w:rFonts w:asciiTheme="minorHAnsi" w:cstheme="minorHAnsi" w:hAnsiTheme="minorHAnsi"/>
          <w:sz w:val="22"/>
          <w:szCs w:val="22"/>
        </w:rPr>
      </w:pPr>
      <w:r w:rsidRPr="00505CE3">
        <w:rPr>
          <w:rFonts w:asciiTheme="minorHAnsi" w:cstheme="minorHAnsi" w:hAnsiTheme="minorHAnsi"/>
          <w:sz w:val="22"/>
          <w:szCs w:val="22"/>
        </w:rPr>
        <w:t xml:space="preserve">Entre </w:t>
      </w:r>
    </w:p>
    <w:p w14:paraId="131D0EB8" w14:textId="0F3C1151" w:rsidP="00AE2A6D" w:rsidR="00AE2A6D" w:rsidRDefault="00AE2A6D" w:rsidRPr="00505CE3">
      <w:pPr>
        <w:jc w:val="both"/>
        <w:rPr>
          <w:rFonts w:asciiTheme="minorHAnsi" w:cstheme="minorHAnsi" w:hAnsiTheme="minorHAnsi"/>
          <w:sz w:val="22"/>
          <w:szCs w:val="22"/>
        </w:rPr>
      </w:pPr>
    </w:p>
    <w:p w14:paraId="47837DDC" w14:textId="77777777" w:rsidP="001E279C" w:rsidR="001E279C" w:rsidRDefault="001E279C" w:rsidRPr="00505CE3">
      <w:pPr>
        <w:jc w:val="both"/>
        <w:rPr>
          <w:rFonts w:asciiTheme="minorHAnsi" w:cstheme="minorHAnsi" w:hAnsiTheme="minorHAnsi"/>
          <w:sz w:val="22"/>
          <w:szCs w:val="22"/>
        </w:rPr>
      </w:pPr>
    </w:p>
    <w:p w14:paraId="1A804E78" w14:textId="568B99A1" w:rsidP="001E279C" w:rsidR="001E279C" w:rsidRDefault="001E279C" w:rsidRPr="00505CE3">
      <w:pPr>
        <w:jc w:val="both"/>
        <w:rPr>
          <w:rFonts w:asciiTheme="minorHAnsi" w:cstheme="minorHAnsi" w:hAnsiTheme="minorHAnsi"/>
          <w:sz w:val="22"/>
          <w:szCs w:val="22"/>
        </w:rPr>
      </w:pPr>
      <w:r w:rsidRPr="00505CE3">
        <w:rPr>
          <w:rFonts w:asciiTheme="minorHAnsi" w:cstheme="minorHAnsi" w:hAnsiTheme="minorHAnsi"/>
          <w:b/>
          <w:sz w:val="22"/>
          <w:szCs w:val="22"/>
        </w:rPr>
        <w:t>La Société SDMO INDUSTRIES</w:t>
      </w:r>
      <w:r w:rsidRPr="00505CE3">
        <w:rPr>
          <w:rFonts w:asciiTheme="minorHAnsi" w:cstheme="minorHAnsi" w:hAnsiTheme="minorHAnsi"/>
          <w:sz w:val="22"/>
          <w:szCs w:val="22"/>
        </w:rPr>
        <w:t xml:space="preserve">, dont le siège social est à GUIPAVAS (29490), au 270, rue de Kerervern, représentée </w:t>
      </w:r>
      <w:r w:rsidR="008643C9">
        <w:rPr>
          <w:rFonts w:asciiTheme="minorHAnsi" w:cstheme="minorHAnsi" w:hAnsiTheme="minorHAnsi"/>
          <w:sz w:val="22"/>
          <w:szCs w:val="22"/>
        </w:rPr>
        <w:t>XX</w:t>
      </w:r>
      <w:r w:rsidRPr="00505CE3">
        <w:rPr>
          <w:rFonts w:asciiTheme="minorHAnsi" w:cstheme="minorHAnsi" w:hAnsiTheme="minorHAnsi"/>
          <w:sz w:val="22"/>
          <w:szCs w:val="22"/>
        </w:rPr>
        <w:t>, Président de SDMO HOLDING, elle-même Présidente de SDMO Industries,</w:t>
      </w:r>
    </w:p>
    <w:p w14:paraId="40B87039" w14:textId="4DBFFB45" w:rsidP="001E279C" w:rsidR="001E279C" w:rsidRDefault="001E279C" w:rsidRPr="00505CE3">
      <w:pPr>
        <w:jc w:val="both"/>
        <w:rPr>
          <w:rFonts w:asciiTheme="minorHAnsi" w:cstheme="minorHAnsi" w:hAnsiTheme="minorHAnsi"/>
          <w:sz w:val="22"/>
          <w:szCs w:val="22"/>
        </w:rPr>
      </w:pPr>
      <w:r w:rsidRPr="00505CE3">
        <w:rPr>
          <w:rFonts w:asciiTheme="minorHAnsi" w:cstheme="minorHAnsi" w:hAnsiTheme="minorHAnsi"/>
          <w:sz w:val="22"/>
          <w:szCs w:val="22"/>
        </w:rPr>
        <w:t xml:space="preserve"> </w:t>
      </w:r>
    </w:p>
    <w:p w14:paraId="7EB61EBC" w14:textId="5917758F" w:rsidP="001E279C" w:rsidR="001E279C" w:rsidRDefault="001E279C">
      <w:pPr>
        <w:jc w:val="both"/>
        <w:rPr>
          <w:rFonts w:asciiTheme="minorHAnsi" w:cstheme="minorHAnsi" w:hAnsiTheme="minorHAnsi"/>
          <w:sz w:val="22"/>
          <w:szCs w:val="22"/>
        </w:rPr>
      </w:pPr>
      <w:r w:rsidRPr="00505CE3">
        <w:rPr>
          <w:rFonts w:asciiTheme="minorHAnsi" w:cstheme="minorHAnsi" w:hAnsiTheme="minorHAnsi"/>
          <w:sz w:val="22"/>
          <w:szCs w:val="22"/>
        </w:rPr>
        <w:t>D’une part,</w:t>
      </w:r>
    </w:p>
    <w:p w14:paraId="7405D393" w14:textId="77777777" w:rsidP="001E279C" w:rsidR="00FA343E" w:rsidRDefault="00FA343E" w:rsidRPr="00505CE3">
      <w:pPr>
        <w:jc w:val="both"/>
        <w:rPr>
          <w:rFonts w:asciiTheme="minorHAnsi" w:cstheme="minorHAnsi" w:hAnsiTheme="minorHAnsi"/>
          <w:sz w:val="22"/>
          <w:szCs w:val="22"/>
        </w:rPr>
      </w:pPr>
    </w:p>
    <w:p w14:paraId="2BC5FEF2" w14:textId="77777777" w:rsidP="001E279C" w:rsidR="001E279C" w:rsidRDefault="001E279C" w:rsidRPr="00505CE3">
      <w:pPr>
        <w:jc w:val="both"/>
        <w:rPr>
          <w:rFonts w:asciiTheme="minorHAnsi" w:cstheme="minorHAnsi" w:hAnsiTheme="minorHAnsi"/>
          <w:sz w:val="22"/>
          <w:szCs w:val="22"/>
        </w:rPr>
      </w:pPr>
    </w:p>
    <w:p w14:paraId="65D24C13" w14:textId="77777777" w:rsidP="001E279C" w:rsidR="001E279C" w:rsidRDefault="001E279C" w:rsidRPr="00505CE3">
      <w:pPr>
        <w:jc w:val="both"/>
        <w:rPr>
          <w:rFonts w:asciiTheme="minorHAnsi" w:cstheme="minorHAnsi" w:hAnsiTheme="minorHAnsi"/>
          <w:sz w:val="22"/>
          <w:szCs w:val="22"/>
        </w:rPr>
      </w:pPr>
      <w:r w:rsidRPr="00505CE3">
        <w:rPr>
          <w:rFonts w:asciiTheme="minorHAnsi" w:cstheme="minorHAnsi" w:hAnsiTheme="minorHAnsi"/>
          <w:sz w:val="22"/>
          <w:szCs w:val="22"/>
        </w:rPr>
        <w:t xml:space="preserve">Et </w:t>
      </w:r>
    </w:p>
    <w:p w14:paraId="4FBD5DA7" w14:textId="77777777" w:rsidP="001E279C" w:rsidR="001E279C" w:rsidRDefault="001E279C" w:rsidRPr="00505CE3">
      <w:pPr>
        <w:jc w:val="both"/>
        <w:rPr>
          <w:rFonts w:asciiTheme="minorHAnsi" w:cstheme="minorHAnsi" w:hAnsiTheme="minorHAnsi"/>
          <w:sz w:val="22"/>
          <w:szCs w:val="22"/>
        </w:rPr>
      </w:pPr>
    </w:p>
    <w:p w14:paraId="2EBEA6F6" w14:textId="399EA6B4" w:rsidP="001E279C" w:rsidR="001E279C" w:rsidRDefault="001E279C" w:rsidRPr="00505CE3">
      <w:pPr>
        <w:jc w:val="both"/>
        <w:rPr>
          <w:rFonts w:asciiTheme="minorHAnsi" w:cstheme="minorHAnsi" w:hAnsiTheme="minorHAnsi"/>
          <w:sz w:val="22"/>
          <w:szCs w:val="22"/>
        </w:rPr>
      </w:pPr>
      <w:r w:rsidRPr="00505CE3">
        <w:rPr>
          <w:rFonts w:asciiTheme="minorHAnsi" w:cstheme="minorHAnsi" w:hAnsiTheme="minorHAnsi"/>
          <w:b/>
          <w:sz w:val="22"/>
          <w:szCs w:val="22"/>
        </w:rPr>
        <w:t>L’organisation syndicale CFDT,</w:t>
      </w:r>
      <w:r w:rsidRPr="00505CE3">
        <w:rPr>
          <w:rFonts w:asciiTheme="minorHAnsi" w:cstheme="minorHAnsi" w:hAnsiTheme="minorHAnsi"/>
          <w:sz w:val="22"/>
          <w:szCs w:val="22"/>
        </w:rPr>
        <w:t xml:space="preserve"> représenté par </w:t>
      </w:r>
      <w:r w:rsidR="008643C9">
        <w:rPr>
          <w:rFonts w:asciiTheme="minorHAnsi" w:cstheme="minorHAnsi" w:hAnsiTheme="minorHAnsi"/>
          <w:sz w:val="22"/>
          <w:szCs w:val="22"/>
        </w:rPr>
        <w:t>XX</w:t>
      </w:r>
      <w:r w:rsidRPr="00505CE3">
        <w:rPr>
          <w:rFonts w:asciiTheme="minorHAnsi" w:cstheme="minorHAnsi" w:hAnsiTheme="minorHAnsi"/>
          <w:sz w:val="22"/>
          <w:szCs w:val="22"/>
        </w:rPr>
        <w:t xml:space="preserve"> et par </w:t>
      </w:r>
      <w:r w:rsidR="008643C9">
        <w:rPr>
          <w:rFonts w:asciiTheme="minorHAnsi" w:cstheme="minorHAnsi" w:hAnsiTheme="minorHAnsi"/>
          <w:sz w:val="22"/>
          <w:szCs w:val="22"/>
        </w:rPr>
        <w:t>XX</w:t>
      </w:r>
      <w:r w:rsidRPr="00505CE3">
        <w:rPr>
          <w:rFonts w:asciiTheme="minorHAnsi" w:cstheme="minorHAnsi" w:hAnsiTheme="minorHAnsi"/>
          <w:sz w:val="22"/>
          <w:szCs w:val="22"/>
        </w:rPr>
        <w:t>, délégués syndicaux,</w:t>
      </w:r>
    </w:p>
    <w:p w14:paraId="12577440" w14:textId="77777777" w:rsidP="001E279C" w:rsidR="001E279C" w:rsidRDefault="001E279C" w:rsidRPr="00505CE3">
      <w:pPr>
        <w:jc w:val="both"/>
        <w:rPr>
          <w:rFonts w:asciiTheme="minorHAnsi" w:cstheme="minorHAnsi" w:hAnsiTheme="minorHAnsi"/>
          <w:sz w:val="22"/>
          <w:szCs w:val="22"/>
        </w:rPr>
      </w:pPr>
    </w:p>
    <w:p w14:paraId="40136549" w14:textId="77777777" w:rsidP="001E279C" w:rsidR="001E279C" w:rsidRDefault="001E279C" w:rsidRPr="00505CE3">
      <w:pPr>
        <w:jc w:val="both"/>
        <w:rPr>
          <w:rFonts w:asciiTheme="minorHAnsi" w:cstheme="minorHAnsi" w:hAnsiTheme="minorHAnsi"/>
          <w:sz w:val="22"/>
          <w:szCs w:val="22"/>
        </w:rPr>
      </w:pPr>
      <w:r w:rsidRPr="00505CE3">
        <w:rPr>
          <w:rFonts w:asciiTheme="minorHAnsi" w:cstheme="minorHAnsi" w:hAnsiTheme="minorHAnsi"/>
          <w:sz w:val="22"/>
          <w:szCs w:val="22"/>
        </w:rPr>
        <w:t xml:space="preserve">Et </w:t>
      </w:r>
    </w:p>
    <w:p w14:paraId="4321778A" w14:textId="77777777" w:rsidP="001E279C" w:rsidR="001E279C" w:rsidRDefault="001E279C" w:rsidRPr="00505CE3">
      <w:pPr>
        <w:jc w:val="both"/>
        <w:rPr>
          <w:rFonts w:asciiTheme="minorHAnsi" w:cstheme="minorHAnsi" w:hAnsiTheme="minorHAnsi"/>
          <w:sz w:val="22"/>
          <w:szCs w:val="22"/>
        </w:rPr>
      </w:pPr>
    </w:p>
    <w:p w14:paraId="75F3B0B0" w14:textId="1ADAE20B" w:rsidP="001E279C" w:rsidR="001E279C" w:rsidRDefault="001E279C" w:rsidRPr="00505CE3">
      <w:pPr>
        <w:jc w:val="both"/>
        <w:rPr>
          <w:rFonts w:asciiTheme="minorHAnsi" w:cstheme="minorHAnsi" w:hAnsiTheme="minorHAnsi"/>
          <w:sz w:val="22"/>
          <w:szCs w:val="22"/>
        </w:rPr>
      </w:pPr>
      <w:r w:rsidRPr="00505CE3">
        <w:rPr>
          <w:rFonts w:asciiTheme="minorHAnsi" w:cstheme="minorHAnsi" w:hAnsiTheme="minorHAnsi"/>
          <w:b/>
          <w:sz w:val="22"/>
          <w:szCs w:val="22"/>
        </w:rPr>
        <w:t>L’organisation syndicale C</w:t>
      </w:r>
      <w:r w:rsidR="0069721C">
        <w:rPr>
          <w:rFonts w:asciiTheme="minorHAnsi" w:cstheme="minorHAnsi" w:hAnsiTheme="minorHAnsi"/>
          <w:b/>
          <w:sz w:val="22"/>
          <w:szCs w:val="22"/>
        </w:rPr>
        <w:t>GT</w:t>
      </w:r>
      <w:r w:rsidRPr="00505CE3">
        <w:rPr>
          <w:rFonts w:asciiTheme="minorHAnsi" w:cstheme="minorHAnsi" w:hAnsiTheme="minorHAnsi"/>
          <w:sz w:val="22"/>
          <w:szCs w:val="22"/>
        </w:rPr>
        <w:t>, représenté</w:t>
      </w:r>
      <w:r w:rsidR="0069721C">
        <w:rPr>
          <w:rFonts w:asciiTheme="minorHAnsi" w:cstheme="minorHAnsi" w:hAnsiTheme="minorHAnsi"/>
          <w:sz w:val="22"/>
          <w:szCs w:val="22"/>
        </w:rPr>
        <w:t>e</w:t>
      </w:r>
      <w:r w:rsidRPr="00505CE3">
        <w:rPr>
          <w:rFonts w:asciiTheme="minorHAnsi" w:cstheme="minorHAnsi" w:hAnsiTheme="minorHAnsi"/>
          <w:sz w:val="22"/>
          <w:szCs w:val="22"/>
        </w:rPr>
        <w:t xml:space="preserve"> par </w:t>
      </w:r>
      <w:r w:rsidR="008643C9">
        <w:rPr>
          <w:rFonts w:asciiTheme="minorHAnsi" w:cstheme="minorHAnsi" w:hAnsiTheme="minorHAnsi"/>
          <w:sz w:val="22"/>
          <w:szCs w:val="22"/>
        </w:rPr>
        <w:t>XX</w:t>
      </w:r>
      <w:r w:rsidRPr="00505CE3">
        <w:rPr>
          <w:rFonts w:asciiTheme="minorHAnsi" w:cstheme="minorHAnsi" w:hAnsiTheme="minorHAnsi"/>
          <w:sz w:val="22"/>
          <w:szCs w:val="22"/>
        </w:rPr>
        <w:t>, délégué syndical</w:t>
      </w:r>
      <w:r w:rsidR="00587A6E">
        <w:rPr>
          <w:rFonts w:asciiTheme="minorHAnsi" w:cstheme="minorHAnsi" w:hAnsiTheme="minorHAnsi"/>
          <w:sz w:val="22"/>
          <w:szCs w:val="22"/>
        </w:rPr>
        <w:t>,</w:t>
      </w:r>
    </w:p>
    <w:p w14:paraId="20CE3BB0" w14:textId="77777777" w:rsidP="001E279C" w:rsidR="001E279C" w:rsidRDefault="001E279C" w:rsidRPr="00505CE3">
      <w:pPr>
        <w:jc w:val="both"/>
        <w:rPr>
          <w:rFonts w:asciiTheme="minorHAnsi" w:cstheme="minorHAnsi" w:hAnsiTheme="minorHAnsi"/>
          <w:sz w:val="22"/>
          <w:szCs w:val="22"/>
        </w:rPr>
      </w:pPr>
    </w:p>
    <w:p w14:paraId="7609F4A8" w14:textId="77777777" w:rsidP="001E279C" w:rsidR="001E279C" w:rsidRDefault="001E279C" w:rsidRPr="00505CE3">
      <w:pPr>
        <w:jc w:val="both"/>
        <w:rPr>
          <w:rFonts w:asciiTheme="minorHAnsi" w:cstheme="minorHAnsi" w:hAnsiTheme="minorHAnsi"/>
          <w:sz w:val="22"/>
          <w:szCs w:val="22"/>
        </w:rPr>
      </w:pPr>
    </w:p>
    <w:p w14:paraId="76FBD61A" w14:textId="77777777" w:rsidP="001E279C" w:rsidR="001E279C" w:rsidRDefault="001E279C" w:rsidRPr="00505CE3">
      <w:pPr>
        <w:jc w:val="both"/>
        <w:rPr>
          <w:rFonts w:asciiTheme="minorHAnsi" w:cstheme="minorHAnsi" w:hAnsiTheme="minorHAnsi"/>
          <w:sz w:val="22"/>
          <w:szCs w:val="22"/>
        </w:rPr>
      </w:pPr>
      <w:r w:rsidRPr="00505CE3">
        <w:rPr>
          <w:rFonts w:asciiTheme="minorHAnsi" w:cstheme="minorHAnsi" w:hAnsiTheme="minorHAnsi"/>
          <w:sz w:val="22"/>
          <w:szCs w:val="22"/>
        </w:rPr>
        <w:t xml:space="preserve">D’autre part, </w:t>
      </w:r>
    </w:p>
    <w:p w14:paraId="335FD5EB" w14:textId="77777777" w:rsidP="00962289" w:rsidR="00F55A5F" w:rsidRDefault="00F55A5F" w:rsidRPr="00505CE3">
      <w:pPr>
        <w:jc w:val="both"/>
        <w:rPr>
          <w:rFonts w:asciiTheme="minorHAnsi" w:cstheme="minorHAnsi" w:hAnsiTheme="minorHAnsi"/>
          <w:sz w:val="22"/>
          <w:szCs w:val="22"/>
        </w:rPr>
      </w:pPr>
    </w:p>
    <w:p w14:paraId="7E9E6A1D" w14:textId="77777777" w:rsidP="00962289" w:rsidR="00E36C24" w:rsidRDefault="00E36C24" w:rsidRPr="00505CE3">
      <w:pPr>
        <w:jc w:val="both"/>
        <w:rPr>
          <w:rFonts w:asciiTheme="minorHAnsi" w:cs="Arial" w:hAnsiTheme="minorHAnsi"/>
          <w:sz w:val="22"/>
          <w:szCs w:val="22"/>
        </w:rPr>
      </w:pPr>
    </w:p>
    <w:p w14:paraId="1E59E142" w14:textId="34A098AF" w:rsidP="00962289" w:rsidR="00012C55" w:rsidRDefault="00C80B31" w:rsidRPr="00505CE3">
      <w:pPr>
        <w:jc w:val="both"/>
        <w:rPr>
          <w:rFonts w:asciiTheme="minorHAnsi" w:cs="Arial" w:hAnsiTheme="minorHAnsi"/>
          <w:b/>
          <w:sz w:val="22"/>
          <w:szCs w:val="22"/>
        </w:rPr>
      </w:pPr>
      <w:r w:rsidRPr="00505CE3">
        <w:rPr>
          <w:rFonts w:asciiTheme="minorHAnsi" w:cs="Arial" w:hAnsiTheme="minorHAnsi"/>
          <w:b/>
          <w:sz w:val="22"/>
          <w:szCs w:val="22"/>
        </w:rPr>
        <w:t xml:space="preserve">PREAMBULE </w:t>
      </w:r>
    </w:p>
    <w:p w14:paraId="45BFED29" w14:textId="68CA5CE6" w:rsidP="00962289" w:rsidR="0088003B" w:rsidRDefault="0088003B" w:rsidRPr="00505CE3">
      <w:pPr>
        <w:jc w:val="both"/>
        <w:rPr>
          <w:rFonts w:asciiTheme="minorHAnsi" w:cs="Arial" w:hAnsiTheme="minorHAnsi"/>
          <w:sz w:val="22"/>
          <w:szCs w:val="22"/>
        </w:rPr>
      </w:pPr>
    </w:p>
    <w:p w14:paraId="42153EDD" w14:textId="3C460B73" w:rsidP="00962289" w:rsidR="00C8364A" w:rsidRDefault="0088003B" w:rsidRPr="00505CE3">
      <w:pPr>
        <w:jc w:val="both"/>
        <w:rPr>
          <w:rFonts w:asciiTheme="minorHAnsi" w:cs="Arial" w:hAnsiTheme="minorHAnsi"/>
          <w:sz w:val="22"/>
          <w:szCs w:val="22"/>
        </w:rPr>
      </w:pPr>
      <w:r w:rsidRPr="00505CE3">
        <w:rPr>
          <w:rFonts w:asciiTheme="minorHAnsi" w:cs="Arial" w:hAnsiTheme="minorHAnsi"/>
          <w:sz w:val="22"/>
          <w:szCs w:val="22"/>
        </w:rPr>
        <w:t>L</w:t>
      </w:r>
      <w:r w:rsidR="00C80B31" w:rsidRPr="00505CE3">
        <w:rPr>
          <w:rFonts w:asciiTheme="minorHAnsi" w:cs="Arial" w:hAnsiTheme="minorHAnsi"/>
          <w:sz w:val="22"/>
          <w:szCs w:val="22"/>
        </w:rPr>
        <w:t xml:space="preserve">a Direction et les délégations syndicales </w:t>
      </w:r>
      <w:r w:rsidR="00A14986" w:rsidRPr="00505CE3">
        <w:rPr>
          <w:rFonts w:asciiTheme="minorHAnsi" w:cs="Arial" w:hAnsiTheme="minorHAnsi"/>
          <w:sz w:val="22"/>
          <w:szCs w:val="22"/>
        </w:rPr>
        <w:t>CFDT</w:t>
      </w:r>
      <w:r w:rsidR="0069721C">
        <w:rPr>
          <w:rFonts w:asciiTheme="minorHAnsi" w:cs="Arial" w:hAnsiTheme="minorHAnsi"/>
          <w:sz w:val="22"/>
          <w:szCs w:val="22"/>
        </w:rPr>
        <w:t xml:space="preserve"> et</w:t>
      </w:r>
      <w:r w:rsidR="00A14986" w:rsidRPr="00505CE3">
        <w:rPr>
          <w:rFonts w:asciiTheme="minorHAnsi" w:cs="Arial" w:hAnsiTheme="minorHAnsi"/>
          <w:sz w:val="22"/>
          <w:szCs w:val="22"/>
        </w:rPr>
        <w:t xml:space="preserve"> CGT</w:t>
      </w:r>
      <w:r w:rsidR="008721D5" w:rsidRPr="00505CE3">
        <w:rPr>
          <w:rFonts w:asciiTheme="minorHAnsi" w:cs="Arial" w:hAnsiTheme="minorHAnsi"/>
          <w:sz w:val="22"/>
          <w:szCs w:val="22"/>
        </w:rPr>
        <w:t xml:space="preserve"> </w:t>
      </w:r>
      <w:r w:rsidR="00C80B31" w:rsidRPr="00505CE3">
        <w:rPr>
          <w:rFonts w:asciiTheme="minorHAnsi" w:cs="Arial" w:hAnsiTheme="minorHAnsi"/>
          <w:sz w:val="22"/>
          <w:szCs w:val="22"/>
        </w:rPr>
        <w:t xml:space="preserve">se sont réunies </w:t>
      </w:r>
      <w:r w:rsidR="00C67E6C" w:rsidRPr="00505CE3">
        <w:rPr>
          <w:rFonts w:asciiTheme="minorHAnsi" w:cs="Arial" w:hAnsiTheme="minorHAnsi"/>
          <w:sz w:val="22"/>
          <w:szCs w:val="22"/>
        </w:rPr>
        <w:t>dans le cadre de</w:t>
      </w:r>
      <w:r w:rsidR="00E36C24" w:rsidRPr="00505CE3">
        <w:rPr>
          <w:rFonts w:asciiTheme="minorHAnsi" w:cs="Arial" w:hAnsiTheme="minorHAnsi"/>
          <w:sz w:val="22"/>
          <w:szCs w:val="22"/>
        </w:rPr>
        <w:t xml:space="preserve">s </w:t>
      </w:r>
      <w:r w:rsidR="00C67E6C" w:rsidRPr="00505CE3">
        <w:rPr>
          <w:rFonts w:asciiTheme="minorHAnsi" w:cs="Arial" w:hAnsiTheme="minorHAnsi"/>
          <w:sz w:val="22"/>
          <w:szCs w:val="22"/>
        </w:rPr>
        <w:t>négociation</w:t>
      </w:r>
      <w:r w:rsidR="00E36C24" w:rsidRPr="00505CE3">
        <w:rPr>
          <w:rFonts w:asciiTheme="minorHAnsi" w:cs="Arial" w:hAnsiTheme="minorHAnsi"/>
          <w:sz w:val="22"/>
          <w:szCs w:val="22"/>
        </w:rPr>
        <w:t>s</w:t>
      </w:r>
      <w:r w:rsidR="00C67E6C" w:rsidRPr="00505CE3">
        <w:rPr>
          <w:rFonts w:asciiTheme="minorHAnsi" w:cs="Arial" w:hAnsiTheme="minorHAnsi"/>
          <w:sz w:val="22"/>
          <w:szCs w:val="22"/>
        </w:rPr>
        <w:t xml:space="preserve"> annuelle</w:t>
      </w:r>
      <w:r w:rsidR="00E36C24" w:rsidRPr="00505CE3">
        <w:rPr>
          <w:rFonts w:asciiTheme="minorHAnsi" w:cs="Arial" w:hAnsiTheme="minorHAnsi"/>
          <w:sz w:val="22"/>
          <w:szCs w:val="22"/>
        </w:rPr>
        <w:t>s</w:t>
      </w:r>
      <w:r w:rsidR="00C67E6C" w:rsidRPr="00505CE3">
        <w:rPr>
          <w:rFonts w:asciiTheme="minorHAnsi" w:cs="Arial" w:hAnsiTheme="minorHAnsi"/>
          <w:sz w:val="22"/>
          <w:szCs w:val="22"/>
        </w:rPr>
        <w:t xml:space="preserve"> obligatoire</w:t>
      </w:r>
      <w:r w:rsidR="00E36C24" w:rsidRPr="00505CE3">
        <w:rPr>
          <w:rFonts w:asciiTheme="minorHAnsi" w:cs="Arial" w:hAnsiTheme="minorHAnsi"/>
          <w:sz w:val="22"/>
          <w:szCs w:val="22"/>
        </w:rPr>
        <w:t>s</w:t>
      </w:r>
      <w:r w:rsidR="00723755" w:rsidRPr="00505CE3">
        <w:rPr>
          <w:rFonts w:asciiTheme="minorHAnsi" w:cs="Arial" w:hAnsiTheme="minorHAnsi"/>
          <w:sz w:val="22"/>
          <w:szCs w:val="22"/>
        </w:rPr>
        <w:t xml:space="preserve"> 202</w:t>
      </w:r>
      <w:r w:rsidR="0069721C">
        <w:rPr>
          <w:rFonts w:asciiTheme="minorHAnsi" w:cs="Arial" w:hAnsiTheme="minorHAnsi"/>
          <w:sz w:val="22"/>
          <w:szCs w:val="22"/>
        </w:rPr>
        <w:t>3</w:t>
      </w:r>
      <w:r w:rsidR="00C67E6C" w:rsidRPr="00505CE3">
        <w:rPr>
          <w:rFonts w:asciiTheme="minorHAnsi" w:cs="Arial" w:hAnsiTheme="minorHAnsi"/>
          <w:sz w:val="22"/>
          <w:szCs w:val="22"/>
        </w:rPr>
        <w:t xml:space="preserve"> prévue</w:t>
      </w:r>
      <w:r w:rsidR="00E36C24" w:rsidRPr="00505CE3">
        <w:rPr>
          <w:rFonts w:asciiTheme="minorHAnsi" w:cs="Arial" w:hAnsiTheme="minorHAnsi"/>
          <w:sz w:val="22"/>
          <w:szCs w:val="22"/>
        </w:rPr>
        <w:t>s</w:t>
      </w:r>
      <w:r w:rsidR="00C67E6C" w:rsidRPr="00505CE3">
        <w:rPr>
          <w:rFonts w:asciiTheme="minorHAnsi" w:cs="Arial" w:hAnsiTheme="minorHAnsi"/>
          <w:sz w:val="22"/>
          <w:szCs w:val="22"/>
        </w:rPr>
        <w:t xml:space="preserve"> aux articles L.224</w:t>
      </w:r>
      <w:r w:rsidR="00FA343E">
        <w:rPr>
          <w:rFonts w:asciiTheme="minorHAnsi" w:cs="Arial" w:hAnsiTheme="minorHAnsi"/>
          <w:sz w:val="22"/>
          <w:szCs w:val="22"/>
        </w:rPr>
        <w:t>2</w:t>
      </w:r>
      <w:r w:rsidR="00C67E6C" w:rsidRPr="00505CE3">
        <w:rPr>
          <w:rFonts w:asciiTheme="minorHAnsi" w:cs="Arial" w:hAnsiTheme="minorHAnsi"/>
          <w:sz w:val="22"/>
          <w:szCs w:val="22"/>
        </w:rPr>
        <w:t xml:space="preserve">-1 et suivants du </w:t>
      </w:r>
      <w:r w:rsidR="00C67E6C" w:rsidRPr="00467801">
        <w:rPr>
          <w:rFonts w:asciiTheme="minorHAnsi" w:cs="Arial" w:hAnsiTheme="minorHAnsi"/>
          <w:sz w:val="22"/>
          <w:szCs w:val="22"/>
        </w:rPr>
        <w:t>Code du Travail</w:t>
      </w:r>
      <w:r w:rsidR="00723755" w:rsidRPr="00467801">
        <w:rPr>
          <w:rFonts w:asciiTheme="minorHAnsi" w:cs="Arial" w:hAnsiTheme="minorHAnsi"/>
          <w:sz w:val="22"/>
          <w:szCs w:val="22"/>
        </w:rPr>
        <w:t>, le</w:t>
      </w:r>
      <w:r w:rsidR="001E279C" w:rsidRPr="00467801">
        <w:rPr>
          <w:rFonts w:asciiTheme="minorHAnsi" w:cs="Arial" w:hAnsiTheme="minorHAnsi"/>
          <w:sz w:val="22"/>
          <w:szCs w:val="22"/>
        </w:rPr>
        <w:t xml:space="preserve">s </w:t>
      </w:r>
      <w:r w:rsidR="00587A6E" w:rsidRPr="00467801">
        <w:rPr>
          <w:rFonts w:asciiTheme="minorHAnsi" w:cs="Arial" w:hAnsiTheme="minorHAnsi"/>
          <w:sz w:val="22"/>
          <w:szCs w:val="22"/>
        </w:rPr>
        <w:t xml:space="preserve">18 et 27 octobre 2022, 10 et </w:t>
      </w:r>
      <w:r w:rsidR="00022156" w:rsidRPr="00467801">
        <w:rPr>
          <w:rFonts w:asciiTheme="minorHAnsi" w:cs="Arial" w:hAnsiTheme="minorHAnsi"/>
          <w:sz w:val="22"/>
          <w:szCs w:val="22"/>
        </w:rPr>
        <w:t>2</w:t>
      </w:r>
      <w:r w:rsidR="00587A6E" w:rsidRPr="00467801">
        <w:rPr>
          <w:rFonts w:asciiTheme="minorHAnsi" w:cs="Arial" w:hAnsiTheme="minorHAnsi"/>
          <w:sz w:val="22"/>
          <w:szCs w:val="22"/>
        </w:rPr>
        <w:t>1 novembre 2022.</w:t>
      </w:r>
    </w:p>
    <w:p w14:paraId="131F6FCF" w14:textId="77777777" w:rsidP="00962289" w:rsidR="0075424F" w:rsidRDefault="0075424F" w:rsidRPr="00505CE3">
      <w:pPr>
        <w:jc w:val="both"/>
        <w:rPr>
          <w:rFonts w:asciiTheme="minorHAnsi" w:cs="Arial" w:hAnsiTheme="minorHAnsi"/>
          <w:sz w:val="22"/>
          <w:szCs w:val="22"/>
        </w:rPr>
      </w:pPr>
    </w:p>
    <w:p w14:paraId="44197F40" w14:textId="3CAE5AC3" w:rsidP="00962289" w:rsidR="0064251C" w:rsidRDefault="005A1684" w:rsidRPr="00505CE3">
      <w:pPr>
        <w:jc w:val="both"/>
        <w:rPr>
          <w:rFonts w:asciiTheme="minorHAnsi" w:cs="Arial" w:hAnsiTheme="minorHAnsi"/>
          <w:sz w:val="22"/>
          <w:szCs w:val="22"/>
        </w:rPr>
      </w:pPr>
      <w:r w:rsidRPr="00505CE3">
        <w:rPr>
          <w:rFonts w:asciiTheme="minorHAnsi" w:cs="Arial" w:hAnsiTheme="minorHAnsi"/>
          <w:sz w:val="22"/>
          <w:szCs w:val="22"/>
        </w:rPr>
        <w:t xml:space="preserve">Les participants ont reçu </w:t>
      </w:r>
      <w:r w:rsidR="0064251C" w:rsidRPr="00505CE3">
        <w:rPr>
          <w:rFonts w:asciiTheme="minorHAnsi" w:cs="Arial" w:hAnsiTheme="minorHAnsi"/>
          <w:sz w:val="22"/>
          <w:szCs w:val="22"/>
        </w:rPr>
        <w:t xml:space="preserve">à </w:t>
      </w:r>
      <w:r w:rsidR="00F967AF">
        <w:rPr>
          <w:rFonts w:asciiTheme="minorHAnsi" w:cs="Arial" w:hAnsiTheme="minorHAnsi"/>
          <w:sz w:val="22"/>
          <w:szCs w:val="22"/>
        </w:rPr>
        <w:t xml:space="preserve">l’occasion de </w:t>
      </w:r>
      <w:r w:rsidR="0064251C" w:rsidRPr="00505CE3">
        <w:rPr>
          <w:rFonts w:asciiTheme="minorHAnsi" w:cs="Arial" w:hAnsiTheme="minorHAnsi"/>
          <w:sz w:val="22"/>
          <w:szCs w:val="22"/>
        </w:rPr>
        <w:t xml:space="preserve">la première </w:t>
      </w:r>
      <w:r w:rsidRPr="00505CE3">
        <w:rPr>
          <w:rFonts w:asciiTheme="minorHAnsi" w:cs="Arial" w:hAnsiTheme="minorHAnsi"/>
          <w:sz w:val="22"/>
          <w:szCs w:val="22"/>
        </w:rPr>
        <w:t>réunion</w:t>
      </w:r>
      <w:r w:rsidR="0064251C" w:rsidRPr="00505CE3">
        <w:rPr>
          <w:rFonts w:asciiTheme="minorHAnsi" w:cs="Arial" w:hAnsiTheme="minorHAnsi"/>
          <w:sz w:val="22"/>
          <w:szCs w:val="22"/>
        </w:rPr>
        <w:t xml:space="preserve"> un dossier « Négoc</w:t>
      </w:r>
      <w:r w:rsidR="00125944" w:rsidRPr="00505CE3">
        <w:rPr>
          <w:rFonts w:asciiTheme="minorHAnsi" w:cs="Arial" w:hAnsiTheme="minorHAnsi"/>
          <w:sz w:val="22"/>
          <w:szCs w:val="22"/>
        </w:rPr>
        <w:t>i</w:t>
      </w:r>
      <w:r w:rsidR="0064251C" w:rsidRPr="00505CE3">
        <w:rPr>
          <w:rFonts w:asciiTheme="minorHAnsi" w:cs="Arial" w:hAnsiTheme="minorHAnsi"/>
          <w:sz w:val="22"/>
          <w:szCs w:val="22"/>
        </w:rPr>
        <w:t>ations annuelles obligatoires 20</w:t>
      </w:r>
      <w:r w:rsidR="008721D5" w:rsidRPr="00505CE3">
        <w:rPr>
          <w:rFonts w:asciiTheme="minorHAnsi" w:cs="Arial" w:hAnsiTheme="minorHAnsi"/>
          <w:sz w:val="22"/>
          <w:szCs w:val="22"/>
        </w:rPr>
        <w:t>2</w:t>
      </w:r>
      <w:r w:rsidR="0069721C">
        <w:rPr>
          <w:rFonts w:asciiTheme="minorHAnsi" w:cs="Arial" w:hAnsiTheme="minorHAnsi"/>
          <w:sz w:val="22"/>
          <w:szCs w:val="22"/>
        </w:rPr>
        <w:t>3</w:t>
      </w:r>
      <w:r w:rsidR="0064251C" w:rsidRPr="00505CE3">
        <w:rPr>
          <w:rFonts w:asciiTheme="minorHAnsi" w:cs="Arial" w:hAnsiTheme="minorHAnsi"/>
          <w:sz w:val="22"/>
          <w:szCs w:val="22"/>
        </w:rPr>
        <w:t xml:space="preserve"> » </w:t>
      </w:r>
      <w:r w:rsidR="00D52E9A" w:rsidRPr="00505CE3">
        <w:rPr>
          <w:rFonts w:asciiTheme="minorHAnsi" w:cs="Arial" w:hAnsiTheme="minorHAnsi"/>
          <w:sz w:val="22"/>
          <w:szCs w:val="22"/>
        </w:rPr>
        <w:t>afin qu’il</w:t>
      </w:r>
      <w:r w:rsidR="002E50BB" w:rsidRPr="00505CE3">
        <w:rPr>
          <w:rFonts w:asciiTheme="minorHAnsi" w:cs="Arial" w:hAnsiTheme="minorHAnsi"/>
          <w:sz w:val="22"/>
          <w:szCs w:val="22"/>
        </w:rPr>
        <w:t>s</w:t>
      </w:r>
      <w:r w:rsidR="00D52E9A" w:rsidRPr="00505CE3">
        <w:rPr>
          <w:rFonts w:asciiTheme="minorHAnsi" w:cs="Arial" w:hAnsiTheme="minorHAnsi"/>
          <w:sz w:val="22"/>
          <w:szCs w:val="22"/>
        </w:rPr>
        <w:t xml:space="preserve"> puisse</w:t>
      </w:r>
      <w:r w:rsidR="002E50BB" w:rsidRPr="00505CE3">
        <w:rPr>
          <w:rFonts w:asciiTheme="minorHAnsi" w:cs="Arial" w:hAnsiTheme="minorHAnsi"/>
          <w:sz w:val="22"/>
          <w:szCs w:val="22"/>
        </w:rPr>
        <w:t>nt</w:t>
      </w:r>
      <w:r w:rsidR="00D52E9A" w:rsidRPr="00505CE3">
        <w:rPr>
          <w:rFonts w:asciiTheme="minorHAnsi" w:cs="Arial" w:hAnsiTheme="minorHAnsi"/>
          <w:sz w:val="22"/>
          <w:szCs w:val="22"/>
        </w:rPr>
        <w:t xml:space="preserve"> disposer </w:t>
      </w:r>
      <w:r w:rsidR="0064251C" w:rsidRPr="00505CE3">
        <w:rPr>
          <w:rFonts w:asciiTheme="minorHAnsi" w:cs="Arial" w:hAnsiTheme="minorHAnsi"/>
          <w:sz w:val="22"/>
          <w:szCs w:val="22"/>
        </w:rPr>
        <w:t>d</w:t>
      </w:r>
      <w:r w:rsidR="00D52E9A" w:rsidRPr="00505CE3">
        <w:rPr>
          <w:rFonts w:asciiTheme="minorHAnsi" w:cs="Arial" w:hAnsiTheme="minorHAnsi"/>
          <w:sz w:val="22"/>
          <w:szCs w:val="22"/>
        </w:rPr>
        <w:t>’</w:t>
      </w:r>
      <w:r w:rsidR="0064251C" w:rsidRPr="00505CE3">
        <w:rPr>
          <w:rFonts w:asciiTheme="minorHAnsi" w:cs="Arial" w:hAnsiTheme="minorHAnsi"/>
          <w:sz w:val="22"/>
          <w:szCs w:val="22"/>
        </w:rPr>
        <w:t>informations</w:t>
      </w:r>
      <w:r w:rsidR="00D52E9A" w:rsidRPr="00505CE3">
        <w:rPr>
          <w:rFonts w:asciiTheme="minorHAnsi" w:cs="Arial" w:hAnsiTheme="minorHAnsi"/>
          <w:sz w:val="22"/>
          <w:szCs w:val="22"/>
        </w:rPr>
        <w:t xml:space="preserve"> précises</w:t>
      </w:r>
      <w:r w:rsidR="003C405C" w:rsidRPr="00505CE3">
        <w:rPr>
          <w:rFonts w:asciiTheme="minorHAnsi" w:cs="Arial" w:hAnsiTheme="minorHAnsi"/>
          <w:sz w:val="22"/>
          <w:szCs w:val="22"/>
        </w:rPr>
        <w:t xml:space="preserve"> </w:t>
      </w:r>
      <w:r w:rsidR="00D52E9A" w:rsidRPr="00505CE3">
        <w:rPr>
          <w:rFonts w:asciiTheme="minorHAnsi" w:cs="Arial" w:hAnsiTheme="minorHAnsi"/>
          <w:sz w:val="22"/>
          <w:szCs w:val="22"/>
        </w:rPr>
        <w:t xml:space="preserve">sur la répartition </w:t>
      </w:r>
      <w:r w:rsidR="001C7C61" w:rsidRPr="00505CE3">
        <w:rPr>
          <w:rFonts w:asciiTheme="minorHAnsi" w:cs="Arial" w:hAnsiTheme="minorHAnsi"/>
          <w:sz w:val="22"/>
          <w:szCs w:val="22"/>
        </w:rPr>
        <w:t xml:space="preserve">par catégorie et par sexe </w:t>
      </w:r>
      <w:r w:rsidR="00D52E9A" w:rsidRPr="00505CE3">
        <w:rPr>
          <w:rFonts w:asciiTheme="minorHAnsi" w:cs="Arial" w:hAnsiTheme="minorHAnsi"/>
          <w:sz w:val="22"/>
          <w:szCs w:val="22"/>
        </w:rPr>
        <w:t>de</w:t>
      </w:r>
      <w:r w:rsidR="003C405C" w:rsidRPr="00505CE3">
        <w:rPr>
          <w:rFonts w:asciiTheme="minorHAnsi" w:cs="Arial" w:hAnsiTheme="minorHAnsi"/>
          <w:sz w:val="22"/>
          <w:szCs w:val="22"/>
        </w:rPr>
        <w:t>s</w:t>
      </w:r>
      <w:r w:rsidR="00D52E9A" w:rsidRPr="00505CE3">
        <w:rPr>
          <w:rFonts w:asciiTheme="minorHAnsi" w:cs="Arial" w:hAnsiTheme="minorHAnsi"/>
          <w:sz w:val="22"/>
          <w:szCs w:val="22"/>
        </w:rPr>
        <w:t xml:space="preserve"> effectif</w:t>
      </w:r>
      <w:r w:rsidR="003C405C" w:rsidRPr="00505CE3">
        <w:rPr>
          <w:rFonts w:asciiTheme="minorHAnsi" w:cs="Arial" w:hAnsiTheme="minorHAnsi"/>
          <w:sz w:val="22"/>
          <w:szCs w:val="22"/>
        </w:rPr>
        <w:t>s</w:t>
      </w:r>
      <w:r w:rsidR="00D52E9A" w:rsidRPr="00505CE3">
        <w:rPr>
          <w:rFonts w:asciiTheme="minorHAnsi" w:cs="Arial" w:hAnsiTheme="minorHAnsi"/>
          <w:sz w:val="22"/>
          <w:szCs w:val="22"/>
        </w:rPr>
        <w:t xml:space="preserve">, </w:t>
      </w:r>
      <w:r w:rsidR="003C405C" w:rsidRPr="00505CE3">
        <w:rPr>
          <w:rFonts w:asciiTheme="minorHAnsi" w:cs="Arial" w:hAnsiTheme="minorHAnsi"/>
          <w:sz w:val="22"/>
          <w:szCs w:val="22"/>
        </w:rPr>
        <w:t>d</w:t>
      </w:r>
      <w:r w:rsidR="00D52E9A" w:rsidRPr="00505CE3">
        <w:rPr>
          <w:rFonts w:asciiTheme="minorHAnsi" w:cs="Arial" w:hAnsiTheme="minorHAnsi"/>
          <w:sz w:val="22"/>
          <w:szCs w:val="22"/>
        </w:rPr>
        <w:t>es</w:t>
      </w:r>
      <w:r w:rsidR="0064251C" w:rsidRPr="00505CE3">
        <w:rPr>
          <w:rFonts w:asciiTheme="minorHAnsi" w:cs="Arial" w:hAnsiTheme="minorHAnsi"/>
          <w:sz w:val="22"/>
          <w:szCs w:val="22"/>
        </w:rPr>
        <w:t xml:space="preserve"> rémunérations, </w:t>
      </w:r>
      <w:r w:rsidR="003C405C" w:rsidRPr="00505CE3">
        <w:rPr>
          <w:rFonts w:asciiTheme="minorHAnsi" w:cs="Arial" w:hAnsiTheme="minorHAnsi"/>
          <w:sz w:val="22"/>
          <w:szCs w:val="22"/>
        </w:rPr>
        <w:t>d</w:t>
      </w:r>
      <w:r w:rsidR="00D52E9A" w:rsidRPr="00505CE3">
        <w:rPr>
          <w:rFonts w:asciiTheme="minorHAnsi" w:cs="Arial" w:hAnsiTheme="minorHAnsi"/>
          <w:sz w:val="22"/>
          <w:szCs w:val="22"/>
        </w:rPr>
        <w:t>es promotions</w:t>
      </w:r>
      <w:r w:rsidR="003C405C" w:rsidRPr="00505CE3">
        <w:rPr>
          <w:rFonts w:asciiTheme="minorHAnsi" w:cs="Arial" w:hAnsiTheme="minorHAnsi"/>
          <w:sz w:val="22"/>
          <w:szCs w:val="22"/>
        </w:rPr>
        <w:t>.</w:t>
      </w:r>
      <w:r w:rsidR="0064251C" w:rsidRPr="00505CE3">
        <w:rPr>
          <w:rFonts w:asciiTheme="minorHAnsi" w:cs="Arial" w:hAnsiTheme="minorHAnsi"/>
          <w:sz w:val="22"/>
          <w:szCs w:val="22"/>
        </w:rPr>
        <w:t xml:space="preserve"> </w:t>
      </w:r>
    </w:p>
    <w:p w14:paraId="6555900A" w14:textId="3A06A71E" w:rsidP="0069721C" w:rsidR="00242BD1" w:rsidRDefault="001C7C61">
      <w:pPr>
        <w:tabs>
          <w:tab w:pos="3630" w:val="left"/>
        </w:tabs>
        <w:jc w:val="both"/>
        <w:rPr>
          <w:rFonts w:asciiTheme="minorHAnsi" w:cs="Arial" w:hAnsiTheme="minorHAnsi"/>
          <w:sz w:val="22"/>
          <w:szCs w:val="22"/>
        </w:rPr>
      </w:pPr>
      <w:r w:rsidRPr="00505CE3">
        <w:rPr>
          <w:rFonts w:asciiTheme="minorHAnsi" w:cs="Arial" w:hAnsiTheme="minorHAnsi"/>
          <w:sz w:val="22"/>
          <w:szCs w:val="22"/>
        </w:rPr>
        <w:tab/>
      </w:r>
    </w:p>
    <w:p w14:paraId="5D9BF515" w14:textId="77777777" w:rsidP="00962289" w:rsidR="00242BD1" w:rsidRDefault="00242BD1" w:rsidRPr="00505CE3">
      <w:pPr>
        <w:jc w:val="both"/>
        <w:rPr>
          <w:rFonts w:asciiTheme="minorHAnsi" w:cs="Arial" w:hAnsiTheme="minorHAnsi"/>
          <w:sz w:val="22"/>
          <w:szCs w:val="22"/>
        </w:rPr>
      </w:pPr>
    </w:p>
    <w:p w14:paraId="47FADB6C" w14:textId="7073EFDA" w:rsidP="00962289" w:rsidR="00A36D9C" w:rsidRDefault="009A4E53" w:rsidRPr="00505CE3">
      <w:pPr>
        <w:jc w:val="both"/>
        <w:rPr>
          <w:rFonts w:asciiTheme="minorHAnsi" w:cs="Arial" w:hAnsiTheme="minorHAnsi"/>
          <w:sz w:val="22"/>
          <w:szCs w:val="22"/>
        </w:rPr>
      </w:pPr>
      <w:r w:rsidRPr="00505CE3">
        <w:rPr>
          <w:rFonts w:asciiTheme="minorHAnsi" w:cs="Arial" w:hAnsiTheme="minorHAnsi"/>
          <w:sz w:val="22"/>
          <w:szCs w:val="22"/>
        </w:rPr>
        <w:t xml:space="preserve">Durant les </w:t>
      </w:r>
      <w:r w:rsidR="002E50BB" w:rsidRPr="00505CE3">
        <w:rPr>
          <w:rFonts w:asciiTheme="minorHAnsi" w:cs="Arial" w:hAnsiTheme="minorHAnsi"/>
          <w:sz w:val="22"/>
          <w:szCs w:val="22"/>
        </w:rPr>
        <w:t xml:space="preserve">réunions </w:t>
      </w:r>
      <w:r w:rsidRPr="00505CE3">
        <w:rPr>
          <w:rFonts w:asciiTheme="minorHAnsi" w:cs="Arial" w:hAnsiTheme="minorHAnsi"/>
          <w:sz w:val="22"/>
          <w:szCs w:val="22"/>
        </w:rPr>
        <w:t xml:space="preserve">qui </w:t>
      </w:r>
      <w:r w:rsidR="002E50BB" w:rsidRPr="00505CE3">
        <w:rPr>
          <w:rFonts w:asciiTheme="minorHAnsi" w:cs="Arial" w:hAnsiTheme="minorHAnsi"/>
          <w:sz w:val="22"/>
          <w:szCs w:val="22"/>
        </w:rPr>
        <w:t xml:space="preserve">se sont </w:t>
      </w:r>
      <w:r w:rsidR="002E50BB" w:rsidRPr="00467801">
        <w:rPr>
          <w:rFonts w:asciiTheme="minorHAnsi" w:cs="Arial" w:hAnsiTheme="minorHAnsi"/>
          <w:sz w:val="22"/>
          <w:szCs w:val="22"/>
        </w:rPr>
        <w:t>déroulé</w:t>
      </w:r>
      <w:r w:rsidR="00BE5FAE" w:rsidRPr="00467801">
        <w:rPr>
          <w:rFonts w:asciiTheme="minorHAnsi" w:cs="Arial" w:hAnsiTheme="minorHAnsi"/>
          <w:sz w:val="22"/>
          <w:szCs w:val="22"/>
        </w:rPr>
        <w:t>es</w:t>
      </w:r>
      <w:r w:rsidR="002E50BB" w:rsidRPr="00467801">
        <w:rPr>
          <w:rFonts w:asciiTheme="minorHAnsi" w:cs="Arial" w:hAnsiTheme="minorHAnsi"/>
          <w:sz w:val="22"/>
          <w:szCs w:val="22"/>
        </w:rPr>
        <w:t xml:space="preserve"> </w:t>
      </w:r>
      <w:r w:rsidR="002E714B" w:rsidRPr="00467801">
        <w:rPr>
          <w:rFonts w:asciiTheme="minorHAnsi" w:cs="Arial" w:hAnsiTheme="minorHAnsi"/>
          <w:sz w:val="22"/>
          <w:szCs w:val="22"/>
        </w:rPr>
        <w:t xml:space="preserve">les </w:t>
      </w:r>
      <w:r w:rsidR="00587A6E" w:rsidRPr="00467801">
        <w:rPr>
          <w:rFonts w:asciiTheme="minorHAnsi" w:cs="Arial" w:hAnsiTheme="minorHAnsi"/>
          <w:sz w:val="22"/>
          <w:szCs w:val="22"/>
        </w:rPr>
        <w:t>18 et 27 octobre 202</w:t>
      </w:r>
      <w:r w:rsidR="00467801">
        <w:rPr>
          <w:rFonts w:asciiTheme="minorHAnsi" w:cs="Arial" w:hAnsiTheme="minorHAnsi"/>
          <w:sz w:val="22"/>
          <w:szCs w:val="22"/>
        </w:rPr>
        <w:t>2</w:t>
      </w:r>
      <w:r w:rsidR="00587A6E" w:rsidRPr="00467801">
        <w:rPr>
          <w:rFonts w:asciiTheme="minorHAnsi" w:cs="Arial" w:hAnsiTheme="minorHAnsi"/>
          <w:sz w:val="22"/>
          <w:szCs w:val="22"/>
        </w:rPr>
        <w:t xml:space="preserve">, 10 et </w:t>
      </w:r>
      <w:r w:rsidR="00022156" w:rsidRPr="00467801">
        <w:rPr>
          <w:rFonts w:asciiTheme="minorHAnsi" w:cs="Arial" w:hAnsiTheme="minorHAnsi"/>
          <w:sz w:val="22"/>
          <w:szCs w:val="22"/>
        </w:rPr>
        <w:t>2</w:t>
      </w:r>
      <w:r w:rsidR="00587A6E" w:rsidRPr="00467801">
        <w:rPr>
          <w:rFonts w:asciiTheme="minorHAnsi" w:cs="Arial" w:hAnsiTheme="minorHAnsi"/>
          <w:sz w:val="22"/>
          <w:szCs w:val="22"/>
        </w:rPr>
        <w:t>1 novembre 2022</w:t>
      </w:r>
      <w:r w:rsidR="00EA3FD7" w:rsidRPr="00467801">
        <w:rPr>
          <w:rFonts w:asciiTheme="minorHAnsi" w:cs="Arial" w:hAnsiTheme="minorHAnsi"/>
          <w:sz w:val="22"/>
          <w:szCs w:val="22"/>
        </w:rPr>
        <w:t>,</w:t>
      </w:r>
      <w:r w:rsidRPr="00467801">
        <w:rPr>
          <w:rFonts w:asciiTheme="minorHAnsi" w:cs="Arial" w:hAnsiTheme="minorHAnsi"/>
          <w:sz w:val="22"/>
          <w:szCs w:val="22"/>
        </w:rPr>
        <w:t xml:space="preserve"> </w:t>
      </w:r>
      <w:r w:rsidR="00A36D9C" w:rsidRPr="00467801">
        <w:rPr>
          <w:rFonts w:asciiTheme="minorHAnsi" w:cs="Arial" w:hAnsiTheme="minorHAnsi"/>
          <w:sz w:val="22"/>
          <w:szCs w:val="22"/>
        </w:rPr>
        <w:t>étaient</w:t>
      </w:r>
      <w:r w:rsidR="00A36D9C" w:rsidRPr="00505CE3">
        <w:rPr>
          <w:rFonts w:asciiTheme="minorHAnsi" w:cs="Arial" w:hAnsiTheme="minorHAnsi"/>
          <w:sz w:val="22"/>
          <w:szCs w:val="22"/>
        </w:rPr>
        <w:t xml:space="preserve"> présentes : </w:t>
      </w:r>
    </w:p>
    <w:p w14:paraId="38A3DD53" w14:textId="5E9753B3" w:rsidP="00A36D9C" w:rsidR="00A36D9C" w:rsidRDefault="00030847" w:rsidRPr="00505CE3">
      <w:pPr>
        <w:pStyle w:val="Paragraphedeliste"/>
        <w:numPr>
          <w:ilvl w:val="0"/>
          <w:numId w:val="12"/>
        </w:numPr>
        <w:jc w:val="both"/>
        <w:rPr>
          <w:rFonts w:asciiTheme="minorHAnsi" w:cs="Arial" w:hAnsiTheme="minorHAnsi"/>
          <w:strike/>
          <w:sz w:val="22"/>
          <w:szCs w:val="22"/>
        </w:rPr>
      </w:pPr>
      <w:r w:rsidRPr="00505CE3">
        <w:rPr>
          <w:rFonts w:asciiTheme="minorHAnsi" w:cs="Arial" w:hAnsiTheme="minorHAnsi"/>
          <w:sz w:val="22"/>
          <w:szCs w:val="22"/>
        </w:rPr>
        <w:t xml:space="preserve">La délégation CFDT </w:t>
      </w:r>
      <w:r w:rsidR="00DC70BE">
        <w:rPr>
          <w:rFonts w:asciiTheme="minorHAnsi" w:cs="Arial" w:hAnsiTheme="minorHAnsi"/>
          <w:sz w:val="22"/>
          <w:szCs w:val="22"/>
        </w:rPr>
        <w:t>représentée par les</w:t>
      </w:r>
      <w:r w:rsidR="00DC70BE" w:rsidRPr="00505CE3">
        <w:rPr>
          <w:rFonts w:asciiTheme="minorHAnsi" w:cs="Arial" w:hAnsiTheme="minorHAnsi"/>
          <w:sz w:val="22"/>
          <w:szCs w:val="22"/>
        </w:rPr>
        <w:t xml:space="preserve"> Délégué</w:t>
      </w:r>
      <w:r w:rsidR="00DC70BE">
        <w:rPr>
          <w:rFonts w:asciiTheme="minorHAnsi" w:cs="Arial" w:hAnsiTheme="minorHAnsi"/>
          <w:sz w:val="22"/>
          <w:szCs w:val="22"/>
        </w:rPr>
        <w:t>s</w:t>
      </w:r>
      <w:r w:rsidR="00DC70BE" w:rsidRPr="00505CE3">
        <w:rPr>
          <w:rFonts w:asciiTheme="minorHAnsi" w:cs="Arial" w:hAnsiTheme="minorHAnsi"/>
          <w:sz w:val="22"/>
          <w:szCs w:val="22"/>
        </w:rPr>
        <w:t xml:space="preserve"> Syndica</w:t>
      </w:r>
      <w:r w:rsidR="00DC70BE">
        <w:rPr>
          <w:rFonts w:asciiTheme="minorHAnsi" w:cs="Arial" w:hAnsiTheme="minorHAnsi"/>
          <w:sz w:val="22"/>
          <w:szCs w:val="22"/>
        </w:rPr>
        <w:t>ux</w:t>
      </w:r>
      <w:r w:rsidR="0088003B" w:rsidRPr="00505CE3">
        <w:rPr>
          <w:rFonts w:asciiTheme="minorHAnsi" w:cs="Arial" w:hAnsiTheme="minorHAnsi"/>
          <w:sz w:val="22"/>
          <w:szCs w:val="22"/>
        </w:rPr>
        <w:t>,</w:t>
      </w:r>
    </w:p>
    <w:p w14:paraId="7A49728C" w14:textId="3A423FFE" w:rsidP="00DC70BE" w:rsidR="00DC70BE" w:rsidRDefault="00030847">
      <w:pPr>
        <w:pStyle w:val="Paragraphedeliste"/>
        <w:numPr>
          <w:ilvl w:val="0"/>
          <w:numId w:val="12"/>
        </w:numPr>
        <w:rPr>
          <w:rFonts w:asciiTheme="minorHAnsi" w:cs="Arial" w:hAnsiTheme="minorHAnsi"/>
          <w:sz w:val="22"/>
          <w:szCs w:val="22"/>
        </w:rPr>
      </w:pPr>
      <w:r w:rsidRPr="00505CE3">
        <w:rPr>
          <w:rFonts w:asciiTheme="minorHAnsi" w:cs="Arial" w:hAnsiTheme="minorHAnsi"/>
          <w:sz w:val="22"/>
          <w:szCs w:val="22"/>
        </w:rPr>
        <w:t xml:space="preserve">La délégation CGT </w:t>
      </w:r>
      <w:r w:rsidR="00DC70BE">
        <w:rPr>
          <w:rFonts w:asciiTheme="minorHAnsi" w:cs="Arial" w:hAnsiTheme="minorHAnsi"/>
          <w:sz w:val="22"/>
          <w:szCs w:val="22"/>
        </w:rPr>
        <w:t>représentée par le</w:t>
      </w:r>
      <w:r w:rsidR="00DC70BE" w:rsidRPr="00505CE3">
        <w:rPr>
          <w:rFonts w:asciiTheme="minorHAnsi" w:cs="Arial" w:hAnsiTheme="minorHAnsi"/>
          <w:sz w:val="22"/>
          <w:szCs w:val="22"/>
        </w:rPr>
        <w:t xml:space="preserve"> Délégué Syndica</w:t>
      </w:r>
      <w:r w:rsidR="00587A6E">
        <w:rPr>
          <w:rFonts w:asciiTheme="minorHAnsi" w:cs="Arial" w:hAnsiTheme="minorHAnsi"/>
          <w:sz w:val="22"/>
          <w:szCs w:val="22"/>
        </w:rPr>
        <w:t>l.</w:t>
      </w:r>
    </w:p>
    <w:p w14:paraId="3B0A8640" w14:textId="77777777" w:rsidP="00DC70BE" w:rsidR="00DC70BE" w:rsidRDefault="00DC70BE">
      <w:pPr>
        <w:rPr>
          <w:rFonts w:asciiTheme="minorHAnsi" w:cs="Arial" w:hAnsiTheme="minorHAnsi"/>
          <w:sz w:val="22"/>
          <w:szCs w:val="22"/>
        </w:rPr>
      </w:pPr>
    </w:p>
    <w:p w14:paraId="4FF6685C" w14:textId="27F06736" w:rsidP="00DC70BE" w:rsidR="00E27A26" w:rsidRDefault="009B6F28" w:rsidRPr="00DC70BE">
      <w:pPr>
        <w:jc w:val="both"/>
        <w:rPr>
          <w:rFonts w:asciiTheme="minorHAnsi" w:cs="Arial" w:hAnsiTheme="minorHAnsi"/>
          <w:sz w:val="22"/>
          <w:szCs w:val="22"/>
        </w:rPr>
      </w:pPr>
      <w:r w:rsidRPr="00DC70BE">
        <w:rPr>
          <w:rFonts w:asciiTheme="minorHAnsi" w:cs="Arial" w:hAnsiTheme="minorHAnsi"/>
          <w:sz w:val="22"/>
          <w:szCs w:val="22"/>
        </w:rPr>
        <w:t>Les</w:t>
      </w:r>
      <w:r w:rsidR="00D52E9A" w:rsidRPr="00DC70BE">
        <w:rPr>
          <w:rFonts w:asciiTheme="minorHAnsi" w:cs="Arial" w:hAnsiTheme="minorHAnsi"/>
          <w:sz w:val="22"/>
          <w:szCs w:val="22"/>
        </w:rPr>
        <w:t xml:space="preserve"> </w:t>
      </w:r>
      <w:r w:rsidR="003C405C" w:rsidRPr="00DC70BE">
        <w:rPr>
          <w:rFonts w:asciiTheme="minorHAnsi" w:cs="Arial" w:hAnsiTheme="minorHAnsi"/>
          <w:sz w:val="22"/>
          <w:szCs w:val="22"/>
        </w:rPr>
        <w:t xml:space="preserve">différentes </w:t>
      </w:r>
      <w:r w:rsidR="005E0057" w:rsidRPr="00DC70BE">
        <w:rPr>
          <w:rFonts w:asciiTheme="minorHAnsi" w:cs="Arial" w:hAnsiTheme="minorHAnsi"/>
          <w:sz w:val="22"/>
          <w:szCs w:val="22"/>
        </w:rPr>
        <w:t xml:space="preserve">propositions des </w:t>
      </w:r>
      <w:r w:rsidR="00E27A26" w:rsidRPr="00DC70BE">
        <w:rPr>
          <w:rFonts w:asciiTheme="minorHAnsi" w:cs="Arial" w:hAnsiTheme="minorHAnsi"/>
          <w:sz w:val="22"/>
          <w:szCs w:val="22"/>
        </w:rPr>
        <w:t xml:space="preserve">délégations syndicales et </w:t>
      </w:r>
      <w:r w:rsidR="005E0057" w:rsidRPr="00DC70BE">
        <w:rPr>
          <w:rFonts w:asciiTheme="minorHAnsi" w:cs="Arial" w:hAnsiTheme="minorHAnsi"/>
          <w:sz w:val="22"/>
          <w:szCs w:val="22"/>
        </w:rPr>
        <w:t xml:space="preserve">de </w:t>
      </w:r>
      <w:r w:rsidR="00E27A26" w:rsidRPr="00DC70BE">
        <w:rPr>
          <w:rFonts w:asciiTheme="minorHAnsi" w:cs="Arial" w:hAnsiTheme="minorHAnsi"/>
          <w:sz w:val="22"/>
          <w:szCs w:val="22"/>
        </w:rPr>
        <w:t xml:space="preserve">la Direction ont </w:t>
      </w:r>
      <w:r w:rsidR="005E0057" w:rsidRPr="00DC70BE">
        <w:rPr>
          <w:rFonts w:asciiTheme="minorHAnsi" w:cs="Arial" w:hAnsiTheme="minorHAnsi"/>
          <w:sz w:val="22"/>
          <w:szCs w:val="22"/>
        </w:rPr>
        <w:t xml:space="preserve">été </w:t>
      </w:r>
      <w:r w:rsidR="00E27A26" w:rsidRPr="00DC70BE">
        <w:rPr>
          <w:rFonts w:asciiTheme="minorHAnsi" w:cs="Arial" w:hAnsiTheme="minorHAnsi"/>
          <w:sz w:val="22"/>
          <w:szCs w:val="22"/>
        </w:rPr>
        <w:t>discuté</w:t>
      </w:r>
      <w:r w:rsidR="005E0057" w:rsidRPr="00DC70BE">
        <w:rPr>
          <w:rFonts w:asciiTheme="minorHAnsi" w:cs="Arial" w:hAnsiTheme="minorHAnsi"/>
          <w:sz w:val="22"/>
          <w:szCs w:val="22"/>
        </w:rPr>
        <w:t>es</w:t>
      </w:r>
      <w:r w:rsidR="009A4E53" w:rsidRPr="00DC70BE">
        <w:rPr>
          <w:rFonts w:asciiTheme="minorHAnsi" w:cs="Arial" w:hAnsiTheme="minorHAnsi"/>
          <w:sz w:val="22"/>
          <w:szCs w:val="22"/>
        </w:rPr>
        <w:t>. L</w:t>
      </w:r>
      <w:r w:rsidR="006704CC" w:rsidRPr="00DC70BE">
        <w:rPr>
          <w:rFonts w:asciiTheme="minorHAnsi" w:cs="Arial" w:hAnsiTheme="minorHAnsi"/>
          <w:sz w:val="22"/>
          <w:szCs w:val="22"/>
        </w:rPr>
        <w:t xml:space="preserve">es </w:t>
      </w:r>
      <w:r w:rsidR="0091708D" w:rsidRPr="00DC70BE">
        <w:rPr>
          <w:rFonts w:asciiTheme="minorHAnsi" w:cs="Arial" w:hAnsiTheme="minorHAnsi"/>
          <w:sz w:val="22"/>
          <w:szCs w:val="22"/>
        </w:rPr>
        <w:t xml:space="preserve">principaux thèmes abordés </w:t>
      </w:r>
      <w:r w:rsidR="00AE441D" w:rsidRPr="00DC70BE">
        <w:rPr>
          <w:rFonts w:asciiTheme="minorHAnsi" w:cs="Arial" w:hAnsiTheme="minorHAnsi"/>
          <w:sz w:val="22"/>
          <w:szCs w:val="22"/>
        </w:rPr>
        <w:t>o</w:t>
      </w:r>
      <w:r w:rsidR="0091708D" w:rsidRPr="00DC70BE">
        <w:rPr>
          <w:rFonts w:asciiTheme="minorHAnsi" w:cs="Arial" w:hAnsiTheme="minorHAnsi"/>
          <w:sz w:val="22"/>
          <w:szCs w:val="22"/>
        </w:rPr>
        <w:t>nt été</w:t>
      </w:r>
      <w:r w:rsidR="00E27A26" w:rsidRPr="00DC70BE">
        <w:rPr>
          <w:rFonts w:asciiTheme="minorHAnsi" w:cs="Arial" w:hAnsiTheme="minorHAnsi"/>
          <w:sz w:val="22"/>
          <w:szCs w:val="22"/>
        </w:rPr>
        <w:t xml:space="preserve"> les </w:t>
      </w:r>
      <w:r w:rsidR="00877F0E" w:rsidRPr="00DC70BE">
        <w:rPr>
          <w:rFonts w:asciiTheme="minorHAnsi" w:cs="Arial" w:hAnsiTheme="minorHAnsi"/>
          <w:sz w:val="22"/>
          <w:szCs w:val="22"/>
        </w:rPr>
        <w:t>rémunérations</w:t>
      </w:r>
      <w:r w:rsidR="00E27A26" w:rsidRPr="00DC70BE">
        <w:rPr>
          <w:rFonts w:asciiTheme="minorHAnsi" w:cs="Arial" w:hAnsiTheme="minorHAnsi"/>
          <w:sz w:val="22"/>
          <w:szCs w:val="22"/>
        </w:rPr>
        <w:t xml:space="preserve">, </w:t>
      </w:r>
      <w:r w:rsidR="00175307" w:rsidRPr="00DC70BE">
        <w:rPr>
          <w:rFonts w:asciiTheme="minorHAnsi" w:cs="Arial" w:hAnsiTheme="minorHAnsi"/>
          <w:sz w:val="22"/>
          <w:szCs w:val="22"/>
        </w:rPr>
        <w:t>l’aménagement et la durée du temps de travail</w:t>
      </w:r>
      <w:r w:rsidR="00FA343E">
        <w:rPr>
          <w:rFonts w:asciiTheme="minorHAnsi" w:cs="Arial" w:hAnsiTheme="minorHAnsi"/>
          <w:sz w:val="22"/>
          <w:szCs w:val="22"/>
        </w:rPr>
        <w:t>,</w:t>
      </w:r>
      <w:r w:rsidR="00175307" w:rsidRPr="00DC70BE">
        <w:rPr>
          <w:rFonts w:asciiTheme="minorHAnsi" w:cs="Arial" w:hAnsiTheme="minorHAnsi"/>
          <w:sz w:val="22"/>
          <w:szCs w:val="22"/>
        </w:rPr>
        <w:t xml:space="preserve"> </w:t>
      </w:r>
      <w:r w:rsidR="00E27A26" w:rsidRPr="00DC70BE">
        <w:rPr>
          <w:rFonts w:asciiTheme="minorHAnsi" w:cs="Arial" w:hAnsiTheme="minorHAnsi"/>
          <w:sz w:val="22"/>
          <w:szCs w:val="22"/>
        </w:rPr>
        <w:t>l’égalité professionnelle</w:t>
      </w:r>
      <w:r w:rsidR="001C7C61" w:rsidRPr="00DC70BE">
        <w:rPr>
          <w:rFonts w:asciiTheme="minorHAnsi" w:cs="Arial" w:hAnsiTheme="minorHAnsi"/>
          <w:sz w:val="22"/>
          <w:szCs w:val="22"/>
        </w:rPr>
        <w:t>, l’emploi</w:t>
      </w:r>
      <w:r w:rsidR="00C059A1" w:rsidRPr="00DC70BE">
        <w:rPr>
          <w:rFonts w:asciiTheme="minorHAnsi" w:cs="Arial" w:hAnsiTheme="minorHAnsi"/>
          <w:sz w:val="22"/>
          <w:szCs w:val="22"/>
        </w:rPr>
        <w:t xml:space="preserve"> et la mobilité durable.</w:t>
      </w:r>
    </w:p>
    <w:p w14:paraId="3B0E6544" w14:textId="77777777" w:rsidP="00962289" w:rsidR="00E91129" w:rsidRDefault="00E91129" w:rsidRPr="00505CE3">
      <w:pPr>
        <w:jc w:val="both"/>
        <w:rPr>
          <w:rFonts w:asciiTheme="minorHAnsi" w:cs="Arial" w:hAnsiTheme="minorHAnsi"/>
          <w:sz w:val="22"/>
          <w:szCs w:val="22"/>
        </w:rPr>
      </w:pPr>
    </w:p>
    <w:p w14:paraId="324FC55C" w14:textId="2C2C8E5B" w:rsidR="00CB00DB" w:rsidRDefault="00CB00DB" w:rsidRPr="00505CE3">
      <w:pPr>
        <w:rPr>
          <w:rFonts w:asciiTheme="minorHAnsi" w:cs="Arial" w:hAnsiTheme="minorHAnsi"/>
          <w:sz w:val="22"/>
          <w:szCs w:val="22"/>
        </w:rPr>
      </w:pPr>
    </w:p>
    <w:p w14:paraId="3953243A" w14:textId="77777777" w:rsidP="00962289" w:rsidR="00012C55" w:rsidRDefault="00012C55" w:rsidRPr="00505CE3">
      <w:pPr>
        <w:jc w:val="both"/>
        <w:rPr>
          <w:rFonts w:asciiTheme="minorHAnsi" w:cs="Arial" w:hAnsiTheme="minorHAnsi"/>
          <w:b/>
          <w:sz w:val="22"/>
          <w:szCs w:val="22"/>
        </w:rPr>
      </w:pPr>
      <w:r w:rsidRPr="00505CE3">
        <w:rPr>
          <w:rFonts w:asciiTheme="minorHAnsi" w:cs="Arial" w:hAnsiTheme="minorHAnsi"/>
          <w:b/>
          <w:sz w:val="22"/>
          <w:szCs w:val="22"/>
        </w:rPr>
        <w:t xml:space="preserve">Il a été convenu ce qui suit : </w:t>
      </w:r>
    </w:p>
    <w:p w14:paraId="45A19BB0" w14:textId="77777777" w:rsidP="00962289" w:rsidR="00E91129" w:rsidRDefault="00E91129" w:rsidRPr="00505CE3">
      <w:pPr>
        <w:jc w:val="both"/>
        <w:rPr>
          <w:rFonts w:asciiTheme="minorHAnsi" w:cs="Arial" w:hAnsiTheme="minorHAnsi"/>
          <w:b/>
          <w:sz w:val="22"/>
          <w:szCs w:val="22"/>
        </w:rPr>
      </w:pPr>
    </w:p>
    <w:p w14:paraId="63DE87E0" w14:textId="52C75EFB" w:rsidP="00962289" w:rsidR="00A66B4E" w:rsidRDefault="007A0C60" w:rsidRPr="00505CE3">
      <w:pPr>
        <w:jc w:val="both"/>
        <w:rPr>
          <w:rFonts w:asciiTheme="minorHAnsi" w:cs="Arial" w:hAnsiTheme="minorHAnsi"/>
          <w:sz w:val="22"/>
          <w:szCs w:val="22"/>
        </w:rPr>
      </w:pPr>
      <w:r w:rsidRPr="00505CE3">
        <w:rPr>
          <w:rFonts w:asciiTheme="minorHAnsi" w:cs="Arial" w:hAnsiTheme="minorHAnsi"/>
          <w:sz w:val="22"/>
          <w:szCs w:val="22"/>
        </w:rPr>
        <w:t>Sauf mention spécifique, l</w:t>
      </w:r>
      <w:r w:rsidR="00E91129" w:rsidRPr="00505CE3">
        <w:rPr>
          <w:rFonts w:asciiTheme="minorHAnsi" w:cs="Arial" w:hAnsiTheme="minorHAnsi"/>
          <w:sz w:val="22"/>
          <w:szCs w:val="22"/>
        </w:rPr>
        <w:t xml:space="preserve">es dispositions </w:t>
      </w:r>
      <w:r w:rsidR="00F81B0C" w:rsidRPr="00505CE3">
        <w:rPr>
          <w:rFonts w:asciiTheme="minorHAnsi" w:cs="Arial" w:hAnsiTheme="minorHAnsi"/>
          <w:sz w:val="22"/>
          <w:szCs w:val="22"/>
        </w:rPr>
        <w:t>d</w:t>
      </w:r>
      <w:r w:rsidR="00E91129" w:rsidRPr="00505CE3">
        <w:rPr>
          <w:rFonts w:asciiTheme="minorHAnsi" w:cs="Arial" w:hAnsiTheme="minorHAnsi"/>
          <w:sz w:val="22"/>
          <w:szCs w:val="22"/>
        </w:rPr>
        <w:t>u présent accord ne concernent que l’année 20</w:t>
      </w:r>
      <w:r w:rsidR="00723755" w:rsidRPr="00505CE3">
        <w:rPr>
          <w:rFonts w:asciiTheme="minorHAnsi" w:cs="Arial" w:hAnsiTheme="minorHAnsi"/>
          <w:sz w:val="22"/>
          <w:szCs w:val="22"/>
        </w:rPr>
        <w:t>2</w:t>
      </w:r>
      <w:r w:rsidR="00587A6E">
        <w:rPr>
          <w:rFonts w:asciiTheme="minorHAnsi" w:cs="Arial" w:hAnsiTheme="minorHAnsi"/>
          <w:sz w:val="22"/>
          <w:szCs w:val="22"/>
        </w:rPr>
        <w:t>3</w:t>
      </w:r>
      <w:r w:rsidR="00E91129" w:rsidRPr="00505CE3">
        <w:rPr>
          <w:rFonts w:asciiTheme="minorHAnsi" w:cs="Arial" w:hAnsiTheme="minorHAnsi"/>
          <w:sz w:val="22"/>
          <w:szCs w:val="22"/>
        </w:rPr>
        <w:t xml:space="preserve"> pour une période allant du 1</w:t>
      </w:r>
      <w:r w:rsidR="00E91129" w:rsidRPr="00505CE3">
        <w:rPr>
          <w:rFonts w:asciiTheme="minorHAnsi" w:cs="Arial" w:hAnsiTheme="minorHAnsi"/>
          <w:sz w:val="22"/>
          <w:szCs w:val="22"/>
          <w:vertAlign w:val="superscript"/>
        </w:rPr>
        <w:t>er</w:t>
      </w:r>
      <w:r w:rsidR="00E91129" w:rsidRPr="00505CE3">
        <w:rPr>
          <w:rFonts w:asciiTheme="minorHAnsi" w:cs="Arial" w:hAnsiTheme="minorHAnsi"/>
          <w:sz w:val="22"/>
          <w:szCs w:val="22"/>
        </w:rPr>
        <w:t xml:space="preserve"> janvier 20</w:t>
      </w:r>
      <w:r w:rsidR="00723755" w:rsidRPr="00505CE3">
        <w:rPr>
          <w:rFonts w:asciiTheme="minorHAnsi" w:cs="Arial" w:hAnsiTheme="minorHAnsi"/>
          <w:sz w:val="22"/>
          <w:szCs w:val="22"/>
        </w:rPr>
        <w:t>2</w:t>
      </w:r>
      <w:r w:rsidR="00587A6E">
        <w:rPr>
          <w:rFonts w:asciiTheme="minorHAnsi" w:cs="Arial" w:hAnsiTheme="minorHAnsi"/>
          <w:sz w:val="22"/>
          <w:szCs w:val="22"/>
        </w:rPr>
        <w:t>3</w:t>
      </w:r>
      <w:r w:rsidR="006F6869" w:rsidRPr="00505CE3">
        <w:rPr>
          <w:rFonts w:asciiTheme="minorHAnsi" w:cs="Arial" w:hAnsiTheme="minorHAnsi"/>
          <w:sz w:val="22"/>
          <w:szCs w:val="22"/>
        </w:rPr>
        <w:t xml:space="preserve"> </w:t>
      </w:r>
      <w:r w:rsidR="00E91129" w:rsidRPr="00505CE3">
        <w:rPr>
          <w:rFonts w:asciiTheme="minorHAnsi" w:cs="Arial" w:hAnsiTheme="minorHAnsi"/>
          <w:sz w:val="22"/>
          <w:szCs w:val="22"/>
        </w:rPr>
        <w:t>au 31 décembre 20</w:t>
      </w:r>
      <w:r w:rsidR="00723755" w:rsidRPr="00505CE3">
        <w:rPr>
          <w:rFonts w:asciiTheme="minorHAnsi" w:cs="Arial" w:hAnsiTheme="minorHAnsi"/>
          <w:sz w:val="22"/>
          <w:szCs w:val="22"/>
        </w:rPr>
        <w:t>2</w:t>
      </w:r>
      <w:r w:rsidR="00587A6E">
        <w:rPr>
          <w:rFonts w:asciiTheme="minorHAnsi" w:cs="Arial" w:hAnsiTheme="minorHAnsi"/>
          <w:sz w:val="22"/>
          <w:szCs w:val="22"/>
        </w:rPr>
        <w:t>3</w:t>
      </w:r>
      <w:r w:rsidRPr="00505CE3">
        <w:rPr>
          <w:rFonts w:asciiTheme="minorHAnsi" w:cs="Arial" w:hAnsiTheme="minorHAnsi"/>
          <w:sz w:val="22"/>
          <w:szCs w:val="22"/>
        </w:rPr>
        <w:t>.</w:t>
      </w:r>
    </w:p>
    <w:p w14:paraId="6B0F8D84" w14:textId="04E5F792" w:rsidP="00962289" w:rsidR="00A66B4E" w:rsidRDefault="00A66B4E">
      <w:pPr>
        <w:jc w:val="both"/>
        <w:rPr>
          <w:rFonts w:asciiTheme="minorHAnsi" w:cs="Arial" w:hAnsiTheme="minorHAnsi"/>
          <w:sz w:val="22"/>
          <w:szCs w:val="22"/>
        </w:rPr>
      </w:pPr>
    </w:p>
    <w:p w14:paraId="4EB4E56E" w14:textId="77777777" w:rsidP="00962289" w:rsidR="00A8511D" w:rsidRDefault="0051087B" w:rsidRPr="00505CE3">
      <w:pPr>
        <w:jc w:val="both"/>
        <w:rPr>
          <w:rFonts w:asciiTheme="minorHAnsi" w:cs="Arial" w:hAnsiTheme="minorHAnsi"/>
          <w:b/>
          <w:sz w:val="22"/>
          <w:szCs w:val="22"/>
          <w:u w:val="double"/>
        </w:rPr>
      </w:pPr>
      <w:bookmarkStart w:id="0" w:name="_Hlk119604756"/>
      <w:r w:rsidRPr="00505CE3">
        <w:rPr>
          <w:rFonts w:asciiTheme="minorHAnsi" w:cs="Arial" w:hAnsiTheme="minorHAnsi"/>
          <w:b/>
          <w:sz w:val="22"/>
          <w:szCs w:val="22"/>
          <w:u w:val="double"/>
        </w:rPr>
        <w:t xml:space="preserve">Article </w:t>
      </w:r>
      <w:r w:rsidR="00C61731" w:rsidRPr="00505CE3">
        <w:rPr>
          <w:rFonts w:asciiTheme="minorHAnsi" w:cs="Arial" w:hAnsiTheme="minorHAnsi"/>
          <w:b/>
          <w:sz w:val="22"/>
          <w:szCs w:val="22"/>
          <w:u w:val="double"/>
        </w:rPr>
        <w:t>1 –</w:t>
      </w:r>
      <w:r w:rsidR="00C61731" w:rsidRPr="00505CE3">
        <w:rPr>
          <w:rFonts w:asciiTheme="minorHAnsi" w:cs="Arial" w:hAnsiTheme="minorHAnsi"/>
          <w:sz w:val="22"/>
          <w:szCs w:val="22"/>
          <w:u w:val="double"/>
        </w:rPr>
        <w:t xml:space="preserve"> </w:t>
      </w:r>
      <w:r w:rsidR="00C61731" w:rsidRPr="00505CE3">
        <w:rPr>
          <w:rFonts w:asciiTheme="minorHAnsi" w:cs="Arial" w:hAnsiTheme="minorHAnsi"/>
          <w:b/>
          <w:sz w:val="22"/>
          <w:szCs w:val="22"/>
          <w:u w:val="double"/>
        </w:rPr>
        <w:t>A</w:t>
      </w:r>
      <w:r w:rsidRPr="00505CE3">
        <w:rPr>
          <w:rFonts w:asciiTheme="minorHAnsi" w:cs="Arial" w:hAnsiTheme="minorHAnsi"/>
          <w:b/>
          <w:sz w:val="22"/>
          <w:szCs w:val="22"/>
          <w:u w:val="double"/>
        </w:rPr>
        <w:t>UGMENTATION DES SALAIRES</w:t>
      </w:r>
    </w:p>
    <w:p w14:paraId="0CD29D22" w14:textId="77777777" w:rsidP="00962289" w:rsidR="003C405C" w:rsidRDefault="003C405C" w:rsidRPr="00505CE3">
      <w:pPr>
        <w:jc w:val="both"/>
        <w:rPr>
          <w:rFonts w:asciiTheme="minorHAnsi" w:cs="Arial" w:hAnsiTheme="minorHAnsi"/>
          <w:b/>
          <w:sz w:val="22"/>
          <w:szCs w:val="22"/>
        </w:rPr>
      </w:pPr>
    </w:p>
    <w:bookmarkEnd w:id="0"/>
    <w:p w14:paraId="4841FAF3" w14:textId="77777777" w:rsidP="00962289" w:rsidR="00615245" w:rsidRDefault="00615245">
      <w:pPr>
        <w:jc w:val="both"/>
        <w:rPr>
          <w:rFonts w:asciiTheme="minorHAnsi" w:cs="Arial" w:hAnsiTheme="minorHAnsi"/>
          <w:sz w:val="22"/>
          <w:szCs w:val="22"/>
        </w:rPr>
      </w:pPr>
    </w:p>
    <w:p w14:paraId="36D8A99B" w14:textId="77777777" w:rsidP="00615245" w:rsidR="00615245" w:rsidRDefault="00615245" w:rsidRPr="00CD1ECB">
      <w:pPr>
        <w:pStyle w:val="Paragraphedeliste"/>
        <w:numPr>
          <w:ilvl w:val="0"/>
          <w:numId w:val="13"/>
        </w:numPr>
        <w:jc w:val="both"/>
        <w:rPr>
          <w:rFonts w:asciiTheme="minorHAnsi" w:cs="Arial" w:hAnsiTheme="minorHAnsi"/>
          <w:b/>
          <w:sz w:val="22"/>
          <w:szCs w:val="22"/>
        </w:rPr>
      </w:pPr>
      <w:r w:rsidRPr="00CD1ECB">
        <w:rPr>
          <w:rFonts w:asciiTheme="minorHAnsi" w:cs="Arial" w:hAnsiTheme="minorHAnsi"/>
          <w:b/>
          <w:sz w:val="22"/>
          <w:szCs w:val="22"/>
          <w:u w:val="single"/>
        </w:rPr>
        <w:t>Employés – Ouvriers – Agents de Maîtrise - Techniciens</w:t>
      </w:r>
      <w:r w:rsidRPr="00CD1ECB">
        <w:rPr>
          <w:rFonts w:asciiTheme="minorHAnsi" w:cs="Arial" w:hAnsiTheme="minorHAnsi"/>
          <w:b/>
          <w:sz w:val="22"/>
          <w:szCs w:val="22"/>
        </w:rPr>
        <w:t> :</w:t>
      </w:r>
    </w:p>
    <w:p w14:paraId="30EF7B8C" w14:textId="77777777" w:rsidP="00615245" w:rsidR="00615245" w:rsidRDefault="00615245" w:rsidRPr="00CD1ECB">
      <w:pPr>
        <w:jc w:val="both"/>
        <w:rPr>
          <w:rFonts w:asciiTheme="minorHAnsi" w:cs="Arial" w:hAnsiTheme="minorHAnsi"/>
          <w:b/>
          <w:sz w:val="22"/>
          <w:szCs w:val="22"/>
        </w:rPr>
      </w:pPr>
    </w:p>
    <w:p w14:paraId="6E637456" w14:textId="77777777" w:rsidP="00615245" w:rsidR="00615245" w:rsidRDefault="00615245" w:rsidRPr="00CD1ECB">
      <w:pPr>
        <w:jc w:val="both"/>
        <w:rPr>
          <w:rFonts w:asciiTheme="minorHAnsi" w:cs="Arial" w:hAnsiTheme="minorHAnsi"/>
          <w:sz w:val="22"/>
          <w:szCs w:val="22"/>
        </w:rPr>
      </w:pPr>
      <w:r w:rsidRPr="00CD1ECB">
        <w:rPr>
          <w:rFonts w:asciiTheme="minorHAnsi" w:cs="Arial" w:hAnsiTheme="minorHAnsi"/>
          <w:sz w:val="22"/>
          <w:szCs w:val="22"/>
        </w:rPr>
        <w:t>Les augmentations de salaires des salariés Employés – Ouvriers – Agents de Maîtrise - Techniciens s’établiront comme suit en 2023 :</w:t>
      </w:r>
    </w:p>
    <w:p w14:paraId="7872F635" w14:textId="77777777" w:rsidP="00615245" w:rsidR="00615245" w:rsidRDefault="00615245" w:rsidRPr="00CD1ECB">
      <w:pPr>
        <w:jc w:val="both"/>
        <w:rPr>
          <w:rFonts w:asciiTheme="minorHAnsi" w:cs="Arial" w:hAnsiTheme="minorHAnsi"/>
          <w:sz w:val="22"/>
          <w:szCs w:val="22"/>
        </w:rPr>
      </w:pPr>
    </w:p>
    <w:p w14:paraId="6D5C4FE7" w14:textId="7F0E1853" w:rsidP="00615245" w:rsidR="00615245" w:rsidRDefault="00615245">
      <w:pPr>
        <w:numPr>
          <w:ilvl w:val="0"/>
          <w:numId w:val="3"/>
        </w:numPr>
        <w:jc w:val="both"/>
        <w:rPr>
          <w:rFonts w:asciiTheme="minorHAnsi" w:cs="Arial" w:hAnsiTheme="minorHAnsi"/>
          <w:sz w:val="22"/>
          <w:szCs w:val="22"/>
        </w:rPr>
      </w:pPr>
      <w:r w:rsidRPr="00CD1ECB">
        <w:rPr>
          <w:rFonts w:asciiTheme="minorHAnsi" w:cs="Arial" w:hAnsiTheme="minorHAnsi"/>
          <w:b/>
          <w:sz w:val="22"/>
          <w:szCs w:val="22"/>
        </w:rPr>
        <w:t>Augmentation générale</w:t>
      </w:r>
      <w:r w:rsidRPr="00CD1ECB">
        <w:rPr>
          <w:rFonts w:asciiTheme="minorHAnsi" w:cs="Arial" w:hAnsiTheme="minorHAnsi"/>
          <w:sz w:val="22"/>
          <w:szCs w:val="22"/>
        </w:rPr>
        <w:t> :</w:t>
      </w:r>
    </w:p>
    <w:p w14:paraId="5AC825CE" w14:textId="77777777" w:rsidP="00CD1ECB" w:rsidR="00CD1ECB" w:rsidRDefault="00CD1ECB" w:rsidRPr="00CD1ECB">
      <w:pPr>
        <w:ind w:left="426"/>
        <w:jc w:val="both"/>
        <w:rPr>
          <w:rFonts w:asciiTheme="minorHAnsi" w:cs="Arial" w:hAnsiTheme="minorHAnsi"/>
          <w:sz w:val="22"/>
          <w:szCs w:val="22"/>
        </w:rPr>
      </w:pPr>
    </w:p>
    <w:p w14:paraId="19A49B2F" w14:textId="77777777" w:rsidP="00454DBE" w:rsidR="00454DBE" w:rsidRDefault="00615245">
      <w:pPr>
        <w:jc w:val="both"/>
        <w:rPr>
          <w:rFonts w:asciiTheme="minorHAnsi" w:cs="Arial" w:hAnsiTheme="minorHAnsi"/>
          <w:sz w:val="22"/>
          <w:szCs w:val="22"/>
        </w:rPr>
      </w:pPr>
      <w:r w:rsidRPr="00CD1ECB">
        <w:rPr>
          <w:rFonts w:asciiTheme="minorHAnsi" w:cs="Arial" w:hAnsiTheme="minorHAnsi"/>
          <w:sz w:val="22"/>
          <w:szCs w:val="22"/>
        </w:rPr>
        <w:t>Les salaires bruts mensuels de base (base 151H66) – hors ancienneté – évolueront de </w:t>
      </w:r>
      <w:r w:rsidRPr="00454DBE">
        <w:rPr>
          <w:rFonts w:asciiTheme="minorHAnsi" w:cs="Arial" w:hAnsiTheme="minorHAnsi"/>
          <w:bCs/>
          <w:sz w:val="22"/>
          <w:szCs w:val="22"/>
        </w:rPr>
        <w:t>2,3 % à compter du 1</w:t>
      </w:r>
      <w:r w:rsidRPr="00454DBE">
        <w:rPr>
          <w:rFonts w:asciiTheme="minorHAnsi" w:cs="Arial" w:hAnsiTheme="minorHAnsi"/>
          <w:bCs/>
          <w:sz w:val="22"/>
          <w:szCs w:val="22"/>
          <w:vertAlign w:val="superscript"/>
        </w:rPr>
        <w:t>er</w:t>
      </w:r>
      <w:r w:rsidRPr="00454DBE">
        <w:rPr>
          <w:rFonts w:asciiTheme="minorHAnsi" w:cs="Arial" w:hAnsiTheme="minorHAnsi"/>
          <w:bCs/>
          <w:sz w:val="22"/>
          <w:szCs w:val="22"/>
        </w:rPr>
        <w:t xml:space="preserve"> janvier 2023</w:t>
      </w:r>
      <w:r w:rsidR="00454DBE">
        <w:rPr>
          <w:rFonts w:asciiTheme="minorHAnsi" w:cs="Arial" w:hAnsiTheme="minorHAnsi"/>
          <w:bCs/>
          <w:sz w:val="22"/>
          <w:szCs w:val="22"/>
        </w:rPr>
        <w:t>.</w:t>
      </w:r>
    </w:p>
    <w:p w14:paraId="2FA9EF51" w14:textId="77777777" w:rsidP="00454DBE" w:rsidR="00454DBE" w:rsidRDefault="00454DBE">
      <w:pPr>
        <w:ind w:left="708"/>
        <w:jc w:val="both"/>
        <w:rPr>
          <w:rFonts w:asciiTheme="minorHAnsi" w:cs="Arial" w:hAnsiTheme="minorHAnsi"/>
          <w:sz w:val="22"/>
          <w:szCs w:val="22"/>
        </w:rPr>
      </w:pPr>
    </w:p>
    <w:p w14:paraId="27253947" w14:textId="254EB36B" w:rsidP="00454DBE" w:rsidR="00615245" w:rsidRDefault="00454DBE" w:rsidRPr="00454DBE">
      <w:pPr>
        <w:jc w:val="both"/>
        <w:rPr>
          <w:rFonts w:asciiTheme="minorHAnsi" w:cs="Arial" w:hAnsiTheme="minorHAnsi"/>
          <w:sz w:val="22"/>
          <w:szCs w:val="22"/>
        </w:rPr>
      </w:pPr>
      <w:r w:rsidRPr="00454DBE">
        <w:rPr>
          <w:rFonts w:asciiTheme="minorHAnsi" w:cs="Arial" w:hAnsiTheme="minorHAnsi"/>
          <w:bCs/>
          <w:sz w:val="22"/>
          <w:szCs w:val="22"/>
        </w:rPr>
        <w:t>A cette augmentation s’ajoutera u</w:t>
      </w:r>
      <w:r w:rsidR="00615245" w:rsidRPr="00454DBE">
        <w:rPr>
          <w:rFonts w:asciiTheme="minorHAnsi" w:cs="Arial" w:hAnsiTheme="minorHAnsi"/>
          <w:bCs/>
          <w:sz w:val="22"/>
          <w:szCs w:val="22"/>
        </w:rPr>
        <w:t>ne part d’augmentation fixe égale à 80€ bruts</w:t>
      </w:r>
      <w:r>
        <w:rPr>
          <w:rFonts w:asciiTheme="minorHAnsi" w:cs="Arial" w:hAnsiTheme="minorHAnsi"/>
          <w:bCs/>
          <w:sz w:val="22"/>
          <w:szCs w:val="22"/>
        </w:rPr>
        <w:t>.</w:t>
      </w:r>
    </w:p>
    <w:p w14:paraId="5794A9B3" w14:textId="77777777" w:rsidP="00615245" w:rsidR="00615245" w:rsidRDefault="00615245" w:rsidRPr="00CD1ECB">
      <w:pPr>
        <w:pStyle w:val="Paragraphedeliste"/>
        <w:ind w:left="1440"/>
        <w:jc w:val="both"/>
        <w:rPr>
          <w:rFonts w:asciiTheme="minorHAnsi" w:cs="Arial" w:hAnsiTheme="minorHAnsi"/>
          <w:bCs/>
          <w:sz w:val="22"/>
          <w:szCs w:val="22"/>
        </w:rPr>
      </w:pPr>
    </w:p>
    <w:p w14:paraId="12905BDE" w14:textId="50A4808E" w:rsidP="00454DBE" w:rsidR="00615245" w:rsidRDefault="00615245" w:rsidRPr="00CD1ECB">
      <w:pPr>
        <w:jc w:val="both"/>
        <w:rPr>
          <w:rFonts w:asciiTheme="minorHAnsi" w:cs="Arial" w:hAnsiTheme="minorHAnsi"/>
          <w:sz w:val="22"/>
          <w:szCs w:val="22"/>
        </w:rPr>
      </w:pPr>
      <w:r w:rsidRPr="00CD1ECB">
        <w:rPr>
          <w:rFonts w:asciiTheme="minorHAnsi" w:cs="Arial" w:hAnsiTheme="minorHAnsi"/>
          <w:bCs/>
          <w:sz w:val="22"/>
          <w:szCs w:val="22"/>
        </w:rPr>
        <w:t>Ces augmentations seront effectives</w:t>
      </w:r>
      <w:r w:rsidRPr="00CD1ECB">
        <w:rPr>
          <w:rFonts w:asciiTheme="minorHAnsi" w:cs="Arial" w:hAnsiTheme="minorHAnsi"/>
          <w:sz w:val="22"/>
          <w:szCs w:val="22"/>
        </w:rPr>
        <w:t xml:space="preserve"> sur la paie du mois de janvier 2023. </w:t>
      </w:r>
    </w:p>
    <w:p w14:paraId="47210687" w14:textId="77777777" w:rsidP="00615245" w:rsidR="00615245" w:rsidRDefault="00615245" w:rsidRPr="00CD1ECB">
      <w:pPr>
        <w:ind w:left="708"/>
        <w:jc w:val="both"/>
        <w:rPr>
          <w:rFonts w:asciiTheme="minorHAnsi" w:cs="Arial" w:hAnsiTheme="minorHAnsi"/>
          <w:sz w:val="22"/>
          <w:szCs w:val="22"/>
        </w:rPr>
      </w:pPr>
    </w:p>
    <w:p w14:paraId="590434D5" w14:textId="07976BF0" w:rsidP="00615245" w:rsidR="00615245" w:rsidRDefault="00615245">
      <w:pPr>
        <w:numPr>
          <w:ilvl w:val="0"/>
          <w:numId w:val="3"/>
        </w:numPr>
        <w:jc w:val="both"/>
        <w:rPr>
          <w:rFonts w:asciiTheme="minorHAnsi" w:cs="Arial" w:hAnsiTheme="minorHAnsi"/>
          <w:sz w:val="22"/>
          <w:szCs w:val="22"/>
        </w:rPr>
      </w:pPr>
      <w:r w:rsidRPr="00CD1ECB">
        <w:rPr>
          <w:rFonts w:asciiTheme="minorHAnsi" w:cs="Arial" w:hAnsiTheme="minorHAnsi"/>
          <w:b/>
          <w:sz w:val="22"/>
          <w:szCs w:val="22"/>
        </w:rPr>
        <w:t>Enveloppe d’augmentations individuelles</w:t>
      </w:r>
      <w:r w:rsidRPr="00CD1ECB">
        <w:rPr>
          <w:rFonts w:asciiTheme="minorHAnsi" w:cs="Arial" w:hAnsiTheme="minorHAnsi"/>
          <w:sz w:val="22"/>
          <w:szCs w:val="22"/>
        </w:rPr>
        <w:t xml:space="preserve"> : </w:t>
      </w:r>
    </w:p>
    <w:p w14:paraId="571477FB" w14:textId="77777777" w:rsidP="00CD1ECB" w:rsidR="00CD1ECB" w:rsidRDefault="00CD1ECB" w:rsidRPr="00CD1ECB">
      <w:pPr>
        <w:jc w:val="both"/>
        <w:rPr>
          <w:rFonts w:asciiTheme="minorHAnsi" w:cs="Arial" w:hAnsiTheme="minorHAnsi"/>
          <w:sz w:val="22"/>
          <w:szCs w:val="22"/>
        </w:rPr>
      </w:pPr>
    </w:p>
    <w:p w14:paraId="6B97EBE2" w14:textId="4542DAC7" w:rsidP="00615245" w:rsidR="00615245" w:rsidRDefault="00615245" w:rsidRPr="00CD1ECB">
      <w:pPr>
        <w:jc w:val="both"/>
        <w:rPr>
          <w:rFonts w:asciiTheme="minorHAnsi" w:cs="Arial" w:hAnsiTheme="minorHAnsi"/>
          <w:sz w:val="22"/>
          <w:szCs w:val="22"/>
        </w:rPr>
      </w:pPr>
      <w:r w:rsidRPr="00CD1ECB">
        <w:rPr>
          <w:rFonts w:asciiTheme="minorHAnsi" w:cs="Arial" w:hAnsiTheme="minorHAnsi"/>
          <w:sz w:val="22"/>
          <w:szCs w:val="22"/>
        </w:rPr>
        <w:t>Une enveloppe correspondant à 1,5% de la masse salariale brute sera consacrée aux augmentations individuelles.</w:t>
      </w:r>
    </w:p>
    <w:p w14:paraId="30CFE421" w14:textId="77777777" w:rsidP="00615245" w:rsidR="00615245" w:rsidRDefault="00615245" w:rsidRPr="00CD1ECB">
      <w:pPr>
        <w:jc w:val="both"/>
        <w:rPr>
          <w:rFonts w:asciiTheme="minorHAnsi" w:cs="Arial" w:hAnsiTheme="minorHAnsi"/>
          <w:sz w:val="22"/>
          <w:szCs w:val="22"/>
        </w:rPr>
      </w:pPr>
    </w:p>
    <w:p w14:paraId="3E41270D" w14:textId="77777777" w:rsidP="00615245" w:rsidR="00615245" w:rsidRDefault="00615245" w:rsidRPr="00CD1ECB">
      <w:pPr>
        <w:ind w:left="708"/>
        <w:jc w:val="both"/>
        <w:rPr>
          <w:rFonts w:asciiTheme="minorHAnsi" w:cs="Arial" w:hAnsiTheme="minorHAnsi"/>
          <w:sz w:val="22"/>
          <w:szCs w:val="22"/>
        </w:rPr>
      </w:pPr>
    </w:p>
    <w:p w14:paraId="6483F191" w14:textId="51E4B25C" w:rsidP="00615245" w:rsidR="00615245" w:rsidRDefault="00615245" w:rsidRPr="00CD1ECB">
      <w:pPr>
        <w:pStyle w:val="Paragraphedeliste"/>
        <w:numPr>
          <w:ilvl w:val="0"/>
          <w:numId w:val="13"/>
        </w:numPr>
        <w:jc w:val="both"/>
        <w:rPr>
          <w:rFonts w:asciiTheme="minorHAnsi" w:cs="Arial" w:hAnsiTheme="minorHAnsi"/>
          <w:b/>
          <w:sz w:val="22"/>
          <w:szCs w:val="22"/>
          <w:u w:val="single"/>
        </w:rPr>
      </w:pPr>
      <w:r w:rsidRPr="00CD1ECB">
        <w:rPr>
          <w:rFonts w:asciiTheme="minorHAnsi" w:cs="Arial" w:hAnsiTheme="minorHAnsi"/>
          <w:b/>
          <w:sz w:val="22"/>
          <w:szCs w:val="22"/>
          <w:u w:val="single"/>
        </w:rPr>
        <w:t>Cadres :</w:t>
      </w:r>
    </w:p>
    <w:p w14:paraId="4D9B470B" w14:textId="77777777" w:rsidP="00615245" w:rsidR="00615245" w:rsidRDefault="00615245" w:rsidRPr="00CD1ECB">
      <w:pPr>
        <w:jc w:val="both"/>
        <w:rPr>
          <w:rFonts w:asciiTheme="minorHAnsi" w:cs="Arial" w:hAnsiTheme="minorHAnsi"/>
          <w:b/>
          <w:sz w:val="22"/>
          <w:szCs w:val="22"/>
          <w:u w:val="single"/>
        </w:rPr>
      </w:pPr>
    </w:p>
    <w:p w14:paraId="34D72B55" w14:textId="19F410D0" w:rsidP="00615245" w:rsidR="00615245" w:rsidRDefault="00615245">
      <w:pPr>
        <w:numPr>
          <w:ilvl w:val="0"/>
          <w:numId w:val="3"/>
        </w:numPr>
        <w:jc w:val="both"/>
        <w:rPr>
          <w:rFonts w:asciiTheme="minorHAnsi" w:cs="Arial" w:hAnsiTheme="minorHAnsi"/>
          <w:sz w:val="22"/>
          <w:szCs w:val="22"/>
        </w:rPr>
      </w:pPr>
      <w:r w:rsidRPr="00CD1ECB">
        <w:rPr>
          <w:rFonts w:asciiTheme="minorHAnsi" w:cs="Arial" w:hAnsiTheme="minorHAnsi"/>
          <w:b/>
          <w:sz w:val="22"/>
          <w:szCs w:val="22"/>
        </w:rPr>
        <w:t>Enveloppe d’augmentations individuelles</w:t>
      </w:r>
      <w:r w:rsidRPr="00CD1ECB">
        <w:rPr>
          <w:rFonts w:asciiTheme="minorHAnsi" w:cs="Arial" w:hAnsiTheme="minorHAnsi"/>
          <w:sz w:val="22"/>
          <w:szCs w:val="22"/>
        </w:rPr>
        <w:t xml:space="preserve"> : </w:t>
      </w:r>
    </w:p>
    <w:p w14:paraId="4335CB10" w14:textId="77777777" w:rsidP="00CD1ECB" w:rsidR="00CD1ECB" w:rsidRDefault="00CD1ECB" w:rsidRPr="00CD1ECB">
      <w:pPr>
        <w:jc w:val="both"/>
        <w:rPr>
          <w:rFonts w:asciiTheme="minorHAnsi" w:cs="Arial" w:hAnsiTheme="minorHAnsi"/>
          <w:sz w:val="22"/>
          <w:szCs w:val="22"/>
        </w:rPr>
      </w:pPr>
    </w:p>
    <w:p w14:paraId="3DA625AF" w14:textId="77777777" w:rsidP="00615245" w:rsidR="00615245" w:rsidRDefault="00615245" w:rsidRPr="00CD1ECB">
      <w:pPr>
        <w:jc w:val="both"/>
        <w:rPr>
          <w:rFonts w:asciiTheme="minorHAnsi" w:cs="Arial" w:hAnsiTheme="minorHAnsi"/>
          <w:sz w:val="22"/>
          <w:szCs w:val="22"/>
        </w:rPr>
      </w:pPr>
      <w:r w:rsidRPr="00CD1ECB">
        <w:rPr>
          <w:rFonts w:asciiTheme="minorHAnsi" w:cs="Arial" w:hAnsiTheme="minorHAnsi"/>
          <w:sz w:val="22"/>
          <w:szCs w:val="22"/>
        </w:rPr>
        <w:t>Une enveloppe correspondant à 5,5% de la masse salariale brute sera consacrée aux augmentations individuelles, et seront effectives à compter du 1</w:t>
      </w:r>
      <w:r w:rsidRPr="00CD1ECB">
        <w:rPr>
          <w:rFonts w:asciiTheme="minorHAnsi" w:cs="Arial" w:hAnsiTheme="minorHAnsi"/>
          <w:sz w:val="22"/>
          <w:szCs w:val="22"/>
          <w:vertAlign w:val="superscript"/>
        </w:rPr>
        <w:t>er</w:t>
      </w:r>
      <w:r w:rsidRPr="00CD1ECB">
        <w:rPr>
          <w:rFonts w:asciiTheme="minorHAnsi" w:cs="Arial" w:hAnsiTheme="minorHAnsi"/>
          <w:sz w:val="22"/>
          <w:szCs w:val="22"/>
        </w:rPr>
        <w:t xml:space="preserve"> avril 2023. </w:t>
      </w:r>
    </w:p>
    <w:p w14:paraId="015EE7DF" w14:textId="30F201FF" w:rsidP="00962289" w:rsidR="00615245" w:rsidRDefault="00615245">
      <w:pPr>
        <w:jc w:val="both"/>
        <w:rPr>
          <w:rFonts w:asciiTheme="minorHAnsi" w:cs="Arial" w:hAnsiTheme="minorHAnsi"/>
          <w:sz w:val="22"/>
          <w:szCs w:val="22"/>
        </w:rPr>
      </w:pPr>
    </w:p>
    <w:p w14:paraId="4F435F04" w14:textId="77777777" w:rsidP="00962289" w:rsidR="00615245" w:rsidRDefault="00615245" w:rsidRPr="00505CE3">
      <w:pPr>
        <w:jc w:val="both"/>
        <w:rPr>
          <w:rFonts w:asciiTheme="minorHAnsi" w:cs="Arial" w:hAnsiTheme="minorHAnsi"/>
          <w:sz w:val="22"/>
          <w:szCs w:val="22"/>
        </w:rPr>
      </w:pPr>
    </w:p>
    <w:p w14:paraId="019ACD49" w14:textId="77777777" w:rsidP="00962289" w:rsidR="0075424F" w:rsidRDefault="0075424F" w:rsidRPr="00505CE3">
      <w:pPr>
        <w:jc w:val="both"/>
        <w:rPr>
          <w:rFonts w:asciiTheme="minorHAnsi" w:cs="Arial" w:hAnsiTheme="minorHAnsi"/>
          <w:b/>
          <w:sz w:val="22"/>
          <w:szCs w:val="22"/>
          <w:u w:val="double"/>
        </w:rPr>
      </w:pPr>
    </w:p>
    <w:p w14:paraId="1FF6B6AD" w14:textId="38110FE0" w:rsidP="00962289" w:rsidR="004B300E" w:rsidRDefault="0000273D" w:rsidRPr="00505CE3">
      <w:pPr>
        <w:jc w:val="both"/>
        <w:rPr>
          <w:rFonts w:asciiTheme="minorHAnsi" w:cs="Arial" w:hAnsiTheme="minorHAnsi"/>
          <w:b/>
          <w:sz w:val="22"/>
          <w:szCs w:val="22"/>
          <w:u w:val="double"/>
        </w:rPr>
      </w:pPr>
      <w:r w:rsidRPr="00505CE3">
        <w:rPr>
          <w:rFonts w:asciiTheme="minorHAnsi" w:cs="Arial" w:hAnsiTheme="minorHAnsi"/>
          <w:b/>
          <w:sz w:val="22"/>
          <w:szCs w:val="22"/>
          <w:u w:val="double"/>
        </w:rPr>
        <w:t>Article 2</w:t>
      </w:r>
      <w:r w:rsidR="004B300E" w:rsidRPr="00505CE3">
        <w:rPr>
          <w:rFonts w:asciiTheme="minorHAnsi" w:cs="Arial" w:hAnsiTheme="minorHAnsi"/>
          <w:b/>
          <w:sz w:val="22"/>
          <w:szCs w:val="22"/>
          <w:u w:val="double"/>
        </w:rPr>
        <w:t xml:space="preserve"> </w:t>
      </w:r>
      <w:r w:rsidRPr="00505CE3">
        <w:rPr>
          <w:rFonts w:asciiTheme="minorHAnsi" w:cs="Arial" w:hAnsiTheme="minorHAnsi"/>
          <w:b/>
          <w:sz w:val="22"/>
          <w:szCs w:val="22"/>
          <w:u w:val="double"/>
        </w:rPr>
        <w:t>–</w:t>
      </w:r>
      <w:r w:rsidR="004B300E" w:rsidRPr="00505CE3">
        <w:rPr>
          <w:rFonts w:asciiTheme="minorHAnsi" w:cs="Arial" w:hAnsiTheme="minorHAnsi"/>
          <w:b/>
          <w:sz w:val="22"/>
          <w:szCs w:val="22"/>
          <w:u w:val="double"/>
        </w:rPr>
        <w:t xml:space="preserve"> </w:t>
      </w:r>
      <w:r w:rsidRPr="00505CE3">
        <w:rPr>
          <w:rFonts w:asciiTheme="minorHAnsi" w:cs="Arial" w:hAnsiTheme="minorHAnsi"/>
          <w:b/>
          <w:sz w:val="22"/>
          <w:szCs w:val="22"/>
          <w:u w:val="double"/>
        </w:rPr>
        <w:t xml:space="preserve">PRIMES </w:t>
      </w:r>
      <w:r w:rsidR="00F862E5" w:rsidRPr="00505CE3">
        <w:rPr>
          <w:rFonts w:asciiTheme="minorHAnsi" w:cs="Arial" w:hAnsiTheme="minorHAnsi"/>
          <w:b/>
          <w:sz w:val="22"/>
          <w:szCs w:val="22"/>
          <w:u w:val="double"/>
        </w:rPr>
        <w:t xml:space="preserve">et INDEMNITES </w:t>
      </w:r>
    </w:p>
    <w:p w14:paraId="56CAD314" w14:textId="77777777" w:rsidP="00962289" w:rsidR="004B300E" w:rsidRDefault="004B300E" w:rsidRPr="00505CE3">
      <w:pPr>
        <w:jc w:val="both"/>
        <w:rPr>
          <w:rFonts w:asciiTheme="minorHAnsi" w:cs="Arial" w:hAnsiTheme="minorHAnsi"/>
          <w:sz w:val="22"/>
          <w:szCs w:val="22"/>
        </w:rPr>
      </w:pPr>
    </w:p>
    <w:p w14:paraId="3E108400" w14:textId="2A1F2FCF" w:rsidP="00454DBE" w:rsidR="00197FDB" w:rsidRDefault="00175307">
      <w:pPr>
        <w:jc w:val="both"/>
        <w:rPr>
          <w:rFonts w:asciiTheme="minorHAnsi" w:cs="Arial" w:hAnsiTheme="minorHAnsi"/>
          <w:bCs/>
          <w:sz w:val="22"/>
          <w:szCs w:val="22"/>
        </w:rPr>
      </w:pPr>
      <w:r w:rsidRPr="00CD1ECB">
        <w:rPr>
          <w:rFonts w:asciiTheme="minorHAnsi" w:cs="Arial" w:hAnsiTheme="minorHAnsi"/>
          <w:bCs/>
          <w:sz w:val="22"/>
          <w:szCs w:val="22"/>
        </w:rPr>
        <w:t>Les primes</w:t>
      </w:r>
      <w:r w:rsidR="00454DBE">
        <w:rPr>
          <w:rFonts w:asciiTheme="minorHAnsi" w:cs="Arial" w:hAnsiTheme="minorHAnsi"/>
          <w:bCs/>
          <w:sz w:val="22"/>
          <w:szCs w:val="22"/>
        </w:rPr>
        <w:t xml:space="preserve"> et indemnités</w:t>
      </w:r>
      <w:r w:rsidRPr="00CD1ECB">
        <w:rPr>
          <w:rFonts w:asciiTheme="minorHAnsi" w:cs="Arial" w:hAnsiTheme="minorHAnsi"/>
          <w:bCs/>
          <w:sz w:val="22"/>
          <w:szCs w:val="22"/>
        </w:rPr>
        <w:t xml:space="preserve"> suivantes : p</w:t>
      </w:r>
      <w:r w:rsidR="00F862E5" w:rsidRPr="00CD1ECB">
        <w:rPr>
          <w:rFonts w:asciiTheme="minorHAnsi" w:cs="Arial" w:hAnsiTheme="minorHAnsi"/>
          <w:bCs/>
          <w:sz w:val="22"/>
          <w:szCs w:val="22"/>
        </w:rPr>
        <w:t>rime</w:t>
      </w:r>
      <w:r w:rsidR="00F73CFE" w:rsidRPr="00CD1ECB">
        <w:rPr>
          <w:rFonts w:asciiTheme="minorHAnsi" w:cs="Arial" w:hAnsiTheme="minorHAnsi"/>
          <w:bCs/>
          <w:sz w:val="22"/>
          <w:szCs w:val="22"/>
        </w:rPr>
        <w:t>s</w:t>
      </w:r>
      <w:r w:rsidR="00F862E5" w:rsidRPr="00CD1ECB">
        <w:rPr>
          <w:rFonts w:asciiTheme="minorHAnsi" w:cs="Arial" w:hAnsiTheme="minorHAnsi"/>
          <w:bCs/>
          <w:sz w:val="22"/>
          <w:szCs w:val="22"/>
        </w:rPr>
        <w:t xml:space="preserve"> d’équipe, </w:t>
      </w:r>
      <w:r w:rsidR="00F73CFE" w:rsidRPr="00CD1ECB">
        <w:rPr>
          <w:rFonts w:asciiTheme="minorHAnsi" w:cs="Arial" w:hAnsiTheme="minorHAnsi"/>
          <w:bCs/>
          <w:sz w:val="22"/>
          <w:szCs w:val="22"/>
        </w:rPr>
        <w:t xml:space="preserve">de </w:t>
      </w:r>
      <w:r w:rsidR="00F862E5" w:rsidRPr="00CD1ECB">
        <w:rPr>
          <w:rFonts w:asciiTheme="minorHAnsi" w:cs="Arial" w:hAnsiTheme="minorHAnsi"/>
          <w:bCs/>
          <w:sz w:val="22"/>
          <w:szCs w:val="22"/>
        </w:rPr>
        <w:t xml:space="preserve">soudure, </w:t>
      </w:r>
      <w:r w:rsidR="00F73CFE" w:rsidRPr="00CD1ECB">
        <w:rPr>
          <w:rFonts w:asciiTheme="minorHAnsi" w:cs="Arial" w:hAnsiTheme="minorHAnsi"/>
          <w:bCs/>
          <w:sz w:val="22"/>
          <w:szCs w:val="22"/>
        </w:rPr>
        <w:t>de</w:t>
      </w:r>
      <w:r w:rsidR="00C0432E" w:rsidRPr="00CD1ECB">
        <w:rPr>
          <w:rFonts w:asciiTheme="minorHAnsi" w:cs="Arial" w:hAnsiTheme="minorHAnsi"/>
          <w:bCs/>
          <w:sz w:val="22"/>
          <w:szCs w:val="22"/>
        </w:rPr>
        <w:t xml:space="preserve"> pénibilité</w:t>
      </w:r>
      <w:r w:rsidR="00F73CFE" w:rsidRPr="00CD1ECB">
        <w:rPr>
          <w:rFonts w:asciiTheme="minorHAnsi" w:cs="Arial" w:hAnsiTheme="minorHAnsi"/>
          <w:bCs/>
          <w:sz w:val="22"/>
          <w:szCs w:val="22"/>
        </w:rPr>
        <w:t xml:space="preserve"> </w:t>
      </w:r>
      <w:r w:rsidR="00F862E5" w:rsidRPr="00CD1ECB">
        <w:rPr>
          <w:rFonts w:asciiTheme="minorHAnsi" w:cs="Arial" w:hAnsiTheme="minorHAnsi"/>
          <w:bCs/>
          <w:sz w:val="22"/>
          <w:szCs w:val="22"/>
        </w:rPr>
        <w:t>nuit</w:t>
      </w:r>
      <w:r w:rsidR="00F73CFE" w:rsidRPr="00CD1ECB">
        <w:rPr>
          <w:rFonts w:asciiTheme="minorHAnsi" w:cs="Arial" w:hAnsiTheme="minorHAnsi"/>
          <w:bCs/>
          <w:sz w:val="22"/>
          <w:szCs w:val="22"/>
        </w:rPr>
        <w:t xml:space="preserve">, </w:t>
      </w:r>
      <w:r w:rsidRPr="00CD1ECB">
        <w:rPr>
          <w:rFonts w:asciiTheme="minorHAnsi" w:cs="Arial" w:hAnsiTheme="minorHAnsi"/>
          <w:bCs/>
          <w:sz w:val="22"/>
          <w:szCs w:val="22"/>
        </w:rPr>
        <w:t>prime de pause équipe</w:t>
      </w:r>
      <w:r w:rsidR="00F862E5" w:rsidRPr="00CD1ECB">
        <w:rPr>
          <w:rFonts w:asciiTheme="minorHAnsi" w:cs="Arial" w:hAnsiTheme="minorHAnsi"/>
          <w:bCs/>
          <w:sz w:val="22"/>
          <w:szCs w:val="22"/>
        </w:rPr>
        <w:t xml:space="preserve">, </w:t>
      </w:r>
      <w:r w:rsidR="00F2460D" w:rsidRPr="00CD1ECB">
        <w:rPr>
          <w:rFonts w:asciiTheme="minorHAnsi" w:cs="Arial" w:hAnsiTheme="minorHAnsi"/>
          <w:bCs/>
          <w:sz w:val="22"/>
          <w:szCs w:val="22"/>
        </w:rPr>
        <w:t>indemnité de panier</w:t>
      </w:r>
      <w:r w:rsidRPr="00CD1ECB">
        <w:rPr>
          <w:rFonts w:asciiTheme="minorHAnsi" w:cs="Arial" w:hAnsiTheme="minorHAnsi"/>
          <w:bCs/>
          <w:sz w:val="22"/>
          <w:szCs w:val="22"/>
        </w:rPr>
        <w:t xml:space="preserve"> seront revalorisées de 2% à compter du 1</w:t>
      </w:r>
      <w:r w:rsidRPr="00CD1ECB">
        <w:rPr>
          <w:rFonts w:asciiTheme="minorHAnsi" w:cs="Arial" w:hAnsiTheme="minorHAnsi"/>
          <w:bCs/>
          <w:sz w:val="22"/>
          <w:szCs w:val="22"/>
          <w:vertAlign w:val="superscript"/>
        </w:rPr>
        <w:t>er</w:t>
      </w:r>
      <w:r w:rsidRPr="00CD1ECB">
        <w:rPr>
          <w:rFonts w:asciiTheme="minorHAnsi" w:cs="Arial" w:hAnsiTheme="minorHAnsi"/>
          <w:bCs/>
          <w:sz w:val="22"/>
          <w:szCs w:val="22"/>
        </w:rPr>
        <w:t xml:space="preserve"> janvier 2023</w:t>
      </w:r>
      <w:r w:rsidR="00CD1ECB">
        <w:rPr>
          <w:rFonts w:asciiTheme="minorHAnsi" w:cs="Arial" w:hAnsiTheme="minorHAnsi"/>
          <w:bCs/>
          <w:sz w:val="22"/>
          <w:szCs w:val="22"/>
        </w:rPr>
        <w:t>.</w:t>
      </w:r>
    </w:p>
    <w:p w14:paraId="3EE52611" w14:textId="360813E4" w:rsidP="00CD1ECB" w:rsidR="00CD1ECB" w:rsidRDefault="00CD1ECB">
      <w:pPr>
        <w:ind w:left="426"/>
        <w:jc w:val="both"/>
        <w:rPr>
          <w:rFonts w:asciiTheme="minorHAnsi" w:cs="Arial" w:hAnsiTheme="minorHAnsi"/>
          <w:bCs/>
          <w:sz w:val="22"/>
          <w:szCs w:val="22"/>
        </w:rPr>
      </w:pPr>
    </w:p>
    <w:p w14:paraId="6EEFF0C2" w14:textId="77777777" w:rsidP="00CD1ECB" w:rsidR="00CD1ECB" w:rsidRDefault="00CD1ECB" w:rsidRPr="00CD1ECB">
      <w:pPr>
        <w:ind w:left="426"/>
        <w:jc w:val="both"/>
        <w:rPr>
          <w:rFonts w:asciiTheme="minorHAnsi" w:cs="Arial" w:hAnsiTheme="minorHAnsi"/>
          <w:bCs/>
          <w:sz w:val="22"/>
          <w:szCs w:val="22"/>
        </w:rPr>
      </w:pPr>
    </w:p>
    <w:p w14:paraId="0CC0ADAC" w14:textId="421C9685" w:rsidP="00962289" w:rsidR="00F32CE6" w:rsidRDefault="00F32CE6">
      <w:pPr>
        <w:jc w:val="both"/>
        <w:rPr>
          <w:rFonts w:asciiTheme="minorHAnsi" w:cs="Arial" w:hAnsiTheme="minorHAnsi"/>
          <w:bCs/>
          <w:sz w:val="22"/>
          <w:szCs w:val="22"/>
        </w:rPr>
      </w:pPr>
    </w:p>
    <w:p w14:paraId="5DC73239" w14:textId="0FB1D057" w:rsidP="00962289" w:rsidR="00F32CE6" w:rsidRDefault="00F32CE6">
      <w:pPr>
        <w:jc w:val="both"/>
        <w:rPr>
          <w:rFonts w:asciiTheme="minorHAnsi" w:cs="Arial" w:hAnsiTheme="minorHAnsi"/>
          <w:b/>
          <w:sz w:val="22"/>
          <w:szCs w:val="22"/>
          <w:u w:val="double"/>
        </w:rPr>
      </w:pPr>
      <w:bookmarkStart w:id="1" w:name="_Hlk119933871"/>
      <w:r w:rsidRPr="00505CE3">
        <w:rPr>
          <w:rFonts w:asciiTheme="minorHAnsi" w:cs="Arial" w:hAnsiTheme="minorHAnsi"/>
          <w:b/>
          <w:sz w:val="22"/>
          <w:szCs w:val="22"/>
          <w:u w:val="double"/>
        </w:rPr>
        <w:t xml:space="preserve">Article </w:t>
      </w:r>
      <w:r w:rsidR="002319F4">
        <w:rPr>
          <w:rFonts w:asciiTheme="minorHAnsi" w:cs="Arial" w:hAnsiTheme="minorHAnsi"/>
          <w:b/>
          <w:sz w:val="22"/>
          <w:szCs w:val="22"/>
          <w:u w:val="double"/>
        </w:rPr>
        <w:t>3</w:t>
      </w:r>
      <w:r w:rsidRPr="00505CE3">
        <w:rPr>
          <w:rFonts w:asciiTheme="minorHAnsi" w:cs="Arial" w:hAnsiTheme="minorHAnsi"/>
          <w:b/>
          <w:sz w:val="22"/>
          <w:szCs w:val="22"/>
          <w:u w:val="double"/>
        </w:rPr>
        <w:t xml:space="preserve"> – </w:t>
      </w:r>
      <w:r>
        <w:rPr>
          <w:rFonts w:asciiTheme="minorHAnsi" w:cs="Arial" w:hAnsiTheme="minorHAnsi"/>
          <w:b/>
          <w:sz w:val="22"/>
          <w:szCs w:val="22"/>
          <w:u w:val="double"/>
        </w:rPr>
        <w:t>INDEMNITES KILOMETRIQUES</w:t>
      </w:r>
    </w:p>
    <w:p w14:paraId="02BBDCD2" w14:textId="65E15D26" w:rsidP="00962289" w:rsidR="00F32CE6" w:rsidRDefault="00F32CE6">
      <w:pPr>
        <w:jc w:val="both"/>
        <w:rPr>
          <w:rFonts w:asciiTheme="minorHAnsi" w:cs="Arial" w:hAnsiTheme="minorHAnsi"/>
          <w:b/>
          <w:sz w:val="22"/>
          <w:szCs w:val="22"/>
          <w:u w:val="double"/>
        </w:rPr>
      </w:pPr>
    </w:p>
    <w:p w14:paraId="11BF7876" w14:textId="77777777" w:rsidP="00962289" w:rsidR="000D6EF1" w:rsidRDefault="000D6EF1">
      <w:pPr>
        <w:jc w:val="both"/>
        <w:rPr>
          <w:rFonts w:asciiTheme="minorHAnsi" w:cs="Arial" w:hAnsiTheme="minorHAnsi"/>
          <w:b/>
          <w:sz w:val="22"/>
          <w:szCs w:val="22"/>
          <w:u w:val="double"/>
        </w:rPr>
      </w:pPr>
    </w:p>
    <w:p w14:paraId="00AC4C9A" w14:textId="1AA5B052" w:rsidP="00962289" w:rsidR="00F32CE6" w:rsidRDefault="00F32CE6">
      <w:pPr>
        <w:jc w:val="both"/>
        <w:rPr>
          <w:rFonts w:asciiTheme="minorHAnsi" w:cs="Arial" w:hAnsiTheme="minorHAnsi"/>
          <w:sz w:val="22"/>
          <w:szCs w:val="22"/>
        </w:rPr>
      </w:pPr>
      <w:r>
        <w:rPr>
          <w:rFonts w:asciiTheme="minorHAnsi" w:cs="Arial" w:hAnsiTheme="minorHAnsi"/>
          <w:sz w:val="22"/>
          <w:szCs w:val="22"/>
        </w:rPr>
        <w:t xml:space="preserve">Les montants des indemnités kilométriques seront alignés sur les valeurs fixées par le barème URSSAF en </w:t>
      </w:r>
      <w:r w:rsidR="00CD1ECB">
        <w:rPr>
          <w:rFonts w:asciiTheme="minorHAnsi" w:cs="Arial" w:hAnsiTheme="minorHAnsi"/>
          <w:sz w:val="22"/>
          <w:szCs w:val="22"/>
        </w:rPr>
        <w:t>vigueur.</w:t>
      </w:r>
      <w:r>
        <w:rPr>
          <w:rFonts w:asciiTheme="minorHAnsi" w:cs="Arial" w:hAnsiTheme="minorHAnsi"/>
          <w:sz w:val="22"/>
          <w:szCs w:val="22"/>
        </w:rPr>
        <w:t xml:space="preserve"> </w:t>
      </w:r>
    </w:p>
    <w:p w14:paraId="6169F308" w14:textId="389D716B" w:rsidP="00962289" w:rsidR="00CD1ECB" w:rsidRDefault="00CD1ECB">
      <w:pPr>
        <w:jc w:val="both"/>
        <w:rPr>
          <w:rFonts w:asciiTheme="minorHAnsi" w:cs="Arial" w:hAnsiTheme="minorHAnsi"/>
          <w:sz w:val="22"/>
          <w:szCs w:val="22"/>
        </w:rPr>
      </w:pPr>
    </w:p>
    <w:p w14:paraId="3B9C1D8B" w14:textId="4937D1AE" w:rsidP="00CD1ECB" w:rsidR="00CD1ECB" w:rsidRDefault="00CD1ECB" w:rsidRPr="00D07BA3">
      <w:pPr>
        <w:ind w:right="425"/>
        <w:jc w:val="both"/>
        <w:rPr>
          <w:rFonts w:asciiTheme="minorHAnsi" w:cstheme="minorHAnsi" w:hAnsiTheme="minorHAnsi"/>
          <w:sz w:val="22"/>
          <w:szCs w:val="22"/>
        </w:rPr>
      </w:pPr>
      <w:r w:rsidRPr="00D07BA3">
        <w:rPr>
          <w:rFonts w:asciiTheme="minorHAnsi" w:cstheme="minorHAnsi" w:hAnsiTheme="minorHAnsi"/>
          <w:sz w:val="22"/>
          <w:szCs w:val="22"/>
        </w:rPr>
        <w:t xml:space="preserve">Le barème fiscal des indemnités kilométriques permet l’évaluation des frais de déplacement relatifs à l’utilisation d’un véhicule </w:t>
      </w:r>
      <w:r>
        <w:rPr>
          <w:rFonts w:asciiTheme="minorHAnsi" w:cstheme="minorHAnsi" w:hAnsiTheme="minorHAnsi"/>
          <w:sz w:val="22"/>
          <w:szCs w:val="22"/>
        </w:rPr>
        <w:t xml:space="preserve">personnel </w:t>
      </w:r>
      <w:r w:rsidRPr="00D07BA3">
        <w:rPr>
          <w:rFonts w:asciiTheme="minorHAnsi" w:cstheme="minorHAnsi" w:hAnsiTheme="minorHAnsi"/>
          <w:sz w:val="22"/>
          <w:szCs w:val="22"/>
        </w:rPr>
        <w:t>par les salariés.</w:t>
      </w:r>
      <w:r>
        <w:rPr>
          <w:rFonts w:asciiTheme="minorHAnsi" w:cstheme="minorHAnsi" w:hAnsiTheme="minorHAnsi"/>
          <w:sz w:val="22"/>
          <w:szCs w:val="22"/>
        </w:rPr>
        <w:t xml:space="preserve"> </w:t>
      </w:r>
      <w:r w:rsidRPr="00D07BA3">
        <w:rPr>
          <w:rFonts w:asciiTheme="minorHAnsi" w:cstheme="minorHAnsi" w:hAnsiTheme="minorHAnsi"/>
          <w:sz w:val="22"/>
          <w:szCs w:val="22"/>
        </w:rPr>
        <w:t xml:space="preserve">Ce barème est calculé en fonction de la puissance </w:t>
      </w:r>
      <w:r>
        <w:rPr>
          <w:rFonts w:asciiTheme="minorHAnsi" w:cstheme="minorHAnsi" w:hAnsiTheme="minorHAnsi"/>
          <w:sz w:val="22"/>
          <w:szCs w:val="22"/>
        </w:rPr>
        <w:t xml:space="preserve">fiscale </w:t>
      </w:r>
      <w:r w:rsidRPr="00D07BA3">
        <w:rPr>
          <w:rFonts w:asciiTheme="minorHAnsi" w:cstheme="minorHAnsi" w:hAnsiTheme="minorHAnsi"/>
          <w:sz w:val="22"/>
          <w:szCs w:val="22"/>
        </w:rPr>
        <w:t xml:space="preserve">du véhicule et du nombre de kilomètres parcourus. </w:t>
      </w:r>
    </w:p>
    <w:p w14:paraId="1515979A" w14:textId="77777777" w:rsidP="00D07BA3" w:rsidR="00D07BA3" w:rsidRDefault="00D07BA3" w:rsidRPr="00D07BA3">
      <w:pPr>
        <w:ind w:right="425"/>
        <w:jc w:val="both"/>
        <w:rPr>
          <w:rFonts w:asciiTheme="minorHAnsi" w:cstheme="minorHAnsi" w:hAnsiTheme="minorHAnsi"/>
          <w:sz w:val="22"/>
          <w:szCs w:val="22"/>
        </w:rPr>
      </w:pPr>
    </w:p>
    <w:p w14:paraId="0BF36344" w14:textId="48539842" w:rsidP="00CD1ECB" w:rsidR="00D07BA3" w:rsidRDefault="00D07BA3" w:rsidRPr="00D07BA3">
      <w:pPr>
        <w:ind w:right="425"/>
        <w:jc w:val="both"/>
        <w:rPr>
          <w:rFonts w:asciiTheme="minorHAnsi" w:cstheme="minorHAnsi" w:hAnsiTheme="minorHAnsi"/>
          <w:sz w:val="22"/>
          <w:szCs w:val="22"/>
        </w:rPr>
      </w:pPr>
      <w:bookmarkStart w:id="2" w:name="_Hlk119934171"/>
      <w:r w:rsidRPr="00D07BA3">
        <w:rPr>
          <w:rFonts w:asciiTheme="minorHAnsi" w:cstheme="minorHAnsi" w:hAnsiTheme="minorHAnsi"/>
          <w:sz w:val="22"/>
          <w:szCs w:val="22"/>
        </w:rPr>
        <w:t>Ce barème d’indemnités kilométriques prend en compte l’ensemble des frais liés à l’utilisation du véhicule</w:t>
      </w:r>
      <w:r w:rsidR="00CD1ECB">
        <w:rPr>
          <w:rFonts w:asciiTheme="minorHAnsi" w:cstheme="minorHAnsi" w:hAnsiTheme="minorHAnsi"/>
          <w:sz w:val="22"/>
          <w:szCs w:val="22"/>
        </w:rPr>
        <w:t xml:space="preserve"> notamment l</w:t>
      </w:r>
      <w:r w:rsidRPr="00D07BA3">
        <w:rPr>
          <w:rFonts w:asciiTheme="minorHAnsi" w:cstheme="minorHAnsi" w:hAnsiTheme="minorHAnsi"/>
          <w:sz w:val="22"/>
          <w:szCs w:val="22"/>
        </w:rPr>
        <w:t xml:space="preserve">e carburant, </w:t>
      </w:r>
      <w:r w:rsidR="00CD1ECB">
        <w:rPr>
          <w:rFonts w:asciiTheme="minorHAnsi" w:cstheme="minorHAnsi" w:hAnsiTheme="minorHAnsi"/>
          <w:sz w:val="22"/>
          <w:szCs w:val="22"/>
        </w:rPr>
        <w:t>l</w:t>
      </w:r>
      <w:r w:rsidRPr="00D07BA3">
        <w:rPr>
          <w:rFonts w:asciiTheme="minorHAnsi" w:cstheme="minorHAnsi" w:hAnsiTheme="minorHAnsi"/>
          <w:sz w:val="22"/>
          <w:szCs w:val="22"/>
        </w:rPr>
        <w:t xml:space="preserve">’assurance, </w:t>
      </w:r>
      <w:r w:rsidR="00CD1ECB">
        <w:rPr>
          <w:rFonts w:asciiTheme="minorHAnsi" w:cstheme="minorHAnsi" w:hAnsiTheme="minorHAnsi"/>
          <w:sz w:val="22"/>
          <w:szCs w:val="22"/>
        </w:rPr>
        <w:t>l</w:t>
      </w:r>
      <w:r w:rsidRPr="00D07BA3">
        <w:rPr>
          <w:rFonts w:asciiTheme="minorHAnsi" w:cstheme="minorHAnsi" w:hAnsiTheme="minorHAnsi"/>
          <w:sz w:val="22"/>
          <w:szCs w:val="22"/>
        </w:rPr>
        <w:t xml:space="preserve">es réparations, </w:t>
      </w:r>
      <w:r w:rsidR="00CD1ECB">
        <w:rPr>
          <w:rFonts w:asciiTheme="minorHAnsi" w:cstheme="minorHAnsi" w:hAnsiTheme="minorHAnsi"/>
          <w:sz w:val="22"/>
          <w:szCs w:val="22"/>
        </w:rPr>
        <w:t>l</w:t>
      </w:r>
      <w:r w:rsidRPr="00D07BA3">
        <w:rPr>
          <w:rFonts w:asciiTheme="minorHAnsi" w:cstheme="minorHAnsi" w:hAnsiTheme="minorHAnsi"/>
          <w:sz w:val="22"/>
          <w:szCs w:val="22"/>
        </w:rPr>
        <w:t>’amortissement du véhicule</w:t>
      </w:r>
      <w:r w:rsidR="00CD1ECB">
        <w:rPr>
          <w:rFonts w:asciiTheme="minorHAnsi" w:cstheme="minorHAnsi" w:hAnsiTheme="minorHAnsi"/>
          <w:sz w:val="22"/>
          <w:szCs w:val="22"/>
        </w:rPr>
        <w:t>… autres que les frais de péage, de garage ou de parking et d’intérêts annuels d’emprunt afférents à l’achat à crédit du véhicule utilisé.</w:t>
      </w:r>
      <w:r w:rsidRPr="00D07BA3">
        <w:rPr>
          <w:rFonts w:asciiTheme="minorHAnsi" w:cstheme="minorHAnsi" w:hAnsiTheme="minorHAnsi"/>
          <w:sz w:val="22"/>
          <w:szCs w:val="22"/>
        </w:rPr>
        <w:t> </w:t>
      </w:r>
    </w:p>
    <w:bookmarkEnd w:id="2"/>
    <w:p w14:paraId="6FD92C88" w14:textId="77777777" w:rsidP="00D07BA3" w:rsidR="00D07BA3" w:rsidRDefault="00D07BA3" w:rsidRPr="00D07BA3">
      <w:pPr>
        <w:ind w:right="425"/>
        <w:jc w:val="both"/>
        <w:rPr>
          <w:rFonts w:asciiTheme="minorHAnsi" w:cstheme="minorHAnsi" w:hAnsiTheme="minorHAnsi"/>
          <w:sz w:val="22"/>
          <w:szCs w:val="22"/>
        </w:rPr>
      </w:pPr>
    </w:p>
    <w:p w14:paraId="798E518B" w14:textId="5C9F20F7" w:rsidP="00D07BA3" w:rsidR="00D07BA3" w:rsidRDefault="00D07BA3">
      <w:pPr>
        <w:ind w:right="425"/>
        <w:jc w:val="both"/>
        <w:rPr>
          <w:rFonts w:asciiTheme="minorHAnsi" w:cstheme="minorHAnsi" w:hAnsiTheme="minorHAnsi"/>
          <w:sz w:val="22"/>
          <w:szCs w:val="22"/>
        </w:rPr>
      </w:pPr>
      <w:r w:rsidRPr="00D07BA3">
        <w:rPr>
          <w:rFonts w:asciiTheme="minorHAnsi" w:cstheme="minorHAnsi" w:hAnsiTheme="minorHAnsi"/>
          <w:sz w:val="22"/>
          <w:szCs w:val="22"/>
        </w:rPr>
        <w:lastRenderedPageBreak/>
        <w:t>Ainsi, à titre indicatif, le barème fiscal kilométrique 202</w:t>
      </w:r>
      <w:r>
        <w:rPr>
          <w:rFonts w:asciiTheme="minorHAnsi" w:cstheme="minorHAnsi" w:hAnsiTheme="minorHAnsi"/>
          <w:sz w:val="22"/>
          <w:szCs w:val="22"/>
        </w:rPr>
        <w:t>2</w:t>
      </w:r>
      <w:r w:rsidRPr="00D07BA3">
        <w:rPr>
          <w:rFonts w:asciiTheme="minorHAnsi" w:cstheme="minorHAnsi" w:hAnsiTheme="minorHAnsi"/>
          <w:sz w:val="22"/>
          <w:szCs w:val="22"/>
        </w:rPr>
        <w:t xml:space="preserve"> applicable aux véhicules automobiles est le suivant : </w:t>
      </w:r>
    </w:p>
    <w:p w14:paraId="41F6CC63" w14:textId="77777777" w:rsidP="00D07BA3" w:rsidR="00D07BA3" w:rsidRDefault="00D07BA3" w:rsidRPr="00D07BA3">
      <w:pPr>
        <w:ind w:right="425"/>
        <w:jc w:val="both"/>
        <w:rPr>
          <w:rFonts w:asciiTheme="minorHAnsi" w:cstheme="minorHAnsi" w:hAnsiTheme="minorHAnsi"/>
          <w:sz w:val="22"/>
          <w:szCs w:val="22"/>
        </w:rPr>
      </w:pPr>
    </w:p>
    <w:p w14:paraId="6AD95FC7" w14:textId="743C7591" w:rsidP="00D07BA3" w:rsidR="00D07BA3" w:rsidRDefault="00D07BA3">
      <w:pPr>
        <w:ind w:right="425"/>
        <w:jc w:val="both"/>
        <w:rPr>
          <w:rFonts w:ascii="Arial" w:cs="Arial" w:hAnsi="Arial"/>
        </w:rPr>
      </w:pPr>
    </w:p>
    <w:p w14:paraId="4E774252" w14:textId="50382D5D" w:rsidP="00D07BA3" w:rsidR="00472141" w:rsidRDefault="00472141">
      <w:pPr>
        <w:ind w:right="425"/>
        <w:jc w:val="both"/>
        <w:rPr>
          <w:rFonts w:ascii="Arial" w:cs="Arial" w:hAnsi="Arial"/>
        </w:rPr>
      </w:pPr>
    </w:p>
    <w:tbl>
      <w:tblPr>
        <w:tblStyle w:val="TableauGrille4-Accentuation1"/>
        <w:tblW w:type="auto" w:w="0"/>
        <w:tblLook w:firstColumn="1" w:firstRow="1" w:lastColumn="0" w:lastRow="0" w:noHBand="0" w:noVBand="1" w:val="04A0"/>
      </w:tblPr>
      <w:tblGrid>
        <w:gridCol w:w="4531"/>
        <w:gridCol w:w="4531"/>
      </w:tblGrid>
      <w:tr w14:paraId="1D983130" w14:textId="77777777" w:rsidR="00472141" w:rsidTr="00472141">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531"/>
          </w:tcPr>
          <w:p w14:paraId="2BDB2625" w14:textId="77777777" w:rsidP="00472141" w:rsidR="00472141" w:rsidRDefault="00472141">
            <w:pPr>
              <w:ind w:right="425"/>
              <w:jc w:val="center"/>
              <w:rPr>
                <w:rFonts w:ascii="Arial" w:cs="Arial" w:hAnsi="Arial"/>
                <w:b w:val="0"/>
                <w:bCs w:val="0"/>
              </w:rPr>
            </w:pPr>
          </w:p>
          <w:p w14:paraId="3EA0F1C7" w14:textId="6D031F78" w:rsidP="00472141" w:rsidR="00472141" w:rsidRDefault="00472141">
            <w:pPr>
              <w:ind w:right="425"/>
              <w:jc w:val="center"/>
              <w:rPr>
                <w:rFonts w:ascii="Arial" w:cs="Arial" w:hAnsi="Arial"/>
              </w:rPr>
            </w:pPr>
            <w:r>
              <w:rPr>
                <w:rFonts w:ascii="Arial" w:cs="Arial" w:hAnsi="Arial"/>
              </w:rPr>
              <w:t xml:space="preserve">Puissance fiscale </w:t>
            </w:r>
          </w:p>
        </w:tc>
        <w:tc>
          <w:tcPr>
            <w:tcW w:type="dxa" w:w="4531"/>
          </w:tcPr>
          <w:p w14:paraId="60501EF6" w14:textId="77777777" w:rsidP="00472141" w:rsidR="00472141" w:rsidRDefault="00472141">
            <w:pPr>
              <w:ind w:right="425"/>
              <w:jc w:val="center"/>
              <w:cnfStyle w:evenHBand="0" w:evenVBand="0" w:firstColumn="0" w:firstRow="1" w:firstRowFirstColumn="0" w:firstRowLastColumn="0" w:lastColumn="0" w:lastRow="0" w:lastRowFirstColumn="0" w:lastRowLastColumn="0" w:oddHBand="0" w:oddVBand="0" w:val="100000000000"/>
              <w:rPr>
                <w:rFonts w:ascii="Calibri" w:cs="Calibri" w:hAnsi="Calibri"/>
                <w:b w:val="0"/>
                <w:bCs w:val="0"/>
              </w:rPr>
            </w:pPr>
            <w:r w:rsidRPr="00D07BA3">
              <w:rPr>
                <w:rFonts w:ascii="Calibri" w:cs="Calibri" w:hAnsi="Calibri"/>
                <w:color w:val="auto"/>
              </w:rPr>
              <w:t>Kilométrage parcouru à titre professionnel</w:t>
            </w:r>
          </w:p>
          <w:p w14:paraId="7CC0A200" w14:textId="77777777" w:rsidP="00472141" w:rsidR="00472141" w:rsidRDefault="00472141" w:rsidRPr="00D07BA3">
            <w:pPr>
              <w:ind w:right="425"/>
              <w:jc w:val="center"/>
              <w:cnfStyle w:evenHBand="0" w:evenVBand="0" w:firstColumn="0" w:firstRow="1" w:firstRowFirstColumn="0" w:firstRowLastColumn="0" w:lastColumn="0" w:lastRow="0" w:lastRowFirstColumn="0" w:lastRowLastColumn="0" w:oddHBand="0" w:oddVBand="0" w:val="100000000000"/>
              <w:rPr>
                <w:rFonts w:ascii="Arial" w:cs="Arial" w:hAnsi="Arial"/>
                <w:b w:val="0"/>
                <w:bCs w:val="0"/>
                <w:sz w:val="18"/>
                <w:szCs w:val="18"/>
              </w:rPr>
            </w:pPr>
            <w:r w:rsidRPr="00D07BA3">
              <w:rPr>
                <w:rFonts w:ascii="Calibri" w:cs="Calibri" w:hAnsi="Calibri"/>
                <w:color w:val="auto"/>
                <w:sz w:val="18"/>
                <w:szCs w:val="18"/>
              </w:rPr>
              <w:t>(d représente la distance parcourue en kilomètres)</w:t>
            </w:r>
          </w:p>
          <w:p w14:paraId="3F684126" w14:textId="77777777" w:rsidP="00D07BA3" w:rsidR="00472141" w:rsidRDefault="00472141">
            <w:pPr>
              <w:ind w:right="425"/>
              <w:jc w:val="both"/>
              <w:cnfStyle w:evenHBand="0" w:evenVBand="0" w:firstColumn="0" w:firstRow="1" w:firstRowFirstColumn="0" w:firstRowLastColumn="0" w:lastColumn="0" w:lastRow="0" w:lastRowFirstColumn="0" w:lastRowLastColumn="0" w:oddHBand="0" w:oddVBand="0" w:val="100000000000"/>
              <w:rPr>
                <w:rFonts w:ascii="Arial" w:cs="Arial" w:hAnsi="Arial"/>
              </w:rPr>
            </w:pPr>
          </w:p>
        </w:tc>
      </w:tr>
      <w:tr w14:paraId="7DE1A602" w14:textId="77777777" w:rsidR="00472141" w:rsidTr="00472141">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4531"/>
          </w:tcPr>
          <w:p w14:paraId="72A3C4DE" w14:textId="07A24E21" w:rsidP="00472141" w:rsidR="00472141" w:rsidRDefault="00472141" w:rsidRPr="00472141">
            <w:pPr>
              <w:ind w:right="425"/>
              <w:jc w:val="both"/>
              <w:rPr>
                <w:rFonts w:asciiTheme="minorHAnsi" w:cstheme="minorHAnsi" w:hAnsiTheme="minorHAnsi"/>
              </w:rPr>
            </w:pPr>
            <w:r w:rsidRPr="00472141">
              <w:rPr>
                <w:rFonts w:asciiTheme="minorHAnsi" w:cstheme="minorHAnsi" w:hAnsiTheme="minorHAnsi"/>
              </w:rPr>
              <w:t>3 CV et moins</w:t>
            </w:r>
          </w:p>
        </w:tc>
        <w:tc>
          <w:tcPr>
            <w:tcW w:type="dxa" w:w="4531"/>
          </w:tcPr>
          <w:p w14:paraId="0FC46EF7" w14:textId="608B4D6B" w:rsidP="00472141" w:rsidR="00472141" w:rsidRDefault="00472141" w:rsidRPr="00472141">
            <w:pPr>
              <w:ind w:right="425"/>
              <w:jc w:val="both"/>
              <w:cnfStyle w:evenHBand="0" w:evenVBand="0" w:firstColumn="0" w:firstRow="0" w:firstRowFirstColumn="0" w:firstRowLastColumn="0" w:lastColumn="0" w:lastRow="0" w:lastRowFirstColumn="0" w:lastRowLastColumn="0" w:oddHBand="1" w:oddVBand="0" w:val="000000100000"/>
              <w:rPr>
                <w:rFonts w:asciiTheme="minorHAnsi" w:cstheme="minorHAnsi" w:hAnsiTheme="minorHAnsi"/>
              </w:rPr>
            </w:pPr>
            <w:r w:rsidRPr="00472141">
              <w:rPr>
                <w:rFonts w:asciiTheme="minorHAnsi" w:cstheme="minorHAnsi" w:hAnsiTheme="minorHAnsi"/>
              </w:rPr>
              <w:t>d*0,502</w:t>
            </w:r>
            <w:r>
              <w:rPr>
                <w:rFonts w:asciiTheme="minorHAnsi" w:cstheme="minorHAnsi" w:hAnsiTheme="minorHAnsi"/>
              </w:rPr>
              <w:t>€</w:t>
            </w:r>
          </w:p>
        </w:tc>
      </w:tr>
      <w:tr w14:paraId="1CFDB1EA" w14:textId="77777777" w:rsidR="00472141" w:rsidTr="00472141">
        <w:tc>
          <w:tcPr>
            <w:cnfStyle w:evenHBand="0" w:evenVBand="0" w:firstColumn="1" w:firstRow="0" w:firstRowFirstColumn="0" w:firstRowLastColumn="0" w:lastColumn="0" w:lastRow="0" w:lastRowFirstColumn="0" w:lastRowLastColumn="0" w:oddHBand="0" w:oddVBand="0" w:val="001000000000"/>
            <w:tcW w:type="dxa" w:w="4531"/>
          </w:tcPr>
          <w:p w14:paraId="54AAA857" w14:textId="57FFA867" w:rsidP="00472141" w:rsidR="00472141" w:rsidRDefault="00472141" w:rsidRPr="00472141">
            <w:pPr>
              <w:ind w:right="425"/>
              <w:jc w:val="both"/>
              <w:rPr>
                <w:rFonts w:asciiTheme="minorHAnsi" w:cstheme="minorHAnsi" w:hAnsiTheme="minorHAnsi"/>
              </w:rPr>
            </w:pPr>
            <w:r w:rsidRPr="00472141">
              <w:rPr>
                <w:rFonts w:asciiTheme="minorHAnsi" w:cstheme="minorHAnsi" w:hAnsiTheme="minorHAnsi"/>
              </w:rPr>
              <w:t>4 CV</w:t>
            </w:r>
          </w:p>
        </w:tc>
        <w:tc>
          <w:tcPr>
            <w:tcW w:type="dxa" w:w="4531"/>
          </w:tcPr>
          <w:p w14:paraId="3208F722" w14:textId="5B25F45C" w:rsidP="00472141" w:rsidR="00472141" w:rsidRDefault="00472141" w:rsidRPr="00472141">
            <w:pPr>
              <w:ind w:right="425"/>
              <w:jc w:val="both"/>
              <w:cnfStyle w:evenHBand="0" w:evenVBand="0" w:firstColumn="0" w:firstRow="0" w:firstRowFirstColumn="0" w:firstRowLastColumn="0" w:lastColumn="0" w:lastRow="0" w:lastRowFirstColumn="0" w:lastRowLastColumn="0" w:oddHBand="0" w:oddVBand="0" w:val="000000000000"/>
              <w:rPr>
                <w:rFonts w:asciiTheme="minorHAnsi" w:cstheme="minorHAnsi" w:hAnsiTheme="minorHAnsi"/>
              </w:rPr>
            </w:pPr>
            <w:r w:rsidRPr="00472141">
              <w:rPr>
                <w:rFonts w:asciiTheme="minorHAnsi" w:cstheme="minorHAnsi" w:hAnsiTheme="minorHAnsi"/>
              </w:rPr>
              <w:t>d*0,575</w:t>
            </w:r>
            <w:r>
              <w:rPr>
                <w:rFonts w:asciiTheme="minorHAnsi" w:cstheme="minorHAnsi" w:hAnsiTheme="minorHAnsi"/>
              </w:rPr>
              <w:t>€</w:t>
            </w:r>
          </w:p>
        </w:tc>
      </w:tr>
      <w:tr w14:paraId="719AA254" w14:textId="77777777" w:rsidR="00472141" w:rsidTr="00472141">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4531"/>
          </w:tcPr>
          <w:p w14:paraId="4B9F1A53" w14:textId="0956A235" w:rsidP="00472141" w:rsidR="00472141" w:rsidRDefault="00472141" w:rsidRPr="00472141">
            <w:pPr>
              <w:ind w:right="425"/>
              <w:jc w:val="both"/>
              <w:rPr>
                <w:rFonts w:asciiTheme="minorHAnsi" w:cstheme="minorHAnsi" w:hAnsiTheme="minorHAnsi"/>
              </w:rPr>
            </w:pPr>
            <w:r w:rsidRPr="00472141">
              <w:rPr>
                <w:rFonts w:asciiTheme="minorHAnsi" w:cstheme="minorHAnsi" w:hAnsiTheme="minorHAnsi"/>
              </w:rPr>
              <w:t>5 CV</w:t>
            </w:r>
          </w:p>
        </w:tc>
        <w:tc>
          <w:tcPr>
            <w:tcW w:type="dxa" w:w="4531"/>
          </w:tcPr>
          <w:p w14:paraId="31C1C476" w14:textId="0DA5C8DE" w:rsidP="00472141" w:rsidR="00472141" w:rsidRDefault="00472141" w:rsidRPr="00472141">
            <w:pPr>
              <w:ind w:right="425"/>
              <w:jc w:val="both"/>
              <w:cnfStyle w:evenHBand="0" w:evenVBand="0" w:firstColumn="0" w:firstRow="0" w:firstRowFirstColumn="0" w:firstRowLastColumn="0" w:lastColumn="0" w:lastRow="0" w:lastRowFirstColumn="0" w:lastRowLastColumn="0" w:oddHBand="1" w:oddVBand="0" w:val="000000100000"/>
              <w:rPr>
                <w:rFonts w:asciiTheme="minorHAnsi" w:cstheme="minorHAnsi" w:hAnsiTheme="minorHAnsi"/>
              </w:rPr>
            </w:pPr>
            <w:r w:rsidRPr="00472141">
              <w:rPr>
                <w:rFonts w:asciiTheme="minorHAnsi" w:cstheme="minorHAnsi" w:hAnsiTheme="minorHAnsi"/>
              </w:rPr>
              <w:t>d*0,603</w:t>
            </w:r>
            <w:r>
              <w:rPr>
                <w:rFonts w:asciiTheme="minorHAnsi" w:cstheme="minorHAnsi" w:hAnsiTheme="minorHAnsi"/>
              </w:rPr>
              <w:t>€</w:t>
            </w:r>
          </w:p>
        </w:tc>
      </w:tr>
      <w:tr w14:paraId="6DE6CB80" w14:textId="77777777" w:rsidR="00472141" w:rsidTr="00472141">
        <w:tc>
          <w:tcPr>
            <w:cnfStyle w:evenHBand="0" w:evenVBand="0" w:firstColumn="1" w:firstRow="0" w:firstRowFirstColumn="0" w:firstRowLastColumn="0" w:lastColumn="0" w:lastRow="0" w:lastRowFirstColumn="0" w:lastRowLastColumn="0" w:oddHBand="0" w:oddVBand="0" w:val="001000000000"/>
            <w:tcW w:type="dxa" w:w="4531"/>
          </w:tcPr>
          <w:p w14:paraId="54526AF3" w14:textId="7857B235" w:rsidP="00472141" w:rsidR="00472141" w:rsidRDefault="00472141" w:rsidRPr="00472141">
            <w:pPr>
              <w:ind w:right="425"/>
              <w:jc w:val="both"/>
              <w:rPr>
                <w:rFonts w:asciiTheme="minorHAnsi" w:cstheme="minorHAnsi" w:hAnsiTheme="minorHAnsi"/>
              </w:rPr>
            </w:pPr>
            <w:r w:rsidRPr="00472141">
              <w:rPr>
                <w:rFonts w:asciiTheme="minorHAnsi" w:cstheme="minorHAnsi" w:hAnsiTheme="minorHAnsi"/>
              </w:rPr>
              <w:t>6 CV</w:t>
            </w:r>
          </w:p>
        </w:tc>
        <w:tc>
          <w:tcPr>
            <w:tcW w:type="dxa" w:w="4531"/>
          </w:tcPr>
          <w:p w14:paraId="78DDBE9F" w14:textId="2C17B0AF" w:rsidP="00472141" w:rsidR="00472141" w:rsidRDefault="00472141" w:rsidRPr="00472141">
            <w:pPr>
              <w:ind w:right="425"/>
              <w:jc w:val="both"/>
              <w:cnfStyle w:evenHBand="0" w:evenVBand="0" w:firstColumn="0" w:firstRow="0" w:firstRowFirstColumn="0" w:firstRowLastColumn="0" w:lastColumn="0" w:lastRow="0" w:lastRowFirstColumn="0" w:lastRowLastColumn="0" w:oddHBand="0" w:oddVBand="0" w:val="000000000000"/>
              <w:rPr>
                <w:rFonts w:asciiTheme="minorHAnsi" w:cstheme="minorHAnsi" w:hAnsiTheme="minorHAnsi"/>
              </w:rPr>
            </w:pPr>
            <w:r w:rsidRPr="00472141">
              <w:rPr>
                <w:rFonts w:asciiTheme="minorHAnsi" w:cstheme="minorHAnsi" w:hAnsiTheme="minorHAnsi"/>
              </w:rPr>
              <w:t>d*0,631</w:t>
            </w:r>
            <w:r>
              <w:rPr>
                <w:rFonts w:asciiTheme="minorHAnsi" w:cstheme="minorHAnsi" w:hAnsiTheme="minorHAnsi"/>
              </w:rPr>
              <w:t>€</w:t>
            </w:r>
          </w:p>
        </w:tc>
      </w:tr>
      <w:tr w14:paraId="7094B1F1" w14:textId="77777777" w:rsidR="00472141" w:rsidTr="00472141">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4531"/>
          </w:tcPr>
          <w:p w14:paraId="4A19E383" w14:textId="63115125" w:rsidP="00472141" w:rsidR="00472141" w:rsidRDefault="00472141" w:rsidRPr="00472141">
            <w:pPr>
              <w:ind w:right="425"/>
              <w:jc w:val="both"/>
              <w:rPr>
                <w:rFonts w:asciiTheme="minorHAnsi" w:cstheme="minorHAnsi" w:hAnsiTheme="minorHAnsi"/>
              </w:rPr>
            </w:pPr>
            <w:r w:rsidRPr="00472141">
              <w:rPr>
                <w:rFonts w:asciiTheme="minorHAnsi" w:cstheme="minorHAnsi" w:hAnsiTheme="minorHAnsi"/>
              </w:rPr>
              <w:t>7 CV et plus</w:t>
            </w:r>
          </w:p>
        </w:tc>
        <w:tc>
          <w:tcPr>
            <w:tcW w:type="dxa" w:w="4531"/>
          </w:tcPr>
          <w:p w14:paraId="5E39F5B9" w14:textId="23E200B8" w:rsidP="00472141" w:rsidR="00472141" w:rsidRDefault="00472141" w:rsidRPr="00472141">
            <w:pPr>
              <w:ind w:right="425"/>
              <w:jc w:val="both"/>
              <w:cnfStyle w:evenHBand="0" w:evenVBand="0" w:firstColumn="0" w:firstRow="0" w:firstRowFirstColumn="0" w:firstRowLastColumn="0" w:lastColumn="0" w:lastRow="0" w:lastRowFirstColumn="0" w:lastRowLastColumn="0" w:oddHBand="1" w:oddVBand="0" w:val="000000100000"/>
              <w:rPr>
                <w:rFonts w:asciiTheme="minorHAnsi" w:cstheme="minorHAnsi" w:hAnsiTheme="minorHAnsi"/>
              </w:rPr>
            </w:pPr>
            <w:r w:rsidRPr="00472141">
              <w:rPr>
                <w:rFonts w:asciiTheme="minorHAnsi" w:cstheme="minorHAnsi" w:hAnsiTheme="minorHAnsi"/>
              </w:rPr>
              <w:t>d*0,661</w:t>
            </w:r>
            <w:r>
              <w:rPr>
                <w:rFonts w:asciiTheme="minorHAnsi" w:cstheme="minorHAnsi" w:hAnsiTheme="minorHAnsi"/>
              </w:rPr>
              <w:t>€</w:t>
            </w:r>
          </w:p>
        </w:tc>
      </w:tr>
    </w:tbl>
    <w:p w14:paraId="16312001" w14:textId="77777777" w:rsidP="00D07BA3" w:rsidR="00472141" w:rsidRDefault="00472141">
      <w:pPr>
        <w:ind w:right="425"/>
        <w:jc w:val="both"/>
        <w:rPr>
          <w:rFonts w:ascii="Arial" w:cs="Arial" w:hAnsi="Arial"/>
        </w:rPr>
      </w:pPr>
    </w:p>
    <w:bookmarkEnd w:id="1"/>
    <w:p w14:paraId="7BD7281F" w14:textId="77777777" w:rsidP="00962289" w:rsidR="00D07BA3" w:rsidRDefault="00D07BA3" w:rsidRPr="00505CE3">
      <w:pPr>
        <w:jc w:val="both"/>
        <w:rPr>
          <w:rFonts w:asciiTheme="minorHAnsi" w:cs="Arial" w:hAnsiTheme="minorHAnsi"/>
          <w:bCs/>
          <w:sz w:val="22"/>
          <w:szCs w:val="22"/>
        </w:rPr>
      </w:pPr>
    </w:p>
    <w:p w14:paraId="6AAA6FE9" w14:textId="27943635" w:rsidP="00587A6E" w:rsidR="00ED571E" w:rsidRDefault="00ED571E">
      <w:pPr>
        <w:jc w:val="both"/>
        <w:rPr>
          <w:rFonts w:asciiTheme="minorHAnsi" w:cs="Arial" w:hAnsiTheme="minorHAnsi"/>
          <w:sz w:val="22"/>
          <w:szCs w:val="22"/>
        </w:rPr>
      </w:pPr>
    </w:p>
    <w:p w14:paraId="7BF04CB1" w14:textId="0EE32D75" w:rsidP="00E001EF" w:rsidR="00ED571E" w:rsidRDefault="00E001EF">
      <w:pPr>
        <w:ind w:left="360"/>
        <w:jc w:val="both"/>
        <w:rPr>
          <w:rFonts w:asciiTheme="minorHAnsi" w:cs="Arial" w:hAnsiTheme="minorHAnsi"/>
          <w:b/>
          <w:sz w:val="22"/>
          <w:szCs w:val="22"/>
          <w:u w:val="double"/>
        </w:rPr>
      </w:pPr>
      <w:r>
        <w:rPr>
          <w:rFonts w:asciiTheme="minorHAnsi" w:cs="Arial" w:hAnsiTheme="minorHAnsi"/>
          <w:b/>
          <w:sz w:val="22"/>
          <w:szCs w:val="22"/>
          <w:u w:val="double"/>
        </w:rPr>
        <w:t xml:space="preserve">Article </w:t>
      </w:r>
      <w:r w:rsidR="002319F4">
        <w:rPr>
          <w:rFonts w:asciiTheme="minorHAnsi" w:cs="Arial" w:hAnsiTheme="minorHAnsi"/>
          <w:b/>
          <w:sz w:val="22"/>
          <w:szCs w:val="22"/>
          <w:u w:val="double"/>
        </w:rPr>
        <w:t>4</w:t>
      </w:r>
      <w:r>
        <w:rPr>
          <w:rFonts w:asciiTheme="minorHAnsi" w:cs="Arial" w:hAnsiTheme="minorHAnsi"/>
          <w:b/>
          <w:sz w:val="22"/>
          <w:szCs w:val="22"/>
          <w:u w:val="double"/>
        </w:rPr>
        <w:t xml:space="preserve"> - PRIME DE TRANSPORT </w:t>
      </w:r>
    </w:p>
    <w:p w14:paraId="3BEC246F" w14:textId="77777777" w:rsidP="00E001EF" w:rsidR="00E001EF" w:rsidRDefault="00E001EF">
      <w:pPr>
        <w:jc w:val="both"/>
        <w:rPr>
          <w:rFonts w:asciiTheme="minorHAnsi" w:cs="Arial" w:hAnsiTheme="minorHAnsi"/>
          <w:sz w:val="22"/>
          <w:szCs w:val="22"/>
        </w:rPr>
      </w:pPr>
    </w:p>
    <w:p w14:paraId="00AF32EF" w14:textId="4EBB31F6" w:rsidP="00E001EF" w:rsidR="00E001EF" w:rsidRDefault="00E001EF">
      <w:pPr>
        <w:jc w:val="both"/>
        <w:rPr>
          <w:rFonts w:asciiTheme="minorHAnsi" w:cs="Arial" w:hAnsiTheme="minorHAnsi"/>
          <w:sz w:val="22"/>
          <w:szCs w:val="22"/>
        </w:rPr>
      </w:pPr>
      <w:r>
        <w:rPr>
          <w:rFonts w:asciiTheme="minorHAnsi" w:cs="Arial" w:hAnsiTheme="minorHAnsi"/>
          <w:sz w:val="22"/>
          <w:szCs w:val="22"/>
        </w:rPr>
        <w:t>Les parties ont souhaité se prévaloir des mesures en soutien du pouvoir d’achat instaurées par la loi du 16 août 2022.</w:t>
      </w:r>
    </w:p>
    <w:p w14:paraId="7E787D76" w14:textId="77777777" w:rsidP="00E001EF" w:rsidR="002319F4" w:rsidRDefault="002319F4">
      <w:pPr>
        <w:jc w:val="both"/>
        <w:rPr>
          <w:rFonts w:asciiTheme="minorHAnsi" w:cs="Arial" w:hAnsiTheme="minorHAnsi"/>
          <w:sz w:val="22"/>
          <w:szCs w:val="22"/>
        </w:rPr>
      </w:pPr>
    </w:p>
    <w:p w14:paraId="43947757" w14:textId="3CA34A74" w:rsidP="00E001EF" w:rsidR="00E001EF" w:rsidRDefault="00E001EF">
      <w:pPr>
        <w:jc w:val="both"/>
        <w:rPr>
          <w:rFonts w:asciiTheme="minorHAnsi" w:cs="Arial" w:hAnsiTheme="minorHAnsi"/>
          <w:sz w:val="22"/>
          <w:szCs w:val="22"/>
        </w:rPr>
      </w:pPr>
      <w:r>
        <w:rPr>
          <w:rFonts w:asciiTheme="minorHAnsi" w:cs="Arial" w:hAnsiTheme="minorHAnsi"/>
          <w:sz w:val="22"/>
          <w:szCs w:val="22"/>
        </w:rPr>
        <w:t xml:space="preserve">Ainsi, il est instauré une prime de transport exonérée de charges sociales qui se substitue à la prime de transport déjà versée dans l’entreprise et dont les modalités de versement sont </w:t>
      </w:r>
      <w:r w:rsidR="003876D5">
        <w:rPr>
          <w:rFonts w:asciiTheme="minorHAnsi" w:cs="Arial" w:hAnsiTheme="minorHAnsi"/>
          <w:sz w:val="22"/>
          <w:szCs w:val="22"/>
        </w:rPr>
        <w:t>développées ci-dessous.</w:t>
      </w:r>
    </w:p>
    <w:p w14:paraId="74D0148B" w14:textId="6DB0FC73" w:rsidP="00E001EF" w:rsidR="00E001EF" w:rsidRDefault="00E001EF">
      <w:pPr>
        <w:jc w:val="both"/>
        <w:rPr>
          <w:rFonts w:asciiTheme="minorHAnsi" w:cs="Arial" w:hAnsiTheme="minorHAnsi"/>
          <w:sz w:val="22"/>
          <w:szCs w:val="22"/>
        </w:rPr>
      </w:pPr>
    </w:p>
    <w:p w14:paraId="39D1AD9B" w14:textId="0D9367FC" w:rsidP="00E001EF" w:rsidR="00E001EF" w:rsidRDefault="00E001EF">
      <w:pPr>
        <w:jc w:val="both"/>
        <w:rPr>
          <w:rFonts w:asciiTheme="minorHAnsi" w:cs="Arial" w:hAnsiTheme="minorHAnsi"/>
          <w:sz w:val="22"/>
          <w:szCs w:val="22"/>
        </w:rPr>
      </w:pPr>
      <w:r>
        <w:rPr>
          <w:rFonts w:asciiTheme="minorHAnsi" w:cs="Arial" w:hAnsiTheme="minorHAnsi"/>
          <w:sz w:val="22"/>
          <w:szCs w:val="22"/>
        </w:rPr>
        <w:t>La prime bénéficie à l’ensemble des salariés</w:t>
      </w:r>
      <w:r w:rsidR="003876D5">
        <w:rPr>
          <w:rFonts w:asciiTheme="minorHAnsi" w:cs="Arial" w:hAnsiTheme="minorHAnsi"/>
          <w:sz w:val="22"/>
          <w:szCs w:val="22"/>
        </w:rPr>
        <w:t xml:space="preserve"> de la société</w:t>
      </w:r>
      <w:r>
        <w:rPr>
          <w:rFonts w:asciiTheme="minorHAnsi" w:cs="Arial" w:hAnsiTheme="minorHAnsi"/>
          <w:sz w:val="22"/>
          <w:szCs w:val="22"/>
        </w:rPr>
        <w:t xml:space="preserve"> qui utilisent un véhicule pour les trajets domicile lieu de travail</w:t>
      </w:r>
      <w:r w:rsidR="003876D5">
        <w:rPr>
          <w:rFonts w:asciiTheme="minorHAnsi" w:cs="Arial" w:hAnsiTheme="minorHAnsi"/>
          <w:sz w:val="22"/>
          <w:szCs w:val="22"/>
        </w:rPr>
        <w:t xml:space="preserve"> et engagent à ce titre des frais de carburant ou de frais d’alimentation de véhicules électriques, hybrides rechargeables ou hydrogène pour leurs déplacements</w:t>
      </w:r>
      <w:r>
        <w:rPr>
          <w:rFonts w:asciiTheme="minorHAnsi" w:cs="Arial" w:hAnsiTheme="minorHAnsi"/>
          <w:sz w:val="22"/>
          <w:szCs w:val="22"/>
        </w:rPr>
        <w:t>.</w:t>
      </w:r>
    </w:p>
    <w:p w14:paraId="400A683B" w14:textId="77777777" w:rsidP="00E001EF" w:rsidR="003876D5" w:rsidRDefault="003876D5">
      <w:pPr>
        <w:jc w:val="both"/>
        <w:rPr>
          <w:rFonts w:asciiTheme="minorHAnsi" w:cs="Arial" w:hAnsiTheme="minorHAnsi"/>
          <w:sz w:val="22"/>
          <w:szCs w:val="22"/>
        </w:rPr>
      </w:pPr>
    </w:p>
    <w:p w14:paraId="65B459E0" w14:textId="75992506" w:rsidP="00E001EF" w:rsidR="00E001EF" w:rsidRDefault="00E001EF" w:rsidRPr="004545E4">
      <w:pPr>
        <w:jc w:val="both"/>
        <w:rPr>
          <w:rFonts w:asciiTheme="minorHAnsi" w:cs="Arial" w:hAnsiTheme="minorHAnsi"/>
          <w:sz w:val="22"/>
          <w:szCs w:val="22"/>
        </w:rPr>
      </w:pPr>
      <w:r>
        <w:rPr>
          <w:rFonts w:asciiTheme="minorHAnsi" w:cs="Arial" w:hAnsiTheme="minorHAnsi"/>
          <w:sz w:val="22"/>
          <w:szCs w:val="22"/>
        </w:rPr>
        <w:t>En sont exclus les salariés disposant d’un véhicule</w:t>
      </w:r>
      <w:r w:rsidR="003876D5">
        <w:rPr>
          <w:rFonts w:asciiTheme="minorHAnsi" w:cs="Arial" w:hAnsiTheme="minorHAnsi"/>
          <w:sz w:val="22"/>
          <w:szCs w:val="22"/>
        </w:rPr>
        <w:t xml:space="preserve"> mis à disposition par l’entreprise et dont les dépenses de carburant/frais d’alimentation de véhicule sont pris en charge par l’employeur</w:t>
      </w:r>
      <w:r>
        <w:rPr>
          <w:rFonts w:asciiTheme="minorHAnsi" w:cs="Arial" w:hAnsiTheme="minorHAnsi"/>
          <w:sz w:val="22"/>
          <w:szCs w:val="22"/>
        </w:rPr>
        <w:t xml:space="preserve"> </w:t>
      </w:r>
      <w:r w:rsidR="003876D5">
        <w:rPr>
          <w:rFonts w:asciiTheme="minorHAnsi" w:cs="Arial" w:hAnsiTheme="minorHAnsi"/>
          <w:sz w:val="22"/>
          <w:szCs w:val="22"/>
        </w:rPr>
        <w:t xml:space="preserve">(véhicule </w:t>
      </w:r>
      <w:r>
        <w:rPr>
          <w:rFonts w:asciiTheme="minorHAnsi" w:cs="Arial" w:hAnsiTheme="minorHAnsi"/>
          <w:sz w:val="22"/>
          <w:szCs w:val="22"/>
        </w:rPr>
        <w:t>de fonction</w:t>
      </w:r>
      <w:r w:rsidR="005501E5">
        <w:rPr>
          <w:rFonts w:asciiTheme="minorHAnsi" w:cs="Arial" w:hAnsiTheme="minorHAnsi"/>
          <w:sz w:val="22"/>
          <w:szCs w:val="22"/>
        </w:rPr>
        <w:t xml:space="preserve">, véhicule </w:t>
      </w:r>
      <w:r>
        <w:rPr>
          <w:rFonts w:asciiTheme="minorHAnsi" w:cs="Arial" w:hAnsiTheme="minorHAnsi"/>
          <w:sz w:val="22"/>
          <w:szCs w:val="22"/>
        </w:rPr>
        <w:t>de service</w:t>
      </w:r>
      <w:r w:rsidR="005501E5">
        <w:rPr>
          <w:rFonts w:asciiTheme="minorHAnsi" w:cs="Arial" w:hAnsiTheme="minorHAnsi"/>
          <w:sz w:val="22"/>
          <w:szCs w:val="22"/>
        </w:rPr>
        <w:t xml:space="preserve"> ou</w:t>
      </w:r>
      <w:r w:rsidR="005501E5" w:rsidRPr="004545E4">
        <w:rPr>
          <w:rFonts w:asciiTheme="minorHAnsi" w:cs="Arial" w:hAnsiTheme="minorHAnsi"/>
          <w:sz w:val="22"/>
          <w:szCs w:val="22"/>
        </w:rPr>
        <w:t xml:space="preserve"> véhicule de parc à titre exceptionnel</w:t>
      </w:r>
      <w:r w:rsidR="003876D5" w:rsidRPr="004545E4">
        <w:rPr>
          <w:rFonts w:asciiTheme="minorHAnsi" w:cs="Arial" w:hAnsiTheme="minorHAnsi"/>
          <w:sz w:val="22"/>
          <w:szCs w:val="22"/>
        </w:rPr>
        <w:t>)</w:t>
      </w:r>
      <w:r w:rsidRPr="004545E4">
        <w:rPr>
          <w:rFonts w:asciiTheme="minorHAnsi" w:cs="Arial" w:hAnsiTheme="minorHAnsi"/>
          <w:sz w:val="22"/>
          <w:szCs w:val="22"/>
        </w:rPr>
        <w:t>.</w:t>
      </w:r>
    </w:p>
    <w:p w14:paraId="5C2DDC83" w14:textId="667187DF" w:rsidP="00E001EF" w:rsidR="003876D5" w:rsidRDefault="003876D5">
      <w:pPr>
        <w:jc w:val="both"/>
        <w:rPr>
          <w:rFonts w:asciiTheme="minorHAnsi" w:cs="Arial" w:hAnsiTheme="minorHAnsi"/>
          <w:sz w:val="22"/>
          <w:szCs w:val="22"/>
        </w:rPr>
      </w:pPr>
    </w:p>
    <w:p w14:paraId="2C7660A3" w14:textId="22EBA57D" w:rsidP="00E001EF" w:rsidR="003876D5" w:rsidRDefault="003876D5">
      <w:pPr>
        <w:jc w:val="both"/>
        <w:rPr>
          <w:rFonts w:asciiTheme="minorHAnsi" w:cs="Arial" w:hAnsiTheme="minorHAnsi"/>
          <w:sz w:val="22"/>
          <w:szCs w:val="22"/>
        </w:rPr>
      </w:pPr>
      <w:r>
        <w:rPr>
          <w:rFonts w:asciiTheme="minorHAnsi" w:cs="Arial" w:hAnsiTheme="minorHAnsi"/>
          <w:sz w:val="22"/>
          <w:szCs w:val="22"/>
        </w:rPr>
        <w:t xml:space="preserve">Les salariés bénéficiaires </w:t>
      </w:r>
      <w:r w:rsidRPr="004545E4">
        <w:rPr>
          <w:rFonts w:asciiTheme="minorHAnsi" w:cs="Arial" w:hAnsiTheme="minorHAnsi"/>
          <w:sz w:val="22"/>
          <w:szCs w:val="22"/>
        </w:rPr>
        <w:t>percevront, à chaque échéance de paie, une ind</w:t>
      </w:r>
      <w:r>
        <w:rPr>
          <w:rFonts w:asciiTheme="minorHAnsi" w:cs="Arial" w:hAnsiTheme="minorHAnsi"/>
          <w:sz w:val="22"/>
          <w:szCs w:val="22"/>
        </w:rPr>
        <w:t xml:space="preserve">emnité journalière </w:t>
      </w:r>
      <w:r w:rsidR="00EF243D">
        <w:rPr>
          <w:rFonts w:asciiTheme="minorHAnsi" w:cs="Arial" w:hAnsiTheme="minorHAnsi"/>
          <w:sz w:val="22"/>
          <w:szCs w:val="22"/>
        </w:rPr>
        <w:t>définie de la manière suivante</w:t>
      </w:r>
      <w:r>
        <w:rPr>
          <w:rFonts w:asciiTheme="minorHAnsi" w:cs="Arial" w:hAnsiTheme="minorHAnsi"/>
          <w:sz w:val="22"/>
          <w:szCs w:val="22"/>
        </w:rPr>
        <w:t> :</w:t>
      </w:r>
    </w:p>
    <w:p w14:paraId="3E1FDBB2" w14:textId="673C1128" w:rsidP="00E001EF" w:rsidR="007906F1" w:rsidRDefault="007906F1">
      <w:pPr>
        <w:jc w:val="both"/>
        <w:rPr>
          <w:rFonts w:asciiTheme="minorHAnsi" w:cs="Arial" w:hAnsiTheme="minorHAnsi"/>
          <w:sz w:val="22"/>
          <w:szCs w:val="22"/>
        </w:rPr>
      </w:pPr>
    </w:p>
    <w:p w14:paraId="066B0F0A" w14:textId="6397EEE1" w:rsidP="007906F1" w:rsidR="007906F1" w:rsidRDefault="007906F1">
      <w:pPr>
        <w:pStyle w:val="Paragraphedeliste"/>
        <w:numPr>
          <w:ilvl w:val="0"/>
          <w:numId w:val="2"/>
        </w:numPr>
        <w:jc w:val="both"/>
        <w:rPr>
          <w:rFonts w:asciiTheme="minorHAnsi" w:cs="Arial" w:hAnsiTheme="minorHAnsi"/>
          <w:sz w:val="22"/>
          <w:szCs w:val="22"/>
        </w:rPr>
      </w:pPr>
      <w:r w:rsidRPr="007906F1">
        <w:rPr>
          <w:rFonts w:asciiTheme="minorHAnsi" w:cs="Arial" w:hAnsiTheme="minorHAnsi"/>
          <w:sz w:val="22"/>
          <w:szCs w:val="22"/>
        </w:rPr>
        <w:t>Pour les salariés</w:t>
      </w:r>
      <w:r>
        <w:rPr>
          <w:rFonts w:asciiTheme="minorHAnsi" w:cs="Arial" w:hAnsiTheme="minorHAnsi"/>
          <w:sz w:val="22"/>
          <w:szCs w:val="22"/>
        </w:rPr>
        <w:t xml:space="preserve"> dont la distance domicile-lieu de travail est comprise entre 0 et 20 kilomètres = ils bénéficieront de 0,90 € par jour</w:t>
      </w:r>
    </w:p>
    <w:p w14:paraId="6D125409" w14:textId="2AF35F21" w:rsidP="007906F1" w:rsidR="007906F1" w:rsidRDefault="007906F1">
      <w:pPr>
        <w:pStyle w:val="Paragraphedeliste"/>
        <w:numPr>
          <w:ilvl w:val="0"/>
          <w:numId w:val="2"/>
        </w:numPr>
        <w:jc w:val="both"/>
        <w:rPr>
          <w:rFonts w:asciiTheme="minorHAnsi" w:cs="Arial" w:hAnsiTheme="minorHAnsi"/>
          <w:sz w:val="22"/>
          <w:szCs w:val="22"/>
        </w:rPr>
      </w:pPr>
      <w:r w:rsidRPr="007906F1">
        <w:rPr>
          <w:rFonts w:asciiTheme="minorHAnsi" w:cs="Arial" w:hAnsiTheme="minorHAnsi"/>
          <w:sz w:val="22"/>
          <w:szCs w:val="22"/>
        </w:rPr>
        <w:t>Pour les salariés</w:t>
      </w:r>
      <w:r>
        <w:rPr>
          <w:rFonts w:asciiTheme="minorHAnsi" w:cs="Arial" w:hAnsiTheme="minorHAnsi"/>
          <w:sz w:val="22"/>
          <w:szCs w:val="22"/>
        </w:rPr>
        <w:t xml:space="preserve"> dont la distance domicile-lieu de travail est supérieure à 20 kilomètres = ils bénéficieront de 1,15 € par jour</w:t>
      </w:r>
    </w:p>
    <w:p w14:paraId="301A4F6B" w14:textId="7C657A48" w:rsidP="007906F1" w:rsidR="00EF243D" w:rsidRDefault="00EF243D">
      <w:pPr>
        <w:jc w:val="both"/>
        <w:rPr>
          <w:rFonts w:asciiTheme="minorHAnsi" w:cs="Arial" w:hAnsiTheme="minorHAnsi"/>
          <w:sz w:val="22"/>
          <w:szCs w:val="22"/>
        </w:rPr>
      </w:pPr>
    </w:p>
    <w:p w14:paraId="764F50A8" w14:textId="43E9D3B6" w:rsidP="007906F1" w:rsidR="0016790A" w:rsidRDefault="00EF243D" w:rsidRPr="007906F1">
      <w:pPr>
        <w:jc w:val="both"/>
        <w:rPr>
          <w:rFonts w:asciiTheme="minorHAnsi" w:cs="Arial" w:hAnsiTheme="minorHAnsi"/>
          <w:sz w:val="22"/>
          <w:szCs w:val="22"/>
        </w:rPr>
      </w:pPr>
      <w:r>
        <w:rPr>
          <w:rFonts w:asciiTheme="minorHAnsi" w:cs="Arial" w:hAnsiTheme="minorHAnsi"/>
          <w:sz w:val="22"/>
          <w:szCs w:val="22"/>
        </w:rPr>
        <w:t xml:space="preserve">La base de calcul servant à la détermination de la distance retenue pour le trajet domicile-lieu de travail est la distance entre l’adresse de mairie du domicile de chaque collaborateur et l’adresse du site de rattachement figurant au contrat de travail. Cette distance est calculée via Google Maps sur la base du </w:t>
      </w:r>
      <w:r w:rsidRPr="002C5995">
        <w:rPr>
          <w:rFonts w:asciiTheme="minorHAnsi" w:cs="Arial" w:hAnsiTheme="minorHAnsi"/>
          <w:sz w:val="22"/>
          <w:szCs w:val="22"/>
        </w:rPr>
        <w:t xml:space="preserve">trajet en voiture le plus court, arrondie </w:t>
      </w:r>
      <w:r w:rsidR="004545E4" w:rsidRPr="002C5995">
        <w:rPr>
          <w:rFonts w:asciiTheme="minorHAnsi" w:cs="Arial" w:hAnsiTheme="minorHAnsi"/>
          <w:sz w:val="22"/>
          <w:szCs w:val="22"/>
        </w:rPr>
        <w:t>au kilomètre entier</w:t>
      </w:r>
      <w:bookmarkStart w:id="3" w:name="_Hlk119600978"/>
      <w:r w:rsidR="0016790A" w:rsidRPr="002C5995">
        <w:rPr>
          <w:rFonts w:asciiTheme="minorHAnsi" w:cs="Arial" w:hAnsiTheme="minorHAnsi"/>
          <w:sz w:val="22"/>
          <w:szCs w:val="22"/>
        </w:rPr>
        <w:t xml:space="preserve"> le plus proche en cas de décimale</w:t>
      </w:r>
      <w:r w:rsidR="004545E4" w:rsidRPr="002C5995">
        <w:rPr>
          <w:rFonts w:asciiTheme="minorHAnsi" w:cs="Arial" w:hAnsiTheme="minorHAnsi"/>
          <w:sz w:val="22"/>
          <w:szCs w:val="22"/>
        </w:rPr>
        <w:t>.</w:t>
      </w:r>
      <w:bookmarkEnd w:id="3"/>
    </w:p>
    <w:p w14:paraId="5038C3D5" w14:textId="77777777" w:rsidP="00EF243D" w:rsidR="004545E4" w:rsidRDefault="004545E4">
      <w:pPr>
        <w:jc w:val="both"/>
        <w:rPr>
          <w:rFonts w:asciiTheme="minorHAnsi" w:cs="Arial" w:hAnsiTheme="minorHAnsi"/>
          <w:sz w:val="22"/>
          <w:szCs w:val="22"/>
        </w:rPr>
      </w:pPr>
    </w:p>
    <w:p w14:paraId="3E487E78" w14:textId="2A299227" w:rsidP="00EF243D" w:rsidR="005501E5" w:rsidRDefault="00EF243D">
      <w:pPr>
        <w:jc w:val="both"/>
        <w:rPr>
          <w:rFonts w:asciiTheme="minorHAnsi" w:cs="Arial" w:hAnsiTheme="minorHAnsi"/>
          <w:sz w:val="22"/>
          <w:szCs w:val="22"/>
        </w:rPr>
      </w:pPr>
      <w:r>
        <w:rPr>
          <w:rFonts w:asciiTheme="minorHAnsi" w:cs="Arial" w:hAnsiTheme="minorHAnsi"/>
          <w:sz w:val="22"/>
          <w:szCs w:val="22"/>
        </w:rPr>
        <w:t xml:space="preserve">Le montant journalier défini sera multiplié par le nombre de </w:t>
      </w:r>
      <w:r w:rsidR="005501E5">
        <w:rPr>
          <w:rFonts w:asciiTheme="minorHAnsi" w:cs="Arial" w:hAnsiTheme="minorHAnsi"/>
          <w:sz w:val="22"/>
          <w:szCs w:val="22"/>
        </w:rPr>
        <w:t xml:space="preserve">jours au cours duquel le trajet </w:t>
      </w:r>
      <w:r w:rsidR="0067742E">
        <w:rPr>
          <w:rFonts w:asciiTheme="minorHAnsi" w:cs="Arial" w:hAnsiTheme="minorHAnsi"/>
          <w:sz w:val="22"/>
          <w:szCs w:val="22"/>
        </w:rPr>
        <w:t xml:space="preserve">domicile-lieu de travail </w:t>
      </w:r>
      <w:r w:rsidR="005501E5">
        <w:rPr>
          <w:rFonts w:asciiTheme="minorHAnsi" w:cs="Arial" w:hAnsiTheme="minorHAnsi"/>
          <w:sz w:val="22"/>
          <w:szCs w:val="22"/>
        </w:rPr>
        <w:t>aura</w:t>
      </w:r>
      <w:r>
        <w:rPr>
          <w:rFonts w:asciiTheme="minorHAnsi" w:cs="Arial" w:hAnsiTheme="minorHAnsi"/>
          <w:sz w:val="22"/>
          <w:szCs w:val="22"/>
        </w:rPr>
        <w:t xml:space="preserve"> </w:t>
      </w:r>
      <w:r w:rsidR="005501E5">
        <w:rPr>
          <w:rFonts w:asciiTheme="minorHAnsi" w:cs="Arial" w:hAnsiTheme="minorHAnsi"/>
          <w:sz w:val="22"/>
          <w:szCs w:val="22"/>
        </w:rPr>
        <w:t xml:space="preserve">été </w:t>
      </w:r>
      <w:r>
        <w:rPr>
          <w:rFonts w:asciiTheme="minorHAnsi" w:cs="Arial" w:hAnsiTheme="minorHAnsi"/>
          <w:sz w:val="22"/>
          <w:szCs w:val="22"/>
        </w:rPr>
        <w:t xml:space="preserve">effectivement réalisé. </w:t>
      </w:r>
    </w:p>
    <w:p w14:paraId="18E7A3C3" w14:textId="09823766" w:rsidP="00EF243D" w:rsidR="005501E5" w:rsidRDefault="005501E5">
      <w:pPr>
        <w:jc w:val="both"/>
        <w:rPr>
          <w:rFonts w:asciiTheme="minorHAnsi" w:cs="Arial" w:hAnsiTheme="minorHAnsi"/>
          <w:sz w:val="22"/>
          <w:szCs w:val="22"/>
        </w:rPr>
      </w:pPr>
    </w:p>
    <w:p w14:paraId="42B1605B" w14:textId="77777777" w:rsidP="00EF243D" w:rsidR="005501E5" w:rsidRDefault="005501E5">
      <w:pPr>
        <w:jc w:val="both"/>
        <w:rPr>
          <w:rFonts w:asciiTheme="minorHAnsi" w:cs="Arial" w:hAnsiTheme="minorHAnsi"/>
          <w:sz w:val="22"/>
          <w:szCs w:val="22"/>
        </w:rPr>
      </w:pPr>
      <w:r>
        <w:rPr>
          <w:rFonts w:asciiTheme="minorHAnsi" w:cs="Arial" w:hAnsiTheme="minorHAnsi"/>
          <w:sz w:val="22"/>
          <w:szCs w:val="22"/>
        </w:rPr>
        <w:t>Ce montant ne sera donc pas versé lorsque les collaborateurs ne se déplaceront pas physiquement dans les locaux de l’entreprise. A titre non exhaustif, ce montant ne sera pas déclenché :</w:t>
      </w:r>
    </w:p>
    <w:p w14:paraId="5B65C0B7" w14:textId="0243F12B" w:rsidP="005501E5" w:rsidR="00EF243D" w:rsidRDefault="005501E5">
      <w:pPr>
        <w:pStyle w:val="Paragraphedeliste"/>
        <w:numPr>
          <w:ilvl w:val="0"/>
          <w:numId w:val="2"/>
        </w:numPr>
        <w:jc w:val="both"/>
        <w:rPr>
          <w:rFonts w:asciiTheme="minorHAnsi" w:cs="Arial" w:hAnsiTheme="minorHAnsi"/>
          <w:sz w:val="22"/>
          <w:szCs w:val="22"/>
        </w:rPr>
      </w:pPr>
      <w:r>
        <w:rPr>
          <w:rFonts w:asciiTheme="minorHAnsi" w:cs="Arial" w:hAnsiTheme="minorHAnsi"/>
          <w:sz w:val="22"/>
          <w:szCs w:val="22"/>
        </w:rPr>
        <w:lastRenderedPageBreak/>
        <w:t>En cas</w:t>
      </w:r>
      <w:r w:rsidR="00EF243D" w:rsidRPr="005501E5">
        <w:rPr>
          <w:rFonts w:asciiTheme="minorHAnsi" w:cs="Arial" w:hAnsiTheme="minorHAnsi"/>
          <w:sz w:val="22"/>
          <w:szCs w:val="22"/>
        </w:rPr>
        <w:t xml:space="preserve"> </w:t>
      </w:r>
      <w:r w:rsidR="00EF243D" w:rsidRPr="0067742E">
        <w:rPr>
          <w:rFonts w:asciiTheme="minorHAnsi" w:cs="Arial" w:hAnsiTheme="minorHAnsi"/>
          <w:sz w:val="22"/>
          <w:szCs w:val="22"/>
        </w:rPr>
        <w:t xml:space="preserve">de déplacements professionnels </w:t>
      </w:r>
      <w:r w:rsidR="00EF243D" w:rsidRPr="005501E5">
        <w:rPr>
          <w:rFonts w:asciiTheme="minorHAnsi" w:cs="Arial" w:hAnsiTheme="minorHAnsi"/>
          <w:sz w:val="22"/>
          <w:szCs w:val="22"/>
        </w:rPr>
        <w:t>qui font l’objet d’une prise en charge distincte</w:t>
      </w:r>
    </w:p>
    <w:p w14:paraId="0387ABCF" w14:textId="7EF3D81F" w:rsidP="005501E5" w:rsidR="005501E5" w:rsidRDefault="005501E5">
      <w:pPr>
        <w:pStyle w:val="Paragraphedeliste"/>
        <w:numPr>
          <w:ilvl w:val="0"/>
          <w:numId w:val="2"/>
        </w:numPr>
        <w:jc w:val="both"/>
        <w:rPr>
          <w:rFonts w:asciiTheme="minorHAnsi" w:cs="Arial" w:hAnsiTheme="minorHAnsi"/>
          <w:sz w:val="22"/>
          <w:szCs w:val="22"/>
        </w:rPr>
      </w:pPr>
      <w:r>
        <w:rPr>
          <w:rFonts w:asciiTheme="minorHAnsi" w:cs="Arial" w:hAnsiTheme="minorHAnsi"/>
          <w:sz w:val="22"/>
          <w:szCs w:val="22"/>
        </w:rPr>
        <w:t>En cas de télétravail</w:t>
      </w:r>
      <w:r w:rsidR="00E84F30">
        <w:rPr>
          <w:rFonts w:asciiTheme="minorHAnsi" w:cs="Arial" w:hAnsiTheme="minorHAnsi"/>
          <w:sz w:val="22"/>
          <w:szCs w:val="22"/>
        </w:rPr>
        <w:t xml:space="preserve"> ou absence physique du salarié dans les locaux</w:t>
      </w:r>
    </w:p>
    <w:p w14:paraId="01D2EEF4" w14:textId="4B5F7DFF" w:rsidP="005501E5" w:rsidR="005501E5" w:rsidRDefault="005501E5">
      <w:pPr>
        <w:pStyle w:val="Paragraphedeliste"/>
        <w:numPr>
          <w:ilvl w:val="0"/>
          <w:numId w:val="2"/>
        </w:numPr>
        <w:jc w:val="both"/>
        <w:rPr>
          <w:rFonts w:asciiTheme="minorHAnsi" w:cs="Arial" w:hAnsiTheme="minorHAnsi"/>
          <w:sz w:val="22"/>
          <w:szCs w:val="22"/>
        </w:rPr>
      </w:pPr>
      <w:r>
        <w:rPr>
          <w:rFonts w:asciiTheme="minorHAnsi" w:cs="Arial" w:hAnsiTheme="minorHAnsi"/>
          <w:sz w:val="22"/>
          <w:szCs w:val="22"/>
        </w:rPr>
        <w:t>Lors de prise de congés, RTT, arrêt de travail, absence pour quelque motif que ce soit</w:t>
      </w:r>
    </w:p>
    <w:p w14:paraId="4E9FE4B3" w14:textId="28E6D5C5" w:rsidP="00EF243D" w:rsidR="005501E5" w:rsidRDefault="005501E5">
      <w:pPr>
        <w:jc w:val="both"/>
        <w:rPr>
          <w:rFonts w:asciiTheme="minorHAnsi" w:cs="Arial" w:hAnsiTheme="minorHAnsi"/>
          <w:sz w:val="22"/>
          <w:szCs w:val="22"/>
        </w:rPr>
      </w:pPr>
    </w:p>
    <w:p w14:paraId="18124350" w14:textId="77777777" w:rsidP="00EF243D" w:rsidR="00EF243D" w:rsidRDefault="00EF243D">
      <w:pPr>
        <w:jc w:val="both"/>
        <w:rPr>
          <w:rFonts w:asciiTheme="minorHAnsi" w:cs="Arial" w:hAnsiTheme="minorHAnsi"/>
          <w:sz w:val="22"/>
          <w:szCs w:val="22"/>
        </w:rPr>
      </w:pPr>
    </w:p>
    <w:p w14:paraId="4D51B74B" w14:textId="504C049D" w:rsidP="00E84F30" w:rsidR="00E84F30" w:rsidRDefault="00EF243D">
      <w:pPr>
        <w:jc w:val="both"/>
        <w:rPr>
          <w:rFonts w:asciiTheme="minorHAnsi" w:cs="Arial" w:hAnsiTheme="minorHAnsi"/>
          <w:sz w:val="22"/>
          <w:szCs w:val="22"/>
        </w:rPr>
      </w:pPr>
      <w:r>
        <w:rPr>
          <w:rFonts w:asciiTheme="minorHAnsi" w:cs="Arial" w:hAnsiTheme="minorHAnsi"/>
          <w:sz w:val="22"/>
          <w:szCs w:val="22"/>
        </w:rPr>
        <w:t xml:space="preserve">En tout état de cause, le </w:t>
      </w:r>
      <w:r w:rsidR="005501E5">
        <w:rPr>
          <w:rFonts w:asciiTheme="minorHAnsi" w:cs="Arial" w:hAnsiTheme="minorHAnsi"/>
          <w:sz w:val="22"/>
          <w:szCs w:val="22"/>
        </w:rPr>
        <w:t xml:space="preserve">cumul des </w:t>
      </w:r>
      <w:r>
        <w:rPr>
          <w:rFonts w:asciiTheme="minorHAnsi" w:cs="Arial" w:hAnsiTheme="minorHAnsi"/>
          <w:sz w:val="22"/>
          <w:szCs w:val="22"/>
        </w:rPr>
        <w:t>montant</w:t>
      </w:r>
      <w:r w:rsidR="005501E5">
        <w:rPr>
          <w:rFonts w:asciiTheme="minorHAnsi" w:cs="Arial" w:hAnsiTheme="minorHAnsi"/>
          <w:sz w:val="22"/>
          <w:szCs w:val="22"/>
        </w:rPr>
        <w:t>s</w:t>
      </w:r>
      <w:r>
        <w:rPr>
          <w:rFonts w:asciiTheme="minorHAnsi" w:cs="Arial" w:hAnsiTheme="minorHAnsi"/>
          <w:sz w:val="22"/>
          <w:szCs w:val="22"/>
        </w:rPr>
        <w:t xml:space="preserve"> versé</w:t>
      </w:r>
      <w:r w:rsidR="005501E5">
        <w:rPr>
          <w:rFonts w:asciiTheme="minorHAnsi" w:cs="Arial" w:hAnsiTheme="minorHAnsi"/>
          <w:sz w:val="22"/>
          <w:szCs w:val="22"/>
        </w:rPr>
        <w:t>s au titre de la prime de transport</w:t>
      </w:r>
      <w:r>
        <w:rPr>
          <w:rFonts w:asciiTheme="minorHAnsi" w:cs="Arial" w:hAnsiTheme="minorHAnsi"/>
          <w:sz w:val="22"/>
          <w:szCs w:val="22"/>
        </w:rPr>
        <w:t xml:space="preserve"> est plafonné à 200€ par an</w:t>
      </w:r>
      <w:r w:rsidR="005501E5">
        <w:rPr>
          <w:rFonts w:asciiTheme="minorHAnsi" w:cs="Arial" w:hAnsiTheme="minorHAnsi"/>
          <w:sz w:val="22"/>
          <w:szCs w:val="22"/>
        </w:rPr>
        <w:t>née civile</w:t>
      </w:r>
      <w:r>
        <w:rPr>
          <w:rFonts w:asciiTheme="minorHAnsi" w:cs="Arial" w:hAnsiTheme="minorHAnsi"/>
          <w:sz w:val="22"/>
          <w:szCs w:val="22"/>
        </w:rPr>
        <w:t xml:space="preserve"> </w:t>
      </w:r>
      <w:r w:rsidR="00F967AF">
        <w:rPr>
          <w:rFonts w:asciiTheme="minorHAnsi" w:cs="Arial" w:hAnsiTheme="minorHAnsi"/>
          <w:sz w:val="22"/>
          <w:szCs w:val="22"/>
        </w:rPr>
        <w:t xml:space="preserve">(au titre de l’année 2023) </w:t>
      </w:r>
      <w:r>
        <w:rPr>
          <w:rFonts w:asciiTheme="minorHAnsi" w:cs="Arial" w:hAnsiTheme="minorHAnsi"/>
          <w:sz w:val="22"/>
          <w:szCs w:val="22"/>
        </w:rPr>
        <w:t>et par salarié. Ce montant est exonéré conformément</w:t>
      </w:r>
      <w:r w:rsidR="00E84F30">
        <w:rPr>
          <w:rFonts w:asciiTheme="minorHAnsi" w:cs="Arial" w:hAnsiTheme="minorHAnsi"/>
          <w:sz w:val="22"/>
          <w:szCs w:val="22"/>
        </w:rPr>
        <w:t xml:space="preserve"> aux dispositions de la loi 2022-1157 du 16 août 2022.</w:t>
      </w:r>
    </w:p>
    <w:p w14:paraId="0A00C3A6" w14:textId="77777777" w:rsidP="00E001EF" w:rsidR="00E001EF" w:rsidRDefault="00E001EF">
      <w:pPr>
        <w:jc w:val="both"/>
        <w:rPr>
          <w:rFonts w:asciiTheme="minorHAnsi" w:cs="Arial" w:hAnsiTheme="minorHAnsi"/>
          <w:sz w:val="22"/>
          <w:szCs w:val="22"/>
        </w:rPr>
      </w:pPr>
    </w:p>
    <w:p w14:paraId="668B7452" w14:textId="6B8CBAB8" w:rsidP="00E001EF" w:rsidR="00E001EF" w:rsidRDefault="00E84F30">
      <w:pPr>
        <w:jc w:val="both"/>
        <w:rPr>
          <w:rFonts w:asciiTheme="minorHAnsi" w:cs="Arial" w:hAnsiTheme="minorHAnsi"/>
          <w:sz w:val="22"/>
          <w:szCs w:val="22"/>
        </w:rPr>
      </w:pPr>
      <w:r>
        <w:rPr>
          <w:rFonts w:asciiTheme="minorHAnsi" w:cs="Arial" w:hAnsiTheme="minorHAnsi"/>
          <w:sz w:val="22"/>
          <w:szCs w:val="22"/>
        </w:rPr>
        <w:t>Par dérogation, le montant de la prime de transport pourra être cumulé avec la prise en charge des frais de transport public dans les limites d’exonérations sociales et fiscales définies par la loi 2022-1157 du 16 août 2022.</w:t>
      </w:r>
    </w:p>
    <w:p w14:paraId="30D9954E" w14:textId="77777777" w:rsidP="00E001EF" w:rsidR="00E84F30" w:rsidRDefault="00E84F30">
      <w:pPr>
        <w:jc w:val="both"/>
        <w:rPr>
          <w:rFonts w:asciiTheme="minorHAnsi" w:cs="Arial" w:hAnsiTheme="minorHAnsi"/>
          <w:sz w:val="22"/>
          <w:szCs w:val="22"/>
        </w:rPr>
      </w:pPr>
    </w:p>
    <w:p w14:paraId="12B66CFD" w14:textId="77777777" w:rsidP="00E84F30" w:rsidR="00140897" w:rsidRDefault="00140897">
      <w:pPr>
        <w:jc w:val="both"/>
        <w:rPr>
          <w:rFonts w:asciiTheme="minorHAnsi" w:cs="Arial" w:hAnsiTheme="minorHAnsi"/>
          <w:sz w:val="22"/>
          <w:szCs w:val="22"/>
        </w:rPr>
      </w:pPr>
    </w:p>
    <w:p w14:paraId="0903EFE0" w14:textId="2ABD57BB" w:rsidP="00E84F30" w:rsidR="00E84F30" w:rsidRDefault="00E84F30">
      <w:pPr>
        <w:ind w:left="360"/>
        <w:jc w:val="both"/>
        <w:rPr>
          <w:rFonts w:asciiTheme="minorHAnsi" w:cs="Arial" w:hAnsiTheme="minorHAnsi"/>
          <w:b/>
          <w:sz w:val="22"/>
          <w:szCs w:val="22"/>
          <w:u w:val="double"/>
        </w:rPr>
      </w:pPr>
      <w:r>
        <w:rPr>
          <w:rFonts w:asciiTheme="minorHAnsi" w:cs="Arial" w:hAnsiTheme="minorHAnsi"/>
          <w:b/>
          <w:sz w:val="22"/>
          <w:szCs w:val="22"/>
          <w:u w:val="double"/>
        </w:rPr>
        <w:t xml:space="preserve">Article 5 – PRISE EN CHARGE DES FRAIS DE TRANSPORT PUBLIC </w:t>
      </w:r>
    </w:p>
    <w:p w14:paraId="03175B21" w14:textId="46C9003A" w:rsidP="00E001EF" w:rsidR="003876D5" w:rsidRDefault="003876D5">
      <w:pPr>
        <w:jc w:val="both"/>
        <w:rPr>
          <w:rFonts w:asciiTheme="minorHAnsi" w:cs="Arial" w:hAnsiTheme="minorHAnsi"/>
          <w:sz w:val="22"/>
          <w:szCs w:val="22"/>
        </w:rPr>
      </w:pPr>
    </w:p>
    <w:p w14:paraId="6CCE5E8F" w14:textId="7169BDA6" w:rsidP="00E001EF" w:rsidR="00E84F30" w:rsidRDefault="00D83AD6">
      <w:pPr>
        <w:jc w:val="both"/>
        <w:rPr>
          <w:rFonts w:asciiTheme="minorHAnsi" w:cs="Arial" w:hAnsiTheme="minorHAnsi"/>
          <w:sz w:val="22"/>
          <w:szCs w:val="22"/>
        </w:rPr>
      </w:pPr>
      <w:r>
        <w:rPr>
          <w:rFonts w:asciiTheme="minorHAnsi" w:cs="Arial" w:hAnsiTheme="minorHAnsi"/>
          <w:sz w:val="22"/>
          <w:szCs w:val="22"/>
        </w:rPr>
        <w:t>L</w:t>
      </w:r>
      <w:r w:rsidR="00E84F30">
        <w:rPr>
          <w:rFonts w:asciiTheme="minorHAnsi" w:cs="Arial" w:hAnsiTheme="minorHAnsi"/>
          <w:sz w:val="22"/>
          <w:szCs w:val="22"/>
        </w:rPr>
        <w:t xml:space="preserve">’employeur </w:t>
      </w:r>
      <w:r>
        <w:rPr>
          <w:rFonts w:asciiTheme="minorHAnsi" w:cs="Arial" w:hAnsiTheme="minorHAnsi"/>
          <w:sz w:val="22"/>
          <w:szCs w:val="22"/>
        </w:rPr>
        <w:t xml:space="preserve">prend </w:t>
      </w:r>
      <w:r w:rsidR="00E84F30">
        <w:rPr>
          <w:rFonts w:asciiTheme="minorHAnsi" w:cs="Arial" w:hAnsiTheme="minorHAnsi"/>
          <w:sz w:val="22"/>
          <w:szCs w:val="22"/>
        </w:rPr>
        <w:t>en charge 50% des frais d’abonnements aux transports publics</w:t>
      </w:r>
      <w:r w:rsidR="00140897">
        <w:rPr>
          <w:rFonts w:asciiTheme="minorHAnsi" w:cs="Arial" w:hAnsiTheme="minorHAnsi"/>
          <w:sz w:val="22"/>
          <w:szCs w:val="22"/>
        </w:rPr>
        <w:t xml:space="preserve"> de personnes ou de </w:t>
      </w:r>
      <w:r w:rsidR="00140897" w:rsidRPr="00D83AD6">
        <w:rPr>
          <w:rFonts w:asciiTheme="minorHAnsi" w:cs="Arial" w:hAnsiTheme="minorHAnsi"/>
          <w:sz w:val="22"/>
          <w:szCs w:val="22"/>
        </w:rPr>
        <w:t xml:space="preserve">services publics de location de vélos. </w:t>
      </w:r>
    </w:p>
    <w:p w14:paraId="531DE53E" w14:textId="3CF0561D" w:rsidP="00E001EF" w:rsidR="00E84F30" w:rsidRDefault="00E84F30">
      <w:pPr>
        <w:jc w:val="both"/>
        <w:rPr>
          <w:rFonts w:asciiTheme="minorHAnsi" w:cs="Arial" w:hAnsiTheme="minorHAnsi"/>
          <w:sz w:val="22"/>
          <w:szCs w:val="22"/>
        </w:rPr>
      </w:pPr>
    </w:p>
    <w:p w14:paraId="0346EA7F" w14:textId="3A0F0FDD" w:rsidP="00E84F30" w:rsidR="00E84F30" w:rsidRDefault="00E84F30">
      <w:pPr>
        <w:jc w:val="both"/>
        <w:rPr>
          <w:rFonts w:asciiTheme="minorHAnsi" w:cs="Arial" w:hAnsiTheme="minorHAnsi"/>
          <w:sz w:val="22"/>
          <w:szCs w:val="22"/>
        </w:rPr>
      </w:pPr>
      <w:r>
        <w:rPr>
          <w:rFonts w:asciiTheme="minorHAnsi" w:cs="Arial" w:hAnsiTheme="minorHAnsi"/>
          <w:sz w:val="22"/>
          <w:szCs w:val="22"/>
        </w:rPr>
        <w:t>Les parties ont convenu de faire valoir la tolérance mise en place par les dispositions légales</w:t>
      </w:r>
      <w:r w:rsidR="00D83AD6">
        <w:rPr>
          <w:rFonts w:asciiTheme="minorHAnsi" w:cs="Arial" w:hAnsiTheme="minorHAnsi"/>
          <w:sz w:val="22"/>
          <w:szCs w:val="22"/>
        </w:rPr>
        <w:t xml:space="preserve"> en application de la loi 2022-1157 du 16 août 2022</w:t>
      </w:r>
      <w:r>
        <w:rPr>
          <w:rFonts w:asciiTheme="minorHAnsi" w:cs="Arial" w:hAnsiTheme="minorHAnsi"/>
          <w:sz w:val="22"/>
          <w:szCs w:val="22"/>
        </w:rPr>
        <w:t xml:space="preserve"> au titre de l’année 2023 et de porter la prise en charge de l’employeur à 75% des frais d’abonnements</w:t>
      </w:r>
      <w:r w:rsidR="00D83AD6">
        <w:rPr>
          <w:rFonts w:asciiTheme="minorHAnsi" w:cs="Arial" w:hAnsiTheme="minorHAnsi"/>
          <w:sz w:val="22"/>
          <w:szCs w:val="22"/>
        </w:rPr>
        <w:t xml:space="preserve"> précités. </w:t>
      </w:r>
      <w:r>
        <w:rPr>
          <w:rFonts w:asciiTheme="minorHAnsi" w:cs="Arial" w:hAnsiTheme="minorHAnsi"/>
          <w:sz w:val="22"/>
          <w:szCs w:val="22"/>
        </w:rPr>
        <w:t xml:space="preserve"> </w:t>
      </w:r>
    </w:p>
    <w:p w14:paraId="6B246129" w14:textId="30E82A2C" w:rsidP="00E001EF" w:rsidR="00E84F30" w:rsidRDefault="00E84F30">
      <w:pPr>
        <w:jc w:val="both"/>
        <w:rPr>
          <w:rFonts w:asciiTheme="minorHAnsi" w:cs="Arial" w:hAnsiTheme="minorHAnsi"/>
          <w:sz w:val="22"/>
          <w:szCs w:val="22"/>
        </w:rPr>
      </w:pPr>
    </w:p>
    <w:p w14:paraId="55A6B53F" w14:textId="6EE053BE" w:rsidP="00E001EF" w:rsidR="00E84F30" w:rsidRDefault="00E84F30">
      <w:pPr>
        <w:jc w:val="both"/>
        <w:rPr>
          <w:rFonts w:asciiTheme="minorHAnsi" w:cs="Arial" w:hAnsiTheme="minorHAnsi"/>
          <w:sz w:val="22"/>
          <w:szCs w:val="22"/>
        </w:rPr>
      </w:pPr>
      <w:r>
        <w:rPr>
          <w:rFonts w:asciiTheme="minorHAnsi" w:cs="Arial" w:hAnsiTheme="minorHAnsi"/>
          <w:sz w:val="22"/>
          <w:szCs w:val="22"/>
        </w:rPr>
        <w:t xml:space="preserve">Cette mesure vise à valoriser le pouvoir d’achat et s’inscrit dans </w:t>
      </w:r>
      <w:r w:rsidR="00C14778">
        <w:rPr>
          <w:rFonts w:asciiTheme="minorHAnsi" w:cs="Arial" w:hAnsiTheme="minorHAnsi"/>
          <w:sz w:val="22"/>
          <w:szCs w:val="22"/>
        </w:rPr>
        <w:t>une démarche de mobilité durable.</w:t>
      </w:r>
    </w:p>
    <w:p w14:paraId="2EF9A4A6" w14:textId="3A2E3B43" w:rsidP="00E001EF" w:rsidR="00D83AD6" w:rsidRDefault="00D83AD6">
      <w:pPr>
        <w:jc w:val="both"/>
        <w:rPr>
          <w:rFonts w:asciiTheme="minorHAnsi" w:cs="Arial" w:hAnsiTheme="minorHAnsi"/>
          <w:sz w:val="22"/>
          <w:szCs w:val="22"/>
        </w:rPr>
      </w:pPr>
    </w:p>
    <w:p w14:paraId="1AA453B5" w14:textId="6522EDBC" w:rsidP="00E001EF" w:rsidR="00D83AD6" w:rsidRDefault="00D83AD6">
      <w:pPr>
        <w:jc w:val="both"/>
        <w:rPr>
          <w:rFonts w:asciiTheme="minorHAnsi" w:cs="Arial" w:hAnsiTheme="minorHAnsi"/>
          <w:sz w:val="22"/>
          <w:szCs w:val="22"/>
        </w:rPr>
      </w:pPr>
      <w:r>
        <w:rPr>
          <w:rFonts w:asciiTheme="minorHAnsi" w:cs="Arial" w:hAnsiTheme="minorHAnsi"/>
          <w:sz w:val="22"/>
          <w:szCs w:val="22"/>
        </w:rPr>
        <w:t xml:space="preserve">Les justificatifs devront être remis au Service administration du personnel dans le mois suivant leur édition pour remboursement. </w:t>
      </w:r>
    </w:p>
    <w:p w14:paraId="590B073E" w14:textId="6BAAE8C4" w:rsidP="00E001EF" w:rsidR="00E84F30" w:rsidRDefault="00E84F30">
      <w:pPr>
        <w:jc w:val="both"/>
        <w:rPr>
          <w:rFonts w:asciiTheme="minorHAnsi" w:cs="Arial" w:hAnsiTheme="minorHAnsi"/>
          <w:sz w:val="22"/>
          <w:szCs w:val="22"/>
        </w:rPr>
      </w:pPr>
    </w:p>
    <w:p w14:paraId="27A1CA10" w14:textId="04D1881B" w:rsidP="00E001EF" w:rsidR="0075650D" w:rsidRDefault="0075650D">
      <w:pPr>
        <w:jc w:val="both"/>
        <w:rPr>
          <w:rFonts w:asciiTheme="minorHAnsi" w:cs="Arial" w:hAnsiTheme="minorHAnsi"/>
          <w:sz w:val="22"/>
          <w:szCs w:val="22"/>
        </w:rPr>
      </w:pPr>
    </w:p>
    <w:p w14:paraId="755F2170" w14:textId="77777777" w:rsidP="00E001EF" w:rsidR="0075650D" w:rsidRDefault="0075650D">
      <w:pPr>
        <w:jc w:val="both"/>
        <w:rPr>
          <w:rFonts w:asciiTheme="minorHAnsi" w:cs="Arial" w:hAnsiTheme="minorHAnsi"/>
          <w:sz w:val="22"/>
          <w:szCs w:val="22"/>
        </w:rPr>
      </w:pPr>
    </w:p>
    <w:p w14:paraId="13E38329" w14:textId="2280B9A1" w:rsidP="00C14778" w:rsidR="00C14778" w:rsidRDefault="00C14778" w:rsidRPr="00DC70BE">
      <w:pPr>
        <w:ind w:left="360"/>
        <w:jc w:val="both"/>
        <w:rPr>
          <w:rFonts w:asciiTheme="minorHAnsi" w:cs="Arial" w:hAnsiTheme="minorHAnsi"/>
          <w:color w:val="FF0000"/>
          <w:sz w:val="22"/>
          <w:szCs w:val="22"/>
        </w:rPr>
      </w:pPr>
      <w:r>
        <w:rPr>
          <w:rFonts w:asciiTheme="minorHAnsi" w:cs="Arial" w:hAnsiTheme="minorHAnsi"/>
          <w:b/>
          <w:sz w:val="22"/>
          <w:szCs w:val="22"/>
          <w:u w:val="double"/>
        </w:rPr>
        <w:t xml:space="preserve">Article </w:t>
      </w:r>
      <w:r w:rsidR="002319F4">
        <w:rPr>
          <w:rFonts w:asciiTheme="minorHAnsi" w:cs="Arial" w:hAnsiTheme="minorHAnsi"/>
          <w:b/>
          <w:sz w:val="22"/>
          <w:szCs w:val="22"/>
          <w:u w:val="double"/>
        </w:rPr>
        <w:t>6</w:t>
      </w:r>
      <w:r>
        <w:rPr>
          <w:rFonts w:asciiTheme="minorHAnsi" w:cs="Arial" w:hAnsiTheme="minorHAnsi"/>
          <w:b/>
          <w:sz w:val="22"/>
          <w:szCs w:val="22"/>
          <w:u w:val="double"/>
        </w:rPr>
        <w:t xml:space="preserve"> - MOBILITE DURABLE</w:t>
      </w:r>
    </w:p>
    <w:p w14:paraId="1A2B81CE" w14:textId="77777777" w:rsidP="00C14778" w:rsidR="00C14778" w:rsidRDefault="00C14778">
      <w:pPr>
        <w:ind w:left="360"/>
        <w:jc w:val="both"/>
        <w:rPr>
          <w:rFonts w:asciiTheme="minorHAnsi" w:cs="Arial" w:hAnsiTheme="minorHAnsi"/>
          <w:color w:val="FF0000"/>
          <w:sz w:val="22"/>
          <w:szCs w:val="22"/>
        </w:rPr>
      </w:pPr>
    </w:p>
    <w:p w14:paraId="121F815F" w14:textId="77777777" w:rsidP="00C14778" w:rsidR="00C14778" w:rsidRDefault="00C14778">
      <w:pPr>
        <w:jc w:val="both"/>
        <w:rPr>
          <w:rFonts w:asciiTheme="minorHAnsi" w:cs="Arial" w:hAnsiTheme="minorHAnsi"/>
          <w:sz w:val="22"/>
          <w:szCs w:val="22"/>
        </w:rPr>
      </w:pPr>
      <w:r>
        <w:rPr>
          <w:rFonts w:asciiTheme="minorHAnsi" w:cs="Arial" w:hAnsiTheme="minorHAnsi"/>
          <w:sz w:val="22"/>
          <w:szCs w:val="22"/>
        </w:rPr>
        <w:t>Il est convenu que la direction étudie de manière plus générale la réalisation de mesures relatives à la mobilité durable au cours de l’année 2023 en lien étroit avec le service des moyens généraux, notamment la mise en place de bornes de recharge pour les véhicules ou vélos électriques.</w:t>
      </w:r>
    </w:p>
    <w:p w14:paraId="044B3DB3" w14:textId="5612E22E" w:rsidP="00E001EF" w:rsidR="00E84F30" w:rsidRDefault="00E84F30">
      <w:pPr>
        <w:jc w:val="both"/>
        <w:rPr>
          <w:rFonts w:asciiTheme="minorHAnsi" w:cs="Arial" w:hAnsiTheme="minorHAnsi"/>
          <w:sz w:val="22"/>
          <w:szCs w:val="22"/>
        </w:rPr>
      </w:pPr>
    </w:p>
    <w:p w14:paraId="04577D94" w14:textId="64E86DD7" w:rsidP="00FE4150" w:rsidR="00FE4150" w:rsidRDefault="00FE4150">
      <w:pPr>
        <w:jc w:val="both"/>
        <w:rPr>
          <w:rFonts w:asciiTheme="minorHAnsi" w:cs="Arial" w:hAnsiTheme="minorHAnsi"/>
          <w:sz w:val="22"/>
          <w:szCs w:val="22"/>
        </w:rPr>
      </w:pPr>
      <w:r w:rsidRPr="002C5995">
        <w:rPr>
          <w:rFonts w:asciiTheme="minorHAnsi" w:cs="Arial" w:hAnsiTheme="minorHAnsi"/>
          <w:sz w:val="22"/>
          <w:szCs w:val="22"/>
        </w:rPr>
        <w:t>Le dispositif de covoiturage OUESTGO, en partenariat avec le Klub Entreprise, regroupant différentes entreprises des zones industrielles de Brest, sera prolongé pour permettre aux collaborateurs rattachés à cette zone géographique d’être mis en relation et de bénéficier de cette facilité de covoiturage.</w:t>
      </w:r>
    </w:p>
    <w:p w14:paraId="43CABC67" w14:textId="77777777" w:rsidP="00FE4150" w:rsidR="002319F4" w:rsidRDefault="002319F4">
      <w:pPr>
        <w:jc w:val="both"/>
        <w:rPr>
          <w:rFonts w:asciiTheme="minorHAnsi" w:cs="Arial" w:hAnsiTheme="minorHAnsi"/>
          <w:sz w:val="22"/>
          <w:szCs w:val="22"/>
        </w:rPr>
      </w:pPr>
    </w:p>
    <w:p w14:paraId="5023BF0E" w14:textId="06654AB1" w:rsidP="00FE4150" w:rsidR="002319F4" w:rsidRDefault="002319F4">
      <w:pPr>
        <w:jc w:val="both"/>
        <w:rPr>
          <w:rFonts w:asciiTheme="minorHAnsi" w:cs="Arial" w:hAnsiTheme="minorHAnsi"/>
          <w:sz w:val="22"/>
          <w:szCs w:val="22"/>
        </w:rPr>
      </w:pPr>
    </w:p>
    <w:p w14:paraId="4B65F15B" w14:textId="77777777" w:rsidP="002319F4" w:rsidR="002319F4" w:rsidRDefault="002319F4" w:rsidRPr="00DC70BE">
      <w:pPr>
        <w:ind w:left="360"/>
        <w:jc w:val="both"/>
        <w:rPr>
          <w:rFonts w:asciiTheme="minorHAnsi" w:cs="Arial" w:hAnsiTheme="minorHAnsi"/>
          <w:color w:val="FF0000"/>
          <w:sz w:val="22"/>
          <w:szCs w:val="22"/>
        </w:rPr>
      </w:pPr>
      <w:r>
        <w:rPr>
          <w:rFonts w:asciiTheme="minorHAnsi" w:cs="Arial" w:hAnsiTheme="minorHAnsi"/>
          <w:b/>
          <w:sz w:val="22"/>
          <w:szCs w:val="22"/>
          <w:u w:val="double"/>
        </w:rPr>
        <w:t>Article 7 – DUREE DU TRAVAIL</w:t>
      </w:r>
    </w:p>
    <w:p w14:paraId="35F49E42" w14:textId="77777777" w:rsidP="00140897" w:rsidR="00140897" w:rsidRDefault="00140897">
      <w:pPr>
        <w:jc w:val="both"/>
        <w:rPr>
          <w:rFonts w:asciiTheme="minorHAnsi" w:cs="Arial" w:hAnsiTheme="minorHAnsi"/>
          <w:sz w:val="22"/>
          <w:szCs w:val="22"/>
        </w:rPr>
      </w:pPr>
    </w:p>
    <w:p w14:paraId="046828D7" w14:textId="5393337A" w:rsidP="00140897" w:rsidR="00140897" w:rsidRDefault="00140897">
      <w:pPr>
        <w:jc w:val="both"/>
        <w:rPr>
          <w:rFonts w:asciiTheme="minorHAnsi" w:cs="Arial" w:hAnsiTheme="minorHAnsi"/>
          <w:sz w:val="22"/>
          <w:szCs w:val="22"/>
        </w:rPr>
      </w:pPr>
      <w:r>
        <w:rPr>
          <w:rFonts w:asciiTheme="minorHAnsi" w:cs="Arial" w:hAnsiTheme="minorHAnsi"/>
          <w:sz w:val="22"/>
          <w:szCs w:val="22"/>
        </w:rPr>
        <w:t xml:space="preserve">Les salariés soumis à une convention de forfait en jours, relevant des dispositions de l’accord de réduction du temps de travail du 20 novembre 2000 et de l’accord régime social des salariés non-cadres itinérants du 16 décembre 2021 auront la possibilité de cumuler des jours de RTT </w:t>
      </w:r>
      <w:r w:rsidR="00D83AD6">
        <w:rPr>
          <w:rFonts w:asciiTheme="minorHAnsi" w:cs="Arial" w:hAnsiTheme="minorHAnsi"/>
          <w:sz w:val="22"/>
          <w:szCs w:val="22"/>
        </w:rPr>
        <w:t xml:space="preserve">mensuels </w:t>
      </w:r>
      <w:r>
        <w:rPr>
          <w:rFonts w:asciiTheme="minorHAnsi" w:cs="Arial" w:hAnsiTheme="minorHAnsi"/>
          <w:sz w:val="22"/>
          <w:szCs w:val="22"/>
        </w:rPr>
        <w:t>à hauteur de 5 (cinq) jours au maximum au lieu de 3. Lorsque le compteur est à 5 jours de RTT, les jours acquis au-delà seront perdus s’ils ne sont pas pris le mois en cours</w:t>
      </w:r>
      <w:r w:rsidR="00F95858">
        <w:rPr>
          <w:rFonts w:asciiTheme="minorHAnsi" w:cs="Arial" w:hAnsiTheme="minorHAnsi"/>
          <w:sz w:val="22"/>
          <w:szCs w:val="22"/>
        </w:rPr>
        <w:t xml:space="preserve"> ou affectés au </w:t>
      </w:r>
      <w:r w:rsidR="00467801">
        <w:rPr>
          <w:rFonts w:asciiTheme="minorHAnsi" w:cs="Arial" w:hAnsiTheme="minorHAnsi"/>
          <w:sz w:val="22"/>
          <w:szCs w:val="22"/>
        </w:rPr>
        <w:t>compte épargne temps</w:t>
      </w:r>
      <w:r w:rsidR="00F95858">
        <w:rPr>
          <w:rFonts w:asciiTheme="minorHAnsi" w:cs="Arial" w:hAnsiTheme="minorHAnsi"/>
          <w:sz w:val="22"/>
          <w:szCs w:val="22"/>
        </w:rPr>
        <w:t xml:space="preserve"> dans les délais prévus à l’accord CET du</w:t>
      </w:r>
      <w:r w:rsidR="00FE4150">
        <w:rPr>
          <w:rFonts w:asciiTheme="minorHAnsi" w:cs="Arial" w:hAnsiTheme="minorHAnsi"/>
          <w:sz w:val="22"/>
          <w:szCs w:val="22"/>
        </w:rPr>
        <w:t xml:space="preserve"> 25 juin 2018.</w:t>
      </w:r>
    </w:p>
    <w:p w14:paraId="744D4AEB" w14:textId="77777777" w:rsidP="00E001EF" w:rsidR="00140897" w:rsidRDefault="00140897">
      <w:pPr>
        <w:jc w:val="both"/>
        <w:rPr>
          <w:rFonts w:asciiTheme="minorHAnsi" w:cs="Arial" w:hAnsiTheme="minorHAnsi"/>
          <w:sz w:val="22"/>
          <w:szCs w:val="22"/>
        </w:rPr>
      </w:pPr>
    </w:p>
    <w:p w14:paraId="41D7043B" w14:textId="77777777" w:rsidP="00587A6E" w:rsidR="00ED571E" w:rsidRDefault="00ED571E" w:rsidRPr="00587A6E">
      <w:pPr>
        <w:jc w:val="both"/>
        <w:rPr>
          <w:rFonts w:asciiTheme="minorHAnsi" w:cs="Arial" w:hAnsiTheme="minorHAnsi"/>
          <w:sz w:val="22"/>
          <w:szCs w:val="22"/>
        </w:rPr>
      </w:pPr>
    </w:p>
    <w:p w14:paraId="3BA14306" w14:textId="1335413F" w:rsidP="00E001EF" w:rsidR="00435FCD" w:rsidRDefault="00435FCD" w:rsidRPr="00F95858">
      <w:pPr>
        <w:ind w:firstLine="360"/>
        <w:rPr>
          <w:rFonts w:asciiTheme="minorHAnsi" w:cs="Arial" w:hAnsiTheme="minorHAnsi"/>
          <w:b/>
          <w:sz w:val="22"/>
          <w:szCs w:val="22"/>
          <w:u w:val="double"/>
        </w:rPr>
      </w:pPr>
      <w:r w:rsidRPr="00F95858">
        <w:rPr>
          <w:rFonts w:asciiTheme="minorHAnsi" w:cs="Arial" w:hAnsiTheme="minorHAnsi"/>
          <w:b/>
          <w:sz w:val="22"/>
          <w:szCs w:val="22"/>
          <w:u w:val="double"/>
        </w:rPr>
        <w:t xml:space="preserve">Article </w:t>
      </w:r>
      <w:r w:rsidR="002319F4">
        <w:rPr>
          <w:rFonts w:asciiTheme="minorHAnsi" w:cs="Arial" w:hAnsiTheme="minorHAnsi"/>
          <w:b/>
          <w:sz w:val="22"/>
          <w:szCs w:val="22"/>
          <w:u w:val="double"/>
        </w:rPr>
        <w:t>8</w:t>
      </w:r>
      <w:r w:rsidRPr="00F95858">
        <w:rPr>
          <w:rFonts w:asciiTheme="minorHAnsi" w:cs="Arial" w:hAnsiTheme="minorHAnsi"/>
          <w:b/>
          <w:sz w:val="22"/>
          <w:szCs w:val="22"/>
          <w:u w:val="double"/>
        </w:rPr>
        <w:t xml:space="preserve"> –</w:t>
      </w:r>
      <w:r w:rsidR="00DC70BE" w:rsidRPr="00F95858">
        <w:rPr>
          <w:rFonts w:asciiTheme="minorHAnsi" w:cs="Arial" w:hAnsiTheme="minorHAnsi"/>
          <w:b/>
          <w:sz w:val="22"/>
          <w:szCs w:val="22"/>
          <w:u w:val="double"/>
        </w:rPr>
        <w:t xml:space="preserve">EPARGNE SALARIALE </w:t>
      </w:r>
    </w:p>
    <w:p w14:paraId="349508A2" w14:textId="77777777" w:rsidP="008730C7" w:rsidR="0097484A" w:rsidRDefault="0097484A" w:rsidRPr="00F95858">
      <w:pPr>
        <w:pStyle w:val="Paragraphedeliste"/>
        <w:jc w:val="both"/>
        <w:rPr>
          <w:rFonts w:asciiTheme="minorHAnsi" w:cs="Arial" w:hAnsiTheme="minorHAnsi"/>
          <w:sz w:val="22"/>
          <w:szCs w:val="22"/>
        </w:rPr>
      </w:pPr>
    </w:p>
    <w:p w14:paraId="6CCD95EE" w14:textId="2C2BCA66" w:rsidP="0097484A" w:rsidR="0097484A" w:rsidRDefault="003E4BFE" w:rsidRPr="00F95858">
      <w:pPr>
        <w:pStyle w:val="Paragraphedeliste"/>
        <w:numPr>
          <w:ilvl w:val="0"/>
          <w:numId w:val="3"/>
        </w:numPr>
        <w:jc w:val="both"/>
        <w:rPr>
          <w:rFonts w:asciiTheme="minorHAnsi" w:cs="Arial" w:hAnsiTheme="minorHAnsi"/>
          <w:sz w:val="22"/>
          <w:szCs w:val="22"/>
        </w:rPr>
      </w:pPr>
      <w:r w:rsidRPr="00F95858">
        <w:rPr>
          <w:rFonts w:asciiTheme="minorHAnsi" w:cs="Arial" w:hAnsiTheme="minorHAnsi"/>
          <w:b/>
          <w:sz w:val="22"/>
          <w:szCs w:val="22"/>
        </w:rPr>
        <w:t>Mise en place d’un</w:t>
      </w:r>
      <w:r w:rsidR="0097484A" w:rsidRPr="00F95858">
        <w:rPr>
          <w:rFonts w:asciiTheme="minorHAnsi" w:cs="Arial" w:hAnsiTheme="minorHAnsi"/>
          <w:b/>
          <w:sz w:val="22"/>
          <w:szCs w:val="22"/>
        </w:rPr>
        <w:t xml:space="preserve"> PER</w:t>
      </w:r>
      <w:r w:rsidR="00AC29F0" w:rsidRPr="00F95858">
        <w:rPr>
          <w:rFonts w:asciiTheme="minorHAnsi" w:cs="Arial" w:hAnsiTheme="minorHAnsi"/>
          <w:b/>
          <w:sz w:val="22"/>
          <w:szCs w:val="22"/>
        </w:rPr>
        <w:t xml:space="preserve"> COL</w:t>
      </w:r>
    </w:p>
    <w:p w14:paraId="6F149C4A" w14:textId="77777777" w:rsidP="00ED571E" w:rsidR="00140897" w:rsidRDefault="00DC70BE" w:rsidRPr="00F95858">
      <w:pPr>
        <w:jc w:val="both"/>
        <w:rPr>
          <w:rFonts w:asciiTheme="minorHAnsi" w:cs="Arial" w:hAnsiTheme="minorHAnsi"/>
          <w:sz w:val="22"/>
          <w:szCs w:val="22"/>
        </w:rPr>
      </w:pPr>
      <w:r w:rsidRPr="00F95858">
        <w:rPr>
          <w:rFonts w:asciiTheme="minorHAnsi" w:cs="Arial" w:hAnsiTheme="minorHAnsi"/>
          <w:sz w:val="22"/>
          <w:szCs w:val="22"/>
        </w:rPr>
        <w:t xml:space="preserve">Les parties ont convenu de ne pas donner suite à la mise en place d’un PERCOL dans l’entreprise. </w:t>
      </w:r>
    </w:p>
    <w:p w14:paraId="543F66A8" w14:textId="77777777" w:rsidP="00ED571E" w:rsidR="00140897" w:rsidRDefault="00140897" w:rsidRPr="00F95858">
      <w:pPr>
        <w:jc w:val="both"/>
        <w:rPr>
          <w:rFonts w:asciiTheme="minorHAnsi" w:cs="Arial" w:hAnsiTheme="minorHAnsi"/>
          <w:sz w:val="22"/>
          <w:szCs w:val="22"/>
        </w:rPr>
      </w:pPr>
    </w:p>
    <w:p w14:paraId="0908B95A" w14:textId="56FA2325" w:rsidP="00ED571E" w:rsidR="00DC70BE" w:rsidRDefault="00DC70BE" w:rsidRPr="00F95858">
      <w:pPr>
        <w:jc w:val="both"/>
        <w:rPr>
          <w:rFonts w:asciiTheme="minorHAnsi" w:cs="Arial" w:hAnsiTheme="minorHAnsi"/>
          <w:sz w:val="22"/>
          <w:szCs w:val="22"/>
        </w:rPr>
      </w:pPr>
      <w:r w:rsidRPr="00F95858">
        <w:rPr>
          <w:rFonts w:asciiTheme="minorHAnsi" w:cs="Arial" w:hAnsiTheme="minorHAnsi"/>
          <w:sz w:val="22"/>
          <w:szCs w:val="22"/>
        </w:rPr>
        <w:t xml:space="preserve">Les modalités de répartition de la participation seront discutées à l’occasion de négociations spécifiques </w:t>
      </w:r>
      <w:r w:rsidR="00140897" w:rsidRPr="00F95858">
        <w:rPr>
          <w:rFonts w:asciiTheme="minorHAnsi" w:cs="Arial" w:hAnsiTheme="minorHAnsi"/>
          <w:sz w:val="22"/>
          <w:szCs w:val="22"/>
        </w:rPr>
        <w:t xml:space="preserve">avec le Comité social et économique </w:t>
      </w:r>
      <w:r w:rsidRPr="00F95858">
        <w:rPr>
          <w:rFonts w:asciiTheme="minorHAnsi" w:cs="Arial" w:hAnsiTheme="minorHAnsi"/>
          <w:sz w:val="22"/>
          <w:szCs w:val="22"/>
        </w:rPr>
        <w:t xml:space="preserve">au cours de l’année 2023. </w:t>
      </w:r>
    </w:p>
    <w:p w14:paraId="1CBC8831" w14:textId="07C191C7" w:rsidP="0097484A" w:rsidR="00ED571E" w:rsidRDefault="00ED571E">
      <w:pPr>
        <w:ind w:left="360"/>
        <w:jc w:val="both"/>
        <w:rPr>
          <w:rFonts w:asciiTheme="minorHAnsi" w:cs="Arial" w:hAnsiTheme="minorHAnsi"/>
          <w:color w:val="FF0000"/>
          <w:sz w:val="22"/>
          <w:szCs w:val="22"/>
        </w:rPr>
      </w:pPr>
    </w:p>
    <w:p w14:paraId="515B9235" w14:textId="4104CB0E" w:rsidP="00ED571E" w:rsidR="00ED571E" w:rsidRDefault="00ED571E">
      <w:pPr>
        <w:jc w:val="both"/>
        <w:rPr>
          <w:rFonts w:asciiTheme="minorHAnsi" w:cs="Arial" w:hAnsiTheme="minorHAnsi"/>
          <w:sz w:val="22"/>
          <w:szCs w:val="22"/>
        </w:rPr>
      </w:pPr>
    </w:p>
    <w:p w14:paraId="5C04D57A" w14:textId="74B8D861" w:rsidP="0097484A" w:rsidR="00ED571E" w:rsidRDefault="00ED571E">
      <w:pPr>
        <w:ind w:left="360"/>
        <w:jc w:val="both"/>
        <w:rPr>
          <w:rFonts w:asciiTheme="minorHAnsi" w:cs="Arial" w:hAnsiTheme="minorHAnsi"/>
          <w:b/>
          <w:sz w:val="22"/>
          <w:szCs w:val="22"/>
          <w:u w:val="double"/>
        </w:rPr>
      </w:pPr>
      <w:r>
        <w:rPr>
          <w:rFonts w:asciiTheme="minorHAnsi" w:cs="Arial" w:hAnsiTheme="minorHAnsi"/>
          <w:b/>
          <w:sz w:val="22"/>
          <w:szCs w:val="22"/>
          <w:u w:val="double"/>
        </w:rPr>
        <w:t xml:space="preserve">Article </w:t>
      </w:r>
      <w:r w:rsidR="007C1211">
        <w:rPr>
          <w:rFonts w:asciiTheme="minorHAnsi" w:cs="Arial" w:hAnsiTheme="minorHAnsi"/>
          <w:b/>
          <w:sz w:val="22"/>
          <w:szCs w:val="22"/>
          <w:u w:val="double"/>
        </w:rPr>
        <w:t>9</w:t>
      </w:r>
      <w:r>
        <w:rPr>
          <w:rFonts w:asciiTheme="minorHAnsi" w:cs="Arial" w:hAnsiTheme="minorHAnsi"/>
          <w:b/>
          <w:sz w:val="22"/>
          <w:szCs w:val="22"/>
          <w:u w:val="double"/>
        </w:rPr>
        <w:t xml:space="preserve"> - EGALITE PROFESSIONNELLE </w:t>
      </w:r>
    </w:p>
    <w:p w14:paraId="3811EAEF" w14:textId="226EAAA4" w:rsidP="0097484A" w:rsidR="00ED571E" w:rsidRDefault="00ED571E">
      <w:pPr>
        <w:ind w:left="360"/>
        <w:jc w:val="both"/>
        <w:rPr>
          <w:rFonts w:asciiTheme="minorHAnsi" w:cs="Arial" w:hAnsiTheme="minorHAnsi"/>
          <w:b/>
          <w:sz w:val="22"/>
          <w:szCs w:val="22"/>
          <w:u w:val="double"/>
        </w:rPr>
      </w:pPr>
    </w:p>
    <w:p w14:paraId="684CF572" w14:textId="45B287A6" w:rsidP="00ED571E" w:rsidR="00ED571E" w:rsidRDefault="00ED571E">
      <w:pPr>
        <w:jc w:val="both"/>
        <w:rPr>
          <w:rFonts w:asciiTheme="minorHAnsi" w:cs="Arial" w:hAnsiTheme="minorHAnsi"/>
          <w:sz w:val="22"/>
          <w:szCs w:val="22"/>
        </w:rPr>
      </w:pPr>
      <w:r>
        <w:rPr>
          <w:rFonts w:asciiTheme="minorHAnsi" w:cs="Arial" w:hAnsiTheme="minorHAnsi"/>
          <w:sz w:val="22"/>
          <w:szCs w:val="22"/>
        </w:rPr>
        <w:t xml:space="preserve">Les parties conviennent de se revoir afin de négocier l’accord portant sur </w:t>
      </w:r>
      <w:r w:rsidR="00476FA6">
        <w:rPr>
          <w:rFonts w:asciiTheme="minorHAnsi" w:cs="Arial" w:hAnsiTheme="minorHAnsi"/>
          <w:sz w:val="22"/>
          <w:szCs w:val="22"/>
        </w:rPr>
        <w:t>l’égalité professionnelle au cours du 1</w:t>
      </w:r>
      <w:r w:rsidR="00476FA6" w:rsidRPr="00476FA6">
        <w:rPr>
          <w:rFonts w:asciiTheme="minorHAnsi" w:cs="Arial" w:hAnsiTheme="minorHAnsi"/>
          <w:sz w:val="22"/>
          <w:szCs w:val="22"/>
          <w:vertAlign w:val="superscript"/>
        </w:rPr>
        <w:t>er</w:t>
      </w:r>
      <w:r w:rsidR="00476FA6">
        <w:rPr>
          <w:rFonts w:asciiTheme="minorHAnsi" w:cs="Arial" w:hAnsiTheme="minorHAnsi"/>
          <w:sz w:val="22"/>
          <w:szCs w:val="22"/>
        </w:rPr>
        <w:t xml:space="preserve"> trimestre 2023.</w:t>
      </w:r>
    </w:p>
    <w:p w14:paraId="41045FD1" w14:textId="5FDCA03A" w:rsidP="0097484A" w:rsidR="00ED571E" w:rsidRDefault="00ED571E">
      <w:pPr>
        <w:ind w:left="360"/>
        <w:jc w:val="both"/>
        <w:rPr>
          <w:rFonts w:asciiTheme="minorHAnsi" w:cs="Arial" w:hAnsiTheme="minorHAnsi"/>
          <w:sz w:val="22"/>
          <w:szCs w:val="22"/>
        </w:rPr>
      </w:pPr>
    </w:p>
    <w:p w14:paraId="2DFBBFF7" w14:textId="2E0039FA" w:rsidP="0097484A" w:rsidR="00ED571E" w:rsidRDefault="00ED571E">
      <w:pPr>
        <w:ind w:left="360"/>
        <w:jc w:val="both"/>
        <w:rPr>
          <w:rFonts w:asciiTheme="minorHAnsi" w:cs="Arial" w:hAnsiTheme="minorHAnsi"/>
          <w:sz w:val="22"/>
          <w:szCs w:val="22"/>
        </w:rPr>
      </w:pPr>
    </w:p>
    <w:p w14:paraId="59BCFE17" w14:textId="77777777" w:rsidP="0097484A" w:rsidR="00ED571E" w:rsidRDefault="00ED571E">
      <w:pPr>
        <w:ind w:left="360"/>
        <w:jc w:val="both"/>
        <w:rPr>
          <w:rFonts w:asciiTheme="minorHAnsi" w:cs="Arial" w:hAnsiTheme="minorHAnsi"/>
          <w:sz w:val="22"/>
          <w:szCs w:val="22"/>
        </w:rPr>
      </w:pPr>
    </w:p>
    <w:p w14:paraId="4542EA57" w14:textId="2AE4C3BA" w:rsidP="0097484A" w:rsidR="00DC70BE" w:rsidRDefault="00DC70BE" w:rsidRPr="00DC70BE">
      <w:pPr>
        <w:ind w:left="360"/>
        <w:jc w:val="both"/>
        <w:rPr>
          <w:rFonts w:asciiTheme="minorHAnsi" w:cs="Arial" w:hAnsiTheme="minorHAnsi"/>
          <w:color w:val="FF0000"/>
          <w:sz w:val="22"/>
          <w:szCs w:val="22"/>
        </w:rPr>
      </w:pPr>
      <w:r>
        <w:rPr>
          <w:rFonts w:asciiTheme="minorHAnsi" w:cs="Arial" w:hAnsiTheme="minorHAnsi"/>
          <w:b/>
          <w:sz w:val="22"/>
          <w:szCs w:val="22"/>
          <w:u w:val="double"/>
        </w:rPr>
        <w:t xml:space="preserve">Article </w:t>
      </w:r>
      <w:r w:rsidR="007C1211">
        <w:rPr>
          <w:rFonts w:asciiTheme="minorHAnsi" w:cs="Arial" w:hAnsiTheme="minorHAnsi"/>
          <w:b/>
          <w:sz w:val="22"/>
          <w:szCs w:val="22"/>
          <w:u w:val="double"/>
        </w:rPr>
        <w:t>10</w:t>
      </w:r>
      <w:r>
        <w:rPr>
          <w:rFonts w:asciiTheme="minorHAnsi" w:cs="Arial" w:hAnsiTheme="minorHAnsi"/>
          <w:b/>
          <w:sz w:val="22"/>
          <w:szCs w:val="22"/>
          <w:u w:val="double"/>
        </w:rPr>
        <w:t xml:space="preserve"> - </w:t>
      </w:r>
      <w:r w:rsidRPr="00505CE3">
        <w:rPr>
          <w:rFonts w:asciiTheme="minorHAnsi" w:cs="Arial" w:hAnsiTheme="minorHAnsi"/>
          <w:b/>
          <w:sz w:val="22"/>
          <w:szCs w:val="22"/>
          <w:u w:val="double"/>
        </w:rPr>
        <w:t>DIVERS</w:t>
      </w:r>
    </w:p>
    <w:p w14:paraId="46DEA359" w14:textId="77777777" w:rsidP="0097484A" w:rsidR="00DC70BE" w:rsidRDefault="00DC70BE" w:rsidRPr="00DC70BE">
      <w:pPr>
        <w:ind w:left="360"/>
        <w:jc w:val="both"/>
        <w:rPr>
          <w:rFonts w:asciiTheme="minorHAnsi" w:cs="Arial" w:hAnsiTheme="minorHAnsi"/>
          <w:sz w:val="22"/>
          <w:szCs w:val="22"/>
        </w:rPr>
      </w:pPr>
    </w:p>
    <w:p w14:paraId="114E4525" w14:textId="5201B967" w:rsidP="00DC70BE" w:rsidR="00DC70BE" w:rsidRDefault="00030D2A">
      <w:pPr>
        <w:pStyle w:val="Paragraphedeliste"/>
        <w:numPr>
          <w:ilvl w:val="0"/>
          <w:numId w:val="3"/>
        </w:numPr>
        <w:jc w:val="both"/>
        <w:rPr>
          <w:rFonts w:asciiTheme="minorHAnsi" w:cs="Arial" w:hAnsiTheme="minorHAnsi"/>
          <w:b/>
          <w:sz w:val="22"/>
          <w:szCs w:val="22"/>
        </w:rPr>
      </w:pPr>
      <w:r w:rsidRPr="00505CE3">
        <w:rPr>
          <w:rFonts w:asciiTheme="minorHAnsi" w:cs="Arial" w:hAnsiTheme="minorHAnsi"/>
          <w:b/>
          <w:sz w:val="22"/>
          <w:szCs w:val="22"/>
        </w:rPr>
        <w:t>Restauratio</w:t>
      </w:r>
      <w:r w:rsidR="00DC70BE">
        <w:rPr>
          <w:rFonts w:asciiTheme="minorHAnsi" w:cs="Arial" w:hAnsiTheme="minorHAnsi"/>
          <w:b/>
          <w:sz w:val="22"/>
          <w:szCs w:val="22"/>
        </w:rPr>
        <w:t>n</w:t>
      </w:r>
    </w:p>
    <w:p w14:paraId="16BEE1B0" w14:textId="570185D5" w:rsidP="00F95858" w:rsidR="00F95858" w:rsidRDefault="00F95858">
      <w:pPr>
        <w:jc w:val="both"/>
        <w:rPr>
          <w:rFonts w:asciiTheme="minorHAnsi" w:cs="Arial" w:hAnsiTheme="minorHAnsi"/>
          <w:bCs/>
          <w:sz w:val="22"/>
          <w:szCs w:val="22"/>
        </w:rPr>
      </w:pPr>
      <w:r w:rsidRPr="002C5995">
        <w:rPr>
          <w:rFonts w:asciiTheme="minorHAnsi" w:cs="Arial" w:hAnsiTheme="minorHAnsi"/>
          <w:bCs/>
          <w:sz w:val="22"/>
          <w:szCs w:val="22"/>
        </w:rPr>
        <w:t xml:space="preserve">Maintien de l’offre de restauration enK2 pour le site de Guipavas et du bénéfice des titres restaurant pour les collaborateurs affectés en agences, dans les conditions définies lors de la négociation annuelle pour 2022. </w:t>
      </w:r>
    </w:p>
    <w:p w14:paraId="70782F17" w14:textId="77777777" w:rsidP="00F95858" w:rsidR="00FA343E" w:rsidRDefault="00FA343E" w:rsidRPr="002C5995">
      <w:pPr>
        <w:jc w:val="both"/>
        <w:rPr>
          <w:rFonts w:asciiTheme="minorHAnsi" w:cs="Arial" w:hAnsiTheme="minorHAnsi"/>
          <w:bCs/>
          <w:sz w:val="22"/>
          <w:szCs w:val="22"/>
        </w:rPr>
      </w:pPr>
      <w:bookmarkStart w:id="4" w:name="_Hlk119936087"/>
    </w:p>
    <w:p w14:paraId="2FCE41CB" w14:textId="77777777" w:rsidP="00DC70BE" w:rsidR="00F95858" w:rsidRDefault="00F95858" w:rsidRPr="00DC70BE">
      <w:pPr>
        <w:jc w:val="both"/>
        <w:rPr>
          <w:rFonts w:asciiTheme="minorHAnsi" w:cs="Arial" w:hAnsiTheme="minorHAnsi"/>
          <w:bCs/>
          <w:color w:val="FF0000"/>
          <w:sz w:val="22"/>
          <w:szCs w:val="22"/>
        </w:rPr>
      </w:pPr>
    </w:p>
    <w:p w14:paraId="4CA27B7B" w14:textId="46F2C009" w:rsidP="00FA343E" w:rsidR="00FA343E" w:rsidRDefault="00FA343E" w:rsidRPr="00DC70BE">
      <w:pPr>
        <w:ind w:left="360"/>
        <w:jc w:val="both"/>
        <w:rPr>
          <w:rFonts w:asciiTheme="minorHAnsi" w:cs="Arial" w:hAnsiTheme="minorHAnsi"/>
          <w:color w:val="FF0000"/>
          <w:sz w:val="22"/>
          <w:szCs w:val="22"/>
        </w:rPr>
      </w:pPr>
      <w:r>
        <w:rPr>
          <w:rFonts w:asciiTheme="minorHAnsi" w:cs="Arial" w:hAnsiTheme="minorHAnsi"/>
          <w:b/>
          <w:sz w:val="22"/>
          <w:szCs w:val="22"/>
          <w:u w:val="double"/>
        </w:rPr>
        <w:t xml:space="preserve">Article </w:t>
      </w:r>
      <w:r w:rsidR="007C1211">
        <w:rPr>
          <w:rFonts w:asciiTheme="minorHAnsi" w:cs="Arial" w:hAnsiTheme="minorHAnsi"/>
          <w:b/>
          <w:sz w:val="22"/>
          <w:szCs w:val="22"/>
          <w:u w:val="double"/>
        </w:rPr>
        <w:t>11</w:t>
      </w:r>
      <w:r>
        <w:rPr>
          <w:rFonts w:asciiTheme="minorHAnsi" w:cs="Arial" w:hAnsiTheme="minorHAnsi"/>
          <w:b/>
          <w:sz w:val="22"/>
          <w:szCs w:val="22"/>
          <w:u w:val="double"/>
        </w:rPr>
        <w:t xml:space="preserve"> – ENTREE EN VIGUEUR ET DUREE DE L’ACCORD </w:t>
      </w:r>
    </w:p>
    <w:p w14:paraId="575A6872" w14:textId="2566A6D4" w:rsidP="008730C7" w:rsidR="00227754" w:rsidRDefault="00227754" w:rsidRPr="00FA343E">
      <w:pPr>
        <w:pStyle w:val="Paragraphedeliste"/>
        <w:jc w:val="both"/>
        <w:rPr>
          <w:rFonts w:asciiTheme="minorHAnsi" w:cstheme="minorHAnsi" w:hAnsiTheme="minorHAnsi"/>
          <w:sz w:val="22"/>
          <w:szCs w:val="22"/>
        </w:rPr>
      </w:pPr>
    </w:p>
    <w:p w14:paraId="7F23A1C1" w14:textId="77777777" w:rsidP="00FA343E" w:rsidR="00FA343E" w:rsidRDefault="00FA343E" w:rsidRPr="00FA343E">
      <w:pPr>
        <w:rPr>
          <w:rFonts w:asciiTheme="minorHAnsi" w:cstheme="minorHAnsi" w:hAnsiTheme="minorHAnsi"/>
          <w:sz w:val="22"/>
          <w:szCs w:val="22"/>
        </w:rPr>
      </w:pPr>
    </w:p>
    <w:p w14:paraId="150155D6" w14:textId="30770EEB" w:rsidP="00FA343E" w:rsidR="00FA343E" w:rsidRDefault="00FA343E">
      <w:pPr>
        <w:spacing w:line="276" w:lineRule="auto"/>
        <w:jc w:val="both"/>
        <w:rPr>
          <w:rFonts w:asciiTheme="minorHAnsi" w:cstheme="minorHAnsi" w:hAnsiTheme="minorHAnsi"/>
          <w:sz w:val="22"/>
          <w:szCs w:val="22"/>
        </w:rPr>
      </w:pPr>
      <w:r w:rsidRPr="00FA343E">
        <w:rPr>
          <w:rFonts w:asciiTheme="minorHAnsi" w:cstheme="minorHAnsi" w:hAnsiTheme="minorHAnsi"/>
          <w:sz w:val="22"/>
          <w:szCs w:val="22"/>
        </w:rPr>
        <w:t>Le présent accord est conclu pour une durée déterminée et entrera en vigueur le 1</w:t>
      </w:r>
      <w:r w:rsidRPr="00FA343E">
        <w:rPr>
          <w:rFonts w:asciiTheme="minorHAnsi" w:cstheme="minorHAnsi" w:hAnsiTheme="minorHAnsi"/>
          <w:sz w:val="22"/>
          <w:szCs w:val="22"/>
          <w:vertAlign w:val="superscript"/>
        </w:rPr>
        <w:t>er</w:t>
      </w:r>
      <w:r w:rsidRPr="00FA343E">
        <w:rPr>
          <w:rFonts w:asciiTheme="minorHAnsi" w:cstheme="minorHAnsi" w:hAnsiTheme="minorHAnsi"/>
          <w:sz w:val="22"/>
          <w:szCs w:val="22"/>
        </w:rPr>
        <w:t xml:space="preserve"> janvier 2023. Il cessera de produire ses effets à son terme, le 31 décembre 2023.</w:t>
      </w:r>
    </w:p>
    <w:p w14:paraId="62842722" w14:textId="5799DF74" w:rsidP="00FA343E" w:rsidR="00FA343E" w:rsidRDefault="00FA343E">
      <w:pPr>
        <w:spacing w:line="276" w:lineRule="auto"/>
        <w:jc w:val="both"/>
        <w:rPr>
          <w:rFonts w:asciiTheme="minorHAnsi" w:cstheme="minorHAnsi" w:hAnsiTheme="minorHAnsi"/>
          <w:sz w:val="22"/>
          <w:szCs w:val="22"/>
        </w:rPr>
      </w:pPr>
    </w:p>
    <w:p w14:paraId="36401F63" w14:textId="648D977D" w:rsidP="00FA343E" w:rsidR="00FA343E" w:rsidRDefault="00FA343E" w:rsidRPr="00DC70BE">
      <w:pPr>
        <w:ind w:left="360"/>
        <w:jc w:val="both"/>
        <w:rPr>
          <w:rFonts w:asciiTheme="minorHAnsi" w:cs="Arial" w:hAnsiTheme="minorHAnsi"/>
          <w:color w:val="FF0000"/>
          <w:sz w:val="22"/>
          <w:szCs w:val="22"/>
        </w:rPr>
      </w:pPr>
      <w:r>
        <w:rPr>
          <w:rFonts w:asciiTheme="minorHAnsi" w:cs="Arial" w:hAnsiTheme="minorHAnsi"/>
          <w:b/>
          <w:sz w:val="22"/>
          <w:szCs w:val="22"/>
          <w:u w:val="double"/>
        </w:rPr>
        <w:t xml:space="preserve">Article </w:t>
      </w:r>
      <w:r w:rsidR="007C1211">
        <w:rPr>
          <w:rFonts w:asciiTheme="minorHAnsi" w:cs="Arial" w:hAnsiTheme="minorHAnsi"/>
          <w:b/>
          <w:sz w:val="22"/>
          <w:szCs w:val="22"/>
          <w:u w:val="double"/>
        </w:rPr>
        <w:t>12</w:t>
      </w:r>
      <w:r>
        <w:rPr>
          <w:rFonts w:asciiTheme="minorHAnsi" w:cs="Arial" w:hAnsiTheme="minorHAnsi"/>
          <w:b/>
          <w:sz w:val="22"/>
          <w:szCs w:val="22"/>
          <w:u w:val="double"/>
        </w:rPr>
        <w:t xml:space="preserve"> – CLAUSE DE REVISION</w:t>
      </w:r>
    </w:p>
    <w:p w14:paraId="451E4B6B" w14:textId="77777777" w:rsidP="00FA343E" w:rsidR="00FA343E" w:rsidRDefault="00FA343E">
      <w:pPr>
        <w:spacing w:line="276" w:lineRule="auto"/>
        <w:jc w:val="both"/>
        <w:rPr>
          <w:rFonts w:asciiTheme="minorHAnsi" w:cstheme="minorHAnsi" w:hAnsiTheme="minorHAnsi"/>
          <w:sz w:val="22"/>
          <w:szCs w:val="22"/>
        </w:rPr>
      </w:pPr>
    </w:p>
    <w:p w14:paraId="0A7234D6" w14:textId="089C0BD1" w:rsidP="00FA343E" w:rsidR="00FA343E" w:rsidRDefault="00FA343E">
      <w:pPr>
        <w:spacing w:line="276" w:lineRule="auto"/>
        <w:jc w:val="both"/>
        <w:rPr>
          <w:rFonts w:asciiTheme="minorHAnsi" w:cstheme="minorHAnsi" w:hAnsiTheme="minorHAnsi"/>
          <w:sz w:val="22"/>
          <w:szCs w:val="22"/>
        </w:rPr>
      </w:pPr>
      <w:r w:rsidRPr="00FA343E">
        <w:rPr>
          <w:rFonts w:asciiTheme="minorHAnsi" w:cstheme="minorHAnsi" w:hAnsiTheme="minorHAnsi"/>
          <w:sz w:val="22"/>
          <w:szCs w:val="22"/>
        </w:rPr>
        <w:t xml:space="preserve">Le présent accord pourra faire l’objet d’une révision par l’une des parties signataires du présent accord ou y ayant adhéré ultérieurement, conformément aux modalités définies par les textes légaux et réglementaires. </w:t>
      </w:r>
    </w:p>
    <w:p w14:paraId="657E1555" w14:textId="310557DD" w:rsidP="00FA343E" w:rsidR="00FA343E" w:rsidRDefault="00FA343E">
      <w:pPr>
        <w:spacing w:line="276" w:lineRule="auto"/>
        <w:jc w:val="both"/>
        <w:rPr>
          <w:rFonts w:asciiTheme="minorHAnsi" w:cstheme="minorHAnsi" w:hAnsiTheme="minorHAnsi"/>
          <w:sz w:val="22"/>
          <w:szCs w:val="22"/>
        </w:rPr>
      </w:pPr>
    </w:p>
    <w:p w14:paraId="23579770" w14:textId="1CE27E36" w:rsidP="00FA343E" w:rsidR="00FA343E" w:rsidRDefault="00FA343E" w:rsidRPr="00DC70BE">
      <w:pPr>
        <w:ind w:left="360"/>
        <w:jc w:val="both"/>
        <w:rPr>
          <w:rFonts w:asciiTheme="minorHAnsi" w:cs="Arial" w:hAnsiTheme="minorHAnsi"/>
          <w:color w:val="FF0000"/>
          <w:sz w:val="22"/>
          <w:szCs w:val="22"/>
        </w:rPr>
      </w:pPr>
      <w:r>
        <w:rPr>
          <w:rFonts w:asciiTheme="minorHAnsi" w:cs="Arial" w:hAnsiTheme="minorHAnsi"/>
          <w:b/>
          <w:sz w:val="22"/>
          <w:szCs w:val="22"/>
          <w:u w:val="double"/>
        </w:rPr>
        <w:t xml:space="preserve">Article </w:t>
      </w:r>
      <w:r w:rsidR="007C1211">
        <w:rPr>
          <w:rFonts w:asciiTheme="minorHAnsi" w:cs="Arial" w:hAnsiTheme="minorHAnsi"/>
          <w:b/>
          <w:sz w:val="22"/>
          <w:szCs w:val="22"/>
          <w:u w:val="double"/>
        </w:rPr>
        <w:t>13</w:t>
      </w:r>
      <w:r>
        <w:rPr>
          <w:rFonts w:asciiTheme="minorHAnsi" w:cs="Arial" w:hAnsiTheme="minorHAnsi"/>
          <w:b/>
          <w:sz w:val="22"/>
          <w:szCs w:val="22"/>
          <w:u w:val="double"/>
        </w:rPr>
        <w:t xml:space="preserve"> – FORMALITES DE PUBLICITE ET DE DEPOT</w:t>
      </w:r>
    </w:p>
    <w:p w14:paraId="35088809" w14:textId="77777777" w:rsidP="00FA343E" w:rsidR="00FA343E" w:rsidRDefault="00FA343E" w:rsidRPr="00FA343E">
      <w:pPr>
        <w:spacing w:line="276" w:lineRule="auto"/>
        <w:jc w:val="both"/>
        <w:rPr>
          <w:rFonts w:asciiTheme="minorHAnsi" w:cstheme="minorHAnsi" w:hAnsiTheme="minorHAnsi"/>
          <w:sz w:val="22"/>
          <w:szCs w:val="22"/>
        </w:rPr>
      </w:pPr>
    </w:p>
    <w:p w14:paraId="5E7627BD" w14:textId="77777777" w:rsidP="00FA343E" w:rsidR="00FA343E" w:rsidRDefault="00FA343E" w:rsidRPr="00FA343E">
      <w:pPr>
        <w:jc w:val="both"/>
        <w:rPr>
          <w:rFonts w:asciiTheme="minorHAnsi" w:cstheme="minorHAnsi" w:hAnsiTheme="minorHAnsi"/>
          <w:sz w:val="22"/>
          <w:szCs w:val="22"/>
        </w:rPr>
      </w:pPr>
      <w:r w:rsidRPr="00FA343E">
        <w:rPr>
          <w:rFonts w:asciiTheme="minorHAnsi" w:cstheme="minorHAnsi" w:hAnsiTheme="minorHAnsi"/>
          <w:sz w:val="22"/>
          <w:szCs w:val="22"/>
        </w:rPr>
        <w:t>Conformément à l’article L. 2231-5 du Code du travail, le présent accord est notifié à chacune des organisations représentatives.</w:t>
      </w:r>
    </w:p>
    <w:p w14:paraId="75DF73AB" w14:textId="10358047" w:rsidP="00FA343E" w:rsidR="00FA343E" w:rsidRDefault="00FA343E" w:rsidRPr="00FA343E">
      <w:pPr>
        <w:jc w:val="both"/>
        <w:rPr>
          <w:rFonts w:asciiTheme="minorHAnsi" w:cstheme="minorHAnsi" w:hAnsiTheme="minorHAnsi"/>
          <w:sz w:val="22"/>
          <w:szCs w:val="22"/>
        </w:rPr>
      </w:pPr>
      <w:r w:rsidRPr="00FA343E">
        <w:rPr>
          <w:rFonts w:asciiTheme="minorHAnsi" w:cstheme="minorHAnsi" w:hAnsiTheme="minorHAnsi"/>
          <w:sz w:val="22"/>
          <w:szCs w:val="22"/>
        </w:rPr>
        <w:t xml:space="preserve">Conformément aux articles D. 2231-2, D. 2231-4 et D. 2231-5 du Code du travail, le présent accord est </w:t>
      </w:r>
      <w:r w:rsidRPr="00FA343E">
        <w:rPr>
          <w:rFonts w:asciiTheme="minorHAnsi" w:cstheme="minorHAnsi" w:hAnsiTheme="minorHAnsi"/>
          <w:color w:val="414242"/>
          <w:sz w:val="22"/>
          <w:szCs w:val="22"/>
        </w:rPr>
        <w:t>déposé sur la plateforme de téléprocédure du ministère du travail</w:t>
      </w:r>
      <w:r w:rsidRPr="00FA343E">
        <w:rPr>
          <w:rFonts w:asciiTheme="minorHAnsi" w:cstheme="minorHAnsi" w:hAnsiTheme="minorHAnsi"/>
          <w:sz w:val="22"/>
          <w:szCs w:val="22"/>
        </w:rPr>
        <w:t xml:space="preserve"> et auprès du greffe du Conseil de Prud’hommes de Brest. </w:t>
      </w:r>
    </w:p>
    <w:p w14:paraId="18656A8C" w14:textId="77777777" w:rsidP="00FA343E" w:rsidR="00FA343E" w:rsidRDefault="00FA343E" w:rsidRPr="00FA343E">
      <w:pPr>
        <w:spacing w:line="276" w:lineRule="auto"/>
        <w:jc w:val="both"/>
        <w:rPr>
          <w:rFonts w:asciiTheme="minorHAnsi" w:cstheme="minorHAnsi" w:hAnsiTheme="minorHAnsi"/>
          <w:sz w:val="22"/>
          <w:szCs w:val="22"/>
        </w:rPr>
      </w:pPr>
      <w:r w:rsidRPr="00FA343E">
        <w:rPr>
          <w:rFonts w:asciiTheme="minorHAnsi" w:cstheme="minorHAnsi" w:hAnsiTheme="minorHAnsi"/>
          <w:sz w:val="22"/>
          <w:szCs w:val="22"/>
        </w:rPr>
        <w:t>Cet accord sera porté à la connaissance des salariés par voie d’affichage, par mail et sera disponible sur l’intranet.</w:t>
      </w:r>
    </w:p>
    <w:bookmarkEnd w:id="4"/>
    <w:p w14:paraId="11FC8FBC" w14:textId="32AAB256" w:rsidP="00FA343E" w:rsidR="00190D78" w:rsidRDefault="00190D78" w:rsidRPr="00FA343E">
      <w:pPr>
        <w:jc w:val="both"/>
        <w:rPr>
          <w:rFonts w:asciiTheme="minorHAnsi" w:cs="Arial" w:hAnsiTheme="minorHAnsi"/>
          <w:sz w:val="22"/>
          <w:szCs w:val="22"/>
        </w:rPr>
      </w:pPr>
    </w:p>
    <w:p w14:paraId="59886907" w14:textId="61321EF0" w:rsidP="008730C7" w:rsidR="00C14778" w:rsidRDefault="00C14778">
      <w:pPr>
        <w:pStyle w:val="Paragraphedeliste"/>
        <w:jc w:val="both"/>
        <w:rPr>
          <w:rFonts w:asciiTheme="minorHAnsi" w:cs="Arial" w:hAnsiTheme="minorHAnsi"/>
          <w:sz w:val="22"/>
          <w:szCs w:val="22"/>
        </w:rPr>
      </w:pPr>
    </w:p>
    <w:p w14:paraId="0D70B8D9" w14:textId="25F42199" w:rsidP="00962289" w:rsidR="003B4A44" w:rsidRDefault="003B4A44" w:rsidRPr="00505CE3">
      <w:pPr>
        <w:jc w:val="both"/>
        <w:rPr>
          <w:rFonts w:asciiTheme="minorHAnsi" w:cs="Arial" w:hAnsiTheme="minorHAnsi"/>
          <w:sz w:val="22"/>
          <w:szCs w:val="22"/>
        </w:rPr>
      </w:pPr>
    </w:p>
    <w:p w14:paraId="410B7765" w14:textId="77777777" w:rsidP="00962289" w:rsidR="00C2610A" w:rsidRDefault="00C2610A" w:rsidRPr="00505CE3">
      <w:pPr>
        <w:jc w:val="both"/>
        <w:rPr>
          <w:rFonts w:ascii="Calibri" w:cs="Calibri" w:hAnsi="Calibri"/>
          <w:sz w:val="22"/>
          <w:szCs w:val="22"/>
        </w:rPr>
      </w:pPr>
    </w:p>
    <w:p w14:paraId="42200FC1" w14:textId="73B77602" w:rsidP="009A0CE6" w:rsidR="009A0CE6" w:rsidRDefault="009A0CE6" w:rsidRPr="00467801">
      <w:pPr>
        <w:ind w:left="5664"/>
        <w:jc w:val="both"/>
        <w:rPr>
          <w:rFonts w:ascii="Calibri" w:cs="Calibri" w:hAnsi="Calibri"/>
          <w:sz w:val="22"/>
          <w:szCs w:val="22"/>
        </w:rPr>
      </w:pPr>
      <w:r w:rsidRPr="00505CE3">
        <w:rPr>
          <w:rFonts w:ascii="Calibri" w:cs="Calibri" w:hAnsi="Calibri"/>
          <w:sz w:val="22"/>
          <w:szCs w:val="22"/>
        </w:rPr>
        <w:t xml:space="preserve">Fait à Guipavas, le </w:t>
      </w:r>
      <w:r w:rsidR="00445288" w:rsidRPr="00467801">
        <w:rPr>
          <w:rFonts w:ascii="Calibri" w:cs="Calibri" w:hAnsi="Calibri"/>
          <w:sz w:val="22"/>
          <w:szCs w:val="22"/>
        </w:rPr>
        <w:t>2</w:t>
      </w:r>
      <w:r w:rsidR="00467801" w:rsidRPr="00467801">
        <w:rPr>
          <w:rFonts w:ascii="Calibri" w:cs="Calibri" w:hAnsi="Calibri"/>
          <w:sz w:val="22"/>
          <w:szCs w:val="22"/>
        </w:rPr>
        <w:t>1</w:t>
      </w:r>
      <w:r w:rsidRPr="00467801">
        <w:rPr>
          <w:rFonts w:ascii="Calibri" w:cs="Calibri" w:hAnsi="Calibri"/>
          <w:sz w:val="22"/>
          <w:szCs w:val="22"/>
        </w:rPr>
        <w:t>/</w:t>
      </w:r>
      <w:r w:rsidR="00445288" w:rsidRPr="00467801">
        <w:rPr>
          <w:rFonts w:ascii="Calibri" w:cs="Calibri" w:hAnsi="Calibri"/>
          <w:sz w:val="22"/>
          <w:szCs w:val="22"/>
        </w:rPr>
        <w:t>11</w:t>
      </w:r>
      <w:r w:rsidRPr="00467801">
        <w:rPr>
          <w:rFonts w:ascii="Calibri" w:cs="Calibri" w:hAnsi="Calibri"/>
          <w:sz w:val="22"/>
          <w:szCs w:val="22"/>
        </w:rPr>
        <w:t>/202</w:t>
      </w:r>
      <w:r w:rsidR="00F95858" w:rsidRPr="00467801">
        <w:rPr>
          <w:rFonts w:ascii="Calibri" w:cs="Calibri" w:hAnsi="Calibri"/>
          <w:sz w:val="22"/>
          <w:szCs w:val="22"/>
        </w:rPr>
        <w:t>2</w:t>
      </w:r>
    </w:p>
    <w:p w14:paraId="63094850" w14:textId="0A5E0DBC" w:rsidP="009A0CE6" w:rsidR="009A0CE6" w:rsidRDefault="005F28D7" w:rsidRPr="00467801">
      <w:pPr>
        <w:jc w:val="both"/>
        <w:rPr>
          <w:rFonts w:ascii="Calibri" w:cs="Calibri" w:hAnsi="Calibri"/>
          <w:sz w:val="22"/>
          <w:szCs w:val="22"/>
        </w:rPr>
      </w:pPr>
      <w:r w:rsidRPr="00467801">
        <w:rPr>
          <w:rFonts w:ascii="Calibri" w:cs="Calibri" w:hAnsi="Calibri"/>
          <w:sz w:val="22"/>
          <w:szCs w:val="22"/>
        </w:rPr>
        <w:tab/>
      </w:r>
      <w:r w:rsidR="009A0CE6" w:rsidRPr="00467801">
        <w:rPr>
          <w:rFonts w:ascii="Calibri" w:cs="Calibri" w:hAnsi="Calibri"/>
          <w:sz w:val="22"/>
          <w:szCs w:val="22"/>
        </w:rPr>
        <w:tab/>
      </w:r>
      <w:r w:rsidR="009A0CE6" w:rsidRPr="00467801">
        <w:rPr>
          <w:rFonts w:ascii="Calibri" w:cs="Calibri" w:hAnsi="Calibri"/>
          <w:sz w:val="22"/>
          <w:szCs w:val="22"/>
        </w:rPr>
        <w:tab/>
      </w:r>
      <w:r w:rsidR="009A0CE6" w:rsidRPr="00467801">
        <w:rPr>
          <w:rFonts w:ascii="Calibri" w:cs="Calibri" w:hAnsi="Calibri"/>
          <w:sz w:val="22"/>
          <w:szCs w:val="22"/>
        </w:rPr>
        <w:tab/>
      </w:r>
      <w:r w:rsidR="009A0CE6" w:rsidRPr="00467801">
        <w:rPr>
          <w:rFonts w:ascii="Calibri" w:cs="Calibri" w:hAnsi="Calibri"/>
          <w:sz w:val="22"/>
          <w:szCs w:val="22"/>
        </w:rPr>
        <w:tab/>
      </w:r>
      <w:r w:rsidR="009A0CE6" w:rsidRPr="00467801">
        <w:rPr>
          <w:rFonts w:ascii="Calibri" w:cs="Calibri" w:hAnsi="Calibri"/>
          <w:sz w:val="22"/>
          <w:szCs w:val="22"/>
        </w:rPr>
        <w:tab/>
      </w:r>
      <w:r w:rsidR="009A0CE6" w:rsidRPr="00467801">
        <w:rPr>
          <w:rFonts w:ascii="Calibri" w:cs="Calibri" w:hAnsi="Calibri"/>
          <w:sz w:val="22"/>
          <w:szCs w:val="22"/>
        </w:rPr>
        <w:tab/>
      </w:r>
      <w:r w:rsidR="009A0CE6" w:rsidRPr="00467801">
        <w:rPr>
          <w:rFonts w:ascii="Calibri" w:cs="Calibri" w:hAnsi="Calibri"/>
          <w:sz w:val="22"/>
          <w:szCs w:val="22"/>
        </w:rPr>
        <w:tab/>
        <w:t xml:space="preserve">En </w:t>
      </w:r>
      <w:r w:rsidR="006136D9" w:rsidRPr="00467801">
        <w:rPr>
          <w:rFonts w:ascii="Calibri" w:cs="Calibri" w:hAnsi="Calibri"/>
          <w:sz w:val="22"/>
          <w:szCs w:val="22"/>
        </w:rPr>
        <w:t>4</w:t>
      </w:r>
      <w:r w:rsidR="009A0CE6" w:rsidRPr="00467801">
        <w:rPr>
          <w:rFonts w:ascii="Calibri" w:cs="Calibri" w:hAnsi="Calibri"/>
          <w:sz w:val="22"/>
          <w:szCs w:val="22"/>
        </w:rPr>
        <w:t xml:space="preserve"> exemplaires originaux,</w:t>
      </w:r>
    </w:p>
    <w:p w14:paraId="778D3409" w14:textId="77777777" w:rsidP="009A0CE6" w:rsidR="009A0CE6" w:rsidRDefault="009A0CE6" w:rsidRPr="00505CE3">
      <w:pPr>
        <w:rPr>
          <w:rFonts w:ascii="Calibri" w:cs="Calibri" w:hAnsi="Calibri"/>
          <w:sz w:val="22"/>
          <w:szCs w:val="22"/>
        </w:rPr>
      </w:pPr>
    </w:p>
    <w:tbl>
      <w:tblPr>
        <w:tblStyle w:val="Grilledutableau"/>
        <w:tblW w:type="dxa" w:w="9589"/>
        <w:tblInd w:type="dxa" w:w="-5"/>
        <w:tblLook w:firstColumn="1" w:firstRow="1" w:lastColumn="0" w:lastRow="0" w:noHBand="0" w:noVBand="1" w:val="04A0"/>
      </w:tblPr>
      <w:tblGrid>
        <w:gridCol w:w="3434"/>
        <w:gridCol w:w="2933"/>
        <w:gridCol w:w="3222"/>
      </w:tblGrid>
      <w:tr w14:paraId="631D91B5" w14:textId="77777777" w:rsidR="009A0CE6" w:rsidRPr="00505CE3" w:rsidTr="004D79C0">
        <w:trPr>
          <w:trHeight w:val="1751"/>
        </w:trPr>
        <w:tc>
          <w:tcPr>
            <w:tcW w:type="dxa" w:w="9589"/>
            <w:gridSpan w:val="3"/>
            <w:tcBorders>
              <w:top w:color="auto" w:space="0" w:sz="4" w:val="single"/>
            </w:tcBorders>
          </w:tcPr>
          <w:p w14:paraId="7F123214" w14:textId="77777777" w:rsidP="004D79C0" w:rsidR="009A0CE6" w:rsidRDefault="009A0CE6" w:rsidRPr="00505CE3">
            <w:pPr>
              <w:jc w:val="center"/>
              <w:rPr>
                <w:rFonts w:ascii="Calibri" w:cs="Calibri" w:hAnsi="Calibri"/>
                <w:sz w:val="22"/>
                <w:szCs w:val="22"/>
              </w:rPr>
            </w:pPr>
            <w:r w:rsidRPr="00505CE3">
              <w:rPr>
                <w:rFonts w:ascii="Calibri" w:cs="Calibri" w:hAnsi="Calibri"/>
                <w:sz w:val="22"/>
                <w:szCs w:val="22"/>
                <w:u w:val="single"/>
              </w:rPr>
              <w:lastRenderedPageBreak/>
              <w:t>Pour la Direction</w:t>
            </w:r>
            <w:r w:rsidRPr="00505CE3">
              <w:rPr>
                <w:rFonts w:ascii="Calibri" w:cs="Calibri" w:hAnsi="Calibri"/>
                <w:sz w:val="22"/>
                <w:szCs w:val="22"/>
              </w:rPr>
              <w:t xml:space="preserve"> :</w:t>
            </w:r>
          </w:p>
          <w:p w14:paraId="7818305C" w14:textId="24684378" w:rsidP="004D79C0" w:rsidR="009A0CE6" w:rsidRDefault="00B86726" w:rsidRPr="00505CE3">
            <w:pPr>
              <w:jc w:val="center"/>
              <w:rPr>
                <w:rFonts w:ascii="Calibri" w:cs="Calibri" w:hAnsi="Calibri"/>
                <w:b/>
                <w:sz w:val="22"/>
                <w:szCs w:val="22"/>
              </w:rPr>
            </w:pPr>
            <w:r>
              <w:rPr>
                <w:rFonts w:ascii="Calibri" w:cs="Calibri" w:hAnsi="Calibri"/>
                <w:b/>
                <w:sz w:val="22"/>
                <w:szCs w:val="22"/>
              </w:rPr>
              <w:t>XX</w:t>
            </w:r>
          </w:p>
          <w:p w14:paraId="6143A1FA" w14:textId="2750BB38" w:rsidP="004D79C0" w:rsidR="009A0CE6" w:rsidRDefault="00C95847" w:rsidRPr="00505CE3">
            <w:pPr>
              <w:jc w:val="center"/>
              <w:rPr>
                <w:rFonts w:ascii="Calibri" w:cs="Calibri" w:hAnsi="Calibri"/>
                <w:sz w:val="22"/>
                <w:szCs w:val="22"/>
              </w:rPr>
            </w:pPr>
            <w:r w:rsidRPr="00505CE3">
              <w:rPr>
                <w:rFonts w:asciiTheme="minorHAnsi" w:cstheme="minorHAnsi" w:hAnsiTheme="minorHAnsi"/>
                <w:sz w:val="22"/>
                <w:szCs w:val="22"/>
              </w:rPr>
              <w:t>Président de SDMO HOLDING, elle-même Présidente de SDMO Industries</w:t>
            </w:r>
          </w:p>
          <w:p w14:paraId="7AA9E75B" w14:textId="11EFDFC5" w:rsidP="005F28D7" w:rsidR="009A0CE6" w:rsidRDefault="009A0CE6" w:rsidRPr="00505CE3">
            <w:pPr>
              <w:jc w:val="center"/>
              <w:rPr>
                <w:rFonts w:ascii="Calibri" w:cs="Calibri" w:hAnsi="Calibri"/>
                <w:sz w:val="22"/>
                <w:szCs w:val="22"/>
              </w:rPr>
            </w:pPr>
          </w:p>
        </w:tc>
      </w:tr>
      <w:tr w14:paraId="7F8DE79D" w14:textId="77777777" w:rsidR="009A0CE6" w:rsidRPr="00505CE3" w:rsidTr="00A94813">
        <w:trPr>
          <w:trHeight w:val="1814"/>
        </w:trPr>
        <w:tc>
          <w:tcPr>
            <w:tcW w:type="dxa" w:w="3434"/>
          </w:tcPr>
          <w:p w14:paraId="006BAC24" w14:textId="77777777" w:rsidP="004D79C0" w:rsidR="009A0CE6" w:rsidRDefault="009A0CE6" w:rsidRPr="00505CE3">
            <w:pPr>
              <w:rPr>
                <w:rFonts w:ascii="Calibri" w:cs="Calibri" w:hAnsi="Calibri"/>
                <w:sz w:val="22"/>
                <w:szCs w:val="22"/>
              </w:rPr>
            </w:pPr>
            <w:r w:rsidRPr="00505CE3">
              <w:rPr>
                <w:rFonts w:ascii="Calibri" w:cs="Calibri" w:hAnsi="Calibri"/>
                <w:sz w:val="22"/>
                <w:szCs w:val="22"/>
                <w:u w:val="single"/>
              </w:rPr>
              <w:t>Pour le syndicat CFDT</w:t>
            </w:r>
            <w:r w:rsidRPr="00505CE3">
              <w:rPr>
                <w:rFonts w:ascii="Calibri" w:cs="Calibri" w:hAnsi="Calibri"/>
                <w:sz w:val="22"/>
                <w:szCs w:val="22"/>
              </w:rPr>
              <w:t xml:space="preserve"> :</w:t>
            </w:r>
          </w:p>
          <w:p w14:paraId="3DB79D52" w14:textId="3E178CFA" w:rsidP="004D79C0" w:rsidR="009A0CE6" w:rsidRDefault="008643C9" w:rsidRPr="00505CE3">
            <w:pPr>
              <w:rPr>
                <w:rFonts w:ascii="Calibri" w:cs="Calibri" w:hAnsi="Calibri"/>
                <w:b/>
                <w:sz w:val="22"/>
                <w:szCs w:val="22"/>
              </w:rPr>
            </w:pPr>
            <w:r>
              <w:rPr>
                <w:rFonts w:ascii="Calibri" w:cs="Calibri" w:hAnsi="Calibri"/>
                <w:b/>
                <w:sz w:val="22"/>
                <w:szCs w:val="22"/>
              </w:rPr>
              <w:t>XX</w:t>
            </w:r>
          </w:p>
          <w:p w14:paraId="78517011" w14:textId="273D07C0" w:rsidP="004D79C0" w:rsidR="009A0CE6" w:rsidRDefault="009A0CE6" w:rsidRPr="00505CE3">
            <w:pPr>
              <w:rPr>
                <w:rFonts w:ascii="Calibri" w:cs="Calibri" w:hAnsi="Calibri"/>
                <w:sz w:val="22"/>
                <w:szCs w:val="22"/>
              </w:rPr>
            </w:pPr>
            <w:r w:rsidRPr="00505CE3">
              <w:rPr>
                <w:rFonts w:ascii="Calibri" w:cs="Calibri" w:hAnsi="Calibri"/>
                <w:sz w:val="22"/>
                <w:szCs w:val="22"/>
              </w:rPr>
              <w:t>Délégué syndical</w:t>
            </w:r>
          </w:p>
        </w:tc>
        <w:tc>
          <w:tcPr>
            <w:tcW w:type="dxa" w:w="2933"/>
          </w:tcPr>
          <w:p w14:paraId="6745478A" w14:textId="77777777" w:rsidP="004D79C0" w:rsidR="009A0CE6" w:rsidRDefault="009A0CE6" w:rsidRPr="00445288">
            <w:pPr>
              <w:rPr>
                <w:rFonts w:ascii="Calibri" w:cs="Calibri" w:hAnsi="Calibri"/>
                <w:sz w:val="22"/>
                <w:szCs w:val="22"/>
              </w:rPr>
            </w:pPr>
            <w:r w:rsidRPr="00445288">
              <w:rPr>
                <w:rFonts w:ascii="Calibri" w:cs="Calibri" w:hAnsi="Calibri"/>
                <w:sz w:val="22"/>
                <w:szCs w:val="22"/>
                <w:u w:val="single"/>
              </w:rPr>
              <w:t>Pour le syndicat CFE-CGC</w:t>
            </w:r>
            <w:r w:rsidRPr="00445288">
              <w:rPr>
                <w:rFonts w:ascii="Calibri" w:cs="Calibri" w:hAnsi="Calibri"/>
                <w:sz w:val="22"/>
                <w:szCs w:val="22"/>
              </w:rPr>
              <w:t> :</w:t>
            </w:r>
          </w:p>
          <w:p w14:paraId="2D10DFB5" w14:textId="71AE3891" w:rsidP="004D79C0" w:rsidR="009A0CE6" w:rsidRDefault="00445288" w:rsidRPr="00445288">
            <w:pPr>
              <w:rPr>
                <w:rFonts w:ascii="Calibri" w:cs="Calibri" w:hAnsi="Calibri"/>
                <w:b/>
                <w:bCs/>
                <w:sz w:val="22"/>
                <w:szCs w:val="22"/>
              </w:rPr>
            </w:pPr>
            <w:r w:rsidRPr="00445288">
              <w:rPr>
                <w:rFonts w:ascii="Calibri" w:cs="Calibri" w:hAnsi="Calibri"/>
                <w:b/>
                <w:bCs/>
                <w:sz w:val="22"/>
                <w:szCs w:val="22"/>
              </w:rPr>
              <w:t>Non représenté</w:t>
            </w:r>
            <w:r w:rsidR="009A0CE6" w:rsidRPr="00445288">
              <w:rPr>
                <w:rFonts w:ascii="Calibri" w:cs="Calibri" w:hAnsi="Calibri"/>
                <w:b/>
                <w:bCs/>
                <w:sz w:val="22"/>
                <w:szCs w:val="22"/>
              </w:rPr>
              <w:t xml:space="preserve"> </w:t>
            </w:r>
          </w:p>
        </w:tc>
        <w:tc>
          <w:tcPr>
            <w:tcW w:type="dxa" w:w="3221"/>
          </w:tcPr>
          <w:p w14:paraId="7B62FADE" w14:textId="77777777" w:rsidP="004D79C0" w:rsidR="009A0CE6" w:rsidRDefault="009A0CE6" w:rsidRPr="00505CE3">
            <w:pPr>
              <w:rPr>
                <w:rFonts w:ascii="Calibri" w:cs="Calibri" w:hAnsi="Calibri"/>
                <w:sz w:val="22"/>
                <w:szCs w:val="22"/>
              </w:rPr>
            </w:pPr>
            <w:r w:rsidRPr="00505CE3">
              <w:rPr>
                <w:rFonts w:ascii="Calibri" w:cs="Calibri" w:hAnsi="Calibri"/>
                <w:sz w:val="22"/>
                <w:szCs w:val="22"/>
                <w:u w:val="single"/>
              </w:rPr>
              <w:t>Pour le syndicat CGT</w:t>
            </w:r>
            <w:r w:rsidRPr="00505CE3">
              <w:rPr>
                <w:rFonts w:ascii="Calibri" w:cs="Calibri" w:hAnsi="Calibri"/>
                <w:sz w:val="22"/>
                <w:szCs w:val="22"/>
              </w:rPr>
              <w:t xml:space="preserve"> :</w:t>
            </w:r>
          </w:p>
          <w:p w14:paraId="493ED76E" w14:textId="17F3F538" w:rsidP="004D79C0" w:rsidR="00022156" w:rsidRDefault="008643C9" w:rsidRPr="00445288">
            <w:pPr>
              <w:rPr>
                <w:rFonts w:ascii="Calibri" w:cs="Calibri" w:hAnsi="Calibri"/>
                <w:b/>
                <w:sz w:val="22"/>
                <w:szCs w:val="22"/>
              </w:rPr>
            </w:pPr>
            <w:r>
              <w:rPr>
                <w:rFonts w:ascii="Calibri" w:cs="Calibri" w:hAnsi="Calibri"/>
                <w:b/>
                <w:sz w:val="22"/>
                <w:szCs w:val="22"/>
              </w:rPr>
              <w:t>XX</w:t>
            </w:r>
          </w:p>
          <w:p w14:paraId="501D94CE" w14:textId="0068A2EC" w:rsidP="004D79C0" w:rsidR="009A0CE6" w:rsidRDefault="009A0CE6" w:rsidRPr="00505CE3">
            <w:pPr>
              <w:rPr>
                <w:rFonts w:ascii="Calibri" w:cs="Calibri" w:hAnsi="Calibri"/>
                <w:sz w:val="22"/>
                <w:szCs w:val="22"/>
              </w:rPr>
            </w:pPr>
            <w:r w:rsidRPr="00505CE3">
              <w:rPr>
                <w:rFonts w:ascii="Calibri" w:cs="Calibri" w:hAnsi="Calibri"/>
                <w:sz w:val="22"/>
                <w:szCs w:val="22"/>
              </w:rPr>
              <w:t>Délégué syndical</w:t>
            </w:r>
          </w:p>
          <w:p w14:paraId="19E295C7" w14:textId="77777777" w:rsidP="004D79C0" w:rsidR="009A0CE6" w:rsidRDefault="009A0CE6" w:rsidRPr="00505CE3">
            <w:pPr>
              <w:rPr>
                <w:rFonts w:ascii="Calibri" w:cs="Calibri" w:hAnsi="Calibri"/>
                <w:sz w:val="22"/>
                <w:szCs w:val="22"/>
              </w:rPr>
            </w:pPr>
          </w:p>
          <w:p w14:paraId="2498BF33" w14:textId="77777777" w:rsidP="004D79C0" w:rsidR="009A0CE6" w:rsidRDefault="009A0CE6" w:rsidRPr="00505CE3">
            <w:pPr>
              <w:rPr>
                <w:rFonts w:ascii="Calibri" w:cs="Calibri" w:hAnsi="Calibri"/>
                <w:sz w:val="22"/>
                <w:szCs w:val="22"/>
              </w:rPr>
            </w:pPr>
          </w:p>
          <w:p w14:paraId="12EBBB15" w14:textId="77777777" w:rsidP="004D79C0" w:rsidR="009A0CE6" w:rsidRDefault="009A0CE6" w:rsidRPr="00505CE3">
            <w:pPr>
              <w:rPr>
                <w:rFonts w:ascii="Calibri" w:cs="Calibri" w:hAnsi="Calibri"/>
                <w:sz w:val="22"/>
                <w:szCs w:val="22"/>
              </w:rPr>
            </w:pPr>
          </w:p>
          <w:p w14:paraId="7874C6E7" w14:textId="77777777" w:rsidP="004D79C0" w:rsidR="009A0CE6" w:rsidRDefault="009A0CE6" w:rsidRPr="00505CE3">
            <w:pPr>
              <w:rPr>
                <w:rFonts w:ascii="Calibri" w:cs="Calibri" w:hAnsi="Calibri"/>
                <w:sz w:val="22"/>
                <w:szCs w:val="22"/>
              </w:rPr>
            </w:pPr>
          </w:p>
          <w:p w14:paraId="32FF878D" w14:textId="77777777" w:rsidP="004D79C0" w:rsidR="009A0CE6" w:rsidRDefault="009A0CE6" w:rsidRPr="00505CE3">
            <w:pPr>
              <w:rPr>
                <w:rFonts w:ascii="Calibri" w:cs="Calibri" w:hAnsi="Calibri"/>
                <w:sz w:val="22"/>
                <w:szCs w:val="22"/>
              </w:rPr>
            </w:pPr>
          </w:p>
          <w:p w14:paraId="0FFFFAFA" w14:textId="77777777" w:rsidP="004D79C0" w:rsidR="009A0CE6" w:rsidRDefault="009A0CE6" w:rsidRPr="00505CE3">
            <w:pPr>
              <w:rPr>
                <w:rFonts w:ascii="Calibri" w:cs="Calibri" w:hAnsi="Calibri"/>
                <w:sz w:val="22"/>
                <w:szCs w:val="22"/>
              </w:rPr>
            </w:pPr>
          </w:p>
          <w:p w14:paraId="6A4BF89F" w14:textId="77777777" w:rsidP="004D79C0" w:rsidR="009A0CE6" w:rsidRDefault="009A0CE6" w:rsidRPr="00505CE3">
            <w:pPr>
              <w:rPr>
                <w:rFonts w:ascii="Calibri" w:cs="Calibri" w:hAnsi="Calibri"/>
                <w:sz w:val="22"/>
                <w:szCs w:val="22"/>
              </w:rPr>
            </w:pPr>
          </w:p>
        </w:tc>
      </w:tr>
      <w:tr w14:paraId="5AA7C3CC" w14:textId="77777777" w:rsidR="009A0CE6" w:rsidRPr="00505CE3" w:rsidTr="00242BD1">
        <w:trPr>
          <w:trHeight w:val="1738"/>
        </w:trPr>
        <w:tc>
          <w:tcPr>
            <w:tcW w:type="dxa" w:w="3434"/>
          </w:tcPr>
          <w:p w14:paraId="01FB7BE8" w14:textId="77777777" w:rsidP="004D79C0" w:rsidR="009A0CE6" w:rsidRDefault="009A0CE6" w:rsidRPr="00505CE3">
            <w:pPr>
              <w:rPr>
                <w:rFonts w:ascii="Calibri" w:cs="Calibri" w:hAnsi="Calibri"/>
                <w:sz w:val="22"/>
                <w:szCs w:val="22"/>
              </w:rPr>
            </w:pPr>
            <w:r w:rsidRPr="00505CE3">
              <w:rPr>
                <w:rFonts w:ascii="Calibri" w:cs="Calibri" w:hAnsi="Calibri"/>
                <w:sz w:val="22"/>
                <w:szCs w:val="22"/>
                <w:u w:val="single"/>
              </w:rPr>
              <w:t>Pour le syndicat CFDT</w:t>
            </w:r>
            <w:r w:rsidRPr="00505CE3">
              <w:rPr>
                <w:rFonts w:ascii="Calibri" w:cs="Calibri" w:hAnsi="Calibri"/>
                <w:sz w:val="22"/>
                <w:szCs w:val="22"/>
              </w:rPr>
              <w:t xml:space="preserve"> :</w:t>
            </w:r>
          </w:p>
          <w:p w14:paraId="27CD2F27" w14:textId="42906400" w:rsidP="004D79C0" w:rsidR="009A0CE6" w:rsidRDefault="008643C9" w:rsidRPr="00445288">
            <w:pPr>
              <w:rPr>
                <w:rFonts w:ascii="Calibri" w:cs="Calibri" w:hAnsi="Calibri"/>
                <w:b/>
                <w:sz w:val="22"/>
                <w:szCs w:val="22"/>
              </w:rPr>
            </w:pPr>
            <w:r>
              <w:rPr>
                <w:rFonts w:ascii="Calibri" w:cs="Calibri" w:hAnsi="Calibri"/>
                <w:b/>
                <w:sz w:val="22"/>
                <w:szCs w:val="22"/>
              </w:rPr>
              <w:t>XX</w:t>
            </w:r>
          </w:p>
          <w:p w14:paraId="0596A3AC" w14:textId="77777777" w:rsidP="004D79C0" w:rsidR="009A0CE6" w:rsidRDefault="009A0CE6" w:rsidRPr="00505CE3">
            <w:pPr>
              <w:rPr>
                <w:rFonts w:ascii="Calibri" w:cs="Calibri" w:hAnsi="Calibri"/>
                <w:sz w:val="22"/>
                <w:szCs w:val="22"/>
              </w:rPr>
            </w:pPr>
            <w:r w:rsidRPr="00505CE3">
              <w:rPr>
                <w:rFonts w:ascii="Calibri" w:cs="Calibri" w:hAnsi="Calibri"/>
                <w:sz w:val="22"/>
                <w:szCs w:val="22"/>
              </w:rPr>
              <w:t>Délégué syndical</w:t>
            </w:r>
          </w:p>
          <w:p w14:paraId="7F119FF3" w14:textId="77777777" w:rsidP="004D79C0" w:rsidR="009A0CE6" w:rsidRDefault="009A0CE6" w:rsidRPr="00505CE3">
            <w:pPr>
              <w:rPr>
                <w:rFonts w:ascii="Calibri" w:cs="Calibri" w:hAnsi="Calibri"/>
                <w:sz w:val="22"/>
                <w:szCs w:val="22"/>
                <w:u w:val="single"/>
              </w:rPr>
            </w:pPr>
          </w:p>
        </w:tc>
        <w:tc>
          <w:tcPr>
            <w:tcW w:type="dxa" w:w="2933"/>
            <w:shd w:color="auto" w:fill="D9D9D9" w:themeFill="background1" w:themeFillShade="D9" w:val="clear"/>
          </w:tcPr>
          <w:p w14:paraId="62321C65" w14:textId="77777777" w:rsidP="004D79C0" w:rsidR="009A0CE6" w:rsidRDefault="009A0CE6" w:rsidRPr="00505CE3">
            <w:pPr>
              <w:rPr>
                <w:rFonts w:ascii="Calibri" w:cs="Calibri" w:hAnsi="Calibri"/>
                <w:sz w:val="22"/>
                <w:szCs w:val="22"/>
                <w:u w:val="single"/>
              </w:rPr>
            </w:pPr>
          </w:p>
        </w:tc>
        <w:tc>
          <w:tcPr>
            <w:tcW w:type="dxa" w:w="3221"/>
            <w:tcBorders>
              <w:bottom w:color="auto" w:space="0" w:sz="4" w:val="single"/>
            </w:tcBorders>
            <w:shd w:color="auto" w:fill="D9D9D9" w:themeFill="background1" w:themeFillShade="D9" w:val="clear"/>
          </w:tcPr>
          <w:p w14:paraId="567F88F2" w14:textId="77777777" w:rsidP="004D79C0" w:rsidR="009A0CE6" w:rsidRDefault="009A0CE6" w:rsidRPr="00505CE3">
            <w:pPr>
              <w:rPr>
                <w:rFonts w:ascii="Calibri" w:cs="Calibri" w:hAnsi="Calibri"/>
                <w:sz w:val="22"/>
                <w:szCs w:val="22"/>
              </w:rPr>
            </w:pPr>
          </w:p>
          <w:p w14:paraId="75B59B2E" w14:textId="77777777" w:rsidP="004D79C0" w:rsidR="009A0CE6" w:rsidRDefault="009A0CE6" w:rsidRPr="00505CE3">
            <w:pPr>
              <w:rPr>
                <w:rFonts w:ascii="Calibri" w:cs="Calibri" w:hAnsi="Calibri"/>
                <w:sz w:val="22"/>
                <w:szCs w:val="22"/>
              </w:rPr>
            </w:pPr>
          </w:p>
          <w:p w14:paraId="530F29CC" w14:textId="77777777" w:rsidP="004D79C0" w:rsidR="009A0CE6" w:rsidRDefault="009A0CE6" w:rsidRPr="00505CE3">
            <w:pPr>
              <w:rPr>
                <w:rFonts w:ascii="Calibri" w:cs="Calibri" w:hAnsi="Calibri"/>
                <w:sz w:val="22"/>
                <w:szCs w:val="22"/>
              </w:rPr>
            </w:pPr>
          </w:p>
          <w:p w14:paraId="07C35B24" w14:textId="77777777" w:rsidP="004D79C0" w:rsidR="009A0CE6" w:rsidRDefault="009A0CE6" w:rsidRPr="00505CE3">
            <w:pPr>
              <w:rPr>
                <w:rFonts w:ascii="Calibri" w:cs="Calibri" w:hAnsi="Calibri"/>
                <w:sz w:val="22"/>
                <w:szCs w:val="22"/>
              </w:rPr>
            </w:pPr>
          </w:p>
          <w:p w14:paraId="6C8C3A5C" w14:textId="77777777" w:rsidP="004D79C0" w:rsidR="009A0CE6" w:rsidRDefault="009A0CE6" w:rsidRPr="00505CE3">
            <w:pPr>
              <w:rPr>
                <w:rFonts w:ascii="Calibri" w:cs="Calibri" w:hAnsi="Calibri"/>
                <w:sz w:val="22"/>
                <w:szCs w:val="22"/>
                <w:u w:val="single"/>
              </w:rPr>
            </w:pPr>
          </w:p>
        </w:tc>
      </w:tr>
    </w:tbl>
    <w:p w14:paraId="646DA31B" w14:textId="77777777" w:rsidP="00B7164E" w:rsidR="002F79C9" w:rsidRDefault="002F79C9" w:rsidRPr="00505CE3">
      <w:pPr>
        <w:rPr>
          <w:rFonts w:ascii="Calibri" w:cs="Calibri" w:hAnsi="Calibri"/>
          <w:sz w:val="22"/>
          <w:szCs w:val="22"/>
        </w:rPr>
      </w:pPr>
    </w:p>
    <w:sectPr w:rsidR="002F79C9" w:rsidRPr="00505CE3" w:rsidSect="00D03274">
      <w:headerReference r:id="rId8" w:type="default"/>
      <w:footerReference r:id="rId9" w:type="default"/>
      <w:pgSz w:h="16838" w:w="11906"/>
      <w:pgMar w:bottom="142" w:footer="708" w:gutter="0" w:header="708" w:left="1417" w:right="1417" w:top="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B49ED" w14:textId="77777777" w:rsidR="00EC3EE6" w:rsidRDefault="00EC3EE6">
      <w:r>
        <w:separator/>
      </w:r>
    </w:p>
  </w:endnote>
  <w:endnote w:type="continuationSeparator" w:id="0">
    <w:p w14:paraId="216DA8CF" w14:textId="77777777" w:rsidR="00EC3EE6" w:rsidRDefault="00EC3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19C81F0" w14:textId="3AED7F58" w:rsidP="008E5B7E" w:rsidR="006D5101" w:rsidRDefault="001C04C0" w:rsidRPr="001C04C0">
    <w:pPr>
      <w:pStyle w:val="Pieddepage"/>
      <w:rPr>
        <w:rFonts w:asciiTheme="minorHAnsi" w:hAnsiTheme="minorHAnsi"/>
        <w:b/>
        <w:bCs/>
      </w:rPr>
    </w:pPr>
    <w:r>
      <w:rPr>
        <w:rFonts w:asciiTheme="minorHAnsi" w:hAnsiTheme="minorHAnsi"/>
        <w:noProof/>
        <w:sz w:val="20"/>
        <w:szCs w:val="20"/>
      </w:rPr>
      <mc:AlternateContent>
        <mc:Choice Requires="wps">
          <w:drawing>
            <wp:anchor allowOverlap="1" behindDoc="0" distB="0" distL="114300" distR="114300" distT="0" layoutInCell="0" locked="0" relativeHeight="251659264" simplePos="0" wp14:anchorId="09D18C4D" wp14:editId="3B94D679">
              <wp:simplePos x="0" y="0"/>
              <wp:positionH relativeFrom="page">
                <wp:posOffset>0</wp:posOffset>
              </wp:positionH>
              <wp:positionV relativeFrom="page">
                <wp:posOffset>10227945</wp:posOffset>
              </wp:positionV>
              <wp:extent cx="7560310" cy="273050"/>
              <wp:effectExtent b="12700" l="0" r="0" t="0"/>
              <wp:wrapNone/>
              <wp:docPr descr="{&quot;HashCode&quot;:-1315815477,&quot;Height&quot;:841.0,&quot;Width&quot;:595.0,&quot;Placement&quot;:&quot;Footer&quot;,&quot;Index&quot;:&quot;Primary&quot;,&quot;Section&quot;:1,&quot;Top&quot;:0.0,&quot;Left&quot;:0.0}" id="3" name="MSIPCMd4894107aa4274aea08160e3"/>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27B393" w14:textId="6EF24B0F" w:rsidP="001C04C0" w:rsidR="001C04C0" w:rsidRDefault="001C04C0" w:rsidRPr="00FF6AE9">
                          <w:pPr>
                            <w:rPr>
                              <w:rFonts w:ascii="Calibri" w:cs="Calibri" w:hAnsi="Calibri"/>
                              <w:color w:val="000000"/>
                              <w:sz w:val="20"/>
                              <w:lang w:val="en-US"/>
                            </w:rPr>
                          </w:pPr>
                          <w:r w:rsidRPr="00FF6AE9">
                            <w:rPr>
                              <w:rFonts w:ascii="Calibri" w:cs="Calibri" w:hAnsi="Calibri"/>
                              <w:color w:val="000000"/>
                              <w:sz w:val="20"/>
                              <w:lang w:val="en-US"/>
                            </w:rPr>
                            <w:t>Internal Communication: For internal &amp; partner use only.</w:t>
                          </w:r>
                        </w:p>
                      </w:txbxContent>
                    </wps:txbx>
                    <wps:bodyPr anchor="b" anchorCtr="0" bIns="0" compatLnSpc="1" forceAA="0" fromWordArt="0" horzOverflow="overflow" lIns="254000" numCol="1" rIns="91440" rot="0" rtlCol="0" spcCol="0" spcFirstLastPara="0" tIns="0" vert="horz" vertOverflow="overflow" wrap="square">
                      <a:prstTxWarp prst="textNoShape">
                        <a:avLst/>
                      </a:prstTxWarp>
                      <a:noAutofit/>
                    </wps:bodyPr>
                  </wps:wsp>
                </a:graphicData>
              </a:graphic>
            </wp:anchor>
          </w:drawing>
        </mc:Choice>
        <mc:Fallback>
          <w:pict>
            <v:shapetype coordsize="21600,21600" id="_x0000_t202" o:spt="202" path="m,l,21600r21600,l21600,xe" w14:anchorId="09D18C4D">
              <v:stroke joinstyle="miter"/>
              <v:path gradientshapeok="t" o:connecttype="rect"/>
            </v:shapetype>
            <v:shape alt="{&quot;HashCode&quot;:-1315815477,&quot;Height&quot;:841.0,&quot;Width&quot;:595.0,&quot;Placement&quot;:&quot;Footer&quot;,&quot;Index&quot;:&quot;Primary&quot;,&quot;Section&quot;:1,&quot;Top&quot;:0.0,&quot;Left&quot;:0.0}" filled="f" id="MSIPCMd4894107aa4274aea08160e3"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9DpgXFwIAACUEAAAOAAAAZHJzL2Uyb0RvYy54bWysU8tu2zAQvBfoPxC815KfaQXLgZvARYEg CeAUOdMUaQkguSxJW3K/vktKttu0p6IXarm72sfMcHnbaUWOwvkGTEnHo5wSYThUjdmX9NvL5sNH SnxgpmIKjCjpSXh6u3r/btnaQkygBlUJR7CI8UVrS1qHYIss87wWmvkRWGEwKMFpFvDq9lnlWIvV tcomeb7IWnCVdcCF9+i974N0lepLKXh4ktKLQFRJcbaQTpfOXTyz1ZIVe8ds3fBhDPYPU2jWGGx6 KXXPAiMH1/xRSjfcgQcZRhx0BlI2XKQdcJtx/mabbc2sSLsgON5eYPL/ryx/PG7tsyOh+wwdEhgB aa0vPDrjPp10On5xUoJxhPB0gU10gXB03swX+XSMIY6xyc00nydcs+vf1vnwRYAm0SipQ1oSWuz4 4AN2xNRzSmxmYNMolahRhrQlXUyx5G8R/EMZ/PE6a7RCt+uGBXZQnXAvBz3l3vJNg80fmA/PzCHH OC/qNjzhIRVgExgsSmpwP/7mj/kIPUYpaVEzJfXfD8wJStRXg6RM5rM8jypLNzRcMj6NZzO87M5e c9B3gHoc49OwPJkxN6izKR3oV9T1OrbDEDMcm5Z0dzbvQi9hfBdcrNcpCfVkWXgwW8tj6YhWxPSl e2XODsAHpOwRzrJixRv8+9we5/UhgGwSORHZHs4BcNRi4mx4N1Hsv95T1vV1r34CAAD//wMAUEsD BBQABgAIAAAAIQB8dgjh3wAAAAsBAAAPAAAAZHJzL2Rvd25yZXYueG1sTI/BTsMwEETvSPyDtUjc qB0QKQ1xqqpSkeCASugHuPGSpNjryHba8Pc4JzjuzGj2TbmerGFn9KF3JCFbCGBIjdM9tRIOn7u7 J2AhKtLKOEIJPxhgXV1flarQ7kIfeK5jy1IJhUJJ6GIcCs5D06FVYeEGpOR9OW9VTKdvufbqksqt 4fdC5NyqntKHTg247bD5rkcrYYNjFl7N7vTSH+r92+k9er1dSXl7M22egUWc4l8YZvyEDlViOrqR dGBGQhoSk5pnYgls9rOVyIEdZ+3xYQm8Kvn/DdUvAAAA//8DAFBLAQItABQABgAIAAAAIQC2gziS /gAAAOEBAAATAAAAAAAAAAAAAAAAAAAAAABbQ29udGVudF9UeXBlc10ueG1sUEsBAi0AFAAGAAgA AAAhADj9If/WAAAAlAEAAAsAAAAAAAAAAAAAAAAALwEAAF9yZWxzLy5yZWxzUEsBAi0AFAAGAAgA AAAhAH0OmBcXAgAAJQQAAA4AAAAAAAAAAAAAAAAALgIAAGRycy9lMm9Eb2MueG1sUEsBAi0AFAAG AAgAAAAhAHx2COHfAAAACwEAAA8AAAAAAAAAAAAAAAAAcQQAAGRycy9kb3ducmV2LnhtbFBLBQYA AAAABAAEAPMAAAB9BQAAAAA= " o:spid="_x0000_s1026" stroked="f" strokeweight=".5pt"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type="#_x0000_t202">
              <v:textbox inset="20pt,0,,0">
                <w:txbxContent>
                  <w:p w14:paraId="6B27B393" w14:textId="6EF24B0F" w:rsidP="001C04C0" w:rsidR="001C04C0" w:rsidRDefault="001C04C0" w:rsidRPr="00FF6AE9">
                    <w:pPr>
                      <w:rPr>
                        <w:rFonts w:ascii="Calibri" w:cs="Calibri" w:hAnsi="Calibri"/>
                        <w:color w:val="000000"/>
                        <w:sz w:val="20"/>
                        <w:lang w:val="en-US"/>
                      </w:rPr>
                    </w:pPr>
                    <w:r w:rsidRPr="00FF6AE9">
                      <w:rPr>
                        <w:rFonts w:ascii="Calibri" w:cs="Calibri" w:hAnsi="Calibri"/>
                        <w:color w:val="000000"/>
                        <w:sz w:val="20"/>
                        <w:lang w:val="en-US"/>
                      </w:rPr>
                      <w:t>Internal Communication: For internal &amp; partner use only.</w:t>
                    </w:r>
                  </w:p>
                </w:txbxContent>
              </v:textbox>
              <w10:wrap anchorx="page" anchory="page"/>
            </v:shape>
          </w:pict>
        </mc:Fallback>
      </mc:AlternateContent>
    </w:r>
    <w:sdt>
      <w:sdtPr>
        <w:rPr>
          <w:rFonts w:asciiTheme="minorHAnsi" w:hAnsiTheme="minorHAnsi"/>
          <w:sz w:val="20"/>
          <w:szCs w:val="20"/>
        </w:rPr>
        <w:id w:val="-854496407"/>
        <w:docPartObj>
          <w:docPartGallery w:val="Page Numbers (Bottom of Page)"/>
          <w:docPartUnique/>
        </w:docPartObj>
      </w:sdtPr>
      <w:sdtEndPr/>
      <w:sdtContent>
        <w:sdt>
          <w:sdtPr>
            <w:rPr>
              <w:rFonts w:asciiTheme="minorHAnsi" w:hAnsiTheme="minorHAnsi"/>
              <w:sz w:val="20"/>
              <w:szCs w:val="20"/>
            </w:rPr>
            <w:id w:val="-459725967"/>
            <w:docPartObj>
              <w:docPartGallery w:val="Page Numbers (Top of Page)"/>
              <w:docPartUnique/>
            </w:docPartObj>
          </w:sdtPr>
          <w:sdtEndPr/>
          <w:sdtContent>
            <w:r w:rsidR="006D5101">
              <w:rPr>
                <w:rFonts w:asciiTheme="minorHAnsi" w:hAnsiTheme="minorHAnsi"/>
                <w:sz w:val="20"/>
                <w:szCs w:val="20"/>
              </w:rPr>
              <w:t>NAO 20</w:t>
            </w:r>
            <w:r w:rsidR="008721D5">
              <w:rPr>
                <w:rFonts w:asciiTheme="minorHAnsi" w:hAnsiTheme="minorHAnsi"/>
                <w:sz w:val="20"/>
                <w:szCs w:val="20"/>
              </w:rPr>
              <w:t>2</w:t>
            </w:r>
            <w:r w:rsidR="0067742E">
              <w:rPr>
                <w:rFonts w:asciiTheme="minorHAnsi" w:hAnsiTheme="minorHAnsi"/>
                <w:sz w:val="20"/>
                <w:szCs w:val="20"/>
              </w:rPr>
              <w:t>3</w:t>
            </w:r>
            <w:r w:rsidR="006D5101">
              <w:rPr>
                <w:rFonts w:asciiTheme="minorHAnsi" w:hAnsiTheme="minorHAnsi"/>
                <w:sz w:val="20"/>
                <w:szCs w:val="20"/>
              </w:rPr>
              <w:tab/>
            </w:r>
            <w:r w:rsidR="006D5101" w:rsidRPr="008E5B7E">
              <w:rPr>
                <w:rFonts w:asciiTheme="minorHAnsi" w:hAnsiTheme="minorHAnsi"/>
                <w:sz w:val="20"/>
                <w:szCs w:val="20"/>
              </w:rPr>
              <w:t xml:space="preserve">Page </w:t>
            </w:r>
            <w:r w:rsidR="006D5101" w:rsidRPr="008E5B7E">
              <w:rPr>
                <w:rFonts w:asciiTheme="minorHAnsi" w:hAnsiTheme="minorHAnsi"/>
                <w:b/>
                <w:bCs/>
                <w:sz w:val="20"/>
                <w:szCs w:val="20"/>
              </w:rPr>
              <w:fldChar w:fldCharType="begin"/>
            </w:r>
            <w:r w:rsidR="006D5101" w:rsidRPr="008E5B7E">
              <w:rPr>
                <w:rFonts w:asciiTheme="minorHAnsi" w:hAnsiTheme="minorHAnsi"/>
                <w:b/>
                <w:bCs/>
                <w:sz w:val="20"/>
                <w:szCs w:val="20"/>
              </w:rPr>
              <w:instrText>PAGE</w:instrText>
            </w:r>
            <w:r w:rsidR="006D5101" w:rsidRPr="008E5B7E">
              <w:rPr>
                <w:rFonts w:asciiTheme="minorHAnsi" w:hAnsiTheme="minorHAnsi"/>
                <w:b/>
                <w:bCs/>
                <w:sz w:val="20"/>
                <w:szCs w:val="20"/>
              </w:rPr>
              <w:fldChar w:fldCharType="separate"/>
            </w:r>
            <w:r w:rsidR="006D5101">
              <w:rPr>
                <w:rFonts w:asciiTheme="minorHAnsi" w:hAnsiTheme="minorHAnsi"/>
                <w:b/>
                <w:bCs/>
                <w:noProof/>
                <w:sz w:val="20"/>
                <w:szCs w:val="20"/>
              </w:rPr>
              <w:t>4</w:t>
            </w:r>
            <w:r w:rsidR="006D5101" w:rsidRPr="008E5B7E">
              <w:rPr>
                <w:rFonts w:asciiTheme="minorHAnsi" w:hAnsiTheme="minorHAnsi"/>
                <w:b/>
                <w:bCs/>
                <w:sz w:val="20"/>
                <w:szCs w:val="20"/>
              </w:rPr>
              <w:fldChar w:fldCharType="end"/>
            </w:r>
            <w:r w:rsidR="006D5101" w:rsidRPr="008E5B7E">
              <w:rPr>
                <w:rFonts w:asciiTheme="minorHAnsi" w:hAnsiTheme="minorHAnsi"/>
                <w:sz w:val="20"/>
                <w:szCs w:val="20"/>
              </w:rPr>
              <w:t xml:space="preserve"> sur </w:t>
            </w:r>
            <w:r w:rsidR="006D5101" w:rsidRPr="008E5B7E">
              <w:rPr>
                <w:rFonts w:asciiTheme="minorHAnsi" w:hAnsiTheme="minorHAnsi"/>
                <w:b/>
                <w:bCs/>
                <w:sz w:val="20"/>
                <w:szCs w:val="20"/>
              </w:rPr>
              <w:fldChar w:fldCharType="begin"/>
            </w:r>
            <w:r w:rsidR="006D5101" w:rsidRPr="008E5B7E">
              <w:rPr>
                <w:rFonts w:asciiTheme="minorHAnsi" w:hAnsiTheme="minorHAnsi"/>
                <w:b/>
                <w:bCs/>
                <w:sz w:val="20"/>
                <w:szCs w:val="20"/>
              </w:rPr>
              <w:instrText>NUMPAGES</w:instrText>
            </w:r>
            <w:r w:rsidR="006D5101" w:rsidRPr="008E5B7E">
              <w:rPr>
                <w:rFonts w:asciiTheme="minorHAnsi" w:hAnsiTheme="minorHAnsi"/>
                <w:b/>
                <w:bCs/>
                <w:sz w:val="20"/>
                <w:szCs w:val="20"/>
              </w:rPr>
              <w:fldChar w:fldCharType="separate"/>
            </w:r>
            <w:r w:rsidR="006D5101">
              <w:rPr>
                <w:rFonts w:asciiTheme="minorHAnsi" w:hAnsiTheme="minorHAnsi"/>
                <w:b/>
                <w:bCs/>
                <w:noProof/>
                <w:sz w:val="20"/>
                <w:szCs w:val="20"/>
              </w:rPr>
              <w:t>4</w:t>
            </w:r>
            <w:r w:rsidR="006D5101" w:rsidRPr="008E5B7E">
              <w:rPr>
                <w:rFonts w:asciiTheme="minorHAnsi" w:hAnsiTheme="minorHAnsi"/>
                <w:b/>
                <w:bCs/>
                <w:sz w:val="20"/>
                <w:szCs w:val="20"/>
              </w:rPr>
              <w:fldChar w:fldCharType="end"/>
            </w:r>
          </w:sdtContent>
        </w:sdt>
      </w:sdtContent>
    </w:sdt>
    <w:r>
      <w:rPr>
        <w:rFonts w:asciiTheme="minorHAnsi" w:hAnsiTheme="minorHAnsi"/>
        <w:sz w:val="20"/>
        <w:szCs w:val="20"/>
      </w:rPr>
      <w:tab/>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0D0BBB8" w14:textId="77777777" w:rsidR="00EC3EE6" w:rsidRDefault="00EC3EE6">
      <w:r>
        <w:separator/>
      </w:r>
    </w:p>
  </w:footnote>
  <w:footnote w:id="0" w:type="continuationSeparator">
    <w:p w14:paraId="0C7C927D" w14:textId="77777777" w:rsidR="00EC3EE6" w:rsidRDefault="00EC3EE6">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97B3BAB" w14:textId="39B49672" w:rsidP="00914D13" w:rsidR="006926F3" w:rsidRDefault="00914D13">
    <w:pPr>
      <w:pStyle w:val="En-tte"/>
      <w:jc w:val="center"/>
    </w:pPr>
    <w:r>
      <w:rPr>
        <w:noProof/>
      </w:rPr>
      <w:drawing>
        <wp:inline distB="0" distL="0" distR="0" distT="0" wp14:anchorId="1CA8AC55" wp14:editId="70C06001">
          <wp:extent cx="1774190" cy="384175"/>
          <wp:effectExtent b="0" l="0" r="0" t="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4190" cy="384175"/>
                  </a:xfrm>
                  <a:prstGeom prst="rect">
                    <a:avLst/>
                  </a:prstGeom>
                  <a:noFill/>
                </pic:spPr>
              </pic:pic>
            </a:graphicData>
          </a:graphic>
        </wp:inline>
      </w:drawing>
    </w:r>
  </w:p>
  <w:p w14:paraId="630D2711" w14:textId="1B7598FF" w:rsidR="006D5101" w:rsidRDefault="006D5101" w:rsidRPr="00901C84">
    <w:pPr>
      <w:pStyle w:val="En-tte"/>
      <w:rPr>
        <w:rFonts w:ascii="Arial" w:cs="Arial" w:hAnsi="Arial"/>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53A1EE4"/>
    <w:multiLevelType w:val="hybridMultilevel"/>
    <w:tmpl w:val="9F44760C"/>
    <w:lvl w:ilvl="0" w:tplc="76E0D2A4">
      <w:start w:val="2"/>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08350412"/>
    <w:multiLevelType w:val="hybridMultilevel"/>
    <w:tmpl w:val="CA3C0150"/>
    <w:lvl w:ilvl="0" w:tplc="11322C24">
      <w:start w:val="4"/>
      <w:numFmt w:val="bullet"/>
      <w:lvlText w:val=""/>
      <w:lvlJc w:val="left"/>
      <w:pPr>
        <w:ind w:hanging="360" w:left="1080"/>
      </w:pPr>
      <w:rPr>
        <w:rFonts w:ascii="Wingdings" w:cs="Arial" w:eastAsia="Times New Roman" w:hAnsi="Wingding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
    <w:nsid w:val="1AAC6E0B"/>
    <w:multiLevelType w:val="hybridMultilevel"/>
    <w:tmpl w:val="A0DEE7AE"/>
    <w:lvl w:ilvl="0" w:tplc="E584AFC4">
      <w:start w:val="12"/>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21E91222"/>
    <w:multiLevelType w:val="hybridMultilevel"/>
    <w:tmpl w:val="1366AAB6"/>
    <w:lvl w:ilvl="0" w:tplc="FF5C29FC">
      <w:start w:val="1"/>
      <w:numFmt w:val="bullet"/>
      <w:lvlText w:val="-"/>
      <w:lvlJc w:val="left"/>
      <w:pPr>
        <w:ind w:hanging="360" w:left="1080"/>
      </w:pPr>
      <w:rPr>
        <w:rFonts w:ascii="Times New Roman" w:cs="Times New Roman" w:eastAsia="Times New Roman" w:hAnsi="Times New Roman"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4">
    <w:nsid w:val="2712109E"/>
    <w:multiLevelType w:val="hybridMultilevel"/>
    <w:tmpl w:val="B082DAFC"/>
    <w:lvl w:ilvl="0" w:tplc="4364DA7E">
      <w:numFmt w:val="bullet"/>
      <w:lvlText w:val="-"/>
      <w:lvlJc w:val="left"/>
      <w:pPr>
        <w:ind w:hanging="360" w:left="720"/>
      </w:pPr>
      <w:rPr>
        <w:rFonts w:ascii="Arial" w:cs="Arial" w:eastAsia="Times New Roman" w:hAnsi="Arial" w:hint="default"/>
        <w:b/>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C0A2AC3"/>
    <w:multiLevelType w:val="multilevel"/>
    <w:tmpl w:val="6B9E00B4"/>
    <w:lvl w:ilvl="0">
      <w:start w:val="2"/>
      <w:numFmt w:val="bullet"/>
      <w:lvlText w:val="-"/>
      <w:lvlJc w:val="left"/>
      <w:pPr>
        <w:ind w:hanging="360" w:left="720"/>
      </w:pPr>
      <w:rPr>
        <w:rFonts w:ascii="Arial" w:cs="Arial" w:hAnsi="Aria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6">
    <w:nsid w:val="2D2344C0"/>
    <w:multiLevelType w:val="hybridMultilevel"/>
    <w:tmpl w:val="52C0276E"/>
    <w:lvl w:ilvl="0" w:tplc="1C320DE4">
      <w:numFmt w:val="bullet"/>
      <w:lvlText w:val="-"/>
      <w:lvlJc w:val="left"/>
      <w:pPr>
        <w:ind w:hanging="360" w:left="1068"/>
      </w:pPr>
      <w:rPr>
        <w:rFonts w:ascii="Calibri" w:cs="Calibri" w:eastAsia="Times New Roman" w:hAnsi="Calibri"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7">
    <w:nsid w:val="2E856C97"/>
    <w:multiLevelType w:val="hybridMultilevel"/>
    <w:tmpl w:val="6EF2ABDC"/>
    <w:lvl w:ilvl="0" w:tplc="040C0001">
      <w:start w:val="1"/>
      <w:numFmt w:val="bullet"/>
      <w:lvlText w:val=""/>
      <w:lvlJc w:val="left"/>
      <w:pPr>
        <w:ind w:hanging="360" w:left="1428"/>
      </w:pPr>
      <w:rPr>
        <w:rFonts w:ascii="Symbol" w:hAnsi="Symbol"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8">
    <w:nsid w:val="2EB46055"/>
    <w:multiLevelType w:val="hybridMultilevel"/>
    <w:tmpl w:val="AA9485C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35B22AAD"/>
    <w:multiLevelType w:val="hybridMultilevel"/>
    <w:tmpl w:val="900EFFD0"/>
    <w:lvl w:ilvl="0" w:tplc="6F7076F8">
      <w:start w:val="4"/>
      <w:numFmt w:val="bullet"/>
      <w:lvlText w:val="-"/>
      <w:lvlJc w:val="left"/>
      <w:pPr>
        <w:tabs>
          <w:tab w:pos="786" w:val="num"/>
        </w:tabs>
        <w:ind w:hanging="360" w:left="786"/>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368B1DF3"/>
    <w:multiLevelType w:val="hybridMultilevel"/>
    <w:tmpl w:val="13A26E72"/>
    <w:lvl w:ilvl="0" w:tplc="B532AD5C">
      <w:numFmt w:val="bullet"/>
      <w:lvlText w:val=""/>
      <w:lvlJc w:val="left"/>
      <w:pPr>
        <w:ind w:hanging="360" w:left="1080"/>
      </w:pPr>
      <w:rPr>
        <w:rFonts w:ascii="Wingdings" w:cs="Arial" w:eastAsia="Times New Roman" w:hAnsi="Wingding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1">
    <w:nsid w:val="532168A2"/>
    <w:multiLevelType w:val="hybridMultilevel"/>
    <w:tmpl w:val="812602B6"/>
    <w:lvl w:ilvl="0" w:tplc="D5DCFBE6">
      <w:start w:val="1"/>
      <w:numFmt w:val="bullet"/>
      <w:lvlText w:val="-"/>
      <w:lvlJc w:val="left"/>
      <w:pPr>
        <w:tabs>
          <w:tab w:pos="786" w:val="num"/>
        </w:tabs>
        <w:ind w:hanging="360" w:left="786"/>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5CBF5DD3"/>
    <w:multiLevelType w:val="hybridMultilevel"/>
    <w:tmpl w:val="85800982"/>
    <w:lvl w:ilvl="0" w:tplc="040C0001">
      <w:start w:val="1"/>
      <w:numFmt w:val="bullet"/>
      <w:lvlText w:val=""/>
      <w:lvlJc w:val="left"/>
      <w:pPr>
        <w:ind w:hanging="360" w:left="1425"/>
      </w:pPr>
      <w:rPr>
        <w:rFonts w:ascii="Symbol" w:hAnsi="Symbol" w:hint="default"/>
      </w:rPr>
    </w:lvl>
    <w:lvl w:ilvl="1" w:tentative="1" w:tplc="040C0003">
      <w:start w:val="1"/>
      <w:numFmt w:val="bullet"/>
      <w:lvlText w:val="o"/>
      <w:lvlJc w:val="left"/>
      <w:pPr>
        <w:ind w:hanging="360" w:left="2145"/>
      </w:pPr>
      <w:rPr>
        <w:rFonts w:ascii="Courier New" w:cs="Courier New" w:hAnsi="Courier New" w:hint="default"/>
      </w:rPr>
    </w:lvl>
    <w:lvl w:ilvl="2" w:tentative="1" w:tplc="040C0005">
      <w:start w:val="1"/>
      <w:numFmt w:val="bullet"/>
      <w:lvlText w:val=""/>
      <w:lvlJc w:val="left"/>
      <w:pPr>
        <w:ind w:hanging="360" w:left="2865"/>
      </w:pPr>
      <w:rPr>
        <w:rFonts w:ascii="Wingdings" w:hAnsi="Wingdings" w:hint="default"/>
      </w:rPr>
    </w:lvl>
    <w:lvl w:ilvl="3" w:tentative="1" w:tplc="040C0001">
      <w:start w:val="1"/>
      <w:numFmt w:val="bullet"/>
      <w:lvlText w:val=""/>
      <w:lvlJc w:val="left"/>
      <w:pPr>
        <w:ind w:hanging="360" w:left="3585"/>
      </w:pPr>
      <w:rPr>
        <w:rFonts w:ascii="Symbol" w:hAnsi="Symbol" w:hint="default"/>
      </w:rPr>
    </w:lvl>
    <w:lvl w:ilvl="4" w:tentative="1" w:tplc="040C0003">
      <w:start w:val="1"/>
      <w:numFmt w:val="bullet"/>
      <w:lvlText w:val="o"/>
      <w:lvlJc w:val="left"/>
      <w:pPr>
        <w:ind w:hanging="360" w:left="4305"/>
      </w:pPr>
      <w:rPr>
        <w:rFonts w:ascii="Courier New" w:cs="Courier New" w:hAnsi="Courier New" w:hint="default"/>
      </w:rPr>
    </w:lvl>
    <w:lvl w:ilvl="5" w:tentative="1" w:tplc="040C0005">
      <w:start w:val="1"/>
      <w:numFmt w:val="bullet"/>
      <w:lvlText w:val=""/>
      <w:lvlJc w:val="left"/>
      <w:pPr>
        <w:ind w:hanging="360" w:left="5025"/>
      </w:pPr>
      <w:rPr>
        <w:rFonts w:ascii="Wingdings" w:hAnsi="Wingdings" w:hint="default"/>
      </w:rPr>
    </w:lvl>
    <w:lvl w:ilvl="6" w:tentative="1" w:tplc="040C0001">
      <w:start w:val="1"/>
      <w:numFmt w:val="bullet"/>
      <w:lvlText w:val=""/>
      <w:lvlJc w:val="left"/>
      <w:pPr>
        <w:ind w:hanging="360" w:left="5745"/>
      </w:pPr>
      <w:rPr>
        <w:rFonts w:ascii="Symbol" w:hAnsi="Symbol" w:hint="default"/>
      </w:rPr>
    </w:lvl>
    <w:lvl w:ilvl="7" w:tentative="1" w:tplc="040C0003">
      <w:start w:val="1"/>
      <w:numFmt w:val="bullet"/>
      <w:lvlText w:val="o"/>
      <w:lvlJc w:val="left"/>
      <w:pPr>
        <w:ind w:hanging="360" w:left="6465"/>
      </w:pPr>
      <w:rPr>
        <w:rFonts w:ascii="Courier New" w:cs="Courier New" w:hAnsi="Courier New" w:hint="default"/>
      </w:rPr>
    </w:lvl>
    <w:lvl w:ilvl="8" w:tentative="1" w:tplc="040C0005">
      <w:start w:val="1"/>
      <w:numFmt w:val="bullet"/>
      <w:lvlText w:val=""/>
      <w:lvlJc w:val="left"/>
      <w:pPr>
        <w:ind w:hanging="360" w:left="7185"/>
      </w:pPr>
      <w:rPr>
        <w:rFonts w:ascii="Wingdings" w:hAnsi="Wingdings" w:hint="default"/>
      </w:rPr>
    </w:lvl>
  </w:abstractNum>
  <w:abstractNum w15:restartNumberingAfterBreak="0" w:abstractNumId="13">
    <w:nsid w:val="5FB85C4F"/>
    <w:multiLevelType w:val="hybridMultilevel"/>
    <w:tmpl w:val="980697CE"/>
    <w:lvl w:ilvl="0" w:tplc="01B269EA">
      <w:start w:val="16"/>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362055518" w:numId="1">
    <w:abstractNumId w:val="0"/>
  </w:num>
  <w:num w16cid:durableId="1202937338" w:numId="2">
    <w:abstractNumId w:val="9"/>
  </w:num>
  <w:num w16cid:durableId="856310466" w:numId="3">
    <w:abstractNumId w:val="11"/>
  </w:num>
  <w:num w16cid:durableId="679550238" w:numId="4">
    <w:abstractNumId w:val="2"/>
  </w:num>
  <w:num w16cid:durableId="58945258" w:numId="5">
    <w:abstractNumId w:val="3"/>
  </w:num>
  <w:num w16cid:durableId="599341758" w:numId="6">
    <w:abstractNumId w:val="13"/>
  </w:num>
  <w:num w16cid:durableId="1963612619" w:numId="7">
    <w:abstractNumId w:val="12"/>
  </w:num>
  <w:num w16cid:durableId="232156479" w:numId="8">
    <w:abstractNumId w:val="7"/>
  </w:num>
  <w:num w16cid:durableId="343170736" w:numId="9">
    <w:abstractNumId w:val="4"/>
  </w:num>
  <w:num w16cid:durableId="1116211939" w:numId="10">
    <w:abstractNumId w:val="10"/>
  </w:num>
  <w:num w16cid:durableId="2000840398" w:numId="11">
    <w:abstractNumId w:val="1"/>
  </w:num>
  <w:num w16cid:durableId="1087001602" w:numId="12">
    <w:abstractNumId w:val="6"/>
  </w:num>
  <w:num w16cid:durableId="2065714681" w:numId="13">
    <w:abstractNumId w:val="8"/>
  </w:num>
  <w:num w16cid:durableId="1002662385" w:numId="14">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noPunctuationKerning/>
  <w:characterSpacingControl w:val="doNotCompress"/>
  <w:hdrShapeDefaults>
    <o:shapedefaults spidmax="5939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417"/>
    <w:rsid w:val="0000273D"/>
    <w:rsid w:val="000076A3"/>
    <w:rsid w:val="00012100"/>
    <w:rsid w:val="00012C55"/>
    <w:rsid w:val="00022156"/>
    <w:rsid w:val="00023F9D"/>
    <w:rsid w:val="000257B2"/>
    <w:rsid w:val="00026923"/>
    <w:rsid w:val="00026E94"/>
    <w:rsid w:val="00030847"/>
    <w:rsid w:val="00030D2A"/>
    <w:rsid w:val="000419CF"/>
    <w:rsid w:val="0004774D"/>
    <w:rsid w:val="0005674A"/>
    <w:rsid w:val="00056881"/>
    <w:rsid w:val="00061A32"/>
    <w:rsid w:val="00063899"/>
    <w:rsid w:val="00070290"/>
    <w:rsid w:val="000806B4"/>
    <w:rsid w:val="00092F31"/>
    <w:rsid w:val="000932F6"/>
    <w:rsid w:val="000962A4"/>
    <w:rsid w:val="000A1DAB"/>
    <w:rsid w:val="000A4DEF"/>
    <w:rsid w:val="000B2C61"/>
    <w:rsid w:val="000B37C4"/>
    <w:rsid w:val="000C683E"/>
    <w:rsid w:val="000D347F"/>
    <w:rsid w:val="000D6EF1"/>
    <w:rsid w:val="000E3769"/>
    <w:rsid w:val="000E3CE5"/>
    <w:rsid w:val="000E4B6D"/>
    <w:rsid w:val="000E5078"/>
    <w:rsid w:val="000F2FD1"/>
    <w:rsid w:val="000F409F"/>
    <w:rsid w:val="000F459E"/>
    <w:rsid w:val="000F5010"/>
    <w:rsid w:val="001004A7"/>
    <w:rsid w:val="001075EC"/>
    <w:rsid w:val="00110BA5"/>
    <w:rsid w:val="00112523"/>
    <w:rsid w:val="00122BD2"/>
    <w:rsid w:val="00125944"/>
    <w:rsid w:val="00125EFB"/>
    <w:rsid w:val="00140897"/>
    <w:rsid w:val="00143C61"/>
    <w:rsid w:val="00162F78"/>
    <w:rsid w:val="00164955"/>
    <w:rsid w:val="0016790A"/>
    <w:rsid w:val="0017386F"/>
    <w:rsid w:val="00175307"/>
    <w:rsid w:val="00181FF6"/>
    <w:rsid w:val="0018215B"/>
    <w:rsid w:val="001903AB"/>
    <w:rsid w:val="00190798"/>
    <w:rsid w:val="00190D78"/>
    <w:rsid w:val="001933CA"/>
    <w:rsid w:val="00193476"/>
    <w:rsid w:val="00197FDB"/>
    <w:rsid w:val="001B3BF1"/>
    <w:rsid w:val="001B5B1E"/>
    <w:rsid w:val="001C04C0"/>
    <w:rsid w:val="001C153F"/>
    <w:rsid w:val="001C7C61"/>
    <w:rsid w:val="001D560E"/>
    <w:rsid w:val="001E0CE3"/>
    <w:rsid w:val="001E279C"/>
    <w:rsid w:val="001E2F5D"/>
    <w:rsid w:val="001E4170"/>
    <w:rsid w:val="001F5D9A"/>
    <w:rsid w:val="001F6814"/>
    <w:rsid w:val="001F7C3D"/>
    <w:rsid w:val="00207631"/>
    <w:rsid w:val="00227754"/>
    <w:rsid w:val="002319F4"/>
    <w:rsid w:val="0023357B"/>
    <w:rsid w:val="0023429E"/>
    <w:rsid w:val="00234354"/>
    <w:rsid w:val="00242BD1"/>
    <w:rsid w:val="0024494E"/>
    <w:rsid w:val="002525F0"/>
    <w:rsid w:val="00253593"/>
    <w:rsid w:val="00256692"/>
    <w:rsid w:val="00265463"/>
    <w:rsid w:val="00270D5A"/>
    <w:rsid w:val="002801A1"/>
    <w:rsid w:val="0029246E"/>
    <w:rsid w:val="00296F33"/>
    <w:rsid w:val="002A4818"/>
    <w:rsid w:val="002A6134"/>
    <w:rsid w:val="002A68A6"/>
    <w:rsid w:val="002B2616"/>
    <w:rsid w:val="002B59E0"/>
    <w:rsid w:val="002B62C8"/>
    <w:rsid w:val="002C010A"/>
    <w:rsid w:val="002C1766"/>
    <w:rsid w:val="002C5995"/>
    <w:rsid w:val="002D0CD0"/>
    <w:rsid w:val="002D1CB6"/>
    <w:rsid w:val="002D390F"/>
    <w:rsid w:val="002D5417"/>
    <w:rsid w:val="002E02F5"/>
    <w:rsid w:val="002E2062"/>
    <w:rsid w:val="002E50BB"/>
    <w:rsid w:val="002E6DEE"/>
    <w:rsid w:val="002E714B"/>
    <w:rsid w:val="002E79AD"/>
    <w:rsid w:val="002F72C4"/>
    <w:rsid w:val="002F79C9"/>
    <w:rsid w:val="00311ADB"/>
    <w:rsid w:val="00313D06"/>
    <w:rsid w:val="00315BE7"/>
    <w:rsid w:val="003207BF"/>
    <w:rsid w:val="00321CB0"/>
    <w:rsid w:val="00330956"/>
    <w:rsid w:val="00331AE6"/>
    <w:rsid w:val="00333D40"/>
    <w:rsid w:val="00334143"/>
    <w:rsid w:val="0033518C"/>
    <w:rsid w:val="0033671F"/>
    <w:rsid w:val="0034012C"/>
    <w:rsid w:val="00352536"/>
    <w:rsid w:val="00356BAE"/>
    <w:rsid w:val="00360274"/>
    <w:rsid w:val="00363B10"/>
    <w:rsid w:val="00375F0B"/>
    <w:rsid w:val="00377178"/>
    <w:rsid w:val="00377DF5"/>
    <w:rsid w:val="00381E79"/>
    <w:rsid w:val="0038529E"/>
    <w:rsid w:val="003876D5"/>
    <w:rsid w:val="00391DBD"/>
    <w:rsid w:val="003A4F5B"/>
    <w:rsid w:val="003B47AE"/>
    <w:rsid w:val="003B4A44"/>
    <w:rsid w:val="003B61C3"/>
    <w:rsid w:val="003C1B8D"/>
    <w:rsid w:val="003C405C"/>
    <w:rsid w:val="003C4E23"/>
    <w:rsid w:val="003D35D3"/>
    <w:rsid w:val="003D4C44"/>
    <w:rsid w:val="003D5E6C"/>
    <w:rsid w:val="003E4BFE"/>
    <w:rsid w:val="003E516A"/>
    <w:rsid w:val="003E69B2"/>
    <w:rsid w:val="003F0479"/>
    <w:rsid w:val="003F5B65"/>
    <w:rsid w:val="00402ED8"/>
    <w:rsid w:val="0040490A"/>
    <w:rsid w:val="00407B9F"/>
    <w:rsid w:val="00411D3A"/>
    <w:rsid w:val="00412B58"/>
    <w:rsid w:val="0041655B"/>
    <w:rsid w:val="00424093"/>
    <w:rsid w:val="00430EB5"/>
    <w:rsid w:val="00435FCD"/>
    <w:rsid w:val="00440F66"/>
    <w:rsid w:val="00445288"/>
    <w:rsid w:val="00447448"/>
    <w:rsid w:val="004508D1"/>
    <w:rsid w:val="00454071"/>
    <w:rsid w:val="004545E4"/>
    <w:rsid w:val="00454DBE"/>
    <w:rsid w:val="00457D95"/>
    <w:rsid w:val="00463BF9"/>
    <w:rsid w:val="0046481E"/>
    <w:rsid w:val="00465388"/>
    <w:rsid w:val="00467801"/>
    <w:rsid w:val="00471D8D"/>
    <w:rsid w:val="00472141"/>
    <w:rsid w:val="00476FA6"/>
    <w:rsid w:val="00477AD0"/>
    <w:rsid w:val="00483347"/>
    <w:rsid w:val="00484A56"/>
    <w:rsid w:val="00485B83"/>
    <w:rsid w:val="00495867"/>
    <w:rsid w:val="004A5060"/>
    <w:rsid w:val="004B300E"/>
    <w:rsid w:val="004D158D"/>
    <w:rsid w:val="004D4326"/>
    <w:rsid w:val="004E3B90"/>
    <w:rsid w:val="004F239B"/>
    <w:rsid w:val="004F4B95"/>
    <w:rsid w:val="004F521E"/>
    <w:rsid w:val="00500305"/>
    <w:rsid w:val="00505CE3"/>
    <w:rsid w:val="0051087B"/>
    <w:rsid w:val="00513ABA"/>
    <w:rsid w:val="00513FB4"/>
    <w:rsid w:val="00533280"/>
    <w:rsid w:val="005424FF"/>
    <w:rsid w:val="00546F9D"/>
    <w:rsid w:val="005501E5"/>
    <w:rsid w:val="005605E8"/>
    <w:rsid w:val="00561012"/>
    <w:rsid w:val="005712DE"/>
    <w:rsid w:val="005726C1"/>
    <w:rsid w:val="00587193"/>
    <w:rsid w:val="00587A6E"/>
    <w:rsid w:val="00594D23"/>
    <w:rsid w:val="005A1684"/>
    <w:rsid w:val="005A1B0D"/>
    <w:rsid w:val="005A54DE"/>
    <w:rsid w:val="005B0B49"/>
    <w:rsid w:val="005B1F0E"/>
    <w:rsid w:val="005B1F7C"/>
    <w:rsid w:val="005B3AEC"/>
    <w:rsid w:val="005B3E04"/>
    <w:rsid w:val="005C1849"/>
    <w:rsid w:val="005C2668"/>
    <w:rsid w:val="005C43BD"/>
    <w:rsid w:val="005D53FD"/>
    <w:rsid w:val="005E0057"/>
    <w:rsid w:val="005E2058"/>
    <w:rsid w:val="005F28D7"/>
    <w:rsid w:val="005F64D5"/>
    <w:rsid w:val="005F66F2"/>
    <w:rsid w:val="00600CBE"/>
    <w:rsid w:val="0060352D"/>
    <w:rsid w:val="006049F5"/>
    <w:rsid w:val="00604C40"/>
    <w:rsid w:val="00605EA8"/>
    <w:rsid w:val="006136D9"/>
    <w:rsid w:val="00615245"/>
    <w:rsid w:val="006204D8"/>
    <w:rsid w:val="0062543D"/>
    <w:rsid w:val="0063164A"/>
    <w:rsid w:val="006371A0"/>
    <w:rsid w:val="00641DF6"/>
    <w:rsid w:val="0064251C"/>
    <w:rsid w:val="00642759"/>
    <w:rsid w:val="00652D08"/>
    <w:rsid w:val="00652F42"/>
    <w:rsid w:val="0065454D"/>
    <w:rsid w:val="0065610A"/>
    <w:rsid w:val="00656505"/>
    <w:rsid w:val="00662F98"/>
    <w:rsid w:val="006704CC"/>
    <w:rsid w:val="0067571E"/>
    <w:rsid w:val="0067742E"/>
    <w:rsid w:val="00682486"/>
    <w:rsid w:val="006826FE"/>
    <w:rsid w:val="00687768"/>
    <w:rsid w:val="006926F3"/>
    <w:rsid w:val="0069721C"/>
    <w:rsid w:val="006973C4"/>
    <w:rsid w:val="006A00C9"/>
    <w:rsid w:val="006B2DA3"/>
    <w:rsid w:val="006B30F1"/>
    <w:rsid w:val="006B7DE0"/>
    <w:rsid w:val="006B7E04"/>
    <w:rsid w:val="006C021E"/>
    <w:rsid w:val="006C5815"/>
    <w:rsid w:val="006D4388"/>
    <w:rsid w:val="006D4A21"/>
    <w:rsid w:val="006D5101"/>
    <w:rsid w:val="006E05AC"/>
    <w:rsid w:val="006E51B9"/>
    <w:rsid w:val="006E715A"/>
    <w:rsid w:val="006F0B96"/>
    <w:rsid w:val="006F3E72"/>
    <w:rsid w:val="006F48E2"/>
    <w:rsid w:val="006F48EB"/>
    <w:rsid w:val="006F6869"/>
    <w:rsid w:val="00701A6B"/>
    <w:rsid w:val="00706EA6"/>
    <w:rsid w:val="00721D04"/>
    <w:rsid w:val="00723755"/>
    <w:rsid w:val="00726562"/>
    <w:rsid w:val="00732314"/>
    <w:rsid w:val="007354FE"/>
    <w:rsid w:val="00742107"/>
    <w:rsid w:val="0075118D"/>
    <w:rsid w:val="00751404"/>
    <w:rsid w:val="00751E31"/>
    <w:rsid w:val="0075424F"/>
    <w:rsid w:val="0075650D"/>
    <w:rsid w:val="00762A0C"/>
    <w:rsid w:val="00765E41"/>
    <w:rsid w:val="007830F2"/>
    <w:rsid w:val="00784C37"/>
    <w:rsid w:val="00784CEC"/>
    <w:rsid w:val="00785CCC"/>
    <w:rsid w:val="007869D6"/>
    <w:rsid w:val="007906F1"/>
    <w:rsid w:val="007A0C60"/>
    <w:rsid w:val="007B22E0"/>
    <w:rsid w:val="007C1211"/>
    <w:rsid w:val="007D6328"/>
    <w:rsid w:val="007D73CE"/>
    <w:rsid w:val="007E4E95"/>
    <w:rsid w:val="007F126C"/>
    <w:rsid w:val="007F192D"/>
    <w:rsid w:val="007F7C00"/>
    <w:rsid w:val="008030D1"/>
    <w:rsid w:val="00807E9A"/>
    <w:rsid w:val="00810E60"/>
    <w:rsid w:val="00811574"/>
    <w:rsid w:val="00814D8C"/>
    <w:rsid w:val="00817C01"/>
    <w:rsid w:val="00827500"/>
    <w:rsid w:val="008412CF"/>
    <w:rsid w:val="00857A77"/>
    <w:rsid w:val="00860DBB"/>
    <w:rsid w:val="008643C9"/>
    <w:rsid w:val="00865694"/>
    <w:rsid w:val="00865A2D"/>
    <w:rsid w:val="00866DDD"/>
    <w:rsid w:val="008721D5"/>
    <w:rsid w:val="00872EF7"/>
    <w:rsid w:val="008730C7"/>
    <w:rsid w:val="00877F0E"/>
    <w:rsid w:val="0088003B"/>
    <w:rsid w:val="008829CE"/>
    <w:rsid w:val="008836CD"/>
    <w:rsid w:val="00884F78"/>
    <w:rsid w:val="00887862"/>
    <w:rsid w:val="008A4553"/>
    <w:rsid w:val="008A4619"/>
    <w:rsid w:val="008A59C0"/>
    <w:rsid w:val="008A76D2"/>
    <w:rsid w:val="008B115B"/>
    <w:rsid w:val="008C17C0"/>
    <w:rsid w:val="008C5180"/>
    <w:rsid w:val="008C7450"/>
    <w:rsid w:val="008D0A40"/>
    <w:rsid w:val="008D0ADF"/>
    <w:rsid w:val="008D37F5"/>
    <w:rsid w:val="008D6131"/>
    <w:rsid w:val="008D6939"/>
    <w:rsid w:val="008E1041"/>
    <w:rsid w:val="008E5B7E"/>
    <w:rsid w:val="0090095A"/>
    <w:rsid w:val="00901C3C"/>
    <w:rsid w:val="00901C84"/>
    <w:rsid w:val="009021D3"/>
    <w:rsid w:val="00902BBF"/>
    <w:rsid w:val="00910024"/>
    <w:rsid w:val="00913AF3"/>
    <w:rsid w:val="00914D13"/>
    <w:rsid w:val="00916E77"/>
    <w:rsid w:val="0091708D"/>
    <w:rsid w:val="009349EB"/>
    <w:rsid w:val="00934C95"/>
    <w:rsid w:val="009351D6"/>
    <w:rsid w:val="00936AF4"/>
    <w:rsid w:val="00937776"/>
    <w:rsid w:val="0094599F"/>
    <w:rsid w:val="00952A3E"/>
    <w:rsid w:val="00953682"/>
    <w:rsid w:val="00955D7D"/>
    <w:rsid w:val="00956EA9"/>
    <w:rsid w:val="00962289"/>
    <w:rsid w:val="00963827"/>
    <w:rsid w:val="0096425F"/>
    <w:rsid w:val="0097484A"/>
    <w:rsid w:val="00974861"/>
    <w:rsid w:val="0097562F"/>
    <w:rsid w:val="00975AFE"/>
    <w:rsid w:val="00984E93"/>
    <w:rsid w:val="00991615"/>
    <w:rsid w:val="0099316B"/>
    <w:rsid w:val="0099420E"/>
    <w:rsid w:val="00995281"/>
    <w:rsid w:val="00995569"/>
    <w:rsid w:val="009A0CE6"/>
    <w:rsid w:val="009A4E53"/>
    <w:rsid w:val="009A7DF1"/>
    <w:rsid w:val="009B3312"/>
    <w:rsid w:val="009B4C81"/>
    <w:rsid w:val="009B6F28"/>
    <w:rsid w:val="009C158B"/>
    <w:rsid w:val="009C656B"/>
    <w:rsid w:val="009C65DA"/>
    <w:rsid w:val="009C7C32"/>
    <w:rsid w:val="009D02C0"/>
    <w:rsid w:val="009D15CD"/>
    <w:rsid w:val="009D385D"/>
    <w:rsid w:val="009D4535"/>
    <w:rsid w:val="009E2CC4"/>
    <w:rsid w:val="009E4DDC"/>
    <w:rsid w:val="009F1B78"/>
    <w:rsid w:val="009F6804"/>
    <w:rsid w:val="00A04328"/>
    <w:rsid w:val="00A062B8"/>
    <w:rsid w:val="00A1101E"/>
    <w:rsid w:val="00A13705"/>
    <w:rsid w:val="00A13B5D"/>
    <w:rsid w:val="00A14986"/>
    <w:rsid w:val="00A2602E"/>
    <w:rsid w:val="00A318F1"/>
    <w:rsid w:val="00A35FD3"/>
    <w:rsid w:val="00A36D9C"/>
    <w:rsid w:val="00A448F3"/>
    <w:rsid w:val="00A468E5"/>
    <w:rsid w:val="00A51386"/>
    <w:rsid w:val="00A572D5"/>
    <w:rsid w:val="00A6346D"/>
    <w:rsid w:val="00A66B4E"/>
    <w:rsid w:val="00A70412"/>
    <w:rsid w:val="00A8286A"/>
    <w:rsid w:val="00A8511D"/>
    <w:rsid w:val="00A90FCF"/>
    <w:rsid w:val="00A9175D"/>
    <w:rsid w:val="00A943A6"/>
    <w:rsid w:val="00A94813"/>
    <w:rsid w:val="00AA1825"/>
    <w:rsid w:val="00AA3D8C"/>
    <w:rsid w:val="00AA7C43"/>
    <w:rsid w:val="00AB4838"/>
    <w:rsid w:val="00AC0B0D"/>
    <w:rsid w:val="00AC29F0"/>
    <w:rsid w:val="00AC68C2"/>
    <w:rsid w:val="00AD31F7"/>
    <w:rsid w:val="00AE2A6D"/>
    <w:rsid w:val="00AE3C69"/>
    <w:rsid w:val="00AE441D"/>
    <w:rsid w:val="00AE7E05"/>
    <w:rsid w:val="00AF4053"/>
    <w:rsid w:val="00B044F2"/>
    <w:rsid w:val="00B05A34"/>
    <w:rsid w:val="00B05E79"/>
    <w:rsid w:val="00B06F49"/>
    <w:rsid w:val="00B106F6"/>
    <w:rsid w:val="00B138C2"/>
    <w:rsid w:val="00B33A17"/>
    <w:rsid w:val="00B34171"/>
    <w:rsid w:val="00B34623"/>
    <w:rsid w:val="00B34871"/>
    <w:rsid w:val="00B43927"/>
    <w:rsid w:val="00B604ED"/>
    <w:rsid w:val="00B65614"/>
    <w:rsid w:val="00B66974"/>
    <w:rsid w:val="00B7112E"/>
    <w:rsid w:val="00B7164E"/>
    <w:rsid w:val="00B74204"/>
    <w:rsid w:val="00B764A7"/>
    <w:rsid w:val="00B76874"/>
    <w:rsid w:val="00B827F3"/>
    <w:rsid w:val="00B86726"/>
    <w:rsid w:val="00B87798"/>
    <w:rsid w:val="00B930B2"/>
    <w:rsid w:val="00BA3B68"/>
    <w:rsid w:val="00BA438B"/>
    <w:rsid w:val="00BA4C00"/>
    <w:rsid w:val="00BB0428"/>
    <w:rsid w:val="00BB1FDD"/>
    <w:rsid w:val="00BB3957"/>
    <w:rsid w:val="00BB4C92"/>
    <w:rsid w:val="00BD2C38"/>
    <w:rsid w:val="00BD38F1"/>
    <w:rsid w:val="00BE25C7"/>
    <w:rsid w:val="00BE4498"/>
    <w:rsid w:val="00BE546F"/>
    <w:rsid w:val="00BE5FAE"/>
    <w:rsid w:val="00BF402A"/>
    <w:rsid w:val="00C01C3F"/>
    <w:rsid w:val="00C040D4"/>
    <w:rsid w:val="00C0432E"/>
    <w:rsid w:val="00C0595A"/>
    <w:rsid w:val="00C059A1"/>
    <w:rsid w:val="00C06A3C"/>
    <w:rsid w:val="00C14778"/>
    <w:rsid w:val="00C14FA4"/>
    <w:rsid w:val="00C2519D"/>
    <w:rsid w:val="00C2610A"/>
    <w:rsid w:val="00C26FBC"/>
    <w:rsid w:val="00C40356"/>
    <w:rsid w:val="00C50489"/>
    <w:rsid w:val="00C6043A"/>
    <w:rsid w:val="00C60898"/>
    <w:rsid w:val="00C61731"/>
    <w:rsid w:val="00C63369"/>
    <w:rsid w:val="00C639B2"/>
    <w:rsid w:val="00C67E6C"/>
    <w:rsid w:val="00C73BF6"/>
    <w:rsid w:val="00C74BD4"/>
    <w:rsid w:val="00C80B31"/>
    <w:rsid w:val="00C8216B"/>
    <w:rsid w:val="00C8364A"/>
    <w:rsid w:val="00C845CA"/>
    <w:rsid w:val="00C87413"/>
    <w:rsid w:val="00C90364"/>
    <w:rsid w:val="00C95847"/>
    <w:rsid w:val="00CA5B79"/>
    <w:rsid w:val="00CB00DB"/>
    <w:rsid w:val="00CC159E"/>
    <w:rsid w:val="00CD1ECB"/>
    <w:rsid w:val="00CD2A84"/>
    <w:rsid w:val="00CD3391"/>
    <w:rsid w:val="00CE4329"/>
    <w:rsid w:val="00CF3BA9"/>
    <w:rsid w:val="00CF5B2C"/>
    <w:rsid w:val="00CF6E04"/>
    <w:rsid w:val="00CF72C6"/>
    <w:rsid w:val="00CF78B7"/>
    <w:rsid w:val="00D03274"/>
    <w:rsid w:val="00D064C1"/>
    <w:rsid w:val="00D07BA3"/>
    <w:rsid w:val="00D10CF4"/>
    <w:rsid w:val="00D10F1C"/>
    <w:rsid w:val="00D16A49"/>
    <w:rsid w:val="00D20481"/>
    <w:rsid w:val="00D23080"/>
    <w:rsid w:val="00D23C11"/>
    <w:rsid w:val="00D33DBA"/>
    <w:rsid w:val="00D41D30"/>
    <w:rsid w:val="00D44C59"/>
    <w:rsid w:val="00D471E9"/>
    <w:rsid w:val="00D5223D"/>
    <w:rsid w:val="00D52E9A"/>
    <w:rsid w:val="00D535C5"/>
    <w:rsid w:val="00D73235"/>
    <w:rsid w:val="00D83AD6"/>
    <w:rsid w:val="00D91AA6"/>
    <w:rsid w:val="00D941A4"/>
    <w:rsid w:val="00D95644"/>
    <w:rsid w:val="00D95734"/>
    <w:rsid w:val="00DA1DA5"/>
    <w:rsid w:val="00DA5150"/>
    <w:rsid w:val="00DA61C1"/>
    <w:rsid w:val="00DA6F23"/>
    <w:rsid w:val="00DB1C3A"/>
    <w:rsid w:val="00DB577D"/>
    <w:rsid w:val="00DC31EC"/>
    <w:rsid w:val="00DC70BE"/>
    <w:rsid w:val="00DC74E5"/>
    <w:rsid w:val="00DD175E"/>
    <w:rsid w:val="00DD75F4"/>
    <w:rsid w:val="00DF2B3A"/>
    <w:rsid w:val="00DF4900"/>
    <w:rsid w:val="00DF61A8"/>
    <w:rsid w:val="00DF77CF"/>
    <w:rsid w:val="00E001EF"/>
    <w:rsid w:val="00E06B27"/>
    <w:rsid w:val="00E20235"/>
    <w:rsid w:val="00E20E90"/>
    <w:rsid w:val="00E21581"/>
    <w:rsid w:val="00E2788E"/>
    <w:rsid w:val="00E27A26"/>
    <w:rsid w:val="00E33193"/>
    <w:rsid w:val="00E36C24"/>
    <w:rsid w:val="00E41953"/>
    <w:rsid w:val="00E4308E"/>
    <w:rsid w:val="00E44D47"/>
    <w:rsid w:val="00E52D04"/>
    <w:rsid w:val="00E53846"/>
    <w:rsid w:val="00E6025C"/>
    <w:rsid w:val="00E63533"/>
    <w:rsid w:val="00E66759"/>
    <w:rsid w:val="00E73FFE"/>
    <w:rsid w:val="00E8209C"/>
    <w:rsid w:val="00E84F30"/>
    <w:rsid w:val="00E91129"/>
    <w:rsid w:val="00E91F88"/>
    <w:rsid w:val="00E92F61"/>
    <w:rsid w:val="00E95CF4"/>
    <w:rsid w:val="00EA0F94"/>
    <w:rsid w:val="00EA1FA8"/>
    <w:rsid w:val="00EA3FD7"/>
    <w:rsid w:val="00EB74B2"/>
    <w:rsid w:val="00EC3EE6"/>
    <w:rsid w:val="00ED0119"/>
    <w:rsid w:val="00ED0CDE"/>
    <w:rsid w:val="00ED247E"/>
    <w:rsid w:val="00ED571E"/>
    <w:rsid w:val="00EE0FB6"/>
    <w:rsid w:val="00EF243D"/>
    <w:rsid w:val="00EF6A6E"/>
    <w:rsid w:val="00F0695B"/>
    <w:rsid w:val="00F06C17"/>
    <w:rsid w:val="00F119BD"/>
    <w:rsid w:val="00F2460D"/>
    <w:rsid w:val="00F25567"/>
    <w:rsid w:val="00F26F53"/>
    <w:rsid w:val="00F31231"/>
    <w:rsid w:val="00F32CE6"/>
    <w:rsid w:val="00F3655E"/>
    <w:rsid w:val="00F422C4"/>
    <w:rsid w:val="00F43A54"/>
    <w:rsid w:val="00F4797F"/>
    <w:rsid w:val="00F5080E"/>
    <w:rsid w:val="00F55A5F"/>
    <w:rsid w:val="00F619CE"/>
    <w:rsid w:val="00F6314A"/>
    <w:rsid w:val="00F633CD"/>
    <w:rsid w:val="00F64BE6"/>
    <w:rsid w:val="00F661CB"/>
    <w:rsid w:val="00F727D1"/>
    <w:rsid w:val="00F7360F"/>
    <w:rsid w:val="00F73CFE"/>
    <w:rsid w:val="00F75540"/>
    <w:rsid w:val="00F75A25"/>
    <w:rsid w:val="00F81B0C"/>
    <w:rsid w:val="00F8323A"/>
    <w:rsid w:val="00F862E5"/>
    <w:rsid w:val="00F8717F"/>
    <w:rsid w:val="00F9202F"/>
    <w:rsid w:val="00F93E1C"/>
    <w:rsid w:val="00F95858"/>
    <w:rsid w:val="00F967AF"/>
    <w:rsid w:val="00FA0E4C"/>
    <w:rsid w:val="00FA1B5A"/>
    <w:rsid w:val="00FA343E"/>
    <w:rsid w:val="00FA4CB7"/>
    <w:rsid w:val="00FB24B8"/>
    <w:rsid w:val="00FB7F6D"/>
    <w:rsid w:val="00FC4C68"/>
    <w:rsid w:val="00FC4E98"/>
    <w:rsid w:val="00FC5191"/>
    <w:rsid w:val="00FC5612"/>
    <w:rsid w:val="00FD62BF"/>
    <w:rsid w:val="00FE0A4A"/>
    <w:rsid w:val="00FE4150"/>
    <w:rsid w:val="00FE6B0E"/>
    <w:rsid w:val="00FF19A2"/>
    <w:rsid w:val="00FF2A98"/>
    <w:rsid w:val="00FF6AE9"/>
    <w:rsid w:val="00FF7041"/>
    <w:rsid w:val="00FF789B"/>
    <w:rsid w:val="00FF7DD9"/>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59393" v:ext="edit"/>
    <o:shapelayout v:ext="edit">
      <o:idmap data="1" v:ext="edit"/>
    </o:shapelayout>
  </w:shapeDefaults>
  <w:decimalSymbol w:val=","/>
  <w:listSeparator w:val=";"/>
  <w14:docId w14:val="46197BEE"/>
  <w15:chartTrackingRefBased/>
  <w15:docId w15:val="{CF565219-CF6E-4CBD-A8F9-6871D4E5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Pr>
      <w:sz w:val="24"/>
      <w:szCs w:val="24"/>
    </w:rPr>
  </w:style>
  <w:style w:styleId="Titre2" w:type="paragraph">
    <w:name w:val="heading 2"/>
    <w:basedOn w:val="Normal"/>
    <w:next w:val="Normal"/>
    <w:link w:val="Titre2Car"/>
    <w:uiPriority w:val="9"/>
    <w:unhideWhenUsed/>
    <w:qFormat/>
    <w:rsid w:val="00FA343E"/>
    <w:pPr>
      <w:keepNext/>
      <w:keepLines/>
      <w:spacing w:before="40" w:line="259" w:lineRule="auto"/>
      <w:outlineLvl w:val="1"/>
    </w:pPr>
    <w:rPr>
      <w:rFonts w:asciiTheme="majorHAnsi" w:cstheme="majorBidi" w:eastAsiaTheme="majorEastAsia" w:hAnsiTheme="majorHAnsi"/>
      <w:color w:themeColor="accent1" w:themeShade="BF" w:val="2E74B5"/>
      <w:sz w:val="26"/>
      <w:szCs w:val="26"/>
      <w:lang w:eastAsia="en-U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rsid w:val="006B7E04"/>
    <w:pPr>
      <w:tabs>
        <w:tab w:pos="4536" w:val="center"/>
        <w:tab w:pos="9072" w:val="right"/>
      </w:tabs>
    </w:pPr>
  </w:style>
  <w:style w:styleId="Pieddepage" w:type="paragraph">
    <w:name w:val="footer"/>
    <w:basedOn w:val="Normal"/>
    <w:link w:val="PieddepageCar"/>
    <w:uiPriority w:val="99"/>
    <w:rsid w:val="006B7E04"/>
    <w:pPr>
      <w:tabs>
        <w:tab w:pos="4536" w:val="center"/>
        <w:tab w:pos="9072" w:val="right"/>
      </w:tabs>
    </w:pPr>
  </w:style>
  <w:style w:styleId="Numrodepage" w:type="character">
    <w:name w:val="page number"/>
    <w:basedOn w:val="Policepardfaut"/>
    <w:rsid w:val="006B7E04"/>
  </w:style>
  <w:style w:styleId="Textedebulles" w:type="paragraph">
    <w:name w:val="Balloon Text"/>
    <w:basedOn w:val="Normal"/>
    <w:semiHidden/>
    <w:rsid w:val="00B604ED"/>
    <w:rPr>
      <w:rFonts w:ascii="Tahoma" w:cs="Tahoma" w:hAnsi="Tahoma"/>
      <w:sz w:val="16"/>
      <w:szCs w:val="16"/>
    </w:rPr>
  </w:style>
  <w:style w:styleId="Paragraphedeliste" w:type="paragraph">
    <w:name w:val="List Paragraph"/>
    <w:basedOn w:val="Normal"/>
    <w:uiPriority w:val="34"/>
    <w:qFormat/>
    <w:rsid w:val="004A5060"/>
    <w:pPr>
      <w:suppressAutoHyphens/>
      <w:ind w:left="720"/>
      <w:contextualSpacing/>
    </w:pPr>
    <w:rPr>
      <w:szCs w:val="20"/>
    </w:rPr>
  </w:style>
  <w:style w:styleId="Corpsdetexte" w:type="paragraph">
    <w:name w:val="Body Text"/>
    <w:basedOn w:val="Normal"/>
    <w:link w:val="CorpsdetexteCar"/>
    <w:rsid w:val="005B0B49"/>
    <w:pPr>
      <w:overflowPunct w:val="0"/>
      <w:autoSpaceDE w:val="0"/>
      <w:autoSpaceDN w:val="0"/>
      <w:adjustRightInd w:val="0"/>
      <w:jc w:val="both"/>
      <w:textAlignment w:val="baseline"/>
    </w:pPr>
    <w:rPr>
      <w:szCs w:val="20"/>
    </w:rPr>
  </w:style>
  <w:style w:customStyle="1" w:styleId="CorpsdetexteCar" w:type="character">
    <w:name w:val="Corps de texte Car"/>
    <w:link w:val="Corpsdetexte"/>
    <w:rsid w:val="005B0B49"/>
    <w:rPr>
      <w:sz w:val="24"/>
    </w:rPr>
  </w:style>
  <w:style w:styleId="Lienhypertexte" w:type="character">
    <w:name w:val="Hyperlink"/>
    <w:uiPriority w:val="99"/>
    <w:semiHidden/>
    <w:unhideWhenUsed/>
    <w:rsid w:val="00E33193"/>
    <w:rPr>
      <w:color w:val="0000FF"/>
      <w:u w:val="single"/>
    </w:rPr>
  </w:style>
  <w:style w:styleId="Grilledutableau" w:type="table">
    <w:name w:val="Table Grid"/>
    <w:basedOn w:val="TableauNormal"/>
    <w:uiPriority w:val="59"/>
    <w:rsid w:val="008E5B7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PieddepageCar" w:type="character">
    <w:name w:val="Pied de page Car"/>
    <w:basedOn w:val="Policepardfaut"/>
    <w:link w:val="Pieddepage"/>
    <w:uiPriority w:val="99"/>
    <w:rsid w:val="008E5B7E"/>
    <w:rPr>
      <w:sz w:val="24"/>
      <w:szCs w:val="24"/>
    </w:rPr>
  </w:style>
  <w:style w:customStyle="1" w:styleId="En-tteCar" w:type="character">
    <w:name w:val="En-tête Car"/>
    <w:basedOn w:val="Policepardfaut"/>
    <w:link w:val="En-tte"/>
    <w:uiPriority w:val="99"/>
    <w:rsid w:val="005B1F0E"/>
    <w:rPr>
      <w:sz w:val="24"/>
      <w:szCs w:val="24"/>
    </w:rPr>
  </w:style>
  <w:style w:customStyle="1" w:styleId="Default" w:type="paragraph">
    <w:name w:val="Default"/>
    <w:rsid w:val="005B1F0E"/>
    <w:pPr>
      <w:autoSpaceDE w:val="0"/>
      <w:autoSpaceDN w:val="0"/>
      <w:adjustRightInd w:val="0"/>
    </w:pPr>
    <w:rPr>
      <w:rFonts w:ascii="Garamond" w:cs="Garamond" w:hAnsi="Garamond"/>
      <w:color w:val="000000"/>
      <w:sz w:val="24"/>
      <w:szCs w:val="24"/>
    </w:rPr>
  </w:style>
  <w:style w:styleId="Rvision" w:type="paragraph">
    <w:name w:val="Revision"/>
    <w:hidden/>
    <w:uiPriority w:val="99"/>
    <w:semiHidden/>
    <w:rsid w:val="006926F3"/>
    <w:rPr>
      <w:sz w:val="24"/>
      <w:szCs w:val="24"/>
    </w:rPr>
  </w:style>
  <w:style w:styleId="Marquedecommentaire" w:type="character">
    <w:name w:val="annotation reference"/>
    <w:basedOn w:val="Policepardfaut"/>
    <w:uiPriority w:val="99"/>
    <w:semiHidden/>
    <w:unhideWhenUsed/>
    <w:rsid w:val="00DC70BE"/>
    <w:rPr>
      <w:sz w:val="16"/>
      <w:szCs w:val="16"/>
    </w:rPr>
  </w:style>
  <w:style w:styleId="Commentaire" w:type="paragraph">
    <w:name w:val="annotation text"/>
    <w:basedOn w:val="Normal"/>
    <w:link w:val="CommentaireCar"/>
    <w:uiPriority w:val="99"/>
    <w:unhideWhenUsed/>
    <w:rsid w:val="00DC70BE"/>
    <w:rPr>
      <w:sz w:val="20"/>
      <w:szCs w:val="20"/>
    </w:rPr>
  </w:style>
  <w:style w:customStyle="1" w:styleId="CommentaireCar" w:type="character">
    <w:name w:val="Commentaire Car"/>
    <w:basedOn w:val="Policepardfaut"/>
    <w:link w:val="Commentaire"/>
    <w:uiPriority w:val="99"/>
    <w:rsid w:val="00DC70BE"/>
  </w:style>
  <w:style w:styleId="Objetducommentaire" w:type="paragraph">
    <w:name w:val="annotation subject"/>
    <w:basedOn w:val="Commentaire"/>
    <w:next w:val="Commentaire"/>
    <w:link w:val="ObjetducommentaireCar"/>
    <w:uiPriority w:val="99"/>
    <w:semiHidden/>
    <w:unhideWhenUsed/>
    <w:rsid w:val="00DC70BE"/>
    <w:rPr>
      <w:b/>
      <w:bCs/>
    </w:rPr>
  </w:style>
  <w:style w:customStyle="1" w:styleId="ObjetducommentaireCar" w:type="character">
    <w:name w:val="Objet du commentaire Car"/>
    <w:basedOn w:val="CommentaireCar"/>
    <w:link w:val="Objetducommentaire"/>
    <w:uiPriority w:val="99"/>
    <w:semiHidden/>
    <w:rsid w:val="00DC70BE"/>
    <w:rPr>
      <w:b/>
      <w:bCs/>
    </w:rPr>
  </w:style>
  <w:style w:styleId="TableauGrille4-Accentuation1" w:type="table">
    <w:name w:val="Grid Table 4 Accent 1"/>
    <w:basedOn w:val="TableauNormal"/>
    <w:uiPriority w:val="49"/>
    <w:rsid w:val="00D07BA3"/>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Titre2Car" w:type="character">
    <w:name w:val="Titre 2 Car"/>
    <w:basedOn w:val="Policepardfaut"/>
    <w:link w:val="Titre2"/>
    <w:uiPriority w:val="9"/>
    <w:rsid w:val="00FA343E"/>
    <w:rPr>
      <w:rFonts w:asciiTheme="majorHAnsi" w:cstheme="majorBidi" w:eastAsiaTheme="majorEastAsia" w:hAnsiTheme="majorHAnsi"/>
      <w:color w:themeColor="accent1" w:themeShade="BF" w:val="2E74B5"/>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323960">
      <w:bodyDiv w:val="1"/>
      <w:marLeft w:val="0"/>
      <w:marRight w:val="0"/>
      <w:marTop w:val="0"/>
      <w:marBottom w:val="0"/>
      <w:divBdr>
        <w:top w:val="none" w:sz="0" w:space="0" w:color="auto"/>
        <w:left w:val="none" w:sz="0" w:space="0" w:color="auto"/>
        <w:bottom w:val="none" w:sz="0" w:space="0" w:color="auto"/>
        <w:right w:val="none" w:sz="0" w:space="0" w:color="auto"/>
      </w:divBdr>
    </w:div>
    <w:div w:id="785541152">
      <w:bodyDiv w:val="1"/>
      <w:marLeft w:val="0"/>
      <w:marRight w:val="0"/>
      <w:marTop w:val="0"/>
      <w:marBottom w:val="0"/>
      <w:divBdr>
        <w:top w:val="none" w:sz="0" w:space="0" w:color="auto"/>
        <w:left w:val="none" w:sz="0" w:space="0" w:color="auto"/>
        <w:bottom w:val="none" w:sz="0" w:space="0" w:color="auto"/>
        <w:right w:val="none" w:sz="0" w:space="0" w:color="auto"/>
      </w:divBdr>
    </w:div>
    <w:div w:id="871263726">
      <w:bodyDiv w:val="1"/>
      <w:marLeft w:val="0"/>
      <w:marRight w:val="0"/>
      <w:marTop w:val="0"/>
      <w:marBottom w:val="0"/>
      <w:divBdr>
        <w:top w:val="none" w:sz="0" w:space="0" w:color="auto"/>
        <w:left w:val="none" w:sz="0" w:space="0" w:color="auto"/>
        <w:bottom w:val="none" w:sz="0" w:space="0" w:color="auto"/>
        <w:right w:val="none" w:sz="0" w:space="0" w:color="auto"/>
      </w:divBdr>
    </w:div>
    <w:div w:id="1366054637">
      <w:bodyDiv w:val="1"/>
      <w:marLeft w:val="0"/>
      <w:marRight w:val="0"/>
      <w:marTop w:val="0"/>
      <w:marBottom w:val="0"/>
      <w:divBdr>
        <w:top w:val="none" w:sz="0" w:space="0" w:color="auto"/>
        <w:left w:val="none" w:sz="0" w:space="0" w:color="auto"/>
        <w:bottom w:val="none" w:sz="0" w:space="0" w:color="auto"/>
        <w:right w:val="none" w:sz="0" w:space="0" w:color="auto"/>
      </w:divBdr>
    </w:div>
    <w:div w:id="2123301666">
      <w:bodyDiv w:val="1"/>
      <w:marLeft w:val="0"/>
      <w:marRight w:val="0"/>
      <w:marTop w:val="0"/>
      <w:marBottom w:val="0"/>
      <w:divBdr>
        <w:top w:val="none" w:sz="0" w:space="0" w:color="auto"/>
        <w:left w:val="none" w:sz="0" w:space="0" w:color="auto"/>
        <w:bottom w:val="none" w:sz="0" w:space="0" w:color="auto"/>
        <w:right w:val="none" w:sz="0" w:space="0" w:color="auto"/>
      </w:divBdr>
      <w:divsChild>
        <w:div w:id="1539389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54604-D4ED-410E-A31D-ACA7A841C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6</Pages>
  <Words>1679</Words>
  <Characters>9020</Characters>
  <Application>Microsoft Office Word</Application>
  <DocSecurity>0</DocSecurity>
  <Lines>75</Lines>
  <Paragraphs>21</Paragraphs>
  <ScaleCrop>false</ScaleCrop>
  <HeadingPairs>
    <vt:vector baseType="variant" size="2">
      <vt:variant>
        <vt:lpstr>Titre</vt:lpstr>
      </vt:variant>
      <vt:variant>
        <vt:i4>1</vt:i4>
      </vt:variant>
    </vt:vector>
  </HeadingPairs>
  <TitlesOfParts>
    <vt:vector baseType="lpstr" size="1">
      <vt:lpstr>SDMO INDUSTRIES</vt:lpstr>
    </vt:vector>
  </TitlesOfParts>
  <Company>GROUPE MEUNIER</Company>
  <LinksUpToDate>false</LinksUpToDate>
  <CharactersWithSpaces>10678</CharactersWithSpaces>
  <SharedDoc>false</SharedDoc>
  <HLinks>
    <vt:vector baseType="variant" size="12">
      <vt:variant>
        <vt:i4>1835031</vt:i4>
      </vt:variant>
      <vt:variant>
        <vt:i4>3</vt:i4>
      </vt:variant>
      <vt:variant>
        <vt:i4>0</vt:i4>
      </vt:variant>
      <vt:variant>
        <vt:i4>5</vt:i4>
      </vt:variant>
      <vt:variant>
        <vt:lpwstr>http://www.anact.fr/node/1317</vt:lpwstr>
      </vt:variant>
      <vt:variant>
        <vt:lpwstr/>
      </vt:variant>
      <vt:variant>
        <vt:i4>2031639</vt:i4>
      </vt:variant>
      <vt:variant>
        <vt:i4>0</vt:i4>
      </vt:variant>
      <vt:variant>
        <vt:i4>0</vt:i4>
      </vt:variant>
      <vt:variant>
        <vt:i4>5</vt:i4>
      </vt:variant>
      <vt:variant>
        <vt:lpwstr>http://www.anact.fr/node/1323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2022-11-21T10:55:00Z</dcterms:created>
  <cp:lastPrinted>2022-11-21T15:57:00Z</cp:lastPrinted>
  <dcterms:modified xsi:type="dcterms:W3CDTF">2022-11-30T10:07:00Z</dcterms:modified>
  <cp:revision>9</cp:revision>
  <dc:title>SDMO INDUSTRIES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99617d38-deaf-46d7-8964-45f945de0c16_Enabled" pid="2">
    <vt:lpwstr>true</vt:lpwstr>
  </property>
  <property fmtid="{D5CDD505-2E9C-101B-9397-08002B2CF9AE}" name="MSIP_Label_99617d38-deaf-46d7-8964-45f945de0c16_SetDate" pid="3">
    <vt:lpwstr>2022-11-30T10:07:39Z</vt:lpwstr>
  </property>
  <property fmtid="{D5CDD505-2E9C-101B-9397-08002B2CF9AE}" name="MSIP_Label_99617d38-deaf-46d7-8964-45f945de0c16_Method" pid="4">
    <vt:lpwstr>Privileged</vt:lpwstr>
  </property>
  <property fmtid="{D5CDD505-2E9C-101B-9397-08002B2CF9AE}" name="MSIP_Label_99617d38-deaf-46d7-8964-45f945de0c16_Name" pid="5">
    <vt:lpwstr>Internal</vt:lpwstr>
  </property>
  <property fmtid="{D5CDD505-2E9C-101B-9397-08002B2CF9AE}" name="MSIP_Label_99617d38-deaf-46d7-8964-45f945de0c16_SiteId" pid="6">
    <vt:lpwstr>5d2d3f03-286e-4643-8f5b-10565608e5f8</vt:lpwstr>
  </property>
  <property fmtid="{D5CDD505-2E9C-101B-9397-08002B2CF9AE}" name="MSIP_Label_99617d38-deaf-46d7-8964-45f945de0c16_ActionId" pid="7">
    <vt:lpwstr>c902861c-ae9f-48f8-abe4-f3ba20adf146</vt:lpwstr>
  </property>
  <property fmtid="{D5CDD505-2E9C-101B-9397-08002B2CF9AE}" name="MSIP_Label_99617d38-deaf-46d7-8964-45f945de0c16_ContentBits" pid="8">
    <vt:lpwstr>2</vt:lpwstr>
  </property>
</Properties>
</file>