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4E20E05" w14:textId="740302DC" w:rsidP="00506B02" w:rsidR="00D00B7E" w:rsidRDefault="00D00B7E" w:rsidRPr="00DB6FA0">
      <w:pPr>
        <w:pBdr>
          <w:bottom w:color="4F81BD" w:space="4" w:sz="8" w:val="single"/>
        </w:pBdr>
        <w:spacing w:after="300"/>
        <w:contextualSpacing/>
        <w:jc w:val="center"/>
        <w:rPr>
          <w:rFonts w:asciiTheme="majorHAnsi" w:cs="Arial" w:hAnsiTheme="majorHAnsi"/>
          <w:b/>
          <w:spacing w:val="5"/>
          <w:kern w:val="28"/>
          <w:sz w:val="32"/>
          <w:szCs w:val="20"/>
        </w:rPr>
      </w:pPr>
      <w:r w:rsidRPr="00DB6FA0">
        <w:rPr>
          <w:rFonts w:asciiTheme="majorHAnsi" w:cs="Arial" w:hAnsiTheme="majorHAnsi"/>
          <w:b/>
          <w:spacing w:val="5"/>
          <w:kern w:val="28"/>
          <w:sz w:val="32"/>
          <w:szCs w:val="20"/>
        </w:rPr>
        <w:t xml:space="preserve">ACCORD </w:t>
      </w:r>
      <w:r w:rsidR="0048697A" w:rsidRPr="00DB6FA0">
        <w:rPr>
          <w:rFonts w:asciiTheme="majorHAnsi" w:cs="Arial" w:hAnsiTheme="majorHAnsi"/>
          <w:b/>
          <w:spacing w:val="5"/>
          <w:kern w:val="28"/>
          <w:sz w:val="32"/>
          <w:szCs w:val="20"/>
        </w:rPr>
        <w:t xml:space="preserve">SUR </w:t>
      </w:r>
      <w:r w:rsidR="004C036A">
        <w:rPr>
          <w:rFonts w:asciiTheme="majorHAnsi" w:cs="Arial" w:hAnsiTheme="majorHAnsi"/>
          <w:b/>
          <w:spacing w:val="5"/>
          <w:kern w:val="28"/>
          <w:sz w:val="32"/>
          <w:szCs w:val="20"/>
        </w:rPr>
        <w:t>LA REMUNERATION</w:t>
      </w:r>
      <w:r w:rsidR="00B0274D">
        <w:rPr>
          <w:rFonts w:asciiTheme="majorHAnsi" w:cs="Arial" w:hAnsiTheme="majorHAnsi"/>
          <w:b/>
          <w:spacing w:val="5"/>
          <w:kern w:val="28"/>
          <w:sz w:val="32"/>
          <w:szCs w:val="20"/>
        </w:rPr>
        <w:t>, LE TEMPS DE TRAVAIL ET LE PARTAGE DE LA VALEUR AJOUTEE</w:t>
      </w:r>
    </w:p>
    <w:p w14:paraId="54E20E06" w14:textId="77777777" w:rsidP="00506B02" w:rsidR="00D00B7E" w:rsidRDefault="00D00B7E" w:rsidRPr="00DB6FA0">
      <w:pPr>
        <w:jc w:val="both"/>
        <w:rPr>
          <w:rFonts w:asciiTheme="majorHAnsi" w:cs="Arial" w:hAnsiTheme="majorHAnsi"/>
          <w:b/>
          <w:sz w:val="20"/>
          <w:szCs w:val="20"/>
        </w:rPr>
      </w:pPr>
    </w:p>
    <w:p w14:paraId="54E20E07" w14:textId="77777777" w:rsidP="00506B02" w:rsidR="00506B02" w:rsidRDefault="00506B02" w:rsidRPr="00DB6FA0">
      <w:pPr>
        <w:spacing w:line="260" w:lineRule="atLeast"/>
        <w:jc w:val="both"/>
        <w:rPr>
          <w:rFonts w:asciiTheme="majorHAnsi" w:cs="Arial" w:hAnsiTheme="majorHAnsi"/>
          <w:b/>
          <w:sz w:val="20"/>
          <w:szCs w:val="20"/>
          <w:u w:val="single"/>
        </w:rPr>
      </w:pPr>
    </w:p>
    <w:p w14:paraId="54E20E08" w14:textId="77777777" w:rsidP="00506B02" w:rsidR="00506B02" w:rsidRDefault="00506B02" w:rsidRPr="00DB6FA0">
      <w:pPr>
        <w:spacing w:line="260" w:lineRule="atLeast"/>
        <w:jc w:val="both"/>
        <w:rPr>
          <w:rFonts w:asciiTheme="majorHAnsi" w:cs="Arial" w:hAnsiTheme="majorHAnsi"/>
          <w:b/>
          <w:sz w:val="22"/>
          <w:szCs w:val="22"/>
          <w:u w:val="single"/>
        </w:rPr>
      </w:pPr>
    </w:p>
    <w:p w14:paraId="54E20E09" w14:textId="77777777" w:rsidP="00506B02" w:rsidR="00AB03E9" w:rsidRDefault="00AB03E9" w:rsidRPr="00DB6FA0">
      <w:pPr>
        <w:spacing w:line="260" w:lineRule="atLeast"/>
        <w:jc w:val="both"/>
        <w:rPr>
          <w:rFonts w:asciiTheme="majorHAnsi" w:cs="Arial" w:hAnsiTheme="majorHAnsi"/>
          <w:b/>
          <w:sz w:val="22"/>
          <w:szCs w:val="22"/>
          <w:u w:val="single"/>
        </w:rPr>
      </w:pPr>
      <w:r w:rsidRPr="00DB6FA0">
        <w:rPr>
          <w:rFonts w:asciiTheme="majorHAnsi" w:cs="Arial" w:hAnsiTheme="majorHAnsi"/>
          <w:b/>
          <w:sz w:val="22"/>
          <w:szCs w:val="22"/>
          <w:u w:val="single"/>
        </w:rPr>
        <w:t>ENTRE :</w:t>
      </w:r>
    </w:p>
    <w:p w14:paraId="54E20E0A" w14:textId="77777777" w:rsidP="00506B02" w:rsidR="00AB03E9" w:rsidRDefault="00AB03E9" w:rsidRPr="00DB6FA0">
      <w:pPr>
        <w:spacing w:line="260" w:lineRule="atLeast"/>
        <w:jc w:val="both"/>
        <w:rPr>
          <w:rFonts w:asciiTheme="majorHAnsi" w:cs="Arial" w:hAnsiTheme="majorHAnsi"/>
          <w:sz w:val="22"/>
          <w:szCs w:val="22"/>
        </w:rPr>
      </w:pPr>
    </w:p>
    <w:p w14:paraId="728C635B" w14:textId="77777777" w:rsidP="004939CB" w:rsidR="004939CB" w:rsidRDefault="004939CB" w:rsidRPr="00496905">
      <w:pPr>
        <w:spacing w:line="260" w:lineRule="atLeast"/>
        <w:jc w:val="both"/>
        <w:rPr>
          <w:rFonts w:asciiTheme="majorHAnsi" w:cs="Arial" w:hAnsiTheme="majorHAnsi"/>
          <w:sz w:val="22"/>
          <w:szCs w:val="22"/>
        </w:rPr>
      </w:pPr>
      <w:r w:rsidRPr="00496905">
        <w:rPr>
          <w:rFonts w:asciiTheme="majorHAnsi" w:cs="Arial" w:hAnsiTheme="majorHAnsi"/>
          <w:sz w:val="22"/>
          <w:szCs w:val="22"/>
        </w:rPr>
        <w:t>L’Association AIDOMI,</w:t>
      </w:r>
    </w:p>
    <w:p w14:paraId="0ECC8908" w14:textId="77777777" w:rsidP="004939CB" w:rsidR="004939CB" w:rsidRDefault="004939CB" w:rsidRPr="00496905">
      <w:pPr>
        <w:spacing w:line="260" w:lineRule="atLeast"/>
        <w:jc w:val="both"/>
        <w:rPr>
          <w:rFonts w:asciiTheme="majorHAnsi" w:cs="Arial" w:hAnsiTheme="majorHAnsi"/>
          <w:sz w:val="22"/>
          <w:szCs w:val="22"/>
        </w:rPr>
      </w:pPr>
      <w:r w:rsidRPr="00496905">
        <w:rPr>
          <w:rFonts w:asciiTheme="majorHAnsi" w:cs="Arial" w:hAnsiTheme="majorHAnsi"/>
          <w:sz w:val="22"/>
          <w:szCs w:val="22"/>
        </w:rPr>
        <w:t>Ayant son siège social au 22, r</w:t>
      </w:r>
      <w:r>
        <w:rPr>
          <w:rFonts w:asciiTheme="majorHAnsi" w:cs="Arial" w:hAnsiTheme="majorHAnsi"/>
          <w:sz w:val="22"/>
          <w:szCs w:val="22"/>
        </w:rPr>
        <w:t>ue du Professeur Lannelongue 33</w:t>
      </w:r>
      <w:r w:rsidRPr="00496905">
        <w:rPr>
          <w:rFonts w:asciiTheme="majorHAnsi" w:cs="Arial" w:hAnsiTheme="majorHAnsi"/>
          <w:sz w:val="22"/>
          <w:szCs w:val="22"/>
        </w:rPr>
        <w:t xml:space="preserve">300 BORDEAUX </w:t>
      </w:r>
    </w:p>
    <w:p w14:paraId="57B1ABD5" w14:textId="77777777" w:rsidP="004939CB" w:rsidR="004939CB" w:rsidRDefault="004939CB" w:rsidRPr="00496905">
      <w:pPr>
        <w:spacing w:line="260" w:lineRule="atLeast"/>
        <w:jc w:val="both"/>
        <w:rPr>
          <w:rFonts w:asciiTheme="majorHAnsi" w:cs="Arial" w:hAnsiTheme="majorHAnsi"/>
          <w:sz w:val="22"/>
          <w:szCs w:val="22"/>
        </w:rPr>
      </w:pPr>
      <w:r w:rsidRPr="00496905">
        <w:rPr>
          <w:rFonts w:asciiTheme="majorHAnsi" w:cs="Arial" w:hAnsiTheme="majorHAnsi"/>
          <w:sz w:val="22"/>
          <w:szCs w:val="22"/>
        </w:rPr>
        <w:t>Représentée par, dûment habilité</w:t>
      </w:r>
      <w:r>
        <w:rPr>
          <w:rFonts w:asciiTheme="majorHAnsi" w:cs="Arial" w:hAnsiTheme="majorHAnsi"/>
          <w:sz w:val="22"/>
          <w:szCs w:val="22"/>
        </w:rPr>
        <w:t>e</w:t>
      </w:r>
      <w:r w:rsidRPr="00496905">
        <w:rPr>
          <w:rFonts w:asciiTheme="majorHAnsi" w:cs="Arial" w:hAnsiTheme="majorHAnsi"/>
          <w:sz w:val="22"/>
          <w:szCs w:val="22"/>
        </w:rPr>
        <w:t xml:space="preserve"> aux présentes,</w:t>
      </w:r>
    </w:p>
    <w:p w14:paraId="54E20E0F" w14:textId="77777777" w:rsidP="00506B02" w:rsidR="00AB03E9" w:rsidRDefault="00AB03E9" w:rsidRPr="00DB6FA0">
      <w:pPr>
        <w:spacing w:line="260" w:lineRule="atLeast"/>
        <w:jc w:val="both"/>
        <w:rPr>
          <w:rFonts w:asciiTheme="majorHAnsi" w:cs="Arial" w:hAnsiTheme="majorHAnsi"/>
          <w:sz w:val="22"/>
          <w:szCs w:val="22"/>
        </w:rPr>
      </w:pPr>
      <w:r w:rsidRPr="00DB6FA0">
        <w:rPr>
          <w:rFonts w:asciiTheme="majorHAnsi" w:cs="Arial" w:hAnsiTheme="majorHAnsi"/>
          <w:sz w:val="22"/>
          <w:szCs w:val="22"/>
        </w:rPr>
        <w:tab/>
      </w:r>
    </w:p>
    <w:p w14:paraId="54E20E10" w14:textId="77777777" w:rsidP="00506B02" w:rsidR="00AB03E9" w:rsidRDefault="00AB03E9" w:rsidRPr="00DB6FA0">
      <w:pPr>
        <w:spacing w:line="260" w:lineRule="atLeast"/>
        <w:jc w:val="both"/>
        <w:rPr>
          <w:rFonts w:asciiTheme="majorHAnsi" w:cs="Arial" w:hAnsiTheme="majorHAnsi"/>
          <w:sz w:val="22"/>
          <w:szCs w:val="22"/>
        </w:rPr>
      </w:pPr>
      <w:r w:rsidRPr="00DB6FA0">
        <w:rPr>
          <w:rFonts w:asciiTheme="majorHAnsi" w:cs="Arial" w:hAnsiTheme="majorHAnsi"/>
          <w:sz w:val="22"/>
          <w:szCs w:val="22"/>
        </w:rPr>
        <w:t>D’une part,</w:t>
      </w:r>
    </w:p>
    <w:p w14:paraId="54E20E11" w14:textId="77777777" w:rsidP="00506B02" w:rsidR="00AB03E9" w:rsidRDefault="00AB03E9" w:rsidRPr="00DB6FA0">
      <w:pPr>
        <w:spacing w:line="260" w:lineRule="atLeast"/>
        <w:jc w:val="both"/>
        <w:rPr>
          <w:rFonts w:asciiTheme="majorHAnsi" w:cs="Arial" w:hAnsiTheme="majorHAnsi"/>
          <w:sz w:val="22"/>
          <w:szCs w:val="22"/>
        </w:rPr>
      </w:pPr>
    </w:p>
    <w:p w14:paraId="54E20E13" w14:textId="77777777" w:rsidP="00506B02" w:rsidR="00AB03E9" w:rsidRDefault="00AB03E9" w:rsidRPr="00DB6FA0">
      <w:pPr>
        <w:spacing w:line="260" w:lineRule="atLeast"/>
        <w:jc w:val="both"/>
        <w:rPr>
          <w:rFonts w:asciiTheme="majorHAnsi" w:cs="Arial" w:hAnsiTheme="majorHAnsi"/>
          <w:b/>
          <w:sz w:val="22"/>
          <w:szCs w:val="22"/>
          <w:u w:val="single"/>
        </w:rPr>
      </w:pPr>
      <w:r w:rsidRPr="00DB6FA0">
        <w:rPr>
          <w:rFonts w:asciiTheme="majorHAnsi" w:cs="Arial" w:hAnsiTheme="majorHAnsi"/>
          <w:b/>
          <w:sz w:val="22"/>
          <w:szCs w:val="22"/>
          <w:u w:val="single"/>
        </w:rPr>
        <w:t xml:space="preserve">ET </w:t>
      </w:r>
    </w:p>
    <w:p w14:paraId="54E20E14" w14:textId="77777777" w:rsidP="00506B02" w:rsidR="00AB03E9" w:rsidRDefault="00AB03E9" w:rsidRPr="00DB6FA0">
      <w:pPr>
        <w:spacing w:line="260" w:lineRule="atLeast"/>
        <w:jc w:val="both"/>
        <w:rPr>
          <w:rFonts w:asciiTheme="majorHAnsi" w:cs="Arial" w:hAnsiTheme="majorHAnsi"/>
          <w:sz w:val="22"/>
          <w:szCs w:val="22"/>
        </w:rPr>
      </w:pPr>
    </w:p>
    <w:p w14:paraId="54E20E15" w14:textId="74C22DDA" w:rsidP="00506B02" w:rsidR="0048697A" w:rsidRDefault="00436040" w:rsidRPr="00DB6FA0">
      <w:pPr>
        <w:numPr>
          <w:ilvl w:val="0"/>
          <w:numId w:val="9"/>
        </w:numPr>
        <w:spacing w:line="260" w:lineRule="atLeast"/>
        <w:jc w:val="both"/>
        <w:rPr>
          <w:rFonts w:asciiTheme="majorHAnsi" w:cs="Arial" w:hAnsiTheme="majorHAnsi"/>
          <w:sz w:val="22"/>
          <w:szCs w:val="22"/>
        </w:rPr>
      </w:pPr>
      <w:r w:rsidRPr="00DB6FA0">
        <w:rPr>
          <w:rFonts w:asciiTheme="majorHAnsi" w:cs="Arial" w:hAnsiTheme="majorHAnsi"/>
          <w:sz w:val="22"/>
          <w:szCs w:val="22"/>
        </w:rPr>
        <w:t>Déléguée Syndicale CGT</w:t>
      </w:r>
    </w:p>
    <w:p w14:paraId="589CF7D8" w14:textId="01CB7132" w:rsidP="002868B4" w:rsidR="002868B4" w:rsidRDefault="002868B4" w:rsidRPr="00DB6FA0">
      <w:pPr>
        <w:numPr>
          <w:ilvl w:val="0"/>
          <w:numId w:val="9"/>
        </w:numPr>
        <w:spacing w:line="260" w:lineRule="atLeast"/>
        <w:jc w:val="both"/>
        <w:rPr>
          <w:rFonts w:asciiTheme="majorHAnsi" w:cs="Arial" w:hAnsiTheme="majorHAnsi"/>
          <w:sz w:val="22"/>
          <w:szCs w:val="22"/>
        </w:rPr>
      </w:pPr>
      <w:r w:rsidRPr="00DB6FA0">
        <w:rPr>
          <w:rFonts w:asciiTheme="majorHAnsi" w:cs="Arial" w:hAnsiTheme="majorHAnsi"/>
          <w:sz w:val="22"/>
          <w:szCs w:val="22"/>
        </w:rPr>
        <w:t>Déléguée Syndicale FO</w:t>
      </w:r>
    </w:p>
    <w:p w14:paraId="54E20E17" w14:textId="77777777" w:rsidP="0048697A" w:rsidR="0048697A" w:rsidRDefault="0048697A" w:rsidRPr="00DB6FA0">
      <w:pPr>
        <w:spacing w:line="260" w:lineRule="atLeast"/>
        <w:jc w:val="both"/>
        <w:rPr>
          <w:rFonts w:asciiTheme="majorHAnsi" w:cs="Arial" w:hAnsiTheme="majorHAnsi"/>
          <w:sz w:val="22"/>
          <w:szCs w:val="22"/>
        </w:rPr>
      </w:pPr>
    </w:p>
    <w:p w14:paraId="54E20E19" w14:textId="77777777" w:rsidP="0048697A" w:rsidR="0048697A" w:rsidRDefault="0048697A" w:rsidRPr="00DB6FA0">
      <w:pPr>
        <w:spacing w:line="260" w:lineRule="atLeast"/>
        <w:jc w:val="both"/>
        <w:rPr>
          <w:rFonts w:asciiTheme="majorHAnsi" w:cs="Arial" w:hAnsiTheme="majorHAnsi"/>
          <w:sz w:val="22"/>
          <w:szCs w:val="22"/>
        </w:rPr>
      </w:pPr>
    </w:p>
    <w:p w14:paraId="54E20E1A" w14:textId="77777777" w:rsidP="00506B02" w:rsidR="00AB03E9" w:rsidRDefault="00AB03E9" w:rsidRPr="00DB6FA0">
      <w:pPr>
        <w:spacing w:line="260" w:lineRule="atLeast"/>
        <w:jc w:val="both"/>
        <w:rPr>
          <w:rFonts w:asciiTheme="majorHAnsi" w:cs="Arial" w:hAnsiTheme="majorHAnsi"/>
          <w:sz w:val="22"/>
          <w:szCs w:val="22"/>
        </w:rPr>
      </w:pPr>
      <w:r w:rsidRPr="00DB6FA0">
        <w:rPr>
          <w:rFonts w:asciiTheme="majorHAnsi" w:cs="Arial" w:hAnsiTheme="majorHAnsi"/>
          <w:sz w:val="22"/>
          <w:szCs w:val="22"/>
        </w:rPr>
        <w:t>D’autre part,</w:t>
      </w:r>
    </w:p>
    <w:p w14:paraId="54E20E1B" w14:textId="77777777" w:rsidP="00506B02" w:rsidR="00AB03E9" w:rsidRDefault="00AB03E9" w:rsidRPr="00DB6FA0">
      <w:pPr>
        <w:spacing w:line="260" w:lineRule="atLeast"/>
        <w:jc w:val="both"/>
        <w:rPr>
          <w:rFonts w:asciiTheme="majorHAnsi" w:cs="Arial" w:hAnsiTheme="majorHAnsi"/>
          <w:sz w:val="22"/>
          <w:szCs w:val="22"/>
        </w:rPr>
      </w:pPr>
    </w:p>
    <w:p w14:paraId="54E20E1C" w14:textId="77777777" w:rsidP="00506B02" w:rsidR="0048697A" w:rsidRDefault="0048697A" w:rsidRPr="00DB6FA0">
      <w:pPr>
        <w:spacing w:line="260" w:lineRule="atLeast"/>
        <w:jc w:val="both"/>
        <w:rPr>
          <w:rFonts w:asciiTheme="majorHAnsi" w:cs="Arial" w:hAnsiTheme="majorHAnsi"/>
          <w:sz w:val="22"/>
          <w:szCs w:val="22"/>
        </w:rPr>
      </w:pPr>
    </w:p>
    <w:p w14:paraId="54E20E1D" w14:textId="77777777" w:rsidP="00506B02" w:rsidR="00AB03E9" w:rsidRDefault="00AB03E9" w:rsidRPr="00DB6FA0">
      <w:pPr>
        <w:spacing w:line="260" w:lineRule="atLeast"/>
        <w:jc w:val="both"/>
        <w:rPr>
          <w:rFonts w:asciiTheme="majorHAnsi" w:cs="Arial" w:hAnsiTheme="majorHAnsi"/>
          <w:sz w:val="22"/>
          <w:szCs w:val="22"/>
        </w:rPr>
      </w:pPr>
      <w:r w:rsidRPr="00DB6FA0">
        <w:rPr>
          <w:rFonts w:asciiTheme="majorHAnsi" w:cs="Arial" w:hAnsiTheme="majorHAnsi"/>
          <w:sz w:val="22"/>
          <w:szCs w:val="22"/>
        </w:rPr>
        <w:t>IL A ÉTÉ CONCLU L’ACCORD COLLECTIF D’ENTREPRISE DONT LES TERMES SUIVENT :</w:t>
      </w:r>
    </w:p>
    <w:p w14:paraId="54E20E1E" w14:textId="77777777" w:rsidP="00506B02" w:rsidR="00AB03E9" w:rsidRDefault="00AB03E9" w:rsidRPr="00DB6FA0">
      <w:pPr>
        <w:spacing w:line="260" w:lineRule="atLeast"/>
        <w:jc w:val="both"/>
        <w:rPr>
          <w:rFonts w:asciiTheme="majorHAnsi" w:cs="Arial" w:hAnsiTheme="majorHAnsi"/>
          <w:sz w:val="22"/>
          <w:szCs w:val="22"/>
        </w:rPr>
      </w:pPr>
      <w:r w:rsidRPr="00DB6FA0">
        <w:rPr>
          <w:rFonts w:asciiTheme="majorHAnsi" w:cs="Arial" w:hAnsiTheme="majorHAnsi"/>
          <w:sz w:val="22"/>
          <w:szCs w:val="22"/>
        </w:rPr>
        <w:t xml:space="preserve"> </w:t>
      </w:r>
    </w:p>
    <w:p w14:paraId="54E20E25" w14:textId="77777777" w:rsidP="00506B02" w:rsidR="00496905" w:rsidRDefault="00496905" w:rsidRPr="00DB6FA0">
      <w:pPr>
        <w:spacing w:after="100" w:afterAutospacing="1" w:before="100" w:beforeAutospacing="1"/>
        <w:jc w:val="both"/>
        <w:rPr>
          <w:rFonts w:asciiTheme="majorHAnsi" w:cs="Arial" w:hAnsiTheme="majorHAnsi"/>
          <w:b/>
          <w:color w:val="000000"/>
          <w:sz w:val="28"/>
          <w:szCs w:val="28"/>
          <w:u w:val="single"/>
        </w:rPr>
      </w:pPr>
      <w:bookmarkStart w:id="0" w:name="CC282-2114"/>
      <w:bookmarkEnd w:id="0"/>
      <w:r w:rsidRPr="00DB6FA0">
        <w:rPr>
          <w:rFonts w:asciiTheme="majorHAnsi" w:cs="Arial" w:hAnsiTheme="majorHAnsi"/>
          <w:b/>
          <w:color w:val="000000"/>
          <w:sz w:val="28"/>
          <w:szCs w:val="28"/>
          <w:u w:val="single"/>
        </w:rPr>
        <w:t>Préambule</w:t>
      </w:r>
    </w:p>
    <w:p w14:paraId="460002FC" w14:textId="3F398957" w:rsidP="00DB26E0" w:rsidR="002754BC" w:rsidRDefault="00E10CAE">
      <w:pPr>
        <w:spacing w:after="100" w:afterAutospacing="1" w:before="100" w:beforeAutospacing="1"/>
        <w:jc w:val="both"/>
        <w:rPr>
          <w:rFonts w:asciiTheme="majorHAnsi" w:cs="Arial" w:hAnsiTheme="majorHAnsi"/>
          <w:color w:val="000000"/>
          <w:sz w:val="22"/>
          <w:szCs w:val="22"/>
        </w:rPr>
      </w:pPr>
      <w:r>
        <w:rPr>
          <w:rFonts w:asciiTheme="majorHAnsi" w:cs="Arial" w:hAnsiTheme="majorHAnsi"/>
          <w:color w:val="000000"/>
          <w:sz w:val="22"/>
          <w:szCs w:val="22"/>
        </w:rPr>
        <w:t xml:space="preserve">Dans le cadre des négociations sur la rémunération, le temps de travail et le partage de la valeur ajoutée, </w:t>
      </w:r>
      <w:r w:rsidR="000239C4">
        <w:rPr>
          <w:rFonts w:asciiTheme="majorHAnsi" w:cs="Arial" w:hAnsiTheme="majorHAnsi"/>
          <w:color w:val="000000"/>
          <w:sz w:val="22"/>
          <w:szCs w:val="22"/>
        </w:rPr>
        <w:t xml:space="preserve">les parties prenantes s’accordent sur la nécessité de tout mettre en œuvre, </w:t>
      </w:r>
      <w:r w:rsidR="000A07BA">
        <w:rPr>
          <w:rFonts w:asciiTheme="majorHAnsi" w:cs="Arial" w:hAnsiTheme="majorHAnsi"/>
          <w:color w:val="000000"/>
          <w:sz w:val="22"/>
          <w:szCs w:val="22"/>
        </w:rPr>
        <w:t xml:space="preserve">dans le respect des possibilités de financement de l’association, pour améliorer les conditions de rémunération des professionnels d’AIDOMI. </w:t>
      </w:r>
    </w:p>
    <w:p w14:paraId="4AED93C1" w14:textId="338C92B8" w:rsidP="00DB26E0" w:rsidR="004B28B7" w:rsidRDefault="000A07BA">
      <w:pPr>
        <w:spacing w:after="100" w:afterAutospacing="1" w:before="100" w:beforeAutospacing="1"/>
        <w:jc w:val="both"/>
        <w:rPr>
          <w:rFonts w:asciiTheme="majorHAnsi" w:cs="Arial" w:hAnsiTheme="majorHAnsi"/>
          <w:color w:val="000000"/>
          <w:sz w:val="22"/>
          <w:szCs w:val="22"/>
        </w:rPr>
      </w:pPr>
      <w:r>
        <w:rPr>
          <w:rFonts w:asciiTheme="majorHAnsi" w:cs="Arial" w:hAnsiTheme="majorHAnsi"/>
          <w:color w:val="000000"/>
          <w:sz w:val="22"/>
          <w:szCs w:val="22"/>
        </w:rPr>
        <w:t xml:space="preserve">Les parties prennent acte des évolutions </w:t>
      </w:r>
      <w:r w:rsidR="004B28B7">
        <w:rPr>
          <w:rFonts w:asciiTheme="majorHAnsi" w:cs="Arial" w:hAnsiTheme="majorHAnsi"/>
          <w:color w:val="000000"/>
          <w:sz w:val="22"/>
          <w:szCs w:val="22"/>
        </w:rPr>
        <w:t xml:space="preserve">de rémunération mises en œuvre par les avenants de la Branche de l’Aide </w:t>
      </w:r>
      <w:r w:rsidR="00645EC6">
        <w:rPr>
          <w:rFonts w:asciiTheme="majorHAnsi" w:cs="Arial" w:hAnsiTheme="majorHAnsi"/>
          <w:color w:val="000000"/>
          <w:sz w:val="22"/>
          <w:szCs w:val="22"/>
        </w:rPr>
        <w:t xml:space="preserve">et des Soins </w:t>
      </w:r>
      <w:r w:rsidR="004B28B7">
        <w:rPr>
          <w:rFonts w:asciiTheme="majorHAnsi" w:cs="Arial" w:hAnsiTheme="majorHAnsi"/>
          <w:color w:val="000000"/>
          <w:sz w:val="22"/>
          <w:szCs w:val="22"/>
        </w:rPr>
        <w:t xml:space="preserve">à Domicile </w:t>
      </w:r>
      <w:r w:rsidR="00993FE9">
        <w:rPr>
          <w:rFonts w:asciiTheme="majorHAnsi" w:cs="Arial" w:hAnsiTheme="majorHAnsi"/>
          <w:color w:val="000000"/>
          <w:sz w:val="22"/>
          <w:szCs w:val="22"/>
        </w:rPr>
        <w:t>depuis 2021</w:t>
      </w:r>
      <w:r w:rsidR="004B28B7">
        <w:rPr>
          <w:rFonts w:asciiTheme="majorHAnsi" w:cs="Arial" w:hAnsiTheme="majorHAnsi"/>
          <w:color w:val="000000"/>
          <w:sz w:val="22"/>
          <w:szCs w:val="22"/>
        </w:rPr>
        <w:t xml:space="preserve"> : </w:t>
      </w:r>
    </w:p>
    <w:p w14:paraId="6D2653F9" w14:textId="77777777" w:rsidP="004B28B7" w:rsidR="00FC34E3" w:rsidRDefault="004B28B7">
      <w:pPr>
        <w:pStyle w:val="Paragraphedeliste"/>
        <w:numPr>
          <w:ilvl w:val="0"/>
          <w:numId w:val="9"/>
        </w:numPr>
        <w:spacing w:after="100" w:afterAutospacing="1" w:before="100" w:beforeAutospacing="1"/>
        <w:jc w:val="both"/>
        <w:rPr>
          <w:rFonts w:asciiTheme="majorHAnsi" w:cs="Arial" w:eastAsiaTheme="minorEastAsia" w:hAnsiTheme="majorHAnsi"/>
          <w:color w:val="000000"/>
          <w:lang w:bidi="ar-SA" w:eastAsia="fr-FR" w:val="fr-FR"/>
        </w:rPr>
      </w:pPr>
      <w:r w:rsidRPr="0061186F">
        <w:rPr>
          <w:rFonts w:asciiTheme="majorHAnsi" w:cs="Arial" w:eastAsiaTheme="minorEastAsia" w:hAnsiTheme="majorHAnsi"/>
          <w:color w:val="000000"/>
          <w:lang w:bidi="ar-SA" w:eastAsia="fr-FR" w:val="fr-FR"/>
        </w:rPr>
        <w:t>Mise en oeuvre de l’avenant 43 au 1er octobre 2021</w:t>
      </w:r>
      <w:r w:rsidR="0061186F">
        <w:rPr>
          <w:rFonts w:asciiTheme="majorHAnsi" w:cs="Arial" w:eastAsiaTheme="minorEastAsia" w:hAnsiTheme="majorHAnsi"/>
          <w:color w:val="000000"/>
          <w:lang w:bidi="ar-SA" w:eastAsia="fr-FR" w:val="fr-FR"/>
        </w:rPr>
        <w:t xml:space="preserve"> </w:t>
      </w:r>
      <w:r w:rsidRPr="0061186F">
        <w:rPr>
          <w:rFonts w:asciiTheme="majorHAnsi" w:cs="Arial" w:eastAsiaTheme="minorEastAsia" w:hAnsiTheme="majorHAnsi"/>
          <w:color w:val="000000"/>
          <w:lang w:bidi="ar-SA" w:eastAsia="fr-FR" w:val="fr-FR"/>
        </w:rPr>
        <w:t>: augmentation de l’ensemble des rémunérations de branche</w:t>
      </w:r>
      <w:r w:rsidR="00FC34E3">
        <w:rPr>
          <w:rFonts w:asciiTheme="majorHAnsi" w:cs="Arial" w:eastAsiaTheme="minorEastAsia" w:hAnsiTheme="majorHAnsi"/>
          <w:color w:val="000000"/>
          <w:lang w:bidi="ar-SA" w:eastAsia="fr-FR" w:val="fr-FR"/>
        </w:rPr>
        <w:t xml:space="preserve"> et nouvelles classifications des emplois.</w:t>
      </w:r>
    </w:p>
    <w:p w14:paraId="1EC2C386" w14:textId="4D88CFE1" w:rsidP="004B28B7" w:rsidR="000A07BA" w:rsidRDefault="00FC34E3">
      <w:pPr>
        <w:pStyle w:val="Paragraphedeliste"/>
        <w:numPr>
          <w:ilvl w:val="0"/>
          <w:numId w:val="9"/>
        </w:numPr>
        <w:spacing w:after="100" w:afterAutospacing="1" w:before="100" w:beforeAutospacing="1"/>
        <w:jc w:val="both"/>
        <w:rPr>
          <w:rFonts w:asciiTheme="majorHAnsi" w:cs="Arial" w:eastAsiaTheme="minorEastAsia" w:hAnsiTheme="majorHAnsi"/>
          <w:color w:val="000000"/>
          <w:lang w:bidi="ar-SA" w:eastAsia="fr-FR" w:val="fr-FR"/>
        </w:rPr>
      </w:pPr>
      <w:r>
        <w:rPr>
          <w:rFonts w:asciiTheme="majorHAnsi" w:cs="Arial" w:eastAsiaTheme="minorEastAsia" w:hAnsiTheme="majorHAnsi"/>
          <w:color w:val="000000"/>
          <w:lang w:bidi="ar-SA" w:eastAsia="fr-FR" w:val="fr-FR"/>
        </w:rPr>
        <w:t xml:space="preserve">Mise en œuvre des avenants </w:t>
      </w:r>
      <w:r w:rsidR="001739CD">
        <w:rPr>
          <w:rFonts w:asciiTheme="majorHAnsi" w:cs="Arial" w:eastAsiaTheme="minorEastAsia" w:hAnsiTheme="majorHAnsi"/>
          <w:color w:val="000000"/>
          <w:lang w:bidi="ar-SA" w:eastAsia="fr-FR" w:val="fr-FR"/>
        </w:rPr>
        <w:t>51 et 52 :</w:t>
      </w:r>
    </w:p>
    <w:p w14:paraId="37B44939" w14:textId="2483190A" w:rsidP="001739CD" w:rsidR="001739CD" w:rsidRDefault="001739CD">
      <w:pPr>
        <w:pStyle w:val="Paragraphedeliste"/>
        <w:numPr>
          <w:ilvl w:val="1"/>
          <w:numId w:val="9"/>
        </w:numPr>
        <w:spacing w:after="100" w:afterAutospacing="1" w:before="100" w:beforeAutospacing="1"/>
        <w:jc w:val="both"/>
        <w:rPr>
          <w:rFonts w:asciiTheme="majorHAnsi" w:cs="Arial" w:eastAsiaTheme="minorEastAsia" w:hAnsiTheme="majorHAnsi"/>
          <w:color w:val="000000"/>
          <w:lang w:bidi="ar-SA" w:eastAsia="fr-FR" w:val="fr-FR"/>
        </w:rPr>
      </w:pPr>
      <w:r>
        <w:rPr>
          <w:rFonts w:asciiTheme="majorHAnsi" w:cs="Arial" w:eastAsiaTheme="minorEastAsia" w:hAnsiTheme="majorHAnsi"/>
          <w:color w:val="000000"/>
          <w:lang w:bidi="ar-SA" w:eastAsia="fr-FR" w:val="fr-FR"/>
        </w:rPr>
        <w:t>Augmentation de la valeur du point à 5,51 euros au 1</w:t>
      </w:r>
      <w:r w:rsidRPr="001739CD">
        <w:rPr>
          <w:rFonts w:asciiTheme="majorHAnsi" w:cs="Arial" w:eastAsiaTheme="minorEastAsia" w:hAnsiTheme="majorHAnsi"/>
          <w:color w:val="000000"/>
          <w:vertAlign w:val="superscript"/>
          <w:lang w:bidi="ar-SA" w:eastAsia="fr-FR" w:val="fr-FR"/>
        </w:rPr>
        <w:t>er</w:t>
      </w:r>
      <w:r>
        <w:rPr>
          <w:rFonts w:asciiTheme="majorHAnsi" w:cs="Arial" w:eastAsiaTheme="minorEastAsia" w:hAnsiTheme="majorHAnsi"/>
          <w:color w:val="000000"/>
          <w:lang w:bidi="ar-SA" w:eastAsia="fr-FR" w:val="fr-FR"/>
        </w:rPr>
        <w:t xml:space="preserve"> janvier 2022</w:t>
      </w:r>
    </w:p>
    <w:p w14:paraId="2B08F3FA" w14:textId="3B32B637" w:rsidP="001739CD" w:rsidR="001739CD" w:rsidRDefault="001739CD">
      <w:pPr>
        <w:pStyle w:val="Paragraphedeliste"/>
        <w:numPr>
          <w:ilvl w:val="1"/>
          <w:numId w:val="9"/>
        </w:numPr>
        <w:spacing w:after="100" w:afterAutospacing="1" w:before="100" w:beforeAutospacing="1"/>
        <w:jc w:val="both"/>
        <w:rPr>
          <w:rFonts w:asciiTheme="majorHAnsi" w:cs="Arial" w:eastAsiaTheme="minorEastAsia" w:hAnsiTheme="majorHAnsi"/>
          <w:color w:val="000000"/>
          <w:lang w:bidi="ar-SA" w:eastAsia="fr-FR" w:val="fr-FR"/>
        </w:rPr>
      </w:pPr>
      <w:r>
        <w:rPr>
          <w:rFonts w:asciiTheme="majorHAnsi" w:cs="Arial" w:eastAsiaTheme="minorEastAsia" w:hAnsiTheme="majorHAnsi"/>
          <w:color w:val="000000"/>
          <w:lang w:bidi="ar-SA" w:eastAsia="fr-FR" w:val="fr-FR"/>
        </w:rPr>
        <w:t>Augmentation des coefficients de rémunération des employés de Degré 1 au 1</w:t>
      </w:r>
      <w:r w:rsidRPr="001739CD">
        <w:rPr>
          <w:rFonts w:asciiTheme="majorHAnsi" w:cs="Arial" w:eastAsiaTheme="minorEastAsia" w:hAnsiTheme="majorHAnsi"/>
          <w:color w:val="000000"/>
          <w:vertAlign w:val="superscript"/>
          <w:lang w:bidi="ar-SA" w:eastAsia="fr-FR" w:val="fr-FR"/>
        </w:rPr>
        <w:t>er</w:t>
      </w:r>
      <w:r>
        <w:rPr>
          <w:rFonts w:asciiTheme="majorHAnsi" w:cs="Arial" w:eastAsiaTheme="minorEastAsia" w:hAnsiTheme="majorHAnsi"/>
          <w:color w:val="000000"/>
          <w:lang w:bidi="ar-SA" w:eastAsia="fr-FR" w:val="fr-FR"/>
        </w:rPr>
        <w:t xml:space="preserve"> janvier 2022</w:t>
      </w:r>
    </w:p>
    <w:p w14:paraId="45F3478B" w14:textId="1353A43E" w:rsidP="001739CD" w:rsidR="001739CD" w:rsidRDefault="001739CD" w:rsidRPr="007C7D03">
      <w:pPr>
        <w:pStyle w:val="Paragraphedeliste"/>
        <w:numPr>
          <w:ilvl w:val="1"/>
          <w:numId w:val="9"/>
        </w:numPr>
        <w:spacing w:after="100" w:afterAutospacing="1" w:before="100" w:beforeAutospacing="1"/>
        <w:jc w:val="both"/>
        <w:rPr>
          <w:rFonts w:asciiTheme="majorHAnsi" w:cs="Arial" w:eastAsiaTheme="minorEastAsia" w:hAnsiTheme="majorHAnsi"/>
          <w:color w:val="000000"/>
          <w:lang w:bidi="ar-SA" w:eastAsia="fr-FR" w:val="fr-FR"/>
        </w:rPr>
      </w:pPr>
      <w:r w:rsidRPr="007C7D03">
        <w:rPr>
          <w:rFonts w:asciiTheme="majorHAnsi" w:cs="Arial" w:eastAsiaTheme="minorEastAsia" w:hAnsiTheme="majorHAnsi"/>
          <w:color w:val="000000"/>
          <w:lang w:bidi="ar-SA" w:eastAsia="fr-FR" w:val="fr-FR"/>
        </w:rPr>
        <w:t>Augmentation de la valeur du point à 5,62 euros au 1</w:t>
      </w:r>
      <w:r w:rsidRPr="007C7D03">
        <w:rPr>
          <w:rFonts w:asciiTheme="majorHAnsi" w:cs="Arial" w:eastAsiaTheme="minorEastAsia" w:hAnsiTheme="majorHAnsi"/>
          <w:color w:val="000000"/>
          <w:vertAlign w:val="superscript"/>
          <w:lang w:bidi="ar-SA" w:eastAsia="fr-FR" w:val="fr-FR"/>
        </w:rPr>
        <w:t>er</w:t>
      </w:r>
      <w:r w:rsidRPr="007C7D03">
        <w:rPr>
          <w:rFonts w:asciiTheme="majorHAnsi" w:cs="Arial" w:eastAsiaTheme="minorEastAsia" w:hAnsiTheme="majorHAnsi"/>
          <w:color w:val="000000"/>
          <w:lang w:bidi="ar-SA" w:eastAsia="fr-FR" w:val="fr-FR"/>
        </w:rPr>
        <w:t xml:space="preserve"> juillet 2022</w:t>
      </w:r>
    </w:p>
    <w:p w14:paraId="2E0C0B45" w14:textId="6C02716B" w:rsidP="00993FE9" w:rsidR="00993FE9" w:rsidRDefault="00993FE9" w:rsidRPr="007C7D03">
      <w:pPr>
        <w:spacing w:after="100" w:afterAutospacing="1" w:before="100" w:beforeAutospacing="1"/>
        <w:jc w:val="both"/>
        <w:rPr>
          <w:rFonts w:asciiTheme="majorHAnsi" w:cs="Arial" w:hAnsiTheme="majorHAnsi"/>
          <w:color w:val="000000"/>
          <w:sz w:val="22"/>
          <w:szCs w:val="22"/>
        </w:rPr>
      </w:pPr>
      <w:r w:rsidRPr="007C7D03">
        <w:rPr>
          <w:rFonts w:asciiTheme="majorHAnsi" w:cs="Arial" w:hAnsiTheme="majorHAnsi"/>
          <w:color w:val="000000"/>
          <w:sz w:val="22"/>
          <w:szCs w:val="22"/>
        </w:rPr>
        <w:t xml:space="preserve">Au moment de la rédaction de cet accord, un avenant de branche portant la valeur du point à 5,77 euros, </w:t>
      </w:r>
      <w:r w:rsidR="00D66165" w:rsidRPr="007C7D03">
        <w:rPr>
          <w:rFonts w:asciiTheme="majorHAnsi" w:cs="Arial" w:hAnsiTheme="majorHAnsi"/>
          <w:color w:val="000000"/>
          <w:sz w:val="22"/>
          <w:szCs w:val="22"/>
        </w:rPr>
        <w:t>avec rétroactivité au 1</w:t>
      </w:r>
      <w:r w:rsidR="00D66165" w:rsidRPr="007C7D03">
        <w:rPr>
          <w:rFonts w:asciiTheme="majorHAnsi" w:cs="Arial" w:hAnsiTheme="majorHAnsi"/>
          <w:color w:val="000000"/>
          <w:sz w:val="22"/>
          <w:szCs w:val="22"/>
          <w:vertAlign w:val="superscript"/>
        </w:rPr>
        <w:t>er</w:t>
      </w:r>
      <w:r w:rsidR="00D66165" w:rsidRPr="007C7D03">
        <w:rPr>
          <w:rFonts w:asciiTheme="majorHAnsi" w:cs="Arial" w:hAnsiTheme="majorHAnsi"/>
          <w:color w:val="000000"/>
          <w:sz w:val="22"/>
          <w:szCs w:val="22"/>
        </w:rPr>
        <w:t xml:space="preserve"> août 2022, est en attente d’agrément par les pouvoirs publics.</w:t>
      </w:r>
    </w:p>
    <w:p w14:paraId="331744F8" w14:textId="2B46BEAB" w:rsidP="00993FE9" w:rsidR="00957907" w:rsidRDefault="00957907" w:rsidRPr="007C7D03">
      <w:pPr>
        <w:spacing w:after="100" w:afterAutospacing="1" w:before="100" w:beforeAutospacing="1"/>
        <w:jc w:val="both"/>
        <w:rPr>
          <w:rFonts w:asciiTheme="majorHAnsi" w:cs="Arial" w:hAnsiTheme="majorHAnsi"/>
          <w:color w:val="000000"/>
          <w:sz w:val="22"/>
          <w:szCs w:val="22"/>
        </w:rPr>
      </w:pPr>
      <w:r w:rsidRPr="007C7D03">
        <w:rPr>
          <w:rFonts w:asciiTheme="majorHAnsi" w:cs="Arial" w:hAnsiTheme="majorHAnsi"/>
          <w:color w:val="000000"/>
          <w:sz w:val="22"/>
          <w:szCs w:val="22"/>
        </w:rPr>
        <w:lastRenderedPageBreak/>
        <w:t>Les parties se sont entendues sur les mesures ci-dessous, au regard des possibilités actuelles de financement de l’association.</w:t>
      </w:r>
    </w:p>
    <w:p w14:paraId="7D13ABF7" w14:textId="7337EAF3" w:rsidP="001739CD" w:rsidR="001739CD" w:rsidRDefault="00957907" w:rsidRPr="007C7D03">
      <w:pPr>
        <w:spacing w:after="100" w:afterAutospacing="1" w:before="100" w:beforeAutospacing="1"/>
        <w:jc w:val="both"/>
        <w:rPr>
          <w:rFonts w:asciiTheme="majorHAnsi" w:cs="Arial" w:hAnsiTheme="majorHAnsi"/>
          <w:color w:val="000000"/>
          <w:sz w:val="22"/>
          <w:szCs w:val="22"/>
        </w:rPr>
      </w:pPr>
      <w:r w:rsidRPr="007C7D03">
        <w:rPr>
          <w:rFonts w:asciiTheme="majorHAnsi" w:cs="Arial" w:hAnsiTheme="majorHAnsi"/>
          <w:color w:val="000000"/>
          <w:sz w:val="22"/>
          <w:szCs w:val="22"/>
        </w:rPr>
        <w:t>Considérant</w:t>
      </w:r>
      <w:r w:rsidR="003E07CA" w:rsidRPr="007C7D03">
        <w:rPr>
          <w:rFonts w:asciiTheme="majorHAnsi" w:cs="Arial" w:hAnsiTheme="majorHAnsi"/>
          <w:color w:val="000000"/>
          <w:sz w:val="22"/>
          <w:szCs w:val="22"/>
        </w:rPr>
        <w:t xml:space="preserve"> l</w:t>
      </w:r>
      <w:r w:rsidR="00D66165" w:rsidRPr="007C7D03">
        <w:rPr>
          <w:rFonts w:asciiTheme="majorHAnsi" w:cs="Arial" w:hAnsiTheme="majorHAnsi"/>
          <w:color w:val="000000"/>
          <w:sz w:val="22"/>
          <w:szCs w:val="22"/>
        </w:rPr>
        <w:t>a perspective de l’appel à projet</w:t>
      </w:r>
      <w:r w:rsidR="00C30026" w:rsidRPr="007C7D03">
        <w:rPr>
          <w:rFonts w:asciiTheme="majorHAnsi" w:cs="Arial" w:hAnsiTheme="majorHAnsi"/>
          <w:color w:val="000000"/>
          <w:sz w:val="22"/>
          <w:szCs w:val="22"/>
        </w:rPr>
        <w:t>s</w:t>
      </w:r>
      <w:r w:rsidR="00D66165" w:rsidRPr="007C7D03">
        <w:rPr>
          <w:rFonts w:asciiTheme="majorHAnsi" w:cs="Arial" w:hAnsiTheme="majorHAnsi"/>
          <w:color w:val="000000"/>
          <w:sz w:val="22"/>
          <w:szCs w:val="22"/>
        </w:rPr>
        <w:t xml:space="preserve"> du Conseil Départemental de Gironde au 1</w:t>
      </w:r>
      <w:r w:rsidR="00D66165" w:rsidRPr="007C7D03">
        <w:rPr>
          <w:rFonts w:asciiTheme="majorHAnsi" w:cs="Arial" w:hAnsiTheme="majorHAnsi"/>
          <w:color w:val="000000"/>
          <w:sz w:val="22"/>
          <w:szCs w:val="22"/>
          <w:vertAlign w:val="superscript"/>
        </w:rPr>
        <w:t>er</w:t>
      </w:r>
      <w:r w:rsidR="00D66165" w:rsidRPr="007C7D03">
        <w:rPr>
          <w:rFonts w:asciiTheme="majorHAnsi" w:cs="Arial" w:hAnsiTheme="majorHAnsi"/>
          <w:color w:val="000000"/>
          <w:sz w:val="22"/>
          <w:szCs w:val="22"/>
        </w:rPr>
        <w:t xml:space="preserve"> semestre 2023</w:t>
      </w:r>
      <w:r w:rsidR="008D5FD3" w:rsidRPr="007C7D03">
        <w:rPr>
          <w:rFonts w:asciiTheme="majorHAnsi" w:cs="Arial" w:hAnsiTheme="majorHAnsi"/>
          <w:color w:val="000000"/>
          <w:sz w:val="22"/>
          <w:szCs w:val="22"/>
        </w:rPr>
        <w:t xml:space="preserve"> pour la mise en œuvre de</w:t>
      </w:r>
      <w:r w:rsidR="00C30026" w:rsidRPr="007C7D03">
        <w:rPr>
          <w:rFonts w:asciiTheme="majorHAnsi" w:cs="Arial" w:hAnsiTheme="majorHAnsi"/>
          <w:color w:val="000000"/>
          <w:sz w:val="22"/>
          <w:szCs w:val="22"/>
        </w:rPr>
        <w:t xml:space="preserve"> la Dotation Complémentaire Qualité prévue par les textes de loi pour les SAAD</w:t>
      </w:r>
      <w:r w:rsidR="003E07CA" w:rsidRPr="007C7D03">
        <w:rPr>
          <w:rFonts w:asciiTheme="majorHAnsi" w:cs="Arial" w:hAnsiTheme="majorHAnsi"/>
          <w:color w:val="000000"/>
          <w:sz w:val="22"/>
          <w:szCs w:val="22"/>
        </w:rPr>
        <w:t xml:space="preserve">, les parties conviennent de rouvrir à partir de février 2023 une nouvelle négociation </w:t>
      </w:r>
      <w:r w:rsidRPr="007C7D03">
        <w:rPr>
          <w:rFonts w:asciiTheme="majorHAnsi" w:cs="Arial" w:hAnsiTheme="majorHAnsi"/>
          <w:color w:val="000000"/>
          <w:sz w:val="22"/>
          <w:szCs w:val="22"/>
        </w:rPr>
        <w:t>sur les mêmes thèmes.</w:t>
      </w:r>
    </w:p>
    <w:p w14:paraId="54E20E2A" w14:textId="097F4A34" w:rsidP="00DB26E0" w:rsidR="00263739" w:rsidRDefault="00263739" w:rsidRPr="007C7D03">
      <w:pPr>
        <w:spacing w:after="100" w:afterAutospacing="1" w:before="100" w:beforeAutospacing="1"/>
        <w:jc w:val="both"/>
        <w:rPr>
          <w:rFonts w:asciiTheme="majorHAnsi" w:cs="Arial" w:hAnsiTheme="majorHAnsi"/>
          <w:color w:val="000000"/>
          <w:sz w:val="22"/>
          <w:szCs w:val="22"/>
        </w:rPr>
      </w:pPr>
      <w:r w:rsidRPr="007C7D03">
        <w:rPr>
          <w:rFonts w:asciiTheme="majorHAnsi" w:cs="Arial" w:hAnsiTheme="majorHAnsi"/>
          <w:color w:val="000000"/>
          <w:sz w:val="22"/>
          <w:szCs w:val="22"/>
        </w:rPr>
        <w:t xml:space="preserve">Le calendrier des négociations a été le suivant : </w:t>
      </w:r>
    </w:p>
    <w:p w14:paraId="54E20E2B" w14:textId="10B29A53" w:rsidP="00BA263A" w:rsidR="00263739" w:rsidRDefault="00263739" w:rsidRPr="007C7D03">
      <w:pPr>
        <w:pStyle w:val="Paragraphedeliste"/>
        <w:numPr>
          <w:ilvl w:val="0"/>
          <w:numId w:val="9"/>
        </w:numPr>
        <w:spacing w:after="100" w:afterAutospacing="1" w:before="100" w:beforeAutospacing="1"/>
        <w:jc w:val="both"/>
        <w:rPr>
          <w:rFonts w:asciiTheme="majorHAnsi" w:cs="Arial" w:hAnsiTheme="majorHAnsi"/>
          <w:color w:val="000000"/>
          <w:lang w:val="fr-FR"/>
        </w:rPr>
      </w:pPr>
      <w:r w:rsidRPr="007C7D03">
        <w:rPr>
          <w:rFonts w:asciiTheme="majorHAnsi" w:cs="Arial" w:hAnsiTheme="majorHAnsi"/>
          <w:color w:val="000000"/>
          <w:lang w:val="fr-FR"/>
        </w:rPr>
        <w:t>1</w:t>
      </w:r>
      <w:r w:rsidRPr="007C7D03">
        <w:rPr>
          <w:rFonts w:asciiTheme="majorHAnsi" w:cs="Arial" w:hAnsiTheme="majorHAnsi"/>
          <w:color w:val="000000"/>
          <w:vertAlign w:val="superscript"/>
          <w:lang w:val="fr-FR"/>
        </w:rPr>
        <w:t>ère</w:t>
      </w:r>
      <w:r w:rsidRPr="007C7D03">
        <w:rPr>
          <w:rFonts w:asciiTheme="majorHAnsi" w:cs="Arial" w:hAnsiTheme="majorHAnsi"/>
          <w:color w:val="000000"/>
          <w:lang w:val="fr-FR"/>
        </w:rPr>
        <w:t xml:space="preserve"> réunion le </w:t>
      </w:r>
      <w:r w:rsidR="00B0274D" w:rsidRPr="007C7D03">
        <w:rPr>
          <w:rFonts w:asciiTheme="majorHAnsi" w:cs="Arial" w:hAnsiTheme="majorHAnsi"/>
          <w:color w:val="000000"/>
          <w:lang w:val="fr-FR"/>
        </w:rPr>
        <w:t>10 octobre 2022</w:t>
      </w:r>
    </w:p>
    <w:p w14:paraId="0A55255C" w14:textId="08048F9C" w:rsidP="00B0274D" w:rsidR="007C69B7" w:rsidRDefault="00263739" w:rsidRPr="007C7D03">
      <w:pPr>
        <w:pStyle w:val="Paragraphedeliste"/>
        <w:numPr>
          <w:ilvl w:val="0"/>
          <w:numId w:val="9"/>
        </w:numPr>
        <w:spacing w:after="100" w:afterAutospacing="1" w:before="100" w:beforeAutospacing="1"/>
        <w:jc w:val="both"/>
        <w:rPr>
          <w:rFonts w:asciiTheme="majorHAnsi" w:cs="Arial" w:hAnsiTheme="majorHAnsi"/>
          <w:color w:val="000000"/>
          <w:lang w:val="fr-FR"/>
        </w:rPr>
      </w:pPr>
      <w:r w:rsidRPr="007C7D03">
        <w:rPr>
          <w:rFonts w:asciiTheme="majorHAnsi" w:cs="Arial" w:hAnsiTheme="majorHAnsi"/>
          <w:color w:val="000000"/>
          <w:lang w:val="fr-FR"/>
        </w:rPr>
        <w:t>2</w:t>
      </w:r>
      <w:r w:rsidRPr="007C7D03">
        <w:rPr>
          <w:rFonts w:asciiTheme="majorHAnsi" w:cs="Arial" w:hAnsiTheme="majorHAnsi"/>
          <w:color w:val="000000"/>
          <w:vertAlign w:val="superscript"/>
          <w:lang w:val="fr-FR"/>
        </w:rPr>
        <w:t>ième</w:t>
      </w:r>
      <w:r w:rsidR="00B10B85" w:rsidRPr="007C7D03">
        <w:rPr>
          <w:rFonts w:asciiTheme="majorHAnsi" w:cs="Arial" w:hAnsiTheme="majorHAnsi"/>
          <w:color w:val="000000"/>
          <w:lang w:val="fr-FR"/>
        </w:rPr>
        <w:t xml:space="preserve"> </w:t>
      </w:r>
      <w:r w:rsidRPr="007C7D03">
        <w:rPr>
          <w:rFonts w:asciiTheme="majorHAnsi" w:cs="Arial" w:hAnsiTheme="majorHAnsi"/>
          <w:color w:val="000000"/>
          <w:lang w:val="fr-FR"/>
        </w:rPr>
        <w:t xml:space="preserve">réunion le </w:t>
      </w:r>
      <w:r w:rsidR="001637D9" w:rsidRPr="007C7D03">
        <w:rPr>
          <w:rFonts w:asciiTheme="majorHAnsi" w:cs="Arial" w:hAnsiTheme="majorHAnsi"/>
          <w:color w:val="000000"/>
          <w:lang w:val="fr-FR"/>
        </w:rPr>
        <w:t>16 novembre 2022</w:t>
      </w:r>
    </w:p>
    <w:p w14:paraId="2BBC9741" w14:textId="35279708" w:rsidP="00B0274D" w:rsidR="00EB0CC2" w:rsidRDefault="00EB0CC2" w:rsidRPr="007C7D03">
      <w:pPr>
        <w:pStyle w:val="Paragraphedeliste"/>
        <w:numPr>
          <w:ilvl w:val="0"/>
          <w:numId w:val="9"/>
        </w:numPr>
        <w:spacing w:after="100" w:afterAutospacing="1" w:before="100" w:beforeAutospacing="1"/>
        <w:jc w:val="both"/>
        <w:rPr>
          <w:rFonts w:asciiTheme="majorHAnsi" w:cs="Arial" w:hAnsiTheme="majorHAnsi"/>
          <w:color w:val="000000"/>
          <w:lang w:val="fr-FR"/>
        </w:rPr>
      </w:pPr>
      <w:r w:rsidRPr="007C7D03">
        <w:rPr>
          <w:rFonts w:asciiTheme="majorHAnsi" w:cs="Arial" w:hAnsiTheme="majorHAnsi"/>
          <w:color w:val="000000"/>
          <w:lang w:val="fr-FR"/>
        </w:rPr>
        <w:t>3</w:t>
      </w:r>
      <w:r w:rsidRPr="007C7D03">
        <w:rPr>
          <w:rFonts w:asciiTheme="majorHAnsi" w:cs="Arial" w:hAnsiTheme="majorHAnsi"/>
          <w:color w:val="000000"/>
          <w:vertAlign w:val="superscript"/>
          <w:lang w:val="fr-FR"/>
        </w:rPr>
        <w:t>ième</w:t>
      </w:r>
      <w:r w:rsidRPr="007C7D03">
        <w:rPr>
          <w:rFonts w:asciiTheme="majorHAnsi" w:cs="Arial" w:hAnsiTheme="majorHAnsi"/>
          <w:color w:val="000000"/>
          <w:lang w:val="fr-FR"/>
        </w:rPr>
        <w:t xml:space="preserve"> réunion le </w:t>
      </w:r>
      <w:r w:rsidR="004F19E0" w:rsidRPr="007C7D03">
        <w:rPr>
          <w:rFonts w:asciiTheme="majorHAnsi" w:cs="Arial" w:hAnsiTheme="majorHAnsi"/>
          <w:color w:val="000000"/>
          <w:lang w:val="fr-FR"/>
        </w:rPr>
        <w:t>19 décembre 2022</w:t>
      </w:r>
    </w:p>
    <w:p w14:paraId="54E20E39" w14:textId="1DB26EF5" w:rsidP="00BA263A" w:rsidR="00A038F7" w:rsidRDefault="00A038F7" w:rsidRPr="00DB6FA0">
      <w:pPr>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t>I.</w:t>
      </w:r>
      <w:r w:rsidRPr="00DB6FA0">
        <w:rPr>
          <w:rFonts w:asciiTheme="majorHAnsi" w:cs="Arial" w:hAnsiTheme="majorHAnsi"/>
          <w:color w:val="00B0F0"/>
          <w:sz w:val="28"/>
          <w:szCs w:val="28"/>
        </w:rPr>
        <w:tab/>
      </w:r>
      <w:r w:rsidR="001637D9">
        <w:rPr>
          <w:rFonts w:asciiTheme="majorHAnsi" w:cs="Arial" w:hAnsiTheme="majorHAnsi"/>
          <w:color w:val="00B0F0"/>
          <w:sz w:val="28"/>
          <w:szCs w:val="28"/>
        </w:rPr>
        <w:t>Salaires effectifs</w:t>
      </w:r>
      <w:r w:rsidR="00143741" w:rsidRPr="00DB6FA0">
        <w:rPr>
          <w:rFonts w:asciiTheme="majorHAnsi" w:cs="Arial" w:hAnsiTheme="majorHAnsi"/>
          <w:color w:val="00B0F0"/>
          <w:sz w:val="28"/>
          <w:szCs w:val="28"/>
        </w:rPr>
        <w:t>.</w:t>
      </w:r>
    </w:p>
    <w:p w14:paraId="65E037C3" w14:textId="05CEE65A" w:rsidP="00331E96" w:rsidR="00331E96" w:rsidRDefault="006A66D2" w:rsidRPr="00DB6FA0">
      <w:pPr>
        <w:spacing w:after="100" w:afterAutospacing="1" w:before="100" w:beforeAutospacing="1"/>
        <w:jc w:val="both"/>
        <w:rPr>
          <w:rFonts w:asciiTheme="majorHAnsi" w:cs="Arial" w:hAnsiTheme="majorHAnsi"/>
          <w:color w:val="00B0F0"/>
          <w:sz w:val="26"/>
          <w:szCs w:val="26"/>
        </w:rPr>
      </w:pPr>
      <w:r>
        <w:rPr>
          <w:rFonts w:asciiTheme="majorHAnsi" w:cs="Arial" w:hAnsiTheme="majorHAnsi"/>
          <w:color w:val="00B0F0"/>
          <w:sz w:val="26"/>
          <w:szCs w:val="26"/>
        </w:rPr>
        <w:t>1</w:t>
      </w:r>
      <w:r w:rsidR="00331E96" w:rsidRPr="00DB6FA0">
        <w:rPr>
          <w:rFonts w:asciiTheme="majorHAnsi" w:cs="Arial" w:hAnsiTheme="majorHAnsi"/>
          <w:color w:val="00B0F0"/>
          <w:sz w:val="26"/>
          <w:szCs w:val="26"/>
        </w:rPr>
        <w:t xml:space="preserve">. </w:t>
      </w:r>
      <w:r w:rsidR="001637D9">
        <w:rPr>
          <w:rFonts w:asciiTheme="majorHAnsi" w:cs="Arial" w:hAnsiTheme="majorHAnsi"/>
          <w:color w:val="00B0F0"/>
          <w:sz w:val="26"/>
          <w:szCs w:val="26"/>
        </w:rPr>
        <w:t>Rémunération des heures positives de modulation</w:t>
      </w:r>
    </w:p>
    <w:p w14:paraId="6A2BA0C0" w14:textId="71755193" w:rsidP="00331E96" w:rsidR="00331E96" w:rsidRDefault="00331E96"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t xml:space="preserve">Demandes du syndicat CGT : </w:t>
      </w:r>
    </w:p>
    <w:p w14:paraId="26C2DC83" w14:textId="0D66A08D" w:rsidP="00331E96" w:rsidR="00331E96" w:rsidRDefault="001A2402">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Paiement</w:t>
      </w:r>
      <w:r w:rsidR="00D37071">
        <w:rPr>
          <w:rFonts w:asciiTheme="majorHAnsi" w:cs="Arial" w:hAnsiTheme="majorHAnsi"/>
          <w:lang w:val="fr-FR"/>
        </w:rPr>
        <w:t xml:space="preserve"> des heures de modulation</w:t>
      </w:r>
      <w:r>
        <w:rPr>
          <w:rFonts w:asciiTheme="majorHAnsi" w:cs="Arial" w:hAnsiTheme="majorHAnsi"/>
          <w:lang w:val="fr-FR"/>
        </w:rPr>
        <w:t xml:space="preserve"> 2 fois dans l’année</w:t>
      </w:r>
    </w:p>
    <w:p w14:paraId="6E7197FB" w14:textId="47ACA2B0" w:rsidP="00AA7101" w:rsidR="000C4D4F" w:rsidRDefault="008268FC">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A partir de l’exercice 2023, le paiement des heures positives de modulation </w:t>
      </w:r>
      <w:r w:rsidR="00554C0F">
        <w:rPr>
          <w:rFonts w:asciiTheme="majorHAnsi" w:cs="Arial" w:hAnsiTheme="majorHAnsi"/>
          <w:color w:val="002060"/>
          <w:sz w:val="22"/>
          <w:szCs w:val="22"/>
        </w:rPr>
        <w:t>pourra être</w:t>
      </w:r>
      <w:r>
        <w:rPr>
          <w:rFonts w:asciiTheme="majorHAnsi" w:cs="Arial" w:hAnsiTheme="majorHAnsi"/>
          <w:color w:val="002060"/>
          <w:sz w:val="22"/>
          <w:szCs w:val="22"/>
        </w:rPr>
        <w:t xml:space="preserve"> </w:t>
      </w:r>
      <w:r w:rsidR="00131458">
        <w:rPr>
          <w:rFonts w:asciiTheme="majorHAnsi" w:cs="Arial" w:hAnsiTheme="majorHAnsi"/>
          <w:color w:val="002060"/>
          <w:sz w:val="22"/>
          <w:szCs w:val="22"/>
        </w:rPr>
        <w:t>réalisé 2 fois par période de modulation (</w:t>
      </w:r>
      <w:r w:rsidR="005A4177">
        <w:rPr>
          <w:rFonts w:asciiTheme="majorHAnsi" w:cs="Arial" w:hAnsiTheme="majorHAnsi"/>
          <w:color w:val="002060"/>
          <w:sz w:val="22"/>
          <w:szCs w:val="22"/>
        </w:rPr>
        <w:t xml:space="preserve">période </w:t>
      </w:r>
      <w:r w:rsidR="00131458">
        <w:rPr>
          <w:rFonts w:asciiTheme="majorHAnsi" w:cs="Arial" w:hAnsiTheme="majorHAnsi"/>
          <w:color w:val="002060"/>
          <w:sz w:val="22"/>
          <w:szCs w:val="22"/>
        </w:rPr>
        <w:t>du 1</w:t>
      </w:r>
      <w:r w:rsidR="00131458" w:rsidRPr="00131458">
        <w:rPr>
          <w:rFonts w:asciiTheme="majorHAnsi" w:cs="Arial" w:hAnsiTheme="majorHAnsi"/>
          <w:color w:val="002060"/>
          <w:sz w:val="22"/>
          <w:szCs w:val="22"/>
          <w:vertAlign w:val="superscript"/>
        </w:rPr>
        <w:t>er</w:t>
      </w:r>
      <w:r w:rsidR="00131458">
        <w:rPr>
          <w:rFonts w:asciiTheme="majorHAnsi" w:cs="Arial" w:hAnsiTheme="majorHAnsi"/>
          <w:color w:val="002060"/>
          <w:sz w:val="22"/>
          <w:szCs w:val="22"/>
        </w:rPr>
        <w:t xml:space="preserve"> juin au 31 mai), soit une première fois </w:t>
      </w:r>
      <w:r w:rsidR="00723ADB">
        <w:rPr>
          <w:rFonts w:asciiTheme="majorHAnsi" w:cs="Arial" w:hAnsiTheme="majorHAnsi"/>
          <w:color w:val="002060"/>
          <w:sz w:val="22"/>
          <w:szCs w:val="22"/>
        </w:rPr>
        <w:t xml:space="preserve">par paiement intermédiaire </w:t>
      </w:r>
      <w:r w:rsidR="00131458">
        <w:rPr>
          <w:rFonts w:asciiTheme="majorHAnsi" w:cs="Arial" w:hAnsiTheme="majorHAnsi"/>
          <w:color w:val="002060"/>
          <w:sz w:val="22"/>
          <w:szCs w:val="22"/>
        </w:rPr>
        <w:t>avec les rémunérations de novembre</w:t>
      </w:r>
      <w:r w:rsidR="009B3B83">
        <w:rPr>
          <w:rFonts w:asciiTheme="majorHAnsi" w:cs="Arial" w:hAnsiTheme="majorHAnsi"/>
          <w:color w:val="002060"/>
          <w:sz w:val="22"/>
          <w:szCs w:val="22"/>
        </w:rPr>
        <w:t>, sur demande du salarié</w:t>
      </w:r>
      <w:r w:rsidR="00131458">
        <w:rPr>
          <w:rFonts w:asciiTheme="majorHAnsi" w:cs="Arial" w:hAnsiTheme="majorHAnsi"/>
          <w:color w:val="002060"/>
          <w:sz w:val="22"/>
          <w:szCs w:val="22"/>
        </w:rPr>
        <w:t xml:space="preserve">, </w:t>
      </w:r>
      <w:r w:rsidR="004C68EC">
        <w:rPr>
          <w:rFonts w:asciiTheme="majorHAnsi" w:cs="Arial" w:hAnsiTheme="majorHAnsi"/>
          <w:color w:val="002060"/>
          <w:sz w:val="22"/>
          <w:szCs w:val="22"/>
        </w:rPr>
        <w:t xml:space="preserve">et la seconde fois </w:t>
      </w:r>
      <w:r w:rsidR="009B3B83">
        <w:rPr>
          <w:rFonts w:asciiTheme="majorHAnsi" w:cs="Arial" w:hAnsiTheme="majorHAnsi"/>
          <w:color w:val="002060"/>
          <w:sz w:val="22"/>
          <w:szCs w:val="22"/>
        </w:rPr>
        <w:t xml:space="preserve">de façon systématique en fin de période, </w:t>
      </w:r>
      <w:r w:rsidR="004C68EC">
        <w:rPr>
          <w:rFonts w:asciiTheme="majorHAnsi" w:cs="Arial" w:hAnsiTheme="majorHAnsi"/>
          <w:color w:val="002060"/>
          <w:sz w:val="22"/>
          <w:szCs w:val="22"/>
        </w:rPr>
        <w:t xml:space="preserve">avec les rémunérations de mai. </w:t>
      </w:r>
    </w:p>
    <w:p w14:paraId="1AB5CE76" w14:textId="635E9306" w:rsidP="00AA7101" w:rsidR="004C68EC" w:rsidRDefault="00824CE8">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Pour le</w:t>
      </w:r>
      <w:r w:rsidR="004C3C37">
        <w:rPr>
          <w:rFonts w:asciiTheme="majorHAnsi" w:cs="Arial" w:hAnsiTheme="majorHAnsi"/>
          <w:color w:val="002060"/>
          <w:sz w:val="22"/>
          <w:szCs w:val="22"/>
        </w:rPr>
        <w:t xml:space="preserve"> 1</w:t>
      </w:r>
      <w:r w:rsidR="004C3C37" w:rsidRPr="004C3C37">
        <w:rPr>
          <w:rFonts w:asciiTheme="majorHAnsi" w:cs="Arial" w:hAnsiTheme="majorHAnsi"/>
          <w:color w:val="002060"/>
          <w:sz w:val="22"/>
          <w:szCs w:val="22"/>
          <w:vertAlign w:val="superscript"/>
        </w:rPr>
        <w:t>er</w:t>
      </w:r>
      <w:r w:rsidR="004C3C37">
        <w:rPr>
          <w:rFonts w:asciiTheme="majorHAnsi" w:cs="Arial" w:hAnsiTheme="majorHAnsi"/>
          <w:color w:val="002060"/>
          <w:sz w:val="22"/>
          <w:szCs w:val="22"/>
        </w:rPr>
        <w:t xml:space="preserve"> paiement</w:t>
      </w:r>
      <w:r w:rsidR="007D2810">
        <w:rPr>
          <w:rFonts w:asciiTheme="majorHAnsi" w:cs="Arial" w:hAnsiTheme="majorHAnsi"/>
          <w:color w:val="002060"/>
          <w:sz w:val="22"/>
          <w:szCs w:val="22"/>
        </w:rPr>
        <w:t xml:space="preserve"> intermédiaire,</w:t>
      </w:r>
      <w:r>
        <w:rPr>
          <w:rFonts w:asciiTheme="majorHAnsi" w:cs="Arial" w:hAnsiTheme="majorHAnsi"/>
          <w:color w:val="002060"/>
          <w:sz w:val="22"/>
          <w:szCs w:val="22"/>
        </w:rPr>
        <w:t xml:space="preserve"> possible</w:t>
      </w:r>
      <w:r w:rsidR="004C3C37">
        <w:rPr>
          <w:rFonts w:asciiTheme="majorHAnsi" w:cs="Arial" w:hAnsiTheme="majorHAnsi"/>
          <w:color w:val="002060"/>
          <w:sz w:val="22"/>
          <w:szCs w:val="22"/>
        </w:rPr>
        <w:t xml:space="preserve"> avec les rémunérations de novembre, l</w:t>
      </w:r>
      <w:r w:rsidR="004C68EC">
        <w:rPr>
          <w:rFonts w:asciiTheme="majorHAnsi" w:cs="Arial" w:hAnsiTheme="majorHAnsi"/>
          <w:color w:val="002060"/>
          <w:sz w:val="22"/>
          <w:szCs w:val="22"/>
        </w:rPr>
        <w:t xml:space="preserve">es salariés qui </w:t>
      </w:r>
      <w:r w:rsidR="00EF4A90">
        <w:rPr>
          <w:rFonts w:asciiTheme="majorHAnsi" w:cs="Arial" w:hAnsiTheme="majorHAnsi"/>
          <w:color w:val="002060"/>
          <w:sz w:val="22"/>
          <w:szCs w:val="22"/>
        </w:rPr>
        <w:t xml:space="preserve">le </w:t>
      </w:r>
      <w:r w:rsidR="004C68EC">
        <w:rPr>
          <w:rFonts w:asciiTheme="majorHAnsi" w:cs="Arial" w:hAnsiTheme="majorHAnsi"/>
          <w:color w:val="002060"/>
          <w:sz w:val="22"/>
          <w:szCs w:val="22"/>
        </w:rPr>
        <w:t xml:space="preserve">souhaiteront </w:t>
      </w:r>
      <w:r w:rsidR="00EF4A90">
        <w:rPr>
          <w:rFonts w:asciiTheme="majorHAnsi" w:cs="Arial" w:hAnsiTheme="majorHAnsi"/>
          <w:color w:val="002060"/>
          <w:sz w:val="22"/>
          <w:szCs w:val="22"/>
        </w:rPr>
        <w:t xml:space="preserve">pourront demander </w:t>
      </w:r>
      <w:r w:rsidR="005A4177">
        <w:rPr>
          <w:rFonts w:asciiTheme="majorHAnsi" w:cs="Arial" w:hAnsiTheme="majorHAnsi"/>
          <w:color w:val="002060"/>
          <w:sz w:val="22"/>
          <w:szCs w:val="22"/>
        </w:rPr>
        <w:t>le paiement</w:t>
      </w:r>
      <w:r w:rsidR="00EF4A90">
        <w:rPr>
          <w:rFonts w:asciiTheme="majorHAnsi" w:cs="Arial" w:hAnsiTheme="majorHAnsi"/>
          <w:color w:val="002060"/>
          <w:sz w:val="22"/>
          <w:szCs w:val="22"/>
        </w:rPr>
        <w:t xml:space="preserve"> </w:t>
      </w:r>
      <w:r w:rsidR="005A4177">
        <w:rPr>
          <w:rFonts w:asciiTheme="majorHAnsi" w:cs="Arial" w:hAnsiTheme="majorHAnsi"/>
          <w:color w:val="002060"/>
          <w:sz w:val="22"/>
          <w:szCs w:val="22"/>
        </w:rPr>
        <w:t>d</w:t>
      </w:r>
      <w:r w:rsidR="00EF4A90">
        <w:rPr>
          <w:rFonts w:asciiTheme="majorHAnsi" w:cs="Arial" w:hAnsiTheme="majorHAnsi"/>
          <w:color w:val="002060"/>
          <w:sz w:val="22"/>
          <w:szCs w:val="22"/>
        </w:rPr>
        <w:t>es heures positives de leur compteur</w:t>
      </w:r>
      <w:r w:rsidR="00EF2B33">
        <w:rPr>
          <w:rFonts w:asciiTheme="majorHAnsi" w:cs="Arial" w:hAnsiTheme="majorHAnsi"/>
          <w:color w:val="002060"/>
          <w:sz w:val="22"/>
          <w:szCs w:val="22"/>
        </w:rPr>
        <w:t xml:space="preserve"> de modulation</w:t>
      </w:r>
      <w:r w:rsidR="005A4177">
        <w:rPr>
          <w:rFonts w:asciiTheme="majorHAnsi" w:cs="Arial" w:hAnsiTheme="majorHAnsi"/>
          <w:color w:val="002060"/>
          <w:sz w:val="22"/>
          <w:szCs w:val="22"/>
        </w:rPr>
        <w:t>. Les compteurs positifs des salariés n’ayant pas fait de demande de paiement, et les compteurs négatifs, seront maintenus en l’état</w:t>
      </w:r>
      <w:r w:rsidR="00723ADB">
        <w:rPr>
          <w:rFonts w:asciiTheme="majorHAnsi" w:cs="Arial" w:hAnsiTheme="majorHAnsi"/>
          <w:color w:val="002060"/>
          <w:sz w:val="22"/>
          <w:szCs w:val="22"/>
        </w:rPr>
        <w:t xml:space="preserve">. </w:t>
      </w:r>
    </w:p>
    <w:p w14:paraId="6D67E551" w14:textId="0BD4882F" w:rsidP="00AA7101" w:rsidR="001D5450" w:rsidRDefault="00984053">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Par exception, et considérant la date de signature </w:t>
      </w:r>
      <w:r w:rsidR="00A11E05">
        <w:rPr>
          <w:rFonts w:asciiTheme="majorHAnsi" w:cs="Arial" w:hAnsiTheme="majorHAnsi"/>
          <w:color w:val="002060"/>
          <w:sz w:val="22"/>
          <w:szCs w:val="22"/>
        </w:rPr>
        <w:t xml:space="preserve">de cet accord, un </w:t>
      </w:r>
      <w:r w:rsidR="0095778D">
        <w:rPr>
          <w:rFonts w:asciiTheme="majorHAnsi" w:cs="Arial" w:hAnsiTheme="majorHAnsi"/>
          <w:color w:val="002060"/>
          <w:sz w:val="22"/>
          <w:szCs w:val="22"/>
        </w:rPr>
        <w:t>1</w:t>
      </w:r>
      <w:r w:rsidR="0095778D" w:rsidRPr="0095778D">
        <w:rPr>
          <w:rFonts w:asciiTheme="majorHAnsi" w:cs="Arial" w:hAnsiTheme="majorHAnsi"/>
          <w:color w:val="002060"/>
          <w:sz w:val="22"/>
          <w:szCs w:val="22"/>
          <w:vertAlign w:val="superscript"/>
        </w:rPr>
        <w:t>er</w:t>
      </w:r>
      <w:r w:rsidR="0095778D">
        <w:rPr>
          <w:rFonts w:asciiTheme="majorHAnsi" w:cs="Arial" w:hAnsiTheme="majorHAnsi"/>
          <w:color w:val="002060"/>
          <w:sz w:val="22"/>
          <w:szCs w:val="22"/>
        </w:rPr>
        <w:t xml:space="preserve"> paiement </w:t>
      </w:r>
      <w:r w:rsidR="002754BC">
        <w:rPr>
          <w:rFonts w:asciiTheme="majorHAnsi" w:cs="Arial" w:hAnsiTheme="majorHAnsi"/>
          <w:color w:val="002060"/>
          <w:sz w:val="22"/>
          <w:szCs w:val="22"/>
        </w:rPr>
        <w:t xml:space="preserve">intermédiaire </w:t>
      </w:r>
      <w:r w:rsidR="00A11E05">
        <w:rPr>
          <w:rFonts w:asciiTheme="majorHAnsi" w:cs="Arial" w:hAnsiTheme="majorHAnsi"/>
          <w:color w:val="002060"/>
          <w:sz w:val="22"/>
          <w:szCs w:val="22"/>
        </w:rPr>
        <w:t>sera effectué sur la paie de décembre 2022</w:t>
      </w:r>
      <w:r w:rsidR="00744BB4">
        <w:rPr>
          <w:rFonts w:asciiTheme="majorHAnsi" w:cs="Arial" w:hAnsiTheme="majorHAnsi"/>
          <w:color w:val="002060"/>
          <w:sz w:val="22"/>
          <w:szCs w:val="22"/>
        </w:rPr>
        <w:t xml:space="preserve"> pour les compteurs positifs de la période de juin à décembre 2022</w:t>
      </w:r>
      <w:r w:rsidR="00A1290C">
        <w:rPr>
          <w:rFonts w:asciiTheme="majorHAnsi" w:cs="Arial" w:hAnsiTheme="majorHAnsi"/>
          <w:color w:val="002060"/>
          <w:sz w:val="22"/>
          <w:szCs w:val="22"/>
        </w:rPr>
        <w:t>, pour les salariés qui le souhaitent</w:t>
      </w:r>
      <w:r w:rsidR="00744BB4">
        <w:rPr>
          <w:rFonts w:asciiTheme="majorHAnsi" w:cs="Arial" w:hAnsiTheme="majorHAnsi"/>
          <w:color w:val="002060"/>
          <w:sz w:val="22"/>
          <w:szCs w:val="22"/>
        </w:rPr>
        <w:t>.</w:t>
      </w:r>
    </w:p>
    <w:p w14:paraId="4BB674F7" w14:textId="03D76587" w:rsidP="00AA7101" w:rsidR="00A1290C" w:rsidRDefault="00A1290C">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Les modalités </w:t>
      </w:r>
      <w:r w:rsidR="00723ADB">
        <w:rPr>
          <w:rFonts w:asciiTheme="majorHAnsi" w:cs="Arial" w:hAnsiTheme="majorHAnsi"/>
          <w:color w:val="002060"/>
          <w:sz w:val="22"/>
          <w:szCs w:val="22"/>
        </w:rPr>
        <w:t xml:space="preserve">de demande </w:t>
      </w:r>
      <w:r w:rsidR="002754BC">
        <w:rPr>
          <w:rFonts w:asciiTheme="majorHAnsi" w:cs="Arial" w:hAnsiTheme="majorHAnsi"/>
          <w:color w:val="002060"/>
          <w:sz w:val="22"/>
          <w:szCs w:val="22"/>
        </w:rPr>
        <w:t>de paiement intermédiaire des heures positives de modulation seront précisées par note de service.</w:t>
      </w:r>
    </w:p>
    <w:p w14:paraId="7ED878A9" w14:textId="42C33AF3" w:rsidP="00114062" w:rsidR="00114062" w:rsidRDefault="006A66D2" w:rsidRPr="00DB6FA0">
      <w:pPr>
        <w:spacing w:after="100" w:afterAutospacing="1" w:before="100" w:beforeAutospacing="1"/>
        <w:jc w:val="both"/>
        <w:rPr>
          <w:rFonts w:asciiTheme="majorHAnsi" w:cs="Arial" w:hAnsiTheme="majorHAnsi"/>
          <w:color w:val="00B0F0"/>
          <w:sz w:val="26"/>
          <w:szCs w:val="26"/>
        </w:rPr>
      </w:pPr>
      <w:r>
        <w:rPr>
          <w:rFonts w:asciiTheme="majorHAnsi" w:cs="Arial" w:hAnsiTheme="majorHAnsi"/>
          <w:color w:val="00B0F0"/>
          <w:sz w:val="26"/>
          <w:szCs w:val="26"/>
        </w:rPr>
        <w:t>2</w:t>
      </w:r>
      <w:r w:rsidR="00114062" w:rsidRPr="00DB6FA0">
        <w:rPr>
          <w:rFonts w:asciiTheme="majorHAnsi" w:cs="Arial" w:hAnsiTheme="majorHAnsi"/>
          <w:color w:val="00B0F0"/>
          <w:sz w:val="26"/>
          <w:szCs w:val="26"/>
        </w:rPr>
        <w:t xml:space="preserve">. </w:t>
      </w:r>
      <w:r w:rsidR="00114062">
        <w:rPr>
          <w:rFonts w:asciiTheme="majorHAnsi" w:cs="Arial" w:hAnsiTheme="majorHAnsi"/>
          <w:color w:val="00B0F0"/>
          <w:sz w:val="26"/>
          <w:szCs w:val="26"/>
        </w:rPr>
        <w:t>Déplacements : indemnisation des kilomètres</w:t>
      </w:r>
    </w:p>
    <w:p w14:paraId="5199E78D" w14:textId="77777777" w:rsidP="00114062" w:rsidR="00114062" w:rsidRDefault="00114062"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t>Demandes du syndicat FO :</w:t>
      </w:r>
    </w:p>
    <w:p w14:paraId="1854E551" w14:textId="4746B48D" w:rsidP="00114062" w:rsidR="00114062" w:rsidRDefault="00AA11C0" w:rsidRPr="00E43EC6">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IK à 0,60</w:t>
      </w:r>
      <w:r w:rsidR="00114062" w:rsidRPr="00E43EC6">
        <w:rPr>
          <w:rFonts w:asciiTheme="majorHAnsi" w:cs="Arial" w:hAnsiTheme="majorHAnsi"/>
          <w:lang w:val="fr-FR"/>
        </w:rPr>
        <w:t xml:space="preserve"> </w:t>
      </w:r>
      <w:r w:rsidR="007D2810">
        <w:rPr>
          <w:rFonts w:asciiTheme="majorHAnsi" w:cs="Arial" w:hAnsiTheme="majorHAnsi"/>
          <w:lang w:val="fr-FR"/>
        </w:rPr>
        <w:t>€ / km</w:t>
      </w:r>
    </w:p>
    <w:p w14:paraId="0BEE06C8" w14:textId="77777777" w:rsidP="00114062" w:rsidR="00114062" w:rsidRDefault="00114062"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lastRenderedPageBreak/>
        <w:t xml:space="preserve">Demandes du syndicat CGT : </w:t>
      </w:r>
    </w:p>
    <w:p w14:paraId="4586DC88" w14:textId="06E3FB04" w:rsidP="00114062" w:rsidR="00114062" w:rsidRDefault="00AA11C0" w:rsidRPr="00DB6FA0">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IK à 0,60</w:t>
      </w:r>
      <w:r w:rsidR="007D2810">
        <w:rPr>
          <w:rFonts w:asciiTheme="majorHAnsi" w:cs="Arial" w:hAnsiTheme="majorHAnsi"/>
          <w:lang w:val="fr-FR"/>
        </w:rPr>
        <w:t xml:space="preserve"> € / km</w:t>
      </w:r>
    </w:p>
    <w:p w14:paraId="28F44FF0" w14:textId="63F893C7" w:rsidP="00AA7101" w:rsidR="009E5737" w:rsidRDefault="009E5737" w:rsidRPr="009E5737">
      <w:pPr>
        <w:spacing w:after="100" w:afterAutospacing="1" w:before="100" w:beforeAutospacing="1"/>
        <w:jc w:val="both"/>
        <w:rPr>
          <w:rFonts w:asciiTheme="majorHAnsi" w:cs="Arial" w:hAnsiTheme="majorHAnsi"/>
          <w:b/>
          <w:bCs/>
          <w:color w:val="002060"/>
          <w:sz w:val="22"/>
          <w:szCs w:val="22"/>
        </w:rPr>
      </w:pPr>
      <w:r w:rsidRPr="009E5737">
        <w:rPr>
          <w:rFonts w:asciiTheme="majorHAnsi" w:cs="Arial" w:hAnsiTheme="majorHAnsi"/>
          <w:b/>
          <w:bCs/>
          <w:color w:val="002060"/>
          <w:sz w:val="22"/>
          <w:szCs w:val="22"/>
        </w:rPr>
        <w:t>Déplacements véhicules motorisés</w:t>
      </w:r>
    </w:p>
    <w:p w14:paraId="6B413D35" w14:textId="3FAB7C89" w:rsidP="00AA7101" w:rsidR="00114062" w:rsidRDefault="004B35B8">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Au 1</w:t>
      </w:r>
      <w:r w:rsidRPr="004B35B8">
        <w:rPr>
          <w:rFonts w:asciiTheme="majorHAnsi" w:cs="Arial" w:hAnsiTheme="majorHAnsi"/>
          <w:color w:val="002060"/>
          <w:sz w:val="22"/>
          <w:szCs w:val="22"/>
          <w:vertAlign w:val="superscript"/>
        </w:rPr>
        <w:t>er</w:t>
      </w:r>
      <w:r>
        <w:rPr>
          <w:rFonts w:asciiTheme="majorHAnsi" w:cs="Arial" w:hAnsiTheme="majorHAnsi"/>
          <w:color w:val="002060"/>
          <w:sz w:val="22"/>
          <w:szCs w:val="22"/>
        </w:rPr>
        <w:t xml:space="preserve"> semestre 2022, l’UNA Gironde, dont AIDOMI est membre, </w:t>
      </w:r>
      <w:r w:rsidR="00137D72">
        <w:rPr>
          <w:rFonts w:asciiTheme="majorHAnsi" w:cs="Arial" w:hAnsiTheme="majorHAnsi"/>
          <w:color w:val="002060"/>
          <w:sz w:val="22"/>
          <w:szCs w:val="22"/>
        </w:rPr>
        <w:t xml:space="preserve">a sollicité le Conseil Départemental de Gironde pour augmenter le taux de remboursement des indemnités kilométriques </w:t>
      </w:r>
      <w:r w:rsidR="00BC66FB">
        <w:rPr>
          <w:rFonts w:asciiTheme="majorHAnsi" w:cs="Arial" w:hAnsiTheme="majorHAnsi"/>
          <w:color w:val="002060"/>
          <w:sz w:val="22"/>
          <w:szCs w:val="22"/>
        </w:rPr>
        <w:t xml:space="preserve">des intervenants des SAAD. </w:t>
      </w:r>
      <w:proofErr w:type="gramStart"/>
      <w:r w:rsidR="00BC66FB">
        <w:rPr>
          <w:rFonts w:asciiTheme="majorHAnsi" w:cs="Arial" w:hAnsiTheme="majorHAnsi"/>
          <w:color w:val="002060"/>
          <w:sz w:val="22"/>
          <w:szCs w:val="22"/>
        </w:rPr>
        <w:t>Suite à</w:t>
      </w:r>
      <w:proofErr w:type="gramEnd"/>
      <w:r w:rsidR="00BC66FB">
        <w:rPr>
          <w:rFonts w:asciiTheme="majorHAnsi" w:cs="Arial" w:hAnsiTheme="majorHAnsi"/>
          <w:color w:val="002060"/>
          <w:sz w:val="22"/>
          <w:szCs w:val="22"/>
        </w:rPr>
        <w:t xml:space="preserve"> cette interpellation, le CD Gironde a annoncé en juillet 2022 une hausse de 10 centimes / kilomètre de leur prise en charge, passée de 0,35 €/km à 0,45 €/km</w:t>
      </w:r>
      <w:r w:rsidR="00DD4546">
        <w:rPr>
          <w:rFonts w:asciiTheme="majorHAnsi" w:cs="Arial" w:hAnsiTheme="majorHAnsi"/>
          <w:color w:val="002060"/>
          <w:sz w:val="22"/>
          <w:szCs w:val="22"/>
        </w:rPr>
        <w:t xml:space="preserve"> à partir du 1</w:t>
      </w:r>
      <w:r w:rsidR="00DD4546" w:rsidRPr="00DD4546">
        <w:rPr>
          <w:rFonts w:asciiTheme="majorHAnsi" w:cs="Arial" w:hAnsiTheme="majorHAnsi"/>
          <w:color w:val="002060"/>
          <w:sz w:val="22"/>
          <w:szCs w:val="22"/>
          <w:vertAlign w:val="superscript"/>
        </w:rPr>
        <w:t>er</w:t>
      </w:r>
      <w:r w:rsidR="00DD4546">
        <w:rPr>
          <w:rFonts w:asciiTheme="majorHAnsi" w:cs="Arial" w:hAnsiTheme="majorHAnsi"/>
          <w:color w:val="002060"/>
          <w:sz w:val="22"/>
          <w:szCs w:val="22"/>
        </w:rPr>
        <w:t xml:space="preserve"> juillet 2022.</w:t>
      </w:r>
    </w:p>
    <w:p w14:paraId="1ED1AD69" w14:textId="1FB1A464" w:rsidP="00AA7101" w:rsidR="00DD4546" w:rsidRDefault="00D17F9D">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AIDOMI a donc </w:t>
      </w:r>
      <w:r w:rsidR="00EF3AB4">
        <w:rPr>
          <w:rFonts w:asciiTheme="majorHAnsi" w:cs="Arial" w:hAnsiTheme="majorHAnsi"/>
          <w:color w:val="002060"/>
          <w:sz w:val="22"/>
          <w:szCs w:val="22"/>
        </w:rPr>
        <w:t>porté à 0,45 €/km le taux de remboursement des indemnités kilométriques, pour l’ensemble des salariés</w:t>
      </w:r>
      <w:r w:rsidR="00D32F9A">
        <w:rPr>
          <w:rFonts w:asciiTheme="majorHAnsi" w:cs="Arial" w:hAnsiTheme="majorHAnsi"/>
          <w:color w:val="002060"/>
          <w:sz w:val="22"/>
          <w:szCs w:val="22"/>
        </w:rPr>
        <w:t>.</w:t>
      </w:r>
    </w:p>
    <w:p w14:paraId="670E319D" w14:textId="7CFC5ACE" w:rsidP="00AA7101" w:rsidR="002C0F4F" w:rsidRDefault="00FE353A">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Concernant les déplacements réalisés dans le cadre des </w:t>
      </w:r>
      <w:proofErr w:type="spellStart"/>
      <w:r>
        <w:rPr>
          <w:rFonts w:asciiTheme="majorHAnsi" w:cs="Arial" w:hAnsiTheme="majorHAnsi"/>
          <w:color w:val="002060"/>
          <w:sz w:val="22"/>
          <w:szCs w:val="22"/>
        </w:rPr>
        <w:t>a</w:t>
      </w:r>
      <w:r w:rsidR="00E03AAE">
        <w:rPr>
          <w:rFonts w:asciiTheme="majorHAnsi" w:cs="Arial" w:hAnsiTheme="majorHAnsi"/>
          <w:color w:val="002060"/>
          <w:sz w:val="22"/>
          <w:szCs w:val="22"/>
        </w:rPr>
        <w:t>uto</w:t>
      </w:r>
      <w:r>
        <w:rPr>
          <w:rFonts w:asciiTheme="majorHAnsi" w:cs="Arial" w:hAnsiTheme="majorHAnsi"/>
          <w:color w:val="002060"/>
          <w:sz w:val="22"/>
          <w:szCs w:val="22"/>
        </w:rPr>
        <w:t>-</w:t>
      </w:r>
      <w:r w:rsidR="00E03AAE">
        <w:rPr>
          <w:rFonts w:asciiTheme="majorHAnsi" w:cs="Arial" w:hAnsiTheme="majorHAnsi"/>
          <w:color w:val="002060"/>
          <w:sz w:val="22"/>
          <w:szCs w:val="22"/>
        </w:rPr>
        <w:t>mission</w:t>
      </w:r>
      <w:r>
        <w:rPr>
          <w:rFonts w:asciiTheme="majorHAnsi" w:cs="Arial" w:hAnsiTheme="majorHAnsi"/>
          <w:color w:val="002060"/>
          <w:sz w:val="22"/>
          <w:szCs w:val="22"/>
        </w:rPr>
        <w:t>s</w:t>
      </w:r>
      <w:proofErr w:type="spellEnd"/>
      <w:r>
        <w:rPr>
          <w:rFonts w:asciiTheme="majorHAnsi" w:cs="Arial" w:hAnsiTheme="majorHAnsi"/>
          <w:color w:val="002060"/>
          <w:sz w:val="22"/>
          <w:szCs w:val="22"/>
        </w:rPr>
        <w:t>, à partir du 1</w:t>
      </w:r>
      <w:r w:rsidRPr="00FE353A">
        <w:rPr>
          <w:rFonts w:asciiTheme="majorHAnsi" w:cs="Arial" w:hAnsiTheme="majorHAnsi"/>
          <w:color w:val="002060"/>
          <w:sz w:val="22"/>
          <w:szCs w:val="22"/>
          <w:vertAlign w:val="superscript"/>
        </w:rPr>
        <w:t>er</w:t>
      </w:r>
      <w:r>
        <w:rPr>
          <w:rFonts w:asciiTheme="majorHAnsi" w:cs="Arial" w:hAnsiTheme="majorHAnsi"/>
          <w:color w:val="002060"/>
          <w:sz w:val="22"/>
          <w:szCs w:val="22"/>
        </w:rPr>
        <w:t xml:space="preserve"> janvier 2023, ces déplacements seront indemnisés à hauteur de </w:t>
      </w:r>
      <w:r w:rsidR="00E03AAE">
        <w:rPr>
          <w:rFonts w:asciiTheme="majorHAnsi" w:cs="Arial" w:hAnsiTheme="majorHAnsi"/>
          <w:color w:val="002060"/>
          <w:sz w:val="22"/>
          <w:szCs w:val="22"/>
        </w:rPr>
        <w:t>0,50 €/k</w:t>
      </w:r>
      <w:r>
        <w:rPr>
          <w:rFonts w:asciiTheme="majorHAnsi" w:cs="Arial" w:hAnsiTheme="majorHAnsi"/>
          <w:color w:val="002060"/>
          <w:sz w:val="22"/>
          <w:szCs w:val="22"/>
        </w:rPr>
        <w:t>m.</w:t>
      </w:r>
    </w:p>
    <w:p w14:paraId="033AD4DF" w14:textId="578DCDAF" w:rsidP="006A66D2" w:rsidR="006A66D2" w:rsidRDefault="006A66D2" w:rsidRPr="00DB6FA0">
      <w:pPr>
        <w:spacing w:after="100" w:afterAutospacing="1" w:before="100" w:beforeAutospacing="1"/>
        <w:jc w:val="both"/>
        <w:rPr>
          <w:rFonts w:asciiTheme="majorHAnsi" w:cs="Arial" w:hAnsiTheme="majorHAnsi"/>
          <w:color w:val="00B0F0"/>
          <w:sz w:val="26"/>
          <w:szCs w:val="26"/>
        </w:rPr>
      </w:pPr>
      <w:r>
        <w:rPr>
          <w:rFonts w:asciiTheme="majorHAnsi" w:cs="Arial" w:hAnsiTheme="majorHAnsi"/>
          <w:color w:val="00B0F0"/>
          <w:sz w:val="26"/>
          <w:szCs w:val="26"/>
        </w:rPr>
        <w:t>3</w:t>
      </w:r>
      <w:r w:rsidRPr="00DB6FA0">
        <w:rPr>
          <w:rFonts w:asciiTheme="majorHAnsi" w:cs="Arial" w:hAnsiTheme="majorHAnsi"/>
          <w:color w:val="00B0F0"/>
          <w:sz w:val="26"/>
          <w:szCs w:val="26"/>
        </w:rPr>
        <w:t xml:space="preserve">. </w:t>
      </w:r>
      <w:r w:rsidR="003B3224">
        <w:rPr>
          <w:rFonts w:asciiTheme="majorHAnsi" w:cs="Arial" w:hAnsiTheme="majorHAnsi"/>
          <w:color w:val="00B0F0"/>
          <w:sz w:val="26"/>
          <w:szCs w:val="26"/>
        </w:rPr>
        <w:t>Prise en charge des r</w:t>
      </w:r>
      <w:r>
        <w:rPr>
          <w:rFonts w:asciiTheme="majorHAnsi" w:cs="Arial" w:hAnsiTheme="majorHAnsi"/>
          <w:color w:val="00B0F0"/>
          <w:sz w:val="26"/>
          <w:szCs w:val="26"/>
        </w:rPr>
        <w:t>epas</w:t>
      </w:r>
    </w:p>
    <w:p w14:paraId="64525142" w14:textId="77777777" w:rsidP="006A66D2" w:rsidR="006A66D2" w:rsidRDefault="006A66D2"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t xml:space="preserve">Demandes du syndicat CGT : </w:t>
      </w:r>
    </w:p>
    <w:p w14:paraId="450432C2" w14:textId="3706E88B" w:rsidP="006A66D2" w:rsidR="006A66D2" w:rsidRDefault="006A66D2">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Mise en place des tickets restaurants</w:t>
      </w:r>
    </w:p>
    <w:p w14:paraId="32677034" w14:textId="5FF198EB" w:rsidP="00AA7101" w:rsidR="003D70EA" w:rsidRDefault="00B44672">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Les conditions actuelles de financement et d’organisation des activités d’AIDOMI ne permettent pas de mettre en place une contribution d’AIDOMI aux frais de repas des salariés.</w:t>
      </w:r>
    </w:p>
    <w:p w14:paraId="64288E42" w14:textId="1E788A40" w:rsidP="00AA7101" w:rsidR="00E03AAE" w:rsidRDefault="003B3224">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Il est convenu </w:t>
      </w:r>
      <w:r w:rsidR="004C55E2">
        <w:rPr>
          <w:rFonts w:asciiTheme="majorHAnsi" w:cs="Arial" w:hAnsiTheme="majorHAnsi"/>
          <w:color w:val="002060"/>
          <w:sz w:val="22"/>
          <w:szCs w:val="22"/>
        </w:rPr>
        <w:t>d’étudier les possibilités dans le cadre de la future dotation complémentaire qualité et de traiter à nouveau ce thème dans les négociations en 2023.</w:t>
      </w:r>
    </w:p>
    <w:p w14:paraId="720718F6" w14:textId="290DA9AC" w:rsidP="00236FF2" w:rsidR="00236FF2" w:rsidRDefault="00236FF2" w:rsidRPr="00DB6FA0">
      <w:pPr>
        <w:spacing w:after="100" w:afterAutospacing="1" w:before="100" w:beforeAutospacing="1"/>
        <w:jc w:val="both"/>
        <w:rPr>
          <w:rFonts w:asciiTheme="majorHAnsi" w:cs="Arial" w:hAnsiTheme="majorHAnsi"/>
          <w:color w:val="00B0F0"/>
          <w:sz w:val="26"/>
          <w:szCs w:val="26"/>
        </w:rPr>
      </w:pPr>
      <w:r>
        <w:rPr>
          <w:rFonts w:asciiTheme="majorHAnsi" w:cs="Arial" w:hAnsiTheme="majorHAnsi"/>
          <w:color w:val="00B0F0"/>
          <w:sz w:val="26"/>
          <w:szCs w:val="26"/>
        </w:rPr>
        <w:t>4</w:t>
      </w:r>
      <w:r w:rsidRPr="00DB6FA0">
        <w:rPr>
          <w:rFonts w:asciiTheme="majorHAnsi" w:cs="Arial" w:hAnsiTheme="majorHAnsi"/>
          <w:color w:val="00B0F0"/>
          <w:sz w:val="26"/>
          <w:szCs w:val="26"/>
        </w:rPr>
        <w:t xml:space="preserve">. </w:t>
      </w:r>
      <w:r>
        <w:rPr>
          <w:rFonts w:asciiTheme="majorHAnsi" w:cs="Arial" w:hAnsiTheme="majorHAnsi"/>
          <w:color w:val="00B0F0"/>
          <w:sz w:val="26"/>
          <w:szCs w:val="26"/>
        </w:rPr>
        <w:t>Application du Ségur</w:t>
      </w:r>
      <w:r w:rsidR="00E12808">
        <w:rPr>
          <w:rFonts w:asciiTheme="majorHAnsi" w:cs="Arial" w:hAnsiTheme="majorHAnsi"/>
          <w:color w:val="00B0F0"/>
          <w:sz w:val="26"/>
          <w:szCs w:val="26"/>
        </w:rPr>
        <w:t xml:space="preserve">, </w:t>
      </w:r>
      <w:r w:rsidR="00741CDD">
        <w:rPr>
          <w:rFonts w:asciiTheme="majorHAnsi" w:cs="Arial" w:hAnsiTheme="majorHAnsi"/>
          <w:color w:val="00B0F0"/>
          <w:sz w:val="26"/>
          <w:szCs w:val="26"/>
        </w:rPr>
        <w:t>majorations</w:t>
      </w:r>
      <w:r>
        <w:rPr>
          <w:rFonts w:asciiTheme="majorHAnsi" w:cs="Arial" w:hAnsiTheme="majorHAnsi"/>
          <w:color w:val="00B0F0"/>
          <w:sz w:val="26"/>
          <w:szCs w:val="26"/>
        </w:rPr>
        <w:t xml:space="preserve"> et primes</w:t>
      </w:r>
      <w:r w:rsidR="00370BA8">
        <w:rPr>
          <w:rFonts w:asciiTheme="majorHAnsi" w:cs="Arial" w:hAnsiTheme="majorHAnsi"/>
          <w:color w:val="00B0F0"/>
          <w:sz w:val="26"/>
          <w:szCs w:val="26"/>
        </w:rPr>
        <w:t xml:space="preserve"> pour le personnel</w:t>
      </w:r>
    </w:p>
    <w:p w14:paraId="15557FC5" w14:textId="77777777" w:rsidP="00236FF2" w:rsidR="00236FF2" w:rsidRDefault="00236FF2"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t xml:space="preserve">Demandes du syndicat CGT : </w:t>
      </w:r>
    </w:p>
    <w:p w14:paraId="0C135959" w14:textId="55AA1176" w:rsidP="00236FF2" w:rsidR="00236FF2" w:rsidRDefault="00331903">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Mise en place de la prime Ségur</w:t>
      </w:r>
    </w:p>
    <w:p w14:paraId="7A587A3A" w14:textId="59CB6415" w:rsidP="00236FF2" w:rsidR="00A20786" w:rsidRDefault="00741CDD">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Augmentation de la majoration du travail du dimanche (80 %) et majoration du travail du samedi (50 %)</w:t>
      </w:r>
    </w:p>
    <w:p w14:paraId="1661E7DA" w14:textId="7EEAD76D" w:rsidP="00236FF2" w:rsidR="00741CDD" w:rsidRDefault="002E7DBB">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Augmentation de la rémunération de l’astreinte</w:t>
      </w:r>
    </w:p>
    <w:p w14:paraId="3D1C966A" w14:textId="08C41D35" w:rsidP="00236FF2" w:rsidR="002E7DBB" w:rsidRDefault="002E7DBB">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Majoration des temps de déplacement pour les interventions de 30 minutes</w:t>
      </w:r>
    </w:p>
    <w:p w14:paraId="529A7721" w14:textId="7DEDD3F9" w:rsidP="00236FF2" w:rsidR="002E7DBB" w:rsidRDefault="002E7DBB">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Mise en place de la prime de partage de la valeur ajoutée</w:t>
      </w:r>
    </w:p>
    <w:p w14:paraId="7D4A0C71" w14:textId="0FDA27F3" w:rsidP="00236FF2" w:rsidR="00236FF2" w:rsidRDefault="00370BA8">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La Direction rappelle que la Branche de l’Aide et des Soins à Domicile n’est pas concernée par le Ségur de la Santé. </w:t>
      </w:r>
      <w:r w:rsidR="00090026">
        <w:rPr>
          <w:rFonts w:asciiTheme="majorHAnsi" w:cs="Arial" w:hAnsiTheme="majorHAnsi"/>
          <w:color w:val="002060"/>
          <w:sz w:val="22"/>
          <w:szCs w:val="22"/>
        </w:rPr>
        <w:t>La branche</w:t>
      </w:r>
      <w:r>
        <w:rPr>
          <w:rFonts w:asciiTheme="majorHAnsi" w:cs="Arial" w:hAnsiTheme="majorHAnsi"/>
          <w:color w:val="002060"/>
          <w:sz w:val="22"/>
          <w:szCs w:val="22"/>
        </w:rPr>
        <w:t xml:space="preserve"> a bénéficié en 2021 de l’agrément de l’avenant 43, mais n’a pas été intégrée dans le périmètre des </w:t>
      </w:r>
      <w:r w:rsidR="00624AF3">
        <w:rPr>
          <w:rFonts w:asciiTheme="majorHAnsi" w:cs="Arial" w:hAnsiTheme="majorHAnsi"/>
          <w:color w:val="002060"/>
          <w:sz w:val="22"/>
          <w:szCs w:val="22"/>
        </w:rPr>
        <w:t xml:space="preserve">employeurs concernés par le Ségur pour le secteur médico-social. </w:t>
      </w:r>
      <w:r w:rsidR="00EF126D">
        <w:rPr>
          <w:rFonts w:asciiTheme="majorHAnsi" w:cs="Arial" w:hAnsiTheme="majorHAnsi"/>
          <w:color w:val="002060"/>
          <w:sz w:val="22"/>
          <w:szCs w:val="22"/>
        </w:rPr>
        <w:t>AIDOMI regrette cette situation et continuera à appuyer les revendications de la branche concernant les rémunérations.</w:t>
      </w:r>
      <w:r w:rsidR="00601183">
        <w:rPr>
          <w:rFonts w:asciiTheme="majorHAnsi" w:cs="Arial" w:hAnsiTheme="majorHAnsi"/>
          <w:color w:val="002060"/>
          <w:sz w:val="22"/>
          <w:szCs w:val="22"/>
        </w:rPr>
        <w:t xml:space="preserve"> </w:t>
      </w:r>
    </w:p>
    <w:p w14:paraId="6E87E4F3" w14:textId="41646635" w:rsidP="00236FF2" w:rsidR="00DD4113" w:rsidRDefault="00DD4113">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lastRenderedPageBreak/>
        <w:t xml:space="preserve">Concernant les majorations des </w:t>
      </w:r>
      <w:r w:rsidR="00FA276D">
        <w:rPr>
          <w:rFonts w:asciiTheme="majorHAnsi" w:cs="Arial" w:hAnsiTheme="majorHAnsi"/>
          <w:color w:val="002060"/>
          <w:sz w:val="22"/>
          <w:szCs w:val="22"/>
        </w:rPr>
        <w:t>weekends, astreintes et temps de déplacement, i</w:t>
      </w:r>
      <w:r>
        <w:rPr>
          <w:rFonts w:asciiTheme="majorHAnsi" w:cs="Arial" w:hAnsiTheme="majorHAnsi"/>
          <w:color w:val="002060"/>
          <w:sz w:val="22"/>
          <w:szCs w:val="22"/>
        </w:rPr>
        <w:t>l est convenu d’étudier les possibilités dans le cadre de la future dotation complémentaire qualité et de traiter à nouveau ce</w:t>
      </w:r>
      <w:r w:rsidR="00FA276D">
        <w:rPr>
          <w:rFonts w:asciiTheme="majorHAnsi" w:cs="Arial" w:hAnsiTheme="majorHAnsi"/>
          <w:color w:val="002060"/>
          <w:sz w:val="22"/>
          <w:szCs w:val="22"/>
        </w:rPr>
        <w:t>s</w:t>
      </w:r>
      <w:r>
        <w:rPr>
          <w:rFonts w:asciiTheme="majorHAnsi" w:cs="Arial" w:hAnsiTheme="majorHAnsi"/>
          <w:color w:val="002060"/>
          <w:sz w:val="22"/>
          <w:szCs w:val="22"/>
        </w:rPr>
        <w:t xml:space="preserve"> thème</w:t>
      </w:r>
      <w:r w:rsidR="00FA276D">
        <w:rPr>
          <w:rFonts w:asciiTheme="majorHAnsi" w:cs="Arial" w:hAnsiTheme="majorHAnsi"/>
          <w:color w:val="002060"/>
          <w:sz w:val="22"/>
          <w:szCs w:val="22"/>
        </w:rPr>
        <w:t>s</w:t>
      </w:r>
      <w:r>
        <w:rPr>
          <w:rFonts w:asciiTheme="majorHAnsi" w:cs="Arial" w:hAnsiTheme="majorHAnsi"/>
          <w:color w:val="002060"/>
          <w:sz w:val="22"/>
          <w:szCs w:val="22"/>
        </w:rPr>
        <w:t xml:space="preserve"> dans les négociations en 2023.</w:t>
      </w:r>
    </w:p>
    <w:p w14:paraId="7F5BE481" w14:textId="0A9C1A8C" w:rsidP="00236FF2" w:rsidR="000F306D" w:rsidRDefault="00BB6EA6">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 xml:space="preserve">Les possibilités de Prime </w:t>
      </w:r>
      <w:r w:rsidR="00A20786">
        <w:rPr>
          <w:rFonts w:asciiTheme="majorHAnsi" w:cs="Arial" w:hAnsiTheme="majorHAnsi"/>
          <w:color w:val="002060"/>
          <w:sz w:val="22"/>
          <w:szCs w:val="22"/>
        </w:rPr>
        <w:t xml:space="preserve">de Partage de la Valeur Ajoutée seront </w:t>
      </w:r>
      <w:r w:rsidR="00DD4113">
        <w:rPr>
          <w:rFonts w:asciiTheme="majorHAnsi" w:cs="Arial" w:hAnsiTheme="majorHAnsi"/>
          <w:color w:val="002060"/>
          <w:sz w:val="22"/>
          <w:szCs w:val="22"/>
        </w:rPr>
        <w:t>étudiées</w:t>
      </w:r>
      <w:r w:rsidR="00A20786">
        <w:rPr>
          <w:rFonts w:asciiTheme="majorHAnsi" w:cs="Arial" w:hAnsiTheme="majorHAnsi"/>
          <w:color w:val="002060"/>
          <w:sz w:val="22"/>
          <w:szCs w:val="22"/>
        </w:rPr>
        <w:t xml:space="preserve"> dans</w:t>
      </w:r>
      <w:r w:rsidR="00DD4113">
        <w:rPr>
          <w:rFonts w:asciiTheme="majorHAnsi" w:cs="Arial" w:hAnsiTheme="majorHAnsi"/>
          <w:color w:val="002060"/>
          <w:sz w:val="22"/>
          <w:szCs w:val="22"/>
        </w:rPr>
        <w:t xml:space="preserve"> le cadre</w:t>
      </w:r>
      <w:r w:rsidR="00A20786">
        <w:rPr>
          <w:rFonts w:asciiTheme="majorHAnsi" w:cs="Arial" w:hAnsiTheme="majorHAnsi"/>
          <w:color w:val="002060"/>
          <w:sz w:val="22"/>
          <w:szCs w:val="22"/>
        </w:rPr>
        <w:t xml:space="preserve"> </w:t>
      </w:r>
      <w:r w:rsidR="00DD4113">
        <w:rPr>
          <w:rFonts w:asciiTheme="majorHAnsi" w:cs="Arial" w:hAnsiTheme="majorHAnsi"/>
          <w:color w:val="002060"/>
          <w:sz w:val="22"/>
          <w:szCs w:val="22"/>
        </w:rPr>
        <w:t>d</w:t>
      </w:r>
      <w:r w:rsidR="00A20786">
        <w:rPr>
          <w:rFonts w:asciiTheme="majorHAnsi" w:cs="Arial" w:hAnsiTheme="majorHAnsi"/>
          <w:color w:val="002060"/>
          <w:sz w:val="22"/>
          <w:szCs w:val="22"/>
        </w:rPr>
        <w:t>es négociations du 1</w:t>
      </w:r>
      <w:r w:rsidR="00A20786" w:rsidRPr="00A20786">
        <w:rPr>
          <w:rFonts w:asciiTheme="majorHAnsi" w:cs="Arial" w:hAnsiTheme="majorHAnsi"/>
          <w:color w:val="002060"/>
          <w:sz w:val="22"/>
          <w:szCs w:val="22"/>
          <w:vertAlign w:val="superscript"/>
        </w:rPr>
        <w:t>er</w:t>
      </w:r>
      <w:r w:rsidR="00A20786">
        <w:rPr>
          <w:rFonts w:asciiTheme="majorHAnsi" w:cs="Arial" w:hAnsiTheme="majorHAnsi"/>
          <w:color w:val="002060"/>
          <w:sz w:val="22"/>
          <w:szCs w:val="22"/>
        </w:rPr>
        <w:t xml:space="preserve"> semestre 2023.</w:t>
      </w:r>
    </w:p>
    <w:p w14:paraId="54E20E5E" w14:textId="601FF48E" w:rsidP="00A038F7" w:rsidR="00A038F7" w:rsidRDefault="00A038F7" w:rsidRPr="00DB6FA0">
      <w:pPr>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t>II.</w:t>
      </w:r>
      <w:r w:rsidRPr="00DB6FA0">
        <w:rPr>
          <w:rFonts w:asciiTheme="majorHAnsi" w:cs="Arial" w:hAnsiTheme="majorHAnsi"/>
          <w:color w:val="00B0F0"/>
          <w:sz w:val="28"/>
          <w:szCs w:val="28"/>
        </w:rPr>
        <w:tab/>
      </w:r>
      <w:r w:rsidR="00600869">
        <w:rPr>
          <w:rFonts w:asciiTheme="majorHAnsi" w:cs="Arial" w:hAnsiTheme="majorHAnsi"/>
          <w:color w:val="00B0F0"/>
          <w:sz w:val="28"/>
          <w:szCs w:val="28"/>
        </w:rPr>
        <w:t>Durée et organisation effective du temps de travail</w:t>
      </w:r>
    </w:p>
    <w:p w14:paraId="00BC2437" w14:textId="556E39C5" w:rsidP="005C3AFE" w:rsidR="005C3AFE" w:rsidRDefault="00BC5E2A" w:rsidRPr="00DB6FA0">
      <w:pPr>
        <w:spacing w:after="100" w:afterAutospacing="1" w:before="100" w:beforeAutospacing="1"/>
        <w:jc w:val="both"/>
        <w:rPr>
          <w:rFonts w:asciiTheme="majorHAnsi" w:cs="Arial" w:hAnsiTheme="majorHAnsi"/>
          <w:color w:val="00B0F0"/>
          <w:sz w:val="26"/>
          <w:szCs w:val="26"/>
        </w:rPr>
      </w:pPr>
      <w:r>
        <w:rPr>
          <w:rFonts w:asciiTheme="majorHAnsi" w:cs="Arial" w:hAnsiTheme="majorHAnsi"/>
          <w:color w:val="00B0F0"/>
          <w:sz w:val="26"/>
          <w:szCs w:val="26"/>
        </w:rPr>
        <w:t>1</w:t>
      </w:r>
      <w:r w:rsidR="005C3AFE" w:rsidRPr="00DB6FA0">
        <w:rPr>
          <w:rFonts w:asciiTheme="majorHAnsi" w:cs="Arial" w:hAnsiTheme="majorHAnsi"/>
          <w:color w:val="00B0F0"/>
          <w:sz w:val="26"/>
          <w:szCs w:val="26"/>
        </w:rPr>
        <w:t xml:space="preserve">. </w:t>
      </w:r>
      <w:r w:rsidR="005C3AFE">
        <w:rPr>
          <w:rFonts w:asciiTheme="majorHAnsi" w:cs="Arial" w:hAnsiTheme="majorHAnsi"/>
          <w:color w:val="00B0F0"/>
          <w:sz w:val="26"/>
          <w:szCs w:val="26"/>
        </w:rPr>
        <w:t>Journée de solidarité</w:t>
      </w:r>
    </w:p>
    <w:p w14:paraId="71687D87" w14:textId="77777777" w:rsidP="005C3AFE" w:rsidR="005C3AFE" w:rsidRDefault="005C3AFE"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t xml:space="preserve">Demandes du syndicat CGT : </w:t>
      </w:r>
    </w:p>
    <w:p w14:paraId="50A4A777" w14:textId="14EDC106" w:rsidP="005C3AFE" w:rsidR="005C3AFE" w:rsidRDefault="009138E5">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Suppression de la journée de solidarité</w:t>
      </w:r>
    </w:p>
    <w:p w14:paraId="04D7F870" w14:textId="6C01FF48" w:rsidP="00E01BD3" w:rsidR="00E01BD3" w:rsidRDefault="00E01BD3" w:rsidRPr="00526C95">
      <w:pPr>
        <w:spacing w:after="100" w:afterAutospacing="1" w:before="100" w:beforeAutospacing="1"/>
        <w:jc w:val="both"/>
        <w:rPr>
          <w:rFonts w:asciiTheme="majorHAnsi" w:cs="Arial" w:hAnsiTheme="majorHAnsi"/>
          <w:color w:val="002060"/>
          <w:sz w:val="22"/>
          <w:szCs w:val="22"/>
        </w:rPr>
      </w:pPr>
      <w:r w:rsidRPr="00526C95">
        <w:rPr>
          <w:rFonts w:asciiTheme="majorHAnsi" w:cs="Arial" w:hAnsiTheme="majorHAnsi"/>
          <w:color w:val="002060"/>
          <w:sz w:val="22"/>
          <w:szCs w:val="22"/>
        </w:rPr>
        <w:t xml:space="preserve">Les parties conviennent de reporter cette négociation au 1er semestre 2023, afin de préciser </w:t>
      </w:r>
      <w:r w:rsidR="00526C95" w:rsidRPr="00526C95">
        <w:rPr>
          <w:rFonts w:asciiTheme="majorHAnsi" w:cs="Arial" w:hAnsiTheme="majorHAnsi"/>
          <w:color w:val="002060"/>
          <w:sz w:val="22"/>
          <w:szCs w:val="22"/>
        </w:rPr>
        <w:t>d</w:t>
      </w:r>
      <w:r w:rsidRPr="00526C95">
        <w:rPr>
          <w:rFonts w:asciiTheme="majorHAnsi" w:cs="Arial" w:hAnsiTheme="majorHAnsi"/>
          <w:color w:val="002060"/>
          <w:sz w:val="22"/>
          <w:szCs w:val="22"/>
        </w:rPr>
        <w:t xml:space="preserve">es modalités </w:t>
      </w:r>
      <w:r w:rsidR="00526C95" w:rsidRPr="00526C95">
        <w:rPr>
          <w:rFonts w:asciiTheme="majorHAnsi" w:cs="Arial" w:hAnsiTheme="majorHAnsi"/>
          <w:color w:val="002060"/>
          <w:sz w:val="22"/>
          <w:szCs w:val="22"/>
        </w:rPr>
        <w:t>conformes à la réglementation.</w:t>
      </w:r>
    </w:p>
    <w:p w14:paraId="54E20EC7" w14:textId="5DA237FE" w:rsidP="006D3E6E" w:rsidR="006D3E6E" w:rsidRDefault="006D3E6E" w:rsidRPr="00DB6FA0">
      <w:pPr>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t>III.</w:t>
      </w:r>
      <w:r w:rsidRPr="00DB6FA0">
        <w:rPr>
          <w:rFonts w:asciiTheme="majorHAnsi" w:cs="Arial" w:hAnsiTheme="majorHAnsi"/>
          <w:color w:val="00B0F0"/>
          <w:sz w:val="28"/>
          <w:szCs w:val="28"/>
        </w:rPr>
        <w:tab/>
      </w:r>
      <w:r w:rsidR="003567B3">
        <w:rPr>
          <w:rFonts w:asciiTheme="majorHAnsi" w:cs="Arial" w:hAnsiTheme="majorHAnsi"/>
          <w:color w:val="00B0F0"/>
          <w:sz w:val="28"/>
          <w:szCs w:val="28"/>
        </w:rPr>
        <w:t>Epargne salariale – CET</w:t>
      </w:r>
    </w:p>
    <w:p w14:paraId="51801066" w14:textId="77777777" w:rsidP="003567B3" w:rsidR="003567B3" w:rsidRDefault="003567B3" w:rsidRPr="00DB6FA0">
      <w:pPr>
        <w:spacing w:after="100" w:afterAutospacing="1" w:before="100" w:beforeAutospacing="1"/>
        <w:jc w:val="both"/>
        <w:rPr>
          <w:rFonts w:asciiTheme="majorHAnsi" w:cs="Arial" w:hAnsiTheme="majorHAnsi"/>
          <w:b/>
          <w:i/>
        </w:rPr>
      </w:pPr>
      <w:r w:rsidRPr="00DB6FA0">
        <w:rPr>
          <w:rFonts w:asciiTheme="majorHAnsi" w:cs="Arial" w:hAnsiTheme="majorHAnsi"/>
          <w:b/>
          <w:i/>
        </w:rPr>
        <w:t xml:space="preserve">Demandes du syndicat CGT : </w:t>
      </w:r>
    </w:p>
    <w:p w14:paraId="3901F478" w14:textId="78497722" w:rsidP="003567B3" w:rsidR="003567B3" w:rsidRDefault="00F81A15">
      <w:pPr>
        <w:pStyle w:val="Paragraphedeliste"/>
        <w:numPr>
          <w:ilvl w:val="0"/>
          <w:numId w:val="9"/>
        </w:numPr>
        <w:spacing w:after="100" w:afterAutospacing="1" w:before="100" w:beforeAutospacing="1"/>
        <w:jc w:val="both"/>
        <w:rPr>
          <w:rFonts w:asciiTheme="majorHAnsi" w:cs="Arial" w:hAnsiTheme="majorHAnsi"/>
          <w:lang w:val="fr-FR"/>
        </w:rPr>
      </w:pPr>
      <w:r>
        <w:rPr>
          <w:rFonts w:asciiTheme="majorHAnsi" w:cs="Arial" w:hAnsiTheme="majorHAnsi"/>
          <w:lang w:val="fr-FR"/>
        </w:rPr>
        <w:t>Mise en place du CET</w:t>
      </w:r>
      <w:r w:rsidR="008F5C4C">
        <w:rPr>
          <w:rFonts w:asciiTheme="majorHAnsi" w:cs="Arial" w:hAnsiTheme="majorHAnsi"/>
          <w:lang w:val="fr-FR"/>
        </w:rPr>
        <w:t xml:space="preserve"> </w:t>
      </w:r>
    </w:p>
    <w:p w14:paraId="332A78E9" w14:textId="566E4020" w:rsidP="00AA7101" w:rsidR="004F703A" w:rsidRDefault="00E90ADB">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Les parties s’engagent sur la mise en œuvre effective du CET à partir du 1</w:t>
      </w:r>
      <w:r w:rsidRPr="00E90ADB">
        <w:rPr>
          <w:rFonts w:asciiTheme="majorHAnsi" w:cs="Arial" w:hAnsiTheme="majorHAnsi"/>
          <w:color w:val="002060"/>
          <w:sz w:val="22"/>
          <w:szCs w:val="22"/>
          <w:vertAlign w:val="superscript"/>
        </w:rPr>
        <w:t>er</w:t>
      </w:r>
      <w:r>
        <w:rPr>
          <w:rFonts w:asciiTheme="majorHAnsi" w:cs="Arial" w:hAnsiTheme="majorHAnsi"/>
          <w:color w:val="002060"/>
          <w:sz w:val="22"/>
          <w:szCs w:val="22"/>
        </w:rPr>
        <w:t xml:space="preserve"> juin 2023. </w:t>
      </w:r>
      <w:r w:rsidR="007F6CB1">
        <w:rPr>
          <w:rFonts w:asciiTheme="majorHAnsi" w:cs="Arial" w:hAnsiTheme="majorHAnsi"/>
          <w:color w:val="002060"/>
          <w:sz w:val="22"/>
          <w:szCs w:val="22"/>
        </w:rPr>
        <w:t xml:space="preserve">Les modalités d’alimentation du CET seront précisées par un nouvel accord signé avant le </w:t>
      </w:r>
      <w:r w:rsidR="00722626">
        <w:rPr>
          <w:rFonts w:asciiTheme="majorHAnsi" w:cs="Arial" w:hAnsiTheme="majorHAnsi"/>
          <w:color w:val="002060"/>
          <w:sz w:val="22"/>
          <w:szCs w:val="22"/>
        </w:rPr>
        <w:t>30 avril 2023.</w:t>
      </w:r>
    </w:p>
    <w:p w14:paraId="54E20ECC" w14:textId="513EFD1B" w:rsidP="00C461EA" w:rsidR="00C461EA" w:rsidRDefault="00C461EA" w:rsidRPr="00DB6FA0">
      <w:pPr>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t>IV.</w:t>
      </w:r>
      <w:r w:rsidRPr="00DB6FA0">
        <w:rPr>
          <w:rFonts w:asciiTheme="majorHAnsi" w:cs="Arial" w:hAnsiTheme="majorHAnsi"/>
          <w:color w:val="00B0F0"/>
          <w:sz w:val="28"/>
          <w:szCs w:val="28"/>
        </w:rPr>
        <w:tab/>
      </w:r>
      <w:r w:rsidR="003567B3">
        <w:rPr>
          <w:rFonts w:asciiTheme="majorHAnsi" w:cs="Arial" w:hAnsiTheme="majorHAnsi"/>
          <w:color w:val="00B0F0"/>
          <w:sz w:val="28"/>
          <w:szCs w:val="28"/>
        </w:rPr>
        <w:t>Ecarts de rémunération et différences de déroulement de carrière entre les femmes et les hommes</w:t>
      </w:r>
    </w:p>
    <w:p w14:paraId="2C745D8E" w14:textId="15C796D8" w:rsidP="00C461EA" w:rsidR="003567B3" w:rsidRDefault="000278F4">
      <w:pPr>
        <w:spacing w:after="100" w:afterAutospacing="1" w:before="100" w:beforeAutospacing="1"/>
        <w:jc w:val="both"/>
        <w:rPr>
          <w:rFonts w:asciiTheme="majorHAnsi" w:cs="Arial" w:hAnsiTheme="majorHAnsi"/>
          <w:color w:val="002060"/>
          <w:sz w:val="22"/>
          <w:szCs w:val="22"/>
        </w:rPr>
      </w:pPr>
      <w:r>
        <w:rPr>
          <w:rFonts w:asciiTheme="majorHAnsi" w:cs="Arial" w:hAnsiTheme="majorHAnsi"/>
          <w:color w:val="002060"/>
          <w:sz w:val="22"/>
          <w:szCs w:val="22"/>
        </w:rPr>
        <w:t>AIDOMI applique strictement les dispositions conventionnelles de branche concernant les rémunérations et les évolutions professionnelles. Il n’est donc constaté aucun écart de rémunération ni de déroulement de carrière entre les femmes et les hommes, ce qui se traduit par des index d’égalité Femmes – Hommes élevés</w:t>
      </w:r>
      <w:r w:rsidR="009941AB">
        <w:rPr>
          <w:rFonts w:asciiTheme="majorHAnsi" w:cs="Arial" w:hAnsiTheme="majorHAnsi"/>
          <w:color w:val="002060"/>
          <w:sz w:val="22"/>
          <w:szCs w:val="22"/>
        </w:rPr>
        <w:t xml:space="preserve"> (93 en 2021 ; </w:t>
      </w:r>
      <w:r w:rsidR="00EA4FC7">
        <w:rPr>
          <w:rFonts w:asciiTheme="majorHAnsi" w:cs="Arial" w:hAnsiTheme="majorHAnsi"/>
          <w:color w:val="002060"/>
          <w:sz w:val="22"/>
          <w:szCs w:val="22"/>
        </w:rPr>
        <w:t>98 en 2020 ; 99 en 2019).</w:t>
      </w:r>
    </w:p>
    <w:p w14:paraId="54E20EE0" w14:textId="77777777" w:rsidP="008A78A3" w:rsidR="008A78A3" w:rsidRDefault="008A78A3" w:rsidRPr="00DB6FA0">
      <w:pPr>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t>V</w:t>
      </w:r>
      <w:r w:rsidR="00C461EA" w:rsidRPr="00DB6FA0">
        <w:rPr>
          <w:rFonts w:asciiTheme="majorHAnsi" w:cs="Arial" w:hAnsiTheme="majorHAnsi"/>
          <w:color w:val="00B0F0"/>
          <w:sz w:val="28"/>
          <w:szCs w:val="28"/>
        </w:rPr>
        <w:t>II</w:t>
      </w:r>
      <w:r w:rsidRPr="00DB6FA0">
        <w:rPr>
          <w:rFonts w:asciiTheme="majorHAnsi" w:cs="Arial" w:hAnsiTheme="majorHAnsi"/>
          <w:color w:val="00B0F0"/>
          <w:sz w:val="28"/>
          <w:szCs w:val="28"/>
        </w:rPr>
        <w:t>.</w:t>
      </w:r>
      <w:r w:rsidRPr="00DB6FA0">
        <w:rPr>
          <w:rFonts w:asciiTheme="majorHAnsi" w:cs="Arial" w:hAnsiTheme="majorHAnsi"/>
          <w:color w:val="00B0F0"/>
          <w:sz w:val="28"/>
          <w:szCs w:val="28"/>
        </w:rPr>
        <w:tab/>
        <w:t>Modalités de suivi de l’accord</w:t>
      </w:r>
    </w:p>
    <w:p w14:paraId="54E20EE1" w14:textId="11DCE684" w:rsidP="001E16C5" w:rsidR="00C41473" w:rsidRDefault="00C41473">
      <w:pPr>
        <w:spacing w:after="100" w:afterAutospacing="1" w:before="100" w:beforeAutospacing="1"/>
        <w:jc w:val="both"/>
        <w:rPr>
          <w:rFonts w:asciiTheme="majorHAnsi" w:cs="Arial" w:hAnsiTheme="majorHAnsi"/>
          <w:color w:val="002060"/>
          <w:sz w:val="22"/>
          <w:szCs w:val="22"/>
        </w:rPr>
      </w:pPr>
      <w:r w:rsidRPr="00DB6FA0">
        <w:rPr>
          <w:rFonts w:asciiTheme="majorHAnsi" w:cs="Arial" w:hAnsiTheme="majorHAnsi"/>
          <w:color w:val="002060"/>
          <w:sz w:val="22"/>
          <w:szCs w:val="22"/>
        </w:rPr>
        <w:t xml:space="preserve">Le présent accord fera l’objet d’un bilan intermédiaire présenté </w:t>
      </w:r>
      <w:r w:rsidR="008A1F85" w:rsidRPr="00DB6FA0">
        <w:rPr>
          <w:rFonts w:asciiTheme="majorHAnsi" w:cs="Arial" w:hAnsiTheme="majorHAnsi"/>
          <w:color w:val="002060"/>
          <w:sz w:val="22"/>
          <w:szCs w:val="22"/>
        </w:rPr>
        <w:t>1</w:t>
      </w:r>
      <w:r w:rsidRPr="00DB6FA0">
        <w:rPr>
          <w:rFonts w:asciiTheme="majorHAnsi" w:cs="Arial" w:hAnsiTheme="majorHAnsi"/>
          <w:color w:val="002060"/>
          <w:sz w:val="22"/>
          <w:szCs w:val="22"/>
        </w:rPr>
        <w:t xml:space="preserve"> fois par an au CSE. </w:t>
      </w:r>
    </w:p>
    <w:p w14:paraId="54E20EE7" w14:textId="77777777" w:rsidP="001E16C5" w:rsidR="001E16C5" w:rsidRDefault="001E16C5" w:rsidRPr="00DB6FA0">
      <w:pPr>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t>V</w:t>
      </w:r>
      <w:r w:rsidR="00C461EA" w:rsidRPr="00DB6FA0">
        <w:rPr>
          <w:rFonts w:asciiTheme="majorHAnsi" w:cs="Arial" w:hAnsiTheme="majorHAnsi"/>
          <w:color w:val="00B0F0"/>
          <w:sz w:val="28"/>
          <w:szCs w:val="28"/>
        </w:rPr>
        <w:t>III</w:t>
      </w:r>
      <w:r w:rsidRPr="00DB6FA0">
        <w:rPr>
          <w:rFonts w:asciiTheme="majorHAnsi" w:cs="Arial" w:hAnsiTheme="majorHAnsi"/>
          <w:color w:val="00B0F0"/>
          <w:sz w:val="28"/>
          <w:szCs w:val="28"/>
        </w:rPr>
        <w:t>.</w:t>
      </w:r>
      <w:r w:rsidRPr="00DB6FA0">
        <w:rPr>
          <w:rFonts w:asciiTheme="majorHAnsi" w:cs="Arial" w:hAnsiTheme="majorHAnsi"/>
          <w:color w:val="00B0F0"/>
          <w:sz w:val="28"/>
          <w:szCs w:val="28"/>
        </w:rPr>
        <w:tab/>
        <w:t>Durée de l’accord</w:t>
      </w:r>
    </w:p>
    <w:p w14:paraId="54E20EE8" w14:textId="16D65000" w:rsidP="001E16C5" w:rsidR="001E16C5" w:rsidRDefault="001E16C5" w:rsidRPr="001328F0">
      <w:pPr>
        <w:spacing w:after="100" w:afterAutospacing="1" w:before="100" w:beforeAutospacing="1"/>
        <w:jc w:val="both"/>
        <w:rPr>
          <w:rFonts w:asciiTheme="majorHAnsi" w:cs="Arial" w:hAnsiTheme="majorHAnsi"/>
          <w:sz w:val="22"/>
          <w:szCs w:val="22"/>
        </w:rPr>
      </w:pPr>
      <w:r w:rsidRPr="00DB6FA0">
        <w:rPr>
          <w:rFonts w:asciiTheme="majorHAnsi" w:cs="Arial" w:hAnsiTheme="majorHAnsi"/>
          <w:sz w:val="22"/>
          <w:szCs w:val="22"/>
        </w:rPr>
        <w:t xml:space="preserve">Le présent accord </w:t>
      </w:r>
      <w:r w:rsidR="00AF108C" w:rsidRPr="00DB6FA0">
        <w:rPr>
          <w:rFonts w:asciiTheme="majorHAnsi" w:cs="Arial" w:hAnsiTheme="majorHAnsi"/>
          <w:sz w:val="22"/>
          <w:szCs w:val="22"/>
        </w:rPr>
        <w:t xml:space="preserve">entre en vigueur à compter de sa </w:t>
      </w:r>
      <w:r w:rsidR="00AF108C" w:rsidRPr="001328F0">
        <w:rPr>
          <w:rFonts w:asciiTheme="majorHAnsi" w:cs="Arial" w:hAnsiTheme="majorHAnsi"/>
          <w:sz w:val="22"/>
          <w:szCs w:val="22"/>
        </w:rPr>
        <w:t xml:space="preserve">signature. Il </w:t>
      </w:r>
      <w:r w:rsidRPr="001328F0">
        <w:rPr>
          <w:rFonts w:asciiTheme="majorHAnsi" w:cs="Arial" w:hAnsiTheme="majorHAnsi"/>
          <w:sz w:val="22"/>
          <w:szCs w:val="22"/>
        </w:rPr>
        <w:t xml:space="preserve">est </w:t>
      </w:r>
      <w:r w:rsidR="008A78A3" w:rsidRPr="001328F0">
        <w:rPr>
          <w:rFonts w:asciiTheme="majorHAnsi" w:cs="Arial" w:hAnsiTheme="majorHAnsi"/>
          <w:sz w:val="22"/>
          <w:szCs w:val="22"/>
        </w:rPr>
        <w:t xml:space="preserve">valable jusqu’au 31 </w:t>
      </w:r>
      <w:r w:rsidR="005E7FAE" w:rsidRPr="001328F0">
        <w:rPr>
          <w:rFonts w:asciiTheme="majorHAnsi" w:cs="Arial" w:hAnsiTheme="majorHAnsi"/>
          <w:sz w:val="22"/>
          <w:szCs w:val="22"/>
        </w:rPr>
        <w:t>décembre 202</w:t>
      </w:r>
      <w:r w:rsidR="008A1F85" w:rsidRPr="001328F0">
        <w:rPr>
          <w:rFonts w:asciiTheme="majorHAnsi" w:cs="Arial" w:hAnsiTheme="majorHAnsi"/>
          <w:sz w:val="22"/>
          <w:szCs w:val="22"/>
        </w:rPr>
        <w:t>4</w:t>
      </w:r>
      <w:r w:rsidRPr="001328F0">
        <w:rPr>
          <w:rFonts w:asciiTheme="majorHAnsi" w:cs="Arial" w:hAnsiTheme="majorHAnsi"/>
          <w:sz w:val="22"/>
          <w:szCs w:val="22"/>
        </w:rPr>
        <w:t>.</w:t>
      </w:r>
    </w:p>
    <w:p w14:paraId="54E20EE9" w14:textId="17C3AF43" w:rsidP="00D66B09" w:rsidR="001E16C5" w:rsidRDefault="00C461EA" w:rsidRPr="00DB6FA0">
      <w:pPr>
        <w:tabs>
          <w:tab w:pos="708" w:val="left"/>
          <w:tab w:pos="1416" w:val="left"/>
          <w:tab w:pos="2913" w:val="left"/>
        </w:tabs>
        <w:spacing w:after="100" w:afterAutospacing="1" w:before="100" w:beforeAutospacing="1"/>
        <w:jc w:val="both"/>
        <w:rPr>
          <w:rFonts w:asciiTheme="majorHAnsi" w:cs="Arial" w:hAnsiTheme="majorHAnsi"/>
          <w:color w:val="00B0F0"/>
          <w:sz w:val="28"/>
          <w:szCs w:val="28"/>
        </w:rPr>
      </w:pPr>
      <w:r w:rsidRPr="00DB6FA0">
        <w:rPr>
          <w:rFonts w:asciiTheme="majorHAnsi" w:cs="Arial" w:hAnsiTheme="majorHAnsi"/>
          <w:color w:val="00B0F0"/>
          <w:sz w:val="28"/>
          <w:szCs w:val="28"/>
        </w:rPr>
        <w:lastRenderedPageBreak/>
        <w:t>IX</w:t>
      </w:r>
      <w:r w:rsidR="001E16C5" w:rsidRPr="00DB6FA0">
        <w:rPr>
          <w:rFonts w:asciiTheme="majorHAnsi" w:cs="Arial" w:hAnsiTheme="majorHAnsi"/>
          <w:color w:val="00B0F0"/>
          <w:sz w:val="28"/>
          <w:szCs w:val="28"/>
        </w:rPr>
        <w:t>.</w:t>
      </w:r>
      <w:r w:rsidR="001E16C5" w:rsidRPr="00DB6FA0">
        <w:rPr>
          <w:rFonts w:asciiTheme="majorHAnsi" w:cs="Arial" w:hAnsiTheme="majorHAnsi"/>
          <w:color w:val="00B0F0"/>
          <w:sz w:val="28"/>
          <w:szCs w:val="28"/>
        </w:rPr>
        <w:tab/>
        <w:t>Publicité</w:t>
      </w:r>
      <w:r w:rsidR="00D66B09">
        <w:rPr>
          <w:rFonts w:asciiTheme="majorHAnsi" w:cs="Arial" w:hAnsiTheme="majorHAnsi"/>
          <w:color w:val="00B0F0"/>
          <w:sz w:val="28"/>
          <w:szCs w:val="28"/>
        </w:rPr>
        <w:tab/>
      </w:r>
    </w:p>
    <w:p w14:paraId="54E20EEA" w14:textId="77777777" w:rsidP="001E16C5" w:rsidR="001E16C5" w:rsidRDefault="001E16C5">
      <w:pPr>
        <w:spacing w:after="100" w:afterAutospacing="1" w:before="100" w:beforeAutospacing="1"/>
        <w:jc w:val="both"/>
        <w:rPr>
          <w:rFonts w:asciiTheme="majorHAnsi" w:cs="Arial" w:hAnsiTheme="majorHAnsi"/>
          <w:color w:val="000000"/>
          <w:sz w:val="22"/>
          <w:szCs w:val="22"/>
        </w:rPr>
      </w:pPr>
      <w:r w:rsidRPr="00DB6FA0">
        <w:rPr>
          <w:rFonts w:asciiTheme="majorHAnsi" w:cs="Arial" w:hAnsiTheme="majorHAnsi"/>
          <w:color w:val="000000"/>
          <w:sz w:val="22"/>
          <w:szCs w:val="22"/>
        </w:rPr>
        <w:t xml:space="preserve">Conformément aux dispositions de l’article D 2231-2 et suivants du Code du Travail, le présent accord sera déposé auprès du Ministère chargé du Travail via la plateforme </w:t>
      </w:r>
      <w:proofErr w:type="spellStart"/>
      <w:r w:rsidRPr="00DB6FA0">
        <w:rPr>
          <w:rFonts w:asciiTheme="majorHAnsi" w:cs="Arial" w:hAnsiTheme="majorHAnsi"/>
          <w:color w:val="000000"/>
          <w:sz w:val="22"/>
          <w:szCs w:val="22"/>
        </w:rPr>
        <w:t>TéléAccords</w:t>
      </w:r>
      <w:proofErr w:type="spellEnd"/>
      <w:r w:rsidRPr="00DB6FA0">
        <w:rPr>
          <w:rFonts w:asciiTheme="majorHAnsi" w:cs="Arial" w:hAnsiTheme="majorHAnsi"/>
          <w:color w:val="000000"/>
          <w:sz w:val="22"/>
          <w:szCs w:val="22"/>
        </w:rPr>
        <w:t>, et du secrétariat du greffe du Conseil de Prud’hommes de Bordeaux.</w:t>
      </w:r>
    </w:p>
    <w:p w14:paraId="54E20EEB" w14:textId="77777777" w:rsidP="00506B02" w:rsidR="007F6476" w:rsidRDefault="001E16C5" w:rsidRPr="00DB6FA0">
      <w:pPr>
        <w:spacing w:after="100" w:afterAutospacing="1" w:before="100" w:beforeAutospacing="1"/>
        <w:jc w:val="both"/>
        <w:rPr>
          <w:rFonts w:asciiTheme="majorHAnsi" w:cs="Arial" w:hAnsiTheme="majorHAnsi"/>
          <w:color w:val="000000"/>
          <w:sz w:val="22"/>
          <w:szCs w:val="22"/>
        </w:rPr>
      </w:pPr>
      <w:r w:rsidRPr="00DB6FA0">
        <w:rPr>
          <w:rFonts w:asciiTheme="majorHAnsi" w:cs="Arial" w:hAnsiTheme="majorHAnsi"/>
          <w:color w:val="000000"/>
          <w:sz w:val="22"/>
          <w:szCs w:val="22"/>
        </w:rPr>
        <w:t>Un exemplaire sera établi pour chaque partie.</w:t>
      </w:r>
    </w:p>
    <w:p w14:paraId="54E20EEC" w14:textId="3E7ACADA" w:rsidP="008A78A3" w:rsidR="00DD779A" w:rsidRDefault="008A78A3" w:rsidRPr="00DB6FA0">
      <w:pPr>
        <w:tabs>
          <w:tab w:pos="4536" w:val="left"/>
        </w:tabs>
        <w:spacing w:after="100" w:afterAutospacing="1" w:before="100" w:beforeAutospacing="1"/>
        <w:jc w:val="both"/>
        <w:rPr>
          <w:rFonts w:asciiTheme="majorHAnsi" w:cs="Arial" w:hAnsiTheme="majorHAnsi"/>
          <w:color w:val="000000"/>
          <w:sz w:val="22"/>
          <w:szCs w:val="22"/>
        </w:rPr>
      </w:pPr>
      <w:r w:rsidRPr="00DB6FA0">
        <w:rPr>
          <w:rFonts w:asciiTheme="majorHAnsi" w:cs="Arial" w:hAnsiTheme="majorHAnsi"/>
          <w:color w:val="000000"/>
          <w:sz w:val="22"/>
          <w:szCs w:val="22"/>
        </w:rPr>
        <w:tab/>
      </w:r>
      <w:r w:rsidR="00DD779A" w:rsidRPr="00DB6FA0">
        <w:rPr>
          <w:rFonts w:asciiTheme="majorHAnsi" w:cs="Arial" w:hAnsiTheme="majorHAnsi"/>
          <w:color w:val="000000"/>
          <w:sz w:val="22"/>
          <w:szCs w:val="22"/>
        </w:rPr>
        <w:t>Fait à Bordeaux</w:t>
      </w:r>
      <w:r w:rsidRPr="00DB6FA0">
        <w:rPr>
          <w:rFonts w:asciiTheme="majorHAnsi" w:cs="Arial" w:hAnsiTheme="majorHAnsi"/>
          <w:color w:val="000000"/>
          <w:sz w:val="22"/>
          <w:szCs w:val="22"/>
        </w:rPr>
        <w:t xml:space="preserve"> en 4 exemplaires</w:t>
      </w:r>
      <w:r w:rsidR="00D14CC1" w:rsidRPr="00DB6FA0">
        <w:rPr>
          <w:rFonts w:asciiTheme="majorHAnsi" w:cs="Arial" w:hAnsiTheme="majorHAnsi"/>
          <w:color w:val="000000"/>
          <w:sz w:val="22"/>
          <w:szCs w:val="22"/>
        </w:rPr>
        <w:t xml:space="preserve">, le </w:t>
      </w:r>
      <w:r w:rsidR="00526C95">
        <w:rPr>
          <w:rFonts w:asciiTheme="majorHAnsi" w:cs="Arial" w:hAnsiTheme="majorHAnsi"/>
          <w:color w:val="000000"/>
          <w:sz w:val="22"/>
          <w:szCs w:val="22"/>
        </w:rPr>
        <w:t>19/12</w:t>
      </w:r>
      <w:r w:rsidR="00717984">
        <w:rPr>
          <w:rFonts w:asciiTheme="majorHAnsi" w:cs="Arial" w:hAnsiTheme="majorHAnsi"/>
          <w:color w:val="000000"/>
          <w:sz w:val="22"/>
          <w:szCs w:val="22"/>
        </w:rPr>
        <w:t>/2022</w:t>
      </w:r>
    </w:p>
    <w:p w14:paraId="54E20EEE" w14:textId="77777777" w:rsidP="00496905" w:rsidR="008A78A3" w:rsidRDefault="008A78A3" w:rsidRPr="00DB6FA0">
      <w:pPr>
        <w:pStyle w:val="Grand1"/>
        <w:numPr>
          <w:ilvl w:val="0"/>
          <w:numId w:val="0"/>
        </w:numPr>
        <w:outlineLvl w:val="0"/>
        <w:rPr>
          <w:rFonts w:asciiTheme="majorHAnsi" w:cs="Arial" w:hAnsiTheme="majorHAnsi"/>
          <w:sz w:val="20"/>
          <w:szCs w:val="20"/>
        </w:rPr>
      </w:pPr>
    </w:p>
    <w:p w14:paraId="54E20EEF" w14:textId="77777777" w:rsidP="008A78A3" w:rsidR="008A78A3" w:rsidRDefault="008A78A3" w:rsidRPr="00DB6FA0">
      <w:pPr>
        <w:pStyle w:val="Grand1"/>
        <w:numPr>
          <w:ilvl w:val="0"/>
          <w:numId w:val="0"/>
        </w:numPr>
        <w:spacing w:after="0" w:before="0"/>
        <w:jc w:val="center"/>
        <w:outlineLvl w:val="0"/>
        <w:rPr>
          <w:rFonts w:asciiTheme="majorHAnsi" w:cs="Arial" w:hAnsiTheme="majorHAnsi"/>
          <w:sz w:val="20"/>
          <w:szCs w:val="20"/>
        </w:rPr>
      </w:pPr>
      <w:r w:rsidRPr="00DB6FA0">
        <w:rPr>
          <w:rFonts w:asciiTheme="majorHAnsi" w:cs="Arial" w:hAnsiTheme="majorHAnsi"/>
          <w:sz w:val="20"/>
          <w:szCs w:val="20"/>
        </w:rPr>
        <w:t>Pour AIDOMI</w:t>
      </w:r>
    </w:p>
    <w:p w14:paraId="54E20EF1" w14:textId="77777777" w:rsidP="008A78A3" w:rsidR="008A78A3" w:rsidRDefault="008A78A3" w:rsidRPr="00DB6FA0">
      <w:pPr>
        <w:pStyle w:val="Grand1"/>
        <w:numPr>
          <w:ilvl w:val="0"/>
          <w:numId w:val="0"/>
        </w:numPr>
        <w:spacing w:after="0" w:before="0"/>
        <w:jc w:val="center"/>
        <w:outlineLvl w:val="0"/>
        <w:rPr>
          <w:rFonts w:asciiTheme="majorHAnsi" w:cs="Arial" w:hAnsiTheme="majorHAnsi"/>
          <w:sz w:val="20"/>
          <w:szCs w:val="20"/>
        </w:rPr>
      </w:pPr>
    </w:p>
    <w:p w14:paraId="54E20EF4" w14:textId="77777777" w:rsidP="008A78A3" w:rsidR="008A78A3" w:rsidRDefault="008A78A3" w:rsidRPr="00DB6FA0">
      <w:pPr>
        <w:pStyle w:val="Grand1"/>
        <w:numPr>
          <w:ilvl w:val="0"/>
          <w:numId w:val="0"/>
        </w:numPr>
        <w:spacing w:after="0" w:before="0"/>
        <w:jc w:val="center"/>
        <w:outlineLvl w:val="0"/>
        <w:rPr>
          <w:rFonts w:asciiTheme="majorHAnsi" w:cs="Arial" w:hAnsiTheme="majorHAnsi"/>
          <w:sz w:val="20"/>
          <w:szCs w:val="20"/>
        </w:rPr>
      </w:pPr>
    </w:p>
    <w:p w14:paraId="54E20EF5" w14:textId="77777777" w:rsidP="008A78A3" w:rsidR="008A78A3" w:rsidRDefault="008A78A3" w:rsidRPr="00DB6FA0">
      <w:pPr>
        <w:pStyle w:val="Grand1"/>
        <w:numPr>
          <w:ilvl w:val="0"/>
          <w:numId w:val="0"/>
        </w:numPr>
        <w:spacing w:after="0" w:before="0"/>
        <w:jc w:val="center"/>
        <w:outlineLvl w:val="0"/>
        <w:rPr>
          <w:rFonts w:asciiTheme="majorHAnsi" w:cs="Arial" w:hAnsiTheme="majorHAnsi"/>
          <w:sz w:val="20"/>
          <w:szCs w:val="20"/>
        </w:rPr>
      </w:pPr>
    </w:p>
    <w:p w14:paraId="54E20EF6" w14:textId="77777777" w:rsidP="008A78A3" w:rsidR="008A78A3" w:rsidRDefault="008A78A3" w:rsidRPr="00DB6FA0">
      <w:pPr>
        <w:pStyle w:val="Grand1"/>
        <w:numPr>
          <w:ilvl w:val="0"/>
          <w:numId w:val="0"/>
        </w:numPr>
        <w:spacing w:after="0" w:before="0"/>
        <w:jc w:val="center"/>
        <w:outlineLvl w:val="0"/>
        <w:rPr>
          <w:rFonts w:asciiTheme="majorHAnsi" w:cs="Arial" w:hAnsiTheme="majorHAnsi"/>
          <w:sz w:val="20"/>
          <w:szCs w:val="20"/>
        </w:rPr>
      </w:pPr>
    </w:p>
    <w:p w14:paraId="54E20EF7" w14:textId="77777777" w:rsidP="008A78A3" w:rsidR="008A78A3" w:rsidRDefault="008A78A3" w:rsidRPr="00DB6FA0">
      <w:pPr>
        <w:pStyle w:val="Grand1"/>
        <w:numPr>
          <w:ilvl w:val="0"/>
          <w:numId w:val="0"/>
        </w:numPr>
        <w:spacing w:after="0" w:before="0"/>
        <w:jc w:val="center"/>
        <w:outlineLvl w:val="0"/>
        <w:rPr>
          <w:rFonts w:asciiTheme="majorHAnsi" w:cs="Arial" w:hAnsiTheme="majorHAnsi"/>
          <w:sz w:val="20"/>
          <w:szCs w:val="20"/>
        </w:rPr>
      </w:pPr>
      <w:r w:rsidRPr="00DB6FA0">
        <w:rPr>
          <w:rFonts w:asciiTheme="majorHAnsi" w:cs="Arial" w:hAnsiTheme="majorHAnsi"/>
          <w:sz w:val="20"/>
          <w:szCs w:val="20"/>
        </w:rPr>
        <w:t>Pour la CGT</w:t>
      </w:r>
    </w:p>
    <w:p w14:paraId="54E20EF9" w14:textId="77777777" w:rsidP="008A78A3" w:rsidR="00EA36E0" w:rsidRDefault="00EA36E0" w:rsidRPr="00DB6FA0">
      <w:pPr>
        <w:pStyle w:val="Grand1"/>
        <w:numPr>
          <w:ilvl w:val="0"/>
          <w:numId w:val="0"/>
        </w:numPr>
        <w:spacing w:after="0" w:before="0"/>
        <w:jc w:val="center"/>
        <w:outlineLvl w:val="0"/>
        <w:rPr>
          <w:rFonts w:asciiTheme="majorHAnsi" w:cs="Arial" w:hAnsiTheme="majorHAnsi"/>
          <w:sz w:val="20"/>
          <w:szCs w:val="20"/>
        </w:rPr>
      </w:pPr>
    </w:p>
    <w:p w14:paraId="54E20EFA" w14:textId="77777777" w:rsidP="008A78A3" w:rsidR="00EA36E0" w:rsidRDefault="00EA36E0" w:rsidRPr="00DB6FA0">
      <w:pPr>
        <w:pStyle w:val="Grand1"/>
        <w:numPr>
          <w:ilvl w:val="0"/>
          <w:numId w:val="0"/>
        </w:numPr>
        <w:spacing w:after="0" w:before="0"/>
        <w:jc w:val="center"/>
        <w:outlineLvl w:val="0"/>
        <w:rPr>
          <w:rFonts w:asciiTheme="majorHAnsi" w:cs="Arial" w:hAnsiTheme="majorHAnsi"/>
          <w:sz w:val="20"/>
          <w:szCs w:val="20"/>
        </w:rPr>
      </w:pPr>
    </w:p>
    <w:p w14:paraId="54E20EFD" w14:textId="77777777" w:rsidP="008A78A3" w:rsidR="00EA36E0" w:rsidRDefault="00EA36E0" w:rsidRPr="00DB6FA0">
      <w:pPr>
        <w:pStyle w:val="Grand1"/>
        <w:numPr>
          <w:ilvl w:val="0"/>
          <w:numId w:val="0"/>
        </w:numPr>
        <w:spacing w:after="0" w:before="0"/>
        <w:jc w:val="center"/>
        <w:outlineLvl w:val="0"/>
        <w:rPr>
          <w:rFonts w:asciiTheme="majorHAnsi" w:cs="Arial" w:hAnsiTheme="majorHAnsi"/>
          <w:sz w:val="20"/>
          <w:szCs w:val="20"/>
        </w:rPr>
      </w:pPr>
    </w:p>
    <w:p w14:paraId="54E20EFE" w14:textId="77777777" w:rsidP="008A78A3" w:rsidR="00EA36E0" w:rsidRDefault="00EA36E0" w:rsidRPr="00DB6FA0">
      <w:pPr>
        <w:pStyle w:val="Grand1"/>
        <w:numPr>
          <w:ilvl w:val="0"/>
          <w:numId w:val="0"/>
        </w:numPr>
        <w:spacing w:after="0" w:before="0"/>
        <w:jc w:val="center"/>
        <w:outlineLvl w:val="0"/>
        <w:rPr>
          <w:rFonts w:asciiTheme="majorHAnsi" w:cs="Arial" w:hAnsiTheme="majorHAnsi"/>
          <w:sz w:val="20"/>
          <w:szCs w:val="20"/>
        </w:rPr>
      </w:pPr>
    </w:p>
    <w:p w14:paraId="54E20EFF" w14:textId="77777777" w:rsidP="008A78A3" w:rsidR="00EA36E0" w:rsidRDefault="00EA36E0" w:rsidRPr="00DB6FA0">
      <w:pPr>
        <w:pStyle w:val="Grand1"/>
        <w:numPr>
          <w:ilvl w:val="0"/>
          <w:numId w:val="0"/>
        </w:numPr>
        <w:spacing w:after="0" w:before="0"/>
        <w:jc w:val="center"/>
        <w:outlineLvl w:val="0"/>
        <w:rPr>
          <w:rFonts w:asciiTheme="majorHAnsi" w:cs="Arial" w:hAnsiTheme="majorHAnsi"/>
          <w:sz w:val="20"/>
          <w:szCs w:val="20"/>
        </w:rPr>
      </w:pPr>
      <w:r w:rsidRPr="00DB6FA0">
        <w:rPr>
          <w:rFonts w:asciiTheme="majorHAnsi" w:cs="Arial" w:hAnsiTheme="majorHAnsi"/>
          <w:sz w:val="20"/>
          <w:szCs w:val="20"/>
        </w:rPr>
        <w:t>Pour FO</w:t>
      </w:r>
    </w:p>
    <w:p w14:paraId="54E20F01" w14:textId="77777777" w:rsidP="008A78A3" w:rsidR="00CD29C5" w:rsidRDefault="00CD29C5" w:rsidRPr="00DB6FA0">
      <w:pPr>
        <w:pStyle w:val="Grand1"/>
        <w:numPr>
          <w:ilvl w:val="0"/>
          <w:numId w:val="0"/>
        </w:numPr>
        <w:spacing w:after="0" w:before="0"/>
        <w:jc w:val="center"/>
        <w:outlineLvl w:val="0"/>
        <w:rPr>
          <w:rFonts w:asciiTheme="majorHAnsi" w:cs="Arial" w:hAnsiTheme="majorHAnsi"/>
          <w:sz w:val="20"/>
          <w:szCs w:val="20"/>
        </w:rPr>
      </w:pPr>
    </w:p>
    <w:p w14:paraId="54E20F02" w14:textId="77777777" w:rsidP="008A78A3" w:rsidR="00CD29C5" w:rsidRDefault="00CD29C5" w:rsidRPr="00DB6FA0">
      <w:pPr>
        <w:pStyle w:val="Grand1"/>
        <w:numPr>
          <w:ilvl w:val="0"/>
          <w:numId w:val="0"/>
        </w:numPr>
        <w:spacing w:after="0" w:before="0"/>
        <w:jc w:val="center"/>
        <w:outlineLvl w:val="0"/>
        <w:rPr>
          <w:rFonts w:asciiTheme="majorHAnsi" w:cs="Arial" w:hAnsiTheme="majorHAnsi"/>
          <w:sz w:val="20"/>
          <w:szCs w:val="20"/>
        </w:rPr>
      </w:pPr>
    </w:p>
    <w:p w14:paraId="54E20F03" w14:textId="77777777" w:rsidP="008A78A3" w:rsidR="00CD29C5" w:rsidRDefault="00CD29C5">
      <w:pPr>
        <w:pStyle w:val="Grand1"/>
        <w:numPr>
          <w:ilvl w:val="0"/>
          <w:numId w:val="0"/>
        </w:numPr>
        <w:spacing w:after="0" w:before="0"/>
        <w:jc w:val="center"/>
        <w:outlineLvl w:val="0"/>
        <w:rPr>
          <w:rFonts w:asciiTheme="majorHAnsi" w:cs="Arial" w:hAnsiTheme="majorHAnsi"/>
          <w:sz w:val="20"/>
          <w:szCs w:val="20"/>
        </w:rPr>
      </w:pPr>
    </w:p>
    <w:p w14:paraId="54E20F3C" w14:textId="77777777" w:rsidP="00CD29C5" w:rsidR="00094CEC" w:rsidRDefault="00094CEC" w:rsidRPr="00DB6FA0">
      <w:pPr>
        <w:pStyle w:val="Grand1"/>
        <w:numPr>
          <w:ilvl w:val="0"/>
          <w:numId w:val="0"/>
        </w:numPr>
        <w:spacing w:after="0" w:before="0"/>
        <w:jc w:val="center"/>
        <w:outlineLvl w:val="0"/>
        <w:rPr>
          <w:rFonts w:asciiTheme="majorHAnsi" w:cs="Arial" w:hAnsiTheme="majorHAnsi"/>
          <w:sz w:val="20"/>
          <w:szCs w:val="20"/>
        </w:rPr>
      </w:pPr>
    </w:p>
    <w:sectPr w:rsidR="00094CEC" w:rsidRPr="00DB6FA0" w:rsidSect="00B714C3">
      <w:headerReference r:id="rId11" w:type="default"/>
      <w:footerReference r:id="rId12" w:type="default"/>
      <w:headerReference r:id="rId13" w:type="first"/>
      <w:footerReference r:id="rId14" w:type="first"/>
      <w:pgSz w:h="16840" w:w="11900"/>
      <w:pgMar w:bottom="1702" w:footer="0" w:gutter="0" w:header="284" w:left="1417" w:right="1417" w:top="241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16E4" w14:textId="77777777" w:rsidR="009B500A" w:rsidRDefault="009B500A" w:rsidP="00C823B2">
      <w:r>
        <w:separator/>
      </w:r>
    </w:p>
  </w:endnote>
  <w:endnote w:type="continuationSeparator" w:id="0">
    <w:p w14:paraId="1FD33A56" w14:textId="77777777" w:rsidR="009B500A" w:rsidRDefault="009B500A" w:rsidP="00C8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Frutiger BQ">
    <w:altName w:val="Arial"/>
    <w:panose1 w:val="00000000000000000000"/>
    <w:charset w:val="00"/>
    <w:family w:val="modern"/>
    <w:notTrueType/>
    <w:pitch w:val="variable"/>
    <w:sig w:usb0="00000001" w:usb1="50000048"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4E20F48" w14:textId="7E08645C" w:rsidP="00B714C3" w:rsidR="00C823B2" w:rsidRDefault="00B714C3" w:rsidRPr="00B714C3">
    <w:pPr>
      <w:pStyle w:val="Pieddepage"/>
      <w:pBdr>
        <w:top w:color="auto" w:space="1" w:sz="4" w:val="single"/>
      </w:pBdr>
      <w:rPr>
        <w:rFonts w:asciiTheme="majorHAnsi" w:cstheme="majorHAnsi" w:hAnsiTheme="majorHAnsi"/>
        <w:sz w:val="20"/>
        <w:szCs w:val="20"/>
      </w:rPr>
    </w:pPr>
    <w:r>
      <w:rPr>
        <w:rFonts w:asciiTheme="majorHAnsi" w:cstheme="majorHAnsi" w:hAnsiTheme="majorHAnsi"/>
        <w:sz w:val="20"/>
        <w:szCs w:val="20"/>
      </w:rPr>
      <w:t xml:space="preserve">Accord </w:t>
    </w:r>
    <w:r w:rsidR="00AB46A2">
      <w:rPr>
        <w:rFonts w:asciiTheme="majorHAnsi" w:cstheme="majorHAnsi" w:hAnsiTheme="majorHAnsi"/>
        <w:sz w:val="20"/>
        <w:szCs w:val="20"/>
      </w:rPr>
      <w:t>Rémunération, temps de travail et partage de la valeur ajoutée</w:t>
    </w:r>
    <w:r w:rsidR="00F76B85">
      <w:rPr>
        <w:rFonts w:asciiTheme="majorHAnsi" w:cstheme="majorHAnsi" w:hAnsiTheme="majorHAnsi"/>
        <w:sz w:val="20"/>
        <w:szCs w:val="20"/>
      </w:rPr>
      <w:tab/>
    </w:r>
    <w:r w:rsidR="00F76B85" w:rsidRPr="00F76B85">
      <w:rPr>
        <w:rFonts w:asciiTheme="majorHAnsi" w:cstheme="majorHAnsi" w:hAnsiTheme="majorHAnsi"/>
        <w:sz w:val="20"/>
        <w:szCs w:val="20"/>
      </w:rPr>
      <w:fldChar w:fldCharType="begin"/>
    </w:r>
    <w:r w:rsidR="00F76B85" w:rsidRPr="00F76B85">
      <w:rPr>
        <w:rFonts w:asciiTheme="majorHAnsi" w:cstheme="majorHAnsi" w:hAnsiTheme="majorHAnsi"/>
        <w:sz w:val="20"/>
        <w:szCs w:val="20"/>
      </w:rPr>
      <w:instrText>PAGE   \* MERGEFORMAT</w:instrText>
    </w:r>
    <w:r w:rsidR="00F76B85" w:rsidRPr="00F76B85">
      <w:rPr>
        <w:rFonts w:asciiTheme="majorHAnsi" w:cstheme="majorHAnsi" w:hAnsiTheme="majorHAnsi"/>
        <w:sz w:val="20"/>
        <w:szCs w:val="20"/>
      </w:rPr>
      <w:fldChar w:fldCharType="separate"/>
    </w:r>
    <w:r w:rsidR="00F76B85" w:rsidRPr="00F76B85">
      <w:rPr>
        <w:rFonts w:asciiTheme="majorHAnsi" w:cstheme="majorHAnsi" w:hAnsiTheme="majorHAnsi"/>
        <w:sz w:val="20"/>
        <w:szCs w:val="20"/>
      </w:rPr>
      <w:t>1</w:t>
    </w:r>
    <w:r w:rsidR="00F76B85" w:rsidRPr="00F76B85">
      <w:rPr>
        <w:rFonts w:asciiTheme="majorHAnsi" w:cstheme="majorHAnsi" w:hAnsiTheme="majorHAnsi"/>
        <w:sz w:val="20"/>
        <w:szCs w:val="20"/>
      </w:rPr>
      <w:fldChar w:fldCharType="end"/>
    </w:r>
  </w:p>
  <w:p w14:paraId="539290DB" w14:textId="77777777" w:rsidP="00B714C3" w:rsidR="00B714C3" w:rsidRDefault="00B714C3">
    <w:pPr>
      <w:pStyle w:val="Pieddepage"/>
      <w:pBdr>
        <w:top w:color="auto" w:space="1" w:sz="4" w:val="single"/>
      </w:pBdr>
    </w:pPr>
  </w:p>
  <w:p w14:paraId="0791A609" w14:textId="77777777" w:rsidP="00B714C3" w:rsidR="00B714C3" w:rsidRDefault="00B714C3">
    <w:pPr>
      <w:pStyle w:val="Pieddepage"/>
      <w:pBdr>
        <w:top w:color="auto" w:space="1" w:sz="4" w:val="single"/>
      </w:pBdr>
    </w:pPr>
  </w:p>
  <w:p w14:paraId="59E94C8E" w14:textId="77777777" w:rsidP="00B714C3" w:rsidR="00B714C3" w:rsidRDefault="00B714C3">
    <w:pPr>
      <w:pStyle w:val="Pieddepage"/>
      <w:pBdr>
        <w:top w:color="auto" w:space="1" w:sz="4" w:val="single"/>
      </w:pBdr>
    </w:pPr>
  </w:p>
  <w:p w14:paraId="1266BC9D" w14:textId="77777777" w:rsidP="00B714C3" w:rsidR="00B714C3" w:rsidRDefault="00B714C3" w:rsidRPr="00B714C3">
    <w:pPr>
      <w:pStyle w:val="Pieddepage"/>
      <w:pBdr>
        <w:top w:color="auto" w:space="1" w:sz="4" w:val="single"/>
      </w:pBd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BE437FB" w14:textId="77777777" w:rsidP="00B714C3" w:rsidR="00B714C3" w:rsidRDefault="00111C55" w:rsidRPr="001E3F6F">
    <w:pPr>
      <w:pBdr>
        <w:bottom w:color="20B8D6" w:space="1" w:sz="4" w:val="dashSmallGap"/>
      </w:pBdr>
      <w:ind w:left="-851" w:right="-851"/>
      <w:rPr>
        <w:rFonts w:ascii="Frutiger BQ" w:cs="Times New Roman" w:eastAsia="Times New Roman" w:hAnsi="Frutiger BQ"/>
        <w:color w:val="20B8D6"/>
        <w:sz w:val="16"/>
        <w:szCs w:val="16"/>
      </w:rPr>
    </w:pPr>
    <w:hyperlink r:id="rId1" w:history="1">
      <w:r w:rsidR="00B714C3" w:rsidRPr="001E3F6F">
        <w:rPr>
          <w:rFonts w:ascii="Frutiger BQ" w:cs="Times New Roman" w:eastAsia="Times New Roman" w:hAnsi="Frutiger BQ"/>
          <w:color w:val="20B8D6"/>
          <w:sz w:val="16"/>
          <w:szCs w:val="16"/>
        </w:rPr>
        <w:t>www.aidomi.fr</w:t>
      </w:r>
    </w:hyperlink>
  </w:p>
  <w:p w14:paraId="7D448580" w14:textId="77777777" w:rsidP="00B714C3" w:rsidR="00B714C3" w:rsidRDefault="00B714C3" w:rsidRPr="001E3F6F">
    <w:pPr>
      <w:tabs>
        <w:tab w:pos="4962" w:val="left"/>
      </w:tabs>
      <w:spacing w:before="120"/>
      <w:ind w:left="-851" w:right="-851"/>
      <w:rPr>
        <w:rFonts w:ascii="Frutiger BQ" w:cs="Times New Roman" w:eastAsia="Times New Roman" w:hAnsi="Frutiger BQ"/>
        <w:sz w:val="14"/>
        <w:szCs w:val="14"/>
      </w:rPr>
    </w:pPr>
    <w:r w:rsidRPr="001E3F6F">
      <w:rPr>
        <w:rFonts w:ascii="Frutiger BQ" w:cs="Times New Roman" w:eastAsia="Times New Roman" w:hAnsi="Frutiger BQ"/>
        <w:color w:val="767171"/>
        <w:spacing w:val="2"/>
        <w:w w:val="110"/>
        <w:sz w:val="14"/>
        <w:szCs w:val="14"/>
      </w:rPr>
      <w:t>ADRESSE DE CORRESPONDANCE</w:t>
    </w:r>
    <w:r w:rsidRPr="001E3F6F">
      <w:rPr>
        <w:rFonts w:ascii="Calibri" w:cs="Calibri" w:eastAsia="Times New Roman" w:hAnsi="Calibri"/>
        <w:color w:val="767171"/>
        <w:spacing w:val="2"/>
        <w:w w:val="110"/>
        <w:sz w:val="14"/>
        <w:szCs w:val="14"/>
      </w:rPr>
      <w:t> </w:t>
    </w:r>
    <w:r w:rsidRPr="001E3F6F">
      <w:rPr>
        <w:rFonts w:ascii="Frutiger BQ" w:cs="Times New Roman" w:eastAsia="Times New Roman" w:hAnsi="Frutiger BQ"/>
        <w:color w:val="767171"/>
        <w:spacing w:val="2"/>
        <w:w w:val="110"/>
        <w:sz w:val="14"/>
        <w:szCs w:val="14"/>
      </w:rPr>
      <w:t>:</w:t>
    </w:r>
    <w:r w:rsidRPr="001E3F6F">
      <w:rPr>
        <w:rFonts w:ascii="Frutiger BQ" w:cs="Times New Roman" w:eastAsia="Times New Roman" w:hAnsi="Frutiger BQ"/>
        <w:color w:val="767171"/>
        <w:sz w:val="14"/>
        <w:szCs w:val="14"/>
      </w:rPr>
      <w:tab/>
    </w:r>
    <w:r w:rsidRPr="001E3F6F">
      <w:rPr>
        <w:rFonts w:ascii="Frutiger BQ" w:cs="Times New Roman" w:eastAsia="Times New Roman" w:hAnsi="Frutiger BQ"/>
        <w:color w:val="AEAAAA"/>
        <w:spacing w:val="2"/>
        <w:w w:val="110"/>
        <w:sz w:val="14"/>
        <w:szCs w:val="14"/>
      </w:rPr>
      <w:t>SIEGE SOCIAL</w:t>
    </w:r>
  </w:p>
  <w:p w14:paraId="48C2804D" w14:textId="77777777" w:rsidP="00B714C3" w:rsidR="00B714C3" w:rsidRDefault="00B714C3" w:rsidRPr="001E3F6F">
    <w:pPr>
      <w:tabs>
        <w:tab w:pos="4962" w:val="left"/>
      </w:tabs>
      <w:ind w:left="-851" w:right="-851"/>
      <w:rPr>
        <w:rFonts w:ascii="Frutiger BQ" w:cs="Times New Roman" w:eastAsia="Times New Roman" w:hAnsi="Frutiger BQ"/>
        <w:sz w:val="14"/>
        <w:szCs w:val="14"/>
      </w:rPr>
    </w:pPr>
    <w:r w:rsidRPr="001E3F6F">
      <w:rPr>
        <w:rFonts w:ascii="Frutiger BQ" w:cs="Times New Roman" w:eastAsia="Times New Roman" w:hAnsi="Frutiger BQ"/>
        <w:color w:val="767171"/>
        <w:spacing w:val="2"/>
        <w:w w:val="110"/>
        <w:sz w:val="14"/>
        <w:szCs w:val="14"/>
      </w:rPr>
      <w:t>AIDOMI</w:t>
    </w:r>
    <w:r w:rsidRPr="001E3F6F">
      <w:rPr>
        <w:rFonts w:ascii="Frutiger BQ" w:cs="Times New Roman" w:eastAsia="Times New Roman" w:hAnsi="Frutiger BQ"/>
        <w:sz w:val="14"/>
        <w:szCs w:val="14"/>
      </w:rPr>
      <w:tab/>
    </w:r>
    <w:r w:rsidRPr="001E3F6F">
      <w:rPr>
        <w:rFonts w:ascii="Frutiger BQ" w:cs="Times New Roman" w:eastAsia="Times New Roman" w:hAnsi="Frutiger BQ"/>
        <w:color w:val="AEAAAA"/>
        <w:spacing w:val="2"/>
        <w:w w:val="110"/>
        <w:sz w:val="14"/>
        <w:szCs w:val="14"/>
      </w:rPr>
      <w:t>22 rue du Professeur Lannelongue, 33300 Bordeaux</w:t>
    </w:r>
  </w:p>
  <w:p w14:paraId="68C0ED1A" w14:textId="77777777" w:rsidP="00B714C3" w:rsidR="00B714C3" w:rsidRDefault="00B714C3" w:rsidRPr="001E3F6F">
    <w:pPr>
      <w:tabs>
        <w:tab w:pos="4962" w:val="left"/>
      </w:tabs>
      <w:ind w:left="-851" w:right="-851"/>
      <w:rPr>
        <w:rFonts w:ascii="Frutiger BQ" w:cs="Times New Roman" w:eastAsia="Times New Roman" w:hAnsi="Frutiger BQ"/>
        <w:spacing w:val="2"/>
        <w:w w:val="110"/>
        <w:sz w:val="14"/>
        <w:szCs w:val="14"/>
      </w:rPr>
    </w:pPr>
    <w:r w:rsidRPr="001E3F6F">
      <w:rPr>
        <w:rFonts w:ascii="Frutiger BQ" w:cs="Times New Roman" w:eastAsia="Times New Roman" w:hAnsi="Frutiger BQ"/>
        <w:color w:val="767171"/>
        <w:spacing w:val="2"/>
        <w:w w:val="110"/>
        <w:sz w:val="14"/>
        <w:szCs w:val="14"/>
      </w:rPr>
      <w:t>CS 52034</w:t>
    </w:r>
    <w:r w:rsidRPr="001E3F6F">
      <w:rPr>
        <w:rFonts w:ascii="Frutiger BQ" w:cs="Times New Roman" w:eastAsia="Times New Roman" w:hAnsi="Frutiger BQ"/>
        <w:sz w:val="14"/>
        <w:szCs w:val="14"/>
      </w:rPr>
      <w:tab/>
    </w:r>
    <w:r w:rsidRPr="001E3F6F">
      <w:rPr>
        <w:rFonts w:ascii="Frutiger BQ" w:cs="Times New Roman" w:eastAsia="Times New Roman" w:hAnsi="Frutiger BQ"/>
        <w:color w:val="AEAAAA"/>
        <w:spacing w:val="2"/>
        <w:w w:val="110"/>
        <w:sz w:val="14"/>
        <w:szCs w:val="14"/>
      </w:rPr>
      <w:t>Association à but non lucratif – Loi 1901 – N° SIREN</w:t>
    </w:r>
    <w:r w:rsidRPr="001E3F6F">
      <w:rPr>
        <w:rFonts w:ascii="Calibri" w:cs="Calibri" w:eastAsia="Times New Roman" w:hAnsi="Calibri"/>
        <w:color w:val="AEAAAA"/>
        <w:spacing w:val="2"/>
        <w:w w:val="110"/>
        <w:sz w:val="14"/>
        <w:szCs w:val="14"/>
      </w:rPr>
      <w:t> </w:t>
    </w:r>
    <w:r w:rsidRPr="001E3F6F">
      <w:rPr>
        <w:rFonts w:ascii="Frutiger BQ" w:cs="Times New Roman" w:eastAsia="Times New Roman" w:hAnsi="Frutiger BQ"/>
        <w:color w:val="AEAAAA"/>
        <w:spacing w:val="2"/>
        <w:w w:val="110"/>
        <w:sz w:val="14"/>
        <w:szCs w:val="14"/>
      </w:rPr>
      <w:t>: 338</w:t>
    </w:r>
    <w:r w:rsidRPr="001E3F6F">
      <w:rPr>
        <w:rFonts w:ascii="Calibri" w:cs="Calibri" w:eastAsia="Times New Roman" w:hAnsi="Calibri"/>
        <w:color w:val="AEAAAA"/>
        <w:spacing w:val="2"/>
        <w:w w:val="110"/>
        <w:sz w:val="14"/>
        <w:szCs w:val="14"/>
      </w:rPr>
      <w:t> </w:t>
    </w:r>
    <w:r w:rsidRPr="001E3F6F">
      <w:rPr>
        <w:rFonts w:ascii="Frutiger BQ" w:cs="Times New Roman" w:eastAsia="Times New Roman" w:hAnsi="Frutiger BQ"/>
        <w:color w:val="AEAAAA"/>
        <w:spacing w:val="2"/>
        <w:w w:val="110"/>
        <w:sz w:val="14"/>
        <w:szCs w:val="14"/>
      </w:rPr>
      <w:t>156</w:t>
    </w:r>
    <w:r w:rsidRPr="001E3F6F">
      <w:rPr>
        <w:rFonts w:ascii="Calibri" w:cs="Calibri" w:eastAsia="Times New Roman" w:hAnsi="Calibri"/>
        <w:color w:val="AEAAAA"/>
        <w:spacing w:val="2"/>
        <w:w w:val="110"/>
        <w:sz w:val="14"/>
        <w:szCs w:val="14"/>
      </w:rPr>
      <w:t> </w:t>
    </w:r>
    <w:r w:rsidRPr="001E3F6F">
      <w:rPr>
        <w:rFonts w:ascii="Frutiger BQ" w:cs="Times New Roman" w:eastAsia="Times New Roman" w:hAnsi="Frutiger BQ"/>
        <w:color w:val="AEAAAA"/>
        <w:spacing w:val="2"/>
        <w:w w:val="110"/>
        <w:sz w:val="14"/>
        <w:szCs w:val="14"/>
      </w:rPr>
      <w:t>672</w:t>
    </w:r>
  </w:p>
  <w:p w14:paraId="4C54E433" w14:textId="77777777" w:rsidP="00B714C3" w:rsidR="00B714C3" w:rsidRDefault="00B714C3" w:rsidRPr="001E3F6F">
    <w:pPr>
      <w:tabs>
        <w:tab w:pos="4820" w:val="left"/>
      </w:tabs>
      <w:ind w:left="-851" w:right="-851"/>
      <w:rPr>
        <w:rFonts w:ascii="Frutiger BQ" w:cs="Times New Roman" w:eastAsia="Times New Roman" w:hAnsi="Frutiger BQ"/>
        <w:color w:val="767171"/>
        <w:spacing w:val="2"/>
        <w:w w:val="110"/>
        <w:sz w:val="14"/>
        <w:szCs w:val="14"/>
      </w:rPr>
    </w:pPr>
    <w:r w:rsidRPr="001E3F6F">
      <w:rPr>
        <w:rFonts w:ascii="Frutiger BQ" w:cs="Times New Roman" w:eastAsia="Times New Roman" w:hAnsi="Frutiger BQ"/>
        <w:color w:val="767171"/>
        <w:spacing w:val="2"/>
        <w:w w:val="110"/>
        <w:sz w:val="14"/>
        <w:szCs w:val="14"/>
      </w:rPr>
      <w:t>33071 BORDEAUX Cedex</w:t>
    </w:r>
  </w:p>
  <w:p w14:paraId="6FC345A0" w14:textId="77777777" w:rsidP="00B714C3" w:rsidR="00B714C3" w:rsidRDefault="00B714C3" w:rsidRPr="001E3F6F">
    <w:pPr>
      <w:tabs>
        <w:tab w:pos="4820" w:val="left"/>
      </w:tabs>
      <w:ind w:left="-851" w:right="-851"/>
      <w:rPr>
        <w:rFonts w:ascii="Frutiger BQ" w:cs="Times New Roman" w:eastAsia="Times New Roman" w:hAnsi="Frutiger BQ"/>
        <w:sz w:val="14"/>
        <w:szCs w:val="14"/>
      </w:rPr>
    </w:pPr>
    <w:r w:rsidRPr="001E3F6F">
      <w:rPr>
        <w:rFonts w:ascii="Frutiger BQ" w:cs="Times New Roman" w:eastAsia="Times New Roman" w:hAnsi="Frutiger BQ"/>
        <w:color w:val="20B8D6"/>
        <w:sz w:val="14"/>
        <w:szCs w:val="14"/>
      </w:rPr>
      <w:t>05 56 01 91 91</w:t>
    </w:r>
  </w:p>
  <w:p w14:paraId="337A74EB" w14:textId="77777777" w:rsidR="00B714C3" w:rsidRDefault="00B714C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5A2E51F" w14:textId="77777777" w:rsidP="00C823B2" w:rsidR="009B500A" w:rsidRDefault="009B500A">
      <w:r>
        <w:separator/>
      </w:r>
    </w:p>
  </w:footnote>
  <w:footnote w:id="0" w:type="continuationSeparator">
    <w:p w14:paraId="669B2BD4" w14:textId="77777777" w:rsidP="00C823B2" w:rsidR="009B500A" w:rsidRDefault="009B500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4E20F41" w14:textId="77777777" w:rsidP="00366A65" w:rsidR="00C823B2" w:rsidRDefault="001E3F6F" w:rsidRPr="00366A65">
    <w:r w:rsidRPr="00366A65">
      <w:rPr>
        <w:noProof/>
      </w:rPr>
      <w:drawing>
        <wp:anchor allowOverlap="1" behindDoc="1" distB="0" distL="114300" distR="114300" distT="0" layoutInCell="1" locked="0" relativeHeight="251660288" simplePos="0" wp14:anchorId="54E20F49" wp14:editId="54E20F4A">
          <wp:simplePos x="0" y="0"/>
          <wp:positionH relativeFrom="margin">
            <wp:align>left</wp:align>
          </wp:positionH>
          <wp:positionV relativeFrom="paragraph">
            <wp:posOffset>-46990</wp:posOffset>
          </wp:positionV>
          <wp:extent cx="5756910" cy="1294130"/>
          <wp:effectExtent b="1270" l="0" r="0" t="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en tête.jpg"/>
                  <pic:cNvPicPr/>
                </pic:nvPicPr>
                <pic:blipFill>
                  <a:blip r:embed="rId1">
                    <a:extLst>
                      <a:ext uri="{28A0092B-C50C-407E-A947-70E740481C1C}">
                        <a14:useLocalDpi xmlns:a14="http://schemas.microsoft.com/office/drawing/2010/main" val="0"/>
                      </a:ext>
                    </a:extLst>
                  </a:blip>
                  <a:stretch>
                    <a:fillRect/>
                  </a:stretch>
                </pic:blipFill>
                <pic:spPr>
                  <a:xfrm>
                    <a:off x="0" y="0"/>
                    <a:ext cx="5756910" cy="1294130"/>
                  </a:xfrm>
                  <a:prstGeom prst="rect">
                    <a:avLst/>
                  </a:prstGeom>
                </pic:spPr>
              </pic:pic>
            </a:graphicData>
          </a:graphic>
        </wp:anchor>
      </w:drawing>
    </w:r>
    <w:r w:rsidR="00AA7101">
      <w:rPr>
        <w:noProof/>
      </w:rPr>
      <mc:AlternateContent>
        <mc:Choice Requires="wps">
          <w:drawing>
            <wp:anchor allowOverlap="1" behindDoc="0" distB="0" distL="114300" distR="114300" distT="0" layoutInCell="1" locked="0" relativeHeight="251659264" simplePos="0" wp14:anchorId="54E20F4B" wp14:editId="54E20F4C">
              <wp:simplePos x="0" y="0"/>
              <wp:positionH relativeFrom="column">
                <wp:posOffset>-213995</wp:posOffset>
              </wp:positionH>
              <wp:positionV relativeFrom="paragraph">
                <wp:posOffset>162561</wp:posOffset>
              </wp:positionV>
              <wp:extent cx="2047875" cy="590550"/>
              <wp:effectExtent b="19050" l="0" r="28575" t="0"/>
              <wp:wrapNone/>
              <wp:docPr id="1" name="Zone de texte 1"/>
              <wp:cNvGraphicFramePr/>
              <a:graphic xmlns:a="http://schemas.openxmlformats.org/drawingml/2006/main">
                <a:graphicData uri="http://schemas.microsoft.com/office/word/2010/wordprocessingShape">
                  <wps:wsp>
                    <wps:cNvSpPr txBox="1"/>
                    <wps:spPr>
                      <a:xfrm>
                        <a:off x="0" y="0"/>
                        <a:ext cx="2047875" cy="5905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E20F4D" w14:textId="77777777" w:rsidP="00AA7101" w:rsidR="00AA7101" w:rsidRDefault="00AA7101" w:rsidRPr="00AA7101">
                          <w:pPr>
                            <w:jc w:val="center"/>
                            <w:rPr>
                              <w:rFonts w:asciiTheme="majorHAnsi" w:hAnsiTheme="majorHAnsi"/>
                              <w:sz w:val="44"/>
                              <w:szCs w:val="44"/>
                            </w:rPr>
                          </w:pPr>
                          <w:r w:rsidRPr="00AA7101">
                            <w:rPr>
                              <w:rFonts w:asciiTheme="majorHAnsi" w:hAnsiTheme="majorHAnsi"/>
                              <w:sz w:val="44"/>
                              <w:szCs w:val="44"/>
                            </w:rPr>
                            <w:t>PROJET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V relativeFrom="margin">
                <wp14:pctHeight>0</wp14:pctHeight>
              </wp14:sizeRelV>
            </wp:anchor>
          </w:drawing>
        </mc:Choice>
        <mc:Fallback>
          <w:pict>
            <v:shapetype coordsize="21600,21600" id="_x0000_t202" o:spt="202" path="m,l,21600r21600,l21600,xe" w14:anchorId="54E20F4B">
              <v:stroke joinstyle="miter"/>
              <v:path gradientshapeok="t" o:connecttype="rect"/>
            </v:shapetype>
            <v:shape fillcolor="white [3201]"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vWyEWwIAAAYFAAAOAAAAZHJzL2Uyb0RvYy54bWysVN9P2zAQfp+0/8Hy+0hatQOqpqgDMU1C gCgTz65jt9Ecn2dfm3R//c5OGhjr07QX5+z7/d13mV+1tWF75UMFtuCjs5wzZSWUld0U/Pvz7acL zgIKWwoDVhX8oAK/Wnz8MG/cTI1hC6ZUnlEQG2aNK/gW0c2yLMitqkU4A6csKTX4WiBd/SYrvWgo em2ycZ5/zhrwpfMgVQj0etMp+SLF11pJfNA6KGSm4FQbptOncx3PbDEXs40XblvJvgzxD1XUorKU dAh1I1Cwna/+ClVX0kMAjWcS6gy0rqRKPVA3o/xdN6utcCr1QuAEN8AU/l9Yeb9fuUfPsP0CLQ0w AtK4MAv0GPtpta/jlyplpCcIDwNsqkUm6XGcT84vzqecSdJNL/PpNOGavXo7H/CrgppFoeCexpLQ Evu7gJSRTI8mMZmx8e21jCThwahO+aQ0q8qYOAVJXFHXxrO9oCkLKZXF1AiFNZaso5uujBkcR6cc zeDU20Y3lTg0OOanHP/MOHikrGBxcK4rC/5UgPLHsVzd2R+773qO7WO7bvvRrKE80MQ8dGQOTt5W BOudCPgoPLGXhkQbiQ90aANNwaGXONuC/3XqPdoTqUjLWUPbUPDwcye84sx8s0S3y9FkEtcnXSbT 8zFd/FvN+q3G7uproFGMaPedTGK0R3MUtYf6hRZ3GbOSSlhJuQuOR/Eaux2lxZdquUxGtDBO4J1d ORlDR3gjaZ7bF+FdzywkTt7DcW/E7B3BOtvoaWG5Q9BVYl8EuEO1B56WLZGy/zHEbX57T1avv6/F bwAAAP//AwBQSwMEFAAGAAgAAAAhAADMjvjdAAAACgEAAA8AAABkcnMvZG93bnJldi54bWxMj0Fr g0AQhe+F/odlAr0lq4baxbqGIg25FZqUnledqMSdFXdjzL/v9NQeh/l473v5brGDmHHyvSMN8SYC gVS7pqdWw9dpv1YgfDDUmMERarijh13x+JCbrHE3+sT5GFrBIeQzo6ELYcyk9HWH1viNG5H4d3aT NYHPqZXNZG4cbgeZRFEqremJGzozYtlhfTlerYYyKvd+PsRVenf95Vu908dYH7R+Wi1vryACLuEP hl99VoeCnSp3pcaLQcN6u31hVEPynIJgIFGKt1RMxioFWeTy/4TiBwAA//8DAFBLAQItABQABgAI AAAAIQC2gziS/gAAAOEBAAATAAAAAAAAAAAAAAAAAAAAAABbQ29udGVudF9UeXBlc10ueG1sUEsB Ai0AFAAGAAgAAAAhADj9If/WAAAAlAEAAAsAAAAAAAAAAAAAAAAALwEAAF9yZWxzLy5yZWxzUEsB Ai0AFAAGAAgAAAAhAHi9bIRbAgAABgUAAA4AAAAAAAAAAAAAAAAALgIAAGRycy9lMm9Eb2MueG1s UEsBAi0AFAAGAAgAAAAhAADMjvjdAAAACgEAAA8AAAAAAAAAAAAAAAAAtQQAAGRycy9kb3ducmV2 LnhtbFBLBQYAAAAABAAEAPMAAAC/BQAAAAA= " o:spid="_x0000_s1026" strokecolor="#4f81bd [3204]" strokeweight="2pt" style="position:absolute;margin-left:-16.85pt;margin-top:12.8pt;width:161.2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type="#_x0000_t202">
              <v:textbox>
                <w:txbxContent>
                  <w:p w14:paraId="54E20F4D" w14:textId="77777777" w:rsidP="00AA7101" w:rsidR="00AA7101" w:rsidRDefault="00AA7101" w:rsidRPr="00AA7101">
                    <w:pPr>
                      <w:jc w:val="center"/>
                      <w:rPr>
                        <w:rFonts w:asciiTheme="majorHAnsi" w:hAnsiTheme="majorHAnsi"/>
                        <w:sz w:val="44"/>
                        <w:szCs w:val="44"/>
                      </w:rPr>
                    </w:pPr>
                    <w:r w:rsidRPr="00AA7101">
                      <w:rPr>
                        <w:rFonts w:asciiTheme="majorHAnsi" w:hAnsiTheme="majorHAnsi"/>
                        <w:sz w:val="44"/>
                        <w:szCs w:val="44"/>
                      </w:rPr>
                      <w:t>PROJET</w:t>
                    </w:r>
                  </w:p>
                </w:txbxContent>
              </v:textbox>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2A2AFCC" w14:textId="663F1EA4" w:rsidR="00CE12F4" w:rsidRDefault="00CE12F4">
    <w:pPr>
      <w:pStyle w:val="En-tte"/>
    </w:pPr>
    <w:r w:rsidRPr="00366A65">
      <w:rPr>
        <w:noProof/>
      </w:rPr>
      <w:drawing>
        <wp:anchor allowOverlap="1" behindDoc="1" distB="0" distL="114300" distR="114300" distT="0" layoutInCell="1" locked="0" relativeHeight="251662336" simplePos="0" wp14:anchorId="1E876B66" wp14:editId="4C2FD829">
          <wp:simplePos x="0" y="0"/>
          <wp:positionH relativeFrom="margin">
            <wp:posOffset>0</wp:posOffset>
          </wp:positionH>
          <wp:positionV relativeFrom="paragraph">
            <wp:posOffset>-635</wp:posOffset>
          </wp:positionV>
          <wp:extent cx="5756910" cy="1294130"/>
          <wp:effectExtent b="1270" l="0" r="0"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en tête.jpg"/>
                  <pic:cNvPicPr/>
                </pic:nvPicPr>
                <pic:blipFill>
                  <a:blip r:embed="rId1">
                    <a:extLst>
                      <a:ext uri="{28A0092B-C50C-407E-A947-70E740481C1C}">
                        <a14:useLocalDpi xmlns:a14="http://schemas.microsoft.com/office/drawing/2010/main" val="0"/>
                      </a:ext>
                    </a:extLst>
                  </a:blip>
                  <a:stretch>
                    <a:fillRect/>
                  </a:stretch>
                </pic:blipFill>
                <pic:spPr>
                  <a:xfrm>
                    <a:off x="0" y="0"/>
                    <a:ext cx="5756910" cy="129413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rPr>
        <w:rFonts w:cs="Times New Roman"/>
      </w:rPr>
    </w:lvl>
  </w:abstractNum>
  <w:abstractNum w15:restartNumberingAfterBreak="0" w:abstractNumId="1">
    <w:nsid w:val="00E2188D"/>
    <w:multiLevelType w:val="hybridMultilevel"/>
    <w:tmpl w:val="34EC9240"/>
    <w:lvl w:ilvl="0" w:tplc="040C0009">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9116EF2"/>
    <w:multiLevelType w:val="hybridMultilevel"/>
    <w:tmpl w:val="78AAB56C"/>
    <w:lvl w:ilvl="0" w:tplc="806C4696">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2644405"/>
    <w:multiLevelType w:val="hybridMultilevel"/>
    <w:tmpl w:val="B81E1064"/>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13D15BF0"/>
    <w:multiLevelType w:val="hybridMultilevel"/>
    <w:tmpl w:val="F1D04238"/>
    <w:lvl w:ilvl="0" w:tplc="2138C302">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0D554AB"/>
    <w:multiLevelType w:val="hybridMultilevel"/>
    <w:tmpl w:val="2AFEAFFC"/>
    <w:lvl w:ilvl="0" w:tplc="2138C302">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07F0DD4"/>
    <w:multiLevelType w:val="hybridMultilevel"/>
    <w:tmpl w:val="714855D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48344216"/>
    <w:multiLevelType w:val="hybridMultilevel"/>
    <w:tmpl w:val="714855D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4E00118F"/>
    <w:multiLevelType w:val="hybridMultilevel"/>
    <w:tmpl w:val="0F4C1192"/>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9">
    <w:nsid w:val="52845CF3"/>
    <w:multiLevelType w:val="hybridMultilevel"/>
    <w:tmpl w:val="43F47876"/>
    <w:lvl w:ilvl="0" w:tplc="040C0009">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542E210A"/>
    <w:multiLevelType w:val="hybridMultilevel"/>
    <w:tmpl w:val="7E16BA1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5E9D0321"/>
    <w:multiLevelType w:val="singleLevel"/>
    <w:tmpl w:val="E46807EA"/>
    <w:lvl w:ilvl="0">
      <w:start w:val="1"/>
      <w:numFmt w:val="bullet"/>
      <w:pStyle w:val="puce"/>
      <w:lvlText w:val=""/>
      <w:lvlJc w:val="left"/>
      <w:pPr>
        <w:tabs>
          <w:tab w:pos="360" w:val="num"/>
        </w:tabs>
        <w:ind w:hanging="284" w:left="284"/>
      </w:pPr>
      <w:rPr>
        <w:rFonts w:ascii="Wingdings" w:hAnsi="Wingdings" w:hint="default"/>
        <w:sz w:val="16"/>
      </w:rPr>
    </w:lvl>
  </w:abstractNum>
  <w:abstractNum w15:restartNumberingAfterBreak="0" w:abstractNumId="12">
    <w:nsid w:val="61E3161D"/>
    <w:multiLevelType w:val="multilevel"/>
    <w:tmpl w:val="7E284950"/>
    <w:lvl w:ilvl="0">
      <w:start w:val="1"/>
      <w:numFmt w:val="decimal"/>
      <w:pStyle w:val="Grand1"/>
      <w:lvlText w:val="Article %1."/>
      <w:lvlJc w:val="left"/>
      <w:pPr>
        <w:ind w:hanging="360" w:left="360"/>
      </w:pPr>
      <w:rPr>
        <w:rFonts w:hint="default"/>
        <w:u w:val="none"/>
      </w:rPr>
    </w:lvl>
    <w:lvl w:ilvl="1">
      <w:start w:val="1"/>
      <w:numFmt w:val="decimal"/>
      <w:pStyle w:val="Grand2"/>
      <w:lvlText w:val="%1.%2."/>
      <w:lvlJc w:val="left"/>
      <w:pPr>
        <w:ind w:hanging="432" w:left="792"/>
      </w:pPr>
    </w:lvl>
    <w:lvl w:ilvl="2">
      <w:start w:val="1"/>
      <w:numFmt w:val="decimal"/>
      <w:pStyle w:val="grand3"/>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5FA00A6"/>
    <w:multiLevelType w:val="hybridMultilevel"/>
    <w:tmpl w:val="0CAC9256"/>
    <w:lvl w:ilvl="0" w:tplc="2138C302">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D5172AE"/>
    <w:multiLevelType w:val="hybridMultilevel"/>
    <w:tmpl w:val="5DD08260"/>
    <w:lvl w:ilvl="0" w:tplc="9D82FC02">
      <w:numFmt w:val="bullet"/>
      <w:lvlText w:val=""/>
      <w:lvlJc w:val="left"/>
      <w:pPr>
        <w:ind w:hanging="360" w:left="720"/>
      </w:pPr>
      <w:rPr>
        <w:rFonts w:ascii="Wingdings" w:cs="Arial" w:eastAsiaTheme="minorEastAsia"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86257721" w:numId="1">
    <w:abstractNumId w:val="11"/>
  </w:num>
  <w:num w16cid:durableId="1624382355" w:numId="2">
    <w:abstractNumId w:val="1"/>
  </w:num>
  <w:num w16cid:durableId="1919752273" w:numId="3">
    <w:abstractNumId w:val="9"/>
  </w:num>
  <w:num w16cid:durableId="1586451641" w:numId="4">
    <w:abstractNumId w:val="13"/>
  </w:num>
  <w:num w16cid:durableId="615866545" w:numId="5">
    <w:abstractNumId w:val="4"/>
  </w:num>
  <w:num w16cid:durableId="2083090747" w:numId="6">
    <w:abstractNumId w:val="5"/>
  </w:num>
  <w:num w16cid:durableId="1799837341" w:numId="7">
    <w:abstractNumId w:val="12"/>
  </w:num>
  <w:num w16cid:durableId="1691877980" w:numId="8">
    <w:abstractNumId w:val="0"/>
    <w:lvlOverride w:ilvl="0">
      <w:lvl w:ilvl="0">
        <w:start w:val="1"/>
        <w:numFmt w:val="bullet"/>
        <w:lvlText w:val="-"/>
        <w:legacy w:legacy="1" w:legacyIndent="283" w:legacySpace="0"/>
        <w:lvlJc w:val="left"/>
        <w:pPr>
          <w:ind w:hanging="283" w:left="567"/>
        </w:pPr>
        <w:rPr>
          <w:rFonts w:ascii="Times New Roman" w:hAnsi="Times New Roman" w:hint="default"/>
          <w:sz w:val="22"/>
        </w:rPr>
      </w:lvl>
    </w:lvlOverride>
  </w:num>
  <w:num w16cid:durableId="1248999852" w:numId="9">
    <w:abstractNumId w:val="2"/>
  </w:num>
  <w:num w16cid:durableId="209150992" w:numId="10">
    <w:abstractNumId w:val="2"/>
  </w:num>
  <w:num w16cid:durableId="2097894306" w:numId="11">
    <w:abstractNumId w:val="8"/>
  </w:num>
  <w:num w16cid:durableId="1854562500" w:numId="12">
    <w:abstractNumId w:val="3"/>
  </w:num>
  <w:num w16cid:durableId="149174438" w:numId="13">
    <w:abstractNumId w:val="14"/>
  </w:num>
  <w:num w16cid:durableId="1185099489" w:numId="14">
    <w:abstractNumId w:val="10"/>
  </w:num>
  <w:num w16cid:durableId="1345788005" w:numId="15">
    <w:abstractNumId w:val="6"/>
  </w:num>
  <w:num w16cid:durableId="1047410917" w:numId="16">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documentProtection w:edit="readOnly" w:enforcement="0" w:formatting="1"/>
  <w:styleLockTheme/>
  <w:styleLockQFSet/>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spidmax="2050"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AF"/>
    <w:rsid w:val="00004356"/>
    <w:rsid w:val="00010774"/>
    <w:rsid w:val="000239C4"/>
    <w:rsid w:val="000278F4"/>
    <w:rsid w:val="0003306D"/>
    <w:rsid w:val="00034B6D"/>
    <w:rsid w:val="00040B7F"/>
    <w:rsid w:val="00043739"/>
    <w:rsid w:val="00044074"/>
    <w:rsid w:val="000453B8"/>
    <w:rsid w:val="0004540D"/>
    <w:rsid w:val="000459DC"/>
    <w:rsid w:val="00053C75"/>
    <w:rsid w:val="000622A6"/>
    <w:rsid w:val="000658BE"/>
    <w:rsid w:val="00066827"/>
    <w:rsid w:val="00067D0D"/>
    <w:rsid w:val="000860FF"/>
    <w:rsid w:val="00087EDE"/>
    <w:rsid w:val="00090026"/>
    <w:rsid w:val="0009126E"/>
    <w:rsid w:val="000934CB"/>
    <w:rsid w:val="00094CEC"/>
    <w:rsid w:val="000A0372"/>
    <w:rsid w:val="000A07BA"/>
    <w:rsid w:val="000A4EDC"/>
    <w:rsid w:val="000B4533"/>
    <w:rsid w:val="000C4D20"/>
    <w:rsid w:val="000C4D4F"/>
    <w:rsid w:val="000E5253"/>
    <w:rsid w:val="000F032D"/>
    <w:rsid w:val="000F306D"/>
    <w:rsid w:val="000F4648"/>
    <w:rsid w:val="000F7E5F"/>
    <w:rsid w:val="00101702"/>
    <w:rsid w:val="001041EF"/>
    <w:rsid w:val="00105ABF"/>
    <w:rsid w:val="00107770"/>
    <w:rsid w:val="001079BE"/>
    <w:rsid w:val="00111C55"/>
    <w:rsid w:val="00114062"/>
    <w:rsid w:val="00117E78"/>
    <w:rsid w:val="0012024A"/>
    <w:rsid w:val="001211AF"/>
    <w:rsid w:val="00124728"/>
    <w:rsid w:val="00131458"/>
    <w:rsid w:val="00131BB6"/>
    <w:rsid w:val="001328F0"/>
    <w:rsid w:val="00137D72"/>
    <w:rsid w:val="00143741"/>
    <w:rsid w:val="00143C4A"/>
    <w:rsid w:val="00155BCE"/>
    <w:rsid w:val="00161EA0"/>
    <w:rsid w:val="001637D9"/>
    <w:rsid w:val="0016425E"/>
    <w:rsid w:val="00166BB5"/>
    <w:rsid w:val="001739CD"/>
    <w:rsid w:val="00174575"/>
    <w:rsid w:val="00185A5F"/>
    <w:rsid w:val="00185AD8"/>
    <w:rsid w:val="00185FA7"/>
    <w:rsid w:val="0018788B"/>
    <w:rsid w:val="00191122"/>
    <w:rsid w:val="001955F8"/>
    <w:rsid w:val="00195E5D"/>
    <w:rsid w:val="00197A41"/>
    <w:rsid w:val="001A0F74"/>
    <w:rsid w:val="001A2402"/>
    <w:rsid w:val="001A76DE"/>
    <w:rsid w:val="001B0AFD"/>
    <w:rsid w:val="001B2876"/>
    <w:rsid w:val="001C243C"/>
    <w:rsid w:val="001C309E"/>
    <w:rsid w:val="001D5450"/>
    <w:rsid w:val="001D557E"/>
    <w:rsid w:val="001D5AFB"/>
    <w:rsid w:val="001E16C5"/>
    <w:rsid w:val="001E3F6F"/>
    <w:rsid w:val="001F06D6"/>
    <w:rsid w:val="001F2442"/>
    <w:rsid w:val="001F35E9"/>
    <w:rsid w:val="001F54C9"/>
    <w:rsid w:val="002006DE"/>
    <w:rsid w:val="002121A9"/>
    <w:rsid w:val="00213675"/>
    <w:rsid w:val="00216B8B"/>
    <w:rsid w:val="0021728F"/>
    <w:rsid w:val="0021759B"/>
    <w:rsid w:val="002177B8"/>
    <w:rsid w:val="002225B3"/>
    <w:rsid w:val="0022336C"/>
    <w:rsid w:val="00232164"/>
    <w:rsid w:val="00234FF8"/>
    <w:rsid w:val="00236FF2"/>
    <w:rsid w:val="00247F8F"/>
    <w:rsid w:val="00251B19"/>
    <w:rsid w:val="002520CF"/>
    <w:rsid w:val="00255A6B"/>
    <w:rsid w:val="00263739"/>
    <w:rsid w:val="00264099"/>
    <w:rsid w:val="00264889"/>
    <w:rsid w:val="00270C37"/>
    <w:rsid w:val="00273A66"/>
    <w:rsid w:val="002754BC"/>
    <w:rsid w:val="002804A8"/>
    <w:rsid w:val="002868B4"/>
    <w:rsid w:val="00292E9C"/>
    <w:rsid w:val="00296B6E"/>
    <w:rsid w:val="002B0A61"/>
    <w:rsid w:val="002C041D"/>
    <w:rsid w:val="002C0F4F"/>
    <w:rsid w:val="002C7233"/>
    <w:rsid w:val="002D077D"/>
    <w:rsid w:val="002D440F"/>
    <w:rsid w:val="002D48C0"/>
    <w:rsid w:val="002D48DD"/>
    <w:rsid w:val="002D7CBF"/>
    <w:rsid w:val="002E1416"/>
    <w:rsid w:val="002E25AC"/>
    <w:rsid w:val="002E2F0C"/>
    <w:rsid w:val="002E7DBB"/>
    <w:rsid w:val="002F1A6F"/>
    <w:rsid w:val="002F2C22"/>
    <w:rsid w:val="002F3A14"/>
    <w:rsid w:val="00303804"/>
    <w:rsid w:val="003164F4"/>
    <w:rsid w:val="003230BB"/>
    <w:rsid w:val="003237F9"/>
    <w:rsid w:val="00331903"/>
    <w:rsid w:val="00331E96"/>
    <w:rsid w:val="0034028E"/>
    <w:rsid w:val="00341C04"/>
    <w:rsid w:val="00342CFF"/>
    <w:rsid w:val="00342D03"/>
    <w:rsid w:val="0035291E"/>
    <w:rsid w:val="00354A77"/>
    <w:rsid w:val="003560DC"/>
    <w:rsid w:val="003567B3"/>
    <w:rsid w:val="00357E89"/>
    <w:rsid w:val="00362DC0"/>
    <w:rsid w:val="00366A65"/>
    <w:rsid w:val="00370BA8"/>
    <w:rsid w:val="00372699"/>
    <w:rsid w:val="00375809"/>
    <w:rsid w:val="00377DDF"/>
    <w:rsid w:val="00385FA5"/>
    <w:rsid w:val="003863A7"/>
    <w:rsid w:val="003950F2"/>
    <w:rsid w:val="00397C46"/>
    <w:rsid w:val="00397FA1"/>
    <w:rsid w:val="003A401A"/>
    <w:rsid w:val="003B0C4B"/>
    <w:rsid w:val="003B3224"/>
    <w:rsid w:val="003C35E6"/>
    <w:rsid w:val="003C7C80"/>
    <w:rsid w:val="003D70EA"/>
    <w:rsid w:val="003E07CA"/>
    <w:rsid w:val="003E2AE3"/>
    <w:rsid w:val="003F2AB8"/>
    <w:rsid w:val="003F70E0"/>
    <w:rsid w:val="00401241"/>
    <w:rsid w:val="00407714"/>
    <w:rsid w:val="00410940"/>
    <w:rsid w:val="00417902"/>
    <w:rsid w:val="00421A30"/>
    <w:rsid w:val="00421F92"/>
    <w:rsid w:val="004268ED"/>
    <w:rsid w:val="0043286E"/>
    <w:rsid w:val="00436040"/>
    <w:rsid w:val="00436D99"/>
    <w:rsid w:val="00437D33"/>
    <w:rsid w:val="00442631"/>
    <w:rsid w:val="00445218"/>
    <w:rsid w:val="004511FD"/>
    <w:rsid w:val="00452086"/>
    <w:rsid w:val="00465005"/>
    <w:rsid w:val="00470800"/>
    <w:rsid w:val="004773B0"/>
    <w:rsid w:val="00480441"/>
    <w:rsid w:val="00483062"/>
    <w:rsid w:val="0048398E"/>
    <w:rsid w:val="0048697A"/>
    <w:rsid w:val="00487786"/>
    <w:rsid w:val="00490A28"/>
    <w:rsid w:val="00492E20"/>
    <w:rsid w:val="004939CB"/>
    <w:rsid w:val="00493DBF"/>
    <w:rsid w:val="00496905"/>
    <w:rsid w:val="004B28B7"/>
    <w:rsid w:val="004B35B8"/>
    <w:rsid w:val="004C036A"/>
    <w:rsid w:val="004C3C37"/>
    <w:rsid w:val="004C55E2"/>
    <w:rsid w:val="004C5FA8"/>
    <w:rsid w:val="004C68EC"/>
    <w:rsid w:val="004D2FC9"/>
    <w:rsid w:val="004E3C30"/>
    <w:rsid w:val="004E3CE6"/>
    <w:rsid w:val="004E4DE6"/>
    <w:rsid w:val="004F19E0"/>
    <w:rsid w:val="004F2D2D"/>
    <w:rsid w:val="004F703A"/>
    <w:rsid w:val="0050671F"/>
    <w:rsid w:val="00506B02"/>
    <w:rsid w:val="00507C56"/>
    <w:rsid w:val="00510F77"/>
    <w:rsid w:val="00511A9A"/>
    <w:rsid w:val="005122EE"/>
    <w:rsid w:val="005144A1"/>
    <w:rsid w:val="00515D71"/>
    <w:rsid w:val="0052596B"/>
    <w:rsid w:val="00526C95"/>
    <w:rsid w:val="00527E88"/>
    <w:rsid w:val="00533362"/>
    <w:rsid w:val="00537485"/>
    <w:rsid w:val="005426C9"/>
    <w:rsid w:val="00543D71"/>
    <w:rsid w:val="00546C1A"/>
    <w:rsid w:val="0054776B"/>
    <w:rsid w:val="005508DC"/>
    <w:rsid w:val="00554C0F"/>
    <w:rsid w:val="00555D25"/>
    <w:rsid w:val="0057081D"/>
    <w:rsid w:val="005759F3"/>
    <w:rsid w:val="0057647F"/>
    <w:rsid w:val="005826E7"/>
    <w:rsid w:val="00584AEC"/>
    <w:rsid w:val="00594A6F"/>
    <w:rsid w:val="005957E9"/>
    <w:rsid w:val="00595F55"/>
    <w:rsid w:val="005A2382"/>
    <w:rsid w:val="005A4177"/>
    <w:rsid w:val="005A65C1"/>
    <w:rsid w:val="005A7361"/>
    <w:rsid w:val="005A7B19"/>
    <w:rsid w:val="005C3AFE"/>
    <w:rsid w:val="005C4F0E"/>
    <w:rsid w:val="005D2252"/>
    <w:rsid w:val="005D4BAA"/>
    <w:rsid w:val="005D735B"/>
    <w:rsid w:val="005E23C5"/>
    <w:rsid w:val="005E5C58"/>
    <w:rsid w:val="005E7FAE"/>
    <w:rsid w:val="005F15B6"/>
    <w:rsid w:val="005F1EB8"/>
    <w:rsid w:val="005F41F6"/>
    <w:rsid w:val="005F4C97"/>
    <w:rsid w:val="00600869"/>
    <w:rsid w:val="00601183"/>
    <w:rsid w:val="0061186F"/>
    <w:rsid w:val="00613785"/>
    <w:rsid w:val="00620FD4"/>
    <w:rsid w:val="00621462"/>
    <w:rsid w:val="00623EEA"/>
    <w:rsid w:val="00624AF3"/>
    <w:rsid w:val="00645EC6"/>
    <w:rsid w:val="00652136"/>
    <w:rsid w:val="0065318A"/>
    <w:rsid w:val="00653D76"/>
    <w:rsid w:val="00654E36"/>
    <w:rsid w:val="006673AE"/>
    <w:rsid w:val="00667779"/>
    <w:rsid w:val="006770C5"/>
    <w:rsid w:val="0068031D"/>
    <w:rsid w:val="00681E8E"/>
    <w:rsid w:val="006857A9"/>
    <w:rsid w:val="0068653B"/>
    <w:rsid w:val="00686D45"/>
    <w:rsid w:val="006872A2"/>
    <w:rsid w:val="0069676F"/>
    <w:rsid w:val="006A578A"/>
    <w:rsid w:val="006A66D2"/>
    <w:rsid w:val="006C23F2"/>
    <w:rsid w:val="006C2B98"/>
    <w:rsid w:val="006D2152"/>
    <w:rsid w:val="006D2B1C"/>
    <w:rsid w:val="006D3E6E"/>
    <w:rsid w:val="006D76BC"/>
    <w:rsid w:val="006E66A2"/>
    <w:rsid w:val="006F2EBC"/>
    <w:rsid w:val="0070402E"/>
    <w:rsid w:val="00704B1B"/>
    <w:rsid w:val="007063E6"/>
    <w:rsid w:val="00717984"/>
    <w:rsid w:val="00720CDF"/>
    <w:rsid w:val="00722626"/>
    <w:rsid w:val="00723ADB"/>
    <w:rsid w:val="0072629F"/>
    <w:rsid w:val="00741CDD"/>
    <w:rsid w:val="00742F6A"/>
    <w:rsid w:val="00744BB4"/>
    <w:rsid w:val="00745A2A"/>
    <w:rsid w:val="00753C79"/>
    <w:rsid w:val="0075472D"/>
    <w:rsid w:val="007548FD"/>
    <w:rsid w:val="00772307"/>
    <w:rsid w:val="007728D5"/>
    <w:rsid w:val="00774135"/>
    <w:rsid w:val="007836E1"/>
    <w:rsid w:val="00785147"/>
    <w:rsid w:val="007A0B37"/>
    <w:rsid w:val="007A6285"/>
    <w:rsid w:val="007C4B99"/>
    <w:rsid w:val="007C5492"/>
    <w:rsid w:val="007C69B7"/>
    <w:rsid w:val="007C7D03"/>
    <w:rsid w:val="007D2810"/>
    <w:rsid w:val="007E1A7E"/>
    <w:rsid w:val="007E40D5"/>
    <w:rsid w:val="007E7125"/>
    <w:rsid w:val="007F0A13"/>
    <w:rsid w:val="007F113D"/>
    <w:rsid w:val="007F2F19"/>
    <w:rsid w:val="007F6476"/>
    <w:rsid w:val="007F6CB1"/>
    <w:rsid w:val="008009C3"/>
    <w:rsid w:val="00810A42"/>
    <w:rsid w:val="0081148B"/>
    <w:rsid w:val="00813F32"/>
    <w:rsid w:val="00824CE8"/>
    <w:rsid w:val="0082542B"/>
    <w:rsid w:val="008268FC"/>
    <w:rsid w:val="00831A16"/>
    <w:rsid w:val="00851C8D"/>
    <w:rsid w:val="00860D71"/>
    <w:rsid w:val="008635DE"/>
    <w:rsid w:val="00872749"/>
    <w:rsid w:val="008763B5"/>
    <w:rsid w:val="00877EB8"/>
    <w:rsid w:val="00885D9C"/>
    <w:rsid w:val="008A1F85"/>
    <w:rsid w:val="008A78A3"/>
    <w:rsid w:val="008B0A75"/>
    <w:rsid w:val="008C623E"/>
    <w:rsid w:val="008D24C0"/>
    <w:rsid w:val="008D3AB7"/>
    <w:rsid w:val="008D5AF4"/>
    <w:rsid w:val="008D5FD3"/>
    <w:rsid w:val="008E3F23"/>
    <w:rsid w:val="008E40C7"/>
    <w:rsid w:val="008F5C4C"/>
    <w:rsid w:val="00902568"/>
    <w:rsid w:val="00906BA1"/>
    <w:rsid w:val="0091158F"/>
    <w:rsid w:val="00913337"/>
    <w:rsid w:val="00913805"/>
    <w:rsid w:val="009138E5"/>
    <w:rsid w:val="00920A7C"/>
    <w:rsid w:val="00926585"/>
    <w:rsid w:val="0095778D"/>
    <w:rsid w:val="00957907"/>
    <w:rsid w:val="009625F0"/>
    <w:rsid w:val="0096743C"/>
    <w:rsid w:val="00974ABF"/>
    <w:rsid w:val="00984053"/>
    <w:rsid w:val="00992C3A"/>
    <w:rsid w:val="00993FE9"/>
    <w:rsid w:val="009941AB"/>
    <w:rsid w:val="009A2B4D"/>
    <w:rsid w:val="009B0A67"/>
    <w:rsid w:val="009B2B94"/>
    <w:rsid w:val="009B2C89"/>
    <w:rsid w:val="009B3B83"/>
    <w:rsid w:val="009B500A"/>
    <w:rsid w:val="009C4973"/>
    <w:rsid w:val="009C532A"/>
    <w:rsid w:val="009C6C9F"/>
    <w:rsid w:val="009C7CB5"/>
    <w:rsid w:val="009D0A4C"/>
    <w:rsid w:val="009D10A7"/>
    <w:rsid w:val="009D676D"/>
    <w:rsid w:val="009E2E68"/>
    <w:rsid w:val="009E3F31"/>
    <w:rsid w:val="009E5737"/>
    <w:rsid w:val="009F0F44"/>
    <w:rsid w:val="009F316E"/>
    <w:rsid w:val="00A015DC"/>
    <w:rsid w:val="00A038F7"/>
    <w:rsid w:val="00A059D2"/>
    <w:rsid w:val="00A0633D"/>
    <w:rsid w:val="00A11E05"/>
    <w:rsid w:val="00A1290C"/>
    <w:rsid w:val="00A205DB"/>
    <w:rsid w:val="00A20786"/>
    <w:rsid w:val="00A20FCF"/>
    <w:rsid w:val="00A30E9E"/>
    <w:rsid w:val="00A501F2"/>
    <w:rsid w:val="00A52E99"/>
    <w:rsid w:val="00A53869"/>
    <w:rsid w:val="00A61656"/>
    <w:rsid w:val="00A64D34"/>
    <w:rsid w:val="00A66598"/>
    <w:rsid w:val="00A72532"/>
    <w:rsid w:val="00A97619"/>
    <w:rsid w:val="00A97CB2"/>
    <w:rsid w:val="00AA11C0"/>
    <w:rsid w:val="00AA7101"/>
    <w:rsid w:val="00AB03E9"/>
    <w:rsid w:val="00AB18C3"/>
    <w:rsid w:val="00AB46A2"/>
    <w:rsid w:val="00AC6AA3"/>
    <w:rsid w:val="00AC6DD9"/>
    <w:rsid w:val="00AD1433"/>
    <w:rsid w:val="00AE1870"/>
    <w:rsid w:val="00AE229F"/>
    <w:rsid w:val="00AE6F5A"/>
    <w:rsid w:val="00AF108C"/>
    <w:rsid w:val="00AF1671"/>
    <w:rsid w:val="00AF34AC"/>
    <w:rsid w:val="00AF3637"/>
    <w:rsid w:val="00AF563F"/>
    <w:rsid w:val="00AF57F2"/>
    <w:rsid w:val="00B004F8"/>
    <w:rsid w:val="00B00BD9"/>
    <w:rsid w:val="00B01713"/>
    <w:rsid w:val="00B0274D"/>
    <w:rsid w:val="00B10B85"/>
    <w:rsid w:val="00B14021"/>
    <w:rsid w:val="00B17CFC"/>
    <w:rsid w:val="00B212AD"/>
    <w:rsid w:val="00B226C8"/>
    <w:rsid w:val="00B23B52"/>
    <w:rsid w:val="00B26795"/>
    <w:rsid w:val="00B31F0B"/>
    <w:rsid w:val="00B32405"/>
    <w:rsid w:val="00B350BF"/>
    <w:rsid w:val="00B403C7"/>
    <w:rsid w:val="00B41A7B"/>
    <w:rsid w:val="00B44242"/>
    <w:rsid w:val="00B44672"/>
    <w:rsid w:val="00B57D05"/>
    <w:rsid w:val="00B63307"/>
    <w:rsid w:val="00B66F27"/>
    <w:rsid w:val="00B67207"/>
    <w:rsid w:val="00B67B2C"/>
    <w:rsid w:val="00B67F16"/>
    <w:rsid w:val="00B714C3"/>
    <w:rsid w:val="00B7366B"/>
    <w:rsid w:val="00B766FB"/>
    <w:rsid w:val="00B773FA"/>
    <w:rsid w:val="00B8373C"/>
    <w:rsid w:val="00BA263A"/>
    <w:rsid w:val="00BA61E0"/>
    <w:rsid w:val="00BB6EA6"/>
    <w:rsid w:val="00BC0F51"/>
    <w:rsid w:val="00BC2C8C"/>
    <w:rsid w:val="00BC4357"/>
    <w:rsid w:val="00BC454F"/>
    <w:rsid w:val="00BC5E2A"/>
    <w:rsid w:val="00BC66FB"/>
    <w:rsid w:val="00BE0600"/>
    <w:rsid w:val="00BE2B2C"/>
    <w:rsid w:val="00BF0D6B"/>
    <w:rsid w:val="00BF3379"/>
    <w:rsid w:val="00C02FFA"/>
    <w:rsid w:val="00C15233"/>
    <w:rsid w:val="00C30026"/>
    <w:rsid w:val="00C3127A"/>
    <w:rsid w:val="00C376A4"/>
    <w:rsid w:val="00C403AF"/>
    <w:rsid w:val="00C41473"/>
    <w:rsid w:val="00C422EA"/>
    <w:rsid w:val="00C438D1"/>
    <w:rsid w:val="00C461EA"/>
    <w:rsid w:val="00C62BFE"/>
    <w:rsid w:val="00C72C0D"/>
    <w:rsid w:val="00C823B2"/>
    <w:rsid w:val="00C82CC4"/>
    <w:rsid w:val="00C844A1"/>
    <w:rsid w:val="00C84D22"/>
    <w:rsid w:val="00C901D6"/>
    <w:rsid w:val="00C941C1"/>
    <w:rsid w:val="00C95730"/>
    <w:rsid w:val="00CA097C"/>
    <w:rsid w:val="00CB7F06"/>
    <w:rsid w:val="00CC3B02"/>
    <w:rsid w:val="00CC6A61"/>
    <w:rsid w:val="00CD29C5"/>
    <w:rsid w:val="00CD5C7D"/>
    <w:rsid w:val="00CE05EE"/>
    <w:rsid w:val="00CE12F4"/>
    <w:rsid w:val="00CE24AB"/>
    <w:rsid w:val="00CE49EA"/>
    <w:rsid w:val="00CE7EFE"/>
    <w:rsid w:val="00CF105C"/>
    <w:rsid w:val="00CF6E69"/>
    <w:rsid w:val="00D00778"/>
    <w:rsid w:val="00D00B7E"/>
    <w:rsid w:val="00D00E3E"/>
    <w:rsid w:val="00D10DCA"/>
    <w:rsid w:val="00D1316B"/>
    <w:rsid w:val="00D14A20"/>
    <w:rsid w:val="00D14CC1"/>
    <w:rsid w:val="00D17F9D"/>
    <w:rsid w:val="00D2208D"/>
    <w:rsid w:val="00D2517A"/>
    <w:rsid w:val="00D25670"/>
    <w:rsid w:val="00D32F9A"/>
    <w:rsid w:val="00D3372A"/>
    <w:rsid w:val="00D37071"/>
    <w:rsid w:val="00D46502"/>
    <w:rsid w:val="00D53850"/>
    <w:rsid w:val="00D553B3"/>
    <w:rsid w:val="00D55887"/>
    <w:rsid w:val="00D61019"/>
    <w:rsid w:val="00D66165"/>
    <w:rsid w:val="00D66B09"/>
    <w:rsid w:val="00D67034"/>
    <w:rsid w:val="00D70C77"/>
    <w:rsid w:val="00D751A9"/>
    <w:rsid w:val="00D85BA0"/>
    <w:rsid w:val="00D91183"/>
    <w:rsid w:val="00D94981"/>
    <w:rsid w:val="00D957BF"/>
    <w:rsid w:val="00DA1565"/>
    <w:rsid w:val="00DA1579"/>
    <w:rsid w:val="00DA26FD"/>
    <w:rsid w:val="00DA4416"/>
    <w:rsid w:val="00DB26E0"/>
    <w:rsid w:val="00DB2877"/>
    <w:rsid w:val="00DB4403"/>
    <w:rsid w:val="00DB6FA0"/>
    <w:rsid w:val="00DC4128"/>
    <w:rsid w:val="00DC6E22"/>
    <w:rsid w:val="00DD4113"/>
    <w:rsid w:val="00DD4546"/>
    <w:rsid w:val="00DD779A"/>
    <w:rsid w:val="00DD7A78"/>
    <w:rsid w:val="00DE0BF7"/>
    <w:rsid w:val="00DE24D8"/>
    <w:rsid w:val="00DE5713"/>
    <w:rsid w:val="00DE5D05"/>
    <w:rsid w:val="00DF74F4"/>
    <w:rsid w:val="00E01BD3"/>
    <w:rsid w:val="00E03AAE"/>
    <w:rsid w:val="00E1077A"/>
    <w:rsid w:val="00E10CAE"/>
    <w:rsid w:val="00E12808"/>
    <w:rsid w:val="00E23AB4"/>
    <w:rsid w:val="00E247DA"/>
    <w:rsid w:val="00E30D3B"/>
    <w:rsid w:val="00E34930"/>
    <w:rsid w:val="00E34BF6"/>
    <w:rsid w:val="00E36E1F"/>
    <w:rsid w:val="00E43EC6"/>
    <w:rsid w:val="00E53A60"/>
    <w:rsid w:val="00E60C24"/>
    <w:rsid w:val="00E6283F"/>
    <w:rsid w:val="00E75984"/>
    <w:rsid w:val="00E76745"/>
    <w:rsid w:val="00E76A69"/>
    <w:rsid w:val="00E863E9"/>
    <w:rsid w:val="00E90ADB"/>
    <w:rsid w:val="00E93DC4"/>
    <w:rsid w:val="00E97FBE"/>
    <w:rsid w:val="00EA0E0F"/>
    <w:rsid w:val="00EA36E0"/>
    <w:rsid w:val="00EA40E2"/>
    <w:rsid w:val="00EA4FC7"/>
    <w:rsid w:val="00EA61E7"/>
    <w:rsid w:val="00EA655B"/>
    <w:rsid w:val="00EB0CC2"/>
    <w:rsid w:val="00EB3231"/>
    <w:rsid w:val="00EB46BD"/>
    <w:rsid w:val="00EC12D4"/>
    <w:rsid w:val="00ED26C7"/>
    <w:rsid w:val="00ED5D8E"/>
    <w:rsid w:val="00EE13FC"/>
    <w:rsid w:val="00EE2871"/>
    <w:rsid w:val="00EE3ADA"/>
    <w:rsid w:val="00EE46C8"/>
    <w:rsid w:val="00EF126D"/>
    <w:rsid w:val="00EF2B33"/>
    <w:rsid w:val="00EF3AB4"/>
    <w:rsid w:val="00EF4A90"/>
    <w:rsid w:val="00EF68EC"/>
    <w:rsid w:val="00EF744B"/>
    <w:rsid w:val="00F14933"/>
    <w:rsid w:val="00F17DAE"/>
    <w:rsid w:val="00F2555F"/>
    <w:rsid w:val="00F26B54"/>
    <w:rsid w:val="00F26F57"/>
    <w:rsid w:val="00F4136A"/>
    <w:rsid w:val="00F4273E"/>
    <w:rsid w:val="00F62C79"/>
    <w:rsid w:val="00F637ED"/>
    <w:rsid w:val="00F657BD"/>
    <w:rsid w:val="00F658F7"/>
    <w:rsid w:val="00F67470"/>
    <w:rsid w:val="00F76B85"/>
    <w:rsid w:val="00F81A15"/>
    <w:rsid w:val="00F84EE2"/>
    <w:rsid w:val="00F85209"/>
    <w:rsid w:val="00F91287"/>
    <w:rsid w:val="00F93223"/>
    <w:rsid w:val="00F95FDF"/>
    <w:rsid w:val="00F971E0"/>
    <w:rsid w:val="00F9763F"/>
    <w:rsid w:val="00FA276D"/>
    <w:rsid w:val="00FA6DC5"/>
    <w:rsid w:val="00FB0395"/>
    <w:rsid w:val="00FB184A"/>
    <w:rsid w:val="00FC0056"/>
    <w:rsid w:val="00FC1995"/>
    <w:rsid w:val="00FC34E3"/>
    <w:rsid w:val="00FC6C12"/>
    <w:rsid w:val="00FD112E"/>
    <w:rsid w:val="00FD5D2D"/>
    <w:rsid w:val="00FE353A"/>
    <w:rsid w:val="00FE3FE8"/>
    <w:rsid w:val="00FF6D43"/>
  </w:rsids>
  <m:mathPr>
    <m:mathFont m:val="Cambria Math"/>
    <m:brkBin m:val="before"/>
    <m:brkBinSub m:val="--"/>
    <m:smallFrac m:val="0"/>
    <m:dispDef m:val="0"/>
    <m:lMargin m:val="0"/>
    <m:rMargin m:val="0"/>
    <m:defJc m:val="centerGroup"/>
    <m:wrapRight/>
    <m:intLim m:val="subSup"/>
    <m:naryLim m:val="subSup"/>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14:docId w14:val="54E20E03"/>
  <w15:docId w15:val="{67E5D79B-A8D6-4CFE-A0C3-95558DE6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1"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C403AF"/>
    <w:rPr>
      <w:rFonts w:ascii="Lucida Grande" w:hAnsi="Lucida Grande"/>
      <w:sz w:val="18"/>
      <w:szCs w:val="18"/>
    </w:rPr>
  </w:style>
  <w:style w:customStyle="1" w:styleId="TextedebullesCar" w:type="character">
    <w:name w:val="Texte de bulles Car"/>
    <w:basedOn w:val="Policepardfaut"/>
    <w:link w:val="Textedebulles"/>
    <w:uiPriority w:val="99"/>
    <w:semiHidden/>
    <w:rsid w:val="00C403AF"/>
    <w:rPr>
      <w:rFonts w:ascii="Lucida Grande" w:hAnsi="Lucida Grande"/>
      <w:sz w:val="18"/>
      <w:szCs w:val="18"/>
    </w:rPr>
  </w:style>
  <w:style w:styleId="En-tte" w:type="paragraph">
    <w:name w:val="header"/>
    <w:basedOn w:val="Normal"/>
    <w:link w:val="En-tteCar"/>
    <w:uiPriority w:val="99"/>
    <w:unhideWhenUsed/>
    <w:locked/>
    <w:rsid w:val="00C823B2"/>
    <w:pPr>
      <w:tabs>
        <w:tab w:pos="4536" w:val="center"/>
        <w:tab w:pos="9072" w:val="right"/>
      </w:tabs>
    </w:pPr>
  </w:style>
  <w:style w:customStyle="1" w:styleId="En-tteCar" w:type="character">
    <w:name w:val="En-tête Car"/>
    <w:basedOn w:val="Policepardfaut"/>
    <w:link w:val="En-tte"/>
    <w:uiPriority w:val="99"/>
    <w:rsid w:val="00C823B2"/>
  </w:style>
  <w:style w:styleId="Pieddepage" w:type="paragraph">
    <w:name w:val="footer"/>
    <w:basedOn w:val="Normal"/>
    <w:link w:val="PieddepageCar"/>
    <w:uiPriority w:val="99"/>
    <w:unhideWhenUsed/>
    <w:locked/>
    <w:rsid w:val="00C823B2"/>
    <w:pPr>
      <w:tabs>
        <w:tab w:pos="4536" w:val="center"/>
        <w:tab w:pos="9072" w:val="right"/>
      </w:tabs>
    </w:pPr>
  </w:style>
  <w:style w:customStyle="1" w:styleId="PieddepageCar" w:type="character">
    <w:name w:val="Pied de page Car"/>
    <w:basedOn w:val="Policepardfaut"/>
    <w:link w:val="Pieddepage"/>
    <w:uiPriority w:val="99"/>
    <w:rsid w:val="00C823B2"/>
  </w:style>
  <w:style w:customStyle="1" w:styleId="puce" w:type="paragraph">
    <w:name w:val="puce"/>
    <w:rsid w:val="00D00B7E"/>
    <w:pPr>
      <w:numPr>
        <w:numId w:val="1"/>
      </w:numPr>
      <w:tabs>
        <w:tab w:pos="284" w:val="left"/>
      </w:tabs>
      <w:spacing w:before="120" w:line="260" w:lineRule="atLeast"/>
      <w:jc w:val="both"/>
    </w:pPr>
    <w:rPr>
      <w:rFonts w:ascii="Times New Roman" w:cs="Times New Roman" w:eastAsia="Times New Roman" w:hAnsi="Times New Roman"/>
      <w:sz w:val="22"/>
      <w:szCs w:val="20"/>
    </w:rPr>
  </w:style>
  <w:style w:styleId="Lienhypertexte" w:type="character">
    <w:name w:val="Hyperlink"/>
    <w:uiPriority w:val="99"/>
    <w:rsid w:val="00D00B7E"/>
    <w:rPr>
      <w:color w:val="000000"/>
      <w:u w:val="single"/>
    </w:rPr>
  </w:style>
  <w:style w:styleId="TM1" w:type="paragraph">
    <w:name w:val="toc 1"/>
    <w:basedOn w:val="Normal"/>
    <w:next w:val="Normal"/>
    <w:uiPriority w:val="39"/>
    <w:rsid w:val="00D00B7E"/>
    <w:pPr>
      <w:spacing w:line="260" w:lineRule="atLeast"/>
      <w:jc w:val="both"/>
    </w:pPr>
    <w:rPr>
      <w:rFonts w:ascii="Times New Roman" w:cs="Times New Roman" w:eastAsia="Times New Roman" w:hAnsi="Times New Roman"/>
      <w:sz w:val="22"/>
      <w:szCs w:val="20"/>
    </w:rPr>
  </w:style>
  <w:style w:styleId="TM2" w:type="paragraph">
    <w:name w:val="toc 2"/>
    <w:basedOn w:val="Normal"/>
    <w:next w:val="Normal"/>
    <w:uiPriority w:val="39"/>
    <w:rsid w:val="00D00B7E"/>
    <w:pPr>
      <w:spacing w:line="260" w:lineRule="atLeast"/>
      <w:ind w:left="220"/>
      <w:jc w:val="both"/>
    </w:pPr>
    <w:rPr>
      <w:rFonts w:ascii="Times New Roman" w:cs="Times New Roman" w:eastAsia="Times New Roman" w:hAnsi="Times New Roman"/>
      <w:sz w:val="22"/>
      <w:szCs w:val="20"/>
    </w:rPr>
  </w:style>
  <w:style w:styleId="TM3" w:type="paragraph">
    <w:name w:val="toc 3"/>
    <w:basedOn w:val="Normal"/>
    <w:next w:val="Normal"/>
    <w:uiPriority w:val="39"/>
    <w:rsid w:val="00D00B7E"/>
    <w:pPr>
      <w:spacing w:line="260" w:lineRule="atLeast"/>
      <w:ind w:left="440"/>
      <w:jc w:val="both"/>
    </w:pPr>
    <w:rPr>
      <w:rFonts w:ascii="Times New Roman" w:cs="Times New Roman" w:eastAsia="Times New Roman" w:hAnsi="Times New Roman"/>
      <w:sz w:val="22"/>
      <w:szCs w:val="20"/>
    </w:rPr>
  </w:style>
  <w:style w:customStyle="1" w:styleId="texteel" w:type="character">
    <w:name w:val="texteel"/>
    <w:basedOn w:val="Policepardfaut"/>
    <w:rsid w:val="00D00B7E"/>
  </w:style>
  <w:style w:customStyle="1" w:styleId="Grand1" w:type="paragraph">
    <w:name w:val="Grand 1"/>
    <w:basedOn w:val="Normal"/>
    <w:link w:val="Grand1Car"/>
    <w:qFormat/>
    <w:rsid w:val="00D00B7E"/>
    <w:pPr>
      <w:numPr>
        <w:numId w:val="7"/>
      </w:numPr>
      <w:spacing w:after="120" w:before="240"/>
      <w:jc w:val="both"/>
    </w:pPr>
    <w:rPr>
      <w:rFonts w:ascii="Calibri" w:cs="Times New Roman" w:eastAsia="Times New Roman" w:hAnsi="Calibri"/>
      <w:b/>
      <w:color w:val="000000"/>
      <w:sz w:val="22"/>
      <w:szCs w:val="22"/>
    </w:rPr>
  </w:style>
  <w:style w:customStyle="1" w:styleId="Grand2" w:type="paragraph">
    <w:name w:val="Grand 2"/>
    <w:basedOn w:val="Normal"/>
    <w:link w:val="Grand2Car"/>
    <w:qFormat/>
    <w:rsid w:val="00D00B7E"/>
    <w:pPr>
      <w:numPr>
        <w:ilvl w:val="1"/>
        <w:numId w:val="7"/>
      </w:numPr>
      <w:spacing w:after="120" w:before="120"/>
      <w:jc w:val="both"/>
    </w:pPr>
    <w:rPr>
      <w:rFonts w:ascii="Calibri" w:cs="Times New Roman" w:eastAsia="Times New Roman" w:hAnsi="Calibri"/>
      <w:b/>
      <w:color w:val="000000"/>
      <w:sz w:val="22"/>
      <w:szCs w:val="22"/>
    </w:rPr>
  </w:style>
  <w:style w:customStyle="1" w:styleId="Grand1Car" w:type="character">
    <w:name w:val="Grand 1 Car"/>
    <w:link w:val="Grand1"/>
    <w:rsid w:val="00D00B7E"/>
    <w:rPr>
      <w:rFonts w:ascii="Calibri" w:cs="Times New Roman" w:eastAsia="Times New Roman" w:hAnsi="Calibri"/>
      <w:b/>
      <w:color w:val="000000"/>
      <w:sz w:val="22"/>
      <w:szCs w:val="22"/>
    </w:rPr>
  </w:style>
  <w:style w:customStyle="1" w:styleId="grand3" w:type="paragraph">
    <w:name w:val="grand 3"/>
    <w:basedOn w:val="Normal"/>
    <w:link w:val="grand3Car"/>
    <w:qFormat/>
    <w:rsid w:val="00D00B7E"/>
    <w:pPr>
      <w:numPr>
        <w:ilvl w:val="2"/>
        <w:numId w:val="7"/>
      </w:numPr>
      <w:spacing w:after="120" w:before="120"/>
      <w:jc w:val="both"/>
    </w:pPr>
    <w:rPr>
      <w:rFonts w:ascii="Calibri" w:cs="Times New Roman" w:eastAsia="Times New Roman" w:hAnsi="Calibri"/>
      <w:b/>
      <w:color w:val="000000"/>
      <w:sz w:val="22"/>
      <w:szCs w:val="22"/>
    </w:rPr>
  </w:style>
  <w:style w:customStyle="1" w:styleId="Grand2Car" w:type="character">
    <w:name w:val="Grand 2 Car"/>
    <w:link w:val="Grand2"/>
    <w:rsid w:val="00D00B7E"/>
    <w:rPr>
      <w:rFonts w:ascii="Calibri" w:cs="Times New Roman" w:eastAsia="Times New Roman" w:hAnsi="Calibri"/>
      <w:b/>
      <w:color w:val="000000"/>
      <w:sz w:val="22"/>
      <w:szCs w:val="22"/>
    </w:rPr>
  </w:style>
  <w:style w:customStyle="1" w:styleId="Corps" w:type="paragraph">
    <w:name w:val="Corps"/>
    <w:basedOn w:val="Normal"/>
    <w:link w:val="CorpsCar"/>
    <w:qFormat/>
    <w:rsid w:val="00D00B7E"/>
    <w:pPr>
      <w:spacing w:after="240"/>
      <w:jc w:val="both"/>
    </w:pPr>
    <w:rPr>
      <w:rFonts w:ascii="Calibri" w:cs="Times New Roman" w:eastAsia="Times New Roman" w:hAnsi="Calibri"/>
      <w:sz w:val="22"/>
      <w:szCs w:val="22"/>
    </w:rPr>
  </w:style>
  <w:style w:customStyle="1" w:styleId="grand3Car" w:type="character">
    <w:name w:val="grand 3 Car"/>
    <w:link w:val="grand3"/>
    <w:rsid w:val="00D00B7E"/>
    <w:rPr>
      <w:rFonts w:ascii="Calibri" w:cs="Times New Roman" w:eastAsia="Times New Roman" w:hAnsi="Calibri"/>
      <w:b/>
      <w:color w:val="000000"/>
      <w:sz w:val="22"/>
      <w:szCs w:val="22"/>
    </w:rPr>
  </w:style>
  <w:style w:customStyle="1" w:styleId="CorpsCar" w:type="character">
    <w:name w:val="Corps Car"/>
    <w:link w:val="Corps"/>
    <w:rsid w:val="00D00B7E"/>
    <w:rPr>
      <w:rFonts w:ascii="Calibri" w:cs="Times New Roman" w:eastAsia="Times New Roman" w:hAnsi="Calibri"/>
      <w:sz w:val="22"/>
      <w:szCs w:val="22"/>
    </w:rPr>
  </w:style>
  <w:style w:styleId="Corpsdetexte" w:type="paragraph">
    <w:name w:val="Body Text"/>
    <w:basedOn w:val="Normal"/>
    <w:link w:val="CorpsdetexteCar"/>
    <w:uiPriority w:val="1"/>
    <w:qFormat/>
    <w:rsid w:val="00DD779A"/>
    <w:pPr>
      <w:widowControl w:val="0"/>
      <w:autoSpaceDE w:val="0"/>
      <w:autoSpaceDN w:val="0"/>
    </w:pPr>
    <w:rPr>
      <w:rFonts w:ascii="Times New Roman" w:cs="Times New Roman" w:eastAsia="Times New Roman" w:hAnsi="Times New Roman"/>
      <w:lang w:bidi="en-US" w:eastAsia="en-US" w:val="en-US"/>
    </w:rPr>
  </w:style>
  <w:style w:customStyle="1" w:styleId="CorpsdetexteCar" w:type="character">
    <w:name w:val="Corps de texte Car"/>
    <w:basedOn w:val="Policepardfaut"/>
    <w:link w:val="Corpsdetexte"/>
    <w:uiPriority w:val="1"/>
    <w:rsid w:val="00DD779A"/>
    <w:rPr>
      <w:rFonts w:ascii="Times New Roman" w:cs="Times New Roman" w:eastAsia="Times New Roman" w:hAnsi="Times New Roman"/>
      <w:lang w:bidi="en-US" w:eastAsia="en-US" w:val="en-US"/>
    </w:rPr>
  </w:style>
  <w:style w:styleId="Paragraphedeliste" w:type="paragraph">
    <w:name w:val="List Paragraph"/>
    <w:basedOn w:val="Normal"/>
    <w:uiPriority w:val="1"/>
    <w:qFormat/>
    <w:rsid w:val="00DD779A"/>
    <w:pPr>
      <w:widowControl w:val="0"/>
      <w:autoSpaceDE w:val="0"/>
      <w:autoSpaceDN w:val="0"/>
      <w:ind w:hanging="424" w:left="1646"/>
    </w:pPr>
    <w:rPr>
      <w:rFonts w:ascii="Times New Roman" w:cs="Times New Roman" w:eastAsia="Times New Roman" w:hAnsi="Times New Roman"/>
      <w:sz w:val="22"/>
      <w:szCs w:val="22"/>
      <w:lang w:bidi="en-US" w:eastAsia="en-US"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19023">
      <w:bodyDiv w:val="1"/>
      <w:marLeft w:val="0"/>
      <w:marRight w:val="0"/>
      <w:marTop w:val="0"/>
      <w:marBottom w:val="0"/>
      <w:divBdr>
        <w:top w:val="none" w:sz="0" w:space="0" w:color="auto"/>
        <w:left w:val="none" w:sz="0" w:space="0" w:color="auto"/>
        <w:bottom w:val="none" w:sz="0" w:space="0" w:color="auto"/>
        <w:right w:val="none" w:sz="0" w:space="0" w:color="auto"/>
      </w:divBdr>
    </w:div>
    <w:div w:id="1876963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2.xml.rels><?xml version="1.0" encoding="UTF-8" standalone="no"?><Relationships xmlns="http://schemas.openxmlformats.org/package/2006/relationships"><Relationship Id="rId1" Target="http://www.aidomi.fr"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016039f-9c0c-469e-a689-464b7d5c4523" xsi:nil="true"/>
    <lcf76f155ced4ddcb4097134ff3c332f xmlns="65abbe7e-fc36-484e-8038-2393b56e55b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48F68F229DA734A8F815A3528C11FC9" ma:contentTypeVersion="16" ma:contentTypeDescription="Crée un document." ma:contentTypeScope="" ma:versionID="e3f72e246b811c42ab26b2de4ddf287c">
  <xsd:schema xmlns:xsd="http://www.w3.org/2001/XMLSchema" xmlns:xs="http://www.w3.org/2001/XMLSchema" xmlns:p="http://schemas.microsoft.com/office/2006/metadata/properties" xmlns:ns2="65abbe7e-fc36-484e-8038-2393b56e55ba" xmlns:ns3="5016039f-9c0c-469e-a689-464b7d5c4523" targetNamespace="http://schemas.microsoft.com/office/2006/metadata/properties" ma:root="true" ma:fieldsID="eb7ecd112f552763615e416386452bf7" ns2:_="" ns3:_="">
    <xsd:import namespace="65abbe7e-fc36-484e-8038-2393b56e55ba"/>
    <xsd:import namespace="5016039f-9c0c-469e-a689-464b7d5c4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bbe7e-fc36-484e-8038-2393b56e5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6f55644-024c-4a2a-8cd6-d037a8765d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16039f-9c0c-469e-a689-464b7d5c452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9f20b6df-d7fb-49ff-b207-e73a26b7f3b3}" ma:internalName="TaxCatchAll" ma:showField="CatchAllData" ma:web="5016039f-9c0c-469e-a689-464b7d5c45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4F426-9213-454D-AD0A-B969ABCFA868}">
  <ds:schemaRefs>
    <ds:schemaRef ds:uri="http://schemas.microsoft.com/sharepoint/v3/contenttype/forms"/>
  </ds:schemaRefs>
</ds:datastoreItem>
</file>

<file path=customXml/itemProps2.xml><?xml version="1.0" encoding="utf-8"?>
<ds:datastoreItem xmlns:ds="http://schemas.openxmlformats.org/officeDocument/2006/customXml" ds:itemID="{E8AE643F-8EE9-479D-97C3-D4470C00696D}">
  <ds:schemaRefs>
    <ds:schemaRef ds:uri="http://schemas.microsoft.com/office/2006/metadata/properties"/>
    <ds:schemaRef ds:uri="http://schemas.microsoft.com/office/infopath/2007/PartnerControls"/>
    <ds:schemaRef ds:uri="5016039f-9c0c-469e-a689-464b7d5c4523"/>
    <ds:schemaRef ds:uri="65abbe7e-fc36-484e-8038-2393b56e55ba"/>
  </ds:schemaRefs>
</ds:datastoreItem>
</file>

<file path=customXml/itemProps3.xml><?xml version="1.0" encoding="utf-8"?>
<ds:datastoreItem xmlns:ds="http://schemas.openxmlformats.org/officeDocument/2006/customXml" ds:itemID="{EF367F0F-3C0D-40F1-8230-845443F313C0}">
  <ds:schemaRefs>
    <ds:schemaRef ds:uri="http://schemas.openxmlformats.org/officeDocument/2006/bibliography"/>
  </ds:schemaRefs>
</ds:datastoreItem>
</file>

<file path=customXml/itemProps4.xml><?xml version="1.0" encoding="utf-8"?>
<ds:datastoreItem xmlns:ds="http://schemas.openxmlformats.org/officeDocument/2006/customXml" ds:itemID="{C18D198D-07F9-4A28-96FF-7CD07544F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bbe7e-fc36-484e-8038-2393b56e55ba"/>
    <ds:schemaRef ds:uri="5016039f-9c0c-469e-a689-464b7d5c4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1146</Words>
  <Characters>6303</Characters>
  <Application>Microsoft Office Word</Application>
  <DocSecurity>0</DocSecurity>
  <Lines>52</Lines>
  <Paragraphs>14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2022-12-26T10:57:00Z</dcterms:created>
  <cp:lastPrinted>2022-12-19T10:54:00Z</cp:lastPrinted>
  <dcterms:modified xsi:type="dcterms:W3CDTF">2022-12-26T10:58:00Z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0x010100F48F68F229DA734A8F815A3528C11FC9</vt:lpwstr>
  </property>
  <property fmtid="{D5CDD505-2E9C-101B-9397-08002B2CF9AE}" name="Order" pid="3">
    <vt:r8>337400</vt:r8>
  </property>
  <property fmtid="{D5CDD505-2E9C-101B-9397-08002B2CF9AE}" name="MediaServiceImageTags" pid="4">
    <vt:lpwstr/>
  </property>
</Properties>
</file>