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body>
    <w:p w14:paraId="305B37A5" w14:textId="77777777" w:rsidP="00D414AE" w:rsidR="00D414AE" w:rsidRDefault="00D414AE" w:rsidRPr="009F19EC">
      <w:pPr>
        <w:rPr>
          <w:rFonts w:ascii="Times New Roman" w:cs="Times New Roman" w:hAnsi="Times New Roman"/>
        </w:rPr>
      </w:pPr>
    </w:p>
    <w:p w14:paraId="36727E4C" w14:textId="77777777" w:rsidP="00D414AE" w:rsidR="009D0A39" w:rsidRDefault="00D22C13" w:rsidRPr="009F19EC">
      <w:pPr>
        <w:jc w:val="center"/>
        <w:rPr>
          <w:rFonts w:ascii="Times New Roman" w:cs="Times New Roman" w:eastAsia="Calibri" w:hAnsi="Times New Roman"/>
          <w:sz w:val="56"/>
          <w:szCs w:val="96"/>
        </w:rPr>
      </w:pPr>
      <w:r w:rsidRPr="009F19EC">
        <w:rPr>
          <w:rFonts w:ascii="Times New Roman" w:cs="Times New Roman" w:eastAsia="Calibri" w:hAnsi="Times New Roman"/>
          <w:sz w:val="56"/>
          <w:szCs w:val="96"/>
        </w:rPr>
        <w:t>Négociations annuelles</w:t>
      </w:r>
    </w:p>
    <w:p w14:paraId="6163FCC7" w14:textId="3FF3D222" w:rsidP="00D414AE" w:rsidR="00D414AE" w:rsidRDefault="00601C55" w:rsidRPr="009F19EC">
      <w:pPr>
        <w:jc w:val="center"/>
        <w:rPr>
          <w:rFonts w:ascii="Times New Roman" w:cs="Times New Roman" w:eastAsia="Calibri" w:hAnsi="Times New Roman"/>
          <w:sz w:val="56"/>
          <w:szCs w:val="96"/>
        </w:rPr>
      </w:pPr>
      <w:r>
        <w:rPr>
          <w:rFonts w:ascii="Times New Roman" w:cs="Times New Roman" w:eastAsia="Calibri" w:hAnsi="Times New Roman"/>
          <w:sz w:val="56"/>
          <w:szCs w:val="96"/>
        </w:rPr>
        <w:t>2022</w:t>
      </w:r>
    </w:p>
    <w:p w14:paraId="53E54FF5" w14:textId="77777777" w:rsidP="009D0A39" w:rsidR="009D0A39" w:rsidRDefault="009D0A39" w:rsidRPr="009F19EC">
      <w:pPr>
        <w:tabs>
          <w:tab w:pos="-720" w:val="left"/>
        </w:tabs>
        <w:suppressAutoHyphens/>
        <w:jc w:val="both"/>
        <w:rPr>
          <w:rFonts w:ascii="Tms Rmn 12pt" w:hAnsi="Tms Rmn 12pt"/>
          <w:spacing w:val="-3"/>
        </w:rPr>
      </w:pPr>
    </w:p>
    <w:p w14:paraId="1F3958E6" w14:textId="77777777" w:rsidP="009D0A39" w:rsidR="009D0A39" w:rsidRDefault="009D0A39" w:rsidRPr="009F19EC">
      <w:pPr>
        <w:tabs>
          <w:tab w:pos="-720" w:val="left"/>
        </w:tabs>
        <w:suppressAutoHyphens/>
        <w:jc w:val="center"/>
        <w:rPr>
          <w:rFonts w:ascii="Arial" w:hAnsi="Arial"/>
          <w:b/>
          <w:spacing w:val="-3"/>
          <w:sz w:val="32"/>
        </w:rPr>
      </w:pPr>
      <w:r w:rsidRPr="009F19EC">
        <w:rPr>
          <w:rFonts w:ascii="Arial" w:hAnsi="Arial"/>
          <w:b/>
          <w:spacing w:val="-3"/>
          <w:sz w:val="32"/>
        </w:rPr>
        <w:t>MEDA MANUFACTURING MERIGNAC</w:t>
      </w:r>
    </w:p>
    <w:p w14:paraId="761442CC" w14:textId="77777777" w:rsidP="009D0A39" w:rsidR="009D0A39" w:rsidRDefault="009D0A39" w:rsidRPr="009F19EC">
      <w:pPr>
        <w:pStyle w:val="Titre4"/>
      </w:pPr>
    </w:p>
    <w:p w14:paraId="025384BF" w14:textId="77777777" w:rsidP="009D0A39" w:rsidR="009D0A39" w:rsidRDefault="009D0A39" w:rsidRPr="009F19EC">
      <w:pPr>
        <w:pStyle w:val="Titre5"/>
        <w:rPr>
          <w:sz w:val="32"/>
        </w:rPr>
      </w:pPr>
    </w:p>
    <w:p w14:paraId="591857F2" w14:textId="77777777" w:rsidP="009D0A39" w:rsidR="009D0A39" w:rsidRDefault="009D0A39" w:rsidRPr="009F19EC">
      <w:pPr>
        <w:pStyle w:val="Titre5"/>
        <w:rPr>
          <w:sz w:val="32"/>
        </w:rPr>
      </w:pPr>
      <w:r w:rsidRPr="009F19EC">
        <w:rPr>
          <w:sz w:val="32"/>
        </w:rPr>
        <w:t>PROTOCOLE D’ACCORD</w:t>
      </w:r>
    </w:p>
    <w:p w14:paraId="15F2C07A" w14:textId="77777777" w:rsidP="009D0A39" w:rsidR="009D0A39" w:rsidRDefault="009D0A39" w:rsidRPr="009F19EC">
      <w:pPr>
        <w:tabs>
          <w:tab w:pos="-720" w:val="left"/>
        </w:tabs>
        <w:suppressAutoHyphens/>
        <w:jc w:val="both"/>
        <w:rPr>
          <w:rFonts w:ascii="Arial" w:hAnsi="Arial"/>
          <w:spacing w:val="-3"/>
        </w:rPr>
      </w:pPr>
    </w:p>
    <w:p w14:paraId="1CCEBF78" w14:textId="77777777" w:rsidP="009D0A39" w:rsidR="009D0A39" w:rsidRDefault="009D0A39" w:rsidRPr="009F19EC">
      <w:pPr>
        <w:tabs>
          <w:tab w:pos="-720" w:val="left"/>
        </w:tabs>
        <w:suppressAutoHyphens/>
        <w:jc w:val="both"/>
        <w:rPr>
          <w:rFonts w:ascii="Arial" w:hAnsi="Arial"/>
          <w:spacing w:val="-3"/>
        </w:rPr>
      </w:pPr>
    </w:p>
    <w:p w14:paraId="42942C72" w14:textId="77777777" w:rsidP="00313A5B" w:rsidR="009D0A39" w:rsidRDefault="009D0A39" w:rsidRPr="009F19EC">
      <w:pPr>
        <w:tabs>
          <w:tab w:pos="-720" w:val="left"/>
        </w:tabs>
        <w:suppressAutoHyphens/>
        <w:jc w:val="both"/>
        <w:rPr>
          <w:rFonts w:ascii="Arial" w:hAnsi="Arial"/>
          <w:spacing w:val="-3"/>
        </w:rPr>
      </w:pPr>
    </w:p>
    <w:p w14:paraId="4979E0B0" w14:textId="4B7BF36B" w:rsidP="00313A5B" w:rsidR="009D0A39" w:rsidRDefault="009D0A39" w:rsidRPr="009F19EC">
      <w:pPr>
        <w:tabs>
          <w:tab w:pos="-720" w:val="left"/>
        </w:tabs>
        <w:suppressAutoHyphens/>
        <w:jc w:val="both"/>
        <w:rPr>
          <w:rFonts w:ascii="Arial" w:hAnsi="Arial"/>
          <w:spacing w:val="-3"/>
        </w:rPr>
      </w:pPr>
      <w:r w:rsidRPr="009F19EC">
        <w:rPr>
          <w:rFonts w:ascii="Arial" w:hAnsi="Arial"/>
          <w:spacing w:val="-3"/>
        </w:rPr>
        <w:t xml:space="preserve">Dans le cadre des articles L 2242-1 et suivants du Code du Travail, les </w:t>
      </w:r>
      <w:r w:rsidR="00AA07E1">
        <w:rPr>
          <w:rFonts w:ascii="Arial" w:hAnsi="Arial"/>
          <w:spacing w:val="-3"/>
        </w:rPr>
        <w:t xml:space="preserve">organisations syndicales CFDT, </w:t>
      </w:r>
      <w:r w:rsidRPr="009F19EC">
        <w:rPr>
          <w:rFonts w:ascii="Arial" w:hAnsi="Arial"/>
          <w:spacing w:val="-3"/>
        </w:rPr>
        <w:t xml:space="preserve">CFTC et SUD, représentatives au sein de l’entreprise, et la Direction se sont réunies, </w:t>
      </w:r>
      <w:r w:rsidR="00601C55" w:rsidRPr="00601C55">
        <w:rPr>
          <w:rFonts w:ascii="Arial" w:hAnsi="Arial"/>
          <w:spacing w:val="-3"/>
        </w:rPr>
        <w:t xml:space="preserve">les </w:t>
      </w:r>
      <w:r w:rsidR="00131FF1">
        <w:rPr>
          <w:rFonts w:ascii="Arial" w:hAnsi="Arial"/>
          <w:spacing w:val="-3"/>
        </w:rPr>
        <w:t>10 novembre 2022, 23 novembre</w:t>
      </w:r>
      <w:r w:rsidR="00601C55" w:rsidRPr="00601C55">
        <w:rPr>
          <w:rFonts w:ascii="Arial" w:hAnsi="Arial"/>
          <w:spacing w:val="-3"/>
        </w:rPr>
        <w:t xml:space="preserve"> 202</w:t>
      </w:r>
      <w:r w:rsidR="00131FF1">
        <w:rPr>
          <w:rFonts w:ascii="Arial" w:hAnsi="Arial"/>
          <w:spacing w:val="-3"/>
        </w:rPr>
        <w:t>2</w:t>
      </w:r>
      <w:r w:rsidR="00601C55" w:rsidRPr="00601C55">
        <w:rPr>
          <w:rFonts w:ascii="Arial" w:hAnsi="Arial"/>
          <w:spacing w:val="-3"/>
        </w:rPr>
        <w:t xml:space="preserve">, </w:t>
      </w:r>
      <w:r w:rsidR="00131FF1">
        <w:rPr>
          <w:rFonts w:ascii="Arial" w:hAnsi="Arial"/>
          <w:spacing w:val="-3"/>
        </w:rPr>
        <w:t>7 décembre 2022</w:t>
      </w:r>
      <w:r w:rsidR="00601C55" w:rsidRPr="00601C55">
        <w:rPr>
          <w:rFonts w:ascii="Arial" w:hAnsi="Arial"/>
          <w:spacing w:val="-3"/>
        </w:rPr>
        <w:t xml:space="preserve"> et </w:t>
      </w:r>
      <w:r w:rsidR="00131FF1">
        <w:rPr>
          <w:rFonts w:ascii="Arial" w:hAnsi="Arial"/>
          <w:spacing w:val="-3"/>
        </w:rPr>
        <w:t xml:space="preserve">21 décembre </w:t>
      </w:r>
      <w:r w:rsidR="00601C55" w:rsidRPr="00601C55">
        <w:rPr>
          <w:rFonts w:ascii="Arial" w:hAnsi="Arial"/>
          <w:spacing w:val="-3"/>
        </w:rPr>
        <w:t>2022</w:t>
      </w:r>
      <w:r w:rsidR="00AC7296">
        <w:rPr>
          <w:rFonts w:ascii="Arial" w:hAnsi="Arial"/>
          <w:spacing w:val="-3"/>
        </w:rPr>
        <w:t>, a</w:t>
      </w:r>
      <w:r w:rsidRPr="009F19EC">
        <w:rPr>
          <w:rFonts w:ascii="Arial" w:hAnsi="Arial"/>
          <w:spacing w:val="-3"/>
        </w:rPr>
        <w:t>fin de négocier les salaires réels ainsi que la durée et l’organisation du temps de travail.</w:t>
      </w:r>
    </w:p>
    <w:p w14:paraId="63ADA085" w14:textId="77777777" w:rsidP="00313A5B" w:rsidR="009D0A39" w:rsidRDefault="009D0A39" w:rsidRPr="009F19EC">
      <w:pPr>
        <w:tabs>
          <w:tab w:pos="-720" w:val="left"/>
        </w:tabs>
        <w:suppressAutoHyphens/>
        <w:jc w:val="both"/>
        <w:rPr>
          <w:rFonts w:ascii="Arial" w:hAnsi="Arial"/>
          <w:spacing w:val="-3"/>
        </w:rPr>
      </w:pPr>
    </w:p>
    <w:p w14:paraId="16F3ED54" w14:textId="77777777" w:rsidP="00313A5B" w:rsidR="009D0A39" w:rsidRDefault="009D0A39" w:rsidRPr="009F19EC">
      <w:pPr>
        <w:tabs>
          <w:tab w:pos="-720" w:val="left"/>
        </w:tabs>
        <w:suppressAutoHyphens/>
        <w:jc w:val="both"/>
        <w:rPr>
          <w:rFonts w:ascii="Arial" w:hAnsi="Arial"/>
          <w:b/>
          <w:spacing w:val="-3"/>
        </w:rPr>
      </w:pPr>
      <w:r w:rsidRPr="009F19EC">
        <w:rPr>
          <w:rFonts w:ascii="Arial" w:hAnsi="Arial"/>
          <w:spacing w:val="-3"/>
        </w:rPr>
        <w:t>Au terme de ces réunions, les parties signataires conviennent ce qui suit :</w:t>
      </w:r>
    </w:p>
    <w:p w14:paraId="26E46F48" w14:textId="77777777" w:rsidP="00313A5B" w:rsidR="004A3396" w:rsidRDefault="004A3396" w:rsidRPr="009F19EC">
      <w:pPr>
        <w:jc w:val="both"/>
        <w:rPr>
          <w:rFonts w:ascii="Times New Roman" w:cs="Times New Roman" w:eastAsia="Calibri" w:hAnsi="Times New Roman"/>
          <w:sz w:val="24"/>
          <w:szCs w:val="24"/>
        </w:rPr>
      </w:pPr>
    </w:p>
    <w:p w14:paraId="248DE6BD" w14:textId="77777777" w:rsidP="00313A5B" w:rsidR="004C7703" w:rsidRDefault="004C7703" w:rsidRPr="00473314">
      <w:pPr>
        <w:pStyle w:val="Paragraphedeliste"/>
        <w:ind w:left="1364"/>
        <w:jc w:val="both"/>
        <w:rPr>
          <w:rFonts w:ascii="Arial" w:hAnsi="Arial"/>
          <w:spacing w:val="-3"/>
        </w:rPr>
      </w:pPr>
    </w:p>
    <w:p w14:paraId="653356A9" w14:textId="77777777" w:rsidP="00131FF1" w:rsidR="00131FF1" w:rsidRDefault="00131FF1" w:rsidRPr="00473314">
      <w:pPr>
        <w:pStyle w:val="Paragraphedeliste"/>
        <w:widowControl w:val="0"/>
        <w:numPr>
          <w:ilvl w:val="0"/>
          <w:numId w:val="12"/>
        </w:numPr>
        <w:tabs>
          <w:tab w:pos="1276" w:val="left"/>
        </w:tabs>
        <w:autoSpaceDE w:val="0"/>
        <w:autoSpaceDN w:val="0"/>
        <w:spacing w:after="0" w:before="10" w:line="283" w:lineRule="auto"/>
        <w:ind w:hanging="332" w:right="297"/>
        <w:contextualSpacing w:val="0"/>
        <w:rPr>
          <w:rFonts w:ascii="Arial" w:hAnsi="Arial"/>
          <w:spacing w:val="-3"/>
        </w:rPr>
      </w:pPr>
      <w:r w:rsidRPr="00473314">
        <w:rPr>
          <w:rFonts w:ascii="Arial" w:hAnsi="Arial"/>
          <w:spacing w:val="-3"/>
        </w:rPr>
        <w:t>Augmentation de la masse salariale au mérite à hauteur du pourcentage de l'inflation à fin novembre 2022, soit 6% avec effet rétroactif au 1er janvier 2023,</w:t>
      </w:r>
    </w:p>
    <w:p w14:paraId="2236FBD1" w14:textId="77777777" w:rsidP="00313A5B" w:rsidR="004C7703" w:rsidRDefault="004C7703" w:rsidRPr="009F19EC">
      <w:pPr>
        <w:pStyle w:val="Paragraphedeliste"/>
        <w:ind w:left="644"/>
        <w:jc w:val="both"/>
        <w:rPr>
          <w:rFonts w:ascii="Times New Roman" w:cs="Times New Roman" w:eastAsia="Calibri" w:hAnsi="Times New Roman"/>
          <w:sz w:val="24"/>
          <w:szCs w:val="24"/>
        </w:rPr>
      </w:pPr>
    </w:p>
    <w:p w14:paraId="705453F4" w14:textId="77777777" w:rsidP="00313A5B" w:rsidR="00473314" w:rsidRDefault="00D606EB">
      <w:pPr>
        <w:numPr>
          <w:ilvl w:val="0"/>
          <w:numId w:val="4"/>
        </w:numPr>
        <w:contextualSpacing/>
        <w:jc w:val="both"/>
        <w:rPr>
          <w:rFonts w:ascii="Times New Roman" w:cs="Times New Roman" w:eastAsia="Calibri" w:hAnsi="Times New Roman"/>
          <w:i/>
          <w:iCs/>
          <w:sz w:val="24"/>
          <w:szCs w:val="24"/>
        </w:rPr>
      </w:pPr>
      <w:r w:rsidRPr="00C62705">
        <w:rPr>
          <w:rFonts w:ascii="Times New Roman" w:cs="Times New Roman" w:eastAsia="Calibri" w:hAnsi="Times New Roman"/>
          <w:i/>
          <w:iCs/>
          <w:sz w:val="24"/>
          <w:szCs w:val="24"/>
        </w:rPr>
        <w:t>La direction a refusé la demande en sa forme initiale</w:t>
      </w:r>
      <w:r w:rsidR="00473314">
        <w:rPr>
          <w:rFonts w:ascii="Times New Roman" w:cs="Times New Roman" w:eastAsia="Calibri" w:hAnsi="Times New Roman"/>
          <w:i/>
          <w:iCs/>
          <w:sz w:val="24"/>
          <w:szCs w:val="24"/>
        </w:rPr>
        <w:t xml:space="preserve"> </w:t>
      </w:r>
      <w:r w:rsidRPr="00C62705">
        <w:rPr>
          <w:rFonts w:ascii="Times New Roman" w:cs="Times New Roman" w:eastAsia="Calibri" w:hAnsi="Times New Roman"/>
          <w:i/>
          <w:iCs/>
          <w:sz w:val="24"/>
          <w:szCs w:val="24"/>
        </w:rPr>
        <w:t xml:space="preserve">: un </w:t>
      </w:r>
      <w:proofErr w:type="spellStart"/>
      <w:r w:rsidRPr="00C62705">
        <w:rPr>
          <w:rFonts w:ascii="Times New Roman" w:cs="Times New Roman" w:eastAsia="Calibri" w:hAnsi="Times New Roman"/>
          <w:i/>
          <w:iCs/>
          <w:sz w:val="24"/>
          <w:szCs w:val="24"/>
        </w:rPr>
        <w:t>MidPoint</w:t>
      </w:r>
      <w:proofErr w:type="spellEnd"/>
      <w:r w:rsidRPr="00C62705">
        <w:rPr>
          <w:rFonts w:ascii="Times New Roman" w:cs="Times New Roman" w:eastAsia="Calibri" w:hAnsi="Times New Roman"/>
          <w:i/>
          <w:iCs/>
          <w:sz w:val="24"/>
          <w:szCs w:val="24"/>
        </w:rPr>
        <w:t xml:space="preserve"> à </w:t>
      </w:r>
      <w:r w:rsidR="00131FF1">
        <w:rPr>
          <w:rFonts w:ascii="Times New Roman" w:cs="Times New Roman" w:eastAsia="Calibri" w:hAnsi="Times New Roman"/>
          <w:i/>
          <w:iCs/>
          <w:sz w:val="24"/>
          <w:szCs w:val="24"/>
        </w:rPr>
        <w:t>6</w:t>
      </w:r>
      <w:r w:rsidRPr="00C62705">
        <w:rPr>
          <w:rFonts w:ascii="Times New Roman" w:cs="Times New Roman" w:eastAsia="Calibri" w:hAnsi="Times New Roman"/>
          <w:i/>
          <w:iCs/>
          <w:sz w:val="24"/>
          <w:szCs w:val="24"/>
        </w:rPr>
        <w:t>% pour le Strong performer</w:t>
      </w:r>
      <w:r w:rsidR="00131FF1">
        <w:rPr>
          <w:rFonts w:ascii="Times New Roman" w:cs="Times New Roman" w:eastAsia="Calibri" w:hAnsi="Times New Roman"/>
          <w:i/>
          <w:iCs/>
          <w:sz w:val="24"/>
          <w:szCs w:val="24"/>
        </w:rPr>
        <w:t xml:space="preserve"> </w:t>
      </w:r>
      <w:r w:rsidRPr="00C62705">
        <w:rPr>
          <w:rFonts w:ascii="Times New Roman" w:cs="Times New Roman" w:eastAsia="Calibri" w:hAnsi="Times New Roman"/>
          <w:i/>
          <w:iCs/>
          <w:sz w:val="24"/>
          <w:szCs w:val="24"/>
        </w:rPr>
        <w:t>et a refusé l’effet rétroactif au 01/01/202</w:t>
      </w:r>
      <w:r w:rsidR="00131FF1">
        <w:rPr>
          <w:rFonts w:ascii="Times New Roman" w:cs="Times New Roman" w:eastAsia="Calibri" w:hAnsi="Times New Roman"/>
          <w:i/>
          <w:iCs/>
          <w:sz w:val="24"/>
          <w:szCs w:val="24"/>
        </w:rPr>
        <w:t>3</w:t>
      </w:r>
      <w:r w:rsidRPr="00C62705">
        <w:rPr>
          <w:rFonts w:ascii="Times New Roman" w:cs="Times New Roman" w:eastAsia="Calibri" w:hAnsi="Times New Roman"/>
          <w:i/>
          <w:iCs/>
          <w:sz w:val="24"/>
          <w:szCs w:val="24"/>
        </w:rPr>
        <w:t>, et ce pour des raisons d’engagement budgétaire.</w:t>
      </w:r>
      <w:r w:rsidR="00131FF1">
        <w:rPr>
          <w:rFonts w:ascii="Times New Roman" w:cs="Times New Roman" w:eastAsia="Calibri" w:hAnsi="Times New Roman"/>
          <w:i/>
          <w:iCs/>
          <w:sz w:val="24"/>
          <w:szCs w:val="24"/>
        </w:rPr>
        <w:t xml:space="preserve"> </w:t>
      </w:r>
    </w:p>
    <w:p w14:paraId="1395ECED" w14:textId="03A1C6CD" w:rsidP="00313A5B" w:rsidR="00D606EB" w:rsidRDefault="00131FF1" w:rsidRPr="00C62705">
      <w:pPr>
        <w:numPr>
          <w:ilvl w:val="0"/>
          <w:numId w:val="4"/>
        </w:numPr>
        <w:contextualSpacing/>
        <w:jc w:val="both"/>
        <w:rPr>
          <w:rFonts w:ascii="Times New Roman" w:cs="Times New Roman" w:eastAsia="Calibri" w:hAnsi="Times New Roman"/>
          <w:i/>
          <w:iCs/>
          <w:sz w:val="24"/>
          <w:szCs w:val="24"/>
        </w:rPr>
      </w:pPr>
      <w:r>
        <w:rPr>
          <w:rFonts w:ascii="Times New Roman" w:cs="Times New Roman" w:eastAsia="Calibri" w:hAnsi="Times New Roman"/>
          <w:i/>
          <w:iCs/>
          <w:sz w:val="24"/>
          <w:szCs w:val="24"/>
        </w:rPr>
        <w:t xml:space="preserve">La direction a proposé </w:t>
      </w:r>
      <w:r w:rsidRPr="00C62705">
        <w:rPr>
          <w:rFonts w:ascii="Times New Roman" w:cs="Times New Roman" w:eastAsia="Calibri" w:hAnsi="Times New Roman"/>
          <w:i/>
          <w:iCs/>
          <w:sz w:val="24"/>
          <w:szCs w:val="24"/>
        </w:rPr>
        <w:t xml:space="preserve">un </w:t>
      </w:r>
      <w:proofErr w:type="spellStart"/>
      <w:r w:rsidRPr="00C62705">
        <w:rPr>
          <w:rFonts w:ascii="Times New Roman" w:cs="Times New Roman" w:eastAsia="Calibri" w:hAnsi="Times New Roman"/>
          <w:i/>
          <w:iCs/>
          <w:sz w:val="24"/>
          <w:szCs w:val="24"/>
        </w:rPr>
        <w:t>MidPoint</w:t>
      </w:r>
      <w:proofErr w:type="spellEnd"/>
      <w:r w:rsidRPr="00C62705">
        <w:rPr>
          <w:rFonts w:ascii="Times New Roman" w:cs="Times New Roman" w:eastAsia="Calibri" w:hAnsi="Times New Roman"/>
          <w:i/>
          <w:iCs/>
          <w:sz w:val="24"/>
          <w:szCs w:val="24"/>
        </w:rPr>
        <w:t xml:space="preserve"> à </w:t>
      </w:r>
      <w:r>
        <w:rPr>
          <w:rFonts w:ascii="Times New Roman" w:cs="Times New Roman" w:eastAsia="Calibri" w:hAnsi="Times New Roman"/>
          <w:i/>
          <w:iCs/>
          <w:sz w:val="24"/>
          <w:szCs w:val="24"/>
        </w:rPr>
        <w:t>4 %</w:t>
      </w:r>
      <w:r w:rsidRPr="00131FF1">
        <w:rPr>
          <w:rFonts w:ascii="Times New Roman" w:cs="Times New Roman" w:eastAsia="Calibri" w:hAnsi="Times New Roman"/>
          <w:i/>
          <w:iCs/>
          <w:sz w:val="24"/>
          <w:szCs w:val="24"/>
        </w:rPr>
        <w:t xml:space="preserve"> </w:t>
      </w:r>
      <w:r w:rsidRPr="00C62705">
        <w:rPr>
          <w:rFonts w:ascii="Times New Roman" w:cs="Times New Roman" w:eastAsia="Calibri" w:hAnsi="Times New Roman"/>
          <w:i/>
          <w:iCs/>
          <w:sz w:val="24"/>
          <w:szCs w:val="24"/>
        </w:rPr>
        <w:t>pour le Strong performe</w:t>
      </w:r>
      <w:r>
        <w:rPr>
          <w:rFonts w:ascii="Times New Roman" w:cs="Times New Roman" w:eastAsia="Calibri" w:hAnsi="Times New Roman"/>
          <w:i/>
          <w:iCs/>
          <w:sz w:val="24"/>
          <w:szCs w:val="24"/>
        </w:rPr>
        <w:t>r.</w:t>
      </w:r>
    </w:p>
    <w:p w14:paraId="0A0F6B6E" w14:textId="77777777" w:rsidP="00313A5B" w:rsidR="00131FF1" w:rsidRDefault="000E7925">
      <w:pPr>
        <w:ind w:left="1364"/>
        <w:contextualSpacing/>
        <w:jc w:val="both"/>
        <w:rPr>
          <w:rFonts w:ascii="Times New Roman" w:cs="Times New Roman" w:eastAsia="Calibri" w:hAnsi="Times New Roman"/>
          <w:i/>
          <w:iCs/>
          <w:sz w:val="24"/>
          <w:szCs w:val="24"/>
        </w:rPr>
      </w:pPr>
      <w:r>
        <w:rPr>
          <w:rFonts w:ascii="Times New Roman" w:cs="Times New Roman" w:eastAsia="Times New Roman" w:hAnsi="Times New Roman"/>
          <w:i/>
          <w:iCs/>
          <w:color w:val="000000"/>
          <w:sz w:val="24"/>
          <w:szCs w:val="24"/>
        </w:rPr>
        <w:t>Les partenaires sociaux DS ont alors fait une nouvelle proposition avec une augmentation de salaire </w:t>
      </w:r>
      <w:r w:rsidR="00131FF1">
        <w:rPr>
          <w:rFonts w:ascii="Times New Roman" w:cs="Times New Roman" w:eastAsia="Times New Roman" w:hAnsi="Times New Roman"/>
          <w:i/>
          <w:iCs/>
          <w:color w:val="000000"/>
          <w:sz w:val="24"/>
          <w:szCs w:val="24"/>
        </w:rPr>
        <w:t>à 5%</w:t>
      </w:r>
      <w:r w:rsidR="00D606EB" w:rsidRPr="00C62705">
        <w:rPr>
          <w:rFonts w:ascii="Times New Roman" w:cs="Times New Roman" w:eastAsia="Calibri" w:hAnsi="Times New Roman"/>
          <w:i/>
          <w:iCs/>
          <w:sz w:val="24"/>
          <w:szCs w:val="24"/>
        </w:rPr>
        <w:t xml:space="preserve">. </w:t>
      </w:r>
    </w:p>
    <w:p w14:paraId="4395E5D5" w14:textId="25A718C4" w:rsidP="00131FF1" w:rsidR="00C50D48" w:rsidRDefault="00D606EB" w:rsidRPr="00C62705">
      <w:pPr>
        <w:ind w:left="1364"/>
        <w:contextualSpacing/>
        <w:jc w:val="both"/>
        <w:rPr>
          <w:rFonts w:ascii="Times New Roman" w:cs="Times New Roman" w:eastAsia="Calibri" w:hAnsi="Times New Roman"/>
          <w:i/>
          <w:iCs/>
          <w:sz w:val="24"/>
          <w:szCs w:val="24"/>
        </w:rPr>
      </w:pPr>
      <w:r w:rsidRPr="00C62705">
        <w:rPr>
          <w:rFonts w:ascii="Times New Roman" w:cs="Times New Roman" w:eastAsia="Calibri" w:hAnsi="Times New Roman"/>
          <w:i/>
          <w:iCs/>
          <w:sz w:val="24"/>
          <w:szCs w:val="24"/>
        </w:rPr>
        <w:t xml:space="preserve">Ce à quoi la direction a répondu « non » pour des raisons d’équilibre budgétaire </w:t>
      </w:r>
      <w:r w:rsidR="00131FF1">
        <w:rPr>
          <w:rFonts w:ascii="Times New Roman" w:cs="Times New Roman" w:eastAsia="Calibri" w:hAnsi="Times New Roman"/>
          <w:i/>
          <w:iCs/>
          <w:sz w:val="24"/>
          <w:szCs w:val="24"/>
        </w:rPr>
        <w:t xml:space="preserve">mais la Direction fait la contreproposition à 4,5 % pour le </w:t>
      </w:r>
      <w:proofErr w:type="spellStart"/>
      <w:r w:rsidR="00131FF1">
        <w:rPr>
          <w:rFonts w:ascii="Times New Roman" w:cs="Times New Roman" w:eastAsia="Calibri" w:hAnsi="Times New Roman"/>
          <w:i/>
          <w:iCs/>
          <w:sz w:val="24"/>
          <w:szCs w:val="24"/>
        </w:rPr>
        <w:t>MidPoint</w:t>
      </w:r>
      <w:proofErr w:type="spellEnd"/>
      <w:r w:rsidR="00131FF1">
        <w:rPr>
          <w:rFonts w:ascii="Times New Roman" w:cs="Times New Roman" w:eastAsia="Calibri" w:hAnsi="Times New Roman"/>
          <w:i/>
          <w:iCs/>
          <w:sz w:val="24"/>
          <w:szCs w:val="24"/>
        </w:rPr>
        <w:t xml:space="preserve"> du Strong performer.</w:t>
      </w:r>
    </w:p>
    <w:p w14:paraId="2851D749" w14:textId="6E259B4B" w:rsidP="00131FF1" w:rsidR="00131FF1" w:rsidRDefault="00131FF1">
      <w:pPr>
        <w:contextualSpacing/>
        <w:jc w:val="both"/>
        <w:rPr>
          <w:rFonts w:ascii="Times New Roman" w:cs="Times New Roman" w:eastAsia="Calibri" w:hAnsi="Times New Roman"/>
          <w:i/>
          <w:iCs/>
          <w:sz w:val="24"/>
          <w:szCs w:val="24"/>
        </w:rPr>
      </w:pPr>
    </w:p>
    <w:p w14:paraId="33C37C91" w14:textId="6D8E84F0" w:rsidP="00131FF1" w:rsidR="00473314" w:rsidRDefault="00473314">
      <w:pPr>
        <w:contextualSpacing/>
        <w:jc w:val="both"/>
        <w:rPr>
          <w:rFonts w:ascii="Times New Roman" w:cs="Times New Roman" w:eastAsia="Calibri" w:hAnsi="Times New Roman"/>
          <w:i/>
          <w:iCs/>
          <w:sz w:val="24"/>
          <w:szCs w:val="24"/>
        </w:rPr>
      </w:pPr>
    </w:p>
    <w:p w14:paraId="0F8EE938" w14:textId="7895D0E6" w:rsidP="00131FF1" w:rsidR="00473314" w:rsidRDefault="00473314">
      <w:pPr>
        <w:contextualSpacing/>
        <w:jc w:val="both"/>
        <w:rPr>
          <w:rFonts w:ascii="Times New Roman" w:cs="Times New Roman" w:eastAsia="Calibri" w:hAnsi="Times New Roman"/>
          <w:i/>
          <w:iCs/>
          <w:sz w:val="24"/>
          <w:szCs w:val="24"/>
        </w:rPr>
      </w:pPr>
    </w:p>
    <w:p w14:paraId="267BF34E" w14:textId="7C31B29A" w:rsidP="00131FF1" w:rsidR="00473314" w:rsidRDefault="00473314">
      <w:pPr>
        <w:contextualSpacing/>
        <w:jc w:val="both"/>
        <w:rPr>
          <w:rFonts w:ascii="Times New Roman" w:cs="Times New Roman" w:eastAsia="Calibri" w:hAnsi="Times New Roman"/>
          <w:i/>
          <w:iCs/>
          <w:sz w:val="24"/>
          <w:szCs w:val="24"/>
        </w:rPr>
      </w:pPr>
    </w:p>
    <w:p w14:paraId="199DB1CA" w14:textId="51BA3EF7" w:rsidP="00131FF1" w:rsidR="00473314" w:rsidRDefault="00473314">
      <w:pPr>
        <w:contextualSpacing/>
        <w:jc w:val="both"/>
        <w:rPr>
          <w:rFonts w:ascii="Times New Roman" w:cs="Times New Roman" w:eastAsia="Calibri" w:hAnsi="Times New Roman"/>
          <w:i/>
          <w:iCs/>
          <w:sz w:val="24"/>
          <w:szCs w:val="24"/>
        </w:rPr>
      </w:pPr>
    </w:p>
    <w:p w14:paraId="710E667D" w14:textId="507EC4AB" w:rsidP="00131FF1" w:rsidR="00473314" w:rsidRDefault="00473314">
      <w:pPr>
        <w:contextualSpacing/>
        <w:jc w:val="both"/>
        <w:rPr>
          <w:rFonts w:ascii="Times New Roman" w:cs="Times New Roman" w:eastAsia="Calibri" w:hAnsi="Times New Roman"/>
          <w:i/>
          <w:iCs/>
          <w:sz w:val="24"/>
          <w:szCs w:val="24"/>
        </w:rPr>
      </w:pPr>
    </w:p>
    <w:p w14:paraId="2A4BA652" w14:textId="3338553B" w:rsidP="00131FF1" w:rsidR="00473314" w:rsidRDefault="00473314">
      <w:pPr>
        <w:contextualSpacing/>
        <w:jc w:val="both"/>
        <w:rPr>
          <w:rFonts w:ascii="Times New Roman" w:cs="Times New Roman" w:eastAsia="Calibri" w:hAnsi="Times New Roman"/>
          <w:i/>
          <w:iCs/>
          <w:sz w:val="24"/>
          <w:szCs w:val="24"/>
        </w:rPr>
      </w:pPr>
    </w:p>
    <w:p w14:paraId="132A902D" w14:textId="62E9DCB9" w:rsidP="00131FF1" w:rsidR="00473314" w:rsidRDefault="00473314">
      <w:pPr>
        <w:contextualSpacing/>
        <w:jc w:val="both"/>
        <w:rPr>
          <w:rFonts w:ascii="Times New Roman" w:cs="Times New Roman" w:eastAsia="Calibri" w:hAnsi="Times New Roman"/>
          <w:i/>
          <w:iCs/>
          <w:sz w:val="24"/>
          <w:szCs w:val="24"/>
        </w:rPr>
      </w:pPr>
    </w:p>
    <w:p w14:paraId="40C57EE5" w14:textId="77777777" w:rsidP="00131FF1" w:rsidR="00473314" w:rsidRDefault="00473314">
      <w:pPr>
        <w:contextualSpacing/>
        <w:jc w:val="both"/>
        <w:rPr>
          <w:rFonts w:ascii="Times New Roman" w:cs="Times New Roman" w:eastAsia="Calibri" w:hAnsi="Times New Roman"/>
          <w:i/>
          <w:iCs/>
          <w:sz w:val="24"/>
          <w:szCs w:val="24"/>
        </w:rPr>
      </w:pPr>
    </w:p>
    <w:p w14:paraId="5B68E1EA" w14:textId="01851ABD" w:rsidP="00473314" w:rsidR="00131FF1" w:rsidRDefault="00131FF1" w:rsidRPr="00473314">
      <w:pPr>
        <w:pStyle w:val="Paragraphedeliste"/>
        <w:numPr>
          <w:ilvl w:val="0"/>
          <w:numId w:val="12"/>
        </w:numPr>
        <w:jc w:val="both"/>
        <w:rPr>
          <w:rFonts w:ascii="Arial" w:hAnsi="Arial"/>
          <w:spacing w:val="-3"/>
        </w:rPr>
      </w:pPr>
      <w:r w:rsidRPr="00473314">
        <w:rPr>
          <w:rFonts w:ascii="Arial" w:hAnsi="Arial"/>
          <w:spacing w:val="-3"/>
        </w:rPr>
        <w:lastRenderedPageBreak/>
        <w:t>Maintien des amplitudes dans les box de +/- 0,3%,</w:t>
      </w:r>
    </w:p>
    <w:p w14:paraId="5B1D8DF5" w14:textId="77777777" w:rsidP="00313A5B" w:rsidR="00C50D48" w:rsidRDefault="00C50D48">
      <w:pPr>
        <w:ind w:left="1364"/>
        <w:contextualSpacing/>
        <w:jc w:val="both"/>
        <w:rPr>
          <w:rFonts w:ascii="Times New Roman" w:cs="Times New Roman" w:eastAsia="Calibri" w:hAnsi="Times New Roman"/>
          <w:sz w:val="24"/>
          <w:szCs w:val="24"/>
        </w:rPr>
      </w:pPr>
    </w:p>
    <w:p w14:paraId="5101AB72" w14:textId="77777777" w:rsidP="00313A5B" w:rsidR="00131FF1" w:rsidRDefault="009F19EC">
      <w:pPr>
        <w:pStyle w:val="Paragraphedeliste"/>
        <w:numPr>
          <w:ilvl w:val="0"/>
          <w:numId w:val="4"/>
        </w:numPr>
        <w:jc w:val="both"/>
        <w:rPr>
          <w:rFonts w:ascii="Times New Roman" w:cs="Times New Roman" w:eastAsia="Calibri" w:hAnsi="Times New Roman"/>
          <w:i/>
          <w:iCs/>
          <w:sz w:val="24"/>
          <w:szCs w:val="24"/>
        </w:rPr>
      </w:pPr>
      <w:r w:rsidRPr="00C62705">
        <w:rPr>
          <w:rFonts w:ascii="Times New Roman" w:cs="Times New Roman" w:eastAsia="Calibri" w:hAnsi="Times New Roman"/>
          <w:i/>
          <w:iCs/>
          <w:sz w:val="24"/>
          <w:szCs w:val="24"/>
        </w:rPr>
        <w:t xml:space="preserve">La </w:t>
      </w:r>
      <w:r w:rsidR="00AC7296" w:rsidRPr="00C62705">
        <w:rPr>
          <w:rFonts w:ascii="Times New Roman" w:cs="Times New Roman" w:eastAsia="Calibri" w:hAnsi="Times New Roman"/>
          <w:i/>
          <w:iCs/>
          <w:sz w:val="24"/>
          <w:szCs w:val="24"/>
        </w:rPr>
        <w:t>Direction accède à la demande des Partenaires sociaux</w:t>
      </w:r>
      <w:r w:rsidR="00131FF1">
        <w:rPr>
          <w:rFonts w:ascii="Times New Roman" w:cs="Times New Roman" w:eastAsia="Calibri" w:hAnsi="Times New Roman"/>
          <w:i/>
          <w:iCs/>
          <w:sz w:val="24"/>
          <w:szCs w:val="24"/>
        </w:rPr>
        <w:t xml:space="preserve"> mais avec des modifications :</w:t>
      </w:r>
    </w:p>
    <w:p w14:paraId="50498D6F" w14:textId="3812CAEE" w:rsidP="00313A5B" w:rsidR="00131FF1" w:rsidRDefault="00131FF1">
      <w:pPr>
        <w:pStyle w:val="Paragraphedeliste"/>
        <w:numPr>
          <w:ilvl w:val="0"/>
          <w:numId w:val="4"/>
        </w:numPr>
        <w:jc w:val="both"/>
        <w:rPr>
          <w:rFonts w:ascii="Times New Roman" w:cs="Times New Roman" w:eastAsia="Calibri" w:hAnsi="Times New Roman"/>
          <w:i/>
          <w:iCs/>
          <w:sz w:val="24"/>
          <w:szCs w:val="24"/>
        </w:rPr>
      </w:pPr>
      <w:r>
        <w:rPr>
          <w:rFonts w:ascii="Times New Roman" w:cs="Times New Roman" w:eastAsia="Calibri" w:hAnsi="Times New Roman"/>
          <w:i/>
          <w:iCs/>
          <w:sz w:val="24"/>
          <w:szCs w:val="24"/>
        </w:rPr>
        <w:t>Une amplitude figée pour le « </w:t>
      </w:r>
      <w:proofErr w:type="spellStart"/>
      <w:r>
        <w:rPr>
          <w:rFonts w:ascii="Times New Roman" w:cs="Times New Roman" w:eastAsia="Calibri" w:hAnsi="Times New Roman"/>
          <w:i/>
          <w:iCs/>
          <w:sz w:val="24"/>
          <w:szCs w:val="24"/>
        </w:rPr>
        <w:t>exceptional</w:t>
      </w:r>
      <w:proofErr w:type="spellEnd"/>
      <w:r>
        <w:rPr>
          <w:rFonts w:ascii="Times New Roman" w:cs="Times New Roman" w:eastAsia="Calibri" w:hAnsi="Times New Roman"/>
          <w:i/>
          <w:iCs/>
          <w:sz w:val="24"/>
          <w:szCs w:val="24"/>
        </w:rPr>
        <w:t xml:space="preserve"> Performer »</w:t>
      </w:r>
      <w:r w:rsidR="00AC7296" w:rsidRPr="00C62705">
        <w:rPr>
          <w:rFonts w:ascii="Times New Roman" w:cs="Times New Roman" w:eastAsia="Calibri" w:hAnsi="Times New Roman"/>
          <w:i/>
          <w:iCs/>
          <w:sz w:val="24"/>
          <w:szCs w:val="24"/>
        </w:rPr>
        <w:t xml:space="preserve"> </w:t>
      </w:r>
      <w:r w:rsidR="001B6803">
        <w:rPr>
          <w:rFonts w:ascii="Times New Roman" w:cs="Times New Roman" w:eastAsia="Calibri" w:hAnsi="Times New Roman"/>
          <w:i/>
          <w:iCs/>
          <w:sz w:val="24"/>
          <w:szCs w:val="24"/>
        </w:rPr>
        <w:t>à 6 %</w:t>
      </w:r>
    </w:p>
    <w:p w14:paraId="04717FB2" w14:textId="3A54D43C" w:rsidP="003C0303" w:rsidR="00640285" w:rsidRDefault="00131FF1" w:rsidRPr="001B6803">
      <w:pPr>
        <w:pStyle w:val="Paragraphedeliste"/>
        <w:numPr>
          <w:ilvl w:val="0"/>
          <w:numId w:val="4"/>
        </w:numPr>
        <w:jc w:val="both"/>
        <w:rPr>
          <w:rFonts w:ascii="Times New Roman" w:cs="Times New Roman" w:eastAsia="Calibri" w:hAnsi="Times New Roman"/>
          <w:sz w:val="24"/>
          <w:szCs w:val="24"/>
          <w:u w:val="single"/>
        </w:rPr>
      </w:pPr>
      <w:r w:rsidRPr="00131FF1">
        <w:rPr>
          <w:rFonts w:ascii="Times New Roman" w:cs="Times New Roman" w:eastAsia="Calibri" w:hAnsi="Times New Roman"/>
          <w:i/>
          <w:iCs/>
          <w:sz w:val="24"/>
          <w:szCs w:val="24"/>
        </w:rPr>
        <w:t xml:space="preserve">Une </w:t>
      </w:r>
      <w:r w:rsidR="00AC7296" w:rsidRPr="00131FF1">
        <w:rPr>
          <w:rFonts w:ascii="Times New Roman" w:cs="Times New Roman" w:eastAsia="Calibri" w:hAnsi="Times New Roman"/>
          <w:i/>
          <w:iCs/>
          <w:sz w:val="24"/>
          <w:szCs w:val="24"/>
        </w:rPr>
        <w:t xml:space="preserve">amplitude d’attribution </w:t>
      </w:r>
      <w:r>
        <w:rPr>
          <w:rFonts w:ascii="Times New Roman" w:cs="Times New Roman" w:eastAsia="Calibri" w:hAnsi="Times New Roman"/>
          <w:i/>
          <w:iCs/>
          <w:sz w:val="24"/>
          <w:szCs w:val="24"/>
        </w:rPr>
        <w:t xml:space="preserve">dans les Box Leading Performer de </w:t>
      </w:r>
      <w:r w:rsidR="00AC7296" w:rsidRPr="00131FF1">
        <w:rPr>
          <w:rFonts w:ascii="Times New Roman" w:cs="Times New Roman" w:eastAsia="Calibri" w:hAnsi="Times New Roman"/>
          <w:i/>
          <w:iCs/>
          <w:sz w:val="24"/>
          <w:szCs w:val="24"/>
        </w:rPr>
        <w:t xml:space="preserve"> </w:t>
      </w:r>
      <w:r w:rsidRPr="00EC2C75">
        <w:rPr>
          <w:color w:val="232323"/>
          <w:w w:val="110"/>
          <w:sz w:val="21"/>
        </w:rPr>
        <w:t>+/-</w:t>
      </w:r>
      <w:r w:rsidRPr="00EC2C75">
        <w:rPr>
          <w:color w:val="232323"/>
          <w:spacing w:val="-19"/>
          <w:w w:val="110"/>
          <w:sz w:val="21"/>
        </w:rPr>
        <w:t xml:space="preserve"> </w:t>
      </w:r>
      <w:r w:rsidRPr="00EC2C75">
        <w:rPr>
          <w:b/>
          <w:color w:val="232323"/>
          <w:w w:val="110"/>
          <w:sz w:val="21"/>
        </w:rPr>
        <w:t>0,</w:t>
      </w:r>
      <w:r>
        <w:rPr>
          <w:b/>
          <w:color w:val="232323"/>
          <w:w w:val="110"/>
          <w:sz w:val="21"/>
        </w:rPr>
        <w:t>2</w:t>
      </w:r>
      <w:r w:rsidRPr="00EC2C75">
        <w:rPr>
          <w:b/>
          <w:color w:val="232323"/>
          <w:w w:val="110"/>
          <w:sz w:val="21"/>
        </w:rPr>
        <w:t>%</w:t>
      </w:r>
      <w:r>
        <w:rPr>
          <w:b/>
          <w:color w:val="232323"/>
          <w:w w:val="110"/>
          <w:sz w:val="21"/>
        </w:rPr>
        <w:t xml:space="preserve"> </w:t>
      </w:r>
      <w:r w:rsidR="001B6803">
        <w:rPr>
          <w:b/>
          <w:color w:val="232323"/>
          <w:w w:val="110"/>
          <w:sz w:val="21"/>
        </w:rPr>
        <w:t>(base 5,3%)</w:t>
      </w:r>
    </w:p>
    <w:p w14:paraId="63E73C06" w14:textId="5363D66E" w:rsidP="001B6803" w:rsidR="001B6803" w:rsidRDefault="001B6803" w:rsidRPr="00131FF1">
      <w:pPr>
        <w:pStyle w:val="Paragraphedeliste"/>
        <w:numPr>
          <w:ilvl w:val="0"/>
          <w:numId w:val="4"/>
        </w:numPr>
        <w:jc w:val="both"/>
        <w:rPr>
          <w:rFonts w:ascii="Times New Roman" w:cs="Times New Roman" w:eastAsia="Calibri" w:hAnsi="Times New Roman"/>
          <w:sz w:val="24"/>
          <w:szCs w:val="24"/>
          <w:u w:val="single"/>
        </w:rPr>
      </w:pPr>
      <w:r w:rsidRPr="00131FF1">
        <w:rPr>
          <w:rFonts w:ascii="Times New Roman" w:cs="Times New Roman" w:eastAsia="Calibri" w:hAnsi="Times New Roman"/>
          <w:i/>
          <w:iCs/>
          <w:sz w:val="24"/>
          <w:szCs w:val="24"/>
        </w:rPr>
        <w:t xml:space="preserve">Une amplitude d’attribution </w:t>
      </w:r>
      <w:r>
        <w:rPr>
          <w:rFonts w:ascii="Times New Roman" w:cs="Times New Roman" w:eastAsia="Calibri" w:hAnsi="Times New Roman"/>
          <w:i/>
          <w:iCs/>
          <w:sz w:val="24"/>
          <w:szCs w:val="24"/>
        </w:rPr>
        <w:t xml:space="preserve">dans les Box Strong Performer de </w:t>
      </w:r>
      <w:r w:rsidRPr="00131FF1">
        <w:rPr>
          <w:rFonts w:ascii="Times New Roman" w:cs="Times New Roman" w:eastAsia="Calibri" w:hAnsi="Times New Roman"/>
          <w:i/>
          <w:iCs/>
          <w:sz w:val="24"/>
          <w:szCs w:val="24"/>
        </w:rPr>
        <w:t xml:space="preserve"> </w:t>
      </w:r>
      <w:r w:rsidRPr="00EC2C75">
        <w:rPr>
          <w:color w:val="232323"/>
          <w:w w:val="110"/>
          <w:sz w:val="21"/>
        </w:rPr>
        <w:t>+/-</w:t>
      </w:r>
      <w:r w:rsidRPr="00EC2C75">
        <w:rPr>
          <w:color w:val="232323"/>
          <w:spacing w:val="-19"/>
          <w:w w:val="110"/>
          <w:sz w:val="21"/>
        </w:rPr>
        <w:t xml:space="preserve"> </w:t>
      </w:r>
      <w:r w:rsidRPr="00EC2C75">
        <w:rPr>
          <w:b/>
          <w:color w:val="232323"/>
          <w:w w:val="110"/>
          <w:sz w:val="21"/>
        </w:rPr>
        <w:t>0,</w:t>
      </w:r>
      <w:r>
        <w:rPr>
          <w:b/>
          <w:color w:val="232323"/>
          <w:w w:val="110"/>
          <w:sz w:val="21"/>
        </w:rPr>
        <w:t>3</w:t>
      </w:r>
      <w:r w:rsidRPr="00EC2C75">
        <w:rPr>
          <w:b/>
          <w:color w:val="232323"/>
          <w:w w:val="110"/>
          <w:sz w:val="21"/>
        </w:rPr>
        <w:t>%</w:t>
      </w:r>
      <w:r>
        <w:rPr>
          <w:b/>
          <w:color w:val="232323"/>
          <w:w w:val="110"/>
          <w:sz w:val="21"/>
        </w:rPr>
        <w:t xml:space="preserve"> (base 4,5%)</w:t>
      </w:r>
    </w:p>
    <w:p w14:paraId="6DF15172" w14:textId="18520BE6" w:rsidP="001B6803" w:rsidR="001B6803" w:rsidRDefault="001B6803">
      <w:pPr>
        <w:pStyle w:val="Paragraphedeliste"/>
        <w:numPr>
          <w:ilvl w:val="0"/>
          <w:numId w:val="4"/>
        </w:numPr>
        <w:jc w:val="both"/>
        <w:rPr>
          <w:rFonts w:ascii="Times New Roman" w:cs="Times New Roman" w:eastAsia="Calibri" w:hAnsi="Times New Roman"/>
          <w:i/>
          <w:iCs/>
          <w:sz w:val="24"/>
          <w:szCs w:val="24"/>
        </w:rPr>
      </w:pPr>
      <w:r>
        <w:rPr>
          <w:rFonts w:ascii="Times New Roman" w:cs="Times New Roman" w:eastAsia="Calibri" w:hAnsi="Times New Roman"/>
          <w:i/>
          <w:iCs/>
          <w:sz w:val="24"/>
          <w:szCs w:val="24"/>
        </w:rPr>
        <w:t>Une amplitude figée pour le « </w:t>
      </w:r>
      <w:proofErr w:type="spellStart"/>
      <w:r w:rsidRPr="001B6803">
        <w:rPr>
          <w:rFonts w:ascii="Times New Roman" w:cs="Times New Roman" w:eastAsia="Calibri" w:hAnsi="Times New Roman"/>
          <w:i/>
          <w:iCs/>
          <w:sz w:val="24"/>
          <w:szCs w:val="24"/>
        </w:rPr>
        <w:t>Improvement</w:t>
      </w:r>
      <w:proofErr w:type="spellEnd"/>
      <w:r w:rsidRPr="001B6803">
        <w:rPr>
          <w:rFonts w:ascii="Times New Roman" w:cs="Times New Roman" w:eastAsia="Calibri" w:hAnsi="Times New Roman"/>
          <w:i/>
          <w:iCs/>
          <w:sz w:val="24"/>
          <w:szCs w:val="24"/>
        </w:rPr>
        <w:t xml:space="preserve"> </w:t>
      </w:r>
      <w:proofErr w:type="spellStart"/>
      <w:r w:rsidRPr="001B6803">
        <w:rPr>
          <w:rFonts w:ascii="Times New Roman" w:cs="Times New Roman" w:eastAsia="Calibri" w:hAnsi="Times New Roman"/>
          <w:i/>
          <w:iCs/>
          <w:sz w:val="24"/>
          <w:szCs w:val="24"/>
        </w:rPr>
        <w:t>Needed</w:t>
      </w:r>
      <w:proofErr w:type="spellEnd"/>
      <w:r>
        <w:rPr>
          <w:rFonts w:ascii="Times New Roman" w:cs="Times New Roman" w:eastAsia="Calibri" w:hAnsi="Times New Roman"/>
          <w:i/>
          <w:iCs/>
          <w:sz w:val="24"/>
          <w:szCs w:val="24"/>
        </w:rPr>
        <w:t xml:space="preserve"> »</w:t>
      </w:r>
      <w:r w:rsidRPr="00C62705">
        <w:rPr>
          <w:rFonts w:ascii="Times New Roman" w:cs="Times New Roman" w:eastAsia="Calibri" w:hAnsi="Times New Roman"/>
          <w:i/>
          <w:iCs/>
          <w:sz w:val="24"/>
          <w:szCs w:val="24"/>
        </w:rPr>
        <w:t xml:space="preserve"> </w:t>
      </w:r>
      <w:r>
        <w:rPr>
          <w:rFonts w:ascii="Times New Roman" w:cs="Times New Roman" w:eastAsia="Calibri" w:hAnsi="Times New Roman"/>
          <w:i/>
          <w:iCs/>
          <w:sz w:val="24"/>
          <w:szCs w:val="24"/>
        </w:rPr>
        <w:t>à 1,9 %</w:t>
      </w:r>
    </w:p>
    <w:p w14:paraId="74A11D20" w14:textId="77777777" w:rsidP="001B6803" w:rsidR="001B6803" w:rsidRDefault="001B6803" w:rsidRPr="00131FF1">
      <w:pPr>
        <w:pStyle w:val="Paragraphedeliste"/>
        <w:ind w:left="1364"/>
        <w:jc w:val="both"/>
        <w:rPr>
          <w:rFonts w:ascii="Times New Roman" w:cs="Times New Roman" w:eastAsia="Calibri" w:hAnsi="Times New Roman"/>
          <w:sz w:val="24"/>
          <w:szCs w:val="24"/>
          <w:u w:val="single"/>
        </w:rPr>
      </w:pPr>
    </w:p>
    <w:p w14:paraId="3B22ACD0" w14:textId="77777777" w:rsidP="00131FF1" w:rsidR="00131FF1" w:rsidRDefault="00131FF1" w:rsidRPr="00131FF1">
      <w:pPr>
        <w:jc w:val="both"/>
        <w:rPr>
          <w:rFonts w:ascii="Times New Roman" w:cs="Times New Roman" w:eastAsia="Calibri" w:hAnsi="Times New Roman"/>
          <w:sz w:val="24"/>
          <w:szCs w:val="24"/>
          <w:u w:val="single"/>
        </w:rPr>
      </w:pPr>
    </w:p>
    <w:p w14:paraId="113C77E7" w14:textId="77777777" w:rsidP="00313A5B" w:rsidR="00640285" w:rsidRDefault="00640285" w:rsidRPr="00AA07E1">
      <w:pPr>
        <w:pStyle w:val="Paragraphedeliste"/>
        <w:ind w:left="1364"/>
        <w:jc w:val="both"/>
        <w:rPr>
          <w:rFonts w:ascii="Times New Roman" w:cs="Times New Roman" w:eastAsia="Calibri" w:hAnsi="Times New Roman"/>
          <w:sz w:val="24"/>
          <w:szCs w:val="24"/>
          <w:u w:val="single"/>
        </w:rPr>
      </w:pPr>
    </w:p>
    <w:tbl>
      <w:tblPr>
        <w:tblW w:type="dxa" w:w="7542"/>
        <w:tblInd w:type="dxa" w:w="1696"/>
        <w:tblCellMar>
          <w:left w:type="dxa" w:w="70"/>
          <w:right w:type="dxa" w:w="70"/>
        </w:tblCellMar>
        <w:tblLook w:firstColumn="1" w:firstRow="1" w:lastColumn="0" w:lastRow="0" w:noHBand="0" w:noVBand="1" w:val="04A0"/>
      </w:tblPr>
      <w:tblGrid>
        <w:gridCol w:w="2641"/>
        <w:gridCol w:w="1633"/>
        <w:gridCol w:w="1633"/>
        <w:gridCol w:w="1635"/>
      </w:tblGrid>
      <w:tr w14:paraId="2B2F706D" w14:textId="77777777" w:rsidR="00131FF1" w:rsidRPr="00131FF1" w:rsidTr="00131FF1">
        <w:trPr>
          <w:trHeight w:val="394"/>
        </w:trPr>
        <w:tc>
          <w:tcPr>
            <w:tcW w:type="dxa" w:w="7542"/>
            <w:gridSpan w:val="4"/>
            <w:tcBorders>
              <w:top w:color="auto" w:space="0" w:sz="4" w:val="single"/>
              <w:left w:color="auto" w:space="0" w:sz="4" w:val="single"/>
              <w:bottom w:color="auto" w:space="0" w:sz="4" w:val="single"/>
              <w:right w:color="auto" w:space="0" w:sz="4" w:val="single"/>
            </w:tcBorders>
            <w:shd w:color="000000" w:fill="70AD47" w:val="clear"/>
            <w:noWrap/>
            <w:vAlign w:val="bottom"/>
            <w:hideMark/>
          </w:tcPr>
          <w:p w14:paraId="3991D89A" w14:textId="77777777" w:rsidP="00131FF1" w:rsidR="00131FF1" w:rsidRDefault="00131FF1" w:rsidRPr="00131FF1">
            <w:pPr>
              <w:spacing w:after="0" w:line="240" w:lineRule="auto"/>
              <w:jc w:val="center"/>
              <w:rPr>
                <w:rFonts w:ascii="Calibri" w:cs="Calibri" w:eastAsia="Times New Roman" w:hAnsi="Calibri"/>
                <w:color w:val="000000"/>
                <w:sz w:val="28"/>
                <w:szCs w:val="28"/>
              </w:rPr>
            </w:pPr>
            <w:r w:rsidRPr="00131FF1">
              <w:rPr>
                <w:rFonts w:ascii="Calibri" w:cs="Calibri" w:eastAsia="Times New Roman" w:hAnsi="Calibri"/>
                <w:color w:val="000000"/>
                <w:sz w:val="28"/>
                <w:szCs w:val="28"/>
              </w:rPr>
              <w:t>PROPOSITION MERIGNAC</w:t>
            </w:r>
          </w:p>
        </w:tc>
      </w:tr>
      <w:tr w14:paraId="0753E8CE" w14:textId="77777777" w:rsidR="00131FF1" w:rsidRPr="00131FF1" w:rsidTr="00131FF1">
        <w:trPr>
          <w:trHeight w:val="646"/>
        </w:trPr>
        <w:tc>
          <w:tcPr>
            <w:tcW w:type="dxa" w:w="2641"/>
            <w:tcBorders>
              <w:top w:val="nil"/>
              <w:left w:color="auto" w:space="0" w:sz="4" w:val="single"/>
              <w:bottom w:color="auto" w:space="0" w:sz="4" w:val="single"/>
              <w:right w:color="auto" w:space="0" w:sz="4" w:val="single"/>
            </w:tcBorders>
            <w:shd w:color="auto" w:fill="auto" w:val="clear"/>
            <w:vAlign w:val="center"/>
            <w:hideMark/>
          </w:tcPr>
          <w:p w14:paraId="55F8CF53" w14:textId="77777777" w:rsidP="00131FF1" w:rsidR="00131FF1" w:rsidRDefault="00131FF1" w:rsidRPr="00131FF1">
            <w:pPr>
              <w:spacing w:after="0" w:line="240" w:lineRule="auto"/>
              <w:jc w:val="center"/>
              <w:rPr>
                <w:rFonts w:ascii="Calibri" w:cs="Calibri" w:eastAsia="Times New Roman" w:hAnsi="Calibri"/>
                <w:i/>
                <w:iCs/>
                <w:color w:val="242424"/>
              </w:rPr>
            </w:pPr>
            <w:r w:rsidRPr="00131FF1">
              <w:rPr>
                <w:rFonts w:ascii="Calibri" w:cs="Calibri" w:eastAsia="Times New Roman" w:hAnsi="Calibri"/>
                <w:i/>
                <w:iCs/>
                <w:color w:val="242424"/>
              </w:rPr>
              <w:t>Performance Rating</w:t>
            </w:r>
          </w:p>
        </w:tc>
        <w:tc>
          <w:tcPr>
            <w:tcW w:type="dxa" w:w="1633"/>
            <w:tcBorders>
              <w:top w:val="nil"/>
              <w:left w:val="nil"/>
              <w:bottom w:color="auto" w:space="0" w:sz="4" w:val="single"/>
              <w:right w:color="auto" w:space="0" w:sz="4" w:val="single"/>
            </w:tcBorders>
            <w:shd w:color="auto" w:fill="auto" w:val="clear"/>
            <w:vAlign w:val="center"/>
            <w:hideMark/>
          </w:tcPr>
          <w:p w14:paraId="4536992A" w14:textId="77777777" w:rsidP="00131FF1" w:rsidR="00131FF1" w:rsidRDefault="00131FF1" w:rsidRPr="00131FF1">
            <w:pPr>
              <w:spacing w:after="0" w:line="240" w:lineRule="auto"/>
              <w:jc w:val="center"/>
              <w:rPr>
                <w:rFonts w:ascii="Calibri" w:cs="Calibri" w:eastAsia="Times New Roman" w:hAnsi="Calibri"/>
                <w:i/>
                <w:iCs/>
                <w:color w:val="242424"/>
              </w:rPr>
            </w:pPr>
            <w:r w:rsidRPr="00131FF1">
              <w:rPr>
                <w:rFonts w:ascii="Calibri" w:cs="Calibri" w:eastAsia="Times New Roman" w:hAnsi="Calibri"/>
                <w:i/>
                <w:iCs/>
                <w:color w:val="242424"/>
              </w:rPr>
              <w:t>Min</w:t>
            </w:r>
          </w:p>
        </w:tc>
        <w:tc>
          <w:tcPr>
            <w:tcW w:type="dxa" w:w="1633"/>
            <w:tcBorders>
              <w:top w:val="nil"/>
              <w:left w:val="nil"/>
              <w:bottom w:color="auto" w:space="0" w:sz="4" w:val="single"/>
              <w:right w:color="auto" w:space="0" w:sz="4" w:val="single"/>
            </w:tcBorders>
            <w:shd w:color="auto" w:fill="auto" w:val="clear"/>
            <w:vAlign w:val="center"/>
            <w:hideMark/>
          </w:tcPr>
          <w:p w14:paraId="5A9EBD51" w14:textId="77777777" w:rsidP="00131FF1" w:rsidR="00131FF1" w:rsidRDefault="00131FF1" w:rsidRPr="00131FF1">
            <w:pPr>
              <w:spacing w:after="0" w:line="240" w:lineRule="auto"/>
              <w:jc w:val="center"/>
              <w:rPr>
                <w:rFonts w:ascii="Calibri" w:cs="Calibri" w:eastAsia="Times New Roman" w:hAnsi="Calibri"/>
                <w:i/>
                <w:iCs/>
                <w:color w:val="242424"/>
              </w:rPr>
            </w:pPr>
            <w:r w:rsidRPr="00131FF1">
              <w:rPr>
                <w:rFonts w:ascii="Calibri" w:cs="Calibri" w:eastAsia="Times New Roman" w:hAnsi="Calibri"/>
                <w:i/>
                <w:iCs/>
                <w:color w:val="242424"/>
              </w:rPr>
              <w:t>Target</w:t>
            </w:r>
          </w:p>
        </w:tc>
        <w:tc>
          <w:tcPr>
            <w:tcW w:type="dxa" w:w="1635"/>
            <w:tcBorders>
              <w:top w:val="nil"/>
              <w:left w:val="nil"/>
              <w:bottom w:color="auto" w:space="0" w:sz="4" w:val="single"/>
              <w:right w:color="auto" w:space="0" w:sz="4" w:val="single"/>
            </w:tcBorders>
            <w:shd w:color="auto" w:fill="auto" w:val="clear"/>
            <w:vAlign w:val="center"/>
            <w:hideMark/>
          </w:tcPr>
          <w:p w14:paraId="16D1BD32" w14:textId="77777777" w:rsidP="00131FF1" w:rsidR="00131FF1" w:rsidRDefault="00131FF1" w:rsidRPr="00131FF1">
            <w:pPr>
              <w:spacing w:after="0" w:line="240" w:lineRule="auto"/>
              <w:jc w:val="center"/>
              <w:rPr>
                <w:rFonts w:ascii="Calibri" w:cs="Calibri" w:eastAsia="Times New Roman" w:hAnsi="Calibri"/>
                <w:i/>
                <w:iCs/>
                <w:color w:val="242424"/>
              </w:rPr>
            </w:pPr>
            <w:r w:rsidRPr="00131FF1">
              <w:rPr>
                <w:rFonts w:ascii="Calibri" w:cs="Calibri" w:eastAsia="Times New Roman" w:hAnsi="Calibri"/>
                <w:i/>
                <w:iCs/>
                <w:color w:val="242424"/>
              </w:rPr>
              <w:t>Max</w:t>
            </w:r>
          </w:p>
        </w:tc>
      </w:tr>
      <w:tr w14:paraId="6D853426" w14:textId="77777777" w:rsidR="00131FF1" w:rsidRPr="00131FF1" w:rsidTr="00131FF1">
        <w:trPr>
          <w:trHeight w:val="646"/>
        </w:trPr>
        <w:tc>
          <w:tcPr>
            <w:tcW w:type="dxa" w:w="2641"/>
            <w:tcBorders>
              <w:top w:val="nil"/>
              <w:left w:color="auto" w:space="0" w:sz="4" w:val="single"/>
              <w:bottom w:color="auto" w:space="0" w:sz="4" w:val="single"/>
              <w:right w:color="auto" w:space="0" w:sz="4" w:val="single"/>
            </w:tcBorders>
            <w:shd w:color="auto" w:fill="auto" w:val="clear"/>
            <w:vAlign w:val="center"/>
            <w:hideMark/>
          </w:tcPr>
          <w:p w14:paraId="3916DECF" w14:textId="77777777" w:rsidP="00131FF1" w:rsidR="00131FF1" w:rsidRDefault="00131FF1" w:rsidRPr="00131FF1">
            <w:pPr>
              <w:spacing w:after="0" w:line="240" w:lineRule="auto"/>
              <w:jc w:val="center"/>
              <w:rPr>
                <w:rFonts w:ascii="Calibri" w:cs="Calibri" w:eastAsia="Times New Roman" w:hAnsi="Calibri"/>
                <w:color w:val="242424"/>
              </w:rPr>
            </w:pPr>
            <w:proofErr w:type="spellStart"/>
            <w:r w:rsidRPr="00131FF1">
              <w:rPr>
                <w:rFonts w:ascii="Calibri" w:cs="Calibri" w:eastAsia="Times New Roman" w:hAnsi="Calibri"/>
                <w:color w:val="242424"/>
              </w:rPr>
              <w:t>Exceptional</w:t>
            </w:r>
            <w:proofErr w:type="spellEnd"/>
            <w:r w:rsidRPr="00131FF1">
              <w:rPr>
                <w:rFonts w:ascii="Calibri" w:cs="Calibri" w:eastAsia="Times New Roman" w:hAnsi="Calibri"/>
                <w:color w:val="242424"/>
              </w:rPr>
              <w:t xml:space="preserve"> Performer</w:t>
            </w:r>
          </w:p>
        </w:tc>
        <w:tc>
          <w:tcPr>
            <w:tcW w:type="dxa" w:w="1633"/>
            <w:tcBorders>
              <w:top w:val="nil"/>
              <w:left w:val="nil"/>
              <w:bottom w:color="auto" w:space="0" w:sz="4" w:val="single"/>
              <w:right w:color="auto" w:space="0" w:sz="4" w:val="single"/>
            </w:tcBorders>
            <w:shd w:color="auto" w:fill="auto" w:val="clear"/>
            <w:vAlign w:val="center"/>
            <w:hideMark/>
          </w:tcPr>
          <w:p w14:paraId="3D6E78FA" w14:textId="77777777" w:rsidP="00131FF1" w:rsidR="00131FF1" w:rsidRDefault="00131FF1" w:rsidRPr="00131FF1">
            <w:pPr>
              <w:spacing w:after="0" w:line="240" w:lineRule="auto"/>
              <w:jc w:val="center"/>
              <w:rPr>
                <w:rFonts w:ascii="Calibri" w:cs="Calibri" w:eastAsia="Times New Roman" w:hAnsi="Calibri"/>
                <w:color w:val="242424"/>
              </w:rPr>
            </w:pPr>
            <w:r w:rsidRPr="00131FF1">
              <w:rPr>
                <w:rFonts w:ascii="Calibri" w:cs="Calibri" w:eastAsia="Times New Roman" w:hAnsi="Calibri"/>
                <w:color w:val="242424"/>
              </w:rPr>
              <w:t>6,00</w:t>
            </w:r>
          </w:p>
        </w:tc>
        <w:tc>
          <w:tcPr>
            <w:tcW w:type="dxa" w:w="1633"/>
            <w:tcBorders>
              <w:top w:val="nil"/>
              <w:left w:val="nil"/>
              <w:bottom w:color="auto" w:space="0" w:sz="4" w:val="single"/>
              <w:right w:color="auto" w:space="0" w:sz="4" w:val="single"/>
            </w:tcBorders>
            <w:shd w:color="auto" w:fill="auto" w:val="clear"/>
            <w:vAlign w:val="center"/>
            <w:hideMark/>
          </w:tcPr>
          <w:p w14:paraId="5223D720" w14:textId="77777777" w:rsidP="00131FF1" w:rsidR="00131FF1" w:rsidRDefault="00131FF1" w:rsidRPr="00131FF1">
            <w:pPr>
              <w:spacing w:after="0" w:line="240" w:lineRule="auto"/>
              <w:jc w:val="center"/>
              <w:rPr>
                <w:rFonts w:ascii="Calibri" w:cs="Calibri" w:eastAsia="Times New Roman" w:hAnsi="Calibri"/>
                <w:color w:val="242424"/>
              </w:rPr>
            </w:pPr>
            <w:r w:rsidRPr="00131FF1">
              <w:rPr>
                <w:rFonts w:ascii="Calibri" w:cs="Calibri" w:eastAsia="Times New Roman" w:hAnsi="Calibri"/>
                <w:color w:val="242424"/>
              </w:rPr>
              <w:t>6,00</w:t>
            </w:r>
          </w:p>
        </w:tc>
        <w:tc>
          <w:tcPr>
            <w:tcW w:type="dxa" w:w="1635"/>
            <w:tcBorders>
              <w:top w:val="nil"/>
              <w:left w:val="nil"/>
              <w:bottom w:color="auto" w:space="0" w:sz="4" w:val="single"/>
              <w:right w:color="auto" w:space="0" w:sz="4" w:val="single"/>
            </w:tcBorders>
            <w:shd w:color="auto" w:fill="auto" w:val="clear"/>
            <w:vAlign w:val="center"/>
            <w:hideMark/>
          </w:tcPr>
          <w:p w14:paraId="4400CB54" w14:textId="77777777" w:rsidP="00131FF1" w:rsidR="00131FF1" w:rsidRDefault="00131FF1" w:rsidRPr="00131FF1">
            <w:pPr>
              <w:spacing w:after="0" w:line="240" w:lineRule="auto"/>
              <w:jc w:val="center"/>
              <w:rPr>
                <w:rFonts w:ascii="Calibri" w:cs="Calibri" w:eastAsia="Times New Roman" w:hAnsi="Calibri"/>
                <w:color w:val="242424"/>
              </w:rPr>
            </w:pPr>
            <w:r w:rsidRPr="00131FF1">
              <w:rPr>
                <w:rFonts w:ascii="Calibri" w:cs="Calibri" w:eastAsia="Times New Roman" w:hAnsi="Calibri"/>
                <w:color w:val="242424"/>
              </w:rPr>
              <w:t>6,00</w:t>
            </w:r>
          </w:p>
        </w:tc>
      </w:tr>
      <w:tr w14:paraId="7B72FAAA" w14:textId="77777777" w:rsidR="00131FF1" w:rsidRPr="00131FF1" w:rsidTr="00131FF1">
        <w:trPr>
          <w:trHeight w:val="331"/>
        </w:trPr>
        <w:tc>
          <w:tcPr>
            <w:tcW w:type="dxa" w:w="2641"/>
            <w:tcBorders>
              <w:top w:val="nil"/>
              <w:left w:color="auto" w:space="0" w:sz="4" w:val="single"/>
              <w:bottom w:color="auto" w:space="0" w:sz="4" w:val="single"/>
              <w:right w:color="auto" w:space="0" w:sz="4" w:val="single"/>
            </w:tcBorders>
            <w:shd w:color="auto" w:fill="auto" w:val="clear"/>
            <w:vAlign w:val="center"/>
            <w:hideMark/>
          </w:tcPr>
          <w:p w14:paraId="2A2E7F75" w14:textId="77777777" w:rsidP="00131FF1" w:rsidR="00131FF1" w:rsidRDefault="00131FF1" w:rsidRPr="00131FF1">
            <w:pPr>
              <w:spacing w:after="0" w:line="240" w:lineRule="auto"/>
              <w:jc w:val="center"/>
              <w:rPr>
                <w:rFonts w:ascii="Calibri" w:cs="Calibri" w:eastAsia="Times New Roman" w:hAnsi="Calibri"/>
                <w:color w:val="242424"/>
              </w:rPr>
            </w:pPr>
            <w:r w:rsidRPr="00131FF1">
              <w:rPr>
                <w:rFonts w:ascii="Calibri" w:cs="Calibri" w:eastAsia="Times New Roman" w:hAnsi="Calibri"/>
                <w:color w:val="242424"/>
              </w:rPr>
              <w:t>Leading Performer</w:t>
            </w:r>
          </w:p>
        </w:tc>
        <w:tc>
          <w:tcPr>
            <w:tcW w:type="dxa" w:w="1633"/>
            <w:tcBorders>
              <w:top w:val="nil"/>
              <w:left w:val="nil"/>
              <w:bottom w:color="auto" w:space="0" w:sz="4" w:val="single"/>
              <w:right w:color="auto" w:space="0" w:sz="4" w:val="single"/>
            </w:tcBorders>
            <w:shd w:color="auto" w:fill="auto" w:val="clear"/>
            <w:vAlign w:val="center"/>
            <w:hideMark/>
          </w:tcPr>
          <w:p w14:paraId="54DC6379" w14:textId="77777777" w:rsidP="00131FF1" w:rsidR="00131FF1" w:rsidRDefault="00131FF1" w:rsidRPr="00131FF1">
            <w:pPr>
              <w:spacing w:after="0" w:line="240" w:lineRule="auto"/>
              <w:jc w:val="center"/>
              <w:rPr>
                <w:rFonts w:ascii="Calibri" w:cs="Calibri" w:eastAsia="Times New Roman" w:hAnsi="Calibri"/>
                <w:color w:val="242424"/>
              </w:rPr>
            </w:pPr>
            <w:r w:rsidRPr="00131FF1">
              <w:rPr>
                <w:rFonts w:ascii="Calibri" w:cs="Calibri" w:eastAsia="Times New Roman" w:hAnsi="Calibri"/>
                <w:color w:val="242424"/>
              </w:rPr>
              <w:t>5,10</w:t>
            </w:r>
          </w:p>
        </w:tc>
        <w:tc>
          <w:tcPr>
            <w:tcW w:type="dxa" w:w="1633"/>
            <w:tcBorders>
              <w:top w:val="nil"/>
              <w:left w:val="nil"/>
              <w:bottom w:color="auto" w:space="0" w:sz="4" w:val="single"/>
              <w:right w:color="auto" w:space="0" w:sz="4" w:val="single"/>
            </w:tcBorders>
            <w:shd w:color="auto" w:fill="auto" w:val="clear"/>
            <w:vAlign w:val="center"/>
            <w:hideMark/>
          </w:tcPr>
          <w:p w14:paraId="25E10D19" w14:textId="77777777" w:rsidP="00131FF1" w:rsidR="00131FF1" w:rsidRDefault="00131FF1" w:rsidRPr="00131FF1">
            <w:pPr>
              <w:spacing w:after="0" w:line="240" w:lineRule="auto"/>
              <w:jc w:val="center"/>
              <w:rPr>
                <w:rFonts w:ascii="Calibri" w:cs="Calibri" w:eastAsia="Times New Roman" w:hAnsi="Calibri"/>
                <w:color w:val="242424"/>
              </w:rPr>
            </w:pPr>
            <w:r w:rsidRPr="00131FF1">
              <w:rPr>
                <w:rFonts w:ascii="Calibri" w:cs="Calibri" w:eastAsia="Times New Roman" w:hAnsi="Calibri"/>
                <w:color w:val="242424"/>
              </w:rPr>
              <w:t>5,30</w:t>
            </w:r>
          </w:p>
        </w:tc>
        <w:tc>
          <w:tcPr>
            <w:tcW w:type="dxa" w:w="1635"/>
            <w:tcBorders>
              <w:top w:val="nil"/>
              <w:left w:val="nil"/>
              <w:bottom w:color="auto" w:space="0" w:sz="4" w:val="single"/>
              <w:right w:color="auto" w:space="0" w:sz="4" w:val="single"/>
            </w:tcBorders>
            <w:shd w:color="auto" w:fill="auto" w:val="clear"/>
            <w:vAlign w:val="center"/>
            <w:hideMark/>
          </w:tcPr>
          <w:p w14:paraId="45C04063" w14:textId="77777777" w:rsidP="00131FF1" w:rsidR="00131FF1" w:rsidRDefault="00131FF1" w:rsidRPr="00131FF1">
            <w:pPr>
              <w:spacing w:after="0" w:line="240" w:lineRule="auto"/>
              <w:jc w:val="center"/>
              <w:rPr>
                <w:rFonts w:ascii="Calibri" w:cs="Calibri" w:eastAsia="Times New Roman" w:hAnsi="Calibri"/>
                <w:color w:val="242424"/>
              </w:rPr>
            </w:pPr>
            <w:r w:rsidRPr="00131FF1">
              <w:rPr>
                <w:rFonts w:ascii="Calibri" w:cs="Calibri" w:eastAsia="Times New Roman" w:hAnsi="Calibri"/>
                <w:color w:val="242424"/>
              </w:rPr>
              <w:t>5,50</w:t>
            </w:r>
          </w:p>
        </w:tc>
      </w:tr>
      <w:tr w14:paraId="601B745A" w14:textId="77777777" w:rsidR="00131FF1" w:rsidRPr="00131FF1" w:rsidTr="00131FF1">
        <w:trPr>
          <w:trHeight w:val="331"/>
        </w:trPr>
        <w:tc>
          <w:tcPr>
            <w:tcW w:type="dxa" w:w="2641"/>
            <w:tcBorders>
              <w:top w:val="nil"/>
              <w:left w:color="auto" w:space="0" w:sz="4" w:val="single"/>
              <w:bottom w:color="auto" w:space="0" w:sz="4" w:val="single"/>
              <w:right w:color="auto" w:space="0" w:sz="4" w:val="single"/>
            </w:tcBorders>
            <w:shd w:color="auto" w:fill="auto" w:val="clear"/>
            <w:vAlign w:val="center"/>
            <w:hideMark/>
          </w:tcPr>
          <w:p w14:paraId="050750C2" w14:textId="77777777" w:rsidP="00131FF1" w:rsidR="00131FF1" w:rsidRDefault="00131FF1" w:rsidRPr="00131FF1">
            <w:pPr>
              <w:spacing w:after="0" w:line="240" w:lineRule="auto"/>
              <w:jc w:val="center"/>
              <w:rPr>
                <w:rFonts w:ascii="Calibri" w:cs="Calibri" w:eastAsia="Times New Roman" w:hAnsi="Calibri"/>
                <w:color w:val="242424"/>
              </w:rPr>
            </w:pPr>
            <w:r w:rsidRPr="00131FF1">
              <w:rPr>
                <w:rFonts w:ascii="Calibri" w:cs="Calibri" w:eastAsia="Times New Roman" w:hAnsi="Calibri"/>
                <w:color w:val="242424"/>
              </w:rPr>
              <w:t>Strong Performer</w:t>
            </w:r>
          </w:p>
        </w:tc>
        <w:tc>
          <w:tcPr>
            <w:tcW w:type="dxa" w:w="1633"/>
            <w:tcBorders>
              <w:top w:val="nil"/>
              <w:left w:val="nil"/>
              <w:bottom w:color="auto" w:space="0" w:sz="4" w:val="single"/>
              <w:right w:color="auto" w:space="0" w:sz="4" w:val="single"/>
            </w:tcBorders>
            <w:shd w:color="auto" w:fill="auto" w:val="clear"/>
            <w:vAlign w:val="center"/>
            <w:hideMark/>
          </w:tcPr>
          <w:p w14:paraId="04B1E5D7" w14:textId="77777777" w:rsidP="00131FF1" w:rsidR="00131FF1" w:rsidRDefault="00131FF1" w:rsidRPr="00131FF1">
            <w:pPr>
              <w:spacing w:after="0" w:line="240" w:lineRule="auto"/>
              <w:jc w:val="center"/>
              <w:rPr>
                <w:rFonts w:ascii="Calibri" w:cs="Calibri" w:eastAsia="Times New Roman" w:hAnsi="Calibri"/>
                <w:color w:val="242424"/>
              </w:rPr>
            </w:pPr>
            <w:r w:rsidRPr="00131FF1">
              <w:rPr>
                <w:rFonts w:ascii="Calibri" w:cs="Calibri" w:eastAsia="Times New Roman" w:hAnsi="Calibri"/>
                <w:color w:val="242424"/>
              </w:rPr>
              <w:t>4,20</w:t>
            </w:r>
          </w:p>
        </w:tc>
        <w:tc>
          <w:tcPr>
            <w:tcW w:type="dxa" w:w="1633"/>
            <w:tcBorders>
              <w:top w:val="nil"/>
              <w:left w:val="nil"/>
              <w:bottom w:color="auto" w:space="0" w:sz="4" w:val="single"/>
              <w:right w:color="auto" w:space="0" w:sz="4" w:val="single"/>
            </w:tcBorders>
            <w:shd w:color="auto" w:fill="auto" w:val="clear"/>
            <w:vAlign w:val="center"/>
            <w:hideMark/>
          </w:tcPr>
          <w:p w14:paraId="37CB27E5" w14:textId="77777777" w:rsidP="00131FF1" w:rsidR="00131FF1" w:rsidRDefault="00131FF1" w:rsidRPr="00131FF1">
            <w:pPr>
              <w:spacing w:after="0" w:line="240" w:lineRule="auto"/>
              <w:jc w:val="center"/>
              <w:rPr>
                <w:rFonts w:ascii="Calibri" w:cs="Calibri" w:eastAsia="Times New Roman" w:hAnsi="Calibri"/>
                <w:color w:val="242424"/>
              </w:rPr>
            </w:pPr>
            <w:r w:rsidRPr="00131FF1">
              <w:rPr>
                <w:rFonts w:ascii="Calibri" w:cs="Calibri" w:eastAsia="Times New Roman" w:hAnsi="Calibri"/>
                <w:color w:val="242424"/>
              </w:rPr>
              <w:t>4,50</w:t>
            </w:r>
          </w:p>
        </w:tc>
        <w:tc>
          <w:tcPr>
            <w:tcW w:type="dxa" w:w="1635"/>
            <w:tcBorders>
              <w:top w:val="nil"/>
              <w:left w:val="nil"/>
              <w:bottom w:color="auto" w:space="0" w:sz="4" w:val="single"/>
              <w:right w:color="auto" w:space="0" w:sz="4" w:val="single"/>
            </w:tcBorders>
            <w:shd w:color="auto" w:fill="auto" w:val="clear"/>
            <w:vAlign w:val="center"/>
            <w:hideMark/>
          </w:tcPr>
          <w:p w14:paraId="07C65E47" w14:textId="77777777" w:rsidP="00131FF1" w:rsidR="00131FF1" w:rsidRDefault="00131FF1" w:rsidRPr="00131FF1">
            <w:pPr>
              <w:spacing w:after="0" w:line="240" w:lineRule="auto"/>
              <w:jc w:val="center"/>
              <w:rPr>
                <w:rFonts w:ascii="Calibri" w:cs="Calibri" w:eastAsia="Times New Roman" w:hAnsi="Calibri"/>
                <w:color w:val="242424"/>
              </w:rPr>
            </w:pPr>
            <w:r w:rsidRPr="00131FF1">
              <w:rPr>
                <w:rFonts w:ascii="Calibri" w:cs="Calibri" w:eastAsia="Times New Roman" w:hAnsi="Calibri"/>
                <w:color w:val="242424"/>
              </w:rPr>
              <w:t>4,80</w:t>
            </w:r>
          </w:p>
        </w:tc>
      </w:tr>
      <w:tr w14:paraId="092A8005" w14:textId="77777777" w:rsidR="00131FF1" w:rsidRPr="00131FF1" w:rsidTr="00131FF1">
        <w:trPr>
          <w:trHeight w:val="646"/>
        </w:trPr>
        <w:tc>
          <w:tcPr>
            <w:tcW w:type="dxa" w:w="2641"/>
            <w:tcBorders>
              <w:top w:val="nil"/>
              <w:left w:color="auto" w:space="0" w:sz="4" w:val="single"/>
              <w:bottom w:color="auto" w:space="0" w:sz="4" w:val="single"/>
              <w:right w:color="auto" w:space="0" w:sz="4" w:val="single"/>
            </w:tcBorders>
            <w:shd w:color="auto" w:fill="auto" w:val="clear"/>
            <w:vAlign w:val="center"/>
            <w:hideMark/>
          </w:tcPr>
          <w:p w14:paraId="184B8121" w14:textId="77777777" w:rsidP="00131FF1" w:rsidR="00131FF1" w:rsidRDefault="00131FF1" w:rsidRPr="00131FF1">
            <w:pPr>
              <w:spacing w:after="0" w:line="240" w:lineRule="auto"/>
              <w:jc w:val="center"/>
              <w:rPr>
                <w:rFonts w:ascii="Calibri" w:cs="Calibri" w:eastAsia="Times New Roman" w:hAnsi="Calibri"/>
                <w:color w:val="242424"/>
              </w:rPr>
            </w:pPr>
            <w:r w:rsidRPr="00131FF1">
              <w:rPr>
                <w:rFonts w:ascii="Calibri" w:cs="Calibri" w:eastAsia="Times New Roman" w:hAnsi="Calibri"/>
                <w:color w:val="242424"/>
              </w:rPr>
              <w:t xml:space="preserve"> </w:t>
            </w:r>
            <w:proofErr w:type="spellStart"/>
            <w:r w:rsidRPr="00131FF1">
              <w:rPr>
                <w:rFonts w:ascii="Calibri" w:cs="Calibri" w:eastAsia="Times New Roman" w:hAnsi="Calibri"/>
                <w:color w:val="242424"/>
              </w:rPr>
              <w:t>Improvement</w:t>
            </w:r>
            <w:proofErr w:type="spellEnd"/>
            <w:r w:rsidRPr="00131FF1">
              <w:rPr>
                <w:rFonts w:ascii="Calibri" w:cs="Calibri" w:eastAsia="Times New Roman" w:hAnsi="Calibri"/>
                <w:color w:val="242424"/>
              </w:rPr>
              <w:t xml:space="preserve"> </w:t>
            </w:r>
            <w:proofErr w:type="spellStart"/>
            <w:r w:rsidRPr="00131FF1">
              <w:rPr>
                <w:rFonts w:ascii="Calibri" w:cs="Calibri" w:eastAsia="Times New Roman" w:hAnsi="Calibri"/>
                <w:color w:val="242424"/>
              </w:rPr>
              <w:t>Needed</w:t>
            </w:r>
            <w:proofErr w:type="spellEnd"/>
          </w:p>
        </w:tc>
        <w:tc>
          <w:tcPr>
            <w:tcW w:type="dxa" w:w="1633"/>
            <w:tcBorders>
              <w:top w:val="nil"/>
              <w:left w:val="nil"/>
              <w:bottom w:color="auto" w:space="0" w:sz="4" w:val="single"/>
              <w:right w:color="auto" w:space="0" w:sz="4" w:val="single"/>
            </w:tcBorders>
            <w:shd w:color="auto" w:fill="auto" w:val="clear"/>
            <w:vAlign w:val="center"/>
            <w:hideMark/>
          </w:tcPr>
          <w:p w14:paraId="23A5A010" w14:textId="77777777" w:rsidP="00131FF1" w:rsidR="00131FF1" w:rsidRDefault="00131FF1" w:rsidRPr="00131FF1">
            <w:pPr>
              <w:spacing w:after="0" w:line="240" w:lineRule="auto"/>
              <w:jc w:val="center"/>
              <w:rPr>
                <w:rFonts w:ascii="Calibri" w:cs="Calibri" w:eastAsia="Times New Roman" w:hAnsi="Calibri"/>
                <w:color w:val="242424"/>
              </w:rPr>
            </w:pPr>
            <w:r w:rsidRPr="00131FF1">
              <w:rPr>
                <w:rFonts w:ascii="Calibri" w:cs="Calibri" w:eastAsia="Times New Roman" w:hAnsi="Calibri"/>
                <w:color w:val="242424"/>
              </w:rPr>
              <w:t> </w:t>
            </w:r>
          </w:p>
        </w:tc>
        <w:tc>
          <w:tcPr>
            <w:tcW w:type="dxa" w:w="1633"/>
            <w:tcBorders>
              <w:top w:val="nil"/>
              <w:left w:val="nil"/>
              <w:bottom w:color="auto" w:space="0" w:sz="4" w:val="single"/>
              <w:right w:color="auto" w:space="0" w:sz="4" w:val="single"/>
            </w:tcBorders>
            <w:shd w:color="auto" w:fill="auto" w:val="clear"/>
            <w:vAlign w:val="center"/>
            <w:hideMark/>
          </w:tcPr>
          <w:p w14:paraId="23FA4DD2" w14:textId="77777777" w:rsidP="00131FF1" w:rsidR="00131FF1" w:rsidRDefault="00131FF1" w:rsidRPr="00131FF1">
            <w:pPr>
              <w:spacing w:after="0" w:line="240" w:lineRule="auto"/>
              <w:jc w:val="center"/>
              <w:rPr>
                <w:rFonts w:ascii="Calibri" w:cs="Calibri" w:eastAsia="Times New Roman" w:hAnsi="Calibri"/>
                <w:color w:val="242424"/>
              </w:rPr>
            </w:pPr>
            <w:r w:rsidRPr="00131FF1">
              <w:rPr>
                <w:rFonts w:ascii="Calibri" w:cs="Calibri" w:eastAsia="Times New Roman" w:hAnsi="Calibri"/>
                <w:color w:val="242424"/>
              </w:rPr>
              <w:t>1,90</w:t>
            </w:r>
          </w:p>
        </w:tc>
        <w:tc>
          <w:tcPr>
            <w:tcW w:type="dxa" w:w="1635"/>
            <w:tcBorders>
              <w:top w:val="nil"/>
              <w:left w:val="nil"/>
              <w:bottom w:color="auto" w:space="0" w:sz="4" w:val="single"/>
              <w:right w:color="auto" w:space="0" w:sz="4" w:val="single"/>
            </w:tcBorders>
            <w:shd w:color="auto" w:fill="auto" w:val="clear"/>
            <w:vAlign w:val="center"/>
            <w:hideMark/>
          </w:tcPr>
          <w:p w14:paraId="54883A1E" w14:textId="77777777" w:rsidP="00131FF1" w:rsidR="00131FF1" w:rsidRDefault="00131FF1" w:rsidRPr="00131FF1">
            <w:pPr>
              <w:spacing w:after="0" w:line="240" w:lineRule="auto"/>
              <w:jc w:val="center"/>
              <w:rPr>
                <w:rFonts w:ascii="Calibri" w:cs="Calibri" w:eastAsia="Times New Roman" w:hAnsi="Calibri"/>
                <w:color w:val="242424"/>
              </w:rPr>
            </w:pPr>
            <w:r w:rsidRPr="00131FF1">
              <w:rPr>
                <w:rFonts w:ascii="Calibri" w:cs="Calibri" w:eastAsia="Times New Roman" w:hAnsi="Calibri"/>
                <w:color w:val="242424"/>
              </w:rPr>
              <w:t> </w:t>
            </w:r>
          </w:p>
        </w:tc>
      </w:tr>
      <w:tr w14:paraId="5AEBE268" w14:textId="77777777" w:rsidR="00131FF1" w:rsidRPr="00131FF1" w:rsidTr="00131FF1">
        <w:trPr>
          <w:trHeight w:val="331"/>
        </w:trPr>
        <w:tc>
          <w:tcPr>
            <w:tcW w:type="dxa" w:w="2641"/>
            <w:tcBorders>
              <w:top w:val="nil"/>
              <w:left w:color="auto" w:space="0" w:sz="4" w:val="single"/>
              <w:bottom w:color="auto" w:space="0" w:sz="4" w:val="single"/>
              <w:right w:color="auto" w:space="0" w:sz="4" w:val="single"/>
            </w:tcBorders>
            <w:shd w:color="auto" w:fill="auto" w:val="clear"/>
            <w:vAlign w:val="center"/>
            <w:hideMark/>
          </w:tcPr>
          <w:p w14:paraId="3E7E019B" w14:textId="77777777" w:rsidP="00131FF1" w:rsidR="00131FF1" w:rsidRDefault="00131FF1" w:rsidRPr="00131FF1">
            <w:pPr>
              <w:spacing w:after="0" w:line="240" w:lineRule="auto"/>
              <w:jc w:val="center"/>
              <w:rPr>
                <w:rFonts w:ascii="Calibri" w:cs="Calibri" w:eastAsia="Times New Roman" w:hAnsi="Calibri"/>
                <w:color w:val="242424"/>
              </w:rPr>
            </w:pPr>
            <w:proofErr w:type="spellStart"/>
            <w:r w:rsidRPr="00131FF1">
              <w:rPr>
                <w:rFonts w:ascii="Calibri" w:cs="Calibri" w:eastAsia="Times New Roman" w:hAnsi="Calibri"/>
                <w:color w:val="242424"/>
              </w:rPr>
              <w:t>Unsatisfactory</w:t>
            </w:r>
            <w:proofErr w:type="spellEnd"/>
          </w:p>
        </w:tc>
        <w:tc>
          <w:tcPr>
            <w:tcW w:type="dxa" w:w="1633"/>
            <w:tcBorders>
              <w:top w:val="nil"/>
              <w:left w:val="nil"/>
              <w:bottom w:color="auto" w:space="0" w:sz="4" w:val="single"/>
              <w:right w:color="auto" w:space="0" w:sz="4" w:val="single"/>
            </w:tcBorders>
            <w:shd w:color="auto" w:fill="auto" w:val="clear"/>
            <w:vAlign w:val="center"/>
            <w:hideMark/>
          </w:tcPr>
          <w:p w14:paraId="03105D39" w14:textId="77777777" w:rsidP="00131FF1" w:rsidR="00131FF1" w:rsidRDefault="00131FF1" w:rsidRPr="00131FF1">
            <w:pPr>
              <w:spacing w:after="0" w:line="240" w:lineRule="auto"/>
              <w:jc w:val="center"/>
              <w:rPr>
                <w:rFonts w:ascii="Calibri" w:cs="Calibri" w:eastAsia="Times New Roman" w:hAnsi="Calibri"/>
                <w:color w:val="242424"/>
              </w:rPr>
            </w:pPr>
            <w:r w:rsidRPr="00131FF1">
              <w:rPr>
                <w:rFonts w:ascii="Calibri" w:cs="Calibri" w:eastAsia="Times New Roman" w:hAnsi="Calibri"/>
                <w:color w:val="242424"/>
              </w:rPr>
              <w:t>0,00</w:t>
            </w:r>
          </w:p>
        </w:tc>
        <w:tc>
          <w:tcPr>
            <w:tcW w:type="dxa" w:w="1633"/>
            <w:tcBorders>
              <w:top w:val="nil"/>
              <w:left w:val="nil"/>
              <w:bottom w:color="auto" w:space="0" w:sz="4" w:val="single"/>
              <w:right w:color="auto" w:space="0" w:sz="4" w:val="single"/>
            </w:tcBorders>
            <w:shd w:color="auto" w:fill="auto" w:val="clear"/>
            <w:vAlign w:val="center"/>
            <w:hideMark/>
          </w:tcPr>
          <w:p w14:paraId="25D4F2E1" w14:textId="77777777" w:rsidP="00131FF1" w:rsidR="00131FF1" w:rsidRDefault="00131FF1" w:rsidRPr="00131FF1">
            <w:pPr>
              <w:spacing w:after="0" w:line="240" w:lineRule="auto"/>
              <w:jc w:val="center"/>
              <w:rPr>
                <w:rFonts w:ascii="Calibri" w:cs="Calibri" w:eastAsia="Times New Roman" w:hAnsi="Calibri"/>
                <w:color w:val="242424"/>
              </w:rPr>
            </w:pPr>
            <w:r w:rsidRPr="00131FF1">
              <w:rPr>
                <w:rFonts w:ascii="Calibri" w:cs="Calibri" w:eastAsia="Times New Roman" w:hAnsi="Calibri"/>
                <w:color w:val="242424"/>
              </w:rPr>
              <w:t>0,00</w:t>
            </w:r>
          </w:p>
        </w:tc>
        <w:tc>
          <w:tcPr>
            <w:tcW w:type="dxa" w:w="1635"/>
            <w:tcBorders>
              <w:top w:val="nil"/>
              <w:left w:val="nil"/>
              <w:bottom w:color="auto" w:space="0" w:sz="4" w:val="single"/>
              <w:right w:color="auto" w:space="0" w:sz="4" w:val="single"/>
            </w:tcBorders>
            <w:shd w:color="auto" w:fill="auto" w:val="clear"/>
            <w:vAlign w:val="center"/>
            <w:hideMark/>
          </w:tcPr>
          <w:p w14:paraId="75766ACB" w14:textId="77777777" w:rsidP="00131FF1" w:rsidR="00131FF1" w:rsidRDefault="00131FF1" w:rsidRPr="00131FF1">
            <w:pPr>
              <w:spacing w:after="0" w:line="240" w:lineRule="auto"/>
              <w:jc w:val="center"/>
              <w:rPr>
                <w:rFonts w:ascii="Calibri" w:cs="Calibri" w:eastAsia="Times New Roman" w:hAnsi="Calibri"/>
                <w:color w:val="242424"/>
              </w:rPr>
            </w:pPr>
            <w:r w:rsidRPr="00131FF1">
              <w:rPr>
                <w:rFonts w:ascii="Calibri" w:cs="Calibri" w:eastAsia="Times New Roman" w:hAnsi="Calibri"/>
                <w:color w:val="242424"/>
              </w:rPr>
              <w:t>0,00</w:t>
            </w:r>
          </w:p>
        </w:tc>
      </w:tr>
    </w:tbl>
    <w:p w14:paraId="57D0A126" w14:textId="72C2293F" w:rsidP="00313A5B" w:rsidR="004C7703" w:rsidRDefault="004C7703">
      <w:pPr>
        <w:pStyle w:val="Paragraphedeliste"/>
        <w:ind w:left="1364"/>
        <w:jc w:val="both"/>
        <w:rPr>
          <w:rFonts w:ascii="Times New Roman" w:cs="Times New Roman" w:eastAsia="Calibri" w:hAnsi="Times New Roman"/>
          <w:sz w:val="24"/>
          <w:szCs w:val="24"/>
        </w:rPr>
      </w:pPr>
    </w:p>
    <w:p w14:paraId="1DB5544B" w14:textId="506F8535" w:rsidP="00313A5B" w:rsidR="00313A5B" w:rsidRDefault="00313A5B">
      <w:pPr>
        <w:pStyle w:val="Paragraphedeliste"/>
        <w:ind w:left="1364"/>
        <w:jc w:val="both"/>
        <w:rPr>
          <w:rFonts w:ascii="Times New Roman" w:cs="Times New Roman" w:eastAsia="Calibri" w:hAnsi="Times New Roman"/>
          <w:sz w:val="24"/>
          <w:szCs w:val="24"/>
        </w:rPr>
      </w:pPr>
    </w:p>
    <w:p w14:paraId="6156126D" w14:textId="3E0DC713" w:rsidP="00313A5B" w:rsidR="00313A5B" w:rsidRDefault="00313A5B">
      <w:pPr>
        <w:pStyle w:val="Paragraphedeliste"/>
        <w:ind w:left="1364"/>
        <w:jc w:val="both"/>
        <w:rPr>
          <w:rFonts w:ascii="Times New Roman" w:cs="Times New Roman" w:eastAsia="Calibri" w:hAnsi="Times New Roman"/>
          <w:sz w:val="24"/>
          <w:szCs w:val="24"/>
        </w:rPr>
      </w:pPr>
    </w:p>
    <w:p w14:paraId="319AF7D3" w14:textId="21221DEA" w:rsidP="00313A5B" w:rsidR="00313A5B" w:rsidRDefault="00313A5B">
      <w:pPr>
        <w:pStyle w:val="Paragraphedeliste"/>
        <w:ind w:left="1364"/>
        <w:jc w:val="both"/>
        <w:rPr>
          <w:rFonts w:ascii="Times New Roman" w:cs="Times New Roman" w:eastAsia="Calibri" w:hAnsi="Times New Roman"/>
          <w:sz w:val="24"/>
          <w:szCs w:val="24"/>
        </w:rPr>
      </w:pPr>
    </w:p>
    <w:p w14:paraId="79C30C89" w14:textId="77777777" w:rsidP="00313A5B" w:rsidR="001555CB" w:rsidRDefault="001555CB">
      <w:pPr>
        <w:pStyle w:val="Paragraphedeliste"/>
        <w:ind w:left="1364"/>
        <w:jc w:val="both"/>
        <w:rPr>
          <w:rFonts w:ascii="Times New Roman" w:cs="Times New Roman" w:eastAsia="Calibri" w:hAnsi="Times New Roman"/>
          <w:sz w:val="24"/>
          <w:szCs w:val="24"/>
        </w:rPr>
      </w:pPr>
    </w:p>
    <w:p w14:paraId="1CAF142A" w14:textId="43219787" w:rsidP="00473314" w:rsidR="00D21DD4" w:rsidRDefault="00640285" w:rsidRPr="00473314">
      <w:pPr>
        <w:pStyle w:val="Paragraphedeliste"/>
        <w:numPr>
          <w:ilvl w:val="0"/>
          <w:numId w:val="14"/>
        </w:numPr>
        <w:jc w:val="both"/>
        <w:rPr>
          <w:rFonts w:ascii="Times New Roman" w:cs="Times New Roman" w:eastAsia="Calibri" w:hAnsi="Times New Roman"/>
          <w:sz w:val="24"/>
          <w:szCs w:val="24"/>
        </w:rPr>
      </w:pPr>
      <w:r w:rsidRPr="00473314">
        <w:rPr>
          <w:rFonts w:ascii="Times New Roman" w:cs="Times New Roman" w:eastAsia="Calibri" w:hAnsi="Times New Roman"/>
          <w:sz w:val="24"/>
          <w:szCs w:val="24"/>
        </w:rPr>
        <w:t xml:space="preserve">Journée de solidarité : Lundi de Pentecôte </w:t>
      </w:r>
      <w:r w:rsidR="001B6803" w:rsidRPr="00473314">
        <w:rPr>
          <w:rFonts w:ascii="Times New Roman" w:cs="Times New Roman" w:eastAsia="Calibri" w:hAnsi="Times New Roman"/>
          <w:sz w:val="24"/>
          <w:szCs w:val="24"/>
        </w:rPr>
        <w:t>29/05/2023,</w:t>
      </w:r>
    </w:p>
    <w:p w14:paraId="4342BD30" w14:textId="77777777" w:rsidP="001B6803" w:rsidR="001B6803" w:rsidRDefault="001B6803" w:rsidRPr="001B6803">
      <w:pPr>
        <w:pStyle w:val="Paragraphedeliste"/>
        <w:ind w:left="644"/>
        <w:jc w:val="both"/>
        <w:rPr>
          <w:rFonts w:ascii="Times New Roman" w:cs="Times New Roman" w:eastAsia="Calibri" w:hAnsi="Times New Roman"/>
          <w:sz w:val="24"/>
          <w:szCs w:val="24"/>
        </w:rPr>
      </w:pPr>
    </w:p>
    <w:p w14:paraId="03A548BB" w14:textId="77777777" w:rsidP="00313A5B" w:rsidR="00640285" w:rsidRDefault="00640285" w:rsidRPr="00C62705">
      <w:pPr>
        <w:pStyle w:val="Paragraphedeliste"/>
        <w:numPr>
          <w:ilvl w:val="0"/>
          <w:numId w:val="4"/>
        </w:numPr>
        <w:jc w:val="both"/>
        <w:rPr>
          <w:rFonts w:ascii="Times New Roman" w:cs="Times New Roman" w:eastAsia="Calibri" w:hAnsi="Times New Roman"/>
          <w:i/>
          <w:iCs/>
          <w:sz w:val="24"/>
          <w:szCs w:val="24"/>
        </w:rPr>
      </w:pPr>
      <w:r w:rsidRPr="00C62705">
        <w:rPr>
          <w:rFonts w:ascii="Times New Roman" w:cs="Times New Roman" w:eastAsia="Calibri" w:hAnsi="Times New Roman"/>
          <w:i/>
          <w:iCs/>
          <w:sz w:val="24"/>
          <w:szCs w:val="24"/>
        </w:rPr>
        <w:t>La Direction accepte la demande.</w:t>
      </w:r>
    </w:p>
    <w:p w14:paraId="76E3ED9F" w14:textId="77777777" w:rsidP="00313A5B" w:rsidR="00D21DD4" w:rsidRDefault="00D21DD4">
      <w:pPr>
        <w:pStyle w:val="Paragraphedeliste"/>
        <w:ind w:left="1068"/>
        <w:jc w:val="both"/>
        <w:rPr>
          <w:rFonts w:ascii="Times New Roman" w:cs="Times New Roman" w:eastAsia="Calibri" w:hAnsi="Times New Roman"/>
          <w:sz w:val="24"/>
          <w:szCs w:val="24"/>
        </w:rPr>
      </w:pPr>
    </w:p>
    <w:p w14:paraId="4C87426D" w14:textId="2BDD1F11" w:rsidP="00473314" w:rsidR="001B6803" w:rsidRDefault="001B6803" w:rsidRPr="00473314">
      <w:pPr>
        <w:pStyle w:val="Paragraphedeliste"/>
        <w:numPr>
          <w:ilvl w:val="0"/>
          <w:numId w:val="14"/>
        </w:numPr>
        <w:rPr>
          <w:rFonts w:ascii="Times New Roman" w:cs="Times New Roman" w:eastAsia="Calibri" w:hAnsi="Times New Roman"/>
          <w:sz w:val="24"/>
          <w:szCs w:val="24"/>
        </w:rPr>
      </w:pPr>
      <w:r w:rsidRPr="00473314">
        <w:rPr>
          <w:rFonts w:ascii="Times New Roman" w:cs="Times New Roman" w:eastAsia="Calibri" w:hAnsi="Times New Roman"/>
          <w:sz w:val="24"/>
          <w:szCs w:val="24"/>
        </w:rPr>
        <w:t xml:space="preserve">Revalorisation de la prime de transport tranches 1 et 2 soit respectivement 30€ et 50€, </w:t>
      </w:r>
    </w:p>
    <w:p w14:paraId="6464CB40" w14:textId="77777777" w:rsidP="001B6803" w:rsidR="001B6803" w:rsidRDefault="001B6803">
      <w:pPr>
        <w:pStyle w:val="Paragraphedeliste"/>
        <w:ind w:left="644"/>
        <w:rPr>
          <w:rFonts w:ascii="Times New Roman" w:cs="Times New Roman" w:eastAsia="Calibri" w:hAnsi="Times New Roman"/>
          <w:sz w:val="24"/>
          <w:szCs w:val="24"/>
        </w:rPr>
      </w:pPr>
    </w:p>
    <w:p w14:paraId="2E78D571" w14:textId="1D78D5C5" w:rsidP="001B6803" w:rsidR="001B6803" w:rsidRDefault="001B6803" w:rsidRPr="001B6803">
      <w:pPr>
        <w:pStyle w:val="Paragraphedeliste"/>
        <w:numPr>
          <w:ilvl w:val="0"/>
          <w:numId w:val="13"/>
        </w:numPr>
        <w:rPr>
          <w:rFonts w:ascii="Times New Roman" w:cs="Times New Roman" w:eastAsia="Calibri" w:hAnsi="Times New Roman"/>
          <w:i/>
          <w:iCs/>
          <w:sz w:val="24"/>
          <w:szCs w:val="24"/>
        </w:rPr>
      </w:pPr>
      <w:r w:rsidRPr="001B6803">
        <w:rPr>
          <w:rFonts w:ascii="Times New Roman" w:cs="Times New Roman" w:eastAsia="Calibri" w:hAnsi="Times New Roman"/>
          <w:i/>
          <w:iCs/>
          <w:sz w:val="24"/>
          <w:szCs w:val="24"/>
        </w:rPr>
        <w:t>La direction a refusé la demande en sa forme initiale et a contre proposé une revalorisation de la prime de transport de : tranche 1 =22</w:t>
      </w:r>
      <w:r>
        <w:rPr>
          <w:rFonts w:ascii="Times New Roman" w:cs="Times New Roman" w:eastAsia="Calibri" w:hAnsi="Times New Roman"/>
          <w:i/>
          <w:iCs/>
          <w:sz w:val="24"/>
          <w:szCs w:val="24"/>
        </w:rPr>
        <w:t xml:space="preserve"> euros</w:t>
      </w:r>
      <w:r w:rsidRPr="001B6803">
        <w:rPr>
          <w:rFonts w:ascii="Times New Roman" w:cs="Times New Roman" w:eastAsia="Calibri" w:hAnsi="Times New Roman"/>
          <w:i/>
          <w:iCs/>
          <w:sz w:val="24"/>
          <w:szCs w:val="24"/>
        </w:rPr>
        <w:t xml:space="preserve"> et tranche 2 = 40 euros </w:t>
      </w:r>
      <w:r w:rsidR="00473314">
        <w:rPr>
          <w:rFonts w:ascii="Times New Roman" w:cs="Times New Roman" w:eastAsia="Calibri" w:hAnsi="Times New Roman"/>
          <w:i/>
          <w:iCs/>
          <w:sz w:val="24"/>
          <w:szCs w:val="24"/>
        </w:rPr>
        <w:t>soit respectivement une augmentation de 22% et 33%.</w:t>
      </w:r>
    </w:p>
    <w:p w14:paraId="4CB39F3E" w14:textId="1D85BC4D" w:rsidP="001B6803" w:rsidR="001B6803" w:rsidRDefault="001B6803" w:rsidRPr="001B6803">
      <w:pPr>
        <w:pStyle w:val="Paragraphedeliste"/>
        <w:numPr>
          <w:ilvl w:val="0"/>
          <w:numId w:val="13"/>
        </w:numPr>
        <w:rPr>
          <w:rFonts w:ascii="Times New Roman" w:cs="Times New Roman" w:eastAsia="Calibri" w:hAnsi="Times New Roman"/>
          <w:i/>
          <w:iCs/>
          <w:sz w:val="24"/>
          <w:szCs w:val="24"/>
        </w:rPr>
      </w:pPr>
      <w:r w:rsidRPr="001B6803">
        <w:rPr>
          <w:rFonts w:ascii="Times New Roman" w:cs="Times New Roman" w:eastAsia="Calibri" w:hAnsi="Times New Roman"/>
          <w:i/>
          <w:iCs/>
          <w:sz w:val="24"/>
          <w:szCs w:val="24"/>
        </w:rPr>
        <w:t xml:space="preserve">La Direction propose de mandater un cabinet extérieur spécialiste dans les projets de </w:t>
      </w:r>
      <w:proofErr w:type="spellStart"/>
      <w:r w:rsidRPr="001B6803">
        <w:rPr>
          <w:rFonts w:ascii="Times New Roman" w:cs="Times New Roman" w:eastAsia="Calibri" w:hAnsi="Times New Roman"/>
          <w:i/>
          <w:iCs/>
          <w:sz w:val="24"/>
          <w:szCs w:val="24"/>
        </w:rPr>
        <w:t>resectorisation</w:t>
      </w:r>
      <w:proofErr w:type="spellEnd"/>
      <w:r w:rsidRPr="001B6803">
        <w:rPr>
          <w:rFonts w:ascii="Times New Roman" w:cs="Times New Roman" w:eastAsia="Calibri" w:hAnsi="Times New Roman"/>
          <w:i/>
          <w:iCs/>
          <w:sz w:val="24"/>
          <w:szCs w:val="24"/>
        </w:rPr>
        <w:t xml:space="preserve"> et des distances sur les secteurs afin </w:t>
      </w:r>
      <w:r w:rsidR="00473314">
        <w:rPr>
          <w:rFonts w:ascii="Times New Roman" w:cs="Times New Roman" w:eastAsia="Calibri" w:hAnsi="Times New Roman"/>
          <w:i/>
          <w:iCs/>
          <w:sz w:val="24"/>
          <w:szCs w:val="24"/>
        </w:rPr>
        <w:t>de réévaluer la pertinence de notre système de versement de la prime transport</w:t>
      </w:r>
      <w:r w:rsidRPr="001B6803">
        <w:rPr>
          <w:rFonts w:ascii="Times New Roman" w:cs="Times New Roman" w:eastAsia="Calibri" w:hAnsi="Times New Roman"/>
          <w:i/>
          <w:iCs/>
          <w:sz w:val="24"/>
          <w:szCs w:val="24"/>
        </w:rPr>
        <w:t>.</w:t>
      </w:r>
    </w:p>
    <w:p w14:paraId="0C8534E6" w14:textId="21F0F3A7" w:rsidP="001B6803" w:rsidR="001B6803" w:rsidRDefault="001B6803" w:rsidRPr="001B6803">
      <w:pPr>
        <w:pStyle w:val="Paragraphedeliste"/>
        <w:ind w:left="1364"/>
        <w:rPr>
          <w:rFonts w:ascii="Times New Roman" w:cs="Times New Roman" w:eastAsia="Calibri" w:hAnsi="Times New Roman"/>
          <w:sz w:val="24"/>
          <w:szCs w:val="24"/>
        </w:rPr>
      </w:pPr>
      <w:r>
        <w:rPr>
          <w:rFonts w:ascii="Times New Roman" w:cs="Times New Roman" w:eastAsia="Calibri" w:hAnsi="Times New Roman"/>
          <w:sz w:val="24"/>
          <w:szCs w:val="24"/>
        </w:rPr>
        <w:t xml:space="preserve"> </w:t>
      </w:r>
    </w:p>
    <w:p w14:paraId="42A3A93D" w14:textId="77777777" w:rsidP="00313A5B" w:rsidR="00D21DD4" w:rsidRDefault="00D21DD4">
      <w:pPr>
        <w:pStyle w:val="Paragraphedeliste"/>
        <w:ind w:left="1068"/>
        <w:jc w:val="both"/>
        <w:rPr>
          <w:rFonts w:ascii="Times New Roman" w:cs="Times New Roman" w:eastAsia="Calibri" w:hAnsi="Times New Roman"/>
          <w:sz w:val="24"/>
          <w:szCs w:val="24"/>
        </w:rPr>
      </w:pPr>
    </w:p>
    <w:p w14:paraId="1BA06BEB" w14:textId="77777777" w:rsidP="00313A5B" w:rsidR="001555CB" w:rsidRDefault="001555CB" w:rsidRPr="00D21DD4">
      <w:pPr>
        <w:pStyle w:val="Paragraphedeliste"/>
        <w:ind w:left="1068"/>
        <w:jc w:val="both"/>
        <w:rPr>
          <w:rFonts w:ascii="Times New Roman" w:cs="Times New Roman" w:eastAsia="Calibri" w:hAnsi="Times New Roman"/>
          <w:sz w:val="24"/>
          <w:szCs w:val="24"/>
        </w:rPr>
      </w:pPr>
    </w:p>
    <w:p w14:paraId="43974530" w14:textId="72DE697A" w:rsidP="00473314" w:rsidR="00473314" w:rsidRDefault="00473314" w:rsidRPr="00473314">
      <w:pPr>
        <w:pStyle w:val="Paragraphedeliste"/>
        <w:numPr>
          <w:ilvl w:val="0"/>
          <w:numId w:val="14"/>
        </w:numPr>
        <w:rPr>
          <w:rFonts w:ascii="Times New Roman" w:cs="Times New Roman" w:eastAsia="Calibri" w:hAnsi="Times New Roman"/>
          <w:sz w:val="24"/>
          <w:szCs w:val="24"/>
        </w:rPr>
      </w:pPr>
      <w:bookmarkStart w:id="0" w:name="_Hlk31381570"/>
      <w:r w:rsidRPr="00473314">
        <w:rPr>
          <w:rFonts w:ascii="Times New Roman" w:cs="Times New Roman" w:eastAsia="Calibri" w:hAnsi="Times New Roman"/>
          <w:sz w:val="24"/>
          <w:szCs w:val="24"/>
        </w:rPr>
        <w:t>Versement d'une prime Macron en juin et décembre soit 1500€,</w:t>
      </w:r>
    </w:p>
    <w:p w14:paraId="43986DB8" w14:textId="77777777" w:rsidP="00313A5B" w:rsidR="00806586" w:rsidRDefault="00806586" w:rsidRPr="00D606EB">
      <w:pPr>
        <w:pStyle w:val="Paragraphedeliste"/>
        <w:ind w:left="644"/>
        <w:jc w:val="both"/>
        <w:rPr>
          <w:rFonts w:ascii="Times New Roman" w:cs="Times New Roman" w:eastAsia="Calibri" w:hAnsi="Times New Roman"/>
          <w:sz w:val="24"/>
          <w:szCs w:val="24"/>
        </w:rPr>
      </w:pPr>
    </w:p>
    <w:p w14:paraId="42E22A9C" w14:textId="77777777" w:rsidP="00473314" w:rsidR="00473314" w:rsidRDefault="00473314" w:rsidRPr="00B83253">
      <w:pPr>
        <w:pStyle w:val="Paragraphedeliste"/>
        <w:numPr>
          <w:ilvl w:val="0"/>
          <w:numId w:val="4"/>
        </w:numPr>
        <w:jc w:val="both"/>
        <w:rPr>
          <w:rFonts w:ascii="Times New Roman" w:cs="Times New Roman" w:eastAsia="Calibri" w:hAnsi="Times New Roman"/>
          <w:i/>
          <w:iCs/>
          <w:sz w:val="24"/>
          <w:szCs w:val="24"/>
        </w:rPr>
      </w:pPr>
      <w:r w:rsidRPr="00B83253">
        <w:rPr>
          <w:rFonts w:ascii="Times New Roman" w:cs="Times New Roman" w:eastAsia="Calibri" w:hAnsi="Times New Roman"/>
          <w:i/>
          <w:iCs/>
          <w:sz w:val="24"/>
          <w:szCs w:val="24"/>
        </w:rPr>
        <w:t>La Direction refuse cette demande</w:t>
      </w:r>
      <w:r>
        <w:rPr>
          <w:rFonts w:ascii="Times New Roman" w:cs="Times New Roman" w:eastAsia="Calibri" w:hAnsi="Times New Roman"/>
          <w:i/>
          <w:iCs/>
          <w:sz w:val="24"/>
          <w:szCs w:val="24"/>
        </w:rPr>
        <w:t>.</w:t>
      </w:r>
    </w:p>
    <w:p w14:paraId="26D9AFCC" w14:textId="3D037B54" w:rsidP="00313A5B" w:rsidR="00806586" w:rsidRDefault="00806586" w:rsidRPr="00C62705">
      <w:pPr>
        <w:pStyle w:val="Paragraphedeliste"/>
        <w:ind w:left="2084"/>
        <w:jc w:val="both"/>
        <w:rPr>
          <w:rFonts w:ascii="Times New Roman" w:cs="Times New Roman" w:eastAsia="Calibri" w:hAnsi="Times New Roman"/>
          <w:i/>
          <w:iCs/>
          <w:sz w:val="24"/>
          <w:szCs w:val="24"/>
        </w:rPr>
      </w:pPr>
    </w:p>
    <w:p w14:paraId="2B14B5DF" w14:textId="10859452" w:rsidP="00313A5B" w:rsidR="001555CB" w:rsidRDefault="001555CB">
      <w:pPr>
        <w:pStyle w:val="Paragraphedeliste"/>
        <w:ind w:left="1068"/>
        <w:jc w:val="both"/>
        <w:rPr>
          <w:rFonts w:ascii="Times New Roman" w:cs="Times New Roman" w:eastAsia="Calibri" w:hAnsi="Times New Roman"/>
          <w:sz w:val="24"/>
          <w:szCs w:val="24"/>
        </w:rPr>
      </w:pPr>
    </w:p>
    <w:p w14:paraId="6F97C396" w14:textId="746DB815" w:rsidP="00313A5B" w:rsidR="00EE451F" w:rsidRDefault="00EE451F">
      <w:pPr>
        <w:pStyle w:val="Paragraphedeliste"/>
        <w:ind w:left="1068"/>
        <w:jc w:val="both"/>
        <w:rPr>
          <w:rFonts w:ascii="Times New Roman" w:cs="Times New Roman" w:eastAsia="Calibri" w:hAnsi="Times New Roman"/>
          <w:sz w:val="24"/>
          <w:szCs w:val="24"/>
        </w:rPr>
      </w:pPr>
    </w:p>
    <w:p w14:paraId="303BF18B" w14:textId="77777777" w:rsidP="00313A5B" w:rsidR="00EE451F" w:rsidRDefault="00EE451F" w:rsidRPr="00D21DD4">
      <w:pPr>
        <w:pStyle w:val="Paragraphedeliste"/>
        <w:ind w:left="1068"/>
        <w:jc w:val="both"/>
        <w:rPr>
          <w:rFonts w:ascii="Times New Roman" w:cs="Times New Roman" w:eastAsia="Calibri" w:hAnsi="Times New Roman"/>
          <w:sz w:val="24"/>
          <w:szCs w:val="24"/>
        </w:rPr>
      </w:pPr>
    </w:p>
    <w:bookmarkEnd w:id="0"/>
    <w:p w14:paraId="2069BE34" w14:textId="71EF5995" w:rsidP="00473314" w:rsidR="00473314" w:rsidRDefault="00473314" w:rsidRPr="00473314">
      <w:pPr>
        <w:pStyle w:val="Paragraphedeliste"/>
        <w:numPr>
          <w:ilvl w:val="0"/>
          <w:numId w:val="14"/>
        </w:numPr>
        <w:rPr>
          <w:rFonts w:ascii="Times New Roman" w:cs="Times New Roman" w:eastAsia="Calibri" w:hAnsi="Times New Roman"/>
          <w:sz w:val="24"/>
          <w:szCs w:val="24"/>
        </w:rPr>
      </w:pPr>
      <w:r w:rsidRPr="00473314">
        <w:rPr>
          <w:rFonts w:ascii="Times New Roman" w:cs="Times New Roman" w:eastAsia="Calibri" w:hAnsi="Times New Roman"/>
          <w:sz w:val="24"/>
          <w:szCs w:val="24"/>
        </w:rPr>
        <w:t>Mise en place d'un accord intéressement début 2023,</w:t>
      </w:r>
    </w:p>
    <w:p w14:paraId="69F6B92F" w14:textId="77777777" w:rsidP="00313A5B" w:rsidR="00B83253" w:rsidRDefault="00B83253">
      <w:pPr>
        <w:pStyle w:val="Paragraphedeliste"/>
        <w:ind w:left="644"/>
        <w:jc w:val="both"/>
        <w:rPr>
          <w:rFonts w:ascii="Times New Roman" w:cs="Times New Roman" w:eastAsia="Calibri" w:hAnsi="Times New Roman"/>
          <w:sz w:val="24"/>
          <w:szCs w:val="24"/>
        </w:rPr>
      </w:pPr>
    </w:p>
    <w:p w14:paraId="155C4A66" w14:textId="6D02B278" w:rsidP="00313A5B" w:rsidR="00D606EB" w:rsidRDefault="00B83253" w:rsidRPr="00B83253">
      <w:pPr>
        <w:pStyle w:val="Paragraphedeliste"/>
        <w:numPr>
          <w:ilvl w:val="0"/>
          <w:numId w:val="4"/>
        </w:numPr>
        <w:jc w:val="both"/>
        <w:rPr>
          <w:rFonts w:ascii="Times New Roman" w:cs="Times New Roman" w:eastAsia="Calibri" w:hAnsi="Times New Roman"/>
          <w:i/>
          <w:iCs/>
          <w:sz w:val="24"/>
          <w:szCs w:val="24"/>
        </w:rPr>
      </w:pPr>
      <w:r w:rsidRPr="00B83253">
        <w:rPr>
          <w:rFonts w:ascii="Times New Roman" w:cs="Times New Roman" w:eastAsia="Calibri" w:hAnsi="Times New Roman"/>
          <w:i/>
          <w:iCs/>
          <w:sz w:val="24"/>
          <w:szCs w:val="24"/>
        </w:rPr>
        <w:t xml:space="preserve">La Direction </w:t>
      </w:r>
      <w:r w:rsidR="00473314" w:rsidRPr="00B83253">
        <w:rPr>
          <w:rFonts w:ascii="Times New Roman" w:cs="Times New Roman" w:eastAsia="Calibri" w:hAnsi="Times New Roman"/>
          <w:i/>
          <w:iCs/>
          <w:sz w:val="24"/>
          <w:szCs w:val="24"/>
        </w:rPr>
        <w:t xml:space="preserve">accepte </w:t>
      </w:r>
      <w:r w:rsidR="00473314">
        <w:rPr>
          <w:rFonts w:ascii="Times New Roman" w:cs="Times New Roman" w:eastAsia="Calibri" w:hAnsi="Times New Roman"/>
          <w:i/>
          <w:iCs/>
          <w:sz w:val="24"/>
          <w:szCs w:val="24"/>
        </w:rPr>
        <w:t>la mise en place d’un accord d’intéressement qui prendra effet dès le 1er janvier 2023.</w:t>
      </w:r>
    </w:p>
    <w:p w14:paraId="3F307AAC" w14:textId="77777777" w:rsidP="00313A5B" w:rsidR="00B83253" w:rsidRDefault="00B83253" w:rsidRPr="00B83253">
      <w:pPr>
        <w:jc w:val="both"/>
        <w:rPr>
          <w:rFonts w:ascii="Times New Roman" w:cs="Times New Roman" w:eastAsia="Calibri" w:hAnsi="Times New Roman"/>
          <w:sz w:val="24"/>
          <w:szCs w:val="24"/>
        </w:rPr>
      </w:pPr>
    </w:p>
    <w:p w14:paraId="13B51C6F" w14:textId="1751023F" w:rsidP="00473314" w:rsidR="00473314" w:rsidRDefault="00473314" w:rsidRPr="00473314">
      <w:pPr>
        <w:pStyle w:val="Paragraphedeliste"/>
        <w:numPr>
          <w:ilvl w:val="0"/>
          <w:numId w:val="14"/>
        </w:numPr>
        <w:rPr>
          <w:rFonts w:ascii="Times New Roman" w:cs="Times New Roman" w:eastAsia="Calibri" w:hAnsi="Times New Roman"/>
          <w:sz w:val="24"/>
          <w:szCs w:val="24"/>
        </w:rPr>
      </w:pPr>
      <w:r w:rsidRPr="00473314">
        <w:rPr>
          <w:rFonts w:ascii="Times New Roman" w:cs="Times New Roman" w:eastAsia="Calibri" w:hAnsi="Times New Roman"/>
          <w:sz w:val="24"/>
          <w:szCs w:val="24"/>
        </w:rPr>
        <w:t>Revalorisation de la dotation CSE pour ASC (Activités Sociales et Culturelles) à 1% au lieu de 0,8% de la masse salariale</w:t>
      </w:r>
    </w:p>
    <w:p w14:paraId="7362F8F3" w14:textId="77777777" w:rsidP="00313A5B" w:rsidR="00B83253" w:rsidRDefault="00B83253" w:rsidRPr="00D606EB">
      <w:pPr>
        <w:pStyle w:val="Paragraphedeliste"/>
        <w:ind w:left="644"/>
        <w:jc w:val="both"/>
        <w:rPr>
          <w:rFonts w:ascii="Times New Roman" w:cs="Times New Roman" w:eastAsia="Calibri" w:hAnsi="Times New Roman"/>
          <w:sz w:val="24"/>
          <w:szCs w:val="24"/>
        </w:rPr>
      </w:pPr>
    </w:p>
    <w:p w14:paraId="0DD7096D" w14:textId="77777777" w:rsidP="00313A5B" w:rsidR="00473314" w:rsidRDefault="001555CB">
      <w:pPr>
        <w:pStyle w:val="Paragraphedeliste"/>
        <w:numPr>
          <w:ilvl w:val="0"/>
          <w:numId w:val="4"/>
        </w:numPr>
        <w:jc w:val="both"/>
        <w:rPr>
          <w:rFonts w:ascii="Times New Roman" w:cs="Times New Roman" w:eastAsia="Calibri" w:hAnsi="Times New Roman"/>
          <w:i/>
          <w:iCs/>
          <w:sz w:val="24"/>
          <w:szCs w:val="24"/>
        </w:rPr>
      </w:pPr>
      <w:r w:rsidRPr="00B83253">
        <w:rPr>
          <w:rFonts w:ascii="Times New Roman" w:cs="Times New Roman" w:eastAsia="Calibri" w:hAnsi="Times New Roman"/>
          <w:i/>
          <w:iCs/>
          <w:sz w:val="24"/>
          <w:szCs w:val="24"/>
        </w:rPr>
        <w:t xml:space="preserve">La Direction </w:t>
      </w:r>
      <w:r w:rsidR="00473314">
        <w:rPr>
          <w:rFonts w:ascii="Times New Roman" w:cs="Times New Roman" w:eastAsia="Calibri" w:hAnsi="Times New Roman"/>
          <w:i/>
          <w:iCs/>
          <w:sz w:val="24"/>
          <w:szCs w:val="24"/>
        </w:rPr>
        <w:t>refuse la proposition en raison de l’impact budgétaire sur le site.</w:t>
      </w:r>
    </w:p>
    <w:p w14:paraId="5F9FD95D" w14:textId="695C9C5A" w:rsidP="00313A5B" w:rsidR="001555CB" w:rsidRDefault="00473314">
      <w:pPr>
        <w:pStyle w:val="Paragraphedeliste"/>
        <w:numPr>
          <w:ilvl w:val="0"/>
          <w:numId w:val="4"/>
        </w:numPr>
        <w:jc w:val="both"/>
        <w:rPr>
          <w:rFonts w:ascii="Times New Roman" w:cs="Times New Roman" w:eastAsia="Calibri" w:hAnsi="Times New Roman"/>
          <w:i/>
          <w:iCs/>
          <w:sz w:val="24"/>
          <w:szCs w:val="24"/>
        </w:rPr>
      </w:pPr>
      <w:r>
        <w:rPr>
          <w:rFonts w:ascii="Times New Roman" w:cs="Times New Roman" w:eastAsia="Calibri" w:hAnsi="Times New Roman"/>
          <w:i/>
          <w:iCs/>
          <w:sz w:val="24"/>
          <w:szCs w:val="24"/>
        </w:rPr>
        <w:t>Les partenaires sociaux ont alors fait une contreproposition à 0,9</w:t>
      </w:r>
      <w:r w:rsidR="00594A59">
        <w:rPr>
          <w:rFonts w:ascii="Times New Roman" w:cs="Times New Roman" w:eastAsia="Calibri" w:hAnsi="Times New Roman"/>
          <w:i/>
          <w:iCs/>
          <w:sz w:val="24"/>
          <w:szCs w:val="24"/>
        </w:rPr>
        <w:t>%.</w:t>
      </w:r>
    </w:p>
    <w:p w14:paraId="78DE519F" w14:textId="4C5F8E12" w:rsidP="00473314" w:rsidR="00473314" w:rsidRDefault="00473314" w:rsidRPr="00B83253">
      <w:pPr>
        <w:pStyle w:val="Paragraphedeliste"/>
        <w:numPr>
          <w:ilvl w:val="0"/>
          <w:numId w:val="4"/>
        </w:numPr>
        <w:jc w:val="both"/>
        <w:rPr>
          <w:rFonts w:ascii="Times New Roman" w:cs="Times New Roman" w:eastAsia="Calibri" w:hAnsi="Times New Roman"/>
          <w:i/>
          <w:iCs/>
          <w:sz w:val="24"/>
          <w:szCs w:val="24"/>
        </w:rPr>
      </w:pPr>
      <w:r w:rsidRPr="00B83253">
        <w:rPr>
          <w:rFonts w:ascii="Times New Roman" w:cs="Times New Roman" w:eastAsia="Calibri" w:hAnsi="Times New Roman"/>
          <w:i/>
          <w:iCs/>
          <w:sz w:val="24"/>
          <w:szCs w:val="24"/>
        </w:rPr>
        <w:t xml:space="preserve">La Direction accepte la </w:t>
      </w:r>
      <w:r w:rsidR="00594A59">
        <w:rPr>
          <w:rFonts w:ascii="Times New Roman" w:cs="Times New Roman" w:eastAsia="Calibri" w:hAnsi="Times New Roman"/>
          <w:i/>
          <w:iCs/>
          <w:sz w:val="24"/>
          <w:szCs w:val="24"/>
        </w:rPr>
        <w:t>contreproposition</w:t>
      </w:r>
      <w:r>
        <w:rPr>
          <w:rFonts w:ascii="Times New Roman" w:cs="Times New Roman" w:eastAsia="Calibri" w:hAnsi="Times New Roman"/>
          <w:i/>
          <w:iCs/>
          <w:sz w:val="24"/>
          <w:szCs w:val="24"/>
        </w:rPr>
        <w:t xml:space="preserve"> à </w:t>
      </w:r>
      <w:r w:rsidR="00594A59">
        <w:rPr>
          <w:rFonts w:ascii="Times New Roman" w:cs="Times New Roman" w:eastAsia="Calibri" w:hAnsi="Times New Roman"/>
          <w:i/>
          <w:iCs/>
          <w:sz w:val="24"/>
          <w:szCs w:val="24"/>
        </w:rPr>
        <w:t>0,9 %</w:t>
      </w:r>
    </w:p>
    <w:p w14:paraId="29F00AE2" w14:textId="77777777" w:rsidP="00473314" w:rsidR="00473314" w:rsidRDefault="00473314" w:rsidRPr="00B83253">
      <w:pPr>
        <w:pStyle w:val="Paragraphedeliste"/>
        <w:ind w:left="1364"/>
        <w:jc w:val="both"/>
        <w:rPr>
          <w:rFonts w:ascii="Times New Roman" w:cs="Times New Roman" w:eastAsia="Calibri" w:hAnsi="Times New Roman"/>
          <w:i/>
          <w:iCs/>
          <w:sz w:val="24"/>
          <w:szCs w:val="24"/>
        </w:rPr>
      </w:pPr>
    </w:p>
    <w:p w14:paraId="1262B841" w14:textId="77777777" w:rsidP="00313A5B" w:rsidR="009F19EC" w:rsidRDefault="009F19EC">
      <w:pPr>
        <w:pStyle w:val="Paragraphedeliste"/>
        <w:jc w:val="both"/>
        <w:rPr>
          <w:rFonts w:ascii="Times New Roman" w:cs="Times New Roman" w:eastAsia="Calibri" w:hAnsi="Times New Roman"/>
          <w:sz w:val="24"/>
          <w:szCs w:val="24"/>
        </w:rPr>
      </w:pPr>
    </w:p>
    <w:p w14:paraId="70435107" w14:textId="77777777" w:rsidP="00313A5B" w:rsidR="001555CB" w:rsidRDefault="001555CB" w:rsidRPr="009F19EC">
      <w:pPr>
        <w:pStyle w:val="Paragraphedeliste"/>
        <w:jc w:val="both"/>
        <w:rPr>
          <w:rFonts w:ascii="Times New Roman" w:cs="Times New Roman" w:eastAsia="Calibri" w:hAnsi="Times New Roman"/>
          <w:sz w:val="24"/>
          <w:szCs w:val="24"/>
        </w:rPr>
      </w:pPr>
    </w:p>
    <w:p w14:paraId="02912330" w14:textId="5B9B329F" w:rsidP="00594A59" w:rsidR="00594A59" w:rsidRDefault="00594A59" w:rsidRPr="00594A59">
      <w:pPr>
        <w:pStyle w:val="Paragraphedeliste"/>
        <w:numPr>
          <w:ilvl w:val="0"/>
          <w:numId w:val="14"/>
        </w:numPr>
        <w:rPr>
          <w:rFonts w:ascii="Times New Roman" w:cs="Times New Roman" w:eastAsia="Calibri" w:hAnsi="Times New Roman"/>
          <w:sz w:val="24"/>
          <w:szCs w:val="24"/>
        </w:rPr>
      </w:pPr>
      <w:r w:rsidRPr="00594A59">
        <w:rPr>
          <w:rFonts w:ascii="Times New Roman" w:cs="Times New Roman" w:eastAsia="Calibri" w:hAnsi="Times New Roman"/>
          <w:sz w:val="24"/>
          <w:szCs w:val="24"/>
        </w:rPr>
        <w:t>Revalorisation de l'indemnité de télétravail au plafond URSAAF (notamment car les prix de l'énergie s'envolent et cette indemnité est exonérée de cotisations et contributions sociales),</w:t>
      </w:r>
    </w:p>
    <w:p w14:paraId="4BEFC358" w14:textId="77777777" w:rsidP="00313A5B" w:rsidR="001555CB" w:rsidRDefault="001555CB" w:rsidRPr="001555CB">
      <w:pPr>
        <w:pStyle w:val="Paragraphedeliste"/>
        <w:ind w:left="1068"/>
        <w:jc w:val="both"/>
        <w:rPr>
          <w:rFonts w:ascii="Times New Roman" w:cs="Times New Roman" w:eastAsia="Calibri" w:hAnsi="Times New Roman"/>
          <w:sz w:val="24"/>
          <w:szCs w:val="24"/>
        </w:rPr>
      </w:pPr>
    </w:p>
    <w:p w14:paraId="4825D68B" w14:textId="09AD5C99" w:rsidP="00313A5B" w:rsidR="001555CB" w:rsidRDefault="001555CB" w:rsidRPr="00B83253">
      <w:pPr>
        <w:pStyle w:val="Paragraphedeliste"/>
        <w:numPr>
          <w:ilvl w:val="0"/>
          <w:numId w:val="4"/>
        </w:numPr>
        <w:jc w:val="both"/>
        <w:rPr>
          <w:rFonts w:ascii="Times New Roman" w:cs="Times New Roman" w:eastAsia="Calibri" w:hAnsi="Times New Roman"/>
          <w:i/>
          <w:iCs/>
          <w:sz w:val="24"/>
          <w:szCs w:val="24"/>
        </w:rPr>
      </w:pPr>
      <w:r w:rsidRPr="00B83253">
        <w:rPr>
          <w:rFonts w:ascii="Times New Roman" w:cs="Times New Roman" w:eastAsia="Calibri" w:hAnsi="Times New Roman"/>
          <w:i/>
          <w:iCs/>
          <w:sz w:val="24"/>
          <w:szCs w:val="24"/>
        </w:rPr>
        <w:t xml:space="preserve">La Direction </w:t>
      </w:r>
      <w:r w:rsidR="00B83253" w:rsidRPr="00B83253">
        <w:rPr>
          <w:rFonts w:ascii="Times New Roman" w:cs="Times New Roman" w:eastAsia="Calibri" w:hAnsi="Times New Roman"/>
          <w:i/>
          <w:iCs/>
          <w:sz w:val="24"/>
          <w:szCs w:val="24"/>
        </w:rPr>
        <w:t>refuse cette</w:t>
      </w:r>
      <w:r w:rsidRPr="00B83253">
        <w:rPr>
          <w:rFonts w:ascii="Times New Roman" w:cs="Times New Roman" w:eastAsia="Calibri" w:hAnsi="Times New Roman"/>
          <w:i/>
          <w:iCs/>
          <w:sz w:val="24"/>
          <w:szCs w:val="24"/>
        </w:rPr>
        <w:t xml:space="preserve"> demande</w:t>
      </w:r>
      <w:r w:rsidR="00B83253">
        <w:rPr>
          <w:rFonts w:ascii="Times New Roman" w:cs="Times New Roman" w:eastAsia="Calibri" w:hAnsi="Times New Roman"/>
          <w:i/>
          <w:iCs/>
          <w:sz w:val="24"/>
          <w:szCs w:val="24"/>
        </w:rPr>
        <w:t>.</w:t>
      </w:r>
    </w:p>
    <w:p w14:paraId="0842B68F" w14:textId="77777777" w:rsidP="00313A5B" w:rsidR="00B83253" w:rsidRDefault="00B83253">
      <w:pPr>
        <w:pStyle w:val="Paragraphedeliste"/>
        <w:ind w:left="1364"/>
        <w:jc w:val="both"/>
        <w:rPr>
          <w:rFonts w:ascii="Times New Roman" w:cs="Times New Roman" w:eastAsia="Calibri" w:hAnsi="Times New Roman"/>
          <w:sz w:val="24"/>
          <w:szCs w:val="24"/>
          <w:u w:val="single"/>
        </w:rPr>
      </w:pPr>
    </w:p>
    <w:p w14:paraId="6EA46896" w14:textId="77777777" w:rsidP="00313A5B" w:rsidR="00D21DD4" w:rsidRDefault="00D21DD4">
      <w:pPr>
        <w:pStyle w:val="Paragraphedeliste"/>
        <w:ind w:left="1068"/>
        <w:jc w:val="both"/>
        <w:rPr>
          <w:rFonts w:ascii="Times New Roman" w:cs="Times New Roman" w:eastAsia="Calibri" w:hAnsi="Times New Roman"/>
          <w:sz w:val="24"/>
          <w:szCs w:val="24"/>
        </w:rPr>
      </w:pPr>
    </w:p>
    <w:p w14:paraId="3A0D9C18" w14:textId="3CFB1901" w:rsidP="00594A59" w:rsidR="00594A59" w:rsidRDefault="00594A59" w:rsidRPr="00594A59">
      <w:pPr>
        <w:pStyle w:val="Paragraphedeliste"/>
        <w:numPr>
          <w:ilvl w:val="0"/>
          <w:numId w:val="14"/>
        </w:numPr>
        <w:jc w:val="both"/>
        <w:rPr>
          <w:rFonts w:ascii="Times New Roman" w:cs="Times New Roman" w:eastAsia="Calibri" w:hAnsi="Times New Roman"/>
          <w:sz w:val="24"/>
          <w:szCs w:val="24"/>
        </w:rPr>
      </w:pPr>
      <w:r w:rsidRPr="00594A59">
        <w:rPr>
          <w:rFonts w:ascii="Times New Roman" w:cs="Times New Roman" w:eastAsia="Calibri" w:hAnsi="Times New Roman"/>
          <w:sz w:val="24"/>
          <w:szCs w:val="24"/>
        </w:rPr>
        <w:t>Tickets restaurant : augmentation de la part patronale à 70% au lieu de 60% actuellement,</w:t>
      </w:r>
    </w:p>
    <w:p w14:paraId="73AE93DD" w14:textId="77777777" w:rsidP="00313A5B" w:rsidR="00B83253" w:rsidRDefault="00B83253">
      <w:pPr>
        <w:pStyle w:val="Paragraphedeliste"/>
        <w:ind w:left="644"/>
        <w:jc w:val="both"/>
        <w:rPr>
          <w:rFonts w:ascii="Times New Roman" w:cs="Times New Roman" w:eastAsia="Calibri" w:hAnsi="Times New Roman"/>
          <w:i/>
          <w:iCs/>
          <w:sz w:val="24"/>
          <w:szCs w:val="24"/>
        </w:rPr>
      </w:pPr>
    </w:p>
    <w:p w14:paraId="09ED2556" w14:textId="77777777" w:rsidP="00313A5B" w:rsidR="00594A59" w:rsidRDefault="00B83253">
      <w:pPr>
        <w:pStyle w:val="Paragraphedeliste"/>
        <w:numPr>
          <w:ilvl w:val="0"/>
          <w:numId w:val="11"/>
        </w:numPr>
        <w:jc w:val="both"/>
        <w:rPr>
          <w:rFonts w:ascii="Times New Roman" w:cs="Times New Roman" w:eastAsia="Calibri" w:hAnsi="Times New Roman"/>
          <w:i/>
          <w:iCs/>
          <w:sz w:val="24"/>
          <w:szCs w:val="24"/>
        </w:rPr>
      </w:pPr>
      <w:r w:rsidRPr="00B83253">
        <w:rPr>
          <w:rFonts w:ascii="Times New Roman" w:cs="Times New Roman" w:eastAsia="Calibri" w:hAnsi="Times New Roman"/>
          <w:i/>
          <w:iCs/>
          <w:sz w:val="24"/>
          <w:szCs w:val="24"/>
        </w:rPr>
        <w:t xml:space="preserve">La Direction </w:t>
      </w:r>
      <w:r w:rsidR="00594A59">
        <w:rPr>
          <w:rFonts w:ascii="Times New Roman" w:cs="Times New Roman" w:eastAsia="Calibri" w:hAnsi="Times New Roman"/>
          <w:i/>
          <w:iCs/>
          <w:sz w:val="24"/>
          <w:szCs w:val="24"/>
        </w:rPr>
        <w:t xml:space="preserve">refuse la demande car légalement pas possible pour rester dans un système non soumis à cotisation. Deux possibilités : </w:t>
      </w:r>
    </w:p>
    <w:p w14:paraId="62A77911" w14:textId="110E3544" w:rsidP="00594A59" w:rsidR="00B83253" w:rsidRDefault="00594A59">
      <w:pPr>
        <w:pStyle w:val="Paragraphedeliste"/>
        <w:numPr>
          <w:ilvl w:val="0"/>
          <w:numId w:val="15"/>
        </w:numPr>
        <w:jc w:val="both"/>
        <w:rPr>
          <w:rFonts w:ascii="Times New Roman" w:cs="Times New Roman" w:eastAsia="Calibri" w:hAnsi="Times New Roman"/>
          <w:i/>
          <w:iCs/>
          <w:sz w:val="24"/>
          <w:szCs w:val="24"/>
        </w:rPr>
      </w:pPr>
      <w:r>
        <w:rPr>
          <w:rFonts w:ascii="Times New Roman" w:cs="Times New Roman" w:eastAsia="Calibri" w:hAnsi="Times New Roman"/>
          <w:i/>
          <w:iCs/>
          <w:sz w:val="24"/>
          <w:szCs w:val="24"/>
        </w:rPr>
        <w:t xml:space="preserve">Changer la part salariale/patronale à 50/50 mais moins avantageux pour les salariés. </w:t>
      </w:r>
    </w:p>
    <w:p w14:paraId="21A219B8" w14:textId="3BA6B908" w:rsidP="00594A59" w:rsidR="00594A59" w:rsidRDefault="00594A59">
      <w:pPr>
        <w:pStyle w:val="Paragraphedeliste"/>
        <w:numPr>
          <w:ilvl w:val="0"/>
          <w:numId w:val="15"/>
        </w:numPr>
        <w:jc w:val="both"/>
        <w:rPr>
          <w:rFonts w:ascii="Times New Roman" w:cs="Times New Roman" w:eastAsia="Calibri" w:hAnsi="Times New Roman"/>
          <w:i/>
          <w:iCs/>
          <w:sz w:val="24"/>
          <w:szCs w:val="24"/>
        </w:rPr>
      </w:pPr>
      <w:r>
        <w:rPr>
          <w:rFonts w:ascii="Times New Roman" w:cs="Times New Roman" w:eastAsia="Calibri" w:hAnsi="Times New Roman"/>
          <w:i/>
          <w:iCs/>
          <w:sz w:val="24"/>
          <w:szCs w:val="24"/>
        </w:rPr>
        <w:t>Augmenter la valeur faciale du ticket au Maximum de ce qui est possible en restant dans la légalité de cotisation.</w:t>
      </w:r>
    </w:p>
    <w:p w14:paraId="48830E14" w14:textId="2E895E00" w:rsidP="00594A59" w:rsidR="00594A59" w:rsidRDefault="00594A59">
      <w:pPr>
        <w:pStyle w:val="Paragraphedeliste"/>
        <w:numPr>
          <w:ilvl w:val="0"/>
          <w:numId w:val="11"/>
        </w:numPr>
        <w:jc w:val="both"/>
        <w:rPr>
          <w:rFonts w:ascii="Times New Roman" w:cs="Times New Roman" w:eastAsia="Calibri" w:hAnsi="Times New Roman"/>
          <w:i/>
          <w:iCs/>
          <w:sz w:val="24"/>
          <w:szCs w:val="24"/>
        </w:rPr>
      </w:pPr>
      <w:r w:rsidRPr="00594A59">
        <w:rPr>
          <w:rFonts w:ascii="Times New Roman" w:cs="Times New Roman" w:eastAsia="Calibri" w:hAnsi="Times New Roman"/>
          <w:i/>
          <w:iCs/>
          <w:sz w:val="24"/>
          <w:szCs w:val="24"/>
        </w:rPr>
        <w:t>Les partenaires sociaux acceptent la deuxième possibilité.</w:t>
      </w:r>
    </w:p>
    <w:p w14:paraId="33F2E74C" w14:textId="77777777" w:rsidP="00594A59" w:rsidR="00594A59" w:rsidRDefault="00594A59">
      <w:pPr>
        <w:jc w:val="both"/>
        <w:rPr>
          <w:rFonts w:ascii="Times New Roman" w:cs="Times New Roman" w:eastAsia="Calibri" w:hAnsi="Times New Roman"/>
          <w:i/>
          <w:iCs/>
          <w:sz w:val="24"/>
          <w:szCs w:val="24"/>
        </w:rPr>
      </w:pPr>
    </w:p>
    <w:p w14:paraId="66E7EBD5" w14:textId="46E6DEC4" w:rsidP="00594A59" w:rsidR="00594A59" w:rsidRDefault="00594A59" w:rsidRPr="00594A59">
      <w:pPr>
        <w:pStyle w:val="Paragraphedeliste"/>
        <w:numPr>
          <w:ilvl w:val="0"/>
          <w:numId w:val="14"/>
        </w:numPr>
        <w:jc w:val="both"/>
        <w:rPr>
          <w:rFonts w:ascii="Times New Roman" w:cs="Times New Roman" w:eastAsia="Calibri" w:hAnsi="Times New Roman"/>
          <w:sz w:val="24"/>
          <w:szCs w:val="24"/>
        </w:rPr>
      </w:pPr>
      <w:r w:rsidRPr="00594A59">
        <w:rPr>
          <w:rFonts w:ascii="Times New Roman" w:cs="Times New Roman" w:eastAsia="Calibri" w:hAnsi="Times New Roman"/>
          <w:sz w:val="24"/>
          <w:szCs w:val="24"/>
        </w:rPr>
        <w:t>Revalorisation des indemnités kilométriques suite à la hausse continuelle des prix du carburant</w:t>
      </w:r>
    </w:p>
    <w:p w14:paraId="62A819B9" w14:textId="77777777" w:rsidP="00594A59" w:rsidR="00594A59" w:rsidRDefault="00594A59" w:rsidRPr="001B6803">
      <w:pPr>
        <w:pStyle w:val="Paragraphedeliste"/>
        <w:ind w:left="644"/>
        <w:jc w:val="both"/>
        <w:rPr>
          <w:rFonts w:ascii="Times New Roman" w:cs="Times New Roman" w:eastAsia="Calibri" w:hAnsi="Times New Roman"/>
          <w:sz w:val="24"/>
          <w:szCs w:val="24"/>
        </w:rPr>
      </w:pPr>
    </w:p>
    <w:p w14:paraId="65EFCC9C" w14:textId="77777777" w:rsidP="00594A59" w:rsidR="00594A59" w:rsidRDefault="00594A59" w:rsidRPr="00C62705">
      <w:pPr>
        <w:pStyle w:val="Paragraphedeliste"/>
        <w:numPr>
          <w:ilvl w:val="0"/>
          <w:numId w:val="4"/>
        </w:numPr>
        <w:jc w:val="both"/>
        <w:rPr>
          <w:rFonts w:ascii="Times New Roman" w:cs="Times New Roman" w:eastAsia="Calibri" w:hAnsi="Times New Roman"/>
          <w:i/>
          <w:iCs/>
          <w:sz w:val="24"/>
          <w:szCs w:val="24"/>
        </w:rPr>
      </w:pPr>
      <w:r w:rsidRPr="00C62705">
        <w:rPr>
          <w:rFonts w:ascii="Times New Roman" w:cs="Times New Roman" w:eastAsia="Calibri" w:hAnsi="Times New Roman"/>
          <w:i/>
          <w:iCs/>
          <w:sz w:val="24"/>
          <w:szCs w:val="24"/>
        </w:rPr>
        <w:t>La Direction accepte la demande.</w:t>
      </w:r>
    </w:p>
    <w:p w14:paraId="16A8BEAC" w14:textId="3B8966EC" w:rsidP="00313A5B" w:rsidR="00B83253" w:rsidRDefault="00B83253">
      <w:pPr>
        <w:jc w:val="both"/>
        <w:rPr>
          <w:rFonts w:ascii="Times New Roman" w:cs="Times New Roman" w:eastAsia="Calibri" w:hAnsi="Times New Roman"/>
          <w:sz w:val="24"/>
          <w:szCs w:val="24"/>
        </w:rPr>
      </w:pPr>
    </w:p>
    <w:p w14:paraId="744A5DCC" w14:textId="54AD0C49" w:rsidP="00594A59" w:rsidR="00594A59" w:rsidRDefault="00594A59">
      <w:pPr>
        <w:pStyle w:val="Paragraphedeliste"/>
        <w:numPr>
          <w:ilvl w:val="0"/>
          <w:numId w:val="14"/>
        </w:numPr>
        <w:jc w:val="both"/>
        <w:rPr>
          <w:rFonts w:ascii="Times New Roman" w:cs="Times New Roman" w:eastAsia="Calibri" w:hAnsi="Times New Roman"/>
          <w:sz w:val="24"/>
          <w:szCs w:val="24"/>
        </w:rPr>
      </w:pPr>
      <w:r w:rsidRPr="00594A59">
        <w:rPr>
          <w:rFonts w:ascii="Times New Roman" w:cs="Times New Roman" w:eastAsia="Calibri" w:hAnsi="Times New Roman"/>
          <w:sz w:val="24"/>
          <w:szCs w:val="24"/>
        </w:rPr>
        <w:t>Passage de 18% à 21% de la prime d'ancienneté</w:t>
      </w:r>
    </w:p>
    <w:p w14:paraId="0DBD3AD1" w14:textId="77777777" w:rsidP="00594A59" w:rsidR="00594A59" w:rsidRDefault="00594A59" w:rsidRPr="00594A59">
      <w:pPr>
        <w:pStyle w:val="Paragraphedeliste"/>
        <w:ind w:left="644"/>
        <w:jc w:val="both"/>
        <w:rPr>
          <w:rFonts w:ascii="Times New Roman" w:cs="Times New Roman" w:eastAsia="Calibri" w:hAnsi="Times New Roman"/>
          <w:sz w:val="24"/>
          <w:szCs w:val="24"/>
        </w:rPr>
      </w:pPr>
    </w:p>
    <w:p w14:paraId="48648342" w14:textId="77777777" w:rsidP="00594A59" w:rsidR="00594A59" w:rsidRDefault="00594A59" w:rsidRPr="00B83253">
      <w:pPr>
        <w:pStyle w:val="Paragraphedeliste"/>
        <w:numPr>
          <w:ilvl w:val="0"/>
          <w:numId w:val="4"/>
        </w:numPr>
        <w:jc w:val="both"/>
        <w:rPr>
          <w:rFonts w:ascii="Times New Roman" w:cs="Times New Roman" w:eastAsia="Calibri" w:hAnsi="Times New Roman"/>
          <w:i/>
          <w:iCs/>
          <w:sz w:val="24"/>
          <w:szCs w:val="24"/>
        </w:rPr>
      </w:pPr>
      <w:r w:rsidRPr="00B83253">
        <w:rPr>
          <w:rFonts w:ascii="Times New Roman" w:cs="Times New Roman" w:eastAsia="Calibri" w:hAnsi="Times New Roman"/>
          <w:i/>
          <w:iCs/>
          <w:sz w:val="24"/>
          <w:szCs w:val="24"/>
        </w:rPr>
        <w:t>La Direction refuse cette demande</w:t>
      </w:r>
      <w:r>
        <w:rPr>
          <w:rFonts w:ascii="Times New Roman" w:cs="Times New Roman" w:eastAsia="Calibri" w:hAnsi="Times New Roman"/>
          <w:i/>
          <w:iCs/>
          <w:sz w:val="24"/>
          <w:szCs w:val="24"/>
        </w:rPr>
        <w:t>.</w:t>
      </w:r>
    </w:p>
    <w:p w14:paraId="1F6A9318" w14:textId="5D8F1D91" w:rsidP="00594A59" w:rsidR="00594A59" w:rsidRDefault="00594A59">
      <w:pPr>
        <w:jc w:val="both"/>
        <w:rPr>
          <w:rFonts w:ascii="Times New Roman" w:cs="Times New Roman" w:eastAsia="Calibri" w:hAnsi="Times New Roman"/>
          <w:sz w:val="24"/>
          <w:szCs w:val="24"/>
        </w:rPr>
      </w:pPr>
    </w:p>
    <w:p w14:paraId="566E3D22" w14:textId="2CC2710E" w:rsidP="00594A59" w:rsidR="00594A59" w:rsidRDefault="00594A59">
      <w:pPr>
        <w:pStyle w:val="Paragraphedeliste"/>
        <w:numPr>
          <w:ilvl w:val="0"/>
          <w:numId w:val="14"/>
        </w:numPr>
        <w:jc w:val="both"/>
        <w:rPr>
          <w:rFonts w:ascii="Times New Roman" w:cs="Times New Roman" w:eastAsia="Calibri" w:hAnsi="Times New Roman"/>
          <w:sz w:val="24"/>
          <w:szCs w:val="24"/>
        </w:rPr>
      </w:pPr>
      <w:r w:rsidRPr="00594A59">
        <w:rPr>
          <w:rFonts w:ascii="Times New Roman" w:cs="Times New Roman" w:eastAsia="Calibri" w:hAnsi="Times New Roman"/>
          <w:sz w:val="24"/>
          <w:szCs w:val="24"/>
        </w:rPr>
        <w:t>Mise en place de bornes de recharge supplémentaires pour les véhicules électriques,</w:t>
      </w:r>
    </w:p>
    <w:p w14:paraId="3A77FD3A" w14:textId="77777777" w:rsidP="007F22CF" w:rsidR="007F22CF" w:rsidRDefault="007F22CF" w:rsidRPr="00594A59">
      <w:pPr>
        <w:pStyle w:val="Paragraphedeliste"/>
        <w:ind w:left="644"/>
        <w:jc w:val="both"/>
        <w:rPr>
          <w:rFonts w:ascii="Times New Roman" w:cs="Times New Roman" w:eastAsia="Calibri" w:hAnsi="Times New Roman"/>
          <w:sz w:val="24"/>
          <w:szCs w:val="24"/>
        </w:rPr>
      </w:pPr>
    </w:p>
    <w:p w14:paraId="79A0E6C8" w14:textId="283A7D6D" w:rsidP="007F22CF" w:rsidR="007F22CF" w:rsidRDefault="007F22CF">
      <w:pPr>
        <w:pStyle w:val="Paragraphedeliste"/>
        <w:numPr>
          <w:ilvl w:val="0"/>
          <w:numId w:val="4"/>
        </w:numPr>
        <w:jc w:val="both"/>
        <w:rPr>
          <w:rFonts w:ascii="Times New Roman" w:cs="Times New Roman" w:eastAsia="Calibri" w:hAnsi="Times New Roman"/>
          <w:i/>
          <w:iCs/>
          <w:sz w:val="24"/>
          <w:szCs w:val="24"/>
        </w:rPr>
      </w:pPr>
      <w:r w:rsidRPr="00C62705">
        <w:rPr>
          <w:rFonts w:ascii="Times New Roman" w:cs="Times New Roman" w:eastAsia="Calibri" w:hAnsi="Times New Roman"/>
          <w:i/>
          <w:iCs/>
          <w:sz w:val="24"/>
          <w:szCs w:val="24"/>
        </w:rPr>
        <w:t>La Direction accepte la demande.</w:t>
      </w:r>
    </w:p>
    <w:p w14:paraId="66EA92E4" w14:textId="32C75FC1" w:rsidP="007F22CF" w:rsidR="007F22CF" w:rsidRDefault="007F22CF">
      <w:pPr>
        <w:jc w:val="both"/>
        <w:rPr>
          <w:rFonts w:ascii="Times New Roman" w:cs="Times New Roman" w:eastAsia="Calibri" w:hAnsi="Times New Roman"/>
          <w:i/>
          <w:iCs/>
          <w:sz w:val="24"/>
          <w:szCs w:val="24"/>
        </w:rPr>
      </w:pPr>
    </w:p>
    <w:p w14:paraId="25B14249" w14:textId="1C48B5D3" w:rsidP="007F22CF" w:rsidR="007F22CF" w:rsidRDefault="007F22CF">
      <w:pPr>
        <w:jc w:val="both"/>
        <w:rPr>
          <w:rFonts w:ascii="Times New Roman" w:cs="Times New Roman" w:eastAsia="Calibri" w:hAnsi="Times New Roman"/>
          <w:i/>
          <w:iCs/>
          <w:sz w:val="24"/>
          <w:szCs w:val="24"/>
        </w:rPr>
      </w:pPr>
    </w:p>
    <w:p w14:paraId="2C74282F" w14:textId="52EBF25B" w:rsidP="007F22CF" w:rsidR="007F22CF" w:rsidRDefault="007F22CF">
      <w:pPr>
        <w:pStyle w:val="Paragraphedeliste"/>
        <w:numPr>
          <w:ilvl w:val="0"/>
          <w:numId w:val="14"/>
        </w:numPr>
        <w:jc w:val="both"/>
        <w:rPr>
          <w:rFonts w:ascii="Times New Roman" w:cs="Times New Roman" w:eastAsia="Calibri" w:hAnsi="Times New Roman"/>
          <w:sz w:val="24"/>
          <w:szCs w:val="24"/>
        </w:rPr>
      </w:pPr>
      <w:r w:rsidRPr="007F22CF">
        <w:rPr>
          <w:rFonts w:ascii="Times New Roman" w:cs="Times New Roman" w:eastAsia="Calibri" w:hAnsi="Times New Roman"/>
          <w:sz w:val="24"/>
          <w:szCs w:val="24"/>
        </w:rPr>
        <w:t>Passage en 4C des salariés positionnés en 4B après l O ans d’expérience,</w:t>
      </w:r>
    </w:p>
    <w:p w14:paraId="612326C4" w14:textId="77777777" w:rsidP="007F22CF" w:rsidR="007F22CF" w:rsidRDefault="007F22CF" w:rsidRPr="007F22CF">
      <w:pPr>
        <w:pStyle w:val="Paragraphedeliste"/>
        <w:ind w:left="644"/>
        <w:jc w:val="both"/>
        <w:rPr>
          <w:rFonts w:ascii="Times New Roman" w:cs="Times New Roman" w:eastAsia="Calibri" w:hAnsi="Times New Roman"/>
          <w:i/>
          <w:iCs/>
          <w:sz w:val="24"/>
          <w:szCs w:val="24"/>
        </w:rPr>
      </w:pPr>
    </w:p>
    <w:p w14:paraId="5ADB5839" w14:textId="31AB8FEA" w:rsidP="007F22CF" w:rsidR="007F22CF" w:rsidRDefault="007F22CF" w:rsidRPr="007F22CF">
      <w:pPr>
        <w:pStyle w:val="Paragraphedeliste"/>
        <w:numPr>
          <w:ilvl w:val="0"/>
          <w:numId w:val="4"/>
        </w:numPr>
        <w:jc w:val="both"/>
        <w:rPr>
          <w:rFonts w:ascii="Times New Roman" w:cs="Times New Roman" w:eastAsia="Calibri" w:hAnsi="Times New Roman"/>
          <w:i/>
          <w:iCs/>
          <w:sz w:val="24"/>
          <w:szCs w:val="24"/>
        </w:rPr>
      </w:pPr>
      <w:r w:rsidRPr="007F22CF">
        <w:rPr>
          <w:rFonts w:ascii="Times New Roman" w:cs="Times New Roman" w:eastAsia="Calibri" w:hAnsi="Times New Roman"/>
          <w:i/>
          <w:iCs/>
          <w:sz w:val="24"/>
          <w:szCs w:val="24"/>
        </w:rPr>
        <w:t>La Direction rappelle que le passage à ce niveau ne peut pas être automatique</w:t>
      </w:r>
      <w:r>
        <w:rPr>
          <w:rFonts w:ascii="Times New Roman" w:cs="Times New Roman" w:eastAsia="Calibri" w:hAnsi="Times New Roman"/>
          <w:i/>
          <w:iCs/>
          <w:sz w:val="24"/>
          <w:szCs w:val="24"/>
        </w:rPr>
        <w:t xml:space="preserve"> et dépend de la situation individuelle du salarié</w:t>
      </w:r>
      <w:r w:rsidRPr="007F22CF">
        <w:rPr>
          <w:rFonts w:ascii="Times New Roman" w:cs="Times New Roman" w:eastAsia="Calibri" w:hAnsi="Times New Roman"/>
          <w:i/>
          <w:iCs/>
          <w:sz w:val="24"/>
          <w:szCs w:val="24"/>
        </w:rPr>
        <w:t>. Ce niveau regroupe les salariés dont les activités correspondent à celles du niveau B du groupe IV et qui accomplissent des opérations de niveau plus élevé et/ou disposent d'un niveau d'autonomie et d'initiative plus important.</w:t>
      </w:r>
    </w:p>
    <w:p w14:paraId="605B87A5" w14:textId="15BB2AF9" w:rsidP="007F22CF" w:rsidR="007F22CF" w:rsidRDefault="007F22CF" w:rsidRPr="007F22CF">
      <w:pPr>
        <w:pStyle w:val="Paragraphedeliste"/>
        <w:ind w:left="1364"/>
        <w:jc w:val="both"/>
        <w:rPr>
          <w:rFonts w:ascii="Times New Roman" w:cs="Times New Roman" w:eastAsia="Calibri" w:hAnsi="Times New Roman"/>
          <w:i/>
          <w:iCs/>
          <w:sz w:val="24"/>
          <w:szCs w:val="24"/>
        </w:rPr>
      </w:pPr>
      <w:r w:rsidRPr="007F22CF">
        <w:rPr>
          <w:rFonts w:ascii="Times New Roman" w:cs="Times New Roman" w:eastAsia="Calibri" w:hAnsi="Times New Roman"/>
          <w:i/>
          <w:iCs/>
          <w:sz w:val="24"/>
          <w:szCs w:val="24"/>
        </w:rPr>
        <w:t>Exemple : utilisation des connaissances de techniques connexes à celles des connaissances techniques principales du salarié.</w:t>
      </w:r>
    </w:p>
    <w:p w14:paraId="486C585D" w14:textId="7F86D3AE" w:rsidP="007F22CF" w:rsidR="007F22CF" w:rsidRDefault="007F22CF">
      <w:pPr>
        <w:pStyle w:val="Paragraphedeliste"/>
        <w:ind w:left="1364"/>
        <w:jc w:val="both"/>
        <w:rPr>
          <w:rFonts w:ascii="Times New Roman" w:cs="Times New Roman" w:eastAsia="Calibri" w:hAnsi="Times New Roman"/>
          <w:sz w:val="24"/>
          <w:szCs w:val="24"/>
        </w:rPr>
      </w:pPr>
      <w:r w:rsidRPr="00B83253">
        <w:rPr>
          <w:rFonts w:ascii="Times New Roman" w:cs="Times New Roman" w:eastAsia="Calibri" w:hAnsi="Times New Roman"/>
          <w:i/>
          <w:iCs/>
          <w:sz w:val="24"/>
          <w:szCs w:val="24"/>
        </w:rPr>
        <w:t>La Direction refuse cette demande</w:t>
      </w:r>
    </w:p>
    <w:p w14:paraId="53E5138D" w14:textId="341F120B" w:rsidP="007F22CF" w:rsidR="007F22CF" w:rsidRDefault="007F22CF">
      <w:pPr>
        <w:pStyle w:val="Paragraphedeliste"/>
        <w:ind w:left="1364"/>
        <w:jc w:val="both"/>
        <w:rPr>
          <w:rFonts w:ascii="Times New Roman" w:cs="Times New Roman" w:eastAsia="Calibri" w:hAnsi="Times New Roman"/>
          <w:sz w:val="24"/>
          <w:szCs w:val="24"/>
        </w:rPr>
      </w:pPr>
    </w:p>
    <w:p w14:paraId="27040438" w14:textId="77777777" w:rsidP="007F22CF" w:rsidR="00EE451F" w:rsidRDefault="00EE451F" w:rsidRPr="007F22CF">
      <w:pPr>
        <w:pStyle w:val="Paragraphedeliste"/>
        <w:ind w:left="1364"/>
        <w:jc w:val="both"/>
        <w:rPr>
          <w:rFonts w:ascii="Times New Roman" w:cs="Times New Roman" w:eastAsia="Calibri" w:hAnsi="Times New Roman"/>
          <w:sz w:val="24"/>
          <w:szCs w:val="24"/>
        </w:rPr>
      </w:pPr>
    </w:p>
    <w:p w14:paraId="10C37BD2" w14:textId="142C82DA" w:rsidP="007F22CF" w:rsidR="007F22CF" w:rsidRDefault="007F22CF">
      <w:pPr>
        <w:pStyle w:val="Paragraphedeliste"/>
        <w:widowControl w:val="0"/>
        <w:numPr>
          <w:ilvl w:val="0"/>
          <w:numId w:val="14"/>
        </w:numPr>
        <w:tabs>
          <w:tab w:pos="1228" w:val="left"/>
        </w:tabs>
        <w:autoSpaceDE w:val="0"/>
        <w:autoSpaceDN w:val="0"/>
        <w:spacing w:after="0" w:before="45" w:line="283" w:lineRule="auto"/>
        <w:ind w:right="751"/>
        <w:rPr>
          <w:rFonts w:ascii="Times New Roman" w:cs="Times New Roman" w:eastAsia="Calibri" w:hAnsi="Times New Roman"/>
          <w:sz w:val="24"/>
          <w:szCs w:val="24"/>
        </w:rPr>
      </w:pPr>
      <w:r w:rsidRPr="007F22CF">
        <w:rPr>
          <w:rFonts w:ascii="Times New Roman" w:cs="Times New Roman" w:eastAsia="Calibri" w:hAnsi="Times New Roman"/>
          <w:sz w:val="24"/>
          <w:szCs w:val="24"/>
        </w:rPr>
        <w:t>Attribution de Chèques Emploi Service Universel aux salariés travaillant les dimanches ou jours fériés (notamment pour les problèmes de garde d’enfant),</w:t>
      </w:r>
    </w:p>
    <w:p w14:paraId="74666C31" w14:textId="77777777" w:rsidP="007F22CF" w:rsidR="007F22CF" w:rsidRDefault="007F22CF">
      <w:pPr>
        <w:ind w:left="284"/>
        <w:jc w:val="both"/>
        <w:rPr>
          <w:rFonts w:ascii="Times New Roman" w:cs="Times New Roman" w:eastAsia="Calibri" w:hAnsi="Times New Roman"/>
          <w:i/>
          <w:iCs/>
          <w:sz w:val="24"/>
          <w:szCs w:val="24"/>
        </w:rPr>
      </w:pPr>
    </w:p>
    <w:p w14:paraId="67E38BC2" w14:textId="27C53E89" w:rsidP="007F22CF" w:rsidR="007F22CF" w:rsidRDefault="007F22CF">
      <w:pPr>
        <w:pStyle w:val="Paragraphedeliste"/>
        <w:numPr>
          <w:ilvl w:val="0"/>
          <w:numId w:val="4"/>
        </w:numPr>
        <w:jc w:val="both"/>
        <w:rPr>
          <w:rFonts w:ascii="Times New Roman" w:cs="Times New Roman" w:eastAsia="Calibri" w:hAnsi="Times New Roman"/>
          <w:i/>
          <w:iCs/>
          <w:sz w:val="24"/>
          <w:szCs w:val="24"/>
        </w:rPr>
      </w:pPr>
      <w:r w:rsidRPr="007F22CF">
        <w:rPr>
          <w:rFonts w:ascii="Times New Roman" w:cs="Times New Roman" w:eastAsia="Calibri" w:hAnsi="Times New Roman"/>
          <w:i/>
          <w:iCs/>
          <w:sz w:val="24"/>
          <w:szCs w:val="24"/>
        </w:rPr>
        <w:t>La Direction accepte la demande</w:t>
      </w:r>
      <w:r>
        <w:rPr>
          <w:rFonts w:ascii="Times New Roman" w:cs="Times New Roman" w:eastAsia="Calibri" w:hAnsi="Times New Roman"/>
          <w:i/>
          <w:iCs/>
          <w:sz w:val="24"/>
          <w:szCs w:val="24"/>
        </w:rPr>
        <w:t xml:space="preserve"> mais dans les conditions suivantes :</w:t>
      </w:r>
    </w:p>
    <w:p w14:paraId="54FCDC25" w14:textId="6227BCC2" w:rsidP="007F22CF" w:rsidR="007F22CF" w:rsidRDefault="007F22CF">
      <w:pPr>
        <w:pStyle w:val="Paragraphedeliste"/>
        <w:numPr>
          <w:ilvl w:val="0"/>
          <w:numId w:val="15"/>
        </w:numPr>
        <w:jc w:val="both"/>
        <w:rPr>
          <w:rFonts w:ascii="Times New Roman" w:cs="Times New Roman" w:eastAsia="Calibri" w:hAnsi="Times New Roman"/>
          <w:i/>
          <w:iCs/>
          <w:sz w:val="24"/>
          <w:szCs w:val="24"/>
        </w:rPr>
      </w:pPr>
      <w:r>
        <w:rPr>
          <w:rFonts w:ascii="Times New Roman" w:cs="Times New Roman" w:eastAsia="Calibri" w:hAnsi="Times New Roman"/>
          <w:i/>
          <w:iCs/>
          <w:sz w:val="24"/>
          <w:szCs w:val="24"/>
        </w:rPr>
        <w:t>Remboursement des frais de garde sous justificatifs</w:t>
      </w:r>
      <w:r w:rsidRPr="007F22CF">
        <w:t xml:space="preserve"> </w:t>
      </w:r>
      <w:r w:rsidRPr="007F22CF">
        <w:rPr>
          <w:rFonts w:ascii="Times New Roman" w:cs="Times New Roman" w:eastAsia="Calibri" w:hAnsi="Times New Roman"/>
          <w:i/>
          <w:iCs/>
          <w:sz w:val="24"/>
          <w:szCs w:val="24"/>
        </w:rPr>
        <w:t>de dépense sous la forme de remboursement direct de l’employeur.</w:t>
      </w:r>
    </w:p>
    <w:p w14:paraId="29815B29" w14:textId="1EA90E91" w:rsidP="007F22CF" w:rsidR="007F22CF" w:rsidRDefault="007F22CF">
      <w:pPr>
        <w:pStyle w:val="Paragraphedeliste"/>
        <w:numPr>
          <w:ilvl w:val="0"/>
          <w:numId w:val="15"/>
        </w:numPr>
        <w:jc w:val="both"/>
        <w:rPr>
          <w:rFonts w:ascii="Times New Roman" w:cs="Times New Roman" w:eastAsia="Calibri" w:hAnsi="Times New Roman"/>
          <w:i/>
          <w:iCs/>
          <w:sz w:val="24"/>
          <w:szCs w:val="24"/>
        </w:rPr>
      </w:pPr>
      <w:r>
        <w:rPr>
          <w:rFonts w:ascii="Times New Roman" w:cs="Times New Roman" w:eastAsia="Calibri" w:hAnsi="Times New Roman"/>
          <w:i/>
          <w:iCs/>
          <w:sz w:val="24"/>
          <w:szCs w:val="24"/>
        </w:rPr>
        <w:t xml:space="preserve">Plafond de </w:t>
      </w:r>
      <w:r w:rsidR="00EE451F">
        <w:rPr>
          <w:rFonts w:ascii="Times New Roman" w:cs="Times New Roman" w:eastAsia="Calibri" w:hAnsi="Times New Roman"/>
          <w:i/>
          <w:iCs/>
          <w:sz w:val="24"/>
          <w:szCs w:val="24"/>
        </w:rPr>
        <w:t>remboursement</w:t>
      </w:r>
      <w:r>
        <w:rPr>
          <w:rFonts w:ascii="Times New Roman" w:cs="Times New Roman" w:eastAsia="Calibri" w:hAnsi="Times New Roman"/>
          <w:i/>
          <w:iCs/>
          <w:sz w:val="24"/>
          <w:szCs w:val="24"/>
        </w:rPr>
        <w:t xml:space="preserve"> limité à </w:t>
      </w:r>
      <w:r w:rsidR="00EE451F">
        <w:rPr>
          <w:rFonts w:ascii="Times New Roman" w:cs="Times New Roman" w:eastAsia="Calibri" w:hAnsi="Times New Roman"/>
          <w:i/>
          <w:iCs/>
          <w:sz w:val="24"/>
          <w:szCs w:val="24"/>
        </w:rPr>
        <w:t xml:space="preserve">2265 </w:t>
      </w:r>
      <w:r>
        <w:rPr>
          <w:rFonts w:ascii="Times New Roman" w:cs="Times New Roman" w:eastAsia="Calibri" w:hAnsi="Times New Roman"/>
          <w:i/>
          <w:iCs/>
          <w:sz w:val="24"/>
          <w:szCs w:val="24"/>
        </w:rPr>
        <w:t>Euros/an/salarié</w:t>
      </w:r>
    </w:p>
    <w:p w14:paraId="0D17F963" w14:textId="76E5615C" w:rsidP="007F22CF" w:rsidR="007F22CF" w:rsidRDefault="007F22CF" w:rsidRPr="007F22CF">
      <w:pPr>
        <w:pStyle w:val="Paragraphedeliste"/>
        <w:numPr>
          <w:ilvl w:val="0"/>
          <w:numId w:val="15"/>
        </w:numPr>
        <w:jc w:val="both"/>
        <w:rPr>
          <w:rFonts w:ascii="Times New Roman" w:cs="Times New Roman" w:eastAsia="Calibri" w:hAnsi="Times New Roman"/>
          <w:i/>
          <w:iCs/>
          <w:sz w:val="24"/>
          <w:szCs w:val="24"/>
        </w:rPr>
      </w:pPr>
      <w:r>
        <w:rPr>
          <w:rFonts w:ascii="Times New Roman" w:cs="Times New Roman" w:eastAsia="Calibri" w:hAnsi="Times New Roman"/>
          <w:i/>
          <w:iCs/>
          <w:sz w:val="24"/>
          <w:szCs w:val="24"/>
        </w:rPr>
        <w:t>Les équipes de suppléances</w:t>
      </w:r>
      <w:r w:rsidR="00EE451F">
        <w:rPr>
          <w:rFonts w:ascii="Times New Roman" w:cs="Times New Roman" w:eastAsia="Calibri" w:hAnsi="Times New Roman"/>
          <w:i/>
          <w:iCs/>
          <w:sz w:val="24"/>
          <w:szCs w:val="24"/>
        </w:rPr>
        <w:t xml:space="preserve"> ne sont pas concernées pour les jours de Week-end.</w:t>
      </w:r>
    </w:p>
    <w:p w14:paraId="0AA49B39" w14:textId="77777777" w:rsidP="007F22CF" w:rsidR="007F22CF" w:rsidRDefault="007F22CF">
      <w:pPr>
        <w:pStyle w:val="Paragraphedeliste"/>
        <w:widowControl w:val="0"/>
        <w:tabs>
          <w:tab w:pos="1228" w:val="left"/>
        </w:tabs>
        <w:autoSpaceDE w:val="0"/>
        <w:autoSpaceDN w:val="0"/>
        <w:spacing w:after="0" w:before="45" w:line="283" w:lineRule="auto"/>
        <w:ind w:left="644" w:right="751"/>
        <w:rPr>
          <w:rFonts w:ascii="Times New Roman" w:cs="Times New Roman" w:eastAsia="Calibri" w:hAnsi="Times New Roman"/>
          <w:sz w:val="24"/>
          <w:szCs w:val="24"/>
        </w:rPr>
      </w:pPr>
    </w:p>
    <w:p w14:paraId="1A1E3EFC" w14:textId="247EE018" w:rsidP="00EE451F" w:rsidR="007F22CF" w:rsidRDefault="007F22CF">
      <w:pPr>
        <w:widowControl w:val="0"/>
        <w:tabs>
          <w:tab w:pos="1228" w:val="left"/>
        </w:tabs>
        <w:autoSpaceDE w:val="0"/>
        <w:autoSpaceDN w:val="0"/>
        <w:spacing w:after="0" w:before="45" w:line="283" w:lineRule="auto"/>
        <w:ind w:right="751"/>
        <w:rPr>
          <w:rFonts w:ascii="Times New Roman" w:cs="Times New Roman" w:eastAsia="Calibri" w:hAnsi="Times New Roman"/>
          <w:sz w:val="24"/>
          <w:szCs w:val="24"/>
        </w:rPr>
      </w:pPr>
    </w:p>
    <w:p w14:paraId="3267CF43" w14:textId="46079DAA" w:rsidP="00EE451F" w:rsidR="00EE451F" w:rsidRDefault="00EE451F">
      <w:pPr>
        <w:pStyle w:val="Paragraphedeliste"/>
        <w:widowControl w:val="0"/>
        <w:numPr>
          <w:ilvl w:val="0"/>
          <w:numId w:val="14"/>
        </w:numPr>
        <w:tabs>
          <w:tab w:pos="1228" w:val="left"/>
        </w:tabs>
        <w:autoSpaceDE w:val="0"/>
        <w:autoSpaceDN w:val="0"/>
        <w:spacing w:after="0" w:before="45" w:line="283" w:lineRule="auto"/>
        <w:ind w:right="751"/>
        <w:rPr>
          <w:rFonts w:ascii="Times New Roman" w:cs="Times New Roman" w:eastAsia="Calibri" w:hAnsi="Times New Roman"/>
          <w:sz w:val="24"/>
          <w:szCs w:val="24"/>
        </w:rPr>
      </w:pPr>
      <w:r w:rsidRPr="00EE451F">
        <w:rPr>
          <w:rFonts w:ascii="Times New Roman" w:cs="Times New Roman" w:eastAsia="Calibri" w:hAnsi="Times New Roman"/>
          <w:sz w:val="24"/>
          <w:szCs w:val="24"/>
        </w:rPr>
        <w:t xml:space="preserve">Entretiens individuels ou "Performance </w:t>
      </w:r>
      <w:proofErr w:type="spellStart"/>
      <w:r w:rsidRPr="00EE451F">
        <w:rPr>
          <w:rFonts w:ascii="Times New Roman" w:cs="Times New Roman" w:eastAsia="Calibri" w:hAnsi="Times New Roman"/>
          <w:sz w:val="24"/>
          <w:szCs w:val="24"/>
        </w:rPr>
        <w:t>Review</w:t>
      </w:r>
      <w:proofErr w:type="spellEnd"/>
      <w:r w:rsidRPr="00EE451F">
        <w:rPr>
          <w:rFonts w:ascii="Times New Roman" w:cs="Times New Roman" w:eastAsia="Calibri" w:hAnsi="Times New Roman"/>
          <w:sz w:val="24"/>
          <w:szCs w:val="24"/>
        </w:rPr>
        <w:t>" : nous pensons que ces réunions doivent être l'occasion d'aborder les points suivants :</w:t>
      </w:r>
    </w:p>
    <w:p w14:paraId="699D2476" w14:textId="77777777" w:rsidP="00EE451F" w:rsidR="00EE451F" w:rsidRDefault="00EE451F">
      <w:pPr>
        <w:pStyle w:val="Paragraphedeliste"/>
        <w:widowControl w:val="0"/>
        <w:tabs>
          <w:tab w:pos="1228" w:val="left"/>
        </w:tabs>
        <w:autoSpaceDE w:val="0"/>
        <w:autoSpaceDN w:val="0"/>
        <w:spacing w:after="0" w:before="45" w:line="283" w:lineRule="auto"/>
        <w:ind w:left="644" w:right="751"/>
        <w:rPr>
          <w:rFonts w:ascii="Times New Roman" w:cs="Times New Roman" w:eastAsia="Calibri" w:hAnsi="Times New Roman"/>
          <w:sz w:val="24"/>
          <w:szCs w:val="24"/>
        </w:rPr>
      </w:pPr>
      <w:r w:rsidRPr="00EE451F">
        <w:rPr>
          <w:rFonts w:ascii="Times New Roman" w:cs="Times New Roman" w:eastAsia="Calibri" w:hAnsi="Times New Roman"/>
          <w:sz w:val="24"/>
          <w:szCs w:val="24"/>
        </w:rPr>
        <w:t xml:space="preserve">L'évolution de la carrière </w:t>
      </w:r>
    </w:p>
    <w:p w14:paraId="6A4B4326" w14:textId="62E440F7" w:rsidP="00EE451F" w:rsidR="00EE451F" w:rsidRDefault="00EE451F" w:rsidRPr="00EE451F">
      <w:pPr>
        <w:pStyle w:val="Paragraphedeliste"/>
        <w:widowControl w:val="0"/>
        <w:tabs>
          <w:tab w:pos="1228" w:val="left"/>
        </w:tabs>
        <w:autoSpaceDE w:val="0"/>
        <w:autoSpaceDN w:val="0"/>
        <w:spacing w:after="0" w:before="45" w:line="283" w:lineRule="auto"/>
        <w:ind w:left="644" w:right="751"/>
        <w:rPr>
          <w:rFonts w:ascii="Times New Roman" w:cs="Times New Roman" w:eastAsia="Calibri" w:hAnsi="Times New Roman"/>
          <w:sz w:val="24"/>
          <w:szCs w:val="24"/>
        </w:rPr>
      </w:pPr>
      <w:r w:rsidRPr="00EE451F">
        <w:rPr>
          <w:rFonts w:ascii="Times New Roman" w:cs="Times New Roman" w:eastAsia="Calibri" w:hAnsi="Times New Roman"/>
          <w:sz w:val="24"/>
          <w:szCs w:val="24"/>
        </w:rPr>
        <w:t>La promotion</w:t>
      </w:r>
    </w:p>
    <w:p w14:paraId="0C1BB21C" w14:textId="0F762884" w:rsidP="00EE451F" w:rsidR="00EE451F" w:rsidRDefault="00EE451F">
      <w:pPr>
        <w:pStyle w:val="Paragraphedeliste"/>
        <w:widowControl w:val="0"/>
        <w:tabs>
          <w:tab w:pos="1228" w:val="left"/>
        </w:tabs>
        <w:autoSpaceDE w:val="0"/>
        <w:autoSpaceDN w:val="0"/>
        <w:spacing w:after="0" w:before="45" w:line="283" w:lineRule="auto"/>
        <w:ind w:left="644" w:right="751"/>
        <w:rPr>
          <w:rFonts w:ascii="Times New Roman" w:cs="Times New Roman" w:eastAsia="Calibri" w:hAnsi="Times New Roman"/>
          <w:sz w:val="24"/>
          <w:szCs w:val="24"/>
        </w:rPr>
      </w:pPr>
      <w:r w:rsidRPr="00EE451F">
        <w:rPr>
          <w:rFonts w:ascii="Times New Roman" w:cs="Times New Roman" w:eastAsia="Calibri" w:hAnsi="Times New Roman"/>
          <w:sz w:val="24"/>
          <w:szCs w:val="24"/>
        </w:rPr>
        <w:t xml:space="preserve">L’évolution salariale </w:t>
      </w:r>
    </w:p>
    <w:p w14:paraId="645BFC1E" w14:textId="4C419C72" w:rsidP="00EE451F" w:rsidR="00EE451F" w:rsidRDefault="00EE451F" w:rsidRPr="00EE451F">
      <w:pPr>
        <w:pStyle w:val="Paragraphedeliste"/>
        <w:widowControl w:val="0"/>
        <w:tabs>
          <w:tab w:pos="1228" w:val="left"/>
        </w:tabs>
        <w:autoSpaceDE w:val="0"/>
        <w:autoSpaceDN w:val="0"/>
        <w:spacing w:after="0" w:before="45" w:line="283" w:lineRule="auto"/>
        <w:ind w:left="644" w:right="751"/>
        <w:rPr>
          <w:rFonts w:ascii="Times New Roman" w:cs="Times New Roman" w:eastAsia="Calibri" w:hAnsi="Times New Roman"/>
          <w:sz w:val="24"/>
          <w:szCs w:val="24"/>
        </w:rPr>
      </w:pPr>
      <w:r w:rsidRPr="00EE451F">
        <w:rPr>
          <w:rFonts w:ascii="Times New Roman" w:cs="Times New Roman" w:eastAsia="Calibri" w:hAnsi="Times New Roman"/>
          <w:sz w:val="24"/>
          <w:szCs w:val="24"/>
        </w:rPr>
        <w:t>La charge de travail</w:t>
      </w:r>
    </w:p>
    <w:p w14:paraId="35839890" w14:textId="77777777" w:rsidP="00EE451F" w:rsidR="00EE451F" w:rsidRDefault="00EE451F">
      <w:pPr>
        <w:pStyle w:val="Paragraphedeliste"/>
        <w:widowControl w:val="0"/>
        <w:tabs>
          <w:tab w:pos="1228" w:val="left"/>
        </w:tabs>
        <w:autoSpaceDE w:val="0"/>
        <w:autoSpaceDN w:val="0"/>
        <w:spacing w:after="0" w:before="45" w:line="283" w:lineRule="auto"/>
        <w:ind w:left="644" w:right="751"/>
        <w:rPr>
          <w:rFonts w:ascii="Times New Roman" w:cs="Times New Roman" w:eastAsia="Calibri" w:hAnsi="Times New Roman"/>
          <w:sz w:val="24"/>
          <w:szCs w:val="24"/>
        </w:rPr>
      </w:pPr>
      <w:r w:rsidRPr="00EE451F">
        <w:rPr>
          <w:rFonts w:ascii="Times New Roman" w:cs="Times New Roman" w:eastAsia="Calibri" w:hAnsi="Times New Roman"/>
          <w:sz w:val="24"/>
          <w:szCs w:val="24"/>
        </w:rPr>
        <w:t xml:space="preserve">La conciliation vie professionnelle/ vie personnelle </w:t>
      </w:r>
    </w:p>
    <w:p w14:paraId="37E3F9A5" w14:textId="1D8C96D8" w:rsidP="00EE451F" w:rsidR="00EE451F" w:rsidRDefault="00EE451F" w:rsidRPr="00EE451F">
      <w:pPr>
        <w:pStyle w:val="Paragraphedeliste"/>
        <w:widowControl w:val="0"/>
        <w:tabs>
          <w:tab w:pos="1228" w:val="left"/>
        </w:tabs>
        <w:autoSpaceDE w:val="0"/>
        <w:autoSpaceDN w:val="0"/>
        <w:spacing w:after="0" w:before="45" w:line="283" w:lineRule="auto"/>
        <w:ind w:left="644" w:right="751"/>
        <w:rPr>
          <w:rFonts w:ascii="Times New Roman" w:cs="Times New Roman" w:eastAsia="Calibri" w:hAnsi="Times New Roman"/>
          <w:sz w:val="24"/>
          <w:szCs w:val="24"/>
        </w:rPr>
      </w:pPr>
      <w:r w:rsidRPr="00EE451F">
        <w:rPr>
          <w:rFonts w:ascii="Times New Roman" w:cs="Times New Roman" w:eastAsia="Calibri" w:hAnsi="Times New Roman"/>
          <w:sz w:val="24"/>
          <w:szCs w:val="24"/>
        </w:rPr>
        <w:t>Le respect des durées de repos</w:t>
      </w:r>
    </w:p>
    <w:p w14:paraId="3FECF440" w14:textId="77777777" w:rsidP="00EE451F" w:rsidR="00EE451F" w:rsidRDefault="00EE451F" w:rsidRPr="00EE451F">
      <w:pPr>
        <w:pStyle w:val="Paragraphedeliste"/>
        <w:widowControl w:val="0"/>
        <w:tabs>
          <w:tab w:pos="1228" w:val="left"/>
        </w:tabs>
        <w:autoSpaceDE w:val="0"/>
        <w:autoSpaceDN w:val="0"/>
        <w:spacing w:after="0" w:before="45" w:line="283" w:lineRule="auto"/>
        <w:ind w:left="644" w:right="751"/>
        <w:rPr>
          <w:rFonts w:ascii="Times New Roman" w:cs="Times New Roman" w:eastAsia="Calibri" w:hAnsi="Times New Roman"/>
          <w:sz w:val="24"/>
          <w:szCs w:val="24"/>
        </w:rPr>
      </w:pPr>
      <w:r w:rsidRPr="00EE451F">
        <w:rPr>
          <w:rFonts w:ascii="Times New Roman" w:cs="Times New Roman" w:eastAsia="Calibri" w:hAnsi="Times New Roman"/>
          <w:sz w:val="24"/>
          <w:szCs w:val="24"/>
        </w:rPr>
        <w:t>Le droit à la déconnexion</w:t>
      </w:r>
    </w:p>
    <w:p w14:paraId="006315C5" w14:textId="35AD08A4" w:rsidP="00EE451F" w:rsidR="00EE451F" w:rsidRDefault="00EE451F" w:rsidRPr="00EE451F">
      <w:pPr>
        <w:pStyle w:val="Paragraphedeliste"/>
        <w:widowControl w:val="0"/>
        <w:tabs>
          <w:tab w:pos="1228" w:val="left"/>
        </w:tabs>
        <w:autoSpaceDE w:val="0"/>
        <w:autoSpaceDN w:val="0"/>
        <w:spacing w:after="0" w:before="45" w:line="283" w:lineRule="auto"/>
        <w:ind w:left="644" w:right="751"/>
        <w:rPr>
          <w:rFonts w:ascii="Times New Roman" w:cs="Times New Roman" w:eastAsia="Calibri" w:hAnsi="Times New Roman"/>
          <w:sz w:val="24"/>
          <w:szCs w:val="24"/>
        </w:rPr>
      </w:pPr>
      <w:r w:rsidRPr="00EE451F">
        <w:rPr>
          <w:rFonts w:ascii="Times New Roman" w:cs="Times New Roman" w:eastAsia="Calibri" w:hAnsi="Times New Roman"/>
          <w:sz w:val="24"/>
          <w:szCs w:val="24"/>
        </w:rPr>
        <w:t>L’organisation du travail dans l'entreprise et celle du salarié La formation</w:t>
      </w:r>
    </w:p>
    <w:p w14:paraId="2495CD4F" w14:textId="77777777" w:rsidP="00EE451F" w:rsidR="00EE451F" w:rsidRDefault="00EE451F">
      <w:pPr>
        <w:pStyle w:val="Paragraphedeliste"/>
        <w:widowControl w:val="0"/>
        <w:tabs>
          <w:tab w:pos="1228" w:val="left"/>
        </w:tabs>
        <w:autoSpaceDE w:val="0"/>
        <w:autoSpaceDN w:val="0"/>
        <w:spacing w:after="0" w:before="45" w:line="283" w:lineRule="auto"/>
        <w:ind w:left="644" w:right="751"/>
        <w:rPr>
          <w:rFonts w:ascii="Times New Roman" w:cs="Times New Roman" w:eastAsia="Calibri" w:hAnsi="Times New Roman"/>
          <w:sz w:val="24"/>
          <w:szCs w:val="24"/>
        </w:rPr>
      </w:pPr>
      <w:r w:rsidRPr="00EE451F">
        <w:rPr>
          <w:rFonts w:ascii="Times New Roman" w:cs="Times New Roman" w:eastAsia="Calibri" w:hAnsi="Times New Roman"/>
          <w:sz w:val="24"/>
          <w:szCs w:val="24"/>
        </w:rPr>
        <w:t xml:space="preserve">Les conditions de travail (dont pénibilité pour certains métiers très spécifiques) </w:t>
      </w:r>
    </w:p>
    <w:p w14:paraId="2D384E36" w14:textId="7FFABECF" w:rsidP="00EE451F" w:rsidR="00EE451F" w:rsidRDefault="00EE451F">
      <w:pPr>
        <w:pStyle w:val="Paragraphedeliste"/>
        <w:widowControl w:val="0"/>
        <w:tabs>
          <w:tab w:pos="1228" w:val="left"/>
        </w:tabs>
        <w:autoSpaceDE w:val="0"/>
        <w:autoSpaceDN w:val="0"/>
        <w:spacing w:after="0" w:before="45" w:line="283" w:lineRule="auto"/>
        <w:ind w:left="644" w:right="751"/>
        <w:rPr>
          <w:rFonts w:ascii="Times New Roman" w:cs="Times New Roman" w:eastAsia="Calibri" w:hAnsi="Times New Roman"/>
          <w:sz w:val="24"/>
          <w:szCs w:val="24"/>
        </w:rPr>
      </w:pPr>
      <w:r w:rsidRPr="00EE451F">
        <w:rPr>
          <w:rFonts w:ascii="Times New Roman" w:cs="Times New Roman" w:eastAsia="Calibri" w:hAnsi="Times New Roman"/>
          <w:sz w:val="24"/>
          <w:szCs w:val="24"/>
        </w:rPr>
        <w:t>La pratique du télétravail</w:t>
      </w:r>
    </w:p>
    <w:p w14:paraId="51771152" w14:textId="5FE05605" w:rsidP="00EE451F" w:rsidR="00EE451F" w:rsidRDefault="00EE451F">
      <w:pPr>
        <w:pStyle w:val="Paragraphedeliste"/>
        <w:widowControl w:val="0"/>
        <w:tabs>
          <w:tab w:pos="1228" w:val="left"/>
        </w:tabs>
        <w:autoSpaceDE w:val="0"/>
        <w:autoSpaceDN w:val="0"/>
        <w:spacing w:after="0" w:before="45" w:line="283" w:lineRule="auto"/>
        <w:ind w:left="644" w:right="751"/>
        <w:rPr>
          <w:rFonts w:ascii="Times New Roman" w:cs="Times New Roman" w:eastAsia="Calibri" w:hAnsi="Times New Roman"/>
          <w:sz w:val="24"/>
          <w:szCs w:val="24"/>
        </w:rPr>
      </w:pPr>
    </w:p>
    <w:p w14:paraId="3C50F8D9" w14:textId="53AF8B73" w:rsidP="00EE451F" w:rsidR="00EE451F" w:rsidRDefault="00EE451F" w:rsidRPr="00EE451F">
      <w:pPr>
        <w:pStyle w:val="Paragraphedeliste"/>
        <w:widowControl w:val="0"/>
        <w:numPr>
          <w:ilvl w:val="0"/>
          <w:numId w:val="16"/>
        </w:numPr>
        <w:tabs>
          <w:tab w:pos="1228" w:val="left"/>
        </w:tabs>
        <w:autoSpaceDE w:val="0"/>
        <w:autoSpaceDN w:val="0"/>
        <w:spacing w:after="0" w:before="45" w:line="283" w:lineRule="auto"/>
        <w:ind w:right="751"/>
        <w:rPr>
          <w:rFonts w:ascii="Times New Roman" w:cs="Times New Roman" w:eastAsia="Calibri" w:hAnsi="Times New Roman"/>
          <w:sz w:val="24"/>
          <w:szCs w:val="24"/>
        </w:rPr>
      </w:pPr>
      <w:r w:rsidRPr="007F22CF">
        <w:rPr>
          <w:rFonts w:ascii="Times New Roman" w:cs="Times New Roman" w:eastAsia="Calibri" w:hAnsi="Times New Roman"/>
          <w:i/>
          <w:iCs/>
          <w:sz w:val="24"/>
          <w:szCs w:val="24"/>
        </w:rPr>
        <w:t>La Direction accepte la demande</w:t>
      </w:r>
      <w:r>
        <w:rPr>
          <w:rFonts w:ascii="Times New Roman" w:cs="Times New Roman" w:eastAsia="Calibri" w:hAnsi="Times New Roman"/>
          <w:i/>
          <w:iCs/>
          <w:sz w:val="24"/>
          <w:szCs w:val="24"/>
        </w:rPr>
        <w:t xml:space="preserve"> et précise l’intégration de ces éléments dans </w:t>
      </w:r>
      <w:r w:rsidRPr="00EE451F">
        <w:rPr>
          <w:rFonts w:ascii="Times New Roman" w:cs="Times New Roman" w:eastAsia="Calibri" w:hAnsi="Times New Roman"/>
          <w:i/>
          <w:iCs/>
          <w:sz w:val="24"/>
          <w:szCs w:val="24"/>
        </w:rPr>
        <w:t>le nouvel d</w:t>
      </w:r>
      <w:r>
        <w:rPr>
          <w:rFonts w:ascii="Times New Roman" w:cs="Times New Roman" w:eastAsia="Calibri" w:hAnsi="Times New Roman"/>
          <w:i/>
          <w:iCs/>
          <w:sz w:val="24"/>
          <w:szCs w:val="24"/>
        </w:rPr>
        <w:t>e</w:t>
      </w:r>
      <w:r w:rsidRPr="00EE451F">
        <w:rPr>
          <w:rFonts w:ascii="Times New Roman" w:cs="Times New Roman" w:eastAsia="Calibri" w:hAnsi="Times New Roman"/>
          <w:i/>
          <w:iCs/>
          <w:sz w:val="24"/>
          <w:szCs w:val="24"/>
        </w:rPr>
        <w:t xml:space="preserve"> l’accord égalité professionnelle</w:t>
      </w:r>
      <w:r>
        <w:rPr>
          <w:rFonts w:ascii="Times New Roman" w:cs="Times New Roman" w:eastAsia="Calibri" w:hAnsi="Times New Roman"/>
          <w:i/>
          <w:iCs/>
          <w:sz w:val="24"/>
          <w:szCs w:val="24"/>
        </w:rPr>
        <w:t>.</w:t>
      </w:r>
    </w:p>
    <w:p w14:paraId="2D6B5E60" w14:textId="0B104E90" w:rsidP="00594A59" w:rsidR="00594A59" w:rsidRDefault="00594A59">
      <w:pPr>
        <w:jc w:val="both"/>
        <w:rPr>
          <w:rFonts w:ascii="Times New Roman" w:cs="Times New Roman" w:eastAsia="Calibri" w:hAnsi="Times New Roman"/>
          <w:sz w:val="24"/>
          <w:szCs w:val="24"/>
        </w:rPr>
      </w:pPr>
    </w:p>
    <w:p w14:paraId="0BA29AF2" w14:textId="781EE4F7" w:rsidP="00594A59" w:rsidR="00594A59" w:rsidRDefault="00594A59">
      <w:pPr>
        <w:jc w:val="both"/>
        <w:rPr>
          <w:rFonts w:ascii="Times New Roman" w:cs="Times New Roman" w:eastAsia="Calibri" w:hAnsi="Times New Roman"/>
          <w:sz w:val="24"/>
          <w:szCs w:val="24"/>
        </w:rPr>
      </w:pPr>
    </w:p>
    <w:p w14:paraId="5442DAA1" w14:textId="23CA38EB" w:rsidP="00594A59" w:rsidR="00594A59" w:rsidRDefault="00594A59">
      <w:pPr>
        <w:jc w:val="both"/>
        <w:rPr>
          <w:rFonts w:ascii="Times New Roman" w:cs="Times New Roman" w:eastAsia="Calibri" w:hAnsi="Times New Roman"/>
          <w:sz w:val="24"/>
          <w:szCs w:val="24"/>
        </w:rPr>
      </w:pPr>
    </w:p>
    <w:p w14:paraId="1FF64E77" w14:textId="472CDC75" w:rsidP="00594A59" w:rsidR="00594A59" w:rsidRDefault="00594A59">
      <w:pPr>
        <w:jc w:val="both"/>
        <w:rPr>
          <w:rFonts w:ascii="Times New Roman" w:cs="Times New Roman" w:eastAsia="Calibri" w:hAnsi="Times New Roman"/>
          <w:sz w:val="24"/>
          <w:szCs w:val="24"/>
        </w:rPr>
      </w:pPr>
    </w:p>
    <w:p w14:paraId="1F125B4F" w14:textId="1E45A145" w:rsidP="00594A59" w:rsidR="00594A59" w:rsidRDefault="00594A59">
      <w:pPr>
        <w:jc w:val="both"/>
        <w:rPr>
          <w:rFonts w:ascii="Times New Roman" w:cs="Times New Roman" w:eastAsia="Calibri" w:hAnsi="Times New Roman"/>
          <w:sz w:val="24"/>
          <w:szCs w:val="24"/>
        </w:rPr>
      </w:pPr>
    </w:p>
    <w:p w14:paraId="7048970D" w14:textId="2BD7B666" w:rsidP="00594A59" w:rsidR="00594A59" w:rsidRDefault="00594A59">
      <w:pPr>
        <w:jc w:val="both"/>
        <w:rPr>
          <w:rFonts w:ascii="Times New Roman" w:cs="Times New Roman" w:eastAsia="Calibri" w:hAnsi="Times New Roman"/>
          <w:sz w:val="24"/>
          <w:szCs w:val="24"/>
        </w:rPr>
      </w:pPr>
    </w:p>
    <w:p w14:paraId="0D7D3775" w14:textId="17C53329" w:rsidP="00594A59" w:rsidR="00594A59" w:rsidRDefault="00594A59">
      <w:pPr>
        <w:jc w:val="both"/>
        <w:rPr>
          <w:rFonts w:ascii="Times New Roman" w:cs="Times New Roman" w:eastAsia="Calibri" w:hAnsi="Times New Roman"/>
          <w:sz w:val="24"/>
          <w:szCs w:val="24"/>
        </w:rPr>
      </w:pPr>
    </w:p>
    <w:p w14:paraId="03487375" w14:textId="77777777" w:rsidP="00594A59" w:rsidR="00594A59" w:rsidRDefault="00594A59" w:rsidRPr="00594A59">
      <w:pPr>
        <w:jc w:val="both"/>
        <w:rPr>
          <w:rFonts w:ascii="Times New Roman" w:cs="Times New Roman" w:eastAsia="Calibri" w:hAnsi="Times New Roman"/>
          <w:sz w:val="24"/>
          <w:szCs w:val="24"/>
        </w:rPr>
      </w:pPr>
    </w:p>
    <w:p w14:paraId="47A7B4DF" w14:textId="77777777" w:rsidP="00313A5B" w:rsidR="0093690E" w:rsidRDefault="0093690E" w:rsidRPr="007D1C98">
      <w:pPr>
        <w:jc w:val="both"/>
        <w:rPr>
          <w:rFonts w:ascii="Arial" w:cs="Arial" w:hAnsi="Arial"/>
        </w:rPr>
      </w:pPr>
      <w:r w:rsidRPr="007D1C98">
        <w:rPr>
          <w:rFonts w:ascii="Arial" w:cs="Arial" w:hAnsi="Arial"/>
        </w:rPr>
        <w:t>Conformément aux nouvelles dispositions de la Loi du 8 août 2016 et les modalités de dépôt (C. trav., art. D. 2231-4), l’accord sera déposé de façon dématérialisée sur la plateforme de téléprocédure du ministère du travail : www.teleaccords.travail-emploi.gouv.fr :</w:t>
      </w:r>
    </w:p>
    <w:p w14:paraId="07D2A196" w14:textId="77777777" w:rsidP="00313A5B" w:rsidR="0093690E" w:rsidRDefault="0093690E" w:rsidRPr="007D1C98">
      <w:pPr>
        <w:jc w:val="both"/>
        <w:rPr>
          <w:rFonts w:ascii="Arial" w:cs="Arial" w:hAnsi="Arial"/>
        </w:rPr>
      </w:pPr>
      <w:r w:rsidRPr="007D1C98">
        <w:rPr>
          <w:rFonts w:ascii="Arial" w:cs="Arial" w:hAnsi="Arial"/>
        </w:rPr>
        <w:t>-</w:t>
      </w:r>
      <w:r w:rsidRPr="007D1C98">
        <w:rPr>
          <w:rFonts w:ascii="Arial" w:cs="Arial" w:hAnsi="Arial"/>
        </w:rPr>
        <w:tab/>
        <w:t>la version intégrale du texte (version signée des parties) ;</w:t>
      </w:r>
    </w:p>
    <w:p w14:paraId="368DB16A" w14:textId="77777777" w:rsidP="00313A5B" w:rsidR="0093690E" w:rsidRDefault="0093690E" w:rsidRPr="007D1C98">
      <w:pPr>
        <w:jc w:val="both"/>
        <w:rPr>
          <w:rFonts w:ascii="Arial" w:cs="Arial" w:hAnsi="Arial"/>
        </w:rPr>
      </w:pPr>
      <w:r w:rsidRPr="007D1C98">
        <w:rPr>
          <w:rFonts w:ascii="Arial" w:cs="Arial" w:hAnsi="Arial"/>
        </w:rPr>
        <w:t>-</w:t>
      </w:r>
      <w:r w:rsidRPr="007D1C98">
        <w:rPr>
          <w:rFonts w:ascii="Arial" w:cs="Arial" w:hAnsi="Arial"/>
        </w:rPr>
        <w:tab/>
        <w:t>l’ensemble des autres pièces consultatives du dossier de dépôt (d’une copie du courrier, du courrier électronique ou du récépissé ou d’un avis de réception daté de notification du texte à l’ensemble des organisations représentatives à l’issue de la procédure de signature) ;</w:t>
      </w:r>
    </w:p>
    <w:p w14:paraId="74DBF2A4" w14:textId="77777777" w:rsidP="00313A5B" w:rsidR="0093690E" w:rsidRDefault="0093690E" w:rsidRPr="007D1C98">
      <w:pPr>
        <w:jc w:val="both"/>
        <w:rPr>
          <w:rFonts w:ascii="Arial" w:cs="Arial" w:hAnsi="Arial"/>
        </w:rPr>
      </w:pPr>
      <w:r w:rsidRPr="007D1C98">
        <w:rPr>
          <w:rFonts w:ascii="Arial" w:cs="Arial" w:hAnsi="Arial"/>
        </w:rPr>
        <w:t>-</w:t>
      </w:r>
      <w:r w:rsidRPr="007D1C98">
        <w:rPr>
          <w:rFonts w:ascii="Arial" w:cs="Arial" w:hAnsi="Arial"/>
        </w:rPr>
        <w:tab/>
        <w:t>pour les textes soumis à l’obligation de publicité : la version publiable du texte (dite anonymisée) obligatoirement en format .docx dans laquelle est supprimée toute mention de noms, prénoms, paraphes ou signatures de personnes physiques, et, le cas échéant, sans mention de données occultées ;</w:t>
      </w:r>
    </w:p>
    <w:p w14:paraId="34F87431" w14:textId="77777777" w:rsidP="00313A5B" w:rsidR="0093690E" w:rsidRDefault="0093690E" w:rsidRPr="007D1C98">
      <w:pPr>
        <w:jc w:val="both"/>
        <w:rPr>
          <w:rFonts w:ascii="Arial" w:cs="Arial" w:hAnsi="Arial"/>
        </w:rPr>
      </w:pPr>
      <w:r w:rsidRPr="007D1C98">
        <w:rPr>
          <w:rFonts w:ascii="Arial" w:cs="Arial" w:hAnsi="Arial"/>
        </w:rPr>
        <w:t>-</w:t>
      </w:r>
      <w:r w:rsidRPr="007D1C98">
        <w:rPr>
          <w:rFonts w:ascii="Arial" w:cs="Arial" w:hAnsi="Arial"/>
        </w:rPr>
        <w:tab/>
        <w:t>le cas échéant l’acte signé motivant cette occultation.</w:t>
      </w:r>
    </w:p>
    <w:p w14:paraId="3A8E43F5" w14:textId="77777777" w:rsidP="00313A5B" w:rsidR="0093690E" w:rsidRDefault="0093690E">
      <w:pPr>
        <w:jc w:val="both"/>
        <w:rPr>
          <w:rFonts w:ascii="Arial" w:cs="Arial" w:hAnsi="Arial"/>
        </w:rPr>
      </w:pPr>
      <w:r w:rsidRPr="007D1C98">
        <w:rPr>
          <w:rFonts w:ascii="Arial" w:cs="Arial" w:hAnsi="Arial"/>
        </w:rPr>
        <w:t>Un exemplaire sera également déposé au secrétariat-greffe du conseil de prud’hommes de Bordeaux.</w:t>
      </w:r>
    </w:p>
    <w:p w14:paraId="7ED1E4C4" w14:textId="77777777" w:rsidP="00313A5B" w:rsidR="0093690E" w:rsidRDefault="0093690E">
      <w:pPr>
        <w:jc w:val="both"/>
        <w:rPr>
          <w:rFonts w:ascii="Arial" w:cs="Arial" w:hAnsi="Arial"/>
        </w:rPr>
      </w:pPr>
    </w:p>
    <w:p w14:paraId="55424071" w14:textId="77777777" w:rsidP="00313A5B" w:rsidR="0093690E" w:rsidRDefault="0093690E" w:rsidRPr="007D1C98">
      <w:pPr>
        <w:jc w:val="both"/>
        <w:rPr>
          <w:rFonts w:ascii="Arial" w:cs="Arial" w:hAnsi="Arial"/>
        </w:rPr>
      </w:pPr>
    </w:p>
    <w:p w14:paraId="69AF1806" w14:textId="2FEC02BE" w:rsidP="00313A5B" w:rsidR="001555CB" w:rsidRDefault="001555CB" w:rsidRPr="007D1C98">
      <w:pPr>
        <w:jc w:val="both"/>
        <w:rPr>
          <w:rFonts w:ascii="Arial" w:cs="Arial" w:hAnsi="Arial"/>
        </w:rPr>
      </w:pPr>
      <w:r w:rsidRPr="007D1C98">
        <w:rPr>
          <w:rFonts w:ascii="Arial" w:cs="Arial" w:hAnsi="Arial"/>
        </w:rPr>
        <w:t xml:space="preserve">Fait à Mérignac, le </w:t>
      </w:r>
      <w:r w:rsidR="00EE451F">
        <w:rPr>
          <w:rFonts w:ascii="Arial" w:cs="Arial" w:hAnsi="Arial"/>
        </w:rPr>
        <w:t xml:space="preserve">22 </w:t>
      </w:r>
      <w:r w:rsidR="004D28CD">
        <w:rPr>
          <w:rFonts w:ascii="Arial" w:cs="Arial" w:hAnsi="Arial"/>
        </w:rPr>
        <w:t>décembre</w:t>
      </w:r>
      <w:r w:rsidR="00EE451F">
        <w:rPr>
          <w:rFonts w:ascii="Arial" w:cs="Arial" w:hAnsi="Arial"/>
        </w:rPr>
        <w:t xml:space="preserve"> 2022</w:t>
      </w:r>
    </w:p>
    <w:p w14:paraId="7D398A5F" w14:textId="1855B603" w:rsidP="00313A5B" w:rsidR="001555CB" w:rsidRDefault="001555CB">
      <w:pPr>
        <w:jc w:val="both"/>
        <w:rPr>
          <w:rFonts w:ascii="Arial" w:cs="Arial" w:hAnsi="Arial"/>
        </w:rPr>
      </w:pPr>
      <w:r w:rsidRPr="007D1C98">
        <w:rPr>
          <w:rFonts w:ascii="Arial" w:cs="Arial" w:hAnsi="Arial"/>
        </w:rPr>
        <w:t>En 5 exemplaires, dont un pour chaque partie.</w:t>
      </w:r>
    </w:p>
    <w:p w14:paraId="2B3446BD" w14:textId="77777777" w:rsidP="00313A5B" w:rsidR="0002499E" w:rsidRDefault="0002499E">
      <w:pPr>
        <w:jc w:val="both"/>
        <w:rPr>
          <w:rFonts w:ascii="Arial" w:cs="Arial" w:hAnsi="Arial"/>
        </w:rPr>
      </w:pPr>
    </w:p>
    <w:p w14:paraId="56AD4C8B" w14:textId="77777777" w:rsidP="0002499E" w:rsidR="0002499E" w:rsidRDefault="0002499E" w:rsidRPr="00AA07E1">
      <w:pPr>
        <w:jc w:val="both"/>
        <w:rPr>
          <w:rFonts w:ascii="Arial" w:cs="Arial" w:hAnsi="Arial"/>
          <w:sz w:val="24"/>
          <w:szCs w:val="24"/>
          <w:lang w:val="en-US"/>
        </w:rPr>
      </w:pPr>
      <w:r w:rsidRPr="00AA07E1">
        <w:rPr>
          <w:rFonts w:ascii="Arial" w:cs="Arial" w:hAnsi="Arial"/>
          <w:sz w:val="24"/>
          <w:szCs w:val="24"/>
          <w:lang w:val="en-US"/>
        </w:rPr>
        <w:t>Pour MEDA Manufacturing</w:t>
      </w:r>
    </w:p>
    <w:p w14:paraId="515E5A98" w14:textId="32EBF050" w:rsidP="0002499E" w:rsidR="0002499E" w:rsidRDefault="0002499E" w:rsidRPr="00AA07E1">
      <w:pPr>
        <w:jc w:val="both"/>
        <w:rPr>
          <w:rFonts w:ascii="Arial" w:cs="Arial" w:hAnsi="Arial"/>
          <w:b/>
          <w:sz w:val="24"/>
          <w:szCs w:val="24"/>
          <w:lang w:val="en-US"/>
        </w:rPr>
      </w:pPr>
      <w:r w:rsidRPr="00AA07E1">
        <w:rPr>
          <w:rFonts w:ascii="Arial" w:cs="Arial" w:hAnsi="Arial"/>
          <w:b/>
          <w:sz w:val="24"/>
          <w:szCs w:val="24"/>
          <w:lang w:val="en-US"/>
        </w:rPr>
        <w:tab/>
      </w:r>
      <w:r w:rsidRPr="00AA07E1">
        <w:rPr>
          <w:rFonts w:ascii="Arial" w:cs="Arial" w:hAnsi="Arial"/>
          <w:b/>
          <w:sz w:val="24"/>
          <w:szCs w:val="24"/>
          <w:lang w:val="en-US"/>
        </w:rPr>
        <w:tab/>
      </w:r>
      <w:r w:rsidRPr="00AA07E1">
        <w:rPr>
          <w:rFonts w:ascii="Arial" w:cs="Arial" w:hAnsi="Arial"/>
          <w:b/>
          <w:sz w:val="24"/>
          <w:szCs w:val="24"/>
          <w:lang w:val="en-US"/>
        </w:rPr>
        <w:tab/>
      </w:r>
      <w:r w:rsidRPr="00AA07E1">
        <w:rPr>
          <w:rFonts w:ascii="Arial" w:cs="Arial" w:hAnsi="Arial"/>
          <w:b/>
          <w:sz w:val="24"/>
          <w:szCs w:val="24"/>
          <w:lang w:val="en-US"/>
        </w:rPr>
        <w:tab/>
      </w:r>
      <w:r w:rsidRPr="00AA07E1">
        <w:rPr>
          <w:rFonts w:ascii="Arial" w:cs="Arial" w:hAnsi="Arial"/>
          <w:b/>
          <w:sz w:val="24"/>
          <w:szCs w:val="24"/>
          <w:lang w:val="en-US"/>
        </w:rPr>
        <w:tab/>
      </w:r>
      <w:r w:rsidRPr="00AA07E1">
        <w:rPr>
          <w:rFonts w:ascii="Arial" w:cs="Arial" w:hAnsi="Arial"/>
          <w:b/>
          <w:sz w:val="24"/>
          <w:szCs w:val="24"/>
          <w:lang w:val="en-US"/>
        </w:rPr>
        <w:tab/>
      </w:r>
    </w:p>
    <w:p w14:paraId="224E280F" w14:textId="78524EE2" w:rsidP="0002499E" w:rsidR="0002499E" w:rsidRDefault="0002499E" w:rsidRPr="009B3FEA">
      <w:pPr>
        <w:jc w:val="both"/>
        <w:rPr>
          <w:rFonts w:ascii="Arial" w:cs="Arial" w:hAnsi="Arial"/>
          <w:sz w:val="24"/>
          <w:szCs w:val="24"/>
          <w:lang w:val="en-US"/>
        </w:rPr>
      </w:pPr>
      <w:r w:rsidRPr="009B3FEA">
        <w:rPr>
          <w:rFonts w:ascii="Arial" w:cs="Arial" w:hAnsi="Arial"/>
          <w:sz w:val="24"/>
          <w:szCs w:val="24"/>
          <w:lang w:val="en-US"/>
        </w:rPr>
        <w:t>Head of Site Operations</w:t>
      </w:r>
      <w:r w:rsidRPr="009B3FEA">
        <w:rPr>
          <w:rFonts w:ascii="Arial" w:cs="Arial" w:hAnsi="Arial"/>
          <w:sz w:val="24"/>
          <w:szCs w:val="24"/>
          <w:lang w:val="en-US"/>
        </w:rPr>
        <w:tab/>
      </w:r>
      <w:r w:rsidRPr="009B3FEA">
        <w:rPr>
          <w:rFonts w:ascii="Arial" w:cs="Arial" w:hAnsi="Arial"/>
          <w:sz w:val="24"/>
          <w:szCs w:val="24"/>
          <w:lang w:val="en-US"/>
        </w:rPr>
        <w:tab/>
      </w:r>
      <w:r w:rsidRPr="009B3FEA">
        <w:rPr>
          <w:rFonts w:ascii="Arial" w:cs="Arial" w:hAnsi="Arial"/>
          <w:sz w:val="24"/>
          <w:szCs w:val="24"/>
          <w:lang w:val="en-US"/>
        </w:rPr>
        <w:tab/>
        <w:t>HR Director</w:t>
      </w:r>
    </w:p>
    <w:p w14:paraId="2B638531" w14:textId="77777777" w:rsidP="0002499E" w:rsidR="0002499E" w:rsidRDefault="0002499E" w:rsidRPr="009B3FEA">
      <w:pPr>
        <w:jc w:val="both"/>
        <w:rPr>
          <w:rFonts w:ascii="Arial" w:cs="Arial" w:hAnsi="Arial"/>
          <w:sz w:val="24"/>
          <w:szCs w:val="24"/>
          <w:lang w:val="en-US"/>
        </w:rPr>
      </w:pPr>
    </w:p>
    <w:p w14:paraId="23F9760E" w14:textId="77777777" w:rsidP="0002499E" w:rsidR="0002499E" w:rsidRDefault="0002499E" w:rsidRPr="00E672EE">
      <w:pPr>
        <w:jc w:val="both"/>
        <w:rPr>
          <w:rFonts w:ascii="Arial" w:cs="Arial" w:hAnsi="Arial"/>
          <w:sz w:val="24"/>
          <w:szCs w:val="24"/>
        </w:rPr>
      </w:pPr>
      <w:r w:rsidRPr="00E672EE">
        <w:rPr>
          <w:rFonts w:ascii="Arial" w:cs="Arial" w:hAnsi="Arial"/>
          <w:sz w:val="24"/>
          <w:szCs w:val="24"/>
        </w:rPr>
        <w:t>Pour CFDT</w:t>
      </w:r>
      <w:r w:rsidRPr="00E672EE">
        <w:rPr>
          <w:rFonts w:ascii="Arial" w:cs="Arial" w:hAnsi="Arial"/>
          <w:sz w:val="24"/>
          <w:szCs w:val="24"/>
        </w:rPr>
        <w:tab/>
      </w:r>
      <w:r w:rsidRPr="00E672EE">
        <w:rPr>
          <w:rFonts w:ascii="Arial" w:cs="Arial" w:hAnsi="Arial"/>
          <w:sz w:val="24"/>
          <w:szCs w:val="24"/>
        </w:rPr>
        <w:tab/>
      </w:r>
      <w:r w:rsidRPr="00E672EE">
        <w:rPr>
          <w:rFonts w:ascii="Arial" w:cs="Arial" w:hAnsi="Arial"/>
          <w:sz w:val="24"/>
          <w:szCs w:val="24"/>
        </w:rPr>
        <w:tab/>
      </w:r>
      <w:r w:rsidRPr="00E672EE">
        <w:rPr>
          <w:rFonts w:ascii="Arial" w:cs="Arial" w:hAnsi="Arial"/>
          <w:sz w:val="24"/>
          <w:szCs w:val="24"/>
        </w:rPr>
        <w:tab/>
        <w:t>Pour CFTC</w:t>
      </w:r>
      <w:r w:rsidRPr="00E672EE">
        <w:rPr>
          <w:rFonts w:ascii="Arial" w:cs="Arial" w:hAnsi="Arial"/>
          <w:sz w:val="24"/>
          <w:szCs w:val="24"/>
        </w:rPr>
        <w:tab/>
      </w:r>
      <w:r w:rsidRPr="00E672EE">
        <w:rPr>
          <w:rFonts w:ascii="Arial" w:cs="Arial" w:hAnsi="Arial"/>
          <w:sz w:val="24"/>
          <w:szCs w:val="24"/>
        </w:rPr>
        <w:tab/>
      </w:r>
      <w:r w:rsidRPr="00E672EE">
        <w:rPr>
          <w:rFonts w:ascii="Arial" w:cs="Arial" w:hAnsi="Arial"/>
          <w:sz w:val="24"/>
          <w:szCs w:val="24"/>
        </w:rPr>
        <w:tab/>
      </w:r>
      <w:r w:rsidRPr="00E672EE">
        <w:rPr>
          <w:rFonts w:ascii="Arial" w:cs="Arial" w:hAnsi="Arial"/>
          <w:sz w:val="24"/>
          <w:szCs w:val="24"/>
        </w:rPr>
        <w:tab/>
        <w:t>Pour SUD</w:t>
      </w:r>
    </w:p>
    <w:p w14:paraId="43ADD116" w14:textId="77777777" w:rsidP="00313A5B" w:rsidR="001555CB" w:rsidRDefault="001555CB" w:rsidRPr="00E672EE">
      <w:pPr>
        <w:jc w:val="both"/>
        <w:rPr>
          <w:rFonts w:ascii="Arial" w:cs="Arial" w:hAnsi="Arial"/>
          <w:sz w:val="24"/>
          <w:szCs w:val="24"/>
        </w:rPr>
      </w:pPr>
    </w:p>
    <w:p w14:paraId="0373B1B1" w14:textId="77777777" w:rsidP="00313A5B" w:rsidR="0093690E" w:rsidRDefault="0093690E" w:rsidRPr="00FD2E6C">
      <w:pPr>
        <w:jc w:val="both"/>
        <w:rPr>
          <w:rFonts w:ascii="Arial" w:cs="Arial" w:hAnsi="Arial"/>
        </w:rPr>
      </w:pPr>
    </w:p>
    <w:sectPr w:rsidR="0093690E" w:rsidRPr="00FD2E6C" w:rsidSect="00EE451F">
      <w:pgSz w:h="16838" w:w="11906"/>
      <w:pgMar w:bottom="454" w:footer="709" w:gutter="0" w:header="709" w:left="397" w:right="991" w:top="709"/>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ms Rmn 12pt">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5B06FE1"/>
    <w:multiLevelType w:val="hybridMultilevel"/>
    <w:tmpl w:val="DAE874C6"/>
    <w:lvl w:ilvl="0" w:tplc="040C0001">
      <w:start w:val="1"/>
      <w:numFmt w:val="bullet"/>
      <w:lvlText w:val=""/>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
    <w:nsid w:val="07FF7389"/>
    <w:multiLevelType w:val="hybridMultilevel"/>
    <w:tmpl w:val="E8523776"/>
    <w:lvl w:ilvl="0" w:tplc="040C000B">
      <w:start w:val="1"/>
      <w:numFmt w:val="bullet"/>
      <w:lvlText w:val=""/>
      <w:lvlJc w:val="left"/>
      <w:pPr>
        <w:ind w:hanging="360" w:left="1068"/>
      </w:pPr>
      <w:rPr>
        <w:rFonts w:ascii="Wingdings" w:hAnsi="Wingdings" w:hint="default"/>
      </w:rPr>
    </w:lvl>
    <w:lvl w:ilvl="1" w:tentative="1" w:tplc="040C0003">
      <w:start w:val="1"/>
      <w:numFmt w:val="bullet"/>
      <w:lvlText w:val="o"/>
      <w:lvlJc w:val="left"/>
      <w:pPr>
        <w:ind w:hanging="360" w:left="1788"/>
      </w:pPr>
      <w:rPr>
        <w:rFonts w:ascii="Courier New" w:cs="Courier New" w:hAnsi="Courier New" w:hint="default"/>
      </w:rPr>
    </w:lvl>
    <w:lvl w:ilvl="2" w:tentative="1" w:tplc="040C0005">
      <w:start w:val="1"/>
      <w:numFmt w:val="bullet"/>
      <w:lvlText w:val=""/>
      <w:lvlJc w:val="left"/>
      <w:pPr>
        <w:ind w:hanging="360" w:left="2508"/>
      </w:pPr>
      <w:rPr>
        <w:rFonts w:ascii="Wingdings" w:hAnsi="Wingdings" w:hint="default"/>
      </w:rPr>
    </w:lvl>
    <w:lvl w:ilvl="3" w:tentative="1" w:tplc="040C0001">
      <w:start w:val="1"/>
      <w:numFmt w:val="bullet"/>
      <w:lvlText w:val=""/>
      <w:lvlJc w:val="left"/>
      <w:pPr>
        <w:ind w:hanging="360" w:left="3228"/>
      </w:pPr>
      <w:rPr>
        <w:rFonts w:ascii="Symbol" w:hAnsi="Symbol" w:hint="default"/>
      </w:rPr>
    </w:lvl>
    <w:lvl w:ilvl="4" w:tentative="1" w:tplc="040C0003">
      <w:start w:val="1"/>
      <w:numFmt w:val="bullet"/>
      <w:lvlText w:val="o"/>
      <w:lvlJc w:val="left"/>
      <w:pPr>
        <w:ind w:hanging="360" w:left="3948"/>
      </w:pPr>
      <w:rPr>
        <w:rFonts w:ascii="Courier New" w:cs="Courier New" w:hAnsi="Courier New" w:hint="default"/>
      </w:rPr>
    </w:lvl>
    <w:lvl w:ilvl="5" w:tentative="1" w:tplc="040C0005">
      <w:start w:val="1"/>
      <w:numFmt w:val="bullet"/>
      <w:lvlText w:val=""/>
      <w:lvlJc w:val="left"/>
      <w:pPr>
        <w:ind w:hanging="360" w:left="4668"/>
      </w:pPr>
      <w:rPr>
        <w:rFonts w:ascii="Wingdings" w:hAnsi="Wingdings" w:hint="default"/>
      </w:rPr>
    </w:lvl>
    <w:lvl w:ilvl="6" w:tentative="1" w:tplc="040C0001">
      <w:start w:val="1"/>
      <w:numFmt w:val="bullet"/>
      <w:lvlText w:val=""/>
      <w:lvlJc w:val="left"/>
      <w:pPr>
        <w:ind w:hanging="360" w:left="5388"/>
      </w:pPr>
      <w:rPr>
        <w:rFonts w:ascii="Symbol" w:hAnsi="Symbol" w:hint="default"/>
      </w:rPr>
    </w:lvl>
    <w:lvl w:ilvl="7" w:tentative="1" w:tplc="040C0003">
      <w:start w:val="1"/>
      <w:numFmt w:val="bullet"/>
      <w:lvlText w:val="o"/>
      <w:lvlJc w:val="left"/>
      <w:pPr>
        <w:ind w:hanging="360" w:left="6108"/>
      </w:pPr>
      <w:rPr>
        <w:rFonts w:ascii="Courier New" w:cs="Courier New" w:hAnsi="Courier New" w:hint="default"/>
      </w:rPr>
    </w:lvl>
    <w:lvl w:ilvl="8" w:tentative="1" w:tplc="040C0005">
      <w:start w:val="1"/>
      <w:numFmt w:val="bullet"/>
      <w:lvlText w:val=""/>
      <w:lvlJc w:val="left"/>
      <w:pPr>
        <w:ind w:hanging="360" w:left="6828"/>
      </w:pPr>
      <w:rPr>
        <w:rFonts w:ascii="Wingdings" w:hAnsi="Wingdings" w:hint="default"/>
      </w:rPr>
    </w:lvl>
  </w:abstractNum>
  <w:abstractNum w15:restartNumberingAfterBreak="0" w:abstractNumId="2">
    <w:nsid w:val="096762B5"/>
    <w:multiLevelType w:val="hybridMultilevel"/>
    <w:tmpl w:val="68E0E03A"/>
    <w:lvl w:ilvl="0" w:tplc="040C000B">
      <w:start w:val="1"/>
      <w:numFmt w:val="bullet"/>
      <w:lvlText w:val=""/>
      <w:lvlJc w:val="left"/>
      <w:pPr>
        <w:ind w:hanging="360" w:left="2368"/>
      </w:pPr>
      <w:rPr>
        <w:rFonts w:ascii="Wingdings" w:hAnsi="Wingdings" w:hint="default"/>
      </w:rPr>
    </w:lvl>
    <w:lvl w:ilvl="1" w:tentative="1" w:tplc="040C0003">
      <w:start w:val="1"/>
      <w:numFmt w:val="bullet"/>
      <w:lvlText w:val="o"/>
      <w:lvlJc w:val="left"/>
      <w:pPr>
        <w:ind w:hanging="360" w:left="2084"/>
      </w:pPr>
      <w:rPr>
        <w:rFonts w:ascii="Courier New" w:cs="Courier New" w:hAnsi="Courier New" w:hint="default"/>
      </w:rPr>
    </w:lvl>
    <w:lvl w:ilvl="2" w:tentative="1" w:tplc="040C0005">
      <w:start w:val="1"/>
      <w:numFmt w:val="bullet"/>
      <w:lvlText w:val=""/>
      <w:lvlJc w:val="left"/>
      <w:pPr>
        <w:ind w:hanging="360" w:left="2804"/>
      </w:pPr>
      <w:rPr>
        <w:rFonts w:ascii="Wingdings" w:hAnsi="Wingdings" w:hint="default"/>
      </w:rPr>
    </w:lvl>
    <w:lvl w:ilvl="3" w:tentative="1" w:tplc="040C0001">
      <w:start w:val="1"/>
      <w:numFmt w:val="bullet"/>
      <w:lvlText w:val=""/>
      <w:lvlJc w:val="left"/>
      <w:pPr>
        <w:ind w:hanging="360" w:left="3524"/>
      </w:pPr>
      <w:rPr>
        <w:rFonts w:ascii="Symbol" w:hAnsi="Symbol" w:hint="default"/>
      </w:rPr>
    </w:lvl>
    <w:lvl w:ilvl="4" w:tentative="1" w:tplc="040C0003">
      <w:start w:val="1"/>
      <w:numFmt w:val="bullet"/>
      <w:lvlText w:val="o"/>
      <w:lvlJc w:val="left"/>
      <w:pPr>
        <w:ind w:hanging="360" w:left="4244"/>
      </w:pPr>
      <w:rPr>
        <w:rFonts w:ascii="Courier New" w:cs="Courier New" w:hAnsi="Courier New" w:hint="default"/>
      </w:rPr>
    </w:lvl>
    <w:lvl w:ilvl="5" w:tentative="1" w:tplc="040C0005">
      <w:start w:val="1"/>
      <w:numFmt w:val="bullet"/>
      <w:lvlText w:val=""/>
      <w:lvlJc w:val="left"/>
      <w:pPr>
        <w:ind w:hanging="360" w:left="4964"/>
      </w:pPr>
      <w:rPr>
        <w:rFonts w:ascii="Wingdings" w:hAnsi="Wingdings" w:hint="default"/>
      </w:rPr>
    </w:lvl>
    <w:lvl w:ilvl="6" w:tentative="1" w:tplc="040C0001">
      <w:start w:val="1"/>
      <w:numFmt w:val="bullet"/>
      <w:lvlText w:val=""/>
      <w:lvlJc w:val="left"/>
      <w:pPr>
        <w:ind w:hanging="360" w:left="5684"/>
      </w:pPr>
      <w:rPr>
        <w:rFonts w:ascii="Symbol" w:hAnsi="Symbol" w:hint="default"/>
      </w:rPr>
    </w:lvl>
    <w:lvl w:ilvl="7" w:tentative="1" w:tplc="040C0003">
      <w:start w:val="1"/>
      <w:numFmt w:val="bullet"/>
      <w:lvlText w:val="o"/>
      <w:lvlJc w:val="left"/>
      <w:pPr>
        <w:ind w:hanging="360" w:left="6404"/>
      </w:pPr>
      <w:rPr>
        <w:rFonts w:ascii="Courier New" w:cs="Courier New" w:hAnsi="Courier New" w:hint="default"/>
      </w:rPr>
    </w:lvl>
    <w:lvl w:ilvl="8" w:tentative="1" w:tplc="040C0005">
      <w:start w:val="1"/>
      <w:numFmt w:val="bullet"/>
      <w:lvlText w:val=""/>
      <w:lvlJc w:val="left"/>
      <w:pPr>
        <w:ind w:hanging="360" w:left="7124"/>
      </w:pPr>
      <w:rPr>
        <w:rFonts w:ascii="Wingdings" w:hAnsi="Wingdings" w:hint="default"/>
      </w:rPr>
    </w:lvl>
  </w:abstractNum>
  <w:abstractNum w15:restartNumberingAfterBreak="0" w:abstractNumId="3">
    <w:nsid w:val="0F295583"/>
    <w:multiLevelType w:val="hybridMultilevel"/>
    <w:tmpl w:val="D89670B0"/>
    <w:lvl w:ilvl="0" w:tplc="040C000B">
      <w:start w:val="1"/>
      <w:numFmt w:val="bullet"/>
      <w:lvlText w:val=""/>
      <w:lvlJc w:val="left"/>
      <w:pPr>
        <w:ind w:hanging="360" w:left="1364"/>
      </w:pPr>
      <w:rPr>
        <w:rFonts w:ascii="Wingdings" w:hAnsi="Wingdings" w:hint="default"/>
      </w:rPr>
    </w:lvl>
    <w:lvl w:ilvl="1" w:tentative="1" w:tplc="040C0003">
      <w:start w:val="1"/>
      <w:numFmt w:val="bullet"/>
      <w:lvlText w:val="o"/>
      <w:lvlJc w:val="left"/>
      <w:pPr>
        <w:ind w:hanging="360" w:left="2084"/>
      </w:pPr>
      <w:rPr>
        <w:rFonts w:ascii="Courier New" w:cs="Courier New" w:hAnsi="Courier New" w:hint="default"/>
      </w:rPr>
    </w:lvl>
    <w:lvl w:ilvl="2" w:tentative="1" w:tplc="040C0005">
      <w:start w:val="1"/>
      <w:numFmt w:val="bullet"/>
      <w:lvlText w:val=""/>
      <w:lvlJc w:val="left"/>
      <w:pPr>
        <w:ind w:hanging="360" w:left="2804"/>
      </w:pPr>
      <w:rPr>
        <w:rFonts w:ascii="Wingdings" w:hAnsi="Wingdings" w:hint="default"/>
      </w:rPr>
    </w:lvl>
    <w:lvl w:ilvl="3" w:tentative="1" w:tplc="040C0001">
      <w:start w:val="1"/>
      <w:numFmt w:val="bullet"/>
      <w:lvlText w:val=""/>
      <w:lvlJc w:val="left"/>
      <w:pPr>
        <w:ind w:hanging="360" w:left="3524"/>
      </w:pPr>
      <w:rPr>
        <w:rFonts w:ascii="Symbol" w:hAnsi="Symbol" w:hint="default"/>
      </w:rPr>
    </w:lvl>
    <w:lvl w:ilvl="4" w:tentative="1" w:tplc="040C0003">
      <w:start w:val="1"/>
      <w:numFmt w:val="bullet"/>
      <w:lvlText w:val="o"/>
      <w:lvlJc w:val="left"/>
      <w:pPr>
        <w:ind w:hanging="360" w:left="4244"/>
      </w:pPr>
      <w:rPr>
        <w:rFonts w:ascii="Courier New" w:cs="Courier New" w:hAnsi="Courier New" w:hint="default"/>
      </w:rPr>
    </w:lvl>
    <w:lvl w:ilvl="5" w:tentative="1" w:tplc="040C0005">
      <w:start w:val="1"/>
      <w:numFmt w:val="bullet"/>
      <w:lvlText w:val=""/>
      <w:lvlJc w:val="left"/>
      <w:pPr>
        <w:ind w:hanging="360" w:left="4964"/>
      </w:pPr>
      <w:rPr>
        <w:rFonts w:ascii="Wingdings" w:hAnsi="Wingdings" w:hint="default"/>
      </w:rPr>
    </w:lvl>
    <w:lvl w:ilvl="6" w:tentative="1" w:tplc="040C0001">
      <w:start w:val="1"/>
      <w:numFmt w:val="bullet"/>
      <w:lvlText w:val=""/>
      <w:lvlJc w:val="left"/>
      <w:pPr>
        <w:ind w:hanging="360" w:left="5684"/>
      </w:pPr>
      <w:rPr>
        <w:rFonts w:ascii="Symbol" w:hAnsi="Symbol" w:hint="default"/>
      </w:rPr>
    </w:lvl>
    <w:lvl w:ilvl="7" w:tentative="1" w:tplc="040C0003">
      <w:start w:val="1"/>
      <w:numFmt w:val="bullet"/>
      <w:lvlText w:val="o"/>
      <w:lvlJc w:val="left"/>
      <w:pPr>
        <w:ind w:hanging="360" w:left="6404"/>
      </w:pPr>
      <w:rPr>
        <w:rFonts w:ascii="Courier New" w:cs="Courier New" w:hAnsi="Courier New" w:hint="default"/>
      </w:rPr>
    </w:lvl>
    <w:lvl w:ilvl="8" w:tentative="1" w:tplc="040C0005">
      <w:start w:val="1"/>
      <w:numFmt w:val="bullet"/>
      <w:lvlText w:val=""/>
      <w:lvlJc w:val="left"/>
      <w:pPr>
        <w:ind w:hanging="360" w:left="7124"/>
      </w:pPr>
      <w:rPr>
        <w:rFonts w:ascii="Wingdings" w:hAnsi="Wingdings" w:hint="default"/>
      </w:rPr>
    </w:lvl>
  </w:abstractNum>
  <w:abstractNum w15:restartNumberingAfterBreak="0" w:abstractNumId="4">
    <w:nsid w:val="21E622C7"/>
    <w:multiLevelType w:val="hybridMultilevel"/>
    <w:tmpl w:val="30A212D0"/>
    <w:lvl w:ilvl="0" w:tplc="040C000B">
      <w:start w:val="1"/>
      <w:numFmt w:val="bullet"/>
      <w:lvlText w:val=""/>
      <w:lvlJc w:val="left"/>
      <w:pPr>
        <w:ind w:hanging="360" w:left="1364"/>
      </w:pPr>
      <w:rPr>
        <w:rFonts w:ascii="Wingdings" w:hAnsi="Wingdings" w:hint="default"/>
      </w:rPr>
    </w:lvl>
    <w:lvl w:ilvl="1" w:tplc="040C0003">
      <w:start w:val="1"/>
      <w:numFmt w:val="bullet"/>
      <w:lvlText w:val="o"/>
      <w:lvlJc w:val="left"/>
      <w:pPr>
        <w:ind w:hanging="360" w:left="2084"/>
      </w:pPr>
      <w:rPr>
        <w:rFonts w:ascii="Courier New" w:cs="Courier New" w:hAnsi="Courier New" w:hint="default"/>
      </w:rPr>
    </w:lvl>
    <w:lvl w:ilvl="2" w:tentative="1" w:tplc="040C0005">
      <w:start w:val="1"/>
      <w:numFmt w:val="bullet"/>
      <w:lvlText w:val=""/>
      <w:lvlJc w:val="left"/>
      <w:pPr>
        <w:ind w:hanging="360" w:left="2804"/>
      </w:pPr>
      <w:rPr>
        <w:rFonts w:ascii="Wingdings" w:hAnsi="Wingdings" w:hint="default"/>
      </w:rPr>
    </w:lvl>
    <w:lvl w:ilvl="3" w:tentative="1" w:tplc="040C0001">
      <w:start w:val="1"/>
      <w:numFmt w:val="bullet"/>
      <w:lvlText w:val=""/>
      <w:lvlJc w:val="left"/>
      <w:pPr>
        <w:ind w:hanging="360" w:left="3524"/>
      </w:pPr>
      <w:rPr>
        <w:rFonts w:ascii="Symbol" w:hAnsi="Symbol" w:hint="default"/>
      </w:rPr>
    </w:lvl>
    <w:lvl w:ilvl="4" w:tentative="1" w:tplc="040C0003">
      <w:start w:val="1"/>
      <w:numFmt w:val="bullet"/>
      <w:lvlText w:val="o"/>
      <w:lvlJc w:val="left"/>
      <w:pPr>
        <w:ind w:hanging="360" w:left="4244"/>
      </w:pPr>
      <w:rPr>
        <w:rFonts w:ascii="Courier New" w:cs="Courier New" w:hAnsi="Courier New" w:hint="default"/>
      </w:rPr>
    </w:lvl>
    <w:lvl w:ilvl="5" w:tentative="1" w:tplc="040C0005">
      <w:start w:val="1"/>
      <w:numFmt w:val="bullet"/>
      <w:lvlText w:val=""/>
      <w:lvlJc w:val="left"/>
      <w:pPr>
        <w:ind w:hanging="360" w:left="4964"/>
      </w:pPr>
      <w:rPr>
        <w:rFonts w:ascii="Wingdings" w:hAnsi="Wingdings" w:hint="default"/>
      </w:rPr>
    </w:lvl>
    <w:lvl w:ilvl="6" w:tentative="1" w:tplc="040C0001">
      <w:start w:val="1"/>
      <w:numFmt w:val="bullet"/>
      <w:lvlText w:val=""/>
      <w:lvlJc w:val="left"/>
      <w:pPr>
        <w:ind w:hanging="360" w:left="5684"/>
      </w:pPr>
      <w:rPr>
        <w:rFonts w:ascii="Symbol" w:hAnsi="Symbol" w:hint="default"/>
      </w:rPr>
    </w:lvl>
    <w:lvl w:ilvl="7" w:tentative="1" w:tplc="040C0003">
      <w:start w:val="1"/>
      <w:numFmt w:val="bullet"/>
      <w:lvlText w:val="o"/>
      <w:lvlJc w:val="left"/>
      <w:pPr>
        <w:ind w:hanging="360" w:left="6404"/>
      </w:pPr>
      <w:rPr>
        <w:rFonts w:ascii="Courier New" w:cs="Courier New" w:hAnsi="Courier New" w:hint="default"/>
      </w:rPr>
    </w:lvl>
    <w:lvl w:ilvl="8" w:tentative="1" w:tplc="040C0005">
      <w:start w:val="1"/>
      <w:numFmt w:val="bullet"/>
      <w:lvlText w:val=""/>
      <w:lvlJc w:val="left"/>
      <w:pPr>
        <w:ind w:hanging="360" w:left="7124"/>
      </w:pPr>
      <w:rPr>
        <w:rFonts w:ascii="Wingdings" w:hAnsi="Wingdings" w:hint="default"/>
      </w:rPr>
    </w:lvl>
  </w:abstractNum>
  <w:abstractNum w15:restartNumberingAfterBreak="0" w:abstractNumId="5">
    <w:nsid w:val="2222303D"/>
    <w:multiLevelType w:val="hybridMultilevel"/>
    <w:tmpl w:val="C02016D4"/>
    <w:lvl w:ilvl="0" w:tplc="ECECC7AC">
      <w:start w:val="9"/>
      <w:numFmt w:val="bullet"/>
      <w:lvlText w:val="-"/>
      <w:lvlJc w:val="left"/>
      <w:pPr>
        <w:ind w:hanging="360" w:left="1724"/>
      </w:pPr>
      <w:rPr>
        <w:rFonts w:ascii="Times New Roman" w:cs="Times New Roman" w:eastAsia="Calibri" w:hAnsi="Times New Roman" w:hint="default"/>
      </w:rPr>
    </w:lvl>
    <w:lvl w:ilvl="1" w:tentative="1" w:tplc="040C0003">
      <w:start w:val="1"/>
      <w:numFmt w:val="bullet"/>
      <w:lvlText w:val="o"/>
      <w:lvlJc w:val="left"/>
      <w:pPr>
        <w:ind w:hanging="360" w:left="2444"/>
      </w:pPr>
      <w:rPr>
        <w:rFonts w:ascii="Courier New" w:cs="Courier New" w:hAnsi="Courier New" w:hint="default"/>
      </w:rPr>
    </w:lvl>
    <w:lvl w:ilvl="2" w:tentative="1" w:tplc="040C0005">
      <w:start w:val="1"/>
      <w:numFmt w:val="bullet"/>
      <w:lvlText w:val=""/>
      <w:lvlJc w:val="left"/>
      <w:pPr>
        <w:ind w:hanging="360" w:left="3164"/>
      </w:pPr>
      <w:rPr>
        <w:rFonts w:ascii="Wingdings" w:hAnsi="Wingdings" w:hint="default"/>
      </w:rPr>
    </w:lvl>
    <w:lvl w:ilvl="3" w:tentative="1" w:tplc="040C0001">
      <w:start w:val="1"/>
      <w:numFmt w:val="bullet"/>
      <w:lvlText w:val=""/>
      <w:lvlJc w:val="left"/>
      <w:pPr>
        <w:ind w:hanging="360" w:left="3884"/>
      </w:pPr>
      <w:rPr>
        <w:rFonts w:ascii="Symbol" w:hAnsi="Symbol" w:hint="default"/>
      </w:rPr>
    </w:lvl>
    <w:lvl w:ilvl="4" w:tentative="1" w:tplc="040C0003">
      <w:start w:val="1"/>
      <w:numFmt w:val="bullet"/>
      <w:lvlText w:val="o"/>
      <w:lvlJc w:val="left"/>
      <w:pPr>
        <w:ind w:hanging="360" w:left="4604"/>
      </w:pPr>
      <w:rPr>
        <w:rFonts w:ascii="Courier New" w:cs="Courier New" w:hAnsi="Courier New" w:hint="default"/>
      </w:rPr>
    </w:lvl>
    <w:lvl w:ilvl="5" w:tentative="1" w:tplc="040C0005">
      <w:start w:val="1"/>
      <w:numFmt w:val="bullet"/>
      <w:lvlText w:val=""/>
      <w:lvlJc w:val="left"/>
      <w:pPr>
        <w:ind w:hanging="360" w:left="5324"/>
      </w:pPr>
      <w:rPr>
        <w:rFonts w:ascii="Wingdings" w:hAnsi="Wingdings" w:hint="default"/>
      </w:rPr>
    </w:lvl>
    <w:lvl w:ilvl="6" w:tentative="1" w:tplc="040C0001">
      <w:start w:val="1"/>
      <w:numFmt w:val="bullet"/>
      <w:lvlText w:val=""/>
      <w:lvlJc w:val="left"/>
      <w:pPr>
        <w:ind w:hanging="360" w:left="6044"/>
      </w:pPr>
      <w:rPr>
        <w:rFonts w:ascii="Symbol" w:hAnsi="Symbol" w:hint="default"/>
      </w:rPr>
    </w:lvl>
    <w:lvl w:ilvl="7" w:tentative="1" w:tplc="040C0003">
      <w:start w:val="1"/>
      <w:numFmt w:val="bullet"/>
      <w:lvlText w:val="o"/>
      <w:lvlJc w:val="left"/>
      <w:pPr>
        <w:ind w:hanging="360" w:left="6764"/>
      </w:pPr>
      <w:rPr>
        <w:rFonts w:ascii="Courier New" w:cs="Courier New" w:hAnsi="Courier New" w:hint="default"/>
      </w:rPr>
    </w:lvl>
    <w:lvl w:ilvl="8" w:tentative="1" w:tplc="040C0005">
      <w:start w:val="1"/>
      <w:numFmt w:val="bullet"/>
      <w:lvlText w:val=""/>
      <w:lvlJc w:val="left"/>
      <w:pPr>
        <w:ind w:hanging="360" w:left="7484"/>
      </w:pPr>
      <w:rPr>
        <w:rFonts w:ascii="Wingdings" w:hAnsi="Wingdings" w:hint="default"/>
      </w:rPr>
    </w:lvl>
  </w:abstractNum>
  <w:abstractNum w15:restartNumberingAfterBreak="0" w:abstractNumId="6">
    <w:nsid w:val="311076B4"/>
    <w:multiLevelType w:val="hybridMultilevel"/>
    <w:tmpl w:val="203E3E7E"/>
    <w:lvl w:ilvl="0" w:tplc="040C000F">
      <w:start w:val="1"/>
      <w:numFmt w:val="decimal"/>
      <w:lvlText w:val="%1."/>
      <w:lvlJc w:val="left"/>
      <w:pPr>
        <w:ind w:hanging="360" w:left="644"/>
      </w:pPr>
      <w:rPr>
        <w:color w:val="auto"/>
        <w:sz w:val="24"/>
        <w:szCs w:val="24"/>
      </w:rPr>
    </w:lvl>
    <w:lvl w:ilvl="1" w:tentative="1" w:tplc="040C0019">
      <w:start w:val="1"/>
      <w:numFmt w:val="lowerLetter"/>
      <w:lvlText w:val="%2."/>
      <w:lvlJc w:val="left"/>
      <w:pPr>
        <w:ind w:hanging="360" w:left="1364"/>
      </w:pPr>
    </w:lvl>
    <w:lvl w:ilvl="2" w:tentative="1" w:tplc="040C001B">
      <w:start w:val="1"/>
      <w:numFmt w:val="lowerRoman"/>
      <w:lvlText w:val="%3."/>
      <w:lvlJc w:val="right"/>
      <w:pPr>
        <w:ind w:hanging="180" w:left="2084"/>
      </w:pPr>
    </w:lvl>
    <w:lvl w:ilvl="3" w:tplc="040C000F">
      <w:start w:val="1"/>
      <w:numFmt w:val="decimal"/>
      <w:lvlText w:val="%4."/>
      <w:lvlJc w:val="left"/>
      <w:pPr>
        <w:ind w:hanging="360" w:left="2804"/>
      </w:pPr>
    </w:lvl>
    <w:lvl w:ilvl="4" w:tentative="1" w:tplc="040C0019">
      <w:start w:val="1"/>
      <w:numFmt w:val="lowerLetter"/>
      <w:lvlText w:val="%5."/>
      <w:lvlJc w:val="left"/>
      <w:pPr>
        <w:ind w:hanging="360" w:left="3524"/>
      </w:pPr>
    </w:lvl>
    <w:lvl w:ilvl="5" w:tentative="1" w:tplc="040C001B">
      <w:start w:val="1"/>
      <w:numFmt w:val="lowerRoman"/>
      <w:lvlText w:val="%6."/>
      <w:lvlJc w:val="right"/>
      <w:pPr>
        <w:ind w:hanging="180" w:left="4244"/>
      </w:pPr>
    </w:lvl>
    <w:lvl w:ilvl="6" w:tentative="1" w:tplc="040C000F">
      <w:start w:val="1"/>
      <w:numFmt w:val="decimal"/>
      <w:lvlText w:val="%7."/>
      <w:lvlJc w:val="left"/>
      <w:pPr>
        <w:ind w:hanging="360" w:left="4964"/>
      </w:pPr>
    </w:lvl>
    <w:lvl w:ilvl="7" w:tentative="1" w:tplc="040C0019">
      <w:start w:val="1"/>
      <w:numFmt w:val="lowerLetter"/>
      <w:lvlText w:val="%8."/>
      <w:lvlJc w:val="left"/>
      <w:pPr>
        <w:ind w:hanging="360" w:left="5684"/>
      </w:pPr>
    </w:lvl>
    <w:lvl w:ilvl="8" w:tentative="1" w:tplc="040C001B">
      <w:start w:val="1"/>
      <w:numFmt w:val="lowerRoman"/>
      <w:lvlText w:val="%9."/>
      <w:lvlJc w:val="right"/>
      <w:pPr>
        <w:ind w:hanging="180" w:left="6404"/>
      </w:pPr>
    </w:lvl>
  </w:abstractNum>
  <w:abstractNum w15:restartNumberingAfterBreak="0" w:abstractNumId="7">
    <w:nsid w:val="40326E0B"/>
    <w:multiLevelType w:val="hybridMultilevel"/>
    <w:tmpl w:val="CAC2EF54"/>
    <w:lvl w:ilvl="0" w:tplc="1576958C">
      <w:start w:val="1"/>
      <w:numFmt w:val="decimal"/>
      <w:lvlText w:val="%1)"/>
      <w:lvlJc w:val="left"/>
      <w:pPr>
        <w:ind w:hanging="336" w:left="1272"/>
      </w:pPr>
      <w:rPr>
        <w:rFonts w:hint="default"/>
        <w:w w:val="106"/>
      </w:rPr>
    </w:lvl>
    <w:lvl w:ilvl="1" w:tplc="9CBAFEC0">
      <w:numFmt w:val="bullet"/>
      <w:lvlText w:val="•"/>
      <w:lvlJc w:val="left"/>
      <w:pPr>
        <w:ind w:hanging="336" w:left="2272"/>
      </w:pPr>
      <w:rPr>
        <w:rFonts w:hint="default"/>
      </w:rPr>
    </w:lvl>
    <w:lvl w:ilvl="2" w:tplc="BBB81AE8">
      <w:numFmt w:val="bullet"/>
      <w:lvlText w:val="•"/>
      <w:lvlJc w:val="left"/>
      <w:pPr>
        <w:ind w:hanging="336" w:left="3264"/>
      </w:pPr>
      <w:rPr>
        <w:rFonts w:hint="default"/>
      </w:rPr>
    </w:lvl>
    <w:lvl w:ilvl="3" w:tplc="8FBA3964">
      <w:numFmt w:val="bullet"/>
      <w:lvlText w:val="•"/>
      <w:lvlJc w:val="left"/>
      <w:pPr>
        <w:ind w:hanging="336" w:left="4257"/>
      </w:pPr>
      <w:rPr>
        <w:rFonts w:hint="default"/>
      </w:rPr>
    </w:lvl>
    <w:lvl w:ilvl="4" w:tplc="2020DD9C">
      <w:numFmt w:val="bullet"/>
      <w:lvlText w:val="•"/>
      <w:lvlJc w:val="left"/>
      <w:pPr>
        <w:ind w:hanging="336" w:left="5249"/>
      </w:pPr>
      <w:rPr>
        <w:rFonts w:hint="default"/>
      </w:rPr>
    </w:lvl>
    <w:lvl w:ilvl="5" w:tplc="339AF554">
      <w:numFmt w:val="bullet"/>
      <w:lvlText w:val="•"/>
      <w:lvlJc w:val="left"/>
      <w:pPr>
        <w:ind w:hanging="336" w:left="6242"/>
      </w:pPr>
      <w:rPr>
        <w:rFonts w:hint="default"/>
      </w:rPr>
    </w:lvl>
    <w:lvl w:ilvl="6" w:tplc="19C27A8E">
      <w:numFmt w:val="bullet"/>
      <w:lvlText w:val="•"/>
      <w:lvlJc w:val="left"/>
      <w:pPr>
        <w:ind w:hanging="336" w:left="7234"/>
      </w:pPr>
      <w:rPr>
        <w:rFonts w:hint="default"/>
      </w:rPr>
    </w:lvl>
    <w:lvl w:ilvl="7" w:tplc="1F2E8C74">
      <w:numFmt w:val="bullet"/>
      <w:lvlText w:val="•"/>
      <w:lvlJc w:val="left"/>
      <w:pPr>
        <w:ind w:hanging="336" w:left="8226"/>
      </w:pPr>
      <w:rPr>
        <w:rFonts w:hint="default"/>
      </w:rPr>
    </w:lvl>
    <w:lvl w:ilvl="8" w:tplc="A8E28E3E">
      <w:numFmt w:val="bullet"/>
      <w:lvlText w:val="•"/>
      <w:lvlJc w:val="left"/>
      <w:pPr>
        <w:ind w:hanging="336" w:left="9219"/>
      </w:pPr>
      <w:rPr>
        <w:rFonts w:hint="default"/>
      </w:rPr>
    </w:lvl>
  </w:abstractNum>
  <w:abstractNum w15:restartNumberingAfterBreak="0" w:abstractNumId="8">
    <w:nsid w:val="42027665"/>
    <w:multiLevelType w:val="hybridMultilevel"/>
    <w:tmpl w:val="D27EDC6C"/>
    <w:lvl w:ilvl="0" w:tplc="040C000B">
      <w:start w:val="1"/>
      <w:numFmt w:val="bullet"/>
      <w:lvlText w:val=""/>
      <w:lvlJc w:val="left"/>
      <w:pPr>
        <w:ind w:hanging="360" w:left="1364"/>
      </w:pPr>
      <w:rPr>
        <w:rFonts w:ascii="Wingdings" w:hAnsi="Wingdings" w:hint="default"/>
      </w:rPr>
    </w:lvl>
    <w:lvl w:ilvl="1" w:tentative="1" w:tplc="040C0003">
      <w:start w:val="1"/>
      <w:numFmt w:val="bullet"/>
      <w:lvlText w:val="o"/>
      <w:lvlJc w:val="left"/>
      <w:pPr>
        <w:ind w:hanging="360" w:left="2084"/>
      </w:pPr>
      <w:rPr>
        <w:rFonts w:ascii="Courier New" w:cs="Courier New" w:hAnsi="Courier New" w:hint="default"/>
      </w:rPr>
    </w:lvl>
    <w:lvl w:ilvl="2" w:tentative="1" w:tplc="040C0005">
      <w:start w:val="1"/>
      <w:numFmt w:val="bullet"/>
      <w:lvlText w:val=""/>
      <w:lvlJc w:val="left"/>
      <w:pPr>
        <w:ind w:hanging="360" w:left="2804"/>
      </w:pPr>
      <w:rPr>
        <w:rFonts w:ascii="Wingdings" w:hAnsi="Wingdings" w:hint="default"/>
      </w:rPr>
    </w:lvl>
    <w:lvl w:ilvl="3" w:tentative="1" w:tplc="040C0001">
      <w:start w:val="1"/>
      <w:numFmt w:val="bullet"/>
      <w:lvlText w:val=""/>
      <w:lvlJc w:val="left"/>
      <w:pPr>
        <w:ind w:hanging="360" w:left="3524"/>
      </w:pPr>
      <w:rPr>
        <w:rFonts w:ascii="Symbol" w:hAnsi="Symbol" w:hint="default"/>
      </w:rPr>
    </w:lvl>
    <w:lvl w:ilvl="4" w:tentative="1" w:tplc="040C0003">
      <w:start w:val="1"/>
      <w:numFmt w:val="bullet"/>
      <w:lvlText w:val="o"/>
      <w:lvlJc w:val="left"/>
      <w:pPr>
        <w:ind w:hanging="360" w:left="4244"/>
      </w:pPr>
      <w:rPr>
        <w:rFonts w:ascii="Courier New" w:cs="Courier New" w:hAnsi="Courier New" w:hint="default"/>
      </w:rPr>
    </w:lvl>
    <w:lvl w:ilvl="5" w:tentative="1" w:tplc="040C0005">
      <w:start w:val="1"/>
      <w:numFmt w:val="bullet"/>
      <w:lvlText w:val=""/>
      <w:lvlJc w:val="left"/>
      <w:pPr>
        <w:ind w:hanging="360" w:left="4964"/>
      </w:pPr>
      <w:rPr>
        <w:rFonts w:ascii="Wingdings" w:hAnsi="Wingdings" w:hint="default"/>
      </w:rPr>
    </w:lvl>
    <w:lvl w:ilvl="6" w:tentative="1" w:tplc="040C0001">
      <w:start w:val="1"/>
      <w:numFmt w:val="bullet"/>
      <w:lvlText w:val=""/>
      <w:lvlJc w:val="left"/>
      <w:pPr>
        <w:ind w:hanging="360" w:left="5684"/>
      </w:pPr>
      <w:rPr>
        <w:rFonts w:ascii="Symbol" w:hAnsi="Symbol" w:hint="default"/>
      </w:rPr>
    </w:lvl>
    <w:lvl w:ilvl="7" w:tentative="1" w:tplc="040C0003">
      <w:start w:val="1"/>
      <w:numFmt w:val="bullet"/>
      <w:lvlText w:val="o"/>
      <w:lvlJc w:val="left"/>
      <w:pPr>
        <w:ind w:hanging="360" w:left="6404"/>
      </w:pPr>
      <w:rPr>
        <w:rFonts w:ascii="Courier New" w:cs="Courier New" w:hAnsi="Courier New" w:hint="default"/>
      </w:rPr>
    </w:lvl>
    <w:lvl w:ilvl="8" w:tentative="1" w:tplc="040C0005">
      <w:start w:val="1"/>
      <w:numFmt w:val="bullet"/>
      <w:lvlText w:val=""/>
      <w:lvlJc w:val="left"/>
      <w:pPr>
        <w:ind w:hanging="360" w:left="7124"/>
      </w:pPr>
      <w:rPr>
        <w:rFonts w:ascii="Wingdings" w:hAnsi="Wingdings" w:hint="default"/>
      </w:rPr>
    </w:lvl>
  </w:abstractNum>
  <w:abstractNum w15:restartNumberingAfterBreak="0" w:abstractNumId="9">
    <w:nsid w:val="47362739"/>
    <w:multiLevelType w:val="hybridMultilevel"/>
    <w:tmpl w:val="E166A884"/>
    <w:lvl w:ilvl="0" w:tplc="62FE3434">
      <w:start w:val="1"/>
      <w:numFmt w:val="decimal"/>
      <w:lvlText w:val="%1)"/>
      <w:lvlJc w:val="left"/>
      <w:pPr>
        <w:ind w:hanging="360" w:left="759"/>
      </w:pPr>
      <w:rPr>
        <w:rFonts w:ascii="Times New Roman" w:cs="Times New Roman" w:eastAsia="Times New Roman" w:hAnsi="Times New Roman" w:hint="default"/>
        <w:w w:val="99"/>
        <w:sz w:val="24"/>
        <w:szCs w:val="24"/>
      </w:rPr>
    </w:lvl>
    <w:lvl w:ilvl="1" w:tplc="FAFC56C2">
      <w:numFmt w:val="bullet"/>
      <w:lvlText w:val="•"/>
      <w:lvlJc w:val="left"/>
      <w:pPr>
        <w:ind w:hanging="360" w:left="1810"/>
      </w:pPr>
      <w:rPr>
        <w:rFonts w:hint="default"/>
      </w:rPr>
    </w:lvl>
    <w:lvl w:ilvl="2" w:tplc="B148967C">
      <w:numFmt w:val="bullet"/>
      <w:lvlText w:val="•"/>
      <w:lvlJc w:val="left"/>
      <w:pPr>
        <w:ind w:hanging="360" w:left="2860"/>
      </w:pPr>
      <w:rPr>
        <w:rFonts w:hint="default"/>
      </w:rPr>
    </w:lvl>
    <w:lvl w:ilvl="3" w:tplc="A34C1A08">
      <w:numFmt w:val="bullet"/>
      <w:lvlText w:val="•"/>
      <w:lvlJc w:val="left"/>
      <w:pPr>
        <w:ind w:hanging="360" w:left="3910"/>
      </w:pPr>
      <w:rPr>
        <w:rFonts w:hint="default"/>
      </w:rPr>
    </w:lvl>
    <w:lvl w:ilvl="4" w:tplc="24286580">
      <w:numFmt w:val="bullet"/>
      <w:lvlText w:val="•"/>
      <w:lvlJc w:val="left"/>
      <w:pPr>
        <w:ind w:hanging="360" w:left="4960"/>
      </w:pPr>
      <w:rPr>
        <w:rFonts w:hint="default"/>
      </w:rPr>
    </w:lvl>
    <w:lvl w:ilvl="5" w:tplc="399A4232">
      <w:numFmt w:val="bullet"/>
      <w:lvlText w:val="•"/>
      <w:lvlJc w:val="left"/>
      <w:pPr>
        <w:ind w:hanging="360" w:left="6010"/>
      </w:pPr>
      <w:rPr>
        <w:rFonts w:hint="default"/>
      </w:rPr>
    </w:lvl>
    <w:lvl w:ilvl="6" w:tplc="D200E050">
      <w:numFmt w:val="bullet"/>
      <w:lvlText w:val="•"/>
      <w:lvlJc w:val="left"/>
      <w:pPr>
        <w:ind w:hanging="360" w:left="7060"/>
      </w:pPr>
      <w:rPr>
        <w:rFonts w:hint="default"/>
      </w:rPr>
    </w:lvl>
    <w:lvl w:ilvl="7" w:tplc="F2BEE26A">
      <w:numFmt w:val="bullet"/>
      <w:lvlText w:val="•"/>
      <w:lvlJc w:val="left"/>
      <w:pPr>
        <w:ind w:hanging="360" w:left="8110"/>
      </w:pPr>
      <w:rPr>
        <w:rFonts w:hint="default"/>
      </w:rPr>
    </w:lvl>
    <w:lvl w:ilvl="8" w:tplc="9D1010CC">
      <w:numFmt w:val="bullet"/>
      <w:lvlText w:val="•"/>
      <w:lvlJc w:val="left"/>
      <w:pPr>
        <w:ind w:hanging="360" w:left="9160"/>
      </w:pPr>
      <w:rPr>
        <w:rFonts w:hint="default"/>
      </w:rPr>
    </w:lvl>
  </w:abstractNum>
  <w:abstractNum w15:restartNumberingAfterBreak="0" w:abstractNumId="10">
    <w:nsid w:val="5A011287"/>
    <w:multiLevelType w:val="hybridMultilevel"/>
    <w:tmpl w:val="F3F8FF46"/>
    <w:lvl w:ilvl="0" w:tplc="D9A0647A">
      <w:numFmt w:val="bullet"/>
      <w:lvlText w:val=""/>
      <w:lvlJc w:val="left"/>
      <w:pPr>
        <w:ind w:hanging="360" w:left="1004"/>
      </w:pPr>
      <w:rPr>
        <w:rFonts w:ascii="Wingdings" w:cs="Times New Roman" w:eastAsia="Calibri" w:hAnsi="Wingdings" w:hint="default"/>
      </w:rPr>
    </w:lvl>
    <w:lvl w:ilvl="1" w:tentative="1" w:tplc="040C0003">
      <w:start w:val="1"/>
      <w:numFmt w:val="bullet"/>
      <w:lvlText w:val="o"/>
      <w:lvlJc w:val="left"/>
      <w:pPr>
        <w:ind w:hanging="360" w:left="1724"/>
      </w:pPr>
      <w:rPr>
        <w:rFonts w:ascii="Courier New" w:cs="Courier New" w:hAnsi="Courier New" w:hint="default"/>
      </w:rPr>
    </w:lvl>
    <w:lvl w:ilvl="2" w:tentative="1" w:tplc="040C0005">
      <w:start w:val="1"/>
      <w:numFmt w:val="bullet"/>
      <w:lvlText w:val=""/>
      <w:lvlJc w:val="left"/>
      <w:pPr>
        <w:ind w:hanging="360" w:left="2444"/>
      </w:pPr>
      <w:rPr>
        <w:rFonts w:ascii="Wingdings" w:hAnsi="Wingdings" w:hint="default"/>
      </w:rPr>
    </w:lvl>
    <w:lvl w:ilvl="3" w:tentative="1" w:tplc="040C0001">
      <w:start w:val="1"/>
      <w:numFmt w:val="bullet"/>
      <w:lvlText w:val=""/>
      <w:lvlJc w:val="left"/>
      <w:pPr>
        <w:ind w:hanging="360" w:left="3164"/>
      </w:pPr>
      <w:rPr>
        <w:rFonts w:ascii="Symbol" w:hAnsi="Symbol" w:hint="default"/>
      </w:rPr>
    </w:lvl>
    <w:lvl w:ilvl="4" w:tentative="1" w:tplc="040C0003">
      <w:start w:val="1"/>
      <w:numFmt w:val="bullet"/>
      <w:lvlText w:val="o"/>
      <w:lvlJc w:val="left"/>
      <w:pPr>
        <w:ind w:hanging="360" w:left="3884"/>
      </w:pPr>
      <w:rPr>
        <w:rFonts w:ascii="Courier New" w:cs="Courier New" w:hAnsi="Courier New" w:hint="default"/>
      </w:rPr>
    </w:lvl>
    <w:lvl w:ilvl="5" w:tentative="1" w:tplc="040C0005">
      <w:start w:val="1"/>
      <w:numFmt w:val="bullet"/>
      <w:lvlText w:val=""/>
      <w:lvlJc w:val="left"/>
      <w:pPr>
        <w:ind w:hanging="360" w:left="4604"/>
      </w:pPr>
      <w:rPr>
        <w:rFonts w:ascii="Wingdings" w:hAnsi="Wingdings" w:hint="default"/>
      </w:rPr>
    </w:lvl>
    <w:lvl w:ilvl="6" w:tentative="1" w:tplc="040C0001">
      <w:start w:val="1"/>
      <w:numFmt w:val="bullet"/>
      <w:lvlText w:val=""/>
      <w:lvlJc w:val="left"/>
      <w:pPr>
        <w:ind w:hanging="360" w:left="5324"/>
      </w:pPr>
      <w:rPr>
        <w:rFonts w:ascii="Symbol" w:hAnsi="Symbol" w:hint="default"/>
      </w:rPr>
    </w:lvl>
    <w:lvl w:ilvl="7" w:tentative="1" w:tplc="040C0003">
      <w:start w:val="1"/>
      <w:numFmt w:val="bullet"/>
      <w:lvlText w:val="o"/>
      <w:lvlJc w:val="left"/>
      <w:pPr>
        <w:ind w:hanging="360" w:left="6044"/>
      </w:pPr>
      <w:rPr>
        <w:rFonts w:ascii="Courier New" w:cs="Courier New" w:hAnsi="Courier New" w:hint="default"/>
      </w:rPr>
    </w:lvl>
    <w:lvl w:ilvl="8" w:tentative="1" w:tplc="040C0005">
      <w:start w:val="1"/>
      <w:numFmt w:val="bullet"/>
      <w:lvlText w:val=""/>
      <w:lvlJc w:val="left"/>
      <w:pPr>
        <w:ind w:hanging="360" w:left="6764"/>
      </w:pPr>
      <w:rPr>
        <w:rFonts w:ascii="Wingdings" w:hAnsi="Wingdings" w:hint="default"/>
      </w:rPr>
    </w:lvl>
  </w:abstractNum>
  <w:abstractNum w15:restartNumberingAfterBreak="0" w:abstractNumId="11">
    <w:nsid w:val="668965F2"/>
    <w:multiLevelType w:val="multilevel"/>
    <w:tmpl w:val="F56E1C8E"/>
    <w:lvl w:ilvl="0">
      <w:start w:val="1"/>
      <w:numFmt w:val="decimal"/>
      <w:lvlText w:val="%1."/>
      <w:lvlJc w:val="left"/>
      <w:pPr>
        <w:ind w:hanging="360" w:left="644"/>
      </w:pPr>
      <w:rPr>
        <w:rFonts w:ascii="Calibri" w:cs="Calibri" w:eastAsia="Calibri" w:hAnsi="Calibri"/>
      </w:rPr>
    </w:lvl>
    <w:lvl w:ilvl="1">
      <w:start w:val="1"/>
      <w:numFmt w:val="lowerLetter"/>
      <w:lvlText w:val="%2."/>
      <w:lvlJc w:val="left"/>
      <w:pPr>
        <w:ind w:hanging="360" w:left="1364"/>
      </w:pPr>
    </w:lvl>
    <w:lvl w:ilvl="2">
      <w:start w:val="1"/>
      <w:numFmt w:val="lowerRoman"/>
      <w:lvlText w:val="%3."/>
      <w:lvlJc w:val="right"/>
      <w:pPr>
        <w:ind w:hanging="180" w:left="2084"/>
      </w:pPr>
    </w:lvl>
    <w:lvl w:ilvl="3">
      <w:start w:val="1"/>
      <w:numFmt w:val="decimal"/>
      <w:lvlText w:val="%4."/>
      <w:lvlJc w:val="left"/>
      <w:pPr>
        <w:ind w:hanging="360" w:left="2804"/>
      </w:pPr>
    </w:lvl>
    <w:lvl w:ilvl="4">
      <w:start w:val="1"/>
      <w:numFmt w:val="lowerLetter"/>
      <w:lvlText w:val="%5."/>
      <w:lvlJc w:val="left"/>
      <w:pPr>
        <w:ind w:hanging="360" w:left="3524"/>
      </w:pPr>
    </w:lvl>
    <w:lvl w:ilvl="5">
      <w:start w:val="1"/>
      <w:numFmt w:val="lowerRoman"/>
      <w:lvlText w:val="%6."/>
      <w:lvlJc w:val="right"/>
      <w:pPr>
        <w:ind w:hanging="180" w:left="4244"/>
      </w:pPr>
    </w:lvl>
    <w:lvl w:ilvl="6">
      <w:start w:val="1"/>
      <w:numFmt w:val="decimal"/>
      <w:lvlText w:val="%7."/>
      <w:lvlJc w:val="left"/>
      <w:pPr>
        <w:ind w:hanging="360" w:left="4964"/>
      </w:pPr>
    </w:lvl>
    <w:lvl w:ilvl="7">
      <w:start w:val="1"/>
      <w:numFmt w:val="lowerLetter"/>
      <w:lvlText w:val="%8."/>
      <w:lvlJc w:val="left"/>
      <w:pPr>
        <w:ind w:hanging="360" w:left="5684"/>
      </w:pPr>
    </w:lvl>
    <w:lvl w:ilvl="8">
      <w:start w:val="1"/>
      <w:numFmt w:val="lowerRoman"/>
      <w:lvlText w:val="%9."/>
      <w:lvlJc w:val="right"/>
      <w:pPr>
        <w:ind w:hanging="180" w:left="6404"/>
      </w:pPr>
    </w:lvl>
  </w:abstractNum>
  <w:abstractNum w15:restartNumberingAfterBreak="0" w:abstractNumId="12">
    <w:nsid w:val="6BAD178D"/>
    <w:multiLevelType w:val="hybridMultilevel"/>
    <w:tmpl w:val="694CF032"/>
    <w:lvl w:ilvl="0" w:tplc="040C000B">
      <w:start w:val="1"/>
      <w:numFmt w:val="bullet"/>
      <w:lvlText w:val=""/>
      <w:lvlJc w:val="left"/>
      <w:pPr>
        <w:ind w:hanging="360" w:left="720"/>
      </w:pPr>
      <w:rPr>
        <w:rFonts w:ascii="Wingdings" w:hAnsi="Wingdings"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3">
    <w:nsid w:val="6DE066FF"/>
    <w:multiLevelType w:val="hybridMultilevel"/>
    <w:tmpl w:val="43F0CB6C"/>
    <w:lvl w:ilvl="0" w:tplc="040C0001">
      <w:start w:val="1"/>
      <w:numFmt w:val="bullet"/>
      <w:lvlText w:val=""/>
      <w:lvlJc w:val="left"/>
      <w:pPr>
        <w:ind w:hanging="360" w:left="720"/>
      </w:pPr>
      <w:rPr>
        <w:rFonts w:ascii="Symbol" w:hAnsi="Symbol" w:hint="default"/>
      </w:rPr>
    </w:lvl>
    <w:lvl w:ilvl="1" w:tplc="040C0003">
      <w:start w:val="1"/>
      <w:numFmt w:val="bullet"/>
      <w:lvlText w:val="o"/>
      <w:lvlJc w:val="left"/>
      <w:pPr>
        <w:ind w:hanging="360" w:left="1440"/>
      </w:pPr>
      <w:rPr>
        <w:rFonts w:ascii="Courier New" w:cs="Times New Roman" w:hAnsi="Courier New" w:hint="default"/>
      </w:rPr>
    </w:lvl>
    <w:lvl w:ilvl="2" w:tplc="040C0005">
      <w:start w:val="1"/>
      <w:numFmt w:val="bullet"/>
      <w:lvlText w:val=""/>
      <w:lvlJc w:val="left"/>
      <w:pPr>
        <w:ind w:hanging="360" w:left="2160"/>
      </w:pPr>
      <w:rPr>
        <w:rFonts w:ascii="Wingdings" w:hAnsi="Wingdings" w:hint="default"/>
      </w:rPr>
    </w:lvl>
    <w:lvl w:ilvl="3" w:tplc="040C0001">
      <w:start w:val="1"/>
      <w:numFmt w:val="bullet"/>
      <w:lvlText w:val=""/>
      <w:lvlJc w:val="left"/>
      <w:pPr>
        <w:ind w:hanging="360" w:left="2880"/>
      </w:pPr>
      <w:rPr>
        <w:rFonts w:ascii="Symbol" w:hAnsi="Symbol" w:hint="default"/>
      </w:rPr>
    </w:lvl>
    <w:lvl w:ilvl="4" w:tplc="040C0003">
      <w:start w:val="1"/>
      <w:numFmt w:val="bullet"/>
      <w:lvlText w:val="o"/>
      <w:lvlJc w:val="left"/>
      <w:pPr>
        <w:ind w:hanging="360" w:left="3600"/>
      </w:pPr>
      <w:rPr>
        <w:rFonts w:ascii="Courier New" w:cs="Times New Roman" w:hAnsi="Courier New" w:hint="default"/>
      </w:rPr>
    </w:lvl>
    <w:lvl w:ilvl="5" w:tplc="040C0005">
      <w:start w:val="1"/>
      <w:numFmt w:val="bullet"/>
      <w:lvlText w:val=""/>
      <w:lvlJc w:val="left"/>
      <w:pPr>
        <w:ind w:hanging="360" w:left="4320"/>
      </w:pPr>
      <w:rPr>
        <w:rFonts w:ascii="Wingdings" w:hAnsi="Wingdings" w:hint="default"/>
      </w:rPr>
    </w:lvl>
    <w:lvl w:ilvl="6" w:tplc="040C0001">
      <w:start w:val="1"/>
      <w:numFmt w:val="bullet"/>
      <w:lvlText w:val=""/>
      <w:lvlJc w:val="left"/>
      <w:pPr>
        <w:ind w:hanging="360" w:left="5040"/>
      </w:pPr>
      <w:rPr>
        <w:rFonts w:ascii="Symbol" w:hAnsi="Symbol" w:hint="default"/>
      </w:rPr>
    </w:lvl>
    <w:lvl w:ilvl="7" w:tplc="040C0003">
      <w:start w:val="1"/>
      <w:numFmt w:val="bullet"/>
      <w:lvlText w:val="o"/>
      <w:lvlJc w:val="left"/>
      <w:pPr>
        <w:ind w:hanging="360" w:left="5760"/>
      </w:pPr>
      <w:rPr>
        <w:rFonts w:ascii="Courier New" w:cs="Times New Roman" w:hAnsi="Courier New" w:hint="default"/>
      </w:rPr>
    </w:lvl>
    <w:lvl w:ilvl="8" w:tplc="040C0005">
      <w:start w:val="1"/>
      <w:numFmt w:val="bullet"/>
      <w:lvlText w:val=""/>
      <w:lvlJc w:val="left"/>
      <w:pPr>
        <w:ind w:hanging="360" w:left="6480"/>
      </w:pPr>
      <w:rPr>
        <w:rFonts w:ascii="Wingdings" w:hAnsi="Wingdings" w:hint="default"/>
      </w:rPr>
    </w:lvl>
  </w:abstractNum>
  <w:abstractNum w15:restartNumberingAfterBreak="0" w:abstractNumId="14">
    <w:nsid w:val="782E5320"/>
    <w:multiLevelType w:val="hybridMultilevel"/>
    <w:tmpl w:val="85429D4A"/>
    <w:lvl w:ilvl="0" w:tplc="040C000F">
      <w:start w:val="1"/>
      <w:numFmt w:val="decimal"/>
      <w:lvlText w:val="%1."/>
      <w:lvlJc w:val="left"/>
      <w:pPr>
        <w:ind w:hanging="360" w:left="720"/>
      </w:pPr>
    </w:lvl>
    <w:lvl w:ilvl="1" w:tentative="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15:restartNumberingAfterBreak="0" w:abstractNumId="15">
    <w:nsid w:val="7ABD0A50"/>
    <w:multiLevelType w:val="hybridMultilevel"/>
    <w:tmpl w:val="07CA346E"/>
    <w:lvl w:ilvl="0" w:tplc="E49E0090">
      <w:start w:val="3"/>
      <w:numFmt w:val="decimal"/>
      <w:lvlText w:val="%1."/>
      <w:lvlJc w:val="left"/>
      <w:pPr>
        <w:ind w:hanging="360" w:left="644"/>
      </w:pPr>
      <w:rPr>
        <w:rFonts w:hint="default"/>
      </w:rPr>
    </w:lvl>
    <w:lvl w:ilvl="1" w:tentative="1" w:tplc="040C0019">
      <w:start w:val="1"/>
      <w:numFmt w:val="lowerLetter"/>
      <w:lvlText w:val="%2."/>
      <w:lvlJc w:val="left"/>
      <w:pPr>
        <w:ind w:hanging="360" w:left="1364"/>
      </w:pPr>
    </w:lvl>
    <w:lvl w:ilvl="2" w:tentative="1" w:tplc="040C001B">
      <w:start w:val="1"/>
      <w:numFmt w:val="lowerRoman"/>
      <w:lvlText w:val="%3."/>
      <w:lvlJc w:val="right"/>
      <w:pPr>
        <w:ind w:hanging="180" w:left="2084"/>
      </w:pPr>
    </w:lvl>
    <w:lvl w:ilvl="3" w:tentative="1" w:tplc="040C000F">
      <w:start w:val="1"/>
      <w:numFmt w:val="decimal"/>
      <w:lvlText w:val="%4."/>
      <w:lvlJc w:val="left"/>
      <w:pPr>
        <w:ind w:hanging="360" w:left="2804"/>
      </w:pPr>
    </w:lvl>
    <w:lvl w:ilvl="4" w:tentative="1" w:tplc="040C0019">
      <w:start w:val="1"/>
      <w:numFmt w:val="lowerLetter"/>
      <w:lvlText w:val="%5."/>
      <w:lvlJc w:val="left"/>
      <w:pPr>
        <w:ind w:hanging="360" w:left="3524"/>
      </w:pPr>
    </w:lvl>
    <w:lvl w:ilvl="5" w:tentative="1" w:tplc="040C001B">
      <w:start w:val="1"/>
      <w:numFmt w:val="lowerRoman"/>
      <w:lvlText w:val="%6."/>
      <w:lvlJc w:val="right"/>
      <w:pPr>
        <w:ind w:hanging="180" w:left="4244"/>
      </w:pPr>
    </w:lvl>
    <w:lvl w:ilvl="6" w:tentative="1" w:tplc="040C000F">
      <w:start w:val="1"/>
      <w:numFmt w:val="decimal"/>
      <w:lvlText w:val="%7."/>
      <w:lvlJc w:val="left"/>
      <w:pPr>
        <w:ind w:hanging="360" w:left="4964"/>
      </w:pPr>
    </w:lvl>
    <w:lvl w:ilvl="7" w:tentative="1" w:tplc="040C0019">
      <w:start w:val="1"/>
      <w:numFmt w:val="lowerLetter"/>
      <w:lvlText w:val="%8."/>
      <w:lvlJc w:val="left"/>
      <w:pPr>
        <w:ind w:hanging="360" w:left="5684"/>
      </w:pPr>
    </w:lvl>
    <w:lvl w:ilvl="8" w:tentative="1" w:tplc="040C001B">
      <w:start w:val="1"/>
      <w:numFmt w:val="lowerRoman"/>
      <w:lvlText w:val="%9."/>
      <w:lvlJc w:val="right"/>
      <w:pPr>
        <w:ind w:hanging="180" w:left="6404"/>
      </w:pPr>
    </w:lvl>
  </w:abstractNum>
  <w:num w:numId="1">
    <w:abstractNumId w:val="6"/>
  </w:num>
  <w:num w:numId="2">
    <w:abstractNumId w:val="11"/>
  </w:num>
  <w:num w:numId="3">
    <w:abstractNumId w:val="10"/>
  </w:num>
  <w:num w:numId="4">
    <w:abstractNumId w:val="4"/>
  </w:num>
  <w:num w:numId="5">
    <w:abstractNumId w:val="1"/>
  </w:num>
  <w:num w:numId="6">
    <w:abstractNumId w:val="9"/>
  </w:num>
  <w:num w:numId="7">
    <w:abstractNumId w:val="14"/>
  </w:num>
  <w:num w:numId="8">
    <w:abstractNumId w:val="13"/>
  </w:num>
  <w:num w:numId="9">
    <w:abstractNumId w:val="0"/>
  </w:num>
  <w:num w:numId="10">
    <w:abstractNumId w:val="12"/>
  </w:num>
  <w:num w:numId="11">
    <w:abstractNumId w:val="3"/>
  </w:num>
  <w:num w:numId="12">
    <w:abstractNumId w:val="7"/>
  </w:num>
  <w:num w:numId="13">
    <w:abstractNumId w:val="8"/>
  </w:num>
  <w:num w:numId="14">
    <w:abstractNumId w:val="15"/>
  </w:num>
  <w:num w:numId="15">
    <w:abstractNumId w:val="5"/>
  </w:num>
  <w:num w:numId="16">
    <w:abstractNumId w:val="2"/>
  </w:num>
</w:numbering>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14AE"/>
    <w:rsid w:val="00012964"/>
    <w:rsid w:val="0002499E"/>
    <w:rsid w:val="00051CF5"/>
    <w:rsid w:val="000556E8"/>
    <w:rsid w:val="00071E6C"/>
    <w:rsid w:val="00076201"/>
    <w:rsid w:val="00081D5E"/>
    <w:rsid w:val="00090556"/>
    <w:rsid w:val="00091981"/>
    <w:rsid w:val="000C6CB4"/>
    <w:rsid w:val="000C793E"/>
    <w:rsid w:val="000E7925"/>
    <w:rsid w:val="00102CDC"/>
    <w:rsid w:val="00105102"/>
    <w:rsid w:val="00131FF1"/>
    <w:rsid w:val="00135973"/>
    <w:rsid w:val="001427DE"/>
    <w:rsid w:val="001555CB"/>
    <w:rsid w:val="00187FD1"/>
    <w:rsid w:val="001B6803"/>
    <w:rsid w:val="001C4E08"/>
    <w:rsid w:val="001D1B05"/>
    <w:rsid w:val="001F59EA"/>
    <w:rsid w:val="00203FAD"/>
    <w:rsid w:val="00232CB2"/>
    <w:rsid w:val="0023760E"/>
    <w:rsid w:val="00257C35"/>
    <w:rsid w:val="00272A39"/>
    <w:rsid w:val="002C51BB"/>
    <w:rsid w:val="002C52F5"/>
    <w:rsid w:val="002D69D5"/>
    <w:rsid w:val="00313A5B"/>
    <w:rsid w:val="00327D27"/>
    <w:rsid w:val="003734A9"/>
    <w:rsid w:val="00387375"/>
    <w:rsid w:val="00394C8A"/>
    <w:rsid w:val="003E76C6"/>
    <w:rsid w:val="00441398"/>
    <w:rsid w:val="00473314"/>
    <w:rsid w:val="004A27E6"/>
    <w:rsid w:val="004A3396"/>
    <w:rsid w:val="004C1C80"/>
    <w:rsid w:val="004C4064"/>
    <w:rsid w:val="004C7703"/>
    <w:rsid w:val="004D28CD"/>
    <w:rsid w:val="004E5D8B"/>
    <w:rsid w:val="00522703"/>
    <w:rsid w:val="00557CFF"/>
    <w:rsid w:val="00582BEE"/>
    <w:rsid w:val="00591807"/>
    <w:rsid w:val="00591FB9"/>
    <w:rsid w:val="00594A59"/>
    <w:rsid w:val="005E3DCB"/>
    <w:rsid w:val="00601C55"/>
    <w:rsid w:val="00615A78"/>
    <w:rsid w:val="00617C9F"/>
    <w:rsid w:val="00622E53"/>
    <w:rsid w:val="00640285"/>
    <w:rsid w:val="0064351C"/>
    <w:rsid w:val="0065290D"/>
    <w:rsid w:val="006669E3"/>
    <w:rsid w:val="00683026"/>
    <w:rsid w:val="006A39FF"/>
    <w:rsid w:val="006B48D0"/>
    <w:rsid w:val="006B56E4"/>
    <w:rsid w:val="006C663F"/>
    <w:rsid w:val="006D61FE"/>
    <w:rsid w:val="006E1581"/>
    <w:rsid w:val="006E3518"/>
    <w:rsid w:val="006F1D60"/>
    <w:rsid w:val="006F3965"/>
    <w:rsid w:val="007113B0"/>
    <w:rsid w:val="00717D8E"/>
    <w:rsid w:val="0072077A"/>
    <w:rsid w:val="00792F61"/>
    <w:rsid w:val="0079726F"/>
    <w:rsid w:val="007A6594"/>
    <w:rsid w:val="007B6E70"/>
    <w:rsid w:val="007D28D3"/>
    <w:rsid w:val="007D5E93"/>
    <w:rsid w:val="007E0DB6"/>
    <w:rsid w:val="007E736D"/>
    <w:rsid w:val="007E76A0"/>
    <w:rsid w:val="007F22CF"/>
    <w:rsid w:val="007F25E1"/>
    <w:rsid w:val="00806586"/>
    <w:rsid w:val="008278EA"/>
    <w:rsid w:val="00844166"/>
    <w:rsid w:val="00852F19"/>
    <w:rsid w:val="0086397B"/>
    <w:rsid w:val="0087200F"/>
    <w:rsid w:val="008E4CFE"/>
    <w:rsid w:val="00905488"/>
    <w:rsid w:val="0093690E"/>
    <w:rsid w:val="0095012C"/>
    <w:rsid w:val="00980213"/>
    <w:rsid w:val="009975F0"/>
    <w:rsid w:val="009B3FEA"/>
    <w:rsid w:val="009B669E"/>
    <w:rsid w:val="009D0A39"/>
    <w:rsid w:val="009D0DE5"/>
    <w:rsid w:val="009E6DF5"/>
    <w:rsid w:val="009F19EC"/>
    <w:rsid w:val="009F5673"/>
    <w:rsid w:val="00A06FE5"/>
    <w:rsid w:val="00A4293B"/>
    <w:rsid w:val="00A91458"/>
    <w:rsid w:val="00AA07E1"/>
    <w:rsid w:val="00AC7296"/>
    <w:rsid w:val="00AD6E08"/>
    <w:rsid w:val="00AD7DD5"/>
    <w:rsid w:val="00B11856"/>
    <w:rsid w:val="00B15F45"/>
    <w:rsid w:val="00B164BD"/>
    <w:rsid w:val="00B35150"/>
    <w:rsid w:val="00B764DD"/>
    <w:rsid w:val="00B83253"/>
    <w:rsid w:val="00BA183B"/>
    <w:rsid w:val="00BA292D"/>
    <w:rsid w:val="00BD14AF"/>
    <w:rsid w:val="00BF05DB"/>
    <w:rsid w:val="00C02A73"/>
    <w:rsid w:val="00C1230F"/>
    <w:rsid w:val="00C44AC2"/>
    <w:rsid w:val="00C50D48"/>
    <w:rsid w:val="00C55ED9"/>
    <w:rsid w:val="00C62705"/>
    <w:rsid w:val="00C72378"/>
    <w:rsid w:val="00C84D80"/>
    <w:rsid w:val="00C97318"/>
    <w:rsid w:val="00CB4DCA"/>
    <w:rsid w:val="00CE2BCA"/>
    <w:rsid w:val="00D069B0"/>
    <w:rsid w:val="00D21DD4"/>
    <w:rsid w:val="00D22C13"/>
    <w:rsid w:val="00D30467"/>
    <w:rsid w:val="00D30962"/>
    <w:rsid w:val="00D414AE"/>
    <w:rsid w:val="00D441C9"/>
    <w:rsid w:val="00D4599F"/>
    <w:rsid w:val="00D57EA1"/>
    <w:rsid w:val="00D606EB"/>
    <w:rsid w:val="00D8072A"/>
    <w:rsid w:val="00E3020A"/>
    <w:rsid w:val="00E32FB5"/>
    <w:rsid w:val="00E34265"/>
    <w:rsid w:val="00E45524"/>
    <w:rsid w:val="00E963D5"/>
    <w:rsid w:val="00EE451F"/>
    <w:rsid w:val="00EE584D"/>
    <w:rsid w:val="00F159D5"/>
    <w:rsid w:val="00F16D18"/>
    <w:rsid w:val="00F416B1"/>
    <w:rsid w:val="00F6200F"/>
    <w:rsid w:val="00F71C5C"/>
    <w:rsid w:val="00F852B3"/>
    <w:rsid w:val="00FD2E6C"/>
    <w:rsid w:val="00FD5536"/>
    <w:rsid w:val="00FF61B0"/>
  </w:rsids>
  <m:mathPr>
    <m:mathFont m:val="Cambria Math"/>
    <m:brkBin m:val="before"/>
    <m:brkBinSub m:val="--"/>
    <m:smallFrac/>
    <m:dispDef/>
    <m:lMargin m:val="0"/>
    <m:rMargin m:val="0"/>
    <m:defJc m:val="centerGroup"/>
    <m:wrapIndent m:val="1440"/>
    <m:intLim m:val="subSup"/>
    <m:naryLim m:val="undOvr"/>
  </m:mathPr>
  <w:themeFontLang w:val="fr-FR"/>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14:docId w14:val="77388AEC"/>
  <w15:docId w15:val="{87C6883C-86F0-4797-8777-7E8660086C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fr-FR"/>
      </w:rPr>
    </w:rPrDefault>
    <w:pPrDefault>
      <w:pPr>
        <w:spacing w:after="200" w:line="276" w:lineRule="auto"/>
      </w:pPr>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0" w:unhideWhenUsed="1"/>
    <w:lsdException w:name="heading 5" w:qFormat="1" w:semiHidden="1" w:uiPriority="0"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1"/>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AC7296"/>
    <w:rPr>
      <w:rFonts w:eastAsiaTheme="minorEastAsia"/>
      <w:lang w:eastAsia="fr-FR"/>
    </w:rPr>
  </w:style>
  <w:style w:styleId="Titre4" w:type="paragraph">
    <w:name w:val="heading 4"/>
    <w:basedOn w:val="Normal"/>
    <w:next w:val="Normal"/>
    <w:link w:val="Titre4Car"/>
    <w:qFormat/>
    <w:rsid w:val="009D0A39"/>
    <w:pPr>
      <w:keepNext/>
      <w:tabs>
        <w:tab w:pos="-720" w:val="left"/>
      </w:tabs>
      <w:suppressAutoHyphens/>
      <w:spacing w:after="0" w:line="240" w:lineRule="auto"/>
      <w:jc w:val="center"/>
      <w:outlineLvl w:val="3"/>
    </w:pPr>
    <w:rPr>
      <w:rFonts w:ascii="Arial" w:cs="Arial" w:eastAsia="Times New Roman" w:hAnsi="Arial"/>
      <w:b/>
      <w:bCs/>
      <w:spacing w:val="-3"/>
      <w:sz w:val="28"/>
      <w:szCs w:val="28"/>
    </w:rPr>
  </w:style>
  <w:style w:styleId="Titre5" w:type="paragraph">
    <w:name w:val="heading 5"/>
    <w:basedOn w:val="Normal"/>
    <w:next w:val="Normal"/>
    <w:link w:val="Titre5Car"/>
    <w:qFormat/>
    <w:rsid w:val="009D0A39"/>
    <w:pPr>
      <w:keepNext/>
      <w:tabs>
        <w:tab w:pos="-720" w:val="left"/>
      </w:tabs>
      <w:suppressAutoHyphens/>
      <w:spacing w:after="0" w:line="240" w:lineRule="auto"/>
      <w:jc w:val="center"/>
      <w:outlineLvl w:val="4"/>
    </w:pPr>
    <w:rPr>
      <w:rFonts w:ascii="Arial" w:cs="Arial" w:eastAsia="Times New Roman" w:hAnsi="Arial"/>
      <w:b/>
      <w:bCs/>
      <w:spacing w:val="-3"/>
      <w:sz w:val="28"/>
      <w:szCs w:val="28"/>
      <w:u w:val="single"/>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Paragraphedeliste" w:type="paragraph">
    <w:name w:val="List Paragraph"/>
    <w:basedOn w:val="Normal"/>
    <w:uiPriority w:val="1"/>
    <w:qFormat/>
    <w:rsid w:val="00D414AE"/>
    <w:pPr>
      <w:ind w:left="720"/>
      <w:contextualSpacing/>
    </w:pPr>
  </w:style>
  <w:style w:styleId="Textedebulles" w:type="paragraph">
    <w:name w:val="Balloon Text"/>
    <w:basedOn w:val="Normal"/>
    <w:link w:val="TextedebullesCar"/>
    <w:uiPriority w:val="99"/>
    <w:semiHidden/>
    <w:unhideWhenUsed/>
    <w:rsid w:val="00D414AE"/>
    <w:pPr>
      <w:spacing w:after="0" w:line="240" w:lineRule="auto"/>
    </w:pPr>
    <w:rPr>
      <w:rFonts w:ascii="Tahoma" w:cs="Tahoma" w:hAnsi="Tahoma"/>
      <w:sz w:val="16"/>
      <w:szCs w:val="16"/>
    </w:rPr>
  </w:style>
  <w:style w:customStyle="1" w:styleId="TextedebullesCar" w:type="character">
    <w:name w:val="Texte de bulles Car"/>
    <w:basedOn w:val="Policepardfaut"/>
    <w:link w:val="Textedebulles"/>
    <w:uiPriority w:val="99"/>
    <w:semiHidden/>
    <w:rsid w:val="00D414AE"/>
    <w:rPr>
      <w:rFonts w:ascii="Tahoma" w:cs="Tahoma" w:eastAsiaTheme="minorEastAsia" w:hAnsi="Tahoma"/>
      <w:sz w:val="16"/>
      <w:szCs w:val="16"/>
      <w:lang w:eastAsia="fr-FR"/>
    </w:rPr>
  </w:style>
  <w:style w:customStyle="1" w:styleId="Titre4Car" w:type="character">
    <w:name w:val="Titre 4 Car"/>
    <w:basedOn w:val="Policepardfaut"/>
    <w:link w:val="Titre4"/>
    <w:rsid w:val="009D0A39"/>
    <w:rPr>
      <w:rFonts w:ascii="Arial" w:cs="Arial" w:eastAsia="Times New Roman" w:hAnsi="Arial"/>
      <w:b/>
      <w:bCs/>
      <w:spacing w:val="-3"/>
      <w:sz w:val="28"/>
      <w:szCs w:val="28"/>
      <w:lang w:eastAsia="fr-FR"/>
    </w:rPr>
  </w:style>
  <w:style w:customStyle="1" w:styleId="Titre5Car" w:type="character">
    <w:name w:val="Titre 5 Car"/>
    <w:basedOn w:val="Policepardfaut"/>
    <w:link w:val="Titre5"/>
    <w:rsid w:val="009D0A39"/>
    <w:rPr>
      <w:rFonts w:ascii="Arial" w:cs="Arial" w:eastAsia="Times New Roman" w:hAnsi="Arial"/>
      <w:b/>
      <w:bCs/>
      <w:spacing w:val="-3"/>
      <w:sz w:val="28"/>
      <w:szCs w:val="28"/>
      <w:u w:val="single"/>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2301706">
      <w:bodyDiv w:val="1"/>
      <w:marLeft w:val="0"/>
      <w:marRight w:val="0"/>
      <w:marTop w:val="0"/>
      <w:marBottom w:val="0"/>
      <w:divBdr>
        <w:top w:val="none" w:sz="0" w:space="0" w:color="auto"/>
        <w:left w:val="none" w:sz="0" w:space="0" w:color="auto"/>
        <w:bottom w:val="none" w:sz="0" w:space="0" w:color="auto"/>
        <w:right w:val="none" w:sz="0" w:space="0" w:color="auto"/>
      </w:divBdr>
    </w:div>
    <w:div w:id="1144008865">
      <w:bodyDiv w:val="1"/>
      <w:marLeft w:val="0"/>
      <w:marRight w:val="0"/>
      <w:marTop w:val="0"/>
      <w:marBottom w:val="0"/>
      <w:divBdr>
        <w:top w:val="none" w:sz="0" w:space="0" w:color="auto"/>
        <w:left w:val="none" w:sz="0" w:space="0" w:color="auto"/>
        <w:bottom w:val="none" w:sz="0" w:space="0" w:color="auto"/>
        <w:right w:val="none" w:sz="0" w:space="0" w:color="auto"/>
      </w:divBdr>
    </w:div>
    <w:div w:id="1200431275">
      <w:bodyDiv w:val="1"/>
      <w:marLeft w:val="0"/>
      <w:marRight w:val="0"/>
      <w:marTop w:val="0"/>
      <w:marBottom w:val="0"/>
      <w:divBdr>
        <w:top w:val="none" w:sz="0" w:space="0" w:color="auto"/>
        <w:left w:val="none" w:sz="0" w:space="0" w:color="auto"/>
        <w:bottom w:val="none" w:sz="0" w:space="0" w:color="auto"/>
        <w:right w:val="none" w:sz="0" w:space="0" w:color="auto"/>
      </w:divBdr>
    </w:div>
    <w:div w:id="1275209334">
      <w:bodyDiv w:val="1"/>
      <w:marLeft w:val="0"/>
      <w:marRight w:val="0"/>
      <w:marTop w:val="0"/>
      <w:marBottom w:val="0"/>
      <w:divBdr>
        <w:top w:val="none" w:sz="0" w:space="0" w:color="auto"/>
        <w:left w:val="none" w:sz="0" w:space="0" w:color="auto"/>
        <w:bottom w:val="none" w:sz="0" w:space="0" w:color="auto"/>
        <w:right w:val="none" w:sz="0" w:space="0" w:color="auto"/>
      </w:divBdr>
    </w:div>
    <w:div w:id="1591086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no"?><Relationships xmlns="http://schemas.openxmlformats.org/package/2006/relationships"><Relationship Id="rId1" Target="../customXml/item1.xml" Type="http://schemas.openxmlformats.org/officeDocument/2006/relationships/customXml"/><Relationship Id="rId2" Target="numbering.xml" Type="http://schemas.openxmlformats.org/officeDocument/2006/relationships/numbering"/><Relationship Id="rId3" Target="styles.xml" Type="http://schemas.openxmlformats.org/officeDocument/2006/relationships/styles"/><Relationship Id="rId4" Target="settings.xml" Type="http://schemas.openxmlformats.org/officeDocument/2006/relationships/settings"/><Relationship Id="rId5" Target="webSettings.xml" Type="http://schemas.openxmlformats.org/officeDocument/2006/relationships/webSettings"/><Relationship Id="rId6" Target="fontTable.xml" Type="http://schemas.openxmlformats.org/officeDocument/2006/relationships/fontTable"/><Relationship Id="rId7" Target="theme/theme1.xml" Type="http://schemas.openxmlformats.org/officeDocument/2006/relationships/theme"/></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no"?><Relationships xmlns="http://schemas.openxmlformats.org/package/2006/relationships"><Relationship Id="rId1" Target="itemProps1.xml" Type="http://schemas.openxmlformats.org/officeDocument/2006/relationships/customXmlProps"/></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107537-A835-4B91-88DA-2E1B47CC15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5</Pages>
  <Words>1094</Words>
  <Characters>6018</Characters>
  <Application>Microsoft Office Word</Application>
  <DocSecurity>0</DocSecurity>
  <Lines>50</Lines>
  <Paragraphs>14</Paragraphs>
  <ScaleCrop>false</ScaleCrop>
  <HeadingPairs>
    <vt:vector baseType="variant" size="2">
      <vt:variant>
        <vt:lpstr>Titre</vt:lpstr>
      </vt:variant>
      <vt:variant>
        <vt:i4>1</vt:i4>
      </vt:variant>
    </vt:vector>
  </HeadingPairs>
  <TitlesOfParts>
    <vt:vector baseType="lpstr" size="1">
      <vt:lpstr/>
    </vt:vector>
  </TitlesOfParts>
  <Company>Meda manufacturing</Company>
  <LinksUpToDate>false</LinksUpToDate>
  <CharactersWithSpaces>7098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2023-01-05T16:09:00Z</dcterms:created>
  <cp:lastPrinted>2022-12-21T17:22:00Z</cp:lastPrinted>
  <dcterms:modified xsi:type="dcterms:W3CDTF">2023-02-02T08:25:00Z</dcterms:modified>
  <cp:revision>3</cp:revision>
</cp:coreProperties>
</file>