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C81F62B" w14:textId="1AA72E8D" w:rsidP="005205AA" w:rsidR="005205AA" w:rsidRDefault="00854E7B">
      <w:pPr>
        <w:pBdr>
          <w:top w:color="auto" w:space="0" w:sz="4" w:val="single"/>
          <w:left w:color="auto" w:space="4" w:sz="4" w:val="single"/>
          <w:bottom w:color="auto" w:space="1" w:sz="4" w:val="single"/>
          <w:right w:color="auto" w:space="4" w:sz="4" w:val="single"/>
        </w:pBdr>
        <w:jc w:val="center"/>
        <w:rPr>
          <w:rFonts w:ascii="Verdana" w:hAnsi="Verdana"/>
          <w:b/>
          <w:szCs w:val="20"/>
        </w:rPr>
      </w:pPr>
      <w:r>
        <w:rPr>
          <w:rFonts w:ascii="Verdana" w:hAnsi="Verdana"/>
          <w:b/>
          <w:szCs w:val="20"/>
        </w:rPr>
        <w:t>A</w:t>
      </w:r>
      <w:r w:rsidR="005205AA">
        <w:rPr>
          <w:rFonts w:ascii="Verdana" w:hAnsi="Verdana"/>
          <w:b/>
          <w:szCs w:val="20"/>
        </w:rPr>
        <w:t>venant révision à l’accord collectif d’entreprise relatif à la majoration de salaire pour service de garde le week</w:t>
      </w:r>
      <w:r w:rsidR="00F36C52">
        <w:rPr>
          <w:rFonts w:ascii="Verdana" w:hAnsi="Verdana"/>
          <w:b/>
          <w:szCs w:val="20"/>
        </w:rPr>
        <w:t>-</w:t>
      </w:r>
      <w:r w:rsidR="005205AA">
        <w:rPr>
          <w:rFonts w:ascii="Verdana" w:hAnsi="Verdana"/>
          <w:b/>
          <w:szCs w:val="20"/>
        </w:rPr>
        <w:t xml:space="preserve">end du 17 </w:t>
      </w:r>
      <w:r w:rsidR="00974080">
        <w:rPr>
          <w:rFonts w:ascii="Verdana" w:hAnsi="Verdana"/>
          <w:b/>
          <w:szCs w:val="20"/>
        </w:rPr>
        <w:t>j</w:t>
      </w:r>
      <w:r w:rsidR="005205AA">
        <w:rPr>
          <w:rFonts w:ascii="Verdana" w:hAnsi="Verdana"/>
          <w:b/>
          <w:szCs w:val="20"/>
        </w:rPr>
        <w:t>anvier 2019</w:t>
      </w:r>
    </w:p>
    <w:p w14:paraId="17D7FF20" w14:textId="77777777" w:rsidP="005205AA" w:rsidR="005205AA" w:rsidRDefault="005205AA">
      <w:pPr>
        <w:jc w:val="both"/>
        <w:rPr>
          <w:rFonts w:ascii="Verdana" w:hAnsi="Verdana"/>
          <w:color w:val="000000"/>
          <w:sz w:val="20"/>
          <w:szCs w:val="20"/>
        </w:rPr>
      </w:pPr>
    </w:p>
    <w:p w14:paraId="54632A7E" w14:textId="77777777" w:rsidP="005205AA" w:rsidR="005205AA" w:rsidRDefault="005205AA">
      <w:pPr>
        <w:autoSpaceDN w:val="0"/>
        <w:spacing w:after="160" w:line="252" w:lineRule="auto"/>
        <w:ind w:right="-1"/>
        <w:jc w:val="both"/>
        <w:rPr>
          <w:rFonts w:ascii="Verdana" w:cs="Tahoma" w:eastAsia="Calibri" w:hAnsi="Verdana"/>
          <w:b/>
          <w:sz w:val="20"/>
          <w:szCs w:val="20"/>
        </w:rPr>
      </w:pPr>
      <w:r>
        <w:rPr>
          <w:rFonts w:ascii="Verdana" w:cs="Tahoma" w:eastAsia="Calibri" w:hAnsi="Verdana"/>
          <w:b/>
          <w:sz w:val="20"/>
          <w:szCs w:val="20"/>
        </w:rPr>
        <w:t xml:space="preserve">ENTRE </w:t>
      </w:r>
    </w:p>
    <w:p w14:paraId="7B6202A1" w14:textId="4CC7FE3F" w:rsidP="005205AA" w:rsidR="005205AA" w:rsidRDefault="005205AA" w:rsidRPr="004A0434">
      <w:pPr>
        <w:pStyle w:val="Sansinterligne"/>
        <w:jc w:val="both"/>
        <w:rPr>
          <w:rFonts w:ascii="Verdana" w:hAnsi="Verdana"/>
          <w:b/>
          <w:sz w:val="20"/>
          <w:szCs w:val="20"/>
        </w:rPr>
      </w:pPr>
      <w:r w:rsidRPr="004A0434">
        <w:rPr>
          <w:rFonts w:ascii="Verdana" w:hAnsi="Verdana"/>
          <w:b/>
          <w:sz w:val="20"/>
          <w:szCs w:val="20"/>
        </w:rPr>
        <w:t xml:space="preserve">La société </w:t>
      </w:r>
      <w:r w:rsidR="00AF48FB">
        <w:rPr>
          <w:rFonts w:ascii="Verdana" w:hAnsi="Verdana"/>
          <w:b/>
          <w:sz w:val="20"/>
          <w:szCs w:val="20"/>
        </w:rPr>
        <w:t xml:space="preserve">INOVIE </w:t>
      </w:r>
      <w:r w:rsidRPr="004A0434">
        <w:rPr>
          <w:rFonts w:ascii="Verdana" w:hAnsi="Verdana"/>
          <w:b/>
          <w:sz w:val="20"/>
          <w:szCs w:val="20"/>
        </w:rPr>
        <w:t xml:space="preserve">LABOSUD </w:t>
      </w:r>
    </w:p>
    <w:p w14:paraId="7A0BD90A" w14:textId="77777777" w:rsidP="005205AA" w:rsidR="005205AA" w:rsidRDefault="005205AA" w:rsidRPr="004A0434">
      <w:pPr>
        <w:pStyle w:val="Sansinterligne"/>
        <w:jc w:val="both"/>
        <w:rPr>
          <w:rFonts w:ascii="Verdana" w:hAnsi="Verdana"/>
          <w:bCs/>
          <w:sz w:val="20"/>
          <w:szCs w:val="20"/>
        </w:rPr>
      </w:pPr>
      <w:r w:rsidRPr="004A0434">
        <w:rPr>
          <w:rFonts w:ascii="Verdana" w:hAnsi="Verdana"/>
          <w:bCs/>
          <w:sz w:val="20"/>
          <w:szCs w:val="20"/>
        </w:rPr>
        <w:t xml:space="preserve">Société d’exercice libéral par actions simplifiée </w:t>
      </w:r>
    </w:p>
    <w:p w14:paraId="33924CE5" w14:textId="77777777" w:rsidP="005205AA" w:rsidR="005205AA" w:rsidRDefault="005205AA" w:rsidRPr="004A0434">
      <w:pPr>
        <w:pStyle w:val="Sansinterligne"/>
        <w:jc w:val="both"/>
        <w:rPr>
          <w:rFonts w:ascii="Verdana" w:hAnsi="Verdana"/>
          <w:bCs/>
          <w:sz w:val="20"/>
          <w:szCs w:val="20"/>
        </w:rPr>
      </w:pPr>
      <w:r w:rsidRPr="004A0434">
        <w:rPr>
          <w:rFonts w:ascii="Verdana" w:hAnsi="Verdana"/>
          <w:bCs/>
          <w:sz w:val="20"/>
          <w:szCs w:val="20"/>
        </w:rPr>
        <w:t xml:space="preserve">Siège social : 90 Rue Nicolas Chedeville – 34090 MONTPELLIER </w:t>
      </w:r>
    </w:p>
    <w:p w14:paraId="0E9CB533" w14:textId="77777777" w:rsidP="005205AA" w:rsidR="005205AA" w:rsidRDefault="005205AA" w:rsidRPr="004A0434">
      <w:pPr>
        <w:pStyle w:val="Sansinterligne"/>
        <w:jc w:val="both"/>
        <w:rPr>
          <w:rFonts w:ascii="Verdana" w:hAnsi="Verdana"/>
          <w:bCs/>
          <w:sz w:val="20"/>
          <w:szCs w:val="20"/>
        </w:rPr>
      </w:pPr>
      <w:r w:rsidRPr="004A0434">
        <w:rPr>
          <w:rFonts w:ascii="Verdana" w:hAnsi="Verdana"/>
          <w:bCs/>
          <w:sz w:val="20"/>
          <w:szCs w:val="20"/>
        </w:rPr>
        <w:t>Immatriculée au registre du commerce et des sociétés de Montpellier sous le numéro 329 208 771</w:t>
      </w:r>
    </w:p>
    <w:p w14:paraId="15179CE9" w14:textId="6E19671E" w:rsidP="00AF48FB" w:rsidR="00AF48FB" w:rsidRDefault="00AF48FB" w:rsidRPr="00104584">
      <w:pPr>
        <w:jc w:val="both"/>
        <w:rPr>
          <w:rFonts w:ascii="Verdana" w:hAnsi="Verdana"/>
          <w:b/>
          <w:sz w:val="20"/>
          <w:szCs w:val="20"/>
        </w:rPr>
      </w:pPr>
      <w:r w:rsidRPr="0069304B">
        <w:rPr>
          <w:rFonts w:ascii="Verdana" w:hAnsi="Verdana"/>
          <w:bCs/>
          <w:sz w:val="20"/>
          <w:szCs w:val="20"/>
        </w:rPr>
        <w:t xml:space="preserve">Représentée par </w:t>
      </w:r>
      <w:r w:rsidRPr="00104584">
        <w:rPr>
          <w:rFonts w:ascii="Verdana" w:hAnsi="Verdana"/>
          <w:b/>
          <w:sz w:val="20"/>
          <w:szCs w:val="20"/>
        </w:rPr>
        <w:t>en sa qualité de</w:t>
      </w:r>
      <w:r w:rsidR="00974080">
        <w:rPr>
          <w:rFonts w:ascii="Verdana" w:hAnsi="Verdana"/>
          <w:b/>
          <w:sz w:val="20"/>
          <w:szCs w:val="20"/>
        </w:rPr>
        <w:t xml:space="preserve"> </w:t>
      </w:r>
      <w:r w:rsidRPr="00104584">
        <w:rPr>
          <w:rFonts w:ascii="Verdana" w:hAnsi="Verdana"/>
          <w:b/>
          <w:sz w:val="20"/>
          <w:szCs w:val="20"/>
        </w:rPr>
        <w:t>,</w:t>
      </w:r>
    </w:p>
    <w:p w14:paraId="45EB5F1A" w14:textId="77777777" w:rsidP="00AF48FB" w:rsidR="00AF48FB" w:rsidRDefault="00AF48FB" w:rsidRPr="004A0434">
      <w:pPr>
        <w:pStyle w:val="Sansinterligne"/>
        <w:jc w:val="both"/>
        <w:rPr>
          <w:rFonts w:ascii="Verdana" w:hAnsi="Verdana"/>
          <w:sz w:val="20"/>
          <w:szCs w:val="20"/>
        </w:rPr>
      </w:pPr>
      <w:r w:rsidRPr="004A0434">
        <w:rPr>
          <w:rFonts w:ascii="Verdana" w:hAnsi="Verdana"/>
          <w:sz w:val="20"/>
          <w:szCs w:val="20"/>
        </w:rPr>
        <w:t xml:space="preserve">Ci-après dénommée « la société SELAS </w:t>
      </w:r>
      <w:r>
        <w:rPr>
          <w:rFonts w:ascii="Verdana" w:hAnsi="Verdana"/>
          <w:sz w:val="20"/>
          <w:szCs w:val="20"/>
        </w:rPr>
        <w:t xml:space="preserve">INOVIE </w:t>
      </w:r>
      <w:r w:rsidRPr="004A0434">
        <w:rPr>
          <w:rFonts w:ascii="Verdana" w:hAnsi="Verdana"/>
          <w:sz w:val="20"/>
          <w:szCs w:val="20"/>
        </w:rPr>
        <w:t>LABOSUD »</w:t>
      </w:r>
    </w:p>
    <w:p w14:paraId="7560CE7F" w14:textId="77777777" w:rsidP="005205AA" w:rsidR="005205AA" w:rsidRDefault="005205AA">
      <w:pPr>
        <w:widowControl w:val="0"/>
        <w:suppressAutoHyphens/>
        <w:overflowPunct w:val="0"/>
        <w:autoSpaceDE w:val="0"/>
        <w:autoSpaceDN w:val="0"/>
        <w:adjustRightInd w:val="0"/>
        <w:jc w:val="both"/>
        <w:rPr>
          <w:rFonts w:ascii="Verdana" w:cs="Arial" w:hAnsi="Verdana"/>
          <w:sz w:val="20"/>
          <w:szCs w:val="20"/>
        </w:rPr>
      </w:pPr>
    </w:p>
    <w:p w14:paraId="1DDECA69" w14:textId="77777777" w:rsidP="005205AA" w:rsidR="005205AA" w:rsidRDefault="005205AA">
      <w:pPr>
        <w:autoSpaceDN w:val="0"/>
        <w:spacing w:after="160" w:line="252" w:lineRule="auto"/>
        <w:ind w:right="-1"/>
        <w:jc w:val="both"/>
        <w:rPr>
          <w:rFonts w:ascii="Verdana" w:cs="Tahoma" w:eastAsia="Calibri" w:hAnsi="Verdana"/>
          <w:sz w:val="20"/>
          <w:szCs w:val="20"/>
        </w:rPr>
      </w:pP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b/>
          <w:sz w:val="20"/>
          <w:szCs w:val="20"/>
        </w:rPr>
        <w:t>D’une part,</w:t>
      </w:r>
      <w:r>
        <w:rPr>
          <w:rFonts w:ascii="Verdana" w:cs="Tahoma" w:eastAsia="Calibri" w:hAnsi="Verdana"/>
          <w:sz w:val="20"/>
          <w:szCs w:val="20"/>
        </w:rPr>
        <w:t xml:space="preserve"> </w:t>
      </w:r>
    </w:p>
    <w:p w14:paraId="0707E3C2" w14:textId="77777777" w:rsidP="005205AA" w:rsidR="005205AA" w:rsidRDefault="005205AA">
      <w:pPr>
        <w:autoSpaceDN w:val="0"/>
        <w:spacing w:after="160" w:line="252" w:lineRule="auto"/>
        <w:ind w:right="-1"/>
        <w:jc w:val="both"/>
        <w:rPr>
          <w:rFonts w:ascii="Verdana" w:cs="Tahoma" w:eastAsia="Calibri" w:hAnsi="Verdana"/>
          <w:sz w:val="20"/>
          <w:szCs w:val="20"/>
        </w:rPr>
      </w:pPr>
    </w:p>
    <w:p w14:paraId="54B93323" w14:textId="77777777" w:rsidP="005205AA" w:rsidR="005205AA" w:rsidRDefault="005205AA">
      <w:pPr>
        <w:autoSpaceDN w:val="0"/>
        <w:spacing w:after="160" w:line="252" w:lineRule="auto"/>
        <w:ind w:right="-1"/>
        <w:jc w:val="both"/>
        <w:rPr>
          <w:rFonts w:ascii="Verdana" w:cs="Tahoma" w:eastAsia="Calibri" w:hAnsi="Verdana"/>
          <w:sz w:val="20"/>
          <w:szCs w:val="20"/>
        </w:rPr>
      </w:pPr>
      <w:r>
        <w:rPr>
          <w:rFonts w:ascii="Verdana" w:cs="Tahoma" w:eastAsia="Calibri" w:hAnsi="Verdana"/>
          <w:b/>
          <w:sz w:val="20"/>
          <w:szCs w:val="20"/>
        </w:rPr>
        <w:t>ET</w:t>
      </w:r>
    </w:p>
    <w:p w14:paraId="5CE0ADC9" w14:textId="5F95D964" w:rsidP="0053761C" w:rsidR="00AF48FB" w:rsidRDefault="00AF48FB" w:rsidRPr="0053761C">
      <w:pPr>
        <w:autoSpaceDN w:val="0"/>
        <w:spacing w:line="252" w:lineRule="auto"/>
        <w:ind w:right="-1"/>
        <w:jc w:val="both"/>
        <w:rPr>
          <w:rFonts w:ascii="Verdana" w:cs="Tahoma" w:eastAsia="Calibri" w:hAnsi="Verdana"/>
          <w:b/>
          <w:bCs/>
          <w:sz w:val="20"/>
          <w:szCs w:val="20"/>
        </w:rPr>
      </w:pPr>
      <w:r w:rsidRPr="0069304B">
        <w:rPr>
          <w:rFonts w:ascii="Verdana" w:hAnsi="Verdana"/>
          <w:b/>
          <w:sz w:val="20"/>
          <w:szCs w:val="20"/>
        </w:rPr>
        <w:t xml:space="preserve">L'organisation syndicale CGT,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ux</w:t>
      </w:r>
      <w:r w:rsidRPr="0069304B">
        <w:rPr>
          <w:rFonts w:ascii="Verdana" w:hAnsi="Verdana"/>
          <w:sz w:val="20"/>
          <w:szCs w:val="20"/>
        </w:rPr>
        <w:t xml:space="preserve"> </w:t>
      </w:r>
    </w:p>
    <w:p w14:paraId="399DF7E3" w14:textId="12C1B5F6" w:rsidP="00AF48FB" w:rsidR="00AF48FB" w:rsidRDefault="00AF48FB" w:rsidRPr="0069304B">
      <w:pPr>
        <w:spacing w:line="259" w:lineRule="auto"/>
        <w:jc w:val="both"/>
        <w:rPr>
          <w:rFonts w:ascii="Verdana" w:hAnsi="Verdana"/>
          <w:b/>
          <w:bCs/>
          <w:sz w:val="20"/>
          <w:szCs w:val="20"/>
        </w:rPr>
      </w:pPr>
      <w:r w:rsidRPr="0069304B">
        <w:rPr>
          <w:rFonts w:ascii="Verdana" w:hAnsi="Verdana"/>
          <w:b/>
          <w:sz w:val="20"/>
          <w:szCs w:val="20"/>
        </w:rPr>
        <w:t xml:space="preserve">L'organisation syndicale CFDT,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ux</w:t>
      </w:r>
      <w:r w:rsidRPr="0069304B">
        <w:rPr>
          <w:rFonts w:ascii="Verdana" w:hAnsi="Verdana"/>
          <w:sz w:val="20"/>
          <w:szCs w:val="20"/>
        </w:rPr>
        <w:t xml:space="preserve"> </w:t>
      </w:r>
    </w:p>
    <w:p w14:paraId="2B233606" w14:textId="2C6E4FAC" w:rsidP="0053761C" w:rsidR="005205AA" w:rsidRDefault="00AF48FB">
      <w:pPr>
        <w:autoSpaceDN w:val="0"/>
        <w:spacing w:line="252" w:lineRule="auto"/>
        <w:ind w:right="-1"/>
        <w:jc w:val="both"/>
        <w:rPr>
          <w:rFonts w:ascii="Verdana" w:cs="Tahoma" w:eastAsia="Calibri" w:hAnsi="Verdana"/>
          <w:sz w:val="20"/>
          <w:szCs w:val="20"/>
        </w:rPr>
      </w:pPr>
      <w:r w:rsidRPr="0069304B">
        <w:rPr>
          <w:rFonts w:ascii="Verdana" w:hAnsi="Verdana"/>
          <w:b/>
          <w:sz w:val="20"/>
          <w:szCs w:val="20"/>
        </w:rPr>
        <w:t xml:space="preserve">L'organisation syndicale UNSA,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ux,</w:t>
      </w:r>
      <w:r w:rsidR="005205AA">
        <w:rPr>
          <w:rFonts w:ascii="Verdana" w:cs="Tahoma" w:eastAsia="Calibri" w:hAnsi="Verdana"/>
          <w:sz w:val="20"/>
          <w:szCs w:val="20"/>
        </w:rPr>
        <w:tab/>
      </w:r>
      <w:r w:rsidR="005205AA">
        <w:rPr>
          <w:rFonts w:ascii="Verdana" w:cs="Tahoma" w:eastAsia="Calibri" w:hAnsi="Verdana"/>
          <w:sz w:val="20"/>
          <w:szCs w:val="20"/>
        </w:rPr>
        <w:tab/>
      </w:r>
    </w:p>
    <w:p w14:paraId="00DC51BC" w14:textId="77777777" w:rsidP="005205AA" w:rsidR="005205AA" w:rsidRDefault="005205AA">
      <w:pPr>
        <w:autoSpaceDN w:val="0"/>
        <w:spacing w:after="160" w:line="252" w:lineRule="auto"/>
        <w:ind w:right="-1"/>
        <w:jc w:val="both"/>
        <w:rPr>
          <w:rFonts w:ascii="Verdana" w:cs="Tahoma" w:eastAsia="Calibri" w:hAnsi="Verdana"/>
          <w:sz w:val="20"/>
          <w:szCs w:val="20"/>
        </w:rPr>
      </w:pPr>
    </w:p>
    <w:p w14:paraId="1F384CB3" w14:textId="77777777" w:rsidP="005205AA" w:rsidR="005205AA" w:rsidRDefault="005205AA">
      <w:pPr>
        <w:autoSpaceDN w:val="0"/>
        <w:spacing w:after="160" w:line="252" w:lineRule="auto"/>
        <w:ind w:right="-1"/>
        <w:jc w:val="both"/>
        <w:rPr>
          <w:rFonts w:ascii="Verdana" w:cs="Tahoma" w:eastAsia="Calibri" w:hAnsi="Verdana"/>
          <w:b/>
          <w:sz w:val="20"/>
          <w:szCs w:val="20"/>
        </w:rPr>
      </w:pP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sz w:val="20"/>
          <w:szCs w:val="20"/>
        </w:rPr>
        <w:tab/>
      </w:r>
      <w:r>
        <w:rPr>
          <w:rFonts w:ascii="Verdana" w:cs="Tahoma" w:eastAsia="Calibri" w:hAnsi="Verdana"/>
          <w:b/>
          <w:sz w:val="20"/>
          <w:szCs w:val="20"/>
        </w:rPr>
        <w:t>D’autre part,</w:t>
      </w:r>
    </w:p>
    <w:p w14:paraId="4DE339BB" w14:textId="77777777" w:rsidP="005205AA" w:rsidR="005205AA" w:rsidRDefault="005205AA">
      <w:pPr>
        <w:jc w:val="both"/>
        <w:rPr>
          <w:rFonts w:ascii="Verdana" w:hAnsi="Verdana"/>
          <w:b/>
          <w:bCs/>
          <w:color w:val="000000"/>
          <w:sz w:val="20"/>
          <w:szCs w:val="20"/>
        </w:rPr>
      </w:pPr>
    </w:p>
    <w:p w14:paraId="212AA3F3" w14:textId="77777777" w:rsidP="005205AA" w:rsidR="005205AA" w:rsidRDefault="005205AA">
      <w:pPr>
        <w:jc w:val="both"/>
        <w:rPr>
          <w:rFonts w:ascii="Verdana" w:hAnsi="Verdana"/>
          <w:b/>
          <w:bCs/>
          <w:color w:val="000000"/>
          <w:sz w:val="20"/>
          <w:szCs w:val="20"/>
        </w:rPr>
      </w:pPr>
      <w:r>
        <w:rPr>
          <w:rFonts w:ascii="Verdana" w:hAnsi="Verdana"/>
          <w:b/>
          <w:bCs/>
          <w:color w:val="000000"/>
          <w:sz w:val="20"/>
          <w:szCs w:val="20"/>
        </w:rPr>
        <w:t>PREAMBULE</w:t>
      </w:r>
    </w:p>
    <w:p w14:paraId="7BE0575F" w14:textId="77777777" w:rsidP="005205AA" w:rsidR="005205AA" w:rsidRDefault="005205AA">
      <w:pPr>
        <w:jc w:val="both"/>
        <w:rPr>
          <w:rFonts w:ascii="Verdana" w:hAnsi="Verdana"/>
          <w:b/>
          <w:bCs/>
          <w:color w:val="000000"/>
          <w:sz w:val="20"/>
          <w:szCs w:val="20"/>
        </w:rPr>
      </w:pPr>
    </w:p>
    <w:p w14:paraId="6884DD42" w14:textId="6C876250" w:rsidP="005205AA" w:rsidR="005205AA" w:rsidRDefault="005205AA">
      <w:pPr>
        <w:jc w:val="both"/>
        <w:rPr>
          <w:rFonts w:ascii="Verdana" w:hAnsi="Verdana"/>
          <w:bCs/>
          <w:color w:val="000000"/>
          <w:sz w:val="20"/>
          <w:szCs w:val="20"/>
        </w:rPr>
      </w:pPr>
      <w:r>
        <w:rPr>
          <w:rFonts w:ascii="Verdana" w:hAnsi="Verdana"/>
          <w:bCs/>
          <w:color w:val="000000"/>
          <w:sz w:val="20"/>
          <w:szCs w:val="20"/>
        </w:rPr>
        <w:t xml:space="preserve">Dans le cadre de la NAO, les parties ont convenu de </w:t>
      </w:r>
      <w:r w:rsidR="00B40414">
        <w:rPr>
          <w:rFonts w:ascii="Verdana" w:hAnsi="Verdana"/>
          <w:bCs/>
          <w:color w:val="000000"/>
          <w:sz w:val="20"/>
          <w:szCs w:val="20"/>
        </w:rPr>
        <w:t>prolonger les mesures salariales concernant les gardes le Week end</w:t>
      </w:r>
      <w:r>
        <w:rPr>
          <w:rFonts w:ascii="Verdana" w:hAnsi="Verdana"/>
          <w:bCs/>
          <w:color w:val="000000"/>
          <w:sz w:val="20"/>
          <w:szCs w:val="20"/>
        </w:rPr>
        <w:t xml:space="preserve">. Par le présent avenant les parties ont donc </w:t>
      </w:r>
      <w:r w:rsidR="00B40414">
        <w:rPr>
          <w:rFonts w:ascii="Verdana" w:hAnsi="Verdana"/>
          <w:bCs/>
          <w:color w:val="000000"/>
          <w:sz w:val="20"/>
          <w:szCs w:val="20"/>
        </w:rPr>
        <w:t>modifi</w:t>
      </w:r>
      <w:r w:rsidR="00A11AF7">
        <w:rPr>
          <w:rFonts w:ascii="Verdana" w:hAnsi="Verdana"/>
          <w:bCs/>
          <w:color w:val="000000"/>
          <w:sz w:val="20"/>
          <w:szCs w:val="20"/>
        </w:rPr>
        <w:t>é</w:t>
      </w:r>
      <w:r w:rsidR="00B40414">
        <w:rPr>
          <w:rFonts w:ascii="Verdana" w:hAnsi="Verdana"/>
          <w:bCs/>
          <w:color w:val="000000"/>
          <w:sz w:val="20"/>
          <w:szCs w:val="20"/>
        </w:rPr>
        <w:t xml:space="preserve"> la durée de</w:t>
      </w:r>
      <w:r>
        <w:rPr>
          <w:rFonts w:ascii="Verdana" w:hAnsi="Verdana"/>
          <w:bCs/>
          <w:color w:val="000000"/>
          <w:sz w:val="20"/>
          <w:szCs w:val="20"/>
        </w:rPr>
        <w:t xml:space="preserve"> l’accord d’entreprise </w:t>
      </w:r>
      <w:r w:rsidR="00B40414">
        <w:rPr>
          <w:rFonts w:ascii="Verdana" w:hAnsi="Verdana"/>
          <w:bCs/>
          <w:color w:val="000000"/>
          <w:sz w:val="20"/>
          <w:szCs w:val="20"/>
        </w:rPr>
        <w:t>relatif à une majoration de salaire pour service de garde le week end signé le 17</w:t>
      </w:r>
      <w:r w:rsidR="00B43C4C">
        <w:rPr>
          <w:rFonts w:ascii="Verdana" w:hAnsi="Verdana"/>
          <w:bCs/>
          <w:color w:val="000000"/>
          <w:sz w:val="20"/>
          <w:szCs w:val="20"/>
        </w:rPr>
        <w:t xml:space="preserve"> janvier</w:t>
      </w:r>
      <w:r w:rsidR="00B40414">
        <w:rPr>
          <w:rFonts w:ascii="Verdana" w:hAnsi="Verdana"/>
          <w:bCs/>
          <w:color w:val="000000"/>
          <w:sz w:val="20"/>
          <w:szCs w:val="20"/>
        </w:rPr>
        <w:t xml:space="preserve"> 2019.</w:t>
      </w:r>
      <w:r>
        <w:rPr>
          <w:rFonts w:ascii="Verdana" w:hAnsi="Verdana"/>
          <w:bCs/>
          <w:color w:val="000000"/>
          <w:sz w:val="20"/>
          <w:szCs w:val="20"/>
        </w:rPr>
        <w:t xml:space="preserve"> </w:t>
      </w:r>
    </w:p>
    <w:p w14:paraId="325E8DB3" w14:textId="706EC80B" w:rsidP="005205AA" w:rsidR="00AA1C44" w:rsidRDefault="00AA1C44">
      <w:pPr>
        <w:jc w:val="both"/>
        <w:rPr>
          <w:rFonts w:ascii="Verdana" w:hAnsi="Verdana"/>
          <w:bCs/>
          <w:color w:val="000000"/>
          <w:sz w:val="20"/>
          <w:szCs w:val="20"/>
        </w:rPr>
      </w:pPr>
    </w:p>
    <w:p w14:paraId="64FD3ACA" w14:textId="69F5278F" w:rsidP="005205AA" w:rsidR="00AA1C44" w:rsidRDefault="00AA1C44">
      <w:pPr>
        <w:jc w:val="both"/>
        <w:rPr>
          <w:rFonts w:ascii="Verdana" w:hAnsi="Verdana"/>
          <w:bCs/>
          <w:color w:val="000000"/>
          <w:sz w:val="20"/>
          <w:szCs w:val="20"/>
        </w:rPr>
      </w:pPr>
      <w:r>
        <w:rPr>
          <w:rFonts w:ascii="Verdana" w:hAnsi="Verdana"/>
          <w:bCs/>
          <w:color w:val="000000"/>
          <w:sz w:val="20"/>
          <w:szCs w:val="20"/>
        </w:rPr>
        <w:t>Les parties ont également souhaité modifier les taux de majorations salariales.</w:t>
      </w:r>
    </w:p>
    <w:p w14:paraId="7CFB8FDB" w14:textId="59CACEE0" w:rsidP="005205AA" w:rsidR="00AA1C44" w:rsidRDefault="00AA1C44">
      <w:pPr>
        <w:jc w:val="both"/>
        <w:rPr>
          <w:rFonts w:ascii="Verdana" w:hAnsi="Verdana"/>
          <w:bCs/>
          <w:color w:val="000000"/>
          <w:sz w:val="20"/>
          <w:szCs w:val="20"/>
        </w:rPr>
      </w:pPr>
    </w:p>
    <w:p w14:paraId="546F4D34" w14:textId="14E9358E" w:rsidP="005205AA" w:rsidR="00AA1C44" w:rsidRDefault="00AA1C44">
      <w:pPr>
        <w:jc w:val="both"/>
        <w:rPr>
          <w:rFonts w:ascii="Verdana" w:hAnsi="Verdana"/>
          <w:bCs/>
          <w:color w:val="000000"/>
          <w:sz w:val="20"/>
          <w:szCs w:val="20"/>
        </w:rPr>
      </w:pPr>
      <w:r>
        <w:rPr>
          <w:rFonts w:ascii="Verdana" w:hAnsi="Verdana"/>
          <w:bCs/>
          <w:color w:val="000000"/>
          <w:sz w:val="20"/>
          <w:szCs w:val="20"/>
        </w:rPr>
        <w:t xml:space="preserve">Pour une facilité de lecture, </w:t>
      </w:r>
      <w:r w:rsidR="000708A6">
        <w:rPr>
          <w:rFonts w:ascii="Verdana" w:hAnsi="Verdana"/>
          <w:bCs/>
          <w:color w:val="000000"/>
          <w:sz w:val="20"/>
          <w:szCs w:val="20"/>
        </w:rPr>
        <w:t>le présent avenant reprend le texte intégral de l’accord du 17 janvier</w:t>
      </w:r>
      <w:r w:rsidR="002B040D">
        <w:rPr>
          <w:rFonts w:ascii="Verdana" w:hAnsi="Verdana"/>
          <w:bCs/>
          <w:color w:val="000000"/>
          <w:sz w:val="20"/>
          <w:szCs w:val="20"/>
        </w:rPr>
        <w:t xml:space="preserve"> 2019</w:t>
      </w:r>
      <w:r w:rsidR="000708A6">
        <w:rPr>
          <w:rFonts w:ascii="Verdana" w:hAnsi="Verdana"/>
          <w:bCs/>
          <w:color w:val="000000"/>
          <w:sz w:val="20"/>
          <w:szCs w:val="20"/>
        </w:rPr>
        <w:t xml:space="preserve"> en y apportant les modifications ci-dessus visées.</w:t>
      </w:r>
    </w:p>
    <w:p w14:paraId="4C290FA8" w14:textId="77777777" w:rsidP="005205AA" w:rsidR="005205AA" w:rsidRDefault="005205AA">
      <w:pPr>
        <w:jc w:val="both"/>
        <w:rPr>
          <w:rFonts w:ascii="Verdana" w:hAnsi="Verdana"/>
          <w:bCs/>
          <w:color w:val="000000"/>
          <w:sz w:val="20"/>
          <w:szCs w:val="20"/>
        </w:rPr>
      </w:pPr>
    </w:p>
    <w:p w14:paraId="5E4A8256" w14:textId="3A1FD71F" w:rsidP="005205AA" w:rsidR="005205AA" w:rsidRDefault="005205AA">
      <w:pPr>
        <w:jc w:val="both"/>
        <w:rPr>
          <w:rFonts w:ascii="Verdana" w:hAnsi="Verdana"/>
          <w:bCs/>
          <w:color w:val="000000"/>
          <w:sz w:val="20"/>
          <w:szCs w:val="20"/>
        </w:rPr>
      </w:pPr>
      <w:r>
        <w:rPr>
          <w:rFonts w:ascii="Verdana" w:hAnsi="Verdana"/>
          <w:bCs/>
          <w:color w:val="000000"/>
          <w:sz w:val="20"/>
          <w:szCs w:val="20"/>
        </w:rPr>
        <w:t>Le présent avenant est conclu à durée déterminée comme l’accord qu’il révise.</w:t>
      </w:r>
    </w:p>
    <w:p w14:paraId="6B770311" w14:textId="77777777" w:rsidP="005205AA" w:rsidR="005205AA" w:rsidRDefault="005205AA">
      <w:pPr>
        <w:jc w:val="both"/>
        <w:rPr>
          <w:rFonts w:ascii="Verdana" w:hAnsi="Verdana"/>
          <w:bCs/>
          <w:color w:val="000000"/>
          <w:sz w:val="20"/>
          <w:szCs w:val="20"/>
        </w:rPr>
      </w:pPr>
    </w:p>
    <w:p w14:paraId="703104F2" w14:textId="01984D48" w:rsidP="005205AA" w:rsidR="00FB7592" w:rsidRDefault="00B40414">
      <w:pPr>
        <w:jc w:val="both"/>
        <w:rPr>
          <w:rFonts w:ascii="Verdana" w:hAnsi="Verdana"/>
          <w:b/>
          <w:color w:val="000000"/>
          <w:sz w:val="20"/>
          <w:szCs w:val="20"/>
          <w:u w:val="single"/>
        </w:rPr>
      </w:pPr>
      <w:r>
        <w:rPr>
          <w:rFonts w:ascii="Verdana" w:hAnsi="Verdana"/>
          <w:b/>
          <w:color w:val="000000"/>
          <w:sz w:val="20"/>
          <w:szCs w:val="20"/>
          <w:u w:val="single"/>
        </w:rPr>
        <w:t xml:space="preserve">Article 1. </w:t>
      </w:r>
      <w:r w:rsidR="00BA66F5">
        <w:rPr>
          <w:rFonts w:ascii="Verdana" w:hAnsi="Verdana"/>
          <w:b/>
          <w:color w:val="000000"/>
          <w:sz w:val="20"/>
          <w:szCs w:val="20"/>
          <w:u w:val="single"/>
        </w:rPr>
        <w:t>Les majorations salariales</w:t>
      </w:r>
    </w:p>
    <w:p w14:paraId="0C4D17E4" w14:textId="35C235E6" w:rsidP="005205AA" w:rsidR="00BA66F5" w:rsidRDefault="00BA66F5">
      <w:pPr>
        <w:jc w:val="both"/>
        <w:rPr>
          <w:rFonts w:ascii="Verdana" w:hAnsi="Verdana"/>
          <w:b/>
          <w:color w:val="000000"/>
          <w:sz w:val="20"/>
          <w:szCs w:val="20"/>
          <w:u w:val="single"/>
        </w:rPr>
      </w:pPr>
    </w:p>
    <w:p w14:paraId="769A8DBF" w14:textId="68C038F3" w:rsidP="005205AA"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 xml:space="preserve">Les heures de travail effectuées le : </w:t>
      </w:r>
    </w:p>
    <w:p w14:paraId="3FA8AC57" w14:textId="44E861D8" w:rsidP="005205AA" w:rsidR="00BA66F5" w:rsidRDefault="00BA66F5" w:rsidRPr="00BA66F5">
      <w:pPr>
        <w:jc w:val="both"/>
        <w:rPr>
          <w:rFonts w:ascii="Verdana" w:hAnsi="Verdana"/>
          <w:bCs/>
          <w:color w:val="000000"/>
          <w:sz w:val="20"/>
          <w:szCs w:val="20"/>
        </w:rPr>
      </w:pPr>
    </w:p>
    <w:p w14:paraId="21FE65F3" w14:textId="33E79DF8" w:rsidP="00B9636E" w:rsidR="00BA66F5" w:rsidRDefault="00BA66F5" w:rsidRPr="0053761C">
      <w:pPr>
        <w:pStyle w:val="Paragraphedeliste"/>
        <w:numPr>
          <w:ilvl w:val="0"/>
          <w:numId w:val="3"/>
        </w:numPr>
        <w:jc w:val="both"/>
        <w:rPr>
          <w:rFonts w:ascii="Verdana" w:hAnsi="Verdana"/>
          <w:bCs/>
          <w:color w:val="000000"/>
          <w:sz w:val="20"/>
          <w:szCs w:val="20"/>
        </w:rPr>
      </w:pPr>
      <w:r w:rsidRPr="00BA66F5">
        <w:rPr>
          <w:rFonts w:ascii="Verdana" w:hAnsi="Verdana"/>
          <w:bCs/>
          <w:color w:val="000000"/>
          <w:sz w:val="20"/>
          <w:szCs w:val="20"/>
        </w:rPr>
        <w:t>Samedi entre 13 heures et 2</w:t>
      </w:r>
      <w:r w:rsidR="00507E67">
        <w:rPr>
          <w:rFonts w:ascii="Verdana" w:hAnsi="Verdana"/>
          <w:bCs/>
          <w:color w:val="000000"/>
          <w:sz w:val="20"/>
          <w:szCs w:val="20"/>
        </w:rPr>
        <w:t>2</w:t>
      </w:r>
      <w:r w:rsidRPr="00BA66F5">
        <w:rPr>
          <w:rFonts w:ascii="Verdana" w:hAnsi="Verdana"/>
          <w:bCs/>
          <w:color w:val="000000"/>
          <w:sz w:val="20"/>
          <w:szCs w:val="20"/>
        </w:rPr>
        <w:t xml:space="preserve"> heures donneront lieu à une majoration </w:t>
      </w:r>
      <w:r w:rsidRPr="0053761C">
        <w:rPr>
          <w:rFonts w:ascii="Verdana" w:hAnsi="Verdana"/>
          <w:bCs/>
          <w:color w:val="000000"/>
          <w:sz w:val="20"/>
          <w:szCs w:val="20"/>
        </w:rPr>
        <w:t xml:space="preserve">supplémentaire de </w:t>
      </w:r>
      <w:r w:rsidR="00C83D5E" w:rsidRPr="0053761C">
        <w:rPr>
          <w:rFonts w:ascii="Verdana" w:hAnsi="Verdana"/>
          <w:bCs/>
          <w:color w:val="000000"/>
          <w:sz w:val="20"/>
          <w:szCs w:val="20"/>
        </w:rPr>
        <w:t>40</w:t>
      </w:r>
      <w:r w:rsidRPr="0053761C">
        <w:rPr>
          <w:rFonts w:ascii="Verdana" w:hAnsi="Verdana"/>
          <w:bCs/>
          <w:color w:val="000000"/>
          <w:sz w:val="20"/>
          <w:szCs w:val="20"/>
        </w:rPr>
        <w:t xml:space="preserve">% du salaire horaire brut réel, y compris la prime d’ancienneté, </w:t>
      </w:r>
    </w:p>
    <w:p w14:paraId="5B3F58A9" w14:textId="77777777" w:rsidP="00BA66F5" w:rsidR="00BA66F5" w:rsidRDefault="00BA66F5" w:rsidRPr="00BA66F5">
      <w:pPr>
        <w:jc w:val="both"/>
        <w:rPr>
          <w:rFonts w:ascii="Verdana" w:hAnsi="Verdana"/>
          <w:bCs/>
          <w:color w:val="000000"/>
          <w:sz w:val="20"/>
          <w:szCs w:val="20"/>
        </w:rPr>
      </w:pPr>
    </w:p>
    <w:p w14:paraId="6980967A" w14:textId="59A9F0E0" w:rsidP="00BA66F5"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Cette majoration est cumulative avec la majoration de l’article 7 du Titre 1 – CHAPTIRE I de l’accord relatif à l’organisation et à l’aménagement du temps de travail d</w:t>
      </w:r>
      <w:r>
        <w:rPr>
          <w:rFonts w:ascii="Verdana" w:hAnsi="Verdana"/>
          <w:bCs/>
          <w:color w:val="000000"/>
          <w:sz w:val="20"/>
          <w:szCs w:val="20"/>
        </w:rPr>
        <w:t>u</w:t>
      </w:r>
      <w:r w:rsidRPr="00BA66F5">
        <w:rPr>
          <w:rFonts w:ascii="Verdana" w:hAnsi="Verdana"/>
          <w:bCs/>
          <w:color w:val="000000"/>
          <w:sz w:val="20"/>
          <w:szCs w:val="20"/>
        </w:rPr>
        <w:t xml:space="preserve"> 2 mai 2016.</w:t>
      </w:r>
    </w:p>
    <w:p w14:paraId="109369F5" w14:textId="77777777" w:rsidP="005205AA" w:rsidR="00BA66F5" w:rsidRDefault="00BA66F5">
      <w:pPr>
        <w:jc w:val="both"/>
        <w:rPr>
          <w:rFonts w:ascii="Verdana" w:hAnsi="Verdana"/>
          <w:b/>
          <w:color w:val="000000"/>
          <w:sz w:val="20"/>
          <w:szCs w:val="20"/>
          <w:u w:val="single"/>
        </w:rPr>
      </w:pPr>
    </w:p>
    <w:p w14:paraId="1678B74B" w14:textId="2A7E0A8B" w:rsidP="00BA66F5" w:rsidR="00BA66F5" w:rsidRDefault="00BA66F5" w:rsidRPr="00BA66F5">
      <w:pPr>
        <w:pStyle w:val="Paragraphedeliste"/>
        <w:numPr>
          <w:ilvl w:val="0"/>
          <w:numId w:val="3"/>
        </w:numPr>
        <w:jc w:val="both"/>
        <w:rPr>
          <w:rFonts w:ascii="Verdana" w:hAnsi="Verdana"/>
          <w:bCs/>
          <w:color w:val="000000"/>
          <w:sz w:val="20"/>
          <w:szCs w:val="20"/>
        </w:rPr>
      </w:pPr>
      <w:r>
        <w:rPr>
          <w:rFonts w:ascii="Verdana" w:hAnsi="Verdana"/>
          <w:bCs/>
          <w:color w:val="000000"/>
          <w:sz w:val="20"/>
          <w:szCs w:val="20"/>
        </w:rPr>
        <w:t>Dimanche</w:t>
      </w:r>
      <w:r w:rsidRPr="00BA66F5">
        <w:rPr>
          <w:rFonts w:ascii="Verdana" w:hAnsi="Verdana"/>
          <w:bCs/>
          <w:color w:val="000000"/>
          <w:sz w:val="20"/>
          <w:szCs w:val="20"/>
        </w:rPr>
        <w:t xml:space="preserve"> donneront lieu à une majoration supplémentaire de </w:t>
      </w:r>
      <w:r w:rsidRPr="007F4D87">
        <w:rPr>
          <w:rFonts w:ascii="Verdana" w:hAnsi="Verdana"/>
          <w:bCs/>
          <w:color w:val="000000"/>
          <w:sz w:val="20"/>
          <w:szCs w:val="20"/>
        </w:rPr>
        <w:t>75%</w:t>
      </w:r>
      <w:r w:rsidRPr="00BA66F5">
        <w:rPr>
          <w:rFonts w:ascii="Verdana" w:hAnsi="Verdana"/>
          <w:bCs/>
          <w:color w:val="000000"/>
          <w:sz w:val="20"/>
          <w:szCs w:val="20"/>
        </w:rPr>
        <w:t xml:space="preserve"> du salaire horaire brut réel, y compris la prime d’ancienneté, </w:t>
      </w:r>
    </w:p>
    <w:p w14:paraId="301C765D" w14:textId="77777777" w:rsidP="00BA66F5" w:rsidR="00BA66F5" w:rsidRDefault="00BA66F5" w:rsidRPr="00BA66F5">
      <w:pPr>
        <w:jc w:val="both"/>
        <w:rPr>
          <w:rFonts w:ascii="Verdana" w:hAnsi="Verdana"/>
          <w:bCs/>
          <w:color w:val="000000"/>
          <w:sz w:val="20"/>
          <w:szCs w:val="20"/>
        </w:rPr>
      </w:pPr>
    </w:p>
    <w:p w14:paraId="4EF59784" w14:textId="551D54F3" w:rsidP="00BA66F5"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 xml:space="preserve">Cette majoration est cumulative avec la majoration de l’article </w:t>
      </w:r>
      <w:r>
        <w:rPr>
          <w:rFonts w:ascii="Verdana" w:hAnsi="Verdana"/>
          <w:bCs/>
          <w:color w:val="000000"/>
          <w:sz w:val="20"/>
          <w:szCs w:val="20"/>
        </w:rPr>
        <w:t>8</w:t>
      </w:r>
      <w:r w:rsidRPr="00BA66F5">
        <w:rPr>
          <w:rFonts w:ascii="Verdana" w:hAnsi="Verdana"/>
          <w:bCs/>
          <w:color w:val="000000"/>
          <w:sz w:val="20"/>
          <w:szCs w:val="20"/>
        </w:rPr>
        <w:t xml:space="preserve"> du Titre 1 – CHAPTIRE I de l’accord relatif à l’organisation et à l’aménagement du temps de travail d</w:t>
      </w:r>
      <w:r>
        <w:rPr>
          <w:rFonts w:ascii="Verdana" w:hAnsi="Verdana"/>
          <w:bCs/>
          <w:color w:val="000000"/>
          <w:sz w:val="20"/>
          <w:szCs w:val="20"/>
        </w:rPr>
        <w:t>u</w:t>
      </w:r>
      <w:r w:rsidRPr="00BA66F5">
        <w:rPr>
          <w:rFonts w:ascii="Verdana" w:hAnsi="Verdana"/>
          <w:bCs/>
          <w:color w:val="000000"/>
          <w:sz w:val="20"/>
          <w:szCs w:val="20"/>
        </w:rPr>
        <w:t xml:space="preserve"> 2 mai 2016.</w:t>
      </w:r>
    </w:p>
    <w:p w14:paraId="4B9940D8" w14:textId="515972FD" w:rsidP="005205AA" w:rsidR="00BA66F5" w:rsidRDefault="00BA66F5">
      <w:pPr>
        <w:jc w:val="both"/>
        <w:rPr>
          <w:rFonts w:ascii="Verdana" w:hAnsi="Verdana"/>
          <w:b/>
          <w:color w:val="000000"/>
          <w:sz w:val="20"/>
          <w:szCs w:val="20"/>
          <w:u w:val="single"/>
        </w:rPr>
      </w:pPr>
    </w:p>
    <w:p w14:paraId="6F9D298D" w14:textId="6878C330" w:rsidP="005205AA" w:rsidR="00BA66F5" w:rsidRDefault="00BA66F5">
      <w:pPr>
        <w:jc w:val="both"/>
        <w:rPr>
          <w:rFonts w:ascii="Verdana" w:hAnsi="Verdana"/>
          <w:b/>
          <w:color w:val="000000"/>
          <w:sz w:val="20"/>
          <w:szCs w:val="20"/>
          <w:u w:val="single"/>
        </w:rPr>
      </w:pPr>
      <w:r>
        <w:rPr>
          <w:rFonts w:ascii="Verdana" w:hAnsi="Verdana"/>
          <w:b/>
          <w:color w:val="000000"/>
          <w:sz w:val="20"/>
          <w:szCs w:val="20"/>
          <w:u w:val="single"/>
        </w:rPr>
        <w:t>Article 2. Rappel des dispositions spécifiques pour les salariés qui travaillent au carré Médical de Nîmes</w:t>
      </w:r>
    </w:p>
    <w:p w14:paraId="058729AA" w14:textId="2D561ADA" w:rsidP="005205AA" w:rsidR="00BA66F5" w:rsidRDefault="00BA66F5">
      <w:pPr>
        <w:jc w:val="both"/>
        <w:rPr>
          <w:rFonts w:ascii="Verdana" w:hAnsi="Verdana"/>
          <w:b/>
          <w:color w:val="000000"/>
          <w:sz w:val="20"/>
          <w:szCs w:val="20"/>
          <w:u w:val="single"/>
        </w:rPr>
      </w:pPr>
    </w:p>
    <w:p w14:paraId="5B50F8F8" w14:textId="334D3E67" w:rsidP="005205AA"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Les stipulations de l’accord du 17 janvier 2019 ne sont pas révisées mais rappelés</w:t>
      </w:r>
      <w:r>
        <w:rPr>
          <w:rFonts w:ascii="Verdana" w:hAnsi="Verdana"/>
          <w:bCs/>
          <w:color w:val="000000"/>
          <w:sz w:val="20"/>
          <w:szCs w:val="20"/>
        </w:rPr>
        <w:t xml:space="preserve"> : </w:t>
      </w:r>
    </w:p>
    <w:p w14:paraId="7AA5DAFD" w14:textId="47CF1080" w:rsidP="005205AA" w:rsidR="00BA66F5" w:rsidRDefault="00BA66F5" w:rsidRPr="00BA66F5">
      <w:pPr>
        <w:jc w:val="both"/>
        <w:rPr>
          <w:rFonts w:ascii="Verdana" w:hAnsi="Verdana"/>
          <w:bCs/>
          <w:color w:val="000000"/>
          <w:sz w:val="20"/>
          <w:szCs w:val="20"/>
        </w:rPr>
      </w:pPr>
    </w:p>
    <w:p w14:paraId="6DB8CA40" w14:textId="159AD4F7" w:rsidP="005205AA" w:rsidR="00BA66F5" w:rsidRDefault="00BA66F5" w:rsidRPr="00BA66F5">
      <w:pPr>
        <w:jc w:val="both"/>
        <w:rPr>
          <w:rFonts w:ascii="Verdana" w:hAnsi="Verdana"/>
          <w:bCs/>
          <w:color w:val="000000"/>
          <w:sz w:val="20"/>
          <w:szCs w:val="20"/>
        </w:rPr>
      </w:pPr>
      <w:r>
        <w:rPr>
          <w:rFonts w:ascii="Verdana" w:hAnsi="Verdana"/>
          <w:bCs/>
          <w:color w:val="000000"/>
          <w:sz w:val="20"/>
          <w:szCs w:val="20"/>
        </w:rPr>
        <w:t>L</w:t>
      </w:r>
      <w:r w:rsidRPr="00BA66F5">
        <w:rPr>
          <w:rFonts w:ascii="Verdana" w:hAnsi="Verdana"/>
          <w:bCs/>
          <w:color w:val="000000"/>
          <w:sz w:val="20"/>
          <w:szCs w:val="20"/>
        </w:rPr>
        <w:t>’article 2 du Chapitre II du titre II est modifié seulement quant à la durée minimale contenue de travail par jour de 4 heures continues inadaptées à l’égard des salariés du Carré Médical de Nîmes.</w:t>
      </w:r>
    </w:p>
    <w:p w14:paraId="306D44CA" w14:textId="6AF4C5A8" w:rsidP="005205AA" w:rsidR="00BA66F5" w:rsidRDefault="00BA66F5" w:rsidRPr="00BA66F5">
      <w:pPr>
        <w:jc w:val="both"/>
        <w:rPr>
          <w:rFonts w:ascii="Verdana" w:hAnsi="Verdana"/>
          <w:bCs/>
          <w:color w:val="000000"/>
          <w:sz w:val="20"/>
          <w:szCs w:val="20"/>
        </w:rPr>
      </w:pPr>
    </w:p>
    <w:p w14:paraId="4B4FBAC9" w14:textId="217F4A0E" w:rsidP="005205AA"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Ainsi, concernant expressément les salariés de Carré médical, la durée minimale quotidienne de 4 heures continue ne trou</w:t>
      </w:r>
      <w:r w:rsidR="002B040D">
        <w:rPr>
          <w:rFonts w:ascii="Verdana" w:hAnsi="Verdana"/>
          <w:bCs/>
          <w:color w:val="000000"/>
          <w:sz w:val="20"/>
          <w:szCs w:val="20"/>
        </w:rPr>
        <w:t>ve</w:t>
      </w:r>
      <w:r w:rsidRPr="00BA66F5">
        <w:rPr>
          <w:rFonts w:ascii="Verdana" w:hAnsi="Verdana"/>
          <w:bCs/>
          <w:color w:val="000000"/>
          <w:sz w:val="20"/>
          <w:szCs w:val="20"/>
        </w:rPr>
        <w:t xml:space="preserve"> pas à s’appliquer en situation de garde et astreinte. La deuxième flèche de l’article précité est donc modifiée comme suit : </w:t>
      </w:r>
    </w:p>
    <w:p w14:paraId="69F88749" w14:textId="77777777" w:rsidP="005205AA" w:rsidR="00BA66F5" w:rsidRDefault="00BA66F5">
      <w:pPr>
        <w:jc w:val="both"/>
        <w:rPr>
          <w:rFonts w:ascii="Verdana" w:hAnsi="Verdana"/>
          <w:b/>
          <w:color w:val="000000"/>
          <w:sz w:val="20"/>
          <w:szCs w:val="20"/>
          <w:u w:val="single"/>
        </w:rPr>
      </w:pPr>
    </w:p>
    <w:p w14:paraId="45DD0EE6" w14:textId="6C1AD446" w:rsidP="00276AFB"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 &gt; Durée minimale quotidienne : 4 heures continues, à l’exception des sal</w:t>
      </w:r>
      <w:r>
        <w:rPr>
          <w:rFonts w:ascii="Verdana" w:hAnsi="Verdana"/>
          <w:bCs/>
          <w:color w:val="000000"/>
          <w:sz w:val="20"/>
          <w:szCs w:val="20"/>
        </w:rPr>
        <w:t>a</w:t>
      </w:r>
      <w:r w:rsidRPr="00BA66F5">
        <w:rPr>
          <w:rFonts w:ascii="Verdana" w:hAnsi="Verdana"/>
          <w:bCs/>
          <w:color w:val="000000"/>
          <w:sz w:val="20"/>
          <w:szCs w:val="20"/>
        </w:rPr>
        <w:t>ri</w:t>
      </w:r>
      <w:r>
        <w:rPr>
          <w:rFonts w:ascii="Verdana" w:hAnsi="Verdana"/>
          <w:bCs/>
          <w:color w:val="000000"/>
          <w:sz w:val="20"/>
          <w:szCs w:val="20"/>
        </w:rPr>
        <w:t>é</w:t>
      </w:r>
      <w:r w:rsidRPr="00BA66F5">
        <w:rPr>
          <w:rFonts w:ascii="Verdana" w:hAnsi="Verdana"/>
          <w:bCs/>
          <w:color w:val="000000"/>
          <w:sz w:val="20"/>
          <w:szCs w:val="20"/>
        </w:rPr>
        <w:t xml:space="preserve">s de Carré Médical de </w:t>
      </w:r>
      <w:r>
        <w:rPr>
          <w:rFonts w:ascii="Verdana" w:hAnsi="Verdana"/>
          <w:bCs/>
          <w:color w:val="000000"/>
          <w:sz w:val="20"/>
          <w:szCs w:val="20"/>
        </w:rPr>
        <w:t>Nîmes en situation de garde. »</w:t>
      </w:r>
    </w:p>
    <w:p w14:paraId="7E6F7F6F" w14:textId="77777777" w:rsidP="00276AFB" w:rsidR="00BA66F5" w:rsidRDefault="00BA66F5">
      <w:pPr>
        <w:jc w:val="both"/>
        <w:rPr>
          <w:rFonts w:ascii="Verdana" w:hAnsi="Verdana"/>
          <w:b/>
          <w:color w:val="000000"/>
          <w:sz w:val="20"/>
          <w:szCs w:val="20"/>
          <w:u w:val="single"/>
        </w:rPr>
      </w:pPr>
    </w:p>
    <w:p w14:paraId="0FD5C617" w14:textId="35475A90" w:rsidP="00276AFB" w:rsidR="00BA66F5" w:rsidRDefault="00BA66F5" w:rsidRPr="00BA66F5">
      <w:pPr>
        <w:jc w:val="both"/>
        <w:rPr>
          <w:rFonts w:ascii="Verdana" w:hAnsi="Verdana"/>
          <w:b/>
          <w:color w:val="000000"/>
          <w:sz w:val="20"/>
          <w:szCs w:val="20"/>
          <w:u w:val="single"/>
        </w:rPr>
      </w:pPr>
      <w:r>
        <w:rPr>
          <w:rFonts w:ascii="Verdana" w:hAnsi="Verdana"/>
          <w:b/>
          <w:color w:val="000000"/>
          <w:sz w:val="20"/>
          <w:szCs w:val="20"/>
          <w:u w:val="single"/>
        </w:rPr>
        <w:t>Article 3. Prolongation du terme de l’accord</w:t>
      </w:r>
    </w:p>
    <w:p w14:paraId="0F2E80AF" w14:textId="77777777" w:rsidP="00276AFB" w:rsidR="00FB7592" w:rsidRDefault="00FB7592">
      <w:pPr>
        <w:jc w:val="both"/>
        <w:rPr>
          <w:rFonts w:ascii="Verdana" w:hAnsi="Verdana"/>
          <w:bCs/>
          <w:color w:val="000000"/>
          <w:sz w:val="20"/>
          <w:szCs w:val="20"/>
          <w:u w:val="single"/>
        </w:rPr>
      </w:pPr>
    </w:p>
    <w:p w14:paraId="271B1924" w14:textId="71023F0E" w:rsidP="00276AFB" w:rsidR="005205AA" w:rsidRDefault="005205AA" w:rsidRPr="00B40414">
      <w:pPr>
        <w:jc w:val="both"/>
        <w:rPr>
          <w:rFonts w:ascii="Verdana" w:hAnsi="Verdana"/>
          <w:bCs/>
          <w:color w:val="000000"/>
          <w:sz w:val="20"/>
          <w:szCs w:val="20"/>
        </w:rPr>
      </w:pPr>
      <w:r w:rsidRPr="00B40414">
        <w:rPr>
          <w:rFonts w:ascii="Verdana" w:hAnsi="Verdana"/>
          <w:bCs/>
          <w:color w:val="000000"/>
          <w:sz w:val="20"/>
          <w:szCs w:val="20"/>
        </w:rPr>
        <w:t>Le présent avenant de révision porte le terme de l’</w:t>
      </w:r>
      <w:r w:rsidR="00F16D31" w:rsidRPr="00B40414">
        <w:rPr>
          <w:rFonts w:ascii="Verdana" w:hAnsi="Verdana"/>
          <w:bCs/>
          <w:color w:val="000000"/>
          <w:sz w:val="20"/>
          <w:szCs w:val="20"/>
        </w:rPr>
        <w:t>accord</w:t>
      </w:r>
      <w:r w:rsidRPr="00B40414">
        <w:rPr>
          <w:rFonts w:ascii="Verdana" w:hAnsi="Verdana"/>
          <w:bCs/>
          <w:color w:val="000000"/>
          <w:sz w:val="20"/>
          <w:szCs w:val="20"/>
        </w:rPr>
        <w:t xml:space="preserve"> d</w:t>
      </w:r>
      <w:r w:rsidR="00B40414" w:rsidRPr="00B40414">
        <w:rPr>
          <w:rFonts w:ascii="Verdana" w:hAnsi="Verdana"/>
          <w:bCs/>
          <w:color w:val="000000"/>
          <w:sz w:val="20"/>
          <w:szCs w:val="20"/>
        </w:rPr>
        <w:t>u</w:t>
      </w:r>
      <w:r w:rsidRPr="00B40414">
        <w:rPr>
          <w:rFonts w:ascii="Verdana" w:hAnsi="Verdana"/>
          <w:bCs/>
          <w:color w:val="000000"/>
          <w:sz w:val="20"/>
          <w:szCs w:val="20"/>
        </w:rPr>
        <w:t xml:space="preserve"> 17 </w:t>
      </w:r>
      <w:r w:rsidR="00F16D31" w:rsidRPr="00B40414">
        <w:rPr>
          <w:rFonts w:ascii="Verdana" w:hAnsi="Verdana"/>
          <w:bCs/>
          <w:color w:val="000000"/>
          <w:sz w:val="20"/>
          <w:szCs w:val="20"/>
        </w:rPr>
        <w:t>janvier</w:t>
      </w:r>
      <w:r w:rsidRPr="00B40414">
        <w:rPr>
          <w:rFonts w:ascii="Verdana" w:hAnsi="Verdana"/>
          <w:bCs/>
          <w:color w:val="000000"/>
          <w:sz w:val="20"/>
          <w:szCs w:val="20"/>
        </w:rPr>
        <w:t xml:space="preserve"> 2019</w:t>
      </w:r>
      <w:r w:rsidR="003C7096">
        <w:rPr>
          <w:rFonts w:ascii="Verdana" w:hAnsi="Verdana"/>
          <w:bCs/>
          <w:color w:val="000000"/>
          <w:sz w:val="20"/>
          <w:szCs w:val="20"/>
        </w:rPr>
        <w:t xml:space="preserve"> initialement fixé au 21 janvier 2023</w:t>
      </w:r>
      <w:r w:rsidRPr="00B40414">
        <w:rPr>
          <w:rFonts w:ascii="Verdana" w:hAnsi="Verdana"/>
          <w:bCs/>
          <w:color w:val="000000"/>
          <w:sz w:val="20"/>
          <w:szCs w:val="20"/>
        </w:rPr>
        <w:t xml:space="preserve"> au 30 juin 20</w:t>
      </w:r>
      <w:r w:rsidR="007A70F4">
        <w:rPr>
          <w:rFonts w:ascii="Verdana" w:hAnsi="Verdana"/>
          <w:bCs/>
          <w:color w:val="000000"/>
          <w:sz w:val="20"/>
          <w:szCs w:val="20"/>
        </w:rPr>
        <w:t>2</w:t>
      </w:r>
      <w:r w:rsidR="00D83B54">
        <w:rPr>
          <w:rFonts w:ascii="Verdana" w:hAnsi="Verdana"/>
          <w:bCs/>
          <w:color w:val="000000"/>
          <w:sz w:val="20"/>
          <w:szCs w:val="20"/>
        </w:rPr>
        <w:t>5</w:t>
      </w:r>
      <w:r w:rsidRPr="00B40414">
        <w:rPr>
          <w:rFonts w:ascii="Verdana" w:hAnsi="Verdana"/>
          <w:bCs/>
          <w:color w:val="000000"/>
          <w:sz w:val="20"/>
          <w:szCs w:val="20"/>
        </w:rPr>
        <w:t>.</w:t>
      </w:r>
    </w:p>
    <w:p w14:paraId="63000549" w14:textId="12D7AF5E" w:rsidP="00276AFB" w:rsidR="005205AA" w:rsidRDefault="005205AA">
      <w:pPr>
        <w:jc w:val="both"/>
        <w:rPr>
          <w:rFonts w:ascii="Verdana" w:hAnsi="Verdana"/>
          <w:bCs/>
          <w:color w:val="000000"/>
          <w:sz w:val="20"/>
          <w:szCs w:val="20"/>
          <w:u w:val="single"/>
        </w:rPr>
      </w:pPr>
    </w:p>
    <w:p w14:paraId="021AED84" w14:textId="169B7AF3" w:rsidP="00276AFB" w:rsidR="00F16D31" w:rsidRDefault="00BA66F5" w:rsidRPr="00BA66F5">
      <w:pPr>
        <w:jc w:val="both"/>
        <w:rPr>
          <w:rFonts w:ascii="Verdana" w:hAnsi="Verdana"/>
          <w:b/>
          <w:color w:val="000000"/>
          <w:sz w:val="20"/>
          <w:szCs w:val="20"/>
          <w:u w:val="single"/>
        </w:rPr>
      </w:pPr>
      <w:r w:rsidRPr="00BA66F5">
        <w:rPr>
          <w:rFonts w:ascii="Verdana" w:hAnsi="Verdana"/>
          <w:b/>
          <w:color w:val="000000"/>
          <w:sz w:val="20"/>
          <w:szCs w:val="20"/>
          <w:u w:val="single"/>
        </w:rPr>
        <w:t>Article 4. Date entrée en vigueur</w:t>
      </w:r>
    </w:p>
    <w:p w14:paraId="07E2F5E4" w14:textId="65C87539" w:rsidP="00276AFB" w:rsidR="00BA66F5" w:rsidRDefault="00BA66F5">
      <w:pPr>
        <w:jc w:val="both"/>
        <w:rPr>
          <w:rFonts w:ascii="Verdana" w:hAnsi="Verdana"/>
          <w:bCs/>
          <w:color w:val="000000"/>
          <w:sz w:val="20"/>
          <w:szCs w:val="20"/>
          <w:u w:val="single"/>
        </w:rPr>
      </w:pPr>
    </w:p>
    <w:p w14:paraId="5645E758" w14:textId="682D6F3C" w:rsidP="00276AFB" w:rsidR="00BA66F5" w:rsidRDefault="00BA66F5" w:rsidRPr="00BA66F5">
      <w:pPr>
        <w:jc w:val="both"/>
        <w:rPr>
          <w:rFonts w:ascii="Verdana" w:hAnsi="Verdana"/>
          <w:bCs/>
          <w:color w:val="000000"/>
          <w:sz w:val="20"/>
          <w:szCs w:val="20"/>
        </w:rPr>
      </w:pPr>
      <w:r w:rsidRPr="00BA66F5">
        <w:rPr>
          <w:rFonts w:ascii="Verdana" w:hAnsi="Verdana"/>
          <w:bCs/>
          <w:color w:val="000000"/>
          <w:sz w:val="20"/>
          <w:szCs w:val="20"/>
        </w:rPr>
        <w:t>Les dispositions du présent avenant entrent en vigueur au 1</w:t>
      </w:r>
      <w:r w:rsidRPr="00BA66F5">
        <w:rPr>
          <w:rFonts w:ascii="Verdana" w:hAnsi="Verdana"/>
          <w:bCs/>
          <w:color w:val="000000"/>
          <w:sz w:val="20"/>
          <w:szCs w:val="20"/>
          <w:vertAlign w:val="superscript"/>
        </w:rPr>
        <w:t>er</w:t>
      </w:r>
      <w:r w:rsidRPr="00BA66F5">
        <w:rPr>
          <w:rFonts w:ascii="Verdana" w:hAnsi="Verdana"/>
          <w:bCs/>
          <w:color w:val="000000"/>
          <w:sz w:val="20"/>
          <w:szCs w:val="20"/>
        </w:rPr>
        <w:t xml:space="preserve"> juillet 2022.</w:t>
      </w:r>
    </w:p>
    <w:p w14:paraId="7A9F6B15" w14:textId="77777777" w:rsidP="00276AFB" w:rsidR="00BA66F5" w:rsidRDefault="00BA66F5" w:rsidRPr="00E86AE1">
      <w:pPr>
        <w:jc w:val="both"/>
        <w:rPr>
          <w:rFonts w:ascii="Verdana" w:hAnsi="Verdana"/>
          <w:bCs/>
          <w:color w:val="000000"/>
          <w:sz w:val="20"/>
          <w:szCs w:val="20"/>
          <w:u w:val="single"/>
        </w:rPr>
      </w:pPr>
    </w:p>
    <w:p w14:paraId="6626328C" w14:textId="4660889B" w:rsidP="00276AFB" w:rsidR="005205AA" w:rsidRDefault="005205AA" w:rsidRPr="00707945">
      <w:pPr>
        <w:jc w:val="both"/>
        <w:rPr>
          <w:rFonts w:ascii="Verdana" w:hAnsi="Verdana"/>
          <w:b/>
          <w:color w:val="000000"/>
          <w:sz w:val="20"/>
          <w:szCs w:val="20"/>
          <w:u w:val="single"/>
        </w:rPr>
      </w:pPr>
      <w:r>
        <w:rPr>
          <w:rFonts w:ascii="Verdana" w:hAnsi="Verdana"/>
          <w:b/>
          <w:color w:val="000000"/>
          <w:sz w:val="20"/>
          <w:szCs w:val="20"/>
          <w:u w:val="single"/>
        </w:rPr>
        <w:t xml:space="preserve">Article </w:t>
      </w:r>
      <w:r w:rsidR="00BA66F5">
        <w:rPr>
          <w:rFonts w:ascii="Verdana" w:hAnsi="Verdana"/>
          <w:b/>
          <w:color w:val="000000"/>
          <w:sz w:val="20"/>
          <w:szCs w:val="20"/>
          <w:u w:val="single"/>
        </w:rPr>
        <w:t>5</w:t>
      </w:r>
      <w:r>
        <w:rPr>
          <w:rFonts w:ascii="Verdana" w:hAnsi="Verdana"/>
          <w:b/>
          <w:color w:val="000000"/>
          <w:sz w:val="20"/>
          <w:szCs w:val="20"/>
          <w:u w:val="single"/>
        </w:rPr>
        <w:t xml:space="preserve">. Durée de l’accord </w:t>
      </w:r>
    </w:p>
    <w:p w14:paraId="626E1F11" w14:textId="77777777" w:rsidP="00276AFB" w:rsidR="005205AA" w:rsidRDefault="005205AA">
      <w:pPr>
        <w:jc w:val="both"/>
      </w:pPr>
    </w:p>
    <w:p w14:paraId="35AAB2D5" w14:textId="04F6191E" w:rsidP="00276AFB" w:rsidR="005205AA" w:rsidRDefault="005205AA" w:rsidRPr="00EF50D6">
      <w:pPr>
        <w:jc w:val="both"/>
        <w:rPr>
          <w:rFonts w:ascii="Verdana" w:cs="Tahoma" w:hAnsi="Verdana"/>
          <w:bCs/>
          <w:iCs/>
          <w:color w:val="000000"/>
          <w:kern w:val="2"/>
          <w:sz w:val="20"/>
          <w:szCs w:val="20"/>
        </w:rPr>
      </w:pPr>
      <w:r w:rsidRPr="00EF50D6">
        <w:rPr>
          <w:rFonts w:ascii="Verdana" w:cs="Arial" w:hAnsi="Verdana"/>
          <w:color w:val="000000"/>
          <w:sz w:val="20"/>
          <w:szCs w:val="20"/>
        </w:rPr>
        <w:t xml:space="preserve">Le présent </w:t>
      </w:r>
      <w:r>
        <w:rPr>
          <w:rFonts w:ascii="Verdana" w:cs="Arial" w:hAnsi="Verdana"/>
          <w:color w:val="000000"/>
          <w:sz w:val="20"/>
          <w:szCs w:val="20"/>
        </w:rPr>
        <w:t>avenant</w:t>
      </w:r>
      <w:r w:rsidRPr="00EF50D6">
        <w:rPr>
          <w:rFonts w:ascii="Verdana" w:cs="Arial" w:hAnsi="Verdana"/>
          <w:color w:val="000000"/>
          <w:sz w:val="20"/>
          <w:szCs w:val="20"/>
        </w:rPr>
        <w:t xml:space="preserve"> </w:t>
      </w:r>
      <w:r w:rsidRPr="00EF50D6">
        <w:rPr>
          <w:rFonts w:ascii="Verdana" w:cs="Tahoma" w:hAnsi="Verdana"/>
          <w:bCs/>
          <w:iCs/>
          <w:color w:val="000000"/>
          <w:kern w:val="2"/>
          <w:sz w:val="20"/>
          <w:szCs w:val="20"/>
        </w:rPr>
        <w:t>est conclu pour une durée déterminée</w:t>
      </w:r>
      <w:r w:rsidR="00F16D31">
        <w:rPr>
          <w:rFonts w:ascii="Verdana" w:cs="Tahoma" w:hAnsi="Verdana"/>
          <w:bCs/>
          <w:iCs/>
          <w:color w:val="000000"/>
          <w:kern w:val="2"/>
          <w:sz w:val="20"/>
          <w:szCs w:val="20"/>
        </w:rPr>
        <w:t xml:space="preserve"> dont le terme est fixé au 30 juin 202</w:t>
      </w:r>
      <w:r w:rsidR="0096513B">
        <w:rPr>
          <w:rFonts w:ascii="Verdana" w:cs="Tahoma" w:hAnsi="Verdana"/>
          <w:bCs/>
          <w:iCs/>
          <w:color w:val="000000"/>
          <w:kern w:val="2"/>
          <w:sz w:val="20"/>
          <w:szCs w:val="20"/>
        </w:rPr>
        <w:t>5</w:t>
      </w:r>
      <w:r w:rsidR="00F16D31">
        <w:rPr>
          <w:rFonts w:ascii="Verdana" w:cs="Tahoma" w:hAnsi="Verdana"/>
          <w:bCs/>
          <w:iCs/>
          <w:color w:val="000000"/>
          <w:kern w:val="2"/>
          <w:sz w:val="20"/>
          <w:szCs w:val="20"/>
        </w:rPr>
        <w:t>.</w:t>
      </w:r>
      <w:r w:rsidRPr="00EF50D6">
        <w:rPr>
          <w:rFonts w:ascii="Verdana" w:cs="Tahoma" w:hAnsi="Verdana"/>
          <w:bCs/>
          <w:iCs/>
          <w:color w:val="000000"/>
          <w:kern w:val="2"/>
          <w:sz w:val="20"/>
          <w:szCs w:val="20"/>
        </w:rPr>
        <w:t xml:space="preserve"> </w:t>
      </w:r>
    </w:p>
    <w:p w14:paraId="709B5F2E" w14:textId="77777777" w:rsidP="00276AFB" w:rsidR="005205AA" w:rsidRDefault="005205AA" w:rsidRPr="00EF50D6">
      <w:pPr>
        <w:jc w:val="both"/>
        <w:rPr>
          <w:rFonts w:ascii="Verdana" w:cs="Arial" w:hAnsi="Verdana"/>
          <w:color w:val="000000"/>
          <w:sz w:val="20"/>
          <w:szCs w:val="20"/>
        </w:rPr>
      </w:pPr>
    </w:p>
    <w:p w14:paraId="139F64B2" w14:textId="77777777" w:rsidP="00276AFB" w:rsidR="005205AA" w:rsidRDefault="005205AA" w:rsidRPr="00EF50D6">
      <w:pPr>
        <w:jc w:val="both"/>
        <w:rPr>
          <w:rFonts w:ascii="Verdana" w:cs="Arial" w:hAnsi="Verdana"/>
          <w:color w:val="000000"/>
          <w:sz w:val="20"/>
        </w:rPr>
      </w:pPr>
      <w:r w:rsidRPr="00EF50D6">
        <w:rPr>
          <w:rFonts w:ascii="Verdana" w:cs="Arial" w:hAnsi="Verdana"/>
          <w:color w:val="000000"/>
          <w:sz w:val="20"/>
        </w:rPr>
        <w:t>Il pourra être révisé, à tout moment, conformément aux dispositions légales.</w:t>
      </w:r>
    </w:p>
    <w:p w14:paraId="61D0FE45" w14:textId="77777777" w:rsidP="005205AA" w:rsidR="00B40414" w:rsidRDefault="00B40414" w:rsidRPr="00EF50D6">
      <w:pPr>
        <w:jc w:val="both"/>
        <w:rPr>
          <w:rFonts w:ascii="Verdana" w:cs="Arial" w:hAnsi="Verdana"/>
          <w:color w:val="5F5F5F"/>
          <w:sz w:val="20"/>
          <w:szCs w:val="20"/>
        </w:rPr>
      </w:pPr>
    </w:p>
    <w:p w14:paraId="01771C4E" w14:textId="52C293AC" w:rsidP="005205AA" w:rsidR="005205AA" w:rsidRDefault="005205AA" w:rsidRPr="00EF50D6">
      <w:pPr>
        <w:jc w:val="both"/>
        <w:rPr>
          <w:rFonts w:ascii="Verdana" w:hAnsi="Verdana"/>
          <w:b/>
          <w:color w:val="000000"/>
          <w:sz w:val="20"/>
          <w:szCs w:val="20"/>
          <w:u w:val="single"/>
        </w:rPr>
      </w:pPr>
      <w:bookmarkStart w:id="0" w:name="_Hlk72227753"/>
      <w:r w:rsidRPr="00EF50D6">
        <w:rPr>
          <w:rFonts w:ascii="Verdana" w:hAnsi="Verdana"/>
          <w:b/>
          <w:color w:val="000000"/>
          <w:sz w:val="20"/>
          <w:szCs w:val="20"/>
          <w:u w:val="single"/>
        </w:rPr>
        <w:t xml:space="preserve">Article </w:t>
      </w:r>
      <w:r w:rsidR="00BA66F5">
        <w:rPr>
          <w:rFonts w:ascii="Verdana" w:hAnsi="Verdana"/>
          <w:b/>
          <w:color w:val="000000"/>
          <w:sz w:val="20"/>
          <w:szCs w:val="20"/>
          <w:u w:val="single"/>
        </w:rPr>
        <w:t>6</w:t>
      </w:r>
      <w:r>
        <w:rPr>
          <w:rFonts w:ascii="Verdana" w:hAnsi="Verdana"/>
          <w:b/>
          <w:color w:val="000000"/>
          <w:sz w:val="20"/>
          <w:szCs w:val="20"/>
          <w:u w:val="single"/>
        </w:rPr>
        <w:t>.</w:t>
      </w:r>
      <w:r w:rsidRPr="00EF50D6">
        <w:rPr>
          <w:rFonts w:ascii="Verdana" w:hAnsi="Verdana"/>
          <w:b/>
          <w:color w:val="000000"/>
          <w:sz w:val="20"/>
          <w:szCs w:val="20"/>
          <w:u w:val="single"/>
        </w:rPr>
        <w:t xml:space="preserve"> </w:t>
      </w:r>
      <w:r>
        <w:rPr>
          <w:rFonts w:ascii="Verdana" w:hAnsi="Verdana"/>
          <w:b/>
          <w:color w:val="000000"/>
          <w:sz w:val="20"/>
          <w:szCs w:val="20"/>
          <w:u w:val="single"/>
        </w:rPr>
        <w:t>Suivi de l’accord et rendez-vous</w:t>
      </w:r>
    </w:p>
    <w:bookmarkEnd w:id="0"/>
    <w:p w14:paraId="51859A73" w14:textId="77777777" w:rsidP="005205AA" w:rsidR="005205AA" w:rsidRDefault="005205AA" w:rsidRPr="00EF50D6">
      <w:pPr>
        <w:jc w:val="both"/>
        <w:rPr>
          <w:rFonts w:ascii="Verdana" w:hAnsi="Verdana"/>
          <w:b/>
          <w:color w:val="000000"/>
          <w:sz w:val="20"/>
          <w:szCs w:val="20"/>
          <w:u w:val="single"/>
        </w:rPr>
      </w:pPr>
    </w:p>
    <w:p w14:paraId="0D831DE0" w14:textId="69199AAA" w:rsidP="005205AA" w:rsidR="005205AA" w:rsidRDefault="005205AA" w:rsidRPr="00EF50D6">
      <w:pPr>
        <w:jc w:val="both"/>
        <w:rPr>
          <w:rFonts w:ascii="Verdana" w:cs="Arial" w:hAnsi="Verdana"/>
          <w:sz w:val="20"/>
        </w:rPr>
      </w:pPr>
      <w:r w:rsidRPr="00EF50D6">
        <w:rPr>
          <w:rFonts w:ascii="Verdana" w:cs="Arial" w:hAnsi="Verdana"/>
          <w:sz w:val="20"/>
        </w:rPr>
        <w:t>Conformément aux dispositions de l’article L. 2222-5-1 du Code du travail, les parties conviennent de se rencontre</w:t>
      </w:r>
      <w:r>
        <w:rPr>
          <w:rFonts w:ascii="Verdana" w:cs="Arial" w:hAnsi="Verdana"/>
          <w:sz w:val="20"/>
        </w:rPr>
        <w:t>r</w:t>
      </w:r>
      <w:r w:rsidRPr="00EF50D6">
        <w:rPr>
          <w:rFonts w:ascii="Verdana" w:cs="Arial" w:hAnsi="Verdana"/>
          <w:sz w:val="20"/>
        </w:rPr>
        <w:t xml:space="preserve"> </w:t>
      </w:r>
      <w:r w:rsidR="007A70F4">
        <w:rPr>
          <w:rFonts w:ascii="Verdana" w:cs="Arial" w:hAnsi="Verdana"/>
          <w:sz w:val="20"/>
        </w:rPr>
        <w:t>au cours de la NAO précédent le terme du 30 juin 202</w:t>
      </w:r>
      <w:r w:rsidR="00276AFB">
        <w:rPr>
          <w:rFonts w:ascii="Verdana" w:cs="Arial" w:hAnsi="Verdana"/>
          <w:sz w:val="20"/>
        </w:rPr>
        <w:t>5</w:t>
      </w:r>
      <w:r w:rsidRPr="00EF50D6">
        <w:rPr>
          <w:rFonts w:ascii="Verdana" w:cs="Arial" w:hAnsi="Verdana"/>
          <w:sz w:val="20"/>
        </w:rPr>
        <w:t xml:space="preserve">, pour faire le bilan de l’application des dispositions du présent accord. </w:t>
      </w:r>
    </w:p>
    <w:p w14:paraId="7A1DCF1F" w14:textId="77777777" w:rsidP="005205AA" w:rsidR="005205AA" w:rsidRDefault="005205AA" w:rsidRPr="00EF50D6">
      <w:pPr>
        <w:jc w:val="both"/>
        <w:rPr>
          <w:rFonts w:ascii="Verdana" w:cs="Arial" w:hAnsi="Verdana"/>
          <w:sz w:val="20"/>
        </w:rPr>
      </w:pPr>
    </w:p>
    <w:p w14:paraId="649FD3AB" w14:textId="77777777" w:rsidP="005205AA" w:rsidR="005205AA" w:rsidRDefault="005205AA" w:rsidRPr="00EF50D6">
      <w:pPr>
        <w:jc w:val="both"/>
        <w:rPr>
          <w:rFonts w:asciiTheme="minorHAnsi" w:cstheme="minorBidi" w:eastAsiaTheme="minorHAnsi" w:hAnsiTheme="minorHAnsi"/>
          <w:color w:val="000000"/>
          <w:sz w:val="22"/>
          <w:szCs w:val="22"/>
          <w:lang w:eastAsia="en-US"/>
        </w:rPr>
      </w:pPr>
      <w:r w:rsidRPr="00EF50D6">
        <w:rPr>
          <w:rFonts w:ascii="Verdana" w:cs="Arial" w:hAnsi="Verdana"/>
          <w:sz w:val="20"/>
        </w:rPr>
        <w:t>En cas d’évolution législative ou conventionnelle susceptible de remettre en cause tout ou partie des stipulations du présent accord, les parties conviennent de se réunir à nouveau, dans un délai raisonnable afin d’adapter le cas échéant, les dispositions du présent accord.</w:t>
      </w:r>
      <w:r w:rsidRPr="00EF50D6">
        <w:rPr>
          <w:rFonts w:asciiTheme="minorHAnsi" w:cstheme="minorBidi" w:eastAsiaTheme="minorHAnsi" w:hAnsiTheme="minorHAnsi"/>
          <w:color w:val="000000"/>
          <w:sz w:val="22"/>
          <w:szCs w:val="22"/>
          <w:lang w:eastAsia="en-US"/>
        </w:rPr>
        <w:t xml:space="preserve"> </w:t>
      </w:r>
    </w:p>
    <w:p w14:paraId="6FF77DF7" w14:textId="77777777" w:rsidP="005205AA" w:rsidR="00C372B3" w:rsidRDefault="00C372B3" w:rsidRPr="00707945">
      <w:pPr>
        <w:jc w:val="both"/>
        <w:rPr>
          <w:rFonts w:ascii="Verdana" w:hAnsi="Verdana"/>
          <w:b/>
          <w:color w:val="000000"/>
          <w:sz w:val="20"/>
          <w:szCs w:val="20"/>
          <w:u w:val="single"/>
        </w:rPr>
      </w:pPr>
    </w:p>
    <w:p w14:paraId="2C5914E4" w14:textId="018FC254" w:rsidP="005205AA" w:rsidR="005205AA" w:rsidRDefault="005205AA" w:rsidRPr="00707945">
      <w:pPr>
        <w:jc w:val="both"/>
        <w:rPr>
          <w:rFonts w:ascii="Verdana" w:hAnsi="Verdana"/>
          <w:b/>
          <w:color w:val="000000"/>
          <w:sz w:val="20"/>
          <w:szCs w:val="20"/>
          <w:u w:val="single"/>
        </w:rPr>
      </w:pPr>
      <w:r w:rsidRPr="00707945">
        <w:rPr>
          <w:rFonts w:ascii="Verdana" w:hAnsi="Verdana"/>
          <w:b/>
          <w:color w:val="000000"/>
          <w:sz w:val="20"/>
          <w:szCs w:val="20"/>
          <w:u w:val="single"/>
        </w:rPr>
        <w:t xml:space="preserve">Article </w:t>
      </w:r>
      <w:r w:rsidR="00BA66F5">
        <w:rPr>
          <w:rFonts w:ascii="Verdana" w:hAnsi="Verdana"/>
          <w:b/>
          <w:color w:val="000000"/>
          <w:sz w:val="20"/>
          <w:szCs w:val="20"/>
          <w:u w:val="single"/>
        </w:rPr>
        <w:t>7</w:t>
      </w:r>
      <w:r w:rsidRPr="00707945">
        <w:rPr>
          <w:rFonts w:ascii="Verdana" w:hAnsi="Verdana"/>
          <w:b/>
          <w:color w:val="000000"/>
          <w:sz w:val="20"/>
          <w:szCs w:val="20"/>
          <w:u w:val="single"/>
        </w:rPr>
        <w:t xml:space="preserve">. Révision </w:t>
      </w:r>
    </w:p>
    <w:p w14:paraId="70832D3E" w14:textId="77777777" w:rsidP="005205AA" w:rsidR="005205AA" w:rsidRDefault="005205AA" w:rsidRPr="00EF50D6">
      <w:pPr>
        <w:jc w:val="both"/>
        <w:rPr>
          <w:rFonts w:asciiTheme="minorHAnsi" w:cstheme="minorBidi" w:eastAsiaTheme="minorHAnsi" w:hAnsiTheme="minorHAnsi"/>
          <w:color w:val="000000"/>
          <w:sz w:val="22"/>
          <w:szCs w:val="22"/>
          <w:lang w:eastAsia="en-US"/>
        </w:rPr>
      </w:pPr>
    </w:p>
    <w:p w14:paraId="736B8920" w14:textId="0183EE23" w:rsidP="005205AA" w:rsidR="005205AA" w:rsidRDefault="005205AA">
      <w:pPr>
        <w:spacing w:line="276" w:lineRule="auto"/>
        <w:jc w:val="both"/>
        <w:rPr>
          <w:rFonts w:ascii="Verdana" w:cs="Arial" w:hAnsi="Verdana"/>
          <w:sz w:val="20"/>
        </w:rPr>
      </w:pPr>
      <w:r w:rsidRPr="00EF50D6">
        <w:rPr>
          <w:rFonts w:ascii="Verdana" w:cs="Arial" w:hAnsi="Verdana"/>
          <w:sz w:val="20"/>
        </w:rPr>
        <w:t xml:space="preserve">Le présent </w:t>
      </w:r>
      <w:r>
        <w:rPr>
          <w:rFonts w:ascii="Verdana" w:cs="Arial" w:hAnsi="Verdana"/>
          <w:sz w:val="20"/>
        </w:rPr>
        <w:t>avenant</w:t>
      </w:r>
      <w:r w:rsidRPr="00EF50D6">
        <w:rPr>
          <w:rFonts w:ascii="Verdana" w:cs="Arial" w:hAnsi="Verdana"/>
          <w:sz w:val="20"/>
        </w:rPr>
        <w:t xml:space="preserve"> pourra faire l’objet d’une procédure de révision et ce, conformément aux dispositions de l’article L. 2261-7-1 du Code du travail.</w:t>
      </w:r>
    </w:p>
    <w:p w14:paraId="7F787626" w14:textId="77777777" w:rsidP="005205AA" w:rsidR="005205AA" w:rsidRDefault="005205AA">
      <w:pPr>
        <w:spacing w:line="276" w:lineRule="auto"/>
        <w:jc w:val="both"/>
        <w:rPr>
          <w:rFonts w:ascii="Calibri" w:cs="Calibri" w:eastAsiaTheme="minorHAnsi" w:hAnsi="Calibri"/>
          <w:color w:val="000000"/>
          <w:sz w:val="22"/>
          <w:szCs w:val="22"/>
          <w:shd w:color="auto" w:fill="FFFFFF" w:val="clear"/>
          <w:lang w:eastAsia="en-US"/>
        </w:rPr>
      </w:pPr>
    </w:p>
    <w:p w14:paraId="4B5994CD" w14:textId="6117FD05" w:rsidP="005205AA" w:rsidR="005205AA" w:rsidRDefault="005205AA" w:rsidRPr="00707945">
      <w:pPr>
        <w:jc w:val="both"/>
        <w:rPr>
          <w:rFonts w:ascii="Verdana" w:hAnsi="Verdana"/>
          <w:b/>
          <w:color w:val="000000"/>
          <w:sz w:val="20"/>
          <w:szCs w:val="20"/>
          <w:u w:val="single"/>
        </w:rPr>
      </w:pPr>
      <w:r w:rsidRPr="00707945">
        <w:rPr>
          <w:rFonts w:ascii="Verdana" w:hAnsi="Verdana"/>
          <w:b/>
          <w:color w:val="000000"/>
          <w:sz w:val="20"/>
          <w:szCs w:val="20"/>
          <w:u w:val="single"/>
        </w:rPr>
        <w:t xml:space="preserve">Article </w:t>
      </w:r>
      <w:r w:rsidR="00BA66F5">
        <w:rPr>
          <w:rFonts w:ascii="Verdana" w:hAnsi="Verdana"/>
          <w:b/>
          <w:color w:val="000000"/>
          <w:sz w:val="20"/>
          <w:szCs w:val="20"/>
          <w:u w:val="single"/>
        </w:rPr>
        <w:t>8</w:t>
      </w:r>
      <w:r w:rsidRPr="00707945">
        <w:rPr>
          <w:rFonts w:ascii="Verdana" w:hAnsi="Verdana"/>
          <w:b/>
          <w:color w:val="000000"/>
          <w:sz w:val="20"/>
          <w:szCs w:val="20"/>
          <w:u w:val="single"/>
        </w:rPr>
        <w:t xml:space="preserve">. </w:t>
      </w:r>
      <w:r>
        <w:rPr>
          <w:rFonts w:ascii="Verdana" w:hAnsi="Verdana"/>
          <w:b/>
          <w:color w:val="000000"/>
          <w:sz w:val="20"/>
          <w:szCs w:val="20"/>
          <w:u w:val="single"/>
        </w:rPr>
        <w:t>Publicité et dépôt</w:t>
      </w:r>
      <w:r w:rsidRPr="00707945">
        <w:rPr>
          <w:rFonts w:ascii="Verdana" w:hAnsi="Verdana"/>
          <w:b/>
          <w:color w:val="000000"/>
          <w:sz w:val="20"/>
          <w:szCs w:val="20"/>
          <w:u w:val="single"/>
        </w:rPr>
        <w:t xml:space="preserve"> </w:t>
      </w:r>
    </w:p>
    <w:p w14:paraId="46AE6632" w14:textId="77777777" w:rsidP="005205AA" w:rsidR="005205AA" w:rsidRDefault="005205AA">
      <w:pPr>
        <w:spacing w:line="276" w:lineRule="auto"/>
        <w:jc w:val="both"/>
        <w:rPr>
          <w:rFonts w:ascii="Calibri" w:cs="Calibri" w:eastAsiaTheme="minorHAnsi" w:hAnsi="Calibri"/>
          <w:color w:val="000000"/>
          <w:sz w:val="22"/>
          <w:szCs w:val="22"/>
          <w:shd w:color="auto" w:fill="FFFFFF" w:val="clear"/>
          <w:lang w:eastAsia="en-US"/>
        </w:rPr>
      </w:pPr>
    </w:p>
    <w:p w14:paraId="2B937152" w14:textId="63B05341" w:rsidP="005205AA" w:rsidR="005205AA" w:rsidRDefault="005205AA" w:rsidRPr="00EF50D6">
      <w:pPr>
        <w:spacing w:line="276" w:lineRule="auto"/>
        <w:jc w:val="both"/>
        <w:rPr>
          <w:rFonts w:ascii="Verdana" w:cs="Arial" w:hAnsi="Verdana"/>
          <w:sz w:val="20"/>
        </w:rPr>
      </w:pPr>
      <w:r w:rsidRPr="00EF50D6">
        <w:rPr>
          <w:rFonts w:ascii="Verdana" w:cs="Arial" w:hAnsi="Verdana"/>
          <w:sz w:val="20"/>
        </w:rPr>
        <w:t>Conformément aux dispositions de l’article L. 2231-6 du Code du travail, le présent accord fera l’objet d’un dépôt dématérialisé auprès de la D</w:t>
      </w:r>
      <w:r w:rsidR="007A70F4">
        <w:rPr>
          <w:rFonts w:ascii="Verdana" w:cs="Arial" w:hAnsi="Verdana"/>
          <w:sz w:val="20"/>
        </w:rPr>
        <w:t>REETS</w:t>
      </w:r>
      <w:r w:rsidRPr="00EF50D6">
        <w:rPr>
          <w:rFonts w:ascii="Verdana" w:cs="Arial" w:hAnsi="Verdana"/>
          <w:sz w:val="20"/>
        </w:rPr>
        <w:t xml:space="preserve"> à l’adresse suivante : </w:t>
      </w:r>
      <w:hyperlink r:id="rId7" w:history="1">
        <w:r w:rsidRPr="00EF50D6">
          <w:rPr>
            <w:rFonts w:ascii="Verdana" w:cs="Arial" w:hAnsi="Verdana"/>
            <w:sz w:val="20"/>
          </w:rPr>
          <w:t>https://www.teleaccords.travail-emploi.gouv.fr</w:t>
        </w:r>
      </w:hyperlink>
    </w:p>
    <w:p w14:paraId="526F1282" w14:textId="77777777" w:rsidP="005205AA" w:rsidR="005205AA" w:rsidRDefault="005205AA" w:rsidRPr="00EF50D6">
      <w:pPr>
        <w:spacing w:line="276" w:lineRule="auto"/>
        <w:jc w:val="both"/>
        <w:rPr>
          <w:rFonts w:ascii="Calibri" w:cs="Calibri" w:eastAsiaTheme="minorHAnsi" w:hAnsi="Calibri"/>
          <w:color w:val="000000"/>
          <w:sz w:val="22"/>
          <w:szCs w:val="22"/>
          <w:lang w:eastAsia="en-US"/>
        </w:rPr>
      </w:pPr>
    </w:p>
    <w:p w14:paraId="0A25D627" w14:textId="77777777" w:rsidP="005205AA" w:rsidR="005205AA" w:rsidRDefault="005205AA" w:rsidRPr="00EF50D6">
      <w:pPr>
        <w:spacing w:line="276" w:lineRule="auto"/>
        <w:jc w:val="both"/>
        <w:rPr>
          <w:rFonts w:ascii="Verdana" w:cs="Arial" w:hAnsi="Verdana"/>
          <w:sz w:val="20"/>
        </w:rPr>
      </w:pPr>
      <w:r w:rsidRPr="00EF50D6">
        <w:rPr>
          <w:rFonts w:ascii="Verdana" w:cs="Arial" w:hAnsi="Verdana"/>
          <w:sz w:val="20"/>
        </w:rPr>
        <w:lastRenderedPageBreak/>
        <w:t xml:space="preserve">Le présent accord fera également l’objet d’un dépôt auprès du Greffe du Conseil de Prud’hommes de Montpellier </w:t>
      </w:r>
    </w:p>
    <w:p w14:paraId="6895503C" w14:textId="77777777" w:rsidP="005205AA" w:rsidR="005205AA" w:rsidRDefault="005205AA" w:rsidRPr="00EF50D6">
      <w:pPr>
        <w:spacing w:line="276" w:lineRule="auto"/>
        <w:jc w:val="both"/>
        <w:rPr>
          <w:rFonts w:ascii="Verdana" w:cs="Arial" w:hAnsi="Verdana"/>
          <w:sz w:val="20"/>
        </w:rPr>
      </w:pPr>
    </w:p>
    <w:p w14:paraId="4334053C" w14:textId="77777777" w:rsidP="005205AA" w:rsidR="005205AA" w:rsidRDefault="005205AA" w:rsidRPr="00EF50D6">
      <w:pPr>
        <w:spacing w:line="276" w:lineRule="auto"/>
        <w:jc w:val="both"/>
        <w:rPr>
          <w:rFonts w:ascii="Verdana" w:cs="Arial" w:hAnsi="Verdana"/>
          <w:sz w:val="20"/>
        </w:rPr>
      </w:pPr>
      <w:r w:rsidRPr="00EF50D6">
        <w:rPr>
          <w:rFonts w:ascii="Verdana" w:cs="Arial" w:hAnsi="Verdana"/>
          <w:sz w:val="20"/>
        </w:rPr>
        <w:t xml:space="preserve">Les parties sont informées qu’en application des dispositions des articles L. 2231-5-1 du Code du travail, le présent accord, dans une version anonymisée, ne comportant donc pas les noms et prénoms des négociateurs et signataires, sera rendu public et versé dans une base de données nationale, accessible en ligne sur le site </w:t>
      </w:r>
      <w:hyperlink r:id="rId8" w:history="1">
        <w:r w:rsidRPr="00EF50D6">
          <w:rPr>
            <w:rFonts w:ascii="Verdana" w:cs="Arial" w:hAnsi="Verdana"/>
            <w:sz w:val="20"/>
          </w:rPr>
          <w:t>www.legifrance.gouv.fr</w:t>
        </w:r>
      </w:hyperlink>
      <w:r w:rsidRPr="00EF50D6">
        <w:rPr>
          <w:rFonts w:ascii="Verdana" w:cs="Arial" w:hAnsi="Verdana"/>
          <w:sz w:val="20"/>
        </w:rPr>
        <w:t xml:space="preserve"> </w:t>
      </w:r>
    </w:p>
    <w:p w14:paraId="3DB996CE" w14:textId="77777777" w:rsidP="005205AA" w:rsidR="005205AA" w:rsidRDefault="005205AA" w:rsidRPr="00EF50D6">
      <w:pPr>
        <w:spacing w:line="276" w:lineRule="auto"/>
        <w:jc w:val="both"/>
        <w:rPr>
          <w:rFonts w:ascii="Calibri" w:cs="Calibri" w:eastAsiaTheme="minorHAnsi" w:hAnsi="Calibri"/>
          <w:color w:val="000000"/>
          <w:sz w:val="22"/>
          <w:szCs w:val="22"/>
          <w:lang w:eastAsia="en-US"/>
        </w:rPr>
      </w:pPr>
    </w:p>
    <w:p w14:paraId="13DB25AB" w14:textId="77777777" w:rsidP="005205AA" w:rsidR="005205AA" w:rsidRDefault="005205AA" w:rsidRPr="00EF50D6">
      <w:pPr>
        <w:spacing w:line="276" w:lineRule="auto"/>
        <w:jc w:val="both"/>
        <w:rPr>
          <w:rFonts w:ascii="Verdana" w:cs="Arial" w:hAnsi="Verdana"/>
          <w:sz w:val="20"/>
        </w:rPr>
      </w:pPr>
      <w:r w:rsidRPr="00EF50D6">
        <w:rPr>
          <w:rFonts w:ascii="Verdana" w:cs="Arial" w:hAnsi="Verdana"/>
          <w:sz w:val="20"/>
        </w:rPr>
        <w:t>Le présent accord fera l’objet d’une communication au personnel par voie d’affichage sur les panneaux réservés à cet effet à la Direction.</w:t>
      </w:r>
    </w:p>
    <w:p w14:paraId="5940D9E0" w14:textId="77777777" w:rsidP="005205AA" w:rsidR="005205AA" w:rsidRDefault="005205AA" w:rsidRPr="00EF50D6">
      <w:pPr>
        <w:spacing w:line="276" w:lineRule="auto"/>
        <w:jc w:val="both"/>
        <w:rPr>
          <w:rFonts w:ascii="Calibri" w:cs="Calibri" w:eastAsiaTheme="minorHAnsi" w:hAnsi="Calibri"/>
          <w:color w:val="000000"/>
          <w:sz w:val="22"/>
          <w:szCs w:val="22"/>
          <w:lang w:eastAsia="en-US"/>
        </w:rPr>
      </w:pPr>
    </w:p>
    <w:p w14:paraId="27F34E87" w14:textId="6B9094CD" w:rsidP="005205AA" w:rsidR="005205AA" w:rsidRDefault="005205AA" w:rsidRPr="00632D82">
      <w:pPr>
        <w:contextualSpacing/>
        <w:jc w:val="both"/>
        <w:rPr>
          <w:rFonts w:ascii="Verdana" w:cs="Arial" w:hAnsi="Verdana"/>
          <w:sz w:val="20"/>
          <w:szCs w:val="20"/>
          <w:lang w:eastAsia="zh-CN"/>
        </w:rPr>
      </w:pPr>
      <w:r w:rsidRPr="00632D82">
        <w:rPr>
          <w:rFonts w:ascii="Verdana" w:cs="Arial" w:hAnsi="Verdana"/>
          <w:sz w:val="20"/>
          <w:szCs w:val="20"/>
          <w:lang w:eastAsia="zh-CN"/>
        </w:rPr>
        <w:t xml:space="preserve">Le </w:t>
      </w:r>
      <w:r w:rsidR="007F4D87">
        <w:rPr>
          <w:rFonts w:ascii="Verdana" w:cs="Arial" w:hAnsi="Verdana"/>
          <w:sz w:val="20"/>
          <w:szCs w:val="20"/>
          <w:lang w:eastAsia="zh-CN"/>
        </w:rPr>
        <w:t xml:space="preserve">30 </w:t>
      </w:r>
      <w:r w:rsidR="00A11AF7">
        <w:rPr>
          <w:rFonts w:ascii="Verdana" w:cs="Arial" w:hAnsi="Verdana"/>
          <w:sz w:val="20"/>
          <w:szCs w:val="20"/>
          <w:lang w:eastAsia="zh-CN"/>
        </w:rPr>
        <w:t>juin</w:t>
      </w:r>
      <w:r w:rsidR="007F4D87">
        <w:rPr>
          <w:rFonts w:ascii="Verdana" w:cs="Arial" w:hAnsi="Verdana"/>
          <w:sz w:val="20"/>
          <w:szCs w:val="20"/>
          <w:lang w:eastAsia="zh-CN"/>
        </w:rPr>
        <w:t xml:space="preserve"> 2022</w:t>
      </w:r>
    </w:p>
    <w:p w14:paraId="3C1856F4" w14:textId="77777777" w:rsidP="005205AA" w:rsidR="005205AA" w:rsidRDefault="005205AA" w:rsidRPr="00632D82">
      <w:pPr>
        <w:contextualSpacing/>
        <w:jc w:val="both"/>
        <w:rPr>
          <w:rFonts w:ascii="Verdana" w:cs="Arial" w:hAnsi="Verdana"/>
          <w:sz w:val="20"/>
          <w:szCs w:val="20"/>
          <w:lang w:eastAsia="zh-CN"/>
        </w:rPr>
      </w:pPr>
    </w:p>
    <w:p w14:paraId="0CCC942D" w14:textId="77777777" w:rsidP="005205AA" w:rsidR="005205AA" w:rsidRDefault="005205AA" w:rsidRPr="00632D82">
      <w:pPr>
        <w:contextualSpacing/>
        <w:jc w:val="both"/>
        <w:rPr>
          <w:rFonts w:ascii="Verdana" w:cs="Arial" w:hAnsi="Verdana"/>
          <w:sz w:val="20"/>
          <w:szCs w:val="20"/>
          <w:lang w:eastAsia="zh-CN"/>
        </w:rPr>
      </w:pPr>
    </w:p>
    <w:p w14:paraId="1990A261" w14:textId="77777777" w:rsidP="00854E7B" w:rsidR="00854E7B" w:rsidRDefault="00854E7B" w:rsidRPr="004A0434">
      <w:pPr>
        <w:pStyle w:val="Sansinterligne"/>
        <w:jc w:val="both"/>
        <w:rPr>
          <w:rFonts w:ascii="Verdana" w:hAnsi="Verdana"/>
          <w:b/>
          <w:sz w:val="20"/>
          <w:szCs w:val="20"/>
        </w:rPr>
      </w:pPr>
      <w:r w:rsidRPr="004A0434">
        <w:rPr>
          <w:rFonts w:ascii="Verdana" w:hAnsi="Verdana"/>
          <w:b/>
          <w:sz w:val="20"/>
          <w:szCs w:val="20"/>
        </w:rPr>
        <w:t xml:space="preserve">La société </w:t>
      </w:r>
      <w:r>
        <w:rPr>
          <w:rFonts w:ascii="Verdana" w:hAnsi="Verdana"/>
          <w:b/>
          <w:sz w:val="20"/>
          <w:szCs w:val="20"/>
        </w:rPr>
        <w:t xml:space="preserve">INOVIE </w:t>
      </w:r>
      <w:r w:rsidRPr="004A0434">
        <w:rPr>
          <w:rFonts w:ascii="Verdana" w:hAnsi="Verdana"/>
          <w:b/>
          <w:sz w:val="20"/>
          <w:szCs w:val="20"/>
        </w:rPr>
        <w:t xml:space="preserve">LABOSUD </w:t>
      </w:r>
    </w:p>
    <w:p w14:paraId="7C578713" w14:textId="1EF340E5" w:rsidP="00854E7B" w:rsidR="00854E7B" w:rsidRDefault="00854E7B">
      <w:pPr>
        <w:autoSpaceDN w:val="0"/>
        <w:spacing w:line="252" w:lineRule="auto"/>
        <w:ind w:right="-1"/>
        <w:jc w:val="both"/>
        <w:rPr>
          <w:rFonts w:ascii="Verdana" w:hAnsi="Verdana"/>
          <w:b/>
          <w:sz w:val="20"/>
          <w:szCs w:val="20"/>
        </w:rPr>
      </w:pPr>
    </w:p>
    <w:p w14:paraId="750D48A3" w14:textId="19A87EF1" w:rsidP="00854E7B" w:rsidR="00974080" w:rsidRDefault="00974080">
      <w:pPr>
        <w:autoSpaceDN w:val="0"/>
        <w:spacing w:line="252" w:lineRule="auto"/>
        <w:ind w:right="-1"/>
        <w:jc w:val="both"/>
        <w:rPr>
          <w:rFonts w:ascii="Verdana" w:hAnsi="Verdana"/>
          <w:b/>
          <w:sz w:val="20"/>
          <w:szCs w:val="20"/>
        </w:rPr>
      </w:pPr>
    </w:p>
    <w:p w14:paraId="701AA26A" w14:textId="77777777" w:rsidP="00854E7B" w:rsidR="00974080" w:rsidRDefault="00974080">
      <w:pPr>
        <w:autoSpaceDN w:val="0"/>
        <w:spacing w:line="252" w:lineRule="auto"/>
        <w:ind w:right="-1"/>
        <w:jc w:val="both"/>
        <w:rPr>
          <w:rFonts w:ascii="Verdana" w:hAnsi="Verdana"/>
          <w:b/>
          <w:sz w:val="20"/>
          <w:szCs w:val="20"/>
        </w:rPr>
      </w:pPr>
    </w:p>
    <w:p w14:paraId="3F113826" w14:textId="77777777" w:rsidP="00854E7B" w:rsidR="00854E7B" w:rsidRDefault="00854E7B">
      <w:pPr>
        <w:autoSpaceDN w:val="0"/>
        <w:spacing w:line="252" w:lineRule="auto"/>
        <w:ind w:right="-1"/>
        <w:jc w:val="both"/>
        <w:rPr>
          <w:rFonts w:ascii="Verdana" w:hAnsi="Verdana"/>
          <w:b/>
          <w:sz w:val="20"/>
          <w:szCs w:val="20"/>
        </w:rPr>
      </w:pPr>
    </w:p>
    <w:p w14:paraId="34FF1B80" w14:textId="48D5A58F" w:rsidP="0053761C" w:rsidR="00854E7B" w:rsidRDefault="00854E7B" w:rsidRPr="0053761C">
      <w:pPr>
        <w:autoSpaceDN w:val="0"/>
        <w:spacing w:line="252" w:lineRule="auto"/>
        <w:ind w:right="-1"/>
        <w:jc w:val="both"/>
        <w:rPr>
          <w:rFonts w:ascii="Verdana" w:hAnsi="Verdana"/>
          <w:b/>
          <w:bCs/>
          <w:sz w:val="20"/>
          <w:szCs w:val="20"/>
        </w:rPr>
      </w:pPr>
      <w:r w:rsidRPr="0069304B">
        <w:rPr>
          <w:rFonts w:ascii="Verdana" w:hAnsi="Verdana"/>
          <w:b/>
          <w:sz w:val="20"/>
          <w:szCs w:val="20"/>
        </w:rPr>
        <w:t xml:space="preserve">L'organisation syndicale CGT,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ux</w:t>
      </w:r>
      <w:r w:rsidRPr="0069304B">
        <w:rPr>
          <w:rFonts w:ascii="Verdana" w:hAnsi="Verdana"/>
          <w:sz w:val="20"/>
          <w:szCs w:val="20"/>
        </w:rPr>
        <w:t xml:space="preserve"> </w:t>
      </w:r>
    </w:p>
    <w:p w14:paraId="4F9DD0F9" w14:textId="473D2BE7" w:rsidP="0053761C" w:rsidR="00854E7B" w:rsidRDefault="00854E7B" w:rsidRPr="0053761C">
      <w:pPr>
        <w:spacing w:line="259" w:lineRule="auto"/>
        <w:jc w:val="both"/>
        <w:rPr>
          <w:rFonts w:ascii="Verdana" w:hAnsi="Verdana"/>
          <w:b/>
          <w:bCs/>
          <w:sz w:val="20"/>
          <w:szCs w:val="20"/>
        </w:rPr>
      </w:pPr>
      <w:r w:rsidRPr="0069304B">
        <w:rPr>
          <w:rFonts w:ascii="Verdana" w:hAnsi="Verdana"/>
          <w:b/>
          <w:sz w:val="20"/>
          <w:szCs w:val="20"/>
        </w:rPr>
        <w:t xml:space="preserve">L'organisation syndicale CFDT,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ux</w:t>
      </w:r>
      <w:r w:rsidRPr="0069304B">
        <w:rPr>
          <w:rFonts w:ascii="Verdana" w:hAnsi="Verdana"/>
          <w:sz w:val="20"/>
          <w:szCs w:val="20"/>
        </w:rPr>
        <w:t xml:space="preserve"> </w:t>
      </w:r>
    </w:p>
    <w:p w14:paraId="0322FE9C" w14:textId="10CA054D" w:rsidP="0053761C" w:rsidR="005205AA" w:rsidRDefault="00854E7B">
      <w:pPr>
        <w:autoSpaceDN w:val="0"/>
        <w:spacing w:line="252" w:lineRule="auto"/>
        <w:ind w:right="-1"/>
        <w:jc w:val="both"/>
      </w:pPr>
      <w:r w:rsidRPr="0069304B">
        <w:rPr>
          <w:rFonts w:ascii="Verdana" w:hAnsi="Verdana"/>
          <w:b/>
          <w:sz w:val="20"/>
          <w:szCs w:val="20"/>
        </w:rPr>
        <w:t xml:space="preserve">L'organisation syndicale UNSA, </w:t>
      </w:r>
      <w:r w:rsidRPr="0069304B">
        <w:rPr>
          <w:rFonts w:ascii="Verdana" w:hAnsi="Verdana"/>
          <w:sz w:val="20"/>
          <w:szCs w:val="20"/>
        </w:rPr>
        <w:t>représentée par s</w:t>
      </w:r>
      <w:r>
        <w:rPr>
          <w:rFonts w:ascii="Verdana" w:hAnsi="Verdana"/>
          <w:sz w:val="20"/>
          <w:szCs w:val="20"/>
        </w:rPr>
        <w:t>es</w:t>
      </w:r>
      <w:r w:rsidRPr="0069304B">
        <w:rPr>
          <w:rFonts w:ascii="Verdana" w:hAnsi="Verdana"/>
          <w:sz w:val="20"/>
          <w:szCs w:val="20"/>
        </w:rPr>
        <w:t xml:space="preserve"> délégué</w:t>
      </w:r>
      <w:r>
        <w:rPr>
          <w:rFonts w:ascii="Verdana" w:hAnsi="Verdana"/>
          <w:sz w:val="20"/>
          <w:szCs w:val="20"/>
        </w:rPr>
        <w:t>s</w:t>
      </w:r>
      <w:r w:rsidRPr="0069304B">
        <w:rPr>
          <w:rFonts w:ascii="Verdana" w:hAnsi="Verdana"/>
          <w:sz w:val="20"/>
          <w:szCs w:val="20"/>
        </w:rPr>
        <w:t xml:space="preserve"> syndica</w:t>
      </w:r>
      <w:r>
        <w:rPr>
          <w:rFonts w:ascii="Verdana" w:hAnsi="Verdana"/>
          <w:sz w:val="20"/>
          <w:szCs w:val="20"/>
        </w:rPr>
        <w:t xml:space="preserve">ux, </w:t>
      </w:r>
      <w:bookmarkStart w:id="1" w:name="_GoBack"/>
      <w:bookmarkEnd w:id="1"/>
    </w:p>
    <w:sectPr w:rsidR="005205AA">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ACB1F" w14:textId="77777777" w:rsidR="00161694" w:rsidRDefault="00161694" w:rsidP="00AF48FB">
      <w:r>
        <w:separator/>
      </w:r>
    </w:p>
  </w:endnote>
  <w:endnote w:type="continuationSeparator" w:id="0">
    <w:p w14:paraId="66F8901E" w14:textId="77777777" w:rsidR="00161694" w:rsidRDefault="00161694" w:rsidP="00AF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42F2077" w14:textId="77777777" w:rsidP="00AF48FB" w:rsidR="00161694" w:rsidRDefault="00161694">
      <w:r>
        <w:separator/>
      </w:r>
    </w:p>
  </w:footnote>
  <w:footnote w:id="0" w:type="continuationSeparator">
    <w:p w14:paraId="58D1C00F" w14:textId="77777777" w:rsidP="00AF48FB" w:rsidR="00161694" w:rsidRDefault="00161694">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7D808B1"/>
    <w:multiLevelType w:val="hybridMultilevel"/>
    <w:tmpl w:val="4FA273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591F42A6"/>
    <w:multiLevelType w:val="hybridMultilevel"/>
    <w:tmpl w:val="C4022C22"/>
    <w:lvl w:ilvl="0" w:tplc="D0D89190">
      <w:start w:val="1"/>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758C403F"/>
    <w:multiLevelType w:val="hybridMultilevel"/>
    <w:tmpl w:val="D59EA3C2"/>
    <w:lvl w:ilvl="0" w:tplc="F4F01CA0">
      <w:start w:val="3"/>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21"/>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AA"/>
    <w:rsid w:val="000708A6"/>
    <w:rsid w:val="00161694"/>
    <w:rsid w:val="00276AFB"/>
    <w:rsid w:val="002B040D"/>
    <w:rsid w:val="003648BA"/>
    <w:rsid w:val="00397D5E"/>
    <w:rsid w:val="003C7096"/>
    <w:rsid w:val="00450F01"/>
    <w:rsid w:val="00507E67"/>
    <w:rsid w:val="005205AA"/>
    <w:rsid w:val="0053761C"/>
    <w:rsid w:val="005D4E9C"/>
    <w:rsid w:val="00754953"/>
    <w:rsid w:val="007A70F4"/>
    <w:rsid w:val="007F4D87"/>
    <w:rsid w:val="00854E7B"/>
    <w:rsid w:val="0096513B"/>
    <w:rsid w:val="00974080"/>
    <w:rsid w:val="00A11AF7"/>
    <w:rsid w:val="00A75E2E"/>
    <w:rsid w:val="00AA1C44"/>
    <w:rsid w:val="00AF48FB"/>
    <w:rsid w:val="00B40414"/>
    <w:rsid w:val="00B43C4C"/>
    <w:rsid w:val="00B9636E"/>
    <w:rsid w:val="00BA66F5"/>
    <w:rsid w:val="00C372B3"/>
    <w:rsid w:val="00C83D5E"/>
    <w:rsid w:val="00D83B54"/>
    <w:rsid w:val="00F16D31"/>
    <w:rsid w:val="00F36C52"/>
    <w:rsid w:val="00FB759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F89FC77"/>
  <w15:chartTrackingRefBased/>
  <w15:docId w15:val="{3D97F67B-12F8-4CC4-A579-4E5B0B4C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205AA"/>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link w:val="SansinterligneCar"/>
    <w:uiPriority w:val="1"/>
    <w:qFormat/>
    <w:rsid w:val="005205AA"/>
    <w:pPr>
      <w:spacing w:after="0" w:line="240" w:lineRule="auto"/>
    </w:pPr>
  </w:style>
  <w:style w:customStyle="1" w:styleId="SansinterligneCar" w:type="character">
    <w:name w:val="Sans interligne Car"/>
    <w:basedOn w:val="Policepardfaut"/>
    <w:link w:val="Sansinterligne"/>
    <w:uiPriority w:val="1"/>
    <w:locked/>
    <w:rsid w:val="005205AA"/>
  </w:style>
  <w:style w:styleId="Paragraphedeliste" w:type="paragraph">
    <w:name w:val="List Paragraph"/>
    <w:basedOn w:val="Normal"/>
    <w:uiPriority w:val="34"/>
    <w:qFormat/>
    <w:rsid w:val="00BA66F5"/>
    <w:pPr>
      <w:ind w:left="720"/>
      <w:contextualSpacing/>
    </w:pPr>
  </w:style>
  <w:style w:styleId="En-tte" w:type="paragraph">
    <w:name w:val="header"/>
    <w:basedOn w:val="Normal"/>
    <w:link w:val="En-tteCar"/>
    <w:uiPriority w:val="99"/>
    <w:unhideWhenUsed/>
    <w:rsid w:val="00AF48FB"/>
    <w:pPr>
      <w:tabs>
        <w:tab w:pos="4536" w:val="center"/>
        <w:tab w:pos="9072" w:val="right"/>
      </w:tabs>
    </w:pPr>
  </w:style>
  <w:style w:customStyle="1" w:styleId="En-tteCar" w:type="character">
    <w:name w:val="En-tête Car"/>
    <w:basedOn w:val="Policepardfaut"/>
    <w:link w:val="En-tte"/>
    <w:uiPriority w:val="99"/>
    <w:rsid w:val="00AF48FB"/>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AF48FB"/>
    <w:pPr>
      <w:tabs>
        <w:tab w:pos="4536" w:val="center"/>
        <w:tab w:pos="9072" w:val="right"/>
      </w:tabs>
    </w:pPr>
  </w:style>
  <w:style w:customStyle="1" w:styleId="PieddepageCar" w:type="character">
    <w:name w:val="Pied de page Car"/>
    <w:basedOn w:val="Policepardfaut"/>
    <w:link w:val="Pieddepage"/>
    <w:uiPriority w:val="99"/>
    <w:rsid w:val="00AF48FB"/>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www.teleaccords.travail-emploi.gouv.fr" TargetMode="External" Type="http://schemas.openxmlformats.org/officeDocument/2006/relationships/hyperlink"/><Relationship Id="rId8" Target="http://www.legifrance.gouv.fr" TargetMode="External" Type="http://schemas.openxmlformats.org/officeDocument/2006/relationships/hyperlink"/><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821</Words>
  <Characters>4518</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2022-07-19T09:59:00Z</dcterms:created>
  <cp:lastPrinted>2022-06-30T15:31:00Z</cp:lastPrinted>
  <dcterms:modified xsi:type="dcterms:W3CDTF">2022-07-19T12:43:00Z</dcterms:modified>
  <cp:revision>3</cp:revision>
</cp:coreProperties>
</file>