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1F8AB8B" w14:textId="3455FCE1" w:rsidP="00595FCD" w:rsidR="002D18A5" w:rsidRDefault="00595FCD" w:rsidRPr="00595FCD">
      <w:pPr>
        <w:pBdr>
          <w:top w:color="auto" w:space="1" w:sz="4" w:val="single"/>
          <w:left w:color="auto" w:space="4" w:sz="4" w:val="single"/>
          <w:bottom w:color="auto" w:space="1" w:sz="4" w:val="single"/>
          <w:right w:color="auto" w:space="4" w:sz="4" w:val="single"/>
        </w:pBdr>
        <w:jc w:val="center"/>
        <w:rPr>
          <w:b/>
          <w:bCs/>
        </w:rPr>
      </w:pPr>
      <w:r w:rsidRPr="00595FCD">
        <w:rPr>
          <w:b/>
          <w:bCs/>
        </w:rPr>
        <w:t>ACCORD COLLECTIF</w:t>
      </w:r>
    </w:p>
    <w:p w14:paraId="0FA7B1DA" w14:textId="62268B56" w:rsidP="00595FCD" w:rsidR="00595FCD" w:rsidRDefault="00595FCD" w:rsidRPr="00595FCD">
      <w:pPr>
        <w:pBdr>
          <w:top w:color="auto" w:space="1" w:sz="4" w:val="single"/>
          <w:left w:color="auto" w:space="4" w:sz="4" w:val="single"/>
          <w:bottom w:color="auto" w:space="1" w:sz="4" w:val="single"/>
          <w:right w:color="auto" w:space="4" w:sz="4" w:val="single"/>
        </w:pBdr>
        <w:jc w:val="center"/>
        <w:rPr>
          <w:b/>
          <w:bCs/>
        </w:rPr>
      </w:pPr>
      <w:r w:rsidRPr="00595FCD">
        <w:rPr>
          <w:b/>
          <w:bCs/>
        </w:rPr>
        <w:t>CONCLU DANS LE CADRE DE LA NEGOCIATION ANNUELLE OBLIGATOIRE RELATIVE</w:t>
      </w:r>
    </w:p>
    <w:p w14:paraId="61D305D3" w14:textId="7109CAEE" w:rsidP="00595FCD" w:rsidR="00595FCD" w:rsidRDefault="00595FCD">
      <w:pPr>
        <w:pBdr>
          <w:top w:color="auto" w:space="1" w:sz="4" w:val="single"/>
          <w:left w:color="auto" w:space="4" w:sz="4" w:val="single"/>
          <w:bottom w:color="auto" w:space="1" w:sz="4" w:val="single"/>
          <w:right w:color="auto" w:space="4" w:sz="4" w:val="single"/>
        </w:pBdr>
        <w:jc w:val="center"/>
        <w:rPr>
          <w:b/>
          <w:bCs/>
        </w:rPr>
      </w:pPr>
      <w:r w:rsidRPr="00595FCD">
        <w:rPr>
          <w:b/>
          <w:bCs/>
        </w:rPr>
        <w:t>AUX SALAIRES AU TITRE DE L’ANNEE 2023</w:t>
      </w:r>
    </w:p>
    <w:p w14:paraId="2B33AB4E" w14:textId="01FA2700" w:rsidP="00595FCD" w:rsidR="009A0817" w:rsidRDefault="00A75685" w:rsidRPr="00595FCD">
      <w:pPr>
        <w:pBdr>
          <w:top w:color="auto" w:space="1" w:sz="4" w:val="single"/>
          <w:left w:color="auto" w:space="4" w:sz="4" w:val="single"/>
          <w:bottom w:color="auto" w:space="1" w:sz="4" w:val="single"/>
          <w:right w:color="auto" w:space="4" w:sz="4" w:val="single"/>
        </w:pBdr>
        <w:jc w:val="center"/>
        <w:rPr>
          <w:b/>
          <w:bCs/>
        </w:rPr>
      </w:pPr>
      <w:r w:rsidRPr="00A75685">
        <w:rPr>
          <w:b/>
          <w:bCs/>
        </w:rPr>
        <w:t>ET PORTANT ATTRIBUTION D’UNE</w:t>
      </w:r>
      <w:r w:rsidR="009A0817" w:rsidRPr="00A75685">
        <w:rPr>
          <w:b/>
          <w:bCs/>
        </w:rPr>
        <w:t xml:space="preserve"> PPV</w:t>
      </w:r>
    </w:p>
    <w:p w14:paraId="1FBAF07E" w14:textId="61A8D821" w:rsidR="00595FCD" w:rsidRDefault="00595FCD"/>
    <w:p w14:paraId="25785955" w14:textId="77777777" w:rsidR="00595FCD" w:rsidRDefault="00595FCD"/>
    <w:p w14:paraId="16B1A41F" w14:textId="6A0A6C72" w:rsidR="00595FCD" w:rsidRDefault="00595FCD">
      <w:r>
        <w:t>ENTRE</w:t>
      </w:r>
    </w:p>
    <w:p w14:paraId="733C91CD" w14:textId="77777777" w:rsidP="009169E4" w:rsidR="00DC6F47" w:rsidRDefault="00DC6F47" w:rsidRPr="009169E4">
      <w:r w:rsidRPr="009169E4">
        <w:rPr>
          <w:b/>
          <w:bCs/>
        </w:rPr>
        <w:t>TotalEnergies Renouvelables France</w:t>
      </w:r>
      <w:r w:rsidRPr="009169E4">
        <w:t>, société par actions simplifiée immatriculée au RCS de Béziers sous le numéro 434 836 276, dont le siège social est situé 74, rue lieutenant de Montcabrier – ZAC de Mazeran – 34500 BEZIERS,</w:t>
      </w:r>
    </w:p>
    <w:p w14:paraId="0EC5A05F" w14:textId="77777777" w:rsidR="00595FCD" w:rsidRDefault="00595FCD"/>
    <w:p w14:paraId="7138CA2F" w14:textId="73088F59" w:rsidP="009169E4" w:rsidR="009169E4" w:rsidRDefault="009169E4">
      <w:r w:rsidRPr="009169E4">
        <w:t xml:space="preserve">Représentée par </w:t>
      </w:r>
      <w:r w:rsidR="00203638">
        <w:t xml:space="preserve">XXX </w:t>
      </w:r>
      <w:r w:rsidRPr="009169E4">
        <w:t xml:space="preserve">agissant en qualité de </w:t>
      </w:r>
      <w:r w:rsidR="00203638">
        <w:t xml:space="preserve">XXX </w:t>
      </w:r>
      <w:r w:rsidRPr="009169E4">
        <w:t>de ce</w:t>
      </w:r>
      <w:r w:rsidR="00720896">
        <w:t>tte</w:t>
      </w:r>
      <w:r w:rsidRPr="009169E4">
        <w:t xml:space="preserve"> société.</w:t>
      </w:r>
    </w:p>
    <w:p w14:paraId="3C5F7C85" w14:textId="77777777" w:rsidP="009169E4" w:rsidR="00AC4B2E" w:rsidRDefault="00AC4B2E"/>
    <w:p w14:paraId="3BD123FB" w14:textId="46B95200" w:rsidP="00AC4B2E" w:rsidR="00AC4B2E" w:rsidRDefault="00AC4B2E" w:rsidRPr="009169E4">
      <w:pPr>
        <w:ind w:firstLine="708" w:left="5664"/>
      </w:pPr>
      <w:r>
        <w:t>D’une part,</w:t>
      </w:r>
    </w:p>
    <w:p w14:paraId="36A19E0B" w14:textId="0A710725" w:rsidR="009169E4" w:rsidRDefault="009169E4">
      <w:r>
        <w:t>ET</w:t>
      </w:r>
    </w:p>
    <w:p w14:paraId="03053886" w14:textId="54A5B8A8" w:rsidR="009169E4" w:rsidRDefault="00203638">
      <w:r>
        <w:rPr>
          <w:b/>
          <w:bCs/>
        </w:rPr>
        <w:t xml:space="preserve">XXX </w:t>
      </w:r>
      <w:r w:rsidR="00ED4C1D" w:rsidRPr="00B3505A">
        <w:t xml:space="preserve">représentée </w:t>
      </w:r>
      <w:r w:rsidR="00ED4C1D" w:rsidRPr="0024131E">
        <w:t xml:space="preserve">par </w:t>
      </w:r>
      <w:r>
        <w:t xml:space="preserve">XXX </w:t>
      </w:r>
      <w:r w:rsidR="00944130" w:rsidRPr="0024131E">
        <w:t>,</w:t>
      </w:r>
      <w:r w:rsidR="00944130">
        <w:t xml:space="preserve"> </w:t>
      </w:r>
    </w:p>
    <w:p w14:paraId="540F312A" w14:textId="77777777" w:rsidR="00944130" w:rsidRDefault="00944130"/>
    <w:p w14:paraId="7D9BA2EF" w14:textId="21D3F9F0" w:rsidP="003521AD" w:rsidR="003521AD" w:rsidRDefault="003521AD">
      <w:pPr>
        <w:ind w:firstLine="708" w:left="5664"/>
      </w:pPr>
      <w:r>
        <w:t>D’autre part,</w:t>
      </w:r>
    </w:p>
    <w:p w14:paraId="574CDA67" w14:textId="77777777" w:rsidP="00806820" w:rsidR="00806820" w:rsidRDefault="00806820"/>
    <w:p w14:paraId="19451911" w14:textId="77777777" w:rsidP="00806820" w:rsidR="00806820" w:rsidRDefault="00806820"/>
    <w:p w14:paraId="3945C839" w14:textId="77777777" w:rsidP="00806820" w:rsidR="00806820" w:rsidRDefault="00806820"/>
    <w:p w14:paraId="51739C93" w14:textId="77777777" w:rsidP="00806820" w:rsidR="00806820" w:rsidRDefault="00806820"/>
    <w:p w14:paraId="59C54AE8" w14:textId="77777777" w:rsidP="00806820" w:rsidR="00806820" w:rsidRDefault="00806820"/>
    <w:p w14:paraId="658EE01D" w14:textId="77777777" w:rsidP="00806820" w:rsidR="00806820" w:rsidRDefault="00806820"/>
    <w:p w14:paraId="59DDC146" w14:textId="77777777" w:rsidP="00806820" w:rsidR="00806820" w:rsidRDefault="00806820"/>
    <w:p w14:paraId="2EBF109F" w14:textId="77777777" w:rsidP="00806820" w:rsidR="00806820" w:rsidRDefault="00806820"/>
    <w:p w14:paraId="176F02DE" w14:textId="77777777" w:rsidP="00806820" w:rsidR="00806820" w:rsidRDefault="00806820"/>
    <w:p w14:paraId="28762D6F" w14:textId="77777777" w:rsidP="00806820" w:rsidR="00806820" w:rsidRDefault="00806820"/>
    <w:p w14:paraId="69595EC7" w14:textId="77777777" w:rsidP="00806820" w:rsidR="00806820" w:rsidRDefault="00806820"/>
    <w:p w14:paraId="243DA1EB" w14:textId="77777777" w:rsidP="00806820" w:rsidR="00806820" w:rsidRDefault="00806820"/>
    <w:p w14:paraId="3106C2A7" w14:textId="77777777" w:rsidP="00806820" w:rsidR="00806820" w:rsidRDefault="00806820"/>
    <w:p w14:paraId="4F690D62" w14:textId="77777777" w:rsidP="00806820" w:rsidR="00806820" w:rsidRDefault="00806820"/>
    <w:p w14:paraId="25AB392C" w14:textId="77777777" w:rsidP="00806820" w:rsidR="00806820" w:rsidRDefault="00806820"/>
    <w:p w14:paraId="36176452" w14:textId="1C05E6FF" w:rsidP="004129FF" w:rsidR="00806820" w:rsidRDefault="00806820" w:rsidRPr="001C3D14">
      <w:pPr>
        <w:pStyle w:val="Paragraphedeliste"/>
        <w:numPr>
          <w:ilvl w:val="0"/>
          <w:numId w:val="2"/>
        </w:numPr>
        <w:rPr>
          <w:b/>
          <w:bCs/>
        </w:rPr>
      </w:pPr>
      <w:r w:rsidRPr="001C3D14">
        <w:rPr>
          <w:b/>
          <w:bCs/>
        </w:rPr>
        <w:t>PREAMBULE</w:t>
      </w:r>
    </w:p>
    <w:p w14:paraId="471F3BC3" w14:textId="77777777" w:rsidP="00806820" w:rsidR="00C255E4" w:rsidRDefault="00C255E4"/>
    <w:p w14:paraId="0C349680" w14:textId="315C9079" w:rsidP="00C10FC0" w:rsidR="00806820" w:rsidRDefault="00FA1981">
      <w:pPr>
        <w:jc w:val="both"/>
      </w:pPr>
      <w:r>
        <w:t>Conformément à l’article L</w:t>
      </w:r>
      <w:r w:rsidR="008D2C64">
        <w:t xml:space="preserve">.2242-1 </w:t>
      </w:r>
      <w:r w:rsidR="0048063E">
        <w:t>du Code du travail, une négociation s’est engagée, dans le cadre de la Négociation Annuelle Obligatoire</w:t>
      </w:r>
      <w:r w:rsidR="00021DF3">
        <w:t xml:space="preserve"> relative à la rémunération, au temps de travail et le partage de la valeur ajoutée dans l’entreprise</w:t>
      </w:r>
      <w:r w:rsidR="009D1223">
        <w:t xml:space="preserve"> au titre de l’année 202</w:t>
      </w:r>
      <w:r w:rsidR="007829BA">
        <w:t xml:space="preserve">3, entre TotalEnergies Renouvelables France et </w:t>
      </w:r>
      <w:r w:rsidR="001D7FF0">
        <w:t>le syndicat représentatif au sein de TotalEnergies Renouvelables France</w:t>
      </w:r>
      <w:r w:rsidR="009D1223">
        <w:t xml:space="preserve">. </w:t>
      </w:r>
    </w:p>
    <w:p w14:paraId="3E487E21" w14:textId="5A4F9D6C" w:rsidP="00C10FC0" w:rsidR="007372BD" w:rsidRDefault="001D7FF0">
      <w:pPr>
        <w:jc w:val="both"/>
      </w:pPr>
      <w:r>
        <w:t>Il est précisé qu’i</w:t>
      </w:r>
      <w:r w:rsidR="00C255E4">
        <w:t>l</w:t>
      </w:r>
      <w:r>
        <w:t xml:space="preserve"> a été décidé</w:t>
      </w:r>
      <w:r w:rsidR="00193390">
        <w:t xml:space="preserve">, avec l’Organisation syndicale représentative au sein de TotalEnergies Renouvelables France, que </w:t>
      </w:r>
      <w:r w:rsidR="00395C1A">
        <w:t xml:space="preserve">chaque thème entrant dans la Négociation Annuelle Obligatoire </w:t>
      </w:r>
      <w:r w:rsidR="00A34123">
        <w:t>telle que définie dans le Code du Travail, ferait l’objet de négociations séparées</w:t>
      </w:r>
      <w:r w:rsidR="007372BD">
        <w:t xml:space="preserve"> selon le calendrier défini lors de la réunion d’ouverture des NAO du </w:t>
      </w:r>
      <w:r w:rsidR="006015E5">
        <w:t>10</w:t>
      </w:r>
      <w:r w:rsidR="007372BD">
        <w:t>/11/2022.</w:t>
      </w:r>
    </w:p>
    <w:p w14:paraId="198C8DFC" w14:textId="4434824C" w:rsidP="00C10FC0" w:rsidR="001D7FF0" w:rsidRDefault="00063DFE">
      <w:pPr>
        <w:jc w:val="both"/>
      </w:pPr>
      <w:r>
        <w:t>Les discussions relatives aux salaires ont eu lieu lors d</w:t>
      </w:r>
      <w:r w:rsidR="0008198C">
        <w:t>e</w:t>
      </w:r>
      <w:r>
        <w:t xml:space="preserve"> réunion</w:t>
      </w:r>
      <w:r w:rsidR="0008198C">
        <w:t>s</w:t>
      </w:r>
      <w:r>
        <w:t xml:space="preserve"> </w:t>
      </w:r>
      <w:r w:rsidR="00A9223D">
        <w:t>qui s</w:t>
      </w:r>
      <w:r w:rsidR="0008198C">
        <w:t>e sont</w:t>
      </w:r>
      <w:r w:rsidR="00A9223D">
        <w:t xml:space="preserve"> tenue</w:t>
      </w:r>
      <w:r w:rsidR="0008198C">
        <w:t>s</w:t>
      </w:r>
      <w:r w:rsidR="00A9223D">
        <w:t xml:space="preserve"> le</w:t>
      </w:r>
      <w:r w:rsidR="0008198C">
        <w:t>s</w:t>
      </w:r>
      <w:r w:rsidR="00A9223D">
        <w:t xml:space="preserve"> </w:t>
      </w:r>
      <w:r w:rsidR="00B153C9">
        <w:t>18</w:t>
      </w:r>
      <w:r w:rsidR="00C10FC0">
        <w:t>/11/2022</w:t>
      </w:r>
      <w:r w:rsidR="00B153C9">
        <w:t xml:space="preserve"> et 24</w:t>
      </w:r>
      <w:r w:rsidR="00A9223D">
        <w:t>/11/22.</w:t>
      </w:r>
    </w:p>
    <w:p w14:paraId="51495D5C" w14:textId="72C2CF8B" w:rsidP="00C10FC0" w:rsidR="00A9223D" w:rsidRDefault="002D7098">
      <w:pPr>
        <w:jc w:val="both"/>
      </w:pPr>
      <w:r>
        <w:t>Faisant suite à ce</w:t>
      </w:r>
      <w:r w:rsidR="00C10FC0">
        <w:t>s</w:t>
      </w:r>
      <w:r>
        <w:t xml:space="preserve"> réunion</w:t>
      </w:r>
      <w:r w:rsidR="00C10FC0">
        <w:t>s</w:t>
      </w:r>
      <w:r>
        <w:t xml:space="preserve"> entre les Parties</w:t>
      </w:r>
      <w:r w:rsidR="00A52F0E">
        <w:t xml:space="preserve"> ainsi qu’aux différents échanges et discussions qui ont eu lieu entre elles</w:t>
      </w:r>
      <w:r w:rsidR="00E14008">
        <w:t xml:space="preserve"> et se sont déroulées conformément aux règles tant de fond que de forme applicable en pareille matière</w:t>
      </w:r>
      <w:r w:rsidR="006D5E51">
        <w:t xml:space="preserve">, les Parties conviennent de conclure le présent accord prévoyant la mise en œuvre des mesures suivantes. </w:t>
      </w:r>
    </w:p>
    <w:p w14:paraId="1D27EFCF" w14:textId="77777777" w:rsidP="00806820" w:rsidR="00C255E4" w:rsidRDefault="00C255E4"/>
    <w:p w14:paraId="7741062E" w14:textId="300140BE" w:rsidP="004129FF" w:rsidR="004129FF" w:rsidRDefault="004129FF" w:rsidRPr="001C3D14">
      <w:pPr>
        <w:pStyle w:val="Paragraphedeliste"/>
        <w:numPr>
          <w:ilvl w:val="0"/>
          <w:numId w:val="2"/>
        </w:numPr>
        <w:rPr>
          <w:b/>
          <w:bCs/>
        </w:rPr>
      </w:pPr>
      <w:r w:rsidRPr="001C3D14">
        <w:rPr>
          <w:b/>
          <w:bCs/>
        </w:rPr>
        <w:t>EXPOSE DES MESURES</w:t>
      </w:r>
      <w:r w:rsidR="00935008" w:rsidRPr="001C3D14">
        <w:rPr>
          <w:b/>
          <w:bCs/>
        </w:rPr>
        <w:t xml:space="preserve"> PRISES DANS LE CADRE DES NAO SUR LES SALAIRES AU TITRE DE</w:t>
      </w:r>
      <w:r w:rsidR="00C009B1">
        <w:rPr>
          <w:b/>
          <w:bCs/>
        </w:rPr>
        <w:t>S</w:t>
      </w:r>
      <w:r w:rsidR="00935008" w:rsidRPr="001C3D14">
        <w:rPr>
          <w:b/>
          <w:bCs/>
        </w:rPr>
        <w:t xml:space="preserve"> </w:t>
      </w:r>
      <w:r w:rsidR="0010156C">
        <w:rPr>
          <w:b/>
          <w:bCs/>
        </w:rPr>
        <w:t xml:space="preserve">SALAIRES DE NOVEMBRE 2022 ET DE L’ANNEE </w:t>
      </w:r>
      <w:r w:rsidR="00935008" w:rsidRPr="001C3D14">
        <w:rPr>
          <w:b/>
          <w:bCs/>
        </w:rPr>
        <w:t>2023</w:t>
      </w:r>
    </w:p>
    <w:p w14:paraId="4AD27398" w14:textId="2E287D65" w:rsidP="00350518" w:rsidR="00087639" w:rsidRDefault="00350518">
      <w:pPr>
        <w:jc w:val="both"/>
      </w:pPr>
      <w:r>
        <w:t xml:space="preserve">Les parties souhaitent souligner que sur 2022, des augmentations de salaire ont été versées en avril 2022. </w:t>
      </w:r>
      <w:r w:rsidR="005A611D">
        <w:t>Du fait du contexte d’inflation</w:t>
      </w:r>
      <w:r w:rsidR="00F317AB">
        <w:t xml:space="preserve"> actuel</w:t>
      </w:r>
      <w:r w:rsidR="00E374E0">
        <w:t xml:space="preserve">, la Direction a décidé d’anticiper, à titre exceptionnel, les NAO 2023 sur l’année 2022. </w:t>
      </w:r>
    </w:p>
    <w:p w14:paraId="7E15634D" w14:textId="0AEC123C" w:rsidP="00350518" w:rsidR="00BC53E1" w:rsidRDefault="00BC53E1">
      <w:pPr>
        <w:jc w:val="both"/>
      </w:pPr>
      <w:r>
        <w:t xml:space="preserve">Pour les </w:t>
      </w:r>
      <w:r w:rsidR="005C2370">
        <w:t xml:space="preserve">prochaines négociations, </w:t>
      </w:r>
      <w:r w:rsidR="003D22A2">
        <w:t>ces dernières seront organisées selon le</w:t>
      </w:r>
      <w:r w:rsidR="005C2370">
        <w:t xml:space="preserve"> calendrier </w:t>
      </w:r>
      <w:r w:rsidR="003D22A2">
        <w:t xml:space="preserve">habituel applicable dans l’entreprise. </w:t>
      </w:r>
      <w:r w:rsidR="005C2370">
        <w:t xml:space="preserve"> </w:t>
      </w:r>
    </w:p>
    <w:p w14:paraId="7AB3EFC9" w14:textId="77777777" w:rsidP="00350518" w:rsidR="00E000FF" w:rsidRDefault="00E000FF">
      <w:pPr>
        <w:jc w:val="both"/>
      </w:pPr>
    </w:p>
    <w:p w14:paraId="4C3952F6" w14:textId="77777777" w:rsidP="00EF0BBB" w:rsidR="00EF0BBB" w:rsidRDefault="00EF0BBB" w:rsidRPr="00046904">
      <w:pPr>
        <w:pStyle w:val="Paragraphedeliste"/>
        <w:numPr>
          <w:ilvl w:val="0"/>
          <w:numId w:val="4"/>
        </w:numPr>
        <w:rPr>
          <w:b/>
          <w:bCs/>
          <w:u w:val="single"/>
        </w:rPr>
      </w:pPr>
      <w:r w:rsidRPr="00046904">
        <w:rPr>
          <w:b/>
          <w:bCs/>
          <w:u w:val="single"/>
        </w:rPr>
        <w:t>Prime de Partage de Valeur (PPV)</w:t>
      </w:r>
    </w:p>
    <w:p w14:paraId="4E308481" w14:textId="77777777" w:rsidP="00EF0BBB" w:rsidR="00EF0BBB" w:rsidRDefault="00EF0BBB" w:rsidRPr="00B35D47">
      <w:pPr>
        <w:jc w:val="both"/>
      </w:pPr>
      <w:r w:rsidRPr="00B35D47">
        <w:t>Conformément aux dispositions de l’article 1 de la loi n°2022-1158 du 16 août 2022 portant mesures d’urgence pour la protection du pouvoir d’achat, les parties conviennent de verser une PPV ayant pour objectif de protéger et améliorer le pouvoir d’achat des salariés.</w:t>
      </w:r>
    </w:p>
    <w:p w14:paraId="36581A3C" w14:textId="3704C865" w:rsidP="00034234" w:rsidR="00EF0BBB" w:rsidRDefault="00EF0BBB">
      <w:pPr>
        <w:pStyle w:val="Paragraphedeliste"/>
        <w:numPr>
          <w:ilvl w:val="1"/>
          <w:numId w:val="19"/>
        </w:numPr>
      </w:pPr>
      <w:r>
        <w:t>Champs d’application</w:t>
      </w:r>
    </w:p>
    <w:p w14:paraId="6CF353AD" w14:textId="77777777" w:rsidP="00EF0BBB" w:rsidR="00EF0BBB" w:rsidRDefault="00EF0BBB" w:rsidRPr="00B35D47">
      <w:pPr>
        <w:jc w:val="both"/>
        <w:rPr>
          <w:color w:val="7030A0"/>
        </w:rPr>
      </w:pPr>
      <w:r>
        <w:t xml:space="preserve">Cette mesure sera applicable à l’ensemble des salariés en CDI, CDD, contrats de professionnalisation, contrats d’apprentissage et intérimaires </w:t>
      </w:r>
      <w:r w:rsidRPr="00B35D47">
        <w:t>présents</w:t>
      </w:r>
      <w:r>
        <w:t xml:space="preserve"> : </w:t>
      </w:r>
    </w:p>
    <w:p w14:paraId="4DDDF28E" w14:textId="77777777" w:rsidP="00EF0BBB" w:rsidR="00EF0BBB" w:rsidRDefault="00EF0BBB">
      <w:pPr>
        <w:pStyle w:val="Paragraphedeliste"/>
        <w:numPr>
          <w:ilvl w:val="0"/>
          <w:numId w:val="8"/>
        </w:numPr>
        <w:jc w:val="both"/>
      </w:pPr>
      <w:r>
        <w:t>Au jour du dépôt de l’accord à la DREETS soit le 1</w:t>
      </w:r>
      <w:r w:rsidRPr="00B35D47">
        <w:rPr>
          <w:vertAlign w:val="superscript"/>
        </w:rPr>
        <w:t>er</w:t>
      </w:r>
      <w:r>
        <w:t xml:space="preserve"> décembre 2022</w:t>
      </w:r>
    </w:p>
    <w:p w14:paraId="56AF2234" w14:textId="77777777" w:rsidP="00EF0BBB" w:rsidR="00EF0BBB" w:rsidRDefault="00EF0BBB" w:rsidRPr="00BC14F3">
      <w:pPr>
        <w:jc w:val="both"/>
      </w:pPr>
      <w:r w:rsidRPr="00BC14F3">
        <w:t>Le dispositif de la PPV est applicable aux salariés dont la rémunération est égale ou inférieure au plafond de 3 SMIC annuels</w:t>
      </w:r>
      <w:r>
        <w:t xml:space="preserve"> de décembre 2021 à novembre 2022</w:t>
      </w:r>
      <w:r w:rsidRPr="00BC14F3">
        <w:t>.</w:t>
      </w:r>
      <w:r>
        <w:t xml:space="preserve"> </w:t>
      </w:r>
    </w:p>
    <w:p w14:paraId="17BFFEF5" w14:textId="2EA8CF85" w:rsidP="00EF0BBB" w:rsidR="00EF0BBB" w:rsidRDefault="00EF0BBB">
      <w:pPr>
        <w:jc w:val="both"/>
      </w:pPr>
      <w:r w:rsidRPr="00BC14F3">
        <w:t>Les salariés dont la rémunération est supérieure à ce plaf</w:t>
      </w:r>
      <w:r>
        <w:t>o</w:t>
      </w:r>
      <w:r w:rsidRPr="00BC14F3">
        <w:t>nd bénéficier</w:t>
      </w:r>
      <w:r w:rsidR="00F47B0E">
        <w:t>ont</w:t>
      </w:r>
      <w:r w:rsidRPr="00BC14F3">
        <w:t xml:space="preserve"> de la PPV sans application du régime social et fiscal de faveur.  </w:t>
      </w:r>
    </w:p>
    <w:p w14:paraId="3BA4BD38" w14:textId="77777777" w:rsidP="00EF0BBB" w:rsidR="00EF0BBB" w:rsidRDefault="00EF0BBB" w:rsidRPr="00BC14F3">
      <w:pPr>
        <w:jc w:val="both"/>
      </w:pPr>
    </w:p>
    <w:p w14:paraId="39FBDA5F" w14:textId="51AD0E1B" w:rsidP="00034234" w:rsidR="00EF0BBB" w:rsidRDefault="00EF0BBB">
      <w:pPr>
        <w:pStyle w:val="Paragraphedeliste"/>
        <w:numPr>
          <w:ilvl w:val="1"/>
          <w:numId w:val="19"/>
        </w:numPr>
      </w:pPr>
      <w:r>
        <w:t>Montant de la Prime de Partage de la Valeur</w:t>
      </w:r>
    </w:p>
    <w:p w14:paraId="0DF53DDD" w14:textId="06AE6400" w:rsidP="00EF0BBB" w:rsidR="00EF0BBB" w:rsidRDefault="00EF0BBB">
      <w:pPr>
        <w:jc w:val="both"/>
        <w:rPr>
          <w:color w:val="00B050"/>
        </w:rPr>
      </w:pPr>
      <w:r>
        <w:t>Le montant de la PPV attribuée sera modulé</w:t>
      </w:r>
      <w:r w:rsidR="003327EE">
        <w:t xml:space="preserve"> selon les critères cumulatifs détaillés ci-après</w:t>
      </w:r>
      <w:r>
        <w:t xml:space="preserve">, </w:t>
      </w:r>
      <w:r w:rsidR="00E3219F">
        <w:t xml:space="preserve">pour chaque </w:t>
      </w:r>
      <w:r>
        <w:t xml:space="preserve">bénéficiaire en fonction de la rémunération, de la durée de présence effective pendant l’année écoulée et </w:t>
      </w:r>
      <w:r w:rsidRPr="00892FC7">
        <w:t>de la durée du travail prévue au contrat de travail.</w:t>
      </w:r>
      <w:r>
        <w:rPr>
          <w:color w:val="00B050"/>
        </w:rPr>
        <w:t xml:space="preserve"> </w:t>
      </w:r>
    </w:p>
    <w:p w14:paraId="1453087A" w14:textId="77777777" w:rsidP="00EF0BBB" w:rsidR="00EF0BBB" w:rsidRDefault="00EF0BBB">
      <w:pPr>
        <w:pStyle w:val="Paragraphedeliste"/>
        <w:jc w:val="both"/>
      </w:pPr>
    </w:p>
    <w:p w14:paraId="5078E4D8" w14:textId="77777777" w:rsidP="00EF0BBB" w:rsidR="00EF0BBB" w:rsidRDefault="00EF0BBB" w:rsidRPr="00892FC7">
      <w:pPr>
        <w:pStyle w:val="Paragraphedeliste"/>
        <w:numPr>
          <w:ilvl w:val="0"/>
          <w:numId w:val="9"/>
        </w:numPr>
        <w:jc w:val="both"/>
      </w:pPr>
      <w:r w:rsidRPr="00892FC7">
        <w:t xml:space="preserve">Modulation en fonction du critère rémunération : </w:t>
      </w:r>
    </w:p>
    <w:p w14:paraId="48F018F8" w14:textId="77777777" w:rsidP="00EF0BBB" w:rsidR="00EF0BBB" w:rsidRDefault="00EF0BBB">
      <w:pPr>
        <w:pStyle w:val="Paragraphedeliste"/>
        <w:jc w:val="both"/>
      </w:pPr>
      <w:r>
        <w:t>Le montant de la PPV pourra atteindre 1 mois de salaire de base contractuel à la date de versement avec un plancher de 3000€ bruts et un plafond de 6000€ bruts.</w:t>
      </w:r>
    </w:p>
    <w:p w14:paraId="3DFACE84" w14:textId="77777777" w:rsidP="00EF0BBB" w:rsidR="00EF0BBB" w:rsidRDefault="00EF0BBB" w:rsidRPr="00892FC7">
      <w:pPr>
        <w:pStyle w:val="Paragraphedeliste"/>
        <w:rPr>
          <w:color w:val="00B050"/>
        </w:rPr>
      </w:pPr>
    </w:p>
    <w:p w14:paraId="59D1716C" w14:textId="77777777" w:rsidP="00EF0BBB" w:rsidR="00EF0BBB" w:rsidRDefault="00EF0BBB" w:rsidRPr="00892FC7">
      <w:pPr>
        <w:pStyle w:val="Paragraphedeliste"/>
        <w:numPr>
          <w:ilvl w:val="0"/>
          <w:numId w:val="9"/>
        </w:numPr>
        <w:jc w:val="both"/>
      </w:pPr>
      <w:r w:rsidRPr="00892FC7">
        <w:t xml:space="preserve">Modulation en fonction du critère </w:t>
      </w:r>
      <w:r>
        <w:t xml:space="preserve">de la </w:t>
      </w:r>
      <w:r w:rsidRPr="00892FC7">
        <w:t xml:space="preserve">durée de présence effective : </w:t>
      </w:r>
    </w:p>
    <w:p w14:paraId="52F92369" w14:textId="77777777" w:rsidP="00EF0BBB" w:rsidR="00EF0BBB" w:rsidRDefault="00EF0BBB" w:rsidRPr="00892FC7">
      <w:pPr>
        <w:pStyle w:val="Paragraphedeliste"/>
        <w:jc w:val="both"/>
      </w:pPr>
      <w:r w:rsidRPr="00892FC7">
        <w:t>Les salariés visés à l'article 2.1 n’ayant pas été effectivement présents l’intégralité de l'année écoulée, hors absences assimilées à des périodes de présence effective, auront droit à une PPV proportionnelle à leur durée de présence au cours de cette année.</w:t>
      </w:r>
    </w:p>
    <w:p w14:paraId="3AD0518E" w14:textId="77777777" w:rsidP="00EF0BBB" w:rsidR="00EF0BBB" w:rsidRDefault="00EF0BBB">
      <w:pPr>
        <w:pStyle w:val="Paragraphedeliste"/>
        <w:jc w:val="both"/>
        <w:rPr>
          <w:color w:val="7030A0"/>
        </w:rPr>
      </w:pPr>
    </w:p>
    <w:p w14:paraId="64D58954" w14:textId="77777777" w:rsidP="00EF0BBB" w:rsidR="00EF0BBB" w:rsidRDefault="00EF0BBB" w:rsidRPr="00892FC7">
      <w:pPr>
        <w:pStyle w:val="Paragraphedeliste"/>
        <w:numPr>
          <w:ilvl w:val="0"/>
          <w:numId w:val="9"/>
        </w:numPr>
        <w:jc w:val="both"/>
      </w:pPr>
      <w:r w:rsidRPr="00892FC7">
        <w:t>Modulation en fonction du critère de la durée du travail prévue au contrat de travail :</w:t>
      </w:r>
    </w:p>
    <w:p w14:paraId="6F024610" w14:textId="2D86DCD2" w:rsidP="00EF0BBB" w:rsidR="00EF0BBB" w:rsidRDefault="00EF0BBB">
      <w:pPr>
        <w:pStyle w:val="Paragraphedeliste"/>
        <w:jc w:val="both"/>
      </w:pPr>
      <w:r w:rsidRPr="00892FC7">
        <w:t xml:space="preserve">Les salariés visés à l'article 2.1 à temps partiel / forfait réduit, </w:t>
      </w:r>
      <w:r w:rsidR="005A6A7D">
        <w:t>se verront appliquer une proratisation du plancher et du pla</w:t>
      </w:r>
      <w:r w:rsidR="00A5198D">
        <w:t>f</w:t>
      </w:r>
      <w:r w:rsidR="005A6A7D">
        <w:t>ond de la PPV</w:t>
      </w:r>
      <w:r w:rsidR="00A5198D">
        <w:t xml:space="preserve"> </w:t>
      </w:r>
      <w:r w:rsidRPr="00892FC7">
        <w:t>proportionnelle</w:t>
      </w:r>
      <w:r w:rsidR="00A5198D">
        <w:t>ment</w:t>
      </w:r>
      <w:r w:rsidRPr="00892FC7">
        <w:t xml:space="preserve"> à la durée du travail correspondant au temps complet en vigueur dans l’entreprise.</w:t>
      </w:r>
      <w:r w:rsidR="004357F1">
        <w:t xml:space="preserve"> </w:t>
      </w:r>
    </w:p>
    <w:p w14:paraId="62430CC6" w14:textId="77777777" w:rsidP="00EF0BBB" w:rsidR="00AF6FAF" w:rsidRDefault="00AF6FAF" w:rsidRPr="00892FC7">
      <w:pPr>
        <w:pStyle w:val="Paragraphedeliste"/>
        <w:jc w:val="both"/>
      </w:pPr>
    </w:p>
    <w:p w14:paraId="58651B77" w14:textId="77777777" w:rsidP="00034234" w:rsidR="00EF0BBB" w:rsidRDefault="00EF0BBB">
      <w:pPr>
        <w:pStyle w:val="Paragraphedeliste"/>
        <w:numPr>
          <w:ilvl w:val="1"/>
          <w:numId w:val="19"/>
        </w:numPr>
      </w:pPr>
      <w:r>
        <w:t>Principe de non-substitution</w:t>
      </w:r>
    </w:p>
    <w:p w14:paraId="39DB802B" w14:textId="77777777" w:rsidP="00EF0BBB" w:rsidR="00EF0BBB" w:rsidRDefault="00EF0BBB">
      <w:pPr>
        <w:jc w:val="both"/>
        <w:rPr>
          <w:rFonts w:eastAsiaTheme="minorEastAsia"/>
        </w:rPr>
      </w:pPr>
      <w:r w:rsidRPr="0082638F">
        <w:rPr>
          <w:rFonts w:eastAsiaTheme="minorEastAsia"/>
        </w:rPr>
        <w:t xml:space="preserve">La présente prime ne se substitue à aucun des éléments de rémunération, au sens de l’article L. 242-1 du </w:t>
      </w:r>
      <w:r>
        <w:rPr>
          <w:rFonts w:eastAsiaTheme="minorEastAsia"/>
        </w:rPr>
        <w:t>C</w:t>
      </w:r>
      <w:r w:rsidRPr="0082638F">
        <w:rPr>
          <w:rFonts w:eastAsiaTheme="minorEastAsia"/>
        </w:rPr>
        <w:t>ode de la sécurité sociale, versés par l’employeur ou qui deviennent obligatoires en vertu de règles légales, contractuelles ou d’usage. Elle ne peut non plus se substituer à des augmentations de rémunération ni à des primes prévues par un accord salarial, le contrat de travail ou les usages en vigueur dans l’entreprise.</w:t>
      </w:r>
    </w:p>
    <w:p w14:paraId="34D0C697" w14:textId="77777777" w:rsidP="00EF0BBB" w:rsidR="00EF0BBB" w:rsidRDefault="00EF0BBB">
      <w:pPr>
        <w:jc w:val="both"/>
        <w:rPr>
          <w:rFonts w:eastAsiaTheme="minorEastAsia"/>
        </w:rPr>
      </w:pPr>
      <w:r w:rsidRPr="0082638F">
        <w:rPr>
          <w:rFonts w:eastAsiaTheme="minorEastAsia"/>
        </w:rPr>
        <w:t>Les sommes versées au titre d’un régime d’épargne salariale ne sont pas visées par ces dispositions.</w:t>
      </w:r>
    </w:p>
    <w:p w14:paraId="485F67F2" w14:textId="77777777" w:rsidP="00EF0BBB" w:rsidR="00EF0BBB" w:rsidRDefault="00EF0BBB" w:rsidRPr="0082638F">
      <w:pPr>
        <w:jc w:val="both"/>
        <w:rPr>
          <w:rFonts w:eastAsiaTheme="minorEastAsia"/>
        </w:rPr>
      </w:pPr>
    </w:p>
    <w:p w14:paraId="0F2387A2" w14:textId="77777777" w:rsidP="00034234" w:rsidR="00EF0BBB" w:rsidRDefault="00EF0BBB">
      <w:pPr>
        <w:pStyle w:val="Paragraphedeliste"/>
        <w:numPr>
          <w:ilvl w:val="1"/>
          <w:numId w:val="19"/>
        </w:numPr>
      </w:pPr>
      <w:r>
        <w:t xml:space="preserve"> Date de versement de la prime</w:t>
      </w:r>
    </w:p>
    <w:p w14:paraId="611707B9" w14:textId="77777777" w:rsidP="00EF0BBB" w:rsidR="00EF0BBB" w:rsidRDefault="00EF0BBB">
      <w:pPr>
        <w:jc w:val="both"/>
      </w:pPr>
      <w:r w:rsidRPr="006433CD">
        <w:rPr>
          <w:rFonts w:eastAsiaTheme="minorEastAsia"/>
        </w:rPr>
        <w:t xml:space="preserve">La </w:t>
      </w:r>
      <w:r>
        <w:rPr>
          <w:rFonts w:eastAsiaTheme="minorEastAsia"/>
        </w:rPr>
        <w:t>PPV</w:t>
      </w:r>
      <w:r w:rsidRPr="006433CD">
        <w:rPr>
          <w:rFonts w:eastAsiaTheme="minorEastAsia"/>
        </w:rPr>
        <w:t xml:space="preserve"> </w:t>
      </w:r>
      <w:r>
        <w:rPr>
          <w:rFonts w:eastAsiaTheme="minorEastAsia"/>
        </w:rPr>
        <w:t>sera</w:t>
      </w:r>
      <w:r w:rsidRPr="006433CD">
        <w:rPr>
          <w:rFonts w:eastAsiaTheme="minorEastAsia"/>
        </w:rPr>
        <w:t xml:space="preserve"> versée </w:t>
      </w:r>
      <w:r>
        <w:rPr>
          <w:rFonts w:eastAsiaTheme="minorEastAsia"/>
        </w:rPr>
        <w:t xml:space="preserve">avec les virements de paie de </w:t>
      </w:r>
      <w:r>
        <w:t>décembre 2022.</w:t>
      </w:r>
    </w:p>
    <w:p w14:paraId="4B90350C" w14:textId="77777777" w:rsidP="00EF0BBB" w:rsidR="00EF0BBB" w:rsidRDefault="00EF0BBB">
      <w:pPr>
        <w:jc w:val="both"/>
        <w:rPr>
          <w:rFonts w:eastAsiaTheme="minorEastAsia"/>
        </w:rPr>
      </w:pPr>
      <w:r>
        <w:rPr>
          <w:rFonts w:eastAsiaTheme="minorEastAsia"/>
        </w:rPr>
        <w:t>Elle figurera sur le bulletin de paie du mois de décembre 2022.</w:t>
      </w:r>
    </w:p>
    <w:p w14:paraId="764FFC53" w14:textId="77777777" w:rsidP="00EF0BBB" w:rsidR="00EF0BBB" w:rsidRDefault="00EF0BBB">
      <w:pPr>
        <w:jc w:val="both"/>
        <w:rPr>
          <w:rFonts w:eastAsiaTheme="minorEastAsia"/>
        </w:rPr>
      </w:pPr>
    </w:p>
    <w:p w14:paraId="758FFCBA" w14:textId="77777777" w:rsidP="00034234" w:rsidR="00EF0BBB" w:rsidRDefault="00EF0BBB" w:rsidRPr="005C0E19">
      <w:pPr>
        <w:pStyle w:val="Paragraphedeliste"/>
        <w:numPr>
          <w:ilvl w:val="1"/>
          <w:numId w:val="19"/>
        </w:numPr>
      </w:pPr>
      <w:r w:rsidRPr="005C0E19">
        <w:t xml:space="preserve">Régime social et fiscal </w:t>
      </w:r>
    </w:p>
    <w:p w14:paraId="2FDF6016" w14:textId="77777777" w:rsidP="00EF0BBB" w:rsidR="00EF0BBB" w:rsidRDefault="00EF0BBB" w:rsidRPr="0082638F">
      <w:pPr>
        <w:jc w:val="both"/>
        <w:rPr>
          <w:shd w:color="auto" w:fill="FFFFFF" w:val="clear"/>
        </w:rPr>
      </w:pPr>
      <w:r w:rsidRPr="0AF36DDB">
        <w:rPr>
          <w:shd w:color="auto" w:fill="FFFFFF" w:val="clear"/>
        </w:rPr>
        <w:t xml:space="preserve">La </w:t>
      </w:r>
      <w:r>
        <w:rPr>
          <w:shd w:color="auto" w:fill="FFFFFF" w:val="clear"/>
        </w:rPr>
        <w:t>PPV</w:t>
      </w:r>
      <w:r w:rsidRPr="0AF36DDB">
        <w:rPr>
          <w:shd w:color="auto" w:fill="FFFFFF" w:val="clear"/>
        </w:rPr>
        <w:t xml:space="preserve"> est exonérée, dans la limite de 3 000€ par bénéficiaire et par année civile, de toutes les cotisations sociales d'origine légale ou conventionnelle à la charge du salarié et de l'employeur ainsi que des participations, taxes et contributions prévues à l'article 235 bis du </w:t>
      </w:r>
      <w:r>
        <w:rPr>
          <w:shd w:color="auto" w:fill="FFFFFF" w:val="clear"/>
        </w:rPr>
        <w:t>C</w:t>
      </w:r>
      <w:r w:rsidRPr="0AF36DDB">
        <w:rPr>
          <w:shd w:color="auto" w:fill="FFFFFF" w:val="clear"/>
        </w:rPr>
        <w:t xml:space="preserve">ode général des impôts et à l'article L. 6131-1 du </w:t>
      </w:r>
      <w:r>
        <w:rPr>
          <w:shd w:color="auto" w:fill="FFFFFF" w:val="clear"/>
        </w:rPr>
        <w:t>C</w:t>
      </w:r>
      <w:r w:rsidRPr="0AF36DDB">
        <w:rPr>
          <w:shd w:color="auto" w:fill="FFFFFF" w:val="clear"/>
        </w:rPr>
        <w:t>ode du travail, dans leur rédaction en vigueur à la date de son versement.  Cette limite est portée à 6 000€ par bénéficiaire et par année civile pour les employeurs mettant en œuvre</w:t>
      </w:r>
      <w:r>
        <w:rPr>
          <w:shd w:color="auto" w:fill="FFFFFF" w:val="clear"/>
        </w:rPr>
        <w:t> u</w:t>
      </w:r>
      <w:r w:rsidRPr="00132486">
        <w:rPr>
          <w:shd w:color="auto" w:fill="FFFFFF" w:val="clear"/>
        </w:rPr>
        <w:t>n accord d’intéressement pour les entreprises soumises à l’obligation de mettre en place un accord de participation ;</w:t>
      </w:r>
      <w:r>
        <w:rPr>
          <w:shd w:color="auto" w:fill="FFFFFF" w:val="clear"/>
        </w:rPr>
        <w:t xml:space="preserve"> </w:t>
      </w:r>
      <w:r w:rsidRPr="00132486">
        <w:rPr>
          <w:shd w:color="auto" w:fill="FFFFFF" w:val="clear"/>
        </w:rPr>
        <w:t xml:space="preserve">un accord d’intéressement ou de participation volontaire pour les entreprises </w:t>
      </w:r>
      <w:r w:rsidRPr="00132486">
        <w:rPr>
          <w:shd w:color="auto" w:fill="FFFFFF" w:val="clear"/>
        </w:rPr>
        <w:lastRenderedPageBreak/>
        <w:t>non soumises à l’obligation de mettre en place un accord de participation</w:t>
      </w:r>
      <w:r w:rsidRPr="0AF36DDB">
        <w:rPr>
          <w:shd w:color="auto" w:fill="FFFFFF" w:val="clear"/>
        </w:rPr>
        <w:t xml:space="preserve">, à la date de versement de la </w:t>
      </w:r>
      <w:r>
        <w:rPr>
          <w:shd w:color="auto" w:fill="FFFFFF" w:val="clear"/>
        </w:rPr>
        <w:t>PPV</w:t>
      </w:r>
      <w:r w:rsidRPr="0AF36DDB">
        <w:rPr>
          <w:shd w:color="auto" w:fill="FFFFFF" w:val="clear"/>
        </w:rPr>
        <w:t>, ou ayant conclu, au titre du même exercice que celui du versement de cette prime.</w:t>
      </w:r>
    </w:p>
    <w:p w14:paraId="2775F0DA" w14:textId="762A5954" w:rsidP="00EF0BBB" w:rsidR="00EF0BBB" w:rsidRDefault="00EF0BBB">
      <w:pPr>
        <w:jc w:val="both"/>
        <w:rPr>
          <w:shd w:color="auto" w:fill="FFFFFF" w:val="clear"/>
        </w:rPr>
      </w:pPr>
      <w:r w:rsidRPr="003444D0">
        <w:rPr>
          <w:shd w:color="auto" w:fill="FFFFFF" w:val="clear"/>
        </w:rPr>
        <w:t>Lorsque, entre le 1</w:t>
      </w:r>
      <w:r w:rsidRPr="00DE749A">
        <w:rPr>
          <w:shd w:color="auto" w:fill="FFFFFF" w:val="clear"/>
          <w:vertAlign w:val="superscript"/>
        </w:rPr>
        <w:t>er</w:t>
      </w:r>
      <w:r>
        <w:rPr>
          <w:shd w:color="auto" w:fill="FFFFFF" w:val="clear"/>
        </w:rPr>
        <w:t xml:space="preserve"> </w:t>
      </w:r>
      <w:r w:rsidRPr="003444D0">
        <w:rPr>
          <w:shd w:color="auto" w:fill="FFFFFF" w:val="clear"/>
        </w:rPr>
        <w:t xml:space="preserve">juillet 2022 et le 31 décembre 2023, la </w:t>
      </w:r>
      <w:r>
        <w:rPr>
          <w:shd w:color="auto" w:fill="FFFFFF" w:val="clear"/>
        </w:rPr>
        <w:t>PPV</w:t>
      </w:r>
      <w:r w:rsidRPr="003444D0">
        <w:rPr>
          <w:shd w:color="auto" w:fill="FFFFFF" w:val="clear"/>
        </w:rPr>
        <w:t xml:space="preserve"> est versée aux salariés ayant perçu, au cours des douze mois précédant son versement, une rémunération inférieure à trois fois la valeur annuelle du </w:t>
      </w:r>
      <w:r>
        <w:rPr>
          <w:shd w:color="auto" w:fill="FFFFFF" w:val="clear"/>
        </w:rPr>
        <w:t>SMIC</w:t>
      </w:r>
      <w:r w:rsidRPr="003444D0">
        <w:rPr>
          <w:shd w:color="auto" w:fill="FFFFFF" w:val="clear"/>
        </w:rPr>
        <w:t xml:space="preserve"> correspondant à la durée de travail prévue au contrat</w:t>
      </w:r>
      <w:r>
        <w:rPr>
          <w:shd w:color="auto" w:fill="FFFFFF" w:val="clear"/>
        </w:rPr>
        <w:t xml:space="preserve"> de travail</w:t>
      </w:r>
      <w:r w:rsidRPr="003444D0">
        <w:rPr>
          <w:shd w:color="auto" w:fill="FFFFFF" w:val="clear"/>
        </w:rPr>
        <w:t xml:space="preserve">, </w:t>
      </w:r>
      <w:r>
        <w:rPr>
          <w:shd w:color="auto" w:fill="FFFFFF" w:val="clear"/>
        </w:rPr>
        <w:t xml:space="preserve">elle est </w:t>
      </w:r>
      <w:r w:rsidRPr="003444D0">
        <w:rPr>
          <w:shd w:color="auto" w:fill="FFFFFF" w:val="clear"/>
        </w:rPr>
        <w:t>exonérée d'impôt sur le revenu ainsi que la CSG et de la CRDS</w:t>
      </w:r>
      <w:r w:rsidRPr="00DF1C3D">
        <w:rPr>
          <w:shd w:color="auto" w:fill="FFFFFF" w:val="clear"/>
        </w:rPr>
        <w:t>.</w:t>
      </w:r>
    </w:p>
    <w:p w14:paraId="7250C75B" w14:textId="6C40DD6E" w:rsidP="00FF789B" w:rsidR="00877B89" w:rsidRDefault="00877B89" w:rsidRPr="0082638F">
      <w:pPr>
        <w:jc w:val="both"/>
        <w:rPr>
          <w:shd w:color="auto" w:fill="FFFFFF" w:val="clear"/>
        </w:rPr>
      </w:pPr>
      <w:r w:rsidRPr="00877B89">
        <w:rPr>
          <w:shd w:color="auto" w:fill="FFFFFF" w:val="clear"/>
        </w:rPr>
        <w:t xml:space="preserve">La prime versée en 2022 et 2023 aux salariés rémunérés </w:t>
      </w:r>
      <w:r w:rsidRPr="0061585E">
        <w:rPr>
          <w:shd w:color="auto" w:fill="FFFFFF" w:val="clear"/>
        </w:rPr>
        <w:t xml:space="preserve">moins de 3 SMIC </w:t>
      </w:r>
      <w:r w:rsidRPr="00877B89">
        <w:rPr>
          <w:shd w:color="auto" w:fill="FFFFFF" w:val="clear"/>
        </w:rPr>
        <w:t>au cours des 12 mois précédant le versement est exclue</w:t>
      </w:r>
      <w:r w:rsidR="00BF0C44">
        <w:rPr>
          <w:shd w:color="auto" w:fill="FFFFFF" w:val="clear"/>
        </w:rPr>
        <w:t xml:space="preserve"> </w:t>
      </w:r>
      <w:r w:rsidRPr="00877B89">
        <w:rPr>
          <w:shd w:color="auto" w:fill="FFFFFF" w:val="clear"/>
        </w:rPr>
        <w:t>du montant du revenu fiscal de référence selon les modalités prévues par la réglementation en la matière.</w:t>
      </w:r>
      <w:r w:rsidRPr="0AF36DDB">
        <w:rPr>
          <w:shd w:color="auto" w:fill="FFFFFF" w:val="clear"/>
        </w:rPr>
        <w:t xml:space="preserve"> </w:t>
      </w:r>
    </w:p>
    <w:p w14:paraId="59B490BA" w14:textId="77777777" w:rsidP="00EF0BBB" w:rsidR="00EF0BBB" w:rsidRDefault="00EF0BBB" w:rsidRPr="0082638F">
      <w:pPr>
        <w:jc w:val="both"/>
        <w:rPr>
          <w:shd w:color="auto" w:fill="FFFFFF" w:val="clear"/>
        </w:rPr>
      </w:pPr>
      <w:r w:rsidRPr="0AF36DDB">
        <w:rPr>
          <w:shd w:color="auto" w:fill="FFFFFF" w:val="clear"/>
        </w:rPr>
        <w:t xml:space="preserve">En cas de cumul de la PPV avec la </w:t>
      </w:r>
      <w:r w:rsidRPr="00672F7C">
        <w:t>prime exceptionnelle de pouvoir d’achat (PEPA)</w:t>
      </w:r>
      <w:r w:rsidRPr="001C3EB7">
        <w:t>,</w:t>
      </w:r>
      <w:r w:rsidRPr="0AF36DDB">
        <w:rPr>
          <w:shd w:color="auto" w:fill="FFFFFF" w:val="clear"/>
        </w:rPr>
        <w:t xml:space="preserve"> le montant total exonéré d'impôt sur le revenu au titre des revenus de l'année 2022 ne peut excéder 6 000 €.</w:t>
      </w:r>
    </w:p>
    <w:p w14:paraId="67BAF1D8" w14:textId="77777777" w:rsidP="00350518" w:rsidR="00EF0BBB" w:rsidRDefault="00EF0BBB">
      <w:pPr>
        <w:jc w:val="both"/>
      </w:pPr>
    </w:p>
    <w:p w14:paraId="5ACE3806" w14:textId="46DF4B0B" w:rsidP="00295BBF" w:rsidR="00295BBF" w:rsidRDefault="00295BBF" w:rsidRPr="00046904">
      <w:pPr>
        <w:pStyle w:val="Paragraphedeliste"/>
        <w:numPr>
          <w:ilvl w:val="0"/>
          <w:numId w:val="4"/>
        </w:numPr>
        <w:rPr>
          <w:b/>
          <w:bCs/>
          <w:u w:val="single"/>
        </w:rPr>
      </w:pPr>
      <w:r w:rsidRPr="00046904">
        <w:rPr>
          <w:b/>
          <w:bCs/>
          <w:u w:val="single"/>
        </w:rPr>
        <w:t>Enveloppe des augmentations</w:t>
      </w:r>
    </w:p>
    <w:p w14:paraId="783D4EE7" w14:textId="203AAFB1" w:rsidP="00935008" w:rsidR="004A43DC" w:rsidRDefault="008C0E3B">
      <w:r>
        <w:t xml:space="preserve">Il a été convenu d’introduire une mesure exceptionnelle d’augmentation générale dans </w:t>
      </w:r>
      <w:r w:rsidR="00222EA5">
        <w:t>un</w:t>
      </w:r>
      <w:r>
        <w:t xml:space="preserve"> contexte d’inflation</w:t>
      </w:r>
      <w:r w:rsidR="00222EA5">
        <w:t xml:space="preserve">. </w:t>
      </w:r>
    </w:p>
    <w:p w14:paraId="62420BE9" w14:textId="5FB90B36" w:rsidP="005051A0" w:rsidR="00EF767E" w:rsidRDefault="005051A0">
      <w:pPr>
        <w:jc w:val="both"/>
      </w:pPr>
      <w:r>
        <w:t xml:space="preserve">Ainsi, les parties ont décidé </w:t>
      </w:r>
      <w:r w:rsidR="008648E5">
        <w:t xml:space="preserve">de fixer </w:t>
      </w:r>
      <w:r>
        <w:t xml:space="preserve">d’un commun accord </w:t>
      </w:r>
      <w:r w:rsidR="003C18D5">
        <w:t>une enveloppe</w:t>
      </w:r>
      <w:r w:rsidR="008648E5">
        <w:t xml:space="preserve"> global</w:t>
      </w:r>
      <w:r w:rsidR="003C18D5">
        <w:t>e</w:t>
      </w:r>
      <w:r w:rsidR="008648E5">
        <w:t xml:space="preserve"> consacré</w:t>
      </w:r>
      <w:r w:rsidR="003C18D5">
        <w:t>e</w:t>
      </w:r>
      <w:r w:rsidR="008648E5">
        <w:t xml:space="preserve"> aux augmentations de salaire </w:t>
      </w:r>
      <w:r w:rsidR="00BC1899">
        <w:t xml:space="preserve">à </w:t>
      </w:r>
      <w:r w:rsidR="00A81896">
        <w:t xml:space="preserve">hauteur de </w:t>
      </w:r>
      <w:r w:rsidR="00AB465E">
        <w:t>8</w:t>
      </w:r>
      <w:r w:rsidR="00BC1899">
        <w:t>% de la masse salariale</w:t>
      </w:r>
      <w:r w:rsidR="006D125E">
        <w:t xml:space="preserve"> </w:t>
      </w:r>
      <w:r w:rsidR="00A81896">
        <w:t>selon les modalités suivantes :</w:t>
      </w:r>
      <w:r w:rsidR="00BC1899">
        <w:t xml:space="preserve"> </w:t>
      </w:r>
    </w:p>
    <w:p w14:paraId="56CB3820" w14:textId="77777777" w:rsidP="00935008" w:rsidR="002E064A" w:rsidRDefault="002E064A"/>
    <w:tbl>
      <w:tblPr>
        <w:tblStyle w:val="Grilledutableau"/>
        <w:tblW w:type="dxa" w:w="9351"/>
        <w:tblLook w:firstColumn="1" w:firstRow="1" w:lastColumn="0" w:lastRow="0" w:noHBand="0" w:noVBand="1" w:val="04A0"/>
      </w:tblPr>
      <w:tblGrid>
        <w:gridCol w:w="3437"/>
        <w:gridCol w:w="1236"/>
        <w:gridCol w:w="2531"/>
        <w:gridCol w:w="2147"/>
      </w:tblGrid>
      <w:tr w14:paraId="379C00B5" w14:textId="77777777" w:rsidR="00D20BD3" w:rsidTr="7E66CE33">
        <w:tc>
          <w:tcPr>
            <w:tcW w:type="dxa" w:w="3437"/>
          </w:tcPr>
          <w:p w14:paraId="62933F85" w14:textId="77777777" w:rsidP="00162E3B" w:rsidR="00D20BD3" w:rsidRDefault="00D20BD3"/>
        </w:tc>
        <w:tc>
          <w:tcPr>
            <w:tcW w:type="dxa" w:w="1236"/>
          </w:tcPr>
          <w:p w14:paraId="0BCB7697" w14:textId="3E411A1A" w:rsidP="00E24B8E" w:rsidR="00D20BD3" w:rsidRDefault="00D20BD3">
            <w:pPr>
              <w:jc w:val="center"/>
            </w:pPr>
            <w:r>
              <w:t>Enveloppe globale</w:t>
            </w:r>
          </w:p>
          <w:p w14:paraId="7976FFD9" w14:textId="44C41FB4" w:rsidP="00E24B8E" w:rsidR="00D20BD3" w:rsidRDefault="00D20BD3">
            <w:pPr>
              <w:jc w:val="center"/>
            </w:pPr>
          </w:p>
        </w:tc>
        <w:tc>
          <w:tcPr>
            <w:tcW w:type="dxa" w:w="2531"/>
          </w:tcPr>
          <w:p w14:paraId="66A8FA14" w14:textId="330107FF" w:rsidP="00E24B8E" w:rsidR="00D20BD3" w:rsidRDefault="00D20BD3">
            <w:pPr>
              <w:jc w:val="center"/>
            </w:pPr>
            <w:r>
              <w:t>Dont</w:t>
            </w:r>
          </w:p>
        </w:tc>
        <w:tc>
          <w:tcPr>
            <w:tcW w:type="dxa" w:w="2147"/>
          </w:tcPr>
          <w:p w14:paraId="3D3B4B4C" w14:textId="77777777" w:rsidP="00E24B8E" w:rsidR="00416A29" w:rsidRDefault="00D20BD3">
            <w:pPr>
              <w:jc w:val="center"/>
            </w:pPr>
            <w:r>
              <w:t>Plancher</w:t>
            </w:r>
            <w:r w:rsidR="00416A29">
              <w:t xml:space="preserve"> </w:t>
            </w:r>
          </w:p>
          <w:p w14:paraId="65423299" w14:textId="08EA2739" w:rsidP="00E24B8E" w:rsidR="00D20BD3" w:rsidRDefault="0075181C">
            <w:pPr>
              <w:jc w:val="center"/>
            </w:pPr>
            <w:r>
              <w:t>B</w:t>
            </w:r>
            <w:r w:rsidR="00416A29">
              <w:t>ase 35h</w:t>
            </w:r>
            <w:r w:rsidR="00EE5622">
              <w:t xml:space="preserve"> / 211 jours</w:t>
            </w:r>
          </w:p>
        </w:tc>
      </w:tr>
      <w:tr w14:paraId="10755B05" w14:textId="77777777" w:rsidR="00D63D6D" w:rsidTr="7E66CE33">
        <w:tc>
          <w:tcPr>
            <w:tcW w:type="dxa" w:w="3437"/>
          </w:tcPr>
          <w:p w14:paraId="6453C28D" w14:textId="64CEC6B3" w:rsidP="0028289A" w:rsidR="00D63D6D" w:rsidRDefault="00D63D6D">
            <w:r>
              <w:t>Personnel NON-CADRE rattaché aux établissements en métropole</w:t>
            </w:r>
          </w:p>
        </w:tc>
        <w:tc>
          <w:tcPr>
            <w:tcW w:type="dxa" w:w="1236"/>
            <w:vMerge w:val="restart"/>
          </w:tcPr>
          <w:p w14:paraId="3C32385E" w14:textId="3690E363" w:rsidP="0028289A" w:rsidR="00D63D6D" w:rsidRDefault="00AB465E">
            <w:pPr>
              <w:jc w:val="center"/>
            </w:pPr>
            <w:r w:rsidRPr="006D125E">
              <w:t>8</w:t>
            </w:r>
            <w:r w:rsidR="00D63D6D" w:rsidRPr="006D125E">
              <w:t>%</w:t>
            </w:r>
          </w:p>
        </w:tc>
        <w:tc>
          <w:tcPr>
            <w:tcW w:type="dxa" w:w="2531"/>
          </w:tcPr>
          <w:p w14:paraId="6ED318D7" w14:textId="68920E23" w:rsidP="00E24B8E" w:rsidR="00D63D6D" w:rsidRDefault="40487B8C">
            <w:r>
              <w:t xml:space="preserve">Augmentation générale de 5% </w:t>
            </w:r>
            <w:r w:rsidRPr="7E66CE33">
              <w:rPr>
                <w:b/>
                <w:bCs/>
              </w:rPr>
              <w:t xml:space="preserve">sauf </w:t>
            </w:r>
            <w:r w:rsidR="00833757">
              <w:rPr>
                <w:b/>
                <w:bCs/>
              </w:rPr>
              <w:t xml:space="preserve">sous </w:t>
            </w:r>
            <w:r w:rsidRPr="7E66CE33">
              <w:rPr>
                <w:b/>
                <w:bCs/>
              </w:rPr>
              <w:t>performance</w:t>
            </w:r>
            <w:r w:rsidR="00CB5774">
              <w:rPr>
                <w:b/>
                <w:bCs/>
              </w:rPr>
              <w:t>*</w:t>
            </w:r>
            <w:r w:rsidR="5023684E" w:rsidRPr="7E66CE33">
              <w:rPr>
                <w:b/>
                <w:bCs/>
              </w:rPr>
              <w:t xml:space="preserve"> campagne EIA 2022</w:t>
            </w:r>
          </w:p>
        </w:tc>
        <w:tc>
          <w:tcPr>
            <w:tcW w:type="dxa" w:w="2147"/>
          </w:tcPr>
          <w:p w14:paraId="6DA93C25" w14:textId="6C218ED4" w:rsidP="00E24B8E" w:rsidR="00D63D6D" w:rsidRDefault="00D63D6D">
            <w:r w:rsidRPr="0028289A">
              <w:t>2 000 € bruts annuels</w:t>
            </w:r>
          </w:p>
        </w:tc>
      </w:tr>
      <w:tr w14:paraId="3076F412" w14:textId="77777777" w:rsidR="00665DE5" w:rsidTr="7E66CE33">
        <w:tc>
          <w:tcPr>
            <w:tcW w:type="dxa" w:w="3437"/>
          </w:tcPr>
          <w:p w14:paraId="6990EC24" w14:textId="4AA300A1" w:rsidP="00665DE5" w:rsidR="00665DE5" w:rsidRDefault="00665DE5">
            <w:r>
              <w:t>Personnel CADRE</w:t>
            </w:r>
            <w:r w:rsidR="000A3358">
              <w:t xml:space="preserve"> </w:t>
            </w:r>
            <w:r w:rsidR="007A7DE2">
              <w:t xml:space="preserve">rattaché aux établissements en </w:t>
            </w:r>
            <w:r w:rsidR="000A3358">
              <w:t>Métropole</w:t>
            </w:r>
          </w:p>
        </w:tc>
        <w:tc>
          <w:tcPr>
            <w:tcW w:type="dxa" w:w="1236"/>
            <w:vMerge/>
          </w:tcPr>
          <w:p w14:paraId="77C01643" w14:textId="77777777" w:rsidP="00665DE5" w:rsidR="00665DE5" w:rsidRDefault="00665DE5"/>
        </w:tc>
        <w:tc>
          <w:tcPr>
            <w:tcW w:type="dxa" w:w="2531"/>
          </w:tcPr>
          <w:p w14:paraId="1F230BD7" w14:textId="46353BF7" w:rsidP="00665DE5" w:rsidR="00665DE5" w:rsidRDefault="00665DE5">
            <w:r>
              <w:t xml:space="preserve">Augmentation générale de 3,5% </w:t>
            </w:r>
            <w:r w:rsidRPr="00E24B8E">
              <w:rPr>
                <w:b/>
                <w:bCs/>
              </w:rPr>
              <w:t xml:space="preserve">sauf </w:t>
            </w:r>
            <w:r w:rsidR="007D24E3">
              <w:rPr>
                <w:b/>
                <w:bCs/>
              </w:rPr>
              <w:t xml:space="preserve">sous </w:t>
            </w:r>
            <w:r w:rsidRPr="00E24B8E">
              <w:rPr>
                <w:b/>
                <w:bCs/>
              </w:rPr>
              <w:t>performance</w:t>
            </w:r>
            <w:r w:rsidR="00CB5774">
              <w:rPr>
                <w:b/>
                <w:bCs/>
              </w:rPr>
              <w:t>*</w:t>
            </w:r>
            <w:r w:rsidR="00FF59F8">
              <w:rPr>
                <w:b/>
                <w:bCs/>
              </w:rPr>
              <w:t xml:space="preserve"> campagne EIA 2022</w:t>
            </w:r>
          </w:p>
        </w:tc>
        <w:tc>
          <w:tcPr>
            <w:tcW w:type="dxa" w:w="2147"/>
          </w:tcPr>
          <w:p w14:paraId="1E8A088E" w14:textId="0A12B05E" w:rsidP="00665DE5" w:rsidR="00665DE5" w:rsidRDefault="00665DE5" w:rsidRPr="0028289A">
            <w:r w:rsidRPr="0028289A">
              <w:t>2 000 € bruts annuels</w:t>
            </w:r>
          </w:p>
        </w:tc>
      </w:tr>
      <w:tr w14:paraId="53799D94" w14:textId="77777777" w:rsidR="00665DE5" w:rsidTr="7E66CE33">
        <w:tc>
          <w:tcPr>
            <w:tcW w:type="dxa" w:w="3437"/>
          </w:tcPr>
          <w:p w14:paraId="71C8F02C" w14:textId="5E4C40D4" w:rsidP="00665DE5" w:rsidR="00665DE5" w:rsidRDefault="00665DE5">
            <w:r>
              <w:t xml:space="preserve">Personnel CADRE et NON CADRE </w:t>
            </w:r>
            <w:r w:rsidR="00F415BD">
              <w:t>rattaché aux établissements</w:t>
            </w:r>
            <w:r>
              <w:t xml:space="preserve"> </w:t>
            </w:r>
            <w:r w:rsidR="00F415BD">
              <w:t>de l’o</w:t>
            </w:r>
            <w:r>
              <w:t>utre-mer</w:t>
            </w:r>
            <w:r w:rsidR="00AA0340">
              <w:t xml:space="preserve"> (</w:t>
            </w:r>
            <w:r w:rsidR="00F415BD">
              <w:t>établissements secondaires de la Guadeloupe, de la Martinique, de La Réunion et de la Guyane)</w:t>
            </w:r>
          </w:p>
        </w:tc>
        <w:tc>
          <w:tcPr>
            <w:tcW w:type="dxa" w:w="1236"/>
            <w:vMerge/>
          </w:tcPr>
          <w:p w14:paraId="7932D3C2" w14:textId="5C48D965" w:rsidP="00665DE5" w:rsidR="00665DE5" w:rsidRDefault="00665DE5"/>
        </w:tc>
        <w:tc>
          <w:tcPr>
            <w:tcW w:type="dxa" w:w="2531"/>
          </w:tcPr>
          <w:p w14:paraId="084B3DF8" w14:textId="034A581D" w:rsidP="00665DE5" w:rsidR="00665DE5" w:rsidRDefault="00665DE5">
            <w:r>
              <w:t xml:space="preserve">Augmentation générale de </w:t>
            </w:r>
            <w:r w:rsidR="00AA01F6">
              <w:t>5</w:t>
            </w:r>
            <w:r>
              <w:t xml:space="preserve">% </w:t>
            </w:r>
            <w:r w:rsidRPr="00E24B8E">
              <w:rPr>
                <w:b/>
                <w:bCs/>
              </w:rPr>
              <w:t xml:space="preserve">sauf </w:t>
            </w:r>
            <w:r w:rsidR="00A12987">
              <w:rPr>
                <w:b/>
                <w:bCs/>
              </w:rPr>
              <w:t xml:space="preserve">sous </w:t>
            </w:r>
            <w:r w:rsidRPr="00E24B8E">
              <w:rPr>
                <w:b/>
                <w:bCs/>
              </w:rPr>
              <w:t>performance</w:t>
            </w:r>
            <w:r w:rsidR="00CB5774">
              <w:rPr>
                <w:b/>
                <w:bCs/>
              </w:rPr>
              <w:t>*</w:t>
            </w:r>
            <w:r w:rsidR="00FF59F8">
              <w:rPr>
                <w:b/>
                <w:bCs/>
              </w:rPr>
              <w:t xml:space="preserve"> campagne EIA 2022</w:t>
            </w:r>
          </w:p>
        </w:tc>
        <w:tc>
          <w:tcPr>
            <w:tcW w:type="dxa" w:w="2147"/>
          </w:tcPr>
          <w:p w14:paraId="2DF2B795" w14:textId="4C02E3CD" w:rsidP="00665DE5" w:rsidR="00665DE5" w:rsidRDefault="00665DE5">
            <w:r w:rsidRPr="0028289A">
              <w:t xml:space="preserve">2 </w:t>
            </w:r>
            <w:r>
              <w:t>5</w:t>
            </w:r>
            <w:r w:rsidRPr="0028289A">
              <w:t>00 € bruts annuels</w:t>
            </w:r>
          </w:p>
        </w:tc>
      </w:tr>
    </w:tbl>
    <w:p w14:paraId="049CC151" w14:textId="1185114C" w:rsidP="00CB5774" w:rsidR="00034F0F" w:rsidRDefault="00CB5774" w:rsidRPr="00171FB5">
      <w:pPr>
        <w:rPr>
          <w:i/>
          <w:iCs/>
        </w:rPr>
      </w:pPr>
      <w:r w:rsidRPr="00171FB5">
        <w:rPr>
          <w:i/>
          <w:iCs/>
        </w:rPr>
        <w:t>*sous performance :</w:t>
      </w:r>
      <w:r w:rsidR="00A83CB1" w:rsidRPr="00171FB5">
        <w:rPr>
          <w:i/>
          <w:iCs/>
        </w:rPr>
        <w:t xml:space="preserve"> objectifs non atteints</w:t>
      </w:r>
    </w:p>
    <w:p w14:paraId="3CDDFAE3" w14:textId="7BD53341" w:rsidP="002E064A" w:rsidR="00AB465E" w:rsidRDefault="00F34DC0">
      <w:pPr>
        <w:jc w:val="both"/>
      </w:pPr>
      <w:r w:rsidRPr="00F13E99">
        <w:t>Les mesures de révision salariale seront applicable</w:t>
      </w:r>
      <w:r w:rsidR="00BD3319" w:rsidRPr="00F13E99">
        <w:t>s</w:t>
      </w:r>
      <w:r w:rsidRPr="00F13E99">
        <w:t xml:space="preserve"> à l’ensemble des salariés </w:t>
      </w:r>
      <w:r w:rsidR="008A1AC9">
        <w:t>en CDI</w:t>
      </w:r>
      <w:r w:rsidR="004F4535">
        <w:t xml:space="preserve"> </w:t>
      </w:r>
      <w:r w:rsidRPr="00F13E99">
        <w:t>présents </w:t>
      </w:r>
      <w:r w:rsidR="00BD3319" w:rsidRPr="00F13E99">
        <w:t xml:space="preserve">au </w:t>
      </w:r>
      <w:r w:rsidRPr="00F13E99">
        <w:t>31 octobre 2022.</w:t>
      </w:r>
      <w:r w:rsidR="00F13E99">
        <w:t xml:space="preserve"> </w:t>
      </w:r>
      <w:r w:rsidR="000327E3">
        <w:t>La connaissance de tout type de départ entrainera l’inéligibilité des salariés</w:t>
      </w:r>
      <w:r w:rsidR="002B147B">
        <w:t xml:space="preserve"> concernés</w:t>
      </w:r>
      <w:r w:rsidR="000327E3">
        <w:t xml:space="preserve">. </w:t>
      </w:r>
    </w:p>
    <w:p w14:paraId="63F305CC" w14:textId="1BBFE278" w:rsidP="002E064A" w:rsidR="00531C3A" w:rsidRDefault="00531C3A">
      <w:pPr>
        <w:jc w:val="both"/>
      </w:pPr>
      <w:r w:rsidRPr="0083710D">
        <w:t>Les augmentation</w:t>
      </w:r>
      <w:r w:rsidR="0083710D">
        <w:t>s</w:t>
      </w:r>
      <w:r w:rsidRPr="0083710D">
        <w:t xml:space="preserve"> générale</w:t>
      </w:r>
      <w:r w:rsidR="0083710D">
        <w:t>s</w:t>
      </w:r>
      <w:r w:rsidRPr="0083710D">
        <w:t xml:space="preserve"> du personnel NON-CADRE </w:t>
      </w:r>
      <w:r w:rsidR="0083710D">
        <w:t xml:space="preserve">et CADRE </w:t>
      </w:r>
      <w:r w:rsidRPr="0083710D">
        <w:t>seront versées dès la pa</w:t>
      </w:r>
      <w:r w:rsidR="00046904">
        <w:t>i</w:t>
      </w:r>
      <w:r w:rsidRPr="0083710D">
        <w:t>e de décembre avec une rétroactivité au 1</w:t>
      </w:r>
      <w:r w:rsidRPr="005B79FC">
        <w:rPr>
          <w:vertAlign w:val="superscript"/>
        </w:rPr>
        <w:t>er</w:t>
      </w:r>
      <w:r w:rsidR="005B79FC">
        <w:t xml:space="preserve"> </w:t>
      </w:r>
      <w:r w:rsidRPr="0083710D">
        <w:t>novembre 2022.</w:t>
      </w:r>
    </w:p>
    <w:p w14:paraId="2524BC95" w14:textId="4E9898B5" w:rsidP="002E064A" w:rsidR="00750B29" w:rsidRDefault="00ED6953">
      <w:pPr>
        <w:jc w:val="both"/>
      </w:pPr>
      <w:r>
        <w:lastRenderedPageBreak/>
        <w:t xml:space="preserve">Les augmentations </w:t>
      </w:r>
      <w:r w:rsidR="00C83A8B">
        <w:t>indi</w:t>
      </w:r>
      <w:r w:rsidR="00C64A69">
        <w:t xml:space="preserve">viduelles </w:t>
      </w:r>
      <w:r>
        <w:t xml:space="preserve">en lien avec </w:t>
      </w:r>
      <w:r w:rsidR="005B79FC">
        <w:t xml:space="preserve">la performance </w:t>
      </w:r>
      <w:r w:rsidR="00627BB7">
        <w:t xml:space="preserve">actée lors de la campagne des EIA 2022 </w:t>
      </w:r>
      <w:r w:rsidR="005B79FC">
        <w:t>seront versées sur la pa</w:t>
      </w:r>
      <w:r w:rsidR="00046904">
        <w:t>i</w:t>
      </w:r>
      <w:r w:rsidR="005B79FC">
        <w:t>e d’avril 2023 avec rétroactivité au 1</w:t>
      </w:r>
      <w:r w:rsidR="005B79FC" w:rsidRPr="005B79FC">
        <w:rPr>
          <w:vertAlign w:val="superscript"/>
        </w:rPr>
        <w:t>er</w:t>
      </w:r>
      <w:r w:rsidR="005B79FC">
        <w:t xml:space="preserve"> janvier 2023.</w:t>
      </w:r>
      <w:r w:rsidR="00750B29">
        <w:t xml:space="preserve"> Les augmentations susvisées revêtent un </w:t>
      </w:r>
      <w:r w:rsidR="00633E62">
        <w:t>caractère individuel</w:t>
      </w:r>
      <w:r w:rsidR="00B83798">
        <w:t>.</w:t>
      </w:r>
    </w:p>
    <w:p w14:paraId="35480A5C" w14:textId="77777777" w:rsidP="007C07A5" w:rsidR="007C07A5" w:rsidRDefault="007C07A5" w:rsidRPr="00095FE1">
      <w:pPr>
        <w:pStyle w:val="Paragraphedeliste"/>
        <w:numPr>
          <w:ilvl w:val="0"/>
          <w:numId w:val="4"/>
        </w:numPr>
        <w:rPr>
          <w:b/>
          <w:bCs/>
          <w:u w:val="single"/>
        </w:rPr>
      </w:pPr>
      <w:r w:rsidRPr="00095FE1">
        <w:rPr>
          <w:b/>
          <w:bCs/>
          <w:u w:val="single"/>
        </w:rPr>
        <w:t>Revalorisation du montant de la valeur faciale du titre restaurant</w:t>
      </w:r>
    </w:p>
    <w:p w14:paraId="27C23D52" w14:textId="77777777" w:rsidP="007C07A5" w:rsidR="007C07A5" w:rsidRDefault="007C07A5">
      <w:pPr>
        <w:jc w:val="both"/>
      </w:pPr>
    </w:p>
    <w:p w14:paraId="61B73AB8" w14:textId="77777777" w:rsidP="007C07A5" w:rsidR="007C07A5" w:rsidRDefault="007C07A5">
      <w:pPr>
        <w:jc w:val="both"/>
      </w:pPr>
      <w:r>
        <w:t>La valeur faciale du titre restaurant est actuellement de 8,80€ dont 60% sont pris en charge par l’entreprise.</w:t>
      </w:r>
    </w:p>
    <w:p w14:paraId="4D548D12" w14:textId="77777777" w:rsidP="007C07A5" w:rsidR="007C07A5" w:rsidRDefault="007C07A5">
      <w:pPr>
        <w:jc w:val="both"/>
      </w:pPr>
      <w:r>
        <w:t>Dans le contexte actuel d’inflation, les parties conviennent de relever le montant de la valeur faciale du titre restaurant à 11,80€ dont 60% seront pris en charge par l’entreprise et ce à compter du 1</w:t>
      </w:r>
      <w:r w:rsidRPr="00966527">
        <w:rPr>
          <w:vertAlign w:val="superscript"/>
        </w:rPr>
        <w:t>er</w:t>
      </w:r>
      <w:r>
        <w:t xml:space="preserve"> janvier 2023. </w:t>
      </w:r>
    </w:p>
    <w:p w14:paraId="3FB4B86A" w14:textId="77777777" w:rsidP="007C07A5" w:rsidR="007C07A5" w:rsidRDefault="007C07A5">
      <w:pPr>
        <w:jc w:val="both"/>
      </w:pPr>
      <w:r>
        <w:t>Si toutefois, le plafond d’exonération des titres restaurant de 11,80€ venait à être revalorisé au 1</w:t>
      </w:r>
      <w:r w:rsidRPr="00E02CE3">
        <w:rPr>
          <w:vertAlign w:val="superscript"/>
        </w:rPr>
        <w:t>er</w:t>
      </w:r>
      <w:r>
        <w:t xml:space="preserve"> janvier 2023 à hauteur de 12€ ou plus, la Direction s’engage à relever le montant de la valeur faciale à 12€ avec toujours une prise en charge de l’employeur à 60%.</w:t>
      </w:r>
    </w:p>
    <w:p w14:paraId="671DC451" w14:textId="77777777" w:rsidP="002E064A" w:rsidR="006D725A" w:rsidRDefault="006D725A">
      <w:pPr>
        <w:jc w:val="both"/>
      </w:pPr>
    </w:p>
    <w:p w14:paraId="7F02F6C3" w14:textId="63D3E813" w:rsidP="007C07A5" w:rsidR="00904840" w:rsidRDefault="00904840" w:rsidRPr="00046904">
      <w:pPr>
        <w:pStyle w:val="Paragraphedeliste"/>
        <w:numPr>
          <w:ilvl w:val="0"/>
          <w:numId w:val="4"/>
        </w:numPr>
        <w:rPr>
          <w:b/>
          <w:bCs/>
          <w:u w:val="single"/>
        </w:rPr>
      </w:pPr>
      <w:r>
        <w:rPr>
          <w:b/>
          <w:bCs/>
          <w:u w:val="single"/>
        </w:rPr>
        <w:t>Etude du dispositif PERCO</w:t>
      </w:r>
      <w:r w:rsidR="004F6616">
        <w:rPr>
          <w:b/>
          <w:bCs/>
          <w:u w:val="single"/>
        </w:rPr>
        <w:t xml:space="preserve"> et </w:t>
      </w:r>
      <w:r w:rsidR="005E3B4D">
        <w:rPr>
          <w:b/>
          <w:bCs/>
          <w:u w:val="single"/>
        </w:rPr>
        <w:t>conditions de départ en retraite</w:t>
      </w:r>
    </w:p>
    <w:p w14:paraId="2A41BACF" w14:textId="4C52AD5B" w:rsidP="002E064A" w:rsidR="00904840" w:rsidRDefault="00904840">
      <w:pPr>
        <w:jc w:val="both"/>
      </w:pPr>
      <w:r>
        <w:t>La Direction accepte d’étudier en 2023 le dispositif PERCO et sa faisabilité</w:t>
      </w:r>
      <w:r w:rsidR="005E3B4D">
        <w:t xml:space="preserve"> </w:t>
      </w:r>
      <w:r w:rsidR="00C875C3">
        <w:t xml:space="preserve">pour une application </w:t>
      </w:r>
      <w:r w:rsidR="00D92EA8">
        <w:t xml:space="preserve">éventuelle </w:t>
      </w:r>
      <w:r w:rsidR="00FD0FAD">
        <w:t xml:space="preserve">en 2024 </w:t>
      </w:r>
      <w:r w:rsidR="005E3B4D">
        <w:t>ainsi que les conditions de départ en retraite</w:t>
      </w:r>
      <w:r>
        <w:t xml:space="preserve">. </w:t>
      </w:r>
    </w:p>
    <w:p w14:paraId="4E50E67C" w14:textId="77777777" w:rsidP="002E064A" w:rsidR="00F30523" w:rsidRDefault="00F30523">
      <w:pPr>
        <w:jc w:val="both"/>
      </w:pPr>
    </w:p>
    <w:p w14:paraId="550D3A64" w14:textId="0F7BF3D7" w:rsidP="007C07A5" w:rsidR="00C53644" w:rsidRDefault="00C53644" w:rsidRPr="00046904">
      <w:pPr>
        <w:pStyle w:val="Paragraphedeliste"/>
        <w:numPr>
          <w:ilvl w:val="0"/>
          <w:numId w:val="4"/>
        </w:numPr>
        <w:rPr>
          <w:b/>
          <w:bCs/>
          <w:u w:val="single"/>
        </w:rPr>
      </w:pPr>
      <w:r>
        <w:rPr>
          <w:b/>
          <w:bCs/>
          <w:u w:val="single"/>
        </w:rPr>
        <w:t>Carte</w:t>
      </w:r>
      <w:r w:rsidR="00020FFD">
        <w:rPr>
          <w:b/>
          <w:bCs/>
          <w:u w:val="single"/>
        </w:rPr>
        <w:t xml:space="preserve"> </w:t>
      </w:r>
      <w:r>
        <w:rPr>
          <w:b/>
          <w:bCs/>
          <w:u w:val="single"/>
        </w:rPr>
        <w:t>collaborateur</w:t>
      </w:r>
      <w:r w:rsidR="00020FFD">
        <w:rPr>
          <w:b/>
          <w:bCs/>
          <w:u w:val="single"/>
        </w:rPr>
        <w:t xml:space="preserve"> Fleet</w:t>
      </w:r>
    </w:p>
    <w:p w14:paraId="7785EE02" w14:textId="69BD265A" w:rsidP="00C53644" w:rsidR="00C53644" w:rsidRDefault="00C53644">
      <w:pPr>
        <w:jc w:val="both"/>
      </w:pPr>
      <w:r>
        <w:t xml:space="preserve">La Direction accepte de mettre en place le dispositif de carte collaborateur </w:t>
      </w:r>
      <w:r w:rsidR="00020FFD">
        <w:t xml:space="preserve">Fleet </w:t>
      </w:r>
      <w:r w:rsidR="00370955">
        <w:t xml:space="preserve">au plus tard pour la fin du premier trimestre </w:t>
      </w:r>
      <w:r w:rsidR="00F30523">
        <w:t>2023.</w:t>
      </w:r>
      <w:r>
        <w:t xml:space="preserve"> </w:t>
      </w:r>
    </w:p>
    <w:p w14:paraId="1DFB0533" w14:textId="77777777" w:rsidP="00D463F0" w:rsidR="00020FFD" w:rsidRDefault="00D463F0">
      <w:pPr>
        <w:jc w:val="both"/>
      </w:pPr>
      <w:r>
        <w:t xml:space="preserve">Le dispositif est </w:t>
      </w:r>
      <w:r w:rsidR="008E74F4">
        <w:t xml:space="preserve">ouvert </w:t>
      </w:r>
      <w:r>
        <w:t xml:space="preserve">à l’ensemble des salariés en CDI </w:t>
      </w:r>
      <w:r w:rsidR="008E74F4">
        <w:t>ayant au moins 3 mois d’ancienneté.</w:t>
      </w:r>
    </w:p>
    <w:p w14:paraId="5B7CF6E9" w14:textId="214638BA" w:rsidP="00D463F0" w:rsidR="00D463F0" w:rsidRDefault="008E74F4">
      <w:pPr>
        <w:jc w:val="both"/>
      </w:pPr>
      <w:r>
        <w:t xml:space="preserve"> </w:t>
      </w:r>
      <w:r w:rsidR="00D463F0">
        <w:t xml:space="preserve"> </w:t>
      </w:r>
    </w:p>
    <w:p w14:paraId="2D0D0C8E" w14:textId="0EFE460F" w:rsidP="007C07A5" w:rsidR="006C34D1" w:rsidRDefault="00526E47" w:rsidRPr="00046904">
      <w:pPr>
        <w:pStyle w:val="Paragraphedeliste"/>
        <w:numPr>
          <w:ilvl w:val="0"/>
          <w:numId w:val="4"/>
        </w:numPr>
        <w:rPr>
          <w:b/>
          <w:bCs/>
          <w:u w:val="single"/>
        </w:rPr>
      </w:pPr>
      <w:r>
        <w:rPr>
          <w:b/>
          <w:bCs/>
          <w:u w:val="single"/>
        </w:rPr>
        <w:t xml:space="preserve">Revalorisation des montants des </w:t>
      </w:r>
      <w:r w:rsidR="00095FE1">
        <w:rPr>
          <w:b/>
          <w:bCs/>
          <w:u w:val="single"/>
        </w:rPr>
        <w:t>Prime</w:t>
      </w:r>
      <w:r>
        <w:rPr>
          <w:b/>
          <w:bCs/>
          <w:u w:val="single"/>
        </w:rPr>
        <w:t>s</w:t>
      </w:r>
      <w:r w:rsidR="00095FE1">
        <w:rPr>
          <w:b/>
          <w:bCs/>
          <w:u w:val="single"/>
        </w:rPr>
        <w:t xml:space="preserve"> d’équipe</w:t>
      </w:r>
    </w:p>
    <w:p w14:paraId="4742A45E" w14:textId="2534D3BA" w:rsidP="008902A8" w:rsidR="008902A8" w:rsidRDefault="00A56D72" w:rsidRPr="00020FFD">
      <w:pPr>
        <w:jc w:val="both"/>
      </w:pPr>
      <w:r>
        <w:t>A compter du 1</w:t>
      </w:r>
      <w:r w:rsidRPr="00A56D72">
        <w:rPr>
          <w:vertAlign w:val="superscript"/>
        </w:rPr>
        <w:t>er</w:t>
      </w:r>
      <w:r>
        <w:t xml:space="preserve"> janvier 2023, l</w:t>
      </w:r>
      <w:r w:rsidR="00526E47" w:rsidRPr="00020FFD">
        <w:t xml:space="preserve">a Direction accepte </w:t>
      </w:r>
      <w:r w:rsidR="004D3438">
        <w:t>de revaloriser les montants des primes d’</w:t>
      </w:r>
      <w:r w:rsidR="002F0734">
        <w:t xml:space="preserve">équipe </w:t>
      </w:r>
      <w:r w:rsidR="001A2AEC">
        <w:t xml:space="preserve">comme suit : </w:t>
      </w:r>
    </w:p>
    <w:p w14:paraId="2BAC2ACB" w14:textId="77777777" w:rsidP="00526E47" w:rsidR="00081EC6" w:rsidRDefault="00081EC6">
      <w:pPr>
        <w:jc w:val="both"/>
        <w:rPr>
          <w:rFonts w:cstheme="minorHAnsi"/>
          <w:b/>
        </w:rPr>
      </w:pPr>
    </w:p>
    <w:p w14:paraId="36415D2D" w14:textId="2B886C0E" w:rsidP="00526E47" w:rsidR="00526E47" w:rsidRDefault="009420BA" w:rsidRPr="001A2AEC">
      <w:pPr>
        <w:jc w:val="both"/>
        <w:rPr>
          <w:rFonts w:cstheme="minorHAnsi"/>
          <w:b/>
        </w:rPr>
      </w:pPr>
      <w:r>
        <w:rPr>
          <w:rFonts w:cstheme="minorHAnsi"/>
          <w:b/>
        </w:rPr>
        <w:t xml:space="preserve">5.1 </w:t>
      </w:r>
      <w:r w:rsidR="00526E47" w:rsidRPr="001A2AEC">
        <w:rPr>
          <w:rFonts w:cstheme="minorHAnsi"/>
          <w:b/>
        </w:rPr>
        <w:t>TRAVAIL EN EQUIPES SUCCESSIVES DE SEMAINE DE TYPE 2*8</w:t>
      </w:r>
    </w:p>
    <w:p w14:paraId="04A055E0" w14:textId="535F511B" w:rsidP="00526E47" w:rsidR="00526E47" w:rsidRDefault="00526E47" w:rsidRPr="001A2AEC">
      <w:pPr>
        <w:jc w:val="both"/>
        <w:rPr>
          <w:rFonts w:cstheme="minorHAnsi"/>
        </w:rPr>
      </w:pPr>
      <w:r w:rsidRPr="001A2AEC">
        <w:rPr>
          <w:rFonts w:cstheme="minorHAnsi"/>
        </w:rPr>
        <w:t>Prime d’équipe 1</w:t>
      </w:r>
      <w:r w:rsidR="001A2AEC">
        <w:rPr>
          <w:rFonts w:cstheme="minorHAnsi"/>
        </w:rPr>
        <w:t>3</w:t>
      </w:r>
      <w:r w:rsidRPr="001A2AEC">
        <w:rPr>
          <w:rFonts w:cstheme="minorHAnsi"/>
        </w:rPr>
        <w:t>€ bruts par jour travaillé</w:t>
      </w:r>
    </w:p>
    <w:p w14:paraId="160B33A4" w14:textId="77777777" w:rsidP="00526E47" w:rsidR="00526E47" w:rsidRDefault="00526E47" w:rsidRPr="001A2AEC">
      <w:pPr>
        <w:jc w:val="both"/>
        <w:rPr>
          <w:rFonts w:cstheme="minorHAnsi"/>
        </w:rPr>
      </w:pPr>
      <w:r w:rsidRPr="001A2AEC">
        <w:rPr>
          <w:rFonts w:cstheme="minorHAnsi"/>
        </w:rPr>
        <w:t xml:space="preserve">Cette prime d’équipe se substitue aux dispositions conventionnelles à ce jour (articles V-10 et V-11). </w:t>
      </w:r>
    </w:p>
    <w:p w14:paraId="21C952EC" w14:textId="77777777" w:rsidP="00526E47" w:rsidR="00526E47" w:rsidRDefault="00526E47" w:rsidRPr="001A2AEC">
      <w:pPr>
        <w:jc w:val="both"/>
        <w:rPr>
          <w:rFonts w:cstheme="minorHAnsi"/>
          <w:b/>
        </w:rPr>
      </w:pPr>
    </w:p>
    <w:p w14:paraId="437EEE2B" w14:textId="5D34702E" w:rsidP="00526E47" w:rsidR="00526E47" w:rsidRDefault="009420BA" w:rsidRPr="001A2AEC">
      <w:pPr>
        <w:jc w:val="both"/>
        <w:rPr>
          <w:rFonts w:cstheme="minorHAnsi"/>
          <w:b/>
        </w:rPr>
      </w:pPr>
      <w:r>
        <w:rPr>
          <w:rFonts w:cstheme="minorHAnsi"/>
          <w:b/>
        </w:rPr>
        <w:t xml:space="preserve">5.2 </w:t>
      </w:r>
      <w:r w:rsidR="00526E47" w:rsidRPr="001A2AEC">
        <w:rPr>
          <w:rFonts w:cstheme="minorHAnsi"/>
          <w:b/>
        </w:rPr>
        <w:t>TRAVAIL EN EQUIPES SUCCESSIVES DU MATIN ET DE L’APRES-MIDI - TRAVAIL EN SEMI-CONTINU</w:t>
      </w:r>
    </w:p>
    <w:p w14:paraId="7783B791" w14:textId="78479B80" w:rsidP="00526E47" w:rsidR="00526E47" w:rsidRDefault="00526E47" w:rsidRPr="001A2AEC">
      <w:pPr>
        <w:jc w:val="both"/>
        <w:rPr>
          <w:rFonts w:cstheme="minorHAnsi"/>
        </w:rPr>
      </w:pPr>
      <w:r w:rsidRPr="001A2AEC">
        <w:rPr>
          <w:rFonts w:cstheme="minorHAnsi"/>
        </w:rPr>
        <w:t>Prime d’équipe 1</w:t>
      </w:r>
      <w:r w:rsidR="00B7059A">
        <w:rPr>
          <w:rFonts w:cstheme="minorHAnsi"/>
        </w:rPr>
        <w:t>3</w:t>
      </w:r>
      <w:r w:rsidRPr="001A2AEC">
        <w:rPr>
          <w:rFonts w:cstheme="minorHAnsi"/>
        </w:rPr>
        <w:t>€ bruts par jour travaillé</w:t>
      </w:r>
    </w:p>
    <w:p w14:paraId="13262E9D" w14:textId="77777777" w:rsidP="00526E47" w:rsidR="00526E47" w:rsidRDefault="00526E47">
      <w:pPr>
        <w:jc w:val="both"/>
        <w:rPr>
          <w:rFonts w:cstheme="minorHAnsi"/>
        </w:rPr>
      </w:pPr>
      <w:r w:rsidRPr="001A2AEC">
        <w:rPr>
          <w:rFonts w:cstheme="minorHAnsi"/>
        </w:rPr>
        <w:t>Cette prime d’équipe se substitue aux dispositions conventionnelles à ce jour (articles V-10 et V-11).</w:t>
      </w:r>
    </w:p>
    <w:p w14:paraId="48548CEC" w14:textId="77777777" w:rsidP="00526E47" w:rsidR="009420BA" w:rsidRDefault="009420BA" w:rsidRPr="001A2AEC">
      <w:pPr>
        <w:jc w:val="both"/>
        <w:rPr>
          <w:rFonts w:cstheme="minorHAnsi"/>
        </w:rPr>
      </w:pPr>
    </w:p>
    <w:p w14:paraId="356C02A2" w14:textId="69D07760" w:rsidP="00526E47" w:rsidR="00526E47" w:rsidRDefault="009420BA" w:rsidRPr="001A2AEC">
      <w:pPr>
        <w:jc w:val="both"/>
        <w:rPr>
          <w:rFonts w:cstheme="minorHAnsi"/>
          <w:b/>
        </w:rPr>
      </w:pPr>
      <w:r>
        <w:rPr>
          <w:rFonts w:cstheme="minorHAnsi"/>
          <w:b/>
        </w:rPr>
        <w:t xml:space="preserve">5.3 </w:t>
      </w:r>
      <w:r w:rsidR="00526E47" w:rsidRPr="001A2AEC">
        <w:rPr>
          <w:rFonts w:cstheme="minorHAnsi"/>
          <w:b/>
        </w:rPr>
        <w:t>TRAVAIL EN EQUIPES SUCCESSIVES EN CYCLE CONTINU DU MATIN, DE L’APRES-MIDI, DE LA NUIT ET DE JOURNEE- TRAVAIL EN CONTINU</w:t>
      </w:r>
    </w:p>
    <w:p w14:paraId="0BADC663" w14:textId="30D562CF" w:rsidP="00526E47" w:rsidR="00526E47" w:rsidRDefault="00526E47" w:rsidRPr="001A2AEC">
      <w:pPr>
        <w:jc w:val="both"/>
        <w:rPr>
          <w:rFonts w:cstheme="minorHAnsi"/>
        </w:rPr>
      </w:pPr>
      <w:r w:rsidRPr="001A2AEC">
        <w:rPr>
          <w:rFonts w:cstheme="minorHAnsi"/>
        </w:rPr>
        <w:t>Prime d’équipe 1</w:t>
      </w:r>
      <w:r w:rsidR="00B7059A">
        <w:rPr>
          <w:rFonts w:cstheme="minorHAnsi"/>
        </w:rPr>
        <w:t>3</w:t>
      </w:r>
      <w:r w:rsidRPr="001A2AEC">
        <w:rPr>
          <w:rFonts w:cstheme="minorHAnsi"/>
        </w:rPr>
        <w:t>€ bruts par jour travaillé</w:t>
      </w:r>
    </w:p>
    <w:p w14:paraId="24A08D06" w14:textId="7AB4950B" w:rsidP="00526E47" w:rsidR="00526E47" w:rsidRDefault="00526E47" w:rsidRPr="001A2AEC">
      <w:pPr>
        <w:jc w:val="both"/>
        <w:rPr>
          <w:rFonts w:cstheme="minorHAnsi"/>
        </w:rPr>
      </w:pPr>
      <w:r w:rsidRPr="001A2AEC">
        <w:rPr>
          <w:rFonts w:cstheme="minorHAnsi"/>
        </w:rPr>
        <w:t>Prime d’équipe 1</w:t>
      </w:r>
      <w:r w:rsidR="00B7059A">
        <w:rPr>
          <w:rFonts w:cstheme="minorHAnsi"/>
        </w:rPr>
        <w:t>5</w:t>
      </w:r>
      <w:r w:rsidRPr="001A2AEC">
        <w:rPr>
          <w:rFonts w:cstheme="minorHAnsi"/>
        </w:rPr>
        <w:t>€ bruts par nuit travaillée</w:t>
      </w:r>
    </w:p>
    <w:p w14:paraId="3E4ED67A" w14:textId="77777777" w:rsidP="00526E47" w:rsidR="00526E47" w:rsidRDefault="00526E47">
      <w:pPr>
        <w:jc w:val="both"/>
        <w:rPr>
          <w:rFonts w:cstheme="minorHAnsi"/>
        </w:rPr>
      </w:pPr>
      <w:r w:rsidRPr="001A2AEC">
        <w:rPr>
          <w:rFonts w:cstheme="minorHAnsi"/>
        </w:rPr>
        <w:t xml:space="preserve">Cette prime d’équipe se substitue aux dispositions conventionnelles à ce jour (articles V-10 et V-11). </w:t>
      </w:r>
    </w:p>
    <w:p w14:paraId="7162BFD8" w14:textId="0EEC8C03" w:rsidP="00F07C6F" w:rsidR="00307B19" w:rsidRDefault="00307B19">
      <w:pPr>
        <w:jc w:val="both"/>
      </w:pPr>
    </w:p>
    <w:p w14:paraId="46581BD3" w14:textId="3373C258" w:rsidP="00BA4E64" w:rsidR="001C3D14" w:rsidRDefault="00DF0389" w:rsidRPr="0024131E">
      <w:pPr>
        <w:pStyle w:val="Paragraphedeliste"/>
        <w:numPr>
          <w:ilvl w:val="0"/>
          <w:numId w:val="2"/>
        </w:numPr>
        <w:rPr>
          <w:b/>
          <w:bCs/>
        </w:rPr>
      </w:pPr>
      <w:r w:rsidRPr="0024131E">
        <w:rPr>
          <w:b/>
          <w:bCs/>
        </w:rPr>
        <w:t>DEPOT ET PUBLICITE</w:t>
      </w:r>
    </w:p>
    <w:p w14:paraId="1ADCEC3B" w14:textId="77777777" w:rsidP="001C3D14" w:rsidR="001C3D14" w:rsidRDefault="001C3D14">
      <w:pPr>
        <w:pStyle w:val="Paragraphedeliste"/>
        <w:ind w:left="1080"/>
      </w:pPr>
    </w:p>
    <w:p w14:paraId="18E7F39C" w14:textId="0830F542" w:rsidP="00295BBF" w:rsidR="00DF0389" w:rsidRDefault="00333237">
      <w:pPr>
        <w:pStyle w:val="Paragraphedeliste"/>
        <w:numPr>
          <w:ilvl w:val="0"/>
          <w:numId w:val="5"/>
        </w:numPr>
      </w:pPr>
      <w:r>
        <w:t>Durée de l’accord et entrée en vigueur</w:t>
      </w:r>
    </w:p>
    <w:p w14:paraId="6FAC67B4" w14:textId="4FA79192" w:rsidP="006E7C4A" w:rsidR="00DB38D6" w:rsidRDefault="00DB38D6">
      <w:pPr>
        <w:jc w:val="both"/>
      </w:pPr>
      <w:r>
        <w:t xml:space="preserve">Le présent accord sera applicable </w:t>
      </w:r>
      <w:r w:rsidR="00E40D74">
        <w:t xml:space="preserve">à la date de dépôt soit le </w:t>
      </w:r>
      <w:r w:rsidRPr="00C90F21">
        <w:t>1</w:t>
      </w:r>
      <w:r w:rsidRPr="00C90F21">
        <w:rPr>
          <w:vertAlign w:val="superscript"/>
        </w:rPr>
        <w:t>er</w:t>
      </w:r>
      <w:r w:rsidRPr="00C90F21">
        <w:t xml:space="preserve"> décembre 2022.</w:t>
      </w:r>
      <w:r>
        <w:t xml:space="preserve"> </w:t>
      </w:r>
    </w:p>
    <w:p w14:paraId="4BCE8FA0" w14:textId="24B601E1" w:rsidP="006E7C4A" w:rsidR="008C0BFF" w:rsidRDefault="00383372">
      <w:pPr>
        <w:jc w:val="both"/>
      </w:pPr>
      <w:r>
        <w:t xml:space="preserve">L’article </w:t>
      </w:r>
      <w:r w:rsidR="00EF0BBB">
        <w:t>1</w:t>
      </w:r>
      <w:r>
        <w:t xml:space="preserve"> </w:t>
      </w:r>
      <w:r w:rsidR="009D46E6">
        <w:t xml:space="preserve">intitulé Prime de Partage de la Valeur (PPV) </w:t>
      </w:r>
      <w:r>
        <w:t xml:space="preserve">du </w:t>
      </w:r>
      <w:r w:rsidR="008F3654">
        <w:t xml:space="preserve">présent accord est conclu pour une durée déterminée. </w:t>
      </w:r>
      <w:r w:rsidR="008C0BFF">
        <w:t>Il entrera en vigueur le 1</w:t>
      </w:r>
      <w:r w:rsidR="008C0BFF" w:rsidRPr="008C0BFF">
        <w:rPr>
          <w:vertAlign w:val="superscript"/>
        </w:rPr>
        <w:t>er</w:t>
      </w:r>
      <w:r w:rsidR="008C0BFF">
        <w:t xml:space="preserve"> décembre </w:t>
      </w:r>
      <w:r w:rsidR="009D46E6">
        <w:t xml:space="preserve">2022 </w:t>
      </w:r>
      <w:r w:rsidR="008C0BFF">
        <w:t xml:space="preserve">et cessera de produire tout effet le 31 décembre 2022. </w:t>
      </w:r>
    </w:p>
    <w:p w14:paraId="0BAA15FF" w14:textId="79BC3B0C" w:rsidP="009D46E6" w:rsidR="009D46E6" w:rsidRDefault="009D46E6">
      <w:pPr>
        <w:jc w:val="both"/>
      </w:pPr>
      <w:r w:rsidRPr="00DC58AA">
        <w:t xml:space="preserve">L’article </w:t>
      </w:r>
      <w:r w:rsidR="00EF0BBB" w:rsidRPr="00DC58AA">
        <w:t>2</w:t>
      </w:r>
      <w:r w:rsidRPr="00DC58AA">
        <w:t xml:space="preserve"> intitulé </w:t>
      </w:r>
      <w:r w:rsidR="00EF0BBB" w:rsidRPr="00DC58AA">
        <w:t>enveloppe des a</w:t>
      </w:r>
      <w:r w:rsidRPr="00DC58AA">
        <w:t>ugmentations du présent accord est conclu pour une durée déterminée. Il entrera en vigueur le 1</w:t>
      </w:r>
      <w:r w:rsidRPr="00DC58AA">
        <w:rPr>
          <w:vertAlign w:val="superscript"/>
        </w:rPr>
        <w:t>er</w:t>
      </w:r>
      <w:r w:rsidRPr="00DC58AA">
        <w:t xml:space="preserve"> </w:t>
      </w:r>
      <w:r w:rsidR="00EF0BBB" w:rsidRPr="00DC58AA">
        <w:t xml:space="preserve">novembre </w:t>
      </w:r>
      <w:r w:rsidRPr="00DC58AA">
        <w:t>2022 et cessera de produire tout effet le 3</w:t>
      </w:r>
      <w:r w:rsidR="00DC58AA" w:rsidRPr="00DC58AA">
        <w:t xml:space="preserve">0 avril </w:t>
      </w:r>
      <w:r w:rsidRPr="00DC58AA">
        <w:t>202</w:t>
      </w:r>
      <w:r w:rsidR="00DC58AA" w:rsidRPr="00DC58AA">
        <w:t>3</w:t>
      </w:r>
      <w:r w:rsidRPr="00DC58AA">
        <w:t>.</w:t>
      </w:r>
      <w:r>
        <w:t xml:space="preserve"> </w:t>
      </w:r>
    </w:p>
    <w:p w14:paraId="286D17BB" w14:textId="79B70E98" w:rsidP="00DC58AA" w:rsidR="00A56D72" w:rsidRDefault="00DC58AA" w:rsidRPr="00F42C32">
      <w:pPr>
        <w:jc w:val="both"/>
      </w:pPr>
      <w:r w:rsidRPr="00DC58AA">
        <w:t>L</w:t>
      </w:r>
      <w:r w:rsidR="00DD73E3">
        <w:t>’</w:t>
      </w:r>
      <w:r w:rsidRPr="00DC58AA">
        <w:t xml:space="preserve">article </w:t>
      </w:r>
      <w:r>
        <w:t>3</w:t>
      </w:r>
      <w:r w:rsidRPr="00DC58AA">
        <w:t xml:space="preserve"> intitulé </w:t>
      </w:r>
      <w:r>
        <w:t>revalorisation du montant de la valeur faciale du titre restaurant</w:t>
      </w:r>
      <w:r w:rsidR="00A67471">
        <w:t xml:space="preserve">, l’article 5 intitulé carte collaborateur Fleet et l’article 6 intitulé Revalorisation du montant des primes d’équipe </w:t>
      </w:r>
      <w:r w:rsidRPr="00DC58AA">
        <w:t xml:space="preserve">du </w:t>
      </w:r>
      <w:r w:rsidRPr="00F42C32">
        <w:t xml:space="preserve">présent accord </w:t>
      </w:r>
      <w:r w:rsidR="00A67471" w:rsidRPr="00F42C32">
        <w:t>sont</w:t>
      </w:r>
      <w:r w:rsidRPr="00F42C32">
        <w:t xml:space="preserve"> conclu</w:t>
      </w:r>
      <w:r w:rsidR="00A67471" w:rsidRPr="00F42C32">
        <w:t>s</w:t>
      </w:r>
      <w:r w:rsidRPr="00F42C32">
        <w:t xml:space="preserve"> pour une durée indéterminée.</w:t>
      </w:r>
    </w:p>
    <w:p w14:paraId="13D37C1E" w14:textId="32BF18AD" w:rsidP="00E3104B" w:rsidR="00E3104B" w:rsidRDefault="00A56D72">
      <w:pPr>
        <w:jc w:val="both"/>
      </w:pPr>
      <w:r w:rsidRPr="00F42C32">
        <w:t>L</w:t>
      </w:r>
      <w:r w:rsidR="002E314D" w:rsidRPr="00F42C32">
        <w:t>’</w:t>
      </w:r>
      <w:r w:rsidRPr="00F42C32">
        <w:t>article</w:t>
      </w:r>
      <w:r w:rsidR="00DC58AA" w:rsidRPr="00F42C32">
        <w:t xml:space="preserve"> </w:t>
      </w:r>
      <w:r w:rsidR="007C07A5" w:rsidRPr="00F42C32">
        <w:t>4</w:t>
      </w:r>
      <w:r w:rsidR="00DD73E3" w:rsidRPr="00F42C32">
        <w:t xml:space="preserve"> </w:t>
      </w:r>
      <w:r w:rsidR="00A67471" w:rsidRPr="00F42C32">
        <w:t xml:space="preserve">intitulé </w:t>
      </w:r>
      <w:r w:rsidR="006054DB" w:rsidRPr="00F42C32">
        <w:t>Etude du dispositif PERCO et conditions de départ en retraite du présent accord est conclu pour une durée déterminée</w:t>
      </w:r>
      <w:r w:rsidR="005C2575" w:rsidRPr="00F42C32">
        <w:t xml:space="preserve">. Il entrera en vigueur </w:t>
      </w:r>
      <w:r w:rsidR="00E3104B" w:rsidRPr="00F42C32">
        <w:t>au 1</w:t>
      </w:r>
      <w:r w:rsidR="00E3104B" w:rsidRPr="00F42C32">
        <w:rPr>
          <w:vertAlign w:val="superscript"/>
        </w:rPr>
        <w:t>er</w:t>
      </w:r>
      <w:r w:rsidR="00E3104B" w:rsidRPr="00F42C32">
        <w:t xml:space="preserve"> décembre 2022 et cessera de produire tout effet le 3</w:t>
      </w:r>
      <w:r w:rsidR="00F42C32" w:rsidRPr="00F42C32">
        <w:t>1</w:t>
      </w:r>
      <w:r w:rsidR="00E3104B" w:rsidRPr="00F42C32">
        <w:t xml:space="preserve"> </w:t>
      </w:r>
      <w:r w:rsidR="00F42C32" w:rsidRPr="00F42C32">
        <w:t>octobre</w:t>
      </w:r>
      <w:r w:rsidR="00E3104B" w:rsidRPr="00F42C32">
        <w:t xml:space="preserve"> 2023.</w:t>
      </w:r>
      <w:r w:rsidR="00E3104B">
        <w:t xml:space="preserve"> </w:t>
      </w:r>
    </w:p>
    <w:p w14:paraId="354A1029" w14:textId="77777777" w:rsidP="00DC58AA" w:rsidR="00A67471" w:rsidRDefault="00A67471">
      <w:pPr>
        <w:jc w:val="both"/>
      </w:pPr>
    </w:p>
    <w:p w14:paraId="2D6CF087" w14:textId="7CA6C5C4" w:rsidP="00295BBF" w:rsidR="00333237" w:rsidRDefault="00333237">
      <w:pPr>
        <w:pStyle w:val="Paragraphedeliste"/>
        <w:numPr>
          <w:ilvl w:val="0"/>
          <w:numId w:val="5"/>
        </w:numPr>
      </w:pPr>
      <w:r>
        <w:t>Révision</w:t>
      </w:r>
    </w:p>
    <w:p w14:paraId="472C9722" w14:textId="0CA5F644" w:rsidP="006E7C4A" w:rsidR="000032E1" w:rsidRDefault="000032E1">
      <w:pPr>
        <w:jc w:val="both"/>
      </w:pPr>
      <w:r>
        <w:t>Les Parties pourront réviser le présent accord dans les conditions fixées par la loi.</w:t>
      </w:r>
    </w:p>
    <w:p w14:paraId="1D8653A5" w14:textId="6EB303B6" w:rsidP="003614CA" w:rsidR="003614CA" w:rsidRDefault="003614CA" w:rsidRPr="003614CA">
      <w:pPr>
        <w:pStyle w:val="Paragraphedeliste"/>
        <w:numPr>
          <w:ilvl w:val="0"/>
          <w:numId w:val="5"/>
        </w:numPr>
      </w:pPr>
      <w:r w:rsidRPr="003614CA">
        <w:t>Dénonciation</w:t>
      </w:r>
    </w:p>
    <w:p w14:paraId="45439CCF" w14:textId="1052342F" w:rsidP="003614CA" w:rsidR="003614CA" w:rsidRDefault="003614CA">
      <w:pPr>
        <w:jc w:val="both"/>
      </w:pPr>
      <w:r w:rsidRPr="003614CA">
        <w:t>L’article 3 du présent accord pourra être dénoncé conformément aux dispositions des articles L.2261-9 et suivants du code du travail en respectant un préavis de 3 mois. La dénonciation doit être portée à la connaissance des autres parties signataires.</w:t>
      </w:r>
    </w:p>
    <w:p w14:paraId="37688DCC" w14:textId="77777777" w:rsidP="003614CA" w:rsidR="0044326E" w:rsidRDefault="0044326E" w:rsidRPr="003614CA">
      <w:pPr>
        <w:jc w:val="both"/>
      </w:pPr>
    </w:p>
    <w:p w14:paraId="7DE76230" w14:textId="6AFEE49F" w:rsidP="0044326E" w:rsidR="0044326E" w:rsidRDefault="0044326E" w:rsidRPr="0044326E">
      <w:pPr>
        <w:pStyle w:val="Paragraphedeliste"/>
        <w:numPr>
          <w:ilvl w:val="0"/>
          <w:numId w:val="5"/>
        </w:numPr>
      </w:pPr>
      <w:r w:rsidRPr="0044326E">
        <w:t>Conditions de suivi et clause de rendez-vous :</w:t>
      </w:r>
    </w:p>
    <w:p w14:paraId="3A1DE30D" w14:textId="2761BBBA" w:rsidP="0044326E" w:rsidR="0044326E" w:rsidRDefault="0044326E" w:rsidRPr="0044326E">
      <w:pPr>
        <w:jc w:val="both"/>
      </w:pPr>
      <w:r w:rsidRPr="0044326E">
        <w:t>Le présent accord fera l’objet d’un suivi annuel par le biais de réunions annuelles composées par les représentants des parties au présent accord.</w:t>
      </w:r>
    </w:p>
    <w:p w14:paraId="2FC1E988" w14:textId="31988731" w:rsidP="0044326E" w:rsidR="0044326E" w:rsidRDefault="0044326E" w:rsidRPr="0044326E">
      <w:pPr>
        <w:jc w:val="both"/>
      </w:pPr>
      <w:r w:rsidRPr="0044326E">
        <w:t>Les réunions seront organisées à l’initiative de la Direction.</w:t>
      </w:r>
    </w:p>
    <w:p w14:paraId="3D28C98B" w14:textId="77777777" w:rsidP="0044326E" w:rsidR="0044326E" w:rsidRDefault="0044326E" w:rsidRPr="0044326E">
      <w:pPr>
        <w:jc w:val="both"/>
      </w:pPr>
    </w:p>
    <w:p w14:paraId="60C8A9BE" w14:textId="77777777" w:rsidP="0044326E" w:rsidR="0044326E" w:rsidRDefault="0044326E" w:rsidRPr="0044326E">
      <w:pPr>
        <w:jc w:val="both"/>
      </w:pPr>
      <w:r w:rsidRPr="0044326E">
        <w:lastRenderedPageBreak/>
        <w:t xml:space="preserve">Toute organisation syndicale de collaborateur représentative dans l’entreprise peut effectuer des demandes relatives au présent accord durant toute la durée de son application. Ces demandes devront faire l’objet d’une lettre recommandée avec avis de réception. L’employeur y répondra dans un délai de 1 mois à compter de la réception de la demande. </w:t>
      </w:r>
    </w:p>
    <w:p w14:paraId="3AB511B5" w14:textId="6B724427" w:rsidP="00295BBF" w:rsidR="00333237" w:rsidRDefault="00333237">
      <w:pPr>
        <w:pStyle w:val="Paragraphedeliste"/>
        <w:numPr>
          <w:ilvl w:val="0"/>
          <w:numId w:val="5"/>
        </w:numPr>
      </w:pPr>
      <w:r>
        <w:t xml:space="preserve">Dépôt légal et </w:t>
      </w:r>
      <w:r w:rsidR="00DB38D6">
        <w:t>publicité de l’accord</w:t>
      </w:r>
    </w:p>
    <w:p w14:paraId="3F8B269F" w14:textId="77777777" w:rsidP="006E7C4A" w:rsidR="009B2F58" w:rsidRDefault="00A44AA0">
      <w:pPr>
        <w:jc w:val="both"/>
      </w:pPr>
      <w:r>
        <w:t xml:space="preserve">Conformément à l’article </w:t>
      </w:r>
      <w:r w:rsidR="00F7174E">
        <w:t xml:space="preserve">L2231-5 du Code du travail, le présent accord sera notifié </w:t>
      </w:r>
      <w:r w:rsidR="00813352">
        <w:t xml:space="preserve">par la partie la plus diligente à l’organisation syndicale représentative </w:t>
      </w:r>
      <w:r w:rsidR="005A5377">
        <w:t xml:space="preserve">à l’issue de la procédure de signature. Le présent accord est fait en nombre suffisant </w:t>
      </w:r>
      <w:r w:rsidR="009B2F58">
        <w:t>pour remise à chacune des parties.</w:t>
      </w:r>
    </w:p>
    <w:p w14:paraId="3081DA9C" w14:textId="01DF2DF4" w:rsidP="006E7C4A" w:rsidR="00DB38D6" w:rsidRDefault="009B2F58">
      <w:pPr>
        <w:jc w:val="both"/>
      </w:pPr>
      <w:r>
        <w:t xml:space="preserve">Le présent accord est déposé </w:t>
      </w:r>
      <w:r w:rsidR="00AE6B51">
        <w:t xml:space="preserve">par la Direction des TotalEnergies Renouvelables France à la </w:t>
      </w:r>
      <w:r w:rsidR="005A0477">
        <w:t xml:space="preserve">DREETS </w:t>
      </w:r>
      <w:r w:rsidR="00B70825">
        <w:t xml:space="preserve">de </w:t>
      </w:r>
      <w:r w:rsidR="00D42E69">
        <w:t xml:space="preserve">l’Hérault </w:t>
      </w:r>
      <w:r w:rsidR="00B60AF5">
        <w:t>et</w:t>
      </w:r>
      <w:r w:rsidR="0025334B">
        <w:t xml:space="preserve"> au Conseil de</w:t>
      </w:r>
      <w:r w:rsidR="00B60AF5">
        <w:t>s</w:t>
      </w:r>
      <w:r w:rsidR="0025334B">
        <w:t xml:space="preserve"> Prud’hommes de </w:t>
      </w:r>
      <w:r w:rsidR="00BC79A3">
        <w:t xml:space="preserve">Béziers </w:t>
      </w:r>
      <w:r w:rsidR="00654496">
        <w:t xml:space="preserve">dans les conditions prévues à l’article </w:t>
      </w:r>
      <w:r w:rsidR="00552D22">
        <w:t xml:space="preserve">D2231-2 du code du travail. </w:t>
      </w:r>
    </w:p>
    <w:p w14:paraId="403A6C01" w14:textId="77777777" w:rsidP="00B37F14" w:rsidR="00B37F14" w:rsidRDefault="00B37F14" w:rsidRPr="00B37F14">
      <w:pPr>
        <w:pStyle w:val="Paragraphedeliste"/>
        <w:numPr>
          <w:ilvl w:val="0"/>
          <w:numId w:val="5"/>
        </w:numPr>
      </w:pPr>
      <w:r w:rsidRPr="00B37F14">
        <w:t>Information du Personnel</w:t>
      </w:r>
    </w:p>
    <w:p w14:paraId="1C4E44D2" w14:textId="6023E119" w:rsidP="00B37F14" w:rsidR="00B37F14" w:rsidRDefault="00B37F14" w:rsidRPr="00B37F14">
      <w:pPr>
        <w:jc w:val="both"/>
      </w:pPr>
      <w:r w:rsidRPr="00B37F14">
        <w:t>Le texte du présent accord fera l’objet d’une publication sur le répertoire informatique interne de TotalEnergies Renouvelables France (</w:t>
      </w:r>
      <w:r>
        <w:t>Sharepoint RH</w:t>
      </w:r>
      <w:r w:rsidRPr="00B37F14">
        <w:t xml:space="preserve">). </w:t>
      </w:r>
    </w:p>
    <w:p w14:paraId="5D2E966F" w14:textId="77777777" w:rsidP="00A44AA0" w:rsidR="00552D22" w:rsidRDefault="00552D22"/>
    <w:p w14:paraId="512924E6" w14:textId="5051F5A9" w:rsidP="00A44AA0" w:rsidR="00552D22" w:rsidRDefault="00552D22">
      <w:r>
        <w:t xml:space="preserve">Fait à Béziers le </w:t>
      </w:r>
      <w:r w:rsidR="00065719">
        <w:t>24</w:t>
      </w:r>
      <w:r>
        <w:t>/11/22</w:t>
      </w:r>
    </w:p>
    <w:p w14:paraId="1D46EFDF" w14:textId="77777777" w:rsidP="00A44AA0" w:rsidR="00552D22" w:rsidRDefault="00552D22"/>
    <w:p w14:paraId="5E9E9B8F" w14:textId="77777777" w:rsidP="00A44AA0" w:rsidR="00065719" w:rsidRDefault="00065719"/>
    <w:p w14:paraId="14E8F784" w14:textId="77777777" w:rsidP="00A44AA0" w:rsidR="00065719" w:rsidRDefault="00065719"/>
    <w:p w14:paraId="7A9C09B1" w14:textId="77777777" w:rsidP="00A44AA0" w:rsidR="00065719" w:rsidRDefault="00065719"/>
    <w:p w14:paraId="04614192" w14:textId="78D05493" w:rsidP="00A44AA0" w:rsidR="00552D22" w:rsidRDefault="001E1B15">
      <w:r>
        <w:t>Pour TotalEnergies Renouvelables France</w:t>
      </w:r>
    </w:p>
    <w:p w14:paraId="6729D873" w14:textId="1120BD37" w:rsidP="00A44AA0" w:rsidR="001E1B15" w:rsidRDefault="00203638">
      <w:r>
        <w:t>XXX</w:t>
      </w:r>
      <w:r w:rsidR="001E1B15">
        <w:t xml:space="preserve">, </w:t>
      </w:r>
      <w:r>
        <w:t>XXX</w:t>
      </w:r>
    </w:p>
    <w:p w14:paraId="7ACBA422" w14:textId="77777777" w:rsidP="00A44AA0" w:rsidR="001E1B15" w:rsidRDefault="001E1B15"/>
    <w:p w14:paraId="10B264AA" w14:textId="77777777" w:rsidP="00A44AA0" w:rsidR="00BC57A6" w:rsidRDefault="00BC57A6"/>
    <w:p w14:paraId="0F7261DE" w14:textId="77777777" w:rsidP="00A44AA0" w:rsidR="00BC57A6" w:rsidRDefault="00BC57A6"/>
    <w:p w14:paraId="40085266" w14:textId="77777777" w:rsidP="00A44AA0" w:rsidR="00BC57A6" w:rsidRDefault="00BC57A6"/>
    <w:p w14:paraId="3B90741D" w14:textId="6DBCA2DF" w:rsidP="00A44AA0" w:rsidR="001E1B15" w:rsidRDefault="00BC57A6">
      <w:r>
        <w:t xml:space="preserve">Pour </w:t>
      </w:r>
      <w:r w:rsidR="00203638">
        <w:t>XXX</w:t>
      </w:r>
    </w:p>
    <w:p w14:paraId="20365159" w14:textId="6A8A8EF9" w:rsidR="003521AD" w:rsidRDefault="00203638">
      <w:r>
        <w:t>XXX</w:t>
      </w:r>
      <w:r w:rsidR="00BC57A6">
        <w:t xml:space="preserve">, </w:t>
      </w:r>
      <w:r>
        <w:t>XXX</w:t>
      </w:r>
    </w:p>
    <w:sectPr w:rsidR="003521AD">
      <w:pgSz w:h="16838" w:w="11906"/>
      <w:pgMar w:bottom="1440" w:footer="708" w:gutter="0" w:header="708" w:left="1440" w:right="144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21A64" w14:textId="77777777" w:rsidR="00D452AE" w:rsidRDefault="00D452AE" w:rsidP="008D11A1">
      <w:pPr>
        <w:spacing w:after="0" w:line="240" w:lineRule="auto"/>
      </w:pPr>
      <w:r>
        <w:separator/>
      </w:r>
    </w:p>
  </w:endnote>
  <w:endnote w:type="continuationSeparator" w:id="0">
    <w:p w14:paraId="55771760" w14:textId="77777777" w:rsidR="00D452AE" w:rsidRDefault="00D452AE" w:rsidP="008D11A1">
      <w:pPr>
        <w:spacing w:after="0" w:line="240" w:lineRule="auto"/>
      </w:pPr>
      <w:r>
        <w:continuationSeparator/>
      </w:r>
    </w:p>
  </w:endnote>
  <w:endnote w:type="continuationNotice" w:id="1">
    <w:p w14:paraId="31007BAB" w14:textId="77777777" w:rsidR="00D452AE" w:rsidRDefault="00D45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1A8005D" w14:textId="77777777" w:rsidP="008D11A1" w:rsidR="00D452AE" w:rsidRDefault="00D452AE">
      <w:pPr>
        <w:spacing w:after="0" w:line="240" w:lineRule="auto"/>
      </w:pPr>
      <w:r>
        <w:separator/>
      </w:r>
    </w:p>
  </w:footnote>
  <w:footnote w:id="0" w:type="continuationSeparator">
    <w:p w14:paraId="6EBB3D8B" w14:textId="77777777" w:rsidP="008D11A1" w:rsidR="00D452AE" w:rsidRDefault="00D452AE">
      <w:pPr>
        <w:spacing w:after="0" w:line="240" w:lineRule="auto"/>
      </w:pPr>
      <w:r>
        <w:continuationSeparator/>
      </w:r>
    </w:p>
  </w:footnote>
  <w:footnote w:id="1" w:type="continuationNotice">
    <w:p w14:paraId="271BC5A5" w14:textId="77777777" w:rsidR="00D452AE" w:rsidRDefault="00D452AE">
      <w:pPr>
        <w:spacing w:after="0" w:line="240" w:lineRule="auto"/>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B24A21"/>
    <w:multiLevelType w:val="hybridMultilevel"/>
    <w:tmpl w:val="513A8598"/>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
    <w:nsid w:val="05F11A2E"/>
    <w:multiLevelType w:val="hybridMultilevel"/>
    <w:tmpl w:val="27EE25CA"/>
    <w:lvl w:ilvl="0" w:tplc="2EC0F87A">
      <w:start w:val="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A2A2FF8"/>
    <w:multiLevelType w:val="multilevel"/>
    <w:tmpl w:val="DC8CA2EA"/>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3">
    <w:nsid w:val="0ED368B5"/>
    <w:multiLevelType w:val="hybridMultilevel"/>
    <w:tmpl w:val="D936ACB0"/>
    <w:lvl w:ilvl="0" w:tplc="FFFFFFFF">
      <w:start w:val="1"/>
      <w:numFmt w:val="upperRoman"/>
      <w:lvlText w:val="%1."/>
      <w:lvlJc w:val="left"/>
      <w:pPr>
        <w:ind w:hanging="720" w:left="108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4">
    <w:nsid w:val="156A428C"/>
    <w:multiLevelType w:val="multilevel"/>
    <w:tmpl w:val="DC8CA2EA"/>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5">
    <w:nsid w:val="26BB0FAE"/>
    <w:multiLevelType w:val="multilevel"/>
    <w:tmpl w:val="DC8CA2EA"/>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6">
    <w:nsid w:val="297B04E6"/>
    <w:multiLevelType w:val="multilevel"/>
    <w:tmpl w:val="4A3C5616"/>
    <w:lvl w:ilvl="0">
      <w:start w:val="1"/>
      <w:numFmt w:val="upperRoman"/>
      <w:lvlText w:val="%1."/>
      <w:lvlJc w:val="left"/>
      <w:pPr>
        <w:ind w:hanging="720" w:left="108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7">
    <w:nsid w:val="29DD3CF1"/>
    <w:multiLevelType w:val="multilevel"/>
    <w:tmpl w:val="DC8CA2EA"/>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8">
    <w:nsid w:val="30487BA1"/>
    <w:multiLevelType w:val="multilevel"/>
    <w:tmpl w:val="040C0025"/>
    <w:lvl w:ilvl="0">
      <w:start w:val="1"/>
      <w:numFmt w:val="decimal"/>
      <w:pStyle w:val="Titre1"/>
      <w:lvlText w:val="%1"/>
      <w:lvlJc w:val="left"/>
      <w:pPr>
        <w:ind w:hanging="432" w:left="432"/>
      </w:pPr>
    </w:lvl>
    <w:lvl w:ilvl="1">
      <w:start w:val="1"/>
      <w:numFmt w:val="decimal"/>
      <w:pStyle w:val="Titre2"/>
      <w:lvlText w:val="%1.%2"/>
      <w:lvlJc w:val="left"/>
      <w:pPr>
        <w:ind w:hanging="576" w:left="576"/>
      </w:pPr>
    </w:lvl>
    <w:lvl w:ilvl="2">
      <w:start w:val="1"/>
      <w:numFmt w:val="decimal"/>
      <w:pStyle w:val="Titre3"/>
      <w:lvlText w:val="%1.%2.%3"/>
      <w:lvlJc w:val="left"/>
      <w:pPr>
        <w:ind w:hanging="720" w:left="720"/>
      </w:pPr>
    </w:lvl>
    <w:lvl w:ilvl="3">
      <w:start w:val="1"/>
      <w:numFmt w:val="decimal"/>
      <w:pStyle w:val="Titre4"/>
      <w:lvlText w:val="%1.%2.%3.%4"/>
      <w:lvlJc w:val="left"/>
      <w:pPr>
        <w:ind w:hanging="864" w:left="864"/>
      </w:pPr>
    </w:lvl>
    <w:lvl w:ilvl="4">
      <w:start w:val="1"/>
      <w:numFmt w:val="decimal"/>
      <w:pStyle w:val="Titre5"/>
      <w:lvlText w:val="%1.%2.%3.%4.%5"/>
      <w:lvlJc w:val="left"/>
      <w:pPr>
        <w:ind w:hanging="1008" w:left="1008"/>
      </w:pPr>
    </w:lvl>
    <w:lvl w:ilvl="5">
      <w:start w:val="1"/>
      <w:numFmt w:val="decimal"/>
      <w:pStyle w:val="Titre6"/>
      <w:lvlText w:val="%1.%2.%3.%4.%5.%6"/>
      <w:lvlJc w:val="left"/>
      <w:pPr>
        <w:ind w:hanging="1152" w:left="1152"/>
      </w:pPr>
    </w:lvl>
    <w:lvl w:ilvl="6">
      <w:start w:val="1"/>
      <w:numFmt w:val="decimal"/>
      <w:pStyle w:val="Titre7"/>
      <w:lvlText w:val="%1.%2.%3.%4.%5.%6.%7"/>
      <w:lvlJc w:val="left"/>
      <w:pPr>
        <w:ind w:hanging="1296" w:left="1296"/>
      </w:pPr>
    </w:lvl>
    <w:lvl w:ilvl="7">
      <w:start w:val="1"/>
      <w:numFmt w:val="decimal"/>
      <w:pStyle w:val="Titre8"/>
      <w:lvlText w:val="%1.%2.%3.%4.%5.%6.%7.%8"/>
      <w:lvlJc w:val="left"/>
      <w:pPr>
        <w:ind w:hanging="1440" w:left="1440"/>
      </w:pPr>
    </w:lvl>
    <w:lvl w:ilvl="8">
      <w:start w:val="1"/>
      <w:numFmt w:val="decimal"/>
      <w:pStyle w:val="Titre9"/>
      <w:lvlText w:val="%1.%2.%3.%4.%5.%6.%7.%8.%9"/>
      <w:lvlJc w:val="left"/>
      <w:pPr>
        <w:ind w:hanging="1584" w:left="1584"/>
      </w:pPr>
    </w:lvl>
  </w:abstractNum>
  <w:abstractNum w15:restartNumberingAfterBreak="0" w:abstractNumId="9">
    <w:nsid w:val="33E64F60"/>
    <w:multiLevelType w:val="multilevel"/>
    <w:tmpl w:val="B62A0A0A"/>
    <w:lvl w:ilvl="0">
      <w:start w:val="1"/>
      <w:numFmt w:val="decimal"/>
      <w:lvlText w:val="%1."/>
      <w:lvlJc w:val="left"/>
      <w:pPr>
        <w:ind w:hanging="360" w:left="360"/>
      </w:pPr>
      <w:rPr>
        <w:rFonts w:hint="default"/>
      </w:rPr>
    </w:lvl>
    <w:lvl w:ilvl="1">
      <w:start w:val="2"/>
      <w:numFmt w:val="decimal"/>
      <w:lvlText w:val="%1.%2."/>
      <w:lvlJc w:val="left"/>
      <w:pPr>
        <w:ind w:hanging="360" w:left="108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720" w:left="288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080" w:left="468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440" w:left="6480"/>
      </w:pPr>
      <w:rPr>
        <w:rFonts w:hint="default"/>
      </w:rPr>
    </w:lvl>
    <w:lvl w:ilvl="8">
      <w:start w:val="1"/>
      <w:numFmt w:val="decimal"/>
      <w:lvlText w:val="%1.%2.%3.%4.%5.%6.%7.%8.%9."/>
      <w:lvlJc w:val="left"/>
      <w:pPr>
        <w:ind w:hanging="1800" w:left="7560"/>
      </w:pPr>
      <w:rPr>
        <w:rFonts w:hint="default"/>
      </w:rPr>
    </w:lvl>
  </w:abstractNum>
  <w:abstractNum w15:restartNumberingAfterBreak="0" w:abstractNumId="10">
    <w:nsid w:val="36E95216"/>
    <w:multiLevelType w:val="hybridMultilevel"/>
    <w:tmpl w:val="ED38FCD2"/>
    <w:lvl w:ilvl="0" w:tplc="B2863DE6">
      <w:numFmt w:val="bullet"/>
      <w:lvlText w:val="-"/>
      <w:lvlJc w:val="left"/>
      <w:pPr>
        <w:tabs>
          <w:tab w:pos="720" w:val="num"/>
        </w:tabs>
        <w:ind w:hanging="360" w:left="720"/>
      </w:pPr>
      <w:rPr>
        <w:rFonts w:hint="default"/>
        <w:b/>
      </w:rPr>
    </w:lvl>
    <w:lvl w:ilvl="1" w:tplc="F49A469A">
      <w:start w:val="1"/>
      <w:numFmt w:val="bullet"/>
      <w:lvlText w:val=""/>
      <w:lvlJc w:val="left"/>
      <w:pPr>
        <w:tabs>
          <w:tab w:pos="1440" w:val="num"/>
        </w:tabs>
        <w:ind w:hanging="284" w:left="1364"/>
      </w:pPr>
      <w:rPr>
        <w:rFonts w:ascii="Symbol" w:hAnsi="Symbol" w:hint="default"/>
      </w:rPr>
    </w:lvl>
    <w:lvl w:ilvl="2" w:tplc="E2DA8A98">
      <w:start w:val="1"/>
      <w:numFmt w:val="lowerRoman"/>
      <w:lvlText w:val="%3."/>
      <w:lvlJc w:val="right"/>
      <w:pPr>
        <w:tabs>
          <w:tab w:pos="2160" w:val="num"/>
        </w:tabs>
        <w:ind w:hanging="180" w:left="2160"/>
      </w:pPr>
    </w:lvl>
    <w:lvl w:ilvl="3" w:tentative="1" w:tplc="7862A644">
      <w:start w:val="1"/>
      <w:numFmt w:val="decimal"/>
      <w:lvlText w:val="%4."/>
      <w:lvlJc w:val="left"/>
      <w:pPr>
        <w:tabs>
          <w:tab w:pos="2880" w:val="num"/>
        </w:tabs>
        <w:ind w:hanging="360" w:left="2880"/>
      </w:pPr>
    </w:lvl>
    <w:lvl w:ilvl="4" w:tentative="1" w:tplc="1CA8B818">
      <w:start w:val="1"/>
      <w:numFmt w:val="lowerLetter"/>
      <w:lvlText w:val="%5."/>
      <w:lvlJc w:val="left"/>
      <w:pPr>
        <w:tabs>
          <w:tab w:pos="3600" w:val="num"/>
        </w:tabs>
        <w:ind w:hanging="360" w:left="3600"/>
      </w:pPr>
    </w:lvl>
    <w:lvl w:ilvl="5" w:tentative="1" w:tplc="E316581E">
      <w:start w:val="1"/>
      <w:numFmt w:val="lowerRoman"/>
      <w:lvlText w:val="%6."/>
      <w:lvlJc w:val="right"/>
      <w:pPr>
        <w:tabs>
          <w:tab w:pos="4320" w:val="num"/>
        </w:tabs>
        <w:ind w:hanging="180" w:left="4320"/>
      </w:pPr>
    </w:lvl>
    <w:lvl w:ilvl="6" w:tentative="1" w:tplc="DEA86FF4">
      <w:start w:val="1"/>
      <w:numFmt w:val="decimal"/>
      <w:lvlText w:val="%7."/>
      <w:lvlJc w:val="left"/>
      <w:pPr>
        <w:tabs>
          <w:tab w:pos="5040" w:val="num"/>
        </w:tabs>
        <w:ind w:hanging="360" w:left="5040"/>
      </w:pPr>
    </w:lvl>
    <w:lvl w:ilvl="7" w:tentative="1" w:tplc="5CC2FA1C">
      <w:start w:val="1"/>
      <w:numFmt w:val="lowerLetter"/>
      <w:lvlText w:val="%8."/>
      <w:lvlJc w:val="left"/>
      <w:pPr>
        <w:tabs>
          <w:tab w:pos="5760" w:val="num"/>
        </w:tabs>
        <w:ind w:hanging="360" w:left="5760"/>
      </w:pPr>
    </w:lvl>
    <w:lvl w:ilvl="8" w:tentative="1" w:tplc="D0B2BF26">
      <w:start w:val="1"/>
      <w:numFmt w:val="lowerRoman"/>
      <w:lvlText w:val="%9."/>
      <w:lvlJc w:val="right"/>
      <w:pPr>
        <w:tabs>
          <w:tab w:pos="6480" w:val="num"/>
        </w:tabs>
        <w:ind w:hanging="180" w:left="6480"/>
      </w:pPr>
    </w:lvl>
  </w:abstractNum>
  <w:abstractNum w15:restartNumberingAfterBreak="0" w:abstractNumId="11">
    <w:nsid w:val="3E5E598F"/>
    <w:multiLevelType w:val="multilevel"/>
    <w:tmpl w:val="DC8CA2EA"/>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12">
    <w:nsid w:val="3F665D41"/>
    <w:multiLevelType w:val="hybridMultilevel"/>
    <w:tmpl w:val="513A8598"/>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3">
    <w:nsid w:val="42E338CF"/>
    <w:multiLevelType w:val="hybridMultilevel"/>
    <w:tmpl w:val="4BDA7EF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D870C8A"/>
    <w:multiLevelType w:val="multilevel"/>
    <w:tmpl w:val="6516917C"/>
    <w:lvl w:ilvl="0">
      <w:start w:val="1"/>
      <w:numFmt w:val="decimal"/>
      <w:lvlText w:val="%1."/>
      <w:lvlJc w:val="left"/>
      <w:pPr>
        <w:ind w:hanging="360" w:left="360"/>
      </w:pPr>
      <w:rPr>
        <w:rFonts w:hint="default"/>
      </w:rPr>
    </w:lvl>
    <w:lvl w:ilvl="1">
      <w:start w:val="1"/>
      <w:numFmt w:val="decimal"/>
      <w:lvlText w:val="%1.%2."/>
      <w:lvlJc w:val="left"/>
      <w:pPr>
        <w:ind w:hanging="360" w:left="1440"/>
      </w:pPr>
      <w:rPr>
        <w:rFonts w:hint="default"/>
      </w:rPr>
    </w:lvl>
    <w:lvl w:ilvl="2">
      <w:start w:val="1"/>
      <w:numFmt w:val="decimal"/>
      <w:lvlText w:val="%1.%2.%3."/>
      <w:lvlJc w:val="left"/>
      <w:pPr>
        <w:ind w:hanging="720" w:left="2880"/>
      </w:pPr>
      <w:rPr>
        <w:rFonts w:hint="default"/>
      </w:rPr>
    </w:lvl>
    <w:lvl w:ilvl="3">
      <w:start w:val="1"/>
      <w:numFmt w:val="decimal"/>
      <w:lvlText w:val="%1.%2.%3.%4."/>
      <w:lvlJc w:val="left"/>
      <w:pPr>
        <w:ind w:hanging="720" w:left="3960"/>
      </w:pPr>
      <w:rPr>
        <w:rFonts w:hint="default"/>
      </w:rPr>
    </w:lvl>
    <w:lvl w:ilvl="4">
      <w:start w:val="1"/>
      <w:numFmt w:val="decimal"/>
      <w:lvlText w:val="%1.%2.%3.%4.%5."/>
      <w:lvlJc w:val="left"/>
      <w:pPr>
        <w:ind w:hanging="1080" w:left="5400"/>
      </w:pPr>
      <w:rPr>
        <w:rFonts w:hint="default"/>
      </w:rPr>
    </w:lvl>
    <w:lvl w:ilvl="5">
      <w:start w:val="1"/>
      <w:numFmt w:val="decimal"/>
      <w:lvlText w:val="%1.%2.%3.%4.%5.%6."/>
      <w:lvlJc w:val="left"/>
      <w:pPr>
        <w:ind w:hanging="1080" w:left="6480"/>
      </w:pPr>
      <w:rPr>
        <w:rFonts w:hint="default"/>
      </w:rPr>
    </w:lvl>
    <w:lvl w:ilvl="6">
      <w:start w:val="1"/>
      <w:numFmt w:val="decimal"/>
      <w:lvlText w:val="%1.%2.%3.%4.%5.%6.%7."/>
      <w:lvlJc w:val="left"/>
      <w:pPr>
        <w:ind w:hanging="1440" w:left="7920"/>
      </w:pPr>
      <w:rPr>
        <w:rFonts w:hint="default"/>
      </w:rPr>
    </w:lvl>
    <w:lvl w:ilvl="7">
      <w:start w:val="1"/>
      <w:numFmt w:val="decimal"/>
      <w:lvlText w:val="%1.%2.%3.%4.%5.%6.%7.%8."/>
      <w:lvlJc w:val="left"/>
      <w:pPr>
        <w:ind w:hanging="1440" w:left="9000"/>
      </w:pPr>
      <w:rPr>
        <w:rFonts w:hint="default"/>
      </w:rPr>
    </w:lvl>
    <w:lvl w:ilvl="8">
      <w:start w:val="1"/>
      <w:numFmt w:val="decimal"/>
      <w:lvlText w:val="%1.%2.%3.%4.%5.%6.%7.%8.%9."/>
      <w:lvlJc w:val="left"/>
      <w:pPr>
        <w:ind w:hanging="1800" w:left="10440"/>
      </w:pPr>
      <w:rPr>
        <w:rFonts w:hint="default"/>
      </w:rPr>
    </w:lvl>
  </w:abstractNum>
  <w:abstractNum w15:restartNumberingAfterBreak="0" w:abstractNumId="15">
    <w:nsid w:val="4DE92B5B"/>
    <w:multiLevelType w:val="multilevel"/>
    <w:tmpl w:val="DC8CA2EA"/>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16">
    <w:nsid w:val="747E5D7D"/>
    <w:multiLevelType w:val="multilevel"/>
    <w:tmpl w:val="DC8CA2EA"/>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17">
    <w:nsid w:val="75BB4A39"/>
    <w:multiLevelType w:val="multilevel"/>
    <w:tmpl w:val="4A3C5616"/>
    <w:lvl w:ilvl="0">
      <w:start w:val="1"/>
      <w:numFmt w:val="upperRoman"/>
      <w:lvlText w:val="%1."/>
      <w:lvlJc w:val="left"/>
      <w:pPr>
        <w:ind w:hanging="720" w:left="108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8">
    <w:nsid w:val="7A4B5EC2"/>
    <w:multiLevelType w:val="hybridMultilevel"/>
    <w:tmpl w:val="68ACEA62"/>
    <w:lvl w:ilvl="0" w:tplc="D0CCAE7C">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0"/>
  </w:num>
  <w:num w:numId="2">
    <w:abstractNumId w:val="6"/>
  </w:num>
  <w:num w:numId="3">
    <w:abstractNumId w:val="3"/>
  </w:num>
  <w:num w:numId="4">
    <w:abstractNumId w:val="11"/>
  </w:num>
  <w:num w:numId="5">
    <w:abstractNumId w:val="12"/>
  </w:num>
  <w:num w:numId="6">
    <w:abstractNumId w:val="8"/>
  </w:num>
  <w:num w:numId="7">
    <w:abstractNumId w:val="17"/>
  </w:num>
  <w:num w:numId="8">
    <w:abstractNumId w:val="13"/>
  </w:num>
  <w:num w:numId="9">
    <w:abstractNumId w:val="18"/>
  </w:num>
  <w:num w:numId="10">
    <w:abstractNumId w:val="4"/>
  </w:num>
  <w:num w:numId="11">
    <w:abstractNumId w:val="5"/>
  </w:num>
  <w:num w:numId="12">
    <w:abstractNumId w:val="1"/>
  </w:num>
  <w:num w:numId="13">
    <w:abstractNumId w:val="0"/>
  </w:num>
  <w:num w:numId="14">
    <w:abstractNumId w:val="15"/>
  </w:num>
  <w:num w:numId="15">
    <w:abstractNumId w:val="7"/>
  </w:num>
  <w:num w:numId="16">
    <w:abstractNumId w:val="2"/>
  </w:num>
  <w:num w:numId="17">
    <w:abstractNumId w:val="16"/>
  </w:num>
  <w:num w:numId="18">
    <w:abstractNumId w:val="9"/>
  </w:num>
  <w:num w:numId="19">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CD"/>
    <w:rsid w:val="00002A76"/>
    <w:rsid w:val="000032E1"/>
    <w:rsid w:val="000064EB"/>
    <w:rsid w:val="0001130E"/>
    <w:rsid w:val="00020FFD"/>
    <w:rsid w:val="00021DF3"/>
    <w:rsid w:val="000327E3"/>
    <w:rsid w:val="00033C4A"/>
    <w:rsid w:val="00034234"/>
    <w:rsid w:val="00034F0F"/>
    <w:rsid w:val="00035CCE"/>
    <w:rsid w:val="000456B4"/>
    <w:rsid w:val="00046904"/>
    <w:rsid w:val="00061989"/>
    <w:rsid w:val="00063DFE"/>
    <w:rsid w:val="00065719"/>
    <w:rsid w:val="0008198C"/>
    <w:rsid w:val="00081EC6"/>
    <w:rsid w:val="00087639"/>
    <w:rsid w:val="000940A2"/>
    <w:rsid w:val="00095FE1"/>
    <w:rsid w:val="00097671"/>
    <w:rsid w:val="000A3358"/>
    <w:rsid w:val="000B0937"/>
    <w:rsid w:val="000C69D0"/>
    <w:rsid w:val="000D5F88"/>
    <w:rsid w:val="000E7184"/>
    <w:rsid w:val="0010156C"/>
    <w:rsid w:val="001076C8"/>
    <w:rsid w:val="0012793B"/>
    <w:rsid w:val="00162E3B"/>
    <w:rsid w:val="001653C9"/>
    <w:rsid w:val="0016796B"/>
    <w:rsid w:val="00171FB5"/>
    <w:rsid w:val="00177E34"/>
    <w:rsid w:val="001805DD"/>
    <w:rsid w:val="00180F8F"/>
    <w:rsid w:val="00182CF5"/>
    <w:rsid w:val="00183DF1"/>
    <w:rsid w:val="00190B74"/>
    <w:rsid w:val="00193390"/>
    <w:rsid w:val="0019629E"/>
    <w:rsid w:val="001A13B1"/>
    <w:rsid w:val="001A2AEC"/>
    <w:rsid w:val="001A6BCD"/>
    <w:rsid w:val="001C3D14"/>
    <w:rsid w:val="001D6D54"/>
    <w:rsid w:val="001D7FF0"/>
    <w:rsid w:val="001E1B15"/>
    <w:rsid w:val="00203638"/>
    <w:rsid w:val="0020491D"/>
    <w:rsid w:val="0021179B"/>
    <w:rsid w:val="00214CC9"/>
    <w:rsid w:val="00222EA5"/>
    <w:rsid w:val="00227F3F"/>
    <w:rsid w:val="00230B2C"/>
    <w:rsid w:val="002313C0"/>
    <w:rsid w:val="00232714"/>
    <w:rsid w:val="00233EC9"/>
    <w:rsid w:val="00235F90"/>
    <w:rsid w:val="0024131E"/>
    <w:rsid w:val="0025334B"/>
    <w:rsid w:val="00260A53"/>
    <w:rsid w:val="00263858"/>
    <w:rsid w:val="0028289A"/>
    <w:rsid w:val="00282A86"/>
    <w:rsid w:val="00290C8B"/>
    <w:rsid w:val="00295BBF"/>
    <w:rsid w:val="002B147B"/>
    <w:rsid w:val="002C4098"/>
    <w:rsid w:val="002D0828"/>
    <w:rsid w:val="002D18A5"/>
    <w:rsid w:val="002D32B5"/>
    <w:rsid w:val="002D7098"/>
    <w:rsid w:val="002E064A"/>
    <w:rsid w:val="002E314D"/>
    <w:rsid w:val="002E7DEE"/>
    <w:rsid w:val="002F0734"/>
    <w:rsid w:val="002F73D1"/>
    <w:rsid w:val="00307B19"/>
    <w:rsid w:val="003122AE"/>
    <w:rsid w:val="00321765"/>
    <w:rsid w:val="00326CAF"/>
    <w:rsid w:val="003327EE"/>
    <w:rsid w:val="00333237"/>
    <w:rsid w:val="00350518"/>
    <w:rsid w:val="003521AD"/>
    <w:rsid w:val="00353B54"/>
    <w:rsid w:val="0035542D"/>
    <w:rsid w:val="003614CA"/>
    <w:rsid w:val="00364900"/>
    <w:rsid w:val="00370955"/>
    <w:rsid w:val="00370B7B"/>
    <w:rsid w:val="00383372"/>
    <w:rsid w:val="00395C1A"/>
    <w:rsid w:val="003C18D5"/>
    <w:rsid w:val="003C3920"/>
    <w:rsid w:val="003C43AF"/>
    <w:rsid w:val="003D22A2"/>
    <w:rsid w:val="003E70F4"/>
    <w:rsid w:val="00404012"/>
    <w:rsid w:val="004129FF"/>
    <w:rsid w:val="00416A29"/>
    <w:rsid w:val="0042797D"/>
    <w:rsid w:val="004357F1"/>
    <w:rsid w:val="0044326E"/>
    <w:rsid w:val="00466183"/>
    <w:rsid w:val="00470815"/>
    <w:rsid w:val="0048063E"/>
    <w:rsid w:val="00492559"/>
    <w:rsid w:val="004A43DC"/>
    <w:rsid w:val="004B41C4"/>
    <w:rsid w:val="004C05F5"/>
    <w:rsid w:val="004C3535"/>
    <w:rsid w:val="004D3438"/>
    <w:rsid w:val="004F4535"/>
    <w:rsid w:val="004F5FB5"/>
    <w:rsid w:val="004F6616"/>
    <w:rsid w:val="005051A0"/>
    <w:rsid w:val="0051399E"/>
    <w:rsid w:val="00515D7D"/>
    <w:rsid w:val="00526E47"/>
    <w:rsid w:val="00531C3A"/>
    <w:rsid w:val="00552D22"/>
    <w:rsid w:val="00595FCD"/>
    <w:rsid w:val="005A0477"/>
    <w:rsid w:val="005A3AF8"/>
    <w:rsid w:val="005A5377"/>
    <w:rsid w:val="005A611D"/>
    <w:rsid w:val="005A6A7D"/>
    <w:rsid w:val="005B79FC"/>
    <w:rsid w:val="005C2370"/>
    <w:rsid w:val="005C2575"/>
    <w:rsid w:val="005E3B4D"/>
    <w:rsid w:val="006015E5"/>
    <w:rsid w:val="0060388B"/>
    <w:rsid w:val="00603E22"/>
    <w:rsid w:val="006054DB"/>
    <w:rsid w:val="0061585E"/>
    <w:rsid w:val="00627BB7"/>
    <w:rsid w:val="00633E62"/>
    <w:rsid w:val="00654496"/>
    <w:rsid w:val="00665DE5"/>
    <w:rsid w:val="00670606"/>
    <w:rsid w:val="00683247"/>
    <w:rsid w:val="006846DE"/>
    <w:rsid w:val="00694E29"/>
    <w:rsid w:val="006A0A71"/>
    <w:rsid w:val="006A5A17"/>
    <w:rsid w:val="006B19C7"/>
    <w:rsid w:val="006B500C"/>
    <w:rsid w:val="006C1164"/>
    <w:rsid w:val="006C34D1"/>
    <w:rsid w:val="006C4C0E"/>
    <w:rsid w:val="006D125E"/>
    <w:rsid w:val="006D5E51"/>
    <w:rsid w:val="006D725A"/>
    <w:rsid w:val="006E531A"/>
    <w:rsid w:val="006E7C4A"/>
    <w:rsid w:val="006F5139"/>
    <w:rsid w:val="00702021"/>
    <w:rsid w:val="0072043A"/>
    <w:rsid w:val="00720896"/>
    <w:rsid w:val="00722965"/>
    <w:rsid w:val="007372BD"/>
    <w:rsid w:val="00742AFB"/>
    <w:rsid w:val="00747A9D"/>
    <w:rsid w:val="00750B29"/>
    <w:rsid w:val="0075181C"/>
    <w:rsid w:val="00772190"/>
    <w:rsid w:val="0077525E"/>
    <w:rsid w:val="00775E2A"/>
    <w:rsid w:val="0077738D"/>
    <w:rsid w:val="007829BA"/>
    <w:rsid w:val="0078354B"/>
    <w:rsid w:val="00791922"/>
    <w:rsid w:val="007A7802"/>
    <w:rsid w:val="007A7DE2"/>
    <w:rsid w:val="007C07A5"/>
    <w:rsid w:val="007C0D97"/>
    <w:rsid w:val="007D24E3"/>
    <w:rsid w:val="007D56C4"/>
    <w:rsid w:val="007F2FE9"/>
    <w:rsid w:val="00806820"/>
    <w:rsid w:val="00813352"/>
    <w:rsid w:val="00814839"/>
    <w:rsid w:val="00817A06"/>
    <w:rsid w:val="00833757"/>
    <w:rsid w:val="0083710D"/>
    <w:rsid w:val="00850B98"/>
    <w:rsid w:val="008648E5"/>
    <w:rsid w:val="00873B0F"/>
    <w:rsid w:val="00877B89"/>
    <w:rsid w:val="00885747"/>
    <w:rsid w:val="008902A8"/>
    <w:rsid w:val="00892FC7"/>
    <w:rsid w:val="00895869"/>
    <w:rsid w:val="008976CC"/>
    <w:rsid w:val="008A1AC9"/>
    <w:rsid w:val="008A7E3B"/>
    <w:rsid w:val="008B7A4A"/>
    <w:rsid w:val="008C0BFF"/>
    <w:rsid w:val="008C0E3B"/>
    <w:rsid w:val="008D11A1"/>
    <w:rsid w:val="008D2C64"/>
    <w:rsid w:val="008E1887"/>
    <w:rsid w:val="008E74F4"/>
    <w:rsid w:val="008F3654"/>
    <w:rsid w:val="008F6012"/>
    <w:rsid w:val="0090155A"/>
    <w:rsid w:val="0090288E"/>
    <w:rsid w:val="00904840"/>
    <w:rsid w:val="009169E4"/>
    <w:rsid w:val="00922532"/>
    <w:rsid w:val="009266A8"/>
    <w:rsid w:val="00935008"/>
    <w:rsid w:val="009420BA"/>
    <w:rsid w:val="009432C6"/>
    <w:rsid w:val="00944130"/>
    <w:rsid w:val="0094496A"/>
    <w:rsid w:val="00944FA8"/>
    <w:rsid w:val="00966527"/>
    <w:rsid w:val="009705F3"/>
    <w:rsid w:val="00984055"/>
    <w:rsid w:val="0098718F"/>
    <w:rsid w:val="009A0817"/>
    <w:rsid w:val="009A7AB3"/>
    <w:rsid w:val="009B2F58"/>
    <w:rsid w:val="009B5D3B"/>
    <w:rsid w:val="009C178D"/>
    <w:rsid w:val="009D1223"/>
    <w:rsid w:val="009D4438"/>
    <w:rsid w:val="009D46E6"/>
    <w:rsid w:val="009E28CB"/>
    <w:rsid w:val="009E5C15"/>
    <w:rsid w:val="00A12987"/>
    <w:rsid w:val="00A34123"/>
    <w:rsid w:val="00A35B66"/>
    <w:rsid w:val="00A44AA0"/>
    <w:rsid w:val="00A5198D"/>
    <w:rsid w:val="00A52F0E"/>
    <w:rsid w:val="00A53C1C"/>
    <w:rsid w:val="00A56D72"/>
    <w:rsid w:val="00A67471"/>
    <w:rsid w:val="00A72095"/>
    <w:rsid w:val="00A72DBA"/>
    <w:rsid w:val="00A75685"/>
    <w:rsid w:val="00A81896"/>
    <w:rsid w:val="00A83CB1"/>
    <w:rsid w:val="00A9223D"/>
    <w:rsid w:val="00A92A29"/>
    <w:rsid w:val="00A97C44"/>
    <w:rsid w:val="00AA01F6"/>
    <w:rsid w:val="00AA0340"/>
    <w:rsid w:val="00AB465E"/>
    <w:rsid w:val="00AB5AA3"/>
    <w:rsid w:val="00AC4B2E"/>
    <w:rsid w:val="00AC731F"/>
    <w:rsid w:val="00AD65BE"/>
    <w:rsid w:val="00AE6B51"/>
    <w:rsid w:val="00AF6FAF"/>
    <w:rsid w:val="00B153C9"/>
    <w:rsid w:val="00B210A5"/>
    <w:rsid w:val="00B253ED"/>
    <w:rsid w:val="00B27BEA"/>
    <w:rsid w:val="00B3505A"/>
    <w:rsid w:val="00B35D47"/>
    <w:rsid w:val="00B37F14"/>
    <w:rsid w:val="00B406F8"/>
    <w:rsid w:val="00B60AF5"/>
    <w:rsid w:val="00B6511F"/>
    <w:rsid w:val="00B7059A"/>
    <w:rsid w:val="00B70825"/>
    <w:rsid w:val="00B83798"/>
    <w:rsid w:val="00B909E2"/>
    <w:rsid w:val="00BA4E64"/>
    <w:rsid w:val="00BB5830"/>
    <w:rsid w:val="00BC14F3"/>
    <w:rsid w:val="00BC1899"/>
    <w:rsid w:val="00BC53E1"/>
    <w:rsid w:val="00BC57A6"/>
    <w:rsid w:val="00BC79A3"/>
    <w:rsid w:val="00BD2F4B"/>
    <w:rsid w:val="00BD3319"/>
    <w:rsid w:val="00BD560B"/>
    <w:rsid w:val="00BE391D"/>
    <w:rsid w:val="00BF0C44"/>
    <w:rsid w:val="00BF43C9"/>
    <w:rsid w:val="00BF7A58"/>
    <w:rsid w:val="00C009B1"/>
    <w:rsid w:val="00C01F88"/>
    <w:rsid w:val="00C10FC0"/>
    <w:rsid w:val="00C142AC"/>
    <w:rsid w:val="00C255E4"/>
    <w:rsid w:val="00C301A4"/>
    <w:rsid w:val="00C30AE4"/>
    <w:rsid w:val="00C34703"/>
    <w:rsid w:val="00C37D60"/>
    <w:rsid w:val="00C53644"/>
    <w:rsid w:val="00C64A69"/>
    <w:rsid w:val="00C77F0D"/>
    <w:rsid w:val="00C83A8B"/>
    <w:rsid w:val="00C875C3"/>
    <w:rsid w:val="00C90F21"/>
    <w:rsid w:val="00C93804"/>
    <w:rsid w:val="00CB5774"/>
    <w:rsid w:val="00CE1C0F"/>
    <w:rsid w:val="00CF6626"/>
    <w:rsid w:val="00D20BD3"/>
    <w:rsid w:val="00D34E93"/>
    <w:rsid w:val="00D36444"/>
    <w:rsid w:val="00D42E69"/>
    <w:rsid w:val="00D452AE"/>
    <w:rsid w:val="00D463F0"/>
    <w:rsid w:val="00D472E5"/>
    <w:rsid w:val="00D51038"/>
    <w:rsid w:val="00D53750"/>
    <w:rsid w:val="00D55014"/>
    <w:rsid w:val="00D56026"/>
    <w:rsid w:val="00D63D6D"/>
    <w:rsid w:val="00D77EE3"/>
    <w:rsid w:val="00D92EA8"/>
    <w:rsid w:val="00DA3741"/>
    <w:rsid w:val="00DB38D6"/>
    <w:rsid w:val="00DB3EAA"/>
    <w:rsid w:val="00DC05BA"/>
    <w:rsid w:val="00DC58AA"/>
    <w:rsid w:val="00DC6BBF"/>
    <w:rsid w:val="00DC6F47"/>
    <w:rsid w:val="00DC7629"/>
    <w:rsid w:val="00DD73E3"/>
    <w:rsid w:val="00DE2158"/>
    <w:rsid w:val="00DE749A"/>
    <w:rsid w:val="00DF0389"/>
    <w:rsid w:val="00DF1C3D"/>
    <w:rsid w:val="00E000FF"/>
    <w:rsid w:val="00E02CE3"/>
    <w:rsid w:val="00E1315F"/>
    <w:rsid w:val="00E14008"/>
    <w:rsid w:val="00E24B8E"/>
    <w:rsid w:val="00E3104B"/>
    <w:rsid w:val="00E3219F"/>
    <w:rsid w:val="00E339F0"/>
    <w:rsid w:val="00E374E0"/>
    <w:rsid w:val="00E40D74"/>
    <w:rsid w:val="00E517EE"/>
    <w:rsid w:val="00E647AF"/>
    <w:rsid w:val="00E85EFD"/>
    <w:rsid w:val="00EB3FD8"/>
    <w:rsid w:val="00EB47F1"/>
    <w:rsid w:val="00ED4C1D"/>
    <w:rsid w:val="00ED6953"/>
    <w:rsid w:val="00EE5622"/>
    <w:rsid w:val="00EF0BBB"/>
    <w:rsid w:val="00EF0BBF"/>
    <w:rsid w:val="00EF767E"/>
    <w:rsid w:val="00F07C6F"/>
    <w:rsid w:val="00F13E99"/>
    <w:rsid w:val="00F20EF0"/>
    <w:rsid w:val="00F27F15"/>
    <w:rsid w:val="00F30523"/>
    <w:rsid w:val="00F317AB"/>
    <w:rsid w:val="00F34DC0"/>
    <w:rsid w:val="00F415BD"/>
    <w:rsid w:val="00F42C32"/>
    <w:rsid w:val="00F47B0E"/>
    <w:rsid w:val="00F622F3"/>
    <w:rsid w:val="00F6233D"/>
    <w:rsid w:val="00F67C40"/>
    <w:rsid w:val="00F7174E"/>
    <w:rsid w:val="00F80C22"/>
    <w:rsid w:val="00F91841"/>
    <w:rsid w:val="00FA1981"/>
    <w:rsid w:val="00FC03B3"/>
    <w:rsid w:val="00FC1FB3"/>
    <w:rsid w:val="00FD0FAD"/>
    <w:rsid w:val="00FF59F8"/>
    <w:rsid w:val="00FF789B"/>
    <w:rsid w:val="096CB3E0"/>
    <w:rsid w:val="0DB01102"/>
    <w:rsid w:val="281B4B9E"/>
    <w:rsid w:val="3821FE64"/>
    <w:rsid w:val="40487B8C"/>
    <w:rsid w:val="5023684E"/>
    <w:rsid w:val="66A82223"/>
    <w:rsid w:val="7E66CE3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9BEDAEC"/>
  <w15:chartTrackingRefBased/>
  <w15:docId w15:val="{F3D55004-D0C3-4FDB-8F1F-788D3A8B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3104B"/>
  </w:style>
  <w:style w:styleId="Titre1" w:type="paragraph">
    <w:name w:val="heading 1"/>
    <w:basedOn w:val="Normal"/>
    <w:next w:val="Normal"/>
    <w:link w:val="Titre1Car"/>
    <w:uiPriority w:val="9"/>
    <w:qFormat/>
    <w:rsid w:val="0094496A"/>
    <w:pPr>
      <w:keepNext/>
      <w:keepLines/>
      <w:numPr>
        <w:numId w:val="6"/>
      </w:numPr>
      <w:spacing w:after="0" w:before="240"/>
      <w:outlineLvl w:val="0"/>
    </w:pPr>
    <w:rPr>
      <w:rFonts w:asciiTheme="majorHAnsi" w:cstheme="majorBidi" w:eastAsiaTheme="majorEastAsia" w:hAnsiTheme="majorHAnsi"/>
      <w:color w:themeColor="accent1" w:themeShade="BF" w:val="2F5496"/>
      <w:sz w:val="32"/>
      <w:szCs w:val="32"/>
    </w:rPr>
  </w:style>
  <w:style w:styleId="Titre2" w:type="paragraph">
    <w:name w:val="heading 2"/>
    <w:basedOn w:val="Normal"/>
    <w:next w:val="Normal"/>
    <w:link w:val="Titre2Car"/>
    <w:uiPriority w:val="9"/>
    <w:unhideWhenUsed/>
    <w:qFormat/>
    <w:rsid w:val="0094496A"/>
    <w:pPr>
      <w:keepNext/>
      <w:keepLines/>
      <w:numPr>
        <w:ilvl w:val="1"/>
        <w:numId w:val="6"/>
      </w:numPr>
      <w:spacing w:after="0" w:before="40"/>
      <w:outlineLvl w:val="1"/>
    </w:pPr>
    <w:rPr>
      <w:rFonts w:asciiTheme="majorHAnsi" w:cstheme="majorBidi" w:eastAsiaTheme="majorEastAsia" w:hAnsiTheme="majorHAnsi"/>
      <w:color w:themeColor="accent1" w:themeShade="BF" w:val="2F5496"/>
      <w:sz w:val="26"/>
      <w:szCs w:val="26"/>
    </w:rPr>
  </w:style>
  <w:style w:styleId="Titre3" w:type="paragraph">
    <w:name w:val="heading 3"/>
    <w:basedOn w:val="Normal"/>
    <w:next w:val="Normal"/>
    <w:link w:val="Titre3Car"/>
    <w:uiPriority w:val="9"/>
    <w:semiHidden/>
    <w:unhideWhenUsed/>
    <w:qFormat/>
    <w:rsid w:val="0094496A"/>
    <w:pPr>
      <w:keepNext/>
      <w:keepLines/>
      <w:numPr>
        <w:ilvl w:val="2"/>
        <w:numId w:val="6"/>
      </w:numPr>
      <w:spacing w:after="0" w:before="40"/>
      <w:outlineLvl w:val="2"/>
    </w:pPr>
    <w:rPr>
      <w:rFonts w:asciiTheme="majorHAnsi" w:cstheme="majorBidi" w:eastAsiaTheme="majorEastAsia" w:hAnsiTheme="majorHAnsi"/>
      <w:color w:themeColor="accent1" w:themeShade="7F" w:val="1F3763"/>
      <w:sz w:val="24"/>
      <w:szCs w:val="24"/>
    </w:rPr>
  </w:style>
  <w:style w:styleId="Titre4" w:type="paragraph">
    <w:name w:val="heading 4"/>
    <w:basedOn w:val="Normal"/>
    <w:next w:val="Normal"/>
    <w:link w:val="Titre4Car"/>
    <w:uiPriority w:val="9"/>
    <w:semiHidden/>
    <w:unhideWhenUsed/>
    <w:qFormat/>
    <w:rsid w:val="0094496A"/>
    <w:pPr>
      <w:keepNext/>
      <w:keepLines/>
      <w:numPr>
        <w:ilvl w:val="3"/>
        <w:numId w:val="6"/>
      </w:numPr>
      <w:spacing w:after="0" w:before="40"/>
      <w:outlineLvl w:val="3"/>
    </w:pPr>
    <w:rPr>
      <w:rFonts w:asciiTheme="majorHAnsi" w:cstheme="majorBidi" w:eastAsiaTheme="majorEastAsia" w:hAnsiTheme="majorHAnsi"/>
      <w:i/>
      <w:iCs/>
      <w:color w:themeColor="accent1" w:themeShade="BF" w:val="2F5496"/>
    </w:rPr>
  </w:style>
  <w:style w:styleId="Titre5" w:type="paragraph">
    <w:name w:val="heading 5"/>
    <w:basedOn w:val="Normal"/>
    <w:next w:val="Normal"/>
    <w:link w:val="Titre5Car"/>
    <w:uiPriority w:val="9"/>
    <w:semiHidden/>
    <w:unhideWhenUsed/>
    <w:qFormat/>
    <w:rsid w:val="0094496A"/>
    <w:pPr>
      <w:keepNext/>
      <w:keepLines/>
      <w:numPr>
        <w:ilvl w:val="4"/>
        <w:numId w:val="6"/>
      </w:numPr>
      <w:spacing w:after="0" w:before="40"/>
      <w:outlineLvl w:val="4"/>
    </w:pPr>
    <w:rPr>
      <w:rFonts w:asciiTheme="majorHAnsi" w:cstheme="majorBidi" w:eastAsiaTheme="majorEastAsia" w:hAnsiTheme="majorHAnsi"/>
      <w:color w:themeColor="accent1" w:themeShade="BF" w:val="2F5496"/>
    </w:rPr>
  </w:style>
  <w:style w:styleId="Titre6" w:type="paragraph">
    <w:name w:val="heading 6"/>
    <w:basedOn w:val="Normal"/>
    <w:next w:val="Normal"/>
    <w:link w:val="Titre6Car"/>
    <w:uiPriority w:val="9"/>
    <w:semiHidden/>
    <w:unhideWhenUsed/>
    <w:qFormat/>
    <w:rsid w:val="0094496A"/>
    <w:pPr>
      <w:keepNext/>
      <w:keepLines/>
      <w:numPr>
        <w:ilvl w:val="5"/>
        <w:numId w:val="6"/>
      </w:numPr>
      <w:spacing w:after="0" w:before="40"/>
      <w:outlineLvl w:val="5"/>
    </w:pPr>
    <w:rPr>
      <w:rFonts w:asciiTheme="majorHAnsi" w:cstheme="majorBidi" w:eastAsiaTheme="majorEastAsia" w:hAnsiTheme="majorHAnsi"/>
      <w:color w:themeColor="accent1" w:themeShade="7F" w:val="1F3763"/>
    </w:rPr>
  </w:style>
  <w:style w:styleId="Titre7" w:type="paragraph">
    <w:name w:val="heading 7"/>
    <w:basedOn w:val="Normal"/>
    <w:next w:val="Normal"/>
    <w:link w:val="Titre7Car"/>
    <w:uiPriority w:val="9"/>
    <w:semiHidden/>
    <w:unhideWhenUsed/>
    <w:qFormat/>
    <w:rsid w:val="0094496A"/>
    <w:pPr>
      <w:keepNext/>
      <w:keepLines/>
      <w:numPr>
        <w:ilvl w:val="6"/>
        <w:numId w:val="6"/>
      </w:numPr>
      <w:spacing w:after="0" w:before="40"/>
      <w:outlineLvl w:val="6"/>
    </w:pPr>
    <w:rPr>
      <w:rFonts w:asciiTheme="majorHAnsi" w:cstheme="majorBidi" w:eastAsiaTheme="majorEastAsia" w:hAnsiTheme="majorHAnsi"/>
      <w:i/>
      <w:iCs/>
      <w:color w:themeColor="accent1" w:themeShade="7F" w:val="1F3763"/>
    </w:rPr>
  </w:style>
  <w:style w:styleId="Titre8" w:type="paragraph">
    <w:name w:val="heading 8"/>
    <w:basedOn w:val="Normal"/>
    <w:next w:val="Normal"/>
    <w:link w:val="Titre8Car"/>
    <w:uiPriority w:val="9"/>
    <w:semiHidden/>
    <w:unhideWhenUsed/>
    <w:qFormat/>
    <w:rsid w:val="0094496A"/>
    <w:pPr>
      <w:keepNext/>
      <w:keepLines/>
      <w:numPr>
        <w:ilvl w:val="7"/>
        <w:numId w:val="6"/>
      </w:numPr>
      <w:spacing w:after="0"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94496A"/>
    <w:pPr>
      <w:keepNext/>
      <w:keepLines/>
      <w:numPr>
        <w:ilvl w:val="8"/>
        <w:numId w:val="6"/>
      </w:numPr>
      <w:spacing w:after="0"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4129FF"/>
    <w:pPr>
      <w:ind w:left="720"/>
      <w:contextualSpacing/>
    </w:pPr>
  </w:style>
  <w:style w:customStyle="1" w:styleId="Default" w:type="paragraph">
    <w:name w:val="Default"/>
    <w:rsid w:val="004F5FB5"/>
    <w:pPr>
      <w:autoSpaceDE w:val="0"/>
      <w:autoSpaceDN w:val="0"/>
      <w:adjustRightInd w:val="0"/>
      <w:spacing w:after="0" w:line="240" w:lineRule="auto"/>
    </w:pPr>
    <w:rPr>
      <w:rFonts w:ascii="Calibri" w:cs="Calibri" w:hAnsi="Calibri"/>
      <w:color w:val="000000"/>
      <w:sz w:val="24"/>
      <w:szCs w:val="24"/>
    </w:rPr>
  </w:style>
  <w:style w:styleId="Grilledutableau" w:type="table">
    <w:name w:val="Table Grid"/>
    <w:basedOn w:val="TableauNormal"/>
    <w:uiPriority w:val="39"/>
    <w:rsid w:val="004F5F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basedOn w:val="Policepardfaut"/>
    <w:link w:val="Titre1"/>
    <w:uiPriority w:val="9"/>
    <w:rsid w:val="0094496A"/>
    <w:rPr>
      <w:rFonts w:asciiTheme="majorHAnsi" w:cstheme="majorBidi" w:eastAsiaTheme="majorEastAsia" w:hAnsiTheme="majorHAnsi"/>
      <w:color w:themeColor="accent1" w:themeShade="BF" w:val="2F5496"/>
      <w:sz w:val="32"/>
      <w:szCs w:val="32"/>
    </w:rPr>
  </w:style>
  <w:style w:customStyle="1" w:styleId="Titre2Car" w:type="character">
    <w:name w:val="Titre 2 Car"/>
    <w:basedOn w:val="Policepardfaut"/>
    <w:link w:val="Titre2"/>
    <w:uiPriority w:val="9"/>
    <w:rsid w:val="0094496A"/>
    <w:rPr>
      <w:rFonts w:asciiTheme="majorHAnsi" w:cstheme="majorBidi" w:eastAsiaTheme="majorEastAsia" w:hAnsiTheme="majorHAnsi"/>
      <w:color w:themeColor="accent1" w:themeShade="BF" w:val="2F5496"/>
      <w:sz w:val="26"/>
      <w:szCs w:val="26"/>
    </w:rPr>
  </w:style>
  <w:style w:customStyle="1" w:styleId="Titre3Car" w:type="character">
    <w:name w:val="Titre 3 Car"/>
    <w:basedOn w:val="Policepardfaut"/>
    <w:link w:val="Titre3"/>
    <w:uiPriority w:val="9"/>
    <w:semiHidden/>
    <w:rsid w:val="0094496A"/>
    <w:rPr>
      <w:rFonts w:asciiTheme="majorHAnsi" w:cstheme="majorBidi" w:eastAsiaTheme="majorEastAsia" w:hAnsiTheme="majorHAnsi"/>
      <w:color w:themeColor="accent1" w:themeShade="7F" w:val="1F3763"/>
      <w:sz w:val="24"/>
      <w:szCs w:val="24"/>
    </w:rPr>
  </w:style>
  <w:style w:customStyle="1" w:styleId="Titre4Car" w:type="character">
    <w:name w:val="Titre 4 Car"/>
    <w:basedOn w:val="Policepardfaut"/>
    <w:link w:val="Titre4"/>
    <w:uiPriority w:val="9"/>
    <w:semiHidden/>
    <w:rsid w:val="0094496A"/>
    <w:rPr>
      <w:rFonts w:asciiTheme="majorHAnsi" w:cstheme="majorBidi" w:eastAsiaTheme="majorEastAsia" w:hAnsiTheme="majorHAnsi"/>
      <w:i/>
      <w:iCs/>
      <w:color w:themeColor="accent1" w:themeShade="BF" w:val="2F5496"/>
    </w:rPr>
  </w:style>
  <w:style w:customStyle="1" w:styleId="Titre5Car" w:type="character">
    <w:name w:val="Titre 5 Car"/>
    <w:basedOn w:val="Policepardfaut"/>
    <w:link w:val="Titre5"/>
    <w:uiPriority w:val="9"/>
    <w:semiHidden/>
    <w:rsid w:val="0094496A"/>
    <w:rPr>
      <w:rFonts w:asciiTheme="majorHAnsi" w:cstheme="majorBidi" w:eastAsiaTheme="majorEastAsia" w:hAnsiTheme="majorHAnsi"/>
      <w:color w:themeColor="accent1" w:themeShade="BF" w:val="2F5496"/>
    </w:rPr>
  </w:style>
  <w:style w:customStyle="1" w:styleId="Titre6Car" w:type="character">
    <w:name w:val="Titre 6 Car"/>
    <w:basedOn w:val="Policepardfaut"/>
    <w:link w:val="Titre6"/>
    <w:uiPriority w:val="9"/>
    <w:semiHidden/>
    <w:rsid w:val="0094496A"/>
    <w:rPr>
      <w:rFonts w:asciiTheme="majorHAnsi" w:cstheme="majorBidi" w:eastAsiaTheme="majorEastAsia" w:hAnsiTheme="majorHAnsi"/>
      <w:color w:themeColor="accent1" w:themeShade="7F" w:val="1F3763"/>
    </w:rPr>
  </w:style>
  <w:style w:customStyle="1" w:styleId="Titre7Car" w:type="character">
    <w:name w:val="Titre 7 Car"/>
    <w:basedOn w:val="Policepardfaut"/>
    <w:link w:val="Titre7"/>
    <w:uiPriority w:val="9"/>
    <w:semiHidden/>
    <w:rsid w:val="0094496A"/>
    <w:rPr>
      <w:rFonts w:asciiTheme="majorHAnsi" w:cstheme="majorBidi" w:eastAsiaTheme="majorEastAsia" w:hAnsiTheme="majorHAnsi"/>
      <w:i/>
      <w:iCs/>
      <w:color w:themeColor="accent1" w:themeShade="7F" w:val="1F3763"/>
    </w:rPr>
  </w:style>
  <w:style w:customStyle="1" w:styleId="Titre8Car" w:type="character">
    <w:name w:val="Titre 8 Car"/>
    <w:basedOn w:val="Policepardfaut"/>
    <w:link w:val="Titre8"/>
    <w:uiPriority w:val="9"/>
    <w:semiHidden/>
    <w:rsid w:val="0094496A"/>
    <w:rPr>
      <w:rFonts w:asciiTheme="majorHAnsi" w:cstheme="majorBidi" w:eastAsiaTheme="majorEastAsia" w:hAnsiTheme="majorHAnsi"/>
      <w:color w:themeColor="text1" w:themeTint="D8" w:val="272727"/>
      <w:sz w:val="21"/>
      <w:szCs w:val="21"/>
    </w:rPr>
  </w:style>
  <w:style w:customStyle="1" w:styleId="Titre9Car" w:type="character">
    <w:name w:val="Titre 9 Car"/>
    <w:basedOn w:val="Policepardfaut"/>
    <w:link w:val="Titre9"/>
    <w:uiPriority w:val="9"/>
    <w:semiHidden/>
    <w:rsid w:val="0094496A"/>
    <w:rPr>
      <w:rFonts w:asciiTheme="majorHAnsi" w:cstheme="majorBidi" w:eastAsiaTheme="majorEastAsia" w:hAnsiTheme="majorHAnsi"/>
      <w:i/>
      <w:iCs/>
      <w:color w:themeColor="text1" w:themeTint="D8" w:val="272727"/>
      <w:sz w:val="21"/>
      <w:szCs w:val="21"/>
    </w:rPr>
  </w:style>
  <w:style w:styleId="Appelnotedebasdep" w:type="character">
    <w:name w:val="footnote reference"/>
    <w:basedOn w:val="Policepardfaut"/>
    <w:semiHidden/>
    <w:rsid w:val="008D11A1"/>
    <w:rPr>
      <w:sz w:val="20"/>
      <w:szCs w:val="20"/>
    </w:rPr>
  </w:style>
  <w:style w:styleId="Notedebasdepage" w:type="paragraph">
    <w:name w:val="footnote text"/>
    <w:basedOn w:val="Normal"/>
    <w:link w:val="NotedebasdepageCar"/>
    <w:rsid w:val="008D11A1"/>
    <w:pPr>
      <w:spacing w:after="0" w:before="240" w:line="240" w:lineRule="atLeast"/>
      <w:jc w:val="both"/>
    </w:pPr>
    <w:rPr>
      <w:rFonts w:ascii="Arial" w:cs="Times New Roman" w:eastAsia="Times New Roman" w:hAnsi="Arial"/>
      <w:bCs/>
      <w:color w:val="424241"/>
      <w:sz w:val="24"/>
      <w:szCs w:val="20"/>
      <w:lang w:eastAsia="fr-FR"/>
    </w:rPr>
  </w:style>
  <w:style w:customStyle="1" w:styleId="NotedebasdepageCar" w:type="character">
    <w:name w:val="Note de bas de page Car"/>
    <w:basedOn w:val="Policepardfaut"/>
    <w:link w:val="Notedebasdepage"/>
    <w:rsid w:val="008D11A1"/>
    <w:rPr>
      <w:rFonts w:ascii="Arial" w:cs="Times New Roman" w:eastAsia="Times New Roman" w:hAnsi="Arial"/>
      <w:bCs/>
      <w:color w:val="424241"/>
      <w:sz w:val="24"/>
      <w:szCs w:val="20"/>
      <w:lang w:eastAsia="fr-FR"/>
    </w:rPr>
  </w:style>
  <w:style w:styleId="Marquedecommentaire" w:type="character">
    <w:name w:val="annotation reference"/>
    <w:basedOn w:val="Policepardfaut"/>
    <w:uiPriority w:val="99"/>
    <w:semiHidden/>
    <w:unhideWhenUsed/>
    <w:rsid w:val="00046904"/>
    <w:rPr>
      <w:sz w:val="16"/>
      <w:szCs w:val="16"/>
    </w:rPr>
  </w:style>
  <w:style w:styleId="Commentaire" w:type="paragraph">
    <w:name w:val="annotation text"/>
    <w:basedOn w:val="Normal"/>
    <w:link w:val="CommentaireCar"/>
    <w:uiPriority w:val="99"/>
    <w:semiHidden/>
    <w:unhideWhenUsed/>
    <w:rsid w:val="00046904"/>
    <w:pPr>
      <w:spacing w:line="240" w:lineRule="auto"/>
    </w:pPr>
    <w:rPr>
      <w:sz w:val="20"/>
      <w:szCs w:val="20"/>
    </w:rPr>
  </w:style>
  <w:style w:customStyle="1" w:styleId="CommentaireCar" w:type="character">
    <w:name w:val="Commentaire Car"/>
    <w:basedOn w:val="Policepardfaut"/>
    <w:link w:val="Commentaire"/>
    <w:uiPriority w:val="99"/>
    <w:semiHidden/>
    <w:rsid w:val="00046904"/>
    <w:rPr>
      <w:sz w:val="20"/>
      <w:szCs w:val="20"/>
    </w:rPr>
  </w:style>
  <w:style w:styleId="Objetducommentaire" w:type="paragraph">
    <w:name w:val="annotation subject"/>
    <w:basedOn w:val="Commentaire"/>
    <w:next w:val="Commentaire"/>
    <w:link w:val="ObjetducommentaireCar"/>
    <w:uiPriority w:val="99"/>
    <w:semiHidden/>
    <w:unhideWhenUsed/>
    <w:rsid w:val="00046904"/>
    <w:rPr>
      <w:b/>
      <w:bCs/>
    </w:rPr>
  </w:style>
  <w:style w:customStyle="1" w:styleId="ObjetducommentaireCar" w:type="character">
    <w:name w:val="Objet du commentaire Car"/>
    <w:basedOn w:val="CommentaireCar"/>
    <w:link w:val="Objetducommentaire"/>
    <w:uiPriority w:val="99"/>
    <w:semiHidden/>
    <w:rsid w:val="00046904"/>
    <w:rPr>
      <w:b/>
      <w:bCs/>
      <w:sz w:val="20"/>
      <w:szCs w:val="20"/>
    </w:rPr>
  </w:style>
  <w:style w:styleId="Corpsdetexte" w:type="paragraph">
    <w:name w:val="Body Text"/>
    <w:basedOn w:val="Normal"/>
    <w:link w:val="CorpsdetexteCar"/>
    <w:uiPriority w:val="99"/>
    <w:rsid w:val="00B37F14"/>
    <w:pPr>
      <w:spacing w:after="0" w:line="240" w:lineRule="auto"/>
      <w:jc w:val="both"/>
    </w:pPr>
    <w:rPr>
      <w:rFonts w:ascii="Times New Roman" w:cs="Times New Roman" w:eastAsia="Times New Roman" w:hAnsi="Times New Roman"/>
      <w:sz w:val="24"/>
      <w:szCs w:val="24"/>
      <w:lang w:eastAsia="fr-FR"/>
    </w:rPr>
  </w:style>
  <w:style w:customStyle="1" w:styleId="CorpsdetexteCar" w:type="character">
    <w:name w:val="Corps de texte Car"/>
    <w:basedOn w:val="Policepardfaut"/>
    <w:link w:val="Corpsdetexte"/>
    <w:uiPriority w:val="99"/>
    <w:rsid w:val="00B37F14"/>
    <w:rPr>
      <w:rFonts w:ascii="Times New Roman" w:cs="Times New Roman" w:eastAsia="Times New Roman" w:hAnsi="Times New Roman"/>
      <w:sz w:val="24"/>
      <w:szCs w:val="24"/>
      <w:lang w:eastAsia="fr-FR"/>
    </w:rPr>
  </w:style>
  <w:style w:styleId="En-tte" w:type="paragraph">
    <w:name w:val="header"/>
    <w:basedOn w:val="Normal"/>
    <w:link w:val="En-tteCar"/>
    <w:uiPriority w:val="99"/>
    <w:semiHidden/>
    <w:unhideWhenUsed/>
    <w:rsid w:val="008B7A4A"/>
    <w:pPr>
      <w:tabs>
        <w:tab w:pos="4513" w:val="center"/>
        <w:tab w:pos="9026" w:val="right"/>
      </w:tabs>
      <w:spacing w:after="0" w:line="240" w:lineRule="auto"/>
    </w:pPr>
  </w:style>
  <w:style w:customStyle="1" w:styleId="En-tteCar" w:type="character">
    <w:name w:val="En-tête Car"/>
    <w:basedOn w:val="Policepardfaut"/>
    <w:link w:val="En-tte"/>
    <w:uiPriority w:val="99"/>
    <w:semiHidden/>
    <w:rsid w:val="008B7A4A"/>
  </w:style>
  <w:style w:styleId="Pieddepage" w:type="paragraph">
    <w:name w:val="footer"/>
    <w:basedOn w:val="Normal"/>
    <w:link w:val="PieddepageCar"/>
    <w:uiPriority w:val="99"/>
    <w:semiHidden/>
    <w:unhideWhenUsed/>
    <w:rsid w:val="008B7A4A"/>
    <w:pPr>
      <w:tabs>
        <w:tab w:pos="4513" w:val="center"/>
        <w:tab w:pos="9026" w:val="right"/>
      </w:tabs>
      <w:spacing w:after="0" w:line="240" w:lineRule="auto"/>
    </w:pPr>
  </w:style>
  <w:style w:customStyle="1" w:styleId="PieddepageCar" w:type="character">
    <w:name w:val="Pied de page Car"/>
    <w:basedOn w:val="Policepardfaut"/>
    <w:link w:val="Pieddepage"/>
    <w:uiPriority w:val="99"/>
    <w:semiHidden/>
    <w:rsid w:val="008B7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4DCC49CC4D7498C8F667CC693E15B" ma:contentTypeVersion="17" ma:contentTypeDescription="Crée un document." ma:contentTypeScope="" ma:versionID="471dd100d18ba38f3022481efb880d9f">
  <xsd:schema xmlns:xsd="http://www.w3.org/2001/XMLSchema" xmlns:xs="http://www.w3.org/2001/XMLSchema" xmlns:p="http://schemas.microsoft.com/office/2006/metadata/properties" xmlns:ns2="5437e308-9e44-4846-8a39-09ab4604b75f" xmlns:ns3="0391aa4a-a548-462d-9dae-8c7b9d1b6647" targetNamespace="http://schemas.microsoft.com/office/2006/metadata/properties" ma:root="true" ma:fieldsID="f4f54a04284ddb51604a01bc7bc0b87c" ns2:_="" ns3:_="">
    <xsd:import namespace="5437e308-9e44-4846-8a39-09ab4604b75f"/>
    <xsd:import namespace="0391aa4a-a548-462d-9dae-8c7b9d1b66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S21_x002e_G00_x002e_22_x002e_00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7e308-9e44-4846-8a39-09ab4604b7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7d7a317d-19e9-4a41-b675-f2bd41b4cabf" ma:termSetId="09814cd3-568e-fe90-9814-8d621ff8fb84" ma:anchorId="fba54fb3-c3e1-fe81-a776-ca4b69148c4d" ma:open="true" ma:isKeyword="false">
      <xsd:complexType>
        <xsd:sequence>
          <xsd:element ref="pc:Terms" minOccurs="0" maxOccurs="1"/>
        </xsd:sequence>
      </xsd:complexType>
    </xsd:element>
    <xsd:element name="S21_x002e_G00_x002e_22_x002e_002" ma:index="24" nillable="true" ma:displayName="S21.G00.22.002" ma:format="Dropdown" ma:internalName="S21_x002e_G00_x002e_22_x002e_002">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91aa4a-a548-462d-9dae-8c7b9d1b6647"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62d6b67-d773-4484-bb86-b6b832369601}" ma:internalName="TaxCatchAll" ma:showField="CatchAllData" ma:web="0391aa4a-a548-462d-9dae-8c7b9d1b66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37e308-9e44-4846-8a39-09ab4604b75f">
      <Terms xmlns="http://schemas.microsoft.com/office/infopath/2007/PartnerControls"/>
    </lcf76f155ced4ddcb4097134ff3c332f>
    <S21_x002e_G00_x002e_22_x002e_002 xmlns="5437e308-9e44-4846-8a39-09ab4604b75f" xsi:nil="true"/>
    <TaxCatchAll xmlns="0391aa4a-a548-462d-9dae-8c7b9d1b6647" xsi:nil="true"/>
    <SharedWithUsers xmlns="0391aa4a-a548-462d-9dae-8c7b9d1b6647">
      <UserInfo>
        <DisplayName>Sophie CAUDRELIER</DisplayName>
        <AccountId>22</AccountId>
        <AccountType/>
      </UserInfo>
      <UserInfo>
        <DisplayName>Alain GOUBAND</DisplayName>
        <AccountId>393</AccountId>
        <AccountType/>
      </UserInfo>
    </SharedWithUsers>
  </documentManagement>
</p:properties>
</file>

<file path=customXml/itemProps1.xml><?xml version="1.0" encoding="utf-8"?>
<ds:datastoreItem xmlns:ds="http://schemas.openxmlformats.org/officeDocument/2006/customXml" ds:itemID="{6A579DE6-F969-4430-8A7A-B92AF8584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7e308-9e44-4846-8a39-09ab4604b75f"/>
    <ds:schemaRef ds:uri="0391aa4a-a548-462d-9dae-8c7b9d1b6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E4874-343C-4CFB-AAC2-44667CC1AEF7}">
  <ds:schemaRefs>
    <ds:schemaRef ds:uri="http://schemas.microsoft.com/sharepoint/v3/contenttype/forms"/>
  </ds:schemaRefs>
</ds:datastoreItem>
</file>

<file path=customXml/itemProps3.xml><?xml version="1.0" encoding="utf-8"?>
<ds:datastoreItem xmlns:ds="http://schemas.openxmlformats.org/officeDocument/2006/customXml" ds:itemID="{94C94D6F-6C64-4C9A-BD12-4122D96F5B25}">
  <ds:schemaRefs>
    <ds:schemaRef ds:uri="http://schemas.microsoft.com/office/2006/metadata/properties"/>
    <ds:schemaRef ds:uri="http://schemas.microsoft.com/office/infopath/2007/PartnerControls"/>
    <ds:schemaRef ds:uri="5437e308-9e44-4846-8a39-09ab4604b75f"/>
    <ds:schemaRef ds:uri="0391aa4a-a548-462d-9dae-8c7b9d1b6647"/>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2030</Words>
  <Characters>11169</Characters>
  <Application>Microsoft Office Word</Application>
  <DocSecurity>0</DocSecurity>
  <Lines>93</Lines>
  <Paragraphs>26</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2022-11-24T01:45:00Z</dcterms:created>
  <dcterms:modified xsi:type="dcterms:W3CDTF">2022-12-01T08:18:00Z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2b30ed1b-e95f-40b5-af89-828263f287a7_Enabled" pid="2">
    <vt:lpwstr>true</vt:lpwstr>
  </property>
  <property fmtid="{D5CDD505-2E9C-101B-9397-08002B2CF9AE}" name="MSIP_Label_2b30ed1b-e95f-40b5-af89-828263f287a7_SetDate" pid="3">
    <vt:lpwstr>2022-11-02T13:25:04Z</vt:lpwstr>
  </property>
  <property fmtid="{D5CDD505-2E9C-101B-9397-08002B2CF9AE}" name="MSIP_Label_2b30ed1b-e95f-40b5-af89-828263f287a7_Method" pid="4">
    <vt:lpwstr>Standard</vt:lpwstr>
  </property>
  <property fmtid="{D5CDD505-2E9C-101B-9397-08002B2CF9AE}" name="MSIP_Label_2b30ed1b-e95f-40b5-af89-828263f287a7_Name" pid="5">
    <vt:lpwstr>2b30ed1b-e95f-40b5-af89-828263f287a7</vt:lpwstr>
  </property>
  <property fmtid="{D5CDD505-2E9C-101B-9397-08002B2CF9AE}" name="MSIP_Label_2b30ed1b-e95f-40b5-af89-828263f287a7_SiteId" pid="6">
    <vt:lpwstr>329e91b0-e21f-48fb-a071-456717ecc28e</vt:lpwstr>
  </property>
  <property fmtid="{D5CDD505-2E9C-101B-9397-08002B2CF9AE}" name="MSIP_Label_2b30ed1b-e95f-40b5-af89-828263f287a7_ActionId" pid="7">
    <vt:lpwstr>2a906330-7cee-40fe-a541-1becfd0d28dc</vt:lpwstr>
  </property>
  <property fmtid="{D5CDD505-2E9C-101B-9397-08002B2CF9AE}" name="MSIP_Label_2b30ed1b-e95f-40b5-af89-828263f287a7_ContentBits" pid="8">
    <vt:lpwstr>0</vt:lpwstr>
  </property>
  <property fmtid="{D5CDD505-2E9C-101B-9397-08002B2CF9AE}" name="ContentTypeId" pid="9">
    <vt:lpwstr>0x010100E214DCC49CC4D7498C8F667CC693E15B</vt:lpwstr>
  </property>
  <property fmtid="{D5CDD505-2E9C-101B-9397-08002B2CF9AE}" name="MediaServiceImageTags" pid="10">
    <vt:lpwstr/>
  </property>
</Properties>
</file>