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66ACA6AB" w14:textId="1512751E" w:rsidP="00D961EF" w:rsidR="002044B4" w:rsidRDefault="002044B4" w:rsidRPr="00D961E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  <w:bCs/>
        </w:rPr>
      </w:pPr>
      <w:r w:rsidRPr="00D961EF">
        <w:rPr>
          <w:b/>
          <w:bCs/>
        </w:rPr>
        <w:t>NEGOCIATION ANNUELLE OBLIGATOIRE 2023</w:t>
      </w:r>
    </w:p>
    <w:p w14:paraId="1EEA1B43" w14:textId="096E1AE5" w:rsidP="00D961EF" w:rsidR="002044B4" w:rsidRDefault="002044B4" w:rsidRPr="00D961E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  <w:bCs/>
        </w:rPr>
      </w:pPr>
      <w:r w:rsidRPr="00D961EF">
        <w:rPr>
          <w:b/>
          <w:bCs/>
        </w:rPr>
        <w:t>ACCORD PORTANT SUR</w:t>
      </w:r>
      <w:r w:rsidR="00C43032">
        <w:rPr>
          <w:b/>
          <w:bCs/>
        </w:rPr>
        <w:t xml:space="preserve"> </w:t>
      </w:r>
      <w:r w:rsidRPr="00D961EF">
        <w:rPr>
          <w:b/>
          <w:bCs/>
        </w:rPr>
        <w:t>LES EVOLUTIONS COLLECTIVES DE SALAIRES</w:t>
      </w:r>
      <w:r w:rsidR="00D961EF">
        <w:rPr>
          <w:b/>
          <w:bCs/>
        </w:rPr>
        <w:t xml:space="preserve"> ET MESURES PERIPHERIQUES</w:t>
      </w:r>
    </w:p>
    <w:p w14:paraId="16249D01" w14:textId="77777777" w:rsidP="009E430D" w:rsidR="002044B4" w:rsidRDefault="002044B4" w:rsidRPr="001327CC"/>
    <w:p w14:paraId="15A7E3AB" w14:textId="77777777" w:rsidP="009E430D" w:rsidR="002044B4" w:rsidRDefault="002044B4" w:rsidRPr="001327CC"/>
    <w:p w14:paraId="64D5C25A" w14:textId="77777777" w:rsidP="009E430D" w:rsidR="002044B4" w:rsidRDefault="002044B4" w:rsidRPr="001327CC"/>
    <w:p w14:paraId="778DEF7A" w14:textId="77777777" w:rsidP="009E430D" w:rsidR="002044B4" w:rsidRDefault="002044B4" w:rsidRPr="001327CC">
      <w:r w:rsidRPr="001327CC">
        <w:t>Entre d’une part</w:t>
      </w:r>
    </w:p>
    <w:p w14:paraId="1B291408" w14:textId="77777777" w:rsidP="009E430D" w:rsidR="002044B4" w:rsidRDefault="002044B4" w:rsidRPr="001327CC"/>
    <w:p w14:paraId="11F2425D" w14:textId="1ABDE4BB" w:rsidP="009E430D" w:rsidR="002044B4" w:rsidRDefault="002044B4" w:rsidRPr="001327CC">
      <w:r w:rsidRPr="001327CC">
        <w:t xml:space="preserve">La Caisse Régionale d’Assurances Mutuelles Agricoles de Bretagne et des Pays de la Loire dont le Siège Social est situé 23 Boulevard Solférino à Rennes, représentée par son Directeur Général, </w:t>
      </w:r>
    </w:p>
    <w:p w14:paraId="15E899E4" w14:textId="77777777" w:rsidP="009E430D" w:rsidR="002044B4" w:rsidRDefault="002044B4" w:rsidRPr="001327CC"/>
    <w:p w14:paraId="17648AD6" w14:textId="77777777" w:rsidP="009E430D" w:rsidR="002044B4" w:rsidRDefault="002044B4" w:rsidRPr="001327CC"/>
    <w:p w14:paraId="072EE067" w14:textId="77777777" w:rsidP="009E430D" w:rsidR="002044B4" w:rsidRDefault="002044B4" w:rsidRPr="001327CC"/>
    <w:p w14:paraId="2C638CC9" w14:textId="77777777" w:rsidP="009E430D" w:rsidR="002044B4" w:rsidRDefault="002044B4" w:rsidRPr="001327CC">
      <w:r w:rsidRPr="001327CC">
        <w:t>D’autre part, les organisations syndicales,</w:t>
      </w:r>
    </w:p>
    <w:p w14:paraId="021CCBCC" w14:textId="77777777" w:rsidP="009E430D" w:rsidR="002044B4" w:rsidRDefault="002044B4" w:rsidRPr="001327CC"/>
    <w:p w14:paraId="17AB185C" w14:textId="01FC8D43" w:rsidP="009E430D" w:rsidR="002044B4" w:rsidRDefault="002044B4" w:rsidRPr="003C2A55">
      <w:pPr>
        <w:rPr>
          <w:rFonts w:eastAsiaTheme="minorEastAsia"/>
        </w:rPr>
      </w:pPr>
      <w:r w:rsidRPr="003C2A55">
        <w:rPr>
          <w:rFonts w:eastAsiaTheme="minorEastAsia"/>
        </w:rPr>
        <w:t xml:space="preserve">CFDT, </w:t>
      </w:r>
    </w:p>
    <w:p w14:paraId="22C26BB7" w14:textId="77777777" w:rsidP="009E430D" w:rsidR="002044B4" w:rsidRDefault="002044B4" w:rsidRPr="001327CC"/>
    <w:p w14:paraId="447A0CD7" w14:textId="50C40713" w:rsidP="009E430D" w:rsidR="002044B4" w:rsidRDefault="002044B4" w:rsidRPr="001327CC">
      <w:r w:rsidRPr="001327CC">
        <w:t xml:space="preserve">CFTC </w:t>
      </w:r>
    </w:p>
    <w:p w14:paraId="194B725E" w14:textId="77777777" w:rsidP="009E430D" w:rsidR="002044B4" w:rsidRDefault="002044B4" w:rsidRPr="001327CC"/>
    <w:p w14:paraId="7E6F46F4" w14:textId="0B50458A" w:rsidP="009E430D" w:rsidR="002044B4" w:rsidRDefault="002044B4" w:rsidRPr="001327CC">
      <w:r>
        <w:t>CFE-</w:t>
      </w:r>
      <w:r w:rsidRPr="001327CC">
        <w:t xml:space="preserve">CGC SNEEMA </w:t>
      </w:r>
    </w:p>
    <w:p w14:paraId="0E01F16F" w14:textId="77777777" w:rsidP="009E430D" w:rsidR="002044B4" w:rsidRDefault="002044B4" w:rsidRPr="001327CC"/>
    <w:p w14:paraId="7B97ED49" w14:textId="77777777" w:rsidP="009E430D" w:rsidR="002044B4" w:rsidRDefault="002044B4"/>
    <w:p w14:paraId="0E77120B" w14:textId="77777777" w:rsidP="009E430D" w:rsidR="002044B4" w:rsidRDefault="002044B4" w:rsidRPr="00D961EF">
      <w:pPr>
        <w:rPr>
          <w:b/>
          <w:bCs/>
        </w:rPr>
      </w:pPr>
      <w:r w:rsidRPr="00D961EF">
        <w:rPr>
          <w:b/>
          <w:bCs/>
        </w:rPr>
        <w:t>PREAMBULE</w:t>
      </w:r>
    </w:p>
    <w:p w14:paraId="08FBE1AD" w14:textId="77777777" w:rsidP="009E430D" w:rsidR="002044B4" w:rsidRDefault="002044B4" w:rsidRPr="001327CC"/>
    <w:p w14:paraId="420D6DBC" w14:textId="325AD52C" w:rsidP="009E430D" w:rsidR="002044B4" w:rsidRDefault="002044B4" w:rsidRPr="001327CC">
      <w:r w:rsidRPr="001327CC">
        <w:t>Conformément aux dispositions des articles L2242-1</w:t>
      </w:r>
      <w:r>
        <w:t>3</w:t>
      </w:r>
      <w:r w:rsidRPr="001327CC">
        <w:t xml:space="preserve"> et suivants du code du travail, une négociation s’est engagée entre la Direction et les organisations syndicales représentatives dans l’entreprise.</w:t>
      </w:r>
    </w:p>
    <w:p w14:paraId="18378E81" w14:textId="77777777" w:rsidP="009E430D" w:rsidR="002044B4" w:rsidRDefault="002044B4" w:rsidRPr="001327CC"/>
    <w:p w14:paraId="2662B019" w14:textId="594C3B72" w:rsidP="009E430D" w:rsidR="002044B4" w:rsidRDefault="002044B4" w:rsidRPr="001327CC">
      <w:r w:rsidRPr="001327CC">
        <w:t xml:space="preserve">Au terme de deux réunions qui ont eu lieu les </w:t>
      </w:r>
      <w:r>
        <w:t>3 et 16 novembre 2022</w:t>
      </w:r>
      <w:r w:rsidRPr="001327CC">
        <w:t xml:space="preserve">, les parties ont convenu </w:t>
      </w:r>
      <w:r>
        <w:t>des dispositions suivantes</w:t>
      </w:r>
      <w:r w:rsidRPr="001327CC">
        <w:t>.</w:t>
      </w:r>
    </w:p>
    <w:p w14:paraId="330A82A1" w14:textId="77777777" w:rsidP="009E430D" w:rsidR="002044B4" w:rsidRDefault="002044B4" w:rsidRPr="001327CC"/>
    <w:p w14:paraId="35422245" w14:textId="77777777" w:rsidP="009E430D" w:rsidR="002044B4" w:rsidRDefault="002044B4" w:rsidRPr="001327CC"/>
    <w:p w14:paraId="45298B5B" w14:textId="77777777" w:rsidP="009E430D" w:rsidR="002044B4" w:rsidRDefault="002044B4" w:rsidRPr="00D961EF">
      <w:pPr>
        <w:rPr>
          <w:b/>
          <w:bCs/>
        </w:rPr>
      </w:pPr>
      <w:r w:rsidRPr="00D961EF">
        <w:rPr>
          <w:b/>
          <w:bCs/>
        </w:rPr>
        <w:t>ARTICLE 1er – EVOLUTIONS COLLECTIVES</w:t>
      </w:r>
    </w:p>
    <w:p w14:paraId="65D3F72D" w14:textId="77777777" w:rsidP="009E430D" w:rsidR="002044B4" w:rsidRDefault="002044B4" w:rsidRPr="001327CC"/>
    <w:p w14:paraId="0FBE6061" w14:textId="4EC45C60" w:rsidP="009E430D" w:rsidR="002044B4" w:rsidRDefault="002044B4" w:rsidRPr="00D961EF">
      <w:pPr>
        <w:rPr>
          <w:b/>
          <w:bCs/>
        </w:rPr>
      </w:pPr>
      <w:r w:rsidRPr="00D961EF">
        <w:rPr>
          <w:b/>
          <w:bCs/>
        </w:rPr>
        <w:t>1</w:t>
      </w:r>
      <w:r w:rsidR="00FA47E7" w:rsidRPr="00D961EF">
        <w:rPr>
          <w:b/>
          <w:bCs/>
        </w:rPr>
        <w:t xml:space="preserve">.1 </w:t>
      </w:r>
      <w:r w:rsidRPr="00D961EF">
        <w:rPr>
          <w:b/>
          <w:bCs/>
        </w:rPr>
        <w:t>Principe</w:t>
      </w:r>
    </w:p>
    <w:p w14:paraId="1584135A" w14:textId="77777777" w:rsidP="009E430D" w:rsidR="002044B4" w:rsidRDefault="002044B4" w:rsidRPr="001327CC"/>
    <w:p w14:paraId="06E71A52" w14:textId="43E375FC" w:rsidP="009E430D" w:rsidR="002044B4" w:rsidRDefault="002044B4" w:rsidRPr="001327CC">
      <w:r w:rsidRPr="001327CC">
        <w:t>L’augmentation générale des salaires attribuée dans l’entreprise dans le cadre de la Mesure Salariale d’Entreprise à effet du 1</w:t>
      </w:r>
      <w:r w:rsidRPr="001327CC">
        <w:rPr>
          <w:vertAlign w:val="superscript"/>
        </w:rPr>
        <w:t>er</w:t>
      </w:r>
      <w:r w:rsidRPr="001327CC">
        <w:t xml:space="preserve"> janvier 20</w:t>
      </w:r>
      <w:r>
        <w:t>23</w:t>
      </w:r>
      <w:r w:rsidRPr="001327CC">
        <w:t xml:space="preserve"> intègre la revalorisation </w:t>
      </w:r>
      <w:r>
        <w:t xml:space="preserve">des salaires négociée selon accord UDSG du </w:t>
      </w:r>
      <w:r w:rsidR="00FA47E7">
        <w:t>28 octobre 2022.</w:t>
      </w:r>
    </w:p>
    <w:p w14:paraId="6AE97F39" w14:textId="77777777" w:rsidP="009E430D" w:rsidR="002044B4" w:rsidRDefault="002044B4" w:rsidRPr="001327CC"/>
    <w:p w14:paraId="4268DDAF" w14:textId="77777777" w:rsidP="009E430D" w:rsidR="00FA47E7" w:rsidRDefault="002044B4">
      <w:r w:rsidRPr="001327CC">
        <w:t xml:space="preserve">Elle s’applique </w:t>
      </w:r>
      <w:r w:rsidR="00FA47E7">
        <w:t>à tout</w:t>
      </w:r>
      <w:r w:rsidRPr="001327CC">
        <w:t xml:space="preserve"> salarié </w:t>
      </w:r>
      <w:r w:rsidR="00FA47E7">
        <w:t xml:space="preserve">en classe 1 à 7 </w:t>
      </w:r>
      <w:r>
        <w:t>présent dans l’effectif</w:t>
      </w:r>
      <w:r w:rsidR="00FA47E7">
        <w:t xml:space="preserve"> de l’entreprise </w:t>
      </w:r>
      <w:r>
        <w:t>au 1</w:t>
      </w:r>
      <w:r w:rsidRPr="002044B4">
        <w:rPr>
          <w:vertAlign w:val="superscript"/>
        </w:rPr>
        <w:t>er</w:t>
      </w:r>
      <w:r>
        <w:t xml:space="preserve"> janvier 2023,</w:t>
      </w:r>
      <w:r w:rsidRPr="002044B4">
        <w:t xml:space="preserve"> </w:t>
      </w:r>
      <w:r w:rsidR="00FA47E7">
        <w:t>et ayant au minimum</w:t>
      </w:r>
      <w:r>
        <w:t xml:space="preserve"> 6 mois</w:t>
      </w:r>
      <w:r w:rsidR="00FA47E7">
        <w:t xml:space="preserve"> d’ancienneté à cette même date.</w:t>
      </w:r>
    </w:p>
    <w:p w14:paraId="1AC299D5" w14:textId="468E9025" w:rsidP="009E430D" w:rsidR="002044B4" w:rsidRDefault="00FA47E7" w:rsidRPr="001327CC">
      <w:r>
        <w:t xml:space="preserve">Cette mesure sera mise </w:t>
      </w:r>
      <w:r w:rsidR="002044B4" w:rsidRPr="001327CC">
        <w:t>en œuvre avec la paie du mois de</w:t>
      </w:r>
      <w:r w:rsidR="002044B4">
        <w:t xml:space="preserve"> janvier 2023.</w:t>
      </w:r>
    </w:p>
    <w:p w14:paraId="3694380D" w14:textId="77777777" w:rsidP="009E430D" w:rsidR="002044B4" w:rsidRDefault="002044B4" w:rsidRPr="001327CC"/>
    <w:p w14:paraId="6F3722FC" w14:textId="77777777" w:rsidP="009E430D" w:rsidR="002044B4" w:rsidRDefault="002044B4" w:rsidRPr="001327CC"/>
    <w:p w14:paraId="31461CB4" w14:textId="20A0AE56" w:rsidP="009E430D" w:rsidR="002044B4" w:rsidRDefault="00FA47E7" w:rsidRPr="00D961EF">
      <w:pPr>
        <w:rPr>
          <w:b/>
          <w:bCs/>
        </w:rPr>
      </w:pPr>
      <w:r w:rsidRPr="00D961EF">
        <w:rPr>
          <w:b/>
          <w:bCs/>
        </w:rPr>
        <w:t>1.2</w:t>
      </w:r>
      <w:r w:rsidR="002044B4" w:rsidRPr="00D961EF">
        <w:rPr>
          <w:b/>
          <w:bCs/>
        </w:rPr>
        <w:t xml:space="preserve"> Montant de la Mesure Salariale d’Entreprise</w:t>
      </w:r>
    </w:p>
    <w:p w14:paraId="69C7E24E" w14:textId="77777777" w:rsidP="009E430D" w:rsidR="002044B4" w:rsidRDefault="002044B4" w:rsidRPr="001327CC"/>
    <w:p w14:paraId="3441BE07" w14:textId="73C9EE4A" w:rsidP="009E430D" w:rsidR="002044B4" w:rsidRDefault="002044B4" w:rsidRPr="001327CC">
      <w:pPr>
        <w:rPr>
          <w:rFonts w:cs="Arial"/>
        </w:rPr>
      </w:pPr>
      <w:r w:rsidRPr="001327CC">
        <w:lastRenderedPageBreak/>
        <w:t xml:space="preserve">La Mesure </w:t>
      </w:r>
      <w:r w:rsidR="00C96E5A">
        <w:t>S</w:t>
      </w:r>
      <w:r w:rsidRPr="001327CC">
        <w:t>alariale d’Entreprise</w:t>
      </w:r>
      <w:r w:rsidR="00FA47E7">
        <w:t xml:space="preserve"> </w:t>
      </w:r>
      <w:r w:rsidRPr="001327CC">
        <w:t>prend la forme d’une augmentation du salaire de fonction (tel qu’il est défini à l’article 1</w:t>
      </w:r>
      <w:r w:rsidR="00807D8A">
        <w:t>8</w:t>
      </w:r>
      <w:r w:rsidRPr="001327CC">
        <w:t xml:space="preserve"> de l’Accord National Groupama) de </w:t>
      </w:r>
      <w:r w:rsidR="00807D8A">
        <w:t xml:space="preserve">4,5%, </w:t>
      </w:r>
      <w:r w:rsidR="00FA47E7">
        <w:t>assorti</w:t>
      </w:r>
      <w:r w:rsidR="00A61252">
        <w:t>e</w:t>
      </w:r>
      <w:r w:rsidR="00FA47E7">
        <w:t xml:space="preserve"> d’</w:t>
      </w:r>
      <w:r w:rsidR="00807D8A">
        <w:t>un montant minimal d’augmentation de 1 500 euros</w:t>
      </w:r>
      <w:r w:rsidRPr="001327CC">
        <w:rPr>
          <w:b/>
        </w:rPr>
        <w:t xml:space="preserve"> </w:t>
      </w:r>
      <w:r w:rsidRPr="001327CC">
        <w:rPr>
          <w:bCs/>
        </w:rPr>
        <w:t>annuels bruts (base temps complet)</w:t>
      </w:r>
      <w:r>
        <w:rPr>
          <w:bCs/>
        </w:rPr>
        <w:t>.</w:t>
      </w:r>
    </w:p>
    <w:p w14:paraId="5923D767" w14:textId="77777777" w:rsidP="009E430D" w:rsidR="002044B4" w:rsidRDefault="002044B4" w:rsidRPr="001327CC"/>
    <w:p w14:paraId="4F0B617C" w14:textId="512CF1B4" w:rsidP="009E430D" w:rsidR="002044B4" w:rsidRDefault="002044B4" w:rsidRPr="001327CC">
      <w:r w:rsidRPr="001327CC">
        <w:t>Cette augmentation qui vient majorer le salaire de fonction à compter du 1</w:t>
      </w:r>
      <w:r w:rsidRPr="001327CC">
        <w:rPr>
          <w:vertAlign w:val="superscript"/>
        </w:rPr>
        <w:t>er</w:t>
      </w:r>
      <w:r w:rsidRPr="001327CC">
        <w:t xml:space="preserve"> janvier 20</w:t>
      </w:r>
      <w:r w:rsidR="00807D8A">
        <w:t>23</w:t>
      </w:r>
      <w:r w:rsidRPr="001327CC">
        <w:t>, est prise en compte lors de la comparaison du salaire de fonction avec le salaire minimal de fonction visé à l’article 1</w:t>
      </w:r>
      <w:r w:rsidR="00807D8A">
        <w:t>8</w:t>
      </w:r>
      <w:r w:rsidRPr="001327CC">
        <w:t xml:space="preserve"> de l’Accord National Groupama.</w:t>
      </w:r>
    </w:p>
    <w:p w14:paraId="02A7AE70" w14:textId="08321A1E" w:rsidP="009E430D" w:rsidR="002044B4" w:rsidRDefault="002044B4"/>
    <w:p w14:paraId="0DA24259" w14:textId="77777777" w:rsidP="009E430D" w:rsidR="00C43032" w:rsidRDefault="00C43032">
      <w:pPr>
        <w:rPr>
          <w:b/>
          <w:bCs/>
        </w:rPr>
      </w:pPr>
    </w:p>
    <w:p w14:paraId="7FEF3E48" w14:textId="600A7E75" w:rsidP="009E430D" w:rsidR="00FA47E7" w:rsidRDefault="00FA47E7" w:rsidRPr="00D961EF">
      <w:pPr>
        <w:rPr>
          <w:b/>
          <w:bCs/>
        </w:rPr>
      </w:pPr>
      <w:r w:rsidRPr="00D961EF">
        <w:rPr>
          <w:b/>
          <w:bCs/>
        </w:rPr>
        <w:t>ARTICLE 2 – AUTRES MESURES</w:t>
      </w:r>
    </w:p>
    <w:p w14:paraId="18354BCA" w14:textId="77777777" w:rsidP="009E430D" w:rsidR="00FA47E7" w:rsidRDefault="00FA47E7" w:rsidRPr="001327CC"/>
    <w:p w14:paraId="0520B503" w14:textId="432DB258" w:rsidP="009E430D" w:rsidR="00FA47E7" w:rsidRDefault="00FA47E7" w:rsidRPr="00D961EF">
      <w:pPr>
        <w:rPr>
          <w:b/>
          <w:bCs/>
        </w:rPr>
      </w:pPr>
      <w:r w:rsidRPr="00D961EF">
        <w:rPr>
          <w:b/>
          <w:bCs/>
        </w:rPr>
        <w:t>2.</w:t>
      </w:r>
      <w:r w:rsidR="00D0704F" w:rsidRPr="00D961EF">
        <w:rPr>
          <w:b/>
          <w:bCs/>
        </w:rPr>
        <w:t>1</w:t>
      </w:r>
      <w:r w:rsidR="009D162B" w:rsidRPr="00D961EF">
        <w:rPr>
          <w:b/>
          <w:bCs/>
        </w:rPr>
        <w:t xml:space="preserve"> </w:t>
      </w:r>
      <w:r w:rsidR="007F335C" w:rsidRPr="00D961EF">
        <w:rPr>
          <w:b/>
          <w:bCs/>
        </w:rPr>
        <w:t>Participation de l’employeur à la cotisation complémentaire frais de soins</w:t>
      </w:r>
    </w:p>
    <w:p w14:paraId="47FE7881" w14:textId="0861BEC3" w:rsidP="009E430D" w:rsidR="007F335C" w:rsidRDefault="007F335C"/>
    <w:p w14:paraId="28E006C6" w14:textId="694B9BBA" w:rsidP="009E430D" w:rsidR="007F335C" w:rsidRDefault="00CD7A27">
      <w:r>
        <w:t xml:space="preserve">Les salariés de l’entreprise sont </w:t>
      </w:r>
      <w:r w:rsidR="00726C27">
        <w:t>couverts par un régime de prévoyance à adhésion</w:t>
      </w:r>
      <w:r w:rsidR="007E0F7A">
        <w:t xml:space="preserve"> obligatoire en matière de remboursement de frais de santé, dans les conditions prévues par accord d’entreprise en date du </w:t>
      </w:r>
      <w:r w:rsidR="00067F17">
        <w:t>17 décembre 2020.</w:t>
      </w:r>
    </w:p>
    <w:p w14:paraId="14A21380" w14:textId="2EE035AD" w:rsidP="009E430D" w:rsidR="00067F17" w:rsidRDefault="00067F17"/>
    <w:p w14:paraId="24D04541" w14:textId="77777777" w:rsidP="009E430D" w:rsidR="004D55F5" w:rsidRDefault="00A72509">
      <w:r>
        <w:t>A effet du 1</w:t>
      </w:r>
      <w:r w:rsidRPr="00A72509">
        <w:rPr>
          <w:vertAlign w:val="superscript"/>
        </w:rPr>
        <w:t>er</w:t>
      </w:r>
      <w:r>
        <w:t xml:space="preserve"> janvier 2023, l</w:t>
      </w:r>
      <w:r w:rsidR="008C7A5E">
        <w:t>a répartition des cotisations obligatoires entre</w:t>
      </w:r>
      <w:r>
        <w:t xml:space="preserve"> l’employeur et le salarié devient la suivant</w:t>
      </w:r>
      <w:r w:rsidR="004D55F5">
        <w:t>e :</w:t>
      </w:r>
    </w:p>
    <w:p w14:paraId="74DCD298" w14:textId="77777777" w:rsidP="009E430D" w:rsidR="00035C3E" w:rsidRDefault="004D55F5" w:rsidRPr="00035C3E">
      <w:pPr>
        <w:pStyle w:val="Paragraphedeliste"/>
        <w:numPr>
          <w:ilvl w:val="0"/>
          <w:numId w:val="1"/>
        </w:numPr>
      </w:pPr>
      <w:r w:rsidRPr="00035C3E">
        <w:t xml:space="preserve">Employeur : participation à hauteur de 60% du montant </w:t>
      </w:r>
      <w:r w:rsidR="00035C3E" w:rsidRPr="00035C3E">
        <w:t>total de la cotisation obligatoire</w:t>
      </w:r>
    </w:p>
    <w:p w14:paraId="6A77F9E6" w14:textId="14A4B415" w:rsidP="009E430D" w:rsidR="00AA3B5A" w:rsidRDefault="00035C3E" w:rsidRPr="00035C3E">
      <w:pPr>
        <w:pStyle w:val="Paragraphedeliste"/>
        <w:numPr>
          <w:ilvl w:val="0"/>
          <w:numId w:val="1"/>
        </w:numPr>
      </w:pPr>
      <w:r w:rsidRPr="00035C3E">
        <w:t>Salarié : participation à hauteur de 40% du montant total de la cotisation obligatoire.</w:t>
      </w:r>
      <w:r w:rsidR="008C7A5E" w:rsidRPr="00035C3E">
        <w:t xml:space="preserve"> </w:t>
      </w:r>
    </w:p>
    <w:p w14:paraId="1A804FFB" w14:textId="58EE8443" w:rsidP="009E430D" w:rsidR="00FA47E7" w:rsidRDefault="00FA47E7"/>
    <w:p w14:paraId="3D9BC606" w14:textId="77777777" w:rsidP="009E430D" w:rsidR="00D179CC" w:rsidRDefault="00D0704F" w:rsidRPr="00D961EF">
      <w:pPr>
        <w:rPr>
          <w:b/>
          <w:bCs/>
        </w:rPr>
      </w:pPr>
      <w:r w:rsidRPr="00D961EF">
        <w:rPr>
          <w:b/>
          <w:bCs/>
        </w:rPr>
        <w:t xml:space="preserve">2.2 </w:t>
      </w:r>
      <w:r w:rsidR="003753AE" w:rsidRPr="00D961EF">
        <w:rPr>
          <w:b/>
          <w:bCs/>
        </w:rPr>
        <w:t xml:space="preserve">Dotation aux activités sociales et culturelles du Comité </w:t>
      </w:r>
      <w:r w:rsidR="00D179CC" w:rsidRPr="00D961EF">
        <w:rPr>
          <w:b/>
          <w:bCs/>
        </w:rPr>
        <w:t>Social et Economique</w:t>
      </w:r>
    </w:p>
    <w:p w14:paraId="10992F11" w14:textId="77777777" w:rsidP="009E430D" w:rsidR="00D179CC" w:rsidRDefault="00D179CC"/>
    <w:p w14:paraId="321E77A9" w14:textId="5738FD8E" w:rsidP="009E430D" w:rsidR="001C224B" w:rsidRDefault="00D179CC">
      <w:r>
        <w:t xml:space="preserve">Le budget </w:t>
      </w:r>
      <w:r w:rsidR="007E4B20">
        <w:t xml:space="preserve">des </w:t>
      </w:r>
      <w:r>
        <w:t xml:space="preserve">activités sociales et culturelles </w:t>
      </w:r>
      <w:r w:rsidR="00C96E5A">
        <w:t xml:space="preserve">du CSE </w:t>
      </w:r>
      <w:r w:rsidR="007E4B20">
        <w:t>est alimenté par une contribution de l’employeur fixée à 1,10% de la masse s</w:t>
      </w:r>
      <w:r w:rsidR="009E430D">
        <w:t>a</w:t>
      </w:r>
      <w:r w:rsidR="007E4B20">
        <w:t>lariale</w:t>
      </w:r>
      <w:r w:rsidR="009E430D">
        <w:t xml:space="preserve"> de référence de l’année en cours telle que définie à l’article L2312-83 du code du travail</w:t>
      </w:r>
      <w:r w:rsidR="001B238E">
        <w:t>, en application d’un accord d’entreprise du 30 janvier 2019.</w:t>
      </w:r>
    </w:p>
    <w:p w14:paraId="3F580649" w14:textId="77777777" w:rsidP="009E430D" w:rsidR="001C224B" w:rsidRDefault="001C224B"/>
    <w:p w14:paraId="7D23BE51" w14:textId="5F4931F2" w:rsidP="009E430D" w:rsidR="00D511A4" w:rsidRDefault="001C224B">
      <w:r>
        <w:t xml:space="preserve">Cette contribution </w:t>
      </w:r>
      <w:r w:rsidR="00D511A4">
        <w:t>évoluera de la façon suivante, pour les exercices 2023 et 2024 :</w:t>
      </w:r>
    </w:p>
    <w:p w14:paraId="34D0A52F" w14:textId="77777777" w:rsidP="00D961EF" w:rsidR="00D961EF" w:rsidRDefault="00D961EF">
      <w:pPr>
        <w:pStyle w:val="Paragraphedeliste"/>
        <w:numPr>
          <w:ilvl w:val="0"/>
          <w:numId w:val="2"/>
        </w:numPr>
      </w:pPr>
      <w:r>
        <w:t>1,15% de la masse salariale de référence en 2023</w:t>
      </w:r>
    </w:p>
    <w:p w14:paraId="5154E60A" w14:textId="7E57DC8A" w:rsidP="00D961EF" w:rsidR="00035C3E" w:rsidRDefault="00D961EF">
      <w:pPr>
        <w:pStyle w:val="Paragraphedeliste"/>
        <w:numPr>
          <w:ilvl w:val="0"/>
          <w:numId w:val="2"/>
        </w:numPr>
      </w:pPr>
      <w:r>
        <w:t>1,20% de la masse salariale de référence en 2024</w:t>
      </w:r>
      <w:r w:rsidR="00D0704F">
        <w:t xml:space="preserve"> </w:t>
      </w:r>
    </w:p>
    <w:p w14:paraId="6D97E4FD" w14:textId="77777777" w:rsidP="009E430D" w:rsidR="00FA47E7" w:rsidRDefault="00FA47E7" w:rsidRPr="001327CC"/>
    <w:p w14:paraId="0D08BA08" w14:textId="77777777" w:rsidP="009E430D" w:rsidR="00C43032" w:rsidRDefault="00C43032">
      <w:pPr>
        <w:rPr>
          <w:b/>
          <w:bCs/>
        </w:rPr>
      </w:pPr>
    </w:p>
    <w:p w14:paraId="75DBB0BD" w14:textId="24D7FCC4" w:rsidP="009E430D" w:rsidR="002044B4" w:rsidRDefault="002044B4" w:rsidRPr="00D961EF">
      <w:pPr>
        <w:rPr>
          <w:b/>
          <w:bCs/>
        </w:rPr>
      </w:pPr>
      <w:r w:rsidRPr="00D961EF">
        <w:rPr>
          <w:b/>
          <w:bCs/>
        </w:rPr>
        <w:t xml:space="preserve">ARTICLE </w:t>
      </w:r>
      <w:r w:rsidR="00FA47E7" w:rsidRPr="00D961EF">
        <w:rPr>
          <w:b/>
          <w:bCs/>
        </w:rPr>
        <w:t>3</w:t>
      </w:r>
      <w:r w:rsidRPr="00D961EF">
        <w:rPr>
          <w:b/>
          <w:bCs/>
        </w:rPr>
        <w:t xml:space="preserve"> - DEPOT DE L'ACCORD</w:t>
      </w:r>
    </w:p>
    <w:p w14:paraId="08182965" w14:textId="54AA3D77" w:rsidP="009E430D" w:rsidR="002044B4" w:rsidRDefault="002044B4"/>
    <w:p w14:paraId="2204DC0B" w14:textId="2F7A555C" w:rsidP="009E430D" w:rsidR="009326D4" w:rsidRDefault="009326D4"/>
    <w:p w14:paraId="328B1162" w14:textId="77777777" w:rsidP="009326D4" w:rsidR="009326D4" w:rsidRDefault="009326D4">
      <w:r>
        <w:t>Le présent accord sera notifié par la CRAMA Bretagne - Pays de la Loire à l’ensemble des organisations syndicales représentatives au niveau de l’entreprise, en application de l’article L. 2231-5 du Code du Travail.</w:t>
      </w:r>
    </w:p>
    <w:p w14:paraId="03296937" w14:textId="1C26B8D7" w:rsidP="009326D4" w:rsidR="009326D4" w:rsidRDefault="009326D4" w:rsidRPr="001327CC">
      <w:r>
        <w:t>Puis, conformément à ce dernier article ainsi qu’aux articles L. 2231-6 et D. 2231-4 du même code, le présent accord sera déposé par la CRAMA sur la plateforme de téléprocédure du ministère du travail et remis en un exemplaire auprès du secrétariat-greffe du Conseil des Prud’hommes de Rennes.</w:t>
      </w:r>
    </w:p>
    <w:p w14:paraId="2107751A" w14:textId="77777777" w:rsidP="009E430D" w:rsidR="009326D4" w:rsidRDefault="009326D4"/>
    <w:p w14:paraId="4820A969" w14:textId="77777777" w:rsidP="009E430D" w:rsidR="002044B4" w:rsidRDefault="002044B4" w:rsidRPr="001327CC"/>
    <w:p w14:paraId="280FF4EB" w14:textId="77777777" w:rsidP="009E430D" w:rsidR="002044B4" w:rsidRDefault="002044B4" w:rsidRPr="001327CC"/>
    <w:p w14:paraId="073391B3" w14:textId="4E0C9379" w:rsidP="009E430D" w:rsidR="002044B4" w:rsidRDefault="002044B4" w:rsidRPr="001327CC">
      <w:r w:rsidRPr="001327CC">
        <w:t>Fait à Rennes</w:t>
      </w:r>
      <w:r w:rsidR="00A15641">
        <w:t>,</w:t>
      </w:r>
      <w:r w:rsidRPr="001327CC">
        <w:t xml:space="preserve"> le</w:t>
      </w:r>
      <w:r w:rsidR="0011764C">
        <w:t xml:space="preserve"> 25/11/2022</w:t>
      </w:r>
    </w:p>
    <w:p w14:paraId="60692796" w14:textId="77777777" w:rsidP="009E430D" w:rsidR="002044B4" w:rsidRDefault="002044B4" w:rsidRPr="001327CC"/>
    <w:p w14:paraId="3D20A219" w14:textId="77777777" w:rsidP="009E430D" w:rsidR="002044B4" w:rsidRDefault="002044B4" w:rsidRPr="001327CC"/>
    <w:tbl>
      <w:tblPr>
        <w:tblW w:type="dxa" w:w="9406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5998"/>
        <w:gridCol w:w="3408"/>
      </w:tblGrid>
      <w:tr w14:paraId="2BBDD14F" w14:textId="77777777" w:rsidR="002044B4" w:rsidRPr="001327CC" w:rsidTr="00D961EF">
        <w:trPr>
          <w:trHeight w:val="1304"/>
        </w:trPr>
        <w:tc>
          <w:tcPr>
            <w:tcW w:type="dxa" w:w="5998"/>
            <w:vAlign w:val="center"/>
          </w:tcPr>
          <w:p w14:paraId="27F7758C" w14:textId="77777777" w:rsidP="009E430D" w:rsidR="002044B4" w:rsidRDefault="002044B4" w:rsidRPr="001327CC">
            <w:r w:rsidRPr="001327CC">
              <w:t>Pour la CRAMA Bretagne-Pays de la Loire,</w:t>
            </w:r>
          </w:p>
          <w:p w14:paraId="5B6534E1" w14:textId="77777777" w:rsidP="009E430D" w:rsidR="002044B4" w:rsidRDefault="002044B4" w:rsidRPr="001327CC"/>
        </w:tc>
        <w:tc>
          <w:tcPr>
            <w:tcW w:type="dxa" w:w="3408"/>
            <w:vAlign w:val="center"/>
          </w:tcPr>
          <w:p w14:paraId="54AA7E58" w14:textId="77777777" w:rsidP="009E430D" w:rsidR="002044B4" w:rsidRDefault="002044B4" w:rsidRPr="001327CC"/>
        </w:tc>
      </w:tr>
      <w:tr w14:paraId="19392419" w14:textId="77777777" w:rsidR="00D961EF" w:rsidRPr="001327CC" w:rsidTr="00D961EF">
        <w:trPr>
          <w:trHeight w:val="1304"/>
        </w:trPr>
        <w:tc>
          <w:tcPr>
            <w:tcW w:type="dxa" w:w="5998"/>
            <w:vAlign w:val="center"/>
          </w:tcPr>
          <w:p w14:paraId="2885132E" w14:textId="303C6950" w:rsidP="009E430D" w:rsidR="00D961EF" w:rsidRDefault="00D961EF" w:rsidRPr="001327CC">
            <w:r>
              <w:t>Pour la CFDT,</w:t>
            </w:r>
          </w:p>
        </w:tc>
        <w:tc>
          <w:tcPr>
            <w:tcW w:type="dxa" w:w="3408"/>
            <w:vAlign w:val="center"/>
          </w:tcPr>
          <w:p w14:paraId="143D92E5" w14:textId="77777777" w:rsidP="009E430D" w:rsidR="00D961EF" w:rsidRDefault="00D961EF" w:rsidRPr="001327CC"/>
        </w:tc>
      </w:tr>
      <w:tr w14:paraId="02D81314" w14:textId="77777777" w:rsidR="002044B4" w:rsidRPr="001327CC" w:rsidTr="00D961EF">
        <w:trPr>
          <w:trHeight w:val="1304"/>
        </w:trPr>
        <w:tc>
          <w:tcPr>
            <w:tcW w:type="dxa" w:w="5998"/>
            <w:vAlign w:val="center"/>
          </w:tcPr>
          <w:p w14:paraId="2C138749" w14:textId="08FF3BE7" w:rsidP="009E430D" w:rsidR="002044B4" w:rsidRDefault="002044B4" w:rsidRPr="001327CC">
            <w:r w:rsidRPr="001327CC">
              <w:t>Pour l</w:t>
            </w:r>
            <w:r w:rsidR="00B87ACB">
              <w:t>a</w:t>
            </w:r>
            <w:r w:rsidRPr="001327CC">
              <w:t xml:space="preserve"> CFE CGC</w:t>
            </w:r>
            <w:r>
              <w:t xml:space="preserve"> SNEEMA</w:t>
            </w:r>
            <w:r w:rsidRPr="001327CC">
              <w:t xml:space="preserve">, </w:t>
            </w:r>
          </w:p>
          <w:p w14:paraId="0439CF38" w14:textId="77777777" w:rsidP="009E430D" w:rsidR="002044B4" w:rsidRDefault="002044B4" w:rsidRPr="001327CC"/>
        </w:tc>
        <w:tc>
          <w:tcPr>
            <w:tcW w:type="dxa" w:w="3408"/>
            <w:vAlign w:val="center"/>
          </w:tcPr>
          <w:p w14:paraId="38CF46B3" w14:textId="77777777" w:rsidP="009E430D" w:rsidR="002044B4" w:rsidRDefault="002044B4" w:rsidRPr="001327CC"/>
        </w:tc>
      </w:tr>
      <w:tr w14:paraId="526C89DC" w14:textId="77777777" w:rsidR="002044B4" w:rsidRPr="001327CC" w:rsidTr="00D961EF">
        <w:trPr>
          <w:trHeight w:val="1304"/>
        </w:trPr>
        <w:tc>
          <w:tcPr>
            <w:tcW w:type="dxa" w:w="5998"/>
            <w:vAlign w:val="center"/>
          </w:tcPr>
          <w:p w14:paraId="366095C5" w14:textId="77777777" w:rsidP="009E430D" w:rsidR="002044B4" w:rsidRDefault="002044B4" w:rsidRPr="001327CC">
            <w:r w:rsidRPr="001327CC">
              <w:t>Pour la CFTC,</w:t>
            </w:r>
          </w:p>
          <w:p w14:paraId="325E868E" w14:textId="77777777" w:rsidP="009E430D" w:rsidR="002044B4" w:rsidRDefault="002044B4" w:rsidRPr="001327CC"/>
        </w:tc>
        <w:tc>
          <w:tcPr>
            <w:tcW w:type="dxa" w:w="3408"/>
            <w:vAlign w:val="center"/>
          </w:tcPr>
          <w:p w14:paraId="6F5CB3D9" w14:textId="77777777" w:rsidP="009E430D" w:rsidR="002044B4" w:rsidRDefault="002044B4" w:rsidRPr="001327CC"/>
        </w:tc>
      </w:tr>
    </w:tbl>
    <w:p w14:paraId="28F1AAD8" w14:textId="77777777" w:rsidP="009E430D" w:rsidR="002044B4" w:rsidRDefault="002044B4" w:rsidRPr="001327CC"/>
    <w:p w14:paraId="2AA7CCD8" w14:textId="77777777" w:rsidP="009E430D" w:rsidR="00D207E4" w:rsidRDefault="00D207E4"/>
    <w:sectPr w:rsidR="00D207E4" w:rsidSect="00B95CE6">
      <w:headerReference r:id="rId7" w:type="even"/>
      <w:footerReference r:id="rId8" w:type="even"/>
      <w:footerReference r:id="rId9" w:type="default"/>
      <w:pgSz w:h="16834" w:w="11913"/>
      <w:pgMar w:bottom="1418" w:footer="567" w:gutter="0" w:header="567" w:left="1418" w:right="1418" w:top="14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31EB5" w14:textId="77777777" w:rsidR="00E0608E" w:rsidRDefault="00E0608E" w:rsidP="009E430D">
      <w:r>
        <w:separator/>
      </w:r>
    </w:p>
    <w:p w14:paraId="617DCA29" w14:textId="77777777" w:rsidR="00E0608E" w:rsidRDefault="00E0608E" w:rsidP="009E430D"/>
    <w:p w14:paraId="31C180E1" w14:textId="77777777" w:rsidR="00E0608E" w:rsidRDefault="00E0608E" w:rsidP="00D961EF"/>
  </w:endnote>
  <w:endnote w:type="continuationSeparator" w:id="0">
    <w:p w14:paraId="4F57BF94" w14:textId="77777777" w:rsidR="00E0608E" w:rsidRDefault="00E0608E" w:rsidP="009E430D">
      <w:r>
        <w:continuationSeparator/>
      </w:r>
    </w:p>
    <w:p w14:paraId="745D6642" w14:textId="77777777" w:rsidR="00E0608E" w:rsidRDefault="00E0608E" w:rsidP="009E430D"/>
    <w:p w14:paraId="3E28D57B" w14:textId="77777777" w:rsidR="00E0608E" w:rsidRDefault="00E0608E" w:rsidP="00D961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99A99AF" w14:textId="77777777" w:rsidP="009E430D" w:rsidR="001327CC" w:rsidRDefault="00FA47E7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B06B78D" w14:textId="77777777" w:rsidP="009E430D" w:rsidR="001327CC" w:rsidRDefault="00E0608E">
    <w:pPr>
      <w:pStyle w:val="Pieddepage"/>
    </w:pPr>
  </w:p>
  <w:p w14:paraId="6BBC620E" w14:textId="77777777" w:rsidP="009E430D" w:rsidR="001327CC" w:rsidRDefault="00E0608E"/>
  <w:p w14:paraId="350A9804" w14:textId="77777777" w:rsidP="009E430D" w:rsidR="001327CC" w:rsidRDefault="00E0608E"/>
  <w:p w14:paraId="72769EB4" w14:textId="77777777" w:rsidP="009E430D" w:rsidR="001327CC" w:rsidRDefault="00E0608E"/>
  <w:p w14:paraId="4BB343A5" w14:textId="77777777" w:rsidP="009E430D" w:rsidR="001327CC" w:rsidRDefault="00E0608E"/>
  <w:p w14:paraId="3736EC48" w14:textId="77777777" w:rsidP="009E430D" w:rsidR="001327CC" w:rsidRDefault="00E0608E"/>
  <w:p w14:paraId="511349BE" w14:textId="77777777" w:rsidP="009E430D" w:rsidR="001327CC" w:rsidRDefault="00E0608E"/>
  <w:p w14:paraId="6C00D1B7" w14:textId="77777777" w:rsidP="009E430D" w:rsidR="001327CC" w:rsidRDefault="00E0608E"/>
  <w:p w14:paraId="767A558F" w14:textId="77777777" w:rsidP="009E430D" w:rsidR="001327CC" w:rsidRDefault="00E0608E"/>
  <w:p w14:paraId="4E31475C" w14:textId="77777777" w:rsidP="009E430D" w:rsidR="001327CC" w:rsidRDefault="00E0608E"/>
  <w:p w14:paraId="538B6A5D" w14:textId="77777777" w:rsidP="009E430D" w:rsidR="001327CC" w:rsidRDefault="00E0608E"/>
  <w:p w14:paraId="267C58BD" w14:textId="77777777" w:rsidP="009E430D" w:rsidR="001327CC" w:rsidRDefault="00E0608E"/>
  <w:p w14:paraId="0B65142B" w14:textId="77777777" w:rsidP="009E430D" w:rsidR="001327CC" w:rsidRDefault="00E0608E"/>
  <w:p w14:paraId="4F049404" w14:textId="77777777" w:rsidP="009E430D" w:rsidR="00AE5B20" w:rsidRDefault="00AE5B20"/>
  <w:p w14:paraId="1673A768" w14:textId="77777777" w:rsidP="00D961EF" w:rsidR="00AE5B20" w:rsidRDefault="00AE5B20"/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id w:val="46049904"/>
      <w:docPartObj>
        <w:docPartGallery w:val="Page Numbers (Bottom of Page)"/>
        <w:docPartUnique/>
      </w:docPartObj>
    </w:sdtPr>
    <w:sdtEndPr/>
    <w:sdtContent>
      <w:p w14:paraId="47BA8936" w14:textId="77777777" w:rsidP="009E430D" w:rsidR="001327CC" w:rsidRDefault="00FA47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2EA5E5" w14:textId="77777777" w:rsidP="009E430D" w:rsidR="001327CC" w:rsidRDefault="00E0608E">
    <w:pPr>
      <w:pStyle w:val="Pieddepage"/>
    </w:pPr>
  </w:p>
  <w:p w14:paraId="4A9F34C2" w14:textId="77777777" w:rsidP="009E430D" w:rsidR="001327CC" w:rsidRDefault="00E0608E"/>
  <w:p w14:paraId="1CA21314" w14:textId="77777777" w:rsidP="009E430D" w:rsidR="00AE5B20" w:rsidRDefault="00AE5B20"/>
  <w:p w14:paraId="600CA7EC" w14:textId="77777777" w:rsidP="00D961EF" w:rsidR="00AE5B20" w:rsidRDefault="00AE5B20"/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68BA504D" w14:textId="77777777" w:rsidP="009E430D" w:rsidR="00E0608E" w:rsidRDefault="00E0608E">
      <w:r>
        <w:separator/>
      </w:r>
    </w:p>
    <w:p w14:paraId="4EA78425" w14:textId="77777777" w:rsidP="009E430D" w:rsidR="00E0608E" w:rsidRDefault="00E0608E"/>
    <w:p w14:paraId="0B85680B" w14:textId="77777777" w:rsidP="00D961EF" w:rsidR="00E0608E" w:rsidRDefault="00E0608E"/>
  </w:footnote>
  <w:footnote w:id="0" w:type="continuationSeparator">
    <w:p w14:paraId="35594ADE" w14:textId="77777777" w:rsidP="009E430D" w:rsidR="00E0608E" w:rsidRDefault="00E0608E">
      <w:r>
        <w:continuationSeparator/>
      </w:r>
    </w:p>
    <w:p w14:paraId="3D99F1F4" w14:textId="77777777" w:rsidP="009E430D" w:rsidR="00E0608E" w:rsidRDefault="00E0608E"/>
    <w:p w14:paraId="55E3E62C" w14:textId="77777777" w:rsidP="00D961EF" w:rsidR="00E0608E" w:rsidRDefault="00E0608E"/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A33E5DA" w14:textId="77777777" w:rsidP="009E430D" w:rsidR="001327CC" w:rsidRDefault="00E0608E"/>
  <w:p w14:paraId="1405BDAE" w14:textId="77777777" w:rsidP="009E430D" w:rsidR="001327CC" w:rsidRDefault="00E0608E"/>
  <w:p w14:paraId="3B4A7BC0" w14:textId="77777777" w:rsidP="009E430D" w:rsidR="001327CC" w:rsidRDefault="00E0608E"/>
  <w:p w14:paraId="337A4FCA" w14:textId="77777777" w:rsidP="009E430D" w:rsidR="001327CC" w:rsidRDefault="00E0608E"/>
  <w:p w14:paraId="7653C675" w14:textId="77777777" w:rsidP="009E430D" w:rsidR="001327CC" w:rsidRDefault="00E0608E"/>
  <w:p w14:paraId="06F15AB0" w14:textId="77777777" w:rsidP="009E430D" w:rsidR="001327CC" w:rsidRDefault="00E0608E"/>
  <w:p w14:paraId="7430BFDE" w14:textId="77777777" w:rsidP="009E430D" w:rsidR="001327CC" w:rsidRDefault="00E0608E"/>
  <w:p w14:paraId="0D3D8EC1" w14:textId="77777777" w:rsidP="009E430D" w:rsidR="001327CC" w:rsidRDefault="00E0608E"/>
  <w:p w14:paraId="0D9A3332" w14:textId="77777777" w:rsidP="009E430D" w:rsidR="001327CC" w:rsidRDefault="00E0608E"/>
  <w:p w14:paraId="6FAAB7AA" w14:textId="77777777" w:rsidP="009E430D" w:rsidR="001327CC" w:rsidRDefault="00E0608E"/>
  <w:p w14:paraId="0354DEEF" w14:textId="77777777" w:rsidP="009E430D" w:rsidR="001327CC" w:rsidRDefault="00E0608E"/>
  <w:p w14:paraId="69F93922" w14:textId="77777777" w:rsidP="009E430D" w:rsidR="001327CC" w:rsidRDefault="00E0608E"/>
  <w:p w14:paraId="3F4A7738" w14:textId="77777777" w:rsidP="009E430D" w:rsidR="00AE5B20" w:rsidRDefault="00AE5B20"/>
  <w:p w14:paraId="336BB860" w14:textId="77777777" w:rsidP="00D961EF" w:rsidR="00AE5B20" w:rsidRDefault="00AE5B20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426F6894"/>
    <w:multiLevelType w:val="hybridMultilevel"/>
    <w:tmpl w:val="AB1A74BA"/>
    <w:lvl w:ilvl="0" w:tplc="05246E12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6ACC6503"/>
    <w:multiLevelType w:val="hybridMultilevel"/>
    <w:tmpl w:val="EB42FCAC"/>
    <w:lvl w:ilvl="0" w:tplc="05246E12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B4"/>
    <w:rsid w:val="00035C3E"/>
    <w:rsid w:val="000664A3"/>
    <w:rsid w:val="00067F17"/>
    <w:rsid w:val="0011764C"/>
    <w:rsid w:val="001B238E"/>
    <w:rsid w:val="001C224B"/>
    <w:rsid w:val="002044B4"/>
    <w:rsid w:val="002A228D"/>
    <w:rsid w:val="003753AE"/>
    <w:rsid w:val="004D55F5"/>
    <w:rsid w:val="0052761A"/>
    <w:rsid w:val="00726C27"/>
    <w:rsid w:val="007E0F7A"/>
    <w:rsid w:val="007E4B20"/>
    <w:rsid w:val="007F335C"/>
    <w:rsid w:val="00807D8A"/>
    <w:rsid w:val="008C7A5E"/>
    <w:rsid w:val="009326D4"/>
    <w:rsid w:val="009D162B"/>
    <w:rsid w:val="009E430D"/>
    <w:rsid w:val="00A15641"/>
    <w:rsid w:val="00A61252"/>
    <w:rsid w:val="00A72509"/>
    <w:rsid w:val="00AA3B5A"/>
    <w:rsid w:val="00AE5B20"/>
    <w:rsid w:val="00B87ACB"/>
    <w:rsid w:val="00C43032"/>
    <w:rsid w:val="00C91926"/>
    <w:rsid w:val="00C96E5A"/>
    <w:rsid w:val="00CB7216"/>
    <w:rsid w:val="00CD7A27"/>
    <w:rsid w:val="00D0704F"/>
    <w:rsid w:val="00D179CC"/>
    <w:rsid w:val="00D207E4"/>
    <w:rsid w:val="00D511A4"/>
    <w:rsid w:val="00D961EF"/>
    <w:rsid w:val="00DD0103"/>
    <w:rsid w:val="00E0608E"/>
    <w:rsid w:val="00E36100"/>
    <w:rsid w:val="00F275DC"/>
    <w:rsid w:val="00FA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43E0AFFE"/>
  <w15:chartTrackingRefBased/>
  <w15:docId w15:val="{4F19A08B-E755-424B-903D-E2F0DF6C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autoRedefine/>
    <w:qFormat/>
    <w:rsid w:val="009E430D"/>
    <w:pPr>
      <w:tabs>
        <w:tab w:pos="284" w:val="left"/>
      </w:tabs>
      <w:spacing w:after="0"/>
      <w:jc w:val="both"/>
    </w:pPr>
    <w:rPr>
      <w:rFonts w:ascii="Verdana" w:cs="Times New Roman" w:eastAsia="Times New Roman" w:hAnsi="Verdana"/>
      <w:sz w:val="20"/>
      <w:szCs w:val="24"/>
      <w:lang w:eastAsia="fr-FR"/>
    </w:rPr>
  </w:style>
  <w:style w:styleId="Titre1" w:type="paragraph">
    <w:name w:val="heading 1"/>
    <w:basedOn w:val="Normal"/>
    <w:next w:val="Normal"/>
    <w:link w:val="Titre1Car"/>
    <w:autoRedefine/>
    <w:qFormat/>
    <w:rsid w:val="002A228D"/>
    <w:pPr>
      <w:keepNext/>
      <w:outlineLvl w:val="0"/>
    </w:pPr>
    <w:rPr>
      <w:rFonts w:cs="Arial"/>
      <w:b/>
      <w:bCs/>
      <w:kern w:val="32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rsid w:val="002A228D"/>
    <w:rPr>
      <w:rFonts w:ascii="Tahoma" w:cs="Arial" w:eastAsia="Times New Roman" w:hAnsi="Tahoma"/>
      <w:b/>
      <w:bCs/>
      <w:kern w:val="32"/>
      <w:sz w:val="20"/>
      <w:szCs w:val="20"/>
      <w:lang w:eastAsia="fr-FR"/>
    </w:rPr>
  </w:style>
  <w:style w:styleId="Paragraphedeliste" w:type="paragraph">
    <w:name w:val="List Paragraph"/>
    <w:basedOn w:val="Normal"/>
    <w:uiPriority w:val="34"/>
    <w:qFormat/>
    <w:rsid w:val="002A228D"/>
    <w:pPr>
      <w:ind w:left="720"/>
      <w:contextualSpacing/>
    </w:pPr>
  </w:style>
  <w:style w:styleId="Numrodepage" w:type="character">
    <w:name w:val="page number"/>
    <w:basedOn w:val="Policepardfaut"/>
    <w:semiHidden/>
    <w:rsid w:val="002044B4"/>
  </w:style>
  <w:style w:styleId="Pieddepage" w:type="paragraph">
    <w:name w:val="footer"/>
    <w:basedOn w:val="Normal"/>
    <w:link w:val="PieddepageCar"/>
    <w:uiPriority w:val="99"/>
    <w:rsid w:val="002044B4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2044B4"/>
    <w:rPr>
      <w:rFonts w:ascii="Verdana" w:cs="Times New Roman" w:eastAsia="Times New Roman" w:hAnsi="Verdana"/>
      <w:sz w:val="20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3141</Characters>
  <Application>Microsoft Office Word</Application>
  <DocSecurity>0</DocSecurity>
  <Lines>26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GROUPAMA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2023-01-04T10:49:00Z</dcterms:created>
  <dcterms:modified xsi:type="dcterms:W3CDTF">2023-01-04T10:49:00Z</dcterms:modified>
  <cp:revision>3</cp:revision>
</cp:coreProperties>
</file>