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F97A00" w:rsidR="00EC3A51" w:rsidRDefault="00EC3A51">
      <w:pPr>
        <w:ind w:left="709" w:right="658"/>
        <w:rPr>
          <w:sz w:val="24"/>
        </w:rPr>
      </w:pPr>
      <w:bookmarkStart w:id="0" w:name="_GoBack"/>
      <w:bookmarkEnd w:id="0"/>
    </w:p>
    <w:p w:rsidP="00A33141" w:rsidR="00BB4943" w:rsidRDefault="00BB4943">
      <w:pPr>
        <w:pStyle w:val="Titre1"/>
        <w:rPr>
          <w:sz w:val="22"/>
          <w:szCs w:val="22"/>
        </w:rPr>
      </w:pPr>
    </w:p>
    <w:p w:rsidP="00BD0E1A" w:rsidR="00A33141" w:rsidRDefault="00A33141" w:rsidRPr="00BD0E1A"/>
    <w:p w:rsidP="00A33141" w:rsidR="00A33141" w:rsidRDefault="00BB4943" w:rsidRPr="00BD0E1A">
      <w:pPr>
        <w:spacing w:line="360" w:lineRule="auto"/>
        <w:jc w:val="center"/>
        <w:rPr>
          <w:rFonts w:ascii="Calibri" w:cs="Calibri" w:hAnsi="Calibri"/>
          <w:b/>
          <w:bCs/>
          <w:sz w:val="28"/>
          <w:szCs w:val="28"/>
        </w:rPr>
      </w:pPr>
      <w:r w:rsidRPr="00BD0E1A">
        <w:rPr>
          <w:rFonts w:ascii="Calibri" w:cs="Calibri" w:hAnsi="Calibri"/>
          <w:b/>
          <w:bCs/>
          <w:sz w:val="28"/>
          <w:szCs w:val="28"/>
        </w:rPr>
        <w:t>ACCORD D’ENTREPRISE</w:t>
      </w:r>
      <w:r w:rsidR="00A33141" w:rsidRPr="00BD0E1A">
        <w:rPr>
          <w:rFonts w:ascii="Calibri" w:cs="Calibri" w:hAnsi="Calibri"/>
          <w:b/>
          <w:bCs/>
          <w:sz w:val="28"/>
          <w:szCs w:val="28"/>
        </w:rPr>
        <w:t xml:space="preserve"> </w:t>
      </w:r>
    </w:p>
    <w:p w:rsidP="00A33141" w:rsidR="00BB4943" w:rsidRDefault="00A33141" w:rsidRPr="00BD0E1A">
      <w:pPr>
        <w:spacing w:line="360" w:lineRule="auto"/>
        <w:jc w:val="center"/>
        <w:rPr>
          <w:rFonts w:ascii="Calibri" w:cs="Calibri" w:hAnsi="Calibri"/>
          <w:b/>
          <w:bCs/>
          <w:sz w:val="28"/>
          <w:szCs w:val="28"/>
        </w:rPr>
      </w:pPr>
      <w:r w:rsidRPr="00BD0E1A">
        <w:rPr>
          <w:rFonts w:ascii="Calibri" w:cs="Calibri" w:hAnsi="Calibri"/>
          <w:b/>
          <w:bCs/>
          <w:sz w:val="28"/>
          <w:szCs w:val="28"/>
        </w:rPr>
        <w:t>relatif aux Négociations Annuelles Obligatoires</w:t>
      </w:r>
    </w:p>
    <w:p w:rsidP="00A33141" w:rsidR="00BB4943" w:rsidRDefault="00BB4943" w:rsidRPr="00636DEC">
      <w:pPr>
        <w:rPr>
          <w:rFonts w:ascii="Calibri" w:cs="Calibri" w:hAnsi="Calibri"/>
          <w:sz w:val="22"/>
          <w:szCs w:val="22"/>
        </w:rPr>
      </w:pPr>
    </w:p>
    <w:p w:rsidP="00A33141" w:rsidR="00BB4943" w:rsidRDefault="00BB4943" w:rsidRPr="00636DEC">
      <w:pPr>
        <w:rPr>
          <w:rFonts w:ascii="Calibri" w:cs="Calibri" w:hAnsi="Calibri"/>
          <w:sz w:val="22"/>
          <w:szCs w:val="22"/>
        </w:rPr>
      </w:pPr>
    </w:p>
    <w:p w:rsidP="0093605C" w:rsidR="00BB4943" w:rsidRDefault="00BB4943"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 xml:space="preserve">Entre </w:t>
      </w:r>
    </w:p>
    <w:p w:rsidP="0093605C" w:rsidR="00BB4943" w:rsidRDefault="00BB4943" w:rsidRPr="00315583">
      <w:pPr>
        <w:spacing w:line="360" w:lineRule="auto"/>
        <w:jc w:val="both"/>
        <w:rPr>
          <w:rFonts w:asciiTheme="minorHAnsi" w:cs="Calibri" w:hAnsiTheme="minorHAnsi"/>
          <w:sz w:val="22"/>
          <w:szCs w:val="22"/>
        </w:rPr>
      </w:pPr>
    </w:p>
    <w:p w:rsidP="0093605C" w:rsidR="00BB4943" w:rsidRDefault="00BB4943"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 xml:space="preserve">- la société SOCARA, société anonyme à personnel et capital variable, dont le siège est à </w:t>
      </w:r>
      <w:r w:rsidR="00B35CE5" w:rsidRPr="00315583">
        <w:rPr>
          <w:rFonts w:asciiTheme="minorHAnsi" w:cs="Calibri" w:hAnsiTheme="minorHAnsi"/>
          <w:sz w:val="22"/>
          <w:szCs w:val="22"/>
        </w:rPr>
        <w:t>Villette d’Anthon</w:t>
      </w:r>
      <w:r w:rsidRPr="00315583">
        <w:rPr>
          <w:rFonts w:asciiTheme="minorHAnsi" w:cs="Calibri" w:hAnsiTheme="minorHAnsi"/>
          <w:sz w:val="22"/>
          <w:szCs w:val="22"/>
        </w:rPr>
        <w:t xml:space="preserve"> – 38</w:t>
      </w:r>
      <w:r w:rsidR="00B35CE5" w:rsidRPr="00315583">
        <w:rPr>
          <w:rFonts w:asciiTheme="minorHAnsi" w:cs="Calibri" w:hAnsiTheme="minorHAnsi"/>
          <w:sz w:val="22"/>
          <w:szCs w:val="22"/>
        </w:rPr>
        <w:t>280</w:t>
      </w:r>
      <w:r w:rsidRPr="00315583">
        <w:rPr>
          <w:rFonts w:asciiTheme="minorHAnsi" w:cs="Calibri" w:hAnsiTheme="minorHAnsi"/>
          <w:sz w:val="22"/>
          <w:szCs w:val="22"/>
        </w:rPr>
        <w:t xml:space="preserve"> – </w:t>
      </w:r>
      <w:r w:rsidR="00B35CE5" w:rsidRPr="00315583">
        <w:rPr>
          <w:rFonts w:asciiTheme="minorHAnsi" w:cs="Calibri" w:hAnsiTheme="minorHAnsi"/>
          <w:sz w:val="22"/>
          <w:szCs w:val="22"/>
        </w:rPr>
        <w:t>6 rue du Marais -</w:t>
      </w:r>
      <w:r w:rsidRPr="00315583">
        <w:rPr>
          <w:rFonts w:asciiTheme="minorHAnsi" w:cs="Calibri" w:hAnsiTheme="minorHAnsi"/>
          <w:sz w:val="22"/>
          <w:szCs w:val="22"/>
        </w:rPr>
        <w:t xml:space="preserve"> immatriculée au registre du commerce et des sociétés de Vienne sous le numéro 305 635 583 000</w:t>
      </w:r>
      <w:r w:rsidR="00B35CE5" w:rsidRPr="00315583">
        <w:rPr>
          <w:rFonts w:asciiTheme="minorHAnsi" w:cs="Calibri" w:hAnsiTheme="minorHAnsi"/>
          <w:sz w:val="22"/>
          <w:szCs w:val="22"/>
        </w:rPr>
        <w:t>76</w:t>
      </w:r>
      <w:r w:rsidRPr="00315583">
        <w:rPr>
          <w:rFonts w:asciiTheme="minorHAnsi" w:cs="Calibri" w:hAnsiTheme="minorHAnsi"/>
          <w:sz w:val="22"/>
          <w:szCs w:val="22"/>
        </w:rPr>
        <w:t>,</w:t>
      </w:r>
    </w:p>
    <w:p w:rsidP="0093605C" w:rsidR="00BB4943" w:rsidRDefault="00BB4943"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 xml:space="preserve">Représentée par </w:t>
      </w:r>
      <w:r w:rsidR="00C66E5B" w:rsidRPr="00315583">
        <w:rPr>
          <w:rFonts w:asciiTheme="minorHAnsi" w:cs="Calibri" w:hAnsiTheme="minorHAnsi"/>
          <w:sz w:val="22"/>
          <w:szCs w:val="22"/>
        </w:rPr>
        <w:t xml:space="preserve">Monsieur </w:t>
      </w:r>
      <w:r w:rsidRPr="00315583">
        <w:rPr>
          <w:rFonts w:asciiTheme="minorHAnsi" w:cs="Calibri" w:hAnsiTheme="minorHAnsi"/>
          <w:sz w:val="22"/>
          <w:szCs w:val="22"/>
        </w:rPr>
        <w:t xml:space="preserve">agissant en qualité de </w:t>
      </w:r>
      <w:r w:rsidR="00C66E5B" w:rsidRPr="00315583">
        <w:rPr>
          <w:rFonts w:asciiTheme="minorHAnsi" w:cs="Calibri" w:hAnsiTheme="minorHAnsi"/>
          <w:sz w:val="22"/>
          <w:szCs w:val="22"/>
        </w:rPr>
        <w:t>Directeur</w:t>
      </w:r>
    </w:p>
    <w:p w:rsidP="0093605C" w:rsidR="00BD0E1A" w:rsidRDefault="00BD0E1A" w:rsidRPr="00315583">
      <w:pPr>
        <w:spacing w:line="360" w:lineRule="auto"/>
        <w:jc w:val="both"/>
        <w:rPr>
          <w:rFonts w:asciiTheme="minorHAnsi" w:cs="Calibri" w:hAnsiTheme="minorHAnsi"/>
          <w:sz w:val="22"/>
          <w:szCs w:val="22"/>
        </w:rPr>
      </w:pPr>
    </w:p>
    <w:p w:rsidP="0093605C" w:rsidR="00BB4943" w:rsidRDefault="00BB4943"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ab/>
      </w:r>
      <w:r w:rsidRPr="00315583">
        <w:rPr>
          <w:rFonts w:asciiTheme="minorHAnsi" w:cs="Calibri" w:hAnsiTheme="minorHAnsi"/>
          <w:sz w:val="22"/>
          <w:szCs w:val="22"/>
        </w:rPr>
        <w:tab/>
      </w:r>
      <w:r w:rsidRPr="00315583">
        <w:rPr>
          <w:rFonts w:asciiTheme="minorHAnsi" w:cs="Calibri" w:hAnsiTheme="minorHAnsi"/>
          <w:sz w:val="22"/>
          <w:szCs w:val="22"/>
        </w:rPr>
        <w:tab/>
      </w:r>
      <w:r w:rsidRPr="00315583">
        <w:rPr>
          <w:rFonts w:asciiTheme="minorHAnsi" w:cs="Calibri" w:hAnsiTheme="minorHAnsi"/>
          <w:sz w:val="22"/>
          <w:szCs w:val="22"/>
        </w:rPr>
        <w:tab/>
      </w:r>
      <w:r w:rsidRPr="00315583">
        <w:rPr>
          <w:rFonts w:asciiTheme="minorHAnsi" w:cs="Calibri" w:hAnsiTheme="minorHAnsi"/>
          <w:sz w:val="22"/>
          <w:szCs w:val="22"/>
        </w:rPr>
        <w:tab/>
      </w:r>
      <w:r w:rsidRPr="00315583">
        <w:rPr>
          <w:rFonts w:asciiTheme="minorHAnsi" w:cs="Calibri" w:hAnsiTheme="minorHAnsi"/>
          <w:sz w:val="22"/>
          <w:szCs w:val="22"/>
        </w:rPr>
        <w:tab/>
        <w:t>d’une part</w:t>
      </w:r>
      <w:r w:rsidR="00BD0E1A" w:rsidRPr="00315583">
        <w:rPr>
          <w:rFonts w:asciiTheme="minorHAnsi" w:cs="Calibri" w:hAnsiTheme="minorHAnsi"/>
          <w:sz w:val="22"/>
          <w:szCs w:val="22"/>
        </w:rPr>
        <w:t>,</w:t>
      </w:r>
    </w:p>
    <w:p w:rsidP="0093605C" w:rsidR="00BB4943" w:rsidRDefault="00BB4943"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Et</w:t>
      </w:r>
    </w:p>
    <w:p w:rsidP="0093605C" w:rsidR="00BB4943" w:rsidRDefault="00BB4943" w:rsidRPr="00315583">
      <w:pPr>
        <w:spacing w:line="360" w:lineRule="auto"/>
        <w:jc w:val="both"/>
        <w:rPr>
          <w:rFonts w:asciiTheme="minorHAnsi" w:cs="Calibri" w:hAnsiTheme="minorHAnsi"/>
          <w:sz w:val="22"/>
          <w:szCs w:val="22"/>
        </w:rPr>
      </w:pPr>
    </w:p>
    <w:p w:rsidP="0093605C" w:rsidR="00BB4943" w:rsidRDefault="00BB4943"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 la délégation syndicale C.F.D.T.,</w:t>
      </w:r>
    </w:p>
    <w:p w:rsidP="0093605C" w:rsidR="00BB4943" w:rsidRDefault="00BB4943"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Représentée par :</w:t>
      </w:r>
    </w:p>
    <w:p w:rsidR="00BB4943" w:rsidRDefault="00BB4943" w:rsidRPr="00315583">
      <w:pPr>
        <w:spacing w:line="360" w:lineRule="auto"/>
        <w:jc w:val="both"/>
        <w:rPr>
          <w:rFonts w:asciiTheme="minorHAnsi" w:cs="Calibri" w:hAnsiTheme="minorHAnsi"/>
          <w:sz w:val="22"/>
          <w:szCs w:val="22"/>
        </w:rPr>
      </w:pPr>
    </w:p>
    <w:p w:rsidR="00BB4943" w:rsidRDefault="00BB4943"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 la délégation syndicale C.G.T.,</w:t>
      </w:r>
    </w:p>
    <w:p w:rsidR="00BB4943" w:rsidRDefault="00BB4943"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Représentée par :</w:t>
      </w:r>
    </w:p>
    <w:p w:rsidR="00BB4943" w:rsidRDefault="00BB4943" w:rsidRPr="00315583">
      <w:pPr>
        <w:spacing w:line="360" w:lineRule="auto"/>
        <w:jc w:val="both"/>
        <w:rPr>
          <w:rFonts w:asciiTheme="minorHAnsi" w:cs="Calibri" w:hAnsiTheme="minorHAnsi"/>
          <w:sz w:val="22"/>
          <w:szCs w:val="22"/>
        </w:rPr>
      </w:pPr>
    </w:p>
    <w:p w:rsidR="00BB4943" w:rsidRDefault="00BB4943"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ab/>
      </w:r>
      <w:r w:rsidRPr="00315583">
        <w:rPr>
          <w:rFonts w:asciiTheme="minorHAnsi" w:cs="Calibri" w:hAnsiTheme="minorHAnsi"/>
          <w:sz w:val="22"/>
          <w:szCs w:val="22"/>
        </w:rPr>
        <w:tab/>
      </w:r>
      <w:r w:rsidRPr="00315583">
        <w:rPr>
          <w:rFonts w:asciiTheme="minorHAnsi" w:cs="Calibri" w:hAnsiTheme="minorHAnsi"/>
          <w:sz w:val="22"/>
          <w:szCs w:val="22"/>
        </w:rPr>
        <w:tab/>
      </w:r>
      <w:r w:rsidRPr="00315583">
        <w:rPr>
          <w:rFonts w:asciiTheme="minorHAnsi" w:cs="Calibri" w:hAnsiTheme="minorHAnsi"/>
          <w:sz w:val="22"/>
          <w:szCs w:val="22"/>
        </w:rPr>
        <w:tab/>
      </w:r>
      <w:r w:rsidRPr="00315583">
        <w:rPr>
          <w:rFonts w:asciiTheme="minorHAnsi" w:cs="Calibri" w:hAnsiTheme="minorHAnsi"/>
          <w:sz w:val="22"/>
          <w:szCs w:val="22"/>
        </w:rPr>
        <w:tab/>
      </w:r>
      <w:r w:rsidRPr="00315583">
        <w:rPr>
          <w:rFonts w:asciiTheme="minorHAnsi" w:cs="Calibri" w:hAnsiTheme="minorHAnsi"/>
          <w:sz w:val="22"/>
          <w:szCs w:val="22"/>
        </w:rPr>
        <w:tab/>
        <w:t>d’autre part,</w:t>
      </w:r>
    </w:p>
    <w:p w:rsidP="007C05C6" w:rsidR="005C091C" w:rsidRDefault="005C091C" w:rsidRPr="00315583">
      <w:pPr>
        <w:spacing w:line="360" w:lineRule="auto"/>
        <w:jc w:val="both"/>
        <w:rPr>
          <w:rFonts w:asciiTheme="minorHAnsi" w:cs="Calibri" w:hAnsiTheme="minorHAnsi"/>
          <w:b/>
          <w:sz w:val="22"/>
          <w:szCs w:val="22"/>
        </w:rPr>
      </w:pPr>
    </w:p>
    <w:p w:rsidP="007C05C6" w:rsidR="0058528B" w:rsidRDefault="0058528B" w:rsidRPr="00315583">
      <w:pPr>
        <w:spacing w:line="360" w:lineRule="auto"/>
        <w:jc w:val="both"/>
        <w:rPr>
          <w:rFonts w:asciiTheme="minorHAnsi" w:cs="Calibri" w:hAnsiTheme="minorHAnsi"/>
          <w:b/>
          <w:sz w:val="22"/>
          <w:szCs w:val="22"/>
        </w:rPr>
      </w:pPr>
    </w:p>
    <w:p w:rsidR="002E76CF" w:rsidRDefault="00A33141"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br w:type="page"/>
      </w:r>
    </w:p>
    <w:p w:rsidR="005870CA" w:rsidRDefault="007E7422" w:rsidRPr="00315583">
      <w:pPr>
        <w:spacing w:line="360" w:lineRule="auto"/>
        <w:jc w:val="both"/>
        <w:rPr>
          <w:rFonts w:asciiTheme="minorHAnsi" w:cs="Calibri" w:hAnsiTheme="minorHAnsi"/>
          <w:b/>
          <w:sz w:val="22"/>
          <w:szCs w:val="22"/>
        </w:rPr>
      </w:pPr>
      <w:r w:rsidRPr="00315583">
        <w:rPr>
          <w:rFonts w:asciiTheme="minorHAnsi" w:cs="Calibri" w:hAnsiTheme="minorHAnsi"/>
          <w:b/>
          <w:sz w:val="22"/>
          <w:szCs w:val="22"/>
        </w:rPr>
        <w:lastRenderedPageBreak/>
        <w:t>I-</w:t>
      </w:r>
      <w:r w:rsidR="003C32DF" w:rsidRPr="00315583">
        <w:rPr>
          <w:rFonts w:asciiTheme="minorHAnsi" w:cs="Calibri" w:hAnsiTheme="minorHAnsi"/>
          <w:b/>
          <w:sz w:val="22"/>
          <w:szCs w:val="22"/>
        </w:rPr>
        <w:t xml:space="preserve">: </w:t>
      </w:r>
      <w:r w:rsidR="00DB043A" w:rsidRPr="00315583">
        <w:rPr>
          <w:rFonts w:asciiTheme="minorHAnsi" w:cs="Calibri" w:hAnsiTheme="minorHAnsi"/>
          <w:b/>
          <w:sz w:val="22"/>
          <w:szCs w:val="22"/>
        </w:rPr>
        <w:t>CHAMP D’APPLICATION</w:t>
      </w:r>
      <w:r w:rsidRPr="00315583">
        <w:rPr>
          <w:rFonts w:asciiTheme="minorHAnsi" w:cs="Calibri" w:hAnsiTheme="minorHAnsi"/>
          <w:b/>
          <w:sz w:val="22"/>
          <w:szCs w:val="22"/>
        </w:rPr>
        <w:t xml:space="preserve"> </w:t>
      </w:r>
    </w:p>
    <w:p w:rsidP="00315583" w:rsidR="002E76CF" w:rsidRDefault="002E76CF" w:rsidRPr="00315583">
      <w:pPr>
        <w:spacing w:line="360" w:lineRule="auto"/>
        <w:jc w:val="both"/>
        <w:rPr>
          <w:rFonts w:asciiTheme="minorHAnsi" w:cs="Calibri" w:hAnsiTheme="minorHAnsi"/>
          <w:sz w:val="22"/>
          <w:szCs w:val="22"/>
        </w:rPr>
      </w:pPr>
    </w:p>
    <w:p w:rsidP="00315583" w:rsidR="003C32DF" w:rsidRDefault="003C32DF"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Le présent accord s’inscrit dans le cadre de la négociation a</w:t>
      </w:r>
      <w:r w:rsidR="005A7251" w:rsidRPr="00315583">
        <w:rPr>
          <w:rFonts w:asciiTheme="minorHAnsi" w:cs="Calibri" w:hAnsiTheme="minorHAnsi"/>
          <w:sz w:val="22"/>
          <w:szCs w:val="22"/>
        </w:rPr>
        <w:t xml:space="preserve">nnuelle obligatoire prévue aux </w:t>
      </w:r>
      <w:r w:rsidRPr="00315583">
        <w:rPr>
          <w:rFonts w:asciiTheme="minorHAnsi" w:cs="Calibri" w:hAnsiTheme="minorHAnsi"/>
          <w:sz w:val="22"/>
          <w:szCs w:val="22"/>
        </w:rPr>
        <w:t xml:space="preserve">articles </w:t>
      </w:r>
      <w:r w:rsidR="005A7251" w:rsidRPr="00315583">
        <w:rPr>
          <w:rFonts w:asciiTheme="minorHAnsi" w:cs="Calibri" w:hAnsiTheme="minorHAnsi"/>
          <w:sz w:val="22"/>
          <w:szCs w:val="22"/>
        </w:rPr>
        <w:t>L2242-</w:t>
      </w:r>
      <w:r w:rsidR="008A4DFF" w:rsidRPr="00315583">
        <w:rPr>
          <w:rFonts w:asciiTheme="minorHAnsi" w:cs="Calibri" w:hAnsiTheme="minorHAnsi"/>
          <w:sz w:val="22"/>
          <w:szCs w:val="22"/>
        </w:rPr>
        <w:t>1</w:t>
      </w:r>
      <w:r w:rsidR="005A7251" w:rsidRPr="00315583">
        <w:rPr>
          <w:rFonts w:asciiTheme="minorHAnsi" w:cs="Calibri" w:hAnsiTheme="minorHAnsi"/>
          <w:sz w:val="22"/>
          <w:szCs w:val="22"/>
        </w:rPr>
        <w:t xml:space="preserve"> et </w:t>
      </w:r>
      <w:r w:rsidRPr="00315583">
        <w:rPr>
          <w:rFonts w:asciiTheme="minorHAnsi" w:cs="Calibri" w:hAnsiTheme="minorHAnsi"/>
          <w:sz w:val="22"/>
          <w:szCs w:val="22"/>
        </w:rPr>
        <w:t>suivants du Code du travail :</w:t>
      </w:r>
    </w:p>
    <w:p w:rsidP="00315583" w:rsidR="00BC488E" w:rsidRDefault="00BC488E" w:rsidRPr="00315583">
      <w:pPr>
        <w:spacing w:line="360" w:lineRule="auto"/>
        <w:jc w:val="both"/>
        <w:rPr>
          <w:rFonts w:asciiTheme="minorHAnsi" w:cs="Calibri" w:hAnsiTheme="minorHAnsi"/>
          <w:sz w:val="22"/>
          <w:szCs w:val="22"/>
        </w:rPr>
      </w:pPr>
    </w:p>
    <w:p w:rsidP="00315583" w:rsidR="003C32DF" w:rsidRDefault="003C32DF"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L’accord s’applique aux salariés travaillant au sein de la société SOCARA.</w:t>
      </w:r>
    </w:p>
    <w:p w:rsidP="00315583" w:rsidR="005870CA" w:rsidRDefault="003C32DF"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 xml:space="preserve">Le présent accord ne vise pas les salariés dont la rémunération est </w:t>
      </w:r>
      <w:r w:rsidR="007E7422" w:rsidRPr="00315583">
        <w:rPr>
          <w:rFonts w:asciiTheme="minorHAnsi" w:cs="Calibri" w:hAnsiTheme="minorHAnsi"/>
          <w:sz w:val="22"/>
          <w:szCs w:val="22"/>
        </w:rPr>
        <w:t>indexée sur le</w:t>
      </w:r>
      <w:r w:rsidRPr="00315583">
        <w:rPr>
          <w:rFonts w:asciiTheme="minorHAnsi" w:cs="Calibri" w:hAnsiTheme="minorHAnsi"/>
          <w:sz w:val="22"/>
          <w:szCs w:val="22"/>
        </w:rPr>
        <w:t xml:space="preserve"> SMIC (contrat en alternance, etc…), ni les apprentis et les jeunes en formation ou insertion professionnelle.</w:t>
      </w:r>
    </w:p>
    <w:p w:rsidR="004D1466" w:rsidRDefault="004D1466" w:rsidRPr="00315583">
      <w:pPr>
        <w:spacing w:line="360" w:lineRule="auto"/>
        <w:jc w:val="both"/>
        <w:rPr>
          <w:rFonts w:asciiTheme="minorHAnsi" w:cs="Calibri" w:hAnsiTheme="minorHAnsi"/>
          <w:sz w:val="22"/>
          <w:szCs w:val="22"/>
        </w:rPr>
      </w:pPr>
    </w:p>
    <w:p w:rsidR="00DB043A" w:rsidRDefault="007E7422" w:rsidRPr="00315583">
      <w:pPr>
        <w:spacing w:line="360" w:lineRule="auto"/>
        <w:jc w:val="both"/>
        <w:rPr>
          <w:rFonts w:asciiTheme="minorHAnsi" w:cs="Calibri" w:hAnsiTheme="minorHAnsi"/>
          <w:b/>
          <w:sz w:val="22"/>
          <w:szCs w:val="22"/>
        </w:rPr>
      </w:pPr>
      <w:r w:rsidRPr="00315583">
        <w:rPr>
          <w:rFonts w:asciiTheme="minorHAnsi" w:cs="Calibri" w:hAnsiTheme="minorHAnsi"/>
          <w:b/>
          <w:sz w:val="22"/>
          <w:szCs w:val="22"/>
        </w:rPr>
        <w:t xml:space="preserve">II- </w:t>
      </w:r>
      <w:r w:rsidR="00DB043A" w:rsidRPr="00315583">
        <w:rPr>
          <w:rFonts w:asciiTheme="minorHAnsi" w:cs="Calibri" w:hAnsiTheme="minorHAnsi"/>
          <w:b/>
          <w:sz w:val="22"/>
          <w:szCs w:val="22"/>
        </w:rPr>
        <w:t>DISPOSITIONS RETENUES</w:t>
      </w:r>
    </w:p>
    <w:p w:rsidR="000E2840" w:rsidRDefault="000E2840" w:rsidRPr="00315583">
      <w:pPr>
        <w:spacing w:line="360" w:lineRule="auto"/>
        <w:jc w:val="both"/>
        <w:rPr>
          <w:rFonts w:asciiTheme="minorHAnsi" w:cs="Calibri" w:hAnsiTheme="minorHAnsi"/>
          <w:sz w:val="22"/>
          <w:szCs w:val="22"/>
        </w:rPr>
      </w:pPr>
    </w:p>
    <w:p w:rsidR="00BB4943" w:rsidRDefault="00BB4943" w:rsidRPr="00315583">
      <w:pPr>
        <w:spacing w:line="360" w:lineRule="auto"/>
        <w:jc w:val="both"/>
        <w:rPr>
          <w:rFonts w:asciiTheme="minorHAnsi" w:cs="Calibri" w:hAnsiTheme="minorHAnsi"/>
          <w:b/>
          <w:sz w:val="22"/>
          <w:szCs w:val="22"/>
        </w:rPr>
      </w:pPr>
      <w:r w:rsidRPr="00315583">
        <w:rPr>
          <w:rFonts w:asciiTheme="minorHAnsi" w:cs="Calibri" w:hAnsiTheme="minorHAnsi"/>
          <w:b/>
          <w:sz w:val="22"/>
          <w:szCs w:val="22"/>
        </w:rPr>
        <w:t xml:space="preserve">Article </w:t>
      </w:r>
      <w:r w:rsidR="00D311D4" w:rsidRPr="00315583">
        <w:rPr>
          <w:rFonts w:asciiTheme="minorHAnsi" w:cs="Calibri" w:hAnsiTheme="minorHAnsi"/>
          <w:b/>
          <w:sz w:val="22"/>
          <w:szCs w:val="22"/>
        </w:rPr>
        <w:t>1</w:t>
      </w:r>
      <w:r w:rsidRPr="00315583">
        <w:rPr>
          <w:rFonts w:asciiTheme="minorHAnsi" w:cs="Calibri" w:hAnsiTheme="minorHAnsi"/>
          <w:b/>
          <w:sz w:val="22"/>
          <w:szCs w:val="22"/>
        </w:rPr>
        <w:t xml:space="preserve"> : </w:t>
      </w:r>
      <w:r w:rsidR="005A7251" w:rsidRPr="00315583">
        <w:rPr>
          <w:rFonts w:asciiTheme="minorHAnsi" w:cs="Calibri" w:hAnsiTheme="minorHAnsi"/>
          <w:b/>
          <w:sz w:val="22"/>
          <w:szCs w:val="22"/>
        </w:rPr>
        <w:t>Rémunération</w:t>
      </w:r>
      <w:r w:rsidR="00D50BD8" w:rsidRPr="00315583">
        <w:rPr>
          <w:rFonts w:asciiTheme="minorHAnsi" w:cs="Calibri" w:hAnsiTheme="minorHAnsi"/>
          <w:b/>
          <w:sz w:val="22"/>
          <w:szCs w:val="22"/>
        </w:rPr>
        <w:t xml:space="preserve"> - </w:t>
      </w:r>
      <w:r w:rsidRPr="00315583">
        <w:rPr>
          <w:rFonts w:asciiTheme="minorHAnsi" w:cs="Calibri" w:hAnsiTheme="minorHAnsi"/>
          <w:b/>
          <w:sz w:val="22"/>
          <w:szCs w:val="22"/>
        </w:rPr>
        <w:t>Salaires de base</w:t>
      </w:r>
    </w:p>
    <w:p w:rsidP="00315583" w:rsidR="00BB4943" w:rsidRDefault="00BB4943"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Pour l’année 20</w:t>
      </w:r>
      <w:r w:rsidR="0020428E" w:rsidRPr="00315583">
        <w:rPr>
          <w:rFonts w:asciiTheme="minorHAnsi" w:cs="Calibri" w:hAnsiTheme="minorHAnsi"/>
          <w:sz w:val="22"/>
          <w:szCs w:val="22"/>
        </w:rPr>
        <w:t>2</w:t>
      </w:r>
      <w:r w:rsidR="00A32099">
        <w:rPr>
          <w:rFonts w:asciiTheme="minorHAnsi" w:cs="Calibri" w:hAnsiTheme="minorHAnsi"/>
          <w:sz w:val="22"/>
          <w:szCs w:val="22"/>
        </w:rPr>
        <w:t>2</w:t>
      </w:r>
      <w:r w:rsidRPr="00315583">
        <w:rPr>
          <w:rFonts w:asciiTheme="minorHAnsi" w:cs="Calibri" w:hAnsiTheme="minorHAnsi"/>
          <w:sz w:val="22"/>
          <w:szCs w:val="22"/>
        </w:rPr>
        <w:t>, la grille interne des salaires de base en vigueur au 1er janvier 20</w:t>
      </w:r>
      <w:r w:rsidR="0020428E" w:rsidRPr="00315583">
        <w:rPr>
          <w:rFonts w:asciiTheme="minorHAnsi" w:cs="Calibri" w:hAnsiTheme="minorHAnsi"/>
          <w:sz w:val="22"/>
          <w:szCs w:val="22"/>
        </w:rPr>
        <w:t>2</w:t>
      </w:r>
      <w:r w:rsidR="009A2DDA">
        <w:rPr>
          <w:rFonts w:asciiTheme="minorHAnsi" w:cs="Calibri" w:hAnsiTheme="minorHAnsi"/>
          <w:sz w:val="22"/>
          <w:szCs w:val="22"/>
        </w:rPr>
        <w:t>2</w:t>
      </w:r>
      <w:r w:rsidRPr="00315583">
        <w:rPr>
          <w:rFonts w:asciiTheme="minorHAnsi" w:cs="Calibri" w:hAnsiTheme="minorHAnsi"/>
          <w:sz w:val="22"/>
          <w:szCs w:val="22"/>
        </w:rPr>
        <w:t xml:space="preserve"> sera revalorisée de </w:t>
      </w:r>
      <w:r w:rsidR="00A32099">
        <w:rPr>
          <w:rFonts w:asciiTheme="minorHAnsi" w:cs="Calibri" w:hAnsiTheme="minorHAnsi"/>
          <w:sz w:val="22"/>
          <w:szCs w:val="22"/>
        </w:rPr>
        <w:t>1.8</w:t>
      </w:r>
      <w:r w:rsidRPr="00315583">
        <w:rPr>
          <w:rFonts w:asciiTheme="minorHAnsi" w:cs="Calibri" w:hAnsiTheme="minorHAnsi"/>
          <w:sz w:val="22"/>
          <w:szCs w:val="22"/>
        </w:rPr>
        <w:t xml:space="preserve">% </w:t>
      </w:r>
      <w:r w:rsidR="0020428E" w:rsidRPr="00315583">
        <w:rPr>
          <w:rFonts w:asciiTheme="minorHAnsi" w:cs="Calibri" w:hAnsiTheme="minorHAnsi"/>
          <w:sz w:val="22"/>
          <w:szCs w:val="22"/>
        </w:rPr>
        <w:t>de même que les salaires de base de l’ensemble des collaborateurs au sein de l’entreprise.</w:t>
      </w:r>
    </w:p>
    <w:p w:rsidP="00315583" w:rsidR="00BB4943" w:rsidRDefault="00BB4943" w:rsidRPr="00315583">
      <w:pPr>
        <w:spacing w:line="360" w:lineRule="auto"/>
        <w:jc w:val="both"/>
        <w:rPr>
          <w:rFonts w:asciiTheme="minorHAnsi" w:cs="Calibri" w:hAnsiTheme="minorHAnsi"/>
          <w:sz w:val="22"/>
          <w:szCs w:val="22"/>
        </w:rPr>
      </w:pPr>
      <w:r w:rsidRPr="00315583">
        <w:rPr>
          <w:rFonts w:asciiTheme="minorHAnsi" w:cs="Calibri" w:hAnsiTheme="minorHAnsi"/>
          <w:sz w:val="22"/>
          <w:szCs w:val="22"/>
        </w:rPr>
        <w:t>Cette augmentation est rétroactive au 1er</w:t>
      </w:r>
      <w:r w:rsidR="00A81A7C" w:rsidRPr="00315583">
        <w:rPr>
          <w:rFonts w:asciiTheme="minorHAnsi" w:cs="Calibri" w:hAnsiTheme="minorHAnsi"/>
          <w:sz w:val="22"/>
          <w:szCs w:val="22"/>
        </w:rPr>
        <w:t xml:space="preserve"> janvier 20</w:t>
      </w:r>
      <w:r w:rsidR="0020428E" w:rsidRPr="00315583">
        <w:rPr>
          <w:rFonts w:asciiTheme="minorHAnsi" w:cs="Calibri" w:hAnsiTheme="minorHAnsi"/>
          <w:sz w:val="22"/>
          <w:szCs w:val="22"/>
        </w:rPr>
        <w:t>2</w:t>
      </w:r>
      <w:r w:rsidR="00A32099">
        <w:rPr>
          <w:rFonts w:asciiTheme="minorHAnsi" w:cs="Calibri" w:hAnsiTheme="minorHAnsi"/>
          <w:sz w:val="22"/>
          <w:szCs w:val="22"/>
        </w:rPr>
        <w:t>2</w:t>
      </w:r>
      <w:r w:rsidRPr="00315583">
        <w:rPr>
          <w:rFonts w:asciiTheme="minorHAnsi" w:cs="Calibri" w:hAnsiTheme="minorHAnsi"/>
          <w:sz w:val="22"/>
          <w:szCs w:val="22"/>
        </w:rPr>
        <w:t>.</w:t>
      </w:r>
      <w:r w:rsidR="00A84808">
        <w:rPr>
          <w:rFonts w:asciiTheme="minorHAnsi" w:cs="Calibri" w:hAnsiTheme="minorHAnsi"/>
          <w:sz w:val="22"/>
          <w:szCs w:val="22"/>
        </w:rPr>
        <w:t xml:space="preserve"> Elle sera appliquée à compter de la paye du mois de Mars 2022.</w:t>
      </w:r>
    </w:p>
    <w:p w:rsidP="00315583" w:rsidR="00BB4943" w:rsidRDefault="00BB4943" w:rsidRPr="00315583">
      <w:pPr>
        <w:spacing w:line="360" w:lineRule="auto"/>
        <w:jc w:val="both"/>
        <w:rPr>
          <w:rFonts w:asciiTheme="minorHAnsi" w:cs="Calibri" w:hAnsiTheme="minorHAnsi"/>
          <w:sz w:val="22"/>
          <w:szCs w:val="22"/>
        </w:rPr>
      </w:pPr>
    </w:p>
    <w:p w:rsidR="00CA3E2F" w:rsidRDefault="00CA3E2F" w:rsidRPr="00315583">
      <w:pPr>
        <w:spacing w:line="360" w:lineRule="auto"/>
        <w:jc w:val="both"/>
        <w:rPr>
          <w:rFonts w:asciiTheme="minorHAnsi" w:cs="Calibri" w:hAnsiTheme="minorHAnsi"/>
          <w:sz w:val="22"/>
          <w:szCs w:val="22"/>
        </w:rPr>
      </w:pPr>
    </w:p>
    <w:p w:rsidR="002E76CF" w:rsidRDefault="002E76CF" w:rsidRPr="00315583">
      <w:pPr>
        <w:spacing w:line="360" w:lineRule="auto"/>
        <w:jc w:val="both"/>
        <w:rPr>
          <w:rFonts w:asciiTheme="minorHAnsi" w:cs="Calibri" w:hAnsiTheme="minorHAnsi"/>
          <w:b/>
          <w:sz w:val="22"/>
          <w:szCs w:val="22"/>
        </w:rPr>
      </w:pPr>
      <w:r w:rsidRPr="00315583">
        <w:rPr>
          <w:rFonts w:asciiTheme="minorHAnsi" w:cs="Calibri" w:hAnsiTheme="minorHAnsi"/>
          <w:b/>
          <w:sz w:val="22"/>
          <w:szCs w:val="22"/>
        </w:rPr>
        <w:t xml:space="preserve">Article </w:t>
      </w:r>
      <w:r w:rsidR="008A4DFF" w:rsidRPr="00315583">
        <w:rPr>
          <w:rFonts w:asciiTheme="minorHAnsi" w:cs="Calibri" w:hAnsiTheme="minorHAnsi"/>
          <w:b/>
          <w:sz w:val="22"/>
          <w:szCs w:val="22"/>
        </w:rPr>
        <w:t>2</w:t>
      </w:r>
      <w:r w:rsidRPr="00315583">
        <w:rPr>
          <w:rFonts w:asciiTheme="minorHAnsi" w:cs="Calibri" w:hAnsiTheme="minorHAnsi"/>
          <w:b/>
          <w:sz w:val="22"/>
          <w:szCs w:val="22"/>
        </w:rPr>
        <w:t xml:space="preserve"> : </w:t>
      </w:r>
      <w:r w:rsidR="000D2968">
        <w:rPr>
          <w:rFonts w:asciiTheme="minorHAnsi" w:cs="Calibri" w:hAnsiTheme="minorHAnsi"/>
          <w:b/>
          <w:sz w:val="22"/>
          <w:szCs w:val="22"/>
        </w:rPr>
        <w:t>Attribution des titres nourriture et bénéfice de la prime d’assiduité</w:t>
      </w:r>
    </w:p>
    <w:p w:rsidR="000D2968" w:rsidRDefault="000D2968">
      <w:pPr>
        <w:spacing w:line="360" w:lineRule="auto"/>
        <w:jc w:val="both"/>
        <w:rPr>
          <w:rFonts w:asciiTheme="minorHAnsi" w:cs="Calibri" w:hAnsiTheme="minorHAnsi"/>
          <w:sz w:val="22"/>
          <w:szCs w:val="22"/>
        </w:rPr>
      </w:pPr>
      <w:r>
        <w:rPr>
          <w:rFonts w:asciiTheme="minorHAnsi" w:cs="Calibri" w:hAnsiTheme="minorHAnsi"/>
          <w:sz w:val="22"/>
          <w:szCs w:val="22"/>
        </w:rPr>
        <w:t xml:space="preserve">La condition d’ancienneté permettant de bénéficier de la prime d’assiduité (prévue par </w:t>
      </w:r>
      <w:r w:rsidRPr="000D2968">
        <w:rPr>
          <w:rFonts w:asciiTheme="minorHAnsi" w:cs="Calibri" w:hAnsiTheme="minorHAnsi"/>
          <w:sz w:val="22"/>
          <w:szCs w:val="22"/>
        </w:rPr>
        <w:t>l’accord d’entreprise relatif à LA DUREE, L’AMENAGEMENT, L’ORGANISATION DU TEMPS DE TRAVAIL ET SES CONTREP</w:t>
      </w:r>
      <w:r>
        <w:rPr>
          <w:rFonts w:asciiTheme="minorHAnsi" w:cs="Calibri" w:hAnsiTheme="minorHAnsi"/>
          <w:sz w:val="22"/>
          <w:szCs w:val="22"/>
        </w:rPr>
        <w:t xml:space="preserve">ARTIES révisé au 4 janvier 2021) est ramenée à 4 mois au lieu de 8 mois. </w:t>
      </w:r>
      <w:r w:rsidR="00E11DAE">
        <w:rPr>
          <w:rFonts w:asciiTheme="minorHAnsi" w:cs="Calibri" w:hAnsiTheme="minorHAnsi"/>
          <w:sz w:val="22"/>
          <w:szCs w:val="22"/>
        </w:rPr>
        <w:t>La prime sera ainsi attribuée dès le 4</w:t>
      </w:r>
      <w:r w:rsidR="00E11DAE" w:rsidRPr="00551DA3">
        <w:rPr>
          <w:rFonts w:asciiTheme="minorHAnsi" w:cs="Calibri" w:hAnsiTheme="minorHAnsi"/>
          <w:sz w:val="22"/>
          <w:szCs w:val="22"/>
          <w:vertAlign w:val="superscript"/>
        </w:rPr>
        <w:t>ème</w:t>
      </w:r>
      <w:r w:rsidR="00E11DAE">
        <w:rPr>
          <w:rFonts w:asciiTheme="minorHAnsi" w:cs="Calibri" w:hAnsiTheme="minorHAnsi"/>
          <w:sz w:val="22"/>
          <w:szCs w:val="22"/>
        </w:rPr>
        <w:t xml:space="preserve"> mois.</w:t>
      </w:r>
    </w:p>
    <w:p w:rsidR="000D2968" w:rsidRDefault="000D2968">
      <w:pPr>
        <w:spacing w:line="360" w:lineRule="auto"/>
        <w:jc w:val="both"/>
        <w:rPr>
          <w:rFonts w:asciiTheme="minorHAnsi" w:cs="Calibri" w:hAnsiTheme="minorHAnsi"/>
          <w:sz w:val="22"/>
          <w:szCs w:val="22"/>
        </w:rPr>
      </w:pPr>
    </w:p>
    <w:p w:rsidP="000D2968" w:rsidR="000D2968" w:rsidRDefault="000D2968">
      <w:pPr>
        <w:spacing w:line="360" w:lineRule="auto"/>
        <w:jc w:val="both"/>
        <w:rPr>
          <w:rFonts w:asciiTheme="minorHAnsi" w:cs="Calibri" w:hAnsiTheme="minorHAnsi"/>
          <w:sz w:val="22"/>
          <w:szCs w:val="22"/>
        </w:rPr>
      </w:pPr>
      <w:r>
        <w:rPr>
          <w:rFonts w:asciiTheme="minorHAnsi" w:cs="Calibri" w:hAnsiTheme="minorHAnsi"/>
          <w:sz w:val="22"/>
          <w:szCs w:val="22"/>
        </w:rPr>
        <w:t xml:space="preserve">La condition d’ancienneté permettant de bénéficier des titres nourriture (prévus par </w:t>
      </w:r>
      <w:r w:rsidRPr="000D2968">
        <w:rPr>
          <w:rFonts w:asciiTheme="minorHAnsi" w:cs="Calibri" w:hAnsiTheme="minorHAnsi"/>
          <w:sz w:val="22"/>
          <w:szCs w:val="22"/>
        </w:rPr>
        <w:t>l’accord d’entreprise relatif à LA DUREE, L’AMENAGEMENT, L’ORGANISATION DU TEMPS DE TRAVAIL ET SES CONTREP</w:t>
      </w:r>
      <w:r>
        <w:rPr>
          <w:rFonts w:asciiTheme="minorHAnsi" w:cs="Calibri" w:hAnsiTheme="minorHAnsi"/>
          <w:sz w:val="22"/>
          <w:szCs w:val="22"/>
        </w:rPr>
        <w:t xml:space="preserve">ARTIES révisé au 4 janvier 2021) est ramenée à 4 mois au lieu de 8 mois. </w:t>
      </w:r>
      <w:r w:rsidR="00E11DAE">
        <w:rPr>
          <w:rFonts w:asciiTheme="minorHAnsi" w:cs="Calibri" w:hAnsiTheme="minorHAnsi"/>
          <w:sz w:val="22"/>
          <w:szCs w:val="22"/>
        </w:rPr>
        <w:t>Le bénéfice des titres nourriture sera ainsi acquis dès le 4</w:t>
      </w:r>
      <w:r w:rsidR="00E11DAE" w:rsidRPr="00551DA3">
        <w:rPr>
          <w:rFonts w:asciiTheme="minorHAnsi" w:cs="Calibri" w:hAnsiTheme="minorHAnsi"/>
          <w:sz w:val="22"/>
          <w:szCs w:val="22"/>
          <w:vertAlign w:val="superscript"/>
        </w:rPr>
        <w:t>ème</w:t>
      </w:r>
      <w:r w:rsidR="00E11DAE">
        <w:rPr>
          <w:rFonts w:asciiTheme="minorHAnsi" w:cs="Calibri" w:hAnsiTheme="minorHAnsi"/>
          <w:sz w:val="22"/>
          <w:szCs w:val="22"/>
        </w:rPr>
        <w:t xml:space="preserve"> mois, ces titres nourriture seront attribués en fonction de la période de paye.</w:t>
      </w:r>
    </w:p>
    <w:p w:rsidP="00025D13" w:rsidR="000D2968" w:rsidRDefault="000D2968">
      <w:pPr>
        <w:spacing w:line="360" w:lineRule="auto"/>
        <w:jc w:val="both"/>
        <w:rPr>
          <w:rFonts w:asciiTheme="minorHAnsi" w:cs="Calibri" w:hAnsiTheme="minorHAnsi"/>
          <w:sz w:val="22"/>
          <w:szCs w:val="22"/>
        </w:rPr>
      </w:pPr>
    </w:p>
    <w:p w:rsidP="00025D13" w:rsidR="000D2968" w:rsidRDefault="000D2968">
      <w:pPr>
        <w:spacing w:line="360" w:lineRule="auto"/>
        <w:jc w:val="both"/>
        <w:rPr>
          <w:rFonts w:asciiTheme="minorHAnsi" w:cs="Calibri" w:hAnsiTheme="minorHAnsi"/>
          <w:sz w:val="22"/>
          <w:szCs w:val="22"/>
        </w:rPr>
      </w:pPr>
      <w:r>
        <w:rPr>
          <w:rFonts w:asciiTheme="minorHAnsi" w:cs="Calibri" w:hAnsiTheme="minorHAnsi"/>
          <w:sz w:val="22"/>
          <w:szCs w:val="22"/>
        </w:rPr>
        <w:t xml:space="preserve">Ces deux mesures prendront effet à compter de la période de paye du </w:t>
      </w:r>
      <w:r w:rsidR="001B1C0A">
        <w:rPr>
          <w:rFonts w:asciiTheme="minorHAnsi" w:cs="Calibri" w:hAnsiTheme="minorHAnsi"/>
          <w:sz w:val="22"/>
          <w:szCs w:val="22"/>
        </w:rPr>
        <w:t>21</w:t>
      </w:r>
      <w:r w:rsidR="002C06D5">
        <w:rPr>
          <w:rFonts w:asciiTheme="minorHAnsi" w:cs="Calibri" w:hAnsiTheme="minorHAnsi"/>
          <w:sz w:val="22"/>
          <w:szCs w:val="22"/>
        </w:rPr>
        <w:t xml:space="preserve"> mars au 1</w:t>
      </w:r>
      <w:r w:rsidR="001B1C0A">
        <w:rPr>
          <w:rFonts w:asciiTheme="minorHAnsi" w:cs="Calibri" w:hAnsiTheme="minorHAnsi"/>
          <w:sz w:val="22"/>
          <w:szCs w:val="22"/>
        </w:rPr>
        <w:t>7</w:t>
      </w:r>
      <w:r w:rsidR="002C06D5">
        <w:rPr>
          <w:rFonts w:asciiTheme="minorHAnsi" w:cs="Calibri" w:hAnsiTheme="minorHAnsi"/>
          <w:sz w:val="22"/>
          <w:szCs w:val="22"/>
        </w:rPr>
        <w:t xml:space="preserve"> avril 2022 pour un paiement sur la fiche de paye du mois d’Avril</w:t>
      </w:r>
      <w:r w:rsidR="00CF5C08">
        <w:rPr>
          <w:rFonts w:asciiTheme="minorHAnsi" w:cs="Calibri" w:hAnsiTheme="minorHAnsi"/>
          <w:sz w:val="22"/>
          <w:szCs w:val="22"/>
        </w:rPr>
        <w:t xml:space="preserve"> 2022</w:t>
      </w:r>
      <w:r w:rsidR="009A2DDA">
        <w:rPr>
          <w:rFonts w:asciiTheme="minorHAnsi" w:cs="Calibri" w:hAnsiTheme="minorHAnsi"/>
          <w:sz w:val="22"/>
          <w:szCs w:val="22"/>
        </w:rPr>
        <w:t>.</w:t>
      </w:r>
    </w:p>
    <w:p w:rsidP="00025D13" w:rsidR="00551DA3" w:rsidRDefault="00551DA3">
      <w:pPr>
        <w:spacing w:line="360" w:lineRule="auto"/>
        <w:jc w:val="both"/>
        <w:rPr>
          <w:rFonts w:asciiTheme="minorHAnsi" w:cs="Calibri" w:hAnsiTheme="minorHAnsi"/>
          <w:sz w:val="22"/>
          <w:szCs w:val="22"/>
        </w:rPr>
      </w:pPr>
    </w:p>
    <w:p w:rsidP="00025D13" w:rsidR="00551DA3" w:rsidRDefault="00551DA3">
      <w:pPr>
        <w:spacing w:line="360" w:lineRule="auto"/>
        <w:jc w:val="both"/>
        <w:rPr>
          <w:rFonts w:asciiTheme="minorHAnsi" w:cs="Calibri" w:hAnsiTheme="minorHAnsi"/>
          <w:sz w:val="22"/>
          <w:szCs w:val="22"/>
        </w:rPr>
      </w:pPr>
    </w:p>
    <w:p w:rsidP="00025D13" w:rsidR="00025D13" w:rsidRDefault="0093266A" w:rsidRPr="00315583">
      <w:pPr>
        <w:spacing w:line="360" w:lineRule="auto"/>
        <w:jc w:val="both"/>
        <w:rPr>
          <w:rFonts w:asciiTheme="minorHAnsi" w:cs="Calibri" w:hAnsiTheme="minorHAnsi"/>
          <w:b/>
          <w:bCs/>
          <w:sz w:val="22"/>
          <w:szCs w:val="22"/>
        </w:rPr>
      </w:pPr>
      <w:r w:rsidRPr="00315583">
        <w:rPr>
          <w:rFonts w:asciiTheme="minorHAnsi" w:cs="Calibri" w:hAnsiTheme="minorHAnsi"/>
          <w:b/>
          <w:bCs/>
          <w:sz w:val="22"/>
          <w:szCs w:val="22"/>
        </w:rPr>
        <w:lastRenderedPageBreak/>
        <w:t xml:space="preserve">Article </w:t>
      </w:r>
      <w:r w:rsidR="002C06D5">
        <w:rPr>
          <w:rFonts w:asciiTheme="minorHAnsi" w:cs="Calibri" w:hAnsiTheme="minorHAnsi"/>
          <w:b/>
          <w:bCs/>
          <w:sz w:val="22"/>
          <w:szCs w:val="22"/>
        </w:rPr>
        <w:t>3</w:t>
      </w:r>
      <w:r w:rsidR="002C06D5" w:rsidRPr="00315583">
        <w:rPr>
          <w:rFonts w:asciiTheme="minorHAnsi" w:cs="Calibri" w:hAnsiTheme="minorHAnsi"/>
          <w:b/>
          <w:bCs/>
          <w:sz w:val="22"/>
          <w:szCs w:val="22"/>
        </w:rPr>
        <w:t xml:space="preserve"> </w:t>
      </w:r>
      <w:r w:rsidRPr="00315583">
        <w:rPr>
          <w:rFonts w:asciiTheme="minorHAnsi" w:cs="Calibri" w:hAnsiTheme="minorHAnsi"/>
          <w:b/>
          <w:bCs/>
          <w:sz w:val="22"/>
          <w:szCs w:val="22"/>
        </w:rPr>
        <w:t xml:space="preserve">: </w:t>
      </w:r>
      <w:r w:rsidR="002C06D5">
        <w:rPr>
          <w:rFonts w:asciiTheme="minorHAnsi" w:cs="Calibri" w:hAnsiTheme="minorHAnsi"/>
          <w:b/>
          <w:bCs/>
          <w:sz w:val="22"/>
          <w:szCs w:val="22"/>
        </w:rPr>
        <w:t>Organisation du temps de travail</w:t>
      </w:r>
    </w:p>
    <w:p w:rsidP="00025D13" w:rsidR="00025D13" w:rsidRDefault="0093266A" w:rsidRPr="00315583">
      <w:pPr>
        <w:spacing w:line="360" w:lineRule="auto"/>
        <w:jc w:val="both"/>
        <w:rPr>
          <w:rFonts w:asciiTheme="minorHAnsi" w:cs="Calibri" w:hAnsiTheme="minorHAnsi"/>
          <w:bCs/>
          <w:sz w:val="22"/>
          <w:szCs w:val="22"/>
        </w:rPr>
      </w:pPr>
      <w:r w:rsidRPr="00315583">
        <w:rPr>
          <w:rFonts w:asciiTheme="minorHAnsi" w:cs="Calibri" w:hAnsiTheme="minorHAnsi"/>
          <w:bCs/>
          <w:sz w:val="22"/>
          <w:szCs w:val="22"/>
        </w:rPr>
        <w:t>La Direction s’engage à ouvrir</w:t>
      </w:r>
      <w:r w:rsidR="00025D13" w:rsidRPr="00315583">
        <w:rPr>
          <w:rFonts w:asciiTheme="minorHAnsi" w:cs="Calibri" w:hAnsiTheme="minorHAnsi"/>
          <w:bCs/>
          <w:sz w:val="22"/>
          <w:szCs w:val="22"/>
        </w:rPr>
        <w:t xml:space="preserve"> de</w:t>
      </w:r>
      <w:r w:rsidR="00940202" w:rsidRPr="00315583">
        <w:rPr>
          <w:rFonts w:asciiTheme="minorHAnsi" w:cs="Calibri" w:hAnsiTheme="minorHAnsi"/>
          <w:bCs/>
          <w:sz w:val="22"/>
          <w:szCs w:val="22"/>
        </w:rPr>
        <w:t>s</w:t>
      </w:r>
      <w:r w:rsidR="00025D13" w:rsidRPr="00315583">
        <w:rPr>
          <w:rFonts w:asciiTheme="minorHAnsi" w:cs="Calibri" w:hAnsiTheme="minorHAnsi"/>
          <w:bCs/>
          <w:sz w:val="22"/>
          <w:szCs w:val="22"/>
        </w:rPr>
        <w:t xml:space="preserve"> négociations vis-à-vis de </w:t>
      </w:r>
      <w:r w:rsidR="002C06D5">
        <w:rPr>
          <w:rFonts w:asciiTheme="minorHAnsi" w:cs="Calibri" w:hAnsiTheme="minorHAnsi"/>
          <w:bCs/>
          <w:sz w:val="22"/>
          <w:szCs w:val="22"/>
        </w:rPr>
        <w:t>l’organisation du temps de travail au sein des services de l’exploitation.</w:t>
      </w:r>
    </w:p>
    <w:p w:rsidP="00025D13" w:rsidR="00940202" w:rsidRDefault="00940202" w:rsidRPr="00315583">
      <w:pPr>
        <w:spacing w:line="360" w:lineRule="auto"/>
        <w:jc w:val="both"/>
        <w:rPr>
          <w:rFonts w:asciiTheme="minorHAnsi" w:cs="Calibri" w:hAnsiTheme="minorHAnsi"/>
          <w:bCs/>
          <w:sz w:val="22"/>
          <w:szCs w:val="22"/>
        </w:rPr>
      </w:pPr>
    </w:p>
    <w:p w:rsidP="002C06D5" w:rsidR="002C06D5" w:rsidRDefault="002C06D5" w:rsidRPr="00315583">
      <w:pPr>
        <w:spacing w:line="360" w:lineRule="auto"/>
        <w:jc w:val="both"/>
        <w:rPr>
          <w:rFonts w:asciiTheme="minorHAnsi" w:cs="Calibri" w:hAnsiTheme="minorHAnsi"/>
          <w:b/>
          <w:bCs/>
          <w:sz w:val="22"/>
          <w:szCs w:val="22"/>
        </w:rPr>
      </w:pPr>
      <w:r w:rsidRPr="00315583">
        <w:rPr>
          <w:rFonts w:asciiTheme="minorHAnsi" w:cs="Calibri" w:hAnsiTheme="minorHAnsi"/>
          <w:b/>
          <w:bCs/>
          <w:sz w:val="22"/>
          <w:szCs w:val="22"/>
        </w:rPr>
        <w:t xml:space="preserve">Article </w:t>
      </w:r>
      <w:r>
        <w:rPr>
          <w:rFonts w:asciiTheme="minorHAnsi" w:cs="Calibri" w:hAnsiTheme="minorHAnsi"/>
          <w:b/>
          <w:bCs/>
          <w:sz w:val="22"/>
          <w:szCs w:val="22"/>
        </w:rPr>
        <w:t>4</w:t>
      </w:r>
      <w:r w:rsidRPr="00315583">
        <w:rPr>
          <w:rFonts w:asciiTheme="minorHAnsi" w:cs="Calibri" w:hAnsiTheme="minorHAnsi"/>
          <w:b/>
          <w:bCs/>
          <w:sz w:val="22"/>
          <w:szCs w:val="22"/>
        </w:rPr>
        <w:t xml:space="preserve"> : </w:t>
      </w:r>
      <w:r>
        <w:rPr>
          <w:rFonts w:asciiTheme="minorHAnsi" w:cs="Calibri" w:hAnsiTheme="minorHAnsi"/>
          <w:b/>
          <w:bCs/>
          <w:sz w:val="22"/>
          <w:szCs w:val="22"/>
        </w:rPr>
        <w:t>Mise en place d’un dispositif favorisa</w:t>
      </w:r>
      <w:r w:rsidR="0090313A">
        <w:rPr>
          <w:rFonts w:asciiTheme="minorHAnsi" w:cs="Calibri" w:hAnsiTheme="minorHAnsi"/>
          <w:b/>
          <w:bCs/>
          <w:sz w:val="22"/>
          <w:szCs w:val="22"/>
        </w:rPr>
        <w:t>nt</w:t>
      </w:r>
      <w:r>
        <w:rPr>
          <w:rFonts w:asciiTheme="minorHAnsi" w:cs="Calibri" w:hAnsiTheme="minorHAnsi"/>
          <w:b/>
          <w:bCs/>
          <w:sz w:val="22"/>
          <w:szCs w:val="22"/>
        </w:rPr>
        <w:t xml:space="preserve"> le co-voiturage</w:t>
      </w:r>
    </w:p>
    <w:p w:rsidP="002C06D5" w:rsidR="002C06D5" w:rsidRDefault="002C06D5">
      <w:pPr>
        <w:spacing w:line="360" w:lineRule="auto"/>
        <w:jc w:val="both"/>
        <w:rPr>
          <w:rFonts w:asciiTheme="minorHAnsi" w:cs="Calibri" w:hAnsiTheme="minorHAnsi"/>
          <w:bCs/>
          <w:sz w:val="22"/>
          <w:szCs w:val="22"/>
        </w:rPr>
      </w:pPr>
      <w:r w:rsidRPr="00315583">
        <w:rPr>
          <w:rFonts w:asciiTheme="minorHAnsi" w:cs="Calibri" w:hAnsiTheme="minorHAnsi"/>
          <w:bCs/>
          <w:sz w:val="22"/>
          <w:szCs w:val="22"/>
        </w:rPr>
        <w:t xml:space="preserve">La Direction s’engage à </w:t>
      </w:r>
      <w:r>
        <w:rPr>
          <w:rFonts w:asciiTheme="minorHAnsi" w:cs="Calibri" w:hAnsiTheme="minorHAnsi"/>
          <w:bCs/>
          <w:sz w:val="22"/>
          <w:szCs w:val="22"/>
        </w:rPr>
        <w:t>mettre en œuvre un dispositif favorisant le co-voiturage grâce au lancement de l’application KAROS au bénéfice des salariés. La date exacte de mise en œuvre sera déterminée en fonction de l’évolution de la situation sanitaire.</w:t>
      </w:r>
    </w:p>
    <w:p w:rsidP="002C06D5" w:rsidR="004D0B42" w:rsidRDefault="004D0B42" w:rsidRPr="00315583">
      <w:pPr>
        <w:spacing w:line="360" w:lineRule="auto"/>
        <w:jc w:val="both"/>
        <w:rPr>
          <w:rFonts w:asciiTheme="minorHAnsi" w:cs="Calibri" w:hAnsiTheme="minorHAnsi"/>
          <w:bCs/>
          <w:sz w:val="22"/>
          <w:szCs w:val="22"/>
        </w:rPr>
      </w:pPr>
    </w:p>
    <w:p w:rsidP="004D0B42" w:rsidR="004D0B42" w:rsidRDefault="004D0B42">
      <w:pPr>
        <w:spacing w:line="360" w:lineRule="auto"/>
        <w:jc w:val="both"/>
        <w:rPr>
          <w:rFonts w:ascii="Calibri" w:cs="Calibri" w:hAnsi="Calibri"/>
          <w:b/>
          <w:bCs/>
          <w:sz w:val="22"/>
          <w:szCs w:val="22"/>
        </w:rPr>
      </w:pPr>
      <w:r w:rsidRPr="00636DEC">
        <w:rPr>
          <w:rFonts w:ascii="Calibri" w:cs="Calibri" w:hAnsi="Calibri"/>
          <w:b/>
          <w:bCs/>
          <w:sz w:val="22"/>
          <w:szCs w:val="22"/>
        </w:rPr>
        <w:t xml:space="preserve">Article </w:t>
      </w:r>
      <w:r>
        <w:rPr>
          <w:rFonts w:ascii="Calibri" w:cs="Calibri" w:hAnsi="Calibri"/>
          <w:b/>
          <w:bCs/>
          <w:sz w:val="22"/>
          <w:szCs w:val="22"/>
        </w:rPr>
        <w:t>5</w:t>
      </w:r>
      <w:r w:rsidRPr="00636DEC">
        <w:rPr>
          <w:rFonts w:ascii="Calibri" w:cs="Calibri" w:hAnsi="Calibri"/>
          <w:b/>
          <w:bCs/>
          <w:sz w:val="22"/>
          <w:szCs w:val="22"/>
        </w:rPr>
        <w:t xml:space="preserve"> : </w:t>
      </w:r>
      <w:r>
        <w:rPr>
          <w:rFonts w:ascii="Calibri" w:cs="Calibri" w:hAnsi="Calibri"/>
          <w:b/>
          <w:bCs/>
          <w:sz w:val="22"/>
          <w:szCs w:val="22"/>
        </w:rPr>
        <w:t>Complément d’intéressement </w:t>
      </w:r>
    </w:p>
    <w:p w:rsidP="00551DA3" w:rsidR="004D0B42" w:rsidRDefault="004D0B42" w:rsidRPr="00551DA3">
      <w:pPr>
        <w:spacing w:line="360" w:lineRule="auto"/>
        <w:jc w:val="both"/>
        <w:rPr>
          <w:rFonts w:asciiTheme="minorHAnsi" w:cs="Calibri" w:hAnsiTheme="minorHAnsi"/>
          <w:bCs/>
          <w:sz w:val="22"/>
          <w:szCs w:val="22"/>
        </w:rPr>
      </w:pPr>
      <w:r w:rsidRPr="00551DA3">
        <w:rPr>
          <w:rFonts w:asciiTheme="minorHAnsi" w:cs="Calibri" w:hAnsiTheme="minorHAnsi"/>
          <w:bCs/>
          <w:sz w:val="22"/>
          <w:szCs w:val="22"/>
        </w:rPr>
        <w:t>Conformément à l’article L.3314-10 du Code du travail, la Direction décide de verser, au titre de dernier exercice clos le 31 décembre 2021 un supplément d’intéressement, en complément du versement de l’intéressement déterminé au titre de l’accord relatif à l’intéressement du 30 août 2020.</w:t>
      </w:r>
    </w:p>
    <w:p w:rsidP="00551DA3" w:rsidR="004D0B42" w:rsidRDefault="004D0B42" w:rsidRPr="00551DA3">
      <w:pPr>
        <w:spacing w:line="360" w:lineRule="auto"/>
        <w:jc w:val="both"/>
        <w:rPr>
          <w:rFonts w:asciiTheme="minorHAnsi" w:cs="Calibri" w:hAnsiTheme="minorHAnsi"/>
          <w:bCs/>
          <w:sz w:val="22"/>
          <w:szCs w:val="22"/>
        </w:rPr>
      </w:pPr>
    </w:p>
    <w:p w:rsidP="00551DA3" w:rsidR="004D0B42" w:rsidRDefault="004D0B42" w:rsidRPr="00551DA3">
      <w:pPr>
        <w:spacing w:line="360" w:lineRule="auto"/>
        <w:jc w:val="both"/>
        <w:rPr>
          <w:rFonts w:asciiTheme="minorHAnsi" w:cs="Calibri" w:hAnsiTheme="minorHAnsi"/>
          <w:bCs/>
          <w:sz w:val="22"/>
          <w:szCs w:val="22"/>
        </w:rPr>
      </w:pPr>
      <w:r w:rsidRPr="00551DA3">
        <w:rPr>
          <w:rFonts w:asciiTheme="minorHAnsi" w:cs="Calibri" w:hAnsiTheme="minorHAnsi"/>
          <w:bCs/>
          <w:sz w:val="22"/>
          <w:szCs w:val="22"/>
        </w:rPr>
        <w:t xml:space="preserve">L’ensemble de l’intéressement (comprenant le supplément d’intéressement) dégagé au titre du dernier exercice clos est de 934€. Il doit être attribué dans le respect du plafond mentionné à l’article L. 3314-8 du Code du travail. </w:t>
      </w:r>
    </w:p>
    <w:p w:rsidP="00551DA3" w:rsidR="004D0B42" w:rsidRDefault="004D0B42" w:rsidRPr="00551DA3">
      <w:pPr>
        <w:spacing w:line="360" w:lineRule="auto"/>
        <w:jc w:val="both"/>
        <w:rPr>
          <w:rFonts w:asciiTheme="minorHAnsi" w:cs="Calibri" w:hAnsiTheme="minorHAnsi"/>
          <w:bCs/>
          <w:sz w:val="22"/>
          <w:szCs w:val="22"/>
        </w:rPr>
      </w:pPr>
      <w:r w:rsidRPr="00551DA3">
        <w:rPr>
          <w:rFonts w:asciiTheme="minorHAnsi" w:cs="Calibri" w:hAnsiTheme="minorHAnsi"/>
          <w:bCs/>
          <w:sz w:val="22"/>
          <w:szCs w:val="22"/>
        </w:rPr>
        <w:t>Le versement de ce supplément donnera lieu au paiement du forfait social de 20 % par l’entreprise.</w:t>
      </w:r>
    </w:p>
    <w:p w:rsidP="00551DA3" w:rsidR="004D0B42" w:rsidRDefault="004D0B42" w:rsidRPr="00551DA3">
      <w:pPr>
        <w:spacing w:line="360" w:lineRule="auto"/>
        <w:jc w:val="both"/>
        <w:rPr>
          <w:rFonts w:asciiTheme="minorHAnsi" w:cs="Calibri" w:hAnsiTheme="minorHAnsi"/>
          <w:bCs/>
          <w:sz w:val="22"/>
          <w:szCs w:val="22"/>
        </w:rPr>
      </w:pPr>
    </w:p>
    <w:p w:rsidP="00551DA3" w:rsidR="004D0B42" w:rsidRDefault="004D0B42" w:rsidRPr="00551DA3">
      <w:pPr>
        <w:spacing w:line="360" w:lineRule="auto"/>
        <w:jc w:val="both"/>
        <w:rPr>
          <w:rFonts w:asciiTheme="minorHAnsi" w:cs="Calibri" w:hAnsiTheme="minorHAnsi"/>
          <w:bCs/>
          <w:sz w:val="22"/>
          <w:szCs w:val="22"/>
        </w:rPr>
      </w:pPr>
      <w:r w:rsidRPr="00551DA3">
        <w:rPr>
          <w:rFonts w:asciiTheme="minorHAnsi" w:cs="Calibri" w:hAnsiTheme="minorHAnsi"/>
          <w:bCs/>
          <w:sz w:val="22"/>
          <w:szCs w:val="22"/>
        </w:rPr>
        <w:t>L’ensemble des dispositions de l’accord d’intéressement du 30 août 2020</w:t>
      </w:r>
      <w:r w:rsidR="0090313A">
        <w:rPr>
          <w:rFonts w:asciiTheme="minorHAnsi" w:cs="Calibri" w:hAnsiTheme="minorHAnsi"/>
          <w:bCs/>
          <w:sz w:val="22"/>
          <w:szCs w:val="22"/>
        </w:rPr>
        <w:t xml:space="preserve"> s’applique</w:t>
      </w:r>
      <w:r w:rsidRPr="00551DA3">
        <w:rPr>
          <w:rFonts w:asciiTheme="minorHAnsi" w:cs="Calibri" w:hAnsiTheme="minorHAnsi"/>
          <w:bCs/>
          <w:sz w:val="22"/>
          <w:szCs w:val="22"/>
        </w:rPr>
        <w:t xml:space="preserve"> au présent accord notamment les modalités de répartition de ce supplément d’intéressement.</w:t>
      </w:r>
    </w:p>
    <w:p w:rsidP="00551DA3" w:rsidR="000937B8" w:rsidRDefault="000937B8" w:rsidRPr="00551DA3">
      <w:pPr>
        <w:spacing w:line="360" w:lineRule="auto"/>
        <w:jc w:val="both"/>
        <w:rPr>
          <w:rFonts w:asciiTheme="minorHAnsi" w:cs="Calibri" w:hAnsiTheme="minorHAnsi"/>
          <w:bCs/>
          <w:sz w:val="22"/>
          <w:szCs w:val="22"/>
        </w:rPr>
      </w:pPr>
      <w:r w:rsidRPr="00551DA3">
        <w:rPr>
          <w:rFonts w:asciiTheme="minorHAnsi" w:cs="Calibri" w:hAnsiTheme="minorHAnsi"/>
          <w:bCs/>
          <w:sz w:val="22"/>
          <w:szCs w:val="22"/>
        </w:rPr>
        <w:br w:type="page"/>
      </w:r>
    </w:p>
    <w:p w:rsidR="004E6AE1" w:rsidRDefault="004E6AE1" w:rsidRPr="00315583">
      <w:pPr>
        <w:spacing w:line="360" w:lineRule="auto"/>
        <w:jc w:val="both"/>
        <w:rPr>
          <w:rFonts w:asciiTheme="minorHAnsi" w:cs="Calibri" w:hAnsiTheme="minorHAnsi"/>
          <w:b/>
          <w:bCs/>
          <w:sz w:val="22"/>
          <w:szCs w:val="22"/>
        </w:rPr>
      </w:pPr>
    </w:p>
    <w:p w:rsidP="007C05C6" w:rsidR="007E7422" w:rsidRDefault="007E7422" w:rsidRPr="00315583">
      <w:pPr>
        <w:spacing w:line="360" w:lineRule="auto"/>
        <w:jc w:val="both"/>
        <w:rPr>
          <w:rFonts w:asciiTheme="minorHAnsi" w:cs="Calibri" w:hAnsiTheme="minorHAnsi"/>
          <w:sz w:val="22"/>
          <w:szCs w:val="22"/>
        </w:rPr>
      </w:pPr>
      <w:r w:rsidRPr="00315583">
        <w:rPr>
          <w:rFonts w:asciiTheme="minorHAnsi" w:cs="Calibri" w:hAnsiTheme="minorHAnsi"/>
          <w:b/>
          <w:sz w:val="22"/>
          <w:szCs w:val="22"/>
        </w:rPr>
        <w:t>I</w:t>
      </w:r>
      <w:r w:rsidR="00BC488E" w:rsidRPr="00315583">
        <w:rPr>
          <w:rFonts w:asciiTheme="minorHAnsi" w:cs="Calibri" w:hAnsiTheme="minorHAnsi"/>
          <w:b/>
          <w:sz w:val="22"/>
          <w:szCs w:val="22"/>
        </w:rPr>
        <w:t>II</w:t>
      </w:r>
      <w:r w:rsidRPr="00315583">
        <w:rPr>
          <w:rFonts w:asciiTheme="minorHAnsi" w:cs="Calibri" w:hAnsiTheme="minorHAnsi"/>
          <w:b/>
          <w:sz w:val="22"/>
          <w:szCs w:val="22"/>
        </w:rPr>
        <w:t xml:space="preserve"> – DISPOSITIONS FINALES</w:t>
      </w:r>
    </w:p>
    <w:p w:rsidP="007C05C6" w:rsidR="000937B8" w:rsidRDefault="000937B8">
      <w:pPr>
        <w:spacing w:line="360" w:lineRule="auto"/>
        <w:jc w:val="both"/>
        <w:rPr>
          <w:rFonts w:asciiTheme="minorHAnsi" w:cs="Calibri" w:hAnsiTheme="minorHAnsi"/>
          <w:b/>
          <w:bCs/>
          <w:sz w:val="22"/>
          <w:szCs w:val="22"/>
        </w:rPr>
      </w:pPr>
    </w:p>
    <w:p w:rsidP="007C05C6" w:rsidR="00A10EA4" w:rsidRDefault="00F60795" w:rsidRPr="00315583">
      <w:pPr>
        <w:spacing w:line="360" w:lineRule="auto"/>
        <w:jc w:val="both"/>
        <w:rPr>
          <w:rFonts w:asciiTheme="minorHAnsi" w:cs="Calibri" w:hAnsiTheme="minorHAnsi"/>
          <w:b/>
          <w:bCs/>
          <w:sz w:val="22"/>
          <w:szCs w:val="22"/>
        </w:rPr>
      </w:pPr>
      <w:r w:rsidRPr="00315583">
        <w:rPr>
          <w:rFonts w:asciiTheme="minorHAnsi" w:cs="Calibri" w:hAnsiTheme="minorHAnsi"/>
          <w:b/>
          <w:bCs/>
          <w:sz w:val="22"/>
          <w:szCs w:val="22"/>
        </w:rPr>
        <w:t xml:space="preserve">Article </w:t>
      </w:r>
      <w:r w:rsidR="00BC488E" w:rsidRPr="00315583">
        <w:rPr>
          <w:rFonts w:asciiTheme="minorHAnsi" w:cs="Calibri" w:hAnsiTheme="minorHAnsi"/>
          <w:b/>
          <w:bCs/>
          <w:sz w:val="22"/>
          <w:szCs w:val="22"/>
        </w:rPr>
        <w:t>6</w:t>
      </w:r>
      <w:r w:rsidRPr="00315583">
        <w:rPr>
          <w:rFonts w:asciiTheme="minorHAnsi" w:cs="Calibri" w:hAnsiTheme="minorHAnsi"/>
          <w:b/>
          <w:bCs/>
          <w:sz w:val="22"/>
          <w:szCs w:val="22"/>
        </w:rPr>
        <w:t> : Durée et application de l’accord</w:t>
      </w:r>
    </w:p>
    <w:p w:rsidP="007C05C6" w:rsidR="00F60795" w:rsidRDefault="00F60795" w:rsidRPr="00315583">
      <w:pPr>
        <w:spacing w:line="360" w:lineRule="auto"/>
        <w:jc w:val="both"/>
        <w:rPr>
          <w:rFonts w:asciiTheme="minorHAnsi" w:cs="Calibri" w:hAnsiTheme="minorHAnsi"/>
          <w:color w:val="0000FF"/>
          <w:sz w:val="22"/>
          <w:szCs w:val="22"/>
        </w:rPr>
      </w:pPr>
      <w:r w:rsidRPr="00315583">
        <w:rPr>
          <w:rFonts w:asciiTheme="minorHAnsi" w:cs="Calibri" w:hAnsiTheme="minorHAnsi"/>
          <w:sz w:val="22"/>
          <w:szCs w:val="22"/>
        </w:rPr>
        <w:t xml:space="preserve">Le présent accord est conclu pour une durée </w:t>
      </w:r>
      <w:r w:rsidR="000937B8" w:rsidRPr="00315583">
        <w:rPr>
          <w:rFonts w:asciiTheme="minorHAnsi" w:cs="Calibri" w:hAnsiTheme="minorHAnsi"/>
          <w:sz w:val="22"/>
          <w:szCs w:val="22"/>
        </w:rPr>
        <w:t>indéterminée.</w:t>
      </w:r>
    </w:p>
    <w:p w:rsidP="007C05C6" w:rsidR="000937B8" w:rsidRDefault="000937B8" w:rsidRPr="00315583">
      <w:pPr>
        <w:spacing w:line="360" w:lineRule="auto"/>
        <w:jc w:val="both"/>
        <w:rPr>
          <w:rFonts w:asciiTheme="minorHAnsi" w:cs="Calibri" w:hAnsiTheme="minorHAnsi"/>
          <w:b/>
          <w:bCs/>
          <w:sz w:val="22"/>
          <w:szCs w:val="22"/>
        </w:rPr>
      </w:pPr>
    </w:p>
    <w:p w:rsidP="007C05C6" w:rsidR="00F60795" w:rsidRDefault="00F60795" w:rsidRPr="00315583">
      <w:pPr>
        <w:spacing w:line="360" w:lineRule="auto"/>
        <w:jc w:val="both"/>
        <w:rPr>
          <w:rFonts w:asciiTheme="minorHAnsi" w:cs="Calibri" w:hAnsiTheme="minorHAnsi"/>
          <w:b/>
          <w:bCs/>
          <w:sz w:val="22"/>
          <w:szCs w:val="22"/>
        </w:rPr>
      </w:pPr>
      <w:r w:rsidRPr="00315583">
        <w:rPr>
          <w:rFonts w:asciiTheme="minorHAnsi" w:cs="Calibri" w:hAnsiTheme="minorHAnsi"/>
          <w:b/>
          <w:bCs/>
          <w:sz w:val="22"/>
          <w:szCs w:val="22"/>
        </w:rPr>
        <w:t xml:space="preserve">Article </w:t>
      </w:r>
      <w:r w:rsidR="00BC488E" w:rsidRPr="00315583">
        <w:rPr>
          <w:rFonts w:asciiTheme="minorHAnsi" w:cs="Calibri" w:hAnsiTheme="minorHAnsi"/>
          <w:b/>
          <w:bCs/>
          <w:sz w:val="22"/>
          <w:szCs w:val="22"/>
        </w:rPr>
        <w:t>7</w:t>
      </w:r>
      <w:r w:rsidRPr="00315583">
        <w:rPr>
          <w:rFonts w:asciiTheme="minorHAnsi" w:cs="Calibri" w:hAnsiTheme="minorHAnsi"/>
          <w:b/>
          <w:bCs/>
          <w:sz w:val="22"/>
          <w:szCs w:val="22"/>
        </w:rPr>
        <w:t> : Publicité et dépôt de l’accord</w:t>
      </w:r>
    </w:p>
    <w:p w:rsidP="00315583" w:rsidR="00CD5040" w:rsidRDefault="000B3A64" w:rsidRPr="00315583">
      <w:pPr>
        <w:spacing w:line="360" w:lineRule="auto"/>
        <w:jc w:val="both"/>
        <w:rPr>
          <w:rFonts w:asciiTheme="minorHAnsi" w:cs="Calibri" w:hAnsiTheme="minorHAnsi"/>
          <w:bCs/>
          <w:sz w:val="22"/>
          <w:szCs w:val="22"/>
        </w:rPr>
      </w:pPr>
      <w:r w:rsidRPr="00315583">
        <w:rPr>
          <w:rFonts w:asciiTheme="minorHAnsi" w:cs="Calibri" w:hAnsiTheme="minorHAnsi"/>
          <w:bCs/>
          <w:sz w:val="22"/>
          <w:szCs w:val="22"/>
        </w:rPr>
        <w:t>En application des articles L.2231-6 et D.2231-2 et suivants du code du travail, le présent accord sera déposé en deux exemplaires, dont une version sur support papier et une version sur support électronique, auprès de la Direccte, et un exemplaire original sera également remis au secrétariat du greffe du Conseil des Prud’hommes.</w:t>
      </w:r>
    </w:p>
    <w:p w:rsidR="00812375" w:rsidRDefault="00812375" w:rsidRPr="00315583">
      <w:pPr>
        <w:spacing w:line="360" w:lineRule="auto"/>
        <w:jc w:val="both"/>
        <w:rPr>
          <w:rFonts w:asciiTheme="minorHAnsi" w:cs="Calibri" w:hAnsiTheme="minorHAnsi"/>
          <w:bCs/>
          <w:sz w:val="22"/>
          <w:szCs w:val="22"/>
        </w:rPr>
      </w:pPr>
    </w:p>
    <w:p w:rsidP="007C05C6" w:rsidR="00717EA9" w:rsidRDefault="00717EA9" w:rsidRPr="00315583">
      <w:pPr>
        <w:spacing w:line="360" w:lineRule="auto"/>
        <w:jc w:val="both"/>
        <w:rPr>
          <w:rFonts w:asciiTheme="minorHAnsi" w:cs="Calibri" w:hAnsiTheme="minorHAnsi"/>
          <w:bCs/>
          <w:sz w:val="22"/>
          <w:szCs w:val="22"/>
        </w:rPr>
      </w:pPr>
      <w:r w:rsidRPr="00315583">
        <w:rPr>
          <w:rFonts w:asciiTheme="minorHAnsi" w:cs="Calibri" w:hAnsiTheme="minorHAnsi"/>
          <w:bCs/>
          <w:sz w:val="22"/>
          <w:szCs w:val="22"/>
        </w:rPr>
        <w:t>Cet accord figurera sur le tableau d’affichage destiné au personnel.</w:t>
      </w:r>
    </w:p>
    <w:p w:rsidP="00A33141" w:rsidR="00EF136B" w:rsidRDefault="00EF136B" w:rsidRPr="00315583">
      <w:pPr>
        <w:spacing w:line="360" w:lineRule="auto"/>
        <w:jc w:val="both"/>
        <w:rPr>
          <w:rFonts w:asciiTheme="minorHAnsi" w:cs="Calibri" w:hAnsiTheme="minorHAnsi"/>
          <w:bCs/>
          <w:sz w:val="22"/>
          <w:szCs w:val="22"/>
        </w:rPr>
      </w:pPr>
    </w:p>
    <w:p w:rsidP="00A33141" w:rsidR="00717EA9" w:rsidRDefault="00717EA9" w:rsidRPr="00315583">
      <w:pPr>
        <w:spacing w:line="360" w:lineRule="auto"/>
        <w:jc w:val="both"/>
        <w:rPr>
          <w:rFonts w:asciiTheme="minorHAnsi" w:cs="Calibri" w:hAnsiTheme="minorHAnsi"/>
          <w:bCs/>
          <w:sz w:val="22"/>
          <w:szCs w:val="22"/>
        </w:rPr>
      </w:pPr>
      <w:r w:rsidRPr="00315583">
        <w:rPr>
          <w:rFonts w:asciiTheme="minorHAnsi" w:cs="Calibri" w:hAnsiTheme="minorHAnsi"/>
          <w:bCs/>
          <w:sz w:val="22"/>
          <w:szCs w:val="22"/>
        </w:rPr>
        <w:t xml:space="preserve">Fait à </w:t>
      </w:r>
      <w:r w:rsidR="002E76CF" w:rsidRPr="00315583">
        <w:rPr>
          <w:rFonts w:asciiTheme="minorHAnsi" w:cs="Calibri" w:hAnsiTheme="minorHAnsi"/>
          <w:bCs/>
          <w:sz w:val="22"/>
          <w:szCs w:val="22"/>
        </w:rPr>
        <w:t>Villette d’Anthon</w:t>
      </w:r>
      <w:r w:rsidRPr="00315583">
        <w:rPr>
          <w:rFonts w:asciiTheme="minorHAnsi" w:cs="Calibri" w:hAnsiTheme="minorHAnsi"/>
          <w:bCs/>
          <w:sz w:val="22"/>
          <w:szCs w:val="22"/>
        </w:rPr>
        <w:t>,</w:t>
      </w:r>
      <w:r w:rsidR="005740C4" w:rsidRPr="00315583">
        <w:rPr>
          <w:rFonts w:asciiTheme="minorHAnsi" w:cs="Calibri" w:hAnsiTheme="minorHAnsi"/>
          <w:bCs/>
          <w:sz w:val="22"/>
          <w:szCs w:val="22"/>
        </w:rPr>
        <w:t xml:space="preserve"> le </w:t>
      </w:r>
      <w:r w:rsidR="00986A7A">
        <w:rPr>
          <w:rFonts w:asciiTheme="minorHAnsi" w:cs="Calibri" w:hAnsiTheme="minorHAnsi"/>
          <w:bCs/>
          <w:sz w:val="22"/>
          <w:szCs w:val="22"/>
        </w:rPr>
        <w:t>11 février 2022</w:t>
      </w:r>
    </w:p>
    <w:p w:rsidP="00A33141" w:rsidR="00717EA9" w:rsidRDefault="00717EA9" w:rsidRPr="00315583">
      <w:pPr>
        <w:spacing w:line="360" w:lineRule="auto"/>
        <w:jc w:val="both"/>
        <w:rPr>
          <w:rFonts w:asciiTheme="minorHAnsi" w:cs="Calibri" w:hAnsiTheme="minorHAnsi"/>
          <w:bCs/>
          <w:sz w:val="22"/>
          <w:szCs w:val="22"/>
        </w:rPr>
      </w:pPr>
      <w:r w:rsidRPr="00315583">
        <w:rPr>
          <w:rFonts w:asciiTheme="minorHAnsi" w:cs="Calibri" w:hAnsiTheme="minorHAnsi"/>
          <w:bCs/>
          <w:sz w:val="22"/>
          <w:szCs w:val="22"/>
        </w:rPr>
        <w:t xml:space="preserve">En </w:t>
      </w:r>
      <w:r w:rsidR="003024E5" w:rsidRPr="00315583">
        <w:rPr>
          <w:rFonts w:asciiTheme="minorHAnsi" w:cs="Calibri" w:hAnsiTheme="minorHAnsi"/>
          <w:bCs/>
          <w:sz w:val="22"/>
          <w:szCs w:val="22"/>
        </w:rPr>
        <w:t>6</w:t>
      </w:r>
      <w:r w:rsidRPr="00315583">
        <w:rPr>
          <w:rFonts w:asciiTheme="minorHAnsi" w:cs="Calibri" w:hAnsiTheme="minorHAnsi"/>
          <w:bCs/>
          <w:sz w:val="22"/>
          <w:szCs w:val="22"/>
        </w:rPr>
        <w:t xml:space="preserve"> exemplaires originaux.</w:t>
      </w:r>
    </w:p>
    <w:p w:rsidP="00A33141" w:rsidR="00E81A0D" w:rsidRDefault="00E81A0D" w:rsidRPr="00315583">
      <w:pPr>
        <w:pStyle w:val="Titre7"/>
        <w:tabs>
          <w:tab w:pos="2835" w:val="left"/>
        </w:tabs>
        <w:spacing w:after="0" w:before="0"/>
        <w:rPr>
          <w:rFonts w:asciiTheme="minorHAnsi" w:cs="Calibri" w:hAnsiTheme="minorHAnsi"/>
          <w:sz w:val="22"/>
          <w:szCs w:val="22"/>
        </w:rPr>
      </w:pPr>
    </w:p>
    <w:p w:rsidP="003B3841" w:rsidR="00812375" w:rsidRDefault="00812375" w:rsidRPr="00315583">
      <w:pPr>
        <w:rPr>
          <w:rFonts w:asciiTheme="minorHAnsi" w:hAnsiTheme="minorHAnsi"/>
          <w:sz w:val="22"/>
          <w:szCs w:val="22"/>
        </w:rPr>
      </w:pPr>
    </w:p>
    <w:p w:rsidP="00A33141" w:rsidR="00E81A0D" w:rsidRDefault="00E81A0D" w:rsidRPr="00315583">
      <w:pPr>
        <w:pStyle w:val="Titre7"/>
        <w:tabs>
          <w:tab w:pos="2835" w:val="left"/>
        </w:tabs>
        <w:spacing w:after="0" w:before="0"/>
        <w:rPr>
          <w:rFonts w:asciiTheme="minorHAnsi" w:cs="Calibri" w:hAnsiTheme="minorHAnsi"/>
          <w:sz w:val="22"/>
          <w:szCs w:val="22"/>
        </w:rPr>
      </w:pPr>
    </w:p>
    <w:p w:rsidP="00A33141" w:rsidR="00717EA9" w:rsidRDefault="00717EA9" w:rsidRPr="00315583">
      <w:pPr>
        <w:pStyle w:val="Titre7"/>
        <w:tabs>
          <w:tab w:pos="2835" w:val="left"/>
        </w:tabs>
        <w:spacing w:after="0" w:before="0"/>
        <w:rPr>
          <w:rFonts w:asciiTheme="minorHAnsi" w:cs="Calibri" w:hAnsiTheme="minorHAnsi"/>
          <w:sz w:val="22"/>
          <w:szCs w:val="22"/>
        </w:rPr>
      </w:pPr>
      <w:r w:rsidRPr="00315583">
        <w:rPr>
          <w:rFonts w:asciiTheme="minorHAnsi" w:cs="Calibri" w:hAnsiTheme="minorHAnsi"/>
          <w:sz w:val="22"/>
          <w:szCs w:val="22"/>
        </w:rPr>
        <w:t>Pour la SOCARA</w:t>
      </w:r>
      <w:r w:rsidRPr="00315583">
        <w:rPr>
          <w:rFonts w:asciiTheme="minorHAnsi" w:cs="Calibri" w:hAnsiTheme="minorHAnsi"/>
          <w:sz w:val="22"/>
          <w:szCs w:val="22"/>
        </w:rPr>
        <w:tab/>
        <w:t xml:space="preserve">Pour l'organisation syndicale </w:t>
      </w:r>
      <w:r w:rsidRPr="00315583">
        <w:rPr>
          <w:rFonts w:asciiTheme="minorHAnsi" w:cs="Calibri" w:hAnsiTheme="minorHAnsi"/>
          <w:sz w:val="22"/>
          <w:szCs w:val="22"/>
        </w:rPr>
        <w:tab/>
      </w:r>
      <w:r w:rsidR="00432870" w:rsidRPr="00315583">
        <w:rPr>
          <w:rFonts w:asciiTheme="minorHAnsi" w:cs="Calibri" w:hAnsiTheme="minorHAnsi"/>
          <w:sz w:val="22"/>
          <w:szCs w:val="22"/>
        </w:rPr>
        <w:t xml:space="preserve">           </w:t>
      </w:r>
      <w:r w:rsidR="007A01D3" w:rsidRPr="00315583">
        <w:rPr>
          <w:rFonts w:asciiTheme="minorHAnsi" w:cs="Calibri" w:hAnsiTheme="minorHAnsi"/>
          <w:sz w:val="22"/>
          <w:szCs w:val="22"/>
        </w:rPr>
        <w:tab/>
      </w:r>
      <w:r w:rsidRPr="00315583">
        <w:rPr>
          <w:rFonts w:asciiTheme="minorHAnsi" w:cs="Calibri" w:hAnsiTheme="minorHAnsi"/>
          <w:sz w:val="22"/>
          <w:szCs w:val="22"/>
        </w:rPr>
        <w:t>Pour l'organisation syndicale</w:t>
      </w:r>
    </w:p>
    <w:p w:rsidP="00A33141" w:rsidR="00717EA9" w:rsidRDefault="00717EA9" w:rsidRPr="00315583">
      <w:pPr>
        <w:pStyle w:val="Titre7"/>
        <w:tabs>
          <w:tab w:pos="2835" w:val="left"/>
        </w:tabs>
        <w:spacing w:after="0" w:before="0"/>
        <w:rPr>
          <w:rFonts w:asciiTheme="minorHAnsi" w:cs="Calibri" w:hAnsiTheme="minorHAnsi"/>
          <w:sz w:val="22"/>
          <w:szCs w:val="22"/>
        </w:rPr>
      </w:pPr>
      <w:r w:rsidRPr="00315583">
        <w:rPr>
          <w:rFonts w:asciiTheme="minorHAnsi" w:cs="Calibri" w:hAnsiTheme="minorHAnsi"/>
          <w:sz w:val="22"/>
          <w:szCs w:val="22"/>
        </w:rPr>
        <w:tab/>
        <w:t>CFDT</w:t>
      </w:r>
      <w:r w:rsidRPr="00315583">
        <w:rPr>
          <w:rFonts w:asciiTheme="minorHAnsi" w:cs="Calibri" w:hAnsiTheme="minorHAnsi"/>
          <w:sz w:val="22"/>
          <w:szCs w:val="22"/>
        </w:rPr>
        <w:tab/>
      </w:r>
      <w:r w:rsidRPr="00315583">
        <w:rPr>
          <w:rFonts w:asciiTheme="minorHAnsi" w:cs="Calibri" w:hAnsiTheme="minorHAnsi"/>
          <w:sz w:val="22"/>
          <w:szCs w:val="22"/>
        </w:rPr>
        <w:tab/>
      </w:r>
      <w:r w:rsidRPr="00315583">
        <w:rPr>
          <w:rFonts w:asciiTheme="minorHAnsi" w:cs="Calibri" w:hAnsiTheme="minorHAnsi"/>
          <w:sz w:val="22"/>
          <w:szCs w:val="22"/>
        </w:rPr>
        <w:tab/>
      </w:r>
      <w:r w:rsidRPr="00315583">
        <w:rPr>
          <w:rFonts w:asciiTheme="minorHAnsi" w:cs="Calibri" w:hAnsiTheme="minorHAnsi"/>
          <w:sz w:val="22"/>
          <w:szCs w:val="22"/>
        </w:rPr>
        <w:tab/>
      </w:r>
      <w:r w:rsidRPr="00315583">
        <w:rPr>
          <w:rFonts w:asciiTheme="minorHAnsi" w:cs="Calibri" w:hAnsiTheme="minorHAnsi"/>
          <w:sz w:val="22"/>
          <w:szCs w:val="22"/>
        </w:rPr>
        <w:tab/>
        <w:t>CGT</w:t>
      </w:r>
    </w:p>
    <w:p w:rsidP="00A33141" w:rsidR="00717EA9" w:rsidRDefault="00717EA9" w:rsidRPr="00315583">
      <w:pPr>
        <w:rPr>
          <w:rFonts w:asciiTheme="minorHAnsi" w:cs="Calibri" w:hAnsiTheme="minorHAnsi"/>
          <w:sz w:val="22"/>
          <w:szCs w:val="22"/>
        </w:rPr>
      </w:pPr>
    </w:p>
    <w:p w:rsidP="00A33141" w:rsidR="00E81A0D" w:rsidRDefault="00E81A0D" w:rsidRPr="00315583">
      <w:pPr>
        <w:rPr>
          <w:rFonts w:asciiTheme="minorHAnsi" w:cs="Calibri" w:hAnsiTheme="minorHAnsi"/>
          <w:sz w:val="22"/>
          <w:szCs w:val="22"/>
        </w:rPr>
      </w:pPr>
    </w:p>
    <w:p w:rsidP="00A33141" w:rsidR="00E81A0D" w:rsidRDefault="00E81A0D" w:rsidRPr="00315583">
      <w:pPr>
        <w:rPr>
          <w:rFonts w:asciiTheme="minorHAnsi" w:cs="Calibri" w:hAnsiTheme="minorHAnsi"/>
          <w:sz w:val="22"/>
          <w:szCs w:val="22"/>
        </w:rPr>
      </w:pPr>
    </w:p>
    <w:p w:rsidP="00A33141" w:rsidR="00E81A0D" w:rsidRDefault="00E81A0D" w:rsidRPr="00315583">
      <w:pPr>
        <w:rPr>
          <w:rFonts w:asciiTheme="minorHAnsi" w:cs="Calibri" w:hAnsiTheme="minorHAnsi"/>
          <w:sz w:val="22"/>
          <w:szCs w:val="22"/>
        </w:rPr>
      </w:pPr>
    </w:p>
    <w:p w:rsidP="00551DA3" w:rsidR="00F43508" w:rsidRDefault="002E76CF" w:rsidRPr="00636DEC">
      <w:pPr>
        <w:tabs>
          <w:tab w:pos="2835" w:val="left"/>
        </w:tabs>
        <w:spacing w:line="360" w:lineRule="auto"/>
        <w:rPr>
          <w:rFonts w:ascii="Calibri" w:cs="Calibri" w:hAnsi="Calibri"/>
          <w:sz w:val="22"/>
          <w:szCs w:val="22"/>
        </w:rPr>
      </w:pPr>
      <w:r w:rsidRPr="00315583">
        <w:rPr>
          <w:rFonts w:asciiTheme="minorHAnsi" w:cs="Calibri" w:hAnsiTheme="minorHAnsi"/>
          <w:sz w:val="22"/>
          <w:szCs w:val="22"/>
        </w:rPr>
        <w:tab/>
      </w:r>
      <w:r w:rsidR="00D82728" w:rsidRPr="00315583">
        <w:rPr>
          <w:rFonts w:asciiTheme="minorHAnsi" w:cs="Calibri" w:hAnsiTheme="minorHAnsi"/>
          <w:sz w:val="22"/>
          <w:szCs w:val="22"/>
        </w:rPr>
        <w:t>Délégué Syndical</w:t>
      </w:r>
      <w:r w:rsidR="00D82728" w:rsidRPr="00315583">
        <w:rPr>
          <w:rFonts w:asciiTheme="minorHAnsi" w:cs="Calibri" w:hAnsiTheme="minorHAnsi"/>
          <w:sz w:val="22"/>
          <w:szCs w:val="22"/>
        </w:rPr>
        <w:tab/>
      </w:r>
      <w:r w:rsidR="00D82728" w:rsidRPr="00315583">
        <w:rPr>
          <w:rFonts w:asciiTheme="minorHAnsi" w:cs="Calibri" w:hAnsiTheme="minorHAnsi"/>
          <w:sz w:val="22"/>
          <w:szCs w:val="22"/>
        </w:rPr>
        <w:tab/>
      </w:r>
      <w:r w:rsidR="00CE783F" w:rsidRPr="00315583">
        <w:rPr>
          <w:rFonts w:asciiTheme="minorHAnsi" w:cs="Calibri" w:hAnsiTheme="minorHAnsi"/>
          <w:sz w:val="22"/>
          <w:szCs w:val="22"/>
        </w:rPr>
        <w:tab/>
        <w:t>Délégué Syndic</w:t>
      </w:r>
      <w:r w:rsidR="00BC488E" w:rsidRPr="00315583">
        <w:rPr>
          <w:rFonts w:asciiTheme="minorHAnsi" w:cs="Calibri" w:hAnsiTheme="minorHAnsi"/>
          <w:sz w:val="22"/>
          <w:szCs w:val="22"/>
        </w:rPr>
        <w:t>a</w:t>
      </w:r>
      <w:r w:rsidR="00A84808">
        <w:rPr>
          <w:rFonts w:asciiTheme="minorHAnsi" w:cs="Calibri" w:hAnsiTheme="minorHAnsi"/>
          <w:sz w:val="22"/>
          <w:szCs w:val="22"/>
        </w:rPr>
        <w:t>l</w:t>
      </w:r>
      <w:bookmarkStart w:id="1" w:name="RANGE!A2:U46"/>
      <w:bookmarkEnd w:id="1"/>
    </w:p>
    <w:sectPr w:rsidR="00F43508" w:rsidRPr="00636DEC" w:rsidSect="00551DA3">
      <w:headerReference r:id="rId9" w:type="even"/>
      <w:headerReference r:id="rId10" w:type="default"/>
      <w:footerReference r:id="rId11" w:type="even"/>
      <w:footerReference r:id="rId12" w:type="default"/>
      <w:headerReference r:id="rId13" w:type="first"/>
      <w:pgSz w:code="9" w:h="16840" w:w="11907"/>
      <w:pgMar w:bottom="1417" w:footer="851" w:gutter="0" w:header="567" w:left="1417" w:right="1417" w:top="1417"/>
      <w:paperSrc w:first="11" w:other="1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B32" w:rsidRDefault="00F42B32">
      <w:r>
        <w:separator/>
      </w:r>
    </w:p>
  </w:endnote>
  <w:endnote w:type="continuationSeparator" w:id="0">
    <w:p w:rsidR="00F42B32" w:rsidRDefault="00F42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38792F" w:rsidR="00383CFA" w:rsidRDefault="00383CFA">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P="0038792F" w:rsidR="00383CFA" w:rsidRDefault="00383CFA">
    <w:pPr>
      <w:pStyle w:val="Pieddepage"/>
      <w:ind w:right="360"/>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38792F" w:rsidR="00383CFA" w:rsidRDefault="00383CFA">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C10A3">
      <w:rPr>
        <w:rStyle w:val="Numrodepage"/>
        <w:noProof/>
      </w:rPr>
      <w:t>1</w:t>
    </w:r>
    <w:r>
      <w:rPr>
        <w:rStyle w:val="Numrodepage"/>
      </w:rPr>
      <w:fldChar w:fldCharType="end"/>
    </w:r>
  </w:p>
  <w:p w:rsidP="0038792F" w:rsidR="00383CFA" w:rsidRDefault="00383CFA">
    <w:pPr>
      <w:pStyle w:val="Pieddepage"/>
      <w:ind w:right="360"/>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F42B32" w:rsidRDefault="00F42B32">
      <w:r>
        <w:separator/>
      </w:r>
    </w:p>
  </w:footnote>
  <w:footnote w:id="0" w:type="continuationSeparator">
    <w:p w:rsidR="00F42B32" w:rsidRDefault="00F42B32">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E626C8" w:rsidRDefault="00E626C8">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E626C8" w:rsidRDefault="00E626C8">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E626C8" w:rsidRDefault="00E626C8">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9B6A65"/>
    <w:multiLevelType w:val="hybridMultilevel"/>
    <w:tmpl w:val="0C10026A"/>
    <w:lvl w:ilvl="0" w:tplc="6734BC3E">
      <w:start w:val="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025F3661"/>
    <w:multiLevelType w:val="hybridMultilevel"/>
    <w:tmpl w:val="90DE0686"/>
    <w:lvl w:ilvl="0" w:tplc="E7C62FB4">
      <w:start w:val="2009"/>
      <w:numFmt w:val="bullet"/>
      <w:lvlText w:val="-"/>
      <w:lvlJc w:val="left"/>
      <w:pPr>
        <w:tabs>
          <w:tab w:pos="349" w:val="num"/>
        </w:tabs>
        <w:ind w:hanging="360" w:left="349"/>
      </w:pPr>
      <w:rPr>
        <w:rFonts w:ascii="Times New Roman" w:cs="Times New Roman" w:eastAsia="Times New Roman" w:hAnsi="Times New Roman" w:hint="default"/>
      </w:rPr>
    </w:lvl>
    <w:lvl w:ilvl="1" w:tentative="1" w:tplc="040C0003">
      <w:start w:val="1"/>
      <w:numFmt w:val="bullet"/>
      <w:lvlText w:val="o"/>
      <w:lvlJc w:val="left"/>
      <w:pPr>
        <w:tabs>
          <w:tab w:pos="1069" w:val="num"/>
        </w:tabs>
        <w:ind w:hanging="360" w:left="1069"/>
      </w:pPr>
      <w:rPr>
        <w:rFonts w:ascii="Courier New" w:cs="Courier New" w:hAnsi="Courier New" w:hint="default"/>
      </w:rPr>
    </w:lvl>
    <w:lvl w:ilvl="2" w:tentative="1" w:tplc="040C0005">
      <w:start w:val="1"/>
      <w:numFmt w:val="bullet"/>
      <w:lvlText w:val=""/>
      <w:lvlJc w:val="left"/>
      <w:pPr>
        <w:tabs>
          <w:tab w:pos="1789" w:val="num"/>
        </w:tabs>
        <w:ind w:hanging="360" w:left="1789"/>
      </w:pPr>
      <w:rPr>
        <w:rFonts w:ascii="Wingdings" w:hAnsi="Wingdings" w:hint="default"/>
      </w:rPr>
    </w:lvl>
    <w:lvl w:ilvl="3" w:tentative="1" w:tplc="040C0001">
      <w:start w:val="1"/>
      <w:numFmt w:val="bullet"/>
      <w:lvlText w:val=""/>
      <w:lvlJc w:val="left"/>
      <w:pPr>
        <w:tabs>
          <w:tab w:pos="2509" w:val="num"/>
        </w:tabs>
        <w:ind w:hanging="360" w:left="2509"/>
      </w:pPr>
      <w:rPr>
        <w:rFonts w:ascii="Symbol" w:hAnsi="Symbol" w:hint="default"/>
      </w:rPr>
    </w:lvl>
    <w:lvl w:ilvl="4" w:tentative="1" w:tplc="040C0003">
      <w:start w:val="1"/>
      <w:numFmt w:val="bullet"/>
      <w:lvlText w:val="o"/>
      <w:lvlJc w:val="left"/>
      <w:pPr>
        <w:tabs>
          <w:tab w:pos="3229" w:val="num"/>
        </w:tabs>
        <w:ind w:hanging="360" w:left="3229"/>
      </w:pPr>
      <w:rPr>
        <w:rFonts w:ascii="Courier New" w:cs="Courier New" w:hAnsi="Courier New" w:hint="default"/>
      </w:rPr>
    </w:lvl>
    <w:lvl w:ilvl="5" w:tentative="1" w:tplc="040C0005">
      <w:start w:val="1"/>
      <w:numFmt w:val="bullet"/>
      <w:lvlText w:val=""/>
      <w:lvlJc w:val="left"/>
      <w:pPr>
        <w:tabs>
          <w:tab w:pos="3949" w:val="num"/>
        </w:tabs>
        <w:ind w:hanging="360" w:left="3949"/>
      </w:pPr>
      <w:rPr>
        <w:rFonts w:ascii="Wingdings" w:hAnsi="Wingdings" w:hint="default"/>
      </w:rPr>
    </w:lvl>
    <w:lvl w:ilvl="6" w:tentative="1" w:tplc="040C0001">
      <w:start w:val="1"/>
      <w:numFmt w:val="bullet"/>
      <w:lvlText w:val=""/>
      <w:lvlJc w:val="left"/>
      <w:pPr>
        <w:tabs>
          <w:tab w:pos="4669" w:val="num"/>
        </w:tabs>
        <w:ind w:hanging="360" w:left="4669"/>
      </w:pPr>
      <w:rPr>
        <w:rFonts w:ascii="Symbol" w:hAnsi="Symbol" w:hint="default"/>
      </w:rPr>
    </w:lvl>
    <w:lvl w:ilvl="7" w:tentative="1" w:tplc="040C0003">
      <w:start w:val="1"/>
      <w:numFmt w:val="bullet"/>
      <w:lvlText w:val="o"/>
      <w:lvlJc w:val="left"/>
      <w:pPr>
        <w:tabs>
          <w:tab w:pos="5389" w:val="num"/>
        </w:tabs>
        <w:ind w:hanging="360" w:left="5389"/>
      </w:pPr>
      <w:rPr>
        <w:rFonts w:ascii="Courier New" w:cs="Courier New" w:hAnsi="Courier New" w:hint="default"/>
      </w:rPr>
    </w:lvl>
    <w:lvl w:ilvl="8" w:tentative="1" w:tplc="040C0005">
      <w:start w:val="1"/>
      <w:numFmt w:val="bullet"/>
      <w:lvlText w:val=""/>
      <w:lvlJc w:val="left"/>
      <w:pPr>
        <w:tabs>
          <w:tab w:pos="6109" w:val="num"/>
        </w:tabs>
        <w:ind w:hanging="360" w:left="6109"/>
      </w:pPr>
      <w:rPr>
        <w:rFonts w:ascii="Wingdings" w:hAnsi="Wingdings" w:hint="default"/>
      </w:rPr>
    </w:lvl>
  </w:abstractNum>
  <w:abstractNum w:abstractNumId="2">
    <w:nsid w:val="037D0CC9"/>
    <w:multiLevelType w:val="hybridMultilevel"/>
    <w:tmpl w:val="45F07D06"/>
    <w:lvl w:ilvl="0" w:tplc="DF8A50F6">
      <w:start w:val="1"/>
      <w:numFmt w:val="decimal"/>
      <w:lvlText w:val="%1-"/>
      <w:lvlJc w:val="left"/>
      <w:pPr>
        <w:tabs>
          <w:tab w:pos="720" w:val="num"/>
        </w:tabs>
        <w:ind w:hanging="360" w:left="720"/>
      </w:pPr>
      <w:rPr>
        <w:rFonts w:hint="default"/>
      </w:rPr>
    </w:lvl>
    <w:lvl w:ilvl="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3">
    <w:nsid w:val="06A230BC"/>
    <w:multiLevelType w:val="multilevel"/>
    <w:tmpl w:val="CD280D50"/>
    <w:lvl w:ilvl="0">
      <w:start w:val="1"/>
      <w:numFmt w:val="decimal"/>
      <w:lvlText w:val="%1."/>
      <w:lvlJc w:val="left"/>
      <w:pPr>
        <w:tabs>
          <w:tab w:pos="390" w:val="num"/>
        </w:tabs>
        <w:ind w:hanging="390" w:left="390"/>
      </w:pPr>
      <w:rPr>
        <w:rFonts w:hint="default"/>
        <w:b/>
      </w:rPr>
    </w:lvl>
    <w:lvl w:ilvl="1">
      <w:start w:val="1"/>
      <w:numFmt w:val="decimal"/>
      <w:lvlText w:val="%1.%2."/>
      <w:lvlJc w:val="left"/>
      <w:pPr>
        <w:tabs>
          <w:tab w:pos="390" w:val="num"/>
        </w:tabs>
        <w:ind w:hanging="390" w:left="390"/>
      </w:pPr>
      <w:rPr>
        <w:rFonts w:hint="default"/>
        <w:b/>
      </w:rPr>
    </w:lvl>
    <w:lvl w:ilvl="2">
      <w:start w:val="1"/>
      <w:numFmt w:val="decimal"/>
      <w:lvlText w:val="%1.%2.%3."/>
      <w:lvlJc w:val="left"/>
      <w:pPr>
        <w:tabs>
          <w:tab w:pos="720" w:val="num"/>
        </w:tabs>
        <w:ind w:hanging="720" w:left="720"/>
      </w:pPr>
      <w:rPr>
        <w:rFonts w:hint="default"/>
        <w:b/>
      </w:rPr>
    </w:lvl>
    <w:lvl w:ilvl="3">
      <w:start w:val="1"/>
      <w:numFmt w:val="decimal"/>
      <w:lvlText w:val="%1.%2.%3.%4."/>
      <w:lvlJc w:val="left"/>
      <w:pPr>
        <w:tabs>
          <w:tab w:pos="720" w:val="num"/>
        </w:tabs>
        <w:ind w:hanging="720" w:left="720"/>
      </w:pPr>
      <w:rPr>
        <w:rFonts w:hint="default"/>
        <w:b/>
      </w:rPr>
    </w:lvl>
    <w:lvl w:ilvl="4">
      <w:start w:val="1"/>
      <w:numFmt w:val="decimal"/>
      <w:lvlText w:val="%1.%2.%3.%4.%5."/>
      <w:lvlJc w:val="left"/>
      <w:pPr>
        <w:tabs>
          <w:tab w:pos="1080" w:val="num"/>
        </w:tabs>
        <w:ind w:hanging="1080" w:left="1080"/>
      </w:pPr>
      <w:rPr>
        <w:rFonts w:hint="default"/>
        <w:b/>
      </w:rPr>
    </w:lvl>
    <w:lvl w:ilvl="5">
      <w:start w:val="1"/>
      <w:numFmt w:val="decimal"/>
      <w:lvlText w:val="%1.%2.%3.%4.%5.%6."/>
      <w:lvlJc w:val="left"/>
      <w:pPr>
        <w:tabs>
          <w:tab w:pos="1080" w:val="num"/>
        </w:tabs>
        <w:ind w:hanging="1080" w:left="1080"/>
      </w:pPr>
      <w:rPr>
        <w:rFonts w:hint="default"/>
        <w:b/>
      </w:rPr>
    </w:lvl>
    <w:lvl w:ilvl="6">
      <w:start w:val="1"/>
      <w:numFmt w:val="decimal"/>
      <w:lvlText w:val="%1.%2.%3.%4.%5.%6.%7."/>
      <w:lvlJc w:val="left"/>
      <w:pPr>
        <w:tabs>
          <w:tab w:pos="1440" w:val="num"/>
        </w:tabs>
        <w:ind w:hanging="1440" w:left="1440"/>
      </w:pPr>
      <w:rPr>
        <w:rFonts w:hint="default"/>
        <w:b/>
      </w:rPr>
    </w:lvl>
    <w:lvl w:ilvl="7">
      <w:start w:val="1"/>
      <w:numFmt w:val="decimal"/>
      <w:lvlText w:val="%1.%2.%3.%4.%5.%6.%7.%8."/>
      <w:lvlJc w:val="left"/>
      <w:pPr>
        <w:tabs>
          <w:tab w:pos="1440" w:val="num"/>
        </w:tabs>
        <w:ind w:hanging="1440" w:left="1440"/>
      </w:pPr>
      <w:rPr>
        <w:rFonts w:hint="default"/>
        <w:b/>
      </w:rPr>
    </w:lvl>
    <w:lvl w:ilvl="8">
      <w:start w:val="1"/>
      <w:numFmt w:val="decimal"/>
      <w:lvlText w:val="%1.%2.%3.%4.%5.%6.%7.%8.%9."/>
      <w:lvlJc w:val="left"/>
      <w:pPr>
        <w:tabs>
          <w:tab w:pos="1800" w:val="num"/>
        </w:tabs>
        <w:ind w:hanging="1800" w:left="1800"/>
      </w:pPr>
      <w:rPr>
        <w:rFonts w:hint="default"/>
        <w:b/>
      </w:rPr>
    </w:lvl>
  </w:abstractNum>
  <w:abstractNum w:abstractNumId="4">
    <w:nsid w:val="10942440"/>
    <w:multiLevelType w:val="hybridMultilevel"/>
    <w:tmpl w:val="680274FC"/>
    <w:lvl w:ilvl="0" w:tplc="040C000B">
      <w:numFmt w:val="bullet"/>
      <w:lvlText w:val=""/>
      <w:lvlJc w:val="left"/>
      <w:pPr>
        <w:tabs>
          <w:tab w:pos="720" w:val="num"/>
        </w:tabs>
        <w:ind w:hanging="360" w:left="720"/>
      </w:pPr>
      <w:rPr>
        <w:rFonts w:ascii="Wingdings" w:cs="Times New Roman" w:eastAsia="Times New Roman"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5">
    <w:nsid w:val="13072E39"/>
    <w:multiLevelType w:val="multilevel"/>
    <w:tmpl w:val="EBB635B6"/>
    <w:lvl w:ilvl="0">
      <w:start w:val="4"/>
      <w:numFmt w:val="decimal"/>
      <w:lvlText w:val="%1."/>
      <w:lvlJc w:val="left"/>
      <w:pPr>
        <w:ind w:hanging="360" w:left="360"/>
      </w:pPr>
      <w:rPr>
        <w:rFonts w:hint="default"/>
        <w:color w:val="0000FF"/>
      </w:rPr>
    </w:lvl>
    <w:lvl w:ilvl="1">
      <w:start w:val="5"/>
      <w:numFmt w:val="decimal"/>
      <w:lvlText w:val="%1.%2."/>
      <w:lvlJc w:val="left"/>
      <w:pPr>
        <w:ind w:hanging="360" w:left="360"/>
      </w:pPr>
      <w:rPr>
        <w:rFonts w:hint="default"/>
        <w:color w:val="0000FF"/>
      </w:rPr>
    </w:lvl>
    <w:lvl w:ilvl="2">
      <w:start w:val="1"/>
      <w:numFmt w:val="decimal"/>
      <w:lvlText w:val="%1.%2.%3."/>
      <w:lvlJc w:val="left"/>
      <w:pPr>
        <w:ind w:hanging="720" w:left="720"/>
      </w:pPr>
      <w:rPr>
        <w:rFonts w:hint="default"/>
        <w:color w:val="0000FF"/>
      </w:rPr>
    </w:lvl>
    <w:lvl w:ilvl="3">
      <w:start w:val="1"/>
      <w:numFmt w:val="decimal"/>
      <w:lvlText w:val="%1.%2.%3.%4."/>
      <w:lvlJc w:val="left"/>
      <w:pPr>
        <w:ind w:hanging="720" w:left="720"/>
      </w:pPr>
      <w:rPr>
        <w:rFonts w:hint="default"/>
        <w:color w:val="0000FF"/>
      </w:rPr>
    </w:lvl>
    <w:lvl w:ilvl="4">
      <w:start w:val="1"/>
      <w:numFmt w:val="decimal"/>
      <w:lvlText w:val="%1.%2.%3.%4.%5."/>
      <w:lvlJc w:val="left"/>
      <w:pPr>
        <w:ind w:hanging="1080" w:left="1080"/>
      </w:pPr>
      <w:rPr>
        <w:rFonts w:hint="default"/>
        <w:color w:val="0000FF"/>
      </w:rPr>
    </w:lvl>
    <w:lvl w:ilvl="5">
      <w:start w:val="1"/>
      <w:numFmt w:val="decimal"/>
      <w:lvlText w:val="%1.%2.%3.%4.%5.%6."/>
      <w:lvlJc w:val="left"/>
      <w:pPr>
        <w:ind w:hanging="1080" w:left="1080"/>
      </w:pPr>
      <w:rPr>
        <w:rFonts w:hint="default"/>
        <w:color w:val="0000FF"/>
      </w:rPr>
    </w:lvl>
    <w:lvl w:ilvl="6">
      <w:start w:val="1"/>
      <w:numFmt w:val="decimal"/>
      <w:lvlText w:val="%1.%2.%3.%4.%5.%6.%7."/>
      <w:lvlJc w:val="left"/>
      <w:pPr>
        <w:ind w:hanging="1440" w:left="1440"/>
      </w:pPr>
      <w:rPr>
        <w:rFonts w:hint="default"/>
        <w:color w:val="0000FF"/>
      </w:rPr>
    </w:lvl>
    <w:lvl w:ilvl="7">
      <w:start w:val="1"/>
      <w:numFmt w:val="decimal"/>
      <w:lvlText w:val="%1.%2.%3.%4.%5.%6.%7.%8."/>
      <w:lvlJc w:val="left"/>
      <w:pPr>
        <w:ind w:hanging="1440" w:left="1440"/>
      </w:pPr>
      <w:rPr>
        <w:rFonts w:hint="default"/>
        <w:color w:val="0000FF"/>
      </w:rPr>
    </w:lvl>
    <w:lvl w:ilvl="8">
      <w:start w:val="1"/>
      <w:numFmt w:val="decimal"/>
      <w:lvlText w:val="%1.%2.%3.%4.%5.%6.%7.%8.%9."/>
      <w:lvlJc w:val="left"/>
      <w:pPr>
        <w:ind w:hanging="1800" w:left="1800"/>
      </w:pPr>
      <w:rPr>
        <w:rFonts w:hint="default"/>
        <w:color w:val="0000FF"/>
      </w:rPr>
    </w:lvl>
  </w:abstractNum>
  <w:abstractNum w:abstractNumId="6">
    <w:nsid w:val="15A814F4"/>
    <w:multiLevelType w:val="hybridMultilevel"/>
    <w:tmpl w:val="A7C6D17C"/>
    <w:lvl w:ilvl="0" w:tplc="398AB3B4">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7">
    <w:nsid w:val="168B0C1D"/>
    <w:multiLevelType w:val="singleLevel"/>
    <w:tmpl w:val="E0BC29EE"/>
    <w:lvl w:ilvl="0">
      <w:numFmt w:val="bullet"/>
      <w:lvlText w:val="-"/>
      <w:lvlJc w:val="left"/>
      <w:pPr>
        <w:tabs>
          <w:tab w:pos="360" w:val="num"/>
        </w:tabs>
        <w:ind w:hanging="360" w:left="360"/>
      </w:pPr>
      <w:rPr>
        <w:rFonts w:ascii="Times New Roman" w:hAnsi="Times New Roman" w:hint="default"/>
      </w:rPr>
    </w:lvl>
  </w:abstractNum>
  <w:abstractNum w:abstractNumId="8">
    <w:nsid w:val="16B54FB2"/>
    <w:multiLevelType w:val="hybridMultilevel"/>
    <w:tmpl w:val="86CE1374"/>
    <w:lvl w:ilvl="0" w:tplc="040C000B">
      <w:numFmt w:val="bullet"/>
      <w:lvlText w:val=""/>
      <w:lvlJc w:val="left"/>
      <w:pPr>
        <w:tabs>
          <w:tab w:pos="720" w:val="num"/>
        </w:tabs>
        <w:ind w:hanging="360" w:left="720"/>
      </w:pPr>
      <w:rPr>
        <w:rFonts w:ascii="Wingdings" w:cs="Times New Roman" w:eastAsia="Times New Roman"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9">
    <w:nsid w:val="1934111F"/>
    <w:multiLevelType w:val="hybridMultilevel"/>
    <w:tmpl w:val="C748C7E4"/>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0">
    <w:nsid w:val="1C3004AB"/>
    <w:multiLevelType w:val="hybridMultilevel"/>
    <w:tmpl w:val="938CC992"/>
    <w:lvl w:ilvl="0" w:tplc="878EDC72">
      <w:start w:val="7"/>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1">
    <w:nsid w:val="1CAD5B62"/>
    <w:multiLevelType w:val="hybridMultilevel"/>
    <w:tmpl w:val="B4C4452A"/>
    <w:lvl w:ilvl="0" w:tplc="040C000B">
      <w:numFmt w:val="bullet"/>
      <w:lvlText w:val=""/>
      <w:lvlJc w:val="left"/>
      <w:pPr>
        <w:tabs>
          <w:tab w:pos="720" w:val="num"/>
        </w:tabs>
        <w:ind w:hanging="360" w:left="720"/>
      </w:pPr>
      <w:rPr>
        <w:rFonts w:ascii="Wingdings" w:cs="Times New Roman" w:eastAsia="Times New Roman"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2">
    <w:nsid w:val="253B0AAA"/>
    <w:multiLevelType w:val="hybridMultilevel"/>
    <w:tmpl w:val="C896BFB2"/>
    <w:lvl w:ilvl="0" w:tplc="F708A844">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3">
    <w:nsid w:val="286D2805"/>
    <w:multiLevelType w:val="multilevel"/>
    <w:tmpl w:val="144AC6B8"/>
    <w:lvl w:ilvl="0">
      <w:start w:val="3"/>
      <w:numFmt w:val="decimal"/>
      <w:lvlText w:val="%1."/>
      <w:lvlJc w:val="left"/>
      <w:pPr>
        <w:tabs>
          <w:tab w:pos="360" w:val="num"/>
        </w:tabs>
        <w:ind w:hanging="360" w:left="360"/>
      </w:pPr>
      <w:rPr>
        <w:rFonts w:hint="default"/>
      </w:rPr>
    </w:lvl>
    <w:lvl w:ilvl="1">
      <w:start w:val="5"/>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abstractNumId="14">
    <w:nsid w:val="2B0F1898"/>
    <w:multiLevelType w:val="hybridMultilevel"/>
    <w:tmpl w:val="4E0217F2"/>
    <w:lvl w:ilvl="0" w:tplc="040C0017">
      <w:start w:val="1"/>
      <w:numFmt w:val="lowerLetter"/>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15">
    <w:nsid w:val="2D623900"/>
    <w:multiLevelType w:val="hybridMultilevel"/>
    <w:tmpl w:val="9B7454A2"/>
    <w:lvl w:ilvl="0" w:tplc="10B2F1DE">
      <w:start w:val="1"/>
      <w:numFmt w:val="decimal"/>
      <w:lvlText w:val="%1-"/>
      <w:lvlJc w:val="left"/>
      <w:pPr>
        <w:tabs>
          <w:tab w:pos="644" w:val="num"/>
        </w:tabs>
        <w:ind w:hanging="360" w:left="644"/>
      </w:pPr>
      <w:rPr>
        <w:rFonts w:hint="default"/>
      </w:rPr>
    </w:lvl>
    <w:lvl w:ilvl="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16">
    <w:nsid w:val="3373067C"/>
    <w:multiLevelType w:val="singleLevel"/>
    <w:tmpl w:val="FA60C57A"/>
    <w:lvl w:ilvl="0">
      <w:start w:val="1"/>
      <w:numFmt w:val="lowerLetter"/>
      <w:lvlText w:val="%1)"/>
      <w:lvlJc w:val="left"/>
      <w:pPr>
        <w:tabs>
          <w:tab w:pos="644" w:val="num"/>
        </w:tabs>
        <w:ind w:firstLine="284" w:left="0"/>
      </w:pPr>
      <w:rPr>
        <w:rFonts w:hint="default"/>
      </w:rPr>
    </w:lvl>
  </w:abstractNum>
  <w:abstractNum w:abstractNumId="17">
    <w:nsid w:val="3AFB6636"/>
    <w:multiLevelType w:val="hybridMultilevel"/>
    <w:tmpl w:val="66BCAA6A"/>
    <w:lvl w:ilvl="0" w:tplc="29C02DB2">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8">
    <w:nsid w:val="40413366"/>
    <w:multiLevelType w:val="hybridMultilevel"/>
    <w:tmpl w:val="F8B6ED48"/>
    <w:lvl w:ilvl="0" w:tplc="D1AC6C08">
      <w:start w:val="1"/>
      <w:numFmt w:val="decimal"/>
      <w:lvlText w:val="%1."/>
      <w:lvlJc w:val="left"/>
      <w:pPr>
        <w:tabs>
          <w:tab w:pos="420" w:val="num"/>
        </w:tabs>
        <w:ind w:hanging="360" w:left="420"/>
      </w:pPr>
      <w:rPr>
        <w:rFonts w:hint="default"/>
      </w:rPr>
    </w:lvl>
    <w:lvl w:ilvl="1" w:tentative="1" w:tplc="040C0019">
      <w:start w:val="1"/>
      <w:numFmt w:val="lowerLetter"/>
      <w:lvlText w:val="%2."/>
      <w:lvlJc w:val="left"/>
      <w:pPr>
        <w:tabs>
          <w:tab w:pos="1140" w:val="num"/>
        </w:tabs>
        <w:ind w:hanging="360" w:left="1140"/>
      </w:pPr>
    </w:lvl>
    <w:lvl w:ilvl="2" w:tentative="1" w:tplc="040C001B">
      <w:start w:val="1"/>
      <w:numFmt w:val="lowerRoman"/>
      <w:lvlText w:val="%3."/>
      <w:lvlJc w:val="right"/>
      <w:pPr>
        <w:tabs>
          <w:tab w:pos="1860" w:val="num"/>
        </w:tabs>
        <w:ind w:hanging="180" w:left="1860"/>
      </w:pPr>
    </w:lvl>
    <w:lvl w:ilvl="3" w:tentative="1" w:tplc="040C000F">
      <w:start w:val="1"/>
      <w:numFmt w:val="decimal"/>
      <w:lvlText w:val="%4."/>
      <w:lvlJc w:val="left"/>
      <w:pPr>
        <w:tabs>
          <w:tab w:pos="2580" w:val="num"/>
        </w:tabs>
        <w:ind w:hanging="360" w:left="2580"/>
      </w:pPr>
    </w:lvl>
    <w:lvl w:ilvl="4" w:tentative="1" w:tplc="040C0019">
      <w:start w:val="1"/>
      <w:numFmt w:val="lowerLetter"/>
      <w:lvlText w:val="%5."/>
      <w:lvlJc w:val="left"/>
      <w:pPr>
        <w:tabs>
          <w:tab w:pos="3300" w:val="num"/>
        </w:tabs>
        <w:ind w:hanging="360" w:left="3300"/>
      </w:pPr>
    </w:lvl>
    <w:lvl w:ilvl="5" w:tentative="1" w:tplc="040C001B">
      <w:start w:val="1"/>
      <w:numFmt w:val="lowerRoman"/>
      <w:lvlText w:val="%6."/>
      <w:lvlJc w:val="right"/>
      <w:pPr>
        <w:tabs>
          <w:tab w:pos="4020" w:val="num"/>
        </w:tabs>
        <w:ind w:hanging="180" w:left="4020"/>
      </w:pPr>
    </w:lvl>
    <w:lvl w:ilvl="6" w:tentative="1" w:tplc="040C000F">
      <w:start w:val="1"/>
      <w:numFmt w:val="decimal"/>
      <w:lvlText w:val="%7."/>
      <w:lvlJc w:val="left"/>
      <w:pPr>
        <w:tabs>
          <w:tab w:pos="4740" w:val="num"/>
        </w:tabs>
        <w:ind w:hanging="360" w:left="4740"/>
      </w:pPr>
    </w:lvl>
    <w:lvl w:ilvl="7" w:tentative="1" w:tplc="040C0019">
      <w:start w:val="1"/>
      <w:numFmt w:val="lowerLetter"/>
      <w:lvlText w:val="%8."/>
      <w:lvlJc w:val="left"/>
      <w:pPr>
        <w:tabs>
          <w:tab w:pos="5460" w:val="num"/>
        </w:tabs>
        <w:ind w:hanging="360" w:left="5460"/>
      </w:pPr>
    </w:lvl>
    <w:lvl w:ilvl="8" w:tentative="1" w:tplc="040C001B">
      <w:start w:val="1"/>
      <w:numFmt w:val="lowerRoman"/>
      <w:lvlText w:val="%9."/>
      <w:lvlJc w:val="right"/>
      <w:pPr>
        <w:tabs>
          <w:tab w:pos="6180" w:val="num"/>
        </w:tabs>
        <w:ind w:hanging="180" w:left="6180"/>
      </w:pPr>
    </w:lvl>
  </w:abstractNum>
  <w:abstractNum w:abstractNumId="19">
    <w:nsid w:val="443A2D76"/>
    <w:multiLevelType w:val="multilevel"/>
    <w:tmpl w:val="7F6AAA12"/>
    <w:lvl w:ilvl="0">
      <w:start w:val="4"/>
      <w:numFmt w:val="decimal"/>
      <w:lvlText w:val="%1."/>
      <w:lvlJc w:val="left"/>
      <w:pPr>
        <w:tabs>
          <w:tab w:pos="360" w:val="num"/>
        </w:tabs>
        <w:ind w:hanging="360" w:left="360"/>
      </w:pPr>
      <w:rPr>
        <w:rFonts w:hint="default"/>
      </w:rPr>
    </w:lvl>
    <w:lvl w:ilvl="1">
      <w:start w:val="4"/>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abstractNumId="20">
    <w:nsid w:val="45131FF1"/>
    <w:multiLevelType w:val="hybridMultilevel"/>
    <w:tmpl w:val="2DB01EB2"/>
    <w:lvl w:ilvl="0" w:tplc="B7A47C26">
      <w:start w:val="1"/>
      <w:numFmt w:val="decimal"/>
      <w:lvlText w:val="%1."/>
      <w:lvlJc w:val="left"/>
      <w:pPr>
        <w:tabs>
          <w:tab w:pos="1065" w:val="num"/>
        </w:tabs>
        <w:ind w:hanging="360" w:left="1065"/>
      </w:pPr>
      <w:rPr>
        <w:rFonts w:hint="default"/>
      </w:rPr>
    </w:lvl>
    <w:lvl w:ilvl="1" w:tentative="1" w:tplc="040C0019">
      <w:start w:val="1"/>
      <w:numFmt w:val="lowerLetter"/>
      <w:lvlText w:val="%2."/>
      <w:lvlJc w:val="left"/>
      <w:pPr>
        <w:tabs>
          <w:tab w:pos="1785" w:val="num"/>
        </w:tabs>
        <w:ind w:hanging="360" w:left="1785"/>
      </w:pPr>
    </w:lvl>
    <w:lvl w:ilvl="2" w:tentative="1" w:tplc="040C001B">
      <w:start w:val="1"/>
      <w:numFmt w:val="lowerRoman"/>
      <w:lvlText w:val="%3."/>
      <w:lvlJc w:val="right"/>
      <w:pPr>
        <w:tabs>
          <w:tab w:pos="2505" w:val="num"/>
        </w:tabs>
        <w:ind w:hanging="180" w:left="2505"/>
      </w:pPr>
    </w:lvl>
    <w:lvl w:ilvl="3" w:tentative="1" w:tplc="040C000F">
      <w:start w:val="1"/>
      <w:numFmt w:val="decimal"/>
      <w:lvlText w:val="%4."/>
      <w:lvlJc w:val="left"/>
      <w:pPr>
        <w:tabs>
          <w:tab w:pos="3225" w:val="num"/>
        </w:tabs>
        <w:ind w:hanging="360" w:left="3225"/>
      </w:pPr>
    </w:lvl>
    <w:lvl w:ilvl="4" w:tentative="1" w:tplc="040C0019">
      <w:start w:val="1"/>
      <w:numFmt w:val="lowerLetter"/>
      <w:lvlText w:val="%5."/>
      <w:lvlJc w:val="left"/>
      <w:pPr>
        <w:tabs>
          <w:tab w:pos="3945" w:val="num"/>
        </w:tabs>
        <w:ind w:hanging="360" w:left="3945"/>
      </w:pPr>
    </w:lvl>
    <w:lvl w:ilvl="5" w:tentative="1" w:tplc="040C001B">
      <w:start w:val="1"/>
      <w:numFmt w:val="lowerRoman"/>
      <w:lvlText w:val="%6."/>
      <w:lvlJc w:val="right"/>
      <w:pPr>
        <w:tabs>
          <w:tab w:pos="4665" w:val="num"/>
        </w:tabs>
        <w:ind w:hanging="180" w:left="4665"/>
      </w:pPr>
    </w:lvl>
    <w:lvl w:ilvl="6" w:tentative="1" w:tplc="040C000F">
      <w:start w:val="1"/>
      <w:numFmt w:val="decimal"/>
      <w:lvlText w:val="%7."/>
      <w:lvlJc w:val="left"/>
      <w:pPr>
        <w:tabs>
          <w:tab w:pos="5385" w:val="num"/>
        </w:tabs>
        <w:ind w:hanging="360" w:left="5385"/>
      </w:pPr>
    </w:lvl>
    <w:lvl w:ilvl="7" w:tentative="1" w:tplc="040C0019">
      <w:start w:val="1"/>
      <w:numFmt w:val="lowerLetter"/>
      <w:lvlText w:val="%8."/>
      <w:lvlJc w:val="left"/>
      <w:pPr>
        <w:tabs>
          <w:tab w:pos="6105" w:val="num"/>
        </w:tabs>
        <w:ind w:hanging="360" w:left="6105"/>
      </w:pPr>
    </w:lvl>
    <w:lvl w:ilvl="8" w:tentative="1" w:tplc="040C001B">
      <w:start w:val="1"/>
      <w:numFmt w:val="lowerRoman"/>
      <w:lvlText w:val="%9."/>
      <w:lvlJc w:val="right"/>
      <w:pPr>
        <w:tabs>
          <w:tab w:pos="6825" w:val="num"/>
        </w:tabs>
        <w:ind w:hanging="180" w:left="6825"/>
      </w:pPr>
    </w:lvl>
  </w:abstractNum>
  <w:abstractNum w:abstractNumId="21">
    <w:nsid w:val="49440D05"/>
    <w:multiLevelType w:val="hybridMultilevel"/>
    <w:tmpl w:val="F4ACEFD8"/>
    <w:lvl w:ilvl="0" w:tplc="040C000B">
      <w:numFmt w:val="bullet"/>
      <w:lvlText w:val=""/>
      <w:lvlJc w:val="left"/>
      <w:pPr>
        <w:tabs>
          <w:tab w:pos="720" w:val="num"/>
        </w:tabs>
        <w:ind w:hanging="360" w:left="720"/>
      </w:pPr>
      <w:rPr>
        <w:rFonts w:ascii="Wingdings" w:cs="Times New Roman" w:eastAsia="Times New Roman"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22">
    <w:nsid w:val="4BC63708"/>
    <w:multiLevelType w:val="hybridMultilevel"/>
    <w:tmpl w:val="913AD204"/>
    <w:lvl w:ilvl="0" w:tplc="7876D63E">
      <w:start w:val="1"/>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23">
    <w:nsid w:val="51E7516E"/>
    <w:multiLevelType w:val="singleLevel"/>
    <w:tmpl w:val="52782326"/>
    <w:lvl w:ilvl="0">
      <w:numFmt w:val="bullet"/>
      <w:lvlText w:val="-"/>
      <w:lvlJc w:val="left"/>
      <w:pPr>
        <w:tabs>
          <w:tab w:pos="360" w:val="num"/>
        </w:tabs>
        <w:ind w:hanging="360" w:left="360"/>
      </w:pPr>
      <w:rPr>
        <w:rFonts w:hint="default"/>
      </w:rPr>
    </w:lvl>
  </w:abstractNum>
  <w:abstractNum w:abstractNumId="24">
    <w:nsid w:val="588A76D8"/>
    <w:multiLevelType w:val="hybridMultilevel"/>
    <w:tmpl w:val="5232A404"/>
    <w:lvl w:ilvl="0" w:tplc="7A32322C">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25">
    <w:nsid w:val="5E5B21BC"/>
    <w:multiLevelType w:val="hybridMultilevel"/>
    <w:tmpl w:val="8D1E3010"/>
    <w:lvl w:ilvl="0" w:tplc="040C000B">
      <w:start w:val="17"/>
      <w:numFmt w:val="bullet"/>
      <w:lvlText w:val=""/>
      <w:lvlJc w:val="left"/>
      <w:pPr>
        <w:tabs>
          <w:tab w:pos="720" w:val="num"/>
        </w:tabs>
        <w:ind w:hanging="360" w:left="720"/>
      </w:pPr>
      <w:rPr>
        <w:rFonts w:ascii="Wingdings" w:cs="Times New Roman" w:eastAsia="Times New Roman"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26">
    <w:nsid w:val="5E6A50ED"/>
    <w:multiLevelType w:val="hybridMultilevel"/>
    <w:tmpl w:val="649418F2"/>
    <w:lvl w:ilvl="0" w:tplc="77545CBE">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27">
    <w:nsid w:val="613447FF"/>
    <w:multiLevelType w:val="hybridMultilevel"/>
    <w:tmpl w:val="B1CA3680"/>
    <w:lvl w:ilvl="0" w:tplc="040C000B">
      <w:numFmt w:val="bullet"/>
      <w:lvlText w:val=""/>
      <w:lvlJc w:val="left"/>
      <w:pPr>
        <w:tabs>
          <w:tab w:pos="720" w:val="num"/>
        </w:tabs>
        <w:ind w:hanging="360" w:left="720"/>
      </w:pPr>
      <w:rPr>
        <w:rFonts w:ascii="Wingdings" w:cs="Times New Roman" w:eastAsia="Times New Roman"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28">
    <w:nsid w:val="638F3F17"/>
    <w:multiLevelType w:val="singleLevel"/>
    <w:tmpl w:val="6D026EE0"/>
    <w:lvl w:ilvl="0">
      <w:start w:val="1"/>
      <w:numFmt w:val="decimal"/>
      <w:lvlText w:val="%1)"/>
      <w:lvlJc w:val="left"/>
      <w:pPr>
        <w:tabs>
          <w:tab w:pos="360" w:val="num"/>
        </w:tabs>
        <w:ind w:hanging="360" w:left="360"/>
      </w:pPr>
    </w:lvl>
  </w:abstractNum>
  <w:abstractNum w:abstractNumId="29">
    <w:nsid w:val="68B77436"/>
    <w:multiLevelType w:val="hybridMultilevel"/>
    <w:tmpl w:val="F8E40250"/>
    <w:lvl w:ilvl="0" w:tplc="A8600722">
      <w:start w:val="2"/>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30">
    <w:nsid w:val="6AED56D1"/>
    <w:multiLevelType w:val="multilevel"/>
    <w:tmpl w:val="BB5ADBE0"/>
    <w:lvl w:ilvl="0">
      <w:start w:val="1"/>
      <w:numFmt w:val="decimal"/>
      <w:lvlText w:val="%1."/>
      <w:lvlJc w:val="left"/>
      <w:pPr>
        <w:ind w:hanging="360" w:left="360"/>
      </w:pPr>
      <w:rPr>
        <w:rFonts w:hint="default"/>
      </w:rPr>
    </w:lvl>
    <w:lvl w:ilvl="1">
      <w:start w:val="1"/>
      <w:numFmt w:val="decimal"/>
      <w:lvlText w:val="%1.%2."/>
      <w:lvlJc w:val="left"/>
      <w:pPr>
        <w:ind w:hanging="360" w:left="1069"/>
      </w:pPr>
      <w:rPr>
        <w:rFonts w:hint="default"/>
      </w:rPr>
    </w:lvl>
    <w:lvl w:ilvl="2">
      <w:start w:val="1"/>
      <w:numFmt w:val="decimal"/>
      <w:lvlText w:val="%1.%2.%3."/>
      <w:lvlJc w:val="left"/>
      <w:pPr>
        <w:ind w:hanging="720" w:left="2138"/>
      </w:pPr>
      <w:rPr>
        <w:rFonts w:hint="default"/>
      </w:rPr>
    </w:lvl>
    <w:lvl w:ilvl="3">
      <w:start w:val="1"/>
      <w:numFmt w:val="decimal"/>
      <w:lvlText w:val="%1.%2.%3.%4."/>
      <w:lvlJc w:val="left"/>
      <w:pPr>
        <w:ind w:hanging="720" w:left="2847"/>
      </w:pPr>
      <w:rPr>
        <w:rFonts w:hint="default"/>
      </w:rPr>
    </w:lvl>
    <w:lvl w:ilvl="4">
      <w:start w:val="1"/>
      <w:numFmt w:val="decimal"/>
      <w:lvlText w:val="%1.%2.%3.%4.%5."/>
      <w:lvlJc w:val="left"/>
      <w:pPr>
        <w:ind w:hanging="1080" w:left="3916"/>
      </w:pPr>
      <w:rPr>
        <w:rFonts w:hint="default"/>
      </w:rPr>
    </w:lvl>
    <w:lvl w:ilvl="5">
      <w:start w:val="1"/>
      <w:numFmt w:val="decimal"/>
      <w:lvlText w:val="%1.%2.%3.%4.%5.%6."/>
      <w:lvlJc w:val="left"/>
      <w:pPr>
        <w:ind w:hanging="1080" w:left="4625"/>
      </w:pPr>
      <w:rPr>
        <w:rFonts w:hint="default"/>
      </w:rPr>
    </w:lvl>
    <w:lvl w:ilvl="6">
      <w:start w:val="1"/>
      <w:numFmt w:val="decimal"/>
      <w:lvlText w:val="%1.%2.%3.%4.%5.%6.%7."/>
      <w:lvlJc w:val="left"/>
      <w:pPr>
        <w:ind w:hanging="1440" w:left="5694"/>
      </w:pPr>
      <w:rPr>
        <w:rFonts w:hint="default"/>
      </w:rPr>
    </w:lvl>
    <w:lvl w:ilvl="7">
      <w:start w:val="1"/>
      <w:numFmt w:val="decimal"/>
      <w:lvlText w:val="%1.%2.%3.%4.%5.%6.%7.%8."/>
      <w:lvlJc w:val="left"/>
      <w:pPr>
        <w:ind w:hanging="1440" w:left="6403"/>
      </w:pPr>
      <w:rPr>
        <w:rFonts w:hint="default"/>
      </w:rPr>
    </w:lvl>
    <w:lvl w:ilvl="8">
      <w:start w:val="1"/>
      <w:numFmt w:val="decimal"/>
      <w:lvlText w:val="%1.%2.%3.%4.%5.%6.%7.%8.%9."/>
      <w:lvlJc w:val="left"/>
      <w:pPr>
        <w:ind w:hanging="1800" w:left="7472"/>
      </w:pPr>
      <w:rPr>
        <w:rFonts w:hint="default"/>
      </w:rPr>
    </w:lvl>
  </w:abstractNum>
  <w:abstractNum w:abstractNumId="31">
    <w:nsid w:val="6DCE3614"/>
    <w:multiLevelType w:val="hybridMultilevel"/>
    <w:tmpl w:val="AFC0100A"/>
    <w:lvl w:ilvl="0" w:tplc="040C000F">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32">
    <w:nsid w:val="7E8B7BB9"/>
    <w:multiLevelType w:val="hybridMultilevel"/>
    <w:tmpl w:val="E39A2270"/>
    <w:lvl w:ilvl="0" w:tplc="5DD67480">
      <w:start w:val="1"/>
      <w:numFmt w:val="bullet"/>
      <w:lvlText w:val="-"/>
      <w:lvlJc w:val="left"/>
      <w:pPr>
        <w:tabs>
          <w:tab w:pos="720" w:val="num"/>
        </w:tabs>
        <w:ind w:hanging="360" w:left="720"/>
      </w:pPr>
      <w:rPr>
        <w:rFonts w:ascii="Garamond" w:cs="Arial" w:eastAsia="Times New Roman" w:hAnsi="Garamond"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23"/>
  </w:num>
  <w:num w:numId="2">
    <w:abstractNumId w:val="4"/>
  </w:num>
  <w:num w:numId="3">
    <w:abstractNumId w:val="11"/>
  </w:num>
  <w:num w:numId="4">
    <w:abstractNumId w:val="27"/>
  </w:num>
  <w:num w:numId="5">
    <w:abstractNumId w:val="8"/>
  </w:num>
  <w:num w:numId="6">
    <w:abstractNumId w:val="21"/>
  </w:num>
  <w:num w:numId="7">
    <w:abstractNumId w:val="20"/>
  </w:num>
  <w:num w:numId="8">
    <w:abstractNumId w:val="24"/>
  </w:num>
  <w:num w:numId="9">
    <w:abstractNumId w:val="22"/>
  </w:num>
  <w:num w:numId="10">
    <w:abstractNumId w:val="25"/>
  </w:num>
  <w:num w:numId="11">
    <w:abstractNumId w:val="29"/>
  </w:num>
  <w:num w:numId="12">
    <w:abstractNumId w:val="16"/>
  </w:num>
  <w:num w:numId="13">
    <w:abstractNumId w:val="28"/>
  </w:num>
  <w:num w:numId="14">
    <w:abstractNumId w:val="7"/>
  </w:num>
  <w:num w:numId="15">
    <w:abstractNumId w:val="6"/>
  </w:num>
  <w:num w:numId="16">
    <w:abstractNumId w:val="10"/>
  </w:num>
  <w:num w:numId="17">
    <w:abstractNumId w:val="15"/>
  </w:num>
  <w:num w:numId="18">
    <w:abstractNumId w:val="14"/>
  </w:num>
  <w:num w:numId="19">
    <w:abstractNumId w:val="19"/>
  </w:num>
  <w:num w:numId="20">
    <w:abstractNumId w:val="2"/>
  </w:num>
  <w:num w:numId="21">
    <w:abstractNumId w:val="3"/>
  </w:num>
  <w:num w:numId="22">
    <w:abstractNumId w:val="17"/>
  </w:num>
  <w:num w:numId="23">
    <w:abstractNumId w:val="1"/>
  </w:num>
  <w:num w:numId="24">
    <w:abstractNumId w:val="13"/>
  </w:num>
  <w:num w:numId="25">
    <w:abstractNumId w:val="5"/>
  </w:num>
  <w:num w:numId="26">
    <w:abstractNumId w:val="12"/>
  </w:num>
  <w:num w:numId="27">
    <w:abstractNumId w:val="31"/>
  </w:num>
  <w:num w:numId="28">
    <w:abstractNumId w:val="18"/>
  </w:num>
  <w:num w:numId="29">
    <w:abstractNumId w:val="32"/>
  </w:num>
  <w:num w:numId="30">
    <w:abstractNumId w:val="26"/>
  </w:num>
  <w:num w:numId="31">
    <w:abstractNumId w:val="30"/>
  </w:num>
  <w:num w:numId="32">
    <w:abstractNumId w:val="9"/>
  </w:num>
  <w:num w:numId="33">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40"/>
  <w:embedSystemFont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D2D"/>
    <w:rsid w:val="00002E39"/>
    <w:rsid w:val="00003D6E"/>
    <w:rsid w:val="000108CE"/>
    <w:rsid w:val="00010EC7"/>
    <w:rsid w:val="000126BA"/>
    <w:rsid w:val="00012C8A"/>
    <w:rsid w:val="00013CBA"/>
    <w:rsid w:val="00025188"/>
    <w:rsid w:val="00025234"/>
    <w:rsid w:val="00025D13"/>
    <w:rsid w:val="000304C1"/>
    <w:rsid w:val="000318D0"/>
    <w:rsid w:val="00034210"/>
    <w:rsid w:val="0003695C"/>
    <w:rsid w:val="00047C5A"/>
    <w:rsid w:val="000547D3"/>
    <w:rsid w:val="00057AD7"/>
    <w:rsid w:val="0006134D"/>
    <w:rsid w:val="00064A85"/>
    <w:rsid w:val="00064C34"/>
    <w:rsid w:val="00065A84"/>
    <w:rsid w:val="00065AA8"/>
    <w:rsid w:val="000706D6"/>
    <w:rsid w:val="000765C9"/>
    <w:rsid w:val="000818AB"/>
    <w:rsid w:val="00081A8A"/>
    <w:rsid w:val="00084A19"/>
    <w:rsid w:val="00084E8B"/>
    <w:rsid w:val="00091ECC"/>
    <w:rsid w:val="00091F79"/>
    <w:rsid w:val="000931F6"/>
    <w:rsid w:val="000933C7"/>
    <w:rsid w:val="000937B8"/>
    <w:rsid w:val="00093E40"/>
    <w:rsid w:val="0009600C"/>
    <w:rsid w:val="000A224D"/>
    <w:rsid w:val="000A2F3D"/>
    <w:rsid w:val="000A3DB7"/>
    <w:rsid w:val="000A67A5"/>
    <w:rsid w:val="000A6D08"/>
    <w:rsid w:val="000B3A64"/>
    <w:rsid w:val="000B55A1"/>
    <w:rsid w:val="000B66BB"/>
    <w:rsid w:val="000C27D9"/>
    <w:rsid w:val="000C570D"/>
    <w:rsid w:val="000C74DD"/>
    <w:rsid w:val="000D080F"/>
    <w:rsid w:val="000D170C"/>
    <w:rsid w:val="000D1DF8"/>
    <w:rsid w:val="000D2968"/>
    <w:rsid w:val="000D2E65"/>
    <w:rsid w:val="000D32D9"/>
    <w:rsid w:val="000D40CB"/>
    <w:rsid w:val="000D5494"/>
    <w:rsid w:val="000D6ABC"/>
    <w:rsid w:val="000D6E6D"/>
    <w:rsid w:val="000E1DD9"/>
    <w:rsid w:val="000E2840"/>
    <w:rsid w:val="000E49D9"/>
    <w:rsid w:val="000E7C84"/>
    <w:rsid w:val="000F3E8C"/>
    <w:rsid w:val="000F510E"/>
    <w:rsid w:val="000F58BF"/>
    <w:rsid w:val="00100510"/>
    <w:rsid w:val="001026E2"/>
    <w:rsid w:val="00106F40"/>
    <w:rsid w:val="00107ACB"/>
    <w:rsid w:val="00111A6F"/>
    <w:rsid w:val="001161B7"/>
    <w:rsid w:val="0011694B"/>
    <w:rsid w:val="00122637"/>
    <w:rsid w:val="00122673"/>
    <w:rsid w:val="00122D4A"/>
    <w:rsid w:val="00124A6B"/>
    <w:rsid w:val="00127201"/>
    <w:rsid w:val="001277D2"/>
    <w:rsid w:val="00132161"/>
    <w:rsid w:val="00132179"/>
    <w:rsid w:val="0013283B"/>
    <w:rsid w:val="00133350"/>
    <w:rsid w:val="001339E2"/>
    <w:rsid w:val="00134129"/>
    <w:rsid w:val="00135790"/>
    <w:rsid w:val="001376D0"/>
    <w:rsid w:val="00140842"/>
    <w:rsid w:val="00140BA8"/>
    <w:rsid w:val="00141E31"/>
    <w:rsid w:val="0014248F"/>
    <w:rsid w:val="00144AF5"/>
    <w:rsid w:val="00146197"/>
    <w:rsid w:val="00147F4A"/>
    <w:rsid w:val="00152C88"/>
    <w:rsid w:val="00155A67"/>
    <w:rsid w:val="00156827"/>
    <w:rsid w:val="00156A13"/>
    <w:rsid w:val="00156ECD"/>
    <w:rsid w:val="0015797B"/>
    <w:rsid w:val="001630DF"/>
    <w:rsid w:val="001671F2"/>
    <w:rsid w:val="00167B51"/>
    <w:rsid w:val="00170591"/>
    <w:rsid w:val="0017174E"/>
    <w:rsid w:val="00171D2D"/>
    <w:rsid w:val="00175479"/>
    <w:rsid w:val="00190759"/>
    <w:rsid w:val="00192148"/>
    <w:rsid w:val="00192182"/>
    <w:rsid w:val="00192A75"/>
    <w:rsid w:val="00194C4C"/>
    <w:rsid w:val="00196C5E"/>
    <w:rsid w:val="001A5E45"/>
    <w:rsid w:val="001B0AEE"/>
    <w:rsid w:val="001B1C0A"/>
    <w:rsid w:val="001B24FD"/>
    <w:rsid w:val="001B402D"/>
    <w:rsid w:val="001C10A3"/>
    <w:rsid w:val="001C15A4"/>
    <w:rsid w:val="001C3613"/>
    <w:rsid w:val="001C3FF1"/>
    <w:rsid w:val="001D15E5"/>
    <w:rsid w:val="001D1A05"/>
    <w:rsid w:val="001D1FA6"/>
    <w:rsid w:val="001D27B0"/>
    <w:rsid w:val="001D4FAE"/>
    <w:rsid w:val="001D5C53"/>
    <w:rsid w:val="001D6927"/>
    <w:rsid w:val="001D6E3F"/>
    <w:rsid w:val="001E2D89"/>
    <w:rsid w:val="001E2F79"/>
    <w:rsid w:val="001E344B"/>
    <w:rsid w:val="001E5BE3"/>
    <w:rsid w:val="001E6D61"/>
    <w:rsid w:val="001F0252"/>
    <w:rsid w:val="001F320D"/>
    <w:rsid w:val="001F3377"/>
    <w:rsid w:val="001F446C"/>
    <w:rsid w:val="001F55E9"/>
    <w:rsid w:val="001F6872"/>
    <w:rsid w:val="00200C9F"/>
    <w:rsid w:val="002015E5"/>
    <w:rsid w:val="00203506"/>
    <w:rsid w:val="00203838"/>
    <w:rsid w:val="00204022"/>
    <w:rsid w:val="0020428E"/>
    <w:rsid w:val="002062CC"/>
    <w:rsid w:val="0021282F"/>
    <w:rsid w:val="00217999"/>
    <w:rsid w:val="0022119C"/>
    <w:rsid w:val="00223ADE"/>
    <w:rsid w:val="00223CF3"/>
    <w:rsid w:val="002276A5"/>
    <w:rsid w:val="00232915"/>
    <w:rsid w:val="00234420"/>
    <w:rsid w:val="0023485A"/>
    <w:rsid w:val="00235D41"/>
    <w:rsid w:val="002363A9"/>
    <w:rsid w:val="002414E3"/>
    <w:rsid w:val="002457F3"/>
    <w:rsid w:val="00246107"/>
    <w:rsid w:val="00247145"/>
    <w:rsid w:val="00247967"/>
    <w:rsid w:val="00247A8E"/>
    <w:rsid w:val="002524AD"/>
    <w:rsid w:val="00253117"/>
    <w:rsid w:val="00253B61"/>
    <w:rsid w:val="00255091"/>
    <w:rsid w:val="00255132"/>
    <w:rsid w:val="00257945"/>
    <w:rsid w:val="00260C59"/>
    <w:rsid w:val="002617FB"/>
    <w:rsid w:val="00263FE2"/>
    <w:rsid w:val="0026759E"/>
    <w:rsid w:val="00270B16"/>
    <w:rsid w:val="00272269"/>
    <w:rsid w:val="00274F27"/>
    <w:rsid w:val="00275742"/>
    <w:rsid w:val="00275B22"/>
    <w:rsid w:val="00276316"/>
    <w:rsid w:val="002A470C"/>
    <w:rsid w:val="002A5834"/>
    <w:rsid w:val="002A779E"/>
    <w:rsid w:val="002B333E"/>
    <w:rsid w:val="002B367A"/>
    <w:rsid w:val="002B596A"/>
    <w:rsid w:val="002B6E5E"/>
    <w:rsid w:val="002C06D5"/>
    <w:rsid w:val="002C07C2"/>
    <w:rsid w:val="002C0F8A"/>
    <w:rsid w:val="002C3FF5"/>
    <w:rsid w:val="002C4E8A"/>
    <w:rsid w:val="002C655F"/>
    <w:rsid w:val="002C6D92"/>
    <w:rsid w:val="002D0935"/>
    <w:rsid w:val="002D2A59"/>
    <w:rsid w:val="002D2BBB"/>
    <w:rsid w:val="002D4CF0"/>
    <w:rsid w:val="002E0234"/>
    <w:rsid w:val="002E4DEC"/>
    <w:rsid w:val="002E76CF"/>
    <w:rsid w:val="002F3EB3"/>
    <w:rsid w:val="002F7980"/>
    <w:rsid w:val="002F7A06"/>
    <w:rsid w:val="003024E5"/>
    <w:rsid w:val="00302552"/>
    <w:rsid w:val="00306BA0"/>
    <w:rsid w:val="00313042"/>
    <w:rsid w:val="00314456"/>
    <w:rsid w:val="00315583"/>
    <w:rsid w:val="00316A19"/>
    <w:rsid w:val="00322131"/>
    <w:rsid w:val="00322173"/>
    <w:rsid w:val="003234DC"/>
    <w:rsid w:val="00324432"/>
    <w:rsid w:val="003255F9"/>
    <w:rsid w:val="0033242C"/>
    <w:rsid w:val="00335174"/>
    <w:rsid w:val="003354BD"/>
    <w:rsid w:val="00335AA7"/>
    <w:rsid w:val="00336077"/>
    <w:rsid w:val="00336287"/>
    <w:rsid w:val="00340580"/>
    <w:rsid w:val="003410CA"/>
    <w:rsid w:val="00346A57"/>
    <w:rsid w:val="00347A55"/>
    <w:rsid w:val="00347C74"/>
    <w:rsid w:val="00351AD9"/>
    <w:rsid w:val="00353145"/>
    <w:rsid w:val="003543C7"/>
    <w:rsid w:val="003554ED"/>
    <w:rsid w:val="00355D63"/>
    <w:rsid w:val="00356786"/>
    <w:rsid w:val="00356EAD"/>
    <w:rsid w:val="00362158"/>
    <w:rsid w:val="003633AA"/>
    <w:rsid w:val="0036345D"/>
    <w:rsid w:val="00363D76"/>
    <w:rsid w:val="0036585D"/>
    <w:rsid w:val="003709AF"/>
    <w:rsid w:val="00371364"/>
    <w:rsid w:val="00372223"/>
    <w:rsid w:val="00373EAD"/>
    <w:rsid w:val="0037474B"/>
    <w:rsid w:val="0037635C"/>
    <w:rsid w:val="003824FD"/>
    <w:rsid w:val="00383CFA"/>
    <w:rsid w:val="00385EC4"/>
    <w:rsid w:val="00386D95"/>
    <w:rsid w:val="0038792F"/>
    <w:rsid w:val="00391A1E"/>
    <w:rsid w:val="00394455"/>
    <w:rsid w:val="00395B47"/>
    <w:rsid w:val="003A0013"/>
    <w:rsid w:val="003A040A"/>
    <w:rsid w:val="003A2DE3"/>
    <w:rsid w:val="003A329A"/>
    <w:rsid w:val="003A50AC"/>
    <w:rsid w:val="003A539B"/>
    <w:rsid w:val="003A65D6"/>
    <w:rsid w:val="003B02E4"/>
    <w:rsid w:val="003B047D"/>
    <w:rsid w:val="003B3841"/>
    <w:rsid w:val="003B3A83"/>
    <w:rsid w:val="003B64F1"/>
    <w:rsid w:val="003C181E"/>
    <w:rsid w:val="003C32DF"/>
    <w:rsid w:val="003C43E1"/>
    <w:rsid w:val="003C512F"/>
    <w:rsid w:val="003C52DA"/>
    <w:rsid w:val="003C7489"/>
    <w:rsid w:val="003C7E22"/>
    <w:rsid w:val="003D127A"/>
    <w:rsid w:val="003D267B"/>
    <w:rsid w:val="003D2794"/>
    <w:rsid w:val="003D5CCB"/>
    <w:rsid w:val="003D7A58"/>
    <w:rsid w:val="003D7A95"/>
    <w:rsid w:val="003D7C09"/>
    <w:rsid w:val="003E1824"/>
    <w:rsid w:val="003E233E"/>
    <w:rsid w:val="003E304D"/>
    <w:rsid w:val="003E3B13"/>
    <w:rsid w:val="003E43D4"/>
    <w:rsid w:val="003E512B"/>
    <w:rsid w:val="003E5577"/>
    <w:rsid w:val="003E5CB1"/>
    <w:rsid w:val="003E5E8D"/>
    <w:rsid w:val="003F6019"/>
    <w:rsid w:val="00402AE8"/>
    <w:rsid w:val="004036F7"/>
    <w:rsid w:val="00411418"/>
    <w:rsid w:val="00414CEC"/>
    <w:rsid w:val="004163C7"/>
    <w:rsid w:val="00421A7C"/>
    <w:rsid w:val="004239F1"/>
    <w:rsid w:val="00426999"/>
    <w:rsid w:val="00426A9F"/>
    <w:rsid w:val="00432870"/>
    <w:rsid w:val="004339AA"/>
    <w:rsid w:val="00435574"/>
    <w:rsid w:val="004400C3"/>
    <w:rsid w:val="0044401D"/>
    <w:rsid w:val="0044598E"/>
    <w:rsid w:val="00451DD4"/>
    <w:rsid w:val="004562C8"/>
    <w:rsid w:val="00456EB7"/>
    <w:rsid w:val="00457B07"/>
    <w:rsid w:val="00460B02"/>
    <w:rsid w:val="004616F7"/>
    <w:rsid w:val="00461B43"/>
    <w:rsid w:val="00462300"/>
    <w:rsid w:val="00465B79"/>
    <w:rsid w:val="004712F3"/>
    <w:rsid w:val="00472704"/>
    <w:rsid w:val="00473B17"/>
    <w:rsid w:val="00473E0B"/>
    <w:rsid w:val="00474B8D"/>
    <w:rsid w:val="00475455"/>
    <w:rsid w:val="00477E02"/>
    <w:rsid w:val="00480ABC"/>
    <w:rsid w:val="00481210"/>
    <w:rsid w:val="004833C4"/>
    <w:rsid w:val="004879A1"/>
    <w:rsid w:val="00496D2B"/>
    <w:rsid w:val="00497237"/>
    <w:rsid w:val="004A0058"/>
    <w:rsid w:val="004A04EC"/>
    <w:rsid w:val="004A27FC"/>
    <w:rsid w:val="004A5BD3"/>
    <w:rsid w:val="004A5C84"/>
    <w:rsid w:val="004A72BF"/>
    <w:rsid w:val="004B299C"/>
    <w:rsid w:val="004B50E1"/>
    <w:rsid w:val="004C1FA1"/>
    <w:rsid w:val="004C34DE"/>
    <w:rsid w:val="004C4B2F"/>
    <w:rsid w:val="004C5A96"/>
    <w:rsid w:val="004D0B42"/>
    <w:rsid w:val="004D1466"/>
    <w:rsid w:val="004D6EFC"/>
    <w:rsid w:val="004E1F95"/>
    <w:rsid w:val="004E6AE1"/>
    <w:rsid w:val="004F1FD7"/>
    <w:rsid w:val="004F1FE5"/>
    <w:rsid w:val="004F47BE"/>
    <w:rsid w:val="004F6D59"/>
    <w:rsid w:val="00503692"/>
    <w:rsid w:val="0050455F"/>
    <w:rsid w:val="00505196"/>
    <w:rsid w:val="00510B42"/>
    <w:rsid w:val="00521266"/>
    <w:rsid w:val="00526A4E"/>
    <w:rsid w:val="0053419D"/>
    <w:rsid w:val="00535980"/>
    <w:rsid w:val="00541027"/>
    <w:rsid w:val="005477C7"/>
    <w:rsid w:val="005516F2"/>
    <w:rsid w:val="00551DA3"/>
    <w:rsid w:val="00552CA3"/>
    <w:rsid w:val="005546FC"/>
    <w:rsid w:val="00555EEA"/>
    <w:rsid w:val="005633C3"/>
    <w:rsid w:val="00565E71"/>
    <w:rsid w:val="00567EDE"/>
    <w:rsid w:val="00572EE6"/>
    <w:rsid w:val="005740C4"/>
    <w:rsid w:val="00574932"/>
    <w:rsid w:val="0057530E"/>
    <w:rsid w:val="00576236"/>
    <w:rsid w:val="005805FA"/>
    <w:rsid w:val="00580EBB"/>
    <w:rsid w:val="00581063"/>
    <w:rsid w:val="00582C4E"/>
    <w:rsid w:val="0058528B"/>
    <w:rsid w:val="005870CA"/>
    <w:rsid w:val="00587DD8"/>
    <w:rsid w:val="00591396"/>
    <w:rsid w:val="00593995"/>
    <w:rsid w:val="005972DD"/>
    <w:rsid w:val="005A22E1"/>
    <w:rsid w:val="005A37A3"/>
    <w:rsid w:val="005A3F2F"/>
    <w:rsid w:val="005A49EE"/>
    <w:rsid w:val="005A53C7"/>
    <w:rsid w:val="005A7251"/>
    <w:rsid w:val="005B02C0"/>
    <w:rsid w:val="005B036A"/>
    <w:rsid w:val="005B0882"/>
    <w:rsid w:val="005B2058"/>
    <w:rsid w:val="005B4E08"/>
    <w:rsid w:val="005B5518"/>
    <w:rsid w:val="005B725F"/>
    <w:rsid w:val="005B7AFF"/>
    <w:rsid w:val="005C03B1"/>
    <w:rsid w:val="005C091C"/>
    <w:rsid w:val="005C1F02"/>
    <w:rsid w:val="005C4B0F"/>
    <w:rsid w:val="005C55BC"/>
    <w:rsid w:val="005C655F"/>
    <w:rsid w:val="005D0D44"/>
    <w:rsid w:val="005D1281"/>
    <w:rsid w:val="005D1B52"/>
    <w:rsid w:val="005D1F59"/>
    <w:rsid w:val="005D20BC"/>
    <w:rsid w:val="005D23F4"/>
    <w:rsid w:val="005D365A"/>
    <w:rsid w:val="005D5536"/>
    <w:rsid w:val="005D7786"/>
    <w:rsid w:val="005E13ED"/>
    <w:rsid w:val="005E2550"/>
    <w:rsid w:val="005E3088"/>
    <w:rsid w:val="005E320C"/>
    <w:rsid w:val="005F36EC"/>
    <w:rsid w:val="005F7086"/>
    <w:rsid w:val="00600825"/>
    <w:rsid w:val="00601993"/>
    <w:rsid w:val="00603F23"/>
    <w:rsid w:val="00605E2C"/>
    <w:rsid w:val="00606C05"/>
    <w:rsid w:val="006114A5"/>
    <w:rsid w:val="00612FB4"/>
    <w:rsid w:val="006145BF"/>
    <w:rsid w:val="00617AD1"/>
    <w:rsid w:val="00617F5A"/>
    <w:rsid w:val="00620AB2"/>
    <w:rsid w:val="006249D2"/>
    <w:rsid w:val="006279FB"/>
    <w:rsid w:val="00630060"/>
    <w:rsid w:val="0063346A"/>
    <w:rsid w:val="00635158"/>
    <w:rsid w:val="00636DEC"/>
    <w:rsid w:val="006377AD"/>
    <w:rsid w:val="00643B03"/>
    <w:rsid w:val="006448EC"/>
    <w:rsid w:val="00644D95"/>
    <w:rsid w:val="00644F3D"/>
    <w:rsid w:val="00653D5D"/>
    <w:rsid w:val="00656C47"/>
    <w:rsid w:val="00657ABC"/>
    <w:rsid w:val="00660435"/>
    <w:rsid w:val="006611EC"/>
    <w:rsid w:val="006633D4"/>
    <w:rsid w:val="00663EEF"/>
    <w:rsid w:val="0066570D"/>
    <w:rsid w:val="006667D7"/>
    <w:rsid w:val="00666E7F"/>
    <w:rsid w:val="006801B5"/>
    <w:rsid w:val="00681894"/>
    <w:rsid w:val="006846D5"/>
    <w:rsid w:val="006849EF"/>
    <w:rsid w:val="006863DD"/>
    <w:rsid w:val="00686438"/>
    <w:rsid w:val="006864E5"/>
    <w:rsid w:val="00692139"/>
    <w:rsid w:val="00692C74"/>
    <w:rsid w:val="00694249"/>
    <w:rsid w:val="00696DF0"/>
    <w:rsid w:val="006A1374"/>
    <w:rsid w:val="006A3B7E"/>
    <w:rsid w:val="006A50EA"/>
    <w:rsid w:val="006B0BC5"/>
    <w:rsid w:val="006B46EA"/>
    <w:rsid w:val="006B5703"/>
    <w:rsid w:val="006B7D2B"/>
    <w:rsid w:val="006C1D95"/>
    <w:rsid w:val="006C24B8"/>
    <w:rsid w:val="006C4376"/>
    <w:rsid w:val="006C5D74"/>
    <w:rsid w:val="006D6552"/>
    <w:rsid w:val="006E09F7"/>
    <w:rsid w:val="006F0932"/>
    <w:rsid w:val="006F26DB"/>
    <w:rsid w:val="006F2D51"/>
    <w:rsid w:val="007003E3"/>
    <w:rsid w:val="007014DF"/>
    <w:rsid w:val="007031E7"/>
    <w:rsid w:val="007034F3"/>
    <w:rsid w:val="00705640"/>
    <w:rsid w:val="0070569B"/>
    <w:rsid w:val="00705ED5"/>
    <w:rsid w:val="007102B4"/>
    <w:rsid w:val="007106C5"/>
    <w:rsid w:val="00711851"/>
    <w:rsid w:val="0071293E"/>
    <w:rsid w:val="0071439B"/>
    <w:rsid w:val="00714EBF"/>
    <w:rsid w:val="00714FF9"/>
    <w:rsid w:val="00717A4F"/>
    <w:rsid w:val="00717EA9"/>
    <w:rsid w:val="007314B5"/>
    <w:rsid w:val="007318AA"/>
    <w:rsid w:val="00732939"/>
    <w:rsid w:val="007413E5"/>
    <w:rsid w:val="00742BE0"/>
    <w:rsid w:val="007446A8"/>
    <w:rsid w:val="007466FD"/>
    <w:rsid w:val="00747B3C"/>
    <w:rsid w:val="00752F12"/>
    <w:rsid w:val="007532F1"/>
    <w:rsid w:val="00754B2B"/>
    <w:rsid w:val="007574C3"/>
    <w:rsid w:val="00760383"/>
    <w:rsid w:val="00760C89"/>
    <w:rsid w:val="00760D76"/>
    <w:rsid w:val="00763CB3"/>
    <w:rsid w:val="00764BF9"/>
    <w:rsid w:val="00765FD0"/>
    <w:rsid w:val="00773505"/>
    <w:rsid w:val="00780CDC"/>
    <w:rsid w:val="007827A3"/>
    <w:rsid w:val="00784D2B"/>
    <w:rsid w:val="00795407"/>
    <w:rsid w:val="00796E56"/>
    <w:rsid w:val="007A01D3"/>
    <w:rsid w:val="007A10D9"/>
    <w:rsid w:val="007A2E0D"/>
    <w:rsid w:val="007A30F1"/>
    <w:rsid w:val="007A3C9D"/>
    <w:rsid w:val="007A56A6"/>
    <w:rsid w:val="007A61C0"/>
    <w:rsid w:val="007A6AE8"/>
    <w:rsid w:val="007A7819"/>
    <w:rsid w:val="007B1083"/>
    <w:rsid w:val="007B145E"/>
    <w:rsid w:val="007B4812"/>
    <w:rsid w:val="007B5A98"/>
    <w:rsid w:val="007C05C6"/>
    <w:rsid w:val="007C2A69"/>
    <w:rsid w:val="007C2B9D"/>
    <w:rsid w:val="007C3213"/>
    <w:rsid w:val="007C5CA2"/>
    <w:rsid w:val="007D0723"/>
    <w:rsid w:val="007D2625"/>
    <w:rsid w:val="007D2804"/>
    <w:rsid w:val="007D2F62"/>
    <w:rsid w:val="007D3EA4"/>
    <w:rsid w:val="007D40EC"/>
    <w:rsid w:val="007D45E5"/>
    <w:rsid w:val="007D5C38"/>
    <w:rsid w:val="007D683B"/>
    <w:rsid w:val="007D7902"/>
    <w:rsid w:val="007E0491"/>
    <w:rsid w:val="007E235F"/>
    <w:rsid w:val="007E4ECF"/>
    <w:rsid w:val="007E7230"/>
    <w:rsid w:val="007E7422"/>
    <w:rsid w:val="007F0D73"/>
    <w:rsid w:val="007F0F6E"/>
    <w:rsid w:val="007F1B57"/>
    <w:rsid w:val="00801B70"/>
    <w:rsid w:val="00802834"/>
    <w:rsid w:val="00803649"/>
    <w:rsid w:val="00804D7E"/>
    <w:rsid w:val="00805620"/>
    <w:rsid w:val="00805A6A"/>
    <w:rsid w:val="00805DDF"/>
    <w:rsid w:val="00810CCB"/>
    <w:rsid w:val="00812375"/>
    <w:rsid w:val="00812BE5"/>
    <w:rsid w:val="008160B4"/>
    <w:rsid w:val="00816B1B"/>
    <w:rsid w:val="00823232"/>
    <w:rsid w:val="008313BF"/>
    <w:rsid w:val="00831883"/>
    <w:rsid w:val="00831B0E"/>
    <w:rsid w:val="00831C4B"/>
    <w:rsid w:val="00843BF1"/>
    <w:rsid w:val="00845A0F"/>
    <w:rsid w:val="0084724C"/>
    <w:rsid w:val="008476C3"/>
    <w:rsid w:val="0085203B"/>
    <w:rsid w:val="00853A48"/>
    <w:rsid w:val="0085447A"/>
    <w:rsid w:val="00856025"/>
    <w:rsid w:val="00857DF9"/>
    <w:rsid w:val="008653A0"/>
    <w:rsid w:val="00871895"/>
    <w:rsid w:val="0087238E"/>
    <w:rsid w:val="00875AC5"/>
    <w:rsid w:val="00875C13"/>
    <w:rsid w:val="00875FEE"/>
    <w:rsid w:val="00880AA2"/>
    <w:rsid w:val="008825C3"/>
    <w:rsid w:val="00882A88"/>
    <w:rsid w:val="00887757"/>
    <w:rsid w:val="0089175F"/>
    <w:rsid w:val="00892B0B"/>
    <w:rsid w:val="00894FBE"/>
    <w:rsid w:val="00895252"/>
    <w:rsid w:val="0089548A"/>
    <w:rsid w:val="0089551B"/>
    <w:rsid w:val="00895E29"/>
    <w:rsid w:val="008A3C6D"/>
    <w:rsid w:val="008A4DFF"/>
    <w:rsid w:val="008A5ECD"/>
    <w:rsid w:val="008A6919"/>
    <w:rsid w:val="008B0C91"/>
    <w:rsid w:val="008B47F9"/>
    <w:rsid w:val="008B5CDF"/>
    <w:rsid w:val="008B66E1"/>
    <w:rsid w:val="008B6739"/>
    <w:rsid w:val="008C0136"/>
    <w:rsid w:val="008C0280"/>
    <w:rsid w:val="008C3385"/>
    <w:rsid w:val="008C35FE"/>
    <w:rsid w:val="008C4EB9"/>
    <w:rsid w:val="008C77D4"/>
    <w:rsid w:val="008D1B15"/>
    <w:rsid w:val="008D4971"/>
    <w:rsid w:val="008D73BE"/>
    <w:rsid w:val="008F179A"/>
    <w:rsid w:val="008F552C"/>
    <w:rsid w:val="008F6233"/>
    <w:rsid w:val="008F7761"/>
    <w:rsid w:val="00900133"/>
    <w:rsid w:val="00901235"/>
    <w:rsid w:val="00901FB7"/>
    <w:rsid w:val="0090313A"/>
    <w:rsid w:val="009032D8"/>
    <w:rsid w:val="009034BE"/>
    <w:rsid w:val="0090481D"/>
    <w:rsid w:val="00904827"/>
    <w:rsid w:val="009104DB"/>
    <w:rsid w:val="0091260D"/>
    <w:rsid w:val="00912ADD"/>
    <w:rsid w:val="00913446"/>
    <w:rsid w:val="0092211E"/>
    <w:rsid w:val="009224D2"/>
    <w:rsid w:val="00922EC9"/>
    <w:rsid w:val="00923355"/>
    <w:rsid w:val="00926E35"/>
    <w:rsid w:val="00927997"/>
    <w:rsid w:val="0093074B"/>
    <w:rsid w:val="00932434"/>
    <w:rsid w:val="0093266A"/>
    <w:rsid w:val="0093270E"/>
    <w:rsid w:val="00936040"/>
    <w:rsid w:val="0093605C"/>
    <w:rsid w:val="00937089"/>
    <w:rsid w:val="00940202"/>
    <w:rsid w:val="00944B64"/>
    <w:rsid w:val="0094506A"/>
    <w:rsid w:val="009502D0"/>
    <w:rsid w:val="00950409"/>
    <w:rsid w:val="009602B4"/>
    <w:rsid w:val="00960774"/>
    <w:rsid w:val="00960CAD"/>
    <w:rsid w:val="00962980"/>
    <w:rsid w:val="00963BBC"/>
    <w:rsid w:val="00965D4A"/>
    <w:rsid w:val="00967551"/>
    <w:rsid w:val="00971190"/>
    <w:rsid w:val="00971B2A"/>
    <w:rsid w:val="00973107"/>
    <w:rsid w:val="00980682"/>
    <w:rsid w:val="009810CF"/>
    <w:rsid w:val="009836FF"/>
    <w:rsid w:val="00983ECD"/>
    <w:rsid w:val="009865AB"/>
    <w:rsid w:val="00986A7A"/>
    <w:rsid w:val="009874BF"/>
    <w:rsid w:val="00991386"/>
    <w:rsid w:val="009916E3"/>
    <w:rsid w:val="00992534"/>
    <w:rsid w:val="009967EA"/>
    <w:rsid w:val="00996F80"/>
    <w:rsid w:val="00997617"/>
    <w:rsid w:val="009A02B3"/>
    <w:rsid w:val="009A0D8D"/>
    <w:rsid w:val="009A2AF2"/>
    <w:rsid w:val="009A2DDA"/>
    <w:rsid w:val="009A3973"/>
    <w:rsid w:val="009A4465"/>
    <w:rsid w:val="009A4615"/>
    <w:rsid w:val="009A4C1D"/>
    <w:rsid w:val="009B72FF"/>
    <w:rsid w:val="009C16E3"/>
    <w:rsid w:val="009C3952"/>
    <w:rsid w:val="009C46BE"/>
    <w:rsid w:val="009C5ED4"/>
    <w:rsid w:val="009C7901"/>
    <w:rsid w:val="009D20C6"/>
    <w:rsid w:val="009D4271"/>
    <w:rsid w:val="009E2AA7"/>
    <w:rsid w:val="009E561A"/>
    <w:rsid w:val="009E77FF"/>
    <w:rsid w:val="009F09FD"/>
    <w:rsid w:val="009F1182"/>
    <w:rsid w:val="009F1509"/>
    <w:rsid w:val="009F1594"/>
    <w:rsid w:val="009F6CB6"/>
    <w:rsid w:val="00A00755"/>
    <w:rsid w:val="00A040A3"/>
    <w:rsid w:val="00A042D8"/>
    <w:rsid w:val="00A04446"/>
    <w:rsid w:val="00A0690A"/>
    <w:rsid w:val="00A0776D"/>
    <w:rsid w:val="00A101EC"/>
    <w:rsid w:val="00A10A67"/>
    <w:rsid w:val="00A10EA4"/>
    <w:rsid w:val="00A11349"/>
    <w:rsid w:val="00A11425"/>
    <w:rsid w:val="00A118FC"/>
    <w:rsid w:val="00A126BD"/>
    <w:rsid w:val="00A16AEF"/>
    <w:rsid w:val="00A2371F"/>
    <w:rsid w:val="00A23F6A"/>
    <w:rsid w:val="00A24E52"/>
    <w:rsid w:val="00A256D4"/>
    <w:rsid w:val="00A274F4"/>
    <w:rsid w:val="00A3135A"/>
    <w:rsid w:val="00A313C0"/>
    <w:rsid w:val="00A31664"/>
    <w:rsid w:val="00A3199C"/>
    <w:rsid w:val="00A31F02"/>
    <w:rsid w:val="00A32099"/>
    <w:rsid w:val="00A33141"/>
    <w:rsid w:val="00A33677"/>
    <w:rsid w:val="00A40E92"/>
    <w:rsid w:val="00A43A1F"/>
    <w:rsid w:val="00A4651F"/>
    <w:rsid w:val="00A57877"/>
    <w:rsid w:val="00A62937"/>
    <w:rsid w:val="00A64CBD"/>
    <w:rsid w:val="00A668DE"/>
    <w:rsid w:val="00A672C4"/>
    <w:rsid w:val="00A674AA"/>
    <w:rsid w:val="00A708B6"/>
    <w:rsid w:val="00A70CD0"/>
    <w:rsid w:val="00A73535"/>
    <w:rsid w:val="00A763EB"/>
    <w:rsid w:val="00A77577"/>
    <w:rsid w:val="00A77BD0"/>
    <w:rsid w:val="00A81A7C"/>
    <w:rsid w:val="00A826E8"/>
    <w:rsid w:val="00A827F3"/>
    <w:rsid w:val="00A82947"/>
    <w:rsid w:val="00A82F6A"/>
    <w:rsid w:val="00A8367E"/>
    <w:rsid w:val="00A84808"/>
    <w:rsid w:val="00A87DEF"/>
    <w:rsid w:val="00A90123"/>
    <w:rsid w:val="00A90C7F"/>
    <w:rsid w:val="00A919C4"/>
    <w:rsid w:val="00A91C5A"/>
    <w:rsid w:val="00A92009"/>
    <w:rsid w:val="00A95235"/>
    <w:rsid w:val="00A978FF"/>
    <w:rsid w:val="00AA0350"/>
    <w:rsid w:val="00AA384C"/>
    <w:rsid w:val="00AA49B2"/>
    <w:rsid w:val="00AA5CE9"/>
    <w:rsid w:val="00AA5D10"/>
    <w:rsid w:val="00AB2691"/>
    <w:rsid w:val="00AB3CF9"/>
    <w:rsid w:val="00AB498E"/>
    <w:rsid w:val="00AB64A1"/>
    <w:rsid w:val="00AB7E30"/>
    <w:rsid w:val="00AC0ACB"/>
    <w:rsid w:val="00AC18C5"/>
    <w:rsid w:val="00AC294A"/>
    <w:rsid w:val="00AC668F"/>
    <w:rsid w:val="00AD0897"/>
    <w:rsid w:val="00AD1621"/>
    <w:rsid w:val="00AD2D75"/>
    <w:rsid w:val="00AD6B25"/>
    <w:rsid w:val="00AD7A9C"/>
    <w:rsid w:val="00AE2F09"/>
    <w:rsid w:val="00AE4DCC"/>
    <w:rsid w:val="00AE4F35"/>
    <w:rsid w:val="00AE52E4"/>
    <w:rsid w:val="00AE7F6B"/>
    <w:rsid w:val="00AF18E0"/>
    <w:rsid w:val="00AF1E38"/>
    <w:rsid w:val="00AF2545"/>
    <w:rsid w:val="00AF2721"/>
    <w:rsid w:val="00AF2FC9"/>
    <w:rsid w:val="00B008C4"/>
    <w:rsid w:val="00B0286B"/>
    <w:rsid w:val="00B03907"/>
    <w:rsid w:val="00B04944"/>
    <w:rsid w:val="00B0713C"/>
    <w:rsid w:val="00B0726E"/>
    <w:rsid w:val="00B11830"/>
    <w:rsid w:val="00B12C0B"/>
    <w:rsid w:val="00B134F3"/>
    <w:rsid w:val="00B14557"/>
    <w:rsid w:val="00B15581"/>
    <w:rsid w:val="00B17683"/>
    <w:rsid w:val="00B228E1"/>
    <w:rsid w:val="00B25A15"/>
    <w:rsid w:val="00B2602F"/>
    <w:rsid w:val="00B314CE"/>
    <w:rsid w:val="00B32B35"/>
    <w:rsid w:val="00B34620"/>
    <w:rsid w:val="00B35CE5"/>
    <w:rsid w:val="00B40AA5"/>
    <w:rsid w:val="00B428CA"/>
    <w:rsid w:val="00B433D3"/>
    <w:rsid w:val="00B44CB8"/>
    <w:rsid w:val="00B52041"/>
    <w:rsid w:val="00B52A01"/>
    <w:rsid w:val="00B534E8"/>
    <w:rsid w:val="00B60743"/>
    <w:rsid w:val="00B63B5D"/>
    <w:rsid w:val="00B63EB4"/>
    <w:rsid w:val="00B644EA"/>
    <w:rsid w:val="00B6525D"/>
    <w:rsid w:val="00B65587"/>
    <w:rsid w:val="00B65A89"/>
    <w:rsid w:val="00B67589"/>
    <w:rsid w:val="00B678FB"/>
    <w:rsid w:val="00B714A4"/>
    <w:rsid w:val="00B714D9"/>
    <w:rsid w:val="00B716EB"/>
    <w:rsid w:val="00B73848"/>
    <w:rsid w:val="00B750AB"/>
    <w:rsid w:val="00B77CDE"/>
    <w:rsid w:val="00B81254"/>
    <w:rsid w:val="00B83A91"/>
    <w:rsid w:val="00B855B6"/>
    <w:rsid w:val="00B87F86"/>
    <w:rsid w:val="00B91199"/>
    <w:rsid w:val="00B92BA8"/>
    <w:rsid w:val="00B93D5D"/>
    <w:rsid w:val="00B94045"/>
    <w:rsid w:val="00B95004"/>
    <w:rsid w:val="00B95576"/>
    <w:rsid w:val="00B96F6F"/>
    <w:rsid w:val="00BA1208"/>
    <w:rsid w:val="00BA1F41"/>
    <w:rsid w:val="00BA2F5C"/>
    <w:rsid w:val="00BA3942"/>
    <w:rsid w:val="00BA5E92"/>
    <w:rsid w:val="00BA7EA5"/>
    <w:rsid w:val="00BA7F78"/>
    <w:rsid w:val="00BB170A"/>
    <w:rsid w:val="00BB2EEE"/>
    <w:rsid w:val="00BB4943"/>
    <w:rsid w:val="00BB4C61"/>
    <w:rsid w:val="00BB67D9"/>
    <w:rsid w:val="00BB743D"/>
    <w:rsid w:val="00BC0C37"/>
    <w:rsid w:val="00BC488E"/>
    <w:rsid w:val="00BD0E1A"/>
    <w:rsid w:val="00BD1785"/>
    <w:rsid w:val="00BD63DE"/>
    <w:rsid w:val="00BD6E3A"/>
    <w:rsid w:val="00BE0E87"/>
    <w:rsid w:val="00BE256F"/>
    <w:rsid w:val="00BE2F1C"/>
    <w:rsid w:val="00BE33DF"/>
    <w:rsid w:val="00BE528F"/>
    <w:rsid w:val="00BE7450"/>
    <w:rsid w:val="00BF0ABE"/>
    <w:rsid w:val="00BF5D67"/>
    <w:rsid w:val="00C05CD2"/>
    <w:rsid w:val="00C05EB5"/>
    <w:rsid w:val="00C062A0"/>
    <w:rsid w:val="00C07DBB"/>
    <w:rsid w:val="00C105EC"/>
    <w:rsid w:val="00C1122B"/>
    <w:rsid w:val="00C1260B"/>
    <w:rsid w:val="00C13AB5"/>
    <w:rsid w:val="00C16D8A"/>
    <w:rsid w:val="00C16E2C"/>
    <w:rsid w:val="00C21373"/>
    <w:rsid w:val="00C24C64"/>
    <w:rsid w:val="00C30389"/>
    <w:rsid w:val="00C309D5"/>
    <w:rsid w:val="00C3118C"/>
    <w:rsid w:val="00C315C8"/>
    <w:rsid w:val="00C33E00"/>
    <w:rsid w:val="00C36A16"/>
    <w:rsid w:val="00C36B1E"/>
    <w:rsid w:val="00C37331"/>
    <w:rsid w:val="00C4132B"/>
    <w:rsid w:val="00C4421D"/>
    <w:rsid w:val="00C458FD"/>
    <w:rsid w:val="00C45A9F"/>
    <w:rsid w:val="00C47B3E"/>
    <w:rsid w:val="00C5058B"/>
    <w:rsid w:val="00C524E9"/>
    <w:rsid w:val="00C53A8A"/>
    <w:rsid w:val="00C55575"/>
    <w:rsid w:val="00C57800"/>
    <w:rsid w:val="00C57E5B"/>
    <w:rsid w:val="00C608A4"/>
    <w:rsid w:val="00C61CB3"/>
    <w:rsid w:val="00C62687"/>
    <w:rsid w:val="00C65A59"/>
    <w:rsid w:val="00C66E5B"/>
    <w:rsid w:val="00C70734"/>
    <w:rsid w:val="00C71AF3"/>
    <w:rsid w:val="00C74E88"/>
    <w:rsid w:val="00C81CF4"/>
    <w:rsid w:val="00C850DC"/>
    <w:rsid w:val="00C911E6"/>
    <w:rsid w:val="00C954E8"/>
    <w:rsid w:val="00CA1A2B"/>
    <w:rsid w:val="00CA3E2F"/>
    <w:rsid w:val="00CA50DC"/>
    <w:rsid w:val="00CB6EAC"/>
    <w:rsid w:val="00CC178C"/>
    <w:rsid w:val="00CC277B"/>
    <w:rsid w:val="00CC6C49"/>
    <w:rsid w:val="00CC7A5B"/>
    <w:rsid w:val="00CD0464"/>
    <w:rsid w:val="00CD30C0"/>
    <w:rsid w:val="00CD5040"/>
    <w:rsid w:val="00CD7124"/>
    <w:rsid w:val="00CE29CA"/>
    <w:rsid w:val="00CE4EB6"/>
    <w:rsid w:val="00CE54E9"/>
    <w:rsid w:val="00CE6175"/>
    <w:rsid w:val="00CE783F"/>
    <w:rsid w:val="00CE78BA"/>
    <w:rsid w:val="00CF261D"/>
    <w:rsid w:val="00CF27C5"/>
    <w:rsid w:val="00CF55FA"/>
    <w:rsid w:val="00CF5C08"/>
    <w:rsid w:val="00CF6D42"/>
    <w:rsid w:val="00D0468A"/>
    <w:rsid w:val="00D060DC"/>
    <w:rsid w:val="00D07DAF"/>
    <w:rsid w:val="00D1125A"/>
    <w:rsid w:val="00D12292"/>
    <w:rsid w:val="00D12F39"/>
    <w:rsid w:val="00D2088F"/>
    <w:rsid w:val="00D2329E"/>
    <w:rsid w:val="00D25A24"/>
    <w:rsid w:val="00D25C18"/>
    <w:rsid w:val="00D27437"/>
    <w:rsid w:val="00D30430"/>
    <w:rsid w:val="00D311D4"/>
    <w:rsid w:val="00D31B36"/>
    <w:rsid w:val="00D334F2"/>
    <w:rsid w:val="00D34D6B"/>
    <w:rsid w:val="00D357E4"/>
    <w:rsid w:val="00D377E9"/>
    <w:rsid w:val="00D41300"/>
    <w:rsid w:val="00D41C15"/>
    <w:rsid w:val="00D4259E"/>
    <w:rsid w:val="00D43047"/>
    <w:rsid w:val="00D478BA"/>
    <w:rsid w:val="00D50BD8"/>
    <w:rsid w:val="00D51FB0"/>
    <w:rsid w:val="00D52A8D"/>
    <w:rsid w:val="00D53D57"/>
    <w:rsid w:val="00D551FB"/>
    <w:rsid w:val="00D554FC"/>
    <w:rsid w:val="00D5680B"/>
    <w:rsid w:val="00D5744C"/>
    <w:rsid w:val="00D57544"/>
    <w:rsid w:val="00D57AD3"/>
    <w:rsid w:val="00D57D9E"/>
    <w:rsid w:val="00D61A70"/>
    <w:rsid w:val="00D65D09"/>
    <w:rsid w:val="00D6615F"/>
    <w:rsid w:val="00D6671B"/>
    <w:rsid w:val="00D74627"/>
    <w:rsid w:val="00D74DBD"/>
    <w:rsid w:val="00D765C1"/>
    <w:rsid w:val="00D82728"/>
    <w:rsid w:val="00D83DB3"/>
    <w:rsid w:val="00D8522C"/>
    <w:rsid w:val="00D873A8"/>
    <w:rsid w:val="00D8788E"/>
    <w:rsid w:val="00D912A8"/>
    <w:rsid w:val="00D95CA9"/>
    <w:rsid w:val="00D96889"/>
    <w:rsid w:val="00DA1A79"/>
    <w:rsid w:val="00DA2166"/>
    <w:rsid w:val="00DA313E"/>
    <w:rsid w:val="00DA49BC"/>
    <w:rsid w:val="00DA6DF6"/>
    <w:rsid w:val="00DB043A"/>
    <w:rsid w:val="00DB0DD9"/>
    <w:rsid w:val="00DB1AA6"/>
    <w:rsid w:val="00DB582F"/>
    <w:rsid w:val="00DB6E5C"/>
    <w:rsid w:val="00DB7969"/>
    <w:rsid w:val="00DC0E1D"/>
    <w:rsid w:val="00DC1A46"/>
    <w:rsid w:val="00DC21CB"/>
    <w:rsid w:val="00DC271C"/>
    <w:rsid w:val="00DC339A"/>
    <w:rsid w:val="00DC4884"/>
    <w:rsid w:val="00DD69C2"/>
    <w:rsid w:val="00DD6A28"/>
    <w:rsid w:val="00DD78FD"/>
    <w:rsid w:val="00DD7A04"/>
    <w:rsid w:val="00DE2EC7"/>
    <w:rsid w:val="00DE5713"/>
    <w:rsid w:val="00DE57F8"/>
    <w:rsid w:val="00DE7937"/>
    <w:rsid w:val="00DF098A"/>
    <w:rsid w:val="00DF251D"/>
    <w:rsid w:val="00DF364F"/>
    <w:rsid w:val="00DF591E"/>
    <w:rsid w:val="00DF5A38"/>
    <w:rsid w:val="00DF5BF0"/>
    <w:rsid w:val="00DF5C27"/>
    <w:rsid w:val="00DF779C"/>
    <w:rsid w:val="00E0263A"/>
    <w:rsid w:val="00E1040C"/>
    <w:rsid w:val="00E11DAE"/>
    <w:rsid w:val="00E21CED"/>
    <w:rsid w:val="00E25A1F"/>
    <w:rsid w:val="00E26EF8"/>
    <w:rsid w:val="00E278C3"/>
    <w:rsid w:val="00E27E8C"/>
    <w:rsid w:val="00E3155B"/>
    <w:rsid w:val="00E335D9"/>
    <w:rsid w:val="00E35B06"/>
    <w:rsid w:val="00E36013"/>
    <w:rsid w:val="00E373ED"/>
    <w:rsid w:val="00E407A3"/>
    <w:rsid w:val="00E41497"/>
    <w:rsid w:val="00E41852"/>
    <w:rsid w:val="00E438D6"/>
    <w:rsid w:val="00E46072"/>
    <w:rsid w:val="00E469B5"/>
    <w:rsid w:val="00E46EDD"/>
    <w:rsid w:val="00E53450"/>
    <w:rsid w:val="00E54711"/>
    <w:rsid w:val="00E5769C"/>
    <w:rsid w:val="00E6023C"/>
    <w:rsid w:val="00E60818"/>
    <w:rsid w:val="00E626C8"/>
    <w:rsid w:val="00E6371E"/>
    <w:rsid w:val="00E64D4C"/>
    <w:rsid w:val="00E65585"/>
    <w:rsid w:val="00E67C05"/>
    <w:rsid w:val="00E70D45"/>
    <w:rsid w:val="00E71272"/>
    <w:rsid w:val="00E71B5E"/>
    <w:rsid w:val="00E74231"/>
    <w:rsid w:val="00E74E60"/>
    <w:rsid w:val="00E753E9"/>
    <w:rsid w:val="00E76639"/>
    <w:rsid w:val="00E81A0D"/>
    <w:rsid w:val="00E8333B"/>
    <w:rsid w:val="00E847BD"/>
    <w:rsid w:val="00E85762"/>
    <w:rsid w:val="00E8664E"/>
    <w:rsid w:val="00E94CB9"/>
    <w:rsid w:val="00EA05A2"/>
    <w:rsid w:val="00EA1904"/>
    <w:rsid w:val="00EA2EB6"/>
    <w:rsid w:val="00EA3E0E"/>
    <w:rsid w:val="00EA72D1"/>
    <w:rsid w:val="00EB1C3E"/>
    <w:rsid w:val="00EB1DE8"/>
    <w:rsid w:val="00EB5E63"/>
    <w:rsid w:val="00EB6280"/>
    <w:rsid w:val="00EC0A40"/>
    <w:rsid w:val="00EC27ED"/>
    <w:rsid w:val="00EC29E3"/>
    <w:rsid w:val="00EC2C4E"/>
    <w:rsid w:val="00EC3A51"/>
    <w:rsid w:val="00EC440A"/>
    <w:rsid w:val="00EC5CD7"/>
    <w:rsid w:val="00ED1FDF"/>
    <w:rsid w:val="00ED221A"/>
    <w:rsid w:val="00ED2900"/>
    <w:rsid w:val="00ED2DEE"/>
    <w:rsid w:val="00ED3440"/>
    <w:rsid w:val="00ED3B45"/>
    <w:rsid w:val="00ED63F5"/>
    <w:rsid w:val="00ED7D70"/>
    <w:rsid w:val="00EE061D"/>
    <w:rsid w:val="00EE1F71"/>
    <w:rsid w:val="00EE38CC"/>
    <w:rsid w:val="00EF136B"/>
    <w:rsid w:val="00EF220D"/>
    <w:rsid w:val="00EF35E3"/>
    <w:rsid w:val="00EF5039"/>
    <w:rsid w:val="00EF6146"/>
    <w:rsid w:val="00EF6F27"/>
    <w:rsid w:val="00F01C84"/>
    <w:rsid w:val="00F023E5"/>
    <w:rsid w:val="00F03690"/>
    <w:rsid w:val="00F03C77"/>
    <w:rsid w:val="00F0741E"/>
    <w:rsid w:val="00F157C8"/>
    <w:rsid w:val="00F15FF5"/>
    <w:rsid w:val="00F16713"/>
    <w:rsid w:val="00F17560"/>
    <w:rsid w:val="00F22E8C"/>
    <w:rsid w:val="00F2432C"/>
    <w:rsid w:val="00F30027"/>
    <w:rsid w:val="00F321E9"/>
    <w:rsid w:val="00F328F6"/>
    <w:rsid w:val="00F33689"/>
    <w:rsid w:val="00F40023"/>
    <w:rsid w:val="00F404E4"/>
    <w:rsid w:val="00F42B32"/>
    <w:rsid w:val="00F433E6"/>
    <w:rsid w:val="00F43508"/>
    <w:rsid w:val="00F43BB6"/>
    <w:rsid w:val="00F44895"/>
    <w:rsid w:val="00F46601"/>
    <w:rsid w:val="00F511D1"/>
    <w:rsid w:val="00F53E41"/>
    <w:rsid w:val="00F54DA5"/>
    <w:rsid w:val="00F579DA"/>
    <w:rsid w:val="00F60516"/>
    <w:rsid w:val="00F60795"/>
    <w:rsid w:val="00F623B3"/>
    <w:rsid w:val="00F626C7"/>
    <w:rsid w:val="00F6276E"/>
    <w:rsid w:val="00F6310E"/>
    <w:rsid w:val="00F63C7D"/>
    <w:rsid w:val="00F6427E"/>
    <w:rsid w:val="00F64678"/>
    <w:rsid w:val="00F670CB"/>
    <w:rsid w:val="00F762F0"/>
    <w:rsid w:val="00F80C17"/>
    <w:rsid w:val="00F87367"/>
    <w:rsid w:val="00F91918"/>
    <w:rsid w:val="00F95A03"/>
    <w:rsid w:val="00F97A00"/>
    <w:rsid w:val="00FA380F"/>
    <w:rsid w:val="00FA3DD3"/>
    <w:rsid w:val="00FA57B0"/>
    <w:rsid w:val="00FA7A1F"/>
    <w:rsid w:val="00FA7CA0"/>
    <w:rsid w:val="00FB0556"/>
    <w:rsid w:val="00FB4610"/>
    <w:rsid w:val="00FB51FE"/>
    <w:rsid w:val="00FC09BF"/>
    <w:rsid w:val="00FC1051"/>
    <w:rsid w:val="00FC1B60"/>
    <w:rsid w:val="00FC5460"/>
    <w:rsid w:val="00FC653C"/>
    <w:rsid w:val="00FC7B03"/>
    <w:rsid w:val="00FD1E20"/>
    <w:rsid w:val="00FD211B"/>
    <w:rsid w:val="00FD4D34"/>
    <w:rsid w:val="00FD60D7"/>
    <w:rsid w:val="00FE0486"/>
    <w:rsid w:val="00FE7B90"/>
    <w:rsid w:val="00FF107F"/>
    <w:rsid w:val="00FF1C1A"/>
    <w:rsid w:val="00FF1C84"/>
    <w:rsid w:val="00FF1D72"/>
    <w:rsid w:val="00FF3C42"/>
    <w:rsid w:val="00FF4046"/>
    <w:rsid w:val="00FF727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2015E5"/>
  </w:style>
  <w:style w:styleId="Titre1" w:type="paragraph">
    <w:name w:val="heading 1"/>
    <w:basedOn w:val="Normal"/>
    <w:next w:val="Normal"/>
    <w:qFormat/>
    <w:pPr>
      <w:keepNext/>
      <w:outlineLvl w:val="0"/>
    </w:pPr>
    <w:rPr>
      <w:sz w:val="24"/>
    </w:rPr>
  </w:style>
  <w:style w:styleId="Titre2" w:type="paragraph">
    <w:name w:val="heading 2"/>
    <w:basedOn w:val="Normal"/>
    <w:next w:val="Normal"/>
    <w:qFormat/>
    <w:pPr>
      <w:keepNext/>
      <w:outlineLvl w:val="1"/>
    </w:pPr>
    <w:rPr>
      <w:b/>
      <w:sz w:val="24"/>
      <w:u w:val="single"/>
    </w:rPr>
  </w:style>
  <w:style w:styleId="Titre3" w:type="paragraph">
    <w:name w:val="heading 3"/>
    <w:basedOn w:val="Normal"/>
    <w:next w:val="Normal"/>
    <w:qFormat/>
    <w:pPr>
      <w:keepNext/>
      <w:ind w:left="5245"/>
      <w:outlineLvl w:val="2"/>
    </w:pPr>
    <w:rPr>
      <w:sz w:val="24"/>
    </w:rPr>
  </w:style>
  <w:style w:styleId="Titre4" w:type="paragraph">
    <w:name w:val="heading 4"/>
    <w:basedOn w:val="Normal"/>
    <w:next w:val="Normal"/>
    <w:qFormat/>
    <w:pPr>
      <w:keepNext/>
      <w:jc w:val="center"/>
      <w:outlineLvl w:val="3"/>
    </w:pPr>
    <w:rPr>
      <w:b/>
      <w:i/>
      <w:sz w:val="24"/>
      <w:u w:val="single"/>
    </w:rPr>
  </w:style>
  <w:style w:styleId="Titre5" w:type="paragraph">
    <w:name w:val="heading 5"/>
    <w:basedOn w:val="Normal"/>
    <w:next w:val="Normal"/>
    <w:qFormat/>
    <w:pPr>
      <w:keepNext/>
      <w:jc w:val="center"/>
      <w:outlineLvl w:val="4"/>
    </w:pPr>
    <w:rPr>
      <w:sz w:val="24"/>
    </w:rPr>
  </w:style>
  <w:style w:styleId="Titre6" w:type="paragraph">
    <w:name w:val="heading 6"/>
    <w:basedOn w:val="Normal"/>
    <w:next w:val="Normal"/>
    <w:qFormat/>
    <w:pPr>
      <w:keepNext/>
      <w:ind w:left="3969"/>
      <w:outlineLvl w:val="5"/>
    </w:pPr>
    <w:rPr>
      <w:b/>
      <w:sz w:val="22"/>
    </w:rPr>
  </w:style>
  <w:style w:styleId="Titre7" w:type="paragraph">
    <w:name w:val="heading 7"/>
    <w:basedOn w:val="Normal"/>
    <w:next w:val="Normal"/>
    <w:qFormat/>
    <w:rsid w:val="00717EA9"/>
    <w:pPr>
      <w:spacing w:after="60" w:before="240"/>
      <w:outlineLvl w:val="6"/>
    </w:pPr>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pPr>
      <w:tabs>
        <w:tab w:pos="4536" w:val="center"/>
        <w:tab w:pos="9072" w:val="right"/>
      </w:tabs>
    </w:pPr>
  </w:style>
  <w:style w:styleId="Pieddepage" w:type="paragraph">
    <w:name w:val="footer"/>
    <w:basedOn w:val="Normal"/>
    <w:link w:val="PieddepageCar"/>
    <w:uiPriority w:val="99"/>
    <w:pPr>
      <w:tabs>
        <w:tab w:pos="4536" w:val="center"/>
        <w:tab w:pos="9072" w:val="right"/>
      </w:tabs>
    </w:pPr>
  </w:style>
  <w:style w:styleId="Numrodepage" w:type="character">
    <w:name w:val="page number"/>
    <w:basedOn w:val="Policepardfaut"/>
  </w:style>
  <w:style w:styleId="Textedebulles" w:type="paragraph">
    <w:name w:val="Balloon Text"/>
    <w:basedOn w:val="Normal"/>
    <w:semiHidden/>
    <w:rsid w:val="007C5CA2"/>
    <w:rPr>
      <w:rFonts w:ascii="Tahoma" w:cs="Tahoma" w:hAnsi="Tahoma"/>
      <w:sz w:val="16"/>
      <w:szCs w:val="16"/>
    </w:rPr>
  </w:style>
  <w:style w:styleId="Grilledutableau" w:type="table">
    <w:name w:val="Table Grid"/>
    <w:basedOn w:val="TableauNormal"/>
    <w:rsid w:val="00D5744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rpsdetexte" w:type="paragraph">
    <w:name w:val="Body Text"/>
    <w:basedOn w:val="Normal"/>
    <w:rsid w:val="00663EEF"/>
    <w:pPr>
      <w:spacing w:line="230" w:lineRule="exact"/>
      <w:jc w:val="both"/>
    </w:pPr>
    <w:rPr>
      <w:rFonts w:ascii="CG Times" w:hAnsi="CG Times"/>
      <w:sz w:val="24"/>
      <w:szCs w:val="24"/>
    </w:rPr>
  </w:style>
  <w:style w:styleId="Retraitcorpsdetexte" w:type="paragraph">
    <w:name w:val="Body Text Indent"/>
    <w:basedOn w:val="Normal"/>
    <w:rsid w:val="00663EEF"/>
    <w:pPr>
      <w:spacing w:line="320" w:lineRule="exact"/>
      <w:ind w:hanging="360" w:left="360"/>
      <w:jc w:val="both"/>
    </w:pPr>
    <w:rPr>
      <w:rFonts w:ascii="CG Times" w:hAnsi="CG Times"/>
      <w:sz w:val="24"/>
      <w:szCs w:val="24"/>
    </w:rPr>
  </w:style>
  <w:style w:styleId="Corpsdetexte2" w:type="paragraph">
    <w:name w:val="Body Text 2"/>
    <w:basedOn w:val="Normal"/>
    <w:rsid w:val="00663EEF"/>
    <w:pPr>
      <w:spacing w:line="320" w:lineRule="exact"/>
      <w:jc w:val="both"/>
    </w:pPr>
    <w:rPr>
      <w:rFonts w:ascii="CG Times" w:hAnsi="CG Times"/>
      <w:i/>
      <w:iCs/>
      <w:sz w:val="24"/>
      <w:szCs w:val="24"/>
    </w:rPr>
  </w:style>
  <w:style w:styleId="Retraitcorpsdetexte2" w:type="paragraph">
    <w:name w:val="Body Text Indent 2"/>
    <w:basedOn w:val="Normal"/>
    <w:rsid w:val="00663EEF"/>
    <w:pPr>
      <w:spacing w:line="240" w:lineRule="exact"/>
      <w:ind w:hanging="360" w:left="360"/>
      <w:jc w:val="both"/>
    </w:pPr>
    <w:rPr>
      <w:rFonts w:ascii="CG Times" w:hAnsi="CG Times"/>
      <w:i/>
      <w:iCs/>
      <w:sz w:val="24"/>
      <w:szCs w:val="24"/>
    </w:rPr>
  </w:style>
  <w:style w:styleId="lev" w:type="character">
    <w:name w:val="Strong"/>
    <w:qFormat/>
    <w:rsid w:val="00816B1B"/>
    <w:rPr>
      <w:b/>
      <w:bCs/>
    </w:rPr>
  </w:style>
  <w:style w:styleId="Paragraphedeliste" w:type="paragraph">
    <w:name w:val="List Paragraph"/>
    <w:basedOn w:val="Normal"/>
    <w:uiPriority w:val="34"/>
    <w:qFormat/>
    <w:rsid w:val="00F0741E"/>
    <w:pPr>
      <w:ind w:left="708"/>
    </w:pPr>
  </w:style>
  <w:style w:styleId="Notedebasdepage" w:type="paragraph">
    <w:name w:val="footnote text"/>
    <w:basedOn w:val="Normal"/>
    <w:semiHidden/>
    <w:rsid w:val="008C35FE"/>
  </w:style>
  <w:style w:customStyle="1" w:styleId="PieddepageCar" w:type="character">
    <w:name w:val="Pied de page Car"/>
    <w:link w:val="Pieddepage"/>
    <w:uiPriority w:val="99"/>
    <w:rsid w:val="00A763EB"/>
  </w:style>
  <w:style w:styleId="Lienhypertexte" w:type="character">
    <w:name w:val="Hyperlink"/>
    <w:rsid w:val="00BD17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15E5"/>
  </w:style>
  <w:style w:type="paragraph" w:styleId="Titre1">
    <w:name w:val="heading 1"/>
    <w:basedOn w:val="Normal"/>
    <w:next w:val="Normal"/>
    <w:qFormat/>
    <w:pPr>
      <w:keepNext/>
      <w:outlineLvl w:val="0"/>
    </w:pPr>
    <w:rPr>
      <w:sz w:val="24"/>
    </w:rPr>
  </w:style>
  <w:style w:type="paragraph" w:styleId="Titre2">
    <w:name w:val="heading 2"/>
    <w:basedOn w:val="Normal"/>
    <w:next w:val="Normal"/>
    <w:qFormat/>
    <w:pPr>
      <w:keepNext/>
      <w:outlineLvl w:val="1"/>
    </w:pPr>
    <w:rPr>
      <w:b/>
      <w:sz w:val="24"/>
      <w:u w:val="single"/>
    </w:rPr>
  </w:style>
  <w:style w:type="paragraph" w:styleId="Titre3">
    <w:name w:val="heading 3"/>
    <w:basedOn w:val="Normal"/>
    <w:next w:val="Normal"/>
    <w:qFormat/>
    <w:pPr>
      <w:keepNext/>
      <w:ind w:left="5245"/>
      <w:outlineLvl w:val="2"/>
    </w:pPr>
    <w:rPr>
      <w:sz w:val="24"/>
    </w:rPr>
  </w:style>
  <w:style w:type="paragraph" w:styleId="Titre4">
    <w:name w:val="heading 4"/>
    <w:basedOn w:val="Normal"/>
    <w:next w:val="Normal"/>
    <w:qFormat/>
    <w:pPr>
      <w:keepNext/>
      <w:jc w:val="center"/>
      <w:outlineLvl w:val="3"/>
    </w:pPr>
    <w:rPr>
      <w:b/>
      <w:i/>
      <w:sz w:val="24"/>
      <w:u w:val="single"/>
    </w:rPr>
  </w:style>
  <w:style w:type="paragraph" w:styleId="Titre5">
    <w:name w:val="heading 5"/>
    <w:basedOn w:val="Normal"/>
    <w:next w:val="Normal"/>
    <w:qFormat/>
    <w:pPr>
      <w:keepNext/>
      <w:jc w:val="center"/>
      <w:outlineLvl w:val="4"/>
    </w:pPr>
    <w:rPr>
      <w:sz w:val="24"/>
    </w:rPr>
  </w:style>
  <w:style w:type="paragraph" w:styleId="Titre6">
    <w:name w:val="heading 6"/>
    <w:basedOn w:val="Normal"/>
    <w:next w:val="Normal"/>
    <w:qFormat/>
    <w:pPr>
      <w:keepNext/>
      <w:ind w:left="3969"/>
      <w:outlineLvl w:val="5"/>
    </w:pPr>
    <w:rPr>
      <w:b/>
      <w:sz w:val="22"/>
    </w:rPr>
  </w:style>
  <w:style w:type="paragraph" w:styleId="Titre7">
    <w:name w:val="heading 7"/>
    <w:basedOn w:val="Normal"/>
    <w:next w:val="Normal"/>
    <w:qFormat/>
    <w:rsid w:val="00717EA9"/>
    <w:pPr>
      <w:spacing w:before="240" w:after="60"/>
      <w:outlineLvl w:val="6"/>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extedebulles">
    <w:name w:val="Balloon Text"/>
    <w:basedOn w:val="Normal"/>
    <w:semiHidden/>
    <w:rsid w:val="007C5CA2"/>
    <w:rPr>
      <w:rFonts w:ascii="Tahoma" w:hAnsi="Tahoma" w:cs="Tahoma"/>
      <w:sz w:val="16"/>
      <w:szCs w:val="16"/>
    </w:rPr>
  </w:style>
  <w:style w:type="table" w:styleId="Grilledutableau">
    <w:name w:val="Table Grid"/>
    <w:basedOn w:val="TableauNormal"/>
    <w:rsid w:val="00D5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rsid w:val="00663EEF"/>
    <w:pPr>
      <w:spacing w:line="230" w:lineRule="exact"/>
      <w:jc w:val="both"/>
    </w:pPr>
    <w:rPr>
      <w:rFonts w:ascii="CG Times" w:hAnsi="CG Times"/>
      <w:sz w:val="24"/>
      <w:szCs w:val="24"/>
    </w:rPr>
  </w:style>
  <w:style w:type="paragraph" w:styleId="Retraitcorpsdetexte">
    <w:name w:val="Body Text Indent"/>
    <w:basedOn w:val="Normal"/>
    <w:rsid w:val="00663EEF"/>
    <w:pPr>
      <w:spacing w:line="320" w:lineRule="exact"/>
      <w:ind w:left="360" w:hanging="360"/>
      <w:jc w:val="both"/>
    </w:pPr>
    <w:rPr>
      <w:rFonts w:ascii="CG Times" w:hAnsi="CG Times"/>
      <w:sz w:val="24"/>
      <w:szCs w:val="24"/>
    </w:rPr>
  </w:style>
  <w:style w:type="paragraph" w:styleId="Corpsdetexte2">
    <w:name w:val="Body Text 2"/>
    <w:basedOn w:val="Normal"/>
    <w:rsid w:val="00663EEF"/>
    <w:pPr>
      <w:spacing w:line="320" w:lineRule="exact"/>
      <w:jc w:val="both"/>
    </w:pPr>
    <w:rPr>
      <w:rFonts w:ascii="CG Times" w:hAnsi="CG Times"/>
      <w:i/>
      <w:iCs/>
      <w:sz w:val="24"/>
      <w:szCs w:val="24"/>
    </w:rPr>
  </w:style>
  <w:style w:type="paragraph" w:styleId="Retraitcorpsdetexte2">
    <w:name w:val="Body Text Indent 2"/>
    <w:basedOn w:val="Normal"/>
    <w:rsid w:val="00663EEF"/>
    <w:pPr>
      <w:spacing w:line="240" w:lineRule="exact"/>
      <w:ind w:left="360" w:hanging="360"/>
      <w:jc w:val="both"/>
    </w:pPr>
    <w:rPr>
      <w:rFonts w:ascii="CG Times" w:hAnsi="CG Times"/>
      <w:i/>
      <w:iCs/>
      <w:sz w:val="24"/>
      <w:szCs w:val="24"/>
    </w:rPr>
  </w:style>
  <w:style w:type="character" w:styleId="lev">
    <w:name w:val="Strong"/>
    <w:qFormat/>
    <w:rsid w:val="00816B1B"/>
    <w:rPr>
      <w:b/>
      <w:bCs/>
    </w:rPr>
  </w:style>
  <w:style w:type="paragraph" w:styleId="Paragraphedeliste">
    <w:name w:val="List Paragraph"/>
    <w:basedOn w:val="Normal"/>
    <w:uiPriority w:val="34"/>
    <w:qFormat/>
    <w:rsid w:val="00F0741E"/>
    <w:pPr>
      <w:ind w:left="708"/>
    </w:pPr>
  </w:style>
  <w:style w:type="paragraph" w:styleId="Notedebasdepage">
    <w:name w:val="footnote text"/>
    <w:basedOn w:val="Normal"/>
    <w:semiHidden/>
    <w:rsid w:val="008C35FE"/>
  </w:style>
  <w:style w:type="character" w:customStyle="1" w:styleId="PieddepageCar">
    <w:name w:val="Pied de page Car"/>
    <w:link w:val="Pieddepage"/>
    <w:uiPriority w:val="99"/>
    <w:rsid w:val="00A763EB"/>
  </w:style>
  <w:style w:type="character" w:styleId="Lienhypertexte">
    <w:name w:val="Hyperlink"/>
    <w:rsid w:val="00BD17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10805">
      <w:bodyDiv w:val="1"/>
      <w:marLeft w:val="0"/>
      <w:marRight w:val="0"/>
      <w:marTop w:val="0"/>
      <w:marBottom w:val="0"/>
      <w:divBdr>
        <w:top w:val="none" w:sz="0" w:space="0" w:color="auto"/>
        <w:left w:val="none" w:sz="0" w:space="0" w:color="auto"/>
        <w:bottom w:val="none" w:sz="0" w:space="0" w:color="auto"/>
        <w:right w:val="none" w:sz="0" w:space="0" w:color="auto"/>
      </w:divBdr>
    </w:div>
    <w:div w:id="354962827">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
    <w:div w:id="421070393">
      <w:bodyDiv w:val="1"/>
      <w:marLeft w:val="0"/>
      <w:marRight w:val="0"/>
      <w:marTop w:val="0"/>
      <w:marBottom w:val="0"/>
      <w:divBdr>
        <w:top w:val="none" w:sz="0" w:space="0" w:color="auto"/>
        <w:left w:val="none" w:sz="0" w:space="0" w:color="auto"/>
        <w:bottom w:val="none" w:sz="0" w:space="0" w:color="auto"/>
        <w:right w:val="none" w:sz="0" w:space="0" w:color="auto"/>
      </w:divBdr>
    </w:div>
    <w:div w:id="649745540">
      <w:bodyDiv w:val="1"/>
      <w:marLeft w:val="0"/>
      <w:marRight w:val="0"/>
      <w:marTop w:val="0"/>
      <w:marBottom w:val="0"/>
      <w:divBdr>
        <w:top w:val="none" w:sz="0" w:space="0" w:color="auto"/>
        <w:left w:val="none" w:sz="0" w:space="0" w:color="auto"/>
        <w:bottom w:val="none" w:sz="0" w:space="0" w:color="auto"/>
        <w:right w:val="none" w:sz="0" w:space="0" w:color="auto"/>
      </w:divBdr>
    </w:div>
    <w:div w:id="712656414">
      <w:bodyDiv w:val="1"/>
      <w:marLeft w:val="0"/>
      <w:marRight w:val="0"/>
      <w:marTop w:val="0"/>
      <w:marBottom w:val="0"/>
      <w:divBdr>
        <w:top w:val="none" w:sz="0" w:space="0" w:color="auto"/>
        <w:left w:val="none" w:sz="0" w:space="0" w:color="auto"/>
        <w:bottom w:val="none" w:sz="0" w:space="0" w:color="auto"/>
        <w:right w:val="none" w:sz="0" w:space="0" w:color="auto"/>
      </w:divBdr>
    </w:div>
    <w:div w:id="765072956">
      <w:bodyDiv w:val="1"/>
      <w:marLeft w:val="0"/>
      <w:marRight w:val="0"/>
      <w:marTop w:val="0"/>
      <w:marBottom w:val="0"/>
      <w:divBdr>
        <w:top w:val="none" w:sz="0" w:space="0" w:color="auto"/>
        <w:left w:val="none" w:sz="0" w:space="0" w:color="auto"/>
        <w:bottom w:val="none" w:sz="0" w:space="0" w:color="auto"/>
        <w:right w:val="none" w:sz="0" w:space="0" w:color="auto"/>
      </w:divBdr>
    </w:div>
    <w:div w:id="778527268">
      <w:bodyDiv w:val="1"/>
      <w:marLeft w:val="0"/>
      <w:marRight w:val="0"/>
      <w:marTop w:val="0"/>
      <w:marBottom w:val="0"/>
      <w:divBdr>
        <w:top w:val="none" w:sz="0" w:space="0" w:color="auto"/>
        <w:left w:val="none" w:sz="0" w:space="0" w:color="auto"/>
        <w:bottom w:val="none" w:sz="0" w:space="0" w:color="auto"/>
        <w:right w:val="none" w:sz="0" w:space="0" w:color="auto"/>
      </w:divBdr>
    </w:div>
    <w:div w:id="826019034">
      <w:bodyDiv w:val="1"/>
      <w:marLeft w:val="0"/>
      <w:marRight w:val="0"/>
      <w:marTop w:val="0"/>
      <w:marBottom w:val="0"/>
      <w:divBdr>
        <w:top w:val="none" w:sz="0" w:space="0" w:color="auto"/>
        <w:left w:val="none" w:sz="0" w:space="0" w:color="auto"/>
        <w:bottom w:val="none" w:sz="0" w:space="0" w:color="auto"/>
        <w:right w:val="none" w:sz="0" w:space="0" w:color="auto"/>
      </w:divBdr>
      <w:divsChild>
        <w:div w:id="438332575">
          <w:marLeft w:val="0"/>
          <w:marRight w:val="0"/>
          <w:marTop w:val="0"/>
          <w:marBottom w:val="0"/>
          <w:divBdr>
            <w:top w:val="none" w:sz="0" w:space="0" w:color="auto"/>
            <w:left w:val="none" w:sz="0" w:space="0" w:color="auto"/>
            <w:bottom w:val="none" w:sz="0" w:space="0" w:color="auto"/>
            <w:right w:val="none" w:sz="0" w:space="0" w:color="auto"/>
          </w:divBdr>
          <w:divsChild>
            <w:div w:id="1822430100">
              <w:marLeft w:val="0"/>
              <w:marRight w:val="0"/>
              <w:marTop w:val="0"/>
              <w:marBottom w:val="0"/>
              <w:divBdr>
                <w:top w:val="none" w:sz="0" w:space="0" w:color="auto"/>
                <w:left w:val="none" w:sz="0" w:space="0" w:color="auto"/>
                <w:bottom w:val="none" w:sz="0" w:space="0" w:color="auto"/>
                <w:right w:val="none" w:sz="0" w:space="0" w:color="auto"/>
              </w:divBdr>
              <w:divsChild>
                <w:div w:id="1521894120">
                  <w:marLeft w:val="0"/>
                  <w:marRight w:val="0"/>
                  <w:marTop w:val="0"/>
                  <w:marBottom w:val="0"/>
                  <w:divBdr>
                    <w:top w:val="none" w:sz="0" w:space="0" w:color="auto"/>
                    <w:left w:val="none" w:sz="0" w:space="0" w:color="auto"/>
                    <w:bottom w:val="none" w:sz="0" w:space="0" w:color="auto"/>
                    <w:right w:val="none" w:sz="0" w:space="0" w:color="auto"/>
                  </w:divBdr>
                  <w:divsChild>
                    <w:div w:id="1023824894">
                      <w:marLeft w:val="0"/>
                      <w:marRight w:val="0"/>
                      <w:marTop w:val="0"/>
                      <w:marBottom w:val="0"/>
                      <w:divBdr>
                        <w:top w:val="none" w:sz="0" w:space="0" w:color="auto"/>
                        <w:left w:val="none" w:sz="0" w:space="0" w:color="auto"/>
                        <w:bottom w:val="none" w:sz="0" w:space="0" w:color="auto"/>
                        <w:right w:val="none" w:sz="0" w:space="0" w:color="auto"/>
                      </w:divBdr>
                      <w:divsChild>
                        <w:div w:id="444547862">
                          <w:marLeft w:val="0"/>
                          <w:marRight w:val="0"/>
                          <w:marTop w:val="0"/>
                          <w:marBottom w:val="0"/>
                          <w:divBdr>
                            <w:top w:val="none" w:sz="0" w:space="0" w:color="auto"/>
                            <w:left w:val="none" w:sz="0" w:space="0" w:color="auto"/>
                            <w:bottom w:val="none" w:sz="0" w:space="0" w:color="auto"/>
                            <w:right w:val="none" w:sz="0" w:space="0" w:color="auto"/>
                          </w:divBdr>
                          <w:divsChild>
                            <w:div w:id="3159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506370">
      <w:bodyDiv w:val="1"/>
      <w:marLeft w:val="0"/>
      <w:marRight w:val="0"/>
      <w:marTop w:val="0"/>
      <w:marBottom w:val="0"/>
      <w:divBdr>
        <w:top w:val="none" w:sz="0" w:space="0" w:color="auto"/>
        <w:left w:val="none" w:sz="0" w:space="0" w:color="auto"/>
        <w:bottom w:val="none" w:sz="0" w:space="0" w:color="auto"/>
        <w:right w:val="none" w:sz="0" w:space="0" w:color="auto"/>
      </w:divBdr>
    </w:div>
    <w:div w:id="999042441">
      <w:bodyDiv w:val="1"/>
      <w:marLeft w:val="0"/>
      <w:marRight w:val="0"/>
      <w:marTop w:val="0"/>
      <w:marBottom w:val="0"/>
      <w:divBdr>
        <w:top w:val="none" w:sz="0" w:space="0" w:color="auto"/>
        <w:left w:val="none" w:sz="0" w:space="0" w:color="auto"/>
        <w:bottom w:val="none" w:sz="0" w:space="0" w:color="auto"/>
        <w:right w:val="none" w:sz="0" w:space="0" w:color="auto"/>
      </w:divBdr>
    </w:div>
    <w:div w:id="1177963803">
      <w:bodyDiv w:val="1"/>
      <w:marLeft w:val="0"/>
      <w:marRight w:val="0"/>
      <w:marTop w:val="0"/>
      <w:marBottom w:val="0"/>
      <w:divBdr>
        <w:top w:val="none" w:sz="0" w:space="0" w:color="auto"/>
        <w:left w:val="none" w:sz="0" w:space="0" w:color="auto"/>
        <w:bottom w:val="none" w:sz="0" w:space="0" w:color="auto"/>
        <w:right w:val="none" w:sz="0" w:space="0" w:color="auto"/>
      </w:divBdr>
    </w:div>
    <w:div w:id="1261333404">
      <w:bodyDiv w:val="1"/>
      <w:marLeft w:val="0"/>
      <w:marRight w:val="0"/>
      <w:marTop w:val="0"/>
      <w:marBottom w:val="0"/>
      <w:divBdr>
        <w:top w:val="none" w:sz="0" w:space="0" w:color="auto"/>
        <w:left w:val="none" w:sz="0" w:space="0" w:color="auto"/>
        <w:bottom w:val="none" w:sz="0" w:space="0" w:color="auto"/>
        <w:right w:val="none" w:sz="0" w:space="0" w:color="auto"/>
      </w:divBdr>
    </w:div>
    <w:div w:id="1393772348">
      <w:bodyDiv w:val="1"/>
      <w:marLeft w:val="0"/>
      <w:marRight w:val="0"/>
      <w:marTop w:val="0"/>
      <w:marBottom w:val="0"/>
      <w:divBdr>
        <w:top w:val="none" w:sz="0" w:space="0" w:color="auto"/>
        <w:left w:val="none" w:sz="0" w:space="0" w:color="auto"/>
        <w:bottom w:val="none" w:sz="0" w:space="0" w:color="auto"/>
        <w:right w:val="none" w:sz="0" w:space="0" w:color="auto"/>
      </w:divBdr>
    </w:div>
    <w:div w:id="1545219666">
      <w:bodyDiv w:val="1"/>
      <w:marLeft w:val="0"/>
      <w:marRight w:val="0"/>
      <w:marTop w:val="0"/>
      <w:marBottom w:val="0"/>
      <w:divBdr>
        <w:top w:val="none" w:sz="0" w:space="0" w:color="auto"/>
        <w:left w:val="none" w:sz="0" w:space="0" w:color="auto"/>
        <w:bottom w:val="none" w:sz="0" w:space="0" w:color="auto"/>
        <w:right w:val="none" w:sz="0" w:space="0" w:color="auto"/>
      </w:divBdr>
    </w:div>
    <w:div w:id="1575896383">
      <w:bodyDiv w:val="1"/>
      <w:marLeft w:val="0"/>
      <w:marRight w:val="0"/>
      <w:marTop w:val="0"/>
      <w:marBottom w:val="0"/>
      <w:divBdr>
        <w:top w:val="none" w:sz="0" w:space="0" w:color="auto"/>
        <w:left w:val="none" w:sz="0" w:space="0" w:color="auto"/>
        <w:bottom w:val="none" w:sz="0" w:space="0" w:color="auto"/>
        <w:right w:val="none" w:sz="0" w:space="0" w:color="auto"/>
      </w:divBdr>
    </w:div>
    <w:div w:id="1608655277">
      <w:bodyDiv w:val="1"/>
      <w:marLeft w:val="0"/>
      <w:marRight w:val="0"/>
      <w:marTop w:val="0"/>
      <w:marBottom w:val="0"/>
      <w:divBdr>
        <w:top w:val="none" w:sz="0" w:space="0" w:color="auto"/>
        <w:left w:val="none" w:sz="0" w:space="0" w:color="auto"/>
        <w:bottom w:val="none" w:sz="0" w:space="0" w:color="auto"/>
        <w:right w:val="none" w:sz="0" w:space="0" w:color="auto"/>
      </w:divBdr>
    </w:div>
    <w:div w:id="1616401745">
      <w:bodyDiv w:val="1"/>
      <w:marLeft w:val="0"/>
      <w:marRight w:val="0"/>
      <w:marTop w:val="0"/>
      <w:marBottom w:val="0"/>
      <w:divBdr>
        <w:top w:val="none" w:sz="0" w:space="0" w:color="auto"/>
        <w:left w:val="none" w:sz="0" w:space="0" w:color="auto"/>
        <w:bottom w:val="none" w:sz="0" w:space="0" w:color="auto"/>
        <w:right w:val="none" w:sz="0" w:space="0" w:color="auto"/>
      </w:divBdr>
    </w:div>
    <w:div w:id="1682009710">
      <w:bodyDiv w:val="1"/>
      <w:marLeft w:val="0"/>
      <w:marRight w:val="0"/>
      <w:marTop w:val="0"/>
      <w:marBottom w:val="0"/>
      <w:divBdr>
        <w:top w:val="none" w:sz="0" w:space="0" w:color="auto"/>
        <w:left w:val="none" w:sz="0" w:space="0" w:color="auto"/>
        <w:bottom w:val="none" w:sz="0" w:space="0" w:color="auto"/>
        <w:right w:val="none" w:sz="0" w:space="0" w:color="auto"/>
      </w:divBdr>
    </w:div>
    <w:div w:id="1907567217">
      <w:bodyDiv w:val="1"/>
      <w:marLeft w:val="0"/>
      <w:marRight w:val="0"/>
      <w:marTop w:val="0"/>
      <w:marBottom w:val="0"/>
      <w:divBdr>
        <w:top w:val="none" w:sz="0" w:space="0" w:color="auto"/>
        <w:left w:val="none" w:sz="0" w:space="0" w:color="auto"/>
        <w:bottom w:val="none" w:sz="0" w:space="0" w:color="auto"/>
        <w:right w:val="none" w:sz="0" w:space="0" w:color="auto"/>
      </w:divBdr>
      <w:divsChild>
        <w:div w:id="961693817">
          <w:marLeft w:val="0"/>
          <w:marRight w:val="0"/>
          <w:marTop w:val="0"/>
          <w:marBottom w:val="0"/>
          <w:divBdr>
            <w:top w:val="none" w:sz="0" w:space="0" w:color="auto"/>
            <w:left w:val="none" w:sz="0" w:space="0" w:color="auto"/>
            <w:bottom w:val="none" w:sz="0" w:space="0" w:color="auto"/>
            <w:right w:val="none" w:sz="0" w:space="0" w:color="auto"/>
          </w:divBdr>
          <w:divsChild>
            <w:div w:id="1265461130">
              <w:marLeft w:val="0"/>
              <w:marRight w:val="0"/>
              <w:marTop w:val="0"/>
              <w:marBottom w:val="150"/>
              <w:divBdr>
                <w:top w:val="none" w:sz="0" w:space="0" w:color="auto"/>
                <w:left w:val="none" w:sz="0" w:space="0" w:color="auto"/>
                <w:bottom w:val="dashed" w:sz="6" w:space="15" w:color="666666"/>
                <w:right w:val="none" w:sz="0" w:space="0" w:color="auto"/>
              </w:divBdr>
            </w:div>
          </w:divsChild>
        </w:div>
      </w:divsChild>
    </w:div>
    <w:div w:id="1992362424">
      <w:bodyDiv w:val="1"/>
      <w:marLeft w:val="0"/>
      <w:marRight w:val="0"/>
      <w:marTop w:val="0"/>
      <w:marBottom w:val="0"/>
      <w:divBdr>
        <w:top w:val="none" w:sz="0" w:space="0" w:color="auto"/>
        <w:left w:val="none" w:sz="0" w:space="0" w:color="auto"/>
        <w:bottom w:val="none" w:sz="0" w:space="0" w:color="auto"/>
        <w:right w:val="none" w:sz="0" w:space="0" w:color="auto"/>
      </w:divBdr>
    </w:div>
    <w:div w:id="2135514113">
      <w:bodyDiv w:val="1"/>
      <w:marLeft w:val="0"/>
      <w:marRight w:val="0"/>
      <w:marTop w:val="0"/>
      <w:marBottom w:val="0"/>
      <w:divBdr>
        <w:top w:val="none" w:sz="0" w:space="0" w:color="auto"/>
        <w:left w:val="none" w:sz="0" w:space="0" w:color="auto"/>
        <w:bottom w:val="none" w:sz="0" w:space="0" w:color="auto"/>
        <w:right w:val="none" w:sz="0" w:space="0" w:color="auto"/>
      </w:divBdr>
      <w:divsChild>
        <w:div w:id="175654613">
          <w:marLeft w:val="0"/>
          <w:marRight w:val="0"/>
          <w:marTop w:val="0"/>
          <w:marBottom w:val="0"/>
          <w:divBdr>
            <w:top w:val="none" w:sz="0" w:space="0" w:color="auto"/>
            <w:left w:val="none" w:sz="0" w:space="0" w:color="auto"/>
            <w:bottom w:val="none" w:sz="0" w:space="0" w:color="auto"/>
            <w:right w:val="none" w:sz="0" w:space="0" w:color="auto"/>
          </w:divBdr>
          <w:divsChild>
            <w:div w:id="156193334">
              <w:marLeft w:val="0"/>
              <w:marRight w:val="0"/>
              <w:marTop w:val="0"/>
              <w:marBottom w:val="0"/>
              <w:divBdr>
                <w:top w:val="none" w:sz="0" w:space="0" w:color="auto"/>
                <w:left w:val="none" w:sz="0" w:space="0" w:color="auto"/>
                <w:bottom w:val="none" w:sz="0" w:space="0" w:color="auto"/>
                <w:right w:val="none" w:sz="0" w:space="0" w:color="auto"/>
              </w:divBdr>
              <w:divsChild>
                <w:div w:id="540554804">
                  <w:marLeft w:val="0"/>
                  <w:marRight w:val="0"/>
                  <w:marTop w:val="0"/>
                  <w:marBottom w:val="0"/>
                  <w:divBdr>
                    <w:top w:val="none" w:sz="0" w:space="0" w:color="auto"/>
                    <w:left w:val="none" w:sz="0" w:space="0" w:color="auto"/>
                    <w:bottom w:val="none" w:sz="0" w:space="0" w:color="auto"/>
                    <w:right w:val="none" w:sz="0" w:space="0" w:color="auto"/>
                  </w:divBdr>
                  <w:divsChild>
                    <w:div w:id="60031047">
                      <w:marLeft w:val="0"/>
                      <w:marRight w:val="0"/>
                      <w:marTop w:val="0"/>
                      <w:marBottom w:val="0"/>
                      <w:divBdr>
                        <w:top w:val="none" w:sz="0" w:space="0" w:color="auto"/>
                        <w:left w:val="none" w:sz="0" w:space="0" w:color="auto"/>
                        <w:bottom w:val="none" w:sz="0" w:space="0" w:color="auto"/>
                        <w:right w:val="none" w:sz="0" w:space="0" w:color="auto"/>
                      </w:divBdr>
                      <w:divsChild>
                        <w:div w:id="1851795385">
                          <w:marLeft w:val="0"/>
                          <w:marRight w:val="0"/>
                          <w:marTop w:val="0"/>
                          <w:marBottom w:val="0"/>
                          <w:divBdr>
                            <w:top w:val="none" w:sz="0" w:space="0" w:color="auto"/>
                            <w:left w:val="none" w:sz="0" w:space="0" w:color="auto"/>
                            <w:bottom w:val="none" w:sz="0" w:space="0" w:color="auto"/>
                            <w:right w:val="none" w:sz="0" w:space="0" w:color="auto"/>
                          </w:divBdr>
                          <w:divsChild>
                            <w:div w:id="13568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28B3E-5D08-480B-AF15-D6AAA6C5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686</Words>
  <Characters>3776</Characters>
  <Application>Microsoft Office Word</Application>
  <DocSecurity>0</DocSecurity>
  <Lines>31</Lines>
  <Paragraphs>8</Paragraphs>
  <ScaleCrop>false</ScaleCrop>
  <HeadingPairs>
    <vt:vector baseType="variant" size="2">
      <vt:variant>
        <vt:lpstr>Titre</vt:lpstr>
      </vt:variant>
      <vt:variant>
        <vt:i4>1</vt:i4>
      </vt:variant>
    </vt:vector>
  </HeadingPairs>
  <TitlesOfParts>
    <vt:vector baseType="lpstr" size="1">
      <vt:lpstr>Saint Quentin Fallavier, le 09 juillet 2001</vt:lpstr>
    </vt:vector>
  </TitlesOfParts>
  <Company>E.LECLERC</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2022-04-20T06:18:00Z</dcterms:created>
  <cp:lastPrinted>2022-02-11T15:54:00Z</cp:lastPrinted>
  <dcterms:modified xsi:type="dcterms:W3CDTF">2022-04-20T06:18:00Z</dcterms:modified>
  <cp:revision>2</cp:revision>
  <dc:title>Saint Quentin Fallavier, le 09 juillet 2001</dc:title>
</cp:coreProperties>
</file>