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82A6989" w14:textId="77777777" w:rsidP="0026673B" w:rsidR="00796EEF" w:rsidRDefault="00796EEF">
      <w:pPr>
        <w:jc w:val="center"/>
        <w:rPr>
          <w:rFonts w:asciiTheme="minorHAnsi" w:cstheme="minorHAnsi" w:hAnsiTheme="minorHAnsi"/>
          <w:b/>
          <w:sz w:val="28"/>
          <w:szCs w:val="28"/>
        </w:rPr>
      </w:pPr>
    </w:p>
    <w:p w14:paraId="2E1F736E" w14:textId="77777777" w:rsidP="0026673B" w:rsidR="0026673B" w:rsidRDefault="0026673B" w:rsidRPr="00E33CE6">
      <w:pPr>
        <w:jc w:val="center"/>
        <w:rPr>
          <w:rFonts w:asciiTheme="minorHAnsi" w:cstheme="minorHAnsi" w:hAnsiTheme="minorHAnsi"/>
          <w:b/>
          <w:sz w:val="28"/>
          <w:szCs w:val="28"/>
        </w:rPr>
      </w:pPr>
      <w:r w:rsidRPr="00E33CE6">
        <w:rPr>
          <w:rFonts w:asciiTheme="minorHAnsi" w:cstheme="minorHAnsi" w:hAnsiTheme="minorHAnsi"/>
          <w:b/>
          <w:sz w:val="28"/>
          <w:szCs w:val="28"/>
        </w:rPr>
        <w:t>NEGOCIATION ANNUELLE OBLIGATOIRE</w:t>
      </w:r>
    </w:p>
    <w:p w14:paraId="079C0174" w14:textId="52A3FAE5" w:rsidP="0026673B" w:rsidR="0026673B" w:rsidRDefault="00B076CB" w:rsidRPr="00E33CE6">
      <w:pPr>
        <w:jc w:val="center"/>
        <w:rPr>
          <w:rFonts w:asciiTheme="minorHAnsi" w:cstheme="minorHAnsi" w:hAnsiTheme="minorHAnsi"/>
          <w:b/>
          <w:sz w:val="28"/>
          <w:szCs w:val="28"/>
        </w:rPr>
      </w:pPr>
      <w:r>
        <w:rPr>
          <w:rFonts w:asciiTheme="minorHAnsi" w:cstheme="minorHAnsi" w:hAnsiTheme="minorHAnsi"/>
          <w:b/>
          <w:sz w:val="28"/>
          <w:szCs w:val="28"/>
        </w:rPr>
        <w:t xml:space="preserve">Au titre de </w:t>
      </w:r>
      <w:r w:rsidR="00B7799E">
        <w:rPr>
          <w:rFonts w:asciiTheme="minorHAnsi" w:cstheme="minorHAnsi" w:hAnsiTheme="minorHAnsi"/>
          <w:b/>
          <w:sz w:val="28"/>
          <w:szCs w:val="28"/>
        </w:rPr>
        <w:t>20</w:t>
      </w:r>
      <w:r w:rsidR="00955AD0">
        <w:rPr>
          <w:rFonts w:asciiTheme="minorHAnsi" w:cstheme="minorHAnsi" w:hAnsiTheme="minorHAnsi"/>
          <w:b/>
          <w:sz w:val="28"/>
          <w:szCs w:val="28"/>
        </w:rPr>
        <w:t>2</w:t>
      </w:r>
      <w:r w:rsidR="00245408">
        <w:rPr>
          <w:rFonts w:asciiTheme="minorHAnsi" w:cstheme="minorHAnsi" w:hAnsiTheme="minorHAnsi"/>
          <w:b/>
          <w:sz w:val="28"/>
          <w:szCs w:val="28"/>
        </w:rPr>
        <w:t>3</w:t>
      </w:r>
    </w:p>
    <w:p w14:paraId="06F0855A" w14:textId="77777777" w:rsidP="00515129" w:rsidR="0026673B" w:rsidRDefault="00515129" w:rsidRPr="00515129">
      <w:pPr>
        <w:jc w:val="center"/>
        <w:rPr>
          <w:rFonts w:asciiTheme="minorHAnsi" w:cstheme="minorHAnsi" w:hAnsiTheme="minorHAnsi"/>
          <w:b/>
        </w:rPr>
      </w:pPr>
      <w:r w:rsidRPr="00515129">
        <w:rPr>
          <w:rFonts w:asciiTheme="minorHAnsi" w:cstheme="minorHAnsi" w:hAnsiTheme="minorHAnsi"/>
          <w:b/>
        </w:rPr>
        <w:t>Procès-Verbal</w:t>
      </w:r>
    </w:p>
    <w:p w14:paraId="543888BD" w14:textId="77777777" w:rsidP="0026673B" w:rsidR="0026673B" w:rsidRDefault="0026673B" w:rsidRPr="00E33CE6">
      <w:pPr>
        <w:jc w:val="center"/>
        <w:rPr>
          <w:rFonts w:asciiTheme="minorHAnsi" w:cstheme="minorHAnsi" w:hAnsiTheme="minorHAnsi"/>
        </w:rPr>
      </w:pPr>
      <w:r w:rsidRPr="00E33CE6">
        <w:rPr>
          <w:rFonts w:asciiTheme="minorHAnsi" w:cstheme="minorHAnsi" w:hAnsiTheme="minorHAnsi"/>
        </w:rPr>
        <w:t>--------------------------------</w:t>
      </w:r>
    </w:p>
    <w:p w14:paraId="17E29999" w14:textId="77777777" w:rsidP="0026673B" w:rsidR="0026673B" w:rsidRDefault="0026673B" w:rsidRPr="00E33CE6">
      <w:pPr>
        <w:rPr>
          <w:rFonts w:asciiTheme="minorHAnsi" w:cstheme="minorHAnsi" w:hAnsiTheme="minorHAnsi"/>
        </w:rPr>
      </w:pPr>
    </w:p>
    <w:p w14:paraId="6B2B3B60" w14:textId="77777777" w:rsidP="0026673B" w:rsidR="0026673B" w:rsidRDefault="0026673B" w:rsidRPr="00E33CE6">
      <w:pPr>
        <w:rPr>
          <w:rFonts w:asciiTheme="minorHAnsi" w:cstheme="minorHAnsi" w:hAnsiTheme="minorHAnsi"/>
          <w:b/>
        </w:rPr>
      </w:pPr>
      <w:r w:rsidRPr="00E33CE6">
        <w:rPr>
          <w:rFonts w:asciiTheme="minorHAnsi" w:cstheme="minorHAnsi" w:hAnsiTheme="minorHAnsi"/>
          <w:b/>
        </w:rPr>
        <w:t xml:space="preserve">Participants : </w:t>
      </w:r>
    </w:p>
    <w:p w14:paraId="17636FF7" w14:textId="3F1FD681" w:rsidP="0026673B" w:rsidR="0026673B" w:rsidRDefault="0026673B">
      <w:pPr>
        <w:rPr>
          <w:rFonts w:asciiTheme="minorHAnsi" w:cstheme="minorHAnsi" w:hAnsiTheme="minorHAnsi"/>
        </w:rPr>
      </w:pPr>
      <w:r w:rsidRPr="00E33CE6">
        <w:rPr>
          <w:rFonts w:asciiTheme="minorHAnsi" w:cstheme="minorHAnsi" w:hAnsiTheme="minorHAnsi"/>
        </w:rPr>
        <w:tab/>
        <w:t>Pour la C.</w:t>
      </w:r>
      <w:r w:rsidR="00955AD0">
        <w:rPr>
          <w:rFonts w:asciiTheme="minorHAnsi" w:cstheme="minorHAnsi" w:hAnsiTheme="minorHAnsi"/>
        </w:rPr>
        <w:t>F.T</w:t>
      </w:r>
      <w:r w:rsidRPr="00E33CE6">
        <w:rPr>
          <w:rFonts w:asciiTheme="minorHAnsi" w:cstheme="minorHAnsi" w:hAnsiTheme="minorHAnsi"/>
        </w:rPr>
        <w:t xml:space="preserve">.C : </w:t>
      </w:r>
      <w:r w:rsidR="00291789">
        <w:rPr>
          <w:rFonts w:asciiTheme="minorHAnsi" w:cstheme="minorHAnsi" w:hAnsiTheme="minorHAnsi"/>
        </w:rPr>
        <w:t>*</w:t>
      </w:r>
      <w:r w:rsidR="00955AD0">
        <w:rPr>
          <w:rFonts w:asciiTheme="minorHAnsi" w:cstheme="minorHAnsi" w:hAnsiTheme="minorHAnsi"/>
        </w:rPr>
        <w:t xml:space="preserve">, </w:t>
      </w:r>
      <w:r w:rsidR="00E15FCC">
        <w:rPr>
          <w:rFonts w:asciiTheme="minorHAnsi" w:cstheme="minorHAnsi" w:hAnsiTheme="minorHAnsi"/>
        </w:rPr>
        <w:t>Délégué Syndical</w:t>
      </w:r>
      <w:r w:rsidR="00156156">
        <w:rPr>
          <w:rFonts w:asciiTheme="minorHAnsi" w:cstheme="minorHAnsi" w:hAnsiTheme="minorHAnsi"/>
        </w:rPr>
        <w:t xml:space="preserve"> ; </w:t>
      </w:r>
      <w:r w:rsidR="00291789">
        <w:rPr>
          <w:rFonts w:asciiTheme="minorHAnsi" w:cstheme="minorHAnsi" w:hAnsiTheme="minorHAnsi"/>
        </w:rPr>
        <w:t>*</w:t>
      </w:r>
    </w:p>
    <w:p w14:paraId="617786E1" w14:textId="378B1603" w:rsidP="00B235EB" w:rsidR="00B235EB" w:rsidRDefault="00B235EB" w:rsidRPr="00E33CE6">
      <w:pPr>
        <w:ind w:left="708"/>
        <w:rPr>
          <w:rFonts w:asciiTheme="minorHAnsi" w:cstheme="minorHAnsi" w:hAnsiTheme="minorHAnsi"/>
        </w:rPr>
      </w:pPr>
      <w:r w:rsidRPr="00E33CE6">
        <w:rPr>
          <w:rFonts w:asciiTheme="minorHAnsi" w:cstheme="minorHAnsi" w:hAnsiTheme="minorHAnsi"/>
        </w:rPr>
        <w:t>Pour la C.G</w:t>
      </w:r>
      <w:r>
        <w:rPr>
          <w:rFonts w:asciiTheme="minorHAnsi" w:cstheme="minorHAnsi" w:hAnsiTheme="minorHAnsi"/>
        </w:rPr>
        <w:t xml:space="preserve">.T. : </w:t>
      </w:r>
      <w:r w:rsidR="00291789">
        <w:rPr>
          <w:rFonts w:asciiTheme="minorHAnsi" w:cstheme="minorHAnsi" w:hAnsiTheme="minorHAnsi"/>
        </w:rPr>
        <w:t>*</w:t>
      </w:r>
      <w:r>
        <w:rPr>
          <w:rFonts w:asciiTheme="minorHAnsi" w:cstheme="minorHAnsi" w:hAnsiTheme="minorHAnsi"/>
        </w:rPr>
        <w:t xml:space="preserve">, Déléguée Syndicale ; </w:t>
      </w:r>
      <w:r w:rsidR="00291789">
        <w:rPr>
          <w:rFonts w:asciiTheme="minorHAnsi" w:cstheme="minorHAnsi" w:hAnsiTheme="minorHAnsi"/>
        </w:rPr>
        <w:t>*</w:t>
      </w:r>
      <w:r>
        <w:rPr>
          <w:rFonts w:asciiTheme="minorHAnsi" w:cstheme="minorHAnsi" w:hAnsiTheme="minorHAnsi"/>
        </w:rPr>
        <w:t> </w:t>
      </w:r>
    </w:p>
    <w:p w14:paraId="5CCB203C" w14:textId="417E5B00" w:rsidP="0026673B" w:rsidR="00942A81" w:rsidRDefault="00942A81">
      <w:pPr>
        <w:rPr>
          <w:rFonts w:asciiTheme="minorHAnsi" w:cstheme="minorHAnsi" w:hAnsiTheme="minorHAnsi"/>
        </w:rPr>
      </w:pPr>
    </w:p>
    <w:p w14:paraId="77A07EE7" w14:textId="3D167FB5" w:rsidP="00156156" w:rsidR="000227D0" w:rsidRDefault="000227D0" w:rsidRPr="00E33CE6">
      <w:pPr>
        <w:ind w:left="708"/>
        <w:rPr>
          <w:rFonts w:asciiTheme="minorHAnsi" w:cstheme="minorHAnsi" w:hAnsiTheme="minorHAnsi"/>
        </w:rPr>
      </w:pPr>
      <w:r>
        <w:rPr>
          <w:rFonts w:asciiTheme="minorHAnsi" w:cstheme="minorHAnsi" w:hAnsiTheme="minorHAnsi"/>
        </w:rPr>
        <w:t xml:space="preserve">Pour l’entreprise : </w:t>
      </w:r>
      <w:r w:rsidR="00291789">
        <w:rPr>
          <w:rFonts w:asciiTheme="minorHAnsi" w:cstheme="minorHAnsi" w:hAnsiTheme="minorHAnsi"/>
        </w:rPr>
        <w:t>*</w:t>
      </w:r>
      <w:r w:rsidR="00156156">
        <w:rPr>
          <w:rFonts w:asciiTheme="minorHAnsi" w:cstheme="minorHAnsi" w:hAnsiTheme="minorHAnsi"/>
        </w:rPr>
        <w:t xml:space="preserve">, président du Directoire, </w:t>
      </w:r>
      <w:r w:rsidR="00291789">
        <w:rPr>
          <w:rFonts w:asciiTheme="minorHAnsi" w:cstheme="minorHAnsi" w:hAnsiTheme="minorHAnsi"/>
        </w:rPr>
        <w:t>*</w:t>
      </w:r>
      <w:r w:rsidR="00B235EB">
        <w:rPr>
          <w:rFonts w:asciiTheme="minorHAnsi" w:cstheme="minorHAnsi" w:hAnsiTheme="minorHAnsi"/>
        </w:rPr>
        <w:t>, DRH</w:t>
      </w:r>
    </w:p>
    <w:p w14:paraId="63314D57" w14:textId="5DCBE7BB" w:rsidR="0026673B" w:rsidRDefault="0026673B">
      <w:pPr>
        <w:rPr>
          <w:rFonts w:asciiTheme="minorHAnsi" w:cstheme="minorHAnsi" w:hAnsiTheme="minorHAnsi"/>
        </w:rPr>
      </w:pPr>
    </w:p>
    <w:p w14:paraId="7285CCCB" w14:textId="77777777" w:rsidR="00F0346D" w:rsidRDefault="00F0346D">
      <w:pPr>
        <w:rPr>
          <w:rFonts w:asciiTheme="minorHAnsi" w:cstheme="minorHAnsi" w:hAnsiTheme="minorHAnsi"/>
        </w:rPr>
      </w:pPr>
    </w:p>
    <w:p w14:paraId="7570F252" w14:textId="3F559976" w:rsidR="00046A77" w:rsidRDefault="00046A77" w:rsidRPr="00F0346D">
      <w:pPr>
        <w:rPr>
          <w:rFonts w:asciiTheme="minorHAnsi" w:cstheme="minorHAnsi" w:hAnsiTheme="minorHAnsi"/>
        </w:rPr>
      </w:pPr>
      <w:r w:rsidRPr="00F0346D">
        <w:rPr>
          <w:rFonts w:asciiTheme="minorHAnsi" w:cstheme="minorHAnsi" w:hAnsiTheme="minorHAnsi"/>
          <w:b/>
        </w:rPr>
        <w:t>Calendrier :</w:t>
      </w:r>
      <w:r w:rsidRPr="00F0346D">
        <w:rPr>
          <w:rFonts w:asciiTheme="minorHAnsi" w:cstheme="minorHAnsi" w:hAnsiTheme="minorHAnsi"/>
        </w:rPr>
        <w:t xml:space="preserve"> </w:t>
      </w:r>
      <w:r w:rsidR="008E126E" w:rsidRPr="00F0346D">
        <w:rPr>
          <w:rFonts w:asciiTheme="minorHAnsi" w:cstheme="minorHAnsi" w:hAnsiTheme="minorHAnsi"/>
        </w:rPr>
        <w:t xml:space="preserve">Deux </w:t>
      </w:r>
      <w:r w:rsidRPr="00F0346D">
        <w:rPr>
          <w:rFonts w:asciiTheme="minorHAnsi" w:cstheme="minorHAnsi" w:hAnsiTheme="minorHAnsi"/>
        </w:rPr>
        <w:t>réunions plénières se sont tenues les</w:t>
      </w:r>
    </w:p>
    <w:p w14:paraId="090D2D54" w14:textId="6C24D027" w:rsidR="00046A77" w:rsidRDefault="00B7799E" w:rsidRPr="00F0346D">
      <w:pPr>
        <w:rPr>
          <w:rFonts w:asciiTheme="minorHAnsi" w:cstheme="minorHAnsi" w:hAnsiTheme="minorHAnsi"/>
        </w:rPr>
      </w:pPr>
      <w:r w:rsidRPr="00F0346D">
        <w:rPr>
          <w:rFonts w:asciiTheme="minorHAnsi" w:cstheme="minorHAnsi" w:hAnsiTheme="minorHAnsi"/>
        </w:rPr>
        <w:tab/>
      </w:r>
      <w:r w:rsidR="00F0346D" w:rsidRPr="00F0346D">
        <w:rPr>
          <w:rFonts w:asciiTheme="minorHAnsi" w:cstheme="minorHAnsi" w:hAnsiTheme="minorHAnsi"/>
        </w:rPr>
        <w:t xml:space="preserve">17 novembre </w:t>
      </w:r>
      <w:r w:rsidRPr="00F0346D">
        <w:rPr>
          <w:rFonts w:asciiTheme="minorHAnsi" w:cstheme="minorHAnsi" w:hAnsiTheme="minorHAnsi"/>
        </w:rPr>
        <w:t>20</w:t>
      </w:r>
      <w:r w:rsidR="008E126E" w:rsidRPr="00F0346D">
        <w:rPr>
          <w:rFonts w:asciiTheme="minorHAnsi" w:cstheme="minorHAnsi" w:hAnsiTheme="minorHAnsi"/>
        </w:rPr>
        <w:t>2</w:t>
      </w:r>
      <w:r w:rsidR="00245408" w:rsidRPr="00F0346D">
        <w:rPr>
          <w:rFonts w:asciiTheme="minorHAnsi" w:cstheme="minorHAnsi" w:hAnsiTheme="minorHAnsi"/>
        </w:rPr>
        <w:t>2</w:t>
      </w:r>
    </w:p>
    <w:p w14:paraId="5990949B" w14:textId="5EE9E126" w:rsidP="008E126E" w:rsidR="00046A77" w:rsidRDefault="00F0346D" w:rsidRPr="00F0346D">
      <w:pPr>
        <w:ind w:firstLine="708"/>
        <w:rPr>
          <w:rFonts w:asciiTheme="minorHAnsi" w:cstheme="minorHAnsi" w:hAnsiTheme="minorHAnsi"/>
        </w:rPr>
      </w:pPr>
      <w:r w:rsidRPr="00F0346D">
        <w:rPr>
          <w:rFonts w:asciiTheme="minorHAnsi" w:cstheme="minorHAnsi" w:hAnsiTheme="minorHAnsi"/>
        </w:rPr>
        <w:t>23 novembre</w:t>
      </w:r>
      <w:r w:rsidR="00B7799E" w:rsidRPr="00F0346D">
        <w:rPr>
          <w:rFonts w:asciiTheme="minorHAnsi" w:cstheme="minorHAnsi" w:hAnsiTheme="minorHAnsi"/>
        </w:rPr>
        <w:t xml:space="preserve"> 20</w:t>
      </w:r>
      <w:r w:rsidR="008E126E" w:rsidRPr="00F0346D">
        <w:rPr>
          <w:rFonts w:asciiTheme="minorHAnsi" w:cstheme="minorHAnsi" w:hAnsiTheme="minorHAnsi"/>
        </w:rPr>
        <w:t>2</w:t>
      </w:r>
      <w:r w:rsidR="00245408" w:rsidRPr="00F0346D">
        <w:rPr>
          <w:rFonts w:asciiTheme="minorHAnsi" w:cstheme="minorHAnsi" w:hAnsiTheme="minorHAnsi"/>
        </w:rPr>
        <w:t>2</w:t>
      </w:r>
    </w:p>
    <w:p w14:paraId="271C0B38" w14:textId="77777777" w:rsidP="00796EEF" w:rsidR="009900A0" w:rsidRDefault="009900A0" w:rsidRPr="00F0346D">
      <w:pPr>
        <w:spacing w:after="200" w:line="276" w:lineRule="auto"/>
        <w:contextualSpacing/>
        <w:rPr>
          <w:rFonts w:ascii="Calibri" w:eastAsia="Calibri" w:hAnsi="Calibri"/>
          <w:i/>
          <w:lang w:eastAsia="en-US"/>
        </w:rPr>
      </w:pPr>
    </w:p>
    <w:p w14:paraId="79E7341D" w14:textId="250F08BB" w:rsidP="005D6996" w:rsidR="005D6996" w:rsidRDefault="005D6996" w:rsidRPr="00F0346D">
      <w:pPr>
        <w:rPr>
          <w:rFonts w:asciiTheme="minorHAnsi" w:cstheme="minorHAnsi" w:hAnsiTheme="minorHAnsi"/>
          <w:b/>
        </w:rPr>
      </w:pPr>
      <w:r w:rsidRPr="00F0346D">
        <w:rPr>
          <w:rFonts w:asciiTheme="minorHAnsi" w:cstheme="minorHAnsi" w:hAnsiTheme="minorHAnsi"/>
          <w:b/>
        </w:rPr>
        <w:t xml:space="preserve">Contexte général : </w:t>
      </w:r>
    </w:p>
    <w:p w14:paraId="4CCEA53B" w14:textId="77777777" w:rsidP="005D6996" w:rsidR="00245408" w:rsidRDefault="00245408" w:rsidRPr="00F0346D">
      <w:pPr>
        <w:rPr>
          <w:rFonts w:asciiTheme="minorHAnsi" w:cstheme="minorHAnsi" w:hAnsiTheme="minorHAnsi"/>
          <w:b/>
        </w:rPr>
      </w:pPr>
    </w:p>
    <w:p w14:paraId="750F65AE" w14:textId="77777777" w:rsidP="00F0346D" w:rsidR="00F0346D" w:rsidRDefault="00F0346D" w:rsidRPr="00F0346D">
      <w:pPr>
        <w:rPr>
          <w:rFonts w:ascii="Calibri" w:cs="Calibri" w:hAnsi="Calibri"/>
        </w:rPr>
      </w:pPr>
      <w:r w:rsidRPr="00F0346D">
        <w:rPr>
          <w:rFonts w:ascii="Calibri" w:cs="Calibri" w:hAnsi="Calibri"/>
        </w:rPr>
        <w:t xml:space="preserve">La projection budgétaire donne une copie de compte de résultat satisfaisant en termes d’EBE et de ratio de MS/MB. Cette projection repose cependant sur des hypothèses fragiles en particulier en matière de volume de vente et aussi de maintien de montants de prix de vente. La baisse marquée d’activité DLI sur cette fin d’année pourrait également se prolonger sur le début d’exercice 2023 alors qu’une progression de 6,7% est retenue dans le budget. D’autre part, les indicateurs économiques de VA et de MB comptable (27.8 et 42.9 %) restent un peu de deçà de nos attentes (28 et 45%). </w:t>
      </w:r>
    </w:p>
    <w:p w14:paraId="6ABCA936" w14:textId="77777777" w:rsidP="00F0346D" w:rsidR="00F0346D" w:rsidRDefault="00F0346D" w:rsidRPr="00F0346D">
      <w:pPr>
        <w:pStyle w:val="NormalWeb"/>
        <w:spacing w:after="0" w:afterAutospacing="0" w:before="0" w:beforeAutospacing="0"/>
        <w:rPr>
          <w:rFonts w:ascii="Calibri" w:cs="Calibri" w:hAnsi="Calibri"/>
        </w:rPr>
      </w:pPr>
      <w:r w:rsidRPr="00F0346D">
        <w:rPr>
          <w:rFonts w:ascii="Calibri" w:cs="Calibri" w:hAnsi="Calibri"/>
        </w:rPr>
        <w:t xml:space="preserve">Dans un contexte particulièrement incertain, l’enjeu clé de 2023 va consister à conserver un niveau satisfaisant de marge brute et d’optimiser notre structure d’effectif. </w:t>
      </w:r>
    </w:p>
    <w:p w14:paraId="62B47720" w14:textId="77777777" w:rsidP="00F0346D" w:rsidR="00F0346D" w:rsidRDefault="00F0346D" w:rsidRPr="00F0346D">
      <w:pPr>
        <w:pStyle w:val="NormalWeb"/>
        <w:spacing w:after="0" w:afterAutospacing="0" w:before="0" w:beforeAutospacing="0"/>
        <w:rPr>
          <w:rFonts w:ascii="Calibri" w:cs="Calibri" w:hAnsi="Calibri"/>
        </w:rPr>
      </w:pPr>
    </w:p>
    <w:p w14:paraId="404ADFCA" w14:textId="77777777" w:rsidP="00F0346D" w:rsidR="00F0346D" w:rsidRDefault="00F0346D" w:rsidRPr="00F0346D">
      <w:pPr>
        <w:pStyle w:val="NormalWeb"/>
        <w:spacing w:after="0" w:afterAutospacing="0" w:before="0" w:beforeAutospacing="0"/>
        <w:rPr>
          <w:rFonts w:ascii="Calibri" w:cs="Calibri" w:hAnsi="Calibri"/>
        </w:rPr>
      </w:pPr>
      <w:r w:rsidRPr="00F0346D">
        <w:rPr>
          <w:rFonts w:ascii="Calibri" w:cs="Calibri" w:hAnsi="Calibri"/>
        </w:rPr>
        <w:t>Socialement, compte tenu d’une inflation élevée qui sera voisine de 6% en 2022, l’idée directrice est de maintenir le pouvoir d’achat de nos salariés.</w:t>
      </w:r>
    </w:p>
    <w:p w14:paraId="7215F9A9" w14:textId="09BD8CAD" w:rsidP="005D6996" w:rsidR="00B62AD1" w:rsidRDefault="00B62AD1">
      <w:pPr>
        <w:jc w:val="both"/>
        <w:rPr>
          <w:rFonts w:asciiTheme="minorHAnsi" w:cstheme="minorHAnsi" w:hAnsiTheme="minorHAnsi"/>
        </w:rPr>
      </w:pPr>
    </w:p>
    <w:p w14:paraId="5321AE76" w14:textId="4E2EC7C6" w:rsidP="005D6996" w:rsidR="00957FD0" w:rsidRDefault="00957FD0">
      <w:pPr>
        <w:jc w:val="both"/>
        <w:rPr>
          <w:rFonts w:asciiTheme="minorHAnsi" w:cstheme="minorHAnsi" w:hAnsiTheme="minorHAnsi"/>
        </w:rPr>
      </w:pPr>
    </w:p>
    <w:p w14:paraId="42F10752" w14:textId="30359A0E" w:rsidP="00490C36" w:rsidR="00E15C1C" w:rsidRDefault="00245408">
      <w:pPr>
        <w:spacing w:after="200"/>
        <w:rPr>
          <w:rFonts w:asciiTheme="minorHAnsi" w:cstheme="minorBidi" w:eastAsiaTheme="minorHAnsi" w:hAnsiTheme="minorHAnsi"/>
          <w:b/>
          <w:lang w:eastAsia="en-US"/>
        </w:rPr>
      </w:pPr>
      <w:r>
        <w:rPr>
          <w:rFonts w:asciiTheme="minorHAnsi" w:cstheme="minorBidi" w:eastAsiaTheme="minorHAnsi" w:hAnsiTheme="minorHAnsi"/>
          <w:b/>
          <w:lang w:eastAsia="en-US"/>
        </w:rPr>
        <w:t>Les demandes de la C</w:t>
      </w:r>
      <w:r w:rsidR="001236A9">
        <w:rPr>
          <w:rFonts w:asciiTheme="minorHAnsi" w:cstheme="minorBidi" w:eastAsiaTheme="minorHAnsi" w:hAnsiTheme="minorHAnsi"/>
          <w:b/>
          <w:lang w:eastAsia="en-US"/>
        </w:rPr>
        <w:t>.</w:t>
      </w:r>
      <w:r>
        <w:rPr>
          <w:rFonts w:asciiTheme="minorHAnsi" w:cstheme="minorBidi" w:eastAsiaTheme="minorHAnsi" w:hAnsiTheme="minorHAnsi"/>
          <w:b/>
          <w:lang w:eastAsia="en-US"/>
        </w:rPr>
        <w:t>F</w:t>
      </w:r>
      <w:r w:rsidR="001236A9">
        <w:rPr>
          <w:rFonts w:asciiTheme="minorHAnsi" w:cstheme="minorBidi" w:eastAsiaTheme="minorHAnsi" w:hAnsiTheme="minorHAnsi"/>
          <w:b/>
          <w:lang w:eastAsia="en-US"/>
        </w:rPr>
        <w:t>.</w:t>
      </w:r>
      <w:r>
        <w:rPr>
          <w:rFonts w:asciiTheme="minorHAnsi" w:cstheme="minorBidi" w:eastAsiaTheme="minorHAnsi" w:hAnsiTheme="minorHAnsi"/>
          <w:b/>
          <w:lang w:eastAsia="en-US"/>
        </w:rPr>
        <w:t>T</w:t>
      </w:r>
      <w:r w:rsidR="001236A9">
        <w:rPr>
          <w:rFonts w:asciiTheme="minorHAnsi" w:cstheme="minorBidi" w:eastAsiaTheme="minorHAnsi" w:hAnsiTheme="minorHAnsi"/>
          <w:b/>
          <w:lang w:eastAsia="en-US"/>
        </w:rPr>
        <w:t>.C.</w:t>
      </w:r>
      <w:r>
        <w:rPr>
          <w:rFonts w:asciiTheme="minorHAnsi" w:cstheme="minorBidi" w:eastAsiaTheme="minorHAnsi" w:hAnsiTheme="minorHAnsi"/>
          <w:b/>
          <w:lang w:eastAsia="en-US"/>
        </w:rPr>
        <w:t> :</w:t>
      </w:r>
    </w:p>
    <w:p w14:paraId="441D1E1A" w14:textId="428EDAF2" w:rsidP="00245408" w:rsidR="00245408" w:rsidRDefault="00245408">
      <w:pPr>
        <w:pStyle w:val="Paragraphedeliste"/>
        <w:numPr>
          <w:ilvl w:val="0"/>
          <w:numId w:val="12"/>
        </w:numPr>
        <w:rPr>
          <w:rFonts w:asciiTheme="minorHAnsi" w:cstheme="minorBidi" w:eastAsiaTheme="minorHAnsi" w:hAnsiTheme="minorHAnsi"/>
          <w:bCs/>
          <w:lang w:eastAsia="en-US"/>
        </w:rPr>
      </w:pPr>
      <w:r w:rsidRPr="00245408">
        <w:rPr>
          <w:rFonts w:asciiTheme="minorHAnsi" w:cstheme="minorBidi" w:eastAsiaTheme="minorHAnsi" w:hAnsiTheme="minorHAnsi"/>
          <w:bCs/>
          <w:lang w:eastAsia="en-US"/>
        </w:rPr>
        <w:t>Une revalorisation des salaires prenant en compte l’inflation</w:t>
      </w:r>
    </w:p>
    <w:p w14:paraId="7D724EDA" w14:textId="05A942FA" w:rsidP="00245408" w:rsidR="00245408" w:rsidRDefault="00245408" w:rsidRPr="00245408">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 pilotage RH serré des mesures salariales inférieures au % qui sera retenu afin de ne pas laisser les encadrants seuls</w:t>
      </w:r>
      <w:r w:rsidR="003F5EE4">
        <w:rPr>
          <w:rFonts w:asciiTheme="minorHAnsi" w:cstheme="minorBidi" w:eastAsiaTheme="minorHAnsi" w:hAnsiTheme="minorHAnsi"/>
          <w:bCs/>
          <w:lang w:eastAsia="en-US"/>
        </w:rPr>
        <w:t xml:space="preserve"> porter les messages d’écarts sensibles ou d’insatisfaction aux attendus</w:t>
      </w:r>
    </w:p>
    <w:p w14:paraId="63601BEF" w14:textId="77777777" w:rsidP="000A6838" w:rsidR="000A6838" w:rsidRDefault="000A6838">
      <w:pPr>
        <w:spacing w:after="200"/>
        <w:rPr>
          <w:rFonts w:asciiTheme="minorHAnsi" w:cstheme="minorBidi" w:eastAsiaTheme="minorHAnsi" w:hAnsiTheme="minorHAnsi"/>
          <w:b/>
          <w:lang w:eastAsia="en-US"/>
        </w:rPr>
      </w:pPr>
    </w:p>
    <w:p w14:paraId="63E5BBB2" w14:textId="141088A8" w:rsidP="000A6838" w:rsidR="000A6838" w:rsidRDefault="000A6838" w:rsidRPr="000A6838">
      <w:pPr>
        <w:spacing w:after="200"/>
        <w:rPr>
          <w:rFonts w:asciiTheme="minorHAnsi" w:cstheme="minorBidi" w:eastAsiaTheme="minorHAnsi" w:hAnsiTheme="minorHAnsi"/>
          <w:b/>
          <w:lang w:eastAsia="en-US"/>
        </w:rPr>
      </w:pPr>
      <w:r w:rsidRPr="000A6838">
        <w:rPr>
          <w:rFonts w:asciiTheme="minorHAnsi" w:cstheme="minorBidi" w:eastAsiaTheme="minorHAnsi" w:hAnsiTheme="minorHAnsi"/>
          <w:b/>
          <w:lang w:eastAsia="en-US"/>
        </w:rPr>
        <w:t>Les demandes de la C</w:t>
      </w:r>
      <w:r w:rsidR="001236A9">
        <w:rPr>
          <w:rFonts w:asciiTheme="minorHAnsi" w:cstheme="minorBidi" w:eastAsiaTheme="minorHAnsi" w:hAnsiTheme="minorHAnsi"/>
          <w:b/>
          <w:lang w:eastAsia="en-US"/>
        </w:rPr>
        <w:t>.</w:t>
      </w:r>
      <w:r>
        <w:rPr>
          <w:rFonts w:asciiTheme="minorHAnsi" w:cstheme="minorBidi" w:eastAsiaTheme="minorHAnsi" w:hAnsiTheme="minorHAnsi"/>
          <w:b/>
          <w:lang w:eastAsia="en-US"/>
        </w:rPr>
        <w:t>G</w:t>
      </w:r>
      <w:r w:rsidR="001236A9">
        <w:rPr>
          <w:rFonts w:asciiTheme="minorHAnsi" w:cstheme="minorBidi" w:eastAsiaTheme="minorHAnsi" w:hAnsiTheme="minorHAnsi"/>
          <w:b/>
          <w:lang w:eastAsia="en-US"/>
        </w:rPr>
        <w:t>.</w:t>
      </w:r>
      <w:r>
        <w:rPr>
          <w:rFonts w:asciiTheme="minorHAnsi" w:cstheme="minorBidi" w:eastAsiaTheme="minorHAnsi" w:hAnsiTheme="minorHAnsi"/>
          <w:b/>
          <w:lang w:eastAsia="en-US"/>
        </w:rPr>
        <w:t>T</w:t>
      </w:r>
      <w:r w:rsidR="001236A9">
        <w:rPr>
          <w:rFonts w:asciiTheme="minorHAnsi" w:cstheme="minorBidi" w:eastAsiaTheme="minorHAnsi" w:hAnsiTheme="minorHAnsi"/>
          <w:b/>
          <w:lang w:eastAsia="en-US"/>
        </w:rPr>
        <w:t>.</w:t>
      </w:r>
      <w:r w:rsidRPr="000A6838">
        <w:rPr>
          <w:rFonts w:asciiTheme="minorHAnsi" w:cstheme="minorBidi" w:eastAsiaTheme="minorHAnsi" w:hAnsiTheme="minorHAnsi"/>
          <w:b/>
          <w:lang w:eastAsia="en-US"/>
        </w:rPr>
        <w:t> :</w:t>
      </w:r>
    </w:p>
    <w:p w14:paraId="5C4FC06A" w14:textId="76B025E2" w:rsidP="000A6838" w:rsidR="00245408" w:rsidRDefault="000A6838">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Une augmentation de 150€ bruts/mois avec un salaire minimum de base à 2000€ bruts/mois</w:t>
      </w:r>
    </w:p>
    <w:p w14:paraId="5EAA47E2" w14:textId="56DE8B0F" w:rsidP="000A6838" w:rsidR="000A6838" w:rsidRDefault="000A6838">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Une prise en charge de la mutuelle portée de 75</w:t>
      </w:r>
      <w:r w:rsidR="00D67C77">
        <w:rPr>
          <w:rFonts w:asciiTheme="minorHAnsi" w:cstheme="minorBidi" w:eastAsiaTheme="minorHAnsi" w:hAnsiTheme="minorHAnsi"/>
          <w:bCs/>
          <w:lang w:eastAsia="en-US"/>
        </w:rPr>
        <w:t>% à 85%</w:t>
      </w:r>
    </w:p>
    <w:p w14:paraId="3289A002" w14:textId="754B14D1" w:rsidP="000A6838" w:rsidR="00D67C77" w:rsidRDefault="00D67C77">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 prime d’ancienneté portée au-delà de 15 ans pour aller jusqu’à 24 ans d’ancienneté</w:t>
      </w:r>
    </w:p>
    <w:p w14:paraId="5C6A868B" w14:textId="0CEE7673" w:rsidP="000A6838" w:rsidR="00D67C77" w:rsidRDefault="00D67C77">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lastRenderedPageBreak/>
        <w:t>Une augmentation de 100€ pour chaque valeur de médaille du travail</w:t>
      </w:r>
    </w:p>
    <w:p w14:paraId="3342BFFE" w14:textId="3098C0BD" w:rsidP="000A6838" w:rsidR="00D67C77" w:rsidRDefault="00D67C77">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Une prime de vacances portée de 380€ à 480€</w:t>
      </w:r>
    </w:p>
    <w:p w14:paraId="6F26D51E" w14:textId="0426431E" w:rsidP="000A6838" w:rsidR="00D67C77" w:rsidRDefault="00D67C77">
      <w:pPr>
        <w:pStyle w:val="Paragraphedeliste"/>
        <w:numPr>
          <w:ilvl w:val="0"/>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Une revalorisation des primes liées aux sujétions :</w:t>
      </w:r>
    </w:p>
    <w:p w14:paraId="4AE98EFE" w14:textId="02F79270" w:rsidP="00D67C77" w:rsidR="00D67C77" w:rsidRDefault="00D67C77">
      <w:pPr>
        <w:pStyle w:val="Paragraphedeliste"/>
        <w:numPr>
          <w:ilvl w:val="1"/>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Prime poussière/salissure (ateliers Graphite / Mastic / Environnement / Maintenance) portée de 3.45€ par jour à 7</w:t>
      </w:r>
      <w:r w:rsidR="00F40A79">
        <w:rPr>
          <w:rFonts w:asciiTheme="minorHAnsi" w:cstheme="minorBidi" w:eastAsiaTheme="minorHAnsi" w:hAnsiTheme="minorHAnsi"/>
          <w:bCs/>
          <w:lang w:eastAsia="en-US"/>
        </w:rPr>
        <w:t>€</w:t>
      </w:r>
    </w:p>
    <w:p w14:paraId="6EB988DC" w14:textId="40F218D9" w:rsidP="00D67C77" w:rsidR="00F40A79" w:rsidRDefault="00F40A79" w:rsidRPr="000A6838">
      <w:pPr>
        <w:pStyle w:val="Paragraphedeliste"/>
        <w:numPr>
          <w:ilvl w:val="1"/>
          <w:numId w:val="12"/>
        </w:numPr>
        <w:rPr>
          <w:rFonts w:asciiTheme="minorHAnsi" w:cstheme="minorBidi" w:eastAsiaTheme="minorHAnsi" w:hAnsiTheme="minorHAnsi"/>
          <w:bCs/>
          <w:lang w:eastAsia="en-US"/>
        </w:rPr>
      </w:pPr>
      <w:r>
        <w:rPr>
          <w:rFonts w:asciiTheme="minorHAnsi" w:cstheme="minorBidi" w:eastAsiaTheme="minorHAnsi" w:hAnsiTheme="minorHAnsi"/>
          <w:bCs/>
          <w:lang w:eastAsia="en-US"/>
        </w:rPr>
        <w:t>Prime équipe jour (dont panier) portée de 7.90€ par jour à 10€</w:t>
      </w:r>
    </w:p>
    <w:p w14:paraId="59682A63" w14:textId="77777777" w:rsidP="00490C36" w:rsidR="00F40A79" w:rsidRDefault="00F40A79">
      <w:pPr>
        <w:spacing w:after="200"/>
        <w:rPr>
          <w:rFonts w:asciiTheme="minorHAnsi" w:cstheme="minorBidi" w:eastAsiaTheme="minorHAnsi" w:hAnsiTheme="minorHAnsi"/>
          <w:b/>
          <w:lang w:eastAsia="en-US"/>
        </w:rPr>
      </w:pPr>
    </w:p>
    <w:p w14:paraId="5946CE1D" w14:textId="0748C3F4" w:rsidP="00490C36" w:rsidR="00490C36" w:rsidRDefault="00490C36" w:rsidRPr="009900A0">
      <w:pPr>
        <w:spacing w:after="200"/>
        <w:rPr>
          <w:rFonts w:asciiTheme="minorHAnsi" w:cstheme="minorBidi" w:eastAsiaTheme="minorHAnsi" w:hAnsiTheme="minorHAnsi"/>
          <w:b/>
          <w:lang w:eastAsia="en-US"/>
        </w:rPr>
      </w:pPr>
      <w:r w:rsidRPr="009900A0">
        <w:rPr>
          <w:rFonts w:asciiTheme="minorHAnsi" w:cstheme="minorBidi" w:eastAsiaTheme="minorHAnsi" w:hAnsiTheme="minorHAnsi"/>
          <w:b/>
          <w:lang w:eastAsia="en-US"/>
        </w:rPr>
        <w:t xml:space="preserve">Concrètement, </w:t>
      </w:r>
      <w:r w:rsidR="00F40A79">
        <w:rPr>
          <w:rFonts w:asciiTheme="minorHAnsi" w:cstheme="minorBidi" w:eastAsiaTheme="minorHAnsi" w:hAnsiTheme="minorHAnsi"/>
          <w:b/>
          <w:lang w:eastAsia="en-US"/>
        </w:rPr>
        <w:t xml:space="preserve">à l’issue des réunions, </w:t>
      </w:r>
      <w:r w:rsidRPr="009900A0">
        <w:rPr>
          <w:rFonts w:asciiTheme="minorHAnsi" w:cstheme="minorBidi" w:eastAsiaTheme="minorHAnsi" w:hAnsiTheme="minorHAnsi"/>
          <w:b/>
          <w:lang w:eastAsia="en-US"/>
        </w:rPr>
        <w:t xml:space="preserve">les mesures </w:t>
      </w:r>
      <w:r w:rsidR="00E15FCC" w:rsidRPr="00051A40">
        <w:rPr>
          <w:rFonts w:asciiTheme="minorHAnsi" w:cstheme="minorBidi" w:eastAsiaTheme="minorHAnsi" w:hAnsiTheme="minorHAnsi"/>
          <w:b/>
          <w:lang w:eastAsia="en-US"/>
        </w:rPr>
        <w:t xml:space="preserve">retenues </w:t>
      </w:r>
      <w:r w:rsidRPr="009900A0">
        <w:rPr>
          <w:rFonts w:asciiTheme="minorHAnsi" w:cstheme="minorBidi" w:eastAsiaTheme="minorHAnsi" w:hAnsiTheme="minorHAnsi"/>
          <w:b/>
          <w:lang w:eastAsia="en-US"/>
        </w:rPr>
        <w:t xml:space="preserve">ont </w:t>
      </w:r>
      <w:r w:rsidR="009656AA" w:rsidRPr="009900A0">
        <w:rPr>
          <w:rFonts w:asciiTheme="minorHAnsi" w:cstheme="minorBidi" w:eastAsiaTheme="minorHAnsi" w:hAnsiTheme="minorHAnsi"/>
          <w:b/>
          <w:lang w:eastAsia="en-US"/>
        </w:rPr>
        <w:t xml:space="preserve">été </w:t>
      </w:r>
      <w:r w:rsidRPr="009900A0">
        <w:rPr>
          <w:rFonts w:asciiTheme="minorHAnsi" w:cstheme="minorBidi" w:eastAsiaTheme="minorHAnsi" w:hAnsiTheme="minorHAnsi"/>
          <w:b/>
          <w:lang w:eastAsia="en-US"/>
        </w:rPr>
        <w:t>les suivantes :</w:t>
      </w:r>
    </w:p>
    <w:p w14:paraId="2835AFF2" w14:textId="77777777" w:rsidP="001C15F0" w:rsidR="001C15F0" w:rsidRDefault="001C15F0" w:rsidRPr="001236A9">
      <w:pPr>
        <w:pStyle w:val="Paragraphedeliste"/>
        <w:numPr>
          <w:ilvl w:val="0"/>
          <w:numId w:val="13"/>
        </w:numPr>
        <w:spacing w:after="200" w:line="276" w:lineRule="auto"/>
        <w:rPr>
          <w:rFonts w:asciiTheme="minorHAnsi" w:cstheme="minorHAnsi" w:hAnsiTheme="minorHAnsi"/>
          <w:u w:val="single"/>
        </w:rPr>
      </w:pPr>
      <w:r w:rsidRPr="001236A9">
        <w:rPr>
          <w:rFonts w:asciiTheme="minorHAnsi" w:cstheme="minorHAnsi" w:hAnsiTheme="minorHAnsi"/>
          <w:u w:val="single"/>
        </w:rPr>
        <w:t>Au titre des salaires :</w:t>
      </w:r>
    </w:p>
    <w:p w14:paraId="2EAB95EE" w14:textId="1A1044BD" w:rsidP="006A42FB" w:rsidR="001C15F0" w:rsidRDefault="001C15F0" w:rsidRPr="001236A9">
      <w:pPr>
        <w:pStyle w:val="Paragraphedeliste"/>
        <w:numPr>
          <w:ilvl w:val="0"/>
          <w:numId w:val="3"/>
        </w:numPr>
        <w:rPr>
          <w:rFonts w:asciiTheme="minorHAnsi" w:cstheme="minorHAnsi" w:hAnsiTheme="minorHAnsi"/>
        </w:rPr>
      </w:pPr>
      <w:r w:rsidRPr="001236A9">
        <w:rPr>
          <w:rFonts w:asciiTheme="minorHAnsi" w:cstheme="minorHAnsi" w:hAnsiTheme="minorHAnsi"/>
        </w:rPr>
        <w:t xml:space="preserve">Une proposition d’augmentation quasi-générale </w:t>
      </w:r>
      <w:r w:rsidRPr="001236A9">
        <w:rPr>
          <w:rFonts w:asciiTheme="minorHAnsi" w:cstheme="minorHAnsi" w:hAnsiTheme="minorHAnsi"/>
          <w:b/>
          <w:bCs/>
        </w:rPr>
        <w:t>de 4%</w:t>
      </w:r>
      <w:r w:rsidRPr="001236A9">
        <w:rPr>
          <w:rFonts w:asciiTheme="minorHAnsi" w:cstheme="minorHAnsi" w:hAnsiTheme="minorHAnsi"/>
        </w:rPr>
        <w:t xml:space="preserve"> à effet de janvier</w:t>
      </w:r>
      <w:r w:rsidR="001236A9">
        <w:rPr>
          <w:rFonts w:asciiTheme="minorHAnsi" w:cstheme="minorHAnsi" w:hAnsiTheme="minorHAnsi"/>
        </w:rPr>
        <w:t xml:space="preserve"> 2023</w:t>
      </w:r>
      <w:r w:rsidRPr="001236A9">
        <w:rPr>
          <w:rFonts w:asciiTheme="minorHAnsi" w:cstheme="minorHAnsi" w:hAnsiTheme="minorHAnsi"/>
        </w:rPr>
        <w:t>.</w:t>
      </w:r>
    </w:p>
    <w:p w14:paraId="07A39C16" w14:textId="77777777" w:rsidP="006A42FB" w:rsidR="001C15F0" w:rsidRDefault="001C15F0" w:rsidRPr="001236A9">
      <w:pPr>
        <w:pStyle w:val="Paragraphedeliste"/>
        <w:rPr>
          <w:rFonts w:asciiTheme="minorHAnsi" w:cstheme="minorHAnsi" w:hAnsiTheme="minorHAnsi"/>
        </w:rPr>
      </w:pPr>
      <w:r w:rsidRPr="001236A9">
        <w:rPr>
          <w:rFonts w:asciiTheme="minorHAnsi" w:cstheme="minorHAnsi" w:hAnsiTheme="minorHAnsi"/>
        </w:rPr>
        <w:t>Cette mesure concernera l’ensemble des salariés à l’exception du traitement de situation d’insatisfaction qui donnera lieu à un 0% ou un 2% d’augmentation.</w:t>
      </w:r>
    </w:p>
    <w:p w14:paraId="2AA7BC8E" w14:textId="77777777" w:rsidP="006A42FB" w:rsidR="001C15F0" w:rsidRDefault="001C15F0" w:rsidRPr="001236A9">
      <w:pPr>
        <w:pStyle w:val="Paragraphedeliste"/>
        <w:rPr>
          <w:rFonts w:asciiTheme="minorHAnsi" w:cstheme="minorHAnsi" w:hAnsiTheme="minorHAnsi"/>
        </w:rPr>
      </w:pPr>
    </w:p>
    <w:p w14:paraId="7FF94EC7" w14:textId="77777777" w:rsidP="006A42FB" w:rsidR="001C15F0" w:rsidRDefault="001C15F0" w:rsidRPr="001236A9">
      <w:pPr>
        <w:pStyle w:val="Paragraphedeliste"/>
        <w:numPr>
          <w:ilvl w:val="0"/>
          <w:numId w:val="3"/>
        </w:numPr>
        <w:rPr>
          <w:rFonts w:asciiTheme="minorHAnsi" w:cstheme="minorHAnsi" w:hAnsiTheme="minorHAnsi"/>
        </w:rPr>
      </w:pPr>
      <w:r w:rsidRPr="001236A9">
        <w:rPr>
          <w:rFonts w:asciiTheme="minorHAnsi" w:cstheme="minorHAnsi" w:hAnsiTheme="minorHAnsi"/>
        </w:rPr>
        <w:t>Une enveloppe gérée au niveau RH pour des repositionnements liés en particulier à des :</w:t>
      </w:r>
    </w:p>
    <w:p w14:paraId="1A50152B" w14:textId="77777777" w:rsidP="006A42FB" w:rsidR="001C15F0" w:rsidRDefault="001C15F0" w:rsidRPr="001236A9">
      <w:pPr>
        <w:pStyle w:val="Paragraphedeliste"/>
        <w:numPr>
          <w:ilvl w:val="1"/>
          <w:numId w:val="3"/>
        </w:numPr>
        <w:rPr>
          <w:rFonts w:asciiTheme="minorHAnsi" w:cstheme="minorHAnsi" w:hAnsiTheme="minorHAnsi"/>
        </w:rPr>
      </w:pPr>
      <w:r w:rsidRPr="001236A9">
        <w:rPr>
          <w:rFonts w:asciiTheme="minorHAnsi" w:cstheme="minorHAnsi" w:hAnsiTheme="minorHAnsi"/>
        </w:rPr>
        <w:t>Accompagnements de jeunes recrues</w:t>
      </w:r>
    </w:p>
    <w:p w14:paraId="0D48C341" w14:textId="77777777" w:rsidP="006A42FB" w:rsidR="001C15F0" w:rsidRDefault="001C15F0" w:rsidRPr="001236A9">
      <w:pPr>
        <w:pStyle w:val="Paragraphedeliste"/>
        <w:numPr>
          <w:ilvl w:val="1"/>
          <w:numId w:val="3"/>
        </w:numPr>
        <w:rPr>
          <w:rFonts w:asciiTheme="minorHAnsi" w:cstheme="minorHAnsi" w:hAnsiTheme="minorHAnsi"/>
        </w:rPr>
      </w:pPr>
      <w:r w:rsidRPr="001236A9">
        <w:rPr>
          <w:rFonts w:asciiTheme="minorHAnsi" w:cstheme="minorHAnsi" w:hAnsiTheme="minorHAnsi"/>
        </w:rPr>
        <w:t>Prises de responsabilité</w:t>
      </w:r>
    </w:p>
    <w:p w14:paraId="3B7743AB" w14:textId="77777777" w:rsidP="006A42FB" w:rsidR="001C15F0" w:rsidRDefault="001C15F0" w:rsidRPr="001236A9">
      <w:pPr>
        <w:pStyle w:val="Paragraphedeliste"/>
        <w:numPr>
          <w:ilvl w:val="1"/>
          <w:numId w:val="3"/>
        </w:numPr>
        <w:rPr>
          <w:rFonts w:asciiTheme="minorHAnsi" w:cstheme="minorHAnsi" w:hAnsiTheme="minorHAnsi"/>
        </w:rPr>
      </w:pPr>
      <w:r w:rsidRPr="001236A9">
        <w:rPr>
          <w:rFonts w:asciiTheme="minorHAnsi" w:cstheme="minorHAnsi" w:hAnsiTheme="minorHAnsi"/>
        </w:rPr>
        <w:t>Ecarts significatifs par rapport au marché</w:t>
      </w:r>
    </w:p>
    <w:p w14:paraId="696BD3A8" w14:textId="77777777" w:rsidP="006A42FB" w:rsidR="001C15F0" w:rsidRDefault="001C15F0" w:rsidRPr="001236A9">
      <w:pPr>
        <w:pStyle w:val="Paragraphedeliste"/>
        <w:numPr>
          <w:ilvl w:val="1"/>
          <w:numId w:val="3"/>
        </w:numPr>
        <w:rPr>
          <w:rFonts w:asciiTheme="minorHAnsi" w:cstheme="minorHAnsi" w:hAnsiTheme="minorHAnsi"/>
        </w:rPr>
      </w:pPr>
      <w:r w:rsidRPr="001236A9">
        <w:rPr>
          <w:rFonts w:asciiTheme="minorHAnsi" w:cstheme="minorHAnsi" w:hAnsiTheme="minorHAnsi"/>
        </w:rPr>
        <w:t>Performances significatives</w:t>
      </w:r>
    </w:p>
    <w:p w14:paraId="68A3BA62" w14:textId="77777777" w:rsidP="006A42FB" w:rsidR="001C15F0" w:rsidRDefault="001C15F0" w:rsidRPr="001236A9">
      <w:pPr>
        <w:pStyle w:val="Paragraphedeliste"/>
        <w:rPr>
          <w:rFonts w:asciiTheme="minorHAnsi" w:cstheme="minorHAnsi" w:hAnsiTheme="minorHAnsi"/>
        </w:rPr>
      </w:pPr>
    </w:p>
    <w:p w14:paraId="6C322015" w14:textId="71A2E6FB" w:rsidP="006A42FB" w:rsidR="001C15F0" w:rsidRDefault="001C15F0" w:rsidRPr="001236A9">
      <w:pPr>
        <w:pStyle w:val="Paragraphedeliste"/>
        <w:numPr>
          <w:ilvl w:val="0"/>
          <w:numId w:val="3"/>
        </w:numPr>
        <w:rPr>
          <w:rFonts w:asciiTheme="minorHAnsi" w:cstheme="minorHAnsi" w:hAnsiTheme="minorHAnsi"/>
        </w:rPr>
      </w:pPr>
      <w:r w:rsidRPr="001236A9">
        <w:rPr>
          <w:rFonts w:asciiTheme="minorHAnsi" w:cstheme="minorHAnsi" w:hAnsiTheme="minorHAnsi"/>
        </w:rPr>
        <w:t xml:space="preserve">Un maintien d’un différentiel de 200 € avec le montant du SMIC de janvier 2023 pour les salaires d’entrée </w:t>
      </w:r>
    </w:p>
    <w:p w14:paraId="11841E6D" w14:textId="569D22BB" w:rsidP="006A42FB" w:rsidR="001236A9" w:rsidRDefault="001236A9" w:rsidRPr="001236A9">
      <w:pPr>
        <w:pStyle w:val="Paragraphedeliste"/>
        <w:numPr>
          <w:ilvl w:val="0"/>
          <w:numId w:val="3"/>
        </w:numPr>
        <w:rPr>
          <w:rFonts w:asciiTheme="minorHAnsi" w:cstheme="minorHAnsi" w:hAnsiTheme="minorHAnsi"/>
        </w:rPr>
      </w:pPr>
      <w:r w:rsidRPr="001236A9">
        <w:rPr>
          <w:rFonts w:asciiTheme="minorHAnsi" w:cstheme="minorHAnsi" w:hAnsiTheme="minorHAnsi"/>
        </w:rPr>
        <w:t>La prime de vacances est portée de 380€ à 410€</w:t>
      </w:r>
    </w:p>
    <w:p w14:paraId="5A05C7B4" w14:textId="77777777" w:rsidP="006A42FB" w:rsidR="001C15F0" w:rsidRDefault="001C15F0" w:rsidRPr="001236A9">
      <w:pPr>
        <w:pStyle w:val="Paragraphedeliste"/>
        <w:rPr>
          <w:rFonts w:asciiTheme="minorHAnsi" w:cstheme="minorHAnsi" w:hAnsiTheme="minorHAnsi"/>
        </w:rPr>
      </w:pPr>
    </w:p>
    <w:p w14:paraId="2ACB2AD2" w14:textId="77777777" w:rsidP="006A42FB" w:rsidR="001C15F0" w:rsidRDefault="001C15F0" w:rsidRPr="001236A9">
      <w:pPr>
        <w:pStyle w:val="Paragraphedeliste"/>
        <w:numPr>
          <w:ilvl w:val="0"/>
          <w:numId w:val="13"/>
        </w:numPr>
        <w:rPr>
          <w:rFonts w:asciiTheme="minorHAnsi" w:cstheme="minorHAnsi" w:hAnsiTheme="minorHAnsi"/>
          <w:u w:val="single"/>
        </w:rPr>
      </w:pPr>
      <w:r w:rsidRPr="001236A9">
        <w:rPr>
          <w:rFonts w:asciiTheme="minorHAnsi" w:cstheme="minorHAnsi" w:hAnsiTheme="minorHAnsi"/>
          <w:u w:val="single"/>
        </w:rPr>
        <w:t>Une prime de pouvoir d’achat :</w:t>
      </w:r>
    </w:p>
    <w:p w14:paraId="4F367961" w14:textId="77777777" w:rsidP="006A42FB" w:rsidR="001C15F0" w:rsidRDefault="001C15F0" w:rsidRPr="001236A9">
      <w:pPr>
        <w:pStyle w:val="Paragraphedeliste"/>
        <w:ind w:left="1440"/>
        <w:rPr>
          <w:rFonts w:asciiTheme="minorHAnsi" w:cstheme="minorHAnsi" w:hAnsiTheme="minorHAnsi"/>
        </w:rPr>
      </w:pPr>
    </w:p>
    <w:p w14:paraId="34788CD1" w14:textId="055C4384" w:rsidP="006A42FB" w:rsidR="001C15F0" w:rsidRDefault="001C15F0" w:rsidRPr="001236A9">
      <w:pPr>
        <w:ind w:left="708"/>
        <w:rPr>
          <w:rFonts w:asciiTheme="minorHAnsi" w:cstheme="minorHAnsi" w:hAnsiTheme="minorHAnsi"/>
        </w:rPr>
      </w:pPr>
      <w:r w:rsidRPr="001236A9">
        <w:rPr>
          <w:rFonts w:asciiTheme="minorHAnsi" w:cstheme="minorHAnsi" w:hAnsiTheme="minorHAnsi"/>
        </w:rPr>
        <w:t xml:space="preserve">Une nouvelle négociation sera ouverte </w:t>
      </w:r>
      <w:r w:rsidR="001236A9" w:rsidRPr="001236A9">
        <w:rPr>
          <w:rFonts w:asciiTheme="minorHAnsi" w:cstheme="minorHAnsi" w:hAnsiTheme="minorHAnsi"/>
        </w:rPr>
        <w:t xml:space="preserve">dès janvier 2023 </w:t>
      </w:r>
      <w:r w:rsidRPr="001236A9">
        <w:rPr>
          <w:rFonts w:asciiTheme="minorHAnsi" w:cstheme="minorHAnsi" w:hAnsiTheme="minorHAnsi"/>
        </w:rPr>
        <w:t xml:space="preserve">pour le versement d’une </w:t>
      </w:r>
      <w:r w:rsidR="001236A9" w:rsidRPr="001236A9">
        <w:rPr>
          <w:rFonts w:asciiTheme="minorHAnsi" w:cstheme="minorHAnsi" w:hAnsiTheme="minorHAnsi"/>
        </w:rPr>
        <w:t>P</w:t>
      </w:r>
      <w:r w:rsidRPr="001236A9">
        <w:rPr>
          <w:rFonts w:asciiTheme="minorHAnsi" w:cstheme="minorHAnsi" w:hAnsiTheme="minorHAnsi"/>
        </w:rPr>
        <w:t xml:space="preserve">rime </w:t>
      </w:r>
      <w:r w:rsidR="001236A9" w:rsidRPr="001236A9">
        <w:rPr>
          <w:rFonts w:asciiTheme="minorHAnsi" w:cstheme="minorHAnsi" w:hAnsiTheme="minorHAnsi"/>
        </w:rPr>
        <w:t>Partage de la Valeur</w:t>
      </w:r>
      <w:r w:rsidRPr="001236A9">
        <w:rPr>
          <w:rFonts w:asciiTheme="minorHAnsi" w:cstheme="minorHAnsi" w:hAnsiTheme="minorHAnsi"/>
        </w:rPr>
        <w:t xml:space="preserve"> </w:t>
      </w:r>
      <w:r w:rsidR="001236A9" w:rsidRPr="001236A9">
        <w:rPr>
          <w:rFonts w:asciiTheme="minorHAnsi" w:cstheme="minorHAnsi" w:hAnsiTheme="minorHAnsi"/>
        </w:rPr>
        <w:t xml:space="preserve">sur une base </w:t>
      </w:r>
      <w:r w:rsidRPr="001236A9">
        <w:rPr>
          <w:rFonts w:asciiTheme="minorHAnsi" w:cstheme="minorHAnsi" w:hAnsiTheme="minorHAnsi"/>
        </w:rPr>
        <w:t xml:space="preserve">de </w:t>
      </w:r>
      <w:r w:rsidRPr="001236A9">
        <w:rPr>
          <w:rFonts w:asciiTheme="minorHAnsi" w:cstheme="minorHAnsi" w:hAnsiTheme="minorHAnsi"/>
          <w:b/>
          <w:bCs/>
        </w:rPr>
        <w:t>1000 €</w:t>
      </w:r>
      <w:r w:rsidRPr="001236A9">
        <w:rPr>
          <w:rFonts w:asciiTheme="minorHAnsi" w:cstheme="minorHAnsi" w:hAnsiTheme="minorHAnsi"/>
        </w:rPr>
        <w:t xml:space="preserve"> pour tous les salariés </w:t>
      </w:r>
      <w:r w:rsidR="001236A9" w:rsidRPr="001236A9">
        <w:rPr>
          <w:rFonts w:asciiTheme="minorHAnsi" w:cstheme="minorHAnsi" w:hAnsiTheme="minorHAnsi"/>
        </w:rPr>
        <w:t>en</w:t>
      </w:r>
      <w:r w:rsidRPr="001236A9">
        <w:rPr>
          <w:rFonts w:asciiTheme="minorHAnsi" w:cstheme="minorHAnsi" w:hAnsiTheme="minorHAnsi"/>
        </w:rPr>
        <w:t xml:space="preserve"> 2023</w:t>
      </w:r>
      <w:r w:rsidR="001236A9" w:rsidRPr="001236A9">
        <w:rPr>
          <w:rFonts w:asciiTheme="minorHAnsi" w:cstheme="minorHAnsi" w:hAnsiTheme="minorHAnsi"/>
        </w:rPr>
        <w:t xml:space="preserve">. Il est rappelé que les éléments pris en compte doivent être les 12 mois qui précèdent le versement. (Si l’accord est signé en janvier 2023, les éléments pris en compte seront relatifs à l’année 2022) </w:t>
      </w:r>
    </w:p>
    <w:p w14:paraId="0FBF0FDC" w14:textId="77777777" w:rsidP="001C15F0" w:rsidR="001C15F0" w:rsidRDefault="001C15F0" w:rsidRPr="001236A9">
      <w:pPr>
        <w:pStyle w:val="Paragraphedeliste"/>
        <w:ind w:left="1440"/>
        <w:rPr>
          <w:rFonts w:asciiTheme="minorHAnsi" w:cstheme="minorHAnsi" w:hAnsiTheme="minorHAnsi"/>
        </w:rPr>
      </w:pPr>
    </w:p>
    <w:p w14:paraId="607E05F4" w14:textId="77777777" w:rsidP="001C15F0" w:rsidR="001C15F0" w:rsidRDefault="001C15F0" w:rsidRPr="001236A9">
      <w:pPr>
        <w:pStyle w:val="Paragraphedeliste"/>
        <w:numPr>
          <w:ilvl w:val="0"/>
          <w:numId w:val="13"/>
        </w:numPr>
        <w:spacing w:after="200" w:line="276" w:lineRule="auto"/>
        <w:rPr>
          <w:rFonts w:asciiTheme="minorHAnsi" w:cstheme="minorHAnsi" w:hAnsiTheme="minorHAnsi"/>
          <w:u w:val="single"/>
        </w:rPr>
      </w:pPr>
      <w:r w:rsidRPr="001236A9">
        <w:rPr>
          <w:rFonts w:asciiTheme="minorHAnsi" w:cstheme="minorHAnsi" w:hAnsiTheme="minorHAnsi"/>
          <w:u w:val="single"/>
        </w:rPr>
        <w:t>Une clause de revoyure courant juin.</w:t>
      </w:r>
    </w:p>
    <w:p w14:paraId="5DB75853" w14:textId="77777777" w:rsidP="006A42FB" w:rsidR="001C15F0" w:rsidRDefault="001C15F0" w:rsidRPr="001236A9">
      <w:pPr>
        <w:pStyle w:val="Paragraphedeliste"/>
        <w:rPr>
          <w:rFonts w:asciiTheme="minorHAnsi" w:cstheme="minorHAnsi" w:hAnsiTheme="minorHAnsi"/>
        </w:rPr>
      </w:pPr>
      <w:r w:rsidRPr="001236A9">
        <w:rPr>
          <w:rFonts w:asciiTheme="minorHAnsi" w:cstheme="minorHAnsi" w:hAnsiTheme="minorHAnsi"/>
        </w:rPr>
        <w:t>Il est convenu de retenir un autre temps de discussion relatif aux salaires, proche de la fin du premier semestre 2023. Temps au cours duquel une mesure salariale complémentaire sera débattue. Ce second temps n’est pas conditionné à l’atteinte d’un indicateur économique.</w:t>
      </w:r>
    </w:p>
    <w:p w14:paraId="5DC45D90" w14:textId="77777777" w:rsidP="001C15F0" w:rsidR="001C15F0" w:rsidRDefault="001C15F0" w:rsidRPr="001236A9">
      <w:pPr>
        <w:pStyle w:val="Paragraphedeliste"/>
        <w:rPr>
          <w:rFonts w:asciiTheme="minorHAnsi" w:cstheme="minorHAnsi" w:hAnsiTheme="minorHAnsi"/>
        </w:rPr>
      </w:pPr>
    </w:p>
    <w:p w14:paraId="51464F5A" w14:textId="77777777" w:rsidP="001C15F0" w:rsidR="001C15F0" w:rsidRDefault="001C15F0" w:rsidRPr="001236A9">
      <w:pPr>
        <w:pStyle w:val="Paragraphedeliste"/>
        <w:numPr>
          <w:ilvl w:val="0"/>
          <w:numId w:val="13"/>
        </w:numPr>
        <w:spacing w:after="200" w:line="276" w:lineRule="auto"/>
        <w:rPr>
          <w:rFonts w:asciiTheme="minorHAnsi" w:cstheme="minorHAnsi" w:hAnsiTheme="minorHAnsi"/>
          <w:u w:val="single"/>
        </w:rPr>
      </w:pPr>
      <w:r w:rsidRPr="001236A9">
        <w:rPr>
          <w:rFonts w:asciiTheme="minorHAnsi" w:cstheme="minorHAnsi" w:hAnsiTheme="minorHAnsi"/>
          <w:u w:val="single"/>
        </w:rPr>
        <w:t>Une révision de notre accord prévoyance.</w:t>
      </w:r>
    </w:p>
    <w:p w14:paraId="115F1B12" w14:textId="77777777" w:rsidP="001C15F0" w:rsidR="001C15F0" w:rsidRDefault="001C15F0" w:rsidRPr="001236A9">
      <w:pPr>
        <w:pStyle w:val="Paragraphedeliste"/>
        <w:rPr>
          <w:rFonts w:asciiTheme="minorHAnsi" w:cstheme="minorHAnsi" w:hAnsiTheme="minorHAnsi"/>
        </w:rPr>
      </w:pPr>
      <w:r w:rsidRPr="001236A9">
        <w:rPr>
          <w:rFonts w:asciiTheme="minorHAnsi" w:cstheme="minorHAnsi" w:hAnsiTheme="minorHAnsi"/>
        </w:rPr>
        <w:t xml:space="preserve">Dès mars 2023, il est convenu de lancer des discussions sur notre régime de mutuelle en vue de se pencher sur nos régimes de garanties et de s’interroger sur les prises en charge employeur / salarié.  </w:t>
      </w:r>
    </w:p>
    <w:p w14:paraId="50BC1B75" w14:textId="30E884F7" w:rsidP="00D754FD" w:rsidR="00F0346D" w:rsidRDefault="00F0346D">
      <w:pPr>
        <w:jc w:val="both"/>
        <w:rPr>
          <w:rFonts w:asciiTheme="minorHAnsi" w:cstheme="minorHAnsi" w:eastAsiaTheme="minorHAnsi" w:hAnsiTheme="minorHAnsi"/>
          <w:b/>
          <w:bCs/>
          <w:szCs w:val="22"/>
          <w:u w:val="single"/>
          <w:lang w:eastAsia="en-US"/>
        </w:rPr>
      </w:pPr>
    </w:p>
    <w:p w14:paraId="6341D337" w14:textId="6F50DCDD" w:rsidP="00D754FD" w:rsidR="00B235EB" w:rsidRDefault="00B235EB">
      <w:pPr>
        <w:jc w:val="both"/>
        <w:rPr>
          <w:rFonts w:asciiTheme="minorHAnsi" w:cstheme="minorHAnsi" w:eastAsiaTheme="minorHAnsi" w:hAnsiTheme="minorHAnsi"/>
          <w:b/>
          <w:bCs/>
          <w:szCs w:val="22"/>
          <w:u w:val="single"/>
          <w:lang w:eastAsia="en-US"/>
        </w:rPr>
      </w:pPr>
    </w:p>
    <w:p w14:paraId="0C35FC1B" w14:textId="77777777" w:rsidP="00D754FD" w:rsidR="00B235EB" w:rsidRDefault="00B235EB">
      <w:pPr>
        <w:jc w:val="both"/>
        <w:rPr>
          <w:rFonts w:asciiTheme="minorHAnsi" w:cstheme="minorHAnsi" w:eastAsiaTheme="minorHAnsi" w:hAnsiTheme="minorHAnsi"/>
          <w:b/>
          <w:bCs/>
          <w:szCs w:val="22"/>
          <w:u w:val="single"/>
          <w:lang w:eastAsia="en-US"/>
        </w:rPr>
      </w:pPr>
    </w:p>
    <w:p w14:paraId="1812E020" w14:textId="120E7C1D" w:rsidP="00D754FD" w:rsidR="00490C36" w:rsidRDefault="005A2B07" w:rsidRPr="00E80D23">
      <w:pPr>
        <w:jc w:val="both"/>
        <w:rPr>
          <w:rFonts w:asciiTheme="minorHAnsi" w:cstheme="minorHAnsi" w:hAnsiTheme="minorHAnsi"/>
          <w:b/>
          <w:szCs w:val="22"/>
        </w:rPr>
      </w:pPr>
      <w:r w:rsidRPr="00E80D23">
        <w:rPr>
          <w:rFonts w:asciiTheme="minorHAnsi" w:cstheme="minorHAnsi" w:hAnsiTheme="minorHAnsi"/>
          <w:b/>
          <w:szCs w:val="22"/>
        </w:rPr>
        <w:lastRenderedPageBreak/>
        <w:t>Les autre</w:t>
      </w:r>
      <w:r w:rsidR="00B24A54">
        <w:rPr>
          <w:rFonts w:asciiTheme="minorHAnsi" w:cstheme="minorHAnsi" w:hAnsiTheme="minorHAnsi"/>
          <w:b/>
          <w:szCs w:val="22"/>
        </w:rPr>
        <w:t xml:space="preserve">s thèmes abordés en lien avec les documents remis </w:t>
      </w:r>
      <w:r w:rsidRPr="00E80D23">
        <w:rPr>
          <w:rFonts w:asciiTheme="minorHAnsi" w:cstheme="minorHAnsi" w:hAnsiTheme="minorHAnsi"/>
          <w:b/>
          <w:szCs w:val="22"/>
        </w:rPr>
        <w:t>:</w:t>
      </w:r>
    </w:p>
    <w:p w14:paraId="7FF6E3D5" w14:textId="77777777" w:rsidP="00490C36" w:rsidR="00967266" w:rsidRDefault="00967266">
      <w:pPr>
        <w:pStyle w:val="Paragraphedeliste"/>
        <w:numPr>
          <w:ilvl w:val="0"/>
          <w:numId w:val="3"/>
        </w:numPr>
        <w:jc w:val="both"/>
        <w:rPr>
          <w:rFonts w:asciiTheme="minorHAnsi" w:cstheme="minorHAnsi" w:hAnsiTheme="minorHAnsi"/>
          <w:szCs w:val="22"/>
        </w:rPr>
      </w:pPr>
      <w:r>
        <w:rPr>
          <w:rFonts w:asciiTheme="minorHAnsi" w:cstheme="minorHAnsi" w:hAnsiTheme="minorHAnsi"/>
          <w:szCs w:val="22"/>
        </w:rPr>
        <w:t>L</w:t>
      </w:r>
      <w:r w:rsidR="005C3222">
        <w:rPr>
          <w:rFonts w:asciiTheme="minorHAnsi" w:cstheme="minorHAnsi" w:hAnsiTheme="minorHAnsi"/>
          <w:szCs w:val="22"/>
        </w:rPr>
        <w:t xml:space="preserve">e temps de travail </w:t>
      </w:r>
    </w:p>
    <w:p w14:paraId="0FED92A4" w14:textId="7DD1CBBE" w:rsidP="00490C36" w:rsidR="005C3222" w:rsidRDefault="00967266">
      <w:pPr>
        <w:pStyle w:val="Paragraphedeliste"/>
        <w:numPr>
          <w:ilvl w:val="0"/>
          <w:numId w:val="3"/>
        </w:numPr>
        <w:jc w:val="both"/>
        <w:rPr>
          <w:rFonts w:asciiTheme="minorHAnsi" w:cstheme="minorHAnsi" w:hAnsiTheme="minorHAnsi"/>
          <w:szCs w:val="22"/>
        </w:rPr>
      </w:pPr>
      <w:r>
        <w:rPr>
          <w:rFonts w:asciiTheme="minorHAnsi" w:cstheme="minorHAnsi" w:hAnsiTheme="minorHAnsi"/>
          <w:szCs w:val="22"/>
        </w:rPr>
        <w:t>L</w:t>
      </w:r>
      <w:r w:rsidR="005C3222">
        <w:rPr>
          <w:rFonts w:asciiTheme="minorHAnsi" w:cstheme="minorHAnsi" w:hAnsiTheme="minorHAnsi"/>
          <w:szCs w:val="22"/>
        </w:rPr>
        <w:t>e partage de la valeur ajoutée</w:t>
      </w:r>
    </w:p>
    <w:p w14:paraId="281F53C1" w14:textId="1C0E9891" w:rsidP="00490C36" w:rsidR="005C3222" w:rsidRDefault="00967266">
      <w:pPr>
        <w:pStyle w:val="Paragraphedeliste"/>
        <w:numPr>
          <w:ilvl w:val="0"/>
          <w:numId w:val="3"/>
        </w:numPr>
        <w:jc w:val="both"/>
        <w:rPr>
          <w:rFonts w:asciiTheme="minorHAnsi" w:cstheme="minorHAnsi" w:hAnsiTheme="minorHAnsi"/>
          <w:szCs w:val="22"/>
        </w:rPr>
      </w:pPr>
      <w:r>
        <w:rPr>
          <w:rFonts w:asciiTheme="minorHAnsi" w:cstheme="minorHAnsi" w:hAnsiTheme="minorHAnsi"/>
          <w:szCs w:val="22"/>
        </w:rPr>
        <w:t>L’égalité professionnelle et la q</w:t>
      </w:r>
      <w:r w:rsidR="005C3222">
        <w:rPr>
          <w:rFonts w:asciiTheme="minorHAnsi" w:cstheme="minorHAnsi" w:hAnsiTheme="minorHAnsi"/>
          <w:szCs w:val="22"/>
        </w:rPr>
        <w:t>ualité de vie au travail</w:t>
      </w:r>
    </w:p>
    <w:p w14:paraId="54DCD31A" w14:textId="7FAEB48F" w:rsidP="00490C36" w:rsidR="005C3222" w:rsidRDefault="00967266">
      <w:pPr>
        <w:pStyle w:val="Paragraphedeliste"/>
        <w:numPr>
          <w:ilvl w:val="0"/>
          <w:numId w:val="3"/>
        </w:numPr>
        <w:jc w:val="both"/>
        <w:rPr>
          <w:rFonts w:asciiTheme="minorHAnsi" w:cstheme="minorHAnsi" w:hAnsiTheme="minorHAnsi"/>
          <w:szCs w:val="22"/>
        </w:rPr>
      </w:pPr>
      <w:r>
        <w:rPr>
          <w:rFonts w:asciiTheme="minorHAnsi" w:cstheme="minorHAnsi" w:hAnsiTheme="minorHAnsi"/>
          <w:szCs w:val="22"/>
        </w:rPr>
        <w:t>La g</w:t>
      </w:r>
      <w:r w:rsidR="005C3222">
        <w:rPr>
          <w:rFonts w:asciiTheme="minorHAnsi" w:cstheme="minorHAnsi" w:hAnsiTheme="minorHAnsi"/>
          <w:szCs w:val="22"/>
        </w:rPr>
        <w:t xml:space="preserve">estion des </w:t>
      </w:r>
      <w:r>
        <w:rPr>
          <w:rFonts w:asciiTheme="minorHAnsi" w:cstheme="minorHAnsi" w:hAnsiTheme="minorHAnsi"/>
          <w:szCs w:val="22"/>
        </w:rPr>
        <w:t>e</w:t>
      </w:r>
      <w:r w:rsidR="005C3222">
        <w:rPr>
          <w:rFonts w:asciiTheme="minorHAnsi" w:cstheme="minorHAnsi" w:hAnsiTheme="minorHAnsi"/>
          <w:szCs w:val="22"/>
        </w:rPr>
        <w:t>mplois et des parcours professionnels</w:t>
      </w:r>
    </w:p>
    <w:p w14:paraId="28D923CC" w14:textId="4A1EE38E" w:rsidP="00D754FD" w:rsidR="000F1CAE" w:rsidRDefault="000F1CAE">
      <w:pPr>
        <w:jc w:val="both"/>
        <w:rPr>
          <w:rFonts w:asciiTheme="minorHAnsi" w:cstheme="minorHAnsi" w:hAnsiTheme="minorHAnsi"/>
          <w:b/>
        </w:rPr>
      </w:pPr>
    </w:p>
    <w:p w14:paraId="1E0C8BB1" w14:textId="77777777" w:rsidP="00D754FD" w:rsidR="00E15C1C" w:rsidRDefault="00E15C1C">
      <w:pPr>
        <w:jc w:val="both"/>
        <w:rPr>
          <w:rFonts w:asciiTheme="minorHAnsi" w:cstheme="minorHAnsi" w:hAnsiTheme="minorHAnsi"/>
          <w:b/>
        </w:rPr>
      </w:pPr>
    </w:p>
    <w:p w14:paraId="688EA892" w14:textId="0CFA3B28" w:rsidP="009900A0" w:rsidR="009900A0" w:rsidRDefault="009900A0">
      <w:pPr>
        <w:jc w:val="both"/>
        <w:rPr>
          <w:rFonts w:asciiTheme="minorHAnsi" w:cstheme="minorHAnsi" w:hAnsiTheme="minorHAnsi"/>
          <w:b/>
        </w:rPr>
      </w:pPr>
      <w:r w:rsidRPr="00E33CE6">
        <w:rPr>
          <w:rFonts w:asciiTheme="minorHAnsi" w:cstheme="minorHAnsi" w:hAnsiTheme="minorHAnsi"/>
          <w:b/>
        </w:rPr>
        <w:t xml:space="preserve">Les </w:t>
      </w:r>
      <w:r>
        <w:rPr>
          <w:rFonts w:asciiTheme="minorHAnsi" w:cstheme="minorHAnsi" w:hAnsiTheme="minorHAnsi"/>
          <w:b/>
        </w:rPr>
        <w:t>positions des organisations syndicales</w:t>
      </w:r>
      <w:r w:rsidR="00E15FCC">
        <w:rPr>
          <w:rFonts w:asciiTheme="minorHAnsi" w:cstheme="minorHAnsi" w:hAnsiTheme="minorHAnsi"/>
          <w:b/>
        </w:rPr>
        <w:t xml:space="preserve"> </w:t>
      </w:r>
      <w:r w:rsidRPr="00E33CE6">
        <w:rPr>
          <w:rFonts w:asciiTheme="minorHAnsi" w:cstheme="minorHAnsi" w:hAnsiTheme="minorHAnsi"/>
          <w:b/>
        </w:rPr>
        <w:t>:</w:t>
      </w:r>
    </w:p>
    <w:p w14:paraId="76BC18FD" w14:textId="77777777" w:rsidP="009900A0" w:rsidR="005832D3" w:rsidRDefault="005832D3">
      <w:pPr>
        <w:jc w:val="both"/>
        <w:rPr>
          <w:rFonts w:asciiTheme="minorHAnsi" w:cstheme="minorHAnsi" w:hAnsiTheme="minorHAnsi"/>
          <w:b/>
        </w:rPr>
      </w:pPr>
    </w:p>
    <w:tbl>
      <w:tblPr>
        <w:tblStyle w:val="Grilledutableau"/>
        <w:tblW w:type="dxa" w:w="10065"/>
        <w:tblInd w:type="dxa" w:w="-572"/>
        <w:tblLook w:firstColumn="1" w:firstRow="1" w:lastColumn="0" w:lastRow="0" w:noHBand="0" w:noVBand="1" w:val="04A0"/>
      </w:tblPr>
      <w:tblGrid>
        <w:gridCol w:w="5102"/>
        <w:gridCol w:w="4963"/>
      </w:tblGrid>
      <w:tr w14:paraId="14FC6D5B" w14:textId="77777777" w:rsidR="009239AF" w:rsidTr="009239AF">
        <w:tc>
          <w:tcPr>
            <w:tcW w:type="dxa" w:w="5102"/>
          </w:tcPr>
          <w:p w14:paraId="25B60131" w14:textId="77777777" w:rsidP="009900A0" w:rsidR="009239AF" w:rsidRDefault="001236A9">
            <w:pPr>
              <w:jc w:val="both"/>
              <w:rPr>
                <w:rFonts w:asciiTheme="minorHAnsi" w:cstheme="minorHAnsi" w:hAnsiTheme="minorHAnsi"/>
                <w:bCs/>
              </w:rPr>
            </w:pPr>
            <w:r w:rsidRPr="001236A9">
              <w:rPr>
                <w:rFonts w:asciiTheme="minorHAnsi" w:cstheme="minorHAnsi" w:hAnsiTheme="minorHAnsi"/>
                <w:bCs/>
              </w:rPr>
              <w:t>Pour la C.F.T.C.</w:t>
            </w:r>
          </w:p>
          <w:p w14:paraId="265FE98D" w14:textId="77777777" w:rsidP="009900A0" w:rsidR="00CB551D" w:rsidRDefault="00CB551D">
            <w:pPr>
              <w:jc w:val="both"/>
              <w:rPr>
                <w:rFonts w:asciiTheme="minorHAnsi" w:cstheme="minorHAnsi" w:hAnsiTheme="minorHAnsi"/>
                <w:bCs/>
              </w:rPr>
            </w:pPr>
          </w:p>
          <w:p w14:paraId="487DFA7A" w14:textId="77777777" w:rsidP="009745AE" w:rsidR="009745AE" w:rsidRDefault="009745AE">
            <w:pPr>
              <w:rPr>
                <w:sz w:val="22"/>
                <w:szCs w:val="22"/>
              </w:rPr>
            </w:pPr>
            <w:r>
              <w:t xml:space="preserve">Les élus CFTC </w:t>
            </w:r>
            <w:proofErr w:type="gramStart"/>
            <w:r>
              <w:t>prennent</w:t>
            </w:r>
            <w:proofErr w:type="gramEnd"/>
            <w:r>
              <w:t xml:space="preserve"> la décision de signer ces NAO, dans l’objectif de maintien du pouvoir d’achat des salariés, malgré un contexte d’inflation record.</w:t>
            </w:r>
          </w:p>
          <w:p w14:paraId="2379F449" w14:textId="02C44B67" w:rsidP="009900A0" w:rsidR="00CB551D" w:rsidRDefault="009745AE">
            <w:pPr>
              <w:jc w:val="both"/>
              <w:rPr>
                <w:rFonts w:asciiTheme="minorHAnsi" w:cstheme="minorHAnsi" w:hAnsiTheme="minorHAnsi"/>
                <w:bCs/>
              </w:rPr>
            </w:pPr>
            <w:r>
              <w:t>Nous resterons sensibles et vigilants au message qui sera transmis à chaque salarié ne bénéficiant pas de l’augmentation générale, ainsi qu’à l’évolution des données économiques de l’entreprise, dans l’optique de la réouverture des NAO à mi-année. </w:t>
            </w:r>
          </w:p>
          <w:p w14:paraId="69777E69" w14:textId="77777777" w:rsidP="009900A0" w:rsidR="00CB551D" w:rsidRDefault="00CB551D">
            <w:pPr>
              <w:jc w:val="both"/>
              <w:rPr>
                <w:rFonts w:asciiTheme="minorHAnsi" w:cstheme="minorHAnsi" w:hAnsiTheme="minorHAnsi"/>
                <w:bCs/>
              </w:rPr>
            </w:pPr>
          </w:p>
          <w:p w14:paraId="4197FE83" w14:textId="77777777" w:rsidP="009900A0" w:rsidR="00CB551D" w:rsidRDefault="00CB551D">
            <w:pPr>
              <w:jc w:val="both"/>
              <w:rPr>
                <w:rFonts w:asciiTheme="minorHAnsi" w:cstheme="minorHAnsi" w:hAnsiTheme="minorHAnsi"/>
                <w:bCs/>
              </w:rPr>
            </w:pPr>
          </w:p>
          <w:p w14:paraId="0189C4D1" w14:textId="77777777" w:rsidP="009900A0" w:rsidR="00CB551D" w:rsidRDefault="00CB551D">
            <w:pPr>
              <w:jc w:val="both"/>
              <w:rPr>
                <w:rFonts w:asciiTheme="minorHAnsi" w:cstheme="minorHAnsi" w:hAnsiTheme="minorHAnsi"/>
                <w:bCs/>
              </w:rPr>
            </w:pPr>
          </w:p>
          <w:p w14:paraId="2A9CEBBF" w14:textId="77777777" w:rsidP="009900A0" w:rsidR="00CB551D" w:rsidRDefault="00CB551D">
            <w:pPr>
              <w:jc w:val="both"/>
              <w:rPr>
                <w:rFonts w:asciiTheme="minorHAnsi" w:cstheme="minorHAnsi" w:hAnsiTheme="minorHAnsi"/>
                <w:bCs/>
              </w:rPr>
            </w:pPr>
          </w:p>
          <w:p w14:paraId="430E1EFB" w14:textId="77777777" w:rsidP="009900A0" w:rsidR="00CB551D" w:rsidRDefault="00CB551D">
            <w:pPr>
              <w:jc w:val="both"/>
              <w:rPr>
                <w:rFonts w:asciiTheme="minorHAnsi" w:cstheme="minorHAnsi" w:hAnsiTheme="minorHAnsi"/>
                <w:bCs/>
              </w:rPr>
            </w:pPr>
          </w:p>
          <w:p w14:paraId="70004D10" w14:textId="77777777" w:rsidP="009900A0" w:rsidR="00CB551D" w:rsidRDefault="00CB551D">
            <w:pPr>
              <w:jc w:val="both"/>
              <w:rPr>
                <w:rFonts w:asciiTheme="minorHAnsi" w:cstheme="minorHAnsi" w:hAnsiTheme="minorHAnsi"/>
                <w:bCs/>
              </w:rPr>
            </w:pPr>
          </w:p>
          <w:p w14:paraId="5FC936E7" w14:textId="0FC7687D" w:rsidP="009900A0" w:rsidR="00CB551D" w:rsidRDefault="00CB551D" w:rsidRPr="001236A9">
            <w:pPr>
              <w:jc w:val="both"/>
              <w:rPr>
                <w:rFonts w:asciiTheme="minorHAnsi" w:cstheme="minorHAnsi" w:hAnsiTheme="minorHAnsi"/>
                <w:bCs/>
              </w:rPr>
            </w:pPr>
          </w:p>
        </w:tc>
        <w:tc>
          <w:tcPr>
            <w:tcW w:type="dxa" w:w="4963"/>
          </w:tcPr>
          <w:p w14:paraId="70656002" w14:textId="78BD0337" w:rsidP="009239AF" w:rsidR="009239AF" w:rsidRDefault="009239AF">
            <w:pPr>
              <w:jc w:val="both"/>
              <w:rPr>
                <w:rFonts w:asciiTheme="minorHAnsi" w:cstheme="minorHAnsi" w:hAnsiTheme="minorHAnsi"/>
              </w:rPr>
            </w:pPr>
            <w:r>
              <w:rPr>
                <w:rFonts w:asciiTheme="minorHAnsi" w:cstheme="minorHAnsi" w:hAnsiTheme="minorHAnsi"/>
              </w:rPr>
              <w:t xml:space="preserve">Pour la C.G.T. </w:t>
            </w:r>
          </w:p>
          <w:p w14:paraId="06314168" w14:textId="77777777" w:rsidP="009239AF" w:rsidR="006A1DEE" w:rsidRDefault="006A1DEE">
            <w:pPr>
              <w:jc w:val="both"/>
              <w:rPr>
                <w:rFonts w:asciiTheme="minorHAnsi" w:cstheme="minorHAnsi" w:hAnsiTheme="minorHAnsi"/>
              </w:rPr>
            </w:pPr>
          </w:p>
          <w:p w14:paraId="5A7B5760" w14:textId="77777777" w:rsidP="009900A0" w:rsidR="008C1A73" w:rsidRDefault="008C1A73" w:rsidRPr="006A1DEE">
            <w:pPr>
              <w:jc w:val="both"/>
              <w:rPr>
                <w:rFonts w:asciiTheme="minorHAnsi" w:cstheme="minorHAnsi" w:hAnsiTheme="minorHAnsi"/>
                <w:bCs/>
              </w:rPr>
            </w:pPr>
            <w:r w:rsidRPr="006A1DEE">
              <w:rPr>
                <w:rFonts w:asciiTheme="minorHAnsi" w:cstheme="minorHAnsi" w:hAnsiTheme="minorHAnsi"/>
                <w:bCs/>
              </w:rPr>
              <w:t>A la suite des retours des salariés, nous signons ces NAO. Nous comprenons l’effort de la Direction sur le maintien du pouvoir d’achat pour l’année 2022 avec le cumul de l’augmentation quasi générale de 4% et de la prime pouvoir d’achat de 1000€.</w:t>
            </w:r>
          </w:p>
          <w:p w14:paraId="291F3167" w14:textId="45AD87E6" w:rsidP="009900A0" w:rsidR="008C1A73" w:rsidRDefault="008C1A73" w:rsidRPr="006A1DEE">
            <w:pPr>
              <w:jc w:val="both"/>
              <w:rPr>
                <w:rFonts w:asciiTheme="minorHAnsi" w:cstheme="minorHAnsi" w:hAnsiTheme="minorHAnsi"/>
                <w:bCs/>
              </w:rPr>
            </w:pPr>
            <w:r w:rsidRPr="006A1DEE">
              <w:rPr>
                <w:rFonts w:asciiTheme="minorHAnsi" w:cstheme="minorHAnsi" w:hAnsiTheme="minorHAnsi"/>
                <w:bCs/>
              </w:rPr>
              <w:t>Cependant, selon l’évolution de l’inflation courant 2022,</w:t>
            </w:r>
            <w:r w:rsidR="006A1DEE" w:rsidRPr="006A1DEE">
              <w:rPr>
                <w:rFonts w:asciiTheme="minorHAnsi" w:cstheme="minorHAnsi" w:hAnsiTheme="minorHAnsi"/>
                <w:bCs/>
              </w:rPr>
              <w:t xml:space="preserve"> nous serons vigilant</w:t>
            </w:r>
            <w:r w:rsidR="00F209B2">
              <w:rPr>
                <w:rFonts w:asciiTheme="minorHAnsi" w:cstheme="minorHAnsi" w:hAnsiTheme="minorHAnsi"/>
                <w:bCs/>
              </w:rPr>
              <w:t>s</w:t>
            </w:r>
            <w:r w:rsidR="006A1DEE" w:rsidRPr="006A1DEE">
              <w:rPr>
                <w:rFonts w:asciiTheme="minorHAnsi" w:cstheme="minorHAnsi" w:hAnsiTheme="minorHAnsi"/>
                <w:bCs/>
              </w:rPr>
              <w:t xml:space="preserve"> à une </w:t>
            </w:r>
            <w:r w:rsidR="00F209B2">
              <w:rPr>
                <w:rFonts w:asciiTheme="minorHAnsi" w:cstheme="minorHAnsi" w:hAnsiTheme="minorHAnsi"/>
                <w:bCs/>
              </w:rPr>
              <w:t>deuxième</w:t>
            </w:r>
            <w:r w:rsidR="006A1DEE" w:rsidRPr="006A1DEE">
              <w:rPr>
                <w:rFonts w:asciiTheme="minorHAnsi" w:cstheme="minorHAnsi" w:hAnsiTheme="minorHAnsi"/>
                <w:bCs/>
              </w:rPr>
              <w:t xml:space="preserve"> augmentation générale des salaires pour tous</w:t>
            </w:r>
            <w:r w:rsidR="00492436">
              <w:rPr>
                <w:rFonts w:asciiTheme="minorHAnsi" w:cstheme="minorHAnsi" w:hAnsiTheme="minorHAnsi"/>
                <w:bCs/>
              </w:rPr>
              <w:t xml:space="preserve"> à la mi-année.</w:t>
            </w:r>
          </w:p>
          <w:p w14:paraId="454C238B" w14:textId="442C7623" w:rsidP="009900A0" w:rsidR="009239AF" w:rsidRDefault="006A1DEE">
            <w:pPr>
              <w:jc w:val="both"/>
              <w:rPr>
                <w:rFonts w:asciiTheme="minorHAnsi" w:cstheme="minorHAnsi" w:hAnsiTheme="minorHAnsi"/>
                <w:b/>
              </w:rPr>
            </w:pPr>
            <w:r w:rsidRPr="006A1DEE">
              <w:rPr>
                <w:rFonts w:asciiTheme="minorHAnsi" w:cstheme="minorHAnsi" w:hAnsiTheme="minorHAnsi"/>
                <w:bCs/>
              </w:rPr>
              <w:t>Les primes pouvoir d’achat ne peuvent pas se substituer aux augmentations de salaire, ainsi</w:t>
            </w:r>
            <w:r w:rsidR="008C1A73" w:rsidRPr="006A1DEE">
              <w:rPr>
                <w:rFonts w:asciiTheme="minorHAnsi" w:cstheme="minorHAnsi" w:hAnsiTheme="minorHAnsi"/>
                <w:bCs/>
              </w:rPr>
              <w:t xml:space="preserve">, si aucune « déflation » ne se produit d’ici les NAO 2024, </w:t>
            </w:r>
            <w:r w:rsidRPr="006A1DEE">
              <w:rPr>
                <w:rFonts w:asciiTheme="minorHAnsi" w:cstheme="minorHAnsi" w:hAnsiTheme="minorHAnsi"/>
                <w:bCs/>
              </w:rPr>
              <w:t>il faudra alors que les augmentations de salaire soi</w:t>
            </w:r>
            <w:r>
              <w:rPr>
                <w:rFonts w:asciiTheme="minorHAnsi" w:cstheme="minorHAnsi" w:hAnsiTheme="minorHAnsi"/>
                <w:bCs/>
              </w:rPr>
              <w:t>en</w:t>
            </w:r>
            <w:r w:rsidRPr="006A1DEE">
              <w:rPr>
                <w:rFonts w:asciiTheme="minorHAnsi" w:cstheme="minorHAnsi" w:hAnsiTheme="minorHAnsi"/>
                <w:bCs/>
              </w:rPr>
              <w:t>t indexé</w:t>
            </w:r>
            <w:r>
              <w:rPr>
                <w:rFonts w:asciiTheme="minorHAnsi" w:cstheme="minorHAnsi" w:hAnsiTheme="minorHAnsi"/>
                <w:bCs/>
              </w:rPr>
              <w:t>es</w:t>
            </w:r>
            <w:r w:rsidRPr="006A1DEE">
              <w:rPr>
                <w:rFonts w:asciiTheme="minorHAnsi" w:cstheme="minorHAnsi" w:hAnsiTheme="minorHAnsi"/>
                <w:bCs/>
              </w:rPr>
              <w:t xml:space="preserve"> sur l’inflation subit par tous.</w:t>
            </w:r>
          </w:p>
        </w:tc>
      </w:tr>
    </w:tbl>
    <w:p w14:paraId="01D5B8C8" w14:textId="77777777" w:rsidP="00156156" w:rsidR="001C7B85" w:rsidRDefault="001C7B85">
      <w:pPr>
        <w:spacing w:after="200" w:line="276" w:lineRule="auto"/>
        <w:rPr>
          <w:rFonts w:ascii="Calibri" w:eastAsia="Calibri" w:hAnsi="Calibri"/>
          <w:b/>
          <w:i/>
          <w:szCs w:val="22"/>
          <w:lang w:eastAsia="en-US"/>
        </w:rPr>
      </w:pPr>
    </w:p>
    <w:p w14:paraId="3068A088" w14:textId="68A53D40" w:rsidP="00156156" w:rsidR="000F1CAE" w:rsidRDefault="00D315CA">
      <w:pPr>
        <w:spacing w:after="200" w:line="276" w:lineRule="auto"/>
        <w:rPr>
          <w:rFonts w:ascii="Calibri" w:eastAsia="Calibri" w:hAnsi="Calibri"/>
          <w:b/>
          <w:i/>
          <w:szCs w:val="22"/>
          <w:lang w:eastAsia="en-US"/>
        </w:rPr>
      </w:pPr>
      <w:r>
        <w:rPr>
          <w:rFonts w:ascii="Calibri" w:eastAsia="Calibri" w:hAnsi="Calibri"/>
          <w:b/>
          <w:i/>
          <w:szCs w:val="22"/>
          <w:lang w:eastAsia="en-US"/>
        </w:rPr>
        <w:t xml:space="preserve">Chasse sur Rhône, le </w:t>
      </w:r>
      <w:r w:rsidR="00CB551D">
        <w:rPr>
          <w:rFonts w:ascii="Calibri" w:eastAsia="Calibri" w:hAnsi="Calibri"/>
          <w:b/>
          <w:i/>
          <w:szCs w:val="22"/>
          <w:lang w:eastAsia="en-US"/>
        </w:rPr>
        <w:t>15</w:t>
      </w:r>
      <w:r>
        <w:rPr>
          <w:rFonts w:ascii="Calibri" w:eastAsia="Calibri" w:hAnsi="Calibri"/>
          <w:b/>
          <w:i/>
          <w:szCs w:val="22"/>
          <w:lang w:eastAsia="en-US"/>
        </w:rPr>
        <w:t xml:space="preserve"> décembre 202</w:t>
      </w:r>
      <w:r w:rsidR="00CB551D">
        <w:rPr>
          <w:rFonts w:ascii="Calibri" w:eastAsia="Calibri" w:hAnsi="Calibri"/>
          <w:b/>
          <w:i/>
          <w:szCs w:val="22"/>
          <w:lang w:eastAsia="en-US"/>
        </w:rPr>
        <w:t>2</w:t>
      </w:r>
    </w:p>
    <w:p w14:paraId="38E3448B" w14:textId="77777777" w:rsidP="009900A0" w:rsidR="009900A0" w:rsidRDefault="009900A0" w:rsidRPr="00E80D23">
      <w:pPr>
        <w:rPr>
          <w:rFonts w:ascii="Calibri" w:eastAsia="Calibri" w:hAnsi="Calibri"/>
          <w:b/>
          <w:i/>
          <w:szCs w:val="22"/>
          <w:lang w:eastAsia="en-US"/>
        </w:rPr>
      </w:pPr>
      <w:r w:rsidRPr="00E80D23">
        <w:rPr>
          <w:rFonts w:ascii="Calibri" w:eastAsia="Calibri" w:hAnsi="Calibri"/>
          <w:b/>
          <w:i/>
          <w:szCs w:val="22"/>
          <w:lang w:eastAsia="en-US"/>
        </w:rPr>
        <w:t xml:space="preserve">Pour la Direction </w:t>
      </w:r>
    </w:p>
    <w:p w14:paraId="245E5F78" w14:textId="152010FE" w:rsidP="00291789" w:rsidR="009900A0" w:rsidRDefault="009900A0">
      <w:pPr>
        <w:rPr>
          <w:rFonts w:ascii="Calibri" w:eastAsia="Calibri" w:hAnsi="Calibri"/>
          <w:b/>
          <w:i/>
          <w:szCs w:val="22"/>
          <w:lang w:eastAsia="en-US"/>
        </w:rPr>
      </w:pPr>
    </w:p>
    <w:p w14:paraId="0A38A18A" w14:textId="16131B9C" w:rsidP="00291789" w:rsidR="00291789" w:rsidRDefault="00291789" w:rsidRPr="00291789">
      <w:pPr>
        <w:rPr>
          <w:rFonts w:ascii="Calibri" w:eastAsia="Calibri" w:hAnsi="Calibri"/>
          <w:i/>
          <w:szCs w:val="22"/>
          <w:lang w:eastAsia="en-US"/>
        </w:rPr>
      </w:pPr>
      <w:r>
        <w:rPr>
          <w:rFonts w:ascii="Calibri" w:eastAsia="Calibri" w:hAnsi="Calibri"/>
          <w:b/>
          <w:i/>
          <w:szCs w:val="22"/>
          <w:lang w:eastAsia="en-US"/>
        </w:rPr>
        <w:t>*</w:t>
      </w:r>
      <w:r>
        <w:rPr>
          <w:rFonts w:ascii="Calibri" w:eastAsia="Calibri" w:hAnsi="Calibri"/>
          <w:b/>
          <w:i/>
          <w:szCs w:val="22"/>
          <w:lang w:eastAsia="en-US"/>
        </w:rPr>
        <w:tab/>
        <w:t xml:space="preserve">                                          </w:t>
      </w:r>
      <w:r>
        <w:rPr>
          <w:rFonts w:ascii="Calibri" w:eastAsia="Calibri" w:hAnsi="Calibri"/>
          <w:b/>
          <w:i/>
          <w:szCs w:val="22"/>
          <w:lang w:eastAsia="en-US"/>
        </w:rPr>
        <w:tab/>
        <w:t>*</w:t>
      </w:r>
    </w:p>
    <w:p w14:paraId="53814E65" w14:textId="77777777" w:rsidP="009900A0" w:rsidR="009900A0" w:rsidRDefault="009900A0">
      <w:pPr>
        <w:rPr>
          <w:rFonts w:ascii="Calibri" w:eastAsia="Calibri" w:hAnsi="Calibri"/>
          <w:i/>
          <w:sz w:val="22"/>
          <w:szCs w:val="22"/>
          <w:lang w:eastAsia="en-US"/>
        </w:rPr>
      </w:pPr>
    </w:p>
    <w:p w14:paraId="22A95455" w14:textId="7BCAF2BE" w:rsidP="009900A0" w:rsidR="009900A0" w:rsidRDefault="009900A0">
      <w:pPr>
        <w:rPr>
          <w:rFonts w:ascii="Calibri" w:eastAsia="Calibri" w:hAnsi="Calibri"/>
          <w:i/>
          <w:sz w:val="22"/>
          <w:szCs w:val="22"/>
          <w:lang w:eastAsia="en-US"/>
        </w:rPr>
      </w:pPr>
    </w:p>
    <w:p w14:paraId="33CF692F" w14:textId="3702FF93" w:rsidP="009900A0" w:rsidR="00CB551D" w:rsidRDefault="00CB551D">
      <w:pPr>
        <w:rPr>
          <w:rFonts w:ascii="Calibri" w:eastAsia="Calibri" w:hAnsi="Calibri"/>
          <w:i/>
          <w:sz w:val="22"/>
          <w:szCs w:val="22"/>
          <w:lang w:eastAsia="en-US"/>
        </w:rPr>
      </w:pPr>
    </w:p>
    <w:p w14:paraId="097D45E7" w14:textId="77777777" w:rsidP="009900A0" w:rsidR="009900A0" w:rsidRDefault="009900A0">
      <w:pPr>
        <w:rPr>
          <w:rFonts w:ascii="Calibri" w:eastAsia="Calibri" w:hAnsi="Calibri"/>
          <w:i/>
          <w:sz w:val="22"/>
          <w:szCs w:val="22"/>
          <w:lang w:eastAsia="en-US"/>
        </w:rPr>
      </w:pPr>
    </w:p>
    <w:p w14:paraId="25EF6D09" w14:textId="77777777" w:rsidP="009900A0" w:rsidR="009900A0" w:rsidRDefault="009900A0" w:rsidRPr="00E80D23">
      <w:pPr>
        <w:rPr>
          <w:rFonts w:ascii="Calibri" w:eastAsia="Calibri" w:hAnsi="Calibri"/>
          <w:b/>
          <w:i/>
          <w:szCs w:val="22"/>
          <w:lang w:eastAsia="en-US"/>
        </w:rPr>
      </w:pPr>
      <w:r w:rsidRPr="00E80D23">
        <w:rPr>
          <w:rFonts w:ascii="Calibri" w:eastAsia="Calibri" w:hAnsi="Calibri"/>
          <w:b/>
          <w:i/>
          <w:szCs w:val="22"/>
          <w:lang w:eastAsia="en-US"/>
        </w:rPr>
        <w:t>Pour les Organisations Syndicales</w:t>
      </w:r>
    </w:p>
    <w:p w14:paraId="6D36BBFF" w14:textId="77777777" w:rsidP="009900A0" w:rsidR="009900A0" w:rsidRDefault="009900A0" w:rsidRPr="00E80D23">
      <w:pPr>
        <w:rPr>
          <w:rFonts w:ascii="Calibri" w:eastAsia="Calibri" w:hAnsi="Calibri"/>
          <w:b/>
          <w:i/>
          <w:szCs w:val="22"/>
          <w:lang w:eastAsia="en-US"/>
        </w:rPr>
      </w:pPr>
    </w:p>
    <w:p w14:paraId="67D71BA6" w14:textId="71960753" w:rsidP="00CB551D" w:rsidR="009900A0" w:rsidRDefault="00CB551D" w:rsidRPr="00E80D23">
      <w:pPr>
        <w:tabs>
          <w:tab w:pos="5954" w:val="left"/>
        </w:tabs>
        <w:rPr>
          <w:rFonts w:ascii="Calibri" w:eastAsia="Calibri" w:hAnsi="Calibri"/>
          <w:i/>
          <w:szCs w:val="22"/>
          <w:lang w:eastAsia="en-US"/>
        </w:rPr>
      </w:pPr>
      <w:r w:rsidRPr="00E80D23">
        <w:rPr>
          <w:rFonts w:ascii="Calibri" w:eastAsia="Calibri" w:hAnsi="Calibri"/>
          <w:i/>
          <w:szCs w:val="22"/>
          <w:lang w:eastAsia="en-US"/>
        </w:rPr>
        <w:t>C</w:t>
      </w:r>
      <w:r>
        <w:rPr>
          <w:rFonts w:ascii="Calibri" w:eastAsia="Calibri" w:hAnsi="Calibri"/>
          <w:i/>
          <w:szCs w:val="22"/>
          <w:lang w:eastAsia="en-US"/>
        </w:rPr>
        <w:t xml:space="preserve">.F.T.C.  </w:t>
      </w:r>
      <w:r>
        <w:rPr>
          <w:rFonts w:ascii="Calibri" w:eastAsia="Calibri" w:hAnsi="Calibri"/>
          <w:i/>
          <w:szCs w:val="22"/>
          <w:lang w:eastAsia="en-US"/>
        </w:rPr>
        <w:tab/>
      </w:r>
      <w:r w:rsidR="009900A0" w:rsidRPr="00E80D23">
        <w:rPr>
          <w:rFonts w:ascii="Calibri" w:eastAsia="Calibri" w:hAnsi="Calibri"/>
          <w:i/>
          <w:szCs w:val="22"/>
          <w:lang w:eastAsia="en-US"/>
        </w:rPr>
        <w:t>C.G.T.</w:t>
      </w:r>
    </w:p>
    <w:p w14:paraId="424C8C71" w14:textId="7F3162E5" w:rsidP="00CB551D" w:rsidR="009900A0" w:rsidRDefault="00291789" w:rsidRPr="00E80D23">
      <w:pPr>
        <w:tabs>
          <w:tab w:pos="5954" w:val="left"/>
        </w:tabs>
        <w:rPr>
          <w:rFonts w:ascii="Calibri" w:eastAsia="Calibri" w:hAnsi="Calibri"/>
          <w:i/>
          <w:szCs w:val="22"/>
          <w:lang w:eastAsia="en-US"/>
        </w:rPr>
      </w:pPr>
      <w:r>
        <w:rPr>
          <w:rFonts w:ascii="Calibri" w:eastAsia="Calibri" w:hAnsi="Calibri"/>
          <w:i/>
          <w:szCs w:val="22"/>
          <w:lang w:eastAsia="en-US"/>
        </w:rPr>
        <w:t>*</w:t>
      </w:r>
      <w:r w:rsidR="00CB551D">
        <w:rPr>
          <w:rFonts w:ascii="Calibri" w:eastAsia="Calibri" w:hAnsi="Calibri"/>
          <w:i/>
          <w:szCs w:val="22"/>
          <w:lang w:eastAsia="en-US"/>
        </w:rPr>
        <w:tab/>
      </w:r>
      <w:r>
        <w:rPr>
          <w:rFonts w:ascii="Calibri" w:eastAsia="Calibri" w:hAnsi="Calibri"/>
          <w:i/>
          <w:szCs w:val="22"/>
          <w:lang w:eastAsia="en-US"/>
        </w:rPr>
        <w:t>*</w:t>
      </w:r>
    </w:p>
    <w:p w14:paraId="27C134E0" w14:textId="7A970F91" w:rsidP="009900A0" w:rsidR="009900A0" w:rsidRDefault="00920B08" w:rsidRPr="00E80D23">
      <w:pPr>
        <w:rPr>
          <w:rFonts w:ascii="Calibri" w:eastAsia="Calibri" w:hAnsi="Calibri"/>
          <w:i/>
          <w:szCs w:val="22"/>
          <w:lang w:eastAsia="en-US"/>
        </w:rPr>
      </w:pP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r>
        <w:rPr>
          <w:rFonts w:ascii="Calibri" w:eastAsia="Calibri" w:hAnsi="Calibri"/>
          <w:i/>
          <w:szCs w:val="22"/>
          <w:lang w:eastAsia="en-US"/>
        </w:rPr>
        <w:tab/>
      </w:r>
    </w:p>
    <w:sectPr w:rsidR="009900A0" w:rsidRPr="00E80D23" w:rsidSect="00CA58CA">
      <w:headerReference r:id="rId8" w:type="default"/>
      <w:footerReference r:id="rId9" w:type="defaul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431F" w14:textId="77777777" w:rsidR="008A1B9F" w:rsidRDefault="008A1B9F" w:rsidP="00E33CE6">
      <w:r>
        <w:separator/>
      </w:r>
    </w:p>
  </w:endnote>
  <w:endnote w:type="continuationSeparator" w:id="0">
    <w:p w14:paraId="54E16387" w14:textId="77777777" w:rsidR="008A1B9F" w:rsidRDefault="008A1B9F" w:rsidP="00E3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348A82" w14:textId="61C838D9" w:rsidR="001F0BD6" w:rsidRDefault="00CA58CA">
    <w:pPr>
      <w:pStyle w:val="Pieddepage"/>
      <w:pBdr>
        <w:top w:color="622423" w:space="1" w:sz="24" w:themeColor="accent2" w:themeShade="7F" w:val="thinThickSmallGap"/>
      </w:pBdr>
      <w:rPr>
        <w:rFonts w:asciiTheme="majorHAnsi" w:cstheme="majorBidi" w:eastAsiaTheme="majorEastAsia" w:hAnsiTheme="majorHAnsi"/>
      </w:rPr>
    </w:pPr>
    <w:r>
      <w:rPr>
        <w:rFonts w:asciiTheme="majorHAnsi" w:cstheme="majorBidi" w:eastAsiaTheme="majorEastAsia" w:hAnsiTheme="majorHAnsi"/>
      </w:rPr>
      <w:t>NAO 20</w:t>
    </w:r>
    <w:r w:rsidR="008E126E">
      <w:rPr>
        <w:rFonts w:asciiTheme="majorHAnsi" w:cstheme="majorBidi" w:eastAsiaTheme="majorEastAsia" w:hAnsiTheme="majorHAnsi"/>
      </w:rPr>
      <w:t>2</w:t>
    </w:r>
    <w:r w:rsidR="000A6838">
      <w:rPr>
        <w:rFonts w:asciiTheme="majorHAnsi" w:cstheme="majorBidi" w:eastAsiaTheme="majorEastAsia" w:hAnsiTheme="majorHAnsi"/>
      </w:rPr>
      <w:t>3</w:t>
    </w:r>
    <w:r w:rsidR="001F0BD6">
      <w:rPr>
        <w:rFonts w:asciiTheme="majorHAnsi" w:cstheme="majorBidi" w:eastAsiaTheme="majorEastAsia" w:hAnsiTheme="majorHAnsi"/>
      </w:rPr>
      <w:tab/>
      <w:t>décembre</w:t>
    </w:r>
    <w:r w:rsidR="001F0BD6">
      <w:rPr>
        <w:rFonts w:asciiTheme="majorHAnsi" w:cstheme="majorBidi" w:eastAsiaTheme="majorEastAsia" w:hAnsiTheme="majorHAnsi"/>
      </w:rPr>
      <w:tab/>
      <w:t xml:space="preserve">Page </w:t>
    </w:r>
    <w:r w:rsidR="001F0BD6">
      <w:rPr>
        <w:rFonts w:asciiTheme="minorHAnsi" w:cstheme="minorBidi" w:eastAsiaTheme="minorEastAsia" w:hAnsiTheme="minorHAnsi"/>
      </w:rPr>
      <w:fldChar w:fldCharType="begin"/>
    </w:r>
    <w:r w:rsidR="001F0BD6">
      <w:instrText>PAGE   \* MERGEFORMAT</w:instrText>
    </w:r>
    <w:r w:rsidR="001F0BD6">
      <w:rPr>
        <w:rFonts w:asciiTheme="minorHAnsi" w:cstheme="minorBidi" w:eastAsiaTheme="minorEastAsia" w:hAnsiTheme="minorHAnsi"/>
      </w:rPr>
      <w:fldChar w:fldCharType="separate"/>
    </w:r>
    <w:r w:rsidR="00726F56" w:rsidRPr="00726F56">
      <w:rPr>
        <w:rFonts w:asciiTheme="majorHAnsi" w:cstheme="majorBidi" w:eastAsiaTheme="majorEastAsia" w:hAnsiTheme="majorHAnsi"/>
        <w:noProof/>
      </w:rPr>
      <w:t>4</w:t>
    </w:r>
    <w:r w:rsidR="001F0BD6">
      <w:rPr>
        <w:rFonts w:asciiTheme="majorHAnsi" w:cstheme="majorBidi" w:eastAsiaTheme="majorEastAsia" w:hAnsiTheme="majorHAnsi"/>
      </w:rPr>
      <w:fldChar w:fldCharType="end"/>
    </w:r>
  </w:p>
  <w:p w14:paraId="44B278B7" w14:textId="77777777" w:rsidR="001F0BD6" w:rsidRDefault="001F0BD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E778913" w14:textId="77777777" w:rsidP="00E33CE6" w:rsidR="008A1B9F" w:rsidRDefault="008A1B9F">
      <w:r>
        <w:separator/>
      </w:r>
    </w:p>
  </w:footnote>
  <w:footnote w:id="0" w:type="continuationSeparator">
    <w:p w14:paraId="6754052D" w14:textId="77777777" w:rsidP="00E33CE6" w:rsidR="008A1B9F" w:rsidRDefault="008A1B9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D58D890" w14:textId="77777777" w:rsidP="00353EDD" w:rsidR="001F0BD6" w:rsidRDefault="001F0BD6">
    <w:pPr>
      <w:pStyle w:val="En-tte"/>
      <w:tabs>
        <w:tab w:pos="4536" w:val="clear"/>
        <w:tab w:pos="9072" w:val="clear"/>
        <w:tab w:pos="1710" w:val="left"/>
      </w:tabs>
    </w:pPr>
  </w:p>
  <w:p w14:paraId="54790851" w14:textId="77777777" w:rsidP="00353EDD" w:rsidR="001F0BD6" w:rsidRDefault="001F0BD6">
    <w:pPr>
      <w:pStyle w:val="En-tte"/>
      <w:tabs>
        <w:tab w:pos="4536" w:val="clear"/>
        <w:tab w:pos="9072" w:val="clear"/>
        <w:tab w:pos="1710" w:val="left"/>
      </w:tabs>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1"/>
    <w:multiLevelType w:val="singleLevel"/>
    <w:tmpl w:val="B5086856"/>
    <w:lvl w:ilvl="0">
      <w:start w:val="1"/>
      <w:numFmt w:val="bullet"/>
      <w:pStyle w:val="Listepuces4"/>
      <w:lvlText w:val=""/>
      <w:lvlJc w:val="left"/>
      <w:pPr>
        <w:tabs>
          <w:tab w:pos="1209" w:val="num"/>
        </w:tabs>
        <w:ind w:hanging="360" w:left="1209"/>
      </w:pPr>
      <w:rPr>
        <w:rFonts w:ascii="Symbol" w:hAnsi="Symbol" w:hint="default"/>
      </w:rPr>
    </w:lvl>
  </w:abstractNum>
  <w:abstractNum w15:restartNumberingAfterBreak="0" w:abstractNumId="1">
    <w:nsid w:val="FFFFFF82"/>
    <w:multiLevelType w:val="singleLevel"/>
    <w:tmpl w:val="CCAC8E84"/>
    <w:lvl w:ilvl="0">
      <w:start w:val="1"/>
      <w:numFmt w:val="bullet"/>
      <w:pStyle w:val="Listepuces3"/>
      <w:lvlText w:val=""/>
      <w:lvlJc w:val="left"/>
      <w:pPr>
        <w:tabs>
          <w:tab w:pos="926" w:val="num"/>
        </w:tabs>
        <w:ind w:hanging="360" w:left="926"/>
      </w:pPr>
      <w:rPr>
        <w:rFonts w:ascii="Symbol" w:hAnsi="Symbol" w:hint="default"/>
      </w:rPr>
    </w:lvl>
  </w:abstractNum>
  <w:abstractNum w15:restartNumberingAfterBreak="0" w:abstractNumId="2">
    <w:nsid w:val="FFFFFF83"/>
    <w:multiLevelType w:val="singleLevel"/>
    <w:tmpl w:val="C588726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3">
    <w:nsid w:val="17F26298"/>
    <w:multiLevelType w:val="hybridMultilevel"/>
    <w:tmpl w:val="761CB0B2"/>
    <w:lvl w:ilvl="0" w:tplc="E5520B06">
      <w:start w:val="13"/>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2B8C1B54">
      <w:start w:val="4000"/>
      <w:numFmt w:val="bullet"/>
      <w:lvlText w:val=""/>
      <w:lvlJc w:val="left"/>
      <w:pPr>
        <w:ind w:hanging="360" w:left="2160"/>
      </w:pPr>
      <w:rPr>
        <w:rFonts w:ascii="Symbol" w:cs="Times New Roman" w:eastAsia="Calibri" w:hAnsi="Symbol"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5E26831"/>
    <w:multiLevelType w:val="hybridMultilevel"/>
    <w:tmpl w:val="479CB28A"/>
    <w:lvl w:ilvl="0" w:tplc="45BE0D7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8317E21"/>
    <w:multiLevelType w:val="hybridMultilevel"/>
    <w:tmpl w:val="407EAACC"/>
    <w:lvl w:ilvl="0" w:tplc="2E1A0EDA">
      <w:start w:val="3"/>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6">
    <w:nsid w:val="3E2F5C6F"/>
    <w:multiLevelType w:val="hybridMultilevel"/>
    <w:tmpl w:val="F13E6BAE"/>
    <w:lvl w:ilvl="0" w:tplc="5D3E719C">
      <w:numFmt w:val="bullet"/>
      <w:lvlText w:val="-"/>
      <w:lvlJc w:val="left"/>
      <w:pPr>
        <w:ind w:hanging="360" w:left="405"/>
      </w:pPr>
      <w:rPr>
        <w:rFonts w:ascii="Calibri" w:cs="Calibri" w:eastAsia="Calibri" w:hAnsi="Calibri" w:hint="default"/>
        <w:color w:val="1F497D"/>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7">
    <w:nsid w:val="3E6E3839"/>
    <w:multiLevelType w:val="hybridMultilevel"/>
    <w:tmpl w:val="8ADC97AC"/>
    <w:lvl w:ilvl="0" w:tplc="EEE42ECA">
      <w:start w:val="1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73A379C"/>
    <w:multiLevelType w:val="hybridMultilevel"/>
    <w:tmpl w:val="05F260C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477F11DA"/>
    <w:multiLevelType w:val="hybridMultilevel"/>
    <w:tmpl w:val="1E1C91C4"/>
    <w:lvl w:ilvl="0" w:tplc="1B3412EA">
      <w:start w:val="23"/>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31B3E32"/>
    <w:multiLevelType w:val="hybridMultilevel"/>
    <w:tmpl w:val="6C101BE0"/>
    <w:lvl w:ilvl="0" w:tplc="53C4DF8A">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60B4FDD"/>
    <w:multiLevelType w:val="hybridMultilevel"/>
    <w:tmpl w:val="EC806F88"/>
    <w:lvl w:ilvl="0" w:tplc="0A9433F0">
      <w:start w:val="18"/>
      <w:numFmt w:val="bullet"/>
      <w:lvlText w:val="-"/>
      <w:lvlJc w:val="left"/>
      <w:pPr>
        <w:ind w:hanging="360" w:left="720"/>
      </w:pPr>
      <w:rPr>
        <w:rFonts w:ascii="Calibri" w:cstheme="minorHAns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976177408" w:numId="1">
    <w:abstractNumId w:val="5"/>
  </w:num>
  <w:num w16cid:durableId="1537087605" w:numId="2">
    <w:abstractNumId w:val="6"/>
  </w:num>
  <w:num w16cid:durableId="1237938517" w:numId="3">
    <w:abstractNumId w:val="9"/>
  </w:num>
  <w:num w16cid:durableId="1373189300" w:numId="4">
    <w:abstractNumId w:val="11"/>
  </w:num>
  <w:num w16cid:durableId="448283118" w:numId="5">
    <w:abstractNumId w:val="2"/>
  </w:num>
  <w:num w16cid:durableId="1888906525" w:numId="6">
    <w:abstractNumId w:val="1"/>
  </w:num>
  <w:num w16cid:durableId="957638987" w:numId="7">
    <w:abstractNumId w:val="0"/>
  </w:num>
  <w:num w16cid:durableId="2103182680" w:numId="8">
    <w:abstractNumId w:val="9"/>
  </w:num>
  <w:num w16cid:durableId="2066906395" w:numId="9">
    <w:abstractNumId w:val="7"/>
  </w:num>
  <w:num w16cid:durableId="895895393" w:numId="10">
    <w:abstractNumId w:val="10"/>
  </w:num>
  <w:num w16cid:durableId="432016883" w:numId="11">
    <w:abstractNumId w:val="4"/>
  </w:num>
  <w:num w16cid:durableId="990863579" w:numId="12">
    <w:abstractNumId w:val="3"/>
  </w:num>
  <w:num w16cid:durableId="696587030" w:numId="13">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73B"/>
    <w:rsid w:val="000016EA"/>
    <w:rsid w:val="000227D0"/>
    <w:rsid w:val="00027D0D"/>
    <w:rsid w:val="0004390E"/>
    <w:rsid w:val="00046A77"/>
    <w:rsid w:val="000474E0"/>
    <w:rsid w:val="00051A40"/>
    <w:rsid w:val="000906B2"/>
    <w:rsid w:val="000A6838"/>
    <w:rsid w:val="000C5C00"/>
    <w:rsid w:val="000F1A8D"/>
    <w:rsid w:val="000F1CAE"/>
    <w:rsid w:val="00105B96"/>
    <w:rsid w:val="001236A9"/>
    <w:rsid w:val="00130354"/>
    <w:rsid w:val="00156156"/>
    <w:rsid w:val="00175AFC"/>
    <w:rsid w:val="00195B05"/>
    <w:rsid w:val="0019651A"/>
    <w:rsid w:val="001A4505"/>
    <w:rsid w:val="001A7820"/>
    <w:rsid w:val="001C15F0"/>
    <w:rsid w:val="001C4FB5"/>
    <w:rsid w:val="001C7B85"/>
    <w:rsid w:val="001D5830"/>
    <w:rsid w:val="001D6CC2"/>
    <w:rsid w:val="001E375D"/>
    <w:rsid w:val="001E5D9A"/>
    <w:rsid w:val="001F0BD6"/>
    <w:rsid w:val="0023108F"/>
    <w:rsid w:val="0024309D"/>
    <w:rsid w:val="00245408"/>
    <w:rsid w:val="0026673B"/>
    <w:rsid w:val="002758FF"/>
    <w:rsid w:val="00291789"/>
    <w:rsid w:val="00293DA7"/>
    <w:rsid w:val="002A69E1"/>
    <w:rsid w:val="002F0DC4"/>
    <w:rsid w:val="00334D34"/>
    <w:rsid w:val="003448F4"/>
    <w:rsid w:val="00353EDD"/>
    <w:rsid w:val="00381539"/>
    <w:rsid w:val="003A3691"/>
    <w:rsid w:val="003B0085"/>
    <w:rsid w:val="003C22E6"/>
    <w:rsid w:val="003C3767"/>
    <w:rsid w:val="003E46C4"/>
    <w:rsid w:val="003F5EE4"/>
    <w:rsid w:val="004355AD"/>
    <w:rsid w:val="004425DB"/>
    <w:rsid w:val="00453F56"/>
    <w:rsid w:val="0045404D"/>
    <w:rsid w:val="00462AF4"/>
    <w:rsid w:val="00482534"/>
    <w:rsid w:val="00487BE2"/>
    <w:rsid w:val="00490C36"/>
    <w:rsid w:val="00492436"/>
    <w:rsid w:val="004D759D"/>
    <w:rsid w:val="0050444E"/>
    <w:rsid w:val="00506205"/>
    <w:rsid w:val="00515129"/>
    <w:rsid w:val="005244C2"/>
    <w:rsid w:val="00563FB2"/>
    <w:rsid w:val="00564AE5"/>
    <w:rsid w:val="00571475"/>
    <w:rsid w:val="005832D3"/>
    <w:rsid w:val="00597AE3"/>
    <w:rsid w:val="005A2B07"/>
    <w:rsid w:val="005A59AF"/>
    <w:rsid w:val="005B2A42"/>
    <w:rsid w:val="005C2C20"/>
    <w:rsid w:val="005C3222"/>
    <w:rsid w:val="005D6996"/>
    <w:rsid w:val="005E2840"/>
    <w:rsid w:val="005E58AB"/>
    <w:rsid w:val="005F0476"/>
    <w:rsid w:val="005F21D0"/>
    <w:rsid w:val="005F68A8"/>
    <w:rsid w:val="006251EB"/>
    <w:rsid w:val="00654DEC"/>
    <w:rsid w:val="006675E9"/>
    <w:rsid w:val="00667B81"/>
    <w:rsid w:val="00680722"/>
    <w:rsid w:val="00680FA1"/>
    <w:rsid w:val="0069235B"/>
    <w:rsid w:val="006970A4"/>
    <w:rsid w:val="006A1DEE"/>
    <w:rsid w:val="006A42FB"/>
    <w:rsid w:val="006B1819"/>
    <w:rsid w:val="006D0A22"/>
    <w:rsid w:val="006E2C5C"/>
    <w:rsid w:val="006E3467"/>
    <w:rsid w:val="00700629"/>
    <w:rsid w:val="00704FB3"/>
    <w:rsid w:val="007055A5"/>
    <w:rsid w:val="00726F56"/>
    <w:rsid w:val="0074705A"/>
    <w:rsid w:val="0075620B"/>
    <w:rsid w:val="00764E44"/>
    <w:rsid w:val="0077630D"/>
    <w:rsid w:val="007846C5"/>
    <w:rsid w:val="00796EEF"/>
    <w:rsid w:val="007A0170"/>
    <w:rsid w:val="007B60F3"/>
    <w:rsid w:val="0080421C"/>
    <w:rsid w:val="008063A5"/>
    <w:rsid w:val="0081778B"/>
    <w:rsid w:val="00841123"/>
    <w:rsid w:val="00866DD6"/>
    <w:rsid w:val="008800FA"/>
    <w:rsid w:val="00887DC2"/>
    <w:rsid w:val="00896502"/>
    <w:rsid w:val="008A16E6"/>
    <w:rsid w:val="008A1B9F"/>
    <w:rsid w:val="008B1CAA"/>
    <w:rsid w:val="008C1A73"/>
    <w:rsid w:val="008E126E"/>
    <w:rsid w:val="00904AF0"/>
    <w:rsid w:val="00920B08"/>
    <w:rsid w:val="009239AF"/>
    <w:rsid w:val="0093646D"/>
    <w:rsid w:val="00942A81"/>
    <w:rsid w:val="00955AD0"/>
    <w:rsid w:val="00957FD0"/>
    <w:rsid w:val="009656AA"/>
    <w:rsid w:val="00966C1F"/>
    <w:rsid w:val="00967266"/>
    <w:rsid w:val="009745AE"/>
    <w:rsid w:val="00983615"/>
    <w:rsid w:val="009900A0"/>
    <w:rsid w:val="009976EB"/>
    <w:rsid w:val="009C4180"/>
    <w:rsid w:val="009C7EDE"/>
    <w:rsid w:val="009E301A"/>
    <w:rsid w:val="00A503F8"/>
    <w:rsid w:val="00A707D1"/>
    <w:rsid w:val="00A80FD8"/>
    <w:rsid w:val="00A93444"/>
    <w:rsid w:val="00AC35B6"/>
    <w:rsid w:val="00AC5539"/>
    <w:rsid w:val="00AD2CFE"/>
    <w:rsid w:val="00AE539F"/>
    <w:rsid w:val="00AF3A73"/>
    <w:rsid w:val="00B076CB"/>
    <w:rsid w:val="00B235EB"/>
    <w:rsid w:val="00B24A54"/>
    <w:rsid w:val="00B544F4"/>
    <w:rsid w:val="00B54C27"/>
    <w:rsid w:val="00B62AD1"/>
    <w:rsid w:val="00B7799E"/>
    <w:rsid w:val="00BC1F79"/>
    <w:rsid w:val="00BD569A"/>
    <w:rsid w:val="00C15384"/>
    <w:rsid w:val="00C472EF"/>
    <w:rsid w:val="00CA1F6B"/>
    <w:rsid w:val="00CA58CA"/>
    <w:rsid w:val="00CA6931"/>
    <w:rsid w:val="00CB551D"/>
    <w:rsid w:val="00CC2CC5"/>
    <w:rsid w:val="00CC2DC9"/>
    <w:rsid w:val="00CC60AB"/>
    <w:rsid w:val="00CE7511"/>
    <w:rsid w:val="00CF4BF5"/>
    <w:rsid w:val="00D23E45"/>
    <w:rsid w:val="00D308A1"/>
    <w:rsid w:val="00D315CA"/>
    <w:rsid w:val="00D61893"/>
    <w:rsid w:val="00D64E39"/>
    <w:rsid w:val="00D67C77"/>
    <w:rsid w:val="00D75226"/>
    <w:rsid w:val="00D754FD"/>
    <w:rsid w:val="00D833B4"/>
    <w:rsid w:val="00DB7189"/>
    <w:rsid w:val="00DC1722"/>
    <w:rsid w:val="00DD406B"/>
    <w:rsid w:val="00DD6E6E"/>
    <w:rsid w:val="00DF236D"/>
    <w:rsid w:val="00E11AA2"/>
    <w:rsid w:val="00E15C1C"/>
    <w:rsid w:val="00E15FCC"/>
    <w:rsid w:val="00E33CE6"/>
    <w:rsid w:val="00E35EF6"/>
    <w:rsid w:val="00E36E4C"/>
    <w:rsid w:val="00E37BDE"/>
    <w:rsid w:val="00E45A64"/>
    <w:rsid w:val="00E53A72"/>
    <w:rsid w:val="00E73962"/>
    <w:rsid w:val="00E80D23"/>
    <w:rsid w:val="00E81F69"/>
    <w:rsid w:val="00E92E92"/>
    <w:rsid w:val="00E9372A"/>
    <w:rsid w:val="00E9758B"/>
    <w:rsid w:val="00ED1CFE"/>
    <w:rsid w:val="00EF0776"/>
    <w:rsid w:val="00EF294A"/>
    <w:rsid w:val="00F0346D"/>
    <w:rsid w:val="00F04E5F"/>
    <w:rsid w:val="00F209B2"/>
    <w:rsid w:val="00F33FCB"/>
    <w:rsid w:val="00F40A79"/>
    <w:rsid w:val="00F5294D"/>
    <w:rsid w:val="00F92678"/>
    <w:rsid w:val="00F92F2A"/>
    <w:rsid w:val="00FA3B54"/>
    <w:rsid w:val="00FA3F8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861DCB3"/>
  <w15:docId w15:val="{5BF6F185-A2E9-4D7E-866F-DF71A538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4E39"/>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uiPriority w:val="9"/>
    <w:qFormat/>
    <w:rsid w:val="00175AFC"/>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iPriority w:val="9"/>
    <w:unhideWhenUsed/>
    <w:qFormat/>
    <w:rsid w:val="00175AFC"/>
    <w:pPr>
      <w:keepNext/>
      <w:keepLines/>
      <w:spacing w:before="200"/>
      <w:outlineLvl w:val="1"/>
    </w:pPr>
    <w:rPr>
      <w:rFonts w:asciiTheme="majorHAnsi" w:cstheme="majorBidi" w:eastAsiaTheme="majorEastAsia" w:hAnsiTheme="majorHAnsi"/>
      <w:b/>
      <w:bCs/>
      <w:color w:themeColor="accent1" w:val="4F81BD"/>
      <w:sz w:val="26"/>
      <w:szCs w:val="26"/>
    </w:rPr>
  </w:style>
  <w:style w:styleId="Titre3" w:type="paragraph">
    <w:name w:val="heading 3"/>
    <w:basedOn w:val="Normal"/>
    <w:next w:val="Normal"/>
    <w:link w:val="Titre3Car"/>
    <w:uiPriority w:val="9"/>
    <w:unhideWhenUsed/>
    <w:qFormat/>
    <w:rsid w:val="00AC5539"/>
    <w:pPr>
      <w:keepNext/>
      <w:keepLines/>
      <w:spacing w:before="200"/>
      <w:outlineLvl w:val="2"/>
    </w:pPr>
    <w:rPr>
      <w:rFonts w:asciiTheme="majorHAnsi" w:cstheme="majorBidi" w:eastAsiaTheme="majorEastAsia" w:hAnsiTheme="majorHAnsi"/>
      <w:b/>
      <w:bCs/>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33CE6"/>
    <w:pPr>
      <w:tabs>
        <w:tab w:pos="4536" w:val="center"/>
        <w:tab w:pos="9072" w:val="right"/>
      </w:tabs>
    </w:pPr>
  </w:style>
  <w:style w:customStyle="1" w:styleId="En-tteCar" w:type="character">
    <w:name w:val="En-tête Car"/>
    <w:basedOn w:val="Policepardfaut"/>
    <w:link w:val="En-tte"/>
    <w:uiPriority w:val="99"/>
    <w:rsid w:val="00E33CE6"/>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E33CE6"/>
    <w:pPr>
      <w:tabs>
        <w:tab w:pos="4536" w:val="center"/>
        <w:tab w:pos="9072" w:val="right"/>
      </w:tabs>
    </w:pPr>
  </w:style>
  <w:style w:customStyle="1" w:styleId="PieddepageCar" w:type="character">
    <w:name w:val="Pied de page Car"/>
    <w:basedOn w:val="Policepardfaut"/>
    <w:link w:val="Pieddepage"/>
    <w:uiPriority w:val="99"/>
    <w:rsid w:val="00E33CE6"/>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E33CE6"/>
    <w:rPr>
      <w:rFonts w:ascii="Tahoma" w:cs="Tahoma" w:hAnsi="Tahoma"/>
      <w:sz w:val="16"/>
      <w:szCs w:val="16"/>
    </w:rPr>
  </w:style>
  <w:style w:customStyle="1" w:styleId="TextedebullesCar" w:type="character">
    <w:name w:val="Texte de bulles Car"/>
    <w:basedOn w:val="Policepardfaut"/>
    <w:link w:val="Textedebulles"/>
    <w:uiPriority w:val="99"/>
    <w:semiHidden/>
    <w:rsid w:val="00E33CE6"/>
    <w:rPr>
      <w:rFonts w:ascii="Tahoma" w:cs="Tahoma" w:eastAsia="Times New Roman" w:hAnsi="Tahoma"/>
      <w:sz w:val="16"/>
      <w:szCs w:val="16"/>
      <w:lang w:eastAsia="fr-FR"/>
    </w:rPr>
  </w:style>
  <w:style w:styleId="Paragraphedeliste" w:type="paragraph">
    <w:name w:val="List Paragraph"/>
    <w:basedOn w:val="Normal"/>
    <w:uiPriority w:val="34"/>
    <w:qFormat/>
    <w:rsid w:val="00896502"/>
    <w:pPr>
      <w:ind w:left="720"/>
      <w:contextualSpacing/>
    </w:pPr>
  </w:style>
  <w:style w:customStyle="1" w:styleId="Default" w:type="paragraph">
    <w:name w:val="Default"/>
    <w:rsid w:val="00E73962"/>
    <w:pPr>
      <w:autoSpaceDE w:val="0"/>
      <w:autoSpaceDN w:val="0"/>
      <w:adjustRightInd w:val="0"/>
      <w:spacing w:after="0" w:line="240" w:lineRule="auto"/>
    </w:pPr>
    <w:rPr>
      <w:rFonts w:ascii="Calibri" w:cs="Calibri" w:hAnsi="Calibri"/>
      <w:color w:val="000000"/>
      <w:sz w:val="24"/>
      <w:szCs w:val="24"/>
    </w:rPr>
  </w:style>
  <w:style w:customStyle="1" w:styleId="Titre3Car" w:type="character">
    <w:name w:val="Titre 3 Car"/>
    <w:basedOn w:val="Policepardfaut"/>
    <w:link w:val="Titre3"/>
    <w:uiPriority w:val="9"/>
    <w:rsid w:val="00AC5539"/>
    <w:rPr>
      <w:rFonts w:asciiTheme="majorHAnsi" w:cstheme="majorBidi" w:eastAsiaTheme="majorEastAsia" w:hAnsiTheme="majorHAnsi"/>
      <w:b/>
      <w:bCs/>
      <w:color w:themeColor="accent1" w:val="4F81BD"/>
      <w:sz w:val="24"/>
      <w:szCs w:val="24"/>
      <w:lang w:eastAsia="fr-FR"/>
    </w:rPr>
  </w:style>
  <w:style w:styleId="Grilledutableau" w:type="table">
    <w:name w:val="Table Grid"/>
    <w:basedOn w:val="TableauNormal"/>
    <w:uiPriority w:val="59"/>
    <w:rsid w:val="002758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9"/>
    <w:rsid w:val="00175AFC"/>
    <w:rPr>
      <w:rFonts w:asciiTheme="majorHAnsi" w:cstheme="majorBidi" w:eastAsiaTheme="majorEastAsia" w:hAnsiTheme="majorHAnsi"/>
      <w:b/>
      <w:bCs/>
      <w:color w:themeColor="accent1" w:themeShade="BF" w:val="365F91"/>
      <w:sz w:val="28"/>
      <w:szCs w:val="28"/>
      <w:lang w:eastAsia="fr-FR"/>
    </w:rPr>
  </w:style>
  <w:style w:customStyle="1" w:styleId="Titre2Car" w:type="character">
    <w:name w:val="Titre 2 Car"/>
    <w:basedOn w:val="Policepardfaut"/>
    <w:link w:val="Titre2"/>
    <w:uiPriority w:val="9"/>
    <w:rsid w:val="00175AFC"/>
    <w:rPr>
      <w:rFonts w:asciiTheme="majorHAnsi" w:cstheme="majorBidi" w:eastAsiaTheme="majorEastAsia" w:hAnsiTheme="majorHAnsi"/>
      <w:b/>
      <w:bCs/>
      <w:color w:themeColor="accent1" w:val="4F81BD"/>
      <w:sz w:val="26"/>
      <w:szCs w:val="26"/>
      <w:lang w:eastAsia="fr-FR"/>
    </w:rPr>
  </w:style>
  <w:style w:styleId="Date" w:type="paragraph">
    <w:name w:val="Date"/>
    <w:basedOn w:val="Normal"/>
    <w:next w:val="Normal"/>
    <w:link w:val="DateCar"/>
    <w:uiPriority w:val="99"/>
    <w:unhideWhenUsed/>
    <w:rsid w:val="00175AFC"/>
  </w:style>
  <w:style w:customStyle="1" w:styleId="DateCar" w:type="character">
    <w:name w:val="Date Car"/>
    <w:basedOn w:val="Policepardfaut"/>
    <w:link w:val="Date"/>
    <w:uiPriority w:val="99"/>
    <w:rsid w:val="00175AFC"/>
    <w:rPr>
      <w:rFonts w:ascii="Times New Roman" w:cs="Times New Roman" w:eastAsia="Times New Roman" w:hAnsi="Times New Roman"/>
      <w:sz w:val="24"/>
      <w:szCs w:val="24"/>
      <w:lang w:eastAsia="fr-FR"/>
    </w:rPr>
  </w:style>
  <w:style w:styleId="Listepuces2" w:type="paragraph">
    <w:name w:val="List Bullet 2"/>
    <w:basedOn w:val="Normal"/>
    <w:uiPriority w:val="99"/>
    <w:unhideWhenUsed/>
    <w:rsid w:val="00175AFC"/>
    <w:pPr>
      <w:numPr>
        <w:numId w:val="5"/>
      </w:numPr>
      <w:contextualSpacing/>
    </w:pPr>
  </w:style>
  <w:style w:styleId="Listepuces3" w:type="paragraph">
    <w:name w:val="List Bullet 3"/>
    <w:basedOn w:val="Normal"/>
    <w:uiPriority w:val="99"/>
    <w:unhideWhenUsed/>
    <w:rsid w:val="00175AFC"/>
    <w:pPr>
      <w:numPr>
        <w:numId w:val="6"/>
      </w:numPr>
      <w:contextualSpacing/>
    </w:pPr>
  </w:style>
  <w:style w:styleId="Listepuces4" w:type="paragraph">
    <w:name w:val="List Bullet 4"/>
    <w:basedOn w:val="Normal"/>
    <w:uiPriority w:val="99"/>
    <w:unhideWhenUsed/>
    <w:rsid w:val="00175AFC"/>
    <w:pPr>
      <w:numPr>
        <w:numId w:val="7"/>
      </w:numPr>
      <w:contextualSpacing/>
    </w:pPr>
  </w:style>
  <w:style w:styleId="Corpsdetexte" w:type="paragraph">
    <w:name w:val="Body Text"/>
    <w:basedOn w:val="Normal"/>
    <w:link w:val="CorpsdetexteCar"/>
    <w:uiPriority w:val="99"/>
    <w:unhideWhenUsed/>
    <w:rsid w:val="00175AFC"/>
    <w:pPr>
      <w:spacing w:after="120"/>
    </w:pPr>
  </w:style>
  <w:style w:customStyle="1" w:styleId="CorpsdetexteCar" w:type="character">
    <w:name w:val="Corps de texte Car"/>
    <w:basedOn w:val="Policepardfaut"/>
    <w:link w:val="Corpsdetexte"/>
    <w:uiPriority w:val="99"/>
    <w:rsid w:val="00175AFC"/>
    <w:rPr>
      <w:rFonts w:ascii="Times New Roman" w:cs="Times New Roman" w:eastAsia="Times New Roman" w:hAnsi="Times New Roman"/>
      <w:sz w:val="24"/>
      <w:szCs w:val="24"/>
      <w:lang w:eastAsia="fr-FR"/>
    </w:rPr>
  </w:style>
  <w:style w:styleId="Retrait1religne" w:type="paragraph">
    <w:name w:val="Body Text First Indent"/>
    <w:basedOn w:val="Corpsdetexte"/>
    <w:link w:val="Retrait1religneCar"/>
    <w:uiPriority w:val="99"/>
    <w:unhideWhenUsed/>
    <w:rsid w:val="00175AFC"/>
    <w:pPr>
      <w:spacing w:after="0"/>
      <w:ind w:firstLine="360"/>
    </w:pPr>
  </w:style>
  <w:style w:customStyle="1" w:styleId="Retrait1religneCar" w:type="character">
    <w:name w:val="Retrait 1re ligne Car"/>
    <w:basedOn w:val="CorpsdetexteCar"/>
    <w:link w:val="Retrait1religne"/>
    <w:uiPriority w:val="99"/>
    <w:rsid w:val="00175AFC"/>
    <w:rPr>
      <w:rFonts w:ascii="Times New Roman" w:cs="Times New Roman" w:eastAsia="Times New Roman" w:hAnsi="Times New Roman"/>
      <w:sz w:val="24"/>
      <w:szCs w:val="24"/>
      <w:lang w:eastAsia="fr-FR"/>
    </w:rPr>
  </w:style>
  <w:style w:styleId="NormalWeb" w:type="paragraph">
    <w:name w:val="Normal (Web)"/>
    <w:basedOn w:val="Normal"/>
    <w:uiPriority w:val="99"/>
    <w:semiHidden/>
    <w:unhideWhenUsed/>
    <w:rsid w:val="00F0346D"/>
    <w:pPr>
      <w:spacing w:after="100" w:afterAutospacing="1"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4472">
      <w:bodyDiv w:val="1"/>
      <w:marLeft w:val="0"/>
      <w:marRight w:val="0"/>
      <w:marTop w:val="0"/>
      <w:marBottom w:val="0"/>
      <w:divBdr>
        <w:top w:val="none" w:sz="0" w:space="0" w:color="auto"/>
        <w:left w:val="none" w:sz="0" w:space="0" w:color="auto"/>
        <w:bottom w:val="none" w:sz="0" w:space="0" w:color="auto"/>
        <w:right w:val="none" w:sz="0" w:space="0" w:color="auto"/>
      </w:divBdr>
    </w:div>
    <w:div w:id="184708484">
      <w:bodyDiv w:val="1"/>
      <w:marLeft w:val="0"/>
      <w:marRight w:val="0"/>
      <w:marTop w:val="0"/>
      <w:marBottom w:val="0"/>
      <w:divBdr>
        <w:top w:val="none" w:sz="0" w:space="0" w:color="auto"/>
        <w:left w:val="none" w:sz="0" w:space="0" w:color="auto"/>
        <w:bottom w:val="none" w:sz="0" w:space="0" w:color="auto"/>
        <w:right w:val="none" w:sz="0" w:space="0" w:color="auto"/>
      </w:divBdr>
    </w:div>
    <w:div w:id="250160145">
      <w:bodyDiv w:val="1"/>
      <w:marLeft w:val="0"/>
      <w:marRight w:val="0"/>
      <w:marTop w:val="0"/>
      <w:marBottom w:val="0"/>
      <w:divBdr>
        <w:top w:val="none" w:sz="0" w:space="0" w:color="auto"/>
        <w:left w:val="none" w:sz="0" w:space="0" w:color="auto"/>
        <w:bottom w:val="none" w:sz="0" w:space="0" w:color="auto"/>
        <w:right w:val="none" w:sz="0" w:space="0" w:color="auto"/>
      </w:divBdr>
    </w:div>
    <w:div w:id="1068459005">
      <w:bodyDiv w:val="1"/>
      <w:marLeft w:val="0"/>
      <w:marRight w:val="0"/>
      <w:marTop w:val="0"/>
      <w:marBottom w:val="0"/>
      <w:divBdr>
        <w:top w:val="none" w:sz="0" w:space="0" w:color="auto"/>
        <w:left w:val="none" w:sz="0" w:space="0" w:color="auto"/>
        <w:bottom w:val="none" w:sz="0" w:space="0" w:color="auto"/>
        <w:right w:val="none" w:sz="0" w:space="0" w:color="auto"/>
      </w:divBdr>
    </w:div>
    <w:div w:id="1098480332">
      <w:bodyDiv w:val="1"/>
      <w:marLeft w:val="0"/>
      <w:marRight w:val="0"/>
      <w:marTop w:val="0"/>
      <w:marBottom w:val="0"/>
      <w:divBdr>
        <w:top w:val="none" w:sz="0" w:space="0" w:color="auto"/>
        <w:left w:val="none" w:sz="0" w:space="0" w:color="auto"/>
        <w:bottom w:val="none" w:sz="0" w:space="0" w:color="auto"/>
        <w:right w:val="none" w:sz="0" w:space="0" w:color="auto"/>
      </w:divBdr>
    </w:div>
    <w:div w:id="1547646429">
      <w:bodyDiv w:val="1"/>
      <w:marLeft w:val="0"/>
      <w:marRight w:val="0"/>
      <w:marTop w:val="0"/>
      <w:marBottom w:val="0"/>
      <w:divBdr>
        <w:top w:val="none" w:sz="0" w:space="0" w:color="auto"/>
        <w:left w:val="none" w:sz="0" w:space="0" w:color="auto"/>
        <w:bottom w:val="none" w:sz="0" w:space="0" w:color="auto"/>
        <w:right w:val="none" w:sz="0" w:space="0" w:color="auto"/>
      </w:divBdr>
    </w:div>
    <w:div w:id="16246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4B126-6DB2-4AAA-9ADF-2D95C351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4554</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CONDAT</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2022-12-21T14:43:00Z</dcterms:created>
  <cp:lastPrinted>2022-12-16T08:25:00Z</cp:lastPrinted>
  <dcterms:modified xsi:type="dcterms:W3CDTF">2022-12-21T14:43:00Z</dcterms:modified>
  <cp:revision>2</cp:revision>
</cp:coreProperties>
</file>