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510057" w:rsidR="001F3C97" w:rsidRDefault="0017320B">
      <w:pPr>
        <w:jc w:val="center"/>
        <w:rPr>
          <w:rFonts w:ascii="Arial" w:cs="Arial" w:hAnsi="Arial"/>
          <w:sz w:val="22"/>
        </w:rPr>
      </w:pPr>
      <w:r>
        <w:rPr>
          <w:rFonts w:ascii="Arial" w:cs="Arial" w:hAnsi="Arial"/>
          <w:noProof/>
          <w:sz w:val="22"/>
        </w:rPr>
        <w:drawing>
          <wp:inline distB="0" distL="0" distR="0" distT="0">
            <wp:extent cx="2655570" cy="936625"/>
            <wp:effectExtent b="0" l="0" r="0" t="0"/>
            <wp:docPr descr="M et T basse déf JPEG"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 et T basse déf JPEG" id="0" name="Picture 1"/>
                    <pic:cNvPicPr>
                      <a:picLocks noChangeArrowheads="1"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936625"/>
                    </a:xfrm>
                    <a:prstGeom prst="rect">
                      <a:avLst/>
                    </a:prstGeom>
                    <a:noFill/>
                    <a:ln>
                      <a:noFill/>
                    </a:ln>
                  </pic:spPr>
                </pic:pic>
              </a:graphicData>
            </a:graphic>
          </wp:inline>
        </w:drawing>
      </w:r>
    </w:p>
    <w:p w:rsidR="007764C8" w:rsidRDefault="007764C8">
      <w:pPr>
        <w:rPr>
          <w:rFonts w:ascii="Arial" w:cs="Arial" w:hAnsi="Arial"/>
          <w:sz w:val="22"/>
        </w:rPr>
      </w:pPr>
    </w:p>
    <w:p w:rsidR="007764C8" w:rsidRDefault="007764C8">
      <w:pPr>
        <w:rPr>
          <w:rFonts w:ascii="Arial" w:cs="Arial" w:hAnsi="Arial"/>
          <w:sz w:val="22"/>
        </w:rPr>
      </w:pPr>
    </w:p>
    <w:p w:rsidR="007764C8" w:rsidRDefault="007764C8">
      <w:pPr>
        <w:rPr>
          <w:rFonts w:ascii="Arial" w:cs="Arial" w:hAnsi="Arial"/>
          <w:sz w:val="22"/>
        </w:rPr>
      </w:pPr>
    </w:p>
    <w:p w:rsidR="001F3C97" w:rsidRDefault="001F3C97">
      <w:pPr>
        <w:pStyle w:val="En-tte"/>
        <w:tabs>
          <w:tab w:pos="4536" w:val="clear"/>
          <w:tab w:pos="9072" w:val="clear"/>
        </w:tabs>
        <w:jc w:val="center"/>
        <w:rPr>
          <w:rFonts w:ascii="Arial" w:cs="Arial" w:hAnsi="Arial"/>
          <w:b/>
          <w:bCs/>
          <w:sz w:val="28"/>
          <w:u w:val="single"/>
        </w:rPr>
      </w:pPr>
      <w:r>
        <w:rPr>
          <w:rFonts w:ascii="Arial" w:cs="Arial" w:hAnsi="Arial"/>
          <w:b/>
          <w:bCs/>
          <w:sz w:val="28"/>
          <w:u w:val="single"/>
        </w:rPr>
        <w:t xml:space="preserve">NEGOCIATION ANNUELLE OBLIGATOIRE </w:t>
      </w:r>
      <w:r w:rsidR="00395B90">
        <w:rPr>
          <w:rFonts w:ascii="Arial" w:cs="Arial" w:hAnsi="Arial"/>
          <w:b/>
          <w:bCs/>
          <w:sz w:val="28"/>
          <w:u w:val="single"/>
        </w:rPr>
        <w:t>20</w:t>
      </w:r>
      <w:r w:rsidR="00BD40BB">
        <w:rPr>
          <w:rFonts w:ascii="Arial" w:cs="Arial" w:hAnsi="Arial"/>
          <w:b/>
          <w:bCs/>
          <w:sz w:val="28"/>
          <w:u w:val="single"/>
        </w:rPr>
        <w:t>2</w:t>
      </w:r>
      <w:r w:rsidR="00351B10">
        <w:rPr>
          <w:rFonts w:ascii="Arial" w:cs="Arial" w:hAnsi="Arial"/>
          <w:b/>
          <w:bCs/>
          <w:sz w:val="28"/>
          <w:u w:val="single"/>
        </w:rPr>
        <w:t>2</w:t>
      </w:r>
    </w:p>
    <w:p w:rsidR="001F3C97" w:rsidRDefault="001F3C97">
      <w:pPr>
        <w:rPr>
          <w:rFonts w:ascii="Arial" w:cs="Arial" w:hAnsi="Arial"/>
          <w:sz w:val="22"/>
        </w:rPr>
      </w:pPr>
    </w:p>
    <w:p w:rsidR="001F3C97" w:rsidRDefault="001F3C97">
      <w:pPr>
        <w:rPr>
          <w:rFonts w:ascii="Arial Narrow" w:cs="Arial" w:hAnsi="Arial Narrow"/>
        </w:rPr>
      </w:pPr>
    </w:p>
    <w:p w:rsidR="007764C8" w:rsidRDefault="007764C8" w:rsidRPr="00C4538D">
      <w:pPr>
        <w:rPr>
          <w:rFonts w:ascii="Arial Narrow" w:cs="Arial" w:hAnsi="Arial Narrow"/>
        </w:rPr>
      </w:pPr>
    </w:p>
    <w:p w:rsidR="001F3C97" w:rsidRDefault="001F3C97" w:rsidRPr="00C4538D">
      <w:pPr>
        <w:jc w:val="both"/>
        <w:rPr>
          <w:rFonts w:ascii="Arial Narrow" w:cs="Arial" w:hAnsi="Arial Narrow"/>
        </w:rPr>
      </w:pPr>
      <w:r w:rsidRPr="00C4538D">
        <w:rPr>
          <w:rFonts w:ascii="Arial Narrow" w:cs="Arial" w:hAnsi="Arial Narrow"/>
        </w:rPr>
        <w:t>Entre les soussignés :</w:t>
      </w:r>
    </w:p>
    <w:p w:rsidR="001F3C97" w:rsidRDefault="001F3C97" w:rsidRPr="00C4538D">
      <w:pPr>
        <w:jc w:val="both"/>
        <w:rPr>
          <w:rFonts w:ascii="Arial Narrow" w:cs="Arial" w:hAnsi="Arial Narrow"/>
        </w:rPr>
      </w:pPr>
    </w:p>
    <w:p w:rsidR="001F3C97" w:rsidRDefault="001F3C97" w:rsidRPr="00C4538D">
      <w:pPr>
        <w:jc w:val="both"/>
        <w:rPr>
          <w:rFonts w:ascii="Arial Narrow" w:cs="Arial" w:hAnsi="Arial Narrow"/>
        </w:rPr>
      </w:pPr>
    </w:p>
    <w:p w:rsidR="001F3C97" w:rsidRDefault="001F3C97" w:rsidRPr="00C4538D">
      <w:pPr>
        <w:jc w:val="both"/>
        <w:rPr>
          <w:rFonts w:ascii="Arial Narrow" w:cs="Arial" w:hAnsi="Arial Narrow"/>
        </w:rPr>
      </w:pPr>
      <w:r w:rsidRPr="00C4538D">
        <w:rPr>
          <w:rFonts w:ascii="Arial Narrow" w:cs="Arial" w:hAnsi="Arial Narrow"/>
        </w:rPr>
        <w:t xml:space="preserve">La Société </w:t>
      </w:r>
      <w:r w:rsidR="00C4538D" w:rsidRPr="00C4538D">
        <w:rPr>
          <w:rFonts w:ascii="Arial Narrow" w:cs="Arial" w:hAnsi="Arial Narrow"/>
        </w:rPr>
        <w:t xml:space="preserve">MONTS&amp;TERROIRS SAS </w:t>
      </w:r>
      <w:r w:rsidRPr="00C4538D">
        <w:rPr>
          <w:rFonts w:ascii="Arial Narrow" w:cs="Arial" w:hAnsi="Arial Narrow"/>
        </w:rPr>
        <w:t>au capital social de</w:t>
      </w:r>
      <w:r w:rsidR="00C4538D">
        <w:rPr>
          <w:rFonts w:ascii="Arial Narrow" w:cs="Arial" w:hAnsi="Arial Narrow"/>
        </w:rPr>
        <w:t xml:space="preserve"> </w:t>
      </w:r>
      <w:r w:rsidR="00B349AC">
        <w:t xml:space="preserve">10 903 750 </w:t>
      </w:r>
      <w:r w:rsidRPr="00C4538D">
        <w:rPr>
          <w:rFonts w:ascii="Arial Narrow" w:cs="Arial" w:hAnsi="Arial Narrow"/>
        </w:rPr>
        <w:t xml:space="preserve">€, inscrite au RCS de </w:t>
      </w:r>
      <w:r w:rsidR="00C4538D" w:rsidRPr="00C4538D">
        <w:rPr>
          <w:rFonts w:ascii="Arial Narrow" w:cs="Arial" w:hAnsi="Arial Narrow"/>
        </w:rPr>
        <w:t>LONS LE SAUNIER</w:t>
      </w:r>
      <w:r w:rsidRPr="00C4538D">
        <w:rPr>
          <w:rFonts w:ascii="Arial Narrow" w:cs="Arial" w:hAnsi="Arial Narrow"/>
        </w:rPr>
        <w:t xml:space="preserve"> sous le n° </w:t>
      </w:r>
      <w:r w:rsidR="00C4538D" w:rsidRPr="00C4538D">
        <w:rPr>
          <w:rFonts w:ascii="Arial Narrow" w:cs="Arial" w:hAnsi="Arial Narrow"/>
        </w:rPr>
        <w:t>64545010700042</w:t>
      </w:r>
      <w:r w:rsidRPr="00C4538D">
        <w:rPr>
          <w:rFonts w:ascii="Arial Narrow" w:cs="Arial" w:hAnsi="Arial Narrow"/>
        </w:rPr>
        <w:t xml:space="preserve"> dont le siège social est </w:t>
      </w:r>
      <w:r w:rsidR="00C4538D" w:rsidRPr="00C4538D">
        <w:rPr>
          <w:rFonts w:ascii="Arial Narrow" w:cs="Arial" w:hAnsi="Arial Narrow"/>
        </w:rPr>
        <w:t>Route de Dole –</w:t>
      </w:r>
      <w:r w:rsidR="00351B10">
        <w:rPr>
          <w:rFonts w:ascii="Arial Narrow" w:cs="Arial" w:hAnsi="Arial Narrow"/>
        </w:rPr>
        <w:t xml:space="preserve"> </w:t>
      </w:r>
      <w:r w:rsidR="00C4538D" w:rsidRPr="00C4538D">
        <w:rPr>
          <w:rFonts w:ascii="Arial Narrow" w:cs="Arial" w:hAnsi="Arial Narrow"/>
        </w:rPr>
        <w:t>B.P</w:t>
      </w:r>
      <w:r w:rsidR="00351B10">
        <w:rPr>
          <w:rFonts w:ascii="Arial Narrow" w:cs="Arial" w:hAnsi="Arial Narrow"/>
        </w:rPr>
        <w:t>.</w:t>
      </w:r>
      <w:r w:rsidR="00C4538D" w:rsidRPr="00C4538D">
        <w:rPr>
          <w:rFonts w:ascii="Arial Narrow" w:cs="Arial" w:hAnsi="Arial Narrow"/>
        </w:rPr>
        <w:t>40046 – 39</w:t>
      </w:r>
      <w:r w:rsidR="00351B10">
        <w:rPr>
          <w:rFonts w:ascii="Arial Narrow" w:cs="Arial" w:hAnsi="Arial Narrow"/>
        </w:rPr>
        <w:t xml:space="preserve"> </w:t>
      </w:r>
      <w:r w:rsidR="00C4538D" w:rsidRPr="00C4538D">
        <w:rPr>
          <w:rFonts w:ascii="Arial Narrow" w:cs="Arial" w:hAnsi="Arial Narrow"/>
        </w:rPr>
        <w:t>801 POLIGNY CEDEX</w:t>
      </w:r>
    </w:p>
    <w:p w:rsidR="001F3C97" w:rsidRDefault="001F3C97" w:rsidRPr="00C4538D">
      <w:pPr>
        <w:jc w:val="both"/>
        <w:rPr>
          <w:rFonts w:ascii="Arial Narrow" w:cs="Arial" w:hAnsi="Arial Narrow"/>
        </w:rPr>
      </w:pPr>
    </w:p>
    <w:p w:rsidR="001F3C97" w:rsidRDefault="006157FC" w:rsidRPr="00C4538D">
      <w:pPr>
        <w:jc w:val="both"/>
        <w:rPr>
          <w:rFonts w:ascii="Arial Narrow" w:cs="Arial" w:hAnsi="Arial Narrow"/>
        </w:rPr>
      </w:pPr>
      <w:r w:rsidRPr="00C4538D">
        <w:rPr>
          <w:rFonts w:ascii="Arial Narrow" w:cs="Arial" w:hAnsi="Arial Narrow"/>
        </w:rPr>
        <w:t xml:space="preserve">Représentée par </w:t>
      </w:r>
      <w:r w:rsidR="00F555CA">
        <w:rPr>
          <w:rFonts w:ascii="Arial Narrow" w:cs="Arial" w:hAnsi="Arial Narrow"/>
        </w:rPr>
        <w:t xml:space="preserve">      </w:t>
      </w:r>
      <w:bookmarkStart w:id="0" w:name="_GoBack"/>
      <w:bookmarkEnd w:id="0"/>
      <w:r w:rsidRPr="00C4538D">
        <w:rPr>
          <w:rFonts w:ascii="Arial Narrow" w:cs="Arial" w:hAnsi="Arial Narrow"/>
        </w:rPr>
        <w:t>agissant en qualité de.</w:t>
      </w:r>
    </w:p>
    <w:p w:rsidR="001F3C97" w:rsidRDefault="001F3C97" w:rsidRPr="00C4538D">
      <w:pPr>
        <w:jc w:val="right"/>
        <w:rPr>
          <w:rFonts w:ascii="Arial Narrow" w:cs="Arial" w:hAnsi="Arial Narrow"/>
        </w:rPr>
      </w:pPr>
    </w:p>
    <w:p w:rsidR="001F3C97" w:rsidRDefault="00C4538D" w:rsidRPr="00C4538D">
      <w:pPr>
        <w:jc w:val="right"/>
        <w:rPr>
          <w:rFonts w:ascii="Arial Narrow" w:cs="Arial" w:hAnsi="Arial Narrow"/>
        </w:rPr>
      </w:pPr>
      <w:r w:rsidRPr="00C4538D">
        <w:rPr>
          <w:rFonts w:ascii="Arial Narrow" w:cs="Arial" w:hAnsi="Arial Narrow"/>
        </w:rPr>
        <w:t>D’une</w:t>
      </w:r>
      <w:r w:rsidR="001F3C97" w:rsidRPr="00C4538D">
        <w:rPr>
          <w:rFonts w:ascii="Arial Narrow" w:cs="Arial" w:hAnsi="Arial Narrow"/>
        </w:rPr>
        <w:t xml:space="preserve"> part,</w:t>
      </w:r>
    </w:p>
    <w:p w:rsidR="001F3C97" w:rsidRDefault="007764C8" w:rsidRPr="00C4538D">
      <w:pPr>
        <w:rPr>
          <w:rFonts w:ascii="Arial Narrow" w:cs="Arial" w:hAnsi="Arial Narrow"/>
        </w:rPr>
      </w:pPr>
      <w:r w:rsidRPr="00C4538D">
        <w:rPr>
          <w:rFonts w:ascii="Arial Narrow" w:cs="Arial" w:hAnsi="Arial Narrow"/>
        </w:rPr>
        <w:t>Et</w:t>
      </w:r>
    </w:p>
    <w:p w:rsidR="001F3C97" w:rsidRDefault="001F3C97" w:rsidRPr="00C4538D">
      <w:pPr>
        <w:jc w:val="right"/>
        <w:rPr>
          <w:rFonts w:ascii="Arial Narrow" w:cs="Arial" w:hAnsi="Arial Narrow"/>
        </w:rPr>
      </w:pPr>
    </w:p>
    <w:p w:rsidR="001F3C97" w:rsidRDefault="001F3C97" w:rsidRPr="00C4538D">
      <w:pPr>
        <w:rPr>
          <w:rFonts w:ascii="Arial Narrow" w:cs="Arial" w:hAnsi="Arial Narrow"/>
        </w:rPr>
      </w:pPr>
    </w:p>
    <w:p w:rsidR="001F3C97" w:rsidRDefault="00194349" w:rsidRPr="00C4538D">
      <w:pPr>
        <w:jc w:val="both"/>
        <w:rPr>
          <w:rFonts w:ascii="Arial Narrow" w:cs="Arial" w:hAnsi="Arial Narrow"/>
        </w:rPr>
      </w:pPr>
      <w:r>
        <w:rPr>
          <w:rFonts w:ascii="Arial Narrow" w:cs="Arial" w:hAnsi="Arial Narrow"/>
        </w:rPr>
        <w:t xml:space="preserve">Les membres du Comité </w:t>
      </w:r>
      <w:r w:rsidR="00BD40BB">
        <w:rPr>
          <w:rFonts w:ascii="Arial Narrow" w:cs="Arial" w:hAnsi="Arial Narrow"/>
        </w:rPr>
        <w:t>Social et Economique</w:t>
      </w:r>
      <w:r>
        <w:rPr>
          <w:rFonts w:ascii="Arial Narrow" w:cs="Arial" w:hAnsi="Arial Narrow"/>
        </w:rPr>
        <w:t xml:space="preserve"> de la Société Monts</w:t>
      </w:r>
      <w:r w:rsidR="007D6E30">
        <w:rPr>
          <w:rFonts w:ascii="Arial Narrow" w:cs="Arial" w:hAnsi="Arial Narrow"/>
        </w:rPr>
        <w:t xml:space="preserve"> </w:t>
      </w:r>
      <w:r>
        <w:rPr>
          <w:rFonts w:ascii="Arial Narrow" w:cs="Arial" w:hAnsi="Arial Narrow"/>
        </w:rPr>
        <w:t>&amp;</w:t>
      </w:r>
      <w:r w:rsidR="007D6E30">
        <w:rPr>
          <w:rFonts w:ascii="Arial Narrow" w:cs="Arial" w:hAnsi="Arial Narrow"/>
        </w:rPr>
        <w:t xml:space="preserve"> </w:t>
      </w:r>
      <w:r>
        <w:rPr>
          <w:rFonts w:ascii="Arial Narrow" w:cs="Arial" w:hAnsi="Arial Narrow"/>
        </w:rPr>
        <w:t>Terroirs</w:t>
      </w:r>
    </w:p>
    <w:p w:rsidP="007C7FE1" w:rsidR="007C7FE1" w:rsidRDefault="007764C8" w:rsidRPr="00C4538D">
      <w:pPr>
        <w:jc w:val="right"/>
        <w:rPr>
          <w:rFonts w:ascii="Arial Narrow" w:cs="Arial" w:hAnsi="Arial Narrow"/>
        </w:rPr>
      </w:pPr>
      <w:r w:rsidRPr="00C4538D">
        <w:rPr>
          <w:rFonts w:ascii="Arial Narrow" w:cs="Arial" w:hAnsi="Arial Narrow"/>
        </w:rPr>
        <w:t>D’autre</w:t>
      </w:r>
      <w:r w:rsidR="007C7FE1" w:rsidRPr="00C4538D">
        <w:rPr>
          <w:rFonts w:ascii="Arial Narrow" w:cs="Arial" w:hAnsi="Arial Narrow"/>
        </w:rPr>
        <w:t xml:space="preserve"> part, </w:t>
      </w:r>
    </w:p>
    <w:p w:rsidR="001F3C97" w:rsidRDefault="001F3C97" w:rsidRPr="00C4538D">
      <w:pPr>
        <w:jc w:val="both"/>
        <w:rPr>
          <w:rFonts w:ascii="Arial Narrow" w:cs="Arial" w:hAnsi="Arial Narrow"/>
        </w:rPr>
      </w:pPr>
    </w:p>
    <w:p w:rsidR="001F3C97" w:rsidRDefault="001F3C97" w:rsidRPr="00C4538D">
      <w:pPr>
        <w:jc w:val="both"/>
        <w:rPr>
          <w:rFonts w:ascii="Arial Narrow" w:cs="Arial" w:hAnsi="Arial Narrow"/>
        </w:rPr>
      </w:pPr>
    </w:p>
    <w:p w:rsidR="001F3C97" w:rsidRDefault="001F3C97" w:rsidRPr="00C4538D">
      <w:pPr>
        <w:jc w:val="both"/>
        <w:rPr>
          <w:rFonts w:ascii="Arial Narrow" w:cs="Arial" w:hAnsi="Arial Narrow"/>
        </w:rPr>
      </w:pPr>
    </w:p>
    <w:p w:rsidR="001F3C97" w:rsidRDefault="001F3C97" w:rsidRPr="00C4538D">
      <w:pPr>
        <w:pStyle w:val="Titre4"/>
        <w:rPr>
          <w:rFonts w:ascii="Arial Narrow" w:hAnsi="Arial Narrow"/>
          <w:sz w:val="24"/>
        </w:rPr>
      </w:pPr>
      <w:r w:rsidRPr="00C4538D">
        <w:rPr>
          <w:rFonts w:ascii="Arial Narrow" w:hAnsi="Arial Narrow"/>
          <w:sz w:val="24"/>
        </w:rPr>
        <w:t>PREAMBULE</w:t>
      </w:r>
    </w:p>
    <w:p w:rsidR="001F3C97" w:rsidRDefault="001F3C97" w:rsidRPr="00C4538D">
      <w:pPr>
        <w:jc w:val="both"/>
        <w:rPr>
          <w:rFonts w:ascii="Arial Narrow" w:cs="Arial" w:hAnsi="Arial Narrow"/>
          <w:b/>
          <w:bCs/>
        </w:rPr>
      </w:pPr>
    </w:p>
    <w:p w:rsidR="001F3C97" w:rsidRDefault="001F3C97">
      <w:pPr>
        <w:jc w:val="both"/>
        <w:rPr>
          <w:rFonts w:ascii="Arial Narrow" w:cs="Arial" w:hAnsi="Arial Narrow"/>
        </w:rPr>
      </w:pPr>
      <w:r w:rsidRPr="00C4538D">
        <w:rPr>
          <w:rFonts w:ascii="Arial Narrow" w:cs="Arial" w:hAnsi="Arial Narrow"/>
        </w:rPr>
        <w:t xml:space="preserve">La </w:t>
      </w:r>
      <w:r w:rsidR="00395B90">
        <w:rPr>
          <w:rFonts w:ascii="Arial Narrow" w:cs="Arial" w:hAnsi="Arial Narrow"/>
        </w:rPr>
        <w:t>D</w:t>
      </w:r>
      <w:r w:rsidRPr="00C4538D">
        <w:rPr>
          <w:rFonts w:ascii="Arial Narrow" w:cs="Arial" w:hAnsi="Arial Narrow"/>
        </w:rPr>
        <w:t xml:space="preserve">irection et </w:t>
      </w:r>
      <w:r w:rsidR="002E4919">
        <w:rPr>
          <w:rFonts w:ascii="Arial Narrow" w:cs="Arial" w:hAnsi="Arial Narrow"/>
        </w:rPr>
        <w:t>une délégation des</w:t>
      </w:r>
      <w:r w:rsidR="00194349">
        <w:rPr>
          <w:rFonts w:ascii="Arial Narrow" w:cs="Arial" w:hAnsi="Arial Narrow"/>
        </w:rPr>
        <w:t xml:space="preserve"> membres du Comité </w:t>
      </w:r>
      <w:r w:rsidR="00BD40BB">
        <w:rPr>
          <w:rFonts w:ascii="Arial Narrow" w:cs="Arial" w:hAnsi="Arial Narrow"/>
        </w:rPr>
        <w:t>Social et Economique</w:t>
      </w:r>
      <w:r w:rsidR="00194349">
        <w:rPr>
          <w:rFonts w:ascii="Arial Narrow" w:cs="Arial" w:hAnsi="Arial Narrow"/>
        </w:rPr>
        <w:t xml:space="preserve"> en l’absence de délégué syndical au sein de Monts</w:t>
      </w:r>
      <w:r w:rsidR="007D6E30">
        <w:rPr>
          <w:rFonts w:ascii="Arial Narrow" w:cs="Arial" w:hAnsi="Arial Narrow"/>
        </w:rPr>
        <w:t xml:space="preserve"> </w:t>
      </w:r>
      <w:r w:rsidR="00194349">
        <w:rPr>
          <w:rFonts w:ascii="Arial Narrow" w:cs="Arial" w:hAnsi="Arial Narrow"/>
        </w:rPr>
        <w:t>&amp;</w:t>
      </w:r>
      <w:r w:rsidR="007D6E30">
        <w:rPr>
          <w:rFonts w:ascii="Arial Narrow" w:cs="Arial" w:hAnsi="Arial Narrow"/>
        </w:rPr>
        <w:t xml:space="preserve"> </w:t>
      </w:r>
      <w:r w:rsidR="00194349">
        <w:rPr>
          <w:rFonts w:ascii="Arial Narrow" w:cs="Arial" w:hAnsi="Arial Narrow"/>
        </w:rPr>
        <w:t>Terroirs, se sont réunis le</w:t>
      </w:r>
      <w:r w:rsidR="00351B10">
        <w:rPr>
          <w:rFonts w:ascii="Arial Narrow" w:cs="Arial" w:hAnsi="Arial Narrow"/>
        </w:rPr>
        <w:t>s</w:t>
      </w:r>
      <w:r w:rsidR="00194349">
        <w:rPr>
          <w:rFonts w:ascii="Arial Narrow" w:cs="Arial" w:hAnsi="Arial Narrow"/>
        </w:rPr>
        <w:t xml:space="preserve"> </w:t>
      </w:r>
      <w:r w:rsidR="00351B10">
        <w:rPr>
          <w:rFonts w:ascii="Arial Narrow" w:cs="Arial" w:hAnsi="Arial Narrow"/>
        </w:rPr>
        <w:t>10</w:t>
      </w:r>
      <w:r w:rsidR="00CD5EBD">
        <w:rPr>
          <w:rFonts w:ascii="Arial Narrow" w:cs="Arial" w:hAnsi="Arial Narrow"/>
        </w:rPr>
        <w:t xml:space="preserve"> et </w:t>
      </w:r>
      <w:r w:rsidR="00351B10">
        <w:rPr>
          <w:rFonts w:ascii="Arial Narrow" w:cs="Arial" w:hAnsi="Arial Narrow"/>
        </w:rPr>
        <w:t>31</w:t>
      </w:r>
      <w:r w:rsidR="00CD5EBD">
        <w:rPr>
          <w:rFonts w:ascii="Arial Narrow" w:cs="Arial" w:hAnsi="Arial Narrow"/>
        </w:rPr>
        <w:t xml:space="preserve"> </w:t>
      </w:r>
      <w:r w:rsidR="00351B10">
        <w:rPr>
          <w:rFonts w:ascii="Arial Narrow" w:cs="Arial" w:hAnsi="Arial Narrow"/>
        </w:rPr>
        <w:t>janvier</w:t>
      </w:r>
      <w:r w:rsidR="00CD5EBD">
        <w:rPr>
          <w:rFonts w:ascii="Arial Narrow" w:cs="Arial" w:hAnsi="Arial Narrow"/>
        </w:rPr>
        <w:t xml:space="preserve"> 20</w:t>
      </w:r>
      <w:r w:rsidR="00BD40BB">
        <w:rPr>
          <w:rFonts w:ascii="Arial Narrow" w:cs="Arial" w:hAnsi="Arial Narrow"/>
        </w:rPr>
        <w:t>2</w:t>
      </w:r>
      <w:r w:rsidR="00351B10">
        <w:rPr>
          <w:rFonts w:ascii="Arial Narrow" w:cs="Arial" w:hAnsi="Arial Narrow"/>
        </w:rPr>
        <w:t>2</w:t>
      </w:r>
      <w:r w:rsidR="00194349">
        <w:rPr>
          <w:rFonts w:ascii="Arial Narrow" w:cs="Arial" w:hAnsi="Arial Narrow"/>
        </w:rPr>
        <w:t xml:space="preserve"> </w:t>
      </w:r>
      <w:r w:rsidR="000855DC">
        <w:rPr>
          <w:rFonts w:ascii="Arial Narrow" w:cs="Arial" w:hAnsi="Arial Narrow"/>
        </w:rPr>
        <w:t>pour</w:t>
      </w:r>
      <w:r w:rsidRPr="00C4538D">
        <w:rPr>
          <w:rFonts w:ascii="Arial Narrow" w:cs="Arial" w:hAnsi="Arial Narrow"/>
        </w:rPr>
        <w:t xml:space="preserve"> engager la n</w:t>
      </w:r>
      <w:r w:rsidR="00194349">
        <w:rPr>
          <w:rFonts w:ascii="Arial Narrow" w:cs="Arial" w:hAnsi="Arial Narrow"/>
        </w:rPr>
        <w:t>égociation annue</w:t>
      </w:r>
      <w:r w:rsidR="00CD5EBD">
        <w:rPr>
          <w:rFonts w:ascii="Arial Narrow" w:cs="Arial" w:hAnsi="Arial Narrow"/>
        </w:rPr>
        <w:t>lle obligatoire au titre de 20</w:t>
      </w:r>
      <w:r w:rsidR="00BD40BB">
        <w:rPr>
          <w:rFonts w:ascii="Arial Narrow" w:cs="Arial" w:hAnsi="Arial Narrow"/>
        </w:rPr>
        <w:t>2</w:t>
      </w:r>
      <w:r w:rsidR="00EF15B8">
        <w:rPr>
          <w:rFonts w:ascii="Arial Narrow" w:cs="Arial" w:hAnsi="Arial Narrow"/>
        </w:rPr>
        <w:t>1</w:t>
      </w:r>
      <w:r w:rsidR="00194349">
        <w:rPr>
          <w:rFonts w:ascii="Arial Narrow" w:cs="Arial" w:hAnsi="Arial Narrow"/>
        </w:rPr>
        <w:t>.</w:t>
      </w:r>
    </w:p>
    <w:p w:rsidR="007764C8" w:rsidRDefault="007764C8">
      <w:pPr>
        <w:jc w:val="both"/>
        <w:rPr>
          <w:rFonts w:ascii="Arial Narrow" w:cs="Arial" w:hAnsi="Arial Narrow"/>
        </w:rPr>
      </w:pPr>
    </w:p>
    <w:p w:rsidR="00351B10" w:rsidRDefault="00351B10">
      <w:pPr>
        <w:jc w:val="both"/>
        <w:rPr>
          <w:rFonts w:ascii="Arial Narrow" w:cs="Arial" w:hAnsi="Arial Narrow"/>
        </w:rPr>
      </w:pPr>
      <w:r w:rsidRPr="00351B10">
        <w:rPr>
          <w:rFonts w:ascii="Arial Narrow" w:cs="Arial" w:hAnsi="Arial Narrow"/>
        </w:rPr>
        <w:t xml:space="preserve">À l'occasion de la réunion du </w:t>
      </w:r>
      <w:r>
        <w:rPr>
          <w:rFonts w:ascii="Arial Narrow" w:cs="Arial" w:hAnsi="Arial Narrow"/>
        </w:rPr>
        <w:t>1</w:t>
      </w:r>
      <w:r w:rsidRPr="00351B10">
        <w:rPr>
          <w:rFonts w:ascii="Arial Narrow" w:cs="Arial" w:hAnsi="Arial Narrow"/>
        </w:rPr>
        <w:t xml:space="preserve">0 janvier 2022, la Direction a présenté, conformément à la législation, les informations portant notamment sur la situation générale de la société </w:t>
      </w:r>
      <w:r>
        <w:rPr>
          <w:rFonts w:ascii="Arial Narrow" w:cs="Arial" w:hAnsi="Arial Narrow"/>
        </w:rPr>
        <w:t>Monts &amp; Terroirs</w:t>
      </w:r>
      <w:r w:rsidRPr="00351B10">
        <w:rPr>
          <w:rFonts w:ascii="Arial Narrow" w:cs="Arial" w:hAnsi="Arial Narrow"/>
        </w:rPr>
        <w:t xml:space="preserve"> en termes économique, en termes d'emploi et de rémunérations, ainsi qu’en matière d’égalité professionnelle</w:t>
      </w:r>
      <w:r>
        <w:rPr>
          <w:rFonts w:ascii="Arial Narrow" w:cs="Arial" w:hAnsi="Arial Narrow"/>
        </w:rPr>
        <w:t>.</w:t>
      </w:r>
    </w:p>
    <w:p w:rsidR="006157FC" w:rsidRDefault="006157FC" w:rsidRPr="00C4538D">
      <w:pPr>
        <w:jc w:val="both"/>
        <w:rPr>
          <w:rFonts w:ascii="Arial Narrow" w:cs="Arial" w:hAnsi="Arial Narrow"/>
        </w:rPr>
      </w:pPr>
    </w:p>
    <w:p w:rsidR="001F3C97" w:rsidRDefault="001F3C97" w:rsidRPr="00C4538D">
      <w:pPr>
        <w:jc w:val="both"/>
        <w:rPr>
          <w:rFonts w:ascii="Arial Narrow" w:cs="Arial" w:hAnsi="Arial Narrow"/>
        </w:rPr>
      </w:pPr>
      <w:r w:rsidRPr="00C4538D">
        <w:rPr>
          <w:rFonts w:ascii="Arial Narrow" w:cs="Arial" w:hAnsi="Arial Narrow"/>
        </w:rPr>
        <w:t>A l'issue de la négociation annuelle obligatoire prévue aux articles L 2242-1 et suivants du code du travail,</w:t>
      </w:r>
      <w:r w:rsidR="007860BC">
        <w:rPr>
          <w:rFonts w:ascii="Arial Narrow" w:cs="Arial" w:hAnsi="Arial Narrow"/>
        </w:rPr>
        <w:t xml:space="preserve"> et en accord avec les signataires du présent </w:t>
      </w:r>
      <w:r w:rsidR="007D7A55">
        <w:rPr>
          <w:rFonts w:ascii="Arial Narrow" w:cs="Arial" w:hAnsi="Arial Narrow"/>
        </w:rPr>
        <w:t xml:space="preserve">accord </w:t>
      </w:r>
      <w:r w:rsidRPr="00C4538D">
        <w:rPr>
          <w:rFonts w:ascii="Arial Narrow" w:cs="Arial" w:hAnsi="Arial Narrow"/>
        </w:rPr>
        <w:t>il a été convenu</w:t>
      </w:r>
      <w:r w:rsidR="007D7A55">
        <w:rPr>
          <w:rFonts w:ascii="Arial Narrow" w:cs="Arial" w:hAnsi="Arial Narrow"/>
        </w:rPr>
        <w:t xml:space="preserve"> </w:t>
      </w:r>
      <w:r w:rsidR="00C902B8">
        <w:rPr>
          <w:rFonts w:ascii="Arial Narrow" w:cs="Arial" w:hAnsi="Arial Narrow"/>
        </w:rPr>
        <w:t>les éléments suivants au titre de la NAO 20</w:t>
      </w:r>
      <w:r w:rsidR="00BD40BB">
        <w:rPr>
          <w:rFonts w:ascii="Arial Narrow" w:cs="Arial" w:hAnsi="Arial Narrow"/>
        </w:rPr>
        <w:t>2</w:t>
      </w:r>
      <w:r w:rsidR="00351B10">
        <w:rPr>
          <w:rFonts w:ascii="Arial Narrow" w:cs="Arial" w:hAnsi="Arial Narrow"/>
        </w:rPr>
        <w:t>2</w:t>
      </w:r>
      <w:r w:rsidR="00C902B8">
        <w:rPr>
          <w:rFonts w:ascii="Arial Narrow" w:cs="Arial" w:hAnsi="Arial Narrow"/>
        </w:rPr>
        <w:t>.</w:t>
      </w:r>
    </w:p>
    <w:p w:rsidR="001F3C97" w:rsidRDefault="001F3C97" w:rsidRPr="00C4538D">
      <w:pPr>
        <w:pStyle w:val="Corpsdetexte21"/>
        <w:overflowPunct/>
        <w:autoSpaceDE/>
        <w:autoSpaceDN/>
        <w:adjustRightInd/>
        <w:textAlignment w:val="auto"/>
        <w:rPr>
          <w:rFonts w:ascii="Arial Narrow" w:cs="Arial" w:hAnsi="Arial Narrow"/>
          <w:sz w:val="24"/>
          <w:szCs w:val="24"/>
        </w:rPr>
      </w:pPr>
      <w:r w:rsidRPr="00C4538D">
        <w:rPr>
          <w:rFonts w:ascii="Arial Narrow" w:cs="Arial" w:hAnsi="Arial Narrow"/>
          <w:sz w:val="24"/>
          <w:szCs w:val="24"/>
        </w:rPr>
        <w:t xml:space="preserve">                         </w:t>
      </w:r>
    </w:p>
    <w:p w:rsidR="001F3C97" w:rsidRDefault="001F3C97" w:rsidRPr="00C4538D">
      <w:pPr>
        <w:jc w:val="both"/>
        <w:rPr>
          <w:rFonts w:ascii="Arial Narrow" w:cs="Arial" w:hAnsi="Arial Narrow"/>
        </w:rPr>
      </w:pPr>
    </w:p>
    <w:p w:rsidR="001F3C97" w:rsidRDefault="001F3C97" w:rsidRPr="00C4538D">
      <w:pPr>
        <w:pStyle w:val="Titre3"/>
        <w:rPr>
          <w:rFonts w:ascii="Arial Narrow" w:hAnsi="Arial Narrow"/>
          <w:sz w:val="24"/>
        </w:rPr>
      </w:pPr>
      <w:r w:rsidRPr="00C4538D">
        <w:rPr>
          <w:rFonts w:ascii="Arial Narrow" w:hAnsi="Arial Narrow"/>
          <w:sz w:val="24"/>
          <w:u w:val="single"/>
        </w:rPr>
        <w:t>Article 1</w:t>
      </w:r>
      <w:r w:rsidRPr="00C4538D">
        <w:rPr>
          <w:rFonts w:ascii="Arial Narrow" w:hAnsi="Arial Narrow"/>
          <w:sz w:val="24"/>
        </w:rPr>
        <w:t xml:space="preserve"> :        </w:t>
      </w:r>
      <w:r w:rsidRPr="00C4538D">
        <w:rPr>
          <w:rFonts w:ascii="Arial Narrow" w:hAnsi="Arial Narrow"/>
          <w:sz w:val="24"/>
          <w:u w:val="single"/>
        </w:rPr>
        <w:t xml:space="preserve">CHAMP D’APPLICATION </w:t>
      </w:r>
    </w:p>
    <w:p w:rsidR="001F3C97" w:rsidRDefault="001F3C97" w:rsidRPr="00C4538D">
      <w:pPr>
        <w:jc w:val="both"/>
        <w:rPr>
          <w:rFonts w:ascii="Arial Narrow" w:cs="Arial" w:hAnsi="Arial Narrow"/>
        </w:rPr>
      </w:pPr>
    </w:p>
    <w:p w:rsidP="005861DF" w:rsidR="001F3C97" w:rsidRDefault="001F3C97" w:rsidRPr="00C4538D">
      <w:pPr>
        <w:pStyle w:val="Corpsdetexte"/>
        <w:jc w:val="both"/>
        <w:rPr>
          <w:rFonts w:ascii="Arial Narrow" w:cs="Arial" w:hAnsi="Arial Narrow"/>
          <w:sz w:val="24"/>
        </w:rPr>
      </w:pPr>
      <w:r w:rsidRPr="00C4538D">
        <w:rPr>
          <w:rFonts w:ascii="Arial Narrow" w:cs="Arial" w:hAnsi="Arial Narrow"/>
          <w:sz w:val="24"/>
        </w:rPr>
        <w:t>Les dispositions du présent accord s'appliquent à l'ensemble du personnel</w:t>
      </w:r>
      <w:r w:rsidR="005C6DFA">
        <w:rPr>
          <w:rFonts w:ascii="Arial Narrow" w:cs="Arial" w:hAnsi="Arial Narrow"/>
          <w:sz w:val="24"/>
        </w:rPr>
        <w:t xml:space="preserve"> </w:t>
      </w:r>
      <w:r w:rsidRPr="00C4538D">
        <w:rPr>
          <w:rFonts w:ascii="Arial Narrow" w:cs="Arial" w:hAnsi="Arial Narrow"/>
          <w:sz w:val="24"/>
        </w:rPr>
        <w:t xml:space="preserve">des établissements de l'entreprise </w:t>
      </w:r>
      <w:r w:rsidR="007764C8">
        <w:rPr>
          <w:rFonts w:ascii="Arial Narrow" w:cs="Arial" w:hAnsi="Arial Narrow"/>
          <w:sz w:val="24"/>
        </w:rPr>
        <w:t>MONTS</w:t>
      </w:r>
      <w:r w:rsidR="007D6E30">
        <w:rPr>
          <w:rFonts w:ascii="Arial Narrow" w:cs="Arial" w:hAnsi="Arial Narrow"/>
          <w:sz w:val="24"/>
        </w:rPr>
        <w:t xml:space="preserve"> </w:t>
      </w:r>
      <w:r w:rsidR="007764C8">
        <w:rPr>
          <w:rFonts w:ascii="Arial Narrow" w:cs="Arial" w:hAnsi="Arial Narrow"/>
          <w:sz w:val="24"/>
        </w:rPr>
        <w:t>&amp;</w:t>
      </w:r>
      <w:r w:rsidR="007D6E30">
        <w:rPr>
          <w:rFonts w:ascii="Arial Narrow" w:cs="Arial" w:hAnsi="Arial Narrow"/>
          <w:sz w:val="24"/>
        </w:rPr>
        <w:t xml:space="preserve"> </w:t>
      </w:r>
      <w:r w:rsidR="007764C8">
        <w:rPr>
          <w:rFonts w:ascii="Arial Narrow" w:cs="Arial" w:hAnsi="Arial Narrow"/>
          <w:sz w:val="24"/>
        </w:rPr>
        <w:t>TERROIRS</w:t>
      </w:r>
      <w:r w:rsidRPr="00C4538D">
        <w:rPr>
          <w:rFonts w:ascii="Arial Narrow" w:cs="Arial" w:hAnsi="Arial Narrow"/>
          <w:sz w:val="24"/>
        </w:rPr>
        <w:t xml:space="preserve"> aux dates mentionnées dans le présent accord.  </w:t>
      </w:r>
    </w:p>
    <w:p w:rsidP="005861DF" w:rsidR="001F3C97" w:rsidRDefault="001F3C97">
      <w:pPr>
        <w:pStyle w:val="Corpsdetexte"/>
        <w:jc w:val="both"/>
        <w:rPr>
          <w:rFonts w:ascii="Arial Narrow" w:cs="Arial" w:hAnsi="Arial Narrow"/>
          <w:sz w:val="24"/>
        </w:rPr>
      </w:pPr>
      <w:r w:rsidRPr="00C4538D">
        <w:rPr>
          <w:rFonts w:ascii="Arial Narrow" w:cs="Arial" w:hAnsi="Arial Narrow"/>
          <w:sz w:val="24"/>
        </w:rPr>
        <w:lastRenderedPageBreak/>
        <w:t>Elles ne se cumulent pas et sont à valoir sur toutes dispositions légales, réglementaires, conventionnelles ou autres susceptibles d'intervenir ultérieurement.</w:t>
      </w:r>
    </w:p>
    <w:p w:rsidP="005861DF" w:rsidR="007D7A55" w:rsidRDefault="007D7A55">
      <w:pPr>
        <w:pStyle w:val="Corpsdetexte"/>
        <w:jc w:val="both"/>
        <w:rPr>
          <w:rFonts w:ascii="Arial Narrow" w:cs="Arial" w:hAnsi="Arial Narrow"/>
          <w:sz w:val="24"/>
        </w:rPr>
      </w:pPr>
    </w:p>
    <w:p w:rsidP="005861DF" w:rsidR="006157FC" w:rsidRDefault="006157FC" w:rsidRPr="00C4538D">
      <w:pPr>
        <w:pStyle w:val="Corpsdetexte"/>
        <w:jc w:val="both"/>
        <w:rPr>
          <w:rFonts w:ascii="Arial Narrow" w:cs="Arial" w:hAnsi="Arial Narrow"/>
          <w:sz w:val="24"/>
        </w:rPr>
      </w:pPr>
    </w:p>
    <w:p w:rsidR="001F3C97" w:rsidRDefault="001F3C97" w:rsidRPr="00C4538D">
      <w:pPr>
        <w:pStyle w:val="Corpsdetexte"/>
        <w:jc w:val="both"/>
        <w:rPr>
          <w:rFonts w:ascii="Arial Narrow" w:cs="Arial" w:hAnsi="Arial Narrow"/>
          <w:b/>
          <w:bCs/>
          <w:sz w:val="24"/>
          <w:u w:val="single"/>
        </w:rPr>
      </w:pPr>
      <w:r w:rsidRPr="00C4538D">
        <w:rPr>
          <w:rFonts w:ascii="Arial Narrow" w:cs="Arial" w:hAnsi="Arial Narrow"/>
          <w:b/>
          <w:bCs/>
          <w:sz w:val="24"/>
          <w:u w:val="single"/>
        </w:rPr>
        <w:t>Article 2</w:t>
      </w:r>
      <w:r w:rsidRPr="00C4538D">
        <w:rPr>
          <w:rFonts w:ascii="Arial Narrow" w:cs="Arial" w:hAnsi="Arial Narrow"/>
          <w:b/>
          <w:bCs/>
          <w:sz w:val="24"/>
        </w:rPr>
        <w:t xml:space="preserve"> :        </w:t>
      </w:r>
      <w:r w:rsidR="00351B10">
        <w:rPr>
          <w:rFonts w:ascii="Arial Narrow" w:cs="Arial" w:hAnsi="Arial Narrow"/>
          <w:b/>
          <w:bCs/>
          <w:sz w:val="24"/>
          <w:u w:val="single"/>
        </w:rPr>
        <w:t>AUGMENTATION DES SALAIRES EFFECTIFS</w:t>
      </w:r>
    </w:p>
    <w:p w:rsidR="001F3C97" w:rsidRDefault="001F3C97">
      <w:pPr>
        <w:pStyle w:val="Corpsdetexte"/>
        <w:spacing w:before="120"/>
        <w:jc w:val="both"/>
        <w:rPr>
          <w:rFonts w:ascii="Arial Narrow" w:cs="Arial" w:hAnsi="Arial Narrow"/>
          <w:b/>
          <w:bCs/>
          <w:sz w:val="24"/>
        </w:rPr>
      </w:pPr>
    </w:p>
    <w:p w:rsidR="00351B10" w:rsidRDefault="00351B10" w:rsidRPr="00351B10">
      <w:pPr>
        <w:pStyle w:val="Corpsdetexte"/>
        <w:spacing w:before="120"/>
        <w:jc w:val="both"/>
        <w:rPr>
          <w:rFonts w:ascii="Arial Narrow" w:cs="Arial" w:hAnsi="Arial Narrow"/>
          <w:b/>
          <w:bCs/>
          <w:sz w:val="24"/>
          <w:u w:val="single"/>
        </w:rPr>
      </w:pPr>
      <w:r>
        <w:rPr>
          <w:rFonts w:ascii="Arial Narrow" w:cs="Arial" w:hAnsi="Arial Narrow"/>
          <w:b/>
          <w:bCs/>
          <w:sz w:val="24"/>
        </w:rPr>
        <w:tab/>
      </w:r>
      <w:r w:rsidRPr="00351B10">
        <w:rPr>
          <w:rFonts w:ascii="Arial Narrow" w:cs="Arial" w:hAnsi="Arial Narrow"/>
          <w:b/>
          <w:bCs/>
          <w:sz w:val="24"/>
          <w:u w:val="single"/>
        </w:rPr>
        <w:t>Article 2.1 : Pour les salariés non cadres</w:t>
      </w:r>
    </w:p>
    <w:p w:rsidR="00351B10" w:rsidRDefault="00351B10" w:rsidRPr="00C4538D">
      <w:pPr>
        <w:pStyle w:val="Corpsdetexte"/>
        <w:spacing w:before="120"/>
        <w:jc w:val="both"/>
        <w:rPr>
          <w:rFonts w:ascii="Arial Narrow" w:cs="Arial" w:hAnsi="Arial Narrow"/>
          <w:b/>
          <w:bCs/>
          <w:sz w:val="24"/>
        </w:rPr>
      </w:pPr>
    </w:p>
    <w:p w:rsidP="00351B10" w:rsidR="001F3C97" w:rsidRDefault="00351B10" w:rsidRPr="00C4538D">
      <w:pPr>
        <w:pStyle w:val="Titre2"/>
        <w:ind w:firstLine="696" w:left="720"/>
        <w:rPr>
          <w:rFonts w:ascii="Arial Narrow" w:cs="Arial" w:hAnsi="Arial Narrow"/>
          <w:sz w:val="24"/>
          <w:u w:val="single"/>
        </w:rPr>
      </w:pPr>
      <w:r>
        <w:rPr>
          <w:rFonts w:ascii="Arial Narrow" w:cs="Arial" w:hAnsi="Arial Narrow"/>
          <w:sz w:val="24"/>
          <w:u w:val="single"/>
        </w:rPr>
        <w:t>2.1.1 : Mesure au 1</w:t>
      </w:r>
      <w:r w:rsidRPr="00351B10">
        <w:rPr>
          <w:rFonts w:ascii="Arial Narrow" w:cs="Arial" w:hAnsi="Arial Narrow"/>
          <w:sz w:val="24"/>
          <w:u w:val="single"/>
          <w:vertAlign w:val="superscript"/>
        </w:rPr>
        <w:t>er</w:t>
      </w:r>
      <w:r>
        <w:rPr>
          <w:rFonts w:ascii="Arial Narrow" w:cs="Arial" w:hAnsi="Arial Narrow"/>
          <w:sz w:val="24"/>
          <w:u w:val="single"/>
        </w:rPr>
        <w:t xml:space="preserve"> janvier 2022</w:t>
      </w:r>
    </w:p>
    <w:p w:rsidP="006157FC" w:rsidR="006157FC" w:rsidRDefault="006157FC" w:rsidRPr="00C4538D">
      <w:pPr>
        <w:rPr>
          <w:rFonts w:ascii="Arial Narrow" w:hAnsi="Arial Narrow"/>
        </w:rPr>
      </w:pPr>
    </w:p>
    <w:p w:rsidR="007950BA" w:rsidRDefault="001F3C97">
      <w:pPr>
        <w:spacing w:before="120"/>
        <w:jc w:val="both"/>
        <w:rPr>
          <w:rFonts w:ascii="Arial Narrow" w:cs="Arial" w:hAnsi="Arial Narrow"/>
        </w:rPr>
      </w:pPr>
      <w:r w:rsidRPr="00C4538D">
        <w:rPr>
          <w:rFonts w:ascii="Arial Narrow" w:cs="Arial" w:hAnsi="Arial Narrow"/>
        </w:rPr>
        <w:t>Pour tous les OETAM (Ouvriers, Employés, Techniciens, Agents de Maîtrise)</w:t>
      </w:r>
      <w:r w:rsidR="00351B10">
        <w:rPr>
          <w:rFonts w:ascii="Arial Narrow" w:cs="Arial" w:hAnsi="Arial Narrow"/>
        </w:rPr>
        <w:t xml:space="preserve"> présents au 1</w:t>
      </w:r>
      <w:r w:rsidR="00351B10" w:rsidRPr="00351B10">
        <w:rPr>
          <w:rFonts w:ascii="Arial Narrow" w:cs="Arial" w:hAnsi="Arial Narrow"/>
          <w:vertAlign w:val="superscript"/>
        </w:rPr>
        <w:t>er</w:t>
      </w:r>
      <w:r w:rsidR="00351B10">
        <w:rPr>
          <w:rFonts w:ascii="Arial Narrow" w:cs="Arial" w:hAnsi="Arial Narrow"/>
        </w:rPr>
        <w:t xml:space="preserve"> janvier</w:t>
      </w:r>
      <w:r w:rsidRPr="00C4538D">
        <w:rPr>
          <w:rFonts w:ascii="Arial Narrow" w:cs="Arial" w:hAnsi="Arial Narrow"/>
        </w:rPr>
        <w:t xml:space="preserve">, une augmentation </w:t>
      </w:r>
      <w:r w:rsidR="007D7A55">
        <w:rPr>
          <w:rFonts w:ascii="Arial Narrow" w:cs="Arial" w:hAnsi="Arial Narrow"/>
        </w:rPr>
        <w:t>générale</w:t>
      </w:r>
      <w:r w:rsidR="007950BA">
        <w:rPr>
          <w:rFonts w:ascii="Arial Narrow" w:cs="Arial" w:hAnsi="Arial Narrow"/>
        </w:rPr>
        <w:t xml:space="preserve"> </w:t>
      </w:r>
      <w:r w:rsidR="007950BA" w:rsidRPr="007950BA">
        <w:rPr>
          <w:rFonts w:ascii="Arial Narrow" w:cs="Arial" w:hAnsi="Arial Narrow"/>
        </w:rPr>
        <w:t xml:space="preserve">brute et uniforme de la rémunération mensuelle brute de base (référence temps complet) </w:t>
      </w:r>
      <w:r w:rsidR="00571392">
        <w:rPr>
          <w:rFonts w:ascii="Arial Narrow" w:cs="Arial" w:hAnsi="Arial Narrow"/>
        </w:rPr>
        <w:t>de</w:t>
      </w:r>
      <w:r w:rsidR="00012EE4">
        <w:rPr>
          <w:rFonts w:ascii="Arial Narrow" w:cs="Arial" w:hAnsi="Arial Narrow"/>
        </w:rPr>
        <w:t> :</w:t>
      </w:r>
    </w:p>
    <w:p w:rsidP="007950BA" w:rsidR="001F3C97" w:rsidRDefault="007950BA" w:rsidRPr="00BD40BB">
      <w:pPr>
        <w:spacing w:before="120"/>
        <w:ind w:firstLine="708"/>
        <w:jc w:val="both"/>
        <w:rPr>
          <w:rFonts w:ascii="Arial Narrow" w:cs="Arial" w:hAnsi="Arial Narrow"/>
          <w:b/>
        </w:rPr>
      </w:pPr>
      <w:r w:rsidRPr="00BD40BB">
        <w:rPr>
          <w:rFonts w:ascii="Arial Narrow" w:cs="Arial" w:hAnsi="Arial Narrow"/>
          <w:b/>
        </w:rPr>
        <w:t xml:space="preserve">+ </w:t>
      </w:r>
      <w:r w:rsidR="00351B10">
        <w:rPr>
          <w:rFonts w:ascii="Arial Narrow" w:cs="Arial" w:hAnsi="Arial Narrow"/>
          <w:b/>
        </w:rPr>
        <w:t>2,</w:t>
      </w:r>
      <w:r w:rsidR="00E77A90">
        <w:rPr>
          <w:rFonts w:ascii="Arial Narrow" w:cs="Arial" w:hAnsi="Arial Narrow"/>
          <w:b/>
        </w:rPr>
        <w:t>2</w:t>
      </w:r>
      <w:r w:rsidR="00351B10">
        <w:rPr>
          <w:rFonts w:ascii="Arial Narrow" w:cs="Arial" w:hAnsi="Arial Narrow"/>
          <w:b/>
        </w:rPr>
        <w:t xml:space="preserve"> %</w:t>
      </w:r>
      <w:r w:rsidR="001A0796">
        <w:rPr>
          <w:rFonts w:ascii="Arial Narrow" w:cs="Arial" w:hAnsi="Arial Narrow"/>
          <w:b/>
        </w:rPr>
        <w:t xml:space="preserve"> </w:t>
      </w:r>
      <w:r w:rsidR="000855DC" w:rsidRPr="00BD40BB">
        <w:rPr>
          <w:rFonts w:ascii="Arial Narrow" w:cs="Arial" w:hAnsi="Arial Narrow"/>
          <w:b/>
        </w:rPr>
        <w:t xml:space="preserve">au </w:t>
      </w:r>
      <w:r w:rsidR="007D7A55" w:rsidRPr="00BD40BB">
        <w:rPr>
          <w:rFonts w:ascii="Arial Narrow" w:cs="Arial" w:hAnsi="Arial Narrow"/>
          <w:b/>
        </w:rPr>
        <w:t>1</w:t>
      </w:r>
      <w:r w:rsidR="007D7A55" w:rsidRPr="00BD40BB">
        <w:rPr>
          <w:rFonts w:ascii="Arial Narrow" w:cs="Arial" w:hAnsi="Arial Narrow"/>
          <w:b/>
          <w:vertAlign w:val="superscript"/>
        </w:rPr>
        <w:t>er</w:t>
      </w:r>
      <w:r w:rsidR="005C6DFA" w:rsidRPr="00BD40BB">
        <w:rPr>
          <w:rFonts w:ascii="Arial Narrow" w:cs="Arial" w:hAnsi="Arial Narrow"/>
          <w:b/>
        </w:rPr>
        <w:t xml:space="preserve"> </w:t>
      </w:r>
      <w:r w:rsidR="00351B10">
        <w:rPr>
          <w:rFonts w:ascii="Arial Narrow" w:cs="Arial" w:hAnsi="Arial Narrow"/>
          <w:b/>
        </w:rPr>
        <w:t xml:space="preserve">janvier </w:t>
      </w:r>
      <w:r w:rsidR="00CD5EBD" w:rsidRPr="00BD40BB">
        <w:rPr>
          <w:rFonts w:ascii="Arial Narrow" w:cs="Arial" w:hAnsi="Arial Narrow"/>
          <w:b/>
        </w:rPr>
        <w:t>20</w:t>
      </w:r>
      <w:r w:rsidR="00BD40BB" w:rsidRPr="00BD40BB">
        <w:rPr>
          <w:rFonts w:ascii="Arial Narrow" w:cs="Arial" w:hAnsi="Arial Narrow"/>
          <w:b/>
        </w:rPr>
        <w:t>2</w:t>
      </w:r>
      <w:r w:rsidR="00351B10">
        <w:rPr>
          <w:rFonts w:ascii="Arial Narrow" w:cs="Arial" w:hAnsi="Arial Narrow"/>
          <w:b/>
        </w:rPr>
        <w:t>2</w:t>
      </w:r>
      <w:r w:rsidR="001A0796">
        <w:rPr>
          <w:rFonts w:ascii="Arial Narrow" w:cs="Arial" w:hAnsi="Arial Narrow"/>
          <w:b/>
        </w:rPr>
        <w:t>.</w:t>
      </w:r>
    </w:p>
    <w:p w:rsidR="005861DF" w:rsidRDefault="007950BA">
      <w:pPr>
        <w:spacing w:before="120"/>
        <w:jc w:val="both"/>
        <w:rPr>
          <w:rFonts w:ascii="Arial Narrow" w:cs="Arial" w:hAnsi="Arial Narrow"/>
        </w:rPr>
      </w:pPr>
      <w:r>
        <w:rPr>
          <w:rFonts w:ascii="Arial Narrow" w:cs="Arial" w:hAnsi="Arial Narrow"/>
        </w:rPr>
        <w:t>Ce</w:t>
      </w:r>
      <w:r w:rsidR="00BD40BB">
        <w:rPr>
          <w:rFonts w:ascii="Arial Narrow" w:cs="Arial" w:hAnsi="Arial Narrow"/>
        </w:rPr>
        <w:t>s</w:t>
      </w:r>
      <w:r>
        <w:rPr>
          <w:rFonts w:ascii="Arial Narrow" w:cs="Arial" w:hAnsi="Arial Narrow"/>
        </w:rPr>
        <w:t xml:space="preserve"> montant</w:t>
      </w:r>
      <w:r w:rsidR="00BD40BB">
        <w:rPr>
          <w:rFonts w:ascii="Arial Narrow" w:cs="Arial" w:hAnsi="Arial Narrow"/>
        </w:rPr>
        <w:t>s</w:t>
      </w:r>
      <w:r>
        <w:rPr>
          <w:rFonts w:ascii="Arial Narrow" w:cs="Arial" w:hAnsi="Arial Narrow"/>
        </w:rPr>
        <w:t xml:space="preserve"> s</w:t>
      </w:r>
      <w:r w:rsidR="00BD40BB">
        <w:rPr>
          <w:rFonts w:ascii="Arial Narrow" w:cs="Arial" w:hAnsi="Arial Narrow"/>
        </w:rPr>
        <w:t>on</w:t>
      </w:r>
      <w:r>
        <w:rPr>
          <w:rFonts w:ascii="Arial Narrow" w:cs="Arial" w:hAnsi="Arial Narrow"/>
        </w:rPr>
        <w:t>t proratisé</w:t>
      </w:r>
      <w:r w:rsidR="00BD40BB">
        <w:rPr>
          <w:rFonts w:ascii="Arial Narrow" w:cs="Arial" w:hAnsi="Arial Narrow"/>
        </w:rPr>
        <w:t>s</w:t>
      </w:r>
      <w:r>
        <w:rPr>
          <w:rFonts w:ascii="Arial Narrow" w:cs="Arial" w:hAnsi="Arial Narrow"/>
        </w:rPr>
        <w:t xml:space="preserve"> pour le personnel qui exerce ses fonctions à temps partiel.</w:t>
      </w:r>
    </w:p>
    <w:p w:rsidR="007950BA" w:rsidRDefault="001A62FE">
      <w:pPr>
        <w:spacing w:before="120"/>
        <w:jc w:val="both"/>
        <w:rPr>
          <w:rFonts w:ascii="Arial Narrow" w:cs="Arial" w:hAnsi="Arial Narrow"/>
        </w:rPr>
      </w:pPr>
      <w:r>
        <w:rPr>
          <w:rFonts w:ascii="Arial Narrow" w:cs="Arial" w:hAnsi="Arial Narrow"/>
        </w:rPr>
        <w:t>Compte tenu des délais entre la réalisation effective de la paie de janvier et la date de signature de l’accord, cette augmentation sera effective sur le bulletin de paie de février avec rappel pour la période de janvier, mais sans impact sur les variables du 18 décembre 2021 au 17 janvier 2022.</w:t>
      </w:r>
    </w:p>
    <w:p w:rsidR="001A62FE" w:rsidRDefault="001A62FE">
      <w:pPr>
        <w:spacing w:before="120"/>
        <w:jc w:val="both"/>
        <w:rPr>
          <w:rFonts w:ascii="Arial Narrow" w:cs="Arial" w:hAnsi="Arial Narrow"/>
        </w:rPr>
      </w:pPr>
    </w:p>
    <w:p w:rsidR="001A62FE" w:rsidRDefault="001A62FE">
      <w:pPr>
        <w:spacing w:before="120"/>
        <w:jc w:val="both"/>
        <w:rPr>
          <w:rFonts w:ascii="Arial Narrow" w:cs="Arial" w:hAnsi="Arial Narrow"/>
        </w:rPr>
      </w:pPr>
      <w:r>
        <w:rPr>
          <w:rFonts w:ascii="Arial Narrow" w:cs="Arial" w:hAnsi="Arial Narrow"/>
        </w:rPr>
        <w:tab/>
      </w:r>
      <w:r>
        <w:rPr>
          <w:rFonts w:ascii="Arial Narrow" w:cs="Arial" w:hAnsi="Arial Narrow"/>
        </w:rPr>
        <w:tab/>
      </w:r>
      <w:r w:rsidRPr="001A62FE">
        <w:rPr>
          <w:rFonts w:ascii="Arial Narrow" w:cs="Arial" w:hAnsi="Arial Narrow"/>
          <w:b/>
          <w:u w:val="single"/>
        </w:rPr>
        <w:t>2</w:t>
      </w:r>
      <w:r w:rsidRPr="001A62FE">
        <w:rPr>
          <w:rFonts w:ascii="Arial Narrow" w:cs="Arial" w:hAnsi="Arial Narrow"/>
          <w:b/>
          <w:bCs/>
          <w:u w:val="single"/>
        </w:rPr>
        <w:t>.1.2 : Mesure au 1er juin 2022</w:t>
      </w:r>
    </w:p>
    <w:p w:rsidR="001A62FE" w:rsidRDefault="001A62FE">
      <w:pPr>
        <w:spacing w:before="120"/>
        <w:jc w:val="both"/>
        <w:rPr>
          <w:rFonts w:ascii="Arial Narrow" w:cs="Arial" w:hAnsi="Arial Narrow"/>
        </w:rPr>
      </w:pPr>
      <w:r>
        <w:rPr>
          <w:rFonts w:ascii="Arial Narrow" w:cs="Arial" w:hAnsi="Arial Narrow"/>
        </w:rPr>
        <w:t>Pour tous OETAM (Ouvriers, Employés, Techniciens, Agents de Maîtrise) présents au 1</w:t>
      </w:r>
      <w:r w:rsidRPr="001A62FE">
        <w:rPr>
          <w:rFonts w:ascii="Arial Narrow" w:cs="Arial" w:hAnsi="Arial Narrow"/>
          <w:vertAlign w:val="superscript"/>
        </w:rPr>
        <w:t>er</w:t>
      </w:r>
      <w:r>
        <w:rPr>
          <w:rFonts w:ascii="Arial Narrow" w:cs="Arial" w:hAnsi="Arial Narrow"/>
        </w:rPr>
        <w:t xml:space="preserve"> juin, une augmentation générale brute et uniforme de la rémunération brute de base (référence temps complet) de</w:t>
      </w:r>
      <w:r w:rsidR="00012EE4">
        <w:rPr>
          <w:rFonts w:ascii="Arial Narrow" w:cs="Arial" w:hAnsi="Arial Narrow"/>
        </w:rPr>
        <w:t> :</w:t>
      </w:r>
    </w:p>
    <w:p w:rsidR="001A62FE" w:rsidRDefault="001A62FE">
      <w:pPr>
        <w:spacing w:before="120"/>
        <w:jc w:val="both"/>
        <w:rPr>
          <w:rFonts w:ascii="Arial Narrow" w:cs="Arial" w:hAnsi="Arial Narrow"/>
        </w:rPr>
      </w:pPr>
      <w:r>
        <w:rPr>
          <w:rFonts w:ascii="Arial Narrow" w:cs="Arial" w:hAnsi="Arial Narrow"/>
        </w:rPr>
        <w:tab/>
      </w:r>
      <w:r w:rsidRPr="001A62FE">
        <w:rPr>
          <w:rFonts w:ascii="Arial Narrow" w:cs="Arial" w:hAnsi="Arial Narrow"/>
          <w:b/>
        </w:rPr>
        <w:t>+ 1</w:t>
      </w:r>
      <w:r w:rsidR="00E77A90">
        <w:rPr>
          <w:rFonts w:ascii="Arial Narrow" w:cs="Arial" w:hAnsi="Arial Narrow"/>
          <w:b/>
        </w:rPr>
        <w:t>9</w:t>
      </w:r>
      <w:r w:rsidRPr="001A62FE">
        <w:rPr>
          <w:rFonts w:ascii="Arial Narrow" w:cs="Arial" w:hAnsi="Arial Narrow"/>
          <w:b/>
        </w:rPr>
        <w:t xml:space="preserve"> € au 1</w:t>
      </w:r>
      <w:r w:rsidRPr="001A62FE">
        <w:rPr>
          <w:rFonts w:ascii="Arial Narrow" w:cs="Arial" w:hAnsi="Arial Narrow"/>
          <w:b/>
          <w:vertAlign w:val="superscript"/>
        </w:rPr>
        <w:t>er</w:t>
      </w:r>
      <w:r w:rsidRPr="001A62FE">
        <w:rPr>
          <w:rFonts w:ascii="Arial Narrow" w:cs="Arial" w:hAnsi="Arial Narrow"/>
          <w:b/>
        </w:rPr>
        <w:t xml:space="preserve"> juin 2022</w:t>
      </w:r>
      <w:r>
        <w:rPr>
          <w:rFonts w:ascii="Arial Narrow" w:cs="Arial" w:hAnsi="Arial Narrow"/>
        </w:rPr>
        <w:t>.</w:t>
      </w:r>
    </w:p>
    <w:p w:rsidR="001A62FE" w:rsidRDefault="001A62FE">
      <w:pPr>
        <w:spacing w:before="120"/>
        <w:jc w:val="both"/>
        <w:rPr>
          <w:rFonts w:ascii="Arial Narrow" w:cs="Arial" w:hAnsi="Arial Narrow"/>
        </w:rPr>
      </w:pPr>
      <w:r>
        <w:rPr>
          <w:rFonts w:ascii="Arial Narrow" w:cs="Arial" w:hAnsi="Arial Narrow"/>
        </w:rPr>
        <w:t>Ces montants sont proratisés pour le personnel qui exerce ses fonctions à temps partiel.</w:t>
      </w:r>
    </w:p>
    <w:p w:rsidR="001A62FE" w:rsidRDefault="001A62FE">
      <w:pPr>
        <w:spacing w:before="120"/>
        <w:jc w:val="both"/>
        <w:rPr>
          <w:rFonts w:ascii="Arial Narrow" w:cs="Arial" w:hAnsi="Arial Narrow"/>
        </w:rPr>
      </w:pPr>
      <w:r>
        <w:rPr>
          <w:rFonts w:ascii="Arial Narrow" w:cs="Arial" w:hAnsi="Arial Narrow"/>
        </w:rPr>
        <w:t>Les variables du 18 au 31 mai seront payées au taux horaire en vigueur au 1</w:t>
      </w:r>
      <w:r w:rsidRPr="001A62FE">
        <w:rPr>
          <w:rFonts w:ascii="Arial Narrow" w:cs="Arial" w:hAnsi="Arial Narrow"/>
          <w:vertAlign w:val="superscript"/>
        </w:rPr>
        <w:t>er</w:t>
      </w:r>
      <w:r>
        <w:rPr>
          <w:rFonts w:ascii="Arial Narrow" w:cs="Arial" w:hAnsi="Arial Narrow"/>
        </w:rPr>
        <w:t xml:space="preserve"> juin 2022. </w:t>
      </w:r>
    </w:p>
    <w:p w:rsidR="001A62FE" w:rsidRDefault="001A62FE">
      <w:pPr>
        <w:spacing w:before="120"/>
        <w:jc w:val="both"/>
        <w:rPr>
          <w:rFonts w:ascii="Arial Narrow" w:cs="Arial" w:hAnsi="Arial Narrow"/>
        </w:rPr>
      </w:pPr>
    </w:p>
    <w:p w:rsidP="001A62FE" w:rsidR="001F3C97" w:rsidRDefault="001F3C97" w:rsidRPr="00C4538D">
      <w:pPr>
        <w:pStyle w:val="Titre1"/>
        <w:ind w:firstLine="708"/>
        <w:rPr>
          <w:rFonts w:ascii="Arial Narrow" w:cs="Arial" w:hAnsi="Arial Narrow"/>
        </w:rPr>
      </w:pPr>
      <w:r w:rsidRPr="00C4538D">
        <w:rPr>
          <w:rFonts w:ascii="Arial Narrow" w:cs="Arial" w:hAnsi="Arial Narrow"/>
        </w:rPr>
        <w:t xml:space="preserve">Article </w:t>
      </w:r>
      <w:r w:rsidR="001A62FE">
        <w:rPr>
          <w:rFonts w:ascii="Arial Narrow" w:cs="Arial" w:hAnsi="Arial Narrow"/>
        </w:rPr>
        <w:t>2.2</w:t>
      </w:r>
      <w:r w:rsidR="001A62FE">
        <w:rPr>
          <w:rFonts w:ascii="Arial Narrow" w:cs="Arial" w:hAnsi="Arial Narrow"/>
          <w:u w:val="none"/>
        </w:rPr>
        <w:t> </w:t>
      </w:r>
      <w:r w:rsidR="001A62FE" w:rsidRPr="001A62FE">
        <w:rPr>
          <w:rFonts w:ascii="Arial Narrow" w:cs="Arial" w:hAnsi="Arial Narrow"/>
        </w:rPr>
        <w:t>: Pour les salariés cadres</w:t>
      </w:r>
      <w:r w:rsidR="00581A03" w:rsidRPr="00C4538D">
        <w:rPr>
          <w:rFonts w:ascii="Arial Narrow" w:cs="Arial" w:hAnsi="Arial Narrow"/>
        </w:rPr>
        <w:t xml:space="preserve"> </w:t>
      </w:r>
    </w:p>
    <w:p w:rsidR="00E42687" w:rsidRDefault="00E42687" w:rsidRPr="00C4538D">
      <w:pPr>
        <w:pStyle w:val="Pieddepage"/>
        <w:tabs>
          <w:tab w:pos="4536" w:val="clear"/>
          <w:tab w:pos="9072" w:val="clear"/>
        </w:tabs>
        <w:rPr>
          <w:rFonts w:ascii="Arial Narrow" w:cs="Arial" w:hAnsi="Arial Narrow"/>
        </w:rPr>
      </w:pPr>
    </w:p>
    <w:p w:rsidP="00577A6A" w:rsidR="00F850F0" w:rsidRDefault="001A62FE">
      <w:pPr>
        <w:pStyle w:val="Corpsdetexte"/>
        <w:jc w:val="both"/>
        <w:rPr>
          <w:rFonts w:ascii="Arial Narrow" w:cs="Arial" w:hAnsi="Arial Narrow"/>
          <w:sz w:val="24"/>
        </w:rPr>
      </w:pPr>
      <w:r>
        <w:rPr>
          <w:rFonts w:ascii="Arial Narrow" w:cs="Arial" w:hAnsi="Arial Narrow"/>
          <w:sz w:val="24"/>
        </w:rPr>
        <w:t xml:space="preserve">Pour l’année 2022, la Société Monts &amp; Terroirs consacrera, </w:t>
      </w:r>
      <w:r w:rsidR="00012EE4">
        <w:rPr>
          <w:rFonts w:ascii="Arial Narrow" w:cs="Arial" w:hAnsi="Arial Narrow"/>
          <w:sz w:val="24"/>
        </w:rPr>
        <w:t>aux vues</w:t>
      </w:r>
      <w:r>
        <w:rPr>
          <w:rFonts w:ascii="Arial Narrow" w:cs="Arial" w:hAnsi="Arial Narrow"/>
          <w:sz w:val="24"/>
        </w:rPr>
        <w:t xml:space="preserve"> de</w:t>
      </w:r>
      <w:r w:rsidR="00012EE4">
        <w:rPr>
          <w:rFonts w:ascii="Arial Narrow" w:cs="Arial" w:hAnsi="Arial Narrow"/>
          <w:sz w:val="24"/>
        </w:rPr>
        <w:t>s</w:t>
      </w:r>
      <w:r>
        <w:rPr>
          <w:rFonts w:ascii="Arial Narrow" w:cs="Arial" w:hAnsi="Arial Narrow"/>
          <w:sz w:val="24"/>
        </w:rPr>
        <w:t xml:space="preserve"> performance</w:t>
      </w:r>
      <w:r w:rsidR="00012EE4">
        <w:rPr>
          <w:rFonts w:ascii="Arial Narrow" w:cs="Arial" w:hAnsi="Arial Narrow"/>
          <w:sz w:val="24"/>
        </w:rPr>
        <w:t>s</w:t>
      </w:r>
      <w:r>
        <w:rPr>
          <w:rFonts w:ascii="Arial Narrow" w:cs="Arial" w:hAnsi="Arial Narrow"/>
          <w:sz w:val="24"/>
        </w:rPr>
        <w:t xml:space="preserve"> individuelle</w:t>
      </w:r>
      <w:r w:rsidR="00012EE4">
        <w:rPr>
          <w:rFonts w:ascii="Arial Narrow" w:cs="Arial" w:hAnsi="Arial Narrow"/>
          <w:sz w:val="24"/>
        </w:rPr>
        <w:t>s</w:t>
      </w:r>
      <w:r>
        <w:rPr>
          <w:rFonts w:ascii="Arial Narrow" w:cs="Arial" w:hAnsi="Arial Narrow"/>
          <w:sz w:val="24"/>
        </w:rPr>
        <w:t xml:space="preserve"> comme de l’historique personnel, une enveloppe globale correspondant à </w:t>
      </w:r>
      <w:r w:rsidRPr="001A62FE">
        <w:rPr>
          <w:rFonts w:ascii="Arial Narrow" w:cs="Arial" w:hAnsi="Arial Narrow"/>
          <w:b/>
          <w:sz w:val="24"/>
        </w:rPr>
        <w:t>2 % de la masse salariale cadre</w:t>
      </w:r>
      <w:r>
        <w:rPr>
          <w:rFonts w:ascii="Arial Narrow" w:cs="Arial" w:hAnsi="Arial Narrow"/>
          <w:sz w:val="24"/>
        </w:rPr>
        <w:t xml:space="preserve"> de la société.</w:t>
      </w:r>
    </w:p>
    <w:p w:rsidP="00577A6A" w:rsidR="001A0796" w:rsidRDefault="001A0796">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r>
        <w:rPr>
          <w:rFonts w:ascii="Arial Narrow" w:cs="Arial" w:hAnsi="Arial Narrow"/>
          <w:sz w:val="24"/>
        </w:rPr>
        <w:t xml:space="preserve">Les éventuelles augmentations individuelles seront appliquées dans le cadre de cette enveloppe de </w:t>
      </w:r>
      <w:r w:rsidRPr="00012EE4">
        <w:rPr>
          <w:rFonts w:ascii="Arial Narrow" w:cs="Arial" w:hAnsi="Arial Narrow"/>
          <w:b/>
          <w:sz w:val="24"/>
        </w:rPr>
        <w:t>2 %</w:t>
      </w:r>
      <w:r>
        <w:rPr>
          <w:rFonts w:ascii="Arial Narrow" w:cs="Arial" w:hAnsi="Arial Narrow"/>
          <w:sz w:val="24"/>
        </w:rPr>
        <w:t xml:space="preserve"> au </w:t>
      </w:r>
      <w:r w:rsidRPr="00012EE4">
        <w:rPr>
          <w:rFonts w:ascii="Arial Narrow" w:cs="Arial" w:hAnsi="Arial Narrow"/>
          <w:b/>
          <w:sz w:val="24"/>
        </w:rPr>
        <w:t>1</w:t>
      </w:r>
      <w:r w:rsidRPr="00012EE4">
        <w:rPr>
          <w:rFonts w:ascii="Arial Narrow" w:cs="Arial" w:hAnsi="Arial Narrow"/>
          <w:b/>
          <w:sz w:val="24"/>
          <w:vertAlign w:val="superscript"/>
        </w:rPr>
        <w:t>er</w:t>
      </w:r>
      <w:r w:rsidRPr="00012EE4">
        <w:rPr>
          <w:rFonts w:ascii="Arial Narrow" w:cs="Arial" w:hAnsi="Arial Narrow"/>
          <w:b/>
          <w:sz w:val="24"/>
        </w:rPr>
        <w:t xml:space="preserve"> mars 2022</w:t>
      </w:r>
      <w:r>
        <w:rPr>
          <w:rFonts w:ascii="Arial Narrow" w:cs="Arial" w:hAnsi="Arial Narrow"/>
          <w:sz w:val="24"/>
        </w:rPr>
        <w:t>.</w:t>
      </w:r>
    </w:p>
    <w:p w:rsidP="00577A6A" w:rsidR="00012EE4" w:rsidRDefault="00012EE4">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r>
        <w:rPr>
          <w:rFonts w:ascii="Arial Narrow" w:cs="Arial" w:hAnsi="Arial Narrow"/>
          <w:sz w:val="24"/>
        </w:rPr>
        <w:t>La Direction Générale et la Direction des Ressources Humaines vérifieront la cohérence d’attribution des augmentations individuelles pour la population cadre.</w:t>
      </w:r>
    </w:p>
    <w:p w:rsidP="00577A6A" w:rsidR="00911ECC" w:rsidRDefault="00911ECC">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p>
    <w:p w:rsidP="00577A6A" w:rsidR="00012EE4" w:rsidRDefault="00012EE4">
      <w:pPr>
        <w:pStyle w:val="Corpsdetexte"/>
        <w:jc w:val="both"/>
        <w:rPr>
          <w:rFonts w:ascii="Arial Narrow" w:cs="Arial" w:hAnsi="Arial Narrow"/>
          <w:sz w:val="24"/>
        </w:rPr>
      </w:pPr>
    </w:p>
    <w:p w:rsidR="001F3C97" w:rsidRDefault="001F3C97">
      <w:pPr>
        <w:pStyle w:val="Corpsdetexte"/>
        <w:jc w:val="both"/>
        <w:rPr>
          <w:rFonts w:ascii="Arial Narrow" w:cs="Arial" w:hAnsi="Arial Narrow"/>
          <w:b/>
          <w:bCs/>
          <w:sz w:val="24"/>
          <w:u w:val="single"/>
        </w:rPr>
      </w:pPr>
      <w:r w:rsidRPr="00C4538D">
        <w:rPr>
          <w:rFonts w:ascii="Arial Narrow" w:cs="Arial" w:hAnsi="Arial Narrow"/>
          <w:b/>
          <w:bCs/>
          <w:sz w:val="24"/>
          <w:u w:val="single"/>
        </w:rPr>
        <w:lastRenderedPageBreak/>
        <w:t>Article</w:t>
      </w:r>
      <w:r w:rsidR="005F66D2">
        <w:rPr>
          <w:rFonts w:ascii="Arial Narrow" w:cs="Arial" w:hAnsi="Arial Narrow"/>
          <w:b/>
          <w:bCs/>
          <w:sz w:val="24"/>
          <w:u w:val="single"/>
        </w:rPr>
        <w:t> </w:t>
      </w:r>
      <w:r w:rsidR="00012EE4">
        <w:rPr>
          <w:rFonts w:ascii="Arial Narrow" w:cs="Arial" w:hAnsi="Arial Narrow"/>
          <w:b/>
          <w:bCs/>
          <w:sz w:val="24"/>
          <w:u w:val="single"/>
        </w:rPr>
        <w:t>3</w:t>
      </w:r>
      <w:r w:rsidR="008746A2">
        <w:rPr>
          <w:rFonts w:ascii="Arial Narrow" w:cs="Arial" w:hAnsi="Arial Narrow"/>
          <w:b/>
          <w:bCs/>
          <w:sz w:val="24"/>
          <w:u w:val="single"/>
        </w:rPr>
        <w:t xml:space="preserve"> </w:t>
      </w:r>
      <w:r w:rsidR="005F66D2">
        <w:rPr>
          <w:rFonts w:ascii="Arial Narrow" w:cs="Arial" w:hAnsi="Arial Narrow"/>
          <w:b/>
          <w:bCs/>
          <w:sz w:val="24"/>
          <w:u w:val="single"/>
        </w:rPr>
        <w:t>:</w:t>
      </w:r>
      <w:r w:rsidRPr="00C4538D">
        <w:rPr>
          <w:rFonts w:ascii="Arial Narrow" w:cs="Arial" w:hAnsi="Arial Narrow"/>
          <w:b/>
          <w:bCs/>
          <w:sz w:val="24"/>
          <w:u w:val="single"/>
        </w:rPr>
        <w:t xml:space="preserve"> </w:t>
      </w:r>
      <w:r w:rsidRPr="00C4538D">
        <w:rPr>
          <w:rFonts w:ascii="Arial Narrow" w:cs="Arial" w:hAnsi="Arial Narrow"/>
          <w:b/>
          <w:bCs/>
          <w:sz w:val="24"/>
        </w:rPr>
        <w:tab/>
      </w:r>
      <w:r w:rsidR="00012EE4">
        <w:rPr>
          <w:rFonts w:ascii="Arial Narrow" w:cs="Arial" w:hAnsi="Arial Narrow"/>
          <w:b/>
          <w:bCs/>
          <w:sz w:val="24"/>
          <w:u w:val="single"/>
        </w:rPr>
        <w:t>CADRE JURIDIQUE</w:t>
      </w:r>
      <w:r w:rsidRPr="00C4538D">
        <w:rPr>
          <w:rFonts w:ascii="Arial Narrow" w:cs="Arial" w:hAnsi="Arial Narrow"/>
          <w:b/>
          <w:bCs/>
          <w:sz w:val="24"/>
          <w:u w:val="single"/>
        </w:rPr>
        <w:t xml:space="preserve"> </w:t>
      </w:r>
    </w:p>
    <w:p w:rsidR="00012EE4" w:rsidRDefault="00012EE4">
      <w:pPr>
        <w:pStyle w:val="Corpsdetexte"/>
        <w:jc w:val="both"/>
        <w:rPr>
          <w:rFonts w:ascii="Arial Narrow" w:cs="Arial" w:hAnsi="Arial Narrow"/>
          <w:b/>
          <w:bCs/>
          <w:sz w:val="24"/>
          <w:u w:val="single"/>
        </w:rPr>
      </w:pPr>
    </w:p>
    <w:p w:rsidR="00012EE4" w:rsidRDefault="00012EE4" w:rsidRPr="00012EE4">
      <w:pPr>
        <w:pStyle w:val="Corpsdetexte"/>
        <w:jc w:val="both"/>
        <w:rPr>
          <w:rFonts w:ascii="Arial Narrow" w:cs="Arial" w:hAnsi="Arial Narrow"/>
          <w:b/>
          <w:bCs/>
          <w:sz w:val="24"/>
        </w:rPr>
      </w:pPr>
      <w:r w:rsidRPr="00012EE4">
        <w:rPr>
          <w:rFonts w:ascii="Arial Narrow" w:cs="Arial" w:hAnsi="Arial Narrow"/>
          <w:b/>
          <w:bCs/>
          <w:sz w:val="24"/>
        </w:rPr>
        <w:tab/>
      </w:r>
      <w:r w:rsidRPr="00012EE4">
        <w:rPr>
          <w:rFonts w:ascii="Arial Narrow" w:cs="Arial" w:hAnsi="Arial Narrow"/>
          <w:b/>
          <w:bCs/>
          <w:sz w:val="24"/>
          <w:u w:val="single"/>
        </w:rPr>
        <w:t>Article 3.1 : Champ d’application – durée de l’accord</w:t>
      </w:r>
      <w:r w:rsidRPr="00012EE4">
        <w:rPr>
          <w:rFonts w:ascii="Arial Narrow" w:cs="Arial" w:hAnsi="Arial Narrow"/>
          <w:b/>
          <w:bCs/>
          <w:sz w:val="24"/>
        </w:rPr>
        <w:t>.</w:t>
      </w:r>
    </w:p>
    <w:p w:rsidP="00AD44FA" w:rsidR="001F3C97" w:rsidRDefault="001F3C97" w:rsidRPr="00C4538D">
      <w:pPr>
        <w:spacing w:before="120"/>
        <w:jc w:val="both"/>
        <w:rPr>
          <w:rFonts w:ascii="Arial Narrow" w:cs="Arial" w:hAnsi="Arial Narrow"/>
        </w:rPr>
      </w:pPr>
      <w:r w:rsidRPr="00C4538D">
        <w:rPr>
          <w:rFonts w:ascii="Arial Narrow" w:cs="Arial" w:hAnsi="Arial Narrow"/>
        </w:rPr>
        <w:t xml:space="preserve">Le présent accord </w:t>
      </w:r>
      <w:r w:rsidR="00012EE4">
        <w:rPr>
          <w:rFonts w:ascii="Arial Narrow" w:cs="Arial" w:hAnsi="Arial Narrow"/>
        </w:rPr>
        <w:t xml:space="preserve">s’applique à l’ensemble des salariés de la société MONTS &amp; TERROIRS. Il </w:t>
      </w:r>
      <w:r w:rsidRPr="00C4538D">
        <w:rPr>
          <w:rFonts w:ascii="Arial Narrow" w:cs="Arial" w:hAnsi="Arial Narrow"/>
        </w:rPr>
        <w:t xml:space="preserve">est conclu pour une durée indéterminée. </w:t>
      </w:r>
      <w:r w:rsidR="00012EE4">
        <w:rPr>
          <w:rFonts w:ascii="Arial Narrow" w:cs="Arial" w:hAnsi="Arial Narrow"/>
        </w:rPr>
        <w:t>Ces dispositions se substituent aux accords, usages et engagements unilatéraux de même objet jusqu’alors applicables au sein de la Société.</w:t>
      </w:r>
    </w:p>
    <w:p w:rsidR="001F3C97" w:rsidRDefault="001F3C97">
      <w:pPr>
        <w:jc w:val="both"/>
        <w:rPr>
          <w:rFonts w:ascii="Arial Narrow" w:cs="Arial" w:hAnsi="Arial Narrow"/>
        </w:rPr>
      </w:pPr>
    </w:p>
    <w:p w:rsidP="00AD44FA" w:rsidR="00AD44FA" w:rsidRDefault="00012EE4">
      <w:pPr>
        <w:spacing w:before="120"/>
        <w:jc w:val="both"/>
        <w:rPr>
          <w:rFonts w:ascii="Arial Narrow" w:cs="Arial" w:hAnsi="Arial Narrow"/>
          <w:b/>
          <w:u w:val="single"/>
        </w:rPr>
      </w:pPr>
      <w:r>
        <w:rPr>
          <w:rFonts w:ascii="Arial Narrow" w:cs="Arial" w:hAnsi="Arial Narrow"/>
        </w:rPr>
        <w:tab/>
      </w:r>
      <w:r w:rsidRPr="00012EE4">
        <w:rPr>
          <w:rFonts w:ascii="Arial Narrow" w:cs="Arial" w:hAnsi="Arial Narrow"/>
          <w:b/>
          <w:u w:val="single"/>
        </w:rPr>
        <w:t>Article 3.2 : Procédure de conciliation et de révision.</w:t>
      </w:r>
    </w:p>
    <w:p w:rsidP="00AD44FA" w:rsidR="00012EE4" w:rsidRDefault="00AD44FA" w:rsidRPr="00AD44FA">
      <w:pPr>
        <w:spacing w:before="120"/>
        <w:jc w:val="both"/>
        <w:rPr>
          <w:rFonts w:ascii="Arial Narrow" w:cs="Arial" w:hAnsi="Arial Narrow"/>
          <w:b/>
          <w:u w:val="single"/>
        </w:rPr>
      </w:pPr>
      <w:r>
        <w:rPr>
          <w:rFonts w:ascii="Arial Narrow" w:cs="Arial" w:hAnsi="Arial Narrow"/>
        </w:rPr>
        <w:t>Le présent accord entrera en vigueur à la date de son dépôt auprès de la DREETS du Jura.</w:t>
      </w:r>
    </w:p>
    <w:p w:rsidR="00012EE4" w:rsidRDefault="00012EE4">
      <w:pPr>
        <w:jc w:val="both"/>
        <w:rPr>
          <w:rFonts w:ascii="Arial Narrow" w:cs="Arial" w:hAnsi="Arial Narrow"/>
        </w:rPr>
      </w:pPr>
    </w:p>
    <w:p w:rsidR="00335CB1" w:rsidRDefault="00AD44FA" w:rsidRPr="00AD44FA">
      <w:pPr>
        <w:jc w:val="both"/>
        <w:rPr>
          <w:rFonts w:ascii="Arial Narrow" w:cs="Arial" w:hAnsi="Arial Narrow"/>
          <w:u w:val="single"/>
        </w:rPr>
      </w:pPr>
      <w:r w:rsidRPr="00AD44FA">
        <w:rPr>
          <w:rFonts w:ascii="Arial Narrow" w:cs="Arial" w:hAnsi="Arial Narrow"/>
          <w:u w:val="single"/>
        </w:rPr>
        <w:t>Révision :</w:t>
      </w:r>
    </w:p>
    <w:p w:rsidR="00AD44FA" w:rsidRDefault="00AD44FA">
      <w:pPr>
        <w:jc w:val="both"/>
        <w:rPr>
          <w:rFonts w:ascii="Arial Narrow" w:cs="Arial" w:hAnsi="Arial Narrow"/>
        </w:rPr>
      </w:pPr>
      <w:r>
        <w:rPr>
          <w:rFonts w:ascii="Arial Narrow" w:cs="Arial" w:hAnsi="Arial Narrow"/>
        </w:rPr>
        <w:t>Chaque partie signataire ou adhérente peut demander la révision de toute ou partie du présent accord, selon les modalités suivantes : toute demande de révision devra être adressée par lettre recommandée avec accusé de réception à chacune des autres parties signataires ou adhérentes et comporter, outre l’indication des dispositions dont la révision est demandée, des propositions de remplacement.</w:t>
      </w:r>
    </w:p>
    <w:p w:rsidR="00AD44FA" w:rsidRDefault="00AD44FA">
      <w:pPr>
        <w:jc w:val="both"/>
        <w:rPr>
          <w:rFonts w:ascii="Arial Narrow" w:cs="Arial" w:hAnsi="Arial Narrow"/>
        </w:rPr>
      </w:pPr>
    </w:p>
    <w:p w:rsidR="00AD44FA" w:rsidRDefault="00AD44FA" w:rsidRPr="00AD44FA">
      <w:pPr>
        <w:jc w:val="both"/>
        <w:rPr>
          <w:rFonts w:ascii="Arial Narrow" w:cs="Arial" w:hAnsi="Arial Narrow"/>
          <w:u w:val="single"/>
        </w:rPr>
      </w:pPr>
      <w:r w:rsidRPr="00AD44FA">
        <w:rPr>
          <w:rFonts w:ascii="Arial Narrow" w:cs="Arial" w:hAnsi="Arial Narrow"/>
          <w:u w:val="single"/>
        </w:rPr>
        <w:t>Dénonciation :</w:t>
      </w:r>
    </w:p>
    <w:p w:rsidR="00AD44FA" w:rsidRDefault="00AD44FA">
      <w:pPr>
        <w:jc w:val="both"/>
        <w:rPr>
          <w:rFonts w:ascii="Arial Narrow" w:cs="Arial" w:hAnsi="Arial Narrow"/>
        </w:rPr>
      </w:pPr>
      <w:r>
        <w:rPr>
          <w:rFonts w:ascii="Arial Narrow" w:cs="Arial" w:hAnsi="Arial Narrow"/>
        </w:rPr>
        <w:t>Le présent accord pourra être dénoncé par l’une ou l’autre des parties signataires ou adhérentes, dans les conditions fixées par la loi.</w:t>
      </w:r>
    </w:p>
    <w:p w:rsidR="00AD44FA" w:rsidRDefault="00AD44FA">
      <w:pPr>
        <w:jc w:val="both"/>
        <w:rPr>
          <w:rFonts w:ascii="Arial Narrow" w:cs="Arial" w:hAnsi="Arial Narrow"/>
        </w:rPr>
      </w:pPr>
    </w:p>
    <w:p w:rsidP="00AD44FA" w:rsidR="001F3C97" w:rsidRDefault="00AD44FA" w:rsidRPr="00C4538D">
      <w:pPr>
        <w:pStyle w:val="Corpsdetexte"/>
        <w:ind w:hanging="12" w:left="720"/>
        <w:jc w:val="both"/>
        <w:rPr>
          <w:rFonts w:ascii="Arial Narrow" w:cs="Arial" w:hAnsi="Arial Narrow"/>
          <w:b/>
          <w:bCs/>
          <w:sz w:val="24"/>
          <w:u w:val="single"/>
        </w:rPr>
      </w:pPr>
      <w:r>
        <w:rPr>
          <w:rFonts w:ascii="Arial Narrow" w:cs="Arial" w:hAnsi="Arial Narrow"/>
          <w:b/>
          <w:bCs/>
          <w:sz w:val="24"/>
          <w:u w:val="single"/>
        </w:rPr>
        <w:t xml:space="preserve">Article 3.3 : </w:t>
      </w:r>
      <w:r w:rsidR="001F3C97" w:rsidRPr="00C4538D">
        <w:rPr>
          <w:rFonts w:ascii="Arial Narrow" w:cs="Arial" w:hAnsi="Arial Narrow"/>
          <w:b/>
          <w:bCs/>
          <w:sz w:val="24"/>
          <w:u w:val="single"/>
        </w:rPr>
        <w:t>F</w:t>
      </w:r>
      <w:r>
        <w:rPr>
          <w:rFonts w:ascii="Arial Narrow" w:cs="Arial" w:hAnsi="Arial Narrow"/>
          <w:b/>
          <w:bCs/>
          <w:sz w:val="24"/>
          <w:u w:val="single"/>
        </w:rPr>
        <w:t>ormalités</w:t>
      </w:r>
      <w:r w:rsidR="001F3C97" w:rsidRPr="00C4538D">
        <w:rPr>
          <w:rFonts w:ascii="Arial Narrow" w:cs="Arial" w:hAnsi="Arial Narrow"/>
          <w:b/>
          <w:bCs/>
          <w:sz w:val="24"/>
          <w:u w:val="single"/>
        </w:rPr>
        <w:t xml:space="preserve"> </w:t>
      </w:r>
      <w:r>
        <w:rPr>
          <w:rFonts w:ascii="Arial Narrow" w:cs="Arial" w:hAnsi="Arial Narrow"/>
          <w:b/>
          <w:bCs/>
          <w:sz w:val="24"/>
          <w:u w:val="single"/>
        </w:rPr>
        <w:t>de dépôts</w:t>
      </w:r>
    </w:p>
    <w:p w:rsidR="001F3C97" w:rsidRDefault="001F3C97" w:rsidRPr="00C4538D">
      <w:pPr>
        <w:jc w:val="both"/>
        <w:rPr>
          <w:rFonts w:ascii="Arial Narrow" w:cs="Arial" w:hAnsi="Arial Narrow"/>
        </w:rPr>
      </w:pPr>
    </w:p>
    <w:p w:rsidP="00911ECC" w:rsidR="00911ECC" w:rsidRDefault="00911ECC" w:rsidRPr="00911ECC">
      <w:pPr>
        <w:jc w:val="both"/>
        <w:rPr>
          <w:rFonts w:ascii="Arial Narrow" w:cs="Arial" w:hAnsi="Arial Narrow"/>
          <w:iCs/>
        </w:rPr>
      </w:pPr>
      <w:r w:rsidRPr="00911ECC">
        <w:rPr>
          <w:rFonts w:ascii="Arial Narrow" w:cs="Arial" w:hAnsi="Arial Narrow"/>
          <w:iCs/>
        </w:rPr>
        <w:t xml:space="preserve">Dès sa conclusion, le présent accord sera déposé à la diligence de l'employeur sur la plateforme en ligne </w:t>
      </w:r>
      <w:proofErr w:type="spellStart"/>
      <w:r w:rsidRPr="00911ECC">
        <w:rPr>
          <w:rFonts w:ascii="Arial Narrow" w:cs="Arial" w:hAnsi="Arial Narrow"/>
          <w:iCs/>
        </w:rPr>
        <w:t>TéléAccords</w:t>
      </w:r>
      <w:proofErr w:type="spellEnd"/>
      <w:r w:rsidRPr="00911ECC">
        <w:rPr>
          <w:rFonts w:ascii="Arial Narrow" w:cs="Arial" w:hAnsi="Arial Narrow"/>
          <w:iCs/>
        </w:rPr>
        <w:t xml:space="preserve"> (</w:t>
      </w:r>
      <w:hyperlink r:id="rId7" w:history="1">
        <w:r w:rsidRPr="00911ECC">
          <w:rPr>
            <w:rStyle w:val="Lienhypertexte"/>
            <w:rFonts w:ascii="Arial Narrow" w:cs="Arial" w:hAnsi="Arial Narrow"/>
            <w:iCs/>
          </w:rPr>
          <w:t>https://teleaccords.travail-emploi.gouv.fr</w:t>
        </w:r>
      </w:hyperlink>
      <w:r w:rsidRPr="00911ECC">
        <w:rPr>
          <w:rFonts w:ascii="Arial Narrow" w:cs="Arial" w:hAnsi="Arial Narrow"/>
          <w:iCs/>
        </w:rPr>
        <w:t>) dont un exemplaire au format Word anonymisé.</w:t>
      </w:r>
    </w:p>
    <w:p w:rsidP="00911ECC" w:rsidR="00911ECC" w:rsidRDefault="00911ECC" w:rsidRPr="00911ECC">
      <w:pPr>
        <w:jc w:val="both"/>
        <w:rPr>
          <w:rFonts w:ascii="Arial Narrow" w:cs="Arial" w:hAnsi="Arial Narrow"/>
          <w:bCs/>
        </w:rPr>
      </w:pPr>
    </w:p>
    <w:p w:rsidP="00911ECC" w:rsidR="00911ECC" w:rsidRDefault="00911ECC" w:rsidRPr="00911ECC">
      <w:pPr>
        <w:jc w:val="both"/>
        <w:rPr>
          <w:rFonts w:ascii="Arial Narrow" w:cs="Arial" w:hAnsi="Arial Narrow"/>
          <w:iCs/>
        </w:rPr>
      </w:pPr>
      <w:r w:rsidRPr="00911ECC">
        <w:rPr>
          <w:rFonts w:ascii="Arial Narrow" w:cs="Arial" w:hAnsi="Arial Narrow"/>
          <w:iCs/>
        </w:rPr>
        <w:t xml:space="preserve">Un exemplaire sera déposé au secrétariat-greffe du conseil des prud’hommes de </w:t>
      </w:r>
      <w:r>
        <w:rPr>
          <w:rFonts w:ascii="Arial Narrow" w:cs="Arial" w:hAnsi="Arial Narrow"/>
          <w:iCs/>
        </w:rPr>
        <w:t>Lons le Saunier</w:t>
      </w:r>
      <w:r w:rsidRPr="00911ECC">
        <w:rPr>
          <w:rFonts w:ascii="Arial Narrow" w:cs="Arial" w:hAnsi="Arial Narrow"/>
          <w:iCs/>
        </w:rPr>
        <w:t xml:space="preserve">. </w:t>
      </w:r>
    </w:p>
    <w:p w:rsidP="00911ECC" w:rsidR="00911ECC" w:rsidRDefault="00911ECC" w:rsidRPr="00911ECC">
      <w:pPr>
        <w:tabs>
          <w:tab w:pos="142" w:val="left"/>
        </w:tabs>
        <w:rPr>
          <w:rFonts w:ascii="Arial Narrow" w:hAnsi="Arial Narrow"/>
        </w:rPr>
      </w:pPr>
    </w:p>
    <w:p w:rsidP="00911ECC" w:rsidR="00911ECC" w:rsidRDefault="00911ECC" w:rsidRPr="00911ECC">
      <w:pPr>
        <w:tabs>
          <w:tab w:pos="142" w:val="left"/>
        </w:tabs>
        <w:jc w:val="both"/>
        <w:rPr>
          <w:rFonts w:ascii="Arial Narrow" w:hAnsi="Arial Narrow"/>
        </w:rPr>
      </w:pPr>
      <w:r w:rsidRPr="00911ECC">
        <w:rPr>
          <w:rFonts w:ascii="Arial Narrow" w:hAnsi="Arial Narrow"/>
        </w:rPr>
        <w:t>Enfin, un exemplaire du présent accord sera affiché sur les panneaux réservés aux communications de la Direction.</w:t>
      </w:r>
    </w:p>
    <w:p w:rsidR="001F3C97" w:rsidRDefault="001F3C97">
      <w:pPr>
        <w:jc w:val="both"/>
        <w:rPr>
          <w:rFonts w:ascii="Arial Narrow" w:cs="Arial" w:hAnsi="Arial Narrow"/>
        </w:rPr>
      </w:pPr>
    </w:p>
    <w:p w:rsidR="001F3C97" w:rsidRDefault="001F3C97" w:rsidRPr="00C4538D">
      <w:pPr>
        <w:jc w:val="both"/>
        <w:rPr>
          <w:rFonts w:ascii="Arial Narrow" w:cs="Arial" w:hAnsi="Arial Narrow"/>
        </w:rPr>
      </w:pPr>
    </w:p>
    <w:p w:rsidR="001F3C97" w:rsidRDefault="00577A6A" w:rsidRPr="00C4538D">
      <w:pPr>
        <w:ind w:left="4956"/>
        <w:jc w:val="both"/>
        <w:rPr>
          <w:rFonts w:ascii="Arial Narrow" w:cs="Arial" w:hAnsi="Arial Narrow"/>
        </w:rPr>
      </w:pPr>
      <w:r>
        <w:rPr>
          <w:rFonts w:ascii="Arial Narrow" w:cs="Arial" w:hAnsi="Arial Narrow"/>
        </w:rPr>
        <w:t xml:space="preserve">Fait à </w:t>
      </w:r>
      <w:r w:rsidR="0079450D">
        <w:rPr>
          <w:rFonts w:ascii="Arial Narrow" w:cs="Arial" w:hAnsi="Arial Narrow"/>
        </w:rPr>
        <w:t xml:space="preserve">Poligny le </w:t>
      </w:r>
      <w:r w:rsidR="00932BF1">
        <w:rPr>
          <w:rFonts w:ascii="Arial Narrow" w:cs="Arial" w:hAnsi="Arial Narrow"/>
        </w:rPr>
        <w:t>31</w:t>
      </w:r>
      <w:r w:rsidR="00C902B8">
        <w:rPr>
          <w:rFonts w:ascii="Arial Narrow" w:cs="Arial" w:hAnsi="Arial Narrow"/>
        </w:rPr>
        <w:t xml:space="preserve"> </w:t>
      </w:r>
      <w:r w:rsidR="00932BF1">
        <w:rPr>
          <w:rFonts w:ascii="Arial Narrow" w:cs="Arial" w:hAnsi="Arial Narrow"/>
        </w:rPr>
        <w:t>janvier</w:t>
      </w:r>
      <w:r w:rsidR="00C902B8">
        <w:rPr>
          <w:rFonts w:ascii="Arial Narrow" w:cs="Arial" w:hAnsi="Arial Narrow"/>
        </w:rPr>
        <w:t xml:space="preserve"> 20</w:t>
      </w:r>
      <w:r w:rsidR="00217BE0">
        <w:rPr>
          <w:rFonts w:ascii="Arial Narrow" w:cs="Arial" w:hAnsi="Arial Narrow"/>
        </w:rPr>
        <w:t>2</w:t>
      </w:r>
      <w:r w:rsidR="00932BF1">
        <w:rPr>
          <w:rFonts w:ascii="Arial Narrow" w:cs="Arial" w:hAnsi="Arial Narrow"/>
        </w:rPr>
        <w:t>2</w:t>
      </w:r>
    </w:p>
    <w:p w:rsidR="001F3C97" w:rsidRDefault="001F3C97" w:rsidRPr="00C4538D">
      <w:pPr>
        <w:ind w:left="4956"/>
        <w:jc w:val="both"/>
        <w:rPr>
          <w:rFonts w:ascii="Arial Narrow" w:cs="Arial" w:hAnsi="Arial Narrow"/>
        </w:rPr>
      </w:pPr>
      <w:r w:rsidRPr="00C4538D">
        <w:rPr>
          <w:rFonts w:ascii="Arial Narrow" w:cs="Arial" w:hAnsi="Arial Narrow"/>
        </w:rPr>
        <w:t xml:space="preserve">En </w:t>
      </w:r>
      <w:r w:rsidR="00A24F0C" w:rsidRPr="00C4538D">
        <w:rPr>
          <w:rFonts w:ascii="Arial Narrow" w:cs="Arial" w:hAnsi="Arial Narrow"/>
        </w:rPr>
        <w:t>5</w:t>
      </w:r>
      <w:r w:rsidRPr="00C4538D">
        <w:rPr>
          <w:rFonts w:ascii="Arial Narrow" w:cs="Arial" w:hAnsi="Arial Narrow"/>
        </w:rPr>
        <w:t xml:space="preserve"> exemplaires</w:t>
      </w:r>
    </w:p>
    <w:p w:rsidR="001F3C97" w:rsidRDefault="001F3C97">
      <w:pPr>
        <w:jc w:val="both"/>
        <w:rPr>
          <w:rFonts w:ascii="Arial Narrow" w:cs="Arial" w:hAnsi="Arial Narrow"/>
        </w:rPr>
      </w:pPr>
    </w:p>
    <w:p w:rsidR="00E77A90" w:rsidRDefault="00E77A90">
      <w:pPr>
        <w:jc w:val="both"/>
        <w:rPr>
          <w:rFonts w:ascii="Arial Narrow" w:cs="Arial" w:hAnsi="Arial Narrow"/>
        </w:rPr>
      </w:pPr>
    </w:p>
    <w:p w:rsidR="00E77A90" w:rsidRDefault="00E77A90">
      <w:pPr>
        <w:jc w:val="both"/>
        <w:rPr>
          <w:rFonts w:ascii="Arial Narrow" w:cs="Arial" w:hAnsi="Arial Narrow"/>
        </w:rPr>
      </w:pPr>
    </w:p>
    <w:p w:rsidR="00E77A90" w:rsidRDefault="00E77A90" w:rsidRPr="00C4538D">
      <w:pPr>
        <w:jc w:val="both"/>
        <w:rPr>
          <w:rFonts w:ascii="Arial Narrow" w:cs="Arial" w:hAnsi="Arial Narrow"/>
        </w:rPr>
      </w:pPr>
    </w:p>
    <w:p w:rsidP="00644CD7" w:rsidR="00E77A90" w:rsidRDefault="00E77A90">
      <w:pPr>
        <w:jc w:val="both"/>
        <w:rPr>
          <w:rFonts w:ascii="Arial" w:cs="Arial" w:hAnsi="Arial"/>
          <w:sz w:val="22"/>
        </w:rPr>
      </w:pPr>
      <w:r>
        <w:rPr>
          <w:rFonts w:ascii="Arial" w:cs="Arial" w:hAnsi="Arial"/>
          <w:sz w:val="22"/>
        </w:rPr>
        <w:t>Membres désignés du CSE :</w:t>
      </w:r>
      <w:r>
        <w:rPr>
          <w:rFonts w:ascii="Arial" w:cs="Arial" w:hAnsi="Arial"/>
          <w:sz w:val="22"/>
        </w:rPr>
        <w:tab/>
      </w:r>
      <w:r>
        <w:rPr>
          <w:rFonts w:ascii="Arial" w:cs="Arial" w:hAnsi="Arial"/>
          <w:sz w:val="22"/>
        </w:rPr>
        <w:tab/>
      </w:r>
      <w:r>
        <w:rPr>
          <w:rFonts w:ascii="Arial" w:cs="Arial" w:hAnsi="Arial"/>
          <w:sz w:val="22"/>
        </w:rPr>
        <w:tab/>
      </w:r>
      <w:r>
        <w:rPr>
          <w:rFonts w:ascii="Arial" w:cs="Arial" w:hAnsi="Arial"/>
          <w:sz w:val="22"/>
        </w:rPr>
        <w:tab/>
        <w:t>Pour la société MONTS &amp; TERROIRS</w:t>
      </w:r>
    </w:p>
    <w:p w:rsidP="00644CD7" w:rsidR="00E77A90" w:rsidRDefault="00E77A90">
      <w:pPr>
        <w:jc w:val="both"/>
        <w:rPr>
          <w:rFonts w:ascii="Arial" w:cs="Arial" w:hAnsi="Arial"/>
          <w:sz w:val="22"/>
        </w:rPr>
      </w:pPr>
    </w:p>
    <w:p w:rsidP="00D73039" w:rsidR="00E77A90" w:rsidRDefault="00E77A90">
      <w:pPr>
        <w:jc w:val="both"/>
        <w:rPr>
          <w:rFonts w:ascii="Arial" w:cs="Arial" w:hAnsi="Arial"/>
          <w:sz w:val="22"/>
        </w:rPr>
      </w:pPr>
    </w:p>
    <w:p w:rsidP="00D73039" w:rsidR="00E77A90" w:rsidRDefault="00E77A90">
      <w:pPr>
        <w:jc w:val="both"/>
        <w:rPr>
          <w:rFonts w:ascii="Arial" w:cs="Arial" w:hAnsi="Arial"/>
          <w:sz w:val="22"/>
        </w:rPr>
      </w:pPr>
    </w:p>
    <w:p w:rsidP="00D73039" w:rsidR="00E77A90" w:rsidRDefault="00E77A90">
      <w:pPr>
        <w:jc w:val="both"/>
        <w:rPr>
          <w:rFonts w:ascii="Arial" w:cs="Arial" w:hAnsi="Arial"/>
          <w:sz w:val="22"/>
        </w:rPr>
      </w:pPr>
    </w:p>
    <w:p w:rsidP="00D73039" w:rsidR="00E77A90" w:rsidRDefault="00E77A90">
      <w:pPr>
        <w:jc w:val="both"/>
        <w:rPr>
          <w:rFonts w:ascii="Arial" w:cs="Arial" w:hAnsi="Arial"/>
          <w:sz w:val="22"/>
        </w:rPr>
      </w:pPr>
    </w:p>
    <w:p w:rsidP="00D73039" w:rsidR="00E77A90" w:rsidRDefault="00E77A90">
      <w:pPr>
        <w:jc w:val="both"/>
        <w:rPr>
          <w:rFonts w:ascii="Arial" w:cs="Arial" w:hAnsi="Arial"/>
          <w:sz w:val="22"/>
        </w:rPr>
      </w:pPr>
    </w:p>
    <w:p w:rsidP="00D73039" w:rsidR="00E77A90" w:rsidRDefault="00E77A90">
      <w:pPr>
        <w:jc w:val="both"/>
        <w:rPr>
          <w:rFonts w:ascii="Arial" w:cs="Arial" w:hAnsi="Arial"/>
          <w:sz w:val="22"/>
        </w:rPr>
      </w:pPr>
    </w:p>
    <w:sectPr w:rsidR="00E77A90" w:rsidSect="007764C8">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9C00C27"/>
    <w:multiLevelType w:val="hybridMultilevel"/>
    <w:tmpl w:val="96441D60"/>
    <w:lvl w:ilvl="0" w:tplc="3C980926">
      <w:start w:val="1"/>
      <w:numFmt w:val="bullet"/>
      <w:lvlText w:val=""/>
      <w:lvlJc w:val="left"/>
      <w:pPr>
        <w:tabs>
          <w:tab w:pos="720" w:val="num"/>
        </w:tabs>
        <w:ind w:hanging="360" w:left="720"/>
      </w:pPr>
      <w:rPr>
        <w:rFonts w:ascii="Wingdings" w:hAnsi="Wingdings" w:hint="default"/>
        <w:color w:val="auto"/>
        <w:sz w:val="16"/>
      </w:rPr>
    </w:lvl>
    <w:lvl w:ilvl="1" w:tplc="040C000B">
      <w:start w:val="1"/>
      <w:numFmt w:val="bullet"/>
      <w:lvlText w:val=""/>
      <w:lvlJc w:val="left"/>
      <w:pPr>
        <w:tabs>
          <w:tab w:pos="1440" w:val="num"/>
        </w:tabs>
        <w:ind w:hanging="360" w:left="1440"/>
      </w:pPr>
      <w:rPr>
        <w:rFonts w:ascii="Wingdings" w:hAnsi="Wingdings" w:hint="default"/>
      </w:rPr>
    </w:lvl>
    <w:lvl w:ilvl="2" w:tplc="7E2C00EA">
      <w:numFmt w:val="bullet"/>
      <w:lvlText w:val="-"/>
      <w:lvlJc w:val="left"/>
      <w:pPr>
        <w:tabs>
          <w:tab w:pos="2160" w:val="num"/>
        </w:tabs>
        <w:ind w:hanging="360" w:left="2160"/>
      </w:pPr>
      <w:rPr>
        <w:rFonts w:ascii="Times New Roman" w:cs="Times New Roman" w:hAnsi="Times New Roman" w:hint="default"/>
        <w:color w:val="auto"/>
        <w:sz w:val="24"/>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19CD7627"/>
    <w:multiLevelType w:val="hybridMultilevel"/>
    <w:tmpl w:val="129C3168"/>
    <w:lvl w:ilvl="0" w:tplc="B0041318">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20AC1D43"/>
    <w:multiLevelType w:val="hybridMultilevel"/>
    <w:tmpl w:val="449C6E0E"/>
    <w:lvl w:ilvl="0" w:tplc="AD34398E">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5166F6D"/>
    <w:multiLevelType w:val="multilevel"/>
    <w:tmpl w:val="0A048D80"/>
    <w:lvl w:ilvl="0">
      <w:start w:val="3"/>
      <w:numFmt w:val="decimal"/>
      <w:lvlText w:val="%1"/>
      <w:lvlJc w:val="left"/>
      <w:pPr>
        <w:tabs>
          <w:tab w:pos="360" w:val="num"/>
        </w:tabs>
        <w:ind w:hanging="360" w:left="360"/>
      </w:pPr>
      <w:rPr>
        <w:rFonts w:hint="default"/>
      </w:rPr>
    </w:lvl>
    <w:lvl w:ilvl="1">
      <w:start w:val="5"/>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4">
    <w:nsid w:val="26FD73EB"/>
    <w:multiLevelType w:val="hybridMultilevel"/>
    <w:tmpl w:val="DFD22976"/>
    <w:lvl w:ilvl="0" w:tplc="66AEB19A">
      <w:start w:val="1"/>
      <w:numFmt w:val="upperRoman"/>
      <w:lvlText w:val="%1-"/>
      <w:lvlJc w:val="left"/>
      <w:pPr>
        <w:tabs>
          <w:tab w:pos="1080" w:val="num"/>
        </w:tabs>
        <w:ind w:hanging="720" w:left="1080"/>
      </w:pPr>
      <w:rPr>
        <w:rFonts w:hint="default"/>
        <w:u w:val="none"/>
      </w:rPr>
    </w:lvl>
    <w:lvl w:ilvl="1" w:tplc="FC9811B0">
      <w:start w:val="1"/>
      <w:numFmt w:val="bullet"/>
      <w:lvlText w:val="-"/>
      <w:lvlJc w:val="left"/>
      <w:pPr>
        <w:tabs>
          <w:tab w:pos="1440" w:val="num"/>
        </w:tabs>
        <w:ind w:hanging="360" w:left="1440"/>
      </w:pPr>
      <w:rPr>
        <w:rFonts w:ascii="Times New Roman" w:cs="Times New Roman" w:eastAsia="Times New Roman" w:hAnsi="Times New Roman"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5">
    <w:nsid w:val="2E6350D0"/>
    <w:multiLevelType w:val="multilevel"/>
    <w:tmpl w:val="26D4DA90"/>
    <w:lvl w:ilvl="0">
      <w:start w:val="3"/>
      <w:numFmt w:val="decimal"/>
      <w:lvlText w:val="%1"/>
      <w:lvlJc w:val="left"/>
      <w:pPr>
        <w:tabs>
          <w:tab w:pos="360" w:val="num"/>
        </w:tabs>
        <w:ind w:hanging="360" w:left="360"/>
      </w:pPr>
      <w:rPr>
        <w:rFonts w:hint="default"/>
        <w:u w:val="single"/>
      </w:rPr>
    </w:lvl>
    <w:lvl w:ilvl="1">
      <w:start w:val="4"/>
      <w:numFmt w:val="decimal"/>
      <w:lvlText w:val="%1.%2"/>
      <w:lvlJc w:val="left"/>
      <w:pPr>
        <w:tabs>
          <w:tab w:pos="360" w:val="num"/>
        </w:tabs>
        <w:ind w:hanging="360" w:left="360"/>
      </w:pPr>
      <w:rPr>
        <w:rFonts w:hint="default"/>
        <w:u w:val="single"/>
      </w:rPr>
    </w:lvl>
    <w:lvl w:ilvl="2">
      <w:start w:val="1"/>
      <w:numFmt w:val="decimal"/>
      <w:lvlText w:val="%1.%2.%3"/>
      <w:lvlJc w:val="left"/>
      <w:pPr>
        <w:tabs>
          <w:tab w:pos="720" w:val="num"/>
        </w:tabs>
        <w:ind w:hanging="720" w:left="720"/>
      </w:pPr>
      <w:rPr>
        <w:rFonts w:hint="default"/>
        <w:u w:val="single"/>
      </w:rPr>
    </w:lvl>
    <w:lvl w:ilvl="3">
      <w:start w:val="1"/>
      <w:numFmt w:val="decimal"/>
      <w:lvlText w:val="%1.%2.%3.%4"/>
      <w:lvlJc w:val="left"/>
      <w:pPr>
        <w:tabs>
          <w:tab w:pos="720" w:val="num"/>
        </w:tabs>
        <w:ind w:hanging="720" w:left="720"/>
      </w:pPr>
      <w:rPr>
        <w:rFonts w:hint="default"/>
        <w:u w:val="single"/>
      </w:rPr>
    </w:lvl>
    <w:lvl w:ilvl="4">
      <w:start w:val="1"/>
      <w:numFmt w:val="decimal"/>
      <w:lvlText w:val="%1.%2.%3.%4.%5"/>
      <w:lvlJc w:val="left"/>
      <w:pPr>
        <w:tabs>
          <w:tab w:pos="720" w:val="num"/>
        </w:tabs>
        <w:ind w:hanging="720" w:left="720"/>
      </w:pPr>
      <w:rPr>
        <w:rFonts w:hint="default"/>
        <w:u w:val="single"/>
      </w:rPr>
    </w:lvl>
    <w:lvl w:ilvl="5">
      <w:start w:val="1"/>
      <w:numFmt w:val="decimal"/>
      <w:lvlText w:val="%1.%2.%3.%4.%5.%6"/>
      <w:lvlJc w:val="left"/>
      <w:pPr>
        <w:tabs>
          <w:tab w:pos="1080" w:val="num"/>
        </w:tabs>
        <w:ind w:hanging="1080" w:left="1080"/>
      </w:pPr>
      <w:rPr>
        <w:rFonts w:hint="default"/>
        <w:u w:val="single"/>
      </w:rPr>
    </w:lvl>
    <w:lvl w:ilvl="6">
      <w:start w:val="1"/>
      <w:numFmt w:val="decimal"/>
      <w:lvlText w:val="%1.%2.%3.%4.%5.%6.%7"/>
      <w:lvlJc w:val="left"/>
      <w:pPr>
        <w:tabs>
          <w:tab w:pos="1080" w:val="num"/>
        </w:tabs>
        <w:ind w:hanging="1080" w:left="1080"/>
      </w:pPr>
      <w:rPr>
        <w:rFonts w:hint="default"/>
        <w:u w:val="single"/>
      </w:rPr>
    </w:lvl>
    <w:lvl w:ilvl="7">
      <w:start w:val="1"/>
      <w:numFmt w:val="decimal"/>
      <w:lvlText w:val="%1.%2.%3.%4.%5.%6.%7.%8"/>
      <w:lvlJc w:val="left"/>
      <w:pPr>
        <w:tabs>
          <w:tab w:pos="1440" w:val="num"/>
        </w:tabs>
        <w:ind w:hanging="1440" w:left="1440"/>
      </w:pPr>
      <w:rPr>
        <w:rFonts w:hint="default"/>
        <w:u w:val="single"/>
      </w:rPr>
    </w:lvl>
    <w:lvl w:ilvl="8">
      <w:start w:val="1"/>
      <w:numFmt w:val="decimal"/>
      <w:lvlText w:val="%1.%2.%3.%4.%5.%6.%7.%8.%9"/>
      <w:lvlJc w:val="left"/>
      <w:pPr>
        <w:tabs>
          <w:tab w:pos="1440" w:val="num"/>
        </w:tabs>
        <w:ind w:hanging="1440" w:left="1440"/>
      </w:pPr>
      <w:rPr>
        <w:rFonts w:hint="default"/>
        <w:u w:val="single"/>
      </w:rPr>
    </w:lvl>
  </w:abstractNum>
  <w:abstractNum w15:restartNumberingAfterBreak="0" w:abstractNumId="6">
    <w:nsid w:val="2F534726"/>
    <w:multiLevelType w:val="hybridMultilevel"/>
    <w:tmpl w:val="2E501C76"/>
    <w:lvl w:ilvl="0" w:tplc="70D03F6A">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134466D"/>
    <w:multiLevelType w:val="multilevel"/>
    <w:tmpl w:val="20A4BF16"/>
    <w:lvl w:ilvl="0">
      <w:start w:val="3"/>
      <w:numFmt w:val="decimal"/>
      <w:lvlText w:val="%1"/>
      <w:lvlJc w:val="left"/>
      <w:pPr>
        <w:tabs>
          <w:tab w:pos="690" w:val="num"/>
        </w:tabs>
        <w:ind w:hanging="690" w:left="690"/>
      </w:pPr>
      <w:rPr>
        <w:rFonts w:hint="default"/>
        <w:u w:val="none"/>
      </w:rPr>
    </w:lvl>
    <w:lvl w:ilvl="1">
      <w:start w:val="1"/>
      <w:numFmt w:val="decimal"/>
      <w:lvlText w:val="%1.%2"/>
      <w:lvlJc w:val="left"/>
      <w:pPr>
        <w:tabs>
          <w:tab w:pos="690" w:val="num"/>
        </w:tabs>
        <w:ind w:hanging="690" w:left="690"/>
      </w:pPr>
      <w:rPr>
        <w:rFonts w:hint="default"/>
        <w:u w:val="none"/>
      </w:rPr>
    </w:lvl>
    <w:lvl w:ilvl="2">
      <w:start w:val="1"/>
      <w:numFmt w:val="decimal"/>
      <w:lvlText w:val="%1.%2.%3"/>
      <w:lvlJc w:val="left"/>
      <w:pPr>
        <w:tabs>
          <w:tab w:pos="720" w:val="num"/>
        </w:tabs>
        <w:ind w:hanging="720" w:left="720"/>
      </w:pPr>
      <w:rPr>
        <w:rFonts w:hint="default"/>
        <w:u w:val="none"/>
      </w:rPr>
    </w:lvl>
    <w:lvl w:ilvl="3">
      <w:start w:val="1"/>
      <w:numFmt w:val="decimal"/>
      <w:lvlText w:val="%1.%2.%3.%4"/>
      <w:lvlJc w:val="left"/>
      <w:pPr>
        <w:tabs>
          <w:tab w:pos="720" w:val="num"/>
        </w:tabs>
        <w:ind w:hanging="720" w:left="720"/>
      </w:pPr>
      <w:rPr>
        <w:rFonts w:hint="default"/>
        <w:u w:val="none"/>
      </w:rPr>
    </w:lvl>
    <w:lvl w:ilvl="4">
      <w:start w:val="1"/>
      <w:numFmt w:val="decimal"/>
      <w:lvlText w:val="%1.%2.%3.%4.%5"/>
      <w:lvlJc w:val="left"/>
      <w:pPr>
        <w:tabs>
          <w:tab w:pos="720" w:val="num"/>
        </w:tabs>
        <w:ind w:hanging="720" w:left="720"/>
      </w:pPr>
      <w:rPr>
        <w:rFonts w:hint="default"/>
        <w:u w:val="none"/>
      </w:rPr>
    </w:lvl>
    <w:lvl w:ilvl="5">
      <w:start w:val="1"/>
      <w:numFmt w:val="decimal"/>
      <w:lvlText w:val="%1.%2.%3.%4.%5.%6"/>
      <w:lvlJc w:val="left"/>
      <w:pPr>
        <w:tabs>
          <w:tab w:pos="1080" w:val="num"/>
        </w:tabs>
        <w:ind w:hanging="1080" w:left="1080"/>
      </w:pPr>
      <w:rPr>
        <w:rFonts w:hint="default"/>
        <w:u w:val="none"/>
      </w:rPr>
    </w:lvl>
    <w:lvl w:ilvl="6">
      <w:start w:val="1"/>
      <w:numFmt w:val="decimal"/>
      <w:lvlText w:val="%1.%2.%3.%4.%5.%6.%7"/>
      <w:lvlJc w:val="left"/>
      <w:pPr>
        <w:tabs>
          <w:tab w:pos="1080" w:val="num"/>
        </w:tabs>
        <w:ind w:hanging="1080" w:left="1080"/>
      </w:pPr>
      <w:rPr>
        <w:rFonts w:hint="default"/>
        <w:u w:val="none"/>
      </w:rPr>
    </w:lvl>
    <w:lvl w:ilvl="7">
      <w:start w:val="1"/>
      <w:numFmt w:val="decimal"/>
      <w:lvlText w:val="%1.%2.%3.%4.%5.%6.%7.%8"/>
      <w:lvlJc w:val="left"/>
      <w:pPr>
        <w:tabs>
          <w:tab w:pos="1440" w:val="num"/>
        </w:tabs>
        <w:ind w:hanging="1440" w:left="1440"/>
      </w:pPr>
      <w:rPr>
        <w:rFonts w:hint="default"/>
        <w:u w:val="none"/>
      </w:rPr>
    </w:lvl>
    <w:lvl w:ilvl="8">
      <w:start w:val="1"/>
      <w:numFmt w:val="decimal"/>
      <w:lvlText w:val="%1.%2.%3.%4.%5.%6.%7.%8.%9"/>
      <w:lvlJc w:val="left"/>
      <w:pPr>
        <w:tabs>
          <w:tab w:pos="1440" w:val="num"/>
        </w:tabs>
        <w:ind w:hanging="1440" w:left="1440"/>
      </w:pPr>
      <w:rPr>
        <w:rFonts w:hint="default"/>
        <w:u w:val="none"/>
      </w:rPr>
    </w:lvl>
  </w:abstractNum>
  <w:abstractNum w15:restartNumberingAfterBreak="0" w:abstractNumId="8">
    <w:nsid w:val="351A5E83"/>
    <w:multiLevelType w:val="hybridMultilevel"/>
    <w:tmpl w:val="2BAA7E26"/>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3ECF5971"/>
    <w:multiLevelType w:val="hybridMultilevel"/>
    <w:tmpl w:val="2B90BE7E"/>
    <w:lvl w:ilvl="0" w:tplc="7E2C00EA">
      <w:numFmt w:val="bullet"/>
      <w:lvlText w:val="-"/>
      <w:lvlJc w:val="left"/>
      <w:pPr>
        <w:tabs>
          <w:tab w:pos="720" w:val="num"/>
        </w:tabs>
        <w:ind w:hanging="360" w:left="720"/>
      </w:pPr>
      <w:rPr>
        <w:rFonts w:ascii="Times New Roman" w:cs="Times New Roman" w:hAnsi="Times New Roman" w:hint="default"/>
        <w:color w:val="auto"/>
        <w:sz w:val="24"/>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3FBC535B"/>
    <w:multiLevelType w:val="hybridMultilevel"/>
    <w:tmpl w:val="6F2A251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73038C9"/>
    <w:multiLevelType w:val="hybridMultilevel"/>
    <w:tmpl w:val="6026EE8E"/>
    <w:lvl w:ilvl="0" w:tplc="7E2C00EA">
      <w:numFmt w:val="bullet"/>
      <w:lvlText w:val="-"/>
      <w:lvlJc w:val="left"/>
      <w:pPr>
        <w:tabs>
          <w:tab w:pos="720" w:val="num"/>
        </w:tabs>
        <w:ind w:hanging="360" w:left="720"/>
      </w:pPr>
      <w:rPr>
        <w:rFonts w:ascii="Times New Roman" w:cs="Times New Roman" w:hAnsi="Times New Roman" w:hint="default"/>
        <w:color w:val="auto"/>
        <w:sz w:val="24"/>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4F867DBB"/>
    <w:multiLevelType w:val="multilevel"/>
    <w:tmpl w:val="7676F818"/>
    <w:lvl w:ilvl="0">
      <w:start w:val="3"/>
      <w:numFmt w:val="decimal"/>
      <w:lvlText w:val="%1"/>
      <w:lvlJc w:val="left"/>
      <w:pPr>
        <w:tabs>
          <w:tab w:pos="360" w:val="num"/>
        </w:tabs>
        <w:ind w:hanging="360" w:left="360"/>
      </w:pPr>
      <w:rPr>
        <w:rFonts w:hint="default"/>
      </w:rPr>
    </w:lvl>
    <w:lvl w:ilvl="1">
      <w:start w:val="3"/>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3">
    <w:nsid w:val="5923674B"/>
    <w:multiLevelType w:val="multilevel"/>
    <w:tmpl w:val="E4D0A7F8"/>
    <w:lvl w:ilvl="0">
      <w:start w:val="3"/>
      <w:numFmt w:val="decimal"/>
      <w:lvlText w:val="%1"/>
      <w:lvlJc w:val="left"/>
      <w:pPr>
        <w:tabs>
          <w:tab w:pos="705" w:val="num"/>
        </w:tabs>
        <w:ind w:hanging="705" w:left="705"/>
      </w:pPr>
      <w:rPr>
        <w:rFonts w:hint="default"/>
        <w:u w:val="none"/>
      </w:rPr>
    </w:lvl>
    <w:lvl w:ilvl="1">
      <w:start w:val="6"/>
      <w:numFmt w:val="decimal"/>
      <w:lvlText w:val="%1.%2"/>
      <w:lvlJc w:val="left"/>
      <w:pPr>
        <w:tabs>
          <w:tab w:pos="705" w:val="num"/>
        </w:tabs>
        <w:ind w:hanging="705" w:left="705"/>
      </w:pPr>
      <w:rPr>
        <w:rFonts w:hint="default"/>
        <w:u w:val="none"/>
      </w:rPr>
    </w:lvl>
    <w:lvl w:ilvl="2">
      <w:start w:val="1"/>
      <w:numFmt w:val="decimal"/>
      <w:lvlText w:val="%1.%2.%3"/>
      <w:lvlJc w:val="left"/>
      <w:pPr>
        <w:tabs>
          <w:tab w:pos="720" w:val="num"/>
        </w:tabs>
        <w:ind w:hanging="720" w:left="720"/>
      </w:pPr>
      <w:rPr>
        <w:rFonts w:hint="default"/>
        <w:u w:val="none"/>
      </w:rPr>
    </w:lvl>
    <w:lvl w:ilvl="3">
      <w:start w:val="1"/>
      <w:numFmt w:val="decimal"/>
      <w:lvlText w:val="%1.%2.%3.%4"/>
      <w:lvlJc w:val="left"/>
      <w:pPr>
        <w:tabs>
          <w:tab w:pos="720" w:val="num"/>
        </w:tabs>
        <w:ind w:hanging="720" w:left="720"/>
      </w:pPr>
      <w:rPr>
        <w:rFonts w:hint="default"/>
        <w:u w:val="none"/>
      </w:rPr>
    </w:lvl>
    <w:lvl w:ilvl="4">
      <w:start w:val="1"/>
      <w:numFmt w:val="decimal"/>
      <w:lvlText w:val="%1.%2.%3.%4.%5"/>
      <w:lvlJc w:val="left"/>
      <w:pPr>
        <w:tabs>
          <w:tab w:pos="720" w:val="num"/>
        </w:tabs>
        <w:ind w:hanging="720" w:left="720"/>
      </w:pPr>
      <w:rPr>
        <w:rFonts w:hint="default"/>
        <w:u w:val="none"/>
      </w:rPr>
    </w:lvl>
    <w:lvl w:ilvl="5">
      <w:start w:val="1"/>
      <w:numFmt w:val="decimal"/>
      <w:lvlText w:val="%1.%2.%3.%4.%5.%6"/>
      <w:lvlJc w:val="left"/>
      <w:pPr>
        <w:tabs>
          <w:tab w:pos="1080" w:val="num"/>
        </w:tabs>
        <w:ind w:hanging="1080" w:left="1080"/>
      </w:pPr>
      <w:rPr>
        <w:rFonts w:hint="default"/>
        <w:u w:val="none"/>
      </w:rPr>
    </w:lvl>
    <w:lvl w:ilvl="6">
      <w:start w:val="1"/>
      <w:numFmt w:val="decimal"/>
      <w:lvlText w:val="%1.%2.%3.%4.%5.%6.%7"/>
      <w:lvlJc w:val="left"/>
      <w:pPr>
        <w:tabs>
          <w:tab w:pos="1080" w:val="num"/>
        </w:tabs>
        <w:ind w:hanging="1080" w:left="1080"/>
      </w:pPr>
      <w:rPr>
        <w:rFonts w:hint="default"/>
        <w:u w:val="none"/>
      </w:rPr>
    </w:lvl>
    <w:lvl w:ilvl="7">
      <w:start w:val="1"/>
      <w:numFmt w:val="decimal"/>
      <w:lvlText w:val="%1.%2.%3.%4.%5.%6.%7.%8"/>
      <w:lvlJc w:val="left"/>
      <w:pPr>
        <w:tabs>
          <w:tab w:pos="1440" w:val="num"/>
        </w:tabs>
        <w:ind w:hanging="1440" w:left="1440"/>
      </w:pPr>
      <w:rPr>
        <w:rFonts w:hint="default"/>
        <w:u w:val="none"/>
      </w:rPr>
    </w:lvl>
    <w:lvl w:ilvl="8">
      <w:start w:val="1"/>
      <w:numFmt w:val="decimal"/>
      <w:lvlText w:val="%1.%2.%3.%4.%5.%6.%7.%8.%9"/>
      <w:lvlJc w:val="left"/>
      <w:pPr>
        <w:tabs>
          <w:tab w:pos="1440" w:val="num"/>
        </w:tabs>
        <w:ind w:hanging="1440" w:left="1440"/>
      </w:pPr>
      <w:rPr>
        <w:rFonts w:hint="default"/>
        <w:u w:val="none"/>
      </w:rPr>
    </w:lvl>
  </w:abstractNum>
  <w:abstractNum w15:restartNumberingAfterBreak="0" w:abstractNumId="14">
    <w:nsid w:val="5BF47562"/>
    <w:multiLevelType w:val="multilevel"/>
    <w:tmpl w:val="0D46B994"/>
    <w:lvl w:ilvl="0">
      <w:start w:val="3"/>
      <w:numFmt w:val="decimal"/>
      <w:lvlText w:val="%1"/>
      <w:lvlJc w:val="left"/>
      <w:pPr>
        <w:tabs>
          <w:tab w:pos="360" w:val="num"/>
        </w:tabs>
        <w:ind w:hanging="360" w:left="360"/>
      </w:pPr>
      <w:rPr>
        <w:rFonts w:hint="default"/>
      </w:rPr>
    </w:lvl>
    <w:lvl w:ilvl="1">
      <w:start w:val="4"/>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720" w:val="num"/>
        </w:tabs>
        <w:ind w:hanging="720" w:left="72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5">
    <w:nsid w:val="5E762ECF"/>
    <w:multiLevelType w:val="multilevel"/>
    <w:tmpl w:val="263E6D58"/>
    <w:lvl w:ilvl="0">
      <w:start w:val="1"/>
      <w:numFmt w:val="decimal"/>
      <w:lvlText w:val="CHAPITRE %1."/>
      <w:lvlJc w:val="left"/>
      <w:pPr>
        <w:tabs>
          <w:tab w:pos="1800" w:val="num"/>
        </w:tabs>
        <w:ind w:hanging="567" w:left="567"/>
      </w:pPr>
      <w:rPr>
        <w:rFonts w:hint="default"/>
      </w:rPr>
    </w:lvl>
    <w:lvl w:ilvl="1">
      <w:start w:val="1"/>
      <w:numFmt w:val="decimal"/>
      <w:lvlText w:val="Article %1.%2."/>
      <w:lvlJc w:val="left"/>
      <w:pPr>
        <w:tabs>
          <w:tab w:pos="1724" w:val="num"/>
        </w:tabs>
        <w:ind w:hanging="567" w:left="851"/>
      </w:pPr>
      <w:rPr>
        <w:rFonts w:hint="default"/>
      </w:rPr>
    </w:lvl>
    <w:lvl w:ilvl="2">
      <w:start w:val="1"/>
      <w:numFmt w:val="decimal"/>
      <w:lvlText w:val="%1.%2.%3."/>
      <w:lvlJc w:val="left"/>
      <w:pPr>
        <w:tabs>
          <w:tab w:pos="1287" w:val="num"/>
        </w:tabs>
        <w:ind w:hanging="567" w:left="1134"/>
      </w:pPr>
      <w:rPr>
        <w:rFonts w:hint="default"/>
      </w:rPr>
    </w:lvl>
    <w:lvl w:ilvl="3">
      <w:start w:val="1"/>
      <w:numFmt w:val="decimal"/>
      <w:lvlText w:val="%1.%2.%3.%4."/>
      <w:lvlJc w:val="left"/>
      <w:pPr>
        <w:tabs>
          <w:tab w:pos="2160" w:val="num"/>
        </w:tabs>
        <w:ind w:hanging="648" w:left="1728"/>
      </w:pPr>
      <w:rPr>
        <w:rFonts w:hint="default"/>
      </w:rPr>
    </w:lvl>
    <w:lvl w:ilvl="4">
      <w:start w:val="1"/>
      <w:numFmt w:val="decimal"/>
      <w:lvlText w:val="%1.%2.%3.%4.%5."/>
      <w:lvlJc w:val="left"/>
      <w:pPr>
        <w:tabs>
          <w:tab w:pos="2232" w:val="num"/>
        </w:tabs>
        <w:ind w:hanging="792" w:left="2232"/>
      </w:pPr>
      <w:rPr>
        <w:rFonts w:hint="default"/>
      </w:rPr>
    </w:lvl>
    <w:lvl w:ilvl="5">
      <w:start w:val="1"/>
      <w:numFmt w:val="decimal"/>
      <w:lvlText w:val="%1.%2.%3.%4.%5.%6."/>
      <w:lvlJc w:val="left"/>
      <w:pPr>
        <w:tabs>
          <w:tab w:pos="2736" w:val="num"/>
        </w:tabs>
        <w:ind w:hanging="936" w:left="2736"/>
      </w:pPr>
      <w:rPr>
        <w:rFonts w:hint="default"/>
      </w:rPr>
    </w:lvl>
    <w:lvl w:ilvl="6">
      <w:start w:val="1"/>
      <w:numFmt w:val="decimal"/>
      <w:lvlText w:val="%1.%2.%3.%4.%5.%6.%7."/>
      <w:lvlJc w:val="left"/>
      <w:pPr>
        <w:tabs>
          <w:tab w:pos="3240" w:val="num"/>
        </w:tabs>
        <w:ind w:hanging="1080" w:left="3240"/>
      </w:pPr>
      <w:rPr>
        <w:rFonts w:hint="default"/>
      </w:rPr>
    </w:lvl>
    <w:lvl w:ilvl="7">
      <w:start w:val="1"/>
      <w:numFmt w:val="decimal"/>
      <w:lvlText w:val="%1.%2.%3.%4.%5.%6.%7.%8."/>
      <w:lvlJc w:val="left"/>
      <w:pPr>
        <w:tabs>
          <w:tab w:pos="3744" w:val="num"/>
        </w:tabs>
        <w:ind w:hanging="1224" w:left="3744"/>
      </w:pPr>
      <w:rPr>
        <w:rFonts w:hint="default"/>
      </w:rPr>
    </w:lvl>
    <w:lvl w:ilvl="8">
      <w:start w:val="1"/>
      <w:numFmt w:val="decimal"/>
      <w:lvlText w:val="%1.%2.%3.%4.%5.%6.%7.%8.%9."/>
      <w:lvlJc w:val="left"/>
      <w:pPr>
        <w:tabs>
          <w:tab w:pos="4320" w:val="num"/>
        </w:tabs>
        <w:ind w:hanging="1440" w:left="4320"/>
      </w:pPr>
      <w:rPr>
        <w:rFonts w:hint="default"/>
      </w:rPr>
    </w:lvl>
  </w:abstractNum>
  <w:abstractNum w15:restartNumberingAfterBreak="0" w:abstractNumId="16">
    <w:nsid w:val="5F2A271A"/>
    <w:multiLevelType w:val="hybridMultilevel"/>
    <w:tmpl w:val="F22AE12E"/>
    <w:lvl w:ilvl="0" w:tplc="1ED4034C">
      <w:numFmt w:val="bullet"/>
      <w:lvlText w:val="-"/>
      <w:lvlJc w:val="left"/>
      <w:pPr>
        <w:tabs>
          <w:tab w:pos="720" w:val="num"/>
        </w:tabs>
        <w:ind w:hanging="360" w:left="720"/>
      </w:pPr>
      <w:rPr>
        <w:rFonts w:ascii="Times New Roman" w:cs="Times New Roman" w:eastAsia="Times New Roman" w:hAnsi="Times New Roman" w:hint="default"/>
      </w:rPr>
    </w:lvl>
    <w:lvl w:ilvl="1" w:tplc="040C000B">
      <w:start w:val="1"/>
      <w:numFmt w:val="bullet"/>
      <w:lvlText w:val=""/>
      <w:lvlJc w:val="left"/>
      <w:pPr>
        <w:tabs>
          <w:tab w:pos="1440" w:val="num"/>
        </w:tabs>
        <w:ind w:hanging="360" w:left="1440"/>
      </w:pPr>
      <w:rPr>
        <w:rFonts w:ascii="Wingdings" w:hAnsi="Wingdings"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F4E024B"/>
    <w:multiLevelType w:val="hybridMultilevel"/>
    <w:tmpl w:val="928211C8"/>
    <w:lvl w:ilvl="0" w:tplc="040C000F">
      <w:start w:val="1"/>
      <w:numFmt w:val="decimal"/>
      <w:lvlText w:val="%1."/>
      <w:lvlJc w:val="left"/>
      <w:pPr>
        <w:ind w:hanging="360" w:left="720"/>
      </w:pPr>
    </w:lvl>
    <w:lvl w:ilvl="1" w:tplc="040C0001">
      <w:start w:val="1"/>
      <w:numFmt w:val="bullet"/>
      <w:lvlText w:val=""/>
      <w:lvlJc w:val="left"/>
      <w:pPr>
        <w:ind w:hanging="360" w:left="1440"/>
      </w:pPr>
      <w:rPr>
        <w:rFonts w:ascii="Symbol" w:hAnsi="Symbol" w:hint="default"/>
      </w:rPr>
    </w:lvl>
    <w:lvl w:ilvl="2"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6478240A"/>
    <w:multiLevelType w:val="multilevel"/>
    <w:tmpl w:val="A4CA627C"/>
    <w:lvl w:ilvl="0">
      <w:start w:val="3"/>
      <w:numFmt w:val="decimal"/>
      <w:lvlText w:val="%1."/>
      <w:lvlJc w:val="left"/>
      <w:pPr>
        <w:tabs>
          <w:tab w:pos="540" w:val="num"/>
        </w:tabs>
        <w:ind w:hanging="540" w:left="540"/>
      </w:pPr>
      <w:rPr>
        <w:rFonts w:hint="default"/>
      </w:rPr>
    </w:lvl>
    <w:lvl w:ilvl="1">
      <w:start w:val="1"/>
      <w:numFmt w:val="decimal"/>
      <w:lvlText w:val="%1.%2."/>
      <w:lvlJc w:val="left"/>
      <w:pPr>
        <w:tabs>
          <w:tab w:pos="540" w:val="num"/>
        </w:tabs>
        <w:ind w:hanging="540" w:left="54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080" w:val="num"/>
        </w:tabs>
        <w:ind w:hanging="1080" w:left="108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440" w:val="num"/>
        </w:tabs>
        <w:ind w:hanging="1440" w:left="1440"/>
      </w:pPr>
      <w:rPr>
        <w:rFonts w:hint="default"/>
      </w:rPr>
    </w:lvl>
  </w:abstractNum>
  <w:abstractNum w15:restartNumberingAfterBreak="0" w:abstractNumId="19">
    <w:nsid w:val="65BB77CF"/>
    <w:multiLevelType w:val="hybridMultilevel"/>
    <w:tmpl w:val="3E885982"/>
    <w:lvl w:ilvl="0" w:tplc="3C980926">
      <w:start w:val="1"/>
      <w:numFmt w:val="bullet"/>
      <w:lvlText w:val=""/>
      <w:lvlJc w:val="left"/>
      <w:pPr>
        <w:tabs>
          <w:tab w:pos="720" w:val="num"/>
        </w:tabs>
        <w:ind w:hanging="360" w:left="720"/>
      </w:pPr>
      <w:rPr>
        <w:rFonts w:ascii="Wingdings" w:hAnsi="Wingdings" w:hint="default"/>
        <w:color w:val="auto"/>
        <w:sz w:val="16"/>
      </w:rPr>
    </w:lvl>
    <w:lvl w:ilvl="1" w:tplc="D6DAF51E">
      <w:numFmt w:val="bullet"/>
      <w:lvlText w:val="-"/>
      <w:lvlJc w:val="left"/>
      <w:pPr>
        <w:tabs>
          <w:tab w:pos="1440" w:val="num"/>
        </w:tabs>
        <w:ind w:hanging="360" w:left="1440"/>
      </w:pPr>
      <w:rPr>
        <w:rFonts w:ascii="Times New Roman" w:cs="Times New Roman" w:eastAsia="Times New Roman" w:hAnsi="Times New Roman" w:hint="default"/>
        <w:color w:val="99CC00"/>
        <w:sz w:val="24"/>
      </w:rPr>
    </w:lvl>
    <w:lvl w:ilvl="2" w:tplc="461AB286">
      <w:start w:val="6"/>
      <w:numFmt w:val="bullet"/>
      <w:lvlText w:val="—"/>
      <w:lvlJc w:val="left"/>
      <w:pPr>
        <w:tabs>
          <w:tab w:pos="2160" w:val="num"/>
        </w:tabs>
        <w:ind w:hanging="360" w:left="2160"/>
      </w:pPr>
      <w:rPr>
        <w:rFonts w:ascii="Times New Roman" w:cs="Times New Roman" w:eastAsia="Times New Roman" w:hAnsi="Times New Roman"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6F403CD5"/>
    <w:multiLevelType w:val="hybridMultilevel"/>
    <w:tmpl w:val="E6C47082"/>
    <w:lvl w:ilvl="0" w:tplc="040C000D">
      <w:start w:val="1"/>
      <w:numFmt w:val="bullet"/>
      <w:lvlText w:val=""/>
      <w:lvlJc w:val="left"/>
      <w:pPr>
        <w:tabs>
          <w:tab w:pos="1440" w:val="num"/>
        </w:tabs>
        <w:ind w:hanging="360" w:left="1440"/>
      </w:pPr>
      <w:rPr>
        <w:rFonts w:ascii="Wingdings" w:hAnsi="Wingdings" w:hint="default"/>
      </w:rPr>
    </w:lvl>
    <w:lvl w:ilvl="1" w:tentative="1" w:tplc="040C0003">
      <w:start w:val="1"/>
      <w:numFmt w:val="bullet"/>
      <w:lvlText w:val="o"/>
      <w:lvlJc w:val="left"/>
      <w:pPr>
        <w:tabs>
          <w:tab w:pos="2160" w:val="num"/>
        </w:tabs>
        <w:ind w:hanging="360" w:left="2160"/>
      </w:pPr>
      <w:rPr>
        <w:rFonts w:ascii="Courier New" w:hAnsi="Courier New" w:hint="default"/>
      </w:rPr>
    </w:lvl>
    <w:lvl w:ilvl="2" w:tentative="1" w:tplc="040C0005">
      <w:start w:val="1"/>
      <w:numFmt w:val="bullet"/>
      <w:lvlText w:val=""/>
      <w:lvlJc w:val="left"/>
      <w:pPr>
        <w:tabs>
          <w:tab w:pos="2880" w:val="num"/>
        </w:tabs>
        <w:ind w:hanging="360" w:left="2880"/>
      </w:pPr>
      <w:rPr>
        <w:rFonts w:ascii="Wingdings" w:hAnsi="Wingdings" w:hint="default"/>
      </w:rPr>
    </w:lvl>
    <w:lvl w:ilvl="3" w:tentative="1" w:tplc="040C0001">
      <w:start w:val="1"/>
      <w:numFmt w:val="bullet"/>
      <w:lvlText w:val=""/>
      <w:lvlJc w:val="left"/>
      <w:pPr>
        <w:tabs>
          <w:tab w:pos="3600" w:val="num"/>
        </w:tabs>
        <w:ind w:hanging="360" w:left="3600"/>
      </w:pPr>
      <w:rPr>
        <w:rFonts w:ascii="Symbol" w:hAnsi="Symbol" w:hint="default"/>
      </w:rPr>
    </w:lvl>
    <w:lvl w:ilvl="4" w:tentative="1" w:tplc="040C0003">
      <w:start w:val="1"/>
      <w:numFmt w:val="bullet"/>
      <w:lvlText w:val="o"/>
      <w:lvlJc w:val="left"/>
      <w:pPr>
        <w:tabs>
          <w:tab w:pos="4320" w:val="num"/>
        </w:tabs>
        <w:ind w:hanging="360" w:left="4320"/>
      </w:pPr>
      <w:rPr>
        <w:rFonts w:ascii="Courier New" w:hAnsi="Courier New" w:hint="default"/>
      </w:rPr>
    </w:lvl>
    <w:lvl w:ilvl="5" w:tentative="1" w:tplc="040C0005">
      <w:start w:val="1"/>
      <w:numFmt w:val="bullet"/>
      <w:lvlText w:val=""/>
      <w:lvlJc w:val="left"/>
      <w:pPr>
        <w:tabs>
          <w:tab w:pos="5040" w:val="num"/>
        </w:tabs>
        <w:ind w:hanging="360" w:left="5040"/>
      </w:pPr>
      <w:rPr>
        <w:rFonts w:ascii="Wingdings" w:hAnsi="Wingdings" w:hint="default"/>
      </w:rPr>
    </w:lvl>
    <w:lvl w:ilvl="6" w:tentative="1" w:tplc="040C0001">
      <w:start w:val="1"/>
      <w:numFmt w:val="bullet"/>
      <w:lvlText w:val=""/>
      <w:lvlJc w:val="left"/>
      <w:pPr>
        <w:tabs>
          <w:tab w:pos="5760" w:val="num"/>
        </w:tabs>
        <w:ind w:hanging="360" w:left="5760"/>
      </w:pPr>
      <w:rPr>
        <w:rFonts w:ascii="Symbol" w:hAnsi="Symbol" w:hint="default"/>
      </w:rPr>
    </w:lvl>
    <w:lvl w:ilvl="7" w:tentative="1" w:tplc="040C0003">
      <w:start w:val="1"/>
      <w:numFmt w:val="bullet"/>
      <w:lvlText w:val="o"/>
      <w:lvlJc w:val="left"/>
      <w:pPr>
        <w:tabs>
          <w:tab w:pos="6480" w:val="num"/>
        </w:tabs>
        <w:ind w:hanging="360" w:left="6480"/>
      </w:pPr>
      <w:rPr>
        <w:rFonts w:ascii="Courier New" w:hAnsi="Courier New" w:hint="default"/>
      </w:rPr>
    </w:lvl>
    <w:lvl w:ilvl="8" w:tentative="1" w:tplc="040C0005">
      <w:start w:val="1"/>
      <w:numFmt w:val="bullet"/>
      <w:lvlText w:val=""/>
      <w:lvlJc w:val="left"/>
      <w:pPr>
        <w:tabs>
          <w:tab w:pos="7200" w:val="num"/>
        </w:tabs>
        <w:ind w:hanging="360" w:left="7200"/>
      </w:pPr>
      <w:rPr>
        <w:rFonts w:ascii="Wingdings" w:hAnsi="Wingdings" w:hint="default"/>
      </w:rPr>
    </w:lvl>
  </w:abstractNum>
  <w:abstractNum w15:restartNumberingAfterBreak="0" w:abstractNumId="21">
    <w:nsid w:val="747C01CB"/>
    <w:multiLevelType w:val="hybridMultilevel"/>
    <w:tmpl w:val="247C1D84"/>
    <w:lvl w:ilvl="0" w:tplc="256274CC">
      <w:start w:val="3"/>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AAD1DD0"/>
    <w:multiLevelType w:val="hybridMultilevel"/>
    <w:tmpl w:val="DC78A48E"/>
    <w:lvl w:ilvl="0" w:tplc="5C8AB882">
      <w:start w:val="3"/>
      <w:numFmt w:val="bullet"/>
      <w:lvlText w:val="-"/>
      <w:lvlJc w:val="left"/>
      <w:pPr>
        <w:ind w:hanging="360" w:left="1065"/>
      </w:pPr>
      <w:rPr>
        <w:rFonts w:ascii="Arial Narrow" w:cs="Arial" w:eastAsia="Times New Roman" w:hAnsi="Arial Narrow"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num w:numId="1">
    <w:abstractNumId w:val="4"/>
  </w:num>
  <w:num w:numId="2">
    <w:abstractNumId w:val="6"/>
  </w:num>
  <w:num w:numId="3">
    <w:abstractNumId w:val="18"/>
  </w:num>
  <w:num w:numId="4">
    <w:abstractNumId w:val="13"/>
  </w:num>
  <w:num w:numId="5">
    <w:abstractNumId w:val="7"/>
  </w:num>
  <w:num w:numId="6">
    <w:abstractNumId w:val="5"/>
  </w:num>
  <w:num w:numId="7">
    <w:abstractNumId w:val="14"/>
  </w:num>
  <w:num w:numId="8">
    <w:abstractNumId w:val="12"/>
  </w:num>
  <w:num w:numId="9">
    <w:abstractNumId w:val="3"/>
  </w:num>
  <w:num w:numId="10">
    <w:abstractNumId w:val="20"/>
  </w:num>
  <w:num w:numId="11">
    <w:abstractNumId w:val="16"/>
  </w:num>
  <w:num w:numId="12">
    <w:abstractNumId w:val="19"/>
  </w:num>
  <w:num w:numId="13">
    <w:abstractNumId w:val="0"/>
  </w:num>
  <w:num w:numId="14">
    <w:abstractNumId w:val="2"/>
  </w:num>
  <w:num w:numId="15">
    <w:abstractNumId w:val="15"/>
  </w:num>
  <w:num w:numId="16">
    <w:abstractNumId w:val="8"/>
  </w:num>
  <w:num w:numId="17">
    <w:abstractNumId w:val="1"/>
  </w:num>
  <w:num w:numId="18">
    <w:abstractNumId w:val="10"/>
  </w:num>
  <w:num w:numId="19">
    <w:abstractNumId w:val="21"/>
  </w:num>
  <w:num w:numId="20">
    <w:abstractNumId w:val="17"/>
  </w:num>
  <w:num w:numId="21">
    <w:abstractNumId w:val="9"/>
  </w:num>
  <w:num w:numId="22">
    <w:abstractNumId w:val="11"/>
  </w:num>
  <w:num w:numId="23">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C1"/>
    <w:rsid w:val="00012EE4"/>
    <w:rsid w:val="000855DC"/>
    <w:rsid w:val="00097DC1"/>
    <w:rsid w:val="000D74C7"/>
    <w:rsid w:val="000F7365"/>
    <w:rsid w:val="00135E82"/>
    <w:rsid w:val="0015341B"/>
    <w:rsid w:val="001646FD"/>
    <w:rsid w:val="0017320B"/>
    <w:rsid w:val="00181ED3"/>
    <w:rsid w:val="00194349"/>
    <w:rsid w:val="001A0796"/>
    <w:rsid w:val="001A14F0"/>
    <w:rsid w:val="001A62FE"/>
    <w:rsid w:val="001D6365"/>
    <w:rsid w:val="001F3C97"/>
    <w:rsid w:val="00217BE0"/>
    <w:rsid w:val="00293E13"/>
    <w:rsid w:val="002E4919"/>
    <w:rsid w:val="002E62B5"/>
    <w:rsid w:val="00335CB1"/>
    <w:rsid w:val="00351B10"/>
    <w:rsid w:val="00354310"/>
    <w:rsid w:val="0038638B"/>
    <w:rsid w:val="0039181F"/>
    <w:rsid w:val="00395B90"/>
    <w:rsid w:val="003B05F6"/>
    <w:rsid w:val="00470EB9"/>
    <w:rsid w:val="00493123"/>
    <w:rsid w:val="004D57A2"/>
    <w:rsid w:val="004F001A"/>
    <w:rsid w:val="00510057"/>
    <w:rsid w:val="00532CCD"/>
    <w:rsid w:val="00551528"/>
    <w:rsid w:val="00571392"/>
    <w:rsid w:val="00577A6A"/>
    <w:rsid w:val="00581A03"/>
    <w:rsid w:val="005861DF"/>
    <w:rsid w:val="005C6DFA"/>
    <w:rsid w:val="005D32E3"/>
    <w:rsid w:val="005F66D2"/>
    <w:rsid w:val="005F7864"/>
    <w:rsid w:val="00607B3F"/>
    <w:rsid w:val="006157FC"/>
    <w:rsid w:val="00631BA2"/>
    <w:rsid w:val="00633614"/>
    <w:rsid w:val="00636D28"/>
    <w:rsid w:val="00644CD7"/>
    <w:rsid w:val="006740EF"/>
    <w:rsid w:val="00677CF7"/>
    <w:rsid w:val="00716C7C"/>
    <w:rsid w:val="00723E7D"/>
    <w:rsid w:val="007764C8"/>
    <w:rsid w:val="00783C8B"/>
    <w:rsid w:val="007860BC"/>
    <w:rsid w:val="0079450D"/>
    <w:rsid w:val="007950BA"/>
    <w:rsid w:val="007C7FE1"/>
    <w:rsid w:val="007D6E30"/>
    <w:rsid w:val="007D7A55"/>
    <w:rsid w:val="00847B41"/>
    <w:rsid w:val="0087176D"/>
    <w:rsid w:val="008746A2"/>
    <w:rsid w:val="00877E3C"/>
    <w:rsid w:val="008B5563"/>
    <w:rsid w:val="009075AF"/>
    <w:rsid w:val="00911ECC"/>
    <w:rsid w:val="00932BF1"/>
    <w:rsid w:val="009B72C0"/>
    <w:rsid w:val="009F0E1B"/>
    <w:rsid w:val="00A24F0C"/>
    <w:rsid w:val="00AB02D2"/>
    <w:rsid w:val="00AD44FA"/>
    <w:rsid w:val="00AF72C3"/>
    <w:rsid w:val="00B25477"/>
    <w:rsid w:val="00B349AC"/>
    <w:rsid w:val="00B40D96"/>
    <w:rsid w:val="00B47FEB"/>
    <w:rsid w:val="00BD40BB"/>
    <w:rsid w:val="00BF0C29"/>
    <w:rsid w:val="00BF3C12"/>
    <w:rsid w:val="00C02A19"/>
    <w:rsid w:val="00C4538D"/>
    <w:rsid w:val="00C73B25"/>
    <w:rsid w:val="00C902B8"/>
    <w:rsid w:val="00CD5EBD"/>
    <w:rsid w:val="00D61BA6"/>
    <w:rsid w:val="00D73039"/>
    <w:rsid w:val="00DA094C"/>
    <w:rsid w:val="00E01271"/>
    <w:rsid w:val="00E42687"/>
    <w:rsid w:val="00E5545E"/>
    <w:rsid w:val="00E77A90"/>
    <w:rsid w:val="00EC4959"/>
    <w:rsid w:val="00EC6FC6"/>
    <w:rsid w:val="00ED47A9"/>
    <w:rsid w:val="00EE6868"/>
    <w:rsid w:val="00EF15B8"/>
    <w:rsid w:val="00F04B5E"/>
    <w:rsid w:val="00F216D5"/>
    <w:rsid w:val="00F54FA0"/>
    <w:rsid w:val="00F555CA"/>
    <w:rsid w:val="00F850F0"/>
    <w:rsid w:val="00FA4C5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14:docId w14:val="617685BC"/>
  <w15:docId w15:val="{CA4B37B6-5B8E-4035-884D-DC6FD37B7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5"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semiHidden="1" w:uiPriority="9" w:unhideWhenUsed="1"/>
    <w:lsdException w:name="heading 8" w:qFormat="1" w:semiHidden="1" w:uiPriority="9" w:unhideWhenUsed="1"/>
    <w:lsdException w:name="heading 9" w:qFormat="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Pr>
      <w:sz w:val="24"/>
      <w:szCs w:val="24"/>
    </w:rPr>
  </w:style>
  <w:style w:styleId="Titre1" w:type="paragraph">
    <w:name w:val="heading 1"/>
    <w:basedOn w:val="Normal"/>
    <w:next w:val="Normal"/>
    <w:qFormat/>
    <w:pPr>
      <w:keepNext/>
      <w:outlineLvl w:val="0"/>
    </w:pPr>
    <w:rPr>
      <w:b/>
      <w:bCs/>
      <w:u w:val="single"/>
    </w:rPr>
  </w:style>
  <w:style w:styleId="Titre2" w:type="paragraph">
    <w:name w:val="heading 2"/>
    <w:basedOn w:val="Normal"/>
    <w:next w:val="Normal"/>
    <w:qFormat/>
    <w:pPr>
      <w:keepNext/>
      <w:outlineLvl w:val="1"/>
    </w:pPr>
    <w:rPr>
      <w:b/>
      <w:bCs/>
      <w:sz w:val="20"/>
    </w:rPr>
  </w:style>
  <w:style w:styleId="Titre3" w:type="paragraph">
    <w:name w:val="heading 3"/>
    <w:basedOn w:val="Normal"/>
    <w:next w:val="Normal"/>
    <w:qFormat/>
    <w:pPr>
      <w:keepNext/>
      <w:jc w:val="both"/>
      <w:outlineLvl w:val="2"/>
    </w:pPr>
    <w:rPr>
      <w:rFonts w:ascii="Arial" w:cs="Arial" w:hAnsi="Arial"/>
      <w:b/>
      <w:bCs/>
      <w:sz w:val="20"/>
    </w:rPr>
  </w:style>
  <w:style w:styleId="Titre4" w:type="paragraph">
    <w:name w:val="heading 4"/>
    <w:basedOn w:val="Normal"/>
    <w:next w:val="Normal"/>
    <w:qFormat/>
    <w:pPr>
      <w:keepNext/>
      <w:jc w:val="center"/>
      <w:outlineLvl w:val="3"/>
    </w:pPr>
    <w:rPr>
      <w:rFonts w:ascii="Arial" w:cs="Arial" w:hAnsi="Arial"/>
      <w:b/>
      <w:bCs/>
      <w:sz w:val="22"/>
      <w:u w:val="single"/>
    </w:rPr>
  </w:style>
  <w:style w:styleId="Titre5" w:type="paragraph">
    <w:name w:val="heading 5"/>
    <w:basedOn w:val="Normal"/>
    <w:next w:val="Normal"/>
    <w:qFormat/>
    <w:pPr>
      <w:keepNext/>
      <w:spacing w:before="120"/>
      <w:outlineLvl w:val="4"/>
    </w:pPr>
    <w:rPr>
      <w:rFonts w:ascii="Arial" w:cs="Arial" w:hAnsi="Arial"/>
      <w:i/>
      <w:iCs/>
      <w:sz w:val="22"/>
    </w:rPr>
  </w:style>
  <w:style w:styleId="Titre6" w:type="paragraph">
    <w:name w:val="heading 6"/>
    <w:basedOn w:val="Normal"/>
    <w:next w:val="Normal"/>
    <w:qFormat/>
    <w:pPr>
      <w:keepNext/>
      <w:spacing w:before="120"/>
      <w:outlineLvl w:val="5"/>
    </w:pPr>
    <w:rPr>
      <w:rFonts w:ascii="Arial" w:cs="Arial" w:hAnsi="Arial"/>
      <w:b/>
      <w:bCs/>
      <w:sz w:val="22"/>
    </w:rPr>
  </w:style>
  <w:style w:styleId="Titre9" w:type="paragraph">
    <w:name w:val="heading 9"/>
    <w:basedOn w:val="Normal"/>
    <w:next w:val="Normal"/>
    <w:qFormat/>
    <w:pPr>
      <w:keepNext/>
      <w:shd w:color="auto" w:fill="FFFFFF" w:val="clear"/>
      <w:spacing w:after="300" w:before="300" w:line="255" w:lineRule="atLeast"/>
      <w:jc w:val="both"/>
      <w:outlineLvl w:val="8"/>
    </w:pPr>
    <w:rPr>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semiHidden/>
    <w:rPr>
      <w:sz w:val="20"/>
    </w:rPr>
  </w:style>
  <w:style w:styleId="Corpsdetexte3" w:type="paragraph">
    <w:name w:val="Body Text 3"/>
    <w:basedOn w:val="Normal"/>
    <w:semiHidden/>
    <w:pPr>
      <w:ind w:right="-468"/>
    </w:pPr>
    <w:rPr>
      <w:color w:val="FF0000"/>
      <w:sz w:val="20"/>
    </w:rPr>
  </w:style>
  <w:style w:styleId="Corpsdetexte2" w:type="paragraph">
    <w:name w:val="Body Text 2"/>
    <w:basedOn w:val="Normal"/>
    <w:semiHidden/>
    <w:rPr>
      <w:color w:val="FF0000"/>
      <w:sz w:val="20"/>
    </w:rPr>
  </w:style>
  <w:style w:styleId="En-tte" w:type="paragraph">
    <w:name w:val="header"/>
    <w:basedOn w:val="Normal"/>
    <w:semiHidden/>
    <w:pPr>
      <w:tabs>
        <w:tab w:pos="4536" w:val="center"/>
        <w:tab w:pos="9072" w:val="right"/>
      </w:tabs>
    </w:pPr>
    <w:rPr>
      <w:sz w:val="20"/>
      <w:szCs w:val="20"/>
    </w:rPr>
  </w:style>
  <w:style w:styleId="Titre" w:type="paragraph">
    <w:name w:val="Title"/>
    <w:basedOn w:val="Normal"/>
    <w:qFormat/>
    <w:pPr>
      <w:jc w:val="center"/>
    </w:pPr>
    <w:rPr>
      <w:b/>
      <w:bCs/>
      <w:sz w:val="28"/>
      <w:szCs w:val="20"/>
      <w:u w:val="single"/>
    </w:rPr>
  </w:style>
  <w:style w:customStyle="1" w:styleId="stylecourrierlectronique19" w:type="character">
    <w:name w:val="stylecourrierlectronique19"/>
    <w:rPr>
      <w:rFonts w:ascii="Arial" w:cs="Arial" w:hAnsi="Arial"/>
      <w:color w:val="000000"/>
      <w:sz w:val="20"/>
    </w:rPr>
  </w:style>
  <w:style w:styleId="Retraitcorpsdetexte" w:type="paragraph">
    <w:name w:val="Body Text Indent"/>
    <w:basedOn w:val="Normal"/>
    <w:semiHidden/>
    <w:pPr>
      <w:spacing w:before="60"/>
      <w:ind w:left="601"/>
    </w:pPr>
  </w:style>
  <w:style w:customStyle="1" w:styleId="Corpsdetexte21" w:type="paragraph">
    <w:name w:val="Corps de texte 21"/>
    <w:basedOn w:val="Normal"/>
    <w:pPr>
      <w:overflowPunct w:val="0"/>
      <w:autoSpaceDE w:val="0"/>
      <w:autoSpaceDN w:val="0"/>
      <w:adjustRightInd w:val="0"/>
      <w:jc w:val="both"/>
      <w:textAlignment w:val="baseline"/>
    </w:pPr>
    <w:rPr>
      <w:sz w:val="22"/>
      <w:szCs w:val="20"/>
    </w:rPr>
  </w:style>
  <w:style w:styleId="lev" w:type="character">
    <w:name w:val="Strong"/>
    <w:qFormat/>
    <w:rPr>
      <w:b/>
      <w:bCs/>
    </w:rPr>
  </w:style>
  <w:style w:customStyle="1" w:styleId="Default" w:type="paragraph">
    <w:name w:val="Default"/>
    <w:pPr>
      <w:autoSpaceDE w:val="0"/>
      <w:autoSpaceDN w:val="0"/>
      <w:adjustRightInd w:val="0"/>
    </w:pPr>
    <w:rPr>
      <w:rFonts w:ascii="Kalinga" w:hAnsi="Kalinga"/>
      <w:color w:val="000000"/>
      <w:sz w:val="24"/>
      <w:szCs w:val="24"/>
    </w:rPr>
  </w:style>
  <w:style w:styleId="Lienhypertexte" w:type="character">
    <w:name w:val="Hyperlink"/>
    <w:rPr>
      <w:color w:val="0000FF"/>
      <w:u w:val="single"/>
    </w:rPr>
  </w:style>
  <w:style w:styleId="Retraitcorpsdetexte2" w:type="paragraph">
    <w:name w:val="Body Text Indent 2"/>
    <w:basedOn w:val="Normal"/>
    <w:semiHidden/>
    <w:pPr>
      <w:ind w:hanging="2820" w:left="4238"/>
    </w:pPr>
    <w:rPr>
      <w:rFonts w:ascii="Arial" w:cs="Arial" w:hAnsi="Arial"/>
      <w:sz w:val="22"/>
    </w:rPr>
  </w:style>
  <w:style w:styleId="Retraitcorpsdetexte3" w:type="paragraph">
    <w:name w:val="Body Text Indent 3"/>
    <w:basedOn w:val="Normal"/>
    <w:semiHidden/>
    <w:pPr>
      <w:autoSpaceDE w:val="0"/>
      <w:autoSpaceDN w:val="0"/>
      <w:adjustRightInd w:val="0"/>
      <w:ind w:left="900"/>
    </w:pPr>
    <w:rPr>
      <w:rFonts w:ascii="Arial" w:cs="Arial" w:hAnsi="Arial"/>
      <w:color w:val="0000FF"/>
      <w:sz w:val="22"/>
      <w:szCs w:val="20"/>
    </w:rPr>
  </w:style>
  <w:style w:styleId="Pieddepage" w:type="paragraph">
    <w:name w:val="footer"/>
    <w:basedOn w:val="Normal"/>
    <w:semiHidden/>
    <w:pPr>
      <w:tabs>
        <w:tab w:pos="4536" w:val="center"/>
        <w:tab w:pos="9072" w:val="right"/>
      </w:tabs>
    </w:pPr>
  </w:style>
  <w:style w:styleId="Paragraphedeliste" w:type="paragraph">
    <w:name w:val="List Paragraph"/>
    <w:basedOn w:val="Normal"/>
    <w:uiPriority w:val="34"/>
    <w:qFormat/>
    <w:pPr>
      <w:spacing w:after="200" w:line="276" w:lineRule="auto"/>
      <w:ind w:left="720"/>
    </w:pPr>
    <w:rPr>
      <w:rFonts w:ascii="Calibri" w:eastAsia="Calibri" w:hAnsi="Calibri"/>
      <w:sz w:val="22"/>
      <w:szCs w:val="22"/>
      <w:lang w:eastAsia="en-US"/>
    </w:rPr>
  </w:style>
  <w:style w:styleId="Numrodeligne" w:type="character">
    <w:name w:val="line number"/>
    <w:uiPriority w:val="99"/>
    <w:semiHidden/>
    <w:unhideWhenUsed/>
    <w:rsid w:val="007764C8"/>
  </w:style>
  <w:style w:styleId="Textedebulles" w:type="paragraph">
    <w:name w:val="Balloon Text"/>
    <w:basedOn w:val="Normal"/>
    <w:link w:val="TextedebullesCar"/>
    <w:uiPriority w:val="99"/>
    <w:semiHidden/>
    <w:unhideWhenUsed/>
    <w:rsid w:val="00395B90"/>
    <w:rPr>
      <w:rFonts w:ascii="Tahoma" w:cs="Tahoma" w:hAnsi="Tahoma"/>
      <w:sz w:val="16"/>
      <w:szCs w:val="16"/>
    </w:rPr>
  </w:style>
  <w:style w:customStyle="1" w:styleId="TextedebullesCar" w:type="character">
    <w:name w:val="Texte de bulles Car"/>
    <w:link w:val="Textedebulles"/>
    <w:uiPriority w:val="99"/>
    <w:semiHidden/>
    <w:rsid w:val="00395B90"/>
    <w:rPr>
      <w:rFonts w:ascii="Tahoma" w:cs="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20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media/image1.jpeg" Type="http://schemas.openxmlformats.org/officeDocument/2006/relationships/image"/><Relationship Id="rId7" Target="https://teleaccords.travail-emploi.gouv.fr" TargetMode="External" Type="http://schemas.openxmlformats.org/officeDocument/2006/relationships/hyperlink"/><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592D1-19A6-4D2C-AF19-677BCA7F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777</Words>
  <Characters>4306</Characters>
  <Application>Microsoft Office Word</Application>
  <DocSecurity>0</DocSecurity>
  <Lines>35</Lines>
  <Paragraphs>10</Paragraphs>
  <ScaleCrop>false</ScaleCrop>
  <HeadingPairs>
    <vt:vector baseType="variant" size="2">
      <vt:variant>
        <vt:lpstr>Titre</vt:lpstr>
      </vt:variant>
      <vt:variant>
        <vt:i4>1</vt:i4>
      </vt:variant>
    </vt:vector>
  </HeadingPairs>
  <TitlesOfParts>
    <vt:vector baseType="lpstr" size="1">
      <vt:lpstr>Relevé de conclusions de la réunion NAO</vt:lpstr>
    </vt:vector>
  </TitlesOfParts>
  <Company>Unicopa</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2022-02-07T13:20:00Z</dcterms:created>
  <cp:lastPrinted>2017-03-08T14:37:00Z</cp:lastPrinted>
  <dcterms:modified xsi:type="dcterms:W3CDTF">2022-02-07T16:42:00Z</dcterms:modified>
  <cp:revision>3</cp:revision>
  <dc:title>Relevé de conclusions de la réunion NAO</dc:title>
</cp:coreProperties>
</file>