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307DABB1" w14:textId="77777777" w:rsidR="00C07375" w:rsidRDefault="00C07375">
      <w:pPr>
        <w:rPr>
          <w:rFonts w:ascii="Times New Roman" w:cs="Times New Roman" w:eastAsia="Times New Roman" w:hAnsi="Times New Roman"/>
          <w:sz w:val="20"/>
          <w:szCs w:val="20"/>
        </w:rPr>
      </w:pPr>
    </w:p>
    <w:p w14:paraId="603071E0" w14:textId="14826DA3" w:rsidP="00F40731" w:rsidR="00C07375" w:rsidRDefault="001405A2" w:rsidRPr="00F40731">
      <w:pPr>
        <w:spacing w:before="70"/>
        <w:ind w:left="330"/>
        <w:jc w:val="center"/>
        <w:rPr>
          <w:rFonts w:ascii="Arial" w:cs="Arial" w:eastAsia="Arial" w:hAnsi="Arial"/>
          <w:b/>
          <w:lang w:val="fr-FR"/>
        </w:rPr>
      </w:pPr>
      <w:r w:rsidRPr="00F40731">
        <w:rPr>
          <w:rFonts w:ascii="Arial" w:cs="Arial" w:eastAsia="Arial" w:hAnsi="Arial"/>
          <w:b/>
          <w:lang w:val="fr-FR"/>
        </w:rPr>
        <w:t xml:space="preserve">ACCORD DU </w:t>
      </w:r>
      <w:r w:rsidR="00225FB3">
        <w:rPr>
          <w:rFonts w:ascii="Arial" w:cs="Arial" w:eastAsia="Arial" w:hAnsi="Arial"/>
          <w:b/>
          <w:lang w:val="fr-FR"/>
        </w:rPr>
        <w:t>6</w:t>
      </w:r>
      <w:r w:rsidRPr="00F40731">
        <w:rPr>
          <w:rFonts w:ascii="Arial" w:cs="Arial" w:eastAsia="Arial" w:hAnsi="Arial"/>
          <w:b/>
          <w:lang w:val="fr-FR"/>
        </w:rPr>
        <w:t xml:space="preserve"> DECEMBRE 20</w:t>
      </w:r>
      <w:r w:rsidR="0077308A">
        <w:rPr>
          <w:rFonts w:ascii="Arial" w:cs="Arial" w:eastAsia="Arial" w:hAnsi="Arial"/>
          <w:b/>
          <w:lang w:val="fr-FR"/>
        </w:rPr>
        <w:t>2</w:t>
      </w:r>
      <w:r w:rsidR="00225FB3">
        <w:rPr>
          <w:rFonts w:ascii="Arial" w:cs="Arial" w:eastAsia="Arial" w:hAnsi="Arial"/>
          <w:b/>
          <w:lang w:val="fr-FR"/>
        </w:rPr>
        <w:t>2</w:t>
      </w:r>
      <w:r w:rsidRPr="00F40731">
        <w:rPr>
          <w:rFonts w:ascii="Arial" w:cs="Arial" w:eastAsia="Arial" w:hAnsi="Arial"/>
          <w:b/>
          <w:lang w:val="fr-FR"/>
        </w:rPr>
        <w:t xml:space="preserve"> RELATIF A LA NEGOCIATION ANNUELLE </w:t>
      </w:r>
      <w:r w:rsidR="00702163" w:rsidRPr="00F40731">
        <w:rPr>
          <w:rFonts w:ascii="Arial" w:cs="Arial" w:eastAsia="Arial" w:hAnsi="Arial"/>
          <w:b/>
          <w:lang w:val="fr-FR"/>
        </w:rPr>
        <w:t>20</w:t>
      </w:r>
      <w:r w:rsidR="00F64EEF">
        <w:rPr>
          <w:rFonts w:ascii="Arial" w:cs="Arial" w:eastAsia="Arial" w:hAnsi="Arial"/>
          <w:b/>
          <w:lang w:val="fr-FR"/>
        </w:rPr>
        <w:t>2</w:t>
      </w:r>
      <w:r w:rsidR="00813B64">
        <w:rPr>
          <w:rFonts w:ascii="Arial" w:cs="Arial" w:eastAsia="Arial" w:hAnsi="Arial"/>
          <w:b/>
          <w:lang w:val="fr-FR"/>
        </w:rPr>
        <w:t>3</w:t>
      </w:r>
    </w:p>
    <w:p w14:paraId="3D8D90A4" w14:textId="77777777" w:rsidP="00F40731" w:rsidR="00C07375" w:rsidRDefault="00C07375" w:rsidRPr="00A91EF3">
      <w:pPr>
        <w:jc w:val="both"/>
        <w:rPr>
          <w:rFonts w:ascii="Arial" w:cs="Arial" w:eastAsia="Arial" w:hAnsi="Arial"/>
          <w:b/>
          <w:bCs/>
          <w:lang w:val="fr-FR"/>
        </w:rPr>
      </w:pPr>
    </w:p>
    <w:p w14:paraId="7AF2BD7D" w14:textId="6FEA714A" w:rsidP="00F40731" w:rsidR="00C07375" w:rsidRDefault="001405A2">
      <w:pPr>
        <w:pStyle w:val="Corpsdetexte"/>
        <w:spacing w:before="136"/>
        <w:ind w:firstLine="787" w:left="143"/>
        <w:jc w:val="both"/>
        <w:rPr>
          <w:rFonts w:cs="Arial"/>
          <w:sz w:val="22"/>
          <w:szCs w:val="22"/>
          <w:lang w:val="fr-FR"/>
        </w:rPr>
      </w:pPr>
      <w:r w:rsidRPr="00F40731">
        <w:rPr>
          <w:rFonts w:cs="Arial"/>
          <w:sz w:val="22"/>
          <w:szCs w:val="22"/>
          <w:lang w:val="fr-FR"/>
        </w:rPr>
        <w:t>Applicable</w:t>
      </w:r>
      <w:r w:rsidRPr="00F40731">
        <w:rPr>
          <w:rFonts w:cs="Arial"/>
          <w:spacing w:val="11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aux</w:t>
      </w:r>
      <w:r w:rsidRPr="00F40731">
        <w:rPr>
          <w:rFonts w:cs="Arial"/>
          <w:spacing w:val="3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membres</w:t>
      </w:r>
      <w:r w:rsidRPr="00F40731">
        <w:rPr>
          <w:rFonts w:cs="Arial"/>
          <w:spacing w:val="2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du</w:t>
      </w:r>
      <w:r w:rsidRPr="00F40731">
        <w:rPr>
          <w:rFonts w:cs="Arial"/>
          <w:spacing w:val="-1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personnel</w:t>
      </w:r>
      <w:r w:rsidRPr="00F40731">
        <w:rPr>
          <w:rFonts w:cs="Arial"/>
          <w:spacing w:val="-2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de</w:t>
      </w:r>
      <w:r w:rsidRPr="00F40731">
        <w:rPr>
          <w:rFonts w:cs="Arial"/>
          <w:spacing w:val="-1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la</w:t>
      </w:r>
      <w:r w:rsidRPr="00F40731">
        <w:rPr>
          <w:rFonts w:cs="Arial"/>
          <w:spacing w:val="-14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Société</w:t>
      </w:r>
      <w:r w:rsidRPr="00F40731">
        <w:rPr>
          <w:rFonts w:cs="Arial"/>
          <w:spacing w:val="10"/>
          <w:sz w:val="22"/>
          <w:szCs w:val="22"/>
          <w:lang w:val="fr-FR"/>
        </w:rPr>
        <w:t xml:space="preserve"> </w:t>
      </w:r>
      <w:r w:rsidRPr="00F40731">
        <w:rPr>
          <w:rFonts w:cs="Arial"/>
          <w:sz w:val="22"/>
          <w:szCs w:val="22"/>
          <w:lang w:val="fr-FR"/>
        </w:rPr>
        <w:t>INOVYN</w:t>
      </w:r>
      <w:r w:rsidRPr="00F40731">
        <w:rPr>
          <w:rFonts w:cs="Arial"/>
          <w:spacing w:val="6"/>
          <w:sz w:val="22"/>
          <w:szCs w:val="22"/>
          <w:lang w:val="fr-FR"/>
        </w:rPr>
        <w:t xml:space="preserve"> </w:t>
      </w:r>
      <w:r w:rsidR="00AD54DB">
        <w:rPr>
          <w:rFonts w:cs="Arial"/>
          <w:sz w:val="22"/>
          <w:szCs w:val="22"/>
          <w:lang w:val="fr-FR"/>
        </w:rPr>
        <w:t>France</w:t>
      </w:r>
    </w:p>
    <w:p w14:paraId="054A6108" w14:textId="100904EB" w:rsidP="00F40731" w:rsidR="00AD54DB" w:rsidRDefault="00AD54DB">
      <w:pPr>
        <w:pStyle w:val="Corpsdetexte"/>
        <w:spacing w:before="136"/>
        <w:ind w:firstLine="787" w:left="143"/>
        <w:jc w:val="both"/>
        <w:rPr>
          <w:rFonts w:cs="Arial"/>
          <w:sz w:val="22"/>
          <w:szCs w:val="22"/>
          <w:lang w:val="fr-FR"/>
        </w:rPr>
      </w:pPr>
    </w:p>
    <w:p w14:paraId="54A6ED80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Entre, </w:t>
      </w:r>
    </w:p>
    <w:p w14:paraId="22F23592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40FDF55C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INOVYN France, dont le siège social est situé au 2 Avenue de la République – 39 500 TAVAUX, représentée par Monsieur Marc HANQUET agissant en qualité de Directeur, dûment habilité à cet effet ; </w:t>
      </w:r>
    </w:p>
    <w:p w14:paraId="69BAA3A9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3825710C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D’une part, </w:t>
      </w:r>
    </w:p>
    <w:p w14:paraId="0F6EAD5B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23FD474A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Et</w:t>
      </w:r>
    </w:p>
    <w:p w14:paraId="46A4A372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351F23C8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Les organisations syndicales représentatives présentes au sein de la société représentée par  :</w:t>
      </w:r>
    </w:p>
    <w:p w14:paraId="06AC818F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22F2EC85" w14:textId="56942925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- CFDT, représentée par Monsieur </w:t>
      </w:r>
      <w:r w:rsidR="00225FB3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…………………………………………..</w:t>
      </w: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, Délégué Syndical</w:t>
      </w:r>
    </w:p>
    <w:p w14:paraId="5C686C2D" w14:textId="597C06A6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- CFE-CGC, représentée par Monsieur</w:t>
      </w:r>
      <w:r w:rsidR="00E35ED2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………………………………………</w:t>
      </w: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, Délégué Syndical</w:t>
      </w:r>
    </w:p>
    <w:p w14:paraId="2D0AED97" w14:textId="46D8B328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- CGT, représentée par Monsieur </w:t>
      </w:r>
      <w:r w:rsidR="00225FB3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…………………………………………….</w:t>
      </w: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, Délégué Syndical</w:t>
      </w:r>
    </w:p>
    <w:p w14:paraId="17497B45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790ACF7E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Dûment habilités et mandatés à cet effet ;</w:t>
      </w:r>
    </w:p>
    <w:p w14:paraId="2EC71547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26880C0D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 xml:space="preserve">D’autre part, </w:t>
      </w:r>
    </w:p>
    <w:p w14:paraId="4C431E99" w14:textId="77777777" w:rsidP="004C09AA" w:rsidR="00AD54DB" w:rsidRDefault="00AD54DB" w:rsidRPr="00AD54DB">
      <w:pPr>
        <w:spacing w:before="11"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</w:p>
    <w:p w14:paraId="45F99F2F" w14:textId="77777777" w:rsidP="004C09AA" w:rsidR="00AD54DB" w:rsidRDefault="00AD54DB" w:rsidRPr="00AD54DB">
      <w:pPr>
        <w:spacing w:line="276" w:lineRule="auto"/>
        <w:jc w:val="both"/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</w:pPr>
      <w:r w:rsidRPr="00AD54DB">
        <w:rPr>
          <w:rFonts w:ascii="Arial" w:cs="Arial" w:eastAsia="Calibri" w:hAnsi="Arial"/>
          <w:bCs/>
          <w:color w:val="000000"/>
          <w:shd w:color="auto" w:fill="FFFFFF" w:val="clear"/>
          <w:lang w:val="fr-FR"/>
        </w:rPr>
        <w:t>Il est convenu ce qui suit :</w:t>
      </w:r>
    </w:p>
    <w:p w14:paraId="6C5EAED9" w14:textId="77777777" w:rsidP="004C09AA" w:rsidR="00C07375" w:rsidRDefault="00C07375" w:rsidRPr="00A91EF3">
      <w:pPr>
        <w:jc w:val="both"/>
        <w:rPr>
          <w:rFonts w:ascii="Arial" w:cs="Arial" w:eastAsia="Arial" w:hAnsi="Arial"/>
          <w:lang w:val="fr-FR"/>
        </w:rPr>
      </w:pPr>
    </w:p>
    <w:p w14:paraId="0A7E4177" w14:textId="77777777" w:rsidP="004C09AA" w:rsidR="00C07375" w:rsidRDefault="001405A2" w:rsidRPr="00DF0485">
      <w:pPr>
        <w:jc w:val="both"/>
        <w:rPr>
          <w:rFonts w:ascii="Arial" w:cs="Arial" w:eastAsia="Arial" w:hAnsi="Arial"/>
          <w:lang w:val="fr-FR"/>
        </w:rPr>
      </w:pPr>
      <w:r w:rsidRPr="00DF0485">
        <w:rPr>
          <w:rFonts w:ascii="Arial" w:cs="Arial" w:hAnsi="Arial"/>
          <w:b/>
          <w:lang w:val="fr-FR"/>
        </w:rPr>
        <w:t>Préambule</w:t>
      </w:r>
    </w:p>
    <w:p w14:paraId="28A237EA" w14:textId="77777777" w:rsidP="004C09AA" w:rsidR="00C07375" w:rsidRDefault="00C07375" w:rsidRPr="00DF0485">
      <w:pPr>
        <w:spacing w:before="6"/>
        <w:jc w:val="both"/>
        <w:rPr>
          <w:rFonts w:ascii="Arial" w:cs="Arial" w:eastAsia="Arial" w:hAnsi="Arial"/>
          <w:b/>
          <w:bCs/>
          <w:sz w:val="19"/>
          <w:szCs w:val="19"/>
          <w:lang w:val="fr-FR"/>
        </w:rPr>
      </w:pPr>
    </w:p>
    <w:p w14:paraId="7247E2FF" w14:textId="2B127173" w:rsidP="004C09AA" w:rsidR="00C07375" w:rsidRDefault="001405A2" w:rsidRPr="00DF0485">
      <w:pPr>
        <w:pStyle w:val="Corpsdetexte"/>
        <w:spacing w:line="332" w:lineRule="auto"/>
        <w:ind w:firstLine="0" w:left="0" w:right="-138"/>
        <w:jc w:val="both"/>
        <w:rPr>
          <w:rFonts w:cs="Arial"/>
          <w:sz w:val="21"/>
          <w:szCs w:val="21"/>
          <w:lang w:val="fr-FR"/>
        </w:rPr>
      </w:pPr>
      <w:r w:rsidRPr="00DF0485">
        <w:rPr>
          <w:rFonts w:cs="Arial"/>
          <w:sz w:val="21"/>
          <w:szCs w:val="21"/>
          <w:lang w:val="fr-FR"/>
        </w:rPr>
        <w:t xml:space="preserve">Les partenaires sociaux de INOVYN </w:t>
      </w:r>
      <w:r w:rsidR="004D4203" w:rsidRPr="00DF0485">
        <w:rPr>
          <w:rFonts w:cs="Arial"/>
          <w:sz w:val="21"/>
          <w:szCs w:val="21"/>
          <w:lang w:val="fr-FR"/>
        </w:rPr>
        <w:t xml:space="preserve">France </w:t>
      </w:r>
      <w:r w:rsidRPr="00DF0485">
        <w:rPr>
          <w:rFonts w:cs="Arial"/>
          <w:sz w:val="21"/>
          <w:szCs w:val="21"/>
          <w:lang w:val="fr-FR"/>
        </w:rPr>
        <w:t xml:space="preserve">se sont rencontrés les </w:t>
      </w:r>
      <w:r w:rsidR="00107A82" w:rsidRPr="00DF0485">
        <w:rPr>
          <w:rFonts w:cs="Arial"/>
          <w:sz w:val="21"/>
          <w:szCs w:val="21"/>
          <w:lang w:val="fr-FR"/>
        </w:rPr>
        <w:t>2</w:t>
      </w:r>
      <w:r w:rsidR="00225FB3">
        <w:rPr>
          <w:rFonts w:cs="Arial"/>
          <w:sz w:val="21"/>
          <w:szCs w:val="21"/>
          <w:lang w:val="fr-FR"/>
        </w:rPr>
        <w:t>2</w:t>
      </w:r>
      <w:r w:rsidRPr="00DF0485">
        <w:rPr>
          <w:rFonts w:cs="Arial"/>
          <w:sz w:val="21"/>
          <w:szCs w:val="21"/>
          <w:lang w:val="fr-FR"/>
        </w:rPr>
        <w:t xml:space="preserve"> novembre et </w:t>
      </w:r>
      <w:r w:rsidR="00225FB3">
        <w:rPr>
          <w:rFonts w:cs="Arial"/>
          <w:sz w:val="21"/>
          <w:szCs w:val="21"/>
          <w:lang w:val="fr-FR"/>
        </w:rPr>
        <w:t>6</w:t>
      </w:r>
      <w:r w:rsidR="00702163" w:rsidRPr="00DF0485">
        <w:rPr>
          <w:rFonts w:cs="Arial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décembre 20</w:t>
      </w:r>
      <w:r w:rsidR="00B905FD" w:rsidRPr="00DF0485">
        <w:rPr>
          <w:rFonts w:cs="Arial"/>
          <w:sz w:val="21"/>
          <w:szCs w:val="21"/>
          <w:lang w:val="fr-FR"/>
        </w:rPr>
        <w:t>2</w:t>
      </w:r>
      <w:r w:rsidR="00225FB3">
        <w:rPr>
          <w:rFonts w:cs="Arial"/>
          <w:sz w:val="21"/>
          <w:szCs w:val="21"/>
          <w:lang w:val="fr-FR"/>
        </w:rPr>
        <w:t>2</w:t>
      </w:r>
      <w:r w:rsidRPr="00DF0485">
        <w:rPr>
          <w:rFonts w:cs="Arial"/>
          <w:sz w:val="21"/>
          <w:szCs w:val="21"/>
          <w:lang w:val="fr-FR"/>
        </w:rPr>
        <w:t xml:space="preserve"> dans le cadre de la négociation annuelle </w:t>
      </w:r>
      <w:r w:rsidR="00F43646" w:rsidRPr="00DF0485">
        <w:rPr>
          <w:rFonts w:cs="Arial"/>
          <w:sz w:val="21"/>
          <w:szCs w:val="21"/>
          <w:lang w:val="fr-FR"/>
        </w:rPr>
        <w:t>20</w:t>
      </w:r>
      <w:r w:rsidR="00702163" w:rsidRPr="00DF0485">
        <w:rPr>
          <w:rFonts w:cs="Arial"/>
          <w:sz w:val="21"/>
          <w:szCs w:val="21"/>
          <w:lang w:val="fr-FR"/>
        </w:rPr>
        <w:t>2</w:t>
      </w:r>
      <w:r w:rsidR="00225FB3">
        <w:rPr>
          <w:rFonts w:cs="Arial"/>
          <w:sz w:val="21"/>
          <w:szCs w:val="21"/>
          <w:lang w:val="fr-FR"/>
        </w:rPr>
        <w:t>3</w:t>
      </w:r>
      <w:r w:rsidRPr="00DF0485">
        <w:rPr>
          <w:rFonts w:cs="Arial"/>
          <w:sz w:val="21"/>
          <w:szCs w:val="21"/>
          <w:lang w:val="fr-FR"/>
        </w:rPr>
        <w:t xml:space="preserve"> conformément aux dispositions des articles L.2242-1 et suivants du Code du travail.</w:t>
      </w:r>
    </w:p>
    <w:p w14:paraId="1EBE04C9" w14:textId="77777777" w:rsidP="004C09AA" w:rsidR="004C09AA" w:rsidRDefault="004C09AA" w:rsidRPr="00DF0485">
      <w:pPr>
        <w:pStyle w:val="Corpsdetexte"/>
        <w:spacing w:line="330" w:lineRule="auto"/>
        <w:ind w:firstLine="0" w:left="0" w:right="-138"/>
        <w:jc w:val="both"/>
        <w:rPr>
          <w:rFonts w:cs="Arial"/>
          <w:sz w:val="21"/>
          <w:szCs w:val="21"/>
          <w:lang w:val="fr-FR"/>
        </w:rPr>
      </w:pPr>
    </w:p>
    <w:p w14:paraId="006C8169" w14:textId="559B99F9" w:rsidP="004C09AA" w:rsidR="00C07375" w:rsidRDefault="001405A2" w:rsidRPr="00DF0485">
      <w:pPr>
        <w:pStyle w:val="Corpsdetexte"/>
        <w:spacing w:line="330" w:lineRule="auto"/>
        <w:ind w:firstLine="0" w:left="0" w:right="-138"/>
        <w:jc w:val="both"/>
        <w:rPr>
          <w:rFonts w:cs="Arial"/>
          <w:sz w:val="21"/>
          <w:szCs w:val="21"/>
          <w:lang w:val="fr-FR"/>
        </w:rPr>
      </w:pPr>
      <w:r w:rsidRPr="00DF0485">
        <w:rPr>
          <w:rFonts w:cs="Arial"/>
          <w:sz w:val="21"/>
          <w:szCs w:val="21"/>
          <w:lang w:val="fr-FR"/>
        </w:rPr>
        <w:t xml:space="preserve">A l'issue de la réunion paritaire du </w:t>
      </w:r>
      <w:r w:rsidR="00225FB3">
        <w:rPr>
          <w:rFonts w:cs="Arial"/>
          <w:sz w:val="21"/>
          <w:szCs w:val="21"/>
          <w:lang w:val="fr-FR"/>
        </w:rPr>
        <w:t>6</w:t>
      </w:r>
      <w:r w:rsidRPr="00DF0485">
        <w:rPr>
          <w:rFonts w:cs="Arial"/>
          <w:sz w:val="21"/>
          <w:szCs w:val="21"/>
          <w:lang w:val="fr-FR"/>
        </w:rPr>
        <w:t xml:space="preserve"> décembre 20</w:t>
      </w:r>
      <w:r w:rsidR="00B905FD" w:rsidRPr="00DF0485">
        <w:rPr>
          <w:rFonts w:cs="Arial"/>
          <w:sz w:val="21"/>
          <w:szCs w:val="21"/>
          <w:lang w:val="fr-FR"/>
        </w:rPr>
        <w:t>2</w:t>
      </w:r>
      <w:r w:rsidR="00225FB3">
        <w:rPr>
          <w:rFonts w:cs="Arial"/>
          <w:sz w:val="21"/>
          <w:szCs w:val="21"/>
          <w:lang w:val="fr-FR"/>
        </w:rPr>
        <w:t>2</w:t>
      </w:r>
      <w:r w:rsidRPr="00DF0485">
        <w:rPr>
          <w:rFonts w:cs="Arial"/>
          <w:sz w:val="21"/>
          <w:szCs w:val="21"/>
          <w:lang w:val="fr-FR"/>
        </w:rPr>
        <w:t>, réunion commune avec la Direction et les Organisations Syndicales représentatives au sens de l'article L.2121-1 du Code du Travail, qui a porté sur les salaires, les rémunérations et avantages sociaux, la durée effective et l'organisation du temps de travail, les parties sont parvenues à un accord.</w:t>
      </w:r>
    </w:p>
    <w:p w14:paraId="40E79ACE" w14:textId="77777777" w:rsidP="004C09AA" w:rsidR="004C09AA" w:rsidRDefault="004C09AA" w:rsidRPr="00DF0485">
      <w:pPr>
        <w:pStyle w:val="Corpsdetexte"/>
        <w:spacing w:line="332" w:lineRule="auto"/>
        <w:ind w:firstLine="0" w:left="0" w:right="-138"/>
        <w:jc w:val="both"/>
        <w:rPr>
          <w:rFonts w:cs="Arial"/>
          <w:sz w:val="21"/>
          <w:szCs w:val="21"/>
          <w:lang w:val="fr-FR"/>
        </w:rPr>
      </w:pPr>
    </w:p>
    <w:p w14:paraId="5E414BD6" w14:textId="7ACA6091" w:rsidP="004C09AA" w:rsidR="00C07375" w:rsidRDefault="001405A2" w:rsidRPr="00DF0485">
      <w:pPr>
        <w:pStyle w:val="Corpsdetexte"/>
        <w:spacing w:line="332" w:lineRule="auto"/>
        <w:ind w:firstLine="0" w:left="0" w:right="-138"/>
        <w:jc w:val="both"/>
        <w:rPr>
          <w:rFonts w:cs="Arial"/>
          <w:sz w:val="21"/>
          <w:szCs w:val="21"/>
          <w:lang w:val="fr-FR"/>
        </w:rPr>
      </w:pPr>
      <w:r w:rsidRPr="00DF0485">
        <w:rPr>
          <w:rFonts w:cs="Arial"/>
          <w:sz w:val="21"/>
          <w:szCs w:val="21"/>
          <w:lang w:val="fr-FR"/>
        </w:rPr>
        <w:t>Le</w:t>
      </w:r>
      <w:r w:rsidRPr="00DF0485">
        <w:rPr>
          <w:rFonts w:cs="Arial"/>
          <w:spacing w:val="54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présent</w:t>
      </w:r>
      <w:r w:rsidRPr="00DF0485">
        <w:rPr>
          <w:rFonts w:cs="Arial"/>
          <w:spacing w:val="59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accord</w:t>
      </w:r>
      <w:r w:rsidRPr="00DF0485">
        <w:rPr>
          <w:rFonts w:cs="Arial"/>
          <w:spacing w:val="1"/>
          <w:sz w:val="21"/>
          <w:szCs w:val="21"/>
          <w:lang w:val="fr-FR"/>
        </w:rPr>
        <w:t xml:space="preserve"> </w:t>
      </w:r>
      <w:r w:rsidR="00F40731" w:rsidRPr="00DF0485">
        <w:rPr>
          <w:rFonts w:cs="Arial"/>
          <w:sz w:val="21"/>
          <w:szCs w:val="21"/>
          <w:lang w:val="fr-FR"/>
        </w:rPr>
        <w:t xml:space="preserve">collectif </w:t>
      </w:r>
      <w:r w:rsidRPr="00DF0485">
        <w:rPr>
          <w:rFonts w:cs="Arial"/>
          <w:sz w:val="21"/>
          <w:szCs w:val="21"/>
          <w:lang w:val="fr-FR"/>
        </w:rPr>
        <w:t>est</w:t>
      </w:r>
      <w:r w:rsidRPr="00DF0485">
        <w:rPr>
          <w:rFonts w:cs="Arial"/>
          <w:spacing w:val="55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conclu</w:t>
      </w:r>
      <w:r w:rsidRPr="00DF0485">
        <w:rPr>
          <w:rFonts w:cs="Arial"/>
          <w:spacing w:val="62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en</w:t>
      </w:r>
      <w:r w:rsidRPr="00DF0485">
        <w:rPr>
          <w:rFonts w:cs="Arial"/>
          <w:spacing w:val="54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application</w:t>
      </w:r>
      <w:r w:rsidRPr="00DF0485">
        <w:rPr>
          <w:rFonts w:cs="Arial"/>
          <w:spacing w:val="6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des</w:t>
      </w:r>
      <w:r w:rsidRPr="00DF0485">
        <w:rPr>
          <w:rFonts w:cs="Arial"/>
          <w:spacing w:val="3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articles</w:t>
      </w:r>
      <w:r w:rsidRPr="00DF0485">
        <w:rPr>
          <w:rFonts w:cs="Arial"/>
          <w:spacing w:val="13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L.</w:t>
      </w:r>
      <w:r w:rsidRPr="00DF0485">
        <w:rPr>
          <w:rFonts w:cs="Arial"/>
          <w:spacing w:val="-3"/>
          <w:sz w:val="21"/>
          <w:szCs w:val="21"/>
          <w:lang w:val="fr-FR"/>
        </w:rPr>
        <w:t>2232-1</w:t>
      </w:r>
      <w:r w:rsidRPr="00DF0485">
        <w:rPr>
          <w:rFonts w:cs="Arial"/>
          <w:spacing w:val="-4"/>
          <w:sz w:val="21"/>
          <w:szCs w:val="21"/>
          <w:lang w:val="fr-FR"/>
        </w:rPr>
        <w:t>2</w:t>
      </w:r>
      <w:r w:rsidRPr="00DF0485">
        <w:rPr>
          <w:rFonts w:cs="Arial"/>
          <w:spacing w:val="59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et</w:t>
      </w:r>
      <w:r w:rsidRPr="00DF0485">
        <w:rPr>
          <w:rFonts w:cs="Arial"/>
          <w:spacing w:val="26"/>
          <w:w w:val="104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suivants</w:t>
      </w:r>
      <w:r w:rsidRPr="00DF0485">
        <w:rPr>
          <w:rFonts w:cs="Arial"/>
          <w:spacing w:val="22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du</w:t>
      </w:r>
      <w:r w:rsidRPr="00DF0485">
        <w:rPr>
          <w:rFonts w:cs="Arial"/>
          <w:spacing w:val="-2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Code</w:t>
      </w:r>
      <w:r w:rsidRPr="00DF0485">
        <w:rPr>
          <w:rFonts w:cs="Arial"/>
          <w:spacing w:val="7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du</w:t>
      </w:r>
      <w:r w:rsidRPr="00DF0485">
        <w:rPr>
          <w:rFonts w:cs="Arial"/>
          <w:spacing w:val="-2"/>
          <w:sz w:val="21"/>
          <w:szCs w:val="21"/>
          <w:lang w:val="fr-FR"/>
        </w:rPr>
        <w:t xml:space="preserve"> </w:t>
      </w:r>
      <w:r w:rsidRPr="00DF0485">
        <w:rPr>
          <w:rFonts w:cs="Arial"/>
          <w:sz w:val="21"/>
          <w:szCs w:val="21"/>
          <w:lang w:val="fr-FR"/>
        </w:rPr>
        <w:t>travail.</w:t>
      </w:r>
    </w:p>
    <w:p w14:paraId="4DA39A62" w14:textId="77777777" w:rsidP="004C09AA" w:rsidR="004C09AA" w:rsidRDefault="004C09AA" w:rsidRPr="00DF0485">
      <w:pPr>
        <w:ind w:right="-138"/>
        <w:jc w:val="both"/>
        <w:rPr>
          <w:rFonts w:ascii="Arial" w:cs="Arial" w:eastAsia="Arial" w:hAnsi="Arial"/>
          <w:lang w:val="fr-FR"/>
        </w:rPr>
      </w:pPr>
    </w:p>
    <w:p w14:paraId="51F910C8" w14:textId="44C8127C" w:rsidP="004C09AA" w:rsidR="00C07375" w:rsidRDefault="001405A2">
      <w:pPr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  <w:r w:rsidRPr="00DF0485">
        <w:rPr>
          <w:rFonts w:ascii="Arial" w:cs="Arial" w:hAnsi="Arial"/>
          <w:b/>
          <w:u w:color="000000" w:val="thick"/>
          <w:lang w:val="fr-FR"/>
        </w:rPr>
        <w:t>Il</w:t>
      </w:r>
      <w:r w:rsidRPr="00DF0485">
        <w:rPr>
          <w:rFonts w:ascii="Arial" w:cs="Arial" w:hAnsi="Arial"/>
          <w:b/>
          <w:spacing w:val="-18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a</w:t>
      </w:r>
      <w:r w:rsidRPr="00DF0485">
        <w:rPr>
          <w:rFonts w:ascii="Arial" w:cs="Arial" w:hAnsi="Arial"/>
          <w:b/>
          <w:spacing w:val="8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été</w:t>
      </w:r>
      <w:r w:rsidRPr="00DF0485">
        <w:rPr>
          <w:rFonts w:ascii="Arial" w:cs="Arial" w:hAnsi="Arial"/>
          <w:b/>
          <w:spacing w:val="-3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convenu</w:t>
      </w:r>
      <w:r w:rsidRPr="00DF0485">
        <w:rPr>
          <w:rFonts w:ascii="Arial" w:cs="Arial" w:hAnsi="Arial"/>
          <w:b/>
          <w:spacing w:val="6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et arrêté</w:t>
      </w:r>
      <w:r w:rsidRPr="00DF0485">
        <w:rPr>
          <w:rFonts w:ascii="Arial" w:cs="Arial" w:hAnsi="Arial"/>
          <w:b/>
          <w:spacing w:val="1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ce</w:t>
      </w:r>
      <w:r w:rsidRPr="00DF0485">
        <w:rPr>
          <w:rFonts w:ascii="Arial" w:cs="Arial" w:hAnsi="Arial"/>
          <w:b/>
          <w:spacing w:val="-6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qui</w:t>
      </w:r>
      <w:r w:rsidRPr="00DF0485">
        <w:rPr>
          <w:rFonts w:ascii="Arial" w:cs="Arial" w:hAnsi="Arial"/>
          <w:b/>
          <w:spacing w:val="-12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spacing w:val="-2"/>
          <w:u w:color="000000" w:val="thick"/>
          <w:lang w:val="fr-FR"/>
        </w:rPr>
        <w:t>sui</w:t>
      </w:r>
      <w:r w:rsidRPr="00DF0485">
        <w:rPr>
          <w:rFonts w:ascii="Arial" w:cs="Arial" w:hAnsi="Arial"/>
          <w:b/>
          <w:spacing w:val="-1"/>
          <w:u w:color="000000" w:val="thick"/>
          <w:lang w:val="fr-FR"/>
        </w:rPr>
        <w:t>t</w:t>
      </w:r>
      <w:r w:rsidRPr="00DF0485">
        <w:rPr>
          <w:rFonts w:ascii="Arial" w:cs="Arial" w:hAnsi="Arial"/>
          <w:b/>
          <w:spacing w:val="8"/>
          <w:u w:color="000000" w:val="thick"/>
          <w:lang w:val="fr-FR"/>
        </w:rPr>
        <w:t xml:space="preserve"> </w:t>
      </w:r>
      <w:r w:rsidRPr="00DF0485">
        <w:rPr>
          <w:rFonts w:ascii="Arial" w:cs="Arial" w:hAnsi="Arial"/>
          <w:b/>
          <w:u w:color="000000" w:val="thick"/>
          <w:lang w:val="fr-FR"/>
        </w:rPr>
        <w:t>:</w:t>
      </w:r>
    </w:p>
    <w:p w14:paraId="4A7A094B" w14:textId="46C371D0" w:rsidP="004C09AA" w:rsidR="00DF0485" w:rsidRDefault="00DF0485">
      <w:pPr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</w:p>
    <w:p w14:paraId="52F22429" w14:textId="2E620C71" w:rsidP="004C09AA" w:rsidR="00DF0485" w:rsidRDefault="00DF0485">
      <w:pPr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</w:p>
    <w:p w14:paraId="028412D6" w14:textId="77777777" w:rsidP="004C09AA" w:rsidR="00DF0485" w:rsidRDefault="00DF0485" w:rsidRPr="00DF0485">
      <w:pPr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</w:p>
    <w:p w14:paraId="5B059D66" w14:textId="77777777" w:rsidP="004C09AA" w:rsidR="00C07375" w:rsidRDefault="00C07375" w:rsidRPr="00DF0485">
      <w:pPr>
        <w:ind w:right="-138"/>
        <w:jc w:val="both"/>
        <w:rPr>
          <w:rFonts w:ascii="Arial" w:cs="Arial" w:eastAsia="Arial" w:hAnsi="Arial"/>
          <w:b/>
          <w:bCs/>
          <w:sz w:val="26"/>
          <w:szCs w:val="26"/>
          <w:lang w:val="fr-FR"/>
        </w:rPr>
      </w:pPr>
    </w:p>
    <w:p w14:paraId="01743C9B" w14:textId="77777777" w:rsidP="004C09AA" w:rsidR="00E7090C" w:rsidRDefault="00E7090C" w:rsidRPr="00DF0485">
      <w:pPr>
        <w:tabs>
          <w:tab w:pos="1844" w:val="left"/>
        </w:tabs>
        <w:jc w:val="both"/>
        <w:outlineLvl w:val="1"/>
        <w:rPr>
          <w:rFonts w:ascii="Arial" w:cs="Arial" w:hAnsi="Arial"/>
          <w:b/>
          <w:u w:color="000000" w:val="thick"/>
          <w:lang w:val="fr-FR"/>
        </w:rPr>
      </w:pPr>
      <w:r w:rsidRPr="00DF0485">
        <w:rPr>
          <w:rFonts w:ascii="Arial" w:cs="Arial" w:hAnsi="Arial"/>
          <w:b/>
          <w:u w:color="000000" w:val="thick"/>
          <w:lang w:val="fr-FR"/>
        </w:rPr>
        <w:lastRenderedPageBreak/>
        <w:t>Article 1 : Mesures pour le Personnel Ouvriers , Employés et Agents de maîtrise</w:t>
      </w:r>
    </w:p>
    <w:p w14:paraId="6345C506" w14:textId="77777777" w:rsidP="004C09AA" w:rsidR="00E7090C" w:rsidRDefault="00E7090C" w:rsidRPr="00DF0485">
      <w:pPr>
        <w:spacing w:before="7"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06A4524C" w14:textId="316FB7F2" w:rsidP="004C09AA" w:rsidR="00E7090C" w:rsidRDefault="00E7090C">
      <w:pPr>
        <w:pStyle w:val="Paragraphedeliste"/>
        <w:numPr>
          <w:ilvl w:val="0"/>
          <w:numId w:val="10"/>
        </w:numPr>
        <w:tabs>
          <w:tab w:pos="2137" w:val="left"/>
        </w:tabs>
        <w:spacing w:line="259" w:lineRule="auto"/>
        <w:ind w:right="1588"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>Augmentation collective du barème des salaires et des appointements d</w:t>
      </w:r>
      <w:r w:rsidR="004C1A85" w:rsidRPr="00DF0485">
        <w:rPr>
          <w:rFonts w:ascii="Arial" w:cs="Arial" w:eastAsia="Arial" w:hAnsi="Arial"/>
          <w:sz w:val="21"/>
          <w:szCs w:val="21"/>
          <w:lang w:val="fr-FR"/>
        </w:rPr>
        <w:t xml:space="preserve">e </w:t>
      </w:r>
      <w:r w:rsidR="00225FB3">
        <w:rPr>
          <w:rFonts w:ascii="Arial" w:cs="Arial" w:eastAsia="Arial" w:hAnsi="Arial"/>
          <w:sz w:val="21"/>
          <w:szCs w:val="21"/>
          <w:lang w:val="fr-FR"/>
        </w:rPr>
        <w:t>4</w:t>
      </w:r>
      <w:r w:rsidR="009950A8" w:rsidRPr="00DF0485">
        <w:rPr>
          <w:rFonts w:ascii="Arial" w:cs="Arial" w:eastAsia="Arial" w:hAnsi="Arial"/>
          <w:sz w:val="21"/>
          <w:szCs w:val="21"/>
          <w:lang w:val="fr-FR"/>
        </w:rPr>
        <w:t>%</w:t>
      </w:r>
      <w:r w:rsidR="00B905FD" w:rsidRPr="00DF0485">
        <w:rPr>
          <w:rFonts w:ascii="Arial" w:cs="Arial" w:eastAsia="Arial" w:hAnsi="Arial"/>
          <w:sz w:val="21"/>
          <w:szCs w:val="21"/>
          <w:lang w:val="fr-FR"/>
        </w:rPr>
        <w:t xml:space="preserve"> </w:t>
      </w:r>
      <w:r w:rsidRPr="00DF0485">
        <w:rPr>
          <w:rFonts w:ascii="Arial" w:cs="Arial" w:eastAsia="Arial" w:hAnsi="Arial"/>
          <w:sz w:val="21"/>
          <w:szCs w:val="21"/>
          <w:lang w:val="fr-FR"/>
        </w:rPr>
        <w:t>au 1er janvier 20</w:t>
      </w:r>
      <w:r w:rsidR="001F61D2" w:rsidRPr="00DF0485">
        <w:rPr>
          <w:rFonts w:ascii="Arial" w:cs="Arial" w:eastAsia="Arial" w:hAnsi="Arial"/>
          <w:sz w:val="21"/>
          <w:szCs w:val="21"/>
          <w:lang w:val="fr-FR"/>
        </w:rPr>
        <w:t>2</w:t>
      </w:r>
      <w:r w:rsidR="00225FB3">
        <w:rPr>
          <w:rFonts w:ascii="Arial" w:cs="Arial" w:eastAsia="Arial" w:hAnsi="Arial"/>
          <w:sz w:val="21"/>
          <w:szCs w:val="21"/>
          <w:lang w:val="fr-FR"/>
        </w:rPr>
        <w:t>3</w:t>
      </w:r>
      <w:r w:rsidRPr="00DF0485">
        <w:rPr>
          <w:rFonts w:ascii="Arial" w:cs="Arial" w:eastAsia="Arial" w:hAnsi="Arial"/>
          <w:sz w:val="21"/>
          <w:szCs w:val="21"/>
          <w:lang w:val="fr-FR"/>
        </w:rPr>
        <w:t>.</w:t>
      </w:r>
    </w:p>
    <w:p w14:paraId="25F085E0" w14:textId="77777777" w:rsidP="00225FB3" w:rsidR="00225FB3" w:rsidRDefault="00225FB3">
      <w:pPr>
        <w:pStyle w:val="Paragraphedeliste"/>
        <w:tabs>
          <w:tab w:pos="2137" w:val="left"/>
        </w:tabs>
        <w:spacing w:line="259" w:lineRule="auto"/>
        <w:ind w:left="720" w:right="1588"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506F633E" w14:textId="13F54A2A" w:rsidP="004C09AA" w:rsidR="00225FB3" w:rsidRDefault="00225FB3">
      <w:pPr>
        <w:pStyle w:val="Paragraphedeliste"/>
        <w:numPr>
          <w:ilvl w:val="0"/>
          <w:numId w:val="10"/>
        </w:numPr>
        <w:tabs>
          <w:tab w:pos="2137" w:val="left"/>
        </w:tabs>
        <w:spacing w:line="259" w:lineRule="auto"/>
        <w:ind w:right="1588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>Garantie d’une augmentation minimum annuelle de 2 400</w:t>
      </w:r>
      <w:r>
        <w:rPr>
          <w:rFonts w:ascii="Arial" w:cs="Arial" w:eastAsia="Arial" w:hAnsi="Arial"/>
          <w:sz w:val="21"/>
          <w:szCs w:val="21"/>
          <w:vertAlign w:val="superscript"/>
          <w:lang w:val="fr-FR"/>
        </w:rPr>
        <w:t xml:space="preserve"> </w:t>
      </w:r>
      <w:r>
        <w:rPr>
          <w:rFonts w:ascii="Arial" w:cs="Arial" w:eastAsia="Arial" w:hAnsi="Arial"/>
          <w:sz w:val="21"/>
          <w:szCs w:val="21"/>
          <w:lang w:val="fr-FR"/>
        </w:rPr>
        <w:t>€ brut (pour un salarié à temps plein) calculé</w:t>
      </w:r>
      <w:r w:rsidR="00EC7997">
        <w:rPr>
          <w:rFonts w:ascii="Arial" w:cs="Arial" w:eastAsia="Arial" w:hAnsi="Arial"/>
          <w:sz w:val="21"/>
          <w:szCs w:val="21"/>
          <w:lang w:val="fr-FR"/>
        </w:rPr>
        <w:t>e</w:t>
      </w:r>
      <w:r>
        <w:rPr>
          <w:rFonts w:ascii="Arial" w:cs="Arial" w:eastAsia="Arial" w:hAnsi="Arial"/>
          <w:sz w:val="21"/>
          <w:szCs w:val="21"/>
          <w:lang w:val="fr-FR"/>
        </w:rPr>
        <w:t xml:space="preserve"> sur la base des éléments récurrents suivants : fixe, ancienneté, talon, prime de fonction et éléments de poste.</w:t>
      </w:r>
    </w:p>
    <w:p w14:paraId="7031BCF6" w14:textId="51B44CE2" w:rsidP="00225FB3" w:rsidR="00225FB3" w:rsidRDefault="00920F7D" w:rsidRPr="00DF0485">
      <w:pPr>
        <w:pStyle w:val="Paragraphedeliste"/>
        <w:tabs>
          <w:tab w:pos="2137" w:val="left"/>
        </w:tabs>
        <w:spacing w:line="259" w:lineRule="auto"/>
        <w:ind w:left="720" w:right="1588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>Cette garantie est payable mensuellement.</w:t>
      </w:r>
    </w:p>
    <w:p w14:paraId="68F5E7C0" w14:textId="77777777" w:rsidP="004C09AA" w:rsidR="00E7090C" w:rsidRDefault="00E7090C" w:rsidRPr="00DF0485">
      <w:pPr>
        <w:spacing w:before="8"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3CC8AF28" w14:textId="77777777" w:rsidP="004C09AA" w:rsidR="001F61D2" w:rsidRDefault="00E7090C" w:rsidRPr="00DF0485">
      <w:pPr>
        <w:pStyle w:val="Paragraphedeliste"/>
        <w:numPr>
          <w:ilvl w:val="0"/>
          <w:numId w:val="10"/>
        </w:num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>Budget d’augmentations individuelles</w:t>
      </w:r>
      <w:r w:rsidR="001F61D2" w:rsidRPr="00DF0485">
        <w:rPr>
          <w:rFonts w:ascii="Arial" w:cs="Arial" w:eastAsia="Arial" w:hAnsi="Arial"/>
          <w:sz w:val="21"/>
          <w:szCs w:val="21"/>
          <w:lang w:val="fr-FR"/>
        </w:rPr>
        <w:t> :</w:t>
      </w:r>
    </w:p>
    <w:p w14:paraId="79F4556A" w14:textId="3EFEEB44" w:rsidP="004C09AA" w:rsidR="00E7090C" w:rsidRDefault="001F61D2" w:rsidRPr="00DF0485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>-</w:t>
      </w:r>
      <w:r w:rsidR="00E7090C" w:rsidRPr="00DF0485">
        <w:rPr>
          <w:rFonts w:ascii="Arial" w:cs="Arial" w:eastAsia="Arial" w:hAnsi="Arial"/>
          <w:sz w:val="21"/>
          <w:szCs w:val="21"/>
          <w:lang w:val="fr-FR"/>
        </w:rPr>
        <w:t xml:space="preserve"> 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Pour les ouvriers </w:t>
      </w:r>
      <w:r w:rsidR="004C1A85" w:rsidRPr="00DF0485">
        <w:rPr>
          <w:rFonts w:ascii="Arial" w:cs="Arial" w:eastAsia="Arial" w:hAnsi="Arial"/>
          <w:sz w:val="21"/>
          <w:szCs w:val="21"/>
          <w:lang w:val="fr-FR"/>
        </w:rPr>
        <w:t xml:space="preserve">un budget </w:t>
      </w:r>
      <w:r w:rsidRPr="00DF0485">
        <w:rPr>
          <w:rFonts w:ascii="Arial" w:cs="Arial" w:eastAsia="Arial" w:hAnsi="Arial"/>
          <w:sz w:val="21"/>
          <w:szCs w:val="21"/>
          <w:lang w:val="fr-FR"/>
        </w:rPr>
        <w:t>de 1,35% (ancienneté, mérite et promotions)</w:t>
      </w:r>
      <w:r w:rsidR="00B905FD" w:rsidRPr="00DF0485">
        <w:rPr>
          <w:rFonts w:ascii="Arial" w:cs="Arial" w:eastAsia="Arial" w:hAnsi="Arial"/>
          <w:sz w:val="21"/>
          <w:szCs w:val="21"/>
          <w:lang w:val="fr-FR"/>
        </w:rPr>
        <w:t xml:space="preserve"> </w:t>
      </w:r>
    </w:p>
    <w:p w14:paraId="2D7DB314" w14:textId="0CF66E3E" w:rsidP="004C09AA" w:rsidR="00E7090C" w:rsidRDefault="001F61D2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- Pour les ETAM </w:t>
      </w:r>
      <w:r w:rsidR="004C1A85" w:rsidRPr="00DF0485">
        <w:rPr>
          <w:rFonts w:ascii="Arial" w:cs="Arial" w:eastAsia="Arial" w:hAnsi="Arial"/>
          <w:sz w:val="21"/>
          <w:szCs w:val="21"/>
          <w:lang w:val="fr-FR"/>
        </w:rPr>
        <w:t xml:space="preserve">un budget 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de 1,35% </w:t>
      </w:r>
      <w:r w:rsidR="004C1A85" w:rsidRPr="00DF0485">
        <w:rPr>
          <w:rFonts w:ascii="Arial" w:cs="Arial" w:eastAsia="Arial" w:hAnsi="Arial"/>
          <w:sz w:val="21"/>
          <w:szCs w:val="21"/>
          <w:lang w:val="fr-FR"/>
        </w:rPr>
        <w:t xml:space="preserve">(ancienneté, mérite et promotions) 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dont 0,20% pour garantir à tous une personnalisation d’au moins 90%, </w:t>
      </w:r>
      <w:r w:rsidR="00E7090C" w:rsidRPr="00DF0485">
        <w:rPr>
          <w:rFonts w:ascii="Arial" w:cs="Arial" w:eastAsia="Arial" w:hAnsi="Arial"/>
          <w:sz w:val="21"/>
          <w:szCs w:val="21"/>
          <w:lang w:val="fr-FR"/>
        </w:rPr>
        <w:t>et pour permettre d’accélérer l’attribution du coefficient de la fonction lorsq</w:t>
      </w:r>
      <w:r w:rsidR="00E56151" w:rsidRPr="00DF0485">
        <w:rPr>
          <w:rFonts w:ascii="Arial" w:cs="Arial" w:eastAsia="Arial" w:hAnsi="Arial"/>
          <w:sz w:val="21"/>
          <w:szCs w:val="21"/>
          <w:lang w:val="fr-FR"/>
        </w:rPr>
        <w:t>u’elle est tenue entièrement et</w:t>
      </w:r>
      <w:r w:rsidR="00E7090C" w:rsidRPr="00DF0485">
        <w:rPr>
          <w:rFonts w:ascii="Arial" w:cs="Arial" w:eastAsia="Arial" w:hAnsi="Arial"/>
          <w:sz w:val="21"/>
          <w:szCs w:val="21"/>
          <w:lang w:val="fr-FR"/>
        </w:rPr>
        <w:t xml:space="preserve"> que le titulaire fait, par ail</w:t>
      </w:r>
      <w:r w:rsidR="00E56151" w:rsidRPr="00DF0485">
        <w:rPr>
          <w:rFonts w:ascii="Arial" w:cs="Arial" w:eastAsia="Arial" w:hAnsi="Arial"/>
          <w:sz w:val="21"/>
          <w:szCs w:val="21"/>
          <w:lang w:val="fr-FR"/>
        </w:rPr>
        <w:t>leurs,</w:t>
      </w:r>
      <w:r w:rsidR="00E7090C" w:rsidRPr="00DF0485">
        <w:rPr>
          <w:rFonts w:ascii="Arial" w:cs="Arial" w:eastAsia="Arial" w:hAnsi="Arial"/>
          <w:sz w:val="21"/>
          <w:szCs w:val="21"/>
          <w:lang w:val="fr-FR"/>
        </w:rPr>
        <w:t xml:space="preserve"> l’objet d’une évaluation positive.</w:t>
      </w:r>
    </w:p>
    <w:p w14:paraId="64F008D4" w14:textId="678F91B8" w:rsidP="004C09AA" w:rsidR="00920F7D" w:rsidRDefault="00920F7D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5402CD32" w14:textId="137315EF" w:rsidP="00920F7D" w:rsidR="00920F7D" w:rsidRDefault="00920F7D">
      <w:pPr>
        <w:pStyle w:val="Paragraphedeliste"/>
        <w:numPr>
          <w:ilvl w:val="0"/>
          <w:numId w:val="10"/>
        </w:num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 xml:space="preserve">Elargissement de la prime de transport : </w:t>
      </w:r>
    </w:p>
    <w:p w14:paraId="58F96F64" w14:textId="27354558" w:rsidP="009B54E6" w:rsidR="009B54E6" w:rsidRDefault="00920F7D" w:rsidRPr="001D575E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>-</w:t>
      </w:r>
      <w:r w:rsidR="009B54E6">
        <w:rPr>
          <w:rFonts w:ascii="Arial" w:cs="Arial" w:eastAsia="Arial" w:hAnsi="Arial"/>
          <w:sz w:val="21"/>
          <w:szCs w:val="21"/>
          <w:lang w:val="fr-FR"/>
        </w:rPr>
        <w:t xml:space="preserve"> </w:t>
      </w:r>
      <w:r w:rsidR="001D575E">
        <w:rPr>
          <w:rFonts w:ascii="Arial" w:cs="Arial" w:eastAsia="Arial" w:hAnsi="Arial"/>
          <w:sz w:val="21"/>
          <w:szCs w:val="21"/>
          <w:lang w:val="fr-FR"/>
        </w:rPr>
        <w:t>Prise</w:t>
      </w:r>
      <w:r w:rsidR="00EC7997">
        <w:rPr>
          <w:rFonts w:ascii="Arial" w:cs="Arial" w:eastAsia="Arial" w:hAnsi="Arial"/>
          <w:sz w:val="21"/>
          <w:szCs w:val="21"/>
          <w:lang w:val="fr-FR"/>
        </w:rPr>
        <w:t xml:space="preserve"> </w:t>
      </w:r>
      <w:r w:rsidR="001D575E">
        <w:rPr>
          <w:rFonts w:ascii="Arial" w:cs="Arial" w:eastAsia="Arial" w:hAnsi="Arial"/>
          <w:sz w:val="21"/>
          <w:szCs w:val="21"/>
          <w:lang w:val="fr-FR"/>
        </w:rPr>
        <w:t>en compte</w:t>
      </w:r>
      <w:r w:rsidR="00EC7997">
        <w:rPr>
          <w:rFonts w:ascii="Arial" w:cs="Arial" w:eastAsia="Arial" w:hAnsi="Arial"/>
          <w:sz w:val="21"/>
          <w:szCs w:val="21"/>
          <w:lang w:val="fr-FR"/>
        </w:rPr>
        <w:t>,</w:t>
      </w:r>
      <w:r w:rsidR="001D575E">
        <w:rPr>
          <w:rFonts w:ascii="Arial" w:cs="Arial" w:eastAsia="Arial" w:hAnsi="Arial"/>
          <w:sz w:val="21"/>
          <w:szCs w:val="21"/>
          <w:lang w:val="fr-FR"/>
        </w:rPr>
        <w:t xml:space="preserve"> dans le calcul de l’indemnité de transport, des kilomètres parcourus à la charge du salarié jusqu’à 50 km contre 30 km auparavant</w:t>
      </w:r>
      <w:r w:rsidR="009B54E6">
        <w:rPr>
          <w:rFonts w:ascii="Arial" w:cs="Arial" w:eastAsia="Arial" w:hAnsi="Arial"/>
          <w:sz w:val="21"/>
          <w:szCs w:val="21"/>
          <w:lang w:val="fr-FR"/>
        </w:rPr>
        <w:t xml:space="preserve">. Par conséquent, l’indemnité de transport </w:t>
      </w:r>
      <w:r w:rsidR="009B54E6" w:rsidRPr="001D575E">
        <w:rPr>
          <w:rFonts w:ascii="Arial" w:cs="Arial" w:eastAsia="Arial" w:hAnsi="Arial"/>
          <w:sz w:val="21"/>
          <w:szCs w:val="21"/>
          <w:lang w:val="fr-FR"/>
        </w:rPr>
        <w:t>est calculé</w:t>
      </w:r>
      <w:r w:rsidR="00F7151A">
        <w:rPr>
          <w:rFonts w:ascii="Arial" w:cs="Arial" w:eastAsia="Arial" w:hAnsi="Arial"/>
          <w:sz w:val="21"/>
          <w:szCs w:val="21"/>
          <w:lang w:val="fr-FR"/>
        </w:rPr>
        <w:t>e</w:t>
      </w:r>
      <w:r w:rsidR="009B54E6" w:rsidRPr="001D575E">
        <w:rPr>
          <w:rFonts w:ascii="Arial" w:cs="Arial" w:eastAsia="Arial" w:hAnsi="Arial"/>
          <w:sz w:val="21"/>
          <w:szCs w:val="21"/>
          <w:lang w:val="fr-FR"/>
        </w:rPr>
        <w:t xml:space="preserve"> sur la base</w:t>
      </w:r>
      <w:r w:rsidR="009B54E6">
        <w:rPr>
          <w:rFonts w:ascii="Arial" w:cs="Arial" w:eastAsia="Arial" w:hAnsi="Arial"/>
          <w:sz w:val="21"/>
          <w:szCs w:val="21"/>
          <w:lang w:val="fr-FR"/>
        </w:rPr>
        <w:t xml:space="preserve"> d’un maximum de 100 km aller-retour.</w:t>
      </w:r>
      <w:r w:rsidR="009B54E6" w:rsidRPr="001D575E">
        <w:rPr>
          <w:rFonts w:ascii="Arial" w:cs="Arial" w:eastAsia="Arial" w:hAnsi="Arial"/>
          <w:sz w:val="21"/>
          <w:szCs w:val="21"/>
          <w:lang w:val="fr-FR"/>
        </w:rPr>
        <w:t xml:space="preserve"> </w:t>
      </w:r>
    </w:p>
    <w:p w14:paraId="3C1DA660" w14:textId="241DC37C" w:rsidP="00920F7D" w:rsidR="009B54E6" w:rsidRDefault="009B54E6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>Les conditions d’attribution</w:t>
      </w:r>
      <w:r w:rsidR="00F7151A">
        <w:rPr>
          <w:rFonts w:ascii="Arial" w:cs="Arial" w:eastAsia="Arial" w:hAnsi="Arial"/>
          <w:sz w:val="21"/>
          <w:szCs w:val="21"/>
          <w:lang w:val="fr-FR"/>
        </w:rPr>
        <w:t>s</w:t>
      </w:r>
      <w:r>
        <w:rPr>
          <w:rFonts w:ascii="Arial" w:cs="Arial" w:eastAsia="Arial" w:hAnsi="Arial"/>
          <w:sz w:val="21"/>
          <w:szCs w:val="21"/>
          <w:lang w:val="fr-FR"/>
        </w:rPr>
        <w:t xml:space="preserve"> et les </w:t>
      </w:r>
      <w:r w:rsidR="00EA6F6A">
        <w:rPr>
          <w:rFonts w:ascii="Arial" w:cs="Arial" w:eastAsia="Arial" w:hAnsi="Arial"/>
          <w:sz w:val="21"/>
          <w:szCs w:val="21"/>
          <w:lang w:val="fr-FR"/>
        </w:rPr>
        <w:t>autres modalités de calcul</w:t>
      </w:r>
      <w:r>
        <w:rPr>
          <w:rFonts w:ascii="Arial" w:cs="Arial" w:eastAsia="Arial" w:hAnsi="Arial"/>
          <w:sz w:val="21"/>
          <w:szCs w:val="21"/>
          <w:lang w:val="fr-FR"/>
        </w:rPr>
        <w:t xml:space="preserve"> de l’indemnité de transport reste</w:t>
      </w:r>
      <w:r w:rsidR="00F7151A">
        <w:rPr>
          <w:rFonts w:ascii="Arial" w:cs="Arial" w:eastAsia="Arial" w:hAnsi="Arial"/>
          <w:sz w:val="21"/>
          <w:szCs w:val="21"/>
          <w:lang w:val="fr-FR"/>
        </w:rPr>
        <w:t>nt</w:t>
      </w:r>
      <w:r>
        <w:rPr>
          <w:rFonts w:ascii="Arial" w:cs="Arial" w:eastAsia="Arial" w:hAnsi="Arial"/>
          <w:sz w:val="21"/>
          <w:szCs w:val="21"/>
          <w:lang w:val="fr-FR"/>
        </w:rPr>
        <w:t xml:space="preserve"> inchangée</w:t>
      </w:r>
      <w:r w:rsidR="00F7151A">
        <w:rPr>
          <w:rFonts w:ascii="Arial" w:cs="Arial" w:eastAsia="Arial" w:hAnsi="Arial"/>
          <w:sz w:val="21"/>
          <w:szCs w:val="21"/>
          <w:lang w:val="fr-FR"/>
        </w:rPr>
        <w:t>s</w:t>
      </w:r>
      <w:r>
        <w:rPr>
          <w:rFonts w:ascii="Arial" w:cs="Arial" w:eastAsia="Arial" w:hAnsi="Arial"/>
          <w:sz w:val="21"/>
          <w:szCs w:val="21"/>
          <w:lang w:val="fr-FR"/>
        </w:rPr>
        <w:t>.</w:t>
      </w:r>
    </w:p>
    <w:p w14:paraId="5DBE926F" w14:textId="3519DC0C" w:rsidP="00920F7D" w:rsidR="009B54E6" w:rsidRDefault="009B54E6">
      <w:pPr>
        <w:tabs>
          <w:tab w:pos="2137" w:val="left"/>
        </w:tabs>
        <w:spacing w:line="288" w:lineRule="auto"/>
        <w:ind w:right="1414"/>
        <w:jc w:val="both"/>
        <w:rPr>
          <w:rFonts w:ascii="Arial" w:cs="Arial" w:eastAsia="Arial" w:hAnsi="Arial"/>
          <w:sz w:val="21"/>
          <w:szCs w:val="21"/>
          <w:lang w:val="fr-FR"/>
        </w:rPr>
      </w:pPr>
      <w:r>
        <w:rPr>
          <w:rFonts w:ascii="Arial" w:cs="Arial" w:eastAsia="Arial" w:hAnsi="Arial"/>
          <w:sz w:val="21"/>
          <w:szCs w:val="21"/>
          <w:lang w:val="fr-FR"/>
        </w:rPr>
        <w:t>-</w:t>
      </w:r>
      <w:r w:rsidR="00EA6F6A">
        <w:rPr>
          <w:rFonts w:ascii="Arial" w:cs="Arial" w:eastAsia="Arial" w:hAnsi="Arial"/>
          <w:sz w:val="21"/>
          <w:szCs w:val="21"/>
          <w:lang w:val="fr-FR"/>
        </w:rPr>
        <w:t xml:space="preserve"> Pour 2023, maintien de </w:t>
      </w:r>
      <w:r w:rsidR="006B4016">
        <w:rPr>
          <w:rFonts w:ascii="Arial" w:cs="Arial" w:eastAsia="Arial" w:hAnsi="Arial"/>
          <w:sz w:val="21"/>
          <w:szCs w:val="21"/>
          <w:lang w:val="fr-FR"/>
        </w:rPr>
        <w:t xml:space="preserve">l’indemnité </w:t>
      </w:r>
      <w:r w:rsidR="00F7151A">
        <w:rPr>
          <w:rFonts w:ascii="Arial" w:cs="Arial" w:eastAsia="Arial" w:hAnsi="Arial"/>
          <w:sz w:val="21"/>
          <w:szCs w:val="21"/>
          <w:lang w:val="fr-FR"/>
        </w:rPr>
        <w:t>exceptionnelle</w:t>
      </w:r>
      <w:r w:rsidR="006B4016">
        <w:rPr>
          <w:rFonts w:ascii="Arial" w:cs="Arial" w:eastAsia="Arial" w:hAnsi="Arial"/>
          <w:sz w:val="21"/>
          <w:szCs w:val="21"/>
          <w:lang w:val="fr-FR"/>
        </w:rPr>
        <w:t xml:space="preserve"> </w:t>
      </w:r>
      <w:r w:rsidR="00F7151A">
        <w:rPr>
          <w:rFonts w:ascii="Arial" w:cs="Arial" w:eastAsia="Arial" w:hAnsi="Arial"/>
          <w:sz w:val="21"/>
          <w:szCs w:val="21"/>
          <w:lang w:val="fr-FR"/>
        </w:rPr>
        <w:t>complémentaire</w:t>
      </w:r>
      <w:r w:rsidR="006B4016">
        <w:rPr>
          <w:rFonts w:ascii="Arial" w:cs="Arial" w:eastAsia="Arial" w:hAnsi="Arial"/>
          <w:sz w:val="21"/>
          <w:szCs w:val="21"/>
          <w:lang w:val="fr-FR"/>
        </w:rPr>
        <w:t>, correspondant à une</w:t>
      </w:r>
      <w:r w:rsidR="00EA6F6A">
        <w:rPr>
          <w:rFonts w:ascii="Arial" w:cs="Arial" w:eastAsia="Arial" w:hAnsi="Arial"/>
          <w:sz w:val="21"/>
          <w:szCs w:val="21"/>
          <w:lang w:val="fr-FR"/>
        </w:rPr>
        <w:t xml:space="preserve"> majoration de</w:t>
      </w:r>
      <w:r w:rsidR="006B4016">
        <w:rPr>
          <w:rFonts w:ascii="Arial" w:cs="Arial" w:eastAsia="Arial" w:hAnsi="Arial"/>
          <w:sz w:val="21"/>
          <w:szCs w:val="21"/>
          <w:lang w:val="fr-FR"/>
        </w:rPr>
        <w:t xml:space="preserve"> 25% de</w:t>
      </w:r>
      <w:r w:rsidR="00EA6F6A">
        <w:rPr>
          <w:rFonts w:ascii="Arial" w:cs="Arial" w:eastAsia="Arial" w:hAnsi="Arial"/>
          <w:sz w:val="21"/>
          <w:szCs w:val="21"/>
          <w:lang w:val="fr-FR"/>
        </w:rPr>
        <w:t xml:space="preserve"> l’indemnité de transpor</w:t>
      </w:r>
      <w:r w:rsidR="006B4016">
        <w:rPr>
          <w:rFonts w:ascii="Arial" w:cs="Arial" w:eastAsia="Arial" w:hAnsi="Arial"/>
          <w:sz w:val="21"/>
          <w:szCs w:val="21"/>
          <w:lang w:val="fr-FR"/>
        </w:rPr>
        <w:t>t</w:t>
      </w:r>
      <w:r w:rsidR="00EA6F6A">
        <w:rPr>
          <w:rFonts w:ascii="Arial" w:cs="Arial" w:eastAsia="Arial" w:hAnsi="Arial"/>
          <w:sz w:val="21"/>
          <w:szCs w:val="21"/>
          <w:lang w:val="fr-FR"/>
        </w:rPr>
        <w:t>.</w:t>
      </w:r>
    </w:p>
    <w:p w14:paraId="1200902B" w14:textId="3AA776F8" w:rsidP="004C09AA" w:rsidR="00040F0E" w:rsidRDefault="00040F0E" w:rsidRPr="00DF0485">
      <w:pPr>
        <w:spacing w:before="1"/>
        <w:jc w:val="both"/>
        <w:rPr>
          <w:rFonts w:ascii="Arial" w:cs="Arial" w:eastAsia="Arial" w:hAnsi="Arial"/>
          <w:sz w:val="23"/>
          <w:szCs w:val="23"/>
          <w:lang w:val="fr-FR"/>
        </w:rPr>
      </w:pPr>
    </w:p>
    <w:p w14:paraId="5C8AB940" w14:textId="41F50EBB" w:rsidP="004C09AA" w:rsidR="00B64042" w:rsidRDefault="00B64042" w:rsidRPr="00DF0485">
      <w:pPr>
        <w:tabs>
          <w:tab w:pos="1844" w:val="left"/>
        </w:tabs>
        <w:jc w:val="both"/>
        <w:outlineLvl w:val="1"/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</w:pPr>
      <w:r w:rsidRPr="00DF0485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 xml:space="preserve">Article </w:t>
      </w:r>
      <w:r w:rsidR="004C1A85" w:rsidRPr="00DF0485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2</w:t>
      </w:r>
      <w:r w:rsidRPr="00DF0485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 : Pour le personnel Cadre (H33-H37)</w:t>
      </w:r>
    </w:p>
    <w:p w14:paraId="7142E390" w14:textId="77777777" w:rsidP="004C09AA" w:rsidR="004C1A85" w:rsidRDefault="004C1A85" w:rsidRPr="00DF0485">
      <w:pPr>
        <w:tabs>
          <w:tab w:pos="1844" w:val="left"/>
        </w:tabs>
        <w:jc w:val="both"/>
        <w:outlineLvl w:val="1"/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</w:pPr>
    </w:p>
    <w:p w14:paraId="622034D4" w14:textId="3546EA50" w:rsidP="004C09AA" w:rsidR="003E6A1F" w:rsidRDefault="003E6A1F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>Un budget d'augmentations individuelles avec effet avril 202</w:t>
      </w:r>
      <w:r w:rsidR="00813B64">
        <w:rPr>
          <w:rFonts w:ascii="Arial" w:cs="Arial" w:eastAsia="Arial" w:hAnsi="Arial"/>
          <w:sz w:val="21"/>
          <w:szCs w:val="21"/>
          <w:lang w:val="fr-FR"/>
        </w:rPr>
        <w:t>3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, incluant le mérite, les promotions et les élargissements de fonction, de </w:t>
      </w:r>
      <w:r w:rsidR="00F7151A">
        <w:rPr>
          <w:rFonts w:ascii="Arial" w:cs="Arial" w:eastAsia="Arial" w:hAnsi="Arial"/>
          <w:sz w:val="21"/>
          <w:szCs w:val="21"/>
          <w:lang w:val="fr-FR"/>
        </w:rPr>
        <w:t>5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% avec un seuil mini de </w:t>
      </w:r>
      <w:r w:rsidR="00F7151A">
        <w:rPr>
          <w:rFonts w:ascii="Arial" w:cs="Arial" w:eastAsia="Arial" w:hAnsi="Arial"/>
          <w:sz w:val="21"/>
          <w:szCs w:val="21"/>
          <w:lang w:val="fr-FR"/>
        </w:rPr>
        <w:t>3,6</w:t>
      </w: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 %</w:t>
      </w:r>
      <w:r w:rsidR="004C1A85" w:rsidRPr="00DF0485">
        <w:rPr>
          <w:rFonts w:ascii="Arial" w:cs="Arial" w:eastAsia="Arial" w:hAnsi="Arial"/>
          <w:sz w:val="21"/>
          <w:szCs w:val="21"/>
          <w:lang w:val="fr-FR"/>
        </w:rPr>
        <w:t>.</w:t>
      </w:r>
    </w:p>
    <w:p w14:paraId="65D55919" w14:textId="77777777" w:rsidP="004C09AA" w:rsidR="00DF0485" w:rsidRDefault="00DF0485" w:rsidRPr="00DF0485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08979644" w14:textId="4525BD22" w:rsidP="004C09AA" w:rsidR="003E6A1F" w:rsidRDefault="003E6A1F" w:rsidRPr="00DF0485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  <w:r w:rsidRPr="00DF0485">
        <w:rPr>
          <w:rFonts w:ascii="Arial" w:cs="Arial" w:eastAsia="Arial" w:hAnsi="Arial"/>
          <w:sz w:val="21"/>
          <w:szCs w:val="21"/>
          <w:lang w:val="fr-FR"/>
        </w:rPr>
        <w:t xml:space="preserve">Pour 95 % au moins du personnel Cadre (H33 à H37), </w:t>
      </w:r>
      <w:r w:rsidR="0037330A" w:rsidRPr="00DF0485">
        <w:rPr>
          <w:rFonts w:ascii="Arial" w:cs="Arial" w:eastAsia="Arial" w:hAnsi="Arial"/>
          <w:sz w:val="21"/>
          <w:szCs w:val="21"/>
          <w:lang w:val="fr-FR"/>
        </w:rPr>
        <w:t xml:space="preserve">la </w:t>
      </w:r>
      <w:r w:rsidRPr="00DF0485">
        <w:rPr>
          <w:rFonts w:ascii="Arial" w:cs="Arial" w:eastAsia="Arial" w:hAnsi="Arial"/>
          <w:sz w:val="21"/>
          <w:szCs w:val="21"/>
          <w:lang w:val="fr-FR"/>
        </w:rPr>
        <w:t>mise en place d’une garantie de bénéficier d’une augmentation individuelle supérieure au seuil mini au moins une fois tous les 3 ans.</w:t>
      </w:r>
    </w:p>
    <w:p w14:paraId="53D59A37" w14:textId="448A1A27" w:rsidP="004C09AA" w:rsidR="004C1A85" w:rsidRDefault="004C1A85" w:rsidRPr="00DF0485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011A32C6" w14:textId="4FA65CAF" w:rsidP="004C1A85" w:rsidR="004C1A85" w:rsidRDefault="004C1A85" w:rsidRPr="00DF0485">
      <w:pPr>
        <w:tabs>
          <w:tab w:pos="1844" w:val="left"/>
        </w:tabs>
        <w:jc w:val="both"/>
        <w:outlineLvl w:val="1"/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</w:pPr>
      <w:r w:rsidRPr="00DF0485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 xml:space="preserve">Article 3 : Pour </w:t>
      </w:r>
      <w:r w:rsidR="00F7151A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les salariés</w:t>
      </w:r>
      <w:r w:rsidR="00813B64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,</w:t>
      </w:r>
      <w:r w:rsidR="00F7151A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 xml:space="preserve"> dont la rémunération brute </w:t>
      </w:r>
      <w:r w:rsidR="00EC7997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 xml:space="preserve">annuelle </w:t>
      </w:r>
      <w:r w:rsidR="00F7151A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2022 e</w:t>
      </w:r>
      <w:r w:rsidR="009D1EBB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s</w:t>
      </w:r>
      <w:r w:rsidR="00F7151A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>t inférieure à 3 SMIC</w:t>
      </w:r>
      <w:r w:rsidRPr="00DF0485"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  <w:t xml:space="preserve"> </w:t>
      </w:r>
    </w:p>
    <w:p w14:paraId="718F0D2E" w14:textId="17F9A03D" w:rsidP="004C1A85" w:rsidR="00DF0485" w:rsidRDefault="00DF0485" w:rsidRPr="00DF0485">
      <w:pPr>
        <w:tabs>
          <w:tab w:pos="1844" w:val="left"/>
        </w:tabs>
        <w:jc w:val="both"/>
        <w:outlineLvl w:val="1"/>
        <w:rPr>
          <w:rFonts w:ascii="Arial" w:cs="Arial" w:eastAsia="Arial" w:hAnsi="Arial"/>
          <w:b/>
          <w:bCs/>
          <w:sz w:val="23"/>
          <w:szCs w:val="23"/>
          <w:u w:val="single"/>
          <w:lang w:val="fr-FR"/>
        </w:rPr>
      </w:pPr>
    </w:p>
    <w:p w14:paraId="3089DDF4" w14:textId="74409738" w:rsidP="00DF0485" w:rsidR="00DF0485" w:rsidRDefault="00DF0485" w:rsidRPr="00DF0485">
      <w:pPr>
        <w:jc w:val="both"/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 xml:space="preserve">Il a été convenu de verser une prime exceptionnelle de </w:t>
      </w:r>
      <w:r w:rsidR="00F7151A">
        <w:rPr>
          <w:rFonts w:ascii="Arial" w:cs="Arial" w:hAnsi="Arial"/>
          <w:lang w:val="fr-FR"/>
        </w:rPr>
        <w:t>partage de la valeur</w:t>
      </w:r>
      <w:r w:rsidRPr="00DF0485">
        <w:rPr>
          <w:rFonts w:ascii="Arial" w:cs="Arial" w:hAnsi="Arial"/>
          <w:lang w:val="fr-FR"/>
        </w:rPr>
        <w:t>. Cette prime est exonérée de charges sociales et non soumise à l’impôt sur le revenu</w:t>
      </w:r>
      <w:r w:rsidR="00F7151A">
        <w:rPr>
          <w:rFonts w:ascii="Arial" w:cs="Arial" w:hAnsi="Arial"/>
          <w:lang w:val="fr-FR"/>
        </w:rPr>
        <w:t xml:space="preserve">. </w:t>
      </w:r>
    </w:p>
    <w:p w14:paraId="3414AB3D" w14:textId="77777777" w:rsidP="00DF0485" w:rsidR="00DF0485" w:rsidRDefault="00DF0485" w:rsidRPr="00DF0485">
      <w:pPr>
        <w:jc w:val="both"/>
        <w:rPr>
          <w:rFonts w:ascii="Arial" w:cs="Arial" w:hAnsi="Arial"/>
          <w:lang w:val="fr-FR"/>
        </w:rPr>
      </w:pPr>
    </w:p>
    <w:p w14:paraId="51EBA994" w14:textId="41B2011C" w:rsidP="00DF0485" w:rsidR="00F7151A" w:rsidRDefault="00DF0485">
      <w:pPr>
        <w:tabs>
          <w:tab w:pos="9056" w:val="right"/>
        </w:tabs>
        <w:textAlignment w:val="baseline"/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>Sont concernés par cette prime</w:t>
      </w:r>
      <w:r w:rsidR="00EC7997">
        <w:rPr>
          <w:rFonts w:ascii="Arial" w:cs="Arial" w:hAnsi="Arial"/>
          <w:lang w:val="fr-FR"/>
        </w:rPr>
        <w:t>,</w:t>
      </w:r>
      <w:r w:rsidR="00F7151A">
        <w:rPr>
          <w:rFonts w:ascii="Arial" w:cs="Arial" w:hAnsi="Arial"/>
          <w:lang w:val="fr-FR"/>
        </w:rPr>
        <w:t xml:space="preserve"> les salariés remplissant les conditions cumulatives suivantes :</w:t>
      </w:r>
    </w:p>
    <w:p w14:paraId="17FA1596" w14:textId="0FAE0B6C" w:rsidP="00DF0485" w:rsidR="00DF0485" w:rsidRDefault="00F7151A">
      <w:pPr>
        <w:tabs>
          <w:tab w:pos="9056" w:val="right"/>
        </w:tabs>
        <w:textAlignment w:val="baseline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-</w:t>
      </w:r>
      <w:r w:rsidR="00DF0485" w:rsidRPr="00DF0485">
        <w:rPr>
          <w:rFonts w:ascii="Arial" w:cs="Arial" w:hAnsi="Arial"/>
          <w:lang w:val="fr-FR"/>
        </w:rPr>
        <w:t xml:space="preserve"> </w:t>
      </w:r>
      <w:r w:rsidR="008405BD">
        <w:rPr>
          <w:rFonts w:ascii="Arial" w:cs="Arial" w:hAnsi="Arial"/>
          <w:lang w:val="fr-FR"/>
        </w:rPr>
        <w:t xml:space="preserve">être liés à </w:t>
      </w:r>
      <w:r w:rsidR="00DF0485" w:rsidRPr="00DF0485">
        <w:rPr>
          <w:rFonts w:ascii="Arial" w:cs="Arial" w:hAnsi="Arial"/>
          <w:lang w:val="fr-FR"/>
        </w:rPr>
        <w:t>l’entreprise INOVYN France par un contrat de travail à la date de mise en paiement de la prime</w:t>
      </w:r>
      <w:r w:rsidR="004D2B96">
        <w:rPr>
          <w:rFonts w:ascii="Arial" w:cs="Arial" w:hAnsi="Arial"/>
          <w:lang w:val="fr-FR"/>
        </w:rPr>
        <w:t>,</w:t>
      </w:r>
    </w:p>
    <w:p w14:paraId="46D07E59" w14:textId="14D2D750" w:rsidP="00DF0485" w:rsidR="008405BD" w:rsidRDefault="008405BD" w:rsidRPr="00DF0485">
      <w:pPr>
        <w:tabs>
          <w:tab w:pos="9056" w:val="right"/>
        </w:tabs>
        <w:textAlignment w:val="baseline"/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 xml:space="preserve">- avoir perçu pour l’année 2022, une rémunération brute </w:t>
      </w:r>
      <w:r w:rsidR="00EC7997">
        <w:rPr>
          <w:rFonts w:ascii="Arial" w:cs="Arial" w:hAnsi="Arial"/>
          <w:lang w:val="fr-FR"/>
        </w:rPr>
        <w:t xml:space="preserve">annuelle </w:t>
      </w:r>
      <w:r>
        <w:rPr>
          <w:rFonts w:ascii="Arial" w:cs="Arial" w:hAnsi="Arial"/>
          <w:lang w:val="fr-FR"/>
        </w:rPr>
        <w:t>inférieur à 3 SMIC.</w:t>
      </w:r>
    </w:p>
    <w:p w14:paraId="701AC779" w14:textId="77777777" w:rsidP="00DF0485" w:rsidR="00DF0485" w:rsidRDefault="00DF0485" w:rsidRPr="00DF0485">
      <w:pPr>
        <w:tabs>
          <w:tab w:pos="4820" w:val="left"/>
        </w:tabs>
        <w:jc w:val="both"/>
        <w:rPr>
          <w:rFonts w:ascii="Arial" w:cs="Arial" w:hAnsi="Arial"/>
          <w:lang w:val="fr-FR"/>
        </w:rPr>
      </w:pPr>
    </w:p>
    <w:p w14:paraId="4E635EB3" w14:textId="779AC6E4" w:rsidP="00DF0485" w:rsidR="00DF0485" w:rsidRDefault="00DF0485">
      <w:pPr>
        <w:tabs>
          <w:tab w:pos="9056" w:val="right"/>
        </w:tabs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 xml:space="preserve">Le montant de la prime est fixé à </w:t>
      </w:r>
      <w:r w:rsidR="00F7151A">
        <w:rPr>
          <w:rFonts w:ascii="Arial" w:cs="Arial" w:hAnsi="Arial"/>
          <w:lang w:val="fr-FR"/>
        </w:rPr>
        <w:t>5</w:t>
      </w:r>
      <w:r w:rsidRPr="00DF0485">
        <w:rPr>
          <w:rFonts w:ascii="Arial" w:cs="Arial" w:hAnsi="Arial"/>
          <w:lang w:val="fr-FR"/>
        </w:rPr>
        <w:t>00€ brut, elle sera versé</w:t>
      </w:r>
      <w:r w:rsidR="00EC7997">
        <w:rPr>
          <w:rFonts w:ascii="Arial" w:cs="Arial" w:hAnsi="Arial"/>
          <w:lang w:val="fr-FR"/>
        </w:rPr>
        <w:t>e</w:t>
      </w:r>
      <w:r w:rsidRPr="00DF0485">
        <w:rPr>
          <w:rFonts w:ascii="Arial" w:cs="Arial" w:hAnsi="Arial"/>
          <w:lang w:val="fr-FR"/>
        </w:rPr>
        <w:t xml:space="preserve"> en une seule fois avec la paie de janvier 202</w:t>
      </w:r>
      <w:r w:rsidR="00F7151A">
        <w:rPr>
          <w:rFonts w:ascii="Arial" w:cs="Arial" w:hAnsi="Arial"/>
          <w:lang w:val="fr-FR"/>
        </w:rPr>
        <w:t>3</w:t>
      </w:r>
      <w:r w:rsidRPr="00DF0485">
        <w:rPr>
          <w:rFonts w:ascii="Arial" w:cs="Arial" w:hAnsi="Arial"/>
          <w:lang w:val="fr-FR"/>
        </w:rPr>
        <w:t>.</w:t>
      </w:r>
    </w:p>
    <w:p w14:paraId="61B626E6" w14:textId="22F8F0B3" w:rsidP="004C09AA" w:rsidR="00F7151A" w:rsidRDefault="00F7151A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4336BAED" w14:textId="25ADDCE8" w:rsidP="004C09AA" w:rsidR="004D2B96" w:rsidRDefault="004D2B96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1A007CB6" w14:textId="1FBD1016" w:rsidP="004C09AA" w:rsidR="004D2B96" w:rsidRDefault="004D2B96">
      <w:pPr>
        <w:widowControl/>
        <w:contextualSpacing/>
        <w:jc w:val="both"/>
        <w:rPr>
          <w:rFonts w:ascii="Arial" w:cs="Arial" w:eastAsia="Arial" w:hAnsi="Arial"/>
          <w:sz w:val="21"/>
          <w:szCs w:val="21"/>
          <w:lang w:val="fr-FR"/>
        </w:rPr>
      </w:pPr>
    </w:p>
    <w:p w14:paraId="201E980D" w14:textId="6B96BA85" w:rsidP="004C09AA" w:rsidR="00C07375" w:rsidRDefault="001405A2" w:rsidRPr="00DF0485">
      <w:pPr>
        <w:spacing w:before="167"/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  <w:r w:rsidRPr="00DF0485">
        <w:rPr>
          <w:rFonts w:ascii="Arial" w:cs="Arial" w:hAnsi="Arial"/>
          <w:b/>
          <w:u w:color="000000" w:val="thick"/>
          <w:lang w:val="fr-FR"/>
        </w:rPr>
        <w:lastRenderedPageBreak/>
        <w:t xml:space="preserve">Article </w:t>
      </w:r>
      <w:r w:rsidR="004C1A85" w:rsidRPr="00DF0485">
        <w:rPr>
          <w:rFonts w:ascii="Arial" w:cs="Arial" w:hAnsi="Arial"/>
          <w:b/>
          <w:u w:color="000000" w:val="thick"/>
          <w:lang w:val="fr-FR"/>
        </w:rPr>
        <w:t>4</w:t>
      </w:r>
      <w:r w:rsidR="00F64EEF" w:rsidRPr="00DF0485">
        <w:rPr>
          <w:rFonts w:ascii="Arial" w:cs="Arial" w:hAnsi="Arial"/>
          <w:b/>
          <w:u w:color="000000" w:val="thick"/>
          <w:lang w:val="fr-FR"/>
        </w:rPr>
        <w:t> :</w:t>
      </w:r>
      <w:r w:rsidRPr="00DF0485">
        <w:rPr>
          <w:rFonts w:ascii="Arial" w:cs="Arial" w:hAnsi="Arial"/>
          <w:b/>
          <w:u w:color="000000" w:val="thick"/>
          <w:lang w:val="fr-FR"/>
        </w:rPr>
        <w:t xml:space="preserve"> Durée de l'accord</w:t>
      </w:r>
      <w:r w:rsidR="006B0979" w:rsidRPr="00DF0485">
        <w:rPr>
          <w:rFonts w:ascii="Arial" w:cs="Arial" w:hAnsi="Arial"/>
          <w:b/>
          <w:u w:color="000000" w:val="thick"/>
          <w:lang w:val="fr-FR"/>
        </w:rPr>
        <w:t> :</w:t>
      </w:r>
    </w:p>
    <w:p w14:paraId="107E7F66" w14:textId="77777777" w:rsidP="004C09AA" w:rsidR="00DF0485" w:rsidRDefault="00DF0485" w:rsidRPr="00DF0485">
      <w:pPr>
        <w:spacing w:before="167"/>
        <w:ind w:right="-138"/>
        <w:jc w:val="both"/>
        <w:rPr>
          <w:rFonts w:ascii="Arial" w:cs="Arial" w:hAnsi="Arial"/>
          <w:b/>
          <w:u w:color="000000" w:val="thick"/>
          <w:lang w:val="fr-FR"/>
        </w:rPr>
      </w:pPr>
    </w:p>
    <w:p w14:paraId="54EB9DCF" w14:textId="150773E9" w:rsidP="004C09AA" w:rsidR="00C07375" w:rsidRDefault="001405A2" w:rsidRPr="00DF0485">
      <w:pPr>
        <w:pStyle w:val="Corpsdetexte"/>
        <w:spacing w:line="258" w:lineRule="exact"/>
        <w:ind w:firstLine="0" w:left="0" w:right="-138"/>
        <w:jc w:val="both"/>
        <w:rPr>
          <w:rFonts w:cs="Arial"/>
          <w:spacing w:val="-6"/>
          <w:w w:val="105"/>
          <w:sz w:val="21"/>
          <w:szCs w:val="21"/>
          <w:lang w:val="fr-FR"/>
        </w:rPr>
      </w:pPr>
      <w:r w:rsidRPr="00DF0485">
        <w:rPr>
          <w:rFonts w:cs="Arial"/>
          <w:w w:val="105"/>
          <w:sz w:val="21"/>
          <w:szCs w:val="21"/>
          <w:lang w:val="fr-FR"/>
        </w:rPr>
        <w:t>Le</w:t>
      </w:r>
      <w:r w:rsidRPr="00DF0485">
        <w:rPr>
          <w:rFonts w:cs="Arial"/>
          <w:spacing w:val="-3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présent</w:t>
      </w:r>
      <w:r w:rsidRPr="00DF0485">
        <w:rPr>
          <w:rFonts w:cs="Arial"/>
          <w:spacing w:val="7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accord</w:t>
      </w:r>
      <w:r w:rsidRPr="00DF0485">
        <w:rPr>
          <w:rFonts w:cs="Arial"/>
          <w:spacing w:val="1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est</w:t>
      </w:r>
      <w:r w:rsidRPr="00DF0485">
        <w:rPr>
          <w:rFonts w:cs="Arial"/>
          <w:spacing w:val="3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conclu</w:t>
      </w:r>
      <w:r w:rsidRPr="00DF0485">
        <w:rPr>
          <w:rFonts w:cs="Arial"/>
          <w:spacing w:val="15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pour</w:t>
      </w:r>
      <w:r w:rsidRPr="00DF0485">
        <w:rPr>
          <w:rFonts w:cs="Arial"/>
          <w:spacing w:val="10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la</w:t>
      </w:r>
      <w:r w:rsidRPr="00DF0485">
        <w:rPr>
          <w:rFonts w:cs="Arial"/>
          <w:spacing w:val="3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seule</w:t>
      </w:r>
      <w:r w:rsidRPr="00DF0485">
        <w:rPr>
          <w:rFonts w:cs="Arial"/>
          <w:spacing w:val="8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année</w:t>
      </w:r>
      <w:r w:rsidRPr="00DF0485">
        <w:rPr>
          <w:rFonts w:cs="Arial"/>
          <w:spacing w:val="8"/>
          <w:w w:val="105"/>
          <w:sz w:val="21"/>
          <w:szCs w:val="21"/>
          <w:lang w:val="fr-FR"/>
        </w:rPr>
        <w:t xml:space="preserve"> </w:t>
      </w:r>
      <w:r w:rsidR="00164329" w:rsidRPr="00DF0485">
        <w:rPr>
          <w:rFonts w:cs="Arial"/>
          <w:spacing w:val="-4"/>
          <w:w w:val="105"/>
          <w:sz w:val="21"/>
          <w:szCs w:val="21"/>
          <w:lang w:val="fr-FR"/>
        </w:rPr>
        <w:t>20</w:t>
      </w:r>
      <w:r w:rsidR="00F64EEF" w:rsidRPr="00DF0485">
        <w:rPr>
          <w:rFonts w:cs="Arial"/>
          <w:spacing w:val="-4"/>
          <w:w w:val="105"/>
          <w:sz w:val="21"/>
          <w:szCs w:val="21"/>
          <w:lang w:val="fr-FR"/>
        </w:rPr>
        <w:t>2</w:t>
      </w:r>
      <w:r w:rsidR="00F7151A">
        <w:rPr>
          <w:rFonts w:cs="Arial"/>
          <w:spacing w:val="-4"/>
          <w:w w:val="105"/>
          <w:sz w:val="21"/>
          <w:szCs w:val="21"/>
          <w:lang w:val="fr-FR"/>
        </w:rPr>
        <w:t>3</w:t>
      </w:r>
      <w:r w:rsidRPr="00DF0485">
        <w:rPr>
          <w:rFonts w:cs="Arial"/>
          <w:spacing w:val="-5"/>
          <w:w w:val="105"/>
          <w:sz w:val="21"/>
          <w:szCs w:val="21"/>
          <w:lang w:val="fr-FR"/>
        </w:rPr>
        <w:t>.</w:t>
      </w:r>
      <w:r w:rsidRPr="00DF0485">
        <w:rPr>
          <w:rFonts w:cs="Arial"/>
          <w:spacing w:val="1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Il</w:t>
      </w:r>
      <w:r w:rsidRPr="00DF0485">
        <w:rPr>
          <w:rFonts w:cs="Arial"/>
          <w:spacing w:val="-2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prendra</w:t>
      </w:r>
      <w:r w:rsidRPr="00DF0485">
        <w:rPr>
          <w:rFonts w:cs="Arial"/>
          <w:spacing w:val="9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effet</w:t>
      </w:r>
      <w:r w:rsidRPr="00DF0485">
        <w:rPr>
          <w:rFonts w:cs="Arial"/>
          <w:spacing w:val="24"/>
          <w:w w:val="109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le</w:t>
      </w:r>
      <w:r w:rsidRPr="00DF0485">
        <w:rPr>
          <w:rFonts w:cs="Arial"/>
          <w:spacing w:val="23"/>
          <w:w w:val="105"/>
          <w:sz w:val="21"/>
          <w:szCs w:val="21"/>
          <w:lang w:val="fr-FR"/>
        </w:rPr>
        <w:t xml:space="preserve"> </w:t>
      </w:r>
      <w:r w:rsidR="00D51383" w:rsidRPr="00DF0485">
        <w:rPr>
          <w:rFonts w:cs="Arial"/>
          <w:spacing w:val="23"/>
          <w:w w:val="105"/>
          <w:sz w:val="21"/>
          <w:szCs w:val="21"/>
          <w:lang w:val="fr-FR"/>
        </w:rPr>
        <w:t>1</w:t>
      </w:r>
      <w:r w:rsidR="00D51383" w:rsidRPr="00DF0485">
        <w:rPr>
          <w:rFonts w:cs="Arial"/>
          <w:spacing w:val="23"/>
          <w:w w:val="105"/>
          <w:sz w:val="21"/>
          <w:szCs w:val="21"/>
          <w:vertAlign w:val="superscript"/>
          <w:lang w:val="fr-FR"/>
        </w:rPr>
        <w:t>er</w:t>
      </w:r>
      <w:r w:rsidR="00D51383" w:rsidRPr="00DF0485">
        <w:rPr>
          <w:rFonts w:cs="Arial"/>
          <w:spacing w:val="23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janvier</w:t>
      </w:r>
      <w:r w:rsidR="00164329" w:rsidRPr="00DF0485">
        <w:rPr>
          <w:rFonts w:cs="Arial"/>
          <w:spacing w:val="61"/>
          <w:w w:val="105"/>
          <w:sz w:val="21"/>
          <w:szCs w:val="21"/>
          <w:lang w:val="fr-FR"/>
        </w:rPr>
        <w:t xml:space="preserve"> </w:t>
      </w:r>
      <w:r w:rsidR="00164329" w:rsidRPr="00DF0485">
        <w:rPr>
          <w:rFonts w:cs="Arial"/>
          <w:w w:val="105"/>
          <w:sz w:val="21"/>
          <w:szCs w:val="21"/>
          <w:lang w:val="fr-FR"/>
        </w:rPr>
        <w:t>202</w:t>
      </w:r>
      <w:r w:rsidR="00F7151A">
        <w:rPr>
          <w:rFonts w:cs="Arial"/>
          <w:w w:val="105"/>
          <w:sz w:val="21"/>
          <w:szCs w:val="21"/>
          <w:lang w:val="fr-FR"/>
        </w:rPr>
        <w:t>3</w:t>
      </w:r>
      <w:r w:rsidRPr="00DF0485">
        <w:rPr>
          <w:rFonts w:cs="Arial"/>
          <w:spacing w:val="25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et</w:t>
      </w:r>
      <w:r w:rsidRPr="00DF0485">
        <w:rPr>
          <w:rFonts w:cs="Arial"/>
          <w:spacing w:val="29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cessera</w:t>
      </w:r>
      <w:r w:rsidRPr="00DF0485">
        <w:rPr>
          <w:rFonts w:cs="Arial"/>
          <w:spacing w:val="40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de</w:t>
      </w:r>
      <w:r w:rsidRPr="00DF0485">
        <w:rPr>
          <w:rFonts w:cs="Arial"/>
          <w:spacing w:val="25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s'appliquer</w:t>
      </w:r>
      <w:r w:rsidRPr="00DF0485">
        <w:rPr>
          <w:rFonts w:cs="Arial"/>
          <w:spacing w:val="52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automatiquement</w:t>
      </w:r>
      <w:r w:rsidRPr="00DF0485">
        <w:rPr>
          <w:rFonts w:cs="Arial"/>
          <w:spacing w:val="11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au</w:t>
      </w:r>
      <w:r w:rsidRPr="00DF0485">
        <w:rPr>
          <w:rFonts w:cs="Arial"/>
          <w:spacing w:val="23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31</w:t>
      </w:r>
      <w:r w:rsidRPr="00DF0485">
        <w:rPr>
          <w:rFonts w:cs="Arial"/>
          <w:w w:val="114"/>
          <w:sz w:val="21"/>
          <w:szCs w:val="21"/>
          <w:lang w:val="fr-FR"/>
        </w:rPr>
        <w:t xml:space="preserve"> </w:t>
      </w:r>
      <w:r w:rsidRPr="00DF0485">
        <w:rPr>
          <w:rFonts w:cs="Arial"/>
          <w:w w:val="105"/>
          <w:sz w:val="21"/>
          <w:szCs w:val="21"/>
          <w:lang w:val="fr-FR"/>
        </w:rPr>
        <w:t>décembre</w:t>
      </w:r>
      <w:r w:rsidRPr="00DF0485">
        <w:rPr>
          <w:rFonts w:cs="Arial"/>
          <w:spacing w:val="-7"/>
          <w:w w:val="105"/>
          <w:sz w:val="21"/>
          <w:szCs w:val="21"/>
          <w:lang w:val="fr-FR"/>
        </w:rPr>
        <w:t xml:space="preserve"> </w:t>
      </w:r>
      <w:r w:rsidRPr="00DF0485">
        <w:rPr>
          <w:rFonts w:cs="Arial"/>
          <w:spacing w:val="-5"/>
          <w:w w:val="105"/>
          <w:sz w:val="21"/>
          <w:szCs w:val="21"/>
          <w:lang w:val="fr-FR"/>
        </w:rPr>
        <w:t>2</w:t>
      </w:r>
      <w:r w:rsidR="00164329" w:rsidRPr="00DF0485">
        <w:rPr>
          <w:rFonts w:cs="Arial"/>
          <w:spacing w:val="-5"/>
          <w:w w:val="105"/>
          <w:sz w:val="21"/>
          <w:szCs w:val="21"/>
          <w:lang w:val="fr-FR"/>
        </w:rPr>
        <w:t>02</w:t>
      </w:r>
      <w:r w:rsidR="00F7151A">
        <w:rPr>
          <w:rFonts w:cs="Arial"/>
          <w:spacing w:val="-5"/>
          <w:w w:val="105"/>
          <w:sz w:val="21"/>
          <w:szCs w:val="21"/>
          <w:lang w:val="fr-FR"/>
        </w:rPr>
        <w:t>3</w:t>
      </w:r>
      <w:r w:rsidRPr="00DF0485">
        <w:rPr>
          <w:rFonts w:cs="Arial"/>
          <w:spacing w:val="-6"/>
          <w:w w:val="105"/>
          <w:sz w:val="21"/>
          <w:szCs w:val="21"/>
          <w:lang w:val="fr-FR"/>
        </w:rPr>
        <w:t>.</w:t>
      </w:r>
    </w:p>
    <w:p w14:paraId="232A5BD2" w14:textId="77777777" w:rsidP="004C09AA" w:rsidR="00D51383" w:rsidRDefault="00D51383" w:rsidRPr="00DF0485">
      <w:pPr>
        <w:pStyle w:val="Titre1"/>
        <w:ind w:left="0" w:right="-138"/>
        <w:jc w:val="both"/>
        <w:rPr>
          <w:rFonts w:cs="Arial" w:eastAsiaTheme="minorHAnsi"/>
          <w:bCs w:val="0"/>
          <w:sz w:val="22"/>
          <w:szCs w:val="22"/>
          <w:u w:color="000000" w:val="thick"/>
          <w:lang w:val="fr-FR"/>
        </w:rPr>
      </w:pPr>
    </w:p>
    <w:p w14:paraId="3E870A3F" w14:textId="5FEA21ED" w:rsidP="004C09AA" w:rsidR="00C07375" w:rsidRDefault="001405A2" w:rsidRPr="00DF0485">
      <w:pPr>
        <w:pStyle w:val="Titre1"/>
        <w:ind w:left="0" w:right="-138"/>
        <w:jc w:val="both"/>
        <w:rPr>
          <w:rFonts w:cs="Arial" w:eastAsiaTheme="minorHAnsi"/>
          <w:bCs w:val="0"/>
          <w:sz w:val="22"/>
          <w:szCs w:val="22"/>
          <w:u w:color="000000" w:val="thick"/>
          <w:lang w:val="fr-FR"/>
        </w:rPr>
      </w:pPr>
      <w:r w:rsidRPr="00DF0485">
        <w:rPr>
          <w:rFonts w:cs="Arial" w:eastAsiaTheme="minorHAnsi"/>
          <w:bCs w:val="0"/>
          <w:sz w:val="22"/>
          <w:szCs w:val="22"/>
          <w:u w:color="000000" w:val="thick"/>
          <w:lang w:val="fr-FR"/>
        </w:rPr>
        <w:t xml:space="preserve">Article </w:t>
      </w:r>
      <w:r w:rsidR="004C1A85" w:rsidRPr="00DF0485">
        <w:rPr>
          <w:rFonts w:cs="Arial" w:eastAsiaTheme="minorHAnsi"/>
          <w:bCs w:val="0"/>
          <w:sz w:val="22"/>
          <w:szCs w:val="22"/>
          <w:u w:color="000000" w:val="thick"/>
          <w:lang w:val="fr-FR"/>
        </w:rPr>
        <w:t xml:space="preserve">5 : </w:t>
      </w:r>
      <w:r w:rsidRPr="00DF0485">
        <w:rPr>
          <w:rFonts w:cs="Arial" w:eastAsiaTheme="minorHAnsi"/>
          <w:bCs w:val="0"/>
          <w:sz w:val="22"/>
          <w:szCs w:val="22"/>
          <w:u w:color="000000" w:val="thick"/>
          <w:lang w:val="fr-FR"/>
        </w:rPr>
        <w:t>Publicité de l'accord</w:t>
      </w:r>
    </w:p>
    <w:p w14:paraId="342471F1" w14:textId="77777777" w:rsidP="004C09AA" w:rsidR="00DF0485" w:rsidRDefault="00DF0485" w:rsidRPr="00DF0485">
      <w:pPr>
        <w:pStyle w:val="Titre1"/>
        <w:ind w:left="0" w:right="-138"/>
        <w:jc w:val="both"/>
        <w:rPr>
          <w:rFonts w:cs="Arial" w:eastAsiaTheme="minorHAnsi"/>
          <w:bCs w:val="0"/>
          <w:sz w:val="22"/>
          <w:szCs w:val="22"/>
          <w:u w:color="000000" w:val="thick"/>
          <w:lang w:val="fr-FR"/>
        </w:rPr>
      </w:pPr>
    </w:p>
    <w:p w14:paraId="0202691C" w14:textId="56E16E76" w:rsidP="004C09AA" w:rsidR="00C07375" w:rsidRDefault="00164329" w:rsidRPr="00DF0485">
      <w:pPr>
        <w:pStyle w:val="Corpsdetexte"/>
        <w:spacing w:line="258" w:lineRule="exact"/>
        <w:ind w:firstLine="0" w:left="0" w:right="-138"/>
        <w:jc w:val="both"/>
        <w:rPr>
          <w:rFonts w:cs="Arial"/>
          <w:w w:val="105"/>
          <w:sz w:val="21"/>
          <w:szCs w:val="21"/>
          <w:lang w:val="fr-FR"/>
        </w:rPr>
      </w:pPr>
      <w:r w:rsidRPr="00DF0485">
        <w:rPr>
          <w:rFonts w:cs="Arial"/>
          <w:w w:val="105"/>
          <w:sz w:val="21"/>
          <w:szCs w:val="21"/>
          <w:lang w:val="fr-FR"/>
        </w:rPr>
        <w:t xml:space="preserve">Le présent accord sera déposé par la Direction des Ressources Humaines de la société auprès de la </w:t>
      </w:r>
      <w:r w:rsidR="004C09AA" w:rsidRPr="00DF0485">
        <w:rPr>
          <w:rFonts w:cs="Arial"/>
          <w:w w:val="105"/>
          <w:sz w:val="21"/>
          <w:szCs w:val="21"/>
          <w:lang w:val="fr-FR"/>
        </w:rPr>
        <w:t>DREETS</w:t>
      </w:r>
      <w:r w:rsidRPr="00DF0485">
        <w:rPr>
          <w:rFonts w:cs="Arial"/>
          <w:w w:val="105"/>
          <w:sz w:val="21"/>
          <w:szCs w:val="21"/>
          <w:lang w:val="fr-FR"/>
        </w:rPr>
        <w:t xml:space="preserve"> et du secrétariat du greffe du </w:t>
      </w:r>
      <w:r w:rsidR="004C09AA" w:rsidRPr="00DF0485">
        <w:rPr>
          <w:rFonts w:cs="Arial"/>
          <w:w w:val="105"/>
          <w:sz w:val="21"/>
          <w:szCs w:val="21"/>
          <w:lang w:val="fr-FR"/>
        </w:rPr>
        <w:t>C</w:t>
      </w:r>
      <w:r w:rsidRPr="00DF0485">
        <w:rPr>
          <w:rFonts w:cs="Arial"/>
          <w:w w:val="105"/>
          <w:sz w:val="21"/>
          <w:szCs w:val="21"/>
          <w:lang w:val="fr-FR"/>
        </w:rPr>
        <w:t xml:space="preserve">onseil de </w:t>
      </w:r>
      <w:r w:rsidR="004C09AA" w:rsidRPr="00DF0485">
        <w:rPr>
          <w:rFonts w:cs="Arial"/>
          <w:w w:val="105"/>
          <w:sz w:val="21"/>
          <w:szCs w:val="21"/>
          <w:lang w:val="fr-FR"/>
        </w:rPr>
        <w:t>P</w:t>
      </w:r>
      <w:r w:rsidRPr="00DF0485">
        <w:rPr>
          <w:rFonts w:cs="Arial"/>
          <w:w w:val="105"/>
          <w:sz w:val="21"/>
          <w:szCs w:val="21"/>
          <w:lang w:val="fr-FR"/>
        </w:rPr>
        <w:t xml:space="preserve">rud’hommes </w:t>
      </w:r>
      <w:r w:rsidR="004C09AA" w:rsidRPr="00DF0485">
        <w:rPr>
          <w:rFonts w:cs="Arial"/>
          <w:w w:val="105"/>
          <w:sz w:val="21"/>
          <w:szCs w:val="21"/>
          <w:lang w:val="fr-FR"/>
        </w:rPr>
        <w:t xml:space="preserve">de Dole </w:t>
      </w:r>
      <w:r w:rsidRPr="00DF0485">
        <w:rPr>
          <w:rFonts w:cs="Arial"/>
          <w:w w:val="105"/>
          <w:sz w:val="21"/>
          <w:szCs w:val="21"/>
          <w:lang w:val="fr-FR"/>
        </w:rPr>
        <w:t>dans les conditions fixées par les dispositions légales et réglementaires.</w:t>
      </w:r>
    </w:p>
    <w:p w14:paraId="3186F96A" w14:textId="77777777" w:rsidP="004C09AA" w:rsidR="00A91EF3" w:rsidRDefault="00A91EF3" w:rsidRPr="00DF0485">
      <w:pPr>
        <w:pStyle w:val="Corpsdetexte"/>
        <w:spacing w:line="258" w:lineRule="exact"/>
        <w:ind w:firstLine="14" w:left="120" w:right="-138"/>
        <w:jc w:val="both"/>
        <w:rPr>
          <w:rFonts w:cs="Arial"/>
          <w:w w:val="105"/>
          <w:sz w:val="21"/>
          <w:szCs w:val="21"/>
          <w:lang w:val="fr-FR"/>
        </w:rPr>
      </w:pPr>
    </w:p>
    <w:p w14:paraId="221B31BA" w14:textId="6B55FC31" w:rsidP="004C09AA" w:rsidR="00C07375" w:rsidRDefault="001405A2" w:rsidRPr="00DF0485">
      <w:pPr>
        <w:jc w:val="both"/>
        <w:rPr>
          <w:rFonts w:ascii="Arial" w:cs="Arial" w:eastAsia="Arial" w:hAnsi="Arial"/>
          <w:w w:val="105"/>
          <w:sz w:val="21"/>
          <w:szCs w:val="21"/>
          <w:lang w:val="fr-FR"/>
        </w:rPr>
      </w:pPr>
      <w:r w:rsidRPr="00DF0485">
        <w:rPr>
          <w:rFonts w:ascii="Arial" w:cs="Arial" w:eastAsia="Arial" w:hAnsi="Arial"/>
          <w:w w:val="105"/>
          <w:sz w:val="21"/>
          <w:szCs w:val="21"/>
          <w:lang w:val="fr-FR"/>
        </w:rPr>
        <w:t xml:space="preserve">Fait à Tavaux, le </w:t>
      </w:r>
      <w:r w:rsidR="00E04A13">
        <w:rPr>
          <w:rFonts w:ascii="Arial" w:cs="Arial" w:eastAsia="Arial" w:hAnsi="Arial"/>
          <w:w w:val="105"/>
          <w:sz w:val="21"/>
          <w:szCs w:val="21"/>
          <w:lang w:val="fr-FR"/>
        </w:rPr>
        <w:t>6</w:t>
      </w:r>
      <w:r w:rsidRPr="00DF0485">
        <w:rPr>
          <w:rFonts w:ascii="Arial" w:cs="Arial" w:eastAsia="Arial" w:hAnsi="Arial"/>
          <w:w w:val="105"/>
          <w:sz w:val="21"/>
          <w:szCs w:val="21"/>
          <w:lang w:val="fr-FR"/>
        </w:rPr>
        <w:t xml:space="preserve"> décembre 20</w:t>
      </w:r>
      <w:r w:rsidR="00FB22E9" w:rsidRPr="00DF0485">
        <w:rPr>
          <w:rFonts w:ascii="Arial" w:cs="Arial" w:eastAsia="Arial" w:hAnsi="Arial"/>
          <w:w w:val="105"/>
          <w:sz w:val="21"/>
          <w:szCs w:val="21"/>
          <w:lang w:val="fr-FR"/>
        </w:rPr>
        <w:t>2</w:t>
      </w:r>
      <w:r w:rsidR="00F7151A">
        <w:rPr>
          <w:rFonts w:ascii="Arial" w:cs="Arial" w:eastAsia="Arial" w:hAnsi="Arial"/>
          <w:w w:val="105"/>
          <w:sz w:val="21"/>
          <w:szCs w:val="21"/>
          <w:lang w:val="fr-FR"/>
        </w:rPr>
        <w:t>2</w:t>
      </w:r>
      <w:r w:rsidRPr="00DF0485">
        <w:rPr>
          <w:rFonts w:ascii="Arial" w:cs="Arial" w:eastAsia="Arial" w:hAnsi="Arial"/>
          <w:w w:val="105"/>
          <w:sz w:val="21"/>
          <w:szCs w:val="21"/>
          <w:lang w:val="fr-FR"/>
        </w:rPr>
        <w:t>,</w:t>
      </w:r>
    </w:p>
    <w:p w14:paraId="084F6B5D" w14:textId="77777777" w:rsidP="004C09AA" w:rsidR="000A3410" w:rsidRDefault="000A3410" w:rsidRPr="00DF0485">
      <w:pPr>
        <w:pStyle w:val="Corpsdetexte"/>
        <w:spacing w:line="549" w:lineRule="auto"/>
        <w:ind w:firstLine="0" w:left="127" w:right="-138"/>
        <w:jc w:val="both"/>
        <w:rPr>
          <w:rFonts w:cs="Arial"/>
          <w:spacing w:val="-5"/>
          <w:sz w:val="21"/>
          <w:szCs w:val="21"/>
          <w:lang w:val="fr-FR"/>
        </w:rPr>
      </w:pPr>
    </w:p>
    <w:p w14:paraId="7D1B717D" w14:textId="5EEC7CB5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>Pour la Direction INOVYN France,</w:t>
      </w:r>
      <w:bookmarkStart w:id="0" w:name="_GoBack"/>
      <w:bookmarkEnd w:id="0"/>
    </w:p>
    <w:p w14:paraId="4FB20E0C" w14:textId="7CD1D3CC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18B73977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20DDCC23" w14:textId="3F669BF0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5E79154F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77ED1AC7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5E2929BF" w14:textId="77E096D1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 xml:space="preserve">Pour la CFDT, </w:t>
      </w:r>
    </w:p>
    <w:p w14:paraId="6C335C20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09622C5E" w14:textId="4824438D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32405057" w14:textId="663370B5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5E77B701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688747F3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164CC5A1" w14:textId="7E06BF91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  <w:r w:rsidRPr="00DF0485">
        <w:rPr>
          <w:rFonts w:ascii="Arial" w:cs="Arial" w:hAnsi="Arial"/>
          <w:lang w:val="fr-FR"/>
        </w:rPr>
        <w:t xml:space="preserve">Pour la CFE CGC, </w:t>
      </w:r>
    </w:p>
    <w:p w14:paraId="1A465CCD" w14:textId="28E02140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39686446" w14:textId="74DBAAF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2A3AC842" w14:textId="31B486BE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75A1F7A5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1862D780" w14:textId="77777777" w:rsidP="00B71A0F" w:rsidR="00B71A0F" w:rsidRDefault="00B71A0F" w:rsidRPr="00DF0485">
      <w:pPr>
        <w:jc w:val="both"/>
        <w:rPr>
          <w:rFonts w:ascii="Arial" w:cs="Arial" w:hAnsi="Arial"/>
          <w:lang w:val="fr-FR"/>
        </w:rPr>
      </w:pPr>
    </w:p>
    <w:p w14:paraId="22F217BA" w14:textId="63F01064" w:rsidP="00B71A0F" w:rsidR="00B71A0F" w:rsidRDefault="00B71A0F" w:rsidRPr="00B57307">
      <w:pPr>
        <w:jc w:val="both"/>
        <w:rPr>
          <w:rFonts w:ascii="Arial" w:cs="Arial" w:hAnsi="Arial"/>
        </w:rPr>
      </w:pPr>
      <w:r w:rsidRPr="00DF0485">
        <w:rPr>
          <w:rFonts w:ascii="Arial" w:cs="Arial" w:hAnsi="Arial"/>
        </w:rPr>
        <w:t xml:space="preserve">Pour la CGT, </w:t>
      </w:r>
    </w:p>
    <w:p w14:paraId="3C850653" w14:textId="2C214FA3" w:rsidP="00B71A0F" w:rsidR="00B71A0F" w:rsidRDefault="00B71A0F"/>
    <w:p w14:paraId="14F8FAE2" w14:textId="2EBD5B56" w:rsidP="00B71A0F" w:rsidR="00B71A0F" w:rsidRDefault="00B71A0F"/>
    <w:p w14:paraId="3165C4AA" w14:textId="61A65FDD" w:rsidP="00B71A0F" w:rsidR="00B71A0F" w:rsidRDefault="00B71A0F"/>
    <w:p w14:paraId="46B882EB" w14:textId="77777777" w:rsidP="00B71A0F" w:rsidR="00B71A0F" w:rsidRDefault="00B71A0F"/>
    <w:p w14:paraId="4DDD5730" w14:textId="77777777" w:rsidP="00B71A0F" w:rsidR="00B71A0F" w:rsidRDefault="00B71A0F"/>
    <w:p w14:paraId="381F8644" w14:textId="77777777" w:rsidP="004C09AA" w:rsidR="00C07375" w:rsidRDefault="00C07375" w:rsidRPr="00F40731">
      <w:pPr>
        <w:spacing w:line="200" w:lineRule="atLeast"/>
        <w:jc w:val="both"/>
        <w:rPr>
          <w:rFonts w:ascii="Times New Roman" w:cs="Times New Roman" w:eastAsia="Times New Roman" w:hAnsi="Times New Roman"/>
          <w:sz w:val="20"/>
          <w:szCs w:val="20"/>
          <w:lang w:val="fr-FR"/>
        </w:rPr>
      </w:pPr>
    </w:p>
    <w:sectPr w:rsidR="00C07375" w:rsidRPr="00F40731" w:rsidSect="00F40731">
      <w:pgSz w:h="16850" w:w="11910"/>
      <w:pgMar w:bottom="1417" w:footer="720" w:gutter="0" w:header="720" w:left="1417" w:right="1417" w:top="141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211D" w14:textId="77777777" w:rsidR="006B76EA" w:rsidRDefault="006B76EA" w:rsidP="00E665FB">
      <w:r>
        <w:separator/>
      </w:r>
    </w:p>
  </w:endnote>
  <w:endnote w:type="continuationSeparator" w:id="0">
    <w:p w14:paraId="02CD9C63" w14:textId="77777777" w:rsidR="006B76EA" w:rsidRDefault="006B76EA" w:rsidP="00E6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3064431A" w14:textId="77777777" w:rsidP="00E665FB" w:rsidR="006B76EA" w:rsidRDefault="006B76EA">
      <w:r>
        <w:separator/>
      </w:r>
    </w:p>
  </w:footnote>
  <w:footnote w:id="0" w:type="continuationSeparator">
    <w:p w14:paraId="692D7470" w14:textId="77777777" w:rsidP="00E665FB" w:rsidR="006B76EA" w:rsidRDefault="006B76EA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5246471"/>
    <w:multiLevelType w:val="hybridMultilevel"/>
    <w:tmpl w:val="407646DC"/>
    <w:lvl w:ilvl="0" w:tplc="D3B2CC54">
      <w:start w:val="1"/>
      <w:numFmt w:val="bullet"/>
      <w:lvlText w:val="•"/>
      <w:lvlJc w:val="left"/>
      <w:pPr>
        <w:ind w:hanging="330" w:left="802"/>
      </w:pPr>
      <w:rPr>
        <w:rFonts w:ascii="Arial" w:eastAsia="Arial" w:hAnsi="Arial" w:hint="default"/>
        <w:w w:val="174"/>
        <w:sz w:val="23"/>
        <w:szCs w:val="23"/>
      </w:rPr>
    </w:lvl>
    <w:lvl w:ilvl="1" w:tplc="68F284D4">
      <w:start w:val="1"/>
      <w:numFmt w:val="bullet"/>
      <w:lvlText w:val="•"/>
      <w:lvlJc w:val="left"/>
      <w:pPr>
        <w:ind w:hanging="330" w:left="1729"/>
      </w:pPr>
      <w:rPr>
        <w:rFonts w:hint="default"/>
      </w:rPr>
    </w:lvl>
    <w:lvl w:ilvl="2" w:tplc="21D0690E">
      <w:start w:val="1"/>
      <w:numFmt w:val="bullet"/>
      <w:lvlText w:val="•"/>
      <w:lvlJc w:val="left"/>
      <w:pPr>
        <w:ind w:hanging="330" w:left="2655"/>
      </w:pPr>
      <w:rPr>
        <w:rFonts w:hint="default"/>
      </w:rPr>
    </w:lvl>
    <w:lvl w:ilvl="3" w:tplc="B8E01BAC">
      <w:start w:val="1"/>
      <w:numFmt w:val="bullet"/>
      <w:lvlText w:val="•"/>
      <w:lvlJc w:val="left"/>
      <w:pPr>
        <w:ind w:hanging="330" w:left="3582"/>
      </w:pPr>
      <w:rPr>
        <w:rFonts w:hint="default"/>
      </w:rPr>
    </w:lvl>
    <w:lvl w:ilvl="4" w:tplc="D4A67196">
      <w:start w:val="1"/>
      <w:numFmt w:val="bullet"/>
      <w:lvlText w:val="•"/>
      <w:lvlJc w:val="left"/>
      <w:pPr>
        <w:ind w:hanging="330" w:left="4509"/>
      </w:pPr>
      <w:rPr>
        <w:rFonts w:hint="default"/>
      </w:rPr>
    </w:lvl>
    <w:lvl w:ilvl="5" w:tplc="E3BAD940">
      <w:start w:val="1"/>
      <w:numFmt w:val="bullet"/>
      <w:lvlText w:val="•"/>
      <w:lvlJc w:val="left"/>
      <w:pPr>
        <w:ind w:hanging="330" w:left="5435"/>
      </w:pPr>
      <w:rPr>
        <w:rFonts w:hint="default"/>
      </w:rPr>
    </w:lvl>
    <w:lvl w:ilvl="6" w:tplc="F3708F40">
      <w:start w:val="1"/>
      <w:numFmt w:val="bullet"/>
      <w:lvlText w:val="•"/>
      <w:lvlJc w:val="left"/>
      <w:pPr>
        <w:ind w:hanging="330" w:left="6362"/>
      </w:pPr>
      <w:rPr>
        <w:rFonts w:hint="default"/>
      </w:rPr>
    </w:lvl>
    <w:lvl w:ilvl="7" w:tplc="2850F3F8">
      <w:start w:val="1"/>
      <w:numFmt w:val="bullet"/>
      <w:lvlText w:val="•"/>
      <w:lvlJc w:val="left"/>
      <w:pPr>
        <w:ind w:hanging="330" w:left="7288"/>
      </w:pPr>
      <w:rPr>
        <w:rFonts w:hint="default"/>
      </w:rPr>
    </w:lvl>
    <w:lvl w:ilvl="8" w:tplc="F5149816">
      <w:start w:val="1"/>
      <w:numFmt w:val="bullet"/>
      <w:lvlText w:val="•"/>
      <w:lvlJc w:val="left"/>
      <w:pPr>
        <w:ind w:hanging="330" w:left="8215"/>
      </w:pPr>
      <w:rPr>
        <w:rFonts w:hint="default"/>
      </w:rPr>
    </w:lvl>
  </w:abstractNum>
  <w:abstractNum w15:restartNumberingAfterBreak="0" w:abstractNumId="1">
    <w:nsid w:val="060D5784"/>
    <w:multiLevelType w:val="hybridMultilevel"/>
    <w:tmpl w:val="ECB68C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732494B"/>
    <w:multiLevelType w:val="hybridMultilevel"/>
    <w:tmpl w:val="DEAE3F5A"/>
    <w:lvl w:ilvl="0" w:tplc="DE70072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7030A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D8000E"/>
    <w:multiLevelType w:val="multilevel"/>
    <w:tmpl w:val="0B343C54"/>
    <w:lvl w:ilvl="0">
      <w:start w:val="1"/>
      <w:numFmt w:val="decimal"/>
      <w:lvlText w:val="%1"/>
      <w:lvlJc w:val="left"/>
      <w:pPr>
        <w:ind w:hanging="428" w:left="1843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428" w:left="1843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hanging="360" w:left="2136"/>
      </w:pPr>
      <w:rPr>
        <w:rFonts w:ascii="Symbol" w:eastAsia="Symbol" w:hAnsi="Symbol" w:hint="default"/>
        <w:color w:val="6F2F9F"/>
        <w:sz w:val="24"/>
        <w:szCs w:val="24"/>
      </w:rPr>
    </w:lvl>
    <w:lvl w:ilvl="3">
      <w:start w:val="1"/>
      <w:numFmt w:val="bullet"/>
      <w:lvlText w:val=""/>
      <w:lvlJc w:val="left"/>
      <w:pPr>
        <w:ind w:hanging="360" w:left="2484"/>
      </w:pPr>
      <w:rPr>
        <w:rFonts w:ascii="Symbol" w:eastAsia="Symbol" w:hAnsi="Symbol" w:hint="default"/>
        <w:color w:val="6F2F9F"/>
        <w:sz w:val="24"/>
        <w:szCs w:val="24"/>
      </w:rPr>
    </w:lvl>
    <w:lvl w:ilvl="4">
      <w:start w:val="1"/>
      <w:numFmt w:val="bullet"/>
      <w:lvlText w:val="•"/>
      <w:lvlJc w:val="left"/>
      <w:pPr>
        <w:ind w:hanging="360" w:left="4838"/>
      </w:pPr>
      <w:rPr>
        <w:rFonts w:hint="default"/>
      </w:rPr>
    </w:lvl>
    <w:lvl w:ilvl="5">
      <w:start w:val="1"/>
      <w:numFmt w:val="bullet"/>
      <w:lvlText w:val="•"/>
      <w:lvlJc w:val="left"/>
      <w:pPr>
        <w:ind w:hanging="360" w:left="6014"/>
      </w:pPr>
      <w:rPr>
        <w:rFonts w:hint="default"/>
      </w:rPr>
    </w:lvl>
    <w:lvl w:ilvl="6">
      <w:start w:val="1"/>
      <w:numFmt w:val="bullet"/>
      <w:lvlText w:val="•"/>
      <w:lvlJc w:val="left"/>
      <w:pPr>
        <w:ind w:hanging="360" w:left="7191"/>
      </w:pPr>
      <w:rPr>
        <w:rFonts w:hint="default"/>
      </w:rPr>
    </w:lvl>
    <w:lvl w:ilvl="7">
      <w:start w:val="1"/>
      <w:numFmt w:val="bullet"/>
      <w:lvlText w:val="•"/>
      <w:lvlJc w:val="left"/>
      <w:pPr>
        <w:ind w:hanging="360" w:left="8368"/>
      </w:pPr>
      <w:rPr>
        <w:rFonts w:hint="default"/>
      </w:rPr>
    </w:lvl>
    <w:lvl w:ilvl="8">
      <w:start w:val="1"/>
      <w:numFmt w:val="bullet"/>
      <w:lvlText w:val="•"/>
      <w:lvlJc w:val="left"/>
      <w:pPr>
        <w:ind w:hanging="360" w:left="9545"/>
      </w:pPr>
      <w:rPr>
        <w:rFonts w:hint="default"/>
      </w:rPr>
    </w:lvl>
  </w:abstractNum>
  <w:abstractNum w15:restartNumberingAfterBreak="0" w:abstractNumId="4">
    <w:nsid w:val="2C394128"/>
    <w:multiLevelType w:val="hybridMultilevel"/>
    <w:tmpl w:val="85C67DB6"/>
    <w:lvl w:ilvl="0" w:tplc="5BAA1D8A">
      <w:start w:val="1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38246B1"/>
    <w:multiLevelType w:val="multilevel"/>
    <w:tmpl w:val="E91ED210"/>
    <w:lvl w:ilvl="0">
      <w:start w:val="1"/>
      <w:numFmt w:val="decimal"/>
      <w:lvlText w:val="%1"/>
      <w:lvlJc w:val="left"/>
      <w:pPr>
        <w:ind w:hanging="365" w:left="178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5" w:left="17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hanging="360" w:left="2136"/>
      </w:pPr>
      <w:rPr>
        <w:rFonts w:ascii="Symbol" w:eastAsia="Symbol" w:hAnsi="Symbol" w:hint="default"/>
        <w:color w:val="6F2F9F"/>
        <w:sz w:val="24"/>
        <w:szCs w:val="24"/>
      </w:rPr>
    </w:lvl>
    <w:lvl w:ilvl="3">
      <w:start w:val="1"/>
      <w:numFmt w:val="bullet"/>
      <w:lvlText w:val="•"/>
      <w:lvlJc w:val="left"/>
      <w:pPr>
        <w:ind w:hanging="360" w:left="4305"/>
      </w:pPr>
      <w:rPr>
        <w:rFonts w:hint="default"/>
      </w:rPr>
    </w:lvl>
    <w:lvl w:ilvl="4">
      <w:start w:val="1"/>
      <w:numFmt w:val="bullet"/>
      <w:lvlText w:val="•"/>
      <w:lvlJc w:val="left"/>
      <w:pPr>
        <w:ind w:hanging="360" w:left="5390"/>
      </w:pPr>
      <w:rPr>
        <w:rFonts w:hint="default"/>
      </w:rPr>
    </w:lvl>
    <w:lvl w:ilvl="5">
      <w:start w:val="1"/>
      <w:numFmt w:val="bullet"/>
      <w:lvlText w:val="•"/>
      <w:lvlJc w:val="left"/>
      <w:pPr>
        <w:ind w:hanging="360" w:left="6475"/>
      </w:pPr>
      <w:rPr>
        <w:rFonts w:hint="default"/>
      </w:rPr>
    </w:lvl>
    <w:lvl w:ilvl="6">
      <w:start w:val="1"/>
      <w:numFmt w:val="bullet"/>
      <w:lvlText w:val="•"/>
      <w:lvlJc w:val="left"/>
      <w:pPr>
        <w:ind w:hanging="360" w:left="7560"/>
      </w:pPr>
      <w:rPr>
        <w:rFonts w:hint="default"/>
      </w:rPr>
    </w:lvl>
    <w:lvl w:ilvl="7">
      <w:start w:val="1"/>
      <w:numFmt w:val="bullet"/>
      <w:lvlText w:val="•"/>
      <w:lvlJc w:val="left"/>
      <w:pPr>
        <w:ind w:hanging="360" w:left="8644"/>
      </w:pPr>
      <w:rPr>
        <w:rFonts w:hint="default"/>
      </w:rPr>
    </w:lvl>
    <w:lvl w:ilvl="8">
      <w:start w:val="1"/>
      <w:numFmt w:val="bullet"/>
      <w:lvlText w:val="•"/>
      <w:lvlJc w:val="left"/>
      <w:pPr>
        <w:ind w:hanging="360" w:left="9729"/>
      </w:pPr>
      <w:rPr>
        <w:rFonts w:hint="default"/>
      </w:rPr>
    </w:lvl>
  </w:abstractNum>
  <w:abstractNum w15:restartNumberingAfterBreak="0" w:abstractNumId="6">
    <w:nsid w:val="360803EF"/>
    <w:multiLevelType w:val="hybridMultilevel"/>
    <w:tmpl w:val="994EF0E8"/>
    <w:lvl w:ilvl="0" w:tplc="46884A3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7030A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FBE29CB"/>
    <w:multiLevelType w:val="hybridMultilevel"/>
    <w:tmpl w:val="465CAAF0"/>
    <w:lvl w:ilvl="0" w:tplc="040C0001">
      <w:start w:val="1"/>
      <w:numFmt w:val="bullet"/>
      <w:lvlText w:val=""/>
      <w:lvlJc w:val="left"/>
      <w:pPr>
        <w:ind w:hanging="360" w:left="21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00"/>
      </w:pPr>
      <w:rPr>
        <w:rFonts w:ascii="Wingdings" w:hAnsi="Wingdings" w:hint="default"/>
      </w:rPr>
    </w:lvl>
  </w:abstractNum>
  <w:abstractNum w15:restartNumberingAfterBreak="0" w:abstractNumId="8">
    <w:nsid w:val="4166170E"/>
    <w:multiLevelType w:val="hybridMultilevel"/>
    <w:tmpl w:val="13AE4A72"/>
    <w:lvl w:ilvl="0" w:tplc="8EBC4C8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7030A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8080365"/>
    <w:multiLevelType w:val="hybridMultilevel"/>
    <w:tmpl w:val="E710D568"/>
    <w:lvl w:ilvl="0" w:tplc="9A5AF74E">
      <w:start w:val="1"/>
      <w:numFmt w:val="bullet"/>
      <w:lvlText w:val="•"/>
      <w:lvlJc w:val="left"/>
      <w:pPr>
        <w:ind w:hanging="346" w:left="491"/>
      </w:pPr>
      <w:rPr>
        <w:rFonts w:ascii="Arial" w:eastAsia="Arial" w:hAnsi="Arial" w:hint="default"/>
        <w:w w:val="162"/>
        <w:sz w:val="23"/>
        <w:szCs w:val="23"/>
      </w:rPr>
    </w:lvl>
    <w:lvl w:ilvl="1" w:tplc="1CFA1054">
      <w:start w:val="1"/>
      <w:numFmt w:val="bullet"/>
      <w:lvlText w:val="•"/>
      <w:lvlJc w:val="left"/>
      <w:pPr>
        <w:ind w:hanging="346" w:left="1300"/>
      </w:pPr>
      <w:rPr>
        <w:rFonts w:hint="default"/>
      </w:rPr>
    </w:lvl>
    <w:lvl w:ilvl="2" w:tplc="BF5A54E8">
      <w:start w:val="1"/>
      <w:numFmt w:val="bullet"/>
      <w:lvlText w:val="•"/>
      <w:lvlJc w:val="left"/>
      <w:pPr>
        <w:ind w:hanging="346" w:left="2110"/>
      </w:pPr>
      <w:rPr>
        <w:rFonts w:hint="default"/>
      </w:rPr>
    </w:lvl>
    <w:lvl w:ilvl="3" w:tplc="BB369544">
      <w:start w:val="1"/>
      <w:numFmt w:val="bullet"/>
      <w:lvlText w:val="•"/>
      <w:lvlJc w:val="left"/>
      <w:pPr>
        <w:ind w:hanging="346" w:left="2920"/>
      </w:pPr>
      <w:rPr>
        <w:rFonts w:hint="default"/>
      </w:rPr>
    </w:lvl>
    <w:lvl w:ilvl="4" w:tplc="DFBE21A6">
      <w:start w:val="1"/>
      <w:numFmt w:val="bullet"/>
      <w:lvlText w:val="•"/>
      <w:lvlJc w:val="left"/>
      <w:pPr>
        <w:ind w:hanging="346" w:left="3730"/>
      </w:pPr>
      <w:rPr>
        <w:rFonts w:hint="default"/>
      </w:rPr>
    </w:lvl>
    <w:lvl w:ilvl="5" w:tplc="20E438AC">
      <w:start w:val="1"/>
      <w:numFmt w:val="bullet"/>
      <w:lvlText w:val="•"/>
      <w:lvlJc w:val="left"/>
      <w:pPr>
        <w:ind w:hanging="346" w:left="4540"/>
      </w:pPr>
      <w:rPr>
        <w:rFonts w:hint="default"/>
      </w:rPr>
    </w:lvl>
    <w:lvl w:ilvl="6" w:tplc="91423234">
      <w:start w:val="1"/>
      <w:numFmt w:val="bullet"/>
      <w:lvlText w:val="•"/>
      <w:lvlJc w:val="left"/>
      <w:pPr>
        <w:ind w:hanging="346" w:left="5349"/>
      </w:pPr>
      <w:rPr>
        <w:rFonts w:hint="default"/>
      </w:rPr>
    </w:lvl>
    <w:lvl w:ilvl="7" w:tplc="47A29456">
      <w:start w:val="1"/>
      <w:numFmt w:val="bullet"/>
      <w:lvlText w:val="•"/>
      <w:lvlJc w:val="left"/>
      <w:pPr>
        <w:ind w:hanging="346" w:left="6159"/>
      </w:pPr>
      <w:rPr>
        <w:rFonts w:hint="default"/>
      </w:rPr>
    </w:lvl>
    <w:lvl w:ilvl="8" w:tplc="486A7BE8">
      <w:start w:val="1"/>
      <w:numFmt w:val="bullet"/>
      <w:lvlText w:val="•"/>
      <w:lvlJc w:val="left"/>
      <w:pPr>
        <w:ind w:hanging="346" w:left="6969"/>
      </w:pPr>
      <w:rPr>
        <w:rFonts w:hint="default"/>
      </w:rPr>
    </w:lvl>
  </w:abstractNum>
  <w:abstractNum w15:restartNumberingAfterBreak="0" w:abstractNumId="10">
    <w:nsid w:val="5A31564F"/>
    <w:multiLevelType w:val="hybridMultilevel"/>
    <w:tmpl w:val="C8342E2C"/>
    <w:lvl w:ilvl="0" w:tplc="46884A3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7030A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D4E1F4F"/>
    <w:multiLevelType w:val="hybridMultilevel"/>
    <w:tmpl w:val="E4E60E7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1F347EC"/>
    <w:multiLevelType w:val="hybridMultilevel"/>
    <w:tmpl w:val="22AEB414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75"/>
    <w:rsid w:val="00040F0E"/>
    <w:rsid w:val="00054539"/>
    <w:rsid w:val="000A3410"/>
    <w:rsid w:val="00107A82"/>
    <w:rsid w:val="00132700"/>
    <w:rsid w:val="001405A2"/>
    <w:rsid w:val="00164329"/>
    <w:rsid w:val="00166049"/>
    <w:rsid w:val="001B3AB3"/>
    <w:rsid w:val="001D575E"/>
    <w:rsid w:val="001E6970"/>
    <w:rsid w:val="001F61D2"/>
    <w:rsid w:val="00207127"/>
    <w:rsid w:val="00225FB3"/>
    <w:rsid w:val="00254C67"/>
    <w:rsid w:val="002A0957"/>
    <w:rsid w:val="002B017B"/>
    <w:rsid w:val="002C2D2E"/>
    <w:rsid w:val="0032150B"/>
    <w:rsid w:val="003579DD"/>
    <w:rsid w:val="0037330A"/>
    <w:rsid w:val="003815EB"/>
    <w:rsid w:val="003C008F"/>
    <w:rsid w:val="003E6A1F"/>
    <w:rsid w:val="00413AD2"/>
    <w:rsid w:val="004463F7"/>
    <w:rsid w:val="004C09AA"/>
    <w:rsid w:val="004C1A85"/>
    <w:rsid w:val="004D2B96"/>
    <w:rsid w:val="004D4203"/>
    <w:rsid w:val="00597621"/>
    <w:rsid w:val="005E11BE"/>
    <w:rsid w:val="006B0979"/>
    <w:rsid w:val="006B4016"/>
    <w:rsid w:val="006B76EA"/>
    <w:rsid w:val="00702163"/>
    <w:rsid w:val="0071580A"/>
    <w:rsid w:val="00731ECA"/>
    <w:rsid w:val="007350D5"/>
    <w:rsid w:val="0077308A"/>
    <w:rsid w:val="007A0947"/>
    <w:rsid w:val="007D51B6"/>
    <w:rsid w:val="00813B64"/>
    <w:rsid w:val="008405BD"/>
    <w:rsid w:val="00865EE8"/>
    <w:rsid w:val="00920F7D"/>
    <w:rsid w:val="009950A8"/>
    <w:rsid w:val="009B54E6"/>
    <w:rsid w:val="009D1EBB"/>
    <w:rsid w:val="009E1100"/>
    <w:rsid w:val="00A71ED4"/>
    <w:rsid w:val="00A91EF3"/>
    <w:rsid w:val="00AC326C"/>
    <w:rsid w:val="00AD54DB"/>
    <w:rsid w:val="00B64042"/>
    <w:rsid w:val="00B71A0F"/>
    <w:rsid w:val="00B905FD"/>
    <w:rsid w:val="00B96861"/>
    <w:rsid w:val="00C07375"/>
    <w:rsid w:val="00D44FE2"/>
    <w:rsid w:val="00D4676C"/>
    <w:rsid w:val="00D51383"/>
    <w:rsid w:val="00D7420F"/>
    <w:rsid w:val="00D84AC7"/>
    <w:rsid w:val="00D84EAC"/>
    <w:rsid w:val="00DD3DAD"/>
    <w:rsid w:val="00DD3EDC"/>
    <w:rsid w:val="00DF0485"/>
    <w:rsid w:val="00E04A13"/>
    <w:rsid w:val="00E35ED2"/>
    <w:rsid w:val="00E56151"/>
    <w:rsid w:val="00E665FB"/>
    <w:rsid w:val="00E7090C"/>
    <w:rsid w:val="00E867B8"/>
    <w:rsid w:val="00EA6F6A"/>
    <w:rsid w:val="00EC7997"/>
    <w:rsid w:val="00F06440"/>
    <w:rsid w:val="00F40731"/>
    <w:rsid w:val="00F43646"/>
    <w:rsid w:val="00F64EEF"/>
    <w:rsid w:val="00F7151A"/>
    <w:rsid w:val="00F850D8"/>
    <w:rsid w:val="00F929FE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7306FB9"/>
  <w15:docId w15:val="{1F9ECD65-14AB-4D77-B576-C077CAEF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uiPriority w:val="1"/>
    <w:qFormat/>
  </w:style>
  <w:style w:styleId="Titre1" w:type="paragraph">
    <w:name w:val="heading 1"/>
    <w:basedOn w:val="Normal"/>
    <w:uiPriority w:val="1"/>
    <w:qFormat/>
    <w:pPr>
      <w:ind w:left="112"/>
      <w:outlineLvl w:val="0"/>
    </w:pPr>
    <w:rPr>
      <w:rFonts w:ascii="Arial" w:eastAsia="Arial" w:hAnsi="Arial"/>
      <w:b/>
      <w:bCs/>
      <w:sz w:val="24"/>
      <w:szCs w:val="24"/>
      <w:u w:val="single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E7090C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pPr>
      <w:ind w:firstLine="7" w:left="776"/>
    </w:pPr>
    <w:rPr>
      <w:rFonts w:ascii="Arial" w:eastAsia="Arial" w:hAnsi="Arial"/>
      <w:sz w:val="23"/>
      <w:szCs w:val="23"/>
    </w:rPr>
  </w:style>
  <w:style w:styleId="Paragraphedeliste" w:type="paragraph">
    <w:name w:val="List Paragraph"/>
    <w:basedOn w:val="Normal"/>
    <w:uiPriority w:val="34"/>
    <w:qFormat/>
  </w:style>
  <w:style w:customStyle="1" w:styleId="TableParagraph" w:type="paragraph">
    <w:name w:val="Table Paragraph"/>
    <w:basedOn w:val="Normal"/>
    <w:uiPriority w:val="1"/>
    <w:qFormat/>
  </w:style>
  <w:style w:styleId="Textedebulles" w:type="paragraph">
    <w:name w:val="Balloon Text"/>
    <w:basedOn w:val="Normal"/>
    <w:link w:val="TextedebullesCar"/>
    <w:uiPriority w:val="99"/>
    <w:semiHidden/>
    <w:unhideWhenUsed/>
    <w:rsid w:val="001405A2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405A2"/>
    <w:rPr>
      <w:rFonts w:ascii="Tahoma" w:cs="Tahoma" w:hAnsi="Tahoma"/>
      <w:sz w:val="16"/>
      <w:szCs w:val="16"/>
    </w:rPr>
  </w:style>
  <w:style w:customStyle="1" w:styleId="Paragraphestandard" w:type="paragraph">
    <w:name w:val="[Paragraphe standard]"/>
    <w:basedOn w:val="Normal"/>
    <w:uiPriority w:val="99"/>
    <w:rsid w:val="00254C67"/>
    <w:pPr>
      <w:autoSpaceDE w:val="0"/>
      <w:autoSpaceDN w:val="0"/>
      <w:adjustRightInd w:val="0"/>
      <w:spacing w:line="288" w:lineRule="auto"/>
      <w:textAlignment w:val="center"/>
    </w:pPr>
    <w:rPr>
      <w:rFonts w:ascii="Times-Roman" w:cs="Times-Roman" w:eastAsiaTheme="minorEastAsia" w:hAnsi="Times-Roman"/>
      <w:color w:val="000000"/>
      <w:sz w:val="24"/>
      <w:szCs w:val="24"/>
      <w:lang w:eastAsia="ja-JP" w:val="fr-FR"/>
    </w:rPr>
  </w:style>
  <w:style w:styleId="En-tte" w:type="paragraph">
    <w:name w:val="header"/>
    <w:basedOn w:val="Normal"/>
    <w:link w:val="En-tteCar"/>
    <w:uiPriority w:val="99"/>
    <w:unhideWhenUsed/>
    <w:rsid w:val="00E665FB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E665FB"/>
  </w:style>
  <w:style w:styleId="Pieddepage" w:type="paragraph">
    <w:name w:val="footer"/>
    <w:basedOn w:val="Normal"/>
    <w:link w:val="PieddepageCar"/>
    <w:uiPriority w:val="99"/>
    <w:unhideWhenUsed/>
    <w:rsid w:val="00E665FB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E665FB"/>
  </w:style>
  <w:style w:customStyle="1" w:styleId="Titre2Car" w:type="character">
    <w:name w:val="Titre 2 Car"/>
    <w:basedOn w:val="Policepardfaut"/>
    <w:link w:val="Titre2"/>
    <w:uiPriority w:val="9"/>
    <w:semiHidden/>
    <w:rsid w:val="00E7090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NormalWeb" w:type="paragraph">
    <w:name w:val="Normal (Web)"/>
    <w:basedOn w:val="Normal"/>
    <w:uiPriority w:val="99"/>
    <w:semiHidden/>
    <w:unhideWhenUsed/>
    <w:rsid w:val="003815EB"/>
    <w:pPr>
      <w:widowControl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fr-FR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882DDB4834B94C285C9E44B9EC1" ma:contentTypeVersion="13" ma:contentTypeDescription="Create a new document." ma:contentTypeScope="" ma:versionID="b2fe8f74fbb5916d5bbef0dc71cc4fc0">
  <xsd:schema xmlns:xsd="http://www.w3.org/2001/XMLSchema" xmlns:xs="http://www.w3.org/2001/XMLSchema" xmlns:p="http://schemas.microsoft.com/office/2006/metadata/properties" xmlns:ns3="b641e865-b37a-4816-8e6c-e251d44b2854" xmlns:ns4="4b6c3a66-6b75-4cfa-aa01-ae8b359e6d7c" targetNamespace="http://schemas.microsoft.com/office/2006/metadata/properties" ma:root="true" ma:fieldsID="db392588f7f3a14dbb71268a643fc9ec" ns3:_="" ns4:_="">
    <xsd:import namespace="b641e865-b37a-4816-8e6c-e251d44b2854"/>
    <xsd:import namespace="4b6c3a66-6b75-4cfa-aa01-ae8b359e6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1e865-b37a-4816-8e6c-e251d44b2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3a66-6b75-4cfa-aa01-ae8b359e6d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5AAFD-4CD3-4AF7-87CD-1B7EE48EBA3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b6c3a66-6b75-4cfa-aa01-ae8b359e6d7c"/>
    <ds:schemaRef ds:uri="b641e865-b37a-4816-8e6c-e251d44b285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12F1358-83AA-43BC-BD93-0C855427E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C1CD8-AD89-4833-9B88-8398D1B90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1e865-b37a-4816-8e6c-e251d44b2854"/>
    <ds:schemaRef ds:uri="4b6c3a66-6b75-4cfa-aa01-ae8b359e6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3883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Solvay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2022-12-07T10:03:00Z</dcterms:created>
  <cp:lastPrinted>2022-12-07T10:16:00Z</cp:lastPrinted>
  <dcterms:modified xsi:type="dcterms:W3CDTF">2022-12-16T15:41:00Z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2017-01-05T00:00:00Z</vt:filetime>
  </property>
  <property fmtid="{D5CDD505-2E9C-101B-9397-08002B2CF9AE}" name="LastSaved" pid="3">
    <vt:filetime>2017-12-13T00:00:00Z</vt:filetime>
  </property>
  <property fmtid="{D5CDD505-2E9C-101B-9397-08002B2CF9AE}" name="ContentTypeId" pid="4">
    <vt:lpwstr>0x01010052CC1882DDB4834B94C285C9E44B9EC1</vt:lpwstr>
  </property>
</Properties>
</file>