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29AD9245" w14:textId="77777777" w:rsidP="005E6700" w:rsidR="005E6700" w:rsidRDefault="005E6700">
      <w:pPr>
        <w:autoSpaceDE w:val="0"/>
        <w:autoSpaceDN w:val="0"/>
        <w:adjustRightInd w:val="0"/>
        <w:spacing w:after="0" w:line="240" w:lineRule="auto"/>
        <w:jc w:val="center"/>
        <w:rPr>
          <w:rFonts w:ascii="Arial" w:cs="Arial" w:hAnsi="Arial"/>
          <w:b/>
          <w:bCs/>
          <w:color w:val="000000"/>
          <w:sz w:val="32"/>
          <w:szCs w:val="32"/>
        </w:rPr>
      </w:pPr>
    </w:p>
    <w:p w14:paraId="02D12362" w14:textId="494EDE13" w:rsidP="005E6700" w:rsidR="005E6700" w:rsidRDefault="005E6700">
      <w:pPr>
        <w:pBdr>
          <w:bottom w:color="auto" w:space="1" w:sz="4" w:val="single"/>
        </w:pBdr>
        <w:autoSpaceDE w:val="0"/>
        <w:autoSpaceDN w:val="0"/>
        <w:adjustRightInd w:val="0"/>
        <w:spacing w:after="0" w:line="240" w:lineRule="auto"/>
        <w:jc w:val="center"/>
        <w:rPr>
          <w:rFonts w:ascii="Arial" w:cs="Arial" w:hAnsi="Arial"/>
          <w:b/>
          <w:bCs/>
          <w:color w:val="000000"/>
          <w:sz w:val="32"/>
          <w:szCs w:val="32"/>
        </w:rPr>
      </w:pPr>
      <w:r w:rsidRPr="00540E04">
        <w:rPr>
          <w:rFonts w:ascii="Arial" w:cs="Arial" w:hAnsi="Arial"/>
          <w:b/>
          <w:bCs/>
          <w:color w:val="000000"/>
          <w:sz w:val="32"/>
          <w:szCs w:val="32"/>
        </w:rPr>
        <w:t>ACCORD</w:t>
      </w:r>
      <w:r w:rsidRPr="00200C2D">
        <w:rPr>
          <w:rFonts w:ascii="Arial" w:cs="Arial" w:hAnsi="Arial"/>
          <w:b/>
          <w:bCs/>
          <w:color w:val="000000"/>
          <w:sz w:val="32"/>
          <w:szCs w:val="32"/>
        </w:rPr>
        <w:t xml:space="preserve"> </w:t>
      </w:r>
      <w:r>
        <w:rPr>
          <w:rFonts w:ascii="Arial" w:cs="Arial" w:hAnsi="Arial"/>
          <w:b/>
          <w:bCs/>
          <w:color w:val="000000"/>
          <w:sz w:val="32"/>
          <w:szCs w:val="32"/>
        </w:rPr>
        <w:t>NAO Salaires 202</w:t>
      </w:r>
      <w:r w:rsidR="002E1D4D">
        <w:rPr>
          <w:rFonts w:ascii="Arial" w:cs="Arial" w:hAnsi="Arial"/>
          <w:b/>
          <w:bCs/>
          <w:color w:val="000000"/>
          <w:sz w:val="32"/>
          <w:szCs w:val="32"/>
        </w:rPr>
        <w:t>2</w:t>
      </w:r>
    </w:p>
    <w:p w14:paraId="2C471090" w14:textId="77777777" w:rsidP="005E6700" w:rsidR="005E6700" w:rsidRDefault="005E6700" w:rsidRPr="00200C2D">
      <w:pPr>
        <w:autoSpaceDE w:val="0"/>
        <w:autoSpaceDN w:val="0"/>
        <w:adjustRightInd w:val="0"/>
        <w:spacing w:after="0" w:line="240" w:lineRule="auto"/>
        <w:jc w:val="center"/>
        <w:rPr>
          <w:rFonts w:ascii="Arial" w:cs="Arial" w:hAnsi="Arial"/>
          <w:b/>
          <w:bCs/>
          <w:color w:val="000000"/>
          <w:sz w:val="32"/>
          <w:szCs w:val="32"/>
        </w:rPr>
      </w:pPr>
    </w:p>
    <w:p w14:paraId="3D53335D" w14:textId="77777777" w:rsidP="00D92F21" w:rsidR="00D92F21" w:rsidRDefault="00D92F21" w:rsidRPr="00200C2D">
      <w:pPr>
        <w:autoSpaceDE w:val="0"/>
        <w:autoSpaceDN w:val="0"/>
        <w:adjustRightInd w:val="0"/>
        <w:spacing w:after="0" w:line="240" w:lineRule="auto"/>
        <w:rPr>
          <w:rFonts w:ascii="Arial" w:cs="Arial" w:hAnsi="Arial"/>
          <w:b/>
          <w:bCs/>
          <w:color w:val="000000"/>
          <w:sz w:val="20"/>
          <w:szCs w:val="20"/>
        </w:rPr>
      </w:pPr>
    </w:p>
    <w:p w14:paraId="3BE65977" w14:textId="77777777" w:rsidP="00D92F21" w:rsidR="00D92F21" w:rsidRDefault="003F3C25" w:rsidRPr="005F39A4">
      <w:pPr>
        <w:autoSpaceDE w:val="0"/>
        <w:autoSpaceDN w:val="0"/>
        <w:adjustRightInd w:val="0"/>
        <w:spacing w:after="0" w:line="240" w:lineRule="auto"/>
        <w:rPr>
          <w:rFonts w:ascii="Arial" w:cs="Arial" w:hAnsi="Arial"/>
          <w:b/>
          <w:bCs/>
          <w:sz w:val="20"/>
          <w:szCs w:val="20"/>
        </w:rPr>
      </w:pPr>
      <w:r w:rsidRPr="005F39A4">
        <w:rPr>
          <w:rFonts w:ascii="Arial" w:cs="Arial" w:hAnsi="Arial"/>
          <w:b/>
          <w:bCs/>
          <w:sz w:val="20"/>
          <w:szCs w:val="20"/>
        </w:rPr>
        <w:t xml:space="preserve">Conclu au titre de la négociation annuelle obligatoire sur les salaires, entre </w:t>
      </w:r>
      <w:r w:rsidR="00D92F21" w:rsidRPr="005F39A4">
        <w:rPr>
          <w:rFonts w:ascii="Arial" w:cs="Arial" w:hAnsi="Arial"/>
          <w:b/>
          <w:bCs/>
          <w:sz w:val="20"/>
          <w:szCs w:val="20"/>
        </w:rPr>
        <w:t xml:space="preserve">les </w:t>
      </w:r>
      <w:r w:rsidR="00DA0DBA" w:rsidRPr="005F39A4">
        <w:rPr>
          <w:rFonts w:ascii="Arial" w:cs="Arial" w:hAnsi="Arial"/>
          <w:b/>
          <w:bCs/>
          <w:sz w:val="20"/>
          <w:szCs w:val="20"/>
        </w:rPr>
        <w:t>soussignés :</w:t>
      </w:r>
    </w:p>
    <w:p w14:paraId="0F030C8A" w14:textId="77777777" w:rsidP="00D92F21" w:rsidR="00D92F21" w:rsidRDefault="00D92F21" w:rsidRPr="005F39A4">
      <w:pPr>
        <w:autoSpaceDE w:val="0"/>
        <w:autoSpaceDN w:val="0"/>
        <w:adjustRightInd w:val="0"/>
        <w:spacing w:after="0" w:line="240" w:lineRule="auto"/>
        <w:rPr>
          <w:rFonts w:ascii="Arial" w:cs="Arial" w:hAnsi="Arial"/>
          <w:b/>
          <w:bCs/>
          <w:sz w:val="20"/>
          <w:szCs w:val="20"/>
        </w:rPr>
      </w:pPr>
    </w:p>
    <w:p w14:paraId="0304C99A" w14:textId="77777777" w:rsidP="00D92F21" w:rsidR="006253AC" w:rsidRDefault="00D92F21" w:rsidRPr="005F39A4">
      <w:pPr>
        <w:autoSpaceDE w:val="0"/>
        <w:autoSpaceDN w:val="0"/>
        <w:adjustRightInd w:val="0"/>
        <w:spacing w:after="0" w:line="240" w:lineRule="auto"/>
        <w:rPr>
          <w:rFonts w:ascii="Arial" w:cs="Arial" w:hAnsi="Arial"/>
          <w:sz w:val="20"/>
          <w:szCs w:val="20"/>
        </w:rPr>
      </w:pPr>
      <w:bookmarkStart w:id="0" w:name="OLE_LINK1"/>
      <w:bookmarkStart w:id="1" w:name="OLE_LINK2"/>
      <w:r w:rsidRPr="005F39A4">
        <w:rPr>
          <w:rFonts w:ascii="Arial" w:cs="Arial" w:hAnsi="Arial"/>
          <w:b/>
          <w:bCs/>
          <w:sz w:val="20"/>
          <w:szCs w:val="20"/>
        </w:rPr>
        <w:t xml:space="preserve">L’établissement </w:t>
      </w:r>
      <w:r w:rsidR="005E6700">
        <w:rPr>
          <w:rFonts w:ascii="Arial" w:cs="Arial" w:hAnsi="Arial"/>
          <w:b/>
          <w:bCs/>
          <w:sz w:val="20"/>
          <w:szCs w:val="20"/>
        </w:rPr>
        <w:t>BORGWARNER</w:t>
      </w:r>
      <w:r w:rsidRPr="005F39A4">
        <w:rPr>
          <w:rFonts w:ascii="Arial" w:cs="Arial" w:hAnsi="Arial"/>
          <w:b/>
          <w:bCs/>
          <w:sz w:val="20"/>
          <w:szCs w:val="20"/>
        </w:rPr>
        <w:t xml:space="preserve"> France SAS –</w:t>
      </w:r>
      <w:bookmarkEnd w:id="0"/>
      <w:bookmarkEnd w:id="1"/>
      <w:r w:rsidR="005E6700">
        <w:rPr>
          <w:rFonts w:ascii="Arial" w:cs="Arial" w:hAnsi="Arial"/>
          <w:b/>
          <w:bCs/>
          <w:sz w:val="20"/>
          <w:szCs w:val="20"/>
        </w:rPr>
        <w:t xml:space="preserve"> </w:t>
      </w:r>
      <w:r w:rsidR="009F28EE" w:rsidRPr="005F39A4">
        <w:rPr>
          <w:rFonts w:ascii="Arial" w:cs="Arial" w:hAnsi="Arial"/>
          <w:b/>
          <w:bCs/>
          <w:sz w:val="20"/>
          <w:szCs w:val="20"/>
        </w:rPr>
        <w:t>9 boulevard de l’industrie – 41000 Blois</w:t>
      </w:r>
      <w:r w:rsidRPr="005F39A4">
        <w:rPr>
          <w:rFonts w:ascii="Arial" w:cs="Arial" w:hAnsi="Arial"/>
          <w:b/>
          <w:bCs/>
          <w:sz w:val="20"/>
          <w:szCs w:val="20"/>
        </w:rPr>
        <w:t xml:space="preserve">, </w:t>
      </w:r>
      <w:r w:rsidR="00C25492" w:rsidRPr="005F39A4">
        <w:rPr>
          <w:szCs w:val="20"/>
        </w:rPr>
        <w:t>r</w:t>
      </w:r>
      <w:r w:rsidRPr="005F39A4">
        <w:rPr>
          <w:rFonts w:ascii="Arial" w:cs="Arial" w:hAnsi="Arial"/>
          <w:sz w:val="20"/>
          <w:szCs w:val="20"/>
        </w:rPr>
        <w:t xml:space="preserve">eprésenté par </w:t>
      </w:r>
      <w:bookmarkStart w:id="2" w:name="OLE_LINK9"/>
      <w:bookmarkStart w:id="3" w:name="OLE_LINK10"/>
    </w:p>
    <w:p w14:paraId="69B6C6A6" w14:textId="77777777" w:rsidP="00D92F21" w:rsidR="00C25492" w:rsidRDefault="00C25492" w:rsidRPr="005F39A4">
      <w:pPr>
        <w:autoSpaceDE w:val="0"/>
        <w:autoSpaceDN w:val="0"/>
        <w:adjustRightInd w:val="0"/>
        <w:spacing w:after="0" w:line="240" w:lineRule="auto"/>
        <w:rPr>
          <w:rFonts w:ascii="Arial" w:cs="Arial" w:hAnsi="Arial"/>
          <w:sz w:val="20"/>
          <w:szCs w:val="20"/>
        </w:rPr>
      </w:pPr>
    </w:p>
    <w:p w14:paraId="23EFC6DE" w14:textId="087DAF33" w:rsidP="00C2025A" w:rsidR="006253AC" w:rsidRDefault="006253AC" w:rsidRPr="00C2025A">
      <w:pPr>
        <w:autoSpaceDE w:val="0"/>
        <w:autoSpaceDN w:val="0"/>
        <w:adjustRightInd w:val="0"/>
        <w:spacing w:after="0" w:line="240" w:lineRule="auto"/>
        <w:rPr>
          <w:rFonts w:ascii="Arial" w:cs="Arial" w:hAnsi="Arial"/>
          <w:sz w:val="20"/>
          <w:szCs w:val="20"/>
        </w:rPr>
      </w:pPr>
      <w:r w:rsidRPr="00C2025A">
        <w:rPr>
          <w:rFonts w:ascii="Arial" w:cs="Arial" w:hAnsi="Arial"/>
          <w:sz w:val="20"/>
          <w:szCs w:val="20"/>
        </w:rPr>
        <w:t xml:space="preserve">Monsieur </w:t>
      </w:r>
      <w:r w:rsidR="00C80456">
        <w:rPr>
          <w:rFonts w:ascii="Arial" w:cs="Arial" w:hAnsi="Arial"/>
          <w:sz w:val="20"/>
          <w:szCs w:val="20"/>
        </w:rPr>
        <w:t>XXXXX XXXXX</w:t>
      </w:r>
      <w:r w:rsidRPr="00C2025A">
        <w:rPr>
          <w:rFonts w:ascii="Arial" w:cs="Arial" w:hAnsi="Arial"/>
          <w:sz w:val="20"/>
          <w:szCs w:val="20"/>
        </w:rPr>
        <w:t xml:space="preserve"> agissant en qualité de Directeur de l’Etablissement de Blois</w:t>
      </w:r>
    </w:p>
    <w:p w14:paraId="40AD0718" w14:textId="3FD3D668" w:rsidP="00D92F21" w:rsidR="005D359A" w:rsidRDefault="00935E43"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 xml:space="preserve">Madame </w:t>
      </w:r>
      <w:r w:rsidR="00C80456">
        <w:rPr>
          <w:rFonts w:ascii="Arial" w:cs="Arial" w:hAnsi="Arial"/>
          <w:sz w:val="20"/>
          <w:szCs w:val="20"/>
        </w:rPr>
        <w:t>XXXXX XXXXX</w:t>
      </w:r>
      <w:r w:rsidR="00C80456" w:rsidRPr="00C2025A">
        <w:rPr>
          <w:rFonts w:ascii="Arial" w:cs="Arial" w:hAnsi="Arial"/>
          <w:sz w:val="20"/>
          <w:szCs w:val="20"/>
        </w:rPr>
        <w:t xml:space="preserve"> </w:t>
      </w:r>
      <w:r w:rsidR="00D92F21" w:rsidRPr="005F39A4">
        <w:rPr>
          <w:rFonts w:ascii="Arial" w:cs="Arial" w:hAnsi="Arial"/>
          <w:sz w:val="20"/>
          <w:szCs w:val="20"/>
        </w:rPr>
        <w:t xml:space="preserve">agissant en qualité de </w:t>
      </w:r>
      <w:bookmarkStart w:id="4" w:name="OLE_LINK3"/>
      <w:bookmarkStart w:id="5" w:name="OLE_LINK4"/>
      <w:r w:rsidR="00DA0DBA" w:rsidRPr="005F39A4">
        <w:rPr>
          <w:rFonts w:ascii="Arial" w:cs="Arial" w:hAnsi="Arial"/>
          <w:sz w:val="20"/>
          <w:szCs w:val="20"/>
        </w:rPr>
        <w:t>Directr</w:t>
      </w:r>
      <w:r w:rsidR="005E6700">
        <w:rPr>
          <w:rFonts w:ascii="Arial" w:cs="Arial" w:hAnsi="Arial"/>
          <w:sz w:val="20"/>
          <w:szCs w:val="20"/>
        </w:rPr>
        <w:t>ice</w:t>
      </w:r>
      <w:r w:rsidR="00DA0DBA" w:rsidRPr="005F39A4">
        <w:rPr>
          <w:rFonts w:ascii="Arial" w:cs="Arial" w:hAnsi="Arial"/>
          <w:sz w:val="20"/>
          <w:szCs w:val="20"/>
        </w:rPr>
        <w:t xml:space="preserve"> Ressources</w:t>
      </w:r>
      <w:r w:rsidR="00B7285C" w:rsidRPr="005F39A4">
        <w:rPr>
          <w:rFonts w:ascii="Arial" w:cs="Arial" w:hAnsi="Arial"/>
          <w:sz w:val="20"/>
          <w:szCs w:val="20"/>
        </w:rPr>
        <w:t xml:space="preserve"> Humaines du Site de Blois</w:t>
      </w:r>
      <w:bookmarkStart w:id="6" w:name="OLE_LINK5"/>
      <w:bookmarkStart w:id="7" w:name="OLE_LINK6"/>
      <w:bookmarkEnd w:id="2"/>
      <w:bookmarkEnd w:id="3"/>
      <w:r w:rsidR="00EB0416" w:rsidRPr="005F39A4">
        <w:rPr>
          <w:rFonts w:ascii="Arial" w:cs="Arial" w:hAnsi="Arial"/>
          <w:sz w:val="20"/>
          <w:szCs w:val="20"/>
        </w:rPr>
        <w:t xml:space="preserve">, </w:t>
      </w:r>
    </w:p>
    <w:p w14:paraId="48F5F265" w14:textId="77777777" w:rsidP="00D92F21" w:rsidR="00C25492" w:rsidRDefault="00C25492" w:rsidRPr="005F39A4">
      <w:pPr>
        <w:autoSpaceDE w:val="0"/>
        <w:autoSpaceDN w:val="0"/>
        <w:adjustRightInd w:val="0"/>
        <w:spacing w:after="0" w:line="240" w:lineRule="auto"/>
        <w:rPr>
          <w:rFonts w:ascii="Arial" w:cs="Arial" w:hAnsi="Arial"/>
          <w:sz w:val="20"/>
          <w:szCs w:val="20"/>
        </w:rPr>
      </w:pPr>
    </w:p>
    <w:p w14:paraId="1E60DBE5" w14:textId="77777777" w:rsidP="00D92F21" w:rsidR="005E6700" w:rsidRDefault="00DA0DBA">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Assistés</w:t>
      </w:r>
      <w:r w:rsidR="00161B7C" w:rsidRPr="005F39A4">
        <w:rPr>
          <w:rFonts w:ascii="Arial" w:cs="Arial" w:hAnsi="Arial"/>
          <w:sz w:val="20"/>
          <w:szCs w:val="20"/>
        </w:rPr>
        <w:t xml:space="preserve"> de </w:t>
      </w:r>
    </w:p>
    <w:p w14:paraId="04E09372" w14:textId="17D4E12F" w:rsidP="00D92F21" w:rsidR="005E6700" w:rsidRDefault="005E6700">
      <w:pPr>
        <w:autoSpaceDE w:val="0"/>
        <w:autoSpaceDN w:val="0"/>
        <w:adjustRightInd w:val="0"/>
        <w:spacing w:after="0" w:line="240" w:lineRule="auto"/>
        <w:rPr>
          <w:rFonts w:ascii="Arial" w:cs="Arial" w:hAnsi="Arial"/>
          <w:sz w:val="20"/>
          <w:szCs w:val="20"/>
        </w:rPr>
      </w:pPr>
      <w:r>
        <w:rPr>
          <w:rFonts w:ascii="Arial" w:cs="Arial" w:hAnsi="Arial"/>
          <w:sz w:val="20"/>
          <w:szCs w:val="20"/>
        </w:rPr>
        <w:t xml:space="preserve">Monsieur </w:t>
      </w:r>
      <w:r w:rsidR="00C80456">
        <w:rPr>
          <w:rFonts w:ascii="Arial" w:cs="Arial" w:hAnsi="Arial"/>
          <w:sz w:val="20"/>
          <w:szCs w:val="20"/>
        </w:rPr>
        <w:t>XXXXX XXXXX</w:t>
      </w:r>
      <w:r>
        <w:rPr>
          <w:rFonts w:ascii="Arial" w:cs="Arial" w:hAnsi="Arial"/>
          <w:sz w:val="20"/>
          <w:szCs w:val="20"/>
        </w:rPr>
        <w:t xml:space="preserve">, Responsable des Ressources Humaines </w:t>
      </w:r>
    </w:p>
    <w:bookmarkEnd w:id="4"/>
    <w:bookmarkEnd w:id="5"/>
    <w:bookmarkEnd w:id="6"/>
    <w:bookmarkEnd w:id="7"/>
    <w:p w14:paraId="2FEF7F77" w14:textId="0FC0EF9E" w:rsidP="002B0F26" w:rsidR="00B7285C" w:rsidRDefault="00B7285C">
      <w:pPr>
        <w:autoSpaceDE w:val="0"/>
        <w:autoSpaceDN w:val="0"/>
        <w:adjustRightInd w:val="0"/>
        <w:spacing w:after="0" w:line="240" w:lineRule="auto"/>
        <w:rPr>
          <w:rFonts w:ascii="Arial" w:cs="Arial" w:hAnsi="Arial"/>
          <w:sz w:val="20"/>
          <w:szCs w:val="20"/>
        </w:rPr>
      </w:pPr>
    </w:p>
    <w:p w14:paraId="77B53991" w14:textId="77777777" w:rsidP="002B0F26" w:rsidR="002E1D4D" w:rsidRDefault="002E1D4D" w:rsidRPr="005E6700">
      <w:pPr>
        <w:autoSpaceDE w:val="0"/>
        <w:autoSpaceDN w:val="0"/>
        <w:adjustRightInd w:val="0"/>
        <w:spacing w:after="0" w:line="240" w:lineRule="auto"/>
        <w:rPr>
          <w:rFonts w:ascii="Arial" w:cs="Arial" w:hAnsi="Arial"/>
          <w:sz w:val="20"/>
          <w:szCs w:val="20"/>
        </w:rPr>
      </w:pPr>
    </w:p>
    <w:p w14:paraId="11F9C556" w14:textId="77777777" w:rsidP="002B0F26" w:rsidR="002B0F26" w:rsidRDefault="002B0F26"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D'une part,</w:t>
      </w:r>
    </w:p>
    <w:p w14:paraId="36142432" w14:textId="77777777" w:rsidP="00D92F21" w:rsidR="00D92F21" w:rsidRDefault="00D92F21" w:rsidRPr="005F39A4">
      <w:pPr>
        <w:autoSpaceDE w:val="0"/>
        <w:autoSpaceDN w:val="0"/>
        <w:adjustRightInd w:val="0"/>
        <w:spacing w:after="0" w:line="240" w:lineRule="auto"/>
        <w:rPr>
          <w:rFonts w:ascii="Arial" w:cs="Arial" w:hAnsi="Arial"/>
          <w:b/>
          <w:bCs/>
          <w:sz w:val="20"/>
          <w:szCs w:val="20"/>
        </w:rPr>
      </w:pPr>
    </w:p>
    <w:p w14:paraId="3DBD7598" w14:textId="77777777" w:rsidP="00D92F21" w:rsidR="00D92F21" w:rsidRDefault="00D92F21" w:rsidRPr="005F39A4">
      <w:pPr>
        <w:autoSpaceDE w:val="0"/>
        <w:autoSpaceDN w:val="0"/>
        <w:adjustRightInd w:val="0"/>
        <w:spacing w:after="0" w:line="240" w:lineRule="auto"/>
        <w:rPr>
          <w:rFonts w:ascii="Arial" w:cs="Arial" w:hAnsi="Arial"/>
          <w:sz w:val="24"/>
          <w:szCs w:val="24"/>
        </w:rPr>
      </w:pPr>
      <w:r w:rsidRPr="005F39A4">
        <w:rPr>
          <w:rFonts w:ascii="Arial" w:cs="Arial" w:hAnsi="Arial"/>
          <w:b/>
          <w:bCs/>
          <w:sz w:val="20"/>
          <w:szCs w:val="20"/>
        </w:rPr>
        <w:t>Et :</w:t>
      </w:r>
    </w:p>
    <w:p w14:paraId="2855237C" w14:textId="77777777" w:rsidP="00D92F21" w:rsidR="00D92F21" w:rsidRDefault="00D92F21" w:rsidRPr="005F39A4">
      <w:pPr>
        <w:autoSpaceDE w:val="0"/>
        <w:autoSpaceDN w:val="0"/>
        <w:adjustRightInd w:val="0"/>
        <w:spacing w:after="0" w:line="240" w:lineRule="auto"/>
        <w:rPr>
          <w:rFonts w:ascii="Arial" w:cs="Arial" w:hAnsi="Arial"/>
          <w:sz w:val="24"/>
          <w:szCs w:val="24"/>
        </w:rPr>
      </w:pPr>
    </w:p>
    <w:p w14:paraId="653F08A9" w14:textId="77777777" w:rsidP="00D92F21" w:rsidR="00D92F21" w:rsidRDefault="00D92F21" w:rsidRPr="005F39A4">
      <w:pPr>
        <w:autoSpaceDE w:val="0"/>
        <w:autoSpaceDN w:val="0"/>
        <w:adjustRightInd w:val="0"/>
        <w:spacing w:after="0" w:line="240" w:lineRule="auto"/>
        <w:rPr>
          <w:rFonts w:ascii="Arial" w:cs="Arial" w:hAnsi="Arial"/>
          <w:sz w:val="24"/>
          <w:szCs w:val="24"/>
        </w:rPr>
      </w:pPr>
      <w:r w:rsidRPr="005F39A4">
        <w:rPr>
          <w:rFonts w:ascii="Arial" w:cs="Arial" w:hAnsi="Arial"/>
          <w:bCs/>
          <w:sz w:val="20"/>
          <w:szCs w:val="20"/>
        </w:rPr>
        <w:t xml:space="preserve">Les organisations syndicales représentatives </w:t>
      </w:r>
      <w:r w:rsidRPr="005F39A4">
        <w:rPr>
          <w:rFonts w:ascii="Arial" w:cs="Arial" w:hAnsi="Arial"/>
          <w:sz w:val="20"/>
          <w:szCs w:val="20"/>
        </w:rPr>
        <w:t>au sein de l</w:t>
      </w:r>
      <w:r w:rsidRPr="005F39A4">
        <w:rPr>
          <w:rFonts w:ascii="Arial" w:cs="Arial" w:hAnsi="Arial"/>
          <w:bCs/>
          <w:sz w:val="20"/>
          <w:szCs w:val="20"/>
        </w:rPr>
        <w:t xml:space="preserve">’établissement </w:t>
      </w:r>
      <w:r w:rsidR="005E6700">
        <w:rPr>
          <w:rFonts w:ascii="Arial" w:cs="Arial" w:hAnsi="Arial"/>
          <w:bCs/>
          <w:sz w:val="20"/>
          <w:szCs w:val="20"/>
        </w:rPr>
        <w:t xml:space="preserve">BORGWARNER </w:t>
      </w:r>
      <w:r w:rsidRPr="005F39A4">
        <w:rPr>
          <w:rFonts w:ascii="Arial" w:cs="Arial" w:hAnsi="Arial"/>
          <w:bCs/>
          <w:sz w:val="20"/>
          <w:szCs w:val="20"/>
        </w:rPr>
        <w:t xml:space="preserve">France SAS de </w:t>
      </w:r>
      <w:r w:rsidR="009F28EE" w:rsidRPr="005F39A4">
        <w:rPr>
          <w:rFonts w:ascii="Arial" w:cs="Arial" w:hAnsi="Arial"/>
          <w:bCs/>
          <w:sz w:val="20"/>
          <w:szCs w:val="20"/>
        </w:rPr>
        <w:t>Blois</w:t>
      </w:r>
    </w:p>
    <w:p w14:paraId="3E3C3993" w14:textId="77777777" w:rsidP="00D92F21" w:rsidR="00D92F21" w:rsidRDefault="00D92F21" w:rsidRPr="005F39A4">
      <w:pPr>
        <w:autoSpaceDE w:val="0"/>
        <w:autoSpaceDN w:val="0"/>
        <w:adjustRightInd w:val="0"/>
        <w:spacing w:after="0" w:line="240" w:lineRule="auto"/>
        <w:rPr>
          <w:rFonts w:ascii="Arial" w:cs="Arial" w:hAnsi="Arial"/>
          <w:sz w:val="24"/>
          <w:szCs w:val="24"/>
        </w:rPr>
      </w:pPr>
    </w:p>
    <w:p w14:paraId="03726C59" w14:textId="7AC9AB22" w:rsidP="002E1D4D" w:rsidR="002E1D4D" w:rsidRDefault="002E1D4D">
      <w:pPr>
        <w:tabs>
          <w:tab w:pos="1134" w:val="left"/>
        </w:tabs>
        <w:autoSpaceDE w:val="0"/>
        <w:autoSpaceDN w:val="0"/>
        <w:adjustRightInd w:val="0"/>
        <w:spacing w:after="0" w:line="240" w:lineRule="auto"/>
        <w:ind w:hanging="1130" w:left="1130"/>
        <w:rPr>
          <w:rFonts w:ascii="Arial" w:cs="Arial" w:hAnsi="Arial"/>
          <w:sz w:val="20"/>
          <w:szCs w:val="20"/>
        </w:rPr>
      </w:pPr>
      <w:bookmarkStart w:id="8" w:name="OLE_LINK11"/>
      <w:bookmarkStart w:id="9" w:name="OLE_LINK12"/>
      <w:r>
        <w:rPr>
          <w:rFonts w:ascii="Arial" w:cs="Arial" w:hAnsi="Arial"/>
          <w:sz w:val="20"/>
          <w:szCs w:val="20"/>
        </w:rPr>
        <w:t>CFDT,</w:t>
      </w:r>
      <w:r>
        <w:rPr>
          <w:rFonts w:ascii="Arial" w:cs="Arial" w:hAnsi="Arial"/>
          <w:sz w:val="20"/>
          <w:szCs w:val="20"/>
        </w:rPr>
        <w:tab/>
      </w:r>
      <w:r>
        <w:rPr>
          <w:rFonts w:ascii="Arial" w:cs="Arial" w:hAnsi="Arial"/>
          <w:sz w:val="20"/>
          <w:szCs w:val="20"/>
        </w:rPr>
        <w:tab/>
      </w:r>
      <w:r w:rsidRPr="005F39A4">
        <w:rPr>
          <w:rFonts w:ascii="Arial" w:cs="Arial" w:hAnsi="Arial"/>
          <w:sz w:val="20"/>
          <w:szCs w:val="20"/>
        </w:rPr>
        <w:t xml:space="preserve">représentée par </w:t>
      </w:r>
      <w:r w:rsidR="00C80456">
        <w:rPr>
          <w:rFonts w:ascii="Arial" w:cs="Arial" w:hAnsi="Arial"/>
          <w:sz w:val="20"/>
          <w:szCs w:val="20"/>
        </w:rPr>
        <w:t>XXXXX XXXXX</w:t>
      </w:r>
      <w:r>
        <w:rPr>
          <w:rFonts w:ascii="Arial" w:cs="Arial" w:hAnsi="Arial"/>
          <w:sz w:val="20"/>
          <w:szCs w:val="20"/>
        </w:rPr>
        <w:t xml:space="preserve">, </w:t>
      </w:r>
      <w:r w:rsidR="00C80456">
        <w:rPr>
          <w:rFonts w:ascii="Arial" w:cs="Arial" w:hAnsi="Arial"/>
          <w:sz w:val="20"/>
          <w:szCs w:val="20"/>
        </w:rPr>
        <w:t>XXXXX XXXXX</w:t>
      </w:r>
      <w:r w:rsidR="00C80456" w:rsidRPr="00C2025A">
        <w:rPr>
          <w:rFonts w:ascii="Arial" w:cs="Arial" w:hAnsi="Arial"/>
          <w:sz w:val="20"/>
          <w:szCs w:val="20"/>
        </w:rPr>
        <w:t xml:space="preserve"> </w:t>
      </w:r>
      <w:r>
        <w:rPr>
          <w:rFonts w:ascii="Arial" w:cs="Arial" w:hAnsi="Arial"/>
          <w:color w:themeColor="text1" w:val="000000"/>
          <w:sz w:val="20"/>
          <w:szCs w:val="20"/>
        </w:rPr>
        <w:t xml:space="preserve">et </w:t>
      </w:r>
      <w:r w:rsidR="00C80456">
        <w:rPr>
          <w:rFonts w:ascii="Arial" w:cs="Arial" w:hAnsi="Arial"/>
          <w:sz w:val="20"/>
          <w:szCs w:val="20"/>
        </w:rPr>
        <w:t>XXXXX XXXXX</w:t>
      </w:r>
    </w:p>
    <w:p w14:paraId="277991BF" w14:textId="53CEE4EF" w:rsidP="00D92F21" w:rsidR="00D92F21" w:rsidRDefault="00D92F21" w:rsidRPr="005170BE">
      <w:pPr>
        <w:tabs>
          <w:tab w:pos="1134" w:val="left"/>
        </w:tabs>
        <w:autoSpaceDE w:val="0"/>
        <w:autoSpaceDN w:val="0"/>
        <w:adjustRightInd w:val="0"/>
        <w:spacing w:after="0" w:line="240" w:lineRule="auto"/>
        <w:rPr>
          <w:rFonts w:ascii="Arial" w:cs="Arial" w:hAnsi="Arial"/>
          <w:color w:themeColor="text1" w:val="000000"/>
          <w:sz w:val="20"/>
          <w:szCs w:val="20"/>
        </w:rPr>
      </w:pPr>
      <w:r w:rsidRPr="005F39A4">
        <w:rPr>
          <w:rFonts w:ascii="Arial" w:cs="Arial" w:hAnsi="Arial"/>
          <w:sz w:val="20"/>
          <w:szCs w:val="20"/>
        </w:rPr>
        <w:t xml:space="preserve">CFE-CGC, </w:t>
      </w:r>
      <w:r w:rsidRPr="005F39A4">
        <w:rPr>
          <w:rFonts w:ascii="Arial" w:cs="Arial" w:hAnsi="Arial"/>
          <w:sz w:val="20"/>
          <w:szCs w:val="20"/>
        </w:rPr>
        <w:tab/>
        <w:t xml:space="preserve">représentée par </w:t>
      </w:r>
      <w:r w:rsidR="00C80456">
        <w:rPr>
          <w:rFonts w:ascii="Arial" w:cs="Arial" w:hAnsi="Arial"/>
          <w:sz w:val="20"/>
          <w:szCs w:val="20"/>
        </w:rPr>
        <w:t>XXXXX XXXXX, XXXXX XXXXX</w:t>
      </w:r>
      <w:r w:rsidR="00C80456" w:rsidRPr="00C2025A">
        <w:rPr>
          <w:rFonts w:ascii="Arial" w:cs="Arial" w:hAnsi="Arial"/>
          <w:sz w:val="20"/>
          <w:szCs w:val="20"/>
        </w:rPr>
        <w:t xml:space="preserve"> </w:t>
      </w:r>
      <w:r w:rsidR="00C80456">
        <w:rPr>
          <w:rFonts w:ascii="Arial" w:cs="Arial" w:hAnsi="Arial"/>
          <w:color w:themeColor="text1" w:val="000000"/>
          <w:sz w:val="20"/>
          <w:szCs w:val="20"/>
        </w:rPr>
        <w:t xml:space="preserve">et </w:t>
      </w:r>
      <w:r w:rsidR="00C80456">
        <w:rPr>
          <w:rFonts w:ascii="Arial" w:cs="Arial" w:hAnsi="Arial"/>
          <w:sz w:val="20"/>
          <w:szCs w:val="20"/>
        </w:rPr>
        <w:t>XXXXX XXXXX</w:t>
      </w:r>
    </w:p>
    <w:p w14:paraId="7DD921F4" w14:textId="6A7293F8" w:rsidP="00D92F21" w:rsidR="00EB0416" w:rsidRDefault="00D92F21" w:rsidRPr="005170BE">
      <w:pPr>
        <w:tabs>
          <w:tab w:pos="1134" w:val="left"/>
        </w:tabs>
        <w:autoSpaceDE w:val="0"/>
        <w:autoSpaceDN w:val="0"/>
        <w:adjustRightInd w:val="0"/>
        <w:spacing w:after="0" w:line="240" w:lineRule="auto"/>
        <w:rPr>
          <w:rFonts w:ascii="Arial" w:cs="Arial" w:hAnsi="Arial"/>
          <w:color w:themeColor="text1" w:val="000000"/>
          <w:sz w:val="20"/>
          <w:szCs w:val="20"/>
        </w:rPr>
      </w:pPr>
      <w:r w:rsidRPr="005170BE">
        <w:rPr>
          <w:rFonts w:ascii="Arial" w:cs="Arial" w:hAnsi="Arial"/>
          <w:color w:themeColor="text1" w:val="000000"/>
          <w:sz w:val="20"/>
          <w:szCs w:val="20"/>
        </w:rPr>
        <w:t xml:space="preserve">CGT, </w:t>
      </w:r>
      <w:r w:rsidRPr="005170BE">
        <w:rPr>
          <w:rFonts w:ascii="Arial" w:cs="Arial" w:hAnsi="Arial"/>
          <w:color w:themeColor="text1" w:val="000000"/>
          <w:sz w:val="20"/>
          <w:szCs w:val="20"/>
        </w:rPr>
        <w:tab/>
        <w:t xml:space="preserve">représentée </w:t>
      </w:r>
      <w:bookmarkEnd w:id="8"/>
      <w:bookmarkEnd w:id="9"/>
      <w:r w:rsidR="00DA0DBA" w:rsidRPr="005170BE">
        <w:rPr>
          <w:rFonts w:ascii="Arial" w:cs="Arial" w:hAnsi="Arial"/>
          <w:color w:themeColor="text1" w:val="000000"/>
          <w:sz w:val="20"/>
          <w:szCs w:val="20"/>
        </w:rPr>
        <w:t xml:space="preserve">par </w:t>
      </w:r>
      <w:r w:rsidR="00C80456">
        <w:rPr>
          <w:rFonts w:ascii="Arial" w:cs="Arial" w:hAnsi="Arial"/>
          <w:sz w:val="20"/>
          <w:szCs w:val="20"/>
        </w:rPr>
        <w:t>XXXXX XXXXX, XXXXX XXXXX</w:t>
      </w:r>
      <w:r w:rsidR="00C80456" w:rsidRPr="00C2025A">
        <w:rPr>
          <w:rFonts w:ascii="Arial" w:cs="Arial" w:hAnsi="Arial"/>
          <w:sz w:val="20"/>
          <w:szCs w:val="20"/>
        </w:rPr>
        <w:t xml:space="preserve"> </w:t>
      </w:r>
      <w:r w:rsidR="00C80456">
        <w:rPr>
          <w:rFonts w:ascii="Arial" w:cs="Arial" w:hAnsi="Arial"/>
          <w:color w:themeColor="text1" w:val="000000"/>
          <w:sz w:val="20"/>
          <w:szCs w:val="20"/>
        </w:rPr>
        <w:t xml:space="preserve">et </w:t>
      </w:r>
      <w:r w:rsidR="00C80456">
        <w:rPr>
          <w:rFonts w:ascii="Arial" w:cs="Arial" w:hAnsi="Arial"/>
          <w:sz w:val="20"/>
          <w:szCs w:val="20"/>
        </w:rPr>
        <w:t>XXXXX XXXXX</w:t>
      </w:r>
      <w:r w:rsidR="005E6700" w:rsidRPr="005170BE">
        <w:rPr>
          <w:rFonts w:ascii="Arial" w:cs="Arial" w:hAnsi="Arial"/>
          <w:color w:themeColor="text1" w:val="000000"/>
          <w:sz w:val="20"/>
          <w:szCs w:val="20"/>
        </w:rPr>
        <w:t xml:space="preserve"> </w:t>
      </w:r>
    </w:p>
    <w:p w14:paraId="0DF8781E" w14:textId="7E7575AA" w:rsidP="00D92F21" w:rsidR="00D92F21" w:rsidRDefault="000802CA" w:rsidRPr="005170BE">
      <w:pPr>
        <w:tabs>
          <w:tab w:pos="1134" w:val="left"/>
        </w:tabs>
        <w:autoSpaceDE w:val="0"/>
        <w:autoSpaceDN w:val="0"/>
        <w:adjustRightInd w:val="0"/>
        <w:spacing w:after="0" w:line="240" w:lineRule="auto"/>
        <w:rPr>
          <w:rFonts w:ascii="Arial" w:cs="Arial" w:hAnsi="Arial"/>
          <w:color w:themeColor="text1" w:val="000000"/>
          <w:sz w:val="20"/>
          <w:szCs w:val="20"/>
        </w:rPr>
      </w:pPr>
      <w:r w:rsidRPr="005170BE">
        <w:rPr>
          <w:rFonts w:ascii="Arial" w:cs="Arial" w:hAnsi="Arial"/>
          <w:color w:themeColor="text1" w:val="000000"/>
          <w:sz w:val="20"/>
          <w:szCs w:val="20"/>
        </w:rPr>
        <w:t xml:space="preserve">FO, </w:t>
      </w:r>
      <w:r w:rsidRPr="005170BE">
        <w:rPr>
          <w:rFonts w:ascii="Arial" w:cs="Arial" w:hAnsi="Arial"/>
          <w:color w:themeColor="text1" w:val="000000"/>
          <w:sz w:val="20"/>
          <w:szCs w:val="20"/>
        </w:rPr>
        <w:tab/>
        <w:t>représentée par</w:t>
      </w:r>
      <w:r w:rsidR="00A81F47" w:rsidRPr="005170BE">
        <w:rPr>
          <w:rFonts w:ascii="Arial" w:cs="Arial" w:hAnsi="Arial"/>
          <w:color w:themeColor="text1" w:val="000000"/>
          <w:sz w:val="20"/>
          <w:szCs w:val="20"/>
        </w:rPr>
        <w:t xml:space="preserve"> </w:t>
      </w:r>
      <w:r w:rsidR="00C80456">
        <w:rPr>
          <w:rFonts w:ascii="Arial" w:cs="Arial" w:hAnsi="Arial"/>
          <w:sz w:val="20"/>
          <w:szCs w:val="20"/>
        </w:rPr>
        <w:t>XXXXX XXXXX, XXXXX XXXXX</w:t>
      </w:r>
      <w:r w:rsidR="00C80456" w:rsidRPr="00C2025A">
        <w:rPr>
          <w:rFonts w:ascii="Arial" w:cs="Arial" w:hAnsi="Arial"/>
          <w:sz w:val="20"/>
          <w:szCs w:val="20"/>
        </w:rPr>
        <w:t xml:space="preserve"> </w:t>
      </w:r>
      <w:r w:rsidR="00C80456">
        <w:rPr>
          <w:rFonts w:ascii="Arial" w:cs="Arial" w:hAnsi="Arial"/>
          <w:color w:themeColor="text1" w:val="000000"/>
          <w:sz w:val="20"/>
          <w:szCs w:val="20"/>
        </w:rPr>
        <w:t xml:space="preserve">et </w:t>
      </w:r>
      <w:r w:rsidR="00C80456">
        <w:rPr>
          <w:rFonts w:ascii="Arial" w:cs="Arial" w:hAnsi="Arial"/>
          <w:sz w:val="20"/>
          <w:szCs w:val="20"/>
        </w:rPr>
        <w:t>XXXXX XXXXX</w:t>
      </w:r>
      <w:r w:rsidR="005E6700" w:rsidRPr="005170BE">
        <w:rPr>
          <w:rFonts w:ascii="Arial" w:cs="Arial" w:hAnsi="Arial"/>
          <w:color w:themeColor="text1" w:val="000000"/>
          <w:sz w:val="20"/>
          <w:szCs w:val="20"/>
        </w:rPr>
        <w:t>.</w:t>
      </w:r>
    </w:p>
    <w:p w14:paraId="1024CEB9" w14:textId="77777777" w:rsidP="00D92F21" w:rsidR="009F28EE" w:rsidRDefault="009F28EE" w:rsidRPr="005F39A4">
      <w:pPr>
        <w:autoSpaceDE w:val="0"/>
        <w:autoSpaceDN w:val="0"/>
        <w:adjustRightInd w:val="0"/>
        <w:spacing w:after="0" w:line="240" w:lineRule="auto"/>
        <w:rPr>
          <w:rFonts w:ascii="Arial" w:cs="Arial" w:hAnsi="Arial"/>
          <w:sz w:val="20"/>
          <w:szCs w:val="20"/>
        </w:rPr>
      </w:pPr>
    </w:p>
    <w:p w14:paraId="6F1B4F0B" w14:textId="77777777" w:rsidP="00D92F21" w:rsidR="003F3C25" w:rsidRDefault="003F3C25" w:rsidRPr="005F39A4">
      <w:pPr>
        <w:autoSpaceDE w:val="0"/>
        <w:autoSpaceDN w:val="0"/>
        <w:adjustRightInd w:val="0"/>
        <w:spacing w:after="0" w:line="240" w:lineRule="auto"/>
        <w:rPr>
          <w:rFonts w:ascii="Arial" w:cs="Arial" w:hAnsi="Arial"/>
          <w:sz w:val="20"/>
          <w:szCs w:val="20"/>
        </w:rPr>
      </w:pPr>
    </w:p>
    <w:p w14:paraId="05B44FE9" w14:textId="77777777" w:rsidP="00D92F21" w:rsidR="00D92F21" w:rsidRDefault="00D92F21"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Ci-après les « Organisations Syndicales »</w:t>
      </w:r>
    </w:p>
    <w:p w14:paraId="716A5B4F" w14:textId="77777777" w:rsidP="00D92F21" w:rsidR="00D92F21" w:rsidRDefault="00D92F21"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D'autre part,</w:t>
      </w:r>
    </w:p>
    <w:p w14:paraId="183DD259" w14:textId="77777777" w:rsidP="00D92F21" w:rsidR="00D92F21" w:rsidRDefault="00D92F21">
      <w:pPr>
        <w:autoSpaceDE w:val="0"/>
        <w:autoSpaceDN w:val="0"/>
        <w:adjustRightInd w:val="0"/>
        <w:spacing w:after="0" w:line="240" w:lineRule="auto"/>
        <w:rPr>
          <w:rFonts w:ascii="Arial" w:cs="Arial" w:hAnsi="Arial"/>
          <w:b/>
          <w:bCs/>
          <w:sz w:val="20"/>
          <w:szCs w:val="20"/>
        </w:rPr>
      </w:pPr>
    </w:p>
    <w:p w14:paraId="16BB627F" w14:textId="77777777" w:rsidP="00D92F21" w:rsidR="00C2025A" w:rsidRDefault="00C2025A">
      <w:pPr>
        <w:autoSpaceDE w:val="0"/>
        <w:autoSpaceDN w:val="0"/>
        <w:adjustRightInd w:val="0"/>
        <w:spacing w:after="0" w:line="240" w:lineRule="auto"/>
        <w:rPr>
          <w:rFonts w:ascii="Arial" w:cs="Arial" w:hAnsi="Arial"/>
          <w:b/>
          <w:bCs/>
          <w:sz w:val="20"/>
          <w:szCs w:val="20"/>
        </w:rPr>
      </w:pPr>
    </w:p>
    <w:p w14:paraId="2DBE6486" w14:textId="77777777" w:rsidP="00D92F21" w:rsidR="00C2025A" w:rsidRDefault="00C2025A">
      <w:pPr>
        <w:autoSpaceDE w:val="0"/>
        <w:autoSpaceDN w:val="0"/>
        <w:adjustRightInd w:val="0"/>
        <w:spacing w:after="0" w:line="240" w:lineRule="auto"/>
        <w:rPr>
          <w:rFonts w:ascii="Arial" w:cs="Arial" w:hAnsi="Arial"/>
          <w:b/>
          <w:bCs/>
          <w:sz w:val="20"/>
          <w:szCs w:val="20"/>
        </w:rPr>
      </w:pPr>
    </w:p>
    <w:p w14:paraId="7C233FF8" w14:textId="77777777" w:rsidP="00D92F21" w:rsidR="00C2025A" w:rsidRDefault="00C2025A">
      <w:pPr>
        <w:autoSpaceDE w:val="0"/>
        <w:autoSpaceDN w:val="0"/>
        <w:adjustRightInd w:val="0"/>
        <w:spacing w:after="0" w:line="240" w:lineRule="auto"/>
        <w:rPr>
          <w:rFonts w:ascii="Arial" w:cs="Arial" w:hAnsi="Arial"/>
          <w:b/>
          <w:bCs/>
          <w:sz w:val="20"/>
          <w:szCs w:val="20"/>
        </w:rPr>
      </w:pPr>
    </w:p>
    <w:p w14:paraId="6F59FE62" w14:textId="77777777" w:rsidP="00D92F21" w:rsidR="00C2025A" w:rsidRDefault="00C2025A" w:rsidRPr="005F39A4">
      <w:pPr>
        <w:autoSpaceDE w:val="0"/>
        <w:autoSpaceDN w:val="0"/>
        <w:adjustRightInd w:val="0"/>
        <w:spacing w:after="0" w:line="240" w:lineRule="auto"/>
        <w:rPr>
          <w:rFonts w:ascii="Arial" w:cs="Arial" w:hAnsi="Arial"/>
          <w:b/>
          <w:bCs/>
          <w:sz w:val="20"/>
          <w:szCs w:val="20"/>
        </w:rPr>
      </w:pPr>
    </w:p>
    <w:p w14:paraId="6A80E804" w14:textId="77777777" w:rsidP="003F3C25" w:rsidR="003F3C25" w:rsidRDefault="003F3C25" w:rsidRPr="005F39A4">
      <w:pPr>
        <w:autoSpaceDE w:val="0"/>
        <w:autoSpaceDN w:val="0"/>
        <w:adjustRightInd w:val="0"/>
        <w:spacing w:after="0" w:line="240" w:lineRule="auto"/>
        <w:rPr>
          <w:rFonts w:ascii="Arial" w:cs="Arial" w:hAnsi="Arial"/>
          <w:b/>
          <w:bCs/>
          <w:sz w:val="20"/>
          <w:szCs w:val="20"/>
        </w:rPr>
      </w:pPr>
    </w:p>
    <w:p w14:paraId="6E51C960" w14:textId="77777777" w:rsidP="003F3C25" w:rsidR="003F3C25" w:rsidRDefault="003F3C25" w:rsidRPr="005F39A4">
      <w:pPr>
        <w:autoSpaceDE w:val="0"/>
        <w:autoSpaceDN w:val="0"/>
        <w:adjustRightInd w:val="0"/>
        <w:spacing w:after="0" w:line="240" w:lineRule="auto"/>
        <w:rPr>
          <w:rFonts w:ascii="Arial" w:cs="Arial" w:hAnsi="Arial"/>
          <w:b/>
          <w:bCs/>
          <w:sz w:val="20"/>
          <w:szCs w:val="20"/>
        </w:rPr>
      </w:pPr>
    </w:p>
    <w:p w14:paraId="52A7659B" w14:textId="77777777" w:rsidP="003F3C25" w:rsidR="003F3C25" w:rsidRDefault="003F3C25">
      <w:pPr>
        <w:autoSpaceDE w:val="0"/>
        <w:autoSpaceDN w:val="0"/>
        <w:adjustRightInd w:val="0"/>
        <w:spacing w:after="0" w:line="240" w:lineRule="auto"/>
        <w:rPr>
          <w:rFonts w:ascii="Arial" w:cs="Arial" w:hAnsi="Arial"/>
          <w:b/>
          <w:bCs/>
          <w:sz w:val="20"/>
          <w:szCs w:val="20"/>
        </w:rPr>
      </w:pPr>
    </w:p>
    <w:p w14:paraId="7AF1BD5A" w14:textId="77777777" w:rsidP="003F3C25" w:rsidR="00C2025A" w:rsidRDefault="00C2025A">
      <w:pPr>
        <w:autoSpaceDE w:val="0"/>
        <w:autoSpaceDN w:val="0"/>
        <w:adjustRightInd w:val="0"/>
        <w:spacing w:after="0" w:line="240" w:lineRule="auto"/>
        <w:rPr>
          <w:rFonts w:ascii="Arial" w:cs="Arial" w:hAnsi="Arial"/>
          <w:b/>
          <w:bCs/>
          <w:sz w:val="20"/>
          <w:szCs w:val="20"/>
        </w:rPr>
      </w:pPr>
    </w:p>
    <w:p w14:paraId="26FA21EE" w14:textId="77777777" w:rsidP="003F3C25" w:rsidR="00C2025A" w:rsidRDefault="00C2025A">
      <w:pPr>
        <w:autoSpaceDE w:val="0"/>
        <w:autoSpaceDN w:val="0"/>
        <w:adjustRightInd w:val="0"/>
        <w:spacing w:after="0" w:line="240" w:lineRule="auto"/>
        <w:rPr>
          <w:rFonts w:ascii="Arial" w:cs="Arial" w:hAnsi="Arial"/>
          <w:b/>
          <w:bCs/>
          <w:sz w:val="20"/>
          <w:szCs w:val="20"/>
        </w:rPr>
      </w:pPr>
    </w:p>
    <w:p w14:paraId="64F4613B" w14:textId="77777777" w:rsidP="003F3C25" w:rsidR="00C2025A" w:rsidRDefault="00C2025A">
      <w:pPr>
        <w:autoSpaceDE w:val="0"/>
        <w:autoSpaceDN w:val="0"/>
        <w:adjustRightInd w:val="0"/>
        <w:spacing w:after="0" w:line="240" w:lineRule="auto"/>
        <w:rPr>
          <w:rFonts w:ascii="Arial" w:cs="Arial" w:hAnsi="Arial"/>
          <w:b/>
          <w:bCs/>
          <w:sz w:val="20"/>
          <w:szCs w:val="20"/>
        </w:rPr>
      </w:pPr>
    </w:p>
    <w:p w14:paraId="0E42F000" w14:textId="77777777" w:rsidP="003F3C25" w:rsidR="00C2025A" w:rsidRDefault="00C2025A">
      <w:pPr>
        <w:autoSpaceDE w:val="0"/>
        <w:autoSpaceDN w:val="0"/>
        <w:adjustRightInd w:val="0"/>
        <w:spacing w:after="0" w:line="240" w:lineRule="auto"/>
        <w:rPr>
          <w:rFonts w:ascii="Arial" w:cs="Arial" w:hAnsi="Arial"/>
          <w:b/>
          <w:bCs/>
          <w:sz w:val="20"/>
          <w:szCs w:val="20"/>
        </w:rPr>
      </w:pPr>
    </w:p>
    <w:p w14:paraId="38FDE221" w14:textId="77777777" w:rsidP="003F3C25" w:rsidR="00C2025A" w:rsidRDefault="00C2025A">
      <w:pPr>
        <w:autoSpaceDE w:val="0"/>
        <w:autoSpaceDN w:val="0"/>
        <w:adjustRightInd w:val="0"/>
        <w:spacing w:after="0" w:line="240" w:lineRule="auto"/>
        <w:rPr>
          <w:rFonts w:ascii="Arial" w:cs="Arial" w:hAnsi="Arial"/>
          <w:b/>
          <w:bCs/>
          <w:sz w:val="20"/>
          <w:szCs w:val="20"/>
        </w:rPr>
      </w:pPr>
    </w:p>
    <w:p w14:paraId="7ED8D351" w14:textId="77777777" w:rsidP="003F3C25" w:rsidR="00C2025A" w:rsidRDefault="00C2025A">
      <w:pPr>
        <w:autoSpaceDE w:val="0"/>
        <w:autoSpaceDN w:val="0"/>
        <w:adjustRightInd w:val="0"/>
        <w:spacing w:after="0" w:line="240" w:lineRule="auto"/>
        <w:rPr>
          <w:rFonts w:ascii="Arial" w:cs="Arial" w:hAnsi="Arial"/>
          <w:b/>
          <w:bCs/>
          <w:sz w:val="20"/>
          <w:szCs w:val="20"/>
        </w:rPr>
      </w:pPr>
    </w:p>
    <w:p w14:paraId="5F2FC7A1" w14:textId="77777777" w:rsidP="003F3C25" w:rsidR="00C2025A" w:rsidRDefault="00C2025A">
      <w:pPr>
        <w:autoSpaceDE w:val="0"/>
        <w:autoSpaceDN w:val="0"/>
        <w:adjustRightInd w:val="0"/>
        <w:spacing w:after="0" w:line="240" w:lineRule="auto"/>
        <w:rPr>
          <w:rFonts w:ascii="Arial" w:cs="Arial" w:hAnsi="Arial"/>
          <w:b/>
          <w:bCs/>
          <w:sz w:val="20"/>
          <w:szCs w:val="20"/>
        </w:rPr>
      </w:pPr>
    </w:p>
    <w:p w14:paraId="470A5968" w14:textId="77777777" w:rsidP="003F3C25" w:rsidR="00C2025A" w:rsidRDefault="00C2025A">
      <w:pPr>
        <w:autoSpaceDE w:val="0"/>
        <w:autoSpaceDN w:val="0"/>
        <w:adjustRightInd w:val="0"/>
        <w:spacing w:after="0" w:line="240" w:lineRule="auto"/>
        <w:rPr>
          <w:rFonts w:ascii="Arial" w:cs="Arial" w:hAnsi="Arial"/>
          <w:b/>
          <w:bCs/>
          <w:sz w:val="20"/>
          <w:szCs w:val="20"/>
        </w:rPr>
      </w:pPr>
    </w:p>
    <w:p w14:paraId="7314D686" w14:textId="77777777" w:rsidP="003F3C25" w:rsidR="00C2025A" w:rsidRDefault="00C2025A">
      <w:pPr>
        <w:autoSpaceDE w:val="0"/>
        <w:autoSpaceDN w:val="0"/>
        <w:adjustRightInd w:val="0"/>
        <w:spacing w:after="0" w:line="240" w:lineRule="auto"/>
        <w:rPr>
          <w:rFonts w:ascii="Arial" w:cs="Arial" w:hAnsi="Arial"/>
          <w:b/>
          <w:bCs/>
          <w:sz w:val="20"/>
          <w:szCs w:val="20"/>
        </w:rPr>
      </w:pPr>
    </w:p>
    <w:p w14:paraId="0176DA87" w14:textId="77777777" w:rsidP="003F3C25" w:rsidR="00C2025A" w:rsidRDefault="00C2025A">
      <w:pPr>
        <w:autoSpaceDE w:val="0"/>
        <w:autoSpaceDN w:val="0"/>
        <w:adjustRightInd w:val="0"/>
        <w:spacing w:after="0" w:line="240" w:lineRule="auto"/>
        <w:rPr>
          <w:rFonts w:ascii="Arial" w:cs="Arial" w:hAnsi="Arial"/>
          <w:b/>
          <w:bCs/>
          <w:sz w:val="20"/>
          <w:szCs w:val="20"/>
        </w:rPr>
      </w:pPr>
    </w:p>
    <w:p w14:paraId="47AA2CA8" w14:textId="77777777" w:rsidP="003F3C25" w:rsidR="00C2025A" w:rsidRDefault="00C2025A">
      <w:pPr>
        <w:autoSpaceDE w:val="0"/>
        <w:autoSpaceDN w:val="0"/>
        <w:adjustRightInd w:val="0"/>
        <w:spacing w:after="0" w:line="240" w:lineRule="auto"/>
        <w:rPr>
          <w:rFonts w:ascii="Arial" w:cs="Arial" w:hAnsi="Arial"/>
          <w:b/>
          <w:bCs/>
          <w:sz w:val="20"/>
          <w:szCs w:val="20"/>
        </w:rPr>
      </w:pPr>
    </w:p>
    <w:p w14:paraId="66800B09" w14:textId="77777777" w:rsidP="003F3C25" w:rsidR="00C2025A" w:rsidRDefault="00C2025A">
      <w:pPr>
        <w:autoSpaceDE w:val="0"/>
        <w:autoSpaceDN w:val="0"/>
        <w:adjustRightInd w:val="0"/>
        <w:spacing w:after="0" w:line="240" w:lineRule="auto"/>
        <w:rPr>
          <w:rFonts w:ascii="Arial" w:cs="Arial" w:hAnsi="Arial"/>
          <w:b/>
          <w:bCs/>
          <w:sz w:val="20"/>
          <w:szCs w:val="20"/>
        </w:rPr>
      </w:pPr>
    </w:p>
    <w:p w14:paraId="5934540D" w14:textId="77777777" w:rsidP="003F3C25" w:rsidR="00C2025A" w:rsidRDefault="00C2025A">
      <w:pPr>
        <w:autoSpaceDE w:val="0"/>
        <w:autoSpaceDN w:val="0"/>
        <w:adjustRightInd w:val="0"/>
        <w:spacing w:after="0" w:line="240" w:lineRule="auto"/>
        <w:rPr>
          <w:rFonts w:ascii="Arial" w:cs="Arial" w:hAnsi="Arial"/>
          <w:b/>
          <w:bCs/>
          <w:sz w:val="20"/>
          <w:szCs w:val="20"/>
        </w:rPr>
      </w:pPr>
    </w:p>
    <w:p w14:paraId="47895342" w14:textId="77777777" w:rsidP="003F3C25" w:rsidR="00C2025A" w:rsidRDefault="00C2025A">
      <w:pPr>
        <w:autoSpaceDE w:val="0"/>
        <w:autoSpaceDN w:val="0"/>
        <w:adjustRightInd w:val="0"/>
        <w:spacing w:after="0" w:line="240" w:lineRule="auto"/>
        <w:rPr>
          <w:rFonts w:ascii="Arial" w:cs="Arial" w:hAnsi="Arial"/>
          <w:b/>
          <w:bCs/>
          <w:sz w:val="20"/>
          <w:szCs w:val="20"/>
        </w:rPr>
      </w:pPr>
    </w:p>
    <w:p w14:paraId="7A4BF153" w14:textId="77777777" w:rsidP="003F3C25" w:rsidR="00C2025A" w:rsidRDefault="00C2025A" w:rsidRPr="005F39A4">
      <w:pPr>
        <w:autoSpaceDE w:val="0"/>
        <w:autoSpaceDN w:val="0"/>
        <w:adjustRightInd w:val="0"/>
        <w:spacing w:after="0" w:line="240" w:lineRule="auto"/>
        <w:rPr>
          <w:rFonts w:ascii="Arial" w:cs="Arial" w:hAnsi="Arial"/>
          <w:b/>
          <w:bCs/>
          <w:sz w:val="20"/>
          <w:szCs w:val="20"/>
        </w:rPr>
      </w:pPr>
    </w:p>
    <w:p w14:paraId="4E760200" w14:textId="77777777" w:rsidP="003F3C25" w:rsidR="003F3C25" w:rsidRDefault="003F3C25" w:rsidRPr="005F39A4">
      <w:pPr>
        <w:autoSpaceDE w:val="0"/>
        <w:autoSpaceDN w:val="0"/>
        <w:adjustRightInd w:val="0"/>
        <w:spacing w:after="0" w:line="240" w:lineRule="auto"/>
        <w:rPr>
          <w:rFonts w:ascii="Arial" w:cs="Arial" w:hAnsi="Arial"/>
          <w:b/>
          <w:bCs/>
          <w:sz w:val="20"/>
          <w:szCs w:val="20"/>
        </w:rPr>
      </w:pPr>
    </w:p>
    <w:p w14:paraId="203795CA" w14:textId="77777777" w:rsidP="005C54B0" w:rsidR="003F3C25" w:rsidRDefault="003F3C25" w:rsidRPr="005F39A4">
      <w:pPr>
        <w:autoSpaceDE w:val="0"/>
        <w:autoSpaceDN w:val="0"/>
        <w:adjustRightInd w:val="0"/>
        <w:spacing w:after="0" w:line="240" w:lineRule="auto"/>
        <w:ind w:left="567"/>
        <w:rPr>
          <w:rFonts w:ascii="Arial" w:cs="Arial" w:hAnsi="Arial"/>
          <w:sz w:val="24"/>
          <w:szCs w:val="24"/>
        </w:rPr>
      </w:pPr>
      <w:r w:rsidRPr="005F39A4">
        <w:rPr>
          <w:rFonts w:ascii="Arial" w:cs="Arial" w:hAnsi="Arial"/>
          <w:b/>
          <w:bCs/>
          <w:sz w:val="20"/>
          <w:szCs w:val="20"/>
        </w:rPr>
        <w:lastRenderedPageBreak/>
        <w:t>Préambule</w:t>
      </w:r>
    </w:p>
    <w:p w14:paraId="0F7A2D6B" w14:textId="77777777" w:rsidP="005C54B0" w:rsidR="003F3C25" w:rsidRDefault="003F3C25" w:rsidRPr="005F39A4">
      <w:pPr>
        <w:autoSpaceDE w:val="0"/>
        <w:autoSpaceDN w:val="0"/>
        <w:adjustRightInd w:val="0"/>
        <w:spacing w:after="0" w:line="240" w:lineRule="auto"/>
        <w:ind w:left="567"/>
        <w:rPr>
          <w:rFonts w:ascii="Arial" w:cs="Arial" w:hAnsi="Arial"/>
          <w:b/>
          <w:bCs/>
          <w:sz w:val="20"/>
          <w:szCs w:val="20"/>
        </w:rPr>
      </w:pPr>
    </w:p>
    <w:p w14:paraId="5D2D1CD7" w14:textId="631C65F5" w:rsidP="005170BE" w:rsidR="003F3C25" w:rsidRDefault="003F3C25" w:rsidRPr="00F002E1">
      <w:pPr>
        <w:autoSpaceDE w:val="0"/>
        <w:autoSpaceDN w:val="0"/>
        <w:adjustRightInd w:val="0"/>
        <w:spacing w:after="0" w:line="240" w:lineRule="auto"/>
        <w:ind w:left="567"/>
        <w:rPr>
          <w:rFonts w:cs="Arial"/>
          <w:b/>
          <w:szCs w:val="24"/>
        </w:rPr>
      </w:pPr>
      <w:r w:rsidRPr="005F39A4">
        <w:rPr>
          <w:rFonts w:cs="Arial"/>
          <w:b/>
          <w:szCs w:val="24"/>
        </w:rPr>
        <w:t xml:space="preserve">Dans le cadre de la négociation annuelle obligatoire conformément à l’article </w:t>
      </w:r>
      <w:r w:rsidR="00414C40" w:rsidRPr="005F39A4">
        <w:rPr>
          <w:rFonts w:cs="Arial"/>
          <w:b/>
          <w:szCs w:val="24"/>
        </w:rPr>
        <w:t>L2242-</w:t>
      </w:r>
      <w:r w:rsidR="00013CFB" w:rsidRPr="005F39A4">
        <w:rPr>
          <w:rFonts w:cs="Arial"/>
          <w:b/>
          <w:szCs w:val="24"/>
        </w:rPr>
        <w:t xml:space="preserve">1 </w:t>
      </w:r>
      <w:r w:rsidRPr="005F39A4">
        <w:rPr>
          <w:rFonts w:cs="Arial"/>
          <w:b/>
          <w:szCs w:val="24"/>
        </w:rPr>
        <w:t>du Code du Travail, les organisations syndicales de l’établissement de Blois et la dire</w:t>
      </w:r>
      <w:r w:rsidR="00BD2B8B" w:rsidRPr="005F39A4">
        <w:rPr>
          <w:rFonts w:cs="Arial"/>
          <w:b/>
          <w:szCs w:val="24"/>
        </w:rPr>
        <w:t xml:space="preserve">ction se sont rencontrées </w:t>
      </w:r>
      <w:r w:rsidR="00BD2B8B" w:rsidRPr="00F002E1">
        <w:rPr>
          <w:rFonts w:cs="Arial"/>
          <w:b/>
          <w:szCs w:val="24"/>
        </w:rPr>
        <w:t>les</w:t>
      </w:r>
      <w:r w:rsidR="006C0DC9" w:rsidRPr="00F002E1">
        <w:rPr>
          <w:rFonts w:cs="Arial"/>
          <w:b/>
          <w:szCs w:val="24"/>
        </w:rPr>
        <w:t xml:space="preserve"> </w:t>
      </w:r>
      <w:r w:rsidR="009336D0">
        <w:rPr>
          <w:rFonts w:cs="Arial"/>
          <w:b/>
          <w:szCs w:val="24"/>
        </w:rPr>
        <w:t>6, 11, 14 et 19 Janvier</w:t>
      </w:r>
      <w:r w:rsidR="00C42723">
        <w:rPr>
          <w:rFonts w:cs="Arial"/>
          <w:b/>
          <w:szCs w:val="24"/>
        </w:rPr>
        <w:t xml:space="preserve"> 202</w:t>
      </w:r>
      <w:r w:rsidR="009336D0">
        <w:rPr>
          <w:rFonts w:cs="Arial"/>
          <w:b/>
          <w:szCs w:val="24"/>
        </w:rPr>
        <w:t>2</w:t>
      </w:r>
      <w:r w:rsidR="00C42723">
        <w:rPr>
          <w:rFonts w:cs="Arial"/>
          <w:b/>
          <w:szCs w:val="24"/>
        </w:rPr>
        <w:t xml:space="preserve"> afin de négocier les salaires de l’année 202</w:t>
      </w:r>
      <w:r w:rsidR="009336D0">
        <w:rPr>
          <w:rFonts w:cs="Arial"/>
          <w:b/>
          <w:szCs w:val="24"/>
        </w:rPr>
        <w:t>2</w:t>
      </w:r>
      <w:r w:rsidR="00C42723">
        <w:rPr>
          <w:rFonts w:cs="Arial"/>
          <w:b/>
          <w:szCs w:val="24"/>
        </w:rPr>
        <w:t>.</w:t>
      </w:r>
    </w:p>
    <w:p w14:paraId="26B83C13" w14:textId="77777777" w:rsidP="00475D90" w:rsidR="00617E2D" w:rsidRDefault="00617E2D" w:rsidRPr="00F002E1">
      <w:pPr>
        <w:autoSpaceDE w:val="0"/>
        <w:autoSpaceDN w:val="0"/>
        <w:adjustRightInd w:val="0"/>
        <w:spacing w:after="0" w:line="240" w:lineRule="auto"/>
        <w:jc w:val="both"/>
        <w:rPr>
          <w:rFonts w:ascii="Arial" w:cs="Arial" w:hAnsi="Arial"/>
          <w:b/>
          <w:bCs/>
          <w:sz w:val="20"/>
          <w:szCs w:val="20"/>
        </w:rPr>
      </w:pPr>
    </w:p>
    <w:p w14:paraId="76FC3C6A" w14:textId="77777777" w:rsidP="005815F6" w:rsidR="00A26018" w:rsidRDefault="008B1E35" w:rsidRPr="00A26018">
      <w:pPr>
        <w:ind w:left="567"/>
        <w:jc w:val="both"/>
        <w:rPr>
          <w:rFonts w:ascii="Arial" w:cs="Arial" w:hAnsi="Arial"/>
          <w:sz w:val="20"/>
          <w:szCs w:val="20"/>
        </w:rPr>
      </w:pPr>
      <w:r>
        <w:rPr>
          <w:rFonts w:ascii="Arial" w:cs="Arial" w:hAnsi="Arial"/>
          <w:sz w:val="20"/>
          <w:szCs w:val="20"/>
        </w:rPr>
        <w:t>Depuis 2019, l</w:t>
      </w:r>
      <w:r w:rsidRPr="008B1E35">
        <w:rPr>
          <w:rFonts w:ascii="Arial" w:cs="Arial" w:hAnsi="Arial"/>
          <w:sz w:val="20"/>
          <w:szCs w:val="20"/>
        </w:rPr>
        <w:t>a dynamique d</w:t>
      </w:r>
      <w:r w:rsidR="005815F6">
        <w:rPr>
          <w:rFonts w:ascii="Arial" w:cs="Arial" w:hAnsi="Arial"/>
          <w:sz w:val="20"/>
          <w:szCs w:val="20"/>
        </w:rPr>
        <w:t>u</w:t>
      </w:r>
      <w:r w:rsidRPr="008B1E35">
        <w:rPr>
          <w:rFonts w:ascii="Arial" w:cs="Arial" w:hAnsi="Arial"/>
          <w:sz w:val="20"/>
          <w:szCs w:val="20"/>
        </w:rPr>
        <w:t xml:space="preserve"> marché</w:t>
      </w:r>
      <w:r w:rsidR="005815F6">
        <w:rPr>
          <w:rFonts w:ascii="Arial" w:cs="Arial" w:hAnsi="Arial"/>
          <w:sz w:val="20"/>
          <w:szCs w:val="20"/>
        </w:rPr>
        <w:t xml:space="preserve"> </w:t>
      </w:r>
      <w:r w:rsidR="005815F6" w:rsidRPr="00A26018">
        <w:rPr>
          <w:rFonts w:ascii="Arial" w:cs="Arial" w:hAnsi="Arial"/>
          <w:sz w:val="20"/>
          <w:szCs w:val="20"/>
        </w:rPr>
        <w:t>automobile</w:t>
      </w:r>
      <w:r w:rsidRPr="00A26018">
        <w:rPr>
          <w:rFonts w:ascii="Arial" w:cs="Arial" w:hAnsi="Arial"/>
          <w:sz w:val="20"/>
          <w:szCs w:val="20"/>
        </w:rPr>
        <w:t xml:space="preserve"> </w:t>
      </w:r>
      <w:r w:rsidR="005815F6" w:rsidRPr="00A26018">
        <w:rPr>
          <w:rFonts w:ascii="Arial" w:cs="Arial" w:hAnsi="Arial"/>
          <w:sz w:val="20"/>
          <w:szCs w:val="20"/>
        </w:rPr>
        <w:t xml:space="preserve">se tourne de plus en plus, et de plus en plus vite vers les </w:t>
      </w:r>
      <w:r w:rsidRPr="00A26018">
        <w:rPr>
          <w:rFonts w:ascii="Arial" w:cs="Arial" w:hAnsi="Arial"/>
          <w:sz w:val="20"/>
          <w:szCs w:val="20"/>
        </w:rPr>
        <w:t xml:space="preserve">véhicules électriques </w:t>
      </w:r>
      <w:r w:rsidR="005815F6" w:rsidRPr="00A26018">
        <w:rPr>
          <w:rFonts w:ascii="Arial" w:cs="Arial" w:hAnsi="Arial"/>
          <w:sz w:val="20"/>
          <w:szCs w:val="20"/>
        </w:rPr>
        <w:t>au détriment des</w:t>
      </w:r>
      <w:r w:rsidRPr="00A26018">
        <w:rPr>
          <w:rFonts w:ascii="Arial" w:cs="Arial" w:hAnsi="Arial"/>
          <w:sz w:val="20"/>
          <w:szCs w:val="20"/>
        </w:rPr>
        <w:t xml:space="preserve"> </w:t>
      </w:r>
      <w:r w:rsidR="005815F6" w:rsidRPr="00A26018">
        <w:rPr>
          <w:rFonts w:ascii="Arial" w:cs="Arial" w:hAnsi="Arial"/>
          <w:sz w:val="20"/>
          <w:szCs w:val="20"/>
        </w:rPr>
        <w:t>motorisation</w:t>
      </w:r>
      <w:r w:rsidRPr="00A26018">
        <w:rPr>
          <w:rFonts w:ascii="Arial" w:cs="Arial" w:hAnsi="Arial"/>
          <w:sz w:val="20"/>
          <w:szCs w:val="20"/>
        </w:rPr>
        <w:t>s à combustion</w:t>
      </w:r>
      <w:r w:rsidR="00AA0C7B" w:rsidRPr="00A26018">
        <w:rPr>
          <w:rFonts w:ascii="Arial" w:cs="Arial" w:hAnsi="Arial"/>
          <w:sz w:val="20"/>
          <w:szCs w:val="20"/>
        </w:rPr>
        <w:t>, impactant négativement notre performance financière</w:t>
      </w:r>
      <w:r w:rsidR="005815F6" w:rsidRPr="00A26018">
        <w:rPr>
          <w:rFonts w:ascii="Arial" w:cs="Arial" w:hAnsi="Arial"/>
          <w:sz w:val="20"/>
          <w:szCs w:val="20"/>
        </w:rPr>
        <w:t xml:space="preserve">. </w:t>
      </w:r>
      <w:r w:rsidR="00A26018" w:rsidRPr="00A26018">
        <w:rPr>
          <w:rFonts w:ascii="Arial" w:cs="Arial" w:hAnsi="Arial"/>
          <w:sz w:val="20"/>
          <w:szCs w:val="20"/>
        </w:rPr>
        <w:t xml:space="preserve">2020 a été marquée par </w:t>
      </w:r>
      <w:r w:rsidR="00AA0C7B" w:rsidRPr="00A26018">
        <w:rPr>
          <w:rFonts w:ascii="Arial" w:cs="Arial" w:hAnsi="Arial"/>
          <w:sz w:val="20"/>
          <w:szCs w:val="20"/>
        </w:rPr>
        <w:t>la</w:t>
      </w:r>
      <w:r w:rsidRPr="00A26018">
        <w:rPr>
          <w:rFonts w:ascii="Arial" w:cs="Arial" w:hAnsi="Arial"/>
          <w:sz w:val="20"/>
          <w:szCs w:val="20"/>
        </w:rPr>
        <w:t xml:space="preserve"> pandémie de </w:t>
      </w:r>
      <w:r w:rsidR="005170BE" w:rsidRPr="00A26018">
        <w:rPr>
          <w:rFonts w:ascii="Arial" w:cs="Arial" w:hAnsi="Arial"/>
          <w:sz w:val="20"/>
          <w:szCs w:val="20"/>
        </w:rPr>
        <w:t>C</w:t>
      </w:r>
      <w:r w:rsidRPr="00A26018">
        <w:rPr>
          <w:rFonts w:ascii="Arial" w:cs="Arial" w:hAnsi="Arial"/>
          <w:sz w:val="20"/>
          <w:szCs w:val="20"/>
        </w:rPr>
        <w:t xml:space="preserve">ovid </w:t>
      </w:r>
      <w:r w:rsidR="005815F6" w:rsidRPr="00A26018">
        <w:rPr>
          <w:rFonts w:ascii="Arial" w:cs="Arial" w:hAnsi="Arial"/>
          <w:sz w:val="20"/>
          <w:szCs w:val="20"/>
        </w:rPr>
        <w:t>et</w:t>
      </w:r>
      <w:r w:rsidR="00AA0C7B" w:rsidRPr="00A26018">
        <w:rPr>
          <w:rFonts w:ascii="Arial" w:cs="Arial" w:hAnsi="Arial"/>
          <w:sz w:val="20"/>
          <w:szCs w:val="20"/>
        </w:rPr>
        <w:t xml:space="preserve"> </w:t>
      </w:r>
      <w:r w:rsidR="005815F6" w:rsidRPr="00A26018">
        <w:rPr>
          <w:rFonts w:ascii="Arial" w:cs="Arial" w:hAnsi="Arial"/>
          <w:sz w:val="20"/>
          <w:szCs w:val="20"/>
        </w:rPr>
        <w:t>l’activité partielle associée</w:t>
      </w:r>
      <w:r w:rsidR="00A26018" w:rsidRPr="00A26018">
        <w:rPr>
          <w:rFonts w:ascii="Arial" w:cs="Arial" w:hAnsi="Arial"/>
          <w:sz w:val="20"/>
          <w:szCs w:val="20"/>
        </w:rPr>
        <w:t>. 2021 a vu perdurer la crise Covid et ses impacts sur l’ensemble de la chaine logistique mais également sur les stratégies des constructeurs.</w:t>
      </w:r>
    </w:p>
    <w:p w14:paraId="6EE6829D" w14:textId="4D0194C0" w:rsidP="00AA0C7B" w:rsidR="005170BE" w:rsidRDefault="00AA0C7B" w:rsidRPr="00A26018">
      <w:pPr>
        <w:ind w:left="567"/>
        <w:jc w:val="both"/>
        <w:rPr>
          <w:rFonts w:ascii="Arial" w:cs="Arial" w:hAnsi="Arial"/>
          <w:sz w:val="20"/>
          <w:szCs w:val="20"/>
        </w:rPr>
      </w:pPr>
      <w:r w:rsidRPr="00A26018">
        <w:rPr>
          <w:rFonts w:ascii="Arial" w:cs="Arial" w:hAnsi="Arial"/>
          <w:sz w:val="20"/>
          <w:szCs w:val="20"/>
        </w:rPr>
        <w:t>Pour préserver la compétitivité de l’établissement,</w:t>
      </w:r>
      <w:r w:rsidR="000F1CAB" w:rsidRPr="00A26018">
        <w:rPr>
          <w:rFonts w:ascii="Arial" w:cs="Arial" w:hAnsi="Arial"/>
          <w:sz w:val="20"/>
          <w:szCs w:val="20"/>
        </w:rPr>
        <w:t xml:space="preserve"> le site</w:t>
      </w:r>
      <w:r w:rsidRPr="00A26018">
        <w:rPr>
          <w:rFonts w:ascii="Arial" w:cs="Arial" w:hAnsi="Arial"/>
          <w:sz w:val="20"/>
          <w:szCs w:val="20"/>
        </w:rPr>
        <w:t xml:space="preserve"> </w:t>
      </w:r>
      <w:r w:rsidR="00A26018" w:rsidRPr="00A26018">
        <w:rPr>
          <w:rFonts w:ascii="Arial" w:cs="Arial" w:hAnsi="Arial"/>
          <w:sz w:val="20"/>
          <w:szCs w:val="20"/>
        </w:rPr>
        <w:t>continue d’investir dans de nouvelles technologies au travers de l’hydrogène</w:t>
      </w:r>
      <w:r w:rsidRPr="00A26018">
        <w:rPr>
          <w:rFonts w:ascii="Arial" w:cs="Arial" w:hAnsi="Arial"/>
          <w:sz w:val="20"/>
          <w:szCs w:val="20"/>
        </w:rPr>
        <w:t xml:space="preserve">. </w:t>
      </w:r>
    </w:p>
    <w:p w14:paraId="1C2DAC43" w14:textId="77777777" w:rsidP="00AA0C7B" w:rsidR="00AA0C7B" w:rsidRDefault="00AA0C7B" w:rsidRPr="005F39A4">
      <w:pPr>
        <w:ind w:left="567"/>
        <w:jc w:val="both"/>
        <w:rPr>
          <w:rFonts w:ascii="Arial" w:cs="Arial" w:hAnsi="Arial"/>
          <w:sz w:val="20"/>
          <w:szCs w:val="20"/>
        </w:rPr>
      </w:pPr>
      <w:r w:rsidRPr="00A26018">
        <w:rPr>
          <w:rFonts w:ascii="Arial" w:cs="Arial" w:hAnsi="Arial"/>
          <w:sz w:val="20"/>
          <w:szCs w:val="20"/>
        </w:rPr>
        <w:t>Dans ce contexte difficile, il est primordial d’assurer l’avenir du site tout en préservant la motivation de l’ensemble des salariés. C’est pourquoi, chacune des parties a confirmé la volonté de proposer une politique sociale et salariale en lien avec nos objectifs, et de motiver, reconnaître, et fédérer l’ensemble des salariés autour de ce projet d’entreprise.</w:t>
      </w:r>
      <w:r w:rsidRPr="005F39A4">
        <w:rPr>
          <w:rFonts w:ascii="Arial" w:cs="Arial" w:hAnsi="Arial"/>
          <w:sz w:val="20"/>
          <w:szCs w:val="20"/>
        </w:rPr>
        <w:t xml:space="preserve"> </w:t>
      </w:r>
    </w:p>
    <w:p w14:paraId="1F36371F" w14:textId="77777777" w:rsidP="00475D90" w:rsidR="00AA0C7B" w:rsidRDefault="00AA0C7B">
      <w:pPr>
        <w:ind w:left="567"/>
        <w:jc w:val="both"/>
        <w:rPr>
          <w:rFonts w:ascii="Arial" w:cs="Arial" w:hAnsi="Arial"/>
          <w:i/>
          <w:sz w:val="20"/>
          <w:szCs w:val="20"/>
        </w:rPr>
      </w:pPr>
    </w:p>
    <w:p w14:paraId="7DED5D40" w14:textId="5D17B0A2" w:rsidP="00475D90" w:rsidR="00E16FD8" w:rsidRDefault="00EC1B22">
      <w:pPr>
        <w:ind w:left="567"/>
        <w:jc w:val="both"/>
        <w:rPr>
          <w:rFonts w:ascii="Arial" w:cs="Arial" w:hAnsi="Arial"/>
          <w:sz w:val="20"/>
          <w:szCs w:val="20"/>
        </w:rPr>
      </w:pPr>
      <w:r w:rsidRPr="003C26DF">
        <w:rPr>
          <w:rFonts w:ascii="Arial" w:cs="Arial" w:hAnsi="Arial"/>
          <w:sz w:val="20"/>
          <w:szCs w:val="20"/>
        </w:rPr>
        <w:t xml:space="preserve">Pour rappel, les </w:t>
      </w:r>
      <w:r w:rsidR="00FC0EB1" w:rsidRPr="003C26DF">
        <w:rPr>
          <w:rFonts w:ascii="Arial" w:cs="Arial" w:hAnsi="Arial"/>
          <w:sz w:val="20"/>
          <w:szCs w:val="20"/>
        </w:rPr>
        <w:t xml:space="preserve">dispositions </w:t>
      </w:r>
      <w:r w:rsidRPr="003C26DF">
        <w:rPr>
          <w:rFonts w:ascii="Arial" w:cs="Arial" w:hAnsi="Arial"/>
          <w:sz w:val="20"/>
          <w:szCs w:val="20"/>
        </w:rPr>
        <w:t xml:space="preserve">négociées </w:t>
      </w:r>
      <w:r w:rsidR="00FC0EB1" w:rsidRPr="003C26DF">
        <w:rPr>
          <w:rFonts w:ascii="Arial" w:cs="Arial" w:hAnsi="Arial"/>
          <w:sz w:val="20"/>
          <w:szCs w:val="20"/>
        </w:rPr>
        <w:t>en 20</w:t>
      </w:r>
      <w:r w:rsidR="009336D0">
        <w:rPr>
          <w:rFonts w:ascii="Arial" w:cs="Arial" w:hAnsi="Arial"/>
          <w:sz w:val="20"/>
          <w:szCs w:val="20"/>
        </w:rPr>
        <w:t>21</w:t>
      </w:r>
      <w:r w:rsidR="003C26DF" w:rsidRPr="003C26DF">
        <w:rPr>
          <w:rFonts w:ascii="Arial" w:cs="Arial" w:hAnsi="Arial"/>
          <w:sz w:val="20"/>
          <w:szCs w:val="20"/>
        </w:rPr>
        <w:t xml:space="preserve"> sont présentées ci-après</w:t>
      </w:r>
      <w:r w:rsidR="00FC0EB1" w:rsidRPr="003C26DF">
        <w:rPr>
          <w:rFonts w:ascii="Arial" w:cs="Arial" w:hAnsi="Arial"/>
          <w:sz w:val="20"/>
          <w:szCs w:val="20"/>
        </w:rPr>
        <w:t xml:space="preserve"> : </w:t>
      </w:r>
    </w:p>
    <w:tbl>
      <w:tblPr>
        <w:tblStyle w:val="Grilledutableau"/>
        <w:tblW w:type="dxa" w:w="6800"/>
        <w:jc w:val="center"/>
        <w:tblLook w:firstColumn="1" w:firstRow="1" w:lastColumn="0" w:lastRow="0" w:noHBand="0" w:noVBand="1" w:val="04A0"/>
      </w:tblPr>
      <w:tblGrid>
        <w:gridCol w:w="1629"/>
        <w:gridCol w:w="2479"/>
        <w:gridCol w:w="2692"/>
      </w:tblGrid>
      <w:tr w14:paraId="6FD3A6C4" w14:textId="77777777" w:rsidR="009336D0" w:rsidTr="009336D0">
        <w:trPr>
          <w:jc w:val="center"/>
        </w:trPr>
        <w:tc>
          <w:tcPr>
            <w:tcW w:type="dxa" w:w="1629"/>
            <w:tcBorders>
              <w:top w:val="nil"/>
              <w:left w:val="nil"/>
              <w:bottom w:color="auto" w:space="0" w:sz="4" w:val="single"/>
              <w:right w:color="auto" w:space="0" w:sz="4" w:val="single"/>
            </w:tcBorders>
          </w:tcPr>
          <w:p w14:paraId="161F5AE9" w14:textId="77777777" w:rsidP="003C718E" w:rsidR="009336D0" w:rsidRDefault="009336D0">
            <w:pPr>
              <w:jc w:val="center"/>
              <w:rPr>
                <w:rFonts w:ascii="Arial" w:cs="Arial" w:hAnsi="Arial"/>
                <w:sz w:val="20"/>
                <w:szCs w:val="20"/>
              </w:rPr>
            </w:pPr>
          </w:p>
        </w:tc>
        <w:tc>
          <w:tcPr>
            <w:tcW w:type="dxa" w:w="2479"/>
            <w:tcBorders>
              <w:left w:color="auto" w:space="0" w:sz="4" w:val="single"/>
            </w:tcBorders>
          </w:tcPr>
          <w:p w14:paraId="31F7F8C1" w14:textId="70E025E5" w:rsidP="009336D0" w:rsidR="009336D0" w:rsidRDefault="009336D0" w:rsidRPr="003C718E">
            <w:pPr>
              <w:jc w:val="center"/>
              <w:rPr>
                <w:rFonts w:ascii="Arial" w:cs="Arial" w:hAnsi="Arial"/>
                <w:b/>
                <w:bCs/>
                <w:sz w:val="20"/>
                <w:szCs w:val="20"/>
              </w:rPr>
            </w:pPr>
            <w:r w:rsidRPr="003C718E">
              <w:rPr>
                <w:rFonts w:ascii="Arial" w:cs="Arial" w:hAnsi="Arial"/>
                <w:b/>
                <w:bCs/>
                <w:sz w:val="20"/>
                <w:szCs w:val="20"/>
              </w:rPr>
              <w:t xml:space="preserve">NON CADRE </w:t>
            </w:r>
          </w:p>
        </w:tc>
        <w:tc>
          <w:tcPr>
            <w:tcW w:type="dxa" w:w="2692"/>
          </w:tcPr>
          <w:p w14:paraId="13EC6B0E" w14:textId="77777777" w:rsidP="003C718E" w:rsidR="009336D0" w:rsidRDefault="009336D0" w:rsidRPr="003C718E">
            <w:pPr>
              <w:jc w:val="center"/>
              <w:rPr>
                <w:rFonts w:ascii="Arial" w:cs="Arial" w:hAnsi="Arial"/>
                <w:b/>
                <w:bCs/>
                <w:sz w:val="20"/>
                <w:szCs w:val="20"/>
              </w:rPr>
            </w:pPr>
            <w:r w:rsidRPr="003C718E">
              <w:rPr>
                <w:rFonts w:ascii="Arial" w:cs="Arial" w:hAnsi="Arial"/>
                <w:b/>
                <w:bCs/>
                <w:sz w:val="20"/>
                <w:szCs w:val="20"/>
              </w:rPr>
              <w:t>CADRE</w:t>
            </w:r>
          </w:p>
        </w:tc>
      </w:tr>
      <w:tr w14:paraId="6F376FB5" w14:textId="77777777" w:rsidR="009336D0" w:rsidTr="009336D0">
        <w:trPr>
          <w:jc w:val="center"/>
        </w:trPr>
        <w:tc>
          <w:tcPr>
            <w:tcW w:type="dxa" w:w="1629"/>
            <w:tcBorders>
              <w:top w:color="auto" w:space="0" w:sz="4" w:val="single"/>
            </w:tcBorders>
          </w:tcPr>
          <w:p w14:paraId="25B18D43" w14:textId="77777777" w:rsidP="003C718E" w:rsidR="009336D0" w:rsidRDefault="009336D0">
            <w:pPr>
              <w:jc w:val="center"/>
              <w:rPr>
                <w:rFonts w:ascii="Arial" w:cs="Arial" w:hAnsi="Arial"/>
                <w:sz w:val="20"/>
                <w:szCs w:val="20"/>
              </w:rPr>
            </w:pPr>
            <w:r>
              <w:rPr>
                <w:rFonts w:ascii="Arial" w:cs="Arial" w:hAnsi="Arial"/>
                <w:sz w:val="20"/>
                <w:szCs w:val="20"/>
              </w:rPr>
              <w:t>Augmentation générale</w:t>
            </w:r>
          </w:p>
        </w:tc>
        <w:tc>
          <w:tcPr>
            <w:tcW w:type="dxa" w:w="2479"/>
            <w:vAlign w:val="center"/>
          </w:tcPr>
          <w:p w14:paraId="27851816" w14:textId="56A2A17E" w:rsidP="003C718E" w:rsidR="009336D0" w:rsidRDefault="009336D0">
            <w:pPr>
              <w:jc w:val="center"/>
              <w:rPr>
                <w:rFonts w:ascii="Arial" w:cs="Arial" w:hAnsi="Arial"/>
                <w:sz w:val="20"/>
                <w:szCs w:val="20"/>
              </w:rPr>
            </w:pPr>
            <w:r>
              <w:rPr>
                <w:rFonts w:ascii="Arial" w:cs="Arial" w:hAnsi="Arial"/>
                <w:sz w:val="20"/>
                <w:szCs w:val="20"/>
              </w:rPr>
              <w:t>1,7% au 1</w:t>
            </w:r>
            <w:r w:rsidRPr="003C718E">
              <w:rPr>
                <w:rFonts w:ascii="Arial" w:cs="Arial" w:hAnsi="Arial"/>
                <w:sz w:val="20"/>
                <w:szCs w:val="20"/>
                <w:vertAlign w:val="superscript"/>
              </w:rPr>
              <w:t>er</w:t>
            </w:r>
            <w:r>
              <w:rPr>
                <w:rFonts w:ascii="Arial" w:cs="Arial" w:hAnsi="Arial"/>
                <w:sz w:val="20"/>
                <w:szCs w:val="20"/>
              </w:rPr>
              <w:t xml:space="preserve"> avril 2021</w:t>
            </w:r>
          </w:p>
        </w:tc>
        <w:tc>
          <w:tcPr>
            <w:tcW w:type="dxa" w:w="2692"/>
            <w:vAlign w:val="center"/>
          </w:tcPr>
          <w:p w14:paraId="04814B6E" w14:textId="428A9CD4" w:rsidP="00E51CB0" w:rsidR="009336D0" w:rsidRDefault="009336D0">
            <w:pPr>
              <w:jc w:val="center"/>
              <w:rPr>
                <w:rFonts w:ascii="Arial" w:cs="Arial" w:hAnsi="Arial"/>
                <w:sz w:val="20"/>
                <w:szCs w:val="20"/>
              </w:rPr>
            </w:pPr>
            <w:r>
              <w:rPr>
                <w:rFonts w:ascii="Arial" w:cs="Arial" w:hAnsi="Arial"/>
                <w:sz w:val="20"/>
                <w:szCs w:val="20"/>
              </w:rPr>
              <w:t>-</w:t>
            </w:r>
          </w:p>
        </w:tc>
      </w:tr>
      <w:tr w14:paraId="079A2B9A" w14:textId="77777777" w:rsidR="009336D0" w:rsidTr="009336D0">
        <w:trPr>
          <w:jc w:val="center"/>
        </w:trPr>
        <w:tc>
          <w:tcPr>
            <w:tcW w:type="dxa" w:w="1629"/>
          </w:tcPr>
          <w:p w14:paraId="1EF93F73" w14:textId="77777777" w:rsidP="003C718E" w:rsidR="009336D0" w:rsidRDefault="009336D0">
            <w:pPr>
              <w:jc w:val="center"/>
              <w:rPr>
                <w:rFonts w:ascii="Arial" w:cs="Arial" w:hAnsi="Arial"/>
                <w:sz w:val="20"/>
                <w:szCs w:val="20"/>
              </w:rPr>
            </w:pPr>
            <w:r>
              <w:rPr>
                <w:rFonts w:ascii="Arial" w:cs="Arial" w:hAnsi="Arial"/>
                <w:sz w:val="20"/>
                <w:szCs w:val="20"/>
              </w:rPr>
              <w:t>AI selon atteinte des objectifs</w:t>
            </w:r>
          </w:p>
        </w:tc>
        <w:tc>
          <w:tcPr>
            <w:tcW w:type="dxa" w:w="2479"/>
            <w:vAlign w:val="center"/>
          </w:tcPr>
          <w:p w14:paraId="7F5DDDE2" w14:textId="5AAF4AC7" w:rsidP="003C718E" w:rsidR="009336D0" w:rsidRDefault="009336D0">
            <w:pPr>
              <w:jc w:val="center"/>
              <w:rPr>
                <w:rFonts w:ascii="Arial" w:cs="Arial" w:hAnsi="Arial"/>
                <w:sz w:val="20"/>
                <w:szCs w:val="20"/>
              </w:rPr>
            </w:pPr>
            <w:r>
              <w:rPr>
                <w:rFonts w:ascii="Arial" w:cs="Arial" w:hAnsi="Arial"/>
                <w:sz w:val="20"/>
                <w:szCs w:val="20"/>
              </w:rPr>
              <w:t>-</w:t>
            </w:r>
          </w:p>
        </w:tc>
        <w:tc>
          <w:tcPr>
            <w:tcW w:type="dxa" w:w="2692"/>
            <w:vAlign w:val="center"/>
          </w:tcPr>
          <w:p w14:paraId="41B63EF6" w14:textId="3D3C6EEB" w:rsidP="00E51CB0" w:rsidR="009336D0" w:rsidRDefault="009336D0">
            <w:pPr>
              <w:jc w:val="center"/>
              <w:rPr>
                <w:rFonts w:ascii="Arial" w:cs="Arial" w:hAnsi="Arial"/>
                <w:sz w:val="20"/>
                <w:szCs w:val="20"/>
              </w:rPr>
            </w:pPr>
            <w:r>
              <w:rPr>
                <w:rFonts w:ascii="Arial" w:cs="Arial" w:hAnsi="Arial"/>
                <w:sz w:val="20"/>
                <w:szCs w:val="20"/>
              </w:rPr>
              <w:t>1,7% au 1</w:t>
            </w:r>
            <w:r w:rsidRPr="003C718E">
              <w:rPr>
                <w:rFonts w:ascii="Arial" w:cs="Arial" w:hAnsi="Arial"/>
                <w:sz w:val="20"/>
                <w:szCs w:val="20"/>
                <w:vertAlign w:val="superscript"/>
              </w:rPr>
              <w:t>er</w:t>
            </w:r>
            <w:r>
              <w:rPr>
                <w:rFonts w:ascii="Arial" w:cs="Arial" w:hAnsi="Arial"/>
                <w:sz w:val="20"/>
                <w:szCs w:val="20"/>
              </w:rPr>
              <w:t xml:space="preserve"> avril 2021</w:t>
            </w:r>
          </w:p>
        </w:tc>
      </w:tr>
      <w:tr w14:paraId="2F6D9375" w14:textId="77777777" w:rsidR="009336D0" w:rsidTr="00497ACC">
        <w:trPr>
          <w:jc w:val="center"/>
        </w:trPr>
        <w:tc>
          <w:tcPr>
            <w:tcW w:type="dxa" w:w="1629"/>
          </w:tcPr>
          <w:p w14:paraId="1C855A15" w14:textId="77777777" w:rsidP="00303D96" w:rsidR="009336D0" w:rsidRDefault="009336D0">
            <w:pPr>
              <w:jc w:val="center"/>
              <w:rPr>
                <w:rFonts w:ascii="Arial" w:cs="Arial" w:hAnsi="Arial"/>
                <w:sz w:val="20"/>
                <w:szCs w:val="20"/>
              </w:rPr>
            </w:pPr>
            <w:r>
              <w:rPr>
                <w:rFonts w:ascii="Arial" w:cs="Arial" w:hAnsi="Arial"/>
                <w:sz w:val="20"/>
                <w:szCs w:val="20"/>
              </w:rPr>
              <w:t>Augmentation individuelle</w:t>
            </w:r>
          </w:p>
        </w:tc>
        <w:tc>
          <w:tcPr>
            <w:tcW w:type="dxa" w:w="5171"/>
            <w:gridSpan w:val="2"/>
            <w:vAlign w:val="center"/>
          </w:tcPr>
          <w:p w14:paraId="49E348D3" w14:textId="1FA902D3" w:rsidP="00303D96" w:rsidR="009336D0" w:rsidRDefault="009336D0">
            <w:pPr>
              <w:jc w:val="center"/>
              <w:rPr>
                <w:rFonts w:ascii="Arial" w:cs="Arial" w:hAnsi="Arial"/>
                <w:sz w:val="20"/>
                <w:szCs w:val="20"/>
              </w:rPr>
            </w:pPr>
            <w:r>
              <w:rPr>
                <w:rFonts w:ascii="Arial" w:cs="Arial" w:hAnsi="Arial"/>
                <w:sz w:val="20"/>
                <w:szCs w:val="20"/>
              </w:rPr>
              <w:t>Budget de 0,5% au 1</w:t>
            </w:r>
            <w:r w:rsidRPr="003C718E">
              <w:rPr>
                <w:rFonts w:ascii="Arial" w:cs="Arial" w:hAnsi="Arial"/>
                <w:sz w:val="20"/>
                <w:szCs w:val="20"/>
                <w:vertAlign w:val="superscript"/>
              </w:rPr>
              <w:t>er</w:t>
            </w:r>
            <w:r>
              <w:rPr>
                <w:rFonts w:ascii="Arial" w:cs="Arial" w:hAnsi="Arial"/>
                <w:sz w:val="20"/>
                <w:szCs w:val="20"/>
              </w:rPr>
              <w:t xml:space="preserve"> avril 2021</w:t>
            </w:r>
          </w:p>
        </w:tc>
      </w:tr>
      <w:tr w14:paraId="63A335FC" w14:textId="77777777" w:rsidR="009336D0" w:rsidTr="009F579B">
        <w:trPr>
          <w:jc w:val="center"/>
        </w:trPr>
        <w:tc>
          <w:tcPr>
            <w:tcW w:type="dxa" w:w="1629"/>
          </w:tcPr>
          <w:p w14:paraId="40876A51" w14:textId="77777777" w:rsidP="003C718E" w:rsidR="009336D0" w:rsidRDefault="009336D0">
            <w:pPr>
              <w:jc w:val="center"/>
              <w:rPr>
                <w:rFonts w:ascii="Arial" w:cs="Arial" w:hAnsi="Arial"/>
                <w:sz w:val="20"/>
                <w:szCs w:val="20"/>
              </w:rPr>
            </w:pPr>
            <w:r>
              <w:rPr>
                <w:rFonts w:ascii="Arial" w:cs="Arial" w:hAnsi="Arial"/>
                <w:sz w:val="20"/>
                <w:szCs w:val="20"/>
              </w:rPr>
              <w:t>Evolution individuelle</w:t>
            </w:r>
          </w:p>
        </w:tc>
        <w:tc>
          <w:tcPr>
            <w:tcW w:type="dxa" w:w="5171"/>
            <w:gridSpan w:val="2"/>
            <w:vAlign w:val="center"/>
          </w:tcPr>
          <w:p w14:paraId="2606882F" w14:textId="2A92E4B5" w:rsidP="00E51CB0" w:rsidR="009336D0" w:rsidRDefault="009336D0">
            <w:pPr>
              <w:jc w:val="center"/>
              <w:rPr>
                <w:rFonts w:ascii="Arial" w:cs="Arial" w:hAnsi="Arial"/>
                <w:sz w:val="20"/>
                <w:szCs w:val="20"/>
              </w:rPr>
            </w:pPr>
            <w:r>
              <w:rPr>
                <w:rFonts w:ascii="Arial" w:cs="Arial" w:hAnsi="Arial"/>
                <w:sz w:val="20"/>
                <w:szCs w:val="20"/>
              </w:rPr>
              <w:t>Budget de 0,35%</w:t>
            </w:r>
          </w:p>
        </w:tc>
      </w:tr>
    </w:tbl>
    <w:p w14:paraId="6407FBD5" w14:textId="77777777" w:rsidP="00475D90" w:rsidR="003C26DF" w:rsidRDefault="003C26DF" w:rsidRPr="00A26018">
      <w:pPr>
        <w:ind w:left="567"/>
        <w:jc w:val="both"/>
        <w:rPr>
          <w:rFonts w:ascii="Arial" w:cs="Arial" w:hAnsi="Arial"/>
          <w:sz w:val="20"/>
          <w:szCs w:val="20"/>
        </w:rPr>
      </w:pPr>
    </w:p>
    <w:p w14:paraId="522F90EF" w14:textId="77777777" w:rsidP="00475D90" w:rsidR="005170BE" w:rsidRDefault="005170BE" w:rsidRPr="00A26018">
      <w:pPr>
        <w:ind w:left="567"/>
        <w:jc w:val="both"/>
        <w:rPr>
          <w:rFonts w:ascii="Arial" w:cs="Arial" w:hAnsi="Arial"/>
          <w:sz w:val="20"/>
          <w:szCs w:val="20"/>
        </w:rPr>
      </w:pPr>
    </w:p>
    <w:p w14:paraId="05D7FC17" w14:textId="7D105077" w:rsidP="00A26018" w:rsidR="00821B83" w:rsidRDefault="00BE0D0E" w:rsidRPr="00A26018">
      <w:pPr>
        <w:rPr>
          <w:rFonts w:ascii="Arial" w:cs="Arial" w:hAnsi="Arial"/>
          <w:sz w:val="20"/>
          <w:szCs w:val="20"/>
        </w:rPr>
      </w:pPr>
      <w:r w:rsidRPr="00A26018">
        <w:rPr>
          <w:rFonts w:ascii="Arial" w:cs="Arial" w:hAnsi="Arial"/>
          <w:sz w:val="20"/>
          <w:szCs w:val="20"/>
        </w:rPr>
        <w:t>Pour l’année 20</w:t>
      </w:r>
      <w:r w:rsidR="00D01CA7" w:rsidRPr="00A26018">
        <w:rPr>
          <w:rFonts w:ascii="Arial" w:cs="Arial" w:hAnsi="Arial"/>
          <w:sz w:val="20"/>
          <w:szCs w:val="20"/>
        </w:rPr>
        <w:t>2</w:t>
      </w:r>
      <w:r w:rsidR="002E1D4D" w:rsidRPr="00A26018">
        <w:rPr>
          <w:rFonts w:ascii="Arial" w:cs="Arial" w:hAnsi="Arial"/>
          <w:sz w:val="20"/>
          <w:szCs w:val="20"/>
        </w:rPr>
        <w:t>2</w:t>
      </w:r>
      <w:r w:rsidRPr="00A26018">
        <w:rPr>
          <w:rFonts w:ascii="Arial" w:cs="Arial" w:hAnsi="Arial"/>
          <w:sz w:val="20"/>
          <w:szCs w:val="20"/>
        </w:rPr>
        <w:t xml:space="preserve">, </w:t>
      </w:r>
      <w:r w:rsidR="00617E2D" w:rsidRPr="00A26018">
        <w:rPr>
          <w:rFonts w:ascii="Arial" w:cs="Arial" w:hAnsi="Arial"/>
          <w:sz w:val="20"/>
          <w:szCs w:val="20"/>
        </w:rPr>
        <w:t>les discussions avec les partenaires s</w:t>
      </w:r>
      <w:r w:rsidR="00DA2D0C" w:rsidRPr="00A26018">
        <w:rPr>
          <w:rFonts w:ascii="Arial" w:cs="Arial" w:hAnsi="Arial"/>
          <w:sz w:val="20"/>
          <w:szCs w:val="20"/>
        </w:rPr>
        <w:t>ociaux se s</w:t>
      </w:r>
      <w:r w:rsidR="00FC0EB1" w:rsidRPr="00A26018">
        <w:rPr>
          <w:rFonts w:ascii="Arial" w:cs="Arial" w:hAnsi="Arial"/>
          <w:sz w:val="20"/>
          <w:szCs w:val="20"/>
        </w:rPr>
        <w:t xml:space="preserve">ont orientées vers un </w:t>
      </w:r>
      <w:r w:rsidR="00DA2D0C" w:rsidRPr="00A26018">
        <w:rPr>
          <w:rFonts w:ascii="Arial" w:cs="Arial" w:hAnsi="Arial"/>
          <w:sz w:val="20"/>
          <w:szCs w:val="20"/>
        </w:rPr>
        <w:t>projet de politique salariale</w:t>
      </w:r>
      <w:r w:rsidR="00FC0EB1" w:rsidRPr="00A26018">
        <w:rPr>
          <w:rFonts w:ascii="Arial" w:cs="Arial" w:hAnsi="Arial"/>
          <w:sz w:val="20"/>
          <w:szCs w:val="20"/>
        </w:rPr>
        <w:t xml:space="preserve"> proposant une répartition entre</w:t>
      </w:r>
      <w:r w:rsidR="00821B83" w:rsidRPr="00A26018">
        <w:rPr>
          <w:rFonts w:ascii="Arial" w:cs="Arial" w:hAnsi="Arial"/>
          <w:sz w:val="20"/>
          <w:szCs w:val="20"/>
        </w:rPr>
        <w:t> :</w:t>
      </w:r>
    </w:p>
    <w:p w14:paraId="49EEBAF9" w14:textId="77777777" w:rsidP="00E83E26" w:rsidR="00A47291" w:rsidRDefault="00BE0D0E" w:rsidRPr="00A26018">
      <w:pPr>
        <w:pStyle w:val="Paragraphedeliste"/>
        <w:numPr>
          <w:ilvl w:val="0"/>
          <w:numId w:val="17"/>
        </w:numPr>
        <w:jc w:val="both"/>
        <w:rPr>
          <w:rFonts w:ascii="Arial" w:cs="Arial" w:hAnsi="Arial"/>
          <w:sz w:val="20"/>
          <w:szCs w:val="20"/>
        </w:rPr>
      </w:pPr>
      <w:r w:rsidRPr="00A26018">
        <w:rPr>
          <w:rFonts w:ascii="Arial" w:cs="Arial" w:hAnsi="Arial"/>
          <w:sz w:val="20"/>
          <w:szCs w:val="20"/>
        </w:rPr>
        <w:t>Une augmentation générale (AG) </w:t>
      </w:r>
      <w:r w:rsidR="00A47291" w:rsidRPr="00A26018">
        <w:rPr>
          <w:rFonts w:ascii="Arial" w:cs="Arial" w:hAnsi="Arial"/>
          <w:sz w:val="20"/>
          <w:szCs w:val="20"/>
        </w:rPr>
        <w:t xml:space="preserve">exceptionnellement forte pour </w:t>
      </w:r>
    </w:p>
    <w:p w14:paraId="6687BA45" w14:textId="466D741C" w:rsidP="00A47291" w:rsidR="00A47291" w:rsidRDefault="00A47291" w:rsidRPr="00A26018">
      <w:pPr>
        <w:pStyle w:val="Paragraphedeliste"/>
        <w:numPr>
          <w:ilvl w:val="1"/>
          <w:numId w:val="17"/>
        </w:numPr>
        <w:jc w:val="both"/>
        <w:rPr>
          <w:rFonts w:ascii="Arial" w:cs="Arial" w:hAnsi="Arial"/>
          <w:sz w:val="20"/>
          <w:szCs w:val="20"/>
        </w:rPr>
      </w:pPr>
      <w:r w:rsidRPr="00A26018">
        <w:rPr>
          <w:rFonts w:ascii="Arial" w:cs="Arial" w:hAnsi="Arial"/>
          <w:sz w:val="20"/>
          <w:szCs w:val="20"/>
        </w:rPr>
        <w:t xml:space="preserve">compenser les pertes de salaires subies depuis 2020 par les salariés en activité partielle </w:t>
      </w:r>
      <w:r w:rsidR="00A26018" w:rsidRPr="00A26018">
        <w:rPr>
          <w:rFonts w:ascii="Arial" w:cs="Arial" w:hAnsi="Arial"/>
          <w:sz w:val="20"/>
          <w:szCs w:val="20"/>
        </w:rPr>
        <w:t>et équilibrer au regard des inflations 2021 et prévisions 2022</w:t>
      </w:r>
    </w:p>
    <w:p w14:paraId="0001E4C7" w14:textId="77777777" w:rsidP="00A47291" w:rsidR="00821B83" w:rsidRDefault="00A47291" w:rsidRPr="00A26018">
      <w:pPr>
        <w:pStyle w:val="Paragraphedeliste"/>
        <w:numPr>
          <w:ilvl w:val="1"/>
          <w:numId w:val="17"/>
        </w:numPr>
        <w:jc w:val="both"/>
        <w:rPr>
          <w:rFonts w:ascii="Arial" w:cs="Arial" w:hAnsi="Arial"/>
          <w:sz w:val="20"/>
          <w:szCs w:val="20"/>
        </w:rPr>
      </w:pPr>
      <w:r w:rsidRPr="00A26018">
        <w:rPr>
          <w:rFonts w:ascii="Arial" w:cs="Arial" w:hAnsi="Arial"/>
          <w:sz w:val="20"/>
          <w:szCs w:val="20"/>
        </w:rPr>
        <w:t>redonner du pouvoir d’achat à l’ensemble du personnel.</w:t>
      </w:r>
    </w:p>
    <w:p w14:paraId="63B2557F" w14:textId="77777777" w:rsidP="00E83E26" w:rsidR="00821B83" w:rsidRDefault="00BE0D0E" w:rsidRPr="00A26018">
      <w:pPr>
        <w:pStyle w:val="Paragraphedeliste"/>
        <w:numPr>
          <w:ilvl w:val="0"/>
          <w:numId w:val="17"/>
        </w:numPr>
        <w:jc w:val="both"/>
        <w:rPr>
          <w:rFonts w:ascii="Arial" w:cs="Arial" w:hAnsi="Arial"/>
          <w:sz w:val="20"/>
          <w:szCs w:val="20"/>
        </w:rPr>
      </w:pPr>
      <w:r w:rsidRPr="00A26018">
        <w:rPr>
          <w:rFonts w:ascii="Arial" w:cs="Arial" w:hAnsi="Arial"/>
          <w:sz w:val="20"/>
          <w:szCs w:val="20"/>
        </w:rPr>
        <w:t>Une augmentation individuelle</w:t>
      </w:r>
      <w:r w:rsidR="00E83E26" w:rsidRPr="00A26018">
        <w:rPr>
          <w:rFonts w:ascii="Arial" w:cs="Arial" w:hAnsi="Arial"/>
          <w:sz w:val="20"/>
          <w:szCs w:val="20"/>
        </w:rPr>
        <w:t xml:space="preserve"> (AI)</w:t>
      </w:r>
      <w:r w:rsidRPr="00A26018">
        <w:rPr>
          <w:rFonts w:ascii="Arial" w:cs="Arial" w:hAnsi="Arial"/>
          <w:sz w:val="20"/>
          <w:szCs w:val="20"/>
        </w:rPr>
        <w:t xml:space="preserve"> comme </w:t>
      </w:r>
      <w:r w:rsidR="00E83E26" w:rsidRPr="00A26018">
        <w:rPr>
          <w:rFonts w:ascii="Arial" w:cs="Arial" w:hAnsi="Arial"/>
          <w:sz w:val="20"/>
          <w:szCs w:val="20"/>
        </w:rPr>
        <w:t>levier</w:t>
      </w:r>
      <w:r w:rsidRPr="00A26018">
        <w:rPr>
          <w:rFonts w:ascii="Arial" w:cs="Arial" w:hAnsi="Arial"/>
          <w:sz w:val="20"/>
          <w:szCs w:val="20"/>
        </w:rPr>
        <w:t xml:space="preserve"> de </w:t>
      </w:r>
      <w:r w:rsidR="00EC1B22" w:rsidRPr="00A26018">
        <w:rPr>
          <w:rFonts w:ascii="Arial" w:cs="Arial" w:hAnsi="Arial"/>
          <w:sz w:val="20"/>
          <w:szCs w:val="20"/>
        </w:rPr>
        <w:t>motivation</w:t>
      </w:r>
      <w:r w:rsidRPr="00A26018">
        <w:rPr>
          <w:rFonts w:ascii="Arial" w:cs="Arial" w:hAnsi="Arial"/>
          <w:sz w:val="20"/>
          <w:szCs w:val="20"/>
        </w:rPr>
        <w:t xml:space="preserve"> et de reconnaissanc</w:t>
      </w:r>
      <w:r w:rsidR="00E83E26" w:rsidRPr="00A26018">
        <w:rPr>
          <w:rFonts w:ascii="Arial" w:cs="Arial" w:hAnsi="Arial"/>
          <w:sz w:val="20"/>
          <w:szCs w:val="20"/>
        </w:rPr>
        <w:t xml:space="preserve">e des </w:t>
      </w:r>
      <w:r w:rsidR="00821B83" w:rsidRPr="00A26018">
        <w:rPr>
          <w:rFonts w:ascii="Arial" w:cs="Arial" w:hAnsi="Arial"/>
          <w:sz w:val="20"/>
          <w:szCs w:val="20"/>
        </w:rPr>
        <w:t>objectifs atteints</w:t>
      </w:r>
      <w:r w:rsidR="00A47291" w:rsidRPr="00A26018">
        <w:rPr>
          <w:rFonts w:ascii="Arial" w:cs="Arial" w:hAnsi="Arial"/>
          <w:sz w:val="20"/>
          <w:szCs w:val="20"/>
        </w:rPr>
        <w:t xml:space="preserve"> malgré la situation de crise sanitaire et financière.</w:t>
      </w:r>
    </w:p>
    <w:p w14:paraId="4B86D39C" w14:textId="77777777" w:rsidP="00E83E26" w:rsidR="00821B83" w:rsidRDefault="00E83E26" w:rsidRPr="00A26018">
      <w:pPr>
        <w:pStyle w:val="Paragraphedeliste"/>
        <w:numPr>
          <w:ilvl w:val="0"/>
          <w:numId w:val="17"/>
        </w:numPr>
        <w:jc w:val="both"/>
        <w:rPr>
          <w:rFonts w:ascii="Arial" w:cs="Arial" w:hAnsi="Arial"/>
          <w:sz w:val="20"/>
          <w:szCs w:val="20"/>
        </w:rPr>
      </w:pPr>
      <w:r w:rsidRPr="00A26018">
        <w:rPr>
          <w:rFonts w:ascii="Arial" w:cs="Arial" w:hAnsi="Arial"/>
          <w:sz w:val="20"/>
          <w:szCs w:val="20"/>
        </w:rPr>
        <w:t>Un budget d’</w:t>
      </w:r>
      <w:r w:rsidR="00D01CA7" w:rsidRPr="00A26018">
        <w:rPr>
          <w:rFonts w:ascii="Arial" w:cs="Arial" w:hAnsi="Arial"/>
          <w:sz w:val="20"/>
          <w:szCs w:val="20"/>
        </w:rPr>
        <w:t>é</w:t>
      </w:r>
      <w:r w:rsidRPr="00A26018">
        <w:rPr>
          <w:rFonts w:ascii="Arial" w:cs="Arial" w:hAnsi="Arial"/>
          <w:sz w:val="20"/>
          <w:szCs w:val="20"/>
        </w:rPr>
        <w:t xml:space="preserve">volution </w:t>
      </w:r>
      <w:r w:rsidR="00D01CA7" w:rsidRPr="00A26018">
        <w:rPr>
          <w:rFonts w:ascii="Arial" w:cs="Arial" w:hAnsi="Arial"/>
          <w:sz w:val="20"/>
          <w:szCs w:val="20"/>
        </w:rPr>
        <w:t>i</w:t>
      </w:r>
      <w:r w:rsidRPr="00A26018">
        <w:rPr>
          <w:rFonts w:ascii="Arial" w:cs="Arial" w:hAnsi="Arial"/>
          <w:sz w:val="20"/>
          <w:szCs w:val="20"/>
        </w:rPr>
        <w:t xml:space="preserve">ndividuelle (EI) pour </w:t>
      </w:r>
      <w:r w:rsidR="00D01CA7" w:rsidRPr="00A26018">
        <w:rPr>
          <w:rFonts w:ascii="Arial" w:cs="Arial" w:hAnsi="Arial"/>
          <w:sz w:val="20"/>
          <w:szCs w:val="20"/>
        </w:rPr>
        <w:t>supporte</w:t>
      </w:r>
      <w:r w:rsidRPr="00A26018">
        <w:rPr>
          <w:rFonts w:ascii="Arial" w:cs="Arial" w:hAnsi="Arial"/>
          <w:sz w:val="20"/>
          <w:szCs w:val="20"/>
        </w:rPr>
        <w:t>r l’</w:t>
      </w:r>
      <w:r w:rsidR="00EC1B22" w:rsidRPr="00A26018">
        <w:rPr>
          <w:rFonts w:ascii="Arial" w:cs="Arial" w:hAnsi="Arial"/>
          <w:sz w:val="20"/>
          <w:szCs w:val="20"/>
        </w:rPr>
        <w:t>évoluti</w:t>
      </w:r>
      <w:r w:rsidR="00A3684D" w:rsidRPr="00A26018">
        <w:rPr>
          <w:rFonts w:ascii="Arial" w:cs="Arial" w:hAnsi="Arial"/>
          <w:sz w:val="20"/>
          <w:szCs w:val="20"/>
        </w:rPr>
        <w:t>on</w:t>
      </w:r>
      <w:r w:rsidR="00821B83" w:rsidRPr="00A26018">
        <w:rPr>
          <w:rFonts w:ascii="Arial" w:cs="Arial" w:hAnsi="Arial"/>
          <w:sz w:val="20"/>
          <w:szCs w:val="20"/>
        </w:rPr>
        <w:t>, la promotion et la gestion de carrière</w:t>
      </w:r>
      <w:r w:rsidR="00A3684D" w:rsidRPr="00A26018">
        <w:rPr>
          <w:rFonts w:ascii="Arial" w:cs="Arial" w:hAnsi="Arial"/>
          <w:sz w:val="20"/>
          <w:szCs w:val="20"/>
        </w:rPr>
        <w:t xml:space="preserve"> de</w:t>
      </w:r>
      <w:r w:rsidR="004A7586" w:rsidRPr="00A26018">
        <w:rPr>
          <w:rFonts w:ascii="Arial" w:cs="Arial" w:hAnsi="Arial"/>
          <w:sz w:val="20"/>
          <w:szCs w:val="20"/>
        </w:rPr>
        <w:t xml:space="preserve"> nos collaborateurs</w:t>
      </w:r>
      <w:r w:rsidR="00A3684D" w:rsidRPr="00A26018">
        <w:rPr>
          <w:rFonts w:ascii="Arial" w:cs="Arial" w:hAnsi="Arial"/>
          <w:sz w:val="20"/>
          <w:szCs w:val="20"/>
        </w:rPr>
        <w:t xml:space="preserve"> </w:t>
      </w:r>
    </w:p>
    <w:p w14:paraId="1E3FD0F8" w14:textId="77777777" w:rsidP="006518A1" w:rsidR="006518A1" w:rsidRDefault="006518A1" w:rsidRPr="00A26018">
      <w:pPr>
        <w:spacing w:after="0" w:line="240" w:lineRule="auto"/>
        <w:jc w:val="both"/>
        <w:rPr>
          <w:rFonts w:ascii="Arial" w:cs="Arial" w:hAnsi="Arial"/>
          <w:sz w:val="20"/>
          <w:szCs w:val="20"/>
        </w:rPr>
      </w:pPr>
    </w:p>
    <w:p w14:paraId="11406D46" w14:textId="77777777" w:rsidP="006518A1" w:rsidR="006518A1" w:rsidRDefault="006518A1" w:rsidRPr="00A26018">
      <w:pPr>
        <w:spacing w:after="0" w:line="240" w:lineRule="auto"/>
        <w:jc w:val="both"/>
        <w:rPr>
          <w:rFonts w:ascii="Arial" w:cs="Arial" w:hAnsi="Arial"/>
          <w:sz w:val="20"/>
          <w:szCs w:val="20"/>
        </w:rPr>
      </w:pPr>
    </w:p>
    <w:p w14:paraId="6FACCC3A" w14:textId="77777777" w:rsidP="00475D90" w:rsidR="00A47291" w:rsidRDefault="00A47291">
      <w:pPr>
        <w:spacing w:after="0" w:line="240" w:lineRule="auto"/>
        <w:jc w:val="both"/>
        <w:rPr>
          <w:rFonts w:ascii="Arial" w:cs="Arial" w:hAnsi="Arial"/>
          <w:b/>
          <w:sz w:val="20"/>
          <w:szCs w:val="20"/>
        </w:rPr>
      </w:pPr>
    </w:p>
    <w:p w14:paraId="5323B6F1" w14:textId="77777777" w:rsidP="00A47291" w:rsidR="00BD0CF0" w:rsidRDefault="00A47291" w:rsidRPr="00A47291">
      <w:pPr>
        <w:spacing w:after="0" w:line="240" w:lineRule="auto"/>
        <w:ind w:left="567"/>
        <w:jc w:val="both"/>
        <w:rPr>
          <w:rFonts w:ascii="Arial" w:cs="Arial" w:hAnsi="Arial"/>
          <w:bCs/>
          <w:sz w:val="20"/>
          <w:szCs w:val="20"/>
        </w:rPr>
      </w:pPr>
      <w:bookmarkStart w:id="10" w:name="_Hlk13644134"/>
      <w:bookmarkStart w:id="11" w:name="_Hlk14096260"/>
      <w:r w:rsidRPr="00A47291">
        <w:rPr>
          <w:rFonts w:ascii="Arial" w:cs="Arial" w:hAnsi="Arial"/>
          <w:bCs/>
          <w:sz w:val="20"/>
          <w:szCs w:val="20"/>
        </w:rPr>
        <w:lastRenderedPageBreak/>
        <w:t>Il est ainsi convenu</w:t>
      </w:r>
      <w:r>
        <w:rPr>
          <w:rFonts w:ascii="Arial" w:cs="Arial" w:hAnsi="Arial"/>
          <w:bCs/>
          <w:sz w:val="20"/>
          <w:szCs w:val="20"/>
        </w:rPr>
        <w:t> :</w:t>
      </w:r>
    </w:p>
    <w:p w14:paraId="1C2E2EB8" w14:textId="77777777" w:rsidP="00475D90" w:rsidR="00A47291" w:rsidRDefault="00A47291">
      <w:pPr>
        <w:spacing w:after="0" w:line="240" w:lineRule="auto"/>
        <w:jc w:val="both"/>
        <w:rPr>
          <w:rFonts w:ascii="Arial" w:cs="Arial" w:hAnsi="Arial"/>
          <w:b/>
          <w:sz w:val="20"/>
          <w:szCs w:val="20"/>
        </w:rPr>
      </w:pPr>
    </w:p>
    <w:p w14:paraId="32C3034A" w14:textId="77777777" w:rsidP="00A47291" w:rsidR="00A47291" w:rsidRDefault="00A47291">
      <w:pPr>
        <w:spacing w:after="0" w:line="240" w:lineRule="auto"/>
        <w:ind w:left="567"/>
        <w:jc w:val="both"/>
        <w:rPr>
          <w:rFonts w:ascii="Arial" w:cs="Arial" w:hAnsi="Arial"/>
          <w:b/>
          <w:sz w:val="20"/>
          <w:szCs w:val="20"/>
        </w:rPr>
      </w:pPr>
      <w:r>
        <w:rPr>
          <w:rFonts w:ascii="Arial" w:cs="Arial" w:hAnsi="Arial"/>
          <w:b/>
          <w:sz w:val="20"/>
          <w:szCs w:val="20"/>
        </w:rPr>
        <w:t>Pour les salariés non cadre</w:t>
      </w:r>
      <w:r w:rsidR="004F47CF">
        <w:rPr>
          <w:rFonts w:ascii="Arial" w:cs="Arial" w:hAnsi="Arial"/>
          <w:b/>
          <w:sz w:val="20"/>
          <w:szCs w:val="20"/>
        </w:rPr>
        <w:t>s</w:t>
      </w:r>
    </w:p>
    <w:p w14:paraId="7E61FB6E" w14:textId="77777777" w:rsidP="00475D90" w:rsidR="00A47291" w:rsidRDefault="00A47291" w:rsidRPr="00A21BD6">
      <w:pPr>
        <w:spacing w:after="0" w:line="240" w:lineRule="auto"/>
        <w:jc w:val="both"/>
        <w:rPr>
          <w:rFonts w:ascii="Arial" w:cs="Arial" w:hAnsi="Arial"/>
          <w:b/>
          <w:sz w:val="20"/>
          <w:szCs w:val="20"/>
        </w:rPr>
      </w:pPr>
    </w:p>
    <w:p w14:paraId="0FF7AB17" w14:textId="56A17B9F" w:rsidP="006518A1" w:rsidR="008300BF" w:rsidRDefault="00617E2D">
      <w:pPr>
        <w:numPr>
          <w:ilvl w:val="1"/>
          <w:numId w:val="7"/>
        </w:numPr>
        <w:spacing w:after="0" w:line="240" w:lineRule="auto"/>
        <w:jc w:val="both"/>
        <w:rPr>
          <w:rFonts w:ascii="Arial" w:cs="Arial" w:hAnsi="Arial"/>
          <w:sz w:val="20"/>
          <w:szCs w:val="20"/>
        </w:rPr>
      </w:pPr>
      <w:r w:rsidRPr="00D0543D">
        <w:rPr>
          <w:rFonts w:ascii="Arial" w:cs="Arial" w:hAnsi="Arial"/>
          <w:sz w:val="20"/>
          <w:szCs w:val="20"/>
        </w:rPr>
        <w:t xml:space="preserve">Une augmentation générale </w:t>
      </w:r>
      <w:r w:rsidR="008300BF" w:rsidRPr="00D0543D">
        <w:rPr>
          <w:rFonts w:ascii="Arial" w:cs="Arial" w:hAnsi="Arial"/>
          <w:sz w:val="20"/>
          <w:szCs w:val="20"/>
        </w:rPr>
        <w:t xml:space="preserve">de </w:t>
      </w:r>
      <w:r w:rsidR="002E1D4D">
        <w:rPr>
          <w:rFonts w:ascii="Arial" w:cs="Arial" w:hAnsi="Arial"/>
          <w:sz w:val="20"/>
          <w:szCs w:val="20"/>
        </w:rPr>
        <w:t>2,</w:t>
      </w:r>
      <w:r w:rsidR="004F47CF" w:rsidRPr="004F47CF">
        <w:rPr>
          <w:rFonts w:ascii="Arial" w:cs="Arial" w:hAnsi="Arial"/>
          <w:color w:themeColor="text1" w:val="000000"/>
          <w:sz w:val="20"/>
          <w:szCs w:val="20"/>
        </w:rPr>
        <w:t>1</w:t>
      </w:r>
      <w:r w:rsidR="002E1D4D">
        <w:rPr>
          <w:rFonts w:ascii="Arial" w:cs="Arial" w:hAnsi="Arial"/>
          <w:color w:themeColor="text1" w:val="000000"/>
          <w:sz w:val="20"/>
          <w:szCs w:val="20"/>
        </w:rPr>
        <w:t xml:space="preserve"> </w:t>
      </w:r>
      <w:r w:rsidR="004F47CF" w:rsidRPr="004F47CF">
        <w:rPr>
          <w:rFonts w:ascii="Arial" w:cs="Arial" w:hAnsi="Arial"/>
          <w:color w:themeColor="text1" w:val="000000"/>
          <w:sz w:val="20"/>
          <w:szCs w:val="20"/>
        </w:rPr>
        <w:t>%</w:t>
      </w:r>
      <w:r w:rsidR="00F1268A" w:rsidRPr="004F47CF">
        <w:rPr>
          <w:rFonts w:ascii="Arial" w:cs="Arial" w:hAnsi="Arial"/>
          <w:color w:themeColor="text1" w:val="000000"/>
          <w:sz w:val="20"/>
          <w:szCs w:val="20"/>
        </w:rPr>
        <w:t xml:space="preserve"> </w:t>
      </w:r>
      <w:r w:rsidR="006245DF" w:rsidRPr="00D0543D">
        <w:rPr>
          <w:rFonts w:ascii="Arial" w:cs="Arial" w:hAnsi="Arial"/>
          <w:sz w:val="20"/>
          <w:szCs w:val="20"/>
        </w:rPr>
        <w:t>sera appliquée</w:t>
      </w:r>
      <w:r w:rsidRPr="00D0543D">
        <w:rPr>
          <w:rFonts w:ascii="Arial" w:cs="Arial" w:hAnsi="Arial"/>
          <w:sz w:val="20"/>
          <w:szCs w:val="20"/>
        </w:rPr>
        <w:t xml:space="preserve"> à compter</w:t>
      </w:r>
      <w:r w:rsidR="00DA2D0C" w:rsidRPr="00D0543D">
        <w:rPr>
          <w:rFonts w:ascii="Arial" w:cs="Arial" w:hAnsi="Arial"/>
          <w:sz w:val="20"/>
          <w:szCs w:val="20"/>
        </w:rPr>
        <w:t xml:space="preserve"> du </w:t>
      </w:r>
      <w:r w:rsidR="00DA2D0C" w:rsidRPr="004F47CF">
        <w:rPr>
          <w:rFonts w:ascii="Arial" w:cs="Arial" w:hAnsi="Arial"/>
          <w:color w:themeColor="text1" w:val="000000"/>
          <w:sz w:val="20"/>
          <w:szCs w:val="20"/>
        </w:rPr>
        <w:t xml:space="preserve">1er </w:t>
      </w:r>
      <w:r w:rsidR="00E30FD6">
        <w:rPr>
          <w:rFonts w:ascii="Arial" w:cs="Arial" w:hAnsi="Arial"/>
          <w:color w:themeColor="text1" w:val="000000"/>
          <w:sz w:val="20"/>
          <w:szCs w:val="20"/>
        </w:rPr>
        <w:t>juillet</w:t>
      </w:r>
      <w:r w:rsidR="00FF6345" w:rsidRPr="004F47CF">
        <w:rPr>
          <w:rFonts w:ascii="Arial" w:cs="Arial" w:hAnsi="Arial"/>
          <w:color w:themeColor="text1" w:val="000000"/>
          <w:sz w:val="20"/>
          <w:szCs w:val="20"/>
        </w:rPr>
        <w:t xml:space="preserve"> </w:t>
      </w:r>
      <w:r w:rsidR="00FF6345" w:rsidRPr="00D0543D">
        <w:rPr>
          <w:rFonts w:ascii="Arial" w:cs="Arial" w:hAnsi="Arial"/>
          <w:sz w:val="20"/>
          <w:szCs w:val="20"/>
        </w:rPr>
        <w:t>20</w:t>
      </w:r>
      <w:r w:rsidR="00D0543D" w:rsidRPr="00D0543D">
        <w:rPr>
          <w:rFonts w:ascii="Arial" w:cs="Arial" w:hAnsi="Arial"/>
          <w:sz w:val="20"/>
          <w:szCs w:val="20"/>
        </w:rPr>
        <w:t>2</w:t>
      </w:r>
      <w:r w:rsidR="002E1D4D">
        <w:rPr>
          <w:rFonts w:ascii="Arial" w:cs="Arial" w:hAnsi="Arial"/>
          <w:sz w:val="20"/>
          <w:szCs w:val="20"/>
        </w:rPr>
        <w:t>2</w:t>
      </w:r>
      <w:r w:rsidRPr="00D0543D">
        <w:rPr>
          <w:rFonts w:ascii="Arial" w:cs="Arial" w:hAnsi="Arial"/>
          <w:sz w:val="20"/>
          <w:szCs w:val="20"/>
        </w:rPr>
        <w:t xml:space="preserve">. </w:t>
      </w:r>
    </w:p>
    <w:p w14:paraId="2B6B5C36" w14:textId="77777777" w:rsidP="00D0543D" w:rsidR="00D0543D" w:rsidRDefault="00D0543D" w:rsidRPr="00D0543D">
      <w:pPr>
        <w:spacing w:after="0" w:line="240" w:lineRule="auto"/>
        <w:ind w:left="1353"/>
        <w:jc w:val="both"/>
        <w:rPr>
          <w:rFonts w:ascii="Arial" w:cs="Arial" w:hAnsi="Arial"/>
          <w:sz w:val="20"/>
          <w:szCs w:val="20"/>
        </w:rPr>
      </w:pPr>
    </w:p>
    <w:p w14:paraId="50BD48B3" w14:textId="5D63ECCF" w:rsidP="00E30FD6" w:rsidR="00E30FD6" w:rsidRDefault="00617E2D">
      <w:pPr>
        <w:numPr>
          <w:ilvl w:val="1"/>
          <w:numId w:val="7"/>
        </w:numPr>
        <w:spacing w:after="0" w:line="240" w:lineRule="auto"/>
        <w:jc w:val="both"/>
        <w:rPr>
          <w:rFonts w:ascii="Arial" w:cs="Arial" w:hAnsi="Arial"/>
          <w:sz w:val="20"/>
          <w:szCs w:val="20"/>
        </w:rPr>
      </w:pPr>
      <w:r w:rsidRPr="00A21BD6">
        <w:rPr>
          <w:rFonts w:ascii="Arial" w:cs="Arial" w:hAnsi="Arial"/>
          <w:sz w:val="20"/>
          <w:szCs w:val="20"/>
        </w:rPr>
        <w:t>Un budget d’</w:t>
      </w:r>
      <w:r w:rsidR="00DA2D0C" w:rsidRPr="00A21BD6">
        <w:rPr>
          <w:rFonts w:ascii="Arial" w:cs="Arial" w:hAnsi="Arial"/>
          <w:sz w:val="20"/>
          <w:szCs w:val="20"/>
        </w:rPr>
        <w:t>augmentation individuelle</w:t>
      </w:r>
      <w:r w:rsidR="00D0543D">
        <w:rPr>
          <w:rFonts w:ascii="Arial" w:cs="Arial" w:hAnsi="Arial"/>
          <w:sz w:val="20"/>
          <w:szCs w:val="20"/>
        </w:rPr>
        <w:t xml:space="preserve"> </w:t>
      </w:r>
      <w:r w:rsidR="00DA2D0C" w:rsidRPr="00A21BD6">
        <w:rPr>
          <w:rFonts w:ascii="Arial" w:cs="Arial" w:hAnsi="Arial"/>
          <w:sz w:val="20"/>
          <w:szCs w:val="20"/>
        </w:rPr>
        <w:t xml:space="preserve">de </w:t>
      </w:r>
      <w:r w:rsidR="0029367A" w:rsidRPr="00A21BD6">
        <w:rPr>
          <w:rFonts w:ascii="Arial" w:cs="Arial" w:hAnsi="Arial"/>
          <w:sz w:val="20"/>
          <w:szCs w:val="20"/>
        </w:rPr>
        <w:t>0,</w:t>
      </w:r>
      <w:r w:rsidR="00D0543D">
        <w:rPr>
          <w:rFonts w:ascii="Arial" w:cs="Arial" w:hAnsi="Arial"/>
          <w:sz w:val="20"/>
          <w:szCs w:val="20"/>
        </w:rPr>
        <w:t>50</w:t>
      </w:r>
      <w:r w:rsidR="00DA2D0C" w:rsidRPr="00A21BD6">
        <w:rPr>
          <w:rFonts w:ascii="Arial" w:cs="Arial" w:hAnsi="Arial"/>
          <w:sz w:val="20"/>
          <w:szCs w:val="20"/>
        </w:rPr>
        <w:t xml:space="preserve"> % applicable</w:t>
      </w:r>
      <w:r w:rsidR="007D6CAA" w:rsidRPr="00A21BD6">
        <w:rPr>
          <w:rFonts w:ascii="Arial" w:cs="Arial" w:hAnsi="Arial"/>
          <w:sz w:val="20"/>
          <w:szCs w:val="20"/>
        </w:rPr>
        <w:t xml:space="preserve"> à compter </w:t>
      </w:r>
      <w:r w:rsidR="00DA0DBA" w:rsidRPr="00A21BD6">
        <w:rPr>
          <w:rFonts w:ascii="Arial" w:cs="Arial" w:hAnsi="Arial"/>
          <w:sz w:val="20"/>
          <w:szCs w:val="20"/>
        </w:rPr>
        <w:t xml:space="preserve">du </w:t>
      </w:r>
      <w:r w:rsidR="00D0543D" w:rsidRPr="004F47CF">
        <w:rPr>
          <w:rFonts w:ascii="Arial" w:cs="Arial" w:hAnsi="Arial"/>
          <w:color w:themeColor="text1" w:val="000000"/>
          <w:sz w:val="20"/>
          <w:szCs w:val="20"/>
        </w:rPr>
        <w:t xml:space="preserve">1er </w:t>
      </w:r>
      <w:r w:rsidR="002E1D4D">
        <w:rPr>
          <w:rFonts w:ascii="Arial" w:cs="Arial" w:hAnsi="Arial"/>
          <w:color w:themeColor="text1" w:val="000000"/>
          <w:sz w:val="20"/>
          <w:szCs w:val="20"/>
        </w:rPr>
        <w:t>juin</w:t>
      </w:r>
      <w:r w:rsidR="00D0543D" w:rsidRPr="004F47CF">
        <w:rPr>
          <w:rFonts w:ascii="Arial" w:cs="Arial" w:hAnsi="Arial"/>
          <w:color w:themeColor="text1" w:val="000000"/>
          <w:sz w:val="20"/>
          <w:szCs w:val="20"/>
        </w:rPr>
        <w:t xml:space="preserve"> </w:t>
      </w:r>
      <w:r w:rsidR="00D0543D" w:rsidRPr="006245DF">
        <w:rPr>
          <w:rFonts w:ascii="Arial" w:cs="Arial" w:hAnsi="Arial"/>
          <w:sz w:val="20"/>
          <w:szCs w:val="20"/>
        </w:rPr>
        <w:t>20</w:t>
      </w:r>
      <w:r w:rsidR="00D0543D">
        <w:rPr>
          <w:rFonts w:ascii="Arial" w:cs="Arial" w:hAnsi="Arial"/>
          <w:sz w:val="20"/>
          <w:szCs w:val="20"/>
        </w:rPr>
        <w:t>2</w:t>
      </w:r>
      <w:r w:rsidR="002E1D4D">
        <w:rPr>
          <w:rFonts w:ascii="Arial" w:cs="Arial" w:hAnsi="Arial"/>
          <w:sz w:val="20"/>
          <w:szCs w:val="20"/>
        </w:rPr>
        <w:t>2</w:t>
      </w:r>
      <w:r w:rsidR="00E30FD6" w:rsidRPr="00D0543D">
        <w:rPr>
          <w:rFonts w:ascii="Arial" w:cs="Arial" w:hAnsi="Arial"/>
          <w:sz w:val="20"/>
          <w:szCs w:val="20"/>
        </w:rPr>
        <w:t xml:space="preserve">. </w:t>
      </w:r>
    </w:p>
    <w:p w14:paraId="089AE701" w14:textId="77777777" w:rsidP="004F47CF" w:rsidR="004F47CF" w:rsidRDefault="004F47CF">
      <w:pPr>
        <w:spacing w:after="0" w:line="240" w:lineRule="auto"/>
        <w:ind w:left="1353"/>
        <w:jc w:val="both"/>
        <w:rPr>
          <w:rFonts w:ascii="Arial" w:cs="Arial" w:hAnsi="Arial"/>
          <w:sz w:val="20"/>
          <w:szCs w:val="20"/>
        </w:rPr>
      </w:pPr>
    </w:p>
    <w:p w14:paraId="399CBB06" w14:textId="6CEA262F" w:rsidP="004F47CF" w:rsidR="004F47CF" w:rsidRDefault="004F47CF">
      <w:pPr>
        <w:numPr>
          <w:ilvl w:val="1"/>
          <w:numId w:val="7"/>
        </w:numPr>
        <w:spacing w:after="0" w:line="240" w:lineRule="auto"/>
        <w:jc w:val="both"/>
        <w:rPr>
          <w:rFonts w:ascii="Arial" w:cs="Arial" w:hAnsi="Arial"/>
          <w:sz w:val="20"/>
          <w:szCs w:val="20"/>
        </w:rPr>
      </w:pPr>
      <w:r w:rsidRPr="00A21BD6">
        <w:rPr>
          <w:rFonts w:ascii="Arial" w:cs="Arial" w:hAnsi="Arial"/>
          <w:sz w:val="20"/>
          <w:szCs w:val="20"/>
        </w:rPr>
        <w:t xml:space="preserve">Un budget </w:t>
      </w:r>
      <w:r>
        <w:rPr>
          <w:rFonts w:ascii="Arial" w:cs="Arial" w:hAnsi="Arial"/>
          <w:sz w:val="20"/>
          <w:szCs w:val="20"/>
        </w:rPr>
        <w:t>d’évolution individuelle</w:t>
      </w:r>
      <w:r w:rsidRPr="00A21BD6">
        <w:rPr>
          <w:rFonts w:ascii="Arial" w:cs="Arial" w:hAnsi="Arial"/>
          <w:sz w:val="20"/>
          <w:szCs w:val="20"/>
        </w:rPr>
        <w:t xml:space="preserve"> de 0,</w:t>
      </w:r>
      <w:r>
        <w:rPr>
          <w:rFonts w:ascii="Arial" w:cs="Arial" w:hAnsi="Arial"/>
          <w:sz w:val="20"/>
          <w:szCs w:val="20"/>
        </w:rPr>
        <w:t>3</w:t>
      </w:r>
      <w:r w:rsidRPr="00A21BD6">
        <w:rPr>
          <w:rFonts w:ascii="Arial" w:cs="Arial" w:hAnsi="Arial"/>
          <w:sz w:val="20"/>
          <w:szCs w:val="20"/>
        </w:rPr>
        <w:t xml:space="preserve"> </w:t>
      </w:r>
      <w:r>
        <w:rPr>
          <w:rFonts w:ascii="Arial" w:cs="Arial" w:hAnsi="Arial"/>
          <w:sz w:val="20"/>
          <w:szCs w:val="20"/>
        </w:rPr>
        <w:t>%</w:t>
      </w:r>
    </w:p>
    <w:p w14:paraId="4CBFAEB8" w14:textId="77777777" w:rsidP="004F47CF" w:rsidR="004F47CF" w:rsidRDefault="004F47CF">
      <w:pPr>
        <w:spacing w:after="0" w:line="240" w:lineRule="auto"/>
        <w:jc w:val="both"/>
        <w:rPr>
          <w:rFonts w:ascii="Arial" w:cs="Arial" w:hAnsi="Arial"/>
          <w:sz w:val="20"/>
          <w:szCs w:val="20"/>
        </w:rPr>
      </w:pPr>
    </w:p>
    <w:p w14:paraId="709EA501" w14:textId="74CD7469" w:rsidP="00E30FD6" w:rsidR="00E30FD6" w:rsidRDefault="00E30FD6" w:rsidRPr="00E30FD6">
      <w:pPr>
        <w:spacing w:after="0" w:line="240" w:lineRule="auto"/>
        <w:ind w:left="567"/>
        <w:jc w:val="both"/>
        <w:rPr>
          <w:rFonts w:ascii="Arial" w:cs="Arial" w:hAnsi="Arial"/>
          <w:b/>
          <w:bCs/>
          <w:color w:themeColor="text1" w:val="000000"/>
          <w:sz w:val="20"/>
          <w:szCs w:val="20"/>
        </w:rPr>
      </w:pPr>
      <w:r w:rsidRPr="00E30FD6">
        <w:rPr>
          <w:rFonts w:ascii="Arial" w:cs="Arial" w:hAnsi="Arial"/>
          <w:b/>
          <w:bCs/>
          <w:color w:themeColor="text1" w:val="000000"/>
          <w:sz w:val="20"/>
          <w:szCs w:val="20"/>
        </w:rPr>
        <w:t>Budget total 2,</w:t>
      </w:r>
      <w:r w:rsidR="002E1D4D">
        <w:rPr>
          <w:rFonts w:ascii="Arial" w:cs="Arial" w:hAnsi="Arial"/>
          <w:b/>
          <w:bCs/>
          <w:color w:themeColor="text1" w:val="000000"/>
          <w:sz w:val="20"/>
          <w:szCs w:val="20"/>
        </w:rPr>
        <w:t xml:space="preserve">9 </w:t>
      </w:r>
      <w:r w:rsidRPr="00E30FD6">
        <w:rPr>
          <w:rFonts w:ascii="Arial" w:cs="Arial" w:hAnsi="Arial"/>
          <w:b/>
          <w:bCs/>
          <w:color w:themeColor="text1" w:val="000000"/>
          <w:sz w:val="20"/>
          <w:szCs w:val="20"/>
        </w:rPr>
        <w:t>%</w:t>
      </w:r>
    </w:p>
    <w:p w14:paraId="112D013D" w14:textId="77777777" w:rsidP="004F47CF" w:rsidR="004F47CF" w:rsidRDefault="004F47CF" w:rsidRPr="004F47CF">
      <w:pPr>
        <w:spacing w:after="0" w:line="240" w:lineRule="auto"/>
        <w:ind w:left="1353"/>
        <w:jc w:val="both"/>
        <w:rPr>
          <w:rFonts w:ascii="Arial" w:cs="Arial" w:hAnsi="Arial"/>
          <w:sz w:val="20"/>
          <w:szCs w:val="20"/>
        </w:rPr>
      </w:pPr>
    </w:p>
    <w:p w14:paraId="06954DF7" w14:textId="77777777" w:rsidP="004F47CF" w:rsidR="004F47CF" w:rsidRDefault="004F47CF">
      <w:pPr>
        <w:spacing w:after="0" w:line="240" w:lineRule="auto"/>
        <w:jc w:val="both"/>
        <w:rPr>
          <w:rFonts w:ascii="Arial" w:cs="Arial" w:hAnsi="Arial"/>
          <w:sz w:val="20"/>
          <w:szCs w:val="20"/>
        </w:rPr>
      </w:pPr>
    </w:p>
    <w:p w14:paraId="28DCB72D" w14:textId="77777777" w:rsidP="004F47CF" w:rsidR="004F47CF" w:rsidRDefault="004F47CF" w:rsidRPr="004F47CF">
      <w:pPr>
        <w:spacing w:after="0" w:line="240" w:lineRule="auto"/>
        <w:ind w:left="708"/>
        <w:jc w:val="both"/>
        <w:rPr>
          <w:rFonts w:ascii="Arial" w:cs="Arial" w:hAnsi="Arial"/>
          <w:b/>
          <w:bCs/>
          <w:sz w:val="20"/>
          <w:szCs w:val="20"/>
        </w:rPr>
      </w:pPr>
      <w:r w:rsidRPr="004F47CF">
        <w:rPr>
          <w:rFonts w:ascii="Arial" w:cs="Arial" w:hAnsi="Arial"/>
          <w:b/>
          <w:bCs/>
          <w:sz w:val="20"/>
          <w:szCs w:val="20"/>
        </w:rPr>
        <w:t>Pour les salariés cadres</w:t>
      </w:r>
    </w:p>
    <w:p w14:paraId="366C06E6" w14:textId="77777777" w:rsidP="00D0543D" w:rsidR="00D0543D" w:rsidRDefault="00D0543D">
      <w:pPr>
        <w:spacing w:after="0" w:line="240" w:lineRule="auto"/>
        <w:jc w:val="both"/>
        <w:rPr>
          <w:rFonts w:ascii="Arial" w:cs="Arial" w:hAnsi="Arial"/>
          <w:sz w:val="20"/>
          <w:szCs w:val="20"/>
        </w:rPr>
      </w:pPr>
    </w:p>
    <w:p w14:paraId="69517F51" w14:textId="42DFB7C2" w:rsidP="004F47CF" w:rsidR="004F47CF" w:rsidRDefault="004F47CF">
      <w:pPr>
        <w:numPr>
          <w:ilvl w:val="1"/>
          <w:numId w:val="7"/>
        </w:numPr>
        <w:spacing w:after="0" w:line="240" w:lineRule="auto"/>
        <w:jc w:val="both"/>
        <w:rPr>
          <w:rFonts w:ascii="Arial" w:cs="Arial" w:hAnsi="Arial"/>
          <w:sz w:val="20"/>
          <w:szCs w:val="20"/>
        </w:rPr>
      </w:pPr>
      <w:bookmarkStart w:id="12" w:name="_Hlk13646381"/>
      <w:r w:rsidRPr="00D0543D">
        <w:rPr>
          <w:rFonts w:ascii="Arial" w:cs="Arial" w:hAnsi="Arial"/>
          <w:sz w:val="20"/>
          <w:szCs w:val="20"/>
        </w:rPr>
        <w:t xml:space="preserve">Une augmentation </w:t>
      </w:r>
      <w:r w:rsidR="00E30FD6">
        <w:rPr>
          <w:rFonts w:ascii="Arial" w:cs="Arial" w:hAnsi="Arial"/>
          <w:sz w:val="20"/>
          <w:szCs w:val="20"/>
        </w:rPr>
        <w:t xml:space="preserve">individuelle </w:t>
      </w:r>
      <w:r w:rsidR="00E30FD6" w:rsidRPr="00E30FD6">
        <w:rPr>
          <w:rFonts w:ascii="Arial" w:cs="Arial" w:hAnsi="Arial"/>
          <w:color w:themeColor="text1" w:val="000000"/>
          <w:sz w:val="20"/>
          <w:szCs w:val="20"/>
        </w:rPr>
        <w:t>assujettie</w:t>
      </w:r>
      <w:r w:rsidRPr="00E30FD6">
        <w:rPr>
          <w:rFonts w:ascii="Arial" w:cs="Arial" w:hAnsi="Arial"/>
          <w:color w:themeColor="text1" w:val="000000"/>
          <w:sz w:val="20"/>
          <w:szCs w:val="20"/>
        </w:rPr>
        <w:t xml:space="preserve"> à l’atteinte des objectifs </w:t>
      </w:r>
      <w:r w:rsidRPr="00D0543D">
        <w:rPr>
          <w:rFonts w:ascii="Arial" w:cs="Arial" w:hAnsi="Arial"/>
          <w:sz w:val="20"/>
          <w:szCs w:val="20"/>
        </w:rPr>
        <w:t xml:space="preserve">de </w:t>
      </w:r>
      <w:r w:rsidR="00743459">
        <w:rPr>
          <w:rFonts w:ascii="Arial" w:cs="Arial" w:hAnsi="Arial"/>
          <w:sz w:val="20"/>
          <w:szCs w:val="20"/>
        </w:rPr>
        <w:t>2,</w:t>
      </w:r>
      <w:r w:rsidRPr="004F47CF">
        <w:rPr>
          <w:rFonts w:ascii="Arial" w:cs="Arial" w:hAnsi="Arial"/>
          <w:color w:themeColor="text1" w:val="000000"/>
          <w:sz w:val="20"/>
          <w:szCs w:val="20"/>
        </w:rPr>
        <w:t>1</w:t>
      </w:r>
      <w:r w:rsidR="00743459">
        <w:rPr>
          <w:rFonts w:ascii="Arial" w:cs="Arial" w:hAnsi="Arial"/>
          <w:color w:themeColor="text1" w:val="000000"/>
          <w:sz w:val="20"/>
          <w:szCs w:val="20"/>
        </w:rPr>
        <w:t xml:space="preserve"> </w:t>
      </w:r>
      <w:r w:rsidRPr="004F47CF">
        <w:rPr>
          <w:rFonts w:ascii="Arial" w:cs="Arial" w:hAnsi="Arial"/>
          <w:color w:themeColor="text1" w:val="000000"/>
          <w:sz w:val="20"/>
          <w:szCs w:val="20"/>
        </w:rPr>
        <w:t xml:space="preserve">% </w:t>
      </w:r>
      <w:r w:rsidRPr="00D0543D">
        <w:rPr>
          <w:rFonts w:ascii="Arial" w:cs="Arial" w:hAnsi="Arial"/>
          <w:sz w:val="20"/>
          <w:szCs w:val="20"/>
        </w:rPr>
        <w:t xml:space="preserve">sera appliquée à compter du </w:t>
      </w:r>
      <w:r w:rsidRPr="004F47CF">
        <w:rPr>
          <w:rFonts w:ascii="Arial" w:cs="Arial" w:hAnsi="Arial"/>
          <w:color w:themeColor="text1" w:val="000000"/>
          <w:sz w:val="20"/>
          <w:szCs w:val="20"/>
        </w:rPr>
        <w:t xml:space="preserve">1er </w:t>
      </w:r>
      <w:r w:rsidR="00E30FD6">
        <w:rPr>
          <w:rFonts w:ascii="Arial" w:cs="Arial" w:hAnsi="Arial"/>
          <w:color w:themeColor="text1" w:val="000000"/>
          <w:sz w:val="20"/>
          <w:szCs w:val="20"/>
        </w:rPr>
        <w:t>juillet</w:t>
      </w:r>
      <w:r w:rsidRPr="004F47CF">
        <w:rPr>
          <w:rFonts w:ascii="Arial" w:cs="Arial" w:hAnsi="Arial"/>
          <w:color w:themeColor="text1" w:val="000000"/>
          <w:sz w:val="20"/>
          <w:szCs w:val="20"/>
        </w:rPr>
        <w:t xml:space="preserve"> </w:t>
      </w:r>
      <w:r w:rsidRPr="00D0543D">
        <w:rPr>
          <w:rFonts w:ascii="Arial" w:cs="Arial" w:hAnsi="Arial"/>
          <w:sz w:val="20"/>
          <w:szCs w:val="20"/>
        </w:rPr>
        <w:t>202</w:t>
      </w:r>
      <w:r w:rsidR="00743459">
        <w:rPr>
          <w:rFonts w:ascii="Arial" w:cs="Arial" w:hAnsi="Arial"/>
          <w:sz w:val="20"/>
          <w:szCs w:val="20"/>
        </w:rPr>
        <w:t>2</w:t>
      </w:r>
      <w:r w:rsidRPr="00D0543D">
        <w:rPr>
          <w:rFonts w:ascii="Arial" w:cs="Arial" w:hAnsi="Arial"/>
          <w:sz w:val="20"/>
          <w:szCs w:val="20"/>
        </w:rPr>
        <w:t xml:space="preserve">. </w:t>
      </w:r>
    </w:p>
    <w:p w14:paraId="768E377D" w14:textId="77777777" w:rsidP="004F47CF" w:rsidR="004F47CF" w:rsidRDefault="004F47CF">
      <w:pPr>
        <w:spacing w:after="0" w:line="240" w:lineRule="auto"/>
        <w:ind w:left="1353"/>
        <w:jc w:val="both"/>
        <w:rPr>
          <w:rFonts w:ascii="Arial" w:cs="Arial" w:hAnsi="Arial"/>
          <w:sz w:val="20"/>
          <w:szCs w:val="20"/>
        </w:rPr>
      </w:pPr>
    </w:p>
    <w:p w14:paraId="48F3BA49" w14:textId="359407BE" w:rsidP="00E30FD6" w:rsidR="00E30FD6" w:rsidRDefault="004F47CF">
      <w:pPr>
        <w:numPr>
          <w:ilvl w:val="1"/>
          <w:numId w:val="7"/>
        </w:numPr>
        <w:spacing w:after="0" w:line="240" w:lineRule="auto"/>
        <w:jc w:val="both"/>
        <w:rPr>
          <w:rFonts w:ascii="Arial" w:cs="Arial" w:hAnsi="Arial"/>
          <w:sz w:val="20"/>
          <w:szCs w:val="20"/>
        </w:rPr>
      </w:pPr>
      <w:r w:rsidRPr="00A21BD6">
        <w:rPr>
          <w:rFonts w:ascii="Arial" w:cs="Arial" w:hAnsi="Arial"/>
          <w:sz w:val="20"/>
          <w:szCs w:val="20"/>
        </w:rPr>
        <w:t>Un budget d’augmentation individuelle</w:t>
      </w:r>
      <w:r>
        <w:rPr>
          <w:rFonts w:ascii="Arial" w:cs="Arial" w:hAnsi="Arial"/>
          <w:sz w:val="20"/>
          <w:szCs w:val="20"/>
        </w:rPr>
        <w:t xml:space="preserve"> </w:t>
      </w:r>
      <w:r w:rsidRPr="00A21BD6">
        <w:rPr>
          <w:rFonts w:ascii="Arial" w:cs="Arial" w:hAnsi="Arial"/>
          <w:sz w:val="20"/>
          <w:szCs w:val="20"/>
        </w:rPr>
        <w:t>de 0,</w:t>
      </w:r>
      <w:r>
        <w:rPr>
          <w:rFonts w:ascii="Arial" w:cs="Arial" w:hAnsi="Arial"/>
          <w:sz w:val="20"/>
          <w:szCs w:val="20"/>
        </w:rPr>
        <w:t>50</w:t>
      </w:r>
      <w:r w:rsidRPr="00A21BD6">
        <w:rPr>
          <w:rFonts w:ascii="Arial" w:cs="Arial" w:hAnsi="Arial"/>
          <w:sz w:val="20"/>
          <w:szCs w:val="20"/>
        </w:rPr>
        <w:t xml:space="preserve"> % applicable à compter du </w:t>
      </w:r>
      <w:r w:rsidR="00E30FD6" w:rsidRPr="004F47CF">
        <w:rPr>
          <w:rFonts w:ascii="Arial" w:cs="Arial" w:hAnsi="Arial"/>
          <w:color w:themeColor="text1" w:val="000000"/>
          <w:sz w:val="20"/>
          <w:szCs w:val="20"/>
        </w:rPr>
        <w:t xml:space="preserve">1er </w:t>
      </w:r>
      <w:r w:rsidR="00743459">
        <w:rPr>
          <w:rFonts w:ascii="Arial" w:cs="Arial" w:hAnsi="Arial"/>
          <w:color w:themeColor="text1" w:val="000000"/>
          <w:sz w:val="20"/>
          <w:szCs w:val="20"/>
        </w:rPr>
        <w:t>juin</w:t>
      </w:r>
      <w:r w:rsidR="00E30FD6" w:rsidRPr="004F47CF">
        <w:rPr>
          <w:rFonts w:ascii="Arial" w:cs="Arial" w:hAnsi="Arial"/>
          <w:color w:themeColor="text1" w:val="000000"/>
          <w:sz w:val="20"/>
          <w:szCs w:val="20"/>
        </w:rPr>
        <w:t xml:space="preserve"> </w:t>
      </w:r>
      <w:r w:rsidR="00E30FD6" w:rsidRPr="006245DF">
        <w:rPr>
          <w:rFonts w:ascii="Arial" w:cs="Arial" w:hAnsi="Arial"/>
          <w:sz w:val="20"/>
          <w:szCs w:val="20"/>
        </w:rPr>
        <w:t>20</w:t>
      </w:r>
      <w:r w:rsidR="00E30FD6">
        <w:rPr>
          <w:rFonts w:ascii="Arial" w:cs="Arial" w:hAnsi="Arial"/>
          <w:sz w:val="20"/>
          <w:szCs w:val="20"/>
        </w:rPr>
        <w:t>2</w:t>
      </w:r>
      <w:r w:rsidR="00743459">
        <w:rPr>
          <w:rFonts w:ascii="Arial" w:cs="Arial" w:hAnsi="Arial"/>
          <w:sz w:val="20"/>
          <w:szCs w:val="20"/>
        </w:rPr>
        <w:t>2.</w:t>
      </w:r>
    </w:p>
    <w:p w14:paraId="493E505F" w14:textId="77777777" w:rsidP="004F47CF" w:rsidR="004F47CF" w:rsidRDefault="004F47CF">
      <w:pPr>
        <w:spacing w:after="0" w:line="240" w:lineRule="auto"/>
        <w:ind w:left="1353"/>
        <w:jc w:val="both"/>
        <w:rPr>
          <w:rFonts w:ascii="Arial" w:cs="Arial" w:hAnsi="Arial"/>
          <w:sz w:val="20"/>
          <w:szCs w:val="20"/>
        </w:rPr>
      </w:pPr>
    </w:p>
    <w:p w14:paraId="769E1BC8" w14:textId="0AF9E56F" w:rsidP="004F47CF" w:rsidR="004F47CF" w:rsidRDefault="004F47CF">
      <w:pPr>
        <w:numPr>
          <w:ilvl w:val="1"/>
          <w:numId w:val="7"/>
        </w:numPr>
        <w:spacing w:after="0" w:line="240" w:lineRule="auto"/>
        <w:jc w:val="both"/>
        <w:rPr>
          <w:rFonts w:ascii="Arial" w:cs="Arial" w:hAnsi="Arial"/>
          <w:sz w:val="20"/>
          <w:szCs w:val="20"/>
        </w:rPr>
      </w:pPr>
      <w:r w:rsidRPr="00A21BD6">
        <w:rPr>
          <w:rFonts w:ascii="Arial" w:cs="Arial" w:hAnsi="Arial"/>
          <w:sz w:val="20"/>
          <w:szCs w:val="20"/>
        </w:rPr>
        <w:t xml:space="preserve">Un budget </w:t>
      </w:r>
      <w:r>
        <w:rPr>
          <w:rFonts w:ascii="Arial" w:cs="Arial" w:hAnsi="Arial"/>
          <w:sz w:val="20"/>
          <w:szCs w:val="20"/>
        </w:rPr>
        <w:t>d’évolution individuelle</w:t>
      </w:r>
      <w:r w:rsidRPr="00A21BD6">
        <w:rPr>
          <w:rFonts w:ascii="Arial" w:cs="Arial" w:hAnsi="Arial"/>
          <w:sz w:val="20"/>
          <w:szCs w:val="20"/>
        </w:rPr>
        <w:t xml:space="preserve"> de 0,</w:t>
      </w:r>
      <w:r>
        <w:rPr>
          <w:rFonts w:ascii="Arial" w:cs="Arial" w:hAnsi="Arial"/>
          <w:sz w:val="20"/>
          <w:szCs w:val="20"/>
        </w:rPr>
        <w:t>3</w:t>
      </w:r>
      <w:r w:rsidRPr="00A21BD6">
        <w:rPr>
          <w:rFonts w:ascii="Arial" w:cs="Arial" w:hAnsi="Arial"/>
          <w:sz w:val="20"/>
          <w:szCs w:val="20"/>
        </w:rPr>
        <w:t xml:space="preserve"> </w:t>
      </w:r>
      <w:r>
        <w:rPr>
          <w:rFonts w:ascii="Arial" w:cs="Arial" w:hAnsi="Arial"/>
          <w:sz w:val="20"/>
          <w:szCs w:val="20"/>
        </w:rPr>
        <w:t>%</w:t>
      </w:r>
    </w:p>
    <w:p w14:paraId="2A9CCE9B" w14:textId="77777777" w:rsidP="00E30FD6" w:rsidR="004F47CF" w:rsidRDefault="004F47CF">
      <w:pPr>
        <w:spacing w:after="0" w:line="240" w:lineRule="auto"/>
        <w:ind w:left="1353"/>
        <w:jc w:val="both"/>
        <w:rPr>
          <w:rFonts w:ascii="Arial" w:cs="Arial" w:hAnsi="Arial"/>
          <w:sz w:val="20"/>
          <w:szCs w:val="20"/>
        </w:rPr>
      </w:pPr>
    </w:p>
    <w:bookmarkEnd w:id="12"/>
    <w:p w14:paraId="5CAEC907" w14:textId="301DFE43" w:rsidP="00E30FD6" w:rsidR="00F5582A" w:rsidRDefault="00E30FD6" w:rsidRPr="00E30FD6">
      <w:pPr>
        <w:spacing w:after="0" w:line="240" w:lineRule="auto"/>
        <w:ind w:left="567"/>
        <w:jc w:val="both"/>
        <w:rPr>
          <w:rFonts w:ascii="Arial" w:cs="Arial" w:hAnsi="Arial"/>
          <w:b/>
          <w:bCs/>
          <w:color w:themeColor="text1" w:val="000000"/>
          <w:sz w:val="20"/>
          <w:szCs w:val="20"/>
        </w:rPr>
      </w:pPr>
      <w:r w:rsidRPr="00E30FD6">
        <w:rPr>
          <w:rFonts w:ascii="Arial" w:cs="Arial" w:hAnsi="Arial"/>
          <w:b/>
          <w:bCs/>
          <w:color w:themeColor="text1" w:val="000000"/>
          <w:sz w:val="20"/>
          <w:szCs w:val="20"/>
        </w:rPr>
        <w:t>Budget total 2,</w:t>
      </w:r>
      <w:r w:rsidR="002E1D4D">
        <w:rPr>
          <w:rFonts w:ascii="Arial" w:cs="Arial" w:hAnsi="Arial"/>
          <w:b/>
          <w:bCs/>
          <w:color w:themeColor="text1" w:val="000000"/>
          <w:sz w:val="20"/>
          <w:szCs w:val="20"/>
        </w:rPr>
        <w:t xml:space="preserve">9 </w:t>
      </w:r>
      <w:r w:rsidRPr="00E30FD6">
        <w:rPr>
          <w:rFonts w:ascii="Arial" w:cs="Arial" w:hAnsi="Arial"/>
          <w:b/>
          <w:bCs/>
          <w:color w:themeColor="text1" w:val="000000"/>
          <w:sz w:val="20"/>
          <w:szCs w:val="20"/>
        </w:rPr>
        <w:t>%</w:t>
      </w:r>
    </w:p>
    <w:p w14:paraId="3862FEA4" w14:textId="77777777" w:rsidP="006245DF" w:rsidR="006245DF" w:rsidRDefault="006245DF" w:rsidRPr="00CD37C8">
      <w:pPr>
        <w:spacing w:after="0" w:line="240" w:lineRule="auto"/>
        <w:jc w:val="both"/>
        <w:rPr>
          <w:rFonts w:ascii="Arial" w:cs="Arial" w:hAnsi="Arial"/>
          <w:sz w:val="20"/>
          <w:szCs w:val="20"/>
        </w:rPr>
      </w:pPr>
    </w:p>
    <w:p w14:paraId="48CF9F09" w14:textId="77777777" w:rsidP="00561623" w:rsidR="003D09B0" w:rsidRDefault="003D09B0">
      <w:pPr>
        <w:spacing w:after="0" w:line="240" w:lineRule="auto"/>
        <w:jc w:val="both"/>
        <w:rPr>
          <w:rFonts w:ascii="Arial" w:cs="Arial" w:hAnsi="Arial"/>
          <w:b/>
          <w:sz w:val="20"/>
          <w:szCs w:val="20"/>
        </w:rPr>
      </w:pPr>
    </w:p>
    <w:bookmarkEnd w:id="10"/>
    <w:p w14:paraId="2C7C897A" w14:textId="77777777" w:rsidP="00A21BD6" w:rsidR="00E83E26" w:rsidRDefault="00E83E26">
      <w:pPr>
        <w:spacing w:after="0" w:line="240" w:lineRule="auto"/>
        <w:jc w:val="both"/>
        <w:rPr>
          <w:rFonts w:ascii="Arial" w:cs="Arial" w:hAnsi="Arial"/>
          <w:b/>
          <w:sz w:val="20"/>
          <w:szCs w:val="20"/>
          <w:u w:val="single"/>
        </w:rPr>
      </w:pPr>
    </w:p>
    <w:p w14:paraId="40B2DD92" w14:textId="77777777" w:rsidP="00A21BD6" w:rsidR="00E83E26" w:rsidRDefault="00E83E26">
      <w:pPr>
        <w:spacing w:after="0" w:line="240" w:lineRule="auto"/>
        <w:jc w:val="both"/>
        <w:rPr>
          <w:rFonts w:ascii="Arial" w:cs="Arial" w:hAnsi="Arial"/>
          <w:b/>
          <w:sz w:val="20"/>
          <w:szCs w:val="20"/>
          <w:u w:val="single"/>
        </w:rPr>
      </w:pPr>
    </w:p>
    <w:p w14:paraId="28EAF21F" w14:textId="77777777" w:rsidP="00A21BD6" w:rsidR="00A21BD6" w:rsidRDefault="00A21BD6" w:rsidRPr="00A21BD6">
      <w:pPr>
        <w:spacing w:after="0" w:line="240" w:lineRule="auto"/>
        <w:jc w:val="both"/>
        <w:rPr>
          <w:rFonts w:ascii="Arial" w:cs="Arial" w:hAnsi="Arial"/>
          <w:b/>
          <w:sz w:val="20"/>
          <w:szCs w:val="20"/>
          <w:u w:val="single"/>
        </w:rPr>
      </w:pPr>
      <w:r w:rsidRPr="00A21BD6">
        <w:rPr>
          <w:rFonts w:ascii="Arial" w:cs="Arial" w:hAnsi="Arial"/>
          <w:b/>
          <w:sz w:val="20"/>
          <w:szCs w:val="20"/>
          <w:u w:val="single"/>
        </w:rPr>
        <w:t>Enveloppe Evolutions</w:t>
      </w:r>
    </w:p>
    <w:p w14:paraId="58575F0F" w14:textId="77777777" w:rsidP="00A21BD6" w:rsidR="00A21BD6" w:rsidRDefault="00A21BD6" w:rsidRPr="005F39A4">
      <w:pPr>
        <w:spacing w:after="0" w:line="240" w:lineRule="auto"/>
        <w:jc w:val="both"/>
        <w:rPr>
          <w:rFonts w:ascii="Arial" w:cs="Arial" w:hAnsi="Arial"/>
          <w:sz w:val="20"/>
          <w:szCs w:val="20"/>
        </w:rPr>
      </w:pPr>
    </w:p>
    <w:p w14:paraId="2AE6AD73" w14:textId="60869F55" w:rsidP="00A21BD6" w:rsidR="00A21BD6" w:rsidRDefault="00A21BD6" w:rsidRPr="005F39A4">
      <w:pPr>
        <w:spacing w:after="0" w:line="240" w:lineRule="auto"/>
        <w:jc w:val="both"/>
        <w:rPr>
          <w:rFonts w:ascii="Arial" w:cs="Arial" w:hAnsi="Arial"/>
          <w:sz w:val="20"/>
          <w:szCs w:val="20"/>
        </w:rPr>
      </w:pPr>
      <w:r w:rsidRPr="001060C5">
        <w:rPr>
          <w:rFonts w:ascii="Arial" w:cs="Arial" w:hAnsi="Arial"/>
          <w:sz w:val="20"/>
          <w:szCs w:val="20"/>
        </w:rPr>
        <w:t>Comme indiqué précédemment, un budget accompagnera les évolutions en cours de l’année 20</w:t>
      </w:r>
      <w:r w:rsidR="00605972">
        <w:rPr>
          <w:rFonts w:ascii="Arial" w:cs="Arial" w:hAnsi="Arial"/>
          <w:sz w:val="20"/>
          <w:szCs w:val="20"/>
        </w:rPr>
        <w:t>2</w:t>
      </w:r>
      <w:r w:rsidR="002E1D4D">
        <w:rPr>
          <w:rFonts w:ascii="Arial" w:cs="Arial" w:hAnsi="Arial"/>
          <w:sz w:val="20"/>
          <w:szCs w:val="20"/>
        </w:rPr>
        <w:t>2</w:t>
      </w:r>
      <w:r w:rsidRPr="001060C5">
        <w:rPr>
          <w:rFonts w:ascii="Arial" w:cs="Arial" w:hAnsi="Arial"/>
          <w:sz w:val="20"/>
          <w:szCs w:val="20"/>
        </w:rPr>
        <w:t xml:space="preserve"> et sera applicable tout au long de l’année.</w:t>
      </w:r>
    </w:p>
    <w:p w14:paraId="6E98D6F0" w14:textId="77777777" w:rsidP="00A21BD6" w:rsidR="00A21BD6" w:rsidRDefault="00A21BD6">
      <w:pPr>
        <w:spacing w:after="0" w:line="240" w:lineRule="auto"/>
        <w:jc w:val="both"/>
        <w:rPr>
          <w:rFonts w:ascii="Arial" w:cs="Arial" w:hAnsi="Arial"/>
          <w:sz w:val="20"/>
          <w:szCs w:val="20"/>
        </w:rPr>
      </w:pPr>
      <w:r w:rsidRPr="005F39A4">
        <w:rPr>
          <w:rFonts w:ascii="Arial" w:cs="Arial" w:hAnsi="Arial"/>
          <w:sz w:val="20"/>
          <w:szCs w:val="20"/>
        </w:rPr>
        <w:t xml:space="preserve">La responsabilité d’utilisation de ce budget évolution sera discutée entre les Responsables Ressources Humaines et le manager et servira notamment </w:t>
      </w:r>
      <w:r>
        <w:rPr>
          <w:rFonts w:ascii="Arial" w:cs="Arial" w:hAnsi="Arial"/>
          <w:sz w:val="20"/>
          <w:szCs w:val="20"/>
        </w:rPr>
        <w:t xml:space="preserve">à accompagner une promotion et les évolutions de carrière, notamment des jeunes cadres. </w:t>
      </w:r>
    </w:p>
    <w:p w14:paraId="787A9DEF" w14:textId="77777777" w:rsidP="00A21BD6" w:rsidR="001060C5" w:rsidRDefault="001060C5">
      <w:pPr>
        <w:spacing w:after="0" w:line="240" w:lineRule="auto"/>
        <w:jc w:val="both"/>
        <w:rPr>
          <w:rFonts w:ascii="Arial" w:cs="Arial" w:hAnsi="Arial"/>
          <w:sz w:val="20"/>
          <w:szCs w:val="20"/>
        </w:rPr>
      </w:pPr>
    </w:p>
    <w:p w14:paraId="477AAF5A" w14:textId="75EBE222" w:rsidR="00743459" w:rsidRDefault="00743459">
      <w:pPr>
        <w:rPr>
          <w:rFonts w:ascii="Arial" w:cs="Arial" w:hAnsi="Arial"/>
          <w:b/>
          <w:sz w:val="20"/>
          <w:szCs w:val="20"/>
          <w:u w:val="single"/>
        </w:rPr>
      </w:pPr>
    </w:p>
    <w:p w14:paraId="1309D7A2" w14:textId="2FE38BE5" w:rsidP="001060C5" w:rsidR="001060C5" w:rsidRDefault="001060C5" w:rsidRPr="00F002E1">
      <w:pPr>
        <w:spacing w:after="0" w:line="240" w:lineRule="auto"/>
        <w:jc w:val="both"/>
        <w:rPr>
          <w:rFonts w:ascii="Arial" w:cs="Arial" w:hAnsi="Arial"/>
          <w:b/>
          <w:sz w:val="20"/>
          <w:szCs w:val="20"/>
          <w:u w:val="single"/>
        </w:rPr>
      </w:pPr>
      <w:r w:rsidRPr="00F002E1">
        <w:rPr>
          <w:rFonts w:ascii="Arial" w:cs="Arial" w:hAnsi="Arial"/>
          <w:b/>
          <w:sz w:val="20"/>
          <w:szCs w:val="20"/>
          <w:u w:val="single"/>
        </w:rPr>
        <w:t>Enveloppe AI</w:t>
      </w:r>
    </w:p>
    <w:p w14:paraId="7BA2146D" w14:textId="77777777" w:rsidP="001060C5" w:rsidR="001060C5" w:rsidRDefault="001060C5" w:rsidRPr="00F002E1">
      <w:pPr>
        <w:spacing w:after="0" w:line="240" w:lineRule="auto"/>
        <w:jc w:val="both"/>
        <w:rPr>
          <w:rFonts w:ascii="Arial" w:cs="Arial" w:hAnsi="Arial"/>
          <w:b/>
          <w:sz w:val="20"/>
          <w:szCs w:val="20"/>
          <w:u w:val="single"/>
        </w:rPr>
      </w:pPr>
    </w:p>
    <w:p w14:paraId="13F68ABE" w14:textId="77777777" w:rsidP="001060C5" w:rsidR="001060C5" w:rsidRDefault="001060C5" w:rsidRPr="00B372C0">
      <w:pPr>
        <w:jc w:val="both"/>
        <w:rPr>
          <w:rFonts w:ascii="Arial" w:cs="Arial" w:hAnsi="Arial"/>
          <w:sz w:val="20"/>
          <w:szCs w:val="20"/>
        </w:rPr>
      </w:pPr>
      <w:r w:rsidRPr="00F002E1">
        <w:rPr>
          <w:rFonts w:ascii="Arial" w:cs="Arial" w:hAnsi="Arial"/>
          <w:sz w:val="20"/>
          <w:szCs w:val="20"/>
        </w:rPr>
        <w:t>Pour un meilleur suivi de la distribution des AI et mieux valoriser la reconnaissance du collaborateur dans le cadre de la Qualité du travail et la Q</w:t>
      </w:r>
      <w:r w:rsidR="002018BE" w:rsidRPr="00F002E1">
        <w:rPr>
          <w:rFonts w:ascii="Arial" w:cs="Arial" w:hAnsi="Arial"/>
          <w:sz w:val="20"/>
          <w:szCs w:val="20"/>
        </w:rPr>
        <w:t>ualité de</w:t>
      </w:r>
      <w:r w:rsidRPr="00F002E1">
        <w:rPr>
          <w:rFonts w:ascii="Arial" w:cs="Arial" w:hAnsi="Arial"/>
          <w:sz w:val="20"/>
          <w:szCs w:val="20"/>
        </w:rPr>
        <w:t xml:space="preserve"> V</w:t>
      </w:r>
      <w:r w:rsidR="002018BE" w:rsidRPr="00F002E1">
        <w:rPr>
          <w:rFonts w:ascii="Arial" w:cs="Arial" w:hAnsi="Arial"/>
          <w:sz w:val="20"/>
          <w:szCs w:val="20"/>
        </w:rPr>
        <w:t>ie au</w:t>
      </w:r>
      <w:r w:rsidRPr="00F002E1">
        <w:rPr>
          <w:rFonts w:ascii="Arial" w:cs="Arial" w:hAnsi="Arial"/>
          <w:sz w:val="20"/>
          <w:szCs w:val="20"/>
        </w:rPr>
        <w:t xml:space="preserve"> T</w:t>
      </w:r>
      <w:r w:rsidR="002018BE" w:rsidRPr="00F002E1">
        <w:rPr>
          <w:rFonts w:ascii="Arial" w:cs="Arial" w:hAnsi="Arial"/>
          <w:sz w:val="20"/>
          <w:szCs w:val="20"/>
        </w:rPr>
        <w:t>ravail,</w:t>
      </w:r>
      <w:r w:rsidRPr="00F002E1">
        <w:rPr>
          <w:rFonts w:ascii="Arial" w:cs="Arial" w:hAnsi="Arial"/>
          <w:sz w:val="20"/>
          <w:szCs w:val="20"/>
        </w:rPr>
        <w:t xml:space="preserve"> le manager remettra à son collaborateur un </w:t>
      </w:r>
      <w:r w:rsidRPr="00B372C0">
        <w:rPr>
          <w:rFonts w:ascii="Arial" w:cs="Arial" w:hAnsi="Arial"/>
          <w:sz w:val="20"/>
          <w:szCs w:val="20"/>
        </w:rPr>
        <w:t>document, indiquant le montant de l’AI.</w:t>
      </w:r>
    </w:p>
    <w:bookmarkEnd w:id="11"/>
    <w:p w14:paraId="3DAF438D" w14:textId="77777777" w:rsidP="00475D90" w:rsidR="00431818" w:rsidRDefault="00431818">
      <w:pPr>
        <w:spacing w:after="0" w:line="240" w:lineRule="auto"/>
        <w:jc w:val="both"/>
        <w:rPr>
          <w:rFonts w:ascii="Arial" w:cs="Arial" w:hAnsi="Arial"/>
          <w:sz w:val="20"/>
          <w:szCs w:val="20"/>
        </w:rPr>
      </w:pPr>
    </w:p>
    <w:p w14:paraId="07BF3FC8" w14:textId="77777777" w:rsidP="00475D90" w:rsidR="00431818" w:rsidRDefault="00431818">
      <w:pPr>
        <w:spacing w:after="0" w:line="240" w:lineRule="auto"/>
        <w:jc w:val="both"/>
        <w:rPr>
          <w:rFonts w:ascii="Arial" w:cs="Arial" w:hAnsi="Arial"/>
          <w:sz w:val="20"/>
          <w:szCs w:val="20"/>
        </w:rPr>
      </w:pPr>
    </w:p>
    <w:p w14:paraId="4EFEA10A" w14:textId="77777777" w:rsidP="00475D90" w:rsidR="003D5FCA" w:rsidRDefault="003D5FCA" w:rsidRPr="005F39A4">
      <w:pPr>
        <w:jc w:val="both"/>
        <w:rPr>
          <w:rFonts w:ascii="Arial" w:cs="Arial" w:hAnsi="Arial"/>
          <w:sz w:val="20"/>
          <w:szCs w:val="20"/>
          <w:u w:val="single"/>
        </w:rPr>
      </w:pPr>
      <w:r w:rsidRPr="005F39A4">
        <w:rPr>
          <w:rFonts w:ascii="Arial" w:cs="Arial" w:hAnsi="Arial"/>
          <w:sz w:val="20"/>
          <w:szCs w:val="20"/>
          <w:u w:val="single"/>
        </w:rPr>
        <w:t>Autre</w:t>
      </w:r>
      <w:r w:rsidR="00E30FD6">
        <w:rPr>
          <w:rFonts w:ascii="Arial" w:cs="Arial" w:hAnsi="Arial"/>
          <w:sz w:val="20"/>
          <w:szCs w:val="20"/>
          <w:u w:val="single"/>
        </w:rPr>
        <w:t>s</w:t>
      </w:r>
      <w:r w:rsidRPr="005F39A4">
        <w:rPr>
          <w:rFonts w:ascii="Arial" w:cs="Arial" w:hAnsi="Arial"/>
          <w:sz w:val="20"/>
          <w:szCs w:val="20"/>
          <w:u w:val="single"/>
        </w:rPr>
        <w:t xml:space="preserve"> mesure</w:t>
      </w:r>
      <w:r w:rsidR="00E30FD6">
        <w:rPr>
          <w:rFonts w:ascii="Arial" w:cs="Arial" w:hAnsi="Arial"/>
          <w:sz w:val="20"/>
          <w:szCs w:val="20"/>
          <w:u w:val="single"/>
        </w:rPr>
        <w:t>s</w:t>
      </w:r>
      <w:r w:rsidRPr="005F39A4">
        <w:rPr>
          <w:rFonts w:ascii="Arial" w:cs="Arial" w:hAnsi="Arial"/>
          <w:sz w:val="20"/>
          <w:szCs w:val="20"/>
          <w:u w:val="single"/>
        </w:rPr>
        <w:t xml:space="preserve"> contribuant </w:t>
      </w:r>
      <w:r w:rsidR="00DA0DBA" w:rsidRPr="005F39A4">
        <w:rPr>
          <w:rFonts w:ascii="Arial" w:cs="Arial" w:hAnsi="Arial"/>
          <w:sz w:val="20"/>
          <w:szCs w:val="20"/>
          <w:u w:val="single"/>
        </w:rPr>
        <w:t>à une</w:t>
      </w:r>
      <w:r w:rsidRPr="005F39A4">
        <w:rPr>
          <w:rFonts w:ascii="Arial" w:cs="Arial" w:hAnsi="Arial"/>
          <w:sz w:val="20"/>
          <w:szCs w:val="20"/>
          <w:u w:val="single"/>
        </w:rPr>
        <w:t xml:space="preserve"> meilleure répartition de l’enveloppe des augmentations individuelles</w:t>
      </w:r>
    </w:p>
    <w:p w14:paraId="1974DE1E" w14:textId="77777777" w:rsidP="00475D90" w:rsidR="003D5FCA" w:rsidRDefault="003D5FCA" w:rsidRPr="005F39A4">
      <w:pPr>
        <w:jc w:val="both"/>
        <w:rPr>
          <w:rFonts w:ascii="Arial" w:cs="Arial" w:hAnsi="Arial"/>
          <w:sz w:val="20"/>
          <w:szCs w:val="20"/>
        </w:rPr>
      </w:pPr>
      <w:r w:rsidRPr="005F39A4">
        <w:rPr>
          <w:rFonts w:ascii="Arial" w:cs="Arial" w:hAnsi="Arial"/>
          <w:sz w:val="20"/>
          <w:szCs w:val="20"/>
        </w:rPr>
        <w:t xml:space="preserve">L’attribution d’une augmentation individuelle ne pouvant être automatique, il est important de noter la volonté dans la politique salariale négociée avec les organisations syndicales d’identifier les raisons de la non attribution d’augmentation individuelle au-delà des critères </w:t>
      </w:r>
      <w:r w:rsidR="0005555B" w:rsidRPr="005F39A4">
        <w:rPr>
          <w:rFonts w:ascii="Arial" w:cs="Arial" w:hAnsi="Arial"/>
          <w:sz w:val="20"/>
          <w:szCs w:val="20"/>
        </w:rPr>
        <w:t xml:space="preserve">d’attribution </w:t>
      </w:r>
      <w:r w:rsidRPr="005F39A4">
        <w:rPr>
          <w:rFonts w:ascii="Arial" w:cs="Arial" w:hAnsi="Arial"/>
          <w:sz w:val="20"/>
          <w:szCs w:val="20"/>
        </w:rPr>
        <w:t>applicables</w:t>
      </w:r>
      <w:r w:rsidR="00007872">
        <w:rPr>
          <w:rFonts w:ascii="Arial" w:cs="Arial" w:hAnsi="Arial"/>
          <w:sz w:val="20"/>
          <w:szCs w:val="20"/>
        </w:rPr>
        <w:t xml:space="preserve"> : </w:t>
      </w:r>
      <w:r w:rsidR="00E30FD6">
        <w:rPr>
          <w:rFonts w:ascii="Arial" w:cs="Arial" w:hAnsi="Arial"/>
          <w:sz w:val="20"/>
          <w:szCs w:val="20"/>
        </w:rPr>
        <w:t>entretien d’évaluation</w:t>
      </w:r>
      <w:r w:rsidRPr="005F39A4">
        <w:rPr>
          <w:rFonts w:ascii="Arial" w:cs="Arial" w:hAnsi="Arial"/>
          <w:sz w:val="20"/>
          <w:szCs w:val="20"/>
        </w:rPr>
        <w:t>, résultats exceptionnels, promotion....</w:t>
      </w:r>
    </w:p>
    <w:p w14:paraId="3379E470" w14:textId="77777777" w:rsidP="00475D90" w:rsidR="003D5FCA" w:rsidRDefault="003D5FCA" w:rsidRPr="005F39A4">
      <w:pPr>
        <w:jc w:val="both"/>
        <w:rPr>
          <w:rFonts w:ascii="Arial" w:cs="Arial" w:hAnsi="Arial"/>
          <w:sz w:val="20"/>
          <w:szCs w:val="20"/>
        </w:rPr>
      </w:pPr>
      <w:r w:rsidRPr="005F39A4">
        <w:rPr>
          <w:rFonts w:ascii="Arial" w:cs="Arial" w:hAnsi="Arial"/>
          <w:sz w:val="20"/>
          <w:szCs w:val="20"/>
        </w:rPr>
        <w:t>L’objectif est de veiller à une meilleure répartition de cette enveloppe tout en considérant la progression salariale comme un outil de motivation ou de reconnaissance et en s’inscrivant dans une politique salariale cohérente avec la réforme de la formation professionnelle.</w:t>
      </w:r>
    </w:p>
    <w:p w14:paraId="663D77B9" w14:textId="77777777" w:rsidP="00475D90" w:rsidR="003D5FCA" w:rsidRDefault="003D5FCA" w:rsidRPr="005F39A4">
      <w:pPr>
        <w:jc w:val="both"/>
        <w:rPr>
          <w:rFonts w:ascii="Arial" w:cs="Arial" w:hAnsi="Arial"/>
          <w:sz w:val="20"/>
          <w:szCs w:val="20"/>
        </w:rPr>
      </w:pPr>
      <w:r w:rsidRPr="005F39A4">
        <w:rPr>
          <w:rFonts w:ascii="Arial" w:cs="Arial" w:hAnsi="Arial"/>
          <w:sz w:val="20"/>
          <w:szCs w:val="20"/>
        </w:rPr>
        <w:lastRenderedPageBreak/>
        <w:t>Lors des discussions, il a été défini une pé</w:t>
      </w:r>
      <w:r w:rsidR="00597CDF" w:rsidRPr="005F39A4">
        <w:rPr>
          <w:rFonts w:ascii="Arial" w:cs="Arial" w:hAnsi="Arial"/>
          <w:sz w:val="20"/>
          <w:szCs w:val="20"/>
        </w:rPr>
        <w:t xml:space="preserve">riode de 5 ans </w:t>
      </w:r>
      <w:r w:rsidRPr="005F39A4">
        <w:rPr>
          <w:rFonts w:ascii="Arial" w:cs="Arial" w:hAnsi="Arial"/>
          <w:sz w:val="20"/>
          <w:szCs w:val="20"/>
        </w:rPr>
        <w:t>sur laquelle, seront identifiés les salariés qui n’ont pas eu d’augmentation individuelle</w:t>
      </w:r>
      <w:r w:rsidR="00672913">
        <w:rPr>
          <w:rFonts w:ascii="Arial" w:cs="Arial" w:hAnsi="Arial"/>
          <w:sz w:val="20"/>
          <w:szCs w:val="20"/>
        </w:rPr>
        <w:t xml:space="preserve"> ou de plan d’évolution</w:t>
      </w:r>
      <w:r w:rsidRPr="005F39A4">
        <w:rPr>
          <w:rFonts w:ascii="Arial" w:cs="Arial" w:hAnsi="Arial"/>
          <w:sz w:val="20"/>
          <w:szCs w:val="20"/>
        </w:rPr>
        <w:t>. Ces salariés seront rencontrés par le responsable ressources humaines de leur périmètre dans l’année en cours afin d’établir un plan d’actions et ainsi trouver des solutions, mettre l’accent sur leur parcours professionnel et leur permettre de se mettre en position favorable à l’octroi d’une augmentation individuelle sur l’année à venir.</w:t>
      </w:r>
    </w:p>
    <w:p w14:paraId="5F26E8A5" w14:textId="77777777" w:rsidP="00475D90" w:rsidR="003D5FCA" w:rsidRDefault="003D5FCA" w:rsidRPr="005F39A4">
      <w:pPr>
        <w:jc w:val="both"/>
        <w:rPr>
          <w:rFonts w:ascii="Arial" w:cs="Arial" w:hAnsi="Arial"/>
          <w:sz w:val="20"/>
          <w:szCs w:val="20"/>
        </w:rPr>
      </w:pPr>
      <w:r w:rsidRPr="005F39A4">
        <w:rPr>
          <w:rFonts w:ascii="Arial" w:cs="Arial" w:hAnsi="Arial"/>
          <w:sz w:val="20"/>
          <w:szCs w:val="20"/>
        </w:rPr>
        <w:t xml:space="preserve">Tout salarié devra dans cette perspective obtenir une augmentation individuelle </w:t>
      </w:r>
      <w:r w:rsidR="00672913">
        <w:rPr>
          <w:rFonts w:ascii="Arial" w:cs="Arial" w:hAnsi="Arial"/>
          <w:sz w:val="20"/>
          <w:szCs w:val="20"/>
        </w:rPr>
        <w:t xml:space="preserve">ou un plan d’évolution </w:t>
      </w:r>
      <w:r w:rsidR="00007872" w:rsidRPr="00007872">
        <w:rPr>
          <w:rFonts w:ascii="Arial" w:cs="Arial" w:hAnsi="Arial"/>
          <w:i/>
          <w:iCs/>
          <w:sz w:val="20"/>
          <w:szCs w:val="20"/>
        </w:rPr>
        <w:t>a</w:t>
      </w:r>
      <w:r w:rsidRPr="00007872">
        <w:rPr>
          <w:rFonts w:ascii="Arial" w:cs="Arial" w:hAnsi="Arial"/>
          <w:i/>
          <w:iCs/>
          <w:sz w:val="20"/>
          <w:szCs w:val="20"/>
        </w:rPr>
        <w:t xml:space="preserve"> minima</w:t>
      </w:r>
      <w:r w:rsidRPr="005F39A4">
        <w:rPr>
          <w:rFonts w:ascii="Arial" w:cs="Arial" w:hAnsi="Arial"/>
          <w:sz w:val="20"/>
          <w:szCs w:val="20"/>
        </w:rPr>
        <w:t xml:space="preserve"> tous les 5 ans.</w:t>
      </w:r>
    </w:p>
    <w:p w14:paraId="72B7E61E" w14:textId="77777777" w:rsidP="00475D90" w:rsidR="00F002E1" w:rsidRDefault="003D5FCA">
      <w:pPr>
        <w:jc w:val="both"/>
        <w:rPr>
          <w:rFonts w:ascii="Arial" w:cs="Arial" w:hAnsi="Arial"/>
          <w:sz w:val="20"/>
          <w:szCs w:val="20"/>
        </w:rPr>
      </w:pPr>
      <w:r w:rsidRPr="002018BE">
        <w:rPr>
          <w:rFonts w:ascii="Arial" w:cs="Arial" w:hAnsi="Arial"/>
          <w:sz w:val="20"/>
          <w:szCs w:val="20"/>
        </w:rPr>
        <w:t>Cette dernière mesure devra faire l’objet chaque année d’un nouvel accord afin d’en pérenniser les modalités prévues sur 5 ans, d’en mesurer la pertinence et considérer éventuellement les évolutions législatives la concernant.</w:t>
      </w:r>
      <w:r w:rsidR="00610DA6" w:rsidRPr="002018BE">
        <w:rPr>
          <w:rFonts w:ascii="Arial" w:cs="Arial" w:hAnsi="Arial"/>
          <w:sz w:val="20"/>
          <w:szCs w:val="20"/>
        </w:rPr>
        <w:t xml:space="preserve"> </w:t>
      </w:r>
    </w:p>
    <w:p w14:paraId="1404077C" w14:textId="77777777" w:rsidP="00475D90" w:rsidR="00431818" w:rsidRDefault="00431818">
      <w:pPr>
        <w:jc w:val="both"/>
        <w:rPr>
          <w:rFonts w:ascii="Arial" w:cs="Arial" w:hAnsi="Arial"/>
          <w:sz w:val="20"/>
          <w:szCs w:val="20"/>
        </w:rPr>
      </w:pPr>
    </w:p>
    <w:p w14:paraId="799FD9D0" w14:textId="77777777" w:rsidP="00431818" w:rsidR="00431818" w:rsidRDefault="00431818">
      <w:pPr>
        <w:spacing w:after="0" w:line="240" w:lineRule="auto"/>
        <w:jc w:val="both"/>
        <w:rPr>
          <w:rFonts w:ascii="Arial" w:cs="Arial" w:hAnsi="Arial"/>
          <w:sz w:val="20"/>
          <w:szCs w:val="20"/>
        </w:rPr>
      </w:pPr>
      <w:r>
        <w:rPr>
          <w:rFonts w:ascii="Arial" w:cs="Arial" w:hAnsi="Arial"/>
          <w:sz w:val="20"/>
          <w:szCs w:val="20"/>
        </w:rPr>
        <w:t xml:space="preserve">En complément, le diagnostic suivant est partagé avec les organisations syndicales : </w:t>
      </w:r>
    </w:p>
    <w:p w14:paraId="0474027E" w14:textId="77777777" w:rsidP="00431818" w:rsidR="00431818" w:rsidRDefault="00431818" w:rsidRPr="005F39A4">
      <w:pPr>
        <w:spacing w:after="0" w:line="240" w:lineRule="auto"/>
        <w:jc w:val="both"/>
        <w:rPr>
          <w:rFonts w:ascii="Arial" w:cs="Arial" w:hAnsi="Arial"/>
          <w:sz w:val="20"/>
          <w:szCs w:val="20"/>
        </w:rPr>
      </w:pPr>
    </w:p>
    <w:p w14:paraId="71904E0C" w14:textId="77777777" w:rsidP="00431818" w:rsidR="00431818" w:rsidRDefault="00431818" w:rsidRPr="002E1D4D">
      <w:pPr>
        <w:pStyle w:val="Paragraphedeliste"/>
        <w:numPr>
          <w:ilvl w:val="0"/>
          <w:numId w:val="12"/>
        </w:numPr>
        <w:spacing w:after="0" w:line="240" w:lineRule="auto"/>
        <w:jc w:val="both"/>
        <w:rPr>
          <w:rFonts w:ascii="Arial" w:cs="Arial" w:hAnsi="Arial"/>
          <w:sz w:val="20"/>
          <w:szCs w:val="20"/>
          <w:u w:val="single"/>
        </w:rPr>
      </w:pPr>
      <w:r w:rsidRPr="002E1D4D">
        <w:rPr>
          <w:rFonts w:ascii="Arial" w:cs="Arial" w:hAnsi="Arial"/>
          <w:sz w:val="20"/>
          <w:szCs w:val="20"/>
          <w:u w:val="single"/>
        </w:rPr>
        <w:t>sur les écarts de rémunération entre les femmes et les hommes :</w:t>
      </w:r>
    </w:p>
    <w:p w14:paraId="480F1DFE" w14:textId="77777777" w:rsidP="00672913" w:rsidR="00672913" w:rsidRDefault="00672913" w:rsidRPr="002E1D4D">
      <w:pPr>
        <w:pStyle w:val="Paragraphedeliste"/>
        <w:spacing w:after="0" w:line="240" w:lineRule="auto"/>
        <w:jc w:val="both"/>
        <w:rPr>
          <w:rFonts w:ascii="Arial" w:cs="Arial" w:hAnsi="Arial"/>
          <w:sz w:val="20"/>
          <w:szCs w:val="20"/>
          <w:u w:val="single"/>
        </w:rPr>
      </w:pPr>
    </w:p>
    <w:p w14:paraId="06FE6807" w14:textId="3698A789" w:rsidP="00431818" w:rsidR="00431818" w:rsidRDefault="00431818" w:rsidRPr="002E1D4D">
      <w:pPr>
        <w:spacing w:after="0" w:line="240" w:lineRule="auto"/>
        <w:jc w:val="both"/>
        <w:rPr>
          <w:rFonts w:ascii="Arial" w:cs="Arial" w:hAnsi="Arial"/>
          <w:sz w:val="20"/>
          <w:szCs w:val="20"/>
        </w:rPr>
      </w:pPr>
      <w:r w:rsidRPr="002E1D4D">
        <w:rPr>
          <w:rFonts w:ascii="Arial" w:cs="Arial" w:hAnsi="Arial"/>
          <w:sz w:val="20"/>
          <w:szCs w:val="20"/>
        </w:rPr>
        <w:t>- 6,</w:t>
      </w:r>
      <w:r w:rsidR="00D30A4F" w:rsidRPr="002E1D4D">
        <w:rPr>
          <w:rFonts w:ascii="Arial" w:cs="Arial" w:hAnsi="Arial"/>
          <w:sz w:val="20"/>
          <w:szCs w:val="20"/>
        </w:rPr>
        <w:t>4</w:t>
      </w:r>
      <w:r w:rsidRPr="002E1D4D">
        <w:rPr>
          <w:rFonts w:ascii="Arial" w:cs="Arial" w:hAnsi="Arial"/>
          <w:sz w:val="20"/>
          <w:szCs w:val="20"/>
        </w:rPr>
        <w:t xml:space="preserve"> % des salariés de l’établissement sont des femmes.</w:t>
      </w:r>
    </w:p>
    <w:p w14:paraId="68E98458" w14:textId="5CE7FB68" w:rsidP="00431818" w:rsidR="00431818" w:rsidRDefault="00431818" w:rsidRPr="002E1D4D">
      <w:pPr>
        <w:spacing w:after="0" w:line="240" w:lineRule="auto"/>
        <w:jc w:val="both"/>
        <w:rPr>
          <w:rFonts w:ascii="Arial" w:cs="Arial" w:hAnsi="Arial"/>
          <w:sz w:val="20"/>
          <w:szCs w:val="20"/>
        </w:rPr>
      </w:pPr>
      <w:r w:rsidRPr="002E1D4D">
        <w:rPr>
          <w:rFonts w:ascii="Arial" w:cs="Arial" w:hAnsi="Arial"/>
          <w:sz w:val="20"/>
          <w:szCs w:val="20"/>
        </w:rPr>
        <w:t xml:space="preserve">- les femmes </w:t>
      </w:r>
      <w:r w:rsidR="00D30A4F" w:rsidRPr="002E1D4D">
        <w:rPr>
          <w:rFonts w:ascii="Arial" w:cs="Arial" w:hAnsi="Arial"/>
          <w:sz w:val="20"/>
          <w:szCs w:val="20"/>
        </w:rPr>
        <w:t>ne sont pas représentées</w:t>
      </w:r>
      <w:r w:rsidRPr="002E1D4D">
        <w:rPr>
          <w:rFonts w:ascii="Arial" w:cs="Arial" w:hAnsi="Arial"/>
          <w:sz w:val="20"/>
          <w:szCs w:val="20"/>
        </w:rPr>
        <w:t xml:space="preserve"> sur les niveaux de classification I à III. En revanche, sur les autres catégories de personnel, les femmes sont représentées à hauteur de 8,</w:t>
      </w:r>
      <w:r w:rsidR="00D30A4F" w:rsidRPr="002E1D4D">
        <w:rPr>
          <w:rFonts w:ascii="Arial" w:cs="Arial" w:hAnsi="Arial"/>
          <w:sz w:val="20"/>
          <w:szCs w:val="20"/>
        </w:rPr>
        <w:t>4</w:t>
      </w:r>
      <w:r w:rsidRPr="002E1D4D">
        <w:rPr>
          <w:rFonts w:ascii="Arial" w:cs="Arial" w:hAnsi="Arial"/>
          <w:sz w:val="20"/>
          <w:szCs w:val="20"/>
        </w:rPr>
        <w:t>% de la population.</w:t>
      </w:r>
    </w:p>
    <w:p w14:paraId="61871FD3" w14:textId="77777777" w:rsidP="00431818" w:rsidR="00431818" w:rsidRDefault="00431818" w:rsidRPr="002E1D4D">
      <w:pPr>
        <w:spacing w:after="0" w:line="240" w:lineRule="auto"/>
        <w:jc w:val="both"/>
        <w:rPr>
          <w:rFonts w:ascii="Arial" w:cs="Arial" w:hAnsi="Arial"/>
          <w:sz w:val="20"/>
          <w:szCs w:val="20"/>
        </w:rPr>
      </w:pPr>
      <w:r w:rsidRPr="002E1D4D">
        <w:rPr>
          <w:rFonts w:ascii="Arial" w:cs="Arial" w:hAnsi="Arial"/>
          <w:sz w:val="20"/>
          <w:szCs w:val="20"/>
        </w:rPr>
        <w:t>- On ne note pas d’écart significatif des niveaux de rémunération entre les femmes et les hommes</w:t>
      </w:r>
      <w:r w:rsidR="00672913" w:rsidRPr="002E1D4D">
        <w:rPr>
          <w:rFonts w:ascii="Arial" w:cs="Arial" w:hAnsi="Arial"/>
          <w:sz w:val="20"/>
          <w:szCs w:val="20"/>
        </w:rPr>
        <w:t>.</w:t>
      </w:r>
    </w:p>
    <w:p w14:paraId="17DCC529" w14:textId="77777777" w:rsidP="00431818" w:rsidR="00431818" w:rsidRDefault="00431818">
      <w:pPr>
        <w:spacing w:after="0" w:line="240" w:lineRule="auto"/>
        <w:jc w:val="both"/>
        <w:rPr>
          <w:rFonts w:ascii="Arial" w:cs="Arial" w:hAnsi="Arial"/>
          <w:sz w:val="20"/>
          <w:szCs w:val="20"/>
        </w:rPr>
      </w:pPr>
    </w:p>
    <w:p w14:paraId="730D24B2" w14:textId="77777777" w:rsidP="00431818" w:rsidR="00431818" w:rsidRDefault="00431818" w:rsidRPr="00F002E1">
      <w:pPr>
        <w:pStyle w:val="Paragraphedeliste"/>
        <w:numPr>
          <w:ilvl w:val="0"/>
          <w:numId w:val="12"/>
        </w:numPr>
        <w:spacing w:after="0" w:line="240" w:lineRule="auto"/>
        <w:jc w:val="both"/>
        <w:rPr>
          <w:rFonts w:ascii="Arial" w:cs="Arial" w:hAnsi="Arial"/>
          <w:sz w:val="20"/>
          <w:szCs w:val="20"/>
          <w:u w:val="single"/>
        </w:rPr>
      </w:pPr>
      <w:r w:rsidRPr="00F002E1">
        <w:rPr>
          <w:rFonts w:ascii="Arial" w:cs="Arial" w:hAnsi="Arial"/>
          <w:sz w:val="20"/>
          <w:szCs w:val="20"/>
          <w:u w:val="single"/>
        </w:rPr>
        <w:t>sur les écarts de rémunération sur des salariés à mi-temps :</w:t>
      </w:r>
    </w:p>
    <w:p w14:paraId="5A45BF37" w14:textId="77777777" w:rsidP="00431818" w:rsidR="00431818" w:rsidRDefault="00431818">
      <w:pPr>
        <w:jc w:val="both"/>
        <w:rPr>
          <w:rFonts w:ascii="Arial" w:cs="Arial" w:hAnsi="Arial"/>
          <w:sz w:val="20"/>
          <w:szCs w:val="20"/>
        </w:rPr>
      </w:pPr>
      <w:r w:rsidRPr="00F002E1">
        <w:rPr>
          <w:rFonts w:ascii="Arial" w:cs="Arial" w:hAnsi="Arial"/>
          <w:sz w:val="20"/>
          <w:szCs w:val="20"/>
        </w:rPr>
        <w:t>Une attention particulière sera portée aux personnes travaillant à mi-temps et notamment les mi-temps thérapeutiques ainsi qu’aux salariés qui pour des raisons de handicaps sont sur des postes aménagés.</w:t>
      </w:r>
    </w:p>
    <w:p w14:paraId="40C5993E" w14:textId="77777777" w:rsidP="00431818" w:rsidR="00431818" w:rsidRDefault="00431818" w:rsidRPr="00F002E1">
      <w:pPr>
        <w:pStyle w:val="Paragraphedeliste"/>
        <w:numPr>
          <w:ilvl w:val="0"/>
          <w:numId w:val="12"/>
        </w:numPr>
        <w:spacing w:after="0" w:line="240" w:lineRule="auto"/>
        <w:jc w:val="both"/>
        <w:rPr>
          <w:rFonts w:ascii="Arial" w:cs="Arial" w:hAnsi="Arial"/>
          <w:sz w:val="20"/>
          <w:szCs w:val="20"/>
          <w:u w:val="single"/>
        </w:rPr>
      </w:pPr>
      <w:r w:rsidRPr="00F002E1">
        <w:rPr>
          <w:rFonts w:ascii="Arial" w:cs="Arial" w:hAnsi="Arial"/>
          <w:sz w:val="20"/>
          <w:szCs w:val="20"/>
          <w:u w:val="single"/>
        </w:rPr>
        <w:t>sur les écarts de rémunération sur des salariés possédant un mandat :</w:t>
      </w:r>
    </w:p>
    <w:p w14:paraId="7794A774" w14:textId="77777777" w:rsidP="00431818" w:rsidR="00431818" w:rsidRDefault="00431818">
      <w:pPr>
        <w:jc w:val="both"/>
        <w:rPr>
          <w:rFonts w:ascii="Arial" w:cs="Arial" w:hAnsi="Arial"/>
          <w:sz w:val="20"/>
          <w:szCs w:val="20"/>
        </w:rPr>
      </w:pPr>
      <w:r w:rsidRPr="00F002E1">
        <w:rPr>
          <w:rFonts w:ascii="Arial" w:cs="Arial" w:hAnsi="Arial"/>
          <w:sz w:val="20"/>
          <w:szCs w:val="20"/>
        </w:rPr>
        <w:t>De plus une veille sera assurée pour s’assurer que les salariés ayant un mandat de représentation en interne ou en externe soient traités de façon équitable par rapport à un salarié sur un même poste.</w:t>
      </w:r>
    </w:p>
    <w:p w14:paraId="1CE8F55E" w14:textId="77777777" w:rsidP="00431818" w:rsidR="00431818" w:rsidRDefault="00431818">
      <w:pPr>
        <w:jc w:val="both"/>
        <w:rPr>
          <w:rFonts w:ascii="Arial" w:cs="Arial" w:hAnsi="Arial"/>
          <w:sz w:val="20"/>
          <w:szCs w:val="20"/>
        </w:rPr>
      </w:pPr>
    </w:p>
    <w:p w14:paraId="3019E41A" w14:textId="135DA151" w:rsidP="00431818" w:rsidR="00431818" w:rsidRDefault="00431818" w:rsidRPr="005F39A4">
      <w:pPr>
        <w:jc w:val="both"/>
        <w:rPr>
          <w:rFonts w:ascii="Arial" w:cs="Arial" w:hAnsi="Arial"/>
          <w:sz w:val="20"/>
          <w:szCs w:val="20"/>
        </w:rPr>
      </w:pPr>
      <w:r w:rsidRPr="00A26018">
        <w:rPr>
          <w:rFonts w:ascii="Arial" w:cs="Arial" w:hAnsi="Arial"/>
          <w:sz w:val="20"/>
          <w:szCs w:val="20"/>
        </w:rPr>
        <w:t xml:space="preserve">Le recueil des souhaits des managers concernant les augmentations de leur secteur devra parvenir aux responsables RH avant le </w:t>
      </w:r>
      <w:r w:rsidR="00E63F25" w:rsidRPr="00A26018">
        <w:rPr>
          <w:rFonts w:ascii="Arial" w:cs="Arial" w:hAnsi="Arial"/>
          <w:color w:themeColor="text1" w:val="000000"/>
          <w:sz w:val="20"/>
          <w:szCs w:val="20"/>
        </w:rPr>
        <w:t>2</w:t>
      </w:r>
      <w:r w:rsidR="00A26018">
        <w:rPr>
          <w:rFonts w:ascii="Arial" w:cs="Arial" w:hAnsi="Arial"/>
          <w:color w:themeColor="text1" w:val="000000"/>
          <w:sz w:val="20"/>
          <w:szCs w:val="20"/>
        </w:rPr>
        <w:t>1</w:t>
      </w:r>
      <w:r w:rsidR="00E63F25" w:rsidRPr="00A26018">
        <w:rPr>
          <w:rFonts w:ascii="Arial" w:cs="Arial" w:hAnsi="Arial"/>
          <w:color w:themeColor="text1" w:val="000000"/>
          <w:sz w:val="20"/>
          <w:szCs w:val="20"/>
        </w:rPr>
        <w:t xml:space="preserve"> février 2022</w:t>
      </w:r>
      <w:r w:rsidRPr="00A26018">
        <w:rPr>
          <w:rFonts w:ascii="Arial" w:cs="Arial" w:hAnsi="Arial"/>
          <w:color w:themeColor="text1" w:val="000000"/>
          <w:sz w:val="20"/>
          <w:szCs w:val="20"/>
        </w:rPr>
        <w:t xml:space="preserve"> pour </w:t>
      </w:r>
      <w:r w:rsidRPr="00A26018">
        <w:rPr>
          <w:rFonts w:ascii="Arial" w:cs="Arial" w:hAnsi="Arial"/>
          <w:sz w:val="20"/>
          <w:szCs w:val="20"/>
        </w:rPr>
        <w:t>arbitrage budgétaire.</w:t>
      </w:r>
    </w:p>
    <w:p w14:paraId="6C5081D3" w14:textId="77777777" w:rsidP="00431818" w:rsidR="00431818" w:rsidRDefault="00431818" w:rsidRPr="005F39A4">
      <w:pPr>
        <w:jc w:val="both"/>
        <w:rPr>
          <w:rFonts w:ascii="Arial" w:cs="Arial" w:hAnsi="Arial"/>
          <w:b/>
          <w:sz w:val="20"/>
          <w:szCs w:val="20"/>
        </w:rPr>
      </w:pPr>
      <w:r w:rsidRPr="005F39A4">
        <w:rPr>
          <w:rFonts w:ascii="Arial" w:cs="Arial" w:hAnsi="Arial"/>
          <w:b/>
          <w:sz w:val="20"/>
          <w:szCs w:val="20"/>
        </w:rPr>
        <w:t>Un suivi sera consolidé par le service Ressources Humaines afin de vérifier le respect de l’enveloppe budgétaire et les modalités définies dans le présent accord.</w:t>
      </w:r>
    </w:p>
    <w:p w14:paraId="67916752" w14:textId="77777777" w:rsidP="00475D90" w:rsidR="00431818" w:rsidRDefault="00431818">
      <w:pPr>
        <w:jc w:val="both"/>
        <w:rPr>
          <w:rFonts w:ascii="Arial" w:cs="Arial" w:hAnsi="Arial"/>
          <w:b/>
          <w:color w:val="FF0000"/>
          <w:sz w:val="20"/>
          <w:szCs w:val="20"/>
        </w:rPr>
      </w:pPr>
    </w:p>
    <w:p w14:paraId="5035B5BD" w14:textId="77777777" w:rsidP="00475D90" w:rsidR="00D22D59" w:rsidRDefault="00D22D59">
      <w:pPr>
        <w:jc w:val="both"/>
        <w:rPr>
          <w:rFonts w:ascii="Arial" w:cs="Arial" w:hAnsi="Arial"/>
          <w:b/>
          <w:color w:val="FF0000"/>
          <w:sz w:val="20"/>
          <w:szCs w:val="20"/>
        </w:rPr>
      </w:pPr>
    </w:p>
    <w:p w14:paraId="378A04A7" w14:textId="77777777" w:rsidP="00475D90" w:rsidR="00EF4C89" w:rsidRDefault="009E65CE">
      <w:pPr>
        <w:jc w:val="both"/>
        <w:rPr>
          <w:rFonts w:ascii="Arial" w:cs="Arial" w:hAnsi="Arial"/>
          <w:sz w:val="20"/>
          <w:szCs w:val="20"/>
        </w:rPr>
      </w:pPr>
      <w:r w:rsidRPr="005F39A4">
        <w:rPr>
          <w:rFonts w:ascii="Arial" w:cs="Arial" w:hAnsi="Arial"/>
          <w:sz w:val="20"/>
          <w:szCs w:val="20"/>
        </w:rPr>
        <w:t>Ces mesures</w:t>
      </w:r>
      <w:r w:rsidR="00D92F21" w:rsidRPr="005F39A4">
        <w:rPr>
          <w:rFonts w:ascii="Arial" w:cs="Arial" w:hAnsi="Arial"/>
          <w:sz w:val="20"/>
          <w:szCs w:val="20"/>
        </w:rPr>
        <w:t xml:space="preserve"> ayant été acceptée</w:t>
      </w:r>
      <w:r w:rsidRPr="005F39A4">
        <w:rPr>
          <w:rFonts w:ascii="Arial" w:cs="Arial" w:hAnsi="Arial"/>
          <w:sz w:val="20"/>
          <w:szCs w:val="20"/>
        </w:rPr>
        <w:t>s</w:t>
      </w:r>
      <w:r w:rsidR="00D92F21" w:rsidRPr="005F39A4">
        <w:rPr>
          <w:rFonts w:ascii="Arial" w:cs="Arial" w:hAnsi="Arial"/>
          <w:sz w:val="20"/>
          <w:szCs w:val="20"/>
        </w:rPr>
        <w:t xml:space="preserve"> par </w:t>
      </w:r>
      <w:r w:rsidR="00D057FC" w:rsidRPr="005F39A4">
        <w:rPr>
          <w:rFonts w:ascii="Arial" w:cs="Arial" w:hAnsi="Arial"/>
          <w:sz w:val="20"/>
          <w:szCs w:val="20"/>
        </w:rPr>
        <w:t>l</w:t>
      </w:r>
      <w:r w:rsidR="00D92F21" w:rsidRPr="005F39A4">
        <w:rPr>
          <w:rFonts w:ascii="Arial" w:cs="Arial" w:hAnsi="Arial"/>
          <w:sz w:val="20"/>
          <w:szCs w:val="20"/>
        </w:rPr>
        <w:t>es Organisations Syndicales</w:t>
      </w:r>
      <w:r w:rsidR="00CE42C1" w:rsidRPr="005F39A4">
        <w:rPr>
          <w:rFonts w:ascii="Arial" w:cs="Arial" w:hAnsi="Arial"/>
          <w:sz w:val="20"/>
          <w:szCs w:val="20"/>
        </w:rPr>
        <w:t xml:space="preserve"> signataires</w:t>
      </w:r>
      <w:r w:rsidR="00B7285C" w:rsidRPr="005F39A4">
        <w:rPr>
          <w:rFonts w:ascii="Arial" w:cs="Arial" w:hAnsi="Arial"/>
          <w:sz w:val="20"/>
          <w:szCs w:val="20"/>
        </w:rPr>
        <w:t xml:space="preserve"> et la Direction</w:t>
      </w:r>
      <w:r w:rsidR="00D92F21" w:rsidRPr="005F39A4">
        <w:rPr>
          <w:rFonts w:ascii="Arial" w:cs="Arial" w:hAnsi="Arial"/>
          <w:sz w:val="20"/>
          <w:szCs w:val="20"/>
        </w:rPr>
        <w:t xml:space="preserve">, il a été décidé </w:t>
      </w:r>
      <w:r w:rsidR="00D92F21" w:rsidRPr="00F002E1">
        <w:rPr>
          <w:rFonts w:ascii="Arial" w:cs="Arial" w:hAnsi="Arial"/>
          <w:sz w:val="20"/>
          <w:szCs w:val="20"/>
        </w:rPr>
        <w:t>de rédiger le présent accord.</w:t>
      </w:r>
    </w:p>
    <w:p w14:paraId="44E15136" w14:textId="77777777" w:rsidP="00F002E1" w:rsidR="00F002E1" w:rsidRDefault="00F002E1" w:rsidRPr="00F002E1">
      <w:pPr>
        <w:pStyle w:val="Paragraphedeliste"/>
        <w:spacing w:line="240" w:lineRule="auto"/>
        <w:jc w:val="both"/>
        <w:rPr>
          <w:rFonts w:ascii="Arial" w:cs="Arial" w:hAnsi="Arial"/>
          <w:sz w:val="20"/>
          <w:szCs w:val="20"/>
        </w:rPr>
      </w:pPr>
    </w:p>
    <w:p w14:paraId="792850C8" w14:textId="77777777" w:rsidR="00A26018" w:rsidRDefault="00A26018">
      <w:pPr>
        <w:rPr>
          <w:rFonts w:ascii="Arial" w:cs="Arial" w:hAnsi="Arial"/>
          <w:b/>
          <w:bCs/>
          <w:color w:themeColor="text1" w:val="000000"/>
          <w:sz w:val="24"/>
          <w:szCs w:val="20"/>
        </w:rPr>
      </w:pPr>
      <w:r>
        <w:rPr>
          <w:rFonts w:ascii="Arial" w:cs="Arial" w:hAnsi="Arial"/>
          <w:b/>
          <w:bCs/>
          <w:color w:themeColor="text1" w:val="000000"/>
          <w:sz w:val="24"/>
          <w:szCs w:val="20"/>
        </w:rPr>
        <w:br w:type="page"/>
      </w:r>
    </w:p>
    <w:p w14:paraId="12F55698" w14:textId="754F2AC2" w:rsidP="00F002E1" w:rsidR="00672913" w:rsidRDefault="00540E04">
      <w:pPr>
        <w:jc w:val="both"/>
        <w:rPr>
          <w:rFonts w:ascii="Arial" w:cs="Arial" w:hAnsi="Arial"/>
          <w:b/>
          <w:bCs/>
          <w:color w:themeColor="text1" w:val="000000"/>
          <w:sz w:val="24"/>
          <w:szCs w:val="20"/>
        </w:rPr>
      </w:pPr>
      <w:r w:rsidRPr="00672913">
        <w:rPr>
          <w:rFonts w:ascii="Arial" w:cs="Arial" w:hAnsi="Arial"/>
          <w:b/>
          <w:bCs/>
          <w:color w:themeColor="text1" w:val="000000"/>
          <w:sz w:val="24"/>
          <w:szCs w:val="20"/>
        </w:rPr>
        <w:lastRenderedPageBreak/>
        <w:t>S</w:t>
      </w:r>
      <w:r w:rsidR="00D91596" w:rsidRPr="00672913">
        <w:rPr>
          <w:rFonts w:ascii="Arial" w:cs="Arial" w:hAnsi="Arial"/>
          <w:b/>
          <w:bCs/>
          <w:color w:themeColor="text1" w:val="000000"/>
          <w:sz w:val="24"/>
          <w:szCs w:val="20"/>
        </w:rPr>
        <w:t>uivi</w:t>
      </w:r>
      <w:r w:rsidRPr="00672913">
        <w:rPr>
          <w:rFonts w:ascii="Arial" w:cs="Arial" w:hAnsi="Arial"/>
          <w:b/>
          <w:bCs/>
          <w:color w:themeColor="text1" w:val="000000"/>
          <w:sz w:val="24"/>
          <w:szCs w:val="20"/>
        </w:rPr>
        <w:t xml:space="preserve"> de l’accord</w:t>
      </w:r>
    </w:p>
    <w:p w14:paraId="6907ADC1" w14:textId="157445E9" w:rsidP="00F002E1" w:rsidR="00F002E1" w:rsidRDefault="00F002E1" w:rsidRPr="00672913">
      <w:pPr>
        <w:jc w:val="both"/>
        <w:rPr>
          <w:rFonts w:ascii="Arial" w:cs="Arial" w:hAnsi="Arial"/>
          <w:color w:themeColor="text1" w:val="000000"/>
          <w:sz w:val="20"/>
          <w:szCs w:val="20"/>
        </w:rPr>
      </w:pPr>
      <w:r w:rsidRPr="00672913">
        <w:rPr>
          <w:rFonts w:ascii="Arial" w:cs="Arial" w:hAnsi="Arial"/>
          <w:color w:themeColor="text1" w:val="000000"/>
          <w:sz w:val="20"/>
          <w:szCs w:val="20"/>
        </w:rPr>
        <w:t>Il est convenu de se revoir avant la fin du mois de novembre 20</w:t>
      </w:r>
      <w:r w:rsidR="00672913">
        <w:rPr>
          <w:rFonts w:ascii="Arial" w:cs="Arial" w:hAnsi="Arial"/>
          <w:color w:themeColor="text1" w:val="000000"/>
          <w:sz w:val="20"/>
          <w:szCs w:val="20"/>
        </w:rPr>
        <w:t>2</w:t>
      </w:r>
      <w:r w:rsidR="002E1D4D">
        <w:rPr>
          <w:rFonts w:ascii="Arial" w:cs="Arial" w:hAnsi="Arial"/>
          <w:color w:themeColor="text1" w:val="000000"/>
          <w:sz w:val="20"/>
          <w:szCs w:val="20"/>
        </w:rPr>
        <w:t>2</w:t>
      </w:r>
      <w:r w:rsidRPr="00672913">
        <w:rPr>
          <w:rFonts w:ascii="Arial" w:cs="Arial" w:hAnsi="Arial"/>
          <w:color w:themeColor="text1" w:val="000000"/>
          <w:sz w:val="20"/>
          <w:szCs w:val="20"/>
        </w:rPr>
        <w:t>, afin de mettre en place des indicateurs pertinents permettant de donner à l’ensemble des organisations syndicales une vue globale sur l’application de la politique salariale de l’année N-1 et également préparer les négociations suivantes. Les indicateurs pouvant notamment être :</w:t>
      </w:r>
    </w:p>
    <w:p w14:paraId="66A1A937" w14:textId="77777777" w:rsidP="00F002E1" w:rsidR="00F002E1" w:rsidRDefault="00F002E1" w:rsidRPr="00672913">
      <w:pPr>
        <w:pStyle w:val="Paragraphedeliste"/>
        <w:numPr>
          <w:ilvl w:val="0"/>
          <w:numId w:val="11"/>
        </w:numPr>
        <w:spacing w:line="240" w:lineRule="auto"/>
        <w:jc w:val="both"/>
        <w:rPr>
          <w:rFonts w:ascii="Arial" w:cs="Arial" w:hAnsi="Arial"/>
          <w:color w:themeColor="text1" w:val="000000"/>
          <w:sz w:val="20"/>
          <w:szCs w:val="20"/>
        </w:rPr>
      </w:pPr>
      <w:r w:rsidRPr="00672913">
        <w:rPr>
          <w:rFonts w:ascii="Arial" w:cs="Arial" w:hAnsi="Arial"/>
          <w:color w:themeColor="text1" w:val="000000"/>
          <w:sz w:val="20"/>
          <w:szCs w:val="20"/>
        </w:rPr>
        <w:t>Des nuages de point</w:t>
      </w:r>
      <w:r w:rsidR="00672913">
        <w:rPr>
          <w:rFonts w:ascii="Arial" w:cs="Arial" w:hAnsi="Arial"/>
          <w:color w:themeColor="text1" w:val="000000"/>
          <w:sz w:val="20"/>
          <w:szCs w:val="20"/>
        </w:rPr>
        <w:t>s</w:t>
      </w:r>
      <w:r w:rsidRPr="00672913">
        <w:rPr>
          <w:rFonts w:ascii="Arial" w:cs="Arial" w:hAnsi="Arial"/>
          <w:color w:themeColor="text1" w:val="000000"/>
          <w:sz w:val="20"/>
          <w:szCs w:val="20"/>
        </w:rPr>
        <w:t xml:space="preserve"> par niveau </w:t>
      </w:r>
    </w:p>
    <w:p w14:paraId="62E59698" w14:textId="51AB866F" w:rsidP="00F002E1" w:rsidR="00F002E1" w:rsidRDefault="00F002E1" w:rsidRPr="00672913">
      <w:pPr>
        <w:pStyle w:val="Paragraphedeliste"/>
        <w:numPr>
          <w:ilvl w:val="0"/>
          <w:numId w:val="11"/>
        </w:numPr>
        <w:spacing w:line="240" w:lineRule="auto"/>
        <w:jc w:val="both"/>
        <w:rPr>
          <w:rFonts w:ascii="Arial" w:cs="Arial" w:hAnsi="Arial"/>
          <w:color w:themeColor="text1" w:val="000000"/>
          <w:sz w:val="20"/>
          <w:szCs w:val="20"/>
        </w:rPr>
      </w:pPr>
      <w:r w:rsidRPr="00672913">
        <w:rPr>
          <w:rFonts w:ascii="Arial" w:cs="Arial" w:hAnsi="Arial"/>
          <w:color w:themeColor="text1" w:val="000000"/>
          <w:sz w:val="20"/>
          <w:szCs w:val="20"/>
        </w:rPr>
        <w:t>Des informations sur la répartition des augmentations par type AI</w:t>
      </w:r>
      <w:r w:rsidR="00672913">
        <w:rPr>
          <w:rFonts w:ascii="Arial" w:cs="Arial" w:hAnsi="Arial"/>
          <w:color w:themeColor="text1" w:val="000000"/>
          <w:sz w:val="20"/>
          <w:szCs w:val="20"/>
        </w:rPr>
        <w:t>,</w:t>
      </w:r>
      <w:r w:rsidRPr="00672913">
        <w:rPr>
          <w:rFonts w:ascii="Arial" w:cs="Arial" w:hAnsi="Arial"/>
          <w:color w:themeColor="text1" w:val="000000"/>
          <w:sz w:val="20"/>
          <w:szCs w:val="20"/>
        </w:rPr>
        <w:t xml:space="preserve"> nombre de salariés et masse salariale concernée (voir annexe 1 jointe) </w:t>
      </w:r>
    </w:p>
    <w:p w14:paraId="1CCF297A" w14:textId="77777777" w:rsidP="00F002E1" w:rsidR="00F002E1" w:rsidRDefault="00F002E1" w:rsidRPr="00672913">
      <w:pPr>
        <w:pStyle w:val="Paragraphedeliste"/>
        <w:numPr>
          <w:ilvl w:val="0"/>
          <w:numId w:val="11"/>
        </w:numPr>
        <w:spacing w:line="240" w:lineRule="auto"/>
        <w:jc w:val="both"/>
        <w:rPr>
          <w:rFonts w:ascii="Arial" w:cs="Arial" w:hAnsi="Arial"/>
          <w:color w:themeColor="text1" w:val="000000"/>
          <w:sz w:val="20"/>
          <w:szCs w:val="20"/>
        </w:rPr>
      </w:pPr>
      <w:r w:rsidRPr="00672913">
        <w:rPr>
          <w:rFonts w:ascii="Arial" w:cs="Arial" w:hAnsi="Arial"/>
          <w:color w:themeColor="text1" w:val="000000"/>
          <w:sz w:val="20"/>
          <w:szCs w:val="20"/>
        </w:rPr>
        <w:t>Nombre de salariés n’ayant pas eu d’AI sur les 5 dernières année (par sexe, mandatés, CSP)</w:t>
      </w:r>
    </w:p>
    <w:p w14:paraId="5276E225" w14:textId="77777777" w:rsidP="00F002E1" w:rsidR="00F002E1" w:rsidRDefault="00F002E1" w:rsidRPr="00672913">
      <w:pPr>
        <w:pStyle w:val="Paragraphedeliste"/>
        <w:numPr>
          <w:ilvl w:val="0"/>
          <w:numId w:val="11"/>
        </w:numPr>
        <w:spacing w:line="240" w:lineRule="auto"/>
        <w:jc w:val="both"/>
        <w:rPr>
          <w:rFonts w:ascii="Arial" w:cs="Arial" w:hAnsi="Arial"/>
          <w:color w:themeColor="text1" w:val="000000"/>
          <w:sz w:val="20"/>
          <w:szCs w:val="20"/>
        </w:rPr>
      </w:pPr>
      <w:r w:rsidRPr="00672913">
        <w:rPr>
          <w:rFonts w:ascii="Arial" w:cs="Arial" w:hAnsi="Arial"/>
          <w:color w:themeColor="text1" w:val="000000"/>
          <w:sz w:val="20"/>
          <w:szCs w:val="20"/>
        </w:rPr>
        <w:t>Le niveau d’IPC et d’IPCH</w:t>
      </w:r>
    </w:p>
    <w:p w14:paraId="35CE8174" w14:textId="77777777" w:rsidP="00D92F21" w:rsidR="00F002E1" w:rsidRDefault="00F002E1">
      <w:pPr>
        <w:autoSpaceDE w:val="0"/>
        <w:autoSpaceDN w:val="0"/>
        <w:adjustRightInd w:val="0"/>
        <w:spacing w:after="0" w:line="240" w:lineRule="auto"/>
        <w:rPr>
          <w:rFonts w:ascii="Arial" w:cs="Arial" w:hAnsi="Arial"/>
          <w:b/>
          <w:bCs/>
          <w:sz w:val="24"/>
          <w:szCs w:val="20"/>
        </w:rPr>
      </w:pPr>
    </w:p>
    <w:p w14:paraId="4E491B14" w14:textId="77777777" w:rsidP="00D92F21" w:rsidR="00D92F21" w:rsidRDefault="00D92F21" w:rsidRPr="005F39A4">
      <w:pPr>
        <w:autoSpaceDE w:val="0"/>
        <w:autoSpaceDN w:val="0"/>
        <w:adjustRightInd w:val="0"/>
        <w:spacing w:after="0" w:line="240" w:lineRule="auto"/>
        <w:rPr>
          <w:rFonts w:ascii="Arial" w:cs="Arial" w:hAnsi="Arial"/>
          <w:b/>
          <w:bCs/>
          <w:sz w:val="24"/>
          <w:szCs w:val="20"/>
        </w:rPr>
      </w:pPr>
      <w:r w:rsidRPr="005F39A4">
        <w:rPr>
          <w:rFonts w:ascii="Arial" w:cs="Arial" w:hAnsi="Arial"/>
          <w:b/>
          <w:bCs/>
          <w:sz w:val="24"/>
          <w:szCs w:val="20"/>
        </w:rPr>
        <w:t>Durée de l'accord</w:t>
      </w:r>
    </w:p>
    <w:p w14:paraId="65A0A33B" w14:textId="77777777" w:rsidP="00D92F21" w:rsidR="00D92F21" w:rsidRDefault="00D92F21" w:rsidRPr="005F39A4">
      <w:pPr>
        <w:autoSpaceDE w:val="0"/>
        <w:autoSpaceDN w:val="0"/>
        <w:adjustRightInd w:val="0"/>
        <w:spacing w:after="0" w:line="240" w:lineRule="auto"/>
        <w:rPr>
          <w:rFonts w:ascii="Arial" w:cs="Arial" w:hAnsi="Arial"/>
          <w:b/>
          <w:bCs/>
          <w:sz w:val="20"/>
          <w:szCs w:val="20"/>
        </w:rPr>
      </w:pPr>
    </w:p>
    <w:p w14:paraId="5EA30DE3" w14:textId="7B03EB8B" w:rsidP="00D92F21" w:rsidR="00D92F21" w:rsidRDefault="00D92F21" w:rsidRPr="005F39A4">
      <w:pPr>
        <w:autoSpaceDE w:val="0"/>
        <w:autoSpaceDN w:val="0"/>
        <w:adjustRightInd w:val="0"/>
        <w:spacing w:after="0" w:line="240" w:lineRule="auto"/>
        <w:jc w:val="both"/>
        <w:rPr>
          <w:rFonts w:ascii="Arial" w:cs="Arial" w:hAnsi="Arial"/>
          <w:sz w:val="20"/>
          <w:szCs w:val="20"/>
        </w:rPr>
      </w:pPr>
      <w:r w:rsidRPr="005F39A4">
        <w:rPr>
          <w:rFonts w:ascii="Arial" w:cs="Arial" w:hAnsi="Arial"/>
          <w:sz w:val="20"/>
          <w:szCs w:val="20"/>
        </w:rPr>
        <w:t xml:space="preserve">Le présent accord rentrera </w:t>
      </w:r>
      <w:r w:rsidRPr="007E77DE">
        <w:rPr>
          <w:rFonts w:ascii="Arial" w:cs="Arial" w:hAnsi="Arial"/>
          <w:sz w:val="20"/>
          <w:szCs w:val="20"/>
        </w:rPr>
        <w:t>en vigueur à</w:t>
      </w:r>
      <w:r w:rsidRPr="007E77DE">
        <w:rPr>
          <w:rFonts w:ascii="Arial" w:cs="Arial" w:hAnsi="Arial"/>
        </w:rPr>
        <w:t xml:space="preserve"> </w:t>
      </w:r>
      <w:r w:rsidRPr="007E77DE">
        <w:rPr>
          <w:rFonts w:ascii="Arial" w:cs="Arial" w:hAnsi="Arial"/>
          <w:sz w:val="20"/>
          <w:szCs w:val="20"/>
        </w:rPr>
        <w:t xml:space="preserve">compter du jour de sa signature </w:t>
      </w:r>
      <w:r w:rsidR="00D91596" w:rsidRPr="007E77DE">
        <w:rPr>
          <w:rFonts w:ascii="Arial" w:cs="Arial" w:hAnsi="Arial"/>
          <w:sz w:val="20"/>
          <w:szCs w:val="20"/>
        </w:rPr>
        <w:t xml:space="preserve">et est conclu pour une durée </w:t>
      </w:r>
      <w:r w:rsidR="00CF7C80" w:rsidRPr="007E77DE">
        <w:rPr>
          <w:rFonts w:ascii="Arial" w:cs="Arial" w:hAnsi="Arial"/>
          <w:sz w:val="20"/>
          <w:szCs w:val="20"/>
        </w:rPr>
        <w:t>déterminée</w:t>
      </w:r>
      <w:r w:rsidR="00475D90" w:rsidRPr="007E77DE">
        <w:rPr>
          <w:rFonts w:ascii="Arial" w:cs="Arial" w:hAnsi="Arial"/>
          <w:sz w:val="20"/>
          <w:szCs w:val="20"/>
        </w:rPr>
        <w:t xml:space="preserve">. Il cessera de s’appliquer au </w:t>
      </w:r>
      <w:r w:rsidR="00D40703" w:rsidRPr="007E77DE">
        <w:rPr>
          <w:rFonts w:ascii="Arial" w:cs="Arial" w:hAnsi="Arial"/>
          <w:sz w:val="20"/>
          <w:szCs w:val="20"/>
        </w:rPr>
        <w:t>3</w:t>
      </w:r>
      <w:r w:rsidR="00C230C1" w:rsidRPr="007E77DE">
        <w:rPr>
          <w:rFonts w:ascii="Arial" w:cs="Arial" w:hAnsi="Arial"/>
          <w:sz w:val="20"/>
          <w:szCs w:val="20"/>
        </w:rPr>
        <w:t>1 décembre 20</w:t>
      </w:r>
      <w:r w:rsidR="00007872">
        <w:rPr>
          <w:rFonts w:ascii="Arial" w:cs="Arial" w:hAnsi="Arial"/>
          <w:sz w:val="20"/>
          <w:szCs w:val="20"/>
        </w:rPr>
        <w:t>2</w:t>
      </w:r>
      <w:r w:rsidR="002E1D4D">
        <w:rPr>
          <w:rFonts w:ascii="Arial" w:cs="Arial" w:hAnsi="Arial"/>
          <w:sz w:val="20"/>
          <w:szCs w:val="20"/>
        </w:rPr>
        <w:t>2</w:t>
      </w:r>
      <w:r w:rsidR="00CF7C80" w:rsidRPr="007E77DE">
        <w:rPr>
          <w:rFonts w:ascii="Arial" w:cs="Arial" w:hAnsi="Arial"/>
          <w:sz w:val="20"/>
          <w:szCs w:val="20"/>
        </w:rPr>
        <w:t>.</w:t>
      </w:r>
    </w:p>
    <w:p w14:paraId="3058962E" w14:textId="77777777" w:rsidP="00D92F21" w:rsidR="00D92F21" w:rsidRDefault="00D92F21" w:rsidRPr="005F39A4">
      <w:pPr>
        <w:autoSpaceDE w:val="0"/>
        <w:autoSpaceDN w:val="0"/>
        <w:adjustRightInd w:val="0"/>
        <w:spacing w:after="0" w:line="240" w:lineRule="auto"/>
        <w:rPr>
          <w:rFonts w:ascii="Arial" w:cs="Arial" w:hAnsi="Arial"/>
          <w:b/>
          <w:bCs/>
          <w:sz w:val="20"/>
          <w:szCs w:val="20"/>
        </w:rPr>
      </w:pPr>
    </w:p>
    <w:p w14:paraId="51863EF2" w14:textId="77777777" w:rsidP="00D92F21" w:rsidR="00B12E52" w:rsidRDefault="00B12E52" w:rsidRPr="005F39A4">
      <w:pPr>
        <w:autoSpaceDE w:val="0"/>
        <w:autoSpaceDN w:val="0"/>
        <w:adjustRightInd w:val="0"/>
        <w:spacing w:after="0" w:line="240" w:lineRule="auto"/>
        <w:rPr>
          <w:rFonts w:ascii="Arial" w:cs="Arial" w:hAnsi="Arial"/>
          <w:b/>
          <w:bCs/>
          <w:sz w:val="24"/>
          <w:szCs w:val="20"/>
        </w:rPr>
      </w:pPr>
    </w:p>
    <w:p w14:paraId="2629BAC2" w14:textId="77777777" w:rsidP="00D92F21" w:rsidR="00B12E52" w:rsidRDefault="00B12E52" w:rsidRPr="005F39A4">
      <w:pPr>
        <w:autoSpaceDE w:val="0"/>
        <w:autoSpaceDN w:val="0"/>
        <w:adjustRightInd w:val="0"/>
        <w:spacing w:after="0" w:line="240" w:lineRule="auto"/>
        <w:rPr>
          <w:rFonts w:ascii="Arial" w:cs="Arial" w:hAnsi="Arial"/>
          <w:b/>
          <w:bCs/>
          <w:sz w:val="24"/>
          <w:szCs w:val="20"/>
        </w:rPr>
      </w:pPr>
    </w:p>
    <w:p w14:paraId="29EE6D15" w14:textId="77777777" w:rsidP="00D92F21" w:rsidR="00D92F21" w:rsidRDefault="00D92F21" w:rsidRPr="005F39A4">
      <w:pPr>
        <w:autoSpaceDE w:val="0"/>
        <w:autoSpaceDN w:val="0"/>
        <w:adjustRightInd w:val="0"/>
        <w:spacing w:after="0" w:line="240" w:lineRule="auto"/>
        <w:rPr>
          <w:rFonts w:ascii="Arial" w:cs="Arial" w:hAnsi="Arial"/>
          <w:b/>
          <w:bCs/>
          <w:sz w:val="24"/>
          <w:szCs w:val="20"/>
        </w:rPr>
      </w:pPr>
      <w:r w:rsidRPr="005F39A4">
        <w:rPr>
          <w:rFonts w:ascii="Arial" w:cs="Arial" w:hAnsi="Arial"/>
          <w:b/>
          <w:bCs/>
          <w:sz w:val="24"/>
          <w:szCs w:val="20"/>
        </w:rPr>
        <w:t>Dépôt et publicité de l'accord</w:t>
      </w:r>
    </w:p>
    <w:p w14:paraId="3ADB98D8" w14:textId="77777777" w:rsidP="00D92F21" w:rsidR="00D92F21" w:rsidRDefault="00D92F21" w:rsidRPr="005F39A4">
      <w:pPr>
        <w:autoSpaceDE w:val="0"/>
        <w:autoSpaceDN w:val="0"/>
        <w:adjustRightInd w:val="0"/>
        <w:spacing w:after="0" w:line="240" w:lineRule="auto"/>
        <w:rPr>
          <w:rFonts w:ascii="Arial" w:cs="Arial" w:hAnsi="Arial"/>
          <w:sz w:val="24"/>
          <w:szCs w:val="24"/>
        </w:rPr>
      </w:pPr>
    </w:p>
    <w:p w14:paraId="1583649F" w14:textId="02FED7EC" w:rsidP="00A230D9" w:rsidR="00CE42C1" w:rsidRDefault="00D92F21">
      <w:pPr>
        <w:autoSpaceDE w:val="0"/>
        <w:autoSpaceDN w:val="0"/>
        <w:adjustRightInd w:val="0"/>
        <w:spacing w:after="0" w:line="240" w:lineRule="auto"/>
        <w:jc w:val="both"/>
        <w:rPr>
          <w:rFonts w:ascii="Arial" w:cs="Arial" w:hAnsi="Arial"/>
          <w:sz w:val="20"/>
          <w:szCs w:val="20"/>
        </w:rPr>
      </w:pPr>
      <w:r w:rsidRPr="005F39A4">
        <w:rPr>
          <w:rFonts w:ascii="Arial" w:cs="Arial" w:hAnsi="Arial"/>
          <w:sz w:val="20"/>
          <w:szCs w:val="20"/>
        </w:rPr>
        <w:t xml:space="preserve">Le présent accord sera déposé en deux exemplaires (dont un sur support électronique) auprès de la </w:t>
      </w:r>
      <w:r w:rsidR="00E24674">
        <w:rPr>
          <w:rFonts w:ascii="Arial" w:cs="Arial" w:hAnsi="Arial"/>
          <w:sz w:val="20"/>
          <w:szCs w:val="20"/>
        </w:rPr>
        <w:t>DREETS</w:t>
      </w:r>
      <w:r w:rsidR="00A3288B" w:rsidRPr="005F39A4">
        <w:rPr>
          <w:rFonts w:ascii="Arial" w:cs="Arial" w:hAnsi="Arial"/>
          <w:sz w:val="20"/>
          <w:szCs w:val="20"/>
        </w:rPr>
        <w:t xml:space="preserve"> et au </w:t>
      </w:r>
      <w:r w:rsidR="002156D4" w:rsidRPr="005F39A4">
        <w:rPr>
          <w:rFonts w:ascii="Arial" w:cs="Arial" w:hAnsi="Arial"/>
          <w:sz w:val="20"/>
          <w:szCs w:val="20"/>
        </w:rPr>
        <w:t xml:space="preserve">greffe du </w:t>
      </w:r>
      <w:r w:rsidR="00A3288B" w:rsidRPr="005F39A4">
        <w:rPr>
          <w:rFonts w:ascii="Arial" w:cs="Arial" w:hAnsi="Arial"/>
          <w:sz w:val="20"/>
          <w:szCs w:val="20"/>
        </w:rPr>
        <w:t>Conseil de P</w:t>
      </w:r>
      <w:r w:rsidRPr="005F39A4">
        <w:rPr>
          <w:rFonts w:ascii="Arial" w:cs="Arial" w:hAnsi="Arial"/>
          <w:sz w:val="20"/>
          <w:szCs w:val="20"/>
        </w:rPr>
        <w:t xml:space="preserve">rud'hommes de </w:t>
      </w:r>
      <w:r w:rsidR="00421CC3" w:rsidRPr="005F39A4">
        <w:rPr>
          <w:rFonts w:ascii="Arial" w:cs="Arial" w:hAnsi="Arial"/>
          <w:sz w:val="20"/>
          <w:szCs w:val="20"/>
        </w:rPr>
        <w:t>Blois</w:t>
      </w:r>
      <w:r w:rsidRPr="005F39A4">
        <w:rPr>
          <w:rFonts w:ascii="Arial" w:cs="Arial" w:hAnsi="Arial"/>
          <w:sz w:val="20"/>
          <w:szCs w:val="20"/>
        </w:rPr>
        <w:t>.</w:t>
      </w:r>
    </w:p>
    <w:p w14:paraId="6CB7EC8B" w14:textId="77777777" w:rsidP="00A230D9" w:rsidR="00A230D9" w:rsidRDefault="00A230D9">
      <w:pPr>
        <w:autoSpaceDE w:val="0"/>
        <w:autoSpaceDN w:val="0"/>
        <w:adjustRightInd w:val="0"/>
        <w:spacing w:after="0" w:line="240" w:lineRule="auto"/>
        <w:jc w:val="both"/>
        <w:rPr>
          <w:rFonts w:ascii="Arial" w:cs="Arial" w:hAnsi="Arial"/>
          <w:sz w:val="20"/>
          <w:szCs w:val="20"/>
        </w:rPr>
      </w:pPr>
    </w:p>
    <w:p w14:paraId="66FA86F5" w14:textId="77777777" w:rsidP="00A230D9" w:rsidR="00A230D9" w:rsidRDefault="00A230D9">
      <w:pPr>
        <w:autoSpaceDE w:val="0"/>
        <w:autoSpaceDN w:val="0"/>
        <w:adjustRightInd w:val="0"/>
        <w:spacing w:after="0" w:line="240" w:lineRule="auto"/>
        <w:jc w:val="both"/>
        <w:rPr>
          <w:rFonts w:ascii="Arial" w:cs="Arial" w:hAnsi="Arial"/>
          <w:sz w:val="20"/>
          <w:szCs w:val="20"/>
        </w:rPr>
      </w:pPr>
    </w:p>
    <w:p w14:paraId="34184596" w14:textId="77777777" w:rsidP="00A230D9" w:rsidR="00A230D9" w:rsidRDefault="00A230D9">
      <w:pPr>
        <w:autoSpaceDE w:val="0"/>
        <w:autoSpaceDN w:val="0"/>
        <w:adjustRightInd w:val="0"/>
        <w:spacing w:after="0" w:line="240" w:lineRule="auto"/>
        <w:jc w:val="both"/>
        <w:rPr>
          <w:rFonts w:ascii="Arial" w:cs="Arial" w:hAnsi="Arial"/>
          <w:sz w:val="20"/>
          <w:szCs w:val="20"/>
        </w:rPr>
      </w:pPr>
    </w:p>
    <w:p w14:paraId="032C96A2" w14:textId="77777777" w:rsidP="00A230D9" w:rsidR="00A230D9" w:rsidRDefault="00A230D9" w:rsidRPr="005F39A4">
      <w:pPr>
        <w:autoSpaceDE w:val="0"/>
        <w:autoSpaceDN w:val="0"/>
        <w:adjustRightInd w:val="0"/>
        <w:spacing w:after="0" w:line="240" w:lineRule="auto"/>
        <w:jc w:val="both"/>
        <w:rPr>
          <w:rFonts w:ascii="Arial" w:cs="Arial" w:hAnsi="Arial"/>
        </w:rPr>
      </w:pPr>
    </w:p>
    <w:p w14:paraId="6A8ADD1F" w14:textId="77777777" w:rsidR="00A26018" w:rsidRDefault="00A26018">
      <w:pPr>
        <w:rPr>
          <w:rFonts w:ascii="Arial" w:cs="Arial" w:hAnsi="Arial"/>
          <w:sz w:val="20"/>
          <w:szCs w:val="20"/>
        </w:rPr>
      </w:pPr>
      <w:bookmarkStart w:id="13" w:name="_Hlk14104955"/>
      <w:r>
        <w:rPr>
          <w:rFonts w:ascii="Arial" w:cs="Arial" w:hAnsi="Arial"/>
          <w:sz w:val="20"/>
          <w:szCs w:val="20"/>
        </w:rPr>
        <w:br w:type="page"/>
      </w:r>
    </w:p>
    <w:p w14:paraId="609B6811" w14:textId="1AAFEFAF" w:rsidP="00D92F21" w:rsidR="00D92F21" w:rsidRDefault="00D92F21"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lastRenderedPageBreak/>
        <w:t xml:space="preserve">Fait à </w:t>
      </w:r>
      <w:r w:rsidR="009604B2" w:rsidRPr="005F39A4">
        <w:rPr>
          <w:rFonts w:ascii="Arial" w:cs="Arial" w:hAnsi="Arial"/>
          <w:sz w:val="20"/>
          <w:szCs w:val="20"/>
        </w:rPr>
        <w:t>Blois</w:t>
      </w:r>
      <w:r w:rsidRPr="005F39A4">
        <w:rPr>
          <w:rFonts w:ascii="Arial" w:cs="Arial" w:hAnsi="Arial"/>
          <w:sz w:val="20"/>
          <w:szCs w:val="20"/>
        </w:rPr>
        <w:t xml:space="preserve"> le</w:t>
      </w:r>
      <w:r w:rsidR="00D40703" w:rsidRPr="005F39A4">
        <w:rPr>
          <w:rFonts w:ascii="Arial" w:cs="Arial" w:hAnsi="Arial"/>
          <w:sz w:val="20"/>
          <w:szCs w:val="20"/>
        </w:rPr>
        <w:t xml:space="preserve"> </w:t>
      </w:r>
      <w:r w:rsidR="00661EEE">
        <w:rPr>
          <w:rFonts w:ascii="Arial" w:cs="Arial" w:hAnsi="Arial"/>
          <w:sz w:val="20"/>
          <w:szCs w:val="20"/>
        </w:rPr>
        <w:t xml:space="preserve"> </w:t>
      </w:r>
      <w:r w:rsidR="00002BFB">
        <w:rPr>
          <w:rFonts w:ascii="Arial" w:cs="Arial" w:hAnsi="Arial"/>
          <w:sz w:val="20"/>
          <w:szCs w:val="20"/>
        </w:rPr>
        <w:t>…………………..</w:t>
      </w:r>
      <w:r w:rsidR="00661EEE">
        <w:rPr>
          <w:rFonts w:ascii="Arial" w:cs="Arial" w:hAnsi="Arial"/>
          <w:sz w:val="20"/>
          <w:szCs w:val="20"/>
        </w:rPr>
        <w:t xml:space="preserve">                     </w:t>
      </w:r>
      <w:r w:rsidR="00DA0DBA" w:rsidRPr="005F39A4">
        <w:rPr>
          <w:rFonts w:ascii="Arial" w:cs="Arial" w:hAnsi="Arial"/>
          <w:sz w:val="20"/>
          <w:szCs w:val="20"/>
        </w:rPr>
        <w:t>en</w:t>
      </w:r>
      <w:r w:rsidRPr="005F39A4">
        <w:rPr>
          <w:rFonts w:ascii="Arial" w:cs="Arial" w:hAnsi="Arial"/>
          <w:sz w:val="20"/>
          <w:szCs w:val="20"/>
        </w:rPr>
        <w:t xml:space="preserve"> 8 exemplaires.</w:t>
      </w:r>
    </w:p>
    <w:p w14:paraId="44F43C41" w14:textId="77777777" w:rsidP="00D92F21" w:rsidR="00D92F21" w:rsidRDefault="00D92F21" w:rsidRPr="005F39A4">
      <w:pPr>
        <w:autoSpaceDE w:val="0"/>
        <w:autoSpaceDN w:val="0"/>
        <w:adjustRightInd w:val="0"/>
        <w:spacing w:after="0" w:line="240" w:lineRule="auto"/>
        <w:rPr>
          <w:rFonts w:ascii="Arial" w:cs="Arial" w:hAnsi="Arial"/>
          <w:sz w:val="20"/>
          <w:szCs w:val="20"/>
        </w:rPr>
      </w:pPr>
    </w:p>
    <w:p w14:paraId="68B85F8E" w14:textId="77777777" w:rsidP="00D92F21" w:rsidR="005065B6" w:rsidRDefault="005065B6" w:rsidRPr="005F39A4">
      <w:pPr>
        <w:autoSpaceDE w:val="0"/>
        <w:autoSpaceDN w:val="0"/>
        <w:adjustRightInd w:val="0"/>
        <w:spacing w:after="0" w:line="240" w:lineRule="auto"/>
        <w:rPr>
          <w:rFonts w:ascii="Arial" w:cs="Arial" w:hAnsi="Arial"/>
          <w:sz w:val="20"/>
          <w:szCs w:val="20"/>
        </w:rPr>
      </w:pPr>
    </w:p>
    <w:p w14:paraId="0436B18B" w14:textId="77777777" w:rsidP="00D92F21" w:rsidR="00D92F21" w:rsidRDefault="00D92F21" w:rsidRPr="005F39A4">
      <w:pPr>
        <w:autoSpaceDE w:val="0"/>
        <w:autoSpaceDN w:val="0"/>
        <w:adjustRightInd w:val="0"/>
        <w:spacing w:after="0" w:line="240" w:lineRule="auto"/>
        <w:rPr>
          <w:rFonts w:ascii="Arial" w:cs="Arial" w:hAnsi="Arial"/>
          <w:sz w:val="20"/>
          <w:szCs w:val="20"/>
        </w:rPr>
      </w:pPr>
    </w:p>
    <w:p w14:paraId="4145C4A3" w14:textId="77777777" w:rsidP="00D92F21" w:rsidR="00D92F21" w:rsidRDefault="00D92F21"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 xml:space="preserve">Pour </w:t>
      </w:r>
      <w:r w:rsidR="00007872">
        <w:rPr>
          <w:rFonts w:ascii="Arial" w:cs="Arial" w:hAnsi="Arial"/>
          <w:sz w:val="20"/>
          <w:szCs w:val="20"/>
        </w:rPr>
        <w:t>BORGWARNER</w:t>
      </w:r>
      <w:r w:rsidRPr="005F39A4">
        <w:rPr>
          <w:rFonts w:ascii="Arial" w:cs="Arial" w:hAnsi="Arial"/>
          <w:sz w:val="20"/>
          <w:szCs w:val="20"/>
        </w:rPr>
        <w:t xml:space="preserve"> FRANCE SAS – Site de </w:t>
      </w:r>
      <w:r w:rsidR="009604B2" w:rsidRPr="005F39A4">
        <w:rPr>
          <w:rFonts w:ascii="Arial" w:cs="Arial" w:hAnsi="Arial"/>
          <w:sz w:val="20"/>
          <w:szCs w:val="20"/>
        </w:rPr>
        <w:t>Blois</w:t>
      </w:r>
      <w:r w:rsidRPr="005F39A4">
        <w:rPr>
          <w:rFonts w:ascii="Arial" w:cs="Arial" w:hAnsi="Arial"/>
          <w:sz w:val="20"/>
          <w:szCs w:val="20"/>
        </w:rPr>
        <w:t>.</w:t>
      </w:r>
    </w:p>
    <w:p w14:paraId="2C958253" w14:textId="77777777" w:rsidP="00D92F21" w:rsidR="00D92F21" w:rsidRDefault="00D92F21" w:rsidRPr="005F39A4">
      <w:pPr>
        <w:autoSpaceDE w:val="0"/>
        <w:autoSpaceDN w:val="0"/>
        <w:adjustRightInd w:val="0"/>
        <w:spacing w:after="0" w:line="240" w:lineRule="auto"/>
        <w:rPr>
          <w:rFonts w:ascii="Arial" w:cs="Arial" w:hAnsi="Arial"/>
          <w:sz w:val="20"/>
          <w:szCs w:val="20"/>
        </w:rPr>
      </w:pPr>
    </w:p>
    <w:p w14:paraId="7EB56D36" w14:textId="604EBD5C" w:rsidP="00B12E52" w:rsidR="00B12E52" w:rsidRDefault="00C80456" w:rsidRPr="005F39A4">
      <w:pPr>
        <w:autoSpaceDE w:val="0"/>
        <w:autoSpaceDN w:val="0"/>
        <w:adjustRightInd w:val="0"/>
        <w:spacing w:after="0" w:line="240" w:lineRule="auto"/>
        <w:rPr>
          <w:rFonts w:ascii="Arial" w:cs="Arial" w:hAnsi="Arial"/>
          <w:sz w:val="20"/>
          <w:szCs w:val="20"/>
        </w:rPr>
      </w:pPr>
      <w:r>
        <w:rPr>
          <w:rFonts w:ascii="Arial" w:cs="Arial" w:hAnsi="Arial"/>
          <w:sz w:val="20"/>
          <w:szCs w:val="20"/>
        </w:rPr>
        <w:t>XXXXX XXXXX</w:t>
      </w:r>
      <w:r>
        <w:rPr>
          <w:rFonts w:ascii="Arial" w:cs="Arial" w:hAnsi="Arial"/>
          <w:sz w:val="20"/>
          <w:szCs w:val="20"/>
        </w:rPr>
        <w:t>,</w:t>
      </w:r>
      <w:r w:rsidR="00B12E52" w:rsidRPr="005F39A4">
        <w:rPr>
          <w:rFonts w:ascii="Arial" w:cs="Arial" w:hAnsi="Arial"/>
          <w:sz w:val="20"/>
          <w:szCs w:val="20"/>
        </w:rPr>
        <w:t xml:space="preserve"> Directeur de l’établissement de Blois</w:t>
      </w:r>
    </w:p>
    <w:p w14:paraId="112BA043" w14:textId="77777777" w:rsidP="00D92F21" w:rsidR="00B12E52" w:rsidRDefault="00B12E52" w:rsidRPr="005F39A4">
      <w:pPr>
        <w:autoSpaceDE w:val="0"/>
        <w:autoSpaceDN w:val="0"/>
        <w:adjustRightInd w:val="0"/>
        <w:spacing w:after="0" w:line="240" w:lineRule="auto"/>
        <w:rPr>
          <w:rFonts w:ascii="Arial" w:cs="Arial" w:hAnsi="Arial"/>
          <w:sz w:val="20"/>
          <w:szCs w:val="20"/>
        </w:rPr>
      </w:pPr>
    </w:p>
    <w:p w14:paraId="51AFF6B1" w14:textId="2C6EC044" w:rsidP="00D92F21" w:rsidR="007D21A4" w:rsidRDefault="00C80456" w:rsidRPr="005F39A4">
      <w:pPr>
        <w:autoSpaceDE w:val="0"/>
        <w:autoSpaceDN w:val="0"/>
        <w:adjustRightInd w:val="0"/>
        <w:spacing w:after="0" w:line="240" w:lineRule="auto"/>
        <w:rPr>
          <w:rFonts w:ascii="Arial" w:cs="Arial" w:hAnsi="Arial"/>
          <w:sz w:val="20"/>
          <w:szCs w:val="20"/>
        </w:rPr>
      </w:pPr>
      <w:r>
        <w:rPr>
          <w:rFonts w:ascii="Arial" w:cs="Arial" w:hAnsi="Arial"/>
          <w:sz w:val="20"/>
          <w:szCs w:val="20"/>
        </w:rPr>
        <w:t>XXXXX XXXXX</w:t>
      </w:r>
      <w:r>
        <w:rPr>
          <w:rFonts w:ascii="Arial" w:cs="Arial" w:hAnsi="Arial"/>
          <w:sz w:val="20"/>
          <w:szCs w:val="20"/>
        </w:rPr>
        <w:t>,</w:t>
      </w:r>
      <w:r w:rsidR="007D21A4" w:rsidRPr="005F39A4">
        <w:rPr>
          <w:rFonts w:ascii="Arial" w:cs="Arial" w:hAnsi="Arial"/>
          <w:sz w:val="20"/>
          <w:szCs w:val="20"/>
        </w:rPr>
        <w:t xml:space="preserve"> </w:t>
      </w:r>
      <w:r w:rsidR="005065B6" w:rsidRPr="005F39A4">
        <w:rPr>
          <w:rFonts w:ascii="Arial" w:cs="Arial" w:hAnsi="Arial"/>
          <w:sz w:val="20"/>
          <w:szCs w:val="20"/>
        </w:rPr>
        <w:t>Direct</w:t>
      </w:r>
      <w:r w:rsidR="00AA1D41">
        <w:rPr>
          <w:rFonts w:ascii="Arial" w:cs="Arial" w:hAnsi="Arial"/>
          <w:sz w:val="20"/>
          <w:szCs w:val="20"/>
        </w:rPr>
        <w:t xml:space="preserve">rice </w:t>
      </w:r>
      <w:r w:rsidR="005065B6" w:rsidRPr="005F39A4">
        <w:rPr>
          <w:rFonts w:ascii="Arial" w:cs="Arial" w:hAnsi="Arial"/>
          <w:sz w:val="20"/>
          <w:szCs w:val="20"/>
        </w:rPr>
        <w:t xml:space="preserve">des </w:t>
      </w:r>
      <w:r w:rsidR="003D5FCA" w:rsidRPr="005F39A4">
        <w:rPr>
          <w:rFonts w:ascii="Arial" w:cs="Arial" w:hAnsi="Arial"/>
          <w:sz w:val="20"/>
          <w:szCs w:val="20"/>
        </w:rPr>
        <w:t>Ressources</w:t>
      </w:r>
      <w:r w:rsidR="005065B6" w:rsidRPr="005F39A4">
        <w:rPr>
          <w:rFonts w:ascii="Arial" w:cs="Arial" w:hAnsi="Arial"/>
          <w:sz w:val="20"/>
          <w:szCs w:val="20"/>
        </w:rPr>
        <w:t xml:space="preserve"> Humaines</w:t>
      </w:r>
    </w:p>
    <w:p w14:paraId="6697C1A9" w14:textId="77777777" w:rsidP="00D92F21" w:rsidR="00684E2A" w:rsidRDefault="00684E2A" w:rsidRPr="005F39A4">
      <w:pPr>
        <w:autoSpaceDE w:val="0"/>
        <w:autoSpaceDN w:val="0"/>
        <w:adjustRightInd w:val="0"/>
        <w:spacing w:after="0" w:line="240" w:lineRule="auto"/>
        <w:rPr>
          <w:rFonts w:ascii="Arial" w:cs="Arial" w:hAnsi="Arial"/>
          <w:sz w:val="20"/>
          <w:szCs w:val="20"/>
        </w:rPr>
      </w:pPr>
    </w:p>
    <w:p w14:paraId="66ED56AB" w14:textId="77777777" w:rsidP="00D92F21" w:rsidR="00D92F21" w:rsidRDefault="00D92F21" w:rsidRPr="005F39A4">
      <w:pPr>
        <w:autoSpaceDE w:val="0"/>
        <w:autoSpaceDN w:val="0"/>
        <w:adjustRightInd w:val="0"/>
        <w:spacing w:after="0" w:line="240" w:lineRule="auto"/>
        <w:rPr>
          <w:rFonts w:ascii="Arial" w:cs="Arial" w:hAnsi="Arial"/>
          <w:sz w:val="20"/>
          <w:szCs w:val="20"/>
        </w:rPr>
      </w:pPr>
    </w:p>
    <w:p w14:paraId="3A22DC00" w14:textId="77777777" w:rsidP="00D92F21" w:rsidR="00D92F21" w:rsidRDefault="00D92F21"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 xml:space="preserve">Pour les Organisations </w:t>
      </w:r>
      <w:r w:rsidR="00DA0DBA" w:rsidRPr="005F39A4">
        <w:rPr>
          <w:rFonts w:ascii="Arial" w:cs="Arial" w:hAnsi="Arial"/>
          <w:sz w:val="20"/>
          <w:szCs w:val="20"/>
        </w:rPr>
        <w:t>Syndicales :</w:t>
      </w:r>
    </w:p>
    <w:p w14:paraId="665ECBD5" w14:textId="77777777" w:rsidP="00D92F21" w:rsidR="00D92F21" w:rsidRDefault="00D92F21" w:rsidRPr="005F39A4">
      <w:pPr>
        <w:autoSpaceDE w:val="0"/>
        <w:autoSpaceDN w:val="0"/>
        <w:adjustRightInd w:val="0"/>
        <w:spacing w:after="0" w:line="240" w:lineRule="auto"/>
        <w:rPr>
          <w:rFonts w:ascii="Arial" w:cs="Arial" w:hAnsi="Arial"/>
          <w:sz w:val="20"/>
          <w:szCs w:val="20"/>
        </w:rPr>
      </w:pPr>
    </w:p>
    <w:p w14:paraId="5DBE906E" w14:textId="77777777" w:rsidP="00D92F21" w:rsidR="00D92F21" w:rsidRDefault="00D92F21" w:rsidRPr="005F39A4">
      <w:pPr>
        <w:autoSpaceDE w:val="0"/>
        <w:autoSpaceDN w:val="0"/>
        <w:adjustRightInd w:val="0"/>
        <w:spacing w:after="0" w:line="240" w:lineRule="auto"/>
        <w:rPr>
          <w:rFonts w:ascii="Arial" w:cs="Arial" w:hAnsi="Arial"/>
          <w:sz w:val="20"/>
          <w:szCs w:val="20"/>
        </w:rPr>
      </w:pPr>
    </w:p>
    <w:p w14:paraId="4A5D3D91" w14:textId="48617BD2" w:rsidP="002E1D4D" w:rsidR="002E1D4D" w:rsidRDefault="002E1D4D"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La CF</w:t>
      </w:r>
      <w:r>
        <w:rPr>
          <w:rFonts w:ascii="Arial" w:cs="Arial" w:hAnsi="Arial"/>
          <w:sz w:val="20"/>
          <w:szCs w:val="20"/>
        </w:rPr>
        <w:t>DT</w:t>
      </w:r>
      <w:r w:rsidRPr="005F39A4">
        <w:rPr>
          <w:rFonts w:ascii="Arial" w:cs="Arial" w:hAnsi="Arial"/>
          <w:sz w:val="20"/>
          <w:szCs w:val="20"/>
        </w:rPr>
        <w:t xml:space="preserve">, représentée </w:t>
      </w:r>
      <w:r w:rsidRPr="005F39A4">
        <w:rPr>
          <w:rFonts w:ascii="Arial" w:cs="Arial" w:hAnsi="Arial"/>
          <w:sz w:val="20"/>
          <w:szCs w:val="20"/>
        </w:rPr>
        <w:tab/>
      </w:r>
      <w:r>
        <w:rPr>
          <w:rFonts w:ascii="Arial" w:cs="Arial" w:hAnsi="Arial"/>
          <w:sz w:val="20"/>
          <w:szCs w:val="20"/>
        </w:rPr>
        <w:tab/>
      </w:r>
      <w:r w:rsidRPr="005F39A4">
        <w:rPr>
          <w:rFonts w:ascii="Arial" w:cs="Arial" w:hAnsi="Arial"/>
          <w:sz w:val="20"/>
          <w:szCs w:val="20"/>
        </w:rPr>
        <w:t xml:space="preserve">par </w:t>
      </w:r>
      <w:r w:rsidR="00C80456">
        <w:rPr>
          <w:rFonts w:ascii="Arial" w:cs="Arial" w:hAnsi="Arial"/>
          <w:sz w:val="20"/>
          <w:szCs w:val="20"/>
        </w:rPr>
        <w:t>XXXXX XXXXX</w:t>
      </w:r>
      <w:r w:rsidR="00C80456">
        <w:rPr>
          <w:rFonts w:ascii="Arial" w:cs="Arial" w:hAnsi="Arial"/>
          <w:sz w:val="20"/>
          <w:szCs w:val="20"/>
        </w:rPr>
        <w:t>,</w:t>
      </w:r>
    </w:p>
    <w:p w14:paraId="760FD351" w14:textId="77777777"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p>
    <w:p w14:paraId="582ABCFD" w14:textId="77777777"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p>
    <w:p w14:paraId="7AA12BC5" w14:textId="1770C6F9"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 xml:space="preserve">par </w:t>
      </w:r>
      <w:r w:rsidR="00C80456">
        <w:rPr>
          <w:rFonts w:ascii="Arial" w:cs="Arial" w:hAnsi="Arial"/>
          <w:sz w:val="20"/>
          <w:szCs w:val="20"/>
        </w:rPr>
        <w:t>XXXXX XXXXX,</w:t>
      </w:r>
    </w:p>
    <w:p w14:paraId="14191A0F" w14:textId="77777777"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p>
    <w:p w14:paraId="22095DBC" w14:textId="77777777" w:rsidP="002E1D4D" w:rsidR="002E1D4D" w:rsidRDefault="002E1D4D"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ab/>
      </w:r>
      <w:r w:rsidRPr="005F39A4">
        <w:rPr>
          <w:rFonts w:ascii="Arial" w:cs="Arial" w:hAnsi="Arial"/>
          <w:sz w:val="20"/>
          <w:szCs w:val="20"/>
        </w:rPr>
        <w:tab/>
      </w:r>
      <w:r w:rsidRPr="005F39A4">
        <w:rPr>
          <w:rFonts w:ascii="Arial" w:cs="Arial" w:hAnsi="Arial"/>
          <w:sz w:val="20"/>
          <w:szCs w:val="20"/>
        </w:rPr>
        <w:tab/>
      </w:r>
      <w:r w:rsidRPr="005F39A4">
        <w:rPr>
          <w:rFonts w:ascii="Arial" w:cs="Arial" w:hAnsi="Arial"/>
          <w:sz w:val="20"/>
          <w:szCs w:val="20"/>
        </w:rPr>
        <w:tab/>
      </w:r>
    </w:p>
    <w:p w14:paraId="5C5DB62F" w14:textId="2128745C"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 xml:space="preserve">par </w:t>
      </w:r>
      <w:r w:rsidR="00C80456">
        <w:rPr>
          <w:rFonts w:ascii="Arial" w:cs="Arial" w:hAnsi="Arial"/>
          <w:sz w:val="20"/>
          <w:szCs w:val="20"/>
        </w:rPr>
        <w:t>XXXXX XXXXX,</w:t>
      </w:r>
    </w:p>
    <w:p w14:paraId="46D0CF22" w14:textId="77777777" w:rsidP="00C230C1" w:rsidR="002E1D4D" w:rsidRDefault="002E1D4D">
      <w:pPr>
        <w:autoSpaceDE w:val="0"/>
        <w:autoSpaceDN w:val="0"/>
        <w:adjustRightInd w:val="0"/>
        <w:spacing w:after="0" w:line="240" w:lineRule="auto"/>
        <w:rPr>
          <w:rFonts w:ascii="Arial" w:cs="Arial" w:hAnsi="Arial"/>
          <w:sz w:val="20"/>
          <w:szCs w:val="20"/>
        </w:rPr>
      </w:pPr>
    </w:p>
    <w:p w14:paraId="4BFD54FC" w14:textId="77777777" w:rsidP="00C230C1" w:rsidR="002E1D4D" w:rsidRDefault="002E1D4D">
      <w:pPr>
        <w:autoSpaceDE w:val="0"/>
        <w:autoSpaceDN w:val="0"/>
        <w:adjustRightInd w:val="0"/>
        <w:spacing w:after="0" w:line="240" w:lineRule="auto"/>
        <w:rPr>
          <w:rFonts w:ascii="Arial" w:cs="Arial" w:hAnsi="Arial"/>
          <w:sz w:val="20"/>
          <w:szCs w:val="20"/>
        </w:rPr>
      </w:pPr>
    </w:p>
    <w:p w14:paraId="5CC603FD" w14:textId="77777777" w:rsidP="00C230C1" w:rsidR="002E1D4D" w:rsidRDefault="002E1D4D">
      <w:pPr>
        <w:autoSpaceDE w:val="0"/>
        <w:autoSpaceDN w:val="0"/>
        <w:adjustRightInd w:val="0"/>
        <w:spacing w:after="0" w:line="240" w:lineRule="auto"/>
        <w:rPr>
          <w:rFonts w:ascii="Arial" w:cs="Arial" w:hAnsi="Arial"/>
          <w:sz w:val="20"/>
          <w:szCs w:val="20"/>
        </w:rPr>
      </w:pPr>
    </w:p>
    <w:p w14:paraId="72B7B4EF" w14:textId="1977C512" w:rsidP="00C230C1" w:rsidR="005D359A" w:rsidRDefault="007D21A4"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 xml:space="preserve">La </w:t>
      </w:r>
      <w:r w:rsidR="00927013" w:rsidRPr="005F39A4">
        <w:rPr>
          <w:rFonts w:ascii="Arial" w:cs="Arial" w:hAnsi="Arial"/>
          <w:sz w:val="20"/>
          <w:szCs w:val="20"/>
        </w:rPr>
        <w:t xml:space="preserve">CFE-CGC, représentée </w:t>
      </w:r>
      <w:r w:rsidRPr="005F39A4">
        <w:rPr>
          <w:rFonts w:ascii="Arial" w:cs="Arial" w:hAnsi="Arial"/>
          <w:sz w:val="20"/>
          <w:szCs w:val="20"/>
        </w:rPr>
        <w:tab/>
      </w:r>
      <w:r w:rsidR="005D359A" w:rsidRPr="005F39A4">
        <w:rPr>
          <w:rFonts w:ascii="Arial" w:cs="Arial" w:hAnsi="Arial"/>
          <w:sz w:val="20"/>
          <w:szCs w:val="20"/>
        </w:rPr>
        <w:t xml:space="preserve">par </w:t>
      </w:r>
      <w:r w:rsidR="00C80456">
        <w:rPr>
          <w:rFonts w:ascii="Arial" w:cs="Arial" w:hAnsi="Arial"/>
          <w:sz w:val="20"/>
          <w:szCs w:val="20"/>
        </w:rPr>
        <w:t>XXXXX XXXXX,</w:t>
      </w:r>
    </w:p>
    <w:p w14:paraId="0CA52106" w14:textId="77777777" w:rsidP="005D359A" w:rsidR="005D359A" w:rsidRDefault="005D359A" w:rsidRPr="005F39A4">
      <w:pPr>
        <w:autoSpaceDE w:val="0"/>
        <w:autoSpaceDN w:val="0"/>
        <w:adjustRightInd w:val="0"/>
        <w:spacing w:after="0" w:line="240" w:lineRule="auto"/>
        <w:ind w:firstLine="708" w:left="2124"/>
        <w:rPr>
          <w:rFonts w:ascii="Arial" w:cs="Arial" w:hAnsi="Arial"/>
          <w:sz w:val="20"/>
          <w:szCs w:val="20"/>
        </w:rPr>
      </w:pPr>
    </w:p>
    <w:p w14:paraId="35F0A1BF" w14:textId="77777777" w:rsidP="005D359A" w:rsidR="005D359A" w:rsidRDefault="005D359A" w:rsidRPr="005F39A4">
      <w:pPr>
        <w:autoSpaceDE w:val="0"/>
        <w:autoSpaceDN w:val="0"/>
        <w:adjustRightInd w:val="0"/>
        <w:spacing w:after="0" w:line="240" w:lineRule="auto"/>
        <w:ind w:firstLine="708" w:left="2124"/>
        <w:rPr>
          <w:rFonts w:ascii="Arial" w:cs="Arial" w:hAnsi="Arial"/>
          <w:sz w:val="20"/>
          <w:szCs w:val="20"/>
        </w:rPr>
      </w:pPr>
    </w:p>
    <w:p w14:paraId="6B79E98F" w14:textId="10B9E0AA" w:rsidP="005D359A" w:rsidR="00684E2A" w:rsidRDefault="003633C4" w:rsidRPr="005F39A4">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 xml:space="preserve">par </w:t>
      </w:r>
      <w:r w:rsidR="00C80456">
        <w:rPr>
          <w:rFonts w:ascii="Arial" w:cs="Arial" w:hAnsi="Arial"/>
          <w:sz w:val="20"/>
          <w:szCs w:val="20"/>
        </w:rPr>
        <w:t>XXXXX XXXXX,</w:t>
      </w:r>
    </w:p>
    <w:p w14:paraId="3F021699" w14:textId="2EB6FEDA" w:rsidP="005D359A" w:rsidR="005D359A" w:rsidRDefault="005D359A" w:rsidRPr="005F39A4">
      <w:pPr>
        <w:autoSpaceDE w:val="0"/>
        <w:autoSpaceDN w:val="0"/>
        <w:adjustRightInd w:val="0"/>
        <w:spacing w:after="0" w:line="240" w:lineRule="auto"/>
        <w:ind w:firstLine="708" w:left="2124"/>
        <w:rPr>
          <w:rFonts w:ascii="Arial" w:cs="Arial" w:hAnsi="Arial"/>
          <w:sz w:val="20"/>
          <w:szCs w:val="20"/>
        </w:rPr>
      </w:pPr>
    </w:p>
    <w:p w14:paraId="4E29CAF7" w14:textId="77777777" w:rsidP="00C230C1" w:rsidR="005D359A" w:rsidRDefault="00D40703"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ab/>
      </w:r>
      <w:r w:rsidRPr="005F39A4">
        <w:rPr>
          <w:rFonts w:ascii="Arial" w:cs="Arial" w:hAnsi="Arial"/>
          <w:sz w:val="20"/>
          <w:szCs w:val="20"/>
        </w:rPr>
        <w:tab/>
      </w:r>
      <w:r w:rsidRPr="005F39A4">
        <w:rPr>
          <w:rFonts w:ascii="Arial" w:cs="Arial" w:hAnsi="Arial"/>
          <w:sz w:val="20"/>
          <w:szCs w:val="20"/>
        </w:rPr>
        <w:tab/>
      </w:r>
      <w:r w:rsidRPr="005F39A4">
        <w:rPr>
          <w:rFonts w:ascii="Arial" w:cs="Arial" w:hAnsi="Arial"/>
          <w:sz w:val="20"/>
          <w:szCs w:val="20"/>
        </w:rPr>
        <w:tab/>
      </w:r>
    </w:p>
    <w:p w14:paraId="345C4856" w14:textId="2DA254DF" w:rsidP="005D359A" w:rsidR="00D40703" w:rsidRDefault="00D40703" w:rsidRPr="005F39A4">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 xml:space="preserve">par </w:t>
      </w:r>
      <w:r w:rsidR="00C80456">
        <w:rPr>
          <w:rFonts w:ascii="Arial" w:cs="Arial" w:hAnsi="Arial"/>
          <w:sz w:val="20"/>
          <w:szCs w:val="20"/>
        </w:rPr>
        <w:t>XXXXX XXXXX,</w:t>
      </w:r>
    </w:p>
    <w:p w14:paraId="534FE694" w14:textId="77777777" w:rsidP="00D92F21" w:rsidR="00684E2A" w:rsidRDefault="00684E2A" w:rsidRPr="005F39A4">
      <w:pPr>
        <w:autoSpaceDE w:val="0"/>
        <w:autoSpaceDN w:val="0"/>
        <w:adjustRightInd w:val="0"/>
        <w:spacing w:after="0" w:line="240" w:lineRule="auto"/>
        <w:rPr>
          <w:rFonts w:ascii="Arial" w:cs="Arial" w:hAnsi="Arial"/>
          <w:sz w:val="20"/>
          <w:szCs w:val="20"/>
        </w:rPr>
      </w:pPr>
    </w:p>
    <w:p w14:paraId="3B4DA5B7" w14:textId="77777777" w:rsidP="00D92F21" w:rsidR="007D21A4" w:rsidRDefault="007D21A4" w:rsidRPr="005F39A4">
      <w:pPr>
        <w:autoSpaceDE w:val="0"/>
        <w:autoSpaceDN w:val="0"/>
        <w:adjustRightInd w:val="0"/>
        <w:spacing w:after="0" w:line="240" w:lineRule="auto"/>
        <w:rPr>
          <w:rFonts w:ascii="Arial" w:cs="Arial" w:hAnsi="Arial"/>
          <w:sz w:val="20"/>
          <w:szCs w:val="20"/>
        </w:rPr>
      </w:pPr>
    </w:p>
    <w:p w14:paraId="2CDB312D" w14:textId="77777777" w:rsidP="00D92F21" w:rsidR="00927013" w:rsidRDefault="00927013" w:rsidRPr="005F39A4">
      <w:pPr>
        <w:autoSpaceDE w:val="0"/>
        <w:autoSpaceDN w:val="0"/>
        <w:adjustRightInd w:val="0"/>
        <w:spacing w:after="0" w:line="240" w:lineRule="auto"/>
        <w:rPr>
          <w:rFonts w:ascii="Arial" w:cs="Arial" w:hAnsi="Arial"/>
          <w:sz w:val="20"/>
          <w:szCs w:val="20"/>
        </w:rPr>
      </w:pPr>
    </w:p>
    <w:p w14:paraId="6FFA6110" w14:textId="0CAE0649" w:rsidP="007D21A4" w:rsidR="00684E2A" w:rsidRDefault="007D21A4"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 xml:space="preserve">La </w:t>
      </w:r>
      <w:r w:rsidR="00D92F21" w:rsidRPr="005F39A4">
        <w:rPr>
          <w:rFonts w:ascii="Arial" w:cs="Arial" w:hAnsi="Arial"/>
          <w:sz w:val="20"/>
          <w:szCs w:val="20"/>
        </w:rPr>
        <w:t xml:space="preserve">CGT, représentée </w:t>
      </w:r>
      <w:r w:rsidRPr="005F39A4">
        <w:rPr>
          <w:rFonts w:ascii="Arial" w:cs="Arial" w:hAnsi="Arial"/>
          <w:sz w:val="20"/>
          <w:szCs w:val="20"/>
        </w:rPr>
        <w:tab/>
      </w:r>
      <w:r w:rsidRPr="005F39A4">
        <w:rPr>
          <w:rFonts w:ascii="Arial" w:cs="Arial" w:hAnsi="Arial"/>
          <w:sz w:val="20"/>
          <w:szCs w:val="20"/>
        </w:rPr>
        <w:tab/>
      </w:r>
      <w:r w:rsidR="00D92F21" w:rsidRPr="005F39A4">
        <w:rPr>
          <w:rFonts w:ascii="Arial" w:cs="Arial" w:hAnsi="Arial"/>
          <w:sz w:val="20"/>
          <w:szCs w:val="20"/>
        </w:rPr>
        <w:t xml:space="preserve">par </w:t>
      </w:r>
      <w:r w:rsidR="00C80456">
        <w:rPr>
          <w:rFonts w:ascii="Arial" w:cs="Arial" w:hAnsi="Arial"/>
          <w:sz w:val="20"/>
          <w:szCs w:val="20"/>
        </w:rPr>
        <w:t>XXXXX XXXXX,</w:t>
      </w:r>
    </w:p>
    <w:p w14:paraId="736A9B38" w14:textId="0D542DE4" w:rsidP="007D21A4" w:rsidR="007D21A4" w:rsidRDefault="007D21A4">
      <w:pPr>
        <w:autoSpaceDE w:val="0"/>
        <w:autoSpaceDN w:val="0"/>
        <w:adjustRightInd w:val="0"/>
        <w:spacing w:after="0" w:line="240" w:lineRule="auto"/>
        <w:rPr>
          <w:rFonts w:ascii="Arial" w:cs="Arial" w:hAnsi="Arial"/>
          <w:sz w:val="20"/>
          <w:szCs w:val="20"/>
        </w:rPr>
      </w:pPr>
    </w:p>
    <w:p w14:paraId="717128EA" w14:textId="77777777" w:rsidP="007D21A4" w:rsidR="002E1D4D" w:rsidRDefault="002E1D4D" w:rsidRPr="005F39A4">
      <w:pPr>
        <w:autoSpaceDE w:val="0"/>
        <w:autoSpaceDN w:val="0"/>
        <w:adjustRightInd w:val="0"/>
        <w:spacing w:after="0" w:line="240" w:lineRule="auto"/>
        <w:rPr>
          <w:rFonts w:ascii="Arial" w:cs="Arial" w:hAnsi="Arial"/>
          <w:sz w:val="20"/>
          <w:szCs w:val="20"/>
        </w:rPr>
      </w:pPr>
    </w:p>
    <w:p w14:paraId="5BD1AFA6" w14:textId="1E663CE8" w:rsidP="007D21A4" w:rsidR="007D21A4" w:rsidRDefault="00A81F47" w:rsidRPr="005F39A4">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p</w:t>
      </w:r>
      <w:r w:rsidR="007D21A4" w:rsidRPr="005F39A4">
        <w:rPr>
          <w:rFonts w:ascii="Arial" w:cs="Arial" w:hAnsi="Arial"/>
          <w:sz w:val="20"/>
          <w:szCs w:val="20"/>
        </w:rPr>
        <w:t xml:space="preserve">ar </w:t>
      </w:r>
      <w:r w:rsidR="00C80456">
        <w:rPr>
          <w:rFonts w:ascii="Arial" w:cs="Arial" w:hAnsi="Arial"/>
          <w:sz w:val="20"/>
          <w:szCs w:val="20"/>
        </w:rPr>
        <w:t>XXXXX XXXXX,</w:t>
      </w:r>
    </w:p>
    <w:p w14:paraId="164C5A55" w14:textId="77777777" w:rsidP="007D21A4" w:rsidR="00684E2A" w:rsidRDefault="00684E2A" w:rsidRPr="005F39A4">
      <w:pPr>
        <w:autoSpaceDE w:val="0"/>
        <w:autoSpaceDN w:val="0"/>
        <w:adjustRightInd w:val="0"/>
        <w:spacing w:after="0" w:line="240" w:lineRule="auto"/>
        <w:ind w:firstLine="708" w:left="2124"/>
        <w:rPr>
          <w:rFonts w:ascii="Arial" w:cs="Arial" w:hAnsi="Arial"/>
          <w:sz w:val="20"/>
          <w:szCs w:val="20"/>
        </w:rPr>
      </w:pPr>
    </w:p>
    <w:p w14:paraId="0A323F5B" w14:textId="77777777" w:rsidP="007D21A4" w:rsidR="007D21A4" w:rsidRDefault="007D21A4" w:rsidRPr="005F39A4">
      <w:pPr>
        <w:autoSpaceDE w:val="0"/>
        <w:autoSpaceDN w:val="0"/>
        <w:adjustRightInd w:val="0"/>
        <w:spacing w:after="0" w:line="240" w:lineRule="auto"/>
        <w:ind w:firstLine="708" w:left="2124"/>
        <w:rPr>
          <w:rFonts w:ascii="Arial" w:cs="Arial" w:hAnsi="Arial"/>
          <w:sz w:val="20"/>
          <w:szCs w:val="20"/>
        </w:rPr>
      </w:pPr>
    </w:p>
    <w:p w14:paraId="44B53CAE" w14:textId="539EFC1D" w:rsidP="007D21A4" w:rsidR="00684E2A" w:rsidRDefault="00A81F47" w:rsidRPr="005F39A4">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p</w:t>
      </w:r>
      <w:r w:rsidR="007D21A4" w:rsidRPr="005F39A4">
        <w:rPr>
          <w:rFonts w:ascii="Arial" w:cs="Arial" w:hAnsi="Arial"/>
          <w:sz w:val="20"/>
          <w:szCs w:val="20"/>
        </w:rPr>
        <w:t xml:space="preserve">ar </w:t>
      </w:r>
      <w:r w:rsidR="00C80456">
        <w:rPr>
          <w:rFonts w:ascii="Arial" w:cs="Arial" w:hAnsi="Arial"/>
          <w:sz w:val="20"/>
          <w:szCs w:val="20"/>
        </w:rPr>
        <w:t>XXXXX XXXXX,</w:t>
      </w:r>
    </w:p>
    <w:p w14:paraId="77E5C902" w14:textId="77777777" w:rsidP="00D92F21" w:rsidR="007D21A4" w:rsidRDefault="007D21A4" w:rsidRPr="005F39A4">
      <w:pPr>
        <w:autoSpaceDE w:val="0"/>
        <w:autoSpaceDN w:val="0"/>
        <w:adjustRightInd w:val="0"/>
        <w:spacing w:after="0" w:line="240" w:lineRule="auto"/>
        <w:rPr>
          <w:rFonts w:ascii="Arial" w:cs="Arial" w:hAnsi="Arial"/>
          <w:sz w:val="20"/>
          <w:szCs w:val="20"/>
        </w:rPr>
      </w:pPr>
    </w:p>
    <w:p w14:paraId="455D3DD9" w14:textId="12230E75" w:rsidP="00D92F21" w:rsidR="009E65CE" w:rsidRDefault="009E65CE">
      <w:pPr>
        <w:autoSpaceDE w:val="0"/>
        <w:autoSpaceDN w:val="0"/>
        <w:adjustRightInd w:val="0"/>
        <w:spacing w:after="0" w:line="240" w:lineRule="auto"/>
        <w:rPr>
          <w:rFonts w:ascii="Arial" w:cs="Arial" w:hAnsi="Arial"/>
          <w:sz w:val="20"/>
          <w:szCs w:val="20"/>
        </w:rPr>
      </w:pPr>
    </w:p>
    <w:p w14:paraId="65EE48C3" w14:textId="77777777" w:rsidP="00D92F21" w:rsidR="002E1D4D" w:rsidRDefault="002E1D4D" w:rsidRPr="005F39A4">
      <w:pPr>
        <w:autoSpaceDE w:val="0"/>
        <w:autoSpaceDN w:val="0"/>
        <w:adjustRightInd w:val="0"/>
        <w:spacing w:after="0" w:line="240" w:lineRule="auto"/>
        <w:rPr>
          <w:rFonts w:ascii="Arial" w:cs="Arial" w:hAnsi="Arial"/>
          <w:sz w:val="20"/>
          <w:szCs w:val="20"/>
        </w:rPr>
      </w:pPr>
    </w:p>
    <w:p w14:paraId="10448B75" w14:textId="6E60ECC8" w:rsidP="002E1D4D" w:rsidR="002E1D4D" w:rsidRDefault="00D92F21"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FO</w:t>
      </w:r>
      <w:r w:rsidR="007D21A4" w:rsidRPr="005F39A4">
        <w:rPr>
          <w:rFonts w:ascii="Arial" w:cs="Arial" w:hAnsi="Arial"/>
          <w:sz w:val="20"/>
          <w:szCs w:val="20"/>
        </w:rPr>
        <w:t xml:space="preserve">, </w:t>
      </w:r>
      <w:r w:rsidRPr="005F39A4">
        <w:rPr>
          <w:rFonts w:ascii="Arial" w:cs="Arial" w:hAnsi="Arial"/>
          <w:sz w:val="20"/>
          <w:szCs w:val="20"/>
        </w:rPr>
        <w:t xml:space="preserve">représentée </w:t>
      </w:r>
      <w:r w:rsidR="007D21A4" w:rsidRPr="005F39A4">
        <w:rPr>
          <w:rFonts w:ascii="Arial" w:cs="Arial" w:hAnsi="Arial"/>
          <w:sz w:val="20"/>
          <w:szCs w:val="20"/>
        </w:rPr>
        <w:tab/>
      </w:r>
      <w:r w:rsidR="007D21A4" w:rsidRPr="005F39A4">
        <w:rPr>
          <w:rFonts w:ascii="Arial" w:cs="Arial" w:hAnsi="Arial"/>
          <w:sz w:val="20"/>
          <w:szCs w:val="20"/>
        </w:rPr>
        <w:tab/>
      </w:r>
      <w:r w:rsidR="002E1D4D" w:rsidRPr="005F39A4">
        <w:rPr>
          <w:rFonts w:ascii="Arial" w:cs="Arial" w:hAnsi="Arial"/>
          <w:sz w:val="20"/>
          <w:szCs w:val="20"/>
        </w:rPr>
        <w:t xml:space="preserve">par </w:t>
      </w:r>
      <w:r w:rsidR="00C80456">
        <w:rPr>
          <w:rFonts w:ascii="Arial" w:cs="Arial" w:hAnsi="Arial"/>
          <w:sz w:val="20"/>
          <w:szCs w:val="20"/>
        </w:rPr>
        <w:t>XXXXX XXXXX,</w:t>
      </w:r>
    </w:p>
    <w:p w14:paraId="30A6CC5D" w14:textId="77777777"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p>
    <w:p w14:paraId="09FAE2DB" w14:textId="77777777"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p>
    <w:p w14:paraId="78DDA194" w14:textId="3B40802A"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 xml:space="preserve">par </w:t>
      </w:r>
      <w:r w:rsidR="00C80456">
        <w:rPr>
          <w:rFonts w:ascii="Arial" w:cs="Arial" w:hAnsi="Arial"/>
          <w:sz w:val="20"/>
          <w:szCs w:val="20"/>
        </w:rPr>
        <w:t>XXXXX XXXXX,</w:t>
      </w:r>
    </w:p>
    <w:p w14:paraId="698CA98B" w14:textId="77777777"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p>
    <w:p w14:paraId="54512039" w14:textId="77777777" w:rsidP="002E1D4D" w:rsidR="002E1D4D" w:rsidRDefault="002E1D4D" w:rsidRPr="005F39A4">
      <w:pPr>
        <w:autoSpaceDE w:val="0"/>
        <w:autoSpaceDN w:val="0"/>
        <w:adjustRightInd w:val="0"/>
        <w:spacing w:after="0" w:line="240" w:lineRule="auto"/>
        <w:rPr>
          <w:rFonts w:ascii="Arial" w:cs="Arial" w:hAnsi="Arial"/>
          <w:sz w:val="20"/>
          <w:szCs w:val="20"/>
        </w:rPr>
      </w:pPr>
      <w:r w:rsidRPr="005F39A4">
        <w:rPr>
          <w:rFonts w:ascii="Arial" w:cs="Arial" w:hAnsi="Arial"/>
          <w:sz w:val="20"/>
          <w:szCs w:val="20"/>
        </w:rPr>
        <w:tab/>
      </w:r>
      <w:r w:rsidRPr="005F39A4">
        <w:rPr>
          <w:rFonts w:ascii="Arial" w:cs="Arial" w:hAnsi="Arial"/>
          <w:sz w:val="20"/>
          <w:szCs w:val="20"/>
        </w:rPr>
        <w:tab/>
      </w:r>
      <w:r w:rsidRPr="005F39A4">
        <w:rPr>
          <w:rFonts w:ascii="Arial" w:cs="Arial" w:hAnsi="Arial"/>
          <w:sz w:val="20"/>
          <w:szCs w:val="20"/>
        </w:rPr>
        <w:tab/>
      </w:r>
      <w:r w:rsidRPr="005F39A4">
        <w:rPr>
          <w:rFonts w:ascii="Arial" w:cs="Arial" w:hAnsi="Arial"/>
          <w:sz w:val="20"/>
          <w:szCs w:val="20"/>
        </w:rPr>
        <w:tab/>
      </w:r>
    </w:p>
    <w:p w14:paraId="474E05AB" w14:textId="4E581F1D" w:rsidP="002E1D4D" w:rsidR="002E1D4D" w:rsidRDefault="002E1D4D">
      <w:pPr>
        <w:autoSpaceDE w:val="0"/>
        <w:autoSpaceDN w:val="0"/>
        <w:adjustRightInd w:val="0"/>
        <w:spacing w:after="0" w:line="240" w:lineRule="auto"/>
        <w:ind w:firstLine="708" w:left="2124"/>
        <w:rPr>
          <w:rFonts w:ascii="Arial" w:cs="Arial" w:hAnsi="Arial"/>
          <w:sz w:val="20"/>
          <w:szCs w:val="20"/>
        </w:rPr>
      </w:pPr>
      <w:r w:rsidRPr="005F39A4">
        <w:rPr>
          <w:rFonts w:ascii="Arial" w:cs="Arial" w:hAnsi="Arial"/>
          <w:sz w:val="20"/>
          <w:szCs w:val="20"/>
        </w:rPr>
        <w:t xml:space="preserve">par </w:t>
      </w:r>
      <w:r w:rsidR="00C80456">
        <w:rPr>
          <w:rFonts w:ascii="Arial" w:cs="Arial" w:hAnsi="Arial"/>
          <w:sz w:val="20"/>
          <w:szCs w:val="20"/>
        </w:rPr>
        <w:t>XXXXX XXXXX,</w:t>
      </w:r>
      <w:bookmarkStart w:id="14" w:name="_GoBack"/>
      <w:bookmarkEnd w:id="14"/>
    </w:p>
    <w:p w14:paraId="2F1D6561" w14:textId="15C6F789" w:rsidP="002E1D4D" w:rsidR="002E1D4D" w:rsidRDefault="002E1D4D">
      <w:pPr>
        <w:autoSpaceDE w:val="0"/>
        <w:autoSpaceDN w:val="0"/>
        <w:adjustRightInd w:val="0"/>
        <w:spacing w:after="0" w:line="240" w:lineRule="auto"/>
        <w:ind w:firstLine="708" w:left="2124"/>
        <w:rPr>
          <w:rFonts w:ascii="Arial" w:cs="Arial" w:hAnsi="Arial"/>
          <w:sz w:val="20"/>
          <w:szCs w:val="20"/>
        </w:rPr>
      </w:pPr>
    </w:p>
    <w:p w14:paraId="0D12FD38" w14:textId="77777777" w:rsidP="002E1D4D" w:rsidR="002E1D4D" w:rsidRDefault="002E1D4D" w:rsidRPr="005F39A4">
      <w:pPr>
        <w:autoSpaceDE w:val="0"/>
        <w:autoSpaceDN w:val="0"/>
        <w:adjustRightInd w:val="0"/>
        <w:spacing w:after="0" w:line="240" w:lineRule="auto"/>
        <w:ind w:firstLine="708" w:left="2124"/>
        <w:rPr>
          <w:rFonts w:ascii="Arial" w:cs="Arial" w:hAnsi="Arial"/>
          <w:sz w:val="20"/>
          <w:szCs w:val="20"/>
        </w:rPr>
      </w:pPr>
    </w:p>
    <w:p w14:paraId="55E12FED" w14:textId="173C5E98" w:rsidP="002E1D4D" w:rsidR="001060C5" w:rsidRDefault="001060C5">
      <w:pPr>
        <w:autoSpaceDE w:val="0"/>
        <w:autoSpaceDN w:val="0"/>
        <w:adjustRightInd w:val="0"/>
        <w:spacing w:after="0" w:line="240" w:lineRule="auto"/>
        <w:rPr>
          <w:rFonts w:ascii="Arial" w:cs="Arial" w:hAnsi="Arial"/>
          <w:b/>
          <w:sz w:val="36"/>
          <w:szCs w:val="36"/>
        </w:rPr>
      </w:pPr>
      <w:r>
        <w:rPr>
          <w:rFonts w:ascii="Arial" w:cs="Arial" w:hAnsi="Arial"/>
          <w:b/>
          <w:sz w:val="36"/>
          <w:szCs w:val="36"/>
        </w:rPr>
        <w:br w:type="page"/>
      </w:r>
    </w:p>
    <w:bookmarkEnd w:id="13"/>
    <w:p w14:paraId="3AF87894" w14:textId="77777777" w:rsidP="007D21A4" w:rsidR="00CE42C1" w:rsidRDefault="00CE42C1" w:rsidRPr="005F39A4">
      <w:pPr>
        <w:autoSpaceDE w:val="0"/>
        <w:autoSpaceDN w:val="0"/>
        <w:adjustRightInd w:val="0"/>
        <w:spacing w:after="0" w:line="240" w:lineRule="auto"/>
        <w:ind w:firstLine="708" w:left="2124"/>
        <w:rPr>
          <w:rFonts w:ascii="Arial" w:cs="Arial" w:hAnsi="Arial"/>
          <w:b/>
          <w:sz w:val="36"/>
          <w:szCs w:val="36"/>
        </w:rPr>
      </w:pPr>
      <w:r w:rsidRPr="005F39A4">
        <w:rPr>
          <w:rFonts w:ascii="Arial" w:cs="Arial" w:hAnsi="Arial"/>
          <w:b/>
          <w:sz w:val="36"/>
          <w:szCs w:val="36"/>
        </w:rPr>
        <w:lastRenderedPageBreak/>
        <w:t>ANNEXE 1</w:t>
      </w:r>
      <w:r w:rsidR="003D5393" w:rsidRPr="005F39A4">
        <w:rPr>
          <w:rFonts w:ascii="Arial" w:cs="Arial" w:hAnsi="Arial"/>
          <w:b/>
          <w:sz w:val="36"/>
          <w:szCs w:val="36"/>
        </w:rPr>
        <w:t xml:space="preserve"> (exemple)</w:t>
      </w:r>
    </w:p>
    <w:p w14:paraId="6936ABAA" w14:textId="77777777" w:rsidP="007D21A4" w:rsidR="00CE42C1" w:rsidRDefault="00CE42C1" w:rsidRPr="005F39A4">
      <w:pPr>
        <w:autoSpaceDE w:val="0"/>
        <w:autoSpaceDN w:val="0"/>
        <w:adjustRightInd w:val="0"/>
        <w:spacing w:after="0" w:line="240" w:lineRule="auto"/>
        <w:ind w:firstLine="708" w:left="2124"/>
        <w:rPr>
          <w:rFonts w:ascii="Arial" w:cs="Arial" w:hAnsi="Arial"/>
          <w:b/>
          <w:sz w:val="36"/>
          <w:szCs w:val="36"/>
        </w:rPr>
      </w:pPr>
    </w:p>
    <w:tbl>
      <w:tblPr>
        <w:tblW w:type="dxa" w:w="4727"/>
        <w:tblInd w:type="dxa" w:w="2"/>
        <w:tblCellMar>
          <w:left w:type="dxa" w:w="0"/>
          <w:right w:type="dxa" w:w="0"/>
        </w:tblCellMar>
        <w:tblLook w:firstColumn="1" w:firstRow="1" w:lastColumn="0" w:lastRow="0" w:noHBand="0" w:noVBand="1" w:val="04A0"/>
      </w:tblPr>
      <w:tblGrid>
        <w:gridCol w:w="1320"/>
        <w:gridCol w:w="757"/>
        <w:gridCol w:w="1571"/>
        <w:gridCol w:w="1079"/>
      </w:tblGrid>
      <w:tr w14:paraId="74312B63" w14:textId="77777777" w:rsidR="00A26018" w:rsidRPr="005F39A4" w:rsidTr="00A26018">
        <w:trPr>
          <w:trHeight w:val="315"/>
        </w:trPr>
        <w:tc>
          <w:tcPr>
            <w:tcW w:type="dxa" w:w="1320"/>
            <w:tcBorders>
              <w:top w:color="auto" w:space="0" w:sz="8" w:val="single"/>
              <w:left w:color="auto" w:space="0" w:sz="8" w:val="single"/>
              <w:bottom w:val="nil"/>
              <w:right w:color="auto" w:space="0" w:sz="8" w:val="single"/>
            </w:tcBorders>
            <w:noWrap/>
            <w:tcMar>
              <w:top w:type="dxa" w:w="0"/>
              <w:left w:type="dxa" w:w="70"/>
              <w:bottom w:type="dxa" w:w="0"/>
              <w:right w:type="dxa" w:w="70"/>
            </w:tcMar>
            <w:vAlign w:val="center"/>
            <w:hideMark/>
          </w:tcPr>
          <w:p w14:paraId="71649A28" w14:textId="77777777" w:rsidR="00A26018" w:rsidRDefault="00A26018" w:rsidRPr="005F39A4">
            <w:pPr>
              <w:jc w:val="center"/>
            </w:pPr>
            <w:r w:rsidRPr="005F39A4">
              <w:t> </w:t>
            </w:r>
          </w:p>
        </w:tc>
        <w:tc>
          <w:tcPr>
            <w:tcW w:type="dxa" w:w="3407"/>
            <w:gridSpan w:val="3"/>
            <w:tcBorders>
              <w:top w:color="auto" w:space="0" w:sz="8" w:val="single"/>
              <w:left w:val="nil"/>
              <w:bottom w:val="nil"/>
              <w:right w:color="000000" w:space="0" w:sz="8" w:val="single"/>
            </w:tcBorders>
            <w:noWrap/>
            <w:tcMar>
              <w:top w:type="dxa" w:w="0"/>
              <w:left w:type="dxa" w:w="70"/>
              <w:bottom w:type="dxa" w:w="0"/>
              <w:right w:type="dxa" w:w="70"/>
            </w:tcMar>
            <w:vAlign w:val="center"/>
            <w:hideMark/>
          </w:tcPr>
          <w:p w14:paraId="3B7AE4F8" w14:textId="77777777" w:rsidR="00A26018" w:rsidRDefault="00A26018" w:rsidRPr="005F39A4">
            <w:pPr>
              <w:jc w:val="center"/>
            </w:pPr>
            <w:r w:rsidRPr="005F39A4">
              <w:t>Année -2 (exemple)</w:t>
            </w:r>
          </w:p>
        </w:tc>
      </w:tr>
      <w:tr w14:paraId="16A098F0" w14:textId="77777777" w:rsidR="00A26018" w:rsidRPr="005F39A4" w:rsidTr="00A26018">
        <w:trPr>
          <w:trHeight w:val="300"/>
        </w:trPr>
        <w:tc>
          <w:tcPr>
            <w:tcW w:type="dxa" w:w="1320"/>
            <w:tcBorders>
              <w:top w:color="auto" w:space="0" w:sz="8" w:val="single"/>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1D5A735F" w14:textId="77777777" w:rsidR="00A26018" w:rsidRDefault="00A26018" w:rsidRPr="005F39A4">
            <w:pPr>
              <w:jc w:val="center"/>
            </w:pPr>
            <w:r w:rsidRPr="005F39A4">
              <w:t>AI Cadre</w:t>
            </w:r>
          </w:p>
        </w:tc>
        <w:tc>
          <w:tcPr>
            <w:tcW w:type="dxa" w:w="757"/>
            <w:tcBorders>
              <w:top w:color="auto" w:space="0" w:sz="8" w:val="single"/>
              <w:left w:val="nil"/>
              <w:bottom w:color="auto" w:space="0" w:sz="8" w:val="single"/>
              <w:right w:color="auto" w:space="0" w:sz="8" w:val="single"/>
            </w:tcBorders>
            <w:noWrap/>
            <w:tcMar>
              <w:top w:type="dxa" w:w="0"/>
              <w:left w:type="dxa" w:w="70"/>
              <w:bottom w:type="dxa" w:w="0"/>
              <w:right w:type="dxa" w:w="70"/>
            </w:tcMar>
            <w:vAlign w:val="center"/>
            <w:hideMark/>
          </w:tcPr>
          <w:p w14:paraId="3208C779" w14:textId="77777777" w:rsidR="00A26018" w:rsidRDefault="00A26018" w:rsidRPr="005F39A4">
            <w:pPr>
              <w:jc w:val="center"/>
            </w:pPr>
            <w:r w:rsidRPr="005F39A4">
              <w:t>Taux</w:t>
            </w:r>
          </w:p>
        </w:tc>
        <w:tc>
          <w:tcPr>
            <w:tcW w:type="dxa" w:w="1571"/>
            <w:tcBorders>
              <w:top w:color="auto" w:space="0" w:sz="8" w:val="single"/>
              <w:left w:val="nil"/>
              <w:bottom w:color="auto" w:space="0" w:sz="8" w:val="single"/>
              <w:right w:color="auto" w:space="0" w:sz="8" w:val="single"/>
            </w:tcBorders>
            <w:noWrap/>
            <w:tcMar>
              <w:top w:type="dxa" w:w="0"/>
              <w:left w:type="dxa" w:w="70"/>
              <w:bottom w:type="dxa" w:w="0"/>
              <w:right w:type="dxa" w:w="70"/>
            </w:tcMar>
            <w:vAlign w:val="center"/>
            <w:hideMark/>
          </w:tcPr>
          <w:p w14:paraId="15D93D22" w14:textId="77777777" w:rsidR="00A26018" w:rsidRDefault="00A26018" w:rsidRPr="005F39A4">
            <w:pPr>
              <w:jc w:val="center"/>
            </w:pPr>
            <w:r w:rsidRPr="005F39A4">
              <w:t>Nb de salarié</w:t>
            </w:r>
          </w:p>
        </w:tc>
        <w:tc>
          <w:tcPr>
            <w:tcW w:type="dxa" w:w="1079"/>
            <w:tcBorders>
              <w:top w:color="auto" w:space="0" w:sz="8" w:val="single"/>
              <w:left w:val="nil"/>
              <w:bottom w:color="auto" w:space="0" w:sz="8" w:val="single"/>
              <w:right w:color="auto" w:space="0" w:sz="8" w:val="single"/>
            </w:tcBorders>
            <w:noWrap/>
            <w:tcMar>
              <w:top w:type="dxa" w:w="0"/>
              <w:left w:type="dxa" w:w="70"/>
              <w:bottom w:type="dxa" w:w="0"/>
              <w:right w:type="dxa" w:w="70"/>
            </w:tcMar>
            <w:vAlign w:val="center"/>
            <w:hideMark/>
          </w:tcPr>
          <w:p w14:paraId="4A0B0277" w14:textId="77777777" w:rsidR="00A26018" w:rsidRDefault="00A26018" w:rsidRPr="005F39A4">
            <w:pPr>
              <w:jc w:val="center"/>
            </w:pPr>
            <w:r w:rsidRPr="005F39A4">
              <w:t xml:space="preserve">Enveloppe </w:t>
            </w:r>
          </w:p>
        </w:tc>
      </w:tr>
      <w:tr w14:paraId="7C7D0F9F"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2A17DE3E"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0B5CD0F" w14:textId="77777777" w:rsidR="00A26018" w:rsidRDefault="00A26018">
            <w:pPr>
              <w:jc w:val="center"/>
            </w:pPr>
            <w:r>
              <w:t>0,50%</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09889ECE" w14:textId="77777777" w:rsidR="00A26018" w:rsidRDefault="00A26018">
            <w:pPr>
              <w:jc w:val="center"/>
            </w:pPr>
            <w:r>
              <w:t>20</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5940FD1B" w14:textId="77777777" w:rsidR="00A26018" w:rsidRDefault="00A26018">
            <w:pPr>
              <w:jc w:val="center"/>
            </w:pPr>
            <w:r>
              <w:t>54 000 €</w:t>
            </w:r>
          </w:p>
        </w:tc>
      </w:tr>
      <w:tr w14:paraId="10E739CD"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64CD5114"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33AC5218" w14:textId="77777777" w:rsidR="00A26018" w:rsidRDefault="00A26018">
            <w:pPr>
              <w:jc w:val="center"/>
            </w:pPr>
            <w:r>
              <w:t>1%</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4D636C9" w14:textId="77777777" w:rsidR="00A26018" w:rsidRDefault="00A26018">
            <w:pPr>
              <w:jc w:val="center"/>
            </w:pPr>
            <w:r>
              <w:t>30</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5900B594" w14:textId="77777777" w:rsidR="00A26018" w:rsidRDefault="00A26018">
            <w:pPr>
              <w:jc w:val="center"/>
            </w:pPr>
            <w:r>
              <w:t>72 000 €</w:t>
            </w:r>
          </w:p>
        </w:tc>
      </w:tr>
      <w:tr w14:paraId="48DC8AA3"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11A12DB0"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6F6285F6" w14:textId="77777777" w:rsidR="00A26018" w:rsidRDefault="00A26018">
            <w:pPr>
              <w:jc w:val="center"/>
            </w:pPr>
            <w:r>
              <w:t>2%</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31BA2415" w14:textId="77777777" w:rsidR="00A26018" w:rsidRDefault="00A26018">
            <w:pPr>
              <w:jc w:val="center"/>
            </w:pPr>
            <w:r>
              <w:t>12</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4D06FAE4" w14:textId="77777777" w:rsidR="00A26018" w:rsidRDefault="00A26018">
            <w:pPr>
              <w:jc w:val="center"/>
            </w:pPr>
            <w:r>
              <w:t>12 000 €</w:t>
            </w:r>
          </w:p>
        </w:tc>
      </w:tr>
      <w:tr w14:paraId="26AB6BCC"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4FBF61C9"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C173C4D" w14:textId="77777777" w:rsidR="00A26018" w:rsidRDefault="00A26018">
            <w:pPr>
              <w:jc w:val="center"/>
            </w:pPr>
            <w:r>
              <w:t>etc…</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22713F79" w14:textId="77777777" w:rsidR="00A26018" w:rsidRDefault="00A26018">
            <w:pPr>
              <w:jc w:val="center"/>
            </w:pPr>
            <w:r>
              <w:t>XX</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6D9CD534" w14:textId="77777777" w:rsidR="00A26018" w:rsidRDefault="00A26018">
            <w:pPr>
              <w:jc w:val="center"/>
            </w:pPr>
            <w:r>
              <w:t>YYY €</w:t>
            </w:r>
          </w:p>
        </w:tc>
      </w:tr>
      <w:tr w14:paraId="4B1F9162"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594B8DB7" w14:textId="77777777" w:rsidR="00A26018" w:rsidRDefault="00A26018">
            <w:pPr>
              <w:jc w:val="center"/>
            </w:pPr>
            <w:r>
              <w:t>AI Non Cadre</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42887C79" w14:textId="77777777" w:rsidR="00A26018" w:rsidRDefault="00A26018">
            <w:pPr>
              <w:jc w:val="center"/>
            </w:pPr>
            <w:r>
              <w:t>Taux</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091C0361" w14:textId="77777777" w:rsidR="00A26018" w:rsidRDefault="00A26018">
            <w:pPr>
              <w:jc w:val="center"/>
            </w:pPr>
            <w:r>
              <w:t>Nb de salarié</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12BA566A" w14:textId="77777777" w:rsidR="00A26018" w:rsidRDefault="00A26018">
            <w:pPr>
              <w:jc w:val="center"/>
            </w:pPr>
            <w:r>
              <w:t xml:space="preserve">Enveloppe </w:t>
            </w:r>
          </w:p>
        </w:tc>
      </w:tr>
      <w:tr w14:paraId="20CC36C2"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1519420F"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0507EAAE" w14:textId="77777777" w:rsidR="00A26018" w:rsidRDefault="00A26018">
            <w:pPr>
              <w:jc w:val="center"/>
            </w:pPr>
            <w:r>
              <w:t>0,50%</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1BC2D5A7" w14:textId="77777777" w:rsidR="00A26018" w:rsidRDefault="00A26018">
            <w:pPr>
              <w:jc w:val="center"/>
            </w:pPr>
            <w:r>
              <w:t>20</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1C8B233D" w14:textId="77777777" w:rsidR="00A26018" w:rsidRDefault="00A26018">
            <w:pPr>
              <w:jc w:val="center"/>
            </w:pPr>
            <w:r>
              <w:t>54 000 €</w:t>
            </w:r>
          </w:p>
        </w:tc>
      </w:tr>
      <w:tr w14:paraId="4BC5AE5D"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555D7C27"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E70CF89" w14:textId="77777777" w:rsidR="00A26018" w:rsidRDefault="00A26018">
            <w:pPr>
              <w:jc w:val="center"/>
            </w:pPr>
            <w:r>
              <w:t>1%</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48D6C623" w14:textId="77777777" w:rsidR="00A26018" w:rsidRDefault="00A26018">
            <w:pPr>
              <w:jc w:val="center"/>
            </w:pPr>
            <w:r>
              <w:t>30</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27C00DB" w14:textId="77777777" w:rsidR="00A26018" w:rsidRDefault="00A26018">
            <w:pPr>
              <w:jc w:val="center"/>
            </w:pPr>
            <w:r>
              <w:t>72 000 €</w:t>
            </w:r>
          </w:p>
        </w:tc>
      </w:tr>
      <w:tr w14:paraId="55E44699"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79BF11FA"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3221AF1D" w14:textId="77777777" w:rsidR="00A26018" w:rsidRDefault="00A26018">
            <w:pPr>
              <w:jc w:val="center"/>
            </w:pPr>
            <w:r>
              <w:t>2%</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5147B8C9" w14:textId="77777777" w:rsidR="00A26018" w:rsidRDefault="00A26018">
            <w:pPr>
              <w:jc w:val="center"/>
            </w:pPr>
            <w:r>
              <w:t>12</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4788DB46" w14:textId="77777777" w:rsidR="00A26018" w:rsidRDefault="00A26018">
            <w:pPr>
              <w:jc w:val="center"/>
            </w:pPr>
            <w:r>
              <w:t>12 000 €</w:t>
            </w:r>
          </w:p>
        </w:tc>
      </w:tr>
      <w:tr w14:paraId="387B302A" w14:textId="77777777" w:rsidR="00A26018" w:rsidTr="00A26018">
        <w:trPr>
          <w:trHeight w:val="300"/>
        </w:trPr>
        <w:tc>
          <w:tcPr>
            <w:tcW w:type="dxa" w:w="1320"/>
            <w:tcBorders>
              <w:top w:val="nil"/>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31754BAD" w14:textId="77777777" w:rsidR="00A26018" w:rsidRDefault="00A26018">
            <w:pPr>
              <w:jc w:val="center"/>
            </w:pPr>
            <w:r>
              <w:t> </w:t>
            </w:r>
          </w:p>
        </w:tc>
        <w:tc>
          <w:tcPr>
            <w:tcW w:type="dxa" w:w="757"/>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BE4FB7E" w14:textId="77777777" w:rsidR="00A26018" w:rsidRDefault="00A26018">
            <w:pPr>
              <w:jc w:val="center"/>
            </w:pPr>
            <w:r>
              <w:t>etc…</w:t>
            </w:r>
          </w:p>
        </w:tc>
        <w:tc>
          <w:tcPr>
            <w:tcW w:type="dxa" w:w="1571"/>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1A911433" w14:textId="77777777" w:rsidR="00A26018" w:rsidRDefault="00A26018">
            <w:pPr>
              <w:jc w:val="center"/>
            </w:pPr>
            <w:r>
              <w:t>XX</w:t>
            </w:r>
          </w:p>
        </w:tc>
        <w:tc>
          <w:tcPr>
            <w:tcW w:type="dxa" w:w="1079"/>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4AC0B315" w14:textId="77777777" w:rsidR="00A26018" w:rsidRDefault="00A26018">
            <w:pPr>
              <w:jc w:val="center"/>
            </w:pPr>
            <w:r>
              <w:t>YYY €</w:t>
            </w:r>
          </w:p>
        </w:tc>
      </w:tr>
    </w:tbl>
    <w:p w14:paraId="11E2F62E" w14:textId="77777777" w:rsidP="002E1D4D" w:rsidR="007C1059" w:rsidRDefault="007C1059" w:rsidRPr="00CE42C1">
      <w:pPr>
        <w:autoSpaceDE w:val="0"/>
        <w:autoSpaceDN w:val="0"/>
        <w:adjustRightInd w:val="0"/>
        <w:spacing w:after="0" w:line="240" w:lineRule="auto"/>
        <w:rPr>
          <w:rFonts w:ascii="Arial" w:cs="Arial" w:hAnsi="Arial"/>
          <w:b/>
          <w:color w:val="000000"/>
          <w:sz w:val="36"/>
          <w:szCs w:val="36"/>
        </w:rPr>
      </w:pPr>
    </w:p>
    <w:sectPr w:rsidR="007C1059" w:rsidRPr="00CE42C1" w:rsidSect="00684E2A">
      <w:headerReference r:id="rId11" w:type="default"/>
      <w:footerReference r:id="rId12" w:type="default"/>
      <w:pgSz w:code="9" w:h="16839" w:w="11907"/>
      <w:pgMar w:bottom="1440" w:footer="1191" w:gutter="0" w:header="720" w:left="1080" w:right="1080" w:top="1440"/>
      <w:pgNumType w:fmt="numberInDash"/>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B3278" w14:textId="77777777" w:rsidR="006518A1" w:rsidRDefault="006518A1">
      <w:pPr>
        <w:spacing w:after="0" w:line="240" w:lineRule="auto"/>
      </w:pPr>
      <w:r>
        <w:separator/>
      </w:r>
    </w:p>
  </w:endnote>
  <w:endnote w:type="continuationSeparator" w:id="0">
    <w:p w14:paraId="2535B591" w14:textId="77777777" w:rsidR="006518A1" w:rsidRDefault="0065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384442445"/>
      <w:docPartObj>
        <w:docPartGallery w:val="Page Numbers (Bottom of Page)"/>
        <w:docPartUnique/>
      </w:docPartObj>
    </w:sdtPr>
    <w:sdtEndPr/>
    <w:sdtContent>
      <w:sdt>
        <w:sdtPr>
          <w:id w:val="860082579"/>
          <w:docPartObj>
            <w:docPartGallery w:val="Page Numbers (Top of Page)"/>
            <w:docPartUnique/>
          </w:docPartObj>
        </w:sdtPr>
        <w:sdtEndPr/>
        <w:sdtContent>
          <w:p w14:paraId="7548AE12" w14:textId="1CB395C9" w:rsidR="006518A1" w:rsidRDefault="006518A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E12A3C">
              <w:rPr>
                <w:b/>
                <w:bCs/>
                <w:noProof/>
              </w:rPr>
              <w:t>- 2 -</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12A3C">
              <w:rPr>
                <w:b/>
                <w:bCs/>
                <w:noProof/>
              </w:rPr>
              <w:t>7</w:t>
            </w:r>
            <w:r>
              <w:rPr>
                <w:b/>
                <w:bCs/>
                <w:sz w:val="24"/>
                <w:szCs w:val="24"/>
              </w:rPr>
              <w:fldChar w:fldCharType="end"/>
            </w:r>
          </w:p>
        </w:sdtContent>
      </w:sdt>
    </w:sdtContent>
  </w:sdt>
  <w:p w14:paraId="004ADD5B" w14:textId="3C4DD4BA" w:rsidR="006518A1" w:rsidRDefault="006518A1">
    <w:pPr>
      <w:pStyle w:val="Pieddepage"/>
    </w:pPr>
    <w:r>
      <w:t>Accord NAO Salaires 202</w:t>
    </w:r>
    <w:r w:rsidR="002E1D4D">
      <w:t>2</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4B0B07DF" w14:textId="77777777" w:rsidR="006518A1" w:rsidRDefault="006518A1">
      <w:pPr>
        <w:spacing w:after="0" w:line="240" w:lineRule="auto"/>
      </w:pPr>
      <w:r>
        <w:separator/>
      </w:r>
    </w:p>
  </w:footnote>
  <w:footnote w:id="0" w:type="continuationSeparator">
    <w:p w14:paraId="1FEAE6C3" w14:textId="77777777" w:rsidR="006518A1" w:rsidRDefault="006518A1">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E49DF17" w14:textId="77777777" w:rsidP="00BE0D0E" w:rsidR="006518A1" w:rsidRDefault="006518A1" w:rsidRPr="00BE0D0E">
    <w:pPr>
      <w:pStyle w:val="En-tte"/>
    </w:pPr>
    <w:r w:rsidRPr="005E6700">
      <w:rPr>
        <w:noProof/>
      </w:rPr>
      <w:drawing>
        <wp:inline distB="0" distL="0" distR="0" distT="0" wp14:anchorId="130910C5" wp14:editId="5DD51B19">
          <wp:extent cx="2978150" cy="819150"/>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rotWithShape="1">
                  <a:blip r:embed="rId1">
                    <a:extLst>
                      <a:ext uri="{28A0092B-C50C-407E-A947-70E740481C1C}">
                        <a14:useLocalDpi xmlns:a14="http://schemas.microsoft.com/office/drawing/2010/main" val="0"/>
                      </a:ext>
                    </a:extLst>
                  </a:blip>
                  <a:srcRect t="25000"/>
                  <a:stretch/>
                </pic:blipFill>
                <pic:spPr bwMode="auto">
                  <a:xfrm>
                    <a:off x="0" y="0"/>
                    <a:ext cx="2978150" cy="8191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1.25pt;height:11.25pt" type="#_x0000_t75">
        <v:imagedata o:title="mso87E5" r:id="rId1"/>
      </v:shape>
    </w:pict>
  </w:numPicBullet>
  <w:abstractNum w15:restartNumberingAfterBreak="0" w:abstractNumId="0">
    <w:nsid w:val="082761AB"/>
    <w:multiLevelType w:val="hybridMultilevel"/>
    <w:tmpl w:val="987C6512"/>
    <w:lvl w:ilvl="0" w:tplc="67A46D54">
      <w:start w:val="4"/>
      <w:numFmt w:val="bullet"/>
      <w:lvlText w:val="-"/>
      <w:lvlJc w:val="left"/>
      <w:pPr>
        <w:ind w:hanging="360" w:left="720"/>
      </w:pPr>
      <w:rPr>
        <w:rFonts w:ascii="Times New Roman" w:cs="Times New Roman" w:eastAsiaTheme="minorHAns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8F97569"/>
    <w:multiLevelType w:val="hybridMultilevel"/>
    <w:tmpl w:val="8C74A1DE"/>
    <w:lvl w:ilvl="0" w:tplc="188C1212">
      <w:numFmt w:val="bullet"/>
      <w:lvlText w:val=""/>
      <w:lvlJc w:val="left"/>
      <w:pPr>
        <w:ind w:hanging="360" w:left="927"/>
      </w:pPr>
      <w:rPr>
        <w:rFonts w:ascii="Wingdings" w:cs="Arial" w:eastAsiaTheme="minorEastAsia" w:hAnsi="Wingdings" w:hint="default"/>
      </w:rPr>
    </w:lvl>
    <w:lvl w:ilvl="1" w:tentative="1" w:tplc="04090003">
      <w:start w:val="1"/>
      <w:numFmt w:val="bullet"/>
      <w:lvlText w:val="o"/>
      <w:lvlJc w:val="left"/>
      <w:pPr>
        <w:ind w:hanging="360" w:left="1647"/>
      </w:pPr>
      <w:rPr>
        <w:rFonts w:ascii="Courier New" w:cs="Courier New" w:hAnsi="Courier New" w:hint="default"/>
      </w:rPr>
    </w:lvl>
    <w:lvl w:ilvl="2" w:tentative="1" w:tplc="04090005">
      <w:start w:val="1"/>
      <w:numFmt w:val="bullet"/>
      <w:lvlText w:val=""/>
      <w:lvlJc w:val="left"/>
      <w:pPr>
        <w:ind w:hanging="360" w:left="2367"/>
      </w:pPr>
      <w:rPr>
        <w:rFonts w:ascii="Wingdings" w:hAnsi="Wingdings" w:hint="default"/>
      </w:rPr>
    </w:lvl>
    <w:lvl w:ilvl="3" w:tentative="1" w:tplc="04090001">
      <w:start w:val="1"/>
      <w:numFmt w:val="bullet"/>
      <w:lvlText w:val=""/>
      <w:lvlJc w:val="left"/>
      <w:pPr>
        <w:ind w:hanging="360" w:left="3087"/>
      </w:pPr>
      <w:rPr>
        <w:rFonts w:ascii="Symbol" w:hAnsi="Symbol" w:hint="default"/>
      </w:rPr>
    </w:lvl>
    <w:lvl w:ilvl="4" w:tentative="1" w:tplc="04090003">
      <w:start w:val="1"/>
      <w:numFmt w:val="bullet"/>
      <w:lvlText w:val="o"/>
      <w:lvlJc w:val="left"/>
      <w:pPr>
        <w:ind w:hanging="360" w:left="3807"/>
      </w:pPr>
      <w:rPr>
        <w:rFonts w:ascii="Courier New" w:cs="Courier New" w:hAnsi="Courier New" w:hint="default"/>
      </w:rPr>
    </w:lvl>
    <w:lvl w:ilvl="5" w:tentative="1" w:tplc="04090005">
      <w:start w:val="1"/>
      <w:numFmt w:val="bullet"/>
      <w:lvlText w:val=""/>
      <w:lvlJc w:val="left"/>
      <w:pPr>
        <w:ind w:hanging="360" w:left="4527"/>
      </w:pPr>
      <w:rPr>
        <w:rFonts w:ascii="Wingdings" w:hAnsi="Wingdings" w:hint="default"/>
      </w:rPr>
    </w:lvl>
    <w:lvl w:ilvl="6" w:tentative="1" w:tplc="04090001">
      <w:start w:val="1"/>
      <w:numFmt w:val="bullet"/>
      <w:lvlText w:val=""/>
      <w:lvlJc w:val="left"/>
      <w:pPr>
        <w:ind w:hanging="360" w:left="5247"/>
      </w:pPr>
      <w:rPr>
        <w:rFonts w:ascii="Symbol" w:hAnsi="Symbol" w:hint="default"/>
      </w:rPr>
    </w:lvl>
    <w:lvl w:ilvl="7" w:tentative="1" w:tplc="04090003">
      <w:start w:val="1"/>
      <w:numFmt w:val="bullet"/>
      <w:lvlText w:val="o"/>
      <w:lvlJc w:val="left"/>
      <w:pPr>
        <w:ind w:hanging="360" w:left="5967"/>
      </w:pPr>
      <w:rPr>
        <w:rFonts w:ascii="Courier New" w:cs="Courier New" w:hAnsi="Courier New" w:hint="default"/>
      </w:rPr>
    </w:lvl>
    <w:lvl w:ilvl="8" w:tentative="1" w:tplc="04090005">
      <w:start w:val="1"/>
      <w:numFmt w:val="bullet"/>
      <w:lvlText w:val=""/>
      <w:lvlJc w:val="left"/>
      <w:pPr>
        <w:ind w:hanging="360" w:left="6687"/>
      </w:pPr>
      <w:rPr>
        <w:rFonts w:ascii="Wingdings" w:hAnsi="Wingdings" w:hint="default"/>
      </w:rPr>
    </w:lvl>
  </w:abstractNum>
  <w:abstractNum w15:restartNumberingAfterBreak="0" w:abstractNumId="2">
    <w:nsid w:val="0A087E6A"/>
    <w:multiLevelType w:val="hybridMultilevel"/>
    <w:tmpl w:val="5ABC5332"/>
    <w:lvl w:ilvl="0" w:tplc="871A5A8E">
      <w:numFmt w:val="bullet"/>
      <w:lvlText w:val="-"/>
      <w:lvlJc w:val="left"/>
      <w:pPr>
        <w:ind w:hanging="360" w:left="927"/>
      </w:pPr>
      <w:rPr>
        <w:rFonts w:ascii="Arial" w:cs="Arial" w:eastAsiaTheme="minorEastAsia" w:hAnsi="Arial" w:hint="default"/>
      </w:rPr>
    </w:lvl>
    <w:lvl w:ilvl="1" w:tplc="04090003">
      <w:start w:val="1"/>
      <w:numFmt w:val="bullet"/>
      <w:lvlText w:val="o"/>
      <w:lvlJc w:val="left"/>
      <w:pPr>
        <w:ind w:hanging="360" w:left="1647"/>
      </w:pPr>
      <w:rPr>
        <w:rFonts w:ascii="Courier New" w:cs="Courier New" w:hAnsi="Courier New" w:hint="default"/>
      </w:rPr>
    </w:lvl>
    <w:lvl w:ilvl="2" w:tentative="1" w:tplc="04090005">
      <w:start w:val="1"/>
      <w:numFmt w:val="bullet"/>
      <w:lvlText w:val=""/>
      <w:lvlJc w:val="left"/>
      <w:pPr>
        <w:ind w:hanging="360" w:left="2367"/>
      </w:pPr>
      <w:rPr>
        <w:rFonts w:ascii="Wingdings" w:hAnsi="Wingdings" w:hint="default"/>
      </w:rPr>
    </w:lvl>
    <w:lvl w:ilvl="3" w:tentative="1" w:tplc="04090001">
      <w:start w:val="1"/>
      <w:numFmt w:val="bullet"/>
      <w:lvlText w:val=""/>
      <w:lvlJc w:val="left"/>
      <w:pPr>
        <w:ind w:hanging="360" w:left="3087"/>
      </w:pPr>
      <w:rPr>
        <w:rFonts w:ascii="Symbol" w:hAnsi="Symbol" w:hint="default"/>
      </w:rPr>
    </w:lvl>
    <w:lvl w:ilvl="4" w:tentative="1" w:tplc="04090003">
      <w:start w:val="1"/>
      <w:numFmt w:val="bullet"/>
      <w:lvlText w:val="o"/>
      <w:lvlJc w:val="left"/>
      <w:pPr>
        <w:ind w:hanging="360" w:left="3807"/>
      </w:pPr>
      <w:rPr>
        <w:rFonts w:ascii="Courier New" w:cs="Courier New" w:hAnsi="Courier New" w:hint="default"/>
      </w:rPr>
    </w:lvl>
    <w:lvl w:ilvl="5" w:tentative="1" w:tplc="04090005">
      <w:start w:val="1"/>
      <w:numFmt w:val="bullet"/>
      <w:lvlText w:val=""/>
      <w:lvlJc w:val="left"/>
      <w:pPr>
        <w:ind w:hanging="360" w:left="4527"/>
      </w:pPr>
      <w:rPr>
        <w:rFonts w:ascii="Wingdings" w:hAnsi="Wingdings" w:hint="default"/>
      </w:rPr>
    </w:lvl>
    <w:lvl w:ilvl="6" w:tentative="1" w:tplc="04090001">
      <w:start w:val="1"/>
      <w:numFmt w:val="bullet"/>
      <w:lvlText w:val=""/>
      <w:lvlJc w:val="left"/>
      <w:pPr>
        <w:ind w:hanging="360" w:left="5247"/>
      </w:pPr>
      <w:rPr>
        <w:rFonts w:ascii="Symbol" w:hAnsi="Symbol" w:hint="default"/>
      </w:rPr>
    </w:lvl>
    <w:lvl w:ilvl="7" w:tentative="1" w:tplc="04090003">
      <w:start w:val="1"/>
      <w:numFmt w:val="bullet"/>
      <w:lvlText w:val="o"/>
      <w:lvlJc w:val="left"/>
      <w:pPr>
        <w:ind w:hanging="360" w:left="5967"/>
      </w:pPr>
      <w:rPr>
        <w:rFonts w:ascii="Courier New" w:cs="Courier New" w:hAnsi="Courier New" w:hint="default"/>
      </w:rPr>
    </w:lvl>
    <w:lvl w:ilvl="8" w:tentative="1" w:tplc="04090005">
      <w:start w:val="1"/>
      <w:numFmt w:val="bullet"/>
      <w:lvlText w:val=""/>
      <w:lvlJc w:val="left"/>
      <w:pPr>
        <w:ind w:hanging="360" w:left="6687"/>
      </w:pPr>
      <w:rPr>
        <w:rFonts w:ascii="Wingdings" w:hAnsi="Wingdings" w:hint="default"/>
      </w:rPr>
    </w:lvl>
  </w:abstractNum>
  <w:abstractNum w15:restartNumberingAfterBreak="0" w:abstractNumId="3">
    <w:nsid w:val="0C2814EA"/>
    <w:multiLevelType w:val="hybridMultilevel"/>
    <w:tmpl w:val="27CE6A06"/>
    <w:lvl w:ilvl="0" w:tplc="E3E42900">
      <w:start w:val="1"/>
      <w:numFmt w:val="bullet"/>
      <w:lvlText w:val=""/>
      <w:lvlJc w:val="left"/>
      <w:pPr>
        <w:ind w:hanging="360" w:left="720"/>
      </w:pPr>
      <w:rPr>
        <w:rFonts w:ascii="Wingdings" w:cs="Arial" w:eastAsiaTheme="minorEastAsia"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6BC6193"/>
    <w:multiLevelType w:val="hybridMultilevel"/>
    <w:tmpl w:val="41469E3E"/>
    <w:lvl w:ilvl="0" w:tplc="1ADAA6BA">
      <w:start w:val="1"/>
      <w:numFmt w:val="bullet"/>
      <w:lvlText w:val=""/>
      <w:lvlJc w:val="left"/>
      <w:pPr>
        <w:tabs>
          <w:tab w:pos="720" w:val="num"/>
        </w:tabs>
        <w:ind w:hanging="360" w:left="720"/>
      </w:pPr>
      <w:rPr>
        <w:rFonts w:ascii="Wingdings" w:hAnsi="Wingdings" w:hint="default"/>
      </w:rPr>
    </w:lvl>
    <w:lvl w:ilvl="1" w:tentative="1" w:tplc="99EEDE24">
      <w:start w:val="1"/>
      <w:numFmt w:val="bullet"/>
      <w:lvlText w:val=""/>
      <w:lvlJc w:val="left"/>
      <w:pPr>
        <w:tabs>
          <w:tab w:pos="1440" w:val="num"/>
        </w:tabs>
        <w:ind w:hanging="360" w:left="1440"/>
      </w:pPr>
      <w:rPr>
        <w:rFonts w:ascii="Wingdings" w:hAnsi="Wingdings" w:hint="default"/>
      </w:rPr>
    </w:lvl>
    <w:lvl w:ilvl="2" w:tentative="1" w:tplc="9EFCA8DC">
      <w:start w:val="1"/>
      <w:numFmt w:val="bullet"/>
      <w:lvlText w:val=""/>
      <w:lvlJc w:val="left"/>
      <w:pPr>
        <w:tabs>
          <w:tab w:pos="2160" w:val="num"/>
        </w:tabs>
        <w:ind w:hanging="360" w:left="2160"/>
      </w:pPr>
      <w:rPr>
        <w:rFonts w:ascii="Wingdings" w:hAnsi="Wingdings" w:hint="default"/>
      </w:rPr>
    </w:lvl>
    <w:lvl w:ilvl="3" w:tentative="1" w:tplc="6AFCE4B0">
      <w:start w:val="1"/>
      <w:numFmt w:val="bullet"/>
      <w:lvlText w:val=""/>
      <w:lvlJc w:val="left"/>
      <w:pPr>
        <w:tabs>
          <w:tab w:pos="2880" w:val="num"/>
        </w:tabs>
        <w:ind w:hanging="360" w:left="2880"/>
      </w:pPr>
      <w:rPr>
        <w:rFonts w:ascii="Wingdings" w:hAnsi="Wingdings" w:hint="default"/>
      </w:rPr>
    </w:lvl>
    <w:lvl w:ilvl="4" w:tentative="1" w:tplc="E4FA0E18">
      <w:start w:val="1"/>
      <w:numFmt w:val="bullet"/>
      <w:lvlText w:val=""/>
      <w:lvlJc w:val="left"/>
      <w:pPr>
        <w:tabs>
          <w:tab w:pos="3600" w:val="num"/>
        </w:tabs>
        <w:ind w:hanging="360" w:left="3600"/>
      </w:pPr>
      <w:rPr>
        <w:rFonts w:ascii="Wingdings" w:hAnsi="Wingdings" w:hint="default"/>
      </w:rPr>
    </w:lvl>
    <w:lvl w:ilvl="5" w:tentative="1" w:tplc="223840E6">
      <w:start w:val="1"/>
      <w:numFmt w:val="bullet"/>
      <w:lvlText w:val=""/>
      <w:lvlJc w:val="left"/>
      <w:pPr>
        <w:tabs>
          <w:tab w:pos="4320" w:val="num"/>
        </w:tabs>
        <w:ind w:hanging="360" w:left="4320"/>
      </w:pPr>
      <w:rPr>
        <w:rFonts w:ascii="Wingdings" w:hAnsi="Wingdings" w:hint="default"/>
      </w:rPr>
    </w:lvl>
    <w:lvl w:ilvl="6" w:tentative="1" w:tplc="045A3150">
      <w:start w:val="1"/>
      <w:numFmt w:val="bullet"/>
      <w:lvlText w:val=""/>
      <w:lvlJc w:val="left"/>
      <w:pPr>
        <w:tabs>
          <w:tab w:pos="5040" w:val="num"/>
        </w:tabs>
        <w:ind w:hanging="360" w:left="5040"/>
      </w:pPr>
      <w:rPr>
        <w:rFonts w:ascii="Wingdings" w:hAnsi="Wingdings" w:hint="default"/>
      </w:rPr>
    </w:lvl>
    <w:lvl w:ilvl="7" w:tentative="1" w:tplc="554E0B2A">
      <w:start w:val="1"/>
      <w:numFmt w:val="bullet"/>
      <w:lvlText w:val=""/>
      <w:lvlJc w:val="left"/>
      <w:pPr>
        <w:tabs>
          <w:tab w:pos="5760" w:val="num"/>
        </w:tabs>
        <w:ind w:hanging="360" w:left="5760"/>
      </w:pPr>
      <w:rPr>
        <w:rFonts w:ascii="Wingdings" w:hAnsi="Wingdings" w:hint="default"/>
      </w:rPr>
    </w:lvl>
    <w:lvl w:ilvl="8" w:tentative="1" w:tplc="BC5CB3D4">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6FF7C0F"/>
    <w:multiLevelType w:val="hybridMultilevel"/>
    <w:tmpl w:val="59BE203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353"/>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261658E2"/>
    <w:multiLevelType w:val="hybridMultilevel"/>
    <w:tmpl w:val="51F20B06"/>
    <w:lvl w:ilvl="0" w:tplc="040C0005">
      <w:start w:val="1"/>
      <w:numFmt w:val="bullet"/>
      <w:lvlText w:val=""/>
      <w:lvlJc w:val="left"/>
      <w:pPr>
        <w:ind w:hanging="360" w:left="927"/>
      </w:pPr>
      <w:rPr>
        <w:rFonts w:ascii="Wingdings" w:hAnsi="Wingdings" w:hint="default"/>
      </w:rPr>
    </w:lvl>
    <w:lvl w:ilvl="1" w:tplc="04090003">
      <w:start w:val="1"/>
      <w:numFmt w:val="bullet"/>
      <w:lvlText w:val="o"/>
      <w:lvlJc w:val="left"/>
      <w:pPr>
        <w:ind w:hanging="360" w:left="1647"/>
      </w:pPr>
      <w:rPr>
        <w:rFonts w:ascii="Courier New" w:cs="Courier New" w:hAnsi="Courier New" w:hint="default"/>
      </w:rPr>
    </w:lvl>
    <w:lvl w:ilvl="2" w:tentative="1" w:tplc="04090005">
      <w:start w:val="1"/>
      <w:numFmt w:val="bullet"/>
      <w:lvlText w:val=""/>
      <w:lvlJc w:val="left"/>
      <w:pPr>
        <w:ind w:hanging="360" w:left="2367"/>
      </w:pPr>
      <w:rPr>
        <w:rFonts w:ascii="Wingdings" w:hAnsi="Wingdings" w:hint="default"/>
      </w:rPr>
    </w:lvl>
    <w:lvl w:ilvl="3" w:tentative="1" w:tplc="04090001">
      <w:start w:val="1"/>
      <w:numFmt w:val="bullet"/>
      <w:lvlText w:val=""/>
      <w:lvlJc w:val="left"/>
      <w:pPr>
        <w:ind w:hanging="360" w:left="3087"/>
      </w:pPr>
      <w:rPr>
        <w:rFonts w:ascii="Symbol" w:hAnsi="Symbol" w:hint="default"/>
      </w:rPr>
    </w:lvl>
    <w:lvl w:ilvl="4" w:tentative="1" w:tplc="04090003">
      <w:start w:val="1"/>
      <w:numFmt w:val="bullet"/>
      <w:lvlText w:val="o"/>
      <w:lvlJc w:val="left"/>
      <w:pPr>
        <w:ind w:hanging="360" w:left="3807"/>
      </w:pPr>
      <w:rPr>
        <w:rFonts w:ascii="Courier New" w:cs="Courier New" w:hAnsi="Courier New" w:hint="default"/>
      </w:rPr>
    </w:lvl>
    <w:lvl w:ilvl="5" w:tentative="1" w:tplc="04090005">
      <w:start w:val="1"/>
      <w:numFmt w:val="bullet"/>
      <w:lvlText w:val=""/>
      <w:lvlJc w:val="left"/>
      <w:pPr>
        <w:ind w:hanging="360" w:left="4527"/>
      </w:pPr>
      <w:rPr>
        <w:rFonts w:ascii="Wingdings" w:hAnsi="Wingdings" w:hint="default"/>
      </w:rPr>
    </w:lvl>
    <w:lvl w:ilvl="6" w:tentative="1" w:tplc="04090001">
      <w:start w:val="1"/>
      <w:numFmt w:val="bullet"/>
      <w:lvlText w:val=""/>
      <w:lvlJc w:val="left"/>
      <w:pPr>
        <w:ind w:hanging="360" w:left="5247"/>
      </w:pPr>
      <w:rPr>
        <w:rFonts w:ascii="Symbol" w:hAnsi="Symbol" w:hint="default"/>
      </w:rPr>
    </w:lvl>
    <w:lvl w:ilvl="7" w:tentative="1" w:tplc="04090003">
      <w:start w:val="1"/>
      <w:numFmt w:val="bullet"/>
      <w:lvlText w:val="o"/>
      <w:lvlJc w:val="left"/>
      <w:pPr>
        <w:ind w:hanging="360" w:left="5967"/>
      </w:pPr>
      <w:rPr>
        <w:rFonts w:ascii="Courier New" w:cs="Courier New" w:hAnsi="Courier New" w:hint="default"/>
      </w:rPr>
    </w:lvl>
    <w:lvl w:ilvl="8" w:tentative="1" w:tplc="04090005">
      <w:start w:val="1"/>
      <w:numFmt w:val="bullet"/>
      <w:lvlText w:val=""/>
      <w:lvlJc w:val="left"/>
      <w:pPr>
        <w:ind w:hanging="360" w:left="6687"/>
      </w:pPr>
      <w:rPr>
        <w:rFonts w:ascii="Wingdings" w:hAnsi="Wingdings" w:hint="default"/>
      </w:rPr>
    </w:lvl>
  </w:abstractNum>
  <w:abstractNum w15:restartNumberingAfterBreak="0" w:abstractNumId="7">
    <w:nsid w:val="32B4626B"/>
    <w:multiLevelType w:val="hybridMultilevel"/>
    <w:tmpl w:val="7F08F188"/>
    <w:lvl w:ilvl="0" w:tplc="04090007">
      <w:start w:val="1"/>
      <w:numFmt w:val="bullet"/>
      <w:lvlText w:val=""/>
      <w:lvlPicBulletId w:val="0"/>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53065A02"/>
    <w:multiLevelType w:val="hybridMultilevel"/>
    <w:tmpl w:val="B478D7A4"/>
    <w:lvl w:ilvl="0" w:tplc="04090007">
      <w:start w:val="1"/>
      <w:numFmt w:val="bullet"/>
      <w:lvlText w:val=""/>
      <w:lvlPicBulletId w:val="0"/>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57B33774"/>
    <w:multiLevelType w:val="hybridMultilevel"/>
    <w:tmpl w:val="A9CC830A"/>
    <w:lvl w:ilvl="0" w:tplc="91BA050A">
      <w:start w:val="2018"/>
      <w:numFmt w:val="bullet"/>
      <w:lvlText w:val="-"/>
      <w:lvlJc w:val="left"/>
      <w:pPr>
        <w:ind w:hanging="360" w:left="987"/>
      </w:pPr>
      <w:rPr>
        <w:rFonts w:ascii="Arial" w:cs="Arial" w:eastAsiaTheme="minorEastAsia" w:hAnsi="Arial" w:hint="default"/>
      </w:rPr>
    </w:lvl>
    <w:lvl w:ilvl="1" w:tentative="1" w:tplc="040C0003">
      <w:start w:val="1"/>
      <w:numFmt w:val="bullet"/>
      <w:lvlText w:val="o"/>
      <w:lvlJc w:val="left"/>
      <w:pPr>
        <w:ind w:hanging="360" w:left="1707"/>
      </w:pPr>
      <w:rPr>
        <w:rFonts w:ascii="Courier New" w:cs="Courier New" w:hAnsi="Courier New" w:hint="default"/>
      </w:rPr>
    </w:lvl>
    <w:lvl w:ilvl="2" w:tentative="1" w:tplc="040C0005">
      <w:start w:val="1"/>
      <w:numFmt w:val="bullet"/>
      <w:lvlText w:val=""/>
      <w:lvlJc w:val="left"/>
      <w:pPr>
        <w:ind w:hanging="360" w:left="2427"/>
      </w:pPr>
      <w:rPr>
        <w:rFonts w:ascii="Wingdings" w:hAnsi="Wingdings" w:hint="default"/>
      </w:rPr>
    </w:lvl>
    <w:lvl w:ilvl="3" w:tentative="1" w:tplc="040C0001">
      <w:start w:val="1"/>
      <w:numFmt w:val="bullet"/>
      <w:lvlText w:val=""/>
      <w:lvlJc w:val="left"/>
      <w:pPr>
        <w:ind w:hanging="360" w:left="3147"/>
      </w:pPr>
      <w:rPr>
        <w:rFonts w:ascii="Symbol" w:hAnsi="Symbol" w:hint="default"/>
      </w:rPr>
    </w:lvl>
    <w:lvl w:ilvl="4" w:tentative="1" w:tplc="040C0003">
      <w:start w:val="1"/>
      <w:numFmt w:val="bullet"/>
      <w:lvlText w:val="o"/>
      <w:lvlJc w:val="left"/>
      <w:pPr>
        <w:ind w:hanging="360" w:left="3867"/>
      </w:pPr>
      <w:rPr>
        <w:rFonts w:ascii="Courier New" w:cs="Courier New" w:hAnsi="Courier New" w:hint="default"/>
      </w:rPr>
    </w:lvl>
    <w:lvl w:ilvl="5" w:tentative="1" w:tplc="040C0005">
      <w:start w:val="1"/>
      <w:numFmt w:val="bullet"/>
      <w:lvlText w:val=""/>
      <w:lvlJc w:val="left"/>
      <w:pPr>
        <w:ind w:hanging="360" w:left="4587"/>
      </w:pPr>
      <w:rPr>
        <w:rFonts w:ascii="Wingdings" w:hAnsi="Wingdings" w:hint="default"/>
      </w:rPr>
    </w:lvl>
    <w:lvl w:ilvl="6" w:tentative="1" w:tplc="040C0001">
      <w:start w:val="1"/>
      <w:numFmt w:val="bullet"/>
      <w:lvlText w:val=""/>
      <w:lvlJc w:val="left"/>
      <w:pPr>
        <w:ind w:hanging="360" w:left="5307"/>
      </w:pPr>
      <w:rPr>
        <w:rFonts w:ascii="Symbol" w:hAnsi="Symbol" w:hint="default"/>
      </w:rPr>
    </w:lvl>
    <w:lvl w:ilvl="7" w:tentative="1" w:tplc="040C0003">
      <w:start w:val="1"/>
      <w:numFmt w:val="bullet"/>
      <w:lvlText w:val="o"/>
      <w:lvlJc w:val="left"/>
      <w:pPr>
        <w:ind w:hanging="360" w:left="6027"/>
      </w:pPr>
      <w:rPr>
        <w:rFonts w:ascii="Courier New" w:cs="Courier New" w:hAnsi="Courier New" w:hint="default"/>
      </w:rPr>
    </w:lvl>
    <w:lvl w:ilvl="8" w:tentative="1" w:tplc="040C0005">
      <w:start w:val="1"/>
      <w:numFmt w:val="bullet"/>
      <w:lvlText w:val=""/>
      <w:lvlJc w:val="left"/>
      <w:pPr>
        <w:ind w:hanging="360" w:left="6747"/>
      </w:pPr>
      <w:rPr>
        <w:rFonts w:ascii="Wingdings" w:hAnsi="Wingdings" w:hint="default"/>
      </w:rPr>
    </w:lvl>
  </w:abstractNum>
  <w:abstractNum w15:restartNumberingAfterBreak="0" w:abstractNumId="10">
    <w:nsid w:val="5CE74D3F"/>
    <w:multiLevelType w:val="multilevel"/>
    <w:tmpl w:val="FBC200A8"/>
    <w:lvl w:ilvl="0">
      <w:start w:val="1"/>
      <w:numFmt w:val="decimal"/>
      <w:lvlText w:val="%1."/>
      <w:lvlJc w:val="left"/>
      <w:pPr>
        <w:ind w:hanging="435" w:left="435"/>
      </w:pPr>
      <w:rPr>
        <w:rFonts w:hint="default"/>
        <w:b/>
      </w:rPr>
    </w:lvl>
    <w:lvl w:ilvl="1">
      <w:start w:val="1"/>
      <w:numFmt w:val="decimal"/>
      <w:lvlText w:val="%1.%2."/>
      <w:lvlJc w:val="left"/>
      <w:pPr>
        <w:ind w:hanging="435" w:left="435"/>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720" w:left="72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080" w:left="108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440" w:left="1440"/>
      </w:pPr>
      <w:rPr>
        <w:rFonts w:hint="default"/>
        <w:b/>
      </w:rPr>
    </w:lvl>
    <w:lvl w:ilvl="8">
      <w:start w:val="1"/>
      <w:numFmt w:val="decimal"/>
      <w:lvlText w:val="%1.%2.%3.%4.%5.%6.%7.%8.%9."/>
      <w:lvlJc w:val="left"/>
      <w:pPr>
        <w:ind w:hanging="1800" w:left="1800"/>
      </w:pPr>
      <w:rPr>
        <w:rFonts w:hint="default"/>
        <w:b/>
      </w:rPr>
    </w:lvl>
  </w:abstractNum>
  <w:abstractNum w15:restartNumberingAfterBreak="0" w:abstractNumId="11">
    <w:nsid w:val="5CEC1DC0"/>
    <w:multiLevelType w:val="hybridMultilevel"/>
    <w:tmpl w:val="BC024396"/>
    <w:lvl w:ilvl="0" w:tplc="6BD8992C">
      <w:start w:val="3"/>
      <w:numFmt w:val="bullet"/>
      <w:lvlText w:val="-"/>
      <w:lvlJc w:val="left"/>
      <w:pPr>
        <w:ind w:hanging="360" w:left="1068"/>
      </w:pPr>
      <w:rPr>
        <w:rFonts w:ascii="Arial" w:cs="Arial" w:eastAsiaTheme="minorHAnsi"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2">
    <w:nsid w:val="5D2B022D"/>
    <w:multiLevelType w:val="hybridMultilevel"/>
    <w:tmpl w:val="AB14C868"/>
    <w:lvl w:ilvl="0" w:tplc="DC0C3648">
      <w:start w:val="3"/>
      <w:numFmt w:val="bullet"/>
      <w:lvlText w:val="-"/>
      <w:lvlJc w:val="left"/>
      <w:pPr>
        <w:ind w:hanging="360" w:left="1776"/>
      </w:pPr>
      <w:rPr>
        <w:rFonts w:ascii="Arial" w:cs="Arial" w:eastAsiaTheme="minorHAnsi" w:hAnsi="Arial" w:hint="default"/>
        <w:b/>
      </w:rPr>
    </w:lvl>
    <w:lvl w:ilvl="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3">
    <w:nsid w:val="5E523ECB"/>
    <w:multiLevelType w:val="hybridMultilevel"/>
    <w:tmpl w:val="FC328DAC"/>
    <w:lvl w:ilvl="0" w:tplc="138ADA6C">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600A384D"/>
    <w:multiLevelType w:val="hybridMultilevel"/>
    <w:tmpl w:val="5FE684C6"/>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62F81532"/>
    <w:multiLevelType w:val="hybridMultilevel"/>
    <w:tmpl w:val="588C47C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6AC854BF"/>
    <w:multiLevelType w:val="hybridMultilevel"/>
    <w:tmpl w:val="3DB21E74"/>
    <w:lvl w:ilvl="0" w:tplc="BBC647A4">
      <w:start w:val="12"/>
      <w:numFmt w:val="bullet"/>
      <w:lvlText w:val="-"/>
      <w:lvlJc w:val="left"/>
      <w:pPr>
        <w:ind w:hanging="360" w:left="927"/>
      </w:pPr>
      <w:rPr>
        <w:rFonts w:ascii="Arial" w:cs="Arial" w:eastAsia="Times New Roman" w:hAnsi="Arial" w:hint="default"/>
      </w:rPr>
    </w:lvl>
    <w:lvl w:ilvl="1" w:tplc="BBC647A4">
      <w:start w:val="12"/>
      <w:numFmt w:val="bullet"/>
      <w:lvlText w:val="-"/>
      <w:lvlJc w:val="left"/>
      <w:pPr>
        <w:ind w:hanging="360" w:left="1647"/>
      </w:pPr>
      <w:rPr>
        <w:rFonts w:ascii="Arial" w:cs="Arial" w:eastAsia="Times New Roman" w:hAnsi="Arial" w:hint="default"/>
      </w:rPr>
    </w:lvl>
    <w:lvl w:ilvl="2" w:tplc="04090005">
      <w:start w:val="1"/>
      <w:numFmt w:val="bullet"/>
      <w:lvlText w:val=""/>
      <w:lvlJc w:val="left"/>
      <w:pPr>
        <w:ind w:hanging="360" w:left="2367"/>
      </w:pPr>
      <w:rPr>
        <w:rFonts w:ascii="Wingdings" w:hAnsi="Wingdings" w:hint="default"/>
      </w:rPr>
    </w:lvl>
    <w:lvl w:ilvl="3" w:tplc="04090001">
      <w:start w:val="1"/>
      <w:numFmt w:val="bullet"/>
      <w:lvlText w:val=""/>
      <w:lvlJc w:val="left"/>
      <w:pPr>
        <w:ind w:hanging="360" w:left="3087"/>
      </w:pPr>
      <w:rPr>
        <w:rFonts w:ascii="Symbol" w:hAnsi="Symbol" w:hint="default"/>
      </w:rPr>
    </w:lvl>
    <w:lvl w:ilvl="4" w:tplc="E22C4B3A">
      <w:start w:val="12"/>
      <w:numFmt w:val="bullet"/>
      <w:lvlText w:val=""/>
      <w:lvlJc w:val="left"/>
      <w:pPr>
        <w:ind w:hanging="360" w:left="3807"/>
      </w:pPr>
      <w:rPr>
        <w:rFonts w:ascii="Wingdings" w:cs="Times New Roman" w:eastAsia="Times New Roman" w:hAnsi="Wingdings" w:hint="default"/>
      </w:rPr>
    </w:lvl>
    <w:lvl w:ilvl="5" w:tentative="1" w:tplc="04090005">
      <w:start w:val="1"/>
      <w:numFmt w:val="bullet"/>
      <w:lvlText w:val=""/>
      <w:lvlJc w:val="left"/>
      <w:pPr>
        <w:ind w:hanging="360" w:left="4527"/>
      </w:pPr>
      <w:rPr>
        <w:rFonts w:ascii="Wingdings" w:hAnsi="Wingdings" w:hint="default"/>
      </w:rPr>
    </w:lvl>
    <w:lvl w:ilvl="6" w:tentative="1" w:tplc="04090001">
      <w:start w:val="1"/>
      <w:numFmt w:val="bullet"/>
      <w:lvlText w:val=""/>
      <w:lvlJc w:val="left"/>
      <w:pPr>
        <w:ind w:hanging="360" w:left="5247"/>
      </w:pPr>
      <w:rPr>
        <w:rFonts w:ascii="Symbol" w:hAnsi="Symbol" w:hint="default"/>
      </w:rPr>
    </w:lvl>
    <w:lvl w:ilvl="7" w:tentative="1" w:tplc="04090003">
      <w:start w:val="1"/>
      <w:numFmt w:val="bullet"/>
      <w:lvlText w:val="o"/>
      <w:lvlJc w:val="left"/>
      <w:pPr>
        <w:ind w:hanging="360" w:left="5967"/>
      </w:pPr>
      <w:rPr>
        <w:rFonts w:ascii="Courier New" w:cs="Courier New" w:hAnsi="Courier New" w:hint="default"/>
      </w:rPr>
    </w:lvl>
    <w:lvl w:ilvl="8" w:tentative="1" w:tplc="04090005">
      <w:start w:val="1"/>
      <w:numFmt w:val="bullet"/>
      <w:lvlText w:val=""/>
      <w:lvlJc w:val="left"/>
      <w:pPr>
        <w:ind w:hanging="360" w:left="6687"/>
      </w:pPr>
      <w:rPr>
        <w:rFonts w:ascii="Wingdings" w:hAnsi="Wingdings" w:hint="default"/>
      </w:rPr>
    </w:lvl>
  </w:abstractNum>
  <w:abstractNum w15:restartNumberingAfterBreak="0" w:abstractNumId="17">
    <w:nsid w:val="74471F7E"/>
    <w:multiLevelType w:val="hybridMultilevel"/>
    <w:tmpl w:val="926484C4"/>
    <w:lvl w:ilvl="0" w:tplc="E5DE00FE">
      <w:start w:val="2018"/>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44D7BF3"/>
    <w:multiLevelType w:val="hybridMultilevel"/>
    <w:tmpl w:val="B556375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0"/>
  </w:num>
  <w:num w:numId="2">
    <w:abstractNumId w:val="12"/>
  </w:num>
  <w:num w:numId="3">
    <w:abstractNumId w:val="11"/>
  </w:num>
  <w:num w:numId="4">
    <w:abstractNumId w:val="0"/>
  </w:num>
  <w:num w:numId="5">
    <w:abstractNumId w:val="16"/>
  </w:num>
  <w:num w:numId="6">
    <w:abstractNumId w:val="14"/>
  </w:num>
  <w:num w:numId="7">
    <w:abstractNumId w:val="5"/>
  </w:num>
  <w:num w:numId="8">
    <w:abstractNumId w:val="13"/>
  </w:num>
  <w:num w:numId="9">
    <w:abstractNumId w:val="2"/>
  </w:num>
  <w:num w:numId="10">
    <w:abstractNumId w:val="1"/>
  </w:num>
  <w:num w:numId="11">
    <w:abstractNumId w:val="8"/>
  </w:num>
  <w:num w:numId="12">
    <w:abstractNumId w:val="7"/>
  </w:num>
  <w:num w:numId="13">
    <w:abstractNumId w:val="18"/>
  </w:num>
  <w:num w:numId="14">
    <w:abstractNumId w:val="17"/>
  </w:num>
  <w:num w:numId="15">
    <w:abstractNumId w:val="9"/>
  </w:num>
  <w:num w:numId="16">
    <w:abstractNumId w:val="5"/>
  </w:num>
  <w:num w:numId="17">
    <w:abstractNumId w:val="6"/>
  </w:num>
  <w:num w:numId="18">
    <w:abstractNumId w:val="3"/>
  </w:num>
  <w:num w:numId="19">
    <w:abstractNumId w:val="15"/>
  </w:num>
  <w:num w:numId="20">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revisionView w:inkAnnotations="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21"/>
    <w:rsid w:val="00001408"/>
    <w:rsid w:val="00002BFB"/>
    <w:rsid w:val="00003EBC"/>
    <w:rsid w:val="00007872"/>
    <w:rsid w:val="00013CFB"/>
    <w:rsid w:val="00020C8C"/>
    <w:rsid w:val="000330D0"/>
    <w:rsid w:val="00047A5A"/>
    <w:rsid w:val="0005555B"/>
    <w:rsid w:val="000802CA"/>
    <w:rsid w:val="000A3BAF"/>
    <w:rsid w:val="000C52CF"/>
    <w:rsid w:val="000D00FF"/>
    <w:rsid w:val="000D117B"/>
    <w:rsid w:val="000D1851"/>
    <w:rsid w:val="000D67C2"/>
    <w:rsid w:val="000F0B5E"/>
    <w:rsid w:val="000F1CAB"/>
    <w:rsid w:val="000F3D92"/>
    <w:rsid w:val="00101D54"/>
    <w:rsid w:val="001060C5"/>
    <w:rsid w:val="00110D9A"/>
    <w:rsid w:val="001278F9"/>
    <w:rsid w:val="00141418"/>
    <w:rsid w:val="00152820"/>
    <w:rsid w:val="00161B7C"/>
    <w:rsid w:val="00167DC1"/>
    <w:rsid w:val="00180AB0"/>
    <w:rsid w:val="00186E16"/>
    <w:rsid w:val="0019140D"/>
    <w:rsid w:val="001F171C"/>
    <w:rsid w:val="001F1DE6"/>
    <w:rsid w:val="00200C2D"/>
    <w:rsid w:val="002018BE"/>
    <w:rsid w:val="00207151"/>
    <w:rsid w:val="00213FAC"/>
    <w:rsid w:val="002156D4"/>
    <w:rsid w:val="00227734"/>
    <w:rsid w:val="00237E25"/>
    <w:rsid w:val="00246A22"/>
    <w:rsid w:val="00247A43"/>
    <w:rsid w:val="00252D72"/>
    <w:rsid w:val="0025437B"/>
    <w:rsid w:val="00256B47"/>
    <w:rsid w:val="0027482C"/>
    <w:rsid w:val="0029367A"/>
    <w:rsid w:val="00293A7D"/>
    <w:rsid w:val="002976E6"/>
    <w:rsid w:val="002B0F26"/>
    <w:rsid w:val="002B65D8"/>
    <w:rsid w:val="002C3471"/>
    <w:rsid w:val="002E1D4D"/>
    <w:rsid w:val="003030EB"/>
    <w:rsid w:val="00310CCD"/>
    <w:rsid w:val="003122FA"/>
    <w:rsid w:val="00317D1C"/>
    <w:rsid w:val="0032771B"/>
    <w:rsid w:val="00333D86"/>
    <w:rsid w:val="00351220"/>
    <w:rsid w:val="003633C4"/>
    <w:rsid w:val="00365FBA"/>
    <w:rsid w:val="00370539"/>
    <w:rsid w:val="0037072A"/>
    <w:rsid w:val="00376ED1"/>
    <w:rsid w:val="00383D54"/>
    <w:rsid w:val="00396C0F"/>
    <w:rsid w:val="00396F91"/>
    <w:rsid w:val="00397E13"/>
    <w:rsid w:val="003A50CF"/>
    <w:rsid w:val="003B2A1B"/>
    <w:rsid w:val="003C26DF"/>
    <w:rsid w:val="003C718E"/>
    <w:rsid w:val="003D09B0"/>
    <w:rsid w:val="003D5393"/>
    <w:rsid w:val="003D5FCA"/>
    <w:rsid w:val="003E3FF0"/>
    <w:rsid w:val="003F258C"/>
    <w:rsid w:val="003F2D96"/>
    <w:rsid w:val="003F3C25"/>
    <w:rsid w:val="003F5756"/>
    <w:rsid w:val="003F7263"/>
    <w:rsid w:val="00414C40"/>
    <w:rsid w:val="00421CC3"/>
    <w:rsid w:val="00427FFC"/>
    <w:rsid w:val="00431818"/>
    <w:rsid w:val="00432259"/>
    <w:rsid w:val="0043372A"/>
    <w:rsid w:val="00444082"/>
    <w:rsid w:val="004458E4"/>
    <w:rsid w:val="00465A6B"/>
    <w:rsid w:val="00467E02"/>
    <w:rsid w:val="00475D90"/>
    <w:rsid w:val="00482E41"/>
    <w:rsid w:val="004848DA"/>
    <w:rsid w:val="00494E76"/>
    <w:rsid w:val="00495904"/>
    <w:rsid w:val="004A1898"/>
    <w:rsid w:val="004A7586"/>
    <w:rsid w:val="004D3D96"/>
    <w:rsid w:val="004E4079"/>
    <w:rsid w:val="004F19CD"/>
    <w:rsid w:val="004F47CF"/>
    <w:rsid w:val="005000AF"/>
    <w:rsid w:val="0050584D"/>
    <w:rsid w:val="005064BE"/>
    <w:rsid w:val="005065B6"/>
    <w:rsid w:val="00514D6D"/>
    <w:rsid w:val="005170BE"/>
    <w:rsid w:val="00540E04"/>
    <w:rsid w:val="00552AEE"/>
    <w:rsid w:val="00561623"/>
    <w:rsid w:val="00573BFA"/>
    <w:rsid w:val="00576B4D"/>
    <w:rsid w:val="00576E97"/>
    <w:rsid w:val="005815F6"/>
    <w:rsid w:val="005921EF"/>
    <w:rsid w:val="00597CDF"/>
    <w:rsid w:val="005B1293"/>
    <w:rsid w:val="005C16BB"/>
    <w:rsid w:val="005C54B0"/>
    <w:rsid w:val="005D359A"/>
    <w:rsid w:val="005E4959"/>
    <w:rsid w:val="005E6700"/>
    <w:rsid w:val="005F39A4"/>
    <w:rsid w:val="00605972"/>
    <w:rsid w:val="00610DA6"/>
    <w:rsid w:val="0061556D"/>
    <w:rsid w:val="00617E2D"/>
    <w:rsid w:val="006245DF"/>
    <w:rsid w:val="006253AC"/>
    <w:rsid w:val="0064472C"/>
    <w:rsid w:val="006518A1"/>
    <w:rsid w:val="00651F28"/>
    <w:rsid w:val="00655A41"/>
    <w:rsid w:val="00655E50"/>
    <w:rsid w:val="00661EEE"/>
    <w:rsid w:val="00672913"/>
    <w:rsid w:val="00684E2A"/>
    <w:rsid w:val="006A34AA"/>
    <w:rsid w:val="006C0DC9"/>
    <w:rsid w:val="006C1136"/>
    <w:rsid w:val="006C1AB9"/>
    <w:rsid w:val="006C4930"/>
    <w:rsid w:val="006E44F2"/>
    <w:rsid w:val="006E5D99"/>
    <w:rsid w:val="006F220D"/>
    <w:rsid w:val="006F78B8"/>
    <w:rsid w:val="0070468E"/>
    <w:rsid w:val="00716460"/>
    <w:rsid w:val="00720CC9"/>
    <w:rsid w:val="00724D26"/>
    <w:rsid w:val="00732AA9"/>
    <w:rsid w:val="007375A0"/>
    <w:rsid w:val="00743459"/>
    <w:rsid w:val="00746002"/>
    <w:rsid w:val="0076041D"/>
    <w:rsid w:val="0076135B"/>
    <w:rsid w:val="007656D6"/>
    <w:rsid w:val="007712DA"/>
    <w:rsid w:val="00775E3A"/>
    <w:rsid w:val="00791C05"/>
    <w:rsid w:val="007A1569"/>
    <w:rsid w:val="007A5524"/>
    <w:rsid w:val="007A683D"/>
    <w:rsid w:val="007C1059"/>
    <w:rsid w:val="007D21A4"/>
    <w:rsid w:val="007D6CAA"/>
    <w:rsid w:val="007D7380"/>
    <w:rsid w:val="007E4BA7"/>
    <w:rsid w:val="007E6E96"/>
    <w:rsid w:val="007E77DE"/>
    <w:rsid w:val="007F1E5F"/>
    <w:rsid w:val="007F4104"/>
    <w:rsid w:val="008103EB"/>
    <w:rsid w:val="00810879"/>
    <w:rsid w:val="00812699"/>
    <w:rsid w:val="00821B83"/>
    <w:rsid w:val="008276FA"/>
    <w:rsid w:val="008300BF"/>
    <w:rsid w:val="00831082"/>
    <w:rsid w:val="00832084"/>
    <w:rsid w:val="00843735"/>
    <w:rsid w:val="00844454"/>
    <w:rsid w:val="008512A6"/>
    <w:rsid w:val="008907DF"/>
    <w:rsid w:val="00893770"/>
    <w:rsid w:val="008B1E35"/>
    <w:rsid w:val="008B778A"/>
    <w:rsid w:val="008C226B"/>
    <w:rsid w:val="008F5A85"/>
    <w:rsid w:val="00904DE0"/>
    <w:rsid w:val="00910F91"/>
    <w:rsid w:val="00914B0F"/>
    <w:rsid w:val="00920949"/>
    <w:rsid w:val="00927013"/>
    <w:rsid w:val="0093292A"/>
    <w:rsid w:val="009336D0"/>
    <w:rsid w:val="00935E43"/>
    <w:rsid w:val="0095108F"/>
    <w:rsid w:val="0095456E"/>
    <w:rsid w:val="0095519F"/>
    <w:rsid w:val="0095647B"/>
    <w:rsid w:val="009604B2"/>
    <w:rsid w:val="009668C1"/>
    <w:rsid w:val="00970D32"/>
    <w:rsid w:val="0097630B"/>
    <w:rsid w:val="009A26FC"/>
    <w:rsid w:val="009A2C62"/>
    <w:rsid w:val="009B698E"/>
    <w:rsid w:val="009D0748"/>
    <w:rsid w:val="009D757F"/>
    <w:rsid w:val="009E3B53"/>
    <w:rsid w:val="009E65CE"/>
    <w:rsid w:val="009F28EE"/>
    <w:rsid w:val="00A0705B"/>
    <w:rsid w:val="00A21BD6"/>
    <w:rsid w:val="00A230D9"/>
    <w:rsid w:val="00A26018"/>
    <w:rsid w:val="00A3288B"/>
    <w:rsid w:val="00A3684D"/>
    <w:rsid w:val="00A47291"/>
    <w:rsid w:val="00A52DB4"/>
    <w:rsid w:val="00A62749"/>
    <w:rsid w:val="00A749F9"/>
    <w:rsid w:val="00A81F47"/>
    <w:rsid w:val="00A85A80"/>
    <w:rsid w:val="00A94592"/>
    <w:rsid w:val="00A94BAA"/>
    <w:rsid w:val="00A9539A"/>
    <w:rsid w:val="00A96A4C"/>
    <w:rsid w:val="00AA0C7B"/>
    <w:rsid w:val="00AA1D41"/>
    <w:rsid w:val="00AA26B8"/>
    <w:rsid w:val="00AD173E"/>
    <w:rsid w:val="00AE3264"/>
    <w:rsid w:val="00B010CA"/>
    <w:rsid w:val="00B0342F"/>
    <w:rsid w:val="00B101B9"/>
    <w:rsid w:val="00B10505"/>
    <w:rsid w:val="00B12E52"/>
    <w:rsid w:val="00B22E34"/>
    <w:rsid w:val="00B245E0"/>
    <w:rsid w:val="00B310B2"/>
    <w:rsid w:val="00B34626"/>
    <w:rsid w:val="00B3634A"/>
    <w:rsid w:val="00B372C0"/>
    <w:rsid w:val="00B375DD"/>
    <w:rsid w:val="00B7285C"/>
    <w:rsid w:val="00B914CE"/>
    <w:rsid w:val="00BA7D79"/>
    <w:rsid w:val="00BD0CF0"/>
    <w:rsid w:val="00BD2B8B"/>
    <w:rsid w:val="00BD4D81"/>
    <w:rsid w:val="00BD696B"/>
    <w:rsid w:val="00BE0B75"/>
    <w:rsid w:val="00BE0D0E"/>
    <w:rsid w:val="00BE47E2"/>
    <w:rsid w:val="00BE48A6"/>
    <w:rsid w:val="00C02DCA"/>
    <w:rsid w:val="00C10755"/>
    <w:rsid w:val="00C15F29"/>
    <w:rsid w:val="00C2025A"/>
    <w:rsid w:val="00C230C1"/>
    <w:rsid w:val="00C25492"/>
    <w:rsid w:val="00C33132"/>
    <w:rsid w:val="00C42723"/>
    <w:rsid w:val="00C654F4"/>
    <w:rsid w:val="00C80456"/>
    <w:rsid w:val="00C831C5"/>
    <w:rsid w:val="00CA477A"/>
    <w:rsid w:val="00CB0D49"/>
    <w:rsid w:val="00CD37C8"/>
    <w:rsid w:val="00CD44DE"/>
    <w:rsid w:val="00CE24F2"/>
    <w:rsid w:val="00CE42C1"/>
    <w:rsid w:val="00CF2C7E"/>
    <w:rsid w:val="00CF7C80"/>
    <w:rsid w:val="00D01003"/>
    <w:rsid w:val="00D01CA7"/>
    <w:rsid w:val="00D0543D"/>
    <w:rsid w:val="00D057FC"/>
    <w:rsid w:val="00D13656"/>
    <w:rsid w:val="00D22D59"/>
    <w:rsid w:val="00D2670E"/>
    <w:rsid w:val="00D26FA0"/>
    <w:rsid w:val="00D30A4F"/>
    <w:rsid w:val="00D40703"/>
    <w:rsid w:val="00D43650"/>
    <w:rsid w:val="00D4416F"/>
    <w:rsid w:val="00D519B5"/>
    <w:rsid w:val="00D6643A"/>
    <w:rsid w:val="00D725B3"/>
    <w:rsid w:val="00D8288A"/>
    <w:rsid w:val="00D91596"/>
    <w:rsid w:val="00D9206D"/>
    <w:rsid w:val="00D92F21"/>
    <w:rsid w:val="00DA0DBA"/>
    <w:rsid w:val="00DA2D0C"/>
    <w:rsid w:val="00DA66CF"/>
    <w:rsid w:val="00DA7D88"/>
    <w:rsid w:val="00DC6867"/>
    <w:rsid w:val="00DD0D9E"/>
    <w:rsid w:val="00DD2583"/>
    <w:rsid w:val="00DD7789"/>
    <w:rsid w:val="00DE4214"/>
    <w:rsid w:val="00E11421"/>
    <w:rsid w:val="00E12A3C"/>
    <w:rsid w:val="00E16F3C"/>
    <w:rsid w:val="00E16FD8"/>
    <w:rsid w:val="00E24674"/>
    <w:rsid w:val="00E2664C"/>
    <w:rsid w:val="00E26C29"/>
    <w:rsid w:val="00E30FD6"/>
    <w:rsid w:val="00E44EDE"/>
    <w:rsid w:val="00E4617A"/>
    <w:rsid w:val="00E51C1A"/>
    <w:rsid w:val="00E51CB0"/>
    <w:rsid w:val="00E6358B"/>
    <w:rsid w:val="00E63F25"/>
    <w:rsid w:val="00E75FCF"/>
    <w:rsid w:val="00E80579"/>
    <w:rsid w:val="00E83E26"/>
    <w:rsid w:val="00E93075"/>
    <w:rsid w:val="00EA0B78"/>
    <w:rsid w:val="00EA6DBA"/>
    <w:rsid w:val="00EB0416"/>
    <w:rsid w:val="00EB23CB"/>
    <w:rsid w:val="00EB7513"/>
    <w:rsid w:val="00EC1B22"/>
    <w:rsid w:val="00ED3C8E"/>
    <w:rsid w:val="00ED6B6F"/>
    <w:rsid w:val="00EF3CCD"/>
    <w:rsid w:val="00EF4C89"/>
    <w:rsid w:val="00EF7466"/>
    <w:rsid w:val="00EF75F5"/>
    <w:rsid w:val="00F002E1"/>
    <w:rsid w:val="00F1268A"/>
    <w:rsid w:val="00F1470C"/>
    <w:rsid w:val="00F20E95"/>
    <w:rsid w:val="00F27F94"/>
    <w:rsid w:val="00F32A1C"/>
    <w:rsid w:val="00F362F1"/>
    <w:rsid w:val="00F46956"/>
    <w:rsid w:val="00F521BE"/>
    <w:rsid w:val="00F53556"/>
    <w:rsid w:val="00F5582A"/>
    <w:rsid w:val="00F81680"/>
    <w:rsid w:val="00FA20E5"/>
    <w:rsid w:val="00FA54D1"/>
    <w:rsid w:val="00FC0EB1"/>
    <w:rsid w:val="00FC466D"/>
    <w:rsid w:val="00FC50D8"/>
    <w:rsid w:val="00FD0C81"/>
    <w:rsid w:val="00FD1B2C"/>
    <w:rsid w:val="00FF06E9"/>
    <w:rsid w:val="00FF6345"/>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044752A"/>
  <w15:docId w15:val="{65E70813-080A-4920-B27F-E8EDFBB1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D92F21"/>
    <w:rPr>
      <w:rFonts w:eastAsiaTheme="minorEastAsia"/>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D92F21"/>
    <w:pPr>
      <w:ind w:left="720"/>
      <w:contextualSpacing/>
    </w:pPr>
  </w:style>
  <w:style w:styleId="Grilledutableau" w:type="table">
    <w:name w:val="Table Grid"/>
    <w:basedOn w:val="TableauNormal"/>
    <w:uiPriority w:val="59"/>
    <w:rsid w:val="00D92F21"/>
    <w:pPr>
      <w:spacing w:after="0" w:line="240" w:lineRule="auto"/>
    </w:pPr>
    <w:rPr>
      <w:rFonts w:eastAsiaTheme="minorEastAsia"/>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D92F21"/>
    <w:pPr>
      <w:tabs>
        <w:tab w:pos="4536" w:val="center"/>
        <w:tab w:pos="9072" w:val="right"/>
      </w:tabs>
      <w:spacing w:after="0" w:line="240" w:lineRule="auto"/>
    </w:pPr>
  </w:style>
  <w:style w:customStyle="1" w:styleId="En-tteCar" w:type="character">
    <w:name w:val="En-tête Car"/>
    <w:basedOn w:val="Policepardfaut"/>
    <w:link w:val="En-tte"/>
    <w:uiPriority w:val="99"/>
    <w:rsid w:val="00D92F21"/>
    <w:rPr>
      <w:rFonts w:eastAsiaTheme="minorEastAsia"/>
      <w:lang w:eastAsia="fr-FR"/>
    </w:rPr>
  </w:style>
  <w:style w:styleId="Textedebulles" w:type="paragraph">
    <w:name w:val="Balloon Text"/>
    <w:basedOn w:val="Normal"/>
    <w:link w:val="TextedebullesCar"/>
    <w:uiPriority w:val="99"/>
    <w:semiHidden/>
    <w:unhideWhenUsed/>
    <w:rsid w:val="00CD44DE"/>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CD44DE"/>
    <w:rPr>
      <w:rFonts w:ascii="Tahoma" w:cs="Tahoma" w:eastAsiaTheme="minorEastAsia" w:hAnsi="Tahoma"/>
      <w:sz w:val="16"/>
      <w:szCs w:val="16"/>
      <w:lang w:eastAsia="fr-FR"/>
    </w:rPr>
  </w:style>
  <w:style w:styleId="Pieddepage" w:type="paragraph">
    <w:name w:val="footer"/>
    <w:basedOn w:val="Normal"/>
    <w:link w:val="PieddepageCar"/>
    <w:uiPriority w:val="99"/>
    <w:unhideWhenUsed/>
    <w:rsid w:val="00684E2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84E2A"/>
    <w:rPr>
      <w:rFonts w:eastAsiaTheme="minorEastAsia"/>
      <w:lang w:eastAsia="fr-FR"/>
    </w:rPr>
  </w:style>
  <w:style w:styleId="Corpsdetexte2" w:type="paragraph">
    <w:name w:val="Body Text 2"/>
    <w:basedOn w:val="Normal"/>
    <w:link w:val="Corpsdetexte2Car"/>
    <w:rsid w:val="00617E2D"/>
    <w:pPr>
      <w:tabs>
        <w:tab w:pos="2050" w:val="left"/>
        <w:tab w:pos="3850" w:val="left"/>
        <w:tab w:pos="9250" w:val="left"/>
      </w:tabs>
      <w:spacing w:after="0" w:line="240" w:lineRule="auto"/>
      <w:jc w:val="both"/>
    </w:pPr>
    <w:rPr>
      <w:rFonts w:ascii="Arial" w:cs="Times New Roman" w:eastAsia="Times New Roman" w:hAnsi="Arial"/>
      <w:spacing w:val="-5"/>
      <w:sz w:val="24"/>
      <w:szCs w:val="20"/>
    </w:rPr>
  </w:style>
  <w:style w:customStyle="1" w:styleId="Corpsdetexte2Car" w:type="character">
    <w:name w:val="Corps de texte 2 Car"/>
    <w:basedOn w:val="Policepardfaut"/>
    <w:link w:val="Corpsdetexte2"/>
    <w:rsid w:val="00617E2D"/>
    <w:rPr>
      <w:rFonts w:ascii="Arial" w:cs="Times New Roman" w:eastAsia="Times New Roman" w:hAnsi="Arial"/>
      <w:spacing w:val="-5"/>
      <w:sz w:val="24"/>
      <w:szCs w:val="20"/>
      <w:lang w:eastAsia="fr-FR"/>
    </w:rPr>
  </w:style>
  <w:style w:customStyle="1" w:styleId="Default" w:type="paragraph">
    <w:name w:val="Default"/>
    <w:rsid w:val="008B778A"/>
    <w:pPr>
      <w:autoSpaceDE w:val="0"/>
      <w:autoSpaceDN w:val="0"/>
      <w:adjustRightInd w:val="0"/>
      <w:spacing w:after="0" w:line="240" w:lineRule="auto"/>
    </w:pPr>
    <w:rPr>
      <w:rFonts w:ascii="Arial" w:cs="Arial" w:hAnsi="Arial"/>
      <w:color w:val="000000"/>
      <w:sz w:val="24"/>
      <w:szCs w:val="24"/>
    </w:rPr>
  </w:style>
  <w:style w:styleId="Lienhypertexte" w:type="character">
    <w:name w:val="Hyperlink"/>
    <w:basedOn w:val="Policepardfaut"/>
    <w:uiPriority w:val="99"/>
    <w:unhideWhenUsed/>
    <w:rsid w:val="00605972"/>
    <w:rPr>
      <w:color w:val="0000FF"/>
      <w:u w:val="single"/>
    </w:rPr>
  </w:style>
  <w:style w:styleId="Mentionnonrsolue" w:type="character">
    <w:name w:val="Unresolved Mention"/>
    <w:basedOn w:val="Policepardfaut"/>
    <w:uiPriority w:val="99"/>
    <w:semiHidden/>
    <w:unhideWhenUsed/>
    <w:rsid w:val="00605972"/>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7533">
      <w:bodyDiv w:val="1"/>
      <w:marLeft w:val="0"/>
      <w:marRight w:val="0"/>
      <w:marTop w:val="0"/>
      <w:marBottom w:val="0"/>
      <w:divBdr>
        <w:top w:val="none" w:sz="0" w:space="0" w:color="auto"/>
        <w:left w:val="none" w:sz="0" w:space="0" w:color="auto"/>
        <w:bottom w:val="none" w:sz="0" w:space="0" w:color="auto"/>
        <w:right w:val="none" w:sz="0" w:space="0" w:color="auto"/>
      </w:divBdr>
    </w:div>
    <w:div w:id="101995277">
      <w:bodyDiv w:val="1"/>
      <w:marLeft w:val="0"/>
      <w:marRight w:val="0"/>
      <w:marTop w:val="0"/>
      <w:marBottom w:val="0"/>
      <w:divBdr>
        <w:top w:val="none" w:sz="0" w:space="0" w:color="auto"/>
        <w:left w:val="none" w:sz="0" w:space="0" w:color="auto"/>
        <w:bottom w:val="none" w:sz="0" w:space="0" w:color="auto"/>
        <w:right w:val="none" w:sz="0" w:space="0" w:color="auto"/>
      </w:divBdr>
    </w:div>
    <w:div w:id="165440901">
      <w:bodyDiv w:val="1"/>
      <w:marLeft w:val="0"/>
      <w:marRight w:val="0"/>
      <w:marTop w:val="0"/>
      <w:marBottom w:val="0"/>
      <w:divBdr>
        <w:top w:val="none" w:sz="0" w:space="0" w:color="auto"/>
        <w:left w:val="none" w:sz="0" w:space="0" w:color="auto"/>
        <w:bottom w:val="none" w:sz="0" w:space="0" w:color="auto"/>
        <w:right w:val="none" w:sz="0" w:space="0" w:color="auto"/>
      </w:divBdr>
    </w:div>
    <w:div w:id="277760041">
      <w:bodyDiv w:val="1"/>
      <w:marLeft w:val="0"/>
      <w:marRight w:val="0"/>
      <w:marTop w:val="0"/>
      <w:marBottom w:val="0"/>
      <w:divBdr>
        <w:top w:val="none" w:sz="0" w:space="0" w:color="auto"/>
        <w:left w:val="none" w:sz="0" w:space="0" w:color="auto"/>
        <w:bottom w:val="none" w:sz="0" w:space="0" w:color="auto"/>
        <w:right w:val="none" w:sz="0" w:space="0" w:color="auto"/>
      </w:divBdr>
    </w:div>
    <w:div w:id="306014384">
      <w:bodyDiv w:val="1"/>
      <w:marLeft w:val="0"/>
      <w:marRight w:val="0"/>
      <w:marTop w:val="0"/>
      <w:marBottom w:val="0"/>
      <w:divBdr>
        <w:top w:val="none" w:sz="0" w:space="0" w:color="auto"/>
        <w:left w:val="none" w:sz="0" w:space="0" w:color="auto"/>
        <w:bottom w:val="none" w:sz="0" w:space="0" w:color="auto"/>
        <w:right w:val="none" w:sz="0" w:space="0" w:color="auto"/>
      </w:divBdr>
    </w:div>
    <w:div w:id="535973956">
      <w:bodyDiv w:val="1"/>
      <w:marLeft w:val="0"/>
      <w:marRight w:val="0"/>
      <w:marTop w:val="0"/>
      <w:marBottom w:val="0"/>
      <w:divBdr>
        <w:top w:val="none" w:sz="0" w:space="0" w:color="auto"/>
        <w:left w:val="none" w:sz="0" w:space="0" w:color="auto"/>
        <w:bottom w:val="none" w:sz="0" w:space="0" w:color="auto"/>
        <w:right w:val="none" w:sz="0" w:space="0" w:color="auto"/>
      </w:divBdr>
    </w:div>
    <w:div w:id="680084104">
      <w:bodyDiv w:val="1"/>
      <w:marLeft w:val="0"/>
      <w:marRight w:val="0"/>
      <w:marTop w:val="0"/>
      <w:marBottom w:val="0"/>
      <w:divBdr>
        <w:top w:val="none" w:sz="0" w:space="0" w:color="auto"/>
        <w:left w:val="none" w:sz="0" w:space="0" w:color="auto"/>
        <w:bottom w:val="none" w:sz="0" w:space="0" w:color="auto"/>
        <w:right w:val="none" w:sz="0" w:space="0" w:color="auto"/>
      </w:divBdr>
    </w:div>
    <w:div w:id="1340544789">
      <w:bodyDiv w:val="1"/>
      <w:marLeft w:val="0"/>
      <w:marRight w:val="0"/>
      <w:marTop w:val="0"/>
      <w:marBottom w:val="0"/>
      <w:divBdr>
        <w:top w:val="none" w:sz="0" w:space="0" w:color="auto"/>
        <w:left w:val="none" w:sz="0" w:space="0" w:color="auto"/>
        <w:bottom w:val="none" w:sz="0" w:space="0" w:color="auto"/>
        <w:right w:val="none" w:sz="0" w:space="0" w:color="auto"/>
      </w:divBdr>
    </w:div>
    <w:div w:id="1368799865">
      <w:bodyDiv w:val="1"/>
      <w:marLeft w:val="0"/>
      <w:marRight w:val="0"/>
      <w:marTop w:val="0"/>
      <w:marBottom w:val="0"/>
      <w:divBdr>
        <w:top w:val="none" w:sz="0" w:space="0" w:color="auto"/>
        <w:left w:val="none" w:sz="0" w:space="0" w:color="auto"/>
        <w:bottom w:val="none" w:sz="0" w:space="0" w:color="auto"/>
        <w:right w:val="none" w:sz="0" w:space="0" w:color="auto"/>
      </w:divBdr>
    </w:div>
    <w:div w:id="1399981797">
      <w:bodyDiv w:val="1"/>
      <w:marLeft w:val="0"/>
      <w:marRight w:val="0"/>
      <w:marTop w:val="0"/>
      <w:marBottom w:val="0"/>
      <w:divBdr>
        <w:top w:val="none" w:sz="0" w:space="0" w:color="auto"/>
        <w:left w:val="none" w:sz="0" w:space="0" w:color="auto"/>
        <w:bottom w:val="none" w:sz="0" w:space="0" w:color="auto"/>
        <w:right w:val="none" w:sz="0" w:space="0" w:color="auto"/>
      </w:divBdr>
    </w:div>
    <w:div w:id="1407920987">
      <w:bodyDiv w:val="1"/>
      <w:marLeft w:val="0"/>
      <w:marRight w:val="0"/>
      <w:marTop w:val="0"/>
      <w:marBottom w:val="0"/>
      <w:divBdr>
        <w:top w:val="none" w:sz="0" w:space="0" w:color="auto"/>
        <w:left w:val="none" w:sz="0" w:space="0" w:color="auto"/>
        <w:bottom w:val="none" w:sz="0" w:space="0" w:color="auto"/>
        <w:right w:val="none" w:sz="0" w:space="0" w:color="auto"/>
      </w:divBdr>
    </w:div>
    <w:div w:id="1419208600">
      <w:bodyDiv w:val="1"/>
      <w:marLeft w:val="0"/>
      <w:marRight w:val="0"/>
      <w:marTop w:val="0"/>
      <w:marBottom w:val="0"/>
      <w:divBdr>
        <w:top w:val="none" w:sz="0" w:space="0" w:color="auto"/>
        <w:left w:val="none" w:sz="0" w:space="0" w:color="auto"/>
        <w:bottom w:val="none" w:sz="0" w:space="0" w:color="auto"/>
        <w:right w:val="none" w:sz="0" w:space="0" w:color="auto"/>
      </w:divBdr>
    </w:div>
    <w:div w:id="1545293971">
      <w:bodyDiv w:val="1"/>
      <w:marLeft w:val="0"/>
      <w:marRight w:val="0"/>
      <w:marTop w:val="0"/>
      <w:marBottom w:val="0"/>
      <w:divBdr>
        <w:top w:val="none" w:sz="0" w:space="0" w:color="auto"/>
        <w:left w:val="none" w:sz="0" w:space="0" w:color="auto"/>
        <w:bottom w:val="none" w:sz="0" w:space="0" w:color="auto"/>
        <w:right w:val="none" w:sz="0" w:space="0" w:color="auto"/>
      </w:divBdr>
    </w:div>
    <w:div w:id="1569921602">
      <w:bodyDiv w:val="1"/>
      <w:marLeft w:val="0"/>
      <w:marRight w:val="0"/>
      <w:marTop w:val="0"/>
      <w:marBottom w:val="0"/>
      <w:divBdr>
        <w:top w:val="none" w:sz="0" w:space="0" w:color="auto"/>
        <w:left w:val="none" w:sz="0" w:space="0" w:color="auto"/>
        <w:bottom w:val="none" w:sz="0" w:space="0" w:color="auto"/>
        <w:right w:val="none" w:sz="0" w:space="0" w:color="auto"/>
      </w:divBdr>
    </w:div>
    <w:div w:id="1683623422">
      <w:bodyDiv w:val="1"/>
      <w:marLeft w:val="0"/>
      <w:marRight w:val="0"/>
      <w:marTop w:val="0"/>
      <w:marBottom w:val="0"/>
      <w:divBdr>
        <w:top w:val="none" w:sz="0" w:space="0" w:color="auto"/>
        <w:left w:val="none" w:sz="0" w:space="0" w:color="auto"/>
        <w:bottom w:val="none" w:sz="0" w:space="0" w:color="auto"/>
        <w:right w:val="none" w:sz="0" w:space="0" w:color="auto"/>
      </w:divBdr>
      <w:divsChild>
        <w:div w:id="1058818649">
          <w:marLeft w:val="605"/>
          <w:marRight w:val="0"/>
          <w:marTop w:val="267"/>
          <w:marBottom w:val="267"/>
          <w:divBdr>
            <w:top w:val="none" w:sz="0" w:space="0" w:color="auto"/>
            <w:left w:val="none" w:sz="0" w:space="0" w:color="auto"/>
            <w:bottom w:val="none" w:sz="0" w:space="0" w:color="auto"/>
            <w:right w:val="none" w:sz="0" w:space="0" w:color="auto"/>
          </w:divBdr>
        </w:div>
      </w:divsChild>
    </w:div>
    <w:div w:id="1695959673">
      <w:bodyDiv w:val="1"/>
      <w:marLeft w:val="0"/>
      <w:marRight w:val="0"/>
      <w:marTop w:val="0"/>
      <w:marBottom w:val="0"/>
      <w:divBdr>
        <w:top w:val="none" w:sz="0" w:space="0" w:color="auto"/>
        <w:left w:val="none" w:sz="0" w:space="0" w:color="auto"/>
        <w:bottom w:val="none" w:sz="0" w:space="0" w:color="auto"/>
        <w:right w:val="none" w:sz="0" w:space="0" w:color="auto"/>
      </w:divBdr>
    </w:div>
    <w:div w:id="1706364560">
      <w:bodyDiv w:val="1"/>
      <w:marLeft w:val="0"/>
      <w:marRight w:val="0"/>
      <w:marTop w:val="0"/>
      <w:marBottom w:val="0"/>
      <w:divBdr>
        <w:top w:val="none" w:sz="0" w:space="0" w:color="auto"/>
        <w:left w:val="none" w:sz="0" w:space="0" w:color="auto"/>
        <w:bottom w:val="none" w:sz="0" w:space="0" w:color="auto"/>
        <w:right w:val="none" w:sz="0" w:space="0" w:color="auto"/>
      </w:divBdr>
    </w:div>
    <w:div w:id="1788888965">
      <w:bodyDiv w:val="1"/>
      <w:marLeft w:val="0"/>
      <w:marRight w:val="0"/>
      <w:marTop w:val="0"/>
      <w:marBottom w:val="0"/>
      <w:divBdr>
        <w:top w:val="none" w:sz="0" w:space="0" w:color="auto"/>
        <w:left w:val="none" w:sz="0" w:space="0" w:color="auto"/>
        <w:bottom w:val="none" w:sz="0" w:space="0" w:color="auto"/>
        <w:right w:val="none" w:sz="0" w:space="0" w:color="auto"/>
      </w:divBdr>
    </w:div>
    <w:div w:id="1879003072">
      <w:bodyDiv w:val="1"/>
      <w:marLeft w:val="0"/>
      <w:marRight w:val="0"/>
      <w:marTop w:val="0"/>
      <w:marBottom w:val="0"/>
      <w:divBdr>
        <w:top w:val="none" w:sz="0" w:space="0" w:color="auto"/>
        <w:left w:val="none" w:sz="0" w:space="0" w:color="auto"/>
        <w:bottom w:val="none" w:sz="0" w:space="0" w:color="auto"/>
        <w:right w:val="none" w:sz="0" w:space="0" w:color="auto"/>
      </w:divBdr>
    </w:div>
    <w:div w:id="1943608775">
      <w:bodyDiv w:val="1"/>
      <w:marLeft w:val="0"/>
      <w:marRight w:val="0"/>
      <w:marTop w:val="0"/>
      <w:marBottom w:val="0"/>
      <w:divBdr>
        <w:top w:val="none" w:sz="0" w:space="0" w:color="auto"/>
        <w:left w:val="none" w:sz="0" w:space="0" w:color="auto"/>
        <w:bottom w:val="none" w:sz="0" w:space="0" w:color="auto"/>
        <w:right w:val="none" w:sz="0" w:space="0" w:color="auto"/>
      </w:divBdr>
    </w:div>
    <w:div w:id="1963656370">
      <w:bodyDiv w:val="1"/>
      <w:marLeft w:val="0"/>
      <w:marRight w:val="0"/>
      <w:marTop w:val="0"/>
      <w:marBottom w:val="0"/>
      <w:divBdr>
        <w:top w:val="none" w:sz="0" w:space="0" w:color="auto"/>
        <w:left w:val="none" w:sz="0" w:space="0" w:color="auto"/>
        <w:bottom w:val="none" w:sz="0" w:space="0" w:color="auto"/>
        <w:right w:val="none" w:sz="0" w:space="0" w:color="auto"/>
      </w:divBdr>
    </w:div>
    <w:div w:id="1985967402">
      <w:bodyDiv w:val="1"/>
      <w:marLeft w:val="0"/>
      <w:marRight w:val="0"/>
      <w:marTop w:val="0"/>
      <w:marBottom w:val="0"/>
      <w:divBdr>
        <w:top w:val="none" w:sz="0" w:space="0" w:color="auto"/>
        <w:left w:val="none" w:sz="0" w:space="0" w:color="auto"/>
        <w:bottom w:val="none" w:sz="0" w:space="0" w:color="auto"/>
        <w:right w:val="none" w:sz="0" w:space="0" w:color="auto"/>
      </w:divBdr>
    </w:div>
    <w:div w:id="2089380307">
      <w:bodyDiv w:val="1"/>
      <w:marLeft w:val="0"/>
      <w:marRight w:val="0"/>
      <w:marTop w:val="0"/>
      <w:marBottom w:val="0"/>
      <w:divBdr>
        <w:top w:val="none" w:sz="0" w:space="0" w:color="auto"/>
        <w:left w:val="none" w:sz="0" w:space="0" w:color="auto"/>
        <w:bottom w:val="none" w:sz="0" w:space="0" w:color="auto"/>
        <w:right w:val="none" w:sz="0" w:space="0" w:color="auto"/>
      </w:divBdr>
    </w:div>
    <w:div w:id="21083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F48369A4FF954F85D86BE087A78F55" ma:contentTypeVersion="14" ma:contentTypeDescription="Create a new document." ma:contentTypeScope="" ma:versionID="9cbd15458132998f2dc02e14f1dc9a35">
  <xsd:schema xmlns:xsd="http://www.w3.org/2001/XMLSchema" xmlns:xs="http://www.w3.org/2001/XMLSchema" xmlns:p="http://schemas.microsoft.com/office/2006/metadata/properties" xmlns:ns3="7067fa8b-177d-4388-9c6b-7ce64ea7c5e9" xmlns:ns4="a184eb8c-cf26-44e9-abbd-882d4818cef1" targetNamespace="http://schemas.microsoft.com/office/2006/metadata/properties" ma:root="true" ma:fieldsID="53b2c9ac4dd238c0cc05226b5d8f3909" ns3:_="" ns4:_="">
    <xsd:import namespace="7067fa8b-177d-4388-9c6b-7ce64ea7c5e9"/>
    <xsd:import namespace="a184eb8c-cf26-44e9-abbd-882d4818cef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7fa8b-177d-4388-9c6b-7ce64ea7c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84eb8c-cf26-44e9-abbd-882d4818cef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3F415-BF12-4F42-A937-035E19A3F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7fa8b-177d-4388-9c6b-7ce64ea7c5e9"/>
    <ds:schemaRef ds:uri="a184eb8c-cf26-44e9-abbd-882d4818ce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95BB5F-BBDF-4A2B-A90F-A09633A83FF7}">
  <ds:schemaRefs>
    <ds:schemaRef ds:uri="http://schemas.microsoft.com/sharepoint/v3/contenttype/forms"/>
  </ds:schemaRefs>
</ds:datastoreItem>
</file>

<file path=customXml/itemProps3.xml><?xml version="1.0" encoding="utf-8"?>
<ds:datastoreItem xmlns:ds="http://schemas.openxmlformats.org/officeDocument/2006/customXml" ds:itemID="{00432422-A9E4-4AC0-BDBF-AB164B7BC686}">
  <ds:schemaRefs>
    <ds:schemaRef ds:uri="http://purl.org/dc/terms/"/>
    <ds:schemaRef ds:uri="http://schemas.openxmlformats.org/package/2006/metadata/core-properties"/>
    <ds:schemaRef ds:uri="a184eb8c-cf26-44e9-abbd-882d4818cef1"/>
    <ds:schemaRef ds:uri="http://schemas.microsoft.com/office/2006/documentManagement/types"/>
    <ds:schemaRef ds:uri="http://schemas.microsoft.com/office/infopath/2007/PartnerControls"/>
    <ds:schemaRef ds:uri="http://purl.org/dc/elements/1.1/"/>
    <ds:schemaRef ds:uri="http://schemas.microsoft.com/office/2006/metadata/properties"/>
    <ds:schemaRef ds:uri="7067fa8b-177d-4388-9c6b-7ce64ea7c5e9"/>
    <ds:schemaRef ds:uri="http://www.w3.org/XML/1998/namespace"/>
    <ds:schemaRef ds:uri="http://purl.org/dc/dcmitype/"/>
  </ds:schemaRefs>
</ds:datastoreItem>
</file>

<file path=customXml/itemProps4.xml><?xml version="1.0" encoding="utf-8"?>
<ds:datastoreItem xmlns:ds="http://schemas.openxmlformats.org/officeDocument/2006/customXml" ds:itemID="{97535351-EB47-4A31-821B-5E1F3F71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1460</Words>
  <Characters>8030</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
    </vt:vector>
  </TitlesOfParts>
  <Company>Delphi</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2022-02-18T16:33:00Z</dcterms:created>
  <cp:lastPrinted>2014-07-15T13:19:00Z</cp:lastPrinted>
  <dcterms:modified xsi:type="dcterms:W3CDTF">2022-02-18T16:33:00Z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0x010100D6F48369A4FF954F85D86BE087A78F55</vt:lpwstr>
  </property>
</Properties>
</file>