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929D253" w14:textId="7E8FBBD3" w:rsidP="007C51D7" w:rsidR="00346294" w:rsidRDefault="00346294" w:rsidRPr="00C70ADE">
      <w:pPr>
        <w:pBdr>
          <w:bottom w:color="auto" w:space="1" w:sz="4" w:val="single"/>
        </w:pBdr>
        <w:jc w:val="center"/>
        <w:rPr>
          <w:rFonts w:cs="Segoe UI" w:eastAsia="Times New Roman"/>
          <w:b/>
          <w:bCs/>
          <w:szCs w:val="20"/>
          <w:lang w:eastAsia="fr-FR"/>
        </w:rPr>
      </w:pPr>
      <w:r w:rsidRPr="00C70ADE">
        <w:rPr>
          <w:rFonts w:cs="Segoe UI" w:eastAsia="Times New Roman"/>
          <w:b/>
          <w:bCs/>
          <w:szCs w:val="20"/>
          <w:lang w:eastAsia="fr-FR"/>
        </w:rPr>
        <w:t xml:space="preserve">ACCORD D’ENTREPRISE </w:t>
      </w:r>
      <w:r w:rsidR="00551B57" w:rsidRPr="00C70ADE">
        <w:rPr>
          <w:rFonts w:cs="Segoe UI" w:eastAsia="Times New Roman"/>
          <w:b/>
          <w:bCs/>
          <w:szCs w:val="20"/>
          <w:lang w:eastAsia="fr-FR"/>
        </w:rPr>
        <w:t>RELATIF AU FORFAIT</w:t>
      </w:r>
      <w:r w:rsidR="007973BD">
        <w:rPr>
          <w:rFonts w:cs="Segoe UI" w:eastAsia="Times New Roman"/>
          <w:b/>
          <w:bCs/>
          <w:szCs w:val="20"/>
          <w:lang w:eastAsia="fr-FR"/>
        </w:rPr>
        <w:t xml:space="preserve"> </w:t>
      </w:r>
      <w:r w:rsidR="00FB4CF4" w:rsidRPr="00C70ADE">
        <w:rPr>
          <w:rFonts w:cs="Segoe UI" w:eastAsia="Times New Roman"/>
          <w:b/>
          <w:bCs/>
          <w:szCs w:val="20"/>
          <w:lang w:eastAsia="fr-FR"/>
        </w:rPr>
        <w:t xml:space="preserve">ANNUEL EN </w:t>
      </w:r>
      <w:r w:rsidR="00551B57" w:rsidRPr="00C70ADE">
        <w:rPr>
          <w:rFonts w:cs="Segoe UI" w:eastAsia="Times New Roman"/>
          <w:b/>
          <w:bCs/>
          <w:szCs w:val="20"/>
          <w:lang w:eastAsia="fr-FR"/>
        </w:rPr>
        <w:t>JOURS</w:t>
      </w:r>
      <w:r w:rsidR="00FB4CF4" w:rsidRPr="00C70ADE">
        <w:rPr>
          <w:rFonts w:cs="Segoe UI" w:eastAsia="Times New Roman"/>
          <w:b/>
          <w:bCs/>
          <w:szCs w:val="20"/>
          <w:lang w:eastAsia="fr-FR"/>
        </w:rPr>
        <w:t xml:space="preserve"> </w:t>
      </w:r>
    </w:p>
    <w:p w14:paraId="0BDCC1CE" w14:textId="61CF9104" w:rsidP="007C51D7" w:rsidR="00FB4CF4" w:rsidRDefault="00FB4CF4" w:rsidRPr="00C70ADE">
      <w:pPr>
        <w:pBdr>
          <w:bottom w:color="auto" w:space="1" w:sz="4" w:val="single"/>
        </w:pBdr>
        <w:jc w:val="center"/>
        <w:rPr>
          <w:rFonts w:cs="Segoe UI" w:eastAsia="Times New Roman"/>
          <w:b/>
          <w:bCs/>
          <w:szCs w:val="20"/>
          <w:lang w:eastAsia="fr-FR"/>
        </w:rPr>
      </w:pPr>
      <w:r w:rsidRPr="00C70ADE">
        <w:rPr>
          <w:rFonts w:cs="Segoe UI" w:eastAsia="Times New Roman"/>
          <w:b/>
          <w:bCs/>
          <w:szCs w:val="20"/>
          <w:lang w:eastAsia="fr-FR"/>
        </w:rPr>
        <w:t>SOCIETE COGETIQ</w:t>
      </w:r>
    </w:p>
    <w:p w14:paraId="72FB25AF" w14:textId="77777777" w:rsidP="007C51D7" w:rsidR="00FB4CF4" w:rsidRDefault="00FB4CF4" w:rsidRPr="00C70ADE">
      <w:pPr>
        <w:pBdr>
          <w:bottom w:color="auto" w:space="1" w:sz="4" w:val="single"/>
        </w:pBdr>
        <w:jc w:val="center"/>
        <w:rPr>
          <w:rFonts w:cs="Segoe UI" w:eastAsia="Times New Roman"/>
          <w:b/>
          <w:bCs/>
          <w:szCs w:val="20"/>
          <w:lang w:eastAsia="fr-FR"/>
        </w:rPr>
      </w:pPr>
    </w:p>
    <w:p w14:paraId="1D17505C" w14:textId="48974E89" w:rsidP="007C51D7" w:rsidR="0061416E" w:rsidRDefault="0061416E">
      <w:pPr>
        <w:pStyle w:val="paragraph"/>
        <w:spacing w:after="0" w:afterAutospacing="0" w:before="0" w:beforeAutospacing="0"/>
        <w:textAlignment w:val="baseline"/>
        <w:rPr>
          <w:rStyle w:val="normaltextrun"/>
          <w:rFonts w:ascii="Segoe UI" w:cs="Segoe UI" w:hAnsi="Segoe UI"/>
          <w:b/>
          <w:bCs/>
          <w:sz w:val="20"/>
          <w:szCs w:val="20"/>
        </w:rPr>
      </w:pPr>
    </w:p>
    <w:p w14:paraId="6FACC9D0" w14:textId="52C72DEB" w:rsidP="007C51D7" w:rsidR="00083D84" w:rsidRDefault="00083D84">
      <w:pPr>
        <w:pStyle w:val="paragraph"/>
        <w:spacing w:after="0" w:afterAutospacing="0" w:before="0" w:beforeAutospacing="0"/>
        <w:textAlignment w:val="baseline"/>
        <w:rPr>
          <w:rStyle w:val="normaltextrun"/>
          <w:rFonts w:ascii="Segoe UI" w:cs="Segoe UI" w:hAnsi="Segoe UI"/>
          <w:b/>
          <w:bCs/>
          <w:sz w:val="20"/>
          <w:szCs w:val="20"/>
        </w:rPr>
      </w:pPr>
    </w:p>
    <w:p w14:paraId="3E3965DD" w14:textId="3B05B2CA" w:rsidP="007C51D7" w:rsidR="00083D84" w:rsidRDefault="00083D84">
      <w:pPr>
        <w:pStyle w:val="paragraph"/>
        <w:spacing w:after="0" w:afterAutospacing="0" w:before="0" w:beforeAutospacing="0"/>
        <w:textAlignment w:val="baseline"/>
        <w:rPr>
          <w:rStyle w:val="normaltextrun"/>
          <w:rFonts w:ascii="Segoe UI" w:cs="Segoe UI" w:hAnsi="Segoe UI"/>
          <w:b/>
          <w:bCs/>
          <w:sz w:val="20"/>
          <w:szCs w:val="20"/>
        </w:rPr>
      </w:pPr>
    </w:p>
    <w:p w14:paraId="64A8D19D" w14:textId="77777777" w:rsidP="007C51D7" w:rsidR="00083D84" w:rsidRDefault="00083D84" w:rsidRPr="00C70ADE">
      <w:pPr>
        <w:pStyle w:val="paragraph"/>
        <w:spacing w:after="0" w:afterAutospacing="0" w:before="0" w:beforeAutospacing="0"/>
        <w:textAlignment w:val="baseline"/>
        <w:rPr>
          <w:rStyle w:val="normaltextrun"/>
          <w:rFonts w:ascii="Segoe UI" w:cs="Segoe UI" w:hAnsi="Segoe UI"/>
          <w:b/>
          <w:bCs/>
          <w:sz w:val="20"/>
          <w:szCs w:val="20"/>
        </w:rPr>
      </w:pPr>
    </w:p>
    <w:p w14:paraId="617F13BE" w14:textId="62562005" w:rsidP="007C51D7" w:rsidR="00A369D7" w:rsidRDefault="008A5EB2" w:rsidRPr="00C70ADE">
      <w:pPr>
        <w:pStyle w:val="paragraph"/>
        <w:spacing w:after="0" w:afterAutospacing="0" w:before="0" w:beforeAutospacing="0"/>
        <w:textAlignment w:val="baseline"/>
        <w:rPr>
          <w:rFonts w:ascii="Segoe UI" w:cs="Segoe UI" w:hAnsi="Segoe UI"/>
          <w:sz w:val="20"/>
          <w:szCs w:val="20"/>
        </w:rPr>
      </w:pPr>
      <w:r w:rsidRPr="00C70ADE">
        <w:rPr>
          <w:rStyle w:val="normaltextrun"/>
          <w:rFonts w:ascii="Segoe UI" w:cs="Segoe UI" w:hAnsi="Segoe UI"/>
          <w:b/>
          <w:bCs/>
          <w:sz w:val="20"/>
          <w:szCs w:val="20"/>
        </w:rPr>
        <w:t>ENTRE-LES</w:t>
      </w:r>
      <w:r w:rsidR="00A369D7" w:rsidRPr="00C70ADE">
        <w:rPr>
          <w:rStyle w:val="normaltextrun"/>
          <w:rFonts w:ascii="Segoe UI" w:cs="Segoe UI" w:hAnsi="Segoe UI"/>
          <w:b/>
          <w:bCs/>
          <w:sz w:val="20"/>
          <w:szCs w:val="20"/>
        </w:rPr>
        <w:t xml:space="preserve"> SOUSSIGNES </w:t>
      </w:r>
      <w:r w:rsidR="00A369D7" w:rsidRPr="00C70ADE">
        <w:rPr>
          <w:rStyle w:val="normaltextrun"/>
          <w:rFonts w:ascii="Segoe UI" w:cs="Segoe UI" w:hAnsi="Segoe UI"/>
          <w:sz w:val="20"/>
          <w:szCs w:val="20"/>
        </w:rPr>
        <w:t>:</w:t>
      </w:r>
      <w:r w:rsidR="00A369D7" w:rsidRPr="00C70ADE">
        <w:rPr>
          <w:rStyle w:val="eop"/>
          <w:rFonts w:ascii="Segoe UI" w:cs="Segoe UI" w:hAnsi="Segoe UI"/>
          <w:sz w:val="20"/>
          <w:szCs w:val="20"/>
        </w:rPr>
        <w:t> </w:t>
      </w:r>
    </w:p>
    <w:p w14:paraId="632538BD" w14:textId="2272AC85" w:rsidP="007C51D7" w:rsidR="00A369D7" w:rsidRDefault="00A369D7" w:rsidRPr="00C70ADE">
      <w:pPr>
        <w:pStyle w:val="paragraph"/>
        <w:spacing w:after="0" w:afterAutospacing="0" w:before="0" w:beforeAutospacing="0"/>
        <w:textAlignment w:val="baseline"/>
        <w:rPr>
          <w:rFonts w:ascii="Segoe UI" w:cs="Segoe UI" w:hAnsi="Segoe UI"/>
          <w:sz w:val="20"/>
          <w:szCs w:val="20"/>
        </w:rPr>
      </w:pPr>
    </w:p>
    <w:p w14:paraId="25FE86E6" w14:textId="1A4B9DBF" w:rsidP="007C51D7" w:rsidR="00A369D7" w:rsidRDefault="00A369D7" w:rsidRPr="00C70ADE">
      <w:pPr>
        <w:pStyle w:val="paragraph"/>
        <w:spacing w:after="0" w:afterAutospacing="0" w:before="0" w:beforeAutospacing="0"/>
        <w:textAlignment w:val="baseline"/>
        <w:rPr>
          <w:rFonts w:ascii="Segoe UI" w:cs="Segoe UI" w:hAnsi="Segoe UI"/>
          <w:sz w:val="20"/>
          <w:szCs w:val="20"/>
        </w:rPr>
      </w:pPr>
      <w:r w:rsidRPr="00C70ADE">
        <w:rPr>
          <w:rStyle w:val="normaltextrun"/>
          <w:rFonts w:ascii="Segoe UI" w:cs="Segoe UI" w:hAnsi="Segoe UI"/>
          <w:sz w:val="20"/>
          <w:szCs w:val="20"/>
        </w:rPr>
        <w:t xml:space="preserve">La </w:t>
      </w:r>
      <w:r w:rsidR="0061416E" w:rsidRPr="00C70ADE">
        <w:rPr>
          <w:rStyle w:val="normaltextrun"/>
          <w:rFonts w:ascii="Segoe UI" w:cs="Segoe UI" w:hAnsi="Segoe UI"/>
          <w:sz w:val="20"/>
          <w:szCs w:val="20"/>
        </w:rPr>
        <w:t>s</w:t>
      </w:r>
      <w:r w:rsidRPr="00C70ADE">
        <w:rPr>
          <w:rStyle w:val="normaltextrun"/>
          <w:rFonts w:ascii="Segoe UI" w:cs="Segoe UI" w:hAnsi="Segoe UI"/>
          <w:sz w:val="20"/>
          <w:szCs w:val="20"/>
        </w:rPr>
        <w:t xml:space="preserve">ociété </w:t>
      </w:r>
      <w:r w:rsidR="0061416E" w:rsidRPr="00C70ADE">
        <w:rPr>
          <w:rStyle w:val="eop"/>
          <w:rFonts w:ascii="Segoe UI" w:cs="Segoe UI" w:hAnsi="Segoe UI"/>
          <w:sz w:val="20"/>
          <w:szCs w:val="20"/>
        </w:rPr>
        <w:t xml:space="preserve">SAS COGETIQ, </w:t>
      </w:r>
      <w:r w:rsidRPr="00C70ADE">
        <w:rPr>
          <w:rStyle w:val="normaltextrun"/>
          <w:rFonts w:ascii="Segoe UI" w:cs="Segoe UI" w:hAnsi="Segoe UI"/>
          <w:sz w:val="20"/>
          <w:szCs w:val="20"/>
        </w:rPr>
        <w:t xml:space="preserve">ci-après désignée par la </w:t>
      </w:r>
      <w:r w:rsidR="0061416E" w:rsidRPr="00C70ADE">
        <w:rPr>
          <w:rStyle w:val="normaltextrun"/>
          <w:rFonts w:ascii="Segoe UI" w:cs="Segoe UI" w:hAnsi="Segoe UI"/>
          <w:sz w:val="20"/>
          <w:szCs w:val="20"/>
        </w:rPr>
        <w:t>d</w:t>
      </w:r>
      <w:r w:rsidRPr="00C70ADE">
        <w:rPr>
          <w:rStyle w:val="normaltextrun"/>
          <w:rFonts w:ascii="Segoe UI" w:cs="Segoe UI" w:hAnsi="Segoe UI"/>
          <w:sz w:val="20"/>
          <w:szCs w:val="20"/>
        </w:rPr>
        <w:t xml:space="preserve">irection, dont le siège social est situé au </w:t>
      </w:r>
      <w:r w:rsidR="003479CC">
        <w:rPr>
          <w:rStyle w:val="eop"/>
          <w:rFonts w:ascii="Segoe UI" w:cs="Segoe UI" w:hAnsi="Segoe UI"/>
          <w:sz w:val="20"/>
          <w:szCs w:val="20"/>
        </w:rPr>
        <w:t>9</w:t>
      </w:r>
      <w:r w:rsidR="0061416E" w:rsidRPr="00C70ADE">
        <w:rPr>
          <w:rStyle w:val="eop"/>
          <w:rFonts w:ascii="Segoe UI" w:cs="Segoe UI" w:hAnsi="Segoe UI"/>
          <w:sz w:val="20"/>
          <w:szCs w:val="20"/>
        </w:rPr>
        <w:t xml:space="preserve"> rue Copernic - 41260 LA CHAUSSEE SAINT VICTOR, </w:t>
      </w:r>
      <w:r w:rsidRPr="00C70ADE">
        <w:rPr>
          <w:rStyle w:val="normaltextrun"/>
          <w:rFonts w:ascii="Segoe UI" w:cs="Segoe UI" w:hAnsi="Segoe UI"/>
          <w:sz w:val="20"/>
          <w:szCs w:val="20"/>
        </w:rPr>
        <w:t xml:space="preserve">représentée par </w:t>
      </w:r>
      <w:r w:rsidR="00A06D7A">
        <w:rPr>
          <w:rFonts w:ascii="Calibri" w:hAnsi="Calibri"/>
          <w:szCs w:val="22"/>
        </w:rPr>
        <w:t>…………</w:t>
      </w:r>
      <w:proofErr w:type="gramStart"/>
      <w:r w:rsidR="00A06D7A">
        <w:rPr>
          <w:rFonts w:ascii="Calibri" w:hAnsi="Calibri"/>
          <w:szCs w:val="22"/>
        </w:rPr>
        <w:t>…….</w:t>
      </w:r>
      <w:proofErr w:type="gramEnd"/>
      <w:r w:rsidR="0061416E" w:rsidRPr="00C70ADE">
        <w:rPr>
          <w:rStyle w:val="normaltextrun"/>
          <w:rFonts w:ascii="Segoe UI" w:cs="Segoe UI" w:hAnsi="Segoe UI"/>
          <w:sz w:val="20"/>
          <w:szCs w:val="20"/>
        </w:rPr>
        <w:t xml:space="preserve">, </w:t>
      </w:r>
      <w:r w:rsidRPr="00C70ADE">
        <w:rPr>
          <w:rStyle w:val="normaltextrun"/>
          <w:rFonts w:ascii="Segoe UI" w:cs="Segoe UI" w:hAnsi="Segoe UI"/>
          <w:sz w:val="20"/>
          <w:szCs w:val="20"/>
        </w:rPr>
        <w:t>agissan</w:t>
      </w:r>
      <w:r w:rsidR="0061416E" w:rsidRPr="00C70ADE">
        <w:rPr>
          <w:rStyle w:val="normaltextrun"/>
          <w:rFonts w:ascii="Segoe UI" w:cs="Segoe UI" w:hAnsi="Segoe UI"/>
          <w:sz w:val="20"/>
          <w:szCs w:val="20"/>
        </w:rPr>
        <w:t>t</w:t>
      </w:r>
      <w:r w:rsidRPr="00C70ADE">
        <w:rPr>
          <w:rStyle w:val="normaltextrun"/>
          <w:rFonts w:ascii="Segoe UI" w:cs="Segoe UI" w:hAnsi="Segoe UI"/>
          <w:sz w:val="20"/>
          <w:szCs w:val="20"/>
        </w:rPr>
        <w:t xml:space="preserve"> en sa qualité de </w:t>
      </w:r>
      <w:r w:rsidR="00C521A6" w:rsidRPr="00C70ADE">
        <w:rPr>
          <w:rStyle w:val="normaltextrun"/>
          <w:rFonts w:ascii="Segoe UI" w:cs="Segoe UI" w:hAnsi="Segoe UI"/>
          <w:sz w:val="20"/>
          <w:szCs w:val="20"/>
        </w:rPr>
        <w:t>Présidente,</w:t>
      </w:r>
    </w:p>
    <w:p w14:paraId="3089F009" w14:textId="55EB3634" w:rsidP="007C51D7" w:rsidR="00A369D7" w:rsidRDefault="00A369D7" w:rsidRPr="00C70ADE">
      <w:pPr>
        <w:pStyle w:val="paragraph"/>
        <w:spacing w:after="0" w:afterAutospacing="0" w:before="0" w:beforeAutospacing="0"/>
        <w:textAlignment w:val="baseline"/>
        <w:rPr>
          <w:rStyle w:val="eop"/>
          <w:rFonts w:ascii="Segoe UI" w:cs="Segoe UI" w:hAnsi="Segoe UI"/>
          <w:sz w:val="20"/>
          <w:szCs w:val="20"/>
        </w:rPr>
      </w:pPr>
    </w:p>
    <w:p w14:paraId="7B9FB49A" w14:textId="039A1705" w:rsidP="007C51D7" w:rsidR="0061416E" w:rsidRDefault="0061416E" w:rsidRPr="00C70ADE">
      <w:pPr>
        <w:pStyle w:val="paragraph"/>
        <w:spacing w:after="0" w:afterAutospacing="0" w:before="0" w:beforeAutospacing="0"/>
        <w:textAlignment w:val="baseline"/>
        <w:rPr>
          <w:rStyle w:val="eop"/>
          <w:rFonts w:ascii="Segoe UI" w:cs="Segoe UI" w:hAnsi="Segoe UI"/>
          <w:sz w:val="20"/>
          <w:szCs w:val="20"/>
        </w:rPr>
      </w:pPr>
    </w:p>
    <w:p w14:paraId="36CA51E0" w14:textId="14AAF07A" w:rsidP="007C51D7" w:rsidR="00A369D7" w:rsidRDefault="00A369D7" w:rsidRPr="00C70ADE">
      <w:pPr>
        <w:pStyle w:val="paragraph"/>
        <w:spacing w:after="0" w:afterAutospacing="0" w:before="0" w:beforeAutospacing="0"/>
        <w:jc w:val="right"/>
        <w:textAlignment w:val="baseline"/>
        <w:rPr>
          <w:rFonts w:ascii="Segoe UI" w:cs="Segoe UI" w:hAnsi="Segoe UI"/>
          <w:sz w:val="20"/>
          <w:szCs w:val="20"/>
        </w:rPr>
      </w:pPr>
      <w:r w:rsidRPr="00C70ADE">
        <w:rPr>
          <w:rStyle w:val="normaltextrun"/>
          <w:rFonts w:ascii="Segoe UI" w:cs="Segoe UI" w:hAnsi="Segoe UI"/>
          <w:sz w:val="20"/>
          <w:szCs w:val="20"/>
        </w:rPr>
        <w:t>D’une part,</w:t>
      </w:r>
    </w:p>
    <w:p w14:paraId="0AB3D898" w14:textId="7CD823A0" w:rsidP="007C51D7" w:rsidR="00A369D7" w:rsidRDefault="00A369D7" w:rsidRPr="00C70ADE">
      <w:pPr>
        <w:pStyle w:val="paragraph"/>
        <w:spacing w:after="0" w:afterAutospacing="0" w:before="0" w:beforeAutospacing="0"/>
        <w:jc w:val="right"/>
        <w:textAlignment w:val="baseline"/>
        <w:rPr>
          <w:rFonts w:ascii="Segoe UI" w:cs="Segoe UI" w:hAnsi="Segoe UI"/>
          <w:sz w:val="20"/>
          <w:szCs w:val="20"/>
        </w:rPr>
      </w:pPr>
    </w:p>
    <w:p w14:paraId="289336D9" w14:textId="77777777" w:rsidP="007C51D7" w:rsidR="008C5898" w:rsidRDefault="008C5898" w:rsidRPr="00C70ADE">
      <w:pPr>
        <w:pStyle w:val="paragraph"/>
        <w:spacing w:after="0" w:afterAutospacing="0" w:before="0" w:beforeAutospacing="0"/>
        <w:textAlignment w:val="baseline"/>
        <w:rPr>
          <w:rStyle w:val="normaltextrun"/>
          <w:rFonts w:ascii="Segoe UI" w:cs="Segoe UI" w:hAnsi="Segoe UI"/>
          <w:b/>
          <w:bCs/>
          <w:sz w:val="20"/>
          <w:szCs w:val="20"/>
        </w:rPr>
      </w:pPr>
    </w:p>
    <w:p w14:paraId="3088E702" w14:textId="32ABF9D3" w:rsidP="007C51D7" w:rsidR="00A369D7" w:rsidRDefault="00A369D7" w:rsidRPr="00C70ADE">
      <w:pPr>
        <w:pStyle w:val="paragraph"/>
        <w:spacing w:after="0" w:afterAutospacing="0" w:before="0" w:beforeAutospacing="0"/>
        <w:textAlignment w:val="baseline"/>
        <w:rPr>
          <w:rFonts w:ascii="Segoe UI" w:cs="Segoe UI" w:hAnsi="Segoe UI"/>
          <w:b/>
          <w:bCs/>
          <w:sz w:val="20"/>
          <w:szCs w:val="20"/>
        </w:rPr>
      </w:pPr>
      <w:r w:rsidRPr="00C70ADE">
        <w:rPr>
          <w:rStyle w:val="normaltextrun"/>
          <w:rFonts w:ascii="Segoe UI" w:cs="Segoe UI" w:hAnsi="Segoe UI"/>
          <w:b/>
          <w:bCs/>
          <w:sz w:val="20"/>
          <w:szCs w:val="20"/>
        </w:rPr>
        <w:t>ET</w:t>
      </w:r>
    </w:p>
    <w:p w14:paraId="0F710575" w14:textId="0A9BE913" w:rsidP="007C51D7" w:rsidR="008A5EB2" w:rsidRDefault="008A5EB2" w:rsidRPr="00C70ADE">
      <w:pPr>
        <w:pStyle w:val="paragraph"/>
        <w:spacing w:after="0" w:afterAutospacing="0" w:before="0" w:beforeAutospacing="0"/>
        <w:textAlignment w:val="baseline"/>
        <w:rPr>
          <w:rStyle w:val="eop"/>
          <w:rFonts w:ascii="Segoe UI" w:cs="Segoe UI" w:hAnsi="Segoe UI"/>
          <w:sz w:val="20"/>
          <w:szCs w:val="20"/>
        </w:rPr>
      </w:pPr>
    </w:p>
    <w:p w14:paraId="74FE4378" w14:textId="7B53E0F5" w:rsidP="007C51D7" w:rsidR="00437DEA" w:rsidRDefault="00437DEA" w:rsidRPr="00C70ADE">
      <w:pPr>
        <w:pStyle w:val="paragraph"/>
        <w:spacing w:after="0" w:afterAutospacing="0" w:before="0" w:beforeAutospacing="0"/>
        <w:textAlignment w:val="baseline"/>
        <w:rPr>
          <w:rStyle w:val="eop"/>
          <w:rFonts w:ascii="Segoe UI" w:cs="Segoe UI" w:hAnsi="Segoe UI"/>
          <w:sz w:val="20"/>
          <w:szCs w:val="20"/>
        </w:rPr>
      </w:pPr>
      <w:r w:rsidRPr="00C70ADE">
        <w:rPr>
          <w:rStyle w:val="eop"/>
          <w:rFonts w:ascii="Segoe UI" w:cs="Segoe UI" w:hAnsi="Segoe UI"/>
          <w:sz w:val="20"/>
          <w:szCs w:val="20"/>
        </w:rPr>
        <w:t>L</w:t>
      </w:r>
      <w:r w:rsidR="00A12858" w:rsidRPr="00C70ADE">
        <w:rPr>
          <w:rStyle w:val="eop"/>
          <w:rFonts w:ascii="Segoe UI" w:cs="Segoe UI" w:hAnsi="Segoe UI"/>
          <w:sz w:val="20"/>
          <w:szCs w:val="20"/>
        </w:rPr>
        <w:t>es membres titulaires du Comité Social et Economique</w:t>
      </w:r>
      <w:r w:rsidRPr="00C70ADE">
        <w:rPr>
          <w:rStyle w:val="eop"/>
          <w:rFonts w:ascii="Segoe UI" w:cs="Segoe UI" w:hAnsi="Segoe UI"/>
          <w:sz w:val="20"/>
          <w:szCs w:val="20"/>
        </w:rPr>
        <w:t xml:space="preserve"> représent</w:t>
      </w:r>
      <w:r w:rsidR="00A12858" w:rsidRPr="00C70ADE">
        <w:rPr>
          <w:rStyle w:val="eop"/>
          <w:rFonts w:ascii="Segoe UI" w:cs="Segoe UI" w:hAnsi="Segoe UI"/>
          <w:sz w:val="20"/>
          <w:szCs w:val="20"/>
        </w:rPr>
        <w:t xml:space="preserve">ant la majorité des suffrages exprimés lors des dernières élections professionnelles (selon procès-verbal des élections en date du </w:t>
      </w:r>
      <w:r w:rsidR="001774FF" w:rsidRPr="001774FF">
        <w:rPr>
          <w:rStyle w:val="eop"/>
          <w:rFonts w:ascii="Segoe UI" w:cs="Segoe UI" w:hAnsi="Segoe UI"/>
          <w:sz w:val="20"/>
          <w:szCs w:val="20"/>
        </w:rPr>
        <w:t>02/12/2019</w:t>
      </w:r>
      <w:r w:rsidR="005D39CC" w:rsidRPr="00C70ADE">
        <w:rPr>
          <w:rStyle w:val="eop"/>
          <w:rFonts w:ascii="Segoe UI" w:cs="Segoe UI" w:hAnsi="Segoe UI"/>
          <w:sz w:val="20"/>
          <w:szCs w:val="20"/>
        </w:rPr>
        <w:t xml:space="preserve"> </w:t>
      </w:r>
      <w:r w:rsidR="00A12858" w:rsidRPr="00C70ADE">
        <w:rPr>
          <w:rStyle w:val="eop"/>
          <w:rFonts w:ascii="Segoe UI" w:cs="Segoe UI" w:hAnsi="Segoe UI"/>
          <w:sz w:val="20"/>
          <w:szCs w:val="20"/>
        </w:rPr>
        <w:t>annexé aux présentes) ci-après :</w:t>
      </w:r>
    </w:p>
    <w:p w14:paraId="3A1EB929" w14:textId="77777777" w:rsidP="007C51D7" w:rsidR="00437DEA" w:rsidRDefault="00437DEA" w:rsidRPr="00C70ADE">
      <w:pPr>
        <w:pStyle w:val="paragraph"/>
        <w:spacing w:after="0" w:afterAutospacing="0" w:before="0" w:beforeAutospacing="0"/>
        <w:textAlignment w:val="baseline"/>
        <w:rPr>
          <w:rStyle w:val="eop"/>
          <w:rFonts w:ascii="Segoe UI" w:cs="Segoe UI" w:hAnsi="Segoe UI"/>
          <w:sz w:val="20"/>
          <w:szCs w:val="20"/>
        </w:rPr>
      </w:pPr>
    </w:p>
    <w:p w14:paraId="1B1B5D9A" w14:textId="7A69B5F2" w:rsidP="007C51D7" w:rsidR="00437DEA" w:rsidRDefault="00A06D7A" w:rsidRPr="00A07D5D">
      <w:pPr>
        <w:pStyle w:val="paragraph"/>
        <w:spacing w:after="0" w:afterAutospacing="0" w:before="0" w:beforeAutospacing="0"/>
        <w:textAlignment w:val="baseline"/>
        <w:rPr>
          <w:rStyle w:val="eop"/>
          <w:rFonts w:ascii="Segoe UI" w:cs="Segoe UI" w:hAnsi="Segoe UI"/>
          <w:sz w:val="20"/>
          <w:szCs w:val="20"/>
        </w:rPr>
      </w:pPr>
      <w:r>
        <w:rPr>
          <w:rFonts w:ascii="Calibri" w:hAnsi="Calibri"/>
          <w:szCs w:val="22"/>
        </w:rPr>
        <w:t>…………</w:t>
      </w:r>
      <w:proofErr w:type="gramStart"/>
      <w:r>
        <w:rPr>
          <w:rFonts w:ascii="Calibri" w:hAnsi="Calibri"/>
          <w:szCs w:val="22"/>
        </w:rPr>
        <w:t>…….</w:t>
      </w:r>
      <w:proofErr w:type="gramEnd"/>
      <w:r w:rsidR="00A07D5D" w:rsidRPr="00A07D5D">
        <w:rPr>
          <w:rStyle w:val="eop"/>
          <w:rFonts w:ascii="Segoe UI" w:cs="Segoe UI" w:hAnsi="Segoe UI"/>
          <w:sz w:val="20"/>
          <w:szCs w:val="20"/>
        </w:rPr>
        <w:t>,</w:t>
      </w:r>
      <w:r w:rsidR="00437DEA" w:rsidRPr="00A07D5D">
        <w:rPr>
          <w:rStyle w:val="eop"/>
          <w:rFonts w:ascii="Segoe UI" w:cs="Segoe UI" w:hAnsi="Segoe UI"/>
          <w:sz w:val="20"/>
          <w:szCs w:val="20"/>
        </w:rPr>
        <w:t xml:space="preserve"> élu titulaire,</w:t>
      </w:r>
    </w:p>
    <w:p w14:paraId="3322EC22" w14:textId="13A8E1F9" w:rsidP="007C51D7" w:rsidR="00437DEA" w:rsidRDefault="00437DEA" w:rsidRPr="00C70ADE">
      <w:pPr>
        <w:pStyle w:val="paragraph"/>
        <w:spacing w:after="0" w:afterAutospacing="0" w:before="0" w:beforeAutospacing="0"/>
        <w:textAlignment w:val="baseline"/>
        <w:rPr>
          <w:rStyle w:val="eop"/>
          <w:rFonts w:ascii="Segoe UI" w:cs="Segoe UI" w:hAnsi="Segoe UI"/>
          <w:sz w:val="20"/>
          <w:szCs w:val="20"/>
        </w:rPr>
      </w:pPr>
      <w:r w:rsidRPr="00C70ADE">
        <w:rPr>
          <w:rStyle w:val="eop"/>
          <w:rFonts w:ascii="Segoe UI" w:cs="Segoe UI" w:hAnsi="Segoe UI"/>
          <w:sz w:val="20"/>
          <w:szCs w:val="20"/>
        </w:rPr>
        <w:t xml:space="preserve">Et </w:t>
      </w:r>
    </w:p>
    <w:p w14:paraId="3B7E60D8" w14:textId="49FB6335" w:rsidP="007C51D7" w:rsidR="00437DEA" w:rsidRDefault="00A06D7A" w:rsidRPr="00A07D5D">
      <w:pPr>
        <w:pStyle w:val="paragraph"/>
        <w:spacing w:after="0" w:afterAutospacing="0" w:before="0" w:beforeAutospacing="0"/>
        <w:textAlignment w:val="baseline"/>
        <w:rPr>
          <w:rStyle w:val="eop"/>
          <w:rFonts w:ascii="Segoe UI" w:cs="Segoe UI" w:hAnsi="Segoe UI"/>
          <w:sz w:val="20"/>
          <w:szCs w:val="20"/>
        </w:rPr>
      </w:pPr>
      <w:r>
        <w:rPr>
          <w:rFonts w:ascii="Calibri" w:hAnsi="Calibri"/>
          <w:szCs w:val="22"/>
        </w:rPr>
        <w:t>…………</w:t>
      </w:r>
      <w:proofErr w:type="gramStart"/>
      <w:r>
        <w:rPr>
          <w:rFonts w:ascii="Calibri" w:hAnsi="Calibri"/>
          <w:szCs w:val="22"/>
        </w:rPr>
        <w:t>…….</w:t>
      </w:r>
      <w:proofErr w:type="gramEnd"/>
      <w:r w:rsidR="00437DEA" w:rsidRPr="00A07D5D">
        <w:rPr>
          <w:rStyle w:val="eop"/>
          <w:rFonts w:ascii="Segoe UI" w:cs="Segoe UI" w:hAnsi="Segoe UI"/>
          <w:sz w:val="20"/>
          <w:szCs w:val="20"/>
        </w:rPr>
        <w:t>, élu titulaire,</w:t>
      </w:r>
    </w:p>
    <w:p w14:paraId="648C2D9E" w14:textId="77777777" w:rsidP="007C51D7" w:rsidR="00437DEA" w:rsidRDefault="00437DEA" w:rsidRPr="00C70ADE">
      <w:pPr>
        <w:pStyle w:val="paragraph"/>
        <w:spacing w:after="0" w:afterAutospacing="0" w:before="0" w:beforeAutospacing="0"/>
        <w:textAlignment w:val="baseline"/>
        <w:rPr>
          <w:rStyle w:val="eop"/>
          <w:rFonts w:ascii="Segoe UI" w:cs="Segoe UI" w:hAnsi="Segoe UI"/>
          <w:sz w:val="20"/>
          <w:szCs w:val="20"/>
        </w:rPr>
      </w:pPr>
    </w:p>
    <w:p w14:paraId="2F04D275" w14:textId="7F3FA8B1" w:rsidP="007C51D7" w:rsidR="00A369D7" w:rsidRDefault="00A369D7" w:rsidRPr="00C70ADE">
      <w:pPr>
        <w:pStyle w:val="paragraph"/>
        <w:spacing w:after="0" w:afterAutospacing="0" w:before="0" w:beforeAutospacing="0"/>
        <w:jc w:val="right"/>
        <w:textAlignment w:val="baseline"/>
        <w:rPr>
          <w:rFonts w:ascii="Segoe UI" w:cs="Segoe UI" w:hAnsi="Segoe UI"/>
          <w:sz w:val="20"/>
          <w:szCs w:val="20"/>
        </w:rPr>
      </w:pPr>
      <w:r w:rsidRPr="00C70ADE">
        <w:rPr>
          <w:rStyle w:val="normaltextrun"/>
          <w:rFonts w:ascii="Segoe UI" w:cs="Segoe UI" w:hAnsi="Segoe UI"/>
          <w:sz w:val="20"/>
          <w:szCs w:val="20"/>
        </w:rPr>
        <w:t>D’autre part,</w:t>
      </w:r>
    </w:p>
    <w:p w14:paraId="670A9663" w14:textId="4837830A" w:rsidP="007C51D7" w:rsidR="00A369D7" w:rsidRDefault="00A369D7" w:rsidRPr="00C70ADE">
      <w:pPr>
        <w:pStyle w:val="paragraph"/>
        <w:spacing w:after="0" w:afterAutospacing="0" w:before="0" w:beforeAutospacing="0"/>
        <w:jc w:val="right"/>
        <w:textAlignment w:val="baseline"/>
        <w:rPr>
          <w:rFonts w:ascii="Segoe UI" w:cs="Segoe UI" w:hAnsi="Segoe UI"/>
          <w:sz w:val="20"/>
          <w:szCs w:val="20"/>
        </w:rPr>
      </w:pPr>
    </w:p>
    <w:p w14:paraId="6DA1EA4A" w14:textId="5BEA00A7" w:rsidP="007C51D7" w:rsidR="00A369D7" w:rsidRDefault="00A369D7" w:rsidRPr="00C70ADE">
      <w:pPr>
        <w:pStyle w:val="paragraph"/>
        <w:spacing w:after="0" w:afterAutospacing="0" w:before="0" w:beforeAutospacing="0"/>
        <w:textAlignment w:val="baseline"/>
        <w:rPr>
          <w:rFonts w:ascii="Segoe UI" w:cs="Segoe UI" w:hAnsi="Segoe UI"/>
          <w:sz w:val="20"/>
          <w:szCs w:val="20"/>
        </w:rPr>
      </w:pPr>
      <w:r w:rsidRPr="00C70ADE">
        <w:rPr>
          <w:rStyle w:val="normaltextrun"/>
          <w:rFonts w:ascii="Segoe UI" w:cs="Segoe UI" w:hAnsi="Segoe UI"/>
          <w:sz w:val="20"/>
          <w:szCs w:val="20"/>
        </w:rPr>
        <w:t>Il a été convenu et arrêté ce qui suit </w:t>
      </w:r>
      <w:r w:rsidR="00337111" w:rsidRPr="00C70ADE">
        <w:rPr>
          <w:rStyle w:val="normaltextrun"/>
          <w:rFonts w:ascii="Segoe UI" w:cs="Segoe UI" w:hAnsi="Segoe UI"/>
          <w:sz w:val="20"/>
          <w:szCs w:val="20"/>
        </w:rPr>
        <w:t>:</w:t>
      </w:r>
    </w:p>
    <w:p w14:paraId="704C15B3" w14:textId="1360B81E" w:rsidP="007C51D7" w:rsidR="00253F92" w:rsidRDefault="00253F92" w:rsidRPr="00C70ADE">
      <w:pPr>
        <w:jc w:val="center"/>
        <w:rPr>
          <w:rFonts w:cs="Segoe UI" w:eastAsia="Times New Roman"/>
          <w:b/>
          <w:bCs/>
          <w:szCs w:val="20"/>
          <w:lang w:eastAsia="fr-FR"/>
        </w:rPr>
      </w:pPr>
    </w:p>
    <w:p w14:paraId="00841D09" w14:textId="77777777" w:rsidP="007C51D7" w:rsidR="007C51D7" w:rsidRDefault="007C51D7" w:rsidRPr="00C70ADE">
      <w:pPr>
        <w:jc w:val="center"/>
        <w:rPr>
          <w:rFonts w:cs="Segoe UI" w:eastAsia="Times New Roman"/>
          <w:b/>
          <w:bCs/>
          <w:szCs w:val="20"/>
          <w:lang w:eastAsia="fr-FR"/>
        </w:rPr>
      </w:pPr>
    </w:p>
    <w:p w14:paraId="61E021D6" w14:textId="77777777" w:rsidR="00C61771" w:rsidRDefault="00C61771">
      <w:pPr>
        <w:spacing w:after="160" w:line="259" w:lineRule="auto"/>
        <w:jc w:val="left"/>
        <w:rPr>
          <w:rFonts w:cs="Segoe UI" w:eastAsia="Times New Roman"/>
          <w:b/>
          <w:bCs/>
          <w:szCs w:val="20"/>
          <w:lang w:eastAsia="fr-FR"/>
        </w:rPr>
      </w:pPr>
      <w:r>
        <w:rPr>
          <w:rFonts w:cs="Segoe UI" w:eastAsia="Times New Roman"/>
          <w:b/>
          <w:bCs/>
          <w:szCs w:val="20"/>
          <w:lang w:eastAsia="fr-FR"/>
        </w:rPr>
        <w:br w:type="page"/>
      </w:r>
    </w:p>
    <w:p w14:paraId="7609D821" w14:textId="30384B57" w:rsidP="00C61771" w:rsidR="00C61771" w:rsidRDefault="00C61771" w:rsidRPr="000A4033">
      <w:pPr>
        <w:spacing w:after="160" w:line="259" w:lineRule="auto"/>
        <w:jc w:val="center"/>
        <w:rPr>
          <w:rFonts w:cs="Segoe UI" w:eastAsia="Times New Roman"/>
          <w:b/>
          <w:bCs/>
          <w:sz w:val="24"/>
          <w:szCs w:val="24"/>
          <w:lang w:eastAsia="fr-FR"/>
        </w:rPr>
      </w:pPr>
      <w:r w:rsidRPr="000A4033">
        <w:rPr>
          <w:rFonts w:cs="Segoe UI" w:eastAsia="Times New Roman"/>
          <w:b/>
          <w:bCs/>
          <w:sz w:val="24"/>
          <w:szCs w:val="24"/>
          <w:lang w:eastAsia="fr-FR"/>
        </w:rPr>
        <w:lastRenderedPageBreak/>
        <w:t>SOMMAIRE</w:t>
      </w:r>
    </w:p>
    <w:p w14:paraId="33F43458" w14:textId="77777777" w:rsidR="00C61771" w:rsidRDefault="00C61771">
      <w:pPr>
        <w:spacing w:after="160" w:line="259" w:lineRule="auto"/>
        <w:jc w:val="left"/>
        <w:rPr>
          <w:rFonts w:cs="Segoe UI" w:eastAsia="Times New Roman"/>
          <w:b/>
          <w:bCs/>
          <w:szCs w:val="20"/>
          <w:lang w:eastAsia="fr-FR"/>
        </w:rPr>
      </w:pPr>
    </w:p>
    <w:p w14:paraId="09F7F62B" w14:textId="38AB3A57" w:rsidR="00AF3096" w:rsidRDefault="000A4033">
      <w:pPr>
        <w:pStyle w:val="TM1"/>
        <w:tabs>
          <w:tab w:leader="dot" w:pos="9062" w:val="right"/>
        </w:tabs>
        <w:rPr>
          <w:rFonts w:asciiTheme="minorHAnsi" w:eastAsiaTheme="minorEastAsia" w:hAnsiTheme="minorHAnsi"/>
          <w:noProof/>
          <w:color w:val="auto"/>
          <w:sz w:val="22"/>
          <w:lang w:eastAsia="ja-JP"/>
        </w:rPr>
      </w:pPr>
      <w:r>
        <w:rPr>
          <w:rFonts w:cs="Segoe UI" w:eastAsia="Times New Roman"/>
          <w:b/>
          <w:bCs/>
          <w:szCs w:val="20"/>
          <w:lang w:eastAsia="fr-FR"/>
        </w:rPr>
        <w:fldChar w:fldCharType="begin"/>
      </w:r>
      <w:r>
        <w:rPr>
          <w:rFonts w:cs="Segoe UI" w:eastAsia="Times New Roman"/>
          <w:b/>
          <w:bCs/>
          <w:szCs w:val="20"/>
          <w:lang w:eastAsia="fr-FR"/>
        </w:rPr>
        <w:instrText xml:space="preserve"> TOC \o "1-3" \h \z \u </w:instrText>
      </w:r>
      <w:r>
        <w:rPr>
          <w:rFonts w:cs="Segoe UI" w:eastAsia="Times New Roman"/>
          <w:b/>
          <w:bCs/>
          <w:szCs w:val="20"/>
          <w:lang w:eastAsia="fr-FR"/>
        </w:rPr>
        <w:fldChar w:fldCharType="separate"/>
      </w:r>
      <w:hyperlink w:anchor="_Toc126828118" w:history="1">
        <w:r w:rsidR="00AF3096" w:rsidRPr="009A48F2">
          <w:rPr>
            <w:rStyle w:val="Lienhypertexte"/>
            <w:noProof/>
            <w:lang w:eastAsia="fr-FR"/>
          </w:rPr>
          <w:t>PRÉAMBULE</w:t>
        </w:r>
        <w:r w:rsidR="00AF3096">
          <w:rPr>
            <w:noProof/>
            <w:webHidden/>
          </w:rPr>
          <w:tab/>
        </w:r>
        <w:r w:rsidR="00AF3096">
          <w:rPr>
            <w:noProof/>
            <w:webHidden/>
          </w:rPr>
          <w:fldChar w:fldCharType="begin"/>
        </w:r>
        <w:r w:rsidR="00AF3096">
          <w:rPr>
            <w:noProof/>
            <w:webHidden/>
          </w:rPr>
          <w:instrText xml:space="preserve"> PAGEREF _Toc126828118 \h </w:instrText>
        </w:r>
        <w:r w:rsidR="00AF3096">
          <w:rPr>
            <w:noProof/>
            <w:webHidden/>
          </w:rPr>
        </w:r>
        <w:r w:rsidR="00AF3096">
          <w:rPr>
            <w:noProof/>
            <w:webHidden/>
          </w:rPr>
          <w:fldChar w:fldCharType="separate"/>
        </w:r>
        <w:r w:rsidR="003479CC">
          <w:rPr>
            <w:noProof/>
            <w:webHidden/>
          </w:rPr>
          <w:t>3</w:t>
        </w:r>
        <w:r w:rsidR="00AF3096">
          <w:rPr>
            <w:noProof/>
            <w:webHidden/>
          </w:rPr>
          <w:fldChar w:fldCharType="end"/>
        </w:r>
      </w:hyperlink>
    </w:p>
    <w:p w14:paraId="08AB8C8B" w14:textId="2ACCC3DF" w:rsidR="00AF3096" w:rsidRDefault="00A06D7A">
      <w:pPr>
        <w:pStyle w:val="TM1"/>
        <w:tabs>
          <w:tab w:leader="dot" w:pos="9062" w:val="right"/>
        </w:tabs>
        <w:rPr>
          <w:rFonts w:asciiTheme="minorHAnsi" w:eastAsiaTheme="minorEastAsia" w:hAnsiTheme="minorHAnsi"/>
          <w:noProof/>
          <w:color w:val="auto"/>
          <w:sz w:val="22"/>
          <w:lang w:eastAsia="ja-JP"/>
        </w:rPr>
      </w:pPr>
      <w:hyperlink w:anchor="_Toc126828119" w:history="1">
        <w:r w:rsidR="00AF3096" w:rsidRPr="009A48F2">
          <w:rPr>
            <w:rStyle w:val="Lienhypertexte"/>
            <w:noProof/>
            <w:lang w:eastAsia="fr-FR"/>
          </w:rPr>
          <w:t>Article 1. Cadre juridique</w:t>
        </w:r>
        <w:r w:rsidR="00AF3096">
          <w:rPr>
            <w:noProof/>
            <w:webHidden/>
          </w:rPr>
          <w:tab/>
        </w:r>
        <w:r w:rsidR="00AF3096">
          <w:rPr>
            <w:noProof/>
            <w:webHidden/>
          </w:rPr>
          <w:fldChar w:fldCharType="begin"/>
        </w:r>
        <w:r w:rsidR="00AF3096">
          <w:rPr>
            <w:noProof/>
            <w:webHidden/>
          </w:rPr>
          <w:instrText xml:space="preserve"> PAGEREF _Toc126828119 \h </w:instrText>
        </w:r>
        <w:r w:rsidR="00AF3096">
          <w:rPr>
            <w:noProof/>
            <w:webHidden/>
          </w:rPr>
        </w:r>
        <w:r w:rsidR="00AF3096">
          <w:rPr>
            <w:noProof/>
            <w:webHidden/>
          </w:rPr>
          <w:fldChar w:fldCharType="separate"/>
        </w:r>
        <w:r w:rsidR="003479CC">
          <w:rPr>
            <w:noProof/>
            <w:webHidden/>
          </w:rPr>
          <w:t>4</w:t>
        </w:r>
        <w:r w:rsidR="00AF3096">
          <w:rPr>
            <w:noProof/>
            <w:webHidden/>
          </w:rPr>
          <w:fldChar w:fldCharType="end"/>
        </w:r>
      </w:hyperlink>
    </w:p>
    <w:p w14:paraId="383B5776" w14:textId="1A5DA810" w:rsidR="00AF3096" w:rsidRDefault="00A06D7A">
      <w:pPr>
        <w:pStyle w:val="TM1"/>
        <w:tabs>
          <w:tab w:leader="dot" w:pos="9062" w:val="right"/>
        </w:tabs>
        <w:rPr>
          <w:rFonts w:asciiTheme="minorHAnsi" w:eastAsiaTheme="minorEastAsia" w:hAnsiTheme="minorHAnsi"/>
          <w:noProof/>
          <w:color w:val="auto"/>
          <w:sz w:val="22"/>
          <w:lang w:eastAsia="ja-JP"/>
        </w:rPr>
      </w:pPr>
      <w:hyperlink w:anchor="_Toc126828120" w:history="1">
        <w:r w:rsidR="00AF3096" w:rsidRPr="009A48F2">
          <w:rPr>
            <w:rStyle w:val="Lienhypertexte"/>
            <w:noProof/>
            <w:lang w:eastAsia="fr-FR"/>
          </w:rPr>
          <w:t>Article 2. Champ d’application</w:t>
        </w:r>
        <w:r w:rsidR="00AF3096">
          <w:rPr>
            <w:noProof/>
            <w:webHidden/>
          </w:rPr>
          <w:tab/>
        </w:r>
        <w:r w:rsidR="00AF3096">
          <w:rPr>
            <w:noProof/>
            <w:webHidden/>
          </w:rPr>
          <w:fldChar w:fldCharType="begin"/>
        </w:r>
        <w:r w:rsidR="00AF3096">
          <w:rPr>
            <w:noProof/>
            <w:webHidden/>
          </w:rPr>
          <w:instrText xml:space="preserve"> PAGEREF _Toc126828120 \h </w:instrText>
        </w:r>
        <w:r w:rsidR="00AF3096">
          <w:rPr>
            <w:noProof/>
            <w:webHidden/>
          </w:rPr>
        </w:r>
        <w:r w:rsidR="00AF3096">
          <w:rPr>
            <w:noProof/>
            <w:webHidden/>
          </w:rPr>
          <w:fldChar w:fldCharType="separate"/>
        </w:r>
        <w:r w:rsidR="003479CC">
          <w:rPr>
            <w:noProof/>
            <w:webHidden/>
          </w:rPr>
          <w:t>4</w:t>
        </w:r>
        <w:r w:rsidR="00AF3096">
          <w:rPr>
            <w:noProof/>
            <w:webHidden/>
          </w:rPr>
          <w:fldChar w:fldCharType="end"/>
        </w:r>
      </w:hyperlink>
    </w:p>
    <w:p w14:paraId="57970EBA" w14:textId="6030CAA7" w:rsidR="00AF3096" w:rsidRDefault="00A06D7A">
      <w:pPr>
        <w:pStyle w:val="TM1"/>
        <w:tabs>
          <w:tab w:leader="dot" w:pos="9062" w:val="right"/>
        </w:tabs>
        <w:rPr>
          <w:rFonts w:asciiTheme="minorHAnsi" w:eastAsiaTheme="minorEastAsia" w:hAnsiTheme="minorHAnsi"/>
          <w:noProof/>
          <w:color w:val="auto"/>
          <w:sz w:val="22"/>
          <w:lang w:eastAsia="ja-JP"/>
        </w:rPr>
      </w:pPr>
      <w:hyperlink w:anchor="_Toc126828121" w:history="1">
        <w:r w:rsidR="00AF3096" w:rsidRPr="009A48F2">
          <w:rPr>
            <w:rStyle w:val="Lienhypertexte"/>
            <w:noProof/>
            <w:lang w:eastAsia="fr-FR"/>
          </w:rPr>
          <w:t>Article 3. Modalités et caractéristiques du forfait en jours</w:t>
        </w:r>
        <w:r w:rsidR="00AF3096">
          <w:rPr>
            <w:noProof/>
            <w:webHidden/>
          </w:rPr>
          <w:tab/>
        </w:r>
        <w:r w:rsidR="00AF3096">
          <w:rPr>
            <w:noProof/>
            <w:webHidden/>
          </w:rPr>
          <w:fldChar w:fldCharType="begin"/>
        </w:r>
        <w:r w:rsidR="00AF3096">
          <w:rPr>
            <w:noProof/>
            <w:webHidden/>
          </w:rPr>
          <w:instrText xml:space="preserve"> PAGEREF _Toc126828121 \h </w:instrText>
        </w:r>
        <w:r w:rsidR="00AF3096">
          <w:rPr>
            <w:noProof/>
            <w:webHidden/>
          </w:rPr>
        </w:r>
        <w:r w:rsidR="00AF3096">
          <w:rPr>
            <w:noProof/>
            <w:webHidden/>
          </w:rPr>
          <w:fldChar w:fldCharType="separate"/>
        </w:r>
        <w:r w:rsidR="003479CC">
          <w:rPr>
            <w:noProof/>
            <w:webHidden/>
          </w:rPr>
          <w:t>4</w:t>
        </w:r>
        <w:r w:rsidR="00AF3096">
          <w:rPr>
            <w:noProof/>
            <w:webHidden/>
          </w:rPr>
          <w:fldChar w:fldCharType="end"/>
        </w:r>
      </w:hyperlink>
    </w:p>
    <w:p w14:paraId="591CCCA3" w14:textId="5C47DC38"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22" w:history="1">
        <w:r w:rsidR="00AF3096" w:rsidRPr="009A48F2">
          <w:rPr>
            <w:rStyle w:val="Lienhypertexte"/>
            <w:noProof/>
            <w:lang w:eastAsia="fr-FR"/>
          </w:rPr>
          <w:t xml:space="preserve">3.1. Période de </w:t>
        </w:r>
        <w:r w:rsidR="00AF3096" w:rsidRPr="009A48F2">
          <w:rPr>
            <w:rStyle w:val="Lienhypertexte"/>
            <w:noProof/>
          </w:rPr>
          <w:t>référence</w:t>
        </w:r>
        <w:r w:rsidR="00AF3096" w:rsidRPr="009A48F2">
          <w:rPr>
            <w:rStyle w:val="Lienhypertexte"/>
            <w:noProof/>
            <w:lang w:eastAsia="fr-FR"/>
          </w:rPr>
          <w:t xml:space="preserve"> et nombre de jours travaillés</w:t>
        </w:r>
        <w:r w:rsidR="00AF3096">
          <w:rPr>
            <w:noProof/>
            <w:webHidden/>
          </w:rPr>
          <w:tab/>
        </w:r>
        <w:r w:rsidR="00AF3096">
          <w:rPr>
            <w:noProof/>
            <w:webHidden/>
          </w:rPr>
          <w:fldChar w:fldCharType="begin"/>
        </w:r>
        <w:r w:rsidR="00AF3096">
          <w:rPr>
            <w:noProof/>
            <w:webHidden/>
          </w:rPr>
          <w:instrText xml:space="preserve"> PAGEREF _Toc126828122 \h </w:instrText>
        </w:r>
        <w:r w:rsidR="00AF3096">
          <w:rPr>
            <w:noProof/>
            <w:webHidden/>
          </w:rPr>
        </w:r>
        <w:r w:rsidR="00AF3096">
          <w:rPr>
            <w:noProof/>
            <w:webHidden/>
          </w:rPr>
          <w:fldChar w:fldCharType="separate"/>
        </w:r>
        <w:r w:rsidR="003479CC">
          <w:rPr>
            <w:noProof/>
            <w:webHidden/>
          </w:rPr>
          <w:t>4</w:t>
        </w:r>
        <w:r w:rsidR="00AF3096">
          <w:rPr>
            <w:noProof/>
            <w:webHidden/>
          </w:rPr>
          <w:fldChar w:fldCharType="end"/>
        </w:r>
      </w:hyperlink>
    </w:p>
    <w:p w14:paraId="40E3659A" w14:textId="41F07B0D"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23" w:history="1">
        <w:r w:rsidR="00AF3096" w:rsidRPr="009A48F2">
          <w:rPr>
            <w:rStyle w:val="Lienhypertexte"/>
            <w:noProof/>
          </w:rPr>
          <w:t>3.2. Calcul annuel du nombre de jours non travaillés</w:t>
        </w:r>
        <w:r w:rsidR="00AF3096">
          <w:rPr>
            <w:noProof/>
            <w:webHidden/>
          </w:rPr>
          <w:tab/>
        </w:r>
        <w:r w:rsidR="00AF3096">
          <w:rPr>
            <w:noProof/>
            <w:webHidden/>
          </w:rPr>
          <w:fldChar w:fldCharType="begin"/>
        </w:r>
        <w:r w:rsidR="00AF3096">
          <w:rPr>
            <w:noProof/>
            <w:webHidden/>
          </w:rPr>
          <w:instrText xml:space="preserve"> PAGEREF _Toc126828123 \h </w:instrText>
        </w:r>
        <w:r w:rsidR="00AF3096">
          <w:rPr>
            <w:noProof/>
            <w:webHidden/>
          </w:rPr>
        </w:r>
        <w:r w:rsidR="00AF3096">
          <w:rPr>
            <w:noProof/>
            <w:webHidden/>
          </w:rPr>
          <w:fldChar w:fldCharType="separate"/>
        </w:r>
        <w:r w:rsidR="003479CC">
          <w:rPr>
            <w:noProof/>
            <w:webHidden/>
          </w:rPr>
          <w:t>5</w:t>
        </w:r>
        <w:r w:rsidR="00AF3096">
          <w:rPr>
            <w:noProof/>
            <w:webHidden/>
          </w:rPr>
          <w:fldChar w:fldCharType="end"/>
        </w:r>
      </w:hyperlink>
    </w:p>
    <w:p w14:paraId="6EBD9D5C" w14:textId="395E3E7B"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24" w:history="1">
        <w:r w:rsidR="00AF3096" w:rsidRPr="009A48F2">
          <w:rPr>
            <w:rStyle w:val="Lienhypertexte"/>
            <w:noProof/>
          </w:rPr>
          <w:t>3.2.1. Modalités de calcul du nombre de jours non travaillés</w:t>
        </w:r>
        <w:r w:rsidR="00AF3096">
          <w:rPr>
            <w:noProof/>
            <w:webHidden/>
          </w:rPr>
          <w:tab/>
        </w:r>
        <w:r w:rsidR="00AF3096">
          <w:rPr>
            <w:noProof/>
            <w:webHidden/>
          </w:rPr>
          <w:fldChar w:fldCharType="begin"/>
        </w:r>
        <w:r w:rsidR="00AF3096">
          <w:rPr>
            <w:noProof/>
            <w:webHidden/>
          </w:rPr>
          <w:instrText xml:space="preserve"> PAGEREF _Toc126828124 \h </w:instrText>
        </w:r>
        <w:r w:rsidR="00AF3096">
          <w:rPr>
            <w:noProof/>
            <w:webHidden/>
          </w:rPr>
        </w:r>
        <w:r w:rsidR="00AF3096">
          <w:rPr>
            <w:noProof/>
            <w:webHidden/>
          </w:rPr>
          <w:fldChar w:fldCharType="separate"/>
        </w:r>
        <w:r w:rsidR="003479CC">
          <w:rPr>
            <w:noProof/>
            <w:webHidden/>
          </w:rPr>
          <w:t>5</w:t>
        </w:r>
        <w:r w:rsidR="00AF3096">
          <w:rPr>
            <w:noProof/>
            <w:webHidden/>
          </w:rPr>
          <w:fldChar w:fldCharType="end"/>
        </w:r>
      </w:hyperlink>
    </w:p>
    <w:p w14:paraId="7B4AB925" w14:textId="7CA7A8B1"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25" w:history="1">
        <w:r w:rsidR="00AF3096" w:rsidRPr="009A48F2">
          <w:rPr>
            <w:rStyle w:val="Lienhypertexte"/>
            <w:noProof/>
          </w:rPr>
          <w:t>3.2.2. Convention de forfait réduit</w:t>
        </w:r>
        <w:r w:rsidR="00AF3096">
          <w:rPr>
            <w:noProof/>
            <w:webHidden/>
          </w:rPr>
          <w:tab/>
        </w:r>
        <w:r w:rsidR="00AF3096">
          <w:rPr>
            <w:noProof/>
            <w:webHidden/>
          </w:rPr>
          <w:fldChar w:fldCharType="begin"/>
        </w:r>
        <w:r w:rsidR="00AF3096">
          <w:rPr>
            <w:noProof/>
            <w:webHidden/>
          </w:rPr>
          <w:instrText xml:space="preserve"> PAGEREF _Toc126828125 \h </w:instrText>
        </w:r>
        <w:r w:rsidR="00AF3096">
          <w:rPr>
            <w:noProof/>
            <w:webHidden/>
          </w:rPr>
        </w:r>
        <w:r w:rsidR="00AF3096">
          <w:rPr>
            <w:noProof/>
            <w:webHidden/>
          </w:rPr>
          <w:fldChar w:fldCharType="separate"/>
        </w:r>
        <w:r w:rsidR="003479CC">
          <w:rPr>
            <w:noProof/>
            <w:webHidden/>
          </w:rPr>
          <w:t>5</w:t>
        </w:r>
        <w:r w:rsidR="00AF3096">
          <w:rPr>
            <w:noProof/>
            <w:webHidden/>
          </w:rPr>
          <w:fldChar w:fldCharType="end"/>
        </w:r>
      </w:hyperlink>
    </w:p>
    <w:p w14:paraId="7CADC1D7" w14:textId="531C52DA"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26" w:history="1">
        <w:r w:rsidR="00AF3096" w:rsidRPr="009A48F2">
          <w:rPr>
            <w:rStyle w:val="Lienhypertexte"/>
            <w:noProof/>
          </w:rPr>
          <w:t>3.2.3. Entrée ou sortie en cours d’année</w:t>
        </w:r>
        <w:r w:rsidR="00AF3096">
          <w:rPr>
            <w:noProof/>
            <w:webHidden/>
          </w:rPr>
          <w:tab/>
        </w:r>
        <w:r w:rsidR="00AF3096">
          <w:rPr>
            <w:noProof/>
            <w:webHidden/>
          </w:rPr>
          <w:fldChar w:fldCharType="begin"/>
        </w:r>
        <w:r w:rsidR="00AF3096">
          <w:rPr>
            <w:noProof/>
            <w:webHidden/>
          </w:rPr>
          <w:instrText xml:space="preserve"> PAGEREF _Toc126828126 \h </w:instrText>
        </w:r>
        <w:r w:rsidR="00AF3096">
          <w:rPr>
            <w:noProof/>
            <w:webHidden/>
          </w:rPr>
        </w:r>
        <w:r w:rsidR="00AF3096">
          <w:rPr>
            <w:noProof/>
            <w:webHidden/>
          </w:rPr>
          <w:fldChar w:fldCharType="separate"/>
        </w:r>
        <w:r w:rsidR="003479CC">
          <w:rPr>
            <w:noProof/>
            <w:webHidden/>
          </w:rPr>
          <w:t>6</w:t>
        </w:r>
        <w:r w:rsidR="00AF3096">
          <w:rPr>
            <w:noProof/>
            <w:webHidden/>
          </w:rPr>
          <w:fldChar w:fldCharType="end"/>
        </w:r>
      </w:hyperlink>
    </w:p>
    <w:p w14:paraId="30F2499F" w14:textId="17D35323"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27" w:history="1">
        <w:r w:rsidR="00AF3096" w:rsidRPr="009A48F2">
          <w:rPr>
            <w:rStyle w:val="Lienhypertexte"/>
            <w:noProof/>
          </w:rPr>
          <w:t>3.2.4. Absences en cours d’année</w:t>
        </w:r>
        <w:r w:rsidR="00AF3096">
          <w:rPr>
            <w:noProof/>
            <w:webHidden/>
          </w:rPr>
          <w:tab/>
        </w:r>
        <w:r w:rsidR="00AF3096">
          <w:rPr>
            <w:noProof/>
            <w:webHidden/>
          </w:rPr>
          <w:fldChar w:fldCharType="begin"/>
        </w:r>
        <w:r w:rsidR="00AF3096">
          <w:rPr>
            <w:noProof/>
            <w:webHidden/>
          </w:rPr>
          <w:instrText xml:space="preserve"> PAGEREF _Toc126828127 \h </w:instrText>
        </w:r>
        <w:r w:rsidR="00AF3096">
          <w:rPr>
            <w:noProof/>
            <w:webHidden/>
          </w:rPr>
        </w:r>
        <w:r w:rsidR="00AF3096">
          <w:rPr>
            <w:noProof/>
            <w:webHidden/>
          </w:rPr>
          <w:fldChar w:fldCharType="separate"/>
        </w:r>
        <w:r w:rsidR="003479CC">
          <w:rPr>
            <w:noProof/>
            <w:webHidden/>
          </w:rPr>
          <w:t>6</w:t>
        </w:r>
        <w:r w:rsidR="00AF3096">
          <w:rPr>
            <w:noProof/>
            <w:webHidden/>
          </w:rPr>
          <w:fldChar w:fldCharType="end"/>
        </w:r>
      </w:hyperlink>
    </w:p>
    <w:p w14:paraId="59FF1D9F" w14:textId="43338D65"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28" w:history="1">
        <w:r w:rsidR="00AF3096" w:rsidRPr="009A48F2">
          <w:rPr>
            <w:rStyle w:val="Lienhypertexte"/>
            <w:noProof/>
          </w:rPr>
          <w:t>3.3. Rémunération</w:t>
        </w:r>
        <w:r w:rsidR="00AF3096">
          <w:rPr>
            <w:noProof/>
            <w:webHidden/>
          </w:rPr>
          <w:tab/>
        </w:r>
        <w:r w:rsidR="00AF3096">
          <w:rPr>
            <w:noProof/>
            <w:webHidden/>
          </w:rPr>
          <w:fldChar w:fldCharType="begin"/>
        </w:r>
        <w:r w:rsidR="00AF3096">
          <w:rPr>
            <w:noProof/>
            <w:webHidden/>
          </w:rPr>
          <w:instrText xml:space="preserve"> PAGEREF _Toc126828128 \h </w:instrText>
        </w:r>
        <w:r w:rsidR="00AF3096">
          <w:rPr>
            <w:noProof/>
            <w:webHidden/>
          </w:rPr>
        </w:r>
        <w:r w:rsidR="00AF3096">
          <w:rPr>
            <w:noProof/>
            <w:webHidden/>
          </w:rPr>
          <w:fldChar w:fldCharType="separate"/>
        </w:r>
        <w:r w:rsidR="003479CC">
          <w:rPr>
            <w:noProof/>
            <w:webHidden/>
          </w:rPr>
          <w:t>7</w:t>
        </w:r>
        <w:r w:rsidR="00AF3096">
          <w:rPr>
            <w:noProof/>
            <w:webHidden/>
          </w:rPr>
          <w:fldChar w:fldCharType="end"/>
        </w:r>
      </w:hyperlink>
    </w:p>
    <w:p w14:paraId="2B2033D4" w14:textId="1F25BC8D"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29" w:history="1">
        <w:r w:rsidR="00AF3096" w:rsidRPr="009A48F2">
          <w:rPr>
            <w:rStyle w:val="Lienhypertexte"/>
            <w:noProof/>
          </w:rPr>
          <w:t>3.3.1. Généralités</w:t>
        </w:r>
        <w:r w:rsidR="00AF3096">
          <w:rPr>
            <w:noProof/>
            <w:webHidden/>
          </w:rPr>
          <w:tab/>
        </w:r>
        <w:r w:rsidR="00AF3096">
          <w:rPr>
            <w:noProof/>
            <w:webHidden/>
          </w:rPr>
          <w:fldChar w:fldCharType="begin"/>
        </w:r>
        <w:r w:rsidR="00AF3096">
          <w:rPr>
            <w:noProof/>
            <w:webHidden/>
          </w:rPr>
          <w:instrText xml:space="preserve"> PAGEREF _Toc126828129 \h </w:instrText>
        </w:r>
        <w:r w:rsidR="00AF3096">
          <w:rPr>
            <w:noProof/>
            <w:webHidden/>
          </w:rPr>
        </w:r>
        <w:r w:rsidR="00AF3096">
          <w:rPr>
            <w:noProof/>
            <w:webHidden/>
          </w:rPr>
          <w:fldChar w:fldCharType="separate"/>
        </w:r>
        <w:r w:rsidR="003479CC">
          <w:rPr>
            <w:noProof/>
            <w:webHidden/>
          </w:rPr>
          <w:t>7</w:t>
        </w:r>
        <w:r w:rsidR="00AF3096">
          <w:rPr>
            <w:noProof/>
            <w:webHidden/>
          </w:rPr>
          <w:fldChar w:fldCharType="end"/>
        </w:r>
      </w:hyperlink>
    </w:p>
    <w:p w14:paraId="0D712868" w14:textId="11CBF3E4"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30" w:history="1">
        <w:r w:rsidR="00AF3096" w:rsidRPr="009A48F2">
          <w:rPr>
            <w:rStyle w:val="Lienhypertexte"/>
            <w:noProof/>
          </w:rPr>
          <w:t>3.3.2. Valeur d’une journée de travail</w:t>
        </w:r>
        <w:r w:rsidR="00AF3096">
          <w:rPr>
            <w:noProof/>
            <w:webHidden/>
          </w:rPr>
          <w:tab/>
        </w:r>
        <w:r w:rsidR="00AF3096">
          <w:rPr>
            <w:noProof/>
            <w:webHidden/>
          </w:rPr>
          <w:fldChar w:fldCharType="begin"/>
        </w:r>
        <w:r w:rsidR="00AF3096">
          <w:rPr>
            <w:noProof/>
            <w:webHidden/>
          </w:rPr>
          <w:instrText xml:space="preserve"> PAGEREF _Toc126828130 \h </w:instrText>
        </w:r>
        <w:r w:rsidR="00AF3096">
          <w:rPr>
            <w:noProof/>
            <w:webHidden/>
          </w:rPr>
        </w:r>
        <w:r w:rsidR="00AF3096">
          <w:rPr>
            <w:noProof/>
            <w:webHidden/>
          </w:rPr>
          <w:fldChar w:fldCharType="separate"/>
        </w:r>
        <w:r w:rsidR="003479CC">
          <w:rPr>
            <w:noProof/>
            <w:webHidden/>
          </w:rPr>
          <w:t>7</w:t>
        </w:r>
        <w:r w:rsidR="00AF3096">
          <w:rPr>
            <w:noProof/>
            <w:webHidden/>
          </w:rPr>
          <w:fldChar w:fldCharType="end"/>
        </w:r>
      </w:hyperlink>
    </w:p>
    <w:p w14:paraId="4927CFD5" w14:textId="48BE7175"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31" w:history="1">
        <w:r w:rsidR="00AF3096" w:rsidRPr="009A48F2">
          <w:rPr>
            <w:rStyle w:val="Lienhypertexte"/>
            <w:noProof/>
          </w:rPr>
          <w:t>3.3.3. Absence, entrée ou sortie en cours d’année</w:t>
        </w:r>
        <w:r w:rsidR="00AF3096">
          <w:rPr>
            <w:noProof/>
            <w:webHidden/>
          </w:rPr>
          <w:tab/>
        </w:r>
        <w:r w:rsidR="00AF3096">
          <w:rPr>
            <w:noProof/>
            <w:webHidden/>
          </w:rPr>
          <w:fldChar w:fldCharType="begin"/>
        </w:r>
        <w:r w:rsidR="00AF3096">
          <w:rPr>
            <w:noProof/>
            <w:webHidden/>
          </w:rPr>
          <w:instrText xml:space="preserve"> PAGEREF _Toc126828131 \h </w:instrText>
        </w:r>
        <w:r w:rsidR="00AF3096">
          <w:rPr>
            <w:noProof/>
            <w:webHidden/>
          </w:rPr>
        </w:r>
        <w:r w:rsidR="00AF3096">
          <w:rPr>
            <w:noProof/>
            <w:webHidden/>
          </w:rPr>
          <w:fldChar w:fldCharType="separate"/>
        </w:r>
        <w:r w:rsidR="003479CC">
          <w:rPr>
            <w:noProof/>
            <w:webHidden/>
          </w:rPr>
          <w:t>7</w:t>
        </w:r>
        <w:r w:rsidR="00AF3096">
          <w:rPr>
            <w:noProof/>
            <w:webHidden/>
          </w:rPr>
          <w:fldChar w:fldCharType="end"/>
        </w:r>
      </w:hyperlink>
    </w:p>
    <w:p w14:paraId="175D051C" w14:textId="7BE8A88E" w:rsidR="00AF3096" w:rsidRDefault="00A06D7A">
      <w:pPr>
        <w:pStyle w:val="TM1"/>
        <w:tabs>
          <w:tab w:leader="dot" w:pos="9062" w:val="right"/>
        </w:tabs>
        <w:rPr>
          <w:rFonts w:asciiTheme="minorHAnsi" w:eastAsiaTheme="minorEastAsia" w:hAnsiTheme="minorHAnsi"/>
          <w:noProof/>
          <w:color w:val="auto"/>
          <w:sz w:val="22"/>
          <w:lang w:eastAsia="ja-JP"/>
        </w:rPr>
      </w:pPr>
      <w:hyperlink w:anchor="_Toc126828132" w:history="1">
        <w:r w:rsidR="00AF3096" w:rsidRPr="009A48F2">
          <w:rPr>
            <w:rStyle w:val="Lienhypertexte"/>
            <w:noProof/>
          </w:rPr>
          <w:t>Article 4. Régime juridique</w:t>
        </w:r>
        <w:r w:rsidR="00AF3096">
          <w:rPr>
            <w:noProof/>
            <w:webHidden/>
          </w:rPr>
          <w:tab/>
        </w:r>
        <w:r w:rsidR="00AF3096">
          <w:rPr>
            <w:noProof/>
            <w:webHidden/>
          </w:rPr>
          <w:fldChar w:fldCharType="begin"/>
        </w:r>
        <w:r w:rsidR="00AF3096">
          <w:rPr>
            <w:noProof/>
            <w:webHidden/>
          </w:rPr>
          <w:instrText xml:space="preserve"> PAGEREF _Toc126828132 \h </w:instrText>
        </w:r>
        <w:r w:rsidR="00AF3096">
          <w:rPr>
            <w:noProof/>
            <w:webHidden/>
          </w:rPr>
        </w:r>
        <w:r w:rsidR="00AF3096">
          <w:rPr>
            <w:noProof/>
            <w:webHidden/>
          </w:rPr>
          <w:fldChar w:fldCharType="separate"/>
        </w:r>
        <w:r w:rsidR="003479CC">
          <w:rPr>
            <w:noProof/>
            <w:webHidden/>
          </w:rPr>
          <w:t>7</w:t>
        </w:r>
        <w:r w:rsidR="00AF3096">
          <w:rPr>
            <w:noProof/>
            <w:webHidden/>
          </w:rPr>
          <w:fldChar w:fldCharType="end"/>
        </w:r>
      </w:hyperlink>
    </w:p>
    <w:p w14:paraId="6699B7C5" w14:textId="702AE92A" w:rsidR="00AF3096" w:rsidRDefault="00A06D7A">
      <w:pPr>
        <w:pStyle w:val="TM1"/>
        <w:tabs>
          <w:tab w:leader="dot" w:pos="9062" w:val="right"/>
        </w:tabs>
        <w:rPr>
          <w:rFonts w:asciiTheme="minorHAnsi" w:eastAsiaTheme="minorEastAsia" w:hAnsiTheme="minorHAnsi"/>
          <w:noProof/>
          <w:color w:val="auto"/>
          <w:sz w:val="22"/>
          <w:lang w:eastAsia="ja-JP"/>
        </w:rPr>
      </w:pPr>
      <w:hyperlink w:anchor="_Toc126828133" w:history="1">
        <w:r w:rsidR="00AF3096" w:rsidRPr="009A48F2">
          <w:rPr>
            <w:rStyle w:val="Lienhypertexte"/>
            <w:noProof/>
          </w:rPr>
          <w:t>Article 5. Garanties</w:t>
        </w:r>
        <w:r w:rsidR="00AF3096">
          <w:rPr>
            <w:noProof/>
            <w:webHidden/>
          </w:rPr>
          <w:tab/>
        </w:r>
        <w:r w:rsidR="00AF3096">
          <w:rPr>
            <w:noProof/>
            <w:webHidden/>
          </w:rPr>
          <w:fldChar w:fldCharType="begin"/>
        </w:r>
        <w:r w:rsidR="00AF3096">
          <w:rPr>
            <w:noProof/>
            <w:webHidden/>
          </w:rPr>
          <w:instrText xml:space="preserve"> PAGEREF _Toc126828133 \h </w:instrText>
        </w:r>
        <w:r w:rsidR="00AF3096">
          <w:rPr>
            <w:noProof/>
            <w:webHidden/>
          </w:rPr>
        </w:r>
        <w:r w:rsidR="00AF3096">
          <w:rPr>
            <w:noProof/>
            <w:webHidden/>
          </w:rPr>
          <w:fldChar w:fldCharType="separate"/>
        </w:r>
        <w:r w:rsidR="003479CC">
          <w:rPr>
            <w:noProof/>
            <w:webHidden/>
          </w:rPr>
          <w:t>8</w:t>
        </w:r>
        <w:r w:rsidR="00AF3096">
          <w:rPr>
            <w:noProof/>
            <w:webHidden/>
          </w:rPr>
          <w:fldChar w:fldCharType="end"/>
        </w:r>
      </w:hyperlink>
    </w:p>
    <w:p w14:paraId="322BEE0A" w14:textId="64B0D3EC"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34" w:history="1">
        <w:r w:rsidR="00AF3096" w:rsidRPr="009A48F2">
          <w:rPr>
            <w:rStyle w:val="Lienhypertexte"/>
            <w:noProof/>
          </w:rPr>
          <w:t>5.1. Temps de repos</w:t>
        </w:r>
        <w:r w:rsidR="00AF3096">
          <w:rPr>
            <w:noProof/>
            <w:webHidden/>
          </w:rPr>
          <w:tab/>
        </w:r>
        <w:r w:rsidR="00AF3096">
          <w:rPr>
            <w:noProof/>
            <w:webHidden/>
          </w:rPr>
          <w:fldChar w:fldCharType="begin"/>
        </w:r>
        <w:r w:rsidR="00AF3096">
          <w:rPr>
            <w:noProof/>
            <w:webHidden/>
          </w:rPr>
          <w:instrText xml:space="preserve"> PAGEREF _Toc126828134 \h </w:instrText>
        </w:r>
        <w:r w:rsidR="00AF3096">
          <w:rPr>
            <w:noProof/>
            <w:webHidden/>
          </w:rPr>
        </w:r>
        <w:r w:rsidR="00AF3096">
          <w:rPr>
            <w:noProof/>
            <w:webHidden/>
          </w:rPr>
          <w:fldChar w:fldCharType="separate"/>
        </w:r>
        <w:r w:rsidR="003479CC">
          <w:rPr>
            <w:noProof/>
            <w:webHidden/>
          </w:rPr>
          <w:t>8</w:t>
        </w:r>
        <w:r w:rsidR="00AF3096">
          <w:rPr>
            <w:noProof/>
            <w:webHidden/>
          </w:rPr>
          <w:fldChar w:fldCharType="end"/>
        </w:r>
      </w:hyperlink>
    </w:p>
    <w:p w14:paraId="5A57B792" w14:textId="2BA41C9E"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35" w:history="1">
        <w:r w:rsidR="00AF3096" w:rsidRPr="009A48F2">
          <w:rPr>
            <w:rStyle w:val="Lienhypertexte"/>
            <w:noProof/>
          </w:rPr>
          <w:t>5.1.1. Repos quotidien</w:t>
        </w:r>
        <w:r w:rsidR="00AF3096">
          <w:rPr>
            <w:noProof/>
            <w:webHidden/>
          </w:rPr>
          <w:tab/>
        </w:r>
        <w:r w:rsidR="00AF3096">
          <w:rPr>
            <w:noProof/>
            <w:webHidden/>
          </w:rPr>
          <w:fldChar w:fldCharType="begin"/>
        </w:r>
        <w:r w:rsidR="00AF3096">
          <w:rPr>
            <w:noProof/>
            <w:webHidden/>
          </w:rPr>
          <w:instrText xml:space="preserve"> PAGEREF _Toc126828135 \h </w:instrText>
        </w:r>
        <w:r w:rsidR="00AF3096">
          <w:rPr>
            <w:noProof/>
            <w:webHidden/>
          </w:rPr>
        </w:r>
        <w:r w:rsidR="00AF3096">
          <w:rPr>
            <w:noProof/>
            <w:webHidden/>
          </w:rPr>
          <w:fldChar w:fldCharType="separate"/>
        </w:r>
        <w:r w:rsidR="003479CC">
          <w:rPr>
            <w:noProof/>
            <w:webHidden/>
          </w:rPr>
          <w:t>8</w:t>
        </w:r>
        <w:r w:rsidR="00AF3096">
          <w:rPr>
            <w:noProof/>
            <w:webHidden/>
          </w:rPr>
          <w:fldChar w:fldCharType="end"/>
        </w:r>
      </w:hyperlink>
    </w:p>
    <w:p w14:paraId="722A2FE2" w14:textId="33A04032"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36" w:history="1">
        <w:r w:rsidR="00AF3096" w:rsidRPr="009A48F2">
          <w:rPr>
            <w:rStyle w:val="Lienhypertexte"/>
            <w:noProof/>
          </w:rPr>
          <w:t>5.1.2. Repos hebdomadaire</w:t>
        </w:r>
        <w:r w:rsidR="00AF3096">
          <w:rPr>
            <w:noProof/>
            <w:webHidden/>
          </w:rPr>
          <w:tab/>
        </w:r>
        <w:r w:rsidR="00AF3096">
          <w:rPr>
            <w:noProof/>
            <w:webHidden/>
          </w:rPr>
          <w:fldChar w:fldCharType="begin"/>
        </w:r>
        <w:r w:rsidR="00AF3096">
          <w:rPr>
            <w:noProof/>
            <w:webHidden/>
          </w:rPr>
          <w:instrText xml:space="preserve"> PAGEREF _Toc126828136 \h </w:instrText>
        </w:r>
        <w:r w:rsidR="00AF3096">
          <w:rPr>
            <w:noProof/>
            <w:webHidden/>
          </w:rPr>
        </w:r>
        <w:r w:rsidR="00AF3096">
          <w:rPr>
            <w:noProof/>
            <w:webHidden/>
          </w:rPr>
          <w:fldChar w:fldCharType="separate"/>
        </w:r>
        <w:r w:rsidR="003479CC">
          <w:rPr>
            <w:noProof/>
            <w:webHidden/>
          </w:rPr>
          <w:t>8</w:t>
        </w:r>
        <w:r w:rsidR="00AF3096">
          <w:rPr>
            <w:noProof/>
            <w:webHidden/>
          </w:rPr>
          <w:fldChar w:fldCharType="end"/>
        </w:r>
      </w:hyperlink>
    </w:p>
    <w:p w14:paraId="577BD4C1" w14:textId="0D513E86" w:rsidR="00AF3096" w:rsidRDefault="00A06D7A">
      <w:pPr>
        <w:pStyle w:val="TM3"/>
        <w:tabs>
          <w:tab w:leader="dot" w:pos="9062" w:val="right"/>
        </w:tabs>
        <w:rPr>
          <w:rFonts w:asciiTheme="minorHAnsi" w:eastAsiaTheme="minorEastAsia" w:hAnsiTheme="minorHAnsi"/>
          <w:noProof/>
          <w:color w:val="auto"/>
          <w:sz w:val="22"/>
          <w:lang w:eastAsia="ja-JP"/>
        </w:rPr>
      </w:pPr>
      <w:hyperlink w:anchor="_Toc126828137" w:history="1">
        <w:r w:rsidR="00AF3096" w:rsidRPr="009A48F2">
          <w:rPr>
            <w:rStyle w:val="Lienhypertexte"/>
            <w:noProof/>
          </w:rPr>
          <w:t>5.1.3. Repos complémentaire</w:t>
        </w:r>
        <w:r w:rsidR="00AF3096">
          <w:rPr>
            <w:noProof/>
            <w:webHidden/>
          </w:rPr>
          <w:tab/>
        </w:r>
        <w:r w:rsidR="00AF3096">
          <w:rPr>
            <w:noProof/>
            <w:webHidden/>
          </w:rPr>
          <w:fldChar w:fldCharType="begin"/>
        </w:r>
        <w:r w:rsidR="00AF3096">
          <w:rPr>
            <w:noProof/>
            <w:webHidden/>
          </w:rPr>
          <w:instrText xml:space="preserve"> PAGEREF _Toc126828137 \h </w:instrText>
        </w:r>
        <w:r w:rsidR="00AF3096">
          <w:rPr>
            <w:noProof/>
            <w:webHidden/>
          </w:rPr>
        </w:r>
        <w:r w:rsidR="00AF3096">
          <w:rPr>
            <w:noProof/>
            <w:webHidden/>
          </w:rPr>
          <w:fldChar w:fldCharType="separate"/>
        </w:r>
        <w:r w:rsidR="003479CC">
          <w:rPr>
            <w:noProof/>
            <w:webHidden/>
          </w:rPr>
          <w:t>8</w:t>
        </w:r>
        <w:r w:rsidR="00AF3096">
          <w:rPr>
            <w:noProof/>
            <w:webHidden/>
          </w:rPr>
          <w:fldChar w:fldCharType="end"/>
        </w:r>
      </w:hyperlink>
    </w:p>
    <w:p w14:paraId="449DE06E" w14:textId="0557E4EA"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38" w:history="1">
        <w:r w:rsidR="00AF3096" w:rsidRPr="009A48F2">
          <w:rPr>
            <w:rStyle w:val="Lienhypertexte"/>
            <w:noProof/>
          </w:rPr>
          <w:t>5.2. Contrôle</w:t>
        </w:r>
        <w:r w:rsidR="00AF3096">
          <w:rPr>
            <w:noProof/>
            <w:webHidden/>
          </w:rPr>
          <w:tab/>
        </w:r>
        <w:r w:rsidR="00AF3096">
          <w:rPr>
            <w:noProof/>
            <w:webHidden/>
          </w:rPr>
          <w:fldChar w:fldCharType="begin"/>
        </w:r>
        <w:r w:rsidR="00AF3096">
          <w:rPr>
            <w:noProof/>
            <w:webHidden/>
          </w:rPr>
          <w:instrText xml:space="preserve"> PAGEREF _Toc126828138 \h </w:instrText>
        </w:r>
        <w:r w:rsidR="00AF3096">
          <w:rPr>
            <w:noProof/>
            <w:webHidden/>
          </w:rPr>
        </w:r>
        <w:r w:rsidR="00AF3096">
          <w:rPr>
            <w:noProof/>
            <w:webHidden/>
          </w:rPr>
          <w:fldChar w:fldCharType="separate"/>
        </w:r>
        <w:r w:rsidR="003479CC">
          <w:rPr>
            <w:noProof/>
            <w:webHidden/>
          </w:rPr>
          <w:t>8</w:t>
        </w:r>
        <w:r w:rsidR="00AF3096">
          <w:rPr>
            <w:noProof/>
            <w:webHidden/>
          </w:rPr>
          <w:fldChar w:fldCharType="end"/>
        </w:r>
      </w:hyperlink>
    </w:p>
    <w:p w14:paraId="77B7C083" w14:textId="43692FE8"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39" w:history="1">
        <w:r w:rsidR="00AF3096" w:rsidRPr="009A48F2">
          <w:rPr>
            <w:rStyle w:val="Lienhypertexte"/>
            <w:noProof/>
          </w:rPr>
          <w:t>5.3. Dispositif de veille</w:t>
        </w:r>
        <w:r w:rsidR="00AF3096">
          <w:rPr>
            <w:noProof/>
            <w:webHidden/>
          </w:rPr>
          <w:tab/>
        </w:r>
        <w:r w:rsidR="00AF3096">
          <w:rPr>
            <w:noProof/>
            <w:webHidden/>
          </w:rPr>
          <w:fldChar w:fldCharType="begin"/>
        </w:r>
        <w:r w:rsidR="00AF3096">
          <w:rPr>
            <w:noProof/>
            <w:webHidden/>
          </w:rPr>
          <w:instrText xml:space="preserve"> PAGEREF _Toc126828139 \h </w:instrText>
        </w:r>
        <w:r w:rsidR="00AF3096">
          <w:rPr>
            <w:noProof/>
            <w:webHidden/>
          </w:rPr>
        </w:r>
        <w:r w:rsidR="00AF3096">
          <w:rPr>
            <w:noProof/>
            <w:webHidden/>
          </w:rPr>
          <w:fldChar w:fldCharType="separate"/>
        </w:r>
        <w:r w:rsidR="003479CC">
          <w:rPr>
            <w:noProof/>
            <w:webHidden/>
          </w:rPr>
          <w:t>9</w:t>
        </w:r>
        <w:r w:rsidR="00AF3096">
          <w:rPr>
            <w:noProof/>
            <w:webHidden/>
          </w:rPr>
          <w:fldChar w:fldCharType="end"/>
        </w:r>
      </w:hyperlink>
    </w:p>
    <w:p w14:paraId="5F6158A6" w14:textId="328492B6"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40" w:history="1">
        <w:r w:rsidR="00AF3096" w:rsidRPr="009A48F2">
          <w:rPr>
            <w:rStyle w:val="Lienhypertexte"/>
            <w:noProof/>
          </w:rPr>
          <w:t>5.4. Entretien annuel</w:t>
        </w:r>
        <w:r w:rsidR="00AF3096">
          <w:rPr>
            <w:noProof/>
            <w:webHidden/>
          </w:rPr>
          <w:tab/>
        </w:r>
        <w:r w:rsidR="00AF3096">
          <w:rPr>
            <w:noProof/>
            <w:webHidden/>
          </w:rPr>
          <w:fldChar w:fldCharType="begin"/>
        </w:r>
        <w:r w:rsidR="00AF3096">
          <w:rPr>
            <w:noProof/>
            <w:webHidden/>
          </w:rPr>
          <w:instrText xml:space="preserve"> PAGEREF _Toc126828140 \h </w:instrText>
        </w:r>
        <w:r w:rsidR="00AF3096">
          <w:rPr>
            <w:noProof/>
            <w:webHidden/>
          </w:rPr>
        </w:r>
        <w:r w:rsidR="00AF3096">
          <w:rPr>
            <w:noProof/>
            <w:webHidden/>
          </w:rPr>
          <w:fldChar w:fldCharType="separate"/>
        </w:r>
        <w:r w:rsidR="003479CC">
          <w:rPr>
            <w:noProof/>
            <w:webHidden/>
          </w:rPr>
          <w:t>9</w:t>
        </w:r>
        <w:r w:rsidR="00AF3096">
          <w:rPr>
            <w:noProof/>
            <w:webHidden/>
          </w:rPr>
          <w:fldChar w:fldCharType="end"/>
        </w:r>
      </w:hyperlink>
    </w:p>
    <w:p w14:paraId="3492CA46" w14:textId="63372515" w:rsidR="00AF3096" w:rsidRDefault="00A06D7A">
      <w:pPr>
        <w:pStyle w:val="TM1"/>
        <w:tabs>
          <w:tab w:leader="dot" w:pos="9062" w:val="right"/>
        </w:tabs>
        <w:rPr>
          <w:rFonts w:asciiTheme="minorHAnsi" w:eastAsiaTheme="minorEastAsia" w:hAnsiTheme="minorHAnsi"/>
          <w:noProof/>
          <w:color w:val="auto"/>
          <w:sz w:val="22"/>
          <w:lang w:eastAsia="ja-JP"/>
        </w:rPr>
      </w:pPr>
      <w:hyperlink w:anchor="_Toc126828141" w:history="1">
        <w:r w:rsidR="00AF3096" w:rsidRPr="009A48F2">
          <w:rPr>
            <w:rStyle w:val="Lienhypertexte"/>
            <w:noProof/>
          </w:rPr>
          <w:t>Article 6. Renonciation à des jours de repos</w:t>
        </w:r>
        <w:r w:rsidR="00AF3096">
          <w:rPr>
            <w:noProof/>
            <w:webHidden/>
          </w:rPr>
          <w:tab/>
        </w:r>
        <w:r w:rsidR="00AF3096">
          <w:rPr>
            <w:noProof/>
            <w:webHidden/>
          </w:rPr>
          <w:fldChar w:fldCharType="begin"/>
        </w:r>
        <w:r w:rsidR="00AF3096">
          <w:rPr>
            <w:noProof/>
            <w:webHidden/>
          </w:rPr>
          <w:instrText xml:space="preserve"> PAGEREF _Toc126828141 \h </w:instrText>
        </w:r>
        <w:r w:rsidR="00AF3096">
          <w:rPr>
            <w:noProof/>
            <w:webHidden/>
          </w:rPr>
        </w:r>
        <w:r w:rsidR="00AF3096">
          <w:rPr>
            <w:noProof/>
            <w:webHidden/>
          </w:rPr>
          <w:fldChar w:fldCharType="separate"/>
        </w:r>
        <w:r w:rsidR="003479CC">
          <w:rPr>
            <w:noProof/>
            <w:webHidden/>
          </w:rPr>
          <w:t>9</w:t>
        </w:r>
        <w:r w:rsidR="00AF3096">
          <w:rPr>
            <w:noProof/>
            <w:webHidden/>
          </w:rPr>
          <w:fldChar w:fldCharType="end"/>
        </w:r>
      </w:hyperlink>
    </w:p>
    <w:p w14:paraId="7E669D78" w14:textId="09E0C0B0" w:rsidR="00AF3096" w:rsidRDefault="00A06D7A">
      <w:pPr>
        <w:pStyle w:val="TM1"/>
        <w:tabs>
          <w:tab w:leader="dot" w:pos="9062" w:val="right"/>
        </w:tabs>
        <w:rPr>
          <w:rFonts w:asciiTheme="minorHAnsi" w:eastAsiaTheme="minorEastAsia" w:hAnsiTheme="minorHAnsi"/>
          <w:noProof/>
          <w:color w:val="auto"/>
          <w:sz w:val="22"/>
          <w:lang w:eastAsia="ja-JP"/>
        </w:rPr>
      </w:pPr>
      <w:hyperlink w:anchor="_Toc126828142" w:history="1">
        <w:r w:rsidR="00AF3096" w:rsidRPr="009A48F2">
          <w:rPr>
            <w:rStyle w:val="Lienhypertexte"/>
            <w:noProof/>
          </w:rPr>
          <w:t>Article 7. Caractéristiques principales des conventions individuelles</w:t>
        </w:r>
        <w:r w:rsidR="00AF3096">
          <w:rPr>
            <w:noProof/>
            <w:webHidden/>
          </w:rPr>
          <w:tab/>
        </w:r>
        <w:r w:rsidR="00AF3096">
          <w:rPr>
            <w:noProof/>
            <w:webHidden/>
          </w:rPr>
          <w:fldChar w:fldCharType="begin"/>
        </w:r>
        <w:r w:rsidR="00AF3096">
          <w:rPr>
            <w:noProof/>
            <w:webHidden/>
          </w:rPr>
          <w:instrText xml:space="preserve"> PAGEREF _Toc126828142 \h </w:instrText>
        </w:r>
        <w:r w:rsidR="00AF3096">
          <w:rPr>
            <w:noProof/>
            <w:webHidden/>
          </w:rPr>
        </w:r>
        <w:r w:rsidR="00AF3096">
          <w:rPr>
            <w:noProof/>
            <w:webHidden/>
          </w:rPr>
          <w:fldChar w:fldCharType="separate"/>
        </w:r>
        <w:r w:rsidR="003479CC">
          <w:rPr>
            <w:noProof/>
            <w:webHidden/>
          </w:rPr>
          <w:t>10</w:t>
        </w:r>
        <w:r w:rsidR="00AF3096">
          <w:rPr>
            <w:noProof/>
            <w:webHidden/>
          </w:rPr>
          <w:fldChar w:fldCharType="end"/>
        </w:r>
      </w:hyperlink>
    </w:p>
    <w:p w14:paraId="41B3EDB8" w14:textId="35C46AC2" w:rsidR="00AF3096" w:rsidRDefault="00A06D7A">
      <w:pPr>
        <w:pStyle w:val="TM1"/>
        <w:tabs>
          <w:tab w:leader="dot" w:pos="9062" w:val="right"/>
        </w:tabs>
        <w:rPr>
          <w:rFonts w:asciiTheme="minorHAnsi" w:eastAsiaTheme="minorEastAsia" w:hAnsiTheme="minorHAnsi"/>
          <w:noProof/>
          <w:color w:val="auto"/>
          <w:sz w:val="22"/>
          <w:lang w:eastAsia="ja-JP"/>
        </w:rPr>
      </w:pPr>
      <w:hyperlink w:anchor="_Toc126828143" w:history="1">
        <w:r w:rsidR="00AF3096" w:rsidRPr="009A48F2">
          <w:rPr>
            <w:rStyle w:val="Lienhypertexte"/>
            <w:noProof/>
            <w:lang w:eastAsia="fr-FR"/>
          </w:rPr>
          <w:t>Article 8. Droit à la déconnexion</w:t>
        </w:r>
        <w:r w:rsidR="00AF3096">
          <w:rPr>
            <w:noProof/>
            <w:webHidden/>
          </w:rPr>
          <w:tab/>
        </w:r>
        <w:r w:rsidR="00AF3096">
          <w:rPr>
            <w:noProof/>
            <w:webHidden/>
          </w:rPr>
          <w:fldChar w:fldCharType="begin"/>
        </w:r>
        <w:r w:rsidR="00AF3096">
          <w:rPr>
            <w:noProof/>
            <w:webHidden/>
          </w:rPr>
          <w:instrText xml:space="preserve"> PAGEREF _Toc126828143 \h </w:instrText>
        </w:r>
        <w:r w:rsidR="00AF3096">
          <w:rPr>
            <w:noProof/>
            <w:webHidden/>
          </w:rPr>
        </w:r>
        <w:r w:rsidR="00AF3096">
          <w:rPr>
            <w:noProof/>
            <w:webHidden/>
          </w:rPr>
          <w:fldChar w:fldCharType="separate"/>
        </w:r>
        <w:r w:rsidR="003479CC">
          <w:rPr>
            <w:noProof/>
            <w:webHidden/>
          </w:rPr>
          <w:t>10</w:t>
        </w:r>
        <w:r w:rsidR="00AF3096">
          <w:rPr>
            <w:noProof/>
            <w:webHidden/>
          </w:rPr>
          <w:fldChar w:fldCharType="end"/>
        </w:r>
      </w:hyperlink>
    </w:p>
    <w:p w14:paraId="2EB37FB1" w14:textId="7E11F66B" w:rsidR="00AF3096" w:rsidRDefault="00A06D7A">
      <w:pPr>
        <w:pStyle w:val="TM1"/>
        <w:tabs>
          <w:tab w:leader="dot" w:pos="9062" w:val="right"/>
        </w:tabs>
        <w:rPr>
          <w:rFonts w:asciiTheme="minorHAnsi" w:eastAsiaTheme="minorEastAsia" w:hAnsiTheme="minorHAnsi"/>
          <w:noProof/>
          <w:color w:val="auto"/>
          <w:sz w:val="22"/>
          <w:lang w:eastAsia="ja-JP"/>
        </w:rPr>
      </w:pPr>
      <w:hyperlink w:anchor="_Toc126828144" w:history="1">
        <w:r w:rsidR="00AF3096" w:rsidRPr="009A48F2">
          <w:rPr>
            <w:rStyle w:val="Lienhypertexte"/>
            <w:noProof/>
            <w:lang w:eastAsia="fr-FR"/>
          </w:rPr>
          <w:t>Article 9. Dispositions finales</w:t>
        </w:r>
        <w:r w:rsidR="00AF3096">
          <w:rPr>
            <w:noProof/>
            <w:webHidden/>
          </w:rPr>
          <w:tab/>
        </w:r>
        <w:r w:rsidR="00AF3096">
          <w:rPr>
            <w:noProof/>
            <w:webHidden/>
          </w:rPr>
          <w:fldChar w:fldCharType="begin"/>
        </w:r>
        <w:r w:rsidR="00AF3096">
          <w:rPr>
            <w:noProof/>
            <w:webHidden/>
          </w:rPr>
          <w:instrText xml:space="preserve"> PAGEREF _Toc126828144 \h </w:instrText>
        </w:r>
        <w:r w:rsidR="00AF3096">
          <w:rPr>
            <w:noProof/>
            <w:webHidden/>
          </w:rPr>
        </w:r>
        <w:r w:rsidR="00AF3096">
          <w:rPr>
            <w:noProof/>
            <w:webHidden/>
          </w:rPr>
          <w:fldChar w:fldCharType="separate"/>
        </w:r>
        <w:r w:rsidR="003479CC">
          <w:rPr>
            <w:noProof/>
            <w:webHidden/>
          </w:rPr>
          <w:t>12</w:t>
        </w:r>
        <w:r w:rsidR="00AF3096">
          <w:rPr>
            <w:noProof/>
            <w:webHidden/>
          </w:rPr>
          <w:fldChar w:fldCharType="end"/>
        </w:r>
      </w:hyperlink>
    </w:p>
    <w:p w14:paraId="37366698" w14:textId="0C84B769"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45" w:history="1">
        <w:r w:rsidR="00AF3096" w:rsidRPr="009A48F2">
          <w:rPr>
            <w:rStyle w:val="Lienhypertexte"/>
            <w:noProof/>
            <w:lang w:eastAsia="fr-FR"/>
          </w:rPr>
          <w:t xml:space="preserve">9.1. </w:t>
        </w:r>
        <w:r w:rsidR="00AF3096" w:rsidRPr="009A48F2">
          <w:rPr>
            <w:rStyle w:val="Lienhypertexte"/>
            <w:noProof/>
          </w:rPr>
          <w:t>Suivi de l’accord et clause de rendez-vous</w:t>
        </w:r>
        <w:r w:rsidR="00AF3096">
          <w:rPr>
            <w:noProof/>
            <w:webHidden/>
          </w:rPr>
          <w:tab/>
        </w:r>
        <w:r w:rsidR="00AF3096">
          <w:rPr>
            <w:noProof/>
            <w:webHidden/>
          </w:rPr>
          <w:fldChar w:fldCharType="begin"/>
        </w:r>
        <w:r w:rsidR="00AF3096">
          <w:rPr>
            <w:noProof/>
            <w:webHidden/>
          </w:rPr>
          <w:instrText xml:space="preserve"> PAGEREF _Toc126828145 \h </w:instrText>
        </w:r>
        <w:r w:rsidR="00AF3096">
          <w:rPr>
            <w:noProof/>
            <w:webHidden/>
          </w:rPr>
        </w:r>
        <w:r w:rsidR="00AF3096">
          <w:rPr>
            <w:noProof/>
            <w:webHidden/>
          </w:rPr>
          <w:fldChar w:fldCharType="separate"/>
        </w:r>
        <w:r w:rsidR="003479CC">
          <w:rPr>
            <w:noProof/>
            <w:webHidden/>
          </w:rPr>
          <w:t>12</w:t>
        </w:r>
        <w:r w:rsidR="00AF3096">
          <w:rPr>
            <w:noProof/>
            <w:webHidden/>
          </w:rPr>
          <w:fldChar w:fldCharType="end"/>
        </w:r>
      </w:hyperlink>
    </w:p>
    <w:p w14:paraId="3D0A9F06" w14:textId="03CED81F"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46" w:history="1">
        <w:r w:rsidR="00AF3096" w:rsidRPr="009A48F2">
          <w:rPr>
            <w:rStyle w:val="Lienhypertexte"/>
            <w:noProof/>
          </w:rPr>
          <w:t xml:space="preserve">9.2. </w:t>
        </w:r>
        <w:r w:rsidR="00AF3096" w:rsidRPr="009A48F2">
          <w:rPr>
            <w:rStyle w:val="Lienhypertexte"/>
            <w:bCs/>
            <w:noProof/>
          </w:rPr>
          <w:t>Révision</w:t>
        </w:r>
        <w:r w:rsidR="00AF3096">
          <w:rPr>
            <w:noProof/>
            <w:webHidden/>
          </w:rPr>
          <w:tab/>
        </w:r>
        <w:r w:rsidR="00AF3096">
          <w:rPr>
            <w:noProof/>
            <w:webHidden/>
          </w:rPr>
          <w:fldChar w:fldCharType="begin"/>
        </w:r>
        <w:r w:rsidR="00AF3096">
          <w:rPr>
            <w:noProof/>
            <w:webHidden/>
          </w:rPr>
          <w:instrText xml:space="preserve"> PAGEREF _Toc126828146 \h </w:instrText>
        </w:r>
        <w:r w:rsidR="00AF3096">
          <w:rPr>
            <w:noProof/>
            <w:webHidden/>
          </w:rPr>
        </w:r>
        <w:r w:rsidR="00AF3096">
          <w:rPr>
            <w:noProof/>
            <w:webHidden/>
          </w:rPr>
          <w:fldChar w:fldCharType="separate"/>
        </w:r>
        <w:r w:rsidR="003479CC">
          <w:rPr>
            <w:noProof/>
            <w:webHidden/>
          </w:rPr>
          <w:t>12</w:t>
        </w:r>
        <w:r w:rsidR="00AF3096">
          <w:rPr>
            <w:noProof/>
            <w:webHidden/>
          </w:rPr>
          <w:fldChar w:fldCharType="end"/>
        </w:r>
      </w:hyperlink>
    </w:p>
    <w:p w14:paraId="5B837FCC" w14:textId="5D829E8C"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47" w:history="1">
        <w:r w:rsidR="00AF3096" w:rsidRPr="009A48F2">
          <w:rPr>
            <w:rStyle w:val="Lienhypertexte"/>
            <w:noProof/>
          </w:rPr>
          <w:t>9.3. Dénonciation</w:t>
        </w:r>
        <w:r w:rsidR="00AF3096">
          <w:rPr>
            <w:noProof/>
            <w:webHidden/>
          </w:rPr>
          <w:tab/>
        </w:r>
        <w:r w:rsidR="00AF3096">
          <w:rPr>
            <w:noProof/>
            <w:webHidden/>
          </w:rPr>
          <w:fldChar w:fldCharType="begin"/>
        </w:r>
        <w:r w:rsidR="00AF3096">
          <w:rPr>
            <w:noProof/>
            <w:webHidden/>
          </w:rPr>
          <w:instrText xml:space="preserve"> PAGEREF _Toc126828147 \h </w:instrText>
        </w:r>
        <w:r w:rsidR="00AF3096">
          <w:rPr>
            <w:noProof/>
            <w:webHidden/>
          </w:rPr>
        </w:r>
        <w:r w:rsidR="00AF3096">
          <w:rPr>
            <w:noProof/>
            <w:webHidden/>
          </w:rPr>
          <w:fldChar w:fldCharType="separate"/>
        </w:r>
        <w:r w:rsidR="003479CC">
          <w:rPr>
            <w:noProof/>
            <w:webHidden/>
          </w:rPr>
          <w:t>12</w:t>
        </w:r>
        <w:r w:rsidR="00AF3096">
          <w:rPr>
            <w:noProof/>
            <w:webHidden/>
          </w:rPr>
          <w:fldChar w:fldCharType="end"/>
        </w:r>
      </w:hyperlink>
    </w:p>
    <w:p w14:paraId="5ECA8E0C" w14:textId="3AD83746"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48" w:history="1">
        <w:r w:rsidR="00AF3096" w:rsidRPr="009A48F2">
          <w:rPr>
            <w:rStyle w:val="Lienhypertexte"/>
            <w:noProof/>
          </w:rPr>
          <w:t>9.4. Dépôt</w:t>
        </w:r>
        <w:r w:rsidR="00AF3096">
          <w:rPr>
            <w:noProof/>
            <w:webHidden/>
          </w:rPr>
          <w:tab/>
        </w:r>
        <w:r w:rsidR="00AF3096">
          <w:rPr>
            <w:noProof/>
            <w:webHidden/>
          </w:rPr>
          <w:fldChar w:fldCharType="begin"/>
        </w:r>
        <w:r w:rsidR="00AF3096">
          <w:rPr>
            <w:noProof/>
            <w:webHidden/>
          </w:rPr>
          <w:instrText xml:space="preserve"> PAGEREF _Toc126828148 \h </w:instrText>
        </w:r>
        <w:r w:rsidR="00AF3096">
          <w:rPr>
            <w:noProof/>
            <w:webHidden/>
          </w:rPr>
        </w:r>
        <w:r w:rsidR="00AF3096">
          <w:rPr>
            <w:noProof/>
            <w:webHidden/>
          </w:rPr>
          <w:fldChar w:fldCharType="separate"/>
        </w:r>
        <w:r w:rsidR="003479CC">
          <w:rPr>
            <w:noProof/>
            <w:webHidden/>
          </w:rPr>
          <w:t>13</w:t>
        </w:r>
        <w:r w:rsidR="00AF3096">
          <w:rPr>
            <w:noProof/>
            <w:webHidden/>
          </w:rPr>
          <w:fldChar w:fldCharType="end"/>
        </w:r>
      </w:hyperlink>
    </w:p>
    <w:p w14:paraId="1BB85381" w14:textId="46333A3D" w:rsidR="00AF3096" w:rsidRDefault="00A06D7A">
      <w:pPr>
        <w:pStyle w:val="TM2"/>
        <w:tabs>
          <w:tab w:leader="dot" w:pos="9062" w:val="right"/>
        </w:tabs>
        <w:rPr>
          <w:rFonts w:asciiTheme="minorHAnsi" w:eastAsiaTheme="minorEastAsia" w:hAnsiTheme="minorHAnsi"/>
          <w:noProof/>
          <w:color w:val="auto"/>
          <w:sz w:val="22"/>
          <w:lang w:eastAsia="ja-JP"/>
        </w:rPr>
      </w:pPr>
      <w:hyperlink w:anchor="_Toc126828149" w:history="1">
        <w:r w:rsidR="00AF3096" w:rsidRPr="0049720F">
          <w:rPr>
            <w:rStyle w:val="Lienhypertexte"/>
            <w:noProof/>
          </w:rPr>
          <w:t>9.5. Entrée en vigueur</w:t>
        </w:r>
        <w:r w:rsidR="00AF3096" w:rsidRPr="0049720F">
          <w:rPr>
            <w:noProof/>
            <w:webHidden/>
          </w:rPr>
          <w:tab/>
        </w:r>
        <w:r w:rsidR="00AF3096" w:rsidRPr="0049720F">
          <w:rPr>
            <w:noProof/>
            <w:webHidden/>
          </w:rPr>
          <w:fldChar w:fldCharType="begin"/>
        </w:r>
        <w:r w:rsidR="00AF3096" w:rsidRPr="0049720F">
          <w:rPr>
            <w:noProof/>
            <w:webHidden/>
          </w:rPr>
          <w:instrText xml:space="preserve"> PAGEREF _Toc126828149 \h </w:instrText>
        </w:r>
        <w:r w:rsidR="00AF3096" w:rsidRPr="0049720F">
          <w:rPr>
            <w:noProof/>
            <w:webHidden/>
          </w:rPr>
        </w:r>
        <w:r w:rsidR="00AF3096" w:rsidRPr="0049720F">
          <w:rPr>
            <w:noProof/>
            <w:webHidden/>
          </w:rPr>
          <w:fldChar w:fldCharType="separate"/>
        </w:r>
        <w:r w:rsidR="003479CC">
          <w:rPr>
            <w:noProof/>
            <w:webHidden/>
          </w:rPr>
          <w:t>13</w:t>
        </w:r>
        <w:r w:rsidR="00AF3096" w:rsidRPr="0049720F">
          <w:rPr>
            <w:noProof/>
            <w:webHidden/>
          </w:rPr>
          <w:fldChar w:fldCharType="end"/>
        </w:r>
      </w:hyperlink>
    </w:p>
    <w:p w14:paraId="171A7D61" w14:textId="7E851BE9" w:rsidR="00C61771" w:rsidRDefault="000A4033">
      <w:pPr>
        <w:spacing w:after="160" w:line="259" w:lineRule="auto"/>
        <w:jc w:val="left"/>
        <w:rPr>
          <w:rFonts w:cs="Segoe UI" w:eastAsia="Times New Roman"/>
          <w:b/>
          <w:bCs/>
          <w:szCs w:val="20"/>
          <w:lang w:eastAsia="fr-FR"/>
        </w:rPr>
      </w:pPr>
      <w:r>
        <w:rPr>
          <w:rFonts w:cs="Segoe UI" w:eastAsia="Times New Roman"/>
          <w:b/>
          <w:bCs/>
          <w:szCs w:val="20"/>
          <w:lang w:eastAsia="fr-FR"/>
        </w:rPr>
        <w:fldChar w:fldCharType="end"/>
      </w:r>
      <w:r w:rsidR="00C61771">
        <w:rPr>
          <w:rFonts w:cs="Segoe UI" w:eastAsia="Times New Roman"/>
          <w:b/>
          <w:bCs/>
          <w:szCs w:val="20"/>
          <w:lang w:eastAsia="fr-FR"/>
        </w:rPr>
        <w:br w:type="page"/>
      </w:r>
    </w:p>
    <w:p w14:paraId="2DB064BA" w14:textId="6E7EF218" w:rsidP="00C61771" w:rsidR="00346294" w:rsidRDefault="00346294" w:rsidRPr="00C70ADE">
      <w:pPr>
        <w:pStyle w:val="Titre1"/>
        <w:jc w:val="center"/>
        <w:rPr>
          <w:lang w:eastAsia="fr-FR"/>
        </w:rPr>
      </w:pPr>
      <w:bookmarkStart w:id="0" w:name="_Toc126828118"/>
      <w:r w:rsidRPr="00C70ADE">
        <w:rPr>
          <w:lang w:eastAsia="fr-FR"/>
        </w:rPr>
        <w:lastRenderedPageBreak/>
        <w:t>PRÉAMBULE</w:t>
      </w:r>
      <w:bookmarkEnd w:id="0"/>
    </w:p>
    <w:p w14:paraId="1C76AE2B" w14:textId="77777777" w:rsidP="007C51D7" w:rsidR="007C51D7" w:rsidRDefault="007C51D7" w:rsidRPr="00C70ADE">
      <w:pPr>
        <w:rPr>
          <w:rFonts w:cs="Segoe UI" w:eastAsia="Times New Roman"/>
          <w:szCs w:val="20"/>
          <w:lang w:eastAsia="fr-FR"/>
        </w:rPr>
      </w:pPr>
    </w:p>
    <w:p w14:paraId="0C1EADA0" w14:textId="471D758B" w:rsidP="007C51D7" w:rsidR="007C51D7" w:rsidRDefault="007C51D7" w:rsidRPr="00C70ADE">
      <w:pPr>
        <w:rPr>
          <w:rFonts w:cs="Segoe UI" w:eastAsia="Times New Roman"/>
          <w:szCs w:val="20"/>
          <w:lang w:eastAsia="fr-FR"/>
        </w:rPr>
      </w:pPr>
      <w:r w:rsidRPr="00C70ADE">
        <w:rPr>
          <w:rFonts w:cs="Segoe UI" w:eastAsia="Times New Roman"/>
          <w:szCs w:val="20"/>
          <w:lang w:eastAsia="fr-FR"/>
        </w:rPr>
        <w:t xml:space="preserve">L’article L 3121-58 du Code du Travail prévoit la possibilité de conclure une convention individuelle de forfait en jour sur l’année </w:t>
      </w:r>
      <w:r w:rsidR="006A57BA" w:rsidRPr="00C70ADE">
        <w:rPr>
          <w:rFonts w:cs="Segoe UI" w:eastAsia="Times New Roman"/>
          <w:szCs w:val="20"/>
          <w:lang w:eastAsia="fr-FR"/>
        </w:rPr>
        <w:t xml:space="preserve">avec : </w:t>
      </w:r>
    </w:p>
    <w:p w14:paraId="50331F00" w14:textId="5439241B" w:rsidP="007C51D7" w:rsidR="006A57BA" w:rsidRDefault="006A57BA" w:rsidRPr="00C70ADE">
      <w:pPr>
        <w:rPr>
          <w:rFonts w:cs="Segoe UI" w:eastAsia="Times New Roman"/>
          <w:szCs w:val="20"/>
          <w:lang w:eastAsia="fr-FR"/>
        </w:rPr>
      </w:pPr>
    </w:p>
    <w:p w14:paraId="2F2B093C" w14:textId="7E73295F" w:rsidP="006A57BA" w:rsidR="006A57BA" w:rsidRDefault="006A57BA" w:rsidRPr="00C70ADE">
      <w:pPr>
        <w:pStyle w:val="Paragraphedeliste"/>
        <w:numPr>
          <w:ilvl w:val="0"/>
          <w:numId w:val="19"/>
        </w:numPr>
        <w:rPr>
          <w:rFonts w:cs="Segoe UI" w:eastAsia="Times New Roman"/>
          <w:szCs w:val="20"/>
          <w:lang w:eastAsia="fr-FR"/>
        </w:rPr>
      </w:pPr>
      <w:r w:rsidRPr="00C70ADE">
        <w:rPr>
          <w:rFonts w:cs="Segoe UI" w:eastAsia="Times New Roman"/>
          <w:szCs w:val="20"/>
          <w:lang w:eastAsia="fr-FR"/>
        </w:rPr>
        <w:t xml:space="preserve">des salariés cadres qui disposent d’une autonomie </w:t>
      </w:r>
      <w:r w:rsidR="00FB4CF4" w:rsidRPr="00C70ADE">
        <w:rPr>
          <w:rFonts w:cs="Segoe UI" w:eastAsia="Times New Roman"/>
          <w:szCs w:val="20"/>
          <w:lang w:eastAsia="fr-FR"/>
        </w:rPr>
        <w:t xml:space="preserve">dans l’organisation de leur emploi du temps et dont la nature des fonctions ne lui conduit pas à suivre l’horaire collectif applicable au sein de l’atelier, du service ou de l’équipe </w:t>
      </w:r>
      <w:r w:rsidR="009C7A00" w:rsidRPr="00C70ADE">
        <w:rPr>
          <w:rFonts w:cs="Segoe UI" w:eastAsia="Times New Roman"/>
          <w:szCs w:val="20"/>
          <w:lang w:eastAsia="fr-FR"/>
        </w:rPr>
        <w:t>auquel ils sont intégrés,</w:t>
      </w:r>
    </w:p>
    <w:p w14:paraId="23071128" w14:textId="152834D8" w:rsidP="006A57BA" w:rsidR="009C7A00" w:rsidRDefault="009C7A00" w:rsidRPr="00C70ADE">
      <w:pPr>
        <w:pStyle w:val="Paragraphedeliste"/>
        <w:numPr>
          <w:ilvl w:val="0"/>
          <w:numId w:val="19"/>
        </w:numPr>
        <w:rPr>
          <w:rFonts w:cs="Segoe UI" w:eastAsia="Times New Roman"/>
          <w:szCs w:val="20"/>
          <w:lang w:eastAsia="fr-FR"/>
        </w:rPr>
      </w:pPr>
      <w:r w:rsidRPr="00C70ADE">
        <w:rPr>
          <w:rFonts w:cs="Segoe UI" w:eastAsia="Times New Roman"/>
          <w:szCs w:val="20"/>
          <w:lang w:eastAsia="fr-FR"/>
        </w:rPr>
        <w:t xml:space="preserve">les salariés dont la durée du temps de travail ne peut être prédéterminée et qui disposent d’une réelle autonomie </w:t>
      </w:r>
      <w:r w:rsidR="009C76EC" w:rsidRPr="00C70ADE">
        <w:rPr>
          <w:rFonts w:cs="Segoe UI" w:eastAsia="Times New Roman"/>
          <w:szCs w:val="20"/>
          <w:lang w:eastAsia="fr-FR"/>
        </w:rPr>
        <w:t xml:space="preserve">dans l’organisation de leur emploi du temps pour l’exercice de </w:t>
      </w:r>
      <w:r w:rsidR="008F4995" w:rsidRPr="00C70ADE">
        <w:rPr>
          <w:rFonts w:cs="Segoe UI" w:eastAsia="Times New Roman"/>
          <w:szCs w:val="20"/>
          <w:lang w:eastAsia="fr-FR"/>
        </w:rPr>
        <w:t>responsabilités qui leur sont confiées.</w:t>
      </w:r>
    </w:p>
    <w:p w14:paraId="2466E577" w14:textId="42800827" w:rsidP="007C51D7" w:rsidR="007C51D7" w:rsidRDefault="007C51D7" w:rsidRPr="00C70ADE">
      <w:pPr>
        <w:rPr>
          <w:rFonts w:cs="Segoe UI" w:eastAsia="Times New Roman"/>
          <w:szCs w:val="20"/>
          <w:lang w:eastAsia="fr-FR"/>
        </w:rPr>
      </w:pPr>
    </w:p>
    <w:p w14:paraId="44C59729" w14:textId="5A018F17" w:rsidP="007C51D7" w:rsidR="008F4995" w:rsidRDefault="008F4995" w:rsidRPr="00C70ADE">
      <w:pPr>
        <w:rPr>
          <w:rFonts w:cs="Segoe UI" w:eastAsia="Times New Roman"/>
          <w:szCs w:val="20"/>
          <w:lang w:eastAsia="fr-FR"/>
        </w:rPr>
      </w:pPr>
      <w:r w:rsidRPr="00C70ADE">
        <w:rPr>
          <w:rFonts w:cs="Segoe UI" w:eastAsia="Times New Roman"/>
          <w:szCs w:val="20"/>
          <w:lang w:eastAsia="fr-FR"/>
        </w:rPr>
        <w:t>La société COGETIQ applique les dispositions de branche de l’imprimerie de labeur. Cette convention collective nationale ne prévoit pas la possibilité de conclure valablement des conventions individuelles de forfait annuel en jours.</w:t>
      </w:r>
    </w:p>
    <w:p w14:paraId="08DB5B72" w14:textId="624FE214" w:rsidP="007C51D7" w:rsidR="008F4995" w:rsidRDefault="008F4995" w:rsidRPr="00C70ADE">
      <w:pPr>
        <w:rPr>
          <w:rFonts w:cs="Segoe UI" w:eastAsia="Times New Roman"/>
          <w:szCs w:val="20"/>
          <w:lang w:eastAsia="fr-FR"/>
        </w:rPr>
      </w:pPr>
    </w:p>
    <w:p w14:paraId="2DA105EA" w14:textId="0810557D" w:rsidP="007C51D7" w:rsidR="008F4995" w:rsidRDefault="008F4995" w:rsidRPr="00C70ADE">
      <w:pPr>
        <w:rPr>
          <w:rFonts w:cs="Segoe UI" w:eastAsia="Times New Roman"/>
          <w:szCs w:val="20"/>
          <w:lang w:eastAsia="fr-FR"/>
        </w:rPr>
      </w:pPr>
      <w:r w:rsidRPr="00C70ADE">
        <w:rPr>
          <w:rFonts w:cs="Segoe UI" w:eastAsia="Times New Roman"/>
          <w:szCs w:val="20"/>
          <w:lang w:eastAsia="fr-FR"/>
        </w:rPr>
        <w:t>L’organisation de l’activité et du travail conduit la société à faire appel à des salariés autonomes</w:t>
      </w:r>
      <w:r w:rsidR="00B25A37" w:rsidRPr="00C70ADE">
        <w:rPr>
          <w:rFonts w:cs="Segoe UI" w:eastAsia="Times New Roman"/>
          <w:szCs w:val="20"/>
          <w:lang w:eastAsia="fr-FR"/>
        </w:rPr>
        <w:t>, statut cadre,</w:t>
      </w:r>
      <w:r w:rsidRPr="00C70ADE">
        <w:rPr>
          <w:rFonts w:cs="Segoe UI" w:eastAsia="Times New Roman"/>
          <w:szCs w:val="20"/>
          <w:lang w:eastAsia="fr-FR"/>
        </w:rPr>
        <w:t xml:space="preserve"> dont les responsabilités exercées et l’autonomie dans l’organisation de leur emploi du temps impliquent </w:t>
      </w:r>
      <w:r w:rsidR="00B25A37" w:rsidRPr="00C70ADE">
        <w:rPr>
          <w:rFonts w:cs="Segoe UI" w:eastAsia="Times New Roman"/>
          <w:szCs w:val="20"/>
          <w:lang w:eastAsia="fr-FR"/>
        </w:rPr>
        <w:t>que leur durée du travail ne puisse être prédéterminée.</w:t>
      </w:r>
    </w:p>
    <w:p w14:paraId="65AC1940" w14:textId="1651AC3B" w:rsidP="007C51D7" w:rsidR="00B25A37" w:rsidRDefault="00B25A37" w:rsidRPr="00C70ADE">
      <w:pPr>
        <w:rPr>
          <w:rFonts w:cs="Segoe UI" w:eastAsia="Times New Roman"/>
          <w:szCs w:val="20"/>
          <w:lang w:eastAsia="fr-FR"/>
        </w:rPr>
      </w:pPr>
    </w:p>
    <w:p w14:paraId="56491033" w14:textId="6E879274" w:rsidP="007C51D7" w:rsidR="00B25A37" w:rsidRDefault="00B25A37" w:rsidRPr="00C70ADE">
      <w:pPr>
        <w:rPr>
          <w:rFonts w:cs="Segoe UI" w:eastAsia="Times New Roman"/>
          <w:szCs w:val="20"/>
          <w:lang w:eastAsia="fr-FR"/>
        </w:rPr>
      </w:pPr>
      <w:r w:rsidRPr="00C70ADE">
        <w:rPr>
          <w:rFonts w:cs="Segoe UI" w:eastAsia="Times New Roman"/>
          <w:szCs w:val="20"/>
          <w:lang w:eastAsia="fr-FR"/>
        </w:rPr>
        <w:t xml:space="preserve">En pratique, ces salariés ne peuvent pas suivre </w:t>
      </w:r>
      <w:r w:rsidR="00C46C7E" w:rsidRPr="00C70ADE">
        <w:rPr>
          <w:rFonts w:cs="Segoe UI" w:eastAsia="Times New Roman"/>
          <w:szCs w:val="20"/>
          <w:lang w:eastAsia="fr-FR"/>
        </w:rPr>
        <w:t>l’horaire collectif actuellement en vigueur au sein de la société pour assurer leurs missions et assumer leurs responsabilités professionnelles.</w:t>
      </w:r>
    </w:p>
    <w:p w14:paraId="4AFC9C89" w14:textId="77777777" w:rsidP="007C51D7" w:rsidR="008F4995" w:rsidRDefault="008F4995" w:rsidRPr="00C70ADE">
      <w:pPr>
        <w:rPr>
          <w:rFonts w:cs="Segoe UI" w:eastAsia="Times New Roman"/>
          <w:szCs w:val="20"/>
          <w:lang w:eastAsia="fr-FR"/>
        </w:rPr>
      </w:pPr>
    </w:p>
    <w:p w14:paraId="17D7F74B" w14:textId="620A5BA2" w:rsidP="007C51D7" w:rsidR="001472BD" w:rsidRDefault="001472BD" w:rsidRPr="00C70ADE">
      <w:pPr>
        <w:rPr>
          <w:rFonts w:cs="Segoe UI" w:eastAsia="Times New Roman"/>
          <w:szCs w:val="20"/>
          <w:lang w:eastAsia="fr-FR"/>
        </w:rPr>
      </w:pPr>
      <w:r w:rsidRPr="00C70ADE">
        <w:rPr>
          <w:rFonts w:cs="Segoe UI" w:eastAsia="Times New Roman"/>
          <w:szCs w:val="20"/>
          <w:lang w:eastAsia="fr-FR"/>
        </w:rPr>
        <w:t>Dans ces conditions, il apparait que la possibilité de recourir au décompte de temps de travail en forfait jours sur l’année serait la solution la plus adaptée pour ces salariés.</w:t>
      </w:r>
    </w:p>
    <w:p w14:paraId="426A3A7B" w14:textId="77777777" w:rsidP="007C51D7" w:rsidR="00C46C7E" w:rsidRDefault="00C46C7E" w:rsidRPr="00C70ADE">
      <w:pPr>
        <w:rPr>
          <w:rFonts w:cs="Segoe UI" w:eastAsia="Times New Roman"/>
          <w:szCs w:val="20"/>
          <w:lang w:eastAsia="fr-FR"/>
        </w:rPr>
      </w:pPr>
    </w:p>
    <w:p w14:paraId="7DE8F307" w14:textId="493F527D" w:rsidP="007C51D7" w:rsidR="001472BD" w:rsidRDefault="001472BD" w:rsidRPr="00C70ADE">
      <w:pPr>
        <w:rPr>
          <w:rFonts w:cs="Segoe UI" w:eastAsia="Times New Roman"/>
          <w:szCs w:val="20"/>
          <w:lang w:eastAsia="fr-FR"/>
        </w:rPr>
      </w:pPr>
      <w:r w:rsidRPr="00C70ADE">
        <w:rPr>
          <w:rFonts w:cs="Segoe UI" w:eastAsia="Times New Roman"/>
          <w:szCs w:val="20"/>
          <w:lang w:eastAsia="fr-FR"/>
        </w:rPr>
        <w:t>Pour atteindre cet objectif, le présent accord comporte des dispositions destinées à aménager la durée du travail, ses modalités d’organisation et de répartition, avec pour objectif principal de concilier d’une part les intérêts économiques de la société et d’autre part, les aspirations de ces salariés en matière de rythme de travail, d’amélioration des conditions de travail, de l’emploi et de l’environnement de travail.</w:t>
      </w:r>
    </w:p>
    <w:p w14:paraId="1D4C5C41" w14:textId="157BF119" w:rsidP="007C51D7" w:rsidR="0052334E" w:rsidRDefault="0052334E" w:rsidRPr="00C70ADE">
      <w:pPr>
        <w:rPr>
          <w:rFonts w:cs="Segoe UI" w:eastAsia="Times New Roman"/>
          <w:szCs w:val="20"/>
          <w:lang w:eastAsia="fr-FR"/>
        </w:rPr>
      </w:pPr>
    </w:p>
    <w:p w14:paraId="4EDD0A7F" w14:textId="6C643B15" w:rsidP="007C51D7" w:rsidR="0052334E" w:rsidRDefault="0052334E" w:rsidRPr="00C70ADE">
      <w:pPr>
        <w:rPr>
          <w:rFonts w:cs="Segoe UI" w:eastAsia="Times New Roman"/>
          <w:szCs w:val="20"/>
          <w:lang w:eastAsia="fr-FR"/>
        </w:rPr>
      </w:pPr>
      <w:r w:rsidRPr="00C70ADE">
        <w:rPr>
          <w:rFonts w:cs="Segoe UI" w:eastAsia="Times New Roman"/>
          <w:szCs w:val="20"/>
          <w:lang w:eastAsia="fr-FR"/>
        </w:rPr>
        <w:t>Pour rappel, la direction de la société COGETIQ a initié auprès des membres titulaires du CSE une procédure de négociation du présent accord par courrier remis le 17 novembre 2022 suite à une réunion du CSE qui s’est tenue à cette même date.</w:t>
      </w:r>
    </w:p>
    <w:p w14:paraId="326201C8" w14:textId="5C3B7B47" w:rsidP="007C51D7" w:rsidR="0052334E" w:rsidRDefault="0052334E" w:rsidRPr="00C70ADE">
      <w:pPr>
        <w:rPr>
          <w:rFonts w:cs="Segoe UI" w:eastAsia="Times New Roman"/>
          <w:szCs w:val="20"/>
          <w:lang w:eastAsia="fr-FR"/>
        </w:rPr>
      </w:pPr>
    </w:p>
    <w:p w14:paraId="70F54D4C" w14:textId="7E4D786C" w:rsidP="007C51D7" w:rsidR="0052334E" w:rsidRDefault="0052334E" w:rsidRPr="00C70ADE">
      <w:pPr>
        <w:rPr>
          <w:rFonts w:cs="Segoe UI" w:eastAsia="Times New Roman"/>
          <w:szCs w:val="20"/>
          <w:lang w:eastAsia="fr-FR"/>
        </w:rPr>
      </w:pPr>
      <w:r w:rsidRPr="00C70ADE">
        <w:rPr>
          <w:rFonts w:cs="Segoe UI" w:eastAsia="Times New Roman"/>
          <w:szCs w:val="20"/>
          <w:lang w:eastAsia="fr-FR"/>
        </w:rPr>
        <w:t xml:space="preserve">La direction a par ailleurs informé les organisations syndicales représentatives au niveau national de sa décision d’engager </w:t>
      </w:r>
      <w:r w:rsidR="00C66F98" w:rsidRPr="00C70ADE">
        <w:rPr>
          <w:rFonts w:cs="Segoe UI" w:eastAsia="Times New Roman"/>
          <w:szCs w:val="20"/>
          <w:lang w:eastAsia="fr-FR"/>
        </w:rPr>
        <w:t>de</w:t>
      </w:r>
      <w:r w:rsidRPr="00C70ADE">
        <w:rPr>
          <w:rFonts w:cs="Segoe UI" w:eastAsia="Times New Roman"/>
          <w:szCs w:val="20"/>
          <w:lang w:eastAsia="fr-FR"/>
        </w:rPr>
        <w:t xml:space="preserve"> telle</w:t>
      </w:r>
      <w:r w:rsidR="00C66F98" w:rsidRPr="00C70ADE">
        <w:rPr>
          <w:rFonts w:cs="Segoe UI" w:eastAsia="Times New Roman"/>
          <w:szCs w:val="20"/>
          <w:lang w:eastAsia="fr-FR"/>
        </w:rPr>
        <w:t>s négociations, ceci par courriers reçus au plus tard le 21 décembre 2022.</w:t>
      </w:r>
    </w:p>
    <w:p w14:paraId="7D11C0B1" w14:textId="2D1A3113" w:rsidP="007C51D7" w:rsidR="00C66F98" w:rsidRDefault="00C66F98" w:rsidRPr="00C70ADE">
      <w:pPr>
        <w:rPr>
          <w:rFonts w:cs="Segoe UI" w:eastAsia="Times New Roman"/>
          <w:szCs w:val="20"/>
          <w:lang w:eastAsia="fr-FR"/>
        </w:rPr>
      </w:pPr>
    </w:p>
    <w:p w14:paraId="60D97998" w14:textId="296218C5" w:rsidP="007C51D7" w:rsidR="00C66F98" w:rsidRDefault="00C66F98" w:rsidRPr="00C70ADE">
      <w:pPr>
        <w:rPr>
          <w:rFonts w:cs="Segoe UI" w:eastAsia="Times New Roman"/>
          <w:szCs w:val="20"/>
          <w:lang w:eastAsia="fr-FR"/>
        </w:rPr>
      </w:pPr>
      <w:r w:rsidRPr="00C70ADE">
        <w:rPr>
          <w:rFonts w:cs="Segoe UI" w:eastAsia="Times New Roman"/>
          <w:szCs w:val="20"/>
          <w:lang w:eastAsia="fr-FR"/>
        </w:rPr>
        <w:t xml:space="preserve">Les membres du CSE ont donc été individuellement informés </w:t>
      </w:r>
      <w:r w:rsidR="000158B5" w:rsidRPr="00C70ADE">
        <w:rPr>
          <w:rFonts w:cs="Segoe UI" w:eastAsia="Times New Roman"/>
          <w:szCs w:val="20"/>
          <w:lang w:eastAsia="fr-FR"/>
        </w:rPr>
        <w:t>des modalités de cette négociation en l’absence de délégués syndicaux dans l’entreprise.</w:t>
      </w:r>
    </w:p>
    <w:p w14:paraId="335D07BF" w14:textId="12FEFD7C" w:rsidP="007C51D7" w:rsidR="000158B5" w:rsidRDefault="000158B5" w:rsidRPr="00C70ADE">
      <w:pPr>
        <w:rPr>
          <w:rFonts w:cs="Segoe UI" w:eastAsia="Times New Roman"/>
          <w:szCs w:val="20"/>
          <w:lang w:eastAsia="fr-FR"/>
        </w:rPr>
      </w:pPr>
    </w:p>
    <w:p w14:paraId="5B4F4261" w14:textId="4AEE5E10" w:rsidP="007C51D7" w:rsidR="000158B5" w:rsidRDefault="000158B5" w:rsidRPr="00C70ADE">
      <w:pPr>
        <w:rPr>
          <w:rFonts w:cs="Segoe UI" w:eastAsia="Times New Roman"/>
          <w:szCs w:val="20"/>
          <w:lang w:eastAsia="fr-FR"/>
        </w:rPr>
      </w:pPr>
      <w:r w:rsidRPr="00C70ADE">
        <w:rPr>
          <w:rFonts w:cs="Segoe UI" w:eastAsia="Times New Roman"/>
          <w:szCs w:val="20"/>
          <w:lang w:eastAsia="fr-FR"/>
        </w:rPr>
        <w:t xml:space="preserve">Les membres titulaires du CSE avaient la possibilité de se faire mandater par une organisation syndicale de salariés représentative au niveau national et interprofessionnel, ceci </w:t>
      </w:r>
      <w:r w:rsidR="00900588" w:rsidRPr="00C70ADE">
        <w:rPr>
          <w:rFonts w:cs="Segoe UI" w:eastAsia="Times New Roman"/>
          <w:szCs w:val="20"/>
          <w:lang w:eastAsia="fr-FR"/>
        </w:rPr>
        <w:t>dans le délai d’un mois.</w:t>
      </w:r>
    </w:p>
    <w:p w14:paraId="359B5F95" w14:textId="24AEB3D1" w:rsidP="007C51D7" w:rsidR="00900588" w:rsidRDefault="00900588" w:rsidRPr="00C70ADE">
      <w:pPr>
        <w:rPr>
          <w:rFonts w:cs="Segoe UI" w:eastAsia="Times New Roman"/>
          <w:szCs w:val="20"/>
          <w:lang w:eastAsia="fr-FR"/>
        </w:rPr>
      </w:pPr>
    </w:p>
    <w:p w14:paraId="5D3526DA" w14:textId="332F2457" w:rsidP="007C51D7" w:rsidR="00900588" w:rsidRDefault="00900588" w:rsidRPr="00C70ADE">
      <w:pPr>
        <w:rPr>
          <w:rFonts w:cs="Segoe UI" w:eastAsia="Times New Roman"/>
          <w:szCs w:val="20"/>
          <w:lang w:eastAsia="fr-FR"/>
        </w:rPr>
      </w:pPr>
      <w:r w:rsidRPr="00C70ADE">
        <w:rPr>
          <w:rFonts w:cs="Segoe UI" w:eastAsia="Times New Roman"/>
          <w:szCs w:val="20"/>
          <w:lang w:eastAsia="fr-FR"/>
        </w:rPr>
        <w:t>Dans ce délai, les membres du CSE ont manifesté leur décision de participer à cette négociation sans être mandatés.</w:t>
      </w:r>
    </w:p>
    <w:p w14:paraId="3291E769" w14:textId="22677DC4" w:rsidP="007C51D7" w:rsidR="00900588" w:rsidRDefault="00900588" w:rsidRPr="00C70ADE">
      <w:pPr>
        <w:rPr>
          <w:rFonts w:cs="Segoe UI" w:eastAsia="Times New Roman"/>
          <w:szCs w:val="20"/>
          <w:lang w:eastAsia="fr-FR"/>
        </w:rPr>
      </w:pPr>
    </w:p>
    <w:p w14:paraId="77507AC7" w14:textId="0EA8EF45" w:rsidP="007C51D7" w:rsidR="00900588" w:rsidRDefault="00900588" w:rsidRPr="00C70ADE">
      <w:pPr>
        <w:rPr>
          <w:rFonts w:cs="Segoe UI" w:eastAsia="Times New Roman"/>
          <w:szCs w:val="20"/>
          <w:lang w:eastAsia="fr-FR"/>
        </w:rPr>
      </w:pPr>
      <w:r w:rsidRPr="00C70ADE">
        <w:rPr>
          <w:rFonts w:cs="Segoe UI" w:eastAsia="Times New Roman"/>
          <w:szCs w:val="20"/>
          <w:lang w:eastAsia="fr-FR"/>
        </w:rPr>
        <w:t xml:space="preserve">Dans ces conditions, en l’absence de mandat, en application de l’article L 2232-24 du Code du Travail, le présent accord a été négocié conformément à l’article L 2232-25 de ce même Code avec les membres titulaires de la délégation </w:t>
      </w:r>
      <w:r w:rsidR="00D4252E" w:rsidRPr="00C70ADE">
        <w:rPr>
          <w:rFonts w:cs="Segoe UI" w:eastAsia="Times New Roman"/>
          <w:szCs w:val="20"/>
          <w:lang w:eastAsia="fr-FR"/>
        </w:rPr>
        <w:t>du CSE.</w:t>
      </w:r>
    </w:p>
    <w:p w14:paraId="0C08B366" w14:textId="44D6FE5C" w:rsidP="007C51D7" w:rsidR="00D4252E" w:rsidRDefault="00D4252E" w:rsidRPr="00C70ADE">
      <w:pPr>
        <w:rPr>
          <w:rFonts w:cs="Segoe UI" w:eastAsia="Times New Roman"/>
          <w:szCs w:val="20"/>
          <w:lang w:eastAsia="fr-FR"/>
        </w:rPr>
      </w:pPr>
    </w:p>
    <w:p w14:paraId="06E8F301" w14:textId="17267490" w:rsidP="007C51D7" w:rsidR="00D4252E" w:rsidRDefault="00D4252E" w:rsidRPr="00C70ADE">
      <w:pPr>
        <w:rPr>
          <w:rStyle w:val="eop"/>
          <w:rFonts w:cs="Segoe UI"/>
          <w:szCs w:val="20"/>
        </w:rPr>
      </w:pPr>
      <w:r w:rsidRPr="00C70ADE">
        <w:rPr>
          <w:rFonts w:cs="Segoe UI" w:eastAsia="Times New Roman"/>
          <w:szCs w:val="20"/>
          <w:lang w:eastAsia="fr-FR"/>
        </w:rPr>
        <w:lastRenderedPageBreak/>
        <w:t xml:space="preserve">Cette négociation s’est déroulée </w:t>
      </w:r>
      <w:r w:rsidR="008C374B" w:rsidRPr="00C70ADE">
        <w:rPr>
          <w:rFonts w:cs="Segoe UI" w:eastAsia="Times New Roman"/>
          <w:szCs w:val="20"/>
          <w:lang w:eastAsia="fr-FR"/>
        </w:rPr>
        <w:t>dans le cadre de différentes réunions qui se sont tenues les 14 février</w:t>
      </w:r>
      <w:r w:rsidR="0049720F">
        <w:rPr>
          <w:rFonts w:cs="Segoe UI" w:eastAsia="Times New Roman"/>
          <w:szCs w:val="20"/>
          <w:lang w:eastAsia="fr-FR"/>
        </w:rPr>
        <w:t xml:space="preserve"> et </w:t>
      </w:r>
      <w:r w:rsidR="00CD1AEB">
        <w:rPr>
          <w:rFonts w:cs="Segoe UI" w:eastAsia="Times New Roman"/>
          <w:szCs w:val="20"/>
          <w:lang w:eastAsia="fr-FR"/>
        </w:rPr>
        <w:t>23 février</w:t>
      </w:r>
      <w:r w:rsidR="008C374B" w:rsidRPr="00C70ADE">
        <w:rPr>
          <w:rFonts w:cs="Segoe UI" w:eastAsia="Times New Roman"/>
          <w:szCs w:val="20"/>
          <w:lang w:eastAsia="fr-FR"/>
        </w:rPr>
        <w:t xml:space="preserve"> 2023</w:t>
      </w:r>
      <w:r w:rsidR="00CD1AEB">
        <w:rPr>
          <w:rFonts w:cs="Segoe UI" w:eastAsia="Times New Roman"/>
          <w:szCs w:val="20"/>
          <w:lang w:eastAsia="fr-FR"/>
        </w:rPr>
        <w:t>.</w:t>
      </w:r>
    </w:p>
    <w:p w14:paraId="37ECC9A2" w14:textId="120025FE" w:rsidP="007C51D7" w:rsidR="008C374B" w:rsidRDefault="008C374B" w:rsidRPr="00C70ADE">
      <w:pPr>
        <w:rPr>
          <w:rStyle w:val="eop"/>
          <w:rFonts w:cs="Segoe UI"/>
          <w:szCs w:val="20"/>
        </w:rPr>
      </w:pPr>
    </w:p>
    <w:p w14:paraId="2ABE4875" w14:textId="69CE1980" w:rsidP="007C51D7" w:rsidR="008C374B" w:rsidRDefault="008C374B" w:rsidRPr="00C70ADE">
      <w:pPr>
        <w:rPr>
          <w:rStyle w:val="eop"/>
          <w:rFonts w:cs="Segoe UI"/>
          <w:szCs w:val="20"/>
        </w:rPr>
      </w:pPr>
      <w:r w:rsidRPr="00C70ADE">
        <w:rPr>
          <w:rStyle w:val="eop"/>
          <w:rFonts w:cs="Segoe UI"/>
          <w:szCs w:val="20"/>
        </w:rPr>
        <w:t xml:space="preserve">C’est dans ces conditions que le présent accord </w:t>
      </w:r>
      <w:r w:rsidR="0031529E" w:rsidRPr="00C70ADE">
        <w:rPr>
          <w:rStyle w:val="eop"/>
          <w:rFonts w:cs="Segoe UI"/>
          <w:szCs w:val="20"/>
        </w:rPr>
        <w:t>a donc été conclu entre les parties.</w:t>
      </w:r>
    </w:p>
    <w:p w14:paraId="22B5376B" w14:textId="1D1BB746" w:rsidP="007C51D7" w:rsidR="0031529E" w:rsidRDefault="0031529E" w:rsidRPr="00C70ADE">
      <w:pPr>
        <w:rPr>
          <w:rStyle w:val="eop"/>
          <w:rFonts w:cs="Segoe UI"/>
          <w:szCs w:val="20"/>
        </w:rPr>
      </w:pPr>
    </w:p>
    <w:p w14:paraId="4B52C322" w14:textId="25460171" w:rsidP="007C51D7" w:rsidR="0031529E" w:rsidRDefault="0031529E" w:rsidRPr="00C70ADE">
      <w:pPr>
        <w:rPr>
          <w:rStyle w:val="eop"/>
          <w:rFonts w:cs="Segoe UI"/>
          <w:szCs w:val="20"/>
        </w:rPr>
      </w:pPr>
      <w:r w:rsidRPr="00C70ADE">
        <w:rPr>
          <w:rStyle w:val="eop"/>
          <w:rFonts w:cs="Segoe UI"/>
          <w:szCs w:val="20"/>
        </w:rPr>
        <w:t xml:space="preserve">Le présent accord déroge de plein droit et se substitue de plein droit à toutes dispositions ayant un objet </w:t>
      </w:r>
      <w:r w:rsidR="00BD5019" w:rsidRPr="00C70ADE">
        <w:rPr>
          <w:rStyle w:val="eop"/>
          <w:rFonts w:cs="Segoe UI"/>
          <w:szCs w:val="20"/>
        </w:rPr>
        <w:t xml:space="preserve">identique ou similaire </w:t>
      </w:r>
      <w:r w:rsidR="00680DAB" w:rsidRPr="00C70ADE">
        <w:rPr>
          <w:rStyle w:val="eop"/>
          <w:rFonts w:cs="Segoe UI"/>
          <w:szCs w:val="20"/>
        </w:rPr>
        <w:t xml:space="preserve">et remplace définitivement toutes dispositions </w:t>
      </w:r>
      <w:r w:rsidR="004C19E6" w:rsidRPr="00C70ADE">
        <w:rPr>
          <w:rStyle w:val="eop"/>
          <w:rFonts w:cs="Segoe UI"/>
          <w:szCs w:val="20"/>
        </w:rPr>
        <w:t>antérieures contraires (accord collectif, convention collective, accord de branche, usages, engagements unilatéraux ou autres ayant un objet identique ou similaire).</w:t>
      </w:r>
    </w:p>
    <w:p w14:paraId="09B20DD7" w14:textId="0EC9B704" w:rsidP="007C51D7" w:rsidR="004C19E6" w:rsidRDefault="004C19E6" w:rsidRPr="00C70ADE">
      <w:pPr>
        <w:rPr>
          <w:rStyle w:val="eop"/>
          <w:rFonts w:cs="Segoe UI"/>
          <w:szCs w:val="20"/>
        </w:rPr>
      </w:pPr>
    </w:p>
    <w:p w14:paraId="6B7ED9FC" w14:textId="71A35552" w:rsidP="007C51D7" w:rsidR="004C19E6" w:rsidRDefault="004C19E6" w:rsidRPr="00C70ADE">
      <w:pPr>
        <w:rPr>
          <w:rStyle w:val="eop"/>
          <w:rFonts w:cs="Segoe UI"/>
          <w:szCs w:val="20"/>
        </w:rPr>
      </w:pPr>
      <w:r w:rsidRPr="00C70ADE">
        <w:rPr>
          <w:rStyle w:val="eop"/>
          <w:rFonts w:cs="Segoe UI"/>
          <w:szCs w:val="20"/>
        </w:rPr>
        <w:t>Le présent accord ne peut contrevenir aux dispositions d’ordre public du Code du Travail, notamment en matière de durée de travail et de repos.</w:t>
      </w:r>
    </w:p>
    <w:p w14:paraId="220D13C4" w14:textId="6ABC0C1C" w:rsidP="007C51D7" w:rsidR="004C19E6" w:rsidRDefault="004C19E6" w:rsidRPr="00C70ADE">
      <w:pPr>
        <w:rPr>
          <w:rStyle w:val="eop"/>
          <w:rFonts w:cs="Segoe UI"/>
          <w:szCs w:val="20"/>
        </w:rPr>
      </w:pPr>
    </w:p>
    <w:p w14:paraId="76D65CDC" w14:textId="77777777" w:rsidP="007C51D7" w:rsidR="001472BD" w:rsidRDefault="001472BD" w:rsidRPr="00C70ADE">
      <w:pPr>
        <w:rPr>
          <w:rFonts w:cs="Segoe UI" w:eastAsia="Times New Roman"/>
          <w:b/>
          <w:bCs/>
          <w:szCs w:val="20"/>
          <w:lang w:eastAsia="fr-FR"/>
        </w:rPr>
      </w:pPr>
    </w:p>
    <w:p w14:paraId="099F1FEB" w14:textId="069DB0E0" w:rsidP="00F75713" w:rsidR="0D09C581" w:rsidRDefault="00346294" w:rsidRPr="00C70ADE">
      <w:pPr>
        <w:jc w:val="center"/>
        <w:rPr>
          <w:rFonts w:cs="Segoe UI" w:eastAsia="Times New Roman"/>
          <w:szCs w:val="20"/>
          <w:lang w:eastAsia="fr-FR"/>
        </w:rPr>
      </w:pPr>
      <w:r w:rsidRPr="00C70ADE">
        <w:rPr>
          <w:rFonts w:cs="Segoe UI" w:eastAsia="Times New Roman"/>
          <w:b/>
          <w:bCs/>
          <w:szCs w:val="20"/>
          <w:lang w:eastAsia="fr-FR"/>
        </w:rPr>
        <w:t>EN CONSÉQUENCE, IL EST CONVENU CE QUI SUIT :</w:t>
      </w:r>
    </w:p>
    <w:p w14:paraId="751F5ECA" w14:textId="77777777" w:rsidP="007C51D7" w:rsidR="00F75713" w:rsidRDefault="00F75713" w:rsidRPr="00C70ADE">
      <w:pPr>
        <w:rPr>
          <w:rFonts w:cs="Segoe UI" w:eastAsia="Times New Roman"/>
          <w:b/>
          <w:bCs/>
          <w:szCs w:val="20"/>
          <w:lang w:eastAsia="fr-FR"/>
        </w:rPr>
      </w:pPr>
    </w:p>
    <w:p w14:paraId="27483DFF" w14:textId="77777777" w:rsidP="007C51D7" w:rsidR="00F75713" w:rsidRDefault="00F75713" w:rsidRPr="00C70ADE">
      <w:pPr>
        <w:rPr>
          <w:rFonts w:cs="Segoe UI" w:eastAsia="Times New Roman"/>
          <w:b/>
          <w:bCs/>
          <w:szCs w:val="20"/>
          <w:lang w:eastAsia="fr-FR"/>
        </w:rPr>
      </w:pPr>
    </w:p>
    <w:p w14:paraId="7DCCBF9D" w14:textId="1015D100" w:rsidP="00B42998" w:rsidR="001472BD" w:rsidRDefault="001472BD" w:rsidRPr="00C70ADE">
      <w:pPr>
        <w:pStyle w:val="Titre1"/>
        <w:rPr>
          <w:lang w:eastAsia="fr-FR"/>
        </w:rPr>
      </w:pPr>
      <w:bookmarkStart w:id="1" w:name="_Toc126828119"/>
      <w:r w:rsidRPr="00C70ADE">
        <w:rPr>
          <w:lang w:eastAsia="fr-FR"/>
        </w:rPr>
        <w:t>Article 1</w:t>
      </w:r>
      <w:r w:rsidR="00F75713" w:rsidRPr="00C70ADE">
        <w:rPr>
          <w:lang w:eastAsia="fr-FR"/>
        </w:rPr>
        <w:t>.</w:t>
      </w:r>
      <w:r w:rsidRPr="00C70ADE">
        <w:rPr>
          <w:lang w:eastAsia="fr-FR"/>
        </w:rPr>
        <w:t xml:space="preserve"> Cadre juridique</w:t>
      </w:r>
      <w:bookmarkEnd w:id="1"/>
    </w:p>
    <w:p w14:paraId="3CB39E32" w14:textId="77777777" w:rsidP="007C51D7" w:rsidR="00F75713" w:rsidRDefault="00F75713" w:rsidRPr="00C70ADE">
      <w:pPr>
        <w:rPr>
          <w:rFonts w:cs="Segoe UI" w:eastAsia="Times New Roman"/>
          <w:szCs w:val="20"/>
          <w:lang w:eastAsia="fr-FR"/>
        </w:rPr>
      </w:pPr>
    </w:p>
    <w:p w14:paraId="1EE78553" w14:textId="180EB0B4" w:rsidP="007C51D7" w:rsidR="001472BD" w:rsidRDefault="001472BD" w:rsidRPr="00C70ADE">
      <w:pPr>
        <w:rPr>
          <w:rFonts w:cs="Segoe UI" w:eastAsia="Times New Roman"/>
          <w:szCs w:val="20"/>
          <w:lang w:eastAsia="fr-FR"/>
        </w:rPr>
      </w:pPr>
      <w:r w:rsidRPr="00C70ADE">
        <w:rPr>
          <w:rFonts w:cs="Segoe UI" w:eastAsia="Times New Roman"/>
          <w:szCs w:val="20"/>
          <w:lang w:eastAsia="fr-FR"/>
        </w:rPr>
        <w:t>Le présent accord d’entreprise est conclu dans le cadre des dispositions des articles L 2232-2</w:t>
      </w:r>
      <w:r w:rsidR="00F75713" w:rsidRPr="00C70ADE">
        <w:rPr>
          <w:rFonts w:cs="Segoe UI" w:eastAsia="Times New Roman"/>
          <w:szCs w:val="20"/>
          <w:lang w:eastAsia="fr-FR"/>
        </w:rPr>
        <w:t>4 et suivants</w:t>
      </w:r>
      <w:r w:rsidR="00BA72F4" w:rsidRPr="00C70ADE">
        <w:rPr>
          <w:rFonts w:cs="Segoe UI" w:eastAsia="Times New Roman"/>
          <w:szCs w:val="20"/>
          <w:lang w:eastAsia="fr-FR"/>
        </w:rPr>
        <w:t xml:space="preserve"> </w:t>
      </w:r>
      <w:r w:rsidRPr="00C70ADE">
        <w:rPr>
          <w:rFonts w:cs="Segoe UI" w:eastAsia="Times New Roman"/>
          <w:szCs w:val="20"/>
          <w:lang w:eastAsia="fr-FR"/>
        </w:rPr>
        <w:t xml:space="preserve">du Code </w:t>
      </w:r>
      <w:r w:rsidR="00BA72F4" w:rsidRPr="00C70ADE">
        <w:rPr>
          <w:rFonts w:cs="Segoe UI" w:eastAsia="Times New Roman"/>
          <w:szCs w:val="20"/>
          <w:lang w:eastAsia="fr-FR"/>
        </w:rPr>
        <w:t>du Travail.</w:t>
      </w:r>
    </w:p>
    <w:p w14:paraId="20FF9B2B" w14:textId="45811437" w:rsidP="007C51D7" w:rsidR="00F75713" w:rsidRDefault="00F75713" w:rsidRPr="00C70ADE">
      <w:pPr>
        <w:rPr>
          <w:rFonts w:cs="Segoe UI" w:eastAsia="Times New Roman"/>
          <w:szCs w:val="20"/>
          <w:lang w:eastAsia="fr-FR"/>
        </w:rPr>
      </w:pPr>
    </w:p>
    <w:p w14:paraId="03F16CFB" w14:textId="77777777" w:rsidP="007C51D7" w:rsidR="00B42998" w:rsidRDefault="00B42998" w:rsidRPr="00C70ADE">
      <w:pPr>
        <w:rPr>
          <w:rFonts w:cs="Segoe UI" w:eastAsia="Times New Roman"/>
          <w:szCs w:val="20"/>
          <w:lang w:eastAsia="fr-FR"/>
        </w:rPr>
      </w:pPr>
    </w:p>
    <w:p w14:paraId="15DBAC7E" w14:textId="7D2DE710" w:rsidP="00B42998" w:rsidR="0D09C581" w:rsidRDefault="00346294" w:rsidRPr="00C70ADE">
      <w:pPr>
        <w:pStyle w:val="Titre1"/>
        <w:rPr>
          <w:lang w:eastAsia="fr-FR"/>
        </w:rPr>
      </w:pPr>
      <w:bookmarkStart w:id="2" w:name="_Toc126828120"/>
      <w:r w:rsidRPr="00C70ADE">
        <w:rPr>
          <w:lang w:eastAsia="fr-FR"/>
        </w:rPr>
        <w:t xml:space="preserve">Article </w:t>
      </w:r>
      <w:r w:rsidR="00B42998" w:rsidRPr="00C70ADE">
        <w:rPr>
          <w:lang w:eastAsia="fr-FR"/>
        </w:rPr>
        <w:t>2</w:t>
      </w:r>
      <w:r w:rsidR="001472BD" w:rsidRPr="00C70ADE">
        <w:rPr>
          <w:lang w:eastAsia="fr-FR"/>
        </w:rPr>
        <w:t>.</w:t>
      </w:r>
      <w:r w:rsidRPr="00C70ADE">
        <w:rPr>
          <w:lang w:eastAsia="fr-FR"/>
        </w:rPr>
        <w:t xml:space="preserve"> Champ d’application</w:t>
      </w:r>
      <w:bookmarkEnd w:id="2"/>
    </w:p>
    <w:p w14:paraId="04514C6E" w14:textId="4715E3BD" w:rsidP="007C51D7" w:rsidR="00B42998" w:rsidRDefault="00B42998">
      <w:pPr>
        <w:rPr>
          <w:rFonts w:cs="Segoe UI" w:eastAsia="Times New Roman"/>
          <w:szCs w:val="20"/>
          <w:lang w:eastAsia="fr-FR"/>
        </w:rPr>
      </w:pPr>
    </w:p>
    <w:p w14:paraId="009DBE45" w14:textId="02E37818" w:rsidP="007973BD" w:rsidR="00346294" w:rsidRDefault="007973BD" w:rsidRPr="00C70ADE">
      <w:pPr>
        <w:rPr>
          <w:rFonts w:cs="Segoe UI" w:eastAsia="Times New Roman"/>
          <w:szCs w:val="20"/>
          <w:lang w:eastAsia="fr-FR"/>
        </w:rPr>
      </w:pPr>
      <w:r>
        <w:rPr>
          <w:rFonts w:cs="Segoe UI" w:eastAsia="Times New Roman"/>
          <w:szCs w:val="20"/>
          <w:lang w:eastAsia="fr-FR"/>
        </w:rPr>
        <w:t xml:space="preserve">Conformément à l’article </w:t>
      </w:r>
      <w:r w:rsidR="00346294" w:rsidRPr="00C70ADE">
        <w:rPr>
          <w:rFonts w:cs="Segoe UI" w:eastAsia="Times New Roman"/>
          <w:szCs w:val="20"/>
          <w:lang w:eastAsia="fr-FR"/>
        </w:rPr>
        <w:t xml:space="preserve">L. 3121-58 du Code du Travail, </w:t>
      </w:r>
      <w:r>
        <w:rPr>
          <w:rFonts w:cs="Segoe UI" w:eastAsia="Times New Roman"/>
          <w:szCs w:val="20"/>
          <w:lang w:eastAsia="fr-FR"/>
        </w:rPr>
        <w:t xml:space="preserve">le dispositif du forfait jours sur l’année peut viser les salariés suivants : </w:t>
      </w:r>
    </w:p>
    <w:p w14:paraId="60AC3BAE" w14:textId="4A7A5D79" w:rsidP="007C51D7" w:rsidR="00B42998" w:rsidRDefault="00B42998" w:rsidRPr="00C70ADE">
      <w:pPr>
        <w:rPr>
          <w:rFonts w:cs="Segoe UI" w:eastAsia="Times New Roman"/>
          <w:szCs w:val="20"/>
          <w:lang w:eastAsia="fr-FR"/>
        </w:rPr>
      </w:pPr>
    </w:p>
    <w:p w14:paraId="5360D967" w14:textId="40709E65" w:rsidP="00B42998" w:rsidR="00B42998" w:rsidRDefault="00B42998" w:rsidRPr="00C70ADE">
      <w:pPr>
        <w:pStyle w:val="Paragraphedeliste"/>
        <w:numPr>
          <w:ilvl w:val="0"/>
          <w:numId w:val="19"/>
        </w:numPr>
        <w:rPr>
          <w:rFonts w:cs="Segoe UI" w:eastAsia="Times New Roman"/>
          <w:szCs w:val="20"/>
          <w:lang w:eastAsia="fr-FR"/>
        </w:rPr>
      </w:pPr>
      <w:r w:rsidRPr="00C70ADE">
        <w:rPr>
          <w:rFonts w:cs="Segoe UI" w:eastAsia="Times New Roman"/>
          <w:b/>
          <w:bCs/>
          <w:szCs w:val="20"/>
          <w:lang w:eastAsia="fr-FR"/>
        </w:rPr>
        <w:t>les cadres</w:t>
      </w:r>
      <w:r w:rsidRPr="00C70ADE">
        <w:rPr>
          <w:rFonts w:cs="Segoe UI" w:eastAsia="Times New Roman"/>
          <w:szCs w:val="20"/>
          <w:lang w:eastAsia="fr-FR"/>
        </w:rPr>
        <w:t xml:space="preserve"> qui disposent d’une autonomie dans l’organisation de leur emploi du temps et dont la nature des fonctions ne les conduit pas à suivre l’horaire collectif applicable au sein d</w:t>
      </w:r>
      <w:r w:rsidR="00237E71">
        <w:rPr>
          <w:rFonts w:cs="Segoe UI" w:eastAsia="Times New Roman"/>
          <w:szCs w:val="20"/>
          <w:lang w:eastAsia="fr-FR"/>
        </w:rPr>
        <w:t>e l’entreprise</w:t>
      </w:r>
      <w:r w:rsidRPr="00C70ADE">
        <w:rPr>
          <w:rFonts w:cs="Segoe UI" w:eastAsia="Times New Roman"/>
          <w:szCs w:val="20"/>
          <w:lang w:eastAsia="fr-FR"/>
        </w:rPr>
        <w:t>, du service ou de l’équipe auxquels ils sont intégrés.</w:t>
      </w:r>
    </w:p>
    <w:p w14:paraId="6DF39C32" w14:textId="35BC0F65" w:rsidP="007C51D7" w:rsidR="00B42998" w:rsidRDefault="00B42998" w:rsidRPr="00C70ADE">
      <w:pPr>
        <w:rPr>
          <w:rFonts w:cs="Segoe UI" w:eastAsia="Times New Roman"/>
          <w:szCs w:val="20"/>
          <w:lang w:eastAsia="fr-FR"/>
        </w:rPr>
      </w:pPr>
    </w:p>
    <w:p w14:paraId="1B0BB155" w14:textId="650659DB" w:rsidP="007C51D7" w:rsidR="00BA72F4" w:rsidRDefault="00BA72F4" w:rsidRPr="00C70ADE">
      <w:pPr>
        <w:rPr>
          <w:rFonts w:cs="Segoe UI" w:eastAsia="Times New Roman"/>
          <w:szCs w:val="20"/>
          <w:lang w:eastAsia="fr-FR"/>
        </w:rPr>
      </w:pPr>
      <w:r w:rsidRPr="00C70ADE">
        <w:rPr>
          <w:rFonts w:cs="Segoe UI" w:eastAsia="Times New Roman"/>
          <w:szCs w:val="20"/>
          <w:lang w:eastAsia="fr-FR"/>
        </w:rPr>
        <w:t>Il est rappelé que la convention de forfait en jours doit être prévue au contrat de travail ou dans un avenant.</w:t>
      </w:r>
    </w:p>
    <w:p w14:paraId="3FB208F1" w14:textId="3B79623B" w:rsidP="007C51D7" w:rsidR="00B42998" w:rsidRDefault="00B42998">
      <w:pPr>
        <w:rPr>
          <w:rFonts w:cs="Segoe UI" w:eastAsia="Times New Roman"/>
          <w:szCs w:val="20"/>
          <w:lang w:eastAsia="fr-FR"/>
        </w:rPr>
      </w:pPr>
    </w:p>
    <w:p w14:paraId="3ABA4D99" w14:textId="3FBF5E15" w:rsidP="007C51D7" w:rsidR="00237E71" w:rsidRDefault="00237E71">
      <w:pPr>
        <w:rPr>
          <w:rFonts w:cs="Segoe UI" w:eastAsia="Times New Roman"/>
          <w:szCs w:val="20"/>
          <w:lang w:eastAsia="fr-FR"/>
        </w:rPr>
      </w:pPr>
      <w:r>
        <w:rPr>
          <w:rFonts w:cs="Segoe UI" w:eastAsia="Times New Roman"/>
          <w:szCs w:val="20"/>
          <w:lang w:eastAsia="fr-FR"/>
        </w:rPr>
        <w:t>Sont exclus les cadres dirigeants au sens de l’article L 3111-2 du Code du Travail.</w:t>
      </w:r>
    </w:p>
    <w:p w14:paraId="2B891164" w14:textId="77777777" w:rsidP="007C51D7" w:rsidR="00237E71" w:rsidRDefault="00237E71" w:rsidRPr="00C70ADE">
      <w:pPr>
        <w:rPr>
          <w:rFonts w:cs="Segoe UI" w:eastAsia="Times New Roman"/>
          <w:szCs w:val="20"/>
          <w:lang w:eastAsia="fr-FR"/>
        </w:rPr>
      </w:pPr>
    </w:p>
    <w:p w14:paraId="2857527F" w14:textId="77777777" w:rsidP="007C51D7" w:rsidR="00B42998" w:rsidRDefault="00B42998" w:rsidRPr="00C70ADE">
      <w:pPr>
        <w:rPr>
          <w:rFonts w:cs="Segoe UI" w:eastAsia="Times New Roman"/>
          <w:szCs w:val="20"/>
          <w:lang w:eastAsia="fr-FR"/>
        </w:rPr>
      </w:pPr>
    </w:p>
    <w:p w14:paraId="2052AC03" w14:textId="1560D5B4" w:rsidP="00B42998" w:rsidR="00BA72F4" w:rsidRDefault="00BA72F4" w:rsidRPr="00C70ADE">
      <w:pPr>
        <w:pStyle w:val="Titre1"/>
        <w:rPr>
          <w:lang w:eastAsia="fr-FR"/>
        </w:rPr>
      </w:pPr>
      <w:bookmarkStart w:id="3" w:name="_Toc126828121"/>
      <w:r w:rsidRPr="00C70ADE">
        <w:rPr>
          <w:lang w:eastAsia="fr-FR"/>
        </w:rPr>
        <w:t xml:space="preserve">Article </w:t>
      </w:r>
      <w:r w:rsidR="00B42998" w:rsidRPr="00C70ADE">
        <w:rPr>
          <w:lang w:eastAsia="fr-FR"/>
        </w:rPr>
        <w:t>3</w:t>
      </w:r>
      <w:r w:rsidRPr="00C70ADE">
        <w:rPr>
          <w:lang w:eastAsia="fr-FR"/>
        </w:rPr>
        <w:t>. Modalités et caractéristiques du forfait en jours</w:t>
      </w:r>
      <w:bookmarkEnd w:id="3"/>
    </w:p>
    <w:p w14:paraId="50C383D1" w14:textId="77777777" w:rsidP="00B42998" w:rsidR="00B42998" w:rsidRDefault="00B42998" w:rsidRPr="00C70ADE">
      <w:pPr>
        <w:rPr>
          <w:lang w:eastAsia="fr-FR"/>
        </w:rPr>
      </w:pPr>
    </w:p>
    <w:p w14:paraId="2104F4CC" w14:textId="04B6F2B5" w:rsidP="00B42998" w:rsidR="0D09C581" w:rsidRDefault="00B42998" w:rsidRPr="00C70ADE">
      <w:pPr>
        <w:pStyle w:val="Titre2"/>
        <w:rPr>
          <w:lang w:eastAsia="fr-FR" w:val="fr-FR"/>
        </w:rPr>
      </w:pPr>
      <w:bookmarkStart w:id="4" w:name="_Toc126828122"/>
      <w:r w:rsidRPr="00C70ADE">
        <w:rPr>
          <w:lang w:eastAsia="fr-FR" w:val="fr-FR"/>
        </w:rPr>
        <w:t>3.1</w:t>
      </w:r>
      <w:r w:rsidR="00BA72F4" w:rsidRPr="00C70ADE">
        <w:rPr>
          <w:lang w:eastAsia="fr-FR" w:val="fr-FR"/>
        </w:rPr>
        <w:t>.</w:t>
      </w:r>
      <w:r w:rsidR="00346294" w:rsidRPr="00C70ADE">
        <w:rPr>
          <w:lang w:eastAsia="fr-FR" w:val="fr-FR"/>
        </w:rPr>
        <w:t xml:space="preserve"> Période de </w:t>
      </w:r>
      <w:r w:rsidR="00346294" w:rsidRPr="00C70ADE">
        <w:rPr>
          <w:lang w:val="fr-FR"/>
        </w:rPr>
        <w:t>référence</w:t>
      </w:r>
      <w:r w:rsidR="00346294" w:rsidRPr="00C70ADE">
        <w:rPr>
          <w:lang w:eastAsia="fr-FR" w:val="fr-FR"/>
        </w:rPr>
        <w:t xml:space="preserve"> et nombre de jours travaillés</w:t>
      </w:r>
      <w:bookmarkEnd w:id="4"/>
    </w:p>
    <w:p w14:paraId="7989B5F5" w14:textId="77777777" w:rsidP="00B42998" w:rsidR="00B42998" w:rsidRDefault="00B42998" w:rsidRPr="00C70ADE">
      <w:pPr>
        <w:pStyle w:val="Titre2"/>
        <w:rPr>
          <w:i/>
          <w:lang w:eastAsia="fr-FR" w:val="fr-FR"/>
        </w:rPr>
      </w:pPr>
    </w:p>
    <w:p w14:paraId="320A36B9" w14:textId="77777777" w:rsidP="007C51D7" w:rsidR="00346294" w:rsidRDefault="00346294" w:rsidRPr="00C70ADE">
      <w:pPr>
        <w:rPr>
          <w:rFonts w:cs="Segoe UI" w:eastAsia="Times New Roman"/>
          <w:szCs w:val="20"/>
          <w:lang w:eastAsia="fr-FR"/>
        </w:rPr>
      </w:pPr>
      <w:r w:rsidRPr="00C70ADE">
        <w:rPr>
          <w:rFonts w:cs="Segoe UI" w:eastAsia="Times New Roman"/>
          <w:szCs w:val="20"/>
          <w:lang w:eastAsia="fr-FR"/>
        </w:rPr>
        <w:t>La période de référence du forfait-jours est l’année civile (du 1</w:t>
      </w:r>
      <w:r w:rsidRPr="00C70ADE">
        <w:rPr>
          <w:rFonts w:cs="Segoe UI" w:eastAsia="Times New Roman"/>
          <w:szCs w:val="20"/>
          <w:vertAlign w:val="superscript"/>
          <w:lang w:eastAsia="fr-FR"/>
        </w:rPr>
        <w:t>er</w:t>
      </w:r>
      <w:r w:rsidRPr="00C70ADE">
        <w:rPr>
          <w:rFonts w:cs="Segoe UI" w:eastAsia="Times New Roman"/>
          <w:szCs w:val="20"/>
          <w:lang w:eastAsia="fr-FR"/>
        </w:rPr>
        <w:t> janvier au 31 décembre).</w:t>
      </w:r>
    </w:p>
    <w:p w14:paraId="4CE21912" w14:textId="33C1B6EA" w:rsidP="007C51D7" w:rsidR="00346294" w:rsidRDefault="00346294" w:rsidRPr="00C70ADE">
      <w:pPr>
        <w:rPr>
          <w:rFonts w:cs="Segoe UI" w:eastAsia="Times New Roman"/>
          <w:szCs w:val="20"/>
          <w:lang w:eastAsia="fr-FR"/>
        </w:rPr>
      </w:pPr>
      <w:r w:rsidRPr="00C70ADE">
        <w:rPr>
          <w:rFonts w:cs="Segoe UI" w:eastAsia="Times New Roman"/>
          <w:szCs w:val="20"/>
          <w:lang w:eastAsia="fr-FR"/>
        </w:rPr>
        <w:t xml:space="preserve">La durée du forfait-jours est fixée à </w:t>
      </w:r>
      <w:r w:rsidRPr="00C70ADE">
        <w:rPr>
          <w:rFonts w:cs="Segoe UI" w:eastAsia="Times New Roman"/>
          <w:b/>
          <w:bCs/>
          <w:szCs w:val="20"/>
          <w:lang w:eastAsia="fr-FR"/>
        </w:rPr>
        <w:t>218 jours</w:t>
      </w:r>
      <w:r w:rsidRPr="00C70ADE">
        <w:rPr>
          <w:rFonts w:cs="Segoe UI" w:eastAsia="Times New Roman"/>
          <w:szCs w:val="20"/>
          <w:lang w:eastAsia="fr-FR"/>
        </w:rPr>
        <w:t>, journée de solidarité incluse pour un salarié présent sur la totalité de l’année civile et ayant des droits à congés payés complets</w:t>
      </w:r>
      <w:r w:rsidR="00237E71">
        <w:rPr>
          <w:rFonts w:cs="Segoe UI" w:eastAsia="Times New Roman"/>
          <w:szCs w:val="20"/>
          <w:lang w:eastAsia="fr-FR"/>
        </w:rPr>
        <w:t xml:space="preserve"> (soit 217 jours + 1 jour pour la solidarité)</w:t>
      </w:r>
      <w:r w:rsidRPr="00C70ADE">
        <w:rPr>
          <w:rFonts w:cs="Segoe UI" w:eastAsia="Times New Roman"/>
          <w:szCs w:val="20"/>
          <w:lang w:eastAsia="fr-FR"/>
        </w:rPr>
        <w:t>.</w:t>
      </w:r>
    </w:p>
    <w:p w14:paraId="091215B2" w14:textId="77777777" w:rsidP="007C51D7" w:rsidR="00B42998" w:rsidRDefault="00B42998" w:rsidRPr="00C70ADE">
      <w:pPr>
        <w:rPr>
          <w:rFonts w:cs="Segoe UI" w:eastAsia="Times New Roman"/>
          <w:szCs w:val="20"/>
          <w:lang w:eastAsia="fr-FR"/>
        </w:rPr>
      </w:pPr>
    </w:p>
    <w:p w14:paraId="18E8946B" w14:textId="15D70052" w:rsidP="007C51D7" w:rsidR="00346294" w:rsidRDefault="00346294" w:rsidRPr="00C70ADE">
      <w:pPr>
        <w:rPr>
          <w:rFonts w:cs="Segoe UI" w:eastAsia="Times New Roman"/>
          <w:szCs w:val="20"/>
          <w:lang w:eastAsia="fr-FR"/>
        </w:rPr>
      </w:pPr>
      <w:r w:rsidRPr="00C70ADE">
        <w:rPr>
          <w:rFonts w:cs="Segoe UI" w:eastAsia="Times New Roman"/>
          <w:szCs w:val="20"/>
          <w:lang w:eastAsia="fr-FR"/>
        </w:rPr>
        <w:t>Il est convenu qu’un forfait réduit, soit inférieur à 218 jours, puisse être conclu, en accord avec la Direction, pour les salariés qui ont une activité réduite sur l’année civile complète.</w:t>
      </w:r>
    </w:p>
    <w:p w14:paraId="7433F52B" w14:textId="77777777" w:rsidP="007C51D7" w:rsidR="00B42998" w:rsidRDefault="00B42998" w:rsidRPr="00C70ADE">
      <w:pPr>
        <w:rPr>
          <w:rFonts w:cs="Segoe UI" w:eastAsia="Times New Roman"/>
          <w:szCs w:val="20"/>
          <w:lang w:eastAsia="fr-FR"/>
        </w:rPr>
      </w:pPr>
    </w:p>
    <w:p w14:paraId="5D17276A" w14:textId="08517959" w:rsidP="007C51D7" w:rsidR="0D09C581" w:rsidRDefault="00B2049A" w:rsidRPr="00C70ADE">
      <w:pPr>
        <w:rPr>
          <w:rFonts w:cs="Segoe UI" w:eastAsia="Times New Roman"/>
          <w:szCs w:val="20"/>
          <w:lang w:eastAsia="fr-FR"/>
        </w:rPr>
      </w:pPr>
      <w:r w:rsidRPr="00C70ADE">
        <w:rPr>
          <w:rFonts w:cs="Segoe UI" w:eastAsia="Times New Roman"/>
          <w:szCs w:val="20"/>
          <w:lang w:eastAsia="fr-FR"/>
        </w:rPr>
        <w:t>Dans ce cas, l</w:t>
      </w:r>
      <w:r w:rsidR="00346294" w:rsidRPr="00C70ADE">
        <w:rPr>
          <w:rFonts w:cs="Segoe UI" w:eastAsia="Times New Roman"/>
          <w:szCs w:val="20"/>
          <w:lang w:eastAsia="fr-FR"/>
        </w:rPr>
        <w:t>e nombre de jours sera déterminé au prorata de la réduction d’activité. Les salariés concernés bénéficient à due proportion des mêmes droits et avantages que les salariés travaillant à temps complet.</w:t>
      </w:r>
    </w:p>
    <w:p w14:paraId="38A8EF39" w14:textId="6E8E9680" w:rsidP="007C51D7" w:rsidR="00B42998" w:rsidRDefault="00B42998">
      <w:pPr>
        <w:rPr>
          <w:rFonts w:cs="Segoe UI" w:eastAsia="Times New Roman"/>
          <w:szCs w:val="20"/>
          <w:lang w:eastAsia="fr-FR"/>
        </w:rPr>
      </w:pPr>
    </w:p>
    <w:p w14:paraId="6F3098EB" w14:textId="36676948" w:rsidP="007C51D7" w:rsidR="00214795" w:rsidRDefault="00214795">
      <w:pPr>
        <w:rPr>
          <w:rFonts w:cs="Segoe UI" w:eastAsia="Times New Roman"/>
          <w:szCs w:val="20"/>
          <w:lang w:eastAsia="fr-FR"/>
        </w:rPr>
      </w:pPr>
    </w:p>
    <w:p w14:paraId="6BD9170C" w14:textId="7C9E3CF2" w:rsidP="00480350" w:rsidR="00214795" w:rsidRDefault="00AE3316">
      <w:pPr>
        <w:pStyle w:val="Titre2"/>
        <w:rPr>
          <w:lang w:val="fr-FR"/>
        </w:rPr>
      </w:pPr>
      <w:bookmarkStart w:id="5" w:name="_Toc126828123"/>
      <w:r>
        <w:rPr>
          <w:lang w:val="fr-FR"/>
        </w:rPr>
        <w:t>3</w:t>
      </w:r>
      <w:r w:rsidR="00214795" w:rsidRPr="00214795">
        <w:rPr>
          <w:lang w:val="fr-FR"/>
        </w:rPr>
        <w:t xml:space="preserve">.2. Calcul </w:t>
      </w:r>
      <w:r w:rsidR="00214795" w:rsidRPr="00AE3316">
        <w:rPr>
          <w:lang w:val="fr-FR"/>
        </w:rPr>
        <w:t>annuel</w:t>
      </w:r>
      <w:r w:rsidR="00214795" w:rsidRPr="00214795">
        <w:rPr>
          <w:lang w:val="fr-FR"/>
        </w:rPr>
        <w:t xml:space="preserve"> du nombre de jours non travaillés</w:t>
      </w:r>
      <w:bookmarkEnd w:id="5"/>
    </w:p>
    <w:p w14:paraId="5F30ED69" w14:textId="77777777" w:rsidP="00480350" w:rsidR="00480350" w:rsidRDefault="00480350" w:rsidRPr="00480350"/>
    <w:p w14:paraId="02560519" w14:textId="386799CA" w:rsidP="00480350" w:rsidR="00214795" w:rsidRDefault="00AE3316">
      <w:pPr>
        <w:pStyle w:val="Titre3"/>
      </w:pPr>
      <w:bookmarkStart w:id="6" w:name="_Toc126828124"/>
      <w:r>
        <w:t>3</w:t>
      </w:r>
      <w:r w:rsidR="00214795">
        <w:t>.2.1</w:t>
      </w:r>
      <w:r w:rsidR="00004A43">
        <w:t>.</w:t>
      </w:r>
      <w:r w:rsidR="00214795">
        <w:t xml:space="preserve"> </w:t>
      </w:r>
      <w:r w:rsidR="00214795" w:rsidRPr="00480350">
        <w:t>Modalités</w:t>
      </w:r>
      <w:r w:rsidR="00214795">
        <w:t xml:space="preserve"> de calcul du nombre de jours non travaillés</w:t>
      </w:r>
      <w:bookmarkEnd w:id="6"/>
    </w:p>
    <w:p w14:paraId="78B721AD" w14:textId="77777777" w:rsidP="00480350" w:rsidR="00480350" w:rsidRDefault="00480350"/>
    <w:p w14:paraId="390E4C8D" w14:textId="496CA348" w:rsidP="00480350" w:rsidR="00214795" w:rsidRDefault="00214795">
      <w:r>
        <w:t>Ce nombre est déterminé chaque année comme suit :</w:t>
      </w:r>
    </w:p>
    <w:p w14:paraId="67C0F07F" w14:textId="77777777" w:rsidP="00480350" w:rsidR="00480350" w:rsidRDefault="00480350"/>
    <w:p w14:paraId="749B871A" w14:textId="0212F4CA" w:rsidP="00480350" w:rsidR="00214795" w:rsidRDefault="00480350" w:rsidRPr="00480350">
      <w:pPr>
        <w:pStyle w:val="Paragraphedeliste"/>
        <w:numPr>
          <w:ilvl w:val="0"/>
          <w:numId w:val="19"/>
        </w:numPr>
        <w:rPr>
          <w:rFonts w:cs="Segoe UI" w:eastAsia="Times New Roman"/>
          <w:szCs w:val="20"/>
          <w:lang w:eastAsia="fr-FR"/>
        </w:rPr>
      </w:pPr>
      <w:bookmarkStart w:id="7" w:name="_Hlk107415642"/>
      <w:r w:rsidRPr="00480350">
        <w:rPr>
          <w:rFonts w:cs="Segoe UI" w:eastAsia="Times New Roman"/>
          <w:szCs w:val="20"/>
          <w:lang w:eastAsia="fr-FR"/>
        </w:rPr>
        <w:t>s</w:t>
      </w:r>
      <w:r w:rsidR="00214795" w:rsidRPr="00480350">
        <w:rPr>
          <w:rFonts w:cs="Segoe UI" w:eastAsia="Times New Roman"/>
          <w:szCs w:val="20"/>
          <w:lang w:eastAsia="fr-FR"/>
        </w:rPr>
        <w:t>oit N le nombre de jours calendaires sur la période de référence</w:t>
      </w:r>
      <w:r w:rsidR="00154C39">
        <w:rPr>
          <w:rFonts w:cs="Segoe UI" w:eastAsia="Times New Roman"/>
          <w:szCs w:val="20"/>
          <w:lang w:eastAsia="fr-FR"/>
        </w:rPr>
        <w:t>,</w:t>
      </w:r>
    </w:p>
    <w:p w14:paraId="0D9AE50A" w14:textId="2C45ACBF" w:rsidP="00480350" w:rsidR="00214795" w:rsidRDefault="00480350" w:rsidRPr="00480350">
      <w:pPr>
        <w:pStyle w:val="Paragraphedeliste"/>
        <w:numPr>
          <w:ilvl w:val="0"/>
          <w:numId w:val="19"/>
        </w:numPr>
        <w:rPr>
          <w:rFonts w:cs="Segoe UI" w:eastAsia="Times New Roman"/>
          <w:szCs w:val="20"/>
          <w:lang w:eastAsia="fr-FR"/>
        </w:rPr>
      </w:pPr>
      <w:r w:rsidRPr="00480350">
        <w:rPr>
          <w:rFonts w:cs="Segoe UI" w:eastAsia="Times New Roman"/>
          <w:szCs w:val="20"/>
          <w:lang w:eastAsia="fr-FR"/>
        </w:rPr>
        <w:t>s</w:t>
      </w:r>
      <w:r w:rsidR="00214795" w:rsidRPr="00480350">
        <w:rPr>
          <w:rFonts w:cs="Segoe UI" w:eastAsia="Times New Roman"/>
          <w:szCs w:val="20"/>
          <w:lang w:eastAsia="fr-FR"/>
        </w:rPr>
        <w:t>oit RH le nombre de jours de repos hebdomadaires sur la période de référence</w:t>
      </w:r>
      <w:r w:rsidR="00154C39">
        <w:rPr>
          <w:rFonts w:cs="Segoe UI" w:eastAsia="Times New Roman"/>
          <w:szCs w:val="20"/>
          <w:lang w:eastAsia="fr-FR"/>
        </w:rPr>
        <w:t>,</w:t>
      </w:r>
    </w:p>
    <w:p w14:paraId="0A515607" w14:textId="1E4CAE06" w:rsidP="00480350" w:rsidR="00214795" w:rsidRDefault="00480350" w:rsidRPr="00480350">
      <w:pPr>
        <w:pStyle w:val="Paragraphedeliste"/>
        <w:numPr>
          <w:ilvl w:val="0"/>
          <w:numId w:val="19"/>
        </w:numPr>
        <w:rPr>
          <w:rFonts w:cs="Segoe UI" w:eastAsia="Times New Roman"/>
          <w:szCs w:val="20"/>
          <w:lang w:eastAsia="fr-FR"/>
        </w:rPr>
      </w:pPr>
      <w:r w:rsidRPr="00480350">
        <w:rPr>
          <w:rFonts w:cs="Segoe UI" w:eastAsia="Times New Roman"/>
          <w:szCs w:val="20"/>
          <w:lang w:eastAsia="fr-FR"/>
        </w:rPr>
        <w:t>s</w:t>
      </w:r>
      <w:r w:rsidR="00214795" w:rsidRPr="00480350">
        <w:rPr>
          <w:rFonts w:cs="Segoe UI" w:eastAsia="Times New Roman"/>
          <w:szCs w:val="20"/>
          <w:lang w:eastAsia="fr-FR"/>
        </w:rPr>
        <w:t>oit CP le nombre de congés payés dus sur la période de référence</w:t>
      </w:r>
      <w:r w:rsidR="00154C39">
        <w:rPr>
          <w:rFonts w:cs="Segoe UI" w:eastAsia="Times New Roman"/>
          <w:szCs w:val="20"/>
          <w:lang w:eastAsia="fr-FR"/>
        </w:rPr>
        <w:t>,</w:t>
      </w:r>
    </w:p>
    <w:p w14:paraId="6D5DF028" w14:textId="7EBCE6A8" w:rsidP="00480350" w:rsidR="00214795" w:rsidRDefault="00480350" w:rsidRPr="00480350">
      <w:pPr>
        <w:pStyle w:val="Paragraphedeliste"/>
        <w:numPr>
          <w:ilvl w:val="0"/>
          <w:numId w:val="19"/>
        </w:numPr>
        <w:rPr>
          <w:rFonts w:cs="Segoe UI" w:eastAsia="Times New Roman"/>
          <w:szCs w:val="20"/>
          <w:lang w:eastAsia="fr-FR"/>
        </w:rPr>
      </w:pPr>
      <w:r w:rsidRPr="00480350">
        <w:rPr>
          <w:rFonts w:cs="Segoe UI" w:eastAsia="Times New Roman"/>
          <w:szCs w:val="20"/>
          <w:lang w:eastAsia="fr-FR"/>
        </w:rPr>
        <w:t>s</w:t>
      </w:r>
      <w:r w:rsidR="00214795" w:rsidRPr="00480350">
        <w:rPr>
          <w:rFonts w:cs="Segoe UI" w:eastAsia="Times New Roman"/>
          <w:szCs w:val="20"/>
          <w:lang w:eastAsia="fr-FR"/>
        </w:rPr>
        <w:t>oit JF le nombre de jours fériés ne tombant pas un jour de repos hebdomadaire sur la période de référence</w:t>
      </w:r>
      <w:r w:rsidR="00C040D6">
        <w:rPr>
          <w:rFonts w:cs="Segoe UI" w:eastAsia="Times New Roman"/>
          <w:szCs w:val="20"/>
          <w:lang w:eastAsia="fr-FR"/>
        </w:rPr>
        <w:t>,</w:t>
      </w:r>
    </w:p>
    <w:p w14:paraId="47D30F6A" w14:textId="6C2FB336" w:rsidP="00480350" w:rsidR="00214795" w:rsidRDefault="00480350" w:rsidRPr="00480350">
      <w:pPr>
        <w:pStyle w:val="Paragraphedeliste"/>
        <w:numPr>
          <w:ilvl w:val="0"/>
          <w:numId w:val="19"/>
        </w:numPr>
        <w:rPr>
          <w:rFonts w:cs="Segoe UI" w:eastAsia="Times New Roman"/>
          <w:szCs w:val="20"/>
          <w:lang w:eastAsia="fr-FR"/>
        </w:rPr>
      </w:pPr>
      <w:r w:rsidRPr="00480350">
        <w:rPr>
          <w:rFonts w:cs="Segoe UI" w:eastAsia="Times New Roman"/>
          <w:szCs w:val="20"/>
          <w:lang w:eastAsia="fr-FR"/>
        </w:rPr>
        <w:t>s</w:t>
      </w:r>
      <w:r w:rsidR="00214795" w:rsidRPr="00480350">
        <w:rPr>
          <w:rFonts w:cs="Segoe UI" w:eastAsia="Times New Roman"/>
          <w:szCs w:val="20"/>
          <w:lang w:eastAsia="fr-FR"/>
        </w:rPr>
        <w:t>oit F le nombre de jours du forfait</w:t>
      </w:r>
      <w:r w:rsidR="009768E5">
        <w:rPr>
          <w:rFonts w:cs="Segoe UI" w:eastAsia="Times New Roman"/>
          <w:szCs w:val="20"/>
          <w:lang w:eastAsia="fr-FR"/>
        </w:rPr>
        <w:t xml:space="preserve"> (soit 218 jours)</w:t>
      </w:r>
      <w:r>
        <w:rPr>
          <w:rFonts w:cs="Segoe UI" w:eastAsia="Times New Roman"/>
          <w:color w:themeColor="text1" w:val="0F2238"/>
          <w:szCs w:val="20"/>
          <w:lang w:eastAsia="fr-FR"/>
        </w:rPr>
        <w:t>.</w:t>
      </w:r>
    </w:p>
    <w:bookmarkEnd w:id="7"/>
    <w:p w14:paraId="229524C9" w14:textId="77777777" w:rsidP="00480350" w:rsidR="00480350" w:rsidRDefault="00480350"/>
    <w:p w14:paraId="07032A1B" w14:textId="1E667E7C" w:rsidP="00480350" w:rsidR="00214795" w:rsidRDefault="00214795">
      <w:r>
        <w:t xml:space="preserve">Le nombre de jours non travaillés (JNT) est déterminé par la différence entre, d’une part, le nombre de jours potentiellement travaillés P (le nombre de jours potentiellement travaillés est égal à N – RH – CP – JF) et, d’autre part, le nombre de jours du forfait jours. </w:t>
      </w:r>
    </w:p>
    <w:p w14:paraId="5D0F3064" w14:textId="77777777" w:rsidP="00480350" w:rsidR="00154C39" w:rsidRDefault="00154C39"/>
    <w:p w14:paraId="1F73040F" w14:textId="77777777" w:rsidP="009768E5" w:rsidR="00214795" w:rsidRDefault="00214795" w:rsidRPr="00154C39">
      <w:r w:rsidRPr="00154C39">
        <w:t>Doivent également être pris en compte, le cas échéant, les jours de congés conventionnels qui ne sont pas des JNT au sens juridique. Ces jours conventionnels viennent en déduction du nombre de jours devant être travaillés au titre du forfait jours.</w:t>
      </w:r>
    </w:p>
    <w:p w14:paraId="2CACD8AA" w14:textId="77777777" w:rsidP="00154C39" w:rsidR="00154C39" w:rsidRDefault="00154C39"/>
    <w:p w14:paraId="1A6F7A69" w14:textId="7E00CFDD" w:rsidP="00154C39" w:rsidR="00214795" w:rsidRDefault="00214795">
      <w:r>
        <w:t xml:space="preserve">Ce calcul sera réalisé chaque année par l’entreprise, compte tenu, notamment, du nombre réel de jours fériés ne tombant pas un jour de repos hebdomadaire. </w:t>
      </w:r>
    </w:p>
    <w:p w14:paraId="003356E3" w14:textId="77777777" w:rsidP="00154C39" w:rsidR="00154C39" w:rsidRDefault="00154C39"/>
    <w:p w14:paraId="41B7C225" w14:textId="4C98F0D8" w:rsidP="00154C39" w:rsidR="00214795" w:rsidRDefault="00214795">
      <w:r>
        <w:t xml:space="preserve">Un exemple de calcul (exemple 1) figure dans l’annexe qui fait partie intégrante du présent accord. </w:t>
      </w:r>
    </w:p>
    <w:p w14:paraId="225C7905" w14:textId="77777777" w:rsidP="00154C39" w:rsidR="00154C39" w:rsidRDefault="00154C39"/>
    <w:p w14:paraId="419FE187" w14:textId="4C46E4A5" w:rsidP="00214795" w:rsidR="00214795" w:rsidRDefault="00AE3316">
      <w:pPr>
        <w:pStyle w:val="Titre3"/>
      </w:pPr>
      <w:bookmarkStart w:id="8" w:name="_Toc126828125"/>
      <w:r>
        <w:t>3</w:t>
      </w:r>
      <w:r w:rsidR="00214795">
        <w:t>.2.2</w:t>
      </w:r>
      <w:r w:rsidR="00004A43">
        <w:t>.</w:t>
      </w:r>
      <w:r w:rsidR="00214795">
        <w:t xml:space="preserve"> Convention de forfait réduit</w:t>
      </w:r>
      <w:bookmarkEnd w:id="8"/>
    </w:p>
    <w:p w14:paraId="78D3EAAF" w14:textId="77777777" w:rsidP="00154C39" w:rsidR="00154C39" w:rsidRDefault="00154C39" w:rsidRPr="00154C39"/>
    <w:p w14:paraId="2D9BDAF3" w14:textId="7CFB0A83" w:rsidP="00154C39" w:rsidR="00214795" w:rsidRDefault="00214795">
      <w:r>
        <w:t xml:space="preserve">Des conventions individuelles de forfait pourront être conclues sur la base d’un nombre de jours de travail annuel inférieur à 218 jours d’un commun accord avec le salarié concerné. </w:t>
      </w:r>
    </w:p>
    <w:p w14:paraId="1C403A9D" w14:textId="77777777" w:rsidP="00154C39" w:rsidR="00154C39" w:rsidRDefault="00154C39"/>
    <w:p w14:paraId="4F2B6D20" w14:textId="128F9A96" w:rsidP="00154C39" w:rsidR="00214795" w:rsidRDefault="00214795">
      <w:r>
        <w:t>Dans cette hypothèse, les stipulations de la convention individuelle de forfait devront garantir au salarié le bénéfice de jours de repos prédéterminés ou pré</w:t>
      </w:r>
      <w:r w:rsidR="00B55C45">
        <w:t>-</w:t>
      </w:r>
      <w:r>
        <w:t xml:space="preserve">déterminables d’un commun accord de sorte qu’il puisse concilier son activité au sein de l’entreprise avec d’autres activités personnelles ou professionnelles, sous réserve qu’elles ne soient pas concurrentes de celle de l’entreprise ou plus généralement qu’elles ne soient pas incompatibles avec les intérêts légitimes de l’employeur. </w:t>
      </w:r>
    </w:p>
    <w:p w14:paraId="37D18781" w14:textId="77777777" w:rsidP="00154C39" w:rsidR="00154C39" w:rsidRDefault="00154C39"/>
    <w:p w14:paraId="50063E17" w14:textId="7C48282A" w:rsidP="00154C39" w:rsidR="00214795" w:rsidRDefault="00214795">
      <w:r>
        <w:t>Ce nombre est déterminé chaque année comme suit :</w:t>
      </w:r>
    </w:p>
    <w:p w14:paraId="7739DE52" w14:textId="77777777" w:rsidP="00154C39" w:rsidR="00154C39" w:rsidRDefault="00154C39"/>
    <w:p w14:paraId="1A88CD8D" w14:textId="6A929DAE" w:rsidP="00C040D6" w:rsidR="00214795" w:rsidRDefault="00C040D6" w:rsidRPr="00C040D6">
      <w:pPr>
        <w:pStyle w:val="Paragraphedeliste"/>
        <w:numPr>
          <w:ilvl w:val="0"/>
          <w:numId w:val="19"/>
        </w:numPr>
        <w:rPr>
          <w:rFonts w:cs="Segoe UI" w:eastAsia="Times New Roman"/>
          <w:szCs w:val="20"/>
          <w:lang w:eastAsia="fr-FR"/>
        </w:rPr>
      </w:pPr>
      <w:r>
        <w:rPr>
          <w:rFonts w:cs="Segoe UI" w:eastAsia="Times New Roman"/>
          <w:szCs w:val="20"/>
          <w:lang w:eastAsia="fr-FR"/>
        </w:rPr>
        <w:t>s</w:t>
      </w:r>
      <w:r w:rsidR="00214795" w:rsidRPr="00C040D6">
        <w:rPr>
          <w:rFonts w:cs="Segoe UI" w:eastAsia="Times New Roman"/>
          <w:szCs w:val="20"/>
          <w:lang w:eastAsia="fr-FR"/>
        </w:rPr>
        <w:t>oit N le nombre de jours calendaires sur la période de référence</w:t>
      </w:r>
      <w:r>
        <w:rPr>
          <w:rFonts w:cs="Segoe UI" w:eastAsia="Times New Roman"/>
          <w:szCs w:val="20"/>
          <w:lang w:eastAsia="fr-FR"/>
        </w:rPr>
        <w:t>,</w:t>
      </w:r>
    </w:p>
    <w:p w14:paraId="0D4261DC" w14:textId="15B7FC6C" w:rsidP="00C040D6" w:rsidR="00214795" w:rsidRDefault="00C040D6" w:rsidRPr="00C040D6">
      <w:pPr>
        <w:pStyle w:val="Paragraphedeliste"/>
        <w:numPr>
          <w:ilvl w:val="0"/>
          <w:numId w:val="19"/>
        </w:numPr>
        <w:rPr>
          <w:rFonts w:cs="Segoe UI" w:eastAsia="Times New Roman"/>
          <w:szCs w:val="20"/>
          <w:lang w:eastAsia="fr-FR"/>
        </w:rPr>
      </w:pPr>
      <w:r>
        <w:rPr>
          <w:rFonts w:cs="Segoe UI" w:eastAsia="Times New Roman"/>
          <w:szCs w:val="20"/>
          <w:lang w:eastAsia="fr-FR"/>
        </w:rPr>
        <w:t>s</w:t>
      </w:r>
      <w:r w:rsidR="00214795" w:rsidRPr="00C040D6">
        <w:rPr>
          <w:rFonts w:cs="Segoe UI" w:eastAsia="Times New Roman"/>
          <w:szCs w:val="20"/>
          <w:lang w:eastAsia="fr-FR"/>
        </w:rPr>
        <w:t>oit RH le nombre de jours de repos hebdomadaires sur la période de référence</w:t>
      </w:r>
      <w:r>
        <w:rPr>
          <w:rFonts w:cs="Segoe UI" w:eastAsia="Times New Roman"/>
          <w:szCs w:val="20"/>
          <w:lang w:eastAsia="fr-FR"/>
        </w:rPr>
        <w:t>,</w:t>
      </w:r>
    </w:p>
    <w:p w14:paraId="46B0DAE9" w14:textId="130AECAE" w:rsidP="00C040D6" w:rsidR="00214795" w:rsidRDefault="00C040D6" w:rsidRPr="00C040D6">
      <w:pPr>
        <w:pStyle w:val="Paragraphedeliste"/>
        <w:numPr>
          <w:ilvl w:val="0"/>
          <w:numId w:val="19"/>
        </w:numPr>
        <w:rPr>
          <w:rFonts w:cs="Segoe UI" w:eastAsia="Times New Roman"/>
          <w:szCs w:val="20"/>
          <w:lang w:eastAsia="fr-FR"/>
        </w:rPr>
      </w:pPr>
      <w:r>
        <w:rPr>
          <w:rFonts w:cs="Segoe UI" w:eastAsia="Times New Roman"/>
          <w:szCs w:val="20"/>
          <w:lang w:eastAsia="fr-FR"/>
        </w:rPr>
        <w:t>s</w:t>
      </w:r>
      <w:r w:rsidR="00214795" w:rsidRPr="00C040D6">
        <w:rPr>
          <w:rFonts w:cs="Segoe UI" w:eastAsia="Times New Roman"/>
          <w:szCs w:val="20"/>
          <w:lang w:eastAsia="fr-FR"/>
        </w:rPr>
        <w:t>oit CP le nombre de congés payés dus sur la période de référence</w:t>
      </w:r>
      <w:r>
        <w:rPr>
          <w:rFonts w:cs="Segoe UI" w:eastAsia="Times New Roman"/>
          <w:szCs w:val="20"/>
          <w:lang w:eastAsia="fr-FR"/>
        </w:rPr>
        <w:t>,</w:t>
      </w:r>
    </w:p>
    <w:p w14:paraId="09CAFA02" w14:textId="25268217" w:rsidP="00C040D6" w:rsidR="00214795" w:rsidRDefault="00C040D6" w:rsidRPr="00C040D6">
      <w:pPr>
        <w:pStyle w:val="Paragraphedeliste"/>
        <w:numPr>
          <w:ilvl w:val="0"/>
          <w:numId w:val="19"/>
        </w:numPr>
        <w:rPr>
          <w:rFonts w:cs="Segoe UI" w:eastAsia="Times New Roman"/>
          <w:szCs w:val="20"/>
          <w:lang w:eastAsia="fr-FR"/>
        </w:rPr>
      </w:pPr>
      <w:r>
        <w:rPr>
          <w:rFonts w:cs="Segoe UI" w:eastAsia="Times New Roman"/>
          <w:szCs w:val="20"/>
          <w:lang w:eastAsia="fr-FR"/>
        </w:rPr>
        <w:t>s</w:t>
      </w:r>
      <w:r w:rsidR="00214795" w:rsidRPr="00C040D6">
        <w:rPr>
          <w:rFonts w:cs="Segoe UI" w:eastAsia="Times New Roman"/>
          <w:szCs w:val="20"/>
          <w:lang w:eastAsia="fr-FR"/>
        </w:rPr>
        <w:t xml:space="preserve">oit JF le nombre de jours fériés ne tombant pas un jour de repos hebdomadaire sur la période </w:t>
      </w:r>
      <w:r>
        <w:rPr>
          <w:rFonts w:cs="Segoe UI" w:eastAsia="Times New Roman"/>
          <w:szCs w:val="20"/>
          <w:lang w:eastAsia="fr-FR"/>
        </w:rPr>
        <w:t>d</w:t>
      </w:r>
      <w:r w:rsidR="00214795" w:rsidRPr="00C040D6">
        <w:rPr>
          <w:rFonts w:cs="Segoe UI" w:eastAsia="Times New Roman"/>
          <w:szCs w:val="20"/>
          <w:lang w:eastAsia="fr-FR"/>
        </w:rPr>
        <w:t>e référence</w:t>
      </w:r>
      <w:r>
        <w:rPr>
          <w:rFonts w:cs="Segoe UI" w:eastAsia="Times New Roman"/>
          <w:szCs w:val="20"/>
          <w:lang w:eastAsia="fr-FR"/>
        </w:rPr>
        <w:t>,</w:t>
      </w:r>
    </w:p>
    <w:p w14:paraId="4AE5DEA4" w14:textId="77D49FC2" w:rsidP="00C040D6" w:rsidR="00214795" w:rsidRDefault="00C040D6" w:rsidRPr="00C040D6">
      <w:pPr>
        <w:pStyle w:val="Paragraphedeliste"/>
        <w:numPr>
          <w:ilvl w:val="0"/>
          <w:numId w:val="19"/>
        </w:numPr>
        <w:rPr>
          <w:rFonts w:cs="Segoe UI" w:eastAsia="Times New Roman"/>
          <w:szCs w:val="20"/>
          <w:lang w:eastAsia="fr-FR"/>
        </w:rPr>
      </w:pPr>
      <w:r>
        <w:rPr>
          <w:rFonts w:cs="Segoe UI" w:eastAsia="Times New Roman"/>
          <w:szCs w:val="20"/>
          <w:lang w:eastAsia="fr-FR"/>
        </w:rPr>
        <w:t>so</w:t>
      </w:r>
      <w:r w:rsidR="00214795" w:rsidRPr="00C040D6">
        <w:rPr>
          <w:rFonts w:cs="Segoe UI" w:eastAsia="Times New Roman"/>
          <w:szCs w:val="20"/>
          <w:lang w:eastAsia="fr-FR"/>
        </w:rPr>
        <w:t>it F le nombre de jours du forfait</w:t>
      </w:r>
      <w:r w:rsidR="009768E5">
        <w:rPr>
          <w:rFonts w:cs="Segoe UI" w:eastAsia="Times New Roman"/>
          <w:szCs w:val="20"/>
          <w:lang w:eastAsia="fr-FR"/>
        </w:rPr>
        <w:t xml:space="preserve"> convenu.</w:t>
      </w:r>
    </w:p>
    <w:p w14:paraId="02B4C76B" w14:textId="77777777" w:rsidP="00154C39" w:rsidR="00C040D6" w:rsidRDefault="00C040D6"/>
    <w:p w14:paraId="6F9B1117" w14:textId="6C53156E" w:rsidP="00154C39" w:rsidR="00214795" w:rsidRDefault="00214795">
      <w:r>
        <w:lastRenderedPageBreak/>
        <w:t xml:space="preserve">Le nombre total de </w:t>
      </w:r>
      <w:r>
        <w:rPr>
          <w:b/>
        </w:rPr>
        <w:t>jours de repos</w:t>
      </w:r>
      <w:r>
        <w:t xml:space="preserve"> au titre du forfait jours réduit est déterminé par la différence entre, d’une part, le nombre de jours potentiellement travaillés P (le nombre de jours potentiellement travaillés est égal à N – RH – CP – JF) et, d’autre part, le nombre de jours du forfait jours : P – F. </w:t>
      </w:r>
    </w:p>
    <w:p w14:paraId="4A6A1AB1" w14:textId="77777777" w:rsidP="00154C39" w:rsidR="00C040D6" w:rsidRDefault="00C040D6"/>
    <w:p w14:paraId="2AEBA58E" w14:textId="638EE146" w:rsidP="00154C39" w:rsidR="00214795" w:rsidRDefault="00214795">
      <w:r>
        <w:t xml:space="preserve">Parmi ces jours de repos, </w:t>
      </w:r>
      <w:r>
        <w:rPr>
          <w:b/>
        </w:rPr>
        <w:t>le nombre de JNT payés</w:t>
      </w:r>
      <w:r>
        <w:t xml:space="preserve"> est calculé au prorata des JNT accordés pour un forfait jours « équivalent temps plein ».</w:t>
      </w:r>
    </w:p>
    <w:p w14:paraId="7B65269F" w14:textId="77777777" w:rsidP="00154C39" w:rsidR="00C040D6" w:rsidRDefault="00C040D6"/>
    <w:p w14:paraId="2D3AF85A" w14:textId="7287AD0D" w:rsidP="00154C39" w:rsidR="00214795" w:rsidRDefault="00214795">
      <w:r>
        <w:t xml:space="preserve">Ce calcul sera réalisé chaque année par l’entreprise, compte tenu, notamment, du nombre réel de jours fériés ne tombant pas un jour de repos hebdomadaire. </w:t>
      </w:r>
    </w:p>
    <w:p w14:paraId="5A06BF56" w14:textId="77777777" w:rsidP="00154C39" w:rsidR="00C040D6" w:rsidRDefault="00C040D6"/>
    <w:p w14:paraId="4A565E46" w14:textId="77777777" w:rsidP="009768E5" w:rsidR="00214795" w:rsidRDefault="00214795" w:rsidRPr="009768E5">
      <w:r w:rsidRPr="009768E5">
        <w:t>Le cas échéant, s’ajoutent aux jours de repos, les jours conventionnels de congé.</w:t>
      </w:r>
    </w:p>
    <w:p w14:paraId="72590531" w14:textId="77777777" w:rsidP="00154C39" w:rsidR="00C040D6" w:rsidRDefault="00C040D6"/>
    <w:p w14:paraId="6E6B8B81" w14:textId="5C29270E" w:rsidP="00154C39" w:rsidR="00214795" w:rsidRDefault="00214795">
      <w:r>
        <w:t xml:space="preserve">Un exemple de calcul (exemple 2) figure dans l’annexe qui fait partie intégrante du présent accord. </w:t>
      </w:r>
    </w:p>
    <w:p w14:paraId="31CC2079" w14:textId="77777777" w:rsidP="00154C39" w:rsidR="00C040D6" w:rsidRDefault="00C040D6"/>
    <w:p w14:paraId="2ED3B92B" w14:textId="64B3D1E4" w:rsidP="00214795" w:rsidR="00214795" w:rsidRDefault="00AE3316">
      <w:pPr>
        <w:pStyle w:val="Titre3"/>
      </w:pPr>
      <w:bookmarkStart w:id="9" w:name="_Toc126828126"/>
      <w:r>
        <w:t>3</w:t>
      </w:r>
      <w:r w:rsidR="00214795">
        <w:t>.2.3</w:t>
      </w:r>
      <w:r w:rsidR="00004A43">
        <w:t>.</w:t>
      </w:r>
      <w:r w:rsidR="00214795">
        <w:t xml:space="preserve"> Entrée ou sortie en cours d’année</w:t>
      </w:r>
      <w:bookmarkEnd w:id="9"/>
    </w:p>
    <w:p w14:paraId="3B5D153D" w14:textId="77777777" w:rsidP="00C040D6" w:rsidR="00C040D6" w:rsidRDefault="00C040D6" w:rsidRPr="00C040D6"/>
    <w:p w14:paraId="0B737047" w14:textId="7D04A032" w:rsidP="00154C39" w:rsidR="00214795" w:rsidRDefault="00214795">
      <w:bookmarkStart w:id="10" w:name="_Hlk109829589"/>
      <w:bookmarkStart w:id="11" w:name="_Hlk109830740"/>
      <w:r>
        <w:t xml:space="preserve">En cas d’entrée ou de sortie en cours de période de référence, il convient de déterminer le nombre de jours dus au titre du forfait jours. </w:t>
      </w:r>
    </w:p>
    <w:p w14:paraId="3582929B" w14:textId="77777777" w:rsidP="00154C39" w:rsidR="00C040D6" w:rsidRDefault="00C040D6"/>
    <w:p w14:paraId="66A71C79" w14:textId="33AD6789" w:rsidP="00154C39" w:rsidR="00214795" w:rsidRDefault="00214795">
      <w:r>
        <w:t>Soit :</w:t>
      </w:r>
    </w:p>
    <w:p w14:paraId="1E69B6A8" w14:textId="77777777" w:rsidP="00154C39" w:rsidR="00C040D6" w:rsidRDefault="00C040D6"/>
    <w:p w14:paraId="33FC2F24" w14:textId="71709EF0" w:rsidP="00C040D6" w:rsidR="00214795" w:rsidRDefault="00C040D6" w:rsidRPr="00C040D6">
      <w:pPr>
        <w:pStyle w:val="Paragraphedeliste"/>
        <w:numPr>
          <w:ilvl w:val="0"/>
          <w:numId w:val="19"/>
        </w:numPr>
        <w:rPr>
          <w:rFonts w:cs="Segoe UI" w:eastAsia="Times New Roman"/>
          <w:szCs w:val="20"/>
          <w:lang w:eastAsia="fr-FR"/>
        </w:rPr>
      </w:pPr>
      <w:r w:rsidRPr="00C040D6">
        <w:rPr>
          <w:rFonts w:cs="Segoe UI" w:eastAsia="Times New Roman"/>
          <w:szCs w:val="20"/>
          <w:lang w:eastAsia="fr-FR"/>
        </w:rPr>
        <w:t>n</w:t>
      </w:r>
      <w:r w:rsidR="00214795" w:rsidRPr="00C040D6">
        <w:rPr>
          <w:rFonts w:cs="Segoe UI" w:eastAsia="Times New Roman"/>
          <w:szCs w:val="20"/>
          <w:lang w:eastAsia="fr-FR"/>
        </w:rPr>
        <w:t>ombre de jours calendaires au cours de la présence du salarié sur la période de référence (NR)</w:t>
      </w:r>
      <w:r w:rsidRPr="00C040D6">
        <w:rPr>
          <w:rFonts w:cs="Segoe UI" w:eastAsia="Times New Roman"/>
          <w:szCs w:val="20"/>
          <w:lang w:eastAsia="fr-FR"/>
        </w:rPr>
        <w:t>,</w:t>
      </w:r>
    </w:p>
    <w:p w14:paraId="6CA9421B" w14:textId="713A9E23" w:rsidP="00C040D6" w:rsidR="00214795" w:rsidRDefault="00C040D6" w:rsidRPr="00C040D6">
      <w:pPr>
        <w:pStyle w:val="Paragraphedeliste"/>
        <w:numPr>
          <w:ilvl w:val="0"/>
          <w:numId w:val="19"/>
        </w:numPr>
        <w:rPr>
          <w:rFonts w:cs="Segoe UI" w:eastAsia="Times New Roman"/>
          <w:szCs w:val="20"/>
          <w:lang w:eastAsia="fr-FR"/>
        </w:rPr>
      </w:pPr>
      <w:r w:rsidRPr="00C040D6">
        <w:rPr>
          <w:rFonts w:cs="Segoe UI" w:eastAsia="Times New Roman"/>
          <w:szCs w:val="20"/>
          <w:lang w:eastAsia="fr-FR"/>
        </w:rPr>
        <w:t>n</w:t>
      </w:r>
      <w:r w:rsidR="00214795" w:rsidRPr="00C040D6">
        <w:rPr>
          <w:rFonts w:cs="Segoe UI" w:eastAsia="Times New Roman"/>
          <w:szCs w:val="20"/>
          <w:lang w:eastAsia="fr-FR"/>
        </w:rPr>
        <w:t>ombre de jours potentiellement travaillés sur la période de référence (PT = NR – RH – JF)</w:t>
      </w:r>
      <w:r>
        <w:rPr>
          <w:rFonts w:cs="Segoe UI" w:eastAsia="Times New Roman"/>
          <w:szCs w:val="20"/>
          <w:lang w:eastAsia="fr-FR"/>
        </w:rPr>
        <w:t>,</w:t>
      </w:r>
    </w:p>
    <w:p w14:paraId="3459F155" w14:textId="656779A9" w:rsidP="00C040D6" w:rsidR="00214795" w:rsidRDefault="00C040D6" w:rsidRPr="00C040D6">
      <w:pPr>
        <w:pStyle w:val="Paragraphedeliste"/>
        <w:numPr>
          <w:ilvl w:val="0"/>
          <w:numId w:val="19"/>
        </w:numPr>
        <w:rPr>
          <w:rFonts w:cs="Segoe UI" w:eastAsia="Times New Roman"/>
          <w:szCs w:val="20"/>
          <w:lang w:eastAsia="fr-FR"/>
        </w:rPr>
      </w:pPr>
      <w:r w:rsidRPr="00C040D6">
        <w:rPr>
          <w:rFonts w:cs="Segoe UI" w:eastAsia="Times New Roman"/>
          <w:szCs w:val="20"/>
          <w:lang w:eastAsia="fr-FR"/>
        </w:rPr>
        <w:t>n</w:t>
      </w:r>
      <w:r w:rsidR="00214795" w:rsidRPr="00C040D6">
        <w:rPr>
          <w:rFonts w:cs="Segoe UI" w:eastAsia="Times New Roman"/>
          <w:szCs w:val="20"/>
          <w:lang w:eastAsia="fr-FR"/>
        </w:rPr>
        <w:t>ombre de JNT : il convient de proratiser le nombre de JNT calculés pour une période de référence de 365 jours, en fonction de la période de présence du salarié</w:t>
      </w:r>
      <w:bookmarkEnd w:id="10"/>
      <w:bookmarkEnd w:id="11"/>
      <w:r w:rsidR="00214795" w:rsidRPr="00C040D6">
        <w:rPr>
          <w:rFonts w:cs="Segoe UI" w:eastAsia="Times New Roman"/>
          <w:szCs w:val="20"/>
          <w:lang w:eastAsia="fr-FR"/>
        </w:rPr>
        <w:t>.</w:t>
      </w:r>
    </w:p>
    <w:p w14:paraId="312D111C" w14:textId="77777777" w:rsidP="00154C39" w:rsidR="00C040D6" w:rsidRDefault="00C040D6"/>
    <w:p w14:paraId="798C1687" w14:textId="3A01BA3E" w:rsidP="00154C39" w:rsidR="00214795" w:rsidRDefault="00214795">
      <w:r>
        <w:t>Le nombre de jours effectivement travaillés est égal à PT – JNT</w:t>
      </w:r>
      <w:r w:rsidR="00C040D6">
        <w:t>. U</w:t>
      </w:r>
      <w:r>
        <w:t xml:space="preserve">n exemple de calcul (exemple 3) figure dans l’annexe qui fait partie intégrante du présent accord. </w:t>
      </w:r>
    </w:p>
    <w:p w14:paraId="05416471" w14:textId="77777777" w:rsidP="00154C39" w:rsidR="00C040D6" w:rsidRDefault="00C040D6"/>
    <w:p w14:paraId="0E493248" w14:textId="3A7F5A11" w:rsidP="00214795" w:rsidR="00214795" w:rsidRDefault="00AE3316">
      <w:pPr>
        <w:pStyle w:val="Titre3"/>
      </w:pPr>
      <w:bookmarkStart w:id="12" w:name="_Toc126828127"/>
      <w:r>
        <w:t>3</w:t>
      </w:r>
      <w:r w:rsidR="00214795">
        <w:t>.2.4</w:t>
      </w:r>
      <w:r w:rsidR="00004A43">
        <w:t>.</w:t>
      </w:r>
      <w:r w:rsidR="00214795">
        <w:t xml:space="preserve"> Absences en cours d’année</w:t>
      </w:r>
      <w:bookmarkEnd w:id="12"/>
      <w:r w:rsidR="00214795">
        <w:t xml:space="preserve"> </w:t>
      </w:r>
    </w:p>
    <w:p w14:paraId="50F778CE" w14:textId="77777777" w:rsidP="00C040D6" w:rsidR="00C040D6" w:rsidRDefault="00C040D6" w:rsidRPr="00C040D6"/>
    <w:p w14:paraId="291AA3BD" w14:textId="40E25279" w:rsidP="00154C39" w:rsidR="00214795" w:rsidRDefault="00214795">
      <w:r>
        <w:t>L’absence du salarié, non assimilée à du temps de travail effectif, entraine une diminution proportionnelle du nombre de jours non travaillés au regard de la durée de l’absence.</w:t>
      </w:r>
    </w:p>
    <w:p w14:paraId="4582CB6A" w14:textId="77777777" w:rsidP="00154C39" w:rsidR="00C040D6" w:rsidRDefault="00C040D6"/>
    <w:p w14:paraId="7E084A3F" w14:textId="77777777" w:rsidP="00154C39" w:rsidR="00214795" w:rsidRDefault="00214795">
      <w:r>
        <w:t xml:space="preserve">Un exemple de calcul (exemple 4) figure dans l’annexe qui fait partie intégrante du présent accord. </w:t>
      </w:r>
    </w:p>
    <w:p w14:paraId="383EB703" w14:textId="58FFCF58" w:rsidP="007C51D7" w:rsidR="00214795" w:rsidRDefault="00214795">
      <w:pPr>
        <w:rPr>
          <w:rFonts w:cs="Segoe UI" w:eastAsia="Times New Roman"/>
          <w:szCs w:val="20"/>
          <w:lang w:eastAsia="fr-FR"/>
        </w:rPr>
      </w:pPr>
    </w:p>
    <w:p w14:paraId="5C101C4E" w14:textId="67F4E254" w:rsidP="007C51D7" w:rsidR="00346294" w:rsidRDefault="00346294" w:rsidRPr="00C70ADE">
      <w:pPr>
        <w:rPr>
          <w:rFonts w:cs="Segoe UI" w:eastAsia="Times New Roman"/>
          <w:szCs w:val="20"/>
          <w:lang w:eastAsia="fr-FR"/>
        </w:rPr>
      </w:pPr>
      <w:r w:rsidRPr="00C70ADE">
        <w:rPr>
          <w:rFonts w:cs="Segoe UI" w:eastAsia="Times New Roman"/>
          <w:szCs w:val="20"/>
          <w:lang w:eastAsia="fr-FR"/>
        </w:rPr>
        <w:t xml:space="preserve">Ainsi, à titre d’exemple pour </w:t>
      </w:r>
      <w:r w:rsidR="00B42998" w:rsidRPr="00C70ADE">
        <w:rPr>
          <w:rFonts w:cs="Segoe UI" w:eastAsia="Times New Roman"/>
          <w:b/>
          <w:bCs/>
          <w:szCs w:val="20"/>
          <w:lang w:eastAsia="fr-FR"/>
        </w:rPr>
        <w:t>2023</w:t>
      </w:r>
      <w:r w:rsidRPr="00C70ADE">
        <w:rPr>
          <w:rFonts w:cs="Segoe UI" w:eastAsia="Times New Roman"/>
          <w:szCs w:val="20"/>
          <w:lang w:eastAsia="fr-FR"/>
        </w:rPr>
        <w:t>, le forfait est déterminé comme suit :</w:t>
      </w:r>
    </w:p>
    <w:p w14:paraId="7FFCC4A8" w14:textId="77777777" w:rsidP="007C51D7" w:rsidR="00B42998" w:rsidRDefault="00B42998" w:rsidRPr="00C70ADE">
      <w:pPr>
        <w:rPr>
          <w:rFonts w:cs="Segoe UI" w:eastAsia="Times New Roman"/>
          <w:szCs w:val="20"/>
          <w:lang w:eastAsia="fr-FR"/>
        </w:rPr>
      </w:pPr>
    </w:p>
    <w:p w14:paraId="711AD232" w14:textId="578F815D" w:rsidP="00B42998" w:rsidR="00346294" w:rsidRDefault="00B42998" w:rsidRPr="00C70ADE">
      <w:pPr>
        <w:pStyle w:val="Paragraphedeliste"/>
        <w:numPr>
          <w:ilvl w:val="0"/>
          <w:numId w:val="19"/>
        </w:numPr>
        <w:rPr>
          <w:rFonts w:cs="Segoe UI" w:eastAsia="Times New Roman"/>
          <w:szCs w:val="20"/>
          <w:lang w:eastAsia="fr-FR"/>
        </w:rPr>
      </w:pPr>
      <w:r w:rsidRPr="00C70ADE">
        <w:rPr>
          <w:rFonts w:cs="Segoe UI" w:eastAsia="Times New Roman"/>
          <w:szCs w:val="20"/>
          <w:lang w:eastAsia="fr-FR"/>
        </w:rPr>
        <w:t>n</w:t>
      </w:r>
      <w:r w:rsidR="00346294" w:rsidRPr="00C70ADE">
        <w:rPr>
          <w:rFonts w:cs="Segoe UI" w:eastAsia="Times New Roman"/>
          <w:szCs w:val="20"/>
          <w:lang w:eastAsia="fr-FR"/>
        </w:rPr>
        <w:t xml:space="preserve">ombre de jours </w:t>
      </w:r>
      <w:r w:rsidR="00856A3D">
        <w:rPr>
          <w:rFonts w:cs="Segoe UI" w:eastAsia="Times New Roman"/>
          <w:szCs w:val="20"/>
          <w:lang w:eastAsia="fr-FR"/>
        </w:rPr>
        <w:t xml:space="preserve">calendaires </w:t>
      </w:r>
      <w:r w:rsidR="00346294" w:rsidRPr="00C70ADE">
        <w:rPr>
          <w:rFonts w:cs="Segoe UI" w:eastAsia="Times New Roman"/>
          <w:szCs w:val="20"/>
          <w:lang w:eastAsia="fr-FR"/>
        </w:rPr>
        <w:t>dans l’année</w:t>
      </w:r>
      <w:r w:rsidR="00E255F3" w:rsidRPr="00C70ADE">
        <w:rPr>
          <w:rFonts w:cs="Segoe UI" w:eastAsia="Times New Roman"/>
          <w:szCs w:val="20"/>
          <w:lang w:eastAsia="fr-FR"/>
        </w:rPr>
        <w:t xml:space="preserve"> : </w:t>
      </w:r>
      <w:r w:rsidR="00346294" w:rsidRPr="00C70ADE">
        <w:rPr>
          <w:rFonts w:cs="Segoe UI" w:eastAsia="Times New Roman"/>
          <w:szCs w:val="20"/>
          <w:lang w:eastAsia="fr-FR"/>
        </w:rPr>
        <w:t>365 jours</w:t>
      </w:r>
      <w:r w:rsidRPr="00C70ADE">
        <w:rPr>
          <w:rFonts w:cs="Segoe UI" w:eastAsia="Times New Roman"/>
          <w:szCs w:val="20"/>
          <w:lang w:eastAsia="fr-FR"/>
        </w:rPr>
        <w:t>,</w:t>
      </w:r>
    </w:p>
    <w:p w14:paraId="2CFEBDA7" w14:textId="084B97C9" w:rsidP="00B42998" w:rsidR="00346294" w:rsidRDefault="00B42998" w:rsidRPr="00C70ADE">
      <w:pPr>
        <w:pStyle w:val="Paragraphedeliste"/>
        <w:numPr>
          <w:ilvl w:val="0"/>
          <w:numId w:val="19"/>
        </w:numPr>
        <w:rPr>
          <w:rFonts w:cs="Segoe UI" w:eastAsia="Times New Roman"/>
          <w:szCs w:val="20"/>
          <w:lang w:eastAsia="fr-FR"/>
        </w:rPr>
      </w:pPr>
      <w:r w:rsidRPr="00C70ADE">
        <w:rPr>
          <w:rFonts w:cs="Segoe UI" w:eastAsia="Times New Roman"/>
          <w:szCs w:val="20"/>
          <w:lang w:eastAsia="fr-FR"/>
        </w:rPr>
        <w:t>n</w:t>
      </w:r>
      <w:r w:rsidR="00346294" w:rsidRPr="00C70ADE">
        <w:rPr>
          <w:rFonts w:cs="Segoe UI" w:eastAsia="Times New Roman"/>
          <w:szCs w:val="20"/>
          <w:lang w:eastAsia="fr-FR"/>
        </w:rPr>
        <w:t>ombre de jours de repos hebdomadaire (variable selon les années)</w:t>
      </w:r>
      <w:r w:rsidR="00E255F3" w:rsidRPr="00C70ADE">
        <w:rPr>
          <w:rFonts w:cs="Segoe UI" w:eastAsia="Times New Roman"/>
          <w:szCs w:val="20"/>
          <w:lang w:eastAsia="fr-FR"/>
        </w:rPr>
        <w:t xml:space="preserve"> : </w:t>
      </w:r>
      <w:r w:rsidR="00346294" w:rsidRPr="00C70ADE">
        <w:rPr>
          <w:rFonts w:cs="Segoe UI" w:eastAsia="Times New Roman"/>
          <w:szCs w:val="20"/>
          <w:lang w:eastAsia="fr-FR"/>
        </w:rPr>
        <w:t>10</w:t>
      </w:r>
      <w:r w:rsidR="005F47B3" w:rsidRPr="00C70ADE">
        <w:rPr>
          <w:rFonts w:cs="Segoe UI" w:eastAsia="Times New Roman"/>
          <w:szCs w:val="20"/>
          <w:lang w:eastAsia="fr-FR"/>
        </w:rPr>
        <w:t>5</w:t>
      </w:r>
      <w:r w:rsidR="00346294" w:rsidRPr="00C70ADE">
        <w:rPr>
          <w:rFonts w:cs="Segoe UI" w:eastAsia="Times New Roman"/>
          <w:szCs w:val="20"/>
          <w:lang w:eastAsia="fr-FR"/>
        </w:rPr>
        <w:t xml:space="preserve"> jours</w:t>
      </w:r>
      <w:r w:rsidRPr="00C70ADE">
        <w:rPr>
          <w:rFonts w:cs="Segoe UI" w:eastAsia="Times New Roman"/>
          <w:szCs w:val="20"/>
          <w:lang w:eastAsia="fr-FR"/>
        </w:rPr>
        <w:t>,</w:t>
      </w:r>
    </w:p>
    <w:p w14:paraId="43BE8250" w14:textId="247631A3" w:rsidP="00B42998" w:rsidR="00346294" w:rsidRDefault="00B42998" w:rsidRPr="00C70ADE">
      <w:pPr>
        <w:pStyle w:val="Paragraphedeliste"/>
        <w:numPr>
          <w:ilvl w:val="0"/>
          <w:numId w:val="19"/>
        </w:numPr>
        <w:rPr>
          <w:rFonts w:cs="Segoe UI" w:eastAsia="Times New Roman"/>
          <w:szCs w:val="20"/>
          <w:lang w:eastAsia="fr-FR"/>
        </w:rPr>
      </w:pPr>
      <w:r w:rsidRPr="00C70ADE">
        <w:rPr>
          <w:rFonts w:cs="Segoe UI" w:eastAsia="Times New Roman"/>
          <w:szCs w:val="20"/>
          <w:lang w:eastAsia="fr-FR"/>
        </w:rPr>
        <w:t>n</w:t>
      </w:r>
      <w:r w:rsidR="00346294" w:rsidRPr="00C70ADE">
        <w:rPr>
          <w:rFonts w:cs="Segoe UI" w:eastAsia="Times New Roman"/>
          <w:szCs w:val="20"/>
          <w:lang w:eastAsia="fr-FR"/>
        </w:rPr>
        <w:t>ombre de congés payés (ouvrés</w:t>
      </w:r>
      <w:r w:rsidR="00856A3D">
        <w:rPr>
          <w:rFonts w:cs="Segoe UI" w:eastAsia="Times New Roman"/>
          <w:szCs w:val="20"/>
          <w:lang w:eastAsia="fr-FR"/>
        </w:rPr>
        <w:t xml:space="preserve"> dus</w:t>
      </w:r>
      <w:r w:rsidR="00346294" w:rsidRPr="00C70ADE">
        <w:rPr>
          <w:rFonts w:cs="Segoe UI" w:eastAsia="Times New Roman"/>
          <w:szCs w:val="20"/>
          <w:lang w:eastAsia="fr-FR"/>
        </w:rPr>
        <w:t>)</w:t>
      </w:r>
      <w:r w:rsidR="00E255F3" w:rsidRPr="00C70ADE">
        <w:rPr>
          <w:rFonts w:cs="Segoe UI" w:eastAsia="Times New Roman"/>
          <w:szCs w:val="20"/>
          <w:lang w:eastAsia="fr-FR"/>
        </w:rPr>
        <w:t xml:space="preserve"> : </w:t>
      </w:r>
      <w:r w:rsidR="00346294" w:rsidRPr="00C70ADE">
        <w:rPr>
          <w:rFonts w:cs="Segoe UI" w:eastAsia="Times New Roman"/>
          <w:szCs w:val="20"/>
          <w:lang w:eastAsia="fr-FR"/>
        </w:rPr>
        <w:t>25 jours</w:t>
      </w:r>
      <w:r w:rsidRPr="00C70ADE">
        <w:rPr>
          <w:rFonts w:cs="Segoe UI" w:eastAsia="Times New Roman"/>
          <w:szCs w:val="20"/>
          <w:lang w:eastAsia="fr-FR"/>
        </w:rPr>
        <w:t>,</w:t>
      </w:r>
    </w:p>
    <w:p w14:paraId="7E9A1E4F" w14:textId="6A5BC369" w:rsidP="00B42998" w:rsidR="00346294" w:rsidRDefault="00B42998" w:rsidRPr="00C70ADE">
      <w:pPr>
        <w:pStyle w:val="Paragraphedeliste"/>
        <w:numPr>
          <w:ilvl w:val="0"/>
          <w:numId w:val="19"/>
        </w:numPr>
        <w:rPr>
          <w:rFonts w:cs="Segoe UI" w:eastAsia="Times New Roman"/>
          <w:szCs w:val="20"/>
          <w:lang w:eastAsia="fr-FR"/>
        </w:rPr>
      </w:pPr>
      <w:r w:rsidRPr="00C70ADE">
        <w:rPr>
          <w:rFonts w:cs="Segoe UI" w:eastAsia="Times New Roman"/>
          <w:szCs w:val="20"/>
          <w:lang w:eastAsia="fr-FR"/>
        </w:rPr>
        <w:t>n</w:t>
      </w:r>
      <w:r w:rsidR="00346294" w:rsidRPr="00C70ADE">
        <w:rPr>
          <w:rFonts w:cs="Segoe UI" w:eastAsia="Times New Roman"/>
          <w:szCs w:val="20"/>
          <w:lang w:eastAsia="fr-FR"/>
        </w:rPr>
        <w:t>ombre de jours fériés chômés (variable selon les années)</w:t>
      </w:r>
      <w:r w:rsidR="00E255F3" w:rsidRPr="00C70ADE">
        <w:rPr>
          <w:rFonts w:cs="Segoe UI" w:eastAsia="Times New Roman"/>
          <w:szCs w:val="20"/>
          <w:lang w:eastAsia="fr-FR"/>
        </w:rPr>
        <w:t> : 9</w:t>
      </w:r>
      <w:r w:rsidR="00346294" w:rsidRPr="00C70ADE">
        <w:rPr>
          <w:rFonts w:cs="Segoe UI" w:eastAsia="Times New Roman"/>
          <w:szCs w:val="20"/>
          <w:lang w:eastAsia="fr-FR"/>
        </w:rPr>
        <w:t xml:space="preserve"> jours</w:t>
      </w:r>
      <w:r w:rsidRPr="00C70ADE">
        <w:rPr>
          <w:rFonts w:cs="Segoe UI" w:eastAsia="Times New Roman"/>
          <w:szCs w:val="20"/>
          <w:lang w:eastAsia="fr-FR"/>
        </w:rPr>
        <w:t>,</w:t>
      </w:r>
    </w:p>
    <w:p w14:paraId="7989C870" w14:textId="56EEC85C" w:rsidP="00B42998" w:rsidR="00346294" w:rsidRDefault="00B42998" w:rsidRPr="00C70ADE">
      <w:pPr>
        <w:pStyle w:val="Paragraphedeliste"/>
        <w:numPr>
          <w:ilvl w:val="0"/>
          <w:numId w:val="19"/>
        </w:numPr>
        <w:rPr>
          <w:rFonts w:cs="Segoe UI" w:eastAsia="Times New Roman"/>
          <w:szCs w:val="20"/>
          <w:lang w:eastAsia="fr-FR"/>
        </w:rPr>
      </w:pPr>
      <w:r w:rsidRPr="00C70ADE">
        <w:rPr>
          <w:rFonts w:cs="Segoe UI" w:eastAsia="Times New Roman"/>
          <w:szCs w:val="20"/>
          <w:lang w:eastAsia="fr-FR"/>
        </w:rPr>
        <w:t>n</w:t>
      </w:r>
      <w:r w:rsidR="00346294" w:rsidRPr="00C70ADE">
        <w:rPr>
          <w:rFonts w:cs="Segoe UI" w:eastAsia="Times New Roman"/>
          <w:szCs w:val="20"/>
          <w:lang w:eastAsia="fr-FR"/>
        </w:rPr>
        <w:t xml:space="preserve">ombre de jours </w:t>
      </w:r>
      <w:r w:rsidR="00856A3D">
        <w:rPr>
          <w:rFonts w:cs="Segoe UI" w:eastAsia="Times New Roman"/>
          <w:szCs w:val="20"/>
          <w:lang w:eastAsia="fr-FR"/>
        </w:rPr>
        <w:t xml:space="preserve">potentiellement </w:t>
      </w:r>
      <w:r w:rsidR="00346294" w:rsidRPr="00C70ADE">
        <w:rPr>
          <w:rFonts w:cs="Segoe UI" w:eastAsia="Times New Roman"/>
          <w:szCs w:val="20"/>
          <w:lang w:eastAsia="fr-FR"/>
        </w:rPr>
        <w:t>travaillés</w:t>
      </w:r>
      <w:r w:rsidR="00E255F3" w:rsidRPr="00C70ADE">
        <w:rPr>
          <w:rFonts w:cs="Segoe UI" w:eastAsia="Times New Roman"/>
          <w:szCs w:val="20"/>
          <w:lang w:eastAsia="fr-FR"/>
        </w:rPr>
        <w:t> : 226</w:t>
      </w:r>
      <w:r w:rsidR="00346294" w:rsidRPr="00C70ADE">
        <w:rPr>
          <w:rFonts w:cs="Segoe UI" w:eastAsia="Times New Roman"/>
          <w:szCs w:val="20"/>
          <w:lang w:eastAsia="fr-FR"/>
        </w:rPr>
        <w:t xml:space="preserve"> jours</w:t>
      </w:r>
      <w:r w:rsidRPr="00C70ADE">
        <w:rPr>
          <w:rFonts w:cs="Segoe UI" w:eastAsia="Times New Roman"/>
          <w:szCs w:val="20"/>
          <w:lang w:eastAsia="fr-FR"/>
        </w:rPr>
        <w:t>.</w:t>
      </w:r>
    </w:p>
    <w:p w14:paraId="77606CF0" w14:textId="77777777" w:rsidP="007C51D7" w:rsidR="00B42998" w:rsidRDefault="00B42998" w:rsidRPr="00C70ADE">
      <w:pPr>
        <w:rPr>
          <w:rFonts w:cs="Segoe UI" w:eastAsia="Times New Roman"/>
          <w:szCs w:val="20"/>
          <w:lang w:eastAsia="fr-FR"/>
        </w:rPr>
      </w:pPr>
    </w:p>
    <w:p w14:paraId="35DB67C0" w14:textId="48FD3991" w:rsidP="007C51D7" w:rsidR="00346294" w:rsidRDefault="00346294" w:rsidRPr="00C70ADE">
      <w:pPr>
        <w:rPr>
          <w:rFonts w:cs="Segoe UI" w:eastAsia="Times New Roman"/>
          <w:szCs w:val="20"/>
          <w:lang w:eastAsia="fr-FR"/>
        </w:rPr>
      </w:pPr>
      <w:r w:rsidRPr="00C70ADE">
        <w:rPr>
          <w:rFonts w:cs="Segoe UI" w:eastAsia="Times New Roman"/>
          <w:szCs w:val="20"/>
          <w:lang w:eastAsia="fr-FR"/>
        </w:rPr>
        <w:t xml:space="preserve">Par conséquent, le nombre de jours de repos pour un salarié au forfait-jours qui a travaillé toute l’année et qui a acquis des droits complets à congés payés dans cet exemple de </w:t>
      </w:r>
      <w:r w:rsidR="00E255F3" w:rsidRPr="00C70ADE">
        <w:rPr>
          <w:rFonts w:cs="Segoe UI" w:eastAsia="Times New Roman"/>
          <w:szCs w:val="20"/>
          <w:lang w:eastAsia="fr-FR"/>
        </w:rPr>
        <w:t>2023</w:t>
      </w:r>
      <w:r w:rsidRPr="00C70ADE">
        <w:rPr>
          <w:rFonts w:cs="Segoe UI" w:eastAsia="Times New Roman"/>
          <w:szCs w:val="20"/>
          <w:lang w:eastAsia="fr-FR"/>
        </w:rPr>
        <w:t xml:space="preserve"> est de </w:t>
      </w:r>
      <w:r w:rsidR="00E255F3" w:rsidRPr="00C70ADE">
        <w:rPr>
          <w:rFonts w:cs="Segoe UI" w:eastAsia="Times New Roman"/>
          <w:szCs w:val="20"/>
          <w:lang w:eastAsia="fr-FR"/>
        </w:rPr>
        <w:t>8</w:t>
      </w:r>
      <w:r w:rsidRPr="00C70ADE">
        <w:rPr>
          <w:rFonts w:cs="Segoe UI" w:eastAsia="Times New Roman"/>
          <w:szCs w:val="20"/>
          <w:lang w:eastAsia="fr-FR"/>
        </w:rPr>
        <w:t xml:space="preserve"> jours</w:t>
      </w:r>
      <w:r w:rsidR="004757E2" w:rsidRPr="00C70ADE">
        <w:rPr>
          <w:rFonts w:cs="Segoe UI" w:eastAsia="Times New Roman"/>
          <w:szCs w:val="20"/>
          <w:lang w:eastAsia="fr-FR"/>
        </w:rPr>
        <w:t xml:space="preserve"> (soit </w:t>
      </w:r>
      <w:r w:rsidR="00E255F3" w:rsidRPr="00C70ADE">
        <w:rPr>
          <w:rFonts w:cs="Segoe UI" w:eastAsia="Times New Roman"/>
          <w:szCs w:val="20"/>
          <w:lang w:eastAsia="fr-FR"/>
        </w:rPr>
        <w:t>226</w:t>
      </w:r>
      <w:r w:rsidR="004757E2" w:rsidRPr="00C70ADE">
        <w:rPr>
          <w:rFonts w:cs="Segoe UI" w:eastAsia="Times New Roman"/>
          <w:szCs w:val="20"/>
          <w:lang w:eastAsia="fr-FR"/>
        </w:rPr>
        <w:t xml:space="preserve"> </w:t>
      </w:r>
      <w:r w:rsidR="00FF34EE" w:rsidRPr="00C70ADE">
        <w:rPr>
          <w:rFonts w:cs="Segoe UI" w:eastAsia="Times New Roman"/>
          <w:szCs w:val="20"/>
          <w:lang w:eastAsia="fr-FR"/>
        </w:rPr>
        <w:t>–</w:t>
      </w:r>
      <w:r w:rsidR="004757E2" w:rsidRPr="00C70ADE">
        <w:rPr>
          <w:rFonts w:cs="Segoe UI" w:eastAsia="Times New Roman"/>
          <w:szCs w:val="20"/>
          <w:lang w:eastAsia="fr-FR"/>
        </w:rPr>
        <w:t xml:space="preserve"> </w:t>
      </w:r>
      <w:r w:rsidR="00FF34EE" w:rsidRPr="00C70ADE">
        <w:rPr>
          <w:rFonts w:cs="Segoe UI" w:eastAsia="Times New Roman"/>
          <w:szCs w:val="20"/>
          <w:lang w:eastAsia="fr-FR"/>
        </w:rPr>
        <w:t xml:space="preserve">218 jours). </w:t>
      </w:r>
    </w:p>
    <w:p w14:paraId="3A68E328" w14:textId="77777777" w:rsidP="007C51D7" w:rsidR="00B42998" w:rsidRDefault="00B42998" w:rsidRPr="00C70ADE">
      <w:pPr>
        <w:rPr>
          <w:rFonts w:cs="Segoe UI" w:eastAsia="Times New Roman"/>
          <w:szCs w:val="20"/>
          <w:lang w:eastAsia="fr-FR"/>
        </w:rPr>
      </w:pPr>
    </w:p>
    <w:p w14:paraId="57E520E9" w14:textId="42055354" w:rsidP="007C51D7" w:rsidR="006A5182" w:rsidRDefault="006A5182">
      <w:pPr>
        <w:rPr>
          <w:rFonts w:cs="Segoe UI"/>
          <w:szCs w:val="20"/>
          <w:highlight w:val="yellow"/>
        </w:rPr>
      </w:pPr>
    </w:p>
    <w:p w14:paraId="615A9661" w14:textId="5C5235BD" w:rsidP="007C51D7" w:rsidR="00004A43" w:rsidRDefault="00004A43">
      <w:pPr>
        <w:rPr>
          <w:rFonts w:cs="Segoe UI"/>
          <w:szCs w:val="20"/>
          <w:highlight w:val="yellow"/>
        </w:rPr>
      </w:pPr>
    </w:p>
    <w:p w14:paraId="58E48D31" w14:textId="3BC7E4DF" w:rsidP="007C51D7" w:rsidR="00004A43" w:rsidRDefault="00004A43">
      <w:pPr>
        <w:rPr>
          <w:rFonts w:cs="Segoe UI"/>
          <w:szCs w:val="20"/>
          <w:highlight w:val="yellow"/>
        </w:rPr>
      </w:pPr>
    </w:p>
    <w:p w14:paraId="6666FD70" w14:textId="77777777" w:rsidR="009768E5" w:rsidRDefault="009768E5">
      <w:pPr>
        <w:spacing w:after="160" w:line="259" w:lineRule="auto"/>
        <w:jc w:val="left"/>
        <w:rPr>
          <w:rFonts w:eastAsia="Times New Roman"/>
          <w:b/>
          <w:sz w:val="22"/>
          <w:szCs w:val="56"/>
        </w:rPr>
      </w:pPr>
      <w:r>
        <w:br w:type="page"/>
      </w:r>
    </w:p>
    <w:p w14:paraId="7EA41148" w14:textId="3301C81E" w:rsidP="00004A43" w:rsidR="00004A43" w:rsidRDefault="00004A43" w:rsidRPr="009768E5">
      <w:pPr>
        <w:pStyle w:val="Titre2"/>
        <w:rPr>
          <w:lang w:val="fr-FR"/>
        </w:rPr>
      </w:pPr>
      <w:bookmarkStart w:id="13" w:name="_Toc126828128"/>
      <w:r w:rsidRPr="009768E5">
        <w:rPr>
          <w:lang w:val="fr-FR"/>
        </w:rPr>
        <w:lastRenderedPageBreak/>
        <w:t>3.3. Rémunération</w:t>
      </w:r>
      <w:bookmarkEnd w:id="13"/>
    </w:p>
    <w:p w14:paraId="03EC79EC" w14:textId="220E004B" w:rsidP="00004A43" w:rsidR="00004A43" w:rsidRDefault="00004A43" w:rsidRPr="009768E5"/>
    <w:p w14:paraId="6FD37B9C" w14:textId="492D2449" w:rsidP="00004A43" w:rsidR="00004A43" w:rsidRDefault="00004A43" w:rsidRPr="00004A43">
      <w:pPr>
        <w:pStyle w:val="Titre3"/>
        <w:rPr>
          <w:rFonts w:ascii="Calibri" w:hAnsi="Calibri"/>
          <w:color w:val="auto"/>
        </w:rPr>
      </w:pPr>
      <w:bookmarkStart w:id="14" w:name="_Toc126828129"/>
      <w:r w:rsidRPr="00004A43">
        <w:t>3.</w:t>
      </w:r>
      <w:r>
        <w:t>3.</w:t>
      </w:r>
      <w:r w:rsidRPr="00004A43">
        <w:t>1</w:t>
      </w:r>
      <w:r>
        <w:t>.</w:t>
      </w:r>
      <w:r w:rsidRPr="00004A43">
        <w:t xml:space="preserve"> Généralités</w:t>
      </w:r>
      <w:bookmarkEnd w:id="14"/>
    </w:p>
    <w:p w14:paraId="1FBD35B7" w14:textId="77777777" w:rsidP="00004A43" w:rsidR="00004A43" w:rsidRDefault="00004A43"/>
    <w:p w14:paraId="1F3A07EF" w14:textId="38C2757D" w:rsidP="00004A43" w:rsidR="00004A43" w:rsidRDefault="00004A43">
      <w:r>
        <w:t xml:space="preserve">La rémunération versée au salarié est forfaitaire et annuelle. Elle inclut notamment le paiement des jours travaillés, des congés, des jours fériés et des jours de repos. </w:t>
      </w:r>
    </w:p>
    <w:p w14:paraId="1722053E" w14:textId="77777777" w:rsidP="00004A43" w:rsidR="00004A43" w:rsidRDefault="00004A43"/>
    <w:p w14:paraId="104F23D5" w14:textId="0F2FE448" w:rsidP="00004A43" w:rsidR="00004A43" w:rsidRDefault="00004A43">
      <w:r>
        <w:t xml:space="preserve">Cette rémunération est versée mensuellement par douzième sans tenir compte du nombre de jours réellement travaillés au cours du mois considéré. </w:t>
      </w:r>
    </w:p>
    <w:p w14:paraId="3B555FF2" w14:textId="77777777" w:rsidP="00004A43" w:rsidR="00004A43" w:rsidRDefault="00004A43"/>
    <w:p w14:paraId="471E6B36" w14:textId="77777777" w:rsidP="00004A43" w:rsidR="00004A43" w:rsidRDefault="00004A43">
      <w:pPr>
        <w:rPr>
          <w:color w:val="auto"/>
        </w:rPr>
      </w:pPr>
      <w:r>
        <w:t>En cas de forfait réduit, la rémunération est calculée au prorata du nombre réduit de jours du forfait.</w:t>
      </w:r>
    </w:p>
    <w:p w14:paraId="7503BF5F" w14:textId="77777777" w:rsidP="00004A43" w:rsidR="00004A43" w:rsidRDefault="00004A43"/>
    <w:p w14:paraId="2BD187AA" w14:textId="6CC6C1BD" w:rsidP="00004A43" w:rsidR="00004A43" w:rsidRDefault="00004A43" w:rsidRPr="00004A43">
      <w:pPr>
        <w:pStyle w:val="Titre3"/>
        <w:rPr>
          <w:sz w:val="28"/>
          <w:szCs w:val="20"/>
        </w:rPr>
      </w:pPr>
      <w:bookmarkStart w:id="15" w:name="_Toc126828130"/>
      <w:r w:rsidRPr="00004A43">
        <w:t>3.</w:t>
      </w:r>
      <w:r w:rsidR="00863D5B">
        <w:t>3.</w:t>
      </w:r>
      <w:r w:rsidRPr="00004A43">
        <w:t>2</w:t>
      </w:r>
      <w:r w:rsidR="00863D5B">
        <w:t>.</w:t>
      </w:r>
      <w:r w:rsidRPr="00004A43">
        <w:t xml:space="preserve"> Valeur d’une journée de travail</w:t>
      </w:r>
      <w:bookmarkEnd w:id="15"/>
      <w:r w:rsidRPr="00004A43">
        <w:t xml:space="preserve"> </w:t>
      </w:r>
    </w:p>
    <w:p w14:paraId="204E4AD1" w14:textId="77777777" w:rsidP="00004A43" w:rsidR="00004A43" w:rsidRDefault="00004A43"/>
    <w:p w14:paraId="76990765" w14:textId="20036573" w:rsidP="00004A43" w:rsidR="00004A43" w:rsidRDefault="00004A43">
      <w:r>
        <w:t xml:space="preserve">La valeur d’une journée de travail correspond à la rémunération annuelle brute divisée par le total du nombre de jours ci-après (Total X jours) : </w:t>
      </w:r>
    </w:p>
    <w:p w14:paraId="3D57B4EF" w14:textId="77777777" w:rsidP="00004A43" w:rsidR="00863D5B" w:rsidRDefault="00863D5B"/>
    <w:p w14:paraId="67BD94DE" w14:textId="6A5A86BB" w:rsidP="00863D5B" w:rsidR="00004A43" w:rsidRDefault="00004A43">
      <w:pPr>
        <w:ind w:left="567"/>
        <w:rPr>
          <w:iCs/>
        </w:rPr>
      </w:pPr>
      <w:r>
        <w:t xml:space="preserve">+ </w:t>
      </w:r>
      <w:r w:rsidR="00863D5B">
        <w:t>n</w:t>
      </w:r>
      <w:r>
        <w:t xml:space="preserve">ombre de jours au titre du forfait jours </w:t>
      </w:r>
    </w:p>
    <w:p w14:paraId="6F04E721" w14:textId="77777777" w:rsidP="00863D5B" w:rsidR="00004A43" w:rsidRDefault="00004A43">
      <w:pPr>
        <w:ind w:left="567"/>
      </w:pPr>
      <w:r>
        <w:t>+ nombre de jours de congés payés + (</w:t>
      </w:r>
      <w:r>
        <w:rPr>
          <w:i/>
          <w:iCs/>
        </w:rPr>
        <w:t>le cas échéant « </w:t>
      </w:r>
      <w:r>
        <w:t>les jours de congés conventionnels »)</w:t>
      </w:r>
    </w:p>
    <w:p w14:paraId="2A23DF11" w14:textId="77777777" w:rsidP="00863D5B" w:rsidR="00004A43" w:rsidRDefault="00004A43">
      <w:pPr>
        <w:ind w:left="567"/>
      </w:pPr>
      <w:r>
        <w:t xml:space="preserve">+jours fériés (ne tombant pas un jour de repos hebdomadaire) </w:t>
      </w:r>
    </w:p>
    <w:p w14:paraId="3D314F3D" w14:textId="77777777" w:rsidP="00863D5B" w:rsidR="00004A43" w:rsidRDefault="00004A43">
      <w:pPr>
        <w:ind w:left="567"/>
      </w:pPr>
      <w:r>
        <w:t xml:space="preserve">+ nombre de jours non travaillés (JNT, cf. ci-dessus) </w:t>
      </w:r>
    </w:p>
    <w:p w14:paraId="27B9BC9D" w14:textId="2FF46852" w:rsidP="00863D5B" w:rsidR="00004A43" w:rsidRDefault="00004A43">
      <w:pPr>
        <w:ind w:left="567"/>
      </w:pPr>
      <w:r>
        <w:t xml:space="preserve">= </w:t>
      </w:r>
      <w:r w:rsidR="00863D5B">
        <w:t>t</w:t>
      </w:r>
      <w:r>
        <w:t>otal X jours</w:t>
      </w:r>
    </w:p>
    <w:p w14:paraId="1B85AAA1" w14:textId="77777777" w:rsidP="00004A43" w:rsidR="00004A43" w:rsidRDefault="00004A43"/>
    <w:p w14:paraId="71EFA2ED" w14:textId="0DA8795A" w:rsidP="00004A43" w:rsidR="00004A43" w:rsidRDefault="00004A43" w:rsidRPr="00004A43">
      <w:pPr>
        <w:pStyle w:val="Titre3"/>
        <w:rPr>
          <w:sz w:val="28"/>
          <w:szCs w:val="20"/>
        </w:rPr>
      </w:pPr>
      <w:bookmarkStart w:id="16" w:name="_Toc126828131"/>
      <w:r w:rsidRPr="00004A43">
        <w:t>3.</w:t>
      </w:r>
      <w:r w:rsidR="00863D5B">
        <w:t>3.</w:t>
      </w:r>
      <w:r w:rsidRPr="00004A43">
        <w:t>3</w:t>
      </w:r>
      <w:r w:rsidR="00863D5B">
        <w:t>.</w:t>
      </w:r>
      <w:r w:rsidRPr="00004A43">
        <w:t xml:space="preserve"> Absence, entrée ou sortie en cours d’année</w:t>
      </w:r>
      <w:bookmarkEnd w:id="16"/>
    </w:p>
    <w:p w14:paraId="114A4008" w14:textId="77777777" w:rsidP="00004A43" w:rsidR="00004A43" w:rsidRDefault="00004A43"/>
    <w:p w14:paraId="688735F7" w14:textId="77777777" w:rsidP="009768E5" w:rsidR="00004A43" w:rsidRDefault="00004A43">
      <w:pPr>
        <w:rPr>
          <w:i/>
          <w:iCs/>
        </w:rPr>
      </w:pPr>
      <w:r>
        <w:t xml:space="preserve">Les parties conviennent que, pour la rémunération des salariés, les absences, les arrivées et les sorties en cours de période de référence sont prises en compte dans des conditions identiques – c'est à dire en déduisant de la rémunération forfaitaire mensuelle la valeur d’une journée de travail multipliée par le nombre de jours non </w:t>
      </w:r>
      <w:r w:rsidRPr="00863D5B">
        <w:rPr>
          <w:rFonts w:cs="Segoe UI" w:eastAsia="Times New Roman"/>
          <w:szCs w:val="20"/>
          <w:lang w:eastAsia="fr-FR"/>
        </w:rPr>
        <w:t>travaillés</w:t>
      </w:r>
      <w:r>
        <w:t xml:space="preserve"> en raison de l’absence, de l’arrivée ou de la sortie en cours du mois de la paie considérée</w:t>
      </w:r>
      <w:r>
        <w:rPr>
          <w:i/>
          <w:iCs/>
        </w:rPr>
        <w:t>.</w:t>
      </w:r>
    </w:p>
    <w:p w14:paraId="262E3460" w14:textId="77777777" w:rsidP="00004A43" w:rsidR="00004A43" w:rsidRDefault="00004A43">
      <w:pPr>
        <w:rPr>
          <w:rFonts w:cs="Calibri"/>
        </w:rPr>
      </w:pPr>
    </w:p>
    <w:p w14:paraId="559C1313" w14:textId="77777777" w:rsidP="00004A43" w:rsidR="00004A43" w:rsidRDefault="00004A43">
      <w:pPr>
        <w:rPr>
          <w:rFonts w:cs="Times New Roman"/>
          <w:color w:val="000000"/>
        </w:rPr>
      </w:pPr>
      <w:r>
        <w:rPr>
          <w:color w:val="000000"/>
        </w:rPr>
        <w:t xml:space="preserve">Un exemple de calcul (exemple 5) figure dans l’annexe qui fait partie intégrante du présent accord. </w:t>
      </w:r>
    </w:p>
    <w:p w14:paraId="420531BF" w14:textId="77777777" w:rsidP="007C51D7" w:rsidR="00004A43" w:rsidRDefault="00004A43" w:rsidRPr="00C70ADE">
      <w:pPr>
        <w:rPr>
          <w:rFonts w:cs="Segoe UI"/>
          <w:szCs w:val="20"/>
          <w:highlight w:val="yellow"/>
        </w:rPr>
      </w:pPr>
    </w:p>
    <w:p w14:paraId="56E3E23F" w14:textId="77777777" w:rsidP="007C51D7" w:rsidR="00611CD3" w:rsidRDefault="00611CD3" w:rsidRPr="00C70ADE">
      <w:pPr>
        <w:rPr>
          <w:rFonts w:cs="Segoe UI"/>
          <w:szCs w:val="20"/>
          <w:highlight w:val="yellow"/>
        </w:rPr>
      </w:pPr>
    </w:p>
    <w:p w14:paraId="74BC0565" w14:textId="468437F2" w:rsidP="00863D5B" w:rsidR="00863D5B" w:rsidRDefault="00863D5B">
      <w:pPr>
        <w:pStyle w:val="Titre1"/>
        <w:rPr>
          <w:rFonts w:ascii="Calibri" w:hAnsi="Calibri"/>
          <w:color w:val="auto"/>
        </w:rPr>
      </w:pPr>
      <w:bookmarkStart w:id="17" w:name="_Toc126828132"/>
      <w:r>
        <w:t>Article 4. Régime juridique</w:t>
      </w:r>
      <w:bookmarkEnd w:id="17"/>
    </w:p>
    <w:p w14:paraId="6C27DE63" w14:textId="59630CD7" w:rsidP="00863D5B" w:rsidR="00863D5B" w:rsidRDefault="00863D5B">
      <w:r>
        <w:t>Il est rappelé que les salariés en forfait jours ne sont pas soumis, en application de l’article L.3121-62 du code du travail, à :</w:t>
      </w:r>
    </w:p>
    <w:p w14:paraId="47F06A59" w14:textId="77777777" w:rsidP="00863D5B" w:rsidR="00863D5B" w:rsidRDefault="00863D5B"/>
    <w:p w14:paraId="508B6EFB" w14:textId="79D06C79" w:rsidP="00863D5B" w:rsidR="00863D5B" w:rsidRDefault="00863D5B">
      <w:pPr>
        <w:pStyle w:val="Paragraphedeliste"/>
        <w:numPr>
          <w:ilvl w:val="0"/>
          <w:numId w:val="19"/>
        </w:numPr>
      </w:pPr>
      <w:r>
        <w:t>la durée légale, ou conventionnelle, hebdomadaire, du temps de travail,</w:t>
      </w:r>
    </w:p>
    <w:p w14:paraId="102D6622" w14:textId="406E3E3E" w:rsidP="00863D5B" w:rsidR="00863D5B" w:rsidRDefault="00863D5B">
      <w:pPr>
        <w:pStyle w:val="Paragraphedeliste"/>
        <w:numPr>
          <w:ilvl w:val="0"/>
          <w:numId w:val="19"/>
        </w:numPr>
      </w:pPr>
      <w:r>
        <w:t>la durée quotidienne maximale prévue à l’article L.3121-18,</w:t>
      </w:r>
    </w:p>
    <w:p w14:paraId="38B3DCC0" w14:textId="77777777" w:rsidP="00863D5B" w:rsidR="00863D5B" w:rsidRDefault="00863D5B">
      <w:pPr>
        <w:pStyle w:val="Paragraphedeliste"/>
        <w:numPr>
          <w:ilvl w:val="0"/>
          <w:numId w:val="19"/>
        </w:numPr>
      </w:pPr>
      <w:r>
        <w:t>aux durées hebdomadaires maximales de travail prévues aux articles L. 3121-20 et L. 3121-22.</w:t>
      </w:r>
    </w:p>
    <w:p w14:paraId="75825E18" w14:textId="77777777" w:rsidP="00863D5B" w:rsidR="00863D5B" w:rsidRDefault="00863D5B"/>
    <w:p w14:paraId="672886A4" w14:textId="2560C36B" w:rsidP="00863D5B" w:rsidR="00863D5B" w:rsidRDefault="00863D5B">
      <w:r>
        <w:t>Il est précisé que compte tenu de la nature du forfait jours, dans le cadre de l'exécution de leur prestation de travail, les salariés ne sont pas soumis à un contrôle de leurs horaires de travail.</w:t>
      </w:r>
    </w:p>
    <w:p w14:paraId="0C35ADBA" w14:textId="77777777" w:rsidP="00863D5B" w:rsidR="00863D5B" w:rsidRDefault="00863D5B">
      <w:pPr>
        <w:rPr>
          <w:color w:val="auto"/>
        </w:rPr>
      </w:pPr>
    </w:p>
    <w:p w14:paraId="18C23A11" w14:textId="1815AA06" w:rsidP="009768E5" w:rsidR="00863D5B" w:rsidRDefault="00863D5B">
      <w:r>
        <w:t>Cependant, et sans que cela remette en cause leur autonomie, il pourra être prévu dans l’année des périodes de présence nécessaires au bon fonctionnement du service ou de l'entreprise.</w:t>
      </w:r>
    </w:p>
    <w:p w14:paraId="46E68C44" w14:textId="159FEBB8" w:rsidP="00863D5B" w:rsidR="00863D5B" w:rsidRDefault="00863D5B"/>
    <w:p w14:paraId="3322A240" w14:textId="77777777" w:rsidP="00863D5B" w:rsidR="00863D5B" w:rsidRDefault="00863D5B">
      <w:pPr>
        <w:rPr>
          <w:iCs/>
        </w:rPr>
      </w:pPr>
    </w:p>
    <w:p w14:paraId="6E3A54A5" w14:textId="55D4C6A9" w:rsidP="00863D5B" w:rsidR="00863D5B" w:rsidRDefault="00863D5B">
      <w:pPr>
        <w:pStyle w:val="Titre1"/>
      </w:pPr>
      <w:bookmarkStart w:id="18" w:name="_Toc126828133"/>
      <w:r>
        <w:lastRenderedPageBreak/>
        <w:t xml:space="preserve">Article 5. </w:t>
      </w:r>
      <w:r w:rsidRPr="00863D5B">
        <w:t>Garanties</w:t>
      </w:r>
      <w:bookmarkEnd w:id="18"/>
    </w:p>
    <w:p w14:paraId="5ED62D11" w14:textId="77777777" w:rsidP="00863D5B" w:rsidR="00863D5B" w:rsidRDefault="00863D5B" w:rsidRPr="00863D5B"/>
    <w:p w14:paraId="4ECE402B" w14:textId="598BBFB0" w:rsidP="00863D5B" w:rsidR="00863D5B" w:rsidRDefault="00863D5B">
      <w:pPr>
        <w:pStyle w:val="Titre2"/>
        <w:rPr>
          <w:lang w:val="fr-FR"/>
        </w:rPr>
      </w:pPr>
      <w:bookmarkStart w:id="19" w:name="_Toc126828134"/>
      <w:r w:rsidRPr="00863D5B">
        <w:rPr>
          <w:lang w:val="fr-FR"/>
        </w:rPr>
        <w:t>5.1. Temps de repos</w:t>
      </w:r>
      <w:bookmarkEnd w:id="19"/>
      <w:r>
        <w:rPr>
          <w:lang w:val="fr-FR"/>
        </w:rPr>
        <w:t xml:space="preserve"> </w:t>
      </w:r>
    </w:p>
    <w:p w14:paraId="6145ACF6" w14:textId="77777777" w:rsidP="00863D5B" w:rsidR="00863D5B" w:rsidRDefault="00863D5B" w:rsidRPr="00863D5B"/>
    <w:p w14:paraId="59807FC5" w14:textId="6A8D7CD5" w:rsidP="00863D5B" w:rsidR="00863D5B" w:rsidRDefault="00863D5B">
      <w:pPr>
        <w:pStyle w:val="Titre3"/>
      </w:pPr>
      <w:bookmarkStart w:id="20" w:name="_Toc126828135"/>
      <w:r>
        <w:t xml:space="preserve">5.1.1. Repos </w:t>
      </w:r>
      <w:r w:rsidRPr="00863D5B">
        <w:t>quotidien</w:t>
      </w:r>
      <w:bookmarkEnd w:id="20"/>
    </w:p>
    <w:p w14:paraId="0ADF8A05" w14:textId="77777777" w:rsidP="00863D5B" w:rsidR="00863D5B" w:rsidRDefault="00863D5B"/>
    <w:p w14:paraId="31B293B7" w14:textId="3CBE88C8" w:rsidP="00863D5B" w:rsidR="00863D5B" w:rsidRDefault="00863D5B">
      <w:pPr>
        <w:rPr>
          <w:color w:val="000000"/>
        </w:rPr>
      </w:pPr>
      <w:r>
        <w:t xml:space="preserve">En application des dispositions de l’article L.3131-1 du code du travail, la durée du repos quotidien est </w:t>
      </w:r>
      <w:proofErr w:type="gramStart"/>
      <w:r>
        <w:t>au minimum de 11 heures consécutives</w:t>
      </w:r>
      <w:proofErr w:type="gramEnd"/>
      <w:r>
        <w:rPr>
          <w:color w:val="000000"/>
        </w:rPr>
        <w:t xml:space="preserve"> sauf dérogation dans les conditions fixées par les dispositions législatives et conventionnelles en vigueur.</w:t>
      </w:r>
    </w:p>
    <w:p w14:paraId="54916C5A" w14:textId="77777777" w:rsidP="005254DE" w:rsidR="00863D5B" w:rsidRDefault="00863D5B" w:rsidRPr="00863D5B"/>
    <w:p w14:paraId="1A1F6679" w14:textId="5B24F018" w:rsidP="009768E5" w:rsidR="00863D5B" w:rsidRDefault="00863D5B">
      <w:r w:rsidRPr="00863D5B">
        <w:t>L’amplitude de la journée de travail ne peut être supérieure à</w:t>
      </w:r>
      <w:r w:rsidR="009768E5">
        <w:t xml:space="preserve"> </w:t>
      </w:r>
      <w:r w:rsidRPr="00863D5B">
        <w:t>13 heures.</w:t>
      </w:r>
    </w:p>
    <w:p w14:paraId="35406DD8" w14:textId="77777777" w:rsidP="00863D5B" w:rsidR="00863D5B" w:rsidRDefault="00863D5B" w:rsidRPr="00863D5B"/>
    <w:p w14:paraId="41AAF3EB" w14:textId="0AFB6CE6" w:rsidP="00863D5B" w:rsidR="00863D5B" w:rsidRDefault="00863D5B">
      <w:pPr>
        <w:pStyle w:val="Titre3"/>
        <w:rPr>
          <w:i w:val="0"/>
          <w:sz w:val="24"/>
          <w:szCs w:val="20"/>
        </w:rPr>
      </w:pPr>
      <w:bookmarkStart w:id="21" w:name="_Toc126828136"/>
      <w:r>
        <w:t xml:space="preserve">5.1.2. Repos </w:t>
      </w:r>
      <w:r w:rsidRPr="00863D5B">
        <w:t>hebdomadaire</w:t>
      </w:r>
      <w:bookmarkEnd w:id="21"/>
    </w:p>
    <w:p w14:paraId="44EDB857" w14:textId="77777777" w:rsidP="00863D5B" w:rsidR="00863D5B" w:rsidRDefault="00863D5B"/>
    <w:p w14:paraId="565C4E8B" w14:textId="6FE1EE18" w:rsidP="00863D5B" w:rsidR="00863D5B" w:rsidRDefault="00863D5B">
      <w:r>
        <w:t>En application des dispositions de l’article L.3132-2 du code du travail, et bien que le temps de travail p</w:t>
      </w:r>
      <w:r w:rsidR="0049720F">
        <w:t xml:space="preserve">uisse </w:t>
      </w:r>
      <w:r>
        <w:t>être réparti sur certains ou sur tous les jours ouvrables de la semaine, en journées ou demi-journées de travail, le salarié doit bénéficier d'un temps de repos hebdomadaire de 24 heures consécutives auxquelles s'ajoutent les heures de repos quotidien ci-dessus prévues. Il est rappelé que sauf dérogations le jour de repos hebdomadaire est le dimanche.</w:t>
      </w:r>
    </w:p>
    <w:p w14:paraId="5B556F4C" w14:textId="77777777" w:rsidP="00530E0C" w:rsidR="00530E0C" w:rsidRDefault="00530E0C"/>
    <w:p w14:paraId="3DF2BA80" w14:textId="1DABEB8B" w:rsidP="00530E0C" w:rsidR="00863D5B" w:rsidRDefault="00530E0C">
      <w:pPr>
        <w:pStyle w:val="Titre3"/>
        <w:rPr>
          <w:i w:val="0"/>
          <w:sz w:val="24"/>
          <w:szCs w:val="20"/>
        </w:rPr>
      </w:pPr>
      <w:bookmarkStart w:id="22" w:name="_Toc126828137"/>
      <w:r>
        <w:t xml:space="preserve">5.1.3. </w:t>
      </w:r>
      <w:r w:rsidR="00863D5B">
        <w:t xml:space="preserve">Repos </w:t>
      </w:r>
      <w:r w:rsidR="00863D5B" w:rsidRPr="00530E0C">
        <w:t>complémentaire</w:t>
      </w:r>
      <w:bookmarkEnd w:id="22"/>
      <w:r w:rsidR="00863D5B">
        <w:t xml:space="preserve"> </w:t>
      </w:r>
    </w:p>
    <w:p w14:paraId="66A48B4D" w14:textId="77777777" w:rsidP="00530E0C" w:rsidR="00530E0C" w:rsidRDefault="00530E0C"/>
    <w:p w14:paraId="23E9862F" w14:textId="597E6C3E" w:rsidP="00530E0C" w:rsidR="00863D5B" w:rsidRDefault="00863D5B">
      <w:r>
        <w:t xml:space="preserve">Outre ces temps de repos, il est précisé que le salarié doit bénéficier d’un temps de repos suffisant garantissant une durée de travail hebdomadaire raisonnable et en toute hypothèse inférieure à 60 heures de </w:t>
      </w:r>
      <w:proofErr w:type="gramStart"/>
      <w:r>
        <w:t>travail hebdomadaires</w:t>
      </w:r>
      <w:proofErr w:type="gramEnd"/>
      <w:r>
        <w:t>.</w:t>
      </w:r>
    </w:p>
    <w:p w14:paraId="620B5AE4" w14:textId="68AACAE5" w:rsidP="00530E0C" w:rsidR="00530E0C" w:rsidRDefault="00530E0C"/>
    <w:p w14:paraId="7B36ACDF" w14:textId="77777777" w:rsidP="00530E0C" w:rsidR="00530E0C" w:rsidRDefault="00530E0C"/>
    <w:p w14:paraId="50CD9011" w14:textId="77777777" w:rsidP="00863D5B" w:rsidR="00863D5B" w:rsidRDefault="00863D5B" w:rsidRPr="00863D5B">
      <w:pPr>
        <w:pStyle w:val="Titre2"/>
        <w:rPr>
          <w:sz w:val="28"/>
          <w:szCs w:val="20"/>
          <w:lang w:val="fr-FR"/>
        </w:rPr>
      </w:pPr>
      <w:bookmarkStart w:id="23" w:name="_Toc126828138"/>
      <w:r w:rsidRPr="00863D5B">
        <w:rPr>
          <w:lang w:val="fr-FR"/>
        </w:rPr>
        <w:t>5.2. Contrôle</w:t>
      </w:r>
      <w:bookmarkEnd w:id="23"/>
    </w:p>
    <w:p w14:paraId="4DA5FBC3" w14:textId="77777777" w:rsidP="00530E0C" w:rsidR="00530E0C" w:rsidRDefault="00530E0C"/>
    <w:p w14:paraId="791CB197" w14:textId="73B842E0" w:rsidP="00530E0C" w:rsidR="00863D5B" w:rsidRDefault="00863D5B">
      <w:r>
        <w:t xml:space="preserve">Le forfait jours fait l’objet d’un contrôle des jours ou demi-journées travaillés. </w:t>
      </w:r>
    </w:p>
    <w:p w14:paraId="7EEA7FCF" w14:textId="77777777" w:rsidP="00530E0C" w:rsidR="00530E0C" w:rsidRDefault="00530E0C"/>
    <w:p w14:paraId="5CD5F0C1" w14:textId="4F77151D" w:rsidP="00530E0C" w:rsidR="00863D5B" w:rsidRDefault="00863D5B">
      <w:r>
        <w:t xml:space="preserve">A cette fin le salarié devra remplir mensuellement le document de contrôle élaboré, à cet effet, par l’employeur </w:t>
      </w:r>
      <w:r w:rsidR="0043123B">
        <w:t>et l’enregistrer dans l’outil RH dédié.</w:t>
      </w:r>
    </w:p>
    <w:p w14:paraId="0B4B3710" w14:textId="77777777" w:rsidP="00530E0C" w:rsidR="00530E0C" w:rsidRDefault="00530E0C"/>
    <w:p w14:paraId="1682028B" w14:textId="5F8C194F" w:rsidP="00530E0C" w:rsidR="00863D5B" w:rsidRDefault="00863D5B">
      <w:r>
        <w:t>Devront être identifiés dans le document de contrôle :</w:t>
      </w:r>
    </w:p>
    <w:p w14:paraId="1CB3C3E4" w14:textId="77777777" w:rsidP="00530E0C" w:rsidR="00530E0C" w:rsidRDefault="00530E0C"/>
    <w:p w14:paraId="14A84D97" w14:textId="350C8995" w:rsidP="00530E0C" w:rsidR="00863D5B" w:rsidRDefault="00530E0C" w:rsidRPr="00530E0C">
      <w:pPr>
        <w:pStyle w:val="Paragraphedeliste"/>
        <w:numPr>
          <w:ilvl w:val="0"/>
          <w:numId w:val="19"/>
        </w:numPr>
      </w:pPr>
      <w:r>
        <w:t>l</w:t>
      </w:r>
      <w:r w:rsidR="00863D5B" w:rsidRPr="00530E0C">
        <w:t>a date des journées ou de demi-journées travaillées</w:t>
      </w:r>
      <w:r>
        <w:t>,</w:t>
      </w:r>
    </w:p>
    <w:p w14:paraId="17B54B16" w14:textId="523189DA" w:rsidP="00530E0C" w:rsidR="00863D5B" w:rsidRDefault="00530E0C" w:rsidRPr="00530E0C">
      <w:pPr>
        <w:pStyle w:val="Paragraphedeliste"/>
        <w:numPr>
          <w:ilvl w:val="0"/>
          <w:numId w:val="19"/>
        </w:numPr>
      </w:pPr>
      <w:r>
        <w:t>l</w:t>
      </w:r>
      <w:r w:rsidR="00863D5B" w:rsidRPr="00530E0C">
        <w:t>a date des journées ou demi-journées de repos prises. Pour ces dernières la qualification de ces journées devra impérativement être précisée : congés payés, congés conventionnels, repos hebdomadaire, jour de repos…</w:t>
      </w:r>
      <w:r>
        <w:t xml:space="preserve">, </w:t>
      </w:r>
    </w:p>
    <w:p w14:paraId="210E4B6F" w14:textId="1D4D3909" w:rsidP="00530E0C" w:rsidR="00863D5B" w:rsidRDefault="00530E0C" w:rsidRPr="0043123B">
      <w:pPr>
        <w:pStyle w:val="Paragraphedeliste"/>
        <w:numPr>
          <w:ilvl w:val="0"/>
          <w:numId w:val="19"/>
        </w:numPr>
      </w:pPr>
      <w:r w:rsidRPr="0043123B">
        <w:t>l</w:t>
      </w:r>
      <w:r w:rsidR="00863D5B" w:rsidRPr="0043123B">
        <w:t>es heures de début de repos et les heures de fin de repos.</w:t>
      </w:r>
    </w:p>
    <w:p w14:paraId="5D5DD71E" w14:textId="77777777" w:rsidP="00530E0C" w:rsidR="00530E0C" w:rsidRDefault="00530E0C"/>
    <w:p w14:paraId="3C709CE5" w14:textId="1C4658F9" w:rsidP="00530E0C" w:rsidR="00863D5B" w:rsidRDefault="00863D5B">
      <w:r>
        <w:t xml:space="preserve">Le cas échéant, il appartiendra au salarié de signaler à son </w:t>
      </w:r>
      <w:r w:rsidR="003636ED">
        <w:t>responsable</w:t>
      </w:r>
      <w:r>
        <w:t xml:space="preserve"> hiérarchique toute difficulté qu’il rencontrerait dans l’organisation ou la charge de son travail et de solliciter sans délai un entretien auprès de lui en vue de déterminer les actions correctives appropriées, et ce sans attendre l’entretien annuel prévu ci-dessous et s’en qu’il s’y substitue.</w:t>
      </w:r>
    </w:p>
    <w:p w14:paraId="7FEC7493" w14:textId="2D4135CC" w:rsidP="00530E0C" w:rsidR="00530E0C" w:rsidRDefault="00530E0C"/>
    <w:p w14:paraId="03D7C0DC" w14:textId="77777777" w:rsidP="00530E0C" w:rsidR="00530E0C" w:rsidRDefault="00530E0C"/>
    <w:p w14:paraId="6F6533E4" w14:textId="77777777" w:rsidR="00900BCB" w:rsidRDefault="00900BCB">
      <w:pPr>
        <w:spacing w:after="160" w:line="259" w:lineRule="auto"/>
        <w:jc w:val="left"/>
        <w:rPr>
          <w:rFonts w:eastAsia="Times New Roman"/>
          <w:b/>
          <w:sz w:val="22"/>
          <w:szCs w:val="56"/>
        </w:rPr>
      </w:pPr>
      <w:r>
        <w:br w:type="page"/>
      </w:r>
    </w:p>
    <w:p w14:paraId="473FC02D" w14:textId="0FE79580" w:rsidP="00863D5B" w:rsidR="00863D5B" w:rsidRDefault="00863D5B" w:rsidRPr="00863D5B">
      <w:pPr>
        <w:pStyle w:val="Titre2"/>
        <w:rPr>
          <w:sz w:val="28"/>
          <w:szCs w:val="20"/>
          <w:lang w:val="fr-FR"/>
        </w:rPr>
      </w:pPr>
      <w:bookmarkStart w:id="24" w:name="_Toc126828139"/>
      <w:r w:rsidRPr="00863D5B">
        <w:rPr>
          <w:lang w:val="fr-FR"/>
        </w:rPr>
        <w:lastRenderedPageBreak/>
        <w:t>5.3. Dispositif de veille</w:t>
      </w:r>
      <w:bookmarkEnd w:id="24"/>
    </w:p>
    <w:p w14:paraId="5C71E641" w14:textId="77777777" w:rsidP="00530E0C" w:rsidR="00530E0C" w:rsidRDefault="00530E0C"/>
    <w:p w14:paraId="73BC6705" w14:textId="3B6ED445" w:rsidP="00530E0C" w:rsidR="00863D5B" w:rsidRDefault="00863D5B">
      <w:r>
        <w:t xml:space="preserve">Afin de permettre au </w:t>
      </w:r>
      <w:r w:rsidR="003636ED">
        <w:t>responsable</w:t>
      </w:r>
      <w:r>
        <w:t xml:space="preserve"> hiérarchique du salarié en forfait jours de s’assurer au mieux de la charge de travail de l’intéressé, il est mis en place un dispositif de veille. </w:t>
      </w:r>
    </w:p>
    <w:p w14:paraId="16C718F9" w14:textId="77777777" w:rsidP="00530E0C" w:rsidR="00530E0C" w:rsidRDefault="00530E0C"/>
    <w:p w14:paraId="1DC92181" w14:textId="6F4A04CD" w:rsidP="00530E0C" w:rsidR="00863D5B" w:rsidRDefault="00863D5B">
      <w:r>
        <w:t xml:space="preserve">Ce dernier consiste en une information au terme de chaque mois du </w:t>
      </w:r>
      <w:r w:rsidR="00900BCB">
        <w:t>responsable hiérarchique</w:t>
      </w:r>
      <w:r>
        <w:t xml:space="preserve"> (et le cas échéant du salarié en forfait jours) dès lors que le document de contrôle visé au </w:t>
      </w:r>
      <w:r w:rsidR="00BB3625">
        <w:t>5</w:t>
      </w:r>
      <w:r>
        <w:t>.2. ci-dessus :</w:t>
      </w:r>
    </w:p>
    <w:p w14:paraId="3321CB9B" w14:textId="77777777" w:rsidP="00530E0C" w:rsidR="00530E0C" w:rsidRDefault="00530E0C"/>
    <w:p w14:paraId="481720EA" w14:textId="77777777" w:rsidP="00530E0C" w:rsidR="00863D5B" w:rsidRDefault="00863D5B" w:rsidRPr="00530E0C">
      <w:pPr>
        <w:pStyle w:val="Paragraphedeliste"/>
        <w:numPr>
          <w:ilvl w:val="0"/>
          <w:numId w:val="19"/>
        </w:numPr>
      </w:pPr>
      <w:r w:rsidRPr="00530E0C">
        <w:t>n’aura pas été remis en temps et en heure ;</w:t>
      </w:r>
    </w:p>
    <w:p w14:paraId="3A567CB0" w14:textId="77777777" w:rsidP="00530E0C" w:rsidR="00863D5B" w:rsidRDefault="00863D5B" w:rsidRPr="00530E0C">
      <w:pPr>
        <w:pStyle w:val="Paragraphedeliste"/>
        <w:numPr>
          <w:ilvl w:val="0"/>
          <w:numId w:val="19"/>
        </w:numPr>
      </w:pPr>
      <w:r w:rsidRPr="00530E0C">
        <w:t>fera apparaître un dépassement de l’amplitude ;</w:t>
      </w:r>
    </w:p>
    <w:p w14:paraId="22FA30F3" w14:textId="1D82FA92" w:rsidP="00530E0C" w:rsidR="00863D5B" w:rsidRDefault="00863D5B" w:rsidRPr="00530E0C">
      <w:pPr>
        <w:pStyle w:val="Paragraphedeliste"/>
        <w:numPr>
          <w:ilvl w:val="0"/>
          <w:numId w:val="19"/>
        </w:numPr>
      </w:pPr>
      <w:r w:rsidRPr="00530E0C">
        <w:t xml:space="preserve">fera apparaître que le repos hebdomadaire de 2 jours consécutifs n’aura pas été pris par le salarié pendant </w:t>
      </w:r>
      <w:r w:rsidR="00044689">
        <w:t>2</w:t>
      </w:r>
      <w:r w:rsidRPr="00530E0C">
        <w:t xml:space="preserve"> semaines consécutives</w:t>
      </w:r>
      <w:r w:rsidR="00920921">
        <w:t>.</w:t>
      </w:r>
    </w:p>
    <w:p w14:paraId="5CC44A8C" w14:textId="77777777" w:rsidP="00530E0C" w:rsidR="00530E0C" w:rsidRDefault="00530E0C"/>
    <w:p w14:paraId="733498EA" w14:textId="396C0F4D" w:rsidP="00530E0C" w:rsidR="00863D5B" w:rsidRDefault="00863D5B">
      <w:r>
        <w:t xml:space="preserve">Dans les </w:t>
      </w:r>
      <w:r w:rsidR="00044689">
        <w:t>10</w:t>
      </w:r>
      <w:r>
        <w:t xml:space="preserve"> jours, le </w:t>
      </w:r>
      <w:r w:rsidR="003636ED">
        <w:t>responsable</w:t>
      </w:r>
      <w:r>
        <w:t xml:space="preserve"> hiérarchique organisera un entretien avec</w:t>
      </w:r>
      <w:r w:rsidR="00BB3625">
        <w:t xml:space="preserve"> </w:t>
      </w:r>
      <w:r>
        <w:t xml:space="preserve">le salarié en forfait jours, sans attendre l’entretien annuel prévu ci-dessous au </w:t>
      </w:r>
      <w:r w:rsidR="00BB3625">
        <w:t>5</w:t>
      </w:r>
      <w:r>
        <w:t>.4., afin d’examiner avec lui l'organisation de son travail, sa charge de travail, l'amplitude de ses journées d'activité, et, le cas échéant, d’envisager toute solution permettant de traiter les difficultés qui auraient été identifiées.</w:t>
      </w:r>
    </w:p>
    <w:p w14:paraId="7647590E" w14:textId="05D93304" w:rsidP="00530E0C" w:rsidR="00530E0C" w:rsidRDefault="00530E0C">
      <w:pPr>
        <w:rPr>
          <w:color w:val="auto"/>
        </w:rPr>
      </w:pPr>
    </w:p>
    <w:p w14:paraId="7886D221" w14:textId="77777777" w:rsidP="00530E0C" w:rsidR="00530E0C" w:rsidRDefault="00530E0C">
      <w:pPr>
        <w:rPr>
          <w:color w:val="auto"/>
        </w:rPr>
      </w:pPr>
    </w:p>
    <w:p w14:paraId="43DB4384" w14:textId="77777777" w:rsidP="00863D5B" w:rsidR="00863D5B" w:rsidRDefault="00863D5B" w:rsidRPr="00863D5B">
      <w:pPr>
        <w:pStyle w:val="Titre2"/>
        <w:rPr>
          <w:sz w:val="28"/>
          <w:szCs w:val="20"/>
          <w:lang w:val="fr-FR"/>
        </w:rPr>
      </w:pPr>
      <w:bookmarkStart w:id="25" w:name="_Toc126828140"/>
      <w:r w:rsidRPr="00863D5B">
        <w:rPr>
          <w:lang w:val="fr-FR"/>
        </w:rPr>
        <w:t>5.4. Entretien annuel</w:t>
      </w:r>
      <w:bookmarkEnd w:id="25"/>
    </w:p>
    <w:p w14:paraId="16A80C4A" w14:textId="77777777" w:rsidP="00530E0C" w:rsidR="00530E0C" w:rsidRDefault="00530E0C"/>
    <w:p w14:paraId="4DB9F831" w14:textId="05EAA27E" w:rsidP="00530E0C" w:rsidR="00863D5B" w:rsidRDefault="00863D5B">
      <w:pPr>
        <w:rPr>
          <w:color w:val="000000"/>
        </w:rPr>
      </w:pPr>
      <w:r>
        <w:t xml:space="preserve">En application de l’article L.3121-64, le salarié aura annuellement un entretien </w:t>
      </w:r>
      <w:r>
        <w:rPr>
          <w:color w:val="000000"/>
        </w:rPr>
        <w:t xml:space="preserve">avec son </w:t>
      </w:r>
      <w:r w:rsidR="003636ED">
        <w:rPr>
          <w:color w:val="000000"/>
        </w:rPr>
        <w:t>responsable</w:t>
      </w:r>
      <w:r>
        <w:rPr>
          <w:color w:val="000000"/>
        </w:rPr>
        <w:t xml:space="preserve"> hiérarchique au cours duquel seront évoquées :</w:t>
      </w:r>
    </w:p>
    <w:p w14:paraId="4A1262E3" w14:textId="77777777" w:rsidP="00530E0C" w:rsidR="00530E0C" w:rsidRDefault="00530E0C">
      <w:pPr>
        <w:rPr>
          <w:color w:val="000000"/>
        </w:rPr>
      </w:pPr>
    </w:p>
    <w:p w14:paraId="72735673" w14:textId="0A943D3F" w:rsidP="00530E0C" w:rsidR="00863D5B" w:rsidRDefault="00863D5B" w:rsidRPr="00530E0C">
      <w:pPr>
        <w:pStyle w:val="Paragraphedeliste"/>
        <w:numPr>
          <w:ilvl w:val="0"/>
          <w:numId w:val="19"/>
        </w:numPr>
      </w:pPr>
      <w:r w:rsidRPr="00530E0C">
        <w:t>l'organisation du travail</w:t>
      </w:r>
      <w:r w:rsidR="00530E0C">
        <w:t>,</w:t>
      </w:r>
    </w:p>
    <w:p w14:paraId="4DC87422" w14:textId="46E4A99A" w:rsidP="00530E0C" w:rsidR="00863D5B" w:rsidRDefault="00863D5B" w:rsidRPr="00530E0C">
      <w:pPr>
        <w:pStyle w:val="Paragraphedeliste"/>
        <w:numPr>
          <w:ilvl w:val="0"/>
          <w:numId w:val="19"/>
        </w:numPr>
      </w:pPr>
      <w:r w:rsidRPr="00530E0C">
        <w:t>la charge de travail de l'intéressé</w:t>
      </w:r>
      <w:r w:rsidR="00530E0C">
        <w:t>,</w:t>
      </w:r>
    </w:p>
    <w:p w14:paraId="1E1C2E05" w14:textId="16268201" w:rsidP="00530E0C" w:rsidR="00863D5B" w:rsidRDefault="00863D5B" w:rsidRPr="00530E0C">
      <w:pPr>
        <w:pStyle w:val="Paragraphedeliste"/>
        <w:numPr>
          <w:ilvl w:val="0"/>
          <w:numId w:val="19"/>
        </w:numPr>
      </w:pPr>
      <w:r w:rsidRPr="00530E0C">
        <w:t>l'amplitude de ses journées d'activité</w:t>
      </w:r>
      <w:r w:rsidR="00530E0C">
        <w:t>,</w:t>
      </w:r>
    </w:p>
    <w:p w14:paraId="3A1E3E59" w14:textId="0C255833" w:rsidP="00530E0C" w:rsidR="00863D5B" w:rsidRDefault="00863D5B" w:rsidRPr="00530E0C">
      <w:pPr>
        <w:pStyle w:val="Paragraphedeliste"/>
        <w:numPr>
          <w:ilvl w:val="0"/>
          <w:numId w:val="19"/>
        </w:numPr>
      </w:pPr>
      <w:r w:rsidRPr="00530E0C">
        <w:t>l'articulation entre l'activité professionnelle et la vie personnelle et familiale</w:t>
      </w:r>
      <w:r w:rsidR="00530E0C">
        <w:t>,</w:t>
      </w:r>
    </w:p>
    <w:p w14:paraId="354AAF94" w14:textId="77777777" w:rsidP="00530E0C" w:rsidR="00863D5B" w:rsidRDefault="00863D5B" w:rsidRPr="00530E0C">
      <w:pPr>
        <w:pStyle w:val="Paragraphedeliste"/>
        <w:numPr>
          <w:ilvl w:val="0"/>
          <w:numId w:val="19"/>
        </w:numPr>
      </w:pPr>
      <w:r w:rsidRPr="00530E0C">
        <w:t>la rémunération du salarié.</w:t>
      </w:r>
    </w:p>
    <w:p w14:paraId="2156C108" w14:textId="18382182" w:rsidP="0049435D" w:rsidR="00530E0C" w:rsidRDefault="00530E0C"/>
    <w:p w14:paraId="3C6A2449" w14:textId="77777777" w:rsidP="0049435D" w:rsidR="00530E0C" w:rsidRDefault="00530E0C"/>
    <w:p w14:paraId="52FD989E" w14:textId="73E26740" w:rsidP="00863D5B" w:rsidR="00863D5B" w:rsidRDefault="00863D5B">
      <w:pPr>
        <w:pStyle w:val="Titre1"/>
        <w:rPr>
          <w:sz w:val="32"/>
          <w:szCs w:val="20"/>
        </w:rPr>
      </w:pPr>
      <w:bookmarkStart w:id="26" w:name="_Toc126828141"/>
      <w:r>
        <w:t>Article 6</w:t>
      </w:r>
      <w:r w:rsidR="0049435D">
        <w:t>.</w:t>
      </w:r>
      <w:r>
        <w:t xml:space="preserve"> Renonciation à des jours de repos</w:t>
      </w:r>
      <w:bookmarkEnd w:id="26"/>
      <w:r>
        <w:t xml:space="preserve"> </w:t>
      </w:r>
    </w:p>
    <w:p w14:paraId="26801E6A" w14:textId="77777777" w:rsidP="0049435D" w:rsidR="0049435D" w:rsidRDefault="0049435D"/>
    <w:p w14:paraId="65D4B425" w14:textId="376E88BA" w:rsidP="0049435D" w:rsidR="00863D5B" w:rsidRDefault="00863D5B">
      <w:r>
        <w:t xml:space="preserve">Le salarié qui le souhaite peut, en accord avec l’entreprise, renoncer à une partie de ses jours de repos en contrepartie d'une majoration de son salaire. L'accord entre le salarié et l'employeur est établi par écrit. </w:t>
      </w:r>
    </w:p>
    <w:p w14:paraId="2C0FEBF9" w14:textId="77777777" w:rsidP="0049435D" w:rsidR="00863D5B" w:rsidRDefault="00863D5B"/>
    <w:p w14:paraId="79DC84F2" w14:textId="77777777" w:rsidP="0049435D" w:rsidR="00863D5B" w:rsidRDefault="00863D5B">
      <w:r>
        <w:t>Dans cette hypothèse un avenant à la convention de forfait sera établi entre le salarié et l’entreprise. Il est précisé qu’en application des dispositions de l’article L.3121-59 du code du travail, cet avenant est valable pour une l’année en cours et ne peut être reconduit de manière tacite.</w:t>
      </w:r>
    </w:p>
    <w:p w14:paraId="1BE541C9" w14:textId="77777777" w:rsidP="0049435D" w:rsidR="00863D5B" w:rsidRDefault="00863D5B"/>
    <w:p w14:paraId="451977E3" w14:textId="50DC6267" w:rsidP="0049435D" w:rsidR="00863D5B" w:rsidRDefault="00863D5B">
      <w:r>
        <w:t xml:space="preserve">Le taux de majoration applicable à la rémunération en cas de renonciation est fixé à </w:t>
      </w:r>
      <w:r w:rsidR="00BB3625">
        <w:t>10</w:t>
      </w:r>
      <w:r>
        <w:t xml:space="preserve"> %. </w:t>
      </w:r>
    </w:p>
    <w:p w14:paraId="7D191E52" w14:textId="77777777" w:rsidP="0049435D" w:rsidR="00863D5B" w:rsidRDefault="00863D5B"/>
    <w:p w14:paraId="47AD2E58" w14:textId="36E217EA" w:rsidP="0049435D" w:rsidR="00863D5B" w:rsidRDefault="00863D5B">
      <w:r>
        <w:t>Compte tenu de la renonciation le nombre maximal de jours travaillés par période de référence est de</w:t>
      </w:r>
      <w:r w:rsidR="00972DD3">
        <w:t xml:space="preserve"> 235</w:t>
      </w:r>
      <w:r>
        <w:t xml:space="preserve"> jours</w:t>
      </w:r>
      <w:r w:rsidR="00972DD3">
        <w:t>, étant précisé que ce nombre devra être compatible avec les dispositions relatives aux repos quotidiens et hebdomadaires, aux jours fériés et chômés dans l’entreprise et aux congés payés acquis.</w:t>
      </w:r>
    </w:p>
    <w:p w14:paraId="261F20FE" w14:textId="77777777" w:rsidP="0049435D" w:rsidR="00863D5B" w:rsidRDefault="00863D5B"/>
    <w:p w14:paraId="6E4ED78E" w14:textId="3F5957B6" w:rsidP="0049435D" w:rsidR="00863D5B" w:rsidRDefault="00863D5B">
      <w:pPr>
        <w:rPr>
          <w:color w:val="auto"/>
        </w:rPr>
      </w:pPr>
      <w:r>
        <w:t xml:space="preserve">En contrepartie et conformément aux dispositions applicables, il sera versé un complément de salaire correspondant à la valeur d’un jour du salaire réel forfaitaire du salarié, majorée de </w:t>
      </w:r>
      <w:r w:rsidR="00BB3625">
        <w:t xml:space="preserve">10 </w:t>
      </w:r>
      <w:r>
        <w:t>%</w:t>
      </w:r>
      <w:r w:rsidR="0049435D">
        <w:t>.</w:t>
      </w:r>
    </w:p>
    <w:p w14:paraId="46D6309D" w14:textId="77777777" w:rsidP="0049435D" w:rsidR="00863D5B" w:rsidRDefault="00863D5B"/>
    <w:p w14:paraId="2213C6E9" w14:textId="5ECB3656" w:rsidP="0049435D" w:rsidR="00863D5B" w:rsidRDefault="0049720F">
      <w:pPr>
        <w:rPr>
          <w:i/>
          <w:iCs/>
        </w:rPr>
      </w:pPr>
      <w:r>
        <w:rPr>
          <w:i/>
          <w:iCs/>
          <w:color w:val="auto"/>
        </w:rPr>
        <w:t>Le</w:t>
      </w:r>
      <w:r w:rsidR="00863D5B" w:rsidRPr="0049720F">
        <w:rPr>
          <w:i/>
          <w:iCs/>
          <w:color w:val="auto"/>
        </w:rPr>
        <w:t xml:space="preserve"> cas échéant en cas de rémunération en tout ou partie variable :</w:t>
      </w:r>
    </w:p>
    <w:p w14:paraId="6BC2A43F" w14:textId="6A2DA790" w:rsidP="00860A8F" w:rsidR="00863D5B" w:rsidRDefault="00863D5B" w:rsidRPr="0049435D">
      <w:r w:rsidRPr="0049435D">
        <w:lastRenderedPageBreak/>
        <w:t xml:space="preserve">Dans l’hypothèse où le salarié a une partie de sa rémunération qui est variable et fonction de sa performance individuelle, cette rémunération sera prise en compte dans la rémunération servant de base au calcul de la majoration en la divisant par le nombre de jours effectivement réalisés sur la période de référence. C’est à cette valeur ainsi déterminée que sera appliquée la majoration de </w:t>
      </w:r>
      <w:r w:rsidR="00BB3625">
        <w:t xml:space="preserve">10 </w:t>
      </w:r>
      <w:r w:rsidRPr="0049435D">
        <w:t>%.</w:t>
      </w:r>
    </w:p>
    <w:p w14:paraId="2523E94B" w14:textId="77777777" w:rsidP="0049435D" w:rsidR="00863D5B" w:rsidRDefault="00863D5B"/>
    <w:p w14:paraId="6DB9A501" w14:textId="77777777" w:rsidP="0049435D" w:rsidR="00863D5B" w:rsidRDefault="00863D5B">
      <w:r>
        <w:t>Toutefois, lorsque le montant de la rémunération globale (fixe + variable ou variable seul), permettant de calculer la valeur d’une journée, n’est connu qu’au terme de la période de référence, une régularisation sera effectuée au terme de la période de référence.</w:t>
      </w:r>
    </w:p>
    <w:p w14:paraId="77B92812" w14:textId="640A733A" w:rsidP="0049435D" w:rsidR="00863D5B" w:rsidRDefault="00863D5B">
      <w:pPr>
        <w:rPr>
          <w:lang w:eastAsia="fr-FR"/>
        </w:rPr>
      </w:pPr>
    </w:p>
    <w:p w14:paraId="7FF364CA" w14:textId="77777777" w:rsidP="0049435D" w:rsidR="0049435D" w:rsidRDefault="0049435D">
      <w:pPr>
        <w:rPr>
          <w:lang w:eastAsia="fr-FR"/>
        </w:rPr>
      </w:pPr>
    </w:p>
    <w:p w14:paraId="61326A84" w14:textId="38268251" w:rsidP="00863D5B" w:rsidR="00863D5B" w:rsidRDefault="00863D5B">
      <w:pPr>
        <w:pStyle w:val="Titre1"/>
        <w:rPr>
          <w:rFonts w:ascii="Calibri" w:hAnsi="Calibri"/>
          <w:color w:val="auto"/>
        </w:rPr>
      </w:pPr>
      <w:bookmarkStart w:id="27" w:name="_Toc126828142"/>
      <w:r>
        <w:t xml:space="preserve">Article </w:t>
      </w:r>
      <w:r w:rsidR="0049435D">
        <w:t>7.</w:t>
      </w:r>
      <w:r>
        <w:t xml:space="preserve"> Caractéristiques principales des conventions individuelles</w:t>
      </w:r>
      <w:bookmarkEnd w:id="27"/>
    </w:p>
    <w:p w14:paraId="702A8026" w14:textId="77777777" w:rsidP="0049435D" w:rsidR="0049435D" w:rsidRDefault="0049435D"/>
    <w:p w14:paraId="662D2AD5" w14:textId="237C3C85" w:rsidP="0049435D" w:rsidR="00863D5B" w:rsidRDefault="00863D5B">
      <w:r>
        <w:t xml:space="preserve">Il est rappelé qu’en application de l’article L.3121-55 la mise en œuvre du forfait jours doit faire l’objet d’une convention individuelle écrite avec le salarié. </w:t>
      </w:r>
    </w:p>
    <w:p w14:paraId="6DD12842" w14:textId="77777777" w:rsidP="0049435D" w:rsidR="00863D5B" w:rsidRDefault="00863D5B"/>
    <w:p w14:paraId="0C0267FD" w14:textId="38623D43" w:rsidP="0049435D" w:rsidR="00863D5B" w:rsidRDefault="00863D5B">
      <w:r>
        <w:t>Cette convention précisera, notamment :</w:t>
      </w:r>
    </w:p>
    <w:p w14:paraId="2BD4F308" w14:textId="77777777" w:rsidP="0049435D" w:rsidR="0049435D" w:rsidRDefault="0049435D"/>
    <w:p w14:paraId="535BF9B3" w14:textId="77777777" w:rsidP="0049435D" w:rsidR="00863D5B" w:rsidRDefault="00863D5B" w:rsidRPr="0049435D">
      <w:pPr>
        <w:pStyle w:val="Paragraphedeliste"/>
        <w:numPr>
          <w:ilvl w:val="0"/>
          <w:numId w:val="19"/>
        </w:numPr>
      </w:pPr>
      <w:r w:rsidRPr="0049435D">
        <w:t>le nombre de jours travaillés,</w:t>
      </w:r>
    </w:p>
    <w:p w14:paraId="0A8728FD" w14:textId="109433BA" w:rsidP="0049435D" w:rsidR="00863D5B" w:rsidRDefault="00863D5B" w:rsidRPr="0049435D">
      <w:pPr>
        <w:pStyle w:val="Paragraphedeliste"/>
        <w:numPr>
          <w:ilvl w:val="0"/>
          <w:numId w:val="19"/>
        </w:numPr>
      </w:pPr>
      <w:r w:rsidRPr="0049435D">
        <w:t xml:space="preserve">le droit pour le salarié à renoncer, avec l’accord de l’employeur, à des jours de repos. La convention rappellera que cette renonciation doit faire l’objet d’un avenant indiquant le nombre de jours concernés, la majoration prévue, et la période de validité de l’avenant. La convention rappellera à ce titre que l’avenant n’est valable que pour l’année en cours et ne peut être reconduit de manière tacite. </w:t>
      </w:r>
      <w:r w:rsidRPr="007B2460">
        <w:t>Dans l’hypothèse où la convention individuelle initiale ne traiterait pas de la question de la renonciation, alors un avenant spécifique pourra être conclu.</w:t>
      </w:r>
    </w:p>
    <w:p w14:paraId="7E3C2708" w14:textId="7EFDB1C5" w:rsidP="0049435D" w:rsidR="00863D5B" w:rsidRDefault="00863D5B" w:rsidRPr="0049435D">
      <w:pPr>
        <w:pStyle w:val="Paragraphedeliste"/>
        <w:numPr>
          <w:ilvl w:val="0"/>
          <w:numId w:val="19"/>
        </w:numPr>
      </w:pPr>
      <w:r w:rsidRPr="0049435D">
        <w:t>que le salarié en application de l’article L.3121-62 du code du travail, n’est pas soumis à la durée légale, ou conventionnelle, hebdomadaire de travail, à la durée quotidienne maximale de travail prévue à l’article L.3121-18 ; aux durées hebdomadaires maximales de travail prévues aux articles L. 3121-20, et L. 3121-22</w:t>
      </w:r>
      <w:r w:rsidR="0049435D">
        <w:t>,</w:t>
      </w:r>
    </w:p>
    <w:p w14:paraId="64B255CA" w14:textId="77777777" w:rsidP="0049435D" w:rsidR="00863D5B" w:rsidRDefault="00863D5B" w:rsidRPr="0049435D">
      <w:pPr>
        <w:pStyle w:val="Paragraphedeliste"/>
        <w:numPr>
          <w:ilvl w:val="0"/>
          <w:numId w:val="19"/>
        </w:numPr>
      </w:pPr>
      <w:proofErr w:type="gramStart"/>
      <w:r w:rsidRPr="0049435D">
        <w:t>que</w:t>
      </w:r>
      <w:proofErr w:type="gramEnd"/>
      <w:r w:rsidRPr="0049435D">
        <w:t xml:space="preserve"> le salarié a droit aux respects des temps de repos quotidien et hebdomadaires et qu’il ne devra pas dépasser 60 heures de travail hebdomadaires.</w:t>
      </w:r>
    </w:p>
    <w:p w14:paraId="2E5CE5CA" w14:textId="77777777" w:rsidP="00B539F6" w:rsidR="00863D5B" w:rsidRDefault="00863D5B">
      <w:pPr>
        <w:rPr>
          <w:lang w:eastAsia="fr-FR"/>
        </w:rPr>
      </w:pPr>
    </w:p>
    <w:p w14:paraId="2A35CE50" w14:textId="77777777" w:rsidP="007C51D7" w:rsidR="00AC7D80" w:rsidRDefault="00AC7D80" w:rsidRPr="00C70ADE">
      <w:pPr>
        <w:rPr>
          <w:rFonts w:cs="Segoe UI" w:eastAsia="Times New Roman"/>
          <w:szCs w:val="20"/>
          <w:lang w:eastAsia="fr-FR"/>
        </w:rPr>
      </w:pPr>
    </w:p>
    <w:p w14:paraId="77FB04E9" w14:textId="6BAFEEC3" w:rsidP="0049435D" w:rsidR="00346294" w:rsidRDefault="0049435D" w:rsidRPr="007B6B74">
      <w:pPr>
        <w:pStyle w:val="Titre1"/>
        <w:rPr>
          <w:lang w:eastAsia="fr-FR"/>
        </w:rPr>
      </w:pPr>
      <w:bookmarkStart w:id="28" w:name="_Toc126828143"/>
      <w:r w:rsidRPr="0049435D">
        <w:rPr>
          <w:lang w:eastAsia="fr-FR"/>
        </w:rPr>
        <w:t xml:space="preserve">Article 8. </w:t>
      </w:r>
      <w:r w:rsidR="00346294" w:rsidRPr="0049435D">
        <w:rPr>
          <w:lang w:eastAsia="fr-FR"/>
        </w:rPr>
        <w:t>Droit à la déconnexion</w:t>
      </w:r>
      <w:bookmarkEnd w:id="28"/>
    </w:p>
    <w:p w14:paraId="616557D3" w14:textId="77777777" w:rsidP="00AC7D80" w:rsidR="00AC7D80" w:rsidRDefault="00AC7D80" w:rsidRPr="007B6B74">
      <w:pPr>
        <w:rPr>
          <w:lang w:eastAsia="fr-FR"/>
        </w:rPr>
      </w:pPr>
    </w:p>
    <w:p w14:paraId="7D845959" w14:textId="07E713CB" w:rsidP="007C51D7" w:rsidR="00B14F97" w:rsidRDefault="000E54BA">
      <w:pPr>
        <w:rPr>
          <w:rFonts w:cs="Segoe UI" w:eastAsia="Times New Roman"/>
          <w:szCs w:val="20"/>
          <w:lang w:eastAsia="fr-FR"/>
        </w:rPr>
      </w:pPr>
      <w:r w:rsidRPr="00C70ADE">
        <w:rPr>
          <w:rFonts w:cs="Segoe UI" w:eastAsia="Times New Roman"/>
          <w:szCs w:val="20"/>
          <w:lang w:eastAsia="fr-FR"/>
        </w:rPr>
        <w:t xml:space="preserve">L’effectivité du respect par le salarié de la durée minimale de repos mensuelle pour tous les collaborateurs </w:t>
      </w:r>
      <w:r w:rsidR="00A9202C" w:rsidRPr="00C70ADE">
        <w:rPr>
          <w:rFonts w:cs="Segoe UI" w:eastAsia="Times New Roman"/>
          <w:szCs w:val="20"/>
          <w:lang w:eastAsia="fr-FR"/>
        </w:rPr>
        <w:t xml:space="preserve">soumis à une convention de forfait individuelle en jours sur l’année, </w:t>
      </w:r>
      <w:r w:rsidR="003B1005" w:rsidRPr="00C70ADE">
        <w:rPr>
          <w:rFonts w:cs="Segoe UI" w:eastAsia="Times New Roman"/>
          <w:szCs w:val="20"/>
          <w:lang w:eastAsia="fr-FR"/>
        </w:rPr>
        <w:t>quel que</w:t>
      </w:r>
      <w:r w:rsidR="00A9202C" w:rsidRPr="00C70ADE">
        <w:rPr>
          <w:rFonts w:cs="Segoe UI" w:eastAsia="Times New Roman"/>
          <w:szCs w:val="20"/>
          <w:lang w:eastAsia="fr-FR"/>
        </w:rPr>
        <w:t xml:space="preserve"> soit leur niveau hiérarchique, de veiller à la bonne et pleine application du droit individuel à la déconnexion des outils de communication.</w:t>
      </w:r>
    </w:p>
    <w:p w14:paraId="46EF19EE" w14:textId="77777777" w:rsidP="007C51D7" w:rsidR="00AC7D80" w:rsidRDefault="00AC7D80" w:rsidRPr="00C70ADE">
      <w:pPr>
        <w:rPr>
          <w:rFonts w:cs="Segoe UI" w:eastAsia="Times New Roman"/>
          <w:szCs w:val="20"/>
          <w:lang w:eastAsia="fr-FR"/>
        </w:rPr>
      </w:pPr>
    </w:p>
    <w:p w14:paraId="008BF0EF" w14:textId="5DC2885D" w:rsidP="007C51D7" w:rsidR="00A9202C" w:rsidRDefault="00A9202C">
      <w:pPr>
        <w:rPr>
          <w:rFonts w:cs="Segoe UI" w:eastAsia="Times New Roman"/>
          <w:szCs w:val="20"/>
          <w:lang w:eastAsia="fr-FR"/>
        </w:rPr>
      </w:pPr>
      <w:r w:rsidRPr="00C70ADE">
        <w:rPr>
          <w:rFonts w:cs="Segoe UI" w:eastAsia="Times New Roman"/>
          <w:szCs w:val="20"/>
          <w:lang w:eastAsia="fr-FR"/>
        </w:rPr>
        <w:t>Les parties reconnaissent que les technologies d’information de la communication (telles que messagerie électronique, ordinateur portable, smartphone et tablette notamment), font aujourd’hui partis intégrantes de l’environnement de travail et sont un disposé simple au bon fonctionnement de l’entreprise.</w:t>
      </w:r>
    </w:p>
    <w:p w14:paraId="0AF64DE0" w14:textId="77777777" w:rsidP="007C51D7" w:rsidR="00AC7D80" w:rsidRDefault="00AC7D80" w:rsidRPr="00C70ADE">
      <w:pPr>
        <w:rPr>
          <w:rFonts w:cs="Segoe UI" w:eastAsia="Times New Roman"/>
          <w:szCs w:val="20"/>
          <w:lang w:eastAsia="fr-FR"/>
        </w:rPr>
      </w:pPr>
    </w:p>
    <w:p w14:paraId="27A1767A" w14:textId="2616480B" w:rsidP="007C51D7" w:rsidR="00A9202C" w:rsidRDefault="00A9202C">
      <w:pPr>
        <w:rPr>
          <w:rFonts w:cs="Segoe UI" w:eastAsia="Times New Roman"/>
          <w:szCs w:val="20"/>
          <w:lang w:eastAsia="fr-FR"/>
        </w:rPr>
      </w:pPr>
      <w:r w:rsidRPr="00C70ADE">
        <w:rPr>
          <w:rFonts w:cs="Segoe UI" w:eastAsia="Times New Roman"/>
          <w:szCs w:val="20"/>
          <w:lang w:eastAsia="fr-FR"/>
        </w:rPr>
        <w:t>Ces technologies de l’information et de la communication (TIC) doivent se concevoir comme des outils facilitant le travail des salariés, tant sur le plan individuel que collectif.</w:t>
      </w:r>
    </w:p>
    <w:p w14:paraId="3FD69447" w14:textId="77777777" w:rsidP="007C51D7" w:rsidR="00AC7D80" w:rsidRDefault="00AC7D80" w:rsidRPr="00C70ADE">
      <w:pPr>
        <w:rPr>
          <w:rFonts w:cs="Segoe UI" w:eastAsia="Times New Roman"/>
          <w:szCs w:val="20"/>
          <w:lang w:eastAsia="fr-FR"/>
        </w:rPr>
      </w:pPr>
    </w:p>
    <w:p w14:paraId="73E9A2F9" w14:textId="2603502C" w:rsidP="007C51D7" w:rsidR="00A9202C" w:rsidRDefault="00A9202C">
      <w:pPr>
        <w:rPr>
          <w:rFonts w:cs="Segoe UI" w:eastAsia="Times New Roman"/>
          <w:szCs w:val="20"/>
          <w:lang w:eastAsia="fr-FR"/>
        </w:rPr>
      </w:pPr>
      <w:r w:rsidRPr="00C70ADE">
        <w:rPr>
          <w:rFonts w:cs="Segoe UI" w:eastAsia="Times New Roman"/>
          <w:szCs w:val="20"/>
          <w:lang w:eastAsia="fr-FR"/>
        </w:rPr>
        <w:t>Porte</w:t>
      </w:r>
      <w:r w:rsidR="00093001" w:rsidRPr="00C70ADE">
        <w:rPr>
          <w:rFonts w:cs="Segoe UI" w:eastAsia="Times New Roman"/>
          <w:szCs w:val="20"/>
          <w:lang w:eastAsia="fr-FR"/>
        </w:rPr>
        <w:t>u</w:t>
      </w:r>
      <w:r w:rsidR="00F938AA" w:rsidRPr="00C70ADE">
        <w:rPr>
          <w:rFonts w:cs="Segoe UI" w:eastAsia="Times New Roman"/>
          <w:szCs w:val="20"/>
          <w:lang w:eastAsia="fr-FR"/>
        </w:rPr>
        <w:t>r</w:t>
      </w:r>
      <w:r w:rsidR="00DB66AC" w:rsidRPr="00C70ADE">
        <w:rPr>
          <w:rFonts w:cs="Segoe UI" w:eastAsia="Times New Roman"/>
          <w:szCs w:val="20"/>
          <w:lang w:eastAsia="fr-FR"/>
        </w:rPr>
        <w:t>s</w:t>
      </w:r>
      <w:r w:rsidR="00F938AA" w:rsidRPr="00C70ADE">
        <w:rPr>
          <w:rFonts w:cs="Segoe UI" w:eastAsia="Times New Roman"/>
          <w:szCs w:val="20"/>
          <w:lang w:eastAsia="fr-FR"/>
        </w:rPr>
        <w:t xml:space="preserve"> </w:t>
      </w:r>
      <w:r w:rsidRPr="00C70ADE">
        <w:rPr>
          <w:rFonts w:cs="Segoe UI" w:eastAsia="Times New Roman"/>
          <w:szCs w:val="20"/>
          <w:lang w:eastAsia="fr-FR"/>
        </w:rPr>
        <w:t>de lien social, incitant les échanges et l’accès à la formation, les outils doivent être utilisés à bon escient dans le respect des personnes et de leur vie privée.</w:t>
      </w:r>
    </w:p>
    <w:p w14:paraId="68275C6F" w14:textId="77777777" w:rsidP="007C51D7" w:rsidR="00AC7D80" w:rsidRDefault="00AC7D80" w:rsidRPr="00C70ADE">
      <w:pPr>
        <w:rPr>
          <w:rFonts w:cs="Segoe UI" w:eastAsia="Times New Roman"/>
          <w:szCs w:val="20"/>
          <w:lang w:eastAsia="fr-FR"/>
        </w:rPr>
      </w:pPr>
    </w:p>
    <w:p w14:paraId="38D65BD6" w14:textId="4911EDDC" w:rsidP="007C51D7" w:rsidR="00A9202C" w:rsidRDefault="00A9202C">
      <w:pPr>
        <w:rPr>
          <w:rFonts w:cs="Segoe UI" w:eastAsia="Times New Roman"/>
          <w:szCs w:val="20"/>
          <w:lang w:eastAsia="fr-FR"/>
        </w:rPr>
      </w:pPr>
      <w:r w:rsidRPr="00C70ADE">
        <w:rPr>
          <w:rFonts w:cs="Segoe UI" w:eastAsia="Times New Roman"/>
          <w:szCs w:val="20"/>
          <w:lang w:eastAsia="fr-FR"/>
        </w:rPr>
        <w:lastRenderedPageBreak/>
        <w:t xml:space="preserve">La bonne gestion et la maitrise de ces technologies sont nécessaires à la fois </w:t>
      </w:r>
      <w:r w:rsidR="006F330D" w:rsidRPr="00C70ADE">
        <w:rPr>
          <w:rFonts w:cs="Segoe UI" w:eastAsia="Times New Roman"/>
          <w:szCs w:val="20"/>
          <w:lang w:eastAsia="fr-FR"/>
        </w:rPr>
        <w:t>en termes</w:t>
      </w:r>
      <w:r w:rsidRPr="00C70ADE">
        <w:rPr>
          <w:rFonts w:cs="Segoe UI" w:eastAsia="Times New Roman"/>
          <w:szCs w:val="20"/>
          <w:lang w:eastAsia="fr-FR"/>
        </w:rPr>
        <w:t xml:space="preserve"> d’efficacité opérationnelle, de qualité des relations professionnelles mais aussi l’équilibre entre la vie privée et la vie professionnelle.</w:t>
      </w:r>
    </w:p>
    <w:p w14:paraId="4FDEDB1A" w14:textId="77777777" w:rsidP="007C51D7" w:rsidR="00AC7D80" w:rsidRDefault="00AC7D80" w:rsidRPr="00C70ADE">
      <w:pPr>
        <w:rPr>
          <w:rFonts w:cs="Segoe UI" w:eastAsia="Times New Roman"/>
          <w:szCs w:val="20"/>
          <w:lang w:eastAsia="fr-FR"/>
        </w:rPr>
      </w:pPr>
    </w:p>
    <w:p w14:paraId="10595309" w14:textId="3388478B" w:rsidP="007C51D7" w:rsidR="00A9202C" w:rsidRDefault="00A9202C">
      <w:pPr>
        <w:rPr>
          <w:rFonts w:cs="Segoe UI" w:eastAsia="Times New Roman"/>
          <w:szCs w:val="20"/>
          <w:lang w:eastAsia="fr-FR"/>
        </w:rPr>
      </w:pPr>
      <w:r w:rsidRPr="00C70ADE">
        <w:rPr>
          <w:rFonts w:cs="Segoe UI" w:eastAsia="Times New Roman"/>
          <w:szCs w:val="20"/>
          <w:lang w:eastAsia="fr-FR"/>
        </w:rPr>
        <w:t>En conséquence, les pratiques en matière d’utilisation des technologies de la formation et de la communication doivent être adaptées.</w:t>
      </w:r>
    </w:p>
    <w:p w14:paraId="0E2D63D6" w14:textId="77777777" w:rsidP="007C51D7" w:rsidR="00AC7D80" w:rsidRDefault="00AC7D80" w:rsidRPr="00C70ADE">
      <w:pPr>
        <w:rPr>
          <w:rFonts w:cs="Segoe UI" w:eastAsia="Times New Roman"/>
          <w:szCs w:val="20"/>
          <w:lang w:eastAsia="fr-FR"/>
        </w:rPr>
      </w:pPr>
    </w:p>
    <w:p w14:paraId="325FC967" w14:textId="7E5BAF07" w:rsidP="007C51D7" w:rsidR="00A9202C" w:rsidRDefault="00A9202C">
      <w:pPr>
        <w:rPr>
          <w:rFonts w:cs="Segoe UI" w:eastAsia="Times New Roman"/>
          <w:szCs w:val="20"/>
          <w:lang w:eastAsia="fr-FR"/>
        </w:rPr>
      </w:pPr>
      <w:r w:rsidRPr="00C70ADE">
        <w:rPr>
          <w:rFonts w:cs="Segoe UI" w:eastAsia="Times New Roman"/>
          <w:szCs w:val="20"/>
          <w:lang w:eastAsia="fr-FR"/>
        </w:rPr>
        <w:t xml:space="preserve">Ainsi, tous les collaborateurs, </w:t>
      </w:r>
      <w:r w:rsidR="007B5D76" w:rsidRPr="00C70ADE">
        <w:rPr>
          <w:rFonts w:cs="Segoe UI" w:eastAsia="Times New Roman"/>
          <w:szCs w:val="20"/>
          <w:lang w:eastAsia="fr-FR"/>
        </w:rPr>
        <w:t>quel que</w:t>
      </w:r>
      <w:r w:rsidRPr="00C70ADE">
        <w:rPr>
          <w:rFonts w:cs="Segoe UI" w:eastAsia="Times New Roman"/>
          <w:szCs w:val="20"/>
          <w:lang w:eastAsia="fr-FR"/>
        </w:rPr>
        <w:t xml:space="preserve"> soit leur niveau</w:t>
      </w:r>
      <w:r w:rsidR="00C65578" w:rsidRPr="00C70ADE">
        <w:rPr>
          <w:rFonts w:cs="Segoe UI" w:eastAsia="Times New Roman"/>
          <w:szCs w:val="20"/>
          <w:lang w:eastAsia="fr-FR"/>
        </w:rPr>
        <w:t xml:space="preserve"> hiérarchique, doivent veiller à la bonne application du droit individuel à la déconnexion.</w:t>
      </w:r>
    </w:p>
    <w:p w14:paraId="1E5698C8" w14:textId="77777777" w:rsidP="007C51D7" w:rsidR="00AC7D80" w:rsidRDefault="00AC7D80" w:rsidRPr="00C70ADE">
      <w:pPr>
        <w:rPr>
          <w:rFonts w:cs="Segoe UI" w:eastAsia="Times New Roman"/>
          <w:szCs w:val="20"/>
          <w:lang w:eastAsia="fr-FR"/>
        </w:rPr>
      </w:pPr>
    </w:p>
    <w:p w14:paraId="66E8AB4A" w14:textId="057093A5" w:rsidP="007C51D7" w:rsidR="00C65578" w:rsidRDefault="00C65578">
      <w:pPr>
        <w:rPr>
          <w:rFonts w:cs="Segoe UI"/>
          <w:szCs w:val="20"/>
        </w:rPr>
      </w:pPr>
      <w:r w:rsidRPr="00C70ADE">
        <w:rPr>
          <w:rFonts w:cs="Segoe UI"/>
          <w:szCs w:val="20"/>
        </w:rPr>
        <w:t xml:space="preserve">Ce droit à la déconnexion se traduit par l’absence d’obligation, pour chaque salarié, d’utiliser, pour des motifs professionnels, les TIC mis à sa disposition par </w:t>
      </w:r>
      <w:r w:rsidR="00CB010E" w:rsidRPr="00C70ADE">
        <w:rPr>
          <w:rFonts w:cs="Segoe UI"/>
          <w:szCs w:val="20"/>
        </w:rPr>
        <w:t>l’entreprise</w:t>
      </w:r>
      <w:r w:rsidRPr="00C70ADE">
        <w:rPr>
          <w:rFonts w:cs="Segoe UI"/>
          <w:szCs w:val="20"/>
        </w:rPr>
        <w:t xml:space="preserve"> ou encore ceux qu’il possède à titre personnel en dehors des </w:t>
      </w:r>
      <w:r w:rsidRPr="00C70ADE">
        <w:rPr>
          <w:rFonts w:cs="Segoe UI"/>
          <w:szCs w:val="20"/>
          <w:u w:val="single"/>
        </w:rPr>
        <w:t>périodes habituelles de travail</w:t>
      </w:r>
      <w:r w:rsidRPr="00C70ADE">
        <w:rPr>
          <w:rFonts w:cs="Segoe UI"/>
          <w:szCs w:val="20"/>
        </w:rPr>
        <w:t xml:space="preserve"> et notamment lors</w:t>
      </w:r>
      <w:r w:rsidR="00AC7D80">
        <w:rPr>
          <w:rFonts w:cs="Segoe UI"/>
          <w:szCs w:val="20"/>
        </w:rPr>
        <w:t> :</w:t>
      </w:r>
    </w:p>
    <w:p w14:paraId="4ADCE679" w14:textId="77777777" w:rsidP="007C51D7" w:rsidR="00AC7D80" w:rsidRDefault="00AC7D80" w:rsidRPr="00C70ADE">
      <w:pPr>
        <w:rPr>
          <w:rFonts w:cs="Segoe UI"/>
          <w:szCs w:val="20"/>
        </w:rPr>
      </w:pPr>
    </w:p>
    <w:p w14:paraId="07003377" w14:textId="296BD839" w:rsidP="00AC7D80" w:rsidR="00C65578" w:rsidRDefault="00AC7D80" w:rsidRPr="00AC7D80">
      <w:pPr>
        <w:pStyle w:val="Paragraphedeliste"/>
        <w:numPr>
          <w:ilvl w:val="0"/>
          <w:numId w:val="19"/>
        </w:numPr>
        <w:rPr>
          <w:rFonts w:cs="Segoe UI" w:eastAsia="Times New Roman"/>
          <w:szCs w:val="20"/>
          <w:lang w:eastAsia="fr-FR"/>
        </w:rPr>
      </w:pPr>
      <w:r>
        <w:rPr>
          <w:rFonts w:cs="Segoe UI" w:eastAsia="Times New Roman"/>
          <w:szCs w:val="20"/>
          <w:lang w:eastAsia="fr-FR"/>
        </w:rPr>
        <w:t>d</w:t>
      </w:r>
      <w:r w:rsidR="00C65578" w:rsidRPr="00AC7D80">
        <w:rPr>
          <w:rFonts w:cs="Segoe UI" w:eastAsia="Times New Roman"/>
          <w:szCs w:val="20"/>
          <w:lang w:eastAsia="fr-FR"/>
        </w:rPr>
        <w:t xml:space="preserve">es périodes de repos quotidien, </w:t>
      </w:r>
    </w:p>
    <w:p w14:paraId="2DC32031" w14:textId="69206CD5" w:rsidP="00AC7D80" w:rsidR="00C65578" w:rsidRDefault="00AC7D80" w:rsidRPr="00AC7D80">
      <w:pPr>
        <w:pStyle w:val="Paragraphedeliste"/>
        <w:numPr>
          <w:ilvl w:val="0"/>
          <w:numId w:val="19"/>
        </w:numPr>
        <w:rPr>
          <w:rFonts w:cs="Segoe UI" w:eastAsia="Times New Roman"/>
          <w:szCs w:val="20"/>
          <w:lang w:eastAsia="fr-FR"/>
        </w:rPr>
      </w:pPr>
      <w:r>
        <w:rPr>
          <w:rFonts w:cs="Segoe UI" w:eastAsia="Times New Roman"/>
          <w:szCs w:val="20"/>
          <w:lang w:eastAsia="fr-FR"/>
        </w:rPr>
        <w:t>d</w:t>
      </w:r>
      <w:r w:rsidR="00C65578" w:rsidRPr="00AC7D80">
        <w:rPr>
          <w:rFonts w:cs="Segoe UI" w:eastAsia="Times New Roman"/>
          <w:szCs w:val="20"/>
          <w:lang w:eastAsia="fr-FR"/>
        </w:rPr>
        <w:t>es périodes de repos hebdomadaire,</w:t>
      </w:r>
    </w:p>
    <w:p w14:paraId="31B6C7FA" w14:textId="32AFBA80" w:rsidP="00AC7D80" w:rsidR="00C65578" w:rsidRDefault="00AC7D80" w:rsidRPr="00AC7D80">
      <w:pPr>
        <w:pStyle w:val="Paragraphedeliste"/>
        <w:numPr>
          <w:ilvl w:val="0"/>
          <w:numId w:val="19"/>
        </w:numPr>
        <w:rPr>
          <w:rFonts w:cs="Segoe UI" w:eastAsia="Times New Roman"/>
          <w:szCs w:val="20"/>
          <w:lang w:eastAsia="fr-FR"/>
        </w:rPr>
      </w:pPr>
      <w:r>
        <w:rPr>
          <w:rFonts w:cs="Segoe UI" w:eastAsia="Times New Roman"/>
          <w:szCs w:val="20"/>
          <w:lang w:eastAsia="fr-FR"/>
        </w:rPr>
        <w:t>d</w:t>
      </w:r>
      <w:r w:rsidR="00C65578" w:rsidRPr="00AC7D80">
        <w:rPr>
          <w:rFonts w:cs="Segoe UI" w:eastAsia="Times New Roman"/>
          <w:szCs w:val="20"/>
          <w:lang w:eastAsia="fr-FR"/>
        </w:rPr>
        <w:t>es absences justifiées pour maladie ou accident,</w:t>
      </w:r>
    </w:p>
    <w:p w14:paraId="4C2282EF" w14:textId="0579EA4F" w:rsidP="00AC7D80" w:rsidR="00C65578" w:rsidRDefault="00AC7D80" w:rsidRPr="00AC7D80">
      <w:pPr>
        <w:pStyle w:val="Paragraphedeliste"/>
        <w:numPr>
          <w:ilvl w:val="0"/>
          <w:numId w:val="19"/>
        </w:numPr>
        <w:rPr>
          <w:rFonts w:cs="Segoe UI" w:eastAsia="Times New Roman"/>
          <w:szCs w:val="20"/>
          <w:lang w:eastAsia="fr-FR"/>
        </w:rPr>
      </w:pPr>
      <w:r>
        <w:rPr>
          <w:rFonts w:cs="Segoe UI" w:eastAsia="Times New Roman"/>
          <w:szCs w:val="20"/>
          <w:lang w:eastAsia="fr-FR"/>
        </w:rPr>
        <w:t>e</w:t>
      </w:r>
      <w:r w:rsidR="00C65578" w:rsidRPr="00AC7D80">
        <w:rPr>
          <w:rFonts w:cs="Segoe UI" w:eastAsia="Times New Roman"/>
          <w:szCs w:val="20"/>
          <w:lang w:eastAsia="fr-FR"/>
        </w:rPr>
        <w:t>t des congés de quelque nature que ce soit (congés payés, maternité, JRTT, JNT,).</w:t>
      </w:r>
    </w:p>
    <w:p w14:paraId="0929038A" w14:textId="77777777" w:rsidP="007C51D7" w:rsidR="00AC7D80" w:rsidRDefault="00AC7D80">
      <w:pPr>
        <w:rPr>
          <w:rFonts w:cs="Segoe UI"/>
          <w:szCs w:val="20"/>
          <w:highlight w:val="yellow"/>
        </w:rPr>
      </w:pPr>
    </w:p>
    <w:p w14:paraId="4B80C30D" w14:textId="18C5591B" w:rsidP="007C51D7" w:rsidR="00C65578" w:rsidRDefault="00C65578" w:rsidRPr="002926A7">
      <w:pPr>
        <w:rPr>
          <w:rFonts w:cs="Segoe UI"/>
          <w:szCs w:val="20"/>
        </w:rPr>
      </w:pPr>
      <w:r w:rsidRPr="002926A7">
        <w:rPr>
          <w:rFonts w:cs="Segoe UI"/>
          <w:szCs w:val="20"/>
        </w:rPr>
        <w:t xml:space="preserve">Ainsi, en dehors des </w:t>
      </w:r>
      <w:r w:rsidR="002926A7">
        <w:rPr>
          <w:rFonts w:cs="Segoe UI"/>
          <w:szCs w:val="20"/>
        </w:rPr>
        <w:t xml:space="preserve">éventuelles </w:t>
      </w:r>
      <w:r w:rsidRPr="002926A7">
        <w:rPr>
          <w:rFonts w:cs="Segoe UI"/>
          <w:szCs w:val="20"/>
        </w:rPr>
        <w:t>périodes d’astreintes</w:t>
      </w:r>
      <w:r w:rsidR="00A77EDC" w:rsidRPr="002926A7">
        <w:rPr>
          <w:rFonts w:cs="Segoe UI"/>
          <w:szCs w:val="20"/>
        </w:rPr>
        <w:t xml:space="preserve"> et avant 8 heures et après 19 heures</w:t>
      </w:r>
      <w:r w:rsidRPr="002926A7">
        <w:rPr>
          <w:rFonts w:cs="Segoe UI"/>
          <w:szCs w:val="20"/>
        </w:rPr>
        <w:t>, aucun salarié n’est tenu de répondre au téléphone, aux mails, aux messages, aux SMS adressés durant les périodes visées ci-dessus.</w:t>
      </w:r>
      <w:r w:rsidR="00B01FFC" w:rsidRPr="002926A7">
        <w:rPr>
          <w:rFonts w:cs="Segoe UI"/>
          <w:szCs w:val="20"/>
        </w:rPr>
        <w:t xml:space="preserve"> </w:t>
      </w:r>
    </w:p>
    <w:p w14:paraId="792E6BF6" w14:textId="77777777" w:rsidP="007C51D7" w:rsidR="00AC7D80" w:rsidRDefault="00AC7D80" w:rsidRPr="00C70ADE">
      <w:pPr>
        <w:rPr>
          <w:rFonts w:cs="Segoe UI"/>
          <w:szCs w:val="20"/>
          <w:highlight w:val="yellow"/>
        </w:rPr>
      </w:pPr>
    </w:p>
    <w:p w14:paraId="7847AC8F" w14:textId="15701870" w:rsidP="007C51D7" w:rsidR="00C65578" w:rsidRDefault="00C65578">
      <w:pPr>
        <w:rPr>
          <w:rFonts w:cs="Segoe UI"/>
          <w:szCs w:val="20"/>
        </w:rPr>
      </w:pPr>
      <w:r w:rsidRPr="00C70ADE">
        <w:rPr>
          <w:rFonts w:cs="Segoe UI"/>
          <w:szCs w:val="20"/>
        </w:rPr>
        <w:t xml:space="preserve">De même, pendant ces mêmes périodes aucun salarié n’est tenu, en dehors des </w:t>
      </w:r>
      <w:r w:rsidR="002926A7">
        <w:rPr>
          <w:rFonts w:cs="Segoe UI"/>
          <w:szCs w:val="20"/>
        </w:rPr>
        <w:t xml:space="preserve">éventuelles </w:t>
      </w:r>
      <w:r w:rsidRPr="00C70ADE">
        <w:rPr>
          <w:rFonts w:cs="Segoe UI"/>
          <w:szCs w:val="20"/>
        </w:rPr>
        <w:t>périodes d’astreintes, de se connecter à distance par tout moyen pour prendre connaissance de messages de quelque nature que ce soit.</w:t>
      </w:r>
    </w:p>
    <w:p w14:paraId="1FBEBE8C" w14:textId="77777777" w:rsidP="007C51D7" w:rsidR="00AC7D80" w:rsidRDefault="00AC7D80" w:rsidRPr="00C70ADE">
      <w:pPr>
        <w:rPr>
          <w:rFonts w:cs="Segoe UI"/>
          <w:szCs w:val="20"/>
        </w:rPr>
      </w:pPr>
    </w:p>
    <w:p w14:paraId="3D67B72A" w14:textId="73A0CE08" w:rsidP="007C51D7" w:rsidR="00C65578" w:rsidRDefault="00C65578">
      <w:pPr>
        <w:rPr>
          <w:rFonts w:cs="Segoe UI"/>
          <w:szCs w:val="20"/>
        </w:rPr>
      </w:pPr>
      <w:r w:rsidRPr="00C70ADE">
        <w:rPr>
          <w:rFonts w:cs="Segoe UI"/>
          <w:szCs w:val="20"/>
        </w:rPr>
        <w:t>En cas de circonstances très exceptionnelles, résultant d’une situation d’urgence, des exceptions au droit à la déconnexion pourront être mises en œuvre.</w:t>
      </w:r>
    </w:p>
    <w:p w14:paraId="7B0D0C8D" w14:textId="77777777" w:rsidP="007C51D7" w:rsidR="00AC7D80" w:rsidRDefault="00AC7D80" w:rsidRPr="00C70ADE">
      <w:pPr>
        <w:rPr>
          <w:rFonts w:cs="Segoe UI"/>
          <w:szCs w:val="20"/>
        </w:rPr>
      </w:pPr>
    </w:p>
    <w:p w14:paraId="48035CC5" w14:textId="08662EC6" w:rsidP="007C51D7" w:rsidR="00346294" w:rsidRDefault="00346294">
      <w:pPr>
        <w:rPr>
          <w:rFonts w:cs="Segoe UI" w:eastAsia="Times New Roman"/>
          <w:szCs w:val="20"/>
          <w:lang w:eastAsia="fr-FR"/>
        </w:rPr>
      </w:pPr>
      <w:r w:rsidRPr="00C70ADE">
        <w:rPr>
          <w:rFonts w:cs="Segoe UI" w:eastAsia="Times New Roman"/>
          <w:szCs w:val="20"/>
          <w:lang w:eastAsia="fr-FR"/>
        </w:rPr>
        <w:t>Il est aussi rappelé à chaque salarié de :</w:t>
      </w:r>
    </w:p>
    <w:p w14:paraId="3B5846C6" w14:textId="77777777" w:rsidP="007C51D7" w:rsidR="00AC7D80" w:rsidRDefault="00AC7D80" w:rsidRPr="00C70ADE">
      <w:pPr>
        <w:rPr>
          <w:rFonts w:cs="Segoe UI" w:eastAsia="Times New Roman"/>
          <w:szCs w:val="20"/>
          <w:lang w:eastAsia="fr-FR"/>
        </w:rPr>
      </w:pPr>
    </w:p>
    <w:p w14:paraId="440ABC32" w14:textId="434AB0CA" w:rsidP="00AC7D80" w:rsidR="00346294" w:rsidRDefault="00AC7D80" w:rsidRPr="00C70ADE">
      <w:pPr>
        <w:pStyle w:val="Paragraphedeliste"/>
        <w:numPr>
          <w:ilvl w:val="0"/>
          <w:numId w:val="19"/>
        </w:numPr>
        <w:rPr>
          <w:rFonts w:cs="Segoe UI" w:eastAsia="Times New Roman"/>
          <w:szCs w:val="20"/>
          <w:lang w:eastAsia="fr-FR"/>
        </w:rPr>
      </w:pPr>
      <w:r>
        <w:rPr>
          <w:rFonts w:cs="Segoe UI" w:eastAsia="Times New Roman"/>
          <w:szCs w:val="20"/>
          <w:lang w:eastAsia="fr-FR"/>
        </w:rPr>
        <w:t>s</w:t>
      </w:r>
      <w:r w:rsidR="00346294" w:rsidRPr="00C70ADE">
        <w:rPr>
          <w:rFonts w:cs="Segoe UI" w:eastAsia="Times New Roman"/>
          <w:szCs w:val="20"/>
          <w:lang w:eastAsia="fr-FR"/>
        </w:rPr>
        <w:t>’interroger sur le moment opportun pour adresser un courriel, un message ou joindre un collaborateur par téléphone</w:t>
      </w:r>
      <w:r>
        <w:rPr>
          <w:rFonts w:cs="Segoe UI" w:eastAsia="Times New Roman"/>
          <w:szCs w:val="20"/>
          <w:lang w:eastAsia="fr-FR"/>
        </w:rPr>
        <w:t>,</w:t>
      </w:r>
    </w:p>
    <w:p w14:paraId="6AE2A0B4" w14:textId="01EB87B1" w:rsidP="00AC7D80" w:rsidR="00346294" w:rsidRDefault="00AC7D80" w:rsidRPr="00C70ADE">
      <w:pPr>
        <w:pStyle w:val="Paragraphedeliste"/>
        <w:numPr>
          <w:ilvl w:val="0"/>
          <w:numId w:val="19"/>
        </w:numPr>
        <w:rPr>
          <w:rFonts w:cs="Segoe UI" w:eastAsia="Times New Roman"/>
          <w:szCs w:val="20"/>
          <w:lang w:eastAsia="fr-FR"/>
        </w:rPr>
      </w:pPr>
      <w:r>
        <w:rPr>
          <w:rFonts w:cs="Segoe UI" w:eastAsia="Times New Roman"/>
          <w:szCs w:val="20"/>
          <w:lang w:eastAsia="fr-FR"/>
        </w:rPr>
        <w:t>n</w:t>
      </w:r>
      <w:r w:rsidR="00346294" w:rsidRPr="00C70ADE">
        <w:rPr>
          <w:rFonts w:cs="Segoe UI" w:eastAsia="Times New Roman"/>
          <w:szCs w:val="20"/>
          <w:lang w:eastAsia="fr-FR"/>
        </w:rPr>
        <w:t>e pas solliciter de réponse immédiate si ce n’est pas nécessaire</w:t>
      </w:r>
      <w:r>
        <w:rPr>
          <w:rFonts w:cs="Segoe UI" w:eastAsia="Times New Roman"/>
          <w:szCs w:val="20"/>
          <w:lang w:eastAsia="fr-FR"/>
        </w:rPr>
        <w:t>,</w:t>
      </w:r>
    </w:p>
    <w:p w14:paraId="133C11BB" w14:textId="67504549" w:rsidP="00AC7D80" w:rsidR="00346294" w:rsidRDefault="00AC7D80" w:rsidRPr="00C70ADE">
      <w:pPr>
        <w:pStyle w:val="Paragraphedeliste"/>
        <w:numPr>
          <w:ilvl w:val="0"/>
          <w:numId w:val="19"/>
        </w:numPr>
        <w:rPr>
          <w:rFonts w:cs="Segoe UI" w:eastAsia="Times New Roman"/>
          <w:szCs w:val="20"/>
          <w:lang w:eastAsia="fr-FR"/>
        </w:rPr>
      </w:pPr>
      <w:r>
        <w:rPr>
          <w:rFonts w:cs="Segoe UI" w:eastAsia="Times New Roman"/>
          <w:szCs w:val="20"/>
          <w:lang w:eastAsia="fr-FR"/>
        </w:rPr>
        <w:t>p</w:t>
      </w:r>
      <w:r w:rsidR="00346294" w:rsidRPr="00C70ADE">
        <w:rPr>
          <w:rFonts w:cs="Segoe UI" w:eastAsia="Times New Roman"/>
          <w:szCs w:val="20"/>
          <w:lang w:eastAsia="fr-FR"/>
        </w:rPr>
        <w:t>our les absences, paramétrer sa messagerie électronique et indiquer les modalités de contact d’un membre de l’entreprise en cas d’urgence</w:t>
      </w:r>
      <w:r>
        <w:rPr>
          <w:rFonts w:cs="Segoe UI" w:eastAsia="Times New Roman"/>
          <w:szCs w:val="20"/>
          <w:lang w:eastAsia="fr-FR"/>
        </w:rPr>
        <w:t>,</w:t>
      </w:r>
    </w:p>
    <w:p w14:paraId="5FD8EDEA" w14:textId="47DCBB9A" w:rsidP="00AC7D80" w:rsidR="001F0D5F" w:rsidRDefault="00AC7D80" w:rsidRPr="002926A7">
      <w:pPr>
        <w:pStyle w:val="Paragraphedeliste"/>
        <w:numPr>
          <w:ilvl w:val="0"/>
          <w:numId w:val="19"/>
        </w:numPr>
        <w:rPr>
          <w:rFonts w:cs="Segoe UI" w:eastAsia="Times New Roman"/>
          <w:szCs w:val="20"/>
          <w:lang w:eastAsia="fr-FR"/>
        </w:rPr>
      </w:pPr>
      <w:r w:rsidRPr="002926A7">
        <w:rPr>
          <w:rFonts w:cs="Segoe UI" w:eastAsia="Times New Roman"/>
          <w:szCs w:val="20"/>
          <w:lang w:eastAsia="fr-FR"/>
        </w:rPr>
        <w:t>p</w:t>
      </w:r>
      <w:r w:rsidR="001F0D5F" w:rsidRPr="002926A7">
        <w:rPr>
          <w:rFonts w:cs="Segoe UI" w:eastAsia="Times New Roman"/>
          <w:szCs w:val="20"/>
          <w:lang w:eastAsia="fr-FR"/>
        </w:rPr>
        <w:t xml:space="preserve">aramétrer sa messagerie </w:t>
      </w:r>
      <w:r w:rsidR="00FD4595" w:rsidRPr="002926A7">
        <w:rPr>
          <w:rFonts w:cs="Segoe UI" w:eastAsia="Times New Roman"/>
          <w:szCs w:val="20"/>
          <w:lang w:eastAsia="fr-FR"/>
        </w:rPr>
        <w:t xml:space="preserve">en indiquant un message </w:t>
      </w:r>
      <w:r w:rsidR="00AD2E34" w:rsidRPr="002926A7">
        <w:rPr>
          <w:rFonts w:cs="Segoe UI" w:eastAsia="Times New Roman"/>
          <w:szCs w:val="20"/>
          <w:lang w:eastAsia="fr-FR"/>
        </w:rPr>
        <w:t xml:space="preserve">clair et explicite du type </w:t>
      </w:r>
      <w:r w:rsidR="00AD2E34" w:rsidRPr="002926A7">
        <w:rPr>
          <w:rFonts w:cs="Segoe UI" w:eastAsia="Times New Roman"/>
          <w:i/>
          <w:iCs/>
          <w:szCs w:val="20"/>
          <w:lang w:eastAsia="fr-FR"/>
        </w:rPr>
        <w:t>« mes courriels envoyés le soir et le weekend n’appellent pas de traitement et de réponse immédiate »</w:t>
      </w:r>
      <w:r w:rsidRPr="002926A7">
        <w:rPr>
          <w:rFonts w:cs="Segoe UI" w:eastAsia="Times New Roman"/>
          <w:szCs w:val="20"/>
          <w:lang w:eastAsia="fr-FR"/>
        </w:rPr>
        <w:t>,</w:t>
      </w:r>
    </w:p>
    <w:p w14:paraId="6B4B62A2" w14:textId="70F78822" w:rsidP="00AC7D80" w:rsidR="00BD2F72" w:rsidRDefault="00AC7D80" w:rsidRPr="002926A7">
      <w:pPr>
        <w:pStyle w:val="Paragraphedeliste"/>
        <w:numPr>
          <w:ilvl w:val="0"/>
          <w:numId w:val="19"/>
        </w:numPr>
        <w:rPr>
          <w:rFonts w:cs="Segoe UI" w:eastAsia="Times New Roman"/>
          <w:szCs w:val="20"/>
          <w:lang w:eastAsia="fr-FR"/>
        </w:rPr>
      </w:pPr>
      <w:r w:rsidRPr="002926A7">
        <w:rPr>
          <w:rFonts w:cs="Segoe UI" w:eastAsia="Times New Roman"/>
          <w:szCs w:val="20"/>
          <w:lang w:eastAsia="fr-FR"/>
        </w:rPr>
        <w:t>n</w:t>
      </w:r>
      <w:r w:rsidR="00BD2F72" w:rsidRPr="002926A7">
        <w:rPr>
          <w:rFonts w:cs="Segoe UI" w:eastAsia="Times New Roman"/>
          <w:szCs w:val="20"/>
          <w:lang w:eastAsia="fr-FR"/>
        </w:rPr>
        <w:t xml:space="preserve">e pas prévoir de réunion après 16h30 si cette dernière </w:t>
      </w:r>
      <w:r w:rsidR="0083454C" w:rsidRPr="002926A7">
        <w:rPr>
          <w:rFonts w:cs="Segoe UI" w:eastAsia="Times New Roman"/>
          <w:szCs w:val="20"/>
          <w:lang w:eastAsia="fr-FR"/>
        </w:rPr>
        <w:t>engendre une durée</w:t>
      </w:r>
      <w:r w:rsidR="00BD2F72" w:rsidRPr="002926A7">
        <w:rPr>
          <w:rFonts w:cs="Segoe UI" w:eastAsia="Times New Roman"/>
          <w:szCs w:val="20"/>
          <w:lang w:eastAsia="fr-FR"/>
        </w:rPr>
        <w:t xml:space="preserve"> supérieure à 1h00</w:t>
      </w:r>
      <w:r w:rsidRPr="002926A7">
        <w:rPr>
          <w:rFonts w:cs="Segoe UI" w:eastAsia="Times New Roman"/>
          <w:szCs w:val="20"/>
          <w:lang w:eastAsia="fr-FR"/>
        </w:rPr>
        <w:t> ;</w:t>
      </w:r>
    </w:p>
    <w:p w14:paraId="632E64D4" w14:textId="77777777" w:rsidP="00AC7D80" w:rsidR="00AC7D80" w:rsidRDefault="00AC7D80" w:rsidRPr="00AC7D80">
      <w:pPr>
        <w:rPr>
          <w:highlight w:val="green"/>
          <w:lang w:eastAsia="fr-FR"/>
        </w:rPr>
      </w:pPr>
    </w:p>
    <w:p w14:paraId="4647E567" w14:textId="57DDC392" w:rsidP="007C51D7" w:rsidR="00B3669B" w:rsidRDefault="00346294">
      <w:pPr>
        <w:rPr>
          <w:rFonts w:cs="Segoe UI" w:eastAsia="Times New Roman"/>
          <w:szCs w:val="20"/>
          <w:lang w:eastAsia="fr-FR"/>
        </w:rPr>
      </w:pPr>
      <w:r w:rsidRPr="00C70ADE">
        <w:rPr>
          <w:rFonts w:cs="Segoe UI" w:eastAsia="Times New Roman"/>
          <w:szCs w:val="20"/>
          <w:lang w:eastAsia="fr-FR"/>
        </w:rPr>
        <w:t xml:space="preserve">En cas de difficulté de mise en œuvre de ce droit à la déconnexion, les salariés doivent, sans délai, en avertir leur </w:t>
      </w:r>
      <w:r w:rsidR="003636ED">
        <w:rPr>
          <w:rFonts w:cs="Segoe UI" w:eastAsia="Times New Roman"/>
          <w:szCs w:val="20"/>
          <w:lang w:eastAsia="fr-FR"/>
        </w:rPr>
        <w:t>responsable</w:t>
      </w:r>
      <w:r w:rsidRPr="00C70ADE">
        <w:rPr>
          <w:rFonts w:cs="Segoe UI" w:eastAsia="Times New Roman"/>
          <w:szCs w:val="20"/>
          <w:lang w:eastAsia="fr-FR"/>
        </w:rPr>
        <w:t xml:space="preserve"> hiérarchique par écrit.</w:t>
      </w:r>
    </w:p>
    <w:p w14:paraId="587026B1" w14:textId="61892D3D" w:rsidP="007C51D7" w:rsidR="00AC7D80" w:rsidRDefault="00AC7D80">
      <w:pPr>
        <w:rPr>
          <w:rFonts w:cs="Segoe UI" w:eastAsia="Times New Roman"/>
          <w:szCs w:val="20"/>
          <w:lang w:eastAsia="fr-FR"/>
        </w:rPr>
      </w:pPr>
    </w:p>
    <w:p w14:paraId="66996E4D" w14:textId="77777777" w:rsidP="007C51D7" w:rsidR="00AC7D80" w:rsidRDefault="00AC7D80" w:rsidRPr="00C70ADE">
      <w:pPr>
        <w:rPr>
          <w:rFonts w:cs="Segoe UI" w:eastAsia="Times New Roman"/>
          <w:szCs w:val="20"/>
          <w:lang w:eastAsia="fr-FR"/>
        </w:rPr>
      </w:pPr>
    </w:p>
    <w:p w14:paraId="0DC0BE9F" w14:textId="77777777" w:rsidR="007B2460" w:rsidRDefault="007B2460">
      <w:pPr>
        <w:spacing w:after="160" w:line="259" w:lineRule="auto"/>
        <w:jc w:val="left"/>
        <w:rPr>
          <w:rFonts w:asciiTheme="majorHAnsi" w:cstheme="majorBidi" w:eastAsiaTheme="majorEastAsia" w:hAnsiTheme="majorHAnsi"/>
          <w:b/>
          <w:color w:themeColor="text1" w:val="0F2238"/>
          <w:sz w:val="24"/>
          <w:szCs w:val="32"/>
          <w:lang w:eastAsia="fr-FR"/>
        </w:rPr>
      </w:pPr>
      <w:r>
        <w:rPr>
          <w:lang w:eastAsia="fr-FR"/>
        </w:rPr>
        <w:br w:type="page"/>
      </w:r>
    </w:p>
    <w:p w14:paraId="1114C835" w14:textId="346B26EA" w:rsidP="00AC7D80" w:rsidR="00C65578" w:rsidRDefault="00346294">
      <w:pPr>
        <w:pStyle w:val="Titre1"/>
        <w:rPr>
          <w:lang w:eastAsia="fr-FR"/>
        </w:rPr>
      </w:pPr>
      <w:bookmarkStart w:id="29" w:name="_Toc126828144"/>
      <w:r w:rsidRPr="00C70ADE">
        <w:rPr>
          <w:lang w:eastAsia="fr-FR"/>
        </w:rPr>
        <w:lastRenderedPageBreak/>
        <w:t xml:space="preserve">Article </w:t>
      </w:r>
      <w:r w:rsidR="0049435D">
        <w:rPr>
          <w:lang w:eastAsia="fr-FR"/>
        </w:rPr>
        <w:t>9</w:t>
      </w:r>
      <w:r w:rsidR="00AC7D80">
        <w:rPr>
          <w:lang w:eastAsia="fr-FR"/>
        </w:rPr>
        <w:t>.</w:t>
      </w:r>
      <w:r w:rsidRPr="00C70ADE">
        <w:rPr>
          <w:lang w:eastAsia="fr-FR"/>
        </w:rPr>
        <w:t xml:space="preserve"> D</w:t>
      </w:r>
      <w:r w:rsidR="00C65578" w:rsidRPr="00C70ADE">
        <w:rPr>
          <w:lang w:eastAsia="fr-FR"/>
        </w:rPr>
        <w:t>isposition</w:t>
      </w:r>
      <w:r w:rsidR="00C84B22" w:rsidRPr="00C70ADE">
        <w:rPr>
          <w:lang w:eastAsia="fr-FR"/>
        </w:rPr>
        <w:t>s</w:t>
      </w:r>
      <w:r w:rsidR="00C65578" w:rsidRPr="00C70ADE">
        <w:rPr>
          <w:lang w:eastAsia="fr-FR"/>
        </w:rPr>
        <w:t xml:space="preserve"> finales</w:t>
      </w:r>
      <w:bookmarkEnd w:id="29"/>
    </w:p>
    <w:p w14:paraId="20952592" w14:textId="77777777" w:rsidP="00AC7D80" w:rsidR="00AC7D80" w:rsidRDefault="00AC7D80" w:rsidRPr="00AC7D80">
      <w:pPr>
        <w:rPr>
          <w:lang w:eastAsia="fr-FR"/>
        </w:rPr>
      </w:pPr>
    </w:p>
    <w:p w14:paraId="5E8F41B7" w14:textId="2A032BE0" w:rsidP="00AC7D80" w:rsidR="00C65578" w:rsidRDefault="0049435D" w:rsidRPr="007B6B74">
      <w:pPr>
        <w:pStyle w:val="Titre2"/>
        <w:rPr>
          <w:lang w:val="fr-FR"/>
        </w:rPr>
      </w:pPr>
      <w:bookmarkStart w:id="30" w:name="_Toc126828145"/>
      <w:r>
        <w:rPr>
          <w:lang w:eastAsia="fr-FR" w:val="fr-FR"/>
        </w:rPr>
        <w:t>9</w:t>
      </w:r>
      <w:r w:rsidR="00C65578" w:rsidRPr="007B6B74">
        <w:rPr>
          <w:lang w:eastAsia="fr-FR" w:val="fr-FR"/>
        </w:rPr>
        <w:t xml:space="preserve">.1. </w:t>
      </w:r>
      <w:bookmarkStart w:id="31" w:name="_Toc98169014"/>
      <w:r w:rsidR="00C65578" w:rsidRPr="007B6B74">
        <w:rPr>
          <w:lang w:val="fr-FR"/>
        </w:rPr>
        <w:t>Suivi de l’accord et clause de rendez-vous</w:t>
      </w:r>
      <w:bookmarkEnd w:id="30"/>
      <w:bookmarkEnd w:id="31"/>
    </w:p>
    <w:p w14:paraId="1F870C58" w14:textId="77777777" w:rsidP="00AC7D80" w:rsidR="00AC7D80" w:rsidRDefault="00AC7D80" w:rsidRPr="007B6B74"/>
    <w:p w14:paraId="766711FF" w14:textId="6A31061A" w:rsidP="007B2460" w:rsidR="00C65578" w:rsidRDefault="00C65578">
      <w:pPr>
        <w:rPr>
          <w:rFonts w:cs="Segoe UI"/>
          <w:szCs w:val="20"/>
        </w:rPr>
      </w:pPr>
      <w:r w:rsidRPr="00C70ADE">
        <w:rPr>
          <w:rFonts w:cs="Segoe UI"/>
          <w:szCs w:val="20"/>
        </w:rPr>
        <w:t xml:space="preserve">Afin de réaliser un suivi de l’application du présent accord, </w:t>
      </w:r>
      <w:r w:rsidR="007B2460">
        <w:rPr>
          <w:rFonts w:cs="Segoe UI"/>
          <w:szCs w:val="20"/>
        </w:rPr>
        <w:t xml:space="preserve">un bilan d’application sera fait en réunion avec les représentants du personnel, le cas échéant, ou à défaut avec les salariés. </w:t>
      </w:r>
      <w:r w:rsidRPr="00C70ADE">
        <w:rPr>
          <w:rFonts w:cs="Segoe UI"/>
          <w:szCs w:val="20"/>
        </w:rPr>
        <w:t>A cette occasion, seront évoquées les difficultés d’application ainsi que les éventuelles mesures d’ajustement, et le cas échéant, la révision de l’accord.</w:t>
      </w:r>
    </w:p>
    <w:p w14:paraId="348EC4EA" w14:textId="64251302" w:rsidP="007C51D7" w:rsidR="00AC7D80" w:rsidRDefault="00AC7D80">
      <w:pPr>
        <w:rPr>
          <w:rFonts w:cs="Segoe UI"/>
          <w:szCs w:val="20"/>
        </w:rPr>
      </w:pPr>
    </w:p>
    <w:p w14:paraId="3F0EC9AC" w14:textId="77777777" w:rsidP="007C51D7" w:rsidR="00AC7D80" w:rsidRDefault="00AC7D80" w:rsidRPr="00C70ADE">
      <w:pPr>
        <w:rPr>
          <w:rFonts w:cs="Segoe UI"/>
          <w:szCs w:val="20"/>
        </w:rPr>
      </w:pPr>
    </w:p>
    <w:p w14:paraId="546A5F18" w14:textId="43891A43" w:rsidP="00AC7D80" w:rsidR="00C65578" w:rsidRDefault="0049435D">
      <w:pPr>
        <w:pStyle w:val="Titre2"/>
        <w:rPr>
          <w:bCs/>
          <w:lang w:val="fr-FR"/>
        </w:rPr>
      </w:pPr>
      <w:bookmarkStart w:id="32" w:name="_Toc98169015"/>
      <w:bookmarkStart w:id="33" w:name="_Toc126828146"/>
      <w:r>
        <w:rPr>
          <w:lang w:val="fr-FR"/>
        </w:rPr>
        <w:t>9</w:t>
      </w:r>
      <w:r w:rsidR="00C65578" w:rsidRPr="00C70ADE">
        <w:rPr>
          <w:lang w:val="fr-FR"/>
        </w:rPr>
        <w:t xml:space="preserve">.2. </w:t>
      </w:r>
      <w:r w:rsidR="00C65578" w:rsidRPr="00C70ADE">
        <w:rPr>
          <w:bCs/>
          <w:lang w:val="fr-FR"/>
        </w:rPr>
        <w:t>Révision</w:t>
      </w:r>
      <w:bookmarkEnd w:id="32"/>
      <w:bookmarkEnd w:id="33"/>
      <w:r w:rsidR="00C02951" w:rsidRPr="00C70ADE">
        <w:rPr>
          <w:bCs/>
          <w:lang w:val="fr-FR"/>
        </w:rPr>
        <w:t xml:space="preserve"> </w:t>
      </w:r>
    </w:p>
    <w:p w14:paraId="6F964DEB" w14:textId="77777777" w:rsidP="00AC7D80" w:rsidR="00AC7D80" w:rsidRDefault="00AC7D80" w:rsidRPr="00AC7D80"/>
    <w:p w14:paraId="1519194F" w14:textId="61E4129B" w:rsidP="007C51D7" w:rsidR="00C65578" w:rsidRDefault="00C65578">
      <w:pPr>
        <w:rPr>
          <w:rFonts w:cs="Segoe UI"/>
          <w:szCs w:val="20"/>
        </w:rPr>
      </w:pPr>
      <w:r w:rsidRPr="00C70ADE">
        <w:rPr>
          <w:rFonts w:cs="Segoe UI"/>
          <w:szCs w:val="20"/>
        </w:rPr>
        <w:t>Il pourra apparaître nécessaire de procéder à une modification ou à une adaptation du présent accord.</w:t>
      </w:r>
    </w:p>
    <w:p w14:paraId="05AABB26" w14:textId="77777777" w:rsidP="007C51D7" w:rsidR="00AC7D80" w:rsidRDefault="00AC7D80" w:rsidRPr="00C70ADE">
      <w:pPr>
        <w:rPr>
          <w:rFonts w:cs="Segoe UI"/>
          <w:szCs w:val="20"/>
        </w:rPr>
      </w:pPr>
    </w:p>
    <w:p w14:paraId="588BFD08" w14:textId="743828C7" w:rsidP="007C51D7" w:rsidR="00C65578" w:rsidRDefault="00C65578">
      <w:pPr>
        <w:rPr>
          <w:rFonts w:cs="Segoe UI"/>
          <w:szCs w:val="20"/>
        </w:rPr>
      </w:pPr>
      <w:r w:rsidRPr="00C70ADE">
        <w:rPr>
          <w:rFonts w:cs="Segoe UI"/>
          <w:szCs w:val="20"/>
        </w:rPr>
        <w:t>Il est rappelé qu’en application des dispositions de l’article L. 2261-7-1 du Code du Travail, sont habilitées à engager la procédure de révision d’un accord d’entreprise :</w:t>
      </w:r>
    </w:p>
    <w:p w14:paraId="2981569A" w14:textId="77777777" w:rsidP="007C51D7" w:rsidR="00AC7D80" w:rsidRDefault="00AC7D80" w:rsidRPr="00C70ADE">
      <w:pPr>
        <w:rPr>
          <w:rFonts w:cs="Segoe UI"/>
          <w:szCs w:val="20"/>
        </w:rPr>
      </w:pPr>
    </w:p>
    <w:p w14:paraId="0D77119F" w14:textId="14591AC8" w:rsidP="00AC7D80" w:rsidR="00C65578" w:rsidRDefault="00AC7D80" w:rsidRPr="00AC7D80">
      <w:pPr>
        <w:pStyle w:val="Paragraphedeliste"/>
        <w:numPr>
          <w:ilvl w:val="0"/>
          <w:numId w:val="19"/>
        </w:numPr>
        <w:rPr>
          <w:rFonts w:cs="Segoe UI" w:eastAsia="Times New Roman"/>
          <w:szCs w:val="20"/>
          <w:lang w:eastAsia="fr-FR"/>
        </w:rPr>
      </w:pPr>
      <w:r>
        <w:rPr>
          <w:rFonts w:cs="Segoe UI" w:eastAsia="Times New Roman"/>
          <w:szCs w:val="20"/>
          <w:lang w:eastAsia="fr-FR"/>
        </w:rPr>
        <w:t>j</w:t>
      </w:r>
      <w:r w:rsidR="00C65578" w:rsidRPr="00AC7D80">
        <w:rPr>
          <w:rFonts w:cs="Segoe UI" w:eastAsia="Times New Roman"/>
          <w:szCs w:val="20"/>
          <w:lang w:eastAsia="fr-FR"/>
        </w:rPr>
        <w:t>usqu’à la fin du cycle électoral au cours duquel l’accord a été conclu, une ou plusieurs organisations syndicales de salariés représentatives dans le champ d’application de l’accord et signataires ou adhérentes de cet accord</w:t>
      </w:r>
      <w:r>
        <w:rPr>
          <w:rFonts w:cs="Segoe UI" w:eastAsia="Times New Roman"/>
          <w:szCs w:val="20"/>
          <w:lang w:eastAsia="fr-FR"/>
        </w:rPr>
        <w:t>,</w:t>
      </w:r>
    </w:p>
    <w:p w14:paraId="2BEBC1F3" w14:textId="29DCD2BA" w:rsidP="00AC7D80" w:rsidR="00C65578" w:rsidRDefault="00AC7D80" w:rsidRPr="00AC7D80">
      <w:pPr>
        <w:pStyle w:val="Paragraphedeliste"/>
        <w:numPr>
          <w:ilvl w:val="0"/>
          <w:numId w:val="19"/>
        </w:numPr>
        <w:rPr>
          <w:rFonts w:cs="Segoe UI" w:eastAsia="Times New Roman"/>
          <w:szCs w:val="20"/>
          <w:lang w:eastAsia="fr-FR"/>
        </w:rPr>
      </w:pPr>
      <w:r>
        <w:rPr>
          <w:rFonts w:cs="Segoe UI" w:eastAsia="Times New Roman"/>
          <w:szCs w:val="20"/>
          <w:lang w:eastAsia="fr-FR"/>
        </w:rPr>
        <w:t>à</w:t>
      </w:r>
      <w:r w:rsidR="00C65578" w:rsidRPr="00AC7D80">
        <w:rPr>
          <w:rFonts w:cs="Segoe UI" w:eastAsia="Times New Roman"/>
          <w:szCs w:val="20"/>
          <w:lang w:eastAsia="fr-FR"/>
        </w:rPr>
        <w:t xml:space="preserve"> l’issue de cette période, une ou plusieurs organisations syndicales de salariés représentatives dans le champ d’application de l’accord.</w:t>
      </w:r>
    </w:p>
    <w:p w14:paraId="712C53A6" w14:textId="77777777" w:rsidP="00AC7D80" w:rsidR="002B0E39" w:rsidRDefault="002B0E39" w:rsidRPr="00C70ADE"/>
    <w:p w14:paraId="54CECBC2" w14:textId="1D6E0E71" w:rsidP="007C51D7" w:rsidR="00C65578" w:rsidRDefault="007176AE">
      <w:pPr>
        <w:rPr>
          <w:rFonts w:cs="Segoe UI"/>
          <w:szCs w:val="20"/>
        </w:rPr>
      </w:pPr>
      <w:r w:rsidRPr="00C70ADE">
        <w:rPr>
          <w:rFonts w:cs="Segoe UI"/>
          <w:szCs w:val="20"/>
        </w:rPr>
        <w:t>Pour donner suite à</w:t>
      </w:r>
      <w:r w:rsidR="00C65578" w:rsidRPr="00C70ADE">
        <w:rPr>
          <w:rFonts w:cs="Segoe UI"/>
          <w:szCs w:val="20"/>
        </w:rPr>
        <w:t xml:space="preserve"> la demande écrite d’au moins une des organisations syndicales visées ci-dessus, une négociation de révision s’engagera sur convocation écrite (lettre remise en main propre contre décharge ou lettre recommandée avec accusé de réception) de la </w:t>
      </w:r>
      <w:r w:rsidR="00AC7D80">
        <w:rPr>
          <w:rFonts w:cs="Segoe UI"/>
          <w:szCs w:val="20"/>
        </w:rPr>
        <w:t>d</w:t>
      </w:r>
      <w:r w:rsidR="00C65578" w:rsidRPr="00C70ADE">
        <w:rPr>
          <w:rFonts w:cs="Segoe UI"/>
          <w:szCs w:val="20"/>
        </w:rPr>
        <w:t xml:space="preserve">irection de </w:t>
      </w:r>
      <w:r w:rsidR="00E22D69" w:rsidRPr="00C70ADE">
        <w:rPr>
          <w:rFonts w:cs="Segoe UI"/>
          <w:szCs w:val="20"/>
        </w:rPr>
        <w:t>l’entreprise</w:t>
      </w:r>
      <w:r w:rsidR="00C65578" w:rsidRPr="00C70ADE">
        <w:rPr>
          <w:rFonts w:cs="Segoe UI"/>
          <w:szCs w:val="20"/>
        </w:rPr>
        <w:t xml:space="preserve"> dans un délai de deux mois suivant la réception de la demande écrite de révision. </w:t>
      </w:r>
    </w:p>
    <w:p w14:paraId="222CC6C4" w14:textId="77777777" w:rsidP="007C51D7" w:rsidR="00AC7D80" w:rsidRDefault="00AC7D80" w:rsidRPr="00C70ADE">
      <w:pPr>
        <w:rPr>
          <w:rFonts w:cs="Segoe UI"/>
          <w:szCs w:val="20"/>
        </w:rPr>
      </w:pPr>
    </w:p>
    <w:p w14:paraId="6C60F406" w14:textId="4F1ED4C3" w:rsidP="007C51D7" w:rsidR="00C65578" w:rsidRDefault="00C65578">
      <w:pPr>
        <w:rPr>
          <w:rFonts w:cs="Segoe UI"/>
          <w:szCs w:val="20"/>
        </w:rPr>
      </w:pPr>
      <w:r w:rsidRPr="00C70ADE">
        <w:rPr>
          <w:rFonts w:cs="Segoe UI"/>
          <w:szCs w:val="20"/>
        </w:rPr>
        <w:t xml:space="preserve">La négociation de révision pourra tout autant être engagée à l’initiative de la </w:t>
      </w:r>
      <w:r w:rsidR="00AC7D80">
        <w:rPr>
          <w:rFonts w:cs="Segoe UI"/>
          <w:szCs w:val="20"/>
        </w:rPr>
        <w:t>d</w:t>
      </w:r>
      <w:r w:rsidRPr="00C70ADE">
        <w:rPr>
          <w:rFonts w:cs="Segoe UI"/>
          <w:szCs w:val="20"/>
        </w:rPr>
        <w:t xml:space="preserve">irection de </w:t>
      </w:r>
      <w:r w:rsidR="004B7BB0" w:rsidRPr="00C70ADE">
        <w:rPr>
          <w:rFonts w:cs="Segoe UI"/>
          <w:szCs w:val="20"/>
        </w:rPr>
        <w:t>l’entreprise</w:t>
      </w:r>
      <w:r w:rsidRPr="00C70ADE">
        <w:rPr>
          <w:rFonts w:cs="Segoe UI"/>
          <w:szCs w:val="20"/>
        </w:rPr>
        <w:t xml:space="preserve">. La convocation écrite à la négociation de révision sera adressée à l’ensemble des organisations syndicales de salariés représentatives dans </w:t>
      </w:r>
      <w:r w:rsidR="00C02951" w:rsidRPr="00C70ADE">
        <w:rPr>
          <w:rFonts w:cs="Segoe UI"/>
          <w:szCs w:val="20"/>
        </w:rPr>
        <w:t>l’entreprise</w:t>
      </w:r>
      <w:r w:rsidRPr="00C70ADE">
        <w:rPr>
          <w:rFonts w:cs="Segoe UI"/>
          <w:szCs w:val="20"/>
        </w:rPr>
        <w:t>, que celles-ci soient ou non signataires ou adhérentes du présent accord.</w:t>
      </w:r>
    </w:p>
    <w:p w14:paraId="6CD51E05" w14:textId="77777777" w:rsidP="007C51D7" w:rsidR="00AC7D80" w:rsidRDefault="00AC7D80" w:rsidRPr="00C70ADE">
      <w:pPr>
        <w:rPr>
          <w:rFonts w:cs="Segoe UI"/>
          <w:szCs w:val="20"/>
        </w:rPr>
      </w:pPr>
    </w:p>
    <w:p w14:paraId="33CF8E8B" w14:textId="41DFF2BD" w:rsidP="007C51D7" w:rsidR="00C65578" w:rsidRDefault="00C65578">
      <w:pPr>
        <w:rPr>
          <w:rFonts w:cs="Segoe UI"/>
          <w:szCs w:val="20"/>
        </w:rPr>
      </w:pPr>
      <w:r w:rsidRPr="00C70ADE">
        <w:rPr>
          <w:rFonts w:cs="Segoe UI"/>
          <w:szCs w:val="20"/>
        </w:rPr>
        <w:t xml:space="preserve">Même en l’absence de </w:t>
      </w:r>
      <w:r w:rsidR="00AC7D80">
        <w:rPr>
          <w:rFonts w:cs="Segoe UI"/>
          <w:szCs w:val="20"/>
        </w:rPr>
        <w:t>d</w:t>
      </w:r>
      <w:r w:rsidRPr="00C70ADE">
        <w:rPr>
          <w:rFonts w:cs="Segoe UI"/>
          <w:szCs w:val="20"/>
        </w:rPr>
        <w:t xml:space="preserve">élégué </w:t>
      </w:r>
      <w:r w:rsidR="00AC7D80">
        <w:rPr>
          <w:rFonts w:cs="Segoe UI"/>
          <w:szCs w:val="20"/>
        </w:rPr>
        <w:t>s</w:t>
      </w:r>
      <w:r w:rsidRPr="00C70ADE">
        <w:rPr>
          <w:rFonts w:cs="Segoe UI"/>
          <w:szCs w:val="20"/>
        </w:rPr>
        <w:t>yndical, l’accord pourra être révisé selon l’un des modes de négociation dérogatoires prévu par le Code du Travail, notamment par les articles L. 2232-21 et suivants du Code du Travail.</w:t>
      </w:r>
    </w:p>
    <w:p w14:paraId="47702449" w14:textId="77777777" w:rsidP="007C51D7" w:rsidR="00BB3625" w:rsidRDefault="00BB3625">
      <w:pPr>
        <w:rPr>
          <w:rFonts w:cs="Segoe UI"/>
          <w:szCs w:val="20"/>
        </w:rPr>
      </w:pPr>
    </w:p>
    <w:p w14:paraId="523E45AE" w14:textId="7A6AEE24" w:rsidP="007C51D7" w:rsidR="00C65578" w:rsidRDefault="00C65578">
      <w:pPr>
        <w:rPr>
          <w:rFonts w:cs="Segoe UI"/>
          <w:szCs w:val="20"/>
        </w:rPr>
      </w:pPr>
      <w:r w:rsidRPr="00C70ADE">
        <w:rPr>
          <w:rFonts w:cs="Segoe UI"/>
          <w:szCs w:val="20"/>
        </w:rPr>
        <w:t>Les dispositions de l’avenant portant révision se substitueront de plein droit à celles du présent accord qu’elles modifient, et seront opposables aux parties signataires et adhérentes du présent accord, ainsi qu’aux bénéficiaires de cet accord, soit à la date qui aura été expressément convenue dans l’avenant, soit, à défaut, à partir du jour qui suivra son dépôt légal.</w:t>
      </w:r>
    </w:p>
    <w:p w14:paraId="733ED030" w14:textId="77777777" w:rsidP="007C51D7" w:rsidR="00AC7D80" w:rsidRDefault="00AC7D80" w:rsidRPr="00C70ADE">
      <w:pPr>
        <w:rPr>
          <w:rFonts w:cs="Segoe UI"/>
          <w:szCs w:val="20"/>
        </w:rPr>
      </w:pPr>
    </w:p>
    <w:p w14:paraId="0AC5DFE7" w14:textId="543AAFC2" w:rsidP="007C51D7" w:rsidR="009D2F98" w:rsidRDefault="00C65578">
      <w:pPr>
        <w:rPr>
          <w:rFonts w:cs="Segoe UI"/>
          <w:szCs w:val="20"/>
        </w:rPr>
      </w:pPr>
      <w:r w:rsidRPr="00C70ADE">
        <w:rPr>
          <w:rFonts w:cs="Segoe UI"/>
          <w:szCs w:val="20"/>
        </w:rPr>
        <w:t xml:space="preserve">Il est entendu que les dispositions du présent </w:t>
      </w:r>
      <w:r w:rsidR="00AC7D80">
        <w:rPr>
          <w:rFonts w:cs="Segoe UI"/>
          <w:szCs w:val="20"/>
        </w:rPr>
        <w:t>a</w:t>
      </w:r>
      <w:r w:rsidRPr="00C70ADE">
        <w:rPr>
          <w:rFonts w:cs="Segoe UI"/>
          <w:szCs w:val="20"/>
        </w:rPr>
        <w:t>ccord demeureront en vigueur jusqu’à l’entrée en vigueur des nouvelles dispositions et seront maintenues dans l’hypothèse selon laquelle la négociation d’un nouveau texte n’aboutirait pas.</w:t>
      </w:r>
    </w:p>
    <w:p w14:paraId="6A75841C" w14:textId="395A0FD2" w:rsidP="007C51D7" w:rsidR="00AC7D80" w:rsidRDefault="00AC7D80">
      <w:pPr>
        <w:rPr>
          <w:rFonts w:cs="Segoe UI"/>
          <w:szCs w:val="20"/>
        </w:rPr>
      </w:pPr>
    </w:p>
    <w:p w14:paraId="51FC84EE" w14:textId="1C1EBBBA" w:rsidP="0049435D" w:rsidR="00A14301" w:rsidRDefault="00A14301">
      <w:bookmarkStart w:id="34" w:name="_Toc517344019"/>
      <w:bookmarkStart w:id="35" w:name="_Toc98169016"/>
      <w:bookmarkStart w:id="36" w:name="_Toc511737629"/>
      <w:bookmarkEnd w:id="34"/>
    </w:p>
    <w:p w14:paraId="16A6E949" w14:textId="7B760701" w:rsidP="00AC7D80" w:rsidR="00C65578" w:rsidRDefault="0049435D">
      <w:pPr>
        <w:pStyle w:val="Titre2"/>
        <w:rPr>
          <w:lang w:val="fr-FR"/>
        </w:rPr>
      </w:pPr>
      <w:bookmarkStart w:id="37" w:name="_Toc126828147"/>
      <w:r>
        <w:rPr>
          <w:lang w:val="fr-FR"/>
        </w:rPr>
        <w:t>9</w:t>
      </w:r>
      <w:r w:rsidR="00C65578" w:rsidRPr="00C70ADE">
        <w:rPr>
          <w:lang w:val="fr-FR"/>
        </w:rPr>
        <w:t>.3. Dénonciation</w:t>
      </w:r>
      <w:bookmarkEnd w:id="35"/>
      <w:bookmarkEnd w:id="36"/>
      <w:bookmarkEnd w:id="37"/>
      <w:r w:rsidR="00C65578" w:rsidRPr="00C70ADE">
        <w:rPr>
          <w:lang w:val="fr-FR"/>
        </w:rPr>
        <w:t xml:space="preserve"> </w:t>
      </w:r>
    </w:p>
    <w:p w14:paraId="2EBEA16E" w14:textId="77777777" w:rsidP="00AC7D80" w:rsidR="00AC7D80" w:rsidRDefault="00AC7D80" w:rsidRPr="00AC7D80"/>
    <w:p w14:paraId="5160358A" w14:textId="6243B5A7" w:rsidP="007C51D7" w:rsidR="00C65578" w:rsidRDefault="00C65578">
      <w:pPr>
        <w:rPr>
          <w:rFonts w:cs="Segoe UI"/>
          <w:szCs w:val="20"/>
        </w:rPr>
      </w:pPr>
      <w:r w:rsidRPr="00C70ADE">
        <w:rPr>
          <w:rFonts w:cs="Segoe UI"/>
          <w:szCs w:val="20"/>
        </w:rPr>
        <w:t xml:space="preserve">L’accord et ses avenants éventuels, conclus pour une durée indéterminée, pourront être dénoncés à tout moment par l’une ou l’autre des parties, sous réserve de respecter un préavis de </w:t>
      </w:r>
      <w:r w:rsidR="00EC1E1A" w:rsidRPr="00C70ADE">
        <w:rPr>
          <w:rFonts w:cs="Segoe UI"/>
          <w:szCs w:val="20"/>
        </w:rPr>
        <w:t>3</w:t>
      </w:r>
      <w:r w:rsidRPr="00C70ADE">
        <w:rPr>
          <w:rFonts w:cs="Segoe UI"/>
          <w:szCs w:val="20"/>
        </w:rPr>
        <w:t xml:space="preserve"> mois.</w:t>
      </w:r>
    </w:p>
    <w:p w14:paraId="5A9CA673" w14:textId="77777777" w:rsidP="007C51D7" w:rsidR="00AC7D80" w:rsidRDefault="00AC7D80" w:rsidRPr="00C70ADE">
      <w:pPr>
        <w:rPr>
          <w:rFonts w:cs="Segoe UI"/>
          <w:szCs w:val="20"/>
          <w:highlight w:val="yellow"/>
        </w:rPr>
      </w:pPr>
    </w:p>
    <w:p w14:paraId="65A7BA8D" w14:textId="55AD2426" w:rsidP="007C51D7" w:rsidR="00C65578" w:rsidRDefault="00C65578">
      <w:pPr>
        <w:rPr>
          <w:rFonts w:cs="Segoe UI"/>
          <w:szCs w:val="20"/>
        </w:rPr>
      </w:pPr>
      <w:r w:rsidRPr="00C70ADE">
        <w:rPr>
          <w:rFonts w:cs="Segoe UI"/>
          <w:szCs w:val="20"/>
        </w:rPr>
        <w:lastRenderedPageBreak/>
        <w:t>La dénonciation devra être notifiée par son auteur aux autres parties signataires et adhérentes, à la DREETS compétente, ainsi qu’au Greffe du Conseil de Prud’hommes</w:t>
      </w:r>
      <w:r w:rsidR="002926A7">
        <w:rPr>
          <w:rFonts w:cs="Segoe UI"/>
          <w:szCs w:val="20"/>
        </w:rPr>
        <w:t xml:space="preserve"> de BLOIS</w:t>
      </w:r>
      <w:r w:rsidRPr="00C70ADE">
        <w:rPr>
          <w:rFonts w:cs="Segoe UI"/>
          <w:szCs w:val="20"/>
        </w:rPr>
        <w:t>.</w:t>
      </w:r>
    </w:p>
    <w:p w14:paraId="1631A2BB" w14:textId="77777777" w:rsidP="007C51D7" w:rsidR="00AC7D80" w:rsidRDefault="00AC7D80" w:rsidRPr="00C70ADE">
      <w:pPr>
        <w:rPr>
          <w:rFonts w:cs="Segoe UI"/>
          <w:szCs w:val="20"/>
        </w:rPr>
      </w:pPr>
    </w:p>
    <w:p w14:paraId="31AC9C34" w14:textId="229CE190" w:rsidP="007C51D7" w:rsidR="004079B5" w:rsidRDefault="00C65578">
      <w:pPr>
        <w:rPr>
          <w:rFonts w:cs="Segoe UI"/>
          <w:szCs w:val="20"/>
        </w:rPr>
      </w:pPr>
      <w:r w:rsidRPr="00C70ADE">
        <w:rPr>
          <w:rFonts w:cs="Segoe UI"/>
          <w:szCs w:val="20"/>
        </w:rPr>
        <w:t>L’auteur de la dénonciation la déposera sur la plateforme nationale "TéléAccords" à l’adresse suivante</w:t>
      </w:r>
      <w:r w:rsidR="00AC7D80">
        <w:rPr>
          <w:rFonts w:cs="Segoe UI"/>
          <w:szCs w:val="20"/>
        </w:rPr>
        <w:t> </w:t>
      </w:r>
      <w:r w:rsidRPr="00C70ADE">
        <w:rPr>
          <w:rFonts w:cs="Segoe UI"/>
          <w:szCs w:val="20"/>
        </w:rPr>
        <w:t xml:space="preserve">: </w:t>
      </w:r>
      <w:hyperlink r:id="rId11" w:history="1">
        <w:r w:rsidRPr="00C70ADE">
          <w:rPr>
            <w:rStyle w:val="Lienhypertexte"/>
            <w:rFonts w:cs="Segoe UI"/>
            <w:color w:val="0F2238"/>
            <w:szCs w:val="20"/>
          </w:rPr>
          <w:t>www.teleaccords.travail-emploi.gouv.fr</w:t>
        </w:r>
      </w:hyperlink>
      <w:r w:rsidRPr="00C70ADE">
        <w:rPr>
          <w:rFonts w:cs="Segoe UI"/>
          <w:szCs w:val="20"/>
        </w:rPr>
        <w:t>.</w:t>
      </w:r>
    </w:p>
    <w:p w14:paraId="75E6FE2E" w14:textId="39B2322F" w:rsidP="007C51D7" w:rsidR="00AC7D80" w:rsidRDefault="00AC7D80">
      <w:pPr>
        <w:rPr>
          <w:rFonts w:cs="Segoe UI"/>
          <w:szCs w:val="20"/>
        </w:rPr>
      </w:pPr>
    </w:p>
    <w:p w14:paraId="043BF824" w14:textId="77777777" w:rsidP="007C51D7" w:rsidR="00AC7D80" w:rsidRDefault="00AC7D80" w:rsidRPr="00C70ADE">
      <w:pPr>
        <w:rPr>
          <w:rFonts w:cs="Segoe UI"/>
          <w:szCs w:val="20"/>
        </w:rPr>
      </w:pPr>
    </w:p>
    <w:p w14:paraId="7E8BBE6C" w14:textId="2B4A7D1E" w:rsidP="00AC7D80" w:rsidR="00C65578" w:rsidRDefault="0049435D" w:rsidRPr="007B6B74">
      <w:pPr>
        <w:pStyle w:val="Titre2"/>
        <w:rPr>
          <w:lang w:val="fr-FR"/>
        </w:rPr>
      </w:pPr>
      <w:bookmarkStart w:id="38" w:name="_Toc511737630"/>
      <w:bookmarkStart w:id="39" w:name="_Toc98169017"/>
      <w:bookmarkStart w:id="40" w:name="_Toc517344020"/>
      <w:bookmarkStart w:id="41" w:name="_Toc126828148"/>
      <w:bookmarkEnd w:id="38"/>
      <w:r>
        <w:rPr>
          <w:lang w:val="fr-FR"/>
        </w:rPr>
        <w:t>9</w:t>
      </w:r>
      <w:r w:rsidR="00C65578" w:rsidRPr="00C70ADE">
        <w:rPr>
          <w:lang w:val="fr-FR"/>
        </w:rPr>
        <w:t xml:space="preserve">.4. </w:t>
      </w:r>
      <w:r w:rsidR="00C65578" w:rsidRPr="007B6B74">
        <w:rPr>
          <w:lang w:val="fr-FR"/>
        </w:rPr>
        <w:t>Dépôt</w:t>
      </w:r>
      <w:bookmarkEnd w:id="39"/>
      <w:bookmarkEnd w:id="40"/>
      <w:bookmarkEnd w:id="41"/>
    </w:p>
    <w:p w14:paraId="5B7192FE" w14:textId="77777777" w:rsidP="00AC7D80" w:rsidR="00AC7D80" w:rsidRDefault="00AC7D80" w:rsidRPr="007B6B74"/>
    <w:p w14:paraId="11DE04F4" w14:textId="231E3C4E" w:rsidP="007C51D7" w:rsidR="00C65578" w:rsidRDefault="00C65578">
      <w:pPr>
        <w:rPr>
          <w:rFonts w:cs="Segoe UI"/>
          <w:szCs w:val="20"/>
        </w:rPr>
      </w:pPr>
      <w:r w:rsidRPr="00C70ADE">
        <w:rPr>
          <w:rFonts w:cs="Segoe UI"/>
          <w:szCs w:val="20"/>
        </w:rPr>
        <w:t xml:space="preserve">En application du décret n°2018-362 du 15 mai 2018 relatif à la procédure de dépôt des accords collectifs, les formalités de dépôt seront </w:t>
      </w:r>
      <w:r w:rsidRPr="0049720F">
        <w:rPr>
          <w:rFonts w:cs="Segoe UI"/>
          <w:szCs w:val="20"/>
        </w:rPr>
        <w:t xml:space="preserve">effectuées par le représentant légal de la </w:t>
      </w:r>
      <w:r w:rsidR="00AC7D80" w:rsidRPr="0049720F">
        <w:rPr>
          <w:rFonts w:cs="Segoe UI"/>
          <w:szCs w:val="20"/>
        </w:rPr>
        <w:t>s</w:t>
      </w:r>
      <w:r w:rsidRPr="0049720F">
        <w:rPr>
          <w:rFonts w:cs="Segoe UI"/>
          <w:szCs w:val="20"/>
        </w:rPr>
        <w:t>ociété.</w:t>
      </w:r>
    </w:p>
    <w:p w14:paraId="2B472909" w14:textId="77777777" w:rsidP="007C51D7" w:rsidR="00AC7D80" w:rsidRDefault="00AC7D80" w:rsidRPr="00C70ADE">
      <w:pPr>
        <w:rPr>
          <w:rFonts w:cs="Segoe UI"/>
          <w:szCs w:val="20"/>
        </w:rPr>
      </w:pPr>
    </w:p>
    <w:p w14:paraId="3970BBC5" w14:textId="0C113D6A" w:rsidP="007C51D7" w:rsidR="00C65578" w:rsidRDefault="00C65578">
      <w:pPr>
        <w:rPr>
          <w:rFonts w:cs="Segoe UI"/>
          <w:szCs w:val="20"/>
        </w:rPr>
      </w:pPr>
      <w:r w:rsidRPr="00C70ADE">
        <w:rPr>
          <w:rFonts w:cs="Segoe UI"/>
          <w:szCs w:val="20"/>
        </w:rPr>
        <w:t>Ce dernier déposera l’accord collectif sur la plateforme nationale "TéléAccords" à l’adresse suivante</w:t>
      </w:r>
      <w:r w:rsidR="00AC7D80">
        <w:rPr>
          <w:rFonts w:cs="Segoe UI"/>
          <w:szCs w:val="20"/>
        </w:rPr>
        <w:t> </w:t>
      </w:r>
      <w:r w:rsidRPr="00C70ADE">
        <w:rPr>
          <w:rFonts w:cs="Segoe UI"/>
          <w:szCs w:val="20"/>
        </w:rPr>
        <w:t xml:space="preserve">: </w:t>
      </w:r>
      <w:hyperlink r:id="rId12" w:history="1">
        <w:r w:rsidRPr="00C70ADE">
          <w:rPr>
            <w:rStyle w:val="Lienhypertexte"/>
            <w:rFonts w:cs="Segoe UI"/>
            <w:color w:val="0F2238"/>
            <w:szCs w:val="20"/>
          </w:rPr>
          <w:t>www.teleaccords.travail-emploi.gouv.fr</w:t>
        </w:r>
      </w:hyperlink>
      <w:r w:rsidRPr="00C70ADE">
        <w:rPr>
          <w:rFonts w:cs="Segoe UI"/>
          <w:szCs w:val="20"/>
        </w:rPr>
        <w:t>.</w:t>
      </w:r>
    </w:p>
    <w:p w14:paraId="403AF141" w14:textId="77777777" w:rsidP="007C51D7" w:rsidR="00AC7D80" w:rsidRDefault="00AC7D80" w:rsidRPr="00C70ADE">
      <w:pPr>
        <w:rPr>
          <w:rFonts w:cs="Segoe UI"/>
          <w:szCs w:val="20"/>
        </w:rPr>
      </w:pPr>
    </w:p>
    <w:p w14:paraId="18754843" w14:textId="4B75F856" w:rsidP="007C51D7" w:rsidR="00C65578" w:rsidRDefault="00C65578">
      <w:pPr>
        <w:rPr>
          <w:rFonts w:cs="Segoe UI"/>
          <w:szCs w:val="20"/>
        </w:rPr>
      </w:pPr>
      <w:r w:rsidRPr="00C70ADE">
        <w:rPr>
          <w:rFonts w:cs="Segoe UI"/>
          <w:szCs w:val="20"/>
        </w:rPr>
        <w:t>Le déposant adressera un exemplaire de l’</w:t>
      </w:r>
      <w:r w:rsidR="00AC7D80">
        <w:rPr>
          <w:rFonts w:cs="Segoe UI"/>
          <w:szCs w:val="20"/>
        </w:rPr>
        <w:t>a</w:t>
      </w:r>
      <w:r w:rsidRPr="00C70ADE">
        <w:rPr>
          <w:rFonts w:cs="Segoe UI"/>
          <w:szCs w:val="20"/>
        </w:rPr>
        <w:t xml:space="preserve">ccord au secrétariat </w:t>
      </w:r>
      <w:r w:rsidR="00AC7D80" w:rsidRPr="00C70ADE">
        <w:rPr>
          <w:rFonts w:cs="Segoe UI"/>
          <w:szCs w:val="20"/>
        </w:rPr>
        <w:t xml:space="preserve">Greffe </w:t>
      </w:r>
      <w:r w:rsidRPr="00C70ADE">
        <w:rPr>
          <w:rFonts w:cs="Segoe UI"/>
          <w:szCs w:val="20"/>
        </w:rPr>
        <w:t xml:space="preserve">du </w:t>
      </w:r>
      <w:r w:rsidR="00AC7D80" w:rsidRPr="00C70ADE">
        <w:rPr>
          <w:rFonts w:cs="Segoe UI"/>
          <w:szCs w:val="20"/>
        </w:rPr>
        <w:t xml:space="preserve">Conseil </w:t>
      </w:r>
      <w:r w:rsidRPr="00C70ADE">
        <w:rPr>
          <w:rFonts w:cs="Segoe UI"/>
          <w:szCs w:val="20"/>
        </w:rPr>
        <w:t xml:space="preserve">de </w:t>
      </w:r>
      <w:r w:rsidR="00AC7D80">
        <w:rPr>
          <w:rFonts w:cs="Segoe UI"/>
          <w:szCs w:val="20"/>
        </w:rPr>
        <w:t>P</w:t>
      </w:r>
      <w:r w:rsidRPr="00C70ADE">
        <w:rPr>
          <w:rFonts w:cs="Segoe UI"/>
          <w:szCs w:val="20"/>
        </w:rPr>
        <w:t>rud'hommes.</w:t>
      </w:r>
    </w:p>
    <w:p w14:paraId="68DA4000" w14:textId="77777777" w:rsidP="007C51D7" w:rsidR="00AC7D80" w:rsidRDefault="00AC7D80" w:rsidRPr="00C70ADE">
      <w:pPr>
        <w:rPr>
          <w:rFonts w:cs="Segoe UI"/>
          <w:szCs w:val="20"/>
        </w:rPr>
      </w:pPr>
    </w:p>
    <w:p w14:paraId="57DC5084" w14:textId="06655C6D" w:rsidP="007C51D7" w:rsidR="00C65578" w:rsidRDefault="00C65578">
      <w:pPr>
        <w:rPr>
          <w:rFonts w:cs="Segoe UI"/>
          <w:szCs w:val="20"/>
        </w:rPr>
      </w:pPr>
      <w:r w:rsidRPr="00C70ADE">
        <w:rPr>
          <w:rFonts w:cs="Segoe UI"/>
          <w:szCs w:val="20"/>
        </w:rPr>
        <w:t xml:space="preserve">Les </w:t>
      </w:r>
      <w:r w:rsidR="00AC7D80">
        <w:rPr>
          <w:rFonts w:cs="Segoe UI"/>
          <w:szCs w:val="20"/>
        </w:rPr>
        <w:t>p</w:t>
      </w:r>
      <w:r w:rsidRPr="00C70ADE">
        <w:rPr>
          <w:rFonts w:cs="Segoe UI"/>
          <w:szCs w:val="20"/>
        </w:rPr>
        <w:t xml:space="preserve">arties rappellent que, dans un acte distinct du présent accord, elles pourront convenir qu’une partie du présent accord ne fera pas l’objet de la publication prévue à l’article L 2231-5-1 du Code du </w:t>
      </w:r>
      <w:r w:rsidR="00AC7D80" w:rsidRPr="00C70ADE">
        <w:rPr>
          <w:rFonts w:cs="Segoe UI"/>
          <w:szCs w:val="20"/>
        </w:rPr>
        <w:t>Travail</w:t>
      </w:r>
      <w:r w:rsidRPr="00C70ADE">
        <w:rPr>
          <w:rFonts w:cs="Segoe UI"/>
          <w:szCs w:val="20"/>
        </w:rPr>
        <w:t xml:space="preserve">. En outre, l'employeur peut occulter les éléments portant atteinte aux intérêts stratégiques de l'entreprise. </w:t>
      </w:r>
    </w:p>
    <w:p w14:paraId="799785A1" w14:textId="77777777" w:rsidP="007C51D7" w:rsidR="00360C75" w:rsidRDefault="00360C75" w:rsidRPr="00C70ADE">
      <w:pPr>
        <w:rPr>
          <w:rFonts w:cs="Segoe UI"/>
          <w:szCs w:val="20"/>
        </w:rPr>
      </w:pPr>
    </w:p>
    <w:p w14:paraId="2AE513A3" w14:textId="44EE6EFE" w:rsidP="007C51D7" w:rsidR="00C65578" w:rsidRDefault="00C65578">
      <w:pPr>
        <w:rPr>
          <w:rFonts w:cs="Segoe UI"/>
          <w:szCs w:val="20"/>
        </w:rPr>
      </w:pPr>
      <w:r w:rsidRPr="00C70ADE">
        <w:rPr>
          <w:rFonts w:cs="Segoe UI"/>
          <w:szCs w:val="20"/>
        </w:rPr>
        <w:t>A défaut, le présent accord sera publié dans une version intégrale.</w:t>
      </w:r>
    </w:p>
    <w:p w14:paraId="0A24E9B5" w14:textId="452679A7" w:rsidP="007C51D7" w:rsidR="00360C75" w:rsidRDefault="00360C75">
      <w:pPr>
        <w:rPr>
          <w:rFonts w:cs="Segoe UI"/>
          <w:szCs w:val="20"/>
        </w:rPr>
      </w:pPr>
    </w:p>
    <w:p w14:paraId="7015DEA5" w14:textId="77777777" w:rsidP="007C51D7" w:rsidR="00360C75" w:rsidRDefault="00360C75" w:rsidRPr="00C70ADE">
      <w:pPr>
        <w:rPr>
          <w:rFonts w:cs="Segoe UI"/>
          <w:szCs w:val="20"/>
        </w:rPr>
      </w:pPr>
    </w:p>
    <w:p w14:paraId="44DB6940" w14:textId="4142CD3B" w:rsidP="00360C75" w:rsidR="00EB0DCB" w:rsidRDefault="0049435D" w:rsidRPr="0049720F">
      <w:pPr>
        <w:pStyle w:val="Titre2"/>
        <w:rPr>
          <w:lang w:val="fr-FR"/>
        </w:rPr>
      </w:pPr>
      <w:bookmarkStart w:id="42" w:name="_Toc126828149"/>
      <w:r w:rsidRPr="0049720F">
        <w:rPr>
          <w:lang w:val="fr-FR"/>
        </w:rPr>
        <w:t>9</w:t>
      </w:r>
      <w:r w:rsidR="00EB0DCB" w:rsidRPr="0049720F">
        <w:rPr>
          <w:lang w:val="fr-FR"/>
        </w:rPr>
        <w:t xml:space="preserve">.5. </w:t>
      </w:r>
      <w:r w:rsidR="002415A1" w:rsidRPr="0049720F">
        <w:rPr>
          <w:lang w:val="fr-FR"/>
        </w:rPr>
        <w:t>Entrée en vigueur</w:t>
      </w:r>
      <w:bookmarkEnd w:id="42"/>
      <w:r w:rsidR="002415A1" w:rsidRPr="0049720F">
        <w:rPr>
          <w:lang w:val="fr-FR"/>
        </w:rPr>
        <w:t xml:space="preserve"> </w:t>
      </w:r>
    </w:p>
    <w:p w14:paraId="34F58ED9" w14:textId="77777777" w:rsidP="00360C75" w:rsidR="00360C75" w:rsidRDefault="00360C75" w:rsidRPr="0049720F"/>
    <w:p w14:paraId="363B4106" w14:textId="07DC14CA" w:rsidP="007C51D7" w:rsidR="00EB0DCB" w:rsidRDefault="00D51FA6">
      <w:pPr>
        <w:rPr>
          <w:rFonts w:cs="Segoe UI"/>
          <w:szCs w:val="20"/>
        </w:rPr>
      </w:pPr>
      <w:r w:rsidRPr="0049720F">
        <w:rPr>
          <w:rFonts w:cs="Segoe UI"/>
          <w:szCs w:val="20"/>
        </w:rPr>
        <w:t>Le présent acc</w:t>
      </w:r>
      <w:r w:rsidR="00EE77ED" w:rsidRPr="0049720F">
        <w:rPr>
          <w:rFonts w:cs="Segoe UI"/>
          <w:szCs w:val="20"/>
        </w:rPr>
        <w:t>ord entrera en vigueur à compter du 1</w:t>
      </w:r>
      <w:r w:rsidR="00EE77ED" w:rsidRPr="0049720F">
        <w:rPr>
          <w:rFonts w:cs="Segoe UI"/>
          <w:szCs w:val="20"/>
          <w:vertAlign w:val="superscript"/>
        </w:rPr>
        <w:t>er</w:t>
      </w:r>
      <w:r w:rsidR="00EE77ED" w:rsidRPr="0049720F">
        <w:rPr>
          <w:rFonts w:cs="Segoe UI"/>
          <w:szCs w:val="20"/>
        </w:rPr>
        <w:t xml:space="preserve"> janvier 2023.</w:t>
      </w:r>
      <w:r w:rsidR="00EE77ED" w:rsidRPr="00C70ADE">
        <w:rPr>
          <w:rFonts w:cs="Segoe UI"/>
          <w:szCs w:val="20"/>
        </w:rPr>
        <w:t xml:space="preserve"> </w:t>
      </w:r>
    </w:p>
    <w:p w14:paraId="211637B1" w14:textId="6E50A962" w:rsidP="007C51D7" w:rsidR="00360C75" w:rsidRDefault="00360C75">
      <w:pPr>
        <w:rPr>
          <w:rFonts w:cs="Segoe UI"/>
          <w:szCs w:val="20"/>
        </w:rPr>
      </w:pPr>
    </w:p>
    <w:p w14:paraId="277EFDCD" w14:textId="642D5F73" w:rsidP="007C51D7" w:rsidR="002926A7" w:rsidRDefault="002926A7">
      <w:pPr>
        <w:rPr>
          <w:rFonts w:cs="Segoe UI"/>
          <w:szCs w:val="20"/>
        </w:rPr>
      </w:pPr>
      <w:r>
        <w:rPr>
          <w:rFonts w:cs="Segoe UI"/>
          <w:szCs w:val="20"/>
        </w:rPr>
        <w:t xml:space="preserve">Le présent accord sera porté à la connaissance des salariés par la voie </w:t>
      </w:r>
      <w:r w:rsidR="00F86016">
        <w:rPr>
          <w:rFonts w:cs="Segoe UI"/>
          <w:szCs w:val="20"/>
        </w:rPr>
        <w:t xml:space="preserve">d’affichage et </w:t>
      </w:r>
      <w:r>
        <w:rPr>
          <w:rFonts w:cs="Segoe UI"/>
          <w:szCs w:val="20"/>
        </w:rPr>
        <w:t xml:space="preserve">de </w:t>
      </w:r>
      <w:r w:rsidR="00F86016">
        <w:rPr>
          <w:rFonts w:cs="Segoe UI"/>
          <w:szCs w:val="20"/>
        </w:rPr>
        <w:t>diffusion sur le réseau informatique interne.</w:t>
      </w:r>
    </w:p>
    <w:p w14:paraId="36623727" w14:textId="70EAADE7" w:rsidP="007C51D7" w:rsidR="00360C75" w:rsidRDefault="00360C75">
      <w:pPr>
        <w:rPr>
          <w:rFonts w:cs="Segoe UI"/>
          <w:szCs w:val="20"/>
        </w:rPr>
      </w:pPr>
    </w:p>
    <w:p w14:paraId="761E75D8" w14:textId="77777777" w:rsidP="007C51D7" w:rsidR="00360C75" w:rsidRDefault="00360C75" w:rsidRPr="00C70ADE">
      <w:pPr>
        <w:rPr>
          <w:rFonts w:cs="Segoe UI"/>
          <w:szCs w:val="20"/>
        </w:rPr>
      </w:pPr>
    </w:p>
    <w:p w14:paraId="30B1C508" w14:textId="575B6529" w:rsidP="007C51D7" w:rsidR="00360C75" w:rsidRDefault="00346294" w:rsidRPr="00C70ADE">
      <w:pPr>
        <w:rPr>
          <w:rFonts w:cs="Segoe UI" w:eastAsia="Times New Roman"/>
          <w:szCs w:val="20"/>
          <w:lang w:eastAsia="fr-FR"/>
        </w:rPr>
      </w:pPr>
      <w:r w:rsidRPr="00C70ADE">
        <w:rPr>
          <w:rFonts w:cs="Segoe UI" w:eastAsia="Times New Roman"/>
          <w:szCs w:val="20"/>
          <w:lang w:eastAsia="fr-FR"/>
        </w:rPr>
        <w:t xml:space="preserve">Fait à </w:t>
      </w:r>
      <w:r w:rsidR="00452321">
        <w:rPr>
          <w:rFonts w:cs="Segoe UI" w:eastAsia="Times New Roman"/>
          <w:szCs w:val="20"/>
          <w:lang w:eastAsia="fr-FR"/>
        </w:rPr>
        <w:t>La Chaussée Saint Victor</w:t>
      </w:r>
    </w:p>
    <w:p w14:paraId="5A5D768D" w14:textId="23187427" w:rsidP="007C51D7" w:rsidR="00346294" w:rsidRDefault="00346294" w:rsidRPr="00C70ADE">
      <w:pPr>
        <w:rPr>
          <w:rFonts w:cs="Segoe UI" w:eastAsia="Times New Roman"/>
          <w:szCs w:val="20"/>
          <w:lang w:eastAsia="fr-FR"/>
        </w:rPr>
      </w:pPr>
      <w:r w:rsidRPr="00360C75">
        <w:rPr>
          <w:rFonts w:cs="Segoe UI" w:eastAsia="Times New Roman"/>
          <w:szCs w:val="20"/>
          <w:lang w:eastAsia="fr-FR"/>
        </w:rPr>
        <w:t xml:space="preserve">Le </w:t>
      </w:r>
      <w:r w:rsidR="005068C0">
        <w:rPr>
          <w:rFonts w:cs="Segoe UI" w:eastAsia="Times New Roman"/>
          <w:szCs w:val="20"/>
          <w:lang w:eastAsia="fr-FR"/>
        </w:rPr>
        <w:t>9 mars 2023</w:t>
      </w:r>
    </w:p>
    <w:p w14:paraId="4E99F60F" w14:textId="7B5DBF55" w:rsidP="007C51D7" w:rsidR="00346294" w:rsidRDefault="00346294">
      <w:pPr>
        <w:rPr>
          <w:rFonts w:cs="Segoe UI" w:eastAsia="Times New Roman"/>
          <w:szCs w:val="20"/>
          <w:lang w:eastAsia="fr-FR"/>
        </w:rPr>
      </w:pPr>
      <w:r w:rsidRPr="00C70ADE">
        <w:rPr>
          <w:rFonts w:cs="Segoe UI" w:eastAsia="Times New Roman"/>
          <w:szCs w:val="20"/>
          <w:lang w:eastAsia="fr-FR"/>
        </w:rPr>
        <w:t xml:space="preserve">En </w:t>
      </w:r>
      <w:r w:rsidR="00CC11FA" w:rsidRPr="00C70ADE">
        <w:rPr>
          <w:rFonts w:cs="Segoe UI" w:eastAsia="Times New Roman"/>
          <w:szCs w:val="20"/>
          <w:lang w:eastAsia="fr-FR"/>
        </w:rPr>
        <w:t>2</w:t>
      </w:r>
      <w:r w:rsidRPr="00C70ADE">
        <w:rPr>
          <w:rFonts w:cs="Segoe UI" w:eastAsia="Times New Roman"/>
          <w:szCs w:val="20"/>
          <w:lang w:eastAsia="fr-FR"/>
        </w:rPr>
        <w:t xml:space="preserve"> exemplaires originaux</w:t>
      </w:r>
    </w:p>
    <w:p w14:paraId="5682251A" w14:textId="77777777" w:rsidP="007C51D7" w:rsidR="007A74F1" w:rsidRDefault="007A74F1" w:rsidRPr="00C70ADE">
      <w:pPr>
        <w:rPr>
          <w:rFonts w:cs="Segoe UI" w:eastAsia="Times New Roman"/>
          <w:szCs w:val="20"/>
          <w:lang w:eastAsia="fr-FR"/>
        </w:rPr>
      </w:pPr>
    </w:p>
    <w:p w14:paraId="3F882E25" w14:textId="15C47ABD" w:rsidP="007A74F1" w:rsidR="00C65578" w:rsidRDefault="00346294" w:rsidRPr="00C70ADE">
      <w:pPr>
        <w:rPr>
          <w:rFonts w:cs="Segoe UI" w:eastAsia="Times New Roman"/>
          <w:b/>
          <w:bCs/>
          <w:szCs w:val="20"/>
          <w:lang w:eastAsia="fr-FR"/>
        </w:rPr>
      </w:pPr>
      <w:r w:rsidRPr="00C70ADE">
        <w:rPr>
          <w:rFonts w:cs="Segoe UI" w:eastAsia="Times New Roman"/>
          <w:b/>
          <w:bCs/>
          <w:szCs w:val="20"/>
          <w:lang w:eastAsia="fr-FR"/>
        </w:rPr>
        <w:t xml:space="preserve">Pour la </w:t>
      </w:r>
      <w:r w:rsidR="00360C75">
        <w:rPr>
          <w:rFonts w:cs="Segoe UI" w:eastAsia="Times New Roman"/>
          <w:b/>
          <w:bCs/>
          <w:szCs w:val="20"/>
          <w:lang w:eastAsia="fr-FR"/>
        </w:rPr>
        <w:t>s</w:t>
      </w:r>
      <w:r w:rsidRPr="00C70ADE">
        <w:rPr>
          <w:rFonts w:cs="Segoe UI" w:eastAsia="Times New Roman"/>
          <w:b/>
          <w:bCs/>
          <w:szCs w:val="20"/>
          <w:lang w:eastAsia="fr-FR"/>
        </w:rPr>
        <w:t xml:space="preserve">ociété </w:t>
      </w:r>
      <w:r w:rsidR="00360C75">
        <w:rPr>
          <w:rFonts w:cs="Segoe UI" w:eastAsia="Times New Roman"/>
          <w:b/>
          <w:bCs/>
          <w:szCs w:val="20"/>
          <w:lang w:eastAsia="fr-FR"/>
        </w:rPr>
        <w:t>COGETIQ</w:t>
      </w:r>
      <w:r w:rsidR="007A74F1">
        <w:rPr>
          <w:rFonts w:cs="Segoe UI" w:eastAsia="Times New Roman"/>
          <w:b/>
          <w:bCs/>
          <w:szCs w:val="20"/>
          <w:lang w:eastAsia="fr-FR"/>
        </w:rPr>
        <w:tab/>
      </w:r>
      <w:r w:rsidR="007A74F1">
        <w:rPr>
          <w:rFonts w:cs="Segoe UI" w:eastAsia="Times New Roman"/>
          <w:b/>
          <w:bCs/>
          <w:szCs w:val="20"/>
          <w:lang w:eastAsia="fr-FR"/>
        </w:rPr>
        <w:tab/>
      </w:r>
      <w:r w:rsidR="007A74F1">
        <w:rPr>
          <w:rFonts w:cs="Segoe UI" w:eastAsia="Times New Roman"/>
          <w:b/>
          <w:bCs/>
          <w:szCs w:val="20"/>
          <w:lang w:eastAsia="fr-FR"/>
        </w:rPr>
        <w:tab/>
      </w:r>
      <w:r w:rsidR="00DE5F03" w:rsidRPr="00C70ADE">
        <w:rPr>
          <w:rFonts w:cs="Segoe UI" w:eastAsia="Times New Roman"/>
          <w:b/>
          <w:bCs/>
          <w:szCs w:val="20"/>
          <w:lang w:eastAsia="fr-FR"/>
        </w:rPr>
        <w:t>L</w:t>
      </w:r>
      <w:r w:rsidR="00C65578" w:rsidRPr="00C70ADE">
        <w:rPr>
          <w:rFonts w:cs="Segoe UI" w:eastAsia="Times New Roman"/>
          <w:b/>
          <w:bCs/>
          <w:szCs w:val="20"/>
          <w:lang w:eastAsia="fr-FR"/>
        </w:rPr>
        <w:t>es membres titulaires du Comité sociale et</w:t>
      </w:r>
    </w:p>
    <w:p w14:paraId="183993B4" w14:textId="74D50BBA" w:rsidP="007C51D7" w:rsidR="00B3669B" w:rsidRDefault="00C65578" w:rsidRPr="007A74F1">
      <w:pPr>
        <w:tabs>
          <w:tab w:pos="4253" w:val="left"/>
        </w:tabs>
        <w:rPr>
          <w:rFonts w:cs="Segoe UI" w:eastAsia="Times New Roman"/>
          <w:b/>
          <w:bCs/>
          <w:szCs w:val="20"/>
          <w:lang w:eastAsia="fr-FR"/>
        </w:rPr>
      </w:pPr>
      <w:r w:rsidRPr="007A74F1">
        <w:rPr>
          <w:rFonts w:cs="Segoe UI" w:eastAsia="Times New Roman"/>
          <w:b/>
          <w:bCs/>
          <w:szCs w:val="20"/>
          <w:lang w:eastAsia="fr-FR"/>
        </w:rPr>
        <w:tab/>
        <w:t>Economique</w:t>
      </w:r>
      <w:r w:rsidR="00B3669B" w:rsidRPr="007A74F1">
        <w:rPr>
          <w:rFonts w:cs="Segoe UI" w:eastAsia="Times New Roman"/>
          <w:b/>
          <w:bCs/>
          <w:szCs w:val="20"/>
          <w:lang w:eastAsia="fr-FR"/>
        </w:rPr>
        <w:t xml:space="preserve"> représentant la majorité des suffrages </w:t>
      </w:r>
    </w:p>
    <w:p w14:paraId="2FBCF61E" w14:textId="6349F0F8" w:rsidP="007A74F1" w:rsidR="00B3669B" w:rsidRDefault="00B3669B">
      <w:pPr>
        <w:tabs>
          <w:tab w:pos="4253" w:val="left"/>
        </w:tabs>
        <w:ind w:right="-709"/>
        <w:rPr>
          <w:rFonts w:cs="Segoe UI" w:eastAsia="Times New Roman"/>
          <w:b/>
          <w:bCs/>
          <w:szCs w:val="20"/>
          <w:lang w:eastAsia="fr-FR"/>
        </w:rPr>
      </w:pPr>
      <w:r w:rsidRPr="007A74F1">
        <w:rPr>
          <w:rFonts w:cs="Segoe UI" w:eastAsia="Times New Roman"/>
          <w:b/>
          <w:bCs/>
          <w:szCs w:val="20"/>
          <w:lang w:eastAsia="fr-FR"/>
        </w:rPr>
        <w:tab/>
        <w:t xml:space="preserve">exprimés lors des dernières élections </w:t>
      </w:r>
      <w:r w:rsidR="007A74F1" w:rsidRPr="007A74F1">
        <w:rPr>
          <w:rFonts w:cs="Segoe UI" w:eastAsia="Times New Roman"/>
          <w:b/>
          <w:bCs/>
          <w:szCs w:val="20"/>
          <w:lang w:eastAsia="fr-FR"/>
        </w:rPr>
        <w:t>professionnelles</w:t>
      </w:r>
    </w:p>
    <w:p w14:paraId="10C0305B" w14:textId="77777777" w:rsidP="007A74F1" w:rsidR="007A74F1" w:rsidRDefault="007A74F1">
      <w:pPr>
        <w:tabs>
          <w:tab w:pos="4253" w:val="left"/>
        </w:tabs>
        <w:rPr>
          <w:rFonts w:cs="Segoe UI" w:eastAsia="Times New Roman"/>
          <w:b/>
          <w:bCs/>
          <w:szCs w:val="20"/>
          <w:lang w:eastAsia="fr-FR"/>
        </w:rPr>
      </w:pPr>
    </w:p>
    <w:p w14:paraId="574C6A9C" w14:textId="42EA700A" w:rsidP="00F86016" w:rsidR="00A07D5D" w:rsidRDefault="00A06D7A" w:rsidRPr="00C70ADE">
      <w:pPr>
        <w:tabs>
          <w:tab w:pos="4253" w:val="left"/>
        </w:tabs>
        <w:ind w:right="-709"/>
        <w:rPr>
          <w:rFonts w:cs="Segoe UI" w:eastAsia="Times New Roman"/>
          <w:b/>
          <w:bCs/>
          <w:szCs w:val="20"/>
          <w:lang w:eastAsia="fr-FR"/>
        </w:rPr>
      </w:pPr>
      <w:r>
        <w:rPr>
          <w:rFonts w:ascii="Calibri" w:hAnsi="Calibri"/>
        </w:rPr>
        <w:t>………………</w:t>
      </w:r>
      <w:r>
        <w:rPr>
          <w:rFonts w:ascii="Calibri" w:hAnsi="Calibri"/>
        </w:rPr>
        <w:t>………………….</w:t>
      </w:r>
      <w:r>
        <w:rPr>
          <w:rFonts w:ascii="Calibri" w:hAnsi="Calibri"/>
        </w:rPr>
        <w:t>.</w:t>
      </w:r>
      <w:r w:rsidR="00B3669B" w:rsidRPr="007A74F1">
        <w:rPr>
          <w:rFonts w:cs="Segoe UI" w:eastAsia="Times New Roman"/>
          <w:b/>
          <w:bCs/>
          <w:szCs w:val="20"/>
          <w:lang w:eastAsia="fr-FR"/>
        </w:rPr>
        <w:tab/>
      </w:r>
      <w:r>
        <w:rPr>
          <w:rFonts w:ascii="Calibri" w:hAnsi="Calibri"/>
        </w:rPr>
        <w:t>………………</w:t>
      </w:r>
      <w:r>
        <w:rPr>
          <w:rFonts w:ascii="Calibri" w:hAnsi="Calibri"/>
        </w:rPr>
        <w:t>…………….</w:t>
      </w:r>
      <w:r w:rsidR="00A07D5D" w:rsidRPr="007A74F1">
        <w:rPr>
          <w:rStyle w:val="eop"/>
          <w:rFonts w:cs="Segoe UI"/>
          <w:b/>
          <w:bCs/>
          <w:szCs w:val="20"/>
        </w:rPr>
        <w:tab/>
      </w:r>
      <w:r w:rsidR="00A07D5D" w:rsidRPr="007A74F1">
        <w:rPr>
          <w:rStyle w:val="eop"/>
          <w:rFonts w:cs="Segoe UI"/>
          <w:b/>
          <w:bCs/>
          <w:szCs w:val="20"/>
        </w:rPr>
        <w:tab/>
      </w:r>
      <w:r>
        <w:rPr>
          <w:rFonts w:ascii="Calibri" w:hAnsi="Calibri"/>
        </w:rPr>
        <w:t>………………</w:t>
      </w:r>
      <w:r>
        <w:rPr>
          <w:rFonts w:ascii="Calibri" w:hAnsi="Calibri"/>
        </w:rPr>
        <w:t>…………</w:t>
      </w:r>
    </w:p>
    <w:p w14:paraId="1C493AFB" w14:textId="0420BA15" w:rsidP="007C51D7" w:rsidR="00360C75" w:rsidRDefault="00360C75">
      <w:pPr>
        <w:rPr>
          <w:rFonts w:cs="Segoe UI" w:eastAsia="Times New Roman"/>
          <w:i/>
          <w:iCs/>
          <w:szCs w:val="20"/>
          <w:lang w:eastAsia="fr-FR"/>
        </w:rPr>
      </w:pPr>
    </w:p>
    <w:p w14:paraId="768F7238" w14:textId="781DD031" w:rsidP="007C51D7" w:rsidR="002926A7" w:rsidRDefault="002926A7">
      <w:pPr>
        <w:rPr>
          <w:rFonts w:cs="Segoe UI" w:eastAsia="Times New Roman"/>
          <w:i/>
          <w:iCs/>
          <w:szCs w:val="20"/>
          <w:lang w:eastAsia="fr-FR"/>
        </w:rPr>
      </w:pPr>
    </w:p>
    <w:p w14:paraId="2AC8DFC3" w14:textId="0A92C972" w:rsidP="007C51D7" w:rsidR="002926A7" w:rsidRDefault="002926A7">
      <w:pPr>
        <w:rPr>
          <w:rFonts w:cs="Segoe UI" w:eastAsia="Times New Roman"/>
          <w:i/>
          <w:iCs/>
          <w:szCs w:val="20"/>
          <w:lang w:eastAsia="fr-FR"/>
        </w:rPr>
      </w:pPr>
    </w:p>
    <w:p w14:paraId="3C46CE0A" w14:textId="6844B2A7" w:rsidP="007C51D7" w:rsidR="00A07D5D" w:rsidRDefault="00A07D5D">
      <w:pPr>
        <w:rPr>
          <w:rFonts w:cs="Segoe UI" w:eastAsia="Times New Roman"/>
          <w:i/>
          <w:iCs/>
          <w:szCs w:val="20"/>
          <w:lang w:eastAsia="fr-FR"/>
        </w:rPr>
      </w:pPr>
    </w:p>
    <w:p w14:paraId="2E86ABED" w14:textId="0EE0443E" w:rsidP="007C51D7" w:rsidR="00F86016" w:rsidRDefault="00F86016">
      <w:pPr>
        <w:rPr>
          <w:rFonts w:cs="Segoe UI" w:eastAsia="Times New Roman"/>
          <w:i/>
          <w:iCs/>
          <w:szCs w:val="20"/>
          <w:lang w:eastAsia="fr-FR"/>
        </w:rPr>
      </w:pPr>
    </w:p>
    <w:p w14:paraId="3163C22E" w14:textId="77777777" w:rsidP="007C51D7" w:rsidR="00F86016" w:rsidRDefault="00F86016">
      <w:pPr>
        <w:rPr>
          <w:rFonts w:cs="Segoe UI" w:eastAsia="Times New Roman"/>
          <w:i/>
          <w:iCs/>
          <w:szCs w:val="20"/>
          <w:lang w:eastAsia="fr-FR"/>
        </w:rPr>
      </w:pPr>
    </w:p>
    <w:p w14:paraId="3B9743F9" w14:textId="41D6B03A" w:rsidP="007C51D7" w:rsidR="003818C2" w:rsidRDefault="00346294">
      <w:pPr>
        <w:rPr>
          <w:rFonts w:cs="Segoe UI" w:eastAsia="Times New Roman"/>
          <w:i/>
          <w:iCs/>
          <w:szCs w:val="20"/>
          <w:lang w:eastAsia="fr-FR"/>
        </w:rPr>
      </w:pPr>
      <w:r w:rsidRPr="00C70ADE">
        <w:rPr>
          <w:rFonts w:cs="Segoe UI" w:eastAsia="Times New Roman"/>
          <w:i/>
          <w:iCs/>
          <w:szCs w:val="20"/>
          <w:lang w:eastAsia="fr-FR"/>
        </w:rPr>
        <w:t xml:space="preserve">(Signature précédée de la mention </w:t>
      </w:r>
      <w:r w:rsidR="00452321">
        <w:rPr>
          <w:rFonts w:cs="Segoe UI" w:eastAsia="Times New Roman"/>
          <w:i/>
          <w:iCs/>
          <w:szCs w:val="20"/>
          <w:lang w:eastAsia="fr-FR"/>
        </w:rPr>
        <w:t>m</w:t>
      </w:r>
      <w:r w:rsidRPr="00C70ADE">
        <w:rPr>
          <w:rFonts w:cs="Segoe UI" w:eastAsia="Times New Roman"/>
          <w:i/>
          <w:iCs/>
          <w:szCs w:val="20"/>
          <w:lang w:eastAsia="fr-FR"/>
        </w:rPr>
        <w:t>anuscrite « lu et approuvé »</w:t>
      </w:r>
    </w:p>
    <w:p w14:paraId="31E45C89" w14:textId="4887BB27" w:rsidP="007C51D7" w:rsidR="00452321" w:rsidRDefault="00452321" w:rsidRPr="00452321">
      <w:pPr>
        <w:rPr>
          <w:rFonts w:cs="Segoe UI" w:eastAsia="Times New Roman"/>
          <w:b/>
          <w:bCs/>
          <w:szCs w:val="20"/>
          <w:lang w:eastAsia="fr-FR"/>
        </w:rPr>
      </w:pPr>
      <w:r w:rsidRPr="00452321">
        <w:rPr>
          <w:rFonts w:cs="Segoe UI" w:eastAsia="Times New Roman"/>
          <w:b/>
          <w:bCs/>
          <w:szCs w:val="20"/>
          <w:lang w:eastAsia="fr-FR"/>
        </w:rPr>
        <w:t xml:space="preserve">Pièce jointe : annexe exemples 1 à 5 </w:t>
      </w:r>
      <w:proofErr w:type="gramStart"/>
      <w:r w:rsidRPr="00452321">
        <w:rPr>
          <w:rFonts w:cs="Segoe UI" w:eastAsia="Times New Roman"/>
          <w:b/>
          <w:bCs/>
          <w:szCs w:val="20"/>
          <w:lang w:eastAsia="fr-FR"/>
        </w:rPr>
        <w:t>calcul</w:t>
      </w:r>
      <w:proofErr w:type="gramEnd"/>
      <w:r w:rsidRPr="00452321">
        <w:rPr>
          <w:rFonts w:cs="Segoe UI" w:eastAsia="Times New Roman"/>
          <w:b/>
          <w:bCs/>
          <w:szCs w:val="20"/>
          <w:lang w:eastAsia="fr-FR"/>
        </w:rPr>
        <w:t xml:space="preserve"> du forfait</w:t>
      </w:r>
    </w:p>
    <w:p w14:paraId="1757C2F3" w14:textId="3DEE0176" w:rsidP="00A07D5D" w:rsidR="00452321" w:rsidRDefault="00452321" w:rsidRPr="00A07D5D">
      <w:pPr>
        <w:spacing w:after="160" w:line="259" w:lineRule="auto"/>
        <w:jc w:val="left"/>
        <w:rPr>
          <w:rFonts w:cstheme="majorHAnsi"/>
          <w:b/>
          <w:bCs/>
          <w:szCs w:val="20"/>
        </w:rPr>
      </w:pPr>
      <w:r>
        <w:rPr>
          <w:rFonts w:cs="Segoe UI" w:eastAsia="Times New Roman"/>
          <w:i/>
          <w:iCs/>
          <w:szCs w:val="20"/>
          <w:lang w:eastAsia="fr-FR"/>
        </w:rPr>
        <w:br w:type="page"/>
      </w:r>
      <w:bookmarkStart w:id="43" w:name="_Toc126659669"/>
      <w:bookmarkStart w:id="44" w:name="_Toc126828150"/>
      <w:r w:rsidRPr="00A07D5D">
        <w:rPr>
          <w:rFonts w:cstheme="majorHAnsi"/>
          <w:b/>
          <w:bCs/>
          <w:szCs w:val="20"/>
        </w:rPr>
        <w:lastRenderedPageBreak/>
        <w:t>Annexe : exemples de modalités de calcul du nombre de JNT et des retenues en cas d’absence, d’arrivée ou de sortie en cours de période de référence</w:t>
      </w:r>
      <w:bookmarkEnd w:id="43"/>
      <w:bookmarkEnd w:id="44"/>
    </w:p>
    <w:p w14:paraId="1CDE96A2" w14:textId="77777777" w:rsidP="00452321" w:rsidR="00452321" w:rsidRDefault="00452321" w:rsidRPr="00452321">
      <w:pPr>
        <w:spacing w:line="276" w:lineRule="auto"/>
        <w:rPr>
          <w:rFonts w:asciiTheme="majorHAnsi" w:cstheme="majorHAnsi" w:hAnsiTheme="majorHAnsi"/>
          <w:color w:themeColor="text1" w:val="0F2238"/>
          <w:szCs w:val="20"/>
        </w:rPr>
      </w:pPr>
    </w:p>
    <w:p w14:paraId="22457ABA" w14:textId="77777777" w:rsidP="00AE3316" w:rsidR="00452321" w:rsidRDefault="00452321" w:rsidRPr="00AE3316">
      <w:pPr>
        <w:rPr>
          <w:b/>
          <w:bCs/>
        </w:rPr>
      </w:pPr>
      <w:r w:rsidRPr="00AE3316">
        <w:rPr>
          <w:b/>
          <w:bCs/>
        </w:rPr>
        <w:t>Exemple 1 : exemple de calcul du nombre de JNT en 2023 pour un forfait équivalent temps plein</w:t>
      </w:r>
    </w:p>
    <w:p w14:paraId="5E81FC0C" w14:textId="77777777" w:rsidP="00AE3316" w:rsidR="00452321" w:rsidRDefault="00452321" w:rsidRPr="00452321"/>
    <w:p w14:paraId="3BAF4754" w14:textId="5EE41F70" w:rsidP="00AE3316" w:rsidR="00452321" w:rsidRDefault="00452321">
      <w:r w:rsidRPr="00452321">
        <w:t>Période de référence : année 2023</w:t>
      </w:r>
    </w:p>
    <w:p w14:paraId="709701C6" w14:textId="77777777" w:rsidP="00AE3316" w:rsidR="00452321" w:rsidRDefault="00452321" w:rsidRPr="00452321"/>
    <w:p w14:paraId="4E503BBB" w14:textId="6A95337F" w:rsidP="00AE3316" w:rsidR="00452321" w:rsidRDefault="00452321" w:rsidRPr="00452321">
      <w:pPr>
        <w:pStyle w:val="Paragraphedeliste"/>
        <w:numPr>
          <w:ilvl w:val="0"/>
          <w:numId w:val="19"/>
        </w:numPr>
      </w:pPr>
      <w:r>
        <w:t>s</w:t>
      </w:r>
      <w:r w:rsidRPr="00452321">
        <w:t xml:space="preserve">oit N le nombre de jours calendaires sur la période de référence : </w:t>
      </w:r>
      <w:r w:rsidRPr="00AE3316">
        <w:rPr>
          <w:b/>
        </w:rPr>
        <w:t>365 jours</w:t>
      </w:r>
      <w:r w:rsidRPr="00AE3316">
        <w:rPr>
          <w:bCs/>
        </w:rPr>
        <w:t>,</w:t>
      </w:r>
    </w:p>
    <w:p w14:paraId="77104315" w14:textId="160AB371" w:rsidP="00AE3316" w:rsidR="00452321" w:rsidRDefault="00452321" w:rsidRPr="00452321">
      <w:pPr>
        <w:pStyle w:val="Paragraphedeliste"/>
        <w:numPr>
          <w:ilvl w:val="0"/>
          <w:numId w:val="19"/>
        </w:numPr>
      </w:pPr>
      <w:r>
        <w:t>s</w:t>
      </w:r>
      <w:r w:rsidRPr="00452321">
        <w:t xml:space="preserve">oit RH le nombre de jours de repos hebdomadaires sur la période de référence : </w:t>
      </w:r>
      <w:r w:rsidRPr="00AE3316">
        <w:rPr>
          <w:b/>
        </w:rPr>
        <w:t>105 jours</w:t>
      </w:r>
      <w:r w:rsidRPr="00AE3316">
        <w:rPr>
          <w:bCs/>
        </w:rPr>
        <w:t>,</w:t>
      </w:r>
    </w:p>
    <w:p w14:paraId="45EA67C7" w14:textId="337F75DD" w:rsidP="00AE3316" w:rsidR="00452321" w:rsidRDefault="00452321" w:rsidRPr="00452321">
      <w:pPr>
        <w:pStyle w:val="Paragraphedeliste"/>
        <w:numPr>
          <w:ilvl w:val="0"/>
          <w:numId w:val="19"/>
        </w:numPr>
      </w:pPr>
      <w:r>
        <w:t>s</w:t>
      </w:r>
      <w:r w:rsidRPr="00452321">
        <w:t xml:space="preserve">oit JF le nombre de jours fériés ne tombant pas un jour de repos hebdomadaire sur la période de référence : </w:t>
      </w:r>
      <w:r w:rsidRPr="00AE3316">
        <w:rPr>
          <w:b/>
        </w:rPr>
        <w:t>9 jours</w:t>
      </w:r>
      <w:r>
        <w:t>,</w:t>
      </w:r>
    </w:p>
    <w:p w14:paraId="4C9C0D8A" w14:textId="4FA285B0" w:rsidP="00AE3316" w:rsidR="00452321" w:rsidRDefault="00452321" w:rsidRPr="00452321">
      <w:pPr>
        <w:pStyle w:val="Paragraphedeliste"/>
        <w:numPr>
          <w:ilvl w:val="0"/>
          <w:numId w:val="19"/>
        </w:numPr>
      </w:pPr>
      <w:r>
        <w:t>s</w:t>
      </w:r>
      <w:r w:rsidRPr="00452321">
        <w:t>oit F le nombre de jours du forfait jours sur la période de référence : 218 jours</w:t>
      </w:r>
      <w:r>
        <w:t>.</w:t>
      </w:r>
    </w:p>
    <w:p w14:paraId="30C8DE0A" w14:textId="77777777" w:rsidP="00452321" w:rsidR="00452321" w:rsidRDefault="00452321"/>
    <w:p w14:paraId="19C05594" w14:textId="24FAFFC6" w:rsidP="00452321" w:rsidR="00452321" w:rsidRDefault="00452321">
      <w:pPr>
        <w:rPr>
          <w:b/>
        </w:rPr>
      </w:pPr>
      <w:r w:rsidRPr="00452321">
        <w:t xml:space="preserve">Le nombre de jours non travaillés (JNT) au titre du forfait jours est déterminé par la différence entre le nombre de jours potentiellement travaillés et le nombre de jours du forfait jours : P (226) – F (218) = </w:t>
      </w:r>
      <w:r w:rsidRPr="00452321">
        <w:rPr>
          <w:b/>
        </w:rPr>
        <w:t xml:space="preserve">8 jours en 2023. </w:t>
      </w:r>
    </w:p>
    <w:p w14:paraId="4C33161C" w14:textId="77777777" w:rsidP="00452321" w:rsidR="00452321" w:rsidRDefault="00452321" w:rsidRPr="00452321">
      <w:pPr>
        <w:rPr>
          <w:b/>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8644"/>
      </w:tblGrid>
      <w:tr w14:paraId="3E9D48EF" w14:textId="77777777" w:rsidR="00452321" w:rsidRPr="00452321" w:rsidTr="00452321">
        <w:tc>
          <w:tcPr>
            <w:tcW w:type="dxa" w:w="8644"/>
            <w:tcBorders>
              <w:top w:color="auto" w:space="0" w:sz="4" w:val="single"/>
              <w:left w:color="auto" w:space="0" w:sz="4" w:val="single"/>
              <w:bottom w:color="auto" w:space="0" w:sz="4" w:val="single"/>
              <w:right w:color="auto" w:space="0" w:sz="4" w:val="single"/>
            </w:tcBorders>
            <w:hideMark/>
          </w:tcPr>
          <w:p w14:paraId="029FDE91" w14:textId="77777777" w:rsidR="00452321" w:rsidRDefault="00452321" w:rsidRPr="00452321">
            <w:pPr>
              <w:spacing w:after="100" w:afterAutospacing="1" w:before="100" w:beforeAutospacing="1" w:line="276" w:lineRule="auto"/>
              <w:rPr>
                <w:rFonts w:asciiTheme="majorHAnsi" w:cstheme="majorHAnsi" w:hAnsiTheme="majorHAnsi"/>
                <w:b/>
                <w:color w:themeColor="text1" w:val="0F2238"/>
                <w:szCs w:val="20"/>
              </w:rPr>
            </w:pPr>
            <w:r w:rsidRPr="00452321">
              <w:rPr>
                <w:rFonts w:asciiTheme="majorHAnsi" w:cstheme="majorHAnsi" w:hAnsiTheme="majorHAnsi"/>
                <w:b/>
                <w:color w:themeColor="text1" w:val="0F2238"/>
                <w:szCs w:val="20"/>
              </w:rPr>
              <w:t>Attention les jours de congés conventionnels viennent s’ajouter aux JNT et ne sont pas des JNT au sens juridique.</w:t>
            </w:r>
          </w:p>
          <w:p w14:paraId="4A2A254F" w14:textId="77777777" w:rsidR="00452321" w:rsidRDefault="00452321" w:rsidRPr="00452321">
            <w:pPr>
              <w:spacing w:after="100" w:afterAutospacing="1" w:before="100" w:beforeAutospacing="1" w:line="276" w:lineRule="auto"/>
              <w:rPr>
                <w:rFonts w:asciiTheme="majorHAnsi" w:cstheme="majorHAnsi" w:hAnsiTheme="majorHAnsi"/>
                <w:b/>
                <w:color w:themeColor="text1" w:val="0F2238"/>
                <w:szCs w:val="20"/>
              </w:rPr>
            </w:pPr>
            <w:r w:rsidRPr="00452321">
              <w:rPr>
                <w:rFonts w:asciiTheme="majorHAnsi" w:cstheme="majorHAnsi" w:hAnsiTheme="majorHAnsi"/>
                <w:b/>
                <w:color w:themeColor="text1" w:val="0F2238"/>
                <w:szCs w:val="20"/>
              </w:rPr>
              <w:t xml:space="preserve">Exemple avec 2 jours de congés conventionnels : </w:t>
            </w:r>
          </w:p>
          <w:p w14:paraId="4DE6303A" w14:textId="77777777" w:rsidP="00452321" w:rsidR="00452321" w:rsidRDefault="00452321" w:rsidRPr="00452321">
            <w:pPr>
              <w:numPr>
                <w:ilvl w:val="0"/>
                <w:numId w:val="27"/>
              </w:numPr>
              <w:spacing w:after="100" w:afterAutospacing="1" w:before="100" w:beforeAutospacing="1" w:line="276" w:lineRule="auto"/>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Forfait jours à 218 jours</w:t>
            </w:r>
          </w:p>
          <w:p w14:paraId="12D4FA76" w14:textId="77777777" w:rsidP="00452321" w:rsidR="00452321" w:rsidRDefault="00452321" w:rsidRPr="00452321">
            <w:pPr>
              <w:numPr>
                <w:ilvl w:val="0"/>
                <w:numId w:val="27"/>
              </w:numPr>
              <w:spacing w:after="100" w:afterAutospacing="1" w:before="100" w:beforeAutospacing="1" w:line="276" w:lineRule="auto"/>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JNT : 8 jours</w:t>
            </w:r>
          </w:p>
          <w:p w14:paraId="0F994F18" w14:textId="77777777" w:rsidP="00452321" w:rsidR="00452321" w:rsidRDefault="00452321" w:rsidRPr="00452321">
            <w:pPr>
              <w:numPr>
                <w:ilvl w:val="0"/>
                <w:numId w:val="27"/>
              </w:numPr>
              <w:spacing w:after="100" w:afterAutospacing="1" w:before="100" w:beforeAutospacing="1" w:line="276" w:lineRule="auto"/>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Jours conventionnels : 2 jours</w:t>
            </w:r>
          </w:p>
          <w:p w14:paraId="077C177A" w14:textId="77777777" w:rsidP="00452321" w:rsidR="00452321" w:rsidRDefault="00452321" w:rsidRPr="00452321">
            <w:pPr>
              <w:numPr>
                <w:ilvl w:val="0"/>
                <w:numId w:val="27"/>
              </w:numPr>
              <w:spacing w:after="100" w:afterAutospacing="1" w:before="100" w:beforeAutospacing="1" w:line="276" w:lineRule="auto"/>
              <w:rPr>
                <w:rFonts w:asciiTheme="majorHAnsi" w:cstheme="majorHAnsi" w:hAnsiTheme="majorHAnsi"/>
                <w:b/>
                <w:color w:themeColor="text1" w:val="0F2238"/>
                <w:szCs w:val="20"/>
              </w:rPr>
            </w:pPr>
            <w:r w:rsidRPr="00452321">
              <w:rPr>
                <w:rFonts w:asciiTheme="majorHAnsi" w:cstheme="majorHAnsi" w:hAnsiTheme="majorHAnsi"/>
                <w:color w:themeColor="text1" w:val="0F2238"/>
                <w:szCs w:val="20"/>
              </w:rPr>
              <w:t>Jours réellement travaillés : 216</w:t>
            </w:r>
          </w:p>
        </w:tc>
      </w:tr>
    </w:tbl>
    <w:p w14:paraId="26DB1012" w14:textId="77777777" w:rsidP="00AE3316" w:rsidR="00452321" w:rsidRDefault="00452321">
      <w:pPr>
        <w:pStyle w:val="Titre2"/>
        <w:rPr>
          <w:rFonts w:asciiTheme="majorHAnsi" w:cstheme="majorHAnsi" w:hAnsiTheme="majorHAnsi"/>
          <w:color w:themeColor="text1" w:val="0F2238"/>
          <w:sz w:val="20"/>
          <w:szCs w:val="20"/>
          <w:lang w:val="fr-FR"/>
        </w:rPr>
      </w:pPr>
    </w:p>
    <w:p w14:paraId="680BACEE" w14:textId="77777777" w:rsidP="00AE3316" w:rsidR="00452321" w:rsidRDefault="00452321">
      <w:pPr>
        <w:pStyle w:val="Titre2"/>
        <w:rPr>
          <w:rFonts w:asciiTheme="majorHAnsi" w:cstheme="majorHAnsi" w:hAnsiTheme="majorHAnsi"/>
          <w:color w:themeColor="text1" w:val="0F2238"/>
          <w:sz w:val="20"/>
          <w:szCs w:val="20"/>
          <w:lang w:val="fr-FR"/>
        </w:rPr>
      </w:pPr>
    </w:p>
    <w:p w14:paraId="3303D9B5" w14:textId="3D04465A" w:rsidP="00AE3316" w:rsidR="00452321" w:rsidRDefault="00452321" w:rsidRPr="00AE3316">
      <w:pPr>
        <w:rPr>
          <w:b/>
          <w:bCs/>
        </w:rPr>
      </w:pPr>
      <w:r w:rsidRPr="00AE3316">
        <w:rPr>
          <w:b/>
          <w:bCs/>
        </w:rPr>
        <w:t>Exemple 2 : exemple de calcul du nombre de JNT en 2023 pour un forfait réduit à 181 jours</w:t>
      </w:r>
    </w:p>
    <w:p w14:paraId="35C3C946" w14:textId="77777777" w:rsidP="00AE3316" w:rsidR="00452321" w:rsidRDefault="00452321" w:rsidRPr="00452321">
      <w:pPr>
        <w:rPr>
          <w:rFonts w:asciiTheme="majorHAnsi" w:cstheme="majorHAnsi" w:hAnsiTheme="majorHAnsi"/>
          <w:b/>
          <w:color w:themeColor="text1" w:val="0F2238"/>
          <w:szCs w:val="20"/>
          <w:u w:val="single"/>
        </w:rPr>
      </w:pPr>
    </w:p>
    <w:p w14:paraId="330D5813" w14:textId="394D18F9" w:rsidP="00AE3316" w:rsidR="00452321" w:rsidRDefault="00452321">
      <w:pPr>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365 jours</w:t>
      </w:r>
      <w:r>
        <w:rPr>
          <w:rFonts w:asciiTheme="majorHAnsi" w:cstheme="majorHAnsi" w:hAnsiTheme="majorHAnsi"/>
          <w:color w:themeColor="text1" w:val="0F2238"/>
          <w:szCs w:val="20"/>
        </w:rPr>
        <w:t> :</w:t>
      </w:r>
    </w:p>
    <w:p w14:paraId="5DC3CCDD" w14:textId="77777777" w:rsidP="00AE3316" w:rsidR="00452321" w:rsidRDefault="00452321" w:rsidRPr="00452321">
      <w:pPr>
        <w:rPr>
          <w:rFonts w:asciiTheme="majorHAnsi" w:cstheme="majorHAnsi" w:hAnsiTheme="majorHAnsi"/>
          <w:color w:themeColor="text1" w:val="0F2238"/>
          <w:szCs w:val="20"/>
        </w:rPr>
      </w:pPr>
    </w:p>
    <w:p w14:paraId="21F89BFC" w14:textId="60B4D0DE" w:rsidP="00AE3316" w:rsidR="00452321" w:rsidRDefault="00452321" w:rsidRPr="00452321">
      <w:pPr>
        <w:pStyle w:val="Paragraphedeliste"/>
        <w:numPr>
          <w:ilvl w:val="0"/>
          <w:numId w:val="27"/>
        </w:numPr>
      </w:pPr>
      <w:r w:rsidRPr="00452321">
        <w:t>105 jours de repos hebdomadaire</w:t>
      </w:r>
      <w:r w:rsidR="00AE3316">
        <w:t>,</w:t>
      </w:r>
    </w:p>
    <w:p w14:paraId="5984C62C" w14:textId="5423FE95" w:rsidP="00AE3316" w:rsidR="00452321" w:rsidRDefault="00452321" w:rsidRPr="00452321">
      <w:pPr>
        <w:pStyle w:val="Paragraphedeliste"/>
        <w:numPr>
          <w:ilvl w:val="0"/>
          <w:numId w:val="27"/>
        </w:numPr>
      </w:pPr>
      <w:r w:rsidRPr="00452321">
        <w:t>25 jours de congés payés</w:t>
      </w:r>
      <w:r w:rsidR="00AE3316">
        <w:t>,</w:t>
      </w:r>
    </w:p>
    <w:p w14:paraId="55B36598" w14:textId="7356AF7A" w:rsidP="00AE3316" w:rsidR="00452321" w:rsidRDefault="00452321" w:rsidRPr="00452321">
      <w:pPr>
        <w:pStyle w:val="Paragraphedeliste"/>
        <w:numPr>
          <w:ilvl w:val="0"/>
          <w:numId w:val="27"/>
        </w:numPr>
      </w:pPr>
      <w:r w:rsidRPr="00452321">
        <w:t>9 jours fériés ne tombant pas un jour de repos</w:t>
      </w:r>
      <w:r w:rsidR="00AE3316">
        <w:t>,</w:t>
      </w:r>
    </w:p>
    <w:p w14:paraId="5E4D495D" w14:textId="5F96E064" w:rsidP="00AE3316" w:rsidR="00452321" w:rsidRDefault="00452321" w:rsidRPr="00452321">
      <w:pPr>
        <w:pStyle w:val="Paragraphedeliste"/>
        <w:numPr>
          <w:ilvl w:val="0"/>
          <w:numId w:val="27"/>
        </w:numPr>
      </w:pPr>
      <w:r w:rsidRPr="00452321">
        <w:t>181 jours travaillés prévus au forfait</w:t>
      </w:r>
      <w:r w:rsidR="00AE3316">
        <w:t>,</w:t>
      </w:r>
    </w:p>
    <w:p w14:paraId="56046A1F" w14:textId="2A33B9FB" w:rsidP="00AE3316" w:rsidR="00452321" w:rsidRDefault="00452321" w:rsidRPr="00452321">
      <w:pPr>
        <w:pStyle w:val="Paragraphedeliste"/>
        <w:numPr>
          <w:ilvl w:val="0"/>
          <w:numId w:val="27"/>
        </w:numPr>
      </w:pPr>
      <w:r w:rsidRPr="00452321">
        <w:t>aucun jour conventionnel de congé</w:t>
      </w:r>
      <w:r w:rsidR="00AE3316">
        <w:t>,</w:t>
      </w:r>
    </w:p>
    <w:p w14:paraId="02681257" w14:textId="4F672015" w:rsidP="00AE3316" w:rsidR="00452321" w:rsidRDefault="00AE3316" w:rsidRPr="00AE3316">
      <w:pPr>
        <w:pStyle w:val="Paragraphedeliste"/>
        <w:numPr>
          <w:ilvl w:val="0"/>
          <w:numId w:val="27"/>
        </w:numPr>
        <w:rPr>
          <w:rFonts w:asciiTheme="majorHAnsi" w:cstheme="majorHAnsi" w:hAnsiTheme="majorHAnsi"/>
          <w:color w:themeColor="text1" w:val="0F2238"/>
          <w:szCs w:val="20"/>
          <w:u w:val="single"/>
        </w:rPr>
      </w:pPr>
      <w:r>
        <w:rPr>
          <w:rFonts w:asciiTheme="majorHAnsi" w:cstheme="majorHAnsi" w:hAnsiTheme="majorHAnsi"/>
          <w:color w:themeColor="text1" w:val="0F2238"/>
          <w:szCs w:val="20"/>
        </w:rPr>
        <w:t>s</w:t>
      </w:r>
      <w:r w:rsidR="00452321" w:rsidRPr="00AE3316">
        <w:rPr>
          <w:rFonts w:asciiTheme="majorHAnsi" w:cstheme="majorHAnsi" w:hAnsiTheme="majorHAnsi"/>
          <w:color w:themeColor="text1" w:val="0F2238"/>
          <w:szCs w:val="20"/>
        </w:rPr>
        <w:t xml:space="preserve">oit </w:t>
      </w:r>
      <w:r w:rsidR="00452321" w:rsidRPr="00AE3316">
        <w:rPr>
          <w:rFonts w:asciiTheme="majorHAnsi" w:cstheme="majorHAnsi" w:hAnsiTheme="majorHAnsi"/>
          <w:b/>
          <w:bCs/>
          <w:color w:themeColor="text1" w:val="0F2238"/>
          <w:szCs w:val="20"/>
        </w:rPr>
        <w:t>45 jours de jours de repos</w:t>
      </w:r>
      <w:r>
        <w:rPr>
          <w:rFonts w:asciiTheme="majorHAnsi" w:cstheme="majorHAnsi" w:hAnsiTheme="majorHAnsi"/>
          <w:color w:themeColor="text1" w:val="0F2238"/>
          <w:szCs w:val="20"/>
          <w:u w:val="single"/>
        </w:rPr>
        <w:t>.</w:t>
      </w:r>
    </w:p>
    <w:p w14:paraId="6D94365F" w14:textId="77777777" w:rsidP="00AE3316" w:rsidR="00452321" w:rsidRDefault="00452321" w:rsidRPr="00452321">
      <w:pPr>
        <w:rPr>
          <w:rFonts w:asciiTheme="majorHAnsi" w:cstheme="majorHAnsi" w:hAnsiTheme="majorHAnsi"/>
          <w:color w:themeColor="text1" w:val="0F2238"/>
          <w:szCs w:val="20"/>
          <w:u w:val="single"/>
        </w:rPr>
      </w:pPr>
    </w:p>
    <w:p w14:paraId="69F6BF24" w14:textId="22F6162E" w:rsidP="00AE3316" w:rsidR="00452321" w:rsidRDefault="00452321">
      <w:pPr>
        <w:jc w:val="left"/>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Parmi les 45 jours de repos, il convient de distinguer :</w:t>
      </w:r>
    </w:p>
    <w:p w14:paraId="55BDB5E1" w14:textId="77777777" w:rsidP="00AE3316" w:rsidR="00452321" w:rsidRDefault="00452321" w:rsidRPr="00452321">
      <w:pPr>
        <w:jc w:val="left"/>
        <w:rPr>
          <w:rFonts w:asciiTheme="majorHAnsi" w:cstheme="majorHAnsi" w:hAnsiTheme="majorHAnsi"/>
          <w:color w:themeColor="text1" w:val="0F2238"/>
          <w:szCs w:val="20"/>
        </w:rPr>
      </w:pPr>
    </w:p>
    <w:p w14:paraId="3A0FB6BF" w14:textId="28CE225F" w:rsidP="00AE3316" w:rsidR="00452321" w:rsidRDefault="00AE3316" w:rsidRPr="00452321">
      <w:pPr>
        <w:pStyle w:val="Paragraphedeliste"/>
        <w:numPr>
          <w:ilvl w:val="0"/>
          <w:numId w:val="22"/>
        </w:numPr>
        <w:rPr>
          <w:rFonts w:asciiTheme="majorHAnsi" w:cstheme="majorHAnsi" w:hAnsiTheme="majorHAnsi"/>
          <w:color w:themeColor="text1" w:val="0F2238"/>
          <w:szCs w:val="20"/>
          <w:lang w:eastAsia="fr-FR"/>
        </w:rPr>
      </w:pPr>
      <w:r>
        <w:rPr>
          <w:rFonts w:asciiTheme="majorHAnsi" w:cstheme="majorHAnsi" w:hAnsiTheme="majorHAnsi"/>
          <w:color w:themeColor="text1" w:val="0F2238"/>
          <w:szCs w:val="20"/>
          <w:lang w:eastAsia="fr-FR"/>
        </w:rPr>
        <w:t>l</w:t>
      </w:r>
      <w:r w:rsidR="00452321" w:rsidRPr="00452321">
        <w:rPr>
          <w:rFonts w:asciiTheme="majorHAnsi" w:cstheme="majorHAnsi" w:hAnsiTheme="majorHAnsi"/>
          <w:color w:themeColor="text1" w:val="0F2238"/>
          <w:szCs w:val="20"/>
          <w:lang w:eastAsia="fr-FR"/>
        </w:rPr>
        <w:t xml:space="preserve">es JNT payés : </w:t>
      </w:r>
    </w:p>
    <w:p w14:paraId="07E2A218" w14:textId="77777777" w:rsidP="00AE3316" w:rsidR="00452321" w:rsidRDefault="00452321" w:rsidRPr="00452321">
      <w:pPr>
        <w:pStyle w:val="Paragraphedeliste"/>
        <w:rPr>
          <w:rFonts w:asciiTheme="majorHAnsi" w:cstheme="majorHAnsi" w:hAnsiTheme="majorHAnsi"/>
          <w:color w:themeColor="text1" w:val="0F2238"/>
          <w:szCs w:val="20"/>
          <w:lang w:eastAsia="fr-FR"/>
        </w:rPr>
      </w:pPr>
      <w:r w:rsidRPr="00452321">
        <w:rPr>
          <w:rFonts w:asciiTheme="majorHAnsi" w:cstheme="majorHAnsi" w:hAnsiTheme="majorHAnsi"/>
          <w:color w:themeColor="text1" w:val="0F2238"/>
          <w:szCs w:val="20"/>
          <w:lang w:eastAsia="fr-FR"/>
        </w:rPr>
        <w:t xml:space="preserve">181 x 8 /218 = 6,64 arrondis à </w:t>
      </w:r>
      <w:r w:rsidRPr="00452321">
        <w:rPr>
          <w:rFonts w:asciiTheme="majorHAnsi" w:cstheme="majorHAnsi" w:hAnsiTheme="majorHAnsi"/>
          <w:b/>
          <w:color w:themeColor="text1" w:val="0F2238"/>
          <w:szCs w:val="20"/>
          <w:lang w:eastAsia="fr-FR"/>
        </w:rPr>
        <w:t>7 JNT</w:t>
      </w:r>
    </w:p>
    <w:p w14:paraId="1C712AFE" w14:textId="10503C8F" w:rsidP="00AE3316" w:rsidR="00452321" w:rsidRDefault="00AE3316" w:rsidRPr="00452321">
      <w:pPr>
        <w:pStyle w:val="Paragraphedeliste"/>
        <w:numPr>
          <w:ilvl w:val="0"/>
          <w:numId w:val="22"/>
        </w:numPr>
        <w:rPr>
          <w:rFonts w:asciiTheme="majorHAnsi" w:cstheme="majorHAnsi" w:hAnsiTheme="majorHAnsi"/>
          <w:color w:themeColor="text1" w:val="0F2238"/>
          <w:szCs w:val="20"/>
          <w:lang w:eastAsia="fr-FR"/>
        </w:rPr>
      </w:pPr>
      <w:r>
        <w:rPr>
          <w:rFonts w:asciiTheme="majorHAnsi" w:cstheme="majorHAnsi" w:hAnsiTheme="majorHAnsi"/>
          <w:color w:themeColor="text1" w:val="0F2238"/>
          <w:szCs w:val="20"/>
          <w:lang w:eastAsia="fr-FR"/>
        </w:rPr>
        <w:t>l</w:t>
      </w:r>
      <w:r w:rsidR="00452321" w:rsidRPr="00452321">
        <w:rPr>
          <w:rFonts w:asciiTheme="majorHAnsi" w:cstheme="majorHAnsi" w:hAnsiTheme="majorHAnsi"/>
          <w:color w:themeColor="text1" w:val="0F2238"/>
          <w:szCs w:val="20"/>
          <w:lang w:eastAsia="fr-FR"/>
        </w:rPr>
        <w:t xml:space="preserve">es jours de repos correspondant au forfait réduit, non payés : </w:t>
      </w:r>
    </w:p>
    <w:p w14:paraId="3C8B158F" w14:textId="71300001" w:rsidP="00AE3316" w:rsidR="00452321" w:rsidRDefault="00452321" w:rsidRPr="00452321">
      <w:pPr>
        <w:ind w:left="720"/>
        <w:rPr>
          <w:rFonts w:asciiTheme="majorHAnsi" w:cstheme="majorHAnsi" w:hAnsiTheme="majorHAnsi"/>
          <w:color w:themeColor="text1" w:val="0F2238"/>
          <w:szCs w:val="20"/>
          <w:lang w:eastAsia="fr-FR"/>
        </w:rPr>
      </w:pPr>
      <w:r w:rsidRPr="00452321">
        <w:rPr>
          <w:rFonts w:asciiTheme="majorHAnsi" w:cstheme="majorHAnsi" w:hAnsiTheme="majorHAnsi"/>
          <w:color w:themeColor="text1" w:val="0F2238"/>
          <w:szCs w:val="20"/>
        </w:rPr>
        <w:t>45-7 = 38 jours de repos non payés</w:t>
      </w:r>
      <w:r w:rsidR="00AE3316">
        <w:rPr>
          <w:rFonts w:asciiTheme="majorHAnsi" w:cstheme="majorHAnsi" w:hAnsiTheme="majorHAnsi"/>
          <w:color w:themeColor="text1" w:val="0F2238"/>
          <w:szCs w:val="20"/>
        </w:rPr>
        <w:t>.</w:t>
      </w:r>
    </w:p>
    <w:p w14:paraId="3EC6ED22" w14:textId="77777777" w:rsidP="00AE3316" w:rsidR="00452321" w:rsidRDefault="00452321" w:rsidRPr="00452321">
      <w:pPr>
        <w:rPr>
          <w:rFonts w:asciiTheme="majorHAnsi" w:cstheme="majorHAnsi" w:hAnsiTheme="majorHAnsi"/>
          <w:color w:themeColor="text1" w:val="0F2238"/>
          <w:szCs w:val="20"/>
        </w:rPr>
      </w:pPr>
    </w:p>
    <w:p w14:paraId="3049057E" w14:textId="77777777" w:rsidR="00AE3316" w:rsidRDefault="00AE3316">
      <w:pPr>
        <w:spacing w:after="160" w:line="259" w:lineRule="auto"/>
        <w:jc w:val="left"/>
        <w:rPr>
          <w:rFonts w:asciiTheme="majorHAnsi" w:cstheme="majorHAnsi" w:eastAsia="Times New Roman" w:hAnsiTheme="majorHAnsi"/>
          <w:b/>
          <w:color w:themeColor="text1" w:val="0F2238"/>
          <w:szCs w:val="20"/>
        </w:rPr>
      </w:pPr>
      <w:r>
        <w:rPr>
          <w:rFonts w:asciiTheme="majorHAnsi" w:cstheme="majorHAnsi" w:hAnsiTheme="majorHAnsi"/>
          <w:color w:themeColor="text1" w:val="0F2238"/>
          <w:szCs w:val="20"/>
        </w:rPr>
        <w:br w:type="page"/>
      </w:r>
    </w:p>
    <w:p w14:paraId="7084178D" w14:textId="597D2032" w:rsidP="00AE3316" w:rsidR="00452321" w:rsidRDefault="00452321" w:rsidRPr="00AE3316">
      <w:pPr>
        <w:rPr>
          <w:b/>
          <w:bCs/>
        </w:rPr>
      </w:pPr>
      <w:r w:rsidRPr="00AE3316">
        <w:rPr>
          <w:b/>
          <w:bCs/>
        </w:rPr>
        <w:lastRenderedPageBreak/>
        <w:t>Exemple 3 : exemple de calcul du nombre de JNT en 2023 en cas d’entrée ou de sortie en cours d’année</w:t>
      </w:r>
    </w:p>
    <w:p w14:paraId="16887323" w14:textId="77777777" w:rsidP="00AE3316" w:rsidR="00452321" w:rsidRDefault="00452321" w:rsidRPr="00452321">
      <w:pPr>
        <w:rPr>
          <w:rFonts w:asciiTheme="majorHAnsi" w:cstheme="majorHAnsi" w:hAnsiTheme="majorHAnsi"/>
          <w:color w:themeColor="text1" w:val="0F2238"/>
          <w:szCs w:val="20"/>
        </w:rPr>
      </w:pPr>
    </w:p>
    <w:p w14:paraId="0BB5C362" w14:textId="77777777" w:rsidP="00AE3316" w:rsidR="00452321" w:rsidRDefault="00452321" w:rsidRPr="00452321">
      <w:pPr>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Un salarié embauché en CDI le 1</w:t>
      </w:r>
      <w:r w:rsidRPr="00452321">
        <w:rPr>
          <w:rFonts w:asciiTheme="majorHAnsi" w:cstheme="majorHAnsi" w:hAnsiTheme="majorHAnsi"/>
          <w:color w:themeColor="text1" w:val="0F2238"/>
          <w:szCs w:val="20"/>
          <w:vertAlign w:val="superscript"/>
        </w:rPr>
        <w:t>er</w:t>
      </w:r>
      <w:r w:rsidRPr="00452321">
        <w:rPr>
          <w:rFonts w:asciiTheme="majorHAnsi" w:cstheme="majorHAnsi" w:hAnsiTheme="majorHAnsi"/>
          <w:color w:themeColor="text1" w:val="0F2238"/>
          <w:szCs w:val="20"/>
        </w:rPr>
        <w:t xml:space="preserve"> septembre 2023. Il est soumis à un forfait annuel de 218 jours. La période de référence du forfait est l’année civile. Il n’existe pas de jours conventionnels de </w:t>
      </w:r>
      <w:proofErr w:type="gramStart"/>
      <w:r w:rsidRPr="00452321">
        <w:rPr>
          <w:rFonts w:asciiTheme="majorHAnsi" w:cstheme="majorHAnsi" w:hAnsiTheme="majorHAnsi"/>
          <w:color w:themeColor="text1" w:val="0F2238"/>
          <w:szCs w:val="20"/>
        </w:rPr>
        <w:t>congé .</w:t>
      </w:r>
      <w:proofErr w:type="gramEnd"/>
    </w:p>
    <w:p w14:paraId="57154CE2" w14:textId="77777777" w:rsidP="00AE3316" w:rsidR="00452321" w:rsidRDefault="00452321" w:rsidRPr="00452321">
      <w:pPr>
        <w:rPr>
          <w:rFonts w:asciiTheme="majorHAnsi" w:cstheme="majorHAnsi" w:hAnsiTheme="majorHAnsi"/>
          <w:color w:themeColor="text1" w:val="0F2238"/>
          <w:szCs w:val="20"/>
        </w:rPr>
      </w:pPr>
    </w:p>
    <w:p w14:paraId="67336279" w14:textId="4B9B4204" w:rsidP="00AE3316" w:rsidR="00452321" w:rsidRDefault="00452321">
      <w:pPr>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Soit :</w:t>
      </w:r>
    </w:p>
    <w:p w14:paraId="1E406B92" w14:textId="77777777" w:rsidP="00AE3316" w:rsidR="00AE3316" w:rsidRDefault="00AE3316" w:rsidRPr="00452321">
      <w:pPr>
        <w:rPr>
          <w:rFonts w:asciiTheme="majorHAnsi" w:cstheme="majorHAnsi" w:hAnsiTheme="majorHAnsi"/>
          <w:color w:themeColor="text1" w:val="0F2238"/>
          <w:szCs w:val="20"/>
        </w:rPr>
      </w:pPr>
    </w:p>
    <w:p w14:paraId="2945A0E3" w14:textId="71266B78" w:rsidP="00AE3316" w:rsidR="00452321" w:rsidRDefault="00AE3316" w:rsidRPr="00AE3316">
      <w:pPr>
        <w:numPr>
          <w:ilvl w:val="0"/>
          <w:numId w:val="22"/>
        </w:numPr>
        <w:rPr>
          <w:rFonts w:asciiTheme="majorHAnsi" w:cstheme="majorHAnsi" w:hAnsiTheme="majorHAnsi"/>
          <w:color w:themeColor="text1" w:val="0F2238"/>
          <w:szCs w:val="20"/>
        </w:rPr>
      </w:pPr>
      <w:r w:rsidRPr="00AE3316">
        <w:rPr>
          <w:rFonts w:asciiTheme="majorHAnsi" w:cstheme="majorHAnsi" w:hAnsiTheme="majorHAnsi"/>
          <w:b/>
          <w:bCs/>
          <w:color w:themeColor="text1" w:val="0F2238"/>
          <w:szCs w:val="20"/>
        </w:rPr>
        <w:t>n</w:t>
      </w:r>
      <w:r w:rsidR="00452321" w:rsidRPr="00AE3316">
        <w:rPr>
          <w:rFonts w:asciiTheme="majorHAnsi" w:cstheme="majorHAnsi" w:hAnsiTheme="majorHAnsi"/>
          <w:b/>
          <w:bCs/>
          <w:color w:themeColor="text1" w:val="0F2238"/>
          <w:szCs w:val="20"/>
        </w:rPr>
        <w:t>ombre de jours calendaires</w:t>
      </w:r>
      <w:r w:rsidR="00452321" w:rsidRPr="00AE3316">
        <w:rPr>
          <w:rFonts w:asciiTheme="majorHAnsi" w:cstheme="majorHAnsi" w:hAnsiTheme="majorHAnsi"/>
          <w:color w:themeColor="text1" w:val="0F2238"/>
          <w:szCs w:val="20"/>
        </w:rPr>
        <w:t xml:space="preserve"> de présence du salarié sur la période de référence (NR) : 122 jours</w:t>
      </w:r>
      <w:r w:rsidRPr="00AE3316">
        <w:rPr>
          <w:rFonts w:asciiTheme="majorHAnsi" w:cstheme="majorHAnsi" w:hAnsiTheme="majorHAnsi"/>
          <w:color w:themeColor="text1" w:val="0F2238"/>
          <w:szCs w:val="20"/>
        </w:rPr>
        <w:t>,</w:t>
      </w:r>
    </w:p>
    <w:p w14:paraId="6F39EEA4" w14:textId="1830B1ED" w:rsidP="00AE3316" w:rsidR="00452321" w:rsidRDefault="00AE3316" w:rsidRPr="00452321">
      <w:pPr>
        <w:numPr>
          <w:ilvl w:val="0"/>
          <w:numId w:val="22"/>
        </w:numPr>
        <w:rPr>
          <w:rFonts w:asciiTheme="majorHAnsi" w:cstheme="majorHAnsi" w:hAnsiTheme="majorHAnsi"/>
          <w:color w:themeColor="text1" w:val="0F2238"/>
          <w:szCs w:val="20"/>
        </w:rPr>
      </w:pPr>
      <w:r>
        <w:rPr>
          <w:rFonts w:asciiTheme="majorHAnsi" w:cstheme="majorHAnsi" w:hAnsiTheme="majorHAnsi"/>
          <w:b/>
          <w:bCs/>
          <w:color w:themeColor="text1" w:val="0F2238"/>
          <w:szCs w:val="20"/>
        </w:rPr>
        <w:t>n</w:t>
      </w:r>
      <w:r w:rsidR="00452321" w:rsidRPr="00452321">
        <w:rPr>
          <w:rFonts w:asciiTheme="majorHAnsi" w:cstheme="majorHAnsi" w:hAnsiTheme="majorHAnsi"/>
          <w:b/>
          <w:bCs/>
          <w:color w:themeColor="text1" w:val="0F2238"/>
          <w:szCs w:val="20"/>
        </w:rPr>
        <w:t>ombre de jours potentiellement travaillés</w:t>
      </w:r>
      <w:r w:rsidR="00452321" w:rsidRPr="00452321">
        <w:rPr>
          <w:rFonts w:asciiTheme="majorHAnsi" w:cstheme="majorHAnsi" w:hAnsiTheme="majorHAnsi"/>
          <w:color w:themeColor="text1" w:val="0F2238"/>
          <w:szCs w:val="20"/>
        </w:rPr>
        <w:t xml:space="preserve"> sur la période de référence (PT = NR – RH – JF) : </w:t>
      </w:r>
    </w:p>
    <w:p w14:paraId="1C85030A" w14:textId="5090AC60" w:rsidP="00AE3316" w:rsidR="00452321" w:rsidRDefault="00452321" w:rsidRPr="00452321">
      <w:pPr>
        <w:ind w:left="720"/>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 xml:space="preserve">122 </w:t>
      </w:r>
      <w:r w:rsidR="00AE3316">
        <w:rPr>
          <w:rFonts w:asciiTheme="majorHAnsi" w:cstheme="majorHAnsi" w:hAnsiTheme="majorHAnsi"/>
          <w:color w:themeColor="text1" w:val="0F2238"/>
          <w:szCs w:val="20"/>
        </w:rPr>
        <w:t>-</w:t>
      </w:r>
      <w:r w:rsidRPr="00452321">
        <w:rPr>
          <w:rFonts w:asciiTheme="majorHAnsi" w:cstheme="majorHAnsi" w:hAnsiTheme="majorHAnsi"/>
          <w:color w:themeColor="text1" w:val="0F2238"/>
          <w:szCs w:val="20"/>
        </w:rPr>
        <w:t xml:space="preserve"> 36 RH </w:t>
      </w:r>
      <w:r w:rsidR="00AE3316">
        <w:rPr>
          <w:rFonts w:asciiTheme="majorHAnsi" w:cstheme="majorHAnsi" w:hAnsiTheme="majorHAnsi"/>
          <w:color w:themeColor="text1" w:val="0F2238"/>
          <w:szCs w:val="20"/>
        </w:rPr>
        <w:t>-</w:t>
      </w:r>
      <w:r w:rsidRPr="00452321">
        <w:rPr>
          <w:rFonts w:asciiTheme="majorHAnsi" w:cstheme="majorHAnsi" w:hAnsiTheme="majorHAnsi"/>
          <w:color w:themeColor="text1" w:val="0F2238"/>
          <w:szCs w:val="20"/>
        </w:rPr>
        <w:t xml:space="preserve"> 2 JF = 84 jours</w:t>
      </w:r>
      <w:r w:rsidR="00AE3316">
        <w:rPr>
          <w:rFonts w:asciiTheme="majorHAnsi" w:cstheme="majorHAnsi" w:hAnsiTheme="majorHAnsi"/>
          <w:color w:themeColor="text1" w:val="0F2238"/>
          <w:szCs w:val="20"/>
        </w:rPr>
        <w:t>,</w:t>
      </w:r>
    </w:p>
    <w:p w14:paraId="61FB889D" w14:textId="23D86BA7" w:rsidP="00AE3316" w:rsidR="00452321" w:rsidRDefault="00AE3316" w:rsidRPr="00452321">
      <w:pPr>
        <w:numPr>
          <w:ilvl w:val="0"/>
          <w:numId w:val="22"/>
        </w:numPr>
        <w:rPr>
          <w:rFonts w:asciiTheme="majorHAnsi" w:cstheme="majorHAnsi" w:hAnsiTheme="majorHAnsi"/>
          <w:b/>
          <w:bCs/>
          <w:color w:themeColor="text1" w:val="0F2238"/>
          <w:szCs w:val="20"/>
        </w:rPr>
      </w:pPr>
      <w:r>
        <w:rPr>
          <w:rFonts w:asciiTheme="majorHAnsi" w:cstheme="majorHAnsi" w:hAnsiTheme="majorHAnsi"/>
          <w:b/>
          <w:bCs/>
          <w:color w:themeColor="text1" w:val="0F2238"/>
          <w:szCs w:val="20"/>
        </w:rPr>
        <w:t>n</w:t>
      </w:r>
      <w:r w:rsidR="00452321" w:rsidRPr="00452321">
        <w:rPr>
          <w:rFonts w:asciiTheme="majorHAnsi" w:cstheme="majorHAnsi" w:hAnsiTheme="majorHAnsi"/>
          <w:b/>
          <w:bCs/>
          <w:color w:themeColor="text1" w:val="0F2238"/>
          <w:szCs w:val="20"/>
        </w:rPr>
        <w:t>ombre de jours effectivement travaillés :</w:t>
      </w:r>
    </w:p>
    <w:p w14:paraId="09B4E427" w14:textId="77777777" w:rsidP="00AE3316" w:rsidR="00452321" w:rsidRDefault="00452321" w:rsidRPr="00452321">
      <w:pPr>
        <w:ind w:left="709"/>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 xml:space="preserve">Il convient de proratiser le nombre de JNT au regard du nombre de jours restants. </w:t>
      </w:r>
    </w:p>
    <w:p w14:paraId="7BA15BF8" w14:textId="77777777" w:rsidP="00AE3316" w:rsidR="00452321" w:rsidRDefault="00452321" w:rsidRPr="00452321">
      <w:pPr>
        <w:ind w:firstLine="709"/>
        <w:rPr>
          <w:rFonts w:asciiTheme="majorHAnsi" w:cstheme="majorHAnsi" w:hAnsiTheme="majorHAnsi"/>
          <w:color w:themeColor="text1" w:val="0F2238"/>
          <w:szCs w:val="20"/>
        </w:rPr>
      </w:pPr>
      <w:r w:rsidRPr="00452321">
        <w:rPr>
          <w:rFonts w:asciiTheme="majorHAnsi" w:cstheme="majorHAnsi" w:hAnsiTheme="majorHAnsi"/>
          <w:bCs/>
          <w:color w:themeColor="text1" w:val="0F2238"/>
          <w:szCs w:val="20"/>
        </w:rPr>
        <w:t xml:space="preserve">8 JNT pour 365 jours calendaires, soit pour 122 jours calendaires : </w:t>
      </w:r>
    </w:p>
    <w:p w14:paraId="785234F2" w14:textId="77777777" w:rsidP="00AE3316" w:rsidR="00452321" w:rsidRDefault="00452321" w:rsidRPr="00452321">
      <w:pPr>
        <w:ind w:firstLine="709"/>
        <w:rPr>
          <w:rFonts w:asciiTheme="majorHAnsi" w:cstheme="majorHAnsi" w:hAnsiTheme="majorHAnsi"/>
          <w:bCs/>
          <w:color w:themeColor="text1" w:val="0F2238"/>
          <w:szCs w:val="20"/>
        </w:rPr>
      </w:pPr>
      <w:r w:rsidRPr="00452321">
        <w:rPr>
          <w:rFonts w:asciiTheme="majorHAnsi" w:cstheme="majorHAnsi" w:hAnsiTheme="majorHAnsi"/>
          <w:bCs/>
          <w:color w:themeColor="text1" w:val="0F2238"/>
          <w:szCs w:val="20"/>
        </w:rPr>
        <w:t>8 X 122 / 365 = 2,67 arrondis à</w:t>
      </w:r>
      <w:r w:rsidRPr="00452321">
        <w:rPr>
          <w:rFonts w:asciiTheme="majorHAnsi" w:cstheme="majorHAnsi" w:hAnsiTheme="majorHAnsi"/>
          <w:b/>
          <w:color w:themeColor="text1" w:val="0F2238"/>
          <w:szCs w:val="20"/>
        </w:rPr>
        <w:t xml:space="preserve"> </w:t>
      </w:r>
      <w:r w:rsidRPr="00452321">
        <w:rPr>
          <w:rFonts w:asciiTheme="majorHAnsi" w:cstheme="majorHAnsi" w:hAnsiTheme="majorHAnsi"/>
          <w:b/>
          <w:bCs/>
          <w:color w:themeColor="text1" w:val="0F2238"/>
          <w:szCs w:val="20"/>
        </w:rPr>
        <w:t>3 JNT.</w:t>
      </w:r>
    </w:p>
    <w:p w14:paraId="04C631DC" w14:textId="3564DE91" w:rsidP="00AE3316" w:rsidR="00452321" w:rsidRDefault="00452321" w:rsidRPr="00AE3316">
      <w:pPr>
        <w:ind w:firstLine="709"/>
        <w:rPr>
          <w:rFonts w:asciiTheme="majorHAnsi" w:cstheme="majorHAnsi" w:hAnsiTheme="majorHAnsi"/>
          <w:bCs/>
          <w:color w:themeColor="text1" w:val="0F2238"/>
          <w:szCs w:val="20"/>
        </w:rPr>
      </w:pPr>
      <w:r w:rsidRPr="00452321">
        <w:rPr>
          <w:rFonts w:asciiTheme="majorHAnsi" w:cstheme="majorHAnsi" w:hAnsiTheme="majorHAnsi"/>
          <w:bCs/>
          <w:color w:themeColor="text1" w:val="0F2238"/>
          <w:szCs w:val="20"/>
        </w:rPr>
        <w:t xml:space="preserve">Le salarié travaillera effectivement : 84 </w:t>
      </w:r>
      <w:r w:rsidR="00AE3316">
        <w:rPr>
          <w:rFonts w:asciiTheme="majorHAnsi" w:cstheme="majorHAnsi" w:hAnsiTheme="majorHAnsi"/>
          <w:bCs/>
          <w:color w:themeColor="text1" w:val="0F2238"/>
          <w:szCs w:val="20"/>
        </w:rPr>
        <w:t>-</w:t>
      </w:r>
      <w:r w:rsidRPr="00452321">
        <w:rPr>
          <w:rFonts w:asciiTheme="majorHAnsi" w:cstheme="majorHAnsi" w:hAnsiTheme="majorHAnsi"/>
          <w:bCs/>
          <w:color w:themeColor="text1" w:val="0F2238"/>
          <w:szCs w:val="20"/>
        </w:rPr>
        <w:t xml:space="preserve"> 3 = </w:t>
      </w:r>
      <w:r w:rsidRPr="00AE3316">
        <w:rPr>
          <w:rFonts w:asciiTheme="majorHAnsi" w:cstheme="majorHAnsi" w:hAnsiTheme="majorHAnsi"/>
          <w:b/>
          <w:color w:themeColor="text1" w:val="0F2238"/>
          <w:szCs w:val="20"/>
        </w:rPr>
        <w:t>81 j</w:t>
      </w:r>
      <w:r w:rsidRPr="00452321">
        <w:rPr>
          <w:rFonts w:asciiTheme="majorHAnsi" w:cstheme="majorHAnsi" w:hAnsiTheme="majorHAnsi"/>
          <w:b/>
          <w:color w:themeColor="text1" w:val="0F2238"/>
          <w:szCs w:val="20"/>
        </w:rPr>
        <w:t>ours</w:t>
      </w:r>
      <w:r w:rsidR="00AE3316">
        <w:rPr>
          <w:rFonts w:asciiTheme="majorHAnsi" w:cstheme="majorHAnsi" w:hAnsiTheme="majorHAnsi"/>
          <w:bCs/>
          <w:color w:themeColor="text1" w:val="0F2238"/>
          <w:szCs w:val="20"/>
        </w:rPr>
        <w:t>.</w:t>
      </w:r>
    </w:p>
    <w:p w14:paraId="427387D5" w14:textId="219781BB" w:rsidP="00AE3316" w:rsidR="00452321" w:rsidRDefault="00452321">
      <w:pPr>
        <w:rPr>
          <w:rFonts w:asciiTheme="majorHAnsi" w:cstheme="majorHAnsi" w:hAnsiTheme="majorHAnsi"/>
          <w:color w:themeColor="text1" w:val="0F2238"/>
          <w:szCs w:val="20"/>
        </w:rPr>
      </w:pPr>
    </w:p>
    <w:p w14:paraId="4C58A685" w14:textId="77777777" w:rsidP="00AE3316" w:rsidR="00AE3316" w:rsidRDefault="00AE3316" w:rsidRPr="00452321">
      <w:pPr>
        <w:rPr>
          <w:rFonts w:asciiTheme="majorHAnsi" w:cstheme="majorHAnsi" w:hAnsiTheme="majorHAnsi"/>
          <w:color w:themeColor="text1" w:val="0F2238"/>
          <w:szCs w:val="20"/>
        </w:rPr>
      </w:pPr>
    </w:p>
    <w:p w14:paraId="652ED815" w14:textId="77777777" w:rsidP="00AE3316" w:rsidR="00452321" w:rsidRDefault="00452321" w:rsidRPr="00AE3316">
      <w:pPr>
        <w:rPr>
          <w:b/>
          <w:bCs/>
        </w:rPr>
      </w:pPr>
      <w:r w:rsidRPr="00AE3316">
        <w:rPr>
          <w:b/>
          <w:bCs/>
        </w:rPr>
        <w:t xml:space="preserve">Exemple 4 : exemple de calcul du nombre de JNT restants en cas d’absence </w:t>
      </w:r>
    </w:p>
    <w:p w14:paraId="1E3991B5" w14:textId="77777777" w:rsidP="00AE3316" w:rsidR="00AE3316" w:rsidRDefault="00AE3316">
      <w:pPr>
        <w:rPr>
          <w:rFonts w:asciiTheme="majorHAnsi" w:cstheme="majorHAnsi" w:hAnsiTheme="majorHAnsi"/>
          <w:color w:themeColor="text1" w:val="0F2238"/>
          <w:szCs w:val="20"/>
        </w:rPr>
      </w:pPr>
    </w:p>
    <w:p w14:paraId="51249870" w14:textId="7FF91002" w:rsidP="00AE3316" w:rsidR="00452321" w:rsidRDefault="00452321">
      <w:pPr>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L’absence du salarié, non assimilée à du temps de travail effectif, entraine une diminution proportionnelle du nombre de jours non travaillés au regard de la durée de l’absence.</w:t>
      </w:r>
    </w:p>
    <w:p w14:paraId="10E818D0" w14:textId="77777777" w:rsidP="00AE3316" w:rsidR="00AE3316" w:rsidRDefault="00AE3316" w:rsidRPr="00452321">
      <w:pPr>
        <w:rPr>
          <w:rFonts w:asciiTheme="majorHAnsi" w:cstheme="majorHAnsi" w:hAnsiTheme="majorHAnsi"/>
          <w:color w:themeColor="text1" w:val="0F2238"/>
          <w:szCs w:val="20"/>
        </w:rPr>
      </w:pPr>
    </w:p>
    <w:p w14:paraId="03F8CF5E" w14:textId="330C8F3F" w:rsidP="00AE3316" w:rsidR="00452321" w:rsidRDefault="00452321">
      <w:pPr>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 xml:space="preserve">Le salarié dont le forfait est de 218 jours est absent 8 jours ouvrés en 2023 (absence de jours conventionnels de congés). </w:t>
      </w:r>
    </w:p>
    <w:p w14:paraId="03E039C2" w14:textId="77777777" w:rsidP="00AE3316" w:rsidR="00AE3316" w:rsidRDefault="00AE3316" w:rsidRPr="00452321">
      <w:pPr>
        <w:rPr>
          <w:rFonts w:asciiTheme="majorHAnsi" w:cstheme="majorHAnsi" w:hAnsiTheme="majorHAnsi"/>
          <w:color w:themeColor="text1" w:val="0F2238"/>
          <w:szCs w:val="20"/>
        </w:rPr>
      </w:pPr>
    </w:p>
    <w:p w14:paraId="7B37F1FB" w14:textId="4C148119" w:rsidP="00AE3316" w:rsidR="00452321" w:rsidRDefault="00452321">
      <w:pPr>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 xml:space="preserve">210 x 8 / 218 = 7,70 arrondis à 8 JNT. </w:t>
      </w:r>
    </w:p>
    <w:p w14:paraId="49A969B5" w14:textId="77777777" w:rsidP="00AE3316" w:rsidR="00AE3316" w:rsidRDefault="00AE3316" w:rsidRPr="00452321">
      <w:pPr>
        <w:rPr>
          <w:rFonts w:asciiTheme="majorHAnsi" w:cstheme="majorHAnsi" w:hAnsiTheme="majorHAnsi"/>
          <w:color w:themeColor="text1" w:val="0F2238"/>
          <w:szCs w:val="20"/>
        </w:rPr>
      </w:pPr>
    </w:p>
    <w:p w14:paraId="2C4B2A2A" w14:textId="77777777" w:rsidP="00AE3316" w:rsidR="00452321" w:rsidRDefault="00452321" w:rsidRPr="00452321">
      <w:pPr>
        <w:rPr>
          <w:rFonts w:asciiTheme="majorHAnsi" w:cstheme="majorHAnsi" w:hAnsiTheme="majorHAnsi"/>
          <w:color w:themeColor="text1" w:val="0F2238"/>
          <w:szCs w:val="20"/>
        </w:rPr>
      </w:pPr>
      <w:r w:rsidRPr="00452321">
        <w:rPr>
          <w:rFonts w:asciiTheme="majorHAnsi" w:cstheme="majorHAnsi" w:hAnsiTheme="majorHAnsi"/>
          <w:color w:themeColor="text1" w:val="0F2238"/>
          <w:szCs w:val="20"/>
        </w:rPr>
        <w:t>L’absence n’aura pas d’incidence sur le nombre de JNT.</w:t>
      </w:r>
    </w:p>
    <w:p w14:paraId="5A9D4A06" w14:textId="0349257E" w:rsidP="00AE3316" w:rsidR="00452321" w:rsidRDefault="00452321">
      <w:pPr>
        <w:rPr>
          <w:rFonts w:asciiTheme="majorHAnsi" w:cstheme="majorHAnsi" w:hAnsiTheme="majorHAnsi"/>
          <w:color w:themeColor="text1" w:val="0F2238"/>
          <w:szCs w:val="20"/>
        </w:rPr>
      </w:pPr>
    </w:p>
    <w:p w14:paraId="282FF2FF" w14:textId="77777777" w:rsidP="00AE3316" w:rsidR="00AE3316" w:rsidRDefault="00AE3316" w:rsidRPr="00452321">
      <w:pPr>
        <w:rPr>
          <w:rFonts w:asciiTheme="majorHAnsi" w:cstheme="majorHAnsi" w:hAnsiTheme="majorHAnsi"/>
          <w:color w:themeColor="text1" w:val="0F2238"/>
          <w:szCs w:val="20"/>
        </w:rPr>
      </w:pPr>
    </w:p>
    <w:p w14:paraId="5F2DADEE" w14:textId="77777777" w:rsidP="00AE3316" w:rsidR="00452321" w:rsidRDefault="00452321" w:rsidRPr="00AE3316">
      <w:pPr>
        <w:rPr>
          <w:b/>
          <w:bCs/>
        </w:rPr>
      </w:pPr>
      <w:r w:rsidRPr="00AE3316">
        <w:rPr>
          <w:b/>
          <w:bCs/>
        </w:rPr>
        <w:t xml:space="preserve">Exemple 5 : exemple de calcul de la retenue en ce qui concerne la rémunération en cas d’absence en cours de période de référence </w:t>
      </w:r>
    </w:p>
    <w:p w14:paraId="767676EC" w14:textId="77777777" w:rsidP="00AE3316" w:rsidR="00452321" w:rsidRDefault="00452321" w:rsidRPr="00452321">
      <w:pPr>
        <w:rPr>
          <w:rFonts w:asciiTheme="majorHAnsi" w:cstheme="majorHAnsi" w:hAnsiTheme="majorHAnsi"/>
          <w:color w:themeColor="text1" w:val="0F2238"/>
          <w:szCs w:val="20"/>
        </w:rPr>
      </w:pPr>
    </w:p>
    <w:p w14:paraId="39BD386A" w14:textId="7DA96FED" w:rsidP="00AE3316" w:rsidR="00452321" w:rsidRDefault="00452321" w:rsidRPr="0049720F">
      <w:pPr>
        <w:rPr>
          <w:rFonts w:asciiTheme="majorHAnsi" w:cstheme="majorHAnsi" w:hAnsiTheme="majorHAnsi"/>
          <w:color w:themeColor="text1" w:val="0F2238"/>
          <w:szCs w:val="20"/>
        </w:rPr>
      </w:pPr>
      <w:r w:rsidRPr="0049720F">
        <w:rPr>
          <w:rFonts w:asciiTheme="majorHAnsi" w:cstheme="majorHAnsi" w:hAnsiTheme="majorHAnsi"/>
          <w:color w:themeColor="text1" w:val="0F2238"/>
          <w:szCs w:val="20"/>
        </w:rPr>
        <w:t xml:space="preserve">Soit un salaire mensuel de </w:t>
      </w:r>
      <w:r w:rsidR="00D20D14" w:rsidRPr="0049720F">
        <w:rPr>
          <w:rFonts w:asciiTheme="majorHAnsi" w:cstheme="majorHAnsi" w:hAnsiTheme="majorHAnsi"/>
          <w:color w:themeColor="text1" w:val="0F2238"/>
          <w:szCs w:val="20"/>
        </w:rPr>
        <w:t xml:space="preserve">3 </w:t>
      </w:r>
      <w:r w:rsidR="009000CB" w:rsidRPr="0049720F">
        <w:rPr>
          <w:rFonts w:asciiTheme="majorHAnsi" w:cstheme="majorHAnsi" w:hAnsiTheme="majorHAnsi"/>
          <w:color w:themeColor="text1" w:val="0F2238"/>
          <w:szCs w:val="20"/>
        </w:rPr>
        <w:t>6</w:t>
      </w:r>
      <w:r w:rsidR="00D20D14" w:rsidRPr="0049720F">
        <w:rPr>
          <w:rFonts w:asciiTheme="majorHAnsi" w:cstheme="majorHAnsi" w:hAnsiTheme="majorHAnsi"/>
          <w:color w:themeColor="text1" w:val="0F2238"/>
          <w:szCs w:val="20"/>
        </w:rPr>
        <w:t>00</w:t>
      </w:r>
      <w:r w:rsidRPr="0049720F">
        <w:rPr>
          <w:rFonts w:asciiTheme="majorHAnsi" w:cstheme="majorHAnsi" w:hAnsiTheme="majorHAnsi"/>
          <w:color w:themeColor="text1" w:val="0F2238"/>
          <w:szCs w:val="20"/>
        </w:rPr>
        <w:t xml:space="preserve"> euros bruts / 4</w:t>
      </w:r>
      <w:r w:rsidR="009000CB" w:rsidRPr="0049720F">
        <w:rPr>
          <w:rFonts w:asciiTheme="majorHAnsi" w:cstheme="majorHAnsi" w:hAnsiTheme="majorHAnsi"/>
          <w:color w:themeColor="text1" w:val="0F2238"/>
          <w:szCs w:val="20"/>
        </w:rPr>
        <w:t>6 8</w:t>
      </w:r>
      <w:r w:rsidRPr="0049720F">
        <w:rPr>
          <w:rFonts w:asciiTheme="majorHAnsi" w:cstheme="majorHAnsi" w:hAnsiTheme="majorHAnsi"/>
          <w:color w:themeColor="text1" w:val="0F2238"/>
          <w:szCs w:val="20"/>
        </w:rPr>
        <w:t xml:space="preserve">00 euros bruts annuels </w:t>
      </w:r>
      <w:r w:rsidR="009000CB" w:rsidRPr="0049720F">
        <w:rPr>
          <w:rFonts w:asciiTheme="majorHAnsi" w:cstheme="majorHAnsi" w:hAnsiTheme="majorHAnsi"/>
          <w:color w:themeColor="text1" w:val="0F2238"/>
          <w:szCs w:val="20"/>
        </w:rPr>
        <w:t>(13</w:t>
      </w:r>
      <w:r w:rsidR="009000CB" w:rsidRPr="0049720F">
        <w:rPr>
          <w:rFonts w:asciiTheme="majorHAnsi" w:cstheme="majorHAnsi" w:hAnsiTheme="majorHAnsi"/>
          <w:color w:themeColor="text1" w:val="0F2238"/>
          <w:szCs w:val="20"/>
          <w:vertAlign w:val="superscript"/>
        </w:rPr>
        <w:t>ème</w:t>
      </w:r>
      <w:r w:rsidR="009000CB" w:rsidRPr="0049720F">
        <w:rPr>
          <w:rFonts w:asciiTheme="majorHAnsi" w:cstheme="majorHAnsi" w:hAnsiTheme="majorHAnsi"/>
          <w:color w:themeColor="text1" w:val="0F2238"/>
          <w:szCs w:val="20"/>
        </w:rPr>
        <w:t xml:space="preserve"> mois inclus) </w:t>
      </w:r>
      <w:r w:rsidRPr="0049720F">
        <w:rPr>
          <w:rFonts w:asciiTheme="majorHAnsi" w:cstheme="majorHAnsi" w:hAnsiTheme="majorHAnsi"/>
          <w:color w:themeColor="text1" w:val="0F2238"/>
          <w:szCs w:val="20"/>
        </w:rPr>
        <w:t>pour un forfait de 218 jours. Il n’existe pas de jours conventionnels de congé.</w:t>
      </w:r>
    </w:p>
    <w:p w14:paraId="2B2A1DF0" w14:textId="77777777" w:rsidP="00AE3316" w:rsidR="00452321" w:rsidRDefault="00452321" w:rsidRPr="0049720F">
      <w:pPr>
        <w:rPr>
          <w:rFonts w:asciiTheme="majorHAnsi" w:cstheme="majorHAnsi" w:hAnsiTheme="majorHAnsi"/>
          <w:color w:themeColor="text1" w:val="0F2238"/>
          <w:szCs w:val="20"/>
        </w:rPr>
      </w:pPr>
    </w:p>
    <w:p w14:paraId="09CB5B74" w14:textId="77777777" w:rsidP="00AE3316" w:rsidR="00452321" w:rsidRDefault="00452321" w:rsidRPr="0049720F">
      <w:pPr>
        <w:rPr>
          <w:rFonts w:asciiTheme="majorHAnsi" w:cstheme="majorHAnsi" w:hAnsiTheme="majorHAnsi"/>
          <w:color w:themeColor="text1" w:val="0F2238"/>
          <w:szCs w:val="20"/>
        </w:rPr>
      </w:pPr>
      <w:r w:rsidRPr="0049720F">
        <w:rPr>
          <w:rFonts w:asciiTheme="majorHAnsi" w:cstheme="majorHAnsi" w:hAnsiTheme="majorHAnsi"/>
          <w:color w:themeColor="text1" w:val="0F2238"/>
          <w:szCs w:val="20"/>
        </w:rPr>
        <w:t>Nombre total de jours payés par le forfait : 218 + 25 CP + 8 JF + 9 JNT = 260 jours</w:t>
      </w:r>
    </w:p>
    <w:p w14:paraId="59802DC2" w14:textId="5053AF2D" w:rsidP="00AE3316" w:rsidR="00452321" w:rsidRDefault="00452321" w:rsidRPr="0049720F">
      <w:pPr>
        <w:rPr>
          <w:rFonts w:asciiTheme="majorHAnsi" w:cstheme="majorHAnsi" w:hAnsiTheme="majorHAnsi"/>
          <w:b/>
          <w:bCs/>
          <w:color w:themeColor="text1" w:val="0F2238"/>
          <w:szCs w:val="20"/>
        </w:rPr>
      </w:pPr>
      <w:r w:rsidRPr="0049720F">
        <w:rPr>
          <w:rFonts w:asciiTheme="majorHAnsi" w:cstheme="majorHAnsi" w:hAnsiTheme="majorHAnsi"/>
          <w:color w:themeColor="text1" w:val="0F2238"/>
          <w:szCs w:val="20"/>
        </w:rPr>
        <w:t xml:space="preserve">Valeur d’une journée de travail : </w:t>
      </w:r>
      <w:r w:rsidR="00957CE1" w:rsidRPr="0049720F">
        <w:rPr>
          <w:rFonts w:asciiTheme="majorHAnsi" w:cstheme="majorHAnsi" w:hAnsiTheme="majorHAnsi"/>
          <w:color w:themeColor="text1" w:val="0F2238"/>
          <w:szCs w:val="20"/>
        </w:rPr>
        <w:t>46 800</w:t>
      </w:r>
      <w:r w:rsidRPr="0049720F">
        <w:rPr>
          <w:rFonts w:asciiTheme="majorHAnsi" w:cstheme="majorHAnsi" w:hAnsiTheme="majorHAnsi"/>
          <w:color w:themeColor="text1" w:val="0F2238"/>
          <w:szCs w:val="20"/>
        </w:rPr>
        <w:t xml:space="preserve"> /260 = </w:t>
      </w:r>
      <w:r w:rsidR="00957CE1" w:rsidRPr="0049720F">
        <w:rPr>
          <w:rFonts w:asciiTheme="majorHAnsi" w:cstheme="majorHAnsi" w:hAnsiTheme="majorHAnsi"/>
          <w:b/>
          <w:bCs/>
          <w:color w:themeColor="text1" w:val="0F2238"/>
          <w:szCs w:val="20"/>
        </w:rPr>
        <w:t>180</w:t>
      </w:r>
      <w:r w:rsidRPr="0049720F">
        <w:rPr>
          <w:rFonts w:asciiTheme="majorHAnsi" w:cstheme="majorHAnsi" w:hAnsiTheme="majorHAnsi"/>
          <w:b/>
          <w:bCs/>
          <w:color w:themeColor="text1" w:val="0F2238"/>
          <w:szCs w:val="20"/>
        </w:rPr>
        <w:t xml:space="preserve"> euros </w:t>
      </w:r>
    </w:p>
    <w:p w14:paraId="2568434B" w14:textId="77777777" w:rsidP="00AE3316" w:rsidR="00452321" w:rsidRDefault="00452321" w:rsidRPr="0049720F">
      <w:pPr>
        <w:rPr>
          <w:rFonts w:asciiTheme="majorHAnsi" w:cstheme="majorHAnsi" w:hAnsiTheme="majorHAnsi"/>
          <w:color w:themeColor="text1" w:val="0F2238"/>
          <w:szCs w:val="20"/>
        </w:rPr>
      </w:pPr>
      <w:r w:rsidRPr="0049720F">
        <w:rPr>
          <w:rFonts w:asciiTheme="majorHAnsi" w:cstheme="majorHAnsi" w:hAnsiTheme="majorHAnsi"/>
          <w:color w:themeColor="text1" w:val="0F2238"/>
          <w:szCs w:val="20"/>
        </w:rPr>
        <w:t xml:space="preserve">Le salarié a été absent 8 jours </w:t>
      </w:r>
      <w:proofErr w:type="gramStart"/>
      <w:r w:rsidRPr="0049720F">
        <w:rPr>
          <w:rFonts w:asciiTheme="majorHAnsi" w:cstheme="majorHAnsi" w:hAnsiTheme="majorHAnsi"/>
          <w:color w:themeColor="text1" w:val="0F2238"/>
          <w:szCs w:val="20"/>
        </w:rPr>
        <w:t>ouvrés  (</w:t>
      </w:r>
      <w:proofErr w:type="gramEnd"/>
      <w:r w:rsidRPr="0049720F">
        <w:rPr>
          <w:rFonts w:asciiTheme="majorHAnsi" w:cstheme="majorHAnsi" w:hAnsiTheme="majorHAnsi"/>
          <w:color w:themeColor="text1" w:val="0F2238"/>
          <w:szCs w:val="20"/>
        </w:rPr>
        <w:t>entrée le 13 septembre 2023 ou absence pendant 8 jours au cours du mois de septembre 2023).</w:t>
      </w:r>
    </w:p>
    <w:p w14:paraId="2BEA6997" w14:textId="4A456ECA" w:rsidP="00AE3316" w:rsidR="00452321" w:rsidRDefault="00452321" w:rsidRPr="0049720F">
      <w:pPr>
        <w:rPr>
          <w:rFonts w:asciiTheme="majorHAnsi" w:cstheme="majorHAnsi" w:hAnsiTheme="majorHAnsi"/>
          <w:b/>
          <w:bCs/>
          <w:color w:themeColor="text1" w:val="0F2238"/>
          <w:szCs w:val="20"/>
        </w:rPr>
      </w:pPr>
      <w:r w:rsidRPr="0049720F">
        <w:rPr>
          <w:rFonts w:asciiTheme="majorHAnsi" w:cstheme="majorHAnsi" w:hAnsiTheme="majorHAnsi"/>
          <w:color w:themeColor="text1" w:val="0F2238"/>
          <w:szCs w:val="20"/>
        </w:rPr>
        <w:t>La retenue est égale à 18</w:t>
      </w:r>
      <w:r w:rsidR="00957CE1" w:rsidRPr="0049720F">
        <w:rPr>
          <w:rFonts w:asciiTheme="majorHAnsi" w:cstheme="majorHAnsi" w:hAnsiTheme="majorHAnsi"/>
          <w:color w:themeColor="text1" w:val="0F2238"/>
          <w:szCs w:val="20"/>
        </w:rPr>
        <w:t>0</w:t>
      </w:r>
      <w:r w:rsidRPr="0049720F">
        <w:rPr>
          <w:rFonts w:asciiTheme="majorHAnsi" w:cstheme="majorHAnsi" w:hAnsiTheme="majorHAnsi"/>
          <w:color w:themeColor="text1" w:val="0F2238"/>
          <w:szCs w:val="20"/>
        </w:rPr>
        <w:t xml:space="preserve"> x 8 = </w:t>
      </w:r>
      <w:r w:rsidR="00957CE1" w:rsidRPr="0049720F">
        <w:rPr>
          <w:rFonts w:asciiTheme="majorHAnsi" w:cstheme="majorHAnsi" w:hAnsiTheme="majorHAnsi"/>
          <w:b/>
          <w:bCs/>
          <w:color w:themeColor="text1" w:val="0F2238"/>
          <w:szCs w:val="20"/>
        </w:rPr>
        <w:t>1 440</w:t>
      </w:r>
      <w:r w:rsidRPr="0049720F">
        <w:rPr>
          <w:rFonts w:asciiTheme="majorHAnsi" w:cstheme="majorHAnsi" w:hAnsiTheme="majorHAnsi"/>
          <w:b/>
          <w:bCs/>
          <w:color w:themeColor="text1" w:val="0F2238"/>
          <w:szCs w:val="20"/>
        </w:rPr>
        <w:t xml:space="preserve"> euros </w:t>
      </w:r>
      <w:r w:rsidR="00957CE1" w:rsidRPr="0049720F">
        <w:rPr>
          <w:rFonts w:asciiTheme="majorHAnsi" w:cstheme="majorHAnsi" w:hAnsiTheme="majorHAnsi"/>
          <w:b/>
          <w:bCs/>
          <w:color w:themeColor="text1" w:val="0F2238"/>
          <w:szCs w:val="20"/>
        </w:rPr>
        <w:t>bruts</w:t>
      </w:r>
    </w:p>
    <w:p w14:paraId="5AE19B6C" w14:textId="5BDF3494" w:rsidP="00AE3316" w:rsidR="00452321" w:rsidRDefault="00452321" w:rsidRPr="0049720F">
      <w:pPr>
        <w:rPr>
          <w:rFonts w:asciiTheme="majorHAnsi" w:cstheme="majorHAnsi" w:hAnsiTheme="majorHAnsi"/>
          <w:color w:themeColor="text1" w:val="0F2238"/>
          <w:szCs w:val="20"/>
        </w:rPr>
      </w:pPr>
      <w:r w:rsidRPr="0049720F">
        <w:rPr>
          <w:rFonts w:asciiTheme="majorHAnsi" w:cstheme="majorHAnsi" w:hAnsiTheme="majorHAnsi"/>
          <w:color w:themeColor="text1" w:val="0F2238"/>
          <w:szCs w:val="20"/>
        </w:rPr>
        <w:t xml:space="preserve">Le salarié sera payé en </w:t>
      </w:r>
      <w:proofErr w:type="gramStart"/>
      <w:r w:rsidRPr="0049720F">
        <w:rPr>
          <w:rFonts w:asciiTheme="majorHAnsi" w:cstheme="majorHAnsi" w:hAnsiTheme="majorHAnsi"/>
          <w:color w:themeColor="text1" w:val="0F2238"/>
          <w:szCs w:val="20"/>
        </w:rPr>
        <w:t>septembre:</w:t>
      </w:r>
      <w:proofErr w:type="gramEnd"/>
      <w:r w:rsidRPr="0049720F">
        <w:rPr>
          <w:rFonts w:asciiTheme="majorHAnsi" w:cstheme="majorHAnsi" w:hAnsiTheme="majorHAnsi"/>
          <w:color w:themeColor="text1" w:val="0F2238"/>
          <w:szCs w:val="20"/>
        </w:rPr>
        <w:t xml:space="preserve"> </w:t>
      </w:r>
      <w:r w:rsidR="00841364" w:rsidRPr="0049720F">
        <w:rPr>
          <w:rFonts w:asciiTheme="majorHAnsi" w:cstheme="majorHAnsi" w:hAnsiTheme="majorHAnsi"/>
          <w:b/>
          <w:bCs/>
          <w:color w:themeColor="text1" w:val="0F2238"/>
          <w:szCs w:val="20"/>
        </w:rPr>
        <w:t>2 160</w:t>
      </w:r>
      <w:r w:rsidRPr="0049720F">
        <w:rPr>
          <w:rFonts w:asciiTheme="majorHAnsi" w:cstheme="majorHAnsi" w:hAnsiTheme="majorHAnsi"/>
          <w:b/>
          <w:bCs/>
          <w:color w:themeColor="text1" w:val="0F2238"/>
          <w:szCs w:val="20"/>
        </w:rPr>
        <w:t xml:space="preserve"> euros </w:t>
      </w:r>
      <w:r w:rsidR="00841364" w:rsidRPr="0049720F">
        <w:rPr>
          <w:rFonts w:asciiTheme="majorHAnsi" w:cstheme="majorHAnsi" w:hAnsiTheme="majorHAnsi"/>
          <w:b/>
          <w:bCs/>
          <w:color w:themeColor="text1" w:val="0F2238"/>
          <w:szCs w:val="20"/>
        </w:rPr>
        <w:t>bruts</w:t>
      </w:r>
      <w:r w:rsidR="00841364" w:rsidRPr="0049720F">
        <w:rPr>
          <w:rFonts w:asciiTheme="majorHAnsi" w:cstheme="majorHAnsi" w:hAnsiTheme="majorHAnsi"/>
          <w:color w:themeColor="text1" w:val="0F2238"/>
          <w:szCs w:val="20"/>
        </w:rPr>
        <w:t>.</w:t>
      </w:r>
    </w:p>
    <w:p w14:paraId="1C1468B6" w14:textId="77777777" w:rsidP="00AE3316" w:rsidR="00452321" w:rsidRDefault="00452321" w:rsidRPr="0049720F">
      <w:pPr>
        <w:rPr>
          <w:rFonts w:asciiTheme="majorHAnsi" w:cstheme="majorHAnsi" w:hAnsiTheme="majorHAnsi"/>
          <w:b/>
          <w:color w:themeColor="text1" w:val="0F2238"/>
          <w:szCs w:val="20"/>
          <w:u w:val="single"/>
        </w:rPr>
      </w:pPr>
    </w:p>
    <w:p w14:paraId="2EB6C4D6" w14:textId="2FEA1E49" w:rsidP="00AE3316" w:rsidR="00452321" w:rsidRDefault="009D66E7" w:rsidRPr="005B2567">
      <w:pPr>
        <w:rPr>
          <w:rFonts w:asciiTheme="majorHAnsi" w:cstheme="majorHAnsi" w:eastAsia="Times New Roman" w:hAnsiTheme="majorHAnsi"/>
          <w:color w:themeColor="text1" w:val="0F2238"/>
          <w:szCs w:val="20"/>
          <w:highlight w:val="yellow"/>
          <w:lang w:eastAsia="fr-FR"/>
        </w:rPr>
      </w:pPr>
      <w:r w:rsidRPr="0049720F">
        <w:rPr>
          <w:rFonts w:asciiTheme="majorHAnsi" w:cstheme="majorHAnsi" w:eastAsia="Times New Roman" w:hAnsiTheme="majorHAnsi"/>
          <w:color w:themeColor="text1" w:val="0F2238"/>
          <w:szCs w:val="20"/>
          <w:lang w:eastAsia="fr-FR"/>
        </w:rPr>
        <w:t>L’impact de l’absence sur le 13</w:t>
      </w:r>
      <w:r w:rsidRPr="0049720F">
        <w:rPr>
          <w:rFonts w:asciiTheme="majorHAnsi" w:cstheme="majorHAnsi" w:eastAsia="Times New Roman" w:hAnsiTheme="majorHAnsi"/>
          <w:color w:themeColor="text1" w:val="0F2238"/>
          <w:szCs w:val="20"/>
          <w:vertAlign w:val="superscript"/>
          <w:lang w:eastAsia="fr-FR"/>
        </w:rPr>
        <w:t>ème</w:t>
      </w:r>
      <w:r w:rsidRPr="0049720F">
        <w:rPr>
          <w:rFonts w:asciiTheme="majorHAnsi" w:cstheme="majorHAnsi" w:eastAsia="Times New Roman" w:hAnsiTheme="majorHAnsi"/>
          <w:color w:themeColor="text1" w:val="0F2238"/>
          <w:szCs w:val="20"/>
          <w:lang w:eastAsia="fr-FR"/>
        </w:rPr>
        <w:t xml:space="preserve"> mois pourra être intégré soit au titre du mois au cours duquel l’absence est </w:t>
      </w:r>
      <w:r w:rsidR="00C92270" w:rsidRPr="0049720F">
        <w:rPr>
          <w:rFonts w:asciiTheme="majorHAnsi" w:cstheme="majorHAnsi" w:eastAsia="Times New Roman" w:hAnsiTheme="majorHAnsi"/>
          <w:color w:themeColor="text1" w:val="0F2238"/>
          <w:szCs w:val="20"/>
          <w:lang w:eastAsia="fr-FR"/>
        </w:rPr>
        <w:t>comptabilisée</w:t>
      </w:r>
      <w:r w:rsidRPr="0049720F">
        <w:rPr>
          <w:rFonts w:asciiTheme="majorHAnsi" w:cstheme="majorHAnsi" w:eastAsia="Times New Roman" w:hAnsiTheme="majorHAnsi"/>
          <w:color w:themeColor="text1" w:val="0F2238"/>
          <w:szCs w:val="20"/>
          <w:lang w:eastAsia="fr-FR"/>
        </w:rPr>
        <w:t>, soit au cours du mois de versement du 13</w:t>
      </w:r>
      <w:r w:rsidRPr="0049720F">
        <w:rPr>
          <w:rFonts w:asciiTheme="majorHAnsi" w:cstheme="majorHAnsi" w:eastAsia="Times New Roman" w:hAnsiTheme="majorHAnsi"/>
          <w:color w:themeColor="text1" w:val="0F2238"/>
          <w:szCs w:val="20"/>
          <w:vertAlign w:val="superscript"/>
          <w:lang w:eastAsia="fr-FR"/>
        </w:rPr>
        <w:t>ème</w:t>
      </w:r>
      <w:r w:rsidRPr="0049720F">
        <w:rPr>
          <w:rFonts w:asciiTheme="majorHAnsi" w:cstheme="majorHAnsi" w:eastAsia="Times New Roman" w:hAnsiTheme="majorHAnsi"/>
          <w:color w:themeColor="text1" w:val="0F2238"/>
          <w:szCs w:val="20"/>
          <w:lang w:eastAsia="fr-FR"/>
        </w:rPr>
        <w:t xml:space="preserve"> mois.</w:t>
      </w:r>
    </w:p>
    <w:sectPr w:rsidR="00452321" w:rsidRPr="005B2567">
      <w:footerReference r:id="rId13"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AB184" w14:textId="77777777" w:rsidR="0043123B" w:rsidRDefault="0043123B" w:rsidP="007F09AB">
      <w:r>
        <w:separator/>
      </w:r>
    </w:p>
  </w:endnote>
  <w:endnote w:type="continuationSeparator" w:id="0">
    <w:p w14:paraId="459D5825" w14:textId="77777777" w:rsidR="0043123B" w:rsidRDefault="0043123B" w:rsidP="007F09AB">
      <w:r>
        <w:continuationSeparator/>
      </w:r>
    </w:p>
  </w:endnote>
  <w:endnote w:type="continuationNotice" w:id="1">
    <w:p w14:paraId="292083FB" w14:textId="77777777" w:rsidR="0043123B" w:rsidRDefault="00431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040008243"/>
      <w:docPartObj>
        <w:docPartGallery w:val="Page Numbers (Bottom of Page)"/>
        <w:docPartUnique/>
      </w:docPartObj>
    </w:sdtPr>
    <w:sdtEndPr/>
    <w:sdtContent>
      <w:p w14:paraId="28AB14B1" w14:textId="06DBDE89" w:rsidP="00A12858" w:rsidR="0043123B" w:rsidRDefault="0043123B">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7D083BE" w14:textId="77777777" w:rsidP="007F09AB" w:rsidR="0043123B" w:rsidRDefault="0043123B">
      <w:r>
        <w:separator/>
      </w:r>
    </w:p>
  </w:footnote>
  <w:footnote w:id="0" w:type="continuationSeparator">
    <w:p w14:paraId="1A3DE6CE" w14:textId="77777777" w:rsidP="007F09AB" w:rsidR="0043123B" w:rsidRDefault="0043123B">
      <w:r>
        <w:continuationSeparator/>
      </w:r>
    </w:p>
  </w:footnote>
  <w:footnote w:id="1" w:type="continuationNotice">
    <w:p w14:paraId="5DAC38EF" w14:textId="77777777" w:rsidR="0043123B" w:rsidRDefault="0043123B"/>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B172CED"/>
    <w:multiLevelType w:val="multilevel"/>
    <w:tmpl w:val="7AAA5B2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0BB13982"/>
    <w:multiLevelType w:val="hybridMultilevel"/>
    <w:tmpl w:val="E8967D82"/>
    <w:lvl w:ilvl="0" w:tplc="2138C302">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13D15BF0"/>
    <w:multiLevelType w:val="hybridMultilevel"/>
    <w:tmpl w:val="F1D04238"/>
    <w:lvl w:ilvl="0" w:tplc="2138C302">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174C7DC6"/>
    <w:multiLevelType w:val="hybridMultilevel"/>
    <w:tmpl w:val="DF8A4A4A"/>
    <w:lvl w:ilvl="0" w:tplc="2084B220">
      <w:start w:val="1"/>
      <w:numFmt w:val="bullet"/>
      <w:lvlText w:val="-"/>
      <w:lvlJc w:val="left"/>
      <w:pPr>
        <w:ind w:hanging="360" w:left="1069"/>
      </w:pPr>
      <w:rPr>
        <w:rFonts w:ascii="Sylfaen" w:hAnsi="Sylfaen" w:hint="default"/>
      </w:rPr>
    </w:lvl>
    <w:lvl w:ilvl="1" w:tplc="040C0003">
      <w:start w:val="1"/>
      <w:numFmt w:val="bullet"/>
      <w:lvlText w:val="o"/>
      <w:lvlJc w:val="left"/>
      <w:pPr>
        <w:ind w:hanging="360" w:left="1789"/>
      </w:pPr>
      <w:rPr>
        <w:rFonts w:ascii="Courier New" w:cs="Courier New" w:hAnsi="Courier New" w:hint="default"/>
      </w:rPr>
    </w:lvl>
    <w:lvl w:ilvl="2" w:tplc="040C0005">
      <w:start w:val="1"/>
      <w:numFmt w:val="bullet"/>
      <w:lvlText w:val=""/>
      <w:lvlJc w:val="left"/>
      <w:pPr>
        <w:ind w:hanging="360" w:left="2509"/>
      </w:pPr>
      <w:rPr>
        <w:rFonts w:ascii="Wingdings" w:hAnsi="Wingdings" w:hint="default"/>
      </w:rPr>
    </w:lvl>
    <w:lvl w:ilvl="3" w:tplc="040C0001">
      <w:start w:val="1"/>
      <w:numFmt w:val="bullet"/>
      <w:lvlText w:val=""/>
      <w:lvlJc w:val="left"/>
      <w:pPr>
        <w:ind w:hanging="360" w:left="3229"/>
      </w:pPr>
      <w:rPr>
        <w:rFonts w:ascii="Symbol" w:hAnsi="Symbol" w:hint="default"/>
      </w:rPr>
    </w:lvl>
    <w:lvl w:ilvl="4" w:tplc="040C0003">
      <w:start w:val="1"/>
      <w:numFmt w:val="bullet"/>
      <w:lvlText w:val="o"/>
      <w:lvlJc w:val="left"/>
      <w:pPr>
        <w:ind w:hanging="360" w:left="3949"/>
      </w:pPr>
      <w:rPr>
        <w:rFonts w:ascii="Courier New" w:cs="Courier New" w:hAnsi="Courier New" w:hint="default"/>
      </w:rPr>
    </w:lvl>
    <w:lvl w:ilvl="5" w:tplc="040C0005">
      <w:start w:val="1"/>
      <w:numFmt w:val="bullet"/>
      <w:lvlText w:val=""/>
      <w:lvlJc w:val="left"/>
      <w:pPr>
        <w:ind w:hanging="360" w:left="4669"/>
      </w:pPr>
      <w:rPr>
        <w:rFonts w:ascii="Wingdings" w:hAnsi="Wingdings" w:hint="default"/>
      </w:rPr>
    </w:lvl>
    <w:lvl w:ilvl="6" w:tplc="040C0001">
      <w:start w:val="1"/>
      <w:numFmt w:val="bullet"/>
      <w:lvlText w:val=""/>
      <w:lvlJc w:val="left"/>
      <w:pPr>
        <w:ind w:hanging="360" w:left="5389"/>
      </w:pPr>
      <w:rPr>
        <w:rFonts w:ascii="Symbol" w:hAnsi="Symbol" w:hint="default"/>
      </w:rPr>
    </w:lvl>
    <w:lvl w:ilvl="7" w:tplc="040C0003">
      <w:start w:val="1"/>
      <w:numFmt w:val="bullet"/>
      <w:lvlText w:val="o"/>
      <w:lvlJc w:val="left"/>
      <w:pPr>
        <w:ind w:hanging="360" w:left="6109"/>
      </w:pPr>
      <w:rPr>
        <w:rFonts w:ascii="Courier New" w:cs="Courier New" w:hAnsi="Courier New" w:hint="default"/>
      </w:rPr>
    </w:lvl>
    <w:lvl w:ilvl="8" w:tplc="040C0005">
      <w:start w:val="1"/>
      <w:numFmt w:val="bullet"/>
      <w:lvlText w:val=""/>
      <w:lvlJc w:val="left"/>
      <w:pPr>
        <w:ind w:hanging="360" w:left="6829"/>
      </w:pPr>
      <w:rPr>
        <w:rFonts w:ascii="Wingdings" w:hAnsi="Wingdings" w:hint="default"/>
      </w:rPr>
    </w:lvl>
  </w:abstractNum>
  <w:abstractNum w15:restartNumberingAfterBreak="0" w:abstractNumId="4">
    <w:nsid w:val="1EBB273C"/>
    <w:multiLevelType w:val="multilevel"/>
    <w:tmpl w:val="D3F4D3C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20D554AB"/>
    <w:multiLevelType w:val="hybridMultilevel"/>
    <w:tmpl w:val="2AFEAFFC"/>
    <w:lvl w:ilvl="0" w:tplc="2138C302">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20FC291C"/>
    <w:multiLevelType w:val="multilevel"/>
    <w:tmpl w:val="92460FF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21DB199C"/>
    <w:multiLevelType w:val="hybridMultilevel"/>
    <w:tmpl w:val="002E6674"/>
    <w:lvl w:ilvl="0" w:tplc="0088D4F8">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29B07635"/>
    <w:multiLevelType w:val="multilevel"/>
    <w:tmpl w:val="5170B61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9">
    <w:nsid w:val="2F323D71"/>
    <w:multiLevelType w:val="hybridMultilevel"/>
    <w:tmpl w:val="AEBA99C0"/>
    <w:lvl w:ilvl="0" w:tplc="2138C302">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44470CFE"/>
    <w:multiLevelType w:val="multilevel"/>
    <w:tmpl w:val="62ACEF9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1">
    <w:nsid w:val="46057300"/>
    <w:multiLevelType w:val="multilevel"/>
    <w:tmpl w:val="21DC717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2">
    <w:nsid w:val="52845CF3"/>
    <w:multiLevelType w:val="hybridMultilevel"/>
    <w:tmpl w:val="43F47876"/>
    <w:lvl w:ilvl="0" w:tplc="040C0009">
      <w:start w:val="1"/>
      <w:numFmt w:val="bullet"/>
      <w:lvlText w:val=""/>
      <w:lvlJc w:val="left"/>
      <w:pPr>
        <w:tabs>
          <w:tab w:pos="720" w:val="num"/>
        </w:tabs>
        <w:ind w:hanging="360" w:left="720"/>
      </w:pPr>
      <w:rPr>
        <w:rFonts w:ascii="Wingdings" w:hAnsi="Wingding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615F33DA"/>
    <w:multiLevelType w:val="multilevel"/>
    <w:tmpl w:val="DFBCDEC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64236CF1"/>
    <w:multiLevelType w:val="multilevel"/>
    <w:tmpl w:val="4324441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65FA00A6"/>
    <w:multiLevelType w:val="hybridMultilevel"/>
    <w:tmpl w:val="0CAC9256"/>
    <w:lvl w:ilvl="0" w:tplc="2138C302">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6">
    <w:nsid w:val="674A3F64"/>
    <w:multiLevelType w:val="hybridMultilevel"/>
    <w:tmpl w:val="7D08FE1C"/>
    <w:lvl w:ilvl="0" w:tplc="15CC9318">
      <w:numFmt w:val="bullet"/>
      <w:lvlText w:val="-"/>
      <w:lvlJc w:val="left"/>
      <w:pPr>
        <w:ind w:hanging="360" w:left="720"/>
      </w:pPr>
      <w:rPr>
        <w:rFonts w:ascii="Segoe UI" w:cs="Segoe UI" w:eastAsia="Times New Roman" w:hAnsi="Segoe U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84914EF"/>
    <w:multiLevelType w:val="hybridMultilevel"/>
    <w:tmpl w:val="371CBBD2"/>
    <w:lvl w:ilvl="0" w:tplc="2138C302">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8">
    <w:nsid w:val="6CFA78DF"/>
    <w:multiLevelType w:val="hybridMultilevel"/>
    <w:tmpl w:val="C3DC503C"/>
    <w:lvl w:ilvl="0" w:tplc="2138C302">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9">
    <w:nsid w:val="709E39D5"/>
    <w:multiLevelType w:val="hybridMultilevel"/>
    <w:tmpl w:val="61345B60"/>
    <w:lvl w:ilvl="0" w:tplc="040C0009">
      <w:start w:val="1"/>
      <w:numFmt w:val="bullet"/>
      <w:lvlText w:val=""/>
      <w:lvlJc w:val="left"/>
      <w:pPr>
        <w:tabs>
          <w:tab w:pos="720" w:val="num"/>
        </w:tabs>
        <w:ind w:hanging="360" w:left="720"/>
      </w:pPr>
      <w:rPr>
        <w:rFonts w:ascii="Wingdings" w:hAnsi="Wingding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1">
      <w:start w:val="1"/>
      <w:numFmt w:val="bullet"/>
      <w:lvlText w:val=""/>
      <w:lvlJc w:val="left"/>
      <w:pPr>
        <w:tabs>
          <w:tab w:pos="2160" w:val="num"/>
        </w:tabs>
        <w:ind w:hanging="360" w:left="2160"/>
      </w:pPr>
      <w:rPr>
        <w:rFonts w:ascii="Symbol" w:hAnsi="Symbol"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720B5032"/>
    <w:multiLevelType w:val="hybridMultilevel"/>
    <w:tmpl w:val="87F8A9F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7D573EAF"/>
    <w:multiLevelType w:val="hybridMultilevel"/>
    <w:tmpl w:val="F14803D2"/>
    <w:lvl w:ilvl="0" w:tplc="0088D4F8">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114642412" w:numId="1">
    <w:abstractNumId w:val="8"/>
  </w:num>
  <w:num w16cid:durableId="609896884" w:numId="2">
    <w:abstractNumId w:val="11"/>
  </w:num>
  <w:num w16cid:durableId="1765615989" w:numId="3">
    <w:abstractNumId w:val="4"/>
  </w:num>
  <w:num w16cid:durableId="307057187" w:numId="4">
    <w:abstractNumId w:val="13"/>
  </w:num>
  <w:num w16cid:durableId="1185704555" w:numId="5">
    <w:abstractNumId w:val="6"/>
  </w:num>
  <w:num w16cid:durableId="1704482609" w:numId="6">
    <w:abstractNumId w:val="14"/>
  </w:num>
  <w:num w16cid:durableId="669675427" w:numId="7">
    <w:abstractNumId w:val="10"/>
  </w:num>
  <w:num w16cid:durableId="1515994718" w:numId="8">
    <w:abstractNumId w:val="0"/>
  </w:num>
  <w:num w16cid:durableId="672486774" w:numId="9">
    <w:abstractNumId w:val="20"/>
  </w:num>
  <w:num w16cid:durableId="1059670771" w:numId="10">
    <w:abstractNumId w:val="15"/>
  </w:num>
  <w:num w16cid:durableId="668141510" w:numId="11">
    <w:abstractNumId w:val="2"/>
  </w:num>
  <w:num w16cid:durableId="1728913844" w:numId="12">
    <w:abstractNumId w:val="5"/>
  </w:num>
  <w:num w16cid:durableId="1392847607" w:numId="13">
    <w:abstractNumId w:val="7"/>
  </w:num>
  <w:num w16cid:durableId="508061451" w:numId="14">
    <w:abstractNumId w:val="9"/>
  </w:num>
  <w:num w16cid:durableId="1433739884" w:numId="15">
    <w:abstractNumId w:val="2"/>
  </w:num>
  <w:num w16cid:durableId="567614749" w:numId="16">
    <w:abstractNumId w:val="21"/>
  </w:num>
  <w:num w16cid:durableId="23137876" w:numId="17">
    <w:abstractNumId w:val="3"/>
  </w:num>
  <w:num w16cid:durableId="1898852165" w:numId="18">
    <w:abstractNumId w:val="12"/>
  </w:num>
  <w:num w16cid:durableId="1397823960" w:numId="19">
    <w:abstractNumId w:val="16"/>
  </w:num>
  <w:num w16cid:durableId="820392094" w:numId="20">
    <w:abstractNumId w:val="17"/>
  </w:num>
  <w:num w16cid:durableId="1620647313" w:numId="21">
    <w:abstractNumId w:val="15"/>
  </w:num>
  <w:num w16cid:durableId="1987784796" w:numId="22">
    <w:abstractNumId w:val="18"/>
  </w:num>
  <w:num w16cid:durableId="1005353935" w:numId="23">
    <w:abstractNumId w:val="12"/>
  </w:num>
  <w:num w16cid:durableId="636642538" w:numId="24">
    <w:abstractNumId w:val="19"/>
  </w:num>
  <w:num w16cid:durableId="880751517" w:numId="25">
    <w:abstractNumId w:val="7"/>
  </w:num>
  <w:num w16cid:durableId="471675512" w:numId="26">
    <w:abstractNumId w:val="9"/>
  </w:num>
  <w:num w16cid:durableId="1608193572" w:numId="27">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94"/>
    <w:rsid w:val="00004A43"/>
    <w:rsid w:val="000158B5"/>
    <w:rsid w:val="00026057"/>
    <w:rsid w:val="0003193C"/>
    <w:rsid w:val="000340EB"/>
    <w:rsid w:val="00036DA6"/>
    <w:rsid w:val="00044689"/>
    <w:rsid w:val="000469D4"/>
    <w:rsid w:val="000553E3"/>
    <w:rsid w:val="00056E85"/>
    <w:rsid w:val="000627F0"/>
    <w:rsid w:val="000669B3"/>
    <w:rsid w:val="00070B59"/>
    <w:rsid w:val="00074612"/>
    <w:rsid w:val="00083D84"/>
    <w:rsid w:val="00084ED7"/>
    <w:rsid w:val="00086531"/>
    <w:rsid w:val="000904A7"/>
    <w:rsid w:val="00093001"/>
    <w:rsid w:val="000A3642"/>
    <w:rsid w:val="000A4033"/>
    <w:rsid w:val="000B0DDD"/>
    <w:rsid w:val="000C4E21"/>
    <w:rsid w:val="000C50F3"/>
    <w:rsid w:val="000D2489"/>
    <w:rsid w:val="000E388B"/>
    <w:rsid w:val="000E3F5C"/>
    <w:rsid w:val="000E54BA"/>
    <w:rsid w:val="00105984"/>
    <w:rsid w:val="0011335F"/>
    <w:rsid w:val="0011694F"/>
    <w:rsid w:val="0012239D"/>
    <w:rsid w:val="0012497D"/>
    <w:rsid w:val="00126566"/>
    <w:rsid w:val="001308ED"/>
    <w:rsid w:val="00137346"/>
    <w:rsid w:val="0014000B"/>
    <w:rsid w:val="001451FC"/>
    <w:rsid w:val="001472BD"/>
    <w:rsid w:val="00150C03"/>
    <w:rsid w:val="001513D9"/>
    <w:rsid w:val="00154C39"/>
    <w:rsid w:val="0016092A"/>
    <w:rsid w:val="00163FA2"/>
    <w:rsid w:val="0016772E"/>
    <w:rsid w:val="001774FF"/>
    <w:rsid w:val="00187922"/>
    <w:rsid w:val="00193309"/>
    <w:rsid w:val="00195711"/>
    <w:rsid w:val="00196EDC"/>
    <w:rsid w:val="001B0F3A"/>
    <w:rsid w:val="001D5271"/>
    <w:rsid w:val="001E7540"/>
    <w:rsid w:val="001F0D5F"/>
    <w:rsid w:val="00214795"/>
    <w:rsid w:val="00223322"/>
    <w:rsid w:val="00234873"/>
    <w:rsid w:val="00237E71"/>
    <w:rsid w:val="002415A1"/>
    <w:rsid w:val="00241BEE"/>
    <w:rsid w:val="00253F92"/>
    <w:rsid w:val="00287BD5"/>
    <w:rsid w:val="002926A7"/>
    <w:rsid w:val="00294D2F"/>
    <w:rsid w:val="002A5E65"/>
    <w:rsid w:val="002B0E39"/>
    <w:rsid w:val="002B5637"/>
    <w:rsid w:val="002B5B7C"/>
    <w:rsid w:val="002B6270"/>
    <w:rsid w:val="002D681B"/>
    <w:rsid w:val="002D7242"/>
    <w:rsid w:val="002E00D2"/>
    <w:rsid w:val="002E5A9F"/>
    <w:rsid w:val="00302B2D"/>
    <w:rsid w:val="00302E69"/>
    <w:rsid w:val="00303BFB"/>
    <w:rsid w:val="00313DAC"/>
    <w:rsid w:val="0031529E"/>
    <w:rsid w:val="003213F6"/>
    <w:rsid w:val="00321F4F"/>
    <w:rsid w:val="0032243C"/>
    <w:rsid w:val="00327293"/>
    <w:rsid w:val="003313EF"/>
    <w:rsid w:val="00337111"/>
    <w:rsid w:val="00346294"/>
    <w:rsid w:val="003479CC"/>
    <w:rsid w:val="00351C17"/>
    <w:rsid w:val="00352291"/>
    <w:rsid w:val="003549AC"/>
    <w:rsid w:val="00357609"/>
    <w:rsid w:val="00360C75"/>
    <w:rsid w:val="003636ED"/>
    <w:rsid w:val="003664C3"/>
    <w:rsid w:val="00374D68"/>
    <w:rsid w:val="00380E7F"/>
    <w:rsid w:val="003815C5"/>
    <w:rsid w:val="003818C2"/>
    <w:rsid w:val="003852EB"/>
    <w:rsid w:val="003A3CCD"/>
    <w:rsid w:val="003A6FD3"/>
    <w:rsid w:val="003B1005"/>
    <w:rsid w:val="003B21E9"/>
    <w:rsid w:val="003B54B8"/>
    <w:rsid w:val="003C5299"/>
    <w:rsid w:val="003D1FA9"/>
    <w:rsid w:val="003E7ADA"/>
    <w:rsid w:val="003F1685"/>
    <w:rsid w:val="0040437B"/>
    <w:rsid w:val="00406896"/>
    <w:rsid w:val="004079B5"/>
    <w:rsid w:val="004131B2"/>
    <w:rsid w:val="00430660"/>
    <w:rsid w:val="0043123B"/>
    <w:rsid w:val="00437DEA"/>
    <w:rsid w:val="00443DDD"/>
    <w:rsid w:val="004457DC"/>
    <w:rsid w:val="00452321"/>
    <w:rsid w:val="00453DE3"/>
    <w:rsid w:val="00455DCD"/>
    <w:rsid w:val="00456B1C"/>
    <w:rsid w:val="00462F2C"/>
    <w:rsid w:val="00466073"/>
    <w:rsid w:val="004736FD"/>
    <w:rsid w:val="004757E2"/>
    <w:rsid w:val="004762CA"/>
    <w:rsid w:val="004772F2"/>
    <w:rsid w:val="00480350"/>
    <w:rsid w:val="00482AF5"/>
    <w:rsid w:val="00491B42"/>
    <w:rsid w:val="0049435D"/>
    <w:rsid w:val="0049720F"/>
    <w:rsid w:val="004A6811"/>
    <w:rsid w:val="004A75B6"/>
    <w:rsid w:val="004B0175"/>
    <w:rsid w:val="004B29D9"/>
    <w:rsid w:val="004B746B"/>
    <w:rsid w:val="004B7BB0"/>
    <w:rsid w:val="004C164B"/>
    <w:rsid w:val="004C19E6"/>
    <w:rsid w:val="004D10F7"/>
    <w:rsid w:val="004D7B3A"/>
    <w:rsid w:val="004E2E1B"/>
    <w:rsid w:val="004E4C6D"/>
    <w:rsid w:val="004F291D"/>
    <w:rsid w:val="005039D0"/>
    <w:rsid w:val="005068C0"/>
    <w:rsid w:val="0051494A"/>
    <w:rsid w:val="0052236B"/>
    <w:rsid w:val="0052334E"/>
    <w:rsid w:val="00523811"/>
    <w:rsid w:val="005254DE"/>
    <w:rsid w:val="00530E0C"/>
    <w:rsid w:val="005345F7"/>
    <w:rsid w:val="00534F02"/>
    <w:rsid w:val="00534F7D"/>
    <w:rsid w:val="005359F8"/>
    <w:rsid w:val="00536D2C"/>
    <w:rsid w:val="0054328B"/>
    <w:rsid w:val="00550863"/>
    <w:rsid w:val="00551B57"/>
    <w:rsid w:val="00551D05"/>
    <w:rsid w:val="005521C3"/>
    <w:rsid w:val="005715F1"/>
    <w:rsid w:val="00583CE8"/>
    <w:rsid w:val="00587515"/>
    <w:rsid w:val="00593344"/>
    <w:rsid w:val="00595406"/>
    <w:rsid w:val="005A4E9F"/>
    <w:rsid w:val="005A5C30"/>
    <w:rsid w:val="005A7549"/>
    <w:rsid w:val="005A7638"/>
    <w:rsid w:val="005B2567"/>
    <w:rsid w:val="005C3FA1"/>
    <w:rsid w:val="005D03B3"/>
    <w:rsid w:val="005D39CC"/>
    <w:rsid w:val="005D3DA8"/>
    <w:rsid w:val="005D73D8"/>
    <w:rsid w:val="005E246E"/>
    <w:rsid w:val="005E47B9"/>
    <w:rsid w:val="005F228E"/>
    <w:rsid w:val="005F2B18"/>
    <w:rsid w:val="005F47B3"/>
    <w:rsid w:val="005F7FC0"/>
    <w:rsid w:val="00605DA7"/>
    <w:rsid w:val="00611CD3"/>
    <w:rsid w:val="0061416E"/>
    <w:rsid w:val="00625E31"/>
    <w:rsid w:val="00634EA5"/>
    <w:rsid w:val="00643DE8"/>
    <w:rsid w:val="00651F79"/>
    <w:rsid w:val="00665AB2"/>
    <w:rsid w:val="00680DAB"/>
    <w:rsid w:val="0069094D"/>
    <w:rsid w:val="00697D82"/>
    <w:rsid w:val="006A0983"/>
    <w:rsid w:val="006A4458"/>
    <w:rsid w:val="006A5182"/>
    <w:rsid w:val="006A57BA"/>
    <w:rsid w:val="006B3B6F"/>
    <w:rsid w:val="006C47EB"/>
    <w:rsid w:val="006C4D9D"/>
    <w:rsid w:val="006C548B"/>
    <w:rsid w:val="006C5BE2"/>
    <w:rsid w:val="006D336D"/>
    <w:rsid w:val="006D3C2E"/>
    <w:rsid w:val="006F330D"/>
    <w:rsid w:val="00705095"/>
    <w:rsid w:val="0071163F"/>
    <w:rsid w:val="00715DBE"/>
    <w:rsid w:val="007176AE"/>
    <w:rsid w:val="00730F6F"/>
    <w:rsid w:val="0073506B"/>
    <w:rsid w:val="007529F4"/>
    <w:rsid w:val="0075327E"/>
    <w:rsid w:val="0075685F"/>
    <w:rsid w:val="007765E2"/>
    <w:rsid w:val="00786542"/>
    <w:rsid w:val="00792C11"/>
    <w:rsid w:val="00792FB4"/>
    <w:rsid w:val="007973BD"/>
    <w:rsid w:val="007A3B7C"/>
    <w:rsid w:val="007A74F1"/>
    <w:rsid w:val="007B182C"/>
    <w:rsid w:val="007B2460"/>
    <w:rsid w:val="007B3609"/>
    <w:rsid w:val="007B3896"/>
    <w:rsid w:val="007B5D76"/>
    <w:rsid w:val="007B6B74"/>
    <w:rsid w:val="007C51D7"/>
    <w:rsid w:val="007F09AB"/>
    <w:rsid w:val="008103B5"/>
    <w:rsid w:val="00821BAB"/>
    <w:rsid w:val="0082365C"/>
    <w:rsid w:val="00823F35"/>
    <w:rsid w:val="0083292C"/>
    <w:rsid w:val="0083454C"/>
    <w:rsid w:val="00834609"/>
    <w:rsid w:val="00837023"/>
    <w:rsid w:val="00841364"/>
    <w:rsid w:val="008547B5"/>
    <w:rsid w:val="00856A3D"/>
    <w:rsid w:val="00860A8F"/>
    <w:rsid w:val="00863694"/>
    <w:rsid w:val="00863D5B"/>
    <w:rsid w:val="008700AC"/>
    <w:rsid w:val="008703DE"/>
    <w:rsid w:val="008715D7"/>
    <w:rsid w:val="00876A90"/>
    <w:rsid w:val="00882E04"/>
    <w:rsid w:val="00885DD0"/>
    <w:rsid w:val="00891CA5"/>
    <w:rsid w:val="00894A32"/>
    <w:rsid w:val="008A5EB2"/>
    <w:rsid w:val="008B1041"/>
    <w:rsid w:val="008C374B"/>
    <w:rsid w:val="008C5898"/>
    <w:rsid w:val="008E0686"/>
    <w:rsid w:val="008F0E27"/>
    <w:rsid w:val="008F4995"/>
    <w:rsid w:val="009000CB"/>
    <w:rsid w:val="00900588"/>
    <w:rsid w:val="00900BCB"/>
    <w:rsid w:val="00910E12"/>
    <w:rsid w:val="009116F6"/>
    <w:rsid w:val="00920921"/>
    <w:rsid w:val="00921438"/>
    <w:rsid w:val="0092519E"/>
    <w:rsid w:val="00926DB2"/>
    <w:rsid w:val="00930670"/>
    <w:rsid w:val="00941C92"/>
    <w:rsid w:val="00957CE1"/>
    <w:rsid w:val="00963B1B"/>
    <w:rsid w:val="00972DD3"/>
    <w:rsid w:val="009768E5"/>
    <w:rsid w:val="00990CAD"/>
    <w:rsid w:val="00995BA3"/>
    <w:rsid w:val="009A2851"/>
    <w:rsid w:val="009A40E5"/>
    <w:rsid w:val="009B4C4D"/>
    <w:rsid w:val="009B6A24"/>
    <w:rsid w:val="009C3243"/>
    <w:rsid w:val="009C6FE6"/>
    <w:rsid w:val="009C76EC"/>
    <w:rsid w:val="009C7A00"/>
    <w:rsid w:val="009D2F98"/>
    <w:rsid w:val="009D66E7"/>
    <w:rsid w:val="009E0BBE"/>
    <w:rsid w:val="009E5B4B"/>
    <w:rsid w:val="00A0072D"/>
    <w:rsid w:val="00A0216F"/>
    <w:rsid w:val="00A04B63"/>
    <w:rsid w:val="00A06D7A"/>
    <w:rsid w:val="00A07D5D"/>
    <w:rsid w:val="00A110BD"/>
    <w:rsid w:val="00A12858"/>
    <w:rsid w:val="00A14301"/>
    <w:rsid w:val="00A240C1"/>
    <w:rsid w:val="00A316C9"/>
    <w:rsid w:val="00A317C0"/>
    <w:rsid w:val="00A320D9"/>
    <w:rsid w:val="00A369D7"/>
    <w:rsid w:val="00A46EFB"/>
    <w:rsid w:val="00A62C59"/>
    <w:rsid w:val="00A72FCD"/>
    <w:rsid w:val="00A77EDC"/>
    <w:rsid w:val="00A853EB"/>
    <w:rsid w:val="00A9202C"/>
    <w:rsid w:val="00AA5C81"/>
    <w:rsid w:val="00AC7D80"/>
    <w:rsid w:val="00AD2E34"/>
    <w:rsid w:val="00AE001D"/>
    <w:rsid w:val="00AE3316"/>
    <w:rsid w:val="00AE50B2"/>
    <w:rsid w:val="00AF290F"/>
    <w:rsid w:val="00AF3096"/>
    <w:rsid w:val="00AF579B"/>
    <w:rsid w:val="00B01FFC"/>
    <w:rsid w:val="00B10761"/>
    <w:rsid w:val="00B14F97"/>
    <w:rsid w:val="00B164E8"/>
    <w:rsid w:val="00B2049A"/>
    <w:rsid w:val="00B23D30"/>
    <w:rsid w:val="00B24DC1"/>
    <w:rsid w:val="00B25A37"/>
    <w:rsid w:val="00B3669B"/>
    <w:rsid w:val="00B373C1"/>
    <w:rsid w:val="00B40BDB"/>
    <w:rsid w:val="00B42998"/>
    <w:rsid w:val="00B4432A"/>
    <w:rsid w:val="00B5034C"/>
    <w:rsid w:val="00B539F6"/>
    <w:rsid w:val="00B55C45"/>
    <w:rsid w:val="00B56F28"/>
    <w:rsid w:val="00B60E44"/>
    <w:rsid w:val="00B62573"/>
    <w:rsid w:val="00B670AA"/>
    <w:rsid w:val="00B74F75"/>
    <w:rsid w:val="00B82B7D"/>
    <w:rsid w:val="00B86FE9"/>
    <w:rsid w:val="00B90E45"/>
    <w:rsid w:val="00BA0EBC"/>
    <w:rsid w:val="00BA28A7"/>
    <w:rsid w:val="00BA6A7A"/>
    <w:rsid w:val="00BA72F4"/>
    <w:rsid w:val="00BB2AA0"/>
    <w:rsid w:val="00BB3625"/>
    <w:rsid w:val="00BB467B"/>
    <w:rsid w:val="00BC7F01"/>
    <w:rsid w:val="00BD2F72"/>
    <w:rsid w:val="00BD3DCF"/>
    <w:rsid w:val="00BD4830"/>
    <w:rsid w:val="00BD5019"/>
    <w:rsid w:val="00BD714F"/>
    <w:rsid w:val="00BF1858"/>
    <w:rsid w:val="00BF1A67"/>
    <w:rsid w:val="00C02951"/>
    <w:rsid w:val="00C040D6"/>
    <w:rsid w:val="00C135B7"/>
    <w:rsid w:val="00C211C9"/>
    <w:rsid w:val="00C373D1"/>
    <w:rsid w:val="00C4327F"/>
    <w:rsid w:val="00C46C7E"/>
    <w:rsid w:val="00C521A6"/>
    <w:rsid w:val="00C60485"/>
    <w:rsid w:val="00C61722"/>
    <w:rsid w:val="00C61771"/>
    <w:rsid w:val="00C6556E"/>
    <w:rsid w:val="00C65578"/>
    <w:rsid w:val="00C66F98"/>
    <w:rsid w:val="00C70ADE"/>
    <w:rsid w:val="00C759E5"/>
    <w:rsid w:val="00C81E3E"/>
    <w:rsid w:val="00C841C5"/>
    <w:rsid w:val="00C84B22"/>
    <w:rsid w:val="00C919B0"/>
    <w:rsid w:val="00C92270"/>
    <w:rsid w:val="00CB010E"/>
    <w:rsid w:val="00CC11FA"/>
    <w:rsid w:val="00CC183B"/>
    <w:rsid w:val="00CD1AEB"/>
    <w:rsid w:val="00CD4586"/>
    <w:rsid w:val="00CD74E2"/>
    <w:rsid w:val="00CE0006"/>
    <w:rsid w:val="00CF47A5"/>
    <w:rsid w:val="00CF4C73"/>
    <w:rsid w:val="00CF6239"/>
    <w:rsid w:val="00D025E1"/>
    <w:rsid w:val="00D20D14"/>
    <w:rsid w:val="00D346B8"/>
    <w:rsid w:val="00D36102"/>
    <w:rsid w:val="00D4252E"/>
    <w:rsid w:val="00D42E34"/>
    <w:rsid w:val="00D51FA6"/>
    <w:rsid w:val="00D569A4"/>
    <w:rsid w:val="00D66030"/>
    <w:rsid w:val="00D86445"/>
    <w:rsid w:val="00DA2CA3"/>
    <w:rsid w:val="00DA3AD7"/>
    <w:rsid w:val="00DA6CEF"/>
    <w:rsid w:val="00DA7431"/>
    <w:rsid w:val="00DA79AA"/>
    <w:rsid w:val="00DB05AC"/>
    <w:rsid w:val="00DB1DA8"/>
    <w:rsid w:val="00DB66AC"/>
    <w:rsid w:val="00DB702C"/>
    <w:rsid w:val="00DC226E"/>
    <w:rsid w:val="00DC479C"/>
    <w:rsid w:val="00DC6AD4"/>
    <w:rsid w:val="00DD783D"/>
    <w:rsid w:val="00DE5F03"/>
    <w:rsid w:val="00E01D0F"/>
    <w:rsid w:val="00E02AC3"/>
    <w:rsid w:val="00E10D51"/>
    <w:rsid w:val="00E177FA"/>
    <w:rsid w:val="00E213C3"/>
    <w:rsid w:val="00E22D69"/>
    <w:rsid w:val="00E255F3"/>
    <w:rsid w:val="00E25FF2"/>
    <w:rsid w:val="00E26117"/>
    <w:rsid w:val="00E42A1C"/>
    <w:rsid w:val="00E445DC"/>
    <w:rsid w:val="00E64CF3"/>
    <w:rsid w:val="00E703D0"/>
    <w:rsid w:val="00E75C7A"/>
    <w:rsid w:val="00E80D87"/>
    <w:rsid w:val="00E84973"/>
    <w:rsid w:val="00E94E13"/>
    <w:rsid w:val="00EA1F52"/>
    <w:rsid w:val="00EA36CE"/>
    <w:rsid w:val="00EB0DCB"/>
    <w:rsid w:val="00EB605C"/>
    <w:rsid w:val="00EC1E1A"/>
    <w:rsid w:val="00ED22F4"/>
    <w:rsid w:val="00EE1096"/>
    <w:rsid w:val="00EE77ED"/>
    <w:rsid w:val="00EF1932"/>
    <w:rsid w:val="00EF5915"/>
    <w:rsid w:val="00F01897"/>
    <w:rsid w:val="00F02E1D"/>
    <w:rsid w:val="00F0446E"/>
    <w:rsid w:val="00F05423"/>
    <w:rsid w:val="00F07693"/>
    <w:rsid w:val="00F10077"/>
    <w:rsid w:val="00F24421"/>
    <w:rsid w:val="00F265F1"/>
    <w:rsid w:val="00F30EF6"/>
    <w:rsid w:val="00F35101"/>
    <w:rsid w:val="00F452A8"/>
    <w:rsid w:val="00F53F25"/>
    <w:rsid w:val="00F67951"/>
    <w:rsid w:val="00F75713"/>
    <w:rsid w:val="00F77655"/>
    <w:rsid w:val="00F803D2"/>
    <w:rsid w:val="00F83272"/>
    <w:rsid w:val="00F86016"/>
    <w:rsid w:val="00F938AA"/>
    <w:rsid w:val="00F97561"/>
    <w:rsid w:val="00FA099A"/>
    <w:rsid w:val="00FB0A84"/>
    <w:rsid w:val="00FB4CF4"/>
    <w:rsid w:val="00FC0BE8"/>
    <w:rsid w:val="00FC7E95"/>
    <w:rsid w:val="00FD028D"/>
    <w:rsid w:val="00FD4595"/>
    <w:rsid w:val="00FE073F"/>
    <w:rsid w:val="00FE6194"/>
    <w:rsid w:val="00FE77A6"/>
    <w:rsid w:val="00FF34EE"/>
    <w:rsid w:val="0D09C581"/>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06AC5A23"/>
  <w15:chartTrackingRefBased/>
  <w15:docId w15:val="{E7263FF5-6447-41D3-8054-11835F22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C51D7"/>
    <w:pPr>
      <w:spacing w:after="0" w:line="240" w:lineRule="auto"/>
      <w:jc w:val="both"/>
    </w:pPr>
    <w:rPr>
      <w:rFonts w:ascii="Segoe UI" w:hAnsi="Segoe UI"/>
      <w:color w:val="0F2238"/>
      <w:sz w:val="20"/>
    </w:rPr>
  </w:style>
  <w:style w:styleId="Titre1" w:type="paragraph">
    <w:name w:val="heading 1"/>
    <w:basedOn w:val="Normal"/>
    <w:next w:val="Normal"/>
    <w:link w:val="Titre1Car"/>
    <w:qFormat/>
    <w:rsid w:val="00B42998"/>
    <w:pPr>
      <w:keepNext/>
      <w:keepLines/>
      <w:spacing w:before="240"/>
      <w:outlineLvl w:val="0"/>
    </w:pPr>
    <w:rPr>
      <w:rFonts w:asciiTheme="majorHAnsi" w:cstheme="majorBidi" w:eastAsiaTheme="majorEastAsia" w:hAnsiTheme="majorHAnsi"/>
      <w:b/>
      <w:color w:themeColor="text1" w:val="0F2238"/>
      <w:sz w:val="24"/>
      <w:szCs w:val="32"/>
    </w:rPr>
  </w:style>
  <w:style w:styleId="Titre2" w:type="paragraph">
    <w:name w:val="heading 2"/>
    <w:basedOn w:val="Normal"/>
    <w:next w:val="Normal"/>
    <w:link w:val="Titre2Car"/>
    <w:unhideWhenUsed/>
    <w:qFormat/>
    <w:rsid w:val="00B42998"/>
    <w:pPr>
      <w:widowControl w:val="0"/>
      <w:outlineLvl w:val="1"/>
    </w:pPr>
    <w:rPr>
      <w:rFonts w:eastAsia="Times New Roman"/>
      <w:b/>
      <w:sz w:val="22"/>
      <w:szCs w:val="56"/>
      <w:lang w:val="en-US"/>
    </w:rPr>
  </w:style>
  <w:style w:styleId="Titre3" w:type="paragraph">
    <w:name w:val="heading 3"/>
    <w:basedOn w:val="Normal"/>
    <w:next w:val="Normal"/>
    <w:link w:val="Titre3Car"/>
    <w:unhideWhenUsed/>
    <w:qFormat/>
    <w:rsid w:val="00154C39"/>
    <w:pPr>
      <w:keepNext/>
      <w:keepLines/>
      <w:spacing w:before="40"/>
      <w:outlineLvl w:val="2"/>
    </w:pPr>
    <w:rPr>
      <w:rFonts w:asciiTheme="majorHAnsi" w:cstheme="majorBidi" w:eastAsiaTheme="majorEastAsia" w:hAnsiTheme="majorHAnsi"/>
      <w:b/>
      <w:i/>
      <w:color w:themeColor="accent1" w:themeShade="7F" w:val="19404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paragraph" w:type="paragraph">
    <w:name w:val="paragraph"/>
    <w:basedOn w:val="Normal"/>
    <w:rsid w:val="00A369D7"/>
    <w:pPr>
      <w:spacing w:after="100" w:afterAutospacing="1" w:before="100" w:beforeAutospacing="1"/>
    </w:pPr>
    <w:rPr>
      <w:rFonts w:ascii="Times New Roman" w:cs="Times New Roman" w:eastAsia="Times New Roman" w:hAnsi="Times New Roman"/>
      <w:sz w:val="24"/>
      <w:szCs w:val="24"/>
      <w:lang w:eastAsia="fr-FR"/>
    </w:rPr>
  </w:style>
  <w:style w:customStyle="1" w:styleId="normaltextrun" w:type="character">
    <w:name w:val="normaltextrun"/>
    <w:basedOn w:val="Policepardfaut"/>
    <w:rsid w:val="00A369D7"/>
  </w:style>
  <w:style w:customStyle="1" w:styleId="eop" w:type="character">
    <w:name w:val="eop"/>
    <w:basedOn w:val="Policepardfaut"/>
    <w:rsid w:val="00A369D7"/>
  </w:style>
  <w:style w:styleId="lev" w:type="character">
    <w:name w:val="Strong"/>
    <w:basedOn w:val="Policepardfaut"/>
    <w:uiPriority w:val="22"/>
    <w:qFormat/>
    <w:rsid w:val="008A5EB2"/>
    <w:rPr>
      <w:b/>
      <w:bCs/>
    </w:rPr>
  </w:style>
  <w:style w:styleId="Marquedecommentaire" w:type="character">
    <w:name w:val="annotation reference"/>
    <w:basedOn w:val="Policepardfaut"/>
    <w:uiPriority w:val="99"/>
    <w:semiHidden/>
    <w:unhideWhenUsed/>
    <w:rsid w:val="00821BAB"/>
    <w:rPr>
      <w:sz w:val="16"/>
      <w:szCs w:val="16"/>
    </w:rPr>
  </w:style>
  <w:style w:styleId="Commentaire" w:type="paragraph">
    <w:name w:val="annotation text"/>
    <w:basedOn w:val="Normal"/>
    <w:link w:val="CommentaireCar"/>
    <w:uiPriority w:val="99"/>
    <w:unhideWhenUsed/>
    <w:rsid w:val="00821BAB"/>
    <w:rPr>
      <w:szCs w:val="20"/>
    </w:rPr>
  </w:style>
  <w:style w:customStyle="1" w:styleId="CommentaireCar" w:type="character">
    <w:name w:val="Commentaire Car"/>
    <w:basedOn w:val="Policepardfaut"/>
    <w:link w:val="Commentaire"/>
    <w:uiPriority w:val="99"/>
    <w:rsid w:val="00821BAB"/>
    <w:rPr>
      <w:sz w:val="20"/>
      <w:szCs w:val="20"/>
    </w:rPr>
  </w:style>
  <w:style w:styleId="Objetducommentaire" w:type="paragraph">
    <w:name w:val="annotation subject"/>
    <w:basedOn w:val="Commentaire"/>
    <w:next w:val="Commentaire"/>
    <w:link w:val="ObjetducommentaireCar"/>
    <w:uiPriority w:val="99"/>
    <w:semiHidden/>
    <w:unhideWhenUsed/>
    <w:rsid w:val="00821BAB"/>
    <w:rPr>
      <w:b/>
      <w:bCs/>
    </w:rPr>
  </w:style>
  <w:style w:customStyle="1" w:styleId="ObjetducommentaireCar" w:type="character">
    <w:name w:val="Objet du commentaire Car"/>
    <w:basedOn w:val="CommentaireCar"/>
    <w:link w:val="Objetducommentaire"/>
    <w:uiPriority w:val="99"/>
    <w:semiHidden/>
    <w:rsid w:val="00821BAB"/>
    <w:rPr>
      <w:b/>
      <w:bCs/>
      <w:sz w:val="20"/>
      <w:szCs w:val="20"/>
    </w:rPr>
  </w:style>
  <w:style w:styleId="En-tte" w:type="paragraph">
    <w:name w:val="header"/>
    <w:basedOn w:val="Normal"/>
    <w:link w:val="En-tteCar"/>
    <w:uiPriority w:val="99"/>
    <w:unhideWhenUsed/>
    <w:rsid w:val="007F09AB"/>
    <w:pPr>
      <w:tabs>
        <w:tab w:pos="4536" w:val="center"/>
        <w:tab w:pos="9072" w:val="right"/>
      </w:tabs>
    </w:pPr>
  </w:style>
  <w:style w:customStyle="1" w:styleId="En-tteCar" w:type="character">
    <w:name w:val="En-tête Car"/>
    <w:basedOn w:val="Policepardfaut"/>
    <w:link w:val="En-tte"/>
    <w:uiPriority w:val="99"/>
    <w:rsid w:val="007F09AB"/>
  </w:style>
  <w:style w:styleId="Pieddepage" w:type="paragraph">
    <w:name w:val="footer"/>
    <w:basedOn w:val="Normal"/>
    <w:link w:val="PieddepageCar"/>
    <w:uiPriority w:val="99"/>
    <w:unhideWhenUsed/>
    <w:rsid w:val="007F09AB"/>
    <w:pPr>
      <w:tabs>
        <w:tab w:pos="4536" w:val="center"/>
        <w:tab w:pos="9072" w:val="right"/>
      </w:tabs>
    </w:pPr>
  </w:style>
  <w:style w:customStyle="1" w:styleId="PieddepageCar" w:type="character">
    <w:name w:val="Pied de page Car"/>
    <w:basedOn w:val="Policepardfaut"/>
    <w:link w:val="Pieddepage"/>
    <w:uiPriority w:val="99"/>
    <w:rsid w:val="007F09AB"/>
  </w:style>
  <w:style w:styleId="Paragraphedeliste" w:type="paragraph">
    <w:name w:val="List Paragraph"/>
    <w:basedOn w:val="Normal"/>
    <w:link w:val="ParagraphedelisteCar"/>
    <w:uiPriority w:val="34"/>
    <w:qFormat/>
    <w:rsid w:val="00B2049A"/>
    <w:pPr>
      <w:ind w:left="720"/>
      <w:contextualSpacing/>
    </w:pPr>
  </w:style>
  <w:style w:customStyle="1" w:styleId="Titre2Car" w:type="character">
    <w:name w:val="Titre 2 Car"/>
    <w:basedOn w:val="Policepardfaut"/>
    <w:link w:val="Titre2"/>
    <w:rsid w:val="00B42998"/>
    <w:rPr>
      <w:rFonts w:ascii="Segoe UI" w:eastAsia="Times New Roman" w:hAnsi="Segoe UI"/>
      <w:b/>
      <w:color w:val="0F2238"/>
      <w:szCs w:val="56"/>
      <w:lang w:val="en-US"/>
    </w:rPr>
  </w:style>
  <w:style w:styleId="Notedebasdepage" w:type="paragraph">
    <w:name w:val="footnote text"/>
    <w:basedOn w:val="Normal"/>
    <w:link w:val="NotedebasdepageCar"/>
    <w:unhideWhenUsed/>
    <w:rsid w:val="00B60E44"/>
    <w:rPr>
      <w:rFonts w:cs="Times New Roman" w:eastAsia="Times New Roman"/>
      <w:color w:val="000000"/>
      <w:szCs w:val="20"/>
      <w:lang w:eastAsia="fr-FR"/>
    </w:rPr>
  </w:style>
  <w:style w:customStyle="1" w:styleId="NotedebasdepageCar" w:type="character">
    <w:name w:val="Note de bas de page Car"/>
    <w:basedOn w:val="Policepardfaut"/>
    <w:link w:val="Notedebasdepage"/>
    <w:rsid w:val="00B60E44"/>
    <w:rPr>
      <w:rFonts w:cs="Times New Roman" w:eastAsia="Times New Roman"/>
      <w:color w:val="000000"/>
      <w:sz w:val="20"/>
      <w:szCs w:val="20"/>
      <w:lang w:eastAsia="fr-FR"/>
    </w:rPr>
  </w:style>
  <w:style w:styleId="Sansinterligne" w:type="paragraph">
    <w:name w:val="No Spacing"/>
    <w:uiPriority w:val="1"/>
    <w:qFormat/>
    <w:rsid w:val="00B60E44"/>
    <w:pPr>
      <w:spacing w:after="0" w:line="240" w:lineRule="auto"/>
    </w:pPr>
    <w:rPr>
      <w:rFonts w:cs="Times New Roman" w:eastAsia="Times New Roman"/>
      <w:color w:val="000000"/>
      <w:szCs w:val="24"/>
      <w:lang w:eastAsia="fr-FR"/>
    </w:rPr>
  </w:style>
  <w:style w:customStyle="1" w:styleId="ParagraphedelisteCar" w:type="character">
    <w:name w:val="Paragraphe de liste Car"/>
    <w:basedOn w:val="Policepardfaut"/>
    <w:link w:val="Paragraphedeliste"/>
    <w:uiPriority w:val="1"/>
    <w:locked/>
    <w:rsid w:val="00C65578"/>
  </w:style>
  <w:style w:styleId="Lienhypertexte" w:type="character">
    <w:name w:val="Hyperlink"/>
    <w:basedOn w:val="Policepardfaut"/>
    <w:uiPriority w:val="99"/>
    <w:unhideWhenUsed/>
    <w:rsid w:val="00C65578"/>
    <w:rPr>
      <w:color w:themeColor="hyperlink" w:val="FFC900"/>
      <w:u w:val="single"/>
    </w:rPr>
  </w:style>
  <w:style w:customStyle="1" w:styleId="text-align-justify" w:type="paragraph">
    <w:name w:val="text-align-justify"/>
    <w:basedOn w:val="Normal"/>
    <w:rsid w:val="004B0175"/>
    <w:pPr>
      <w:spacing w:after="100" w:afterAutospacing="1" w:before="100" w:beforeAutospacing="1"/>
    </w:pPr>
    <w:rPr>
      <w:rFonts w:ascii="Times New Roman" w:cs="Times New Roman" w:eastAsia="Times New Roman" w:hAnsi="Times New Roman"/>
      <w:sz w:val="24"/>
      <w:szCs w:val="24"/>
      <w:lang w:eastAsia="fr-FR"/>
    </w:rPr>
  </w:style>
  <w:style w:customStyle="1" w:styleId="highlight" w:type="character">
    <w:name w:val="highlight"/>
    <w:basedOn w:val="Policepardfaut"/>
    <w:rsid w:val="00086531"/>
  </w:style>
  <w:style w:customStyle="1" w:styleId="Titre1Car" w:type="character">
    <w:name w:val="Titre 1 Car"/>
    <w:basedOn w:val="Policepardfaut"/>
    <w:link w:val="Titre1"/>
    <w:rsid w:val="00B42998"/>
    <w:rPr>
      <w:rFonts w:asciiTheme="majorHAnsi" w:cstheme="majorBidi" w:eastAsiaTheme="majorEastAsia" w:hAnsiTheme="majorHAnsi"/>
      <w:b/>
      <w:color w:themeColor="text1" w:val="0F2238"/>
      <w:sz w:val="24"/>
      <w:szCs w:val="32"/>
    </w:rPr>
  </w:style>
  <w:style w:styleId="Accentuation" w:type="character">
    <w:name w:val="Emphasis"/>
    <w:basedOn w:val="Policepardfaut"/>
    <w:uiPriority w:val="20"/>
    <w:qFormat/>
    <w:rsid w:val="00AC7D80"/>
    <w:rPr>
      <w:i/>
      <w:iCs/>
    </w:rPr>
  </w:style>
  <w:style w:styleId="TM1" w:type="paragraph">
    <w:name w:val="toc 1"/>
    <w:basedOn w:val="Normal"/>
    <w:next w:val="Normal"/>
    <w:autoRedefine/>
    <w:uiPriority w:val="39"/>
    <w:unhideWhenUsed/>
    <w:rsid w:val="000A4033"/>
    <w:pPr>
      <w:spacing w:after="100"/>
    </w:pPr>
  </w:style>
  <w:style w:styleId="TM2" w:type="paragraph">
    <w:name w:val="toc 2"/>
    <w:basedOn w:val="Normal"/>
    <w:next w:val="Normal"/>
    <w:autoRedefine/>
    <w:uiPriority w:val="39"/>
    <w:unhideWhenUsed/>
    <w:rsid w:val="000A4033"/>
    <w:pPr>
      <w:spacing w:after="100"/>
      <w:ind w:left="200"/>
    </w:pPr>
  </w:style>
  <w:style w:customStyle="1" w:styleId="Titre3Car" w:type="character">
    <w:name w:val="Titre 3 Car"/>
    <w:basedOn w:val="Policepardfaut"/>
    <w:link w:val="Titre3"/>
    <w:rsid w:val="00154C39"/>
    <w:rPr>
      <w:rFonts w:asciiTheme="majorHAnsi" w:cstheme="majorBidi" w:eastAsiaTheme="majorEastAsia" w:hAnsiTheme="majorHAnsi"/>
      <w:b/>
      <w:i/>
      <w:color w:themeColor="accent1" w:themeShade="7F" w:val="194044"/>
      <w:sz w:val="20"/>
      <w:szCs w:val="24"/>
    </w:rPr>
  </w:style>
  <w:style w:styleId="Appelnotedebasdep" w:type="character">
    <w:name w:val="footnote reference"/>
    <w:uiPriority w:val="99"/>
    <w:semiHidden/>
    <w:unhideWhenUsed/>
    <w:rsid w:val="00214795"/>
    <w:rPr>
      <w:vertAlign w:val="superscript"/>
    </w:rPr>
  </w:style>
  <w:style w:styleId="TM3" w:type="paragraph">
    <w:name w:val="toc 3"/>
    <w:basedOn w:val="Normal"/>
    <w:next w:val="Normal"/>
    <w:autoRedefine/>
    <w:uiPriority w:val="39"/>
    <w:unhideWhenUsed/>
    <w:rsid w:val="00AE331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6303">
      <w:bodyDiv w:val="1"/>
      <w:marLeft w:val="0"/>
      <w:marRight w:val="0"/>
      <w:marTop w:val="0"/>
      <w:marBottom w:val="0"/>
      <w:divBdr>
        <w:top w:val="none" w:sz="0" w:space="0" w:color="auto"/>
        <w:left w:val="none" w:sz="0" w:space="0" w:color="auto"/>
        <w:bottom w:val="none" w:sz="0" w:space="0" w:color="auto"/>
        <w:right w:val="none" w:sz="0" w:space="0" w:color="auto"/>
      </w:divBdr>
    </w:div>
    <w:div w:id="292448222">
      <w:bodyDiv w:val="1"/>
      <w:marLeft w:val="0"/>
      <w:marRight w:val="0"/>
      <w:marTop w:val="0"/>
      <w:marBottom w:val="0"/>
      <w:divBdr>
        <w:top w:val="none" w:sz="0" w:space="0" w:color="auto"/>
        <w:left w:val="none" w:sz="0" w:space="0" w:color="auto"/>
        <w:bottom w:val="none" w:sz="0" w:space="0" w:color="auto"/>
        <w:right w:val="none" w:sz="0" w:space="0" w:color="auto"/>
      </w:divBdr>
      <w:divsChild>
        <w:div w:id="721714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599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388969">
      <w:bodyDiv w:val="1"/>
      <w:marLeft w:val="0"/>
      <w:marRight w:val="0"/>
      <w:marTop w:val="0"/>
      <w:marBottom w:val="0"/>
      <w:divBdr>
        <w:top w:val="none" w:sz="0" w:space="0" w:color="auto"/>
        <w:left w:val="none" w:sz="0" w:space="0" w:color="auto"/>
        <w:bottom w:val="none" w:sz="0" w:space="0" w:color="auto"/>
        <w:right w:val="none" w:sz="0" w:space="0" w:color="auto"/>
      </w:divBdr>
    </w:div>
    <w:div w:id="470293653">
      <w:bodyDiv w:val="1"/>
      <w:marLeft w:val="0"/>
      <w:marRight w:val="0"/>
      <w:marTop w:val="0"/>
      <w:marBottom w:val="0"/>
      <w:divBdr>
        <w:top w:val="none" w:sz="0" w:space="0" w:color="auto"/>
        <w:left w:val="none" w:sz="0" w:space="0" w:color="auto"/>
        <w:bottom w:val="none" w:sz="0" w:space="0" w:color="auto"/>
        <w:right w:val="none" w:sz="0" w:space="0" w:color="auto"/>
      </w:divBdr>
    </w:div>
    <w:div w:id="507716236">
      <w:bodyDiv w:val="1"/>
      <w:marLeft w:val="0"/>
      <w:marRight w:val="0"/>
      <w:marTop w:val="0"/>
      <w:marBottom w:val="0"/>
      <w:divBdr>
        <w:top w:val="none" w:sz="0" w:space="0" w:color="auto"/>
        <w:left w:val="none" w:sz="0" w:space="0" w:color="auto"/>
        <w:bottom w:val="none" w:sz="0" w:space="0" w:color="auto"/>
        <w:right w:val="none" w:sz="0" w:space="0" w:color="auto"/>
      </w:divBdr>
    </w:div>
    <w:div w:id="719523886">
      <w:bodyDiv w:val="1"/>
      <w:marLeft w:val="0"/>
      <w:marRight w:val="0"/>
      <w:marTop w:val="0"/>
      <w:marBottom w:val="0"/>
      <w:divBdr>
        <w:top w:val="none" w:sz="0" w:space="0" w:color="auto"/>
        <w:left w:val="none" w:sz="0" w:space="0" w:color="auto"/>
        <w:bottom w:val="none" w:sz="0" w:space="0" w:color="auto"/>
        <w:right w:val="none" w:sz="0" w:space="0" w:color="auto"/>
      </w:divBdr>
    </w:div>
    <w:div w:id="724109097">
      <w:bodyDiv w:val="1"/>
      <w:marLeft w:val="0"/>
      <w:marRight w:val="0"/>
      <w:marTop w:val="0"/>
      <w:marBottom w:val="0"/>
      <w:divBdr>
        <w:top w:val="none" w:sz="0" w:space="0" w:color="auto"/>
        <w:left w:val="none" w:sz="0" w:space="0" w:color="auto"/>
        <w:bottom w:val="none" w:sz="0" w:space="0" w:color="auto"/>
        <w:right w:val="none" w:sz="0" w:space="0" w:color="auto"/>
      </w:divBdr>
    </w:div>
    <w:div w:id="773865588">
      <w:bodyDiv w:val="1"/>
      <w:marLeft w:val="0"/>
      <w:marRight w:val="0"/>
      <w:marTop w:val="0"/>
      <w:marBottom w:val="0"/>
      <w:divBdr>
        <w:top w:val="none" w:sz="0" w:space="0" w:color="auto"/>
        <w:left w:val="none" w:sz="0" w:space="0" w:color="auto"/>
        <w:bottom w:val="none" w:sz="0" w:space="0" w:color="auto"/>
        <w:right w:val="none" w:sz="0" w:space="0" w:color="auto"/>
      </w:divBdr>
    </w:div>
    <w:div w:id="979309350">
      <w:bodyDiv w:val="1"/>
      <w:marLeft w:val="0"/>
      <w:marRight w:val="0"/>
      <w:marTop w:val="0"/>
      <w:marBottom w:val="0"/>
      <w:divBdr>
        <w:top w:val="none" w:sz="0" w:space="0" w:color="auto"/>
        <w:left w:val="none" w:sz="0" w:space="0" w:color="auto"/>
        <w:bottom w:val="none" w:sz="0" w:space="0" w:color="auto"/>
        <w:right w:val="none" w:sz="0" w:space="0" w:color="auto"/>
      </w:divBdr>
    </w:div>
    <w:div w:id="1151630936">
      <w:bodyDiv w:val="1"/>
      <w:marLeft w:val="0"/>
      <w:marRight w:val="0"/>
      <w:marTop w:val="0"/>
      <w:marBottom w:val="0"/>
      <w:divBdr>
        <w:top w:val="none" w:sz="0" w:space="0" w:color="auto"/>
        <w:left w:val="none" w:sz="0" w:space="0" w:color="auto"/>
        <w:bottom w:val="none" w:sz="0" w:space="0" w:color="auto"/>
        <w:right w:val="none" w:sz="0" w:space="0" w:color="auto"/>
      </w:divBdr>
    </w:div>
    <w:div w:id="1235317549">
      <w:bodyDiv w:val="1"/>
      <w:marLeft w:val="0"/>
      <w:marRight w:val="0"/>
      <w:marTop w:val="0"/>
      <w:marBottom w:val="0"/>
      <w:divBdr>
        <w:top w:val="none" w:sz="0" w:space="0" w:color="auto"/>
        <w:left w:val="none" w:sz="0" w:space="0" w:color="auto"/>
        <w:bottom w:val="none" w:sz="0" w:space="0" w:color="auto"/>
        <w:right w:val="none" w:sz="0" w:space="0" w:color="auto"/>
      </w:divBdr>
    </w:div>
    <w:div w:id="1262452608">
      <w:bodyDiv w:val="1"/>
      <w:marLeft w:val="0"/>
      <w:marRight w:val="0"/>
      <w:marTop w:val="0"/>
      <w:marBottom w:val="0"/>
      <w:divBdr>
        <w:top w:val="none" w:sz="0" w:space="0" w:color="auto"/>
        <w:left w:val="none" w:sz="0" w:space="0" w:color="auto"/>
        <w:bottom w:val="none" w:sz="0" w:space="0" w:color="auto"/>
        <w:right w:val="none" w:sz="0" w:space="0" w:color="auto"/>
      </w:divBdr>
    </w:div>
    <w:div w:id="1351907159">
      <w:bodyDiv w:val="1"/>
      <w:marLeft w:val="0"/>
      <w:marRight w:val="0"/>
      <w:marTop w:val="0"/>
      <w:marBottom w:val="0"/>
      <w:divBdr>
        <w:top w:val="none" w:sz="0" w:space="0" w:color="auto"/>
        <w:left w:val="none" w:sz="0" w:space="0" w:color="auto"/>
        <w:bottom w:val="none" w:sz="0" w:space="0" w:color="auto"/>
        <w:right w:val="none" w:sz="0" w:space="0" w:color="auto"/>
      </w:divBdr>
    </w:div>
    <w:div w:id="1590581119">
      <w:bodyDiv w:val="1"/>
      <w:marLeft w:val="0"/>
      <w:marRight w:val="0"/>
      <w:marTop w:val="0"/>
      <w:marBottom w:val="0"/>
      <w:divBdr>
        <w:top w:val="none" w:sz="0" w:space="0" w:color="auto"/>
        <w:left w:val="none" w:sz="0" w:space="0" w:color="auto"/>
        <w:bottom w:val="none" w:sz="0" w:space="0" w:color="auto"/>
        <w:right w:val="none" w:sz="0" w:space="0" w:color="auto"/>
      </w:divBdr>
      <w:divsChild>
        <w:div w:id="206994750">
          <w:marLeft w:val="0"/>
          <w:marRight w:val="0"/>
          <w:marTop w:val="0"/>
          <w:marBottom w:val="0"/>
          <w:divBdr>
            <w:top w:val="none" w:sz="0" w:space="0" w:color="auto"/>
            <w:left w:val="none" w:sz="0" w:space="0" w:color="auto"/>
            <w:bottom w:val="none" w:sz="0" w:space="0" w:color="auto"/>
            <w:right w:val="none" w:sz="0" w:space="0" w:color="auto"/>
          </w:divBdr>
        </w:div>
        <w:div w:id="327563658">
          <w:marLeft w:val="0"/>
          <w:marRight w:val="0"/>
          <w:marTop w:val="0"/>
          <w:marBottom w:val="0"/>
          <w:divBdr>
            <w:top w:val="none" w:sz="0" w:space="0" w:color="auto"/>
            <w:left w:val="none" w:sz="0" w:space="0" w:color="auto"/>
            <w:bottom w:val="none" w:sz="0" w:space="0" w:color="auto"/>
            <w:right w:val="none" w:sz="0" w:space="0" w:color="auto"/>
          </w:divBdr>
        </w:div>
        <w:div w:id="401609835">
          <w:marLeft w:val="0"/>
          <w:marRight w:val="0"/>
          <w:marTop w:val="0"/>
          <w:marBottom w:val="0"/>
          <w:divBdr>
            <w:top w:val="none" w:sz="0" w:space="0" w:color="auto"/>
            <w:left w:val="none" w:sz="0" w:space="0" w:color="auto"/>
            <w:bottom w:val="none" w:sz="0" w:space="0" w:color="auto"/>
            <w:right w:val="none" w:sz="0" w:space="0" w:color="auto"/>
          </w:divBdr>
        </w:div>
        <w:div w:id="558976720">
          <w:marLeft w:val="0"/>
          <w:marRight w:val="0"/>
          <w:marTop w:val="0"/>
          <w:marBottom w:val="0"/>
          <w:divBdr>
            <w:top w:val="none" w:sz="0" w:space="0" w:color="auto"/>
            <w:left w:val="none" w:sz="0" w:space="0" w:color="auto"/>
            <w:bottom w:val="none" w:sz="0" w:space="0" w:color="auto"/>
            <w:right w:val="none" w:sz="0" w:space="0" w:color="auto"/>
          </w:divBdr>
        </w:div>
        <w:div w:id="825440631">
          <w:marLeft w:val="0"/>
          <w:marRight w:val="0"/>
          <w:marTop w:val="0"/>
          <w:marBottom w:val="0"/>
          <w:divBdr>
            <w:top w:val="none" w:sz="0" w:space="0" w:color="auto"/>
            <w:left w:val="none" w:sz="0" w:space="0" w:color="auto"/>
            <w:bottom w:val="none" w:sz="0" w:space="0" w:color="auto"/>
            <w:right w:val="none" w:sz="0" w:space="0" w:color="auto"/>
          </w:divBdr>
        </w:div>
        <w:div w:id="986200482">
          <w:marLeft w:val="0"/>
          <w:marRight w:val="0"/>
          <w:marTop w:val="0"/>
          <w:marBottom w:val="0"/>
          <w:divBdr>
            <w:top w:val="none" w:sz="0" w:space="0" w:color="auto"/>
            <w:left w:val="none" w:sz="0" w:space="0" w:color="auto"/>
            <w:bottom w:val="none" w:sz="0" w:space="0" w:color="auto"/>
            <w:right w:val="none" w:sz="0" w:space="0" w:color="auto"/>
          </w:divBdr>
        </w:div>
        <w:div w:id="1226184963">
          <w:marLeft w:val="0"/>
          <w:marRight w:val="0"/>
          <w:marTop w:val="0"/>
          <w:marBottom w:val="0"/>
          <w:divBdr>
            <w:top w:val="none" w:sz="0" w:space="0" w:color="auto"/>
            <w:left w:val="none" w:sz="0" w:space="0" w:color="auto"/>
            <w:bottom w:val="none" w:sz="0" w:space="0" w:color="auto"/>
            <w:right w:val="none" w:sz="0" w:space="0" w:color="auto"/>
          </w:divBdr>
        </w:div>
        <w:div w:id="1331105586">
          <w:marLeft w:val="0"/>
          <w:marRight w:val="0"/>
          <w:marTop w:val="0"/>
          <w:marBottom w:val="0"/>
          <w:divBdr>
            <w:top w:val="none" w:sz="0" w:space="0" w:color="auto"/>
            <w:left w:val="none" w:sz="0" w:space="0" w:color="auto"/>
            <w:bottom w:val="none" w:sz="0" w:space="0" w:color="auto"/>
            <w:right w:val="none" w:sz="0" w:space="0" w:color="auto"/>
          </w:divBdr>
        </w:div>
        <w:div w:id="1387603028">
          <w:marLeft w:val="0"/>
          <w:marRight w:val="0"/>
          <w:marTop w:val="0"/>
          <w:marBottom w:val="0"/>
          <w:divBdr>
            <w:top w:val="none" w:sz="0" w:space="0" w:color="auto"/>
            <w:left w:val="none" w:sz="0" w:space="0" w:color="auto"/>
            <w:bottom w:val="none" w:sz="0" w:space="0" w:color="auto"/>
            <w:right w:val="none" w:sz="0" w:space="0" w:color="auto"/>
          </w:divBdr>
        </w:div>
        <w:div w:id="1657539002">
          <w:marLeft w:val="0"/>
          <w:marRight w:val="0"/>
          <w:marTop w:val="0"/>
          <w:marBottom w:val="0"/>
          <w:divBdr>
            <w:top w:val="none" w:sz="0" w:space="0" w:color="auto"/>
            <w:left w:val="none" w:sz="0" w:space="0" w:color="auto"/>
            <w:bottom w:val="none" w:sz="0" w:space="0" w:color="auto"/>
            <w:right w:val="none" w:sz="0" w:space="0" w:color="auto"/>
          </w:divBdr>
        </w:div>
        <w:div w:id="1763719762">
          <w:marLeft w:val="0"/>
          <w:marRight w:val="0"/>
          <w:marTop w:val="0"/>
          <w:marBottom w:val="0"/>
          <w:divBdr>
            <w:top w:val="none" w:sz="0" w:space="0" w:color="auto"/>
            <w:left w:val="none" w:sz="0" w:space="0" w:color="auto"/>
            <w:bottom w:val="none" w:sz="0" w:space="0" w:color="auto"/>
            <w:right w:val="none" w:sz="0" w:space="0" w:color="auto"/>
          </w:divBdr>
        </w:div>
        <w:div w:id="1818453335">
          <w:marLeft w:val="0"/>
          <w:marRight w:val="0"/>
          <w:marTop w:val="0"/>
          <w:marBottom w:val="0"/>
          <w:divBdr>
            <w:top w:val="none" w:sz="0" w:space="0" w:color="auto"/>
            <w:left w:val="none" w:sz="0" w:space="0" w:color="auto"/>
            <w:bottom w:val="none" w:sz="0" w:space="0" w:color="auto"/>
            <w:right w:val="none" w:sz="0" w:space="0" w:color="auto"/>
          </w:divBdr>
        </w:div>
        <w:div w:id="1980914937">
          <w:marLeft w:val="0"/>
          <w:marRight w:val="0"/>
          <w:marTop w:val="0"/>
          <w:marBottom w:val="0"/>
          <w:divBdr>
            <w:top w:val="none" w:sz="0" w:space="0" w:color="auto"/>
            <w:left w:val="none" w:sz="0" w:space="0" w:color="auto"/>
            <w:bottom w:val="none" w:sz="0" w:space="0" w:color="auto"/>
            <w:right w:val="none" w:sz="0" w:space="0" w:color="auto"/>
          </w:divBdr>
        </w:div>
      </w:divsChild>
    </w:div>
    <w:div w:id="1758863546">
      <w:bodyDiv w:val="1"/>
      <w:marLeft w:val="0"/>
      <w:marRight w:val="0"/>
      <w:marTop w:val="0"/>
      <w:marBottom w:val="0"/>
      <w:divBdr>
        <w:top w:val="none" w:sz="0" w:space="0" w:color="auto"/>
        <w:left w:val="none" w:sz="0" w:space="0" w:color="auto"/>
        <w:bottom w:val="none" w:sz="0" w:space="0" w:color="auto"/>
        <w:right w:val="none" w:sz="0" w:space="0" w:color="auto"/>
      </w:divBdr>
    </w:div>
    <w:div w:id="1870490510">
      <w:bodyDiv w:val="1"/>
      <w:marLeft w:val="0"/>
      <w:marRight w:val="0"/>
      <w:marTop w:val="0"/>
      <w:marBottom w:val="0"/>
      <w:divBdr>
        <w:top w:val="none" w:sz="0" w:space="0" w:color="auto"/>
        <w:left w:val="none" w:sz="0" w:space="0" w:color="auto"/>
        <w:bottom w:val="none" w:sz="0" w:space="0" w:color="auto"/>
        <w:right w:val="none" w:sz="0" w:space="0" w:color="auto"/>
      </w:divBdr>
    </w:div>
    <w:div w:id="1904414429">
      <w:bodyDiv w:val="1"/>
      <w:marLeft w:val="0"/>
      <w:marRight w:val="0"/>
      <w:marTop w:val="0"/>
      <w:marBottom w:val="0"/>
      <w:divBdr>
        <w:top w:val="none" w:sz="0" w:space="0" w:color="auto"/>
        <w:left w:val="none" w:sz="0" w:space="0" w:color="auto"/>
        <w:bottom w:val="none" w:sz="0" w:space="0" w:color="auto"/>
        <w:right w:val="none" w:sz="0" w:space="0" w:color="auto"/>
      </w:divBdr>
    </w:div>
    <w:div w:id="1910382845">
      <w:bodyDiv w:val="1"/>
      <w:marLeft w:val="0"/>
      <w:marRight w:val="0"/>
      <w:marTop w:val="0"/>
      <w:marBottom w:val="0"/>
      <w:divBdr>
        <w:top w:val="none" w:sz="0" w:space="0" w:color="auto"/>
        <w:left w:val="none" w:sz="0" w:space="0" w:color="auto"/>
        <w:bottom w:val="none" w:sz="0" w:space="0" w:color="auto"/>
        <w:right w:val="none" w:sz="0" w:space="0" w:color="auto"/>
      </w:divBdr>
    </w:div>
    <w:div w:id="19683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www.teleaccords.travail-emploi.gouv.fr" TargetMode="External" Type="http://schemas.openxmlformats.org/officeDocument/2006/relationships/hyperlink"/><Relationship Id="rId12" Target="http://www.teleaccords.travail-emploi.gouv.fr" TargetMode="External" Type="http://schemas.openxmlformats.org/officeDocument/2006/relationships/hyperlink"/><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1">
  <a:themeElements>
    <a:clrScheme name="Fidal 2022">
      <a:dk1>
        <a:srgbClr val="0F2238"/>
      </a:dk1>
      <a:lt1>
        <a:sysClr val="window" lastClr="FFFFFF"/>
      </a:lt1>
      <a:dk2>
        <a:srgbClr val="657D96"/>
      </a:dk2>
      <a:lt2>
        <a:srgbClr val="EBEBEB"/>
      </a:lt2>
      <a:accent1>
        <a:srgbClr val="33838B"/>
      </a:accent1>
      <a:accent2>
        <a:srgbClr val="82AA98"/>
      </a:accent2>
      <a:accent3>
        <a:srgbClr val="6DD5DC"/>
      </a:accent3>
      <a:accent4>
        <a:srgbClr val="FF982D"/>
      </a:accent4>
      <a:accent5>
        <a:srgbClr val="E3CC7A"/>
      </a:accent5>
      <a:accent6>
        <a:srgbClr val="FFE764"/>
      </a:accent6>
      <a:hlink>
        <a:srgbClr val="FFC900"/>
      </a:hlink>
      <a:folHlink>
        <a:srgbClr val="6DD5DC"/>
      </a:folHlink>
    </a:clrScheme>
    <a:fontScheme name="FIDAL">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e9581d6-65fc-48d9-a7f8-8c167fbc3f7d" xsi:nil="true"/>
    <lcf76f155ced4ddcb4097134ff3c332f xmlns="fb24b89d-54ea-4316-869d-241adb7bde6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40239AF5B87B489F59193948E3E671" ma:contentTypeVersion="16" ma:contentTypeDescription="Crée un document." ma:contentTypeScope="" ma:versionID="1ec8d80d4a2b17732d7348119f526426">
  <xsd:schema xmlns:xsd="http://www.w3.org/2001/XMLSchema" xmlns:xs="http://www.w3.org/2001/XMLSchema" xmlns:p="http://schemas.microsoft.com/office/2006/metadata/properties" xmlns:ns2="ce9581d6-65fc-48d9-a7f8-8c167fbc3f7d" xmlns:ns3="fb24b89d-54ea-4316-869d-241adb7bde61" targetNamespace="http://schemas.microsoft.com/office/2006/metadata/properties" ma:root="true" ma:fieldsID="e5a2a67a6f77511b5d8e0671caeb1555" ns2:_="" ns3:_="">
    <xsd:import namespace="ce9581d6-65fc-48d9-a7f8-8c167fbc3f7d"/>
    <xsd:import namespace="fb24b89d-54ea-4316-869d-241adb7bde6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DateTaken"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581d6-65fc-48d9-a7f8-8c167fbc3f7d"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f238096c-f435-4d2b-8123-5f4b39b38fa6}" ma:internalName="TaxCatchAll" ma:showField="CatchAllData" ma:web="ce9581d6-65fc-48d9-a7f8-8c167fbc3f7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24b89d-54ea-4316-869d-241adb7bde6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d01bfc97-b6b8-46c0-89fb-174035a7262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4380C-B743-4973-ABC4-5C4DCC0F3EFE}">
  <ds:schemaRefs>
    <ds:schemaRef ds:uri="http://schemas.openxmlformats.org/officeDocument/2006/bibliography"/>
  </ds:schemaRefs>
</ds:datastoreItem>
</file>

<file path=customXml/itemProps2.xml><?xml version="1.0" encoding="utf-8"?>
<ds:datastoreItem xmlns:ds="http://schemas.openxmlformats.org/officeDocument/2006/customXml" ds:itemID="{4BBF52B4-6F61-470B-8FD7-47779BD06D32}">
  <ds:schemaRefs>
    <ds:schemaRef ds:uri="http://schemas.microsoft.com/office/2006/metadata/properties"/>
    <ds:schemaRef ds:uri="http://schemas.microsoft.com/office/infopath/2007/PartnerControls"/>
    <ds:schemaRef ds:uri="ce9581d6-65fc-48d9-a7f8-8c167fbc3f7d"/>
    <ds:schemaRef ds:uri="fb24b89d-54ea-4316-869d-241adb7bde61"/>
  </ds:schemaRefs>
</ds:datastoreItem>
</file>

<file path=customXml/itemProps3.xml><?xml version="1.0" encoding="utf-8"?>
<ds:datastoreItem xmlns:ds="http://schemas.openxmlformats.org/officeDocument/2006/customXml" ds:itemID="{EEA866DD-F34C-48E4-9AEA-312FAB260541}">
  <ds:schemaRefs>
    <ds:schemaRef ds:uri="http://schemas.microsoft.com/sharepoint/v3/contenttype/forms"/>
  </ds:schemaRefs>
</ds:datastoreItem>
</file>

<file path=customXml/itemProps4.xml><?xml version="1.0" encoding="utf-8"?>
<ds:datastoreItem xmlns:ds="http://schemas.openxmlformats.org/officeDocument/2006/customXml" ds:itemID="{7E7520C3-C9F2-42D7-BD61-C02DBC21A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581d6-65fc-48d9-a7f8-8c167fbc3f7d"/>
    <ds:schemaRef ds:uri="fb24b89d-54ea-4316-869d-241adb7bd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5443</Words>
  <Characters>29941</Characters>
  <Application>Microsoft Office Word</Application>
  <DocSecurity>0</DocSecurity>
  <Lines>249</Lines>
  <Paragraphs>70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35314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2023-03-09T10:11:00Z</dcterms:created>
  <cp:lastPrinted>2023-03-10T15:35:00Z</cp:lastPrinted>
  <dcterms:modified xsi:type="dcterms:W3CDTF">2023-03-10T15:50:00Z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0x0101007D40239AF5B87B489F59193948E3E671</vt:lpwstr>
  </property>
  <property fmtid="{D5CDD505-2E9C-101B-9397-08002B2CF9AE}" name="MediaServiceImageTags" pid="3">
    <vt:lpwstr/>
  </property>
</Properties>
</file>