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FFF" w:themeColor="background1"/>
  <w:body>
    <w:sdt>
      <w:sdtPr>
        <w:id w:val="-1622058643"/>
        <w:docPartObj>
          <w:docPartGallery w:val="Cover Pages"/>
          <w:docPartUnique/>
        </w:docPartObj>
      </w:sdtPr>
      <w:sdtEndPr/>
      <w:sdtContent>
        <w:p w14:paraId="588ED302" w14:textId="77777777" w:rsidR="00F253EC" w:rsidRDefault="00E84F9C">
          <w:r>
            <w:rPr>
              <w:noProof/>
              <w:lang w:eastAsia="fr-FR"/>
            </w:rPr>
            <mc:AlternateContent>
              <mc:Choice Requires="wps">
                <w:drawing>
                  <wp:anchor allowOverlap="1" behindDoc="0" distB="0" distL="114300" distR="114300" distT="0" layoutInCell="1" locked="0" relativeHeight="252577792" simplePos="0" wp14:anchorId="383991D3" wp14:editId="139C1B14">
                    <wp:simplePos x="0" y="0"/>
                    <wp:positionH relativeFrom="page">
                      <wp:posOffset>4010025</wp:posOffset>
                    </wp:positionH>
                    <wp:positionV relativeFrom="page">
                      <wp:posOffset>590550</wp:posOffset>
                    </wp:positionV>
                    <wp:extent cx="3038475" cy="9544050"/>
                    <wp:effectExtent b="323850" l="323850" r="47625" t="38100"/>
                    <wp:wrapNone/>
                    <wp:docPr id="36" name="Rectangle 36"/>
                    <wp:cNvGraphicFramePr/>
                    <a:graphic xmlns:a="http://schemas.openxmlformats.org/drawingml/2006/main">
                      <a:graphicData uri="http://schemas.microsoft.com/office/word/2010/wordprocessingShape">
                        <wps:wsp>
                          <wps:cNvSpPr/>
                          <wps:spPr>
                            <a:xfrm>
                              <a:off x="0" y="0"/>
                              <a:ext cx="3038475" cy="9544050"/>
                            </a:xfrm>
                            <a:prstGeom prst="rect">
                              <a:avLst/>
                            </a:prstGeom>
                            <a:solidFill>
                              <a:schemeClr val="bg1"/>
                            </a:solidFill>
                            <a:ln w="15875">
                              <a:noFill/>
                            </a:ln>
                            <a:effectLst>
                              <a:outerShdw algn="ctr" blurRad="149987" dir="8460000" dist="250190">
                                <a:srgbClr val="000000">
                                  <a:alpha val="28000"/>
                                </a:srgbClr>
                              </a:outerShdw>
                            </a:effectLst>
                            <a:scene3d>
                              <a:camera prst="orthographicFront">
                                <a:rot lat="0" lon="0" rev="0"/>
                              </a:camera>
                              <a:lightRig dir="t" rig="contrasting">
                                <a:rot lat="0" lon="0" rev="1500000"/>
                              </a:lightRig>
                            </a:scene3d>
                            <a:sp3d prstMaterial="metal">
                              <a:bevelT h="88900" w="88900"/>
                            </a:sp3d>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fillcolor="white [3212]" id="Rectangle 3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si+3ZgMAADwHAAAOAAAAZHJzL2Uyb0RvYy54bWysVdtu4zYQfS/QfyD43tjyJbGNOIsgixQF 0t0gyWKfaYqSCFAkS9KX9Ot7eJEctwsUKOoHmRRnzgzPnBndfjr1ihyE89LoLa2uppQIzU0tdbul 394ef1lR4gPTNVNGiy19F55+uvv5p9uj3YiZ6YyqhSMA0X5ztFvahWA3k4nnneiZvzJWaBw2xvUs YOvaSe3YEei9msym0+vJ0bjaOsOF93j7OR/Su4TfNIKHr03jRSBqS5FbSE+Xnrv4nNzdsk3rmO0k L2mw/5BFz6RG0BHqMwuM7J38B1QvuTPeNOGKm35imkZyke6A21TTv93mtWNWpLuAHG9Hmvz/B8u/ HJ4dkfWWzq8p0axHjV7AGtOtEgTvQNDR+g3sXu2zKzuPZbztqXF9/Mc9yCmR+j6SKk6BcLycT+er xc2SEo6z9XKxmC4T7ZOzu3U+/CpMT+JiSx3iJzLZ4ckHhITpYBKjeaNk/SiVSpuoFPGgHDkw1HjX VjFleFxYKU2OkOdyhUSilzbRPxsqHd+IJBbEixuzD8K9dvWR7NTevTDQUy3W69UNJbWMKc6W02oN PdUSWlotrqf4UcJUiybgwaUY3rW7Ma9oAJMIzpTtWM52toovS77ZPOU+xk+7i9Q8F1rM6wjEUS3H CmnGhc4UIT86ozODzkD5DAkjOzRg+nfiUIoEljJGRFOy7cKLbImTaF0OBMd8QE+VW/4LYLXMNyyc FrBciXPK3s7rlPDvDAzLWLFeBKYSMTtxEOotFmq1Wkc+u2FVGIIzAKMcswDTKrwrkfLXL6KBkiG5 Web/UhmMI41Q5aOO1SKXIKU9lGDwSGmrCBiRG0hlxC4Ag2UGGbBznsU+uubSjc5ZAGm4nSV76Tx6 pMiowujcS22Ksi6jK9yqRM72A0mZmsjSztTv6HPIIUnAW/4o0WtPqPAzc5h4YBtTPHzFo1EGJTBl hSoY9+eP3kd7DCKcUnLEBN1S/8eeOQGl/aYxotYVeh0jN20Wy5sZNu7jye7jid73DwZyqPC9sDwt o31Qw7Jxpv+OYX8fo+KIaY7Yud3K5iHkyY7PBRf398kMY9ay8KRfLY/gkdU4S95O35mzpXcCZtUX M0xbdOjl3Mm20VOb+30wjUxD6cxr4RsjOgmndGH8BnzcJ6vzR+/uLwAAAP//AwBQSwMEFAAGAAgA AAAhAJU9KXnfAAAADAEAAA8AAABkcnMvZG93bnJldi54bWxMj8FOwzAQRO9I/IO1SNyoHdpGNMSp KiSOIFG49ObGSxwSr6PYaQNfz/YEtxnt0+xMuZ19L044xjaQhmyhQCDVwbbUaPh4f757ABGTIWv6 QKjhGyNsq+ur0hQ2nOkNT/vUCA6hWBgNLqWhkDLWDr2JizAg8e0zjN4ktmMj7WjOHO57ea9ULr1p iT84M+CTw7rbT17D5FbK7fxh9TV13Y+x3fRysK9a397Mu0cQCef0B8OlPleHijsdw0Q2il5DvszW jGrYLHnTBcgyxerIar3JFciqlP9HVL8AAAD//wMAUEsBAi0AFAAGAAgAAAAhALaDOJL+AAAA4QEA ABMAAAAAAAAAAAAAAAAAAAAAAFtDb250ZW50X1R5cGVzXS54bWxQSwECLQAUAAYACAAAACEAOP0h /9YAAACUAQAACwAAAAAAAAAAAAAAAAAvAQAAX3JlbHMvLnJlbHNQSwECLQAUAAYACAAAACEA7rIv t2YDAAA8BwAADgAAAAAAAAAAAAAAAAAuAgAAZHJzL2Uyb0RvYy54bWxQSwECLQAUAAYACAAAACEA lT0ped8AAAAMAQAADwAAAAAAAAAAAAAAAADABQAAZHJzL2Rvd25yZXYueG1sUEsFBgAAAAAEAAQA 8wAAAMwGAAAAAA== " o:spid="_x0000_s1026" stroked="f" strokeweight="1.25pt" style="position:absolute;margin-left:315.75pt;margin-top:46.5pt;width:239.25pt;height:751.5pt;z-index:25257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w14:anchorId="4D0FA15A">
                    <v:shadow color="black" offset="-5.40094mm,4.37361mm" on="t" opacity="18350f"/>
                    <w10:wrap anchorx="page" anchory="page"/>
                  </v:rect>
                </w:pict>
              </mc:Fallback>
            </mc:AlternateContent>
          </w:r>
          <w:r>
            <w:rPr>
              <w:noProof/>
              <w:lang w:eastAsia="fr-FR"/>
            </w:rPr>
            <mc:AlternateContent>
              <mc:Choice Requires="wps">
                <w:drawing>
                  <wp:anchor allowOverlap="1" behindDoc="0" distB="0" distL="114300" distR="114300" distT="0" layoutInCell="1" locked="0" relativeHeight="252578816" simplePos="0" wp14:anchorId="66C7966B" wp14:editId="11E28401">
                    <wp:simplePos x="0" y="0"/>
                    <wp:positionH relativeFrom="page">
                      <wp:posOffset>4133215</wp:posOffset>
                    </wp:positionH>
                    <wp:positionV relativeFrom="page">
                      <wp:posOffset>733425</wp:posOffset>
                    </wp:positionV>
                    <wp:extent cx="2797175" cy="2607310"/>
                    <wp:effectExtent b="59690" l="57150" r="60325" t="57150"/>
                    <wp:wrapNone/>
                    <wp:docPr id="35" name="Rectangle 35"/>
                    <wp:cNvGraphicFramePr/>
                    <a:graphic xmlns:a="http://schemas.openxmlformats.org/drawingml/2006/main">
                      <a:graphicData uri="http://schemas.microsoft.com/office/word/2010/wordprocessingShape">
                        <wps:wsp>
                          <wps:cNvSpPr/>
                          <wps:spPr>
                            <a:xfrm>
                              <a:off x="0" y="0"/>
                              <a:ext cx="2797175" cy="2607310"/>
                            </a:xfrm>
                            <a:prstGeom prst="rect">
                              <a:avLst/>
                            </a:prstGeom>
                            <a:ln/>
                            <a:scene3d>
                              <a:camera prst="orthographicFront"/>
                              <a:lightRig dir="t" rig="threePt"/>
                            </a:scene3d>
                            <a:sp3d>
                              <a:bevelT/>
                            </a:sp3d>
                          </wps:spPr>
                          <wps:style>
                            <a:lnRef idx="2">
                              <a:schemeClr val="accent5"/>
                            </a:lnRef>
                            <a:fillRef idx="1">
                              <a:schemeClr val="lt1"/>
                            </a:fillRef>
                            <a:effectRef idx="0">
                              <a:schemeClr val="accent5"/>
                            </a:effectRef>
                            <a:fontRef idx="minor">
                              <a:schemeClr val="dk1"/>
                            </a:fontRef>
                          </wps:style>
                          <wps:txbx>
                            <w:txbxContent>
                              <w:p w14:paraId="519C8469" w14:textId="77777777" w:rsidR="00D361FD" w:rsidRDefault="00D361FD">
                                <w:r w:rsidRPr="00E84F9C">
                                  <w:rPr>
                                    <w:noProof/>
                                    <w:color w:themeColor="background1" w:val="FFFFFF"/>
                                    <w:lang w:eastAsia="fr-FR"/>
                                  </w:rPr>
                                  <w:drawing>
                                    <wp:inline distB="0" distL="0" distR="0" distT="0" wp14:anchorId="7F149415" wp14:editId="5381D96C">
                                      <wp:extent cx="2406015" cy="1360131"/>
                                      <wp:effectExtent b="202565" l="38100" r="203835" t="0"/>
                                      <wp:docPr descr="S:\MARKETING\DIRCOM\Ateliers convergence\Nouveau logo CPO\CD LOGO 04.11.2013\LogotypeCPO\Couleurs\Photoshop\HauteDefinition\LogoCPO_Q.png" id="11" name="Picture 4"/>
                                      <wp:cNvGraphicFramePr>
                                        <a:graphicFrameLocks noChangeAspect="1"/>
                                      </wp:cNvGraphicFramePr>
                                      <a:graphic>
                                        <a:graphicData uri="http://schemas.openxmlformats.org/drawingml/2006/picture">
                                          <pic:pic xmlns:pic="http://schemas.openxmlformats.org/drawingml/2006/picture">
                                            <pic:nvPicPr>
                                              <pic:cNvPr descr="S:\MARKETING\DIRCOM\Ateliers convergence\Nouveau logo CPO\CD LOGO 04.11.2013\LogotypeCPO\Couleurs\Photoshop\HauteDefinition\LogoCPO_Q.png" id="11" name="Picture 4"/>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2406015" cy="1360131"/>
                                              </a:xfrm>
                                              <a:prstGeom prst="rect">
                                                <a:avLst/>
                                              </a:prstGeom>
                                              <a:ln>
                                                <a:noFill/>
                                              </a:ln>
                                              <a:effectLst>
                                                <a:outerShdw algn="tl" blurRad="292100" dir="2700000" dist="139700" rotWithShape="0">
                                                  <a:srgbClr val="333333">
                                                    <a:alpha val="65000"/>
                                                  </a:srgbClr>
                                                </a:outerShdw>
                                              </a:effectLst>
                                            </pic:spPr>
                                          </pic:pic>
                                        </a:graphicData>
                                      </a:graphic>
                                    </wp:inline>
                                  </w:drawing>
                                </w:r>
                              </w:p>
                            </w:txbxContent>
                          </wps:txbx>
                          <wps:bodyPr anchor="b" anchorCtr="0" bIns="365760" compatLnSpc="1" forceAA="0" fromWordArt="0" horzOverflow="overflow" lIns="182880" numCol="1" rIns="182880" rot="0" rtlCol="0" spcCol="0" spcFirstLastPara="0" tIns="18288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fillcolor="white [3201]" id="Rectangle 3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v4PZlgIAAHsFAAAOAAAAZHJzL2Uyb0RvYy54bWysVN9v2yAQfp+0/wHxvjpO1SSL6lRRq06T qjZqO/WZYIjRMLCDxM7++h3YcZouT9Ne7APuu5/f3fVNW2uyE+CVNQXNL0aUCMNtqcymoD9e77/M KPGBmZJpa0RB98LTm8XnT9eNm4uxrawuBRA0Yvy8cQWtQnDzLPO8EjXzF9YJg4/SQs0CHmGTlcAa tF7rbDwaTbLGQunAcuE93t51j3SR7EspeHiS0otAdEExtpC+kL7r+M0W12y+AeYqxfsw2D9EUTNl 0Olg6o4FRrag/jJVKw7WWxkuuK0zK6XiIuWA2eSjD9m8VMyJlAsWx7uhTP7/meWPuxe3AixD4/zc oxizaCXU8Y/xkTYVaz8US7SBcLwcT79O8+kVJRzfxpPR9DJP5cyOcAc+fBO2JlEoKGA3UpHY7sEH dImqB5XoTZvUDc+FEZdlvOGsFsB6uIVQ2b5V92BN6Jqn1aYKz2pDQCHlQgVCrAIlpcIuJxX08s6k d53ptdgJ/doF0d1lxwokKey16MJ6FpKoMuacwk/kFLcayI4hrRjHgMNVjAZdaYPaESaV1gMwPwfU Ie9BvW6EiUTaATg6Bzz1OCCSV6zLAK6VsXDOQPlz8NzpY+jvco5iaNctZhTFtS33KyBgu+nxjt8r bOgD82HFAMcFBwtXQHjCj9S2KajtJUoqC7/P3Ud9ZDG+UtLg+BXU/9oyEJTo7wb5nc/Gs1kc2JMT nJzW6XQ5uZpOUNNs61uL7chx4TieRLyFoA+iBFu/4bZYRs/4xAxH/wVdH8Tb0C0G3DZcLJdJCafU sfBgXhyPpmOJI2Vf2zcGridmwJF4tIdhZfMP9O50I9LY5TZYqRL3j5Xti48TnhjUUzyukPfnpHXc mYs/AAAA//8DAFBLAwQUAAYACAAAACEAm0J7weMAAAAMAQAADwAAAGRycy9kb3ducmV2LnhtbEyP wU7DMBBE70j8g7VI3KidioQmxKkQggMChChtJW5OvE2ixuvIdtvw97gnOK7maeZtuZzMwI7ofG9J QjITwJAaq3tqJay/nm8WwHxQpNVgCSX8oIdldXlRqkLbE33icRVaFkvIF0pCF8JYcO6bDo3yMzsi xWxnnVEhnq7l2qlTLDcDnwuRcaN6igudGvGxw2a/OhgJi3xjvtv92/Zl93r3VG/ER//uuJTXV9PD PbCAU/iD4awf1aGKTrU9kPZskJClIo9oDJI0BXYmRJ7cAqslpPMsAV6V/P8T1S8AAAD//wMAUEsB Ai0AFAAGAAgAAAAhALaDOJL+AAAA4QEAABMAAAAAAAAAAAAAAAAAAAAAAFtDb250ZW50X1R5cGVz XS54bWxQSwECLQAUAAYACAAAACEAOP0h/9YAAACUAQAACwAAAAAAAAAAAAAAAAAvAQAAX3JlbHMv LnJlbHNQSwECLQAUAAYACAAAACEAhL+D2ZYCAAB7BQAADgAAAAAAAAAAAAAAAAAuAgAAZHJzL2Uy b0RvYy54bWxQSwECLQAUAAYACAAAACEAm0J7weMAAAAMAQAADwAAAAAAAAAAAAAAAADwBAAAZHJz L2Rvd25yZXYueG1sUEsFBgAAAAAEAAQA8wAAAAAGAAAAAA== " o:spid="_x0000_s1026" strokecolor="#5f5f5f [3208]" strokeweight="2pt" style="position:absolute;margin-left:325.45pt;margin-top:57.75pt;width:220.25pt;height:205.3pt;z-index:25257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w14:anchorId="66C7966B">
                    <v:textbox inset="14.4pt,14.4pt,14.4pt,28.8pt">
                      <w:txbxContent>
                        <w:p w14:paraId="519C8469" w14:textId="77777777" w:rsidR="00D361FD" w:rsidRDefault="00D361FD">
                          <w:r w:rsidRPr="00E84F9C">
                            <w:rPr>
                              <w:noProof/>
                              <w:color w:themeColor="background1" w:val="FFFFFF"/>
                              <w:lang w:eastAsia="fr-FR"/>
                            </w:rPr>
                            <w:drawing>
                              <wp:inline distB="0" distL="0" distR="0" distT="0" wp14:anchorId="7F149415" wp14:editId="5381D96C">
                                <wp:extent cx="2406015" cy="1360131"/>
                                <wp:effectExtent b="202565" l="38100" r="203835" t="0"/>
                                <wp:docPr descr="S:\MARKETING\DIRCOM\Ateliers convergence\Nouveau logo CPO\CD LOGO 04.11.2013\LogotypeCPO\Couleurs\Photoshop\HauteDefinition\LogoCPO_Q.png"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MARKETING\DIRCOM\Ateliers convergence\Nouveau logo CPO\CD LOGO 04.11.2013\LogotypeCPO\Couleurs\Photoshop\HauteDefinition\LogoCPO_Q.png" id="11" name="Picture 4"/>
                                        <pic:cNvPicPr>
                                          <a:picLocks noChangeArrowheads="1" noChangeAspect="1"/>
                                        </pic:cNvPicPr>
                                      </pic:nvPicPr>
                                      <pic:blipFill>
                                        <a:blip cstate="print" r:embed="rId10">
                                          <a:extLst>
                                            <a:ext uri="{28A0092B-C50C-407E-A947-70E740481C1C}">
                                              <a14:useLocalDpi xmlns:a14="http://schemas.microsoft.com/office/drawing/2010/main" val="0"/>
                                            </a:ext>
                                          </a:extLst>
                                        </a:blip>
                                        <a:srcRect/>
                                        <a:stretch>
                                          <a:fillRect/>
                                        </a:stretch>
                                      </pic:blipFill>
                                      <pic:spPr bwMode="auto">
                                        <a:xfrm>
                                          <a:off x="0" y="0"/>
                                          <a:ext cx="2406015" cy="1360131"/>
                                        </a:xfrm>
                                        <a:prstGeom prst="rect">
                                          <a:avLst/>
                                        </a:prstGeom>
                                        <a:ln>
                                          <a:noFill/>
                                        </a:ln>
                                        <a:effectLst>
                                          <a:outerShdw algn="tl" blurRad="292100" dir="2700000" dist="139700" rotWithShape="0">
                                            <a:srgbClr val="333333">
                                              <a:alpha val="65000"/>
                                            </a:srgbClr>
                                          </a:outerShdw>
                                        </a:effectLst>
                                      </pic:spPr>
                                    </pic:pic>
                                  </a:graphicData>
                                </a:graphic>
                              </wp:inline>
                            </w:drawing>
                          </w:r>
                        </w:p>
                      </w:txbxContent>
                    </v:textbox>
                    <w10:wrap anchorx="page" anchory="page"/>
                  </v:rect>
                </w:pict>
              </mc:Fallback>
            </mc:AlternateContent>
          </w:r>
          <w:r w:rsidR="00F253EC">
            <w:rPr>
              <w:noProof/>
              <w:lang w:eastAsia="fr-FR"/>
            </w:rPr>
            <mc:AlternateContent>
              <mc:Choice Requires="wps">
                <w:drawing>
                  <wp:anchor allowOverlap="1" behindDoc="1" distB="0" distL="114300" distR="114300" distT="0" layoutInCell="1" locked="0" relativeHeight="252581888" simplePos="0" wp14:anchorId="39EEDAE1" wp14:editId="1B4FAC47">
                    <wp:simplePos x="0" y="0"/>
                    <wp:positionH relativeFrom="page">
                      <wp:align>center</wp:align>
                    </wp:positionH>
                    <wp:positionV relativeFrom="page">
                      <wp:align>center</wp:align>
                    </wp:positionV>
                    <wp:extent cx="7383780" cy="9555480"/>
                    <wp:effectExtent b="15240" l="19050" r="18415" t="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rgbClr val="FFC000">
                                    <a:tint val="66000"/>
                                    <a:satMod val="160000"/>
                                  </a:srgbClr>
                                </a:gs>
                                <a:gs pos="50000">
                                  <a:srgbClr val="FFC000">
                                    <a:tint val="44500"/>
                                    <a:satMod val="160000"/>
                                  </a:srgbClr>
                                </a:gs>
                                <a:gs pos="100000">
                                  <a:srgbClr val="FFC000">
                                    <a:tint val="23500"/>
                                    <a:satMod val="160000"/>
                                  </a:srgbClr>
                                </a:gs>
                              </a:gsLst>
                              <a:path path="circle">
                                <a:fillToRect b="100000" l="100000"/>
                              </a:path>
                              <a:tileRect r="-100000" t="-100000"/>
                            </a:gradFill>
                            <a:ln w="38100">
                              <a:solidFill>
                                <a:srgbClr val="FFCC00"/>
                              </a:solidFill>
                            </a:ln>
                          </wps:spPr>
                          <wps:style>
                            <a:lnRef idx="2">
                              <a:schemeClr val="accent1">
                                <a:shade val="50000"/>
                              </a:schemeClr>
                            </a:lnRef>
                            <a:fillRef idx="1003">
                              <a:schemeClr val="dk2"/>
                            </a:fillRef>
                            <a:effectRef idx="0">
                              <a:schemeClr val="accent1"/>
                            </a:effectRef>
                            <a:fontRef idx="minor">
                              <a:schemeClr val="lt1"/>
                            </a:fontRef>
                          </wps:style>
                          <wps:txbx>
                            <w:txbxContent>
                              <w:p w14:paraId="52324163" w14:textId="77777777" w:rsidR="00D361FD" w:rsidRDefault="00D361FD"/>
                            </w:txbxContent>
                          </wps:txbx>
                          <wps:bodyPr anchor="ctr" anchorCtr="0" bIns="45720" compatLnSpc="1" forceAA="0" fromWordArt="0" horzOverflow="overflow" lIns="274320" numCol="1" rIns="274320" rot="0" rtlCol="0" spcCol="0" spcFirstLastPara="0" tIns="45720" vert="horz" vertOverflow="overflow" wrap="square">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fillcolor="#ffde80" id="Rectangle 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mCgULAMAAHgHAAAOAAAAZHJzL2Uyb0RvYy54bWysVVtv2yAUfp+0/4D83jrXJrPqVFGqTJOy tmo79ZlgHKNiYEBu+/U7B2y36yJtq/aC4NzPdy5cXh1qSXbcOqFVnvTPewnhiulCqE2efHtcnk0T 4jxVBZVa8Tw5cpdczT5+uNybjA90pWXBLQEjymV7kyeV9yZLU8cqXlN3rg1XwCy1ramHp92khaV7 sF7LdNDrXaR7bQtjNePOAfU6MpNZsF+WnPnbsnTcE5knEJsPpw3nGs90dkmzjaWmEqwJg74jipoK BU47U9fUU7K14jdTtWBWO136c6brVJelYDzkANn0e2+yeaio4SEXAMeZDib3/8yym92DubMYujMr zZ4dIJLujcs6Dj5cI3MobY2yEDg5BBSPHYr84AkD4mQ4HU6mADYD3qfxeDyCB1qlWaturPOfua4J XvLEQpkCenS3cj6KtiINqMVSSElKKaBHFHRSQqz2T8JXASPovIi+A/2g4YjRAFMvkJ3drBfSkh2F LlguF71epHuhfCReXCAtNIOj/qsuIrmP5Db4xkpIZONeexkHKaT82dNoBNLv9tRHT3+b1GD4766g SJsWREN9RfDIEyYsk9iKNCuhEI/6HkqGM9UERGCYmmtTPlBDaS8kD7JQ5rNWGOavvUdpGMBQYNSQ iuzzZDgF4Vg8LUXHfIsvlLJpLfciBjlI1XRxbNzQwv4oeXRwz0siCmjVQfSAy4Z3DUIZ48rHhnIV LXjshVjkGG9YT6gRmkEqMNhC09mG+IenzBfPgyZkRLLR5GFVdbpN5qfjiiF0GsGxVr5TroXS9pRn CUlF5TLKtxhFZBAkf1gfABqcJ5BEyloXxzuL0xbG3Rm2FDC0K+r8HbWwK2HQYf/7WzhKqaF0urkl pNL2xyk6ysMKA25C9rB788R931ILQy2/KJjawWQ0HOC2Dq/ReIIP+wtr/ZqltvVCYzPCX2NYuKKC l+21tLp+go9ijn6BRRUD79DW3raPhYc3sOCrYXw+D3dY0dD+K/VgGBpHpHEtPR6eqDXN7vKw9m50 u6lp9maFRVnUVHq+9boUYb+9INvUANZ76KXmK8L/4/U7SL18mLOfAAAA//8DAFBLAwQUAAYACAAA ACEAuyzZyNwAAAAHAQAADwAAAGRycy9kb3ducmV2LnhtbEyPQU/DMAyF70j8h8hIXBBLOrExlaYT QnDhghhIXN3GawuNU5ps6/49Hhe4WLbe0/P3ivXke7WnMXaBLWQzA4q4Dq7jxsL729P1ClRMyA77 wGThSBHW5flZgbkLB36l/SY1SkI45mihTWnItY51Sx7jLAzEom3D6DHJOTbajXiQcN/ruTFL7bFj +dDiQA8t1V+bnbeAbG4ft4vPD50NR1M/X+kqfL9Ye3kx3d+BSjSlPzOc8AUdSmGqwo5dVL0FKZJ+ 50nLlnPpUcm2MDcr0GWh//OXPwAAAP//AwBQSwECLQAUAAYACAAAACEAtoM4kv4AAADhAQAAEwAA AAAAAAAAAAAAAAAAAAAAW0NvbnRlbnRfVHlwZXNdLnhtbFBLAQItABQABgAIAAAAIQA4/SH/1gAA AJQBAAALAAAAAAAAAAAAAAAAAC8BAABfcmVscy8ucmVsc1BLAQItABQABgAIAAAAIQChmCgULAMA AHgHAAAOAAAAAAAAAAAAAAAAAC4CAABkcnMvZTJvRG9jLnhtbFBLAQItABQABgAIAAAAIQC7LNnI 3AAAAAcBAAAPAAAAAAAAAAAAAAAAAIYFAABkcnMvZG93bnJldi54bWxQSwUGAAAAAAQABADzAAAA jwYAAAAA " o:spid="_x0000_s1027" strokecolor="#fc0" strokeweight="3pt" style="position:absolute;margin-left:0;margin-top:0;width:581.4pt;height:752.4pt;z-index:-2507345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w14:anchorId="39EEDAE1">
                    <v:fill color2="#fff3da" colors="0 #ffde80;.5 #ffe8b3;1 #fff3da" focus="100%" focusposition="1" focussize="" rotate="t" type="gradientRadial"/>
                    <v:path arrowok="t"/>
                    <v:textbox inset="21.6pt,,21.6pt">
                      <w:txbxContent>
                        <w:p w14:paraId="52324163" w14:textId="77777777" w:rsidR="00D361FD" w:rsidRDefault="00D361FD"/>
                      </w:txbxContent>
                    </v:textbox>
                    <w10:wrap anchorx="page" anchory="page"/>
                  </v:rect>
                </w:pict>
              </mc:Fallback>
            </mc:AlternateContent>
          </w:r>
        </w:p>
        <w:p w14:paraId="7A41E70A" w14:textId="77777777" w:rsidR="00F253EC" w:rsidRDefault="00E84F9C">
          <w:r>
            <w:rPr>
              <w:noProof/>
              <w:lang w:eastAsia="fr-FR"/>
            </w:rPr>
            <mc:AlternateContent>
              <mc:Choice Requires="wps">
                <w:drawing>
                  <wp:anchor allowOverlap="1" behindDoc="0" distB="0" distL="114300" distR="114300" distT="0" layoutInCell="1" locked="0" relativeHeight="252580864" simplePos="0" wp14:anchorId="5A90DEA8" wp14:editId="02BABC16">
                    <wp:simplePos x="0" y="0"/>
                    <wp:positionH relativeFrom="page">
                      <wp:posOffset>4226560</wp:posOffset>
                    </wp:positionH>
                    <wp:positionV relativeFrom="page">
                      <wp:posOffset>7677150</wp:posOffset>
                    </wp:positionV>
                    <wp:extent cx="2479675" cy="118745"/>
                    <wp:effectExtent b="0" l="0" r="0" t="0"/>
                    <wp:wrapNone/>
                    <wp:docPr id="37" name="Rectangle 37"/>
                    <wp:cNvGraphicFramePr/>
                    <a:graphic xmlns:a="http://schemas.openxmlformats.org/drawingml/2006/main">
                      <a:graphicData uri="http://schemas.microsoft.com/office/word/2010/wordprocessingShape">
                        <wps:wsp>
                          <wps:cNvSpPr/>
                          <wps:spPr>
                            <a:xfrm>
                              <a:off x="0" y="0"/>
                              <a:ext cx="2479675" cy="11874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fillcolor="#ffc000" id="Rectangle 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0uoxmAIAAIcFAAAOAAAAZHJzL2Uyb0RvYy54bWysVMFu2zAMvQ/YPwi6r7azpGmDOkWQIsOA oivaDj0rshQbkEVNUuJkXz9Kst2uK3YYdpFFkXwkn0leXR9bRQ7CugZ0SYuznBKhOVSN3pX0+9Pm 0wUlzjNdMQValPQkHL1efvxw1ZmFmEANqhKWIIh2i86UtPbeLLLM8Vq0zJ2BERqVEmzLPIp2l1WW dYjeqmyS5+dZB7YyFrhwDl9vkpIuI76UgvtvUjrhiSop5ubjaeO5DWe2vGKLnWWmbnifBvuHLFrW aAw6Qt0wz8jeNn9AtQ234ED6Mw5tBlI2XMQasJoif1PNY82MiLUgOc6MNLn/B8vvDveWNFVJP88p 0azFf/SArDG9U4LgGxLUGbdAu0dzb3vJ4TVUe5S2DV+sgxwjqaeRVHH0hOPjZDq/PJ/PKOGoK4qL +XQWQLMXb2Od/yKgJeFSUovhI5fscOt8Mh1MQjAHqqk2jVJRsLvtWllyYPiDN5t1nsd/iui/mSkd jDUEt4QYXrJQWaol3vxJiWCn9IOQSErIPmYS21GMcRjnQvsiqWpWiRR+hsHH6KGBg0esNAIGZInx R+weYLBMIAN2yrK3D64idvPonP8tseQ8esTIoP3o3DYa7HsACqvqIyf7gaRETWBpC9UJW8ZCmiVn +KbB/3bLnL9nFocHxwwXgv+Gh1TQlRT6GyU12J/vvQd77GnUUtLhMJbU/dgzKyhRXzV2+2UxnYbp jcJ0Np+gYF9rtq81et+uAduhwNVjeLwGe6+Gq7TQPuPeWIWoqGKaY+yScm8HYe3TksDNw8VqFc1w Yg3zt/rR8AAeWA19+XR8Ztb0zeux7e9gGFy2eNPDyTZ4aljtPcgmNvgLrz3fOO2xcfrNFNbJazla vezP5S8AAAD//wMAUEsDBBQABgAIAAAAIQCy42xu4AAAAA4BAAAPAAAAZHJzL2Rvd25yZXYueG1s TI/NTsMwEITvSLyDtUjcqJ1UdSHEqaqKnjgRfo9ubJKo9jqy3SS8Pc4JjjvzaXam3M3WkFH70DsU kK0YEI2NUz22At5ej3f3QEKUqKRxqAX86AC76vqqlIVyE77osY4tSSEYCimgi3EoKA1Np60MKzdo TN6381bGdPqWKi+nFG4NzRnj1Moe04dODvrQ6eZcX6wAat798/i5Pn9lbH3Mnqba7j8OQtzezPtH IFHP8Q+GpX6qDlXqdHIXVIEYAZxveEKTkbOHtGpB2IZnQE6Llm+3QKuS/p9R/QIAAP//AwBQSwEC LQAUAAYACAAAACEAtoM4kv4AAADhAQAAEwAAAAAAAAAAAAAAAAAAAAAAW0NvbnRlbnRfVHlwZXNd LnhtbFBLAQItABQABgAIAAAAIQA4/SH/1gAAAJQBAAALAAAAAAAAAAAAAAAAAC8BAABfcmVscy8u cmVsc1BLAQItABQABgAIAAAAIQBK0uoxmAIAAIcFAAAOAAAAAAAAAAAAAAAAAC4CAABkcnMvZTJv RG9jLnhtbFBLAQItABQABgAIAAAAIQCy42xu4AAAAA4BAAAPAAAAAAAAAAAAAAAAAPIEAABkcnMv ZG93bnJldi54bWxQSwUGAAAAAAQABADzAAAA/wUAAAAA " o:spid="_x0000_s1026" stroked="f" strokeweight="2pt" style="position:absolute;margin-left:332.8pt;margin-top:604.5pt;width:195.25pt;height:9.35pt;z-index:2525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w14:anchorId="044A6722">
                    <w10:wrap anchorx="page" anchory="page"/>
                  </v:rect>
                </w:pict>
              </mc:Fallback>
            </mc:AlternateContent>
          </w:r>
          <w:r>
            <w:rPr>
              <w:noProof/>
              <w:lang w:eastAsia="fr-FR"/>
            </w:rPr>
            <mc:AlternateContent>
              <mc:Choice Requires="wps">
                <w:drawing>
                  <wp:anchor allowOverlap="1" behindDoc="0" distB="0" distL="114300" distR="114300" distT="0" layoutInCell="1" locked="0" relativeHeight="252582912" simplePos="0" wp14:anchorId="50CE3E6E" wp14:editId="133DE2C6">
                    <wp:simplePos x="0" y="0"/>
                    <wp:positionH relativeFrom="page">
                      <wp:posOffset>4133850</wp:posOffset>
                    </wp:positionH>
                    <wp:positionV relativeFrom="page">
                      <wp:posOffset>7248525</wp:posOffset>
                    </wp:positionV>
                    <wp:extent cx="2569210" cy="268605"/>
                    <wp:effectExtent b="0" l="0" r="0" t="0"/>
                    <wp:wrapSquare wrapText="bothSides"/>
                    <wp:docPr id="33" name="Zone de texte 33"/>
                    <wp:cNvGraphicFramePr/>
                    <a:graphic xmlns:a="http://schemas.openxmlformats.org/drawingml/2006/main">
                      <a:graphicData uri="http://schemas.microsoft.com/office/word/2010/wordprocessingShape">
                        <wps:wsp>
                          <wps:cNvSpPr txBox="1"/>
                          <wps:spPr>
                            <a:xfrm>
                              <a:off x="0" y="0"/>
                              <a:ext cx="2569210" cy="268605"/>
                            </a:xfrm>
                            <a:prstGeom prst="rect">
                              <a:avLst/>
                            </a:prstGeom>
                            <a:noFill/>
                            <a:ln w="6350">
                              <a:noFill/>
                            </a:ln>
                            <a:effectLst/>
                          </wps:spPr>
                          <wps:txbx>
                            <w:txbxContent>
                              <w:p w14:paraId="34C2B432" w14:textId="5129BC00" w:rsidP="00B41C2F" w:rsidR="00D361FD" w:rsidRDefault="00D361FD" w:rsidRPr="00B6341E">
                                <w:pPr>
                                  <w:pStyle w:val="Sansinterligne"/>
                                  <w:jc w:val="center"/>
                                  <w:rPr>
                                    <w:rFonts w:ascii="Book Antiqua" w:hAnsi="Book Antiqua"/>
                                    <w:color w:val="0070C0"/>
                                    <w:sz w:val="36"/>
                                    <w:szCs w:val="36"/>
                                  </w:rPr>
                                </w:pPr>
                              </w:p>
                            </w:txbxContent>
                          </wps:txbx>
                          <wps:bodyPr anchor="b" anchorCtr="0" bIns="45720" compatLnSpc="1" forceAA="0" fromWordArt="0" horzOverflow="overflow" lIns="91440" numCol="1" rIns="91440" rot="0" rtlCol="0" spcCol="0" spcFirstLastPara="0" tIns="45720" vert="horz" vertOverflow="overflow" wrap="square">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coordsize="21600,21600" id="_x0000_t202" o:spt="202" path="m,l,21600r21600,l21600,xe" w14:anchorId="50CE3E6E">
                    <v:stroke joinstyle="miter"/>
                    <v:path gradientshapeok="t" o:connecttype="rect"/>
                  </v:shapetype>
                  <v:shape filled="f" id="Zone de texte 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QEwIIgIAAEEEAAAOAAAAZHJzL2Uyb0RvYy54bWysU8tu2zAQvBfoPxC815JV200Ey4GbwEWB IAngFDnTFGkJILksSVtyv75Lyi+kPRW9ULuc1T5mlvO7XiuyF863YCo6HuWUCMOhbs22oj9eV59u KPGBmZopMKKiB+Hp3eLjh3lnS1FAA6oWjmAS48vOVrQJwZZZ5nkjNPMjsMIgKMFpFtB126x2rMPs WmVFns+yDlxtHXDhPd4+DCBdpPxSCh6epfQiEFVR7C2k06VzE89sMWfl1jHbtPzYBvuHLjRrDRY9 p3pggZGda/9IpVvuwIMMIw46AylbLtIMOM04fzfNumFWpFmQHG/PNPn/l5Y/7df2xZHQf4UeBYyE dNaXHi/jPL10On6xU4I4Ung40yb6QDheFtPZbTFGiCNWzG5m+TSmyS5/W+fDNwGaRKOiDmVJbLH9 ow9D6CkkFjOwapVK0ihDuorOPk/z9MMZweTKxFiRRD6muXQerdBvetLW2NNpqg3UBxzWwbAH3vJV ix09Mh9emEPhcQhc5vCMh1SAleFoUdKA+/W3+xiPeiBKSYeLVFH/c8ecoER9N6jU7XgyiZuXnMn0 S4GOu0Y214jZ6XvAXR3js7E8mTE+qJMpHeg33PllrIoQMxxrV3RzMu/DsN74ZrhYLlMQ7ppl4dGs LY+pI2+R79f+jTl7FCWgnE9wWjlWvtNmiI1/ervcBVQoCRd5HlhFwaODe5qkP76p+BCu/RR1efmL 3wAAAP//AwBQSwMEFAAGAAgAAAAhALn16xDdAAAADgEAAA8AAABkcnMvZG93bnJldi54bWxMj81O wzAQhO9IvIO1SNyok4CjKMSpEAJxpaG9b+MlieqfyHbb8PY4JzjuzGj2m2a7GM0u5MPkrIR8kwEj 2zs12UHC/uv9oQIWIlqF2lmS8EMBtu3tTYO1cle7o0sXB5ZKbKhRwhjjXHMe+pEMho2bySbv23mD MZ1+4MrjNZUbzYssK7nByaYPI870OlJ/6s5GgjfmEHeFeMPPffEx6E4TnQ5S3t8tL8/AIi3xLwwr fkKHNjEd3dmqwLSEUuRpS0xG/pQLYGskE6IEdly16rEC3jb8/4z2FwAA//8DAFBLAQItABQABgAI AAAAIQC2gziS/gAAAOEBAAATAAAAAAAAAAAAAAAAAAAAAABbQ29udGVudF9UeXBlc10ueG1sUEsB Ai0AFAAGAAgAAAAhADj9If/WAAAAlAEAAAsAAAAAAAAAAAAAAAAALwEAAF9yZWxzLy5yZWxzUEsB Ai0AFAAGAAgAAAAhACFATAgiAgAAQQQAAA4AAAAAAAAAAAAAAAAALgIAAGRycy9lMm9Eb2MueG1s UEsBAi0AFAAGAAgAAAAhALn16xDdAAAADgEAAA8AAAAAAAAAAAAAAAAAfAQAAGRycy9kb3ducmV2 LnhtbFBLBQYAAAAABAAEAPMAAACGBQAAAAA= " o:spid="_x0000_s1028" stroked="f" strokeweight=".5pt" style="position:absolute;margin-left:325.5pt;margin-top:570.75pt;width:202.3pt;height:21.15pt;z-index:2525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type="#_x0000_t202">
                    <v:textbox style="mso-fit-shape-to-text:t">
                      <w:txbxContent>
                        <w:p w14:paraId="34C2B432" w14:textId="5129BC00" w:rsidP="00B41C2F" w:rsidR="00D361FD" w:rsidRDefault="00D361FD" w:rsidRPr="00B6341E">
                          <w:pPr>
                            <w:pStyle w:val="Sansinterligne"/>
                            <w:jc w:val="center"/>
                            <w:rPr>
                              <w:rFonts w:ascii="Book Antiqua" w:hAnsi="Book Antiqua"/>
                              <w:color w:val="0070C0"/>
                              <w:sz w:val="36"/>
                              <w:szCs w:val="36"/>
                            </w:rPr>
                          </w:pPr>
                        </w:p>
                      </w:txbxContent>
                    </v:textbox>
                    <w10:wrap anchorx="page" anchory="page" type="square"/>
                  </v:shape>
                </w:pict>
              </mc:Fallback>
            </mc:AlternateContent>
          </w:r>
          <w:r>
            <w:rPr>
              <w:noProof/>
              <w:lang w:eastAsia="fr-FR"/>
            </w:rPr>
            <mc:AlternateContent>
              <mc:Choice Requires="wps">
                <w:drawing>
                  <wp:anchor allowOverlap="1" behindDoc="0" distB="0" distL="114300" distR="114300" distT="0" layoutInCell="1" locked="0" relativeHeight="252579840" simplePos="0" wp14:anchorId="4831841F" wp14:editId="2EA669F6">
                    <wp:simplePos x="0" y="0"/>
                    <wp:positionH relativeFrom="page">
                      <wp:posOffset>4133850</wp:posOffset>
                    </wp:positionH>
                    <wp:positionV relativeFrom="page">
                      <wp:posOffset>3476625</wp:posOffset>
                    </wp:positionV>
                    <wp:extent cx="2797175" cy="3486150"/>
                    <wp:effectExtent b="323850" l="342900" r="41275" t="3810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175" cy="3486150"/>
                            </a:xfrm>
                            <a:prstGeom prst="rect">
                              <a:avLst/>
                            </a:prstGeom>
                            <a:solidFill>
                              <a:srgbClr val="FFCC00"/>
                            </a:solidFill>
                            <a:ln>
                              <a:noFill/>
                            </a:ln>
                            <a:effectLst>
                              <a:outerShdw algn="ctr" blurRad="149987" dir="8460000" dist="250190">
                                <a:srgbClr val="000000">
                                  <a:alpha val="28000"/>
                                </a:srgbClr>
                              </a:outerShdw>
                            </a:effectLst>
                            <a:scene3d>
                              <a:camera prst="orthographicFront">
                                <a:rot lat="0" lon="0" rev="0"/>
                              </a:camera>
                              <a:lightRig dir="t" rig="contrasting">
                                <a:rot lat="0" lon="0" rev="1500000"/>
                              </a:lightRig>
                            </a:scene3d>
                            <a:sp3d prstMaterial="metal">
                              <a:bevelT h="88900" w="88900"/>
                            </a:sp3d>
                          </wps:spPr>
                          <wps:style>
                            <a:lnRef idx="3">
                              <a:schemeClr val="lt1"/>
                            </a:lnRef>
                            <a:fillRef idx="1">
                              <a:schemeClr val="accent1"/>
                            </a:fillRef>
                            <a:effectRef idx="1">
                              <a:schemeClr val="accent1"/>
                            </a:effectRef>
                            <a:fontRef idx="minor">
                              <a:schemeClr val="lt1"/>
                            </a:fontRef>
                          </wps:style>
                          <wps:txbx>
                            <w:txbxContent>
                              <w:sdt>
                                <w:sdtPr>
                                  <w:rPr>
                                    <w:rFonts w:ascii="Times New Roman" w:cs="Times New Roman" w:eastAsia="Times New Roman" w:hAnsi="Times New Roman"/>
                                    <w:color w:themeColor="text1" w:val="000000"/>
                                    <w:sz w:val="36"/>
                                    <w:szCs w:val="36"/>
                                    <w:lang w:eastAsia="fr-FR"/>
                                  </w:rPr>
                                  <w:alias w:val="Titre"/>
                                  <w:id w:val="314850067"/>
                                  <w:dataBinding w:prefixMappings="xmlns:ns0='http://schemas.openxmlformats.org/package/2006/metadata/core-properties' xmlns:ns1='http://purl.org/dc/elements/1.1/'" w:storeItemID="{6C3C8BC8-F283-45AE-878A-BAB7291924A1}" w:xpath="/ns0:coreProperties[1]/ns1:title[1]"/>
                                  <w:text/>
                                </w:sdtPr>
                                <w:sdtEndPr/>
                                <w:sdtContent>
                                  <w:p w14:paraId="6D19517C" w14:textId="57343CE2" w:rsidP="00950F1D" w:rsidR="00D361FD" w:rsidRDefault="00D361FD" w:rsidRPr="004C7076">
                                    <w:pPr>
                                      <w:rPr>
                                        <w:rFonts w:ascii="Book Antiqua" w:hAnsi="Book Antiqua"/>
                                        <w:sz w:val="72"/>
                                        <w:szCs w:val="72"/>
                                      </w:rPr>
                                    </w:pPr>
                                    <w:r w:rsidRPr="004C7076">
                                      <w:rPr>
                                        <w:rFonts w:ascii="Times New Roman" w:cs="Times New Roman" w:eastAsia="Times New Roman" w:hAnsi="Times New Roman"/>
                                        <w:color w:themeColor="text1" w:val="000000"/>
                                        <w:sz w:val="36"/>
                                        <w:szCs w:val="36"/>
                                        <w:lang w:eastAsia="fr-FR"/>
                                      </w:rPr>
                                      <w:t>ACCORD D’ENTREPRISE SUR LA POLITIQUE SALARIALE ET SOCIALE POUR L’ANNEE 20</w:t>
                                    </w:r>
                                    <w:r>
                                      <w:rPr>
                                        <w:rFonts w:ascii="Times New Roman" w:cs="Times New Roman" w:eastAsia="Times New Roman" w:hAnsi="Times New Roman"/>
                                        <w:color w:themeColor="text1" w:val="000000"/>
                                        <w:sz w:val="36"/>
                                        <w:szCs w:val="36"/>
                                        <w:lang w:eastAsia="fr-FR"/>
                                      </w:rPr>
                                      <w:t>2</w:t>
                                    </w:r>
                                    <w:r w:rsidR="004C5A88">
                                      <w:rPr>
                                        <w:rFonts w:ascii="Times New Roman" w:cs="Times New Roman" w:eastAsia="Times New Roman" w:hAnsi="Times New Roman"/>
                                        <w:color w:themeColor="text1" w:val="000000"/>
                                        <w:sz w:val="36"/>
                                        <w:szCs w:val="36"/>
                                        <w:lang w:eastAsia="fr-FR"/>
                                      </w:rPr>
                                      <w:t>3</w:t>
                                    </w:r>
                                    <w:r w:rsidRPr="004C7076">
                                      <w:rPr>
                                        <w:rFonts w:ascii="Times New Roman" w:cs="Times New Roman" w:eastAsia="Times New Roman" w:hAnsi="Times New Roman"/>
                                        <w:color w:themeColor="text1" w:val="000000"/>
                                        <w:sz w:val="36"/>
                                        <w:szCs w:val="36"/>
                                        <w:lang w:eastAsia="fr-FR"/>
                                      </w:rPr>
                                      <w:t xml:space="preserve"> DE LA SOCIETE </w:t>
                                    </w:r>
                                    <w:r w:rsidR="00A976D1">
                                      <w:rPr>
                                        <w:rFonts w:ascii="Times New Roman" w:cs="Times New Roman" w:eastAsia="Times New Roman" w:hAnsi="Times New Roman"/>
                                        <w:color w:themeColor="text1" w:val="000000"/>
                                        <w:sz w:val="36"/>
                                        <w:szCs w:val="36"/>
                                        <w:lang w:eastAsia="fr-FR"/>
                                      </w:rPr>
                                      <w:t>T-PNO</w:t>
                                    </w:r>
                                  </w:p>
                                </w:sdtContent>
                              </w:sdt>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fc0" id="Zone de texte 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m7J+OgMAAP4GAAAOAAAAZHJzL2Uyb0RvYy54bWysVdtOGzEQfa/Uf7D8XnIhkIsIiAalqkQB ARXPjtebteS13bFzoV/fY+8mhJaqalUeFl9mjmfOzJycXWxrw9aKgnZ2yntHXc6Ula7QdjnlXx/n H0achShsIYyzasqfVeAX5+/fnW38RPVd5UyhiAHEhsnGT3kVo590OkFWqhbhyHllcVk6qkXElpad gsQG6LXp9Lvd087GUeHJSRUCTq+aS36e8ctSyXhblkFFZqYcscX8pfxdpG/n/ExMliR8pWUbhviH KGqhLR7dQ12JKNiK9C9QtZbkgivjkXR1x5WllirngGx63Z+yeaiEVzkXkBP8nqbw/2DlzfrB3xGL 249uiwImQjY+TAIOUz7bkur0H5Ey3IPC5z1tahuZxGF/OB72hiecSdwdD0anvZNMbOfF3VOIn5Sr WVpMOaEumS6xvg4RT8J0Z5JeC87oYq6NyRtaLmaG2FqghvP5bNbdob8yMzYZW5fcGsTmROUuwDM5 jVVU9FAVG7YwK7oXBVIejMejIWeFTpH1T7q9MbIsNJpkNDjt4o8zYZbobhkpBx0OA0oGMEngwvhK NGH2R+mwCaM1z0m63ft59yq0IJVVx0UCkqJWJFquHMXKtR06J2cb4sihpUXTzpisXBlS67Y2oLPB SGhGL6t4r5eMNGZSAoFEiBiWNss/AKKYOcOW0xYsx38QcvDHRQ74iwDDOpWqVlGYTMxCrZV5ZBsw OhonPqvdqmUIzgB86bu8is9G5fjtvSqZLtBpxw3/SRzUviVMzF2LnE2yTC4lemDv1HvLSUjQvXds 7ZNrU5O/cd575JdB79651ta1LfO7kMvGfpd9k3NKP24XWySdcgZJ6WThimdMKiqfqx28nGtM0zWK eScIqgViocTxFp/SOLDt2hUId/T9rfNkDzHBLWcbqOCUh28rQYoz89lCZsa9wQCwMW8GJ8M+NnR4 szi8sat65lD5HjTfy7xM9tHsliW5+gmCfZlexZWwEm9PedwtZ7HRZgi+VJeX2QhC6UW8tg9eJujE ctKKx+2TIN8OSYQW3bidXmIUX+tKY5s8rbtcRVfqLDovrLb8Q2RzY7fjllT8cJ+tXn62zn8AAAD/ /wMAUEsDBBQABgAIAAAAIQClmO2T4AAAAA0BAAAPAAAAZHJzL2Rvd25yZXYueG1sTI9BT4NAEIXv Jv6HzZh4swuNYEWWpiExXoym6A+YsiOg7Cxhl4L+erde6u29zMub7+XbxfTiSKPrLCuIVxEI4trq jhsF72+PNxsQziNr7C2Tgm9ysC0uL3LMtJ15T8fKNyKUsMtQQev9kEnp6pYMupUdiMPtw44GfbBj I/WIcyg3vVxHUSoNdhw+tDhQ2VL9VU1GwafZV2ifajnZ9evupZw35fOPU+r6atk9gPC0+HMYTvgB HYrAdLATayd6BWkShy1eQXJ7l4A4JaL7OKjDn0oTkEUu/68ofgEAAP//AwBQSwECLQAUAAYACAAA ACEAtoM4kv4AAADhAQAAEwAAAAAAAAAAAAAAAAAAAAAAW0NvbnRlbnRfVHlwZXNdLnhtbFBLAQIt ABQABgAIAAAAIQA4/SH/1gAAAJQBAAALAAAAAAAAAAAAAAAAAC8BAABfcmVscy8ucmVsc1BLAQIt ABQABgAIAAAAIQCjm7J+OgMAAP4GAAAOAAAAAAAAAAAAAAAAAC4CAABkcnMvZTJvRG9jLnhtbFBL AQItABQABgAIAAAAIQClmO2T4AAAAA0BAAAPAAAAAAAAAAAAAAAAAJQFAABkcnMvZG93bnJldi54 bWxQSwUGAAAAAAQABADzAAAAoQYAAAAA " o:spid="_x0000_s1029" stroked="f" strokeweight="3pt" style="position:absolute;margin-left:325.5pt;margin-top:273.75pt;width:220.25pt;height:274.5pt;z-index:25257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202" w14:anchorId="4831841F">
                    <v:shadow color="black" offset="-5.40094mm,4.37361mm" on="t" opacity="18350f"/>
                    <v:textbox>
                      <w:txbxContent>
                        <w:sdt>
                          <w:sdtPr>
                            <w:rPr>
                              <w:rFonts w:ascii="Times New Roman" w:cs="Times New Roman" w:eastAsia="Times New Roman" w:hAnsi="Times New Roman"/>
                              <w:color w:themeColor="text1" w:val="000000"/>
                              <w:sz w:val="36"/>
                              <w:szCs w:val="36"/>
                              <w:lang w:eastAsia="fr-FR"/>
                            </w:rPr>
                            <w:alias w:val="Titre"/>
                            <w:id w:val="314850067"/>
                            <w:dataBinding w:prefixMappings="xmlns:ns0='http://schemas.openxmlformats.org/package/2006/metadata/core-properties' xmlns:ns1='http://purl.org/dc/elements/1.1/'" w:storeItemID="{6C3C8BC8-F283-45AE-878A-BAB7291924A1}" w:xpath="/ns0:coreProperties[1]/ns1:title[1]"/>
                            <w:text/>
                          </w:sdtPr>
                          <w:sdtEndPr/>
                          <w:sdtContent>
                            <w:p w14:paraId="6D19517C" w14:textId="57343CE2" w:rsidP="00950F1D" w:rsidR="00D361FD" w:rsidRDefault="00D361FD" w:rsidRPr="004C7076">
                              <w:pPr>
                                <w:rPr>
                                  <w:rFonts w:ascii="Book Antiqua" w:hAnsi="Book Antiqua"/>
                                  <w:sz w:val="72"/>
                                  <w:szCs w:val="72"/>
                                </w:rPr>
                              </w:pPr>
                              <w:r w:rsidRPr="004C7076">
                                <w:rPr>
                                  <w:rFonts w:ascii="Times New Roman" w:cs="Times New Roman" w:eastAsia="Times New Roman" w:hAnsi="Times New Roman"/>
                                  <w:color w:themeColor="text1" w:val="000000"/>
                                  <w:sz w:val="36"/>
                                  <w:szCs w:val="36"/>
                                  <w:lang w:eastAsia="fr-FR"/>
                                </w:rPr>
                                <w:t>ACCORD D’ENTREPRISE SUR LA POLITIQUE SALARIALE ET SOCIALE POUR L’ANNEE 20</w:t>
                              </w:r>
                              <w:r>
                                <w:rPr>
                                  <w:rFonts w:ascii="Times New Roman" w:cs="Times New Roman" w:eastAsia="Times New Roman" w:hAnsi="Times New Roman"/>
                                  <w:color w:themeColor="text1" w:val="000000"/>
                                  <w:sz w:val="36"/>
                                  <w:szCs w:val="36"/>
                                  <w:lang w:eastAsia="fr-FR"/>
                                </w:rPr>
                                <w:t>2</w:t>
                              </w:r>
                              <w:r w:rsidR="004C5A88">
                                <w:rPr>
                                  <w:rFonts w:ascii="Times New Roman" w:cs="Times New Roman" w:eastAsia="Times New Roman" w:hAnsi="Times New Roman"/>
                                  <w:color w:themeColor="text1" w:val="000000"/>
                                  <w:sz w:val="36"/>
                                  <w:szCs w:val="36"/>
                                  <w:lang w:eastAsia="fr-FR"/>
                                </w:rPr>
                                <w:t>3</w:t>
                              </w:r>
                              <w:r w:rsidRPr="004C7076">
                                <w:rPr>
                                  <w:rFonts w:ascii="Times New Roman" w:cs="Times New Roman" w:eastAsia="Times New Roman" w:hAnsi="Times New Roman"/>
                                  <w:color w:themeColor="text1" w:val="000000"/>
                                  <w:sz w:val="36"/>
                                  <w:szCs w:val="36"/>
                                  <w:lang w:eastAsia="fr-FR"/>
                                </w:rPr>
                                <w:t xml:space="preserve"> DE LA SOCIETE </w:t>
                              </w:r>
                              <w:r w:rsidR="00A976D1">
                                <w:rPr>
                                  <w:rFonts w:ascii="Times New Roman" w:cs="Times New Roman" w:eastAsia="Times New Roman" w:hAnsi="Times New Roman"/>
                                  <w:color w:themeColor="text1" w:val="000000"/>
                                  <w:sz w:val="36"/>
                                  <w:szCs w:val="36"/>
                                  <w:lang w:eastAsia="fr-FR"/>
                                </w:rPr>
                                <w:t>T-PNO</w:t>
                              </w:r>
                            </w:p>
                          </w:sdtContent>
                        </w:sdt>
                      </w:txbxContent>
                    </v:textbox>
                    <w10:wrap anchorx="page" anchory="page" type="square"/>
                  </v:shape>
                </w:pict>
              </mc:Fallback>
            </mc:AlternateContent>
          </w:r>
          <w:r w:rsidR="00F253EC">
            <w:br w:type="page"/>
          </w:r>
        </w:p>
      </w:sdtContent>
    </w:sdt>
    <w:p w14:paraId="78C5A0D9" w14:textId="77777777" w:rsidP="00595057" w:rsidR="008F1092" w:rsidRDefault="008F1092" w:rsidRPr="00BE5122">
      <w:pPr>
        <w:spacing w:line="199" w:lineRule="exact"/>
        <w:ind w:left="993"/>
        <w:jc w:val="right"/>
        <w:textAlignment w:val="baseline"/>
        <w:rPr>
          <w:rFonts w:ascii="Californian FB" w:eastAsia="Tahoma" w:hAnsi="Californian FB"/>
          <w:b/>
          <w:sz w:val="24"/>
          <w:szCs w:val="24"/>
        </w:rPr>
      </w:pPr>
    </w:p>
    <w:p w14:paraId="50B89DB1" w14:textId="2627C2DE" w:rsidP="002A601F" w:rsidR="00722339" w:rsidRDefault="00722339" w:rsidRPr="00BE5122">
      <w:pPr>
        <w:spacing w:line="199" w:lineRule="exact"/>
        <w:textAlignment w:val="baseline"/>
        <w:rPr>
          <w:rFonts w:ascii="Californian FB" w:eastAsia="Tahoma" w:hAnsi="Californian FB"/>
          <w:b/>
          <w:sz w:val="24"/>
          <w:szCs w:val="24"/>
        </w:rPr>
      </w:pPr>
    </w:p>
    <w:p w14:paraId="0A8004C4" w14:textId="6C438AA6" w:rsidP="002A601F" w:rsidR="0011123B" w:rsidRDefault="0011123B" w:rsidRPr="0009737A">
      <w:pPr>
        <w:spacing w:line="199" w:lineRule="exact"/>
        <w:textAlignment w:val="baseline"/>
        <w:rPr>
          <w:rFonts w:cstheme="minorHAnsi" w:eastAsia="Tahoma"/>
          <w:b/>
        </w:rPr>
      </w:pPr>
    </w:p>
    <w:p w14:paraId="0637CE6D" w14:textId="77777777" w:rsidP="002A601F" w:rsidR="0011123B" w:rsidRDefault="0011123B" w:rsidRPr="0009737A">
      <w:pPr>
        <w:spacing w:line="199" w:lineRule="exact"/>
        <w:textAlignment w:val="baseline"/>
        <w:rPr>
          <w:rFonts w:cstheme="minorHAnsi" w:eastAsia="Tahoma"/>
          <w:b/>
        </w:rPr>
      </w:pPr>
    </w:p>
    <w:p w14:paraId="558668B0" w14:textId="77777777" w:rsidP="00892AC9" w:rsidR="00892AC9" w:rsidRDefault="00892AC9" w:rsidRPr="00CB4E4A">
      <w:pPr>
        <w:spacing w:line="199" w:lineRule="exact"/>
        <w:ind w:left="993"/>
        <w:textAlignment w:val="baseline"/>
        <w:rPr>
          <w:rFonts w:cstheme="minorHAnsi" w:eastAsia="Tahoma"/>
          <w:b/>
          <w:sz w:val="24"/>
          <w:szCs w:val="24"/>
        </w:rPr>
      </w:pPr>
      <w:r w:rsidRPr="00CB4E4A">
        <w:rPr>
          <w:rFonts w:cstheme="minorHAnsi" w:eastAsia="Tahoma"/>
          <w:b/>
          <w:sz w:val="24"/>
          <w:szCs w:val="24"/>
        </w:rPr>
        <w:t>Entre les soussignés :</w:t>
      </w:r>
    </w:p>
    <w:p w14:paraId="206B1C87" w14:textId="3E710C72" w:rsidP="007B3DA7" w:rsidR="00892AC9" w:rsidRDefault="00892AC9" w:rsidRPr="00CB4E4A">
      <w:pPr>
        <w:pStyle w:val="Paragraphedeliste"/>
        <w:numPr>
          <w:ilvl w:val="0"/>
          <w:numId w:val="4"/>
        </w:numPr>
        <w:spacing w:after="120" w:before="541"/>
        <w:jc w:val="both"/>
        <w:textAlignment w:val="baseline"/>
        <w:rPr>
          <w:rFonts w:cstheme="minorHAnsi" w:eastAsia="Tahoma"/>
          <w:spacing w:val="10"/>
          <w:sz w:val="24"/>
          <w:szCs w:val="24"/>
        </w:rPr>
      </w:pPr>
      <w:r w:rsidRPr="00CB4E4A">
        <w:rPr>
          <w:rFonts w:cstheme="minorHAnsi" w:eastAsia="Tahoma"/>
          <w:spacing w:val="10"/>
          <w:sz w:val="24"/>
          <w:szCs w:val="24"/>
        </w:rPr>
        <w:t xml:space="preserve">La société </w:t>
      </w:r>
      <w:r w:rsidR="00863B77" w:rsidRPr="00CB4E4A">
        <w:rPr>
          <w:rFonts w:cstheme="minorHAnsi" w:eastAsia="Tahoma"/>
          <w:b/>
          <w:spacing w:val="10"/>
          <w:sz w:val="24"/>
          <w:szCs w:val="24"/>
        </w:rPr>
        <w:t>TotalEnergies Proxi Nord</w:t>
      </w:r>
      <w:r w:rsidR="00511E33" w:rsidRPr="00CB4E4A">
        <w:rPr>
          <w:rFonts w:cstheme="minorHAnsi" w:eastAsia="Tahoma"/>
          <w:b/>
          <w:spacing w:val="10"/>
          <w:sz w:val="24"/>
          <w:szCs w:val="24"/>
        </w:rPr>
        <w:t xml:space="preserve"> </w:t>
      </w:r>
      <w:r w:rsidR="00863B77" w:rsidRPr="00CB4E4A">
        <w:rPr>
          <w:rFonts w:cstheme="minorHAnsi" w:eastAsia="Tahoma"/>
          <w:b/>
          <w:spacing w:val="10"/>
          <w:sz w:val="24"/>
          <w:szCs w:val="24"/>
        </w:rPr>
        <w:t>Ouest (T-PNO)</w:t>
      </w:r>
      <w:r w:rsidRPr="00CB4E4A">
        <w:rPr>
          <w:rFonts w:cstheme="minorHAnsi" w:eastAsia="Tahoma"/>
          <w:b/>
          <w:spacing w:val="10"/>
          <w:sz w:val="24"/>
          <w:szCs w:val="24"/>
        </w:rPr>
        <w:t xml:space="preserve"> </w:t>
      </w:r>
      <w:r w:rsidRPr="00CB4E4A">
        <w:rPr>
          <w:rFonts w:cstheme="minorHAnsi" w:eastAsia="Tahoma"/>
          <w:spacing w:val="10"/>
          <w:sz w:val="24"/>
          <w:szCs w:val="24"/>
        </w:rPr>
        <w:t xml:space="preserve">dont le siège social est situé 11 Route de Pompierre </w:t>
      </w:r>
      <w:r w:rsidR="00A976D1" w:rsidRPr="00CB4E4A">
        <w:rPr>
          <w:rFonts w:cstheme="minorHAnsi" w:eastAsia="Tahoma"/>
          <w:spacing w:val="10"/>
          <w:sz w:val="24"/>
          <w:szCs w:val="24"/>
        </w:rPr>
        <w:t>à</w:t>
      </w:r>
      <w:r w:rsidRPr="00CB4E4A">
        <w:rPr>
          <w:rFonts w:cstheme="minorHAnsi" w:eastAsia="Tahoma"/>
          <w:spacing w:val="10"/>
          <w:sz w:val="24"/>
          <w:szCs w:val="24"/>
        </w:rPr>
        <w:t xml:space="preserve"> Nantes </w:t>
      </w:r>
      <w:r w:rsidR="00A976D1" w:rsidRPr="00CB4E4A">
        <w:rPr>
          <w:rFonts w:cstheme="minorHAnsi" w:eastAsia="Tahoma"/>
          <w:spacing w:val="10"/>
          <w:sz w:val="24"/>
          <w:szCs w:val="24"/>
        </w:rPr>
        <w:t xml:space="preserve">(44186 </w:t>
      </w:r>
      <w:r w:rsidRPr="00CB4E4A">
        <w:rPr>
          <w:rFonts w:cstheme="minorHAnsi" w:eastAsia="Tahoma"/>
          <w:spacing w:val="10"/>
          <w:sz w:val="24"/>
          <w:szCs w:val="24"/>
        </w:rPr>
        <w:t>cedex 4</w:t>
      </w:r>
      <w:r w:rsidR="00A976D1" w:rsidRPr="00CB4E4A">
        <w:rPr>
          <w:rFonts w:cstheme="minorHAnsi" w:eastAsia="Tahoma"/>
          <w:spacing w:val="10"/>
          <w:sz w:val="24"/>
          <w:szCs w:val="24"/>
        </w:rPr>
        <w:t>)</w:t>
      </w:r>
      <w:r w:rsidRPr="00CB4E4A">
        <w:rPr>
          <w:rFonts w:cstheme="minorHAnsi" w:eastAsia="Tahoma"/>
          <w:spacing w:val="10"/>
          <w:sz w:val="24"/>
          <w:szCs w:val="24"/>
        </w:rPr>
        <w:t>, immatriculée au RCS de Nantes sous le numéro 856.802.400</w:t>
      </w:r>
      <w:r w:rsidR="00CE2C87" w:rsidRPr="00CB4E4A">
        <w:rPr>
          <w:rFonts w:cstheme="minorHAnsi" w:eastAsia="Tahoma"/>
          <w:spacing w:val="10"/>
          <w:sz w:val="24"/>
          <w:szCs w:val="24"/>
        </w:rPr>
        <w:t>,</w:t>
      </w:r>
    </w:p>
    <w:p w14:paraId="483232CC" w14:textId="1DF572A6" w:rsidP="00595057" w:rsidR="00892AC9" w:rsidRDefault="001C005F" w:rsidRPr="00CB4E4A">
      <w:pPr>
        <w:spacing w:before="314"/>
        <w:ind w:left="862"/>
        <w:jc w:val="both"/>
        <w:textAlignment w:val="baseline"/>
        <w:rPr>
          <w:rFonts w:cstheme="minorHAnsi" w:eastAsia="Tahoma"/>
          <w:spacing w:val="7"/>
          <w:sz w:val="24"/>
          <w:szCs w:val="24"/>
        </w:rPr>
      </w:pPr>
      <w:r w:rsidRPr="00CB4E4A">
        <w:rPr>
          <w:rFonts w:cstheme="minorHAnsi" w:eastAsia="Tahoma"/>
          <w:spacing w:val="7"/>
          <w:sz w:val="24"/>
          <w:szCs w:val="24"/>
        </w:rPr>
        <w:t>représenté</w:t>
      </w:r>
      <w:r w:rsidR="002A6CB1" w:rsidRPr="00CB4E4A">
        <w:rPr>
          <w:rFonts w:cstheme="minorHAnsi" w:eastAsia="Tahoma"/>
          <w:spacing w:val="7"/>
          <w:sz w:val="24"/>
          <w:szCs w:val="24"/>
        </w:rPr>
        <w:t>e</w:t>
      </w:r>
      <w:r w:rsidRPr="00CB4E4A">
        <w:rPr>
          <w:rFonts w:cstheme="minorHAnsi" w:eastAsia="Tahoma"/>
          <w:spacing w:val="7"/>
          <w:sz w:val="24"/>
          <w:szCs w:val="24"/>
        </w:rPr>
        <w:t xml:space="preserve"> par</w:t>
      </w:r>
      <w:r w:rsidR="007C3FCF">
        <w:rPr>
          <w:rFonts w:cstheme="minorHAnsi" w:eastAsia="Tahoma"/>
          <w:b/>
          <w:spacing w:val="7"/>
          <w:sz w:val="24"/>
          <w:szCs w:val="24"/>
        </w:rPr>
        <w:tab/>
      </w:r>
      <w:r w:rsidR="007C3FCF">
        <w:rPr>
          <w:rFonts w:cstheme="minorHAnsi" w:eastAsia="Tahoma"/>
          <w:b/>
          <w:spacing w:val="7"/>
          <w:sz w:val="24"/>
          <w:szCs w:val="24"/>
        </w:rPr>
        <w:tab/>
      </w:r>
      <w:r w:rsidRPr="00CB4E4A">
        <w:rPr>
          <w:rFonts w:cstheme="minorHAnsi" w:eastAsia="Tahoma"/>
          <w:b/>
          <w:spacing w:val="7"/>
          <w:sz w:val="24"/>
          <w:szCs w:val="24"/>
        </w:rPr>
        <w:t xml:space="preserve">, </w:t>
      </w:r>
      <w:r w:rsidRPr="00CB4E4A">
        <w:rPr>
          <w:rFonts w:cstheme="minorHAnsi" w:eastAsia="Tahoma"/>
          <w:spacing w:val="7"/>
          <w:sz w:val="24"/>
          <w:szCs w:val="24"/>
        </w:rPr>
        <w:t>agissant en sa qualité de Président.</w:t>
      </w:r>
    </w:p>
    <w:p w14:paraId="761894DF" w14:textId="0DB0D919" w:rsidP="00CB4E4A" w:rsidR="00892AC9" w:rsidRDefault="00892AC9">
      <w:pPr>
        <w:spacing w:after="120" w:before="576" w:line="216" w:lineRule="exact"/>
        <w:ind w:firstLine="566" w:left="296"/>
        <w:textAlignment w:val="baseline"/>
        <w:rPr>
          <w:rFonts w:cstheme="minorHAnsi" w:eastAsia="Tahoma"/>
          <w:b/>
          <w:sz w:val="24"/>
          <w:szCs w:val="24"/>
        </w:rPr>
      </w:pPr>
      <w:r w:rsidRPr="00CB4E4A">
        <w:rPr>
          <w:rFonts w:cstheme="minorHAnsi" w:eastAsia="Tahoma"/>
          <w:b/>
          <w:sz w:val="24"/>
          <w:szCs w:val="24"/>
        </w:rPr>
        <w:t>Et les Organisations Syndicales :</w:t>
      </w:r>
    </w:p>
    <w:p w14:paraId="548553D8" w14:textId="77777777" w:rsidP="00CB4E4A" w:rsidR="00CB4E4A" w:rsidRDefault="00CB4E4A" w:rsidRPr="00CB4E4A">
      <w:pPr>
        <w:spacing w:after="120" w:before="576" w:line="216" w:lineRule="exact"/>
        <w:ind w:firstLine="566" w:left="296"/>
        <w:textAlignment w:val="baseline"/>
        <w:rPr>
          <w:rFonts w:cstheme="minorHAnsi" w:eastAsia="Tahoma"/>
          <w:b/>
          <w:sz w:val="24"/>
          <w:szCs w:val="24"/>
        </w:rPr>
      </w:pPr>
    </w:p>
    <w:p w14:paraId="281429E5" w14:textId="1EC27DA7" w:rsidP="00892AC9" w:rsidR="00892AC9" w:rsidRDefault="00892AC9" w:rsidRPr="00CB4E4A">
      <w:pPr>
        <w:numPr>
          <w:ilvl w:val="0"/>
          <w:numId w:val="2"/>
        </w:numPr>
        <w:tabs>
          <w:tab w:pos="360" w:val="clear"/>
          <w:tab w:pos="563" w:val="left"/>
          <w:tab w:pos="936" w:val="left"/>
        </w:tabs>
        <w:spacing w:after="0" w:before="271"/>
        <w:ind w:hanging="360" w:left="936"/>
        <w:jc w:val="both"/>
        <w:textAlignment w:val="baseline"/>
        <w:rPr>
          <w:rFonts w:cstheme="minorHAnsi" w:eastAsia="Tahoma"/>
          <w:b/>
          <w:sz w:val="24"/>
          <w:szCs w:val="24"/>
        </w:rPr>
      </w:pPr>
      <w:r w:rsidRPr="00CB4E4A">
        <w:rPr>
          <w:rFonts w:cstheme="minorHAnsi" w:eastAsia="Tahoma"/>
          <w:b/>
          <w:sz w:val="24"/>
          <w:szCs w:val="24"/>
        </w:rPr>
        <w:t xml:space="preserve">LA CONFEDERATION FRANCAISE DEMOCRATIQUE DU TRAVAIL (CFDT) </w:t>
      </w:r>
      <w:r w:rsidRPr="00CB4E4A">
        <w:rPr>
          <w:rFonts w:cstheme="minorHAnsi" w:eastAsia="Tahoma"/>
          <w:sz w:val="24"/>
          <w:szCs w:val="24"/>
        </w:rPr>
        <w:t>représentée par</w:t>
      </w:r>
      <w:r w:rsidR="007C3FCF">
        <w:rPr>
          <w:rFonts w:cstheme="minorHAnsi" w:eastAsia="Tahoma"/>
          <w:sz w:val="24"/>
          <w:szCs w:val="24"/>
        </w:rPr>
        <w:tab/>
      </w:r>
      <w:r w:rsidR="007C3FCF">
        <w:rPr>
          <w:rFonts w:cstheme="minorHAnsi" w:eastAsia="Tahoma"/>
          <w:sz w:val="24"/>
          <w:szCs w:val="24"/>
        </w:rPr>
        <w:tab/>
      </w:r>
      <w:r w:rsidR="007C3FCF">
        <w:rPr>
          <w:rFonts w:cstheme="minorHAnsi" w:eastAsia="Tahoma"/>
          <w:sz w:val="24"/>
          <w:szCs w:val="24"/>
        </w:rPr>
        <w:tab/>
      </w:r>
      <w:r w:rsidRPr="00CB4E4A">
        <w:rPr>
          <w:rFonts w:cstheme="minorHAnsi" w:eastAsia="Tahoma"/>
          <w:b/>
          <w:spacing w:val="7"/>
          <w:sz w:val="24"/>
          <w:szCs w:val="24"/>
        </w:rPr>
        <w:t>,</w:t>
      </w:r>
      <w:r w:rsidRPr="00CB4E4A">
        <w:rPr>
          <w:rFonts w:cstheme="minorHAnsi" w:eastAsia="Tahoma"/>
          <w:sz w:val="24"/>
          <w:szCs w:val="24"/>
        </w:rPr>
        <w:t xml:space="preserve"> agissant en qualité de Délégués Syndicaux</w:t>
      </w:r>
      <w:r w:rsidR="00642E26" w:rsidRPr="00CB4E4A">
        <w:rPr>
          <w:rFonts w:cstheme="minorHAnsi" w:eastAsia="Tahoma"/>
          <w:sz w:val="24"/>
          <w:szCs w:val="24"/>
        </w:rPr>
        <w:t xml:space="preserve">, accompagnés de </w:t>
      </w:r>
      <w:r w:rsidR="007C3FCF">
        <w:rPr>
          <w:rFonts w:cstheme="minorHAnsi" w:eastAsia="Tahoma"/>
          <w:sz w:val="24"/>
          <w:szCs w:val="24"/>
        </w:rPr>
        <w:tab/>
      </w:r>
      <w:r w:rsidR="007B4A4E" w:rsidRPr="00CB4E4A">
        <w:rPr>
          <w:rFonts w:cstheme="minorHAnsi" w:eastAsia="Tahoma"/>
          <w:sz w:val="24"/>
          <w:szCs w:val="24"/>
        </w:rPr>
        <w:t> ;</w:t>
      </w:r>
    </w:p>
    <w:p w14:paraId="28980BD6" w14:textId="1A7CD9AE" w:rsidP="007B4A4E" w:rsidR="00892AC9" w:rsidRDefault="00892AC9" w:rsidRPr="00CB4E4A">
      <w:pPr>
        <w:tabs>
          <w:tab w:pos="360" w:val="left"/>
          <w:tab w:pos="563" w:val="left"/>
          <w:tab w:pos="936" w:val="left"/>
        </w:tabs>
        <w:spacing w:after="0" w:before="271"/>
        <w:ind w:left="576"/>
        <w:jc w:val="both"/>
        <w:textAlignment w:val="baseline"/>
        <w:rPr>
          <w:rFonts w:cstheme="minorHAnsi" w:eastAsia="Tahoma"/>
          <w:b/>
          <w:sz w:val="24"/>
          <w:szCs w:val="24"/>
        </w:rPr>
      </w:pPr>
    </w:p>
    <w:p w14:paraId="6C0ADBD1" w14:textId="48A5C058" w:rsidP="009E19E6" w:rsidR="00892AC9" w:rsidRDefault="00892AC9" w:rsidRPr="00CB4E4A">
      <w:pPr>
        <w:numPr>
          <w:ilvl w:val="0"/>
          <w:numId w:val="2"/>
        </w:numPr>
        <w:tabs>
          <w:tab w:pos="360" w:val="clear"/>
          <w:tab w:pos="563" w:val="left"/>
          <w:tab w:pos="936" w:val="left"/>
        </w:tabs>
        <w:spacing w:after="0" w:before="262"/>
        <w:ind w:hanging="360" w:left="936"/>
        <w:jc w:val="both"/>
        <w:textAlignment w:val="baseline"/>
        <w:rPr>
          <w:rFonts w:cstheme="minorHAnsi" w:eastAsia="Tahoma"/>
          <w:b/>
          <w:sz w:val="24"/>
          <w:szCs w:val="24"/>
        </w:rPr>
      </w:pPr>
      <w:r w:rsidRPr="00CB4E4A">
        <w:rPr>
          <w:rFonts w:cstheme="minorHAnsi" w:eastAsia="Tahoma"/>
          <w:b/>
          <w:sz w:val="24"/>
          <w:szCs w:val="24"/>
        </w:rPr>
        <w:t xml:space="preserve">LA CONFEDERATION GENERALE DES CADRES (CFE - CGC) </w:t>
      </w:r>
      <w:r w:rsidRPr="00CB4E4A">
        <w:rPr>
          <w:rFonts w:cstheme="minorHAnsi" w:eastAsia="Tahoma"/>
          <w:sz w:val="24"/>
          <w:szCs w:val="24"/>
        </w:rPr>
        <w:t xml:space="preserve">représentée par </w:t>
      </w:r>
      <w:r w:rsidR="007C3FCF">
        <w:rPr>
          <w:rFonts w:cstheme="minorHAnsi" w:eastAsia="Tahoma"/>
          <w:b/>
          <w:spacing w:val="7"/>
          <w:sz w:val="24"/>
          <w:szCs w:val="24"/>
        </w:rPr>
        <w:tab/>
      </w:r>
      <w:r w:rsidR="002A6CB1" w:rsidRPr="00CB4E4A">
        <w:rPr>
          <w:rFonts w:cstheme="minorHAnsi" w:eastAsia="Tahoma"/>
          <w:b/>
          <w:sz w:val="24"/>
          <w:szCs w:val="24"/>
        </w:rPr>
        <w:t xml:space="preserve"> </w:t>
      </w:r>
      <w:r w:rsidR="007C3FCF">
        <w:rPr>
          <w:rFonts w:cstheme="minorHAnsi" w:eastAsia="Tahoma"/>
          <w:b/>
          <w:sz w:val="24"/>
          <w:szCs w:val="24"/>
        </w:rPr>
        <w:tab/>
      </w:r>
      <w:r w:rsidR="00C75647" w:rsidRPr="00CB4E4A">
        <w:rPr>
          <w:rFonts w:cstheme="minorHAnsi" w:eastAsia="Tahoma"/>
          <w:sz w:val="24"/>
          <w:szCs w:val="24"/>
        </w:rPr>
        <w:t>,</w:t>
      </w:r>
      <w:r w:rsidRPr="00CB4E4A">
        <w:rPr>
          <w:rFonts w:cstheme="minorHAnsi" w:eastAsia="Tahoma"/>
          <w:sz w:val="24"/>
          <w:szCs w:val="24"/>
        </w:rPr>
        <w:t xml:space="preserve"> agissant en qualité de Délégué Syndical</w:t>
      </w:r>
      <w:r w:rsidR="00446748" w:rsidRPr="00CB4E4A">
        <w:rPr>
          <w:rFonts w:cstheme="minorHAnsi" w:eastAsia="Tahoma"/>
          <w:sz w:val="24"/>
          <w:szCs w:val="24"/>
        </w:rPr>
        <w:t xml:space="preserve">, accompagné de </w:t>
      </w:r>
      <w:r w:rsidR="007C3FCF">
        <w:rPr>
          <w:rFonts w:cstheme="minorHAnsi" w:eastAsia="Tahoma"/>
          <w:sz w:val="24"/>
          <w:szCs w:val="24"/>
        </w:rPr>
        <w:tab/>
      </w:r>
      <w:r w:rsidR="00446748" w:rsidRPr="00CB4E4A">
        <w:rPr>
          <w:rFonts w:cstheme="minorHAnsi" w:eastAsia="Tahoma"/>
          <w:sz w:val="24"/>
          <w:szCs w:val="24"/>
        </w:rPr>
        <w:t> ;</w:t>
      </w:r>
    </w:p>
    <w:p w14:paraId="779FE146" w14:textId="77777777" w:rsidP="00892AC9" w:rsidR="00892AC9" w:rsidRDefault="00892AC9" w:rsidRPr="00CB4E4A">
      <w:pPr>
        <w:tabs>
          <w:tab w:pos="360" w:val="left"/>
          <w:tab w:pos="563" w:val="left"/>
          <w:tab w:pos="936" w:val="left"/>
        </w:tabs>
        <w:spacing w:after="0" w:before="262"/>
        <w:ind w:left="936"/>
        <w:jc w:val="both"/>
        <w:textAlignment w:val="baseline"/>
        <w:rPr>
          <w:rFonts w:cstheme="minorHAnsi" w:eastAsia="Tahoma"/>
          <w:b/>
          <w:sz w:val="24"/>
          <w:szCs w:val="24"/>
        </w:rPr>
      </w:pPr>
    </w:p>
    <w:p w14:paraId="4B92407A" w14:textId="1174C24D" w:rsidP="00ED1298" w:rsidR="00AB1847" w:rsidRDefault="002A6CB1" w:rsidRPr="00CB4E4A">
      <w:pPr>
        <w:pStyle w:val="Paragraphedeliste"/>
        <w:numPr>
          <w:ilvl w:val="0"/>
          <w:numId w:val="4"/>
        </w:numPr>
        <w:rPr>
          <w:rFonts w:cstheme="minorHAnsi" w:eastAsia="Tahoma"/>
          <w:sz w:val="24"/>
          <w:szCs w:val="24"/>
        </w:rPr>
      </w:pPr>
      <w:r w:rsidRPr="00CB4E4A">
        <w:rPr>
          <w:rFonts w:cstheme="minorHAnsi" w:eastAsia="Tahoma"/>
          <w:b/>
          <w:sz w:val="24"/>
          <w:szCs w:val="24"/>
        </w:rPr>
        <w:t>LA CONFEDERATION AUTONOME DU TRAVAIL (CAT</w:t>
      </w:r>
      <w:r w:rsidR="00892AC9" w:rsidRPr="00CB4E4A">
        <w:rPr>
          <w:rFonts w:cstheme="minorHAnsi" w:eastAsia="Tahoma"/>
          <w:b/>
          <w:sz w:val="24"/>
          <w:szCs w:val="24"/>
        </w:rPr>
        <w:t xml:space="preserve">), </w:t>
      </w:r>
      <w:r w:rsidR="00892AC9" w:rsidRPr="00CB4E4A">
        <w:rPr>
          <w:rFonts w:cstheme="minorHAnsi" w:eastAsia="Tahoma"/>
          <w:sz w:val="24"/>
          <w:szCs w:val="24"/>
        </w:rPr>
        <w:t>représenté</w:t>
      </w:r>
      <w:r w:rsidRPr="00CB4E4A">
        <w:rPr>
          <w:rFonts w:cstheme="minorHAnsi" w:eastAsia="Tahoma"/>
          <w:sz w:val="24"/>
          <w:szCs w:val="24"/>
        </w:rPr>
        <w:t>e</w:t>
      </w:r>
      <w:r w:rsidR="00892AC9" w:rsidRPr="00CB4E4A">
        <w:rPr>
          <w:rFonts w:cstheme="minorHAnsi" w:eastAsia="Tahoma"/>
          <w:sz w:val="24"/>
          <w:szCs w:val="24"/>
        </w:rPr>
        <w:t xml:space="preserve"> par </w:t>
      </w:r>
      <w:r w:rsidR="007C3FCF">
        <w:rPr>
          <w:rFonts w:cstheme="minorHAnsi" w:eastAsia="Tahoma"/>
          <w:b/>
          <w:spacing w:val="7"/>
          <w:sz w:val="24"/>
          <w:szCs w:val="24"/>
        </w:rPr>
        <w:tab/>
      </w:r>
      <w:r w:rsidR="007C3FCF">
        <w:rPr>
          <w:rFonts w:cstheme="minorHAnsi" w:eastAsia="Tahoma"/>
          <w:b/>
          <w:spacing w:val="7"/>
          <w:sz w:val="24"/>
          <w:szCs w:val="24"/>
        </w:rPr>
        <w:tab/>
      </w:r>
      <w:r w:rsidR="00892AC9" w:rsidRPr="00CB4E4A">
        <w:rPr>
          <w:rFonts w:cstheme="minorHAnsi" w:eastAsia="Tahoma"/>
          <w:sz w:val="24"/>
          <w:szCs w:val="24"/>
        </w:rPr>
        <w:t>, agissant</w:t>
      </w:r>
      <w:r w:rsidR="00815152" w:rsidRPr="00CB4E4A">
        <w:rPr>
          <w:rFonts w:cstheme="minorHAnsi" w:eastAsia="Tahoma"/>
          <w:sz w:val="24"/>
          <w:szCs w:val="24"/>
        </w:rPr>
        <w:t xml:space="preserve"> en qualité d</w:t>
      </w:r>
      <w:r w:rsidR="00C56F74" w:rsidRPr="00CB4E4A">
        <w:rPr>
          <w:rFonts w:cstheme="minorHAnsi" w:eastAsia="Tahoma"/>
          <w:sz w:val="24"/>
          <w:szCs w:val="24"/>
        </w:rPr>
        <w:t>e</w:t>
      </w:r>
      <w:r w:rsidR="00815152" w:rsidRPr="00CB4E4A">
        <w:rPr>
          <w:rFonts w:cstheme="minorHAnsi" w:eastAsia="Tahoma"/>
          <w:b/>
          <w:sz w:val="24"/>
          <w:szCs w:val="24"/>
        </w:rPr>
        <w:t xml:space="preserve"> </w:t>
      </w:r>
      <w:r w:rsidR="00642E26" w:rsidRPr="00CB4E4A">
        <w:rPr>
          <w:rFonts w:cstheme="minorHAnsi" w:eastAsia="Tahoma"/>
          <w:sz w:val="24"/>
          <w:szCs w:val="24"/>
        </w:rPr>
        <w:t>Délégué</w:t>
      </w:r>
      <w:r w:rsidRPr="00CB4E4A">
        <w:rPr>
          <w:rFonts w:cstheme="minorHAnsi" w:eastAsia="Tahoma"/>
          <w:sz w:val="24"/>
          <w:szCs w:val="24"/>
        </w:rPr>
        <w:t>s Syndicaux</w:t>
      </w:r>
      <w:r w:rsidR="00A976D1" w:rsidRPr="00CB4E4A">
        <w:rPr>
          <w:rFonts w:cstheme="minorHAnsi" w:eastAsia="Tahoma"/>
          <w:sz w:val="24"/>
          <w:szCs w:val="24"/>
        </w:rPr>
        <w:t>, accompagnés de</w:t>
      </w:r>
      <w:r w:rsidR="00AB1847" w:rsidRPr="00CB4E4A">
        <w:rPr>
          <w:rFonts w:cstheme="minorHAnsi" w:eastAsia="Tahoma"/>
          <w:sz w:val="24"/>
          <w:szCs w:val="24"/>
        </w:rPr>
        <w:t xml:space="preserve"> </w:t>
      </w:r>
      <w:r w:rsidR="007C3FCF">
        <w:rPr>
          <w:rFonts w:cstheme="minorHAnsi" w:eastAsia="Tahoma"/>
          <w:sz w:val="24"/>
          <w:szCs w:val="24"/>
        </w:rPr>
        <w:tab/>
      </w:r>
      <w:r w:rsidR="00AB1847" w:rsidRPr="00CB4E4A">
        <w:rPr>
          <w:rFonts w:cstheme="minorHAnsi" w:eastAsia="Tahoma"/>
          <w:sz w:val="24"/>
          <w:szCs w:val="24"/>
        </w:rPr>
        <w:t xml:space="preserve"> </w:t>
      </w:r>
      <w:r w:rsidR="007C3FCF">
        <w:rPr>
          <w:rFonts w:cstheme="minorHAnsi" w:eastAsia="Tahoma"/>
          <w:sz w:val="24"/>
          <w:szCs w:val="24"/>
        </w:rPr>
        <w:tab/>
      </w:r>
      <w:r w:rsidR="00625B30" w:rsidRPr="00CB4E4A">
        <w:rPr>
          <w:rFonts w:cstheme="minorHAnsi" w:eastAsia="Tahoma"/>
          <w:sz w:val="24"/>
          <w:szCs w:val="24"/>
        </w:rPr>
        <w:t>.</w:t>
      </w:r>
    </w:p>
    <w:p w14:paraId="11B1FBAA" w14:textId="77777777" w:rsidR="00AB1847" w:rsidRDefault="00AB1847" w:rsidRPr="00CB4E4A">
      <w:pPr>
        <w:rPr>
          <w:rFonts w:cstheme="minorHAnsi" w:eastAsia="Tahoma"/>
          <w:sz w:val="24"/>
          <w:szCs w:val="24"/>
        </w:rPr>
      </w:pPr>
      <w:r w:rsidRPr="00CB4E4A">
        <w:rPr>
          <w:rFonts w:cstheme="minorHAnsi" w:eastAsia="Tahoma"/>
          <w:sz w:val="24"/>
          <w:szCs w:val="24"/>
        </w:rPr>
        <w:br w:type="page"/>
      </w:r>
    </w:p>
    <w:p w14:paraId="57A5616D" w14:textId="77777777" w:rsidP="00AB1847" w:rsidR="00892AC9" w:rsidRDefault="00892AC9" w:rsidRPr="00CB4E4A">
      <w:pPr>
        <w:contextualSpacing/>
        <w:rPr>
          <w:rFonts w:cstheme="minorHAnsi"/>
          <w:sz w:val="24"/>
          <w:szCs w:val="24"/>
        </w:rPr>
      </w:pPr>
    </w:p>
    <w:p w14:paraId="44C06083" w14:textId="77777777" w:rsidP="00722339" w:rsidR="00815152" w:rsidRDefault="00815152" w:rsidRPr="00CB4E4A">
      <w:pPr>
        <w:spacing w:line="268" w:lineRule="exact"/>
        <w:ind w:right="283"/>
        <w:textAlignment w:val="baseline"/>
        <w:rPr>
          <w:rFonts w:cstheme="minorHAnsi" w:eastAsia="Tahoma"/>
          <w:b/>
          <w:spacing w:val="40"/>
          <w:sz w:val="32"/>
          <w:szCs w:val="32"/>
        </w:rPr>
      </w:pPr>
    </w:p>
    <w:p w14:paraId="2343536A" w14:textId="77777777" w:rsidP="00722339" w:rsidR="00BD3251" w:rsidRDefault="00BD3251" w:rsidRPr="00CB4E4A">
      <w:pPr>
        <w:spacing w:line="268" w:lineRule="exact"/>
        <w:ind w:right="283"/>
        <w:textAlignment w:val="baseline"/>
        <w:rPr>
          <w:rFonts w:cstheme="minorHAnsi" w:eastAsia="Tahoma"/>
          <w:b/>
          <w:spacing w:val="40"/>
          <w:sz w:val="32"/>
          <w:szCs w:val="32"/>
        </w:rPr>
      </w:pPr>
      <w:r w:rsidRPr="00CB4E4A">
        <w:rPr>
          <w:rFonts w:cstheme="minorHAnsi"/>
          <w:b/>
          <w:noProof/>
          <w:sz w:val="32"/>
          <w:szCs w:val="32"/>
          <w:lang w:eastAsia="fr-FR"/>
        </w:rPr>
        <mc:AlternateContent>
          <mc:Choice Requires="wps">
            <w:drawing>
              <wp:anchor allowOverlap="1" behindDoc="0" distB="0" distL="114300" distR="114300" distT="0" layoutInCell="1" locked="0" relativeHeight="252584960" simplePos="0" wp14:anchorId="4D69925F" wp14:editId="662119E8">
                <wp:simplePos x="0" y="0"/>
                <wp:positionH relativeFrom="column">
                  <wp:posOffset>157480</wp:posOffset>
                </wp:positionH>
                <wp:positionV relativeFrom="paragraph">
                  <wp:posOffset>281305</wp:posOffset>
                </wp:positionV>
                <wp:extent cx="5381625" cy="0"/>
                <wp:effectExtent b="19050" l="0" r="9525" t="0"/>
                <wp:wrapNone/>
                <wp:docPr id="1" name="Connecteur droit 1"/>
                <wp:cNvGraphicFramePr/>
                <a:graphic xmlns:a="http://schemas.openxmlformats.org/drawingml/2006/main">
                  <a:graphicData uri="http://schemas.microsoft.com/office/word/2010/wordprocessingShape">
                    <wps:wsp>
                      <wps:cNvCnPr/>
                      <wps:spPr>
                        <a:xfrm>
                          <a:off x="0" y="0"/>
                          <a:ext cx="5381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from="12.4pt,22.15pt" id="Connecteur droit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YkVtgEAAMEDAAAOAAAAZHJzL2Uyb0RvYy54bWysU01v2zAMvQ/YfxB0X+xkaFEYcXpI0V6G LdjHD1BlKhEgiQKlxs6/H6Uk7rANGDbsQosSH8n3SK/vJ+/EEShZDL1cLlopIGgcbNj38tvXx3d3 UqSswqAcBujlCZK837x9sx5jBys8oBuABCcJqRtjLw85x65pkj6AV2mBEQI/GiSvMru0bwZSI2f3 rlm17W0zIg2RUENKfPtwfpSbmt8Y0PmTMQmycL3k3nK1VO1zsc1mrbo9qXiw+tKG+ocuvLKBi86p HlRW4oXsL6m81YQJTV5o9A0aYzVUDsxm2f7E5stBRahcWJwUZ5nS/0urPx53JOzAs5MiKM8j2mII rBu8kBgIbRbLotIYU8fB27Cji5fijgrlyZAvXyYjpqrsaVYWpiw0X968v1verm6k0Ne35hUYKeUn QC/KoZfOhkJader4IWUuxqHXEHZKI+fS9ZRPDkqwC5/BMBEutqzoukKwdSSOioevtIaQKxXOV6ML zFjnZmD7Z+AlvkChrtffgGdErYwhz2BvA9Lvqufp2rI5x18VOPMuEjzjcKpDqdLwnlTFLjtdFvFH v8Jf/7zNdwAAAP//AwBQSwMEFAAGAAgAAAAhADLPaVnfAAAACAEAAA8AAABkcnMvZG93bnJldi54 bWxMj0FPg0AQhe8m/ofNmHgx7SJSS5ClUZOmBzXG4g/YsiMQ2VnCLpT66x3jQW/z5k3e+ybfzLYT Ew6+daTgehmBQKqcaalW8F5uFykIHzQZ3TlCBSf0sCnOz3KdGXekN5z2oRYcQj7TCpoQ+kxKXzVo tV+6Hom9DzdYHVgOtTSDPnK47WQcRbfS6pa4odE9PjZYfe5Hq2C3fcCn1WmsE7PalVdT+fzy9Zoq dXkx39+BCDiHv2P4wWd0KJjp4EYyXnQK4oTJg4IkuQHBfrqOeTj8LmSRy/8PFN8AAAD//wMAUEsB Ai0AFAAGAAgAAAAhALaDOJL+AAAA4QEAABMAAAAAAAAAAAAAAAAAAAAAAFtDb250ZW50X1R5cGVz XS54bWxQSwECLQAUAAYACAAAACEAOP0h/9YAAACUAQAACwAAAAAAAAAAAAAAAAAvAQAAX3JlbHMv LnJlbHNQSwECLQAUAAYACAAAACEAhv2JFbYBAADBAwAADgAAAAAAAAAAAAAAAAAuAgAAZHJzL2Uy b0RvYy54bWxQSwECLQAUAAYACAAAACEAMs9pWd8AAAAIAQAADwAAAAAAAAAAAAAAAAAQBAAAZHJz L2Rvd25yZXYueG1sUEsFBgAAAAAEAAQA8wAAABwFAAAAAA== " o:spid="_x0000_s1026" strokecolor="#d1d1d1 [3044]" style="position:absolute;z-index:25258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to="436.15pt,22.15pt" w14:anchorId="5BD5E0BE"/>
            </w:pict>
          </mc:Fallback>
        </mc:AlternateContent>
      </w:r>
      <w:r w:rsidRPr="00CB4E4A">
        <w:rPr>
          <w:rFonts w:cstheme="minorHAnsi" w:eastAsia="Tahoma"/>
          <w:b/>
          <w:spacing w:val="40"/>
          <w:sz w:val="32"/>
          <w:szCs w:val="32"/>
        </w:rPr>
        <w:t>PREAMBULE</w:t>
      </w:r>
    </w:p>
    <w:p w14:paraId="68E3CA78" w14:textId="77777777" w:rsidP="00BD3251" w:rsidR="00FC5705" w:rsidRDefault="00FC5705" w:rsidRPr="00CB4E4A">
      <w:pPr>
        <w:ind w:left="567"/>
        <w:rPr>
          <w:rFonts w:cstheme="minorHAnsi"/>
          <w:sz w:val="24"/>
          <w:szCs w:val="24"/>
        </w:rPr>
      </w:pPr>
    </w:p>
    <w:p w14:paraId="05DB49F2" w14:textId="77777777" w:rsidP="007E4C16" w:rsidR="007E4C16" w:rsidRDefault="007E4C16" w:rsidRPr="00CB4E4A">
      <w:pPr>
        <w:ind w:left="567"/>
        <w:jc w:val="both"/>
        <w:rPr>
          <w:rFonts w:cstheme="minorHAnsi"/>
          <w:b/>
          <w:sz w:val="24"/>
          <w:szCs w:val="24"/>
          <w:u w:val="single"/>
        </w:rPr>
      </w:pPr>
      <w:r w:rsidRPr="00CB4E4A">
        <w:rPr>
          <w:rFonts w:cstheme="minorHAnsi"/>
          <w:b/>
          <w:sz w:val="24"/>
          <w:szCs w:val="24"/>
          <w:u w:val="single"/>
        </w:rPr>
        <w:t xml:space="preserve">1 : </w:t>
      </w:r>
      <w:r w:rsidR="00FC62EE" w:rsidRPr="00CB4E4A">
        <w:rPr>
          <w:rFonts w:cstheme="minorHAnsi"/>
          <w:b/>
          <w:sz w:val="24"/>
          <w:szCs w:val="24"/>
          <w:u w:val="single"/>
        </w:rPr>
        <w:t>Introduction : i</w:t>
      </w:r>
      <w:r w:rsidRPr="00CB4E4A">
        <w:rPr>
          <w:rFonts w:cstheme="minorHAnsi"/>
          <w:b/>
          <w:sz w:val="24"/>
          <w:szCs w:val="24"/>
          <w:u w:val="single"/>
        </w:rPr>
        <w:t>l est rappelé ce qui suit :</w:t>
      </w:r>
    </w:p>
    <w:p w14:paraId="48B06F0D" w14:textId="35D72B01" w:rsidP="00172A70" w:rsidR="00BD3251" w:rsidRDefault="00FF4000" w:rsidRPr="00CB4E4A">
      <w:pPr>
        <w:ind w:left="567"/>
        <w:jc w:val="both"/>
        <w:rPr>
          <w:rFonts w:cstheme="minorHAnsi"/>
          <w:sz w:val="24"/>
          <w:szCs w:val="24"/>
        </w:rPr>
      </w:pPr>
      <w:r w:rsidRPr="00CB4E4A">
        <w:rPr>
          <w:rFonts w:cstheme="minorHAnsi"/>
          <w:sz w:val="24"/>
          <w:szCs w:val="24"/>
        </w:rPr>
        <w:t xml:space="preserve">Aux termes de </w:t>
      </w:r>
      <w:r w:rsidR="00AB1847" w:rsidRPr="00CB4E4A">
        <w:rPr>
          <w:rFonts w:cstheme="minorHAnsi"/>
          <w:sz w:val="24"/>
          <w:szCs w:val="24"/>
        </w:rPr>
        <w:t>deux</w:t>
      </w:r>
      <w:r w:rsidRPr="00CB4E4A">
        <w:rPr>
          <w:rFonts w:cstheme="minorHAnsi"/>
          <w:sz w:val="24"/>
          <w:szCs w:val="24"/>
        </w:rPr>
        <w:t xml:space="preserve"> réunions de négoc</w:t>
      </w:r>
      <w:r w:rsidR="002A601F" w:rsidRPr="00CB4E4A">
        <w:rPr>
          <w:rFonts w:cstheme="minorHAnsi"/>
          <w:sz w:val="24"/>
          <w:szCs w:val="24"/>
        </w:rPr>
        <w:t>iation en date des</w:t>
      </w:r>
      <w:r w:rsidR="00A42604" w:rsidRPr="00CB4E4A">
        <w:rPr>
          <w:rFonts w:cstheme="minorHAnsi"/>
          <w:sz w:val="24"/>
          <w:szCs w:val="24"/>
        </w:rPr>
        <w:t xml:space="preserve"> </w:t>
      </w:r>
      <w:r w:rsidR="004C5A88" w:rsidRPr="00CB4E4A">
        <w:rPr>
          <w:rFonts w:cstheme="minorHAnsi"/>
          <w:sz w:val="24"/>
          <w:szCs w:val="24"/>
        </w:rPr>
        <w:t>4 novembre 2022</w:t>
      </w:r>
      <w:r w:rsidR="004B37A3" w:rsidRPr="00CB4E4A">
        <w:rPr>
          <w:rFonts w:cstheme="minorHAnsi"/>
          <w:sz w:val="24"/>
          <w:szCs w:val="24"/>
        </w:rPr>
        <w:t xml:space="preserve"> et 14 novembre</w:t>
      </w:r>
      <w:r w:rsidR="007B4A4E" w:rsidRPr="00CB4E4A">
        <w:rPr>
          <w:rFonts w:cstheme="minorHAnsi"/>
          <w:sz w:val="24"/>
          <w:szCs w:val="24"/>
        </w:rPr>
        <w:t xml:space="preserve"> 202</w:t>
      </w:r>
      <w:r w:rsidR="00A976D1" w:rsidRPr="00CB4E4A">
        <w:rPr>
          <w:rFonts w:cstheme="minorHAnsi"/>
          <w:sz w:val="24"/>
          <w:szCs w:val="24"/>
        </w:rPr>
        <w:t>2</w:t>
      </w:r>
      <w:r w:rsidRPr="00CB4E4A">
        <w:rPr>
          <w:rFonts w:cstheme="minorHAnsi"/>
          <w:sz w:val="24"/>
          <w:szCs w:val="24"/>
        </w:rPr>
        <w:t>, la négociation annuelle obligatoire prévue par les articles</w:t>
      </w:r>
      <w:r w:rsidR="004E7F7B" w:rsidRPr="00CB4E4A">
        <w:rPr>
          <w:rFonts w:cstheme="minorHAnsi" w:eastAsia="Calibri"/>
          <w:sz w:val="24"/>
          <w:szCs w:val="24"/>
        </w:rPr>
        <w:br w:clear="all" w:type="textWrapping"/>
      </w:r>
      <w:r w:rsidRPr="00CB4E4A">
        <w:rPr>
          <w:rFonts w:cstheme="minorHAnsi"/>
          <w:sz w:val="24"/>
          <w:szCs w:val="24"/>
        </w:rPr>
        <w:t>L 2242- 1 et suivants du code du travail a permis aux trois délégations des organisations syndicales et aux représentants de la Direction de l’entreprise de parvenir à un accord selon les dispositions qui seront déclinées ci-après.</w:t>
      </w:r>
    </w:p>
    <w:p w14:paraId="33A13105" w14:textId="450C273B" w:rsidP="00172A70" w:rsidR="00BD3251" w:rsidRDefault="00FF3398" w:rsidRPr="00CB4E4A">
      <w:pPr>
        <w:ind w:left="567"/>
        <w:jc w:val="both"/>
        <w:rPr>
          <w:rFonts w:cstheme="minorHAnsi"/>
          <w:sz w:val="24"/>
          <w:szCs w:val="24"/>
        </w:rPr>
      </w:pPr>
      <w:r w:rsidRPr="00CB4E4A">
        <w:rPr>
          <w:rFonts w:cstheme="minorHAnsi"/>
          <w:sz w:val="24"/>
          <w:szCs w:val="24"/>
        </w:rPr>
        <w:t>La</w:t>
      </w:r>
      <w:r w:rsidR="00FF4000" w:rsidRPr="00CB4E4A">
        <w:rPr>
          <w:rFonts w:cstheme="minorHAnsi"/>
          <w:sz w:val="24"/>
          <w:szCs w:val="24"/>
        </w:rPr>
        <w:t xml:space="preserve"> Direction a présenté conformément à la réglementation des informations sur la situation économique globale, et l’évolution du marché dans lequel se positionne l’entreprise. Un bilan des rémunérations sur la moye</w:t>
      </w:r>
      <w:r w:rsidR="002B6028" w:rsidRPr="00CB4E4A">
        <w:rPr>
          <w:rFonts w:cstheme="minorHAnsi"/>
          <w:sz w:val="24"/>
          <w:szCs w:val="24"/>
        </w:rPr>
        <w:t xml:space="preserve">nne ancienneté et salaires au </w:t>
      </w:r>
      <w:r w:rsidR="004E7F7B" w:rsidRPr="00CB4E4A">
        <w:rPr>
          <w:rFonts w:cstheme="minorHAnsi" w:eastAsia="Calibri"/>
          <w:sz w:val="24"/>
          <w:szCs w:val="24"/>
        </w:rPr>
        <w:br w:clear="all" w:type="textWrapping"/>
      </w:r>
      <w:r w:rsidR="002A6CB1" w:rsidRPr="00CB4E4A">
        <w:rPr>
          <w:rFonts w:cstheme="minorHAnsi"/>
          <w:sz w:val="24"/>
          <w:szCs w:val="24"/>
        </w:rPr>
        <w:t>30 septembre</w:t>
      </w:r>
      <w:r w:rsidR="002B6028" w:rsidRPr="00CB4E4A">
        <w:rPr>
          <w:rFonts w:cstheme="minorHAnsi"/>
          <w:sz w:val="24"/>
          <w:szCs w:val="24"/>
        </w:rPr>
        <w:t xml:space="preserve"> </w:t>
      </w:r>
      <w:r w:rsidR="00FF4000" w:rsidRPr="00CB4E4A">
        <w:rPr>
          <w:rFonts w:cstheme="minorHAnsi"/>
          <w:sz w:val="24"/>
          <w:szCs w:val="24"/>
        </w:rPr>
        <w:t>20</w:t>
      </w:r>
      <w:r w:rsidR="007B4A4E" w:rsidRPr="00CB4E4A">
        <w:rPr>
          <w:rFonts w:cstheme="minorHAnsi"/>
          <w:sz w:val="24"/>
          <w:szCs w:val="24"/>
        </w:rPr>
        <w:t>2</w:t>
      </w:r>
      <w:r w:rsidR="004C5A88" w:rsidRPr="00CB4E4A">
        <w:rPr>
          <w:rFonts w:cstheme="minorHAnsi"/>
          <w:sz w:val="24"/>
          <w:szCs w:val="24"/>
        </w:rPr>
        <w:t>2</w:t>
      </w:r>
      <w:r w:rsidR="00FF4000" w:rsidRPr="00CB4E4A">
        <w:rPr>
          <w:rFonts w:cstheme="minorHAnsi"/>
          <w:sz w:val="24"/>
          <w:szCs w:val="24"/>
        </w:rPr>
        <w:t xml:space="preserve"> et par coefficient a été remis à chaque organisation syndicale.</w:t>
      </w:r>
    </w:p>
    <w:p w14:paraId="2F715DB1" w14:textId="0EC3D1A3" w:rsidP="00172A70" w:rsidR="00FF3398" w:rsidRDefault="00FF3398" w:rsidRPr="00CB4E4A">
      <w:pPr>
        <w:ind w:left="567"/>
        <w:jc w:val="both"/>
        <w:rPr>
          <w:rFonts w:cstheme="minorHAnsi"/>
          <w:sz w:val="24"/>
          <w:szCs w:val="24"/>
        </w:rPr>
      </w:pPr>
      <w:r w:rsidRPr="00CB4E4A">
        <w:rPr>
          <w:rFonts w:cstheme="minorHAnsi"/>
          <w:sz w:val="24"/>
          <w:szCs w:val="24"/>
        </w:rPr>
        <w:t xml:space="preserve">A l’intérieur d’un dialogue social permanent et constructif au sein de l’entreprise, les organisations syndicales représentatives ont élaboré des revendications lors de la première réunion du </w:t>
      </w:r>
      <w:r w:rsidR="004C5A88" w:rsidRPr="00CB4E4A">
        <w:rPr>
          <w:rFonts w:cstheme="minorHAnsi"/>
          <w:sz w:val="24"/>
          <w:szCs w:val="24"/>
        </w:rPr>
        <w:t>4 novembre 2022</w:t>
      </w:r>
      <w:r w:rsidRPr="00CB4E4A">
        <w:rPr>
          <w:rFonts w:cstheme="minorHAnsi"/>
          <w:sz w:val="24"/>
          <w:szCs w:val="24"/>
        </w:rPr>
        <w:t>.</w:t>
      </w:r>
    </w:p>
    <w:p w14:paraId="7D2058A7" w14:textId="77777777" w:rsidP="00FF3398" w:rsidR="00722339" w:rsidRDefault="00722339" w:rsidRPr="00CB4E4A">
      <w:pPr>
        <w:jc w:val="both"/>
        <w:rPr>
          <w:rFonts w:cstheme="minorHAnsi"/>
          <w:sz w:val="24"/>
          <w:szCs w:val="24"/>
        </w:rPr>
      </w:pPr>
    </w:p>
    <w:p w14:paraId="5CF6083C" w14:textId="77777777" w:rsidP="00BD3251" w:rsidR="00BD3251" w:rsidRDefault="00BD3251" w:rsidRPr="00CB4E4A">
      <w:pPr>
        <w:ind w:left="567"/>
        <w:jc w:val="both"/>
        <w:rPr>
          <w:rFonts w:cstheme="minorHAnsi"/>
          <w:b/>
          <w:sz w:val="24"/>
          <w:szCs w:val="24"/>
          <w:u w:val="single"/>
        </w:rPr>
      </w:pPr>
      <w:r w:rsidRPr="00CB4E4A">
        <w:rPr>
          <w:rFonts w:cstheme="minorHAnsi"/>
          <w:b/>
          <w:sz w:val="24"/>
          <w:szCs w:val="24"/>
          <w:u w:val="single"/>
        </w:rPr>
        <w:t>2 : Expression des revendications et demandes syndicales :</w:t>
      </w:r>
    </w:p>
    <w:p w14:paraId="65A6D284" w14:textId="77777777" w:rsidP="003443CA" w:rsidR="00BD3251" w:rsidRDefault="00BD3251" w:rsidRPr="00CB4E4A">
      <w:pPr>
        <w:pStyle w:val="Standard"/>
        <w:ind w:left="567"/>
        <w:rPr>
          <w:rFonts w:asciiTheme="minorHAnsi" w:cstheme="minorHAnsi" w:eastAsiaTheme="minorHAnsi" w:hAnsiTheme="minorHAnsi"/>
          <w:kern w:val="0"/>
          <w:lang w:bidi="ar-SA" w:eastAsia="en-US"/>
        </w:rPr>
      </w:pPr>
    </w:p>
    <w:p w14:paraId="4BE7014C" w14:textId="77777777" w:rsidP="002B6028" w:rsidR="002B6028" w:rsidRDefault="00BD3251" w:rsidRPr="00CB4E4A">
      <w:pPr>
        <w:pStyle w:val="Standard"/>
        <w:ind w:hanging="567" w:left="1134"/>
        <w:rPr>
          <w:rFonts w:asciiTheme="minorHAnsi" w:cstheme="minorHAnsi" w:eastAsiaTheme="minorHAnsi" w:hAnsiTheme="minorHAnsi"/>
          <w:kern w:val="0"/>
          <w:u w:val="single"/>
          <w:lang w:bidi="ar-SA" w:eastAsia="en-US"/>
        </w:rPr>
      </w:pPr>
      <w:bookmarkStart w:id="0" w:name="_Hlk93912480"/>
      <w:r w:rsidRPr="00CB4E4A">
        <w:rPr>
          <w:rFonts w:asciiTheme="minorHAnsi" w:cstheme="minorHAnsi" w:eastAsiaTheme="minorHAnsi" w:hAnsiTheme="minorHAnsi"/>
          <w:b/>
          <w:kern w:val="0"/>
          <w:u w:val="single"/>
          <w:lang w:bidi="ar-SA" w:eastAsia="en-US"/>
        </w:rPr>
        <w:t>2- 1 Syndicat CFDT</w:t>
      </w:r>
      <w:r w:rsidRPr="00CB4E4A">
        <w:rPr>
          <w:rFonts w:asciiTheme="minorHAnsi" w:cstheme="minorHAnsi" w:eastAsiaTheme="minorHAnsi" w:hAnsiTheme="minorHAnsi"/>
          <w:kern w:val="0"/>
          <w:u w:val="single"/>
          <w:lang w:bidi="ar-SA" w:eastAsia="en-US"/>
        </w:rPr>
        <w:t>.</w:t>
      </w:r>
    </w:p>
    <w:p w14:paraId="55EAEF67" w14:textId="6C07C0E9" w:rsidP="00BC60E0" w:rsidR="00BC60E0" w:rsidRDefault="00BC60E0" w:rsidRPr="00CB4E4A">
      <w:pPr>
        <w:pStyle w:val="Standard"/>
        <w:ind w:left="567"/>
        <w:rPr>
          <w:rFonts w:asciiTheme="minorHAnsi" w:cstheme="minorHAnsi" w:hAnsiTheme="minorHAnsi"/>
        </w:rPr>
      </w:pPr>
    </w:p>
    <w:p w14:paraId="0080AAB4" w14:textId="31E08873" w:rsidP="0010731B" w:rsidR="0010731B" w:rsidRDefault="00AB1847" w:rsidRPr="00CB4E4A">
      <w:pPr>
        <w:pStyle w:val="Standard"/>
        <w:ind w:left="567"/>
        <w:jc w:val="both"/>
        <w:rPr>
          <w:rFonts w:asciiTheme="minorHAnsi" w:cstheme="minorHAnsi" w:hAnsiTheme="minorHAnsi"/>
          <w:i/>
          <w:iCs/>
        </w:rPr>
      </w:pPr>
      <w:r w:rsidRPr="00CB4E4A">
        <w:rPr>
          <w:rFonts w:asciiTheme="minorHAnsi" w:cstheme="minorHAnsi" w:hAnsiTheme="minorHAnsi"/>
        </w:rPr>
        <w:t>« </w:t>
      </w:r>
      <w:r w:rsidR="0010731B" w:rsidRPr="00CB4E4A">
        <w:rPr>
          <w:rFonts w:asciiTheme="minorHAnsi" w:cstheme="minorHAnsi" w:hAnsiTheme="minorHAnsi"/>
          <w:i/>
          <w:iCs/>
        </w:rPr>
        <w:t xml:space="preserve">Au cours des réunions du CSE, la direction a reconnu à plusieurs reprises sa satisfaction sur la qualité du travail des équipes TotalEnergies Proxi Nord Ouest dans les moments très difficiles (contingentements, manque de produits, délai à rallonge pour les livraisons…), comme l’évoque le mail de </w:t>
      </w:r>
      <w:r w:rsidR="007C3FCF">
        <w:rPr>
          <w:rFonts w:asciiTheme="minorHAnsi" w:cstheme="minorHAnsi" w:hAnsiTheme="minorHAnsi"/>
          <w:i/>
          <w:iCs/>
        </w:rPr>
        <w:tab/>
      </w:r>
      <w:r w:rsidR="0010731B" w:rsidRPr="00CB4E4A">
        <w:rPr>
          <w:rFonts w:asciiTheme="minorHAnsi" w:cstheme="minorHAnsi" w:hAnsiTheme="minorHAnsi"/>
          <w:i/>
          <w:iCs/>
        </w:rPr>
        <w:t xml:space="preserve"> le 13 octobre 2022.</w:t>
      </w:r>
    </w:p>
    <w:p w14:paraId="0CD5BC09" w14:textId="1739ABC6" w:rsidP="0010731B" w:rsidR="0010731B" w:rsidRDefault="0010731B" w:rsidRPr="00CB4E4A">
      <w:pPr>
        <w:pStyle w:val="Standard"/>
        <w:ind w:left="567"/>
        <w:jc w:val="both"/>
        <w:rPr>
          <w:rFonts w:asciiTheme="minorHAnsi" w:cstheme="minorHAnsi" w:hAnsiTheme="minorHAnsi"/>
          <w:i/>
          <w:iCs/>
        </w:rPr>
      </w:pPr>
      <w:r w:rsidRPr="00CB4E4A">
        <w:rPr>
          <w:rFonts w:asciiTheme="minorHAnsi" w:cstheme="minorHAnsi" w:hAnsiTheme="minorHAnsi"/>
          <w:i/>
          <w:iCs/>
        </w:rPr>
        <w:t>Malgré toutes ces difficultés énumérées, le taux d’absentéisme reste bas. L’ensemble des salariés TotalEnergies Proxi Nord Ouest a une vraie conscience professionnelle et se préoccupe pleinement de la satisfaction de nos clients.</w:t>
      </w:r>
    </w:p>
    <w:p w14:paraId="1A7F92B7" w14:textId="74280740" w:rsidP="0010731B" w:rsidR="0010731B" w:rsidRDefault="0010731B" w:rsidRPr="00CB4E4A">
      <w:pPr>
        <w:pStyle w:val="Standard"/>
        <w:ind w:left="567"/>
        <w:jc w:val="both"/>
        <w:rPr>
          <w:rFonts w:asciiTheme="minorHAnsi" w:cstheme="minorHAnsi" w:hAnsiTheme="minorHAnsi"/>
          <w:i/>
          <w:iCs/>
        </w:rPr>
      </w:pPr>
      <w:r w:rsidRPr="00CB4E4A">
        <w:rPr>
          <w:rFonts w:asciiTheme="minorHAnsi" w:cstheme="minorHAnsi" w:hAnsiTheme="minorHAnsi"/>
          <w:i/>
          <w:iCs/>
        </w:rPr>
        <w:t>Les trois dernières années sont marquées par des records de résultats opérationnels chez T-PNO, avec environ 77 millions d’€uros de Résultat Opérationnel !</w:t>
      </w:r>
    </w:p>
    <w:p w14:paraId="3EAB260D" w14:textId="4850A373" w:rsidP="0010731B" w:rsidR="0010731B" w:rsidRDefault="0010731B" w:rsidRPr="00CB4E4A">
      <w:pPr>
        <w:pStyle w:val="Standard"/>
        <w:ind w:left="567"/>
        <w:jc w:val="both"/>
        <w:rPr>
          <w:rFonts w:asciiTheme="minorHAnsi" w:cstheme="minorHAnsi" w:hAnsiTheme="minorHAnsi"/>
          <w:i/>
          <w:iCs/>
        </w:rPr>
      </w:pPr>
      <w:r w:rsidRPr="00CB4E4A">
        <w:rPr>
          <w:rFonts w:asciiTheme="minorHAnsi" w:cstheme="minorHAnsi" w:hAnsiTheme="minorHAnsi"/>
          <w:i/>
          <w:iCs/>
        </w:rPr>
        <w:t>C’est pourquoi, il faut que cette année la direction soit vraiment reconnaissante envers l’ensemble des salariés sans opposer les catégories socioprofessionnelles entre elles.</w:t>
      </w:r>
    </w:p>
    <w:p w14:paraId="589B52E9" w14:textId="62AA5AF6" w:rsidP="0010731B" w:rsidR="0010731B" w:rsidRDefault="0010731B" w:rsidRPr="00CB4E4A">
      <w:pPr>
        <w:pStyle w:val="Standard"/>
        <w:ind w:left="567"/>
        <w:jc w:val="both"/>
        <w:rPr>
          <w:rFonts w:asciiTheme="minorHAnsi" w:cstheme="minorHAnsi" w:hAnsiTheme="minorHAnsi"/>
        </w:rPr>
      </w:pPr>
      <w:r w:rsidRPr="00CB4E4A">
        <w:rPr>
          <w:rFonts w:asciiTheme="minorHAnsi" w:cstheme="minorHAnsi" w:hAnsiTheme="minorHAnsi"/>
          <w:i/>
          <w:iCs/>
        </w:rPr>
        <w:t>Avec un Résultat Opérationnel de 20 millions d’€uros à fin septembre avec 3,2 millions d’€uros de plus que l’année 2021 soit près de + 19%, la direction de TotalEnergies Proxi Nord Ouest devra répondre favorablement à nos revendications.</w:t>
      </w:r>
      <w:r w:rsidR="00AB1847" w:rsidRPr="00CB4E4A">
        <w:rPr>
          <w:rFonts w:asciiTheme="minorHAnsi" w:cstheme="minorHAnsi" w:hAnsiTheme="minorHAnsi"/>
        </w:rPr>
        <w:t> » Communiqué du Syndicat CFDT en préambule de ses revendications.</w:t>
      </w:r>
    </w:p>
    <w:p w14:paraId="300D61E1" w14:textId="77777777" w:rsidP="0010731B" w:rsidR="0010731B" w:rsidRDefault="0010731B" w:rsidRPr="00CB4E4A">
      <w:pPr>
        <w:pStyle w:val="Standard"/>
        <w:ind w:left="567"/>
        <w:jc w:val="both"/>
        <w:rPr>
          <w:rFonts w:asciiTheme="minorHAnsi" w:cstheme="minorHAnsi" w:hAnsiTheme="minorHAnsi"/>
        </w:rPr>
      </w:pPr>
    </w:p>
    <w:p w14:paraId="30EF35F5" w14:textId="53396C4F" w:rsidP="0010731B" w:rsidR="002B6028" w:rsidRDefault="002A6CB1" w:rsidRPr="00CB4E4A">
      <w:pPr>
        <w:spacing w:after="0"/>
        <w:ind w:left="567"/>
        <w:jc w:val="both"/>
        <w:rPr>
          <w:rFonts w:cstheme="minorHAnsi"/>
          <w:sz w:val="24"/>
          <w:szCs w:val="24"/>
        </w:rPr>
      </w:pPr>
      <w:r w:rsidRPr="00CB4E4A">
        <w:rPr>
          <w:rFonts w:cstheme="minorHAnsi"/>
          <w:sz w:val="24"/>
          <w:szCs w:val="24"/>
        </w:rPr>
        <w:t xml:space="preserve">Les revendications </w:t>
      </w:r>
      <w:r w:rsidR="002B6028" w:rsidRPr="00CB4E4A">
        <w:rPr>
          <w:rFonts w:cstheme="minorHAnsi"/>
          <w:sz w:val="24"/>
          <w:szCs w:val="24"/>
        </w:rPr>
        <w:t>portées par la CFDT s</w:t>
      </w:r>
      <w:r w:rsidR="00AB1847" w:rsidRPr="00CB4E4A">
        <w:rPr>
          <w:rFonts w:cstheme="minorHAnsi"/>
          <w:sz w:val="24"/>
          <w:szCs w:val="24"/>
        </w:rPr>
        <w:t>on</w:t>
      </w:r>
      <w:r w:rsidR="002B6028" w:rsidRPr="00CB4E4A">
        <w:rPr>
          <w:rFonts w:cstheme="minorHAnsi"/>
          <w:sz w:val="24"/>
          <w:szCs w:val="24"/>
        </w:rPr>
        <w:t>t les suivantes :</w:t>
      </w:r>
    </w:p>
    <w:p w14:paraId="63F5D54A" w14:textId="77777777" w:rsidP="006C52FF" w:rsidR="007C7841" w:rsidRDefault="007C7841" w:rsidRPr="00CB4E4A">
      <w:pPr>
        <w:spacing w:after="0"/>
        <w:jc w:val="both"/>
        <w:rPr>
          <w:rFonts w:cstheme="minorHAnsi"/>
          <w:sz w:val="24"/>
          <w:szCs w:val="24"/>
          <w:u w:val="single"/>
        </w:rPr>
      </w:pPr>
    </w:p>
    <w:p w14:paraId="69045730" w14:textId="77009D9D" w:rsidP="007B3DA7" w:rsidR="00E97CC6" w:rsidRDefault="0010731B" w:rsidRPr="00CB4E4A">
      <w:pPr>
        <w:pStyle w:val="Paragraphedeliste"/>
        <w:numPr>
          <w:ilvl w:val="0"/>
          <w:numId w:val="8"/>
        </w:numPr>
        <w:spacing w:after="0"/>
        <w:jc w:val="both"/>
        <w:rPr>
          <w:rFonts w:cstheme="minorHAnsi"/>
          <w:sz w:val="24"/>
          <w:szCs w:val="24"/>
        </w:rPr>
      </w:pPr>
      <w:r w:rsidRPr="00CB4E4A">
        <w:rPr>
          <w:rFonts w:cstheme="minorHAnsi"/>
          <w:sz w:val="24"/>
          <w:szCs w:val="24"/>
        </w:rPr>
        <w:t>8,5</w:t>
      </w:r>
      <w:r w:rsidR="00D73A23" w:rsidRPr="00CB4E4A">
        <w:rPr>
          <w:rFonts w:cstheme="minorHAnsi"/>
          <w:sz w:val="24"/>
          <w:szCs w:val="24"/>
        </w:rPr>
        <w:t xml:space="preserve"> </w:t>
      </w:r>
      <w:r w:rsidR="00FE0AD6" w:rsidRPr="00CB4E4A">
        <w:rPr>
          <w:rFonts w:cstheme="minorHAnsi"/>
          <w:sz w:val="24"/>
          <w:szCs w:val="24"/>
        </w:rPr>
        <w:t>% d’a</w:t>
      </w:r>
      <w:r w:rsidR="007C7841" w:rsidRPr="00CB4E4A">
        <w:rPr>
          <w:rFonts w:cstheme="minorHAnsi"/>
          <w:sz w:val="24"/>
          <w:szCs w:val="24"/>
        </w:rPr>
        <w:t>ugmentation générale pour tous les salariés</w:t>
      </w:r>
      <w:r w:rsidRPr="00CB4E4A">
        <w:rPr>
          <w:rFonts w:cstheme="minorHAnsi"/>
          <w:sz w:val="24"/>
          <w:szCs w:val="24"/>
        </w:rPr>
        <w:t xml:space="preserve"> avec</w:t>
      </w:r>
      <w:r w:rsidR="00DC3F75" w:rsidRPr="00CB4E4A">
        <w:rPr>
          <w:rFonts w:cstheme="minorHAnsi"/>
          <w:sz w:val="24"/>
          <w:szCs w:val="24"/>
        </w:rPr>
        <w:t xml:space="preserve"> un montant forfaitaire de 201 € pour la tranche inférieure à 2370 € pour les O/E et 208 € pour la tranche inférieure à 2454 € pour les AM</w:t>
      </w:r>
      <w:r w:rsidR="007C7841" w:rsidRPr="00CB4E4A">
        <w:rPr>
          <w:rFonts w:cstheme="minorHAnsi"/>
          <w:sz w:val="24"/>
          <w:szCs w:val="24"/>
        </w:rPr>
        <w:t>.</w:t>
      </w:r>
      <w:r w:rsidR="007C7841" w:rsidRPr="00CB4E4A">
        <w:rPr>
          <w:rFonts w:cstheme="minorHAnsi"/>
          <w:sz w:val="24"/>
          <w:szCs w:val="24"/>
          <w:u w:val="single"/>
        </w:rPr>
        <w:t xml:space="preserve"> </w:t>
      </w:r>
    </w:p>
    <w:p w14:paraId="2FD0D9DD" w14:textId="07F6666D"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Mise en place d’une clause DELTA, si au 31/12/2022 l’inflation est supérieure à l’augmentation générale, la différence entre les deux pourcentages sera automatiquement compensée en augmentation générale sur le salaire de janvier 2023.</w:t>
      </w:r>
    </w:p>
    <w:p w14:paraId="6691CE70" w14:textId="1CE33533" w:rsidP="007B3DA7" w:rsidR="007C7841" w:rsidRDefault="007C7841" w:rsidRPr="00CB4E4A">
      <w:pPr>
        <w:pStyle w:val="Paragraphedeliste"/>
        <w:numPr>
          <w:ilvl w:val="0"/>
          <w:numId w:val="8"/>
        </w:numPr>
        <w:spacing w:after="0"/>
        <w:jc w:val="both"/>
        <w:rPr>
          <w:rFonts w:cstheme="minorHAnsi"/>
          <w:sz w:val="24"/>
          <w:szCs w:val="24"/>
        </w:rPr>
      </w:pPr>
      <w:r w:rsidRPr="00CB4E4A">
        <w:rPr>
          <w:rFonts w:cstheme="minorHAnsi"/>
          <w:sz w:val="24"/>
          <w:szCs w:val="24"/>
        </w:rPr>
        <w:t xml:space="preserve">Une </w:t>
      </w:r>
      <w:r w:rsidR="00DC3F75" w:rsidRPr="00CB4E4A">
        <w:rPr>
          <w:rFonts w:cstheme="minorHAnsi"/>
          <w:sz w:val="24"/>
          <w:szCs w:val="24"/>
        </w:rPr>
        <w:t>Prime de Partage de la Valeur avec un plancher de 3000</w:t>
      </w:r>
      <w:r w:rsidR="002A6CB1" w:rsidRPr="00CB4E4A">
        <w:rPr>
          <w:rFonts w:cstheme="minorHAnsi"/>
          <w:sz w:val="24"/>
          <w:szCs w:val="24"/>
        </w:rPr>
        <w:t xml:space="preserve"> </w:t>
      </w:r>
      <w:r w:rsidRPr="00CB4E4A">
        <w:rPr>
          <w:rFonts w:cstheme="minorHAnsi"/>
          <w:sz w:val="24"/>
          <w:szCs w:val="24"/>
        </w:rPr>
        <w:t xml:space="preserve">€ </w:t>
      </w:r>
      <w:r w:rsidR="00DC3F75" w:rsidRPr="00CB4E4A">
        <w:rPr>
          <w:rFonts w:cstheme="minorHAnsi"/>
          <w:sz w:val="24"/>
          <w:szCs w:val="24"/>
        </w:rPr>
        <w:t>et un plafond de 6000 € pour chaque collaborateur</w:t>
      </w:r>
      <w:r w:rsidRPr="00CB4E4A">
        <w:rPr>
          <w:rFonts w:cstheme="minorHAnsi"/>
          <w:sz w:val="24"/>
          <w:szCs w:val="24"/>
        </w:rPr>
        <w:t>.</w:t>
      </w:r>
    </w:p>
    <w:p w14:paraId="06AE4AEF" w14:textId="70FA8B05" w:rsidP="007B3DA7" w:rsidR="00B5559F" w:rsidRDefault="00B5559F" w:rsidRPr="00CB4E4A">
      <w:pPr>
        <w:pStyle w:val="Paragraphedeliste"/>
        <w:numPr>
          <w:ilvl w:val="0"/>
          <w:numId w:val="8"/>
        </w:numPr>
        <w:spacing w:after="0"/>
        <w:jc w:val="both"/>
        <w:rPr>
          <w:rFonts w:cstheme="minorHAnsi"/>
          <w:sz w:val="24"/>
          <w:szCs w:val="24"/>
        </w:rPr>
      </w:pPr>
      <w:r w:rsidRPr="00CB4E4A">
        <w:rPr>
          <w:rFonts w:cstheme="minorHAnsi"/>
          <w:sz w:val="24"/>
          <w:szCs w:val="24"/>
        </w:rPr>
        <w:t xml:space="preserve">Un complément </w:t>
      </w:r>
      <w:r w:rsidR="002C233A" w:rsidRPr="00CB4E4A">
        <w:rPr>
          <w:rFonts w:cstheme="minorHAnsi"/>
          <w:sz w:val="24"/>
          <w:szCs w:val="24"/>
        </w:rPr>
        <w:t xml:space="preserve">exceptionnel </w:t>
      </w:r>
      <w:r w:rsidRPr="00CB4E4A">
        <w:rPr>
          <w:rFonts w:cstheme="minorHAnsi"/>
          <w:sz w:val="24"/>
          <w:szCs w:val="24"/>
        </w:rPr>
        <w:t xml:space="preserve">d’intéressement de </w:t>
      </w:r>
      <w:r w:rsidR="00DC3F75" w:rsidRPr="00CB4E4A">
        <w:rPr>
          <w:rFonts w:cstheme="minorHAnsi"/>
          <w:sz w:val="24"/>
          <w:szCs w:val="24"/>
        </w:rPr>
        <w:t>5</w:t>
      </w:r>
      <w:r w:rsidRPr="00CB4E4A">
        <w:rPr>
          <w:rFonts w:cstheme="minorHAnsi"/>
          <w:sz w:val="24"/>
          <w:szCs w:val="24"/>
        </w:rPr>
        <w:t>00 €.</w:t>
      </w:r>
    </w:p>
    <w:p w14:paraId="4B25320A" w14:textId="50B97A00"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Augmentation de la participation de l’employeur aux frais de repas pour les chauffeurs, techniciens chauffage de 15,50 € à 17,00 €, agent de maitrise de 18 à 19 €.</w:t>
      </w:r>
    </w:p>
    <w:p w14:paraId="5A5E65F2" w14:textId="2E1BEDF2"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Prime de panier pour les chauffeurs et techniciens de 9,50 € à 10,00 €.</w:t>
      </w:r>
    </w:p>
    <w:p w14:paraId="008433FC" w14:textId="51F56A5B"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Prime de découchage pour les techniciens chauffages et monteurs de 30 € par nuitée.</w:t>
      </w:r>
    </w:p>
    <w:p w14:paraId="4B5645A4" w14:textId="25E0E4C7"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Augmentation du montant des titres restaurant avec une prise en charge par T-PNO de 5,10 € à 5,90 €.</w:t>
      </w:r>
    </w:p>
    <w:p w14:paraId="2C5E3F70" w14:textId="77777777"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Un nouvel avenant sur la répartition de l’enveloppe de la prime de participation avec un plancher de 500 € et un plafond à 5000 €.</w:t>
      </w:r>
    </w:p>
    <w:p w14:paraId="42BBE886" w14:textId="1943FABE"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Chèque CESU de 80 € à 100 € pour la part patronale inchangé pour la part salariale.</w:t>
      </w:r>
    </w:p>
    <w:p w14:paraId="4EFDF3CF" w14:textId="2F763869"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3 jours pour enfant malade.</w:t>
      </w:r>
    </w:p>
    <w:p w14:paraId="33AE1BE6" w14:textId="5E48D4F0" w:rsidP="007B3DA7" w:rsidR="00DC3F75" w:rsidRDefault="00DC3F75" w:rsidRPr="00CB4E4A">
      <w:pPr>
        <w:pStyle w:val="Paragraphedeliste"/>
        <w:numPr>
          <w:ilvl w:val="0"/>
          <w:numId w:val="8"/>
        </w:numPr>
        <w:spacing w:after="0"/>
        <w:jc w:val="both"/>
        <w:rPr>
          <w:rFonts w:cstheme="minorHAnsi"/>
          <w:sz w:val="24"/>
          <w:szCs w:val="24"/>
        </w:rPr>
      </w:pPr>
      <w:r w:rsidRPr="00CB4E4A">
        <w:rPr>
          <w:rFonts w:cstheme="minorHAnsi"/>
          <w:sz w:val="24"/>
          <w:szCs w:val="24"/>
        </w:rPr>
        <w:t>Prise en charge par</w:t>
      </w:r>
      <w:r w:rsidR="008A2652" w:rsidRPr="00CB4E4A">
        <w:rPr>
          <w:rFonts w:cstheme="minorHAnsi"/>
          <w:sz w:val="24"/>
          <w:szCs w:val="24"/>
        </w:rPr>
        <w:t xml:space="preserve"> un accord</w:t>
      </w:r>
      <w:r w:rsidRPr="00CB4E4A">
        <w:rPr>
          <w:rFonts w:cstheme="minorHAnsi"/>
          <w:sz w:val="24"/>
          <w:szCs w:val="24"/>
        </w:rPr>
        <w:t xml:space="preserve"> </w:t>
      </w:r>
      <w:r w:rsidR="008A2652" w:rsidRPr="00CB4E4A">
        <w:rPr>
          <w:rFonts w:cstheme="minorHAnsi"/>
          <w:sz w:val="24"/>
          <w:szCs w:val="24"/>
        </w:rPr>
        <w:t>d</w:t>
      </w:r>
      <w:r w:rsidRPr="00CB4E4A">
        <w:rPr>
          <w:rFonts w:cstheme="minorHAnsi"/>
          <w:sz w:val="24"/>
          <w:szCs w:val="24"/>
        </w:rPr>
        <w:t>’entreprise des jours de carence pour l’ensemble des salariés</w:t>
      </w:r>
      <w:r w:rsidR="008A2652" w:rsidRPr="00CB4E4A">
        <w:rPr>
          <w:rFonts w:cstheme="minorHAnsi"/>
          <w:sz w:val="24"/>
          <w:szCs w:val="24"/>
        </w:rPr>
        <w:t xml:space="preserve"> ainsi que l’accord CET sans limite d’âge</w:t>
      </w:r>
      <w:r w:rsidRPr="00CB4E4A">
        <w:rPr>
          <w:rFonts w:cstheme="minorHAnsi"/>
          <w:sz w:val="24"/>
          <w:szCs w:val="24"/>
        </w:rPr>
        <w:t xml:space="preserve">. </w:t>
      </w:r>
    </w:p>
    <w:p w14:paraId="655EDCB6" w14:textId="4C6EE0E9" w:rsidP="007B3DA7" w:rsidR="00DC3F75" w:rsidRDefault="008A2652" w:rsidRPr="00CB4E4A">
      <w:pPr>
        <w:pStyle w:val="Paragraphedeliste"/>
        <w:numPr>
          <w:ilvl w:val="0"/>
          <w:numId w:val="8"/>
        </w:numPr>
        <w:spacing w:after="0"/>
        <w:jc w:val="both"/>
        <w:rPr>
          <w:rFonts w:cstheme="minorHAnsi"/>
          <w:sz w:val="24"/>
          <w:szCs w:val="24"/>
        </w:rPr>
      </w:pPr>
      <w:r w:rsidRPr="00CB4E4A">
        <w:rPr>
          <w:rFonts w:cstheme="minorHAnsi"/>
          <w:sz w:val="24"/>
          <w:szCs w:val="24"/>
        </w:rPr>
        <w:t>Mise en place d’une prime de transport aidant à couvrir les dépenses de carburant à hauteur de maximum 400 € par an pour les véhicules thermiques et de 700 € pour les véhicules électriques hybrides, hydrogènes (exonéré de cotisations et contributions sociales), prime cumulable avec la prime d’abonnement aux transports (loi n°2022-1157 du 16/08/2022).</w:t>
      </w:r>
    </w:p>
    <w:p w14:paraId="54B720A9" w14:textId="4FDD4D75" w:rsidP="007B3DA7" w:rsidR="008A2652" w:rsidRDefault="008A2652" w:rsidRPr="00CB4E4A">
      <w:pPr>
        <w:pStyle w:val="Paragraphedeliste"/>
        <w:numPr>
          <w:ilvl w:val="0"/>
          <w:numId w:val="8"/>
        </w:numPr>
        <w:spacing w:after="0"/>
        <w:jc w:val="both"/>
        <w:rPr>
          <w:rFonts w:cstheme="minorHAnsi"/>
          <w:sz w:val="24"/>
          <w:szCs w:val="24"/>
        </w:rPr>
      </w:pPr>
      <w:r w:rsidRPr="00CB4E4A">
        <w:rPr>
          <w:rFonts w:cstheme="minorHAnsi"/>
          <w:sz w:val="24"/>
          <w:szCs w:val="24"/>
        </w:rPr>
        <w:t>Augmentation du budget social du CSE de 1% à 1,10%.</w:t>
      </w:r>
    </w:p>
    <w:p w14:paraId="4FF63F21" w14:textId="77777777" w:rsidP="006C52FF" w:rsidR="00722339" w:rsidRDefault="00722339" w:rsidRPr="00CB4E4A">
      <w:pPr>
        <w:spacing w:after="0"/>
        <w:jc w:val="both"/>
        <w:rPr>
          <w:rFonts w:cstheme="minorHAnsi"/>
          <w:sz w:val="24"/>
          <w:szCs w:val="24"/>
        </w:rPr>
      </w:pPr>
    </w:p>
    <w:p w14:paraId="2CADD506" w14:textId="276D7FD9" w:rsidP="00AB1847" w:rsidR="00CF0E57" w:rsidRDefault="00CF0E57" w:rsidRPr="00CB4E4A">
      <w:pPr>
        <w:spacing w:after="0"/>
        <w:ind w:left="567"/>
        <w:jc w:val="both"/>
        <w:rPr>
          <w:rFonts w:cstheme="minorHAnsi"/>
          <w:sz w:val="24"/>
          <w:szCs w:val="24"/>
        </w:rPr>
      </w:pPr>
      <w:r w:rsidRPr="00CB4E4A">
        <w:rPr>
          <w:rFonts w:cstheme="minorHAnsi"/>
          <w:sz w:val="24"/>
          <w:szCs w:val="24"/>
        </w:rPr>
        <w:t>La CFDT demande les documents suivants :</w:t>
      </w:r>
    </w:p>
    <w:p w14:paraId="2ECE61AE" w14:textId="77777777" w:rsidP="00AB1847" w:rsidR="00AB1847" w:rsidRDefault="00AB1847" w:rsidRPr="00CB4E4A">
      <w:pPr>
        <w:spacing w:after="0"/>
        <w:ind w:left="567"/>
        <w:jc w:val="both"/>
        <w:rPr>
          <w:rFonts w:cstheme="minorHAnsi"/>
          <w:sz w:val="24"/>
          <w:szCs w:val="24"/>
        </w:rPr>
      </w:pPr>
    </w:p>
    <w:p w14:paraId="4B6F9AD9" w14:textId="433603D9" w:rsidP="007B3DA7" w:rsidR="00B60142" w:rsidRDefault="00B60142" w:rsidRPr="00CB4E4A">
      <w:pPr>
        <w:pStyle w:val="Paragraphedeliste"/>
        <w:numPr>
          <w:ilvl w:val="0"/>
          <w:numId w:val="10"/>
        </w:numPr>
        <w:spacing w:after="0"/>
        <w:jc w:val="both"/>
        <w:rPr>
          <w:rFonts w:cstheme="minorHAnsi"/>
          <w:b/>
          <w:sz w:val="24"/>
          <w:szCs w:val="24"/>
          <w:u w:val="single"/>
        </w:rPr>
      </w:pPr>
      <w:r w:rsidRPr="00CB4E4A">
        <w:rPr>
          <w:rFonts w:cstheme="minorHAnsi"/>
          <w:sz w:val="24"/>
          <w:szCs w:val="24"/>
        </w:rPr>
        <w:t>Tableaux des moyennes des salaires avec ancienneté par coefficient sur les 10 plus hauts et les 10 plus bas et par catégorie avec salaires moyens.</w:t>
      </w:r>
    </w:p>
    <w:p w14:paraId="3A1540CC" w14:textId="04C8D879" w:rsidP="007B3DA7" w:rsidR="00B41C2F" w:rsidRDefault="00B60142" w:rsidRPr="00CB4E4A">
      <w:pPr>
        <w:pStyle w:val="Paragraphedeliste"/>
        <w:numPr>
          <w:ilvl w:val="0"/>
          <w:numId w:val="10"/>
        </w:numPr>
        <w:spacing w:after="0"/>
        <w:jc w:val="both"/>
        <w:rPr>
          <w:rFonts w:cstheme="minorHAnsi"/>
          <w:sz w:val="24"/>
          <w:szCs w:val="24"/>
        </w:rPr>
      </w:pPr>
      <w:r w:rsidRPr="00CB4E4A">
        <w:rPr>
          <w:rFonts w:cstheme="minorHAnsi"/>
          <w:sz w:val="24"/>
          <w:szCs w:val="24"/>
        </w:rPr>
        <w:t>Salaires médians</w:t>
      </w:r>
      <w:r w:rsidR="00750AEE" w:rsidRPr="00CB4E4A">
        <w:rPr>
          <w:rFonts w:cstheme="minorHAnsi"/>
          <w:sz w:val="24"/>
          <w:szCs w:val="24"/>
        </w:rPr>
        <w:t xml:space="preserve"> 20</w:t>
      </w:r>
      <w:r w:rsidR="00B41C2F" w:rsidRPr="00CB4E4A">
        <w:rPr>
          <w:rFonts w:cstheme="minorHAnsi"/>
          <w:sz w:val="24"/>
          <w:szCs w:val="24"/>
        </w:rPr>
        <w:t>2</w:t>
      </w:r>
      <w:r w:rsidR="008A2652" w:rsidRPr="00CB4E4A">
        <w:rPr>
          <w:rFonts w:cstheme="minorHAnsi"/>
          <w:sz w:val="24"/>
          <w:szCs w:val="24"/>
        </w:rPr>
        <w:t>2</w:t>
      </w:r>
    </w:p>
    <w:p w14:paraId="340C372F" w14:textId="069A87FD" w:rsidP="007B3DA7" w:rsidR="00B251C3" w:rsidRDefault="00B41C2F" w:rsidRPr="00CB4E4A">
      <w:pPr>
        <w:pStyle w:val="Paragraphedeliste"/>
        <w:numPr>
          <w:ilvl w:val="0"/>
          <w:numId w:val="10"/>
        </w:numPr>
        <w:spacing w:after="0"/>
        <w:jc w:val="both"/>
        <w:rPr>
          <w:rFonts w:cstheme="minorHAnsi"/>
          <w:sz w:val="24"/>
          <w:szCs w:val="24"/>
        </w:rPr>
      </w:pPr>
      <w:r w:rsidRPr="00CB4E4A">
        <w:rPr>
          <w:rFonts w:cstheme="minorHAnsi"/>
          <w:sz w:val="24"/>
          <w:szCs w:val="24"/>
        </w:rPr>
        <w:t>Salaires de base + ancienneté équivalent temps plein par catégorie au 3</w:t>
      </w:r>
      <w:r w:rsidR="008A2652" w:rsidRPr="00CB4E4A">
        <w:rPr>
          <w:rFonts w:cstheme="minorHAnsi"/>
          <w:sz w:val="24"/>
          <w:szCs w:val="24"/>
        </w:rPr>
        <w:t>1</w:t>
      </w:r>
      <w:r w:rsidRPr="00CB4E4A">
        <w:rPr>
          <w:rFonts w:cstheme="minorHAnsi"/>
          <w:sz w:val="24"/>
          <w:szCs w:val="24"/>
        </w:rPr>
        <w:t xml:space="preserve"> </w:t>
      </w:r>
      <w:r w:rsidR="008A2652" w:rsidRPr="00CB4E4A">
        <w:rPr>
          <w:rFonts w:cstheme="minorHAnsi"/>
          <w:sz w:val="24"/>
          <w:szCs w:val="24"/>
        </w:rPr>
        <w:t>octobre</w:t>
      </w:r>
      <w:r w:rsidRPr="00CB4E4A">
        <w:rPr>
          <w:rFonts w:cstheme="minorHAnsi"/>
          <w:sz w:val="24"/>
          <w:szCs w:val="24"/>
        </w:rPr>
        <w:t xml:space="preserve"> 202</w:t>
      </w:r>
      <w:r w:rsidR="004B37A3" w:rsidRPr="00CB4E4A">
        <w:rPr>
          <w:rFonts w:cstheme="minorHAnsi"/>
          <w:sz w:val="24"/>
          <w:szCs w:val="24"/>
        </w:rPr>
        <w:t>2</w:t>
      </w:r>
    </w:p>
    <w:p w14:paraId="3FD111D5" w14:textId="3955F735" w:rsidP="007B3DA7" w:rsidR="008A2652" w:rsidRDefault="00B251C3" w:rsidRPr="00CB4E4A">
      <w:pPr>
        <w:pStyle w:val="Paragraphedeliste"/>
        <w:numPr>
          <w:ilvl w:val="0"/>
          <w:numId w:val="10"/>
        </w:numPr>
        <w:spacing w:after="0"/>
        <w:jc w:val="both"/>
        <w:rPr>
          <w:rFonts w:cstheme="minorHAnsi"/>
          <w:sz w:val="24"/>
          <w:szCs w:val="24"/>
        </w:rPr>
      </w:pPr>
      <w:r w:rsidRPr="00CB4E4A">
        <w:rPr>
          <w:rFonts w:cstheme="minorHAnsi"/>
          <w:sz w:val="24"/>
          <w:szCs w:val="24"/>
        </w:rPr>
        <w:t>Tableau des écarts sur les salaires à poste égal</w:t>
      </w:r>
    </w:p>
    <w:p w14:paraId="3AF35326" w14:textId="2777510F" w:rsidP="007B3DA7" w:rsidR="00B60142" w:rsidRDefault="008A2652" w:rsidRPr="00CB4E4A">
      <w:pPr>
        <w:pStyle w:val="Paragraphedeliste"/>
        <w:numPr>
          <w:ilvl w:val="0"/>
          <w:numId w:val="10"/>
        </w:numPr>
        <w:spacing w:after="0"/>
        <w:jc w:val="both"/>
        <w:rPr>
          <w:rFonts w:cstheme="minorHAnsi"/>
          <w:sz w:val="24"/>
          <w:szCs w:val="24"/>
        </w:rPr>
      </w:pPr>
      <w:r w:rsidRPr="00CB4E4A">
        <w:rPr>
          <w:rFonts w:cstheme="minorHAnsi"/>
          <w:sz w:val="24"/>
          <w:szCs w:val="24"/>
        </w:rPr>
        <w:t>Combien de salariés ont pu bénéficier des chèques CESU en 2021 et 2022</w:t>
      </w:r>
    </w:p>
    <w:p w14:paraId="23C9B737" w14:textId="5C860CFB" w:rsidP="007B3DA7" w:rsidR="00CF0E57" w:rsidRDefault="00B41C2F" w:rsidRPr="00CB4E4A">
      <w:pPr>
        <w:pStyle w:val="Paragraphedeliste"/>
        <w:numPr>
          <w:ilvl w:val="0"/>
          <w:numId w:val="10"/>
        </w:numPr>
        <w:spacing w:after="0"/>
        <w:jc w:val="both"/>
        <w:rPr>
          <w:rFonts w:cstheme="minorHAnsi"/>
          <w:bCs/>
          <w:sz w:val="24"/>
          <w:szCs w:val="24"/>
        </w:rPr>
      </w:pPr>
      <w:r w:rsidRPr="00CB4E4A">
        <w:rPr>
          <w:rFonts w:cstheme="minorHAnsi"/>
          <w:bCs/>
          <w:sz w:val="24"/>
          <w:szCs w:val="24"/>
        </w:rPr>
        <w:t>Tableau</w:t>
      </w:r>
      <w:r w:rsidR="00CF0E57" w:rsidRPr="00CB4E4A">
        <w:rPr>
          <w:rFonts w:cstheme="minorHAnsi"/>
          <w:bCs/>
          <w:sz w:val="24"/>
          <w:szCs w:val="24"/>
        </w:rPr>
        <w:t xml:space="preserve"> des augmentations</w:t>
      </w:r>
      <w:r w:rsidR="00B60142" w:rsidRPr="00CB4E4A">
        <w:rPr>
          <w:rFonts w:cstheme="minorHAnsi"/>
          <w:bCs/>
          <w:sz w:val="24"/>
          <w:szCs w:val="24"/>
        </w:rPr>
        <w:t xml:space="preserve"> individuelles et primes</w:t>
      </w:r>
      <w:r w:rsidR="00CF0E57" w:rsidRPr="00CB4E4A">
        <w:rPr>
          <w:rFonts w:cstheme="minorHAnsi"/>
          <w:bCs/>
          <w:sz w:val="24"/>
          <w:szCs w:val="24"/>
        </w:rPr>
        <w:t xml:space="preserve"> : </w:t>
      </w:r>
    </w:p>
    <w:p w14:paraId="0C868DBA" w14:textId="305AA6CE" w:rsidP="00E952B5" w:rsidR="00CF0E57" w:rsidRDefault="008A2652" w:rsidRPr="00CB4E4A">
      <w:pPr>
        <w:pStyle w:val="Paragraphedeliste"/>
        <w:spacing w:after="0"/>
        <w:jc w:val="both"/>
        <w:rPr>
          <w:rFonts w:cstheme="minorHAnsi"/>
          <w:sz w:val="24"/>
          <w:szCs w:val="24"/>
        </w:rPr>
      </w:pPr>
      <w:r w:rsidRPr="00CB4E4A">
        <w:rPr>
          <w:rFonts w:cstheme="minorHAnsi"/>
          <w:sz w:val="24"/>
          <w:szCs w:val="24"/>
        </w:rPr>
        <w:t xml:space="preserve">Primes </w:t>
      </w:r>
      <w:r w:rsidR="00CF0E57" w:rsidRPr="00CB4E4A">
        <w:rPr>
          <w:rFonts w:cstheme="minorHAnsi"/>
          <w:sz w:val="24"/>
          <w:szCs w:val="24"/>
        </w:rPr>
        <w:t xml:space="preserve">Femmes/Hommes par </w:t>
      </w:r>
      <w:r w:rsidRPr="00CB4E4A">
        <w:rPr>
          <w:rFonts w:cstheme="minorHAnsi"/>
          <w:sz w:val="24"/>
          <w:szCs w:val="24"/>
        </w:rPr>
        <w:t>catégories socioprofessionnelles</w:t>
      </w:r>
    </w:p>
    <w:p w14:paraId="20F7DCC2" w14:textId="4D0D10FC" w:rsidP="00E952B5" w:rsidR="00CF0E57" w:rsidRDefault="00CF0E57" w:rsidRPr="00CB4E4A">
      <w:pPr>
        <w:pStyle w:val="Paragraphedeliste"/>
        <w:spacing w:after="0"/>
        <w:jc w:val="both"/>
        <w:rPr>
          <w:rFonts w:cstheme="minorHAnsi"/>
          <w:sz w:val="24"/>
          <w:szCs w:val="24"/>
        </w:rPr>
      </w:pPr>
      <w:r w:rsidRPr="00CB4E4A">
        <w:rPr>
          <w:rFonts w:cstheme="minorHAnsi"/>
          <w:sz w:val="24"/>
          <w:szCs w:val="24"/>
        </w:rPr>
        <w:lastRenderedPageBreak/>
        <w:t xml:space="preserve">Individuelles Femmes/Hommes en nombre par catégories </w:t>
      </w:r>
      <w:r w:rsidR="008A2652" w:rsidRPr="00CB4E4A">
        <w:rPr>
          <w:rFonts w:cstheme="minorHAnsi"/>
          <w:sz w:val="24"/>
          <w:szCs w:val="24"/>
        </w:rPr>
        <w:t xml:space="preserve">socioprofessionnelles, </w:t>
      </w:r>
      <w:r w:rsidRPr="00CB4E4A">
        <w:rPr>
          <w:rFonts w:cstheme="minorHAnsi"/>
          <w:sz w:val="24"/>
          <w:szCs w:val="24"/>
        </w:rPr>
        <w:t xml:space="preserve">sites et services (salaire de base au 30 </w:t>
      </w:r>
      <w:r w:rsidR="008A2652" w:rsidRPr="00CB4E4A">
        <w:rPr>
          <w:rFonts w:cstheme="minorHAnsi"/>
          <w:sz w:val="24"/>
          <w:szCs w:val="24"/>
        </w:rPr>
        <w:t>octobre</w:t>
      </w:r>
      <w:r w:rsidRPr="00CB4E4A">
        <w:rPr>
          <w:rFonts w:cstheme="minorHAnsi"/>
          <w:sz w:val="24"/>
          <w:szCs w:val="24"/>
        </w:rPr>
        <w:t xml:space="preserve"> 2</w:t>
      </w:r>
      <w:r w:rsidR="00B60142" w:rsidRPr="00CB4E4A">
        <w:rPr>
          <w:rFonts w:cstheme="minorHAnsi"/>
          <w:sz w:val="24"/>
          <w:szCs w:val="24"/>
        </w:rPr>
        <w:t>0</w:t>
      </w:r>
      <w:r w:rsidR="00105EBB" w:rsidRPr="00CB4E4A">
        <w:rPr>
          <w:rFonts w:cstheme="minorHAnsi"/>
          <w:sz w:val="24"/>
          <w:szCs w:val="24"/>
        </w:rPr>
        <w:t>2</w:t>
      </w:r>
      <w:r w:rsidR="008A2652" w:rsidRPr="00CB4E4A">
        <w:rPr>
          <w:rFonts w:cstheme="minorHAnsi"/>
          <w:sz w:val="24"/>
          <w:szCs w:val="24"/>
        </w:rPr>
        <w:t>1</w:t>
      </w:r>
      <w:r w:rsidR="00B60142" w:rsidRPr="00CB4E4A">
        <w:rPr>
          <w:rFonts w:cstheme="minorHAnsi"/>
          <w:sz w:val="24"/>
          <w:szCs w:val="24"/>
        </w:rPr>
        <w:t xml:space="preserve"> comparés au 30 </w:t>
      </w:r>
      <w:r w:rsidR="008A2652" w:rsidRPr="00CB4E4A">
        <w:rPr>
          <w:rFonts w:cstheme="minorHAnsi"/>
          <w:sz w:val="24"/>
          <w:szCs w:val="24"/>
        </w:rPr>
        <w:t>octobre</w:t>
      </w:r>
      <w:r w:rsidR="00B60142" w:rsidRPr="00CB4E4A">
        <w:rPr>
          <w:rFonts w:cstheme="minorHAnsi"/>
          <w:sz w:val="24"/>
          <w:szCs w:val="24"/>
        </w:rPr>
        <w:t xml:space="preserve"> 20</w:t>
      </w:r>
      <w:r w:rsidR="00B41C2F" w:rsidRPr="00CB4E4A">
        <w:rPr>
          <w:rFonts w:cstheme="minorHAnsi"/>
          <w:sz w:val="24"/>
          <w:szCs w:val="24"/>
        </w:rPr>
        <w:t>2</w:t>
      </w:r>
      <w:r w:rsidR="008A2652" w:rsidRPr="00CB4E4A">
        <w:rPr>
          <w:rFonts w:cstheme="minorHAnsi"/>
          <w:sz w:val="24"/>
          <w:szCs w:val="24"/>
        </w:rPr>
        <w:t>2</w:t>
      </w:r>
      <w:r w:rsidRPr="00CB4E4A">
        <w:rPr>
          <w:rFonts w:cstheme="minorHAnsi"/>
          <w:sz w:val="24"/>
          <w:szCs w:val="24"/>
        </w:rPr>
        <w:t>).</w:t>
      </w:r>
    </w:p>
    <w:p w14:paraId="58014FEC" w14:textId="77777777" w:rsidP="00CF0E57" w:rsidR="00B251C3" w:rsidRDefault="00B251C3" w:rsidRPr="00CB4E4A">
      <w:pPr>
        <w:spacing w:after="0"/>
        <w:jc w:val="both"/>
        <w:rPr>
          <w:rFonts w:cstheme="minorHAnsi"/>
          <w:sz w:val="24"/>
          <w:szCs w:val="24"/>
        </w:rPr>
      </w:pPr>
    </w:p>
    <w:p w14:paraId="3252DBEA" w14:textId="1DE548BE" w:rsidP="007B3DA7" w:rsidR="00CF0E57" w:rsidRDefault="00B41C2F" w:rsidRPr="00CB4E4A">
      <w:pPr>
        <w:pStyle w:val="Paragraphedeliste"/>
        <w:numPr>
          <w:ilvl w:val="0"/>
          <w:numId w:val="11"/>
        </w:numPr>
        <w:spacing w:after="0"/>
        <w:jc w:val="both"/>
        <w:rPr>
          <w:rFonts w:cstheme="minorHAnsi"/>
          <w:bCs/>
          <w:sz w:val="24"/>
          <w:szCs w:val="24"/>
        </w:rPr>
      </w:pPr>
      <w:r w:rsidRPr="00CB4E4A">
        <w:rPr>
          <w:rFonts w:cstheme="minorHAnsi"/>
          <w:bCs/>
          <w:sz w:val="24"/>
          <w:szCs w:val="24"/>
        </w:rPr>
        <w:t xml:space="preserve">Demande </w:t>
      </w:r>
      <w:r w:rsidR="008A2652" w:rsidRPr="00CB4E4A">
        <w:rPr>
          <w:rFonts w:cstheme="minorHAnsi"/>
          <w:bCs/>
          <w:sz w:val="24"/>
          <w:szCs w:val="24"/>
        </w:rPr>
        <w:t xml:space="preserve">de </w:t>
      </w:r>
      <w:r w:rsidRPr="00CB4E4A">
        <w:rPr>
          <w:rFonts w:cstheme="minorHAnsi"/>
          <w:bCs/>
          <w:sz w:val="24"/>
          <w:szCs w:val="24"/>
        </w:rPr>
        <w:t>la répartition salariale de la participation</w:t>
      </w:r>
      <w:r w:rsidR="00CF0E57" w:rsidRPr="00CB4E4A">
        <w:rPr>
          <w:rFonts w:cstheme="minorHAnsi"/>
          <w:bCs/>
          <w:sz w:val="24"/>
          <w:szCs w:val="24"/>
        </w:rPr>
        <w:t> :</w:t>
      </w:r>
    </w:p>
    <w:p w14:paraId="2FCB750E" w14:textId="48E51631" w:rsidP="00E952B5" w:rsidR="00CF0E57" w:rsidRDefault="00B60142" w:rsidRPr="00CB4E4A">
      <w:pPr>
        <w:pStyle w:val="Paragraphedeliste"/>
        <w:spacing w:after="0"/>
        <w:jc w:val="both"/>
        <w:rPr>
          <w:rFonts w:cstheme="minorHAnsi"/>
          <w:sz w:val="24"/>
          <w:szCs w:val="24"/>
        </w:rPr>
      </w:pPr>
      <w:r w:rsidRPr="00CB4E4A">
        <w:rPr>
          <w:rFonts w:cstheme="minorHAnsi"/>
          <w:sz w:val="24"/>
          <w:szCs w:val="24"/>
        </w:rPr>
        <w:t xml:space="preserve">La somme </w:t>
      </w:r>
      <w:r w:rsidR="008A2652" w:rsidRPr="00CB4E4A">
        <w:rPr>
          <w:rFonts w:cstheme="minorHAnsi"/>
          <w:sz w:val="24"/>
          <w:szCs w:val="24"/>
        </w:rPr>
        <w:t xml:space="preserve">maximale et </w:t>
      </w:r>
      <w:r w:rsidR="00B41C2F" w:rsidRPr="00CB4E4A">
        <w:rPr>
          <w:rFonts w:cstheme="minorHAnsi"/>
          <w:sz w:val="24"/>
          <w:szCs w:val="24"/>
        </w:rPr>
        <w:t xml:space="preserve">minimale </w:t>
      </w:r>
      <w:r w:rsidRPr="00CB4E4A">
        <w:rPr>
          <w:rFonts w:cstheme="minorHAnsi"/>
          <w:sz w:val="24"/>
          <w:szCs w:val="24"/>
        </w:rPr>
        <w:t>attei</w:t>
      </w:r>
      <w:r w:rsidR="00B41C2F" w:rsidRPr="00CB4E4A">
        <w:rPr>
          <w:rFonts w:cstheme="minorHAnsi"/>
          <w:sz w:val="24"/>
          <w:szCs w:val="24"/>
        </w:rPr>
        <w:t>nte</w:t>
      </w:r>
      <w:r w:rsidRPr="00CB4E4A">
        <w:rPr>
          <w:rFonts w:cstheme="minorHAnsi"/>
          <w:sz w:val="24"/>
          <w:szCs w:val="24"/>
        </w:rPr>
        <w:t xml:space="preserve"> par métier</w:t>
      </w:r>
      <w:r w:rsidR="00CF0E57" w:rsidRPr="00CB4E4A">
        <w:rPr>
          <w:rFonts w:cstheme="minorHAnsi"/>
          <w:sz w:val="24"/>
          <w:szCs w:val="24"/>
        </w:rPr>
        <w:t>.</w:t>
      </w:r>
    </w:p>
    <w:p w14:paraId="2B5653C8" w14:textId="3A449C93" w:rsidP="00E952B5" w:rsidR="00CF0E57" w:rsidRDefault="00105EBB" w:rsidRPr="00CB4E4A">
      <w:pPr>
        <w:pStyle w:val="Paragraphedeliste"/>
        <w:spacing w:after="0"/>
        <w:jc w:val="both"/>
        <w:rPr>
          <w:rFonts w:cstheme="minorHAnsi"/>
          <w:sz w:val="24"/>
          <w:szCs w:val="24"/>
        </w:rPr>
      </w:pPr>
      <w:r w:rsidRPr="00CB4E4A">
        <w:rPr>
          <w:rFonts w:cstheme="minorHAnsi"/>
          <w:sz w:val="24"/>
          <w:szCs w:val="24"/>
        </w:rPr>
        <w:t>Les</w:t>
      </w:r>
      <w:r w:rsidR="00B41C2F" w:rsidRPr="00CB4E4A">
        <w:rPr>
          <w:rFonts w:cstheme="minorHAnsi"/>
          <w:sz w:val="24"/>
          <w:szCs w:val="24"/>
        </w:rPr>
        <w:t xml:space="preserve"> sommes par tranche de salaire moyen et par catégorie socioprofessionnelle.</w:t>
      </w:r>
    </w:p>
    <w:p w14:paraId="49B4BEC8" w14:textId="3607D2CD" w:rsidP="006C52FF" w:rsidR="00291C66" w:rsidRDefault="00291C66" w:rsidRPr="00CB4E4A">
      <w:pPr>
        <w:spacing w:after="0"/>
        <w:jc w:val="both"/>
        <w:rPr>
          <w:rFonts w:cstheme="minorHAnsi"/>
          <w:sz w:val="24"/>
          <w:szCs w:val="24"/>
        </w:rPr>
      </w:pPr>
    </w:p>
    <w:p w14:paraId="652EDBA3" w14:textId="77777777" w:rsidP="006C52FF" w:rsidR="00291C66" w:rsidRDefault="00291C66" w:rsidRPr="00CB4E4A">
      <w:pPr>
        <w:spacing w:after="0"/>
        <w:jc w:val="both"/>
        <w:rPr>
          <w:rFonts w:cstheme="minorHAnsi"/>
          <w:sz w:val="24"/>
          <w:szCs w:val="24"/>
        </w:rPr>
      </w:pPr>
    </w:p>
    <w:p w14:paraId="5B2464E3" w14:textId="54ACB5EA" w:rsidP="007B1CE2" w:rsidR="00BD3251" w:rsidRDefault="00BD3251" w:rsidRPr="00CB4E4A">
      <w:pPr>
        <w:spacing w:after="0"/>
        <w:ind w:left="567"/>
        <w:jc w:val="both"/>
        <w:rPr>
          <w:rFonts w:cstheme="minorHAnsi"/>
          <w:sz w:val="24"/>
          <w:szCs w:val="24"/>
          <w:u w:val="single"/>
        </w:rPr>
      </w:pPr>
      <w:r w:rsidRPr="00CB4E4A">
        <w:rPr>
          <w:rFonts w:cstheme="minorHAnsi"/>
          <w:b/>
          <w:sz w:val="24"/>
          <w:szCs w:val="24"/>
          <w:u w:val="single"/>
        </w:rPr>
        <w:t>2- 2 Syndicat CFE-CGC</w:t>
      </w:r>
      <w:r w:rsidRPr="00CB4E4A">
        <w:rPr>
          <w:rFonts w:cstheme="minorHAnsi"/>
          <w:sz w:val="24"/>
          <w:szCs w:val="24"/>
          <w:u w:val="single"/>
        </w:rPr>
        <w:t>.</w:t>
      </w:r>
    </w:p>
    <w:p w14:paraId="2138EDBF" w14:textId="6CD8AAA7" w:rsidP="00AB1847" w:rsidR="00AB1847" w:rsidRDefault="00AB1847" w:rsidRPr="00CB4E4A">
      <w:pPr>
        <w:spacing w:after="0"/>
        <w:ind w:left="567"/>
        <w:jc w:val="both"/>
        <w:rPr>
          <w:rFonts w:cstheme="minorHAnsi"/>
          <w:sz w:val="24"/>
          <w:szCs w:val="24"/>
        </w:rPr>
      </w:pPr>
      <w:r w:rsidRPr="00CB4E4A">
        <w:rPr>
          <w:rFonts w:cstheme="minorHAnsi"/>
          <w:sz w:val="24"/>
          <w:szCs w:val="24"/>
        </w:rPr>
        <w:t>Les revendications portées par la CFE-CGC sont les suivantes :</w:t>
      </w:r>
    </w:p>
    <w:p w14:paraId="1E3F4B8F" w14:textId="77777777" w:rsidP="006C52FF" w:rsidR="00BD3251" w:rsidRDefault="00BD3251" w:rsidRPr="00CB4E4A">
      <w:pPr>
        <w:spacing w:after="0"/>
        <w:jc w:val="both"/>
        <w:rPr>
          <w:rFonts w:cstheme="minorHAnsi"/>
          <w:sz w:val="24"/>
          <w:szCs w:val="24"/>
        </w:rPr>
      </w:pPr>
    </w:p>
    <w:p w14:paraId="7D42606C" w14:textId="3B01BD8A" w:rsidP="007B3DA7" w:rsidR="00E10894" w:rsidRDefault="00B24116" w:rsidRPr="00CB4E4A">
      <w:pPr>
        <w:pStyle w:val="Paragraphedeliste"/>
        <w:numPr>
          <w:ilvl w:val="0"/>
          <w:numId w:val="5"/>
        </w:numPr>
        <w:spacing w:after="0"/>
        <w:jc w:val="both"/>
        <w:rPr>
          <w:rFonts w:cstheme="minorHAnsi"/>
          <w:sz w:val="24"/>
          <w:szCs w:val="24"/>
        </w:rPr>
      </w:pPr>
      <w:r w:rsidRPr="00CB4E4A">
        <w:rPr>
          <w:rFonts w:cstheme="minorHAnsi"/>
          <w:sz w:val="24"/>
          <w:szCs w:val="24"/>
        </w:rPr>
        <w:t xml:space="preserve">Augmentation </w:t>
      </w:r>
      <w:r w:rsidR="004B37A3" w:rsidRPr="00CB4E4A">
        <w:rPr>
          <w:rFonts w:cstheme="minorHAnsi"/>
          <w:sz w:val="24"/>
          <w:szCs w:val="24"/>
        </w:rPr>
        <w:t>g</w:t>
      </w:r>
      <w:r w:rsidRPr="00CB4E4A">
        <w:rPr>
          <w:rFonts w:cstheme="minorHAnsi"/>
          <w:sz w:val="24"/>
          <w:szCs w:val="24"/>
        </w:rPr>
        <w:t>én</w:t>
      </w:r>
      <w:r w:rsidR="00E10894" w:rsidRPr="00CB4E4A">
        <w:rPr>
          <w:rFonts w:cstheme="minorHAnsi"/>
          <w:sz w:val="24"/>
          <w:szCs w:val="24"/>
        </w:rPr>
        <w:t>érale</w:t>
      </w:r>
      <w:r w:rsidR="00C57521" w:rsidRPr="00CB4E4A">
        <w:rPr>
          <w:rFonts w:cstheme="minorHAnsi"/>
          <w:sz w:val="24"/>
          <w:szCs w:val="24"/>
        </w:rPr>
        <w:t xml:space="preserve"> et individuelle :</w:t>
      </w:r>
      <w:r w:rsidR="00E10894" w:rsidRPr="00CB4E4A">
        <w:rPr>
          <w:rFonts w:cstheme="minorHAnsi"/>
          <w:sz w:val="24"/>
          <w:szCs w:val="24"/>
        </w:rPr>
        <w:t xml:space="preserve"> </w:t>
      </w:r>
    </w:p>
    <w:p w14:paraId="71E00025" w14:textId="77777777" w:rsidP="00AC0EA0" w:rsidR="00AC0EA0" w:rsidRDefault="00AC0EA0" w:rsidRPr="00CB4E4A">
      <w:pPr>
        <w:pStyle w:val="Paragraphedeliste"/>
        <w:spacing w:after="0"/>
        <w:jc w:val="both"/>
        <w:rPr>
          <w:rFonts w:cstheme="minorHAnsi"/>
          <w:sz w:val="24"/>
          <w:szCs w:val="24"/>
        </w:rPr>
      </w:pPr>
    </w:p>
    <w:p w14:paraId="39D9FBD7" w14:textId="75DA15B4" w:rsidP="00455C0C" w:rsidR="00C57521" w:rsidRDefault="005751B3" w:rsidRPr="00CB4E4A">
      <w:pPr>
        <w:spacing w:after="0"/>
        <w:ind w:left="709"/>
        <w:jc w:val="both"/>
        <w:rPr>
          <w:rFonts w:cstheme="minorHAnsi"/>
          <w:sz w:val="24"/>
          <w:szCs w:val="24"/>
        </w:rPr>
      </w:pPr>
      <w:r w:rsidRPr="00CB4E4A">
        <w:rPr>
          <w:rFonts w:cstheme="minorHAnsi"/>
          <w:sz w:val="24"/>
          <w:szCs w:val="24"/>
        </w:rPr>
        <w:t xml:space="preserve">Dans le contexte économique </w:t>
      </w:r>
      <w:r w:rsidR="00A00BE1" w:rsidRPr="00CB4E4A">
        <w:rPr>
          <w:rFonts w:cstheme="minorHAnsi"/>
          <w:sz w:val="24"/>
          <w:szCs w:val="24"/>
        </w:rPr>
        <w:t>compliqué</w:t>
      </w:r>
      <w:r w:rsidR="00105EBB" w:rsidRPr="00CB4E4A">
        <w:rPr>
          <w:rFonts w:cstheme="minorHAnsi"/>
          <w:sz w:val="24"/>
          <w:szCs w:val="24"/>
        </w:rPr>
        <w:t xml:space="preserve"> avec une</w:t>
      </w:r>
      <w:r w:rsidR="00A00BE1" w:rsidRPr="00CB4E4A">
        <w:rPr>
          <w:rFonts w:cstheme="minorHAnsi"/>
          <w:sz w:val="24"/>
          <w:szCs w:val="24"/>
        </w:rPr>
        <w:t xml:space="preserve"> inflation en hausse constante qui demande à tout à chacun des efforts et au regard des profits </w:t>
      </w:r>
      <w:r w:rsidR="00105EBB" w:rsidRPr="00CB4E4A">
        <w:rPr>
          <w:rFonts w:cstheme="minorHAnsi"/>
          <w:sz w:val="24"/>
          <w:szCs w:val="24"/>
        </w:rPr>
        <w:t xml:space="preserve">réalisés </w:t>
      </w:r>
      <w:r w:rsidR="00A00BE1" w:rsidRPr="00CB4E4A">
        <w:rPr>
          <w:rFonts w:cstheme="minorHAnsi"/>
          <w:sz w:val="24"/>
          <w:szCs w:val="24"/>
        </w:rPr>
        <w:t>par TPNO, pour cette année</w:t>
      </w:r>
      <w:r w:rsidR="00C57521" w:rsidRPr="00CB4E4A">
        <w:rPr>
          <w:rFonts w:cstheme="minorHAnsi"/>
          <w:sz w:val="24"/>
          <w:szCs w:val="24"/>
        </w:rPr>
        <w:t xml:space="preserve"> la CFE-CGC demande à la direction de TPNO, une au</w:t>
      </w:r>
      <w:r w:rsidRPr="00CB4E4A">
        <w:rPr>
          <w:rFonts w:cstheme="minorHAnsi"/>
          <w:sz w:val="24"/>
          <w:szCs w:val="24"/>
        </w:rPr>
        <w:t xml:space="preserve">gmentation générale de </w:t>
      </w:r>
      <w:r w:rsidR="00A00BE1" w:rsidRPr="00CB4E4A">
        <w:rPr>
          <w:rFonts w:cstheme="minorHAnsi"/>
          <w:sz w:val="24"/>
          <w:szCs w:val="24"/>
        </w:rPr>
        <w:t>8</w:t>
      </w:r>
      <w:r w:rsidR="00C57521" w:rsidRPr="00CB4E4A">
        <w:rPr>
          <w:rFonts w:cstheme="minorHAnsi"/>
          <w:sz w:val="24"/>
          <w:szCs w:val="24"/>
        </w:rPr>
        <w:t>,00</w:t>
      </w:r>
      <w:r w:rsidRPr="00CB4E4A">
        <w:rPr>
          <w:rFonts w:cstheme="minorHAnsi"/>
          <w:sz w:val="24"/>
          <w:szCs w:val="24"/>
        </w:rPr>
        <w:t xml:space="preserve"> % </w:t>
      </w:r>
      <w:r w:rsidR="00C57521" w:rsidRPr="00CB4E4A">
        <w:rPr>
          <w:rFonts w:cstheme="minorHAnsi"/>
          <w:sz w:val="24"/>
          <w:szCs w:val="24"/>
        </w:rPr>
        <w:t>sachant que l’inflation à date est d</w:t>
      </w:r>
      <w:r w:rsidR="00A00BE1" w:rsidRPr="00CB4E4A">
        <w:rPr>
          <w:rFonts w:cstheme="minorHAnsi"/>
          <w:sz w:val="24"/>
          <w:szCs w:val="24"/>
        </w:rPr>
        <w:t>’</w:t>
      </w:r>
      <w:r w:rsidR="00C57521" w:rsidRPr="00CB4E4A">
        <w:rPr>
          <w:rFonts w:cstheme="minorHAnsi"/>
          <w:sz w:val="24"/>
          <w:szCs w:val="24"/>
        </w:rPr>
        <w:t>e</w:t>
      </w:r>
      <w:r w:rsidR="00A00BE1" w:rsidRPr="00CB4E4A">
        <w:rPr>
          <w:rFonts w:cstheme="minorHAnsi"/>
          <w:sz w:val="24"/>
          <w:szCs w:val="24"/>
        </w:rPr>
        <w:t>nviron</w:t>
      </w:r>
      <w:r w:rsidR="00C57521" w:rsidRPr="00CB4E4A">
        <w:rPr>
          <w:rFonts w:cstheme="minorHAnsi"/>
          <w:sz w:val="24"/>
          <w:szCs w:val="24"/>
        </w:rPr>
        <w:t xml:space="preserve"> </w:t>
      </w:r>
      <w:r w:rsidR="00A00BE1" w:rsidRPr="00CB4E4A">
        <w:rPr>
          <w:rFonts w:cstheme="minorHAnsi"/>
          <w:sz w:val="24"/>
          <w:szCs w:val="24"/>
        </w:rPr>
        <w:t>6</w:t>
      </w:r>
      <w:r w:rsidR="00C57521" w:rsidRPr="00CB4E4A">
        <w:rPr>
          <w:rFonts w:cstheme="minorHAnsi"/>
          <w:sz w:val="24"/>
          <w:szCs w:val="24"/>
        </w:rPr>
        <w:t xml:space="preserve"> %</w:t>
      </w:r>
      <w:r w:rsidRPr="00CB4E4A">
        <w:rPr>
          <w:rFonts w:cstheme="minorHAnsi"/>
          <w:sz w:val="24"/>
          <w:szCs w:val="24"/>
        </w:rPr>
        <w:t xml:space="preserve">. </w:t>
      </w:r>
    </w:p>
    <w:p w14:paraId="3E945036" w14:textId="73236CAA" w:rsidP="00C57521" w:rsidR="00E10894" w:rsidRDefault="00C57521" w:rsidRPr="00CB4E4A">
      <w:pPr>
        <w:pStyle w:val="Paragraphedeliste"/>
        <w:spacing w:after="0"/>
        <w:jc w:val="both"/>
        <w:rPr>
          <w:rFonts w:cstheme="minorHAnsi"/>
          <w:sz w:val="24"/>
          <w:szCs w:val="24"/>
        </w:rPr>
      </w:pPr>
      <w:r w:rsidRPr="00CB4E4A">
        <w:rPr>
          <w:rFonts w:cstheme="minorHAnsi"/>
          <w:sz w:val="24"/>
          <w:szCs w:val="24"/>
        </w:rPr>
        <w:t>Agents de Maitrise</w:t>
      </w:r>
      <w:r w:rsidR="00E10894" w:rsidRPr="00CB4E4A">
        <w:rPr>
          <w:rFonts w:cstheme="minorHAnsi"/>
          <w:sz w:val="24"/>
          <w:szCs w:val="24"/>
        </w:rPr>
        <w:t xml:space="preserve"> : </w:t>
      </w:r>
    </w:p>
    <w:p w14:paraId="5D9EF2D7" w14:textId="20B9C0A1" w:rsidP="007B3DA7" w:rsidR="00C57521" w:rsidRDefault="00AC0EA0" w:rsidRPr="00CB4E4A">
      <w:pPr>
        <w:pStyle w:val="Paragraphedeliste"/>
        <w:numPr>
          <w:ilvl w:val="0"/>
          <w:numId w:val="7"/>
        </w:numPr>
        <w:tabs>
          <w:tab w:pos="851" w:val="left"/>
        </w:tabs>
        <w:spacing w:after="0"/>
        <w:jc w:val="both"/>
        <w:rPr>
          <w:rFonts w:cstheme="minorHAnsi"/>
          <w:sz w:val="24"/>
          <w:szCs w:val="24"/>
        </w:rPr>
      </w:pPr>
      <w:r w:rsidRPr="00CB4E4A">
        <w:rPr>
          <w:rFonts w:cstheme="minorHAnsi"/>
          <w:sz w:val="24"/>
          <w:szCs w:val="24"/>
        </w:rPr>
        <w:t>A</w:t>
      </w:r>
      <w:r w:rsidR="005751B3" w:rsidRPr="00CB4E4A">
        <w:rPr>
          <w:rFonts w:cstheme="minorHAnsi"/>
          <w:sz w:val="24"/>
          <w:szCs w:val="24"/>
        </w:rPr>
        <w:t xml:space="preserve">ugmentation </w:t>
      </w:r>
      <w:r w:rsidR="00C57521" w:rsidRPr="00CB4E4A">
        <w:rPr>
          <w:rFonts w:cstheme="minorHAnsi"/>
          <w:sz w:val="24"/>
          <w:szCs w:val="24"/>
        </w:rPr>
        <w:t xml:space="preserve">générale : </w:t>
      </w:r>
      <w:r w:rsidR="00A00BE1" w:rsidRPr="00CB4E4A">
        <w:rPr>
          <w:rFonts w:cstheme="minorHAnsi"/>
          <w:sz w:val="24"/>
          <w:szCs w:val="24"/>
        </w:rPr>
        <w:t>8</w:t>
      </w:r>
      <w:r w:rsidR="00C57521" w:rsidRPr="00CB4E4A">
        <w:rPr>
          <w:rFonts w:cstheme="minorHAnsi"/>
          <w:sz w:val="24"/>
          <w:szCs w:val="24"/>
        </w:rPr>
        <w:t xml:space="preserve"> %</w:t>
      </w:r>
    </w:p>
    <w:p w14:paraId="202A70FF" w14:textId="2E1EF3E1" w:rsidP="00455C0C" w:rsidR="00A00BE1" w:rsidRDefault="00AC0EA0" w:rsidRPr="00CB4E4A">
      <w:pPr>
        <w:pStyle w:val="Paragraphedeliste"/>
        <w:numPr>
          <w:ilvl w:val="0"/>
          <w:numId w:val="7"/>
        </w:numPr>
        <w:tabs>
          <w:tab w:pos="851" w:val="left"/>
        </w:tabs>
        <w:spacing w:after="0"/>
        <w:jc w:val="both"/>
        <w:rPr>
          <w:rFonts w:cstheme="minorHAnsi"/>
          <w:sz w:val="24"/>
          <w:szCs w:val="24"/>
        </w:rPr>
      </w:pPr>
      <w:r w:rsidRPr="00CB4E4A">
        <w:rPr>
          <w:rFonts w:cstheme="minorHAnsi"/>
          <w:sz w:val="24"/>
          <w:szCs w:val="24"/>
        </w:rPr>
        <w:t xml:space="preserve">Talon de </w:t>
      </w:r>
      <w:r w:rsidR="00A00BE1" w:rsidRPr="00CB4E4A">
        <w:rPr>
          <w:rFonts w:cstheme="minorHAnsi"/>
          <w:sz w:val="24"/>
          <w:szCs w:val="24"/>
        </w:rPr>
        <w:t>166</w:t>
      </w:r>
      <w:r w:rsidRPr="00CB4E4A">
        <w:rPr>
          <w:rFonts w:cstheme="minorHAnsi"/>
          <w:sz w:val="24"/>
          <w:szCs w:val="24"/>
        </w:rPr>
        <w:t>€</w:t>
      </w:r>
    </w:p>
    <w:p w14:paraId="3AE17C08" w14:textId="2DD003B1" w:rsidP="00AC0EA0" w:rsidR="00AC0EA0" w:rsidRDefault="00AC0EA0" w:rsidRPr="00CB4E4A">
      <w:pPr>
        <w:tabs>
          <w:tab w:pos="1134" w:val="left"/>
        </w:tabs>
        <w:spacing w:after="0"/>
        <w:ind w:left="709"/>
        <w:jc w:val="both"/>
        <w:rPr>
          <w:rFonts w:cstheme="minorHAnsi"/>
          <w:sz w:val="24"/>
          <w:szCs w:val="24"/>
        </w:rPr>
      </w:pPr>
      <w:r w:rsidRPr="00CB4E4A">
        <w:rPr>
          <w:rFonts w:cstheme="minorHAnsi"/>
          <w:sz w:val="24"/>
          <w:szCs w:val="24"/>
        </w:rPr>
        <w:t xml:space="preserve">Cadres : </w:t>
      </w:r>
    </w:p>
    <w:p w14:paraId="3B4C761D" w14:textId="2FEA12D5" w:rsidP="007B3DA7" w:rsidR="00AC0EA0" w:rsidRDefault="00AC0EA0" w:rsidRPr="00CB4E4A">
      <w:pPr>
        <w:pStyle w:val="Paragraphedeliste"/>
        <w:numPr>
          <w:ilvl w:val="0"/>
          <w:numId w:val="7"/>
        </w:numPr>
        <w:tabs>
          <w:tab w:pos="851" w:val="left"/>
        </w:tabs>
        <w:spacing w:after="0"/>
        <w:jc w:val="both"/>
        <w:rPr>
          <w:rFonts w:cstheme="minorHAnsi"/>
          <w:sz w:val="24"/>
          <w:szCs w:val="24"/>
        </w:rPr>
      </w:pPr>
      <w:r w:rsidRPr="00CB4E4A">
        <w:rPr>
          <w:rFonts w:cstheme="minorHAnsi"/>
          <w:sz w:val="24"/>
          <w:szCs w:val="24"/>
        </w:rPr>
        <w:t xml:space="preserve">Augmentation générale : </w:t>
      </w:r>
      <w:r w:rsidR="00A00BE1" w:rsidRPr="00CB4E4A">
        <w:rPr>
          <w:rFonts w:cstheme="minorHAnsi"/>
          <w:sz w:val="24"/>
          <w:szCs w:val="24"/>
        </w:rPr>
        <w:t xml:space="preserve">8 </w:t>
      </w:r>
      <w:r w:rsidRPr="00CB4E4A">
        <w:rPr>
          <w:rFonts w:cstheme="minorHAnsi"/>
          <w:sz w:val="24"/>
          <w:szCs w:val="24"/>
        </w:rPr>
        <w:t>%</w:t>
      </w:r>
    </w:p>
    <w:p w14:paraId="497505C6" w14:textId="5B61D455" w:rsidP="00455C0C" w:rsidR="00AC0EA0" w:rsidRDefault="00AC0EA0" w:rsidRPr="00CB4E4A">
      <w:pPr>
        <w:pStyle w:val="Paragraphedeliste"/>
        <w:numPr>
          <w:ilvl w:val="0"/>
          <w:numId w:val="7"/>
        </w:numPr>
        <w:tabs>
          <w:tab w:pos="851" w:val="left"/>
        </w:tabs>
        <w:spacing w:after="0"/>
        <w:jc w:val="both"/>
        <w:rPr>
          <w:rFonts w:cstheme="minorHAnsi"/>
          <w:sz w:val="24"/>
          <w:szCs w:val="24"/>
        </w:rPr>
      </w:pPr>
      <w:r w:rsidRPr="00CB4E4A">
        <w:rPr>
          <w:rFonts w:cstheme="minorHAnsi"/>
          <w:sz w:val="24"/>
          <w:szCs w:val="24"/>
        </w:rPr>
        <w:t xml:space="preserve">Talon de </w:t>
      </w:r>
      <w:r w:rsidR="00A00BE1" w:rsidRPr="00CB4E4A">
        <w:rPr>
          <w:rFonts w:cstheme="minorHAnsi"/>
          <w:sz w:val="24"/>
          <w:szCs w:val="24"/>
        </w:rPr>
        <w:t>166</w:t>
      </w:r>
      <w:r w:rsidRPr="00CB4E4A">
        <w:rPr>
          <w:rFonts w:cstheme="minorHAnsi"/>
          <w:sz w:val="24"/>
          <w:szCs w:val="24"/>
        </w:rPr>
        <w:t xml:space="preserve"> €</w:t>
      </w:r>
    </w:p>
    <w:p w14:paraId="1BE08E15" w14:textId="760CD5BE" w:rsidP="007B3DA7" w:rsidR="00E10894" w:rsidRDefault="00E10894" w:rsidRPr="00CB4E4A">
      <w:pPr>
        <w:pStyle w:val="Paragraphedeliste"/>
        <w:numPr>
          <w:ilvl w:val="0"/>
          <w:numId w:val="5"/>
        </w:numPr>
        <w:spacing w:after="0"/>
        <w:jc w:val="both"/>
        <w:rPr>
          <w:rFonts w:cstheme="minorHAnsi"/>
          <w:sz w:val="24"/>
          <w:szCs w:val="24"/>
        </w:rPr>
      </w:pPr>
      <w:r w:rsidRPr="00CB4E4A">
        <w:rPr>
          <w:rFonts w:cstheme="minorHAnsi"/>
          <w:sz w:val="24"/>
          <w:szCs w:val="24"/>
        </w:rPr>
        <w:t xml:space="preserve">Versement </w:t>
      </w:r>
      <w:r w:rsidR="00A00BE1" w:rsidRPr="00CB4E4A">
        <w:rPr>
          <w:rFonts w:cstheme="minorHAnsi"/>
          <w:sz w:val="24"/>
          <w:szCs w:val="24"/>
        </w:rPr>
        <w:t>de la prime « partage de la valeur » capée de 3000</w:t>
      </w:r>
      <w:r w:rsidR="00883F47" w:rsidRPr="00CB4E4A">
        <w:rPr>
          <w:rFonts w:cstheme="minorHAnsi"/>
          <w:sz w:val="24"/>
          <w:szCs w:val="24"/>
        </w:rPr>
        <w:t xml:space="preserve"> </w:t>
      </w:r>
      <w:r w:rsidR="00A00BE1" w:rsidRPr="00CB4E4A">
        <w:rPr>
          <w:rFonts w:cstheme="minorHAnsi"/>
          <w:sz w:val="24"/>
          <w:szCs w:val="24"/>
        </w:rPr>
        <w:t>à 6000 €</w:t>
      </w:r>
      <w:r w:rsidRPr="00CB4E4A">
        <w:rPr>
          <w:rFonts w:cstheme="minorHAnsi"/>
          <w:sz w:val="24"/>
          <w:szCs w:val="24"/>
        </w:rPr>
        <w:t>.</w:t>
      </w:r>
    </w:p>
    <w:p w14:paraId="21E8777F" w14:textId="0E3397FF" w:rsidP="00455C0C" w:rsidR="00EF166C" w:rsidRDefault="005751B3" w:rsidRPr="00CB4E4A">
      <w:pPr>
        <w:pStyle w:val="Paragraphedeliste"/>
        <w:spacing w:after="0"/>
        <w:jc w:val="both"/>
        <w:rPr>
          <w:rFonts w:cstheme="minorHAnsi"/>
          <w:sz w:val="24"/>
          <w:szCs w:val="24"/>
        </w:rPr>
      </w:pPr>
      <w:r w:rsidRPr="00CB4E4A">
        <w:rPr>
          <w:rFonts w:cstheme="minorHAnsi"/>
          <w:sz w:val="24"/>
          <w:szCs w:val="24"/>
        </w:rPr>
        <w:t>L’année 202</w:t>
      </w:r>
      <w:r w:rsidR="00A00BE1" w:rsidRPr="00CB4E4A">
        <w:rPr>
          <w:rFonts w:cstheme="minorHAnsi"/>
          <w:sz w:val="24"/>
          <w:szCs w:val="24"/>
        </w:rPr>
        <w:t>2</w:t>
      </w:r>
      <w:r w:rsidRPr="00CB4E4A">
        <w:rPr>
          <w:rFonts w:cstheme="minorHAnsi"/>
          <w:sz w:val="24"/>
          <w:szCs w:val="24"/>
        </w:rPr>
        <w:t xml:space="preserve"> a été </w:t>
      </w:r>
      <w:r w:rsidR="00AE21BC" w:rsidRPr="00CB4E4A">
        <w:rPr>
          <w:rFonts w:cstheme="minorHAnsi"/>
          <w:sz w:val="24"/>
          <w:szCs w:val="24"/>
        </w:rPr>
        <w:t xml:space="preserve">encore </w:t>
      </w:r>
      <w:r w:rsidR="00AC0EA0" w:rsidRPr="00CB4E4A">
        <w:rPr>
          <w:rFonts w:cstheme="minorHAnsi"/>
          <w:sz w:val="24"/>
          <w:szCs w:val="24"/>
        </w:rPr>
        <w:t xml:space="preserve">compliquée pour l’ensemble des salariés, il a été demandé à chacun et chacune des efforts pour s’adapter </w:t>
      </w:r>
      <w:r w:rsidR="00A00BE1" w:rsidRPr="00CB4E4A">
        <w:rPr>
          <w:rFonts w:cstheme="minorHAnsi"/>
          <w:sz w:val="24"/>
          <w:szCs w:val="24"/>
        </w:rPr>
        <w:t>aux diverses crises rencontrées</w:t>
      </w:r>
      <w:r w:rsidR="00AC0EA0" w:rsidRPr="00CB4E4A">
        <w:rPr>
          <w:rFonts w:cstheme="minorHAnsi"/>
          <w:sz w:val="24"/>
          <w:szCs w:val="24"/>
        </w:rPr>
        <w:t>. C’est pourquoi au regard des résultats de TPNO, l’ensemble des salariés méritent d’être reconnus pour leurs efforts et ne comprendraient pas que la direction n’attribue aucune compensation significative</w:t>
      </w:r>
      <w:r w:rsidR="00C82BF3" w:rsidRPr="00CB4E4A">
        <w:rPr>
          <w:rFonts w:cstheme="minorHAnsi"/>
          <w:sz w:val="24"/>
          <w:szCs w:val="24"/>
        </w:rPr>
        <w:t>.</w:t>
      </w:r>
    </w:p>
    <w:p w14:paraId="47991401" w14:textId="347F8137" w:rsidP="007B3DA7" w:rsidR="00EF166C" w:rsidRDefault="00AC0EA0" w:rsidRPr="00CB4E4A">
      <w:pPr>
        <w:pStyle w:val="Paragraphedeliste"/>
        <w:numPr>
          <w:ilvl w:val="0"/>
          <w:numId w:val="5"/>
        </w:numPr>
        <w:spacing w:after="0"/>
        <w:jc w:val="both"/>
        <w:rPr>
          <w:rFonts w:cstheme="minorHAnsi"/>
          <w:sz w:val="24"/>
          <w:szCs w:val="24"/>
        </w:rPr>
      </w:pPr>
      <w:r w:rsidRPr="00CB4E4A">
        <w:rPr>
          <w:rFonts w:cstheme="minorHAnsi"/>
          <w:sz w:val="24"/>
          <w:szCs w:val="24"/>
        </w:rPr>
        <w:t>Revalor</w:t>
      </w:r>
      <w:r w:rsidR="00EF166C" w:rsidRPr="00CB4E4A">
        <w:rPr>
          <w:rFonts w:cstheme="minorHAnsi"/>
          <w:sz w:val="24"/>
          <w:szCs w:val="24"/>
        </w:rPr>
        <w:t>is</w:t>
      </w:r>
      <w:r w:rsidRPr="00CB4E4A">
        <w:rPr>
          <w:rFonts w:cstheme="minorHAnsi"/>
          <w:sz w:val="24"/>
          <w:szCs w:val="24"/>
        </w:rPr>
        <w:t>ation des frais de repas et soirées étapes AM Cadres</w:t>
      </w:r>
    </w:p>
    <w:p w14:paraId="10B78C1B" w14:textId="41C885E5" w:rsidP="007B3DA7" w:rsidR="00E10894" w:rsidRDefault="00EF166C" w:rsidRPr="00CB4E4A">
      <w:pPr>
        <w:pStyle w:val="Paragraphedeliste"/>
        <w:numPr>
          <w:ilvl w:val="0"/>
          <w:numId w:val="7"/>
        </w:numPr>
        <w:spacing w:after="0"/>
        <w:jc w:val="both"/>
        <w:rPr>
          <w:rFonts w:cstheme="minorHAnsi"/>
          <w:sz w:val="24"/>
          <w:szCs w:val="24"/>
        </w:rPr>
      </w:pPr>
      <w:r w:rsidRPr="00CB4E4A">
        <w:rPr>
          <w:rFonts w:cstheme="minorHAnsi"/>
          <w:sz w:val="24"/>
          <w:szCs w:val="24"/>
        </w:rPr>
        <w:t xml:space="preserve">Passer de </w:t>
      </w:r>
      <w:r w:rsidR="00A00BE1" w:rsidRPr="00CB4E4A">
        <w:rPr>
          <w:rFonts w:cstheme="minorHAnsi"/>
          <w:sz w:val="24"/>
          <w:szCs w:val="24"/>
        </w:rPr>
        <w:t>18,00</w:t>
      </w:r>
      <w:r w:rsidRPr="00CB4E4A">
        <w:rPr>
          <w:rFonts w:cstheme="minorHAnsi"/>
          <w:sz w:val="24"/>
          <w:szCs w:val="24"/>
        </w:rPr>
        <w:t xml:space="preserve"> € à </w:t>
      </w:r>
      <w:r w:rsidR="00A00BE1" w:rsidRPr="00CB4E4A">
        <w:rPr>
          <w:rFonts w:cstheme="minorHAnsi"/>
          <w:sz w:val="24"/>
          <w:szCs w:val="24"/>
        </w:rPr>
        <w:t>20</w:t>
      </w:r>
      <w:r w:rsidRPr="00CB4E4A">
        <w:rPr>
          <w:rFonts w:cstheme="minorHAnsi"/>
          <w:sz w:val="24"/>
          <w:szCs w:val="24"/>
        </w:rPr>
        <w:t>,00 €</w:t>
      </w:r>
      <w:r w:rsidR="00A00BE1" w:rsidRPr="00CB4E4A">
        <w:rPr>
          <w:rFonts w:cstheme="minorHAnsi"/>
          <w:sz w:val="24"/>
          <w:szCs w:val="24"/>
        </w:rPr>
        <w:t xml:space="preserve"> pour les frais de repas</w:t>
      </w:r>
    </w:p>
    <w:p w14:paraId="15A152BD" w14:textId="0F942D3B" w:rsidP="007B3DA7" w:rsidR="00EF166C" w:rsidRDefault="00EF166C" w:rsidRPr="00CB4E4A">
      <w:pPr>
        <w:pStyle w:val="Paragraphedeliste"/>
        <w:numPr>
          <w:ilvl w:val="0"/>
          <w:numId w:val="7"/>
        </w:numPr>
        <w:spacing w:after="0"/>
        <w:jc w:val="both"/>
        <w:rPr>
          <w:rFonts w:cstheme="minorHAnsi"/>
          <w:sz w:val="24"/>
          <w:szCs w:val="24"/>
        </w:rPr>
      </w:pPr>
      <w:r w:rsidRPr="00CB4E4A">
        <w:rPr>
          <w:rFonts w:cstheme="minorHAnsi"/>
          <w:sz w:val="24"/>
          <w:szCs w:val="24"/>
        </w:rPr>
        <w:t>Passer de 1</w:t>
      </w:r>
      <w:r w:rsidR="00A00BE1" w:rsidRPr="00CB4E4A">
        <w:rPr>
          <w:rFonts w:cstheme="minorHAnsi"/>
          <w:sz w:val="24"/>
          <w:szCs w:val="24"/>
        </w:rPr>
        <w:t>1</w:t>
      </w:r>
      <w:r w:rsidRPr="00CB4E4A">
        <w:rPr>
          <w:rFonts w:cstheme="minorHAnsi"/>
          <w:sz w:val="24"/>
          <w:szCs w:val="24"/>
        </w:rPr>
        <w:t xml:space="preserve">0 </w:t>
      </w:r>
      <w:r w:rsidR="00A00BE1" w:rsidRPr="00CB4E4A">
        <w:rPr>
          <w:rFonts w:cstheme="minorHAnsi"/>
          <w:sz w:val="24"/>
          <w:szCs w:val="24"/>
        </w:rPr>
        <w:t>€</w:t>
      </w:r>
      <w:r w:rsidRPr="00CB4E4A">
        <w:rPr>
          <w:rFonts w:cstheme="minorHAnsi"/>
          <w:sz w:val="24"/>
          <w:szCs w:val="24"/>
        </w:rPr>
        <w:t xml:space="preserve"> à 130 €</w:t>
      </w:r>
      <w:r w:rsidR="00A00BE1" w:rsidRPr="00CB4E4A">
        <w:rPr>
          <w:rFonts w:cstheme="minorHAnsi"/>
          <w:sz w:val="24"/>
          <w:szCs w:val="24"/>
        </w:rPr>
        <w:t xml:space="preserve"> Frais hôtel Zone géographique TPNO</w:t>
      </w:r>
    </w:p>
    <w:p w14:paraId="1CDB6FB9" w14:textId="6E66DC00" w:rsidP="007B3DA7" w:rsidR="00A00BE1" w:rsidRDefault="00A00BE1" w:rsidRPr="00CB4E4A">
      <w:pPr>
        <w:pStyle w:val="Paragraphedeliste"/>
        <w:numPr>
          <w:ilvl w:val="0"/>
          <w:numId w:val="7"/>
        </w:numPr>
        <w:spacing w:after="0"/>
        <w:jc w:val="both"/>
        <w:rPr>
          <w:rFonts w:cstheme="minorHAnsi"/>
          <w:sz w:val="24"/>
          <w:szCs w:val="24"/>
        </w:rPr>
      </w:pPr>
      <w:r w:rsidRPr="00CB4E4A">
        <w:rPr>
          <w:rFonts w:cstheme="minorHAnsi"/>
          <w:sz w:val="24"/>
          <w:szCs w:val="24"/>
        </w:rPr>
        <w:t>Passer de 125 € à 140 € Frais hôtel Grands centres régionaux</w:t>
      </w:r>
    </w:p>
    <w:p w14:paraId="7B12CCCE" w14:textId="6C6CF5AE" w:rsidP="00A00BE1" w:rsidR="00A00BE1" w:rsidRDefault="00A00BE1" w:rsidRPr="00CB4E4A">
      <w:pPr>
        <w:pStyle w:val="Paragraphedeliste"/>
        <w:spacing w:after="0"/>
        <w:ind w:left="1774"/>
        <w:jc w:val="both"/>
        <w:rPr>
          <w:rFonts w:cstheme="minorHAnsi"/>
          <w:sz w:val="24"/>
          <w:szCs w:val="24"/>
        </w:rPr>
      </w:pPr>
      <w:r w:rsidRPr="00CB4E4A">
        <w:rPr>
          <w:rFonts w:cstheme="minorHAnsi"/>
          <w:sz w:val="24"/>
          <w:szCs w:val="24"/>
        </w:rPr>
        <w:t>(Nantes/Rennes/Brest/Vannes/Poitiers/Le Mans/Tours/Le Havre/Orléans)</w:t>
      </w:r>
    </w:p>
    <w:p w14:paraId="213BA231" w14:textId="28617061" w:rsidP="00455C0C" w:rsidR="00A00BE1" w:rsidRDefault="00A00BE1" w:rsidRPr="00CB4E4A">
      <w:pPr>
        <w:pStyle w:val="Paragraphedeliste"/>
        <w:numPr>
          <w:ilvl w:val="0"/>
          <w:numId w:val="7"/>
        </w:numPr>
        <w:spacing w:after="0"/>
        <w:jc w:val="both"/>
        <w:rPr>
          <w:rFonts w:cstheme="minorHAnsi"/>
          <w:sz w:val="24"/>
          <w:szCs w:val="24"/>
        </w:rPr>
      </w:pPr>
      <w:r w:rsidRPr="00CB4E4A">
        <w:rPr>
          <w:rFonts w:cstheme="minorHAnsi"/>
          <w:sz w:val="24"/>
          <w:szCs w:val="24"/>
        </w:rPr>
        <w:t>Tickets Restaurants : Passer de 5,10€ à 6,10€ pour la part patronale et de 3,40€ à 3,80€ pour la part salariale.</w:t>
      </w:r>
    </w:p>
    <w:p w14:paraId="2389693B" w14:textId="1EEF3A37" w:rsidP="007B3DA7" w:rsidR="00EF166C" w:rsidRDefault="00EF166C" w:rsidRPr="00CB4E4A">
      <w:pPr>
        <w:pStyle w:val="Paragraphedeliste"/>
        <w:numPr>
          <w:ilvl w:val="0"/>
          <w:numId w:val="5"/>
        </w:numPr>
        <w:spacing w:after="0"/>
        <w:jc w:val="both"/>
        <w:rPr>
          <w:rFonts w:cstheme="minorHAnsi"/>
          <w:sz w:val="24"/>
          <w:szCs w:val="24"/>
        </w:rPr>
      </w:pPr>
      <w:r w:rsidRPr="00CB4E4A">
        <w:rPr>
          <w:rFonts w:cstheme="minorHAnsi"/>
          <w:sz w:val="24"/>
          <w:szCs w:val="24"/>
        </w:rPr>
        <w:t>Suppression de la limite d’âge sur l’épargne temps.</w:t>
      </w:r>
    </w:p>
    <w:p w14:paraId="5A991A28" w14:textId="4CD13B9C" w:rsidP="007B3DA7" w:rsidR="00A00BE1" w:rsidRDefault="00A00BE1" w:rsidRPr="00CB4E4A">
      <w:pPr>
        <w:pStyle w:val="Paragraphedeliste"/>
        <w:numPr>
          <w:ilvl w:val="0"/>
          <w:numId w:val="5"/>
        </w:numPr>
        <w:spacing w:after="0"/>
        <w:jc w:val="both"/>
        <w:rPr>
          <w:rFonts w:cstheme="minorHAnsi"/>
          <w:sz w:val="24"/>
          <w:szCs w:val="24"/>
        </w:rPr>
      </w:pPr>
      <w:r w:rsidRPr="00CB4E4A">
        <w:rPr>
          <w:rFonts w:cstheme="minorHAnsi"/>
          <w:sz w:val="24"/>
          <w:szCs w:val="24"/>
        </w:rPr>
        <w:t>Suppression de la journée de solidarité.</w:t>
      </w:r>
    </w:p>
    <w:p w14:paraId="11E8BFC5" w14:textId="54D26464" w:rsidP="007B3DA7" w:rsidR="004B37A3" w:rsidRDefault="004B37A3" w:rsidRPr="00CB4E4A">
      <w:pPr>
        <w:pStyle w:val="Paragraphedeliste"/>
        <w:numPr>
          <w:ilvl w:val="0"/>
          <w:numId w:val="5"/>
        </w:numPr>
        <w:spacing w:after="0"/>
        <w:jc w:val="both"/>
        <w:rPr>
          <w:rFonts w:cstheme="minorHAnsi"/>
          <w:sz w:val="24"/>
          <w:szCs w:val="24"/>
        </w:rPr>
      </w:pPr>
      <w:r w:rsidRPr="00CB4E4A">
        <w:rPr>
          <w:rFonts w:cstheme="minorHAnsi"/>
          <w:sz w:val="24"/>
          <w:szCs w:val="24"/>
        </w:rPr>
        <w:t>Revoir les rémunérations des heures supplémentaires ainsi que les majorations sur les heures récupérées.</w:t>
      </w:r>
    </w:p>
    <w:p w14:paraId="3683E172" w14:textId="12B4460B" w:rsidP="007B3DA7" w:rsidR="00EF166C" w:rsidRDefault="00EF166C" w:rsidRPr="00CB4E4A">
      <w:pPr>
        <w:pStyle w:val="Paragraphedeliste"/>
        <w:numPr>
          <w:ilvl w:val="0"/>
          <w:numId w:val="5"/>
        </w:numPr>
        <w:spacing w:after="0"/>
        <w:jc w:val="both"/>
        <w:rPr>
          <w:rFonts w:cstheme="minorHAnsi"/>
          <w:sz w:val="24"/>
          <w:szCs w:val="24"/>
        </w:rPr>
      </w:pPr>
      <w:r w:rsidRPr="00CB4E4A">
        <w:rPr>
          <w:rFonts w:cstheme="minorHAnsi"/>
          <w:sz w:val="24"/>
          <w:szCs w:val="24"/>
        </w:rPr>
        <w:lastRenderedPageBreak/>
        <w:t xml:space="preserve">Une garantie d’augmentation minimale de 3% en cas de changement de coefficient pour toutes les catégories </w:t>
      </w:r>
      <w:r w:rsidR="00A00BE1" w:rsidRPr="00CB4E4A">
        <w:rPr>
          <w:rFonts w:cstheme="minorHAnsi"/>
          <w:sz w:val="24"/>
          <w:szCs w:val="24"/>
        </w:rPr>
        <w:t xml:space="preserve">sociales et </w:t>
      </w:r>
      <w:r w:rsidRPr="00CB4E4A">
        <w:rPr>
          <w:rFonts w:cstheme="minorHAnsi"/>
          <w:sz w:val="24"/>
          <w:szCs w:val="24"/>
        </w:rPr>
        <w:t>professionnelles</w:t>
      </w:r>
      <w:r w:rsidR="006B1CA7" w:rsidRPr="00CB4E4A">
        <w:rPr>
          <w:rFonts w:cstheme="minorHAnsi"/>
          <w:sz w:val="24"/>
          <w:szCs w:val="24"/>
        </w:rPr>
        <w:t>.</w:t>
      </w:r>
    </w:p>
    <w:p w14:paraId="28EFC407" w14:textId="4A5B067C" w:rsidP="007B3DA7" w:rsidR="006B1CA7" w:rsidRDefault="006B1CA7" w:rsidRPr="00CB4E4A">
      <w:pPr>
        <w:pStyle w:val="Paragraphedeliste"/>
        <w:numPr>
          <w:ilvl w:val="0"/>
          <w:numId w:val="5"/>
        </w:numPr>
        <w:spacing w:after="0"/>
        <w:jc w:val="both"/>
        <w:rPr>
          <w:rFonts w:cstheme="minorHAnsi"/>
          <w:sz w:val="24"/>
          <w:szCs w:val="24"/>
        </w:rPr>
      </w:pPr>
      <w:r w:rsidRPr="00CB4E4A">
        <w:rPr>
          <w:rFonts w:cstheme="minorHAnsi"/>
          <w:sz w:val="24"/>
          <w:szCs w:val="24"/>
        </w:rPr>
        <w:t>Possibilité de communiquer sur les adresses pros par les organisations syndicales sur un nombre d’envoi limité.</w:t>
      </w:r>
    </w:p>
    <w:p w14:paraId="735D2302" w14:textId="77777777" w:rsidP="007B3DA7" w:rsidR="006B1CA7" w:rsidRDefault="006B1CA7" w:rsidRPr="00CB4E4A">
      <w:pPr>
        <w:pStyle w:val="Paragraphedeliste"/>
        <w:numPr>
          <w:ilvl w:val="0"/>
          <w:numId w:val="5"/>
        </w:numPr>
        <w:spacing w:after="0"/>
        <w:jc w:val="both"/>
        <w:rPr>
          <w:rFonts w:cstheme="minorHAnsi"/>
          <w:sz w:val="24"/>
          <w:szCs w:val="24"/>
        </w:rPr>
      </w:pPr>
      <w:r w:rsidRPr="00CB4E4A">
        <w:rPr>
          <w:rFonts w:cstheme="minorHAnsi"/>
          <w:sz w:val="24"/>
          <w:szCs w:val="24"/>
        </w:rPr>
        <w:t>Maintien des indemnisations des jours de carence à tous les salariés.</w:t>
      </w:r>
    </w:p>
    <w:p w14:paraId="1C2180EF" w14:textId="77777777" w:rsidP="007B3DA7" w:rsidR="006B1CA7" w:rsidRDefault="006B1CA7" w:rsidRPr="00CB4E4A">
      <w:pPr>
        <w:pStyle w:val="Paragraphedeliste"/>
        <w:numPr>
          <w:ilvl w:val="0"/>
          <w:numId w:val="5"/>
        </w:numPr>
        <w:spacing w:after="0"/>
        <w:jc w:val="both"/>
        <w:rPr>
          <w:rFonts w:cstheme="minorHAnsi"/>
          <w:sz w:val="24"/>
          <w:szCs w:val="24"/>
        </w:rPr>
      </w:pPr>
      <w:r w:rsidRPr="00CB4E4A">
        <w:rPr>
          <w:rFonts w:cstheme="minorHAnsi"/>
          <w:sz w:val="24"/>
          <w:szCs w:val="24"/>
        </w:rPr>
        <w:t>Attribution d’une compensation financière de 30€ sur les découchées des collaborateurs qui dorment à l’hôtel en moyenne 2 nuits par semaine sur le mois en cours.</w:t>
      </w:r>
    </w:p>
    <w:p w14:paraId="4C2DBD99" w14:textId="70C40DF1" w:rsidP="007B3DA7" w:rsidR="00BC60E0" w:rsidRDefault="006B1CA7" w:rsidRPr="00CB4E4A">
      <w:pPr>
        <w:pStyle w:val="Paragraphedeliste"/>
        <w:numPr>
          <w:ilvl w:val="0"/>
          <w:numId w:val="5"/>
        </w:numPr>
        <w:spacing w:after="0"/>
        <w:jc w:val="both"/>
        <w:rPr>
          <w:rFonts w:cstheme="minorHAnsi"/>
          <w:sz w:val="24"/>
          <w:szCs w:val="24"/>
        </w:rPr>
      </w:pPr>
      <w:r w:rsidRPr="00CB4E4A">
        <w:rPr>
          <w:rFonts w:cstheme="minorHAnsi"/>
          <w:sz w:val="24"/>
          <w:szCs w:val="24"/>
        </w:rPr>
        <w:t>Renégocier l’accord télétravail</w:t>
      </w:r>
      <w:r w:rsidR="00BC60E0" w:rsidRPr="00CB4E4A">
        <w:rPr>
          <w:rFonts w:cstheme="minorHAnsi"/>
          <w:sz w:val="24"/>
          <w:szCs w:val="24"/>
        </w:rPr>
        <w:t>.</w:t>
      </w:r>
    </w:p>
    <w:p w14:paraId="11CF748C" w14:textId="51ACDBE6" w:rsidP="00F13908" w:rsidR="00F13908" w:rsidRDefault="00F13908" w:rsidRPr="00CB4E4A">
      <w:pPr>
        <w:pStyle w:val="Paragraphedeliste"/>
        <w:spacing w:after="0"/>
        <w:jc w:val="both"/>
        <w:rPr>
          <w:rFonts w:cstheme="minorHAnsi"/>
          <w:b/>
          <w:bCs/>
          <w:sz w:val="24"/>
          <w:szCs w:val="24"/>
        </w:rPr>
      </w:pPr>
    </w:p>
    <w:p w14:paraId="6F7CDEAB" w14:textId="24773757" w:rsidP="00F13908" w:rsidR="00291C66" w:rsidRDefault="00291C66" w:rsidRPr="00CB4E4A">
      <w:pPr>
        <w:pStyle w:val="Paragraphedeliste"/>
        <w:spacing w:after="0"/>
        <w:jc w:val="both"/>
        <w:rPr>
          <w:rFonts w:cstheme="minorHAnsi"/>
          <w:b/>
          <w:bCs/>
          <w:sz w:val="24"/>
          <w:szCs w:val="24"/>
        </w:rPr>
      </w:pPr>
    </w:p>
    <w:p w14:paraId="25684DA9" w14:textId="77777777" w:rsidP="008038AB" w:rsidR="00BD3251" w:rsidRDefault="008038AB" w:rsidRPr="00CB4E4A">
      <w:pPr>
        <w:tabs>
          <w:tab w:pos="567" w:val="left"/>
        </w:tabs>
        <w:spacing w:after="0"/>
        <w:jc w:val="both"/>
        <w:rPr>
          <w:rFonts w:cstheme="minorHAnsi"/>
          <w:b/>
          <w:sz w:val="24"/>
          <w:szCs w:val="24"/>
          <w:u w:val="single"/>
        </w:rPr>
      </w:pPr>
      <w:r w:rsidRPr="00CB4E4A">
        <w:rPr>
          <w:rFonts w:cstheme="minorHAnsi"/>
          <w:b/>
          <w:sz w:val="24"/>
          <w:szCs w:val="24"/>
        </w:rPr>
        <w:tab/>
      </w:r>
      <w:r w:rsidR="00BD3251" w:rsidRPr="00CB4E4A">
        <w:rPr>
          <w:rFonts w:cstheme="minorHAnsi"/>
          <w:b/>
          <w:sz w:val="24"/>
          <w:szCs w:val="24"/>
          <w:u w:val="single"/>
        </w:rPr>
        <w:t xml:space="preserve">2- 3 Syndicat </w:t>
      </w:r>
      <w:r w:rsidR="00BC60E0" w:rsidRPr="00CB4E4A">
        <w:rPr>
          <w:rFonts w:cstheme="minorHAnsi"/>
          <w:b/>
          <w:sz w:val="24"/>
          <w:szCs w:val="24"/>
          <w:u w:val="single"/>
        </w:rPr>
        <w:t>CAT</w:t>
      </w:r>
      <w:r w:rsidR="00BD3251" w:rsidRPr="00CB4E4A">
        <w:rPr>
          <w:rFonts w:cstheme="minorHAnsi"/>
          <w:b/>
          <w:sz w:val="24"/>
          <w:szCs w:val="24"/>
          <w:u w:val="single"/>
        </w:rPr>
        <w:t>.</w:t>
      </w:r>
    </w:p>
    <w:p w14:paraId="2D7808DD" w14:textId="77777777" w:rsidP="006C52FF" w:rsidR="007A75F0" w:rsidRDefault="007A75F0" w:rsidRPr="00CB4E4A">
      <w:pPr>
        <w:spacing w:after="0"/>
        <w:jc w:val="both"/>
        <w:rPr>
          <w:rFonts w:cstheme="minorHAnsi"/>
          <w:sz w:val="24"/>
          <w:szCs w:val="24"/>
          <w:u w:val="single"/>
        </w:rPr>
      </w:pPr>
    </w:p>
    <w:p w14:paraId="0C6A3F60" w14:textId="1163D9EA" w:rsidP="00AB1847" w:rsidR="00AB1847" w:rsidRDefault="00AB1847" w:rsidRPr="00CB4E4A">
      <w:pPr>
        <w:pStyle w:val="Standard"/>
        <w:ind w:left="567"/>
        <w:jc w:val="both"/>
        <w:rPr>
          <w:rFonts w:asciiTheme="minorHAnsi" w:cstheme="minorHAnsi" w:hAnsiTheme="minorHAnsi"/>
        </w:rPr>
      </w:pPr>
      <w:r w:rsidRPr="00CB4E4A">
        <w:rPr>
          <w:rFonts w:asciiTheme="minorHAnsi" w:cstheme="minorHAnsi" w:hAnsiTheme="minorHAnsi"/>
          <w:i/>
          <w:iCs/>
        </w:rPr>
        <w:t>« </w:t>
      </w:r>
      <w:r w:rsidR="00BC60E0" w:rsidRPr="00CB4E4A">
        <w:rPr>
          <w:rFonts w:asciiTheme="minorHAnsi" w:cstheme="minorHAnsi" w:hAnsiTheme="minorHAnsi"/>
          <w:i/>
          <w:iCs/>
        </w:rPr>
        <w:t>Dans le contexte économique actuel o</w:t>
      </w:r>
      <w:r w:rsidR="00525149" w:rsidRPr="00CB4E4A">
        <w:rPr>
          <w:rFonts w:asciiTheme="minorHAnsi" w:cstheme="minorHAnsi" w:hAnsiTheme="minorHAnsi"/>
          <w:i/>
          <w:iCs/>
        </w:rPr>
        <w:t>ù</w:t>
      </w:r>
      <w:r w:rsidR="00BC60E0" w:rsidRPr="00CB4E4A">
        <w:rPr>
          <w:rFonts w:asciiTheme="minorHAnsi" w:cstheme="minorHAnsi" w:hAnsiTheme="minorHAnsi"/>
          <w:i/>
          <w:iCs/>
        </w:rPr>
        <w:t xml:space="preserve"> l’inflation à </w:t>
      </w:r>
      <w:r w:rsidR="00F64DD8" w:rsidRPr="00CB4E4A">
        <w:rPr>
          <w:rFonts w:asciiTheme="minorHAnsi" w:cstheme="minorHAnsi" w:hAnsiTheme="minorHAnsi"/>
          <w:i/>
          <w:iCs/>
        </w:rPr>
        <w:t xml:space="preserve">fin </w:t>
      </w:r>
      <w:r w:rsidR="006B1CA7" w:rsidRPr="00CB4E4A">
        <w:rPr>
          <w:rFonts w:asciiTheme="minorHAnsi" w:cstheme="minorHAnsi" w:hAnsiTheme="minorHAnsi"/>
          <w:i/>
          <w:iCs/>
        </w:rPr>
        <w:t>septembre</w:t>
      </w:r>
      <w:r w:rsidR="00BC60E0" w:rsidRPr="00CB4E4A">
        <w:rPr>
          <w:rFonts w:asciiTheme="minorHAnsi" w:cstheme="minorHAnsi" w:hAnsiTheme="minorHAnsi"/>
          <w:i/>
          <w:iCs/>
        </w:rPr>
        <w:t xml:space="preserve"> est de </w:t>
      </w:r>
      <w:r w:rsidR="006B1CA7" w:rsidRPr="00CB4E4A">
        <w:rPr>
          <w:rFonts w:asciiTheme="minorHAnsi" w:cstheme="minorHAnsi" w:hAnsiTheme="minorHAnsi"/>
          <w:i/>
          <w:iCs/>
        </w:rPr>
        <w:t>5,6</w:t>
      </w:r>
      <w:r w:rsidR="00BC60E0" w:rsidRPr="00CB4E4A">
        <w:rPr>
          <w:rFonts w:asciiTheme="minorHAnsi" w:cstheme="minorHAnsi" w:hAnsiTheme="minorHAnsi"/>
          <w:i/>
          <w:iCs/>
        </w:rPr>
        <w:t xml:space="preserve"> %</w:t>
      </w:r>
      <w:r w:rsidR="00F64DD8" w:rsidRPr="00CB4E4A">
        <w:rPr>
          <w:rFonts w:asciiTheme="minorHAnsi" w:cstheme="minorHAnsi" w:hAnsiTheme="minorHAnsi"/>
          <w:i/>
          <w:iCs/>
        </w:rPr>
        <w:t xml:space="preserve"> </w:t>
      </w:r>
      <w:r w:rsidR="006B1CA7" w:rsidRPr="00CB4E4A">
        <w:rPr>
          <w:rFonts w:asciiTheme="minorHAnsi" w:cstheme="minorHAnsi" w:hAnsiTheme="minorHAnsi"/>
          <w:i/>
          <w:iCs/>
        </w:rPr>
        <w:t xml:space="preserve">sur l’année 2022, la CAT </w:t>
      </w:r>
      <w:r w:rsidR="00106B9B" w:rsidRPr="00CB4E4A">
        <w:rPr>
          <w:rFonts w:asciiTheme="minorHAnsi" w:cstheme="minorHAnsi" w:hAnsiTheme="minorHAnsi"/>
          <w:i/>
          <w:iCs/>
        </w:rPr>
        <w:t>vient à la table de</w:t>
      </w:r>
      <w:r w:rsidR="006B1CA7" w:rsidRPr="00CB4E4A">
        <w:rPr>
          <w:rFonts w:asciiTheme="minorHAnsi" w:cstheme="minorHAnsi" w:hAnsiTheme="minorHAnsi"/>
          <w:i/>
          <w:iCs/>
        </w:rPr>
        <w:t>s</w:t>
      </w:r>
      <w:r w:rsidR="00106B9B" w:rsidRPr="00CB4E4A">
        <w:rPr>
          <w:rFonts w:asciiTheme="minorHAnsi" w:cstheme="minorHAnsi" w:hAnsiTheme="minorHAnsi"/>
          <w:i/>
          <w:iCs/>
        </w:rPr>
        <w:t xml:space="preserve"> négociation</w:t>
      </w:r>
      <w:r w:rsidR="006B1CA7" w:rsidRPr="00CB4E4A">
        <w:rPr>
          <w:rFonts w:asciiTheme="minorHAnsi" w:cstheme="minorHAnsi" w:hAnsiTheme="minorHAnsi"/>
          <w:i/>
          <w:iCs/>
        </w:rPr>
        <w:t>s</w:t>
      </w:r>
      <w:r w:rsidR="00106B9B" w:rsidRPr="00CB4E4A">
        <w:rPr>
          <w:rFonts w:asciiTheme="minorHAnsi" w:cstheme="minorHAnsi" w:hAnsiTheme="minorHAnsi"/>
          <w:i/>
          <w:iCs/>
        </w:rPr>
        <w:t xml:space="preserve"> avec la volonté de </w:t>
      </w:r>
      <w:r w:rsidR="00C82BF3" w:rsidRPr="00CB4E4A">
        <w:rPr>
          <w:rFonts w:asciiTheme="minorHAnsi" w:cstheme="minorHAnsi" w:hAnsiTheme="minorHAnsi"/>
          <w:i/>
          <w:iCs/>
        </w:rPr>
        <w:t>revaloriser</w:t>
      </w:r>
      <w:r w:rsidR="00F64DD8" w:rsidRPr="00CB4E4A">
        <w:rPr>
          <w:rFonts w:asciiTheme="minorHAnsi" w:cstheme="minorHAnsi" w:hAnsiTheme="minorHAnsi"/>
          <w:i/>
          <w:iCs/>
        </w:rPr>
        <w:t xml:space="preserve"> l’ensemble du personnel qui s’est encore fortement investi en cette année 202</w:t>
      </w:r>
      <w:r w:rsidR="006B1CA7" w:rsidRPr="00CB4E4A">
        <w:rPr>
          <w:rFonts w:asciiTheme="minorHAnsi" w:cstheme="minorHAnsi" w:hAnsiTheme="minorHAnsi"/>
          <w:i/>
          <w:iCs/>
        </w:rPr>
        <w:t>2</w:t>
      </w:r>
      <w:r w:rsidR="00F64DD8" w:rsidRPr="00CB4E4A">
        <w:rPr>
          <w:rFonts w:asciiTheme="minorHAnsi" w:cstheme="minorHAnsi" w:hAnsiTheme="minorHAnsi"/>
          <w:i/>
          <w:iCs/>
        </w:rPr>
        <w:t>. Cette année a été une nouvelle fois génératrice d’un résultat opérationnel « </w:t>
      </w:r>
      <w:r w:rsidR="006B1CA7" w:rsidRPr="00CB4E4A">
        <w:rPr>
          <w:rFonts w:asciiTheme="minorHAnsi" w:cstheme="minorHAnsi" w:hAnsiTheme="minorHAnsi"/>
          <w:i/>
          <w:iCs/>
        </w:rPr>
        <w:t>historique</w:t>
      </w:r>
      <w:r w:rsidR="00F64DD8" w:rsidRPr="00CB4E4A">
        <w:rPr>
          <w:rFonts w:asciiTheme="minorHAnsi" w:cstheme="minorHAnsi" w:hAnsiTheme="minorHAnsi"/>
          <w:i/>
          <w:iCs/>
        </w:rPr>
        <w:t> »</w:t>
      </w:r>
      <w:r w:rsidR="00C82BF3" w:rsidRPr="00CB4E4A">
        <w:rPr>
          <w:rFonts w:asciiTheme="minorHAnsi" w:cstheme="minorHAnsi" w:hAnsiTheme="minorHAnsi"/>
          <w:i/>
          <w:iCs/>
        </w:rPr>
        <w:t xml:space="preserve"> (</w:t>
      </w:r>
      <w:r w:rsidR="00F64DD8" w:rsidRPr="00CB4E4A">
        <w:rPr>
          <w:rFonts w:asciiTheme="minorHAnsi" w:cstheme="minorHAnsi" w:hAnsiTheme="minorHAnsi"/>
          <w:i/>
          <w:iCs/>
        </w:rPr>
        <w:t>2</w:t>
      </w:r>
      <w:r w:rsidR="006B1CA7" w:rsidRPr="00CB4E4A">
        <w:rPr>
          <w:rFonts w:asciiTheme="minorHAnsi" w:cstheme="minorHAnsi" w:hAnsiTheme="minorHAnsi"/>
          <w:i/>
          <w:iCs/>
        </w:rPr>
        <w:t>2</w:t>
      </w:r>
      <w:r w:rsidR="00C82BF3" w:rsidRPr="00CB4E4A">
        <w:rPr>
          <w:rFonts w:asciiTheme="minorHAnsi" w:cstheme="minorHAnsi" w:hAnsiTheme="minorHAnsi"/>
          <w:i/>
          <w:iCs/>
        </w:rPr>
        <w:t xml:space="preserve"> millions de résultats </w:t>
      </w:r>
      <w:r w:rsidR="00F64DD8" w:rsidRPr="00CB4E4A">
        <w:rPr>
          <w:rFonts w:asciiTheme="minorHAnsi" w:cstheme="minorHAnsi" w:hAnsiTheme="minorHAnsi"/>
          <w:i/>
          <w:iCs/>
        </w:rPr>
        <w:t>prévus</w:t>
      </w:r>
      <w:r w:rsidR="008C72CD" w:rsidRPr="00CB4E4A">
        <w:rPr>
          <w:rFonts w:asciiTheme="minorHAnsi" w:cstheme="minorHAnsi" w:hAnsiTheme="minorHAnsi"/>
          <w:i/>
          <w:iCs/>
        </w:rPr>
        <w:t xml:space="preserve"> à</w:t>
      </w:r>
      <w:r w:rsidR="00C82BF3" w:rsidRPr="00CB4E4A">
        <w:rPr>
          <w:rFonts w:asciiTheme="minorHAnsi" w:cstheme="minorHAnsi" w:hAnsiTheme="minorHAnsi"/>
          <w:i/>
          <w:iCs/>
        </w:rPr>
        <w:t xml:space="preserve"> fin </w:t>
      </w:r>
      <w:r w:rsidR="00F64DD8" w:rsidRPr="00CB4E4A">
        <w:rPr>
          <w:rFonts w:asciiTheme="minorHAnsi" w:cstheme="minorHAnsi" w:hAnsiTheme="minorHAnsi"/>
          <w:i/>
          <w:iCs/>
        </w:rPr>
        <w:t>décembre</w:t>
      </w:r>
      <w:r w:rsidR="006B1CA7" w:rsidRPr="00CB4E4A">
        <w:rPr>
          <w:rFonts w:asciiTheme="minorHAnsi" w:cstheme="minorHAnsi" w:hAnsiTheme="minorHAnsi"/>
          <w:i/>
          <w:iCs/>
        </w:rPr>
        <w:t xml:space="preserve"> 2022</w:t>
      </w:r>
      <w:r w:rsidR="00C82BF3" w:rsidRPr="00CB4E4A">
        <w:rPr>
          <w:rFonts w:asciiTheme="minorHAnsi" w:cstheme="minorHAnsi" w:hAnsiTheme="minorHAnsi"/>
          <w:i/>
          <w:iCs/>
        </w:rPr>
        <w:t xml:space="preserve"> pour un </w:t>
      </w:r>
      <w:r w:rsidR="00EA7A4A" w:rsidRPr="00CB4E4A">
        <w:rPr>
          <w:rFonts w:asciiTheme="minorHAnsi" w:cstheme="minorHAnsi" w:hAnsiTheme="minorHAnsi"/>
          <w:i/>
          <w:iCs/>
        </w:rPr>
        <w:t>O</w:t>
      </w:r>
      <w:r w:rsidR="00C82BF3" w:rsidRPr="00CB4E4A">
        <w:rPr>
          <w:rFonts w:asciiTheme="minorHAnsi" w:cstheme="minorHAnsi" w:hAnsiTheme="minorHAnsi"/>
          <w:i/>
          <w:iCs/>
        </w:rPr>
        <w:t>bjectif annuel de 1</w:t>
      </w:r>
      <w:r w:rsidR="00F64DD8" w:rsidRPr="00CB4E4A">
        <w:rPr>
          <w:rFonts w:asciiTheme="minorHAnsi" w:cstheme="minorHAnsi" w:hAnsiTheme="minorHAnsi"/>
          <w:i/>
          <w:iCs/>
        </w:rPr>
        <w:t>4</w:t>
      </w:r>
      <w:r w:rsidR="006B1CA7" w:rsidRPr="00CB4E4A">
        <w:rPr>
          <w:rFonts w:asciiTheme="minorHAnsi" w:cstheme="minorHAnsi" w:hAnsiTheme="minorHAnsi"/>
          <w:i/>
          <w:iCs/>
        </w:rPr>
        <w:t>,6</w:t>
      </w:r>
      <w:r w:rsidR="00C82BF3" w:rsidRPr="00CB4E4A">
        <w:rPr>
          <w:rFonts w:asciiTheme="minorHAnsi" w:cstheme="minorHAnsi" w:hAnsiTheme="minorHAnsi"/>
          <w:i/>
          <w:iCs/>
        </w:rPr>
        <w:t xml:space="preserve"> millions)</w:t>
      </w:r>
      <w:r w:rsidR="00106B9B" w:rsidRPr="00CB4E4A">
        <w:rPr>
          <w:rFonts w:asciiTheme="minorHAnsi" w:cstheme="minorHAnsi" w:hAnsiTheme="minorHAnsi"/>
          <w:i/>
          <w:iCs/>
        </w:rPr>
        <w:t>.</w:t>
      </w:r>
      <w:r w:rsidRPr="00CB4E4A">
        <w:rPr>
          <w:rFonts w:asciiTheme="minorHAnsi" w:cstheme="minorHAnsi" w:hAnsiTheme="minorHAnsi"/>
          <w:i/>
          <w:iCs/>
        </w:rPr>
        <w:t> »</w:t>
      </w:r>
      <w:r w:rsidRPr="00CB4E4A">
        <w:rPr>
          <w:rFonts w:asciiTheme="minorHAnsi" w:cstheme="minorHAnsi" w:hAnsiTheme="minorHAnsi"/>
        </w:rPr>
        <w:t xml:space="preserve"> Communiqué du Syndicat CAT en préambule de ses revendications.</w:t>
      </w:r>
    </w:p>
    <w:p w14:paraId="29DB9F3F" w14:textId="77777777" w:rsidP="00AB1847" w:rsidR="00AB1847" w:rsidRDefault="00AB1847" w:rsidRPr="00CB4E4A">
      <w:pPr>
        <w:spacing w:after="0"/>
        <w:ind w:left="567"/>
        <w:jc w:val="both"/>
        <w:rPr>
          <w:rFonts w:cstheme="minorHAnsi"/>
          <w:sz w:val="24"/>
          <w:szCs w:val="24"/>
        </w:rPr>
      </w:pPr>
    </w:p>
    <w:p w14:paraId="7606C0E7" w14:textId="4A7F907A" w:rsidP="00455C0C" w:rsidR="00111B34" w:rsidRDefault="00AB1847" w:rsidRPr="00CB4E4A">
      <w:pPr>
        <w:spacing w:after="0"/>
        <w:ind w:left="567"/>
        <w:jc w:val="both"/>
        <w:rPr>
          <w:rFonts w:cstheme="minorHAnsi"/>
          <w:sz w:val="24"/>
          <w:szCs w:val="24"/>
        </w:rPr>
      </w:pPr>
      <w:r w:rsidRPr="00CB4E4A">
        <w:rPr>
          <w:rFonts w:cstheme="minorHAnsi"/>
          <w:sz w:val="24"/>
          <w:szCs w:val="24"/>
        </w:rPr>
        <w:t>Les revendications portées par la CAT sont les suivantes :</w:t>
      </w:r>
    </w:p>
    <w:p w14:paraId="7C23611D" w14:textId="1B53A4FE" w:rsidP="007B3DA7" w:rsidR="00F94879" w:rsidRDefault="00F94879" w:rsidRPr="00CB4E4A">
      <w:pPr>
        <w:pStyle w:val="Paragraphedeliste"/>
        <w:numPr>
          <w:ilvl w:val="0"/>
          <w:numId w:val="9"/>
        </w:numPr>
        <w:spacing w:after="0"/>
        <w:jc w:val="both"/>
        <w:rPr>
          <w:rFonts w:cstheme="minorHAnsi"/>
          <w:sz w:val="24"/>
          <w:szCs w:val="24"/>
        </w:rPr>
      </w:pPr>
      <w:r w:rsidRPr="00CB4E4A">
        <w:rPr>
          <w:rFonts w:cstheme="minorHAnsi"/>
          <w:sz w:val="24"/>
          <w:szCs w:val="24"/>
        </w:rPr>
        <w:t>Une A</w:t>
      </w:r>
      <w:r w:rsidR="001F367F" w:rsidRPr="00CB4E4A">
        <w:rPr>
          <w:rFonts w:cstheme="minorHAnsi"/>
          <w:sz w:val="24"/>
          <w:szCs w:val="24"/>
        </w:rPr>
        <w:t xml:space="preserve">ugmentation </w:t>
      </w:r>
      <w:r w:rsidRPr="00CB4E4A">
        <w:rPr>
          <w:rFonts w:cstheme="minorHAnsi"/>
          <w:sz w:val="24"/>
          <w:szCs w:val="24"/>
        </w:rPr>
        <w:t xml:space="preserve">Générale </w:t>
      </w:r>
      <w:r w:rsidR="001F367F" w:rsidRPr="00CB4E4A">
        <w:rPr>
          <w:rFonts w:cstheme="minorHAnsi"/>
          <w:sz w:val="24"/>
          <w:szCs w:val="24"/>
        </w:rPr>
        <w:t xml:space="preserve">de </w:t>
      </w:r>
      <w:r w:rsidR="006B1CA7" w:rsidRPr="00CB4E4A">
        <w:rPr>
          <w:rFonts w:cstheme="minorHAnsi"/>
          <w:sz w:val="24"/>
          <w:szCs w:val="24"/>
        </w:rPr>
        <w:t>7</w:t>
      </w:r>
      <w:r w:rsidRPr="00CB4E4A">
        <w:rPr>
          <w:rFonts w:cstheme="minorHAnsi"/>
          <w:sz w:val="24"/>
          <w:szCs w:val="24"/>
        </w:rPr>
        <w:t xml:space="preserve"> %</w:t>
      </w:r>
      <w:r w:rsidR="00C82BF3" w:rsidRPr="00CB4E4A">
        <w:rPr>
          <w:rFonts w:cstheme="minorHAnsi"/>
          <w:sz w:val="24"/>
          <w:szCs w:val="24"/>
        </w:rPr>
        <w:t xml:space="preserve"> pour les </w:t>
      </w:r>
      <w:r w:rsidR="006B1CA7" w:rsidRPr="00CB4E4A">
        <w:rPr>
          <w:rFonts w:cstheme="minorHAnsi"/>
          <w:sz w:val="24"/>
          <w:szCs w:val="24"/>
        </w:rPr>
        <w:t>Ouvriers-Employés</w:t>
      </w:r>
      <w:r w:rsidR="00C82BF3" w:rsidRPr="00CB4E4A">
        <w:rPr>
          <w:rFonts w:cstheme="minorHAnsi"/>
          <w:sz w:val="24"/>
          <w:szCs w:val="24"/>
        </w:rPr>
        <w:t>/A</w:t>
      </w:r>
      <w:r w:rsidR="006B1CA7" w:rsidRPr="00CB4E4A">
        <w:rPr>
          <w:rFonts w:cstheme="minorHAnsi"/>
          <w:sz w:val="24"/>
          <w:szCs w:val="24"/>
        </w:rPr>
        <w:t xml:space="preserve">gents de </w:t>
      </w:r>
      <w:r w:rsidR="00C82BF3" w:rsidRPr="00CB4E4A">
        <w:rPr>
          <w:rFonts w:cstheme="minorHAnsi"/>
          <w:sz w:val="24"/>
          <w:szCs w:val="24"/>
        </w:rPr>
        <w:t>M</w:t>
      </w:r>
      <w:r w:rsidR="006B1CA7" w:rsidRPr="00CB4E4A">
        <w:rPr>
          <w:rFonts w:cstheme="minorHAnsi"/>
          <w:sz w:val="24"/>
          <w:szCs w:val="24"/>
        </w:rPr>
        <w:t>aitrise permettant de couvrir l’inflation</w:t>
      </w:r>
      <w:r w:rsidRPr="00CB4E4A">
        <w:rPr>
          <w:rFonts w:cstheme="minorHAnsi"/>
          <w:sz w:val="24"/>
          <w:szCs w:val="24"/>
        </w:rPr>
        <w:t>.</w:t>
      </w:r>
    </w:p>
    <w:p w14:paraId="4562B2FB" w14:textId="218BAC45" w:rsidP="007B3DA7" w:rsidR="00C82BF3" w:rsidRDefault="00C82BF3"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Une </w:t>
      </w:r>
      <w:r w:rsidR="00EA7A4A" w:rsidRPr="00CB4E4A">
        <w:rPr>
          <w:rFonts w:cstheme="minorHAnsi"/>
          <w:sz w:val="24"/>
          <w:szCs w:val="24"/>
        </w:rPr>
        <w:t>A</w:t>
      </w:r>
      <w:r w:rsidRPr="00CB4E4A">
        <w:rPr>
          <w:rFonts w:cstheme="minorHAnsi"/>
          <w:sz w:val="24"/>
          <w:szCs w:val="24"/>
        </w:rPr>
        <w:t xml:space="preserve">ugmentation </w:t>
      </w:r>
      <w:r w:rsidR="00EA7A4A" w:rsidRPr="00CB4E4A">
        <w:rPr>
          <w:rFonts w:cstheme="minorHAnsi"/>
          <w:sz w:val="24"/>
          <w:szCs w:val="24"/>
        </w:rPr>
        <w:t>I</w:t>
      </w:r>
      <w:r w:rsidRPr="00CB4E4A">
        <w:rPr>
          <w:rFonts w:cstheme="minorHAnsi"/>
          <w:sz w:val="24"/>
          <w:szCs w:val="24"/>
        </w:rPr>
        <w:t xml:space="preserve">ndividuelle de </w:t>
      </w:r>
      <w:r w:rsidR="006B1CA7" w:rsidRPr="00CB4E4A">
        <w:rPr>
          <w:rFonts w:cstheme="minorHAnsi"/>
          <w:sz w:val="24"/>
          <w:szCs w:val="24"/>
        </w:rPr>
        <w:t>3</w:t>
      </w:r>
      <w:r w:rsidRPr="00CB4E4A">
        <w:rPr>
          <w:rFonts w:cstheme="minorHAnsi"/>
          <w:sz w:val="24"/>
          <w:szCs w:val="24"/>
        </w:rPr>
        <w:t xml:space="preserve"> % pour les O</w:t>
      </w:r>
      <w:r w:rsidR="006B1CA7" w:rsidRPr="00CB4E4A">
        <w:rPr>
          <w:rFonts w:cstheme="minorHAnsi"/>
          <w:sz w:val="24"/>
          <w:szCs w:val="24"/>
        </w:rPr>
        <w:t>E</w:t>
      </w:r>
      <w:r w:rsidRPr="00CB4E4A">
        <w:rPr>
          <w:rFonts w:cstheme="minorHAnsi"/>
          <w:sz w:val="24"/>
          <w:szCs w:val="24"/>
        </w:rPr>
        <w:t>/AM</w:t>
      </w:r>
      <w:r w:rsidR="006B1CA7" w:rsidRPr="00CB4E4A">
        <w:rPr>
          <w:rFonts w:cstheme="minorHAnsi"/>
          <w:sz w:val="24"/>
          <w:szCs w:val="24"/>
        </w:rPr>
        <w:t>, pour récompenser les efforts fournis</w:t>
      </w:r>
      <w:r w:rsidRPr="00CB4E4A">
        <w:rPr>
          <w:rFonts w:cstheme="minorHAnsi"/>
          <w:sz w:val="24"/>
          <w:szCs w:val="24"/>
        </w:rPr>
        <w:t>.</w:t>
      </w:r>
    </w:p>
    <w:p w14:paraId="115BE63B" w14:textId="2BF1462D" w:rsidP="007B3DA7" w:rsidR="00C82BF3" w:rsidRDefault="00C82BF3"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Un </w:t>
      </w:r>
      <w:r w:rsidR="006B1CA7" w:rsidRPr="00CB4E4A">
        <w:rPr>
          <w:rFonts w:cstheme="minorHAnsi"/>
          <w:sz w:val="24"/>
          <w:szCs w:val="24"/>
        </w:rPr>
        <w:t>plancher</w:t>
      </w:r>
      <w:r w:rsidRPr="00CB4E4A">
        <w:rPr>
          <w:rFonts w:cstheme="minorHAnsi"/>
          <w:sz w:val="24"/>
          <w:szCs w:val="24"/>
        </w:rPr>
        <w:t xml:space="preserve"> de </w:t>
      </w:r>
      <w:r w:rsidR="006B1CA7" w:rsidRPr="00CB4E4A">
        <w:rPr>
          <w:rFonts w:cstheme="minorHAnsi"/>
          <w:sz w:val="24"/>
          <w:szCs w:val="24"/>
        </w:rPr>
        <w:t>200</w:t>
      </w:r>
      <w:r w:rsidRPr="00CB4E4A">
        <w:rPr>
          <w:rFonts w:cstheme="minorHAnsi"/>
          <w:sz w:val="24"/>
          <w:szCs w:val="24"/>
        </w:rPr>
        <w:t xml:space="preserve">0 </w:t>
      </w:r>
      <w:r w:rsidR="006B1CA7" w:rsidRPr="00CB4E4A">
        <w:rPr>
          <w:rFonts w:cstheme="minorHAnsi"/>
          <w:sz w:val="24"/>
          <w:szCs w:val="24"/>
        </w:rPr>
        <w:t>euros/an</w:t>
      </w:r>
      <w:r w:rsidRPr="00CB4E4A">
        <w:rPr>
          <w:rFonts w:cstheme="minorHAnsi"/>
          <w:sz w:val="24"/>
          <w:szCs w:val="24"/>
        </w:rPr>
        <w:t xml:space="preserve"> (en équivalent temps plein)</w:t>
      </w:r>
      <w:r w:rsidR="006B1CA7" w:rsidRPr="00CB4E4A">
        <w:rPr>
          <w:rFonts w:cstheme="minorHAnsi"/>
          <w:sz w:val="24"/>
          <w:szCs w:val="24"/>
        </w:rPr>
        <w:t xml:space="preserve"> pour les OE/AM</w:t>
      </w:r>
      <w:r w:rsidRPr="00CB4E4A">
        <w:rPr>
          <w:rFonts w:cstheme="minorHAnsi"/>
          <w:sz w:val="24"/>
          <w:szCs w:val="24"/>
        </w:rPr>
        <w:t xml:space="preserve"> afin de rattraper les bas salaires.</w:t>
      </w:r>
    </w:p>
    <w:p w14:paraId="37F55DDC" w14:textId="4C4C3AE3" w:rsidP="007B3DA7" w:rsidR="00EA7A4A" w:rsidRDefault="00EA7A4A"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Une augmentation générale de </w:t>
      </w:r>
      <w:r w:rsidR="006B1CA7" w:rsidRPr="00CB4E4A">
        <w:rPr>
          <w:rFonts w:cstheme="minorHAnsi"/>
          <w:sz w:val="24"/>
          <w:szCs w:val="24"/>
        </w:rPr>
        <w:t xml:space="preserve">5 </w:t>
      </w:r>
      <w:r w:rsidRPr="00CB4E4A">
        <w:rPr>
          <w:rFonts w:cstheme="minorHAnsi"/>
          <w:sz w:val="24"/>
          <w:szCs w:val="24"/>
        </w:rPr>
        <w:t xml:space="preserve">% pour les </w:t>
      </w:r>
      <w:r w:rsidR="006B1CA7" w:rsidRPr="00CB4E4A">
        <w:rPr>
          <w:rFonts w:cstheme="minorHAnsi"/>
          <w:sz w:val="24"/>
          <w:szCs w:val="24"/>
        </w:rPr>
        <w:t>C</w:t>
      </w:r>
      <w:r w:rsidRPr="00CB4E4A">
        <w:rPr>
          <w:rFonts w:cstheme="minorHAnsi"/>
          <w:sz w:val="24"/>
          <w:szCs w:val="24"/>
        </w:rPr>
        <w:t xml:space="preserve">adres </w:t>
      </w:r>
      <w:r w:rsidR="006B1CA7" w:rsidRPr="00CB4E4A">
        <w:rPr>
          <w:rFonts w:cstheme="minorHAnsi"/>
          <w:sz w:val="24"/>
          <w:szCs w:val="24"/>
        </w:rPr>
        <w:t>permettant de couvrir</w:t>
      </w:r>
      <w:r w:rsidRPr="00CB4E4A">
        <w:rPr>
          <w:rFonts w:cstheme="minorHAnsi"/>
          <w:sz w:val="24"/>
          <w:szCs w:val="24"/>
        </w:rPr>
        <w:t xml:space="preserve"> l’inflation.</w:t>
      </w:r>
    </w:p>
    <w:p w14:paraId="6A29DFCE" w14:textId="666078B6" w:rsidP="007B3DA7" w:rsidR="00F94879" w:rsidRDefault="00F94879"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Une augmentation individuelle de </w:t>
      </w:r>
      <w:r w:rsidR="006B1CA7" w:rsidRPr="00CB4E4A">
        <w:rPr>
          <w:rFonts w:cstheme="minorHAnsi"/>
          <w:sz w:val="24"/>
          <w:szCs w:val="24"/>
        </w:rPr>
        <w:t>5</w:t>
      </w:r>
      <w:r w:rsidRPr="00CB4E4A">
        <w:rPr>
          <w:rFonts w:cstheme="minorHAnsi"/>
          <w:sz w:val="24"/>
          <w:szCs w:val="24"/>
        </w:rPr>
        <w:t xml:space="preserve"> %</w:t>
      </w:r>
      <w:r w:rsidR="004006AE" w:rsidRPr="00CB4E4A">
        <w:rPr>
          <w:rFonts w:cstheme="minorHAnsi"/>
          <w:sz w:val="24"/>
          <w:szCs w:val="24"/>
        </w:rPr>
        <w:t xml:space="preserve"> pour les </w:t>
      </w:r>
      <w:r w:rsidR="006B1CA7" w:rsidRPr="00CB4E4A">
        <w:rPr>
          <w:rFonts w:cstheme="minorHAnsi"/>
          <w:sz w:val="24"/>
          <w:szCs w:val="24"/>
        </w:rPr>
        <w:t>C</w:t>
      </w:r>
      <w:r w:rsidR="004006AE" w:rsidRPr="00CB4E4A">
        <w:rPr>
          <w:rFonts w:cstheme="minorHAnsi"/>
          <w:sz w:val="24"/>
          <w:szCs w:val="24"/>
        </w:rPr>
        <w:t>adres</w:t>
      </w:r>
      <w:r w:rsidR="00EA7A4A" w:rsidRPr="00CB4E4A">
        <w:rPr>
          <w:rFonts w:cstheme="minorHAnsi"/>
          <w:sz w:val="24"/>
          <w:szCs w:val="24"/>
        </w:rPr>
        <w:t xml:space="preserve"> </w:t>
      </w:r>
      <w:r w:rsidR="006B1CA7" w:rsidRPr="00CB4E4A">
        <w:rPr>
          <w:rFonts w:cstheme="minorHAnsi"/>
          <w:sz w:val="24"/>
          <w:szCs w:val="24"/>
        </w:rPr>
        <w:t>pour récompenser les efforts fournis</w:t>
      </w:r>
      <w:r w:rsidRPr="00CB4E4A">
        <w:rPr>
          <w:rFonts w:cstheme="minorHAnsi"/>
          <w:sz w:val="24"/>
          <w:szCs w:val="24"/>
        </w:rPr>
        <w:t>.</w:t>
      </w:r>
    </w:p>
    <w:p w14:paraId="21CCF34C" w14:textId="28DF50F2" w:rsidP="007B3DA7" w:rsidR="00284076" w:rsidRDefault="00284076"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Un </w:t>
      </w:r>
      <w:r w:rsidR="006B1CA7" w:rsidRPr="00CB4E4A">
        <w:rPr>
          <w:rFonts w:cstheme="minorHAnsi"/>
          <w:sz w:val="24"/>
          <w:szCs w:val="24"/>
        </w:rPr>
        <w:t>plancher de 2000 euros</w:t>
      </w:r>
      <w:r w:rsidRPr="00CB4E4A">
        <w:rPr>
          <w:rFonts w:cstheme="minorHAnsi"/>
          <w:sz w:val="24"/>
          <w:szCs w:val="24"/>
        </w:rPr>
        <w:t xml:space="preserve"> (en équivalent temps plein) pour les cadres.</w:t>
      </w:r>
    </w:p>
    <w:p w14:paraId="1A310BE3" w14:textId="4954F80C" w:rsidP="007B3DA7" w:rsidR="006B1CA7" w:rsidRDefault="006B1CA7" w:rsidRPr="00CB4E4A">
      <w:pPr>
        <w:pStyle w:val="Paragraphedeliste"/>
        <w:numPr>
          <w:ilvl w:val="0"/>
          <w:numId w:val="9"/>
        </w:numPr>
        <w:spacing w:after="0"/>
        <w:jc w:val="both"/>
        <w:rPr>
          <w:rFonts w:cstheme="minorHAnsi"/>
          <w:sz w:val="24"/>
          <w:szCs w:val="24"/>
        </w:rPr>
      </w:pPr>
      <w:r w:rsidRPr="00CB4E4A">
        <w:rPr>
          <w:rFonts w:cstheme="minorHAnsi"/>
          <w:sz w:val="24"/>
          <w:szCs w:val="24"/>
        </w:rPr>
        <w:t>Une rétroactivité des augmentations de salaires applicables au 1</w:t>
      </w:r>
      <w:r w:rsidRPr="00CB4E4A">
        <w:rPr>
          <w:rFonts w:cstheme="minorHAnsi"/>
          <w:sz w:val="24"/>
          <w:szCs w:val="24"/>
          <w:vertAlign w:val="superscript"/>
        </w:rPr>
        <w:t>er</w:t>
      </w:r>
      <w:r w:rsidRPr="00CB4E4A">
        <w:rPr>
          <w:rFonts w:cstheme="minorHAnsi"/>
          <w:sz w:val="24"/>
          <w:szCs w:val="24"/>
        </w:rPr>
        <w:t xml:space="preserve"> novembre 2022.</w:t>
      </w:r>
    </w:p>
    <w:p w14:paraId="1DB343D3" w14:textId="46EAA5F3" w:rsidP="007B3DA7" w:rsidR="00F94879" w:rsidRDefault="00F94879"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Le versement d’une </w:t>
      </w:r>
      <w:r w:rsidR="002256D4" w:rsidRPr="00CB4E4A">
        <w:rPr>
          <w:rFonts w:cstheme="minorHAnsi"/>
          <w:sz w:val="24"/>
          <w:szCs w:val="24"/>
        </w:rPr>
        <w:t>P</w:t>
      </w:r>
      <w:r w:rsidRPr="00CB4E4A">
        <w:rPr>
          <w:rFonts w:cstheme="minorHAnsi"/>
          <w:sz w:val="24"/>
          <w:szCs w:val="24"/>
        </w:rPr>
        <w:t xml:space="preserve">rime </w:t>
      </w:r>
      <w:r w:rsidR="002256D4" w:rsidRPr="00CB4E4A">
        <w:rPr>
          <w:rFonts w:cstheme="minorHAnsi"/>
          <w:sz w:val="24"/>
          <w:szCs w:val="24"/>
        </w:rPr>
        <w:t>E</w:t>
      </w:r>
      <w:r w:rsidR="00284076" w:rsidRPr="00CB4E4A">
        <w:rPr>
          <w:rFonts w:cstheme="minorHAnsi"/>
          <w:sz w:val="24"/>
          <w:szCs w:val="24"/>
        </w:rPr>
        <w:t>xceptionnelle</w:t>
      </w:r>
      <w:r w:rsidR="002256D4" w:rsidRPr="00CB4E4A">
        <w:rPr>
          <w:rFonts w:cstheme="minorHAnsi"/>
          <w:sz w:val="24"/>
          <w:szCs w:val="24"/>
        </w:rPr>
        <w:t>, sous la forme d’une « prime de partage de la valeur » avec plancher de 4 500 €</w:t>
      </w:r>
      <w:r w:rsidRPr="00CB4E4A">
        <w:rPr>
          <w:rFonts w:cstheme="minorHAnsi"/>
          <w:sz w:val="24"/>
          <w:szCs w:val="24"/>
        </w:rPr>
        <w:t>.</w:t>
      </w:r>
    </w:p>
    <w:p w14:paraId="32ED39FD" w14:textId="378EAE7A"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Une clause de revoyure de l’inflation, si l’indice des prix à la consommation cumulé sur l’année 2022 devait être supérieure à 5,6 %, la différence entre l’inflation réelle et 5,6% sera automatiquement compensée sur le montant garanti pour l’ensemble des salariés.</w:t>
      </w:r>
    </w:p>
    <w:p w14:paraId="36C72E4A" w14:textId="5D74BCD9" w:rsidP="007B3DA7" w:rsidR="00F043C1" w:rsidRDefault="00F043C1" w:rsidRPr="00CB4E4A">
      <w:pPr>
        <w:pStyle w:val="Paragraphedeliste"/>
        <w:numPr>
          <w:ilvl w:val="0"/>
          <w:numId w:val="9"/>
        </w:numPr>
        <w:spacing w:after="0"/>
        <w:jc w:val="both"/>
        <w:rPr>
          <w:rFonts w:cstheme="minorHAnsi"/>
          <w:sz w:val="24"/>
          <w:szCs w:val="24"/>
        </w:rPr>
      </w:pPr>
      <w:r w:rsidRPr="00CB4E4A">
        <w:rPr>
          <w:rFonts w:cstheme="minorHAnsi"/>
          <w:sz w:val="24"/>
          <w:szCs w:val="24"/>
        </w:rPr>
        <w:t xml:space="preserve">L’obtention de </w:t>
      </w:r>
      <w:r w:rsidR="002256D4" w:rsidRPr="00CB4E4A">
        <w:rPr>
          <w:rFonts w:cstheme="minorHAnsi"/>
          <w:sz w:val="24"/>
          <w:szCs w:val="24"/>
        </w:rPr>
        <w:t>3</w:t>
      </w:r>
      <w:r w:rsidRPr="00CB4E4A">
        <w:rPr>
          <w:rFonts w:cstheme="minorHAnsi"/>
          <w:sz w:val="24"/>
          <w:szCs w:val="24"/>
        </w:rPr>
        <w:t xml:space="preserve"> jours de RTT supplémentaires pour les </w:t>
      </w:r>
      <w:r w:rsidR="00EA7A4A" w:rsidRPr="00CB4E4A">
        <w:rPr>
          <w:rFonts w:cstheme="minorHAnsi"/>
          <w:sz w:val="24"/>
          <w:szCs w:val="24"/>
        </w:rPr>
        <w:t>salariés en forfait-jours</w:t>
      </w:r>
      <w:r w:rsidRPr="00CB4E4A">
        <w:rPr>
          <w:rFonts w:cstheme="minorHAnsi"/>
          <w:sz w:val="24"/>
          <w:szCs w:val="24"/>
        </w:rPr>
        <w:t xml:space="preserve"> qui </w:t>
      </w:r>
      <w:r w:rsidR="00EA7A4A" w:rsidRPr="00CB4E4A">
        <w:rPr>
          <w:rFonts w:cstheme="minorHAnsi"/>
          <w:sz w:val="24"/>
          <w:szCs w:val="24"/>
        </w:rPr>
        <w:t xml:space="preserve">notamment </w:t>
      </w:r>
      <w:r w:rsidRPr="00CB4E4A">
        <w:rPr>
          <w:rFonts w:cstheme="minorHAnsi"/>
          <w:sz w:val="24"/>
          <w:szCs w:val="24"/>
        </w:rPr>
        <w:t xml:space="preserve">dans le cadre du projet d’adaptation de l’activité consommateurs ont vu leurs périmètres d’activité augmenter. Pour les collaborateurs concernés, cela </w:t>
      </w:r>
      <w:r w:rsidRPr="00CB4E4A">
        <w:rPr>
          <w:rFonts w:cstheme="minorHAnsi"/>
          <w:sz w:val="24"/>
          <w:szCs w:val="24"/>
        </w:rPr>
        <w:lastRenderedPageBreak/>
        <w:t xml:space="preserve">implique plus de temps sur la route, plus de découchés, plus de temps passé au travail avec tout ce que cela </w:t>
      </w:r>
      <w:r w:rsidR="00EA7A4A" w:rsidRPr="00CB4E4A">
        <w:rPr>
          <w:rFonts w:cstheme="minorHAnsi"/>
          <w:sz w:val="24"/>
          <w:szCs w:val="24"/>
        </w:rPr>
        <w:t>implique</w:t>
      </w:r>
      <w:r w:rsidRPr="00CB4E4A">
        <w:rPr>
          <w:rFonts w:cstheme="minorHAnsi"/>
          <w:sz w:val="24"/>
          <w:szCs w:val="24"/>
        </w:rPr>
        <w:t xml:space="preserve"> au niveau des risques psycho-sociaux et familiaux et sans </w:t>
      </w:r>
      <w:r w:rsidR="00B251C3" w:rsidRPr="00CB4E4A">
        <w:rPr>
          <w:rFonts w:cstheme="minorHAnsi"/>
          <w:sz w:val="24"/>
          <w:szCs w:val="24"/>
        </w:rPr>
        <w:t xml:space="preserve">aucune </w:t>
      </w:r>
      <w:r w:rsidRPr="00CB4E4A">
        <w:rPr>
          <w:rFonts w:cstheme="minorHAnsi"/>
          <w:sz w:val="24"/>
          <w:szCs w:val="24"/>
        </w:rPr>
        <w:t>compensation financière.</w:t>
      </w:r>
    </w:p>
    <w:p w14:paraId="7CBE1B8F" w14:textId="2DDC2C99" w:rsidP="007B3DA7" w:rsidR="00F043C1" w:rsidRDefault="00F043C1" w:rsidRPr="00CB4E4A">
      <w:pPr>
        <w:pStyle w:val="Paragraphedeliste"/>
        <w:numPr>
          <w:ilvl w:val="0"/>
          <w:numId w:val="9"/>
        </w:numPr>
        <w:spacing w:after="0"/>
        <w:jc w:val="both"/>
        <w:rPr>
          <w:rFonts w:cstheme="minorHAnsi"/>
          <w:sz w:val="24"/>
          <w:szCs w:val="24"/>
        </w:rPr>
      </w:pPr>
      <w:r w:rsidRPr="00CB4E4A">
        <w:rPr>
          <w:rFonts w:cstheme="minorHAnsi"/>
          <w:sz w:val="24"/>
          <w:szCs w:val="24"/>
        </w:rPr>
        <w:t>L’obtention de 3 jours de congés enfant malade par an.</w:t>
      </w:r>
    </w:p>
    <w:p w14:paraId="75B6F49D" w14:textId="0B9BC80E" w:rsidP="007B3DA7" w:rsidR="00F043C1" w:rsidRDefault="00284076" w:rsidRPr="00CB4E4A">
      <w:pPr>
        <w:pStyle w:val="Paragraphedeliste"/>
        <w:numPr>
          <w:ilvl w:val="0"/>
          <w:numId w:val="9"/>
        </w:numPr>
        <w:spacing w:after="0"/>
        <w:jc w:val="both"/>
        <w:rPr>
          <w:rFonts w:cstheme="minorHAnsi"/>
          <w:sz w:val="24"/>
          <w:szCs w:val="24"/>
        </w:rPr>
      </w:pPr>
      <w:r w:rsidRPr="00CB4E4A">
        <w:rPr>
          <w:rFonts w:cstheme="minorHAnsi"/>
          <w:sz w:val="24"/>
          <w:szCs w:val="24"/>
        </w:rPr>
        <w:t>Une revalorisation de la participation de l’employeur sur l</w:t>
      </w:r>
      <w:r w:rsidR="00F043C1" w:rsidRPr="00CB4E4A">
        <w:rPr>
          <w:rFonts w:cstheme="minorHAnsi"/>
          <w:sz w:val="24"/>
          <w:szCs w:val="24"/>
        </w:rPr>
        <w:t>es tickets rest</w:t>
      </w:r>
      <w:r w:rsidRPr="00CB4E4A">
        <w:rPr>
          <w:rFonts w:cstheme="minorHAnsi"/>
          <w:sz w:val="24"/>
          <w:szCs w:val="24"/>
        </w:rPr>
        <w:t xml:space="preserve">aurant SODEXO (+ </w:t>
      </w:r>
      <w:r w:rsidR="002256D4" w:rsidRPr="00CB4E4A">
        <w:rPr>
          <w:rFonts w:cstheme="minorHAnsi"/>
          <w:sz w:val="24"/>
          <w:szCs w:val="24"/>
        </w:rPr>
        <w:t>1</w:t>
      </w:r>
      <w:r w:rsidRPr="00CB4E4A">
        <w:rPr>
          <w:rFonts w:cstheme="minorHAnsi"/>
          <w:sz w:val="24"/>
          <w:szCs w:val="24"/>
        </w:rPr>
        <w:t xml:space="preserve"> euro)</w:t>
      </w:r>
      <w:r w:rsidR="00F043C1" w:rsidRPr="00CB4E4A">
        <w:rPr>
          <w:rFonts w:cstheme="minorHAnsi"/>
          <w:sz w:val="24"/>
          <w:szCs w:val="24"/>
        </w:rPr>
        <w:t>.</w:t>
      </w:r>
    </w:p>
    <w:p w14:paraId="66411D4D" w14:textId="6F7C6889" w:rsidP="007B3DA7" w:rsidR="00284076" w:rsidRDefault="00284076" w:rsidRPr="00CB4E4A">
      <w:pPr>
        <w:pStyle w:val="Paragraphedeliste"/>
        <w:numPr>
          <w:ilvl w:val="0"/>
          <w:numId w:val="9"/>
        </w:numPr>
        <w:spacing w:after="0"/>
        <w:jc w:val="both"/>
        <w:rPr>
          <w:rFonts w:cstheme="minorHAnsi"/>
          <w:sz w:val="24"/>
          <w:szCs w:val="24"/>
        </w:rPr>
      </w:pPr>
      <w:r w:rsidRPr="00CB4E4A">
        <w:rPr>
          <w:rFonts w:cstheme="minorHAnsi"/>
          <w:sz w:val="24"/>
          <w:szCs w:val="24"/>
        </w:rPr>
        <w:t>La revalorisation du panier repas de 0,</w:t>
      </w:r>
      <w:r w:rsidR="002256D4" w:rsidRPr="00CB4E4A">
        <w:rPr>
          <w:rFonts w:cstheme="minorHAnsi"/>
          <w:sz w:val="24"/>
          <w:szCs w:val="24"/>
        </w:rPr>
        <w:t>5</w:t>
      </w:r>
      <w:r w:rsidRPr="00CB4E4A">
        <w:rPr>
          <w:rFonts w:cstheme="minorHAnsi"/>
          <w:sz w:val="24"/>
          <w:szCs w:val="24"/>
        </w:rPr>
        <w:t xml:space="preserve">0 €TTC pour atteindre </w:t>
      </w:r>
      <w:r w:rsidR="002256D4" w:rsidRPr="00CB4E4A">
        <w:rPr>
          <w:rFonts w:cstheme="minorHAnsi"/>
          <w:sz w:val="24"/>
          <w:szCs w:val="24"/>
        </w:rPr>
        <w:t>10</w:t>
      </w:r>
      <w:r w:rsidRPr="00CB4E4A">
        <w:rPr>
          <w:rFonts w:cstheme="minorHAnsi"/>
          <w:sz w:val="24"/>
          <w:szCs w:val="24"/>
        </w:rPr>
        <w:t xml:space="preserve"> €TTC.</w:t>
      </w:r>
    </w:p>
    <w:p w14:paraId="23FA5F02" w14:textId="30D4A319" w:rsidP="007B3DA7" w:rsidR="00284076" w:rsidRDefault="00284076" w:rsidRPr="00CB4E4A">
      <w:pPr>
        <w:pStyle w:val="Paragraphedeliste"/>
        <w:numPr>
          <w:ilvl w:val="0"/>
          <w:numId w:val="9"/>
        </w:numPr>
        <w:spacing w:after="0"/>
        <w:jc w:val="both"/>
        <w:rPr>
          <w:rFonts w:cstheme="minorHAnsi"/>
          <w:sz w:val="24"/>
          <w:szCs w:val="24"/>
        </w:rPr>
      </w:pPr>
      <w:r w:rsidRPr="00CB4E4A">
        <w:rPr>
          <w:rFonts w:cstheme="minorHAnsi"/>
          <w:sz w:val="24"/>
          <w:szCs w:val="24"/>
        </w:rPr>
        <w:t>Une revalorisation des notes de frais repas avec justificatifs à 1</w:t>
      </w:r>
      <w:r w:rsidR="002256D4" w:rsidRPr="00CB4E4A">
        <w:rPr>
          <w:rFonts w:cstheme="minorHAnsi"/>
          <w:sz w:val="24"/>
          <w:szCs w:val="24"/>
        </w:rPr>
        <w:t>8,50</w:t>
      </w:r>
      <w:r w:rsidRPr="00CB4E4A">
        <w:rPr>
          <w:rFonts w:cstheme="minorHAnsi"/>
          <w:sz w:val="24"/>
          <w:szCs w:val="24"/>
        </w:rPr>
        <w:t xml:space="preserve">€TTC pour </w:t>
      </w:r>
      <w:r w:rsidR="002256D4" w:rsidRPr="00CB4E4A">
        <w:rPr>
          <w:rFonts w:cstheme="minorHAnsi"/>
          <w:sz w:val="24"/>
          <w:szCs w:val="24"/>
        </w:rPr>
        <w:t>l’ensemble du personnel concerné.</w:t>
      </w:r>
    </w:p>
    <w:p w14:paraId="6881B88B" w14:textId="5A921D2A"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La soirée étape à 130 € pour toutes les zones TPNO.</w:t>
      </w:r>
    </w:p>
    <w:p w14:paraId="3275AEEC" w14:textId="6962C721"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Indemnisation des jours de Carence ;</w:t>
      </w:r>
    </w:p>
    <w:p w14:paraId="0D7E3DF1" w14:textId="5780AE37"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Forfait mobilité à hauteur de 300 €.</w:t>
      </w:r>
    </w:p>
    <w:p w14:paraId="5334C7BD" w14:textId="42A6B408"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Ouverture d’une négociation « Transition énergétique » participation verte par la mise en place d’une aide aux salarié(e)s pour l’accès aux énergies renouvelables.</w:t>
      </w:r>
    </w:p>
    <w:p w14:paraId="10555EEA" w14:textId="23757C46"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Augmentation de la remise permanente unitaire à 15 centimes/litre sur les cartes carburants Collaborateurs TotalEnergies afin de réduire l’impact du trajet domicile-travail notamment.</w:t>
      </w:r>
    </w:p>
    <w:p w14:paraId="6D2D4226" w14:textId="6C2AC04C" w:rsidP="007B3DA7" w:rsidR="002256D4" w:rsidRDefault="002256D4" w:rsidRPr="00CB4E4A">
      <w:pPr>
        <w:pStyle w:val="Paragraphedeliste"/>
        <w:numPr>
          <w:ilvl w:val="0"/>
          <w:numId w:val="9"/>
        </w:numPr>
        <w:spacing w:after="0"/>
        <w:jc w:val="both"/>
        <w:rPr>
          <w:rFonts w:cstheme="minorHAnsi"/>
          <w:sz w:val="24"/>
          <w:szCs w:val="24"/>
        </w:rPr>
      </w:pPr>
      <w:r w:rsidRPr="00CB4E4A">
        <w:rPr>
          <w:rFonts w:cstheme="minorHAnsi"/>
          <w:sz w:val="24"/>
          <w:szCs w:val="24"/>
        </w:rPr>
        <w:t>Augmentation des remises consenties applicables pour la vente des produits et services T-PNO et TotalEnergies (y compris Gaz-Electricité) aux collaborateurs T-PNO.</w:t>
      </w:r>
    </w:p>
    <w:bookmarkEnd w:id="0"/>
    <w:p w14:paraId="2703447F" w14:textId="77777777" w:rsidP="006C52FF" w:rsidR="008038AB" w:rsidRDefault="008038AB" w:rsidRPr="00CB4E4A">
      <w:pPr>
        <w:spacing w:after="0"/>
        <w:jc w:val="both"/>
        <w:rPr>
          <w:rFonts w:cstheme="minorHAnsi"/>
          <w:sz w:val="24"/>
          <w:szCs w:val="24"/>
        </w:rPr>
      </w:pPr>
    </w:p>
    <w:p w14:paraId="28EB4C3D" w14:textId="77777777" w:rsidP="00CB4E4A" w:rsidR="00455C0C" w:rsidRDefault="00455C0C" w:rsidRPr="00CB4E4A">
      <w:pPr>
        <w:spacing w:after="0"/>
        <w:jc w:val="both"/>
        <w:rPr>
          <w:rFonts w:cstheme="minorHAnsi"/>
          <w:b/>
          <w:sz w:val="24"/>
          <w:szCs w:val="24"/>
          <w:u w:val="single"/>
        </w:rPr>
      </w:pPr>
      <w:bookmarkStart w:id="1" w:name="_Hlk93382764"/>
    </w:p>
    <w:p w14:paraId="43679048" w14:textId="08686B5C" w:rsidP="00C327A0" w:rsidR="00BD3251" w:rsidRDefault="00BD3251" w:rsidRPr="00CB4E4A">
      <w:pPr>
        <w:spacing w:after="0"/>
        <w:ind w:left="567"/>
        <w:jc w:val="both"/>
        <w:rPr>
          <w:rFonts w:cstheme="minorHAnsi"/>
          <w:b/>
          <w:sz w:val="24"/>
          <w:szCs w:val="24"/>
          <w:u w:val="single"/>
        </w:rPr>
      </w:pPr>
      <w:r w:rsidRPr="00CB4E4A">
        <w:rPr>
          <w:rFonts w:cstheme="minorHAnsi"/>
          <w:b/>
          <w:sz w:val="24"/>
          <w:szCs w:val="24"/>
          <w:u w:val="single"/>
        </w:rPr>
        <w:t xml:space="preserve">3 : </w:t>
      </w:r>
      <w:r w:rsidR="00647513" w:rsidRPr="00CB4E4A">
        <w:rPr>
          <w:rFonts w:cstheme="minorHAnsi"/>
          <w:b/>
          <w:sz w:val="24"/>
          <w:szCs w:val="24"/>
          <w:u w:val="single"/>
        </w:rPr>
        <w:t>La Direction de l’entreprise a</w:t>
      </w:r>
      <w:r w:rsidRPr="00CB4E4A">
        <w:rPr>
          <w:rFonts w:cstheme="minorHAnsi"/>
          <w:b/>
          <w:sz w:val="24"/>
          <w:szCs w:val="24"/>
          <w:u w:val="single"/>
        </w:rPr>
        <w:t xml:space="preserve"> </w:t>
      </w:r>
      <w:r w:rsidR="0009737A" w:rsidRPr="00CB4E4A">
        <w:rPr>
          <w:rFonts w:cstheme="minorHAnsi"/>
          <w:b/>
          <w:sz w:val="24"/>
          <w:szCs w:val="24"/>
          <w:u w:val="single"/>
        </w:rPr>
        <w:t>émis la proposition initiale suivante</w:t>
      </w:r>
      <w:r w:rsidRPr="00CB4E4A">
        <w:rPr>
          <w:rFonts w:cstheme="minorHAnsi"/>
          <w:b/>
          <w:sz w:val="24"/>
          <w:szCs w:val="24"/>
          <w:u w:val="single"/>
        </w:rPr>
        <w:t> :</w:t>
      </w:r>
    </w:p>
    <w:p w14:paraId="6AEFEA23" w14:textId="77777777" w:rsidP="00C327A0" w:rsidR="0009737A" w:rsidRDefault="0009737A" w:rsidRPr="00CB4E4A">
      <w:pPr>
        <w:spacing w:after="0"/>
        <w:ind w:left="567"/>
        <w:jc w:val="both"/>
        <w:rPr>
          <w:rFonts w:cstheme="minorHAnsi"/>
          <w:b/>
          <w:sz w:val="24"/>
          <w:szCs w:val="24"/>
          <w:u w:val="single"/>
        </w:rPr>
      </w:pPr>
    </w:p>
    <w:p w14:paraId="009983A9" w14:textId="77777777" w:rsidP="007B3DA7" w:rsidR="0009737A" w:rsidRDefault="0009737A" w:rsidRPr="00CB4E4A">
      <w:pPr>
        <w:numPr>
          <w:ilvl w:val="0"/>
          <w:numId w:val="12"/>
        </w:numPr>
        <w:spacing w:after="0" w:line="240" w:lineRule="auto"/>
        <w:rPr>
          <w:rFonts w:cstheme="minorHAnsi" w:eastAsia="Times New Roman"/>
          <w:sz w:val="24"/>
          <w:szCs w:val="24"/>
          <w:lang w:eastAsia="fr-FR"/>
        </w:rPr>
      </w:pPr>
      <w:bookmarkStart w:id="2" w:name="_Hlk117529838"/>
      <w:bookmarkStart w:id="3" w:name="_Hlk93912761"/>
      <w:r w:rsidRPr="00CB4E4A">
        <w:rPr>
          <w:rFonts w:cstheme="minorHAnsi" w:eastAsia="Times New Roman"/>
          <w:sz w:val="24"/>
          <w:szCs w:val="24"/>
        </w:rPr>
        <w:t>Instauration de salaires minima pour les salariés CDI, pour les coefficients suivants, avec maintien de la grille conventionnelle pour tous les autres types de contrats, et autres coefficients :</w:t>
      </w:r>
    </w:p>
    <w:tbl>
      <w:tblPr>
        <w:tblpPr w:leftFromText="141" w:rightFromText="141" w:vertAnchor="text"/>
        <w:tblW w:type="dxa" w:w="8140"/>
        <w:tblCellMar>
          <w:left w:type="dxa" w:w="0"/>
          <w:right w:type="dxa" w:w="0"/>
        </w:tblCellMar>
        <w:tblLook w:firstColumn="1" w:firstRow="1" w:lastColumn="0" w:lastRow="0" w:noHBand="0" w:noVBand="1" w:val="04A0"/>
      </w:tblPr>
      <w:tblGrid>
        <w:gridCol w:w="1700"/>
        <w:gridCol w:w="920"/>
        <w:gridCol w:w="920"/>
        <w:gridCol w:w="920"/>
        <w:gridCol w:w="920"/>
        <w:gridCol w:w="920"/>
        <w:gridCol w:w="920"/>
        <w:gridCol w:w="920"/>
      </w:tblGrid>
      <w:tr w14:paraId="5A5EE388" w14:textId="77777777" w:rsidR="0009737A" w:rsidRPr="00CB4E4A" w:rsidTr="0009737A">
        <w:trPr>
          <w:trHeight w:val="300"/>
        </w:trPr>
        <w:tc>
          <w:tcPr>
            <w:tcW w:type="dxa" w:w="1700"/>
            <w:tcBorders>
              <w:top w:color="auto" w:space="0" w:sz="8" w:val="single"/>
              <w:left w:color="auto" w:space="0" w:sz="8" w:val="single"/>
              <w:bottom w:color="auto" w:space="0" w:sz="8" w:val="single"/>
              <w:right w:color="auto" w:space="0" w:sz="8" w:val="single"/>
            </w:tcBorders>
            <w:noWrap/>
            <w:tcMar>
              <w:top w:type="dxa" w:w="0"/>
              <w:left w:type="dxa" w:w="70"/>
              <w:bottom w:type="dxa" w:w="0"/>
              <w:right w:type="dxa" w:w="70"/>
            </w:tcMar>
            <w:vAlign w:val="bottom"/>
            <w:hideMark/>
          </w:tcPr>
          <w:p w14:paraId="1C5C89CB" w14:textId="77777777" w:rsidR="0009737A" w:rsidRDefault="0009737A" w:rsidRPr="00CB4E4A">
            <w:pPr>
              <w:rPr>
                <w:rFonts w:cstheme="minorHAnsi"/>
                <w:color w:val="000000"/>
                <w:sz w:val="24"/>
                <w:szCs w:val="24"/>
              </w:rPr>
            </w:pPr>
            <w:r w:rsidRPr="00CB4E4A">
              <w:rPr>
                <w:rFonts w:cstheme="minorHAnsi"/>
                <w:color w:val="000000"/>
                <w:sz w:val="24"/>
                <w:szCs w:val="24"/>
              </w:rPr>
              <w:t>Coefficients</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251EE859" w14:textId="77777777" w:rsidR="0009737A" w:rsidRDefault="0009737A" w:rsidRPr="00CB4E4A">
            <w:pPr>
              <w:jc w:val="right"/>
              <w:rPr>
                <w:rFonts w:cstheme="minorHAnsi"/>
                <w:color w:val="000000"/>
                <w:sz w:val="24"/>
                <w:szCs w:val="24"/>
              </w:rPr>
            </w:pPr>
            <w:r w:rsidRPr="00CB4E4A">
              <w:rPr>
                <w:rFonts w:cstheme="minorHAnsi"/>
                <w:color w:val="000000"/>
                <w:sz w:val="24"/>
                <w:szCs w:val="24"/>
              </w:rPr>
              <w:t>200</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2DC454C5" w14:textId="77777777" w:rsidR="0009737A" w:rsidRDefault="0009737A" w:rsidRPr="00CB4E4A">
            <w:pPr>
              <w:jc w:val="right"/>
              <w:rPr>
                <w:rFonts w:cstheme="minorHAnsi"/>
                <w:color w:val="000000"/>
                <w:sz w:val="24"/>
                <w:szCs w:val="24"/>
              </w:rPr>
            </w:pPr>
            <w:r w:rsidRPr="00CB4E4A">
              <w:rPr>
                <w:rFonts w:cstheme="minorHAnsi"/>
                <w:color w:val="000000"/>
                <w:sz w:val="24"/>
                <w:szCs w:val="24"/>
              </w:rPr>
              <w:t>210</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5FF4CEC3" w14:textId="77777777" w:rsidR="0009737A" w:rsidRDefault="0009737A" w:rsidRPr="00CB4E4A">
            <w:pPr>
              <w:jc w:val="right"/>
              <w:rPr>
                <w:rFonts w:cstheme="minorHAnsi"/>
                <w:color w:val="000000"/>
                <w:sz w:val="24"/>
                <w:szCs w:val="24"/>
              </w:rPr>
            </w:pPr>
            <w:r w:rsidRPr="00CB4E4A">
              <w:rPr>
                <w:rFonts w:cstheme="minorHAnsi"/>
                <w:color w:val="000000"/>
                <w:sz w:val="24"/>
                <w:szCs w:val="24"/>
              </w:rPr>
              <w:t>220</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4DACF215" w14:textId="77777777" w:rsidR="0009737A" w:rsidRDefault="0009737A" w:rsidRPr="00CB4E4A">
            <w:pPr>
              <w:jc w:val="right"/>
              <w:rPr>
                <w:rFonts w:cstheme="minorHAnsi"/>
                <w:color w:val="000000"/>
                <w:sz w:val="24"/>
                <w:szCs w:val="24"/>
              </w:rPr>
            </w:pPr>
            <w:r w:rsidRPr="00CB4E4A">
              <w:rPr>
                <w:rFonts w:cstheme="minorHAnsi"/>
                <w:color w:val="000000"/>
                <w:sz w:val="24"/>
                <w:szCs w:val="24"/>
              </w:rPr>
              <w:t>230</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7ECFECB0" w14:textId="77777777" w:rsidR="0009737A" w:rsidRDefault="0009737A" w:rsidRPr="00CB4E4A">
            <w:pPr>
              <w:jc w:val="right"/>
              <w:rPr>
                <w:rFonts w:cstheme="minorHAnsi"/>
                <w:color w:val="000000"/>
                <w:sz w:val="24"/>
                <w:szCs w:val="24"/>
              </w:rPr>
            </w:pPr>
            <w:r w:rsidRPr="00CB4E4A">
              <w:rPr>
                <w:rFonts w:cstheme="minorHAnsi"/>
                <w:color w:val="000000"/>
                <w:sz w:val="24"/>
                <w:szCs w:val="24"/>
              </w:rPr>
              <w:t>240</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09B80CB5" w14:textId="77777777" w:rsidR="0009737A" w:rsidRDefault="0009737A" w:rsidRPr="00CB4E4A">
            <w:pPr>
              <w:jc w:val="right"/>
              <w:rPr>
                <w:rFonts w:cstheme="minorHAnsi"/>
                <w:color w:val="000000"/>
                <w:sz w:val="24"/>
                <w:szCs w:val="24"/>
              </w:rPr>
            </w:pPr>
            <w:r w:rsidRPr="00CB4E4A">
              <w:rPr>
                <w:rFonts w:cstheme="minorHAnsi"/>
                <w:color w:val="000000"/>
                <w:sz w:val="24"/>
                <w:szCs w:val="24"/>
              </w:rPr>
              <w:t>250</w:t>
            </w:r>
          </w:p>
        </w:tc>
        <w:tc>
          <w:tcPr>
            <w:tcW w:type="dxa" w:w="920"/>
            <w:tcBorders>
              <w:top w:color="auto" w:space="0" w:sz="8" w:val="single"/>
              <w:left w:val="nil"/>
              <w:bottom w:color="auto" w:space="0" w:sz="8" w:val="single"/>
              <w:right w:color="auto" w:space="0" w:sz="8" w:val="single"/>
            </w:tcBorders>
            <w:noWrap/>
            <w:tcMar>
              <w:top w:type="dxa" w:w="0"/>
              <w:left w:type="dxa" w:w="70"/>
              <w:bottom w:type="dxa" w:w="0"/>
              <w:right w:type="dxa" w:w="70"/>
            </w:tcMar>
            <w:vAlign w:val="bottom"/>
            <w:hideMark/>
          </w:tcPr>
          <w:p w14:paraId="74CC3D77" w14:textId="77777777" w:rsidR="0009737A" w:rsidRDefault="0009737A" w:rsidRPr="00CB4E4A">
            <w:pPr>
              <w:jc w:val="right"/>
              <w:rPr>
                <w:rFonts w:cstheme="minorHAnsi"/>
                <w:color w:val="000000"/>
                <w:sz w:val="24"/>
                <w:szCs w:val="24"/>
              </w:rPr>
            </w:pPr>
            <w:r w:rsidRPr="00CB4E4A">
              <w:rPr>
                <w:rFonts w:cstheme="minorHAnsi"/>
                <w:color w:val="000000"/>
                <w:sz w:val="24"/>
                <w:szCs w:val="24"/>
              </w:rPr>
              <w:t>300</w:t>
            </w:r>
          </w:p>
        </w:tc>
      </w:tr>
      <w:tr w14:paraId="655BBA33" w14:textId="77777777" w:rsidR="0009737A" w:rsidRPr="00CB4E4A" w:rsidTr="0009737A">
        <w:trPr>
          <w:trHeight w:val="300"/>
        </w:trPr>
        <w:tc>
          <w:tcPr>
            <w:tcW w:type="dxa" w:w="1700"/>
            <w:tcBorders>
              <w:top w:val="nil"/>
              <w:left w:color="auto" w:space="0" w:sz="8" w:val="single"/>
              <w:bottom w:val="nil"/>
              <w:right w:color="auto" w:space="0" w:sz="8" w:val="single"/>
            </w:tcBorders>
            <w:noWrap/>
            <w:tcMar>
              <w:top w:type="dxa" w:w="0"/>
              <w:left w:type="dxa" w:w="70"/>
              <w:bottom w:type="dxa" w:w="0"/>
              <w:right w:type="dxa" w:w="70"/>
            </w:tcMar>
            <w:vAlign w:val="bottom"/>
            <w:hideMark/>
          </w:tcPr>
          <w:p w14:paraId="054BC86E" w14:textId="77777777" w:rsidR="0009737A" w:rsidRDefault="0009737A" w:rsidRPr="00CB4E4A">
            <w:pPr>
              <w:rPr>
                <w:rFonts w:cstheme="minorHAnsi"/>
                <w:color w:val="000000"/>
                <w:sz w:val="24"/>
                <w:szCs w:val="24"/>
              </w:rPr>
            </w:pPr>
            <w:r w:rsidRPr="00CB4E4A">
              <w:rPr>
                <w:rFonts w:cstheme="minorHAnsi"/>
                <w:color w:val="000000"/>
                <w:sz w:val="24"/>
                <w:szCs w:val="24"/>
              </w:rPr>
              <w:t>Salaire minimum</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4754C647"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2 000 €</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1A4772FA"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2 005 €</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4212AADA"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2 010 €</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6131325A"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2 020 €</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376599A3"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2 040 €</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4FC3CE1E"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2 060 €</w:t>
            </w:r>
          </w:p>
        </w:tc>
        <w:tc>
          <w:tcPr>
            <w:tcW w:type="dxa" w:w="920"/>
            <w:tcBorders>
              <w:top w:val="nil"/>
              <w:left w:val="nil"/>
              <w:bottom w:val="nil"/>
              <w:right w:color="auto" w:space="0" w:sz="8" w:val="single"/>
            </w:tcBorders>
            <w:noWrap/>
            <w:tcMar>
              <w:top w:type="dxa" w:w="0"/>
              <w:left w:type="dxa" w:w="70"/>
              <w:bottom w:type="dxa" w:w="0"/>
              <w:right w:type="dxa" w:w="70"/>
            </w:tcMar>
            <w:vAlign w:val="bottom"/>
            <w:hideMark/>
          </w:tcPr>
          <w:p w14:paraId="25C72ED0" w14:textId="77777777" w:rsidR="0009737A" w:rsidRDefault="0009737A" w:rsidRPr="00CB4E4A">
            <w:pPr>
              <w:jc w:val="right"/>
              <w:rPr>
                <w:rFonts w:cstheme="minorHAnsi"/>
                <w:color w:val="000000"/>
                <w:sz w:val="24"/>
                <w:szCs w:val="24"/>
              </w:rPr>
            </w:pPr>
            <w:r w:rsidRPr="00CB4E4A">
              <w:rPr>
                <w:rFonts w:cstheme="minorHAnsi"/>
                <w:color w:val="000000"/>
                <w:sz w:val="24"/>
                <w:szCs w:val="24"/>
              </w:rPr>
              <w:t>2 090 €</w:t>
            </w:r>
          </w:p>
        </w:tc>
      </w:tr>
      <w:tr w14:paraId="6F1E366F" w14:textId="77777777" w:rsidR="0009737A" w:rsidRPr="00CB4E4A" w:rsidTr="0009737A">
        <w:trPr>
          <w:trHeight w:val="300"/>
        </w:trPr>
        <w:tc>
          <w:tcPr>
            <w:tcW w:type="dxa" w:w="1700"/>
            <w:tcBorders>
              <w:top w:val="nil"/>
              <w:left w:color="auto" w:space="0" w:sz="8" w:val="single"/>
              <w:bottom w:color="auto" w:space="0" w:sz="8" w:val="single"/>
              <w:right w:color="auto" w:space="0" w:sz="8" w:val="single"/>
            </w:tcBorders>
            <w:noWrap/>
            <w:tcMar>
              <w:top w:type="dxa" w:w="0"/>
              <w:left w:type="dxa" w:w="70"/>
              <w:bottom w:type="dxa" w:w="0"/>
              <w:right w:type="dxa" w:w="70"/>
            </w:tcMar>
            <w:vAlign w:val="bottom"/>
          </w:tcPr>
          <w:p w14:paraId="0B03322A" w14:textId="77777777" w:rsidR="0009737A" w:rsidRDefault="0009737A" w:rsidRPr="00CB4E4A">
            <w:pPr>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14A81D7F" w14:textId="77777777" w:rsidR="0009737A" w:rsidRDefault="0009737A" w:rsidRPr="00CB4E4A">
            <w:pPr>
              <w:jc w:val="right"/>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1080595F" w14:textId="77777777" w:rsidR="0009737A" w:rsidRDefault="0009737A" w:rsidRPr="00CB4E4A">
            <w:pPr>
              <w:jc w:val="right"/>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26F148E3" w14:textId="77777777" w:rsidR="0009737A" w:rsidRDefault="0009737A" w:rsidRPr="00CB4E4A">
            <w:pPr>
              <w:jc w:val="right"/>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1185E8DC" w14:textId="77777777" w:rsidR="0009737A" w:rsidRDefault="0009737A" w:rsidRPr="00CB4E4A">
            <w:pPr>
              <w:jc w:val="right"/>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594302D5" w14:textId="77777777" w:rsidR="0009737A" w:rsidRDefault="0009737A" w:rsidRPr="00CB4E4A">
            <w:pPr>
              <w:jc w:val="right"/>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7AD08715" w14:textId="77777777" w:rsidR="0009737A" w:rsidRDefault="0009737A" w:rsidRPr="00CB4E4A">
            <w:pPr>
              <w:jc w:val="right"/>
              <w:rPr>
                <w:rFonts w:cstheme="minorHAnsi"/>
                <w:color w:val="000000"/>
                <w:sz w:val="24"/>
                <w:szCs w:val="24"/>
              </w:rPr>
            </w:pPr>
          </w:p>
        </w:tc>
        <w:tc>
          <w:tcPr>
            <w:tcW w:type="dxa" w:w="920"/>
            <w:tcBorders>
              <w:top w:val="nil"/>
              <w:left w:val="nil"/>
              <w:bottom w:color="auto" w:space="0" w:sz="8" w:val="single"/>
              <w:right w:color="auto" w:space="0" w:sz="8" w:val="single"/>
            </w:tcBorders>
            <w:noWrap/>
            <w:tcMar>
              <w:top w:type="dxa" w:w="0"/>
              <w:left w:type="dxa" w:w="70"/>
              <w:bottom w:type="dxa" w:w="0"/>
              <w:right w:type="dxa" w:w="70"/>
            </w:tcMar>
            <w:vAlign w:val="bottom"/>
          </w:tcPr>
          <w:p w14:paraId="2CDB2B70" w14:textId="77777777" w:rsidR="0009737A" w:rsidRDefault="0009737A" w:rsidRPr="00CB4E4A">
            <w:pPr>
              <w:jc w:val="right"/>
              <w:rPr>
                <w:rFonts w:cstheme="minorHAnsi"/>
                <w:color w:val="000000"/>
                <w:sz w:val="24"/>
                <w:szCs w:val="24"/>
              </w:rPr>
            </w:pPr>
          </w:p>
        </w:tc>
      </w:tr>
    </w:tbl>
    <w:p w14:paraId="751B3CDA" w14:textId="77777777" w:rsidP="0009737A" w:rsidR="0009737A" w:rsidRDefault="0009737A" w:rsidRPr="00CB4E4A">
      <w:pPr>
        <w:rPr>
          <w:rFonts w:cstheme="minorHAnsi"/>
          <w:sz w:val="24"/>
          <w:szCs w:val="24"/>
        </w:rPr>
      </w:pPr>
    </w:p>
    <w:p w14:paraId="30FA7334" w14:textId="77777777" w:rsidP="0009737A" w:rsidR="0009737A" w:rsidRDefault="0009737A" w:rsidRPr="00CB4E4A">
      <w:pPr>
        <w:ind w:left="405"/>
        <w:contextualSpacing/>
        <w:rPr>
          <w:rFonts w:cstheme="minorHAnsi"/>
          <w:sz w:val="24"/>
          <w:szCs w:val="24"/>
        </w:rPr>
      </w:pPr>
    </w:p>
    <w:p w14:paraId="13225D0C" w14:textId="77777777" w:rsidP="0009737A" w:rsidR="0009737A" w:rsidRDefault="0009737A" w:rsidRPr="00CB4E4A">
      <w:pPr>
        <w:ind w:firstLine="303" w:left="405"/>
        <w:contextualSpacing/>
        <w:rPr>
          <w:rFonts w:cstheme="minorHAnsi"/>
          <w:sz w:val="24"/>
          <w:szCs w:val="24"/>
        </w:rPr>
      </w:pPr>
    </w:p>
    <w:p w14:paraId="28584FF4" w14:textId="77777777" w:rsidP="0009737A" w:rsidR="0009737A" w:rsidRDefault="0009737A" w:rsidRPr="00CB4E4A">
      <w:pPr>
        <w:ind w:firstLine="303" w:left="405"/>
        <w:contextualSpacing/>
        <w:rPr>
          <w:rFonts w:cstheme="minorHAnsi"/>
          <w:sz w:val="24"/>
          <w:szCs w:val="24"/>
        </w:rPr>
      </w:pPr>
    </w:p>
    <w:p w14:paraId="18D588EF" w14:textId="77777777" w:rsidP="0009737A" w:rsidR="0009737A" w:rsidRDefault="0009737A" w:rsidRPr="00CB4E4A">
      <w:pPr>
        <w:ind w:left="708"/>
        <w:contextualSpacing/>
        <w:rPr>
          <w:rFonts w:cstheme="minorHAnsi"/>
          <w:sz w:val="24"/>
          <w:szCs w:val="24"/>
        </w:rPr>
      </w:pPr>
    </w:p>
    <w:p w14:paraId="07308A8D" w14:textId="77777777" w:rsidP="0009737A" w:rsidR="00BA0618" w:rsidRDefault="00BA0618">
      <w:pPr>
        <w:ind w:left="708"/>
        <w:contextualSpacing/>
        <w:rPr>
          <w:rFonts w:cstheme="minorHAnsi"/>
          <w:sz w:val="24"/>
          <w:szCs w:val="24"/>
        </w:rPr>
      </w:pPr>
    </w:p>
    <w:p w14:paraId="5F001F20" w14:textId="4BE0B946" w:rsidP="0009737A" w:rsidR="0009737A" w:rsidRDefault="0009737A" w:rsidRPr="00CB4E4A">
      <w:pPr>
        <w:ind w:left="708"/>
        <w:contextualSpacing/>
        <w:rPr>
          <w:rFonts w:cstheme="minorHAnsi"/>
          <w:sz w:val="24"/>
          <w:szCs w:val="24"/>
        </w:rPr>
      </w:pPr>
      <w:r w:rsidRPr="00CB4E4A">
        <w:rPr>
          <w:rFonts w:cstheme="minorHAnsi"/>
          <w:sz w:val="24"/>
          <w:szCs w:val="24"/>
        </w:rPr>
        <w:t>Salaire minimum de 2000€ sur 12 mois</w:t>
      </w:r>
    </w:p>
    <w:p w14:paraId="22B70683" w14:textId="77777777" w:rsidP="0009737A" w:rsidR="0009737A" w:rsidRDefault="0009737A" w:rsidRPr="00CB4E4A">
      <w:pPr>
        <w:ind w:firstLine="303" w:left="405"/>
        <w:contextualSpacing/>
        <w:rPr>
          <w:rFonts w:cstheme="minorHAnsi"/>
          <w:sz w:val="24"/>
          <w:szCs w:val="24"/>
          <w:highlight w:val="yellow"/>
        </w:rPr>
      </w:pPr>
    </w:p>
    <w:bookmarkEnd w:id="2"/>
    <w:p w14:paraId="62819B0A" w14:textId="09053C67" w:rsidP="007B3DA7" w:rsidR="0009737A" w:rsidRDefault="0009737A" w:rsidRPr="00CB4E4A">
      <w:pPr>
        <w:numPr>
          <w:ilvl w:val="0"/>
          <w:numId w:val="13"/>
        </w:numPr>
        <w:spacing w:after="0" w:line="240" w:lineRule="auto"/>
        <w:jc w:val="both"/>
        <w:rPr>
          <w:rFonts w:cstheme="minorHAnsi" w:eastAsia="Times New Roman"/>
          <w:sz w:val="24"/>
          <w:szCs w:val="24"/>
        </w:rPr>
      </w:pPr>
      <w:r w:rsidRPr="00CB4E4A">
        <w:rPr>
          <w:rFonts w:cstheme="minorHAnsi" w:eastAsia="Times New Roman"/>
          <w:sz w:val="24"/>
          <w:szCs w:val="24"/>
        </w:rPr>
        <w:t>Augmentation de la masse salariale de 7 % pour chaque catégorie, intégrant toutes les mesures salariales (salaires minima indiqués ci dessus et augmentation des primes d’ancienneté). Le reliquat déterminera les enveloppes d’augmentations individuelles par catégorie.</w:t>
      </w:r>
    </w:p>
    <w:p w14:paraId="2125CB77" w14:textId="77777777" w:rsidP="0009737A" w:rsidR="0009737A" w:rsidRDefault="0009737A" w:rsidRPr="00CB4E4A">
      <w:pPr>
        <w:ind w:left="720"/>
        <w:contextualSpacing/>
        <w:jc w:val="both"/>
        <w:rPr>
          <w:rFonts w:cstheme="minorHAnsi"/>
          <w:sz w:val="24"/>
          <w:szCs w:val="24"/>
          <w:highlight w:val="yellow"/>
        </w:rPr>
      </w:pPr>
    </w:p>
    <w:p w14:paraId="41FB5F3C" w14:textId="77777777" w:rsidP="007B3DA7" w:rsidR="0009737A" w:rsidRDefault="0009737A" w:rsidRPr="00CB4E4A">
      <w:pPr>
        <w:numPr>
          <w:ilvl w:val="0"/>
          <w:numId w:val="13"/>
        </w:numPr>
        <w:spacing w:after="0" w:line="240" w:lineRule="auto"/>
        <w:jc w:val="both"/>
        <w:rPr>
          <w:rFonts w:cstheme="minorHAnsi" w:eastAsia="Times New Roman"/>
          <w:sz w:val="24"/>
          <w:szCs w:val="24"/>
        </w:rPr>
      </w:pPr>
      <w:r w:rsidRPr="00CB4E4A">
        <w:rPr>
          <w:rFonts w:cstheme="minorHAnsi" w:eastAsia="Times New Roman"/>
          <w:sz w:val="24"/>
          <w:szCs w:val="24"/>
        </w:rPr>
        <w:lastRenderedPageBreak/>
        <w:t xml:space="preserve">Attribution d’une prime exceptionnelle pour le partage de la valeur (PPV) d’un mois de salaire (salaire de base octobre 2022) d’un montant minimum de 3.000 € et d’un montant maximum de 6.000 €, à condition qu’un accord majoritaire soit signé.  </w:t>
      </w:r>
    </w:p>
    <w:p w14:paraId="638153D1" w14:textId="77777777" w:rsidP="0009737A" w:rsidR="0009737A" w:rsidRDefault="0009737A" w:rsidRPr="00CB4E4A">
      <w:pPr>
        <w:ind w:firstLine="708"/>
        <w:jc w:val="both"/>
        <w:rPr>
          <w:rFonts w:cstheme="minorHAnsi"/>
          <w:sz w:val="24"/>
          <w:szCs w:val="24"/>
        </w:rPr>
      </w:pPr>
      <w:r w:rsidRPr="00CB4E4A">
        <w:rPr>
          <w:rFonts w:cstheme="minorHAnsi"/>
          <w:sz w:val="24"/>
          <w:szCs w:val="24"/>
        </w:rPr>
        <w:t>Versement de la prime sur décembre 2022 avec conditions d’attribution.</w:t>
      </w:r>
    </w:p>
    <w:p w14:paraId="73795CA7" w14:textId="75D23853" w:rsidP="007B3DA7" w:rsidR="0009737A" w:rsidRDefault="0009737A" w:rsidRPr="00CB4E4A">
      <w:pPr>
        <w:pStyle w:val="Paragraphedeliste"/>
        <w:numPr>
          <w:ilvl w:val="0"/>
          <w:numId w:val="14"/>
        </w:numPr>
        <w:spacing w:after="0" w:line="240" w:lineRule="auto"/>
        <w:contextualSpacing w:val="0"/>
        <w:jc w:val="both"/>
        <w:rPr>
          <w:rFonts w:cstheme="minorHAnsi" w:eastAsia="Times New Roman"/>
          <w:sz w:val="24"/>
          <w:szCs w:val="24"/>
        </w:rPr>
      </w:pPr>
      <w:r w:rsidRPr="00CB4E4A">
        <w:rPr>
          <w:rFonts w:cstheme="minorHAnsi" w:eastAsia="Times New Roman"/>
          <w:sz w:val="24"/>
          <w:szCs w:val="24"/>
        </w:rPr>
        <w:t>Présence au 01/12/2022 / CDI et CDD ( y compris les alternants)</w:t>
      </w:r>
    </w:p>
    <w:p w14:paraId="11E469CF" w14:textId="77777777" w:rsidP="007B3DA7" w:rsidR="0009737A" w:rsidRDefault="0009737A" w:rsidRPr="00CB4E4A">
      <w:pPr>
        <w:pStyle w:val="Paragraphedeliste"/>
        <w:numPr>
          <w:ilvl w:val="0"/>
          <w:numId w:val="14"/>
        </w:numPr>
        <w:spacing w:after="0" w:line="240" w:lineRule="auto"/>
        <w:contextualSpacing w:val="0"/>
        <w:jc w:val="both"/>
        <w:rPr>
          <w:rFonts w:cstheme="minorHAnsi" w:eastAsia="Times New Roman"/>
          <w:sz w:val="24"/>
          <w:szCs w:val="24"/>
        </w:rPr>
      </w:pPr>
      <w:r w:rsidRPr="00CB4E4A">
        <w:rPr>
          <w:rFonts w:cstheme="minorHAnsi" w:eastAsia="Times New Roman"/>
          <w:sz w:val="24"/>
          <w:szCs w:val="24"/>
        </w:rPr>
        <w:t>Proratisé au temps de présence 2022</w:t>
      </w:r>
    </w:p>
    <w:p w14:paraId="02BBD67C" w14:textId="1CC7CBF4" w:rsidP="007B3DA7" w:rsidR="0009737A" w:rsidRDefault="0009737A" w:rsidRPr="00CB4E4A">
      <w:pPr>
        <w:pStyle w:val="Paragraphedeliste"/>
        <w:numPr>
          <w:ilvl w:val="0"/>
          <w:numId w:val="14"/>
        </w:numPr>
        <w:spacing w:after="0" w:line="240" w:lineRule="auto"/>
        <w:contextualSpacing w:val="0"/>
        <w:jc w:val="both"/>
        <w:rPr>
          <w:rFonts w:cstheme="minorHAnsi" w:eastAsia="Times New Roman"/>
          <w:sz w:val="24"/>
          <w:szCs w:val="24"/>
        </w:rPr>
      </w:pPr>
      <w:r w:rsidRPr="00CB4E4A">
        <w:rPr>
          <w:rFonts w:cstheme="minorHAnsi" w:eastAsia="Times New Roman"/>
          <w:sz w:val="24"/>
          <w:szCs w:val="24"/>
        </w:rPr>
        <w:t>Personnes exclues de l’attribution :</w:t>
      </w:r>
    </w:p>
    <w:p w14:paraId="37E81699" w14:textId="77777777" w:rsidP="0009737A" w:rsidR="0009737A" w:rsidRDefault="0009737A" w:rsidRPr="00CB4E4A">
      <w:pPr>
        <w:spacing w:after="0" w:line="240" w:lineRule="auto"/>
        <w:ind w:left="360"/>
        <w:jc w:val="both"/>
        <w:rPr>
          <w:rFonts w:cstheme="minorHAnsi" w:eastAsia="Times New Roman"/>
          <w:sz w:val="24"/>
          <w:szCs w:val="24"/>
        </w:rPr>
      </w:pPr>
    </w:p>
    <w:p w14:paraId="44B9C9C8" w14:textId="77777777" w:rsidP="00C8785A" w:rsidR="00C8785A" w:rsidRDefault="00C8785A" w:rsidRPr="00CB4E4A">
      <w:pPr>
        <w:spacing w:after="0"/>
        <w:jc w:val="both"/>
        <w:rPr>
          <w:rFonts w:cstheme="minorHAnsi"/>
          <w:sz w:val="24"/>
          <w:szCs w:val="24"/>
        </w:rPr>
      </w:pPr>
      <w:r w:rsidRPr="00CB4E4A">
        <w:rPr>
          <w:rFonts w:cstheme="minorHAnsi"/>
          <w:sz w:val="24"/>
          <w:szCs w:val="24"/>
        </w:rPr>
        <w:t>-</w:t>
      </w:r>
      <w:r w:rsidRPr="00CB4E4A">
        <w:rPr>
          <w:rFonts w:cstheme="minorHAnsi"/>
          <w:sz w:val="24"/>
          <w:szCs w:val="24"/>
        </w:rPr>
        <w:tab/>
        <w:t>Personnes exclues de l’attribution :</w:t>
      </w:r>
    </w:p>
    <w:p w14:paraId="267EE68F" w14:textId="77777777" w:rsidP="00C8785A" w:rsidR="00C8785A" w:rsidRDefault="00C8785A" w:rsidRPr="00CB4E4A">
      <w:pPr>
        <w:spacing w:after="0"/>
        <w:jc w:val="both"/>
        <w:rPr>
          <w:rFonts w:cstheme="minorHAnsi"/>
          <w:sz w:val="24"/>
          <w:szCs w:val="24"/>
        </w:rPr>
      </w:pPr>
      <w:r w:rsidRPr="00CB4E4A">
        <w:rPr>
          <w:rFonts w:cstheme="minorHAnsi"/>
          <w:sz w:val="24"/>
          <w:szCs w:val="24"/>
        </w:rPr>
        <w:t>*Salariés en suspension de contrat : congé non payé, congé sabbatique, congé pour création/reprise d’entreprise, congé parental d’éducation à temps plein, congé de mandat électif</w:t>
      </w:r>
    </w:p>
    <w:p w14:paraId="6D5FBAD0" w14:textId="77777777" w:rsidP="00C8785A" w:rsidR="00C8785A" w:rsidRDefault="00C8785A" w:rsidRPr="00CB4E4A">
      <w:pPr>
        <w:spacing w:after="0"/>
        <w:jc w:val="both"/>
        <w:rPr>
          <w:rFonts w:cstheme="minorHAnsi"/>
          <w:sz w:val="24"/>
          <w:szCs w:val="24"/>
        </w:rPr>
      </w:pPr>
      <w:r w:rsidRPr="00CB4E4A">
        <w:rPr>
          <w:rFonts w:cstheme="minorHAnsi"/>
          <w:sz w:val="24"/>
          <w:szCs w:val="24"/>
        </w:rPr>
        <w:t>*Employés en invalidité et ne travaillant pas ou salariés en maladie de longue durée et absents pendant l’année</w:t>
      </w:r>
    </w:p>
    <w:p w14:paraId="0C8EA69E" w14:textId="77777777" w:rsidP="00C8785A" w:rsidR="00C8785A" w:rsidRDefault="00C8785A" w:rsidRPr="00CB4E4A">
      <w:pPr>
        <w:spacing w:after="0"/>
        <w:jc w:val="both"/>
        <w:rPr>
          <w:rFonts w:cstheme="minorHAnsi"/>
          <w:sz w:val="24"/>
          <w:szCs w:val="24"/>
        </w:rPr>
      </w:pPr>
      <w:r w:rsidRPr="00CB4E4A">
        <w:rPr>
          <w:rFonts w:cstheme="minorHAnsi"/>
          <w:sz w:val="24"/>
          <w:szCs w:val="24"/>
        </w:rPr>
        <w:t>*Mandataires sociaux avec suspension de leur contrat de travail</w:t>
      </w:r>
    </w:p>
    <w:p w14:paraId="579AA1FC" w14:textId="77777777" w:rsidP="00C8785A" w:rsidR="00C8785A" w:rsidRDefault="00C8785A" w:rsidRPr="00CB4E4A">
      <w:pPr>
        <w:spacing w:after="0"/>
        <w:jc w:val="both"/>
        <w:rPr>
          <w:rFonts w:cstheme="minorHAnsi"/>
          <w:sz w:val="24"/>
          <w:szCs w:val="24"/>
        </w:rPr>
      </w:pPr>
      <w:r w:rsidRPr="00CB4E4A">
        <w:rPr>
          <w:rFonts w:cstheme="minorHAnsi"/>
          <w:sz w:val="24"/>
          <w:szCs w:val="24"/>
        </w:rPr>
        <w:t>* Employés d’entreprises prestataires de services</w:t>
      </w:r>
    </w:p>
    <w:p w14:paraId="62452F4A" w14:textId="77777777" w:rsidP="00C8785A" w:rsidR="00C8785A" w:rsidRDefault="00C8785A" w:rsidRPr="00CB4E4A">
      <w:pPr>
        <w:spacing w:after="0"/>
        <w:jc w:val="both"/>
        <w:rPr>
          <w:rFonts w:cstheme="minorHAnsi"/>
          <w:sz w:val="24"/>
          <w:szCs w:val="24"/>
        </w:rPr>
      </w:pPr>
      <w:r w:rsidRPr="00CB4E4A">
        <w:rPr>
          <w:rFonts w:cstheme="minorHAnsi"/>
          <w:sz w:val="24"/>
          <w:szCs w:val="24"/>
        </w:rPr>
        <w:t>* Salariés ayant quittés l’entreprise avant le 01 décembre 2022</w:t>
      </w:r>
    </w:p>
    <w:p w14:paraId="1334158F" w14:textId="77777777" w:rsidP="00C8785A" w:rsidR="00C8785A" w:rsidRDefault="00C8785A" w:rsidRPr="00CB4E4A">
      <w:pPr>
        <w:spacing w:after="0"/>
        <w:jc w:val="both"/>
        <w:rPr>
          <w:rFonts w:cstheme="minorHAnsi"/>
          <w:sz w:val="24"/>
          <w:szCs w:val="24"/>
        </w:rPr>
      </w:pPr>
      <w:r w:rsidRPr="00CB4E4A">
        <w:rPr>
          <w:rFonts w:cstheme="minorHAnsi"/>
          <w:sz w:val="24"/>
          <w:szCs w:val="24"/>
        </w:rPr>
        <w:t>* retraités</w:t>
      </w:r>
    </w:p>
    <w:p w14:paraId="502BC319" w14:textId="77777777" w:rsidP="00C8785A" w:rsidR="00C8785A" w:rsidRDefault="00C8785A" w:rsidRPr="00CB4E4A">
      <w:pPr>
        <w:spacing w:after="0"/>
        <w:jc w:val="both"/>
        <w:rPr>
          <w:rFonts w:cstheme="minorHAnsi"/>
          <w:sz w:val="24"/>
          <w:szCs w:val="24"/>
        </w:rPr>
      </w:pPr>
      <w:r w:rsidRPr="00CB4E4A">
        <w:rPr>
          <w:rFonts w:cstheme="minorHAnsi"/>
          <w:sz w:val="24"/>
          <w:szCs w:val="24"/>
        </w:rPr>
        <w:t>* Stagiaires</w:t>
      </w:r>
    </w:p>
    <w:p w14:paraId="7716F351" w14:textId="5C8E5172" w:rsidP="00C8785A" w:rsidR="00232984" w:rsidRDefault="00C8785A" w:rsidRPr="00CB4E4A">
      <w:pPr>
        <w:spacing w:after="0"/>
        <w:jc w:val="both"/>
        <w:rPr>
          <w:rFonts w:cstheme="minorHAnsi"/>
          <w:sz w:val="24"/>
          <w:szCs w:val="24"/>
        </w:rPr>
      </w:pPr>
      <w:r w:rsidRPr="00CB4E4A">
        <w:rPr>
          <w:rFonts w:cstheme="minorHAnsi"/>
          <w:sz w:val="24"/>
          <w:szCs w:val="24"/>
        </w:rPr>
        <w:t>* Employés en cours de démission après la date de l’annonce (référence 14/10/22)</w:t>
      </w:r>
    </w:p>
    <w:p w14:paraId="5AD7605F" w14:textId="77777777" w:rsidP="00C8785A" w:rsidR="00C8785A" w:rsidRDefault="00C8785A" w:rsidRPr="00CB4E4A">
      <w:pPr>
        <w:spacing w:after="0"/>
        <w:jc w:val="both"/>
        <w:rPr>
          <w:rFonts w:cstheme="minorHAnsi"/>
          <w:b/>
          <w:color w:val="FF0000"/>
          <w:sz w:val="24"/>
          <w:szCs w:val="24"/>
          <w:u w:val="single"/>
        </w:rPr>
      </w:pPr>
    </w:p>
    <w:bookmarkEnd w:id="3"/>
    <w:p w14:paraId="37D7F1FC" w14:textId="2B4178DD" w:rsidP="0009737A" w:rsidR="0009737A" w:rsidRDefault="0009737A" w:rsidRPr="00CB4E4A">
      <w:pPr>
        <w:jc w:val="both"/>
        <w:rPr>
          <w:rFonts w:cstheme="minorHAnsi"/>
          <w:sz w:val="24"/>
          <w:szCs w:val="24"/>
        </w:rPr>
      </w:pPr>
      <w:r w:rsidRPr="00CB4E4A">
        <w:rPr>
          <w:rFonts w:cstheme="minorHAnsi"/>
          <w:sz w:val="24"/>
          <w:szCs w:val="24"/>
          <w:u w:val="single"/>
        </w:rPr>
        <w:t>La Direction a remis les documents suivants en séance</w:t>
      </w:r>
      <w:r w:rsidRPr="00CB4E4A">
        <w:rPr>
          <w:rFonts w:cstheme="minorHAnsi"/>
          <w:sz w:val="24"/>
          <w:szCs w:val="24"/>
        </w:rPr>
        <w:t> : Informations au 30 septembre 2022 :</w:t>
      </w:r>
    </w:p>
    <w:p w14:paraId="726B1A20" w14:textId="77777777" w:rsidP="007B3DA7" w:rsidR="0009737A" w:rsidRDefault="0009737A" w:rsidRPr="00CB4E4A">
      <w:pPr>
        <w:numPr>
          <w:ilvl w:val="0"/>
          <w:numId w:val="15"/>
        </w:numPr>
        <w:spacing w:after="0" w:line="240" w:lineRule="auto"/>
        <w:jc w:val="both"/>
        <w:rPr>
          <w:rFonts w:cstheme="minorHAnsi" w:eastAsia="Times New Roman"/>
          <w:sz w:val="24"/>
          <w:szCs w:val="24"/>
        </w:rPr>
      </w:pPr>
      <w:r w:rsidRPr="00CB4E4A">
        <w:rPr>
          <w:rFonts w:cstheme="minorHAnsi" w:eastAsia="Times New Roman"/>
          <w:sz w:val="24"/>
          <w:szCs w:val="24"/>
        </w:rPr>
        <w:t xml:space="preserve">Salaires médians </w:t>
      </w:r>
    </w:p>
    <w:p w14:paraId="11D625B4" w14:textId="77777777" w:rsidP="007B3DA7" w:rsidR="0009737A" w:rsidRDefault="0009737A" w:rsidRPr="00CB4E4A">
      <w:pPr>
        <w:numPr>
          <w:ilvl w:val="0"/>
          <w:numId w:val="15"/>
        </w:numPr>
        <w:spacing w:after="0" w:line="240" w:lineRule="auto"/>
        <w:jc w:val="both"/>
        <w:rPr>
          <w:rFonts w:cstheme="minorHAnsi" w:eastAsia="Times New Roman"/>
          <w:sz w:val="24"/>
          <w:szCs w:val="24"/>
        </w:rPr>
      </w:pPr>
      <w:r w:rsidRPr="00CB4E4A">
        <w:rPr>
          <w:rFonts w:cstheme="minorHAnsi" w:eastAsia="Times New Roman"/>
          <w:sz w:val="24"/>
          <w:szCs w:val="24"/>
        </w:rPr>
        <w:t>Moyenne Ancienneté et salaires</w:t>
      </w:r>
    </w:p>
    <w:p w14:paraId="5F712967" w14:textId="77777777" w:rsidP="007B3DA7" w:rsidR="0009737A" w:rsidRDefault="0009737A" w:rsidRPr="00CB4E4A">
      <w:pPr>
        <w:numPr>
          <w:ilvl w:val="0"/>
          <w:numId w:val="15"/>
        </w:numPr>
        <w:spacing w:after="0" w:line="240" w:lineRule="auto"/>
        <w:jc w:val="both"/>
        <w:rPr>
          <w:rFonts w:cstheme="minorHAnsi" w:eastAsia="Times New Roman"/>
          <w:sz w:val="24"/>
          <w:szCs w:val="24"/>
        </w:rPr>
      </w:pPr>
      <w:r w:rsidRPr="00CB4E4A">
        <w:rPr>
          <w:rFonts w:cstheme="minorHAnsi" w:eastAsia="Times New Roman"/>
          <w:sz w:val="24"/>
          <w:szCs w:val="24"/>
        </w:rPr>
        <w:t xml:space="preserve">Comparatif Salaire Hommes Femmes </w:t>
      </w:r>
    </w:p>
    <w:p w14:paraId="134E4B68" w14:textId="65D89341" w:rsidP="007B3DA7" w:rsidR="0009737A" w:rsidRDefault="0009737A" w:rsidRPr="00CB4E4A">
      <w:pPr>
        <w:numPr>
          <w:ilvl w:val="0"/>
          <w:numId w:val="15"/>
        </w:numPr>
        <w:spacing w:after="0" w:line="240" w:lineRule="auto"/>
        <w:jc w:val="both"/>
        <w:rPr>
          <w:rFonts w:cstheme="minorHAnsi" w:eastAsia="Times New Roman"/>
          <w:sz w:val="24"/>
          <w:szCs w:val="24"/>
        </w:rPr>
      </w:pPr>
      <w:r w:rsidRPr="00CB4E4A">
        <w:rPr>
          <w:rFonts w:cstheme="minorHAnsi" w:eastAsia="Times New Roman"/>
          <w:sz w:val="24"/>
          <w:szCs w:val="24"/>
        </w:rPr>
        <w:t>Changement des coefficients</w:t>
      </w:r>
    </w:p>
    <w:p w14:paraId="40960F50" w14:textId="7007016C" w:rsidP="00455C0C" w:rsidR="00455C0C" w:rsidRDefault="00455C0C" w:rsidRPr="00CB4E4A">
      <w:pPr>
        <w:spacing w:after="0" w:line="240" w:lineRule="auto"/>
        <w:jc w:val="both"/>
        <w:rPr>
          <w:rFonts w:cstheme="minorHAnsi" w:eastAsia="Times New Roman"/>
          <w:sz w:val="24"/>
          <w:szCs w:val="24"/>
        </w:rPr>
      </w:pPr>
    </w:p>
    <w:p w14:paraId="57CE8458" w14:textId="77777777" w:rsidP="00455C0C" w:rsidR="00455C0C" w:rsidRDefault="00455C0C" w:rsidRPr="00CB4E4A">
      <w:pPr>
        <w:spacing w:after="0" w:line="240" w:lineRule="auto"/>
        <w:jc w:val="both"/>
        <w:rPr>
          <w:rFonts w:cstheme="minorHAnsi" w:eastAsia="Times New Roman"/>
          <w:sz w:val="24"/>
          <w:szCs w:val="24"/>
        </w:rPr>
      </w:pPr>
    </w:p>
    <w:bookmarkEnd w:id="1"/>
    <w:p w14:paraId="3FBD5CD5" w14:textId="77777777" w:rsidP="006C52FF" w:rsidR="00F13908" w:rsidRDefault="00F13908" w:rsidRPr="00CB4E4A">
      <w:pPr>
        <w:spacing w:after="0"/>
        <w:jc w:val="both"/>
        <w:rPr>
          <w:rFonts w:cstheme="minorHAnsi"/>
          <w:sz w:val="24"/>
          <w:szCs w:val="24"/>
        </w:rPr>
      </w:pPr>
    </w:p>
    <w:p w14:paraId="5E9F302B" w14:textId="0F76D1A2" w:rsidP="008038AB" w:rsidR="00BD3251" w:rsidRDefault="00BD3251" w:rsidRPr="002347FD">
      <w:pPr>
        <w:spacing w:after="0"/>
        <w:jc w:val="both"/>
        <w:rPr>
          <w:rFonts w:cstheme="minorHAnsi"/>
          <w:b/>
          <w:bCs/>
          <w:sz w:val="32"/>
          <w:szCs w:val="32"/>
        </w:rPr>
      </w:pPr>
      <w:r w:rsidRPr="002347FD">
        <w:rPr>
          <w:rFonts w:cstheme="minorHAnsi"/>
          <w:b/>
          <w:sz w:val="32"/>
          <w:szCs w:val="32"/>
        </w:rPr>
        <w:t xml:space="preserve">I </w:t>
      </w:r>
      <w:r w:rsidR="0011123B" w:rsidRPr="002347FD">
        <w:rPr>
          <w:rFonts w:cstheme="minorHAnsi"/>
          <w:b/>
          <w:sz w:val="32"/>
          <w:szCs w:val="32"/>
        </w:rPr>
        <w:t>-</w:t>
      </w:r>
      <w:r w:rsidRPr="002347FD">
        <w:rPr>
          <w:rFonts w:cstheme="minorHAnsi"/>
          <w:b/>
          <w:sz w:val="32"/>
          <w:szCs w:val="32"/>
        </w:rPr>
        <w:t xml:space="preserve"> POLITIQU</w:t>
      </w:r>
      <w:r w:rsidR="008038AB" w:rsidRPr="002347FD">
        <w:rPr>
          <w:rFonts w:cstheme="minorHAnsi"/>
          <w:b/>
          <w:sz w:val="32"/>
          <w:szCs w:val="32"/>
        </w:rPr>
        <w:t>E SALARIALE ET SOCIALE POUR 20</w:t>
      </w:r>
      <w:r w:rsidR="008038AB" w:rsidRPr="002347FD">
        <w:rPr>
          <w:rFonts w:cstheme="minorHAnsi"/>
          <w:b/>
          <w:bCs/>
          <w:sz w:val="32"/>
          <w:szCs w:val="32"/>
        </w:rPr>
        <w:t>2</w:t>
      </w:r>
      <w:r w:rsidR="004C5A88" w:rsidRPr="002347FD">
        <w:rPr>
          <w:rFonts w:cstheme="minorHAnsi"/>
          <w:b/>
          <w:bCs/>
          <w:sz w:val="32"/>
          <w:szCs w:val="32"/>
        </w:rPr>
        <w:t>3</w:t>
      </w:r>
    </w:p>
    <w:p w14:paraId="1C07C4D4" w14:textId="77777777" w:rsidP="00C327A0" w:rsidR="00BD3251" w:rsidRDefault="00BD3251" w:rsidRPr="00D361FD">
      <w:pPr>
        <w:spacing w:after="0"/>
        <w:ind w:left="567"/>
        <w:jc w:val="both"/>
        <w:rPr>
          <w:rFonts w:ascii="Californian FB" w:hAnsi="Californian FB"/>
          <w:sz w:val="28"/>
          <w:szCs w:val="28"/>
        </w:rPr>
      </w:pPr>
    </w:p>
    <w:p w14:paraId="7116BF5F" w14:textId="7FE4CFF0" w:rsidP="008038AB" w:rsidR="00BD3251" w:rsidRDefault="00BD3251" w:rsidRPr="00CB4E4A">
      <w:pPr>
        <w:spacing w:after="0"/>
        <w:jc w:val="both"/>
        <w:rPr>
          <w:rFonts w:cstheme="minorHAnsi"/>
          <w:sz w:val="24"/>
          <w:szCs w:val="24"/>
        </w:rPr>
      </w:pPr>
      <w:r w:rsidRPr="00CB4E4A">
        <w:rPr>
          <w:rFonts w:cstheme="minorHAnsi"/>
          <w:sz w:val="24"/>
          <w:szCs w:val="24"/>
          <w:u w:val="single"/>
        </w:rPr>
        <w:t>Rappel des effectifs par catégorie statutaire</w:t>
      </w:r>
      <w:r w:rsidR="00C8785A" w:rsidRPr="00CB4E4A">
        <w:rPr>
          <w:rFonts w:cstheme="minorHAnsi"/>
          <w:sz w:val="24"/>
          <w:szCs w:val="24"/>
          <w:u w:val="single"/>
        </w:rPr>
        <w:t xml:space="preserve"> au 31 octobre 2022</w:t>
      </w:r>
      <w:r w:rsidRPr="00CB4E4A">
        <w:rPr>
          <w:rFonts w:cstheme="minorHAnsi"/>
          <w:sz w:val="24"/>
          <w:szCs w:val="24"/>
        </w:rPr>
        <w:t> :</w:t>
      </w:r>
    </w:p>
    <w:p w14:paraId="10B88EDC" w14:textId="77777777" w:rsidP="00C327A0" w:rsidR="00232984" w:rsidRDefault="00232984" w:rsidRPr="00CB4E4A">
      <w:pPr>
        <w:spacing w:after="0"/>
        <w:ind w:left="567"/>
        <w:jc w:val="both"/>
        <w:rPr>
          <w:rFonts w:cstheme="minorHAnsi"/>
          <w:sz w:val="24"/>
          <w:szCs w:val="24"/>
        </w:rPr>
      </w:pPr>
    </w:p>
    <w:p w14:paraId="134D3E67" w14:textId="62291615" w:rsidP="008038AB" w:rsidR="00BD3251" w:rsidRDefault="00DD6309" w:rsidRPr="00CB4E4A">
      <w:pPr>
        <w:spacing w:after="0"/>
        <w:jc w:val="both"/>
        <w:rPr>
          <w:rFonts w:cstheme="minorHAnsi"/>
          <w:sz w:val="24"/>
          <w:szCs w:val="24"/>
        </w:rPr>
      </w:pPr>
      <w:r w:rsidRPr="00CB4E4A">
        <w:rPr>
          <w:rFonts w:cstheme="minorHAnsi"/>
          <w:sz w:val="24"/>
          <w:szCs w:val="24"/>
        </w:rPr>
        <w:t>L’e</w:t>
      </w:r>
      <w:r w:rsidR="00BD3251" w:rsidRPr="00CB4E4A">
        <w:rPr>
          <w:rFonts w:cstheme="minorHAnsi"/>
          <w:sz w:val="24"/>
          <w:szCs w:val="24"/>
        </w:rPr>
        <w:t>ffectif statutaire (</w:t>
      </w:r>
      <w:r w:rsidR="00970F60">
        <w:rPr>
          <w:rFonts w:cstheme="minorHAnsi"/>
          <w:sz w:val="24"/>
          <w:szCs w:val="24"/>
        </w:rPr>
        <w:t xml:space="preserve">730 </w:t>
      </w:r>
      <w:r w:rsidR="000D1891" w:rsidRPr="00CB4E4A">
        <w:rPr>
          <w:rFonts w:cstheme="minorHAnsi"/>
          <w:sz w:val="24"/>
          <w:szCs w:val="24"/>
        </w:rPr>
        <w:t>CDI</w:t>
      </w:r>
      <w:r w:rsidR="00BD3251" w:rsidRPr="00CB4E4A">
        <w:rPr>
          <w:rFonts w:cstheme="minorHAnsi"/>
          <w:sz w:val="24"/>
          <w:szCs w:val="24"/>
        </w:rPr>
        <w:t>)</w:t>
      </w:r>
      <w:r w:rsidRPr="00CB4E4A">
        <w:rPr>
          <w:rFonts w:cstheme="minorHAnsi"/>
          <w:sz w:val="24"/>
          <w:szCs w:val="24"/>
        </w:rPr>
        <w:t xml:space="preserve"> se décompose comme suit :</w:t>
      </w:r>
    </w:p>
    <w:p w14:paraId="155FBCE7" w14:textId="6CDC4E38" w:rsidP="00C327A0" w:rsidR="00BD3251" w:rsidRDefault="00BD3251" w:rsidRPr="00CB4E4A">
      <w:pPr>
        <w:spacing w:after="0"/>
        <w:ind w:left="567"/>
        <w:jc w:val="both"/>
        <w:rPr>
          <w:rFonts w:cstheme="minorHAnsi"/>
          <w:sz w:val="24"/>
          <w:szCs w:val="24"/>
        </w:rPr>
      </w:pPr>
      <w:r w:rsidRPr="00CB4E4A">
        <w:rPr>
          <w:rFonts w:cstheme="minorHAnsi"/>
          <w:sz w:val="24"/>
          <w:szCs w:val="24"/>
        </w:rPr>
        <w:t>Ouvriers/Employés </w:t>
      </w:r>
      <w:r w:rsidRPr="00CB4E4A">
        <w:rPr>
          <w:rFonts w:cstheme="minorHAnsi"/>
          <w:sz w:val="24"/>
          <w:szCs w:val="24"/>
        </w:rPr>
        <w:tab/>
        <w:t xml:space="preserve">: </w:t>
      </w:r>
      <w:r w:rsidR="00FD53DC" w:rsidRPr="00CB4E4A">
        <w:rPr>
          <w:rFonts w:cstheme="minorHAnsi"/>
          <w:sz w:val="24"/>
          <w:szCs w:val="24"/>
        </w:rPr>
        <w:t xml:space="preserve">  </w:t>
      </w:r>
      <w:r w:rsidR="00EB4DD5" w:rsidRPr="00CB4E4A">
        <w:rPr>
          <w:rFonts w:cstheme="minorHAnsi"/>
          <w:sz w:val="24"/>
          <w:szCs w:val="24"/>
        </w:rPr>
        <w:t xml:space="preserve"> </w:t>
      </w:r>
      <w:r w:rsidR="00970F60">
        <w:rPr>
          <w:rFonts w:cstheme="minorHAnsi"/>
          <w:sz w:val="24"/>
          <w:szCs w:val="24"/>
        </w:rPr>
        <w:t>483</w:t>
      </w:r>
    </w:p>
    <w:p w14:paraId="14DEA856" w14:textId="34FF8D54" w:rsidP="00C327A0" w:rsidR="00BD3251" w:rsidRDefault="00BD3251" w:rsidRPr="00CB4E4A">
      <w:pPr>
        <w:spacing w:after="0"/>
        <w:ind w:left="567"/>
        <w:jc w:val="both"/>
        <w:rPr>
          <w:rFonts w:cstheme="minorHAnsi"/>
          <w:sz w:val="24"/>
          <w:szCs w:val="24"/>
        </w:rPr>
      </w:pPr>
      <w:r w:rsidRPr="00CB4E4A">
        <w:rPr>
          <w:rFonts w:cstheme="minorHAnsi"/>
          <w:sz w:val="24"/>
          <w:szCs w:val="24"/>
        </w:rPr>
        <w:t>Agents de Maîtrise </w:t>
      </w:r>
      <w:r w:rsidRPr="00CB4E4A">
        <w:rPr>
          <w:rFonts w:cstheme="minorHAnsi"/>
          <w:sz w:val="24"/>
          <w:szCs w:val="24"/>
        </w:rPr>
        <w:tab/>
        <w:t xml:space="preserve">: </w:t>
      </w:r>
      <w:r w:rsidR="008038AB" w:rsidRPr="00CB4E4A">
        <w:rPr>
          <w:rFonts w:cstheme="minorHAnsi"/>
          <w:sz w:val="24"/>
          <w:szCs w:val="24"/>
        </w:rPr>
        <w:t xml:space="preserve"> </w:t>
      </w:r>
      <w:r w:rsidR="00FD53DC" w:rsidRPr="00CB4E4A">
        <w:rPr>
          <w:rFonts w:cstheme="minorHAnsi"/>
          <w:sz w:val="24"/>
          <w:szCs w:val="24"/>
        </w:rPr>
        <w:t xml:space="preserve"> </w:t>
      </w:r>
      <w:r w:rsidR="00EB4DD5" w:rsidRPr="00CB4E4A">
        <w:rPr>
          <w:rFonts w:cstheme="minorHAnsi"/>
          <w:sz w:val="24"/>
          <w:szCs w:val="24"/>
        </w:rPr>
        <w:t xml:space="preserve"> </w:t>
      </w:r>
      <w:r w:rsidR="00FD53DC" w:rsidRPr="00CB4E4A">
        <w:rPr>
          <w:rFonts w:cstheme="minorHAnsi"/>
          <w:sz w:val="24"/>
          <w:szCs w:val="24"/>
        </w:rPr>
        <w:t xml:space="preserve"> </w:t>
      </w:r>
      <w:r w:rsidR="00970F60">
        <w:rPr>
          <w:rFonts w:cstheme="minorHAnsi"/>
          <w:sz w:val="24"/>
          <w:szCs w:val="24"/>
        </w:rPr>
        <w:t>160</w:t>
      </w:r>
    </w:p>
    <w:p w14:paraId="3CECAA7B" w14:textId="642031EE" w:rsidP="00C327A0" w:rsidR="003443CA" w:rsidRDefault="00BD3251" w:rsidRPr="00CB4E4A">
      <w:pPr>
        <w:spacing w:after="0"/>
        <w:ind w:left="567"/>
        <w:jc w:val="both"/>
        <w:rPr>
          <w:rFonts w:cstheme="minorHAnsi"/>
          <w:sz w:val="24"/>
          <w:szCs w:val="24"/>
        </w:rPr>
      </w:pPr>
      <w:r w:rsidRPr="00CB4E4A">
        <w:rPr>
          <w:rFonts w:cstheme="minorHAnsi"/>
          <w:sz w:val="24"/>
          <w:szCs w:val="24"/>
        </w:rPr>
        <w:t>Cadres</w:t>
      </w:r>
      <w:r w:rsidRPr="00CB4E4A">
        <w:rPr>
          <w:rFonts w:cstheme="minorHAnsi"/>
          <w:sz w:val="24"/>
          <w:szCs w:val="24"/>
        </w:rPr>
        <w:tab/>
      </w:r>
      <w:r w:rsidR="003A6729" w:rsidRPr="00CB4E4A">
        <w:rPr>
          <w:rFonts w:cstheme="minorHAnsi"/>
          <w:sz w:val="24"/>
          <w:szCs w:val="24"/>
        </w:rPr>
        <w:t xml:space="preserve"> </w:t>
      </w:r>
      <w:r w:rsidR="00FD53DC" w:rsidRPr="00CB4E4A">
        <w:rPr>
          <w:rFonts w:cstheme="minorHAnsi"/>
          <w:sz w:val="24"/>
          <w:szCs w:val="24"/>
        </w:rPr>
        <w:tab/>
      </w:r>
      <w:r w:rsidR="00FD53DC" w:rsidRPr="00CB4E4A">
        <w:rPr>
          <w:rFonts w:cstheme="minorHAnsi"/>
          <w:sz w:val="24"/>
          <w:szCs w:val="24"/>
        </w:rPr>
        <w:tab/>
      </w:r>
      <w:r w:rsidRPr="00CB4E4A">
        <w:rPr>
          <w:rFonts w:cstheme="minorHAnsi"/>
          <w:sz w:val="24"/>
          <w:szCs w:val="24"/>
        </w:rPr>
        <w:t>:</w:t>
      </w:r>
      <w:r w:rsidR="0069317A" w:rsidRPr="00CB4E4A">
        <w:rPr>
          <w:rFonts w:cstheme="minorHAnsi"/>
          <w:sz w:val="24"/>
          <w:szCs w:val="24"/>
        </w:rPr>
        <w:t xml:space="preserve"> </w:t>
      </w:r>
      <w:r w:rsidR="00EB4DD5" w:rsidRPr="00CB4E4A">
        <w:rPr>
          <w:rFonts w:cstheme="minorHAnsi"/>
          <w:sz w:val="24"/>
          <w:szCs w:val="24"/>
        </w:rPr>
        <w:t xml:space="preserve">   </w:t>
      </w:r>
      <w:r w:rsidR="00883F47" w:rsidRPr="00CB4E4A">
        <w:rPr>
          <w:rFonts w:cstheme="minorHAnsi"/>
          <w:sz w:val="24"/>
          <w:szCs w:val="24"/>
        </w:rPr>
        <w:t xml:space="preserve">  </w:t>
      </w:r>
      <w:r w:rsidR="00970F60">
        <w:rPr>
          <w:rFonts w:cstheme="minorHAnsi"/>
          <w:sz w:val="24"/>
          <w:szCs w:val="24"/>
        </w:rPr>
        <w:t>87</w:t>
      </w:r>
    </w:p>
    <w:p w14:paraId="5E551636" w14:textId="77777777" w:rsidP="00C327A0" w:rsidR="00E02682" w:rsidRDefault="00E02682" w:rsidRPr="00CB4E4A">
      <w:pPr>
        <w:spacing w:after="0"/>
        <w:ind w:left="567"/>
        <w:jc w:val="both"/>
        <w:rPr>
          <w:rFonts w:ascii="Californian FB" w:hAnsi="Californian FB"/>
          <w:sz w:val="24"/>
          <w:szCs w:val="24"/>
          <w:u w:val="single"/>
        </w:rPr>
      </w:pPr>
    </w:p>
    <w:p w14:paraId="2E65596B" w14:textId="77777777" w:rsidP="00C327A0" w:rsidR="008B08F2" w:rsidRDefault="008B08F2" w:rsidRPr="002347FD">
      <w:pPr>
        <w:spacing w:after="0"/>
        <w:ind w:left="567"/>
        <w:jc w:val="both"/>
        <w:rPr>
          <w:rFonts w:cstheme="minorHAnsi"/>
          <w:sz w:val="24"/>
          <w:szCs w:val="24"/>
          <w:u w:val="single"/>
        </w:rPr>
      </w:pPr>
    </w:p>
    <w:p w14:paraId="204DC270" w14:textId="77777777" w:rsidP="002347FD" w:rsidR="00970F60" w:rsidRDefault="00970F60">
      <w:pPr>
        <w:jc w:val="both"/>
        <w:rPr>
          <w:rFonts w:cstheme="minorHAnsi"/>
          <w:b/>
          <w:sz w:val="28"/>
          <w:szCs w:val="28"/>
        </w:rPr>
      </w:pPr>
    </w:p>
    <w:p w14:paraId="5A414507" w14:textId="422854E6" w:rsidP="002347FD" w:rsidR="00BD3251" w:rsidRDefault="00BD3251" w:rsidRPr="002347FD">
      <w:pPr>
        <w:jc w:val="both"/>
        <w:rPr>
          <w:rFonts w:cstheme="minorHAnsi"/>
          <w:b/>
          <w:sz w:val="28"/>
          <w:szCs w:val="28"/>
        </w:rPr>
      </w:pPr>
      <w:r w:rsidRPr="002347FD">
        <w:rPr>
          <w:rFonts w:cstheme="minorHAnsi"/>
          <w:b/>
          <w:sz w:val="28"/>
          <w:szCs w:val="28"/>
        </w:rPr>
        <w:lastRenderedPageBreak/>
        <w:t xml:space="preserve">ARTICLE 1 </w:t>
      </w:r>
      <w:r w:rsidR="00CD05B6" w:rsidRPr="002347FD">
        <w:rPr>
          <w:rFonts w:cstheme="minorHAnsi"/>
          <w:sz w:val="28"/>
          <w:szCs w:val="28"/>
        </w:rPr>
        <w:t>–</w:t>
      </w:r>
      <w:r w:rsidRPr="002347FD">
        <w:rPr>
          <w:rFonts w:cstheme="minorHAnsi"/>
          <w:b/>
          <w:sz w:val="28"/>
          <w:szCs w:val="28"/>
        </w:rPr>
        <w:t xml:space="preserve"> AUGMENTATION</w:t>
      </w:r>
      <w:r w:rsidR="00E41582" w:rsidRPr="002347FD">
        <w:rPr>
          <w:rFonts w:cstheme="minorHAnsi"/>
          <w:b/>
          <w:sz w:val="28"/>
          <w:szCs w:val="28"/>
        </w:rPr>
        <w:t>S</w:t>
      </w:r>
      <w:r w:rsidRPr="002347FD">
        <w:rPr>
          <w:rFonts w:cstheme="minorHAnsi"/>
          <w:b/>
          <w:sz w:val="28"/>
          <w:szCs w:val="28"/>
        </w:rPr>
        <w:t xml:space="preserve"> GENERALE</w:t>
      </w:r>
      <w:r w:rsidR="00E41582" w:rsidRPr="002347FD">
        <w:rPr>
          <w:rFonts w:cstheme="minorHAnsi"/>
          <w:b/>
          <w:sz w:val="28"/>
          <w:szCs w:val="28"/>
        </w:rPr>
        <w:t>S</w:t>
      </w:r>
      <w:r w:rsidR="00C82EEB" w:rsidRPr="002347FD">
        <w:rPr>
          <w:rFonts w:cstheme="minorHAnsi"/>
          <w:b/>
          <w:sz w:val="28"/>
          <w:szCs w:val="28"/>
        </w:rPr>
        <w:t xml:space="preserve"> ET AUGMENTATIONS INDIVIDUELLES</w:t>
      </w:r>
    </w:p>
    <w:p w14:paraId="1501FFDA" w14:textId="5841AD6E" w:rsidP="00D361FD" w:rsidR="003443CA" w:rsidRDefault="003443CA" w:rsidRPr="00CB4E4A">
      <w:pPr>
        <w:tabs>
          <w:tab w:pos="0" w:val="left"/>
        </w:tabs>
        <w:jc w:val="both"/>
        <w:rPr>
          <w:rFonts w:cstheme="minorHAnsi"/>
          <w:sz w:val="24"/>
          <w:szCs w:val="24"/>
        </w:rPr>
      </w:pPr>
      <w:r w:rsidRPr="00CB4E4A">
        <w:rPr>
          <w:rFonts w:cstheme="minorHAnsi"/>
          <w:sz w:val="24"/>
          <w:szCs w:val="24"/>
        </w:rPr>
        <w:t>Les mesures qui sont mises en œuvre et décrites ci-dessous doivent permettre de s’orienter vers la récompense de la performance, de reconnaître la contribution de chacun au résultat de l’entreprise</w:t>
      </w:r>
      <w:r w:rsidR="00C8785A" w:rsidRPr="00CB4E4A">
        <w:rPr>
          <w:rFonts w:cstheme="minorHAnsi"/>
          <w:sz w:val="24"/>
          <w:szCs w:val="24"/>
        </w:rPr>
        <w:t xml:space="preserve"> et </w:t>
      </w:r>
      <w:r w:rsidR="002F574E">
        <w:rPr>
          <w:rFonts w:cstheme="minorHAnsi"/>
          <w:sz w:val="24"/>
          <w:szCs w:val="24"/>
        </w:rPr>
        <w:t>de prendre</w:t>
      </w:r>
      <w:r w:rsidR="00C8785A" w:rsidRPr="00CB4E4A">
        <w:rPr>
          <w:rFonts w:cstheme="minorHAnsi"/>
          <w:sz w:val="24"/>
          <w:szCs w:val="24"/>
        </w:rPr>
        <w:t xml:space="preserve"> en compte de l’</w:t>
      </w:r>
      <w:r w:rsidR="00BA0618">
        <w:rPr>
          <w:rFonts w:cstheme="minorHAnsi"/>
          <w:sz w:val="24"/>
          <w:szCs w:val="24"/>
        </w:rPr>
        <w:t>inflation</w:t>
      </w:r>
      <w:r w:rsidRPr="00CB4E4A">
        <w:rPr>
          <w:rFonts w:cstheme="minorHAnsi"/>
          <w:sz w:val="24"/>
          <w:szCs w:val="24"/>
        </w:rPr>
        <w:t>.</w:t>
      </w:r>
    </w:p>
    <w:p w14:paraId="08C11921" w14:textId="480DEDD7" w:rsidP="00D17C2A" w:rsidR="008038AB" w:rsidRDefault="00BD3251" w:rsidRPr="00CB4E4A">
      <w:pPr>
        <w:tabs>
          <w:tab w:pos="0" w:val="left"/>
        </w:tabs>
        <w:jc w:val="both"/>
        <w:rPr>
          <w:rFonts w:cstheme="minorHAnsi"/>
          <w:sz w:val="24"/>
          <w:szCs w:val="24"/>
        </w:rPr>
      </w:pPr>
      <w:r w:rsidRPr="00CB4E4A">
        <w:rPr>
          <w:rFonts w:cstheme="minorHAnsi"/>
          <w:sz w:val="24"/>
          <w:szCs w:val="24"/>
        </w:rPr>
        <w:t xml:space="preserve">Principe : il sera appliqué au personnel présent au </w:t>
      </w:r>
      <w:r w:rsidR="00E41582" w:rsidRPr="00CB4E4A">
        <w:rPr>
          <w:rFonts w:cstheme="minorHAnsi"/>
          <w:sz w:val="24"/>
          <w:szCs w:val="24"/>
        </w:rPr>
        <w:t>1</w:t>
      </w:r>
      <w:r w:rsidR="00E41582" w:rsidRPr="00CB4E4A">
        <w:rPr>
          <w:rFonts w:cstheme="minorHAnsi"/>
          <w:sz w:val="24"/>
          <w:szCs w:val="24"/>
          <w:vertAlign w:val="superscript"/>
        </w:rPr>
        <w:t>er</w:t>
      </w:r>
      <w:r w:rsidR="00D459F3" w:rsidRPr="00CB4E4A">
        <w:rPr>
          <w:rFonts w:cstheme="minorHAnsi"/>
          <w:sz w:val="24"/>
          <w:szCs w:val="24"/>
        </w:rPr>
        <w:t xml:space="preserve"> </w:t>
      </w:r>
      <w:r w:rsidR="00D3245F" w:rsidRPr="00CB4E4A">
        <w:rPr>
          <w:rFonts w:cstheme="minorHAnsi"/>
          <w:sz w:val="24"/>
          <w:szCs w:val="24"/>
        </w:rPr>
        <w:t>décembre 2022</w:t>
      </w:r>
      <w:r w:rsidRPr="00CB4E4A">
        <w:rPr>
          <w:rFonts w:cstheme="minorHAnsi"/>
          <w:sz w:val="24"/>
          <w:szCs w:val="24"/>
        </w:rPr>
        <w:t xml:space="preserve">, </w:t>
      </w:r>
      <w:r w:rsidR="004C7076" w:rsidRPr="00CB4E4A">
        <w:rPr>
          <w:rFonts w:cstheme="minorHAnsi"/>
          <w:sz w:val="24"/>
          <w:szCs w:val="24"/>
        </w:rPr>
        <w:t xml:space="preserve">les </w:t>
      </w:r>
      <w:r w:rsidRPr="00CB4E4A">
        <w:rPr>
          <w:rFonts w:cstheme="minorHAnsi"/>
          <w:sz w:val="24"/>
          <w:szCs w:val="24"/>
        </w:rPr>
        <w:t>augmentation</w:t>
      </w:r>
      <w:r w:rsidR="004C7076" w:rsidRPr="00CB4E4A">
        <w:rPr>
          <w:rFonts w:cstheme="minorHAnsi"/>
          <w:sz w:val="24"/>
          <w:szCs w:val="24"/>
        </w:rPr>
        <w:t>s suivantes</w:t>
      </w:r>
      <w:r w:rsidR="00D17C2A" w:rsidRPr="00CB4E4A">
        <w:rPr>
          <w:rFonts w:cstheme="minorHAnsi"/>
          <w:sz w:val="24"/>
          <w:szCs w:val="24"/>
        </w:rPr>
        <w:t> :</w:t>
      </w:r>
    </w:p>
    <w:p w14:paraId="5F43EA7A" w14:textId="77777777" w:rsidP="007B3DA7" w:rsidR="00E14095" w:rsidRDefault="00E14095" w:rsidRPr="00CB4E4A">
      <w:pPr>
        <w:widowControl w:val="0"/>
        <w:numPr>
          <w:ilvl w:val="0"/>
          <w:numId w:val="3"/>
        </w:numPr>
        <w:tabs>
          <w:tab w:pos="0" w:val="left"/>
        </w:tabs>
        <w:spacing w:after="0" w:line="240" w:lineRule="auto"/>
        <w:ind w:left="567"/>
        <w:jc w:val="both"/>
        <w:rPr>
          <w:rFonts w:cstheme="minorHAnsi"/>
          <w:b/>
          <w:sz w:val="24"/>
          <w:szCs w:val="24"/>
        </w:rPr>
      </w:pPr>
      <w:r w:rsidRPr="00CB4E4A">
        <w:rPr>
          <w:rFonts w:cstheme="minorHAnsi"/>
          <w:sz w:val="24"/>
          <w:szCs w:val="24"/>
          <w:u w:val="single"/>
        </w:rPr>
        <w:t>Pour les catégories Ouvriers, Employés (coefficients 200 à 250)</w:t>
      </w:r>
      <w:r w:rsidRPr="00CB4E4A">
        <w:rPr>
          <w:rFonts w:cstheme="minorHAnsi"/>
          <w:sz w:val="24"/>
          <w:szCs w:val="24"/>
        </w:rPr>
        <w:t> :</w:t>
      </w:r>
    </w:p>
    <w:p w14:paraId="2A971473" w14:textId="77777777" w:rsidP="00E14095" w:rsidR="00BA0618" w:rsidRDefault="00BA0618">
      <w:pPr>
        <w:widowControl w:val="0"/>
        <w:tabs>
          <w:tab w:pos="0" w:val="left"/>
        </w:tabs>
        <w:spacing w:after="0" w:line="240" w:lineRule="auto"/>
        <w:ind w:left="567"/>
        <w:jc w:val="both"/>
        <w:rPr>
          <w:rFonts w:cstheme="minorHAnsi"/>
          <w:sz w:val="24"/>
          <w:szCs w:val="24"/>
        </w:rPr>
      </w:pPr>
      <w:bookmarkStart w:id="4" w:name="_Hlk93912935"/>
    </w:p>
    <w:p w14:paraId="69560520" w14:textId="4C09CF5F" w:rsidP="00E14095" w:rsidR="00D3245F" w:rsidRDefault="00BA0618" w:rsidRPr="00CB4E4A">
      <w:pPr>
        <w:widowControl w:val="0"/>
        <w:tabs>
          <w:tab w:pos="0" w:val="left"/>
        </w:tabs>
        <w:spacing w:after="0" w:line="240" w:lineRule="auto"/>
        <w:ind w:left="567"/>
        <w:jc w:val="both"/>
        <w:rPr>
          <w:rFonts w:cstheme="minorHAnsi"/>
          <w:sz w:val="24"/>
          <w:szCs w:val="24"/>
        </w:rPr>
      </w:pPr>
      <w:r w:rsidRPr="00BA0618">
        <w:rPr>
          <w:rFonts w:cstheme="minorHAnsi"/>
          <w:sz w:val="24"/>
          <w:szCs w:val="24"/>
        </w:rPr>
        <w:t>La catégorie Ouvriers, Employés bénéficiera d’une enveloppe globale de 7%</w:t>
      </w:r>
      <w:r>
        <w:rPr>
          <w:rFonts w:cstheme="minorHAnsi"/>
          <w:sz w:val="24"/>
          <w:szCs w:val="24"/>
        </w:rPr>
        <w:t xml:space="preserve"> dont :</w:t>
      </w:r>
    </w:p>
    <w:p w14:paraId="330D768D" w14:textId="77777777" w:rsidP="00BA0618" w:rsidR="00BA0618" w:rsidRDefault="00BA0618">
      <w:pPr>
        <w:pStyle w:val="Paragraphedeliste"/>
        <w:widowControl w:val="0"/>
        <w:tabs>
          <w:tab w:pos="0" w:val="left"/>
        </w:tabs>
        <w:spacing w:after="0" w:line="240" w:lineRule="auto"/>
        <w:jc w:val="both"/>
        <w:rPr>
          <w:rFonts w:cstheme="minorHAnsi"/>
          <w:sz w:val="24"/>
          <w:szCs w:val="24"/>
        </w:rPr>
      </w:pPr>
    </w:p>
    <w:p w14:paraId="5C857B15" w14:textId="40D1288D" w:rsidP="007B3DA7" w:rsidR="00D3245F" w:rsidRDefault="00E14095" w:rsidRPr="00CB4E4A">
      <w:pPr>
        <w:pStyle w:val="Paragraphedeliste"/>
        <w:widowControl w:val="0"/>
        <w:numPr>
          <w:ilvl w:val="0"/>
          <w:numId w:val="14"/>
        </w:numPr>
        <w:tabs>
          <w:tab w:pos="0" w:val="left"/>
        </w:tabs>
        <w:spacing w:after="0" w:line="240" w:lineRule="auto"/>
        <w:jc w:val="both"/>
        <w:rPr>
          <w:rFonts w:cstheme="minorHAnsi"/>
          <w:sz w:val="24"/>
          <w:szCs w:val="24"/>
        </w:rPr>
      </w:pPr>
      <w:r w:rsidRPr="00CB4E4A">
        <w:rPr>
          <w:rFonts w:cstheme="minorHAnsi"/>
          <w:sz w:val="24"/>
          <w:szCs w:val="24"/>
        </w:rPr>
        <w:t xml:space="preserve">Une augmentation générale de </w:t>
      </w:r>
      <w:r w:rsidR="00BA0618">
        <w:rPr>
          <w:rFonts w:cstheme="minorHAnsi"/>
          <w:sz w:val="24"/>
          <w:szCs w:val="24"/>
        </w:rPr>
        <w:t xml:space="preserve">5 </w:t>
      </w:r>
      <w:r w:rsidR="00C8785A" w:rsidRPr="00CB4E4A">
        <w:rPr>
          <w:rFonts w:cstheme="minorHAnsi"/>
          <w:sz w:val="24"/>
          <w:szCs w:val="24"/>
        </w:rPr>
        <w:t>% ;</w:t>
      </w:r>
    </w:p>
    <w:p w14:paraId="1E6E3D6F" w14:textId="77777777" w:rsidP="00D3245F" w:rsidR="00E14095" w:rsidRDefault="00E14095" w:rsidRPr="00CB4E4A">
      <w:pPr>
        <w:widowControl w:val="0"/>
        <w:tabs>
          <w:tab w:pos="0" w:val="left"/>
        </w:tabs>
        <w:spacing w:after="0" w:line="240" w:lineRule="auto"/>
        <w:jc w:val="both"/>
        <w:rPr>
          <w:rFonts w:cstheme="minorHAnsi"/>
          <w:sz w:val="24"/>
          <w:szCs w:val="24"/>
        </w:rPr>
      </w:pPr>
    </w:p>
    <w:bookmarkEnd w:id="4"/>
    <w:p w14:paraId="1CE54F2B" w14:textId="5B5CF7A2" w:rsidP="00E14095" w:rsidR="00E14095" w:rsidRDefault="00BA0618" w:rsidRPr="00CB4E4A">
      <w:pPr>
        <w:widowControl w:val="0"/>
        <w:tabs>
          <w:tab w:pos="0" w:val="left"/>
        </w:tabs>
        <w:spacing w:after="0" w:line="240" w:lineRule="auto"/>
        <w:ind w:left="567"/>
        <w:jc w:val="both"/>
        <w:rPr>
          <w:rFonts w:cstheme="minorHAnsi"/>
          <w:sz w:val="24"/>
          <w:szCs w:val="24"/>
        </w:rPr>
      </w:pPr>
      <w:r>
        <w:rPr>
          <w:rFonts w:cstheme="minorHAnsi"/>
          <w:sz w:val="24"/>
          <w:szCs w:val="24"/>
        </w:rPr>
        <w:t xml:space="preserve">Cette augmentation générale portera sur le </w:t>
      </w:r>
      <w:r w:rsidR="00E14095" w:rsidRPr="00CB4E4A">
        <w:rPr>
          <w:rFonts w:cstheme="minorHAnsi"/>
          <w:sz w:val="24"/>
          <w:szCs w:val="24"/>
        </w:rPr>
        <w:t>salaire de base et la prime d’ancienneté.</w:t>
      </w:r>
    </w:p>
    <w:p w14:paraId="7554207A" w14:textId="77777777" w:rsidP="00BA0618" w:rsidR="00BC466A" w:rsidRDefault="00BC466A" w:rsidRPr="00CB4E4A">
      <w:pPr>
        <w:widowControl w:val="0"/>
        <w:tabs>
          <w:tab w:pos="0" w:val="left"/>
        </w:tabs>
        <w:spacing w:after="0" w:line="240" w:lineRule="auto"/>
        <w:jc w:val="both"/>
        <w:rPr>
          <w:rFonts w:cstheme="minorHAnsi"/>
          <w:sz w:val="24"/>
          <w:szCs w:val="24"/>
        </w:rPr>
      </w:pPr>
    </w:p>
    <w:p w14:paraId="1EDF84C8" w14:textId="48947AF0" w:rsidP="00E14095" w:rsidR="00D3245F" w:rsidRDefault="00D3245F">
      <w:pPr>
        <w:widowControl w:val="0"/>
        <w:tabs>
          <w:tab w:pos="0" w:val="left"/>
        </w:tabs>
        <w:spacing w:after="0" w:line="240" w:lineRule="auto"/>
        <w:ind w:left="567"/>
        <w:jc w:val="both"/>
        <w:rPr>
          <w:rFonts w:cstheme="minorHAnsi"/>
          <w:sz w:val="24"/>
          <w:szCs w:val="24"/>
        </w:rPr>
      </w:pPr>
      <w:r w:rsidRPr="00CB4E4A">
        <w:rPr>
          <w:rFonts w:cstheme="minorHAnsi"/>
          <w:sz w:val="24"/>
          <w:szCs w:val="24"/>
        </w:rPr>
        <w:t>La mesure d’augmentation générale prendra effet sur le mois de décembre 2022 avec un effet rétroactif au 1</w:t>
      </w:r>
      <w:r w:rsidRPr="00CB4E4A">
        <w:rPr>
          <w:rFonts w:cstheme="minorHAnsi"/>
          <w:sz w:val="24"/>
          <w:szCs w:val="24"/>
          <w:vertAlign w:val="superscript"/>
        </w:rPr>
        <w:t>er</w:t>
      </w:r>
      <w:r w:rsidRPr="00CB4E4A">
        <w:rPr>
          <w:rFonts w:cstheme="minorHAnsi"/>
          <w:sz w:val="24"/>
          <w:szCs w:val="24"/>
        </w:rPr>
        <w:t xml:space="preserve"> novembre 2022;</w:t>
      </w:r>
    </w:p>
    <w:p w14:paraId="033D2534" w14:textId="5BC8F177" w:rsidP="00E14095" w:rsidR="00544193" w:rsidRDefault="00544193">
      <w:pPr>
        <w:widowControl w:val="0"/>
        <w:tabs>
          <w:tab w:pos="0" w:val="left"/>
        </w:tabs>
        <w:spacing w:after="0" w:line="240" w:lineRule="auto"/>
        <w:ind w:left="567"/>
        <w:jc w:val="both"/>
        <w:rPr>
          <w:rFonts w:cstheme="minorHAnsi"/>
          <w:sz w:val="24"/>
          <w:szCs w:val="24"/>
        </w:rPr>
      </w:pPr>
    </w:p>
    <w:p w14:paraId="46E43734" w14:textId="2E609669" w:rsidP="00544193" w:rsidR="00544193" w:rsidRDefault="00544193" w:rsidRPr="00CB4E4A">
      <w:pPr>
        <w:spacing w:after="0"/>
        <w:ind w:left="567"/>
        <w:jc w:val="both"/>
        <w:rPr>
          <w:rFonts w:cstheme="minorHAnsi"/>
          <w:sz w:val="24"/>
          <w:szCs w:val="24"/>
        </w:rPr>
      </w:pPr>
      <w:r w:rsidRPr="00CB4E4A">
        <w:rPr>
          <w:rFonts w:cstheme="minorHAnsi"/>
          <w:sz w:val="24"/>
          <w:szCs w:val="24"/>
        </w:rPr>
        <w:t>Sont concernés tous les salariés remplissant la condition de présence au 1</w:t>
      </w:r>
      <w:r w:rsidRPr="00CB4E4A">
        <w:rPr>
          <w:rFonts w:cstheme="minorHAnsi"/>
          <w:sz w:val="24"/>
          <w:szCs w:val="24"/>
          <w:vertAlign w:val="superscript"/>
        </w:rPr>
        <w:t>er</w:t>
      </w:r>
      <w:r w:rsidRPr="00CB4E4A">
        <w:rPr>
          <w:rFonts w:cstheme="minorHAnsi"/>
          <w:sz w:val="24"/>
          <w:szCs w:val="24"/>
        </w:rPr>
        <w:t xml:space="preserve"> décembre 2022, aussi bien sous le régime du contrat de travail à durée indéterminée que sous celui du contrat à durée déterminée</w:t>
      </w:r>
      <w:r>
        <w:rPr>
          <w:rFonts w:cstheme="minorHAnsi"/>
          <w:sz w:val="24"/>
          <w:szCs w:val="24"/>
        </w:rPr>
        <w:t xml:space="preserve"> pour l’augmentation générale.</w:t>
      </w:r>
    </w:p>
    <w:p w14:paraId="19FDD628" w14:textId="77777777" w:rsidP="00C8785A" w:rsidR="00E14095" w:rsidRDefault="00E14095" w:rsidRPr="00CB4E4A">
      <w:pPr>
        <w:widowControl w:val="0"/>
        <w:tabs>
          <w:tab w:pos="0" w:val="left"/>
        </w:tabs>
        <w:spacing w:after="0" w:line="240" w:lineRule="auto"/>
        <w:jc w:val="both"/>
        <w:rPr>
          <w:rFonts w:cstheme="minorHAnsi"/>
          <w:sz w:val="24"/>
          <w:szCs w:val="24"/>
        </w:rPr>
      </w:pPr>
    </w:p>
    <w:p w14:paraId="1347F9EE" w14:textId="6D28F953" w:rsidP="00BA0618" w:rsidR="00BA0618" w:rsidRDefault="00E14095" w:rsidRPr="00BA0618">
      <w:pPr>
        <w:pStyle w:val="Paragraphedeliste"/>
        <w:widowControl w:val="0"/>
        <w:numPr>
          <w:ilvl w:val="0"/>
          <w:numId w:val="14"/>
        </w:numPr>
        <w:tabs>
          <w:tab w:pos="0" w:val="left"/>
        </w:tabs>
        <w:spacing w:after="0" w:line="240" w:lineRule="auto"/>
        <w:jc w:val="both"/>
        <w:rPr>
          <w:rFonts w:cstheme="minorHAnsi"/>
          <w:sz w:val="24"/>
          <w:szCs w:val="24"/>
        </w:rPr>
      </w:pPr>
      <w:r w:rsidRPr="00CB4E4A">
        <w:rPr>
          <w:rFonts w:cstheme="minorHAnsi"/>
          <w:sz w:val="24"/>
          <w:szCs w:val="24"/>
        </w:rPr>
        <w:t xml:space="preserve">Une augmentation individuelle de </w:t>
      </w:r>
      <w:r w:rsidR="00C8785A" w:rsidRPr="00CB4E4A">
        <w:rPr>
          <w:rFonts w:cstheme="minorHAnsi"/>
          <w:sz w:val="24"/>
          <w:szCs w:val="24"/>
        </w:rPr>
        <w:t>2</w:t>
      </w:r>
      <w:r w:rsidR="00111587">
        <w:rPr>
          <w:rFonts w:cstheme="minorHAnsi"/>
          <w:sz w:val="24"/>
          <w:szCs w:val="24"/>
        </w:rPr>
        <w:t xml:space="preserve"> %</w:t>
      </w:r>
      <w:r w:rsidR="00BA0618">
        <w:rPr>
          <w:rFonts w:cstheme="minorHAnsi"/>
          <w:sz w:val="24"/>
          <w:szCs w:val="24"/>
        </w:rPr>
        <w:t xml:space="preserve"> sur laquelle viendra s’imputer </w:t>
      </w:r>
      <w:r w:rsidR="00BA0618" w:rsidRPr="00BA0618">
        <w:rPr>
          <w:rFonts w:cstheme="minorHAnsi"/>
          <w:sz w:val="24"/>
          <w:szCs w:val="24"/>
        </w:rPr>
        <w:t>une augmentation moyenne de l’ancienneté de 0,47% et</w:t>
      </w:r>
      <w:r w:rsidR="00111587">
        <w:rPr>
          <w:rFonts w:cstheme="minorHAnsi"/>
          <w:sz w:val="24"/>
          <w:szCs w:val="24"/>
        </w:rPr>
        <w:t xml:space="preserve"> </w:t>
      </w:r>
      <w:r w:rsidR="00BA0618" w:rsidRPr="00BA0618">
        <w:rPr>
          <w:rFonts w:cstheme="minorHAnsi"/>
          <w:sz w:val="24"/>
          <w:szCs w:val="24"/>
        </w:rPr>
        <w:t xml:space="preserve">l’application de la garantie de salaire minimum définie à l’article </w:t>
      </w:r>
      <w:r w:rsidR="00F94F23">
        <w:rPr>
          <w:rFonts w:cstheme="minorHAnsi"/>
          <w:sz w:val="24"/>
          <w:szCs w:val="24"/>
        </w:rPr>
        <w:t>3</w:t>
      </w:r>
      <w:r w:rsidR="00BA0618" w:rsidRPr="00BA0618">
        <w:rPr>
          <w:rFonts w:cstheme="minorHAnsi"/>
          <w:sz w:val="24"/>
          <w:szCs w:val="24"/>
        </w:rPr>
        <w:t xml:space="preserve"> de cet accord représent</w:t>
      </w:r>
      <w:r w:rsidR="002F574E">
        <w:rPr>
          <w:rFonts w:cstheme="minorHAnsi"/>
          <w:sz w:val="24"/>
          <w:szCs w:val="24"/>
        </w:rPr>
        <w:t>ant</w:t>
      </w:r>
      <w:r w:rsidR="00BA0618" w:rsidRPr="00BA0618">
        <w:rPr>
          <w:rFonts w:cstheme="minorHAnsi"/>
          <w:sz w:val="24"/>
          <w:szCs w:val="24"/>
        </w:rPr>
        <w:t xml:space="preserve"> 0,46 %.</w:t>
      </w:r>
    </w:p>
    <w:p w14:paraId="3DD0EE05" w14:textId="77777777" w:rsidP="00BC466A" w:rsidR="00BA0618" w:rsidRDefault="00BA0618" w:rsidRPr="00CB4E4A">
      <w:pPr>
        <w:pStyle w:val="Paragraphedeliste"/>
        <w:widowControl w:val="0"/>
        <w:tabs>
          <w:tab w:pos="0" w:val="left"/>
        </w:tabs>
        <w:spacing w:after="0" w:line="240" w:lineRule="auto"/>
        <w:jc w:val="both"/>
        <w:rPr>
          <w:rFonts w:cstheme="minorHAnsi"/>
          <w:sz w:val="24"/>
          <w:szCs w:val="24"/>
        </w:rPr>
      </w:pPr>
    </w:p>
    <w:p w14:paraId="5468DBAE" w14:textId="1181D783" w:rsidP="00BC466A" w:rsidR="00D3245F" w:rsidRDefault="00D3245F" w:rsidRPr="00CB4E4A">
      <w:pPr>
        <w:pStyle w:val="Paragraphedeliste"/>
        <w:widowControl w:val="0"/>
        <w:tabs>
          <w:tab w:pos="0" w:val="left"/>
        </w:tabs>
        <w:spacing w:after="0" w:line="240" w:lineRule="auto"/>
        <w:jc w:val="both"/>
        <w:rPr>
          <w:rFonts w:cstheme="minorHAnsi"/>
          <w:sz w:val="24"/>
          <w:szCs w:val="24"/>
        </w:rPr>
      </w:pPr>
      <w:r w:rsidRPr="00CB4E4A">
        <w:rPr>
          <w:rFonts w:cstheme="minorHAnsi"/>
          <w:sz w:val="24"/>
          <w:szCs w:val="24"/>
        </w:rPr>
        <w:t>La mesure d’augmentation individuelle prendra effet sur le mois de février 2023 avec effet rétroactif au 1</w:t>
      </w:r>
      <w:r w:rsidRPr="00CB4E4A">
        <w:rPr>
          <w:rFonts w:cstheme="minorHAnsi"/>
          <w:sz w:val="24"/>
          <w:szCs w:val="24"/>
          <w:vertAlign w:val="superscript"/>
        </w:rPr>
        <w:t>er</w:t>
      </w:r>
      <w:r w:rsidRPr="00CB4E4A">
        <w:rPr>
          <w:rFonts w:cstheme="minorHAnsi"/>
          <w:sz w:val="24"/>
          <w:szCs w:val="24"/>
        </w:rPr>
        <w:t xml:space="preserve"> janvier 2023 ;</w:t>
      </w:r>
    </w:p>
    <w:p w14:paraId="7CBC169C" w14:textId="77777777" w:rsidP="00E14095" w:rsidR="00E14095" w:rsidRDefault="00E14095" w:rsidRPr="00CB4E4A">
      <w:pPr>
        <w:spacing w:after="0"/>
        <w:ind w:left="567"/>
        <w:jc w:val="both"/>
        <w:rPr>
          <w:rFonts w:cstheme="minorHAnsi"/>
          <w:sz w:val="24"/>
          <w:szCs w:val="24"/>
        </w:rPr>
      </w:pPr>
    </w:p>
    <w:p w14:paraId="55C216A8" w14:textId="2CABE2AD" w:rsidP="00544193" w:rsidR="00544193" w:rsidRDefault="00544193" w:rsidRPr="00CB4E4A">
      <w:pPr>
        <w:spacing w:after="0"/>
        <w:ind w:left="567"/>
        <w:jc w:val="both"/>
        <w:rPr>
          <w:rFonts w:cstheme="minorHAnsi"/>
          <w:sz w:val="24"/>
          <w:szCs w:val="24"/>
        </w:rPr>
      </w:pPr>
      <w:r w:rsidRPr="00CB4E4A">
        <w:rPr>
          <w:rFonts w:cstheme="minorHAnsi"/>
          <w:sz w:val="24"/>
          <w:szCs w:val="24"/>
        </w:rPr>
        <w:t xml:space="preserve">Sont concernés </w:t>
      </w:r>
      <w:r>
        <w:rPr>
          <w:rFonts w:cstheme="minorHAnsi"/>
          <w:sz w:val="24"/>
          <w:szCs w:val="24"/>
        </w:rPr>
        <w:t xml:space="preserve">pour cette augmentation individuelle </w:t>
      </w:r>
      <w:r w:rsidRPr="00CB4E4A">
        <w:rPr>
          <w:rFonts w:cstheme="minorHAnsi"/>
          <w:sz w:val="24"/>
          <w:szCs w:val="24"/>
        </w:rPr>
        <w:t>tous les salariés remplissant la condition de présence au 1</w:t>
      </w:r>
      <w:r w:rsidRPr="00CB4E4A">
        <w:rPr>
          <w:rFonts w:cstheme="minorHAnsi"/>
          <w:sz w:val="24"/>
          <w:szCs w:val="24"/>
          <w:vertAlign w:val="superscript"/>
        </w:rPr>
        <w:t>er</w:t>
      </w:r>
      <w:r w:rsidRPr="00CB4E4A">
        <w:rPr>
          <w:rFonts w:cstheme="minorHAnsi"/>
          <w:sz w:val="24"/>
          <w:szCs w:val="24"/>
        </w:rPr>
        <w:t xml:space="preserve"> décembre 2022, aussi bien sous le régime du contrat de travail à durée indéterminée que sous celui du contrat à durée déterminée</w:t>
      </w:r>
      <w:r>
        <w:rPr>
          <w:rFonts w:cstheme="minorHAnsi"/>
          <w:sz w:val="24"/>
          <w:szCs w:val="24"/>
        </w:rPr>
        <w:t xml:space="preserve"> (sauf alternants).</w:t>
      </w:r>
    </w:p>
    <w:p w14:paraId="45D0B708" w14:textId="77777777" w:rsidP="00111587" w:rsidR="00EB6C90" w:rsidRDefault="00EB6C90" w:rsidRPr="00CB4E4A">
      <w:pPr>
        <w:spacing w:after="0"/>
        <w:jc w:val="both"/>
        <w:rPr>
          <w:rFonts w:cstheme="minorHAnsi"/>
          <w:color w:val="FF0000"/>
          <w:sz w:val="24"/>
          <w:szCs w:val="24"/>
        </w:rPr>
      </w:pPr>
    </w:p>
    <w:p w14:paraId="0F635373" w14:textId="717D0F6F" w:rsidP="007B3DA7" w:rsidR="00E14095" w:rsidRDefault="00E14095" w:rsidRPr="00CB4E4A">
      <w:pPr>
        <w:widowControl w:val="0"/>
        <w:numPr>
          <w:ilvl w:val="0"/>
          <w:numId w:val="3"/>
        </w:numPr>
        <w:tabs>
          <w:tab w:pos="0" w:val="left"/>
        </w:tabs>
        <w:spacing w:after="0" w:line="240" w:lineRule="auto"/>
        <w:ind w:left="567"/>
        <w:jc w:val="both"/>
        <w:rPr>
          <w:rFonts w:cstheme="minorHAnsi"/>
          <w:b/>
          <w:sz w:val="24"/>
          <w:szCs w:val="24"/>
        </w:rPr>
      </w:pPr>
      <w:r w:rsidRPr="00CB4E4A">
        <w:rPr>
          <w:rFonts w:cstheme="minorHAnsi"/>
          <w:sz w:val="24"/>
          <w:szCs w:val="24"/>
          <w:u w:val="single"/>
        </w:rPr>
        <w:t>Pour les catégories Agents de Maîtrise (coefficients 300 à 320)</w:t>
      </w:r>
      <w:r w:rsidRPr="00CB4E4A">
        <w:rPr>
          <w:rFonts w:cstheme="minorHAnsi"/>
          <w:sz w:val="24"/>
          <w:szCs w:val="24"/>
        </w:rPr>
        <w:t> :</w:t>
      </w:r>
    </w:p>
    <w:p w14:paraId="65C5F7C7" w14:textId="1A5FA9C4" w:rsidP="00D3245F" w:rsidR="00D3245F" w:rsidRDefault="00D3245F">
      <w:pPr>
        <w:widowControl w:val="0"/>
        <w:tabs>
          <w:tab w:pos="0" w:val="left"/>
        </w:tabs>
        <w:spacing w:after="0" w:line="240" w:lineRule="auto"/>
        <w:ind w:left="567"/>
        <w:jc w:val="both"/>
        <w:rPr>
          <w:rFonts w:cstheme="minorHAnsi"/>
          <w:b/>
          <w:sz w:val="24"/>
          <w:szCs w:val="24"/>
        </w:rPr>
      </w:pPr>
    </w:p>
    <w:p w14:paraId="630091FA" w14:textId="75B3DF4A" w:rsidP="00D3245F" w:rsidR="00111587" w:rsidRDefault="00111587">
      <w:pPr>
        <w:widowControl w:val="0"/>
        <w:tabs>
          <w:tab w:pos="0" w:val="left"/>
        </w:tabs>
        <w:spacing w:after="0" w:line="240" w:lineRule="auto"/>
        <w:ind w:left="567"/>
        <w:jc w:val="both"/>
        <w:rPr>
          <w:rFonts w:cstheme="minorHAnsi"/>
          <w:sz w:val="24"/>
          <w:szCs w:val="24"/>
        </w:rPr>
      </w:pPr>
      <w:r w:rsidRPr="00BA0618">
        <w:rPr>
          <w:rFonts w:cstheme="minorHAnsi"/>
          <w:sz w:val="24"/>
          <w:szCs w:val="24"/>
        </w:rPr>
        <w:t xml:space="preserve">La catégorie </w:t>
      </w:r>
      <w:r>
        <w:rPr>
          <w:rFonts w:cstheme="minorHAnsi"/>
          <w:sz w:val="24"/>
          <w:szCs w:val="24"/>
        </w:rPr>
        <w:t xml:space="preserve">Agents de </w:t>
      </w:r>
      <w:r w:rsidR="008D6D7E">
        <w:rPr>
          <w:rFonts w:cstheme="minorHAnsi"/>
          <w:sz w:val="24"/>
          <w:szCs w:val="24"/>
        </w:rPr>
        <w:t>Maitrise</w:t>
      </w:r>
      <w:r w:rsidRPr="00BA0618">
        <w:rPr>
          <w:rFonts w:cstheme="minorHAnsi"/>
          <w:sz w:val="24"/>
          <w:szCs w:val="24"/>
        </w:rPr>
        <w:t xml:space="preserve"> bénéficiera d’une enveloppe globale de 7%</w:t>
      </w:r>
      <w:r>
        <w:rPr>
          <w:rFonts w:cstheme="minorHAnsi"/>
          <w:sz w:val="24"/>
          <w:szCs w:val="24"/>
        </w:rPr>
        <w:t xml:space="preserve"> dont :</w:t>
      </w:r>
    </w:p>
    <w:p w14:paraId="5E9CF83C" w14:textId="77777777" w:rsidP="00D3245F" w:rsidR="00111587" w:rsidRDefault="00111587" w:rsidRPr="00CB4E4A">
      <w:pPr>
        <w:widowControl w:val="0"/>
        <w:tabs>
          <w:tab w:pos="0" w:val="left"/>
        </w:tabs>
        <w:spacing w:after="0" w:line="240" w:lineRule="auto"/>
        <w:ind w:left="567"/>
        <w:jc w:val="both"/>
        <w:rPr>
          <w:rFonts w:cstheme="minorHAnsi"/>
          <w:b/>
          <w:sz w:val="24"/>
          <w:szCs w:val="24"/>
        </w:rPr>
      </w:pPr>
    </w:p>
    <w:p w14:paraId="723713A6" w14:textId="65E49FE9" w:rsidP="007B3DA7" w:rsidR="00D3245F" w:rsidRDefault="00D3245F" w:rsidRPr="00CB4E4A">
      <w:pPr>
        <w:pStyle w:val="Paragraphedeliste"/>
        <w:widowControl w:val="0"/>
        <w:numPr>
          <w:ilvl w:val="0"/>
          <w:numId w:val="14"/>
        </w:numPr>
        <w:tabs>
          <w:tab w:pos="0" w:val="left"/>
        </w:tabs>
        <w:spacing w:after="0" w:line="240" w:lineRule="auto"/>
        <w:jc w:val="both"/>
        <w:rPr>
          <w:rFonts w:cstheme="minorHAnsi"/>
          <w:sz w:val="24"/>
          <w:szCs w:val="24"/>
        </w:rPr>
      </w:pPr>
      <w:r w:rsidRPr="00CB4E4A">
        <w:rPr>
          <w:rFonts w:cstheme="minorHAnsi"/>
          <w:sz w:val="24"/>
          <w:szCs w:val="24"/>
        </w:rPr>
        <w:t xml:space="preserve">Une augmentation générale de </w:t>
      </w:r>
      <w:r w:rsidR="00111587">
        <w:rPr>
          <w:rFonts w:cstheme="minorHAnsi"/>
          <w:sz w:val="24"/>
          <w:szCs w:val="24"/>
        </w:rPr>
        <w:t>5</w:t>
      </w:r>
      <w:r w:rsidRPr="00CB4E4A">
        <w:rPr>
          <w:rFonts w:cstheme="minorHAnsi"/>
          <w:sz w:val="24"/>
          <w:szCs w:val="24"/>
        </w:rPr>
        <w:t xml:space="preserve"> % ;</w:t>
      </w:r>
    </w:p>
    <w:p w14:paraId="45F9B1B4" w14:textId="77777777" w:rsidP="00D3245F" w:rsidR="00D3245F" w:rsidRDefault="00D3245F" w:rsidRPr="00CB4E4A">
      <w:pPr>
        <w:widowControl w:val="0"/>
        <w:tabs>
          <w:tab w:pos="0" w:val="left"/>
        </w:tabs>
        <w:spacing w:after="0" w:line="240" w:lineRule="auto"/>
        <w:jc w:val="both"/>
        <w:rPr>
          <w:rFonts w:cstheme="minorHAnsi"/>
          <w:sz w:val="24"/>
          <w:szCs w:val="24"/>
        </w:rPr>
      </w:pPr>
    </w:p>
    <w:p w14:paraId="5D14D70D" w14:textId="77777777" w:rsidP="00111587" w:rsidR="00111587" w:rsidRDefault="00111587" w:rsidRPr="00CB4E4A">
      <w:pPr>
        <w:widowControl w:val="0"/>
        <w:tabs>
          <w:tab w:pos="0" w:val="left"/>
        </w:tabs>
        <w:spacing w:after="0" w:line="240" w:lineRule="auto"/>
        <w:ind w:left="567"/>
        <w:jc w:val="both"/>
        <w:rPr>
          <w:rFonts w:cstheme="minorHAnsi"/>
          <w:sz w:val="24"/>
          <w:szCs w:val="24"/>
        </w:rPr>
      </w:pPr>
      <w:r>
        <w:rPr>
          <w:rFonts w:cstheme="minorHAnsi"/>
          <w:sz w:val="24"/>
          <w:szCs w:val="24"/>
        </w:rPr>
        <w:t xml:space="preserve">Cette augmentation générale portera sur le </w:t>
      </w:r>
      <w:r w:rsidRPr="00CB4E4A">
        <w:rPr>
          <w:rFonts w:cstheme="minorHAnsi"/>
          <w:sz w:val="24"/>
          <w:szCs w:val="24"/>
        </w:rPr>
        <w:t>salaire de base et la prime d’ancienneté.</w:t>
      </w:r>
    </w:p>
    <w:p w14:paraId="3C0CDC10" w14:textId="77777777" w:rsidP="008D6D7E" w:rsidR="00BC466A" w:rsidRDefault="00BC466A" w:rsidRPr="00CB4E4A">
      <w:pPr>
        <w:spacing w:after="0"/>
        <w:jc w:val="both"/>
        <w:rPr>
          <w:rFonts w:cstheme="minorHAnsi"/>
          <w:sz w:val="24"/>
          <w:szCs w:val="24"/>
        </w:rPr>
      </w:pPr>
    </w:p>
    <w:p w14:paraId="18F0AD75" w14:textId="2160DE5E" w:rsidP="002347FD" w:rsidR="00D3245F" w:rsidRDefault="00D3245F">
      <w:pPr>
        <w:widowControl w:val="0"/>
        <w:tabs>
          <w:tab w:pos="0" w:val="left"/>
        </w:tabs>
        <w:spacing w:after="0" w:line="240" w:lineRule="auto"/>
        <w:ind w:left="567"/>
        <w:jc w:val="both"/>
        <w:rPr>
          <w:rFonts w:cstheme="minorHAnsi"/>
          <w:sz w:val="24"/>
          <w:szCs w:val="24"/>
        </w:rPr>
      </w:pPr>
      <w:r w:rsidRPr="00CB4E4A">
        <w:rPr>
          <w:rFonts w:cstheme="minorHAnsi"/>
          <w:sz w:val="24"/>
          <w:szCs w:val="24"/>
        </w:rPr>
        <w:lastRenderedPageBreak/>
        <w:t>La mesure d’augmentation générale prendra effet sur le mois de décembre 2022 avec un effet rétroactif au 1</w:t>
      </w:r>
      <w:r w:rsidRPr="00CB4E4A">
        <w:rPr>
          <w:rFonts w:cstheme="minorHAnsi"/>
          <w:sz w:val="24"/>
          <w:szCs w:val="24"/>
          <w:vertAlign w:val="superscript"/>
        </w:rPr>
        <w:t>er</w:t>
      </w:r>
      <w:r w:rsidRPr="00CB4E4A">
        <w:rPr>
          <w:rFonts w:cstheme="minorHAnsi"/>
          <w:sz w:val="24"/>
          <w:szCs w:val="24"/>
        </w:rPr>
        <w:t xml:space="preserve"> novembre 2022;</w:t>
      </w:r>
    </w:p>
    <w:p w14:paraId="1C3F7519" w14:textId="77777777" w:rsidP="002347FD" w:rsidR="002347FD" w:rsidRDefault="002347FD" w:rsidRPr="00CB4E4A">
      <w:pPr>
        <w:widowControl w:val="0"/>
        <w:tabs>
          <w:tab w:pos="0" w:val="left"/>
        </w:tabs>
        <w:spacing w:after="0" w:line="240" w:lineRule="auto"/>
        <w:ind w:left="567"/>
        <w:jc w:val="both"/>
        <w:rPr>
          <w:rFonts w:cstheme="minorHAnsi"/>
          <w:sz w:val="24"/>
          <w:szCs w:val="24"/>
        </w:rPr>
      </w:pPr>
    </w:p>
    <w:p w14:paraId="17F054DF" w14:textId="286AB262" w:rsidP="008D6D7E" w:rsidR="008D6D7E" w:rsidRDefault="008D6D7E" w:rsidRPr="00BA0618">
      <w:pPr>
        <w:pStyle w:val="Paragraphedeliste"/>
        <w:widowControl w:val="0"/>
        <w:numPr>
          <w:ilvl w:val="0"/>
          <w:numId w:val="14"/>
        </w:numPr>
        <w:tabs>
          <w:tab w:pos="0" w:val="left"/>
        </w:tabs>
        <w:spacing w:after="0" w:line="240" w:lineRule="auto"/>
        <w:jc w:val="both"/>
        <w:rPr>
          <w:rFonts w:cstheme="minorHAnsi"/>
          <w:sz w:val="24"/>
          <w:szCs w:val="24"/>
        </w:rPr>
      </w:pPr>
      <w:r w:rsidRPr="00CB4E4A">
        <w:rPr>
          <w:rFonts w:cstheme="minorHAnsi"/>
          <w:sz w:val="24"/>
          <w:szCs w:val="24"/>
        </w:rPr>
        <w:t>Une augmentation individuelle de 2</w:t>
      </w:r>
      <w:r>
        <w:rPr>
          <w:rFonts w:cstheme="minorHAnsi"/>
          <w:sz w:val="24"/>
          <w:szCs w:val="24"/>
        </w:rPr>
        <w:t xml:space="preserve"> % sur laquelle viendra s’imputer </w:t>
      </w:r>
      <w:r w:rsidRPr="00BA0618">
        <w:rPr>
          <w:rFonts w:cstheme="minorHAnsi"/>
          <w:sz w:val="24"/>
          <w:szCs w:val="24"/>
        </w:rPr>
        <w:t>une augmentation moyenne de l’ancienneté de 0,</w:t>
      </w:r>
      <w:r>
        <w:rPr>
          <w:rFonts w:cstheme="minorHAnsi"/>
          <w:sz w:val="24"/>
          <w:szCs w:val="24"/>
        </w:rPr>
        <w:t>34</w:t>
      </w:r>
      <w:r w:rsidRPr="00BA0618">
        <w:rPr>
          <w:rFonts w:cstheme="minorHAnsi"/>
          <w:sz w:val="24"/>
          <w:szCs w:val="24"/>
        </w:rPr>
        <w:t>% et</w:t>
      </w:r>
      <w:r>
        <w:rPr>
          <w:rFonts w:cstheme="minorHAnsi"/>
          <w:sz w:val="24"/>
          <w:szCs w:val="24"/>
        </w:rPr>
        <w:t xml:space="preserve"> </w:t>
      </w:r>
      <w:r w:rsidRPr="00BA0618">
        <w:rPr>
          <w:rFonts w:cstheme="minorHAnsi"/>
          <w:sz w:val="24"/>
          <w:szCs w:val="24"/>
        </w:rPr>
        <w:t xml:space="preserve">l’application de la garantie de salaire minimum définie à l’article </w:t>
      </w:r>
      <w:r w:rsidR="002F574E">
        <w:rPr>
          <w:rFonts w:cstheme="minorHAnsi"/>
          <w:sz w:val="24"/>
          <w:szCs w:val="24"/>
        </w:rPr>
        <w:t>3</w:t>
      </w:r>
      <w:r w:rsidRPr="00BA0618">
        <w:rPr>
          <w:rFonts w:cstheme="minorHAnsi"/>
          <w:sz w:val="24"/>
          <w:szCs w:val="24"/>
        </w:rPr>
        <w:t xml:space="preserve"> de cet accord représent</w:t>
      </w:r>
      <w:r w:rsidR="002F574E">
        <w:rPr>
          <w:rFonts w:cstheme="minorHAnsi"/>
          <w:sz w:val="24"/>
          <w:szCs w:val="24"/>
        </w:rPr>
        <w:t>ant</w:t>
      </w:r>
      <w:r w:rsidRPr="00BA0618">
        <w:rPr>
          <w:rFonts w:cstheme="minorHAnsi"/>
          <w:sz w:val="24"/>
          <w:szCs w:val="24"/>
        </w:rPr>
        <w:t xml:space="preserve"> 0,</w:t>
      </w:r>
      <w:r>
        <w:rPr>
          <w:rFonts w:cstheme="minorHAnsi"/>
          <w:sz w:val="24"/>
          <w:szCs w:val="24"/>
        </w:rPr>
        <w:t>0</w:t>
      </w:r>
      <w:r w:rsidRPr="00BA0618">
        <w:rPr>
          <w:rFonts w:cstheme="minorHAnsi"/>
          <w:sz w:val="24"/>
          <w:szCs w:val="24"/>
        </w:rPr>
        <w:t>6 %.</w:t>
      </w:r>
    </w:p>
    <w:p w14:paraId="4944B6FE" w14:textId="20112C0A" w:rsidP="008D6D7E" w:rsidR="00D3245F" w:rsidRDefault="00D3245F" w:rsidRPr="008D6D7E">
      <w:pPr>
        <w:pStyle w:val="Paragraphedeliste"/>
        <w:widowControl w:val="0"/>
        <w:tabs>
          <w:tab w:pos="0" w:val="left"/>
        </w:tabs>
        <w:spacing w:after="0" w:line="240" w:lineRule="auto"/>
        <w:jc w:val="both"/>
        <w:rPr>
          <w:rFonts w:cstheme="minorHAnsi"/>
          <w:sz w:val="24"/>
          <w:szCs w:val="24"/>
        </w:rPr>
      </w:pPr>
      <w:r w:rsidRPr="008D6D7E">
        <w:rPr>
          <w:rFonts w:cstheme="minorHAnsi"/>
          <w:sz w:val="24"/>
          <w:szCs w:val="24"/>
        </w:rPr>
        <w:t>La mesure d’augmentation individuelle prendra effet sur le mois de février 2023 avec effet rétroactif au 1</w:t>
      </w:r>
      <w:r w:rsidRPr="008D6D7E">
        <w:rPr>
          <w:rFonts w:cstheme="minorHAnsi"/>
          <w:sz w:val="24"/>
          <w:szCs w:val="24"/>
          <w:vertAlign w:val="superscript"/>
        </w:rPr>
        <w:t>er</w:t>
      </w:r>
      <w:r w:rsidRPr="008D6D7E">
        <w:rPr>
          <w:rFonts w:cstheme="minorHAnsi"/>
          <w:sz w:val="24"/>
          <w:szCs w:val="24"/>
        </w:rPr>
        <w:t xml:space="preserve"> janvier 2023 ;</w:t>
      </w:r>
    </w:p>
    <w:p w14:paraId="6C2D1872" w14:textId="77777777" w:rsidP="00D3245F" w:rsidR="00D3245F" w:rsidRDefault="00D3245F" w:rsidRPr="00CB4E4A">
      <w:pPr>
        <w:spacing w:after="0"/>
        <w:ind w:left="567"/>
        <w:jc w:val="both"/>
        <w:rPr>
          <w:rFonts w:cstheme="minorHAnsi"/>
          <w:sz w:val="24"/>
          <w:szCs w:val="24"/>
        </w:rPr>
      </w:pPr>
    </w:p>
    <w:p w14:paraId="190FB604" w14:textId="77777777" w:rsidP="00D3245F" w:rsidR="00D3245F" w:rsidRDefault="00D3245F" w:rsidRPr="00CB4E4A">
      <w:pPr>
        <w:spacing w:after="0"/>
        <w:ind w:left="567"/>
        <w:jc w:val="both"/>
        <w:rPr>
          <w:rFonts w:cstheme="minorHAnsi"/>
          <w:sz w:val="24"/>
          <w:szCs w:val="24"/>
        </w:rPr>
      </w:pPr>
      <w:r w:rsidRPr="00CB4E4A">
        <w:rPr>
          <w:rFonts w:cstheme="minorHAnsi"/>
          <w:sz w:val="24"/>
          <w:szCs w:val="24"/>
        </w:rPr>
        <w:t>Sont concernés tous les salariés remplissant la condition de présence au 1</w:t>
      </w:r>
      <w:r w:rsidRPr="00CB4E4A">
        <w:rPr>
          <w:rFonts w:cstheme="minorHAnsi"/>
          <w:sz w:val="24"/>
          <w:szCs w:val="24"/>
          <w:vertAlign w:val="superscript"/>
        </w:rPr>
        <w:t>er</w:t>
      </w:r>
      <w:r w:rsidRPr="00CB4E4A">
        <w:rPr>
          <w:rFonts w:cstheme="minorHAnsi"/>
          <w:sz w:val="24"/>
          <w:szCs w:val="24"/>
        </w:rPr>
        <w:t xml:space="preserve"> décembre 2022, aussi bien sous le régime du contrat de travail à durée indéterminée que sous celui du contrat à durée déterminée.</w:t>
      </w:r>
    </w:p>
    <w:p w14:paraId="4352D1EB" w14:textId="77777777" w:rsidP="00E14095" w:rsidR="00EB6C90" w:rsidRDefault="00EB6C90" w:rsidRPr="00CB4E4A">
      <w:pPr>
        <w:tabs>
          <w:tab w:pos="0" w:val="left"/>
        </w:tabs>
        <w:jc w:val="both"/>
        <w:rPr>
          <w:rFonts w:cstheme="minorHAnsi"/>
          <w:color w:val="FF0000"/>
          <w:sz w:val="24"/>
          <w:szCs w:val="24"/>
        </w:rPr>
      </w:pPr>
    </w:p>
    <w:p w14:paraId="6C2D5C1D" w14:textId="46577C98" w:rsidP="007B3DA7" w:rsidR="00D263FE" w:rsidRDefault="00D263FE" w:rsidRPr="008D6D7E">
      <w:pPr>
        <w:widowControl w:val="0"/>
        <w:numPr>
          <w:ilvl w:val="0"/>
          <w:numId w:val="3"/>
        </w:numPr>
        <w:tabs>
          <w:tab w:pos="0" w:val="left"/>
        </w:tabs>
        <w:spacing w:after="0" w:line="240" w:lineRule="auto"/>
        <w:ind w:left="567"/>
        <w:jc w:val="both"/>
        <w:rPr>
          <w:rFonts w:cstheme="minorHAnsi"/>
          <w:b/>
          <w:sz w:val="24"/>
          <w:szCs w:val="24"/>
        </w:rPr>
      </w:pPr>
      <w:r w:rsidRPr="00CB4E4A">
        <w:rPr>
          <w:rFonts w:cstheme="minorHAnsi"/>
          <w:sz w:val="24"/>
          <w:szCs w:val="24"/>
          <w:u w:val="single"/>
        </w:rPr>
        <w:t xml:space="preserve">Pour les catégories </w:t>
      </w:r>
      <w:r w:rsidR="00D361FD" w:rsidRPr="00CB4E4A">
        <w:rPr>
          <w:rFonts w:cstheme="minorHAnsi"/>
          <w:sz w:val="24"/>
          <w:szCs w:val="24"/>
          <w:u w:val="single"/>
        </w:rPr>
        <w:t>Cadres (coefficients 400 à 46</w:t>
      </w:r>
      <w:r w:rsidRPr="00CB4E4A">
        <w:rPr>
          <w:rFonts w:cstheme="minorHAnsi"/>
          <w:sz w:val="24"/>
          <w:szCs w:val="24"/>
          <w:u w:val="single"/>
        </w:rPr>
        <w:t>0)</w:t>
      </w:r>
      <w:r w:rsidRPr="00CB4E4A">
        <w:rPr>
          <w:rFonts w:cstheme="minorHAnsi"/>
          <w:sz w:val="24"/>
          <w:szCs w:val="24"/>
        </w:rPr>
        <w:t> :</w:t>
      </w:r>
    </w:p>
    <w:p w14:paraId="25539BFA" w14:textId="77777777" w:rsidP="008D6D7E" w:rsidR="008D6D7E" w:rsidRDefault="008D6D7E" w:rsidRPr="008D6D7E">
      <w:pPr>
        <w:widowControl w:val="0"/>
        <w:tabs>
          <w:tab w:pos="0" w:val="left"/>
        </w:tabs>
        <w:spacing w:after="0" w:line="240" w:lineRule="auto"/>
        <w:ind w:left="567"/>
        <w:jc w:val="both"/>
        <w:rPr>
          <w:rFonts w:cstheme="minorHAnsi"/>
          <w:b/>
          <w:sz w:val="24"/>
          <w:szCs w:val="24"/>
        </w:rPr>
      </w:pPr>
    </w:p>
    <w:p w14:paraId="30D8699B" w14:textId="7FE66FAF" w:rsidP="008D6D7E" w:rsidR="008D6D7E" w:rsidRDefault="008D6D7E" w:rsidRPr="00CB4E4A">
      <w:pPr>
        <w:widowControl w:val="0"/>
        <w:tabs>
          <w:tab w:pos="0" w:val="left"/>
        </w:tabs>
        <w:spacing w:after="0" w:line="240" w:lineRule="auto"/>
        <w:ind w:left="567"/>
        <w:jc w:val="both"/>
        <w:rPr>
          <w:rFonts w:cstheme="minorHAnsi"/>
          <w:b/>
          <w:sz w:val="24"/>
          <w:szCs w:val="24"/>
        </w:rPr>
      </w:pPr>
      <w:r w:rsidRPr="00BA0618">
        <w:rPr>
          <w:rFonts w:cstheme="minorHAnsi"/>
          <w:sz w:val="24"/>
          <w:szCs w:val="24"/>
        </w:rPr>
        <w:t xml:space="preserve">La catégorie </w:t>
      </w:r>
      <w:r>
        <w:rPr>
          <w:rFonts w:cstheme="minorHAnsi"/>
          <w:sz w:val="24"/>
          <w:szCs w:val="24"/>
        </w:rPr>
        <w:t>Cadres</w:t>
      </w:r>
      <w:r w:rsidRPr="00BA0618">
        <w:rPr>
          <w:rFonts w:cstheme="minorHAnsi"/>
          <w:sz w:val="24"/>
          <w:szCs w:val="24"/>
        </w:rPr>
        <w:t xml:space="preserve"> bénéficiera d’une enveloppe globale de 7%</w:t>
      </w:r>
      <w:r>
        <w:rPr>
          <w:rFonts w:cstheme="minorHAnsi"/>
          <w:sz w:val="24"/>
          <w:szCs w:val="24"/>
        </w:rPr>
        <w:t xml:space="preserve"> dont :</w:t>
      </w:r>
    </w:p>
    <w:p w14:paraId="68C9C513" w14:textId="77777777" w:rsidP="00275848" w:rsidR="00275848" w:rsidRDefault="00275848" w:rsidRPr="00CB4E4A">
      <w:pPr>
        <w:widowControl w:val="0"/>
        <w:tabs>
          <w:tab w:pos="0" w:val="left"/>
        </w:tabs>
        <w:spacing w:after="0" w:line="240" w:lineRule="auto"/>
        <w:ind w:left="567"/>
        <w:jc w:val="both"/>
        <w:rPr>
          <w:rFonts w:cstheme="minorHAnsi"/>
          <w:b/>
          <w:color w:val="FF0000"/>
          <w:sz w:val="24"/>
          <w:szCs w:val="24"/>
        </w:rPr>
      </w:pPr>
    </w:p>
    <w:p w14:paraId="0DF45AF0" w14:textId="2FA84669" w:rsidP="007B3DA7" w:rsidR="007B3DA7" w:rsidRDefault="007B3DA7" w:rsidRPr="00CB4E4A">
      <w:pPr>
        <w:pStyle w:val="Paragraphedeliste"/>
        <w:widowControl w:val="0"/>
        <w:numPr>
          <w:ilvl w:val="0"/>
          <w:numId w:val="14"/>
        </w:numPr>
        <w:tabs>
          <w:tab w:pos="0" w:val="left"/>
        </w:tabs>
        <w:spacing w:after="0" w:line="240" w:lineRule="auto"/>
        <w:jc w:val="both"/>
        <w:rPr>
          <w:rFonts w:cstheme="minorHAnsi"/>
          <w:sz w:val="24"/>
          <w:szCs w:val="24"/>
        </w:rPr>
      </w:pPr>
      <w:r w:rsidRPr="00544193">
        <w:rPr>
          <w:rFonts w:cstheme="minorHAnsi"/>
          <w:sz w:val="24"/>
          <w:szCs w:val="24"/>
        </w:rPr>
        <w:t xml:space="preserve">Une </w:t>
      </w:r>
      <w:r w:rsidR="008D6D7E" w:rsidRPr="00544193">
        <w:rPr>
          <w:rFonts w:cstheme="minorHAnsi"/>
          <w:sz w:val="24"/>
          <w:szCs w:val="24"/>
        </w:rPr>
        <w:t>augmentation</w:t>
      </w:r>
      <w:r w:rsidR="008D6D7E">
        <w:rPr>
          <w:rFonts w:cstheme="minorHAnsi"/>
          <w:sz w:val="24"/>
          <w:szCs w:val="24"/>
        </w:rPr>
        <w:t xml:space="preserve"> </w:t>
      </w:r>
      <w:r w:rsidR="00544193">
        <w:rPr>
          <w:rFonts w:cstheme="minorHAnsi"/>
          <w:sz w:val="24"/>
          <w:szCs w:val="24"/>
        </w:rPr>
        <w:t xml:space="preserve">générale </w:t>
      </w:r>
      <w:r w:rsidRPr="00CB4E4A">
        <w:rPr>
          <w:rFonts w:cstheme="minorHAnsi"/>
          <w:sz w:val="24"/>
          <w:szCs w:val="24"/>
        </w:rPr>
        <w:t>de 3,5 %,</w:t>
      </w:r>
    </w:p>
    <w:p w14:paraId="725157F1" w14:textId="77777777" w:rsidP="007B3DA7" w:rsidR="007B3DA7" w:rsidRDefault="007B3DA7" w:rsidRPr="00CB4E4A">
      <w:pPr>
        <w:widowControl w:val="0"/>
        <w:tabs>
          <w:tab w:pos="0" w:val="left"/>
        </w:tabs>
        <w:spacing w:after="0" w:line="240" w:lineRule="auto"/>
        <w:jc w:val="both"/>
        <w:rPr>
          <w:rFonts w:cstheme="minorHAnsi"/>
          <w:sz w:val="24"/>
          <w:szCs w:val="24"/>
        </w:rPr>
      </w:pPr>
    </w:p>
    <w:p w14:paraId="2A81FE05" w14:textId="7F90D4AE" w:rsidP="007B3DA7" w:rsidR="007B3DA7" w:rsidRDefault="007E36A1" w:rsidRPr="00CB4E4A">
      <w:pPr>
        <w:widowControl w:val="0"/>
        <w:tabs>
          <w:tab w:pos="0" w:val="left"/>
        </w:tabs>
        <w:spacing w:after="0" w:line="240" w:lineRule="auto"/>
        <w:ind w:left="567"/>
        <w:jc w:val="both"/>
        <w:rPr>
          <w:rFonts w:cstheme="minorHAnsi"/>
          <w:sz w:val="24"/>
          <w:szCs w:val="24"/>
        </w:rPr>
      </w:pPr>
      <w:r>
        <w:rPr>
          <w:rFonts w:cstheme="minorHAnsi"/>
          <w:sz w:val="24"/>
          <w:szCs w:val="24"/>
        </w:rPr>
        <w:t>Cette</w:t>
      </w:r>
      <w:r w:rsidR="007B3DA7" w:rsidRPr="00CB4E4A">
        <w:rPr>
          <w:rFonts w:cstheme="minorHAnsi"/>
          <w:sz w:val="24"/>
          <w:szCs w:val="24"/>
        </w:rPr>
        <w:t xml:space="preserve"> mesure d’augmentation générale</w:t>
      </w:r>
      <w:r>
        <w:rPr>
          <w:rFonts w:cstheme="minorHAnsi"/>
          <w:sz w:val="24"/>
          <w:szCs w:val="24"/>
        </w:rPr>
        <w:t xml:space="preserve"> pour cette catégorie, accordée à titre exceptionnel, </w:t>
      </w:r>
      <w:r w:rsidR="007B3DA7" w:rsidRPr="00CB4E4A">
        <w:rPr>
          <w:rFonts w:cstheme="minorHAnsi"/>
          <w:sz w:val="24"/>
          <w:szCs w:val="24"/>
        </w:rPr>
        <w:t>prendra effet sur le mois de décembre 2022 avec un effet rétroactif au 1</w:t>
      </w:r>
      <w:r w:rsidR="007B3DA7" w:rsidRPr="00CB4E4A">
        <w:rPr>
          <w:rFonts w:cstheme="minorHAnsi"/>
          <w:sz w:val="24"/>
          <w:szCs w:val="24"/>
          <w:vertAlign w:val="superscript"/>
        </w:rPr>
        <w:t>er</w:t>
      </w:r>
      <w:r w:rsidR="007B3DA7" w:rsidRPr="00CB4E4A">
        <w:rPr>
          <w:rFonts w:cstheme="minorHAnsi"/>
          <w:sz w:val="24"/>
          <w:szCs w:val="24"/>
        </w:rPr>
        <w:t xml:space="preserve"> novembre </w:t>
      </w:r>
      <w:r w:rsidR="00727FC9" w:rsidRPr="00CB4E4A">
        <w:rPr>
          <w:rFonts w:cstheme="minorHAnsi"/>
          <w:sz w:val="24"/>
          <w:szCs w:val="24"/>
        </w:rPr>
        <w:t>2022 ;</w:t>
      </w:r>
    </w:p>
    <w:p w14:paraId="57FAC548" w14:textId="77777777" w:rsidP="007B3DA7" w:rsidR="007B3DA7" w:rsidRDefault="007B3DA7" w:rsidRPr="00CB4E4A">
      <w:pPr>
        <w:widowControl w:val="0"/>
        <w:tabs>
          <w:tab w:pos="0" w:val="left"/>
        </w:tabs>
        <w:spacing w:after="0" w:line="240" w:lineRule="auto"/>
        <w:jc w:val="both"/>
        <w:rPr>
          <w:rFonts w:cstheme="minorHAnsi"/>
          <w:sz w:val="24"/>
          <w:szCs w:val="24"/>
        </w:rPr>
      </w:pPr>
    </w:p>
    <w:p w14:paraId="4A6F2F3A" w14:textId="17FED722" w:rsidP="007B3DA7" w:rsidR="007B3DA7" w:rsidRDefault="007B3DA7" w:rsidRPr="00CB4E4A">
      <w:pPr>
        <w:pStyle w:val="Paragraphedeliste"/>
        <w:widowControl w:val="0"/>
        <w:numPr>
          <w:ilvl w:val="0"/>
          <w:numId w:val="14"/>
        </w:numPr>
        <w:tabs>
          <w:tab w:pos="0" w:val="left"/>
        </w:tabs>
        <w:spacing w:after="0" w:line="240" w:lineRule="auto"/>
        <w:jc w:val="both"/>
        <w:rPr>
          <w:rFonts w:cstheme="minorHAnsi"/>
          <w:sz w:val="24"/>
          <w:szCs w:val="24"/>
        </w:rPr>
      </w:pPr>
      <w:r w:rsidRPr="00CB4E4A">
        <w:rPr>
          <w:rFonts w:cstheme="minorHAnsi"/>
          <w:sz w:val="24"/>
          <w:szCs w:val="24"/>
        </w:rPr>
        <w:t>Une augmentation individuelle de 3,5 %.</w:t>
      </w:r>
    </w:p>
    <w:p w14:paraId="45E24F05" w14:textId="77777777" w:rsidP="007B3DA7" w:rsidR="007B3DA7" w:rsidRDefault="007B3DA7" w:rsidRPr="00CB4E4A">
      <w:pPr>
        <w:widowControl w:val="0"/>
        <w:tabs>
          <w:tab w:pos="0" w:val="left"/>
        </w:tabs>
        <w:spacing w:after="0" w:line="240" w:lineRule="auto"/>
        <w:jc w:val="both"/>
        <w:rPr>
          <w:rFonts w:cstheme="minorHAnsi"/>
          <w:sz w:val="24"/>
          <w:szCs w:val="24"/>
        </w:rPr>
      </w:pPr>
    </w:p>
    <w:p w14:paraId="26739645" w14:textId="007D6A86" w:rsidP="007B3DA7" w:rsidR="007B3DA7" w:rsidRDefault="007B3DA7" w:rsidRPr="00CB4E4A">
      <w:pPr>
        <w:widowControl w:val="0"/>
        <w:tabs>
          <w:tab w:pos="0" w:val="left"/>
        </w:tabs>
        <w:spacing w:after="0" w:line="240" w:lineRule="auto"/>
        <w:ind w:left="567"/>
        <w:jc w:val="both"/>
        <w:rPr>
          <w:rFonts w:cstheme="minorHAnsi"/>
          <w:sz w:val="24"/>
          <w:szCs w:val="24"/>
        </w:rPr>
      </w:pPr>
      <w:r w:rsidRPr="00CB4E4A">
        <w:rPr>
          <w:rFonts w:cstheme="minorHAnsi"/>
          <w:sz w:val="24"/>
          <w:szCs w:val="24"/>
        </w:rPr>
        <w:tab/>
        <w:t>La mesure d’augmentation individuelle prendra effet sur le mois de février 2023 avec effet rétroactif au 1</w:t>
      </w:r>
      <w:r w:rsidRPr="00CB4E4A">
        <w:rPr>
          <w:rFonts w:cstheme="minorHAnsi"/>
          <w:sz w:val="24"/>
          <w:szCs w:val="24"/>
          <w:vertAlign w:val="superscript"/>
        </w:rPr>
        <w:t>er</w:t>
      </w:r>
      <w:r w:rsidRPr="00CB4E4A">
        <w:rPr>
          <w:rFonts w:cstheme="minorHAnsi"/>
          <w:sz w:val="24"/>
          <w:szCs w:val="24"/>
        </w:rPr>
        <w:t xml:space="preserve"> janvier 2023 ;</w:t>
      </w:r>
    </w:p>
    <w:p w14:paraId="3B589282" w14:textId="77777777" w:rsidP="007B3DA7" w:rsidR="007B3DA7" w:rsidRDefault="007B3DA7" w:rsidRPr="00CB4E4A">
      <w:pPr>
        <w:spacing w:after="0"/>
        <w:ind w:left="567"/>
        <w:jc w:val="both"/>
        <w:rPr>
          <w:rFonts w:cstheme="minorHAnsi"/>
          <w:sz w:val="24"/>
          <w:szCs w:val="24"/>
        </w:rPr>
      </w:pPr>
    </w:p>
    <w:p w14:paraId="4FF95CF8" w14:textId="77777777" w:rsidP="007B3DA7" w:rsidR="007B3DA7" w:rsidRDefault="007B3DA7" w:rsidRPr="00CB4E4A">
      <w:pPr>
        <w:spacing w:after="0"/>
        <w:ind w:left="567"/>
        <w:jc w:val="both"/>
        <w:rPr>
          <w:rFonts w:cstheme="minorHAnsi"/>
          <w:sz w:val="24"/>
          <w:szCs w:val="24"/>
        </w:rPr>
      </w:pPr>
      <w:r w:rsidRPr="00CB4E4A">
        <w:rPr>
          <w:rFonts w:cstheme="minorHAnsi"/>
          <w:sz w:val="24"/>
          <w:szCs w:val="24"/>
        </w:rPr>
        <w:t>Sont concernés tous les salariés remplissant la condition de présence au 1</w:t>
      </w:r>
      <w:r w:rsidRPr="00CB4E4A">
        <w:rPr>
          <w:rFonts w:cstheme="minorHAnsi"/>
          <w:sz w:val="24"/>
          <w:szCs w:val="24"/>
          <w:vertAlign w:val="superscript"/>
        </w:rPr>
        <w:t>er</w:t>
      </w:r>
      <w:r w:rsidRPr="00CB4E4A">
        <w:rPr>
          <w:rFonts w:cstheme="minorHAnsi"/>
          <w:sz w:val="24"/>
          <w:szCs w:val="24"/>
        </w:rPr>
        <w:t xml:space="preserve"> décembre 2022, aussi bien sous le régime du contrat de travail à durée indéterminée que sous celui du contrat à durée déterminée.</w:t>
      </w:r>
    </w:p>
    <w:p w14:paraId="22BDA78D" w14:textId="77777777" w:rsidP="00463EB0" w:rsidR="00BC466A" w:rsidRDefault="00BC466A">
      <w:pPr>
        <w:jc w:val="both"/>
        <w:rPr>
          <w:rFonts w:ascii="Californian FB" w:hAnsi="Californian FB"/>
          <w:b/>
          <w:sz w:val="28"/>
          <w:szCs w:val="28"/>
        </w:rPr>
      </w:pPr>
    </w:p>
    <w:p w14:paraId="10A18888" w14:textId="54B4FDCF" w:rsidP="00463EB0" w:rsidR="00463EB0" w:rsidRDefault="00463EB0" w:rsidRPr="002347FD">
      <w:pPr>
        <w:jc w:val="both"/>
        <w:rPr>
          <w:rFonts w:cstheme="minorHAnsi"/>
          <w:b/>
          <w:sz w:val="32"/>
          <w:szCs w:val="32"/>
        </w:rPr>
      </w:pPr>
      <w:r w:rsidRPr="002347FD">
        <w:rPr>
          <w:rFonts w:cstheme="minorHAnsi"/>
          <w:b/>
          <w:sz w:val="32"/>
          <w:szCs w:val="32"/>
        </w:rPr>
        <w:t xml:space="preserve">ARTICLE </w:t>
      </w:r>
      <w:r w:rsidR="007A0405">
        <w:rPr>
          <w:rFonts w:cstheme="minorHAnsi"/>
          <w:b/>
          <w:sz w:val="32"/>
          <w:szCs w:val="32"/>
        </w:rPr>
        <w:t>2</w:t>
      </w:r>
      <w:r w:rsidRPr="002347FD">
        <w:rPr>
          <w:rFonts w:cstheme="minorHAnsi"/>
          <w:b/>
          <w:sz w:val="32"/>
          <w:szCs w:val="32"/>
        </w:rPr>
        <w:t xml:space="preserve"> - PRIME DE PARTAGE DE LA VALEUR (PPV) </w:t>
      </w:r>
    </w:p>
    <w:p w14:paraId="0BC60368" w14:textId="11D3D57A" w:rsidP="00463EB0" w:rsidR="007B3DA7" w:rsidRDefault="00463EB0" w:rsidRPr="002347FD">
      <w:pPr>
        <w:jc w:val="both"/>
        <w:rPr>
          <w:rFonts w:cstheme="minorHAnsi"/>
          <w:sz w:val="24"/>
          <w:szCs w:val="24"/>
        </w:rPr>
      </w:pPr>
      <w:r w:rsidRPr="002347FD">
        <w:rPr>
          <w:rFonts w:cstheme="minorHAnsi"/>
          <w:sz w:val="24"/>
          <w:szCs w:val="24"/>
        </w:rPr>
        <w:t>Il est convenu dans le cadre de ce</w:t>
      </w:r>
      <w:r w:rsidR="00CF4005" w:rsidRPr="002347FD">
        <w:rPr>
          <w:rFonts w:cstheme="minorHAnsi"/>
          <w:sz w:val="24"/>
          <w:szCs w:val="24"/>
        </w:rPr>
        <w:t>s Négociations</w:t>
      </w:r>
      <w:r w:rsidRPr="002347FD">
        <w:rPr>
          <w:rFonts w:cstheme="minorHAnsi"/>
          <w:sz w:val="24"/>
          <w:szCs w:val="24"/>
        </w:rPr>
        <w:t xml:space="preserve"> de verser au personnel à titre tout à fait exceptionnel</w:t>
      </w:r>
      <w:r w:rsidR="007A0405">
        <w:rPr>
          <w:rFonts w:cstheme="minorHAnsi"/>
          <w:sz w:val="24"/>
          <w:szCs w:val="24"/>
        </w:rPr>
        <w:t>,</w:t>
      </w:r>
      <w:r w:rsidRPr="002347FD">
        <w:rPr>
          <w:rFonts w:cstheme="minorHAnsi"/>
          <w:sz w:val="24"/>
          <w:szCs w:val="24"/>
        </w:rPr>
        <w:t xml:space="preserve"> une prime défiscalisée et non soumise à charges sociales dans la limite des plafonds définis par la loi. Elle sera versée sur la paie de </w:t>
      </w:r>
      <w:r w:rsidR="00CF4005" w:rsidRPr="002347FD">
        <w:rPr>
          <w:rFonts w:cstheme="minorHAnsi"/>
          <w:sz w:val="24"/>
          <w:szCs w:val="24"/>
        </w:rPr>
        <w:t>décembre 2022.</w:t>
      </w:r>
      <w:r w:rsidRPr="002347FD">
        <w:rPr>
          <w:rFonts w:cstheme="minorHAnsi"/>
          <w:sz w:val="24"/>
          <w:szCs w:val="24"/>
        </w:rPr>
        <w:tab/>
      </w:r>
      <w:r w:rsidRPr="002347FD">
        <w:rPr>
          <w:rFonts w:cstheme="minorHAnsi"/>
          <w:sz w:val="24"/>
          <w:szCs w:val="24"/>
        </w:rPr>
        <w:tab/>
      </w:r>
    </w:p>
    <w:p w14:paraId="7DCD8855" w14:textId="004887A6" w:rsidP="00AE056D" w:rsidR="00CF4005" w:rsidRDefault="00CF4005">
      <w:pPr>
        <w:autoSpaceDE w:val="0"/>
        <w:autoSpaceDN w:val="0"/>
        <w:rPr>
          <w:rFonts w:cstheme="minorHAnsi"/>
          <w:sz w:val="24"/>
          <w:szCs w:val="24"/>
        </w:rPr>
      </w:pPr>
      <w:r w:rsidRPr="002347FD">
        <w:rPr>
          <w:rFonts w:cstheme="minorHAnsi"/>
          <w:sz w:val="24"/>
          <w:szCs w:val="24"/>
        </w:rPr>
        <w:t xml:space="preserve">L’Attribution de cette prime exceptionnelle pour le partage de la valeur (PPV) d’un mois de salaire (salaire de base d’octobre 2022) d’un montant minimum de 3.000 € et d’un montant maximum de 6.000 </w:t>
      </w:r>
      <w:r w:rsidRPr="00CF43AE">
        <w:rPr>
          <w:rFonts w:cstheme="minorHAnsi"/>
          <w:sz w:val="24"/>
          <w:szCs w:val="24"/>
        </w:rPr>
        <w:t>€.</w:t>
      </w:r>
      <w:r w:rsidR="00164458" w:rsidRPr="00CF43AE">
        <w:rPr>
          <w:rFonts w:cstheme="minorHAnsi"/>
          <w:sz w:val="24"/>
          <w:szCs w:val="24"/>
        </w:rPr>
        <w:t xml:space="preserve"> </w:t>
      </w:r>
      <w:r w:rsidR="00AE056D" w:rsidRPr="00CF43AE">
        <w:rPr>
          <w:rFonts w:cstheme="minorHAnsi"/>
          <w:sz w:val="24"/>
          <w:szCs w:val="24"/>
        </w:rPr>
        <w:t>Le montant de cette prime sera proportionnel au temps de présence effectif ou légalement assimilé des collaborateurs au cours des douze derniers mois précédant le versement</w:t>
      </w:r>
      <w:r w:rsidR="00C403A9">
        <w:rPr>
          <w:rFonts w:cstheme="minorHAnsi"/>
          <w:sz w:val="24"/>
          <w:szCs w:val="24"/>
        </w:rPr>
        <w:t xml:space="preserve"> (décembre 2021 à novembre 2022)</w:t>
      </w:r>
      <w:r w:rsidR="00164458" w:rsidRPr="00CF43AE">
        <w:rPr>
          <w:rFonts w:cstheme="minorHAnsi"/>
          <w:sz w:val="24"/>
          <w:szCs w:val="24"/>
        </w:rPr>
        <w:t>.</w:t>
      </w:r>
    </w:p>
    <w:p w14:paraId="3CFF3CEB" w14:textId="21749913" w:rsidP="00AE056D" w:rsidR="007A0405" w:rsidRDefault="007A0405">
      <w:pPr>
        <w:autoSpaceDE w:val="0"/>
        <w:autoSpaceDN w:val="0"/>
        <w:rPr>
          <w:rFonts w:cstheme="minorHAnsi"/>
          <w:sz w:val="24"/>
          <w:szCs w:val="24"/>
        </w:rPr>
      </w:pPr>
      <w:r w:rsidRPr="007A0405">
        <w:rPr>
          <w:rFonts w:cstheme="minorHAnsi"/>
          <w:sz w:val="24"/>
          <w:szCs w:val="24"/>
        </w:rPr>
        <w:lastRenderedPageBreak/>
        <w:t>Les montants seront proratisés en fonction du temps de travail des salariés à temps partiel</w:t>
      </w:r>
      <w:r>
        <w:rPr>
          <w:rFonts w:cstheme="minorHAnsi"/>
          <w:sz w:val="24"/>
          <w:szCs w:val="24"/>
        </w:rPr>
        <w:t> :</w:t>
      </w:r>
    </w:p>
    <w:p w14:paraId="11211FBC" w14:textId="5B2E01DA" w:rsidP="007A0405" w:rsidR="007A0405" w:rsidRDefault="007A0405">
      <w:pPr>
        <w:pStyle w:val="Paragraphedeliste"/>
        <w:numPr>
          <w:ilvl w:val="0"/>
          <w:numId w:val="3"/>
        </w:numPr>
        <w:autoSpaceDE w:val="0"/>
        <w:autoSpaceDN w:val="0"/>
        <w:rPr>
          <w:rFonts w:cstheme="minorHAnsi"/>
          <w:sz w:val="24"/>
          <w:szCs w:val="24"/>
        </w:rPr>
      </w:pPr>
      <w:r>
        <w:rPr>
          <w:rFonts w:cstheme="minorHAnsi"/>
          <w:sz w:val="24"/>
          <w:szCs w:val="24"/>
        </w:rPr>
        <w:t>Si la durée du travail est strictement inférieur</w:t>
      </w:r>
      <w:r w:rsidR="00727FC9">
        <w:rPr>
          <w:rFonts w:cstheme="minorHAnsi"/>
          <w:sz w:val="24"/>
          <w:szCs w:val="24"/>
        </w:rPr>
        <w:t>e</w:t>
      </w:r>
      <w:r>
        <w:rPr>
          <w:rFonts w:cstheme="minorHAnsi"/>
          <w:sz w:val="24"/>
          <w:szCs w:val="24"/>
        </w:rPr>
        <w:t xml:space="preserve"> à 50 % de la durée légale (151,67h/mensuel) alors la prime de partage de la valeur </w:t>
      </w:r>
      <w:r w:rsidR="007762F7">
        <w:rPr>
          <w:rFonts w:cstheme="minorHAnsi"/>
          <w:sz w:val="24"/>
          <w:szCs w:val="24"/>
        </w:rPr>
        <w:t>sera calculée au prorata de la durée contractuelle du salarié avec un plancher de 3000 € proratisé selon cette même durée.</w:t>
      </w:r>
    </w:p>
    <w:p w14:paraId="1BE40CD6" w14:textId="3628ED8D" w:rsidP="000F1725" w:rsidR="007762F7" w:rsidRDefault="007762F7" w:rsidRPr="000F1725">
      <w:pPr>
        <w:pStyle w:val="Paragraphedeliste"/>
        <w:numPr>
          <w:ilvl w:val="0"/>
          <w:numId w:val="3"/>
        </w:numPr>
        <w:autoSpaceDE w:val="0"/>
        <w:autoSpaceDN w:val="0"/>
        <w:rPr>
          <w:rFonts w:cstheme="minorHAnsi"/>
          <w:sz w:val="24"/>
          <w:szCs w:val="24"/>
        </w:rPr>
      </w:pPr>
      <w:r>
        <w:rPr>
          <w:rFonts w:cstheme="minorHAnsi"/>
          <w:sz w:val="24"/>
          <w:szCs w:val="24"/>
        </w:rPr>
        <w:t>Si la durée du travail est supérieure ou égale à 50 % de la durée légale (151,67h/mensuel) alors la prime de partage de la valeur sera versé</w:t>
      </w:r>
      <w:r w:rsidR="00727FC9">
        <w:rPr>
          <w:rFonts w:cstheme="minorHAnsi"/>
          <w:sz w:val="24"/>
          <w:szCs w:val="24"/>
        </w:rPr>
        <w:t>e</w:t>
      </w:r>
      <w:r>
        <w:rPr>
          <w:rFonts w:cstheme="minorHAnsi"/>
          <w:sz w:val="24"/>
          <w:szCs w:val="24"/>
        </w:rPr>
        <w:t xml:space="preserve"> dans les mêmes conditions qu’un salarié à temps plein.</w:t>
      </w:r>
    </w:p>
    <w:p w14:paraId="5DEE1B84" w14:textId="2D6533F5" w:rsidP="00CF4005" w:rsidR="00CF4005" w:rsidRDefault="00CF4005" w:rsidRPr="002347FD">
      <w:pPr>
        <w:rPr>
          <w:rFonts w:cstheme="minorHAnsi"/>
          <w:sz w:val="24"/>
          <w:szCs w:val="24"/>
        </w:rPr>
      </w:pPr>
      <w:r w:rsidRPr="002347FD">
        <w:rPr>
          <w:rFonts w:cstheme="minorHAnsi"/>
          <w:sz w:val="24"/>
          <w:szCs w:val="24"/>
        </w:rPr>
        <w:t>Les bénéficiaires : Les salariés en CDI, CDD, Alternants actifs au 1er décembre 2022</w:t>
      </w:r>
      <w:r w:rsidR="00164458" w:rsidRPr="002347FD">
        <w:rPr>
          <w:rFonts w:cstheme="minorHAnsi"/>
          <w:sz w:val="24"/>
          <w:szCs w:val="24"/>
        </w:rPr>
        <w:t>.</w:t>
      </w:r>
    </w:p>
    <w:p w14:paraId="5664B3FF" w14:textId="0AA05F1A" w:rsidP="00164458" w:rsidR="00164458" w:rsidRDefault="00164458" w:rsidRPr="002347FD">
      <w:pPr>
        <w:spacing w:after="0" w:line="240" w:lineRule="auto"/>
        <w:jc w:val="both"/>
        <w:rPr>
          <w:rFonts w:cstheme="minorHAnsi"/>
          <w:sz w:val="24"/>
          <w:szCs w:val="24"/>
        </w:rPr>
      </w:pPr>
      <w:r w:rsidRPr="002347FD">
        <w:rPr>
          <w:rFonts w:cstheme="minorHAnsi"/>
          <w:sz w:val="24"/>
          <w:szCs w:val="24"/>
        </w:rPr>
        <w:t>Les Personnes exclues de l’attribution :</w:t>
      </w:r>
    </w:p>
    <w:p w14:paraId="456D17A6" w14:textId="77777777" w:rsidP="00164458" w:rsidR="00164458" w:rsidRDefault="00164458" w:rsidRPr="002347FD">
      <w:pPr>
        <w:spacing w:after="0" w:line="240" w:lineRule="auto"/>
        <w:jc w:val="both"/>
        <w:rPr>
          <w:rFonts w:cstheme="minorHAnsi"/>
          <w:sz w:val="24"/>
          <w:szCs w:val="24"/>
        </w:rPr>
      </w:pPr>
    </w:p>
    <w:p w14:paraId="705A105B" w14:textId="77777777" w:rsidP="00164458" w:rsidR="00164458" w:rsidRDefault="00164458" w:rsidRPr="002347FD">
      <w:pPr>
        <w:rPr>
          <w:rFonts w:cstheme="minorHAnsi"/>
          <w:sz w:val="24"/>
          <w:szCs w:val="24"/>
        </w:rPr>
      </w:pPr>
      <w:r w:rsidRPr="002347FD">
        <w:rPr>
          <w:rFonts w:cstheme="minorHAnsi"/>
          <w:sz w:val="24"/>
          <w:szCs w:val="24"/>
        </w:rPr>
        <w:t>*Salariés en suspension de contrat : congé non payé, congé sabbatique, congé pour création/reprise d’entreprise, congé parental d’éducation à temps plein, congé de mandat électif</w:t>
      </w:r>
    </w:p>
    <w:p w14:paraId="4A326147" w14:textId="0ACBB6D5" w:rsidP="00164458" w:rsidR="00164458" w:rsidRDefault="00164458" w:rsidRPr="002347FD">
      <w:pPr>
        <w:rPr>
          <w:rFonts w:cstheme="minorHAnsi"/>
          <w:sz w:val="24"/>
          <w:szCs w:val="24"/>
        </w:rPr>
      </w:pPr>
      <w:r w:rsidRPr="002347FD">
        <w:rPr>
          <w:rFonts w:cstheme="minorHAnsi"/>
          <w:sz w:val="24"/>
          <w:szCs w:val="24"/>
        </w:rPr>
        <w:t xml:space="preserve">*Employés en invalidité et ne travaillant pas ou salariés en maladie de longue durée et absents de </w:t>
      </w:r>
      <w:r w:rsidR="00CF43AE">
        <w:rPr>
          <w:rFonts w:cstheme="minorHAnsi"/>
          <w:sz w:val="24"/>
          <w:szCs w:val="24"/>
        </w:rPr>
        <w:t>6 mois et plus</w:t>
      </w:r>
      <w:r w:rsidR="008C1A0C">
        <w:rPr>
          <w:rFonts w:cstheme="minorHAnsi"/>
          <w:sz w:val="24"/>
          <w:szCs w:val="24"/>
        </w:rPr>
        <w:t xml:space="preserve"> pendant la période du 1</w:t>
      </w:r>
      <w:r w:rsidR="008C1A0C" w:rsidRPr="008C1A0C">
        <w:rPr>
          <w:rFonts w:cstheme="minorHAnsi"/>
          <w:sz w:val="24"/>
          <w:szCs w:val="24"/>
          <w:vertAlign w:val="superscript"/>
        </w:rPr>
        <w:t>er</w:t>
      </w:r>
      <w:r w:rsidR="008C1A0C">
        <w:rPr>
          <w:rFonts w:cstheme="minorHAnsi"/>
          <w:sz w:val="24"/>
          <w:szCs w:val="24"/>
        </w:rPr>
        <w:t xml:space="preserve"> juin 2022 au 30 novembre 2022</w:t>
      </w:r>
      <w:r w:rsidR="00CF43AE">
        <w:rPr>
          <w:rFonts w:cstheme="minorHAnsi"/>
          <w:sz w:val="24"/>
          <w:szCs w:val="24"/>
        </w:rPr>
        <w:t xml:space="preserve">. </w:t>
      </w:r>
    </w:p>
    <w:p w14:paraId="09CAC221" w14:textId="77777777" w:rsidP="00164458" w:rsidR="00164458" w:rsidRDefault="00164458" w:rsidRPr="002347FD">
      <w:pPr>
        <w:spacing w:line="253" w:lineRule="exact"/>
        <w:textAlignment w:val="baseline"/>
        <w:rPr>
          <w:rFonts w:cstheme="minorHAnsi"/>
          <w:sz w:val="24"/>
          <w:szCs w:val="24"/>
        </w:rPr>
      </w:pPr>
      <w:r w:rsidRPr="002347FD">
        <w:rPr>
          <w:rFonts w:cstheme="minorHAnsi"/>
          <w:sz w:val="24"/>
          <w:szCs w:val="24"/>
        </w:rPr>
        <w:t>*Mandataires sociaux avec suspension de leur contrat de travail</w:t>
      </w:r>
    </w:p>
    <w:p w14:paraId="42861D97" w14:textId="77777777" w:rsidP="00164458" w:rsidR="00164458" w:rsidRDefault="00164458" w:rsidRPr="002347FD">
      <w:pPr>
        <w:spacing w:line="253" w:lineRule="exact"/>
        <w:textAlignment w:val="baseline"/>
        <w:rPr>
          <w:rFonts w:cstheme="minorHAnsi"/>
          <w:sz w:val="24"/>
          <w:szCs w:val="24"/>
        </w:rPr>
      </w:pPr>
      <w:r w:rsidRPr="002347FD">
        <w:rPr>
          <w:rFonts w:cstheme="minorHAnsi"/>
          <w:sz w:val="24"/>
          <w:szCs w:val="24"/>
        </w:rPr>
        <w:t>* Employés d’entreprises prestataires de services</w:t>
      </w:r>
    </w:p>
    <w:p w14:paraId="2E2A0D23" w14:textId="0F09FAEA" w:rsidP="00164458" w:rsidR="00164458" w:rsidRDefault="00164458" w:rsidRPr="002347FD">
      <w:pPr>
        <w:spacing w:line="253" w:lineRule="exact"/>
        <w:textAlignment w:val="baseline"/>
        <w:rPr>
          <w:rFonts w:cstheme="minorHAnsi"/>
          <w:sz w:val="24"/>
          <w:szCs w:val="24"/>
        </w:rPr>
      </w:pPr>
      <w:r w:rsidRPr="002347FD">
        <w:rPr>
          <w:rFonts w:cstheme="minorHAnsi"/>
          <w:sz w:val="24"/>
          <w:szCs w:val="24"/>
        </w:rPr>
        <w:t>* Salariés ayant quitté l’entreprise avant le 01 décembre 2022</w:t>
      </w:r>
    </w:p>
    <w:p w14:paraId="1E46C50B" w14:textId="49832167" w:rsidP="00164458" w:rsidR="00164458" w:rsidRDefault="00164458" w:rsidRPr="002347FD">
      <w:pPr>
        <w:spacing w:line="253" w:lineRule="exact"/>
        <w:textAlignment w:val="baseline"/>
        <w:rPr>
          <w:rFonts w:cstheme="minorHAnsi"/>
          <w:sz w:val="24"/>
          <w:szCs w:val="24"/>
        </w:rPr>
      </w:pPr>
      <w:r w:rsidRPr="002347FD">
        <w:rPr>
          <w:rFonts w:cstheme="minorHAnsi"/>
          <w:sz w:val="24"/>
          <w:szCs w:val="24"/>
        </w:rPr>
        <w:t>* Retraités</w:t>
      </w:r>
    </w:p>
    <w:p w14:paraId="1C01FBDC" w14:textId="77777777" w:rsidP="00164458" w:rsidR="00164458" w:rsidRDefault="00164458" w:rsidRPr="002347FD">
      <w:pPr>
        <w:spacing w:line="253" w:lineRule="exact"/>
        <w:textAlignment w:val="baseline"/>
        <w:rPr>
          <w:rFonts w:cstheme="minorHAnsi"/>
          <w:sz w:val="24"/>
          <w:szCs w:val="24"/>
        </w:rPr>
      </w:pPr>
      <w:r w:rsidRPr="002347FD">
        <w:rPr>
          <w:rFonts w:cstheme="minorHAnsi"/>
          <w:sz w:val="24"/>
          <w:szCs w:val="24"/>
        </w:rPr>
        <w:t>* Stagiaires</w:t>
      </w:r>
    </w:p>
    <w:p w14:paraId="074983D7" w14:textId="0CEB9A02" w:rsidP="00164458" w:rsidR="00463EB0" w:rsidRDefault="00164458" w:rsidRPr="002347FD">
      <w:pPr>
        <w:spacing w:line="253" w:lineRule="exact"/>
        <w:textAlignment w:val="baseline"/>
        <w:rPr>
          <w:rFonts w:cstheme="minorHAnsi"/>
          <w:sz w:val="24"/>
          <w:szCs w:val="24"/>
        </w:rPr>
      </w:pPr>
      <w:r w:rsidRPr="002347FD">
        <w:rPr>
          <w:rFonts w:cstheme="minorHAnsi"/>
          <w:sz w:val="24"/>
          <w:szCs w:val="24"/>
        </w:rPr>
        <w:t xml:space="preserve">* </w:t>
      </w:r>
      <w:r w:rsidR="008C1A0C">
        <w:rPr>
          <w:rFonts w:cstheme="minorHAnsi"/>
          <w:sz w:val="24"/>
          <w:szCs w:val="24"/>
        </w:rPr>
        <w:t>Salariés ayant posé leur démission après le 14/1</w:t>
      </w:r>
      <w:r w:rsidR="00E42177">
        <w:rPr>
          <w:rFonts w:cstheme="minorHAnsi"/>
          <w:sz w:val="24"/>
          <w:szCs w:val="24"/>
        </w:rPr>
        <w:t>1</w:t>
      </w:r>
      <w:r w:rsidR="008C1A0C">
        <w:rPr>
          <w:rFonts w:cstheme="minorHAnsi"/>
          <w:sz w:val="24"/>
          <w:szCs w:val="24"/>
        </w:rPr>
        <w:t>/2022.</w:t>
      </w:r>
    </w:p>
    <w:p w14:paraId="49A5EDCA" w14:textId="51AC085F" w:rsidP="00E42177" w:rsidR="003443CA" w:rsidRDefault="00463EB0">
      <w:pPr>
        <w:pStyle w:val="Paragraphedeliste"/>
        <w:tabs>
          <w:tab w:pos="709" w:val="left"/>
        </w:tabs>
        <w:ind w:left="0"/>
        <w:jc w:val="both"/>
        <w:rPr>
          <w:rFonts w:cstheme="minorHAnsi"/>
          <w:sz w:val="24"/>
          <w:szCs w:val="24"/>
        </w:rPr>
      </w:pPr>
      <w:r w:rsidRPr="002347FD">
        <w:rPr>
          <w:rFonts w:cstheme="minorHAnsi"/>
          <w:sz w:val="24"/>
          <w:szCs w:val="24"/>
        </w:rPr>
        <w:t>Cette mesure, qui revêt un caractère exceptionnel et qui est donc non récurrente, est prise dans le contexte national de relance du pouvoir d’achat.</w:t>
      </w:r>
    </w:p>
    <w:p w14:paraId="4FCA0E89" w14:textId="77777777" w:rsidP="00E42177" w:rsidR="00E42177" w:rsidRDefault="00E42177" w:rsidRPr="00E42177">
      <w:pPr>
        <w:pStyle w:val="Paragraphedeliste"/>
        <w:tabs>
          <w:tab w:pos="709" w:val="left"/>
        </w:tabs>
        <w:ind w:left="0"/>
        <w:jc w:val="both"/>
        <w:rPr>
          <w:rFonts w:cstheme="minorHAnsi"/>
          <w:sz w:val="24"/>
          <w:szCs w:val="24"/>
        </w:rPr>
      </w:pPr>
    </w:p>
    <w:p w14:paraId="7DA03E96" w14:textId="5753DEB1" w:rsidP="00D361FD" w:rsidR="00BD3251" w:rsidRDefault="00BD3251" w:rsidRPr="002347FD">
      <w:pPr>
        <w:jc w:val="both"/>
        <w:rPr>
          <w:rFonts w:cstheme="minorHAnsi"/>
          <w:b/>
          <w:sz w:val="28"/>
          <w:szCs w:val="28"/>
        </w:rPr>
      </w:pPr>
      <w:r w:rsidRPr="002347FD">
        <w:rPr>
          <w:rFonts w:cstheme="minorHAnsi"/>
          <w:b/>
          <w:sz w:val="28"/>
          <w:szCs w:val="28"/>
        </w:rPr>
        <w:t xml:space="preserve">ARTICLE </w:t>
      </w:r>
      <w:r w:rsidR="00F94F23">
        <w:rPr>
          <w:rFonts w:cstheme="minorHAnsi"/>
          <w:b/>
          <w:sz w:val="28"/>
          <w:szCs w:val="28"/>
        </w:rPr>
        <w:t>3</w:t>
      </w:r>
      <w:r w:rsidRPr="002347FD">
        <w:rPr>
          <w:rFonts w:cstheme="minorHAnsi"/>
          <w:b/>
          <w:sz w:val="28"/>
          <w:szCs w:val="28"/>
        </w:rPr>
        <w:t xml:space="preserve"> – MINIMA CONVENTIONNELS ET ACCORDS DE BRANCHE</w:t>
      </w:r>
    </w:p>
    <w:p w14:paraId="05697F9C" w14:textId="3DAD68CC" w:rsidP="00164458" w:rsidR="003F2D28" w:rsidRDefault="00164458" w:rsidRPr="00AE056D">
      <w:pPr>
        <w:rPr>
          <w:rFonts w:cstheme="minorHAnsi"/>
          <w:sz w:val="24"/>
          <w:szCs w:val="24"/>
        </w:rPr>
      </w:pPr>
      <w:r w:rsidRPr="00AE056D">
        <w:rPr>
          <w:rFonts w:cstheme="minorHAnsi"/>
          <w:sz w:val="24"/>
          <w:szCs w:val="24"/>
        </w:rPr>
        <w:t>Il est convenu, l’instauration de salaires minima pour les salariés en contrat à durée Indéterminée, pour les coefficients suivants, avec maintien de la grille conventionnelle pour tous les autres types de contrats, et autres coefficients :</w:t>
      </w:r>
    </w:p>
    <w:tbl>
      <w:tblPr>
        <w:tblpPr w:leftFromText="141" w:rightFromText="141" w:vertAnchor="text"/>
        <w:tblW w:type="dxa" w:w="875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0"/>
          <w:right w:type="dxa" w:w="0"/>
        </w:tblCellMar>
        <w:tblLook w:firstColumn="1" w:firstRow="1" w:lastColumn="0" w:lastRow="0" w:noHBand="0" w:noVBand="1" w:val="04A0"/>
      </w:tblPr>
      <w:tblGrid>
        <w:gridCol w:w="1828"/>
        <w:gridCol w:w="989"/>
        <w:gridCol w:w="989"/>
        <w:gridCol w:w="989"/>
        <w:gridCol w:w="989"/>
        <w:gridCol w:w="989"/>
        <w:gridCol w:w="989"/>
        <w:gridCol w:w="989"/>
      </w:tblGrid>
      <w:tr w14:paraId="440A0AA2" w14:textId="77777777" w:rsidR="00164458" w:rsidRPr="00AE056D" w:rsidTr="002347FD">
        <w:trPr>
          <w:trHeight w:val="283"/>
        </w:trPr>
        <w:tc>
          <w:tcPr>
            <w:tcW w:type="dxa" w:w="1828"/>
            <w:noWrap/>
            <w:tcMar>
              <w:top w:type="dxa" w:w="0"/>
              <w:left w:type="dxa" w:w="70"/>
              <w:bottom w:type="dxa" w:w="0"/>
              <w:right w:type="dxa" w:w="70"/>
            </w:tcMar>
            <w:vAlign w:val="bottom"/>
            <w:hideMark/>
          </w:tcPr>
          <w:p w14:paraId="2A4F21CB" w14:textId="77777777" w:rsidR="00164458" w:rsidRDefault="00164458" w:rsidRPr="00AE056D">
            <w:pPr>
              <w:rPr>
                <w:rFonts w:cstheme="minorHAnsi"/>
                <w:color w:val="000000"/>
                <w:sz w:val="24"/>
                <w:szCs w:val="24"/>
              </w:rPr>
            </w:pPr>
            <w:r w:rsidRPr="00AE056D">
              <w:rPr>
                <w:rFonts w:cstheme="minorHAnsi"/>
                <w:color w:val="000000"/>
                <w:sz w:val="24"/>
                <w:szCs w:val="24"/>
              </w:rPr>
              <w:t>Coefficients</w:t>
            </w:r>
          </w:p>
        </w:tc>
        <w:tc>
          <w:tcPr>
            <w:tcW w:type="dxa" w:w="989"/>
            <w:noWrap/>
            <w:tcMar>
              <w:top w:type="dxa" w:w="0"/>
              <w:left w:type="dxa" w:w="70"/>
              <w:bottom w:type="dxa" w:w="0"/>
              <w:right w:type="dxa" w:w="70"/>
            </w:tcMar>
            <w:vAlign w:val="bottom"/>
            <w:hideMark/>
          </w:tcPr>
          <w:p w14:paraId="38D040B6" w14:textId="77777777" w:rsidR="00164458" w:rsidRDefault="00164458" w:rsidRPr="00AE056D">
            <w:pPr>
              <w:jc w:val="right"/>
              <w:rPr>
                <w:rFonts w:cstheme="minorHAnsi"/>
                <w:color w:val="000000"/>
                <w:sz w:val="24"/>
                <w:szCs w:val="24"/>
              </w:rPr>
            </w:pPr>
            <w:r w:rsidRPr="00AE056D">
              <w:rPr>
                <w:rFonts w:cstheme="minorHAnsi"/>
                <w:color w:val="000000"/>
                <w:sz w:val="24"/>
                <w:szCs w:val="24"/>
              </w:rPr>
              <w:t>200</w:t>
            </w:r>
          </w:p>
        </w:tc>
        <w:tc>
          <w:tcPr>
            <w:tcW w:type="dxa" w:w="989"/>
            <w:noWrap/>
            <w:tcMar>
              <w:top w:type="dxa" w:w="0"/>
              <w:left w:type="dxa" w:w="70"/>
              <w:bottom w:type="dxa" w:w="0"/>
              <w:right w:type="dxa" w:w="70"/>
            </w:tcMar>
            <w:vAlign w:val="bottom"/>
            <w:hideMark/>
          </w:tcPr>
          <w:p w14:paraId="284F6966" w14:textId="77777777" w:rsidR="00164458" w:rsidRDefault="00164458" w:rsidRPr="00AE056D">
            <w:pPr>
              <w:jc w:val="right"/>
              <w:rPr>
                <w:rFonts w:cstheme="minorHAnsi"/>
                <w:color w:val="000000"/>
                <w:sz w:val="24"/>
                <w:szCs w:val="24"/>
              </w:rPr>
            </w:pPr>
            <w:r w:rsidRPr="00AE056D">
              <w:rPr>
                <w:rFonts w:cstheme="minorHAnsi"/>
                <w:color w:val="000000"/>
                <w:sz w:val="24"/>
                <w:szCs w:val="24"/>
              </w:rPr>
              <w:t>210</w:t>
            </w:r>
          </w:p>
        </w:tc>
        <w:tc>
          <w:tcPr>
            <w:tcW w:type="dxa" w:w="989"/>
            <w:noWrap/>
            <w:tcMar>
              <w:top w:type="dxa" w:w="0"/>
              <w:left w:type="dxa" w:w="70"/>
              <w:bottom w:type="dxa" w:w="0"/>
              <w:right w:type="dxa" w:w="70"/>
            </w:tcMar>
            <w:vAlign w:val="bottom"/>
            <w:hideMark/>
          </w:tcPr>
          <w:p w14:paraId="098B3B62" w14:textId="77777777" w:rsidR="00164458" w:rsidRDefault="00164458" w:rsidRPr="00AE056D">
            <w:pPr>
              <w:jc w:val="right"/>
              <w:rPr>
                <w:rFonts w:cstheme="minorHAnsi"/>
                <w:color w:val="000000"/>
                <w:sz w:val="24"/>
                <w:szCs w:val="24"/>
              </w:rPr>
            </w:pPr>
            <w:r w:rsidRPr="00AE056D">
              <w:rPr>
                <w:rFonts w:cstheme="minorHAnsi"/>
                <w:color w:val="000000"/>
                <w:sz w:val="24"/>
                <w:szCs w:val="24"/>
              </w:rPr>
              <w:t>220</w:t>
            </w:r>
          </w:p>
        </w:tc>
        <w:tc>
          <w:tcPr>
            <w:tcW w:type="dxa" w:w="989"/>
            <w:noWrap/>
            <w:tcMar>
              <w:top w:type="dxa" w:w="0"/>
              <w:left w:type="dxa" w:w="70"/>
              <w:bottom w:type="dxa" w:w="0"/>
              <w:right w:type="dxa" w:w="70"/>
            </w:tcMar>
            <w:vAlign w:val="bottom"/>
            <w:hideMark/>
          </w:tcPr>
          <w:p w14:paraId="3D71E376" w14:textId="77777777" w:rsidR="00164458" w:rsidRDefault="00164458" w:rsidRPr="00AE056D">
            <w:pPr>
              <w:jc w:val="right"/>
              <w:rPr>
                <w:rFonts w:cstheme="minorHAnsi"/>
                <w:color w:val="000000"/>
                <w:sz w:val="24"/>
                <w:szCs w:val="24"/>
              </w:rPr>
            </w:pPr>
            <w:r w:rsidRPr="00AE056D">
              <w:rPr>
                <w:rFonts w:cstheme="minorHAnsi"/>
                <w:color w:val="000000"/>
                <w:sz w:val="24"/>
                <w:szCs w:val="24"/>
              </w:rPr>
              <w:t>230</w:t>
            </w:r>
          </w:p>
        </w:tc>
        <w:tc>
          <w:tcPr>
            <w:tcW w:type="dxa" w:w="989"/>
            <w:noWrap/>
            <w:tcMar>
              <w:top w:type="dxa" w:w="0"/>
              <w:left w:type="dxa" w:w="70"/>
              <w:bottom w:type="dxa" w:w="0"/>
              <w:right w:type="dxa" w:w="70"/>
            </w:tcMar>
            <w:vAlign w:val="bottom"/>
            <w:hideMark/>
          </w:tcPr>
          <w:p w14:paraId="552FFCEF" w14:textId="77777777" w:rsidR="00164458" w:rsidRDefault="00164458" w:rsidRPr="00AE056D">
            <w:pPr>
              <w:jc w:val="right"/>
              <w:rPr>
                <w:rFonts w:cstheme="minorHAnsi"/>
                <w:color w:val="000000"/>
                <w:sz w:val="24"/>
                <w:szCs w:val="24"/>
              </w:rPr>
            </w:pPr>
            <w:r w:rsidRPr="00AE056D">
              <w:rPr>
                <w:rFonts w:cstheme="minorHAnsi"/>
                <w:color w:val="000000"/>
                <w:sz w:val="24"/>
                <w:szCs w:val="24"/>
              </w:rPr>
              <w:t>240</w:t>
            </w:r>
          </w:p>
        </w:tc>
        <w:tc>
          <w:tcPr>
            <w:tcW w:type="dxa" w:w="989"/>
            <w:noWrap/>
            <w:tcMar>
              <w:top w:type="dxa" w:w="0"/>
              <w:left w:type="dxa" w:w="70"/>
              <w:bottom w:type="dxa" w:w="0"/>
              <w:right w:type="dxa" w:w="70"/>
            </w:tcMar>
            <w:vAlign w:val="bottom"/>
            <w:hideMark/>
          </w:tcPr>
          <w:p w14:paraId="2D073936" w14:textId="77777777" w:rsidR="00164458" w:rsidRDefault="00164458" w:rsidRPr="00AE056D">
            <w:pPr>
              <w:jc w:val="right"/>
              <w:rPr>
                <w:rFonts w:cstheme="minorHAnsi"/>
                <w:color w:val="000000"/>
                <w:sz w:val="24"/>
                <w:szCs w:val="24"/>
              </w:rPr>
            </w:pPr>
            <w:r w:rsidRPr="00AE056D">
              <w:rPr>
                <w:rFonts w:cstheme="minorHAnsi"/>
                <w:color w:val="000000"/>
                <w:sz w:val="24"/>
                <w:szCs w:val="24"/>
              </w:rPr>
              <w:t>250</w:t>
            </w:r>
          </w:p>
        </w:tc>
        <w:tc>
          <w:tcPr>
            <w:tcW w:type="dxa" w:w="989"/>
            <w:noWrap/>
            <w:tcMar>
              <w:top w:type="dxa" w:w="0"/>
              <w:left w:type="dxa" w:w="70"/>
              <w:bottom w:type="dxa" w:w="0"/>
              <w:right w:type="dxa" w:w="70"/>
            </w:tcMar>
            <w:vAlign w:val="bottom"/>
            <w:hideMark/>
          </w:tcPr>
          <w:p w14:paraId="092AA509" w14:textId="77777777" w:rsidR="00164458" w:rsidRDefault="00164458" w:rsidRPr="00AE056D">
            <w:pPr>
              <w:jc w:val="right"/>
              <w:rPr>
                <w:rFonts w:cstheme="minorHAnsi"/>
                <w:color w:val="000000"/>
                <w:sz w:val="24"/>
                <w:szCs w:val="24"/>
              </w:rPr>
            </w:pPr>
            <w:r w:rsidRPr="00AE056D">
              <w:rPr>
                <w:rFonts w:cstheme="minorHAnsi"/>
                <w:color w:val="000000"/>
                <w:sz w:val="24"/>
                <w:szCs w:val="24"/>
              </w:rPr>
              <w:t>300</w:t>
            </w:r>
          </w:p>
        </w:tc>
      </w:tr>
      <w:tr w14:paraId="2ACB04B6" w14:textId="77777777" w:rsidR="00164458" w:rsidRPr="00AE056D" w:rsidTr="002347FD">
        <w:trPr>
          <w:trHeight w:val="283"/>
        </w:trPr>
        <w:tc>
          <w:tcPr>
            <w:tcW w:type="dxa" w:w="1828"/>
            <w:noWrap/>
            <w:tcMar>
              <w:top w:type="dxa" w:w="0"/>
              <w:left w:type="dxa" w:w="70"/>
              <w:bottom w:type="dxa" w:w="0"/>
              <w:right w:type="dxa" w:w="70"/>
            </w:tcMar>
            <w:vAlign w:val="bottom"/>
            <w:hideMark/>
          </w:tcPr>
          <w:p w14:paraId="5046C3D0" w14:textId="77777777" w:rsidR="00164458" w:rsidRDefault="00164458" w:rsidRPr="00AE056D">
            <w:pPr>
              <w:rPr>
                <w:rFonts w:cstheme="minorHAnsi"/>
                <w:color w:val="000000"/>
                <w:sz w:val="24"/>
                <w:szCs w:val="24"/>
              </w:rPr>
            </w:pPr>
            <w:r w:rsidRPr="00AE056D">
              <w:rPr>
                <w:rFonts w:cstheme="minorHAnsi"/>
                <w:color w:val="000000"/>
                <w:sz w:val="24"/>
                <w:szCs w:val="24"/>
              </w:rPr>
              <w:t>Salaire minimum</w:t>
            </w:r>
          </w:p>
        </w:tc>
        <w:tc>
          <w:tcPr>
            <w:tcW w:type="dxa" w:w="989"/>
            <w:noWrap/>
            <w:tcMar>
              <w:top w:type="dxa" w:w="0"/>
              <w:left w:type="dxa" w:w="70"/>
              <w:bottom w:type="dxa" w:w="0"/>
              <w:right w:type="dxa" w:w="70"/>
            </w:tcMar>
            <w:vAlign w:val="bottom"/>
            <w:hideMark/>
          </w:tcPr>
          <w:p w14:paraId="45D2F008"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2 000 €</w:t>
            </w:r>
          </w:p>
        </w:tc>
        <w:tc>
          <w:tcPr>
            <w:tcW w:type="dxa" w:w="989"/>
            <w:noWrap/>
            <w:tcMar>
              <w:top w:type="dxa" w:w="0"/>
              <w:left w:type="dxa" w:w="70"/>
              <w:bottom w:type="dxa" w:w="0"/>
              <w:right w:type="dxa" w:w="70"/>
            </w:tcMar>
            <w:vAlign w:val="bottom"/>
            <w:hideMark/>
          </w:tcPr>
          <w:p w14:paraId="484F4B35"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2 005 €</w:t>
            </w:r>
          </w:p>
        </w:tc>
        <w:tc>
          <w:tcPr>
            <w:tcW w:type="dxa" w:w="989"/>
            <w:noWrap/>
            <w:tcMar>
              <w:top w:type="dxa" w:w="0"/>
              <w:left w:type="dxa" w:w="70"/>
              <w:bottom w:type="dxa" w:w="0"/>
              <w:right w:type="dxa" w:w="70"/>
            </w:tcMar>
            <w:vAlign w:val="bottom"/>
            <w:hideMark/>
          </w:tcPr>
          <w:p w14:paraId="2505041A"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2 010 €</w:t>
            </w:r>
          </w:p>
        </w:tc>
        <w:tc>
          <w:tcPr>
            <w:tcW w:type="dxa" w:w="989"/>
            <w:noWrap/>
            <w:tcMar>
              <w:top w:type="dxa" w:w="0"/>
              <w:left w:type="dxa" w:w="70"/>
              <w:bottom w:type="dxa" w:w="0"/>
              <w:right w:type="dxa" w:w="70"/>
            </w:tcMar>
            <w:vAlign w:val="bottom"/>
            <w:hideMark/>
          </w:tcPr>
          <w:p w14:paraId="4C7B16BC"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2 020 €</w:t>
            </w:r>
          </w:p>
        </w:tc>
        <w:tc>
          <w:tcPr>
            <w:tcW w:type="dxa" w:w="989"/>
            <w:noWrap/>
            <w:tcMar>
              <w:top w:type="dxa" w:w="0"/>
              <w:left w:type="dxa" w:w="70"/>
              <w:bottom w:type="dxa" w:w="0"/>
              <w:right w:type="dxa" w:w="70"/>
            </w:tcMar>
            <w:vAlign w:val="bottom"/>
            <w:hideMark/>
          </w:tcPr>
          <w:p w14:paraId="29241A77"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2 040 €</w:t>
            </w:r>
          </w:p>
        </w:tc>
        <w:tc>
          <w:tcPr>
            <w:tcW w:type="dxa" w:w="989"/>
            <w:noWrap/>
            <w:tcMar>
              <w:top w:type="dxa" w:w="0"/>
              <w:left w:type="dxa" w:w="70"/>
              <w:bottom w:type="dxa" w:w="0"/>
              <w:right w:type="dxa" w:w="70"/>
            </w:tcMar>
            <w:vAlign w:val="bottom"/>
            <w:hideMark/>
          </w:tcPr>
          <w:p w14:paraId="69181DD8"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2 060 €</w:t>
            </w:r>
          </w:p>
        </w:tc>
        <w:tc>
          <w:tcPr>
            <w:tcW w:type="dxa" w:w="989"/>
            <w:noWrap/>
            <w:tcMar>
              <w:top w:type="dxa" w:w="0"/>
              <w:left w:type="dxa" w:w="70"/>
              <w:bottom w:type="dxa" w:w="0"/>
              <w:right w:type="dxa" w:w="70"/>
            </w:tcMar>
            <w:vAlign w:val="bottom"/>
            <w:hideMark/>
          </w:tcPr>
          <w:p w14:paraId="5D3DE6C5" w14:textId="77777777" w:rsidR="00164458" w:rsidRDefault="00164458" w:rsidRPr="00AE056D">
            <w:pPr>
              <w:jc w:val="right"/>
              <w:rPr>
                <w:rFonts w:cstheme="minorHAnsi"/>
                <w:color w:val="000000"/>
                <w:sz w:val="24"/>
                <w:szCs w:val="24"/>
              </w:rPr>
            </w:pPr>
            <w:r w:rsidRPr="00AE056D">
              <w:rPr>
                <w:rFonts w:cstheme="minorHAnsi"/>
                <w:color w:val="000000"/>
                <w:sz w:val="24"/>
                <w:szCs w:val="24"/>
              </w:rPr>
              <w:t>2 090 €</w:t>
            </w:r>
          </w:p>
        </w:tc>
      </w:tr>
    </w:tbl>
    <w:p w14:paraId="40C87A20" w14:textId="77777777" w:rsidP="00D459F3" w:rsidR="002347FD" w:rsidRDefault="002347FD" w:rsidRPr="00AE056D">
      <w:pPr>
        <w:jc w:val="both"/>
        <w:rPr>
          <w:rFonts w:cstheme="minorHAnsi"/>
          <w:sz w:val="24"/>
          <w:szCs w:val="24"/>
        </w:rPr>
      </w:pPr>
    </w:p>
    <w:p w14:paraId="507C5321" w14:textId="2540C4BE" w:rsidP="00D459F3" w:rsidR="000D1891" w:rsidRDefault="00BD3251" w:rsidRPr="00AE056D">
      <w:pPr>
        <w:jc w:val="both"/>
        <w:rPr>
          <w:rFonts w:cstheme="minorHAnsi"/>
          <w:sz w:val="24"/>
          <w:szCs w:val="24"/>
        </w:rPr>
      </w:pPr>
      <w:r w:rsidRPr="00AE056D">
        <w:rPr>
          <w:rFonts w:cstheme="minorHAnsi"/>
          <w:sz w:val="24"/>
          <w:szCs w:val="24"/>
        </w:rPr>
        <w:lastRenderedPageBreak/>
        <w:t>Les parties conviennent que les augmentations des salaires minima qui seraient accordées en 20</w:t>
      </w:r>
      <w:r w:rsidR="00D361FD" w:rsidRPr="00AE056D">
        <w:rPr>
          <w:rFonts w:cstheme="minorHAnsi"/>
          <w:sz w:val="24"/>
          <w:szCs w:val="24"/>
        </w:rPr>
        <w:t>2</w:t>
      </w:r>
      <w:r w:rsidR="004C5A88" w:rsidRPr="00AE056D">
        <w:rPr>
          <w:rFonts w:cstheme="minorHAnsi"/>
          <w:sz w:val="24"/>
          <w:szCs w:val="24"/>
        </w:rPr>
        <w:t>3</w:t>
      </w:r>
      <w:r w:rsidRPr="00AE056D">
        <w:rPr>
          <w:rFonts w:cstheme="minorHAnsi"/>
          <w:sz w:val="24"/>
          <w:szCs w:val="24"/>
        </w:rPr>
        <w:t xml:space="preserve"> au niveau de la branche professionnelle ne se cumulent pas avec celles décidées au niveau de l'entreprise par le présent accord.</w:t>
      </w:r>
    </w:p>
    <w:p w14:paraId="2D556432" w14:textId="77777777" w:rsidP="005C32B2" w:rsidR="005C32B2" w:rsidRDefault="005C32B2">
      <w:pPr>
        <w:jc w:val="both"/>
        <w:rPr>
          <w:rFonts w:cstheme="minorHAnsi"/>
          <w:b/>
          <w:sz w:val="28"/>
          <w:szCs w:val="28"/>
        </w:rPr>
      </w:pPr>
    </w:p>
    <w:p w14:paraId="149C48BC" w14:textId="6598ADEE" w:rsidP="005C32B2" w:rsidR="005C32B2" w:rsidRDefault="005C32B2" w:rsidRPr="002347FD">
      <w:pPr>
        <w:jc w:val="both"/>
        <w:rPr>
          <w:rFonts w:cstheme="minorHAnsi"/>
          <w:b/>
          <w:sz w:val="28"/>
          <w:szCs w:val="28"/>
        </w:rPr>
      </w:pPr>
      <w:r w:rsidRPr="002347FD">
        <w:rPr>
          <w:rFonts w:cstheme="minorHAnsi"/>
          <w:b/>
          <w:sz w:val="28"/>
          <w:szCs w:val="28"/>
        </w:rPr>
        <w:t xml:space="preserve">ARTICLE </w:t>
      </w:r>
      <w:r>
        <w:rPr>
          <w:rFonts w:cstheme="minorHAnsi"/>
          <w:b/>
          <w:sz w:val="28"/>
          <w:szCs w:val="28"/>
        </w:rPr>
        <w:t>4</w:t>
      </w:r>
      <w:r w:rsidRPr="002347FD">
        <w:rPr>
          <w:rFonts w:cstheme="minorHAnsi"/>
          <w:b/>
          <w:sz w:val="28"/>
          <w:szCs w:val="28"/>
        </w:rPr>
        <w:t xml:space="preserve"> – </w:t>
      </w:r>
      <w:r w:rsidRPr="00AE056D">
        <w:rPr>
          <w:rFonts w:cstheme="minorHAnsi"/>
          <w:b/>
          <w:sz w:val="28"/>
          <w:szCs w:val="28"/>
        </w:rPr>
        <w:t>DELTA D’INFLATION – GARANTIE DE REAJUSTEMENT</w:t>
      </w:r>
    </w:p>
    <w:p w14:paraId="4A9F030D" w14:textId="77777777" w:rsidP="005C32B2" w:rsidR="005C32B2" w:rsidRDefault="005C32B2" w:rsidRPr="00AE056D">
      <w:pPr>
        <w:spacing w:after="0"/>
        <w:jc w:val="both"/>
        <w:rPr>
          <w:rFonts w:cstheme="minorHAnsi"/>
          <w:sz w:val="24"/>
          <w:szCs w:val="24"/>
        </w:rPr>
      </w:pPr>
      <w:r w:rsidRPr="00AE056D">
        <w:rPr>
          <w:rFonts w:cstheme="minorHAnsi"/>
          <w:sz w:val="24"/>
          <w:szCs w:val="24"/>
        </w:rPr>
        <w:t>Les parties conviennent que si l’IPC (Indice des Prix à la Consommation hors tabac Insee)</w:t>
      </w:r>
    </w:p>
    <w:p w14:paraId="5144F0C0" w14:textId="327DB546" w:rsidP="005C32B2" w:rsidR="005C32B2" w:rsidRDefault="005C32B2" w:rsidRPr="00AE056D">
      <w:pPr>
        <w:spacing w:after="0"/>
        <w:jc w:val="both"/>
        <w:rPr>
          <w:rFonts w:cstheme="minorHAnsi"/>
          <w:sz w:val="24"/>
          <w:szCs w:val="24"/>
        </w:rPr>
      </w:pPr>
      <w:r>
        <w:rPr>
          <w:rFonts w:cstheme="minorHAnsi"/>
          <w:sz w:val="24"/>
          <w:szCs w:val="24"/>
        </w:rPr>
        <w:t>c</w:t>
      </w:r>
      <w:r w:rsidRPr="00AE056D">
        <w:rPr>
          <w:rFonts w:cstheme="minorHAnsi"/>
          <w:sz w:val="24"/>
          <w:szCs w:val="24"/>
        </w:rPr>
        <w:t>umulé sur les 12 derniers mois au 31 décembre 2022 devait être supérieur à 5,5%, la</w:t>
      </w:r>
    </w:p>
    <w:p w14:paraId="5CD4C639" w14:textId="657CDB82" w:rsidP="005C32B2" w:rsidR="005C32B2" w:rsidRDefault="005C32B2" w:rsidRPr="00AE056D">
      <w:pPr>
        <w:spacing w:after="0"/>
        <w:jc w:val="both"/>
        <w:rPr>
          <w:rFonts w:cstheme="minorHAnsi"/>
          <w:sz w:val="24"/>
          <w:szCs w:val="24"/>
        </w:rPr>
      </w:pPr>
      <w:r>
        <w:rPr>
          <w:rFonts w:cstheme="minorHAnsi"/>
          <w:sz w:val="24"/>
          <w:szCs w:val="24"/>
        </w:rPr>
        <w:t>d</w:t>
      </w:r>
      <w:r w:rsidRPr="00AE056D">
        <w:rPr>
          <w:rFonts w:cstheme="minorHAnsi"/>
          <w:sz w:val="24"/>
          <w:szCs w:val="24"/>
        </w:rPr>
        <w:t>ifférence entre l’inflation réelle et 5,5% sera automatiquement compensée sur le montant</w:t>
      </w:r>
    </w:p>
    <w:p w14:paraId="52755119" w14:textId="65C7C721" w:rsidP="005C32B2" w:rsidR="005C32B2" w:rsidRDefault="005C32B2" w:rsidRPr="00AE056D">
      <w:pPr>
        <w:spacing w:after="0"/>
        <w:jc w:val="both"/>
        <w:rPr>
          <w:rFonts w:cstheme="minorHAnsi"/>
          <w:sz w:val="24"/>
          <w:szCs w:val="24"/>
        </w:rPr>
      </w:pPr>
      <w:r>
        <w:rPr>
          <w:rFonts w:cstheme="minorHAnsi"/>
          <w:sz w:val="24"/>
          <w:szCs w:val="24"/>
        </w:rPr>
        <w:t>g</w:t>
      </w:r>
      <w:r w:rsidRPr="00AE056D">
        <w:rPr>
          <w:rFonts w:cstheme="minorHAnsi"/>
          <w:sz w:val="24"/>
          <w:szCs w:val="24"/>
        </w:rPr>
        <w:t>aranti (</w:t>
      </w:r>
      <w:r>
        <w:rPr>
          <w:rFonts w:cstheme="minorHAnsi"/>
          <w:sz w:val="24"/>
          <w:szCs w:val="24"/>
        </w:rPr>
        <w:t>a</w:t>
      </w:r>
      <w:r w:rsidRPr="00AE056D">
        <w:rPr>
          <w:rFonts w:cstheme="minorHAnsi"/>
          <w:sz w:val="24"/>
          <w:szCs w:val="24"/>
        </w:rPr>
        <w:t>ugmentation général</w:t>
      </w:r>
      <w:r>
        <w:rPr>
          <w:rFonts w:cstheme="minorHAnsi"/>
          <w:sz w:val="24"/>
          <w:szCs w:val="24"/>
        </w:rPr>
        <w:t>e</w:t>
      </w:r>
      <w:r w:rsidRPr="00AE056D">
        <w:rPr>
          <w:rFonts w:cstheme="minorHAnsi"/>
          <w:sz w:val="24"/>
          <w:szCs w:val="24"/>
        </w:rPr>
        <w:t>).</w:t>
      </w:r>
    </w:p>
    <w:p w14:paraId="79B51833" w14:textId="77777777" w:rsidP="005C32B2" w:rsidR="005C32B2" w:rsidRDefault="005C32B2" w:rsidRPr="00AE056D">
      <w:pPr>
        <w:spacing w:after="0"/>
        <w:jc w:val="both"/>
        <w:rPr>
          <w:rFonts w:cstheme="minorHAnsi"/>
          <w:sz w:val="24"/>
          <w:szCs w:val="24"/>
        </w:rPr>
      </w:pPr>
      <w:r w:rsidRPr="00AE056D">
        <w:rPr>
          <w:rFonts w:cstheme="minorHAnsi"/>
          <w:sz w:val="24"/>
          <w:szCs w:val="24"/>
        </w:rPr>
        <w:t>La constatation de l’IPC 2022 sera effectuée courant janvier 2023 pour une éventuelle</w:t>
      </w:r>
    </w:p>
    <w:p w14:paraId="590832D1" w14:textId="00963928" w:rsidP="005C32B2" w:rsidR="005C32B2" w:rsidRDefault="005C32B2">
      <w:pPr>
        <w:spacing w:after="0"/>
        <w:jc w:val="both"/>
        <w:rPr>
          <w:rFonts w:cstheme="minorHAnsi"/>
          <w:sz w:val="24"/>
          <w:szCs w:val="24"/>
        </w:rPr>
      </w:pPr>
      <w:r>
        <w:rPr>
          <w:rFonts w:cstheme="minorHAnsi"/>
          <w:sz w:val="24"/>
          <w:szCs w:val="24"/>
        </w:rPr>
        <w:t>r</w:t>
      </w:r>
      <w:r w:rsidRPr="00AE056D">
        <w:rPr>
          <w:rFonts w:cstheme="minorHAnsi"/>
          <w:sz w:val="24"/>
          <w:szCs w:val="24"/>
        </w:rPr>
        <w:t>égularisation sur la paye de février 2023.</w:t>
      </w:r>
    </w:p>
    <w:p w14:paraId="1E1B7219" w14:textId="77777777" w:rsidP="005C32B2" w:rsidR="0065462A" w:rsidRDefault="0065462A">
      <w:pPr>
        <w:spacing w:after="0"/>
        <w:jc w:val="both"/>
        <w:rPr>
          <w:rFonts w:cstheme="minorHAnsi"/>
          <w:sz w:val="24"/>
          <w:szCs w:val="24"/>
        </w:rPr>
      </w:pPr>
    </w:p>
    <w:p w14:paraId="2D5A4309" w14:textId="77777777" w:rsidP="005C32B2" w:rsidR="005C32B2" w:rsidRDefault="005C32B2" w:rsidRPr="005C32B2">
      <w:pPr>
        <w:spacing w:after="0"/>
        <w:jc w:val="both"/>
        <w:rPr>
          <w:rFonts w:cstheme="minorHAnsi"/>
          <w:sz w:val="24"/>
          <w:szCs w:val="24"/>
        </w:rPr>
      </w:pPr>
    </w:p>
    <w:p w14:paraId="118F5DD3" w14:textId="78365FDA" w:rsidP="00D361FD" w:rsidR="00BD3251" w:rsidRDefault="00BD3251" w:rsidRPr="002347FD">
      <w:pPr>
        <w:jc w:val="both"/>
        <w:rPr>
          <w:rFonts w:cstheme="minorHAnsi"/>
          <w:b/>
          <w:sz w:val="28"/>
          <w:szCs w:val="28"/>
        </w:rPr>
      </w:pPr>
      <w:r w:rsidRPr="002347FD">
        <w:rPr>
          <w:rFonts w:cstheme="minorHAnsi"/>
          <w:b/>
          <w:sz w:val="28"/>
          <w:szCs w:val="28"/>
        </w:rPr>
        <w:t xml:space="preserve">ARTICLE </w:t>
      </w:r>
      <w:r w:rsidR="00463EB0" w:rsidRPr="002347FD">
        <w:rPr>
          <w:rFonts w:cstheme="minorHAnsi"/>
          <w:b/>
          <w:sz w:val="28"/>
          <w:szCs w:val="28"/>
        </w:rPr>
        <w:t>5</w:t>
      </w:r>
      <w:r w:rsidRPr="002347FD">
        <w:rPr>
          <w:rFonts w:cstheme="minorHAnsi"/>
          <w:b/>
          <w:sz w:val="28"/>
          <w:szCs w:val="28"/>
        </w:rPr>
        <w:t xml:space="preserve"> – INDEMNISATION DES JOURS DE CARENCE</w:t>
      </w:r>
    </w:p>
    <w:p w14:paraId="440F10A3" w14:textId="3671869D" w:rsidP="00D361FD" w:rsidR="00FA187B" w:rsidRDefault="00FA187B" w:rsidRPr="002347FD">
      <w:pPr>
        <w:jc w:val="both"/>
        <w:rPr>
          <w:rFonts w:cstheme="minorHAnsi"/>
          <w:sz w:val="24"/>
          <w:szCs w:val="24"/>
        </w:rPr>
      </w:pPr>
      <w:r w:rsidRPr="002347FD">
        <w:rPr>
          <w:rFonts w:cstheme="minorHAnsi"/>
          <w:sz w:val="24"/>
          <w:szCs w:val="24"/>
        </w:rPr>
        <w:t>Il est rappelé que la Convention collective prévoit la prise en charge par l’employeur de trois jours de carence uniquement pour les arrêts maladie d’une durée minimum de 30 jours concernant des collaborateurs ayant plus d’un an d’ancienneté.</w:t>
      </w:r>
    </w:p>
    <w:p w14:paraId="46ACAB15" w14:textId="409A361F" w:rsidP="00727FC9" w:rsidR="00AE056D" w:rsidRDefault="00622645">
      <w:pPr>
        <w:jc w:val="both"/>
        <w:rPr>
          <w:rFonts w:cstheme="minorHAnsi"/>
          <w:sz w:val="24"/>
          <w:szCs w:val="24"/>
        </w:rPr>
      </w:pPr>
      <w:r w:rsidRPr="002347FD">
        <w:rPr>
          <w:rFonts w:cstheme="minorHAnsi"/>
          <w:sz w:val="24"/>
          <w:szCs w:val="24"/>
        </w:rPr>
        <w:t xml:space="preserve">Pour les arrêts maladie inférieurs à 30 jours et </w:t>
      </w:r>
      <w:r w:rsidR="006A3184" w:rsidRPr="002347FD">
        <w:rPr>
          <w:rFonts w:cstheme="minorHAnsi"/>
          <w:sz w:val="24"/>
          <w:szCs w:val="24"/>
        </w:rPr>
        <w:t xml:space="preserve">au regard du bilan </w:t>
      </w:r>
      <w:r w:rsidR="00E41582" w:rsidRPr="002347FD">
        <w:rPr>
          <w:rFonts w:cstheme="minorHAnsi"/>
          <w:sz w:val="24"/>
          <w:szCs w:val="24"/>
        </w:rPr>
        <w:t>sur l’année 2</w:t>
      </w:r>
      <w:r w:rsidR="00AF2803" w:rsidRPr="002347FD">
        <w:rPr>
          <w:rFonts w:cstheme="minorHAnsi"/>
          <w:sz w:val="24"/>
          <w:szCs w:val="24"/>
        </w:rPr>
        <w:t>02</w:t>
      </w:r>
      <w:r w:rsidR="004C5A88" w:rsidRPr="002347FD">
        <w:rPr>
          <w:rFonts w:cstheme="minorHAnsi"/>
          <w:sz w:val="24"/>
          <w:szCs w:val="24"/>
        </w:rPr>
        <w:t>2</w:t>
      </w:r>
      <w:r w:rsidR="00E41582" w:rsidRPr="002347FD">
        <w:rPr>
          <w:rFonts w:cstheme="minorHAnsi"/>
          <w:sz w:val="24"/>
          <w:szCs w:val="24"/>
        </w:rPr>
        <w:t>,</w:t>
      </w:r>
      <w:r w:rsidR="00BD3251" w:rsidRPr="002347FD">
        <w:rPr>
          <w:rFonts w:cstheme="minorHAnsi"/>
          <w:sz w:val="24"/>
          <w:szCs w:val="24"/>
        </w:rPr>
        <w:t xml:space="preserve"> sur le taux d’absentéisme de la prise en charge de ces jours par l’employeur</w:t>
      </w:r>
      <w:r w:rsidR="006A3184" w:rsidRPr="002347FD">
        <w:rPr>
          <w:rFonts w:cstheme="minorHAnsi"/>
          <w:sz w:val="24"/>
          <w:szCs w:val="24"/>
        </w:rPr>
        <w:t>,</w:t>
      </w:r>
      <w:r w:rsidR="00BD3251" w:rsidRPr="002347FD">
        <w:rPr>
          <w:rFonts w:cstheme="minorHAnsi"/>
          <w:sz w:val="24"/>
          <w:szCs w:val="24"/>
        </w:rPr>
        <w:t xml:space="preserve"> les signataires décident </w:t>
      </w:r>
      <w:r w:rsidR="006A3184" w:rsidRPr="002347FD">
        <w:rPr>
          <w:rFonts w:cstheme="minorHAnsi"/>
          <w:sz w:val="24"/>
          <w:szCs w:val="24"/>
        </w:rPr>
        <w:t xml:space="preserve">de maintenir le </w:t>
      </w:r>
      <w:r w:rsidR="00BD3251" w:rsidRPr="002347FD">
        <w:rPr>
          <w:rFonts w:cstheme="minorHAnsi"/>
          <w:sz w:val="24"/>
          <w:szCs w:val="24"/>
        </w:rPr>
        <w:t>régime applicable à l’ensemble du personnel</w:t>
      </w:r>
      <w:r w:rsidR="00521EE9" w:rsidRPr="002347FD">
        <w:rPr>
          <w:rFonts w:cstheme="minorHAnsi"/>
          <w:sz w:val="24"/>
          <w:szCs w:val="24"/>
        </w:rPr>
        <w:t xml:space="preserve"> </w:t>
      </w:r>
      <w:r w:rsidR="006A3184" w:rsidRPr="002347FD">
        <w:rPr>
          <w:rFonts w:cstheme="minorHAnsi"/>
          <w:sz w:val="24"/>
          <w:szCs w:val="24"/>
        </w:rPr>
        <w:t xml:space="preserve">qui est </w:t>
      </w:r>
      <w:r w:rsidR="00BD3251" w:rsidRPr="002347FD">
        <w:rPr>
          <w:rFonts w:cstheme="minorHAnsi"/>
          <w:sz w:val="24"/>
          <w:szCs w:val="24"/>
        </w:rPr>
        <w:t>celui de la prise en charge par l’employeur du paiement des trois jours de carence institués par la sécurité sociale au titre de l’indemnisation des arrêts maladie</w:t>
      </w:r>
      <w:r w:rsidR="00521EE9" w:rsidRPr="002347FD">
        <w:rPr>
          <w:rFonts w:cstheme="minorHAnsi"/>
          <w:sz w:val="24"/>
          <w:szCs w:val="24"/>
        </w:rPr>
        <w:t xml:space="preserve"> </w:t>
      </w:r>
      <w:r w:rsidR="00521EE9" w:rsidRPr="00CF43AE">
        <w:rPr>
          <w:rFonts w:cstheme="minorHAnsi"/>
          <w:sz w:val="24"/>
          <w:szCs w:val="24"/>
        </w:rPr>
        <w:t>pour les 3 premiers arrêts maladie sur l’année 2023. Au-delà de ces arrêts, la prise en charge par l’employeur n’est plus assurée.</w:t>
      </w:r>
      <w:bookmarkStart w:id="5" w:name="_Hlk119147470"/>
    </w:p>
    <w:p w14:paraId="771B1F32" w14:textId="70DDE475" w:rsidP="00727FC9" w:rsidR="0065462A" w:rsidRDefault="0065462A">
      <w:pPr>
        <w:jc w:val="both"/>
        <w:rPr>
          <w:rFonts w:cstheme="minorHAnsi"/>
          <w:sz w:val="24"/>
          <w:szCs w:val="24"/>
        </w:rPr>
      </w:pPr>
      <w:r>
        <w:rPr>
          <w:rFonts w:cstheme="minorHAnsi"/>
          <w:sz w:val="24"/>
          <w:szCs w:val="24"/>
        </w:rPr>
        <w:t>La Direction s’engage à ouvrir des négociations sur l’indemnisation des jours de carence dans le courant du 2eme semestre 2023.</w:t>
      </w:r>
    </w:p>
    <w:p w14:paraId="0B926361" w14:textId="77777777" w:rsidP="00727FC9" w:rsidR="0065462A" w:rsidRDefault="0065462A" w:rsidRPr="00AE056D">
      <w:pPr>
        <w:jc w:val="both"/>
        <w:rPr>
          <w:rFonts w:cstheme="minorHAnsi"/>
          <w:sz w:val="24"/>
          <w:szCs w:val="24"/>
        </w:rPr>
      </w:pPr>
    </w:p>
    <w:bookmarkEnd w:id="5"/>
    <w:p w14:paraId="30C5C328" w14:textId="0FE7F64B" w:rsidP="00D361FD" w:rsidR="00BD3251" w:rsidRDefault="00BD3251" w:rsidRPr="002347FD">
      <w:pPr>
        <w:shd w:color="auto" w:fill="FFFFFF" w:val="clear"/>
        <w:spacing w:after="75" w:before="100" w:beforeAutospacing="1" w:line="270" w:lineRule="atLeast"/>
        <w:jc w:val="both"/>
        <w:rPr>
          <w:rFonts w:cstheme="minorHAnsi"/>
          <w:b/>
          <w:sz w:val="32"/>
          <w:szCs w:val="32"/>
        </w:rPr>
      </w:pPr>
      <w:r w:rsidRPr="002347FD">
        <w:rPr>
          <w:rFonts w:cstheme="minorHAnsi"/>
          <w:b/>
          <w:sz w:val="32"/>
          <w:szCs w:val="32"/>
        </w:rPr>
        <w:t>I</w:t>
      </w:r>
      <w:r w:rsidR="00EB54A0" w:rsidRPr="002347FD">
        <w:rPr>
          <w:rFonts w:cstheme="minorHAnsi"/>
          <w:b/>
          <w:sz w:val="32"/>
          <w:szCs w:val="32"/>
        </w:rPr>
        <w:t>I</w:t>
      </w:r>
      <w:r w:rsidRPr="002347FD">
        <w:rPr>
          <w:rFonts w:cstheme="minorHAnsi"/>
          <w:b/>
          <w:sz w:val="32"/>
          <w:szCs w:val="32"/>
        </w:rPr>
        <w:t xml:space="preserve"> </w:t>
      </w:r>
      <w:r w:rsidR="0011123B" w:rsidRPr="002347FD">
        <w:rPr>
          <w:rFonts w:cstheme="minorHAnsi"/>
          <w:b/>
          <w:sz w:val="32"/>
          <w:szCs w:val="32"/>
        </w:rPr>
        <w:t>-</w:t>
      </w:r>
      <w:r w:rsidRPr="002347FD">
        <w:rPr>
          <w:rFonts w:cstheme="minorHAnsi"/>
          <w:b/>
          <w:sz w:val="32"/>
          <w:szCs w:val="32"/>
        </w:rPr>
        <w:t xml:space="preserve"> AUTRES MESURES</w:t>
      </w:r>
    </w:p>
    <w:p w14:paraId="2DDCA4FE" w14:textId="467B988D" w:rsidP="00D361FD" w:rsidR="00815152" w:rsidRDefault="00815152" w:rsidRPr="00603B40">
      <w:pPr>
        <w:spacing w:after="0"/>
        <w:jc w:val="both"/>
        <w:rPr>
          <w:rFonts w:ascii="Californian FB" w:hAnsi="Californian FB"/>
          <w:b/>
          <w:sz w:val="28"/>
          <w:szCs w:val="28"/>
        </w:rPr>
      </w:pPr>
    </w:p>
    <w:p w14:paraId="56132B7D" w14:textId="77777777" w:rsidP="00D17E68" w:rsidR="00D17E68" w:rsidRDefault="00D17E68" w:rsidRPr="002347FD">
      <w:pPr>
        <w:spacing w:after="0"/>
        <w:jc w:val="both"/>
        <w:rPr>
          <w:rFonts w:cstheme="minorHAnsi"/>
          <w:b/>
          <w:sz w:val="28"/>
          <w:szCs w:val="28"/>
        </w:rPr>
      </w:pPr>
      <w:bookmarkStart w:id="6" w:name="_Hlk93914753"/>
      <w:r w:rsidRPr="002347FD">
        <w:rPr>
          <w:rFonts w:cstheme="minorHAnsi"/>
          <w:b/>
          <w:sz w:val="28"/>
          <w:szCs w:val="28"/>
        </w:rPr>
        <w:t>ARTICLE 1 – FRAIS PROFESSIONNELS</w:t>
      </w:r>
    </w:p>
    <w:p w14:paraId="38784C9A" w14:textId="77777777" w:rsidP="00D17E68" w:rsidR="00D17E68" w:rsidRDefault="00D17E68" w:rsidRPr="00603B40">
      <w:pPr>
        <w:shd w:color="auto" w:fill="FFFFFF" w:val="clear"/>
        <w:spacing w:after="0"/>
        <w:ind w:left="567"/>
        <w:jc w:val="both"/>
        <w:rPr>
          <w:rFonts w:ascii="Californian FB" w:hAnsi="Californian FB"/>
          <w:sz w:val="24"/>
          <w:szCs w:val="24"/>
        </w:rPr>
      </w:pPr>
    </w:p>
    <w:p w14:paraId="25ED4197" w14:textId="6C9F634C" w:rsidP="00D17E68" w:rsidR="00D17E68" w:rsidRDefault="00D17E68" w:rsidRPr="002347FD">
      <w:pPr>
        <w:shd w:color="auto" w:fill="FFFFFF" w:val="clear"/>
        <w:spacing w:after="0"/>
        <w:jc w:val="both"/>
        <w:rPr>
          <w:rFonts w:cstheme="minorHAnsi"/>
          <w:sz w:val="24"/>
          <w:szCs w:val="24"/>
        </w:rPr>
      </w:pPr>
      <w:r w:rsidRPr="002347FD">
        <w:rPr>
          <w:rFonts w:cstheme="minorHAnsi"/>
          <w:sz w:val="24"/>
          <w:szCs w:val="24"/>
        </w:rPr>
        <w:t>Barème de remboursement des frais de repas lors des déplacements professionnels pour :</w:t>
      </w:r>
    </w:p>
    <w:p w14:paraId="29B3E19D" w14:textId="60645561" w:rsidP="0065462A" w:rsidR="00D17E68" w:rsidRDefault="00D17E68" w:rsidRPr="002347FD">
      <w:pPr>
        <w:shd w:color="auto" w:fill="FFFFFF" w:val="clear"/>
        <w:spacing w:after="0"/>
        <w:jc w:val="both"/>
        <w:rPr>
          <w:rFonts w:cstheme="minorHAnsi"/>
          <w:sz w:val="24"/>
          <w:szCs w:val="24"/>
        </w:rPr>
      </w:pPr>
      <w:r w:rsidRPr="002347FD">
        <w:rPr>
          <w:rFonts w:cstheme="minorHAnsi"/>
          <w:sz w:val="24"/>
          <w:szCs w:val="24"/>
        </w:rPr>
        <w:t>Les chauffeurs et techniciens (sur fiches) : les frais de repas sont portés de 1</w:t>
      </w:r>
      <w:r w:rsidR="00521EE9" w:rsidRPr="002347FD">
        <w:rPr>
          <w:rFonts w:cstheme="minorHAnsi"/>
          <w:sz w:val="24"/>
          <w:szCs w:val="24"/>
        </w:rPr>
        <w:t>5</w:t>
      </w:r>
      <w:r w:rsidRPr="002347FD">
        <w:rPr>
          <w:rFonts w:cstheme="minorHAnsi"/>
          <w:sz w:val="24"/>
          <w:szCs w:val="24"/>
        </w:rPr>
        <w:t>,</w:t>
      </w:r>
      <w:r w:rsidR="006414E9" w:rsidRPr="002347FD">
        <w:rPr>
          <w:rFonts w:cstheme="minorHAnsi"/>
          <w:sz w:val="24"/>
          <w:szCs w:val="24"/>
        </w:rPr>
        <w:t>5</w:t>
      </w:r>
      <w:r w:rsidRPr="002347FD">
        <w:rPr>
          <w:rFonts w:cstheme="minorHAnsi"/>
          <w:sz w:val="24"/>
          <w:szCs w:val="24"/>
        </w:rPr>
        <w:t xml:space="preserve">0 € à </w:t>
      </w:r>
      <w:r w:rsidRPr="002347FD">
        <w:rPr>
          <w:rFonts w:cstheme="minorHAnsi" w:eastAsia="Calibri"/>
          <w:sz w:val="20"/>
        </w:rPr>
        <w:br w:clear="all" w:type="textWrapping"/>
      </w:r>
      <w:r w:rsidR="006414E9" w:rsidRPr="002347FD">
        <w:rPr>
          <w:rFonts w:cstheme="minorHAnsi"/>
          <w:sz w:val="24"/>
          <w:szCs w:val="24"/>
        </w:rPr>
        <w:t>1</w:t>
      </w:r>
      <w:r w:rsidR="00521EE9" w:rsidRPr="002347FD">
        <w:rPr>
          <w:rFonts w:cstheme="minorHAnsi"/>
          <w:sz w:val="24"/>
          <w:szCs w:val="24"/>
        </w:rPr>
        <w:t>6</w:t>
      </w:r>
      <w:r w:rsidR="006414E9" w:rsidRPr="002347FD">
        <w:rPr>
          <w:rFonts w:cstheme="minorHAnsi"/>
          <w:sz w:val="24"/>
          <w:szCs w:val="24"/>
        </w:rPr>
        <w:t>,</w:t>
      </w:r>
      <w:r w:rsidR="004A5C5A" w:rsidRPr="002347FD">
        <w:rPr>
          <w:rFonts w:cstheme="minorHAnsi"/>
          <w:sz w:val="24"/>
          <w:szCs w:val="24"/>
        </w:rPr>
        <w:t>50</w:t>
      </w:r>
      <w:r w:rsidRPr="002347FD">
        <w:rPr>
          <w:rFonts w:cstheme="minorHAnsi"/>
          <w:sz w:val="24"/>
          <w:szCs w:val="24"/>
        </w:rPr>
        <w:t xml:space="preserve"> €. </w:t>
      </w:r>
    </w:p>
    <w:p w14:paraId="07377DF3" w14:textId="1716C8BA" w:rsidP="006414E9" w:rsidR="006414E9" w:rsidRDefault="006414E9" w:rsidRPr="002347FD">
      <w:pPr>
        <w:shd w:color="auto" w:fill="FFFFFF" w:val="clear"/>
        <w:spacing w:after="0"/>
        <w:jc w:val="both"/>
        <w:rPr>
          <w:rFonts w:cstheme="minorHAnsi"/>
          <w:sz w:val="24"/>
          <w:szCs w:val="24"/>
        </w:rPr>
      </w:pPr>
      <w:r w:rsidRPr="002347FD">
        <w:rPr>
          <w:rFonts w:cstheme="minorHAnsi"/>
          <w:sz w:val="24"/>
          <w:szCs w:val="24"/>
        </w:rPr>
        <w:t>Les ATC</w:t>
      </w:r>
      <w:r w:rsidR="002D6EC4">
        <w:rPr>
          <w:rFonts w:cstheme="minorHAnsi"/>
          <w:sz w:val="24"/>
          <w:szCs w:val="24"/>
        </w:rPr>
        <w:t xml:space="preserve">, </w:t>
      </w:r>
      <w:r w:rsidRPr="002347FD">
        <w:rPr>
          <w:rFonts w:cstheme="minorHAnsi"/>
          <w:sz w:val="24"/>
          <w:szCs w:val="24"/>
        </w:rPr>
        <w:t>agents de maitrise et cadres (sur fiches) : les frais de repas sont portés de 1</w:t>
      </w:r>
      <w:r w:rsidR="00521EE9" w:rsidRPr="002347FD">
        <w:rPr>
          <w:rFonts w:cstheme="minorHAnsi"/>
          <w:sz w:val="24"/>
          <w:szCs w:val="24"/>
        </w:rPr>
        <w:t>8</w:t>
      </w:r>
      <w:r w:rsidRPr="002347FD">
        <w:rPr>
          <w:rFonts w:cstheme="minorHAnsi"/>
          <w:sz w:val="24"/>
          <w:szCs w:val="24"/>
        </w:rPr>
        <w:t xml:space="preserve"> € à </w:t>
      </w:r>
      <w:r w:rsidRPr="002347FD">
        <w:rPr>
          <w:rFonts w:cstheme="minorHAnsi" w:eastAsia="Calibri"/>
          <w:sz w:val="20"/>
        </w:rPr>
        <w:br w:clear="all" w:type="textWrapping"/>
      </w:r>
      <w:r w:rsidRPr="002347FD">
        <w:rPr>
          <w:rFonts w:cstheme="minorHAnsi"/>
          <w:sz w:val="24"/>
          <w:szCs w:val="24"/>
        </w:rPr>
        <w:t>1</w:t>
      </w:r>
      <w:r w:rsidR="00521EE9" w:rsidRPr="002347FD">
        <w:rPr>
          <w:rFonts w:cstheme="minorHAnsi"/>
          <w:sz w:val="24"/>
          <w:szCs w:val="24"/>
        </w:rPr>
        <w:t>9</w:t>
      </w:r>
      <w:r w:rsidRPr="002347FD">
        <w:rPr>
          <w:rFonts w:cstheme="minorHAnsi"/>
          <w:sz w:val="24"/>
          <w:szCs w:val="24"/>
        </w:rPr>
        <w:t xml:space="preserve"> €</w:t>
      </w:r>
      <w:r w:rsidR="004A5C5A" w:rsidRPr="002347FD">
        <w:rPr>
          <w:rFonts w:cstheme="minorHAnsi"/>
          <w:sz w:val="24"/>
          <w:szCs w:val="24"/>
        </w:rPr>
        <w:t>.</w:t>
      </w:r>
    </w:p>
    <w:p w14:paraId="4734B519" w14:textId="77777777" w:rsidP="00D17E68" w:rsidR="00D17E68" w:rsidRDefault="00D17E68" w:rsidRPr="002347FD">
      <w:pPr>
        <w:shd w:color="auto" w:fill="FFFFFF" w:val="clear"/>
        <w:spacing w:after="0"/>
        <w:jc w:val="both"/>
        <w:rPr>
          <w:rFonts w:cstheme="minorHAnsi"/>
          <w:sz w:val="24"/>
          <w:szCs w:val="24"/>
        </w:rPr>
      </w:pPr>
    </w:p>
    <w:p w14:paraId="46B5E2C8" w14:textId="39B15CD6" w:rsidP="00D17E68" w:rsidR="00D17E68" w:rsidRDefault="00D17E68" w:rsidRPr="002347FD">
      <w:pPr>
        <w:shd w:color="auto" w:fill="FFFFFF" w:val="clear"/>
        <w:spacing w:after="0"/>
        <w:jc w:val="both"/>
        <w:rPr>
          <w:rFonts w:cstheme="minorHAnsi"/>
          <w:sz w:val="24"/>
          <w:szCs w:val="24"/>
        </w:rPr>
      </w:pPr>
      <w:r w:rsidRPr="002347FD">
        <w:rPr>
          <w:rFonts w:cstheme="minorHAnsi"/>
          <w:sz w:val="24"/>
          <w:szCs w:val="24"/>
        </w:rPr>
        <w:t>Barème de remboursement de la soirée étape :</w:t>
      </w:r>
    </w:p>
    <w:p w14:paraId="4AC9EEBE" w14:textId="13F4DD82" w:rsidP="00D17E68" w:rsidR="00D17E68" w:rsidRDefault="00D17E68" w:rsidRPr="002347FD">
      <w:pPr>
        <w:shd w:color="auto" w:fill="FFFFFF" w:val="clear"/>
        <w:spacing w:after="0"/>
        <w:jc w:val="both"/>
        <w:rPr>
          <w:rFonts w:cstheme="minorHAnsi"/>
          <w:sz w:val="24"/>
          <w:szCs w:val="24"/>
        </w:rPr>
      </w:pPr>
      <w:r w:rsidRPr="002347FD">
        <w:rPr>
          <w:rFonts w:cstheme="minorHAnsi"/>
          <w:sz w:val="24"/>
          <w:szCs w:val="24"/>
        </w:rPr>
        <w:t xml:space="preserve">Zone géographique </w:t>
      </w:r>
      <w:r w:rsidR="006414E9" w:rsidRPr="002347FD">
        <w:rPr>
          <w:rFonts w:cstheme="minorHAnsi"/>
          <w:sz w:val="24"/>
          <w:szCs w:val="24"/>
        </w:rPr>
        <w:t>T-PNO</w:t>
      </w:r>
      <w:r w:rsidRPr="002347FD">
        <w:rPr>
          <w:rFonts w:cstheme="minorHAnsi"/>
          <w:sz w:val="24"/>
          <w:szCs w:val="24"/>
        </w:rPr>
        <w:t xml:space="preserve"> (hors grands centres régionaux) est porté </w:t>
      </w:r>
      <w:r w:rsidR="006414E9" w:rsidRPr="002347FD">
        <w:rPr>
          <w:rFonts w:cstheme="minorHAnsi"/>
          <w:sz w:val="24"/>
          <w:szCs w:val="24"/>
        </w:rPr>
        <w:t>de</w:t>
      </w:r>
      <w:r w:rsidRPr="002347FD">
        <w:rPr>
          <w:rFonts w:cstheme="minorHAnsi"/>
          <w:sz w:val="24"/>
          <w:szCs w:val="24"/>
        </w:rPr>
        <w:t xml:space="preserve"> 1</w:t>
      </w:r>
      <w:r w:rsidR="00521EE9" w:rsidRPr="002347FD">
        <w:rPr>
          <w:rFonts w:cstheme="minorHAnsi"/>
          <w:sz w:val="24"/>
          <w:szCs w:val="24"/>
        </w:rPr>
        <w:t>10</w:t>
      </w:r>
      <w:r w:rsidRPr="002347FD">
        <w:rPr>
          <w:rFonts w:cstheme="minorHAnsi"/>
          <w:sz w:val="24"/>
          <w:szCs w:val="24"/>
        </w:rPr>
        <w:t xml:space="preserve"> €TTC</w:t>
      </w:r>
      <w:r w:rsidR="006414E9" w:rsidRPr="002347FD">
        <w:rPr>
          <w:rFonts w:cstheme="minorHAnsi"/>
          <w:sz w:val="24"/>
          <w:szCs w:val="24"/>
        </w:rPr>
        <w:t xml:space="preserve"> à 11</w:t>
      </w:r>
      <w:r w:rsidR="00521EE9" w:rsidRPr="002347FD">
        <w:rPr>
          <w:rFonts w:cstheme="minorHAnsi"/>
          <w:sz w:val="24"/>
          <w:szCs w:val="24"/>
        </w:rPr>
        <w:t xml:space="preserve">5 </w:t>
      </w:r>
      <w:r w:rsidR="006414E9" w:rsidRPr="002347FD">
        <w:rPr>
          <w:rFonts w:cstheme="minorHAnsi"/>
          <w:sz w:val="24"/>
          <w:szCs w:val="24"/>
        </w:rPr>
        <w:t>€TTC</w:t>
      </w:r>
    </w:p>
    <w:p w14:paraId="3FD8D1EE" w14:textId="64247BA8" w:rsidP="00D17E68" w:rsidR="00D17E68" w:rsidRDefault="00D17E68" w:rsidRPr="002347FD">
      <w:pPr>
        <w:shd w:color="auto" w:fill="FFFFFF" w:val="clear"/>
        <w:spacing w:after="0"/>
        <w:jc w:val="both"/>
        <w:rPr>
          <w:rFonts w:cstheme="minorHAnsi"/>
          <w:sz w:val="24"/>
          <w:szCs w:val="24"/>
        </w:rPr>
      </w:pPr>
      <w:r w:rsidRPr="002347FD">
        <w:rPr>
          <w:rFonts w:cstheme="minorHAnsi"/>
          <w:sz w:val="24"/>
          <w:szCs w:val="24"/>
        </w:rPr>
        <w:t xml:space="preserve">Zone géographique </w:t>
      </w:r>
      <w:r w:rsidR="006414E9" w:rsidRPr="002347FD">
        <w:rPr>
          <w:rFonts w:cstheme="minorHAnsi"/>
          <w:sz w:val="24"/>
          <w:szCs w:val="24"/>
        </w:rPr>
        <w:t>T-PNO</w:t>
      </w:r>
      <w:r w:rsidRPr="002347FD">
        <w:rPr>
          <w:rFonts w:cstheme="minorHAnsi"/>
          <w:sz w:val="24"/>
          <w:szCs w:val="24"/>
        </w:rPr>
        <w:t xml:space="preserve"> (grands centres régionaux Nantes, Rennes, Brest, Vannes, Poitiers, Le Mans, Tours</w:t>
      </w:r>
      <w:r w:rsidR="00BD4A8F" w:rsidRPr="002347FD">
        <w:rPr>
          <w:rFonts w:cstheme="minorHAnsi"/>
          <w:sz w:val="24"/>
          <w:szCs w:val="24"/>
        </w:rPr>
        <w:t>, Orléans, Caen, Le Havre</w:t>
      </w:r>
      <w:r w:rsidRPr="002347FD">
        <w:rPr>
          <w:rFonts w:cstheme="minorHAnsi"/>
          <w:sz w:val="24"/>
          <w:szCs w:val="24"/>
        </w:rPr>
        <w:t xml:space="preserve">) est porté </w:t>
      </w:r>
      <w:r w:rsidR="006414E9" w:rsidRPr="002347FD">
        <w:rPr>
          <w:rFonts w:cstheme="minorHAnsi"/>
          <w:sz w:val="24"/>
          <w:szCs w:val="24"/>
        </w:rPr>
        <w:t>de</w:t>
      </w:r>
      <w:r w:rsidRPr="002347FD">
        <w:rPr>
          <w:rFonts w:cstheme="minorHAnsi"/>
          <w:sz w:val="24"/>
          <w:szCs w:val="24"/>
        </w:rPr>
        <w:t xml:space="preserve"> 12</w:t>
      </w:r>
      <w:r w:rsidR="00521EE9" w:rsidRPr="002347FD">
        <w:rPr>
          <w:rFonts w:cstheme="minorHAnsi"/>
          <w:sz w:val="24"/>
          <w:szCs w:val="24"/>
        </w:rPr>
        <w:t xml:space="preserve">5 </w:t>
      </w:r>
      <w:r w:rsidRPr="002347FD">
        <w:rPr>
          <w:rFonts w:cstheme="minorHAnsi"/>
          <w:sz w:val="24"/>
          <w:szCs w:val="24"/>
        </w:rPr>
        <w:t>€TTC</w:t>
      </w:r>
      <w:r w:rsidR="006414E9" w:rsidRPr="002347FD">
        <w:rPr>
          <w:rFonts w:cstheme="minorHAnsi"/>
          <w:sz w:val="24"/>
          <w:szCs w:val="24"/>
        </w:rPr>
        <w:t xml:space="preserve"> à 1</w:t>
      </w:r>
      <w:r w:rsidR="00521EE9" w:rsidRPr="002347FD">
        <w:rPr>
          <w:rFonts w:cstheme="minorHAnsi"/>
          <w:sz w:val="24"/>
          <w:szCs w:val="24"/>
        </w:rPr>
        <w:t>3</w:t>
      </w:r>
      <w:r w:rsidR="006414E9" w:rsidRPr="002347FD">
        <w:rPr>
          <w:rFonts w:cstheme="minorHAnsi"/>
          <w:sz w:val="24"/>
          <w:szCs w:val="24"/>
        </w:rPr>
        <w:t>5 €TTC.</w:t>
      </w:r>
    </w:p>
    <w:p w14:paraId="7BFA684E" w14:textId="745E1AC3" w:rsidP="00D17E68" w:rsidR="00D17E68" w:rsidRDefault="00D17E68" w:rsidRPr="002347FD">
      <w:pPr>
        <w:shd w:color="auto" w:fill="FFFFFF" w:val="clear"/>
        <w:spacing w:after="75" w:before="100" w:beforeAutospacing="1" w:line="270" w:lineRule="atLeast"/>
        <w:jc w:val="both"/>
        <w:rPr>
          <w:rFonts w:cstheme="minorHAnsi"/>
          <w:sz w:val="24"/>
          <w:szCs w:val="24"/>
        </w:rPr>
      </w:pPr>
      <w:r w:rsidRPr="002347FD">
        <w:rPr>
          <w:rFonts w:cstheme="minorHAnsi"/>
          <w:sz w:val="24"/>
          <w:szCs w:val="24"/>
        </w:rPr>
        <w:t>Ces dernières mesures seront applicables à partir du 1</w:t>
      </w:r>
      <w:r w:rsidRPr="002347FD">
        <w:rPr>
          <w:rFonts w:cstheme="minorHAnsi"/>
          <w:sz w:val="24"/>
          <w:szCs w:val="24"/>
          <w:vertAlign w:val="superscript"/>
        </w:rPr>
        <w:t>er</w:t>
      </w:r>
      <w:r w:rsidRPr="002347FD">
        <w:rPr>
          <w:rFonts w:cstheme="minorHAnsi"/>
          <w:sz w:val="24"/>
          <w:szCs w:val="24"/>
        </w:rPr>
        <w:t xml:space="preserve"> janvier 202</w:t>
      </w:r>
      <w:r w:rsidR="00521EE9" w:rsidRPr="002347FD">
        <w:rPr>
          <w:rFonts w:cstheme="minorHAnsi"/>
          <w:sz w:val="24"/>
          <w:szCs w:val="24"/>
        </w:rPr>
        <w:t>3</w:t>
      </w:r>
      <w:r w:rsidRPr="002347FD">
        <w:rPr>
          <w:rFonts w:cstheme="minorHAnsi"/>
          <w:sz w:val="24"/>
          <w:szCs w:val="24"/>
        </w:rPr>
        <w:t>.</w:t>
      </w:r>
    </w:p>
    <w:bookmarkEnd w:id="6"/>
    <w:p w14:paraId="2B2B1E48" w14:textId="208AAA7D" w:rsidP="00D361FD" w:rsidR="00D17E68" w:rsidRDefault="00D17E68" w:rsidRPr="002347FD">
      <w:pPr>
        <w:spacing w:after="0"/>
        <w:jc w:val="both"/>
        <w:rPr>
          <w:rFonts w:cstheme="minorHAnsi"/>
          <w:b/>
          <w:sz w:val="28"/>
          <w:szCs w:val="28"/>
        </w:rPr>
      </w:pPr>
    </w:p>
    <w:p w14:paraId="04B28319" w14:textId="07716D97" w:rsidP="00D361FD" w:rsidR="00BD3251" w:rsidRDefault="003366F3" w:rsidRPr="002347FD">
      <w:pPr>
        <w:spacing w:after="0"/>
        <w:jc w:val="both"/>
        <w:rPr>
          <w:rFonts w:cstheme="minorHAnsi"/>
          <w:b/>
          <w:sz w:val="28"/>
          <w:szCs w:val="28"/>
        </w:rPr>
      </w:pPr>
      <w:r w:rsidRPr="002347FD">
        <w:rPr>
          <w:rFonts w:cstheme="minorHAnsi"/>
          <w:b/>
          <w:sz w:val="28"/>
          <w:szCs w:val="28"/>
        </w:rPr>
        <w:t xml:space="preserve">ARTICLE </w:t>
      </w:r>
      <w:r w:rsidR="00D17E68" w:rsidRPr="002347FD">
        <w:rPr>
          <w:rFonts w:cstheme="minorHAnsi"/>
          <w:b/>
          <w:sz w:val="28"/>
          <w:szCs w:val="28"/>
        </w:rPr>
        <w:t>2</w:t>
      </w:r>
      <w:r w:rsidR="00BD3251" w:rsidRPr="002347FD">
        <w:rPr>
          <w:rFonts w:cstheme="minorHAnsi"/>
          <w:b/>
          <w:sz w:val="28"/>
          <w:szCs w:val="28"/>
        </w:rPr>
        <w:t xml:space="preserve"> – </w:t>
      </w:r>
      <w:r w:rsidR="00650C13" w:rsidRPr="002347FD">
        <w:rPr>
          <w:rFonts w:cstheme="minorHAnsi"/>
          <w:b/>
          <w:sz w:val="28"/>
          <w:szCs w:val="28"/>
        </w:rPr>
        <w:t>TITRE-RESTAURANT</w:t>
      </w:r>
    </w:p>
    <w:p w14:paraId="4F5C179B" w14:textId="77777777" w:rsidP="00C327A0" w:rsidR="00F63572" w:rsidRDefault="00F63572" w:rsidRPr="00603B40">
      <w:pPr>
        <w:shd w:color="auto" w:fill="FFFFFF" w:val="clear"/>
        <w:spacing w:after="0"/>
        <w:ind w:left="567"/>
        <w:jc w:val="both"/>
        <w:rPr>
          <w:rFonts w:ascii="Californian FB" w:hAnsi="Californian FB"/>
          <w:sz w:val="24"/>
          <w:szCs w:val="24"/>
        </w:rPr>
      </w:pPr>
    </w:p>
    <w:p w14:paraId="09B1717B" w14:textId="0B0643D7" w:rsidP="002347FD" w:rsidR="00D524A4" w:rsidRDefault="00650C13" w:rsidRPr="002347FD">
      <w:pPr>
        <w:shd w:color="auto" w:fill="FFFFFF" w:val="clear"/>
        <w:spacing w:after="0" w:line="240" w:lineRule="auto"/>
        <w:jc w:val="both"/>
        <w:rPr>
          <w:rFonts w:cstheme="minorHAnsi"/>
          <w:sz w:val="24"/>
          <w:szCs w:val="24"/>
        </w:rPr>
      </w:pPr>
      <w:r w:rsidRPr="002347FD">
        <w:rPr>
          <w:rFonts w:cstheme="minorHAnsi"/>
          <w:sz w:val="24"/>
          <w:szCs w:val="24"/>
        </w:rPr>
        <w:t>Le dispositif est généralisé à tous les collaborateurs hors ceux éligibles aux paniers repas.</w:t>
      </w:r>
    </w:p>
    <w:p w14:paraId="775B2E2F" w14:textId="77777777" w:rsidP="002347FD" w:rsidR="00D524A4" w:rsidRDefault="00D524A4" w:rsidRPr="002347FD">
      <w:pPr>
        <w:shd w:color="auto" w:fill="FFFFFF" w:val="clear"/>
        <w:spacing w:after="0" w:line="240" w:lineRule="auto"/>
        <w:ind w:left="567"/>
        <w:jc w:val="both"/>
        <w:rPr>
          <w:rFonts w:cstheme="minorHAnsi"/>
          <w:sz w:val="24"/>
          <w:szCs w:val="24"/>
        </w:rPr>
      </w:pPr>
    </w:p>
    <w:p w14:paraId="60494A51" w14:textId="7F992D14" w:rsidP="002347FD" w:rsidR="00650C13" w:rsidRDefault="00650C13" w:rsidRPr="002347FD">
      <w:pPr>
        <w:shd w:color="auto" w:fill="FFFFFF" w:val="clear"/>
        <w:spacing w:after="0" w:line="240" w:lineRule="auto"/>
        <w:jc w:val="both"/>
        <w:rPr>
          <w:rFonts w:cstheme="minorHAnsi"/>
          <w:sz w:val="24"/>
          <w:szCs w:val="24"/>
        </w:rPr>
      </w:pPr>
      <w:r w:rsidRPr="002347FD">
        <w:rPr>
          <w:rFonts w:cstheme="minorHAnsi"/>
          <w:sz w:val="24"/>
          <w:szCs w:val="24"/>
        </w:rPr>
        <w:t xml:space="preserve">Augmentation de la valeur faciale du titre-restaurant de </w:t>
      </w:r>
      <w:r w:rsidR="007022AF" w:rsidRPr="002347FD">
        <w:rPr>
          <w:rFonts w:cstheme="minorHAnsi"/>
          <w:sz w:val="24"/>
          <w:szCs w:val="24"/>
        </w:rPr>
        <w:t>8,</w:t>
      </w:r>
      <w:r w:rsidR="00521EE9" w:rsidRPr="002347FD">
        <w:rPr>
          <w:rFonts w:cstheme="minorHAnsi"/>
          <w:sz w:val="24"/>
          <w:szCs w:val="24"/>
        </w:rPr>
        <w:t>5</w:t>
      </w:r>
      <w:r w:rsidR="007022AF" w:rsidRPr="002347FD">
        <w:rPr>
          <w:rFonts w:cstheme="minorHAnsi"/>
          <w:sz w:val="24"/>
          <w:szCs w:val="24"/>
        </w:rPr>
        <w:t>0</w:t>
      </w:r>
      <w:r w:rsidRPr="002347FD">
        <w:rPr>
          <w:rFonts w:cstheme="minorHAnsi"/>
          <w:sz w:val="24"/>
          <w:szCs w:val="24"/>
        </w:rPr>
        <w:t xml:space="preserve"> € à </w:t>
      </w:r>
      <w:r w:rsidR="002D6EC4">
        <w:rPr>
          <w:rFonts w:cstheme="minorHAnsi"/>
          <w:sz w:val="24"/>
          <w:szCs w:val="24"/>
        </w:rPr>
        <w:t>9,00</w:t>
      </w:r>
      <w:r w:rsidRPr="002347FD">
        <w:rPr>
          <w:rFonts w:cstheme="minorHAnsi"/>
          <w:sz w:val="24"/>
          <w:szCs w:val="24"/>
        </w:rPr>
        <w:t xml:space="preserve"> € </w:t>
      </w:r>
      <w:r w:rsidR="00701D63" w:rsidRPr="002347FD">
        <w:rPr>
          <w:rFonts w:cstheme="minorHAnsi"/>
          <w:sz w:val="24"/>
          <w:szCs w:val="24"/>
        </w:rPr>
        <w:t>au 1</w:t>
      </w:r>
      <w:r w:rsidR="00701D63" w:rsidRPr="002347FD">
        <w:rPr>
          <w:rFonts w:cstheme="minorHAnsi"/>
          <w:sz w:val="24"/>
          <w:szCs w:val="24"/>
          <w:vertAlign w:val="superscript"/>
        </w:rPr>
        <w:t>er</w:t>
      </w:r>
      <w:r w:rsidR="00701D63" w:rsidRPr="002347FD">
        <w:rPr>
          <w:rFonts w:cstheme="minorHAnsi"/>
          <w:sz w:val="24"/>
          <w:szCs w:val="24"/>
        </w:rPr>
        <w:t xml:space="preserve"> </w:t>
      </w:r>
      <w:r w:rsidR="00521EE9" w:rsidRPr="002347FD">
        <w:rPr>
          <w:rFonts w:cstheme="minorHAnsi"/>
          <w:sz w:val="24"/>
          <w:szCs w:val="24"/>
        </w:rPr>
        <w:t>janvier</w:t>
      </w:r>
      <w:r w:rsidR="00701D63" w:rsidRPr="002347FD">
        <w:rPr>
          <w:rFonts w:cstheme="minorHAnsi"/>
          <w:sz w:val="24"/>
          <w:szCs w:val="24"/>
        </w:rPr>
        <w:t xml:space="preserve"> 202</w:t>
      </w:r>
      <w:r w:rsidR="00521EE9" w:rsidRPr="002347FD">
        <w:rPr>
          <w:rFonts w:cstheme="minorHAnsi"/>
          <w:sz w:val="24"/>
          <w:szCs w:val="24"/>
        </w:rPr>
        <w:t>3</w:t>
      </w:r>
      <w:r w:rsidRPr="002347FD">
        <w:rPr>
          <w:rFonts w:cstheme="minorHAnsi"/>
          <w:sz w:val="24"/>
          <w:szCs w:val="24"/>
        </w:rPr>
        <w:t xml:space="preserve"> : </w:t>
      </w:r>
    </w:p>
    <w:p w14:paraId="18415333" w14:textId="77777777" w:rsidP="002347FD" w:rsidR="00650C13" w:rsidRDefault="00650C13" w:rsidRPr="002347FD">
      <w:pPr>
        <w:shd w:color="auto" w:fill="FFFFFF" w:val="clear"/>
        <w:spacing w:after="0" w:line="240" w:lineRule="auto"/>
        <w:jc w:val="both"/>
        <w:rPr>
          <w:rFonts w:cstheme="minorHAnsi"/>
          <w:sz w:val="24"/>
          <w:szCs w:val="24"/>
        </w:rPr>
      </w:pPr>
    </w:p>
    <w:p w14:paraId="293BA023" w14:textId="3FC12640" w:rsidP="002347FD" w:rsidR="002347FD" w:rsidRDefault="007022AF">
      <w:pPr>
        <w:shd w:color="auto" w:fill="FFFFFF" w:val="clear"/>
        <w:spacing w:line="240" w:lineRule="auto"/>
        <w:jc w:val="both"/>
        <w:rPr>
          <w:rFonts w:cstheme="minorHAnsi"/>
          <w:sz w:val="24"/>
          <w:szCs w:val="24"/>
        </w:rPr>
      </w:pPr>
      <w:bookmarkStart w:id="7" w:name="_Hlk93914090"/>
      <w:r w:rsidRPr="002347FD">
        <w:rPr>
          <w:rFonts w:cstheme="minorHAnsi"/>
          <w:sz w:val="24"/>
          <w:szCs w:val="24"/>
        </w:rPr>
        <w:t>Hausse de la p</w:t>
      </w:r>
      <w:r w:rsidR="00650C13" w:rsidRPr="002347FD">
        <w:rPr>
          <w:rFonts w:cstheme="minorHAnsi"/>
          <w:sz w:val="24"/>
          <w:szCs w:val="24"/>
        </w:rPr>
        <w:t xml:space="preserve">art </w:t>
      </w:r>
      <w:r w:rsidR="002C766D" w:rsidRPr="002347FD">
        <w:rPr>
          <w:rFonts w:cstheme="minorHAnsi"/>
          <w:sz w:val="24"/>
          <w:szCs w:val="24"/>
        </w:rPr>
        <w:t>patronale</w:t>
      </w:r>
      <w:r w:rsidR="00650C13" w:rsidRPr="002347FD">
        <w:rPr>
          <w:rFonts w:cstheme="minorHAnsi"/>
          <w:sz w:val="24"/>
          <w:szCs w:val="24"/>
        </w:rPr>
        <w:t xml:space="preserve"> : </w:t>
      </w:r>
      <w:r w:rsidRPr="002347FD">
        <w:rPr>
          <w:rFonts w:cstheme="minorHAnsi"/>
          <w:sz w:val="24"/>
          <w:szCs w:val="24"/>
        </w:rPr>
        <w:t xml:space="preserve">de </w:t>
      </w:r>
      <w:r w:rsidR="00D743C2" w:rsidRPr="002347FD">
        <w:rPr>
          <w:rFonts w:cstheme="minorHAnsi"/>
          <w:sz w:val="24"/>
          <w:szCs w:val="24"/>
        </w:rPr>
        <w:t>5</w:t>
      </w:r>
      <w:r w:rsidR="00650C13" w:rsidRPr="002347FD">
        <w:rPr>
          <w:rFonts w:cstheme="minorHAnsi"/>
          <w:sz w:val="24"/>
          <w:szCs w:val="24"/>
        </w:rPr>
        <w:t>.</w:t>
      </w:r>
      <w:r w:rsidR="00D743C2" w:rsidRPr="002347FD">
        <w:rPr>
          <w:rFonts w:cstheme="minorHAnsi"/>
          <w:sz w:val="24"/>
          <w:szCs w:val="24"/>
        </w:rPr>
        <w:t>1</w:t>
      </w:r>
      <w:r w:rsidR="00650C13" w:rsidRPr="002347FD">
        <w:rPr>
          <w:rFonts w:cstheme="minorHAnsi"/>
          <w:sz w:val="24"/>
          <w:szCs w:val="24"/>
        </w:rPr>
        <w:t>0 €</w:t>
      </w:r>
      <w:r w:rsidRPr="002347FD">
        <w:rPr>
          <w:rFonts w:cstheme="minorHAnsi"/>
          <w:sz w:val="24"/>
          <w:szCs w:val="24"/>
        </w:rPr>
        <w:t xml:space="preserve"> à 5,</w:t>
      </w:r>
      <w:r w:rsidR="002D6EC4">
        <w:rPr>
          <w:rFonts w:cstheme="minorHAnsi"/>
          <w:sz w:val="24"/>
          <w:szCs w:val="24"/>
        </w:rPr>
        <w:t>40</w:t>
      </w:r>
      <w:r w:rsidRPr="002347FD">
        <w:rPr>
          <w:rFonts w:cstheme="minorHAnsi"/>
          <w:sz w:val="24"/>
          <w:szCs w:val="24"/>
        </w:rPr>
        <w:t xml:space="preserve"> €</w:t>
      </w:r>
      <w:r w:rsidR="00650C13" w:rsidRPr="002347FD">
        <w:rPr>
          <w:rFonts w:cstheme="minorHAnsi"/>
          <w:sz w:val="24"/>
          <w:szCs w:val="24"/>
        </w:rPr>
        <w:t xml:space="preserve"> /</w:t>
      </w:r>
    </w:p>
    <w:p w14:paraId="371B9FEF" w14:textId="4E17411D" w:rsidP="002347FD" w:rsidR="00DF2FB4" w:rsidRDefault="00650C13" w:rsidRPr="002347FD">
      <w:pPr>
        <w:shd w:color="auto" w:fill="FFFFFF" w:val="clear"/>
        <w:spacing w:line="240" w:lineRule="auto"/>
        <w:jc w:val="both"/>
        <w:rPr>
          <w:rFonts w:cstheme="minorHAnsi"/>
          <w:sz w:val="24"/>
          <w:szCs w:val="24"/>
        </w:rPr>
      </w:pPr>
      <w:r w:rsidRPr="002347FD">
        <w:rPr>
          <w:rFonts w:cstheme="minorHAnsi"/>
          <w:sz w:val="24"/>
          <w:szCs w:val="24"/>
        </w:rPr>
        <w:t xml:space="preserve"> </w:t>
      </w:r>
      <w:r w:rsidR="007022AF" w:rsidRPr="002347FD">
        <w:rPr>
          <w:rFonts w:cstheme="minorHAnsi"/>
          <w:sz w:val="24"/>
          <w:szCs w:val="24"/>
        </w:rPr>
        <w:t>Hausse de la p</w:t>
      </w:r>
      <w:r w:rsidRPr="002347FD">
        <w:rPr>
          <w:rFonts w:cstheme="minorHAnsi"/>
          <w:sz w:val="24"/>
          <w:szCs w:val="24"/>
        </w:rPr>
        <w:t xml:space="preserve">art salariale : </w:t>
      </w:r>
      <w:r w:rsidR="007022AF" w:rsidRPr="002347FD">
        <w:rPr>
          <w:rFonts w:cstheme="minorHAnsi"/>
          <w:sz w:val="24"/>
          <w:szCs w:val="24"/>
        </w:rPr>
        <w:t xml:space="preserve">de </w:t>
      </w:r>
      <w:r w:rsidRPr="002347FD">
        <w:rPr>
          <w:rFonts w:cstheme="minorHAnsi"/>
          <w:sz w:val="24"/>
          <w:szCs w:val="24"/>
        </w:rPr>
        <w:t>3</w:t>
      </w:r>
      <w:r w:rsidR="007022AF" w:rsidRPr="002347FD">
        <w:rPr>
          <w:rFonts w:cstheme="minorHAnsi"/>
          <w:sz w:val="24"/>
          <w:szCs w:val="24"/>
        </w:rPr>
        <w:t>,</w:t>
      </w:r>
      <w:r w:rsidR="00D743C2" w:rsidRPr="002347FD">
        <w:rPr>
          <w:rFonts w:cstheme="minorHAnsi"/>
          <w:sz w:val="24"/>
          <w:szCs w:val="24"/>
        </w:rPr>
        <w:t>4</w:t>
      </w:r>
      <w:r w:rsidRPr="002347FD">
        <w:rPr>
          <w:rFonts w:cstheme="minorHAnsi"/>
          <w:sz w:val="24"/>
          <w:szCs w:val="24"/>
        </w:rPr>
        <w:t>0 €</w:t>
      </w:r>
      <w:r w:rsidR="007022AF" w:rsidRPr="002347FD">
        <w:rPr>
          <w:rFonts w:cstheme="minorHAnsi"/>
          <w:sz w:val="24"/>
          <w:szCs w:val="24"/>
        </w:rPr>
        <w:t xml:space="preserve"> à 3,</w:t>
      </w:r>
      <w:r w:rsidR="002D6EC4">
        <w:rPr>
          <w:rFonts w:cstheme="minorHAnsi"/>
          <w:sz w:val="24"/>
          <w:szCs w:val="24"/>
        </w:rPr>
        <w:t>60</w:t>
      </w:r>
      <w:r w:rsidR="007022AF" w:rsidRPr="002347FD">
        <w:rPr>
          <w:rFonts w:cstheme="minorHAnsi"/>
          <w:sz w:val="24"/>
          <w:szCs w:val="24"/>
        </w:rPr>
        <w:t xml:space="preserve"> €</w:t>
      </w:r>
    </w:p>
    <w:p w14:paraId="1595C9EF" w14:textId="77777777" w:rsidP="002347FD" w:rsidR="00DF2FB4" w:rsidRDefault="00DF2FB4" w:rsidRPr="002347FD">
      <w:pPr>
        <w:shd w:color="auto" w:fill="FFFFFF" w:val="clear"/>
        <w:spacing w:after="0" w:line="240" w:lineRule="auto"/>
        <w:jc w:val="both"/>
        <w:rPr>
          <w:rFonts w:cstheme="minorHAnsi"/>
          <w:sz w:val="24"/>
          <w:szCs w:val="24"/>
        </w:rPr>
      </w:pPr>
      <w:r w:rsidRPr="002347FD">
        <w:rPr>
          <w:rFonts w:cstheme="minorHAnsi"/>
          <w:sz w:val="24"/>
          <w:szCs w:val="24"/>
        </w:rPr>
        <w:t>pour rester dans les règles URSSAF.</w:t>
      </w:r>
    </w:p>
    <w:bookmarkEnd w:id="7"/>
    <w:p w14:paraId="3964A00E" w14:textId="6603DB75" w:rsidP="00305A13" w:rsidR="005466D5" w:rsidRDefault="005466D5" w:rsidRPr="002347FD">
      <w:pPr>
        <w:shd w:color="auto" w:fill="FFFFFF" w:val="clear"/>
        <w:jc w:val="both"/>
        <w:rPr>
          <w:rFonts w:cstheme="minorHAnsi"/>
          <w:sz w:val="24"/>
          <w:szCs w:val="24"/>
        </w:rPr>
      </w:pPr>
    </w:p>
    <w:p w14:paraId="003A8401" w14:textId="1E368452" w:rsidP="00305A13" w:rsidR="00701D63" w:rsidRDefault="00701D63" w:rsidRPr="002347FD">
      <w:pPr>
        <w:shd w:color="auto" w:fill="FFFFFF" w:val="clear"/>
        <w:spacing w:after="0"/>
        <w:jc w:val="both"/>
        <w:rPr>
          <w:rFonts w:cstheme="minorHAnsi"/>
          <w:b/>
          <w:sz w:val="28"/>
          <w:szCs w:val="28"/>
        </w:rPr>
      </w:pPr>
      <w:r w:rsidRPr="002347FD">
        <w:rPr>
          <w:rFonts w:cstheme="minorHAnsi"/>
          <w:b/>
          <w:sz w:val="28"/>
          <w:szCs w:val="28"/>
        </w:rPr>
        <w:t xml:space="preserve">ATICLE </w:t>
      </w:r>
      <w:r w:rsidR="00D17E68" w:rsidRPr="002347FD">
        <w:rPr>
          <w:rFonts w:cstheme="minorHAnsi"/>
          <w:b/>
          <w:sz w:val="28"/>
          <w:szCs w:val="28"/>
        </w:rPr>
        <w:t>3</w:t>
      </w:r>
      <w:r w:rsidRPr="002347FD">
        <w:rPr>
          <w:rFonts w:cstheme="minorHAnsi"/>
          <w:b/>
          <w:sz w:val="28"/>
          <w:szCs w:val="28"/>
        </w:rPr>
        <w:t xml:space="preserve"> – </w:t>
      </w:r>
      <w:r w:rsidR="005466D5" w:rsidRPr="002347FD">
        <w:rPr>
          <w:rFonts w:cstheme="minorHAnsi"/>
          <w:b/>
          <w:sz w:val="28"/>
          <w:szCs w:val="28"/>
        </w:rPr>
        <w:t>PRIME PANIER</w:t>
      </w:r>
    </w:p>
    <w:p w14:paraId="72EA5466" w14:textId="22B4C551" w:rsidP="00305A13" w:rsidR="00701D63" w:rsidRDefault="00701D63" w:rsidRPr="00603B40">
      <w:pPr>
        <w:shd w:color="auto" w:fill="FFFFFF" w:val="clear"/>
        <w:spacing w:after="0"/>
        <w:jc w:val="both"/>
        <w:rPr>
          <w:rFonts w:ascii="Californian FB" w:hAnsi="Californian FB"/>
          <w:sz w:val="24"/>
          <w:szCs w:val="24"/>
        </w:rPr>
      </w:pPr>
    </w:p>
    <w:p w14:paraId="391D8AF3" w14:textId="03A7DD0C" w:rsidP="00C15D09" w:rsidR="00C15D09" w:rsidRDefault="00C15D09" w:rsidRPr="002347FD">
      <w:pPr>
        <w:shd w:color="auto" w:fill="FFFFFF" w:val="clear"/>
        <w:spacing w:after="0"/>
        <w:jc w:val="both"/>
        <w:rPr>
          <w:rFonts w:cstheme="minorHAnsi"/>
          <w:sz w:val="24"/>
          <w:szCs w:val="24"/>
        </w:rPr>
      </w:pPr>
      <w:r w:rsidRPr="002347FD">
        <w:rPr>
          <w:rFonts w:cstheme="minorHAnsi"/>
          <w:sz w:val="24"/>
          <w:szCs w:val="24"/>
        </w:rPr>
        <w:t xml:space="preserve">La prime </w:t>
      </w:r>
      <w:r w:rsidR="005466D5" w:rsidRPr="002347FD">
        <w:rPr>
          <w:rFonts w:cstheme="minorHAnsi"/>
          <w:sz w:val="24"/>
          <w:szCs w:val="24"/>
        </w:rPr>
        <w:t>de</w:t>
      </w:r>
      <w:r w:rsidRPr="002347FD">
        <w:rPr>
          <w:rFonts w:cstheme="minorHAnsi"/>
          <w:sz w:val="24"/>
          <w:szCs w:val="24"/>
        </w:rPr>
        <w:t xml:space="preserve"> panier repas est portée </w:t>
      </w:r>
      <w:r w:rsidRPr="00795B3D">
        <w:rPr>
          <w:rFonts w:cstheme="minorHAnsi"/>
          <w:sz w:val="24"/>
          <w:szCs w:val="24"/>
        </w:rPr>
        <w:t>de 9</w:t>
      </w:r>
      <w:r w:rsidR="007022AF" w:rsidRPr="00795B3D">
        <w:rPr>
          <w:rFonts w:cstheme="minorHAnsi"/>
          <w:sz w:val="24"/>
          <w:szCs w:val="24"/>
        </w:rPr>
        <w:t>,</w:t>
      </w:r>
      <w:r w:rsidR="00795B3D" w:rsidRPr="00795B3D">
        <w:rPr>
          <w:rFonts w:cstheme="minorHAnsi"/>
          <w:sz w:val="24"/>
          <w:szCs w:val="24"/>
        </w:rPr>
        <w:t>5</w:t>
      </w:r>
      <w:r w:rsidR="007022AF" w:rsidRPr="00795B3D">
        <w:rPr>
          <w:rFonts w:cstheme="minorHAnsi"/>
          <w:sz w:val="24"/>
          <w:szCs w:val="24"/>
        </w:rPr>
        <w:t>0</w:t>
      </w:r>
      <w:r w:rsidRPr="00795B3D">
        <w:rPr>
          <w:rFonts w:cstheme="minorHAnsi"/>
          <w:sz w:val="24"/>
          <w:szCs w:val="24"/>
        </w:rPr>
        <w:t xml:space="preserve"> € </w:t>
      </w:r>
      <w:r w:rsidR="00795B3D" w:rsidRPr="00795B3D">
        <w:rPr>
          <w:rFonts w:cstheme="minorHAnsi"/>
          <w:sz w:val="24"/>
          <w:szCs w:val="24"/>
        </w:rPr>
        <w:t>à</w:t>
      </w:r>
      <w:r w:rsidR="00795B3D">
        <w:rPr>
          <w:rFonts w:cstheme="minorHAnsi"/>
          <w:sz w:val="24"/>
          <w:szCs w:val="24"/>
        </w:rPr>
        <w:t xml:space="preserve"> </w:t>
      </w:r>
      <w:r w:rsidR="008A0E71">
        <w:rPr>
          <w:rFonts w:cstheme="minorHAnsi"/>
          <w:sz w:val="24"/>
          <w:szCs w:val="24"/>
        </w:rPr>
        <w:t>9,90</w:t>
      </w:r>
      <w:r w:rsidRPr="002347FD">
        <w:rPr>
          <w:rFonts w:cstheme="minorHAnsi"/>
          <w:sz w:val="24"/>
          <w:szCs w:val="24"/>
        </w:rPr>
        <w:t xml:space="preserve"> € par jour entier travaillé. Elle est accordée aux salariés non sédentaires exerçant les fonctions de :</w:t>
      </w:r>
    </w:p>
    <w:p w14:paraId="3D686A17" w14:textId="77777777" w:rsidP="00C15D09" w:rsidR="00C15D09" w:rsidRDefault="00C15D09" w:rsidRPr="002347FD">
      <w:pPr>
        <w:shd w:color="auto" w:fill="FFFFFF" w:val="clear"/>
        <w:spacing w:after="0"/>
        <w:jc w:val="both"/>
        <w:rPr>
          <w:rFonts w:cstheme="minorHAnsi"/>
          <w:sz w:val="24"/>
          <w:szCs w:val="24"/>
        </w:rPr>
      </w:pPr>
    </w:p>
    <w:p w14:paraId="69BAB7B7" w14:textId="77777777" w:rsidP="007B3DA7" w:rsidR="00C15D09" w:rsidRDefault="00C15D09" w:rsidRPr="002347FD">
      <w:pPr>
        <w:pStyle w:val="Paragraphedeliste"/>
        <w:numPr>
          <w:ilvl w:val="3"/>
          <w:numId w:val="6"/>
        </w:numPr>
        <w:shd w:color="auto" w:fill="FFFFFF" w:val="clear"/>
        <w:spacing w:after="0"/>
        <w:ind w:hanging="896" w:left="896"/>
        <w:jc w:val="both"/>
        <w:rPr>
          <w:rFonts w:cstheme="minorHAnsi"/>
          <w:sz w:val="24"/>
          <w:szCs w:val="24"/>
        </w:rPr>
      </w:pPr>
      <w:r w:rsidRPr="002347FD">
        <w:rPr>
          <w:rFonts w:cstheme="minorHAnsi"/>
          <w:sz w:val="24"/>
          <w:szCs w:val="24"/>
        </w:rPr>
        <w:t>Chauffeur-Livreur</w:t>
      </w:r>
    </w:p>
    <w:p w14:paraId="3B26CCA2" w14:textId="77777777" w:rsidP="007B3DA7" w:rsidR="00C15D09" w:rsidRDefault="00C15D09" w:rsidRPr="002347FD">
      <w:pPr>
        <w:pStyle w:val="Paragraphedeliste"/>
        <w:numPr>
          <w:ilvl w:val="3"/>
          <w:numId w:val="6"/>
        </w:numPr>
        <w:shd w:color="auto" w:fill="FFFFFF" w:val="clear"/>
        <w:spacing w:after="0"/>
        <w:ind w:hanging="851" w:left="851"/>
        <w:jc w:val="both"/>
        <w:rPr>
          <w:rFonts w:cstheme="minorHAnsi"/>
          <w:sz w:val="24"/>
          <w:szCs w:val="24"/>
        </w:rPr>
      </w:pPr>
      <w:r w:rsidRPr="002347FD">
        <w:rPr>
          <w:rFonts w:cstheme="minorHAnsi"/>
          <w:sz w:val="24"/>
          <w:szCs w:val="24"/>
        </w:rPr>
        <w:t>Assistant d’Exploitation</w:t>
      </w:r>
    </w:p>
    <w:p w14:paraId="5A8544EE" w14:textId="77777777" w:rsidP="007B3DA7" w:rsidR="00C15D09" w:rsidRDefault="00C15D09" w:rsidRPr="002347FD">
      <w:pPr>
        <w:pStyle w:val="Paragraphedeliste"/>
        <w:numPr>
          <w:ilvl w:val="3"/>
          <w:numId w:val="6"/>
        </w:numPr>
        <w:shd w:color="auto" w:fill="FFFFFF" w:val="clear"/>
        <w:spacing w:after="0"/>
        <w:ind w:hanging="851" w:left="851"/>
        <w:jc w:val="both"/>
        <w:rPr>
          <w:rFonts w:cstheme="minorHAnsi"/>
          <w:sz w:val="24"/>
          <w:szCs w:val="24"/>
        </w:rPr>
      </w:pPr>
      <w:r w:rsidRPr="002347FD">
        <w:rPr>
          <w:rFonts w:cstheme="minorHAnsi"/>
          <w:sz w:val="24"/>
          <w:szCs w:val="24"/>
        </w:rPr>
        <w:t>Technicien Chauffage</w:t>
      </w:r>
    </w:p>
    <w:p w14:paraId="45B255BF" w14:textId="77777777" w:rsidP="007B3DA7" w:rsidR="00C15D09" w:rsidRDefault="00C15D09" w:rsidRPr="002347FD">
      <w:pPr>
        <w:pStyle w:val="Paragraphedeliste"/>
        <w:numPr>
          <w:ilvl w:val="3"/>
          <w:numId w:val="6"/>
        </w:numPr>
        <w:shd w:color="auto" w:fill="FFFFFF" w:val="clear"/>
        <w:spacing w:after="0"/>
        <w:ind w:hanging="851" w:left="851"/>
        <w:jc w:val="both"/>
        <w:rPr>
          <w:rFonts w:cstheme="minorHAnsi"/>
          <w:sz w:val="24"/>
          <w:szCs w:val="24"/>
        </w:rPr>
      </w:pPr>
      <w:r w:rsidRPr="002347FD">
        <w:rPr>
          <w:rFonts w:cstheme="minorHAnsi"/>
          <w:sz w:val="24"/>
          <w:szCs w:val="24"/>
        </w:rPr>
        <w:t>Technicien Expert</w:t>
      </w:r>
    </w:p>
    <w:p w14:paraId="659060D1" w14:textId="77777777" w:rsidP="007B3DA7" w:rsidR="00C15D09" w:rsidRDefault="00C15D09" w:rsidRPr="002347FD">
      <w:pPr>
        <w:pStyle w:val="Paragraphedeliste"/>
        <w:numPr>
          <w:ilvl w:val="3"/>
          <w:numId w:val="6"/>
        </w:numPr>
        <w:shd w:color="auto" w:fill="FFFFFF" w:val="clear"/>
        <w:spacing w:after="0"/>
        <w:ind w:hanging="851" w:left="851"/>
        <w:jc w:val="both"/>
        <w:rPr>
          <w:rFonts w:cstheme="minorHAnsi"/>
          <w:sz w:val="24"/>
          <w:szCs w:val="24"/>
        </w:rPr>
      </w:pPr>
      <w:r w:rsidRPr="002347FD">
        <w:rPr>
          <w:rFonts w:cstheme="minorHAnsi"/>
          <w:sz w:val="24"/>
          <w:szCs w:val="24"/>
        </w:rPr>
        <w:t>Monteur Chauffage</w:t>
      </w:r>
    </w:p>
    <w:p w14:paraId="23EFB605" w14:textId="3E26A094" w:rsidP="00C327A0" w:rsidR="00C15D09" w:rsidRDefault="00C15D09" w:rsidRPr="00603B40">
      <w:pPr>
        <w:spacing w:after="0"/>
        <w:ind w:left="567"/>
        <w:jc w:val="both"/>
        <w:rPr>
          <w:rFonts w:ascii="Californian FB" w:hAnsi="Californian FB"/>
          <w:b/>
          <w:sz w:val="24"/>
          <w:szCs w:val="24"/>
        </w:rPr>
      </w:pPr>
    </w:p>
    <w:p w14:paraId="39050A64" w14:textId="77777777" w:rsidP="00D361FD" w:rsidR="00305A13" w:rsidRDefault="00305A13" w:rsidRPr="00603B40">
      <w:pPr>
        <w:spacing w:after="0"/>
        <w:jc w:val="both"/>
        <w:rPr>
          <w:rFonts w:ascii="Californian FB" w:hAnsi="Californian FB"/>
          <w:b/>
          <w:sz w:val="28"/>
          <w:szCs w:val="28"/>
        </w:rPr>
      </w:pPr>
    </w:p>
    <w:p w14:paraId="24D547C4" w14:textId="688D3F8E" w:rsidP="00305A13" w:rsidR="00FC62EE" w:rsidRDefault="003366F3" w:rsidRPr="00E24F43">
      <w:pPr>
        <w:jc w:val="both"/>
        <w:rPr>
          <w:rFonts w:cstheme="minorHAnsi"/>
          <w:b/>
          <w:sz w:val="28"/>
          <w:szCs w:val="28"/>
        </w:rPr>
      </w:pPr>
      <w:r w:rsidRPr="00E24F43">
        <w:rPr>
          <w:rFonts w:cstheme="minorHAnsi"/>
          <w:b/>
          <w:sz w:val="28"/>
          <w:szCs w:val="28"/>
        </w:rPr>
        <w:t xml:space="preserve">ARTICLE </w:t>
      </w:r>
      <w:r w:rsidR="00603B40" w:rsidRPr="00E24F43">
        <w:rPr>
          <w:rFonts w:cstheme="minorHAnsi"/>
          <w:b/>
          <w:sz w:val="28"/>
          <w:szCs w:val="28"/>
        </w:rPr>
        <w:t>4</w:t>
      </w:r>
      <w:r w:rsidR="00FC62EE" w:rsidRPr="00E24F43">
        <w:rPr>
          <w:rFonts w:cstheme="minorHAnsi"/>
          <w:b/>
          <w:sz w:val="28"/>
          <w:szCs w:val="28"/>
        </w:rPr>
        <w:t xml:space="preserve"> – </w:t>
      </w:r>
      <w:r w:rsidR="00650C13" w:rsidRPr="00E24F43">
        <w:rPr>
          <w:rFonts w:cstheme="minorHAnsi"/>
          <w:b/>
          <w:sz w:val="28"/>
          <w:szCs w:val="28"/>
        </w:rPr>
        <w:t>CHEQUES CESU</w:t>
      </w:r>
    </w:p>
    <w:p w14:paraId="252EE95F" w14:textId="730331D0" w:rsidP="00305A13" w:rsidR="00FC62EE" w:rsidRDefault="006414E9" w:rsidRPr="00E24F43">
      <w:pPr>
        <w:shd w:color="auto" w:fill="FFFFFF" w:val="clear"/>
        <w:jc w:val="both"/>
        <w:rPr>
          <w:rFonts w:cstheme="minorHAnsi"/>
          <w:sz w:val="24"/>
          <w:szCs w:val="24"/>
        </w:rPr>
      </w:pPr>
      <w:bookmarkStart w:id="8" w:name="_Hlk93914233"/>
      <w:r w:rsidRPr="00E24F43">
        <w:rPr>
          <w:rFonts w:cstheme="minorHAnsi"/>
          <w:sz w:val="24"/>
          <w:szCs w:val="24"/>
        </w:rPr>
        <w:t>Renouvellement</w:t>
      </w:r>
      <w:r w:rsidR="00650C13" w:rsidRPr="00E24F43">
        <w:rPr>
          <w:rFonts w:cstheme="minorHAnsi"/>
          <w:sz w:val="24"/>
          <w:szCs w:val="24"/>
        </w:rPr>
        <w:t xml:space="preserve"> des chèques CESU pour les gardes d’enfants et les autres prestations et services éligibles sur la base d’une enveloppe</w:t>
      </w:r>
      <w:r w:rsidRPr="00E24F43">
        <w:rPr>
          <w:rFonts w:cstheme="minorHAnsi"/>
          <w:sz w:val="24"/>
          <w:szCs w:val="24"/>
        </w:rPr>
        <w:t xml:space="preserve"> </w:t>
      </w:r>
      <w:r w:rsidR="00650C13" w:rsidRPr="00E24F43">
        <w:rPr>
          <w:rFonts w:cstheme="minorHAnsi"/>
          <w:sz w:val="24"/>
          <w:szCs w:val="24"/>
        </w:rPr>
        <w:t>de</w:t>
      </w:r>
      <w:r w:rsidRPr="00E24F43">
        <w:rPr>
          <w:rFonts w:cstheme="minorHAnsi"/>
          <w:sz w:val="24"/>
          <w:szCs w:val="24"/>
        </w:rPr>
        <w:t xml:space="preserve"> 120 € </w:t>
      </w:r>
      <w:r w:rsidR="00650C13" w:rsidRPr="00E24F43">
        <w:rPr>
          <w:rFonts w:cstheme="minorHAnsi"/>
          <w:sz w:val="24"/>
          <w:szCs w:val="24"/>
        </w:rPr>
        <w:t>par année civile et par salarié.</w:t>
      </w:r>
    </w:p>
    <w:p w14:paraId="25CB3958" w14:textId="34F4E29B" w:rsidP="00D361FD" w:rsidR="00650C13" w:rsidRDefault="00650C13" w:rsidRPr="00E24F43">
      <w:pPr>
        <w:shd w:color="auto" w:fill="FFFFFF" w:val="clear"/>
        <w:spacing w:after="75" w:before="100" w:beforeAutospacing="1" w:line="270" w:lineRule="atLeast"/>
        <w:jc w:val="both"/>
        <w:rPr>
          <w:rFonts w:cstheme="minorHAnsi"/>
          <w:sz w:val="24"/>
          <w:szCs w:val="24"/>
        </w:rPr>
      </w:pPr>
      <w:r w:rsidRPr="00E24F43">
        <w:rPr>
          <w:rFonts w:cstheme="minorHAnsi"/>
          <w:sz w:val="24"/>
          <w:szCs w:val="24"/>
        </w:rPr>
        <w:t>Part patronale</w:t>
      </w:r>
      <w:r w:rsidR="006414E9" w:rsidRPr="00E24F43">
        <w:rPr>
          <w:rFonts w:cstheme="minorHAnsi"/>
          <w:sz w:val="24"/>
          <w:szCs w:val="24"/>
        </w:rPr>
        <w:t xml:space="preserve"> de </w:t>
      </w:r>
      <w:r w:rsidR="00E24F43">
        <w:rPr>
          <w:rFonts w:cstheme="minorHAnsi"/>
          <w:sz w:val="24"/>
          <w:szCs w:val="24"/>
        </w:rPr>
        <w:t>80</w:t>
      </w:r>
      <w:r w:rsidR="006414E9" w:rsidRPr="00E24F43">
        <w:rPr>
          <w:rFonts w:cstheme="minorHAnsi"/>
          <w:sz w:val="24"/>
          <w:szCs w:val="24"/>
        </w:rPr>
        <w:t>€</w:t>
      </w:r>
      <w:r w:rsidRPr="00E24F43">
        <w:rPr>
          <w:rFonts w:cstheme="minorHAnsi"/>
          <w:sz w:val="24"/>
          <w:szCs w:val="24"/>
        </w:rPr>
        <w:t>/ Part salariale</w:t>
      </w:r>
      <w:r w:rsidR="006414E9" w:rsidRPr="00E24F43">
        <w:rPr>
          <w:rFonts w:cstheme="minorHAnsi"/>
          <w:sz w:val="24"/>
          <w:szCs w:val="24"/>
        </w:rPr>
        <w:t xml:space="preserve"> maintenue à </w:t>
      </w:r>
      <w:r w:rsidRPr="00E24F43">
        <w:rPr>
          <w:rFonts w:cstheme="minorHAnsi"/>
          <w:sz w:val="24"/>
          <w:szCs w:val="24"/>
        </w:rPr>
        <w:t>40 € par prélèvement sur le bulletin de salaire.</w:t>
      </w:r>
    </w:p>
    <w:p w14:paraId="0F781B42" w14:textId="15A2A0FA" w:rsidP="00650C13" w:rsidR="00650C13" w:rsidRDefault="00650C13" w:rsidRPr="00E24F43">
      <w:pPr>
        <w:spacing w:after="0"/>
        <w:jc w:val="both"/>
        <w:rPr>
          <w:rFonts w:cstheme="minorHAnsi"/>
          <w:b/>
          <w:sz w:val="24"/>
          <w:szCs w:val="24"/>
        </w:rPr>
      </w:pPr>
    </w:p>
    <w:p w14:paraId="1B066439" w14:textId="4253B14A" w:rsidP="00650C13" w:rsidR="006414E9" w:rsidRDefault="001A15B4" w:rsidRPr="00E24F43">
      <w:pPr>
        <w:spacing w:after="0"/>
        <w:jc w:val="both"/>
        <w:rPr>
          <w:rFonts w:cstheme="minorHAnsi"/>
          <w:sz w:val="24"/>
          <w:szCs w:val="24"/>
        </w:rPr>
      </w:pPr>
      <w:r>
        <w:rPr>
          <w:rFonts w:cstheme="minorHAnsi"/>
          <w:sz w:val="24"/>
          <w:szCs w:val="24"/>
        </w:rPr>
        <w:t>L</w:t>
      </w:r>
      <w:r w:rsidR="006414E9" w:rsidRPr="00E24F43">
        <w:rPr>
          <w:rFonts w:cstheme="minorHAnsi"/>
          <w:sz w:val="24"/>
          <w:szCs w:val="24"/>
        </w:rPr>
        <w:t xml:space="preserve">es chèques CESU seront </w:t>
      </w:r>
      <w:r w:rsidR="00AF2803" w:rsidRPr="00E24F43">
        <w:rPr>
          <w:rFonts w:cstheme="minorHAnsi"/>
          <w:sz w:val="24"/>
          <w:szCs w:val="24"/>
        </w:rPr>
        <w:t>sous format papier.</w:t>
      </w:r>
    </w:p>
    <w:bookmarkEnd w:id="8"/>
    <w:p w14:paraId="6F45041C" w14:textId="517F01F3" w:rsidP="00650C13" w:rsidR="006414E9" w:rsidRDefault="006414E9" w:rsidRPr="00603B40">
      <w:pPr>
        <w:spacing w:after="0"/>
        <w:jc w:val="both"/>
        <w:rPr>
          <w:rFonts w:ascii="Californian FB" w:hAnsi="Californian FB"/>
          <w:sz w:val="24"/>
          <w:szCs w:val="24"/>
        </w:rPr>
      </w:pPr>
    </w:p>
    <w:p w14:paraId="107AA517" w14:textId="77777777" w:rsidP="00650C13" w:rsidR="00291C66" w:rsidRDefault="00291C66" w:rsidRPr="002347FD">
      <w:pPr>
        <w:spacing w:after="0"/>
        <w:jc w:val="both"/>
        <w:rPr>
          <w:rFonts w:cstheme="minorHAnsi"/>
          <w:sz w:val="24"/>
          <w:szCs w:val="24"/>
        </w:rPr>
      </w:pPr>
    </w:p>
    <w:p w14:paraId="22A16223" w14:textId="3B8178A0" w:rsidP="00650C13" w:rsidR="00650C13" w:rsidRDefault="00650C13" w:rsidRPr="002347FD">
      <w:pPr>
        <w:spacing w:after="0"/>
        <w:jc w:val="both"/>
        <w:rPr>
          <w:rFonts w:cstheme="minorHAnsi"/>
          <w:b/>
          <w:sz w:val="28"/>
          <w:szCs w:val="28"/>
        </w:rPr>
      </w:pPr>
      <w:r w:rsidRPr="002347FD">
        <w:rPr>
          <w:rFonts w:cstheme="minorHAnsi"/>
          <w:b/>
          <w:sz w:val="28"/>
          <w:szCs w:val="28"/>
        </w:rPr>
        <w:lastRenderedPageBreak/>
        <w:t xml:space="preserve">ARTICLE </w:t>
      </w:r>
      <w:r w:rsidR="00603B40" w:rsidRPr="002347FD">
        <w:rPr>
          <w:rFonts w:cstheme="minorHAnsi"/>
          <w:b/>
          <w:sz w:val="28"/>
          <w:szCs w:val="28"/>
        </w:rPr>
        <w:t>5</w:t>
      </w:r>
      <w:r w:rsidRPr="002347FD">
        <w:rPr>
          <w:rFonts w:cstheme="minorHAnsi"/>
          <w:b/>
          <w:sz w:val="28"/>
          <w:szCs w:val="28"/>
        </w:rPr>
        <w:t xml:space="preserve"> – DUREE ET AMENAGEMENT DU TEMPS DE TRAVAIL</w:t>
      </w:r>
    </w:p>
    <w:p w14:paraId="4FB0635E" w14:textId="60B8C519" w:rsidP="002C766D" w:rsidR="008A0E71" w:rsidRDefault="00650C13">
      <w:pPr>
        <w:shd w:color="auto" w:fill="FFFFFF" w:val="clear"/>
        <w:spacing w:after="75" w:before="100" w:beforeAutospacing="1" w:line="270" w:lineRule="atLeast"/>
        <w:jc w:val="both"/>
        <w:rPr>
          <w:rFonts w:cstheme="minorHAnsi"/>
          <w:sz w:val="24"/>
          <w:szCs w:val="24"/>
        </w:rPr>
      </w:pPr>
      <w:r w:rsidRPr="002347FD">
        <w:rPr>
          <w:rFonts w:cstheme="minorHAnsi"/>
          <w:sz w:val="24"/>
          <w:szCs w:val="24"/>
        </w:rPr>
        <w:t xml:space="preserve">La durée et l’aménagement du temps de travail sont appliqués conformément à l’accord </w:t>
      </w:r>
      <w:r w:rsidR="00AF2803" w:rsidRPr="002347FD">
        <w:rPr>
          <w:rFonts w:cstheme="minorHAnsi"/>
          <w:sz w:val="24"/>
          <w:szCs w:val="24"/>
        </w:rPr>
        <w:t>T-PNO</w:t>
      </w:r>
      <w:r w:rsidRPr="002347FD">
        <w:rPr>
          <w:rFonts w:cstheme="minorHAnsi"/>
          <w:sz w:val="24"/>
          <w:szCs w:val="24"/>
        </w:rPr>
        <w:t>. Aucune modification n’est apportée à ces dispositions.</w:t>
      </w:r>
    </w:p>
    <w:p w14:paraId="2B6E3862" w14:textId="77777777" w:rsidP="002C766D" w:rsidR="00087877" w:rsidRDefault="00087877" w:rsidRPr="008A0E71">
      <w:pPr>
        <w:shd w:color="auto" w:fill="FFFFFF" w:val="clear"/>
        <w:spacing w:after="75" w:before="100" w:beforeAutospacing="1" w:line="270" w:lineRule="atLeast"/>
        <w:jc w:val="both"/>
        <w:rPr>
          <w:rFonts w:cstheme="minorHAnsi"/>
          <w:sz w:val="24"/>
          <w:szCs w:val="24"/>
        </w:rPr>
      </w:pPr>
    </w:p>
    <w:p w14:paraId="0E325FA2" w14:textId="0BFA3D12" w:rsidP="00D361FD" w:rsidR="00642E26" w:rsidRDefault="003366F3" w:rsidRPr="002347FD">
      <w:pPr>
        <w:spacing w:after="0"/>
        <w:jc w:val="both"/>
        <w:rPr>
          <w:rFonts w:cstheme="minorHAnsi"/>
          <w:b/>
          <w:sz w:val="28"/>
          <w:szCs w:val="28"/>
        </w:rPr>
      </w:pPr>
      <w:r w:rsidRPr="002347FD">
        <w:rPr>
          <w:rFonts w:cstheme="minorHAnsi"/>
          <w:b/>
          <w:sz w:val="28"/>
          <w:szCs w:val="28"/>
        </w:rPr>
        <w:t xml:space="preserve">ARTICLE </w:t>
      </w:r>
      <w:r w:rsidR="00603B40" w:rsidRPr="002347FD">
        <w:rPr>
          <w:rFonts w:cstheme="minorHAnsi"/>
          <w:b/>
          <w:sz w:val="28"/>
          <w:szCs w:val="28"/>
        </w:rPr>
        <w:t>6</w:t>
      </w:r>
      <w:r w:rsidR="00866B51" w:rsidRPr="002347FD">
        <w:rPr>
          <w:rFonts w:cstheme="minorHAnsi"/>
          <w:b/>
          <w:sz w:val="28"/>
          <w:szCs w:val="28"/>
        </w:rPr>
        <w:t xml:space="preserve"> – </w:t>
      </w:r>
      <w:r w:rsidR="00650C13" w:rsidRPr="002347FD">
        <w:rPr>
          <w:rFonts w:cstheme="minorHAnsi"/>
          <w:b/>
          <w:sz w:val="28"/>
          <w:szCs w:val="28"/>
        </w:rPr>
        <w:t>COMPTE EPARGNE TEMPS</w:t>
      </w:r>
    </w:p>
    <w:p w14:paraId="4358C2C5" w14:textId="3F34DD4D" w:rsidP="00D361FD" w:rsidR="00650C13" w:rsidRDefault="00650C13" w:rsidRPr="00603B40">
      <w:pPr>
        <w:spacing w:after="0"/>
        <w:jc w:val="both"/>
        <w:rPr>
          <w:rFonts w:ascii="Californian FB" w:hAnsi="Californian FB"/>
          <w:sz w:val="24"/>
          <w:szCs w:val="24"/>
        </w:rPr>
      </w:pPr>
    </w:p>
    <w:p w14:paraId="6D0D6A5E" w14:textId="7E575BFA" w:rsidP="002347FD" w:rsidR="00276A62" w:rsidRDefault="00650C13" w:rsidRPr="002347FD">
      <w:pPr>
        <w:spacing w:after="0"/>
        <w:rPr>
          <w:rFonts w:cstheme="minorHAnsi"/>
          <w:sz w:val="24"/>
          <w:szCs w:val="24"/>
        </w:rPr>
      </w:pPr>
      <w:r w:rsidRPr="002347FD">
        <w:rPr>
          <w:rFonts w:cstheme="minorHAnsi"/>
          <w:sz w:val="24"/>
          <w:szCs w:val="24"/>
        </w:rPr>
        <w:t>Suppression de la limite d’âge à 40 ans. Maintien de la condition d’ancienneté d’</w:t>
      </w:r>
      <w:r w:rsidR="002347FD">
        <w:rPr>
          <w:rFonts w:cstheme="minorHAnsi"/>
          <w:sz w:val="24"/>
          <w:szCs w:val="24"/>
        </w:rPr>
        <w:t>1</w:t>
      </w:r>
      <w:r w:rsidRPr="002347FD">
        <w:rPr>
          <w:rFonts w:cstheme="minorHAnsi"/>
          <w:sz w:val="24"/>
          <w:szCs w:val="24"/>
        </w:rPr>
        <w:t xml:space="preserve"> an </w:t>
      </w:r>
      <w:r w:rsidR="008A0E71">
        <w:rPr>
          <w:rFonts w:cstheme="minorHAnsi"/>
          <w:sz w:val="24"/>
          <w:szCs w:val="24"/>
        </w:rPr>
        <w:t>chez T-PNO ou dans la C</w:t>
      </w:r>
      <w:r w:rsidR="00E24F43" w:rsidRPr="00E24F43">
        <w:rPr>
          <w:rFonts w:cstheme="minorHAnsi"/>
          <w:sz w:val="24"/>
          <w:szCs w:val="24"/>
        </w:rPr>
        <w:t>ompagnie</w:t>
      </w:r>
      <w:r w:rsidR="008A0E71">
        <w:rPr>
          <w:rFonts w:cstheme="minorHAnsi"/>
          <w:sz w:val="24"/>
          <w:szCs w:val="24"/>
        </w:rPr>
        <w:t xml:space="preserve"> en cas de mobilité interne</w:t>
      </w:r>
      <w:r w:rsidRPr="00E24F43">
        <w:rPr>
          <w:rFonts w:cstheme="minorHAnsi"/>
          <w:sz w:val="24"/>
          <w:szCs w:val="24"/>
        </w:rPr>
        <w:t>.</w:t>
      </w:r>
    </w:p>
    <w:p w14:paraId="6F061FA2" w14:textId="05B5CC4B" w:rsidP="00B80FE4" w:rsidR="00291C66" w:rsidRDefault="00087877" w:rsidRPr="00B80FE4">
      <w:pPr>
        <w:jc w:val="both"/>
        <w:rPr>
          <w:rFonts w:cstheme="minorHAnsi"/>
          <w:sz w:val="24"/>
          <w:szCs w:val="24"/>
        </w:rPr>
      </w:pPr>
      <w:r>
        <w:rPr>
          <w:rFonts w:cstheme="minorHAnsi"/>
          <w:sz w:val="24"/>
          <w:szCs w:val="24"/>
        </w:rPr>
        <w:t>La Direction s’engage à ouvrir des négociations sur l’âge d’</w:t>
      </w:r>
      <w:r w:rsidR="00B80FE4">
        <w:rPr>
          <w:rFonts w:cstheme="minorHAnsi"/>
          <w:sz w:val="24"/>
          <w:szCs w:val="24"/>
        </w:rPr>
        <w:t>accès</w:t>
      </w:r>
      <w:r>
        <w:rPr>
          <w:rFonts w:cstheme="minorHAnsi"/>
          <w:sz w:val="24"/>
          <w:szCs w:val="24"/>
        </w:rPr>
        <w:t xml:space="preserve"> du compte épargne temps dans le courant du 2eme semestre 2023.</w:t>
      </w:r>
    </w:p>
    <w:p w14:paraId="35D16BAB" w14:textId="77777777" w:rsidP="00D361FD" w:rsidR="00087877" w:rsidRDefault="00087877" w:rsidRPr="00603B40">
      <w:pPr>
        <w:spacing w:after="0"/>
        <w:jc w:val="both"/>
        <w:rPr>
          <w:rFonts w:ascii="Californian FB" w:hAnsi="Californian FB"/>
          <w:sz w:val="24"/>
          <w:szCs w:val="24"/>
        </w:rPr>
      </w:pPr>
    </w:p>
    <w:p w14:paraId="4421D0B9" w14:textId="1EB4CCBF" w:rsidP="008956AC" w:rsidR="008956AC" w:rsidRDefault="008956AC" w:rsidRPr="004E3B06">
      <w:pPr>
        <w:spacing w:after="0"/>
        <w:jc w:val="both"/>
        <w:rPr>
          <w:rFonts w:cstheme="minorHAnsi"/>
          <w:b/>
          <w:sz w:val="28"/>
          <w:szCs w:val="28"/>
        </w:rPr>
      </w:pPr>
      <w:r w:rsidRPr="004E3B06">
        <w:rPr>
          <w:rFonts w:cstheme="minorHAnsi"/>
          <w:b/>
          <w:sz w:val="28"/>
          <w:szCs w:val="28"/>
        </w:rPr>
        <w:t xml:space="preserve">ARTICLE </w:t>
      </w:r>
      <w:r w:rsidR="00603B40" w:rsidRPr="004E3B06">
        <w:rPr>
          <w:rFonts w:cstheme="minorHAnsi"/>
          <w:b/>
          <w:sz w:val="28"/>
          <w:szCs w:val="28"/>
        </w:rPr>
        <w:t>7</w:t>
      </w:r>
      <w:r w:rsidRPr="004E3B06">
        <w:rPr>
          <w:rFonts w:cstheme="minorHAnsi"/>
          <w:b/>
          <w:sz w:val="28"/>
          <w:szCs w:val="28"/>
        </w:rPr>
        <w:t xml:space="preserve"> – FORFAIT MOBILITE</w:t>
      </w:r>
    </w:p>
    <w:p w14:paraId="721CDE96" w14:textId="3A03AF37" w:rsidP="00D361FD" w:rsidR="008956AC" w:rsidRDefault="008956AC" w:rsidRPr="004E3B06">
      <w:pPr>
        <w:spacing w:after="0"/>
        <w:jc w:val="both"/>
        <w:rPr>
          <w:rFonts w:ascii="Californian FB" w:hAnsi="Californian FB"/>
          <w:sz w:val="24"/>
          <w:szCs w:val="24"/>
        </w:rPr>
      </w:pPr>
    </w:p>
    <w:p w14:paraId="3A65B5E9" w14:textId="44D9B1D2" w:rsidP="00D361FD" w:rsidR="008956AC" w:rsidRDefault="008956AC" w:rsidRPr="004E3B06">
      <w:pPr>
        <w:spacing w:after="0"/>
        <w:jc w:val="both"/>
        <w:rPr>
          <w:rFonts w:cstheme="minorHAnsi"/>
          <w:sz w:val="24"/>
          <w:szCs w:val="24"/>
        </w:rPr>
      </w:pPr>
      <w:r w:rsidRPr="004E3B06">
        <w:rPr>
          <w:rFonts w:cstheme="minorHAnsi"/>
          <w:sz w:val="24"/>
          <w:szCs w:val="24"/>
        </w:rPr>
        <w:t>Le forfait mobilité durable</w:t>
      </w:r>
      <w:r w:rsidR="008A0E71">
        <w:rPr>
          <w:rFonts w:cstheme="minorHAnsi"/>
          <w:sz w:val="24"/>
          <w:szCs w:val="24"/>
        </w:rPr>
        <w:t xml:space="preserve"> </w:t>
      </w:r>
      <w:r w:rsidRPr="004E3B06">
        <w:rPr>
          <w:rFonts w:cstheme="minorHAnsi"/>
          <w:sz w:val="24"/>
          <w:szCs w:val="24"/>
        </w:rPr>
        <w:t>s’adresse aux salariés se déplaçant entre leur résidence habituelle et leur lieu de travail (Code du travail article L.3261-3-1 et R. 3261-13-1 nouveaux) :</w:t>
      </w:r>
    </w:p>
    <w:p w14:paraId="2C5CB1A8" w14:textId="7B184CF9" w:rsidP="00D361FD" w:rsidR="008956AC" w:rsidRDefault="008956AC" w:rsidRPr="004E3B06">
      <w:pPr>
        <w:spacing w:after="0"/>
        <w:jc w:val="both"/>
        <w:rPr>
          <w:rFonts w:cstheme="minorHAnsi"/>
          <w:sz w:val="24"/>
          <w:szCs w:val="24"/>
        </w:rPr>
      </w:pPr>
    </w:p>
    <w:p w14:paraId="6E4DEF94" w14:textId="49E7FAE2" w:rsidP="008956AC" w:rsidR="008956AC" w:rsidRDefault="008956AC" w:rsidRPr="004E3B06">
      <w:pPr>
        <w:tabs>
          <w:tab w:pos="2552" w:val="left"/>
        </w:tabs>
        <w:spacing w:after="0"/>
        <w:jc w:val="both"/>
        <w:rPr>
          <w:rFonts w:cstheme="minorHAnsi"/>
          <w:sz w:val="24"/>
          <w:szCs w:val="24"/>
        </w:rPr>
      </w:pPr>
      <w:r w:rsidRPr="004E3B06">
        <w:rPr>
          <w:rFonts w:cstheme="minorHAnsi"/>
          <w:sz w:val="24"/>
          <w:szCs w:val="24"/>
        </w:rPr>
        <w:t>- avec leur vélo, ou vélo à pédalage assisté personnel ;</w:t>
      </w:r>
    </w:p>
    <w:p w14:paraId="639098C6" w14:textId="08613676" w:rsidP="008956AC" w:rsidR="008956AC" w:rsidRDefault="008956AC" w:rsidRPr="004E3B06">
      <w:pPr>
        <w:tabs>
          <w:tab w:pos="2552" w:val="left"/>
        </w:tabs>
        <w:spacing w:after="0"/>
        <w:jc w:val="both"/>
        <w:rPr>
          <w:rFonts w:cstheme="minorHAnsi"/>
          <w:sz w:val="24"/>
          <w:szCs w:val="24"/>
        </w:rPr>
      </w:pPr>
      <w:r w:rsidRPr="004E3B06">
        <w:rPr>
          <w:rFonts w:cstheme="minorHAnsi"/>
          <w:sz w:val="24"/>
          <w:szCs w:val="24"/>
        </w:rPr>
        <w:t>- ou en tant que conducteur ou passager en covoiturage ;</w:t>
      </w:r>
    </w:p>
    <w:p w14:paraId="14730152" w14:textId="39493AAE" w:rsidP="008956AC" w:rsidR="008956AC" w:rsidRDefault="008956AC" w:rsidRPr="004E3B06">
      <w:pPr>
        <w:tabs>
          <w:tab w:pos="2552" w:val="left"/>
        </w:tabs>
        <w:spacing w:after="0"/>
        <w:jc w:val="both"/>
        <w:rPr>
          <w:rFonts w:cstheme="minorHAnsi"/>
          <w:sz w:val="24"/>
          <w:szCs w:val="24"/>
        </w:rPr>
      </w:pPr>
      <w:r w:rsidRPr="004E3B06">
        <w:rPr>
          <w:rFonts w:cstheme="minorHAnsi"/>
          <w:sz w:val="24"/>
          <w:szCs w:val="24"/>
        </w:rPr>
        <w:t>- ou en transports publics ;</w:t>
      </w:r>
    </w:p>
    <w:p w14:paraId="495D0946" w14:textId="13B1C290" w:rsidP="008956AC" w:rsidR="008956AC" w:rsidRDefault="008956AC" w:rsidRPr="004E3B06">
      <w:pPr>
        <w:tabs>
          <w:tab w:pos="2552" w:val="left"/>
        </w:tabs>
        <w:spacing w:after="0"/>
        <w:jc w:val="both"/>
        <w:rPr>
          <w:rFonts w:cstheme="minorHAnsi"/>
          <w:sz w:val="24"/>
          <w:szCs w:val="24"/>
        </w:rPr>
      </w:pPr>
      <w:r w:rsidRPr="004E3B06">
        <w:rPr>
          <w:rFonts w:cstheme="minorHAnsi"/>
          <w:sz w:val="24"/>
          <w:szCs w:val="24"/>
        </w:rPr>
        <w:t>- ou en faisant appel à un service de location ou de mise à disposition en libre-service de cyclomoteur, de motocyclette, de cycle, de cycle à pédalage assisté, ou d’engin de déplacement personnel motorisé ou non motorisé, avec ou sans station d’attache, et accessibles sur la voie publique, à condition qu’ils soient équipés d’un moteur non thermique ou d’une assistance non thermique s’ils sont motorisés ;</w:t>
      </w:r>
    </w:p>
    <w:p w14:paraId="2581BBA5" w14:textId="6B17366F" w:rsidP="008956AC" w:rsidR="008956AC" w:rsidRDefault="008956AC" w:rsidRPr="004E3B06">
      <w:pPr>
        <w:tabs>
          <w:tab w:pos="2552" w:val="left"/>
        </w:tabs>
        <w:spacing w:after="0"/>
        <w:jc w:val="both"/>
        <w:rPr>
          <w:rFonts w:cstheme="minorHAnsi"/>
          <w:sz w:val="24"/>
          <w:szCs w:val="24"/>
        </w:rPr>
      </w:pPr>
      <w:r w:rsidRPr="004E3B06">
        <w:rPr>
          <w:rFonts w:cstheme="minorHAnsi"/>
          <w:sz w:val="24"/>
          <w:szCs w:val="24"/>
        </w:rPr>
        <w:t>- ou en faisant appel à un service d’autopartage, c’est-à-dire un service de mise en commun d’un véhicule ou d’une flotte de véhicules de transport terrestre au profit d’utilisateurs abonnés ou habilités, à condition que les véhicules mis à disposition soient des véhicules à faibles émissions.</w:t>
      </w:r>
    </w:p>
    <w:p w14:paraId="7EC2D83D" w14:textId="520249D3" w:rsidP="008956AC" w:rsidR="002C766D" w:rsidRDefault="002C766D" w:rsidRPr="004E3B06">
      <w:pPr>
        <w:tabs>
          <w:tab w:pos="2552" w:val="left"/>
        </w:tabs>
        <w:spacing w:after="0"/>
        <w:jc w:val="both"/>
        <w:rPr>
          <w:rFonts w:cstheme="minorHAnsi"/>
          <w:sz w:val="24"/>
          <w:szCs w:val="24"/>
        </w:rPr>
      </w:pPr>
    </w:p>
    <w:p w14:paraId="7D7CE8B9" w14:textId="50B3313B" w:rsidP="008956AC" w:rsidR="008956AC" w:rsidRDefault="008956AC" w:rsidRPr="004E3B06">
      <w:pPr>
        <w:tabs>
          <w:tab w:pos="2552" w:val="left"/>
        </w:tabs>
        <w:spacing w:after="0"/>
        <w:jc w:val="both"/>
        <w:rPr>
          <w:rFonts w:cstheme="minorHAnsi"/>
          <w:sz w:val="24"/>
          <w:szCs w:val="24"/>
        </w:rPr>
      </w:pPr>
      <w:bookmarkStart w:id="9" w:name="_Hlk61972367"/>
      <w:r w:rsidRPr="004E3B06">
        <w:rPr>
          <w:rFonts w:cstheme="minorHAnsi"/>
          <w:sz w:val="24"/>
          <w:szCs w:val="24"/>
        </w:rPr>
        <w:t xml:space="preserve">Prise en charge des frais engagés dans la limite de </w:t>
      </w:r>
      <w:r w:rsidR="00701D63" w:rsidRPr="004E3B06">
        <w:rPr>
          <w:rFonts w:cstheme="minorHAnsi"/>
          <w:sz w:val="24"/>
          <w:szCs w:val="24"/>
        </w:rPr>
        <w:t>15</w:t>
      </w:r>
      <w:r w:rsidRPr="004E3B06">
        <w:rPr>
          <w:rFonts w:cstheme="minorHAnsi"/>
          <w:sz w:val="24"/>
          <w:szCs w:val="24"/>
        </w:rPr>
        <w:t>0 € annuels</w:t>
      </w:r>
      <w:r w:rsidR="004F1A85" w:rsidRPr="004E3B06">
        <w:rPr>
          <w:rFonts w:cstheme="minorHAnsi"/>
          <w:sz w:val="24"/>
          <w:szCs w:val="24"/>
        </w:rPr>
        <w:t xml:space="preserve"> hormis les personnes bénéfici</w:t>
      </w:r>
      <w:r w:rsidR="006B130A" w:rsidRPr="004E3B06">
        <w:rPr>
          <w:rFonts w:cstheme="minorHAnsi"/>
          <w:sz w:val="24"/>
          <w:szCs w:val="24"/>
        </w:rPr>
        <w:t>an</w:t>
      </w:r>
      <w:r w:rsidR="004F1A85" w:rsidRPr="004E3B06">
        <w:rPr>
          <w:rFonts w:cstheme="minorHAnsi"/>
          <w:sz w:val="24"/>
          <w:szCs w:val="24"/>
        </w:rPr>
        <w:t xml:space="preserve">t </w:t>
      </w:r>
      <w:r w:rsidR="0078673B" w:rsidRPr="004E3B06">
        <w:rPr>
          <w:rFonts w:cstheme="minorHAnsi"/>
          <w:sz w:val="24"/>
          <w:szCs w:val="24"/>
        </w:rPr>
        <w:t>déjà d</w:t>
      </w:r>
      <w:r w:rsidR="006B130A" w:rsidRPr="004E3B06">
        <w:rPr>
          <w:rFonts w:cstheme="minorHAnsi"/>
          <w:sz w:val="24"/>
          <w:szCs w:val="24"/>
        </w:rPr>
        <w:t>’une</w:t>
      </w:r>
      <w:r w:rsidR="0078673B" w:rsidRPr="004E3B06">
        <w:rPr>
          <w:rFonts w:cstheme="minorHAnsi"/>
          <w:sz w:val="24"/>
          <w:szCs w:val="24"/>
        </w:rPr>
        <w:t xml:space="preserve"> prise en charge </w:t>
      </w:r>
      <w:r w:rsidR="006B130A" w:rsidRPr="004E3B06">
        <w:rPr>
          <w:rFonts w:cstheme="minorHAnsi"/>
          <w:sz w:val="24"/>
          <w:szCs w:val="24"/>
        </w:rPr>
        <w:t xml:space="preserve">de 50% </w:t>
      </w:r>
      <w:r w:rsidR="0078673B" w:rsidRPr="004E3B06">
        <w:rPr>
          <w:rFonts w:cstheme="minorHAnsi"/>
          <w:sz w:val="24"/>
          <w:szCs w:val="24"/>
        </w:rPr>
        <w:t>d’un abonnement</w:t>
      </w:r>
      <w:r w:rsidR="00B231B7" w:rsidRPr="004E3B06">
        <w:rPr>
          <w:rFonts w:cstheme="minorHAnsi"/>
          <w:sz w:val="24"/>
          <w:szCs w:val="24"/>
        </w:rPr>
        <w:t xml:space="preserve"> transport</w:t>
      </w:r>
      <w:r w:rsidR="0078673B" w:rsidRPr="004E3B06">
        <w:rPr>
          <w:rFonts w:cstheme="minorHAnsi"/>
          <w:sz w:val="24"/>
          <w:szCs w:val="24"/>
        </w:rPr>
        <w:t xml:space="preserve">. </w:t>
      </w:r>
    </w:p>
    <w:bookmarkEnd w:id="9"/>
    <w:p w14:paraId="02A02EC8" w14:textId="3CD716F8" w:rsidP="008956AC" w:rsidR="008956AC" w:rsidRDefault="008956AC" w:rsidRPr="004E3B06">
      <w:pPr>
        <w:tabs>
          <w:tab w:pos="2552" w:val="left"/>
        </w:tabs>
        <w:spacing w:after="0"/>
        <w:jc w:val="both"/>
        <w:rPr>
          <w:rFonts w:cstheme="minorHAnsi"/>
          <w:sz w:val="24"/>
          <w:szCs w:val="24"/>
        </w:rPr>
      </w:pPr>
    </w:p>
    <w:p w14:paraId="4F7939DF" w14:textId="48016745" w:rsidP="002C766D" w:rsidR="002C766D" w:rsidRDefault="002C766D" w:rsidRPr="004E3B06">
      <w:pPr>
        <w:tabs>
          <w:tab w:pos="2552" w:val="left"/>
        </w:tabs>
        <w:spacing w:after="0"/>
        <w:jc w:val="both"/>
        <w:rPr>
          <w:rFonts w:cstheme="minorHAnsi"/>
          <w:sz w:val="24"/>
          <w:szCs w:val="24"/>
        </w:rPr>
      </w:pPr>
      <w:r w:rsidRPr="004E3B06">
        <w:rPr>
          <w:rFonts w:cstheme="minorHAnsi"/>
          <w:sz w:val="24"/>
          <w:szCs w:val="24"/>
        </w:rPr>
        <w:t>Le bénéfice de l’allocation est conditionné à une utilisation effective conforme à son objet, que l’employ</w:t>
      </w:r>
      <w:r w:rsidR="0078673B" w:rsidRPr="004E3B06">
        <w:rPr>
          <w:rFonts w:cstheme="minorHAnsi"/>
          <w:sz w:val="24"/>
          <w:szCs w:val="24"/>
        </w:rPr>
        <w:t>é</w:t>
      </w:r>
      <w:r w:rsidRPr="004E3B06">
        <w:rPr>
          <w:rFonts w:cstheme="minorHAnsi"/>
          <w:sz w:val="24"/>
          <w:szCs w:val="24"/>
        </w:rPr>
        <w:t xml:space="preserve"> doit pouvoir justifier en produisant :</w:t>
      </w:r>
    </w:p>
    <w:p w14:paraId="0A6F515A" w14:textId="296F1227" w:rsidP="002C766D" w:rsidR="002C766D" w:rsidRDefault="002C766D" w:rsidRPr="004E3B06">
      <w:pPr>
        <w:tabs>
          <w:tab w:pos="284" w:val="left"/>
          <w:tab w:pos="2552" w:val="left"/>
        </w:tabs>
        <w:spacing w:after="0"/>
        <w:jc w:val="both"/>
        <w:rPr>
          <w:rFonts w:cstheme="minorHAnsi"/>
          <w:sz w:val="24"/>
          <w:szCs w:val="24"/>
        </w:rPr>
      </w:pPr>
      <w:r w:rsidRPr="004E3B06">
        <w:rPr>
          <w:rFonts w:cstheme="minorHAnsi"/>
          <w:sz w:val="24"/>
          <w:szCs w:val="24"/>
        </w:rPr>
        <w:t>-</w:t>
      </w:r>
      <w:r w:rsidRPr="004E3B06">
        <w:rPr>
          <w:rFonts w:cstheme="minorHAnsi"/>
          <w:sz w:val="24"/>
          <w:szCs w:val="24"/>
        </w:rPr>
        <w:tab/>
        <w:t>soit un justificatif de paiement fourni par le salarié ;</w:t>
      </w:r>
    </w:p>
    <w:p w14:paraId="2518247B" w14:textId="57BF15FC" w:rsidP="002C766D" w:rsidR="002C766D" w:rsidRDefault="002C766D" w:rsidRPr="004E3B06">
      <w:pPr>
        <w:tabs>
          <w:tab w:pos="284" w:val="left"/>
          <w:tab w:pos="2552" w:val="left"/>
        </w:tabs>
        <w:spacing w:after="0"/>
        <w:jc w:val="both"/>
        <w:rPr>
          <w:rFonts w:cstheme="minorHAnsi"/>
          <w:sz w:val="24"/>
          <w:szCs w:val="24"/>
        </w:rPr>
      </w:pPr>
      <w:r w:rsidRPr="004E3B06">
        <w:rPr>
          <w:rFonts w:cstheme="minorHAnsi"/>
          <w:sz w:val="24"/>
          <w:szCs w:val="24"/>
        </w:rPr>
        <w:t>-</w:t>
      </w:r>
      <w:r w:rsidRPr="004E3B06">
        <w:rPr>
          <w:rFonts w:cstheme="minorHAnsi"/>
          <w:sz w:val="24"/>
          <w:szCs w:val="24"/>
        </w:rPr>
        <w:tab/>
        <w:t>soit une attestation sur l’honneur relative à l’utilisation effective d’un ou de plusieurs modes de transport alternatifs visés par le dispositif.</w:t>
      </w:r>
    </w:p>
    <w:p w14:paraId="572D1793" w14:textId="07D522E9" w:rsidP="002C766D" w:rsidR="005466D5" w:rsidRDefault="005466D5" w:rsidRPr="004E3B06">
      <w:pPr>
        <w:tabs>
          <w:tab w:pos="284" w:val="left"/>
          <w:tab w:pos="2552" w:val="left"/>
        </w:tabs>
        <w:spacing w:after="0"/>
        <w:jc w:val="both"/>
        <w:rPr>
          <w:rFonts w:cstheme="minorHAnsi"/>
          <w:sz w:val="24"/>
          <w:szCs w:val="24"/>
        </w:rPr>
      </w:pPr>
    </w:p>
    <w:p w14:paraId="16A8E730" w14:textId="77777777" w:rsidP="002C766D" w:rsidR="00172A70" w:rsidRDefault="00172A70" w:rsidRPr="00AB6817">
      <w:pPr>
        <w:tabs>
          <w:tab w:pos="284" w:val="left"/>
          <w:tab w:pos="2552" w:val="left"/>
        </w:tabs>
        <w:spacing w:after="0"/>
        <w:jc w:val="both"/>
        <w:rPr>
          <w:rFonts w:cstheme="minorHAnsi"/>
          <w:strike/>
          <w:sz w:val="28"/>
          <w:szCs w:val="28"/>
        </w:rPr>
      </w:pPr>
    </w:p>
    <w:p w14:paraId="660CEE58" w14:textId="77777777" w:rsidP="00650C13" w:rsidR="008A0E71" w:rsidRDefault="008A0E71">
      <w:pPr>
        <w:spacing w:after="0"/>
        <w:jc w:val="both"/>
        <w:rPr>
          <w:rFonts w:cstheme="minorHAnsi"/>
          <w:b/>
          <w:sz w:val="28"/>
          <w:szCs w:val="28"/>
        </w:rPr>
      </w:pPr>
    </w:p>
    <w:p w14:paraId="1368C51C" w14:textId="77777777" w:rsidP="00650C13" w:rsidR="008A0E71" w:rsidRDefault="008A0E71">
      <w:pPr>
        <w:spacing w:after="0"/>
        <w:jc w:val="both"/>
        <w:rPr>
          <w:rFonts w:cstheme="minorHAnsi"/>
          <w:b/>
          <w:sz w:val="28"/>
          <w:szCs w:val="28"/>
        </w:rPr>
      </w:pPr>
    </w:p>
    <w:p w14:paraId="1267316D" w14:textId="19209E62" w:rsidP="00650C13" w:rsidR="00650C13" w:rsidRDefault="00650C13" w:rsidRPr="004E3B06">
      <w:pPr>
        <w:spacing w:after="0"/>
        <w:jc w:val="both"/>
        <w:rPr>
          <w:rFonts w:cstheme="minorHAnsi"/>
          <w:b/>
          <w:sz w:val="28"/>
          <w:szCs w:val="28"/>
        </w:rPr>
      </w:pPr>
      <w:r w:rsidRPr="004E3B06">
        <w:rPr>
          <w:rFonts w:cstheme="minorHAnsi"/>
          <w:b/>
          <w:sz w:val="28"/>
          <w:szCs w:val="28"/>
        </w:rPr>
        <w:t xml:space="preserve">ARTICLE </w:t>
      </w:r>
      <w:r w:rsidR="00603B40" w:rsidRPr="004E3B06">
        <w:rPr>
          <w:rFonts w:cstheme="minorHAnsi"/>
          <w:b/>
          <w:sz w:val="28"/>
          <w:szCs w:val="28"/>
        </w:rPr>
        <w:t>8</w:t>
      </w:r>
      <w:r w:rsidRPr="004E3B06">
        <w:rPr>
          <w:rFonts w:cstheme="minorHAnsi"/>
          <w:b/>
          <w:sz w:val="28"/>
          <w:szCs w:val="28"/>
        </w:rPr>
        <w:t xml:space="preserve"> – DROIT A LA DECONNEXION</w:t>
      </w:r>
    </w:p>
    <w:p w14:paraId="3D8B8951" w14:textId="77777777" w:rsidP="00D361FD" w:rsidR="00866B51" w:rsidRDefault="00866B51" w:rsidRPr="004E3B06">
      <w:pPr>
        <w:shd w:color="auto" w:fill="FFFFFF" w:val="clear"/>
        <w:spacing w:after="75" w:before="100" w:beforeAutospacing="1" w:line="270" w:lineRule="atLeast"/>
        <w:jc w:val="both"/>
        <w:rPr>
          <w:rFonts w:cstheme="minorHAnsi"/>
          <w:sz w:val="24"/>
          <w:szCs w:val="24"/>
        </w:rPr>
      </w:pPr>
      <w:r w:rsidRPr="004E3B06">
        <w:rPr>
          <w:rFonts w:cstheme="minorHAnsi"/>
          <w:sz w:val="24"/>
          <w:szCs w:val="24"/>
        </w:rPr>
        <w:t>L’utilisation professionnelle des outils d’information et de communication mis à la disposition des salariés par l’employeur s’effectue, par principe, sur le temps de travail.</w:t>
      </w:r>
    </w:p>
    <w:p w14:paraId="5620F982" w14:textId="74BCF934" w:rsidP="00D361FD" w:rsidR="008956AC" w:rsidRDefault="00866B51">
      <w:pPr>
        <w:shd w:color="auto" w:fill="FFFFFF" w:val="clear"/>
        <w:spacing w:after="75" w:before="100" w:beforeAutospacing="1" w:line="270" w:lineRule="atLeast"/>
        <w:jc w:val="both"/>
        <w:rPr>
          <w:rFonts w:cstheme="minorHAnsi"/>
          <w:sz w:val="24"/>
          <w:szCs w:val="24"/>
        </w:rPr>
      </w:pPr>
      <w:r w:rsidRPr="004E3B06">
        <w:rPr>
          <w:rFonts w:cstheme="minorHAnsi"/>
          <w:sz w:val="24"/>
          <w:szCs w:val="24"/>
        </w:rPr>
        <w:t xml:space="preserve">Pour les matériels nécessitant une connexion aux serveurs de l’entreprise (ex : ordinateurs, PDA, </w:t>
      </w:r>
      <w:r w:rsidR="00276A62" w:rsidRPr="004E3B06">
        <w:rPr>
          <w:rFonts w:cstheme="minorHAnsi"/>
          <w:sz w:val="24"/>
          <w:szCs w:val="24"/>
        </w:rPr>
        <w:t>communicants, …</w:t>
      </w:r>
      <w:r w:rsidRPr="004E3B06">
        <w:rPr>
          <w:rFonts w:cstheme="minorHAnsi"/>
          <w:sz w:val="24"/>
          <w:szCs w:val="24"/>
        </w:rPr>
        <w:t xml:space="preserve">) pour accéder </w:t>
      </w:r>
      <w:r w:rsidR="0013230F" w:rsidRPr="004E3B06">
        <w:rPr>
          <w:rFonts w:cstheme="minorHAnsi"/>
          <w:sz w:val="24"/>
          <w:szCs w:val="24"/>
        </w:rPr>
        <w:t>au réseau et aux courriels, il n’existe pas d’obligation hors temps de travail. Il ne peut donc être reproché à un salarié de ne pas être connecté et/ou de ne pas avoir répondu à un courriel hors de son temps de travail.</w:t>
      </w:r>
    </w:p>
    <w:p w14:paraId="10B1268C" w14:textId="77777777" w:rsidP="00D361FD" w:rsidR="004E3B06" w:rsidRDefault="004E3B06" w:rsidRPr="004E3B06">
      <w:pPr>
        <w:shd w:color="auto" w:fill="FFFFFF" w:val="clear"/>
        <w:spacing w:after="75" w:before="100" w:beforeAutospacing="1" w:line="270" w:lineRule="atLeast"/>
        <w:jc w:val="both"/>
        <w:rPr>
          <w:rFonts w:cstheme="minorHAnsi"/>
          <w:sz w:val="24"/>
          <w:szCs w:val="24"/>
        </w:rPr>
      </w:pPr>
    </w:p>
    <w:p w14:paraId="4FBE6EAF" w14:textId="06D119DA" w:rsidP="00D361FD" w:rsidR="00093461" w:rsidRDefault="00093461" w:rsidRPr="004E3B06">
      <w:pPr>
        <w:shd w:color="auto" w:fill="FFFFFF" w:val="clear"/>
        <w:spacing w:after="75" w:before="100" w:beforeAutospacing="1" w:line="270" w:lineRule="atLeast"/>
        <w:jc w:val="both"/>
        <w:rPr>
          <w:rFonts w:cstheme="minorHAnsi"/>
          <w:b/>
          <w:sz w:val="28"/>
          <w:szCs w:val="28"/>
        </w:rPr>
      </w:pPr>
      <w:r w:rsidRPr="004E3B06">
        <w:rPr>
          <w:rFonts w:cstheme="minorHAnsi"/>
          <w:b/>
          <w:sz w:val="28"/>
          <w:szCs w:val="28"/>
        </w:rPr>
        <w:t xml:space="preserve">ARTICLE </w:t>
      </w:r>
      <w:r w:rsidR="00603B40" w:rsidRPr="004E3B06">
        <w:rPr>
          <w:rFonts w:cstheme="minorHAnsi"/>
          <w:b/>
          <w:sz w:val="28"/>
          <w:szCs w:val="28"/>
        </w:rPr>
        <w:t>9</w:t>
      </w:r>
      <w:r w:rsidRPr="004E3B06">
        <w:rPr>
          <w:rFonts w:cstheme="minorHAnsi"/>
          <w:b/>
          <w:sz w:val="28"/>
          <w:szCs w:val="28"/>
        </w:rPr>
        <w:t xml:space="preserve"> – JOURNEE DE CONGE LA VEILLE DES EXAMENS POUR LE PERSONNEL EN ALTERNANCE</w:t>
      </w:r>
    </w:p>
    <w:p w14:paraId="4D6C0201" w14:textId="04E64560" w:rsidP="009358BD" w:rsidR="00305A13" w:rsidRDefault="00595057">
      <w:pPr>
        <w:shd w:color="auto" w:fill="FFFFFF" w:val="clear"/>
        <w:spacing w:after="75" w:before="100" w:beforeAutospacing="1" w:line="270" w:lineRule="atLeast"/>
        <w:jc w:val="both"/>
        <w:rPr>
          <w:rFonts w:cstheme="minorHAnsi"/>
          <w:sz w:val="24"/>
          <w:szCs w:val="24"/>
        </w:rPr>
      </w:pPr>
      <w:r w:rsidRPr="004E3B06">
        <w:rPr>
          <w:rFonts w:cstheme="minorHAnsi"/>
          <w:sz w:val="24"/>
          <w:szCs w:val="24"/>
        </w:rPr>
        <w:t xml:space="preserve">Une journée de congé exceptionnel sera accordée </w:t>
      </w:r>
      <w:r w:rsidR="003443CA" w:rsidRPr="004E3B06">
        <w:rPr>
          <w:rFonts w:cstheme="minorHAnsi"/>
          <w:sz w:val="24"/>
          <w:szCs w:val="24"/>
        </w:rPr>
        <w:t xml:space="preserve">par année scolaire </w:t>
      </w:r>
      <w:r w:rsidRPr="004E3B06">
        <w:rPr>
          <w:rFonts w:cstheme="minorHAnsi"/>
          <w:sz w:val="24"/>
          <w:szCs w:val="24"/>
        </w:rPr>
        <w:t>au personnel sous contrat d’alternance pour préparer l’examen principal.</w:t>
      </w:r>
    </w:p>
    <w:p w14:paraId="11002E3F" w14:textId="77777777" w:rsidP="009358BD" w:rsidR="008A0E71" w:rsidRDefault="008A0E71" w:rsidRPr="008A0E71">
      <w:pPr>
        <w:shd w:color="auto" w:fill="FFFFFF" w:val="clear"/>
        <w:spacing w:after="75" w:before="100" w:beforeAutospacing="1" w:line="270" w:lineRule="atLeast"/>
        <w:jc w:val="both"/>
        <w:rPr>
          <w:rFonts w:cstheme="minorHAnsi"/>
          <w:sz w:val="24"/>
          <w:szCs w:val="24"/>
        </w:rPr>
      </w:pPr>
    </w:p>
    <w:p w14:paraId="61042B7D" w14:textId="153D75EC" w:rsidP="009358BD" w:rsidR="009358BD" w:rsidRDefault="009358BD" w:rsidRPr="004E3B06">
      <w:pPr>
        <w:shd w:color="auto" w:fill="FFFFFF" w:val="clear"/>
        <w:spacing w:after="75" w:before="100" w:beforeAutospacing="1" w:line="270" w:lineRule="atLeast"/>
        <w:jc w:val="both"/>
        <w:rPr>
          <w:rFonts w:cstheme="minorHAnsi"/>
          <w:b/>
          <w:sz w:val="28"/>
          <w:szCs w:val="28"/>
        </w:rPr>
      </w:pPr>
      <w:r w:rsidRPr="004E3B06">
        <w:rPr>
          <w:rFonts w:cstheme="minorHAnsi"/>
          <w:b/>
          <w:sz w:val="28"/>
          <w:szCs w:val="28"/>
        </w:rPr>
        <w:t>ARTICLE 1</w:t>
      </w:r>
      <w:r w:rsidR="00603B40" w:rsidRPr="004E3B06">
        <w:rPr>
          <w:rFonts w:cstheme="minorHAnsi"/>
          <w:b/>
          <w:sz w:val="28"/>
          <w:szCs w:val="28"/>
        </w:rPr>
        <w:t>0</w:t>
      </w:r>
      <w:r w:rsidRPr="004E3B06">
        <w:rPr>
          <w:rFonts w:cstheme="minorHAnsi"/>
          <w:b/>
          <w:sz w:val="28"/>
          <w:szCs w:val="28"/>
        </w:rPr>
        <w:t xml:space="preserve"> – CONGE POUR SOIGNER UN ENFANT MALADE</w:t>
      </w:r>
    </w:p>
    <w:p w14:paraId="78054029" w14:textId="77777777" w:rsidP="009358BD" w:rsidR="009358BD" w:rsidRDefault="009358BD" w:rsidRPr="004E3B06">
      <w:pPr>
        <w:shd w:color="auto" w:fill="FFFFFF" w:val="clear"/>
        <w:spacing w:after="75" w:before="100" w:beforeAutospacing="1" w:line="270" w:lineRule="atLeast"/>
        <w:jc w:val="both"/>
        <w:rPr>
          <w:rFonts w:cstheme="minorHAnsi"/>
          <w:sz w:val="24"/>
          <w:szCs w:val="24"/>
        </w:rPr>
      </w:pPr>
      <w:r w:rsidRPr="004E3B06">
        <w:rPr>
          <w:rFonts w:cstheme="minorHAnsi"/>
          <w:sz w:val="24"/>
          <w:szCs w:val="24"/>
        </w:rPr>
        <w:t>Il sera accordé au salarié ayant charge d’enfant, sur présentation d’un certificat médical attestant la nécessité de la présence d’un parent, un jour de congé indemnisé par an.</w:t>
      </w:r>
    </w:p>
    <w:p w14:paraId="0A8A7CCE" w14:textId="77777777" w:rsidP="007D071E" w:rsidR="007D071E" w:rsidRDefault="007D071E" w:rsidRPr="002347FD">
      <w:pPr>
        <w:shd w:color="auto" w:fill="FFFFFF" w:val="clear"/>
        <w:spacing w:after="75" w:before="100" w:beforeAutospacing="1" w:line="270" w:lineRule="atLeast"/>
        <w:jc w:val="both"/>
        <w:rPr>
          <w:rFonts w:cstheme="minorHAnsi"/>
          <w:b/>
          <w:strike/>
          <w:sz w:val="24"/>
          <w:szCs w:val="24"/>
        </w:rPr>
      </w:pPr>
    </w:p>
    <w:p w14:paraId="4CC715E8" w14:textId="7517BA45" w:rsidP="007D071E" w:rsidR="007D071E" w:rsidRDefault="007D071E" w:rsidRPr="00AB6817">
      <w:pPr>
        <w:shd w:color="auto" w:fill="FFFFFF" w:val="clear"/>
        <w:spacing w:after="75" w:before="100" w:beforeAutospacing="1" w:line="270" w:lineRule="atLeast"/>
        <w:jc w:val="both"/>
        <w:rPr>
          <w:rFonts w:cstheme="minorHAnsi"/>
          <w:b/>
          <w:sz w:val="28"/>
          <w:szCs w:val="28"/>
        </w:rPr>
      </w:pPr>
      <w:r w:rsidRPr="00AB6817">
        <w:rPr>
          <w:rFonts w:cstheme="minorHAnsi"/>
          <w:b/>
          <w:sz w:val="28"/>
          <w:szCs w:val="28"/>
        </w:rPr>
        <w:t xml:space="preserve">ARTICLE </w:t>
      </w:r>
      <w:r w:rsidR="00276A62" w:rsidRPr="00AB6817">
        <w:rPr>
          <w:rFonts w:cstheme="minorHAnsi"/>
          <w:b/>
          <w:sz w:val="28"/>
          <w:szCs w:val="28"/>
        </w:rPr>
        <w:t>1</w:t>
      </w:r>
      <w:r w:rsidR="00603B40" w:rsidRPr="00AB6817">
        <w:rPr>
          <w:rFonts w:cstheme="minorHAnsi"/>
          <w:b/>
          <w:sz w:val="28"/>
          <w:szCs w:val="28"/>
        </w:rPr>
        <w:t>1</w:t>
      </w:r>
      <w:r w:rsidRPr="00AB6817">
        <w:rPr>
          <w:rFonts w:cstheme="minorHAnsi"/>
          <w:b/>
          <w:sz w:val="28"/>
          <w:szCs w:val="28"/>
        </w:rPr>
        <w:t xml:space="preserve"> – </w:t>
      </w:r>
      <w:r w:rsidR="00276A62" w:rsidRPr="00AB6817">
        <w:rPr>
          <w:rFonts w:cstheme="minorHAnsi"/>
          <w:b/>
          <w:sz w:val="28"/>
          <w:szCs w:val="28"/>
        </w:rPr>
        <w:t>GARANTIE MATERNITE</w:t>
      </w:r>
    </w:p>
    <w:p w14:paraId="032B338A" w14:textId="34CA4808" w:rsidP="007D071E" w:rsidR="00C46A34" w:rsidRDefault="009175E7">
      <w:pPr>
        <w:shd w:color="auto" w:fill="FFFFFF" w:val="clear"/>
        <w:spacing w:after="75" w:before="100" w:beforeAutospacing="1" w:line="270" w:lineRule="atLeast"/>
        <w:jc w:val="both"/>
        <w:rPr>
          <w:rFonts w:cstheme="minorHAnsi"/>
          <w:sz w:val="24"/>
          <w:szCs w:val="24"/>
        </w:rPr>
      </w:pPr>
      <w:r w:rsidRPr="002347FD">
        <w:rPr>
          <w:rFonts w:cstheme="minorHAnsi"/>
          <w:sz w:val="24"/>
          <w:szCs w:val="24"/>
        </w:rPr>
        <w:t>Prise en compte des augmentations individuelles pour les salariées revenant de congé de maternité. En fonction de ces augmentations individuelles, attribution d’une augmentation individuelle moyenne.</w:t>
      </w:r>
    </w:p>
    <w:p w14:paraId="4F3A1D5E" w14:textId="77777777" w:rsidP="007D071E" w:rsidR="00795B3D" w:rsidRDefault="00795B3D" w:rsidRPr="002347FD">
      <w:pPr>
        <w:shd w:color="auto" w:fill="FFFFFF" w:val="clear"/>
        <w:spacing w:after="75" w:before="100" w:beforeAutospacing="1" w:line="270" w:lineRule="atLeast"/>
        <w:jc w:val="both"/>
        <w:rPr>
          <w:rFonts w:cstheme="minorHAnsi"/>
          <w:sz w:val="24"/>
          <w:szCs w:val="24"/>
        </w:rPr>
      </w:pPr>
    </w:p>
    <w:p w14:paraId="1C452926" w14:textId="387F4B1B" w:rsidP="00D361FD" w:rsidR="00BD3251" w:rsidRDefault="004F1A85" w:rsidRPr="00AB6817">
      <w:pPr>
        <w:shd w:color="auto" w:fill="FFFFFF" w:val="clear"/>
        <w:spacing w:after="75" w:before="100" w:beforeAutospacing="1" w:line="270" w:lineRule="atLeast"/>
        <w:jc w:val="both"/>
        <w:rPr>
          <w:rFonts w:cstheme="minorHAnsi"/>
          <w:b/>
          <w:sz w:val="28"/>
          <w:szCs w:val="28"/>
        </w:rPr>
      </w:pPr>
      <w:r w:rsidRPr="00AB6817">
        <w:rPr>
          <w:rFonts w:cstheme="minorHAnsi"/>
          <w:b/>
          <w:sz w:val="28"/>
          <w:szCs w:val="28"/>
        </w:rPr>
        <w:t xml:space="preserve">III </w:t>
      </w:r>
      <w:r w:rsidR="0011123B" w:rsidRPr="00AB6817">
        <w:rPr>
          <w:rFonts w:cstheme="minorHAnsi"/>
          <w:b/>
          <w:sz w:val="28"/>
          <w:szCs w:val="28"/>
        </w:rPr>
        <w:t xml:space="preserve">- </w:t>
      </w:r>
      <w:r w:rsidRPr="00AB6817">
        <w:rPr>
          <w:rFonts w:cstheme="minorHAnsi"/>
          <w:b/>
          <w:sz w:val="28"/>
          <w:szCs w:val="28"/>
        </w:rPr>
        <w:t>DISPOSITIONS</w:t>
      </w:r>
      <w:r w:rsidR="00BD3251" w:rsidRPr="00AB6817">
        <w:rPr>
          <w:rFonts w:cstheme="minorHAnsi"/>
          <w:b/>
          <w:sz w:val="28"/>
          <w:szCs w:val="28"/>
        </w:rPr>
        <w:t xml:space="preserve"> RELATIVES A L’EGALITE PROFESSIONNELLE</w:t>
      </w:r>
    </w:p>
    <w:p w14:paraId="24484E07" w14:textId="77777777" w:rsidP="00354A61" w:rsidR="00BD3251" w:rsidRDefault="00BD3251" w:rsidRPr="002347FD">
      <w:pPr>
        <w:shd w:color="auto" w:fill="FFFFFF" w:val="clear"/>
        <w:spacing w:after="75" w:before="100" w:beforeAutospacing="1"/>
        <w:jc w:val="both"/>
        <w:rPr>
          <w:rFonts w:cstheme="minorHAnsi"/>
          <w:sz w:val="24"/>
          <w:szCs w:val="24"/>
        </w:rPr>
      </w:pPr>
      <w:r w:rsidRPr="002347FD">
        <w:rPr>
          <w:rFonts w:cstheme="minorHAnsi"/>
          <w:sz w:val="24"/>
          <w:szCs w:val="24"/>
        </w:rPr>
        <w:t>L’entreprise s’engage à respecter et à mettre en œuvre toutes les mesures nécessaires au respect des dispositions relatives à l’égalité professionnelle entre les hommes et les femmes et résultant des articles L.1144-1 à L 1142-6 et L 3221-2 à L 3221-1 du Code du travail, en particulier en matière de rémunérations.</w:t>
      </w:r>
    </w:p>
    <w:p w14:paraId="04E6375E" w14:textId="7DA1B123" w:rsidP="00354A61" w:rsidR="00354A61" w:rsidRDefault="00354A61">
      <w:pPr>
        <w:shd w:color="auto" w:fill="FFFFFF" w:val="clear"/>
        <w:spacing w:after="75" w:before="100" w:beforeAutospacing="1"/>
        <w:jc w:val="both"/>
        <w:rPr>
          <w:rFonts w:cstheme="minorHAnsi"/>
          <w:sz w:val="24"/>
          <w:szCs w:val="24"/>
        </w:rPr>
      </w:pPr>
      <w:r w:rsidRPr="002347FD">
        <w:rPr>
          <w:rFonts w:cstheme="minorHAnsi"/>
          <w:sz w:val="24"/>
          <w:szCs w:val="24"/>
        </w:rPr>
        <w:lastRenderedPageBreak/>
        <w:t>Comme chaque année, la Direction et les organisations syndicales examinent les écarts entre Hommes et Femmes à partir des tableaux remis par la Direction.</w:t>
      </w:r>
    </w:p>
    <w:p w14:paraId="3F158BEB" w14:textId="77777777" w:rsidP="00354A61" w:rsidR="00AB6817" w:rsidRDefault="00AB6817" w:rsidRPr="002347FD">
      <w:pPr>
        <w:shd w:color="auto" w:fill="FFFFFF" w:val="clear"/>
        <w:spacing w:after="75" w:before="100" w:beforeAutospacing="1"/>
        <w:jc w:val="both"/>
        <w:rPr>
          <w:rFonts w:cstheme="minorHAnsi"/>
          <w:sz w:val="24"/>
          <w:szCs w:val="24"/>
        </w:rPr>
      </w:pPr>
    </w:p>
    <w:p w14:paraId="3C937ABB" w14:textId="00D81B73" w:rsidP="00354A61" w:rsidR="00AB6817" w:rsidRDefault="00F8119E" w:rsidRPr="00AB6817">
      <w:pPr>
        <w:shd w:color="auto" w:fill="FFFFFF" w:val="clear"/>
        <w:spacing w:after="75" w:before="100" w:beforeAutospacing="1" w:line="270" w:lineRule="atLeast"/>
        <w:jc w:val="both"/>
        <w:rPr>
          <w:rFonts w:cstheme="minorHAnsi"/>
          <w:b/>
          <w:sz w:val="32"/>
          <w:szCs w:val="32"/>
        </w:rPr>
      </w:pPr>
      <w:r w:rsidRPr="00AB6817">
        <w:rPr>
          <w:rFonts w:cstheme="minorHAnsi"/>
          <w:b/>
          <w:sz w:val="32"/>
          <w:szCs w:val="32"/>
        </w:rPr>
        <w:t>I</w:t>
      </w:r>
      <w:r w:rsidR="00BD3251" w:rsidRPr="00AB6817">
        <w:rPr>
          <w:rFonts w:cstheme="minorHAnsi"/>
          <w:b/>
          <w:sz w:val="32"/>
          <w:szCs w:val="32"/>
        </w:rPr>
        <w:t xml:space="preserve">V </w:t>
      </w:r>
      <w:r w:rsidR="0011123B" w:rsidRPr="00AB6817">
        <w:rPr>
          <w:rFonts w:cstheme="minorHAnsi"/>
          <w:b/>
          <w:sz w:val="32"/>
          <w:szCs w:val="32"/>
        </w:rPr>
        <w:t>-</w:t>
      </w:r>
      <w:r w:rsidR="00BD3251" w:rsidRPr="00AB6817">
        <w:rPr>
          <w:rFonts w:cstheme="minorHAnsi"/>
          <w:b/>
          <w:sz w:val="32"/>
          <w:szCs w:val="32"/>
        </w:rPr>
        <w:t xml:space="preserve"> DISPOSITIONS RELATIVES A LA GESTION PREVISIONNELLE DES EMPLOIS ET DES COMPETENCES</w:t>
      </w:r>
    </w:p>
    <w:p w14:paraId="20A54290" w14:textId="056BBC82" w:rsidP="00354A61" w:rsidR="0078673B" w:rsidRDefault="00BD3251" w:rsidRPr="002347FD">
      <w:pPr>
        <w:shd w:color="auto" w:fill="FFFFFF" w:val="clear"/>
        <w:spacing w:after="75" w:before="100" w:beforeAutospacing="1"/>
        <w:jc w:val="both"/>
        <w:rPr>
          <w:rFonts w:cstheme="minorHAnsi"/>
          <w:sz w:val="24"/>
          <w:szCs w:val="24"/>
        </w:rPr>
      </w:pPr>
      <w:r w:rsidRPr="002347FD">
        <w:rPr>
          <w:rFonts w:cstheme="minorHAnsi"/>
          <w:sz w:val="24"/>
          <w:szCs w:val="24"/>
        </w:rPr>
        <w:t xml:space="preserve">Dans le cadre de l’accord signé le 15 décembre 2006, une évolution des classifications est notée puisqu’au 1er janvier </w:t>
      </w:r>
      <w:r w:rsidRPr="00795B3D">
        <w:rPr>
          <w:rFonts w:cstheme="minorHAnsi"/>
          <w:sz w:val="24"/>
          <w:szCs w:val="24"/>
        </w:rPr>
        <w:t>20</w:t>
      </w:r>
      <w:r w:rsidR="00276A62" w:rsidRPr="00795B3D">
        <w:rPr>
          <w:rFonts w:cstheme="minorHAnsi"/>
          <w:sz w:val="24"/>
          <w:szCs w:val="24"/>
        </w:rPr>
        <w:t>2</w:t>
      </w:r>
      <w:r w:rsidR="00463EB0" w:rsidRPr="00795B3D">
        <w:rPr>
          <w:rFonts w:cstheme="minorHAnsi"/>
          <w:sz w:val="24"/>
          <w:szCs w:val="24"/>
        </w:rPr>
        <w:t>2</w:t>
      </w:r>
      <w:r w:rsidRPr="00795B3D">
        <w:rPr>
          <w:rFonts w:cstheme="minorHAnsi"/>
          <w:sz w:val="24"/>
          <w:szCs w:val="24"/>
        </w:rPr>
        <w:t xml:space="preserve">, </w:t>
      </w:r>
      <w:r w:rsidR="00795B3D" w:rsidRPr="00795B3D">
        <w:rPr>
          <w:rFonts w:cstheme="minorHAnsi"/>
          <w:sz w:val="24"/>
          <w:szCs w:val="24"/>
        </w:rPr>
        <w:t>67</w:t>
      </w:r>
      <w:r w:rsidRPr="00795B3D">
        <w:rPr>
          <w:rFonts w:cstheme="minorHAnsi"/>
          <w:sz w:val="24"/>
          <w:szCs w:val="24"/>
        </w:rPr>
        <w:t xml:space="preserve"> salariés </w:t>
      </w:r>
      <w:r w:rsidRPr="002347FD">
        <w:rPr>
          <w:rFonts w:cstheme="minorHAnsi"/>
          <w:sz w:val="24"/>
          <w:szCs w:val="24"/>
        </w:rPr>
        <w:t>ont changé de coefficient se répartissant ainsi</w:t>
      </w:r>
      <w:r w:rsidR="0078673B" w:rsidRPr="002347FD">
        <w:rPr>
          <w:rFonts w:cstheme="minorHAnsi"/>
          <w:sz w:val="24"/>
          <w:szCs w:val="24"/>
        </w:rPr>
        <w:t> :</w:t>
      </w:r>
    </w:p>
    <w:p w14:paraId="35170595" w14:textId="4B62B211" w:rsidP="007B3DA7" w:rsidR="0078673B" w:rsidRDefault="00795B3D" w:rsidRPr="00795B3D">
      <w:pPr>
        <w:pStyle w:val="Paragraphedeliste"/>
        <w:numPr>
          <w:ilvl w:val="0"/>
          <w:numId w:val="3"/>
        </w:numPr>
        <w:shd w:color="auto" w:fill="FFFFFF" w:val="clear"/>
        <w:spacing w:after="75" w:before="100" w:beforeAutospacing="1"/>
        <w:jc w:val="both"/>
        <w:rPr>
          <w:rFonts w:cstheme="minorHAnsi"/>
          <w:sz w:val="24"/>
          <w:szCs w:val="24"/>
        </w:rPr>
      </w:pPr>
      <w:bookmarkStart w:id="10" w:name="_Hlk93932531"/>
      <w:r w:rsidRPr="00795B3D">
        <w:rPr>
          <w:rFonts w:cstheme="minorHAnsi"/>
          <w:sz w:val="24"/>
          <w:szCs w:val="24"/>
        </w:rPr>
        <w:t>35</w:t>
      </w:r>
      <w:r w:rsidR="00595057" w:rsidRPr="00795B3D">
        <w:rPr>
          <w:rFonts w:cstheme="minorHAnsi"/>
          <w:sz w:val="24"/>
          <w:szCs w:val="24"/>
        </w:rPr>
        <w:t xml:space="preserve"> Ouvriers/E</w:t>
      </w:r>
      <w:r w:rsidR="00BD3251" w:rsidRPr="00795B3D">
        <w:rPr>
          <w:rFonts w:cstheme="minorHAnsi"/>
          <w:sz w:val="24"/>
          <w:szCs w:val="24"/>
        </w:rPr>
        <w:t>mployés</w:t>
      </w:r>
      <w:r w:rsidR="0078673B" w:rsidRPr="00795B3D">
        <w:rPr>
          <w:rFonts w:cstheme="minorHAnsi"/>
          <w:sz w:val="24"/>
          <w:szCs w:val="24"/>
        </w:rPr>
        <w:t xml:space="preserve"> avec changement de coefficient,</w:t>
      </w:r>
    </w:p>
    <w:p w14:paraId="093AB563" w14:textId="2F67C043" w:rsidP="007B3DA7" w:rsidR="0078673B" w:rsidRDefault="00795B3D" w:rsidRPr="00795B3D">
      <w:pPr>
        <w:pStyle w:val="Paragraphedeliste"/>
        <w:numPr>
          <w:ilvl w:val="0"/>
          <w:numId w:val="3"/>
        </w:numPr>
        <w:shd w:color="auto" w:fill="FFFFFF" w:val="clear"/>
        <w:spacing w:after="75" w:before="100" w:beforeAutospacing="1"/>
        <w:jc w:val="both"/>
        <w:rPr>
          <w:rFonts w:cstheme="minorHAnsi"/>
          <w:sz w:val="24"/>
          <w:szCs w:val="24"/>
        </w:rPr>
      </w:pPr>
      <w:r w:rsidRPr="00795B3D">
        <w:rPr>
          <w:rFonts w:cstheme="minorHAnsi"/>
          <w:sz w:val="24"/>
          <w:szCs w:val="24"/>
        </w:rPr>
        <w:t>13</w:t>
      </w:r>
      <w:r w:rsidR="00276A62" w:rsidRPr="00795B3D">
        <w:rPr>
          <w:rFonts w:cstheme="minorHAnsi"/>
          <w:sz w:val="24"/>
          <w:szCs w:val="24"/>
        </w:rPr>
        <w:t xml:space="preserve"> </w:t>
      </w:r>
      <w:r w:rsidR="0078673B" w:rsidRPr="00795B3D">
        <w:rPr>
          <w:rFonts w:cstheme="minorHAnsi"/>
          <w:sz w:val="24"/>
          <w:szCs w:val="24"/>
        </w:rPr>
        <w:t xml:space="preserve">Ouvriers/Employés </w:t>
      </w:r>
      <w:r w:rsidR="00BD3251" w:rsidRPr="00795B3D">
        <w:rPr>
          <w:rFonts w:cstheme="minorHAnsi"/>
          <w:sz w:val="24"/>
          <w:szCs w:val="24"/>
        </w:rPr>
        <w:t xml:space="preserve">promus </w:t>
      </w:r>
      <w:r w:rsidR="00595057" w:rsidRPr="00795B3D">
        <w:rPr>
          <w:rFonts w:cstheme="minorHAnsi"/>
          <w:sz w:val="24"/>
          <w:szCs w:val="24"/>
        </w:rPr>
        <w:t>A</w:t>
      </w:r>
      <w:r w:rsidR="00BD3251" w:rsidRPr="00795B3D">
        <w:rPr>
          <w:rFonts w:cstheme="minorHAnsi"/>
          <w:sz w:val="24"/>
          <w:szCs w:val="24"/>
        </w:rPr>
        <w:t xml:space="preserve">gents de </w:t>
      </w:r>
      <w:r w:rsidR="00595057" w:rsidRPr="00795B3D">
        <w:rPr>
          <w:rFonts w:cstheme="minorHAnsi"/>
          <w:sz w:val="24"/>
          <w:szCs w:val="24"/>
        </w:rPr>
        <w:t>M</w:t>
      </w:r>
      <w:r w:rsidR="00BD3251" w:rsidRPr="00795B3D">
        <w:rPr>
          <w:rFonts w:cstheme="minorHAnsi"/>
          <w:sz w:val="24"/>
          <w:szCs w:val="24"/>
        </w:rPr>
        <w:t>a</w:t>
      </w:r>
      <w:r w:rsidR="00595057" w:rsidRPr="00795B3D">
        <w:rPr>
          <w:rFonts w:cstheme="minorHAnsi"/>
          <w:sz w:val="24"/>
          <w:szCs w:val="24"/>
        </w:rPr>
        <w:t>î</w:t>
      </w:r>
      <w:r w:rsidR="00BD3251" w:rsidRPr="00795B3D">
        <w:rPr>
          <w:rFonts w:cstheme="minorHAnsi"/>
          <w:sz w:val="24"/>
          <w:szCs w:val="24"/>
        </w:rPr>
        <w:t xml:space="preserve">trise, </w:t>
      </w:r>
    </w:p>
    <w:p w14:paraId="41D7B7F1" w14:textId="3315126C" w:rsidP="007B3DA7" w:rsidR="0078673B" w:rsidRDefault="00795B3D" w:rsidRPr="00795B3D">
      <w:pPr>
        <w:pStyle w:val="Paragraphedeliste"/>
        <w:numPr>
          <w:ilvl w:val="0"/>
          <w:numId w:val="3"/>
        </w:numPr>
        <w:shd w:color="auto" w:fill="FFFFFF" w:val="clear"/>
        <w:spacing w:after="75" w:before="100" w:beforeAutospacing="1"/>
        <w:jc w:val="both"/>
        <w:rPr>
          <w:rFonts w:cstheme="minorHAnsi"/>
          <w:sz w:val="24"/>
          <w:szCs w:val="24"/>
        </w:rPr>
      </w:pPr>
      <w:r w:rsidRPr="00795B3D">
        <w:rPr>
          <w:rFonts w:cstheme="minorHAnsi"/>
          <w:sz w:val="24"/>
          <w:szCs w:val="24"/>
        </w:rPr>
        <w:t xml:space="preserve">13 </w:t>
      </w:r>
      <w:r w:rsidR="00595057" w:rsidRPr="00795B3D">
        <w:rPr>
          <w:rFonts w:cstheme="minorHAnsi"/>
          <w:sz w:val="24"/>
          <w:szCs w:val="24"/>
        </w:rPr>
        <w:t>A</w:t>
      </w:r>
      <w:r w:rsidR="00BD3251" w:rsidRPr="00795B3D">
        <w:rPr>
          <w:rFonts w:cstheme="minorHAnsi"/>
          <w:sz w:val="24"/>
          <w:szCs w:val="24"/>
        </w:rPr>
        <w:t xml:space="preserve">gents de </w:t>
      </w:r>
      <w:r w:rsidR="00595057" w:rsidRPr="00795B3D">
        <w:rPr>
          <w:rFonts w:cstheme="minorHAnsi"/>
          <w:sz w:val="24"/>
          <w:szCs w:val="24"/>
        </w:rPr>
        <w:t>Maî</w:t>
      </w:r>
      <w:r w:rsidR="00BD3251" w:rsidRPr="00795B3D">
        <w:rPr>
          <w:rFonts w:cstheme="minorHAnsi"/>
          <w:sz w:val="24"/>
          <w:szCs w:val="24"/>
        </w:rPr>
        <w:t xml:space="preserve">trise </w:t>
      </w:r>
      <w:r w:rsidR="0078673B" w:rsidRPr="00795B3D">
        <w:rPr>
          <w:rFonts w:cstheme="minorHAnsi"/>
          <w:sz w:val="24"/>
          <w:szCs w:val="24"/>
        </w:rPr>
        <w:t>avec changement de coefficient,</w:t>
      </w:r>
    </w:p>
    <w:p w14:paraId="48C51DFB" w14:textId="5AEF7B46" w:rsidP="007B3DA7" w:rsidR="0078673B" w:rsidRDefault="0078673B" w:rsidRPr="00795B3D">
      <w:pPr>
        <w:pStyle w:val="Paragraphedeliste"/>
        <w:numPr>
          <w:ilvl w:val="0"/>
          <w:numId w:val="3"/>
        </w:numPr>
        <w:shd w:color="auto" w:fill="FFFFFF" w:val="clear"/>
        <w:spacing w:after="75" w:before="100" w:beforeAutospacing="1"/>
        <w:jc w:val="both"/>
        <w:rPr>
          <w:rFonts w:cstheme="minorHAnsi"/>
          <w:sz w:val="24"/>
          <w:szCs w:val="24"/>
        </w:rPr>
      </w:pPr>
      <w:r w:rsidRPr="00795B3D">
        <w:rPr>
          <w:rFonts w:cstheme="minorHAnsi"/>
          <w:sz w:val="24"/>
          <w:szCs w:val="24"/>
        </w:rPr>
        <w:t xml:space="preserve"> </w:t>
      </w:r>
      <w:r w:rsidR="00795B3D" w:rsidRPr="00795B3D">
        <w:rPr>
          <w:rFonts w:cstheme="minorHAnsi"/>
          <w:sz w:val="24"/>
          <w:szCs w:val="24"/>
        </w:rPr>
        <w:t>2</w:t>
      </w:r>
      <w:r w:rsidRPr="00795B3D">
        <w:rPr>
          <w:rFonts w:cstheme="minorHAnsi"/>
          <w:sz w:val="24"/>
          <w:szCs w:val="24"/>
        </w:rPr>
        <w:t xml:space="preserve"> Agents de Maîtrise promus</w:t>
      </w:r>
      <w:r w:rsidR="00BD3251" w:rsidRPr="00795B3D">
        <w:rPr>
          <w:rFonts w:cstheme="minorHAnsi"/>
          <w:sz w:val="24"/>
          <w:szCs w:val="24"/>
        </w:rPr>
        <w:t xml:space="preserve"> </w:t>
      </w:r>
      <w:r w:rsidR="00595057" w:rsidRPr="00795B3D">
        <w:rPr>
          <w:rFonts w:cstheme="minorHAnsi"/>
          <w:sz w:val="24"/>
          <w:szCs w:val="24"/>
        </w:rPr>
        <w:t>C</w:t>
      </w:r>
      <w:r w:rsidR="00BD3251" w:rsidRPr="00795B3D">
        <w:rPr>
          <w:rFonts w:cstheme="minorHAnsi"/>
          <w:sz w:val="24"/>
          <w:szCs w:val="24"/>
        </w:rPr>
        <w:t>adre</w:t>
      </w:r>
      <w:r w:rsidR="00A51B17" w:rsidRPr="00795B3D">
        <w:rPr>
          <w:rFonts w:cstheme="minorHAnsi"/>
          <w:sz w:val="24"/>
          <w:szCs w:val="24"/>
        </w:rPr>
        <w:t>s</w:t>
      </w:r>
      <w:r w:rsidRPr="00795B3D">
        <w:rPr>
          <w:rFonts w:cstheme="minorHAnsi"/>
          <w:sz w:val="24"/>
          <w:szCs w:val="24"/>
        </w:rPr>
        <w:t>,</w:t>
      </w:r>
    </w:p>
    <w:p w14:paraId="52F3A091" w14:textId="2A6B181D" w:rsidP="007B3DA7" w:rsidR="0078673B" w:rsidRDefault="0078673B" w:rsidRPr="00795B3D">
      <w:pPr>
        <w:pStyle w:val="Paragraphedeliste"/>
        <w:numPr>
          <w:ilvl w:val="0"/>
          <w:numId w:val="3"/>
        </w:numPr>
        <w:shd w:color="auto" w:fill="FFFFFF" w:val="clear"/>
        <w:spacing w:after="0" w:before="100" w:beforeAutospacing="1"/>
        <w:jc w:val="both"/>
        <w:rPr>
          <w:rFonts w:cstheme="minorHAnsi"/>
          <w:sz w:val="24"/>
          <w:szCs w:val="24"/>
        </w:rPr>
      </w:pPr>
      <w:r w:rsidRPr="00795B3D">
        <w:rPr>
          <w:rFonts w:cstheme="minorHAnsi"/>
          <w:sz w:val="24"/>
          <w:szCs w:val="24"/>
        </w:rPr>
        <w:t xml:space="preserve"> </w:t>
      </w:r>
      <w:r w:rsidR="00795B3D" w:rsidRPr="00795B3D">
        <w:rPr>
          <w:rFonts w:cstheme="minorHAnsi"/>
          <w:sz w:val="24"/>
          <w:szCs w:val="24"/>
        </w:rPr>
        <w:t>4</w:t>
      </w:r>
      <w:r w:rsidR="00354A61" w:rsidRPr="00795B3D">
        <w:rPr>
          <w:rFonts w:cstheme="minorHAnsi"/>
          <w:sz w:val="24"/>
          <w:szCs w:val="24"/>
        </w:rPr>
        <w:t xml:space="preserve"> C</w:t>
      </w:r>
      <w:r w:rsidR="006249FB" w:rsidRPr="00795B3D">
        <w:rPr>
          <w:rFonts w:cstheme="minorHAnsi"/>
          <w:sz w:val="24"/>
          <w:szCs w:val="24"/>
        </w:rPr>
        <w:t>adre</w:t>
      </w:r>
      <w:r w:rsidR="00B80FE4">
        <w:rPr>
          <w:rFonts w:cstheme="minorHAnsi"/>
          <w:sz w:val="24"/>
          <w:szCs w:val="24"/>
        </w:rPr>
        <w:t>s</w:t>
      </w:r>
      <w:r w:rsidRPr="00795B3D">
        <w:rPr>
          <w:rFonts w:cstheme="minorHAnsi"/>
          <w:sz w:val="24"/>
          <w:szCs w:val="24"/>
        </w:rPr>
        <w:t xml:space="preserve"> avec changement de coefficient</w:t>
      </w:r>
      <w:r w:rsidR="00BD3251" w:rsidRPr="00795B3D">
        <w:rPr>
          <w:rFonts w:cstheme="minorHAnsi"/>
          <w:sz w:val="24"/>
          <w:szCs w:val="24"/>
        </w:rPr>
        <w:t xml:space="preserve">. </w:t>
      </w:r>
    </w:p>
    <w:bookmarkEnd w:id="10"/>
    <w:p w14:paraId="0E8DC2DC" w14:textId="3AA2226F" w:rsidP="0011123B" w:rsidR="006B130A" w:rsidRDefault="00BD3251">
      <w:pPr>
        <w:shd w:color="auto" w:fill="FFFFFF" w:val="clear"/>
        <w:spacing w:after="0" w:before="100" w:beforeAutospacing="1"/>
        <w:jc w:val="both"/>
        <w:rPr>
          <w:rFonts w:cstheme="minorHAnsi"/>
          <w:sz w:val="24"/>
          <w:szCs w:val="24"/>
        </w:rPr>
      </w:pPr>
      <w:r w:rsidRPr="002347FD">
        <w:rPr>
          <w:rFonts w:cstheme="minorHAnsi"/>
          <w:sz w:val="24"/>
          <w:szCs w:val="24"/>
        </w:rPr>
        <w:t>Il est rappelé que la pratique de l</w:t>
      </w:r>
      <w:r w:rsidR="00354A61" w:rsidRPr="002347FD">
        <w:rPr>
          <w:rFonts w:cstheme="minorHAnsi"/>
          <w:sz w:val="24"/>
          <w:szCs w:val="24"/>
        </w:rPr>
        <w:t>’entretien individuel annuel (E</w:t>
      </w:r>
      <w:r w:rsidRPr="002347FD">
        <w:rPr>
          <w:rFonts w:cstheme="minorHAnsi"/>
          <w:sz w:val="24"/>
          <w:szCs w:val="24"/>
        </w:rPr>
        <w:t>I</w:t>
      </w:r>
      <w:r w:rsidR="00354A61" w:rsidRPr="002347FD">
        <w:rPr>
          <w:rFonts w:cstheme="minorHAnsi"/>
          <w:sz w:val="24"/>
          <w:szCs w:val="24"/>
        </w:rPr>
        <w:t>A</w:t>
      </w:r>
      <w:r w:rsidRPr="002347FD">
        <w:rPr>
          <w:rFonts w:cstheme="minorHAnsi"/>
          <w:sz w:val="24"/>
          <w:szCs w:val="24"/>
        </w:rPr>
        <w:t>)</w:t>
      </w:r>
      <w:r w:rsidR="00354A61" w:rsidRPr="002347FD">
        <w:rPr>
          <w:rFonts w:cstheme="minorHAnsi"/>
          <w:sz w:val="24"/>
          <w:szCs w:val="24"/>
        </w:rPr>
        <w:t xml:space="preserve"> et de l’entretien professionnel (EP)</w:t>
      </w:r>
      <w:r w:rsidRPr="002347FD">
        <w:rPr>
          <w:rFonts w:cstheme="minorHAnsi"/>
          <w:sz w:val="24"/>
          <w:szCs w:val="24"/>
        </w:rPr>
        <w:t xml:space="preserve"> constitue un moment privilégié d’échange afin de mieux prendre en compte les souhaits du salarié, notamment en matière de </w:t>
      </w:r>
      <w:r w:rsidR="001C6E50" w:rsidRPr="002347FD">
        <w:rPr>
          <w:rFonts w:cstheme="minorHAnsi"/>
          <w:sz w:val="24"/>
          <w:szCs w:val="24"/>
        </w:rPr>
        <w:t xml:space="preserve">formation, de </w:t>
      </w:r>
      <w:r w:rsidRPr="002347FD">
        <w:rPr>
          <w:rFonts w:cstheme="minorHAnsi"/>
          <w:sz w:val="24"/>
          <w:szCs w:val="24"/>
        </w:rPr>
        <w:t>mobilité et d’évolution professionnelle.</w:t>
      </w:r>
    </w:p>
    <w:p w14:paraId="790FD9C2" w14:textId="77777777" w:rsidP="0011123B" w:rsidR="00AB6817" w:rsidRDefault="00AB6817" w:rsidRPr="002347FD">
      <w:pPr>
        <w:shd w:color="auto" w:fill="FFFFFF" w:val="clear"/>
        <w:spacing w:after="0" w:before="100" w:beforeAutospacing="1"/>
        <w:jc w:val="both"/>
        <w:rPr>
          <w:rFonts w:cstheme="minorHAnsi"/>
          <w:sz w:val="24"/>
          <w:szCs w:val="24"/>
        </w:rPr>
      </w:pPr>
    </w:p>
    <w:p w14:paraId="08565B16" w14:textId="302D26EB" w:rsidP="00834EDE" w:rsidR="00BD3251" w:rsidRDefault="00F8119E" w:rsidRPr="00AB6817">
      <w:pPr>
        <w:shd w:color="auto" w:fill="FFFFFF" w:val="clear"/>
        <w:spacing w:after="75" w:before="100" w:beforeAutospacing="1" w:line="270" w:lineRule="atLeast"/>
        <w:jc w:val="both"/>
        <w:rPr>
          <w:rFonts w:cstheme="minorHAnsi"/>
          <w:b/>
          <w:sz w:val="32"/>
          <w:szCs w:val="32"/>
        </w:rPr>
      </w:pPr>
      <w:r w:rsidRPr="00AB6817">
        <w:rPr>
          <w:rFonts w:cstheme="minorHAnsi"/>
          <w:b/>
          <w:sz w:val="32"/>
          <w:szCs w:val="32"/>
        </w:rPr>
        <w:t>V</w:t>
      </w:r>
      <w:r w:rsidR="00BD3251" w:rsidRPr="00AB6817">
        <w:rPr>
          <w:rFonts w:cstheme="minorHAnsi"/>
          <w:b/>
          <w:sz w:val="32"/>
          <w:szCs w:val="32"/>
        </w:rPr>
        <w:t xml:space="preserve"> </w:t>
      </w:r>
      <w:r w:rsidR="0011123B" w:rsidRPr="00AB6817">
        <w:rPr>
          <w:rFonts w:cstheme="minorHAnsi"/>
          <w:b/>
          <w:sz w:val="32"/>
          <w:szCs w:val="32"/>
        </w:rPr>
        <w:t>-</w:t>
      </w:r>
      <w:r w:rsidR="00BD3251" w:rsidRPr="00AB6817">
        <w:rPr>
          <w:rFonts w:cstheme="minorHAnsi"/>
          <w:b/>
          <w:sz w:val="32"/>
          <w:szCs w:val="32"/>
        </w:rPr>
        <w:t xml:space="preserve"> DUREE DU PRESENT ACCORD ET PUBLICITE</w:t>
      </w:r>
    </w:p>
    <w:p w14:paraId="73F115BC" w14:textId="500FC257" w:rsidP="00834EDE" w:rsidR="00BD3251" w:rsidRDefault="00BD3251" w:rsidRPr="002347FD">
      <w:pPr>
        <w:shd w:color="auto" w:fill="FFFFFF" w:val="clear"/>
        <w:spacing w:after="75" w:before="100" w:beforeAutospacing="1"/>
        <w:jc w:val="both"/>
        <w:rPr>
          <w:rFonts w:cstheme="minorHAnsi"/>
          <w:sz w:val="24"/>
          <w:szCs w:val="24"/>
        </w:rPr>
      </w:pPr>
      <w:r w:rsidRPr="002347FD">
        <w:rPr>
          <w:rFonts w:cstheme="minorHAnsi"/>
          <w:sz w:val="24"/>
          <w:szCs w:val="24"/>
        </w:rPr>
        <w:t>Le présent accord d’entreprise est conclu pou</w:t>
      </w:r>
      <w:r w:rsidR="00354A61" w:rsidRPr="002347FD">
        <w:rPr>
          <w:rFonts w:cstheme="minorHAnsi"/>
          <w:sz w:val="24"/>
          <w:szCs w:val="24"/>
        </w:rPr>
        <w:t>r s’appliquer sur l’exercice 202</w:t>
      </w:r>
      <w:r w:rsidR="004C5A88" w:rsidRPr="002347FD">
        <w:rPr>
          <w:rFonts w:cstheme="minorHAnsi"/>
          <w:sz w:val="24"/>
          <w:szCs w:val="24"/>
        </w:rPr>
        <w:t>3</w:t>
      </w:r>
      <w:r w:rsidR="00CB53D3" w:rsidRPr="002347FD">
        <w:rPr>
          <w:rFonts w:cstheme="minorHAnsi"/>
          <w:sz w:val="24"/>
          <w:szCs w:val="24"/>
        </w:rPr>
        <w:t xml:space="preserve"> </w:t>
      </w:r>
      <w:r w:rsidRPr="002347FD">
        <w:rPr>
          <w:rFonts w:cstheme="minorHAnsi"/>
          <w:sz w:val="24"/>
          <w:szCs w:val="24"/>
        </w:rPr>
        <w:t>et selon le calendrier attaché à chacune des différentes mesures.</w:t>
      </w:r>
    </w:p>
    <w:p w14:paraId="02DBB6BA" w14:textId="35335F2C" w:rsidP="00834EDE" w:rsidR="00834EDE" w:rsidRDefault="00834EDE" w:rsidRPr="002347FD">
      <w:pPr>
        <w:tabs>
          <w:tab w:pos="2160" w:val="left"/>
          <w:tab w:pos="4752" w:val="left"/>
        </w:tabs>
        <w:spacing w:after="100" w:afterAutospacing="1" w:line="240" w:lineRule="auto"/>
        <w:jc w:val="both"/>
        <w:rPr>
          <w:rFonts w:cstheme="minorHAnsi"/>
          <w:sz w:val="24"/>
          <w:szCs w:val="24"/>
        </w:rPr>
      </w:pPr>
      <w:r w:rsidRPr="002347FD">
        <w:rPr>
          <w:rFonts w:cstheme="minorHAnsi"/>
          <w:sz w:val="24"/>
          <w:szCs w:val="24"/>
        </w:rPr>
        <w:t>Le présent avenant fera l’objet d’un dépôt en ligne sur la plateforme de « téléprocédure » (« téléaccords ») par le représentant légal de l’entreprise. Un exemplaire sera également remis au Secrétariat du Greffe du Conseil de Prud'hommes de Nantes.</w:t>
      </w:r>
    </w:p>
    <w:p w14:paraId="41FDA090" w14:textId="3BB2B567" w:rsidP="00834EDE" w:rsidR="00E60CA7" w:rsidRDefault="00E60CA7" w:rsidRPr="002347FD">
      <w:pPr>
        <w:jc w:val="both"/>
        <w:rPr>
          <w:rFonts w:cstheme="minorHAnsi"/>
          <w:iCs/>
          <w:sz w:val="24"/>
          <w:szCs w:val="24"/>
        </w:rPr>
      </w:pPr>
      <w:r w:rsidRPr="002347FD">
        <w:rPr>
          <w:rFonts w:cstheme="minorHAnsi"/>
          <w:iCs/>
          <w:sz w:val="24"/>
          <w:szCs w:val="24"/>
        </w:rPr>
        <w:t xml:space="preserve">En outre, un exemplaire sera </w:t>
      </w:r>
      <w:r w:rsidR="00B80FE4">
        <w:rPr>
          <w:rFonts w:cstheme="minorHAnsi"/>
          <w:iCs/>
          <w:sz w:val="24"/>
          <w:szCs w:val="24"/>
        </w:rPr>
        <w:t>transmis</w:t>
      </w:r>
      <w:r w:rsidRPr="002347FD">
        <w:rPr>
          <w:rFonts w:cstheme="minorHAnsi"/>
          <w:iCs/>
          <w:sz w:val="24"/>
          <w:szCs w:val="24"/>
        </w:rPr>
        <w:t xml:space="preserve"> </w:t>
      </w:r>
      <w:r w:rsidR="00B80FE4">
        <w:rPr>
          <w:rFonts w:cstheme="minorHAnsi"/>
          <w:iCs/>
          <w:sz w:val="24"/>
          <w:szCs w:val="24"/>
        </w:rPr>
        <w:t xml:space="preserve">à </w:t>
      </w:r>
      <w:r w:rsidRPr="002347FD">
        <w:rPr>
          <w:rFonts w:cstheme="minorHAnsi"/>
          <w:iCs/>
          <w:sz w:val="24"/>
          <w:szCs w:val="24"/>
        </w:rPr>
        <w:t>chaque partie.</w:t>
      </w:r>
    </w:p>
    <w:p w14:paraId="3A05877C" w14:textId="4B67658E" w:rsidP="00834EDE" w:rsidR="00E60CA7" w:rsidRDefault="00E60CA7" w:rsidRPr="002347FD">
      <w:pPr>
        <w:jc w:val="both"/>
        <w:rPr>
          <w:rFonts w:cstheme="minorHAnsi"/>
          <w:sz w:val="24"/>
          <w:szCs w:val="24"/>
        </w:rPr>
      </w:pPr>
      <w:r w:rsidRPr="002347FD">
        <w:rPr>
          <w:rFonts w:cstheme="minorHAnsi"/>
          <w:iCs/>
          <w:sz w:val="24"/>
          <w:szCs w:val="24"/>
        </w:rPr>
        <w:t>Le présent accord sera</w:t>
      </w:r>
      <w:r w:rsidR="00B80FE4">
        <w:rPr>
          <w:rFonts w:cstheme="minorHAnsi"/>
          <w:iCs/>
          <w:sz w:val="24"/>
          <w:szCs w:val="24"/>
        </w:rPr>
        <w:t xml:space="preserve"> notifié</w:t>
      </w:r>
      <w:r w:rsidRPr="002347FD">
        <w:rPr>
          <w:rFonts w:cstheme="minorHAnsi"/>
          <w:iCs/>
          <w:sz w:val="24"/>
          <w:szCs w:val="24"/>
        </w:rPr>
        <w:t xml:space="preserve"> à l'ensemble des organisations syndicales représentatives dans l'entreprise et non signataires de celui-ci.</w:t>
      </w:r>
    </w:p>
    <w:p w14:paraId="012B825B" w14:textId="77777777" w:rsidP="00834EDE" w:rsidR="00E60CA7" w:rsidRDefault="00E60CA7" w:rsidRPr="002347FD">
      <w:pPr>
        <w:jc w:val="both"/>
        <w:rPr>
          <w:rFonts w:cstheme="minorHAnsi"/>
          <w:iCs/>
          <w:sz w:val="24"/>
          <w:szCs w:val="24"/>
        </w:rPr>
      </w:pPr>
      <w:r w:rsidRPr="002347FD">
        <w:rPr>
          <w:rFonts w:cstheme="minorHAnsi"/>
          <w:iCs/>
          <w:sz w:val="24"/>
          <w:szCs w:val="24"/>
        </w:rPr>
        <w:t>Enfin, en application des articles R.2262-1, R. 2262-2 et R. 2262-3 du Code du travail, le présent accord sera transmis aux représentants du personnel et mention de cet accord sera faite sur les panneaux réservés à la Direction pour sa communication avec le</w:t>
      </w:r>
      <w:r w:rsidR="001C6E50" w:rsidRPr="002347FD">
        <w:rPr>
          <w:rFonts w:cstheme="minorHAnsi"/>
          <w:iCs/>
          <w:sz w:val="24"/>
          <w:szCs w:val="24"/>
        </w:rPr>
        <w:t>s</w:t>
      </w:r>
      <w:r w:rsidRPr="002347FD">
        <w:rPr>
          <w:rFonts w:cstheme="minorHAnsi"/>
          <w:iCs/>
          <w:sz w:val="24"/>
          <w:szCs w:val="24"/>
        </w:rPr>
        <w:t xml:space="preserve"> </w:t>
      </w:r>
      <w:r w:rsidR="001C6E50" w:rsidRPr="002347FD">
        <w:rPr>
          <w:rFonts w:cstheme="minorHAnsi"/>
          <w:iCs/>
          <w:sz w:val="24"/>
          <w:szCs w:val="24"/>
        </w:rPr>
        <w:t>salariés.</w:t>
      </w:r>
    </w:p>
    <w:p w14:paraId="7776E2CD" w14:textId="77777777" w:rsidP="00834EDE" w:rsidR="00012D5D" w:rsidRDefault="00012D5D" w:rsidRPr="002347FD">
      <w:pPr>
        <w:shd w:color="auto" w:fill="FFFFFF" w:val="clear"/>
        <w:spacing w:after="75" w:before="100" w:beforeAutospacing="1" w:line="270" w:lineRule="atLeast"/>
        <w:jc w:val="both"/>
        <w:rPr>
          <w:rFonts w:cstheme="minorHAnsi"/>
          <w:sz w:val="24"/>
          <w:szCs w:val="24"/>
        </w:rPr>
      </w:pPr>
    </w:p>
    <w:p w14:paraId="27066FC9" w14:textId="3B6948DB" w:rsidP="00172A70" w:rsidR="00090BD3" w:rsidRDefault="00354A61" w:rsidRPr="002347FD">
      <w:pPr>
        <w:shd w:color="auto" w:fill="FFFFFF" w:val="clear"/>
        <w:spacing w:after="75" w:before="100" w:beforeAutospacing="1" w:line="270" w:lineRule="atLeast"/>
        <w:jc w:val="both"/>
        <w:rPr>
          <w:rFonts w:cstheme="minorHAnsi"/>
          <w:sz w:val="24"/>
          <w:szCs w:val="24"/>
        </w:rPr>
      </w:pPr>
      <w:r w:rsidRPr="002347FD">
        <w:rPr>
          <w:rFonts w:cstheme="minorHAnsi"/>
          <w:sz w:val="24"/>
          <w:szCs w:val="24"/>
        </w:rPr>
        <w:lastRenderedPageBreak/>
        <w:t xml:space="preserve">Fait en </w:t>
      </w:r>
      <w:r w:rsidR="00B80FE4">
        <w:rPr>
          <w:rFonts w:cstheme="minorHAnsi"/>
          <w:sz w:val="24"/>
          <w:szCs w:val="24"/>
        </w:rPr>
        <w:t>deux</w:t>
      </w:r>
      <w:r w:rsidR="00BD3251" w:rsidRPr="002347FD">
        <w:rPr>
          <w:rFonts w:cstheme="minorHAnsi"/>
          <w:sz w:val="24"/>
          <w:szCs w:val="24"/>
        </w:rPr>
        <w:t xml:space="preserve"> exemplaires, à Nantes, le</w:t>
      </w:r>
      <w:r w:rsidR="00305A13" w:rsidRPr="002347FD">
        <w:rPr>
          <w:rFonts w:cstheme="minorHAnsi"/>
          <w:sz w:val="24"/>
          <w:szCs w:val="24"/>
        </w:rPr>
        <w:t xml:space="preserve"> </w:t>
      </w:r>
      <w:r w:rsidR="00B80FE4">
        <w:rPr>
          <w:rFonts w:cstheme="minorHAnsi"/>
          <w:sz w:val="24"/>
          <w:szCs w:val="24"/>
        </w:rPr>
        <w:t>14 novembre 2022</w:t>
      </w:r>
      <w:r w:rsidR="004C5A88" w:rsidRPr="002347FD">
        <w:rPr>
          <w:rFonts w:cstheme="minorHAnsi"/>
          <w:sz w:val="24"/>
          <w:szCs w:val="24"/>
        </w:rPr>
        <w:tab/>
      </w:r>
      <w:r w:rsidR="004C5A88" w:rsidRPr="002347FD">
        <w:rPr>
          <w:rFonts w:cstheme="minorHAnsi"/>
          <w:sz w:val="24"/>
          <w:szCs w:val="24"/>
        </w:rPr>
        <w:tab/>
      </w:r>
      <w:r w:rsidR="00276A62" w:rsidRPr="002347FD">
        <w:rPr>
          <w:rFonts w:cstheme="minorHAnsi"/>
          <w:sz w:val="24"/>
          <w:szCs w:val="24"/>
        </w:rPr>
        <w:t>.</w:t>
      </w:r>
    </w:p>
    <w:p w14:paraId="0B74F27C" w14:textId="77777777" w:rsidP="00834EDE" w:rsidR="008A0E71" w:rsidRDefault="008A0E71">
      <w:pPr>
        <w:spacing w:before="583"/>
        <w:ind w:right="283"/>
        <w:textAlignment w:val="baseline"/>
        <w:rPr>
          <w:rFonts w:cstheme="minorHAnsi" w:eastAsia="Tahoma"/>
          <w:b/>
          <w:spacing w:val="20"/>
          <w:sz w:val="24"/>
          <w:szCs w:val="24"/>
        </w:rPr>
      </w:pPr>
    </w:p>
    <w:p w14:paraId="231A702C" w14:textId="4EFAED78" w:rsidP="00834EDE" w:rsidR="004C7208" w:rsidRDefault="004C7208" w:rsidRPr="002347FD">
      <w:pPr>
        <w:spacing w:before="583"/>
        <w:ind w:right="283"/>
        <w:textAlignment w:val="baseline"/>
        <w:rPr>
          <w:rFonts w:cstheme="minorHAnsi" w:eastAsia="Tahoma"/>
          <w:b/>
          <w:spacing w:val="20"/>
          <w:sz w:val="24"/>
          <w:szCs w:val="24"/>
        </w:rPr>
      </w:pPr>
      <w:r w:rsidRPr="002347FD">
        <w:rPr>
          <w:rFonts w:cstheme="minorHAnsi" w:eastAsia="Tahoma"/>
          <w:b/>
          <w:spacing w:val="20"/>
          <w:sz w:val="24"/>
          <w:szCs w:val="24"/>
        </w:rPr>
        <w:t>Pour</w:t>
      </w:r>
      <w:r w:rsidR="003F5144" w:rsidRPr="002347FD">
        <w:rPr>
          <w:rFonts w:cstheme="minorHAnsi" w:eastAsia="Tahoma"/>
          <w:b/>
          <w:spacing w:val="20"/>
          <w:sz w:val="24"/>
          <w:szCs w:val="24"/>
        </w:rPr>
        <w:t xml:space="preserve"> la Société</w:t>
      </w:r>
      <w:r w:rsidRPr="002347FD">
        <w:rPr>
          <w:rFonts w:cstheme="minorHAnsi" w:eastAsia="Tahoma"/>
          <w:b/>
          <w:spacing w:val="20"/>
          <w:sz w:val="24"/>
          <w:szCs w:val="24"/>
        </w:rPr>
        <w:t xml:space="preserve"> </w:t>
      </w:r>
      <w:r w:rsidR="002B5FD5" w:rsidRPr="002347FD">
        <w:rPr>
          <w:rFonts w:cstheme="minorHAnsi" w:eastAsia="Tahoma"/>
          <w:b/>
          <w:spacing w:val="20"/>
          <w:sz w:val="24"/>
          <w:szCs w:val="24"/>
        </w:rPr>
        <w:t>T-PNO</w:t>
      </w:r>
      <w:r w:rsidRPr="002347FD">
        <w:rPr>
          <w:rFonts w:cstheme="minorHAnsi" w:eastAsia="Tahoma"/>
          <w:b/>
          <w:spacing w:val="20"/>
          <w:sz w:val="24"/>
          <w:szCs w:val="24"/>
        </w:rPr>
        <w:t>,</w:t>
      </w:r>
    </w:p>
    <w:p w14:paraId="5BC01274" w14:textId="0DDF7D2C" w:rsidP="008A0E71" w:rsidR="008A0E71" w:rsidRDefault="008A0E71">
      <w:pPr>
        <w:spacing w:after="0"/>
        <w:ind w:right="283"/>
        <w:textAlignment w:val="baseline"/>
        <w:rPr>
          <w:rFonts w:cstheme="minorHAnsi" w:eastAsia="Tahoma"/>
          <w:b/>
          <w:spacing w:val="20"/>
          <w:sz w:val="24"/>
          <w:szCs w:val="24"/>
        </w:rPr>
      </w:pPr>
    </w:p>
    <w:p w14:paraId="484DFD09" w14:textId="5A070E65" w:rsidP="008A0E71" w:rsidR="004C7208" w:rsidRDefault="000208EC" w:rsidRPr="002347FD">
      <w:pPr>
        <w:spacing w:after="0"/>
        <w:ind w:right="283"/>
        <w:textAlignment w:val="baseline"/>
        <w:rPr>
          <w:rFonts w:cstheme="minorHAnsi" w:eastAsia="Tahoma"/>
          <w:spacing w:val="20"/>
          <w:sz w:val="24"/>
          <w:szCs w:val="24"/>
        </w:rPr>
      </w:pPr>
      <w:r w:rsidRPr="002347FD">
        <w:rPr>
          <w:rFonts w:cstheme="minorHAnsi" w:eastAsia="Tahoma"/>
          <w:b/>
          <w:spacing w:val="20"/>
          <w:sz w:val="24"/>
          <w:szCs w:val="24"/>
        </w:rPr>
        <w:t xml:space="preserve"> </w:t>
      </w:r>
      <w:r w:rsidR="004C7208" w:rsidRPr="002347FD">
        <w:rPr>
          <w:rFonts w:cstheme="minorHAnsi" w:eastAsia="Tahoma"/>
          <w:spacing w:val="20"/>
          <w:sz w:val="24"/>
          <w:szCs w:val="24"/>
        </w:rPr>
        <w:t>Président</w:t>
      </w:r>
    </w:p>
    <w:p w14:paraId="213C8A8B" w14:textId="360475AF" w:rsidP="002347FD" w:rsidR="00F6661A" w:rsidRDefault="00F6661A">
      <w:pPr>
        <w:spacing w:before="253"/>
        <w:ind w:right="283"/>
        <w:textAlignment w:val="baseline"/>
        <w:rPr>
          <w:rFonts w:cstheme="minorHAnsi" w:eastAsia="Tahoma"/>
          <w:spacing w:val="20"/>
          <w:sz w:val="24"/>
          <w:szCs w:val="24"/>
        </w:rPr>
      </w:pPr>
    </w:p>
    <w:p w14:paraId="64238D38" w14:textId="77777777" w:rsidP="002347FD" w:rsidR="002347FD" w:rsidRDefault="002347FD" w:rsidRPr="002347FD">
      <w:pPr>
        <w:spacing w:before="253"/>
        <w:ind w:right="283"/>
        <w:textAlignment w:val="baseline"/>
        <w:rPr>
          <w:rFonts w:cstheme="minorHAnsi" w:eastAsia="Tahoma"/>
          <w:spacing w:val="20"/>
          <w:sz w:val="24"/>
          <w:szCs w:val="24"/>
        </w:rPr>
      </w:pPr>
    </w:p>
    <w:p w14:paraId="555286B7" w14:textId="77777777" w:rsidP="008A0E71" w:rsidR="008A0E71" w:rsidRDefault="004C7208">
      <w:pPr>
        <w:tabs>
          <w:tab w:pos="1584" w:val="left"/>
        </w:tabs>
        <w:ind w:right="283"/>
        <w:textAlignment w:val="baseline"/>
        <w:rPr>
          <w:rFonts w:cstheme="minorHAnsi" w:eastAsia="Tahoma"/>
          <w:b/>
          <w:spacing w:val="20"/>
          <w:sz w:val="24"/>
          <w:szCs w:val="24"/>
        </w:rPr>
      </w:pPr>
      <w:r w:rsidRPr="002347FD">
        <w:rPr>
          <w:rFonts w:cstheme="minorHAnsi" w:eastAsia="Tahoma"/>
          <w:b/>
          <w:spacing w:val="20"/>
          <w:sz w:val="24"/>
          <w:szCs w:val="24"/>
        </w:rPr>
        <w:t>Pour les Organisations Syndicales,</w:t>
      </w:r>
    </w:p>
    <w:p w14:paraId="73475895" w14:textId="77777777" w:rsidP="00834EDE" w:rsidR="007C3FCF" w:rsidRDefault="007C3FCF">
      <w:pPr>
        <w:spacing w:after="216" w:line="266" w:lineRule="exact"/>
        <w:ind w:right="283"/>
        <w:textAlignment w:val="baseline"/>
        <w:rPr>
          <w:rFonts w:cstheme="minorHAnsi" w:eastAsia="Tahoma"/>
          <w:sz w:val="24"/>
          <w:szCs w:val="24"/>
        </w:rPr>
      </w:pPr>
    </w:p>
    <w:p w14:paraId="4D227E86" w14:textId="51D1A8D8" w:rsidP="00834EDE" w:rsidR="004C7208" w:rsidRDefault="004C7208" w:rsidRPr="002347FD">
      <w:pPr>
        <w:spacing w:after="216" w:line="266" w:lineRule="exact"/>
        <w:ind w:right="283"/>
        <w:textAlignment w:val="baseline"/>
        <w:rPr>
          <w:rFonts w:cstheme="minorHAnsi" w:eastAsia="Tahoma"/>
          <w:sz w:val="24"/>
          <w:szCs w:val="24"/>
        </w:rPr>
      </w:pPr>
      <w:r w:rsidRPr="002347FD">
        <w:rPr>
          <w:rFonts w:cstheme="minorHAnsi" w:eastAsia="Tahoma"/>
          <w:sz w:val="24"/>
          <w:szCs w:val="24"/>
        </w:rPr>
        <w:t>Délégués Syndicaux</w:t>
      </w:r>
      <w:r w:rsidR="007659B8" w:rsidRPr="002347FD">
        <w:rPr>
          <w:rFonts w:cstheme="minorHAnsi" w:eastAsia="Tahoma"/>
          <w:sz w:val="24"/>
          <w:szCs w:val="24"/>
        </w:rPr>
        <w:t xml:space="preserve"> </w:t>
      </w:r>
      <w:r w:rsidRPr="002347FD">
        <w:rPr>
          <w:rFonts w:cstheme="minorHAnsi" w:eastAsia="Tahoma"/>
          <w:sz w:val="24"/>
          <w:szCs w:val="24"/>
        </w:rPr>
        <w:t>CFDT</w:t>
      </w:r>
    </w:p>
    <w:p w14:paraId="6108D343" w14:textId="480D021D" w:rsidP="002E5D4C" w:rsidR="00F6661A" w:rsidRDefault="00F6661A">
      <w:pPr>
        <w:spacing w:before="1" w:line="235" w:lineRule="exact"/>
        <w:ind w:right="284"/>
        <w:textAlignment w:val="baseline"/>
        <w:rPr>
          <w:rFonts w:cstheme="minorHAnsi" w:eastAsia="Tahoma"/>
          <w:b/>
          <w:spacing w:val="6"/>
          <w:sz w:val="24"/>
          <w:szCs w:val="24"/>
        </w:rPr>
      </w:pPr>
    </w:p>
    <w:p w14:paraId="3616FB83" w14:textId="77777777" w:rsidP="002E5D4C" w:rsidR="00AB6817" w:rsidRDefault="00AB6817" w:rsidRPr="002347FD">
      <w:pPr>
        <w:spacing w:before="1" w:line="235" w:lineRule="exact"/>
        <w:ind w:right="284"/>
        <w:textAlignment w:val="baseline"/>
        <w:rPr>
          <w:rFonts w:cstheme="minorHAnsi" w:eastAsia="Tahoma"/>
          <w:b/>
          <w:spacing w:val="6"/>
          <w:sz w:val="24"/>
          <w:szCs w:val="24"/>
        </w:rPr>
      </w:pPr>
    </w:p>
    <w:p w14:paraId="0234FADA" w14:textId="77777777" w:rsidP="002E5D4C" w:rsidR="00F54E1E" w:rsidRDefault="00F54E1E" w:rsidRPr="002347FD">
      <w:pPr>
        <w:spacing w:before="1" w:line="235" w:lineRule="exact"/>
        <w:ind w:right="284"/>
        <w:textAlignment w:val="baseline"/>
        <w:rPr>
          <w:rFonts w:cstheme="minorHAnsi" w:eastAsia="Tahoma"/>
          <w:b/>
          <w:spacing w:val="6"/>
          <w:sz w:val="24"/>
          <w:szCs w:val="24"/>
        </w:rPr>
      </w:pPr>
    </w:p>
    <w:p w14:paraId="5D437396" w14:textId="26B72D44" w:rsidP="00834EDE" w:rsidR="004C7208" w:rsidRDefault="004C7208">
      <w:pPr>
        <w:spacing w:before="36" w:line="227" w:lineRule="exact"/>
        <w:ind w:right="284"/>
        <w:textAlignment w:val="baseline"/>
        <w:rPr>
          <w:rFonts w:cstheme="minorHAnsi" w:eastAsia="Tahoma"/>
          <w:spacing w:val="1"/>
          <w:sz w:val="24"/>
          <w:szCs w:val="24"/>
        </w:rPr>
      </w:pPr>
      <w:r w:rsidRPr="002347FD">
        <w:rPr>
          <w:rFonts w:cstheme="minorHAnsi" w:eastAsia="Tahoma"/>
          <w:spacing w:val="1"/>
          <w:sz w:val="24"/>
          <w:szCs w:val="24"/>
        </w:rPr>
        <w:t xml:space="preserve">Délégué </w:t>
      </w:r>
      <w:r w:rsidR="008A0E71">
        <w:rPr>
          <w:rFonts w:cstheme="minorHAnsi" w:eastAsia="Tahoma"/>
          <w:spacing w:val="1"/>
          <w:sz w:val="24"/>
          <w:szCs w:val="24"/>
        </w:rPr>
        <w:t>S</w:t>
      </w:r>
      <w:r w:rsidRPr="002347FD">
        <w:rPr>
          <w:rFonts w:cstheme="minorHAnsi" w:eastAsia="Tahoma"/>
          <w:spacing w:val="1"/>
          <w:sz w:val="24"/>
          <w:szCs w:val="24"/>
        </w:rPr>
        <w:t>yndical CFE / CGC</w:t>
      </w:r>
    </w:p>
    <w:p w14:paraId="79869229" w14:textId="77777777" w:rsidP="00834EDE" w:rsidR="00AB6817" w:rsidRDefault="00AB6817" w:rsidRPr="002347FD">
      <w:pPr>
        <w:spacing w:before="36" w:line="227" w:lineRule="exact"/>
        <w:ind w:right="284"/>
        <w:textAlignment w:val="baseline"/>
        <w:rPr>
          <w:rFonts w:cstheme="minorHAnsi" w:eastAsia="Tahoma"/>
          <w:spacing w:val="1"/>
          <w:sz w:val="24"/>
          <w:szCs w:val="24"/>
        </w:rPr>
      </w:pPr>
    </w:p>
    <w:p w14:paraId="34089708" w14:textId="1128128E" w:rsidP="00834EDE" w:rsidR="00F6661A" w:rsidRDefault="00F6661A">
      <w:pPr>
        <w:tabs>
          <w:tab w:pos="567" w:val="left"/>
        </w:tabs>
        <w:spacing w:before="1" w:line="235" w:lineRule="exact"/>
        <w:ind w:right="284"/>
        <w:textAlignment w:val="baseline"/>
        <w:rPr>
          <w:rFonts w:cstheme="minorHAnsi" w:eastAsia="Tahoma"/>
          <w:b/>
          <w:spacing w:val="6"/>
          <w:sz w:val="24"/>
          <w:szCs w:val="24"/>
        </w:rPr>
      </w:pPr>
    </w:p>
    <w:p w14:paraId="6556309A" w14:textId="77777777" w:rsidP="00834EDE" w:rsidR="00F54E1E" w:rsidRDefault="00F54E1E" w:rsidRPr="002347FD">
      <w:pPr>
        <w:tabs>
          <w:tab w:pos="567" w:val="left"/>
        </w:tabs>
        <w:spacing w:before="1" w:line="235" w:lineRule="exact"/>
        <w:ind w:right="284"/>
        <w:textAlignment w:val="baseline"/>
        <w:rPr>
          <w:rFonts w:cstheme="minorHAnsi" w:eastAsia="Tahoma"/>
          <w:b/>
          <w:spacing w:val="6"/>
          <w:sz w:val="24"/>
          <w:szCs w:val="24"/>
        </w:rPr>
      </w:pPr>
    </w:p>
    <w:p w14:paraId="5032642A" w14:textId="368C88FB" w:rsidP="00834EDE" w:rsidR="00F71533" w:rsidRDefault="00B40F9B" w:rsidRPr="002347FD">
      <w:pPr>
        <w:spacing w:before="36" w:line="227" w:lineRule="exact"/>
        <w:ind w:right="283"/>
        <w:textAlignment w:val="baseline"/>
        <w:rPr>
          <w:rFonts w:cstheme="minorHAnsi" w:eastAsia="Tahoma"/>
          <w:spacing w:val="1"/>
          <w:sz w:val="24"/>
          <w:szCs w:val="24"/>
        </w:rPr>
      </w:pPr>
      <w:r w:rsidRPr="002347FD">
        <w:rPr>
          <w:rFonts w:cstheme="minorHAnsi" w:eastAsia="Tahoma"/>
          <w:spacing w:val="1"/>
          <w:sz w:val="24"/>
          <w:szCs w:val="24"/>
        </w:rPr>
        <w:t>Délégué</w:t>
      </w:r>
      <w:r w:rsidR="00354A61" w:rsidRPr="002347FD">
        <w:rPr>
          <w:rFonts w:cstheme="minorHAnsi" w:eastAsia="Tahoma"/>
          <w:spacing w:val="1"/>
          <w:sz w:val="24"/>
          <w:szCs w:val="24"/>
        </w:rPr>
        <w:t>s syndicaux</w:t>
      </w:r>
      <w:r w:rsidRPr="002347FD">
        <w:rPr>
          <w:rFonts w:cstheme="minorHAnsi" w:eastAsia="Tahoma"/>
          <w:spacing w:val="1"/>
          <w:sz w:val="24"/>
          <w:szCs w:val="24"/>
        </w:rPr>
        <w:t xml:space="preserve"> </w:t>
      </w:r>
      <w:r w:rsidR="00354A61" w:rsidRPr="002347FD">
        <w:rPr>
          <w:rFonts w:cstheme="minorHAnsi" w:eastAsia="Tahoma"/>
          <w:spacing w:val="1"/>
          <w:sz w:val="24"/>
          <w:szCs w:val="24"/>
        </w:rPr>
        <w:t>CAT</w:t>
      </w:r>
    </w:p>
    <w:sectPr w:rsidR="00F71533" w:rsidRPr="002347FD" w:rsidSect="00511E33">
      <w:footerReference r:id="rId11" w:type="default"/>
      <w:pgSz w:code="9" w:h="16838" w:w="11906"/>
      <w:pgMar w:bottom="1418" w:footer="709" w:gutter="0" w:header="709" w:left="1418" w:right="1418" w:top="1418"/>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8672" w14:textId="77777777" w:rsidR="00D361FD" w:rsidRDefault="00D361FD" w:rsidP="005B7A57">
      <w:pPr>
        <w:spacing w:after="0" w:line="240" w:lineRule="auto"/>
      </w:pPr>
      <w:r>
        <w:separator/>
      </w:r>
    </w:p>
  </w:endnote>
  <w:endnote w:type="continuationSeparator" w:id="0">
    <w:p w14:paraId="41A5ED4B" w14:textId="77777777" w:rsidR="00D361FD" w:rsidRDefault="00D361FD" w:rsidP="005B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3A8B71A" w14:textId="77777777" w:rsidP="000C6863" w:rsidR="00D361FD" w:rsidRDefault="00D361FD" w:rsidRPr="000C6863">
    <w:pPr>
      <w:pStyle w:val="Pieddepage"/>
      <w:jc w:val="center"/>
      <w:rPr>
        <w:b/>
        <w:sz w:val="18"/>
        <w:szCs w:val="18"/>
      </w:rPr>
    </w:pPr>
    <w:r w:rsidRPr="000C6863">
      <w:rPr>
        <w:b/>
        <w:noProof/>
        <w:sz w:val="18"/>
        <w:szCs w:val="18"/>
        <w:lang w:eastAsia="fr-FR"/>
      </w:rPr>
      <mc:AlternateContent>
        <mc:Choice Requires="wps">
          <w:drawing>
            <wp:anchor allowOverlap="1" behindDoc="0" distB="0" distL="114300" distR="114300" distT="0" layoutInCell="0" locked="0" relativeHeight="251660288" simplePos="0" wp14:anchorId="40D400B9" wp14:editId="202C8D34">
              <wp:simplePos x="0" y="0"/>
              <wp:positionH relativeFrom="rightMargin">
                <wp:align>left</wp:align>
              </wp:positionH>
              <wp:positionV relativeFrom="margin">
                <wp:align>bottom</wp:align>
              </wp:positionV>
              <wp:extent cx="531495" cy="8229600"/>
              <wp:effectExtent b="0" l="0" r="1905" t="0"/>
              <wp:wrapNone/>
              <wp:docPr id="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EDE60" w14:textId="36074D35" w:rsidR="00D361FD" w:rsidRDefault="007C3FCF">
                          <w:pPr>
                            <w:pStyle w:val="Sansinterligne"/>
                            <w:rPr>
                              <w:rFonts w:asciiTheme="majorHAnsi" w:cstheme="majorBidi" w:eastAsiaTheme="majorEastAsia" w:hAnsiTheme="majorHAnsi"/>
                              <w:color w:themeColor="text1" w:themeTint="80" w:val="7F7F7F"/>
                              <w:sz w:val="20"/>
                              <w:szCs w:val="20"/>
                            </w:rPr>
                          </w:pPr>
                          <w:sdt>
                            <w:sdtPr>
                              <w:rPr>
                                <w:rFonts w:ascii="Century Gothic" w:cstheme="majorBidi" w:eastAsiaTheme="majorEastAsia" w:hAnsi="Century Gothic"/>
                                <w:color w:themeColor="text1" w:themeTint="80" w:val="7F7F7F"/>
                                <w:sz w:val="12"/>
                                <w:szCs w:val="12"/>
                              </w:rPr>
                              <w:alias w:val="Title"/>
                              <w:id w:val="-1414239867"/>
                              <w:dataBinding w:prefixMappings="xmlns:ns0='http://schemas.openxmlformats.org/package/2006/metadata/core-properties' xmlns:ns1='http://purl.org/dc/elements/1.1/'" w:storeItemID="{6C3C8BC8-F283-45AE-878A-BAB7291924A1}" w:xpath="/ns0:coreProperties[1]/ns1:title[1]"/>
                              <w:text/>
                            </w:sdtPr>
                            <w:sdtEndPr/>
                            <w:sdtContent>
                              <w:r w:rsidR="004C5A88">
                                <w:rPr>
                                  <w:rFonts w:ascii="Century Gothic" w:cstheme="majorBidi" w:eastAsiaTheme="majorEastAsia" w:hAnsi="Century Gothic"/>
                                  <w:color w:themeColor="text1" w:themeTint="80" w:val="7F7F7F"/>
                                  <w:sz w:val="12"/>
                                  <w:szCs w:val="12"/>
                                </w:rPr>
                                <w:t>ACCORD D’ENTREPRISE SUR LA POLITIQUE SALARIALE ET SOCIALE POUR L’ANNEE 2023 DE LA SOCIETE T-PNO</w:t>
                              </w:r>
                            </w:sdtContent>
                          </w:sdt>
                          <w:r w:rsidR="00D361FD" w:rsidRPr="00174CCC">
                            <w:rPr>
                              <w:rFonts w:ascii="Century Gothic" w:cstheme="majorBidi" w:eastAsiaTheme="majorEastAsia" w:hAnsi="Century Gothic"/>
                              <w:color w:themeColor="text1" w:themeTint="80" w:val="7F7F7F"/>
                              <w:sz w:val="12"/>
                              <w:szCs w:val="12"/>
                            </w:rPr>
                            <w:t xml:space="preserve"> </w:t>
                          </w:r>
                          <w:r w:rsidR="00012D5D">
                            <w:rPr>
                              <w:rFonts w:ascii="Century Gothic" w:cstheme="majorBidi" w:eastAsiaTheme="majorEastAsia" w:hAnsi="Century Gothic"/>
                              <w:color w:themeColor="text1" w:themeTint="80" w:val="7F7F7F"/>
                              <w:sz w:val="12"/>
                              <w:szCs w:val="12"/>
                            </w:rPr>
                            <w:t>.</w:t>
                          </w:r>
                          <w:r w:rsidR="00953742">
                            <w:rPr>
                              <w:rFonts w:ascii="Century Gothic" w:cstheme="majorBidi" w:eastAsiaTheme="majorEastAsia" w:hAnsi="Century Gothic"/>
                              <w:color w:themeColor="text1" w:themeTint="80" w:val="7F7F7F"/>
                              <w:sz w:val="12"/>
                              <w:szCs w:val="12"/>
                            </w:rPr>
                            <w:t>JANVIER 202</w:t>
                          </w:r>
                          <w:r w:rsidR="00FD53DC">
                            <w:rPr>
                              <w:rFonts w:ascii="Century Gothic" w:cstheme="majorBidi" w:eastAsiaTheme="majorEastAsia" w:hAnsi="Century Gothic"/>
                              <w:color w:themeColor="text1" w:themeTint="80" w:val="7F7F7F"/>
                              <w:sz w:val="12"/>
                              <w:szCs w:val="12"/>
                            </w:rPr>
                            <w:t>2</w:t>
                          </w:r>
                        </w:p>
                      </w:txbxContent>
                    </wps:txbx>
                    <wps:bodyPr anchor="ctr" anchorCtr="0" bIns="137160" lIns="91440" rIns="109728" rot="0" tIns="45720" upright="1" vert="vert270" wrap="square">
                      <a:noAutofit/>
                    </wps:bodyPr>
                  </wps:wsp>
                </a:graphicData>
              </a:graphic>
              <wp14:sizeRelH relativeFrom="margin">
                <wp14:pctWidth>50000</wp14:pctWidth>
              </wp14:sizeRelH>
              <wp14:sizeRelV relativeFrom="margin">
                <wp14:pctHeight>100000</wp14:pctHeight>
              </wp14:sizeRelV>
            </wp:anchor>
          </w:drawing>
        </mc:Choice>
        <mc:Fallback>
          <w:pict>
            <v:rect filled="f" id="Rectangle 2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B6AD4wEAAJ4DAAAOAAAAZHJzL2Uyb0RvYy54bWysU8lu2zAQvRfoPxC811riJRYsB0GCFAXS BUj7ARRFWkQlDjukLfnvO6SXdLkVvRCchTPvzTxu7qahZweF3oCteTHLOVNWQmvsrubfvj69u+XM B2Fb0YNVNT8qz++2b99sRlepEjroW4WMilhfja7mXQiuyjIvOzUIPwOnLAU14CACmbjLWhQjVR/6 rMzzZTYCtg5BKu/J+3gK8m2qr7WS4bPWXgXW15ywhXRiOpt4ZtuNqHYoXGfkGYb4BxSDMJaaXks9 iiDYHs1fpQYjETzoMJMwZKC1kSpxIDZF/gebl044lbjQcLy7jsn/v7Ly0+HFfcEI3btnkN89s/DQ CbtT94gwdkq01K6Ig8pG56vrg2h4esqa8SO0tFqxD5BmMGkcYkFix6Y06uN11GoKTJJzcVPM1wvO JIVuy3K9zNMuMlFdXjv04b2CgcVLzZFWmaqLw7MPEY2oLimxmYUn0/dpnb39zUGJ0ZPQR8BRG74K UzNRdrw20B6JB8JJHaRmusSzXJFkRhJHzf2PvUDFWf/B0jjWxXwe1ZSM+WJVkoHJKPL1qiTNNyfr ZlUsKSas7IBUJwNejIdwUuHeodl11LBI7Czc0xi1SQxfwZ3hkwgS8bNgo8p+tVPW67fa/gQAAP// AwBQSwMEFAAGAAgAAAAhAAXajqPcAAAABQEAAA8AAABkcnMvZG93bnJldi54bWxMj0FLw0AQhe+C /2EZwUuxm0Zpa8ymiKB48NIoocdtMmZDs7MhO23jv3f0opcHw3u8902+mXyvTjjGLpCBxTwBhVSH pqPWwMf7880aVGRLje0DoYEvjLApLi9ymzXhTFs8ldwqKaGYWQOOeci0jrVDb+M8DEjifYbRW5Zz bHUz2rOU+16nSbLU3nYkC84O+OSwPpRHb2BWvZRVvWNOV4fqzrnZbvHmXo25vpoeH0AxTvwXhh98 QYdCmPbhSE1UvQF5hH9VvPXtCtReMun9MgFd5Po/ffENAAD//wMAUEsBAi0AFAAGAAgAAAAhALaD OJL+AAAA4QEAABMAAAAAAAAAAAAAAAAAAAAAAFtDb250ZW50X1R5cGVzXS54bWxQSwECLQAUAAYA CAAAACEAOP0h/9YAAACUAQAACwAAAAAAAAAAAAAAAAAvAQAAX3JlbHMvLnJlbHNQSwECLQAUAAYA CAAAACEAowegA+MBAACeAwAADgAAAAAAAAAAAAAAAAAuAgAAZHJzL2Uyb0RvYy54bWxQSwECLQAU AAYACAAAACEABdqOo9wAAAAFAQAADwAAAAAAAAAAAAAAAAA9BAAAZHJzL2Rvd25yZXYueG1sUEsF BgAAAAAEAAQA8wAAAEYFAAAAAA== " o:spid="_x0000_s1030" stroked="f" style="position:absolute;left:0;text-align:left;margin-left:0;margin-top:0;width:41.85pt;height:9in;z-index:251660288;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w14:anchorId="40D400B9">
              <v:textbox inset=",,8.64pt,10.8pt" style="layout-flow:vertical;mso-layout-flow-alt:bottom-to-top">
                <w:txbxContent>
                  <w:p w14:paraId="377EDE60" w14:textId="36074D35" w:rsidR="00D361FD" w:rsidRDefault="00B80FE4">
                    <w:pPr>
                      <w:pStyle w:val="Sansinterligne"/>
                      <w:rPr>
                        <w:rFonts w:asciiTheme="majorHAnsi" w:cstheme="majorBidi" w:eastAsiaTheme="majorEastAsia" w:hAnsiTheme="majorHAnsi"/>
                        <w:color w:themeColor="text1" w:themeTint="80" w:val="7F7F7F"/>
                        <w:sz w:val="20"/>
                        <w:szCs w:val="20"/>
                      </w:rPr>
                    </w:pPr>
                    <w:sdt>
                      <w:sdtPr>
                        <w:rPr>
                          <w:rFonts w:ascii="Century Gothic" w:cstheme="majorBidi" w:eastAsiaTheme="majorEastAsia" w:hAnsi="Century Gothic"/>
                          <w:color w:themeColor="text1" w:themeTint="80" w:val="7F7F7F"/>
                          <w:sz w:val="12"/>
                          <w:szCs w:val="12"/>
                        </w:rPr>
                        <w:alias w:val="Title"/>
                        <w:id w:val="-1414239867"/>
                        <w:dataBinding w:prefixMappings="xmlns:ns0='http://schemas.openxmlformats.org/package/2006/metadata/core-properties' xmlns:ns1='http://purl.org/dc/elements/1.1/'" w:storeItemID="{6C3C8BC8-F283-45AE-878A-BAB7291924A1}" w:xpath="/ns0:coreProperties[1]/ns1:title[1]"/>
                        <w:text/>
                      </w:sdtPr>
                      <w:sdtEndPr/>
                      <w:sdtContent>
                        <w:r w:rsidR="004C5A88">
                          <w:rPr>
                            <w:rFonts w:ascii="Century Gothic" w:cstheme="majorBidi" w:eastAsiaTheme="majorEastAsia" w:hAnsi="Century Gothic"/>
                            <w:color w:themeColor="text1" w:themeTint="80" w:val="7F7F7F"/>
                            <w:sz w:val="12"/>
                            <w:szCs w:val="12"/>
                          </w:rPr>
                          <w:t>ACCORD D’ENTREPRISE SUR LA POLITIQUE SALARIALE ET SOCIALE POUR L’ANNEE 2023 DE LA SOCIETE T-PNO</w:t>
                        </w:r>
                      </w:sdtContent>
                    </w:sdt>
                    <w:r w:rsidR="00D361FD" w:rsidRPr="00174CCC">
                      <w:rPr>
                        <w:rFonts w:ascii="Century Gothic" w:cstheme="majorBidi" w:eastAsiaTheme="majorEastAsia" w:hAnsi="Century Gothic"/>
                        <w:color w:themeColor="text1" w:themeTint="80" w:val="7F7F7F"/>
                        <w:sz w:val="12"/>
                        <w:szCs w:val="12"/>
                      </w:rPr>
                      <w:t xml:space="preserve"> </w:t>
                    </w:r>
                    <w:r w:rsidR="00012D5D">
                      <w:rPr>
                        <w:rFonts w:ascii="Century Gothic" w:cstheme="majorBidi" w:eastAsiaTheme="majorEastAsia" w:hAnsi="Century Gothic"/>
                        <w:color w:themeColor="text1" w:themeTint="80" w:val="7F7F7F"/>
                        <w:sz w:val="12"/>
                        <w:szCs w:val="12"/>
                      </w:rPr>
                      <w:t>.</w:t>
                    </w:r>
                    <w:r w:rsidR="00953742">
                      <w:rPr>
                        <w:rFonts w:ascii="Century Gothic" w:cstheme="majorBidi" w:eastAsiaTheme="majorEastAsia" w:hAnsi="Century Gothic"/>
                        <w:color w:themeColor="text1" w:themeTint="80" w:val="7F7F7F"/>
                        <w:sz w:val="12"/>
                        <w:szCs w:val="12"/>
                      </w:rPr>
                      <w:t>JANVIER 202</w:t>
                    </w:r>
                    <w:r w:rsidR="00FD53DC">
                      <w:rPr>
                        <w:rFonts w:ascii="Century Gothic" w:cstheme="majorBidi" w:eastAsiaTheme="majorEastAsia" w:hAnsi="Century Gothic"/>
                        <w:color w:themeColor="text1" w:themeTint="80" w:val="7F7F7F"/>
                        <w:sz w:val="12"/>
                        <w:szCs w:val="12"/>
                      </w:rPr>
                      <w:t>2</w:t>
                    </w:r>
                  </w:p>
                </w:txbxContent>
              </v:textbox>
              <w10:wrap anchorx="margin" anchory="margin"/>
            </v:rect>
          </w:pict>
        </mc:Fallback>
      </mc:AlternateContent>
    </w:r>
    <w:r w:rsidRPr="000C6863">
      <w:rPr>
        <w:b/>
        <w:noProof/>
        <w:sz w:val="18"/>
        <w:szCs w:val="18"/>
        <w:lang w:eastAsia="fr-FR"/>
      </w:rPr>
      <mc:AlternateContent>
        <mc:Choice Requires="wps">
          <w:drawing>
            <wp:anchor allowOverlap="1" behindDoc="0" distB="0" distL="114300" distR="114300" distT="0" layoutInCell="0" locked="0" relativeHeight="251661312" simplePos="0" wp14:anchorId="6831CF1E" wp14:editId="59E399D3">
              <wp:simplePos x="0" y="0"/>
              <wp:positionH relativeFrom="page">
                <wp:align>center</wp:align>
              </wp:positionH>
              <wp:positionV relativeFrom="page">
                <wp:align>center</wp:align>
              </wp:positionV>
              <wp:extent cx="7126605" cy="9434195"/>
              <wp:effectExtent b="11430" l="9525" r="14605" t="9525"/>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fmla="val 4023" name="adj"/>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anchor="t" anchorCtr="0" bIns="45720" lIns="91440" rIns="91440" rot="0" tIns="45720" upright="1" vert="horz" wrap="square">
                      <a:noAutofit/>
                    </wps:bodyPr>
                  </wps:wsp>
                </a:graphicData>
              </a:graphic>
              <wp14:sizeRelH relativeFrom="page">
                <wp14:pctWidth>92000</wp14:pctWidth>
              </wp14:sizeRelH>
              <wp14:sizeRelV relativeFrom="page">
                <wp14:pctHeight>94000</wp14:pctHeight>
              </wp14:sizeRelV>
            </wp:anchor>
          </w:drawing>
        </mc:Choice>
        <mc:Fallback>
          <w:pict>
            <v:roundrect arcsize="2637f" fillcolor="black" filled="f" id="AutoShape 2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Qe/rRwIAAHEEAAAOAAAAZHJzL2Uyb0RvYy54bWysVNtu1DAQfUfiHyy/01yatjRqtqpaipAK VBQ+YNZ2NgbHY2zvZsvXM3bSssAbYh8iz8Vn5pwZ78XlfjRsp3zQaDteHZWcKStQarvp+JfPt69e cxYiWAkGrer4owr8cvXyxcXkWlXjgEYqzwjEhnZyHR9idG1RBDGoEcIROmUp2KMfIZLpN4X0MBH6 aIq6LE+LCb10HoUKgbw3c5CvMn7fKxE/9n1QkZmOU28xf33+rtO3WF1Au/HgBi2WNuAfuhhBWyr6 DHUDEdjW67+gRi08BuzjkcCxwL7XQmUOxKYq/2DzMIBTmQuJE9yzTOH/wYoPu3vPtOx4XXFmYaQZ XW0j5tKsbpJAkwst5T24e58oBneH4ltgFq8HsBt15T1OgwJJbVUpv/jtQjICXWXr6T1KggeCz1rt ez8mQFKB7fNIHp9HovaRCXKeVfXpaXnCmaDYeXPcVOcnuQa0T9edD/GtwpGlQ8c9bq38RIPPNWB3 F2IejFzYgfzKWT8aGvMODGvK+ngBXHILaJ8g00WLt9qYvCfGsok41mdlmcEDGi1TNMuSVlZdG88I tuNxX+Ucsx2J9uyryvRL1aAlP23m7M8uKpu3PkGQhmQdomdW+WJS+o2V+RxBm/lM+cYu0ie156mt UT6S8h7nvad3SocB/Q/OJtr5jofvW/CKM/PO0vTOq6ZJjyQbzclZTYY/jKwPI2AFQRFTzubjdZwf 1tZ5vRmo0qyAxbRQvY7Ucl6NuavFoL3ObJc3mB7OoZ2zfv1TrH4CAAD//wMAUEsDBBQABgAIAAAA IQD7osf43wAAAAcBAAAPAAAAZHJzL2Rvd25yZXYueG1sTI/NbsIwEITvlfoO1lbqrTiY/qA0DkKo OVWohXLh5sRLkiZeR7EJgaev6aW9rGY1q5lvk8VoWjZg72pLEqaTCBhSYXVNpYTdV/YwB+a8Iq1a SyjhjA4W6e1NomJtT7TBYetLFkLIxUpC5X0Xc+6KCo1yE9shBe9ge6N8WPuS616dQrhpuYiiZ25U TaGhUh2uKiya7dFIWM/yt4/PfbOum823EM3lkGXvg5T3d+PyFZjH0f8dwxU/oEMamHJ7JO1YKyE8 4n/n1ZsKMQOWB/U4f3oBnib8P3/6AwAA//8DAFBLAQItABQABgAIAAAAIQC2gziS/gAAAOEBAAAT AAAAAAAAAAAAAAAAAAAAAABbQ29udGVudF9UeXBlc10ueG1sUEsBAi0AFAAGAAgAAAAhADj9If/W AAAAlAEAAAsAAAAAAAAAAAAAAAAALwEAAF9yZWxzLy5yZWxzUEsBAi0AFAAGAAgAAAAhAKFB7+tH AgAAcQQAAA4AAAAAAAAAAAAAAAAALgIAAGRycy9lMm9Eb2MueG1sUEsBAi0AFAAGAAgAAAAhAPui x/jfAAAABwEAAA8AAAAAAAAAAAAAAAAAoQQAAGRycy9kb3ducmV2LnhtbFBLBQYAAAAABAAEAPMA AACtBQAAAAA= " o:spid="_x0000_s1026" strokecolor="black [3213]" strokeweight="1pt" style="position:absolute;margin-left:0;margin-top:0;width:561.15pt;height:742.8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w14:anchorId="018E8BDF">
              <w10:wrap anchorx="page" anchory="page"/>
            </v:roundrect>
          </w:pict>
        </mc:Fallback>
      </mc:AlternateContent>
    </w:r>
    <w:r w:rsidRPr="000C6863">
      <w:rPr>
        <w:b/>
        <w:noProof/>
        <w:sz w:val="18"/>
        <w:szCs w:val="18"/>
        <w:lang w:eastAsia="fr-FR"/>
      </w:rPr>
      <mc:AlternateContent>
        <mc:Choice Requires="wps">
          <w:drawing>
            <wp:anchor allowOverlap="1" behindDoc="0" distB="0" distL="114300" distR="114300" distT="0" layoutInCell="0" locked="0" relativeHeight="251659264" simplePos="0" wp14:anchorId="0B910B06" wp14:editId="566090B6">
              <wp:simplePos x="0" y="0"/>
              <wp:positionH relativeFrom="rightMargin">
                <wp:align>left</wp:align>
              </wp:positionH>
              <wp:positionV relativeFrom="bottomMargin">
                <wp:align>top</wp:align>
              </wp:positionV>
              <wp:extent cx="520700" cy="520700"/>
              <wp:effectExtent b="0" l="0" r="0" t="0"/>
              <wp:wrapNone/>
              <wp:docPr id="22"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FFCC00"/>
                      </a:solidFill>
                      <a:ln>
                        <a:noFill/>
                      </a:ln>
                    </wps:spPr>
                    <wps:txbx>
                      <w:txbxContent>
                        <w:p w14:paraId="5AAB985A" w14:textId="77777777" w:rsidR="00D361FD" w:rsidRDefault="00D361FD" w:rsidRPr="00EF4987">
                          <w:pPr>
                            <w:pStyle w:val="Sansinterligne"/>
                            <w:jc w:val="center"/>
                            <w:rPr>
                              <w:color w:themeColor="text1" w:val="000000"/>
                              <w:sz w:val="40"/>
                              <w:szCs w:val="40"/>
                            </w:rPr>
                          </w:pPr>
                          <w:r w:rsidRPr="00EF4987">
                            <w:rPr>
                              <w:color w:themeColor="text1" w:val="000000"/>
                              <w:szCs w:val="20"/>
                            </w:rPr>
                            <w:fldChar w:fldCharType="begin"/>
                          </w:r>
                          <w:r w:rsidRPr="00EF4987">
                            <w:rPr>
                              <w:color w:themeColor="text1" w:val="000000"/>
                            </w:rPr>
                            <w:instrText>PAGE  \* Arabic  \* MERGEFORMAT</w:instrText>
                          </w:r>
                          <w:r w:rsidRPr="00EF4987">
                            <w:rPr>
                              <w:color w:themeColor="text1" w:val="000000"/>
                              <w:szCs w:val="20"/>
                            </w:rPr>
                            <w:fldChar w:fldCharType="separate"/>
                          </w:r>
                          <w:r w:rsidR="001D7A43" w:rsidRPr="001D7A43">
                            <w:rPr>
                              <w:noProof/>
                              <w:color w:themeColor="text1" w:val="000000"/>
                              <w:sz w:val="40"/>
                              <w:szCs w:val="40"/>
                            </w:rPr>
                            <w:t>2</w:t>
                          </w:r>
                          <w:r w:rsidRPr="00EF4987">
                            <w:rPr>
                              <w:noProof/>
                              <w:color w:themeColor="text1" w:val="000000"/>
                              <w:sz w:val="40"/>
                              <w:szCs w:val="40"/>
                            </w:rPr>
                            <w:fldChar w:fldCharType="end"/>
                          </w:r>
                        </w:p>
                      </w:txbxContent>
                    </wps:txbx>
                    <wps:bodyPr anchor="ctr"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oval fillcolor="#fc0" id="Oval 2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sRbE5AEAALsDAAAOAAAAZHJzL2Uyb0RvYy54bWysU9uK2zAQfS/0H4TeGzuBXjBxliVLSmF7 gd1+gCzLtqisUWeU2Nuv70hOskv7VvoiZkZzO0dH25t5dOJkkCz4Wq5XpRTGa2it72v5/fHw5oMU FJVvlQNvavlkSN7sXr/aTqEyGxjAtQYFN/FUTaGWQ4yhKgrSgxkVrSAYz5cd4Kgiu9gXLaqJu4+u 2JTlu2ICbAOCNkQcvVsu5S737zqj49euIxOFqyXvFvOJ+WzSWey2qupRhcHq8xrqH7YYlfU89Nrq TkUljmj/ajVajUDQxZWGsYCus9pkDIxmXf6B5mFQwWQsTA6FK030/9rqL6eH8A3T6hTuQf8g4WE/ KN+bW0SYBqNaHrdORBVToOpakBziUtFMn6Hlp1XHCJmDucMxNWR0Ys5UP12pNnMUmoNvN+X7kh9E 89XZThNUdSkOSPGjgVEko5bGORsokaEqdbqnuGRfsvL+4Gx7sM5lB/tm71CcFD/84bDf87ClhF6m OZ+SPaSy5TpFMtCELcmIqjg3s7DtmYUUaaB9YuQIi55Y/2wMgL+kmFhLtaSfR4VGCvfJM3tJeBcD L0ZzMZTXXFpLHVGKxdnHRaLHgLYfuPc6A/dwyxx3NoN/3uO8MCskM3hWc5LgSz9nPf+53W8AAAD/ /wMAUEsDBBQABgAIAAAAIQA65G3z1gAAAAMBAAAPAAAAZHJzL2Rvd25yZXYueG1sTI9BT8MwDIXv SPyHyEjcWEoPMJWm04QENwTrOHD0GtNUNE5psrX99xg4wMXW07Oev1duZt+rE42xC2zgepWBIm6C 7bg18Lp/uFqDignZYh+YDCwUYVOdn5VY2DDxjk51apWEcCzQgEtpKLSOjSOPcRUGYvHew+gxiRxb bUecJNz3Os+yG+2xY/ngcKB7R81HffQG9G2wj2/TE46f9bPbLfnLfrtMxlxezNs7UInm9HcM3/iC DpUwHcKRbVS9ASmSfqZ461zU4XfrqtT/2asvAAAA//8DAFBLAQItABQABgAIAAAAIQC2gziS/gAA AOEBAAATAAAAAAAAAAAAAAAAAAAAAABbQ29udGVudF9UeXBlc10ueG1sUEsBAi0AFAAGAAgAAAAh ADj9If/WAAAAlAEAAAsAAAAAAAAAAAAAAAAALwEAAF9yZWxzLy5yZWxzUEsBAi0AFAAGAAgAAAAh ABSxFsTkAQAAuwMAAA4AAAAAAAAAAAAAAAAALgIAAGRycy9lMm9Eb2MueG1sUEsBAi0AFAAGAAgA AAAhADrkbfPWAAAAAwEAAA8AAAAAAAAAAAAAAAAAPgQAAGRycy9kb3ducmV2LnhtbFBLBQYAAAAA BAAEAPMAAABBBQAAAAA= " o:spid="_x0000_s1031" stroked="f" style="position:absolute;left:0;text-align:left;margin-left:0;margin-top:0;width:41pt;height:41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w14:anchorId="0B910B06">
              <v:textbox inset="0,0,0,0">
                <w:txbxContent>
                  <w:p w14:paraId="5AAB985A" w14:textId="77777777" w:rsidR="00D361FD" w:rsidRDefault="00D361FD" w:rsidRPr="00EF4987">
                    <w:pPr>
                      <w:pStyle w:val="Sansinterligne"/>
                      <w:jc w:val="center"/>
                      <w:rPr>
                        <w:color w:themeColor="text1" w:val="000000"/>
                        <w:sz w:val="40"/>
                        <w:szCs w:val="40"/>
                      </w:rPr>
                    </w:pPr>
                    <w:r w:rsidRPr="00EF4987">
                      <w:rPr>
                        <w:color w:themeColor="text1" w:val="000000"/>
                        <w:szCs w:val="20"/>
                      </w:rPr>
                      <w:fldChar w:fldCharType="begin"/>
                    </w:r>
                    <w:r w:rsidRPr="00EF4987">
                      <w:rPr>
                        <w:color w:themeColor="text1" w:val="000000"/>
                      </w:rPr>
                      <w:instrText>PAGE  \* Arabic  \* MERGEFORMAT</w:instrText>
                    </w:r>
                    <w:r w:rsidRPr="00EF4987">
                      <w:rPr>
                        <w:color w:themeColor="text1" w:val="000000"/>
                        <w:szCs w:val="20"/>
                      </w:rPr>
                      <w:fldChar w:fldCharType="separate"/>
                    </w:r>
                    <w:r w:rsidR="001D7A43" w:rsidRPr="001D7A43">
                      <w:rPr>
                        <w:noProof/>
                        <w:color w:themeColor="text1" w:val="000000"/>
                        <w:sz w:val="40"/>
                        <w:szCs w:val="40"/>
                      </w:rPr>
                      <w:t>2</w:t>
                    </w:r>
                    <w:r w:rsidRPr="00EF4987">
                      <w:rPr>
                        <w:noProof/>
                        <w:color w:themeColor="text1" w:val="000000"/>
                        <w:sz w:val="40"/>
                        <w:szCs w:val="40"/>
                      </w:rPr>
                      <w:fldChar w:fldCharType="end"/>
                    </w:r>
                  </w:p>
                </w:txbxContent>
              </v:textbox>
              <w10:wrap anchorx="margin" anchory="margin"/>
            </v:oval>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EEBB97E" w14:textId="77777777" w:rsidP="005B7A57" w:rsidR="00D361FD" w:rsidRDefault="00D361FD">
      <w:pPr>
        <w:spacing w:after="0" w:line="240" w:lineRule="auto"/>
      </w:pPr>
      <w:r>
        <w:separator/>
      </w:r>
    </w:p>
  </w:footnote>
  <w:footnote w:id="0" w:type="continuationSeparator">
    <w:p w14:paraId="7CA43BEB" w14:textId="77777777" w:rsidP="005B7A57" w:rsidR="00D361FD" w:rsidRDefault="00D361FD">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5A76426"/>
    <w:multiLevelType w:val="hybridMultilevel"/>
    <w:tmpl w:val="69CC3266"/>
    <w:lvl w:ilvl="0" w:tplc="0E50589A">
      <w:start w:val="2022"/>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6E926BE"/>
    <w:multiLevelType w:val="hybridMultilevel"/>
    <w:tmpl w:val="236AFCD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17AF48D7"/>
    <w:multiLevelType w:val="hybridMultilevel"/>
    <w:tmpl w:val="70D03730"/>
    <w:lvl w:ilvl="0" w:tplc="D5FA9770">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4947EB8"/>
    <w:multiLevelType w:val="hybridMultilevel"/>
    <w:tmpl w:val="2780E4EA"/>
    <w:lvl w:ilvl="0" w:tplc="B42EE2CC">
      <w:start w:val="2"/>
      <w:numFmt w:val="bullet"/>
      <w:pStyle w:val="Bulletpoint"/>
      <w:lvlText w:val="-"/>
      <w:lvlJc w:val="left"/>
      <w:pPr>
        <w:tabs>
          <w:tab w:pos="417" w:val="num"/>
        </w:tabs>
        <w:ind w:hanging="360" w:left="417"/>
      </w:pPr>
      <w:rPr>
        <w:rFonts w:ascii="Times New Roman" w:eastAsia="Times New Roman" w:hAnsi="Times New Roman" w:hint="default"/>
      </w:rPr>
    </w:lvl>
    <w:lvl w:ilvl="1" w:tplc="04090003">
      <w:start w:val="1"/>
      <w:numFmt w:val="bullet"/>
      <w:lvlText w:val="o"/>
      <w:lvlJc w:val="left"/>
      <w:pPr>
        <w:tabs>
          <w:tab w:pos="1497" w:val="num"/>
        </w:tabs>
        <w:ind w:hanging="360" w:left="1497"/>
      </w:pPr>
      <w:rPr>
        <w:rFonts w:ascii="Courier New" w:hAnsi="Courier New" w:hint="default"/>
      </w:rPr>
    </w:lvl>
    <w:lvl w:ilvl="2" w:tentative="1" w:tplc="04090005">
      <w:start w:val="1"/>
      <w:numFmt w:val="bullet"/>
      <w:lvlText w:val=""/>
      <w:lvlJc w:val="left"/>
      <w:pPr>
        <w:tabs>
          <w:tab w:pos="2217" w:val="num"/>
        </w:tabs>
        <w:ind w:hanging="360" w:left="2217"/>
      </w:pPr>
      <w:rPr>
        <w:rFonts w:ascii="Wingdings" w:hAnsi="Wingdings" w:hint="default"/>
      </w:rPr>
    </w:lvl>
    <w:lvl w:ilvl="3" w:tentative="1" w:tplc="04090001">
      <w:start w:val="1"/>
      <w:numFmt w:val="bullet"/>
      <w:lvlText w:val=""/>
      <w:lvlJc w:val="left"/>
      <w:pPr>
        <w:tabs>
          <w:tab w:pos="2937" w:val="num"/>
        </w:tabs>
        <w:ind w:hanging="360" w:left="2937"/>
      </w:pPr>
      <w:rPr>
        <w:rFonts w:ascii="Symbol" w:hAnsi="Symbol" w:hint="default"/>
      </w:rPr>
    </w:lvl>
    <w:lvl w:ilvl="4" w:tentative="1" w:tplc="04090003">
      <w:start w:val="1"/>
      <w:numFmt w:val="bullet"/>
      <w:lvlText w:val="o"/>
      <w:lvlJc w:val="left"/>
      <w:pPr>
        <w:tabs>
          <w:tab w:pos="3657" w:val="num"/>
        </w:tabs>
        <w:ind w:hanging="360" w:left="3657"/>
      </w:pPr>
      <w:rPr>
        <w:rFonts w:ascii="Courier New" w:hAnsi="Courier New" w:hint="default"/>
      </w:rPr>
    </w:lvl>
    <w:lvl w:ilvl="5" w:tentative="1" w:tplc="04090005">
      <w:start w:val="1"/>
      <w:numFmt w:val="bullet"/>
      <w:lvlText w:val=""/>
      <w:lvlJc w:val="left"/>
      <w:pPr>
        <w:tabs>
          <w:tab w:pos="4377" w:val="num"/>
        </w:tabs>
        <w:ind w:hanging="360" w:left="4377"/>
      </w:pPr>
      <w:rPr>
        <w:rFonts w:ascii="Wingdings" w:hAnsi="Wingdings" w:hint="default"/>
      </w:rPr>
    </w:lvl>
    <w:lvl w:ilvl="6" w:tentative="1" w:tplc="04090001">
      <w:start w:val="1"/>
      <w:numFmt w:val="bullet"/>
      <w:lvlText w:val=""/>
      <w:lvlJc w:val="left"/>
      <w:pPr>
        <w:tabs>
          <w:tab w:pos="5097" w:val="num"/>
        </w:tabs>
        <w:ind w:hanging="360" w:left="5097"/>
      </w:pPr>
      <w:rPr>
        <w:rFonts w:ascii="Symbol" w:hAnsi="Symbol" w:hint="default"/>
      </w:rPr>
    </w:lvl>
    <w:lvl w:ilvl="7" w:tentative="1" w:tplc="04090003">
      <w:start w:val="1"/>
      <w:numFmt w:val="bullet"/>
      <w:lvlText w:val="o"/>
      <w:lvlJc w:val="left"/>
      <w:pPr>
        <w:tabs>
          <w:tab w:pos="5817" w:val="num"/>
        </w:tabs>
        <w:ind w:hanging="360" w:left="5817"/>
      </w:pPr>
      <w:rPr>
        <w:rFonts w:ascii="Courier New" w:hAnsi="Courier New" w:hint="default"/>
      </w:rPr>
    </w:lvl>
    <w:lvl w:ilvl="8" w:tentative="1" w:tplc="04090005">
      <w:start w:val="1"/>
      <w:numFmt w:val="bullet"/>
      <w:lvlText w:val=""/>
      <w:lvlJc w:val="left"/>
      <w:pPr>
        <w:tabs>
          <w:tab w:pos="6537" w:val="num"/>
        </w:tabs>
        <w:ind w:hanging="360" w:left="6537"/>
      </w:pPr>
      <w:rPr>
        <w:rFonts w:ascii="Wingdings" w:hAnsi="Wingdings" w:hint="default"/>
      </w:rPr>
    </w:lvl>
  </w:abstractNum>
  <w:abstractNum w15:restartNumberingAfterBreak="0" w:abstractNumId="4">
    <w:nsid w:val="2E2216B6"/>
    <w:multiLevelType w:val="multilevel"/>
    <w:tmpl w:val="F60CC368"/>
    <w:lvl w:ilvl="0">
      <w:start w:val="1"/>
      <w:numFmt w:val="bullet"/>
      <w:lvlText w:val="ü"/>
      <w:lvlJc w:val="left"/>
      <w:pPr>
        <w:tabs>
          <w:tab w:pos="360" w:val="left"/>
        </w:tabs>
        <w:ind w:left="720"/>
      </w:pPr>
      <w:rPr>
        <w:rFonts w:ascii="Wingdings" w:eastAsia="Wingdings" w:hAnsi="Wingdings"/>
        <w:b/>
        <w:strike w:val="0"/>
        <w:color w:val="000000"/>
        <w:spacing w:val="0"/>
        <w:w w:val="100"/>
        <w:sz w:val="18"/>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5">
    <w:nsid w:val="3C9F4F04"/>
    <w:multiLevelType w:val="hybridMultilevel"/>
    <w:tmpl w:val="9C2E105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63C306B"/>
    <w:multiLevelType w:val="hybridMultilevel"/>
    <w:tmpl w:val="DE865990"/>
    <w:lvl w:ilvl="0" w:tplc="7658A06C">
      <w:start w:val="2"/>
      <w:numFmt w:val="bullet"/>
      <w:lvlText w:val="-"/>
      <w:lvlJc w:val="left"/>
      <w:pPr>
        <w:ind w:hanging="360" w:left="1774"/>
      </w:pPr>
      <w:rPr>
        <w:rFonts w:ascii="Californian FB" w:cstheme="minorBidi" w:eastAsiaTheme="minorHAnsi" w:hAnsi="Californian FB" w:hint="default"/>
      </w:rPr>
    </w:lvl>
    <w:lvl w:ilvl="1" w:tentative="1" w:tplc="040C0003">
      <w:start w:val="1"/>
      <w:numFmt w:val="bullet"/>
      <w:lvlText w:val="o"/>
      <w:lvlJc w:val="left"/>
      <w:pPr>
        <w:ind w:hanging="360" w:left="2494"/>
      </w:pPr>
      <w:rPr>
        <w:rFonts w:ascii="Courier New" w:cs="Courier New" w:hAnsi="Courier New" w:hint="default"/>
      </w:rPr>
    </w:lvl>
    <w:lvl w:ilvl="2" w:tentative="1" w:tplc="040C0005">
      <w:start w:val="1"/>
      <w:numFmt w:val="bullet"/>
      <w:lvlText w:val=""/>
      <w:lvlJc w:val="left"/>
      <w:pPr>
        <w:ind w:hanging="360" w:left="3214"/>
      </w:pPr>
      <w:rPr>
        <w:rFonts w:ascii="Wingdings" w:hAnsi="Wingdings" w:hint="default"/>
      </w:rPr>
    </w:lvl>
    <w:lvl w:ilvl="3" w:tentative="1" w:tplc="040C0001">
      <w:start w:val="1"/>
      <w:numFmt w:val="bullet"/>
      <w:lvlText w:val=""/>
      <w:lvlJc w:val="left"/>
      <w:pPr>
        <w:ind w:hanging="360" w:left="3934"/>
      </w:pPr>
      <w:rPr>
        <w:rFonts w:ascii="Symbol" w:hAnsi="Symbol" w:hint="default"/>
      </w:rPr>
    </w:lvl>
    <w:lvl w:ilvl="4" w:tentative="1" w:tplc="040C0003">
      <w:start w:val="1"/>
      <w:numFmt w:val="bullet"/>
      <w:lvlText w:val="o"/>
      <w:lvlJc w:val="left"/>
      <w:pPr>
        <w:ind w:hanging="360" w:left="4654"/>
      </w:pPr>
      <w:rPr>
        <w:rFonts w:ascii="Courier New" w:cs="Courier New" w:hAnsi="Courier New" w:hint="default"/>
      </w:rPr>
    </w:lvl>
    <w:lvl w:ilvl="5" w:tentative="1" w:tplc="040C0005">
      <w:start w:val="1"/>
      <w:numFmt w:val="bullet"/>
      <w:lvlText w:val=""/>
      <w:lvlJc w:val="left"/>
      <w:pPr>
        <w:ind w:hanging="360" w:left="5374"/>
      </w:pPr>
      <w:rPr>
        <w:rFonts w:ascii="Wingdings" w:hAnsi="Wingdings" w:hint="default"/>
      </w:rPr>
    </w:lvl>
    <w:lvl w:ilvl="6" w:tentative="1" w:tplc="040C0001">
      <w:start w:val="1"/>
      <w:numFmt w:val="bullet"/>
      <w:lvlText w:val=""/>
      <w:lvlJc w:val="left"/>
      <w:pPr>
        <w:ind w:hanging="360" w:left="6094"/>
      </w:pPr>
      <w:rPr>
        <w:rFonts w:ascii="Symbol" w:hAnsi="Symbol" w:hint="default"/>
      </w:rPr>
    </w:lvl>
    <w:lvl w:ilvl="7" w:tentative="1" w:tplc="040C0003">
      <w:start w:val="1"/>
      <w:numFmt w:val="bullet"/>
      <w:lvlText w:val="o"/>
      <w:lvlJc w:val="left"/>
      <w:pPr>
        <w:ind w:hanging="360" w:left="6814"/>
      </w:pPr>
      <w:rPr>
        <w:rFonts w:ascii="Courier New" w:cs="Courier New" w:hAnsi="Courier New" w:hint="default"/>
      </w:rPr>
    </w:lvl>
    <w:lvl w:ilvl="8" w:tentative="1" w:tplc="040C0005">
      <w:start w:val="1"/>
      <w:numFmt w:val="bullet"/>
      <w:lvlText w:val=""/>
      <w:lvlJc w:val="left"/>
      <w:pPr>
        <w:ind w:hanging="360" w:left="7534"/>
      </w:pPr>
      <w:rPr>
        <w:rFonts w:ascii="Wingdings" w:hAnsi="Wingdings" w:hint="default"/>
      </w:rPr>
    </w:lvl>
  </w:abstractNum>
  <w:abstractNum w15:restartNumberingAfterBreak="0" w:abstractNumId="7">
    <w:nsid w:val="4D4F2261"/>
    <w:multiLevelType w:val="hybridMultilevel"/>
    <w:tmpl w:val="5C604C98"/>
    <w:lvl w:ilvl="0" w:tplc="040C0003">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8">
    <w:nsid w:val="58132B7B"/>
    <w:multiLevelType w:val="hybridMultilevel"/>
    <w:tmpl w:val="F4889826"/>
    <w:lvl w:ilvl="0" w:tplc="22C8DFAE">
      <w:start w:val="1"/>
      <w:numFmt w:val="bullet"/>
      <w:lvlText w:val=""/>
      <w:lvlJc w:val="left"/>
      <w:pPr>
        <w:ind w:hanging="360" w:left="720"/>
      </w:pPr>
      <w:rPr>
        <w:rFonts w:ascii="Symbol" w:hAnsi="Symbo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5B8A7B88"/>
    <w:multiLevelType w:val="hybridMultilevel"/>
    <w:tmpl w:val="82522298"/>
    <w:lvl w:ilvl="0" w:tplc="F3AEF3F8">
      <w:start w:val="1"/>
      <w:numFmt w:val="bullet"/>
      <w:lvlText w:val=""/>
      <w:lvlJc w:val="left"/>
      <w:pPr>
        <w:tabs>
          <w:tab w:pos="720" w:val="num"/>
        </w:tabs>
        <w:ind w:hanging="360" w:left="720"/>
      </w:pPr>
      <w:rPr>
        <w:rFonts w:ascii="Wingdings" w:hAnsi="Wingdings" w:hint="default"/>
      </w:rPr>
    </w:lvl>
    <w:lvl w:ilvl="1" w:tplc="09A8D64E">
      <w:numFmt w:val="none"/>
      <w:lvlText w:val=""/>
      <w:lvlJc w:val="left"/>
      <w:pPr>
        <w:tabs>
          <w:tab w:pos="360" w:val="num"/>
        </w:tabs>
      </w:pPr>
    </w:lvl>
    <w:lvl w:ilvl="2" w:tplc="0C6CF288">
      <w:numFmt w:val="none"/>
      <w:lvlText w:val=""/>
      <w:lvlJc w:val="left"/>
      <w:pPr>
        <w:tabs>
          <w:tab w:pos="360" w:val="num"/>
        </w:tabs>
      </w:pPr>
    </w:lvl>
    <w:lvl w:ilvl="3" w:tplc="72360B9E">
      <w:start w:val="6"/>
      <w:numFmt w:val="bullet"/>
      <w:lvlText w:val="-"/>
      <w:lvlJc w:val="left"/>
      <w:pPr>
        <w:ind w:hanging="360" w:left="2880"/>
      </w:pPr>
      <w:rPr>
        <w:rFonts w:ascii="Californian FB" w:cstheme="minorBidi" w:eastAsiaTheme="minorHAnsi" w:hAnsi="Californian FB" w:hint="default"/>
      </w:rPr>
    </w:lvl>
    <w:lvl w:ilvl="4" w:tentative="1" w:tplc="6E900C6A">
      <w:start w:val="1"/>
      <w:numFmt w:val="bullet"/>
      <w:lvlText w:val=""/>
      <w:lvlJc w:val="left"/>
      <w:pPr>
        <w:tabs>
          <w:tab w:pos="3600" w:val="num"/>
        </w:tabs>
        <w:ind w:hanging="360" w:left="3600"/>
      </w:pPr>
      <w:rPr>
        <w:rFonts w:ascii="Wingdings" w:hAnsi="Wingdings" w:hint="default"/>
      </w:rPr>
    </w:lvl>
    <w:lvl w:ilvl="5" w:tentative="1" w:tplc="8F3A0C8C">
      <w:start w:val="1"/>
      <w:numFmt w:val="bullet"/>
      <w:lvlText w:val=""/>
      <w:lvlJc w:val="left"/>
      <w:pPr>
        <w:tabs>
          <w:tab w:pos="4320" w:val="num"/>
        </w:tabs>
        <w:ind w:hanging="360" w:left="4320"/>
      </w:pPr>
      <w:rPr>
        <w:rFonts w:ascii="Wingdings" w:hAnsi="Wingdings" w:hint="default"/>
      </w:rPr>
    </w:lvl>
    <w:lvl w:ilvl="6" w:tentative="1" w:tplc="A12ED658">
      <w:start w:val="1"/>
      <w:numFmt w:val="bullet"/>
      <w:lvlText w:val=""/>
      <w:lvlJc w:val="left"/>
      <w:pPr>
        <w:tabs>
          <w:tab w:pos="5040" w:val="num"/>
        </w:tabs>
        <w:ind w:hanging="360" w:left="5040"/>
      </w:pPr>
      <w:rPr>
        <w:rFonts w:ascii="Wingdings" w:hAnsi="Wingdings" w:hint="default"/>
      </w:rPr>
    </w:lvl>
    <w:lvl w:ilvl="7" w:tentative="1" w:tplc="8A1E2986">
      <w:start w:val="1"/>
      <w:numFmt w:val="bullet"/>
      <w:lvlText w:val=""/>
      <w:lvlJc w:val="left"/>
      <w:pPr>
        <w:tabs>
          <w:tab w:pos="5760" w:val="num"/>
        </w:tabs>
        <w:ind w:hanging="360" w:left="5760"/>
      </w:pPr>
      <w:rPr>
        <w:rFonts w:ascii="Wingdings" w:hAnsi="Wingdings" w:hint="default"/>
      </w:rPr>
    </w:lvl>
    <w:lvl w:ilvl="8" w:tentative="1" w:tplc="5A6C748C">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63C2456F"/>
    <w:multiLevelType w:val="hybridMultilevel"/>
    <w:tmpl w:val="1E783356"/>
    <w:lvl w:ilvl="0" w:tplc="040C000D">
      <w:start w:val="1"/>
      <w:numFmt w:val="bullet"/>
      <w:lvlText w:val=""/>
      <w:lvlJc w:val="left"/>
      <w:pPr>
        <w:ind w:hanging="360" w:left="862"/>
      </w:pPr>
      <w:rPr>
        <w:rFonts w:ascii="Wingdings" w:hAnsi="Wingdings" w:hint="default"/>
      </w:rPr>
    </w:lvl>
    <w:lvl w:ilvl="1" w:tentative="1" w:tplc="040C0003">
      <w:start w:val="1"/>
      <w:numFmt w:val="bullet"/>
      <w:lvlText w:val="o"/>
      <w:lvlJc w:val="left"/>
      <w:pPr>
        <w:ind w:hanging="360" w:left="1582"/>
      </w:pPr>
      <w:rPr>
        <w:rFonts w:ascii="Courier New" w:cs="Courier New" w:hAnsi="Courier New" w:hint="default"/>
      </w:rPr>
    </w:lvl>
    <w:lvl w:ilvl="2" w:tentative="1" w:tplc="040C0005">
      <w:start w:val="1"/>
      <w:numFmt w:val="bullet"/>
      <w:lvlText w:val=""/>
      <w:lvlJc w:val="left"/>
      <w:pPr>
        <w:ind w:hanging="360" w:left="2302"/>
      </w:pPr>
      <w:rPr>
        <w:rFonts w:ascii="Wingdings" w:hAnsi="Wingdings" w:hint="default"/>
      </w:rPr>
    </w:lvl>
    <w:lvl w:ilvl="3" w:tentative="1" w:tplc="040C0001">
      <w:start w:val="1"/>
      <w:numFmt w:val="bullet"/>
      <w:lvlText w:val=""/>
      <w:lvlJc w:val="left"/>
      <w:pPr>
        <w:ind w:hanging="360" w:left="3022"/>
      </w:pPr>
      <w:rPr>
        <w:rFonts w:ascii="Symbol" w:hAnsi="Symbol" w:hint="default"/>
      </w:rPr>
    </w:lvl>
    <w:lvl w:ilvl="4" w:tentative="1" w:tplc="040C0003">
      <w:start w:val="1"/>
      <w:numFmt w:val="bullet"/>
      <w:lvlText w:val="o"/>
      <w:lvlJc w:val="left"/>
      <w:pPr>
        <w:ind w:hanging="360" w:left="3742"/>
      </w:pPr>
      <w:rPr>
        <w:rFonts w:ascii="Courier New" w:cs="Courier New" w:hAnsi="Courier New" w:hint="default"/>
      </w:rPr>
    </w:lvl>
    <w:lvl w:ilvl="5" w:tentative="1" w:tplc="040C0005">
      <w:start w:val="1"/>
      <w:numFmt w:val="bullet"/>
      <w:lvlText w:val=""/>
      <w:lvlJc w:val="left"/>
      <w:pPr>
        <w:ind w:hanging="360" w:left="4462"/>
      </w:pPr>
      <w:rPr>
        <w:rFonts w:ascii="Wingdings" w:hAnsi="Wingdings" w:hint="default"/>
      </w:rPr>
    </w:lvl>
    <w:lvl w:ilvl="6" w:tentative="1" w:tplc="040C0001">
      <w:start w:val="1"/>
      <w:numFmt w:val="bullet"/>
      <w:lvlText w:val=""/>
      <w:lvlJc w:val="left"/>
      <w:pPr>
        <w:ind w:hanging="360" w:left="5182"/>
      </w:pPr>
      <w:rPr>
        <w:rFonts w:ascii="Symbol" w:hAnsi="Symbol" w:hint="default"/>
      </w:rPr>
    </w:lvl>
    <w:lvl w:ilvl="7" w:tentative="1" w:tplc="040C0003">
      <w:start w:val="1"/>
      <w:numFmt w:val="bullet"/>
      <w:lvlText w:val="o"/>
      <w:lvlJc w:val="left"/>
      <w:pPr>
        <w:ind w:hanging="360" w:left="5902"/>
      </w:pPr>
      <w:rPr>
        <w:rFonts w:ascii="Courier New" w:cs="Courier New" w:hAnsi="Courier New" w:hint="default"/>
      </w:rPr>
    </w:lvl>
    <w:lvl w:ilvl="8" w:tentative="1" w:tplc="040C0005">
      <w:start w:val="1"/>
      <w:numFmt w:val="bullet"/>
      <w:lvlText w:val=""/>
      <w:lvlJc w:val="left"/>
      <w:pPr>
        <w:ind w:hanging="360" w:left="6622"/>
      </w:pPr>
      <w:rPr>
        <w:rFonts w:ascii="Wingdings" w:hAnsi="Wingdings" w:hint="default"/>
      </w:rPr>
    </w:lvl>
  </w:abstractNum>
  <w:abstractNum w15:restartNumberingAfterBreak="0" w:abstractNumId="11">
    <w:nsid w:val="68A85491"/>
    <w:multiLevelType w:val="hybridMultilevel"/>
    <w:tmpl w:val="FB4089A8"/>
    <w:lvl w:ilvl="0" w:tplc="22C8DFAE">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28C4825"/>
    <w:multiLevelType w:val="hybridMultilevel"/>
    <w:tmpl w:val="D4507B50"/>
    <w:lvl w:ilvl="0" w:tplc="D5FA9770">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9FD2AB5"/>
    <w:multiLevelType w:val="hybridMultilevel"/>
    <w:tmpl w:val="26C49198"/>
    <w:lvl w:ilvl="0" w:tplc="22C8DFAE">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C226BA8"/>
    <w:multiLevelType w:val="hybridMultilevel"/>
    <w:tmpl w:val="FDECE0A4"/>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num w16cid:durableId="371883141" w:numId="1">
    <w:abstractNumId w:val="3"/>
  </w:num>
  <w:num w16cid:durableId="687946501" w:numId="2">
    <w:abstractNumId w:val="4"/>
  </w:num>
  <w:num w16cid:durableId="1193566807" w:numId="3">
    <w:abstractNumId w:val="14"/>
  </w:num>
  <w:num w16cid:durableId="1634210172" w:numId="4">
    <w:abstractNumId w:val="10"/>
  </w:num>
  <w:num w16cid:durableId="1921675319" w:numId="5">
    <w:abstractNumId w:val="5"/>
  </w:num>
  <w:num w16cid:durableId="1768110059" w:numId="6">
    <w:abstractNumId w:val="9"/>
  </w:num>
  <w:num w16cid:durableId="353196429" w:numId="7">
    <w:abstractNumId w:val="6"/>
  </w:num>
  <w:num w16cid:durableId="607011403" w:numId="8">
    <w:abstractNumId w:val="13"/>
  </w:num>
  <w:num w16cid:durableId="78598098" w:numId="9">
    <w:abstractNumId w:val="11"/>
  </w:num>
  <w:num w16cid:durableId="634720563" w:numId="10">
    <w:abstractNumId w:val="2"/>
  </w:num>
  <w:num w16cid:durableId="1838424438" w:numId="11">
    <w:abstractNumId w:val="12"/>
  </w:num>
  <w:num w16cid:durableId="76755903" w:numId="12">
    <w:abstractNumId w:val="8"/>
  </w:num>
  <w:num w16cid:durableId="1012226654" w:numId="13">
    <w:abstractNumId w:val="1"/>
  </w:num>
  <w:num w16cid:durableId="1712194764" w:numId="14">
    <w:abstractNumId w:val="0"/>
  </w:num>
  <w:num w16cid:durableId="1774474529" w:numId="15">
    <w:abstractNumId w:val="7"/>
  </w:num>
  <w:numIdMacAtCleanup w:val="1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isplayBackgroundShape/>
  <w:defaultTabStop w:val="708"/>
  <w:hyphenationZone w:val="425"/>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E6"/>
    <w:rsid w:val="00004D05"/>
    <w:rsid w:val="00004D9C"/>
    <w:rsid w:val="0001018D"/>
    <w:rsid w:val="000115FC"/>
    <w:rsid w:val="0001240A"/>
    <w:rsid w:val="000126C3"/>
    <w:rsid w:val="00012D5D"/>
    <w:rsid w:val="00015F7F"/>
    <w:rsid w:val="00016DC3"/>
    <w:rsid w:val="000208EC"/>
    <w:rsid w:val="0002551F"/>
    <w:rsid w:val="00025F86"/>
    <w:rsid w:val="000261C3"/>
    <w:rsid w:val="00030413"/>
    <w:rsid w:val="00030A33"/>
    <w:rsid w:val="0003475C"/>
    <w:rsid w:val="0003769D"/>
    <w:rsid w:val="00047CB8"/>
    <w:rsid w:val="00050F74"/>
    <w:rsid w:val="00054E5C"/>
    <w:rsid w:val="00062128"/>
    <w:rsid w:val="00063B6B"/>
    <w:rsid w:val="00063D97"/>
    <w:rsid w:val="00065B49"/>
    <w:rsid w:val="000665DA"/>
    <w:rsid w:val="000743BD"/>
    <w:rsid w:val="00075A36"/>
    <w:rsid w:val="00084625"/>
    <w:rsid w:val="00087877"/>
    <w:rsid w:val="00087D07"/>
    <w:rsid w:val="00090BD3"/>
    <w:rsid w:val="00091DA0"/>
    <w:rsid w:val="00093461"/>
    <w:rsid w:val="000936CC"/>
    <w:rsid w:val="0009737A"/>
    <w:rsid w:val="000A7873"/>
    <w:rsid w:val="000B03E1"/>
    <w:rsid w:val="000B2C52"/>
    <w:rsid w:val="000B710A"/>
    <w:rsid w:val="000C5223"/>
    <w:rsid w:val="000C6863"/>
    <w:rsid w:val="000C6DF5"/>
    <w:rsid w:val="000C7452"/>
    <w:rsid w:val="000C74BB"/>
    <w:rsid w:val="000D01FD"/>
    <w:rsid w:val="000D1891"/>
    <w:rsid w:val="000D6A8C"/>
    <w:rsid w:val="000E4CF8"/>
    <w:rsid w:val="000E771A"/>
    <w:rsid w:val="000F1725"/>
    <w:rsid w:val="000F4ADB"/>
    <w:rsid w:val="000F6AC4"/>
    <w:rsid w:val="000F6F7B"/>
    <w:rsid w:val="000F773C"/>
    <w:rsid w:val="00103BC4"/>
    <w:rsid w:val="00104E27"/>
    <w:rsid w:val="0010583B"/>
    <w:rsid w:val="001059DC"/>
    <w:rsid w:val="00105EBB"/>
    <w:rsid w:val="00106B9B"/>
    <w:rsid w:val="0010708B"/>
    <w:rsid w:val="0010731B"/>
    <w:rsid w:val="0011050B"/>
    <w:rsid w:val="0011123B"/>
    <w:rsid w:val="00111587"/>
    <w:rsid w:val="00111B34"/>
    <w:rsid w:val="00116A9B"/>
    <w:rsid w:val="001173C7"/>
    <w:rsid w:val="0012019D"/>
    <w:rsid w:val="00120F2C"/>
    <w:rsid w:val="0013145E"/>
    <w:rsid w:val="0013230F"/>
    <w:rsid w:val="001344F4"/>
    <w:rsid w:val="00135B86"/>
    <w:rsid w:val="00142307"/>
    <w:rsid w:val="001463BE"/>
    <w:rsid w:val="00147223"/>
    <w:rsid w:val="0016220F"/>
    <w:rsid w:val="00164458"/>
    <w:rsid w:val="00165490"/>
    <w:rsid w:val="0017132B"/>
    <w:rsid w:val="00171F18"/>
    <w:rsid w:val="00172A70"/>
    <w:rsid w:val="00172AF4"/>
    <w:rsid w:val="00174CCC"/>
    <w:rsid w:val="001779F2"/>
    <w:rsid w:val="00177AD6"/>
    <w:rsid w:val="0018426C"/>
    <w:rsid w:val="00190E2D"/>
    <w:rsid w:val="001922F8"/>
    <w:rsid w:val="0019498A"/>
    <w:rsid w:val="0019731F"/>
    <w:rsid w:val="001A1034"/>
    <w:rsid w:val="001A15B4"/>
    <w:rsid w:val="001A1A76"/>
    <w:rsid w:val="001A38BB"/>
    <w:rsid w:val="001B2528"/>
    <w:rsid w:val="001B58F0"/>
    <w:rsid w:val="001B5E1E"/>
    <w:rsid w:val="001B6C45"/>
    <w:rsid w:val="001C005F"/>
    <w:rsid w:val="001C2525"/>
    <w:rsid w:val="001C5A03"/>
    <w:rsid w:val="001C6218"/>
    <w:rsid w:val="001C6E50"/>
    <w:rsid w:val="001D34A3"/>
    <w:rsid w:val="001D490C"/>
    <w:rsid w:val="001D5A91"/>
    <w:rsid w:val="001D6CEE"/>
    <w:rsid w:val="001D6E4E"/>
    <w:rsid w:val="001D7A43"/>
    <w:rsid w:val="001D7B46"/>
    <w:rsid w:val="001E02FF"/>
    <w:rsid w:val="001E134E"/>
    <w:rsid w:val="001E3888"/>
    <w:rsid w:val="001E74D5"/>
    <w:rsid w:val="001E78BE"/>
    <w:rsid w:val="001F0578"/>
    <w:rsid w:val="001F367F"/>
    <w:rsid w:val="001F3A6C"/>
    <w:rsid w:val="001F76C7"/>
    <w:rsid w:val="001F775B"/>
    <w:rsid w:val="00202E02"/>
    <w:rsid w:val="00203A61"/>
    <w:rsid w:val="00205A8A"/>
    <w:rsid w:val="00205EF1"/>
    <w:rsid w:val="00206019"/>
    <w:rsid w:val="00206244"/>
    <w:rsid w:val="00207A75"/>
    <w:rsid w:val="00207E43"/>
    <w:rsid w:val="002106FE"/>
    <w:rsid w:val="00212AC8"/>
    <w:rsid w:val="002139FE"/>
    <w:rsid w:val="002211FC"/>
    <w:rsid w:val="002256D4"/>
    <w:rsid w:val="002310C4"/>
    <w:rsid w:val="00231412"/>
    <w:rsid w:val="00232984"/>
    <w:rsid w:val="00234166"/>
    <w:rsid w:val="002347FD"/>
    <w:rsid w:val="0023648D"/>
    <w:rsid w:val="00240B70"/>
    <w:rsid w:val="00241BE8"/>
    <w:rsid w:val="002448A9"/>
    <w:rsid w:val="00252555"/>
    <w:rsid w:val="0025433B"/>
    <w:rsid w:val="00257955"/>
    <w:rsid w:val="00265F12"/>
    <w:rsid w:val="0026798E"/>
    <w:rsid w:val="00274592"/>
    <w:rsid w:val="00275597"/>
    <w:rsid w:val="00275848"/>
    <w:rsid w:val="0027622C"/>
    <w:rsid w:val="00276A62"/>
    <w:rsid w:val="00284076"/>
    <w:rsid w:val="00285265"/>
    <w:rsid w:val="00287945"/>
    <w:rsid w:val="00291C66"/>
    <w:rsid w:val="0029550D"/>
    <w:rsid w:val="00297F24"/>
    <w:rsid w:val="002A113A"/>
    <w:rsid w:val="002A5112"/>
    <w:rsid w:val="002A601F"/>
    <w:rsid w:val="002A6CB1"/>
    <w:rsid w:val="002A7648"/>
    <w:rsid w:val="002A7FE0"/>
    <w:rsid w:val="002B3B77"/>
    <w:rsid w:val="002B5FD5"/>
    <w:rsid w:val="002B6028"/>
    <w:rsid w:val="002B6209"/>
    <w:rsid w:val="002C233A"/>
    <w:rsid w:val="002C766D"/>
    <w:rsid w:val="002D10B7"/>
    <w:rsid w:val="002D12B5"/>
    <w:rsid w:val="002D27D8"/>
    <w:rsid w:val="002D5A2E"/>
    <w:rsid w:val="002D64C6"/>
    <w:rsid w:val="002D6EC4"/>
    <w:rsid w:val="002D79C0"/>
    <w:rsid w:val="002E2092"/>
    <w:rsid w:val="002E3BB1"/>
    <w:rsid w:val="002E3EDC"/>
    <w:rsid w:val="002E4649"/>
    <w:rsid w:val="002E5D4C"/>
    <w:rsid w:val="002E5E16"/>
    <w:rsid w:val="002F574E"/>
    <w:rsid w:val="002F7DAF"/>
    <w:rsid w:val="003016D7"/>
    <w:rsid w:val="00302069"/>
    <w:rsid w:val="00304884"/>
    <w:rsid w:val="00305A13"/>
    <w:rsid w:val="003063A7"/>
    <w:rsid w:val="00316320"/>
    <w:rsid w:val="003177C6"/>
    <w:rsid w:val="00325DA5"/>
    <w:rsid w:val="0032630C"/>
    <w:rsid w:val="00327353"/>
    <w:rsid w:val="00327B2D"/>
    <w:rsid w:val="003366F3"/>
    <w:rsid w:val="003400E2"/>
    <w:rsid w:val="00340EBE"/>
    <w:rsid w:val="00342E9B"/>
    <w:rsid w:val="003443CA"/>
    <w:rsid w:val="00353E1A"/>
    <w:rsid w:val="00354A61"/>
    <w:rsid w:val="00355683"/>
    <w:rsid w:val="00355D8F"/>
    <w:rsid w:val="00356240"/>
    <w:rsid w:val="003651A9"/>
    <w:rsid w:val="00366897"/>
    <w:rsid w:val="00370972"/>
    <w:rsid w:val="00370B78"/>
    <w:rsid w:val="0037670C"/>
    <w:rsid w:val="00376D68"/>
    <w:rsid w:val="00380E84"/>
    <w:rsid w:val="00383082"/>
    <w:rsid w:val="003849E2"/>
    <w:rsid w:val="00386763"/>
    <w:rsid w:val="00386784"/>
    <w:rsid w:val="0038744F"/>
    <w:rsid w:val="00387B45"/>
    <w:rsid w:val="00391F9E"/>
    <w:rsid w:val="00397697"/>
    <w:rsid w:val="003A2CA1"/>
    <w:rsid w:val="003A2E83"/>
    <w:rsid w:val="003A6729"/>
    <w:rsid w:val="003B37A6"/>
    <w:rsid w:val="003B3C0F"/>
    <w:rsid w:val="003B4A54"/>
    <w:rsid w:val="003C01A6"/>
    <w:rsid w:val="003C3B22"/>
    <w:rsid w:val="003D3BB6"/>
    <w:rsid w:val="003D3CAD"/>
    <w:rsid w:val="003D42D7"/>
    <w:rsid w:val="003D6E02"/>
    <w:rsid w:val="003E2473"/>
    <w:rsid w:val="003E41F2"/>
    <w:rsid w:val="003F0381"/>
    <w:rsid w:val="003F24F1"/>
    <w:rsid w:val="003F2D28"/>
    <w:rsid w:val="003F3D70"/>
    <w:rsid w:val="003F469C"/>
    <w:rsid w:val="003F5144"/>
    <w:rsid w:val="004006AE"/>
    <w:rsid w:val="004016CF"/>
    <w:rsid w:val="0041365E"/>
    <w:rsid w:val="00416B05"/>
    <w:rsid w:val="00417467"/>
    <w:rsid w:val="0041769A"/>
    <w:rsid w:val="004250A0"/>
    <w:rsid w:val="00425216"/>
    <w:rsid w:val="0042521D"/>
    <w:rsid w:val="004254E7"/>
    <w:rsid w:val="004300CB"/>
    <w:rsid w:val="004306D2"/>
    <w:rsid w:val="004317E0"/>
    <w:rsid w:val="004377D3"/>
    <w:rsid w:val="0044459B"/>
    <w:rsid w:val="00446748"/>
    <w:rsid w:val="004468D9"/>
    <w:rsid w:val="0044717C"/>
    <w:rsid w:val="004506FD"/>
    <w:rsid w:val="00455C0C"/>
    <w:rsid w:val="00461DA4"/>
    <w:rsid w:val="00461F9A"/>
    <w:rsid w:val="00462585"/>
    <w:rsid w:val="00462C82"/>
    <w:rsid w:val="00463EB0"/>
    <w:rsid w:val="00465504"/>
    <w:rsid w:val="00465AD2"/>
    <w:rsid w:val="004661FF"/>
    <w:rsid w:val="004731AF"/>
    <w:rsid w:val="004750E7"/>
    <w:rsid w:val="004832FA"/>
    <w:rsid w:val="00484485"/>
    <w:rsid w:val="00484A77"/>
    <w:rsid w:val="00485041"/>
    <w:rsid w:val="004A06E1"/>
    <w:rsid w:val="004A0A06"/>
    <w:rsid w:val="004A483A"/>
    <w:rsid w:val="004A5227"/>
    <w:rsid w:val="004A5C5A"/>
    <w:rsid w:val="004B06B5"/>
    <w:rsid w:val="004B37A3"/>
    <w:rsid w:val="004B61D4"/>
    <w:rsid w:val="004B64EC"/>
    <w:rsid w:val="004B7000"/>
    <w:rsid w:val="004C0BDD"/>
    <w:rsid w:val="004C25E3"/>
    <w:rsid w:val="004C5A88"/>
    <w:rsid w:val="004C7076"/>
    <w:rsid w:val="004C7208"/>
    <w:rsid w:val="004D47D5"/>
    <w:rsid w:val="004D4E63"/>
    <w:rsid w:val="004D7C81"/>
    <w:rsid w:val="004E1D5B"/>
    <w:rsid w:val="004E3481"/>
    <w:rsid w:val="004E3B06"/>
    <w:rsid w:val="004E7F7B"/>
    <w:rsid w:val="004F0A50"/>
    <w:rsid w:val="004F1A85"/>
    <w:rsid w:val="004F1ACF"/>
    <w:rsid w:val="004F3FA8"/>
    <w:rsid w:val="004F5749"/>
    <w:rsid w:val="004F62F7"/>
    <w:rsid w:val="004F6BBC"/>
    <w:rsid w:val="004F7507"/>
    <w:rsid w:val="005014A9"/>
    <w:rsid w:val="005026EE"/>
    <w:rsid w:val="00502D8A"/>
    <w:rsid w:val="005051AA"/>
    <w:rsid w:val="00507040"/>
    <w:rsid w:val="005116EB"/>
    <w:rsid w:val="00511E33"/>
    <w:rsid w:val="005127E8"/>
    <w:rsid w:val="00514731"/>
    <w:rsid w:val="005176E3"/>
    <w:rsid w:val="005201BE"/>
    <w:rsid w:val="0052020D"/>
    <w:rsid w:val="00521962"/>
    <w:rsid w:val="00521EE9"/>
    <w:rsid w:val="0052242E"/>
    <w:rsid w:val="00525149"/>
    <w:rsid w:val="00544193"/>
    <w:rsid w:val="005466D5"/>
    <w:rsid w:val="00547428"/>
    <w:rsid w:val="005479BE"/>
    <w:rsid w:val="00547D1E"/>
    <w:rsid w:val="005519B3"/>
    <w:rsid w:val="005527EF"/>
    <w:rsid w:val="005552C1"/>
    <w:rsid w:val="0057229E"/>
    <w:rsid w:val="00574822"/>
    <w:rsid w:val="005751B3"/>
    <w:rsid w:val="005777CA"/>
    <w:rsid w:val="00577CB4"/>
    <w:rsid w:val="005809B2"/>
    <w:rsid w:val="00581C49"/>
    <w:rsid w:val="00582CAD"/>
    <w:rsid w:val="0058565E"/>
    <w:rsid w:val="00590E4F"/>
    <w:rsid w:val="00594EC2"/>
    <w:rsid w:val="00595057"/>
    <w:rsid w:val="0059665A"/>
    <w:rsid w:val="005A0F45"/>
    <w:rsid w:val="005A24A7"/>
    <w:rsid w:val="005A6D82"/>
    <w:rsid w:val="005B2A1A"/>
    <w:rsid w:val="005B7A57"/>
    <w:rsid w:val="005C1940"/>
    <w:rsid w:val="005C225D"/>
    <w:rsid w:val="005C32B2"/>
    <w:rsid w:val="005C4097"/>
    <w:rsid w:val="005C7A0E"/>
    <w:rsid w:val="005D0EBF"/>
    <w:rsid w:val="005D21C4"/>
    <w:rsid w:val="005D22E6"/>
    <w:rsid w:val="005D6D82"/>
    <w:rsid w:val="005E0E41"/>
    <w:rsid w:val="005E1474"/>
    <w:rsid w:val="005E4401"/>
    <w:rsid w:val="005E631F"/>
    <w:rsid w:val="005F1715"/>
    <w:rsid w:val="005F27F7"/>
    <w:rsid w:val="005F3059"/>
    <w:rsid w:val="005F62E4"/>
    <w:rsid w:val="00602AD0"/>
    <w:rsid w:val="00603B40"/>
    <w:rsid w:val="00610EC0"/>
    <w:rsid w:val="00611817"/>
    <w:rsid w:val="006159FC"/>
    <w:rsid w:val="00616BEE"/>
    <w:rsid w:val="00622455"/>
    <w:rsid w:val="00622645"/>
    <w:rsid w:val="00622EF7"/>
    <w:rsid w:val="006249FB"/>
    <w:rsid w:val="00625B30"/>
    <w:rsid w:val="00630CB6"/>
    <w:rsid w:val="00634C7D"/>
    <w:rsid w:val="00640F6F"/>
    <w:rsid w:val="006414E9"/>
    <w:rsid w:val="00642E26"/>
    <w:rsid w:val="006433E9"/>
    <w:rsid w:val="00643561"/>
    <w:rsid w:val="00643B10"/>
    <w:rsid w:val="00647513"/>
    <w:rsid w:val="00647E6F"/>
    <w:rsid w:val="006505A7"/>
    <w:rsid w:val="00650C13"/>
    <w:rsid w:val="0065270A"/>
    <w:rsid w:val="0065462A"/>
    <w:rsid w:val="00656597"/>
    <w:rsid w:val="006565BE"/>
    <w:rsid w:val="00664E81"/>
    <w:rsid w:val="0067037B"/>
    <w:rsid w:val="00670F36"/>
    <w:rsid w:val="00673EDC"/>
    <w:rsid w:val="00686454"/>
    <w:rsid w:val="00687F60"/>
    <w:rsid w:val="006905C7"/>
    <w:rsid w:val="0069317A"/>
    <w:rsid w:val="00693DEC"/>
    <w:rsid w:val="006951E4"/>
    <w:rsid w:val="006951FC"/>
    <w:rsid w:val="00696EF1"/>
    <w:rsid w:val="006A0666"/>
    <w:rsid w:val="006A0B87"/>
    <w:rsid w:val="006A0F48"/>
    <w:rsid w:val="006A2290"/>
    <w:rsid w:val="006A3184"/>
    <w:rsid w:val="006A5896"/>
    <w:rsid w:val="006A5A77"/>
    <w:rsid w:val="006A6484"/>
    <w:rsid w:val="006A6E43"/>
    <w:rsid w:val="006A7DD9"/>
    <w:rsid w:val="006B130A"/>
    <w:rsid w:val="006B1CA7"/>
    <w:rsid w:val="006B40F4"/>
    <w:rsid w:val="006B4837"/>
    <w:rsid w:val="006B55AA"/>
    <w:rsid w:val="006C2427"/>
    <w:rsid w:val="006C365C"/>
    <w:rsid w:val="006C52FF"/>
    <w:rsid w:val="006C5ADA"/>
    <w:rsid w:val="006D5620"/>
    <w:rsid w:val="006E0005"/>
    <w:rsid w:val="006E303C"/>
    <w:rsid w:val="006E54AC"/>
    <w:rsid w:val="006E740E"/>
    <w:rsid w:val="006F1AF1"/>
    <w:rsid w:val="006F1BA9"/>
    <w:rsid w:val="0070039E"/>
    <w:rsid w:val="0070049D"/>
    <w:rsid w:val="0070057B"/>
    <w:rsid w:val="00700EA4"/>
    <w:rsid w:val="00701D63"/>
    <w:rsid w:val="007022AF"/>
    <w:rsid w:val="00702C64"/>
    <w:rsid w:val="00704628"/>
    <w:rsid w:val="00705664"/>
    <w:rsid w:val="0070697F"/>
    <w:rsid w:val="00706A92"/>
    <w:rsid w:val="00710E3B"/>
    <w:rsid w:val="00712908"/>
    <w:rsid w:val="00715A26"/>
    <w:rsid w:val="007201C6"/>
    <w:rsid w:val="00722339"/>
    <w:rsid w:val="0072358E"/>
    <w:rsid w:val="0072674D"/>
    <w:rsid w:val="00727FC9"/>
    <w:rsid w:val="00736F11"/>
    <w:rsid w:val="0073745A"/>
    <w:rsid w:val="00740CBC"/>
    <w:rsid w:val="00742788"/>
    <w:rsid w:val="00743864"/>
    <w:rsid w:val="0074669E"/>
    <w:rsid w:val="00750AEE"/>
    <w:rsid w:val="00752773"/>
    <w:rsid w:val="007528CC"/>
    <w:rsid w:val="0075353E"/>
    <w:rsid w:val="00762A0A"/>
    <w:rsid w:val="00765968"/>
    <w:rsid w:val="007659B8"/>
    <w:rsid w:val="007704C2"/>
    <w:rsid w:val="0077051D"/>
    <w:rsid w:val="0077073A"/>
    <w:rsid w:val="00770D73"/>
    <w:rsid w:val="00773552"/>
    <w:rsid w:val="00774611"/>
    <w:rsid w:val="007762F7"/>
    <w:rsid w:val="00780EC1"/>
    <w:rsid w:val="00782749"/>
    <w:rsid w:val="0078281C"/>
    <w:rsid w:val="00782E39"/>
    <w:rsid w:val="00783946"/>
    <w:rsid w:val="00785079"/>
    <w:rsid w:val="00785276"/>
    <w:rsid w:val="00785E8C"/>
    <w:rsid w:val="007864BB"/>
    <w:rsid w:val="0078673B"/>
    <w:rsid w:val="00793815"/>
    <w:rsid w:val="00795B3D"/>
    <w:rsid w:val="007974C1"/>
    <w:rsid w:val="00797F5E"/>
    <w:rsid w:val="007A0357"/>
    <w:rsid w:val="007A0405"/>
    <w:rsid w:val="007A085A"/>
    <w:rsid w:val="007A09E7"/>
    <w:rsid w:val="007A75F0"/>
    <w:rsid w:val="007B0A50"/>
    <w:rsid w:val="007B1CE2"/>
    <w:rsid w:val="007B266B"/>
    <w:rsid w:val="007B2869"/>
    <w:rsid w:val="007B3266"/>
    <w:rsid w:val="007B3DA7"/>
    <w:rsid w:val="007B410F"/>
    <w:rsid w:val="007B4A4E"/>
    <w:rsid w:val="007B797D"/>
    <w:rsid w:val="007C1DA8"/>
    <w:rsid w:val="007C3FCF"/>
    <w:rsid w:val="007C6288"/>
    <w:rsid w:val="007C7322"/>
    <w:rsid w:val="007C7841"/>
    <w:rsid w:val="007D071E"/>
    <w:rsid w:val="007D26F8"/>
    <w:rsid w:val="007D3427"/>
    <w:rsid w:val="007D39BC"/>
    <w:rsid w:val="007D5632"/>
    <w:rsid w:val="007D605B"/>
    <w:rsid w:val="007D763E"/>
    <w:rsid w:val="007D7F9B"/>
    <w:rsid w:val="007E0D8C"/>
    <w:rsid w:val="007E36A1"/>
    <w:rsid w:val="007E3AAD"/>
    <w:rsid w:val="007E4C16"/>
    <w:rsid w:val="007F0104"/>
    <w:rsid w:val="007F0539"/>
    <w:rsid w:val="007F2B62"/>
    <w:rsid w:val="007F4504"/>
    <w:rsid w:val="007F7113"/>
    <w:rsid w:val="0080269A"/>
    <w:rsid w:val="008038AB"/>
    <w:rsid w:val="00803D68"/>
    <w:rsid w:val="00803E10"/>
    <w:rsid w:val="008070B9"/>
    <w:rsid w:val="00815152"/>
    <w:rsid w:val="00817C9A"/>
    <w:rsid w:val="00825AEE"/>
    <w:rsid w:val="00834EDE"/>
    <w:rsid w:val="00836A27"/>
    <w:rsid w:val="008412CB"/>
    <w:rsid w:val="0084265B"/>
    <w:rsid w:val="0084376C"/>
    <w:rsid w:val="008437CC"/>
    <w:rsid w:val="008439B3"/>
    <w:rsid w:val="00844796"/>
    <w:rsid w:val="00845FBE"/>
    <w:rsid w:val="00846586"/>
    <w:rsid w:val="00860630"/>
    <w:rsid w:val="00863B77"/>
    <w:rsid w:val="00866B51"/>
    <w:rsid w:val="00870A8C"/>
    <w:rsid w:val="008724EB"/>
    <w:rsid w:val="00876FEA"/>
    <w:rsid w:val="00883D4F"/>
    <w:rsid w:val="00883F47"/>
    <w:rsid w:val="00887190"/>
    <w:rsid w:val="00890C72"/>
    <w:rsid w:val="00892AC9"/>
    <w:rsid w:val="008942A3"/>
    <w:rsid w:val="008956AC"/>
    <w:rsid w:val="00897B91"/>
    <w:rsid w:val="008A0E71"/>
    <w:rsid w:val="008A2652"/>
    <w:rsid w:val="008A7FC0"/>
    <w:rsid w:val="008B08F2"/>
    <w:rsid w:val="008B0994"/>
    <w:rsid w:val="008B0A11"/>
    <w:rsid w:val="008B18B5"/>
    <w:rsid w:val="008B1E74"/>
    <w:rsid w:val="008C1A0C"/>
    <w:rsid w:val="008C29E1"/>
    <w:rsid w:val="008C32F4"/>
    <w:rsid w:val="008C623B"/>
    <w:rsid w:val="008C72CD"/>
    <w:rsid w:val="008C79C7"/>
    <w:rsid w:val="008D6534"/>
    <w:rsid w:val="008D6D7E"/>
    <w:rsid w:val="008D73A9"/>
    <w:rsid w:val="008E203C"/>
    <w:rsid w:val="008E3D68"/>
    <w:rsid w:val="008E7462"/>
    <w:rsid w:val="008F1092"/>
    <w:rsid w:val="008F39D0"/>
    <w:rsid w:val="008F5E54"/>
    <w:rsid w:val="008F6D6D"/>
    <w:rsid w:val="00903065"/>
    <w:rsid w:val="00904FD2"/>
    <w:rsid w:val="00906A52"/>
    <w:rsid w:val="00910284"/>
    <w:rsid w:val="00912E89"/>
    <w:rsid w:val="00913E80"/>
    <w:rsid w:val="0091694A"/>
    <w:rsid w:val="0091724F"/>
    <w:rsid w:val="009175E7"/>
    <w:rsid w:val="00917DC4"/>
    <w:rsid w:val="00922CFD"/>
    <w:rsid w:val="00922F81"/>
    <w:rsid w:val="0092540D"/>
    <w:rsid w:val="00925CA5"/>
    <w:rsid w:val="00926F3E"/>
    <w:rsid w:val="009355B4"/>
    <w:rsid w:val="009358BD"/>
    <w:rsid w:val="00940E17"/>
    <w:rsid w:val="00941612"/>
    <w:rsid w:val="00941EAB"/>
    <w:rsid w:val="00942DFA"/>
    <w:rsid w:val="00943A6D"/>
    <w:rsid w:val="00944C94"/>
    <w:rsid w:val="00947249"/>
    <w:rsid w:val="00950F1D"/>
    <w:rsid w:val="0095344F"/>
    <w:rsid w:val="00953742"/>
    <w:rsid w:val="009545E7"/>
    <w:rsid w:val="00960114"/>
    <w:rsid w:val="0096751F"/>
    <w:rsid w:val="00967DE6"/>
    <w:rsid w:val="00970F60"/>
    <w:rsid w:val="00985134"/>
    <w:rsid w:val="0098644C"/>
    <w:rsid w:val="0098697A"/>
    <w:rsid w:val="00986E82"/>
    <w:rsid w:val="00987960"/>
    <w:rsid w:val="009B2292"/>
    <w:rsid w:val="009B29E7"/>
    <w:rsid w:val="009B2FE9"/>
    <w:rsid w:val="009B33A5"/>
    <w:rsid w:val="009B3512"/>
    <w:rsid w:val="009C1624"/>
    <w:rsid w:val="009C3D72"/>
    <w:rsid w:val="009C4A8D"/>
    <w:rsid w:val="009C5D04"/>
    <w:rsid w:val="009C5FA6"/>
    <w:rsid w:val="009C62E7"/>
    <w:rsid w:val="009D0D7F"/>
    <w:rsid w:val="009E19E6"/>
    <w:rsid w:val="009E4492"/>
    <w:rsid w:val="009E5266"/>
    <w:rsid w:val="009F6189"/>
    <w:rsid w:val="009F7A58"/>
    <w:rsid w:val="00A00BE1"/>
    <w:rsid w:val="00A01626"/>
    <w:rsid w:val="00A050E3"/>
    <w:rsid w:val="00A12011"/>
    <w:rsid w:val="00A12D73"/>
    <w:rsid w:val="00A133B1"/>
    <w:rsid w:val="00A236A3"/>
    <w:rsid w:val="00A23A00"/>
    <w:rsid w:val="00A2464C"/>
    <w:rsid w:val="00A274B0"/>
    <w:rsid w:val="00A373E0"/>
    <w:rsid w:val="00A41B0D"/>
    <w:rsid w:val="00A42604"/>
    <w:rsid w:val="00A42DD7"/>
    <w:rsid w:val="00A4393C"/>
    <w:rsid w:val="00A46B34"/>
    <w:rsid w:val="00A50A37"/>
    <w:rsid w:val="00A51B17"/>
    <w:rsid w:val="00A52C66"/>
    <w:rsid w:val="00A53471"/>
    <w:rsid w:val="00A53EB4"/>
    <w:rsid w:val="00A61CBD"/>
    <w:rsid w:val="00A7026E"/>
    <w:rsid w:val="00A7086C"/>
    <w:rsid w:val="00A72F06"/>
    <w:rsid w:val="00A76E9B"/>
    <w:rsid w:val="00A77067"/>
    <w:rsid w:val="00A82361"/>
    <w:rsid w:val="00A82455"/>
    <w:rsid w:val="00A835C3"/>
    <w:rsid w:val="00A83BEB"/>
    <w:rsid w:val="00A931A8"/>
    <w:rsid w:val="00A93978"/>
    <w:rsid w:val="00A960AD"/>
    <w:rsid w:val="00A976D1"/>
    <w:rsid w:val="00AA0EDD"/>
    <w:rsid w:val="00AA58C6"/>
    <w:rsid w:val="00AA7FA1"/>
    <w:rsid w:val="00AB0650"/>
    <w:rsid w:val="00AB1109"/>
    <w:rsid w:val="00AB1847"/>
    <w:rsid w:val="00AB5625"/>
    <w:rsid w:val="00AB6817"/>
    <w:rsid w:val="00AB7155"/>
    <w:rsid w:val="00AC0EA0"/>
    <w:rsid w:val="00AC1D71"/>
    <w:rsid w:val="00AC288D"/>
    <w:rsid w:val="00AC7573"/>
    <w:rsid w:val="00AD37CA"/>
    <w:rsid w:val="00AD3B7C"/>
    <w:rsid w:val="00AD5AD1"/>
    <w:rsid w:val="00AD5BA5"/>
    <w:rsid w:val="00AD5F66"/>
    <w:rsid w:val="00AE056D"/>
    <w:rsid w:val="00AE06CD"/>
    <w:rsid w:val="00AE11FA"/>
    <w:rsid w:val="00AE21BC"/>
    <w:rsid w:val="00AE228D"/>
    <w:rsid w:val="00AE5D40"/>
    <w:rsid w:val="00AF029A"/>
    <w:rsid w:val="00AF2803"/>
    <w:rsid w:val="00AF54A5"/>
    <w:rsid w:val="00AF6235"/>
    <w:rsid w:val="00B01185"/>
    <w:rsid w:val="00B01A34"/>
    <w:rsid w:val="00B03FB4"/>
    <w:rsid w:val="00B07C79"/>
    <w:rsid w:val="00B20AAB"/>
    <w:rsid w:val="00B231B7"/>
    <w:rsid w:val="00B24116"/>
    <w:rsid w:val="00B2441C"/>
    <w:rsid w:val="00B24BA0"/>
    <w:rsid w:val="00B251C3"/>
    <w:rsid w:val="00B3583C"/>
    <w:rsid w:val="00B35BF6"/>
    <w:rsid w:val="00B3698C"/>
    <w:rsid w:val="00B37015"/>
    <w:rsid w:val="00B40F9B"/>
    <w:rsid w:val="00B41608"/>
    <w:rsid w:val="00B41723"/>
    <w:rsid w:val="00B41C2F"/>
    <w:rsid w:val="00B42673"/>
    <w:rsid w:val="00B440D3"/>
    <w:rsid w:val="00B476B6"/>
    <w:rsid w:val="00B477AC"/>
    <w:rsid w:val="00B47A77"/>
    <w:rsid w:val="00B5559F"/>
    <w:rsid w:val="00B56A12"/>
    <w:rsid w:val="00B570A7"/>
    <w:rsid w:val="00B60142"/>
    <w:rsid w:val="00B61D7C"/>
    <w:rsid w:val="00B63098"/>
    <w:rsid w:val="00B6341E"/>
    <w:rsid w:val="00B64473"/>
    <w:rsid w:val="00B7449A"/>
    <w:rsid w:val="00B777A7"/>
    <w:rsid w:val="00B80FE4"/>
    <w:rsid w:val="00B81E47"/>
    <w:rsid w:val="00B8262B"/>
    <w:rsid w:val="00B9125B"/>
    <w:rsid w:val="00B9217C"/>
    <w:rsid w:val="00B92BD2"/>
    <w:rsid w:val="00B92F55"/>
    <w:rsid w:val="00B94ED3"/>
    <w:rsid w:val="00B9761A"/>
    <w:rsid w:val="00BA0618"/>
    <w:rsid w:val="00BA3D94"/>
    <w:rsid w:val="00BA3DCF"/>
    <w:rsid w:val="00BA48AC"/>
    <w:rsid w:val="00BA6146"/>
    <w:rsid w:val="00BA6B4A"/>
    <w:rsid w:val="00BB7C50"/>
    <w:rsid w:val="00BC0EE3"/>
    <w:rsid w:val="00BC466A"/>
    <w:rsid w:val="00BC4D4C"/>
    <w:rsid w:val="00BC60E0"/>
    <w:rsid w:val="00BC7DC8"/>
    <w:rsid w:val="00BC7F31"/>
    <w:rsid w:val="00BD0067"/>
    <w:rsid w:val="00BD1959"/>
    <w:rsid w:val="00BD3251"/>
    <w:rsid w:val="00BD34AB"/>
    <w:rsid w:val="00BD3E8A"/>
    <w:rsid w:val="00BD4A8F"/>
    <w:rsid w:val="00BD4DD6"/>
    <w:rsid w:val="00BD515F"/>
    <w:rsid w:val="00BD5B45"/>
    <w:rsid w:val="00BD6170"/>
    <w:rsid w:val="00BD701D"/>
    <w:rsid w:val="00BE0E5A"/>
    <w:rsid w:val="00BE4EC6"/>
    <w:rsid w:val="00BE5122"/>
    <w:rsid w:val="00BE6315"/>
    <w:rsid w:val="00BE7930"/>
    <w:rsid w:val="00BE7E27"/>
    <w:rsid w:val="00BF0E9D"/>
    <w:rsid w:val="00BF2117"/>
    <w:rsid w:val="00BF2B1E"/>
    <w:rsid w:val="00BF488C"/>
    <w:rsid w:val="00BF522F"/>
    <w:rsid w:val="00C02C86"/>
    <w:rsid w:val="00C04179"/>
    <w:rsid w:val="00C05199"/>
    <w:rsid w:val="00C06037"/>
    <w:rsid w:val="00C0728F"/>
    <w:rsid w:val="00C10CFC"/>
    <w:rsid w:val="00C123AE"/>
    <w:rsid w:val="00C14275"/>
    <w:rsid w:val="00C155D9"/>
    <w:rsid w:val="00C15D09"/>
    <w:rsid w:val="00C167DC"/>
    <w:rsid w:val="00C16DD5"/>
    <w:rsid w:val="00C16F12"/>
    <w:rsid w:val="00C20933"/>
    <w:rsid w:val="00C25AEA"/>
    <w:rsid w:val="00C25C56"/>
    <w:rsid w:val="00C302AA"/>
    <w:rsid w:val="00C327A0"/>
    <w:rsid w:val="00C403A9"/>
    <w:rsid w:val="00C42DDC"/>
    <w:rsid w:val="00C46A34"/>
    <w:rsid w:val="00C51801"/>
    <w:rsid w:val="00C5180D"/>
    <w:rsid w:val="00C52CFD"/>
    <w:rsid w:val="00C56F74"/>
    <w:rsid w:val="00C57521"/>
    <w:rsid w:val="00C64901"/>
    <w:rsid w:val="00C64CB0"/>
    <w:rsid w:val="00C673E4"/>
    <w:rsid w:val="00C70E06"/>
    <w:rsid w:val="00C75647"/>
    <w:rsid w:val="00C80610"/>
    <w:rsid w:val="00C82BF3"/>
    <w:rsid w:val="00C82EEB"/>
    <w:rsid w:val="00C8624C"/>
    <w:rsid w:val="00C8785A"/>
    <w:rsid w:val="00C87FE5"/>
    <w:rsid w:val="00C94B4A"/>
    <w:rsid w:val="00C9607F"/>
    <w:rsid w:val="00C96ABE"/>
    <w:rsid w:val="00CA0DAF"/>
    <w:rsid w:val="00CA31ED"/>
    <w:rsid w:val="00CA3298"/>
    <w:rsid w:val="00CA695A"/>
    <w:rsid w:val="00CB0E0D"/>
    <w:rsid w:val="00CB37CC"/>
    <w:rsid w:val="00CB4E4A"/>
    <w:rsid w:val="00CB53D3"/>
    <w:rsid w:val="00CC22E2"/>
    <w:rsid w:val="00CC433A"/>
    <w:rsid w:val="00CC79C3"/>
    <w:rsid w:val="00CD05B6"/>
    <w:rsid w:val="00CD325F"/>
    <w:rsid w:val="00CD3651"/>
    <w:rsid w:val="00CD6EA8"/>
    <w:rsid w:val="00CE02DF"/>
    <w:rsid w:val="00CE2C87"/>
    <w:rsid w:val="00CE433E"/>
    <w:rsid w:val="00CE7FC7"/>
    <w:rsid w:val="00CF0E57"/>
    <w:rsid w:val="00CF2B71"/>
    <w:rsid w:val="00CF4005"/>
    <w:rsid w:val="00CF43AE"/>
    <w:rsid w:val="00D01B70"/>
    <w:rsid w:val="00D024E5"/>
    <w:rsid w:val="00D03178"/>
    <w:rsid w:val="00D03574"/>
    <w:rsid w:val="00D03C01"/>
    <w:rsid w:val="00D072FE"/>
    <w:rsid w:val="00D11C31"/>
    <w:rsid w:val="00D165BA"/>
    <w:rsid w:val="00D16C86"/>
    <w:rsid w:val="00D177C9"/>
    <w:rsid w:val="00D17C2A"/>
    <w:rsid w:val="00D17E68"/>
    <w:rsid w:val="00D25A2E"/>
    <w:rsid w:val="00D263FE"/>
    <w:rsid w:val="00D2643C"/>
    <w:rsid w:val="00D27AB8"/>
    <w:rsid w:val="00D316E4"/>
    <w:rsid w:val="00D3245F"/>
    <w:rsid w:val="00D325B9"/>
    <w:rsid w:val="00D361FD"/>
    <w:rsid w:val="00D416DD"/>
    <w:rsid w:val="00D422D8"/>
    <w:rsid w:val="00D437F2"/>
    <w:rsid w:val="00D45052"/>
    <w:rsid w:val="00D459F3"/>
    <w:rsid w:val="00D50371"/>
    <w:rsid w:val="00D524A4"/>
    <w:rsid w:val="00D55D96"/>
    <w:rsid w:val="00D56812"/>
    <w:rsid w:val="00D62727"/>
    <w:rsid w:val="00D63024"/>
    <w:rsid w:val="00D63891"/>
    <w:rsid w:val="00D66BD7"/>
    <w:rsid w:val="00D671B0"/>
    <w:rsid w:val="00D73A23"/>
    <w:rsid w:val="00D743C2"/>
    <w:rsid w:val="00D762B9"/>
    <w:rsid w:val="00D7768C"/>
    <w:rsid w:val="00D8289F"/>
    <w:rsid w:val="00D84EC8"/>
    <w:rsid w:val="00D9262E"/>
    <w:rsid w:val="00D96E62"/>
    <w:rsid w:val="00D9755A"/>
    <w:rsid w:val="00DA3405"/>
    <w:rsid w:val="00DB18A8"/>
    <w:rsid w:val="00DB473C"/>
    <w:rsid w:val="00DC1445"/>
    <w:rsid w:val="00DC21BE"/>
    <w:rsid w:val="00DC3F75"/>
    <w:rsid w:val="00DC41CE"/>
    <w:rsid w:val="00DC4948"/>
    <w:rsid w:val="00DC6CCB"/>
    <w:rsid w:val="00DD2E5B"/>
    <w:rsid w:val="00DD6309"/>
    <w:rsid w:val="00DD7994"/>
    <w:rsid w:val="00DE2F14"/>
    <w:rsid w:val="00DE3998"/>
    <w:rsid w:val="00DE7BEC"/>
    <w:rsid w:val="00DF1B38"/>
    <w:rsid w:val="00DF1C8B"/>
    <w:rsid w:val="00DF1FA4"/>
    <w:rsid w:val="00DF2303"/>
    <w:rsid w:val="00DF2FB4"/>
    <w:rsid w:val="00DF325C"/>
    <w:rsid w:val="00DF61E6"/>
    <w:rsid w:val="00E02682"/>
    <w:rsid w:val="00E04F94"/>
    <w:rsid w:val="00E062FC"/>
    <w:rsid w:val="00E10287"/>
    <w:rsid w:val="00E10894"/>
    <w:rsid w:val="00E13132"/>
    <w:rsid w:val="00E14095"/>
    <w:rsid w:val="00E20733"/>
    <w:rsid w:val="00E24F43"/>
    <w:rsid w:val="00E25E6C"/>
    <w:rsid w:val="00E27FE8"/>
    <w:rsid w:val="00E31C4A"/>
    <w:rsid w:val="00E32512"/>
    <w:rsid w:val="00E32883"/>
    <w:rsid w:val="00E35EE0"/>
    <w:rsid w:val="00E369FA"/>
    <w:rsid w:val="00E41582"/>
    <w:rsid w:val="00E42177"/>
    <w:rsid w:val="00E44BE5"/>
    <w:rsid w:val="00E47527"/>
    <w:rsid w:val="00E5255F"/>
    <w:rsid w:val="00E60CA7"/>
    <w:rsid w:val="00E77D6A"/>
    <w:rsid w:val="00E81F99"/>
    <w:rsid w:val="00E84F9C"/>
    <w:rsid w:val="00E87EE0"/>
    <w:rsid w:val="00E90AE2"/>
    <w:rsid w:val="00E91712"/>
    <w:rsid w:val="00E935EF"/>
    <w:rsid w:val="00E9392F"/>
    <w:rsid w:val="00E94BB8"/>
    <w:rsid w:val="00E952B5"/>
    <w:rsid w:val="00E97CC6"/>
    <w:rsid w:val="00EA38E6"/>
    <w:rsid w:val="00EA7A4A"/>
    <w:rsid w:val="00EB3C39"/>
    <w:rsid w:val="00EB4056"/>
    <w:rsid w:val="00EB4DD5"/>
    <w:rsid w:val="00EB54A0"/>
    <w:rsid w:val="00EB583F"/>
    <w:rsid w:val="00EB682D"/>
    <w:rsid w:val="00EB6C90"/>
    <w:rsid w:val="00EC0725"/>
    <w:rsid w:val="00EC1227"/>
    <w:rsid w:val="00EC2290"/>
    <w:rsid w:val="00EC2BA4"/>
    <w:rsid w:val="00EC6153"/>
    <w:rsid w:val="00EC6D66"/>
    <w:rsid w:val="00ED1298"/>
    <w:rsid w:val="00ED24C1"/>
    <w:rsid w:val="00ED6FDF"/>
    <w:rsid w:val="00EE0839"/>
    <w:rsid w:val="00EE309D"/>
    <w:rsid w:val="00EE42C7"/>
    <w:rsid w:val="00EE59CC"/>
    <w:rsid w:val="00EF0240"/>
    <w:rsid w:val="00EF166C"/>
    <w:rsid w:val="00EF26B1"/>
    <w:rsid w:val="00EF4987"/>
    <w:rsid w:val="00EF6512"/>
    <w:rsid w:val="00F043C1"/>
    <w:rsid w:val="00F074F5"/>
    <w:rsid w:val="00F117CB"/>
    <w:rsid w:val="00F13908"/>
    <w:rsid w:val="00F146EE"/>
    <w:rsid w:val="00F169A2"/>
    <w:rsid w:val="00F20905"/>
    <w:rsid w:val="00F21302"/>
    <w:rsid w:val="00F24E47"/>
    <w:rsid w:val="00F253EC"/>
    <w:rsid w:val="00F27F89"/>
    <w:rsid w:val="00F30E94"/>
    <w:rsid w:val="00F317A3"/>
    <w:rsid w:val="00F32CD5"/>
    <w:rsid w:val="00F336C5"/>
    <w:rsid w:val="00F344CD"/>
    <w:rsid w:val="00F366AA"/>
    <w:rsid w:val="00F403E8"/>
    <w:rsid w:val="00F41F23"/>
    <w:rsid w:val="00F42B36"/>
    <w:rsid w:val="00F42ECC"/>
    <w:rsid w:val="00F43E39"/>
    <w:rsid w:val="00F45296"/>
    <w:rsid w:val="00F457EF"/>
    <w:rsid w:val="00F4580F"/>
    <w:rsid w:val="00F466C1"/>
    <w:rsid w:val="00F507A7"/>
    <w:rsid w:val="00F54046"/>
    <w:rsid w:val="00F54B6B"/>
    <w:rsid w:val="00F54E1E"/>
    <w:rsid w:val="00F61B68"/>
    <w:rsid w:val="00F63572"/>
    <w:rsid w:val="00F64DD8"/>
    <w:rsid w:val="00F6661A"/>
    <w:rsid w:val="00F66A14"/>
    <w:rsid w:val="00F67F9B"/>
    <w:rsid w:val="00F71533"/>
    <w:rsid w:val="00F720B9"/>
    <w:rsid w:val="00F72C3F"/>
    <w:rsid w:val="00F73652"/>
    <w:rsid w:val="00F7553B"/>
    <w:rsid w:val="00F80063"/>
    <w:rsid w:val="00F8119E"/>
    <w:rsid w:val="00F815C0"/>
    <w:rsid w:val="00F850DB"/>
    <w:rsid w:val="00F90661"/>
    <w:rsid w:val="00F92986"/>
    <w:rsid w:val="00F94879"/>
    <w:rsid w:val="00F94F23"/>
    <w:rsid w:val="00F973D2"/>
    <w:rsid w:val="00FA187B"/>
    <w:rsid w:val="00FA4611"/>
    <w:rsid w:val="00FA5141"/>
    <w:rsid w:val="00FA722A"/>
    <w:rsid w:val="00FA77CB"/>
    <w:rsid w:val="00FB014E"/>
    <w:rsid w:val="00FB228D"/>
    <w:rsid w:val="00FC302A"/>
    <w:rsid w:val="00FC38EA"/>
    <w:rsid w:val="00FC4405"/>
    <w:rsid w:val="00FC5705"/>
    <w:rsid w:val="00FC5DC1"/>
    <w:rsid w:val="00FC5EA1"/>
    <w:rsid w:val="00FC62EE"/>
    <w:rsid w:val="00FD0F12"/>
    <w:rsid w:val="00FD41E9"/>
    <w:rsid w:val="00FD4F98"/>
    <w:rsid w:val="00FD53DC"/>
    <w:rsid w:val="00FD603D"/>
    <w:rsid w:val="00FD667B"/>
    <w:rsid w:val="00FE0AD6"/>
    <w:rsid w:val="00FE0B13"/>
    <w:rsid w:val="00FE2987"/>
    <w:rsid w:val="00FE7395"/>
    <w:rsid w:val="00FF0E0B"/>
    <w:rsid w:val="00FF0E98"/>
    <w:rsid w:val="00FF1A7E"/>
    <w:rsid w:val="00FF2FEA"/>
    <w:rsid w:val="00FF3398"/>
    <w:rsid w:val="00FF4000"/>
    <w:rsid w:val="00FF776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2289" v:ext="edit"/>
    <o:shapelayout v:ext="edit">
      <o:idmap data="1" v:ext="edit"/>
    </o:shapelayout>
  </w:shapeDefaults>
  <w:decimalSymbol w:val=","/>
  <w:listSeparator w:val=";"/>
  <w14:docId w14:val="1BD828B9"/>
  <w15:docId w15:val="{D29E6931-409A-44A6-A6D6-6CA1B832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D5F66"/>
  </w:style>
  <w:style w:styleId="Titre1" w:type="paragraph">
    <w:name w:val="heading 1"/>
    <w:basedOn w:val="Normal"/>
    <w:next w:val="Normal"/>
    <w:link w:val="Titre1Car"/>
    <w:uiPriority w:val="9"/>
    <w:qFormat/>
    <w:rsid w:val="00A12D73"/>
    <w:pPr>
      <w:keepNext/>
      <w:keepLines/>
      <w:spacing w:after="0" w:before="480"/>
      <w:outlineLvl w:val="0"/>
    </w:pPr>
    <w:rPr>
      <w:rFonts w:asciiTheme="majorHAnsi" w:cstheme="majorBidi" w:eastAsiaTheme="majorEastAsia" w:hAnsiTheme="majorHAnsi"/>
      <w:b/>
      <w:bCs/>
      <w:color w:themeColor="accent1" w:themeShade="BF" w:val="A5A5A5"/>
      <w:sz w:val="28"/>
      <w:szCs w:val="28"/>
    </w:rPr>
  </w:style>
  <w:style w:styleId="Titre3" w:type="paragraph">
    <w:name w:val="heading 3"/>
    <w:basedOn w:val="Normal"/>
    <w:link w:val="Titre3Car"/>
    <w:uiPriority w:val="9"/>
    <w:qFormat/>
    <w:rsid w:val="005552C1"/>
    <w:pPr>
      <w:spacing w:after="100" w:afterAutospacing="1" w:before="100" w:beforeAutospacing="1" w:line="240" w:lineRule="auto"/>
      <w:outlineLvl w:val="2"/>
    </w:pPr>
    <w:rPr>
      <w:rFonts w:ascii="Times New Roman" w:cs="Times New Roman" w:eastAsia="Times New Roman" w:hAnsi="Times New Roman"/>
      <w:b/>
      <w:bCs/>
      <w:sz w:val="27"/>
      <w:szCs w:val="27"/>
      <w:lang w:eastAsia="fr-FR"/>
    </w:rPr>
  </w:style>
  <w:style w:styleId="Titre5" w:type="paragraph">
    <w:name w:val="heading 5"/>
    <w:basedOn w:val="Normal"/>
    <w:next w:val="Normal"/>
    <w:link w:val="Titre5Car"/>
    <w:uiPriority w:val="9"/>
    <w:semiHidden/>
    <w:unhideWhenUsed/>
    <w:qFormat/>
    <w:rsid w:val="00BE7E27"/>
    <w:pPr>
      <w:keepNext/>
      <w:keepLines/>
      <w:spacing w:after="0" w:before="200"/>
      <w:outlineLvl w:val="4"/>
    </w:pPr>
    <w:rPr>
      <w:rFonts w:asciiTheme="majorHAnsi" w:cstheme="majorBidi" w:eastAsiaTheme="majorEastAsia" w:hAnsiTheme="majorHAnsi"/>
      <w:color w:themeColor="accent1" w:themeShade="7F" w:val="6E6E6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A12D73"/>
    <w:rPr>
      <w:rFonts w:asciiTheme="majorHAnsi" w:cstheme="majorBidi" w:eastAsiaTheme="majorEastAsia" w:hAnsiTheme="majorHAnsi"/>
      <w:b/>
      <w:bCs/>
      <w:color w:themeColor="accent1" w:themeShade="BF" w:val="A5A5A5"/>
      <w:sz w:val="28"/>
      <w:szCs w:val="28"/>
    </w:rPr>
  </w:style>
  <w:style w:customStyle="1" w:styleId="Titre3Car" w:type="character">
    <w:name w:val="Titre 3 Car"/>
    <w:basedOn w:val="Policepardfaut"/>
    <w:link w:val="Titre3"/>
    <w:uiPriority w:val="9"/>
    <w:rsid w:val="005552C1"/>
    <w:rPr>
      <w:rFonts w:ascii="Times New Roman" w:cs="Times New Roman" w:eastAsia="Times New Roman" w:hAnsi="Times New Roman"/>
      <w:b/>
      <w:bCs/>
      <w:sz w:val="27"/>
      <w:szCs w:val="27"/>
      <w:lang w:eastAsia="fr-FR"/>
    </w:rPr>
  </w:style>
  <w:style w:customStyle="1" w:styleId="Titre5Car" w:type="character">
    <w:name w:val="Titre 5 Car"/>
    <w:basedOn w:val="Policepardfaut"/>
    <w:link w:val="Titre5"/>
    <w:uiPriority w:val="9"/>
    <w:semiHidden/>
    <w:rsid w:val="00BE7E27"/>
    <w:rPr>
      <w:rFonts w:asciiTheme="majorHAnsi" w:cstheme="majorBidi" w:eastAsiaTheme="majorEastAsia" w:hAnsiTheme="majorHAnsi"/>
      <w:color w:themeColor="accent1" w:themeShade="7F" w:val="6E6E6E"/>
    </w:rPr>
  </w:style>
  <w:style w:styleId="Sansinterligne" w:type="paragraph">
    <w:name w:val="No Spacing"/>
    <w:link w:val="SansinterligneCar"/>
    <w:uiPriority w:val="1"/>
    <w:qFormat/>
    <w:rsid w:val="00EA38E6"/>
    <w:pPr>
      <w:spacing w:after="0" w:line="240" w:lineRule="auto"/>
    </w:pPr>
    <w:rPr>
      <w:rFonts w:eastAsiaTheme="minorEastAsia"/>
      <w:lang w:eastAsia="fr-FR"/>
    </w:rPr>
  </w:style>
  <w:style w:customStyle="1" w:styleId="SansinterligneCar" w:type="character">
    <w:name w:val="Sans interligne Car"/>
    <w:basedOn w:val="Policepardfaut"/>
    <w:link w:val="Sansinterligne"/>
    <w:uiPriority w:val="1"/>
    <w:rsid w:val="00EA38E6"/>
    <w:rPr>
      <w:rFonts w:eastAsiaTheme="minorEastAsia"/>
      <w:lang w:eastAsia="fr-FR"/>
    </w:rPr>
  </w:style>
  <w:style w:styleId="Textedebulles" w:type="paragraph">
    <w:name w:val="Balloon Text"/>
    <w:basedOn w:val="Normal"/>
    <w:link w:val="TextedebullesCar"/>
    <w:uiPriority w:val="99"/>
    <w:semiHidden/>
    <w:unhideWhenUsed/>
    <w:rsid w:val="00EA38E6"/>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EA38E6"/>
    <w:rPr>
      <w:rFonts w:ascii="Tahoma" w:cs="Tahoma" w:hAnsi="Tahoma"/>
      <w:sz w:val="16"/>
      <w:szCs w:val="16"/>
    </w:rPr>
  </w:style>
  <w:style w:styleId="Titre" w:type="paragraph">
    <w:name w:val="Title"/>
    <w:basedOn w:val="Normal"/>
    <w:next w:val="Normal"/>
    <w:link w:val="TitreCar"/>
    <w:uiPriority w:val="10"/>
    <w:qFormat/>
    <w:rsid w:val="00EA38E6"/>
    <w:pPr>
      <w:pBdr>
        <w:bottom w:color="DDDDDD" w:space="4" w:sz="8" w:themeColor="accent1" w:val="single"/>
      </w:pBdr>
      <w:spacing w:after="300" w:line="240" w:lineRule="auto"/>
      <w:contextualSpacing/>
    </w:pPr>
    <w:rPr>
      <w:rFonts w:asciiTheme="majorHAnsi" w:cstheme="majorBidi" w:eastAsiaTheme="majorEastAsia" w:hAnsiTheme="majorHAnsi"/>
      <w:color w:themeColor="text2" w:themeShade="BF" w:val="000000"/>
      <w:spacing w:val="5"/>
      <w:kern w:val="28"/>
      <w:sz w:val="52"/>
      <w:szCs w:val="52"/>
      <w:lang w:eastAsia="fr-FR"/>
    </w:rPr>
  </w:style>
  <w:style w:customStyle="1" w:styleId="TitreCar" w:type="character">
    <w:name w:val="Titre Car"/>
    <w:basedOn w:val="Policepardfaut"/>
    <w:link w:val="Titre"/>
    <w:uiPriority w:val="10"/>
    <w:rsid w:val="00EA38E6"/>
    <w:rPr>
      <w:rFonts w:asciiTheme="majorHAnsi" w:cstheme="majorBidi" w:eastAsiaTheme="majorEastAsia" w:hAnsiTheme="majorHAnsi"/>
      <w:color w:themeColor="text2" w:themeShade="BF" w:val="000000"/>
      <w:spacing w:val="5"/>
      <w:kern w:val="28"/>
      <w:sz w:val="52"/>
      <w:szCs w:val="52"/>
      <w:lang w:eastAsia="fr-FR"/>
    </w:rPr>
  </w:style>
  <w:style w:styleId="Sous-titre" w:type="paragraph">
    <w:name w:val="Subtitle"/>
    <w:basedOn w:val="Normal"/>
    <w:next w:val="Normal"/>
    <w:link w:val="Sous-titreCar"/>
    <w:uiPriority w:val="11"/>
    <w:qFormat/>
    <w:rsid w:val="00EA38E6"/>
    <w:pPr>
      <w:numPr>
        <w:ilvl w:val="1"/>
      </w:numPr>
    </w:pPr>
    <w:rPr>
      <w:rFonts w:asciiTheme="majorHAnsi" w:cstheme="majorBidi" w:eastAsiaTheme="majorEastAsia" w:hAnsiTheme="majorHAnsi"/>
      <w:i/>
      <w:iCs/>
      <w:color w:themeColor="accent1" w:val="DDDDDD"/>
      <w:spacing w:val="15"/>
      <w:sz w:val="24"/>
      <w:szCs w:val="24"/>
      <w:lang w:eastAsia="fr-FR"/>
    </w:rPr>
  </w:style>
  <w:style w:customStyle="1" w:styleId="Sous-titreCar" w:type="character">
    <w:name w:val="Sous-titre Car"/>
    <w:basedOn w:val="Policepardfaut"/>
    <w:link w:val="Sous-titre"/>
    <w:uiPriority w:val="11"/>
    <w:rsid w:val="00EA38E6"/>
    <w:rPr>
      <w:rFonts w:asciiTheme="majorHAnsi" w:cstheme="majorBidi" w:eastAsiaTheme="majorEastAsia" w:hAnsiTheme="majorHAnsi"/>
      <w:i/>
      <w:iCs/>
      <w:color w:themeColor="accent1" w:val="DDDDDD"/>
      <w:spacing w:val="15"/>
      <w:sz w:val="24"/>
      <w:szCs w:val="24"/>
      <w:lang w:eastAsia="fr-FR"/>
    </w:rPr>
  </w:style>
  <w:style w:styleId="Paragraphedeliste" w:type="paragraph">
    <w:name w:val="List Paragraph"/>
    <w:basedOn w:val="Normal"/>
    <w:uiPriority w:val="34"/>
    <w:qFormat/>
    <w:rsid w:val="00EA38E6"/>
    <w:pPr>
      <w:ind w:left="720"/>
      <w:contextualSpacing/>
    </w:pPr>
  </w:style>
  <w:style w:customStyle="1" w:styleId="apple-converted-space" w:type="character">
    <w:name w:val="apple-converted-space"/>
    <w:basedOn w:val="Policepardfaut"/>
    <w:rsid w:val="00803E10"/>
  </w:style>
  <w:style w:styleId="NormalWeb" w:type="paragraph">
    <w:name w:val="Normal (Web)"/>
    <w:basedOn w:val="Normal"/>
    <w:uiPriority w:val="99"/>
    <w:unhideWhenUsed/>
    <w:rsid w:val="00D325B9"/>
    <w:pPr>
      <w:spacing w:after="100" w:afterAutospacing="1" w:before="100" w:beforeAutospacing="1" w:line="240" w:lineRule="auto"/>
    </w:pPr>
    <w:rPr>
      <w:rFonts w:ascii="Times New Roman" w:cs="Times New Roman" w:eastAsia="Times New Roman" w:hAnsi="Times New Roman"/>
      <w:sz w:val="24"/>
      <w:szCs w:val="24"/>
      <w:lang w:eastAsia="fr-FR"/>
    </w:rPr>
  </w:style>
  <w:style w:styleId="lev" w:type="character">
    <w:name w:val="Strong"/>
    <w:basedOn w:val="Policepardfaut"/>
    <w:uiPriority w:val="22"/>
    <w:qFormat/>
    <w:rsid w:val="00D325B9"/>
    <w:rPr>
      <w:b/>
      <w:bCs/>
    </w:rPr>
  </w:style>
  <w:style w:styleId="Grillecouleur-Accent6" w:type="table">
    <w:name w:val="Colorful Grid Accent 6"/>
    <w:basedOn w:val="TableauNormal"/>
    <w:uiPriority w:val="73"/>
    <w:rsid w:val="00D325B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DBDB" w:themeFill="accent6" w:themeFillTint="33" w:val="clear"/>
    </w:tcPr>
    <w:tblStylePr w:type="firstRow">
      <w:rPr>
        <w:b/>
        <w:bCs/>
      </w:rPr>
      <w:tblPr/>
      <w:tcPr>
        <w:shd w:color="auto" w:fill="B7B7B7" w:themeFill="accent6" w:themeFillTint="66" w:val="clear"/>
      </w:tcPr>
    </w:tblStylePr>
    <w:tblStylePr w:type="lastRow">
      <w:rPr>
        <w:b/>
        <w:bCs/>
        <w:color w:themeColor="text1" w:val="000000"/>
      </w:rPr>
      <w:tblPr/>
      <w:tcPr>
        <w:shd w:color="auto" w:fill="B7B7B7" w:themeFill="accent6" w:themeFillTint="66" w:val="clear"/>
      </w:tcPr>
    </w:tblStylePr>
    <w:tblStylePr w:type="firstCol">
      <w:rPr>
        <w:color w:themeColor="background1" w:val="FFFFFF"/>
      </w:rPr>
      <w:tblPr/>
      <w:tcPr>
        <w:shd w:color="auto" w:fill="393939" w:themeFill="accent6" w:themeFillShade="BF" w:val="clear"/>
      </w:tcPr>
    </w:tblStylePr>
    <w:tblStylePr w:type="lastCol">
      <w:rPr>
        <w:color w:themeColor="background1" w:val="FFFFFF"/>
      </w:rPr>
      <w:tblPr/>
      <w:tcPr>
        <w:shd w:color="auto" w:fill="393939" w:themeFill="accent6" w:themeFillShade="BF" w:val="clear"/>
      </w:tcPr>
    </w:tblStylePr>
    <w:tblStylePr w:type="band1Vert">
      <w:tblPr/>
      <w:tcPr>
        <w:shd w:color="auto" w:fill="A6A6A6" w:themeFill="accent6" w:themeFillTint="7F" w:val="clear"/>
      </w:tcPr>
    </w:tblStylePr>
    <w:tblStylePr w:type="band1Horz">
      <w:tblPr/>
      <w:tcPr>
        <w:shd w:color="auto" w:fill="A6A6A6" w:themeFill="accent6" w:themeFillTint="7F" w:val="clear"/>
      </w:tcPr>
    </w:tblStylePr>
  </w:style>
  <w:style w:styleId="Tramecouleur-Accent3" w:type="table">
    <w:name w:val="Colorful Shading Accent 3"/>
    <w:basedOn w:val="TableauNormal"/>
    <w:uiPriority w:val="71"/>
    <w:rsid w:val="004B61D4"/>
    <w:pPr>
      <w:spacing w:after="0" w:line="240" w:lineRule="auto"/>
    </w:pPr>
    <w:rPr>
      <w:color w:themeColor="text1" w:val="000000"/>
    </w:rPr>
    <w:tblPr>
      <w:tblStyleRowBandSize w:val="1"/>
      <w:tblStyleColBandSize w:val="1"/>
      <w:tblBorders>
        <w:top w:color="808080" w:space="0" w:sz="24" w:themeColor="accent4" w:val="single"/>
        <w:left w:color="969696" w:space="0" w:sz="4" w:themeColor="accent3" w:val="single"/>
        <w:bottom w:color="969696" w:space="0" w:sz="4" w:themeColor="accent3" w:val="single"/>
        <w:right w:color="969696" w:space="0" w:sz="4" w:themeColor="accent3" w:val="single"/>
        <w:insideH w:color="FFFFFF" w:space="0" w:sz="4" w:themeColor="background1" w:val="single"/>
        <w:insideV w:color="FFFFFF" w:space="0" w:sz="4" w:themeColor="background1" w:val="single"/>
      </w:tblBorders>
    </w:tblPr>
    <w:tcPr>
      <w:shd w:color="auto" w:fill="F4F4F4" w:themeFill="accent3" w:themeFillTint="19" w:val="clear"/>
    </w:tcPr>
    <w:tblStylePr w:type="firstRow">
      <w:rPr>
        <w:b/>
        <w:bCs/>
      </w:rPr>
      <w:tblPr/>
      <w:tcPr>
        <w:tcBorders>
          <w:top w:val="nil"/>
          <w:left w:val="nil"/>
          <w:bottom w:color="808080"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A5A5A" w:themeFill="accent3" w:themeFillShade="99" w:val="clear"/>
      </w:tcPr>
    </w:tblStylePr>
    <w:tblStylePr w:type="firstCol">
      <w:rPr>
        <w:color w:themeColor="background1" w:val="FFFFFF"/>
      </w:rPr>
      <w:tblPr/>
      <w:tcPr>
        <w:tcBorders>
          <w:top w:val="nil"/>
          <w:left w:val="nil"/>
          <w:bottom w:val="nil"/>
          <w:right w:val="nil"/>
          <w:insideH w:color="5A5A5A" w:space="0" w:sz="4" w:themeColor="accent3" w:themeShade="99" w:val="single"/>
          <w:insideV w:val="nil"/>
        </w:tcBorders>
        <w:shd w:color="auto" w:fill="5A5A5A"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A5A5A" w:themeFill="accent3" w:themeFillShade="99" w:val="clear"/>
      </w:tcPr>
    </w:tblStylePr>
    <w:tblStylePr w:type="band1Vert">
      <w:tblPr/>
      <w:tcPr>
        <w:shd w:color="auto" w:fill="D5D5D5" w:themeFill="accent3" w:themeFillTint="66" w:val="clear"/>
      </w:tcPr>
    </w:tblStylePr>
    <w:tblStylePr w:type="band1Horz">
      <w:tblPr/>
      <w:tcPr>
        <w:shd w:color="auto" w:fill="CACACA" w:themeFill="accent3" w:themeFillTint="7F" w:val="clear"/>
      </w:tcPr>
    </w:tblStylePr>
  </w:style>
  <w:style w:styleId="En-tte" w:type="paragraph">
    <w:name w:val="header"/>
    <w:basedOn w:val="Normal"/>
    <w:link w:val="En-tteCar"/>
    <w:uiPriority w:val="99"/>
    <w:unhideWhenUsed/>
    <w:rsid w:val="005B7A57"/>
    <w:pPr>
      <w:tabs>
        <w:tab w:pos="4536" w:val="center"/>
        <w:tab w:pos="9072" w:val="right"/>
      </w:tabs>
      <w:spacing w:after="0" w:line="240" w:lineRule="auto"/>
    </w:pPr>
  </w:style>
  <w:style w:customStyle="1" w:styleId="En-tteCar" w:type="character">
    <w:name w:val="En-tête Car"/>
    <w:basedOn w:val="Policepardfaut"/>
    <w:link w:val="En-tte"/>
    <w:uiPriority w:val="99"/>
    <w:rsid w:val="005B7A57"/>
  </w:style>
  <w:style w:styleId="Pieddepage" w:type="paragraph">
    <w:name w:val="footer"/>
    <w:basedOn w:val="Normal"/>
    <w:link w:val="PieddepageCar"/>
    <w:uiPriority w:val="99"/>
    <w:unhideWhenUsed/>
    <w:rsid w:val="005B7A57"/>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B7A57"/>
  </w:style>
  <w:style w:styleId="Grilledutableau" w:type="table">
    <w:name w:val="Table Grid"/>
    <w:basedOn w:val="TableauNormal"/>
    <w:uiPriority w:val="59"/>
    <w:rsid w:val="00BD70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ramecouleur-Accent2" w:type="table">
    <w:name w:val="Colorful Shading Accent 2"/>
    <w:basedOn w:val="TableauNormal"/>
    <w:uiPriority w:val="71"/>
    <w:rsid w:val="002E3BB1"/>
    <w:pPr>
      <w:spacing w:after="0" w:line="240" w:lineRule="auto"/>
    </w:pPr>
    <w:rPr>
      <w:color w:themeColor="text1" w:val="000000"/>
    </w:rPr>
    <w:tblPr>
      <w:tblStyleRowBandSize w:val="1"/>
      <w:tblStyleColBandSize w:val="1"/>
      <w:tblBorders>
        <w:top w:color="B2B2B2" w:space="0" w:sz="24" w:themeColor="accent2" w:val="single"/>
        <w:left w:color="B2B2B2" w:space="0" w:sz="4" w:themeColor="accent2" w:val="single"/>
        <w:bottom w:color="B2B2B2" w:space="0" w:sz="4" w:themeColor="accent2" w:val="single"/>
        <w:right w:color="B2B2B2" w:space="0" w:sz="4" w:themeColor="accent2" w:val="single"/>
        <w:insideH w:color="FFFFFF" w:space="0" w:sz="4" w:themeColor="background1" w:val="single"/>
        <w:insideV w:color="FFFFFF" w:space="0" w:sz="4" w:themeColor="background1" w:val="single"/>
      </w:tblBorders>
    </w:tblPr>
    <w:tcPr>
      <w:shd w:color="auto" w:fill="F7F7F7" w:themeFill="accent2" w:themeFillTint="19" w:val="clear"/>
    </w:tcPr>
    <w:tblStylePr w:type="firstRow">
      <w:rPr>
        <w:b/>
        <w:bCs/>
      </w:rPr>
      <w:tblPr/>
      <w:tcPr>
        <w:tcBorders>
          <w:top w:val="nil"/>
          <w:left w:val="nil"/>
          <w:bottom w:color="B2B2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A6A6A" w:themeFill="accent2" w:themeFillShade="99" w:val="clear"/>
      </w:tcPr>
    </w:tblStylePr>
    <w:tblStylePr w:type="firstCol">
      <w:rPr>
        <w:color w:themeColor="background1" w:val="FFFFFF"/>
      </w:rPr>
      <w:tblPr/>
      <w:tcPr>
        <w:tcBorders>
          <w:top w:val="nil"/>
          <w:left w:val="nil"/>
          <w:bottom w:val="nil"/>
          <w:right w:val="nil"/>
          <w:insideH w:color="6A6A6A" w:space="0" w:sz="4" w:themeColor="accent2" w:themeShade="99" w:val="single"/>
          <w:insideV w:val="nil"/>
        </w:tcBorders>
        <w:shd w:color="auto" w:fill="6A6A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6A6A6A" w:themeFill="accent2" w:themeFillShade="99" w:val="clear"/>
      </w:tcPr>
    </w:tblStylePr>
    <w:tblStylePr w:type="band1Vert">
      <w:tblPr/>
      <w:tcPr>
        <w:shd w:color="auto" w:fill="E0E0E0" w:themeFill="accent2" w:themeFillTint="66" w:val="clear"/>
      </w:tcPr>
    </w:tblStylePr>
    <w:tblStylePr w:type="band1Horz">
      <w:tblPr/>
      <w:tcPr>
        <w:shd w:color="auto" w:fill="D8D8D8" w:themeFill="accent2" w:themeFillTint="7F" w:val="clear"/>
      </w:tcPr>
    </w:tblStylePr>
    <w:tblStylePr w:type="neCell">
      <w:rPr>
        <w:color w:themeColor="text1" w:val="000000"/>
      </w:rPr>
    </w:tblStylePr>
    <w:tblStylePr w:type="nwCell">
      <w:rPr>
        <w:color w:themeColor="text1" w:val="000000"/>
      </w:rPr>
    </w:tblStylePr>
  </w:style>
  <w:style w:styleId="Grillemoyenne1-Accent2" w:type="table">
    <w:name w:val="Medium Grid 1 Accent 2"/>
    <w:basedOn w:val="TableauNormal"/>
    <w:uiPriority w:val="67"/>
    <w:rsid w:val="00FD667B"/>
    <w:pPr>
      <w:spacing w:after="0" w:line="240" w:lineRule="auto"/>
    </w:pPr>
    <w:tblPr>
      <w:tblStyleRowBandSize w:val="1"/>
      <w:tblStyleColBandSize w:val="1"/>
      <w:tblBorders>
        <w:top w:color="C5C5C5" w:space="0" w:sz="8" w:themeColor="accent2" w:themeTint="BF" w:val="single"/>
        <w:left w:color="C5C5C5" w:space="0" w:sz="8" w:themeColor="accent2" w:themeTint="BF" w:val="single"/>
        <w:bottom w:color="C5C5C5" w:space="0" w:sz="8" w:themeColor="accent2" w:themeTint="BF" w:val="single"/>
        <w:right w:color="C5C5C5" w:space="0" w:sz="8" w:themeColor="accent2" w:themeTint="BF" w:val="single"/>
        <w:insideH w:color="C5C5C5" w:space="0" w:sz="8" w:themeColor="accent2" w:themeTint="BF" w:val="single"/>
        <w:insideV w:color="C5C5C5" w:space="0" w:sz="8" w:themeColor="accent2" w:themeTint="BF" w:val="single"/>
      </w:tblBorders>
    </w:tblPr>
    <w:tcPr>
      <w:shd w:color="auto" w:fill="EBEBEB" w:themeFill="accent2" w:themeFillTint="3F" w:val="clear"/>
    </w:tcPr>
    <w:tblStylePr w:type="firstRow">
      <w:rPr>
        <w:b/>
        <w:bCs/>
      </w:rPr>
    </w:tblStylePr>
    <w:tblStylePr w:type="lastRow">
      <w:rPr>
        <w:b/>
        <w:bCs/>
      </w:rPr>
      <w:tblPr/>
      <w:tcPr>
        <w:tcBorders>
          <w:top w:color="C5C5C5" w:space="0" w:sz="18" w:themeColor="accent2" w:themeTint="BF" w:val="single"/>
        </w:tcBorders>
      </w:tcPr>
    </w:tblStylePr>
    <w:tblStylePr w:type="firstCol">
      <w:rPr>
        <w:b/>
        <w:bCs/>
      </w:rPr>
    </w:tblStylePr>
    <w:tblStylePr w:type="lastCol">
      <w:rPr>
        <w:b/>
        <w:bCs/>
      </w:rPr>
    </w:tblStylePr>
    <w:tblStylePr w:type="band1Vert">
      <w:tblPr/>
      <w:tcPr>
        <w:shd w:color="auto" w:fill="D8D8D8" w:themeFill="accent2" w:themeFillTint="7F" w:val="clear"/>
      </w:tcPr>
    </w:tblStylePr>
    <w:tblStylePr w:type="band1Horz">
      <w:tblPr/>
      <w:tcPr>
        <w:shd w:color="auto" w:fill="D8D8D8" w:themeFill="accent2" w:themeFillTint="7F" w:val="clear"/>
      </w:tcPr>
    </w:tblStylePr>
  </w:style>
  <w:style w:styleId="Listecouleur-Accent2" w:type="table">
    <w:name w:val="Colorful List Accent 2"/>
    <w:basedOn w:val="TableauNormal"/>
    <w:uiPriority w:val="72"/>
    <w:rsid w:val="00D16C86"/>
    <w:pPr>
      <w:spacing w:after="0" w:line="240" w:lineRule="auto"/>
    </w:pPr>
    <w:rPr>
      <w:color w:themeColor="text1" w:val="000000"/>
    </w:rPr>
    <w:tblPr>
      <w:tblStyleRowBandSize w:val="1"/>
      <w:tblStyleColBandSize w:val="1"/>
    </w:tblPr>
    <w:tcPr>
      <w:shd w:color="auto" w:fill="F7F7F7" w:themeFill="accent2" w:themeFillTint="19" w:val="clear"/>
    </w:tcPr>
    <w:tblStylePr w:type="firstRow">
      <w:rPr>
        <w:b/>
        <w:bCs/>
        <w:color w:themeColor="background1" w:val="FFFFFF"/>
      </w:rPr>
      <w:tblPr/>
      <w:tcPr>
        <w:tcBorders>
          <w:bottom w:color="FFFFFF" w:space="0" w:sz="12" w:themeColor="background1" w:val="single"/>
        </w:tcBorders>
        <w:shd w:color="auto" w:fill="8E8E8E" w:themeFill="accent2" w:themeFillShade="CC" w:val="clear"/>
      </w:tcPr>
    </w:tblStylePr>
    <w:tblStylePr w:type="lastRow">
      <w:rPr>
        <w:b/>
        <w:bCs/>
        <w:color w:themeColor="accent2" w:themeShade="CC" w:val="8E8E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BEBEB" w:themeFill="accent2" w:themeFillTint="3F" w:val="clear"/>
      </w:tcPr>
    </w:tblStylePr>
    <w:tblStylePr w:type="band1Horz">
      <w:tblPr/>
      <w:tcPr>
        <w:shd w:color="auto" w:fill="EFEFEF" w:themeFill="accent2" w:themeFillTint="33" w:val="clear"/>
      </w:tcPr>
    </w:tblStylePr>
  </w:style>
  <w:style w:styleId="Grillemoyenne3-Accent2" w:type="table">
    <w:name w:val="Medium Grid 3 Accent 2"/>
    <w:basedOn w:val="TableauNormal"/>
    <w:uiPriority w:val="69"/>
    <w:rsid w:val="00A373E0"/>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EBE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B2B2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B2B2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B2B2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B2B2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8D8D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D8D8" w:themeFill="accent2" w:themeFillTint="7F" w:val="clear"/>
      </w:tcPr>
    </w:tblStylePr>
  </w:style>
  <w:style w:customStyle="1" w:styleId="Bulletpoint" w:type="paragraph">
    <w:name w:val="Bullet point"/>
    <w:basedOn w:val="Normal"/>
    <w:next w:val="Normal"/>
    <w:link w:val="BulletpointCar"/>
    <w:uiPriority w:val="99"/>
    <w:rsid w:val="00BE7E27"/>
    <w:pPr>
      <w:keepNext/>
      <w:widowControl w:val="0"/>
      <w:numPr>
        <w:numId w:val="1"/>
      </w:numPr>
      <w:adjustRightInd w:val="0"/>
      <w:spacing w:after="40" w:before="40" w:line="240" w:lineRule="auto"/>
      <w:jc w:val="both"/>
      <w:textAlignment w:val="baseline"/>
    </w:pPr>
    <w:rPr>
      <w:rFonts w:ascii="Arial" w:cs="Times New Roman" w:eastAsia="SimSun" w:hAnsi="Arial"/>
      <w:color w:val="000000"/>
      <w:szCs w:val="24"/>
      <w:lang w:eastAsia="fr-FR"/>
    </w:rPr>
  </w:style>
  <w:style w:customStyle="1" w:styleId="BulletpointCar" w:type="character">
    <w:name w:val="Bullet point Car"/>
    <w:basedOn w:val="Policepardfaut"/>
    <w:link w:val="Bulletpoint"/>
    <w:uiPriority w:val="99"/>
    <w:locked/>
    <w:rsid w:val="00BE7E27"/>
    <w:rPr>
      <w:rFonts w:ascii="Arial" w:cs="Times New Roman" w:eastAsia="SimSun" w:hAnsi="Arial"/>
      <w:color w:val="000000"/>
      <w:szCs w:val="24"/>
      <w:lang w:eastAsia="fr-FR"/>
    </w:rPr>
  </w:style>
  <w:style w:customStyle="1" w:styleId="Grosbulletpoints" w:type="paragraph">
    <w:name w:val="Gros bullet points"/>
    <w:basedOn w:val="Normal"/>
    <w:link w:val="GrosbulletpointsCar"/>
    <w:uiPriority w:val="99"/>
    <w:rsid w:val="00BE7E27"/>
    <w:pPr>
      <w:keepNext/>
      <w:widowControl w:val="0"/>
      <w:adjustRightInd w:val="0"/>
      <w:spacing w:after="40" w:before="40" w:line="240" w:lineRule="auto"/>
      <w:jc w:val="both"/>
      <w:textAlignment w:val="baseline"/>
    </w:pPr>
    <w:rPr>
      <w:rFonts w:ascii="Arial" w:cs="Times New Roman" w:eastAsia="SimSun" w:hAnsi="Arial"/>
      <w:b/>
      <w:color w:val="000000"/>
      <w:szCs w:val="24"/>
      <w:lang w:eastAsia="fr-FR"/>
    </w:rPr>
  </w:style>
  <w:style w:customStyle="1" w:styleId="GrosbulletpointsCar" w:type="character">
    <w:name w:val="Gros bullet points Car"/>
    <w:basedOn w:val="Policepardfaut"/>
    <w:link w:val="Grosbulletpoints"/>
    <w:uiPriority w:val="99"/>
    <w:locked/>
    <w:rsid w:val="00BE7E27"/>
    <w:rPr>
      <w:rFonts w:ascii="Arial" w:cs="Times New Roman" w:eastAsia="SimSun" w:hAnsi="Arial"/>
      <w:b/>
      <w:color w:val="000000"/>
      <w:szCs w:val="24"/>
      <w:lang w:eastAsia="fr-FR"/>
    </w:rPr>
  </w:style>
  <w:style w:styleId="Corpsdetexte" w:type="paragraph">
    <w:name w:val="Body Text"/>
    <w:basedOn w:val="Normal"/>
    <w:link w:val="CorpsdetexteCar"/>
    <w:uiPriority w:val="99"/>
    <w:rsid w:val="00BE7E27"/>
    <w:pPr>
      <w:keepNext/>
      <w:widowControl w:val="0"/>
      <w:adjustRightInd w:val="0"/>
      <w:spacing w:after="120" w:before="40" w:line="240" w:lineRule="auto"/>
      <w:jc w:val="both"/>
      <w:textAlignment w:val="baseline"/>
    </w:pPr>
    <w:rPr>
      <w:rFonts w:ascii="Arial" w:cs="Times New Roman" w:eastAsia="SimSun" w:hAnsi="Arial"/>
      <w:color w:val="000000"/>
      <w:szCs w:val="24"/>
      <w:lang w:eastAsia="fr-FR"/>
    </w:rPr>
  </w:style>
  <w:style w:customStyle="1" w:styleId="CorpsdetexteCar" w:type="character">
    <w:name w:val="Corps de texte Car"/>
    <w:basedOn w:val="Policepardfaut"/>
    <w:link w:val="Corpsdetexte"/>
    <w:uiPriority w:val="99"/>
    <w:rsid w:val="00BE7E27"/>
    <w:rPr>
      <w:rFonts w:ascii="Arial" w:cs="Times New Roman" w:eastAsia="SimSun" w:hAnsi="Arial"/>
      <w:color w:val="000000"/>
      <w:szCs w:val="24"/>
      <w:lang w:eastAsia="fr-FR"/>
    </w:rPr>
  </w:style>
  <w:style w:styleId="Trameclaire-Accent1" w:type="table">
    <w:name w:val="Light Shading Accent 1"/>
    <w:basedOn w:val="TableauNormal"/>
    <w:uiPriority w:val="60"/>
    <w:rsid w:val="00240B70"/>
    <w:pPr>
      <w:spacing w:after="0" w:line="240" w:lineRule="auto"/>
    </w:pPr>
    <w:rPr>
      <w:rFonts w:ascii="Times New Roman" w:cs="Times New Roman" w:eastAsia="PMingLiU" w:hAnsi="Times New Roman"/>
      <w:color w:themeColor="accent1" w:themeShade="BF" w:val="A5A5A5"/>
      <w:lang w:val="en-US"/>
    </w:rPr>
    <w:tblPr>
      <w:tblStyleRowBandSize w:val="1"/>
      <w:tblStyleColBandSize w:val="1"/>
      <w:tblBorders>
        <w:top w:color="DDDDDD" w:space="0" w:sz="8" w:themeColor="accent1" w:val="single"/>
        <w:bottom w:color="DDDDDD" w:space="0" w:sz="8" w:themeColor="accent1" w:val="single"/>
      </w:tblBorders>
    </w:tblPr>
    <w:tblStylePr w:type="firstRow">
      <w:pPr>
        <w:spacing w:after="0" w:before="0" w:line="240" w:lineRule="auto"/>
      </w:pPr>
      <w:rPr>
        <w:b/>
        <w:bCs/>
      </w:rPr>
      <w:tblPr/>
      <w:tcPr>
        <w:tcBorders>
          <w:top w:color="DDDDDD" w:space="0" w:sz="8" w:themeColor="accent1" w:val="single"/>
          <w:left w:val="nil"/>
          <w:bottom w:color="DDDDDD" w:space="0" w:sz="8" w:themeColor="accent1" w:val="single"/>
          <w:right w:val="nil"/>
          <w:insideH w:val="nil"/>
          <w:insideV w:val="nil"/>
        </w:tcBorders>
      </w:tcPr>
    </w:tblStylePr>
    <w:tblStylePr w:type="lastRow">
      <w:pPr>
        <w:spacing w:after="0" w:before="0" w:line="240" w:lineRule="auto"/>
      </w:pPr>
      <w:rPr>
        <w:b/>
        <w:bCs/>
      </w:rPr>
      <w:tblPr/>
      <w:tcPr>
        <w:tcBorders>
          <w:top w:color="DDDDDD" w:space="0" w:sz="8" w:themeColor="accent1" w:val="single"/>
          <w:left w:val="nil"/>
          <w:bottom w:color="DDDDD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F6F6" w:themeFill="accent1" w:themeFillTint="3F" w:val="clear"/>
      </w:tcPr>
    </w:tblStylePr>
    <w:tblStylePr w:type="band1Horz">
      <w:tblPr/>
      <w:tcPr>
        <w:tcBorders>
          <w:left w:val="nil"/>
          <w:right w:val="nil"/>
          <w:insideH w:val="nil"/>
          <w:insideV w:val="nil"/>
        </w:tcBorders>
        <w:shd w:color="auto" w:fill="F6F6F6" w:themeFill="accent1" w:themeFillTint="3F" w:val="clear"/>
      </w:tcPr>
    </w:tblStylePr>
  </w:style>
  <w:style w:styleId="Listemoyenne2-Accent1" w:type="table">
    <w:name w:val="Medium List 2 Accent 1"/>
    <w:basedOn w:val="TableauNormal"/>
    <w:uiPriority w:val="66"/>
    <w:rsid w:val="002A7648"/>
    <w:pPr>
      <w:spacing w:after="0" w:line="240" w:lineRule="auto"/>
    </w:pPr>
    <w:rPr>
      <w:rFonts w:asciiTheme="majorHAnsi" w:cstheme="majorBidi" w:eastAsiaTheme="majorEastAsia" w:hAnsiTheme="majorHAnsi"/>
      <w:color w:themeColor="text1" w:val="000000"/>
      <w:lang w:eastAsia="fr-FR"/>
    </w:r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tblBorders>
    </w:tblPr>
    <w:tblStylePr w:type="firstRow">
      <w:rPr>
        <w:sz w:val="24"/>
        <w:szCs w:val="24"/>
      </w:rPr>
      <w:tblPr/>
      <w:tcPr>
        <w:tcBorders>
          <w:top w:val="nil"/>
          <w:left w:val="nil"/>
          <w:bottom w:color="DDDDDD" w:space="0" w:sz="24" w:themeColor="accent1" w:val="single"/>
          <w:right w:val="nil"/>
          <w:insideH w:val="nil"/>
          <w:insideV w:val="nil"/>
        </w:tcBorders>
        <w:shd w:color="auto" w:fill="FFFFFF" w:themeFill="background1" w:val="clear"/>
      </w:tcPr>
    </w:tblStylePr>
    <w:tblStylePr w:type="lastRow">
      <w:tblPr/>
      <w:tcPr>
        <w:tcBorders>
          <w:top w:color="DDDDD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DDDDDD" w:space="0" w:sz="8" w:themeColor="accent1" w:val="single"/>
          <w:insideH w:val="nil"/>
          <w:insideV w:val="nil"/>
        </w:tcBorders>
        <w:shd w:color="auto" w:fill="FFFFFF" w:themeFill="background1" w:val="clear"/>
      </w:tcPr>
    </w:tblStylePr>
    <w:tblStylePr w:type="lastCol">
      <w:tblPr/>
      <w:tcPr>
        <w:tcBorders>
          <w:top w:val="nil"/>
          <w:left w:color="DDDDD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F6F6" w:themeFill="accent1" w:themeFillTint="3F" w:val="clear"/>
      </w:tcPr>
    </w:tblStylePr>
    <w:tblStylePr w:type="band1Horz">
      <w:tblPr/>
      <w:tcPr>
        <w:tcBorders>
          <w:top w:val="nil"/>
          <w:bottom w:val="nil"/>
          <w:insideH w:val="nil"/>
          <w:insideV w:val="nil"/>
        </w:tcBorders>
        <w:shd w:color="auto" w:fill="F6F6F6"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Tramemoyenne1-Accent2" w:type="table">
    <w:name w:val="Medium Shading 1 Accent 2"/>
    <w:basedOn w:val="TableauNormal"/>
    <w:uiPriority w:val="63"/>
    <w:rsid w:val="002A7648"/>
    <w:pPr>
      <w:spacing w:after="0" w:line="240" w:lineRule="auto"/>
    </w:pPr>
    <w:tblPr>
      <w:tblStyleRowBandSize w:val="1"/>
      <w:tblStyleColBandSize w:val="1"/>
      <w:tblBorders>
        <w:top w:color="C5C5C5" w:space="0" w:sz="8" w:themeColor="accent2" w:themeTint="BF" w:val="single"/>
        <w:left w:color="C5C5C5" w:space="0" w:sz="8" w:themeColor="accent2" w:themeTint="BF" w:val="single"/>
        <w:bottom w:color="C5C5C5" w:space="0" w:sz="8" w:themeColor="accent2" w:themeTint="BF" w:val="single"/>
        <w:right w:color="C5C5C5" w:space="0" w:sz="8" w:themeColor="accent2" w:themeTint="BF" w:val="single"/>
        <w:insideH w:color="C5C5C5" w:space="0" w:sz="8" w:themeColor="accent2" w:themeTint="BF" w:val="single"/>
      </w:tblBorders>
    </w:tblPr>
    <w:tblStylePr w:type="firstRow">
      <w:pPr>
        <w:spacing w:after="0" w:before="0" w:line="240" w:lineRule="auto"/>
      </w:pPr>
      <w:rPr>
        <w:b/>
        <w:bCs/>
        <w:color w:themeColor="background1" w:val="FFFFFF"/>
      </w:rPr>
      <w:tblPr/>
      <w:tcPr>
        <w:tcBorders>
          <w:top w:color="C5C5C5" w:space="0" w:sz="8" w:themeColor="accent2" w:themeTint="BF" w:val="single"/>
          <w:left w:color="C5C5C5" w:space="0" w:sz="8" w:themeColor="accent2" w:themeTint="BF" w:val="single"/>
          <w:bottom w:color="C5C5C5" w:space="0" w:sz="8" w:themeColor="accent2" w:themeTint="BF" w:val="single"/>
          <w:right w:color="C5C5C5" w:space="0" w:sz="8" w:themeColor="accent2" w:themeTint="BF" w:val="single"/>
          <w:insideH w:val="nil"/>
          <w:insideV w:val="nil"/>
        </w:tcBorders>
        <w:shd w:color="auto" w:fill="B2B2B2" w:themeFill="accent2" w:val="clear"/>
      </w:tcPr>
    </w:tblStylePr>
    <w:tblStylePr w:type="lastRow">
      <w:pPr>
        <w:spacing w:after="0" w:before="0" w:line="240" w:lineRule="auto"/>
      </w:pPr>
      <w:rPr>
        <w:b/>
        <w:bCs/>
      </w:rPr>
      <w:tblPr/>
      <w:tcPr>
        <w:tcBorders>
          <w:top w:color="C5C5C5" w:space="0" w:sz="6" w:themeColor="accent2" w:themeTint="BF" w:val="double"/>
          <w:left w:color="C5C5C5" w:space="0" w:sz="8" w:themeColor="accent2" w:themeTint="BF" w:val="single"/>
          <w:bottom w:color="C5C5C5" w:space="0" w:sz="8" w:themeColor="accent2" w:themeTint="BF" w:val="single"/>
          <w:right w:color="C5C5C5"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BEBEB" w:themeFill="accent2" w:themeFillTint="3F" w:val="clear"/>
      </w:tcPr>
    </w:tblStylePr>
    <w:tblStylePr w:type="band1Horz">
      <w:tblPr/>
      <w:tcPr>
        <w:tcBorders>
          <w:insideH w:val="nil"/>
          <w:insideV w:val="nil"/>
        </w:tcBorders>
        <w:shd w:color="auto" w:fill="EBEBEB" w:themeFill="accent2" w:themeFillTint="3F" w:val="clear"/>
      </w:tcPr>
    </w:tblStylePr>
    <w:tblStylePr w:type="band2Horz">
      <w:tblPr/>
      <w:tcPr>
        <w:tcBorders>
          <w:insideH w:val="nil"/>
          <w:insideV w:val="nil"/>
        </w:tcBorders>
      </w:tcPr>
    </w:tblStylePr>
  </w:style>
  <w:style w:customStyle="1" w:styleId="Retraitcorpsdetexte21" w:type="paragraph">
    <w:name w:val="Retrait corps de texte 21"/>
    <w:basedOn w:val="Normal"/>
    <w:rsid w:val="00025F86"/>
    <w:pPr>
      <w:tabs>
        <w:tab w:pos="709" w:val="left"/>
        <w:tab w:pos="1134" w:val="left"/>
        <w:tab w:pos="1276" w:val="left"/>
        <w:tab w:pos="4820" w:val="left"/>
      </w:tabs>
      <w:overflowPunct w:val="0"/>
      <w:autoSpaceDE w:val="0"/>
      <w:autoSpaceDN w:val="0"/>
      <w:adjustRightInd w:val="0"/>
      <w:spacing w:after="0" w:line="240" w:lineRule="auto"/>
      <w:ind w:left="709"/>
      <w:textAlignment w:val="baseline"/>
    </w:pPr>
    <w:rPr>
      <w:rFonts w:ascii="Times New Roman" w:cs="Times New Roman" w:eastAsia="Times New Roman" w:hAnsi="Times New Roman"/>
      <w:sz w:val="24"/>
      <w:szCs w:val="20"/>
      <w:lang w:eastAsia="fr-FR"/>
    </w:rPr>
  </w:style>
  <w:style w:styleId="Retraitcorpsdetexte" w:type="paragraph">
    <w:name w:val="Body Text Indent"/>
    <w:basedOn w:val="Normal"/>
    <w:link w:val="RetraitcorpsdetexteCar"/>
    <w:uiPriority w:val="99"/>
    <w:semiHidden/>
    <w:unhideWhenUsed/>
    <w:rsid w:val="00BD3251"/>
    <w:pPr>
      <w:spacing w:after="120"/>
      <w:ind w:left="283"/>
    </w:pPr>
  </w:style>
  <w:style w:customStyle="1" w:styleId="RetraitcorpsdetexteCar" w:type="character">
    <w:name w:val="Retrait corps de texte Car"/>
    <w:basedOn w:val="Policepardfaut"/>
    <w:link w:val="Retraitcorpsdetexte"/>
    <w:uiPriority w:val="99"/>
    <w:semiHidden/>
    <w:rsid w:val="00BD3251"/>
  </w:style>
  <w:style w:styleId="Retraitcorpsdetexte3" w:type="paragraph">
    <w:name w:val="Body Text Indent 3"/>
    <w:basedOn w:val="Normal"/>
    <w:link w:val="Retraitcorpsdetexte3Car"/>
    <w:uiPriority w:val="99"/>
    <w:semiHidden/>
    <w:unhideWhenUsed/>
    <w:rsid w:val="00BD3251"/>
    <w:pPr>
      <w:spacing w:after="120"/>
      <w:ind w:left="283"/>
    </w:pPr>
    <w:rPr>
      <w:sz w:val="16"/>
      <w:szCs w:val="16"/>
    </w:rPr>
  </w:style>
  <w:style w:customStyle="1" w:styleId="Retraitcorpsdetexte3Car" w:type="character">
    <w:name w:val="Retrait corps de texte 3 Car"/>
    <w:basedOn w:val="Policepardfaut"/>
    <w:link w:val="Retraitcorpsdetexte3"/>
    <w:uiPriority w:val="99"/>
    <w:semiHidden/>
    <w:rsid w:val="00BD3251"/>
    <w:rPr>
      <w:sz w:val="16"/>
      <w:szCs w:val="16"/>
    </w:rPr>
  </w:style>
  <w:style w:customStyle="1" w:styleId="Standard" w:type="paragraph">
    <w:name w:val="Standard"/>
    <w:rsid w:val="00BD3251"/>
    <w:pPr>
      <w:widowControl w:val="0"/>
      <w:suppressAutoHyphens/>
      <w:autoSpaceDN w:val="0"/>
      <w:spacing w:after="0" w:line="240" w:lineRule="auto"/>
      <w:textAlignment w:val="baseline"/>
    </w:pPr>
    <w:rPr>
      <w:rFonts w:ascii="Times New Roman" w:cs="Mangal" w:eastAsia="SimSun" w:hAnsi="Times New Roman"/>
      <w:kern w:val="3"/>
      <w:sz w:val="24"/>
      <w:szCs w:val="24"/>
      <w:lang w:bidi="hi-IN" w:eastAsia="zh-CN"/>
    </w:rPr>
  </w:style>
  <w:style w:styleId="Retraitcorpsdetexte2" w:type="paragraph">
    <w:name w:val="Body Text Indent 2"/>
    <w:basedOn w:val="Normal"/>
    <w:link w:val="Retraitcorpsdetexte2Car"/>
    <w:uiPriority w:val="99"/>
    <w:semiHidden/>
    <w:unhideWhenUsed/>
    <w:rsid w:val="0009737A"/>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09737A"/>
  </w:style>
  <w:style w:styleId="Marquedecommentaire" w:type="character">
    <w:name w:val="annotation reference"/>
    <w:basedOn w:val="Policepardfaut"/>
    <w:uiPriority w:val="99"/>
    <w:semiHidden/>
    <w:unhideWhenUsed/>
    <w:rsid w:val="007B3DA7"/>
    <w:rPr>
      <w:sz w:val="16"/>
      <w:szCs w:val="16"/>
    </w:rPr>
  </w:style>
  <w:style w:styleId="Commentaire" w:type="paragraph">
    <w:name w:val="annotation text"/>
    <w:basedOn w:val="Normal"/>
    <w:link w:val="CommentaireCar"/>
    <w:uiPriority w:val="99"/>
    <w:unhideWhenUsed/>
    <w:rsid w:val="007B3DA7"/>
    <w:pPr>
      <w:spacing w:line="240" w:lineRule="auto"/>
    </w:pPr>
    <w:rPr>
      <w:sz w:val="20"/>
      <w:szCs w:val="20"/>
    </w:rPr>
  </w:style>
  <w:style w:customStyle="1" w:styleId="CommentaireCar" w:type="character">
    <w:name w:val="Commentaire Car"/>
    <w:basedOn w:val="Policepardfaut"/>
    <w:link w:val="Commentaire"/>
    <w:uiPriority w:val="99"/>
    <w:rsid w:val="007B3DA7"/>
    <w:rPr>
      <w:sz w:val="20"/>
      <w:szCs w:val="20"/>
    </w:rPr>
  </w:style>
  <w:style w:styleId="Objetducommentaire" w:type="paragraph">
    <w:name w:val="annotation subject"/>
    <w:basedOn w:val="Commentaire"/>
    <w:next w:val="Commentaire"/>
    <w:link w:val="ObjetducommentaireCar"/>
    <w:uiPriority w:val="99"/>
    <w:semiHidden/>
    <w:unhideWhenUsed/>
    <w:rsid w:val="007B3DA7"/>
    <w:rPr>
      <w:b/>
      <w:bCs/>
    </w:rPr>
  </w:style>
  <w:style w:customStyle="1" w:styleId="ObjetducommentaireCar" w:type="character">
    <w:name w:val="Objet du commentaire Car"/>
    <w:basedOn w:val="CommentaireCar"/>
    <w:link w:val="Objetducommentaire"/>
    <w:uiPriority w:val="99"/>
    <w:semiHidden/>
    <w:rsid w:val="007B3D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73">
      <w:bodyDiv w:val="1"/>
      <w:marLeft w:val="0"/>
      <w:marRight w:val="0"/>
      <w:marTop w:val="0"/>
      <w:marBottom w:val="0"/>
      <w:divBdr>
        <w:top w:val="none" w:sz="0" w:space="0" w:color="auto"/>
        <w:left w:val="none" w:sz="0" w:space="0" w:color="auto"/>
        <w:bottom w:val="none" w:sz="0" w:space="0" w:color="auto"/>
        <w:right w:val="none" w:sz="0" w:space="0" w:color="auto"/>
      </w:divBdr>
    </w:div>
    <w:div w:id="109906495">
      <w:bodyDiv w:val="1"/>
      <w:marLeft w:val="0"/>
      <w:marRight w:val="0"/>
      <w:marTop w:val="0"/>
      <w:marBottom w:val="0"/>
      <w:divBdr>
        <w:top w:val="none" w:sz="0" w:space="0" w:color="auto"/>
        <w:left w:val="none" w:sz="0" w:space="0" w:color="auto"/>
        <w:bottom w:val="none" w:sz="0" w:space="0" w:color="auto"/>
        <w:right w:val="none" w:sz="0" w:space="0" w:color="auto"/>
      </w:divBdr>
      <w:divsChild>
        <w:div w:id="443892326">
          <w:marLeft w:val="0"/>
          <w:marRight w:val="0"/>
          <w:marTop w:val="0"/>
          <w:marBottom w:val="60"/>
          <w:divBdr>
            <w:top w:val="none" w:sz="0" w:space="0" w:color="auto"/>
            <w:left w:val="none" w:sz="0" w:space="0" w:color="auto"/>
            <w:bottom w:val="none" w:sz="0" w:space="0" w:color="auto"/>
            <w:right w:val="none" w:sz="0" w:space="0" w:color="auto"/>
          </w:divBdr>
        </w:div>
        <w:div w:id="1814366966">
          <w:marLeft w:val="0"/>
          <w:marRight w:val="0"/>
          <w:marTop w:val="0"/>
          <w:marBottom w:val="60"/>
          <w:divBdr>
            <w:top w:val="none" w:sz="0" w:space="0" w:color="auto"/>
            <w:left w:val="none" w:sz="0" w:space="0" w:color="auto"/>
            <w:bottom w:val="none" w:sz="0" w:space="0" w:color="auto"/>
            <w:right w:val="none" w:sz="0" w:space="0" w:color="auto"/>
          </w:divBdr>
        </w:div>
        <w:div w:id="243691371">
          <w:marLeft w:val="0"/>
          <w:marRight w:val="0"/>
          <w:marTop w:val="0"/>
          <w:marBottom w:val="60"/>
          <w:divBdr>
            <w:top w:val="none" w:sz="0" w:space="0" w:color="auto"/>
            <w:left w:val="none" w:sz="0" w:space="0" w:color="auto"/>
            <w:bottom w:val="none" w:sz="0" w:space="0" w:color="auto"/>
            <w:right w:val="none" w:sz="0" w:space="0" w:color="auto"/>
          </w:divBdr>
        </w:div>
        <w:div w:id="2087149590">
          <w:marLeft w:val="0"/>
          <w:marRight w:val="0"/>
          <w:marTop w:val="0"/>
          <w:marBottom w:val="60"/>
          <w:divBdr>
            <w:top w:val="none" w:sz="0" w:space="0" w:color="auto"/>
            <w:left w:val="none" w:sz="0" w:space="0" w:color="auto"/>
            <w:bottom w:val="none" w:sz="0" w:space="0" w:color="auto"/>
            <w:right w:val="none" w:sz="0" w:space="0" w:color="auto"/>
          </w:divBdr>
        </w:div>
        <w:div w:id="1339653486">
          <w:marLeft w:val="0"/>
          <w:marRight w:val="0"/>
          <w:marTop w:val="0"/>
          <w:marBottom w:val="60"/>
          <w:divBdr>
            <w:top w:val="none" w:sz="0" w:space="0" w:color="auto"/>
            <w:left w:val="none" w:sz="0" w:space="0" w:color="auto"/>
            <w:bottom w:val="none" w:sz="0" w:space="0" w:color="auto"/>
            <w:right w:val="none" w:sz="0" w:space="0" w:color="auto"/>
          </w:divBdr>
        </w:div>
        <w:div w:id="518353206">
          <w:marLeft w:val="0"/>
          <w:marRight w:val="0"/>
          <w:marTop w:val="0"/>
          <w:marBottom w:val="60"/>
          <w:divBdr>
            <w:top w:val="none" w:sz="0" w:space="0" w:color="auto"/>
            <w:left w:val="none" w:sz="0" w:space="0" w:color="auto"/>
            <w:bottom w:val="none" w:sz="0" w:space="0" w:color="auto"/>
            <w:right w:val="none" w:sz="0" w:space="0" w:color="auto"/>
          </w:divBdr>
        </w:div>
        <w:div w:id="1551307028">
          <w:marLeft w:val="0"/>
          <w:marRight w:val="0"/>
          <w:marTop w:val="0"/>
          <w:marBottom w:val="60"/>
          <w:divBdr>
            <w:top w:val="none" w:sz="0" w:space="0" w:color="auto"/>
            <w:left w:val="none" w:sz="0" w:space="0" w:color="auto"/>
            <w:bottom w:val="none" w:sz="0" w:space="0" w:color="auto"/>
            <w:right w:val="none" w:sz="0" w:space="0" w:color="auto"/>
          </w:divBdr>
        </w:div>
        <w:div w:id="922958532">
          <w:marLeft w:val="0"/>
          <w:marRight w:val="0"/>
          <w:marTop w:val="0"/>
          <w:marBottom w:val="60"/>
          <w:divBdr>
            <w:top w:val="none" w:sz="0" w:space="0" w:color="auto"/>
            <w:left w:val="none" w:sz="0" w:space="0" w:color="auto"/>
            <w:bottom w:val="none" w:sz="0" w:space="0" w:color="auto"/>
            <w:right w:val="none" w:sz="0" w:space="0" w:color="auto"/>
          </w:divBdr>
        </w:div>
      </w:divsChild>
    </w:div>
    <w:div w:id="111825726">
      <w:bodyDiv w:val="1"/>
      <w:marLeft w:val="0"/>
      <w:marRight w:val="0"/>
      <w:marTop w:val="0"/>
      <w:marBottom w:val="0"/>
      <w:divBdr>
        <w:top w:val="none" w:sz="0" w:space="0" w:color="auto"/>
        <w:left w:val="none" w:sz="0" w:space="0" w:color="auto"/>
        <w:bottom w:val="none" w:sz="0" w:space="0" w:color="auto"/>
        <w:right w:val="none" w:sz="0" w:space="0" w:color="auto"/>
      </w:divBdr>
    </w:div>
    <w:div w:id="184252436">
      <w:bodyDiv w:val="1"/>
      <w:marLeft w:val="0"/>
      <w:marRight w:val="0"/>
      <w:marTop w:val="0"/>
      <w:marBottom w:val="0"/>
      <w:divBdr>
        <w:top w:val="none" w:sz="0" w:space="0" w:color="auto"/>
        <w:left w:val="none" w:sz="0" w:space="0" w:color="auto"/>
        <w:bottom w:val="none" w:sz="0" w:space="0" w:color="auto"/>
        <w:right w:val="none" w:sz="0" w:space="0" w:color="auto"/>
      </w:divBdr>
    </w:div>
    <w:div w:id="234778885">
      <w:bodyDiv w:val="1"/>
      <w:marLeft w:val="0"/>
      <w:marRight w:val="0"/>
      <w:marTop w:val="0"/>
      <w:marBottom w:val="0"/>
      <w:divBdr>
        <w:top w:val="none" w:sz="0" w:space="0" w:color="auto"/>
        <w:left w:val="none" w:sz="0" w:space="0" w:color="auto"/>
        <w:bottom w:val="none" w:sz="0" w:space="0" w:color="auto"/>
        <w:right w:val="none" w:sz="0" w:space="0" w:color="auto"/>
      </w:divBdr>
      <w:divsChild>
        <w:div w:id="1545294744">
          <w:marLeft w:val="720"/>
          <w:marRight w:val="0"/>
          <w:marTop w:val="0"/>
          <w:marBottom w:val="240"/>
          <w:divBdr>
            <w:top w:val="none" w:sz="0" w:space="0" w:color="auto"/>
            <w:left w:val="none" w:sz="0" w:space="0" w:color="auto"/>
            <w:bottom w:val="none" w:sz="0" w:space="0" w:color="auto"/>
            <w:right w:val="none" w:sz="0" w:space="0" w:color="auto"/>
          </w:divBdr>
        </w:div>
      </w:divsChild>
    </w:div>
    <w:div w:id="288898729">
      <w:bodyDiv w:val="1"/>
      <w:marLeft w:val="0"/>
      <w:marRight w:val="0"/>
      <w:marTop w:val="0"/>
      <w:marBottom w:val="0"/>
      <w:divBdr>
        <w:top w:val="none" w:sz="0" w:space="0" w:color="auto"/>
        <w:left w:val="none" w:sz="0" w:space="0" w:color="auto"/>
        <w:bottom w:val="none" w:sz="0" w:space="0" w:color="auto"/>
        <w:right w:val="none" w:sz="0" w:space="0" w:color="auto"/>
      </w:divBdr>
    </w:div>
    <w:div w:id="525992091">
      <w:bodyDiv w:val="1"/>
      <w:marLeft w:val="0"/>
      <w:marRight w:val="0"/>
      <w:marTop w:val="0"/>
      <w:marBottom w:val="0"/>
      <w:divBdr>
        <w:top w:val="none" w:sz="0" w:space="0" w:color="auto"/>
        <w:left w:val="none" w:sz="0" w:space="0" w:color="auto"/>
        <w:bottom w:val="none" w:sz="0" w:space="0" w:color="auto"/>
        <w:right w:val="none" w:sz="0" w:space="0" w:color="auto"/>
      </w:divBdr>
    </w:div>
    <w:div w:id="704332584">
      <w:bodyDiv w:val="1"/>
      <w:marLeft w:val="0"/>
      <w:marRight w:val="0"/>
      <w:marTop w:val="0"/>
      <w:marBottom w:val="0"/>
      <w:divBdr>
        <w:top w:val="none" w:sz="0" w:space="0" w:color="auto"/>
        <w:left w:val="none" w:sz="0" w:space="0" w:color="auto"/>
        <w:bottom w:val="none" w:sz="0" w:space="0" w:color="auto"/>
        <w:right w:val="none" w:sz="0" w:space="0" w:color="auto"/>
      </w:divBdr>
    </w:div>
    <w:div w:id="722674194">
      <w:bodyDiv w:val="1"/>
      <w:marLeft w:val="0"/>
      <w:marRight w:val="0"/>
      <w:marTop w:val="0"/>
      <w:marBottom w:val="0"/>
      <w:divBdr>
        <w:top w:val="none" w:sz="0" w:space="0" w:color="auto"/>
        <w:left w:val="none" w:sz="0" w:space="0" w:color="auto"/>
        <w:bottom w:val="none" w:sz="0" w:space="0" w:color="auto"/>
        <w:right w:val="none" w:sz="0" w:space="0" w:color="auto"/>
      </w:divBdr>
    </w:div>
    <w:div w:id="742872883">
      <w:bodyDiv w:val="1"/>
      <w:marLeft w:val="0"/>
      <w:marRight w:val="0"/>
      <w:marTop w:val="0"/>
      <w:marBottom w:val="0"/>
      <w:divBdr>
        <w:top w:val="none" w:sz="0" w:space="0" w:color="auto"/>
        <w:left w:val="none" w:sz="0" w:space="0" w:color="auto"/>
        <w:bottom w:val="none" w:sz="0" w:space="0" w:color="auto"/>
        <w:right w:val="none" w:sz="0" w:space="0" w:color="auto"/>
      </w:divBdr>
      <w:divsChild>
        <w:div w:id="1126780855">
          <w:marLeft w:val="547"/>
          <w:marRight w:val="0"/>
          <w:marTop w:val="0"/>
          <w:marBottom w:val="0"/>
          <w:divBdr>
            <w:top w:val="none" w:sz="0" w:space="0" w:color="auto"/>
            <w:left w:val="none" w:sz="0" w:space="0" w:color="auto"/>
            <w:bottom w:val="none" w:sz="0" w:space="0" w:color="auto"/>
            <w:right w:val="none" w:sz="0" w:space="0" w:color="auto"/>
          </w:divBdr>
        </w:div>
      </w:divsChild>
    </w:div>
    <w:div w:id="785346240">
      <w:bodyDiv w:val="1"/>
      <w:marLeft w:val="0"/>
      <w:marRight w:val="0"/>
      <w:marTop w:val="0"/>
      <w:marBottom w:val="0"/>
      <w:divBdr>
        <w:top w:val="none" w:sz="0" w:space="0" w:color="auto"/>
        <w:left w:val="none" w:sz="0" w:space="0" w:color="auto"/>
        <w:bottom w:val="none" w:sz="0" w:space="0" w:color="auto"/>
        <w:right w:val="none" w:sz="0" w:space="0" w:color="auto"/>
      </w:divBdr>
    </w:div>
    <w:div w:id="797379955">
      <w:bodyDiv w:val="1"/>
      <w:marLeft w:val="0"/>
      <w:marRight w:val="0"/>
      <w:marTop w:val="0"/>
      <w:marBottom w:val="0"/>
      <w:divBdr>
        <w:top w:val="none" w:sz="0" w:space="0" w:color="auto"/>
        <w:left w:val="none" w:sz="0" w:space="0" w:color="auto"/>
        <w:bottom w:val="none" w:sz="0" w:space="0" w:color="auto"/>
        <w:right w:val="none" w:sz="0" w:space="0" w:color="auto"/>
      </w:divBdr>
    </w:div>
    <w:div w:id="803080366">
      <w:bodyDiv w:val="1"/>
      <w:marLeft w:val="0"/>
      <w:marRight w:val="0"/>
      <w:marTop w:val="0"/>
      <w:marBottom w:val="0"/>
      <w:divBdr>
        <w:top w:val="none" w:sz="0" w:space="0" w:color="auto"/>
        <w:left w:val="none" w:sz="0" w:space="0" w:color="auto"/>
        <w:bottom w:val="none" w:sz="0" w:space="0" w:color="auto"/>
        <w:right w:val="none" w:sz="0" w:space="0" w:color="auto"/>
      </w:divBdr>
    </w:div>
    <w:div w:id="804204352">
      <w:bodyDiv w:val="1"/>
      <w:marLeft w:val="0"/>
      <w:marRight w:val="0"/>
      <w:marTop w:val="0"/>
      <w:marBottom w:val="0"/>
      <w:divBdr>
        <w:top w:val="none" w:sz="0" w:space="0" w:color="auto"/>
        <w:left w:val="none" w:sz="0" w:space="0" w:color="auto"/>
        <w:bottom w:val="none" w:sz="0" w:space="0" w:color="auto"/>
        <w:right w:val="none" w:sz="0" w:space="0" w:color="auto"/>
      </w:divBdr>
    </w:div>
    <w:div w:id="815149607">
      <w:bodyDiv w:val="1"/>
      <w:marLeft w:val="0"/>
      <w:marRight w:val="0"/>
      <w:marTop w:val="0"/>
      <w:marBottom w:val="0"/>
      <w:divBdr>
        <w:top w:val="none" w:sz="0" w:space="0" w:color="auto"/>
        <w:left w:val="none" w:sz="0" w:space="0" w:color="auto"/>
        <w:bottom w:val="none" w:sz="0" w:space="0" w:color="auto"/>
        <w:right w:val="none" w:sz="0" w:space="0" w:color="auto"/>
      </w:divBdr>
      <w:divsChild>
        <w:div w:id="1114642292">
          <w:marLeft w:val="446"/>
          <w:marRight w:val="0"/>
          <w:marTop w:val="96"/>
          <w:marBottom w:val="0"/>
          <w:divBdr>
            <w:top w:val="none" w:sz="0" w:space="0" w:color="auto"/>
            <w:left w:val="none" w:sz="0" w:space="0" w:color="auto"/>
            <w:bottom w:val="none" w:sz="0" w:space="0" w:color="auto"/>
            <w:right w:val="none" w:sz="0" w:space="0" w:color="auto"/>
          </w:divBdr>
        </w:div>
        <w:div w:id="1011836797">
          <w:marLeft w:val="1886"/>
          <w:marRight w:val="0"/>
          <w:marTop w:val="77"/>
          <w:marBottom w:val="0"/>
          <w:divBdr>
            <w:top w:val="none" w:sz="0" w:space="0" w:color="auto"/>
            <w:left w:val="none" w:sz="0" w:space="0" w:color="auto"/>
            <w:bottom w:val="none" w:sz="0" w:space="0" w:color="auto"/>
            <w:right w:val="none" w:sz="0" w:space="0" w:color="auto"/>
          </w:divBdr>
        </w:div>
        <w:div w:id="2085105211">
          <w:marLeft w:val="1886"/>
          <w:marRight w:val="0"/>
          <w:marTop w:val="77"/>
          <w:marBottom w:val="0"/>
          <w:divBdr>
            <w:top w:val="none" w:sz="0" w:space="0" w:color="auto"/>
            <w:left w:val="none" w:sz="0" w:space="0" w:color="auto"/>
            <w:bottom w:val="none" w:sz="0" w:space="0" w:color="auto"/>
            <w:right w:val="none" w:sz="0" w:space="0" w:color="auto"/>
          </w:divBdr>
        </w:div>
        <w:div w:id="1429227958">
          <w:marLeft w:val="1886"/>
          <w:marRight w:val="0"/>
          <w:marTop w:val="77"/>
          <w:marBottom w:val="0"/>
          <w:divBdr>
            <w:top w:val="none" w:sz="0" w:space="0" w:color="auto"/>
            <w:left w:val="none" w:sz="0" w:space="0" w:color="auto"/>
            <w:bottom w:val="none" w:sz="0" w:space="0" w:color="auto"/>
            <w:right w:val="none" w:sz="0" w:space="0" w:color="auto"/>
          </w:divBdr>
        </w:div>
        <w:div w:id="1501651046">
          <w:marLeft w:val="2246"/>
          <w:marRight w:val="0"/>
          <w:marTop w:val="67"/>
          <w:marBottom w:val="0"/>
          <w:divBdr>
            <w:top w:val="none" w:sz="0" w:space="0" w:color="auto"/>
            <w:left w:val="none" w:sz="0" w:space="0" w:color="auto"/>
            <w:bottom w:val="none" w:sz="0" w:space="0" w:color="auto"/>
            <w:right w:val="none" w:sz="0" w:space="0" w:color="auto"/>
          </w:divBdr>
        </w:div>
        <w:div w:id="894051892">
          <w:marLeft w:val="2246"/>
          <w:marRight w:val="0"/>
          <w:marTop w:val="67"/>
          <w:marBottom w:val="0"/>
          <w:divBdr>
            <w:top w:val="none" w:sz="0" w:space="0" w:color="auto"/>
            <w:left w:val="none" w:sz="0" w:space="0" w:color="auto"/>
            <w:bottom w:val="none" w:sz="0" w:space="0" w:color="auto"/>
            <w:right w:val="none" w:sz="0" w:space="0" w:color="auto"/>
          </w:divBdr>
        </w:div>
        <w:div w:id="1901479229">
          <w:marLeft w:val="2246"/>
          <w:marRight w:val="0"/>
          <w:marTop w:val="67"/>
          <w:marBottom w:val="0"/>
          <w:divBdr>
            <w:top w:val="none" w:sz="0" w:space="0" w:color="auto"/>
            <w:left w:val="none" w:sz="0" w:space="0" w:color="auto"/>
            <w:bottom w:val="none" w:sz="0" w:space="0" w:color="auto"/>
            <w:right w:val="none" w:sz="0" w:space="0" w:color="auto"/>
          </w:divBdr>
        </w:div>
        <w:div w:id="631254674">
          <w:marLeft w:val="1886"/>
          <w:marRight w:val="0"/>
          <w:marTop w:val="77"/>
          <w:marBottom w:val="0"/>
          <w:divBdr>
            <w:top w:val="none" w:sz="0" w:space="0" w:color="auto"/>
            <w:left w:val="none" w:sz="0" w:space="0" w:color="auto"/>
            <w:bottom w:val="none" w:sz="0" w:space="0" w:color="auto"/>
            <w:right w:val="none" w:sz="0" w:space="0" w:color="auto"/>
          </w:divBdr>
        </w:div>
      </w:divsChild>
    </w:div>
    <w:div w:id="939142428">
      <w:bodyDiv w:val="1"/>
      <w:marLeft w:val="0"/>
      <w:marRight w:val="0"/>
      <w:marTop w:val="0"/>
      <w:marBottom w:val="0"/>
      <w:divBdr>
        <w:top w:val="none" w:sz="0" w:space="0" w:color="auto"/>
        <w:left w:val="none" w:sz="0" w:space="0" w:color="auto"/>
        <w:bottom w:val="none" w:sz="0" w:space="0" w:color="auto"/>
        <w:right w:val="none" w:sz="0" w:space="0" w:color="auto"/>
      </w:divBdr>
    </w:div>
    <w:div w:id="1237978566">
      <w:bodyDiv w:val="1"/>
      <w:marLeft w:val="0"/>
      <w:marRight w:val="0"/>
      <w:marTop w:val="0"/>
      <w:marBottom w:val="0"/>
      <w:divBdr>
        <w:top w:val="none" w:sz="0" w:space="0" w:color="auto"/>
        <w:left w:val="none" w:sz="0" w:space="0" w:color="auto"/>
        <w:bottom w:val="none" w:sz="0" w:space="0" w:color="auto"/>
        <w:right w:val="none" w:sz="0" w:space="0" w:color="auto"/>
      </w:divBdr>
    </w:div>
    <w:div w:id="1416826357">
      <w:bodyDiv w:val="1"/>
      <w:marLeft w:val="0"/>
      <w:marRight w:val="0"/>
      <w:marTop w:val="0"/>
      <w:marBottom w:val="0"/>
      <w:divBdr>
        <w:top w:val="none" w:sz="0" w:space="0" w:color="auto"/>
        <w:left w:val="none" w:sz="0" w:space="0" w:color="auto"/>
        <w:bottom w:val="none" w:sz="0" w:space="0" w:color="auto"/>
        <w:right w:val="none" w:sz="0" w:space="0" w:color="auto"/>
      </w:divBdr>
      <w:divsChild>
        <w:div w:id="1846749570">
          <w:marLeft w:val="446"/>
          <w:marRight w:val="0"/>
          <w:marTop w:val="96"/>
          <w:marBottom w:val="0"/>
          <w:divBdr>
            <w:top w:val="none" w:sz="0" w:space="0" w:color="auto"/>
            <w:left w:val="none" w:sz="0" w:space="0" w:color="auto"/>
            <w:bottom w:val="none" w:sz="0" w:space="0" w:color="auto"/>
            <w:right w:val="none" w:sz="0" w:space="0" w:color="auto"/>
          </w:divBdr>
        </w:div>
        <w:div w:id="187836507">
          <w:marLeft w:val="1886"/>
          <w:marRight w:val="0"/>
          <w:marTop w:val="96"/>
          <w:marBottom w:val="0"/>
          <w:divBdr>
            <w:top w:val="none" w:sz="0" w:space="0" w:color="auto"/>
            <w:left w:val="none" w:sz="0" w:space="0" w:color="auto"/>
            <w:bottom w:val="none" w:sz="0" w:space="0" w:color="auto"/>
            <w:right w:val="none" w:sz="0" w:space="0" w:color="auto"/>
          </w:divBdr>
        </w:div>
        <w:div w:id="2129347345">
          <w:marLeft w:val="1886"/>
          <w:marRight w:val="0"/>
          <w:marTop w:val="96"/>
          <w:marBottom w:val="0"/>
          <w:divBdr>
            <w:top w:val="none" w:sz="0" w:space="0" w:color="auto"/>
            <w:left w:val="none" w:sz="0" w:space="0" w:color="auto"/>
            <w:bottom w:val="none" w:sz="0" w:space="0" w:color="auto"/>
            <w:right w:val="none" w:sz="0" w:space="0" w:color="auto"/>
          </w:divBdr>
        </w:div>
        <w:div w:id="1161581991">
          <w:marLeft w:val="1886"/>
          <w:marRight w:val="0"/>
          <w:marTop w:val="96"/>
          <w:marBottom w:val="0"/>
          <w:divBdr>
            <w:top w:val="none" w:sz="0" w:space="0" w:color="auto"/>
            <w:left w:val="none" w:sz="0" w:space="0" w:color="auto"/>
            <w:bottom w:val="none" w:sz="0" w:space="0" w:color="auto"/>
            <w:right w:val="none" w:sz="0" w:space="0" w:color="auto"/>
          </w:divBdr>
        </w:div>
        <w:div w:id="329722675">
          <w:marLeft w:val="1886"/>
          <w:marRight w:val="0"/>
          <w:marTop w:val="96"/>
          <w:marBottom w:val="0"/>
          <w:divBdr>
            <w:top w:val="none" w:sz="0" w:space="0" w:color="auto"/>
            <w:left w:val="none" w:sz="0" w:space="0" w:color="auto"/>
            <w:bottom w:val="none" w:sz="0" w:space="0" w:color="auto"/>
            <w:right w:val="none" w:sz="0" w:space="0" w:color="auto"/>
          </w:divBdr>
        </w:div>
      </w:divsChild>
    </w:div>
    <w:div w:id="1439132560">
      <w:bodyDiv w:val="1"/>
      <w:marLeft w:val="0"/>
      <w:marRight w:val="0"/>
      <w:marTop w:val="0"/>
      <w:marBottom w:val="0"/>
      <w:divBdr>
        <w:top w:val="none" w:sz="0" w:space="0" w:color="auto"/>
        <w:left w:val="none" w:sz="0" w:space="0" w:color="auto"/>
        <w:bottom w:val="none" w:sz="0" w:space="0" w:color="auto"/>
        <w:right w:val="none" w:sz="0" w:space="0" w:color="auto"/>
      </w:divBdr>
    </w:div>
    <w:div w:id="1446731288">
      <w:bodyDiv w:val="1"/>
      <w:marLeft w:val="0"/>
      <w:marRight w:val="0"/>
      <w:marTop w:val="0"/>
      <w:marBottom w:val="0"/>
      <w:divBdr>
        <w:top w:val="none" w:sz="0" w:space="0" w:color="auto"/>
        <w:left w:val="none" w:sz="0" w:space="0" w:color="auto"/>
        <w:bottom w:val="none" w:sz="0" w:space="0" w:color="auto"/>
        <w:right w:val="none" w:sz="0" w:space="0" w:color="auto"/>
      </w:divBdr>
    </w:div>
    <w:div w:id="1501921141">
      <w:bodyDiv w:val="1"/>
      <w:marLeft w:val="0"/>
      <w:marRight w:val="0"/>
      <w:marTop w:val="0"/>
      <w:marBottom w:val="0"/>
      <w:divBdr>
        <w:top w:val="none" w:sz="0" w:space="0" w:color="auto"/>
        <w:left w:val="none" w:sz="0" w:space="0" w:color="auto"/>
        <w:bottom w:val="none" w:sz="0" w:space="0" w:color="auto"/>
        <w:right w:val="none" w:sz="0" w:space="0" w:color="auto"/>
      </w:divBdr>
    </w:div>
    <w:div w:id="1514801916">
      <w:bodyDiv w:val="1"/>
      <w:marLeft w:val="0"/>
      <w:marRight w:val="0"/>
      <w:marTop w:val="0"/>
      <w:marBottom w:val="0"/>
      <w:divBdr>
        <w:top w:val="none" w:sz="0" w:space="0" w:color="auto"/>
        <w:left w:val="none" w:sz="0" w:space="0" w:color="auto"/>
        <w:bottom w:val="none" w:sz="0" w:space="0" w:color="auto"/>
        <w:right w:val="none" w:sz="0" w:space="0" w:color="auto"/>
      </w:divBdr>
    </w:div>
    <w:div w:id="1661276852">
      <w:bodyDiv w:val="1"/>
      <w:marLeft w:val="0"/>
      <w:marRight w:val="0"/>
      <w:marTop w:val="0"/>
      <w:marBottom w:val="0"/>
      <w:divBdr>
        <w:top w:val="none" w:sz="0" w:space="0" w:color="auto"/>
        <w:left w:val="none" w:sz="0" w:space="0" w:color="auto"/>
        <w:bottom w:val="none" w:sz="0" w:space="0" w:color="auto"/>
        <w:right w:val="none" w:sz="0" w:space="0" w:color="auto"/>
      </w:divBdr>
    </w:div>
    <w:div w:id="1804807367">
      <w:bodyDiv w:val="1"/>
      <w:marLeft w:val="0"/>
      <w:marRight w:val="0"/>
      <w:marTop w:val="0"/>
      <w:marBottom w:val="0"/>
      <w:divBdr>
        <w:top w:val="none" w:sz="0" w:space="0" w:color="auto"/>
        <w:left w:val="none" w:sz="0" w:space="0" w:color="auto"/>
        <w:bottom w:val="none" w:sz="0" w:space="0" w:color="auto"/>
        <w:right w:val="none" w:sz="0" w:space="0" w:color="auto"/>
      </w:divBdr>
    </w:div>
    <w:div w:id="1811627422">
      <w:bodyDiv w:val="1"/>
      <w:marLeft w:val="0"/>
      <w:marRight w:val="0"/>
      <w:marTop w:val="0"/>
      <w:marBottom w:val="0"/>
      <w:divBdr>
        <w:top w:val="none" w:sz="0" w:space="0" w:color="auto"/>
        <w:left w:val="none" w:sz="0" w:space="0" w:color="auto"/>
        <w:bottom w:val="none" w:sz="0" w:space="0" w:color="auto"/>
        <w:right w:val="none" w:sz="0" w:space="0" w:color="auto"/>
      </w:divBdr>
    </w:div>
    <w:div w:id="2036808220">
      <w:bodyDiv w:val="1"/>
      <w:marLeft w:val="0"/>
      <w:marRight w:val="0"/>
      <w:marTop w:val="0"/>
      <w:marBottom w:val="0"/>
      <w:divBdr>
        <w:top w:val="none" w:sz="0" w:space="0" w:color="auto"/>
        <w:left w:val="none" w:sz="0" w:space="0" w:color="auto"/>
        <w:bottom w:val="none" w:sz="0" w:space="0" w:color="auto"/>
        <w:right w:val="none" w:sz="0" w:space="0" w:color="auto"/>
      </w:divBdr>
      <w:divsChild>
        <w:div w:id="2116099722">
          <w:marLeft w:val="446"/>
          <w:marRight w:val="0"/>
          <w:marTop w:val="96"/>
          <w:marBottom w:val="0"/>
          <w:divBdr>
            <w:top w:val="none" w:sz="0" w:space="0" w:color="auto"/>
            <w:left w:val="none" w:sz="0" w:space="0" w:color="auto"/>
            <w:bottom w:val="none" w:sz="0" w:space="0" w:color="auto"/>
            <w:right w:val="none" w:sz="0" w:space="0" w:color="auto"/>
          </w:divBdr>
        </w:div>
        <w:div w:id="529294061">
          <w:marLeft w:val="1886"/>
          <w:marRight w:val="0"/>
          <w:marTop w:val="96"/>
          <w:marBottom w:val="0"/>
          <w:divBdr>
            <w:top w:val="none" w:sz="0" w:space="0" w:color="auto"/>
            <w:left w:val="none" w:sz="0" w:space="0" w:color="auto"/>
            <w:bottom w:val="none" w:sz="0" w:space="0" w:color="auto"/>
            <w:right w:val="none" w:sz="0" w:space="0" w:color="auto"/>
          </w:divBdr>
        </w:div>
        <w:div w:id="424955836">
          <w:marLeft w:val="1886"/>
          <w:marRight w:val="0"/>
          <w:marTop w:val="96"/>
          <w:marBottom w:val="0"/>
          <w:divBdr>
            <w:top w:val="none" w:sz="0" w:space="0" w:color="auto"/>
            <w:left w:val="none" w:sz="0" w:space="0" w:color="auto"/>
            <w:bottom w:val="none" w:sz="0" w:space="0" w:color="auto"/>
            <w:right w:val="none" w:sz="0" w:space="0" w:color="auto"/>
          </w:divBdr>
        </w:div>
        <w:div w:id="1472137471">
          <w:marLeft w:val="1886"/>
          <w:marRight w:val="0"/>
          <w:marTop w:val="96"/>
          <w:marBottom w:val="0"/>
          <w:divBdr>
            <w:top w:val="none" w:sz="0" w:space="0" w:color="auto"/>
            <w:left w:val="none" w:sz="0" w:space="0" w:color="auto"/>
            <w:bottom w:val="none" w:sz="0" w:space="0" w:color="auto"/>
            <w:right w:val="none" w:sz="0" w:space="0" w:color="auto"/>
          </w:divBdr>
        </w:div>
        <w:div w:id="1301155761">
          <w:marLeft w:val="2520"/>
          <w:marRight w:val="0"/>
          <w:marTop w:val="77"/>
          <w:marBottom w:val="0"/>
          <w:divBdr>
            <w:top w:val="none" w:sz="0" w:space="0" w:color="auto"/>
            <w:left w:val="none" w:sz="0" w:space="0" w:color="auto"/>
            <w:bottom w:val="none" w:sz="0" w:space="0" w:color="auto"/>
            <w:right w:val="none" w:sz="0" w:space="0" w:color="auto"/>
          </w:divBdr>
        </w:div>
        <w:div w:id="759134233">
          <w:marLeft w:val="1886"/>
          <w:marRight w:val="0"/>
          <w:marTop w:val="96"/>
          <w:marBottom w:val="0"/>
          <w:divBdr>
            <w:top w:val="none" w:sz="0" w:space="0" w:color="auto"/>
            <w:left w:val="none" w:sz="0" w:space="0" w:color="auto"/>
            <w:bottom w:val="none" w:sz="0" w:space="0" w:color="auto"/>
            <w:right w:val="none" w:sz="0" w:space="0" w:color="auto"/>
          </w:divBdr>
        </w:div>
      </w:divsChild>
    </w:div>
    <w:div w:id="20888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10.png" Type="http://schemas.openxmlformats.org/officeDocument/2006/relationships/image"/><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png" Type="http://schemas.openxmlformats.org/officeDocument/2006/relationships/image"/></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2020-12-21T00:00:00</PublishDate>
  <Abstract>Document srictement confidentiel couvert par l’obligation de discrétion prévue à l’article  L2325-5 du code du travail : " Les membres du Comité d’entreprise et les représentants syndicaux sont tenus à une obligation de discrétion à l’égard des informations revêtant un caractère confidentiel et présentées comme tel par l’employeur.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69DF5-5A3A-4DB6-90CC-F322996C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4334</Words>
  <Characters>23841</Characters>
  <Application>Microsoft Office Word</Application>
  <DocSecurity>0</DocSecurity>
  <Lines>198</Lines>
  <Paragraphs>56</Paragraphs>
  <ScaleCrop>false</ScaleCrop>
  <HeadingPairs>
    <vt:vector baseType="variant" size="2">
      <vt:variant>
        <vt:lpstr>Titre</vt:lpstr>
      </vt:variant>
      <vt:variant>
        <vt:i4>1</vt:i4>
      </vt:variant>
    </vt:vector>
  </HeadingPairs>
  <TitlesOfParts>
    <vt:vector baseType="lpstr" size="1">
      <vt:lpstr>ACCORD D’ENTREPRISE SUR LA POLITIQUE SALARIALE ET SOCIALE POUR L’ANNEE 2023 DE LA SOCIETE T-PNO</vt:lpstr>
    </vt:vector>
  </TitlesOfParts>
  <Company>TOTAL</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2022-11-21T10:54:00Z</dcterms:created>
  <cp:lastPrinted>2022-11-07T09:04:00Z</cp:lastPrinted>
  <dcterms:modified xsi:type="dcterms:W3CDTF">2022-11-21T10:58:00Z</dcterms:modified>
  <cp:revision>3</cp:revision>
  <dc:subject>Pour la clarté de la présentation, ce document a été rédigé au présent. Il n’en demeure pas moins un projet soumis pour avis aux instances représentatives du personnel et susceptible à ce titre d’aménagements.</dc:subject>
  <dc:title>ACCORD D’ENTREPRISE SUR LA POLITIQUE SALARIALE ET SOCIALE POUR L’ANNEE 2023 DE LA SOCIETE T-PNO</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2b30ed1b-e95f-40b5-af89-828263f287a7_Enabled" pid="2">
    <vt:lpwstr>true</vt:lpwstr>
  </property>
  <property fmtid="{D5CDD505-2E9C-101B-9397-08002B2CF9AE}" name="MSIP_Label_2b30ed1b-e95f-40b5-af89-828263f287a7_SetDate" pid="3">
    <vt:lpwstr>2022-01-28T10:04:32Z</vt:lpwstr>
  </property>
  <property fmtid="{D5CDD505-2E9C-101B-9397-08002B2CF9AE}" name="MSIP_Label_2b30ed1b-e95f-40b5-af89-828263f287a7_Method" pid="4">
    <vt:lpwstr>Standard</vt:lpwstr>
  </property>
  <property fmtid="{D5CDD505-2E9C-101B-9397-08002B2CF9AE}" name="MSIP_Label_2b30ed1b-e95f-40b5-af89-828263f287a7_Name" pid="5">
    <vt:lpwstr>2b30ed1b-e95f-40b5-af89-828263f287a7</vt:lpwstr>
  </property>
  <property fmtid="{D5CDD505-2E9C-101B-9397-08002B2CF9AE}" name="MSIP_Label_2b30ed1b-e95f-40b5-af89-828263f287a7_SiteId" pid="6">
    <vt:lpwstr>329e91b0-e21f-48fb-a071-456717ecc28e</vt:lpwstr>
  </property>
  <property fmtid="{D5CDD505-2E9C-101B-9397-08002B2CF9AE}" name="MSIP_Label_2b30ed1b-e95f-40b5-af89-828263f287a7_ActionId" pid="7">
    <vt:lpwstr>d50c7b1f-1173-4fb9-8cb4-3fa71ab1dddb</vt:lpwstr>
  </property>
  <property fmtid="{D5CDD505-2E9C-101B-9397-08002B2CF9AE}" name="MSIP_Label_2b30ed1b-e95f-40b5-af89-828263f287a7_ContentBits" pid="8">
    <vt:lpwstr>0</vt:lpwstr>
  </property>
</Properties>
</file>