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23FBB08" w14:textId="435D0790" w:rsidP="00310C95" w:rsidR="00310C95" w:rsidRDefault="00310C95">
      <w:pPr>
        <w:pStyle w:val="Titre0-AlstefGroup"/>
      </w:pPr>
    </w:p>
    <w:p w14:paraId="31F6E771" w14:textId="4DE63179" w:rsidP="00310C95" w:rsidR="00310C95" w:rsidRDefault="00977E57">
      <w:pPr>
        <w:pStyle w:val="Titre0-AlstefGroup"/>
      </w:pPr>
      <w:r>
        <w:rPr>
          <w:rFonts w:ascii="Trebuchet MS" w:hAnsi="Trebuchet MS"/>
          <w:noProof/>
        </w:rPr>
        <mc:AlternateContent>
          <mc:Choice Requires="wps">
            <w:drawing>
              <wp:anchor allowOverlap="1" behindDoc="0" distB="45720" distL="114300" distR="114300" distT="45720" layoutInCell="1" locked="0" relativeHeight="251659264" simplePos="0" wp14:anchorId="2E4015BD" wp14:editId="34AB8379">
                <wp:simplePos x="0" y="0"/>
                <wp:positionH relativeFrom="column">
                  <wp:posOffset>-898525</wp:posOffset>
                </wp:positionH>
                <wp:positionV relativeFrom="paragraph">
                  <wp:posOffset>1009650</wp:posOffset>
                </wp:positionV>
                <wp:extent cx="6783070" cy="2895600"/>
                <wp:effectExtent b="0" l="0" r="0" t="0"/>
                <wp:wrapSquare wrapText="bothSides"/>
                <wp:docPr id="89" name="Zone de texte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3070"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81B83" w14:textId="77777777" w:rsidP="00310C95" w:rsidR="00310C95" w:rsidRDefault="00310C95" w:rsidRPr="00B53AEE">
                            <w:pPr>
                              <w:jc w:val="center"/>
                              <w:rPr>
                                <w:b/>
                                <w:color w:val="2F5496"/>
                                <w:sz w:val="44"/>
                              </w:rPr>
                            </w:pPr>
                            <w:r w:rsidRPr="00B53AEE">
                              <w:rPr>
                                <w:b/>
                                <w:color w:val="2F5496"/>
                                <w:sz w:val="44"/>
                              </w:rPr>
                              <w:t xml:space="preserve">ACCORD </w:t>
                            </w:r>
                            <w:r>
                              <w:rPr>
                                <w:b/>
                                <w:color w:val="2F5496"/>
                                <w:sz w:val="44"/>
                              </w:rPr>
                              <w:t>PORTANT SUR LA REMUNERATION, LE TEMPS DE TRAVAIL ET L’EGALITE PROFESSIONNELLE</w:t>
                            </w:r>
                          </w:p>
                          <w:p w14:paraId="7EC44AA6" w14:textId="77777777" w:rsidP="00310C95" w:rsidR="00310C95" w:rsidRDefault="00310C95" w:rsidRPr="00B53AEE">
                            <w:pPr>
                              <w:jc w:val="center"/>
                              <w:rPr>
                                <w:sz w:val="40"/>
                              </w:rPr>
                            </w:pPr>
                          </w:p>
                          <w:p w14:paraId="4B70CF3F" w14:textId="6820365B" w:rsidP="00310C95" w:rsidR="00310C95" w:rsidRDefault="00310C95">
                            <w:pPr>
                              <w:jc w:val="center"/>
                              <w:rPr>
                                <w:color w:val="2F5496"/>
                                <w:sz w:val="40"/>
                              </w:rPr>
                            </w:pPr>
                            <w:r w:rsidRPr="00B53AEE">
                              <w:rPr>
                                <w:color w:val="2F5496"/>
                                <w:sz w:val="40"/>
                              </w:rPr>
                              <w:t>EXERCICE 202</w:t>
                            </w:r>
                            <w:r w:rsidR="00923702">
                              <w:rPr>
                                <w:color w:val="2F5496"/>
                                <w:sz w:val="40"/>
                              </w:rPr>
                              <w:t>3</w:t>
                            </w:r>
                          </w:p>
                          <w:p w14:paraId="699CC8DD" w14:textId="2E3E228F" w:rsidP="00310C95" w:rsidR="00977E57" w:rsidRDefault="00977E57">
                            <w:pPr>
                              <w:jc w:val="center"/>
                              <w:rPr>
                                <w:color w:val="2F5496"/>
                                <w:sz w:val="40"/>
                              </w:rPr>
                            </w:pPr>
                          </w:p>
                          <w:p w14:paraId="01099F6E" w14:textId="0F6D48F8" w:rsidP="00310C95" w:rsidR="009839A8" w:rsidRDefault="009839A8" w:rsidRPr="009839A8">
                            <w:pPr>
                              <w:jc w:val="center"/>
                              <w:rPr>
                                <w:b/>
                                <w:color w:val="FF0000"/>
                                <w:sz w:val="40"/>
                              </w:rPr>
                            </w:pPr>
                          </w:p>
                        </w:txbxContent>
                      </wps:txbx>
                      <wps:bodyPr anchor="t" anchorCtr="0" bIns="45720" lIns="91440" rIns="91440" rot="0" tIns="45720" upright="1" vert="horz" wrap="square">
                        <a:noAutofit/>
                      </wps:bodyPr>
                    </wps:wsp>
                  </a:graphicData>
                </a:graphic>
                <wp14:sizeRelH relativeFrom="margin">
                  <wp14:pctWidth>0</wp14:pctWidth>
                </wp14:sizeRelH>
                <wp14:sizeRelV relativeFrom="margin">
                  <wp14:pctHeight>0</wp14:pctHeight>
                </wp14:sizeRelV>
              </wp:anchor>
            </w:drawing>
          </mc:Choice>
          <mc:Fallback>
            <w:pict>
              <v:shapetype coordsize="21600,21600" id="_x0000_t202" o:spt="202" path="m,l,21600r21600,l21600,xe" w14:anchorId="2E4015BD">
                <v:stroke joinstyle="miter"/>
                <v:path gradientshapeok="t" o:connecttype="rect"/>
              </v:shapetype>
              <v:shape filled="f" id="Zone de texte 8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Nws64QEAAKIDAAAOAAAAZHJzL2Uyb0RvYy54bWysU9tu2zAMfR+wfxD0vtjJ0iQ14hRdiw4D ugvQ7QNkWbKF2aJGKbGzrx8lp2m2vQ17ESSSPjznkN7ejH3HDgq9AVvy+SznTFkJtbFNyb99fXiz 4cwHYWvRgVUlPyrPb3avX20HV6gFtNDVChmBWF8MruRtCK7IMi9b1Qs/A6csJTVgLwI9sclqFAOh 9122yPNVNgDWDkEq7yl6PyX5LuFrrWT4rLVXgXUlJ24hnZjOKp7ZbiuKBoVrjTzREP/AohfGUtMz 1L0Igu3R/AXVG4ngQYeZhD4DrY1USQOpmed/qHlqhVNJC5nj3dkm//9g5afDk/uCLIzvYKQBJhHe PYL87pmFu1bYRt0iwtAqUVPjebQsG5wvTp9Gq33hI0g1fISahiz2ARLQqLGPrpBORug0gOPZdDUG Jim4Wm/e5mtKScotNtdXqzyNJRPF8+cOfXivoGfxUnKkqSZ4cXj0IdIRxXNJ7GbhwXRdmmxnfwtQ YYwk+pHxxD2M1UjVUUYF9ZGEIEyLQotNlxbwJ2cDLUnJ/Y+9QMVZ98GSGdfz5TJuVXosr9YLeuBl prrMCCsJquSBs+l6F6ZN3Ds0TUudJvst3JKB2iRpL6xOvGkRkuLT0sZNu3ynqpdfa/cLAAD//wMA UEsDBBQABgAIAAAAIQBsymWZ3wAAAAwBAAAPAAAAZHJzL2Rvd25yZXYueG1sTI/BTsMwEETvSPyD tUjcWjtVE5oQp0IgriAKVOLmxtskIl5HsduEv2c50eNqnmbflNvZ9eKMY+g8aUiWCgRS7W1HjYaP 9+fFBkSIhqzpPaGGHwywra6vSlNYP9EbnnexEVxCoTAa2hiHQspQt+hMWPoBibOjH52JfI6NtKOZ uNz1cqVUJp3piD+0ZsDHFuvv3clp+Hw5fu3X6rV5cukw+VlJcrnU+vZmfrgHEXGO/zD86bM6VOx0 8CeyQfQaFsk6SZnlJM15FSP5KrsDcdCQJakCWZXyckT1CwAA//8DAFBLAQItABQABgAIAAAAIQC2 gziS/gAAAOEBAAATAAAAAAAAAAAAAAAAAAAAAABbQ29udGVudF9UeXBlc10ueG1sUEsBAi0AFAAG AAgAAAAhADj9If/WAAAAlAEAAAsAAAAAAAAAAAAAAAAALwEAAF9yZWxzLy5yZWxzUEsBAi0AFAAG AAgAAAAhAJ43CzrhAQAAogMAAA4AAAAAAAAAAAAAAAAALgIAAGRycy9lMm9Eb2MueG1sUEsBAi0A FAAGAAgAAAAhAGzKZZnfAAAADAEAAA8AAAAAAAAAAAAAAAAAOwQAAGRycy9kb3ducmV2LnhtbFBL BQYAAAAABAAEAPMAAABHBQAAAAA= " o:spid="_x0000_s1026" stroked="f" style="position:absolute;left:0;text-align:left;margin-left:-70.75pt;margin-top:79.5pt;width:534.1pt;height:2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v:textbox>
                  <w:txbxContent>
                    <w:p w14:paraId="34781B83" w14:textId="77777777" w:rsidP="00310C95" w:rsidR="00310C95" w:rsidRDefault="00310C95" w:rsidRPr="00B53AEE">
                      <w:pPr>
                        <w:jc w:val="center"/>
                        <w:rPr>
                          <w:b/>
                          <w:color w:val="2F5496"/>
                          <w:sz w:val="44"/>
                        </w:rPr>
                      </w:pPr>
                      <w:r w:rsidRPr="00B53AEE">
                        <w:rPr>
                          <w:b/>
                          <w:color w:val="2F5496"/>
                          <w:sz w:val="44"/>
                        </w:rPr>
                        <w:t xml:space="preserve">ACCORD </w:t>
                      </w:r>
                      <w:r>
                        <w:rPr>
                          <w:b/>
                          <w:color w:val="2F5496"/>
                          <w:sz w:val="44"/>
                        </w:rPr>
                        <w:t>PORTANT SUR LA REMUNERATION, LE TEMPS DE TRAVAIL ET L’EGALITE PROFESSIONNELLE</w:t>
                      </w:r>
                    </w:p>
                    <w:p w14:paraId="7EC44AA6" w14:textId="77777777" w:rsidP="00310C95" w:rsidR="00310C95" w:rsidRDefault="00310C95" w:rsidRPr="00B53AEE">
                      <w:pPr>
                        <w:jc w:val="center"/>
                        <w:rPr>
                          <w:sz w:val="40"/>
                        </w:rPr>
                      </w:pPr>
                    </w:p>
                    <w:p w14:paraId="4B70CF3F" w14:textId="6820365B" w:rsidP="00310C95" w:rsidR="00310C95" w:rsidRDefault="00310C95">
                      <w:pPr>
                        <w:jc w:val="center"/>
                        <w:rPr>
                          <w:color w:val="2F5496"/>
                          <w:sz w:val="40"/>
                        </w:rPr>
                      </w:pPr>
                      <w:r w:rsidRPr="00B53AEE">
                        <w:rPr>
                          <w:color w:val="2F5496"/>
                          <w:sz w:val="40"/>
                        </w:rPr>
                        <w:t>EXERCICE 202</w:t>
                      </w:r>
                      <w:r w:rsidR="00923702">
                        <w:rPr>
                          <w:color w:val="2F5496"/>
                          <w:sz w:val="40"/>
                        </w:rPr>
                        <w:t>3</w:t>
                      </w:r>
                    </w:p>
                    <w:p w14:paraId="699CC8DD" w14:textId="2E3E228F" w:rsidP="00310C95" w:rsidR="00977E57" w:rsidRDefault="00977E57">
                      <w:pPr>
                        <w:jc w:val="center"/>
                        <w:rPr>
                          <w:color w:val="2F5496"/>
                          <w:sz w:val="40"/>
                        </w:rPr>
                      </w:pPr>
                    </w:p>
                    <w:p w14:paraId="01099F6E" w14:textId="0F6D48F8" w:rsidP="00310C95" w:rsidR="009839A8" w:rsidRDefault="009839A8" w:rsidRPr="009839A8">
                      <w:pPr>
                        <w:jc w:val="center"/>
                        <w:rPr>
                          <w:b/>
                          <w:color w:val="FF0000"/>
                          <w:sz w:val="40"/>
                        </w:rPr>
                      </w:pPr>
                    </w:p>
                  </w:txbxContent>
                </v:textbox>
                <w10:wrap type="square"/>
              </v:shape>
            </w:pict>
          </mc:Fallback>
        </mc:AlternateContent>
      </w:r>
    </w:p>
    <w:p w14:paraId="6819A31B" w14:textId="0A1B21A3" w:rsidP="00310C95" w:rsidR="00310C95" w:rsidRDefault="00310C95">
      <w:pPr>
        <w:pStyle w:val="Titre0-AlstefGroup"/>
      </w:pPr>
    </w:p>
    <w:p w14:paraId="3A932078" w14:textId="77777777" w:rsidP="00310C95" w:rsidR="00310C95" w:rsidRDefault="00310C95">
      <w:pPr>
        <w:pStyle w:val="Titre0-AlstefGroup"/>
      </w:pPr>
    </w:p>
    <w:p w14:paraId="39517762" w14:textId="77777777" w:rsidP="00310C95" w:rsidR="00310C95" w:rsidRDefault="00310C95">
      <w:pPr>
        <w:pStyle w:val="Titre0-AlstefGroup"/>
      </w:pPr>
    </w:p>
    <w:p w14:paraId="055DB1A3" w14:textId="77777777" w:rsidP="00310C95" w:rsidR="00310C95" w:rsidRDefault="00310C95">
      <w:pPr>
        <w:pStyle w:val="Titre0-AlstefGroup"/>
      </w:pPr>
    </w:p>
    <w:p w14:paraId="7674752E" w14:textId="77777777" w:rsidP="00310C95" w:rsidR="00310C95" w:rsidRDefault="00310C95">
      <w:pPr>
        <w:pStyle w:val="Titre0-AlstefGroup"/>
      </w:pPr>
    </w:p>
    <w:p w14:paraId="6CC0640A" w14:textId="77777777" w:rsidP="00310C95" w:rsidR="00310C95" w:rsidRDefault="00310C95">
      <w:pPr>
        <w:pStyle w:val="Titre0-AlstefGroup"/>
      </w:pPr>
    </w:p>
    <w:p w14:paraId="2BCAB710" w14:textId="77777777" w:rsidP="00310C95" w:rsidR="00310C95" w:rsidRDefault="00310C95">
      <w:pPr>
        <w:pStyle w:val="Titre0-AlstefGroup"/>
      </w:pPr>
    </w:p>
    <w:p w14:paraId="1ADDBC27" w14:textId="69DF50C7" w:rsidR="00CF6ABF" w:rsidRDefault="00CF6ABF">
      <w:pPr>
        <w:rPr>
          <w:color w:val="1F3464"/>
          <w:sz w:val="44"/>
          <w:szCs w:val="44"/>
        </w:rPr>
      </w:pPr>
      <w:r>
        <w:br w:type="page"/>
      </w:r>
    </w:p>
    <w:p w14:paraId="4787E7C1" w14:textId="77777777" w:rsidP="00310C95" w:rsidR="00310C95" w:rsidRDefault="00310C95"/>
    <w:p w14:paraId="03EF9CEC" w14:textId="77777777" w:rsidP="00310C95" w:rsidR="00310C95" w:rsidRDefault="00310C95" w:rsidRPr="00310C95"/>
    <w:p w14:paraId="1A63B56C" w14:textId="77777777" w:rsidP="00310C95" w:rsidR="00310C95" w:rsidRDefault="00310C95" w:rsidRPr="00B53AEE">
      <w:pPr>
        <w:pStyle w:val="Titre0-AlstefGroup"/>
      </w:pPr>
      <w:r w:rsidRPr="00B53AEE">
        <w:t>SOMMAIRE</w:t>
      </w:r>
    </w:p>
    <w:p w14:paraId="7E339FBC" w14:textId="77777777" w:rsidP="00310C95" w:rsidR="00310C95" w:rsidRDefault="00310C95" w:rsidRPr="00B53AEE">
      <w:pPr>
        <w:rPr>
          <w:sz w:val="22"/>
        </w:rPr>
      </w:pPr>
    </w:p>
    <w:p w14:paraId="1D83F5A5" w14:textId="77777777" w:rsidP="00310C95" w:rsidR="00310C95" w:rsidRDefault="00310C95" w:rsidRPr="00B53AEE">
      <w:pPr>
        <w:rPr>
          <w:sz w:val="22"/>
        </w:rPr>
      </w:pPr>
    </w:p>
    <w:p w14:paraId="6A7388A4" w14:textId="77777777" w:rsidP="00310C95" w:rsidR="00310C95" w:rsidRDefault="00310C95" w:rsidRPr="00B53AEE">
      <w:pPr>
        <w:rPr>
          <w:sz w:val="22"/>
        </w:rPr>
      </w:pPr>
    </w:p>
    <w:p w14:paraId="6D4DE347" w14:textId="77777777" w:rsidP="00310C95" w:rsidR="00310C95" w:rsidRDefault="00310C95" w:rsidRPr="00B53AEE">
      <w:pPr>
        <w:rPr>
          <w:sz w:val="22"/>
        </w:rPr>
      </w:pPr>
    </w:p>
    <w:p w14:paraId="6015039E" w14:textId="782D39DC" w:rsidP="00310C95" w:rsidR="00310C95" w:rsidRDefault="00310C95" w:rsidRPr="000C664D">
      <w:pPr>
        <w:pStyle w:val="TM1"/>
        <w:tabs>
          <w:tab w:pos="440" w:val="left"/>
          <w:tab w:leader="dot" w:pos="8493" w:val="right"/>
        </w:tabs>
        <w:spacing w:line="360" w:lineRule="auto"/>
        <w:rPr>
          <w:rFonts w:asciiTheme="minorHAnsi" w:cstheme="minorBidi" w:eastAsiaTheme="minorEastAsia" w:hAnsiTheme="minorHAnsi"/>
          <w:caps/>
          <w:noProof/>
          <w:sz w:val="28"/>
          <w:szCs w:val="22"/>
        </w:rPr>
      </w:pPr>
      <w:r w:rsidRPr="000C664D">
        <w:rPr>
          <w:rFonts w:cs="Arial" w:eastAsiaTheme="minorHAnsi"/>
          <w:caps/>
          <w:sz w:val="28"/>
          <w:szCs w:val="22"/>
        </w:rPr>
        <w:fldChar w:fldCharType="begin"/>
      </w:r>
      <w:r w:rsidRPr="000C664D">
        <w:rPr>
          <w:caps/>
          <w:sz w:val="28"/>
          <w:szCs w:val="22"/>
        </w:rPr>
        <w:instrText xml:space="preserve"> TOC \o "1-3" </w:instrText>
      </w:r>
      <w:r w:rsidRPr="000C664D">
        <w:rPr>
          <w:rFonts w:cs="Arial" w:eastAsiaTheme="minorHAnsi"/>
          <w:caps/>
          <w:sz w:val="28"/>
          <w:szCs w:val="22"/>
        </w:rPr>
        <w:fldChar w:fldCharType="separate"/>
      </w:r>
      <w:r w:rsidRPr="000C664D">
        <w:rPr>
          <w:caps/>
          <w:noProof/>
        </w:rPr>
        <w:t>1.</w:t>
      </w:r>
      <w:r w:rsidRPr="000C664D">
        <w:rPr>
          <w:rFonts w:asciiTheme="minorHAnsi" w:cstheme="minorBidi" w:eastAsiaTheme="minorEastAsia" w:hAnsiTheme="minorHAnsi"/>
          <w:caps/>
          <w:noProof/>
          <w:sz w:val="28"/>
          <w:szCs w:val="22"/>
        </w:rPr>
        <w:tab/>
      </w:r>
      <w:r w:rsidRPr="000C664D">
        <w:rPr>
          <w:caps/>
          <w:noProof/>
        </w:rPr>
        <w:t>Préambule</w:t>
      </w:r>
      <w:r w:rsidRPr="000C664D">
        <w:rPr>
          <w:caps/>
          <w:noProof/>
        </w:rPr>
        <w:tab/>
      </w:r>
      <w:r w:rsidRPr="000C664D">
        <w:rPr>
          <w:caps/>
          <w:noProof/>
        </w:rPr>
        <w:fldChar w:fldCharType="begin"/>
      </w:r>
      <w:r w:rsidRPr="000C664D">
        <w:rPr>
          <w:caps/>
          <w:noProof/>
        </w:rPr>
        <w:instrText xml:space="preserve"> PAGEREF _Toc57294874 \h </w:instrText>
      </w:r>
      <w:r w:rsidRPr="000C664D">
        <w:rPr>
          <w:caps/>
          <w:noProof/>
        </w:rPr>
      </w:r>
      <w:r w:rsidRPr="000C664D">
        <w:rPr>
          <w:caps/>
          <w:noProof/>
        </w:rPr>
        <w:fldChar w:fldCharType="separate"/>
      </w:r>
      <w:r w:rsidR="00BC40E7">
        <w:rPr>
          <w:caps/>
          <w:noProof/>
        </w:rPr>
        <w:t>3</w:t>
      </w:r>
      <w:r w:rsidRPr="000C664D">
        <w:rPr>
          <w:caps/>
          <w:noProof/>
        </w:rPr>
        <w:fldChar w:fldCharType="end"/>
      </w:r>
    </w:p>
    <w:p w14:paraId="2138A2BC" w14:textId="13DACE69" w:rsidP="00310C95" w:rsidR="00310C95" w:rsidRDefault="00310C95" w:rsidRPr="000C664D">
      <w:pPr>
        <w:pStyle w:val="TM1"/>
        <w:tabs>
          <w:tab w:pos="440" w:val="left"/>
          <w:tab w:leader="dot" w:pos="8493" w:val="right"/>
        </w:tabs>
        <w:spacing w:line="360" w:lineRule="auto"/>
        <w:rPr>
          <w:rFonts w:asciiTheme="minorHAnsi" w:cstheme="minorBidi" w:eastAsiaTheme="minorEastAsia" w:hAnsiTheme="minorHAnsi"/>
          <w:caps/>
          <w:noProof/>
          <w:sz w:val="28"/>
          <w:szCs w:val="22"/>
        </w:rPr>
      </w:pPr>
      <w:r w:rsidRPr="000C664D">
        <w:rPr>
          <w:caps/>
          <w:noProof/>
        </w:rPr>
        <w:t>2.</w:t>
      </w:r>
      <w:r w:rsidRPr="000C664D">
        <w:rPr>
          <w:rFonts w:asciiTheme="minorHAnsi" w:cstheme="minorBidi" w:eastAsiaTheme="minorEastAsia" w:hAnsiTheme="minorHAnsi"/>
          <w:caps/>
          <w:noProof/>
          <w:sz w:val="28"/>
          <w:szCs w:val="22"/>
        </w:rPr>
        <w:tab/>
      </w:r>
      <w:r w:rsidRPr="000C664D">
        <w:rPr>
          <w:caps/>
          <w:noProof/>
        </w:rPr>
        <w:t>Champ d’application</w:t>
      </w:r>
      <w:r w:rsidRPr="000C664D">
        <w:rPr>
          <w:caps/>
          <w:noProof/>
        </w:rPr>
        <w:tab/>
      </w:r>
      <w:r w:rsidRPr="000C664D">
        <w:rPr>
          <w:caps/>
          <w:noProof/>
        </w:rPr>
        <w:fldChar w:fldCharType="begin"/>
      </w:r>
      <w:r w:rsidRPr="000C664D">
        <w:rPr>
          <w:caps/>
          <w:noProof/>
        </w:rPr>
        <w:instrText xml:space="preserve"> PAGEREF _Toc57294875 \h </w:instrText>
      </w:r>
      <w:r w:rsidRPr="000C664D">
        <w:rPr>
          <w:caps/>
          <w:noProof/>
        </w:rPr>
      </w:r>
      <w:r w:rsidRPr="000C664D">
        <w:rPr>
          <w:caps/>
          <w:noProof/>
        </w:rPr>
        <w:fldChar w:fldCharType="separate"/>
      </w:r>
      <w:r w:rsidR="00BC40E7">
        <w:rPr>
          <w:caps/>
          <w:noProof/>
        </w:rPr>
        <w:t>3</w:t>
      </w:r>
      <w:r w:rsidRPr="000C664D">
        <w:rPr>
          <w:caps/>
          <w:noProof/>
        </w:rPr>
        <w:fldChar w:fldCharType="end"/>
      </w:r>
    </w:p>
    <w:p w14:paraId="14C7D413" w14:textId="02589978" w:rsidP="00310C95" w:rsidR="00310C95" w:rsidRDefault="00310C95" w:rsidRPr="000C664D">
      <w:pPr>
        <w:pStyle w:val="TM1"/>
        <w:tabs>
          <w:tab w:pos="440" w:val="left"/>
          <w:tab w:leader="dot" w:pos="8493" w:val="right"/>
        </w:tabs>
        <w:spacing w:line="360" w:lineRule="auto"/>
        <w:rPr>
          <w:rFonts w:asciiTheme="minorHAnsi" w:cstheme="minorBidi" w:eastAsiaTheme="minorEastAsia" w:hAnsiTheme="minorHAnsi"/>
          <w:caps/>
          <w:noProof/>
          <w:sz w:val="28"/>
          <w:szCs w:val="22"/>
        </w:rPr>
      </w:pPr>
      <w:r w:rsidRPr="000C664D">
        <w:rPr>
          <w:caps/>
          <w:noProof/>
        </w:rPr>
        <w:t>3.</w:t>
      </w:r>
      <w:r w:rsidRPr="000C664D">
        <w:rPr>
          <w:rFonts w:asciiTheme="minorHAnsi" w:cstheme="minorBidi" w:eastAsiaTheme="minorEastAsia" w:hAnsiTheme="minorHAnsi"/>
          <w:caps/>
          <w:noProof/>
          <w:sz w:val="28"/>
          <w:szCs w:val="22"/>
        </w:rPr>
        <w:tab/>
      </w:r>
      <w:r w:rsidRPr="000C664D">
        <w:rPr>
          <w:caps/>
          <w:noProof/>
        </w:rPr>
        <w:t>MODALITES</w:t>
      </w:r>
      <w:r w:rsidRPr="000C664D">
        <w:rPr>
          <w:caps/>
          <w:noProof/>
        </w:rPr>
        <w:tab/>
      </w:r>
      <w:r w:rsidRPr="000C664D">
        <w:rPr>
          <w:caps/>
          <w:noProof/>
        </w:rPr>
        <w:fldChar w:fldCharType="begin"/>
      </w:r>
      <w:r w:rsidRPr="000C664D">
        <w:rPr>
          <w:caps/>
          <w:noProof/>
        </w:rPr>
        <w:instrText xml:space="preserve"> PAGEREF _Toc57294876 \h </w:instrText>
      </w:r>
      <w:r w:rsidRPr="000C664D">
        <w:rPr>
          <w:caps/>
          <w:noProof/>
        </w:rPr>
      </w:r>
      <w:r w:rsidRPr="000C664D">
        <w:rPr>
          <w:caps/>
          <w:noProof/>
        </w:rPr>
        <w:fldChar w:fldCharType="separate"/>
      </w:r>
      <w:r w:rsidR="00BC40E7">
        <w:rPr>
          <w:caps/>
          <w:noProof/>
        </w:rPr>
        <w:t>3</w:t>
      </w:r>
      <w:r w:rsidRPr="000C664D">
        <w:rPr>
          <w:caps/>
          <w:noProof/>
        </w:rPr>
        <w:fldChar w:fldCharType="end"/>
      </w:r>
    </w:p>
    <w:p w14:paraId="511FA535" w14:textId="6A46FD20" w:rsidP="00310C95" w:rsidR="00310C95" w:rsidRDefault="00310C95" w:rsidRPr="000C664D">
      <w:pPr>
        <w:pStyle w:val="TM1"/>
        <w:tabs>
          <w:tab w:pos="440" w:val="left"/>
          <w:tab w:leader="dot" w:pos="8493" w:val="right"/>
        </w:tabs>
        <w:spacing w:line="360" w:lineRule="auto"/>
        <w:rPr>
          <w:rFonts w:asciiTheme="minorHAnsi" w:cstheme="minorBidi" w:eastAsiaTheme="minorEastAsia" w:hAnsiTheme="minorHAnsi"/>
          <w:caps/>
          <w:noProof/>
          <w:sz w:val="28"/>
          <w:szCs w:val="22"/>
        </w:rPr>
      </w:pPr>
      <w:r w:rsidRPr="000C664D">
        <w:rPr>
          <w:caps/>
          <w:noProof/>
        </w:rPr>
        <w:t>4.</w:t>
      </w:r>
      <w:r w:rsidRPr="000C664D">
        <w:rPr>
          <w:rFonts w:asciiTheme="minorHAnsi" w:cstheme="minorBidi" w:eastAsiaTheme="minorEastAsia" w:hAnsiTheme="minorHAnsi"/>
          <w:caps/>
          <w:noProof/>
          <w:sz w:val="28"/>
          <w:szCs w:val="22"/>
        </w:rPr>
        <w:tab/>
      </w:r>
      <w:r w:rsidRPr="000C664D">
        <w:rPr>
          <w:caps/>
          <w:noProof/>
        </w:rPr>
        <w:t>EVOLUTION DES REMUNERATIONS</w:t>
      </w:r>
      <w:r w:rsidRPr="000C664D">
        <w:rPr>
          <w:caps/>
          <w:noProof/>
        </w:rPr>
        <w:tab/>
      </w:r>
      <w:r w:rsidRPr="000C664D">
        <w:rPr>
          <w:caps/>
          <w:noProof/>
        </w:rPr>
        <w:fldChar w:fldCharType="begin"/>
      </w:r>
      <w:r w:rsidRPr="000C664D">
        <w:rPr>
          <w:caps/>
          <w:noProof/>
        </w:rPr>
        <w:instrText xml:space="preserve"> PAGEREF _Toc57294877 \h </w:instrText>
      </w:r>
      <w:r w:rsidRPr="000C664D">
        <w:rPr>
          <w:caps/>
          <w:noProof/>
        </w:rPr>
      </w:r>
      <w:r w:rsidRPr="000C664D">
        <w:rPr>
          <w:caps/>
          <w:noProof/>
        </w:rPr>
        <w:fldChar w:fldCharType="separate"/>
      </w:r>
      <w:r w:rsidR="00BC40E7">
        <w:rPr>
          <w:caps/>
          <w:noProof/>
        </w:rPr>
        <w:t>3</w:t>
      </w:r>
      <w:r w:rsidRPr="000C664D">
        <w:rPr>
          <w:caps/>
          <w:noProof/>
        </w:rPr>
        <w:fldChar w:fldCharType="end"/>
      </w:r>
    </w:p>
    <w:p w14:paraId="4611C6F5" w14:textId="3065308B" w:rsidP="00310C95" w:rsidR="00310C95" w:rsidRDefault="00310C95" w:rsidRPr="000C664D">
      <w:pPr>
        <w:pStyle w:val="TM1"/>
        <w:tabs>
          <w:tab w:pos="440" w:val="left"/>
          <w:tab w:leader="dot" w:pos="8493" w:val="right"/>
        </w:tabs>
        <w:spacing w:line="360" w:lineRule="auto"/>
        <w:rPr>
          <w:rFonts w:asciiTheme="minorHAnsi" w:cstheme="minorBidi" w:eastAsiaTheme="minorEastAsia" w:hAnsiTheme="minorHAnsi"/>
          <w:caps/>
          <w:noProof/>
          <w:sz w:val="28"/>
          <w:szCs w:val="22"/>
        </w:rPr>
      </w:pPr>
      <w:r w:rsidRPr="000C664D">
        <w:rPr>
          <w:caps/>
          <w:noProof/>
        </w:rPr>
        <w:t>5.</w:t>
      </w:r>
      <w:r w:rsidRPr="000C664D">
        <w:rPr>
          <w:rFonts w:asciiTheme="minorHAnsi" w:cstheme="minorBidi" w:eastAsiaTheme="minorEastAsia" w:hAnsiTheme="minorHAnsi"/>
          <w:caps/>
          <w:noProof/>
          <w:sz w:val="28"/>
          <w:szCs w:val="22"/>
        </w:rPr>
        <w:tab/>
      </w:r>
      <w:r w:rsidRPr="000C664D">
        <w:rPr>
          <w:caps/>
          <w:noProof/>
        </w:rPr>
        <w:t>EGALITE PROfEsSIONNELLE ENTRE LES HOMMES ET LES FEMMES</w:t>
      </w:r>
      <w:r w:rsidRPr="000C664D">
        <w:rPr>
          <w:caps/>
          <w:noProof/>
        </w:rPr>
        <w:tab/>
      </w:r>
      <w:r w:rsidRPr="000C664D">
        <w:rPr>
          <w:caps/>
          <w:noProof/>
        </w:rPr>
        <w:fldChar w:fldCharType="begin"/>
      </w:r>
      <w:r w:rsidRPr="000C664D">
        <w:rPr>
          <w:caps/>
          <w:noProof/>
        </w:rPr>
        <w:instrText xml:space="preserve"> PAGEREF _Toc57294878 \h </w:instrText>
      </w:r>
      <w:r w:rsidRPr="000C664D">
        <w:rPr>
          <w:caps/>
          <w:noProof/>
        </w:rPr>
      </w:r>
      <w:r w:rsidRPr="000C664D">
        <w:rPr>
          <w:caps/>
          <w:noProof/>
        </w:rPr>
        <w:fldChar w:fldCharType="separate"/>
      </w:r>
      <w:r w:rsidR="00BC40E7">
        <w:rPr>
          <w:caps/>
          <w:noProof/>
        </w:rPr>
        <w:t>4</w:t>
      </w:r>
      <w:r w:rsidRPr="000C664D">
        <w:rPr>
          <w:caps/>
          <w:noProof/>
        </w:rPr>
        <w:fldChar w:fldCharType="end"/>
      </w:r>
    </w:p>
    <w:p w14:paraId="330A83A4" w14:textId="7ADE7178" w:rsidP="00310C95" w:rsidR="00310C95" w:rsidRDefault="00310C95" w:rsidRPr="000C664D">
      <w:pPr>
        <w:pStyle w:val="TM1"/>
        <w:tabs>
          <w:tab w:pos="440" w:val="left"/>
          <w:tab w:leader="dot" w:pos="8493" w:val="right"/>
        </w:tabs>
        <w:spacing w:line="360" w:lineRule="auto"/>
        <w:rPr>
          <w:rFonts w:asciiTheme="minorHAnsi" w:cstheme="minorBidi" w:eastAsiaTheme="minorEastAsia" w:hAnsiTheme="minorHAnsi"/>
          <w:caps/>
          <w:noProof/>
          <w:sz w:val="28"/>
          <w:szCs w:val="22"/>
        </w:rPr>
      </w:pPr>
      <w:r w:rsidRPr="000C664D">
        <w:rPr>
          <w:caps/>
          <w:noProof/>
        </w:rPr>
        <w:t>6.</w:t>
      </w:r>
      <w:r w:rsidRPr="000C664D">
        <w:rPr>
          <w:rFonts w:asciiTheme="minorHAnsi" w:cstheme="minorBidi" w:eastAsiaTheme="minorEastAsia" w:hAnsiTheme="minorHAnsi"/>
          <w:caps/>
          <w:noProof/>
          <w:sz w:val="28"/>
          <w:szCs w:val="22"/>
        </w:rPr>
        <w:tab/>
      </w:r>
      <w:r w:rsidRPr="000C664D">
        <w:rPr>
          <w:caps/>
          <w:noProof/>
        </w:rPr>
        <w:t>DUREE EFFECTIVE DU TEMPS DE TRAVAIL</w:t>
      </w:r>
      <w:r w:rsidRPr="000C664D">
        <w:rPr>
          <w:caps/>
          <w:noProof/>
        </w:rPr>
        <w:tab/>
      </w:r>
      <w:r w:rsidRPr="000C664D">
        <w:rPr>
          <w:caps/>
          <w:noProof/>
        </w:rPr>
        <w:fldChar w:fldCharType="begin"/>
      </w:r>
      <w:r w:rsidRPr="000C664D">
        <w:rPr>
          <w:caps/>
          <w:noProof/>
        </w:rPr>
        <w:instrText xml:space="preserve"> PAGEREF _Toc57294879 \h </w:instrText>
      </w:r>
      <w:r w:rsidRPr="000C664D">
        <w:rPr>
          <w:caps/>
          <w:noProof/>
        </w:rPr>
      </w:r>
      <w:r w:rsidRPr="000C664D">
        <w:rPr>
          <w:caps/>
          <w:noProof/>
        </w:rPr>
        <w:fldChar w:fldCharType="separate"/>
      </w:r>
      <w:r w:rsidR="00BC40E7">
        <w:rPr>
          <w:caps/>
          <w:noProof/>
        </w:rPr>
        <w:t>5</w:t>
      </w:r>
      <w:r w:rsidRPr="000C664D">
        <w:rPr>
          <w:caps/>
          <w:noProof/>
        </w:rPr>
        <w:fldChar w:fldCharType="end"/>
      </w:r>
    </w:p>
    <w:p w14:paraId="3568EDDD" w14:textId="1099E23C" w:rsidP="00310C95" w:rsidR="00310C95" w:rsidRDefault="00310C95" w:rsidRPr="000C664D">
      <w:pPr>
        <w:pStyle w:val="TM1"/>
        <w:tabs>
          <w:tab w:pos="440" w:val="left"/>
          <w:tab w:leader="dot" w:pos="8493" w:val="right"/>
        </w:tabs>
        <w:spacing w:line="360" w:lineRule="auto"/>
        <w:rPr>
          <w:rFonts w:asciiTheme="minorHAnsi" w:cstheme="minorBidi" w:eastAsiaTheme="minorEastAsia" w:hAnsiTheme="minorHAnsi"/>
          <w:caps/>
          <w:noProof/>
          <w:sz w:val="28"/>
          <w:szCs w:val="22"/>
        </w:rPr>
      </w:pPr>
      <w:r w:rsidRPr="000C664D">
        <w:rPr>
          <w:caps/>
          <w:noProof/>
        </w:rPr>
        <w:t>7.</w:t>
      </w:r>
      <w:r w:rsidRPr="000C664D">
        <w:rPr>
          <w:rFonts w:asciiTheme="minorHAnsi" w:cstheme="minorBidi" w:eastAsiaTheme="minorEastAsia" w:hAnsiTheme="minorHAnsi"/>
          <w:caps/>
          <w:noProof/>
          <w:sz w:val="28"/>
          <w:szCs w:val="22"/>
        </w:rPr>
        <w:tab/>
      </w:r>
      <w:r w:rsidRPr="000C664D">
        <w:rPr>
          <w:caps/>
          <w:noProof/>
        </w:rPr>
        <w:t>EVOLUTION</w:t>
      </w:r>
      <w:r w:rsidRPr="000C664D">
        <w:rPr>
          <w:i/>
          <w:caps/>
          <w:noProof/>
        </w:rPr>
        <w:t xml:space="preserve"> </w:t>
      </w:r>
      <w:r w:rsidRPr="000C664D">
        <w:rPr>
          <w:caps/>
          <w:noProof/>
        </w:rPr>
        <w:t>DE L’EMPLOI</w:t>
      </w:r>
      <w:r w:rsidRPr="000C664D">
        <w:rPr>
          <w:caps/>
          <w:noProof/>
        </w:rPr>
        <w:tab/>
      </w:r>
      <w:r w:rsidRPr="000C664D">
        <w:rPr>
          <w:caps/>
          <w:noProof/>
        </w:rPr>
        <w:fldChar w:fldCharType="begin"/>
      </w:r>
      <w:r w:rsidRPr="000C664D">
        <w:rPr>
          <w:caps/>
          <w:noProof/>
        </w:rPr>
        <w:instrText xml:space="preserve"> PAGEREF _Toc57294881 \h </w:instrText>
      </w:r>
      <w:r w:rsidRPr="000C664D">
        <w:rPr>
          <w:caps/>
          <w:noProof/>
        </w:rPr>
      </w:r>
      <w:r w:rsidRPr="000C664D">
        <w:rPr>
          <w:caps/>
          <w:noProof/>
        </w:rPr>
        <w:fldChar w:fldCharType="separate"/>
      </w:r>
      <w:r w:rsidR="00BC40E7">
        <w:rPr>
          <w:caps/>
          <w:noProof/>
        </w:rPr>
        <w:t>5</w:t>
      </w:r>
      <w:r w:rsidRPr="000C664D">
        <w:rPr>
          <w:caps/>
          <w:noProof/>
        </w:rPr>
        <w:fldChar w:fldCharType="end"/>
      </w:r>
    </w:p>
    <w:p w14:paraId="157A1579" w14:textId="6E9D1A92" w:rsidP="00310C95" w:rsidR="00310C95" w:rsidRDefault="00310C95" w:rsidRPr="000C664D">
      <w:pPr>
        <w:pStyle w:val="TM1"/>
        <w:tabs>
          <w:tab w:pos="400" w:val="left"/>
          <w:tab w:leader="dot" w:pos="8493" w:val="right"/>
        </w:tabs>
        <w:spacing w:line="360" w:lineRule="auto"/>
        <w:rPr>
          <w:rFonts w:asciiTheme="minorHAnsi" w:cstheme="minorBidi" w:eastAsiaTheme="minorEastAsia" w:hAnsiTheme="minorHAnsi"/>
          <w:caps/>
          <w:noProof/>
          <w:sz w:val="28"/>
          <w:szCs w:val="22"/>
        </w:rPr>
      </w:pPr>
      <w:r w:rsidRPr="000C664D">
        <w:rPr>
          <w:caps/>
          <w:noProof/>
        </w:rPr>
        <w:t>8.</w:t>
      </w:r>
      <w:r w:rsidRPr="000C664D">
        <w:rPr>
          <w:rFonts w:asciiTheme="minorHAnsi" w:cstheme="minorBidi" w:eastAsiaTheme="minorEastAsia" w:hAnsiTheme="minorHAnsi"/>
          <w:caps/>
          <w:noProof/>
          <w:sz w:val="28"/>
          <w:szCs w:val="22"/>
        </w:rPr>
        <w:tab/>
      </w:r>
      <w:r w:rsidRPr="000C664D">
        <w:rPr>
          <w:caps/>
          <w:noProof/>
        </w:rPr>
        <w:t>INSERTION PROFESSIONNELLE ET MAINTIEN DANS L’EMPLOI DES TRAVAILLEURS HANDICAPES</w:t>
      </w:r>
      <w:r w:rsidRPr="000C664D">
        <w:rPr>
          <w:caps/>
          <w:noProof/>
        </w:rPr>
        <w:tab/>
      </w:r>
      <w:r w:rsidRPr="000C664D">
        <w:rPr>
          <w:caps/>
          <w:noProof/>
        </w:rPr>
        <w:fldChar w:fldCharType="begin"/>
      </w:r>
      <w:r w:rsidRPr="000C664D">
        <w:rPr>
          <w:caps/>
          <w:noProof/>
        </w:rPr>
        <w:instrText xml:space="preserve"> PAGEREF _Toc57294890 \h </w:instrText>
      </w:r>
      <w:r w:rsidRPr="000C664D">
        <w:rPr>
          <w:caps/>
          <w:noProof/>
        </w:rPr>
      </w:r>
      <w:r w:rsidRPr="000C664D">
        <w:rPr>
          <w:caps/>
          <w:noProof/>
        </w:rPr>
        <w:fldChar w:fldCharType="separate"/>
      </w:r>
      <w:r w:rsidR="00BC40E7">
        <w:rPr>
          <w:caps/>
          <w:noProof/>
        </w:rPr>
        <w:t>7</w:t>
      </w:r>
      <w:r w:rsidRPr="000C664D">
        <w:rPr>
          <w:caps/>
          <w:noProof/>
        </w:rPr>
        <w:fldChar w:fldCharType="end"/>
      </w:r>
    </w:p>
    <w:p w14:paraId="079682CD" w14:textId="5E601287" w:rsidP="00310C95" w:rsidR="00310C95" w:rsidRDefault="00310C95" w:rsidRPr="000C664D">
      <w:pPr>
        <w:pStyle w:val="TM1"/>
        <w:tabs>
          <w:tab w:pos="400" w:val="left"/>
          <w:tab w:leader="dot" w:pos="8493" w:val="right"/>
        </w:tabs>
        <w:spacing w:line="360" w:lineRule="auto"/>
        <w:rPr>
          <w:rFonts w:asciiTheme="minorHAnsi" w:cstheme="minorBidi" w:eastAsiaTheme="minorEastAsia" w:hAnsiTheme="minorHAnsi"/>
          <w:caps/>
          <w:noProof/>
          <w:sz w:val="28"/>
          <w:szCs w:val="22"/>
        </w:rPr>
      </w:pPr>
      <w:r w:rsidRPr="000C664D">
        <w:rPr>
          <w:caps/>
          <w:noProof/>
        </w:rPr>
        <w:t>9.</w:t>
      </w:r>
      <w:r w:rsidRPr="000C664D">
        <w:rPr>
          <w:rFonts w:asciiTheme="minorHAnsi" w:cstheme="minorBidi" w:eastAsiaTheme="minorEastAsia" w:hAnsiTheme="minorHAnsi"/>
          <w:caps/>
          <w:noProof/>
          <w:sz w:val="28"/>
          <w:szCs w:val="22"/>
        </w:rPr>
        <w:tab/>
      </w:r>
      <w:r w:rsidRPr="000C664D">
        <w:rPr>
          <w:caps/>
          <w:noProof/>
        </w:rPr>
        <w:t>PUBLICITE DE L'ACCORD</w:t>
      </w:r>
      <w:r w:rsidRPr="000C664D">
        <w:rPr>
          <w:caps/>
          <w:noProof/>
        </w:rPr>
        <w:tab/>
      </w:r>
      <w:r w:rsidRPr="000C664D">
        <w:rPr>
          <w:caps/>
          <w:noProof/>
        </w:rPr>
        <w:fldChar w:fldCharType="begin"/>
      </w:r>
      <w:r w:rsidRPr="000C664D">
        <w:rPr>
          <w:caps/>
          <w:noProof/>
        </w:rPr>
        <w:instrText xml:space="preserve"> PAGEREF _Toc57294891 \h </w:instrText>
      </w:r>
      <w:r w:rsidRPr="000C664D">
        <w:rPr>
          <w:caps/>
          <w:noProof/>
        </w:rPr>
      </w:r>
      <w:r w:rsidRPr="000C664D">
        <w:rPr>
          <w:caps/>
          <w:noProof/>
        </w:rPr>
        <w:fldChar w:fldCharType="separate"/>
      </w:r>
      <w:r w:rsidR="00BC40E7">
        <w:rPr>
          <w:caps/>
          <w:noProof/>
        </w:rPr>
        <w:t>9</w:t>
      </w:r>
      <w:r w:rsidRPr="000C664D">
        <w:rPr>
          <w:caps/>
          <w:noProof/>
        </w:rPr>
        <w:fldChar w:fldCharType="end"/>
      </w:r>
    </w:p>
    <w:p w14:paraId="34249CA9" w14:textId="77777777" w:rsidP="00310C95" w:rsidR="00310C95" w:rsidRDefault="00310C95" w:rsidRPr="000C664D">
      <w:pPr>
        <w:pStyle w:val="Titre1"/>
        <w:keepLines w:val="0"/>
        <w:tabs>
          <w:tab w:pos="360" w:val="num"/>
        </w:tabs>
        <w:spacing w:after="0" w:before="0"/>
        <w:ind w:hanging="360" w:left="360"/>
        <w:rPr>
          <w:caps/>
          <w:sz w:val="40"/>
        </w:rPr>
      </w:pPr>
      <w:r w:rsidRPr="000C664D">
        <w:rPr>
          <w:caps/>
          <w:sz w:val="28"/>
          <w:szCs w:val="22"/>
          <w:lang w:val="es-ES"/>
        </w:rPr>
        <w:fldChar w:fldCharType="end"/>
      </w:r>
    </w:p>
    <w:p w14:paraId="7B9ABCFB" w14:textId="77777777" w:rsidP="00310C95" w:rsidR="00310C95" w:rsidRDefault="00310C95">
      <w:pPr>
        <w:pStyle w:val="Titre1"/>
        <w:keepLines w:val="0"/>
        <w:tabs>
          <w:tab w:pos="360" w:val="num"/>
        </w:tabs>
        <w:spacing w:after="0" w:before="0" w:line="240" w:lineRule="auto"/>
        <w:ind w:hanging="360" w:left="360"/>
        <w:rPr>
          <w:caps/>
        </w:rPr>
      </w:pPr>
    </w:p>
    <w:p w14:paraId="7A50F539" w14:textId="77777777" w:rsidP="00310C95" w:rsidR="00310C95" w:rsidRDefault="00310C95"/>
    <w:p w14:paraId="0EDC7848" w14:textId="77777777" w:rsidP="00310C95" w:rsidR="00310C95" w:rsidRDefault="00310C95"/>
    <w:p w14:paraId="3AFF1D46" w14:textId="77777777" w:rsidP="00310C95" w:rsidR="00310C95" w:rsidRDefault="00310C95"/>
    <w:p w14:paraId="6812EC54" w14:textId="77777777" w:rsidP="00310C95" w:rsidR="00310C95" w:rsidRDefault="00310C95">
      <w:pPr>
        <w:sectPr w:rsidR="00310C95" w:rsidSect="00C759DB">
          <w:headerReference r:id="rId8" w:type="first"/>
          <w:pgSz w:h="16838" w:w="11906"/>
          <w:pgMar w:bottom="1134" w:footer="851" w:gutter="0" w:header="2053" w:left="1985" w:right="1418" w:top="2835"/>
          <w:cols w:space="708"/>
          <w:titlePg/>
          <w:docGrid w:linePitch="360"/>
        </w:sectPr>
      </w:pPr>
    </w:p>
    <w:p w14:paraId="02FD2C73" w14:textId="77777777" w:rsidP="006B7E71" w:rsidR="00310C95" w:rsidRDefault="00310C95" w:rsidRPr="00B53AEE">
      <w:pPr>
        <w:pStyle w:val="Titre1-AlstefGroup"/>
        <w:numPr>
          <w:ilvl w:val="0"/>
          <w:numId w:val="3"/>
        </w:numPr>
      </w:pPr>
      <w:bookmarkStart w:id="0" w:name="_Toc57294874"/>
      <w:r w:rsidRPr="00B53AEE">
        <w:lastRenderedPageBreak/>
        <w:t>Préambule</w:t>
      </w:r>
      <w:bookmarkEnd w:id="0"/>
    </w:p>
    <w:p w14:paraId="459EF598" w14:textId="1C4E8F99" w:rsidP="00310C95" w:rsidR="00310C95" w:rsidRDefault="00310C95" w:rsidRPr="00D31530">
      <w:pPr>
        <w:pStyle w:val="Corpsdetexte"/>
        <w:rPr>
          <w:rFonts w:ascii="Myriad Pro" w:hAnsi="Myriad Pro"/>
        </w:rPr>
      </w:pPr>
      <w:r w:rsidRPr="00D31530">
        <w:rPr>
          <w:rFonts w:ascii="Myriad Pro" w:hAnsi="Myriad Pro"/>
        </w:rPr>
        <w:t xml:space="preserve">Les parties signataires se sont rencontrées le </w:t>
      </w:r>
      <w:r w:rsidR="002C77FF">
        <w:rPr>
          <w:rFonts w:ascii="Myriad Pro" w:hAnsi="Myriad Pro"/>
        </w:rPr>
        <w:t>21</w:t>
      </w:r>
      <w:r w:rsidR="00923702">
        <w:rPr>
          <w:rFonts w:ascii="Myriad Pro" w:hAnsi="Myriad Pro"/>
        </w:rPr>
        <w:t xml:space="preserve"> </w:t>
      </w:r>
      <w:r w:rsidR="00B226E6">
        <w:rPr>
          <w:rFonts w:ascii="Myriad Pro" w:hAnsi="Myriad Pro"/>
        </w:rPr>
        <w:t>novembre</w:t>
      </w:r>
      <w:r w:rsidRPr="00D31530">
        <w:rPr>
          <w:rFonts w:ascii="Myriad Pro" w:hAnsi="Myriad Pro"/>
        </w:rPr>
        <w:t xml:space="preserve"> 202</w:t>
      </w:r>
      <w:r w:rsidR="00923702">
        <w:rPr>
          <w:rFonts w:ascii="Myriad Pro" w:hAnsi="Myriad Pro"/>
        </w:rPr>
        <w:t>2</w:t>
      </w:r>
      <w:r w:rsidR="007A4369">
        <w:rPr>
          <w:rFonts w:ascii="Myriad Pro" w:hAnsi="Myriad Pro"/>
        </w:rPr>
        <w:t xml:space="preserve"> et</w:t>
      </w:r>
      <w:r w:rsidR="00923702">
        <w:rPr>
          <w:rFonts w:ascii="Myriad Pro" w:hAnsi="Myriad Pro"/>
        </w:rPr>
        <w:t xml:space="preserve"> le </w:t>
      </w:r>
      <w:r w:rsidR="009228C2">
        <w:rPr>
          <w:rFonts w:ascii="Myriad Pro" w:hAnsi="Myriad Pro"/>
        </w:rPr>
        <w:t>25</w:t>
      </w:r>
      <w:r w:rsidR="00923702">
        <w:rPr>
          <w:rFonts w:ascii="Myriad Pro" w:hAnsi="Myriad Pro"/>
        </w:rPr>
        <w:t xml:space="preserve"> novembre 2022</w:t>
      </w:r>
      <w:r w:rsidRPr="00D31530">
        <w:rPr>
          <w:rFonts w:ascii="Myriad Pro" w:hAnsi="Myriad Pro"/>
        </w:rPr>
        <w:t xml:space="preserve"> dans le cadre des dispositions prévues aux articles L.2241.1 et suivants du Code du Travail.</w:t>
      </w:r>
    </w:p>
    <w:p w14:paraId="7E409C70" w14:textId="77777777" w:rsidP="00310C95" w:rsidR="00310C95" w:rsidRDefault="00310C95" w:rsidRPr="00B53AEE">
      <w:pPr>
        <w:pStyle w:val="Corpsdetexte"/>
        <w:rPr>
          <w:rFonts w:ascii="Myriad Pro" w:hAnsi="Myriad Pro"/>
        </w:rPr>
      </w:pPr>
    </w:p>
    <w:p w14:paraId="0FBE6BD4" w14:textId="77777777" w:rsidP="006B7E71" w:rsidR="00310C95" w:rsidRDefault="00310C95" w:rsidRPr="00B53AEE">
      <w:pPr>
        <w:pStyle w:val="Titre1-AlstefGroup"/>
        <w:numPr>
          <w:ilvl w:val="0"/>
          <w:numId w:val="3"/>
        </w:numPr>
      </w:pPr>
      <w:bookmarkStart w:id="1" w:name="_Toc57294875"/>
      <w:r w:rsidRPr="000374F7">
        <w:t>Champ d’application</w:t>
      </w:r>
      <w:bookmarkEnd w:id="1"/>
    </w:p>
    <w:p w14:paraId="173B504D" w14:textId="77777777" w:rsidP="00310C95" w:rsidR="00310C95" w:rsidRDefault="00310C95" w:rsidRPr="00D31530">
      <w:pPr>
        <w:pStyle w:val="Corpsdetexte"/>
        <w:rPr>
          <w:rFonts w:ascii="Myriad Pro" w:hAnsi="Myriad Pro"/>
        </w:rPr>
      </w:pPr>
      <w:r w:rsidRPr="00D31530">
        <w:rPr>
          <w:rFonts w:ascii="Myriad Pro" w:hAnsi="Myriad Pro"/>
        </w:rPr>
        <w:t>Tous les salariés bénéficient des dispositions du présent accord.</w:t>
      </w:r>
    </w:p>
    <w:p w14:paraId="59845ADC" w14:textId="77777777" w:rsidP="00310C95" w:rsidR="00310C95" w:rsidRDefault="00310C95" w:rsidRPr="00B53AEE">
      <w:pPr>
        <w:pStyle w:val="Corpsdetexte"/>
        <w:rPr>
          <w:rFonts w:ascii="Myriad Pro" w:hAnsi="Myriad Pro"/>
        </w:rPr>
      </w:pPr>
    </w:p>
    <w:p w14:paraId="459E8F4D" w14:textId="77777777" w:rsidP="006B7E71" w:rsidR="00310C95" w:rsidRDefault="00310C95" w:rsidRPr="00B53AEE">
      <w:pPr>
        <w:pStyle w:val="Titre1-AlstefGroup"/>
        <w:numPr>
          <w:ilvl w:val="0"/>
          <w:numId w:val="3"/>
        </w:numPr>
      </w:pPr>
      <w:bookmarkStart w:id="2" w:name="_Toc57294876"/>
      <w:r w:rsidRPr="000374F7">
        <w:t>MODALITES</w:t>
      </w:r>
      <w:bookmarkEnd w:id="2"/>
    </w:p>
    <w:p w14:paraId="6EEC4D98" w14:textId="3A6EEC37" w:rsidP="00310C95" w:rsidR="00310C95" w:rsidRDefault="00310C95" w:rsidRPr="00D31530">
      <w:pPr>
        <w:pStyle w:val="Corpsdetexte"/>
        <w:rPr>
          <w:rFonts w:ascii="Myriad Pro" w:hAnsi="Myriad Pro"/>
        </w:rPr>
      </w:pPr>
      <w:r w:rsidRPr="00D31530">
        <w:rPr>
          <w:rFonts w:ascii="Myriad Pro" w:hAnsi="Myriad Pro"/>
        </w:rPr>
        <w:t>Le présent accord s’applique à la période allant du 1er janvier 202</w:t>
      </w:r>
      <w:r w:rsidR="00B37F69">
        <w:rPr>
          <w:rFonts w:ascii="Myriad Pro" w:hAnsi="Myriad Pro"/>
        </w:rPr>
        <w:t>2</w:t>
      </w:r>
      <w:r w:rsidRPr="00D31530">
        <w:rPr>
          <w:rFonts w:ascii="Myriad Pro" w:hAnsi="Myriad Pro"/>
        </w:rPr>
        <w:t xml:space="preserve"> au 31 décembre 202</w:t>
      </w:r>
      <w:r w:rsidR="00923702">
        <w:rPr>
          <w:rFonts w:ascii="Myriad Pro" w:hAnsi="Myriad Pro"/>
        </w:rPr>
        <w:t>2</w:t>
      </w:r>
      <w:r w:rsidRPr="00D31530">
        <w:rPr>
          <w:rFonts w:ascii="Myriad Pro" w:hAnsi="Myriad Pro"/>
        </w:rPr>
        <w:t>.</w:t>
      </w:r>
    </w:p>
    <w:p w14:paraId="7A69AB23" w14:textId="77777777" w:rsidP="00310C95" w:rsidR="00310C95" w:rsidRDefault="00310C95" w:rsidRPr="00B53AEE">
      <w:pPr>
        <w:pStyle w:val="Corpsdetexte"/>
        <w:rPr>
          <w:rFonts w:ascii="Myriad Pro" w:hAnsi="Myriad Pro"/>
        </w:rPr>
      </w:pPr>
    </w:p>
    <w:p w14:paraId="42D765B6" w14:textId="77777777" w:rsidP="006B7E71" w:rsidR="00310C95" w:rsidRDefault="00310C95" w:rsidRPr="00B53AEE">
      <w:pPr>
        <w:pStyle w:val="Titre1-AlstefGroup"/>
        <w:numPr>
          <w:ilvl w:val="0"/>
          <w:numId w:val="3"/>
        </w:numPr>
      </w:pPr>
      <w:bookmarkStart w:id="3" w:name="_Toc57294877"/>
      <w:r w:rsidRPr="000374F7">
        <w:t>EVOLUTION DES REMUNERATIONS</w:t>
      </w:r>
      <w:bookmarkEnd w:id="3"/>
    </w:p>
    <w:p w14:paraId="5C65C4AB" w14:textId="77777777" w:rsidP="00310C95" w:rsidR="00310C95" w:rsidRDefault="00310C95" w:rsidRPr="00D31530">
      <w:pPr>
        <w:pStyle w:val="Corpsdetexte"/>
        <w:rPr>
          <w:rFonts w:ascii="Myriad Pro" w:hAnsi="Myriad Pro"/>
          <w:szCs w:val="22"/>
        </w:rPr>
      </w:pPr>
      <w:r w:rsidRPr="00D31530">
        <w:rPr>
          <w:rFonts w:ascii="Myriad Pro" w:hAnsi="Myriad Pro"/>
          <w:szCs w:val="22"/>
        </w:rPr>
        <w:t>Les augmentations sont réparties de la façon suivante :</w:t>
      </w:r>
    </w:p>
    <w:p w14:paraId="4736ADE3" w14:textId="77777777" w:rsidP="00310C95" w:rsidR="00310C95" w:rsidRDefault="00310C95" w:rsidRPr="00D31530">
      <w:pPr>
        <w:pStyle w:val="Corpsdetexte"/>
        <w:rPr>
          <w:rFonts w:ascii="Myriad Pro" w:hAnsi="Myriad Pro"/>
          <w:szCs w:val="22"/>
        </w:rPr>
      </w:pPr>
    </w:p>
    <w:p w14:paraId="17B9A82C" w14:textId="038938F3" w:rsidP="006B7E71" w:rsidR="00310C95" w:rsidRDefault="005678C9" w:rsidRPr="005F07A7">
      <w:pPr>
        <w:numPr>
          <w:ilvl w:val="0"/>
          <w:numId w:val="2"/>
        </w:numPr>
        <w:rPr>
          <w:rFonts w:ascii="Myriad Pro" w:hAnsi="Myriad Pro"/>
          <w:szCs w:val="22"/>
        </w:rPr>
      </w:pPr>
      <w:r>
        <w:rPr>
          <w:rFonts w:ascii="Myriad Pro" w:hAnsi="Myriad Pro"/>
          <w:szCs w:val="22"/>
        </w:rPr>
        <w:t>4</w:t>
      </w:r>
      <w:r w:rsidR="00310C95" w:rsidRPr="005F07A7">
        <w:rPr>
          <w:rFonts w:ascii="Myriad Pro" w:hAnsi="Myriad Pro"/>
          <w:szCs w:val="22"/>
        </w:rPr>
        <w:t xml:space="preserve">% </w:t>
      </w:r>
      <w:r w:rsidR="002618B1" w:rsidRPr="005F07A7">
        <w:rPr>
          <w:rFonts w:ascii="Myriad Pro" w:hAnsi="Myriad Pro"/>
          <w:szCs w:val="22"/>
        </w:rPr>
        <w:t>d’</w:t>
      </w:r>
      <w:r w:rsidR="00310C95" w:rsidRPr="005F07A7">
        <w:rPr>
          <w:rFonts w:ascii="Myriad Pro" w:hAnsi="Myriad Pro"/>
          <w:szCs w:val="22"/>
        </w:rPr>
        <w:t xml:space="preserve">augmentation individuelle pour 95% des collaborateurs avec un minimum de </w:t>
      </w:r>
      <w:r>
        <w:rPr>
          <w:rFonts w:ascii="Myriad Pro" w:hAnsi="Myriad Pro"/>
          <w:szCs w:val="22"/>
        </w:rPr>
        <w:t>2</w:t>
      </w:r>
      <w:r w:rsidR="00310C95" w:rsidRPr="005F07A7">
        <w:rPr>
          <w:rFonts w:ascii="Myriad Pro" w:hAnsi="Myriad Pro"/>
          <w:szCs w:val="22"/>
        </w:rPr>
        <w:t xml:space="preserve">% </w:t>
      </w:r>
      <w:r w:rsidR="00310C95" w:rsidRPr="00132A28">
        <w:rPr>
          <w:rFonts w:ascii="Myriad Pro" w:hAnsi="Myriad Pro"/>
          <w:szCs w:val="22"/>
        </w:rPr>
        <w:t xml:space="preserve">d’augmentation </w:t>
      </w:r>
    </w:p>
    <w:p w14:paraId="49849AB4" w14:textId="425A6857" w:rsidP="006B7E71" w:rsidR="0062525F" w:rsidRDefault="007D4340" w:rsidRPr="005F07A7">
      <w:pPr>
        <w:numPr>
          <w:ilvl w:val="0"/>
          <w:numId w:val="2"/>
        </w:numPr>
        <w:rPr>
          <w:rFonts w:ascii="Myriad Pro" w:hAnsi="Myriad Pro"/>
          <w:szCs w:val="22"/>
        </w:rPr>
      </w:pPr>
      <w:r w:rsidRPr="005F07A7">
        <w:rPr>
          <w:rFonts w:ascii="Myriad Pro" w:hAnsi="Myriad Pro"/>
          <w:szCs w:val="22"/>
        </w:rPr>
        <w:t>1</w:t>
      </w:r>
      <w:r w:rsidR="0062525F" w:rsidRPr="005F07A7">
        <w:rPr>
          <w:rFonts w:ascii="Myriad Pro" w:hAnsi="Myriad Pro"/>
          <w:szCs w:val="22"/>
        </w:rPr>
        <w:t>% pour traiter les augmentations promotionnelles</w:t>
      </w:r>
    </w:p>
    <w:p w14:paraId="589C8133" w14:textId="77777777" w:rsidP="00310C95" w:rsidR="00310C95" w:rsidRDefault="00310C95" w:rsidRPr="00D31530">
      <w:pPr>
        <w:pStyle w:val="Corpsdetexte"/>
        <w:rPr>
          <w:rFonts w:ascii="Myriad Pro" w:hAnsi="Myriad Pro"/>
          <w:szCs w:val="22"/>
        </w:rPr>
      </w:pPr>
    </w:p>
    <w:p w14:paraId="0715772B" w14:textId="642F1514" w:rsidP="00310C95" w:rsidR="00310C95" w:rsidRDefault="00310C95" w:rsidRPr="00F91F77">
      <w:pPr>
        <w:rPr>
          <w:rFonts w:ascii="Myriad Pro" w:hAnsi="Myriad Pro"/>
          <w:szCs w:val="22"/>
        </w:rPr>
      </w:pPr>
      <w:r w:rsidRPr="00F91F77">
        <w:rPr>
          <w:rFonts w:ascii="Myriad Pro" w:hAnsi="Myriad Pro"/>
          <w:szCs w:val="22"/>
        </w:rPr>
        <w:t xml:space="preserve">Ces différentes augmentations concerneront les salariés présents dans les effectifs au 1er </w:t>
      </w:r>
      <w:r w:rsidR="007D4340">
        <w:rPr>
          <w:rFonts w:ascii="Myriad Pro" w:hAnsi="Myriad Pro"/>
          <w:szCs w:val="22"/>
        </w:rPr>
        <w:t>octobre</w:t>
      </w:r>
      <w:r w:rsidRPr="00F91F77">
        <w:rPr>
          <w:rFonts w:ascii="Myriad Pro" w:hAnsi="Myriad Pro"/>
          <w:szCs w:val="22"/>
        </w:rPr>
        <w:t xml:space="preserve"> 202</w:t>
      </w:r>
      <w:r w:rsidR="00923702" w:rsidRPr="00F91F77">
        <w:rPr>
          <w:rFonts w:ascii="Myriad Pro" w:hAnsi="Myriad Pro"/>
          <w:szCs w:val="22"/>
        </w:rPr>
        <w:t>2</w:t>
      </w:r>
      <w:r w:rsidRPr="00F91F77">
        <w:rPr>
          <w:rFonts w:ascii="Myriad Pro" w:hAnsi="Myriad Pro"/>
          <w:szCs w:val="22"/>
        </w:rPr>
        <w:t xml:space="preserve">. </w:t>
      </w:r>
    </w:p>
    <w:p w14:paraId="5D8966D7" w14:textId="77777777" w:rsidP="00310C95" w:rsidR="00310C95" w:rsidRDefault="00310C95" w:rsidRPr="00F91F77">
      <w:pPr>
        <w:rPr>
          <w:rFonts w:ascii="Myriad Pro" w:hAnsi="Myriad Pro"/>
          <w:szCs w:val="22"/>
        </w:rPr>
      </w:pPr>
    </w:p>
    <w:p w14:paraId="7B3B251C" w14:textId="77777777" w:rsidP="00310C95" w:rsidR="00310C95" w:rsidRDefault="00310C95" w:rsidRPr="00F91F77">
      <w:pPr>
        <w:rPr>
          <w:rFonts w:ascii="Myriad Pro" w:hAnsi="Myriad Pro"/>
          <w:szCs w:val="22"/>
        </w:rPr>
      </w:pPr>
      <w:r w:rsidRPr="00F91F77">
        <w:rPr>
          <w:rFonts w:ascii="Myriad Pro" w:hAnsi="Myriad Pro"/>
          <w:szCs w:val="22"/>
        </w:rPr>
        <w:t>Les augmentations individuelles sont attribuées aux collaborateurs dont la performance au cours de l’année est supérieure ou égale à la performance attendue.</w:t>
      </w:r>
    </w:p>
    <w:p w14:paraId="7AB0A765" w14:textId="77777777" w:rsidP="00310C95" w:rsidR="00C02CF1" w:rsidRDefault="00C02CF1" w:rsidRPr="00F91F77">
      <w:pPr>
        <w:rPr>
          <w:rFonts w:ascii="Myriad Pro" w:hAnsi="Myriad Pro"/>
          <w:szCs w:val="22"/>
        </w:rPr>
      </w:pPr>
    </w:p>
    <w:p w14:paraId="49BB0C07" w14:textId="45E998DE" w:rsidP="00310C95" w:rsidR="00310C95" w:rsidRDefault="00310C95" w:rsidRPr="00F91F77">
      <w:pPr>
        <w:rPr>
          <w:rFonts w:ascii="Myriad Pro" w:hAnsi="Myriad Pro"/>
          <w:szCs w:val="22"/>
        </w:rPr>
      </w:pPr>
      <w:r w:rsidRPr="00F91F77">
        <w:rPr>
          <w:rFonts w:ascii="Myriad Pro" w:hAnsi="Myriad Pro"/>
          <w:szCs w:val="22"/>
        </w:rPr>
        <w:t>Les augmentations promotionnelles sont réservées aux collaborateurs qui</w:t>
      </w:r>
    </w:p>
    <w:p w14:paraId="27C93EF0" w14:textId="77777777" w:rsidP="006B7E71" w:rsidR="00310C95" w:rsidRDefault="00310C95" w:rsidRPr="00F91F77">
      <w:pPr>
        <w:numPr>
          <w:ilvl w:val="0"/>
          <w:numId w:val="2"/>
        </w:numPr>
        <w:rPr>
          <w:rFonts w:ascii="Myriad Pro" w:hAnsi="Myriad Pro"/>
          <w:szCs w:val="22"/>
        </w:rPr>
      </w:pPr>
      <w:r w:rsidRPr="00F91F77">
        <w:rPr>
          <w:rFonts w:ascii="Myriad Pro" w:hAnsi="Myriad Pro"/>
          <w:szCs w:val="22"/>
        </w:rPr>
        <w:t>ont une évolution de leur responsabilité</w:t>
      </w:r>
    </w:p>
    <w:p w14:paraId="6E804138" w14:textId="77777777" w:rsidP="006B7E71" w:rsidR="00310C95" w:rsidRDefault="00310C95" w:rsidRPr="00F91F77">
      <w:pPr>
        <w:numPr>
          <w:ilvl w:val="0"/>
          <w:numId w:val="2"/>
        </w:numPr>
        <w:rPr>
          <w:rFonts w:ascii="Myriad Pro" w:hAnsi="Myriad Pro"/>
          <w:szCs w:val="22"/>
        </w:rPr>
      </w:pPr>
      <w:r w:rsidRPr="00F91F77">
        <w:rPr>
          <w:rFonts w:ascii="Myriad Pro" w:hAnsi="Myriad Pro"/>
          <w:szCs w:val="22"/>
        </w:rPr>
        <w:t>ont progressé de façon significative dans la maîtrise de leur poste</w:t>
      </w:r>
    </w:p>
    <w:p w14:paraId="4952FED9" w14:textId="77777777" w:rsidP="006B7E71" w:rsidR="00310C95" w:rsidRDefault="00310C95" w:rsidRPr="00F91F77">
      <w:pPr>
        <w:numPr>
          <w:ilvl w:val="0"/>
          <w:numId w:val="2"/>
        </w:numPr>
        <w:rPr>
          <w:rFonts w:ascii="Myriad Pro" w:hAnsi="Myriad Pro"/>
          <w:szCs w:val="22"/>
        </w:rPr>
      </w:pPr>
      <w:r w:rsidRPr="00F91F77">
        <w:rPr>
          <w:rFonts w:ascii="Myriad Pro" w:hAnsi="Myriad Pro"/>
          <w:szCs w:val="22"/>
        </w:rPr>
        <w:t>ont acquis des compétences dans de nouveaux domaines</w:t>
      </w:r>
    </w:p>
    <w:p w14:paraId="1007AE44" w14:textId="77777777" w:rsidP="006B7E71" w:rsidR="00310C95" w:rsidRDefault="00310C95" w:rsidRPr="00F91F77">
      <w:pPr>
        <w:numPr>
          <w:ilvl w:val="0"/>
          <w:numId w:val="2"/>
        </w:numPr>
        <w:rPr>
          <w:rFonts w:ascii="Myriad Pro" w:hAnsi="Myriad Pro"/>
          <w:szCs w:val="22"/>
        </w:rPr>
      </w:pPr>
      <w:r w:rsidRPr="00F91F77">
        <w:rPr>
          <w:rFonts w:ascii="Myriad Pro" w:hAnsi="Myriad Pro"/>
          <w:szCs w:val="22"/>
        </w:rPr>
        <w:t xml:space="preserve">ont intégré l’entreprise dans l’année alors qu’ils avaient moins de 3 ans d’expérience et ont démontré leur capacité à maîtriser leur poste </w:t>
      </w:r>
    </w:p>
    <w:p w14:paraId="11B51B9B" w14:textId="3F768441" w:rsidP="00310C95" w:rsidR="00310C95" w:rsidRDefault="00310C95">
      <w:pPr>
        <w:ind w:left="720"/>
        <w:rPr>
          <w:rFonts w:ascii="Myriad Pro" w:hAnsi="Myriad Pro"/>
          <w:szCs w:val="22"/>
        </w:rPr>
      </w:pPr>
    </w:p>
    <w:p w14:paraId="40BC7F04" w14:textId="1A618848" w:rsidP="00310C95" w:rsidR="002D6210" w:rsidRDefault="002D6210">
      <w:pPr>
        <w:ind w:left="720"/>
        <w:rPr>
          <w:rFonts w:ascii="Myriad Pro" w:hAnsi="Myriad Pro"/>
          <w:szCs w:val="22"/>
        </w:rPr>
      </w:pPr>
    </w:p>
    <w:p w14:paraId="2AB6051A" w14:textId="77777777" w:rsidP="00310C95" w:rsidR="002D6210" w:rsidRDefault="002D6210" w:rsidRPr="00F91F77">
      <w:pPr>
        <w:ind w:left="720"/>
        <w:rPr>
          <w:rFonts w:ascii="Myriad Pro" w:hAnsi="Myriad Pro"/>
          <w:szCs w:val="22"/>
        </w:rPr>
      </w:pPr>
    </w:p>
    <w:p w14:paraId="693094A1" w14:textId="414341FE" w:rsidP="006B7E71" w:rsidR="007D4340" w:rsidRDefault="007D4340" w:rsidRPr="003C426D">
      <w:pPr>
        <w:pStyle w:val="Titre1-AlstefGroup"/>
        <w:numPr>
          <w:ilvl w:val="0"/>
          <w:numId w:val="3"/>
        </w:numPr>
      </w:pPr>
      <w:bookmarkStart w:id="4" w:name="_Toc57294878"/>
      <w:r w:rsidRPr="003C426D">
        <w:lastRenderedPageBreak/>
        <w:t>Prime DE PARTAGE DE LA VALEUR</w:t>
      </w:r>
    </w:p>
    <w:p w14:paraId="4C478889" w14:textId="39D2928E" w:rsidP="007D4340" w:rsidR="007D4340" w:rsidRDefault="007D4340">
      <w:pPr>
        <w:jc w:val="both"/>
        <w:rPr>
          <w:rFonts w:ascii="Myriad Pro" w:hAnsi="Myriad Pro"/>
        </w:rPr>
      </w:pPr>
      <w:r w:rsidRPr="007D4340">
        <w:rPr>
          <w:rFonts w:ascii="Myriad Pro" w:hAnsi="Myriad Pro"/>
        </w:rPr>
        <w:t>Depuis le 1 juillet 2022, les employeurs peuvent verser à leurs salariés une prime de partage de la valeur (PPV) exonérée de cotisations et contributions</w:t>
      </w:r>
      <w:r>
        <w:rPr>
          <w:rFonts w:ascii="Myriad Pro" w:hAnsi="Myriad Pro"/>
        </w:rPr>
        <w:t>.</w:t>
      </w:r>
    </w:p>
    <w:p w14:paraId="6AB5E110" w14:textId="5E882483" w:rsidP="007D4340" w:rsidR="007D4340" w:rsidRDefault="007D4340">
      <w:pPr>
        <w:jc w:val="both"/>
        <w:rPr>
          <w:rFonts w:ascii="Myriad Pro" w:hAnsi="Myriad Pro"/>
        </w:rPr>
      </w:pPr>
    </w:p>
    <w:p w14:paraId="27ED9F8A" w14:textId="04D650AD" w:rsidP="007D4340" w:rsidR="007D4340" w:rsidRDefault="007D4340">
      <w:pPr>
        <w:jc w:val="both"/>
        <w:rPr>
          <w:rFonts w:ascii="Myriad Pro" w:hAnsi="Myriad Pro"/>
        </w:rPr>
      </w:pPr>
      <w:r>
        <w:rPr>
          <w:rFonts w:ascii="Myriad Pro" w:hAnsi="Myriad Pro"/>
        </w:rPr>
        <w:t xml:space="preserve">La prime de partage de la valeur (PPV) </w:t>
      </w:r>
      <w:r w:rsidR="00C756A3">
        <w:rPr>
          <w:rFonts w:ascii="Myriad Pro" w:hAnsi="Myriad Pro"/>
        </w:rPr>
        <w:t xml:space="preserve">représente </w:t>
      </w:r>
      <w:r w:rsidR="008F6B34">
        <w:rPr>
          <w:rFonts w:ascii="Myriad Pro" w:hAnsi="Myriad Pro"/>
        </w:rPr>
        <w:t xml:space="preserve">environ </w:t>
      </w:r>
      <w:r w:rsidR="00C756A3">
        <w:rPr>
          <w:rFonts w:ascii="Myriad Pro" w:hAnsi="Myriad Pro"/>
        </w:rPr>
        <w:t xml:space="preserve">1% de la masse salariale et </w:t>
      </w:r>
      <w:r>
        <w:rPr>
          <w:rFonts w:ascii="Myriad Pro" w:hAnsi="Myriad Pro"/>
        </w:rPr>
        <w:t>sera distribuée de la manière suivante :</w:t>
      </w:r>
    </w:p>
    <w:p w14:paraId="405B3B77" w14:textId="34B4A2F0" w:rsidP="007D4340" w:rsidR="007D4340" w:rsidRDefault="007D4340">
      <w:pPr>
        <w:pStyle w:val="Paragraphedeliste"/>
        <w:numPr>
          <w:ilvl w:val="0"/>
          <w:numId w:val="13"/>
        </w:numPr>
        <w:jc w:val="both"/>
        <w:rPr>
          <w:rFonts w:ascii="Myriad Pro" w:hAnsi="Myriad Pro"/>
        </w:rPr>
      </w:pPr>
      <w:r>
        <w:rPr>
          <w:rFonts w:ascii="Myriad Pro" w:hAnsi="Myriad Pro"/>
        </w:rPr>
        <w:t>1000€ pour les salariés ayant un salaire mensuel brut de base égal ou inférieur à 2500€</w:t>
      </w:r>
    </w:p>
    <w:p w14:paraId="6A04E755" w14:textId="7A5181C6" w:rsidP="007D4340" w:rsidR="007D4340" w:rsidRDefault="007D4340">
      <w:pPr>
        <w:pStyle w:val="Paragraphedeliste"/>
        <w:numPr>
          <w:ilvl w:val="0"/>
          <w:numId w:val="13"/>
        </w:numPr>
        <w:jc w:val="both"/>
        <w:rPr>
          <w:rFonts w:ascii="Myriad Pro" w:hAnsi="Myriad Pro"/>
        </w:rPr>
      </w:pPr>
      <w:r>
        <w:rPr>
          <w:rFonts w:ascii="Myriad Pro" w:hAnsi="Myriad Pro"/>
        </w:rPr>
        <w:t>500€ pour l</w:t>
      </w:r>
      <w:r w:rsidR="008351DB">
        <w:rPr>
          <w:rFonts w:ascii="Myriad Pro" w:hAnsi="Myriad Pro"/>
        </w:rPr>
        <w:t>e</w:t>
      </w:r>
      <w:r>
        <w:rPr>
          <w:rFonts w:ascii="Myriad Pro" w:hAnsi="Myriad Pro"/>
        </w:rPr>
        <w:t>s salariés ayant un salaire mensuel brut de base supérieur à 2500</w:t>
      </w:r>
      <w:r w:rsidRPr="00A17237">
        <w:rPr>
          <w:rFonts w:ascii="Myriad Pro" w:hAnsi="Myriad Pro"/>
        </w:rPr>
        <w:t xml:space="preserve">€ </w:t>
      </w:r>
      <w:r>
        <w:rPr>
          <w:rFonts w:ascii="Myriad Pro" w:hAnsi="Myriad Pro"/>
        </w:rPr>
        <w:t>et inférieur à 3500€</w:t>
      </w:r>
    </w:p>
    <w:p w14:paraId="5075E20E" w14:textId="550C5524" w:rsidP="007D4340" w:rsidR="007D4340" w:rsidRDefault="007D4340">
      <w:pPr>
        <w:pStyle w:val="Paragraphedeliste"/>
        <w:numPr>
          <w:ilvl w:val="0"/>
          <w:numId w:val="13"/>
        </w:numPr>
        <w:jc w:val="both"/>
        <w:rPr>
          <w:rFonts w:ascii="Myriad Pro" w:hAnsi="Myriad Pro"/>
        </w:rPr>
      </w:pPr>
      <w:r>
        <w:rPr>
          <w:rFonts w:ascii="Myriad Pro" w:hAnsi="Myriad Pro"/>
        </w:rPr>
        <w:t xml:space="preserve">250€ pour les salariés ayant un contrat d’alternance (contrat d’apprentissage et contrat </w:t>
      </w:r>
      <w:r w:rsidR="008351DB">
        <w:rPr>
          <w:rFonts w:ascii="Myriad Pro" w:hAnsi="Myriad Pro"/>
        </w:rPr>
        <w:t>de professionnalisation</w:t>
      </w:r>
      <w:r>
        <w:rPr>
          <w:rFonts w:ascii="Myriad Pro" w:hAnsi="Myriad Pro"/>
        </w:rPr>
        <w:t>)</w:t>
      </w:r>
    </w:p>
    <w:p w14:paraId="7C6F3F6B" w14:textId="382C0849" w:rsidP="007D4340" w:rsidR="007D4340" w:rsidRDefault="007D4340">
      <w:pPr>
        <w:jc w:val="both"/>
        <w:rPr>
          <w:rFonts w:ascii="Myriad Pro" w:hAnsi="Myriad Pro"/>
        </w:rPr>
      </w:pPr>
    </w:p>
    <w:p w14:paraId="5FB53601" w14:textId="33F53E61" w:rsidP="007D4340" w:rsidR="00470B1E" w:rsidRDefault="00470B1E">
      <w:pPr>
        <w:jc w:val="both"/>
        <w:rPr>
          <w:rFonts w:ascii="Myriad Pro" w:hAnsi="Myriad Pro"/>
        </w:rPr>
      </w:pPr>
      <w:r w:rsidRPr="003C426D">
        <w:rPr>
          <w:rFonts w:ascii="Myriad Pro" w:hAnsi="Myriad Pro"/>
        </w:rPr>
        <w:t>Le salaire mensuel brut de base pris en considération est celui du mois de décembre 2022.</w:t>
      </w:r>
    </w:p>
    <w:p w14:paraId="6266EE52" w14:textId="77777777" w:rsidP="007D4340" w:rsidR="00470B1E" w:rsidRDefault="00470B1E">
      <w:pPr>
        <w:jc w:val="both"/>
        <w:rPr>
          <w:rFonts w:ascii="Myriad Pro" w:hAnsi="Myriad Pro"/>
        </w:rPr>
      </w:pPr>
    </w:p>
    <w:p w14:paraId="0C46ABC5" w14:textId="245EB0E6" w:rsidP="007D4340" w:rsidR="007D4340" w:rsidRDefault="007D4340">
      <w:pPr>
        <w:jc w:val="both"/>
        <w:rPr>
          <w:rFonts w:ascii="Myriad Pro" w:hAnsi="Myriad Pro"/>
        </w:rPr>
      </w:pPr>
      <w:r w:rsidRPr="00A17237">
        <w:rPr>
          <w:rFonts w:ascii="Myriad Pro" w:hAnsi="Myriad Pro"/>
        </w:rPr>
        <w:t>Cette prime est versée aux salariés présent</w:t>
      </w:r>
      <w:r w:rsidR="008351DB" w:rsidRPr="00A17237">
        <w:rPr>
          <w:rFonts w:ascii="Myriad Pro" w:hAnsi="Myriad Pro"/>
        </w:rPr>
        <w:t>s</w:t>
      </w:r>
      <w:r w:rsidRPr="00A17237">
        <w:rPr>
          <w:rFonts w:ascii="Myriad Pro" w:hAnsi="Myriad Pro"/>
        </w:rPr>
        <w:t xml:space="preserve"> le 1</w:t>
      </w:r>
      <w:r w:rsidRPr="00A17237">
        <w:rPr>
          <w:rFonts w:ascii="Myriad Pro" w:hAnsi="Myriad Pro"/>
          <w:vertAlign w:val="superscript"/>
        </w:rPr>
        <w:t>er</w:t>
      </w:r>
      <w:r w:rsidRPr="00A17237">
        <w:rPr>
          <w:rFonts w:ascii="Myriad Pro" w:hAnsi="Myriad Pro"/>
        </w:rPr>
        <w:t xml:space="preserve"> janvier 2023 et </w:t>
      </w:r>
      <w:r w:rsidR="008351DB" w:rsidRPr="00A17237">
        <w:rPr>
          <w:rFonts w:ascii="Myriad Pro" w:hAnsi="Myriad Pro"/>
        </w:rPr>
        <w:t xml:space="preserve">elle </w:t>
      </w:r>
      <w:r w:rsidRPr="00A17237">
        <w:rPr>
          <w:rFonts w:ascii="Myriad Pro" w:hAnsi="Myriad Pro"/>
        </w:rPr>
        <w:t xml:space="preserve">est calculée </w:t>
      </w:r>
      <w:r w:rsidR="008351DB" w:rsidRPr="00A17237">
        <w:rPr>
          <w:rFonts w:ascii="Myriad Pro" w:hAnsi="Myriad Pro"/>
        </w:rPr>
        <w:t xml:space="preserve">au prorata du temps de travail et </w:t>
      </w:r>
      <w:r w:rsidRPr="00A17237">
        <w:rPr>
          <w:rFonts w:ascii="Myriad Pro" w:hAnsi="Myriad Pro"/>
        </w:rPr>
        <w:t>au prorata du temps de présence sur l’année 2022.</w:t>
      </w:r>
      <w:r w:rsidR="00DF40A8">
        <w:rPr>
          <w:rFonts w:ascii="Myriad Pro" w:hAnsi="Myriad Pro"/>
        </w:rPr>
        <w:t xml:space="preserve"> </w:t>
      </w:r>
    </w:p>
    <w:p w14:paraId="48DC8762" w14:textId="4F42860E" w:rsidP="007D4340" w:rsidR="008351DB" w:rsidRDefault="008351DB">
      <w:pPr>
        <w:jc w:val="both"/>
        <w:rPr>
          <w:rFonts w:ascii="Myriad Pro" w:hAnsi="Myriad Pro"/>
        </w:rPr>
      </w:pPr>
    </w:p>
    <w:p w14:paraId="461D9D8E" w14:textId="5E4D122D" w:rsidP="007D4340" w:rsidR="008351DB" w:rsidRDefault="008351DB">
      <w:pPr>
        <w:jc w:val="both"/>
        <w:rPr>
          <w:rFonts w:ascii="Myriad Pro" w:hAnsi="Myriad Pro"/>
        </w:rPr>
      </w:pPr>
      <w:r>
        <w:rPr>
          <w:rFonts w:ascii="Myriad Pro" w:hAnsi="Myriad Pro"/>
        </w:rPr>
        <w:t>Cette prime sera versée avec la paie du mois de janvier 2023.</w:t>
      </w:r>
    </w:p>
    <w:p w14:paraId="4DBF203D" w14:textId="3844A079" w:rsidP="007D4340" w:rsidR="00DF40A8" w:rsidRDefault="00DF40A8">
      <w:pPr>
        <w:jc w:val="both"/>
        <w:rPr>
          <w:rFonts w:ascii="Myriad Pro" w:hAnsi="Myriad Pro"/>
        </w:rPr>
      </w:pPr>
    </w:p>
    <w:p w14:paraId="6BF0C5EC" w14:textId="3E51F4FE" w:rsidP="006B7E71" w:rsidR="00310C95" w:rsidRDefault="00310C95" w:rsidRPr="000374F7">
      <w:pPr>
        <w:pStyle w:val="Titre1-AlstefGroup"/>
        <w:numPr>
          <w:ilvl w:val="0"/>
          <w:numId w:val="3"/>
        </w:numPr>
      </w:pPr>
      <w:r w:rsidRPr="000374F7">
        <w:t>EGALITE PROfEsSIONNELLE ENTRE LES HOMMES ET LES FEMMES</w:t>
      </w:r>
      <w:bookmarkEnd w:id="4"/>
    </w:p>
    <w:p w14:paraId="0EE5ECEB" w14:textId="77777777" w:rsidP="00310C95" w:rsidR="00310C95" w:rsidRDefault="00310C95">
      <w:pPr>
        <w:pStyle w:val="Corpsdetexte"/>
        <w:rPr>
          <w:rFonts w:ascii="Myriad Pro" w:hAnsi="Myriad Pro"/>
        </w:rPr>
      </w:pPr>
      <w:r>
        <w:rPr>
          <w:rFonts w:ascii="Myriad Pro" w:hAnsi="Myriad Pro"/>
        </w:rPr>
        <w:t>L’entreprise rappelle son attachement au respect du principe de non-discrimination notamment en termes d’égalité professionnelle homme-femme.</w:t>
      </w:r>
    </w:p>
    <w:p w14:paraId="25BEA25A" w14:textId="77777777" w:rsidP="00310C95" w:rsidR="00310C95" w:rsidRDefault="00310C95">
      <w:pPr>
        <w:pStyle w:val="Corpsdetexte"/>
        <w:rPr>
          <w:rFonts w:ascii="Myriad Pro" w:hAnsi="Myriad Pro"/>
        </w:rPr>
      </w:pPr>
    </w:p>
    <w:p w14:paraId="1A19F0D1" w14:textId="2EB74C03" w:rsidP="00310C95" w:rsidR="00310C95" w:rsidRDefault="00310C95">
      <w:pPr>
        <w:pStyle w:val="Corpsdetexte"/>
        <w:rPr>
          <w:rFonts w:ascii="Myriad Pro" w:hAnsi="Myriad Pro"/>
        </w:rPr>
      </w:pPr>
      <w:r w:rsidRPr="00CD1038">
        <w:rPr>
          <w:rFonts w:ascii="Myriad Pro" w:hAnsi="Myriad Pro"/>
        </w:rPr>
        <w:t xml:space="preserve">Dans le cadre de la Loi pour la Liberté de choisir son avenir professionnel du 05 septembre 2018, </w:t>
      </w:r>
      <w:r>
        <w:rPr>
          <w:rFonts w:ascii="Myriad Pro" w:hAnsi="Myriad Pro"/>
        </w:rPr>
        <w:t xml:space="preserve">l’entreprise a </w:t>
      </w:r>
      <w:r w:rsidRPr="00CD1038">
        <w:rPr>
          <w:rFonts w:ascii="Myriad Pro" w:hAnsi="Myriad Pro"/>
        </w:rPr>
        <w:t>publi</w:t>
      </w:r>
      <w:r>
        <w:rPr>
          <w:rFonts w:ascii="Myriad Pro" w:hAnsi="Myriad Pro"/>
        </w:rPr>
        <w:t>é</w:t>
      </w:r>
      <w:r w:rsidRPr="00CD1038">
        <w:rPr>
          <w:rFonts w:ascii="Myriad Pro" w:hAnsi="Myriad Pro"/>
        </w:rPr>
        <w:t xml:space="preserve"> son index de l’égalité salariale Femmes-Hommes 202</w:t>
      </w:r>
      <w:r w:rsidR="00923702">
        <w:rPr>
          <w:rFonts w:ascii="Myriad Pro" w:hAnsi="Myriad Pro"/>
        </w:rPr>
        <w:t>2</w:t>
      </w:r>
      <w:r w:rsidRPr="00CD1038">
        <w:rPr>
          <w:rFonts w:ascii="Myriad Pro" w:hAnsi="Myriad Pro"/>
        </w:rPr>
        <w:t xml:space="preserve"> avec un bon résultat </w:t>
      </w:r>
      <w:r w:rsidRPr="009412E4">
        <w:rPr>
          <w:rFonts w:ascii="Myriad Pro" w:hAnsi="Myriad Pro"/>
        </w:rPr>
        <w:t>de 8</w:t>
      </w:r>
      <w:r w:rsidR="0096580D">
        <w:rPr>
          <w:rFonts w:ascii="Myriad Pro" w:hAnsi="Myriad Pro"/>
        </w:rPr>
        <w:t>1</w:t>
      </w:r>
      <w:r w:rsidRPr="009412E4">
        <w:rPr>
          <w:rFonts w:ascii="Myriad Pro" w:hAnsi="Myriad Pro"/>
        </w:rPr>
        <w:t>/100</w:t>
      </w:r>
      <w:r w:rsidR="00EE4B05">
        <w:rPr>
          <w:rFonts w:ascii="Myriad Pro" w:hAnsi="Myriad Pro"/>
        </w:rPr>
        <w:t>.</w:t>
      </w:r>
    </w:p>
    <w:p w14:paraId="48EBCE8E" w14:textId="77777777" w:rsidP="00310C95" w:rsidR="00EE4B05" w:rsidRDefault="00EE4B05" w:rsidRPr="00CD1038">
      <w:pPr>
        <w:pStyle w:val="Corpsdetexte"/>
        <w:rPr>
          <w:rFonts w:ascii="Myriad Pro" w:hAnsi="Myriad Pro"/>
        </w:rPr>
      </w:pPr>
    </w:p>
    <w:p w14:paraId="703839AB" w14:textId="77777777" w:rsidP="00310C95" w:rsidR="00310C95" w:rsidRDefault="00310C95" w:rsidRPr="00CD1038">
      <w:pPr>
        <w:pStyle w:val="Corpsdetexte"/>
        <w:rPr>
          <w:rFonts w:ascii="Myriad Pro" w:hAnsi="Myriad Pro"/>
        </w:rPr>
      </w:pPr>
      <w:r w:rsidRPr="00CD1038">
        <w:rPr>
          <w:rFonts w:ascii="Myriad Pro" w:hAnsi="Myriad Pro"/>
        </w:rPr>
        <w:t>L’index, basé sur 100 points, se calcule sur 4 indicateurs :</w:t>
      </w:r>
    </w:p>
    <w:p w14:paraId="38095AB8" w14:textId="77777777" w:rsidP="00310C95" w:rsidR="00310C95" w:rsidRDefault="00310C95" w:rsidRPr="00CD1038">
      <w:pPr>
        <w:pStyle w:val="Corpsdetexte"/>
        <w:rPr>
          <w:rFonts w:ascii="Myriad Pro" w:hAnsi="Myriad Pro"/>
        </w:rPr>
      </w:pPr>
    </w:p>
    <w:p w14:paraId="59EA1996" w14:textId="77777777" w:rsidP="00310C95" w:rsidR="00310C95" w:rsidRDefault="00310C95" w:rsidRPr="00CD1038">
      <w:pPr>
        <w:pStyle w:val="Corpsdetexte"/>
        <w:rPr>
          <w:rFonts w:ascii="Myriad Pro" w:hAnsi="Myriad Pro"/>
        </w:rPr>
      </w:pPr>
      <w:r w:rsidRPr="00CD1038">
        <w:rPr>
          <w:rFonts w:ascii="Myriad Pro" w:hAnsi="Myriad Pro"/>
        </w:rPr>
        <w:t>- L’écart de rémunération femmes-hommes,</w:t>
      </w:r>
    </w:p>
    <w:p w14:paraId="04E47A0B" w14:textId="77777777" w:rsidP="00310C95" w:rsidR="00310C95" w:rsidRDefault="00310C95" w:rsidRPr="00CD1038">
      <w:pPr>
        <w:pStyle w:val="Corpsdetexte"/>
        <w:rPr>
          <w:rFonts w:ascii="Myriad Pro" w:hAnsi="Myriad Pro"/>
        </w:rPr>
      </w:pPr>
      <w:r w:rsidRPr="00CD1038">
        <w:rPr>
          <w:rFonts w:ascii="Myriad Pro" w:hAnsi="Myriad Pro"/>
        </w:rPr>
        <w:t>- L’écart de répartition des augmentations individuelles,</w:t>
      </w:r>
    </w:p>
    <w:p w14:paraId="4C2AB6B6" w14:textId="77777777" w:rsidP="00310C95" w:rsidR="00310C95" w:rsidRDefault="00310C95" w:rsidRPr="00CD1038">
      <w:pPr>
        <w:pStyle w:val="Corpsdetexte"/>
        <w:rPr>
          <w:rFonts w:ascii="Myriad Pro" w:hAnsi="Myriad Pro"/>
        </w:rPr>
      </w:pPr>
      <w:r w:rsidRPr="00CD1038">
        <w:rPr>
          <w:rFonts w:ascii="Myriad Pro" w:hAnsi="Myriad Pro"/>
        </w:rPr>
        <w:t>- Le nombre de salariées augmentées à leur retour de congé de maternité,</w:t>
      </w:r>
    </w:p>
    <w:p w14:paraId="1DB03F3B" w14:textId="69B7ECCB" w:rsidP="00310C95" w:rsidR="00310C95" w:rsidRDefault="00310C95">
      <w:pPr>
        <w:pStyle w:val="Corpsdetexte"/>
        <w:rPr>
          <w:rFonts w:ascii="Myriad Pro" w:hAnsi="Myriad Pro"/>
        </w:rPr>
      </w:pPr>
      <w:r w:rsidRPr="00CD1038">
        <w:rPr>
          <w:rFonts w:ascii="Myriad Pro" w:hAnsi="Myriad Pro"/>
        </w:rPr>
        <w:t>- La parité parmi les 10 plus hautes rémunérations.</w:t>
      </w:r>
    </w:p>
    <w:p w14:paraId="50041657" w14:textId="47D9E557" w:rsidP="00310C95" w:rsidR="009642C6" w:rsidRDefault="009642C6">
      <w:pPr>
        <w:pStyle w:val="Corpsdetexte"/>
        <w:rPr>
          <w:rFonts w:ascii="Myriad Pro" w:hAnsi="Myriad Pro"/>
        </w:rPr>
      </w:pPr>
    </w:p>
    <w:p w14:paraId="0D401D5D" w14:textId="77777777" w:rsidP="00310C95" w:rsidR="009642C6" w:rsidRDefault="009642C6">
      <w:pPr>
        <w:pStyle w:val="Corpsdetexte"/>
        <w:rPr>
          <w:rFonts w:ascii="Myriad Pro" w:hAnsi="Myriad Pro"/>
        </w:rPr>
      </w:pPr>
    </w:p>
    <w:p w14:paraId="0D768F7B" w14:textId="77777777" w:rsidP="00310C95" w:rsidR="00310C95" w:rsidRDefault="00310C95">
      <w:pPr>
        <w:pStyle w:val="Corpsdetexte"/>
        <w:rPr>
          <w:rFonts w:ascii="Myriad Pro" w:hAnsi="Myriad Pro"/>
        </w:rPr>
      </w:pPr>
    </w:p>
    <w:p w14:paraId="58489008" w14:textId="77777777" w:rsidP="006B7E71" w:rsidR="00310C95" w:rsidRDefault="00310C95" w:rsidRPr="0027663A">
      <w:pPr>
        <w:pStyle w:val="Titre1-AlstefGroup"/>
        <w:numPr>
          <w:ilvl w:val="0"/>
          <w:numId w:val="3"/>
        </w:numPr>
      </w:pPr>
      <w:bookmarkStart w:id="5" w:name="_Toc57294879"/>
      <w:r w:rsidRPr="00B53AEE">
        <w:lastRenderedPageBreak/>
        <w:t>DUREE EFFECTIVE DU TEMPS DE TRAVAIL</w:t>
      </w:r>
      <w:bookmarkEnd w:id="5"/>
    </w:p>
    <w:p w14:paraId="72CA6955" w14:textId="77777777" w:rsidP="006B7E71" w:rsidR="00310C95" w:rsidRDefault="00310C95" w:rsidRPr="00B53AEE">
      <w:pPr>
        <w:pStyle w:val="Titre2-AlstefGroup"/>
        <w:numPr>
          <w:ilvl w:val="0"/>
          <w:numId w:val="4"/>
        </w:numPr>
      </w:pPr>
      <w:bookmarkStart w:id="6" w:name="_Toc57294880"/>
      <w:r w:rsidRPr="00B53AEE">
        <w:t>A</w:t>
      </w:r>
      <w:r>
        <w:t>p</w:t>
      </w:r>
      <w:r w:rsidRPr="00B53AEE">
        <w:t>plication de l’avenant à l’organisation du temps de travail</w:t>
      </w:r>
      <w:bookmarkEnd w:id="6"/>
    </w:p>
    <w:p w14:paraId="51569E84" w14:textId="77777777" w:rsidP="00310C95" w:rsidR="00310C95" w:rsidRDefault="00310C95">
      <w:pPr>
        <w:pStyle w:val="Corpsdetexte"/>
        <w:rPr>
          <w:rFonts w:ascii="Myriad Pro" w:hAnsi="Myriad Pro"/>
        </w:rPr>
      </w:pPr>
    </w:p>
    <w:p w14:paraId="030C0F97" w14:textId="0B60BE13" w:rsidP="00310C95" w:rsidR="00310C95" w:rsidRDefault="00205681" w:rsidRPr="00B53AEE">
      <w:pPr>
        <w:pStyle w:val="Corpsdetexte"/>
        <w:rPr>
          <w:rFonts w:ascii="Myriad Pro" w:hAnsi="Myriad Pro"/>
        </w:rPr>
      </w:pPr>
      <w:r>
        <w:rPr>
          <w:rFonts w:ascii="Myriad Pro" w:hAnsi="Myriad Pro"/>
        </w:rPr>
        <w:t>L’accord actuellement en vigueur</w:t>
      </w:r>
      <w:r w:rsidR="00310C95" w:rsidRPr="00B53AEE">
        <w:rPr>
          <w:rFonts w:ascii="Myriad Pro" w:hAnsi="Myriad Pro"/>
        </w:rPr>
        <w:t xml:space="preserve"> a été signé le 14 novembre 2012. Un avenant relatif à l’organisation du temps de travail a été signé le 21 avril 2015 afin de renforcer ses dispositifs de flexibilité dans le cadre de la gestion des variations de charge d’activité. </w:t>
      </w:r>
    </w:p>
    <w:p w14:paraId="00BEBAF9" w14:textId="77777777" w:rsidP="00310C95" w:rsidR="00310C95" w:rsidRDefault="00310C95" w:rsidRPr="00B53AEE">
      <w:pPr>
        <w:pStyle w:val="Corpsdetexte"/>
        <w:rPr>
          <w:rFonts w:ascii="Myriad Pro" w:hAnsi="Myriad Pro"/>
        </w:rPr>
      </w:pPr>
    </w:p>
    <w:p w14:paraId="30178EE5" w14:textId="77777777" w:rsidP="00310C95" w:rsidR="00310C95" w:rsidRDefault="00310C95" w:rsidRPr="00B53AEE">
      <w:pPr>
        <w:pStyle w:val="Corpsdetexte"/>
        <w:rPr>
          <w:rFonts w:ascii="Myriad Pro" w:hAnsi="Myriad Pro"/>
        </w:rPr>
      </w:pPr>
      <w:r w:rsidRPr="00B53AEE">
        <w:rPr>
          <w:rFonts w:ascii="Myriad Pro" w:hAnsi="Myriad Pro"/>
        </w:rPr>
        <w:t>L’application et le respect de cet accord est analysé pendant ces négociations.</w:t>
      </w:r>
    </w:p>
    <w:p w14:paraId="12D1A6A7" w14:textId="77777777" w:rsidP="00310C95" w:rsidR="00310C95" w:rsidRDefault="00310C95" w:rsidRPr="00B53AEE">
      <w:pPr>
        <w:pStyle w:val="Corpsdetexte"/>
        <w:rPr>
          <w:rFonts w:ascii="Myriad Pro" w:hAnsi="Myriad Pro"/>
        </w:rPr>
      </w:pPr>
    </w:p>
    <w:p w14:paraId="78FBA951" w14:textId="4D2FA8B7" w:rsidP="00121C1A" w:rsidR="00121C1A" w:rsidRDefault="00121C1A" w:rsidRPr="00D47398">
      <w:pPr>
        <w:rPr>
          <w:rFonts w:ascii="Myriad Pro" w:hAnsi="Myriad Pro"/>
        </w:rPr>
      </w:pPr>
      <w:bookmarkStart w:id="7" w:name="_Hlk116907997"/>
      <w:r w:rsidRPr="00D47398">
        <w:rPr>
          <w:rFonts w:ascii="Myriad Pro" w:hAnsi="Myriad Pro"/>
        </w:rPr>
        <w:t>En 202</w:t>
      </w:r>
      <w:r w:rsidR="001C3C34" w:rsidRPr="00D47398">
        <w:rPr>
          <w:rFonts w:ascii="Myriad Pro" w:hAnsi="Myriad Pro"/>
        </w:rPr>
        <w:t>1</w:t>
      </w:r>
      <w:r w:rsidRPr="00D47398">
        <w:rPr>
          <w:rFonts w:ascii="Myriad Pro" w:hAnsi="Myriad Pro"/>
        </w:rPr>
        <w:t xml:space="preserve">, </w:t>
      </w:r>
      <w:r w:rsidR="00D47398">
        <w:rPr>
          <w:rFonts w:ascii="Myriad Pro" w:hAnsi="Myriad Pro"/>
        </w:rPr>
        <w:t>271</w:t>
      </w:r>
      <w:r w:rsidRPr="00D47398">
        <w:rPr>
          <w:rFonts w:ascii="Myriad Pro" w:hAnsi="Myriad Pro"/>
        </w:rPr>
        <w:t xml:space="preserve"> jours de RTT n’ont pas été pris et ont donc été transférés sur le CET</w:t>
      </w:r>
      <w:r w:rsidR="00D47398">
        <w:rPr>
          <w:rFonts w:ascii="Myriad Pro" w:hAnsi="Myriad Pro"/>
        </w:rPr>
        <w:t xml:space="preserve"> : </w:t>
      </w:r>
      <w:r w:rsidR="00D47398" w:rsidRPr="00D47398">
        <w:rPr>
          <w:rFonts w:ascii="Myriad Pro" w:hAnsi="Myriad Pro"/>
        </w:rPr>
        <w:t>256,5 jours ont été transférés sur le CET et 14,5 jours ont été payés</w:t>
      </w:r>
    </w:p>
    <w:p w14:paraId="1075F98E" w14:textId="401B7A14" w:rsidP="00121C1A" w:rsidR="00121C1A" w:rsidRDefault="00121C1A" w:rsidRPr="00D47398">
      <w:pPr>
        <w:rPr>
          <w:rFonts w:ascii="Myriad Pro" w:hAnsi="Myriad Pro"/>
        </w:rPr>
      </w:pPr>
      <w:r w:rsidRPr="00D47398">
        <w:rPr>
          <w:rFonts w:ascii="Myriad Pro" w:hAnsi="Myriad Pro"/>
        </w:rPr>
        <w:t xml:space="preserve">Ceci concerne </w:t>
      </w:r>
      <w:r w:rsidR="00D47398">
        <w:rPr>
          <w:rFonts w:ascii="Myriad Pro" w:hAnsi="Myriad Pro"/>
        </w:rPr>
        <w:t>91</w:t>
      </w:r>
      <w:r w:rsidRPr="00D47398">
        <w:rPr>
          <w:rFonts w:ascii="Myriad Pro" w:hAnsi="Myriad Pro"/>
        </w:rPr>
        <w:t xml:space="preserve"> collaborateurs. Parmi ces </w:t>
      </w:r>
      <w:r w:rsidR="00D47398">
        <w:rPr>
          <w:rFonts w:ascii="Myriad Pro" w:hAnsi="Myriad Pro"/>
        </w:rPr>
        <w:t>91</w:t>
      </w:r>
      <w:r w:rsidRPr="00D47398">
        <w:rPr>
          <w:rFonts w:ascii="Myriad Pro" w:hAnsi="Myriad Pro"/>
        </w:rPr>
        <w:t xml:space="preserve"> collaborateurs, </w:t>
      </w:r>
      <w:r w:rsidR="00D47398">
        <w:rPr>
          <w:rFonts w:ascii="Myriad Pro" w:hAnsi="Myriad Pro"/>
        </w:rPr>
        <w:t>6 collaborateurs avaient</w:t>
      </w:r>
      <w:r w:rsidRPr="00D47398">
        <w:rPr>
          <w:rFonts w:ascii="Myriad Pro" w:hAnsi="Myriad Pro"/>
        </w:rPr>
        <w:t xml:space="preserve"> un nombre de jours de RTT non pris supérieur à 7.</w:t>
      </w:r>
    </w:p>
    <w:bookmarkEnd w:id="7"/>
    <w:p w14:paraId="06CA88D6" w14:textId="77777777" w:rsidP="00310C95" w:rsidR="00310C95" w:rsidRDefault="00310C95" w:rsidRPr="00B53AEE">
      <w:pPr>
        <w:pStyle w:val="Corpsdetexte"/>
        <w:rPr>
          <w:rFonts w:ascii="Myriad Pro" w:hAnsi="Myriad Pro"/>
        </w:rPr>
      </w:pPr>
    </w:p>
    <w:p w14:paraId="22F02A73" w14:textId="4D76B291" w:rsidP="00310C95" w:rsidR="00310C95" w:rsidRDefault="00310C95" w:rsidRPr="00B53AEE">
      <w:pPr>
        <w:pStyle w:val="Corpsdetexte"/>
        <w:rPr>
          <w:rFonts w:ascii="Myriad Pro" w:hAnsi="Myriad Pro"/>
        </w:rPr>
      </w:pPr>
      <w:r w:rsidRPr="00B53AEE">
        <w:rPr>
          <w:rFonts w:ascii="Myriad Pro" w:hAnsi="Myriad Pro"/>
        </w:rPr>
        <w:t>Conformément à l’accord d’entreprise, une réunion a eu lieu en octobre 20</w:t>
      </w:r>
      <w:r w:rsidRPr="00B51BD3">
        <w:rPr>
          <w:rFonts w:ascii="Myriad Pro" w:hAnsi="Myriad Pro"/>
        </w:rPr>
        <w:t>2</w:t>
      </w:r>
      <w:r w:rsidR="00C823C0">
        <w:rPr>
          <w:rFonts w:ascii="Myriad Pro" w:hAnsi="Myriad Pro"/>
        </w:rPr>
        <w:t>1</w:t>
      </w:r>
      <w:r w:rsidRPr="00B53AEE">
        <w:rPr>
          <w:rFonts w:ascii="Myriad Pro" w:hAnsi="Myriad Pro"/>
        </w:rPr>
        <w:t xml:space="preserve"> avec chaque Chef de service afin d’identifier les collaborateurs qui pourront potentiellement bénéficier de l’accord.</w:t>
      </w:r>
    </w:p>
    <w:p w14:paraId="729933CC" w14:textId="77777777" w:rsidP="00310C95" w:rsidR="00310C95" w:rsidRDefault="00310C95" w:rsidRPr="00B53AEE">
      <w:pPr>
        <w:pStyle w:val="Corpsdetexte"/>
        <w:rPr>
          <w:rFonts w:ascii="Myriad Pro" w:hAnsi="Myriad Pro"/>
        </w:rPr>
      </w:pPr>
    </w:p>
    <w:p w14:paraId="7A6517E3" w14:textId="24A1BF2F" w:rsidP="00310C95" w:rsidR="00310C95" w:rsidRDefault="00310C95">
      <w:pPr>
        <w:pStyle w:val="Corpsdetexte"/>
        <w:rPr>
          <w:rFonts w:ascii="Myriad Pro" w:hAnsi="Myriad Pro"/>
        </w:rPr>
      </w:pPr>
      <w:r w:rsidRPr="00B53AEE">
        <w:rPr>
          <w:rFonts w:ascii="Myriad Pro" w:hAnsi="Myriad Pro"/>
        </w:rPr>
        <w:t xml:space="preserve">Le nombre réel de collaborateurs ayant bénéficiés de l’accord d’entreprise sera communiqué aux Délégués Syndicaux en février </w:t>
      </w:r>
      <w:r w:rsidR="00205681">
        <w:rPr>
          <w:rFonts w:ascii="Myriad Pro" w:hAnsi="Myriad Pro"/>
        </w:rPr>
        <w:t>20</w:t>
      </w:r>
      <w:r w:rsidR="00C823C0">
        <w:rPr>
          <w:rFonts w:ascii="Myriad Pro" w:hAnsi="Myriad Pro"/>
        </w:rPr>
        <w:t>2</w:t>
      </w:r>
      <w:r w:rsidR="001C0BAB">
        <w:rPr>
          <w:rFonts w:ascii="Myriad Pro" w:hAnsi="Myriad Pro"/>
        </w:rPr>
        <w:t>3</w:t>
      </w:r>
      <w:r w:rsidRPr="00B53AEE">
        <w:rPr>
          <w:rFonts w:ascii="Myriad Pro" w:hAnsi="Myriad Pro"/>
        </w:rPr>
        <w:t>.</w:t>
      </w:r>
    </w:p>
    <w:p w14:paraId="52820143" w14:textId="77777777" w:rsidP="00310C95" w:rsidR="00C02CF1" w:rsidRDefault="00C02CF1" w:rsidRPr="00B53AEE">
      <w:pPr>
        <w:pStyle w:val="Corpsdetexte"/>
        <w:rPr>
          <w:rFonts w:ascii="Myriad Pro" w:hAnsi="Myriad Pro"/>
        </w:rPr>
      </w:pPr>
    </w:p>
    <w:p w14:paraId="5DFAE1BB" w14:textId="77777777" w:rsidP="006B7E71" w:rsidR="00310C95" w:rsidRDefault="00310C95" w:rsidRPr="0027663A">
      <w:pPr>
        <w:pStyle w:val="Titre1-AlstefGroup"/>
        <w:numPr>
          <w:ilvl w:val="0"/>
          <w:numId w:val="3"/>
        </w:numPr>
      </w:pPr>
      <w:bookmarkStart w:id="8" w:name="_Toc57294881"/>
      <w:r w:rsidRPr="00B53AEE">
        <w:t>EVOLUTION</w:t>
      </w:r>
      <w:r w:rsidRPr="00B53AEE">
        <w:rPr>
          <w:i/>
        </w:rPr>
        <w:t xml:space="preserve"> </w:t>
      </w:r>
      <w:r w:rsidRPr="00B53AEE">
        <w:t>DE L’EMPLOI</w:t>
      </w:r>
      <w:bookmarkEnd w:id="8"/>
    </w:p>
    <w:p w14:paraId="7CB2B0A0" w14:textId="2F1FA5B6" w:rsidP="00310C95" w:rsidR="00310C95" w:rsidRDefault="00310C95" w:rsidRPr="00B53AEE">
      <w:pPr>
        <w:pStyle w:val="Corpsdetexte"/>
        <w:rPr>
          <w:rFonts w:ascii="Myriad Pro" w:hAnsi="Myriad Pro"/>
        </w:rPr>
      </w:pPr>
      <w:r w:rsidRPr="00B53AEE">
        <w:rPr>
          <w:rFonts w:ascii="Myriad Pro" w:hAnsi="Myriad Pro"/>
        </w:rPr>
        <w:t>Au 31 décembre 20</w:t>
      </w:r>
      <w:r w:rsidR="00C823C0">
        <w:rPr>
          <w:rFonts w:ascii="Myriad Pro" w:hAnsi="Myriad Pro"/>
        </w:rPr>
        <w:t>2</w:t>
      </w:r>
      <w:r w:rsidR="001C0BAB">
        <w:rPr>
          <w:rFonts w:ascii="Myriad Pro" w:hAnsi="Myriad Pro"/>
        </w:rPr>
        <w:t>1</w:t>
      </w:r>
      <w:r w:rsidRPr="00B53AEE">
        <w:rPr>
          <w:rFonts w:ascii="Myriad Pro" w:hAnsi="Myriad Pro"/>
        </w:rPr>
        <w:t xml:space="preserve">, l’effectif total de l’entreprise était de </w:t>
      </w:r>
      <w:r w:rsidR="009412E4">
        <w:rPr>
          <w:rFonts w:ascii="Myriad Pro" w:hAnsi="Myriad Pro"/>
        </w:rPr>
        <w:t>2</w:t>
      </w:r>
      <w:r w:rsidR="001C0BAB">
        <w:rPr>
          <w:rFonts w:ascii="Myriad Pro" w:hAnsi="Myriad Pro"/>
        </w:rPr>
        <w:t>80</w:t>
      </w:r>
      <w:r w:rsidRPr="00B53AEE">
        <w:rPr>
          <w:rFonts w:ascii="Myriad Pro" w:hAnsi="Myriad Pro"/>
        </w:rPr>
        <w:t xml:space="preserve"> personnes : 2</w:t>
      </w:r>
      <w:r w:rsidR="009412E4">
        <w:rPr>
          <w:rFonts w:ascii="Myriad Pro" w:hAnsi="Myriad Pro"/>
        </w:rPr>
        <w:t>5</w:t>
      </w:r>
      <w:r w:rsidR="001C0BAB">
        <w:rPr>
          <w:rFonts w:ascii="Myriad Pro" w:hAnsi="Myriad Pro"/>
        </w:rPr>
        <w:t>5</w:t>
      </w:r>
      <w:r>
        <w:rPr>
          <w:rFonts w:ascii="Myriad Pro" w:hAnsi="Myriad Pro"/>
        </w:rPr>
        <w:t xml:space="preserve"> </w:t>
      </w:r>
      <w:r w:rsidRPr="00B53AEE">
        <w:rPr>
          <w:rFonts w:ascii="Myriad Pro" w:hAnsi="Myriad Pro"/>
        </w:rPr>
        <w:t>personnes en CDI</w:t>
      </w:r>
      <w:r w:rsidR="009412E4">
        <w:rPr>
          <w:rFonts w:ascii="Myriad Pro" w:hAnsi="Myriad Pro"/>
        </w:rPr>
        <w:t>, 3 en CDD</w:t>
      </w:r>
      <w:r>
        <w:rPr>
          <w:rFonts w:ascii="Myriad Pro" w:hAnsi="Myriad Pro"/>
        </w:rPr>
        <w:t xml:space="preserve"> et</w:t>
      </w:r>
      <w:r w:rsidRPr="00B53AEE">
        <w:rPr>
          <w:rFonts w:ascii="Myriad Pro" w:hAnsi="Myriad Pro"/>
        </w:rPr>
        <w:t xml:space="preserve"> </w:t>
      </w:r>
      <w:r w:rsidR="009412E4">
        <w:rPr>
          <w:rFonts w:ascii="Myriad Pro" w:hAnsi="Myriad Pro"/>
        </w:rPr>
        <w:t>2</w:t>
      </w:r>
      <w:r w:rsidR="001C0BAB">
        <w:rPr>
          <w:rFonts w:ascii="Myriad Pro" w:hAnsi="Myriad Pro"/>
        </w:rPr>
        <w:t>2</w:t>
      </w:r>
      <w:r w:rsidRPr="00B53AEE">
        <w:rPr>
          <w:rFonts w:ascii="Myriad Pro" w:hAnsi="Myriad Pro"/>
        </w:rPr>
        <w:t xml:space="preserve"> </w:t>
      </w:r>
      <w:r w:rsidR="009412E4">
        <w:rPr>
          <w:rFonts w:ascii="Myriad Pro" w:hAnsi="Myriad Pro"/>
        </w:rPr>
        <w:t>alternants</w:t>
      </w:r>
      <w:r w:rsidRPr="00B53AEE">
        <w:rPr>
          <w:rFonts w:ascii="Myriad Pro" w:hAnsi="Myriad Pro"/>
        </w:rPr>
        <w:t>.</w:t>
      </w:r>
    </w:p>
    <w:p w14:paraId="6E2EE754" w14:textId="77777777" w:rsidP="00310C95" w:rsidR="00310C95" w:rsidRDefault="00310C95" w:rsidRPr="00B53AEE">
      <w:pPr>
        <w:pStyle w:val="Corpsdetexte"/>
        <w:rPr>
          <w:rFonts w:ascii="Myriad Pro" w:hAnsi="Myriad Pro"/>
        </w:rPr>
      </w:pPr>
    </w:p>
    <w:p w14:paraId="186D6F70" w14:textId="35D7C9F2" w:rsidP="00310C95" w:rsidR="00310C95" w:rsidRDefault="00310C95">
      <w:pPr>
        <w:pStyle w:val="Corpsdetexte"/>
        <w:rPr>
          <w:rFonts w:ascii="Myriad Pro" w:hAnsi="Myriad Pro"/>
        </w:rPr>
      </w:pPr>
      <w:r w:rsidRPr="00B53AEE">
        <w:rPr>
          <w:rFonts w:ascii="Myriad Pro" w:hAnsi="Myriad Pro"/>
        </w:rPr>
        <w:t>Au 3</w:t>
      </w:r>
      <w:r w:rsidR="00145955">
        <w:rPr>
          <w:rFonts w:ascii="Myriad Pro" w:hAnsi="Myriad Pro"/>
        </w:rPr>
        <w:t xml:space="preserve">0 septembre </w:t>
      </w:r>
      <w:r w:rsidRPr="00B53AEE">
        <w:rPr>
          <w:rFonts w:ascii="Myriad Pro" w:hAnsi="Myriad Pro"/>
        </w:rPr>
        <w:t>20</w:t>
      </w:r>
      <w:r w:rsidR="00145955">
        <w:rPr>
          <w:rFonts w:ascii="Myriad Pro" w:hAnsi="Myriad Pro"/>
        </w:rPr>
        <w:t>22</w:t>
      </w:r>
      <w:r w:rsidRPr="00B53AEE">
        <w:rPr>
          <w:rFonts w:ascii="Myriad Pro" w:hAnsi="Myriad Pro"/>
        </w:rPr>
        <w:t>, l’effectif est de 2</w:t>
      </w:r>
      <w:r w:rsidR="00145955">
        <w:rPr>
          <w:rFonts w:ascii="Myriad Pro" w:hAnsi="Myriad Pro"/>
        </w:rPr>
        <w:t>95</w:t>
      </w:r>
      <w:r w:rsidRPr="00B53AEE">
        <w:rPr>
          <w:rFonts w:ascii="Myriad Pro" w:hAnsi="Myriad Pro"/>
        </w:rPr>
        <w:t xml:space="preserve"> personnes, dont 2</w:t>
      </w:r>
      <w:r w:rsidR="00145955">
        <w:rPr>
          <w:rFonts w:ascii="Myriad Pro" w:hAnsi="Myriad Pro"/>
        </w:rPr>
        <w:t>70</w:t>
      </w:r>
      <w:r w:rsidRPr="00B53AEE">
        <w:rPr>
          <w:rFonts w:ascii="Myriad Pro" w:hAnsi="Myriad Pro"/>
        </w:rPr>
        <w:t xml:space="preserve"> personnes en CDI</w:t>
      </w:r>
      <w:r>
        <w:rPr>
          <w:rFonts w:ascii="Myriad Pro" w:hAnsi="Myriad Pro"/>
        </w:rPr>
        <w:t xml:space="preserve">, </w:t>
      </w:r>
      <w:r w:rsidR="00145955">
        <w:rPr>
          <w:rFonts w:ascii="Myriad Pro" w:hAnsi="Myriad Pro"/>
        </w:rPr>
        <w:t>4</w:t>
      </w:r>
      <w:r>
        <w:rPr>
          <w:rFonts w:ascii="Myriad Pro" w:hAnsi="Myriad Pro"/>
        </w:rPr>
        <w:t xml:space="preserve"> en CDD</w:t>
      </w:r>
      <w:r w:rsidRPr="00B53AEE">
        <w:rPr>
          <w:rFonts w:ascii="Myriad Pro" w:hAnsi="Myriad Pro"/>
        </w:rPr>
        <w:t xml:space="preserve"> et </w:t>
      </w:r>
      <w:r>
        <w:rPr>
          <w:rFonts w:ascii="Myriad Pro" w:hAnsi="Myriad Pro"/>
        </w:rPr>
        <w:t>2</w:t>
      </w:r>
      <w:r w:rsidR="00145955">
        <w:rPr>
          <w:rFonts w:ascii="Myriad Pro" w:hAnsi="Myriad Pro"/>
        </w:rPr>
        <w:t>1</w:t>
      </w:r>
      <w:r w:rsidR="009412E4">
        <w:rPr>
          <w:rFonts w:ascii="Myriad Pro" w:hAnsi="Myriad Pro"/>
        </w:rPr>
        <w:t xml:space="preserve"> alternants</w:t>
      </w:r>
      <w:r w:rsidRPr="00B53AEE">
        <w:rPr>
          <w:rFonts w:ascii="Myriad Pro" w:hAnsi="Myriad Pro"/>
        </w:rPr>
        <w:t>.</w:t>
      </w:r>
    </w:p>
    <w:p w14:paraId="3958E126" w14:textId="77777777" w:rsidP="00310C95" w:rsidR="00310C95" w:rsidRDefault="00310C95" w:rsidRPr="00B53AEE">
      <w:pPr>
        <w:pStyle w:val="Corpsdetexte"/>
        <w:rPr>
          <w:rFonts w:ascii="Myriad Pro" w:hAnsi="Myriad Pro"/>
        </w:rPr>
      </w:pPr>
    </w:p>
    <w:p w14:paraId="21C230E5" w14:textId="77C5BE65" w:rsidP="00310C95" w:rsidR="00310C95" w:rsidRDefault="00145955">
      <w:pPr>
        <w:pStyle w:val="Corpsdetexte"/>
        <w:rPr>
          <w:rFonts w:ascii="Myriad Pro" w:hAnsi="Myriad Pro"/>
        </w:rPr>
      </w:pPr>
      <w:r>
        <w:rPr>
          <w:rFonts w:ascii="Myriad Pro" w:hAnsi="Myriad Pro"/>
        </w:rPr>
        <w:t>Depuis le 1</w:t>
      </w:r>
      <w:r w:rsidRPr="00145955">
        <w:rPr>
          <w:rFonts w:ascii="Myriad Pro" w:hAnsi="Myriad Pro"/>
          <w:vertAlign w:val="superscript"/>
        </w:rPr>
        <w:t>er</w:t>
      </w:r>
      <w:r>
        <w:rPr>
          <w:rFonts w:ascii="Myriad Pro" w:hAnsi="Myriad Pro"/>
        </w:rPr>
        <w:t xml:space="preserve"> janvier 2022, i</w:t>
      </w:r>
      <w:r w:rsidR="00310C95" w:rsidRPr="00B53AEE">
        <w:rPr>
          <w:rFonts w:ascii="Myriad Pro" w:hAnsi="Myriad Pro"/>
        </w:rPr>
        <w:t>l y a eu</w:t>
      </w:r>
      <w:r w:rsidR="00310C95">
        <w:rPr>
          <w:rFonts w:ascii="Myriad Pro" w:hAnsi="Myriad Pro"/>
        </w:rPr>
        <w:t xml:space="preserve"> </w:t>
      </w:r>
      <w:r w:rsidR="009412E4">
        <w:rPr>
          <w:rFonts w:ascii="Myriad Pro" w:hAnsi="Myriad Pro"/>
        </w:rPr>
        <w:t>4</w:t>
      </w:r>
      <w:r>
        <w:rPr>
          <w:rFonts w:ascii="Myriad Pro" w:hAnsi="Myriad Pro"/>
        </w:rPr>
        <w:t>8</w:t>
      </w:r>
      <w:r w:rsidR="009412E4">
        <w:rPr>
          <w:rFonts w:ascii="Myriad Pro" w:hAnsi="Myriad Pro"/>
        </w:rPr>
        <w:t xml:space="preserve"> </w:t>
      </w:r>
      <w:r w:rsidR="00310C95" w:rsidRPr="00B53AEE">
        <w:rPr>
          <w:rFonts w:ascii="Myriad Pro" w:hAnsi="Myriad Pro"/>
        </w:rPr>
        <w:t xml:space="preserve">embauches et </w:t>
      </w:r>
      <w:r w:rsidR="009412E4">
        <w:rPr>
          <w:rFonts w:ascii="Myriad Pro" w:hAnsi="Myriad Pro"/>
        </w:rPr>
        <w:t>3</w:t>
      </w:r>
      <w:r w:rsidR="007C36D8">
        <w:rPr>
          <w:rFonts w:ascii="Myriad Pro" w:hAnsi="Myriad Pro"/>
        </w:rPr>
        <w:t>4</w:t>
      </w:r>
      <w:r w:rsidR="00190838">
        <w:rPr>
          <w:rFonts w:ascii="Myriad Pro" w:hAnsi="Myriad Pro"/>
        </w:rPr>
        <w:t xml:space="preserve"> </w:t>
      </w:r>
      <w:r w:rsidR="00310C95" w:rsidRPr="00B53AEE">
        <w:rPr>
          <w:rFonts w:ascii="Myriad Pro" w:hAnsi="Myriad Pro"/>
        </w:rPr>
        <w:t>départs.</w:t>
      </w:r>
    </w:p>
    <w:p w14:paraId="31DA7C9C" w14:textId="77777777" w:rsidP="00310C95" w:rsidR="00310C95" w:rsidRDefault="00310C95">
      <w:pPr>
        <w:pStyle w:val="Corpsdetexte"/>
        <w:rPr>
          <w:rFonts w:ascii="Myriad Pro" w:hAnsi="Myriad Pro"/>
        </w:rPr>
      </w:pPr>
    </w:p>
    <w:p w14:paraId="25EB4816" w14:textId="77777777" w:rsidP="006B7E71" w:rsidR="00310C95" w:rsidRDefault="00310C95" w:rsidRPr="00B550BF">
      <w:pPr>
        <w:pStyle w:val="Titre2-AlstefGroup"/>
        <w:numPr>
          <w:ilvl w:val="0"/>
          <w:numId w:val="4"/>
        </w:numPr>
      </w:pPr>
      <w:bookmarkStart w:id="9" w:name="_Toc57294882"/>
      <w:r>
        <w:t>EMBAUCHES</w:t>
      </w:r>
      <w:bookmarkEnd w:id="9"/>
    </w:p>
    <w:tbl>
      <w:tblPr>
        <w:tblW w:type="dxa" w:w="6160"/>
        <w:tblCellMar>
          <w:left w:type="dxa" w:w="70"/>
          <w:right w:type="dxa" w:w="70"/>
        </w:tblCellMar>
        <w:tblLook w:firstColumn="1" w:firstRow="1" w:lastColumn="0" w:lastRow="0" w:noHBand="0" w:noVBand="1" w:val="04A0"/>
      </w:tblPr>
      <w:tblGrid>
        <w:gridCol w:w="1276"/>
        <w:gridCol w:w="936"/>
        <w:gridCol w:w="876"/>
        <w:gridCol w:w="2436"/>
        <w:gridCol w:w="636"/>
      </w:tblGrid>
      <w:tr w14:paraId="3ADAED79" w14:textId="77777777" w:rsidR="007C36D8" w:rsidRPr="007C36D8" w:rsidTr="007C36D8">
        <w:trPr>
          <w:trHeight w:val="260"/>
        </w:trPr>
        <w:tc>
          <w:tcPr>
            <w:tcW w:type="dxa" w:w="1276"/>
            <w:tcBorders>
              <w:top w:val="nil"/>
              <w:left w:val="nil"/>
              <w:bottom w:val="nil"/>
              <w:right w:val="nil"/>
            </w:tcBorders>
            <w:shd w:color="000000" w:fill="FFFFFF" w:val="clear"/>
            <w:noWrap/>
            <w:vAlign w:val="bottom"/>
            <w:hideMark/>
          </w:tcPr>
          <w:p w14:paraId="66B3C18E" w14:textId="77777777" w:rsidP="007C36D8" w:rsidR="007C36D8" w:rsidRDefault="007C36D8" w:rsidRPr="007C36D8">
            <w:pPr>
              <w:rPr>
                <w:rFonts w:ascii="Calibri" w:cs="Calibri" w:hAnsi="Calibri"/>
              </w:rPr>
            </w:pPr>
            <w:bookmarkStart w:id="10" w:name="_Toc57294883"/>
            <w:r w:rsidRPr="007C36D8">
              <w:rPr>
                <w:rFonts w:ascii="Calibri" w:cs="Calibri" w:hAnsi="Calibri"/>
              </w:rPr>
              <w:t> </w:t>
            </w:r>
          </w:p>
        </w:tc>
        <w:tc>
          <w:tcPr>
            <w:tcW w:type="dxa" w:w="936"/>
            <w:tcBorders>
              <w:top w:val="nil"/>
              <w:left w:val="nil"/>
              <w:bottom w:val="nil"/>
              <w:right w:val="nil"/>
            </w:tcBorders>
            <w:shd w:color="000000" w:fill="FFFFFF" w:val="clear"/>
            <w:noWrap/>
            <w:vAlign w:val="bottom"/>
            <w:hideMark/>
          </w:tcPr>
          <w:p w14:paraId="19153F8E" w14:textId="77777777" w:rsidP="007C36D8" w:rsidR="007C36D8" w:rsidRDefault="007C36D8" w:rsidRPr="007C36D8">
            <w:pPr>
              <w:rPr>
                <w:rFonts w:ascii="Calibri" w:cs="Calibri" w:hAnsi="Calibri"/>
              </w:rPr>
            </w:pPr>
            <w:r w:rsidRPr="007C36D8">
              <w:rPr>
                <w:rFonts w:ascii="Calibri" w:cs="Calibri" w:hAnsi="Calibri"/>
              </w:rPr>
              <w:t> </w:t>
            </w:r>
          </w:p>
        </w:tc>
        <w:tc>
          <w:tcPr>
            <w:tcW w:type="dxa" w:w="876"/>
            <w:tcBorders>
              <w:top w:val="nil"/>
              <w:left w:val="nil"/>
              <w:bottom w:val="nil"/>
              <w:right w:val="nil"/>
            </w:tcBorders>
            <w:shd w:color="000000" w:fill="FFFFFF" w:val="clear"/>
            <w:noWrap/>
            <w:vAlign w:val="bottom"/>
            <w:hideMark/>
          </w:tcPr>
          <w:p w14:paraId="5F33E255" w14:textId="77777777" w:rsidP="007C36D8" w:rsidR="007C36D8" w:rsidRDefault="007C36D8" w:rsidRPr="007C36D8">
            <w:pPr>
              <w:rPr>
                <w:rFonts w:ascii="Calibri" w:cs="Calibri" w:hAnsi="Calibri"/>
              </w:rPr>
            </w:pPr>
            <w:r w:rsidRPr="007C36D8">
              <w:rPr>
                <w:rFonts w:ascii="Calibri" w:cs="Calibri" w:hAnsi="Calibri"/>
              </w:rPr>
              <w:t> </w:t>
            </w:r>
          </w:p>
        </w:tc>
        <w:tc>
          <w:tcPr>
            <w:tcW w:type="dxa" w:w="2436"/>
            <w:tcBorders>
              <w:top w:val="nil"/>
              <w:left w:val="nil"/>
              <w:bottom w:val="nil"/>
              <w:right w:val="nil"/>
            </w:tcBorders>
            <w:shd w:color="000000" w:fill="FFFFFF" w:val="clear"/>
            <w:noWrap/>
            <w:vAlign w:val="bottom"/>
            <w:hideMark/>
          </w:tcPr>
          <w:p w14:paraId="647EB61C" w14:textId="77777777" w:rsidP="007C36D8" w:rsidR="007C36D8" w:rsidRDefault="007C36D8" w:rsidRPr="007C36D8">
            <w:pPr>
              <w:ind w:left="-41"/>
              <w:rPr>
                <w:rFonts w:ascii="Calibri" w:cs="Calibri" w:hAnsi="Calibri"/>
              </w:rPr>
            </w:pPr>
            <w:r w:rsidRPr="007C36D8">
              <w:rPr>
                <w:rFonts w:ascii="Calibri" w:cs="Calibri" w:hAnsi="Calibri"/>
              </w:rPr>
              <w:t> </w:t>
            </w:r>
          </w:p>
        </w:tc>
        <w:tc>
          <w:tcPr>
            <w:tcW w:type="dxa" w:w="636"/>
            <w:tcBorders>
              <w:top w:val="nil"/>
              <w:left w:val="nil"/>
              <w:bottom w:val="nil"/>
              <w:right w:val="nil"/>
            </w:tcBorders>
            <w:shd w:color="000000" w:fill="FFFFFF" w:val="clear"/>
            <w:noWrap/>
            <w:vAlign w:val="bottom"/>
            <w:hideMark/>
          </w:tcPr>
          <w:p w14:paraId="6C1D4B34" w14:textId="77777777" w:rsidP="007C36D8" w:rsidR="007C36D8" w:rsidRDefault="007C36D8" w:rsidRPr="007C36D8">
            <w:pPr>
              <w:rPr>
                <w:rFonts w:ascii="Calibri" w:cs="Calibri" w:hAnsi="Calibri"/>
              </w:rPr>
            </w:pPr>
            <w:r w:rsidRPr="007C36D8">
              <w:rPr>
                <w:rFonts w:ascii="Calibri" w:cs="Calibri" w:hAnsi="Calibri"/>
              </w:rPr>
              <w:t> </w:t>
            </w:r>
          </w:p>
        </w:tc>
      </w:tr>
      <w:tr w14:paraId="1085EA82" w14:textId="77777777" w:rsidR="007C36D8" w:rsidRPr="007C36D8" w:rsidTr="007C36D8">
        <w:trPr>
          <w:trHeight w:val="290"/>
        </w:trPr>
        <w:tc>
          <w:tcPr>
            <w:tcW w:type="dxa" w:w="5520"/>
            <w:gridSpan w:val="4"/>
            <w:tcBorders>
              <w:top w:color="002060" w:space="0" w:sz="4" w:val="single"/>
              <w:left w:val="nil"/>
              <w:bottom w:val="nil"/>
              <w:right w:val="nil"/>
            </w:tcBorders>
            <w:shd w:color="000000" w:fill="FFFFFF" w:val="clear"/>
            <w:noWrap/>
            <w:vAlign w:val="bottom"/>
            <w:hideMark/>
          </w:tcPr>
          <w:p w14:paraId="7BD4FDDD" w14:textId="77777777" w:rsidP="007C36D8" w:rsidR="007C36D8" w:rsidRDefault="007C36D8" w:rsidRPr="007C36D8">
            <w:pPr>
              <w:rPr>
                <w:rFonts w:ascii="Calibri" w:cs="Calibri" w:hAnsi="Calibri"/>
                <w:b/>
                <w:bCs/>
                <w:sz w:val="22"/>
                <w:szCs w:val="22"/>
              </w:rPr>
            </w:pPr>
            <w:r w:rsidRPr="007C36D8">
              <w:rPr>
                <w:rFonts w:ascii="Calibri" w:cs="Calibri" w:hAnsi="Calibri"/>
                <w:b/>
                <w:bCs/>
                <w:sz w:val="22"/>
                <w:szCs w:val="22"/>
              </w:rPr>
              <w:t>Nombre d'entrées en 2022</w:t>
            </w:r>
          </w:p>
        </w:tc>
        <w:tc>
          <w:tcPr>
            <w:tcW w:type="dxa" w:w="636"/>
            <w:tcBorders>
              <w:top w:color="002060" w:space="0" w:sz="4" w:val="single"/>
              <w:left w:val="nil"/>
              <w:bottom w:val="nil"/>
              <w:right w:val="nil"/>
            </w:tcBorders>
            <w:shd w:color="000000" w:fill="FFFFFF" w:val="clear"/>
            <w:noWrap/>
            <w:vAlign w:val="bottom"/>
            <w:hideMark/>
          </w:tcPr>
          <w:p w14:paraId="351C0F5B" w14:textId="77777777" w:rsidP="007C36D8" w:rsidR="007C36D8" w:rsidRDefault="007C36D8" w:rsidRPr="007C36D8">
            <w:pPr>
              <w:jc w:val="center"/>
              <w:rPr>
                <w:rFonts w:ascii="Calibri" w:cs="Calibri" w:hAnsi="Calibri"/>
                <w:b/>
                <w:bCs/>
              </w:rPr>
            </w:pPr>
            <w:r w:rsidRPr="007C36D8">
              <w:rPr>
                <w:rFonts w:ascii="Calibri" w:cs="Calibri" w:hAnsi="Calibri"/>
                <w:b/>
                <w:bCs/>
              </w:rPr>
              <w:t>48</w:t>
            </w:r>
          </w:p>
        </w:tc>
      </w:tr>
      <w:tr w14:paraId="0B5F8D91" w14:textId="77777777" w:rsidR="007C36D8" w:rsidRPr="007C36D8" w:rsidTr="007C36D8">
        <w:trPr>
          <w:trHeight w:val="290"/>
        </w:trPr>
        <w:tc>
          <w:tcPr>
            <w:tcW w:type="dxa" w:w="2208"/>
            <w:gridSpan w:val="2"/>
            <w:tcBorders>
              <w:top w:val="nil"/>
              <w:left w:val="nil"/>
              <w:bottom w:val="nil"/>
              <w:right w:val="nil"/>
            </w:tcBorders>
            <w:shd w:color="auto" w:fill="auto" w:val="clear"/>
            <w:noWrap/>
            <w:vAlign w:val="bottom"/>
            <w:hideMark/>
          </w:tcPr>
          <w:p w14:paraId="7C822589" w14:textId="77777777" w:rsidP="007C36D8" w:rsidR="007C36D8" w:rsidRDefault="007C36D8" w:rsidRPr="007C36D8">
            <w:pPr>
              <w:rPr>
                <w:rFonts w:ascii="Calibri" w:cs="Calibri" w:hAnsi="Calibri"/>
              </w:rPr>
            </w:pPr>
            <w:r w:rsidRPr="007C36D8">
              <w:rPr>
                <w:rFonts w:ascii="Calibri" w:cs="Calibri" w:hAnsi="Calibri"/>
              </w:rPr>
              <w:t>Dont entrées CDI</w:t>
            </w:r>
          </w:p>
        </w:tc>
        <w:tc>
          <w:tcPr>
            <w:tcW w:type="dxa" w:w="876"/>
            <w:tcBorders>
              <w:top w:val="nil"/>
              <w:left w:val="nil"/>
              <w:bottom w:val="nil"/>
              <w:right w:val="nil"/>
            </w:tcBorders>
            <w:shd w:color="auto" w:fill="auto" w:val="clear"/>
            <w:noWrap/>
            <w:vAlign w:val="bottom"/>
            <w:hideMark/>
          </w:tcPr>
          <w:p w14:paraId="27E6EE55" w14:textId="77777777" w:rsidP="007C36D8" w:rsidR="007C36D8" w:rsidRDefault="007C36D8" w:rsidRPr="007C36D8">
            <w:pPr>
              <w:rPr>
                <w:rFonts w:ascii="Calibri" w:cs="Calibri" w:hAnsi="Calibri"/>
              </w:rPr>
            </w:pPr>
          </w:p>
        </w:tc>
        <w:tc>
          <w:tcPr>
            <w:tcW w:type="dxa" w:w="2436"/>
            <w:tcBorders>
              <w:top w:val="nil"/>
              <w:left w:val="nil"/>
              <w:bottom w:val="nil"/>
              <w:right w:val="nil"/>
            </w:tcBorders>
            <w:shd w:color="auto" w:fill="auto" w:val="clear"/>
            <w:noWrap/>
            <w:vAlign w:val="bottom"/>
            <w:hideMark/>
          </w:tcPr>
          <w:p w14:paraId="61520C91" w14:textId="77777777" w:rsidP="007C36D8" w:rsidR="007C36D8" w:rsidRDefault="007C36D8" w:rsidRPr="007C36D8"/>
        </w:tc>
        <w:tc>
          <w:tcPr>
            <w:tcW w:type="dxa" w:w="636"/>
            <w:tcBorders>
              <w:top w:val="nil"/>
              <w:left w:val="nil"/>
              <w:bottom w:val="nil"/>
              <w:right w:val="nil"/>
            </w:tcBorders>
            <w:shd w:color="auto" w:fill="auto" w:val="clear"/>
            <w:noWrap/>
            <w:vAlign w:val="bottom"/>
            <w:hideMark/>
          </w:tcPr>
          <w:p w14:paraId="23B900C7" w14:textId="77777777" w:rsidP="007C36D8" w:rsidR="007C36D8" w:rsidRDefault="007C36D8" w:rsidRPr="007C36D8">
            <w:pPr>
              <w:jc w:val="center"/>
              <w:rPr>
                <w:rFonts w:ascii="Calibri" w:cs="Calibri" w:hAnsi="Calibri"/>
                <w:sz w:val="22"/>
                <w:szCs w:val="22"/>
              </w:rPr>
            </w:pPr>
            <w:r w:rsidRPr="007C36D8">
              <w:rPr>
                <w:rFonts w:ascii="Calibri" w:cs="Calibri" w:hAnsi="Calibri"/>
                <w:sz w:val="22"/>
                <w:szCs w:val="22"/>
              </w:rPr>
              <w:t>39</w:t>
            </w:r>
          </w:p>
        </w:tc>
      </w:tr>
      <w:tr w14:paraId="53BF108B" w14:textId="77777777" w:rsidR="007C36D8" w:rsidRPr="007C36D8" w:rsidTr="007C36D8">
        <w:trPr>
          <w:trHeight w:val="290"/>
        </w:trPr>
        <w:tc>
          <w:tcPr>
            <w:tcW w:type="dxa" w:w="2208"/>
            <w:gridSpan w:val="2"/>
            <w:tcBorders>
              <w:top w:val="nil"/>
              <w:left w:val="nil"/>
              <w:bottom w:val="nil"/>
              <w:right w:val="nil"/>
            </w:tcBorders>
            <w:shd w:color="auto" w:fill="auto" w:val="clear"/>
            <w:noWrap/>
            <w:vAlign w:val="bottom"/>
            <w:hideMark/>
          </w:tcPr>
          <w:p w14:paraId="6BC69AC9" w14:textId="77777777" w:rsidP="007C36D8" w:rsidR="007C36D8" w:rsidRDefault="007C36D8" w:rsidRPr="007C36D8">
            <w:pPr>
              <w:rPr>
                <w:rFonts w:ascii="Calibri" w:cs="Calibri" w:hAnsi="Calibri"/>
              </w:rPr>
            </w:pPr>
            <w:r w:rsidRPr="007C36D8">
              <w:rPr>
                <w:rFonts w:ascii="Calibri" w:cs="Calibri" w:hAnsi="Calibri"/>
              </w:rPr>
              <w:t>Dont entrées CDD</w:t>
            </w:r>
          </w:p>
        </w:tc>
        <w:tc>
          <w:tcPr>
            <w:tcW w:type="dxa" w:w="876"/>
            <w:tcBorders>
              <w:top w:val="nil"/>
              <w:left w:val="nil"/>
              <w:bottom w:val="nil"/>
              <w:right w:val="nil"/>
            </w:tcBorders>
            <w:shd w:color="000000" w:fill="FFFFFF" w:val="clear"/>
            <w:noWrap/>
            <w:vAlign w:val="bottom"/>
            <w:hideMark/>
          </w:tcPr>
          <w:p w14:paraId="3D2D0A2E" w14:textId="77777777" w:rsidP="007C36D8" w:rsidR="007C36D8" w:rsidRDefault="007C36D8" w:rsidRPr="007C36D8">
            <w:pPr>
              <w:rPr>
                <w:rFonts w:ascii="Calibri" w:cs="Calibri" w:hAnsi="Calibri"/>
              </w:rPr>
            </w:pPr>
            <w:r w:rsidRPr="007C36D8">
              <w:rPr>
                <w:rFonts w:ascii="Calibri" w:cs="Calibri" w:hAnsi="Calibri"/>
              </w:rPr>
              <w:t> </w:t>
            </w:r>
          </w:p>
        </w:tc>
        <w:tc>
          <w:tcPr>
            <w:tcW w:type="dxa" w:w="2436"/>
            <w:tcBorders>
              <w:top w:val="nil"/>
              <w:left w:val="nil"/>
              <w:bottom w:val="nil"/>
              <w:right w:val="nil"/>
            </w:tcBorders>
            <w:shd w:color="000000" w:fill="FFFFFF" w:val="clear"/>
            <w:noWrap/>
            <w:vAlign w:val="bottom"/>
            <w:hideMark/>
          </w:tcPr>
          <w:p w14:paraId="03EC559D" w14:textId="77777777" w:rsidP="007C36D8" w:rsidR="007C36D8" w:rsidRDefault="007C36D8" w:rsidRPr="007C36D8">
            <w:pPr>
              <w:rPr>
                <w:rFonts w:ascii="Calibri" w:cs="Calibri" w:hAnsi="Calibri"/>
              </w:rPr>
            </w:pPr>
            <w:r w:rsidRPr="007C36D8">
              <w:rPr>
                <w:rFonts w:ascii="Calibri" w:cs="Calibri" w:hAnsi="Calibri"/>
              </w:rPr>
              <w:t> </w:t>
            </w:r>
          </w:p>
        </w:tc>
        <w:tc>
          <w:tcPr>
            <w:tcW w:type="dxa" w:w="636"/>
            <w:tcBorders>
              <w:top w:val="nil"/>
              <w:left w:val="nil"/>
              <w:bottom w:val="nil"/>
              <w:right w:val="nil"/>
            </w:tcBorders>
            <w:shd w:color="auto" w:fill="auto" w:val="clear"/>
            <w:noWrap/>
            <w:vAlign w:val="bottom"/>
            <w:hideMark/>
          </w:tcPr>
          <w:p w14:paraId="1C9D25C7" w14:textId="77777777" w:rsidP="007C36D8" w:rsidR="007C36D8" w:rsidRDefault="007C36D8" w:rsidRPr="007C36D8">
            <w:pPr>
              <w:jc w:val="center"/>
              <w:rPr>
                <w:rFonts w:ascii="Calibri" w:cs="Calibri" w:hAnsi="Calibri"/>
                <w:sz w:val="22"/>
                <w:szCs w:val="22"/>
              </w:rPr>
            </w:pPr>
            <w:r w:rsidRPr="007C36D8">
              <w:rPr>
                <w:rFonts w:ascii="Calibri" w:cs="Calibri" w:hAnsi="Calibri"/>
                <w:sz w:val="22"/>
                <w:szCs w:val="22"/>
              </w:rPr>
              <w:t>3</w:t>
            </w:r>
          </w:p>
        </w:tc>
      </w:tr>
      <w:tr w14:paraId="389CBB33" w14:textId="77777777" w:rsidR="007C36D8" w:rsidRPr="007C36D8" w:rsidTr="007C36D8">
        <w:trPr>
          <w:trHeight w:val="290"/>
        </w:trPr>
        <w:tc>
          <w:tcPr>
            <w:tcW w:type="dxa" w:w="5520"/>
            <w:gridSpan w:val="4"/>
            <w:tcBorders>
              <w:top w:val="nil"/>
              <w:left w:val="nil"/>
              <w:bottom w:color="002060" w:space="0" w:sz="4" w:val="single"/>
              <w:right w:val="nil"/>
            </w:tcBorders>
            <w:shd w:color="auto" w:fill="auto" w:val="clear"/>
            <w:noWrap/>
            <w:vAlign w:val="bottom"/>
            <w:hideMark/>
          </w:tcPr>
          <w:p w14:paraId="63EA88C0" w14:textId="77777777" w:rsidP="007C36D8" w:rsidR="007C36D8" w:rsidRDefault="007C36D8" w:rsidRPr="007C36D8">
            <w:pPr>
              <w:rPr>
                <w:rFonts w:ascii="Calibri" w:cs="Calibri" w:hAnsi="Calibri"/>
              </w:rPr>
            </w:pPr>
            <w:r w:rsidRPr="007C36D8">
              <w:rPr>
                <w:rFonts w:ascii="Calibri" w:cs="Calibri" w:hAnsi="Calibri"/>
              </w:rPr>
              <w:t>Dont entrées alternants &amp; autres</w:t>
            </w:r>
          </w:p>
        </w:tc>
        <w:tc>
          <w:tcPr>
            <w:tcW w:type="dxa" w:w="636"/>
            <w:tcBorders>
              <w:top w:val="nil"/>
              <w:left w:val="nil"/>
              <w:bottom w:color="auto" w:space="0" w:sz="4" w:val="single"/>
              <w:right w:val="nil"/>
            </w:tcBorders>
            <w:shd w:color="auto" w:fill="auto" w:val="clear"/>
            <w:noWrap/>
            <w:vAlign w:val="bottom"/>
            <w:hideMark/>
          </w:tcPr>
          <w:p w14:paraId="378D08F0" w14:textId="77777777" w:rsidP="007C36D8" w:rsidR="007C36D8" w:rsidRDefault="007C36D8" w:rsidRPr="007C36D8">
            <w:pPr>
              <w:jc w:val="center"/>
              <w:rPr>
                <w:rFonts w:ascii="Calibri" w:cs="Calibri" w:hAnsi="Calibri"/>
                <w:sz w:val="22"/>
                <w:szCs w:val="22"/>
              </w:rPr>
            </w:pPr>
            <w:r w:rsidRPr="007C36D8">
              <w:rPr>
                <w:rFonts w:ascii="Calibri" w:cs="Calibri" w:hAnsi="Calibri"/>
                <w:sz w:val="22"/>
                <w:szCs w:val="22"/>
              </w:rPr>
              <w:t>6</w:t>
            </w:r>
          </w:p>
        </w:tc>
      </w:tr>
      <w:tr w14:paraId="360C2EE4" w14:textId="77777777" w:rsidR="007C36D8" w:rsidRPr="007C36D8" w:rsidTr="007C36D8">
        <w:trPr>
          <w:trHeight w:val="260"/>
        </w:trPr>
        <w:tc>
          <w:tcPr>
            <w:tcW w:type="dxa" w:w="1276"/>
            <w:tcBorders>
              <w:top w:val="nil"/>
              <w:left w:val="nil"/>
              <w:bottom w:val="nil"/>
              <w:right w:val="nil"/>
            </w:tcBorders>
            <w:shd w:color="auto" w:fill="auto" w:val="clear"/>
            <w:noWrap/>
            <w:vAlign w:val="bottom"/>
            <w:hideMark/>
          </w:tcPr>
          <w:p w14:paraId="6FC66F76" w14:textId="77777777" w:rsidP="007C36D8" w:rsidR="007C36D8" w:rsidRDefault="007C36D8" w:rsidRPr="007C36D8">
            <w:pPr>
              <w:jc w:val="center"/>
              <w:rPr>
                <w:rFonts w:ascii="Calibri" w:cs="Calibri" w:hAnsi="Calibri"/>
                <w:sz w:val="22"/>
                <w:szCs w:val="22"/>
              </w:rPr>
            </w:pPr>
          </w:p>
        </w:tc>
        <w:tc>
          <w:tcPr>
            <w:tcW w:type="dxa" w:w="936"/>
            <w:tcBorders>
              <w:top w:val="nil"/>
              <w:left w:val="nil"/>
              <w:bottom w:val="nil"/>
              <w:right w:val="nil"/>
            </w:tcBorders>
            <w:shd w:color="auto" w:fill="auto" w:val="clear"/>
            <w:noWrap/>
            <w:vAlign w:val="bottom"/>
            <w:hideMark/>
          </w:tcPr>
          <w:p w14:paraId="2AAEFD33" w14:textId="77777777" w:rsidP="007C36D8" w:rsidR="007C36D8" w:rsidRDefault="007C36D8" w:rsidRPr="007C36D8"/>
        </w:tc>
        <w:tc>
          <w:tcPr>
            <w:tcW w:type="dxa" w:w="876"/>
            <w:tcBorders>
              <w:top w:val="nil"/>
              <w:left w:val="nil"/>
              <w:bottom w:val="nil"/>
              <w:right w:val="nil"/>
            </w:tcBorders>
            <w:shd w:color="auto" w:fill="auto" w:val="clear"/>
            <w:noWrap/>
            <w:vAlign w:val="bottom"/>
            <w:hideMark/>
          </w:tcPr>
          <w:p w14:paraId="163466C5" w14:textId="77777777" w:rsidP="007C36D8" w:rsidR="007C36D8" w:rsidRDefault="007C36D8" w:rsidRPr="007C36D8"/>
        </w:tc>
        <w:tc>
          <w:tcPr>
            <w:tcW w:type="dxa" w:w="2436"/>
            <w:tcBorders>
              <w:top w:val="nil"/>
              <w:left w:val="nil"/>
              <w:bottom w:val="nil"/>
              <w:right w:val="nil"/>
            </w:tcBorders>
            <w:shd w:color="auto" w:fill="auto" w:val="clear"/>
            <w:noWrap/>
            <w:vAlign w:val="bottom"/>
            <w:hideMark/>
          </w:tcPr>
          <w:p w14:paraId="735753DA" w14:textId="77777777" w:rsidP="007C36D8" w:rsidR="007C36D8" w:rsidRDefault="007C36D8" w:rsidRPr="007C36D8"/>
        </w:tc>
        <w:tc>
          <w:tcPr>
            <w:tcW w:type="dxa" w:w="636"/>
            <w:tcBorders>
              <w:top w:val="nil"/>
              <w:left w:val="nil"/>
              <w:bottom w:val="nil"/>
              <w:right w:val="nil"/>
            </w:tcBorders>
            <w:shd w:color="auto" w:fill="auto" w:val="clear"/>
            <w:noWrap/>
            <w:vAlign w:val="bottom"/>
            <w:hideMark/>
          </w:tcPr>
          <w:p w14:paraId="7838CC8D" w14:textId="77777777" w:rsidP="007C36D8" w:rsidR="007C36D8" w:rsidRDefault="007C36D8" w:rsidRPr="007C36D8"/>
        </w:tc>
      </w:tr>
    </w:tbl>
    <w:p w14:paraId="4225187A" w14:textId="56A787B5" w:rsidP="00310C95" w:rsidR="00310C95" w:rsidRDefault="00310C95" w:rsidRPr="00B53AEE">
      <w:pPr>
        <w:pStyle w:val="Titre3-AlstefGroup"/>
      </w:pPr>
      <w:r>
        <w:lastRenderedPageBreak/>
        <w:t>Embauches en CDI</w:t>
      </w:r>
      <w:bookmarkEnd w:id="10"/>
    </w:p>
    <w:p w14:paraId="2428C8EE" w14:textId="3AAF4CCA" w:rsidP="00310C95" w:rsidR="00310C95" w:rsidRDefault="009412E4">
      <w:pPr>
        <w:pStyle w:val="Corpsdetexte"/>
        <w:rPr>
          <w:rFonts w:ascii="Myriad Pro" w:hAnsi="Myriad Pro"/>
        </w:rPr>
      </w:pPr>
      <w:r>
        <w:rPr>
          <w:rFonts w:ascii="Myriad Pro" w:hAnsi="Myriad Pro"/>
        </w:rPr>
        <w:t>3</w:t>
      </w:r>
      <w:r w:rsidR="00190838">
        <w:rPr>
          <w:rFonts w:ascii="Myriad Pro" w:hAnsi="Myriad Pro"/>
        </w:rPr>
        <w:t>9</w:t>
      </w:r>
      <w:r w:rsidR="00310C95" w:rsidRPr="00B550BF">
        <w:rPr>
          <w:rFonts w:ascii="Myriad Pro" w:hAnsi="Myriad Pro"/>
        </w:rPr>
        <w:t xml:space="preserve"> collaborateurs </w:t>
      </w:r>
      <w:r w:rsidR="00310C95">
        <w:rPr>
          <w:rFonts w:ascii="Myriad Pro" w:hAnsi="Myriad Pro"/>
        </w:rPr>
        <w:t xml:space="preserve">ont intégré l’entreprise en CDI dont </w:t>
      </w:r>
      <w:r w:rsidR="00190838">
        <w:rPr>
          <w:rFonts w:ascii="Myriad Pro" w:hAnsi="Myriad Pro"/>
        </w:rPr>
        <w:t>2</w:t>
      </w:r>
      <w:r w:rsidR="00310C95">
        <w:rPr>
          <w:rFonts w:ascii="Myriad Pro" w:hAnsi="Myriad Pro"/>
        </w:rPr>
        <w:t xml:space="preserve"> collaborateur</w:t>
      </w:r>
      <w:r w:rsidR="00190838">
        <w:rPr>
          <w:rFonts w:ascii="Myriad Pro" w:hAnsi="Myriad Pro"/>
        </w:rPr>
        <w:t>s</w:t>
      </w:r>
      <w:r w:rsidR="00310C95">
        <w:rPr>
          <w:rFonts w:ascii="Myriad Pro" w:hAnsi="Myriad Pro"/>
        </w:rPr>
        <w:t xml:space="preserve"> à la suite </w:t>
      </w:r>
      <w:r w:rsidR="00190838">
        <w:rPr>
          <w:rFonts w:ascii="Myriad Pro" w:hAnsi="Myriad Pro"/>
        </w:rPr>
        <w:t>de leur contrat d’apprentissage.</w:t>
      </w:r>
    </w:p>
    <w:p w14:paraId="7221C58F" w14:textId="77777777" w:rsidP="00310C95" w:rsidR="00926C9B" w:rsidRDefault="00926C9B">
      <w:pPr>
        <w:pStyle w:val="Corpsdetexte"/>
        <w:rPr>
          <w:rFonts w:ascii="Myriad Pro" w:hAnsi="Myriad Pro"/>
        </w:rPr>
      </w:pPr>
    </w:p>
    <w:p w14:paraId="52936A4D" w14:textId="77777777" w:rsidP="00310C95" w:rsidR="00310C95" w:rsidRDefault="00310C95">
      <w:pPr>
        <w:pStyle w:val="Corpsdetexte"/>
        <w:rPr>
          <w:rFonts w:ascii="Myriad Pro" w:hAnsi="Myriad Pro"/>
        </w:rPr>
      </w:pPr>
      <w:r>
        <w:rPr>
          <w:rFonts w:ascii="Myriad Pro" w:hAnsi="Myriad Pro"/>
        </w:rPr>
        <w:t xml:space="preserve">La répartition des embauches en CDI par direction est la suivante : </w:t>
      </w:r>
    </w:p>
    <w:p w14:paraId="7C61EC7A" w14:textId="77777777" w:rsidP="00310C95" w:rsidR="00310C95" w:rsidRDefault="00310C95">
      <w:pPr>
        <w:pStyle w:val="Corpsdetexte"/>
        <w:rPr>
          <w:rFonts w:ascii="Myriad Pro" w:hAnsi="Myriad Pro"/>
        </w:rPr>
      </w:pPr>
    </w:p>
    <w:p w14:paraId="53BA02B9" w14:textId="44EAA3FD" w:rsidP="00310C95" w:rsidR="00310C95" w:rsidRDefault="00310C95">
      <w:pPr>
        <w:pStyle w:val="Corpsdetexte"/>
        <w:ind w:left="510"/>
        <w:rPr>
          <w:rFonts w:ascii="Myriad Pro" w:hAnsi="Myriad Pro"/>
        </w:rPr>
      </w:pPr>
      <w:r>
        <w:rPr>
          <w:rFonts w:ascii="Myriad Pro" w:hAnsi="Myriad Pro"/>
        </w:rPr>
        <w:t xml:space="preserve">- Direction Aéroportuaire : </w:t>
      </w:r>
      <w:r w:rsidR="00261839">
        <w:rPr>
          <w:rFonts w:ascii="Myriad Pro" w:hAnsi="Myriad Pro"/>
        </w:rPr>
        <w:t>12</w:t>
      </w:r>
      <w:r>
        <w:rPr>
          <w:rFonts w:ascii="Myriad Pro" w:hAnsi="Myriad Pro"/>
        </w:rPr>
        <w:t xml:space="preserve"> nouveaux collaborateurs</w:t>
      </w:r>
    </w:p>
    <w:p w14:paraId="22075D88" w14:textId="7BD50A1F" w:rsidP="00310C95" w:rsidR="00310C95" w:rsidRDefault="00310C95">
      <w:pPr>
        <w:pStyle w:val="Corpsdetexte"/>
        <w:ind w:left="510"/>
        <w:rPr>
          <w:rFonts w:ascii="Myriad Pro" w:hAnsi="Myriad Pro"/>
        </w:rPr>
      </w:pPr>
      <w:r>
        <w:rPr>
          <w:rFonts w:ascii="Myriad Pro" w:hAnsi="Myriad Pro"/>
        </w:rPr>
        <w:t xml:space="preserve">- Direction Logistique : </w:t>
      </w:r>
      <w:r w:rsidR="00261839">
        <w:rPr>
          <w:rFonts w:ascii="Myriad Pro" w:hAnsi="Myriad Pro"/>
        </w:rPr>
        <w:t>3</w:t>
      </w:r>
      <w:r>
        <w:rPr>
          <w:rFonts w:ascii="Myriad Pro" w:hAnsi="Myriad Pro"/>
        </w:rPr>
        <w:t xml:space="preserve"> nouveaux collaborateurs</w:t>
      </w:r>
    </w:p>
    <w:p w14:paraId="0F9BFA95" w14:textId="4483BC9E" w:rsidP="00310C95" w:rsidR="00310C95" w:rsidRDefault="00310C95">
      <w:pPr>
        <w:pStyle w:val="Corpsdetexte"/>
        <w:ind w:left="510"/>
        <w:rPr>
          <w:rFonts w:ascii="Myriad Pro" w:hAnsi="Myriad Pro"/>
        </w:rPr>
      </w:pPr>
      <w:r>
        <w:rPr>
          <w:rFonts w:ascii="Myriad Pro" w:hAnsi="Myriad Pro"/>
        </w:rPr>
        <w:t xml:space="preserve">- Direction Industrielle : </w:t>
      </w:r>
      <w:r w:rsidR="00261839">
        <w:rPr>
          <w:rFonts w:ascii="Myriad Pro" w:hAnsi="Myriad Pro"/>
        </w:rPr>
        <w:t>13</w:t>
      </w:r>
      <w:r>
        <w:rPr>
          <w:rFonts w:ascii="Myriad Pro" w:hAnsi="Myriad Pro"/>
        </w:rPr>
        <w:t xml:space="preserve"> nouveau</w:t>
      </w:r>
      <w:r w:rsidR="0042767F">
        <w:rPr>
          <w:rFonts w:ascii="Myriad Pro" w:hAnsi="Myriad Pro"/>
        </w:rPr>
        <w:t>x</w:t>
      </w:r>
      <w:r>
        <w:rPr>
          <w:rFonts w:ascii="Myriad Pro" w:hAnsi="Myriad Pro"/>
        </w:rPr>
        <w:t xml:space="preserve"> collaborateur</w:t>
      </w:r>
      <w:r w:rsidR="0042767F">
        <w:rPr>
          <w:rFonts w:ascii="Myriad Pro" w:hAnsi="Myriad Pro"/>
        </w:rPr>
        <w:t>s</w:t>
      </w:r>
      <w:r>
        <w:rPr>
          <w:rFonts w:ascii="Myriad Pro" w:hAnsi="Myriad Pro"/>
        </w:rPr>
        <w:t xml:space="preserve"> </w:t>
      </w:r>
    </w:p>
    <w:p w14:paraId="6DE8E73D" w14:textId="320A7A94" w:rsidP="00310C95" w:rsidR="00310C95" w:rsidRDefault="00310C95">
      <w:pPr>
        <w:pStyle w:val="Corpsdetexte"/>
        <w:ind w:left="510"/>
        <w:rPr>
          <w:rFonts w:ascii="Myriad Pro" w:hAnsi="Myriad Pro"/>
        </w:rPr>
      </w:pPr>
      <w:r>
        <w:rPr>
          <w:rFonts w:ascii="Myriad Pro" w:hAnsi="Myriad Pro"/>
        </w:rPr>
        <w:t xml:space="preserve">- Direction </w:t>
      </w:r>
      <w:r w:rsidR="0042767F">
        <w:rPr>
          <w:rFonts w:ascii="Myriad Pro" w:hAnsi="Myriad Pro"/>
        </w:rPr>
        <w:t>Informatique Industriel</w:t>
      </w:r>
      <w:r w:rsidR="00B145E7">
        <w:rPr>
          <w:rFonts w:ascii="Myriad Pro" w:hAnsi="Myriad Pro"/>
        </w:rPr>
        <w:t xml:space="preserve">le : </w:t>
      </w:r>
      <w:r w:rsidR="00261839">
        <w:rPr>
          <w:rFonts w:ascii="Myriad Pro" w:hAnsi="Myriad Pro"/>
        </w:rPr>
        <w:t>5</w:t>
      </w:r>
      <w:r w:rsidR="00B145E7">
        <w:rPr>
          <w:rFonts w:ascii="Myriad Pro" w:hAnsi="Myriad Pro"/>
        </w:rPr>
        <w:t xml:space="preserve"> </w:t>
      </w:r>
      <w:r>
        <w:rPr>
          <w:rFonts w:ascii="Myriad Pro" w:hAnsi="Myriad Pro"/>
        </w:rPr>
        <w:t>nouveau</w:t>
      </w:r>
      <w:r w:rsidR="0042767F">
        <w:rPr>
          <w:rFonts w:ascii="Myriad Pro" w:hAnsi="Myriad Pro"/>
        </w:rPr>
        <w:t>x</w:t>
      </w:r>
      <w:r>
        <w:rPr>
          <w:rFonts w:ascii="Myriad Pro" w:hAnsi="Myriad Pro"/>
        </w:rPr>
        <w:t xml:space="preserve"> collaborateur</w:t>
      </w:r>
      <w:r w:rsidR="0042767F">
        <w:rPr>
          <w:rFonts w:ascii="Myriad Pro" w:hAnsi="Myriad Pro"/>
        </w:rPr>
        <w:t>s</w:t>
      </w:r>
      <w:r>
        <w:rPr>
          <w:rFonts w:ascii="Myriad Pro" w:hAnsi="Myriad Pro"/>
        </w:rPr>
        <w:t xml:space="preserve"> </w:t>
      </w:r>
    </w:p>
    <w:p w14:paraId="1AFC0972" w14:textId="668EF818" w:rsidP="00310C95" w:rsidR="00310C95" w:rsidRDefault="00310C95">
      <w:pPr>
        <w:pStyle w:val="Corpsdetexte"/>
        <w:ind w:left="510"/>
        <w:rPr>
          <w:rFonts w:ascii="Myriad Pro" w:hAnsi="Myriad Pro"/>
        </w:rPr>
      </w:pPr>
      <w:r>
        <w:rPr>
          <w:rFonts w:ascii="Myriad Pro" w:hAnsi="Myriad Pro"/>
        </w:rPr>
        <w:t xml:space="preserve">- Directions transverses (DAF, IS) : </w:t>
      </w:r>
      <w:r w:rsidR="00261839">
        <w:rPr>
          <w:rFonts w:ascii="Myriad Pro" w:hAnsi="Myriad Pro"/>
        </w:rPr>
        <w:t>6</w:t>
      </w:r>
      <w:r w:rsidR="00B9539E">
        <w:rPr>
          <w:rFonts w:ascii="Myriad Pro" w:hAnsi="Myriad Pro"/>
        </w:rPr>
        <w:t xml:space="preserve"> </w:t>
      </w:r>
      <w:r>
        <w:rPr>
          <w:rFonts w:ascii="Myriad Pro" w:hAnsi="Myriad Pro"/>
        </w:rPr>
        <w:t>nouveaux collaborateurs</w:t>
      </w:r>
    </w:p>
    <w:p w14:paraId="52031EAC" w14:textId="739963DF" w:rsidP="00310C95" w:rsidR="00310C95" w:rsidRDefault="00310C95">
      <w:pPr>
        <w:pStyle w:val="Corpsdetexte"/>
        <w:rPr>
          <w:rFonts w:ascii="Myriad Pro" w:hAnsi="Myriad Pro"/>
        </w:rPr>
      </w:pPr>
    </w:p>
    <w:p w14:paraId="5CBC9888" w14:textId="77777777" w:rsidP="00310C95" w:rsidR="00310C95" w:rsidRDefault="00310C95">
      <w:pPr>
        <w:pStyle w:val="Titre3-AlstefGroup"/>
      </w:pPr>
      <w:bookmarkStart w:id="11" w:name="_Toc57294884"/>
      <w:r>
        <w:t>Embauches en CDD</w:t>
      </w:r>
      <w:bookmarkEnd w:id="11"/>
    </w:p>
    <w:p w14:paraId="4A347066" w14:textId="7FA1FC1D" w:rsidP="00310C95" w:rsidR="00310C95" w:rsidRDefault="00261839">
      <w:pPr>
        <w:pStyle w:val="Corpsdetexte"/>
        <w:rPr>
          <w:rFonts w:ascii="Myriad Pro" w:hAnsi="Myriad Pro"/>
        </w:rPr>
      </w:pPr>
      <w:r>
        <w:rPr>
          <w:rFonts w:ascii="Myriad Pro" w:hAnsi="Myriad Pro"/>
        </w:rPr>
        <w:t>4</w:t>
      </w:r>
      <w:r w:rsidR="00310C95" w:rsidRPr="003443F1">
        <w:rPr>
          <w:rFonts w:ascii="Myriad Pro" w:hAnsi="Myriad Pro"/>
        </w:rPr>
        <w:t xml:space="preserve"> collaborateurs</w:t>
      </w:r>
      <w:r w:rsidR="00310C95">
        <w:rPr>
          <w:rFonts w:ascii="Myriad Pro" w:hAnsi="Myriad Pro"/>
        </w:rPr>
        <w:t xml:space="preserve"> ont intégré l’entreprise en CDD. </w:t>
      </w:r>
    </w:p>
    <w:p w14:paraId="58C8CE79" w14:textId="77777777" w:rsidP="00310C95" w:rsidR="00310C95" w:rsidRDefault="00310C95">
      <w:pPr>
        <w:pStyle w:val="Corpsdetexte"/>
        <w:rPr>
          <w:rFonts w:ascii="Myriad Pro" w:hAnsi="Myriad Pro"/>
        </w:rPr>
      </w:pPr>
    </w:p>
    <w:p w14:paraId="2AA5D47F" w14:textId="1E271586" w:rsidP="00310C95" w:rsidR="00310C95" w:rsidRDefault="00261839">
      <w:pPr>
        <w:pStyle w:val="Corpsdetexte"/>
        <w:rPr>
          <w:rFonts w:ascii="Myriad Pro" w:hAnsi="Myriad Pro"/>
        </w:rPr>
      </w:pPr>
      <w:r>
        <w:rPr>
          <w:rFonts w:ascii="Myriad Pro" w:hAnsi="Myriad Pro"/>
        </w:rPr>
        <w:t>Ils sont tous encore présents au 30 septembre 2022</w:t>
      </w:r>
      <w:r w:rsidR="00310C95">
        <w:rPr>
          <w:rFonts w:ascii="Myriad Pro" w:hAnsi="Myriad Pro"/>
        </w:rPr>
        <w:t>.</w:t>
      </w:r>
    </w:p>
    <w:p w14:paraId="71C1E450" w14:textId="77777777" w:rsidP="00310C95" w:rsidR="00E3318B" w:rsidRDefault="00E3318B">
      <w:pPr>
        <w:pStyle w:val="Corpsdetexte"/>
        <w:rPr>
          <w:rFonts w:ascii="Myriad Pro" w:hAnsi="Myriad Pro"/>
        </w:rPr>
      </w:pPr>
    </w:p>
    <w:p w14:paraId="7BD4CEE1" w14:textId="571B631E" w:rsidP="00310C95" w:rsidR="008B7882" w:rsidRDefault="00B9539E">
      <w:pPr>
        <w:pStyle w:val="Corpsdetexte"/>
        <w:rPr>
          <w:rFonts w:ascii="Myriad Pro" w:hAnsi="Myriad Pro"/>
        </w:rPr>
      </w:pPr>
      <w:r>
        <w:rPr>
          <w:rFonts w:ascii="Myriad Pro" w:hAnsi="Myriad Pro"/>
        </w:rPr>
        <w:t>Un</w:t>
      </w:r>
      <w:r w:rsidR="00310C95">
        <w:rPr>
          <w:rFonts w:ascii="Myriad Pro" w:hAnsi="Myriad Pro"/>
        </w:rPr>
        <w:t xml:space="preserve"> CDI a été proposé et accepté </w:t>
      </w:r>
      <w:r>
        <w:rPr>
          <w:rFonts w:ascii="Myriad Pro" w:hAnsi="Myriad Pro"/>
        </w:rPr>
        <w:t xml:space="preserve">par </w:t>
      </w:r>
      <w:r w:rsidR="00261839">
        <w:rPr>
          <w:rFonts w:ascii="Myriad Pro" w:hAnsi="Myriad Pro"/>
        </w:rPr>
        <w:t>1</w:t>
      </w:r>
      <w:r>
        <w:rPr>
          <w:rFonts w:ascii="Myriad Pro" w:hAnsi="Myriad Pro"/>
        </w:rPr>
        <w:t xml:space="preserve"> collaborateur</w:t>
      </w:r>
      <w:r w:rsidR="00261839">
        <w:rPr>
          <w:rFonts w:ascii="Myriad Pro" w:hAnsi="Myriad Pro"/>
        </w:rPr>
        <w:t>.</w:t>
      </w:r>
    </w:p>
    <w:p w14:paraId="62985BDC" w14:textId="3F76CD27" w:rsidP="00310C95" w:rsidR="00310C95" w:rsidRDefault="00B9539E">
      <w:pPr>
        <w:pStyle w:val="Corpsdetexte"/>
        <w:rPr>
          <w:rFonts w:ascii="Myriad Pro" w:hAnsi="Myriad Pro"/>
        </w:rPr>
      </w:pPr>
      <w:r>
        <w:rPr>
          <w:rFonts w:ascii="Myriad Pro" w:hAnsi="Myriad Pro"/>
        </w:rPr>
        <w:t xml:space="preserve">2 </w:t>
      </w:r>
      <w:r w:rsidR="00310C95">
        <w:rPr>
          <w:rFonts w:ascii="Myriad Pro" w:hAnsi="Myriad Pro"/>
        </w:rPr>
        <w:t>CDD arriver</w:t>
      </w:r>
      <w:r>
        <w:rPr>
          <w:rFonts w:ascii="Myriad Pro" w:hAnsi="Myriad Pro"/>
        </w:rPr>
        <w:t>ont</w:t>
      </w:r>
      <w:r w:rsidR="00310C95">
        <w:rPr>
          <w:rFonts w:ascii="Myriad Pro" w:hAnsi="Myriad Pro"/>
        </w:rPr>
        <w:t xml:space="preserve"> à </w:t>
      </w:r>
      <w:r>
        <w:rPr>
          <w:rFonts w:ascii="Myriad Pro" w:hAnsi="Myriad Pro"/>
        </w:rPr>
        <w:t>leur</w:t>
      </w:r>
      <w:r w:rsidR="00310C95">
        <w:rPr>
          <w:rFonts w:ascii="Myriad Pro" w:hAnsi="Myriad Pro"/>
        </w:rPr>
        <w:t xml:space="preserve"> terme fin décembre 202</w:t>
      </w:r>
      <w:r w:rsidR="00261839">
        <w:rPr>
          <w:rFonts w:ascii="Myriad Pro" w:hAnsi="Myriad Pro"/>
        </w:rPr>
        <w:t>2.</w:t>
      </w:r>
    </w:p>
    <w:p w14:paraId="136F55D3" w14:textId="77777777" w:rsidP="00310C95" w:rsidR="006B7E71" w:rsidRDefault="006B7E71">
      <w:pPr>
        <w:pStyle w:val="Corpsdetexte"/>
        <w:rPr>
          <w:rFonts w:ascii="Myriad Pro" w:hAnsi="Myriad Pro"/>
        </w:rPr>
      </w:pPr>
    </w:p>
    <w:p w14:paraId="4304C61C" w14:textId="77777777" w:rsidP="00310C95" w:rsidR="00310C95" w:rsidRDefault="00310C95">
      <w:pPr>
        <w:pStyle w:val="Titre3-AlstefGroup"/>
      </w:pPr>
      <w:bookmarkStart w:id="12" w:name="_Toc57294885"/>
      <w:r>
        <w:t>Embauches en Alternance</w:t>
      </w:r>
      <w:bookmarkEnd w:id="12"/>
      <w:r>
        <w:t xml:space="preserve"> </w:t>
      </w:r>
    </w:p>
    <w:p w14:paraId="2930FBE3" w14:textId="30FE1EC4" w:rsidP="00310C95" w:rsidR="00310C95" w:rsidRDefault="00261839">
      <w:pPr>
        <w:pStyle w:val="Corpsdetexte"/>
        <w:rPr>
          <w:rFonts w:ascii="Myriad Pro" w:hAnsi="Myriad Pro"/>
        </w:rPr>
      </w:pPr>
      <w:r>
        <w:rPr>
          <w:rFonts w:ascii="Myriad Pro" w:hAnsi="Myriad Pro"/>
        </w:rPr>
        <w:t>8</w:t>
      </w:r>
      <w:r w:rsidR="00310C95">
        <w:rPr>
          <w:rFonts w:ascii="Myriad Pro" w:hAnsi="Myriad Pro"/>
        </w:rPr>
        <w:t xml:space="preserve"> collaborateurs ont intégré l’entreprise en alternance. </w:t>
      </w:r>
    </w:p>
    <w:p w14:paraId="573BF387" w14:textId="77777777" w:rsidP="00310C95" w:rsidR="00310C95" w:rsidRDefault="00310C95">
      <w:pPr>
        <w:pStyle w:val="Corpsdetexte"/>
        <w:rPr>
          <w:rFonts w:ascii="Myriad Pro" w:hAnsi="Myriad Pro"/>
        </w:rPr>
      </w:pPr>
    </w:p>
    <w:p w14:paraId="31FA677F" w14:textId="5254F539" w:rsidP="00310C95" w:rsidR="00310C95" w:rsidRDefault="00261839" w:rsidRPr="00B53AEE">
      <w:pPr>
        <w:pStyle w:val="Corpsdetexte"/>
        <w:rPr>
          <w:rFonts w:ascii="Myriad Pro" w:hAnsi="Myriad Pro"/>
        </w:rPr>
      </w:pPr>
      <w:r>
        <w:rPr>
          <w:rFonts w:ascii="Myriad Pro" w:hAnsi="Myriad Pro"/>
        </w:rPr>
        <w:t>Un</w:t>
      </w:r>
      <w:r w:rsidR="00310C95">
        <w:rPr>
          <w:rFonts w:ascii="Myriad Pro" w:hAnsi="Myriad Pro"/>
        </w:rPr>
        <w:t xml:space="preserve"> alternant</w:t>
      </w:r>
      <w:r>
        <w:rPr>
          <w:rFonts w:ascii="Myriad Pro" w:hAnsi="Myriad Pro"/>
        </w:rPr>
        <w:t xml:space="preserve"> embauché l’année dernière devait finir son contrat mi-novembre 2022 et</w:t>
      </w:r>
      <w:r w:rsidR="00310C95">
        <w:rPr>
          <w:rFonts w:ascii="Myriad Pro" w:hAnsi="Myriad Pro"/>
        </w:rPr>
        <w:t xml:space="preserve"> </w:t>
      </w:r>
      <w:r>
        <w:rPr>
          <w:rFonts w:ascii="Myriad Pro" w:hAnsi="Myriad Pro"/>
        </w:rPr>
        <w:t>a</w:t>
      </w:r>
      <w:r w:rsidR="00310C95">
        <w:rPr>
          <w:rFonts w:ascii="Myriad Pro" w:hAnsi="Myriad Pro"/>
        </w:rPr>
        <w:t xml:space="preserve"> souhait</w:t>
      </w:r>
      <w:r w:rsidR="00E3318B">
        <w:rPr>
          <w:rFonts w:ascii="Myriad Pro" w:hAnsi="Myriad Pro"/>
        </w:rPr>
        <w:t>é</w:t>
      </w:r>
      <w:r w:rsidR="00310C95">
        <w:rPr>
          <w:rFonts w:ascii="Myriad Pro" w:hAnsi="Myriad Pro"/>
        </w:rPr>
        <w:t xml:space="preserve"> poursuivre </w:t>
      </w:r>
      <w:r w:rsidR="00977FAF">
        <w:rPr>
          <w:rFonts w:ascii="Myriad Pro" w:hAnsi="Myriad Pro"/>
        </w:rPr>
        <w:t>ses</w:t>
      </w:r>
      <w:r w:rsidR="00310C95">
        <w:rPr>
          <w:rFonts w:ascii="Myriad Pro" w:hAnsi="Myriad Pro"/>
        </w:rPr>
        <w:t xml:space="preserve"> études en partenariat avec l’entreprise. </w:t>
      </w:r>
      <w:r>
        <w:rPr>
          <w:rFonts w:ascii="Myriad Pro" w:hAnsi="Myriad Pro"/>
        </w:rPr>
        <w:t>Il finira son 2</w:t>
      </w:r>
      <w:r w:rsidRPr="00261839">
        <w:rPr>
          <w:rFonts w:ascii="Myriad Pro" w:hAnsi="Myriad Pro"/>
          <w:vertAlign w:val="superscript"/>
        </w:rPr>
        <w:t>ème</w:t>
      </w:r>
      <w:r>
        <w:rPr>
          <w:rFonts w:ascii="Myriad Pro" w:hAnsi="Myriad Pro"/>
        </w:rPr>
        <w:t xml:space="preserve"> contrat en octobre 2023.</w:t>
      </w:r>
    </w:p>
    <w:p w14:paraId="6E614ABA" w14:textId="77777777" w:rsidP="00310C95" w:rsidR="00310C95" w:rsidRDefault="00310C95" w:rsidRPr="00B53AEE"/>
    <w:p w14:paraId="257CA860" w14:textId="77777777" w:rsidP="00310C95" w:rsidR="00310C95" w:rsidRDefault="00310C95" w:rsidRPr="00261839">
      <w:pPr>
        <w:pStyle w:val="Titre3-AlstefGroup"/>
      </w:pPr>
      <w:bookmarkStart w:id="13" w:name="_Toc57294886"/>
      <w:bookmarkStart w:id="14" w:name="_Hlk24962897"/>
      <w:bookmarkStart w:id="15" w:name="_Hlk88579889"/>
      <w:r w:rsidRPr="00DD7C87">
        <w:t>Travail temporaire</w:t>
      </w:r>
      <w:bookmarkEnd w:id="13"/>
    </w:p>
    <w:bookmarkEnd w:id="14"/>
    <w:bookmarkEnd w:id="15"/>
    <w:p w14:paraId="4C296337" w14:textId="5A9CD7F8" w:rsidP="00B418D5" w:rsidR="00B418D5" w:rsidRDefault="00B418D5" w:rsidRPr="00261839">
      <w:pPr>
        <w:rPr>
          <w:rFonts w:ascii="Myriad Pro" w:hAnsi="Myriad Pro"/>
        </w:rPr>
      </w:pPr>
      <w:r w:rsidRPr="00261839">
        <w:rPr>
          <w:rFonts w:ascii="Myriad Pro" w:hAnsi="Myriad Pro"/>
        </w:rPr>
        <w:t xml:space="preserve">L’entreprise a eu recours à </w:t>
      </w:r>
      <w:r w:rsidR="008D09CF">
        <w:rPr>
          <w:rFonts w:ascii="Myriad Pro" w:hAnsi="Myriad Pro"/>
        </w:rPr>
        <w:t>38</w:t>
      </w:r>
      <w:r w:rsidRPr="00261839">
        <w:rPr>
          <w:rFonts w:ascii="Myriad Pro" w:hAnsi="Myriad Pro"/>
        </w:rPr>
        <w:t xml:space="preserve"> contrats intérimaires en 202</w:t>
      </w:r>
      <w:r w:rsidR="00261839">
        <w:rPr>
          <w:rFonts w:ascii="Myriad Pro" w:hAnsi="Myriad Pro"/>
        </w:rPr>
        <w:t>1</w:t>
      </w:r>
      <w:r w:rsidRPr="00261839">
        <w:rPr>
          <w:rFonts w:ascii="Myriad Pro" w:hAnsi="Myriad Pro"/>
        </w:rPr>
        <w:t>.</w:t>
      </w:r>
    </w:p>
    <w:p w14:paraId="6AD00B85" w14:textId="77777777" w:rsidP="00B418D5" w:rsidR="00B418D5" w:rsidRDefault="00B418D5" w:rsidRPr="00261839">
      <w:pPr>
        <w:rPr>
          <w:rFonts w:ascii="Myriad Pro" w:hAnsi="Myriad Pro"/>
        </w:rPr>
      </w:pPr>
      <w:r w:rsidRPr="00261839">
        <w:rPr>
          <w:rFonts w:ascii="Myriad Pro" w:hAnsi="Myriad Pro"/>
        </w:rPr>
        <w:t> </w:t>
      </w:r>
    </w:p>
    <w:p w14:paraId="4A56E5A7" w14:textId="26E54996" w:rsidP="00B418D5" w:rsidR="00B418D5" w:rsidRDefault="00B418D5" w:rsidRPr="00261839">
      <w:pPr>
        <w:rPr>
          <w:rFonts w:ascii="Myriad Pro" w:hAnsi="Myriad Pro"/>
        </w:rPr>
      </w:pPr>
      <w:r w:rsidRPr="00261839">
        <w:rPr>
          <w:rFonts w:ascii="Myriad Pro" w:hAnsi="Myriad Pro"/>
        </w:rPr>
        <w:t xml:space="preserve">Parmi ces </w:t>
      </w:r>
      <w:r w:rsidR="008D09CF">
        <w:rPr>
          <w:rFonts w:ascii="Myriad Pro" w:hAnsi="Myriad Pro"/>
        </w:rPr>
        <w:t>38</w:t>
      </w:r>
      <w:r w:rsidRPr="00261839">
        <w:rPr>
          <w:rFonts w:ascii="Myriad Pro" w:hAnsi="Myriad Pro"/>
        </w:rPr>
        <w:t xml:space="preserve"> contrats </w:t>
      </w:r>
      <w:r w:rsidR="008D09CF">
        <w:rPr>
          <w:rFonts w:ascii="Myriad Pro" w:hAnsi="Myriad Pro"/>
        </w:rPr>
        <w:t>intéri</w:t>
      </w:r>
      <w:r w:rsidR="00261839">
        <w:rPr>
          <w:rFonts w:ascii="Myriad Pro" w:hAnsi="Myriad Pro"/>
        </w:rPr>
        <w:t>m</w:t>
      </w:r>
      <w:r w:rsidR="008D09CF">
        <w:rPr>
          <w:rFonts w:ascii="Myriad Pro" w:hAnsi="Myriad Pro"/>
        </w:rPr>
        <w:t>aires</w:t>
      </w:r>
      <w:r w:rsidRPr="00261839">
        <w:rPr>
          <w:rFonts w:ascii="Myriad Pro" w:hAnsi="Myriad Pro"/>
        </w:rPr>
        <w:t> :  </w:t>
      </w:r>
      <w:r w:rsidR="008D09CF">
        <w:rPr>
          <w:rFonts w:ascii="Myriad Pro" w:hAnsi="Myriad Pro"/>
        </w:rPr>
        <w:t>22</w:t>
      </w:r>
      <w:r w:rsidRPr="00261839">
        <w:rPr>
          <w:rFonts w:ascii="Myriad Pro" w:hAnsi="Myriad Pro"/>
        </w:rPr>
        <w:t xml:space="preserve"> concernaient des interventions ponctuelles sur site client logistique pour réaliser des opérations de manutention. </w:t>
      </w:r>
    </w:p>
    <w:p w14:paraId="02B506B9" w14:textId="77777777" w:rsidP="00B418D5" w:rsidR="00B418D5" w:rsidRDefault="00B418D5" w:rsidRPr="00261839">
      <w:pPr>
        <w:rPr>
          <w:rFonts w:ascii="Myriad Pro" w:hAnsi="Myriad Pro"/>
        </w:rPr>
      </w:pPr>
      <w:r w:rsidRPr="00261839">
        <w:rPr>
          <w:rFonts w:ascii="Myriad Pro" w:hAnsi="Myriad Pro"/>
        </w:rPr>
        <w:t> </w:t>
      </w:r>
    </w:p>
    <w:p w14:paraId="75CF8C85" w14:textId="6FB33BB2" w:rsidP="00B418D5" w:rsidR="00B418D5" w:rsidRDefault="00B418D5">
      <w:pPr>
        <w:rPr>
          <w:rFonts w:ascii="Myriad Pro" w:hAnsi="Myriad Pro"/>
        </w:rPr>
      </w:pPr>
      <w:r w:rsidRPr="00261839">
        <w:rPr>
          <w:rFonts w:ascii="Myriad Pro" w:hAnsi="Myriad Pro"/>
        </w:rPr>
        <w:t xml:space="preserve">Au </w:t>
      </w:r>
      <w:r w:rsidR="00261839">
        <w:rPr>
          <w:rFonts w:ascii="Myriad Pro" w:hAnsi="Myriad Pro"/>
        </w:rPr>
        <w:t>30 septembre</w:t>
      </w:r>
      <w:r w:rsidRPr="00261839">
        <w:rPr>
          <w:rFonts w:ascii="Myriad Pro" w:hAnsi="Myriad Pro"/>
        </w:rPr>
        <w:t xml:space="preserve"> 202</w:t>
      </w:r>
      <w:r w:rsidR="00261839">
        <w:rPr>
          <w:rFonts w:ascii="Myriad Pro" w:hAnsi="Myriad Pro"/>
        </w:rPr>
        <w:t>2</w:t>
      </w:r>
      <w:r w:rsidRPr="00261839">
        <w:rPr>
          <w:rFonts w:ascii="Myriad Pro" w:hAnsi="Myriad Pro"/>
        </w:rPr>
        <w:t xml:space="preserve">, </w:t>
      </w:r>
      <w:r w:rsidR="008D09CF">
        <w:rPr>
          <w:rFonts w:ascii="Myriad Pro" w:hAnsi="Myriad Pro"/>
        </w:rPr>
        <w:t>14</w:t>
      </w:r>
      <w:r w:rsidRPr="00261839">
        <w:rPr>
          <w:rFonts w:ascii="Myriad Pro" w:hAnsi="Myriad Pro"/>
        </w:rPr>
        <w:t xml:space="preserve"> contrats d’intérim sont en cours</w:t>
      </w:r>
      <w:r w:rsidR="008D09CF">
        <w:rPr>
          <w:rFonts w:ascii="Myriad Pro" w:hAnsi="Myriad Pro"/>
        </w:rPr>
        <w:t xml:space="preserve"> dont 12 pour Roissy</w:t>
      </w:r>
      <w:r w:rsidRPr="00261839">
        <w:rPr>
          <w:rFonts w:ascii="Myriad Pro" w:hAnsi="Myriad Pro"/>
        </w:rPr>
        <w:t xml:space="preserve">. </w:t>
      </w:r>
    </w:p>
    <w:p w14:paraId="4A05FD5F" w14:textId="62D5F9F4" w:rsidP="00B418D5" w:rsidR="009642C6" w:rsidRDefault="009642C6">
      <w:pPr>
        <w:rPr>
          <w:rFonts w:ascii="Myriad Pro" w:hAnsi="Myriad Pro"/>
        </w:rPr>
      </w:pPr>
    </w:p>
    <w:p w14:paraId="45E2FAAE" w14:textId="35E63887" w:rsidP="00B418D5" w:rsidR="009642C6" w:rsidRDefault="009642C6">
      <w:pPr>
        <w:rPr>
          <w:rFonts w:ascii="Myriad Pro" w:hAnsi="Myriad Pro"/>
        </w:rPr>
      </w:pPr>
    </w:p>
    <w:p w14:paraId="3590F9C2" w14:textId="4CF03320" w:rsidP="00B418D5" w:rsidR="009642C6" w:rsidRDefault="009642C6">
      <w:pPr>
        <w:rPr>
          <w:rFonts w:ascii="Myriad Pro" w:hAnsi="Myriad Pro"/>
        </w:rPr>
      </w:pPr>
    </w:p>
    <w:p w14:paraId="758B0749" w14:textId="480FB159" w:rsidP="00B418D5" w:rsidR="002B78C5" w:rsidRDefault="002B78C5">
      <w:pPr>
        <w:rPr>
          <w:rFonts w:ascii="Myriad Pro" w:hAnsi="Myriad Pro"/>
        </w:rPr>
      </w:pPr>
    </w:p>
    <w:p w14:paraId="39DD2BFE" w14:textId="7916CB3B" w:rsidP="00B418D5" w:rsidR="003665C0" w:rsidRDefault="003665C0">
      <w:pPr>
        <w:rPr>
          <w:rFonts w:ascii="Myriad Pro" w:hAnsi="Myriad Pro"/>
        </w:rPr>
      </w:pPr>
    </w:p>
    <w:p w14:paraId="20362FB8" w14:textId="65D0F339" w:rsidP="006B7E71" w:rsidR="00310C95" w:rsidRDefault="00310C95" w:rsidRPr="00A01831">
      <w:pPr>
        <w:pStyle w:val="Titre2-AlstefGroup"/>
        <w:numPr>
          <w:ilvl w:val="0"/>
          <w:numId w:val="4"/>
        </w:numPr>
      </w:pPr>
      <w:bookmarkStart w:id="16" w:name="_Toc57294887"/>
      <w:r w:rsidRPr="00A01831">
        <w:lastRenderedPageBreak/>
        <w:t>Départs de l’entreprise</w:t>
      </w:r>
      <w:bookmarkEnd w:id="16"/>
    </w:p>
    <w:tbl>
      <w:tblPr>
        <w:tblW w:type="dxa" w:w="5640"/>
        <w:tblCellMar>
          <w:left w:type="dxa" w:w="70"/>
          <w:right w:type="dxa" w:w="70"/>
        </w:tblCellMar>
        <w:tblLook w:firstColumn="1" w:firstRow="1" w:lastColumn="0" w:lastRow="0" w:noHBand="0" w:noVBand="1" w:val="04A0"/>
      </w:tblPr>
      <w:tblGrid>
        <w:gridCol w:w="756"/>
        <w:gridCol w:w="936"/>
        <w:gridCol w:w="876"/>
        <w:gridCol w:w="2436"/>
        <w:gridCol w:w="636"/>
      </w:tblGrid>
      <w:tr w14:paraId="7DCFDB5A" w14:textId="77777777" w:rsidR="007C36D8" w:rsidTr="007C36D8">
        <w:trPr>
          <w:trHeight w:val="268"/>
        </w:trPr>
        <w:tc>
          <w:tcPr>
            <w:tcW w:type="dxa" w:w="756"/>
            <w:tcBorders>
              <w:top w:val="nil"/>
              <w:left w:val="nil"/>
              <w:bottom w:val="nil"/>
              <w:right w:val="nil"/>
            </w:tcBorders>
            <w:shd w:color="auto" w:fill="auto" w:val="clear"/>
            <w:noWrap/>
            <w:vAlign w:val="bottom"/>
            <w:hideMark/>
          </w:tcPr>
          <w:p w14:paraId="2B34089E" w14:textId="77777777" w:rsidR="007C36D8" w:rsidRDefault="007C36D8">
            <w:bookmarkStart w:id="17" w:name="_Toc57294888"/>
          </w:p>
        </w:tc>
        <w:tc>
          <w:tcPr>
            <w:tcW w:type="dxa" w:w="936"/>
            <w:tcBorders>
              <w:top w:val="nil"/>
              <w:left w:val="nil"/>
              <w:bottom w:val="nil"/>
              <w:right w:val="nil"/>
            </w:tcBorders>
            <w:shd w:color="auto" w:fill="auto" w:val="clear"/>
            <w:noWrap/>
            <w:vAlign w:val="bottom"/>
            <w:hideMark/>
          </w:tcPr>
          <w:p w14:paraId="063B710A" w14:textId="77777777" w:rsidR="007C36D8" w:rsidRDefault="007C36D8">
            <w:pPr>
              <w:rPr>
                <w:sz w:val="20"/>
                <w:szCs w:val="20"/>
              </w:rPr>
            </w:pPr>
          </w:p>
        </w:tc>
        <w:tc>
          <w:tcPr>
            <w:tcW w:type="dxa" w:w="876"/>
            <w:tcBorders>
              <w:top w:val="nil"/>
              <w:left w:val="nil"/>
              <w:bottom w:val="nil"/>
              <w:right w:val="nil"/>
            </w:tcBorders>
            <w:shd w:color="auto" w:fill="auto" w:val="clear"/>
            <w:noWrap/>
            <w:vAlign w:val="bottom"/>
            <w:hideMark/>
          </w:tcPr>
          <w:p w14:paraId="316C45BB" w14:textId="77777777" w:rsidR="007C36D8" w:rsidRDefault="007C36D8">
            <w:pPr>
              <w:rPr>
                <w:sz w:val="20"/>
                <w:szCs w:val="20"/>
              </w:rPr>
            </w:pPr>
          </w:p>
        </w:tc>
        <w:tc>
          <w:tcPr>
            <w:tcW w:type="dxa" w:w="2436"/>
            <w:tcBorders>
              <w:top w:val="nil"/>
              <w:left w:val="nil"/>
              <w:bottom w:val="nil"/>
              <w:right w:val="nil"/>
            </w:tcBorders>
            <w:shd w:color="auto" w:fill="auto" w:val="clear"/>
            <w:noWrap/>
            <w:vAlign w:val="bottom"/>
            <w:hideMark/>
          </w:tcPr>
          <w:p w14:paraId="21BBDA25" w14:textId="77777777" w:rsidR="007C36D8" w:rsidRDefault="007C36D8">
            <w:pPr>
              <w:rPr>
                <w:sz w:val="20"/>
                <w:szCs w:val="20"/>
              </w:rPr>
            </w:pPr>
          </w:p>
        </w:tc>
        <w:tc>
          <w:tcPr>
            <w:tcW w:type="dxa" w:w="636"/>
            <w:tcBorders>
              <w:top w:val="nil"/>
              <w:left w:val="nil"/>
              <w:bottom w:val="nil"/>
              <w:right w:val="nil"/>
            </w:tcBorders>
            <w:shd w:color="auto" w:fill="auto" w:val="clear"/>
            <w:noWrap/>
            <w:vAlign w:val="bottom"/>
            <w:hideMark/>
          </w:tcPr>
          <w:p w14:paraId="3EAC94A9" w14:textId="77777777" w:rsidR="007C36D8" w:rsidRDefault="007C36D8">
            <w:pPr>
              <w:rPr>
                <w:sz w:val="20"/>
                <w:szCs w:val="20"/>
              </w:rPr>
            </w:pPr>
          </w:p>
        </w:tc>
      </w:tr>
      <w:tr w14:paraId="2122164F" w14:textId="77777777" w:rsidR="007C36D8" w:rsidTr="007C36D8">
        <w:trPr>
          <w:trHeight w:val="268"/>
        </w:trPr>
        <w:tc>
          <w:tcPr>
            <w:tcW w:type="dxa" w:w="5004"/>
            <w:gridSpan w:val="4"/>
            <w:tcBorders>
              <w:top w:color="002060" w:space="0" w:sz="4" w:val="single"/>
              <w:left w:val="nil"/>
              <w:bottom w:val="nil"/>
              <w:right w:val="nil"/>
            </w:tcBorders>
            <w:shd w:color="000000" w:fill="FFFFFF" w:val="clear"/>
            <w:noWrap/>
            <w:vAlign w:val="bottom"/>
            <w:hideMark/>
          </w:tcPr>
          <w:p w14:paraId="2A1F023C" w14:textId="77777777" w:rsidR="007C36D8" w:rsidRDefault="007C36D8">
            <w:pPr>
              <w:rPr>
                <w:rFonts w:ascii="Calibri" w:cs="Calibri" w:hAnsi="Calibri"/>
                <w:b/>
                <w:bCs/>
                <w:sz w:val="22"/>
                <w:szCs w:val="22"/>
              </w:rPr>
            </w:pPr>
            <w:r>
              <w:rPr>
                <w:rFonts w:ascii="Calibri" w:cs="Calibri" w:hAnsi="Calibri"/>
                <w:b/>
                <w:bCs/>
                <w:sz w:val="22"/>
                <w:szCs w:val="22"/>
              </w:rPr>
              <w:t>Nombre de départs en 2022</w:t>
            </w:r>
          </w:p>
        </w:tc>
        <w:tc>
          <w:tcPr>
            <w:tcW w:type="dxa" w:w="636"/>
            <w:tcBorders>
              <w:top w:color="002060" w:space="0" w:sz="4" w:val="single"/>
              <w:left w:val="nil"/>
              <w:bottom w:val="nil"/>
              <w:right w:val="nil"/>
            </w:tcBorders>
            <w:shd w:color="000000" w:fill="FFFFFF" w:val="clear"/>
            <w:noWrap/>
            <w:vAlign w:val="bottom"/>
            <w:hideMark/>
          </w:tcPr>
          <w:p w14:paraId="02A57910" w14:textId="77777777" w:rsidR="007C36D8" w:rsidRDefault="007C36D8">
            <w:pPr>
              <w:jc w:val="center"/>
              <w:rPr>
                <w:rFonts w:ascii="Calibri" w:cs="Calibri" w:hAnsi="Calibri"/>
                <w:b/>
                <w:bCs/>
                <w:sz w:val="20"/>
                <w:szCs w:val="20"/>
              </w:rPr>
            </w:pPr>
            <w:r>
              <w:rPr>
                <w:rFonts w:ascii="Calibri" w:cs="Calibri" w:hAnsi="Calibri"/>
                <w:b/>
                <w:bCs/>
                <w:sz w:val="20"/>
                <w:szCs w:val="20"/>
              </w:rPr>
              <w:t>34</w:t>
            </w:r>
          </w:p>
        </w:tc>
      </w:tr>
      <w:tr w14:paraId="43EFACC0" w14:textId="77777777" w:rsidR="007C36D8" w:rsidTr="007C36D8">
        <w:trPr>
          <w:trHeight w:val="268"/>
        </w:trPr>
        <w:tc>
          <w:tcPr>
            <w:tcW w:type="dxa" w:w="1692"/>
            <w:gridSpan w:val="2"/>
            <w:tcBorders>
              <w:top w:val="nil"/>
              <w:left w:val="nil"/>
              <w:bottom w:val="nil"/>
              <w:right w:val="nil"/>
            </w:tcBorders>
            <w:shd w:color="000000" w:fill="FFFFFF" w:val="clear"/>
            <w:noWrap/>
            <w:vAlign w:val="bottom"/>
            <w:hideMark/>
          </w:tcPr>
          <w:p w14:paraId="33BE90B8" w14:textId="77777777" w:rsidR="007C36D8" w:rsidRDefault="007C36D8">
            <w:pPr>
              <w:rPr>
                <w:rFonts w:ascii="Calibri" w:cs="Calibri" w:hAnsi="Calibri"/>
                <w:sz w:val="20"/>
                <w:szCs w:val="20"/>
              </w:rPr>
            </w:pPr>
            <w:r>
              <w:rPr>
                <w:rFonts w:ascii="Calibri" w:cs="Calibri" w:hAnsi="Calibri"/>
                <w:sz w:val="20"/>
                <w:szCs w:val="20"/>
              </w:rPr>
              <w:t>Dont départs CDI</w:t>
            </w:r>
          </w:p>
        </w:tc>
        <w:tc>
          <w:tcPr>
            <w:tcW w:type="dxa" w:w="876"/>
            <w:tcBorders>
              <w:top w:val="nil"/>
              <w:left w:val="nil"/>
              <w:bottom w:val="nil"/>
              <w:right w:val="nil"/>
            </w:tcBorders>
            <w:shd w:color="000000" w:fill="FFFFFF" w:val="clear"/>
            <w:noWrap/>
            <w:vAlign w:val="bottom"/>
            <w:hideMark/>
          </w:tcPr>
          <w:p w14:paraId="30C2C048" w14:textId="77777777" w:rsidR="007C36D8" w:rsidRDefault="007C36D8">
            <w:pPr>
              <w:rPr>
                <w:rFonts w:ascii="Calibri" w:cs="Calibri" w:hAnsi="Calibri"/>
                <w:sz w:val="20"/>
                <w:szCs w:val="20"/>
              </w:rPr>
            </w:pPr>
            <w:r>
              <w:rPr>
                <w:rFonts w:ascii="Calibri" w:cs="Calibri" w:hAnsi="Calibri"/>
                <w:sz w:val="20"/>
                <w:szCs w:val="20"/>
              </w:rPr>
              <w:t> </w:t>
            </w:r>
          </w:p>
        </w:tc>
        <w:tc>
          <w:tcPr>
            <w:tcW w:type="dxa" w:w="2436"/>
            <w:tcBorders>
              <w:top w:val="nil"/>
              <w:left w:val="nil"/>
              <w:bottom w:val="nil"/>
              <w:right w:val="nil"/>
            </w:tcBorders>
            <w:shd w:color="000000" w:fill="FFFFFF" w:val="clear"/>
            <w:noWrap/>
            <w:vAlign w:val="bottom"/>
            <w:hideMark/>
          </w:tcPr>
          <w:p w14:paraId="3A57510A" w14:textId="77777777" w:rsidR="007C36D8" w:rsidRDefault="007C36D8">
            <w:pPr>
              <w:rPr>
                <w:rFonts w:ascii="Calibri" w:cs="Calibri" w:hAnsi="Calibri"/>
                <w:sz w:val="20"/>
                <w:szCs w:val="20"/>
              </w:rPr>
            </w:pPr>
            <w:r>
              <w:rPr>
                <w:rFonts w:ascii="Calibri" w:cs="Calibri" w:hAnsi="Calibri"/>
                <w:sz w:val="20"/>
                <w:szCs w:val="20"/>
              </w:rPr>
              <w:t> </w:t>
            </w:r>
          </w:p>
        </w:tc>
        <w:tc>
          <w:tcPr>
            <w:tcW w:type="dxa" w:w="636"/>
            <w:tcBorders>
              <w:top w:val="nil"/>
              <w:left w:val="nil"/>
              <w:bottom w:val="nil"/>
              <w:right w:val="nil"/>
            </w:tcBorders>
            <w:shd w:color="auto" w:fill="auto" w:val="clear"/>
            <w:noWrap/>
            <w:vAlign w:val="bottom"/>
            <w:hideMark/>
          </w:tcPr>
          <w:p w14:paraId="42CCC007" w14:textId="77777777" w:rsidR="007C36D8" w:rsidRDefault="007C36D8">
            <w:pPr>
              <w:jc w:val="center"/>
              <w:rPr>
                <w:rFonts w:ascii="Calibri" w:cs="Calibri" w:hAnsi="Calibri"/>
                <w:sz w:val="22"/>
                <w:szCs w:val="22"/>
              </w:rPr>
            </w:pPr>
            <w:r>
              <w:rPr>
                <w:rFonts w:ascii="Calibri" w:cs="Calibri" w:hAnsi="Calibri"/>
                <w:sz w:val="22"/>
                <w:szCs w:val="22"/>
              </w:rPr>
              <w:t>24</w:t>
            </w:r>
          </w:p>
        </w:tc>
      </w:tr>
      <w:tr w14:paraId="42F92CC7" w14:textId="77777777" w:rsidR="007C36D8" w:rsidTr="007C36D8">
        <w:trPr>
          <w:trHeight w:val="268"/>
        </w:trPr>
        <w:tc>
          <w:tcPr>
            <w:tcW w:type="dxa" w:w="1692"/>
            <w:gridSpan w:val="2"/>
            <w:tcBorders>
              <w:top w:val="nil"/>
              <w:left w:val="nil"/>
              <w:bottom w:val="nil"/>
              <w:right w:val="nil"/>
            </w:tcBorders>
            <w:shd w:color="000000" w:fill="FFFFFF" w:val="clear"/>
            <w:noWrap/>
            <w:vAlign w:val="bottom"/>
            <w:hideMark/>
          </w:tcPr>
          <w:p w14:paraId="5CC32447" w14:textId="77777777" w:rsidR="007C36D8" w:rsidRDefault="007C36D8">
            <w:pPr>
              <w:rPr>
                <w:rFonts w:ascii="Calibri" w:cs="Calibri" w:hAnsi="Calibri"/>
                <w:sz w:val="20"/>
                <w:szCs w:val="20"/>
              </w:rPr>
            </w:pPr>
            <w:r>
              <w:rPr>
                <w:rFonts w:ascii="Calibri" w:cs="Calibri" w:hAnsi="Calibri"/>
                <w:sz w:val="20"/>
                <w:szCs w:val="20"/>
              </w:rPr>
              <w:t>Dont départs CDD</w:t>
            </w:r>
          </w:p>
        </w:tc>
        <w:tc>
          <w:tcPr>
            <w:tcW w:type="dxa" w:w="876"/>
            <w:tcBorders>
              <w:top w:val="nil"/>
              <w:left w:val="nil"/>
              <w:bottom w:val="nil"/>
              <w:right w:val="nil"/>
            </w:tcBorders>
            <w:shd w:color="000000" w:fill="FFFFFF" w:val="clear"/>
            <w:noWrap/>
            <w:vAlign w:val="bottom"/>
            <w:hideMark/>
          </w:tcPr>
          <w:p w14:paraId="4553B287" w14:textId="77777777" w:rsidR="007C36D8" w:rsidRDefault="007C36D8">
            <w:pPr>
              <w:rPr>
                <w:rFonts w:ascii="Calibri" w:cs="Calibri" w:hAnsi="Calibri"/>
                <w:sz w:val="20"/>
                <w:szCs w:val="20"/>
              </w:rPr>
            </w:pPr>
            <w:r>
              <w:rPr>
                <w:rFonts w:ascii="Calibri" w:cs="Calibri" w:hAnsi="Calibri"/>
                <w:sz w:val="20"/>
                <w:szCs w:val="20"/>
              </w:rPr>
              <w:t> </w:t>
            </w:r>
          </w:p>
        </w:tc>
        <w:tc>
          <w:tcPr>
            <w:tcW w:type="dxa" w:w="2436"/>
            <w:tcBorders>
              <w:top w:val="nil"/>
              <w:left w:val="nil"/>
              <w:bottom w:val="nil"/>
              <w:right w:val="nil"/>
            </w:tcBorders>
            <w:shd w:color="000000" w:fill="FFFFFF" w:val="clear"/>
            <w:noWrap/>
            <w:vAlign w:val="bottom"/>
            <w:hideMark/>
          </w:tcPr>
          <w:p w14:paraId="36F4ACC0" w14:textId="77777777" w:rsidR="007C36D8" w:rsidRDefault="007C36D8">
            <w:pPr>
              <w:rPr>
                <w:rFonts w:ascii="Calibri" w:cs="Calibri" w:hAnsi="Calibri"/>
                <w:sz w:val="20"/>
                <w:szCs w:val="20"/>
              </w:rPr>
            </w:pPr>
            <w:r>
              <w:rPr>
                <w:rFonts w:ascii="Calibri" w:cs="Calibri" w:hAnsi="Calibri"/>
                <w:sz w:val="20"/>
                <w:szCs w:val="20"/>
              </w:rPr>
              <w:t> </w:t>
            </w:r>
          </w:p>
        </w:tc>
        <w:tc>
          <w:tcPr>
            <w:tcW w:type="dxa" w:w="636"/>
            <w:tcBorders>
              <w:top w:val="nil"/>
              <w:left w:val="nil"/>
              <w:bottom w:val="nil"/>
              <w:right w:val="nil"/>
            </w:tcBorders>
            <w:shd w:color="auto" w:fill="auto" w:val="clear"/>
            <w:noWrap/>
            <w:vAlign w:val="bottom"/>
            <w:hideMark/>
          </w:tcPr>
          <w:p w14:paraId="63941512" w14:textId="77777777" w:rsidR="007C36D8" w:rsidRDefault="007C36D8">
            <w:pPr>
              <w:jc w:val="center"/>
              <w:rPr>
                <w:rFonts w:ascii="Calibri" w:cs="Calibri" w:hAnsi="Calibri"/>
                <w:sz w:val="22"/>
                <w:szCs w:val="22"/>
              </w:rPr>
            </w:pPr>
            <w:r>
              <w:rPr>
                <w:rFonts w:ascii="Calibri" w:cs="Calibri" w:hAnsi="Calibri"/>
                <w:sz w:val="22"/>
                <w:szCs w:val="22"/>
              </w:rPr>
              <w:t>2</w:t>
            </w:r>
          </w:p>
        </w:tc>
      </w:tr>
      <w:tr w14:paraId="4EA086CF" w14:textId="77777777" w:rsidR="007C36D8" w:rsidTr="007C36D8">
        <w:trPr>
          <w:trHeight w:val="268"/>
        </w:trPr>
        <w:tc>
          <w:tcPr>
            <w:tcW w:type="dxa" w:w="2568"/>
            <w:gridSpan w:val="3"/>
            <w:tcBorders>
              <w:top w:val="nil"/>
              <w:left w:val="nil"/>
              <w:bottom w:color="002060" w:space="0" w:sz="4" w:val="single"/>
              <w:right w:val="nil"/>
            </w:tcBorders>
            <w:shd w:color="auto" w:fill="auto" w:val="clear"/>
            <w:noWrap/>
            <w:vAlign w:val="bottom"/>
            <w:hideMark/>
          </w:tcPr>
          <w:p w14:paraId="6C37B4F1" w14:textId="77777777" w:rsidR="007C36D8" w:rsidRDefault="007C36D8">
            <w:pPr>
              <w:rPr>
                <w:rFonts w:ascii="Calibri" w:cs="Calibri" w:hAnsi="Calibri"/>
                <w:sz w:val="20"/>
                <w:szCs w:val="20"/>
              </w:rPr>
            </w:pPr>
            <w:r>
              <w:rPr>
                <w:rFonts w:ascii="Calibri" w:cs="Calibri" w:hAnsi="Calibri"/>
                <w:sz w:val="20"/>
                <w:szCs w:val="20"/>
              </w:rPr>
              <w:t>Dont départs alternants</w:t>
            </w:r>
          </w:p>
        </w:tc>
        <w:tc>
          <w:tcPr>
            <w:tcW w:type="dxa" w:w="2436"/>
            <w:tcBorders>
              <w:top w:val="nil"/>
              <w:left w:val="nil"/>
              <w:bottom w:color="002060" w:space="0" w:sz="4" w:val="single"/>
              <w:right w:val="nil"/>
            </w:tcBorders>
            <w:shd w:color="auto" w:fill="auto" w:val="clear"/>
            <w:noWrap/>
            <w:vAlign w:val="bottom"/>
            <w:hideMark/>
          </w:tcPr>
          <w:p w14:paraId="30257BE9" w14:textId="77777777" w:rsidR="007C36D8" w:rsidRDefault="007C36D8">
            <w:pPr>
              <w:rPr>
                <w:rFonts w:ascii="Calibri" w:cs="Calibri" w:hAnsi="Calibri"/>
                <w:sz w:val="20"/>
                <w:szCs w:val="20"/>
              </w:rPr>
            </w:pPr>
            <w:r>
              <w:rPr>
                <w:rFonts w:ascii="Calibri" w:cs="Calibri" w:hAnsi="Calibri"/>
                <w:sz w:val="20"/>
                <w:szCs w:val="20"/>
              </w:rPr>
              <w:t> </w:t>
            </w:r>
          </w:p>
        </w:tc>
        <w:tc>
          <w:tcPr>
            <w:tcW w:type="dxa" w:w="636"/>
            <w:tcBorders>
              <w:top w:val="nil"/>
              <w:left w:val="nil"/>
              <w:bottom w:color="auto" w:space="0" w:sz="4" w:val="single"/>
              <w:right w:val="nil"/>
            </w:tcBorders>
            <w:shd w:color="auto" w:fill="auto" w:val="clear"/>
            <w:noWrap/>
            <w:vAlign w:val="bottom"/>
            <w:hideMark/>
          </w:tcPr>
          <w:p w14:paraId="290F64F3" w14:textId="77777777" w:rsidR="007C36D8" w:rsidRDefault="007C36D8">
            <w:pPr>
              <w:jc w:val="center"/>
              <w:rPr>
                <w:rFonts w:ascii="Calibri" w:cs="Calibri" w:hAnsi="Calibri"/>
                <w:sz w:val="22"/>
                <w:szCs w:val="22"/>
              </w:rPr>
            </w:pPr>
            <w:r>
              <w:rPr>
                <w:rFonts w:ascii="Calibri" w:cs="Calibri" w:hAnsi="Calibri"/>
                <w:sz w:val="22"/>
                <w:szCs w:val="22"/>
              </w:rPr>
              <w:t>8</w:t>
            </w:r>
          </w:p>
        </w:tc>
      </w:tr>
      <w:tr w14:paraId="3B8F7FE7" w14:textId="77777777" w:rsidR="007C36D8" w:rsidTr="007C36D8">
        <w:trPr>
          <w:trHeight w:val="268"/>
        </w:trPr>
        <w:tc>
          <w:tcPr>
            <w:tcW w:type="dxa" w:w="756"/>
            <w:tcBorders>
              <w:top w:val="nil"/>
              <w:left w:val="nil"/>
              <w:bottom w:val="nil"/>
              <w:right w:val="nil"/>
            </w:tcBorders>
            <w:shd w:color="auto" w:fill="auto" w:val="clear"/>
            <w:noWrap/>
            <w:vAlign w:val="bottom"/>
            <w:hideMark/>
          </w:tcPr>
          <w:p w14:paraId="7F608671" w14:textId="77777777" w:rsidR="007C36D8" w:rsidRDefault="007C36D8">
            <w:pPr>
              <w:jc w:val="center"/>
              <w:rPr>
                <w:rFonts w:ascii="Calibri" w:cs="Calibri" w:hAnsi="Calibri"/>
                <w:sz w:val="22"/>
                <w:szCs w:val="22"/>
              </w:rPr>
            </w:pPr>
          </w:p>
        </w:tc>
        <w:tc>
          <w:tcPr>
            <w:tcW w:type="dxa" w:w="936"/>
            <w:tcBorders>
              <w:top w:val="nil"/>
              <w:left w:val="nil"/>
              <w:bottom w:val="nil"/>
              <w:right w:val="nil"/>
            </w:tcBorders>
            <w:shd w:color="auto" w:fill="auto" w:val="clear"/>
            <w:noWrap/>
            <w:vAlign w:val="bottom"/>
            <w:hideMark/>
          </w:tcPr>
          <w:p w14:paraId="0D09D4E1" w14:textId="77777777" w:rsidR="007C36D8" w:rsidRDefault="007C36D8">
            <w:pPr>
              <w:rPr>
                <w:sz w:val="20"/>
                <w:szCs w:val="20"/>
              </w:rPr>
            </w:pPr>
          </w:p>
          <w:p w14:paraId="41BE4023" w14:textId="77777777" w:rsidR="00926C9B" w:rsidRDefault="00926C9B">
            <w:pPr>
              <w:rPr>
                <w:sz w:val="20"/>
                <w:szCs w:val="20"/>
              </w:rPr>
            </w:pPr>
          </w:p>
          <w:p w14:paraId="351295B0" w14:textId="220555EE" w:rsidR="00926C9B" w:rsidRDefault="00926C9B">
            <w:pPr>
              <w:rPr>
                <w:sz w:val="20"/>
                <w:szCs w:val="20"/>
              </w:rPr>
            </w:pPr>
          </w:p>
        </w:tc>
        <w:tc>
          <w:tcPr>
            <w:tcW w:type="dxa" w:w="876"/>
            <w:tcBorders>
              <w:top w:val="nil"/>
              <w:left w:val="nil"/>
              <w:bottom w:val="nil"/>
              <w:right w:val="nil"/>
            </w:tcBorders>
            <w:shd w:color="auto" w:fill="auto" w:val="clear"/>
            <w:noWrap/>
            <w:vAlign w:val="bottom"/>
            <w:hideMark/>
          </w:tcPr>
          <w:p w14:paraId="25054580" w14:textId="77777777" w:rsidR="007C36D8" w:rsidRDefault="007C36D8">
            <w:pPr>
              <w:rPr>
                <w:sz w:val="20"/>
                <w:szCs w:val="20"/>
              </w:rPr>
            </w:pPr>
          </w:p>
        </w:tc>
        <w:tc>
          <w:tcPr>
            <w:tcW w:type="dxa" w:w="2436"/>
            <w:tcBorders>
              <w:top w:val="nil"/>
              <w:left w:val="nil"/>
              <w:bottom w:val="nil"/>
              <w:right w:val="nil"/>
            </w:tcBorders>
            <w:shd w:color="auto" w:fill="auto" w:val="clear"/>
            <w:noWrap/>
            <w:vAlign w:val="bottom"/>
            <w:hideMark/>
          </w:tcPr>
          <w:p w14:paraId="5647FAB1" w14:textId="77777777" w:rsidR="007C36D8" w:rsidRDefault="007C36D8">
            <w:pPr>
              <w:rPr>
                <w:sz w:val="20"/>
                <w:szCs w:val="20"/>
              </w:rPr>
            </w:pPr>
          </w:p>
        </w:tc>
        <w:tc>
          <w:tcPr>
            <w:tcW w:type="dxa" w:w="636"/>
            <w:tcBorders>
              <w:top w:val="nil"/>
              <w:left w:val="nil"/>
              <w:bottom w:val="nil"/>
              <w:right w:val="nil"/>
            </w:tcBorders>
            <w:shd w:color="auto" w:fill="auto" w:val="clear"/>
            <w:noWrap/>
            <w:vAlign w:val="bottom"/>
            <w:hideMark/>
          </w:tcPr>
          <w:p w14:paraId="2269452C" w14:textId="77777777" w:rsidR="007C36D8" w:rsidRDefault="007C36D8">
            <w:pPr>
              <w:rPr>
                <w:sz w:val="20"/>
                <w:szCs w:val="20"/>
              </w:rPr>
            </w:pPr>
          </w:p>
        </w:tc>
      </w:tr>
    </w:tbl>
    <w:p w14:paraId="05953674" w14:textId="4725A68F" w:rsidP="00310C95" w:rsidR="00310C95" w:rsidRDefault="00310C95">
      <w:pPr>
        <w:pStyle w:val="Titre3-AlstefGroup"/>
      </w:pPr>
      <w:r>
        <w:t>Motifs de départs CDI</w:t>
      </w:r>
      <w:bookmarkEnd w:id="17"/>
      <w:r>
        <w:t xml:space="preserve"> </w:t>
      </w:r>
    </w:p>
    <w:p w14:paraId="4856B8F0" w14:textId="225625D2" w:rsidP="00310C95" w:rsidR="00310C95" w:rsidRDefault="0085721C" w:rsidRPr="006B7E71">
      <w:pPr>
        <w:pStyle w:val="Corpsdetexte"/>
        <w:rPr>
          <w:rFonts w:ascii="Myriad Pro" w:hAnsi="Myriad Pro"/>
        </w:rPr>
      </w:pPr>
      <w:r>
        <w:rPr>
          <w:rFonts w:ascii="Myriad Pro" w:hAnsi="Myriad Pro"/>
        </w:rPr>
        <w:t>20</w:t>
      </w:r>
      <w:r w:rsidR="00310C95" w:rsidRPr="006B7E71">
        <w:rPr>
          <w:rFonts w:ascii="Myriad Pro" w:hAnsi="Myriad Pro"/>
        </w:rPr>
        <w:t xml:space="preserve"> collaborateurs ont démissionné.</w:t>
      </w:r>
    </w:p>
    <w:p w14:paraId="42019CE3" w14:textId="77777777" w:rsidP="00310C95" w:rsidR="00310C95" w:rsidRDefault="00310C95" w:rsidRPr="008A6331">
      <w:pPr>
        <w:pStyle w:val="Corpsdetexte"/>
        <w:rPr>
          <w:rFonts w:ascii="Myriad Pro" w:hAnsi="Myriad Pro"/>
          <w:sz w:val="16"/>
          <w:szCs w:val="16"/>
        </w:rPr>
      </w:pPr>
    </w:p>
    <w:p w14:paraId="7ABD3FE3" w14:textId="33B3EF8E" w:rsidP="00310C95" w:rsidR="00310C95" w:rsidRDefault="0085721C" w:rsidRPr="006B7E71">
      <w:pPr>
        <w:pStyle w:val="Corpsdetexte"/>
        <w:rPr>
          <w:rFonts w:ascii="Myriad Pro" w:hAnsi="Myriad Pro"/>
        </w:rPr>
      </w:pPr>
      <w:r>
        <w:rPr>
          <w:rFonts w:ascii="Myriad Pro" w:hAnsi="Myriad Pro"/>
        </w:rPr>
        <w:t>2</w:t>
      </w:r>
      <w:r w:rsidR="00310C95" w:rsidRPr="006B7E71">
        <w:rPr>
          <w:rFonts w:ascii="Myriad Pro" w:hAnsi="Myriad Pro"/>
        </w:rPr>
        <w:t xml:space="preserve"> ruptures conventionnelles ont été signées. </w:t>
      </w:r>
    </w:p>
    <w:p w14:paraId="4948D4A3" w14:textId="77777777" w:rsidP="00310C95" w:rsidR="00310C95" w:rsidRDefault="00310C95" w:rsidRPr="008A6331">
      <w:pPr>
        <w:pStyle w:val="Corpsdetexte"/>
        <w:rPr>
          <w:rFonts w:ascii="Myriad Pro" w:hAnsi="Myriad Pro"/>
          <w:sz w:val="16"/>
          <w:szCs w:val="16"/>
        </w:rPr>
      </w:pPr>
    </w:p>
    <w:p w14:paraId="58173054" w14:textId="421FA46A" w:rsidP="00310C95" w:rsidR="00310C95" w:rsidRDefault="0085721C">
      <w:pPr>
        <w:pStyle w:val="Corpsdetexte"/>
        <w:rPr>
          <w:rFonts w:ascii="Myriad Pro" w:hAnsi="Myriad Pro"/>
        </w:rPr>
      </w:pPr>
      <w:r>
        <w:rPr>
          <w:rFonts w:ascii="Myriad Pro" w:hAnsi="Myriad Pro"/>
        </w:rPr>
        <w:t>Aucun</w:t>
      </w:r>
      <w:r w:rsidR="00310C95" w:rsidRPr="006B7E71">
        <w:rPr>
          <w:rFonts w:ascii="Myriad Pro" w:hAnsi="Myriad Pro"/>
        </w:rPr>
        <w:t xml:space="preserve"> collaborateur </w:t>
      </w:r>
      <w:r>
        <w:rPr>
          <w:rFonts w:ascii="Myriad Pro" w:hAnsi="Myriad Pro"/>
        </w:rPr>
        <w:t xml:space="preserve">n’est </w:t>
      </w:r>
      <w:r w:rsidR="00310C95">
        <w:rPr>
          <w:rFonts w:ascii="Myriad Pro" w:hAnsi="Myriad Pro"/>
        </w:rPr>
        <w:t>parti</w:t>
      </w:r>
      <w:r>
        <w:rPr>
          <w:rFonts w:ascii="Myriad Pro" w:hAnsi="Myriad Pro"/>
        </w:rPr>
        <w:t xml:space="preserve"> </w:t>
      </w:r>
      <w:r w:rsidR="00310C95">
        <w:rPr>
          <w:rFonts w:ascii="Myriad Pro" w:hAnsi="Myriad Pro"/>
        </w:rPr>
        <w:t>à la retraite</w:t>
      </w:r>
      <w:r>
        <w:rPr>
          <w:rFonts w:ascii="Myriad Pro" w:hAnsi="Myriad Pro"/>
        </w:rPr>
        <w:t xml:space="preserve"> au 30 septembre 2022, 3 départs à la retraite sont prévus au 31 décembre 2022</w:t>
      </w:r>
      <w:r w:rsidR="00310C95">
        <w:rPr>
          <w:rFonts w:ascii="Myriad Pro" w:hAnsi="Myriad Pro"/>
        </w:rPr>
        <w:t xml:space="preserve">. </w:t>
      </w:r>
    </w:p>
    <w:p w14:paraId="3E175C25" w14:textId="77777777" w:rsidP="00310C95" w:rsidR="008A6331" w:rsidRDefault="008A6331" w:rsidRPr="008A6331">
      <w:pPr>
        <w:pStyle w:val="Corpsdetexte"/>
        <w:rPr>
          <w:rFonts w:ascii="Myriad Pro" w:hAnsi="Myriad Pro"/>
          <w:sz w:val="16"/>
          <w:szCs w:val="16"/>
        </w:rPr>
      </w:pPr>
    </w:p>
    <w:p w14:paraId="548C431F" w14:textId="77777777" w:rsidP="006B7E71" w:rsidR="00310C95" w:rsidRDefault="00310C95" w:rsidRPr="000C664D">
      <w:pPr>
        <w:pStyle w:val="Titre2-AlstefGroup"/>
        <w:numPr>
          <w:ilvl w:val="0"/>
          <w:numId w:val="4"/>
        </w:numPr>
      </w:pPr>
      <w:bookmarkStart w:id="18" w:name="_Toc57294889"/>
      <w:r w:rsidRPr="00A01831">
        <w:t>Recrutements en cours</w:t>
      </w:r>
      <w:bookmarkEnd w:id="18"/>
    </w:p>
    <w:p w14:paraId="23F7DE32" w14:textId="2929725B" w:rsidP="00310C95" w:rsidR="00310C95" w:rsidRDefault="00491E54">
      <w:pPr>
        <w:pStyle w:val="Corpsdetexte"/>
        <w:rPr>
          <w:rFonts w:ascii="Myriad Pro" w:hAnsi="Myriad Pro"/>
        </w:rPr>
      </w:pPr>
      <w:r>
        <w:rPr>
          <w:rFonts w:ascii="Myriad Pro" w:hAnsi="Myriad Pro"/>
        </w:rPr>
        <w:t>3</w:t>
      </w:r>
      <w:r w:rsidR="005859DA">
        <w:rPr>
          <w:rFonts w:ascii="Myriad Pro" w:hAnsi="Myriad Pro"/>
        </w:rPr>
        <w:t>5</w:t>
      </w:r>
      <w:r w:rsidR="00310C95" w:rsidRPr="00B53AEE">
        <w:rPr>
          <w:rFonts w:ascii="Myriad Pro" w:hAnsi="Myriad Pro"/>
        </w:rPr>
        <w:t xml:space="preserve"> postes sont actuellement à pourvoir dans l’entreprise.</w:t>
      </w:r>
    </w:p>
    <w:p w14:paraId="07368A19" w14:textId="77777777" w:rsidP="00310C95" w:rsidR="0048093A" w:rsidRDefault="0048093A">
      <w:pPr>
        <w:pStyle w:val="Corpsdetexte"/>
        <w:rPr>
          <w:rFonts w:ascii="Myriad Pro" w:hAnsi="Myriad Pro"/>
        </w:rPr>
      </w:pPr>
    </w:p>
    <w:p w14:paraId="59A7F2A5" w14:textId="7CCEE42F" w:rsidP="00D67151" w:rsidR="00060372" w:rsidRDefault="00060372">
      <w:pPr>
        <w:pStyle w:val="Titre1-AlstefGroup"/>
        <w:numPr>
          <w:ilvl w:val="0"/>
          <w:numId w:val="3"/>
        </w:numPr>
      </w:pPr>
      <w:bookmarkStart w:id="19" w:name="_Toc57294890"/>
      <w:r>
        <w:t>AMENAGEMENT DE FIN DE CARRIERE : TEMPS PARTIEL</w:t>
      </w:r>
    </w:p>
    <w:p w14:paraId="50621AEE" w14:textId="6465EFDC" w:rsidP="006E3A2C" w:rsidR="00060372" w:rsidRDefault="00060372" w:rsidRPr="00881786">
      <w:pPr>
        <w:pStyle w:val="Corpsdetexte"/>
        <w:jc w:val="both"/>
        <w:rPr>
          <w:rFonts w:ascii="Myriad Pro" w:hAnsi="Myriad Pro"/>
        </w:rPr>
      </w:pPr>
      <w:r w:rsidRPr="00881786">
        <w:rPr>
          <w:rFonts w:ascii="Myriad Pro" w:hAnsi="Myriad Pro"/>
        </w:rPr>
        <w:t>L’emploi des seniors est un enjeu majeur lié à l’évolution démographique et économique de la société française.</w:t>
      </w:r>
    </w:p>
    <w:p w14:paraId="35AFBB64" w14:textId="31B4B775" w:rsidP="006E3A2C" w:rsidR="004F37E2" w:rsidRDefault="004F37E2" w:rsidRPr="00881786">
      <w:pPr>
        <w:pStyle w:val="Corpsdetexte"/>
        <w:jc w:val="both"/>
        <w:rPr>
          <w:rFonts w:ascii="Myriad Pro" w:hAnsi="Myriad Pro"/>
        </w:rPr>
      </w:pPr>
    </w:p>
    <w:p w14:paraId="5EAFE9EF" w14:textId="77777777" w:rsidP="006E3A2C" w:rsidR="00060372" w:rsidRDefault="00060372" w:rsidRPr="00881786">
      <w:pPr>
        <w:pStyle w:val="Corpsdetexte"/>
        <w:jc w:val="both"/>
        <w:rPr>
          <w:rFonts w:ascii="Myriad Pro" w:hAnsi="Myriad Pro"/>
        </w:rPr>
      </w:pPr>
      <w:r w:rsidRPr="00881786">
        <w:rPr>
          <w:rFonts w:ascii="Myriad Pro" w:hAnsi="Myriad Pro"/>
        </w:rPr>
        <w:t>Il est donc nécessaire de veiller au maintien dans l’emploi des plus de 55 ans en prenant en compte les contraintes physiques liées à l’âge ainsi que les nouvelles aspirations des seniors. Il convient aussi de définir des actions qui permettent aux salariés et à l’entreprise de préparer le passage à la retraite.</w:t>
      </w:r>
    </w:p>
    <w:p w14:paraId="0A9066BB" w14:textId="77777777" w:rsidP="006E3A2C" w:rsidR="00060372" w:rsidRDefault="00060372" w:rsidRPr="00881786">
      <w:pPr>
        <w:pStyle w:val="Corpsdetexte"/>
        <w:jc w:val="both"/>
        <w:rPr>
          <w:rFonts w:ascii="Myriad Pro" w:hAnsi="Myriad Pro"/>
        </w:rPr>
      </w:pPr>
      <w:r w:rsidRPr="00881786">
        <w:rPr>
          <w:rFonts w:ascii="Myriad Pro" w:hAnsi="Myriad Pro"/>
        </w:rPr>
        <w:t>Le passage à temps partiel et les modalités d’application du temps partiel seront soumis à l’accord de l’employeur et feront l’objet d’un avenant au contrat de travail.</w:t>
      </w:r>
    </w:p>
    <w:p w14:paraId="60C1CC47" w14:textId="74C67453" w:rsidP="006E3A2C" w:rsidR="00060372" w:rsidRDefault="00060372">
      <w:pPr>
        <w:pStyle w:val="Corpsdetexte"/>
        <w:jc w:val="both"/>
        <w:rPr>
          <w:rFonts w:ascii="Myriad Pro" w:hAnsi="Myriad Pro"/>
        </w:rPr>
      </w:pPr>
      <w:r w:rsidRPr="00881786">
        <w:rPr>
          <w:rFonts w:ascii="Myriad Pro" w:hAnsi="Myriad Pro"/>
        </w:rPr>
        <w:t>A</w:t>
      </w:r>
      <w:r w:rsidR="00547994" w:rsidRPr="00881786">
        <w:rPr>
          <w:rFonts w:ascii="Myriad Pro" w:hAnsi="Myriad Pro"/>
        </w:rPr>
        <w:t>lstef Automation</w:t>
      </w:r>
      <w:r w:rsidRPr="00881786">
        <w:rPr>
          <w:rFonts w:ascii="Myriad Pro" w:hAnsi="Myriad Pro"/>
        </w:rPr>
        <w:t xml:space="preserve"> s’engage à tout mettre en œuvre pour accepter </w:t>
      </w:r>
      <w:r w:rsidR="00683683" w:rsidRPr="00881786">
        <w:rPr>
          <w:rFonts w:ascii="Myriad Pro" w:hAnsi="Myriad Pro"/>
        </w:rPr>
        <w:t>5</w:t>
      </w:r>
      <w:r w:rsidRPr="00881786">
        <w:rPr>
          <w:rFonts w:ascii="Myriad Pro" w:hAnsi="Myriad Pro"/>
        </w:rPr>
        <w:t>0% des demandes de temps partiels.</w:t>
      </w:r>
    </w:p>
    <w:p w14:paraId="7C6983DE" w14:textId="76F4D541" w:rsidP="006E3A2C" w:rsidR="002B78C5" w:rsidRDefault="002B78C5">
      <w:pPr>
        <w:pStyle w:val="Corpsdetexte"/>
        <w:jc w:val="both"/>
        <w:rPr>
          <w:rFonts w:ascii="Myriad Pro" w:hAnsi="Myriad Pro"/>
        </w:rPr>
      </w:pPr>
    </w:p>
    <w:p w14:paraId="3BAB85D5" w14:textId="217FD189" w:rsidP="006E3A2C" w:rsidR="00060372" w:rsidRDefault="00060372" w:rsidRPr="00881786">
      <w:pPr>
        <w:pStyle w:val="Corpsdetexte"/>
        <w:jc w:val="both"/>
        <w:rPr>
          <w:rFonts w:ascii="Myriad Pro" w:hAnsi="Myriad Pro"/>
        </w:rPr>
      </w:pPr>
      <w:r w:rsidRPr="00881786">
        <w:rPr>
          <w:rFonts w:ascii="Myriad Pro" w:hAnsi="Myriad Pro"/>
        </w:rPr>
        <w:t>Les conditions pour le passage d’un temps complet à un temps partiel sont :</w:t>
      </w:r>
    </w:p>
    <w:p w14:paraId="5387AA21" w14:textId="4DA296FE" w:rsidP="006E3A2C" w:rsidR="00060372" w:rsidRDefault="006B7E71" w:rsidRPr="006B7E71">
      <w:pPr>
        <w:pStyle w:val="Corpsdetexte"/>
        <w:numPr>
          <w:ilvl w:val="0"/>
          <w:numId w:val="12"/>
        </w:numPr>
        <w:jc w:val="both"/>
        <w:rPr>
          <w:rFonts w:ascii="Myriad Pro" w:hAnsi="Myriad Pro"/>
        </w:rPr>
      </w:pPr>
      <w:r w:rsidRPr="006B7E71">
        <w:rPr>
          <w:rFonts w:ascii="Myriad Pro" w:hAnsi="Myriad Pro"/>
        </w:rPr>
        <w:t>D</w:t>
      </w:r>
      <w:r w:rsidR="00060372" w:rsidRPr="006B7E71">
        <w:rPr>
          <w:rFonts w:ascii="Myriad Pro" w:hAnsi="Myriad Pro"/>
        </w:rPr>
        <w:t xml:space="preserve">es périodes éligibles : </w:t>
      </w:r>
    </w:p>
    <w:p w14:paraId="2AD9D806" w14:textId="77777777" w:rsidP="006E3A2C" w:rsidR="00060372" w:rsidRDefault="00060372" w:rsidRPr="00881786">
      <w:pPr>
        <w:pStyle w:val="Corpsdetexte"/>
        <w:numPr>
          <w:ilvl w:val="0"/>
          <w:numId w:val="12"/>
        </w:numPr>
        <w:jc w:val="both"/>
        <w:rPr>
          <w:rFonts w:ascii="Myriad Pro" w:hAnsi="Myriad Pro"/>
        </w:rPr>
      </w:pPr>
      <w:r w:rsidRPr="00881786">
        <w:rPr>
          <w:rFonts w:ascii="Myriad Pro" w:hAnsi="Myriad Pro"/>
        </w:rPr>
        <w:t xml:space="preserve">Les deux années précédant l’âge légal de départ à la retraite </w:t>
      </w:r>
    </w:p>
    <w:p w14:paraId="02411E53" w14:textId="77777777" w:rsidP="006E3A2C" w:rsidR="00060372" w:rsidRDefault="00060372" w:rsidRPr="00881786">
      <w:pPr>
        <w:pStyle w:val="Corpsdetexte"/>
        <w:numPr>
          <w:ilvl w:val="0"/>
          <w:numId w:val="12"/>
        </w:numPr>
        <w:jc w:val="both"/>
        <w:rPr>
          <w:rFonts w:ascii="Myriad Pro" w:hAnsi="Myriad Pro"/>
        </w:rPr>
      </w:pPr>
      <w:r w:rsidRPr="00881786">
        <w:rPr>
          <w:rFonts w:ascii="Myriad Pro" w:hAnsi="Myriad Pro"/>
        </w:rPr>
        <w:t>Les deux années suivant l’âge légal de départ à la retraite</w:t>
      </w:r>
    </w:p>
    <w:p w14:paraId="65C8594D" w14:textId="10BAEB53" w:rsidP="006E3A2C" w:rsidR="00060372" w:rsidRDefault="00060372" w:rsidRPr="006B7E71">
      <w:pPr>
        <w:pStyle w:val="Corpsdetexte"/>
        <w:numPr>
          <w:ilvl w:val="0"/>
          <w:numId w:val="12"/>
        </w:numPr>
        <w:jc w:val="both"/>
        <w:rPr>
          <w:rFonts w:ascii="Myriad Pro" w:hAnsi="Myriad Pro"/>
        </w:rPr>
      </w:pPr>
      <w:r w:rsidRPr="006B7E71">
        <w:rPr>
          <w:rFonts w:ascii="Myriad Pro" w:hAnsi="Myriad Pro"/>
        </w:rPr>
        <w:t>Une ancienneté minimale de 10 ans est exigée.</w:t>
      </w:r>
    </w:p>
    <w:p w14:paraId="522EF683" w14:textId="59909DA4" w:rsidP="006E3A2C" w:rsidR="00060372" w:rsidRDefault="006B7E71" w:rsidRPr="00881786">
      <w:pPr>
        <w:pStyle w:val="Corpsdetexte"/>
        <w:numPr>
          <w:ilvl w:val="0"/>
          <w:numId w:val="12"/>
        </w:numPr>
        <w:jc w:val="both"/>
        <w:rPr>
          <w:rFonts w:ascii="Myriad Pro" w:hAnsi="Myriad Pro"/>
        </w:rPr>
      </w:pPr>
      <w:r w:rsidRPr="006B7E71">
        <w:rPr>
          <w:rFonts w:ascii="Myriad Pro" w:hAnsi="Myriad Pro"/>
        </w:rPr>
        <w:lastRenderedPageBreak/>
        <w:t>Une</w:t>
      </w:r>
      <w:r w:rsidR="00060372" w:rsidRPr="006B7E71">
        <w:rPr>
          <w:rFonts w:ascii="Myriad Pro" w:hAnsi="Myriad Pro"/>
        </w:rPr>
        <w:t xml:space="preserve"> demande </w:t>
      </w:r>
      <w:r w:rsidRPr="006B7E71">
        <w:rPr>
          <w:rFonts w:ascii="Myriad Pro" w:hAnsi="Myriad Pro"/>
        </w:rPr>
        <w:t xml:space="preserve">écrite </w:t>
      </w:r>
      <w:r w:rsidR="00060372" w:rsidRPr="006B7E71">
        <w:rPr>
          <w:rFonts w:ascii="Myriad Pro" w:hAnsi="Myriad Pro"/>
        </w:rPr>
        <w:t xml:space="preserve">au moins </w:t>
      </w:r>
      <w:r w:rsidR="00816352">
        <w:rPr>
          <w:rFonts w:ascii="Myriad Pro" w:hAnsi="Myriad Pro"/>
        </w:rPr>
        <w:t>6 mois</w:t>
      </w:r>
      <w:r w:rsidR="00060372" w:rsidRPr="006B7E71">
        <w:rPr>
          <w:rFonts w:ascii="Myriad Pro" w:hAnsi="Myriad Pro"/>
        </w:rPr>
        <w:t xml:space="preserve"> à l’avance, de façon à ce que l’entreprise puisse préparer cet</w:t>
      </w:r>
      <w:r w:rsidR="00060372" w:rsidRPr="00881786">
        <w:rPr>
          <w:rFonts w:ascii="Myriad Pro" w:hAnsi="Myriad Pro"/>
        </w:rPr>
        <w:t xml:space="preserve"> aménagement.</w:t>
      </w:r>
    </w:p>
    <w:p w14:paraId="3103FC4D" w14:textId="77777777" w:rsidP="006E3A2C" w:rsidR="004F37E2" w:rsidRDefault="004F37E2" w:rsidRPr="00881786">
      <w:pPr>
        <w:pStyle w:val="Corpsdetexte"/>
        <w:jc w:val="both"/>
        <w:rPr>
          <w:rFonts w:ascii="Myriad Pro" w:hAnsi="Myriad Pro"/>
        </w:rPr>
      </w:pPr>
    </w:p>
    <w:p w14:paraId="06DA895D" w14:textId="3E392317" w:rsidP="006E3A2C" w:rsidR="00060372" w:rsidRDefault="00060372" w:rsidRPr="00881786">
      <w:pPr>
        <w:pStyle w:val="Corpsdetexte"/>
        <w:jc w:val="both"/>
        <w:rPr>
          <w:rFonts w:ascii="Myriad Pro" w:hAnsi="Myriad Pro"/>
        </w:rPr>
      </w:pPr>
      <w:r w:rsidRPr="00881786">
        <w:rPr>
          <w:rFonts w:ascii="Myriad Pro" w:hAnsi="Myriad Pro"/>
        </w:rPr>
        <w:t xml:space="preserve">Afin de garantir les droits en matière de retraite des seniors qui sollicitent le passage d’un temps complet à un temps partiel supérieur ou égal à 70%, les cotisations de retraite de base et retraite complémentaire seront calculées sur la base du salaire correspondant à une activité exercée à temps plein. </w:t>
      </w:r>
    </w:p>
    <w:p w14:paraId="08D47261" w14:textId="77777777" w:rsidP="006E3A2C" w:rsidR="00060372" w:rsidRDefault="00060372" w:rsidRPr="00881786">
      <w:pPr>
        <w:pStyle w:val="Corpsdetexte"/>
        <w:jc w:val="both"/>
        <w:rPr>
          <w:rFonts w:ascii="Myriad Pro" w:hAnsi="Myriad Pro"/>
        </w:rPr>
      </w:pPr>
    </w:p>
    <w:p w14:paraId="5934B28D" w14:textId="77777777" w:rsidP="006E3A2C" w:rsidR="00060372" w:rsidRDefault="00060372" w:rsidRPr="00881786">
      <w:pPr>
        <w:pStyle w:val="Corpsdetexte"/>
        <w:jc w:val="both"/>
        <w:rPr>
          <w:rFonts w:ascii="Myriad Pro" w:hAnsi="Myriad Pro"/>
        </w:rPr>
      </w:pPr>
      <w:r w:rsidRPr="00881786">
        <w:rPr>
          <w:rFonts w:ascii="Myriad Pro" w:hAnsi="Myriad Pro"/>
        </w:rPr>
        <w:t>La différence de cotisations de retraite de base et retraite complémentaire entre le temps partiel et le temps complet est prise en charge en totalité par l’entreprise.</w:t>
      </w:r>
    </w:p>
    <w:p w14:paraId="55B2B7B8" w14:textId="77777777" w:rsidP="006E3A2C" w:rsidR="00060372" w:rsidRDefault="00060372" w:rsidRPr="00881786">
      <w:pPr>
        <w:pStyle w:val="Corpsdetexte"/>
        <w:jc w:val="both"/>
        <w:rPr>
          <w:rFonts w:ascii="Myriad Pro" w:hAnsi="Myriad Pro"/>
        </w:rPr>
      </w:pPr>
    </w:p>
    <w:p w14:paraId="1407FBA5" w14:textId="711FB114" w:rsidP="006E3A2C" w:rsidR="00060372" w:rsidRDefault="00060372" w:rsidRPr="00881786">
      <w:pPr>
        <w:pStyle w:val="Corpsdetexte"/>
        <w:numPr>
          <w:ilvl w:val="0"/>
          <w:numId w:val="11"/>
        </w:numPr>
        <w:jc w:val="both"/>
        <w:rPr>
          <w:rFonts w:ascii="Myriad Pro" w:hAnsi="Myriad Pro"/>
        </w:rPr>
      </w:pPr>
      <w:r w:rsidRPr="00881786">
        <w:rPr>
          <w:rFonts w:ascii="Myriad Pro" w:hAnsi="Myriad Pro"/>
        </w:rPr>
        <w:t>Mise en œuvre du financement</w:t>
      </w:r>
      <w:r w:rsidR="006B7E71" w:rsidRPr="00881786">
        <w:rPr>
          <w:rFonts w:ascii="Myriad Pro" w:hAnsi="Myriad Pro"/>
        </w:rPr>
        <w:t> :</w:t>
      </w:r>
    </w:p>
    <w:p w14:paraId="68E10D44" w14:textId="77777777" w:rsidP="006E3A2C" w:rsidR="00060372" w:rsidRDefault="00060372" w:rsidRPr="00881786">
      <w:pPr>
        <w:pStyle w:val="Corpsdetexte"/>
        <w:numPr>
          <w:ilvl w:val="0"/>
          <w:numId w:val="11"/>
        </w:numPr>
        <w:jc w:val="both"/>
        <w:rPr>
          <w:rFonts w:ascii="Myriad Pro" w:hAnsi="Myriad Pro"/>
        </w:rPr>
      </w:pPr>
      <w:r w:rsidRPr="00881786">
        <w:rPr>
          <w:rFonts w:ascii="Myriad Pro" w:hAnsi="Myriad Pro"/>
        </w:rPr>
        <w:t>Les temps partiels thérapeutiques, parentaux, « économiques » ou tout autre temps partiel subventionné par ailleurs sont exclus</w:t>
      </w:r>
    </w:p>
    <w:p w14:paraId="13959726" w14:textId="77777777" w:rsidP="006E3A2C" w:rsidR="00060372" w:rsidRDefault="00060372" w:rsidRPr="00881786">
      <w:pPr>
        <w:pStyle w:val="Corpsdetexte"/>
        <w:numPr>
          <w:ilvl w:val="0"/>
          <w:numId w:val="11"/>
        </w:numPr>
        <w:jc w:val="both"/>
        <w:rPr>
          <w:rFonts w:ascii="Myriad Pro" w:hAnsi="Myriad Pro"/>
        </w:rPr>
      </w:pPr>
      <w:r w:rsidRPr="00881786">
        <w:rPr>
          <w:rFonts w:ascii="Myriad Pro" w:hAnsi="Myriad Pro"/>
        </w:rPr>
        <w:t>Les temps partiels accordés en dessous de 70% ne bénéficieront pas de ce financement complémentaire</w:t>
      </w:r>
    </w:p>
    <w:p w14:paraId="2808C0EE" w14:textId="77777777" w:rsidP="006E3A2C" w:rsidR="00060372" w:rsidRDefault="00060372" w:rsidRPr="00881786">
      <w:pPr>
        <w:pStyle w:val="Corpsdetexte"/>
        <w:numPr>
          <w:ilvl w:val="0"/>
          <w:numId w:val="11"/>
        </w:numPr>
        <w:jc w:val="both"/>
        <w:rPr>
          <w:rFonts w:ascii="Myriad Pro" w:hAnsi="Myriad Pro"/>
        </w:rPr>
      </w:pPr>
      <w:r w:rsidRPr="00881786">
        <w:rPr>
          <w:rFonts w:ascii="Myriad Pro" w:hAnsi="Myriad Pro"/>
        </w:rPr>
        <w:t>Pour bénéficier de ce financement de la retraite sur un salaire à temps plein, le salarié devra remettre, avant la mise en place du temps partiel, un courrier signifiant son départ volontaire à la retraite à l’issue de la période de temps partiel</w:t>
      </w:r>
    </w:p>
    <w:p w14:paraId="0BB5922A" w14:textId="7E4EBA8F" w:rsidP="006E3A2C" w:rsidR="00060372" w:rsidRDefault="00060372">
      <w:pPr>
        <w:pStyle w:val="Corpsdetexte"/>
        <w:numPr>
          <w:ilvl w:val="0"/>
          <w:numId w:val="11"/>
        </w:numPr>
        <w:jc w:val="both"/>
        <w:rPr>
          <w:rFonts w:ascii="Myriad Pro" w:hAnsi="Myriad Pro"/>
        </w:rPr>
      </w:pPr>
      <w:r w:rsidRPr="00881786">
        <w:rPr>
          <w:rFonts w:ascii="Myriad Pro" w:hAnsi="Myriad Pro"/>
        </w:rPr>
        <w:t>Le passage à temps partiel, dans les conditions énoncées dans cet accord, n’aura pas d’impact sur le montant de la prime de départ à la retraite. La prime de départ à la retraite sera calculée sur la base d’un salaire correspondant à une activité exercée à temps plein.</w:t>
      </w:r>
    </w:p>
    <w:p w14:paraId="2D57FE81" w14:textId="77777777" w:rsidP="009642C6" w:rsidR="009642C6" w:rsidRDefault="009642C6" w:rsidRPr="00881786">
      <w:pPr>
        <w:pStyle w:val="Corpsdetexte"/>
        <w:ind w:left="720"/>
        <w:jc w:val="both"/>
        <w:rPr>
          <w:rFonts w:ascii="Myriad Pro" w:hAnsi="Myriad Pro"/>
        </w:rPr>
      </w:pPr>
    </w:p>
    <w:p w14:paraId="10C68C3B" w14:textId="5D4AE56A" w:rsidP="00EE4B05" w:rsidR="00EE4B05" w:rsidRDefault="00EE4B05"/>
    <w:p w14:paraId="5197857B" w14:textId="5090AF75" w:rsidP="006B7E71" w:rsidR="00310C95" w:rsidRDefault="00310C95" w:rsidRPr="0027663A">
      <w:pPr>
        <w:pStyle w:val="Titre1-AlstefGroup"/>
        <w:numPr>
          <w:ilvl w:val="0"/>
          <w:numId w:val="3"/>
        </w:numPr>
      </w:pPr>
      <w:r w:rsidRPr="00B53AEE">
        <w:t>INSERTION PROFESSIONNELLE ET MAINTIEN DANS L’EMPLOI DES TRAVAILLEURS HANDICAPES</w:t>
      </w:r>
      <w:bookmarkEnd w:id="19"/>
    </w:p>
    <w:p w14:paraId="3F15ED9F" w14:textId="77777777" w:rsidP="00310C95" w:rsidR="009642C6" w:rsidRDefault="009642C6">
      <w:pPr>
        <w:pStyle w:val="Corpsdetexte"/>
        <w:rPr>
          <w:rFonts w:ascii="Myriad Pro" w:hAnsi="Myriad Pro"/>
        </w:rPr>
      </w:pPr>
    </w:p>
    <w:p w14:paraId="3CE89015" w14:textId="12E039CB" w:rsidP="00310C95" w:rsidR="00310C95" w:rsidRDefault="00310C95" w:rsidRPr="00B53AEE">
      <w:pPr>
        <w:pStyle w:val="Corpsdetexte"/>
        <w:rPr>
          <w:rFonts w:ascii="Myriad Pro" w:hAnsi="Myriad Pro"/>
        </w:rPr>
      </w:pPr>
      <w:r w:rsidRPr="00B53AEE">
        <w:rPr>
          <w:rFonts w:ascii="Myriad Pro" w:hAnsi="Myriad Pro"/>
        </w:rPr>
        <w:t xml:space="preserve">L’entreprise emploie </w:t>
      </w:r>
      <w:r w:rsidR="009E0AE5">
        <w:rPr>
          <w:rFonts w:ascii="Myriad Pro" w:hAnsi="Myriad Pro"/>
        </w:rPr>
        <w:t>quatre</w:t>
      </w:r>
      <w:r w:rsidRPr="00B53AEE">
        <w:rPr>
          <w:rFonts w:ascii="Myriad Pro" w:hAnsi="Myriad Pro"/>
        </w:rPr>
        <w:t xml:space="preserve"> collaborateurs avec une Reconnaissance Qualité Travailleur Handicapé (RQTH).</w:t>
      </w:r>
    </w:p>
    <w:p w14:paraId="40EC4BA6" w14:textId="0FC4BC5C" w:rsidP="00310C95" w:rsidR="00310C95" w:rsidRDefault="00310C95">
      <w:pPr>
        <w:pStyle w:val="Corpsdetexte"/>
        <w:rPr>
          <w:rFonts w:ascii="Myriad Pro" w:hAnsi="Myriad Pro"/>
        </w:rPr>
      </w:pPr>
      <w:r w:rsidRPr="00B53AEE">
        <w:rPr>
          <w:rFonts w:ascii="Myriad Pro" w:hAnsi="Myriad Pro"/>
        </w:rPr>
        <w:t>ALSTEF a également conclu des contrats de sous-traitance avec des établissements spécialisés employant des travailleurs RQTH.</w:t>
      </w:r>
    </w:p>
    <w:p w14:paraId="02A9F241" w14:textId="15CA6A9C" w:rsidP="00310C95" w:rsidR="00A642D7" w:rsidRDefault="00A642D7">
      <w:pPr>
        <w:pStyle w:val="Corpsdetexte"/>
        <w:rPr>
          <w:rFonts w:ascii="Myriad Pro" w:hAnsi="Myriad Pro"/>
        </w:rPr>
      </w:pPr>
    </w:p>
    <w:p w14:paraId="1168A210" w14:textId="761E0CE9" w:rsidP="00310C95" w:rsidR="009642C6" w:rsidRDefault="009642C6">
      <w:pPr>
        <w:pStyle w:val="Corpsdetexte"/>
        <w:rPr>
          <w:rFonts w:ascii="Myriad Pro" w:hAnsi="Myriad Pro"/>
        </w:rPr>
      </w:pPr>
    </w:p>
    <w:p w14:paraId="79E24352" w14:textId="74CD4C40" w:rsidP="00310C95" w:rsidR="009642C6" w:rsidRDefault="009642C6">
      <w:pPr>
        <w:pStyle w:val="Corpsdetexte"/>
        <w:rPr>
          <w:rFonts w:ascii="Myriad Pro" w:hAnsi="Myriad Pro"/>
        </w:rPr>
      </w:pPr>
    </w:p>
    <w:p w14:paraId="02F3345B" w14:textId="53962031" w:rsidP="00310C95" w:rsidR="009642C6" w:rsidRDefault="009642C6">
      <w:pPr>
        <w:pStyle w:val="Corpsdetexte"/>
        <w:rPr>
          <w:rFonts w:ascii="Myriad Pro" w:hAnsi="Myriad Pro"/>
        </w:rPr>
      </w:pPr>
    </w:p>
    <w:p w14:paraId="415DDD54" w14:textId="6577536F" w:rsidP="00310C95" w:rsidR="009642C6" w:rsidRDefault="009642C6">
      <w:pPr>
        <w:pStyle w:val="Corpsdetexte"/>
        <w:rPr>
          <w:rFonts w:ascii="Myriad Pro" w:hAnsi="Myriad Pro"/>
        </w:rPr>
      </w:pPr>
    </w:p>
    <w:p w14:paraId="2DC8AF27" w14:textId="7DE15BDC" w:rsidP="00310C95" w:rsidR="009642C6" w:rsidRDefault="009642C6">
      <w:pPr>
        <w:pStyle w:val="Corpsdetexte"/>
        <w:rPr>
          <w:rFonts w:ascii="Myriad Pro" w:hAnsi="Myriad Pro"/>
        </w:rPr>
      </w:pPr>
    </w:p>
    <w:p w14:paraId="498E0507" w14:textId="2CD20371" w:rsidP="00310C95" w:rsidR="009642C6" w:rsidRDefault="009642C6">
      <w:pPr>
        <w:pStyle w:val="Corpsdetexte"/>
        <w:rPr>
          <w:rFonts w:ascii="Myriad Pro" w:hAnsi="Myriad Pro"/>
        </w:rPr>
      </w:pPr>
    </w:p>
    <w:p w14:paraId="0FDAC1B2" w14:textId="2C277957" w:rsidP="00310C95" w:rsidR="009642C6" w:rsidRDefault="009642C6">
      <w:pPr>
        <w:pStyle w:val="Corpsdetexte"/>
        <w:rPr>
          <w:rFonts w:ascii="Myriad Pro" w:hAnsi="Myriad Pro"/>
        </w:rPr>
      </w:pPr>
    </w:p>
    <w:p w14:paraId="0166CA23" w14:textId="77777777" w:rsidP="00310C95" w:rsidR="009642C6" w:rsidRDefault="009642C6">
      <w:pPr>
        <w:pStyle w:val="Corpsdetexte"/>
        <w:rPr>
          <w:rFonts w:ascii="Myriad Pro" w:hAnsi="Myriad Pro"/>
        </w:rPr>
      </w:pPr>
    </w:p>
    <w:p w14:paraId="708B71AB" w14:textId="77777777" w:rsidP="006B7E71" w:rsidR="00310C95" w:rsidRDefault="00310C95" w:rsidRPr="0027663A">
      <w:pPr>
        <w:pStyle w:val="Titre1-AlstefGroup"/>
        <w:numPr>
          <w:ilvl w:val="0"/>
          <w:numId w:val="3"/>
        </w:numPr>
      </w:pPr>
      <w:bookmarkStart w:id="20" w:name="_Toc57294891"/>
      <w:r w:rsidRPr="00B53AEE">
        <w:lastRenderedPageBreak/>
        <w:t>PUBLICITE DE L'ACCORD</w:t>
      </w:r>
      <w:bookmarkEnd w:id="20"/>
    </w:p>
    <w:p w14:paraId="30948E9B" w14:textId="2B5CF008" w:rsidP="00310C95" w:rsidR="00310C95" w:rsidRDefault="00310C95" w:rsidRPr="00B53AEE">
      <w:pPr>
        <w:pStyle w:val="Corpsdetexte"/>
        <w:rPr>
          <w:rFonts w:ascii="Myriad Pro" w:hAnsi="Myriad Pro"/>
        </w:rPr>
      </w:pPr>
      <w:r w:rsidRPr="00B53AEE">
        <w:rPr>
          <w:rFonts w:ascii="Myriad Pro" w:hAnsi="Myriad Pro"/>
        </w:rPr>
        <w:t xml:space="preserve">Le présent accord est établi en </w:t>
      </w:r>
      <w:r w:rsidR="00CF5E03">
        <w:rPr>
          <w:rFonts w:ascii="Myriad Pro" w:hAnsi="Myriad Pro"/>
        </w:rPr>
        <w:t>3</w:t>
      </w:r>
      <w:r w:rsidRPr="00B53AEE">
        <w:rPr>
          <w:rFonts w:ascii="Myriad Pro" w:hAnsi="Myriad Pro"/>
        </w:rPr>
        <w:t xml:space="preserve"> exemplaires dont un est déposé à la Direction régionale des entreprises, de la concurrence, de la consommation, du travail et de l'emploi du Loiret, un auprès du secrétariat du Conseil des Prud’hommes d’Orléans et un pour chacun des signataires. Une version sur support électronique est déposée à la Direction régionale des entreprises, de la concurrence, de la consommation, du travail et de l'emploi du Loiret.</w:t>
      </w:r>
    </w:p>
    <w:p w14:paraId="4E2F8FEC" w14:textId="77777777" w:rsidP="00310C95" w:rsidR="00310C95" w:rsidRDefault="00310C95" w:rsidRPr="00B53AEE">
      <w:pPr>
        <w:pStyle w:val="Corpsdetexte"/>
        <w:rPr>
          <w:rFonts w:ascii="Myriad Pro" w:hAnsi="Myriad Pro"/>
        </w:rPr>
      </w:pPr>
    </w:p>
    <w:p w14:paraId="11B132BE" w14:textId="77777777" w:rsidP="00310C95" w:rsidR="00310C95" w:rsidRDefault="00310C95" w:rsidRPr="00B53AEE">
      <w:pPr>
        <w:pStyle w:val="Corpsdetexte"/>
        <w:rPr>
          <w:rFonts w:ascii="Myriad Pro" w:hAnsi="Myriad Pro"/>
        </w:rPr>
      </w:pPr>
      <w:r w:rsidRPr="00B53AEE">
        <w:rPr>
          <w:rFonts w:ascii="Myriad Pro" w:hAnsi="Myriad Pro"/>
        </w:rPr>
        <w:t>Enfin, le texte de l’accord sera affiché sur les lieux de travail.</w:t>
      </w:r>
    </w:p>
    <w:p w14:paraId="55F46CFA" w14:textId="77777777" w:rsidP="00310C95" w:rsidR="00310C95" w:rsidRDefault="00310C95" w:rsidRPr="00B53AEE">
      <w:pPr>
        <w:pStyle w:val="Corpsdetexte"/>
        <w:rPr>
          <w:rFonts w:ascii="Myriad Pro" w:hAnsi="Myriad Pro"/>
        </w:rPr>
      </w:pPr>
    </w:p>
    <w:p w14:paraId="1D059760" w14:textId="4D937739" w:rsidP="00310C95" w:rsidR="00310C95" w:rsidRDefault="00310C95"/>
    <w:p w14:paraId="2D51A2D8" w14:textId="77777777" w:rsidP="00310C95" w:rsidR="00B32DE4" w:rsidRDefault="00B32DE4" w:rsidRPr="00B53AEE"/>
    <w:p w14:paraId="52439D46" w14:textId="77777777" w:rsidP="00310C95" w:rsidR="009228C2" w:rsidRDefault="00310C95">
      <w:pPr>
        <w:pStyle w:val="Corpsdetexte"/>
        <w:ind w:left="4536"/>
        <w:rPr>
          <w:rFonts w:ascii="Myriad Pro" w:hAnsi="Myriad Pro"/>
        </w:rPr>
      </w:pPr>
      <w:r w:rsidRPr="00B53AEE">
        <w:rPr>
          <w:rFonts w:ascii="Myriad Pro" w:hAnsi="Myriad Pro"/>
        </w:rPr>
        <w:t xml:space="preserve">Fait à Boigny sur Bionne, </w:t>
      </w:r>
    </w:p>
    <w:p w14:paraId="7A8D0E92" w14:textId="52A9AC4B" w:rsidP="00310C95" w:rsidR="00310C95" w:rsidRDefault="00310C95" w:rsidRPr="00B53AEE">
      <w:pPr>
        <w:pStyle w:val="Corpsdetexte"/>
        <w:ind w:left="4536"/>
        <w:rPr>
          <w:rFonts w:ascii="Myriad Pro" w:hAnsi="Myriad Pro"/>
        </w:rPr>
      </w:pPr>
      <w:r w:rsidRPr="00B53AEE">
        <w:rPr>
          <w:rFonts w:ascii="Myriad Pro" w:hAnsi="Myriad Pro"/>
        </w:rPr>
        <w:t xml:space="preserve">le </w:t>
      </w:r>
      <w:r w:rsidR="009228C2">
        <w:rPr>
          <w:rFonts w:ascii="Myriad Pro" w:hAnsi="Myriad Pro"/>
        </w:rPr>
        <w:t>25 novembre 2022</w:t>
      </w:r>
    </w:p>
    <w:p w14:paraId="1074E8EF" w14:textId="77777777" w:rsidP="00310C95" w:rsidR="00310C95" w:rsidRDefault="00310C95" w:rsidRPr="00B53AEE"/>
    <w:p w14:paraId="7018CFE5" w14:textId="77777777" w:rsidP="00310C95" w:rsidR="00310C95" w:rsidRDefault="00310C95" w:rsidRPr="00B53AEE"/>
    <w:p w14:paraId="46C5D318" w14:textId="7E71C0A0" w:rsidP="00310C95" w:rsidR="00D024CF" w:rsidRDefault="00D0239D" w:rsidRPr="00D0239D">
      <w:pPr>
        <w:rPr>
          <w:rFonts w:ascii="Myriad Pro" w:hAnsi="Myriad Pro"/>
        </w:rPr>
      </w:pPr>
      <w:r w:rsidRPr="00D0239D">
        <w:rPr>
          <w:rFonts w:ascii="Myriad Pro" w:hAnsi="Myriad Pro"/>
        </w:rPr>
        <w:t>Le DS CFE-CGC</w:t>
      </w:r>
      <w:r w:rsidRPr="00D0239D">
        <w:rPr>
          <w:rFonts w:ascii="Myriad Pro" w:hAnsi="Myriad Pro"/>
        </w:rPr>
        <w:tab/>
      </w:r>
      <w:r w:rsidRPr="00D0239D">
        <w:rPr>
          <w:rFonts w:ascii="Myriad Pro" w:hAnsi="Myriad Pro"/>
        </w:rPr>
        <w:tab/>
      </w:r>
      <w:r w:rsidRPr="00D0239D">
        <w:rPr>
          <w:rFonts w:ascii="Myriad Pro" w:hAnsi="Myriad Pro"/>
        </w:rPr>
        <w:tab/>
      </w:r>
      <w:r w:rsidRPr="00D0239D">
        <w:rPr>
          <w:rFonts w:ascii="Myriad Pro" w:hAnsi="Myriad Pro"/>
        </w:rPr>
        <w:tab/>
      </w:r>
      <w:r w:rsidRPr="00D0239D">
        <w:rPr>
          <w:rFonts w:ascii="Myriad Pro" w:hAnsi="Myriad Pro"/>
        </w:rPr>
        <w:tab/>
      </w:r>
      <w:r>
        <w:rPr>
          <w:rFonts w:ascii="Myriad Pro" w:hAnsi="Myriad Pro"/>
        </w:rPr>
        <w:tab/>
      </w:r>
      <w:r>
        <w:rPr>
          <w:rFonts w:ascii="Myriad Pro" w:hAnsi="Myriad Pro"/>
        </w:rPr>
        <w:tab/>
      </w:r>
      <w:r w:rsidRPr="00D0239D">
        <w:rPr>
          <w:rFonts w:ascii="Myriad Pro" w:hAnsi="Myriad Pro"/>
        </w:rPr>
        <w:t>Le Directeur</w:t>
      </w:r>
    </w:p>
    <w:sectPr w:rsidR="00D024CF" w:rsidRPr="00D0239D" w:rsidSect="008B589B">
      <w:headerReference r:id="rId9" w:type="first"/>
      <w:pgSz w:h="16838" w:w="11906"/>
      <w:pgMar w:bottom="1134" w:footer="851" w:gutter="0" w:header="2053" w:left="1985" w:right="1418" w:top="283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9C70" w14:textId="77777777" w:rsidR="00904E03" w:rsidRDefault="00904E03" w:rsidP="00543C73">
      <w:r>
        <w:separator/>
      </w:r>
    </w:p>
  </w:endnote>
  <w:endnote w:type="continuationSeparator" w:id="0">
    <w:p w14:paraId="2FB65E85" w14:textId="77777777" w:rsidR="00904E03" w:rsidRDefault="00904E03" w:rsidP="0054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Cond">
    <w:altName w:val="Segoe UI"/>
    <w:panose1 w:val="020B0506030403020204"/>
    <w:charset w:val="00"/>
    <w:family w:val="swiss"/>
    <w:notTrueType/>
    <w:pitch w:val="variable"/>
    <w:sig w:usb0="A00002AF" w:usb1="5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CAC7C6C" w14:textId="77777777" w:rsidP="00543C73" w:rsidR="00904E03" w:rsidRDefault="00904E03">
      <w:r>
        <w:separator/>
      </w:r>
    </w:p>
  </w:footnote>
  <w:footnote w:id="0" w:type="continuationSeparator">
    <w:p w14:paraId="1CAFF35A" w14:textId="77777777" w:rsidP="00543C73" w:rsidR="00904E03" w:rsidRDefault="00904E0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C82E3FB" w14:textId="3BA627B6" w:rsidP="00706DB9" w:rsidR="00C759DB" w:rsidRDefault="00D0239D" w:rsidRPr="00706DB9">
    <w:sdt>
      <w:sdtPr>
        <w:id w:val="-526710708"/>
        <w:docPartObj>
          <w:docPartGallery w:val="Watermarks"/>
          <w:docPartUnique/>
        </w:docPartObj>
      </w:sdtPr>
      <w:sdtEndPr/>
      <w:sdtContent>
        <w:r>
          <w:pict w14:anchorId="78C8752F">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357870517" o:allowincell="f" o:spid="_x0000_s6153" stroked="f" style="position:absolute;margin-left:0;margin-top:0;width:468pt;height:280.8pt;z-index:-251658240;mso-position-horizontal:center;mso-position-horizontal-relative:margin;mso-position-vertical:center;mso-position-vertical-relative:margin" type="#_x0000_t136">
              <v:fill opacity=".5"/>
              <v:textpath string="BROUILLON" style="font-family:&quot;calibri&quot;;font-size:1pt"/>
              <w10:wrap anchorx="margin" anchory="margin"/>
            </v:shape>
          </w:pict>
        </w:r>
      </w:sdtContent>
    </w:sdt>
    <w:r w:rsidR="0023588F">
      <w:rPr>
        <w:noProof/>
      </w:rPr>
      <w:drawing>
        <wp:anchor allowOverlap="1" behindDoc="0" distB="0" distL="114300" distR="114300" distT="0" layoutInCell="1" locked="0" relativeHeight="251657216" simplePos="0" wp14:anchorId="7B781C25" wp14:editId="49DCBE2A">
          <wp:simplePos x="0" y="0"/>
          <wp:positionH relativeFrom="page">
            <wp:align>left</wp:align>
          </wp:positionH>
          <wp:positionV relativeFrom="paragraph">
            <wp:posOffset>-1303655</wp:posOffset>
          </wp:positionV>
          <wp:extent cx="7559788" cy="10692882"/>
          <wp:effectExtent b="0" l="0" r="3175" t="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1_gabarit tdl Alstef Group - Alstef.png"/>
                  <pic:cNvPicPr/>
                </pic:nvPicPr>
                <pic:blipFill>
                  <a:blip r:embed="rId1">
                    <a:extLst>
                      <a:ext uri="{28A0092B-C50C-407E-A947-70E740481C1C}">
                        <a14:useLocalDpi xmlns:a14="http://schemas.microsoft.com/office/drawing/2010/main" val="0"/>
                      </a:ext>
                    </a:extLst>
                  </a:blip>
                  <a:stretch>
                    <a:fillRect/>
                  </a:stretch>
                </pic:blipFill>
                <pic:spPr>
                  <a:xfrm>
                    <a:off x="0" y="0"/>
                    <a:ext cx="7559788" cy="1069288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6CEEB6B" w14:textId="77777777" w:rsidP="00706DB9" w:rsidR="00E65079" w:rsidRDefault="00D0239D" w:rsidRPr="00706DB9">
    <w:sdt>
      <w:sdtPr>
        <w:id w:val="-1910677810"/>
        <w:docPartObj>
          <w:docPartGallery w:val="Watermarks"/>
          <w:docPartUnique/>
        </w:docPartObj>
      </w:sdtPr>
      <w:sdtEndPr/>
      <w:sdtContent>
        <w:r>
          <w:pict w14:anchorId="6763CB8C">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_x0000_s6155" o:allowincell="f" stroked="f" style="position:absolute;margin-left:0;margin-top:0;width:468pt;height:280.8pt;z-index:-251655168;mso-position-horizontal:center;mso-position-horizontal-relative:margin;mso-position-vertical:center;mso-position-vertical-relative:margin" type="#_x0000_t136">
              <v:fill opacity=".5"/>
              <v:textpath string="BROUILLON" style="font-family:&quot;calibri&quot;;font-size:1pt"/>
              <w10:wrap anchorx="margin" anchory="margin"/>
            </v:shape>
          </w:pict>
        </w:r>
      </w:sdtContent>
    </w:sdt>
    <w:r w:rsidR="00E65079">
      <w:rPr>
        <w:noProof/>
      </w:rPr>
      <w:drawing>
        <wp:anchor allowOverlap="1" behindDoc="0" distB="0" distL="114300" distR="114300" distT="0" layoutInCell="1" locked="0" relativeHeight="251660288" simplePos="0" wp14:anchorId="6B2A259C" wp14:editId="4AF1C549">
          <wp:simplePos x="0" y="0"/>
          <wp:positionH relativeFrom="page">
            <wp:align>left</wp:align>
          </wp:positionH>
          <wp:positionV relativeFrom="paragraph">
            <wp:posOffset>-1303655</wp:posOffset>
          </wp:positionV>
          <wp:extent cx="7559788" cy="10692882"/>
          <wp:effectExtent b="0" l="0" r="3175" t="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1_gabarit tdl Alstef Group - Alstef.png"/>
                  <pic:cNvPicPr/>
                </pic:nvPicPr>
                <pic:blipFill>
                  <a:blip r:embed="rId1">
                    <a:extLst>
                      <a:ext uri="{28A0092B-C50C-407E-A947-70E740481C1C}">
                        <a14:useLocalDpi xmlns:a14="http://schemas.microsoft.com/office/drawing/2010/main" val="0"/>
                      </a:ext>
                    </a:extLst>
                  </a:blip>
                  <a:stretch>
                    <a:fillRect/>
                  </a:stretch>
                </pic:blipFill>
                <pic:spPr>
                  <a:xfrm>
                    <a:off x="0" y="0"/>
                    <a:ext cx="7559788" cy="106928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CA743C"/>
    <w:multiLevelType w:val="hybridMultilevel"/>
    <w:tmpl w:val="C1B0160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705691C"/>
    <w:multiLevelType w:val="hybridMultilevel"/>
    <w:tmpl w:val="5556506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8CC7EEA"/>
    <w:multiLevelType w:val="hybridMultilevel"/>
    <w:tmpl w:val="D792ACB4"/>
    <w:lvl w:ilvl="0" w:tplc="AA1EF2F2">
      <w:start w:val="1"/>
      <w:numFmt w:val="bullet"/>
      <w:lvlText w:val=""/>
      <w:lvlJc w:val="left"/>
      <w:pPr>
        <w:ind w:hanging="360" w:left="360"/>
      </w:pPr>
      <w:rPr>
        <w:rFonts w:ascii="Wingdings" w:hAnsi="Wingding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1F675D0B"/>
    <w:multiLevelType w:val="multilevel"/>
    <w:tmpl w:val="E14C9C8E"/>
    <w:name w:val="Puce BA2222"/>
    <w:lvl w:ilvl="0">
      <w:start w:val="1"/>
      <w:numFmt w:val="bullet"/>
      <w:lvlText w:val=""/>
      <w:lvlJc w:val="left"/>
      <w:pPr>
        <w:ind w:hanging="363" w:left="720"/>
      </w:pPr>
      <w:rPr>
        <w:rFonts w:ascii="Symbol" w:hAnsi="Symbol" w:hint="default"/>
        <w:color w:val="234182"/>
        <w:sz w:val="21"/>
      </w:rPr>
    </w:lvl>
    <w:lvl w:ilvl="1">
      <w:start w:val="1"/>
      <w:numFmt w:val="bullet"/>
      <w:lvlText w:val="o"/>
      <w:lvlJc w:val="left"/>
      <w:pPr>
        <w:ind w:hanging="363" w:left="1440"/>
      </w:pPr>
      <w:rPr>
        <w:rFonts w:ascii="Courier New" w:hAnsi="Courier New" w:hint="default"/>
        <w:color w:val="234182"/>
        <w:sz w:val="20"/>
      </w:rPr>
    </w:lvl>
    <w:lvl w:ilvl="2">
      <w:start w:val="1"/>
      <w:numFmt w:val="bullet"/>
      <w:lvlText w:val=""/>
      <w:lvlJc w:val="left"/>
      <w:pPr>
        <w:ind w:hanging="363" w:left="2160"/>
      </w:pPr>
      <w:rPr>
        <w:rFonts w:ascii="Wingdings" w:hAnsi="Wingdings" w:hint="default"/>
        <w:b w:val="0"/>
        <w:i w:val="0"/>
        <w:color w:val="234182"/>
        <w:sz w:val="20"/>
      </w:rPr>
    </w:lvl>
    <w:lvl w:ilvl="3">
      <w:start w:val="1"/>
      <w:numFmt w:val="bullet"/>
      <w:lvlText w:val=""/>
      <w:lvlJc w:val="left"/>
      <w:pPr>
        <w:ind w:hanging="363" w:left="2880"/>
      </w:pPr>
      <w:rPr>
        <w:rFonts w:ascii="Symbol" w:hAnsi="Symbol" w:hint="default"/>
        <w:b w:val="0"/>
        <w:i w:val="0"/>
        <w:color w:val="234182"/>
        <w:sz w:val="18"/>
      </w:rPr>
    </w:lvl>
    <w:lvl w:ilvl="4">
      <w:start w:val="1"/>
      <w:numFmt w:val="bullet"/>
      <w:lvlText w:val="o"/>
      <w:lvlJc w:val="left"/>
      <w:pPr>
        <w:ind w:hanging="363" w:left="3600"/>
      </w:pPr>
      <w:rPr>
        <w:rFonts w:ascii="Courier New" w:hAnsi="Courier New" w:hint="default"/>
        <w:b w:val="0"/>
        <w:i w:val="0"/>
        <w:color w:val="234182"/>
        <w:sz w:val="14"/>
      </w:rPr>
    </w:lvl>
    <w:lvl w:ilvl="5">
      <w:start w:val="1"/>
      <w:numFmt w:val="bullet"/>
      <w:lvlText w:val=""/>
      <w:lvlJc w:val="left"/>
      <w:pPr>
        <w:ind w:hanging="363" w:left="4320"/>
      </w:pPr>
      <w:rPr>
        <w:rFonts w:ascii="Wingdings" w:hAnsi="Wingdings" w:hint="default"/>
        <w:b w:val="0"/>
        <w:i w:val="0"/>
        <w:color w:val="234182"/>
        <w:sz w:val="16"/>
      </w:rPr>
    </w:lvl>
    <w:lvl w:ilvl="6">
      <w:start w:val="1"/>
      <w:numFmt w:val="bullet"/>
      <w:lvlText w:val=""/>
      <w:lvlJc w:val="left"/>
      <w:pPr>
        <w:ind w:hanging="363" w:left="5040"/>
      </w:pPr>
      <w:rPr>
        <w:rFonts w:ascii="Symbol" w:hAnsi="Symbol" w:hint="default"/>
        <w:b w:val="0"/>
        <w:i w:val="0"/>
        <w:color w:val="234182"/>
        <w:sz w:val="16"/>
      </w:rPr>
    </w:lvl>
    <w:lvl w:ilvl="7">
      <w:start w:val="1"/>
      <w:numFmt w:val="bullet"/>
      <w:lvlText w:val="o"/>
      <w:lvlJc w:val="left"/>
      <w:pPr>
        <w:ind w:hanging="363" w:left="5760"/>
      </w:pPr>
      <w:rPr>
        <w:rFonts w:ascii="Courier New" w:hAnsi="Courier New" w:hint="default"/>
        <w:b w:val="0"/>
        <w:i w:val="0"/>
        <w:color w:val="234182"/>
        <w:sz w:val="12"/>
      </w:rPr>
    </w:lvl>
    <w:lvl w:ilvl="8">
      <w:start w:val="1"/>
      <w:numFmt w:val="bullet"/>
      <w:lvlText w:val=""/>
      <w:lvlJc w:val="left"/>
      <w:pPr>
        <w:ind w:hanging="363" w:left="6480"/>
      </w:pPr>
      <w:rPr>
        <w:rFonts w:ascii="Wingdings" w:hAnsi="Wingdings" w:hint="default"/>
        <w:b w:val="0"/>
        <w:i w:val="0"/>
        <w:color w:val="234182"/>
        <w:sz w:val="14"/>
      </w:rPr>
    </w:lvl>
  </w:abstractNum>
  <w:abstractNum w15:restartNumberingAfterBreak="0" w:abstractNumId="4">
    <w:nsid w:val="22DB6C0A"/>
    <w:multiLevelType w:val="hybridMultilevel"/>
    <w:tmpl w:val="19DC4B1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5527055"/>
    <w:multiLevelType w:val="hybridMultilevel"/>
    <w:tmpl w:val="31AE36F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434C7766"/>
    <w:multiLevelType w:val="hybridMultilevel"/>
    <w:tmpl w:val="7EC8370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46237660"/>
    <w:multiLevelType w:val="hybridMultilevel"/>
    <w:tmpl w:val="02EEB5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D7B3064"/>
    <w:multiLevelType w:val="hybridMultilevel"/>
    <w:tmpl w:val="41A2695C"/>
    <w:lvl w:ilvl="0" w:tplc="8F66AB0E">
      <w:start w:val="1"/>
      <w:numFmt w:val="bullet"/>
      <w:lvlText w:val="-"/>
      <w:lvlJc w:val="left"/>
      <w:pPr>
        <w:ind w:hanging="360" w:left="870"/>
      </w:pPr>
      <w:rPr>
        <w:rFonts w:ascii="Times New Roman" w:hAnsi="Times New Roman" w:hint="default"/>
      </w:rPr>
    </w:lvl>
    <w:lvl w:ilvl="1" w:tentative="1" w:tplc="040C0003">
      <w:start w:val="1"/>
      <w:numFmt w:val="bullet"/>
      <w:lvlText w:val="o"/>
      <w:lvlJc w:val="left"/>
      <w:pPr>
        <w:ind w:hanging="360" w:left="1590"/>
      </w:pPr>
      <w:rPr>
        <w:rFonts w:ascii="Courier New" w:cs="Courier New" w:hAnsi="Courier New" w:hint="default"/>
      </w:rPr>
    </w:lvl>
    <w:lvl w:ilvl="2" w:tentative="1" w:tplc="040C0005">
      <w:start w:val="1"/>
      <w:numFmt w:val="bullet"/>
      <w:lvlText w:val=""/>
      <w:lvlJc w:val="left"/>
      <w:pPr>
        <w:ind w:hanging="360" w:left="2310"/>
      </w:pPr>
      <w:rPr>
        <w:rFonts w:ascii="Wingdings" w:hAnsi="Wingdings" w:hint="default"/>
      </w:rPr>
    </w:lvl>
    <w:lvl w:ilvl="3" w:tentative="1" w:tplc="040C0001">
      <w:start w:val="1"/>
      <w:numFmt w:val="bullet"/>
      <w:lvlText w:val=""/>
      <w:lvlJc w:val="left"/>
      <w:pPr>
        <w:ind w:hanging="360" w:left="3030"/>
      </w:pPr>
      <w:rPr>
        <w:rFonts w:ascii="Symbol" w:hAnsi="Symbol" w:hint="default"/>
      </w:rPr>
    </w:lvl>
    <w:lvl w:ilvl="4" w:tentative="1" w:tplc="040C0003">
      <w:start w:val="1"/>
      <w:numFmt w:val="bullet"/>
      <w:lvlText w:val="o"/>
      <w:lvlJc w:val="left"/>
      <w:pPr>
        <w:ind w:hanging="360" w:left="3750"/>
      </w:pPr>
      <w:rPr>
        <w:rFonts w:ascii="Courier New" w:cs="Courier New" w:hAnsi="Courier New" w:hint="default"/>
      </w:rPr>
    </w:lvl>
    <w:lvl w:ilvl="5" w:tentative="1" w:tplc="040C0005">
      <w:start w:val="1"/>
      <w:numFmt w:val="bullet"/>
      <w:lvlText w:val=""/>
      <w:lvlJc w:val="left"/>
      <w:pPr>
        <w:ind w:hanging="360" w:left="4470"/>
      </w:pPr>
      <w:rPr>
        <w:rFonts w:ascii="Wingdings" w:hAnsi="Wingdings" w:hint="default"/>
      </w:rPr>
    </w:lvl>
    <w:lvl w:ilvl="6" w:tentative="1" w:tplc="040C0001">
      <w:start w:val="1"/>
      <w:numFmt w:val="bullet"/>
      <w:lvlText w:val=""/>
      <w:lvlJc w:val="left"/>
      <w:pPr>
        <w:ind w:hanging="360" w:left="5190"/>
      </w:pPr>
      <w:rPr>
        <w:rFonts w:ascii="Symbol" w:hAnsi="Symbol" w:hint="default"/>
      </w:rPr>
    </w:lvl>
    <w:lvl w:ilvl="7" w:tentative="1" w:tplc="040C0003">
      <w:start w:val="1"/>
      <w:numFmt w:val="bullet"/>
      <w:lvlText w:val="o"/>
      <w:lvlJc w:val="left"/>
      <w:pPr>
        <w:ind w:hanging="360" w:left="5910"/>
      </w:pPr>
      <w:rPr>
        <w:rFonts w:ascii="Courier New" w:cs="Courier New" w:hAnsi="Courier New" w:hint="default"/>
      </w:rPr>
    </w:lvl>
    <w:lvl w:ilvl="8" w:tentative="1" w:tplc="040C0005">
      <w:start w:val="1"/>
      <w:numFmt w:val="bullet"/>
      <w:lvlText w:val=""/>
      <w:lvlJc w:val="left"/>
      <w:pPr>
        <w:ind w:hanging="360" w:left="6630"/>
      </w:pPr>
      <w:rPr>
        <w:rFonts w:ascii="Wingdings" w:hAnsi="Wingdings" w:hint="default"/>
      </w:rPr>
    </w:lvl>
  </w:abstractNum>
  <w:abstractNum w15:restartNumberingAfterBreak="0" w:abstractNumId="9">
    <w:nsid w:val="575A5A4F"/>
    <w:multiLevelType w:val="hybridMultilevel"/>
    <w:tmpl w:val="E8047AAA"/>
    <w:lvl w:ilvl="0" w:tplc="80CEC32C">
      <w:start w:val="1"/>
      <w:numFmt w:val="bullet"/>
      <w:pStyle w:val="Puces-AlstefGroup"/>
      <w:lvlText w:val="−"/>
      <w:lvlJc w:val="left"/>
      <w:pPr>
        <w:ind w:hanging="360" w:left="720"/>
      </w:pPr>
      <w:rPr>
        <w:rFonts w:ascii="Myriad Pro" w:hAnsi="Myriad Pro"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C0143D4"/>
    <w:multiLevelType w:val="hybridMultilevel"/>
    <w:tmpl w:val="DBAAC1E4"/>
    <w:lvl w:ilvl="0" w:tplc="8F66AB0E">
      <w:start w:val="1"/>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6D977E58"/>
    <w:multiLevelType w:val="hybridMultilevel"/>
    <w:tmpl w:val="0F7C7E1C"/>
    <w:lvl w:ilvl="0" w:tplc="040C0001">
      <w:start w:val="1"/>
      <w:numFmt w:val="bullet"/>
      <w:lvlText w:val=""/>
      <w:lvlJc w:val="left"/>
      <w:pPr>
        <w:ind w:hanging="360" w:left="870"/>
      </w:pPr>
      <w:rPr>
        <w:rFonts w:ascii="Symbol" w:hAnsi="Symbol" w:hint="default"/>
      </w:rPr>
    </w:lvl>
    <w:lvl w:ilvl="1" w:tentative="1" w:tplc="040C0003">
      <w:start w:val="1"/>
      <w:numFmt w:val="bullet"/>
      <w:lvlText w:val="o"/>
      <w:lvlJc w:val="left"/>
      <w:pPr>
        <w:ind w:hanging="360" w:left="1590"/>
      </w:pPr>
      <w:rPr>
        <w:rFonts w:ascii="Courier New" w:cs="Courier New" w:hAnsi="Courier New" w:hint="default"/>
      </w:rPr>
    </w:lvl>
    <w:lvl w:ilvl="2" w:tentative="1" w:tplc="040C0005">
      <w:start w:val="1"/>
      <w:numFmt w:val="bullet"/>
      <w:lvlText w:val=""/>
      <w:lvlJc w:val="left"/>
      <w:pPr>
        <w:ind w:hanging="360" w:left="2310"/>
      </w:pPr>
      <w:rPr>
        <w:rFonts w:ascii="Wingdings" w:hAnsi="Wingdings" w:hint="default"/>
      </w:rPr>
    </w:lvl>
    <w:lvl w:ilvl="3" w:tentative="1" w:tplc="040C0001">
      <w:start w:val="1"/>
      <w:numFmt w:val="bullet"/>
      <w:lvlText w:val=""/>
      <w:lvlJc w:val="left"/>
      <w:pPr>
        <w:ind w:hanging="360" w:left="3030"/>
      </w:pPr>
      <w:rPr>
        <w:rFonts w:ascii="Symbol" w:hAnsi="Symbol" w:hint="default"/>
      </w:rPr>
    </w:lvl>
    <w:lvl w:ilvl="4" w:tentative="1" w:tplc="040C0003">
      <w:start w:val="1"/>
      <w:numFmt w:val="bullet"/>
      <w:lvlText w:val="o"/>
      <w:lvlJc w:val="left"/>
      <w:pPr>
        <w:ind w:hanging="360" w:left="3750"/>
      </w:pPr>
      <w:rPr>
        <w:rFonts w:ascii="Courier New" w:cs="Courier New" w:hAnsi="Courier New" w:hint="default"/>
      </w:rPr>
    </w:lvl>
    <w:lvl w:ilvl="5" w:tentative="1" w:tplc="040C0005">
      <w:start w:val="1"/>
      <w:numFmt w:val="bullet"/>
      <w:lvlText w:val=""/>
      <w:lvlJc w:val="left"/>
      <w:pPr>
        <w:ind w:hanging="360" w:left="4470"/>
      </w:pPr>
      <w:rPr>
        <w:rFonts w:ascii="Wingdings" w:hAnsi="Wingdings" w:hint="default"/>
      </w:rPr>
    </w:lvl>
    <w:lvl w:ilvl="6" w:tentative="1" w:tplc="040C0001">
      <w:start w:val="1"/>
      <w:numFmt w:val="bullet"/>
      <w:lvlText w:val=""/>
      <w:lvlJc w:val="left"/>
      <w:pPr>
        <w:ind w:hanging="360" w:left="5190"/>
      </w:pPr>
      <w:rPr>
        <w:rFonts w:ascii="Symbol" w:hAnsi="Symbol" w:hint="default"/>
      </w:rPr>
    </w:lvl>
    <w:lvl w:ilvl="7" w:tentative="1" w:tplc="040C0003">
      <w:start w:val="1"/>
      <w:numFmt w:val="bullet"/>
      <w:lvlText w:val="o"/>
      <w:lvlJc w:val="left"/>
      <w:pPr>
        <w:ind w:hanging="360" w:left="5910"/>
      </w:pPr>
      <w:rPr>
        <w:rFonts w:ascii="Courier New" w:cs="Courier New" w:hAnsi="Courier New" w:hint="default"/>
      </w:rPr>
    </w:lvl>
    <w:lvl w:ilvl="8" w:tentative="1" w:tplc="040C0005">
      <w:start w:val="1"/>
      <w:numFmt w:val="bullet"/>
      <w:lvlText w:val=""/>
      <w:lvlJc w:val="left"/>
      <w:pPr>
        <w:ind w:hanging="360" w:left="6630"/>
      </w:pPr>
      <w:rPr>
        <w:rFonts w:ascii="Wingdings" w:hAnsi="Wingdings" w:hint="default"/>
      </w:rPr>
    </w:lvl>
  </w:abstractNum>
  <w:abstractNum w15:restartNumberingAfterBreak="0" w:abstractNumId="12">
    <w:nsid w:val="700D70F1"/>
    <w:multiLevelType w:val="hybridMultilevel"/>
    <w:tmpl w:val="5BE60098"/>
    <w:lvl w:ilvl="0" w:tplc="8B46A1F0">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798823F5"/>
    <w:multiLevelType w:val="singleLevel"/>
    <w:tmpl w:val="8F66AB0E"/>
    <w:lvl w:ilvl="0">
      <w:start w:val="1"/>
      <w:numFmt w:val="bullet"/>
      <w:lvlText w:val="-"/>
      <w:lvlJc w:val="left"/>
      <w:pPr>
        <w:ind w:hanging="360" w:left="720"/>
      </w:pPr>
      <w:rPr>
        <w:rFonts w:ascii="Times New Roman" w:hAnsi="Times New Roman" w:hint="default"/>
      </w:rPr>
    </w:lvl>
  </w:abstractNum>
  <w:num w16cid:durableId="1557278793" w:numId="1">
    <w:abstractNumId w:val="9"/>
  </w:num>
  <w:num w16cid:durableId="1894192745" w:numId="2">
    <w:abstractNumId w:val="13"/>
  </w:num>
  <w:num w16cid:durableId="463930596" w:numId="3">
    <w:abstractNumId w:val="12"/>
  </w:num>
  <w:num w16cid:durableId="812524895" w:numId="4">
    <w:abstractNumId w:val="2"/>
  </w:num>
  <w:num w16cid:durableId="155268742" w:numId="5">
    <w:abstractNumId w:val="11"/>
  </w:num>
  <w:num w16cid:durableId="1279795205" w:numId="6">
    <w:abstractNumId w:val="6"/>
  </w:num>
  <w:num w16cid:durableId="1240945236" w:numId="7">
    <w:abstractNumId w:val="8"/>
  </w:num>
  <w:num w16cid:durableId="988286323" w:numId="8">
    <w:abstractNumId w:val="5"/>
  </w:num>
  <w:num w16cid:durableId="281765344" w:numId="9">
    <w:abstractNumId w:val="7"/>
  </w:num>
  <w:num w16cid:durableId="2123986643" w:numId="10">
    <w:abstractNumId w:val="10"/>
  </w:num>
  <w:num w16cid:durableId="2065909248" w:numId="11">
    <w:abstractNumId w:val="4"/>
  </w:num>
  <w:num w16cid:durableId="1272472370" w:numId="12">
    <w:abstractNumId w:val="0"/>
  </w:num>
  <w:num w16cid:durableId="144246473" w:numId="13">
    <w:abstractNumId w:val="1"/>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attachedTemplate r:id="rId1"/>
  <w:stylePaneFormatFilter w:allStyles="1" w:alternateStyleNames="0" w:clearFormatting="1" w:customStyles="0" w:directFormattingOnNumbering="0" w:directFormattingOnParagraphs="0" w:directFormattingOnRuns="0" w:directFormattingOnTables="0" w:headingStyles="1" w:latentStyles="0" w:numberingStyles="0" w:stylesInUse="0" w:tableStyles="0" w:top3HeadingStyles="0" w:val="1021" w:visibleStyles="0"/>
  <w:stylePaneSortMethod w:val="0000"/>
  <w:defaultTabStop w:val="510"/>
  <w:hyphenationZone w:val="425"/>
  <w:characterSpacingControl w:val="doNotCompress"/>
  <w:hdrShapeDefaults>
    <o:shapedefaults spidmax="6156" v:ext="edit"/>
    <o:shapelayout v:ext="edit">
      <o:idmap data="6" v:ext="edit"/>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29B"/>
    <w:rsid w:val="000008F7"/>
    <w:rsid w:val="0000166A"/>
    <w:rsid w:val="00002020"/>
    <w:rsid w:val="00004729"/>
    <w:rsid w:val="00005038"/>
    <w:rsid w:val="00005F10"/>
    <w:rsid w:val="00006177"/>
    <w:rsid w:val="0001107C"/>
    <w:rsid w:val="000151E6"/>
    <w:rsid w:val="00015EF4"/>
    <w:rsid w:val="0001694D"/>
    <w:rsid w:val="0001733E"/>
    <w:rsid w:val="0002491A"/>
    <w:rsid w:val="00026EB7"/>
    <w:rsid w:val="00031E47"/>
    <w:rsid w:val="000338F2"/>
    <w:rsid w:val="00034693"/>
    <w:rsid w:val="000350A7"/>
    <w:rsid w:val="000419EB"/>
    <w:rsid w:val="00041D68"/>
    <w:rsid w:val="000440BC"/>
    <w:rsid w:val="000447F0"/>
    <w:rsid w:val="00044D31"/>
    <w:rsid w:val="00046A94"/>
    <w:rsid w:val="00047DE7"/>
    <w:rsid w:val="000511BB"/>
    <w:rsid w:val="0005394A"/>
    <w:rsid w:val="00055D5D"/>
    <w:rsid w:val="000573A6"/>
    <w:rsid w:val="00057E26"/>
    <w:rsid w:val="00060372"/>
    <w:rsid w:val="00063357"/>
    <w:rsid w:val="00067C37"/>
    <w:rsid w:val="00070B7A"/>
    <w:rsid w:val="0007289D"/>
    <w:rsid w:val="00075092"/>
    <w:rsid w:val="00075B70"/>
    <w:rsid w:val="0007729C"/>
    <w:rsid w:val="00082113"/>
    <w:rsid w:val="0008249C"/>
    <w:rsid w:val="00093C4F"/>
    <w:rsid w:val="0009496D"/>
    <w:rsid w:val="00094C6D"/>
    <w:rsid w:val="00095B8B"/>
    <w:rsid w:val="000A06CB"/>
    <w:rsid w:val="000A1701"/>
    <w:rsid w:val="000B7D6A"/>
    <w:rsid w:val="000C0B48"/>
    <w:rsid w:val="000C3967"/>
    <w:rsid w:val="000C5FED"/>
    <w:rsid w:val="000D6090"/>
    <w:rsid w:val="000D6FB1"/>
    <w:rsid w:val="000D79D0"/>
    <w:rsid w:val="000E3031"/>
    <w:rsid w:val="000E33A5"/>
    <w:rsid w:val="000E736C"/>
    <w:rsid w:val="000F2FBC"/>
    <w:rsid w:val="000F3BDC"/>
    <w:rsid w:val="000F464B"/>
    <w:rsid w:val="000F5499"/>
    <w:rsid w:val="000F656B"/>
    <w:rsid w:val="001058AC"/>
    <w:rsid w:val="0011010C"/>
    <w:rsid w:val="0011151E"/>
    <w:rsid w:val="0011199B"/>
    <w:rsid w:val="00115980"/>
    <w:rsid w:val="00121C1A"/>
    <w:rsid w:val="00121C34"/>
    <w:rsid w:val="00122334"/>
    <w:rsid w:val="00122BAA"/>
    <w:rsid w:val="00122E0B"/>
    <w:rsid w:val="00122FAC"/>
    <w:rsid w:val="00132514"/>
    <w:rsid w:val="00132A28"/>
    <w:rsid w:val="00132EFC"/>
    <w:rsid w:val="00133C90"/>
    <w:rsid w:val="00135C78"/>
    <w:rsid w:val="00135E62"/>
    <w:rsid w:val="00145955"/>
    <w:rsid w:val="00146F41"/>
    <w:rsid w:val="001549F6"/>
    <w:rsid w:val="00157469"/>
    <w:rsid w:val="00162D1F"/>
    <w:rsid w:val="0016377C"/>
    <w:rsid w:val="0016556A"/>
    <w:rsid w:val="00171924"/>
    <w:rsid w:val="0017703D"/>
    <w:rsid w:val="0018095F"/>
    <w:rsid w:val="0018231C"/>
    <w:rsid w:val="0018256B"/>
    <w:rsid w:val="00183657"/>
    <w:rsid w:val="00184B87"/>
    <w:rsid w:val="00186981"/>
    <w:rsid w:val="00190838"/>
    <w:rsid w:val="00190E84"/>
    <w:rsid w:val="001912C6"/>
    <w:rsid w:val="0019209D"/>
    <w:rsid w:val="0019228C"/>
    <w:rsid w:val="00192638"/>
    <w:rsid w:val="001947B1"/>
    <w:rsid w:val="001A0FC6"/>
    <w:rsid w:val="001A24E1"/>
    <w:rsid w:val="001B1C2E"/>
    <w:rsid w:val="001B5DA3"/>
    <w:rsid w:val="001B6E5F"/>
    <w:rsid w:val="001B7898"/>
    <w:rsid w:val="001C0272"/>
    <w:rsid w:val="001C0BAB"/>
    <w:rsid w:val="001C236E"/>
    <w:rsid w:val="001C3C34"/>
    <w:rsid w:val="001C6504"/>
    <w:rsid w:val="001D2ED8"/>
    <w:rsid w:val="001D3987"/>
    <w:rsid w:val="001D3BF0"/>
    <w:rsid w:val="001D7403"/>
    <w:rsid w:val="001E135A"/>
    <w:rsid w:val="001E1B11"/>
    <w:rsid w:val="001E1EAF"/>
    <w:rsid w:val="001E4B13"/>
    <w:rsid w:val="001E5F72"/>
    <w:rsid w:val="001F0A24"/>
    <w:rsid w:val="001F5A50"/>
    <w:rsid w:val="002013E4"/>
    <w:rsid w:val="0020194C"/>
    <w:rsid w:val="002049D8"/>
    <w:rsid w:val="00205035"/>
    <w:rsid w:val="00205681"/>
    <w:rsid w:val="00206DB7"/>
    <w:rsid w:val="00213C75"/>
    <w:rsid w:val="00215817"/>
    <w:rsid w:val="002175EB"/>
    <w:rsid w:val="00217F1D"/>
    <w:rsid w:val="00217F94"/>
    <w:rsid w:val="0022010D"/>
    <w:rsid w:val="00220981"/>
    <w:rsid w:val="00225C86"/>
    <w:rsid w:val="0023219B"/>
    <w:rsid w:val="0023588F"/>
    <w:rsid w:val="00237FE1"/>
    <w:rsid w:val="00243A7A"/>
    <w:rsid w:val="00243B38"/>
    <w:rsid w:val="00255E39"/>
    <w:rsid w:val="00256259"/>
    <w:rsid w:val="00261839"/>
    <w:rsid w:val="002618B1"/>
    <w:rsid w:val="0026327B"/>
    <w:rsid w:val="00265F59"/>
    <w:rsid w:val="00266786"/>
    <w:rsid w:val="00272F4B"/>
    <w:rsid w:val="00277E16"/>
    <w:rsid w:val="00280CDE"/>
    <w:rsid w:val="002813B1"/>
    <w:rsid w:val="00283066"/>
    <w:rsid w:val="0028575D"/>
    <w:rsid w:val="00286A95"/>
    <w:rsid w:val="002876DE"/>
    <w:rsid w:val="00296004"/>
    <w:rsid w:val="002A0962"/>
    <w:rsid w:val="002A56DD"/>
    <w:rsid w:val="002A6499"/>
    <w:rsid w:val="002A69FA"/>
    <w:rsid w:val="002A6D77"/>
    <w:rsid w:val="002A742D"/>
    <w:rsid w:val="002A74A3"/>
    <w:rsid w:val="002B10FE"/>
    <w:rsid w:val="002B2242"/>
    <w:rsid w:val="002B58CF"/>
    <w:rsid w:val="002B78C5"/>
    <w:rsid w:val="002B7C44"/>
    <w:rsid w:val="002C06B9"/>
    <w:rsid w:val="002C62FE"/>
    <w:rsid w:val="002C77FF"/>
    <w:rsid w:val="002D2042"/>
    <w:rsid w:val="002D44CD"/>
    <w:rsid w:val="002D6210"/>
    <w:rsid w:val="002D7971"/>
    <w:rsid w:val="002E13A8"/>
    <w:rsid w:val="002E1DB8"/>
    <w:rsid w:val="002E22AC"/>
    <w:rsid w:val="002E7042"/>
    <w:rsid w:val="002F0821"/>
    <w:rsid w:val="002F1A0F"/>
    <w:rsid w:val="002F25F4"/>
    <w:rsid w:val="002F2EA8"/>
    <w:rsid w:val="002F58FB"/>
    <w:rsid w:val="00301050"/>
    <w:rsid w:val="00301358"/>
    <w:rsid w:val="00302F4C"/>
    <w:rsid w:val="00310414"/>
    <w:rsid w:val="00310C95"/>
    <w:rsid w:val="00311806"/>
    <w:rsid w:val="00312CD7"/>
    <w:rsid w:val="00312D81"/>
    <w:rsid w:val="0031474D"/>
    <w:rsid w:val="0031490E"/>
    <w:rsid w:val="00315B21"/>
    <w:rsid w:val="00322E7B"/>
    <w:rsid w:val="00324AA2"/>
    <w:rsid w:val="00324CA4"/>
    <w:rsid w:val="003256DB"/>
    <w:rsid w:val="00327B43"/>
    <w:rsid w:val="00330A0D"/>
    <w:rsid w:val="003329E4"/>
    <w:rsid w:val="0033379B"/>
    <w:rsid w:val="0033451C"/>
    <w:rsid w:val="00336C53"/>
    <w:rsid w:val="00340E71"/>
    <w:rsid w:val="003410CC"/>
    <w:rsid w:val="00342827"/>
    <w:rsid w:val="0034388E"/>
    <w:rsid w:val="003454D2"/>
    <w:rsid w:val="0035393E"/>
    <w:rsid w:val="00353B84"/>
    <w:rsid w:val="00356A2D"/>
    <w:rsid w:val="00361CDC"/>
    <w:rsid w:val="00364F07"/>
    <w:rsid w:val="003665C0"/>
    <w:rsid w:val="00367ABA"/>
    <w:rsid w:val="003755E4"/>
    <w:rsid w:val="00375D7F"/>
    <w:rsid w:val="003766C0"/>
    <w:rsid w:val="0037720A"/>
    <w:rsid w:val="00383057"/>
    <w:rsid w:val="00383065"/>
    <w:rsid w:val="00385917"/>
    <w:rsid w:val="00395B61"/>
    <w:rsid w:val="0039705B"/>
    <w:rsid w:val="003A1104"/>
    <w:rsid w:val="003A369A"/>
    <w:rsid w:val="003A4F7B"/>
    <w:rsid w:val="003B24C2"/>
    <w:rsid w:val="003B3F6A"/>
    <w:rsid w:val="003B416B"/>
    <w:rsid w:val="003B44B0"/>
    <w:rsid w:val="003B5EBD"/>
    <w:rsid w:val="003B6E11"/>
    <w:rsid w:val="003C1798"/>
    <w:rsid w:val="003C2F19"/>
    <w:rsid w:val="003C426D"/>
    <w:rsid w:val="003C467C"/>
    <w:rsid w:val="003C5859"/>
    <w:rsid w:val="003C7E08"/>
    <w:rsid w:val="003D08E4"/>
    <w:rsid w:val="003D1A71"/>
    <w:rsid w:val="003E18B7"/>
    <w:rsid w:val="003F185D"/>
    <w:rsid w:val="003F4B10"/>
    <w:rsid w:val="004031A2"/>
    <w:rsid w:val="004059EE"/>
    <w:rsid w:val="00414DF5"/>
    <w:rsid w:val="00425D67"/>
    <w:rsid w:val="004273DA"/>
    <w:rsid w:val="0042767F"/>
    <w:rsid w:val="0044115A"/>
    <w:rsid w:val="00441C23"/>
    <w:rsid w:val="0044505D"/>
    <w:rsid w:val="00446269"/>
    <w:rsid w:val="00447D72"/>
    <w:rsid w:val="00454F08"/>
    <w:rsid w:val="00456D8B"/>
    <w:rsid w:val="00460D7A"/>
    <w:rsid w:val="00461A4D"/>
    <w:rsid w:val="00465DC3"/>
    <w:rsid w:val="00465F6F"/>
    <w:rsid w:val="0046647A"/>
    <w:rsid w:val="00470B1E"/>
    <w:rsid w:val="00470E6C"/>
    <w:rsid w:val="00474D20"/>
    <w:rsid w:val="004766C7"/>
    <w:rsid w:val="00476D10"/>
    <w:rsid w:val="0048093A"/>
    <w:rsid w:val="00480961"/>
    <w:rsid w:val="00480C1D"/>
    <w:rsid w:val="00481A4B"/>
    <w:rsid w:val="004838B4"/>
    <w:rsid w:val="00483D02"/>
    <w:rsid w:val="00486F2A"/>
    <w:rsid w:val="00491E54"/>
    <w:rsid w:val="0049326C"/>
    <w:rsid w:val="00493E72"/>
    <w:rsid w:val="004944A0"/>
    <w:rsid w:val="00496216"/>
    <w:rsid w:val="00497FF9"/>
    <w:rsid w:val="004A40B3"/>
    <w:rsid w:val="004A5F40"/>
    <w:rsid w:val="004B3EFD"/>
    <w:rsid w:val="004B4016"/>
    <w:rsid w:val="004C46A0"/>
    <w:rsid w:val="004D0B43"/>
    <w:rsid w:val="004D2D51"/>
    <w:rsid w:val="004D3EBB"/>
    <w:rsid w:val="004D6825"/>
    <w:rsid w:val="004D7994"/>
    <w:rsid w:val="004E13A4"/>
    <w:rsid w:val="004E13CB"/>
    <w:rsid w:val="004E36DE"/>
    <w:rsid w:val="004E4427"/>
    <w:rsid w:val="004F0B65"/>
    <w:rsid w:val="004F37E2"/>
    <w:rsid w:val="004F428B"/>
    <w:rsid w:val="005005B6"/>
    <w:rsid w:val="005017DD"/>
    <w:rsid w:val="00504E10"/>
    <w:rsid w:val="00505CB2"/>
    <w:rsid w:val="005064BC"/>
    <w:rsid w:val="00511A63"/>
    <w:rsid w:val="00516B19"/>
    <w:rsid w:val="00521DAE"/>
    <w:rsid w:val="005235E6"/>
    <w:rsid w:val="0052529B"/>
    <w:rsid w:val="00527936"/>
    <w:rsid w:val="005316D3"/>
    <w:rsid w:val="005335DB"/>
    <w:rsid w:val="00533C1D"/>
    <w:rsid w:val="00537817"/>
    <w:rsid w:val="00540858"/>
    <w:rsid w:val="005410FF"/>
    <w:rsid w:val="00542143"/>
    <w:rsid w:val="00543C73"/>
    <w:rsid w:val="005446CE"/>
    <w:rsid w:val="00545BF1"/>
    <w:rsid w:val="00547994"/>
    <w:rsid w:val="005534A2"/>
    <w:rsid w:val="00553C41"/>
    <w:rsid w:val="0055735C"/>
    <w:rsid w:val="005660EC"/>
    <w:rsid w:val="00566769"/>
    <w:rsid w:val="005678C9"/>
    <w:rsid w:val="005738D7"/>
    <w:rsid w:val="00576A2A"/>
    <w:rsid w:val="00580425"/>
    <w:rsid w:val="00583A12"/>
    <w:rsid w:val="00583F53"/>
    <w:rsid w:val="00585783"/>
    <w:rsid w:val="005859DA"/>
    <w:rsid w:val="005905E7"/>
    <w:rsid w:val="0059384D"/>
    <w:rsid w:val="00594CA5"/>
    <w:rsid w:val="00595AEA"/>
    <w:rsid w:val="0059608B"/>
    <w:rsid w:val="00596C05"/>
    <w:rsid w:val="005A06A4"/>
    <w:rsid w:val="005A12F0"/>
    <w:rsid w:val="005A3172"/>
    <w:rsid w:val="005A6841"/>
    <w:rsid w:val="005B03F3"/>
    <w:rsid w:val="005B256C"/>
    <w:rsid w:val="005D2369"/>
    <w:rsid w:val="005E5022"/>
    <w:rsid w:val="005E6DBD"/>
    <w:rsid w:val="005E768C"/>
    <w:rsid w:val="005E7E80"/>
    <w:rsid w:val="005E7EDC"/>
    <w:rsid w:val="005F07A7"/>
    <w:rsid w:val="005F0F38"/>
    <w:rsid w:val="005F57B3"/>
    <w:rsid w:val="005F779D"/>
    <w:rsid w:val="00605558"/>
    <w:rsid w:val="0060559C"/>
    <w:rsid w:val="00607B17"/>
    <w:rsid w:val="00610A53"/>
    <w:rsid w:val="00611D2B"/>
    <w:rsid w:val="0061243B"/>
    <w:rsid w:val="006124A1"/>
    <w:rsid w:val="006179AC"/>
    <w:rsid w:val="0062111C"/>
    <w:rsid w:val="006236E1"/>
    <w:rsid w:val="0062525F"/>
    <w:rsid w:val="006333DF"/>
    <w:rsid w:val="00633F5A"/>
    <w:rsid w:val="00644DB2"/>
    <w:rsid w:val="0064594B"/>
    <w:rsid w:val="00647DB1"/>
    <w:rsid w:val="00651C9B"/>
    <w:rsid w:val="006535D7"/>
    <w:rsid w:val="006577F2"/>
    <w:rsid w:val="00661234"/>
    <w:rsid w:val="00664406"/>
    <w:rsid w:val="00664B2D"/>
    <w:rsid w:val="00671086"/>
    <w:rsid w:val="006767A5"/>
    <w:rsid w:val="006802FA"/>
    <w:rsid w:val="006814B5"/>
    <w:rsid w:val="00681931"/>
    <w:rsid w:val="00681D51"/>
    <w:rsid w:val="00683630"/>
    <w:rsid w:val="00683683"/>
    <w:rsid w:val="00686BBD"/>
    <w:rsid w:val="00687DFD"/>
    <w:rsid w:val="00691086"/>
    <w:rsid w:val="00692EF3"/>
    <w:rsid w:val="00694EC4"/>
    <w:rsid w:val="00697291"/>
    <w:rsid w:val="006A0761"/>
    <w:rsid w:val="006A142C"/>
    <w:rsid w:val="006A28F1"/>
    <w:rsid w:val="006A3B4E"/>
    <w:rsid w:val="006B5289"/>
    <w:rsid w:val="006B6814"/>
    <w:rsid w:val="006B7DE5"/>
    <w:rsid w:val="006B7E71"/>
    <w:rsid w:val="006C2BD6"/>
    <w:rsid w:val="006C3273"/>
    <w:rsid w:val="006C38A7"/>
    <w:rsid w:val="006C6F62"/>
    <w:rsid w:val="006D2BE3"/>
    <w:rsid w:val="006D541D"/>
    <w:rsid w:val="006D619D"/>
    <w:rsid w:val="006E3A2C"/>
    <w:rsid w:val="006F298E"/>
    <w:rsid w:val="006F2F0C"/>
    <w:rsid w:val="006F4278"/>
    <w:rsid w:val="00700618"/>
    <w:rsid w:val="00703DFC"/>
    <w:rsid w:val="00706DB9"/>
    <w:rsid w:val="007132CE"/>
    <w:rsid w:val="00716AE5"/>
    <w:rsid w:val="00717192"/>
    <w:rsid w:val="0072715D"/>
    <w:rsid w:val="00733707"/>
    <w:rsid w:val="00736553"/>
    <w:rsid w:val="007401AE"/>
    <w:rsid w:val="00743F08"/>
    <w:rsid w:val="0074415A"/>
    <w:rsid w:val="007453EB"/>
    <w:rsid w:val="007472A7"/>
    <w:rsid w:val="00752CA5"/>
    <w:rsid w:val="00752D1F"/>
    <w:rsid w:val="007538D8"/>
    <w:rsid w:val="00753A24"/>
    <w:rsid w:val="0076097D"/>
    <w:rsid w:val="00761670"/>
    <w:rsid w:val="00762F8F"/>
    <w:rsid w:val="00764CF7"/>
    <w:rsid w:val="00767106"/>
    <w:rsid w:val="007675F2"/>
    <w:rsid w:val="00774394"/>
    <w:rsid w:val="007754F0"/>
    <w:rsid w:val="00782BA1"/>
    <w:rsid w:val="00783AF7"/>
    <w:rsid w:val="007856BC"/>
    <w:rsid w:val="00787C3F"/>
    <w:rsid w:val="00790C99"/>
    <w:rsid w:val="00791364"/>
    <w:rsid w:val="00793253"/>
    <w:rsid w:val="0079780A"/>
    <w:rsid w:val="007A317B"/>
    <w:rsid w:val="007A4369"/>
    <w:rsid w:val="007A661E"/>
    <w:rsid w:val="007A7DC1"/>
    <w:rsid w:val="007B0CE8"/>
    <w:rsid w:val="007B1BA8"/>
    <w:rsid w:val="007B3EEC"/>
    <w:rsid w:val="007B6576"/>
    <w:rsid w:val="007C12E1"/>
    <w:rsid w:val="007C3253"/>
    <w:rsid w:val="007C36D8"/>
    <w:rsid w:val="007C394C"/>
    <w:rsid w:val="007C5E0C"/>
    <w:rsid w:val="007D056A"/>
    <w:rsid w:val="007D05F0"/>
    <w:rsid w:val="007D2859"/>
    <w:rsid w:val="007D3086"/>
    <w:rsid w:val="007D31C6"/>
    <w:rsid w:val="007D3467"/>
    <w:rsid w:val="007D4340"/>
    <w:rsid w:val="007D5F64"/>
    <w:rsid w:val="007D6C99"/>
    <w:rsid w:val="007E311D"/>
    <w:rsid w:val="007E42D7"/>
    <w:rsid w:val="007E44FD"/>
    <w:rsid w:val="007F019B"/>
    <w:rsid w:val="007F1861"/>
    <w:rsid w:val="007F30A0"/>
    <w:rsid w:val="007F34B0"/>
    <w:rsid w:val="007F5951"/>
    <w:rsid w:val="0081270C"/>
    <w:rsid w:val="00816352"/>
    <w:rsid w:val="00820E60"/>
    <w:rsid w:val="0082757D"/>
    <w:rsid w:val="00833912"/>
    <w:rsid w:val="008351DB"/>
    <w:rsid w:val="008354E9"/>
    <w:rsid w:val="00835A15"/>
    <w:rsid w:val="00836EF0"/>
    <w:rsid w:val="00840B25"/>
    <w:rsid w:val="00842974"/>
    <w:rsid w:val="008458AC"/>
    <w:rsid w:val="00845941"/>
    <w:rsid w:val="0085090E"/>
    <w:rsid w:val="00854754"/>
    <w:rsid w:val="008552EA"/>
    <w:rsid w:val="008563FE"/>
    <w:rsid w:val="0085721C"/>
    <w:rsid w:val="00857A13"/>
    <w:rsid w:val="00857DF3"/>
    <w:rsid w:val="0086116F"/>
    <w:rsid w:val="00863FF2"/>
    <w:rsid w:val="00864ABA"/>
    <w:rsid w:val="00866B6C"/>
    <w:rsid w:val="00867E25"/>
    <w:rsid w:val="00870602"/>
    <w:rsid w:val="0087773E"/>
    <w:rsid w:val="00881786"/>
    <w:rsid w:val="008828C9"/>
    <w:rsid w:val="0088414E"/>
    <w:rsid w:val="0088794D"/>
    <w:rsid w:val="00887CD7"/>
    <w:rsid w:val="00893D3A"/>
    <w:rsid w:val="008942C0"/>
    <w:rsid w:val="008A5E46"/>
    <w:rsid w:val="008A5F96"/>
    <w:rsid w:val="008A610C"/>
    <w:rsid w:val="008A6331"/>
    <w:rsid w:val="008A76DF"/>
    <w:rsid w:val="008A7718"/>
    <w:rsid w:val="008B07C7"/>
    <w:rsid w:val="008B0C4D"/>
    <w:rsid w:val="008B476F"/>
    <w:rsid w:val="008B589B"/>
    <w:rsid w:val="008B5BCE"/>
    <w:rsid w:val="008B6A01"/>
    <w:rsid w:val="008B7258"/>
    <w:rsid w:val="008B7882"/>
    <w:rsid w:val="008B7AF9"/>
    <w:rsid w:val="008C36F1"/>
    <w:rsid w:val="008D09CF"/>
    <w:rsid w:val="008D11A9"/>
    <w:rsid w:val="008D1EB3"/>
    <w:rsid w:val="008D5F2C"/>
    <w:rsid w:val="008D6686"/>
    <w:rsid w:val="008E30C6"/>
    <w:rsid w:val="008E4144"/>
    <w:rsid w:val="008F0E4B"/>
    <w:rsid w:val="008F6B34"/>
    <w:rsid w:val="0090130B"/>
    <w:rsid w:val="00902EA4"/>
    <w:rsid w:val="00904E03"/>
    <w:rsid w:val="00911C65"/>
    <w:rsid w:val="00916F64"/>
    <w:rsid w:val="00917544"/>
    <w:rsid w:val="009228C2"/>
    <w:rsid w:val="00923702"/>
    <w:rsid w:val="009245D7"/>
    <w:rsid w:val="00926C9B"/>
    <w:rsid w:val="00927058"/>
    <w:rsid w:val="00927B3D"/>
    <w:rsid w:val="00936CBD"/>
    <w:rsid w:val="0094032C"/>
    <w:rsid w:val="009412E4"/>
    <w:rsid w:val="00944994"/>
    <w:rsid w:val="009452AF"/>
    <w:rsid w:val="00950194"/>
    <w:rsid w:val="00950C9F"/>
    <w:rsid w:val="009526ED"/>
    <w:rsid w:val="0095271F"/>
    <w:rsid w:val="00955468"/>
    <w:rsid w:val="00961412"/>
    <w:rsid w:val="009642C6"/>
    <w:rsid w:val="00964BC3"/>
    <w:rsid w:val="009651DE"/>
    <w:rsid w:val="0096580D"/>
    <w:rsid w:val="00965F86"/>
    <w:rsid w:val="00967CB7"/>
    <w:rsid w:val="00974FE2"/>
    <w:rsid w:val="00976FE9"/>
    <w:rsid w:val="009772C4"/>
    <w:rsid w:val="00977E57"/>
    <w:rsid w:val="00977FAF"/>
    <w:rsid w:val="00982684"/>
    <w:rsid w:val="009839A8"/>
    <w:rsid w:val="00983C33"/>
    <w:rsid w:val="00983FE9"/>
    <w:rsid w:val="00984A38"/>
    <w:rsid w:val="00986940"/>
    <w:rsid w:val="00992B87"/>
    <w:rsid w:val="009A57CC"/>
    <w:rsid w:val="009A67BC"/>
    <w:rsid w:val="009A7675"/>
    <w:rsid w:val="009B4FDA"/>
    <w:rsid w:val="009B65A4"/>
    <w:rsid w:val="009B6EE7"/>
    <w:rsid w:val="009C0B6C"/>
    <w:rsid w:val="009D31D1"/>
    <w:rsid w:val="009D6052"/>
    <w:rsid w:val="009E0AE5"/>
    <w:rsid w:val="009E1EBB"/>
    <w:rsid w:val="009E28AD"/>
    <w:rsid w:val="009E4755"/>
    <w:rsid w:val="009E4B10"/>
    <w:rsid w:val="009F0F44"/>
    <w:rsid w:val="00A01B64"/>
    <w:rsid w:val="00A0204B"/>
    <w:rsid w:val="00A10671"/>
    <w:rsid w:val="00A12A41"/>
    <w:rsid w:val="00A12AF4"/>
    <w:rsid w:val="00A14B06"/>
    <w:rsid w:val="00A14CA7"/>
    <w:rsid w:val="00A16DFE"/>
    <w:rsid w:val="00A17237"/>
    <w:rsid w:val="00A20F54"/>
    <w:rsid w:val="00A21D84"/>
    <w:rsid w:val="00A2244F"/>
    <w:rsid w:val="00A23EDF"/>
    <w:rsid w:val="00A24C08"/>
    <w:rsid w:val="00A27304"/>
    <w:rsid w:val="00A32402"/>
    <w:rsid w:val="00A3656D"/>
    <w:rsid w:val="00A376F1"/>
    <w:rsid w:val="00A40B3A"/>
    <w:rsid w:val="00A41102"/>
    <w:rsid w:val="00A432A2"/>
    <w:rsid w:val="00A46264"/>
    <w:rsid w:val="00A514A2"/>
    <w:rsid w:val="00A5595D"/>
    <w:rsid w:val="00A574C5"/>
    <w:rsid w:val="00A63FC6"/>
    <w:rsid w:val="00A642D7"/>
    <w:rsid w:val="00A67713"/>
    <w:rsid w:val="00A67EB4"/>
    <w:rsid w:val="00A73E2C"/>
    <w:rsid w:val="00A81AAA"/>
    <w:rsid w:val="00A82003"/>
    <w:rsid w:val="00A82E13"/>
    <w:rsid w:val="00A86B76"/>
    <w:rsid w:val="00A90073"/>
    <w:rsid w:val="00A94558"/>
    <w:rsid w:val="00A94824"/>
    <w:rsid w:val="00A966F5"/>
    <w:rsid w:val="00A9679F"/>
    <w:rsid w:val="00AA2195"/>
    <w:rsid w:val="00AA3CE4"/>
    <w:rsid w:val="00AA634E"/>
    <w:rsid w:val="00AB2238"/>
    <w:rsid w:val="00AB4CFE"/>
    <w:rsid w:val="00AB516B"/>
    <w:rsid w:val="00AC08D8"/>
    <w:rsid w:val="00AC7C19"/>
    <w:rsid w:val="00AD0083"/>
    <w:rsid w:val="00AD0A21"/>
    <w:rsid w:val="00AE497C"/>
    <w:rsid w:val="00AE4F3B"/>
    <w:rsid w:val="00AE52AA"/>
    <w:rsid w:val="00AE5FA4"/>
    <w:rsid w:val="00AE6DDC"/>
    <w:rsid w:val="00AF216C"/>
    <w:rsid w:val="00AF7E45"/>
    <w:rsid w:val="00B01E3A"/>
    <w:rsid w:val="00B02C29"/>
    <w:rsid w:val="00B03C9F"/>
    <w:rsid w:val="00B0706B"/>
    <w:rsid w:val="00B145E7"/>
    <w:rsid w:val="00B202CD"/>
    <w:rsid w:val="00B21566"/>
    <w:rsid w:val="00B21A70"/>
    <w:rsid w:val="00B226E6"/>
    <w:rsid w:val="00B24C39"/>
    <w:rsid w:val="00B326F8"/>
    <w:rsid w:val="00B3293C"/>
    <w:rsid w:val="00B32DE4"/>
    <w:rsid w:val="00B3468F"/>
    <w:rsid w:val="00B373C1"/>
    <w:rsid w:val="00B37F69"/>
    <w:rsid w:val="00B40676"/>
    <w:rsid w:val="00B407E3"/>
    <w:rsid w:val="00B418D5"/>
    <w:rsid w:val="00B45FDF"/>
    <w:rsid w:val="00B463A1"/>
    <w:rsid w:val="00B46DF9"/>
    <w:rsid w:val="00B47EB2"/>
    <w:rsid w:val="00B53384"/>
    <w:rsid w:val="00B540E5"/>
    <w:rsid w:val="00B5420F"/>
    <w:rsid w:val="00B55E5A"/>
    <w:rsid w:val="00B5709D"/>
    <w:rsid w:val="00B632FC"/>
    <w:rsid w:val="00B64321"/>
    <w:rsid w:val="00B737A4"/>
    <w:rsid w:val="00B7423D"/>
    <w:rsid w:val="00B75AE4"/>
    <w:rsid w:val="00B8017D"/>
    <w:rsid w:val="00B8048C"/>
    <w:rsid w:val="00B81023"/>
    <w:rsid w:val="00B82353"/>
    <w:rsid w:val="00B90229"/>
    <w:rsid w:val="00B90879"/>
    <w:rsid w:val="00B9539E"/>
    <w:rsid w:val="00B95496"/>
    <w:rsid w:val="00BA2638"/>
    <w:rsid w:val="00BA3B04"/>
    <w:rsid w:val="00BA5D73"/>
    <w:rsid w:val="00BB0A3A"/>
    <w:rsid w:val="00BC40E7"/>
    <w:rsid w:val="00BC56DC"/>
    <w:rsid w:val="00BD0598"/>
    <w:rsid w:val="00BF4B62"/>
    <w:rsid w:val="00BF6884"/>
    <w:rsid w:val="00C004C0"/>
    <w:rsid w:val="00C021D0"/>
    <w:rsid w:val="00C02CF1"/>
    <w:rsid w:val="00C128FF"/>
    <w:rsid w:val="00C12BBF"/>
    <w:rsid w:val="00C13BE4"/>
    <w:rsid w:val="00C13F44"/>
    <w:rsid w:val="00C1428A"/>
    <w:rsid w:val="00C14DB1"/>
    <w:rsid w:val="00C16622"/>
    <w:rsid w:val="00C2115A"/>
    <w:rsid w:val="00C24905"/>
    <w:rsid w:val="00C308C6"/>
    <w:rsid w:val="00C37F01"/>
    <w:rsid w:val="00C406D4"/>
    <w:rsid w:val="00C40F56"/>
    <w:rsid w:val="00C50D8B"/>
    <w:rsid w:val="00C55499"/>
    <w:rsid w:val="00C56EF4"/>
    <w:rsid w:val="00C62B6F"/>
    <w:rsid w:val="00C662E0"/>
    <w:rsid w:val="00C67BFD"/>
    <w:rsid w:val="00C705E7"/>
    <w:rsid w:val="00C756A3"/>
    <w:rsid w:val="00C759DB"/>
    <w:rsid w:val="00C812FC"/>
    <w:rsid w:val="00C8183E"/>
    <w:rsid w:val="00C81B0B"/>
    <w:rsid w:val="00C823C0"/>
    <w:rsid w:val="00C852DC"/>
    <w:rsid w:val="00C868B3"/>
    <w:rsid w:val="00C87C55"/>
    <w:rsid w:val="00C93D6F"/>
    <w:rsid w:val="00C9630D"/>
    <w:rsid w:val="00CA0CBD"/>
    <w:rsid w:val="00CA1BD3"/>
    <w:rsid w:val="00CA4C1C"/>
    <w:rsid w:val="00CA5979"/>
    <w:rsid w:val="00CA6D51"/>
    <w:rsid w:val="00CC100A"/>
    <w:rsid w:val="00CC6B4E"/>
    <w:rsid w:val="00CD1A8B"/>
    <w:rsid w:val="00CD37DC"/>
    <w:rsid w:val="00CD4723"/>
    <w:rsid w:val="00CD4E87"/>
    <w:rsid w:val="00CE19EF"/>
    <w:rsid w:val="00CE7B2C"/>
    <w:rsid w:val="00CF020C"/>
    <w:rsid w:val="00CF0EC0"/>
    <w:rsid w:val="00CF2887"/>
    <w:rsid w:val="00CF3CA6"/>
    <w:rsid w:val="00CF5261"/>
    <w:rsid w:val="00CF5E03"/>
    <w:rsid w:val="00CF6ABF"/>
    <w:rsid w:val="00CF741B"/>
    <w:rsid w:val="00D0239D"/>
    <w:rsid w:val="00D024CF"/>
    <w:rsid w:val="00D053F5"/>
    <w:rsid w:val="00D065B5"/>
    <w:rsid w:val="00D07CFF"/>
    <w:rsid w:val="00D12838"/>
    <w:rsid w:val="00D16D95"/>
    <w:rsid w:val="00D20F0F"/>
    <w:rsid w:val="00D214E0"/>
    <w:rsid w:val="00D2153C"/>
    <w:rsid w:val="00D21A99"/>
    <w:rsid w:val="00D22606"/>
    <w:rsid w:val="00D22A08"/>
    <w:rsid w:val="00D22A10"/>
    <w:rsid w:val="00D30886"/>
    <w:rsid w:val="00D31DB5"/>
    <w:rsid w:val="00D34C59"/>
    <w:rsid w:val="00D34DAA"/>
    <w:rsid w:val="00D36A4C"/>
    <w:rsid w:val="00D37A26"/>
    <w:rsid w:val="00D37F0A"/>
    <w:rsid w:val="00D404D0"/>
    <w:rsid w:val="00D42A87"/>
    <w:rsid w:val="00D45194"/>
    <w:rsid w:val="00D46ACA"/>
    <w:rsid w:val="00D47398"/>
    <w:rsid w:val="00D50575"/>
    <w:rsid w:val="00D506C8"/>
    <w:rsid w:val="00D54C70"/>
    <w:rsid w:val="00D61291"/>
    <w:rsid w:val="00D6143B"/>
    <w:rsid w:val="00D62322"/>
    <w:rsid w:val="00D6689E"/>
    <w:rsid w:val="00D67151"/>
    <w:rsid w:val="00D67D49"/>
    <w:rsid w:val="00D70A88"/>
    <w:rsid w:val="00D711B8"/>
    <w:rsid w:val="00D71D5E"/>
    <w:rsid w:val="00D77384"/>
    <w:rsid w:val="00D77F9E"/>
    <w:rsid w:val="00D837E7"/>
    <w:rsid w:val="00D92321"/>
    <w:rsid w:val="00D93424"/>
    <w:rsid w:val="00D9541E"/>
    <w:rsid w:val="00DA11ED"/>
    <w:rsid w:val="00DA33F8"/>
    <w:rsid w:val="00DB010D"/>
    <w:rsid w:val="00DB17B0"/>
    <w:rsid w:val="00DB61A7"/>
    <w:rsid w:val="00DC1365"/>
    <w:rsid w:val="00DC3150"/>
    <w:rsid w:val="00DC4DA7"/>
    <w:rsid w:val="00DC5387"/>
    <w:rsid w:val="00DC6DC9"/>
    <w:rsid w:val="00DD22DC"/>
    <w:rsid w:val="00DD5E10"/>
    <w:rsid w:val="00DE0BF8"/>
    <w:rsid w:val="00DE1A31"/>
    <w:rsid w:val="00DE3E43"/>
    <w:rsid w:val="00DF220F"/>
    <w:rsid w:val="00DF40A8"/>
    <w:rsid w:val="00DF6580"/>
    <w:rsid w:val="00E04401"/>
    <w:rsid w:val="00E0709C"/>
    <w:rsid w:val="00E10AAA"/>
    <w:rsid w:val="00E133B5"/>
    <w:rsid w:val="00E14FA8"/>
    <w:rsid w:val="00E2789D"/>
    <w:rsid w:val="00E308B2"/>
    <w:rsid w:val="00E31277"/>
    <w:rsid w:val="00E3318B"/>
    <w:rsid w:val="00E33349"/>
    <w:rsid w:val="00E40BB8"/>
    <w:rsid w:val="00E41E1C"/>
    <w:rsid w:val="00E42AAE"/>
    <w:rsid w:val="00E50662"/>
    <w:rsid w:val="00E52B59"/>
    <w:rsid w:val="00E5619F"/>
    <w:rsid w:val="00E61F5E"/>
    <w:rsid w:val="00E62B20"/>
    <w:rsid w:val="00E631A6"/>
    <w:rsid w:val="00E65079"/>
    <w:rsid w:val="00E65B52"/>
    <w:rsid w:val="00E65C68"/>
    <w:rsid w:val="00E6693F"/>
    <w:rsid w:val="00E70A15"/>
    <w:rsid w:val="00E71CD7"/>
    <w:rsid w:val="00E73968"/>
    <w:rsid w:val="00E74105"/>
    <w:rsid w:val="00E76F26"/>
    <w:rsid w:val="00E77E37"/>
    <w:rsid w:val="00E85289"/>
    <w:rsid w:val="00E86E72"/>
    <w:rsid w:val="00E90FA5"/>
    <w:rsid w:val="00E91010"/>
    <w:rsid w:val="00E92179"/>
    <w:rsid w:val="00E93BF2"/>
    <w:rsid w:val="00E95B3C"/>
    <w:rsid w:val="00E95DA7"/>
    <w:rsid w:val="00E96B31"/>
    <w:rsid w:val="00EA1087"/>
    <w:rsid w:val="00EA4260"/>
    <w:rsid w:val="00EA484D"/>
    <w:rsid w:val="00EA54A6"/>
    <w:rsid w:val="00EA6DAD"/>
    <w:rsid w:val="00EA7CEC"/>
    <w:rsid w:val="00EB4025"/>
    <w:rsid w:val="00EC2EB7"/>
    <w:rsid w:val="00EC7C6C"/>
    <w:rsid w:val="00EE230F"/>
    <w:rsid w:val="00EE398A"/>
    <w:rsid w:val="00EE4B05"/>
    <w:rsid w:val="00EE61CD"/>
    <w:rsid w:val="00EF00B3"/>
    <w:rsid w:val="00EF3661"/>
    <w:rsid w:val="00EF4B57"/>
    <w:rsid w:val="00EF51E6"/>
    <w:rsid w:val="00EF6B68"/>
    <w:rsid w:val="00EF7B62"/>
    <w:rsid w:val="00EF7E34"/>
    <w:rsid w:val="00F031C1"/>
    <w:rsid w:val="00F03950"/>
    <w:rsid w:val="00F051DB"/>
    <w:rsid w:val="00F07E89"/>
    <w:rsid w:val="00F10975"/>
    <w:rsid w:val="00F1222C"/>
    <w:rsid w:val="00F134C2"/>
    <w:rsid w:val="00F160E6"/>
    <w:rsid w:val="00F279B5"/>
    <w:rsid w:val="00F35C46"/>
    <w:rsid w:val="00F37777"/>
    <w:rsid w:val="00F40086"/>
    <w:rsid w:val="00F401D9"/>
    <w:rsid w:val="00F435EC"/>
    <w:rsid w:val="00F500C9"/>
    <w:rsid w:val="00F5241E"/>
    <w:rsid w:val="00F53D43"/>
    <w:rsid w:val="00F56F1F"/>
    <w:rsid w:val="00F570A2"/>
    <w:rsid w:val="00F573D2"/>
    <w:rsid w:val="00F609A0"/>
    <w:rsid w:val="00F63672"/>
    <w:rsid w:val="00F65237"/>
    <w:rsid w:val="00F65974"/>
    <w:rsid w:val="00F67A94"/>
    <w:rsid w:val="00F81C71"/>
    <w:rsid w:val="00F82415"/>
    <w:rsid w:val="00F90FD2"/>
    <w:rsid w:val="00F91F77"/>
    <w:rsid w:val="00F95444"/>
    <w:rsid w:val="00F9592F"/>
    <w:rsid w:val="00FA114B"/>
    <w:rsid w:val="00FA2D16"/>
    <w:rsid w:val="00FA556A"/>
    <w:rsid w:val="00FA6F77"/>
    <w:rsid w:val="00FA7709"/>
    <w:rsid w:val="00FB1096"/>
    <w:rsid w:val="00FB51DB"/>
    <w:rsid w:val="00FB5B93"/>
    <w:rsid w:val="00FB6DFD"/>
    <w:rsid w:val="00FC45FA"/>
    <w:rsid w:val="00FC5D7B"/>
    <w:rsid w:val="00FC5EDE"/>
    <w:rsid w:val="00FC7C8C"/>
    <w:rsid w:val="00FD2883"/>
    <w:rsid w:val="00FD41FA"/>
    <w:rsid w:val="00FD5ADF"/>
    <w:rsid w:val="00FD7BEE"/>
    <w:rsid w:val="00FE0150"/>
    <w:rsid w:val="00FE11C5"/>
    <w:rsid w:val="00FE50C0"/>
    <w:rsid w:val="00FF457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6156" v:ext="edit"/>
    <o:shapelayout v:ext="edit">
      <o:idmap data="1" v:ext="edit"/>
    </o:shapelayout>
  </w:shapeDefaults>
  <w:decimalSymbol w:val=","/>
  <w:listSeparator w:val=";"/>
  <w14:docId w14:val="4100BDC3"/>
  <w15:chartTrackingRefBased/>
  <w15:docId w15:val="{9914BEE0-2980-45DF-85AF-0A77A567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fr-FR"/>
      </w:rPr>
    </w:rPrDefault>
    <w:pPrDefault/>
  </w:docDefaults>
  <w:latentStyles w:count="376" w:defLockedState="0" w:defQFormat="0" w:defSemiHidden="0" w:defUIPriority="99" w:defUnhideWhenUsed="0">
    <w:lsdException w:name="Normal" w:qFormat="1" w:uiPriority="0"/>
    <w:lsdException w:name="heading 1" w:uiPriority="4"/>
    <w:lsdException w:name="heading 2" w:semiHidden="1" w:uiPriority="5" w:unhideWhenUsed="1"/>
    <w:lsdException w:name="heading 3" w:semiHidden="1" w:uiPriority="6" w:unhideWhenUsed="1"/>
    <w:lsdException w:name="heading 4" w:semiHidden="1" w:uiPriority="7" w:unhideWhenUsed="1"/>
    <w:lsdException w:name="heading 5" w:semiHidden="1" w:uiPriority="8"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uiPriority="1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Normal-AlstefGroup"/>
    <w:qFormat/>
    <w:rsid w:val="007C36D8"/>
    <w:rPr>
      <w:rFonts w:ascii="Times New Roman" w:cs="Times New Roman" w:eastAsia="Times New Roman" w:hAnsi="Times New Roman"/>
      <w:lang w:eastAsia="fr-FR"/>
    </w:rPr>
  </w:style>
  <w:style w:styleId="Titre1" w:type="paragraph">
    <w:name w:val="heading 1"/>
    <w:aliases w:val="Titre 1 .BA"/>
    <w:basedOn w:val="Normal"/>
    <w:next w:val="Normal"/>
    <w:link w:val="Titre1Car"/>
    <w:uiPriority w:val="4"/>
    <w:rsid w:val="005F0F38"/>
    <w:pPr>
      <w:keepNext/>
      <w:keepLines/>
      <w:spacing w:after="80" w:before="320" w:line="360" w:lineRule="auto"/>
      <w:outlineLvl w:val="0"/>
    </w:pPr>
    <w:rPr>
      <w:rFonts w:cstheme="majorBidi" w:eastAsiaTheme="majorEastAsia"/>
      <w:color w:val="234182"/>
      <w:sz w:val="32"/>
      <w:szCs w:val="40"/>
    </w:rPr>
  </w:style>
  <w:style w:styleId="Titre2" w:type="paragraph">
    <w:name w:val="heading 2"/>
    <w:aliases w:val="Titre 2 BA"/>
    <w:basedOn w:val="Normal"/>
    <w:next w:val="Normal"/>
    <w:link w:val="Titre2Car"/>
    <w:uiPriority w:val="5"/>
    <w:unhideWhenUsed/>
    <w:rsid w:val="005F0F38"/>
    <w:pPr>
      <w:keepNext/>
      <w:keepLines/>
      <w:spacing w:after="40" w:before="160" w:line="360" w:lineRule="auto"/>
      <w:outlineLvl w:val="1"/>
    </w:pPr>
    <w:rPr>
      <w:rFonts w:cstheme="majorBidi" w:eastAsiaTheme="majorEastAsia"/>
      <w:color w:val="234182"/>
      <w:sz w:val="28"/>
      <w:szCs w:val="32"/>
    </w:rPr>
  </w:style>
  <w:style w:styleId="Titre3" w:type="paragraph">
    <w:name w:val="heading 3"/>
    <w:aliases w:val="Titre 3 BA"/>
    <w:basedOn w:val="Normal"/>
    <w:next w:val="Normal"/>
    <w:link w:val="Titre3Car"/>
    <w:uiPriority w:val="6"/>
    <w:unhideWhenUsed/>
    <w:rsid w:val="005F0F38"/>
    <w:pPr>
      <w:keepNext/>
      <w:keepLines/>
      <w:spacing w:before="160" w:line="360" w:lineRule="auto"/>
      <w:outlineLvl w:val="2"/>
    </w:pPr>
    <w:rPr>
      <w:rFonts w:cstheme="majorBidi" w:eastAsiaTheme="majorEastAsia"/>
      <w:color w:val="234182"/>
      <w:sz w:val="26"/>
      <w:szCs w:val="32"/>
    </w:rPr>
  </w:style>
  <w:style w:styleId="Titre4" w:type="paragraph">
    <w:name w:val="heading 4"/>
    <w:aliases w:val="Titre 4 BA"/>
    <w:basedOn w:val="Normal"/>
    <w:next w:val="Normal"/>
    <w:link w:val="Titre4Car"/>
    <w:uiPriority w:val="7"/>
    <w:unhideWhenUsed/>
    <w:rsid w:val="005F0F38"/>
    <w:pPr>
      <w:keepNext/>
      <w:keepLines/>
      <w:spacing w:before="80" w:line="360" w:lineRule="auto"/>
      <w:outlineLvl w:val="3"/>
    </w:pPr>
    <w:rPr>
      <w:rFonts w:cstheme="majorBidi" w:eastAsiaTheme="majorEastAsia"/>
      <w:iCs/>
      <w:color w:val="234182"/>
      <w:szCs w:val="30"/>
    </w:rPr>
  </w:style>
  <w:style w:styleId="Titre5" w:type="paragraph">
    <w:name w:val="heading 5"/>
    <w:aliases w:val="Titre 5 BA"/>
    <w:basedOn w:val="Normal"/>
    <w:next w:val="Normal"/>
    <w:link w:val="Titre5Car"/>
    <w:uiPriority w:val="8"/>
    <w:unhideWhenUsed/>
    <w:rsid w:val="005F0F38"/>
    <w:pPr>
      <w:keepNext/>
      <w:keepLines/>
      <w:spacing w:before="40" w:line="360" w:lineRule="auto"/>
      <w:outlineLvl w:val="4"/>
    </w:pPr>
    <w:rPr>
      <w:rFonts w:cstheme="majorBidi" w:eastAsiaTheme="majorEastAsia"/>
      <w:color w:val="234182"/>
      <w:sz w:val="22"/>
      <w:szCs w:val="28"/>
    </w:rPr>
  </w:style>
  <w:style w:styleId="Titre6" w:type="paragraph">
    <w:name w:val="heading 6"/>
    <w:basedOn w:val="Normal"/>
    <w:next w:val="Normal"/>
    <w:link w:val="Titre6Car"/>
    <w:uiPriority w:val="9"/>
    <w:semiHidden/>
    <w:unhideWhenUsed/>
    <w:rsid w:val="005F0F38"/>
    <w:pPr>
      <w:keepNext/>
      <w:keepLines/>
      <w:spacing w:before="40"/>
      <w:outlineLvl w:val="5"/>
    </w:pPr>
    <w:rPr>
      <w:rFonts w:asciiTheme="majorHAnsi" w:cstheme="majorBidi" w:eastAsiaTheme="majorEastAsia" w:hAnsiTheme="majorHAnsi"/>
      <w:i/>
      <w:iCs/>
      <w:sz w:val="26"/>
      <w:szCs w:val="26"/>
    </w:rPr>
  </w:style>
  <w:style w:styleId="Titre7" w:type="paragraph">
    <w:name w:val="heading 7"/>
    <w:basedOn w:val="Normal"/>
    <w:next w:val="Normal"/>
    <w:link w:val="Titre7Car"/>
    <w:uiPriority w:val="9"/>
    <w:semiHidden/>
    <w:unhideWhenUsed/>
    <w:rsid w:val="005F0F38"/>
    <w:pPr>
      <w:keepNext/>
      <w:keepLines/>
      <w:spacing w:before="40"/>
      <w:outlineLvl w:val="6"/>
    </w:pPr>
    <w:rPr>
      <w:rFonts w:asciiTheme="majorHAnsi" w:cstheme="majorBidi" w:eastAsiaTheme="majorEastAsia" w:hAnsiTheme="majorHAnsi"/>
    </w:rPr>
  </w:style>
  <w:style w:styleId="Titre8" w:type="paragraph">
    <w:name w:val="heading 8"/>
    <w:basedOn w:val="Normal"/>
    <w:next w:val="Normal"/>
    <w:link w:val="Titre8Car"/>
    <w:uiPriority w:val="9"/>
    <w:semiHidden/>
    <w:unhideWhenUsed/>
    <w:rsid w:val="005F0F38"/>
    <w:pPr>
      <w:keepNext/>
      <w:keepLines/>
      <w:spacing w:before="40"/>
      <w:outlineLvl w:val="7"/>
    </w:pPr>
    <w:rPr>
      <w:rFonts w:asciiTheme="majorHAnsi" w:cstheme="majorBidi" w:eastAsiaTheme="majorEastAsia" w:hAnsiTheme="majorHAnsi"/>
      <w:i/>
      <w:iCs/>
      <w:sz w:val="22"/>
      <w:szCs w:val="22"/>
    </w:rPr>
  </w:style>
  <w:style w:styleId="Titre9" w:type="paragraph">
    <w:name w:val="heading 9"/>
    <w:basedOn w:val="Normal"/>
    <w:next w:val="Normal"/>
    <w:link w:val="Titre9Car"/>
    <w:uiPriority w:val="9"/>
    <w:semiHidden/>
    <w:unhideWhenUsed/>
    <w:rsid w:val="005F0F38"/>
    <w:pPr>
      <w:keepNext/>
      <w:keepLines/>
      <w:spacing w:before="40"/>
      <w:outlineLvl w:val="8"/>
    </w:pPr>
    <w:rPr>
      <w:b/>
      <w:bCs/>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955468"/>
    <w:pPr>
      <w:tabs>
        <w:tab w:pos="4536" w:val="center"/>
        <w:tab w:pos="9072" w:val="right"/>
      </w:tabs>
    </w:pPr>
  </w:style>
  <w:style w:customStyle="1" w:styleId="En-tteCar" w:type="character">
    <w:name w:val="En-tête Car"/>
    <w:basedOn w:val="Policepardfaut"/>
    <w:link w:val="En-tte"/>
    <w:uiPriority w:val="99"/>
    <w:rsid w:val="00955468"/>
    <w:rPr>
      <w:rFonts w:ascii="Myriad Pro" w:cs="Arial" w:hAnsi="Myriad Pro"/>
      <w:sz w:val="20"/>
      <w:szCs w:val="20"/>
    </w:rPr>
  </w:style>
  <w:style w:styleId="Pieddepage" w:type="paragraph">
    <w:name w:val="footer"/>
    <w:basedOn w:val="Normal"/>
    <w:link w:val="PieddepageCar"/>
    <w:uiPriority w:val="99"/>
    <w:unhideWhenUsed/>
    <w:rsid w:val="00955468"/>
    <w:pPr>
      <w:tabs>
        <w:tab w:pos="4536" w:val="center"/>
        <w:tab w:pos="9072" w:val="right"/>
      </w:tabs>
    </w:pPr>
  </w:style>
  <w:style w:customStyle="1" w:styleId="PieddepageCar" w:type="character">
    <w:name w:val="Pied de page Car"/>
    <w:basedOn w:val="Policepardfaut"/>
    <w:link w:val="Pieddepage"/>
    <w:uiPriority w:val="99"/>
    <w:rsid w:val="00955468"/>
    <w:rPr>
      <w:rFonts w:ascii="Myriad Pro" w:cs="Arial" w:hAnsi="Myriad Pro"/>
      <w:sz w:val="20"/>
      <w:szCs w:val="20"/>
    </w:rPr>
  </w:style>
  <w:style w:customStyle="1" w:styleId="Titre1Car" w:type="character">
    <w:name w:val="Titre 1 Car"/>
    <w:aliases w:val="Titre 1 .BA Car"/>
    <w:basedOn w:val="Policepardfaut"/>
    <w:link w:val="Titre1"/>
    <w:uiPriority w:val="4"/>
    <w:rsid w:val="005F0F38"/>
    <w:rPr>
      <w:rFonts w:ascii="Myriad Pro" w:cstheme="majorBidi" w:eastAsiaTheme="majorEastAsia" w:hAnsi="Myriad Pro"/>
      <w:color w:val="234182"/>
      <w:sz w:val="32"/>
      <w:szCs w:val="40"/>
    </w:rPr>
  </w:style>
  <w:style w:customStyle="1" w:styleId="Titre2Car" w:type="character">
    <w:name w:val="Titre 2 Car"/>
    <w:aliases w:val="Titre 2 BA Car"/>
    <w:basedOn w:val="Policepardfaut"/>
    <w:link w:val="Titre2"/>
    <w:uiPriority w:val="5"/>
    <w:rsid w:val="005F0F38"/>
    <w:rPr>
      <w:rFonts w:ascii="Myriad Pro" w:cstheme="majorBidi" w:eastAsiaTheme="majorEastAsia" w:hAnsi="Myriad Pro"/>
      <w:color w:val="234182"/>
      <w:sz w:val="28"/>
      <w:szCs w:val="32"/>
    </w:rPr>
  </w:style>
  <w:style w:customStyle="1" w:styleId="Titre3Car" w:type="character">
    <w:name w:val="Titre 3 Car"/>
    <w:aliases w:val="Titre 3 BA Car"/>
    <w:basedOn w:val="Policepardfaut"/>
    <w:link w:val="Titre3"/>
    <w:uiPriority w:val="6"/>
    <w:rsid w:val="005F0F38"/>
    <w:rPr>
      <w:rFonts w:ascii="Myriad Pro" w:cstheme="majorBidi" w:eastAsiaTheme="majorEastAsia" w:hAnsi="Myriad Pro"/>
      <w:color w:val="234182"/>
      <w:sz w:val="26"/>
      <w:szCs w:val="32"/>
    </w:rPr>
  </w:style>
  <w:style w:customStyle="1" w:styleId="Titre4Car" w:type="character">
    <w:name w:val="Titre 4 Car"/>
    <w:aliases w:val="Titre 4 BA Car"/>
    <w:basedOn w:val="Policepardfaut"/>
    <w:link w:val="Titre4"/>
    <w:uiPriority w:val="7"/>
    <w:rsid w:val="005F0F38"/>
    <w:rPr>
      <w:rFonts w:ascii="Myriad Pro" w:cstheme="majorBidi" w:eastAsiaTheme="majorEastAsia" w:hAnsi="Myriad Pro"/>
      <w:iCs/>
      <w:color w:val="234182"/>
      <w:sz w:val="24"/>
      <w:szCs w:val="30"/>
    </w:rPr>
  </w:style>
  <w:style w:customStyle="1" w:styleId="Titre5Car" w:type="character">
    <w:name w:val="Titre 5 Car"/>
    <w:aliases w:val="Titre 5 BA Car"/>
    <w:basedOn w:val="Policepardfaut"/>
    <w:link w:val="Titre5"/>
    <w:uiPriority w:val="8"/>
    <w:rsid w:val="005F0F38"/>
    <w:rPr>
      <w:rFonts w:ascii="Myriad Pro" w:cstheme="majorBidi" w:eastAsiaTheme="majorEastAsia" w:hAnsi="Myriad Pro"/>
      <w:color w:val="234182"/>
      <w:szCs w:val="28"/>
    </w:rPr>
  </w:style>
  <w:style w:customStyle="1" w:styleId="Titre6Car" w:type="character">
    <w:name w:val="Titre 6 Car"/>
    <w:basedOn w:val="Policepardfaut"/>
    <w:link w:val="Titre6"/>
    <w:uiPriority w:val="9"/>
    <w:semiHidden/>
    <w:rsid w:val="005F0F38"/>
    <w:rPr>
      <w:rFonts w:asciiTheme="majorHAnsi" w:cstheme="majorBidi" w:eastAsiaTheme="majorEastAsia" w:hAnsiTheme="majorHAnsi"/>
      <w:i/>
      <w:iCs/>
      <w:sz w:val="26"/>
      <w:szCs w:val="26"/>
    </w:rPr>
  </w:style>
  <w:style w:customStyle="1" w:styleId="Titre7Car" w:type="character">
    <w:name w:val="Titre 7 Car"/>
    <w:basedOn w:val="Policepardfaut"/>
    <w:link w:val="Titre7"/>
    <w:uiPriority w:val="9"/>
    <w:semiHidden/>
    <w:rsid w:val="005F0F38"/>
    <w:rPr>
      <w:rFonts w:asciiTheme="majorHAnsi" w:cstheme="majorBidi" w:eastAsiaTheme="majorEastAsia" w:hAnsiTheme="majorHAnsi"/>
      <w:sz w:val="24"/>
      <w:szCs w:val="24"/>
    </w:rPr>
  </w:style>
  <w:style w:customStyle="1" w:styleId="Titre8Car" w:type="character">
    <w:name w:val="Titre 8 Car"/>
    <w:basedOn w:val="Policepardfaut"/>
    <w:link w:val="Titre8"/>
    <w:uiPriority w:val="9"/>
    <w:semiHidden/>
    <w:rsid w:val="005F0F38"/>
    <w:rPr>
      <w:rFonts w:asciiTheme="majorHAnsi" w:cstheme="majorBidi" w:eastAsiaTheme="majorEastAsia" w:hAnsiTheme="majorHAnsi"/>
      <w:i/>
      <w:iCs/>
    </w:rPr>
  </w:style>
  <w:style w:customStyle="1" w:styleId="Titre9Car" w:type="character">
    <w:name w:val="Titre 9 Car"/>
    <w:basedOn w:val="Policepardfaut"/>
    <w:link w:val="Titre9"/>
    <w:uiPriority w:val="9"/>
    <w:semiHidden/>
    <w:rsid w:val="005F0F38"/>
    <w:rPr>
      <w:rFonts w:ascii="Myriad Pro" w:eastAsiaTheme="minorEastAsia" w:hAnsi="Myriad Pro"/>
      <w:b/>
      <w:bCs/>
      <w:i/>
      <w:iCs/>
      <w:sz w:val="21"/>
      <w:szCs w:val="21"/>
    </w:rPr>
  </w:style>
  <w:style w:customStyle="1" w:styleId="Titre0-AlstefGroup" w:type="paragraph">
    <w:name w:val="Titre 0-AlstefGroup"/>
    <w:basedOn w:val="Normal"/>
    <w:next w:val="Normal"/>
    <w:qFormat/>
    <w:rsid w:val="000440BC"/>
    <w:pPr>
      <w:spacing w:before="240"/>
      <w:jc w:val="center"/>
    </w:pPr>
    <w:rPr>
      <w:color w:val="1F3464"/>
      <w:sz w:val="44"/>
      <w:szCs w:val="44"/>
    </w:rPr>
  </w:style>
  <w:style w:styleId="Grilledutableau" w:type="table">
    <w:name w:val="Table Grid"/>
    <w:basedOn w:val="TableauNormal"/>
    <w:uiPriority w:val="39"/>
    <w:rsid w:val="000008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auListe3-Accentuation1" w:type="table">
    <w:name w:val="List Table 3 Accent 1"/>
    <w:basedOn w:val="TableauNormal"/>
    <w:uiPriority w:val="48"/>
    <w:rsid w:val="000008F7"/>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bCs/>
        <w:color w:themeColor="background1" w:val="FFFFFF"/>
      </w:rPr>
      <w:tblPr/>
      <w:tcPr>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 w:styleId="Textedebulles" w:type="paragraph">
    <w:name w:val="Balloon Text"/>
    <w:basedOn w:val="Normal"/>
    <w:link w:val="TextedebullesCar"/>
    <w:uiPriority w:val="99"/>
    <w:semiHidden/>
    <w:unhideWhenUsed/>
    <w:rsid w:val="00B81023"/>
    <w:rPr>
      <w:rFonts w:ascii="Segoe UI" w:cs="Segoe UI" w:hAnsi="Segoe UI"/>
      <w:sz w:val="18"/>
      <w:szCs w:val="18"/>
    </w:rPr>
  </w:style>
  <w:style w:customStyle="1" w:styleId="TextedebullesCar" w:type="character">
    <w:name w:val="Texte de bulles Car"/>
    <w:basedOn w:val="Policepardfaut"/>
    <w:link w:val="Textedebulles"/>
    <w:uiPriority w:val="99"/>
    <w:semiHidden/>
    <w:rsid w:val="00B81023"/>
    <w:rPr>
      <w:rFonts w:ascii="Segoe UI" w:cs="Segoe UI" w:hAnsi="Segoe UI"/>
      <w:sz w:val="18"/>
      <w:szCs w:val="18"/>
    </w:rPr>
  </w:style>
  <w:style w:customStyle="1" w:styleId="Titre1-AlstefGroup" w:type="paragraph">
    <w:name w:val="Titre 1-AlstefGroup"/>
    <w:basedOn w:val="Normal"/>
    <w:next w:val="Normal"/>
    <w:link w:val="Titre1-AlstefGroupCar"/>
    <w:qFormat/>
    <w:rsid w:val="00C24905"/>
    <w:pPr>
      <w:pBdr>
        <w:bottom w:color="234182" w:space="5" w:sz="8" w:val="single"/>
      </w:pBdr>
      <w:spacing w:after="240" w:before="240"/>
      <w:outlineLvl w:val="0"/>
    </w:pPr>
    <w:rPr>
      <w:b/>
      <w:caps/>
      <w:color w:val="1F3464"/>
      <w:sz w:val="28"/>
    </w:rPr>
  </w:style>
  <w:style w:customStyle="1" w:styleId="Titre1-AlstefGroupCar" w:type="character">
    <w:name w:val="Titre 1-AlstefGroup Car"/>
    <w:basedOn w:val="Policepardfaut"/>
    <w:link w:val="Titre1-AlstefGroup"/>
    <w:rsid w:val="00C24905"/>
    <w:rPr>
      <w:rFonts w:ascii="Myriad Pro" w:cs="Arial" w:hAnsi="Myriad Pro"/>
      <w:b/>
      <w:caps/>
      <w:color w:val="1F3464"/>
      <w:sz w:val="28"/>
    </w:rPr>
  </w:style>
  <w:style w:customStyle="1" w:styleId="Titre2-AlstefGroup" w:type="paragraph">
    <w:name w:val="Titre 2-AlstefGroup"/>
    <w:basedOn w:val="Normal"/>
    <w:next w:val="Normal"/>
    <w:link w:val="Titre2-AlstefGroupCar"/>
    <w:qFormat/>
    <w:rsid w:val="000440BC"/>
    <w:pPr>
      <w:spacing w:after="240" w:before="240"/>
      <w:outlineLvl w:val="1"/>
    </w:pPr>
    <w:rPr>
      <w:b/>
      <w:color w:val="1F3464"/>
      <w:sz w:val="28"/>
    </w:rPr>
  </w:style>
  <w:style w:customStyle="1" w:styleId="Titre3-AlstefGroup" w:type="paragraph">
    <w:name w:val="Titre 3-AlstefGroup"/>
    <w:basedOn w:val="Normal"/>
    <w:next w:val="Normal"/>
    <w:link w:val="Titre3-AlstefGroupCar"/>
    <w:qFormat/>
    <w:rsid w:val="000440BC"/>
    <w:pPr>
      <w:spacing w:after="240" w:before="120"/>
      <w:outlineLvl w:val="2"/>
    </w:pPr>
    <w:rPr>
      <w:color w:val="1F3464"/>
    </w:rPr>
  </w:style>
  <w:style w:customStyle="1" w:styleId="Titre2-AlstefGroupCar" w:type="character">
    <w:name w:val="Titre 2-AlstefGroup Car"/>
    <w:basedOn w:val="Policepardfaut"/>
    <w:link w:val="Titre2-AlstefGroup"/>
    <w:rsid w:val="000440BC"/>
    <w:rPr>
      <w:rFonts w:ascii="Myriad Pro" w:cs="Arial" w:hAnsi="Myriad Pro"/>
      <w:b/>
      <w:color w:val="1F3464"/>
      <w:sz w:val="28"/>
    </w:rPr>
  </w:style>
  <w:style w:customStyle="1" w:styleId="Titre3-AlstefGroupCar" w:type="character">
    <w:name w:val="Titre 3-AlstefGroup Car"/>
    <w:basedOn w:val="Policepardfaut"/>
    <w:link w:val="Titre3-AlstefGroup"/>
    <w:rsid w:val="000440BC"/>
    <w:rPr>
      <w:rFonts w:ascii="Myriad Pro" w:cs="Arial" w:hAnsi="Myriad Pro"/>
      <w:b w:val="0"/>
      <w:color w:val="1F3464"/>
      <w:sz w:val="28"/>
    </w:rPr>
  </w:style>
  <w:style w:styleId="Trameclaire-Accent1" w:type="table">
    <w:name w:val="Light Shading Accent 1"/>
    <w:basedOn w:val="TableauNormal"/>
    <w:uiPriority w:val="60"/>
    <w:rsid w:val="009452AF"/>
    <w:rPr>
      <w:rFonts w:eastAsiaTheme="minorEastAsia"/>
      <w:color w:themeColor="accent1" w:themeShade="BF" w:val="365F91"/>
      <w:sz w:val="22"/>
      <w:szCs w:val="22"/>
      <w:lang w:eastAsia="fr-FR"/>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customStyle="1" w:styleId="Tableau-AlstefGroup" w:type="table">
    <w:name w:val="Tableau-AlstefGroup"/>
    <w:basedOn w:val="TableauNormal"/>
    <w:uiPriority w:val="99"/>
    <w:rsid w:val="00955468"/>
    <w:pPr>
      <w:spacing w:line="480" w:lineRule="auto"/>
      <w:contextualSpacing/>
    </w:pPr>
    <w:rPr>
      <w:rFonts w:ascii="Myriad Pro" w:hAnsi="Myriad Pro"/>
      <w:color w:themeColor="text1" w:themeTint="A6" w:val="595959"/>
      <w:sz w:val="20"/>
    </w:rPr>
    <w:tblPr>
      <w:tblBorders>
        <w:top w:color="1F497D" w:space="0" w:sz="4" w:themeColor="text2" w:val="single"/>
        <w:bottom w:color="1F497D" w:space="0" w:sz="4" w:themeColor="text2" w:val="single"/>
        <w:insideH w:color="BFBFBF" w:space="0" w:sz="4" w:themeColor="background1" w:themeShade="BF" w:val="single"/>
        <w:insideV w:color="BFBFBF" w:space="0" w:sz="4" w:themeColor="background1" w:themeShade="BF" w:val="single"/>
      </w:tblBorders>
      <w:tblCellMar>
        <w:top w:type="dxa" w:w="57"/>
        <w:bottom w:type="dxa" w:w="57"/>
      </w:tblCellMar>
    </w:tblPr>
    <w:tblStylePr w:type="firstRow">
      <w:pPr>
        <w:wordWrap/>
        <w:jc w:val="left"/>
      </w:pPr>
      <w:rPr>
        <w:rFonts w:ascii="Myriad Pro" w:hAnsi="Myriad Pro"/>
        <w:b/>
        <w:color w:val="1F3464"/>
        <w:sz w:val="20"/>
      </w:rPr>
      <w:tblPr/>
      <w:tcPr>
        <w:tcBorders>
          <w:top w:color="1F497D" w:space="0" w:sz="18" w:themeColor="text2" w:val="single"/>
          <w:left w:val="nil"/>
          <w:bottom w:color="1F497D" w:space="0" w:sz="4" w:themeColor="text2" w:val="single"/>
          <w:right w:val="nil"/>
          <w:insideH w:val="nil"/>
          <w:insideV w:val="nil"/>
          <w:tl2br w:val="nil"/>
          <w:tr2bl w:val="nil"/>
        </w:tcBorders>
        <w:shd w:color="auto" w:fill="FFFFFF" w:themeFill="background1" w:val="clear"/>
      </w:tcPr>
    </w:tblStylePr>
    <w:tblStylePr w:type="firstCol">
      <w:rPr>
        <w:rFonts w:ascii="Myriad Pro" w:hAnsi="Myriad Pro"/>
        <w:color w:themeColor="text1" w:themeTint="A6" w:val="595959"/>
        <w:sz w:val="20"/>
      </w:rPr>
      <w:tblPr/>
      <w:tcPr>
        <w:tcBorders>
          <w:top w:color="BFBFBF" w:space="0" w:sz="4" w:themeColor="background1" w:themeShade="BF" w:val="single"/>
          <w:left w:val="nil"/>
          <w:bottom w:color="1F497D" w:space="0" w:sz="4" w:themeColor="text2" w:val="single"/>
          <w:right w:color="BFBFBF" w:space="0" w:sz="4" w:themeColor="background1" w:themeShade="BF" w:val="single"/>
          <w:insideH w:color="BFBFBF" w:space="0" w:sz="4" w:themeColor="background1" w:themeShade="BF" w:val="single"/>
          <w:insideV w:color="BFBFBF" w:space="0" w:sz="4" w:themeColor="background1" w:themeShade="BF" w:val="single"/>
          <w:tl2br w:val="nil"/>
          <w:tr2bl w:val="nil"/>
        </w:tcBorders>
        <w:shd w:color="auto" w:fill="FFFFFF" w:themeFill="background1" w:val="pct12"/>
      </w:tcPr>
    </w:tblStylePr>
    <w:tblStylePr w:type="lastCol">
      <w:tblPr/>
      <w:tcPr>
        <w:tcBorders>
          <w:top w:color="1F497D" w:space="0" w:sz="4" w:themeColor="text2" w:val="single"/>
          <w:left w:val="nil"/>
          <w:bottom w:color="1F497D" w:space="0" w:sz="4" w:themeColor="text2" w:val="single"/>
          <w:right w:val="nil"/>
          <w:insideH w:val="nil"/>
          <w:insideV w:val="nil"/>
          <w:tl2br w:val="nil"/>
          <w:tr2bl w:val="nil"/>
        </w:tcBorders>
      </w:tcPr>
    </w:tblStylePr>
  </w:style>
  <w:style w:styleId="Marquedecommentaire" w:type="character">
    <w:name w:val="annotation reference"/>
    <w:basedOn w:val="Policepardfaut"/>
    <w:uiPriority w:val="99"/>
    <w:semiHidden/>
    <w:unhideWhenUsed/>
    <w:rsid w:val="00664406"/>
    <w:rPr>
      <w:sz w:val="16"/>
      <w:szCs w:val="16"/>
    </w:rPr>
  </w:style>
  <w:style w:styleId="Commentaire" w:type="paragraph">
    <w:name w:val="annotation text"/>
    <w:basedOn w:val="Normal"/>
    <w:link w:val="CommentaireCar"/>
    <w:uiPriority w:val="99"/>
    <w:semiHidden/>
    <w:unhideWhenUsed/>
    <w:rsid w:val="00664406"/>
  </w:style>
  <w:style w:customStyle="1" w:styleId="CommentaireCar" w:type="character">
    <w:name w:val="Commentaire Car"/>
    <w:basedOn w:val="Policepardfaut"/>
    <w:link w:val="Commentaire"/>
    <w:uiPriority w:val="99"/>
    <w:semiHidden/>
    <w:rsid w:val="00664406"/>
    <w:rPr>
      <w:rFonts w:ascii="Myriad Pro" w:cs="Arial" w:hAnsi="Myriad Pro"/>
      <w:sz w:val="20"/>
      <w:szCs w:val="20"/>
    </w:rPr>
  </w:style>
  <w:style w:styleId="Objetducommentaire" w:type="paragraph">
    <w:name w:val="annotation subject"/>
    <w:basedOn w:val="Commentaire"/>
    <w:next w:val="Commentaire"/>
    <w:link w:val="ObjetducommentaireCar"/>
    <w:uiPriority w:val="99"/>
    <w:semiHidden/>
    <w:unhideWhenUsed/>
    <w:rsid w:val="00664406"/>
    <w:rPr>
      <w:b/>
      <w:bCs/>
    </w:rPr>
  </w:style>
  <w:style w:customStyle="1" w:styleId="ObjetducommentaireCar" w:type="character">
    <w:name w:val="Objet du commentaire Car"/>
    <w:basedOn w:val="CommentaireCar"/>
    <w:link w:val="Objetducommentaire"/>
    <w:uiPriority w:val="99"/>
    <w:semiHidden/>
    <w:rsid w:val="00664406"/>
    <w:rPr>
      <w:rFonts w:ascii="Myriad Pro" w:cs="Arial" w:hAnsi="Myriad Pro"/>
      <w:b/>
      <w:bCs/>
      <w:sz w:val="20"/>
      <w:szCs w:val="20"/>
    </w:rPr>
  </w:style>
  <w:style w:styleId="Mentionnonrsolue" w:type="character">
    <w:name w:val="Unresolved Mention"/>
    <w:basedOn w:val="Policepardfaut"/>
    <w:uiPriority w:val="99"/>
    <w:semiHidden/>
    <w:unhideWhenUsed/>
    <w:rsid w:val="002A742D"/>
    <w:rPr>
      <w:color w:val="808080"/>
      <w:shd w:color="auto" w:fill="E6E6E6" w:val="clear"/>
    </w:rPr>
  </w:style>
  <w:style w:styleId="En-ttedetabledesmatires" w:type="paragraph">
    <w:name w:val="TOC Heading"/>
    <w:basedOn w:val="Titre1"/>
    <w:next w:val="Normal"/>
    <w:uiPriority w:val="39"/>
    <w:unhideWhenUsed/>
    <w:rsid w:val="00B7423D"/>
    <w:pPr>
      <w:spacing w:after="0" w:before="240" w:line="259" w:lineRule="auto"/>
      <w:outlineLvl w:val="9"/>
    </w:pPr>
    <w:rPr>
      <w:rFonts w:asciiTheme="majorHAnsi" w:hAnsiTheme="majorHAnsi"/>
      <w:color w:themeColor="accent1" w:themeShade="BF" w:val="365F91"/>
      <w:szCs w:val="32"/>
    </w:rPr>
  </w:style>
  <w:style w:customStyle="1" w:styleId="Puces-AlstefGroup" w:type="paragraph">
    <w:name w:val="Puces-AlstefGroup"/>
    <w:basedOn w:val="Normal"/>
    <w:link w:val="Puces-AlstefGroupCar"/>
    <w:qFormat/>
    <w:rsid w:val="00C24905"/>
    <w:pPr>
      <w:numPr>
        <w:numId w:val="1"/>
      </w:numPr>
      <w:contextualSpacing/>
    </w:pPr>
  </w:style>
  <w:style w:customStyle="1" w:styleId="Puces-AlstefGroupCar" w:type="character">
    <w:name w:val="Puces-AlstefGroup Car"/>
    <w:basedOn w:val="Policepardfaut"/>
    <w:link w:val="Puces-AlstefGroup"/>
    <w:rsid w:val="00C24905"/>
    <w:rPr>
      <w:rFonts w:ascii="Myriad Pro" w:cs="Arial" w:hAnsi="Myriad Pro"/>
      <w:sz w:val="20"/>
      <w:szCs w:val="20"/>
    </w:rPr>
  </w:style>
  <w:style w:customStyle="1" w:styleId="Titre4-AlstefGroup" w:type="paragraph">
    <w:name w:val="Titre 4-AlstefGroup"/>
    <w:basedOn w:val="Normal"/>
    <w:link w:val="Titre4-AlstefGroupCar"/>
    <w:qFormat/>
    <w:rsid w:val="000440BC"/>
    <w:pPr>
      <w:spacing w:before="120"/>
      <w:outlineLvl w:val="2"/>
    </w:pPr>
    <w:rPr>
      <w:color w:val="1F3464"/>
    </w:rPr>
  </w:style>
  <w:style w:customStyle="1" w:styleId="Intertitre-AlstefGroup" w:type="paragraph">
    <w:name w:val="Intertitre-AlstefGroup"/>
    <w:basedOn w:val="Normal"/>
    <w:link w:val="Intertitre-AlstefGroupCar"/>
    <w:qFormat/>
    <w:rsid w:val="00C24905"/>
    <w:pPr>
      <w:spacing w:before="60"/>
    </w:pPr>
    <w:rPr>
      <w:b/>
    </w:rPr>
  </w:style>
  <w:style w:customStyle="1" w:styleId="Titre4-AlstefGroupCar" w:type="character">
    <w:name w:val="Titre 4-AlstefGroup Car"/>
    <w:basedOn w:val="Policepardfaut"/>
    <w:link w:val="Titre4-AlstefGroup"/>
    <w:rsid w:val="000440BC"/>
    <w:rPr>
      <w:rFonts w:ascii="Myriad Pro" w:cs="Arial" w:hAnsi="Myriad Pro"/>
      <w:b w:val="0"/>
      <w:color w:val="1F3464"/>
      <w:sz w:val="20"/>
    </w:rPr>
  </w:style>
  <w:style w:customStyle="1" w:styleId="Mention-AlstefGroup" w:type="paragraph">
    <w:name w:val="Mention-AlstefGroup"/>
    <w:qFormat/>
    <w:rsid w:val="00D20F0F"/>
    <w:rPr>
      <w:rFonts w:ascii="Myriad Pro Cond" w:cs="Arial" w:eastAsiaTheme="minorEastAsia" w:hAnsi="Myriad Pro Cond"/>
      <w:color w:val="706F6F"/>
      <w:sz w:val="18"/>
      <w:szCs w:val="16"/>
    </w:rPr>
  </w:style>
  <w:style w:customStyle="1" w:styleId="Intertitre-AlstefGroupCar" w:type="character">
    <w:name w:val="Intertitre-AlstefGroup Car"/>
    <w:basedOn w:val="Policepardfaut"/>
    <w:link w:val="Intertitre-AlstefGroup"/>
    <w:rsid w:val="00C24905"/>
    <w:rPr>
      <w:rFonts w:ascii="Myriad Pro" w:cs="Arial" w:hAnsi="Myriad Pro"/>
      <w:b/>
      <w:sz w:val="20"/>
      <w:szCs w:val="20"/>
    </w:rPr>
  </w:style>
  <w:style w:styleId="TM1" w:type="paragraph">
    <w:name w:val="toc 1"/>
    <w:basedOn w:val="Normal"/>
    <w:next w:val="Normal"/>
    <w:autoRedefine/>
    <w:uiPriority w:val="39"/>
    <w:unhideWhenUsed/>
    <w:rsid w:val="00310C95"/>
  </w:style>
  <w:style w:styleId="Corpsdetexte" w:type="paragraph">
    <w:name w:val="Body Text"/>
    <w:basedOn w:val="Normal"/>
    <w:link w:val="CorpsdetexteCar"/>
    <w:semiHidden/>
    <w:rsid w:val="00310C95"/>
    <w:rPr>
      <w:rFonts w:ascii="Trebuchet MS" w:hAnsi="Trebuchet MS"/>
    </w:rPr>
  </w:style>
  <w:style w:customStyle="1" w:styleId="CorpsdetexteCar" w:type="character">
    <w:name w:val="Corps de texte Car"/>
    <w:basedOn w:val="Policepardfaut"/>
    <w:link w:val="Corpsdetexte"/>
    <w:semiHidden/>
    <w:rsid w:val="00310C95"/>
    <w:rPr>
      <w:rFonts w:ascii="Trebuchet MS" w:cs="Times New Roman" w:eastAsia="Times New Roman" w:hAnsi="Trebuchet MS"/>
      <w:lang w:eastAsia="fr-FR"/>
    </w:rPr>
  </w:style>
  <w:style w:styleId="Paragraphedeliste" w:type="paragraph">
    <w:name w:val="List Paragraph"/>
    <w:basedOn w:val="Normal"/>
    <w:qFormat/>
    <w:rsid w:val="00060372"/>
    <w:pPr>
      <w:ind w:left="708"/>
    </w:pPr>
    <w:rPr>
      <w:rFonts w:ascii="Trebuchet MS" w:hAnsi="Trebuchet M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6662">
      <w:bodyDiv w:val="1"/>
      <w:marLeft w:val="0"/>
      <w:marRight w:val="0"/>
      <w:marTop w:val="0"/>
      <w:marBottom w:val="0"/>
      <w:divBdr>
        <w:top w:val="none" w:sz="0" w:space="0" w:color="auto"/>
        <w:left w:val="none" w:sz="0" w:space="0" w:color="auto"/>
        <w:bottom w:val="none" w:sz="0" w:space="0" w:color="auto"/>
        <w:right w:val="none" w:sz="0" w:space="0" w:color="auto"/>
      </w:divBdr>
    </w:div>
    <w:div w:id="378362099">
      <w:bodyDiv w:val="1"/>
      <w:marLeft w:val="0"/>
      <w:marRight w:val="0"/>
      <w:marTop w:val="0"/>
      <w:marBottom w:val="0"/>
      <w:divBdr>
        <w:top w:val="none" w:sz="0" w:space="0" w:color="auto"/>
        <w:left w:val="none" w:sz="0" w:space="0" w:color="auto"/>
        <w:bottom w:val="none" w:sz="0" w:space="0" w:color="auto"/>
        <w:right w:val="none" w:sz="0" w:space="0" w:color="auto"/>
      </w:divBdr>
    </w:div>
    <w:div w:id="455879669">
      <w:bodyDiv w:val="1"/>
      <w:marLeft w:val="0"/>
      <w:marRight w:val="0"/>
      <w:marTop w:val="0"/>
      <w:marBottom w:val="0"/>
      <w:divBdr>
        <w:top w:val="none" w:sz="0" w:space="0" w:color="auto"/>
        <w:left w:val="none" w:sz="0" w:space="0" w:color="auto"/>
        <w:bottom w:val="none" w:sz="0" w:space="0" w:color="auto"/>
        <w:right w:val="none" w:sz="0" w:space="0" w:color="auto"/>
      </w:divBdr>
    </w:div>
    <w:div w:id="847989997">
      <w:bodyDiv w:val="1"/>
      <w:marLeft w:val="0"/>
      <w:marRight w:val="0"/>
      <w:marTop w:val="0"/>
      <w:marBottom w:val="0"/>
      <w:divBdr>
        <w:top w:val="none" w:sz="0" w:space="0" w:color="auto"/>
        <w:left w:val="none" w:sz="0" w:space="0" w:color="auto"/>
        <w:bottom w:val="none" w:sz="0" w:space="0" w:color="auto"/>
        <w:right w:val="none" w:sz="0" w:space="0" w:color="auto"/>
      </w:divBdr>
    </w:div>
    <w:div w:id="857038354">
      <w:bodyDiv w:val="1"/>
      <w:marLeft w:val="0"/>
      <w:marRight w:val="0"/>
      <w:marTop w:val="0"/>
      <w:marBottom w:val="0"/>
      <w:divBdr>
        <w:top w:val="none" w:sz="0" w:space="0" w:color="auto"/>
        <w:left w:val="none" w:sz="0" w:space="0" w:color="auto"/>
        <w:bottom w:val="none" w:sz="0" w:space="0" w:color="auto"/>
        <w:right w:val="none" w:sz="0" w:space="0" w:color="auto"/>
      </w:divBdr>
    </w:div>
    <w:div w:id="1277716763">
      <w:bodyDiv w:val="1"/>
      <w:marLeft w:val="0"/>
      <w:marRight w:val="0"/>
      <w:marTop w:val="0"/>
      <w:marBottom w:val="0"/>
      <w:divBdr>
        <w:top w:val="none" w:sz="0" w:space="0" w:color="auto"/>
        <w:left w:val="none" w:sz="0" w:space="0" w:color="auto"/>
        <w:bottom w:val="none" w:sz="0" w:space="0" w:color="auto"/>
        <w:right w:val="none" w:sz="0" w:space="0" w:color="auto"/>
      </w:divBdr>
    </w:div>
    <w:div w:id="1384331313">
      <w:bodyDiv w:val="1"/>
      <w:marLeft w:val="0"/>
      <w:marRight w:val="0"/>
      <w:marTop w:val="0"/>
      <w:marBottom w:val="0"/>
      <w:divBdr>
        <w:top w:val="none" w:sz="0" w:space="0" w:color="auto"/>
        <w:left w:val="none" w:sz="0" w:space="0" w:color="auto"/>
        <w:bottom w:val="none" w:sz="0" w:space="0" w:color="auto"/>
        <w:right w:val="none" w:sz="0" w:space="0" w:color="auto"/>
      </w:divBdr>
    </w:div>
    <w:div w:id="1407998348">
      <w:bodyDiv w:val="1"/>
      <w:marLeft w:val="0"/>
      <w:marRight w:val="0"/>
      <w:marTop w:val="0"/>
      <w:marBottom w:val="0"/>
      <w:divBdr>
        <w:top w:val="none" w:sz="0" w:space="0" w:color="auto"/>
        <w:left w:val="none" w:sz="0" w:space="0" w:color="auto"/>
        <w:bottom w:val="none" w:sz="0" w:space="0" w:color="auto"/>
        <w:right w:val="none" w:sz="0" w:space="0" w:color="auto"/>
      </w:divBdr>
    </w:div>
    <w:div w:id="21249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Users/vannier/AppData/Local/Microsoft/Windows/Temporary%20Internet%20Files/Content.Outlook/VANE7FW0/2020-MOD-Alstef%20Group-Alstef%20Automation-T&#234;tedelettre.dotx" TargetMode="External" Type="http://schemas.openxmlformats.org/officeDocument/2006/relationships/attachedTemplate"/></Relationships>
</file>

<file path=word/theme/theme1.xml><?xml version="1.0" encoding="utf-8"?>
<a:theme xmlns:a="http://schemas.openxmlformats.org/drawingml/2006/main" name="ThèmeBAS082016">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rot="0" spcFirstLastPara="0" vertOverflow="overflow" horzOverflow="overflow" vert="horz" wrap="square" lIns="36000" tIns="36000" rIns="36000" bIns="3600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ED6AA-44F5-4E67-BDF8-39508CAA1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2020-MOD-Alstef Group-Alstef Automation-Têtedelettre</Template>
  <TotalTime>3</TotalTime>
  <Pages>9</Pages>
  <Words>1566</Words>
  <Characters>8613</Characters>
  <Application>Microsoft Office Word</Application>
  <DocSecurity>0</DocSecurity>
  <Lines>71</Lines>
  <Paragraphs>20</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2022-11-30T07:47:00Z</dcterms:created>
  <cp:lastPrinted>2022-11-25T14:38:00Z</cp:lastPrinted>
  <dcterms:modified xsi:type="dcterms:W3CDTF">2022-11-30T07:49:00Z</dcterms:modified>
  <cp:revision>4</cp:revision>
</cp:coreProperties>
</file>