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sz w:val="23"/>
          <w:szCs w:val="23"/>
        </w:rPr>
      </w:pPr>
      <w:r>
        <w:rPr>
          <w:sz w:val="23"/>
          <w:szCs w:val="23"/>
        </w:rPr>
      </w:r>
    </w:p>
    <w:p>
      <w:pPr>
        <w:pStyle w:val="Normal"/>
        <w:spacing w:lineRule="auto" w:line="276"/>
        <w:jc w:val="both"/>
        <w:rPr/>
      </w:pPr>
      <w:r>
        <w:rPr>
          <w:sz w:val="23"/>
          <w:szCs w:val="23"/>
        </w:rPr>
        <w:t xml:space="preserve"> </w:t>
      </w:r>
      <w:r>
        <w:rPr>
          <w:sz w:val="23"/>
          <w:szCs w:val="23"/>
        </w:rPr>
        <w:t>Entre les soussignés :</w:t>
      </w:r>
    </w:p>
    <w:p>
      <w:pPr>
        <w:pStyle w:val="Normal"/>
        <w:spacing w:lineRule="auto" w:line="276"/>
        <w:jc w:val="both"/>
        <w:rPr>
          <w:sz w:val="23"/>
          <w:szCs w:val="23"/>
        </w:rPr>
      </w:pPr>
      <w:r>
        <w:rPr>
          <w:sz w:val="23"/>
          <w:szCs w:val="23"/>
        </w:rPr>
      </w:r>
    </w:p>
    <w:p>
      <w:pPr>
        <w:pStyle w:val="Normal"/>
        <w:tabs>
          <w:tab w:val="left" w:pos="8072" w:leader="none"/>
        </w:tabs>
        <w:autoSpaceDE w:val="false"/>
        <w:ind w:right="270" w:hanging="0"/>
        <w:jc w:val="both"/>
        <w:rPr>
          <w:b/>
          <w:b/>
          <w:sz w:val="23"/>
          <w:szCs w:val="23"/>
        </w:rPr>
      </w:pPr>
      <w:r>
        <w:rPr>
          <w:b/>
          <w:sz w:val="23"/>
          <w:szCs w:val="23"/>
        </w:rPr>
        <w:t xml:space="preserve">La Société GIFI MAG SAS </w:t>
      </w:r>
      <w:r>
        <w:rPr>
          <w:sz w:val="23"/>
          <w:szCs w:val="23"/>
        </w:rPr>
        <w:t>au capital de 104.342.108,00 €, dont le siège social est situé ZI La Barbière – 47300 VILLENEUVE SUR LOT, immatriculée au Registre du Commerce et des Sociétés d'AGEN sous le n° 2006 13 187, n° SIRET est 478 725 625</w:t>
      </w:r>
      <w:r>
        <w:rPr>
          <w:b/>
          <w:sz w:val="23"/>
          <w:szCs w:val="23"/>
        </w:rPr>
        <w:t>, représentée par, Président de la Société GIFI MAG SAS ;</w:t>
      </w:r>
    </w:p>
    <w:p>
      <w:pPr>
        <w:pStyle w:val="Normal"/>
        <w:spacing w:lineRule="auto" w:line="276"/>
        <w:jc w:val="right"/>
        <w:rPr>
          <w:sz w:val="23"/>
          <w:szCs w:val="23"/>
        </w:rPr>
      </w:pPr>
      <w:r>
        <w:rPr>
          <w:sz w:val="23"/>
          <w:szCs w:val="23"/>
        </w:rPr>
        <w:t>D’une part,</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Et :</w:t>
      </w:r>
    </w:p>
    <w:p>
      <w:pPr>
        <w:pStyle w:val="Normal"/>
        <w:spacing w:lineRule="auto" w:line="276"/>
        <w:jc w:val="both"/>
        <w:rPr>
          <w:sz w:val="23"/>
          <w:szCs w:val="23"/>
        </w:rPr>
      </w:pPr>
      <w:r>
        <w:rPr>
          <w:sz w:val="23"/>
          <w:szCs w:val="23"/>
        </w:rPr>
      </w:r>
    </w:p>
    <w:p>
      <w:pPr>
        <w:pStyle w:val="Normal"/>
        <w:widowControl w:val="false"/>
        <w:jc w:val="both"/>
        <w:rPr>
          <w:b/>
          <w:b/>
          <w:sz w:val="23"/>
          <w:szCs w:val="23"/>
        </w:rPr>
      </w:pPr>
      <w:r>
        <w:rPr>
          <w:b/>
          <w:sz w:val="23"/>
          <w:szCs w:val="23"/>
        </w:rPr>
        <w:t>Les organisations syndicales représentatives au sein de la Société GIFI MAG SAS, ci-dessous désignées :</w:t>
      </w:r>
    </w:p>
    <w:p>
      <w:pPr>
        <w:pStyle w:val="Normal"/>
        <w:jc w:val="both"/>
        <w:rPr>
          <w:b/>
          <w:b/>
          <w:bCs/>
          <w:sz w:val="22"/>
          <w:szCs w:val="23"/>
        </w:rPr>
      </w:pPr>
      <w:r>
        <w:rPr>
          <w:b/>
          <w:bCs/>
          <w:sz w:val="22"/>
          <w:szCs w:val="23"/>
        </w:rPr>
      </w:r>
    </w:p>
    <w:p>
      <w:pPr>
        <w:pStyle w:val="Normal"/>
        <w:jc w:val="both"/>
        <w:rPr/>
      </w:pPr>
      <w:r>
        <w:rPr>
          <w:sz w:val="22"/>
        </w:rPr>
        <w:t>, Délégué Syndical CGT ;</w:t>
      </w:r>
    </w:p>
    <w:p>
      <w:pPr>
        <w:pStyle w:val="Normal"/>
        <w:jc w:val="both"/>
        <w:rPr>
          <w:sz w:val="22"/>
        </w:rPr>
      </w:pPr>
      <w:r>
        <w:rPr>
          <w:sz w:val="22"/>
        </w:rPr>
      </w:r>
    </w:p>
    <w:p>
      <w:pPr>
        <w:pStyle w:val="Normal"/>
        <w:jc w:val="both"/>
        <w:rPr/>
      </w:pPr>
      <w:r>
        <w:rPr>
          <w:sz w:val="22"/>
        </w:rPr>
        <w:t>, Délégué Syndical CFE / CGC ;</w:t>
      </w:r>
    </w:p>
    <w:p>
      <w:pPr>
        <w:pStyle w:val="Normal"/>
        <w:spacing w:lineRule="auto" w:line="276"/>
        <w:jc w:val="right"/>
        <w:rPr>
          <w:sz w:val="23"/>
          <w:szCs w:val="23"/>
        </w:rPr>
      </w:pPr>
      <w:r>
        <w:rPr>
          <w:sz w:val="23"/>
          <w:szCs w:val="23"/>
        </w:rPr>
        <w:t>D’autre part.</w:t>
      </w:r>
    </w:p>
    <w:p>
      <w:pPr>
        <w:pStyle w:val="Normal"/>
        <w:spacing w:lineRule="auto" w:line="276"/>
        <w:jc w:val="both"/>
        <w:rPr>
          <w:sz w:val="23"/>
          <w:szCs w:val="23"/>
        </w:rPr>
      </w:pPr>
      <w:r>
        <w:rPr>
          <w:sz w:val="23"/>
          <w:szCs w:val="23"/>
        </w:rPr>
      </w:r>
    </w:p>
    <w:p>
      <w:pPr>
        <w:pStyle w:val="Normal"/>
        <w:spacing w:lineRule="auto" w:line="276"/>
        <w:jc w:val="both"/>
        <w:rPr>
          <w:i/>
          <w:i/>
          <w:iCs/>
          <w:sz w:val="23"/>
          <w:szCs w:val="23"/>
        </w:rPr>
      </w:pPr>
      <w:r>
        <w:rPr>
          <w:i/>
          <w:iCs/>
          <w:sz w:val="23"/>
          <w:szCs w:val="23"/>
        </w:rPr>
      </w:r>
    </w:p>
    <w:p>
      <w:pPr>
        <w:pStyle w:val="Normal"/>
        <w:spacing w:lineRule="auto" w:line="276"/>
        <w:jc w:val="both"/>
        <w:rPr>
          <w:i/>
          <w:i/>
          <w:iCs/>
          <w:sz w:val="23"/>
          <w:szCs w:val="23"/>
        </w:rPr>
      </w:pPr>
      <w:r>
        <w:rPr>
          <w:i/>
          <w:iCs/>
          <w:sz w:val="23"/>
          <w:szCs w:val="23"/>
        </w:rPr>
        <w:t>Conformément aux dispositions des articles L.2242-1 et suivants du Code du travail, une négociation sur la rémunération, le temps de travail et le partage de la valeur ajoutée a été engagée au sein de la Société GIFI MAG. Cette négociation comprend les thèmes suivants :</w:t>
      </w:r>
    </w:p>
    <w:p>
      <w:pPr>
        <w:pStyle w:val="Normal"/>
        <w:spacing w:lineRule="auto" w:line="276"/>
        <w:jc w:val="both"/>
        <w:rPr>
          <w:bCs/>
          <w:i/>
          <w:i/>
          <w:iCs/>
          <w:sz w:val="23"/>
          <w:szCs w:val="23"/>
        </w:rPr>
      </w:pPr>
      <w:r>
        <w:rPr>
          <w:bCs/>
          <w:i/>
          <w:iCs/>
          <w:sz w:val="23"/>
          <w:szCs w:val="23"/>
        </w:rPr>
        <w:t xml:space="preserve">› </w:t>
      </w:r>
      <w:r>
        <w:rPr>
          <w:bCs/>
          <w:i/>
          <w:iCs/>
          <w:sz w:val="23"/>
          <w:szCs w:val="23"/>
        </w:rPr>
        <w:t>Les salaires effectifs ;</w:t>
      </w:r>
    </w:p>
    <w:p>
      <w:pPr>
        <w:pStyle w:val="Normal"/>
        <w:spacing w:lineRule="auto" w:line="276"/>
        <w:jc w:val="both"/>
        <w:rPr>
          <w:bCs/>
          <w:i/>
          <w:i/>
          <w:iCs/>
          <w:sz w:val="23"/>
          <w:szCs w:val="23"/>
        </w:rPr>
      </w:pPr>
      <w:r>
        <w:rPr>
          <w:bCs/>
          <w:i/>
          <w:iCs/>
          <w:sz w:val="23"/>
          <w:szCs w:val="23"/>
        </w:rPr>
        <w:t xml:space="preserve">› </w:t>
      </w:r>
      <w:r>
        <w:rPr>
          <w:bCs/>
          <w:i/>
          <w:iCs/>
          <w:sz w:val="23"/>
          <w:szCs w:val="23"/>
        </w:rPr>
        <w:t>Le partage de la valeur ajoutée ;</w:t>
      </w:r>
    </w:p>
    <w:p>
      <w:pPr>
        <w:pStyle w:val="Normal"/>
        <w:spacing w:lineRule="auto" w:line="276"/>
        <w:jc w:val="both"/>
        <w:rPr/>
      </w:pPr>
      <w:r>
        <w:rPr>
          <w:i/>
          <w:iCs/>
          <w:sz w:val="23"/>
          <w:szCs w:val="23"/>
        </w:rPr>
        <w:t xml:space="preserve">› </w:t>
      </w:r>
      <w:r>
        <w:rPr>
          <w:i/>
          <w:iCs/>
          <w:sz w:val="23"/>
          <w:szCs w:val="23"/>
        </w:rPr>
        <w:t>La durée effective et l’organisation du temps de travail, notamment la mise en place du travail à temps partiel ;</w:t>
      </w:r>
    </w:p>
    <w:p>
      <w:pPr>
        <w:pStyle w:val="Normal"/>
        <w:spacing w:lineRule="auto" w:line="276"/>
        <w:jc w:val="both"/>
        <w:rPr/>
      </w:pPr>
      <w:r>
        <w:rPr>
          <w:i/>
          <w:iCs/>
          <w:sz w:val="23"/>
          <w:szCs w:val="23"/>
        </w:rPr>
        <w:t xml:space="preserve">› </w:t>
      </w:r>
      <w:r>
        <w:rPr>
          <w:i/>
          <w:iCs/>
          <w:sz w:val="23"/>
          <w:szCs w:val="23"/>
        </w:rPr>
        <w:t>Le suivi de la mise en œuvre des mesures visant à supprimer les écarts de rémunération et les différentes de déroulement de carrière entre les femmes et les hommes ;</w:t>
      </w:r>
    </w:p>
    <w:p>
      <w:pPr>
        <w:pStyle w:val="Normal"/>
        <w:spacing w:lineRule="auto" w:line="276"/>
        <w:jc w:val="both"/>
        <w:rPr>
          <w:i/>
          <w:i/>
          <w:iCs/>
          <w:sz w:val="23"/>
          <w:szCs w:val="23"/>
        </w:rPr>
      </w:pPr>
      <w:r>
        <w:rPr>
          <w:i/>
          <w:iCs/>
          <w:sz w:val="23"/>
          <w:szCs w:val="23"/>
        </w:rPr>
        <w:t xml:space="preserve">› </w:t>
      </w:r>
      <w:r>
        <w:rPr>
          <w:i/>
          <w:iCs/>
          <w:sz w:val="23"/>
          <w:szCs w:val="23"/>
        </w:rPr>
        <w:t>Les mesures relatives à l’insertion et au maintien dans l’emploi des travailleurs handicapés.</w:t>
      </w:r>
    </w:p>
    <w:p>
      <w:pPr>
        <w:pStyle w:val="Normal"/>
        <w:spacing w:lineRule="auto" w:line="276"/>
        <w:jc w:val="both"/>
        <w:rPr>
          <w:i/>
          <w:i/>
          <w:iCs/>
          <w:sz w:val="23"/>
          <w:szCs w:val="23"/>
        </w:rPr>
      </w:pPr>
      <w:r>
        <w:rPr>
          <w:i/>
          <w:iCs/>
          <w:sz w:val="23"/>
          <w:szCs w:val="23"/>
        </w:rPr>
      </w:r>
    </w:p>
    <w:p>
      <w:pPr>
        <w:pStyle w:val="Normal"/>
        <w:spacing w:lineRule="auto" w:line="276"/>
        <w:jc w:val="both"/>
        <w:rPr>
          <w:i/>
          <w:i/>
          <w:iCs/>
          <w:sz w:val="23"/>
          <w:szCs w:val="23"/>
        </w:rPr>
      </w:pPr>
      <w:r>
        <w:rPr>
          <w:i/>
          <w:iCs/>
          <w:sz w:val="23"/>
          <w:szCs w:val="23"/>
        </w:rPr>
        <w:t>Dans ce cadre, la Direction et les organisations syndicales représentées dans l’entreprise – CGT et CFE-CGC – se sont rencontrées selon le calendrier suivant :</w:t>
      </w:r>
    </w:p>
    <w:p>
      <w:pPr>
        <w:pStyle w:val="Normal"/>
        <w:spacing w:lineRule="auto" w:line="276"/>
        <w:jc w:val="both"/>
        <w:rPr>
          <w:i/>
          <w:i/>
          <w:iCs/>
          <w:sz w:val="23"/>
          <w:szCs w:val="23"/>
        </w:rPr>
      </w:pPr>
      <w:r>
        <w:rPr>
          <w:i/>
          <w:iCs/>
          <w:sz w:val="23"/>
          <w:szCs w:val="23"/>
        </w:rPr>
      </w:r>
    </w:p>
    <w:p>
      <w:pPr>
        <w:pStyle w:val="Normal"/>
        <w:spacing w:lineRule="auto" w:line="276"/>
        <w:jc w:val="both"/>
        <w:rPr>
          <w:bCs/>
          <w:i/>
          <w:i/>
          <w:iCs/>
          <w:sz w:val="23"/>
          <w:szCs w:val="23"/>
        </w:rPr>
      </w:pPr>
      <w:r>
        <w:rPr>
          <w:bCs/>
          <w:i/>
          <w:iCs/>
          <w:sz w:val="23"/>
          <w:szCs w:val="23"/>
        </w:rPr>
        <w:t xml:space="preserve">› </w:t>
      </w:r>
      <w:r>
        <w:rPr>
          <w:bCs/>
          <w:i/>
          <w:iCs/>
          <w:sz w:val="23"/>
          <w:szCs w:val="23"/>
        </w:rPr>
        <w:t>Première réunion dite « préparatoire » le 25.10.2021,</w:t>
      </w:r>
    </w:p>
    <w:p>
      <w:pPr>
        <w:pStyle w:val="Normal"/>
        <w:spacing w:lineRule="auto" w:line="276"/>
        <w:jc w:val="both"/>
        <w:rPr/>
      </w:pPr>
      <w:r>
        <w:rPr>
          <w:bCs/>
          <w:i/>
          <w:iCs/>
          <w:sz w:val="23"/>
          <w:szCs w:val="23"/>
        </w:rPr>
        <w:t xml:space="preserve">› </w:t>
      </w:r>
      <w:r>
        <w:rPr>
          <w:bCs/>
          <w:i/>
          <w:iCs/>
          <w:sz w:val="23"/>
          <w:szCs w:val="23"/>
        </w:rPr>
        <w:t>Deuxième réunion dite « de présentation et de discussion » le 02.11.2021,</w:t>
      </w:r>
    </w:p>
    <w:p>
      <w:pPr>
        <w:pStyle w:val="Normal"/>
        <w:spacing w:lineRule="auto" w:line="276"/>
        <w:jc w:val="both"/>
        <w:rPr>
          <w:bCs/>
          <w:i/>
          <w:i/>
          <w:iCs/>
          <w:sz w:val="23"/>
          <w:szCs w:val="23"/>
        </w:rPr>
      </w:pPr>
      <w:r>
        <w:rPr>
          <w:bCs/>
          <w:i/>
          <w:iCs/>
          <w:sz w:val="23"/>
          <w:szCs w:val="23"/>
        </w:rPr>
        <w:t xml:space="preserve">› </w:t>
      </w:r>
      <w:r>
        <w:rPr>
          <w:bCs/>
          <w:i/>
          <w:iCs/>
          <w:sz w:val="23"/>
          <w:szCs w:val="23"/>
        </w:rPr>
        <w:t>Troisième réunion dite « de négociation » le 08.11.2021,</w:t>
      </w:r>
    </w:p>
    <w:p>
      <w:pPr>
        <w:pStyle w:val="Normal"/>
        <w:spacing w:lineRule="auto" w:line="276"/>
        <w:jc w:val="both"/>
        <w:rPr/>
      </w:pPr>
      <w:r>
        <w:rPr>
          <w:bCs/>
          <w:i/>
          <w:iCs/>
          <w:sz w:val="23"/>
          <w:szCs w:val="23"/>
        </w:rPr>
        <w:t xml:space="preserve">› </w:t>
      </w:r>
      <w:r>
        <w:rPr>
          <w:bCs/>
          <w:i/>
          <w:iCs/>
          <w:sz w:val="23"/>
          <w:szCs w:val="23"/>
        </w:rPr>
        <w:t xml:space="preserve">Quatrième réunion dite « de négociation et de finalisation » le 29.11.2021, </w:t>
      </w:r>
    </w:p>
    <w:p>
      <w:pPr>
        <w:pStyle w:val="Normal"/>
        <w:spacing w:lineRule="auto" w:line="276"/>
        <w:jc w:val="both"/>
        <w:rPr>
          <w:bCs/>
          <w:i/>
          <w:i/>
          <w:iCs/>
          <w:sz w:val="23"/>
          <w:szCs w:val="23"/>
        </w:rPr>
      </w:pPr>
      <w:r>
        <w:rPr>
          <w:bCs/>
          <w:i/>
          <w:iCs/>
          <w:sz w:val="23"/>
          <w:szCs w:val="23"/>
        </w:rPr>
        <w:t xml:space="preserve">› </w:t>
      </w:r>
      <w:r>
        <w:rPr>
          <w:bCs/>
          <w:i/>
          <w:iCs/>
          <w:sz w:val="23"/>
          <w:szCs w:val="23"/>
        </w:rPr>
        <w:t>Cinquième réunion dite « de signature » le 01.12.2021.</w:t>
      </w:r>
    </w:p>
    <w:p>
      <w:pPr>
        <w:pStyle w:val="Normal"/>
        <w:spacing w:lineRule="auto" w:line="276"/>
        <w:jc w:val="both"/>
        <w:rPr>
          <w:bCs/>
          <w:i/>
          <w:i/>
          <w:iCs/>
          <w:sz w:val="23"/>
          <w:szCs w:val="23"/>
        </w:rPr>
      </w:pPr>
      <w:r>
        <w:rPr>
          <w:bCs/>
          <w:i/>
          <w:iCs/>
          <w:sz w:val="23"/>
          <w:szCs w:val="23"/>
        </w:rPr>
      </w:r>
    </w:p>
    <w:p>
      <w:pPr>
        <w:pStyle w:val="Normal"/>
        <w:spacing w:lineRule="auto" w:line="276"/>
        <w:jc w:val="both"/>
        <w:rPr>
          <w:i/>
          <w:i/>
          <w:iCs/>
          <w:sz w:val="23"/>
          <w:szCs w:val="23"/>
        </w:rPr>
      </w:pPr>
      <w:r>
        <w:rPr>
          <w:i/>
          <w:iCs/>
          <w:sz w:val="23"/>
          <w:szCs w:val="23"/>
        </w:rPr>
        <w:t>Au cours de la première réunion, les documents suivants ont été remis aux organisations syndicales représentées dans l’entreprise.</w:t>
      </w:r>
    </w:p>
    <w:p>
      <w:pPr>
        <w:pStyle w:val="Normal"/>
        <w:spacing w:lineRule="auto" w:line="276"/>
        <w:jc w:val="both"/>
        <w:rPr>
          <w:bCs/>
          <w:i/>
          <w:i/>
          <w:iCs/>
          <w:sz w:val="23"/>
          <w:szCs w:val="23"/>
        </w:rPr>
      </w:pPr>
      <w:r>
        <w:rPr>
          <w:bCs/>
          <w:i/>
          <w:iCs/>
          <w:sz w:val="23"/>
          <w:szCs w:val="23"/>
        </w:rPr>
        <w:t xml:space="preserve">⸺ </w:t>
      </w:r>
      <w:r>
        <w:rPr>
          <w:bCs/>
          <w:i/>
          <w:iCs/>
          <w:sz w:val="23"/>
          <w:szCs w:val="23"/>
        </w:rPr>
        <w:t>Le tableau des augmentations au 31 août 2021,</w:t>
      </w:r>
    </w:p>
    <w:p>
      <w:pPr>
        <w:pStyle w:val="Normal"/>
        <w:spacing w:lineRule="auto" w:line="276"/>
        <w:jc w:val="both"/>
        <w:rPr>
          <w:bCs/>
          <w:i/>
          <w:i/>
          <w:iCs/>
          <w:sz w:val="23"/>
          <w:szCs w:val="23"/>
        </w:rPr>
      </w:pPr>
      <w:r>
        <w:rPr>
          <w:bCs/>
          <w:i/>
          <w:iCs/>
          <w:sz w:val="23"/>
          <w:szCs w:val="23"/>
        </w:rPr>
        <w:t xml:space="preserve">⸺ </w:t>
      </w:r>
      <w:r>
        <w:rPr>
          <w:bCs/>
          <w:i/>
          <w:iCs/>
          <w:sz w:val="23"/>
          <w:szCs w:val="23"/>
        </w:rPr>
        <w:t>Les données concernant l’égalité hommes/femmes arrêtées au 31 août 2021,</w:t>
      </w:r>
    </w:p>
    <w:p>
      <w:pPr>
        <w:pStyle w:val="Normal"/>
        <w:spacing w:lineRule="auto" w:line="276"/>
        <w:jc w:val="both"/>
        <w:rPr>
          <w:bCs/>
          <w:i/>
          <w:i/>
          <w:iCs/>
          <w:sz w:val="23"/>
          <w:szCs w:val="23"/>
        </w:rPr>
      </w:pPr>
      <w:r>
        <w:rPr>
          <w:bCs/>
          <w:i/>
          <w:iCs/>
          <w:sz w:val="23"/>
          <w:szCs w:val="23"/>
        </w:rPr>
        <w:t xml:space="preserve">⸺ </w:t>
      </w:r>
      <w:r>
        <w:rPr>
          <w:bCs/>
          <w:i/>
          <w:iCs/>
          <w:sz w:val="23"/>
          <w:szCs w:val="23"/>
        </w:rPr>
        <w:t>La synthèse des données sur les conditions générales d’emploi et de rémunérations des hommes et des femmes arrêtées au 31 août 2021,</w:t>
      </w:r>
    </w:p>
    <w:p>
      <w:pPr>
        <w:pStyle w:val="Normal"/>
        <w:spacing w:lineRule="auto" w:line="276"/>
        <w:jc w:val="both"/>
        <w:rPr>
          <w:bCs/>
          <w:i/>
          <w:i/>
          <w:iCs/>
          <w:sz w:val="23"/>
          <w:szCs w:val="23"/>
        </w:rPr>
      </w:pPr>
      <w:bookmarkStart w:id="0" w:name="_Hlk528158211"/>
      <w:r>
        <w:rPr>
          <w:bCs/>
          <w:i/>
          <w:iCs/>
          <w:sz w:val="23"/>
          <w:szCs w:val="23"/>
        </w:rPr>
        <w:t>⸺</w:t>
      </w:r>
      <w:bookmarkEnd w:id="0"/>
      <w:r>
        <w:rPr>
          <w:bCs/>
          <w:i/>
          <w:iCs/>
          <w:sz w:val="23"/>
          <w:szCs w:val="23"/>
        </w:rPr>
        <w:t xml:space="preserve"> </w:t>
      </w:r>
      <w:r>
        <w:rPr>
          <w:bCs/>
          <w:i/>
          <w:iCs/>
          <w:sz w:val="23"/>
          <w:szCs w:val="23"/>
        </w:rPr>
        <w:t>Les données concernant les travailleurs handicapés arrêtées au 31 août 2021,</w:t>
      </w:r>
    </w:p>
    <w:p>
      <w:pPr>
        <w:pStyle w:val="Normal"/>
        <w:spacing w:lineRule="auto" w:line="276"/>
        <w:jc w:val="both"/>
        <w:rPr>
          <w:bCs/>
          <w:i/>
          <w:i/>
          <w:iCs/>
          <w:sz w:val="23"/>
          <w:szCs w:val="23"/>
        </w:rPr>
      </w:pPr>
      <w:r>
        <w:rPr>
          <w:bCs/>
          <w:i/>
          <w:iCs/>
          <w:sz w:val="23"/>
          <w:szCs w:val="23"/>
        </w:rPr>
        <w:t xml:space="preserve">⸺ </w:t>
      </w:r>
      <w:r>
        <w:rPr>
          <w:bCs/>
          <w:i/>
          <w:iCs/>
          <w:sz w:val="23"/>
          <w:szCs w:val="23"/>
        </w:rPr>
        <w:t>Les données concernant les congés pour évènements familiaux.</w:t>
      </w:r>
    </w:p>
    <w:p>
      <w:pPr>
        <w:pStyle w:val="Normal"/>
        <w:spacing w:lineRule="auto" w:line="276"/>
        <w:jc w:val="both"/>
        <w:rPr>
          <w:bCs/>
          <w:i/>
          <w:i/>
          <w:iCs/>
          <w:sz w:val="23"/>
          <w:szCs w:val="23"/>
        </w:rPr>
      </w:pPr>
      <w:r>
        <w:rPr>
          <w:bCs/>
          <w:i/>
          <w:iCs/>
          <w:sz w:val="23"/>
          <w:szCs w:val="23"/>
        </w:rPr>
      </w:r>
    </w:p>
    <w:p>
      <w:pPr>
        <w:pStyle w:val="Normal"/>
        <w:spacing w:lineRule="auto" w:line="276"/>
        <w:jc w:val="both"/>
        <w:rPr>
          <w:i/>
          <w:i/>
          <w:iCs/>
          <w:sz w:val="23"/>
          <w:szCs w:val="23"/>
        </w:rPr>
      </w:pPr>
      <w:r>
        <w:rPr>
          <w:i/>
          <w:iCs/>
          <w:sz w:val="23"/>
          <w:szCs w:val="23"/>
        </w:rPr>
        <w:t>Au cours de la deuxième réunion de présentation et discussion, les organisations syndicales représentées dans l’entreprise ont présenté à la direction leurs revendications qui ont fait l’objet de discussions au cours des réunions suivantes :</w:t>
      </w:r>
    </w:p>
    <w:p>
      <w:pPr>
        <w:pStyle w:val="Normal"/>
        <w:spacing w:lineRule="auto" w:line="276"/>
        <w:jc w:val="both"/>
        <w:rPr>
          <w:i/>
          <w:i/>
          <w:iCs/>
          <w:sz w:val="23"/>
          <w:szCs w:val="23"/>
        </w:rPr>
      </w:pPr>
      <w:r>
        <w:rPr>
          <w:i/>
          <w:iCs/>
          <w:sz w:val="23"/>
          <w:szCs w:val="23"/>
        </w:rPr>
      </w:r>
    </w:p>
    <w:p>
      <w:pPr>
        <w:pStyle w:val="Normal"/>
        <w:spacing w:lineRule="auto" w:line="276"/>
        <w:jc w:val="both"/>
        <w:rPr/>
      </w:pPr>
      <w:r>
        <w:rPr>
          <w:b/>
          <w:i/>
          <w:iCs/>
          <w:sz w:val="23"/>
          <w:szCs w:val="23"/>
          <w:u w:val="single"/>
        </w:rPr>
        <w:t>Pour l’organisation syndicale CGT :</w:t>
      </w:r>
    </w:p>
    <w:p>
      <w:pPr>
        <w:pStyle w:val="Normal"/>
        <w:spacing w:lineRule="auto" w:line="276"/>
        <w:jc w:val="both"/>
        <w:rPr>
          <w:b/>
          <w:b/>
          <w:i/>
          <w:i/>
          <w:iCs/>
          <w:sz w:val="23"/>
          <w:szCs w:val="23"/>
          <w:highlight w:val="yellow"/>
          <w:u w:val="single"/>
        </w:rPr>
      </w:pPr>
      <w:r>
        <w:rPr>
          <w:b/>
          <w:i/>
          <w:iCs/>
          <w:sz w:val="23"/>
          <w:szCs w:val="23"/>
          <w:highlight w:val="yellow"/>
          <w:u w:val="single"/>
        </w:rPr>
      </w:r>
    </w:p>
    <w:p>
      <w:pPr>
        <w:pStyle w:val="Normal"/>
        <w:numPr>
          <w:ilvl w:val="0"/>
          <w:numId w:val="2"/>
        </w:numPr>
        <w:spacing w:lineRule="auto" w:line="276"/>
        <w:ind w:left="284" w:hanging="284"/>
        <w:jc w:val="both"/>
        <w:rPr>
          <w:b/>
          <w:b/>
          <w:i/>
          <w:i/>
          <w:sz w:val="23"/>
          <w:szCs w:val="23"/>
        </w:rPr>
      </w:pPr>
      <w:r>
        <w:rPr>
          <w:b/>
          <w:i/>
          <w:sz w:val="23"/>
          <w:szCs w:val="23"/>
        </w:rPr>
        <w:t>Attribution du 13</w:t>
      </w:r>
      <w:bookmarkStart w:id="1" w:name="_Hlk88814041"/>
      <w:r>
        <w:rPr>
          <w:b/>
          <w:i/>
          <w:sz w:val="23"/>
          <w:szCs w:val="23"/>
          <w:vertAlign w:val="superscript"/>
        </w:rPr>
        <w:t>ème</w:t>
      </w:r>
      <w:bookmarkEnd w:id="1"/>
      <w:r>
        <w:rPr>
          <w:b/>
          <w:i/>
          <w:sz w:val="23"/>
          <w:szCs w:val="23"/>
        </w:rPr>
        <w:t xml:space="preserve"> et 14</w:t>
      </w:r>
      <w:r>
        <w:rPr>
          <w:b/>
          <w:i/>
          <w:sz w:val="23"/>
          <w:szCs w:val="23"/>
          <w:vertAlign w:val="superscript"/>
        </w:rPr>
        <w:t>ème</w:t>
      </w:r>
      <w:r>
        <w:rPr>
          <w:b/>
          <w:i/>
          <w:sz w:val="23"/>
          <w:szCs w:val="23"/>
        </w:rPr>
        <w:t xml:space="preserve"> mois de salaire.</w:t>
      </w:r>
    </w:p>
    <w:p>
      <w:pPr>
        <w:pStyle w:val="Normal"/>
        <w:spacing w:lineRule="auto" w:line="276"/>
        <w:ind w:left="142" w:hanging="142"/>
        <w:jc w:val="both"/>
        <w:rPr>
          <w:b/>
          <w:b/>
          <w:i/>
          <w:i/>
          <w:sz w:val="23"/>
          <w:szCs w:val="23"/>
        </w:rPr>
      </w:pPr>
      <w:r>
        <w:rPr>
          <w:b/>
          <w:i/>
          <w:sz w:val="23"/>
          <w:szCs w:val="23"/>
        </w:rPr>
      </w:r>
    </w:p>
    <w:p>
      <w:pPr>
        <w:pStyle w:val="Normal"/>
        <w:spacing w:lineRule="auto" w:line="276"/>
        <w:ind w:left="142" w:hanging="142"/>
        <w:jc w:val="both"/>
        <w:rPr>
          <w:b/>
          <w:b/>
          <w:i/>
          <w:i/>
          <w:sz w:val="23"/>
          <w:szCs w:val="23"/>
        </w:rPr>
      </w:pPr>
      <w:r>
        <w:rPr>
          <w:b/>
          <w:i/>
          <w:sz w:val="23"/>
          <w:szCs w:val="23"/>
        </w:rPr>
        <w:t>2. Salaires.</w:t>
      </w:r>
    </w:p>
    <w:p>
      <w:pPr>
        <w:pStyle w:val="Normal"/>
        <w:spacing w:lineRule="auto" w:line="276"/>
        <w:ind w:left="142" w:hanging="142"/>
        <w:jc w:val="both"/>
        <w:rPr>
          <w:i/>
          <w:i/>
          <w:sz w:val="23"/>
          <w:szCs w:val="23"/>
        </w:rPr>
      </w:pPr>
      <w:r>
        <w:rPr>
          <w:i/>
          <w:sz w:val="23"/>
          <w:szCs w:val="23"/>
        </w:rPr>
        <w:t>- Du niveau 1 à 6 : augmentation générale de 7 %</w:t>
      </w:r>
    </w:p>
    <w:p>
      <w:pPr>
        <w:pStyle w:val="Normal"/>
        <w:spacing w:lineRule="auto" w:line="276"/>
        <w:ind w:left="142" w:hanging="142"/>
        <w:jc w:val="both"/>
        <w:rPr>
          <w:i/>
          <w:i/>
          <w:sz w:val="23"/>
          <w:szCs w:val="23"/>
        </w:rPr>
      </w:pPr>
      <w:r>
        <w:rPr>
          <w:i/>
          <w:sz w:val="23"/>
          <w:szCs w:val="23"/>
        </w:rPr>
        <w:t>- Du niveau 7 : augmentation générale de 5 %</w:t>
      </w:r>
    </w:p>
    <w:p>
      <w:pPr>
        <w:pStyle w:val="Normal"/>
        <w:spacing w:lineRule="auto" w:line="276"/>
        <w:ind w:left="142" w:hanging="142"/>
        <w:jc w:val="both"/>
        <w:rPr>
          <w:i/>
          <w:i/>
          <w:sz w:val="23"/>
          <w:szCs w:val="23"/>
        </w:rPr>
      </w:pPr>
      <w:r>
        <w:rPr>
          <w:i/>
          <w:sz w:val="23"/>
          <w:szCs w:val="23"/>
        </w:rPr>
      </w:r>
    </w:p>
    <w:p>
      <w:pPr>
        <w:pStyle w:val="Normal"/>
        <w:spacing w:lineRule="auto" w:line="276"/>
        <w:ind w:left="142" w:hanging="142"/>
        <w:jc w:val="both"/>
        <w:rPr>
          <w:i/>
          <w:i/>
          <w:sz w:val="23"/>
          <w:szCs w:val="23"/>
        </w:rPr>
      </w:pPr>
      <w:r>
        <w:rPr>
          <w:b/>
          <w:i/>
          <w:sz w:val="23"/>
          <w:szCs w:val="23"/>
        </w:rPr>
        <w:t xml:space="preserve">3. Seuil minimum de prime de fin d’année : </w:t>
      </w:r>
    </w:p>
    <w:p>
      <w:pPr>
        <w:pStyle w:val="Normal"/>
        <w:spacing w:lineRule="auto" w:line="276"/>
        <w:ind w:left="142" w:hanging="142"/>
        <w:jc w:val="both"/>
        <w:rPr>
          <w:i/>
          <w:i/>
          <w:sz w:val="23"/>
          <w:szCs w:val="23"/>
        </w:rPr>
      </w:pPr>
      <w:r>
        <w:rPr>
          <w:i/>
          <w:sz w:val="23"/>
          <w:szCs w:val="23"/>
        </w:rPr>
        <w:t>Il est demandé une prime minimum de 600€ brut par salariés.</w:t>
      </w:r>
    </w:p>
    <w:p>
      <w:pPr>
        <w:pStyle w:val="Normal"/>
        <w:spacing w:lineRule="auto" w:line="276"/>
        <w:ind w:left="142" w:hanging="142"/>
        <w:jc w:val="both"/>
        <w:rPr>
          <w:i/>
          <w:i/>
          <w:sz w:val="23"/>
          <w:szCs w:val="23"/>
        </w:rPr>
      </w:pPr>
      <w:r>
        <w:rPr>
          <w:i/>
          <w:sz w:val="23"/>
          <w:szCs w:val="23"/>
        </w:rPr>
      </w:r>
    </w:p>
    <w:p>
      <w:pPr>
        <w:pStyle w:val="Normal"/>
        <w:spacing w:lineRule="auto" w:line="276"/>
        <w:ind w:left="142" w:hanging="142"/>
        <w:jc w:val="both"/>
        <w:rPr>
          <w:b/>
          <w:b/>
          <w:i/>
          <w:i/>
          <w:sz w:val="23"/>
          <w:szCs w:val="23"/>
        </w:rPr>
      </w:pPr>
      <w:r>
        <w:rPr>
          <w:b/>
          <w:i/>
          <w:sz w:val="23"/>
          <w:szCs w:val="23"/>
        </w:rPr>
        <w:t>4.</w:t>
      </w:r>
      <w:r>
        <w:rPr>
          <w:i/>
          <w:sz w:val="23"/>
          <w:szCs w:val="23"/>
        </w:rPr>
        <w:t xml:space="preserve"> </w:t>
      </w:r>
      <w:r>
        <w:rPr>
          <w:b/>
          <w:i/>
          <w:sz w:val="23"/>
          <w:szCs w:val="23"/>
        </w:rPr>
        <w:t>Augmentation du budget des œuvres sociales et culturelles du CSE de 0,6 % pour 2021</w:t>
      </w:r>
    </w:p>
    <w:p>
      <w:pPr>
        <w:pStyle w:val="Normal"/>
        <w:spacing w:lineRule="auto" w:line="276"/>
        <w:ind w:left="142" w:hanging="142"/>
        <w:jc w:val="both"/>
        <w:rPr>
          <w:b/>
          <w:b/>
          <w:i/>
          <w:i/>
          <w:sz w:val="23"/>
          <w:szCs w:val="23"/>
        </w:rPr>
      </w:pPr>
      <w:r>
        <w:rPr>
          <w:b/>
          <w:i/>
          <w:sz w:val="23"/>
          <w:szCs w:val="23"/>
        </w:rPr>
      </w:r>
    </w:p>
    <w:p>
      <w:pPr>
        <w:pStyle w:val="Normal"/>
        <w:spacing w:lineRule="auto" w:line="276"/>
        <w:ind w:left="142" w:hanging="142"/>
        <w:jc w:val="both"/>
        <w:rPr>
          <w:b/>
          <w:b/>
          <w:i/>
          <w:i/>
          <w:sz w:val="23"/>
          <w:szCs w:val="23"/>
        </w:rPr>
      </w:pPr>
      <w:r>
        <w:rPr>
          <w:b/>
          <w:i/>
          <w:sz w:val="23"/>
          <w:szCs w:val="23"/>
        </w:rPr>
        <w:t>5. Augmentation des congés légaux :</w:t>
      </w:r>
    </w:p>
    <w:p>
      <w:pPr>
        <w:pStyle w:val="Normal"/>
        <w:spacing w:lineRule="auto" w:line="276"/>
        <w:ind w:left="142" w:hanging="142"/>
        <w:jc w:val="both"/>
        <w:rPr>
          <w:i/>
          <w:i/>
          <w:sz w:val="23"/>
          <w:szCs w:val="23"/>
        </w:rPr>
      </w:pPr>
      <w:r>
        <w:rPr>
          <w:i/>
          <w:sz w:val="23"/>
          <w:szCs w:val="23"/>
        </w:rPr>
        <w:t xml:space="preserve"> </w:t>
      </w:r>
      <w:r>
        <w:rPr>
          <w:i/>
          <w:sz w:val="23"/>
          <w:szCs w:val="23"/>
        </w:rPr>
        <w:t>1 jour supplémentaire par tranche de 5 ans d’ancienneté.</w:t>
      </w:r>
    </w:p>
    <w:p>
      <w:pPr>
        <w:pStyle w:val="Normal"/>
        <w:spacing w:lineRule="auto" w:line="276"/>
        <w:ind w:left="142" w:hanging="142"/>
        <w:jc w:val="both"/>
        <w:rPr>
          <w:i/>
          <w:i/>
          <w:sz w:val="23"/>
          <w:szCs w:val="23"/>
        </w:rPr>
      </w:pPr>
      <w:r>
        <w:rPr>
          <w:i/>
          <w:sz w:val="23"/>
          <w:szCs w:val="23"/>
        </w:rPr>
      </w:r>
    </w:p>
    <w:p>
      <w:pPr>
        <w:pStyle w:val="Normal"/>
        <w:spacing w:lineRule="auto" w:line="276"/>
        <w:ind w:left="142" w:hanging="142"/>
        <w:jc w:val="both"/>
        <w:rPr>
          <w:b/>
          <w:b/>
          <w:i/>
          <w:i/>
          <w:sz w:val="23"/>
          <w:szCs w:val="23"/>
        </w:rPr>
      </w:pPr>
      <w:r>
        <w:rPr>
          <w:b/>
          <w:i/>
          <w:sz w:val="23"/>
          <w:szCs w:val="23"/>
        </w:rPr>
        <w:t>6. Forfait déplacement :</w:t>
      </w:r>
    </w:p>
    <w:p>
      <w:pPr>
        <w:pStyle w:val="Normal"/>
        <w:spacing w:lineRule="auto" w:line="276"/>
        <w:ind w:left="142" w:hanging="142"/>
        <w:jc w:val="both"/>
        <w:rPr>
          <w:b/>
          <w:b/>
          <w:i/>
          <w:i/>
          <w:sz w:val="23"/>
          <w:szCs w:val="23"/>
        </w:rPr>
      </w:pPr>
      <w:r>
        <w:rPr>
          <w:i/>
          <w:sz w:val="23"/>
          <w:szCs w:val="23"/>
        </w:rPr>
        <w:t>Au vu des augmentations permanentes du prix des chambres d’hôtel et des repas, il est demandé à la direction une mise à jour du barème des différents forfaits.</w:t>
      </w:r>
    </w:p>
    <w:p>
      <w:pPr>
        <w:pStyle w:val="Normal"/>
        <w:spacing w:lineRule="auto" w:line="276"/>
        <w:ind w:left="142" w:hanging="142"/>
        <w:jc w:val="both"/>
        <w:rPr>
          <w:i/>
          <w:i/>
          <w:sz w:val="23"/>
          <w:szCs w:val="23"/>
        </w:rPr>
      </w:pPr>
      <w:r>
        <w:rPr>
          <w:i/>
          <w:sz w:val="23"/>
          <w:szCs w:val="23"/>
        </w:rPr>
        <w:t>120€ forfait jour</w:t>
      </w:r>
    </w:p>
    <w:p>
      <w:pPr>
        <w:pStyle w:val="Normal"/>
        <w:spacing w:lineRule="auto" w:line="276"/>
        <w:ind w:left="142" w:hanging="142"/>
        <w:jc w:val="both"/>
        <w:rPr>
          <w:b/>
          <w:b/>
          <w:i/>
          <w:i/>
          <w:sz w:val="23"/>
          <w:szCs w:val="23"/>
        </w:rPr>
      </w:pPr>
      <w:r>
        <w:rPr>
          <w:i/>
          <w:sz w:val="23"/>
          <w:szCs w:val="23"/>
        </w:rPr>
        <w:t>25€ forfait repas</w:t>
      </w:r>
    </w:p>
    <w:p>
      <w:pPr>
        <w:pStyle w:val="Normal"/>
        <w:spacing w:lineRule="auto" w:line="276"/>
        <w:jc w:val="both"/>
        <w:rPr>
          <w:b/>
          <w:b/>
          <w:i/>
          <w:i/>
          <w:sz w:val="23"/>
          <w:szCs w:val="23"/>
        </w:rPr>
      </w:pPr>
      <w:r>
        <w:rPr>
          <w:b/>
          <w:i/>
          <w:sz w:val="23"/>
          <w:szCs w:val="23"/>
        </w:rPr>
      </w:r>
    </w:p>
    <w:p>
      <w:pPr>
        <w:pStyle w:val="Normal"/>
        <w:tabs>
          <w:tab w:val="left" w:pos="284" w:leader="none"/>
          <w:tab w:val="left" w:pos="709" w:leader="none"/>
        </w:tabs>
        <w:spacing w:lineRule="auto" w:line="276"/>
        <w:jc w:val="both"/>
        <w:rPr/>
      </w:pPr>
      <w:r>
        <w:rPr>
          <w:b/>
          <w:i/>
          <w:sz w:val="23"/>
          <w:szCs w:val="23"/>
          <w:u w:val="single"/>
        </w:rPr>
        <w:t>Pour l’organisation syndicale CFE-CGC :</w:t>
      </w:r>
    </w:p>
    <w:p>
      <w:pPr>
        <w:pStyle w:val="Normal"/>
        <w:tabs>
          <w:tab w:val="left" w:pos="851" w:leader="none"/>
        </w:tabs>
        <w:spacing w:lineRule="auto" w:line="276"/>
        <w:jc w:val="both"/>
        <w:rPr>
          <w:b/>
          <w:b/>
          <w:i/>
          <w:i/>
          <w:sz w:val="23"/>
          <w:szCs w:val="23"/>
          <w:u w:val="single"/>
        </w:rPr>
      </w:pPr>
      <w:r>
        <w:rPr>
          <w:b/>
          <w:i/>
          <w:sz w:val="23"/>
          <w:szCs w:val="23"/>
          <w:u w:val="single"/>
        </w:rPr>
      </w:r>
    </w:p>
    <w:p>
      <w:pPr>
        <w:pStyle w:val="Normal"/>
        <w:spacing w:lineRule="auto" w:line="276"/>
        <w:jc w:val="both"/>
        <w:rPr/>
      </w:pPr>
      <w:r>
        <w:rPr>
          <w:i/>
          <w:sz w:val="23"/>
          <w:szCs w:val="23"/>
        </w:rPr>
        <w:t>1 °) Attribution du 13ième mois</w:t>
      </w:r>
    </w:p>
    <w:p>
      <w:pPr>
        <w:pStyle w:val="Normal"/>
        <w:spacing w:lineRule="auto" w:line="276"/>
        <w:jc w:val="both"/>
        <w:rPr>
          <w:i/>
          <w:i/>
          <w:sz w:val="23"/>
          <w:szCs w:val="23"/>
        </w:rPr>
      </w:pPr>
      <w:r>
        <w:rPr>
          <w:i/>
          <w:sz w:val="23"/>
          <w:szCs w:val="23"/>
        </w:rPr>
        <w:t>Nous pensons tous qu’un grand groupe comme GIFI évolue grâce à tous ses collaborateurs, c’est pour cela qu’un 13ième mois attribué à l’ensemble des collaborateurs (10 ans d’ancienneté dans l’exercice) permettrait de reconnaître la valeur, le courage, l’investissement et les efforts fournis.</w:t>
      </w:r>
    </w:p>
    <w:p>
      <w:pPr>
        <w:pStyle w:val="Normal"/>
        <w:spacing w:lineRule="auto" w:line="276"/>
        <w:jc w:val="both"/>
        <w:rPr>
          <w:i/>
          <w:i/>
          <w:sz w:val="23"/>
          <w:szCs w:val="23"/>
        </w:rPr>
      </w:pPr>
      <w:r>
        <w:rPr>
          <w:i/>
          <w:sz w:val="23"/>
          <w:szCs w:val="23"/>
        </w:rPr>
      </w:r>
    </w:p>
    <w:p>
      <w:pPr>
        <w:pStyle w:val="Normal"/>
        <w:spacing w:lineRule="auto" w:line="276"/>
        <w:jc w:val="both"/>
        <w:rPr>
          <w:i/>
          <w:i/>
          <w:sz w:val="23"/>
          <w:szCs w:val="23"/>
        </w:rPr>
      </w:pPr>
      <w:r>
        <w:rPr>
          <w:i/>
          <w:sz w:val="23"/>
          <w:szCs w:val="23"/>
        </w:rPr>
        <w:t>2°) Augmentation individuelle salariale</w:t>
      </w:r>
    </w:p>
    <w:p>
      <w:pPr>
        <w:pStyle w:val="Normal"/>
        <w:spacing w:lineRule="auto" w:line="276"/>
        <w:jc w:val="both"/>
        <w:rPr>
          <w:i/>
          <w:i/>
          <w:sz w:val="23"/>
          <w:szCs w:val="23"/>
        </w:rPr>
      </w:pPr>
      <w:r>
        <w:rPr>
          <w:i/>
          <w:sz w:val="23"/>
          <w:szCs w:val="23"/>
        </w:rPr>
        <w:t>-</w:t>
        <w:tab/>
        <w:t>Du niveau 1 à 3 : augmentation de 50€</w:t>
      </w:r>
    </w:p>
    <w:p>
      <w:pPr>
        <w:pStyle w:val="Normal"/>
        <w:spacing w:lineRule="auto" w:line="276"/>
        <w:jc w:val="both"/>
        <w:rPr/>
      </w:pPr>
      <w:r>
        <w:rPr>
          <w:i/>
          <w:sz w:val="23"/>
          <w:szCs w:val="23"/>
        </w:rPr>
        <w:t>-</w:t>
        <w:tab/>
        <w:t>Du niveau 4 à 6 : augmentation de 100 €</w:t>
      </w:r>
    </w:p>
    <w:p>
      <w:pPr>
        <w:pStyle w:val="Normal"/>
        <w:spacing w:lineRule="auto" w:line="276"/>
        <w:jc w:val="both"/>
        <w:rPr>
          <w:i/>
          <w:i/>
          <w:sz w:val="23"/>
          <w:szCs w:val="23"/>
        </w:rPr>
      </w:pPr>
      <w:r>
        <w:rPr>
          <w:i/>
          <w:sz w:val="23"/>
          <w:szCs w:val="23"/>
        </w:rPr>
        <w:t>-</w:t>
        <w:tab/>
        <w:t>Niveau 7 : augmentation de 150€</w:t>
      </w:r>
    </w:p>
    <w:p>
      <w:pPr>
        <w:pStyle w:val="Normal"/>
        <w:spacing w:lineRule="auto" w:line="276"/>
        <w:jc w:val="both"/>
        <w:rPr>
          <w:i/>
          <w:i/>
          <w:sz w:val="23"/>
          <w:szCs w:val="23"/>
        </w:rPr>
      </w:pPr>
      <w:r>
        <w:rPr>
          <w:i/>
          <w:sz w:val="23"/>
          <w:szCs w:val="23"/>
        </w:rPr>
      </w:r>
    </w:p>
    <w:p>
      <w:pPr>
        <w:pStyle w:val="Normal"/>
        <w:spacing w:lineRule="auto" w:line="276"/>
        <w:jc w:val="both"/>
        <w:rPr/>
      </w:pPr>
      <w:r>
        <w:rPr>
          <w:i/>
          <w:sz w:val="23"/>
          <w:szCs w:val="23"/>
        </w:rPr>
        <w:t>3°) Congés payés</w:t>
      </w:r>
    </w:p>
    <w:p>
      <w:pPr>
        <w:pStyle w:val="Normal"/>
        <w:spacing w:lineRule="auto" w:line="276"/>
        <w:jc w:val="both"/>
        <w:rPr>
          <w:i/>
          <w:i/>
          <w:sz w:val="23"/>
          <w:szCs w:val="23"/>
        </w:rPr>
      </w:pPr>
      <w:r>
        <w:rPr>
          <w:i/>
          <w:sz w:val="23"/>
          <w:szCs w:val="23"/>
        </w:rPr>
        <w:t>-</w:t>
        <w:tab/>
        <w:t>1 jour supplémentaire par tranche de 7 ans</w:t>
      </w:r>
    </w:p>
    <w:p>
      <w:pPr>
        <w:pStyle w:val="Normal"/>
        <w:spacing w:lineRule="auto" w:line="276"/>
        <w:jc w:val="both"/>
        <w:rPr>
          <w:i/>
          <w:i/>
          <w:sz w:val="23"/>
          <w:szCs w:val="23"/>
        </w:rPr>
      </w:pPr>
      <w:r>
        <w:rPr>
          <w:i/>
          <w:sz w:val="23"/>
          <w:szCs w:val="23"/>
        </w:rPr>
      </w:r>
    </w:p>
    <w:p>
      <w:pPr>
        <w:pStyle w:val="Normal"/>
        <w:spacing w:lineRule="auto" w:line="276"/>
        <w:jc w:val="both"/>
        <w:rPr>
          <w:i/>
          <w:i/>
          <w:sz w:val="23"/>
          <w:szCs w:val="23"/>
        </w:rPr>
      </w:pPr>
      <w:r>
        <w:rPr>
          <w:i/>
          <w:sz w:val="23"/>
          <w:szCs w:val="23"/>
        </w:rPr>
        <w:t xml:space="preserve">4°) Mise en place d’un Compteur Epargne Temps </w:t>
      </w:r>
    </w:p>
    <w:p>
      <w:pPr>
        <w:pStyle w:val="Normal"/>
        <w:spacing w:lineRule="auto" w:line="276"/>
        <w:jc w:val="both"/>
        <w:rPr>
          <w:i/>
          <w:i/>
          <w:sz w:val="23"/>
          <w:szCs w:val="23"/>
        </w:rPr>
      </w:pPr>
      <w:r>
        <w:rPr>
          <w:i/>
          <w:sz w:val="23"/>
          <w:szCs w:val="23"/>
        </w:rPr>
      </w:r>
    </w:p>
    <w:p>
      <w:pPr>
        <w:pStyle w:val="Normal"/>
        <w:spacing w:lineRule="auto" w:line="276"/>
        <w:jc w:val="both"/>
        <w:rPr>
          <w:i/>
          <w:i/>
          <w:sz w:val="23"/>
          <w:szCs w:val="23"/>
        </w:rPr>
      </w:pPr>
      <w:r>
        <w:rPr>
          <w:i/>
          <w:sz w:val="23"/>
          <w:szCs w:val="23"/>
        </w:rPr>
        <w:t>5°) Prise en charge d’une éventuelle augmentation de la mutuelle d’entreprise obligatoire</w:t>
      </w:r>
    </w:p>
    <w:p>
      <w:pPr>
        <w:pStyle w:val="Normal"/>
        <w:spacing w:lineRule="auto" w:line="276"/>
        <w:jc w:val="both"/>
        <w:rPr>
          <w:i/>
          <w:i/>
          <w:sz w:val="23"/>
          <w:szCs w:val="23"/>
        </w:rPr>
      </w:pPr>
      <w:r>
        <w:rPr>
          <w:i/>
          <w:sz w:val="23"/>
          <w:szCs w:val="23"/>
        </w:rPr>
      </w:r>
    </w:p>
    <w:p>
      <w:pPr>
        <w:pStyle w:val="Normal"/>
        <w:spacing w:lineRule="auto" w:line="276"/>
        <w:jc w:val="both"/>
        <w:rPr>
          <w:i/>
          <w:i/>
          <w:sz w:val="23"/>
          <w:szCs w:val="23"/>
        </w:rPr>
      </w:pPr>
      <w:r>
        <w:rPr>
          <w:i/>
          <w:sz w:val="23"/>
          <w:szCs w:val="23"/>
        </w:rPr>
        <w:t>6°) Augmentation des œuvres sociales à hauteur de 0.20% par rapport à l’année dernière soit 1,7% de la masse salariale</w:t>
      </w:r>
    </w:p>
    <w:p>
      <w:pPr>
        <w:pStyle w:val="Normal"/>
        <w:spacing w:lineRule="auto" w:line="276"/>
        <w:jc w:val="both"/>
        <w:rPr>
          <w:i/>
          <w:i/>
          <w:sz w:val="23"/>
          <w:szCs w:val="23"/>
        </w:rPr>
      </w:pPr>
      <w:r>
        <w:rPr>
          <w:i/>
          <w:sz w:val="23"/>
          <w:szCs w:val="23"/>
        </w:rPr>
      </w:r>
    </w:p>
    <w:p>
      <w:pPr>
        <w:pStyle w:val="Normal"/>
        <w:spacing w:lineRule="auto" w:line="276"/>
        <w:jc w:val="both"/>
        <w:rPr/>
      </w:pPr>
      <w:r>
        <w:rPr>
          <w:i/>
          <w:sz w:val="23"/>
          <w:szCs w:val="23"/>
        </w:rPr>
        <w:t>7°) Equité pour la pose de congés payés</w:t>
      </w:r>
    </w:p>
    <w:p>
      <w:pPr>
        <w:pStyle w:val="Normal"/>
        <w:spacing w:lineRule="auto" w:line="276"/>
        <w:jc w:val="both"/>
        <w:rPr/>
      </w:pPr>
      <w:r>
        <w:rPr>
          <w:i/>
          <w:sz w:val="23"/>
          <w:szCs w:val="23"/>
        </w:rPr>
        <w:t>Nous souhaitons qu’il soit possible de poser des CP entre Noël et le jour de l’an (les familles sont éloignées) sans que cela ne gêne le bon fonctionnement de la gestion du magasin</w:t>
      </w:r>
    </w:p>
    <w:p>
      <w:pPr>
        <w:pStyle w:val="Normal"/>
        <w:spacing w:lineRule="auto" w:line="276"/>
        <w:jc w:val="both"/>
        <w:rPr>
          <w:i/>
          <w:i/>
          <w:sz w:val="23"/>
          <w:szCs w:val="23"/>
        </w:rPr>
      </w:pPr>
      <w:r>
        <w:rPr>
          <w:i/>
          <w:sz w:val="23"/>
          <w:szCs w:val="23"/>
        </w:rPr>
      </w:r>
    </w:p>
    <w:p>
      <w:pPr>
        <w:pStyle w:val="Normal"/>
        <w:spacing w:lineRule="auto" w:line="276"/>
        <w:jc w:val="both"/>
        <w:rPr/>
      </w:pPr>
      <w:r>
        <w:rPr>
          <w:i/>
          <w:sz w:val="23"/>
          <w:szCs w:val="23"/>
        </w:rPr>
        <w:t>8°) Prime exceptionnelle de Fin d’année :</w:t>
      </w:r>
    </w:p>
    <w:p>
      <w:pPr>
        <w:pStyle w:val="Normal"/>
        <w:spacing w:lineRule="auto" w:line="276"/>
        <w:jc w:val="both"/>
        <w:rPr/>
      </w:pPr>
      <w:r>
        <w:rPr>
          <w:i/>
          <w:sz w:val="23"/>
          <w:szCs w:val="23"/>
        </w:rPr>
        <w:t>A la suite de la COVID les équipes magasins ont fourni un travail très intense que ce soit tant au niveau de la gestion des flux clientèle, du CA qui ont battu des records que du flux de marchandises… Le retard a été rattrapé grâce à l’investissement des équipes.</w:t>
      </w:r>
    </w:p>
    <w:p>
      <w:pPr>
        <w:pStyle w:val="Normal"/>
        <w:spacing w:lineRule="auto" w:line="276"/>
        <w:jc w:val="both"/>
        <w:rPr>
          <w:i/>
          <w:i/>
          <w:sz w:val="23"/>
          <w:szCs w:val="23"/>
        </w:rPr>
      </w:pPr>
      <w:r>
        <w:rPr>
          <w:i/>
          <w:sz w:val="23"/>
          <w:szCs w:val="23"/>
        </w:rPr>
        <w:t>C’est pour cela que nous demandons à la direction un prime exceptionnelle de 500 euros brut par employés.</w:t>
      </w:r>
    </w:p>
    <w:p>
      <w:pPr>
        <w:pStyle w:val="Normal"/>
        <w:spacing w:lineRule="auto" w:line="276"/>
        <w:jc w:val="both"/>
        <w:rPr>
          <w:i/>
          <w:i/>
          <w:sz w:val="23"/>
          <w:szCs w:val="23"/>
        </w:rPr>
      </w:pPr>
      <w:r>
        <w:rPr>
          <w:i/>
          <w:sz w:val="23"/>
          <w:szCs w:val="23"/>
        </w:rPr>
      </w:r>
    </w:p>
    <w:p>
      <w:pPr>
        <w:pStyle w:val="Normal"/>
        <w:spacing w:lineRule="auto" w:line="276"/>
        <w:jc w:val="both"/>
        <w:rPr>
          <w:i/>
          <w:i/>
          <w:sz w:val="23"/>
          <w:szCs w:val="23"/>
        </w:rPr>
      </w:pPr>
      <w:r>
        <w:rPr>
          <w:i/>
          <w:sz w:val="23"/>
          <w:szCs w:val="23"/>
        </w:rPr>
        <w:t>9°) Nous souhaiterions avoir la possibilité de faire des heures supplémentaires suite aux nouvelles directives concernant le temps de travail inclus</w:t>
      </w:r>
    </w:p>
    <w:p>
      <w:pPr>
        <w:pStyle w:val="Normal"/>
        <w:spacing w:lineRule="auto" w:line="276"/>
        <w:jc w:val="both"/>
        <w:rPr>
          <w:i/>
          <w:i/>
          <w:sz w:val="23"/>
          <w:szCs w:val="23"/>
        </w:rPr>
      </w:pPr>
      <w:r>
        <w:rPr>
          <w:i/>
          <w:sz w:val="23"/>
          <w:szCs w:val="23"/>
        </w:rPr>
      </w:r>
    </w:p>
    <w:p>
      <w:pPr>
        <w:pStyle w:val="Normal"/>
        <w:spacing w:lineRule="auto" w:line="276"/>
        <w:jc w:val="center"/>
        <w:rPr>
          <w:b/>
          <w:b/>
          <w:bCs/>
          <w:sz w:val="23"/>
          <w:szCs w:val="23"/>
        </w:rPr>
      </w:pPr>
      <w:r>
        <w:rPr>
          <w:b/>
          <w:bCs/>
          <w:sz w:val="23"/>
          <w:szCs w:val="23"/>
        </w:rPr>
        <w:t>*********************</w:t>
      </w:r>
    </w:p>
    <w:p>
      <w:pPr>
        <w:pStyle w:val="Normal"/>
        <w:spacing w:lineRule="auto" w:line="276"/>
        <w:rPr>
          <w:b/>
          <w:b/>
          <w:bCs/>
          <w:sz w:val="23"/>
          <w:szCs w:val="23"/>
          <w:u w:val="single"/>
        </w:rPr>
      </w:pPr>
      <w:r>
        <w:rPr>
          <w:b/>
          <w:bCs/>
          <w:sz w:val="23"/>
          <w:szCs w:val="23"/>
          <w:u w:val="single"/>
        </w:rPr>
      </w:r>
    </w:p>
    <w:p>
      <w:pPr>
        <w:pStyle w:val="Normal"/>
        <w:spacing w:lineRule="auto" w:line="276"/>
        <w:jc w:val="center"/>
        <w:rPr>
          <w:b/>
          <w:b/>
          <w:sz w:val="23"/>
          <w:szCs w:val="23"/>
        </w:rPr>
      </w:pPr>
      <w:r>
        <w:rPr>
          <w:b/>
          <w:sz w:val="23"/>
          <w:szCs w:val="23"/>
        </w:rPr>
        <w:t>Après échanges et discussions entre la Direction et les organisations syndicales au cours des quatre réunions de négociations, les parties à la négociation se sont accordées pour retenir les mesures définies ci-après dans le présent accord.</w:t>
      </w:r>
    </w:p>
    <w:p>
      <w:pPr>
        <w:pStyle w:val="Normal"/>
        <w:spacing w:lineRule="auto" w:line="276"/>
        <w:jc w:val="center"/>
        <w:rPr>
          <w:b/>
          <w:b/>
          <w:sz w:val="23"/>
          <w:szCs w:val="23"/>
        </w:rPr>
      </w:pPr>
      <w:r>
        <w:rPr>
          <w:b/>
          <w:sz w:val="23"/>
          <w:szCs w:val="23"/>
        </w:rPr>
      </w:r>
    </w:p>
    <w:p>
      <w:pPr>
        <w:pStyle w:val="Normal"/>
        <w:spacing w:lineRule="auto" w:line="276"/>
        <w:rPr>
          <w:b/>
          <w:b/>
          <w:bCs/>
          <w:sz w:val="23"/>
          <w:szCs w:val="23"/>
        </w:rPr>
      </w:pPr>
      <w:r>
        <w:rPr>
          <w:b/>
          <w:sz w:val="23"/>
          <w:szCs w:val="23"/>
          <w:u w:val="single"/>
        </w:rPr>
        <w:t>SECTION 1 : Champ d’application</w:t>
      </w:r>
    </w:p>
    <w:p>
      <w:pPr>
        <w:pStyle w:val="Normal"/>
        <w:spacing w:lineRule="auto" w:line="276"/>
        <w:jc w:val="both"/>
        <w:rPr>
          <w:b/>
          <w:b/>
          <w:bCs/>
          <w:sz w:val="23"/>
          <w:szCs w:val="23"/>
        </w:rPr>
      </w:pPr>
      <w:r>
        <w:rPr>
          <w:b/>
          <w:bCs/>
          <w:sz w:val="23"/>
          <w:szCs w:val="23"/>
        </w:rPr>
      </w:r>
    </w:p>
    <w:p>
      <w:pPr>
        <w:pStyle w:val="Normal"/>
        <w:spacing w:lineRule="auto" w:line="276"/>
        <w:jc w:val="both"/>
        <w:rPr>
          <w:sz w:val="23"/>
          <w:szCs w:val="23"/>
        </w:rPr>
      </w:pPr>
      <w:r>
        <w:rPr>
          <w:sz w:val="23"/>
          <w:szCs w:val="23"/>
        </w:rPr>
        <w:t>Le présent accord d’entreprise est applicable à compter du 1</w:t>
      </w:r>
      <w:r>
        <w:rPr>
          <w:sz w:val="23"/>
          <w:szCs w:val="23"/>
          <w:vertAlign w:val="superscript"/>
        </w:rPr>
        <w:t>er</w:t>
      </w:r>
      <w:r>
        <w:rPr>
          <w:sz w:val="23"/>
          <w:szCs w:val="23"/>
        </w:rPr>
        <w:t xml:space="preserve"> Janvier 2022 au sein de la Société GIFI MAG. </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 xml:space="preserve">Certaines dispositions sont à durée déterminée et, de ce fait, effectives pour la seule année 2022. </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D’autres dispositions sont à durée indéterminée et devront faire l’objet de négociations pour toute modification.</w:t>
      </w:r>
    </w:p>
    <w:p>
      <w:pPr>
        <w:pStyle w:val="Normal"/>
        <w:spacing w:lineRule="auto" w:line="276"/>
        <w:jc w:val="both"/>
        <w:rPr>
          <w:sz w:val="23"/>
          <w:szCs w:val="23"/>
        </w:rPr>
      </w:pPr>
      <w:r>
        <w:rPr>
          <w:sz w:val="23"/>
          <w:szCs w:val="23"/>
        </w:rPr>
      </w:r>
    </w:p>
    <w:p>
      <w:pPr>
        <w:pStyle w:val="Normal"/>
        <w:spacing w:lineRule="auto" w:line="276"/>
        <w:jc w:val="both"/>
        <w:rPr/>
      </w:pPr>
      <w:r>
        <w:rPr/>
      </w:r>
    </w:p>
    <w:p>
      <w:pPr>
        <w:pStyle w:val="Heading2"/>
        <w:numPr>
          <w:ilvl w:val="1"/>
          <w:numId w:val="1"/>
        </w:numPr>
        <w:spacing w:lineRule="auto" w:line="276"/>
        <w:jc w:val="left"/>
        <w:rPr/>
      </w:pPr>
      <w:r>
        <w:rPr>
          <w:sz w:val="23"/>
          <w:szCs w:val="23"/>
          <w:u w:val="single"/>
        </w:rPr>
        <w:t>SECTION 2 : Contenu de l’accord</w:t>
      </w:r>
    </w:p>
    <w:p>
      <w:pPr>
        <w:pStyle w:val="Normal"/>
        <w:spacing w:lineRule="auto" w:line="276"/>
        <w:jc w:val="both"/>
        <w:rPr>
          <w:sz w:val="23"/>
          <w:szCs w:val="23"/>
          <w:u w:val="single"/>
        </w:rPr>
      </w:pPr>
      <w:r>
        <w:rPr>
          <w:sz w:val="23"/>
          <w:szCs w:val="23"/>
          <w:u w:val="single"/>
        </w:rPr>
      </w:r>
    </w:p>
    <w:p>
      <w:pPr>
        <w:pStyle w:val="Normal"/>
        <w:spacing w:lineRule="auto" w:line="276"/>
        <w:jc w:val="both"/>
        <w:rPr/>
      </w:pPr>
      <w:r>
        <w:rPr>
          <w:b/>
          <w:bCs/>
          <w:sz w:val="23"/>
          <w:szCs w:val="23"/>
        </w:rPr>
        <w:t>Article 1 - Augmentations Générales appliquées sur la grille conventionnelle des salaires</w:t>
      </w:r>
    </w:p>
    <w:p>
      <w:pPr>
        <w:pStyle w:val="Normal"/>
        <w:spacing w:lineRule="auto" w:line="276"/>
        <w:jc w:val="both"/>
        <w:rPr>
          <w:b/>
          <w:b/>
          <w:bCs/>
          <w:sz w:val="23"/>
          <w:szCs w:val="23"/>
        </w:rPr>
      </w:pPr>
      <w:r>
        <w:rPr>
          <w:b/>
          <w:bCs/>
          <w:sz w:val="23"/>
          <w:szCs w:val="23"/>
        </w:rPr>
      </w:r>
    </w:p>
    <w:p>
      <w:pPr>
        <w:pStyle w:val="Normal"/>
        <w:spacing w:lineRule="auto" w:line="276"/>
        <w:jc w:val="both"/>
        <w:rPr/>
      </w:pPr>
      <w:r>
        <w:rPr>
          <w:sz w:val="23"/>
          <w:szCs w:val="23"/>
        </w:rPr>
        <w:t>La Direction s’engage sur une évolution des rémunérations au titre de la seule année civile 2022 pour les cadres et les non cadres comme suit :</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Une augmentation générale dégressive de la grille conventionnelle sera attribuée au 1</w:t>
      </w:r>
      <w:r>
        <w:rPr>
          <w:sz w:val="23"/>
          <w:szCs w:val="23"/>
          <w:vertAlign w:val="superscript"/>
        </w:rPr>
        <w:t>er</w:t>
      </w:r>
      <w:r>
        <w:rPr>
          <w:sz w:val="23"/>
          <w:szCs w:val="23"/>
        </w:rPr>
        <w:t xml:space="preserve"> janvier 2022 dans les conditions définies ci-après :</w:t>
      </w:r>
    </w:p>
    <w:p>
      <w:pPr>
        <w:pStyle w:val="Normal"/>
        <w:spacing w:lineRule="auto" w:line="276"/>
        <w:jc w:val="center"/>
        <w:rPr>
          <w:sz w:val="23"/>
          <w:szCs w:val="23"/>
        </w:rPr>
      </w:pPr>
      <w:r>
        <w:rPr>
          <w:sz w:val="23"/>
          <w:szCs w:val="23"/>
        </w:rPr>
      </w:r>
    </w:p>
    <w:tbl>
      <w:tblPr>
        <w:tblW w:w="8941"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843"/>
        <w:gridCol w:w="1511"/>
        <w:gridCol w:w="2126"/>
        <w:gridCol w:w="3461"/>
      </w:tblGrid>
      <w:tr>
        <w:trPr>
          <w:trHeight w:val="1759" w:hRule="atLeast"/>
        </w:trPr>
        <w:tc>
          <w:tcPr>
            <w:tcW w:w="1843" w:type="dxa"/>
            <w:tcBorders>
              <w:top w:val="single" w:sz="4" w:space="0" w:color="000000"/>
              <w:left w:val="single" w:sz="4" w:space="0" w:color="000000"/>
              <w:bottom w:val="single" w:sz="4" w:space="0" w:color="000000"/>
              <w:insideH w:val="single" w:sz="4" w:space="0" w:color="000000"/>
            </w:tcBorders>
            <w:shd w:fill="D9D9D9" w:val="clear"/>
            <w:tcMar>
              <w:left w:w="65" w:type="dxa"/>
            </w:tcMar>
            <w:vAlign w:val="center"/>
          </w:tcPr>
          <w:p>
            <w:pPr>
              <w:pStyle w:val="Normal"/>
              <w:spacing w:lineRule="auto" w:line="276"/>
              <w:jc w:val="center"/>
              <w:rPr>
                <w:b/>
                <w:b/>
                <w:bCs/>
                <w:sz w:val="23"/>
                <w:szCs w:val="23"/>
              </w:rPr>
            </w:pPr>
            <w:r>
              <w:rPr>
                <w:b/>
                <w:bCs/>
                <w:sz w:val="23"/>
                <w:szCs w:val="23"/>
              </w:rPr>
              <w:t>C.S.P. - Niveau</w:t>
            </w:r>
          </w:p>
        </w:tc>
        <w:tc>
          <w:tcPr>
            <w:tcW w:w="1511" w:type="dxa"/>
            <w:tcBorders>
              <w:top w:val="single" w:sz="4" w:space="0" w:color="000000"/>
              <w:left w:val="single" w:sz="4" w:space="0" w:color="000000"/>
              <w:bottom w:val="single" w:sz="4" w:space="0" w:color="000000"/>
              <w:insideH w:val="single" w:sz="4" w:space="0" w:color="000000"/>
            </w:tcBorders>
            <w:shd w:fill="D9D9D9" w:val="clear"/>
            <w:tcMar>
              <w:left w:w="65" w:type="dxa"/>
            </w:tcMar>
            <w:vAlign w:val="center"/>
          </w:tcPr>
          <w:p>
            <w:pPr>
              <w:pStyle w:val="Normal"/>
              <w:spacing w:lineRule="auto" w:line="276"/>
              <w:jc w:val="center"/>
              <w:rPr/>
            </w:pPr>
            <w:r>
              <w:rPr>
                <w:b/>
                <w:bCs/>
                <w:sz w:val="23"/>
                <w:szCs w:val="23"/>
              </w:rPr>
              <w:t xml:space="preserve">Base minimale brute pour 151,67 heures </w:t>
            </w:r>
          </w:p>
          <w:p>
            <w:pPr>
              <w:pStyle w:val="Normal"/>
              <w:spacing w:lineRule="auto" w:line="276"/>
              <w:jc w:val="center"/>
              <w:rPr>
                <w:b/>
                <w:b/>
                <w:bCs/>
                <w:sz w:val="23"/>
                <w:szCs w:val="23"/>
              </w:rPr>
            </w:pPr>
            <w:r>
              <w:rPr>
                <w:b/>
                <w:bCs/>
                <w:sz w:val="23"/>
                <w:szCs w:val="23"/>
              </w:rPr>
              <w:t>au 1</w:t>
            </w:r>
            <w:r>
              <w:rPr>
                <w:b/>
                <w:bCs/>
                <w:sz w:val="23"/>
                <w:szCs w:val="23"/>
                <w:vertAlign w:val="superscript"/>
              </w:rPr>
              <w:t>er</w:t>
            </w:r>
            <w:r>
              <w:rPr>
                <w:b/>
                <w:bCs/>
                <w:sz w:val="23"/>
                <w:szCs w:val="23"/>
              </w:rPr>
              <w:t xml:space="preserve"> janvier 2021</w:t>
            </w:r>
          </w:p>
        </w:tc>
        <w:tc>
          <w:tcPr>
            <w:tcW w:w="2126" w:type="dxa"/>
            <w:tcBorders>
              <w:top w:val="single" w:sz="4" w:space="0" w:color="000000"/>
              <w:left w:val="single" w:sz="4" w:space="0" w:color="000000"/>
              <w:bottom w:val="single" w:sz="4" w:space="0" w:color="000000"/>
              <w:insideH w:val="single" w:sz="4" w:space="0" w:color="000000"/>
            </w:tcBorders>
            <w:shd w:fill="D9D9D9" w:val="clear"/>
            <w:tcMar>
              <w:left w:w="65" w:type="dxa"/>
            </w:tcMar>
            <w:vAlign w:val="center"/>
          </w:tcPr>
          <w:p>
            <w:pPr>
              <w:pStyle w:val="Normal"/>
              <w:spacing w:lineRule="auto" w:line="276"/>
              <w:jc w:val="center"/>
              <w:rPr>
                <w:b/>
                <w:b/>
                <w:bCs/>
                <w:sz w:val="23"/>
                <w:szCs w:val="23"/>
              </w:rPr>
            </w:pPr>
            <w:r>
              <w:rPr>
                <w:b/>
                <w:bCs/>
                <w:sz w:val="23"/>
                <w:szCs w:val="23"/>
              </w:rPr>
              <w:t>Augmentation Générale</w:t>
            </w:r>
          </w:p>
          <w:p>
            <w:pPr>
              <w:pStyle w:val="Normal"/>
              <w:spacing w:lineRule="auto" w:line="276"/>
              <w:jc w:val="center"/>
              <w:rPr>
                <w:b/>
                <w:b/>
                <w:bCs/>
                <w:sz w:val="23"/>
                <w:szCs w:val="23"/>
              </w:rPr>
            </w:pPr>
            <w:r>
              <w:rPr>
                <w:b/>
                <w:bCs/>
                <w:sz w:val="23"/>
                <w:szCs w:val="23"/>
              </w:rPr>
              <w:t xml:space="preserve"> </w:t>
            </w:r>
            <w:r>
              <w:rPr>
                <w:b/>
                <w:bCs/>
                <w:sz w:val="23"/>
                <w:szCs w:val="23"/>
              </w:rPr>
              <w:t>au 1</w:t>
            </w:r>
            <w:r>
              <w:rPr>
                <w:b/>
                <w:bCs/>
                <w:sz w:val="23"/>
                <w:szCs w:val="23"/>
                <w:vertAlign w:val="superscript"/>
              </w:rPr>
              <w:t>er</w:t>
            </w:r>
            <w:r>
              <w:rPr>
                <w:b/>
                <w:bCs/>
                <w:sz w:val="23"/>
                <w:szCs w:val="23"/>
              </w:rPr>
              <w:t xml:space="preserve"> janvier 2022</w:t>
            </w:r>
          </w:p>
        </w:tc>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65" w:type="dxa"/>
            </w:tcMar>
            <w:vAlign w:val="center"/>
          </w:tcPr>
          <w:p>
            <w:pPr>
              <w:pStyle w:val="Normal"/>
              <w:spacing w:lineRule="auto" w:line="276"/>
              <w:jc w:val="center"/>
              <w:rPr>
                <w:b/>
                <w:b/>
                <w:bCs/>
                <w:sz w:val="23"/>
                <w:szCs w:val="23"/>
              </w:rPr>
            </w:pPr>
            <w:r>
              <w:rPr>
                <w:b/>
                <w:bCs/>
                <w:sz w:val="23"/>
                <w:szCs w:val="23"/>
              </w:rPr>
              <w:t xml:space="preserve">Base minimale brute </w:t>
            </w:r>
          </w:p>
          <w:p>
            <w:pPr>
              <w:pStyle w:val="Normal"/>
              <w:spacing w:lineRule="auto" w:line="276"/>
              <w:jc w:val="center"/>
              <w:rPr>
                <w:b/>
                <w:b/>
                <w:bCs/>
                <w:sz w:val="23"/>
                <w:szCs w:val="23"/>
              </w:rPr>
            </w:pPr>
            <w:r>
              <w:rPr>
                <w:b/>
                <w:bCs/>
                <w:sz w:val="23"/>
                <w:szCs w:val="23"/>
              </w:rPr>
              <w:t xml:space="preserve">pour 151,67 heures </w:t>
              <w:br/>
              <w:t>au 1</w:t>
            </w:r>
            <w:r>
              <w:rPr>
                <w:b/>
                <w:bCs/>
                <w:sz w:val="23"/>
                <w:szCs w:val="23"/>
                <w:vertAlign w:val="superscript"/>
              </w:rPr>
              <w:t>er</w:t>
            </w:r>
            <w:r>
              <w:rPr>
                <w:b/>
                <w:bCs/>
                <w:sz w:val="23"/>
                <w:szCs w:val="23"/>
              </w:rPr>
              <w:t xml:space="preserve"> janvier 2022</w:t>
            </w:r>
          </w:p>
        </w:tc>
      </w:tr>
      <w:tr>
        <w:trPr>
          <w:trHeight w:val="375" w:hRule="atLeast"/>
        </w:trPr>
        <w:tc>
          <w:tcPr>
            <w:tcW w:w="1843" w:type="dxa"/>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76"/>
              <w:jc w:val="center"/>
              <w:rPr>
                <w:sz w:val="23"/>
                <w:szCs w:val="23"/>
              </w:rPr>
            </w:pPr>
            <w:r>
              <w:rPr>
                <w:sz w:val="23"/>
                <w:szCs w:val="23"/>
              </w:rPr>
              <w:t>EMPLOYÉ - Niveau I</w:t>
            </w:r>
          </w:p>
        </w:tc>
        <w:tc>
          <w:tcPr>
            <w:tcW w:w="151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1 589,00 €</w:t>
            </w:r>
          </w:p>
        </w:tc>
        <w:tc>
          <w:tcPr>
            <w:tcW w:w="2126"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w:t>
            </w:r>
          </w:p>
        </w:tc>
        <w:tc>
          <w:tcPr>
            <w:tcW w:w="34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jc w:val="center"/>
              <w:rPr/>
            </w:pPr>
            <w:r>
              <w:rPr/>
              <w:t>1 589,00 €</w:t>
            </w:r>
          </w:p>
        </w:tc>
      </w:tr>
      <w:tr>
        <w:trPr>
          <w:trHeight w:val="375" w:hRule="atLeast"/>
        </w:trPr>
        <w:tc>
          <w:tcPr>
            <w:tcW w:w="1843" w:type="dxa"/>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76"/>
              <w:jc w:val="center"/>
              <w:rPr>
                <w:sz w:val="23"/>
                <w:szCs w:val="23"/>
              </w:rPr>
            </w:pPr>
            <w:r>
              <w:rPr>
                <w:sz w:val="23"/>
                <w:szCs w:val="23"/>
              </w:rPr>
              <w:t>EMPLOYÉ - Niveau II</w:t>
            </w:r>
          </w:p>
        </w:tc>
        <w:tc>
          <w:tcPr>
            <w:tcW w:w="151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1 645,00 €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Web"/>
              <w:spacing w:before="0" w:after="0"/>
              <w:jc w:val="center"/>
              <w:textAlignment w:val="center"/>
              <w:rPr/>
            </w:pPr>
            <w:r>
              <w:rPr/>
              <w:t>1,22%</w:t>
            </w:r>
          </w:p>
        </w:tc>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Web"/>
              <w:spacing w:before="0" w:after="0"/>
              <w:jc w:val="center"/>
              <w:textAlignment w:val="center"/>
              <w:rPr/>
            </w:pPr>
            <w:r>
              <w:rPr/>
              <w:t>1 665,00 €</w:t>
            </w:r>
          </w:p>
        </w:tc>
      </w:tr>
      <w:tr>
        <w:trPr>
          <w:trHeight w:val="659" w:hRule="atLeast"/>
        </w:trPr>
        <w:tc>
          <w:tcPr>
            <w:tcW w:w="1843" w:type="dxa"/>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76"/>
              <w:jc w:val="center"/>
              <w:rPr>
                <w:sz w:val="23"/>
                <w:szCs w:val="23"/>
              </w:rPr>
            </w:pPr>
            <w:r>
              <w:rPr>
                <w:sz w:val="23"/>
                <w:szCs w:val="23"/>
              </w:rPr>
              <w:t>EMPLOYÉ - Niveau III</w:t>
            </w:r>
          </w:p>
        </w:tc>
        <w:tc>
          <w:tcPr>
            <w:tcW w:w="151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1 685,00 €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Web"/>
              <w:spacing w:before="0" w:after="0"/>
              <w:jc w:val="center"/>
              <w:textAlignment w:val="center"/>
              <w:rPr/>
            </w:pPr>
            <w:r>
              <w:rPr/>
              <w:t>1,19%</w:t>
            </w:r>
          </w:p>
        </w:tc>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Web"/>
              <w:spacing w:before="0" w:after="0"/>
              <w:jc w:val="center"/>
              <w:textAlignment w:val="center"/>
              <w:rPr/>
            </w:pPr>
            <w:r>
              <w:rPr/>
              <w:t>1 705,00 €</w:t>
            </w:r>
          </w:p>
        </w:tc>
      </w:tr>
      <w:tr>
        <w:trPr>
          <w:trHeight w:val="375" w:hRule="atLeast"/>
        </w:trPr>
        <w:tc>
          <w:tcPr>
            <w:tcW w:w="1843" w:type="dxa"/>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76"/>
              <w:jc w:val="center"/>
              <w:rPr>
                <w:sz w:val="23"/>
                <w:szCs w:val="23"/>
              </w:rPr>
            </w:pPr>
            <w:r>
              <w:rPr>
                <w:sz w:val="23"/>
                <w:szCs w:val="23"/>
              </w:rPr>
              <w:t>EMPLOYÉ - Niveau IV</w:t>
            </w:r>
          </w:p>
        </w:tc>
        <w:tc>
          <w:tcPr>
            <w:tcW w:w="151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1 715,00 €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Web"/>
              <w:spacing w:before="0" w:after="0"/>
              <w:jc w:val="center"/>
              <w:textAlignment w:val="center"/>
              <w:rPr/>
            </w:pPr>
            <w:r>
              <w:rPr/>
              <w:t>1,17%</w:t>
            </w:r>
          </w:p>
        </w:tc>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Web"/>
              <w:spacing w:before="0" w:after="0"/>
              <w:jc w:val="center"/>
              <w:textAlignment w:val="center"/>
              <w:rPr/>
            </w:pPr>
            <w:r>
              <w:rPr/>
              <w:t>1 735,00 €</w:t>
            </w:r>
          </w:p>
        </w:tc>
      </w:tr>
      <w:tr>
        <w:trPr>
          <w:trHeight w:val="375" w:hRule="atLeast"/>
        </w:trPr>
        <w:tc>
          <w:tcPr>
            <w:tcW w:w="1843" w:type="dxa"/>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76"/>
              <w:jc w:val="center"/>
              <w:rPr>
                <w:sz w:val="23"/>
                <w:szCs w:val="23"/>
              </w:rPr>
            </w:pPr>
            <w:r>
              <w:rPr>
                <w:sz w:val="23"/>
                <w:szCs w:val="23"/>
              </w:rPr>
              <w:t>EMPLOYÉ - Niveau V</w:t>
            </w:r>
          </w:p>
        </w:tc>
        <w:tc>
          <w:tcPr>
            <w:tcW w:w="151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1 790,00 €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Web"/>
              <w:spacing w:before="0" w:after="0"/>
              <w:jc w:val="center"/>
              <w:textAlignment w:val="center"/>
              <w:rPr/>
            </w:pPr>
            <w:r>
              <w:rPr/>
              <w:t>1,12%</w:t>
            </w:r>
          </w:p>
        </w:tc>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Web"/>
              <w:spacing w:before="0" w:after="0"/>
              <w:jc w:val="center"/>
              <w:textAlignment w:val="center"/>
              <w:rPr/>
            </w:pPr>
            <w:r>
              <w:rPr/>
              <w:t>1 810,00 €</w:t>
            </w:r>
          </w:p>
        </w:tc>
      </w:tr>
      <w:tr>
        <w:trPr>
          <w:trHeight w:val="510" w:hRule="atLeast"/>
        </w:trPr>
        <w:tc>
          <w:tcPr>
            <w:tcW w:w="1843" w:type="dxa"/>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76"/>
              <w:jc w:val="center"/>
              <w:rPr>
                <w:sz w:val="23"/>
                <w:szCs w:val="23"/>
              </w:rPr>
            </w:pPr>
            <w:r>
              <w:rPr>
                <w:sz w:val="23"/>
                <w:szCs w:val="23"/>
              </w:rPr>
              <w:t>AGENT DE MAITRISE - Niveau VI</w:t>
            </w:r>
          </w:p>
        </w:tc>
        <w:tc>
          <w:tcPr>
            <w:tcW w:w="151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1 950,00 €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Web"/>
              <w:spacing w:before="0" w:after="0"/>
              <w:jc w:val="center"/>
              <w:textAlignment w:val="center"/>
              <w:rPr/>
            </w:pPr>
            <w:r>
              <w:rPr/>
              <w:t>1,03%</w:t>
            </w:r>
          </w:p>
        </w:tc>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Web"/>
              <w:spacing w:before="0" w:after="0"/>
              <w:jc w:val="center"/>
              <w:textAlignment w:val="center"/>
              <w:rPr/>
            </w:pPr>
            <w:r>
              <w:rPr/>
              <w:t>1 970,00 €</w:t>
            </w:r>
          </w:p>
        </w:tc>
      </w:tr>
      <w:tr>
        <w:trPr>
          <w:trHeight w:val="813" w:hRule="atLeast"/>
        </w:trPr>
        <w:tc>
          <w:tcPr>
            <w:tcW w:w="1843" w:type="dxa"/>
            <w:tcBorders>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76"/>
              <w:jc w:val="center"/>
              <w:rPr>
                <w:sz w:val="23"/>
                <w:szCs w:val="23"/>
              </w:rPr>
            </w:pPr>
            <w:r>
              <w:rPr>
                <w:sz w:val="23"/>
                <w:szCs w:val="23"/>
              </w:rPr>
              <w:t>CADRE - Niveau VII</w:t>
            </w:r>
          </w:p>
        </w:tc>
        <w:tc>
          <w:tcPr>
            <w:tcW w:w="1511"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t>2 535,00 €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Web"/>
              <w:spacing w:before="0" w:after="0"/>
              <w:jc w:val="center"/>
              <w:textAlignment w:val="center"/>
              <w:rPr/>
            </w:pPr>
            <w:r>
              <w:rPr/>
              <w:t>1,18%</w:t>
            </w:r>
          </w:p>
        </w:tc>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Web"/>
              <w:spacing w:before="0" w:after="0"/>
              <w:jc w:val="center"/>
              <w:textAlignment w:val="center"/>
              <w:rPr/>
            </w:pPr>
            <w:r>
              <w:rPr/>
              <w:t>2 565,00 €</w:t>
            </w:r>
          </w:p>
        </w:tc>
      </w:tr>
    </w:tbl>
    <w:p>
      <w:pPr>
        <w:pStyle w:val="Normal"/>
        <w:spacing w:lineRule="auto" w:line="276"/>
        <w:rPr>
          <w:sz w:val="23"/>
          <w:szCs w:val="23"/>
        </w:rPr>
      </w:pPr>
      <w:r>
        <w:rPr>
          <w:sz w:val="23"/>
          <w:szCs w:val="23"/>
        </w:rPr>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b/>
          <w:bCs/>
          <w:sz w:val="23"/>
          <w:szCs w:val="23"/>
        </w:rPr>
        <w:t>Article 2 - Budget des Œuvres Sociales du Comité d’entreprise de la Société GIFI MAG</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 xml:space="preserve">Une </w:t>
      </w:r>
      <w:r>
        <w:rPr>
          <w:b/>
          <w:sz w:val="23"/>
          <w:szCs w:val="23"/>
        </w:rPr>
        <w:t>augmentation exceptionnelle de 1,00% du budget des œuvres sociales du Comité d’entreprise</w:t>
      </w:r>
      <w:r>
        <w:rPr>
          <w:sz w:val="23"/>
          <w:szCs w:val="23"/>
        </w:rPr>
        <w:t xml:space="preserve"> sera attribuée à compter du 1</w:t>
      </w:r>
      <w:r>
        <w:rPr>
          <w:sz w:val="23"/>
          <w:szCs w:val="23"/>
          <w:vertAlign w:val="superscript"/>
        </w:rPr>
        <w:t>er</w:t>
      </w:r>
      <w:r>
        <w:rPr>
          <w:sz w:val="23"/>
          <w:szCs w:val="23"/>
        </w:rPr>
        <w:t xml:space="preserve"> Janvier 2022, et ce pour la seule année 2022.</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 xml:space="preserve">Ce dernier représentera donc 1,60% de la masse salariale, le budget du fonctionnement restant à 0,20 % de la masse salariale, le budget global représentera donc 1,80% de la masse salariale. </w:t>
      </w:r>
    </w:p>
    <w:p>
      <w:pPr>
        <w:pStyle w:val="Normal"/>
        <w:spacing w:lineRule="auto" w:line="276"/>
        <w:jc w:val="both"/>
        <w:rPr/>
      </w:pPr>
      <w:r>
        <w:rPr>
          <w:sz w:val="23"/>
          <w:szCs w:val="23"/>
        </w:rPr>
        <w:t>À l’issue de l’année 2022, le budget des œuvres sociales fera l’objet d’une nouvelle négociation.</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À défaut d’accord, le budget des œuvres sociales pour l’année 2023 sera à nouveau fixé à 0,60 % de la masse salariale.</w:t>
      </w:r>
    </w:p>
    <w:p>
      <w:pPr>
        <w:pStyle w:val="Normal"/>
        <w:spacing w:lineRule="auto" w:line="276"/>
        <w:jc w:val="both"/>
        <w:rPr>
          <w:sz w:val="23"/>
          <w:szCs w:val="23"/>
        </w:rPr>
      </w:pPr>
      <w:r>
        <w:rPr>
          <w:sz w:val="23"/>
          <w:szCs w:val="23"/>
        </w:rPr>
      </w:r>
    </w:p>
    <w:p>
      <w:pPr>
        <w:pStyle w:val="Normal"/>
        <w:spacing w:lineRule="auto" w:line="276"/>
        <w:jc w:val="both"/>
        <w:rPr/>
      </w:pPr>
      <w:r>
        <w:rPr>
          <w:b/>
          <w:sz w:val="23"/>
          <w:szCs w:val="23"/>
        </w:rPr>
        <w:t>Article 3 – Frais de santé</w:t>
      </w:r>
    </w:p>
    <w:p>
      <w:pPr>
        <w:pStyle w:val="Normal"/>
        <w:spacing w:lineRule="auto" w:line="276"/>
        <w:jc w:val="both"/>
        <w:rPr>
          <w:b/>
          <w:b/>
          <w:sz w:val="23"/>
          <w:szCs w:val="23"/>
        </w:rPr>
      </w:pPr>
      <w:r>
        <w:rPr>
          <w:b/>
          <w:sz w:val="23"/>
          <w:szCs w:val="23"/>
        </w:rPr>
      </w:r>
    </w:p>
    <w:p>
      <w:pPr>
        <w:pStyle w:val="Normal"/>
        <w:spacing w:lineRule="auto" w:line="276"/>
        <w:jc w:val="both"/>
        <w:rPr>
          <w:sz w:val="23"/>
          <w:szCs w:val="23"/>
        </w:rPr>
      </w:pPr>
      <w:r>
        <w:rPr>
          <w:sz w:val="23"/>
          <w:szCs w:val="23"/>
        </w:rPr>
        <w:t xml:space="preserve">Les tarifs de la mutuelle augmenteront en 2022. L’entreprise prendra à sa charge la part d’augmentation de la cotisation salariale isolée. De sorte que la répartition de la prise en charge de la cotisation entre les salariés et l’employeur sera modifiée. </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 xml:space="preserve">Un avenant à l’accord collectif en vigueur sera renégocié sur ce point. </w:t>
      </w:r>
    </w:p>
    <w:p>
      <w:pPr>
        <w:pStyle w:val="TextBodyIndent"/>
        <w:spacing w:lineRule="auto" w:line="276"/>
        <w:ind w:hanging="0"/>
        <w:rPr>
          <w:b/>
          <w:b/>
          <w:bCs/>
          <w:sz w:val="23"/>
          <w:szCs w:val="23"/>
        </w:rPr>
      </w:pPr>
      <w:r>
        <w:rPr>
          <w:b/>
          <w:bCs/>
          <w:sz w:val="23"/>
          <w:szCs w:val="23"/>
        </w:rPr>
      </w:r>
    </w:p>
    <w:p>
      <w:pPr>
        <w:pStyle w:val="TextBodyIndent"/>
        <w:spacing w:lineRule="auto" w:line="276"/>
        <w:ind w:hanging="0"/>
        <w:rPr>
          <w:sz w:val="23"/>
          <w:szCs w:val="23"/>
        </w:rPr>
      </w:pPr>
      <w:r>
        <w:rPr>
          <w:b/>
          <w:bCs/>
          <w:sz w:val="23"/>
          <w:szCs w:val="23"/>
        </w:rPr>
        <w:t>Article 4 - Prévoyance</w:t>
      </w:r>
    </w:p>
    <w:p>
      <w:pPr>
        <w:pStyle w:val="Normal"/>
        <w:spacing w:lineRule="auto" w:line="276"/>
        <w:jc w:val="both"/>
        <w:rPr>
          <w:sz w:val="23"/>
          <w:szCs w:val="23"/>
        </w:rPr>
      </w:pPr>
      <w:r>
        <w:rPr>
          <w:sz w:val="23"/>
          <w:szCs w:val="23"/>
        </w:rPr>
      </w:r>
    </w:p>
    <w:p>
      <w:pPr>
        <w:pStyle w:val="Normal"/>
        <w:spacing w:lineRule="auto" w:line="276"/>
        <w:jc w:val="both"/>
        <w:rPr/>
      </w:pPr>
      <w:r>
        <w:rPr>
          <w:sz w:val="23"/>
          <w:szCs w:val="23"/>
        </w:rPr>
        <w:t>Il est convenu que, pour l’année 2022, le montant de la cotisation salariale pour la prévoyance restera identique à celui de l’année 2021.</w:t>
      </w:r>
    </w:p>
    <w:p>
      <w:pPr>
        <w:pStyle w:val="Normal"/>
        <w:spacing w:lineRule="auto" w:line="276"/>
        <w:jc w:val="both"/>
        <w:rPr>
          <w:sz w:val="23"/>
          <w:szCs w:val="23"/>
        </w:rPr>
      </w:pPr>
      <w:r>
        <w:rPr>
          <w:sz w:val="23"/>
          <w:szCs w:val="23"/>
        </w:rPr>
      </w:r>
    </w:p>
    <w:p>
      <w:pPr>
        <w:pStyle w:val="Normal"/>
        <w:spacing w:lineRule="auto" w:line="276"/>
        <w:jc w:val="both"/>
        <w:rPr/>
      </w:pPr>
      <w:r>
        <w:rPr>
          <w:sz w:val="23"/>
          <w:szCs w:val="23"/>
        </w:rPr>
        <w:t>Toute éventuelle augmentation de la cotisation globale de la prévoyance sera donc prise en charge par l’employeur sur l’année 2022.</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Cette mesure est applicable pour la seule année 2022 et pour l’ensemble des collèges Cadres et Non Cadres.</w:t>
      </w:r>
    </w:p>
    <w:p>
      <w:pPr>
        <w:pStyle w:val="Normal"/>
        <w:spacing w:lineRule="auto" w:line="276"/>
        <w:jc w:val="both"/>
        <w:rPr>
          <w:sz w:val="23"/>
          <w:szCs w:val="23"/>
        </w:rPr>
      </w:pPr>
      <w:r>
        <w:rPr>
          <w:sz w:val="23"/>
          <w:szCs w:val="23"/>
        </w:rPr>
      </w:r>
    </w:p>
    <w:p>
      <w:pPr>
        <w:pStyle w:val="Normal"/>
        <w:spacing w:lineRule="auto" w:line="276"/>
        <w:jc w:val="both"/>
        <w:rPr>
          <w:b/>
          <w:b/>
          <w:bCs/>
          <w:sz w:val="23"/>
          <w:szCs w:val="23"/>
        </w:rPr>
      </w:pPr>
      <w:r>
        <w:rPr>
          <w:b/>
          <w:bCs/>
          <w:sz w:val="23"/>
          <w:szCs w:val="23"/>
        </w:rPr>
        <w:t>Article 5 – Égalité Hommes Femmes</w:t>
      </w:r>
    </w:p>
    <w:p>
      <w:pPr>
        <w:pStyle w:val="Normal"/>
        <w:spacing w:lineRule="auto" w:line="276"/>
        <w:jc w:val="both"/>
        <w:rPr>
          <w:b/>
          <w:b/>
          <w:bCs/>
          <w:sz w:val="23"/>
          <w:szCs w:val="23"/>
        </w:rPr>
      </w:pPr>
      <w:r>
        <w:rPr>
          <w:b/>
          <w:bCs/>
          <w:sz w:val="23"/>
          <w:szCs w:val="23"/>
        </w:rPr>
      </w:r>
    </w:p>
    <w:p>
      <w:pPr>
        <w:pStyle w:val="Normal"/>
        <w:spacing w:lineRule="auto" w:line="276"/>
        <w:jc w:val="both"/>
        <w:rPr>
          <w:sz w:val="23"/>
          <w:szCs w:val="23"/>
        </w:rPr>
      </w:pPr>
      <w:r>
        <w:rPr>
          <w:sz w:val="23"/>
          <w:szCs w:val="23"/>
        </w:rPr>
        <w:t>La Direction s’engage à faire preuve d’une grande vigilance dans le suivi de l’évolution de la rémunération des salariées pendant le congé de maternité en garantissant aux salariées de retour de congé de maternité, de la majoration de leur salaire du montant des augmentations générales ainsi que de la moyenne des augmentations individuelles perçues pendant le durée du congé de maternité par les salariés relevant de la même catégorie professionnelle, ou à défaut, de la moyenne des augmentations individuelles dans l’entreprise.</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 xml:space="preserve">La Direction renouvelle cet engagement dans le présent accord. </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Par ailleurs, la Direction et les organisations syndicales engageront fin 2021, les négociations dans le cadre de la signature d’un accord d’entreprise sur l’égalité professionnelle entre les hommes et les femmes, la qualité de vie au travail et le droit à la déconnexion.</w:t>
      </w:r>
    </w:p>
    <w:p>
      <w:pPr>
        <w:pStyle w:val="Normal"/>
        <w:tabs>
          <w:tab w:val="left" w:pos="1134" w:leader="none"/>
          <w:tab w:val="left" w:pos="1418" w:leader="none"/>
        </w:tabs>
        <w:spacing w:lineRule="auto" w:line="276"/>
        <w:jc w:val="both"/>
        <w:rPr>
          <w:sz w:val="23"/>
          <w:szCs w:val="23"/>
        </w:rPr>
      </w:pPr>
      <w:r>
        <w:rPr>
          <w:sz w:val="23"/>
          <w:szCs w:val="23"/>
        </w:rPr>
      </w:r>
    </w:p>
    <w:p>
      <w:pPr>
        <w:pStyle w:val="Normal"/>
        <w:tabs>
          <w:tab w:val="left" w:pos="1134" w:leader="none"/>
          <w:tab w:val="left" w:pos="1418" w:leader="none"/>
        </w:tabs>
        <w:spacing w:lineRule="auto" w:line="276"/>
        <w:jc w:val="both"/>
        <w:rPr>
          <w:sz w:val="23"/>
          <w:szCs w:val="23"/>
        </w:rPr>
      </w:pPr>
      <w:r>
        <w:rPr>
          <w:sz w:val="23"/>
          <w:szCs w:val="23"/>
        </w:rPr>
      </w:r>
    </w:p>
    <w:p>
      <w:pPr>
        <w:pStyle w:val="Normal"/>
        <w:tabs>
          <w:tab w:val="left" w:pos="1134" w:leader="none"/>
          <w:tab w:val="left" w:pos="1418" w:leader="none"/>
        </w:tabs>
        <w:spacing w:lineRule="auto" w:line="276"/>
        <w:jc w:val="both"/>
        <w:rPr>
          <w:sz w:val="23"/>
          <w:szCs w:val="23"/>
        </w:rPr>
      </w:pPr>
      <w:r>
        <w:rPr>
          <w:sz w:val="23"/>
          <w:szCs w:val="23"/>
        </w:rPr>
      </w:r>
    </w:p>
    <w:p>
      <w:pPr>
        <w:pStyle w:val="Normal"/>
        <w:tabs>
          <w:tab w:val="left" w:pos="1134" w:leader="none"/>
          <w:tab w:val="left" w:pos="1418" w:leader="none"/>
        </w:tabs>
        <w:spacing w:lineRule="auto" w:line="276"/>
        <w:jc w:val="both"/>
        <w:rPr>
          <w:sz w:val="23"/>
          <w:szCs w:val="23"/>
        </w:rPr>
      </w:pPr>
      <w:r>
        <w:rPr>
          <w:sz w:val="23"/>
          <w:szCs w:val="23"/>
        </w:rPr>
      </w:r>
    </w:p>
    <w:p>
      <w:pPr>
        <w:pStyle w:val="Normal"/>
        <w:tabs>
          <w:tab w:val="left" w:pos="1134" w:leader="none"/>
          <w:tab w:val="left" w:pos="1418" w:leader="none"/>
        </w:tabs>
        <w:spacing w:lineRule="auto" w:line="276"/>
        <w:jc w:val="both"/>
        <w:rPr>
          <w:sz w:val="23"/>
          <w:szCs w:val="23"/>
        </w:rPr>
      </w:pPr>
      <w:r>
        <w:rPr>
          <w:sz w:val="23"/>
          <w:szCs w:val="23"/>
        </w:rPr>
      </w:r>
    </w:p>
    <w:p>
      <w:pPr>
        <w:pStyle w:val="Normal"/>
        <w:spacing w:lineRule="auto" w:line="276"/>
        <w:jc w:val="both"/>
        <w:rPr>
          <w:b/>
          <w:b/>
          <w:bCs/>
          <w:sz w:val="23"/>
          <w:szCs w:val="23"/>
        </w:rPr>
      </w:pPr>
      <w:r>
        <w:rPr>
          <w:b/>
          <w:bCs/>
          <w:sz w:val="23"/>
          <w:szCs w:val="23"/>
        </w:rPr>
        <w:t>Article 6 - Intéressement</w:t>
      </w:r>
    </w:p>
    <w:p>
      <w:pPr>
        <w:pStyle w:val="Normal"/>
        <w:spacing w:lineRule="auto" w:line="276"/>
        <w:jc w:val="both"/>
        <w:rPr>
          <w:rFonts w:ascii="Arial" w:hAnsi="Arial" w:cs="Arial"/>
          <w:b/>
          <w:b/>
          <w:bCs/>
          <w:sz w:val="21"/>
          <w:szCs w:val="21"/>
        </w:rPr>
      </w:pPr>
      <w:r>
        <w:rPr>
          <w:rFonts w:cs="Arial" w:ascii="Arial" w:hAnsi="Arial"/>
          <w:b/>
          <w:bCs/>
          <w:sz w:val="21"/>
          <w:szCs w:val="21"/>
        </w:rPr>
      </w:r>
    </w:p>
    <w:p>
      <w:pPr>
        <w:pStyle w:val="Normal"/>
        <w:spacing w:lineRule="auto" w:line="276"/>
        <w:jc w:val="both"/>
        <w:rPr>
          <w:sz w:val="23"/>
          <w:szCs w:val="23"/>
        </w:rPr>
      </w:pPr>
      <w:r>
        <w:rPr>
          <w:sz w:val="23"/>
          <w:szCs w:val="23"/>
        </w:rPr>
        <w:t>La Direction accepte de mettre en place un nouvel accord d’intéressement.</w:t>
      </w:r>
    </w:p>
    <w:p>
      <w:pPr>
        <w:pStyle w:val="Normal"/>
        <w:spacing w:lineRule="auto" w:line="276"/>
        <w:jc w:val="both"/>
        <w:rPr>
          <w:sz w:val="23"/>
          <w:szCs w:val="23"/>
        </w:rPr>
      </w:pPr>
      <w:r>
        <w:rPr>
          <w:sz w:val="23"/>
          <w:szCs w:val="23"/>
        </w:rPr>
      </w:r>
    </w:p>
    <w:p>
      <w:pPr>
        <w:pStyle w:val="Normal"/>
        <w:spacing w:lineRule="auto" w:line="276"/>
        <w:jc w:val="both"/>
        <w:rPr>
          <w:sz w:val="23"/>
          <w:szCs w:val="23"/>
        </w:rPr>
      </w:pPr>
      <w:r>
        <w:rPr>
          <w:sz w:val="23"/>
          <w:szCs w:val="23"/>
        </w:rPr>
        <w:t>Des négociations seront prochainement engagées.</w:t>
      </w:r>
    </w:p>
    <w:p>
      <w:pPr>
        <w:pStyle w:val="Normal"/>
        <w:tabs>
          <w:tab w:val="left" w:pos="1134" w:leader="none"/>
          <w:tab w:val="left" w:pos="1418" w:leader="none"/>
        </w:tabs>
        <w:spacing w:lineRule="auto" w:line="276"/>
        <w:jc w:val="both"/>
        <w:rPr>
          <w:sz w:val="23"/>
          <w:szCs w:val="23"/>
        </w:rPr>
      </w:pPr>
      <w:r>
        <w:rPr>
          <w:sz w:val="23"/>
          <w:szCs w:val="23"/>
        </w:rPr>
      </w:r>
    </w:p>
    <w:p>
      <w:pPr>
        <w:pStyle w:val="Normal"/>
        <w:spacing w:lineRule="auto" w:line="276"/>
        <w:jc w:val="both"/>
        <w:rPr>
          <w:b/>
          <w:b/>
          <w:bCs/>
          <w:sz w:val="23"/>
          <w:szCs w:val="23"/>
        </w:rPr>
      </w:pPr>
      <w:r>
        <w:rPr>
          <w:b/>
          <w:bCs/>
          <w:sz w:val="23"/>
          <w:szCs w:val="23"/>
        </w:rPr>
        <w:t>Article 7 - Intégration et Emploi des Travailleurs Handicapés</w:t>
      </w:r>
    </w:p>
    <w:p>
      <w:pPr>
        <w:pStyle w:val="Normal"/>
        <w:spacing w:lineRule="auto" w:line="276"/>
        <w:jc w:val="both"/>
        <w:rPr>
          <w:b/>
          <w:b/>
          <w:bCs/>
          <w:sz w:val="23"/>
          <w:szCs w:val="23"/>
        </w:rPr>
      </w:pPr>
      <w:r>
        <w:rPr>
          <w:b/>
          <w:bCs/>
          <w:sz w:val="23"/>
          <w:szCs w:val="23"/>
        </w:rPr>
      </w:r>
    </w:p>
    <w:p>
      <w:pPr>
        <w:pStyle w:val="Normal"/>
        <w:spacing w:lineRule="auto" w:line="276"/>
        <w:jc w:val="both"/>
        <w:rPr/>
      </w:pPr>
      <w:r>
        <w:rPr>
          <w:sz w:val="23"/>
          <w:szCs w:val="23"/>
        </w:rPr>
        <w:t>La Société GIFI MAG poursuivra les mesures liées à l’insertion professionnelle et au maintien des travailleurs handicapés dans l’entreprise, ainsi que des mesures visant à faciliter l’accès à tous les sites pour toutes les personnes à mobilité réduite.</w:t>
      </w:r>
    </w:p>
    <w:p>
      <w:pPr>
        <w:pStyle w:val="Normal"/>
        <w:spacing w:lineRule="auto" w:line="276"/>
        <w:jc w:val="both"/>
        <w:rPr>
          <w:sz w:val="23"/>
          <w:szCs w:val="23"/>
        </w:rPr>
      </w:pPr>
      <w:r>
        <w:rPr>
          <w:sz w:val="23"/>
          <w:szCs w:val="23"/>
        </w:rPr>
      </w:r>
    </w:p>
    <w:p>
      <w:pPr>
        <w:pStyle w:val="Normal"/>
        <w:spacing w:lineRule="auto" w:line="276"/>
        <w:jc w:val="both"/>
        <w:rPr/>
      </w:pPr>
      <w:r>
        <w:rPr>
          <w:b/>
          <w:sz w:val="23"/>
          <w:szCs w:val="23"/>
        </w:rPr>
        <w:t>1°/ Mesures en faveur du maintien dans l’emploi</w:t>
      </w:r>
    </w:p>
    <w:p>
      <w:pPr>
        <w:pStyle w:val="Normal"/>
        <w:numPr>
          <w:ilvl w:val="0"/>
          <w:numId w:val="3"/>
        </w:numPr>
        <w:spacing w:lineRule="auto" w:line="276"/>
        <w:jc w:val="both"/>
        <w:rPr>
          <w:sz w:val="23"/>
          <w:szCs w:val="23"/>
        </w:rPr>
      </w:pPr>
      <w:r>
        <w:rPr>
          <w:sz w:val="23"/>
          <w:szCs w:val="23"/>
        </w:rPr>
        <w:t>Permettre aux collaborateurs travailleurs handicapés atteints de maladie chronique évolutive de bénéficier de journée d’absence rémunérée pour se rendre aux consultations chez le spécialiste qui les suit, à raison d’une journée par an sur présentation de justificatifs.</w:t>
      </w:r>
    </w:p>
    <w:p>
      <w:pPr>
        <w:pStyle w:val="Normal"/>
        <w:spacing w:lineRule="auto" w:line="276"/>
        <w:ind w:left="720" w:hanging="0"/>
        <w:jc w:val="both"/>
        <w:rPr>
          <w:sz w:val="23"/>
          <w:szCs w:val="23"/>
        </w:rPr>
      </w:pPr>
      <w:r>
        <w:rPr>
          <w:sz w:val="23"/>
          <w:szCs w:val="23"/>
        </w:rPr>
      </w:r>
    </w:p>
    <w:p>
      <w:pPr>
        <w:pStyle w:val="Normal"/>
        <w:spacing w:lineRule="auto" w:line="276"/>
        <w:jc w:val="both"/>
        <w:rPr>
          <w:b/>
          <w:b/>
          <w:sz w:val="23"/>
          <w:szCs w:val="23"/>
        </w:rPr>
      </w:pPr>
      <w:r>
        <w:rPr>
          <w:b/>
          <w:iCs/>
          <w:sz w:val="23"/>
          <w:szCs w:val="23"/>
        </w:rPr>
        <w:t>2°/ Mesures en faveur de l’insertion professionnelle des travailleurs handicapés</w:t>
      </w:r>
    </w:p>
    <w:p>
      <w:pPr>
        <w:pStyle w:val="Normal"/>
        <w:numPr>
          <w:ilvl w:val="0"/>
          <w:numId w:val="3"/>
        </w:numPr>
        <w:spacing w:lineRule="auto" w:line="276"/>
        <w:jc w:val="both"/>
        <w:rPr>
          <w:sz w:val="23"/>
          <w:szCs w:val="23"/>
        </w:rPr>
      </w:pPr>
      <w:r>
        <w:rPr>
          <w:sz w:val="23"/>
          <w:szCs w:val="23"/>
        </w:rPr>
        <w:t>Développement des partenariats avec les organismes engagés dans l’insertion des travailleurs handicapés.</w:t>
      </w:r>
    </w:p>
    <w:p>
      <w:pPr>
        <w:pStyle w:val="Normal"/>
        <w:spacing w:lineRule="auto" w:line="276"/>
        <w:ind w:left="720" w:hanging="0"/>
        <w:jc w:val="both"/>
        <w:rPr>
          <w:sz w:val="23"/>
          <w:szCs w:val="23"/>
        </w:rPr>
      </w:pPr>
      <w:r>
        <w:rPr>
          <w:sz w:val="23"/>
          <w:szCs w:val="23"/>
        </w:rPr>
      </w:r>
    </w:p>
    <w:p>
      <w:pPr>
        <w:pStyle w:val="Normal"/>
        <w:spacing w:lineRule="auto" w:line="276"/>
        <w:jc w:val="both"/>
        <w:rPr>
          <w:sz w:val="23"/>
          <w:szCs w:val="23"/>
        </w:rPr>
      </w:pPr>
      <w:r>
        <w:rPr>
          <w:b/>
          <w:sz w:val="23"/>
          <w:szCs w:val="23"/>
        </w:rPr>
        <w:t xml:space="preserve">3°/ Actions de sensibilisation au handicap </w:t>
      </w:r>
    </w:p>
    <w:p>
      <w:pPr>
        <w:pStyle w:val="Normal"/>
        <w:numPr>
          <w:ilvl w:val="0"/>
          <w:numId w:val="3"/>
        </w:numPr>
        <w:spacing w:lineRule="auto" w:line="276"/>
        <w:jc w:val="both"/>
        <w:rPr>
          <w:sz w:val="23"/>
          <w:szCs w:val="23"/>
        </w:rPr>
      </w:pPr>
      <w:r>
        <w:rPr>
          <w:sz w:val="23"/>
          <w:szCs w:val="23"/>
        </w:rPr>
        <w:t xml:space="preserve">La Société GIFI MAG poursuivra les actions de sensibilisation au handicap. </w:t>
      </w:r>
    </w:p>
    <w:p>
      <w:pPr>
        <w:pStyle w:val="Normal"/>
        <w:spacing w:lineRule="auto" w:line="276"/>
        <w:ind w:left="720" w:hanging="0"/>
        <w:jc w:val="both"/>
        <w:rPr>
          <w:b/>
          <w:b/>
          <w:sz w:val="23"/>
          <w:szCs w:val="23"/>
        </w:rPr>
      </w:pPr>
      <w:r>
        <w:rPr>
          <w:b/>
          <w:sz w:val="23"/>
          <w:szCs w:val="23"/>
        </w:rPr>
      </w:r>
    </w:p>
    <w:p>
      <w:pPr>
        <w:pStyle w:val="Normal"/>
        <w:spacing w:lineRule="auto" w:line="276"/>
        <w:jc w:val="both"/>
        <w:rPr>
          <w:b/>
          <w:b/>
          <w:sz w:val="23"/>
          <w:szCs w:val="23"/>
          <w:u w:val="single"/>
        </w:rPr>
      </w:pPr>
      <w:r>
        <w:rPr>
          <w:b/>
          <w:sz w:val="23"/>
          <w:szCs w:val="23"/>
          <w:u w:val="single"/>
        </w:rPr>
        <w:t xml:space="preserve">SECTION </w:t>
      </w:r>
      <w:r>
        <w:rPr>
          <w:b/>
          <w:bCs/>
          <w:sz w:val="23"/>
          <w:szCs w:val="23"/>
          <w:u w:val="single"/>
        </w:rPr>
        <w:t>3 : Date d’application</w:t>
      </w:r>
    </w:p>
    <w:p>
      <w:pPr>
        <w:pStyle w:val="TextBodyIndent"/>
        <w:spacing w:lineRule="auto" w:line="276"/>
        <w:ind w:hanging="0"/>
        <w:rPr>
          <w:b/>
          <w:b/>
          <w:sz w:val="23"/>
          <w:szCs w:val="23"/>
          <w:u w:val="single"/>
        </w:rPr>
      </w:pPr>
      <w:r>
        <w:rPr>
          <w:b/>
          <w:sz w:val="23"/>
          <w:szCs w:val="23"/>
          <w:u w:val="single"/>
        </w:rPr>
      </w:r>
    </w:p>
    <w:p>
      <w:pPr>
        <w:pStyle w:val="TextBodyIndent"/>
        <w:spacing w:lineRule="auto" w:line="276"/>
        <w:ind w:hanging="0"/>
        <w:rPr>
          <w:sz w:val="23"/>
          <w:szCs w:val="23"/>
        </w:rPr>
      </w:pPr>
      <w:r>
        <w:rPr>
          <w:sz w:val="23"/>
          <w:szCs w:val="23"/>
        </w:rPr>
        <w:t xml:space="preserve">Le présent accord entrera en vigueur le jour suivant les formalités de dépôt prévues aux articles L. 2231-5 et D. 2231-2 du Code du travail. Ainsi la partie la plus diligente doit déposer l’accord en deux exemplaires à la DDETS, dont une version sur support papier signée des parties et une version sur support électronique, et un exemplaire au Secrétariat Greffe du Conseil de Prud’hommes du lieu de conclusion de l’accord. </w:t>
      </w:r>
    </w:p>
    <w:p>
      <w:pPr>
        <w:pStyle w:val="TextBodyIndent"/>
        <w:spacing w:lineRule="auto" w:line="276"/>
        <w:ind w:hanging="0"/>
        <w:rPr>
          <w:sz w:val="23"/>
          <w:szCs w:val="23"/>
        </w:rPr>
      </w:pPr>
      <w:r>
        <w:rPr>
          <w:sz w:val="23"/>
          <w:szCs w:val="23"/>
        </w:rPr>
        <w:t>Il sera applicable à compter du 1</w:t>
      </w:r>
      <w:r>
        <w:rPr>
          <w:sz w:val="23"/>
          <w:szCs w:val="23"/>
          <w:vertAlign w:val="superscript"/>
        </w:rPr>
        <w:t>er</w:t>
      </w:r>
      <w:r>
        <w:rPr>
          <w:sz w:val="23"/>
          <w:szCs w:val="23"/>
        </w:rPr>
        <w:t xml:space="preserve"> Janvier 2022.</w:t>
      </w:r>
    </w:p>
    <w:p>
      <w:pPr>
        <w:pStyle w:val="TextBodyIndent"/>
        <w:spacing w:lineRule="auto" w:line="276"/>
        <w:ind w:hanging="0"/>
        <w:rPr>
          <w:sz w:val="23"/>
          <w:szCs w:val="23"/>
        </w:rPr>
      </w:pPr>
      <w:r>
        <w:rPr>
          <w:sz w:val="23"/>
          <w:szCs w:val="23"/>
        </w:rPr>
      </w:r>
    </w:p>
    <w:p>
      <w:pPr>
        <w:pStyle w:val="TextBodyIndent"/>
        <w:spacing w:lineRule="auto" w:line="276"/>
        <w:ind w:hanging="0"/>
        <w:rPr>
          <w:sz w:val="23"/>
          <w:szCs w:val="23"/>
        </w:rPr>
      </w:pPr>
      <w:r>
        <w:rPr>
          <w:sz w:val="23"/>
          <w:szCs w:val="23"/>
        </w:rPr>
      </w:r>
    </w:p>
    <w:p>
      <w:pPr>
        <w:pStyle w:val="TextBodyIndent"/>
        <w:spacing w:lineRule="auto" w:line="276"/>
        <w:ind w:hanging="0"/>
        <w:jc w:val="center"/>
        <w:rPr>
          <w:sz w:val="23"/>
          <w:szCs w:val="23"/>
        </w:rPr>
      </w:pPr>
      <w:r>
        <w:rPr>
          <w:b/>
          <w:bCs/>
          <w:sz w:val="23"/>
          <w:szCs w:val="23"/>
        </w:rPr>
        <w:t>*********************</w:t>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b/>
          <w:b/>
          <w:bCs/>
          <w:i/>
          <w:i/>
          <w:iCs/>
          <w:sz w:val="23"/>
          <w:szCs w:val="23"/>
        </w:rPr>
      </w:pPr>
      <w:r>
        <w:rPr>
          <w:b/>
          <w:bCs/>
          <w:i/>
          <w:iCs/>
          <w:sz w:val="23"/>
          <w:szCs w:val="23"/>
        </w:rPr>
        <w:t>Fait à VILLENEUVE-SUR-LOT, le 1</w:t>
      </w:r>
      <w:r>
        <w:rPr>
          <w:b/>
          <w:bCs/>
          <w:i/>
          <w:iCs/>
          <w:sz w:val="23"/>
          <w:szCs w:val="23"/>
          <w:vertAlign w:val="superscript"/>
        </w:rPr>
        <w:t>er</w:t>
      </w:r>
      <w:r>
        <w:rPr>
          <w:b/>
          <w:bCs/>
          <w:i/>
          <w:iCs/>
          <w:sz w:val="23"/>
          <w:szCs w:val="23"/>
        </w:rPr>
        <w:t xml:space="preserve"> Décembre 2021.</w:t>
      </w:r>
    </w:p>
    <w:p>
      <w:pPr>
        <w:pStyle w:val="TextBodyIndent"/>
        <w:spacing w:lineRule="auto" w:line="276"/>
        <w:ind w:hanging="0"/>
        <w:rPr>
          <w:b/>
          <w:b/>
          <w:bCs/>
          <w:i/>
          <w:i/>
          <w:iCs/>
          <w:sz w:val="23"/>
          <w:szCs w:val="23"/>
        </w:rPr>
      </w:pPr>
      <w:r>
        <w:rPr>
          <w:b/>
          <w:bCs/>
          <w:i/>
          <w:iCs/>
          <w:sz w:val="23"/>
          <w:szCs w:val="23"/>
        </w:rPr>
        <w:t>En 6 exemplaires, dont deux pour les formalités de publicité.</w:t>
      </w:r>
    </w:p>
    <w:p>
      <w:pPr>
        <w:pStyle w:val="TextBodyIndent"/>
        <w:spacing w:lineRule="auto" w:line="276"/>
        <w:ind w:hanging="0"/>
        <w:rPr>
          <w:b/>
          <w:b/>
          <w:bCs/>
          <w:i/>
          <w:i/>
          <w:iCs/>
          <w:sz w:val="23"/>
          <w:szCs w:val="23"/>
        </w:rPr>
      </w:pPr>
      <w:r>
        <w:rPr>
          <w:b/>
          <w:bCs/>
          <w:i/>
          <w:iCs/>
          <w:sz w:val="23"/>
          <w:szCs w:val="23"/>
        </w:rPr>
      </w:r>
    </w:p>
    <w:p>
      <w:pPr>
        <w:pStyle w:val="TextBodyIndent"/>
        <w:spacing w:lineRule="auto" w:line="276"/>
        <w:ind w:hanging="0"/>
        <w:rPr>
          <w:sz w:val="23"/>
          <w:szCs w:val="23"/>
        </w:rPr>
      </w:pPr>
      <w:r>
        <w:rPr>
          <w:sz w:val="23"/>
          <w:szCs w:val="23"/>
        </w:rPr>
      </w:r>
    </w:p>
    <w:p>
      <w:pPr>
        <w:pStyle w:val="TextBodyIndent"/>
        <w:spacing w:lineRule="auto" w:line="276"/>
        <w:ind w:hanging="0"/>
        <w:rPr>
          <w:i/>
          <w:i/>
          <w:sz w:val="23"/>
          <w:szCs w:val="23"/>
        </w:rPr>
      </w:pPr>
      <w:r>
        <w:rPr>
          <w:i/>
          <w:sz w:val="23"/>
          <w:szCs w:val="23"/>
        </w:rPr>
        <w:t>Président de la Société GIFI MAG SAS</w:t>
      </w:r>
    </w:p>
    <w:p>
      <w:pPr>
        <w:pStyle w:val="TextBodyIndent"/>
        <w:spacing w:lineRule="auto" w:line="276"/>
        <w:ind w:hanging="0"/>
        <w:rPr>
          <w:b/>
          <w:b/>
          <w:bCs/>
          <w:i/>
          <w:i/>
          <w:sz w:val="23"/>
          <w:szCs w:val="23"/>
        </w:rPr>
      </w:pPr>
      <w:r>
        <w:rPr>
          <w:b/>
          <w:bCs/>
          <w:i/>
          <w:sz w:val="23"/>
          <w:szCs w:val="23"/>
        </w:rPr>
      </w:r>
    </w:p>
    <w:p>
      <w:pPr>
        <w:pStyle w:val="TextBodyIndent"/>
        <w:spacing w:lineRule="auto" w:line="276"/>
        <w:ind w:hanging="0"/>
        <w:rPr>
          <w:b/>
          <w:b/>
          <w:bCs/>
          <w:sz w:val="23"/>
          <w:szCs w:val="23"/>
        </w:rPr>
      </w:pPr>
      <w:r>
        <w:rPr>
          <w:b/>
          <w:bCs/>
          <w:sz w:val="23"/>
          <w:szCs w:val="23"/>
        </w:rPr>
      </w:r>
    </w:p>
    <w:p>
      <w:pPr>
        <w:pStyle w:val="TextBodyIndent"/>
        <w:spacing w:lineRule="auto" w:line="276"/>
        <w:ind w:hanging="0"/>
        <w:rPr>
          <w:i/>
          <w:i/>
          <w:sz w:val="23"/>
          <w:szCs w:val="23"/>
        </w:rPr>
      </w:pPr>
      <w:r>
        <w:rPr>
          <w:i/>
          <w:sz w:val="23"/>
          <w:szCs w:val="23"/>
        </w:rPr>
        <w:t>Délégué Syndical CGT</w:t>
      </w:r>
    </w:p>
    <w:p>
      <w:pPr>
        <w:pStyle w:val="TextBodyIndent"/>
        <w:spacing w:lineRule="auto" w:line="276"/>
        <w:ind w:hanging="0"/>
        <w:rPr>
          <w:b/>
          <w:b/>
          <w:bCs/>
          <w:i/>
          <w:i/>
          <w:sz w:val="23"/>
          <w:szCs w:val="23"/>
        </w:rPr>
      </w:pPr>
      <w:r>
        <w:rPr>
          <w:b/>
          <w:bCs/>
          <w:i/>
          <w:sz w:val="23"/>
          <w:szCs w:val="23"/>
        </w:rPr>
      </w:r>
    </w:p>
    <w:p>
      <w:pPr>
        <w:pStyle w:val="TextBodyIndent"/>
        <w:spacing w:lineRule="auto" w:line="276"/>
        <w:ind w:hanging="0"/>
        <w:rPr>
          <w:b/>
          <w:b/>
          <w:bCs/>
          <w:sz w:val="23"/>
          <w:szCs w:val="23"/>
        </w:rPr>
      </w:pPr>
      <w:r>
        <w:rPr>
          <w:b/>
          <w:bCs/>
          <w:sz w:val="23"/>
          <w:szCs w:val="23"/>
        </w:rPr>
      </w:r>
    </w:p>
    <w:p>
      <w:pPr>
        <w:pStyle w:val="TextBodyIndent"/>
        <w:spacing w:lineRule="auto" w:line="276"/>
        <w:ind w:hanging="0"/>
        <w:rPr>
          <w:b/>
          <w:b/>
          <w:bCs/>
          <w:sz w:val="23"/>
          <w:szCs w:val="23"/>
        </w:rPr>
      </w:pPr>
      <w:r>
        <w:rPr>
          <w:i/>
          <w:sz w:val="23"/>
          <w:szCs w:val="23"/>
        </w:rPr>
        <w:t>Délégué Syndical CFE-CGC</w:t>
      </w:r>
    </w:p>
    <w:p>
      <w:pPr>
        <w:pStyle w:val="TextBodyIndent"/>
        <w:spacing w:lineRule="auto" w:line="276"/>
        <w:ind w:hanging="0"/>
        <w:rPr>
          <w:b/>
          <w:b/>
          <w:bCs/>
          <w:sz w:val="23"/>
          <w:szCs w:val="23"/>
        </w:rPr>
      </w:pPr>
      <w:bookmarkStart w:id="2" w:name="_PictureBullets"/>
      <w:bookmarkStart w:id="3" w:name="_PictureBullets"/>
      <w:bookmarkEnd w:id="3"/>
      <w:r>
        <w:rPr>
          <w:vanish/>
          <w:sz w:val="20"/>
          <w:szCs w:val="20"/>
        </w:rPr>
      </w:r>
    </w:p>
    <w:sectPr>
      <w:headerReference w:type="default" r:id="rId2"/>
      <w:footerReference w:type="default" r:id="rId3"/>
      <w:type w:val="nextPage"/>
      <w:pgSz w:w="11906" w:h="16838"/>
      <w:pgMar w:left="1417" w:right="1417" w:header="708"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center"/>
      <w:rPr/>
    </w:pPr>
    <w:r>
      <w:rPr>
        <w:i/>
        <w:iCs/>
        <w:sz w:val="19"/>
        <w:szCs w:val="19"/>
      </w:rPr>
      <w:t>Accord d’entreprise sur la rémunération, le temps de travail et le partage de la valeur ajoutée dans l’entreprise pour l’année 2022 sur la Société GIFI MAG</w:t>
    </w:r>
    <w:r>
      <w:rPr>
        <w:i/>
        <w:sz w:val="19"/>
        <w:szCs w:val="19"/>
      </w:rPr>
      <w:t xml:space="preserve"> | </w:t>
    </w:r>
    <w:r>
      <w:rPr>
        <w:b/>
        <w:i/>
        <w:sz w:val="19"/>
        <w:szCs w:val="19"/>
      </w:rPr>
      <w:t xml:space="preserve">Page </w:t>
    </w:r>
    <w:r>
      <w:rPr>
        <w:b/>
        <w:bCs/>
        <w:i/>
        <w:sz w:val="19"/>
        <w:szCs w:val="19"/>
      </w:rPr>
      <w:fldChar w:fldCharType="begin"/>
    </w:r>
    <w:r>
      <w:instrText> PAGE </w:instrText>
    </w:r>
    <w:r>
      <w:fldChar w:fldCharType="separate"/>
    </w:r>
    <w:r>
      <w:t>7</w:t>
    </w:r>
    <w:r>
      <w:fldChar w:fldCharType="end"/>
    </w:r>
    <w:r>
      <w:rPr>
        <w:b/>
        <w:i/>
        <w:sz w:val="19"/>
        <w:szCs w:val="19"/>
      </w:rPr>
      <w:t xml:space="preserve"> sur </w:t>
    </w:r>
    <w:r>
      <w:rPr>
        <w:b/>
        <w:bCs/>
        <w:i/>
        <w:sz w:val="19"/>
        <w:szCs w:val="19"/>
      </w:rPr>
      <w:fldChar w:fldCharType="begin"/>
    </w:r>
    <w:r>
      <w:instrText> NUMPAGES \* ARABIC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pBdr>
        <w:top w:val="single" w:sz="4" w:space="1" w:color="000000"/>
        <w:left w:val="single" w:sz="4" w:space="4" w:color="000000"/>
        <w:bottom w:val="single" w:sz="4" w:space="1" w:color="000000"/>
        <w:right w:val="single" w:sz="4" w:space="4" w:color="000000"/>
      </w:pBdr>
      <w:rPr>
        <w:sz w:val="23"/>
        <w:szCs w:val="23"/>
      </w:rPr>
    </w:pPr>
    <w:r>
      <w:rPr>
        <w:sz w:val="23"/>
        <w:szCs w:val="23"/>
      </w:rPr>
    </w:r>
  </w:p>
  <w:p>
    <w:pPr>
      <w:pStyle w:val="TextBody"/>
      <w:pBdr>
        <w:top w:val="single" w:sz="4" w:space="1" w:color="000000"/>
        <w:left w:val="single" w:sz="4" w:space="4" w:color="000000"/>
        <w:bottom w:val="single" w:sz="4" w:space="1" w:color="000000"/>
        <w:right w:val="single" w:sz="4" w:space="4" w:color="000000"/>
      </w:pBdr>
      <w:rPr>
        <w:sz w:val="23"/>
        <w:szCs w:val="23"/>
      </w:rPr>
    </w:pPr>
    <w:r>
      <w:rPr>
        <w:rFonts w:cs="Arial" w:ascii="Arial" w:hAnsi="Arial"/>
        <w:i w:val="false"/>
        <w:sz w:val="21"/>
        <w:szCs w:val="21"/>
      </w:rPr>
      <w:t>ACCORD D’ENTREPRISE SUR LA RÉMUNÉRATION, LE TEMPS DE TRAVAIL ET LE PARTAGE DE LA VALEUR AJOUTÉE DANS L’ENTREPRISE POUR L’ANNÉE 2022 SUR LA SOCIÉTÉ GIFI MAG</w:t>
    </w:r>
  </w:p>
  <w:p>
    <w:pPr>
      <w:pStyle w:val="Normal"/>
      <w:pBdr>
        <w:top w:val="single" w:sz="4" w:space="1" w:color="000000"/>
        <w:left w:val="single" w:sz="4" w:space="4" w:color="000000"/>
        <w:bottom w:val="single" w:sz="4" w:space="1" w:color="000000"/>
        <w:right w:val="single" w:sz="4" w:space="4" w:color="000000"/>
      </w:pBdr>
      <w:jc w:val="both"/>
      <w:rPr>
        <w:sz w:val="23"/>
        <w:szCs w:val="23"/>
      </w:rPr>
    </w:pPr>
    <w:r>
      <w:rPr>
        <w:sz w:val="23"/>
        <w:szCs w:val="23"/>
      </w:rPr>
    </w:r>
  </w:p>
  <w:p>
    <w:pPr>
      <w:pStyle w:val="Header"/>
      <w:rPr>
        <w:sz w:val="23"/>
        <w:szCs w:val="23"/>
      </w:rPr>
    </w:pPr>
    <w:r>
      <w:rPr>
        <w:sz w:val="23"/>
        <w:szCs w:val="23"/>
      </w:rPr>
    </w:r>
  </w:p>
  <w:p>
    <w:pPr>
      <w:pStyle w:val="Header"/>
      <w:rPr>
        <w:sz w:val="23"/>
        <w:szCs w:val="23"/>
      </w:rPr>
    </w:pPr>
    <w:r>
      <w:rPr>
        <w:sz w:val="23"/>
        <w:szCs w:val="23"/>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lvl>
  </w:abstractNum>
  <w:abstractNum w:abstractNumId="3">
    <w:lvl w:ilvl="0">
      <w:start w:val="33"/>
      <w:numFmt w:val="bullet"/>
      <w:lvlText w:val="-"/>
      <w:lvlJc w:val="left"/>
      <w:pPr>
        <w:tabs>
          <w:tab w:val="num" w:pos="720"/>
        </w:tabs>
        <w:ind w:left="720" w:hanging="360"/>
      </w:pPr>
      <w:rPr>
        <w:rFonts w:ascii="Times New Roman" w:hAnsi="Times New Roman" w:cs="Times New Roman" w:hint="default"/>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both"/>
      <w:outlineLvl w:val="0"/>
    </w:pPr>
    <w:rPr>
      <w:b/>
      <w:bCs/>
      <w:sz w:val="28"/>
    </w:rPr>
  </w:style>
  <w:style w:type="paragraph" w:styleId="Heading2">
    <w:name w:val="Heading 2"/>
    <w:basedOn w:val="Normal"/>
    <w:next w:val="Normal"/>
    <w:qFormat/>
    <w:pPr>
      <w:keepNext w:val="true"/>
      <w:numPr>
        <w:ilvl w:val="1"/>
        <w:numId w:val="1"/>
      </w:numPr>
      <w:jc w:val="center"/>
      <w:outlineLvl w:val="1"/>
    </w:pPr>
    <w:rPr>
      <w:b/>
      <w:bCs/>
      <w:sz w:val="28"/>
    </w:rPr>
  </w:style>
  <w:style w:type="character" w:styleId="WW8Num1z0">
    <w:name w:val="WW8Num1z0"/>
    <w:qFormat/>
    <w:rPr>
      <w:i w:val="false"/>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b/>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Calibri" w:hAnsi="Calibri" w:eastAsia="Calibri" w:cs="Calibri"/>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Policepardfaut">
    <w:name w:val="Police par défaut"/>
    <w:qFormat/>
    <w:rPr/>
  </w:style>
  <w:style w:type="character" w:styleId="FootnoteCharacters">
    <w:name w:val="Footnote Characters"/>
    <w:qFormat/>
    <w:rPr>
      <w:vertAlign w:val="superscript"/>
    </w:rPr>
  </w:style>
  <w:style w:type="character" w:styleId="PageNumber">
    <w:name w:val="Page Number"/>
    <w:basedOn w:val="Policepardfaut"/>
    <w:rPr/>
  </w:style>
  <w:style w:type="character" w:styleId="InternetLink">
    <w:name w:val="Internet Link"/>
    <w:rPr>
      <w:strike w:val="false"/>
      <w:dstrike w:val="false"/>
      <w:color w:val="005689"/>
      <w:u w:val="none"/>
    </w:rPr>
  </w:style>
  <w:style w:type="character" w:styleId="Marquedecommentaire">
    <w:name w:val="Marque de commentaire"/>
    <w:qFormat/>
    <w:rPr>
      <w:sz w:val="16"/>
      <w:szCs w:val="16"/>
    </w:rPr>
  </w:style>
  <w:style w:type="character" w:styleId="StrongEmphasis">
    <w:name w:val="Strong Emphasis"/>
    <w:qFormat/>
    <w:rPr>
      <w:b/>
      <w:bCs/>
    </w:rPr>
  </w:style>
  <w:style w:type="character" w:styleId="PieddepageCar">
    <w:name w:val="Pied de page Car"/>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center"/>
    </w:pPr>
    <w:rPr>
      <w:b/>
      <w:bCs/>
      <w:i/>
      <w:iCs/>
      <w:sz w:val="36"/>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firstLine="2124"/>
      <w:jc w:val="both"/>
    </w:pPr>
    <w:rPr/>
  </w:style>
  <w:style w:type="paragraph" w:styleId="Footnote">
    <w:name w:val="Footnote Text"/>
    <w:basedOn w:val="Normal"/>
    <w:pPr/>
    <w:rPr>
      <w:sz w:val="20"/>
      <w:szCs w:val="20"/>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Retraitcorpsdetexte2">
    <w:name w:val="Retrait corps de texte 2"/>
    <w:basedOn w:val="Normal"/>
    <w:qFormat/>
    <w:pPr>
      <w:ind w:left="708" w:hanging="0"/>
      <w:jc w:val="both"/>
    </w:pPr>
    <w:rPr>
      <w:sz w:val="22"/>
      <w:szCs w:val="14"/>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280" w:after="280"/>
    </w:pPr>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613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2017-12-27T09:54:00Z</dcterms:created>
  <dc:creator/>
  <dc:description/>
  <dc:language>en-GB</dc:language>
  <cp:lastModifiedBy/>
  <cp:lastPrinted>2021-12-02T16:19:00Z</cp:lastPrinted>
  <dcterms:modified xsi:type="dcterms:W3CDTF">2021-12-06T14:22:00Z</dcterms:modified>
  <cp:revision>142</cp:revision>
  <dc:subject/>
  <dc:title>Accord d’entreprise sur les salaires, la durée effective et l’organisation du temps de travail, l’égalité professionnelle entr</dc:title>
</cp:coreProperties>
</file>