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F87C8C2" w14:textId="77777777" w:rsidP="002C07BE" w:rsidR="00753924" w:rsidRDefault="00753924" w:rsidRPr="003379CE">
      <w:pPr>
        <w:pStyle w:val="Titre5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Cs w:val="28"/>
        </w:rPr>
      </w:pPr>
    </w:p>
    <w:p w14:paraId="172DC805" w14:textId="77777777" w:rsidP="002C07BE" w:rsidR="000750CC" w:rsidRDefault="003A3538" w:rsidRPr="003379CE">
      <w:pPr>
        <w:pStyle w:val="Titre5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Cs w:val="28"/>
        </w:rPr>
      </w:pPr>
      <w:r w:rsidRPr="003379CE">
        <w:rPr>
          <w:rFonts w:ascii="Verdana" w:cs="Times New Roman" w:hAnsi="Verdana"/>
          <w:b w:val="0"/>
          <w:szCs w:val="28"/>
        </w:rPr>
        <w:t xml:space="preserve">Accord </w:t>
      </w:r>
      <w:r w:rsidR="00E34D7F" w:rsidRPr="003379CE">
        <w:rPr>
          <w:rFonts w:ascii="Verdana" w:cs="Times New Roman" w:hAnsi="Verdana"/>
          <w:b w:val="0"/>
          <w:szCs w:val="28"/>
        </w:rPr>
        <w:t xml:space="preserve">relatif </w:t>
      </w:r>
      <w:r w:rsidR="00A03DBC" w:rsidRPr="003379CE">
        <w:rPr>
          <w:rFonts w:ascii="Verdana" w:cs="Times New Roman" w:hAnsi="Verdana"/>
          <w:b w:val="0"/>
          <w:szCs w:val="28"/>
        </w:rPr>
        <w:t>aux</w:t>
      </w:r>
    </w:p>
    <w:p w14:paraId="525F1FF0" w14:textId="77777777" w:rsidP="002C07BE" w:rsidR="002C14AE" w:rsidRDefault="0013449B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 w:val="32"/>
          <w:szCs w:val="32"/>
        </w:rPr>
      </w:pPr>
      <w:r w:rsidRPr="003379CE">
        <w:rPr>
          <w:rFonts w:ascii="Verdana" w:cs="Times New Roman" w:hAnsi="Verdana"/>
          <w:b w:val="0"/>
          <w:sz w:val="32"/>
          <w:szCs w:val="32"/>
        </w:rPr>
        <w:t>Négociation</w:t>
      </w:r>
      <w:r w:rsidR="00A03DBC" w:rsidRPr="003379CE">
        <w:rPr>
          <w:rFonts w:ascii="Verdana" w:cs="Times New Roman" w:hAnsi="Verdana"/>
          <w:b w:val="0"/>
          <w:sz w:val="32"/>
          <w:szCs w:val="32"/>
        </w:rPr>
        <w:t>s</w:t>
      </w:r>
      <w:r w:rsidRPr="003379CE">
        <w:rPr>
          <w:rFonts w:ascii="Verdana" w:cs="Times New Roman" w:hAnsi="Verdana"/>
          <w:b w:val="0"/>
          <w:sz w:val="32"/>
          <w:szCs w:val="32"/>
        </w:rPr>
        <w:t xml:space="preserve"> A</w:t>
      </w:r>
      <w:r w:rsidR="003A10A3" w:rsidRPr="003379CE">
        <w:rPr>
          <w:rFonts w:ascii="Verdana" w:cs="Times New Roman" w:hAnsi="Verdana"/>
          <w:b w:val="0"/>
          <w:sz w:val="32"/>
          <w:szCs w:val="32"/>
        </w:rPr>
        <w:t>n</w:t>
      </w:r>
      <w:r w:rsidR="000750CC" w:rsidRPr="003379CE">
        <w:rPr>
          <w:rFonts w:ascii="Verdana" w:cs="Times New Roman" w:hAnsi="Verdana"/>
          <w:b w:val="0"/>
          <w:sz w:val="32"/>
          <w:szCs w:val="32"/>
        </w:rPr>
        <w:t>nuelle</w:t>
      </w:r>
      <w:r w:rsidR="00A03DBC" w:rsidRPr="003379CE">
        <w:rPr>
          <w:rFonts w:ascii="Verdana" w:cs="Times New Roman" w:hAnsi="Verdana"/>
          <w:b w:val="0"/>
          <w:sz w:val="32"/>
          <w:szCs w:val="32"/>
        </w:rPr>
        <w:t>s</w:t>
      </w:r>
      <w:r w:rsidR="000750CC" w:rsidRPr="003379CE">
        <w:rPr>
          <w:rFonts w:ascii="Verdana" w:cs="Times New Roman" w:hAnsi="Verdana"/>
          <w:b w:val="0"/>
          <w:sz w:val="32"/>
          <w:szCs w:val="32"/>
        </w:rPr>
        <w:t xml:space="preserve"> </w:t>
      </w:r>
      <w:r w:rsidR="00A03DBC" w:rsidRPr="003379CE">
        <w:rPr>
          <w:rFonts w:ascii="Verdana" w:cs="Times New Roman" w:hAnsi="Verdana"/>
          <w:b w:val="0"/>
          <w:sz w:val="32"/>
          <w:szCs w:val="32"/>
        </w:rPr>
        <w:t>O</w:t>
      </w:r>
      <w:r w:rsidR="000750CC" w:rsidRPr="003379CE">
        <w:rPr>
          <w:rFonts w:ascii="Verdana" w:cs="Times New Roman" w:hAnsi="Verdana"/>
          <w:b w:val="0"/>
          <w:sz w:val="32"/>
          <w:szCs w:val="32"/>
        </w:rPr>
        <w:t>bligatoire</w:t>
      </w:r>
      <w:r w:rsidR="00A03DBC" w:rsidRPr="003379CE">
        <w:rPr>
          <w:rFonts w:ascii="Verdana" w:cs="Times New Roman" w:hAnsi="Verdana"/>
          <w:b w:val="0"/>
          <w:sz w:val="32"/>
          <w:szCs w:val="32"/>
        </w:rPr>
        <w:t>s</w:t>
      </w:r>
    </w:p>
    <w:p w14:paraId="265915E7" w14:textId="77777777" w:rsidP="002C07BE" w:rsidR="0013449B" w:rsidRDefault="000750CC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sz w:val="20"/>
          <w:szCs w:val="20"/>
        </w:rPr>
      </w:pPr>
      <w:r w:rsidRPr="003379CE">
        <w:rPr>
          <w:rFonts w:ascii="Verdana" w:cs="Times New Roman" w:hAnsi="Verdana"/>
          <w:b w:val="0"/>
          <w:sz w:val="32"/>
          <w:szCs w:val="32"/>
        </w:rPr>
        <w:t xml:space="preserve"> </w:t>
      </w:r>
    </w:p>
    <w:p w14:paraId="42A9FEFB" w14:textId="77777777" w:rsidP="002C07BE" w:rsidR="000750CC" w:rsidRDefault="00F51FFE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i/>
          <w:iCs/>
          <w:sz w:val="28"/>
          <w:szCs w:val="28"/>
        </w:rPr>
      </w:pPr>
      <w:proofErr w:type="gramStart"/>
      <w:r w:rsidRPr="003379CE">
        <w:rPr>
          <w:rFonts w:ascii="Verdana" w:cs="Times New Roman" w:hAnsi="Verdana"/>
          <w:b w:val="0"/>
        </w:rPr>
        <w:t>sur</w:t>
      </w:r>
      <w:proofErr w:type="gramEnd"/>
      <w:r w:rsidRPr="003379CE">
        <w:rPr>
          <w:rFonts w:ascii="Verdana" w:cs="Times New Roman" w:hAnsi="Verdana"/>
          <w:b w:val="0"/>
        </w:rPr>
        <w:t xml:space="preserve"> la rémunération, le temps de travail et le partage de la valeur ajouté</w:t>
      </w:r>
      <w:r w:rsidR="00D16266" w:rsidRPr="003379CE">
        <w:rPr>
          <w:rFonts w:ascii="Verdana" w:cs="Times New Roman" w:hAnsi="Verdana"/>
          <w:b w:val="0"/>
        </w:rPr>
        <w:t>e</w:t>
      </w:r>
      <w:r w:rsidRPr="003379CE">
        <w:rPr>
          <w:rFonts w:ascii="Verdana" w:cs="Times New Roman" w:hAnsi="Verdana"/>
          <w:b w:val="0"/>
        </w:rPr>
        <w:t xml:space="preserve"> dans l’entreprise</w:t>
      </w:r>
      <w:r w:rsidR="00DC7F9B" w:rsidRPr="003379CE">
        <w:rPr>
          <w:rFonts w:ascii="Verdana" w:cs="Times New Roman" w:hAnsi="Verdana"/>
          <w:b w:val="0"/>
        </w:rPr>
        <w:t xml:space="preserve"> (L2242-5 code du travail</w:t>
      </w:r>
      <w:r w:rsidR="00DC7F9B" w:rsidRPr="003379CE">
        <w:rPr>
          <w:rFonts w:ascii="Verdana" w:cs="Times New Roman" w:hAnsi="Verdana"/>
          <w:b w:val="0"/>
          <w:i/>
          <w:iCs/>
          <w:sz w:val="28"/>
          <w:szCs w:val="28"/>
        </w:rPr>
        <w:t>)</w:t>
      </w:r>
    </w:p>
    <w:p w14:paraId="0EA7C8A4" w14:textId="77777777" w:rsidP="002C07BE" w:rsidR="00A03DBC" w:rsidRDefault="00A03DBC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i/>
          <w:iCs/>
          <w:sz w:val="20"/>
          <w:szCs w:val="20"/>
        </w:rPr>
      </w:pPr>
    </w:p>
    <w:p w14:paraId="55C8ECCE" w14:textId="59B93BA6" w:rsidP="002C07BE" w:rsidR="0094390F" w:rsidRDefault="00D45A92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Cs/>
        </w:rPr>
      </w:pPr>
      <w:r w:rsidRPr="003379CE">
        <w:rPr>
          <w:rFonts w:ascii="Verdana" w:cs="Times New Roman" w:hAnsi="Verdana"/>
          <w:bCs/>
        </w:rPr>
        <w:t xml:space="preserve">ANNEE </w:t>
      </w:r>
      <w:r w:rsidR="0094390F" w:rsidRPr="003379CE">
        <w:rPr>
          <w:rFonts w:ascii="Verdana" w:cs="Times New Roman" w:hAnsi="Verdana"/>
          <w:bCs/>
        </w:rPr>
        <w:t>20</w:t>
      </w:r>
      <w:r w:rsidR="00A03DBC" w:rsidRPr="003379CE">
        <w:rPr>
          <w:rFonts w:ascii="Verdana" w:cs="Times New Roman" w:hAnsi="Verdana"/>
          <w:bCs/>
        </w:rPr>
        <w:t>2</w:t>
      </w:r>
      <w:r w:rsidR="00902169">
        <w:rPr>
          <w:rFonts w:ascii="Verdana" w:cs="Times New Roman" w:hAnsi="Verdana"/>
          <w:bCs/>
        </w:rPr>
        <w:t>2</w:t>
      </w:r>
    </w:p>
    <w:p w14:paraId="183181A4" w14:textId="77777777" w:rsidP="002C07BE" w:rsidR="000750CC" w:rsidRDefault="000750CC" w:rsidRPr="003379CE">
      <w:pPr>
        <w:pStyle w:val="Titre6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line="260" w:lineRule="atLeast"/>
        <w:rPr>
          <w:rFonts w:ascii="Verdana" w:cs="Times New Roman" w:hAnsi="Verdana"/>
          <w:b w:val="0"/>
          <w:i/>
          <w:iCs/>
          <w:sz w:val="28"/>
          <w:szCs w:val="28"/>
        </w:rPr>
      </w:pPr>
    </w:p>
    <w:p w14:paraId="3E472C26" w14:textId="77777777" w:rsidP="002C07BE" w:rsidR="000750CC" w:rsidRDefault="000750CC" w:rsidRPr="003379CE">
      <w:pPr>
        <w:jc w:val="both"/>
        <w:rPr>
          <w:rFonts w:ascii="Verdana" w:hAnsi="Verdana"/>
        </w:rPr>
      </w:pPr>
    </w:p>
    <w:p w14:paraId="4B7570CA" w14:textId="77777777" w:rsidP="002C07BE" w:rsidR="000750CC" w:rsidRDefault="0094390F" w:rsidRPr="003379CE">
      <w:pPr>
        <w:pStyle w:val="texte"/>
        <w:spacing w:line="260" w:lineRule="atLeast"/>
        <w:rPr>
          <w:rFonts w:ascii="Verdana" w:cs="Times New Roman" w:hAnsi="Verdana"/>
          <w:b/>
          <w:smallCaps/>
          <w:sz w:val="20"/>
          <w:szCs w:val="20"/>
        </w:rPr>
      </w:pPr>
      <w:r w:rsidRPr="003379CE">
        <w:rPr>
          <w:rFonts w:ascii="Verdana" w:cs="Times New Roman" w:hAnsi="Verdana"/>
          <w:b/>
          <w:smallCaps/>
          <w:sz w:val="20"/>
          <w:szCs w:val="20"/>
          <w:u w:val="single"/>
        </w:rPr>
        <w:t>Entre</w:t>
      </w:r>
      <w:r w:rsidRPr="003379CE">
        <w:rPr>
          <w:rFonts w:ascii="Verdana" w:cs="Times New Roman" w:hAnsi="Verdana"/>
          <w:b/>
          <w:smallCaps/>
          <w:sz w:val="20"/>
          <w:szCs w:val="20"/>
        </w:rPr>
        <w:t xml:space="preserve"> : </w:t>
      </w:r>
    </w:p>
    <w:p w14:paraId="7374DE0E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6577B5C5" w14:textId="77777777" w:rsidP="002C07BE" w:rsidR="00C0578C" w:rsidRDefault="007E538A" w:rsidRPr="003379CE">
      <w:pPr>
        <w:pStyle w:val="texte"/>
        <w:spacing w:line="260" w:lineRule="atLeast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La société RIVARD </w:t>
      </w:r>
      <w:r w:rsidR="001B1FB2" w:rsidRPr="003379CE">
        <w:rPr>
          <w:rFonts w:ascii="Verdana" w:hAnsi="Verdana"/>
          <w:sz w:val="18"/>
          <w:szCs w:val="18"/>
        </w:rPr>
        <w:t>SAS</w:t>
      </w:r>
    </w:p>
    <w:p w14:paraId="3C853BFB" w14:textId="77777777" w:rsidP="002C07BE" w:rsidR="000750CC" w:rsidRDefault="001B1FB2" w:rsidRPr="003379CE">
      <w:pPr>
        <w:pStyle w:val="texte"/>
        <w:spacing w:line="260" w:lineRule="atLeast"/>
        <w:rPr>
          <w:rFonts w:ascii="Verdana" w:hAnsi="Verdana"/>
          <w:sz w:val="18"/>
          <w:szCs w:val="18"/>
        </w:rPr>
      </w:pPr>
      <w:proofErr w:type="gramStart"/>
      <w:r w:rsidRPr="003379CE">
        <w:rPr>
          <w:rFonts w:ascii="Verdana" w:hAnsi="Verdana"/>
          <w:sz w:val="18"/>
          <w:szCs w:val="18"/>
        </w:rPr>
        <w:t>dont</w:t>
      </w:r>
      <w:proofErr w:type="gramEnd"/>
      <w:r w:rsidRPr="003379CE">
        <w:rPr>
          <w:rFonts w:ascii="Verdana" w:hAnsi="Verdana"/>
          <w:sz w:val="18"/>
          <w:szCs w:val="18"/>
        </w:rPr>
        <w:t xml:space="preserve"> le siège social est situé à </w:t>
      </w:r>
      <w:r w:rsidR="007C4FBD" w:rsidRPr="003379CE">
        <w:rPr>
          <w:rFonts w:ascii="Verdana" w:hAnsi="Verdana"/>
          <w:sz w:val="18"/>
          <w:szCs w:val="18"/>
        </w:rPr>
        <w:t xml:space="preserve">MORANNES SUR SARTHE - </w:t>
      </w:r>
      <w:r w:rsidR="007E538A" w:rsidRPr="003379CE">
        <w:rPr>
          <w:rFonts w:ascii="Verdana" w:hAnsi="Verdana"/>
          <w:sz w:val="18"/>
          <w:szCs w:val="18"/>
        </w:rPr>
        <w:t>DAUMERAY</w:t>
      </w:r>
      <w:r w:rsidR="00985493" w:rsidRPr="003379CE">
        <w:rPr>
          <w:rFonts w:ascii="Verdana" w:hAnsi="Verdana"/>
          <w:sz w:val="18"/>
          <w:szCs w:val="18"/>
        </w:rPr>
        <w:t xml:space="preserve"> (</w:t>
      </w:r>
      <w:r w:rsidR="007E538A" w:rsidRPr="003379CE">
        <w:rPr>
          <w:rFonts w:ascii="Verdana" w:hAnsi="Verdana"/>
          <w:sz w:val="18"/>
          <w:szCs w:val="18"/>
        </w:rPr>
        <w:t>49640</w:t>
      </w:r>
      <w:r w:rsidRPr="003379CE">
        <w:rPr>
          <w:rFonts w:ascii="Verdana" w:hAnsi="Verdana"/>
          <w:sz w:val="18"/>
          <w:szCs w:val="18"/>
        </w:rPr>
        <w:t xml:space="preserve">) </w:t>
      </w:r>
      <w:r w:rsidR="00985493" w:rsidRPr="003379CE">
        <w:rPr>
          <w:rFonts w:ascii="Verdana" w:hAnsi="Verdana"/>
          <w:sz w:val="18"/>
          <w:szCs w:val="18"/>
        </w:rPr>
        <w:t xml:space="preserve">ZI </w:t>
      </w:r>
      <w:r w:rsidR="007E538A" w:rsidRPr="003379CE">
        <w:rPr>
          <w:rFonts w:ascii="Verdana" w:hAnsi="Verdana"/>
          <w:sz w:val="18"/>
          <w:szCs w:val="18"/>
        </w:rPr>
        <w:t>Le Grand Clos </w:t>
      </w:r>
    </w:p>
    <w:p w14:paraId="5E17FE4B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59836840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sz w:val="18"/>
          <w:szCs w:val="18"/>
        </w:rPr>
        <w:t xml:space="preserve">Ci-après désignée par « L’entreprise » </w:t>
      </w:r>
    </w:p>
    <w:p w14:paraId="21433366" w14:textId="77777777" w:rsidP="00C6279E" w:rsidR="000750CC" w:rsidRDefault="000750CC" w:rsidRPr="003379CE">
      <w:pPr>
        <w:pStyle w:val="texte"/>
        <w:spacing w:line="260" w:lineRule="atLeast"/>
        <w:jc w:val="right"/>
        <w:rPr>
          <w:rFonts w:ascii="Verdana" w:cs="Times New Roman" w:hAnsi="Verdana"/>
          <w:b/>
          <w:bCs/>
          <w:i/>
          <w:iCs/>
          <w:sz w:val="18"/>
          <w:szCs w:val="18"/>
        </w:rPr>
      </w:pPr>
      <w:proofErr w:type="gramStart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>d'une</w:t>
      </w:r>
      <w:proofErr w:type="gramEnd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 xml:space="preserve"> part,</w:t>
      </w:r>
    </w:p>
    <w:p w14:paraId="2A1782DC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6303EB3D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  <w:u w:val="single"/>
        </w:rPr>
      </w:pPr>
      <w:r w:rsidRPr="003379CE">
        <w:rPr>
          <w:rFonts w:ascii="Verdana" w:cs="Times New Roman" w:hAnsi="Verdana"/>
          <w:b/>
          <w:bCs/>
          <w:sz w:val="18"/>
          <w:szCs w:val="18"/>
          <w:u w:val="single"/>
        </w:rPr>
        <w:t>ET</w:t>
      </w:r>
    </w:p>
    <w:p w14:paraId="286481A4" w14:textId="77777777" w:rsidP="002C07BE" w:rsidR="000750CC" w:rsidRDefault="000750CC" w:rsidRPr="003379CE">
      <w:pPr>
        <w:pStyle w:val="texte"/>
        <w:spacing w:line="260" w:lineRule="atLeast"/>
        <w:rPr>
          <w:rFonts w:ascii="Verdana" w:cs="Times New Roman" w:hAnsi="Verdana"/>
          <w:sz w:val="18"/>
          <w:szCs w:val="18"/>
        </w:rPr>
      </w:pPr>
    </w:p>
    <w:p w14:paraId="32CE3B6F" w14:textId="17A7ADE5" w:rsidP="002C07BE" w:rsidR="000750CC" w:rsidRDefault="000750CC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b/>
          <w:bCs/>
          <w:sz w:val="18"/>
          <w:szCs w:val="18"/>
        </w:rPr>
        <w:t>Le syndicat CFDT</w:t>
      </w:r>
      <w:r w:rsidR="00985493" w:rsidRPr="003379CE">
        <w:rPr>
          <w:rFonts w:ascii="Verdana" w:cs="Times New Roman" w:hAnsi="Verdana"/>
          <w:sz w:val="18"/>
          <w:szCs w:val="18"/>
        </w:rPr>
        <w:t xml:space="preserve"> </w:t>
      </w:r>
    </w:p>
    <w:p w14:paraId="2CCAD669" w14:textId="62006F7A" w:rsidP="002C07BE" w:rsidR="007C4FBD" w:rsidRDefault="007C4FBD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  <w:r w:rsidRPr="003379CE">
        <w:rPr>
          <w:rFonts w:ascii="Verdana" w:cs="Times New Roman" w:hAnsi="Verdana"/>
          <w:b/>
          <w:bCs/>
          <w:sz w:val="18"/>
          <w:szCs w:val="18"/>
        </w:rPr>
        <w:t>Le syndicat CFE CGC</w:t>
      </w:r>
    </w:p>
    <w:p w14:paraId="7C903FC0" w14:textId="77777777" w:rsidP="002C07BE" w:rsidR="000750CC" w:rsidRDefault="000750CC" w:rsidRPr="003379CE">
      <w:pPr>
        <w:spacing w:line="260" w:lineRule="atLeast"/>
        <w:jc w:val="both"/>
        <w:rPr>
          <w:rFonts w:ascii="Verdana" w:cs="Times New Roman" w:hAnsi="Verdana"/>
          <w:sz w:val="18"/>
          <w:szCs w:val="18"/>
        </w:rPr>
      </w:pPr>
    </w:p>
    <w:p w14:paraId="44EA9F23" w14:textId="77777777" w:rsidP="002C07BE" w:rsidR="001B1FB2" w:rsidRDefault="001B1FB2" w:rsidRPr="003379CE">
      <w:pPr>
        <w:pStyle w:val="texte"/>
        <w:spacing w:line="260" w:lineRule="atLeast"/>
        <w:rPr>
          <w:rFonts w:ascii="Verdana" w:cs="Times New Roman" w:hAnsi="Verdana"/>
          <w:b/>
          <w:bCs/>
          <w:i/>
          <w:iCs/>
          <w:sz w:val="18"/>
          <w:szCs w:val="18"/>
        </w:rPr>
      </w:pPr>
    </w:p>
    <w:p w14:paraId="77E7DB40" w14:textId="77777777" w:rsidP="00C6279E" w:rsidR="000750CC" w:rsidRDefault="000750CC" w:rsidRPr="003379CE">
      <w:pPr>
        <w:pStyle w:val="texte"/>
        <w:spacing w:line="260" w:lineRule="atLeast"/>
        <w:jc w:val="right"/>
        <w:rPr>
          <w:rFonts w:ascii="Verdana" w:cs="Times New Roman" w:hAnsi="Verdana"/>
          <w:b/>
          <w:bCs/>
          <w:i/>
          <w:iCs/>
          <w:sz w:val="18"/>
          <w:szCs w:val="18"/>
        </w:rPr>
      </w:pPr>
      <w:proofErr w:type="gramStart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>d'autre</w:t>
      </w:r>
      <w:proofErr w:type="gramEnd"/>
      <w:r w:rsidRPr="003379CE">
        <w:rPr>
          <w:rFonts w:ascii="Verdana" w:cs="Times New Roman" w:hAnsi="Verdana"/>
          <w:b/>
          <w:bCs/>
          <w:i/>
          <w:iCs/>
          <w:sz w:val="18"/>
          <w:szCs w:val="18"/>
        </w:rPr>
        <w:t xml:space="preserve"> part,</w:t>
      </w:r>
    </w:p>
    <w:p w14:paraId="14D328C7" w14:textId="77777777" w:rsidP="00C6115A" w:rsidR="00C6115A" w:rsidRDefault="00C6115A" w:rsidRPr="003379CE">
      <w:pPr>
        <w:pStyle w:val="texte"/>
        <w:tabs>
          <w:tab w:pos="2220" w:val="left"/>
        </w:tabs>
        <w:spacing w:line="260" w:lineRule="atLeast"/>
        <w:rPr>
          <w:rFonts w:ascii="Verdana" w:cs="Times New Roman" w:hAnsi="Verdana"/>
          <w:sz w:val="18"/>
          <w:szCs w:val="18"/>
        </w:rPr>
      </w:pPr>
    </w:p>
    <w:p w14:paraId="03D01DF5" w14:textId="77777777" w:rsidP="00C6115A" w:rsidR="000750CC" w:rsidRDefault="000750CC" w:rsidRPr="003379CE">
      <w:pPr>
        <w:pStyle w:val="texte"/>
        <w:tabs>
          <w:tab w:pos="2220" w:val="left"/>
        </w:tabs>
        <w:spacing w:line="260" w:lineRule="atLeast"/>
        <w:rPr>
          <w:rFonts w:ascii="Verdana" w:cs="Times New Roman" w:hAnsi="Verdana"/>
          <w:b/>
          <w:bCs/>
          <w:smallCaps/>
          <w:sz w:val="20"/>
          <w:szCs w:val="20"/>
          <w:u w:val="single"/>
        </w:rPr>
      </w:pPr>
      <w:r w:rsidRPr="003379CE">
        <w:rPr>
          <w:rFonts w:ascii="Verdana" w:cs="Times New Roman" w:hAnsi="Verdana"/>
          <w:b/>
          <w:bCs/>
          <w:smallCaps/>
          <w:sz w:val="20"/>
          <w:szCs w:val="20"/>
          <w:u w:val="single"/>
        </w:rPr>
        <w:t>Préambule</w:t>
      </w:r>
    </w:p>
    <w:p w14:paraId="6219F44D" w14:textId="77777777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</w:p>
    <w:p w14:paraId="18BE25F0" w14:textId="6B624C36" w:rsidP="002C07BE" w:rsidR="000442A6" w:rsidRDefault="00E34D7F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Comme chaque année, l</w:t>
      </w:r>
      <w:r w:rsidR="000750CC" w:rsidRPr="003379CE">
        <w:rPr>
          <w:rFonts w:ascii="Verdana" w:hAnsi="Verdana"/>
          <w:sz w:val="18"/>
          <w:szCs w:val="18"/>
        </w:rPr>
        <w:t xml:space="preserve">es parties se sont </w:t>
      </w:r>
      <w:r w:rsidRPr="003379CE">
        <w:rPr>
          <w:rFonts w:ascii="Verdana" w:hAnsi="Verdana"/>
          <w:sz w:val="18"/>
          <w:szCs w:val="18"/>
        </w:rPr>
        <w:t>réunies afi</w:t>
      </w:r>
      <w:r w:rsidR="000750CC" w:rsidRPr="003379CE">
        <w:rPr>
          <w:rFonts w:ascii="Verdana" w:hAnsi="Verdana"/>
          <w:sz w:val="18"/>
          <w:szCs w:val="18"/>
        </w:rPr>
        <w:t xml:space="preserve">n de négocier sur les </w:t>
      </w:r>
      <w:r w:rsidRPr="003379CE">
        <w:rPr>
          <w:rFonts w:ascii="Verdana" w:hAnsi="Verdana"/>
          <w:sz w:val="18"/>
          <w:szCs w:val="18"/>
        </w:rPr>
        <w:t xml:space="preserve">thèmes prévus aux articles L2242-5 et suivants du Code du Travail, soit notamment les </w:t>
      </w:r>
      <w:r w:rsidR="000750CC" w:rsidRPr="003379CE">
        <w:rPr>
          <w:rFonts w:ascii="Verdana" w:hAnsi="Verdana"/>
          <w:sz w:val="18"/>
          <w:szCs w:val="18"/>
        </w:rPr>
        <w:t>salaires effectifs</w:t>
      </w:r>
      <w:r w:rsidRPr="003379CE">
        <w:rPr>
          <w:rFonts w:ascii="Verdana" w:hAnsi="Verdana"/>
          <w:sz w:val="18"/>
          <w:szCs w:val="18"/>
        </w:rPr>
        <w:t xml:space="preserve"> et </w:t>
      </w:r>
      <w:r w:rsidR="001A4E2B" w:rsidRPr="003379CE">
        <w:rPr>
          <w:rFonts w:ascii="Verdana" w:hAnsi="Verdana"/>
          <w:sz w:val="18"/>
          <w:szCs w:val="18"/>
        </w:rPr>
        <w:t xml:space="preserve">les écarts de rémunération entre </w:t>
      </w:r>
      <w:r w:rsidRPr="003379CE">
        <w:rPr>
          <w:rFonts w:ascii="Verdana" w:hAnsi="Verdana"/>
          <w:sz w:val="18"/>
          <w:szCs w:val="18"/>
        </w:rPr>
        <w:t xml:space="preserve">les </w:t>
      </w:r>
      <w:r w:rsidR="001A4E2B" w:rsidRPr="003379CE">
        <w:rPr>
          <w:rFonts w:ascii="Verdana" w:hAnsi="Verdana"/>
          <w:sz w:val="18"/>
          <w:szCs w:val="18"/>
        </w:rPr>
        <w:t xml:space="preserve">hommes et </w:t>
      </w:r>
      <w:r w:rsidRPr="003379CE">
        <w:rPr>
          <w:rFonts w:ascii="Verdana" w:hAnsi="Verdana"/>
          <w:sz w:val="18"/>
          <w:szCs w:val="18"/>
        </w:rPr>
        <w:t xml:space="preserve">les </w:t>
      </w:r>
      <w:r w:rsidR="001A4E2B" w:rsidRPr="003379CE">
        <w:rPr>
          <w:rFonts w:ascii="Verdana" w:hAnsi="Verdana"/>
          <w:sz w:val="18"/>
          <w:szCs w:val="18"/>
        </w:rPr>
        <w:t xml:space="preserve">femmes, </w:t>
      </w:r>
      <w:r w:rsidR="000750CC" w:rsidRPr="003379CE">
        <w:rPr>
          <w:rFonts w:ascii="Verdana" w:hAnsi="Verdana"/>
          <w:sz w:val="18"/>
          <w:szCs w:val="18"/>
        </w:rPr>
        <w:t>selon le calendrier suivant</w:t>
      </w:r>
      <w:r w:rsidRPr="003379CE">
        <w:rPr>
          <w:rFonts w:ascii="Verdana" w:hAnsi="Verdana"/>
          <w:sz w:val="18"/>
          <w:szCs w:val="18"/>
        </w:rPr>
        <w:t xml:space="preserve"> : </w:t>
      </w:r>
      <w:r w:rsidR="00F82AFE">
        <w:rPr>
          <w:rFonts w:ascii="Verdana" w:hAnsi="Verdana"/>
          <w:sz w:val="18"/>
          <w:szCs w:val="18"/>
        </w:rPr>
        <w:t xml:space="preserve">le </w:t>
      </w:r>
      <w:r w:rsidR="000442A6" w:rsidRPr="003379CE">
        <w:rPr>
          <w:rFonts w:ascii="Verdana" w:hAnsi="Verdana"/>
          <w:sz w:val="18"/>
          <w:szCs w:val="18"/>
        </w:rPr>
        <w:t>1</w:t>
      </w:r>
      <w:r w:rsidR="004936F2">
        <w:rPr>
          <w:rFonts w:ascii="Verdana" w:hAnsi="Verdana"/>
          <w:sz w:val="18"/>
          <w:szCs w:val="18"/>
        </w:rPr>
        <w:t>4</w:t>
      </w:r>
      <w:r w:rsidR="000442A6" w:rsidRPr="003379CE">
        <w:rPr>
          <w:rFonts w:ascii="Verdana" w:hAnsi="Verdana"/>
          <w:sz w:val="18"/>
          <w:szCs w:val="18"/>
        </w:rPr>
        <w:t>/01/202</w:t>
      </w:r>
      <w:r w:rsidR="004936F2">
        <w:rPr>
          <w:rFonts w:ascii="Verdana" w:hAnsi="Verdana"/>
          <w:sz w:val="18"/>
          <w:szCs w:val="18"/>
        </w:rPr>
        <w:t>2</w:t>
      </w:r>
      <w:r w:rsidR="0036231A">
        <w:rPr>
          <w:rFonts w:ascii="Verdana" w:hAnsi="Verdana"/>
          <w:sz w:val="18"/>
          <w:szCs w:val="18"/>
        </w:rPr>
        <w:t xml:space="preserve">, </w:t>
      </w:r>
      <w:r w:rsidR="00F82AFE">
        <w:rPr>
          <w:rFonts w:ascii="Verdana" w:hAnsi="Verdana"/>
          <w:sz w:val="18"/>
          <w:szCs w:val="18"/>
        </w:rPr>
        <w:t xml:space="preserve">le </w:t>
      </w:r>
      <w:r w:rsidR="000442A6" w:rsidRPr="003379CE">
        <w:rPr>
          <w:rFonts w:ascii="Verdana" w:hAnsi="Verdana"/>
          <w:sz w:val="18"/>
          <w:szCs w:val="18"/>
        </w:rPr>
        <w:t>2</w:t>
      </w:r>
      <w:r w:rsidR="004936F2">
        <w:rPr>
          <w:rFonts w:ascii="Verdana" w:hAnsi="Verdana"/>
          <w:sz w:val="18"/>
          <w:szCs w:val="18"/>
        </w:rPr>
        <w:t>8</w:t>
      </w:r>
      <w:r w:rsidR="000442A6" w:rsidRPr="003379CE">
        <w:rPr>
          <w:rFonts w:ascii="Verdana" w:hAnsi="Verdana"/>
          <w:sz w:val="18"/>
          <w:szCs w:val="18"/>
        </w:rPr>
        <w:t>/01/202</w:t>
      </w:r>
      <w:r w:rsidR="004936F2">
        <w:rPr>
          <w:rFonts w:ascii="Verdana" w:hAnsi="Verdana"/>
          <w:sz w:val="18"/>
          <w:szCs w:val="18"/>
        </w:rPr>
        <w:t>2</w:t>
      </w:r>
      <w:r w:rsidR="0036231A">
        <w:rPr>
          <w:rFonts w:ascii="Verdana" w:hAnsi="Verdana"/>
          <w:sz w:val="18"/>
          <w:szCs w:val="18"/>
        </w:rPr>
        <w:t xml:space="preserve">, </w:t>
      </w:r>
      <w:r w:rsidR="00D52257">
        <w:rPr>
          <w:rFonts w:ascii="Verdana" w:hAnsi="Verdana"/>
          <w:sz w:val="18"/>
          <w:szCs w:val="18"/>
        </w:rPr>
        <w:t xml:space="preserve">et </w:t>
      </w:r>
      <w:r w:rsidR="00F82AFE">
        <w:rPr>
          <w:rFonts w:ascii="Verdana" w:hAnsi="Verdana"/>
          <w:sz w:val="18"/>
          <w:szCs w:val="18"/>
        </w:rPr>
        <w:t xml:space="preserve">le </w:t>
      </w:r>
      <w:r w:rsidR="000442A6" w:rsidRPr="003379CE">
        <w:rPr>
          <w:rFonts w:ascii="Verdana" w:hAnsi="Verdana"/>
          <w:sz w:val="18"/>
          <w:szCs w:val="18"/>
        </w:rPr>
        <w:t>1</w:t>
      </w:r>
      <w:r w:rsidR="00D52257">
        <w:rPr>
          <w:rFonts w:ascii="Verdana" w:hAnsi="Verdana"/>
          <w:sz w:val="18"/>
          <w:szCs w:val="18"/>
        </w:rPr>
        <w:t>1</w:t>
      </w:r>
      <w:r w:rsidR="000442A6" w:rsidRPr="003379CE">
        <w:rPr>
          <w:rFonts w:ascii="Verdana" w:hAnsi="Verdana"/>
          <w:sz w:val="18"/>
          <w:szCs w:val="18"/>
        </w:rPr>
        <w:t>/02/202</w:t>
      </w:r>
      <w:r w:rsidR="004936F2">
        <w:rPr>
          <w:rFonts w:ascii="Verdana" w:hAnsi="Verdana"/>
          <w:sz w:val="18"/>
          <w:szCs w:val="18"/>
        </w:rPr>
        <w:t>2</w:t>
      </w:r>
      <w:r w:rsidR="0036231A">
        <w:rPr>
          <w:rFonts w:ascii="Verdana" w:hAnsi="Verdana"/>
          <w:sz w:val="18"/>
          <w:szCs w:val="18"/>
        </w:rPr>
        <w:t>.</w:t>
      </w:r>
    </w:p>
    <w:p w14:paraId="51C2143F" w14:textId="77777777" w:rsidP="002C07BE" w:rsidR="001A4E2B" w:rsidRDefault="001A4E2B" w:rsidRPr="003379CE">
      <w:pPr>
        <w:jc w:val="both"/>
        <w:rPr>
          <w:rFonts w:ascii="Verdana" w:hAnsi="Verdana"/>
          <w:sz w:val="18"/>
          <w:szCs w:val="18"/>
        </w:rPr>
      </w:pPr>
    </w:p>
    <w:p w14:paraId="1D8F873C" w14:textId="3F9BC369" w:rsidP="002C07BE" w:rsidR="00C220CE" w:rsidRDefault="00C220CE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Au cours de ces </w:t>
      </w:r>
      <w:r w:rsidR="00E34D7F" w:rsidRPr="003379CE">
        <w:rPr>
          <w:rFonts w:ascii="Verdana" w:hAnsi="Verdana"/>
          <w:sz w:val="18"/>
          <w:szCs w:val="18"/>
        </w:rPr>
        <w:t>réunions</w:t>
      </w:r>
      <w:r w:rsidR="0036231A">
        <w:rPr>
          <w:rFonts w:ascii="Verdana" w:hAnsi="Verdana"/>
          <w:sz w:val="18"/>
          <w:szCs w:val="18"/>
        </w:rPr>
        <w:t>,</w:t>
      </w:r>
      <w:r w:rsidR="00E34D7F" w:rsidRPr="003379CE">
        <w:rPr>
          <w:rFonts w:ascii="Verdana" w:hAnsi="Verdana"/>
          <w:sz w:val="18"/>
          <w:szCs w:val="18"/>
        </w:rPr>
        <w:t xml:space="preserve"> </w:t>
      </w:r>
      <w:r w:rsidRPr="003379CE">
        <w:rPr>
          <w:rFonts w:ascii="Verdana" w:hAnsi="Verdana"/>
          <w:sz w:val="18"/>
          <w:szCs w:val="18"/>
        </w:rPr>
        <w:t>les différents thèmes de</w:t>
      </w:r>
      <w:r w:rsidR="0036231A">
        <w:rPr>
          <w:rFonts w:ascii="Verdana" w:hAnsi="Verdana"/>
          <w:sz w:val="18"/>
          <w:szCs w:val="18"/>
        </w:rPr>
        <w:t>s</w:t>
      </w:r>
      <w:r w:rsidRPr="003379CE">
        <w:rPr>
          <w:rFonts w:ascii="Verdana" w:hAnsi="Verdana"/>
          <w:sz w:val="18"/>
          <w:szCs w:val="18"/>
        </w:rPr>
        <w:t xml:space="preserve"> négociation</w:t>
      </w:r>
      <w:r w:rsidR="0036231A">
        <w:rPr>
          <w:rFonts w:ascii="Verdana" w:hAnsi="Verdana"/>
          <w:sz w:val="18"/>
          <w:szCs w:val="18"/>
        </w:rPr>
        <w:t>s</w:t>
      </w:r>
      <w:r w:rsidRPr="003379CE">
        <w:rPr>
          <w:rFonts w:ascii="Verdana" w:hAnsi="Verdana"/>
          <w:sz w:val="18"/>
          <w:szCs w:val="18"/>
        </w:rPr>
        <w:t xml:space="preserve"> obligatoire</w:t>
      </w:r>
      <w:r w:rsidR="0036231A">
        <w:rPr>
          <w:rFonts w:ascii="Verdana" w:hAnsi="Verdana"/>
          <w:sz w:val="18"/>
          <w:szCs w:val="18"/>
        </w:rPr>
        <w:t>s</w:t>
      </w:r>
      <w:r w:rsidRPr="003379CE">
        <w:rPr>
          <w:rFonts w:ascii="Verdana" w:hAnsi="Verdana"/>
          <w:sz w:val="18"/>
          <w:szCs w:val="18"/>
        </w:rPr>
        <w:t xml:space="preserve"> ont été abordés tels que les salaires effectif</w:t>
      </w:r>
      <w:r w:rsidR="004B2D27" w:rsidRPr="003379CE">
        <w:rPr>
          <w:rFonts w:ascii="Verdana" w:hAnsi="Verdana"/>
          <w:sz w:val="18"/>
          <w:szCs w:val="18"/>
        </w:rPr>
        <w:t xml:space="preserve">s, les </w:t>
      </w:r>
      <w:r w:rsidRPr="003379CE">
        <w:rPr>
          <w:rFonts w:ascii="Verdana" w:hAnsi="Verdana"/>
          <w:sz w:val="18"/>
          <w:szCs w:val="18"/>
        </w:rPr>
        <w:t>écart</w:t>
      </w:r>
      <w:r w:rsidR="004B2D27" w:rsidRPr="003379CE">
        <w:rPr>
          <w:rFonts w:ascii="Verdana" w:hAnsi="Verdana"/>
          <w:sz w:val="18"/>
          <w:szCs w:val="18"/>
        </w:rPr>
        <w:t>s</w:t>
      </w:r>
      <w:r w:rsidRPr="003379CE">
        <w:rPr>
          <w:rFonts w:ascii="Verdana" w:hAnsi="Verdana"/>
          <w:sz w:val="18"/>
          <w:szCs w:val="18"/>
        </w:rPr>
        <w:t xml:space="preserve"> de rémunération </w:t>
      </w:r>
      <w:r w:rsidR="004B2D27" w:rsidRPr="003379CE">
        <w:rPr>
          <w:rFonts w:ascii="Verdana" w:hAnsi="Verdana"/>
          <w:color w:val="000000"/>
          <w:sz w:val="18"/>
          <w:szCs w:val="18"/>
          <w:shd w:color="auto" w:fill="FFFFFF" w:val="clear"/>
        </w:rPr>
        <w:t xml:space="preserve">et les différences de déroulement de carrière entre </w:t>
      </w:r>
      <w:r w:rsidR="004B2D27" w:rsidRPr="003379CE">
        <w:rPr>
          <w:rFonts w:ascii="Verdana" w:hAnsi="Verdana"/>
          <w:sz w:val="18"/>
          <w:szCs w:val="18"/>
        </w:rPr>
        <w:t>les femmes et les hommes</w:t>
      </w:r>
      <w:r w:rsidRPr="003379CE">
        <w:rPr>
          <w:rFonts w:ascii="Verdana" w:hAnsi="Verdana"/>
          <w:sz w:val="18"/>
          <w:szCs w:val="18"/>
        </w:rPr>
        <w:t>, la durée effective</w:t>
      </w:r>
      <w:r w:rsidR="008B5911">
        <w:rPr>
          <w:rFonts w:ascii="Verdana" w:hAnsi="Verdana"/>
          <w:sz w:val="18"/>
          <w:szCs w:val="18"/>
        </w:rPr>
        <w:t xml:space="preserve"> et</w:t>
      </w:r>
      <w:r w:rsidR="002C07BE" w:rsidRPr="003379CE">
        <w:rPr>
          <w:rFonts w:ascii="Verdana" w:hAnsi="Verdana"/>
          <w:sz w:val="18"/>
          <w:szCs w:val="18"/>
        </w:rPr>
        <w:t xml:space="preserve"> </w:t>
      </w:r>
      <w:r w:rsidRPr="003379CE">
        <w:rPr>
          <w:rFonts w:ascii="Verdana" w:hAnsi="Verdana"/>
          <w:sz w:val="18"/>
          <w:szCs w:val="18"/>
        </w:rPr>
        <w:t xml:space="preserve">l’organisation </w:t>
      </w:r>
      <w:r w:rsidR="008B5911">
        <w:rPr>
          <w:rFonts w:ascii="Verdana" w:hAnsi="Verdana"/>
          <w:sz w:val="18"/>
          <w:szCs w:val="18"/>
        </w:rPr>
        <w:t>du</w:t>
      </w:r>
      <w:r w:rsidRPr="003379CE">
        <w:rPr>
          <w:rFonts w:ascii="Verdana" w:hAnsi="Verdana"/>
          <w:sz w:val="18"/>
          <w:szCs w:val="18"/>
        </w:rPr>
        <w:t xml:space="preserve"> temps de travail, </w:t>
      </w:r>
      <w:r w:rsidR="008B5911">
        <w:rPr>
          <w:rFonts w:ascii="Verdana" w:hAnsi="Verdana"/>
          <w:sz w:val="18"/>
          <w:szCs w:val="18"/>
        </w:rPr>
        <w:t xml:space="preserve">la gestion des compétences, </w:t>
      </w:r>
      <w:r w:rsidR="00F51FFE" w:rsidRPr="003379CE">
        <w:rPr>
          <w:rFonts w:ascii="Verdana" w:hAnsi="Verdana"/>
          <w:sz w:val="18"/>
          <w:szCs w:val="18"/>
        </w:rPr>
        <w:t>l’intéressement, la parti</w:t>
      </w:r>
      <w:r w:rsidR="00B947F4" w:rsidRPr="003379CE">
        <w:rPr>
          <w:rFonts w:ascii="Verdana" w:hAnsi="Verdana"/>
          <w:sz w:val="18"/>
          <w:szCs w:val="18"/>
        </w:rPr>
        <w:t>cipation et l’épargne salariale.</w:t>
      </w:r>
      <w:r w:rsidR="00F51FFE" w:rsidRPr="003379CE">
        <w:rPr>
          <w:rFonts w:ascii="Verdana" w:hAnsi="Verdana"/>
          <w:sz w:val="18"/>
          <w:szCs w:val="18"/>
        </w:rPr>
        <w:t xml:space="preserve"> </w:t>
      </w:r>
    </w:p>
    <w:p w14:paraId="2643D42D" w14:textId="77777777" w:rsidP="002C07BE" w:rsidR="00FA75ED" w:rsidRDefault="00FA75ED" w:rsidRPr="003379CE">
      <w:pPr>
        <w:jc w:val="both"/>
        <w:rPr>
          <w:rFonts w:ascii="Verdana" w:hAnsi="Verdana"/>
          <w:sz w:val="18"/>
          <w:szCs w:val="18"/>
        </w:rPr>
      </w:pPr>
    </w:p>
    <w:p w14:paraId="132F91DA" w14:textId="77777777" w:rsidP="002C07BE" w:rsidR="00FA75ED" w:rsidRDefault="00FA75ED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</w:t>
      </w:r>
      <w:r w:rsidR="00F82AFE">
        <w:rPr>
          <w:rFonts w:ascii="Verdana" w:hAnsi="Verdana"/>
          <w:sz w:val="18"/>
          <w:szCs w:val="18"/>
        </w:rPr>
        <w:t>’entreprise</w:t>
      </w:r>
      <w:r w:rsidR="00E34D7F" w:rsidRPr="003379CE">
        <w:rPr>
          <w:rFonts w:ascii="Verdana" w:hAnsi="Verdana"/>
          <w:sz w:val="18"/>
          <w:szCs w:val="18"/>
        </w:rPr>
        <w:t>,</w:t>
      </w:r>
      <w:r w:rsidRPr="003379CE">
        <w:rPr>
          <w:rFonts w:ascii="Verdana" w:hAnsi="Verdana"/>
          <w:sz w:val="18"/>
          <w:szCs w:val="18"/>
        </w:rPr>
        <w:t xml:space="preserve"> après avoir pris connaissance des propositions de chaque organisation syndicale</w:t>
      </w:r>
      <w:r w:rsidR="00E34D7F" w:rsidRPr="003379CE">
        <w:rPr>
          <w:rFonts w:ascii="Verdana" w:hAnsi="Verdana"/>
          <w:sz w:val="18"/>
          <w:szCs w:val="18"/>
        </w:rPr>
        <w:t>,</w:t>
      </w:r>
      <w:r w:rsidRPr="003379CE">
        <w:rPr>
          <w:rFonts w:ascii="Verdana" w:hAnsi="Verdana"/>
          <w:sz w:val="18"/>
          <w:szCs w:val="18"/>
        </w:rPr>
        <w:t xml:space="preserve"> a répondu </w:t>
      </w:r>
      <w:r w:rsidR="002C07BE" w:rsidRPr="003379CE">
        <w:rPr>
          <w:rFonts w:ascii="Verdana" w:hAnsi="Verdana"/>
          <w:sz w:val="18"/>
          <w:szCs w:val="18"/>
        </w:rPr>
        <w:t>aux différentes questions et demandes</w:t>
      </w:r>
      <w:r w:rsidRPr="003379CE">
        <w:rPr>
          <w:rFonts w:ascii="Verdana" w:hAnsi="Verdana"/>
          <w:sz w:val="18"/>
          <w:szCs w:val="18"/>
        </w:rPr>
        <w:t>.</w:t>
      </w:r>
    </w:p>
    <w:p w14:paraId="22FB00F5" w14:textId="77777777" w:rsidP="002C07BE" w:rsidR="001A4E2B" w:rsidRDefault="001A4E2B" w:rsidRPr="003379CE">
      <w:pPr>
        <w:jc w:val="both"/>
        <w:rPr>
          <w:rFonts w:ascii="Verdana" w:hAnsi="Verdana"/>
          <w:sz w:val="18"/>
          <w:szCs w:val="18"/>
        </w:rPr>
      </w:pPr>
    </w:p>
    <w:p w14:paraId="126089A7" w14:textId="77777777" w:rsidP="002C07BE" w:rsidR="000750CC" w:rsidRDefault="00E34D7F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A</w:t>
      </w:r>
      <w:r w:rsidR="001A4E2B" w:rsidRPr="003379CE">
        <w:rPr>
          <w:rFonts w:ascii="Verdana" w:hAnsi="Verdana"/>
          <w:sz w:val="18"/>
          <w:szCs w:val="18"/>
        </w:rPr>
        <w:t>près étude des documents communiqués</w:t>
      </w:r>
      <w:r w:rsidR="00FA75ED" w:rsidRPr="003379CE">
        <w:rPr>
          <w:rFonts w:ascii="Verdana" w:hAnsi="Verdana"/>
          <w:sz w:val="18"/>
          <w:szCs w:val="18"/>
        </w:rPr>
        <w:t>,</w:t>
      </w:r>
      <w:r w:rsidR="001A4E2B" w:rsidRPr="003379CE">
        <w:rPr>
          <w:rFonts w:ascii="Verdana" w:hAnsi="Verdana"/>
          <w:sz w:val="18"/>
          <w:szCs w:val="18"/>
        </w:rPr>
        <w:t xml:space="preserve"> les partie</w:t>
      </w:r>
      <w:r w:rsidR="00FA75ED" w:rsidRPr="003379CE">
        <w:rPr>
          <w:rFonts w:ascii="Verdana" w:hAnsi="Verdana"/>
          <w:sz w:val="18"/>
          <w:szCs w:val="18"/>
        </w:rPr>
        <w:t>s</w:t>
      </w:r>
      <w:r w:rsidR="001A4E2B" w:rsidRPr="003379CE">
        <w:rPr>
          <w:rFonts w:ascii="Verdana" w:hAnsi="Verdana"/>
          <w:sz w:val="18"/>
          <w:szCs w:val="18"/>
        </w:rPr>
        <w:t xml:space="preserve"> </w:t>
      </w:r>
      <w:r w:rsidR="002E0126">
        <w:rPr>
          <w:rFonts w:ascii="Verdana" w:hAnsi="Verdana"/>
          <w:sz w:val="18"/>
          <w:szCs w:val="18"/>
        </w:rPr>
        <w:t>sont parvenues à un accord.</w:t>
      </w:r>
      <w:r w:rsidR="000750CC" w:rsidRPr="003379CE">
        <w:rPr>
          <w:rFonts w:ascii="Verdana" w:hAnsi="Verdana"/>
          <w:sz w:val="18"/>
          <w:szCs w:val="18"/>
        </w:rPr>
        <w:t xml:space="preserve"> </w:t>
      </w:r>
    </w:p>
    <w:p w14:paraId="1C8D8C8F" w14:textId="77777777" w:rsidP="002C07BE" w:rsidR="00A56A46" w:rsidRDefault="00A56A46">
      <w:pPr>
        <w:jc w:val="both"/>
        <w:rPr>
          <w:rFonts w:ascii="Verdana" w:hAnsi="Verdana"/>
          <w:sz w:val="18"/>
          <w:szCs w:val="18"/>
        </w:rPr>
      </w:pPr>
    </w:p>
    <w:p w14:paraId="7D5608F6" w14:textId="77777777" w:rsidP="002C07BE" w:rsidR="00A56A46" w:rsidRDefault="00A56A46" w:rsidRPr="003379CE">
      <w:pPr>
        <w:jc w:val="both"/>
        <w:rPr>
          <w:rFonts w:ascii="Verdana" w:hAnsi="Verdana"/>
          <w:sz w:val="18"/>
          <w:szCs w:val="18"/>
        </w:rPr>
      </w:pPr>
    </w:p>
    <w:p w14:paraId="68A2BC5A" w14:textId="77777777" w:rsidP="002C07BE" w:rsidR="001A4E2B" w:rsidRDefault="001A4E2B" w:rsidRPr="003379CE">
      <w:pPr>
        <w:jc w:val="both"/>
        <w:rPr>
          <w:rFonts w:ascii="Verdana" w:hAnsi="Verdana"/>
          <w:sz w:val="18"/>
          <w:szCs w:val="18"/>
        </w:rPr>
      </w:pPr>
    </w:p>
    <w:p w14:paraId="4620B39E" w14:textId="77777777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</w:p>
    <w:p w14:paraId="6F9795F4" w14:textId="77777777" w:rsidP="00C6115A" w:rsidR="000A5D37" w:rsidRDefault="000A5D37" w:rsidRPr="003379CE">
      <w:pPr>
        <w:jc w:val="center"/>
        <w:rPr>
          <w:rFonts w:ascii="Verdana" w:hAnsi="Verdana"/>
          <w:b/>
          <w:smallCaps/>
          <w:sz w:val="20"/>
          <w:szCs w:val="20"/>
          <w:u w:val="single"/>
        </w:rPr>
      </w:pPr>
      <w:r w:rsidRPr="003379CE">
        <w:rPr>
          <w:rFonts w:ascii="Verdana" w:hAnsi="Verdana"/>
          <w:b/>
          <w:smallCaps/>
          <w:sz w:val="20"/>
          <w:szCs w:val="20"/>
          <w:u w:val="single"/>
        </w:rPr>
        <w:t>IL A ETE</w:t>
      </w:r>
      <w:r w:rsidR="000750CC" w:rsidRPr="003379CE">
        <w:rPr>
          <w:rFonts w:ascii="Verdana" w:hAnsi="Verdana"/>
          <w:b/>
          <w:smallCaps/>
          <w:sz w:val="20"/>
          <w:szCs w:val="20"/>
          <w:u w:val="single"/>
        </w:rPr>
        <w:t xml:space="preserve"> </w:t>
      </w:r>
      <w:r w:rsidRPr="003379CE">
        <w:rPr>
          <w:rFonts w:ascii="Verdana" w:hAnsi="Verdana"/>
          <w:b/>
          <w:smallCaps/>
          <w:sz w:val="20"/>
          <w:szCs w:val="20"/>
          <w:u w:val="single"/>
        </w:rPr>
        <w:t>ARRETE ET CONVENU CE QUI SUIT</w:t>
      </w:r>
    </w:p>
    <w:p w14:paraId="25609E83" w14:textId="77777777" w:rsidP="000A5D37" w:rsidR="00EF0FFA" w:rsidRDefault="000A5D37" w:rsidRPr="003379CE">
      <w:pPr>
        <w:rPr>
          <w:rFonts w:ascii="Verdana" w:hAnsi="Verdana"/>
          <w:b/>
          <w:smallCaps/>
          <w:sz w:val="2"/>
          <w:szCs w:val="2"/>
          <w:u w:val="single"/>
        </w:rPr>
      </w:pPr>
      <w:r w:rsidRPr="003379CE">
        <w:rPr>
          <w:rFonts w:ascii="Verdana" w:hAnsi="Verdana"/>
        </w:rPr>
        <w:br w:type="page"/>
      </w:r>
    </w:p>
    <w:p w14:paraId="06ADDE96" w14:textId="77777777" w:rsidP="007E4EC9" w:rsidR="000750CC" w:rsidRDefault="007E4EC9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lastRenderedPageBreak/>
        <w:t>ARTICLE 1</w:t>
      </w:r>
      <w:r w:rsidR="00FB0DE7" w:rsidRPr="003379CE">
        <w:rPr>
          <w:rFonts w:ascii="Verdana" w:hAnsi="Verdana"/>
          <w:b/>
          <w:sz w:val="20"/>
          <w:szCs w:val="20"/>
        </w:rPr>
        <w:t> – Champ et date d’application de l’accord</w:t>
      </w:r>
    </w:p>
    <w:p w14:paraId="5740CF8C" w14:textId="77777777" w:rsidP="002C07BE" w:rsidR="007E4EC9" w:rsidRDefault="007E4EC9" w:rsidRPr="003379CE">
      <w:pPr>
        <w:jc w:val="both"/>
        <w:rPr>
          <w:rFonts w:ascii="Verdana" w:hAnsi="Verdana"/>
          <w:sz w:val="18"/>
          <w:szCs w:val="18"/>
        </w:rPr>
      </w:pPr>
    </w:p>
    <w:p w14:paraId="6C670A65" w14:textId="77777777" w:rsidP="002C07BE" w:rsidR="00E63391" w:rsidRDefault="00FB0DE7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Les dispositions ci-dessous sont applicables à l’ensemble des salariés de la société. Les mesures entreront en vigueur aux dates prévues dans l’accord pour chacune d’elles.</w:t>
      </w:r>
    </w:p>
    <w:p w14:paraId="4806AB0B" w14:textId="77777777" w:rsidP="00FB0DE7" w:rsidR="00FB0DE7" w:rsidRDefault="00FB0DE7" w:rsidRPr="003379CE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14:paraId="42DCA3A1" w14:textId="77777777" w:rsidP="00FB0DE7" w:rsidR="00D45A92" w:rsidRDefault="00D45A92" w:rsidRPr="003379CE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14:paraId="257E4124" w14:textId="77777777" w:rsidP="00B17F3A" w:rsidR="00FB0DE7" w:rsidRDefault="00B17F3A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 2</w:t>
      </w:r>
      <w:r w:rsidR="00FB0DE7" w:rsidRPr="003379CE">
        <w:rPr>
          <w:rFonts w:ascii="Verdana" w:hAnsi="Verdana"/>
          <w:b/>
          <w:sz w:val="20"/>
          <w:szCs w:val="20"/>
        </w:rPr>
        <w:t> – Ponts et congés estivaux</w:t>
      </w:r>
    </w:p>
    <w:p w14:paraId="7795B9E6" w14:textId="77777777" w:rsidP="00FB0DE7" w:rsidR="00D45A92" w:rsidRDefault="00D45A92" w:rsidRPr="003379CE">
      <w:pPr>
        <w:jc w:val="both"/>
        <w:rPr>
          <w:rFonts w:ascii="Verdana" w:hAnsi="Verdana"/>
          <w:b/>
          <w:sz w:val="18"/>
          <w:szCs w:val="18"/>
        </w:rPr>
      </w:pPr>
    </w:p>
    <w:p w14:paraId="460992C2" w14:textId="5F820951" w:rsidP="00B17F3A" w:rsidR="00CC6A2B" w:rsidRDefault="00CC6A2B" w:rsidRPr="003379CE">
      <w:pPr>
        <w:widowControl w:val="0"/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pacing w:val="-3"/>
          <w:sz w:val="18"/>
          <w:szCs w:val="20"/>
        </w:rPr>
        <w:t>L’</w:t>
      </w:r>
      <w:r w:rsidR="00C433AD">
        <w:rPr>
          <w:rFonts w:ascii="Verdana" w:hAnsi="Verdana"/>
          <w:spacing w:val="-3"/>
          <w:sz w:val="18"/>
          <w:szCs w:val="20"/>
        </w:rPr>
        <w:t>entreprise</w:t>
      </w:r>
      <w:r w:rsidRPr="003379CE">
        <w:rPr>
          <w:rFonts w:ascii="Verdana" w:hAnsi="Verdana"/>
          <w:spacing w:val="-3"/>
          <w:sz w:val="18"/>
          <w:szCs w:val="20"/>
        </w:rPr>
        <w:t xml:space="preserve"> sera fermée :</w:t>
      </w:r>
    </w:p>
    <w:p w14:paraId="784FED05" w14:textId="77777777" w:rsidP="00CC6A2B" w:rsidR="00CC6A2B" w:rsidRDefault="00CC6A2B" w:rsidRPr="003379CE">
      <w:pPr>
        <w:widowControl w:val="0"/>
        <w:tabs>
          <w:tab w:pos="-720" w:val="left"/>
        </w:tabs>
        <w:suppressAutoHyphens/>
        <w:ind w:left="567"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pacing w:val="-3"/>
          <w:sz w:val="18"/>
          <w:szCs w:val="20"/>
        </w:rPr>
        <w:t xml:space="preserve"> </w:t>
      </w:r>
    </w:p>
    <w:p w14:paraId="2D44E323" w14:textId="31CF686B" w:rsidP="00B17F3A" w:rsidR="00B17F3A" w:rsidRDefault="00B17F3A" w:rsidRPr="003379CE">
      <w:pPr>
        <w:widowControl w:val="0"/>
        <w:numPr>
          <w:ilvl w:val="0"/>
          <w:numId w:val="14"/>
        </w:numPr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proofErr w:type="gramStart"/>
      <w:r w:rsidRPr="003379CE">
        <w:rPr>
          <w:rFonts w:ascii="Verdana" w:hAnsi="Verdana"/>
          <w:spacing w:val="-3"/>
          <w:sz w:val="18"/>
          <w:szCs w:val="20"/>
        </w:rPr>
        <w:t>le</w:t>
      </w:r>
      <w:proofErr w:type="gramEnd"/>
      <w:r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Vendredi </w:t>
      </w:r>
      <w:r w:rsidR="004936F2">
        <w:rPr>
          <w:rFonts w:ascii="Verdana" w:hAnsi="Verdana"/>
          <w:spacing w:val="-3"/>
          <w:sz w:val="18"/>
          <w:szCs w:val="20"/>
        </w:rPr>
        <w:t>27</w:t>
      </w:r>
      <w:r w:rsidRPr="003379CE">
        <w:rPr>
          <w:rFonts w:ascii="Verdana" w:hAnsi="Verdana"/>
          <w:spacing w:val="-3"/>
          <w:sz w:val="18"/>
          <w:szCs w:val="20"/>
        </w:rPr>
        <w:t>/05/202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 : </w:t>
      </w:r>
      <w:r w:rsidR="00CC6A2B" w:rsidRPr="003379CE">
        <w:rPr>
          <w:rFonts w:ascii="Verdana" w:hAnsi="Verdana"/>
          <w:b/>
          <w:bCs/>
          <w:spacing w:val="-3"/>
          <w:sz w:val="18"/>
          <w:szCs w:val="20"/>
        </w:rPr>
        <w:t>pont de l’ascension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 sans retenue de jour de congé</w:t>
      </w:r>
    </w:p>
    <w:p w14:paraId="46CA752E" w14:textId="69F17763" w:rsidP="00B17F3A" w:rsidR="00B17F3A" w:rsidRDefault="00B17F3A" w:rsidRPr="003379CE">
      <w:pPr>
        <w:widowControl w:val="0"/>
        <w:numPr>
          <w:ilvl w:val="0"/>
          <w:numId w:val="14"/>
        </w:numPr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proofErr w:type="gramStart"/>
      <w:r w:rsidRPr="003379CE">
        <w:rPr>
          <w:rFonts w:ascii="Verdana" w:hAnsi="Verdana"/>
          <w:spacing w:val="-3"/>
          <w:sz w:val="18"/>
          <w:szCs w:val="20"/>
        </w:rPr>
        <w:t>le</w:t>
      </w:r>
      <w:proofErr w:type="gramEnd"/>
      <w:r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="004936F2">
        <w:rPr>
          <w:rFonts w:ascii="Verdana" w:hAnsi="Verdana"/>
          <w:spacing w:val="-3"/>
          <w:sz w:val="18"/>
          <w:szCs w:val="20"/>
        </w:rPr>
        <w:t>Vendredi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="004936F2">
        <w:rPr>
          <w:rFonts w:ascii="Verdana" w:hAnsi="Verdana"/>
          <w:spacing w:val="-3"/>
          <w:sz w:val="18"/>
          <w:szCs w:val="20"/>
        </w:rPr>
        <w:t>15</w:t>
      </w:r>
      <w:r w:rsidRPr="003379CE">
        <w:rPr>
          <w:rFonts w:ascii="Verdana" w:hAnsi="Verdana"/>
          <w:spacing w:val="-3"/>
          <w:sz w:val="18"/>
          <w:szCs w:val="20"/>
        </w:rPr>
        <w:t>/</w:t>
      </w:r>
      <w:r w:rsidR="004936F2">
        <w:rPr>
          <w:rFonts w:ascii="Verdana" w:hAnsi="Verdana"/>
          <w:spacing w:val="-3"/>
          <w:sz w:val="18"/>
          <w:szCs w:val="20"/>
        </w:rPr>
        <w:t>07</w:t>
      </w:r>
      <w:r w:rsidRPr="003379CE">
        <w:rPr>
          <w:rFonts w:ascii="Verdana" w:hAnsi="Verdana"/>
          <w:spacing w:val="-3"/>
          <w:sz w:val="18"/>
          <w:szCs w:val="20"/>
        </w:rPr>
        <w:t>/202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 : </w:t>
      </w:r>
      <w:r w:rsidRPr="003379CE">
        <w:rPr>
          <w:rFonts w:ascii="Verdana" w:hAnsi="Verdana"/>
          <w:b/>
          <w:bCs/>
          <w:spacing w:val="-3"/>
          <w:sz w:val="18"/>
          <w:szCs w:val="20"/>
        </w:rPr>
        <w:t>pont fête nationale</w:t>
      </w:r>
      <w:r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="00CC6A2B" w:rsidRPr="003379CE">
        <w:rPr>
          <w:rFonts w:ascii="Verdana" w:hAnsi="Verdana"/>
          <w:spacing w:val="-3"/>
          <w:sz w:val="18"/>
          <w:szCs w:val="20"/>
        </w:rPr>
        <w:t xml:space="preserve">avec retenue d’un jour de congé </w:t>
      </w:r>
    </w:p>
    <w:p w14:paraId="5FFE39C7" w14:textId="77777777" w:rsidP="00B17F3A" w:rsidR="00B17F3A" w:rsidRDefault="00B17F3A" w:rsidRPr="003379CE">
      <w:pPr>
        <w:widowControl w:val="0"/>
        <w:tabs>
          <w:tab w:pos="-720" w:val="left"/>
        </w:tabs>
        <w:suppressAutoHyphens/>
        <w:ind w:left="720"/>
        <w:jc w:val="both"/>
        <w:rPr>
          <w:rFonts w:ascii="Verdana" w:hAnsi="Verdana"/>
          <w:spacing w:val="-3"/>
          <w:sz w:val="18"/>
          <w:szCs w:val="20"/>
        </w:rPr>
      </w:pPr>
    </w:p>
    <w:p w14:paraId="36FB7FDA" w14:textId="0B672116" w:rsidP="00E858E7" w:rsidR="00E858E7" w:rsidRDefault="00CC6A2B" w:rsidRPr="003379CE">
      <w:pPr>
        <w:widowControl w:val="0"/>
        <w:numPr>
          <w:ilvl w:val="0"/>
          <w:numId w:val="14"/>
        </w:numPr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pacing w:val="-3"/>
          <w:sz w:val="18"/>
          <w:szCs w:val="20"/>
        </w:rPr>
        <w:t xml:space="preserve">Fermeture pour les </w:t>
      </w:r>
      <w:r w:rsidRPr="003379CE">
        <w:rPr>
          <w:rFonts w:ascii="Verdana" w:hAnsi="Verdana"/>
          <w:b/>
          <w:bCs/>
          <w:spacing w:val="-3"/>
          <w:sz w:val="18"/>
          <w:szCs w:val="20"/>
        </w:rPr>
        <w:t>congés d’été</w:t>
      </w:r>
      <w:r w:rsidR="00B17F3A" w:rsidRPr="003379CE">
        <w:rPr>
          <w:rFonts w:ascii="Verdana" w:hAnsi="Verdana"/>
          <w:spacing w:val="-3"/>
          <w:sz w:val="18"/>
          <w:szCs w:val="20"/>
        </w:rPr>
        <w:t> :</w:t>
      </w:r>
      <w:r w:rsidR="00866C4F">
        <w:rPr>
          <w:rFonts w:ascii="Verdana" w:hAnsi="Verdana"/>
          <w:spacing w:val="-3"/>
          <w:sz w:val="18"/>
          <w:szCs w:val="20"/>
        </w:rPr>
        <w:t xml:space="preserve"> </w:t>
      </w:r>
      <w:r w:rsidRPr="003379CE">
        <w:rPr>
          <w:rFonts w:ascii="Verdana" w:hAnsi="Verdana"/>
          <w:spacing w:val="-3"/>
          <w:sz w:val="18"/>
          <w:szCs w:val="20"/>
        </w:rPr>
        <w:t xml:space="preserve">du Lundi </w:t>
      </w:r>
      <w:r w:rsidR="00EA2975" w:rsidRPr="003379CE">
        <w:rPr>
          <w:rFonts w:ascii="Verdana" w:hAnsi="Verdana"/>
          <w:spacing w:val="-3"/>
          <w:sz w:val="18"/>
          <w:szCs w:val="20"/>
        </w:rPr>
        <w:t>0</w:t>
      </w:r>
      <w:r w:rsidR="004936F2">
        <w:rPr>
          <w:rFonts w:ascii="Verdana" w:hAnsi="Verdana"/>
          <w:spacing w:val="-3"/>
          <w:sz w:val="18"/>
          <w:szCs w:val="20"/>
        </w:rPr>
        <w:t>1</w:t>
      </w:r>
      <w:r w:rsidR="00EA2975" w:rsidRPr="003379CE">
        <w:rPr>
          <w:rFonts w:ascii="Verdana" w:hAnsi="Verdana"/>
          <w:spacing w:val="-3"/>
          <w:sz w:val="18"/>
          <w:szCs w:val="20"/>
        </w:rPr>
        <w:t>/08/</w:t>
      </w:r>
      <w:r w:rsidR="00B17F3A" w:rsidRPr="003379CE">
        <w:rPr>
          <w:rFonts w:ascii="Verdana" w:hAnsi="Verdana"/>
          <w:spacing w:val="-3"/>
          <w:sz w:val="18"/>
          <w:szCs w:val="20"/>
        </w:rPr>
        <w:t>202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Pr="003379CE">
        <w:rPr>
          <w:rFonts w:ascii="Verdana" w:hAnsi="Verdana"/>
          <w:spacing w:val="-3"/>
          <w:sz w:val="18"/>
          <w:szCs w:val="20"/>
        </w:rPr>
        <w:t xml:space="preserve"> matin au Vendredi </w:t>
      </w:r>
      <w:r w:rsidR="00B17F3A" w:rsidRPr="003379CE">
        <w:rPr>
          <w:rFonts w:ascii="Verdana" w:hAnsi="Verdana"/>
          <w:spacing w:val="-3"/>
          <w:sz w:val="18"/>
          <w:szCs w:val="20"/>
        </w:rPr>
        <w:t>1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="00EA2975" w:rsidRPr="003379CE">
        <w:rPr>
          <w:rFonts w:ascii="Verdana" w:hAnsi="Verdana"/>
          <w:spacing w:val="-3"/>
          <w:sz w:val="18"/>
          <w:szCs w:val="20"/>
        </w:rPr>
        <w:t>/08/</w:t>
      </w:r>
      <w:r w:rsidRPr="003379CE">
        <w:rPr>
          <w:rFonts w:ascii="Verdana" w:hAnsi="Verdana"/>
          <w:spacing w:val="-3"/>
          <w:sz w:val="18"/>
          <w:szCs w:val="20"/>
        </w:rPr>
        <w:t>20</w:t>
      </w:r>
      <w:r w:rsidR="00B17F3A" w:rsidRPr="003379CE">
        <w:rPr>
          <w:rFonts w:ascii="Verdana" w:hAnsi="Verdana"/>
          <w:spacing w:val="-3"/>
          <w:sz w:val="18"/>
          <w:szCs w:val="20"/>
        </w:rPr>
        <w:t>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="00866C4F" w:rsidRPr="003379CE">
        <w:rPr>
          <w:rFonts w:ascii="Verdana" w:hAnsi="Verdana"/>
          <w:spacing w:val="-3"/>
          <w:sz w:val="18"/>
          <w:szCs w:val="20"/>
        </w:rPr>
        <w:t>inclus</w:t>
      </w:r>
      <w:r w:rsidR="00866C4F">
        <w:rPr>
          <w:rFonts w:ascii="Verdana" w:hAnsi="Verdana"/>
          <w:spacing w:val="-3"/>
          <w:sz w:val="18"/>
          <w:szCs w:val="20"/>
        </w:rPr>
        <w:t xml:space="preserve"> (</w:t>
      </w:r>
      <w:r w:rsidR="00866C4F" w:rsidRPr="003379CE">
        <w:rPr>
          <w:rFonts w:ascii="Verdana" w:hAnsi="Verdana"/>
          <w:spacing w:val="-3"/>
          <w:sz w:val="18"/>
          <w:szCs w:val="20"/>
        </w:rPr>
        <w:t>semaines 3</w:t>
      </w:r>
      <w:r w:rsidR="00A0186C">
        <w:rPr>
          <w:rFonts w:ascii="Verdana" w:hAnsi="Verdana"/>
          <w:spacing w:val="-3"/>
          <w:sz w:val="18"/>
          <w:szCs w:val="20"/>
        </w:rPr>
        <w:t>1</w:t>
      </w:r>
      <w:r w:rsidR="00866C4F" w:rsidRPr="003379CE">
        <w:rPr>
          <w:rFonts w:ascii="Verdana" w:hAnsi="Verdana"/>
          <w:spacing w:val="-3"/>
          <w:sz w:val="18"/>
          <w:szCs w:val="20"/>
        </w:rPr>
        <w:t xml:space="preserve"> et 3</w:t>
      </w:r>
      <w:r w:rsidR="00A0186C">
        <w:rPr>
          <w:rFonts w:ascii="Verdana" w:hAnsi="Verdana"/>
          <w:spacing w:val="-3"/>
          <w:sz w:val="18"/>
          <w:szCs w:val="20"/>
        </w:rPr>
        <w:t>2</w:t>
      </w:r>
      <w:r w:rsidR="00866C4F">
        <w:rPr>
          <w:rFonts w:ascii="Verdana" w:hAnsi="Verdana"/>
          <w:spacing w:val="-3"/>
          <w:sz w:val="18"/>
          <w:szCs w:val="20"/>
        </w:rPr>
        <w:t>)</w:t>
      </w:r>
      <w:r w:rsidRPr="003379CE">
        <w:rPr>
          <w:rFonts w:ascii="Verdana" w:hAnsi="Verdana"/>
          <w:spacing w:val="-3"/>
          <w:sz w:val="18"/>
          <w:szCs w:val="20"/>
        </w:rPr>
        <w:t xml:space="preserve">, soit </w:t>
      </w:r>
      <w:r w:rsidR="00B17F3A" w:rsidRPr="003379CE">
        <w:rPr>
          <w:rFonts w:ascii="Verdana" w:hAnsi="Verdana"/>
          <w:spacing w:val="-3"/>
          <w:sz w:val="18"/>
          <w:szCs w:val="20"/>
        </w:rPr>
        <w:t>10</w:t>
      </w:r>
      <w:r w:rsidRPr="003379CE">
        <w:rPr>
          <w:rFonts w:ascii="Verdana" w:hAnsi="Verdana"/>
          <w:spacing w:val="-3"/>
          <w:sz w:val="18"/>
          <w:szCs w:val="20"/>
        </w:rPr>
        <w:t xml:space="preserve"> jours de congés payés</w:t>
      </w:r>
    </w:p>
    <w:p w14:paraId="6964B1FF" w14:textId="77777777" w:rsidP="00E858E7" w:rsidR="00E858E7" w:rsidRDefault="00E858E7" w:rsidRPr="003379CE">
      <w:pPr>
        <w:pStyle w:val="Paragraphedeliste"/>
        <w:rPr>
          <w:rFonts w:ascii="Verdana" w:hAnsi="Verdana"/>
          <w:spacing w:val="-3"/>
          <w:sz w:val="18"/>
        </w:rPr>
      </w:pPr>
    </w:p>
    <w:p w14:paraId="570D81BD" w14:textId="39E02581" w:rsidP="00E858E7" w:rsidR="00CC6A2B" w:rsidRDefault="00CC6A2B" w:rsidRPr="003379CE">
      <w:pPr>
        <w:widowControl w:val="0"/>
        <w:numPr>
          <w:ilvl w:val="0"/>
          <w:numId w:val="14"/>
        </w:numPr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pacing w:val="-3"/>
          <w:sz w:val="18"/>
          <w:szCs w:val="20"/>
        </w:rPr>
        <w:t xml:space="preserve">Fermeture pour les </w:t>
      </w:r>
      <w:r w:rsidRPr="003379CE">
        <w:rPr>
          <w:rFonts w:ascii="Verdana" w:hAnsi="Verdana"/>
          <w:b/>
          <w:bCs/>
          <w:spacing w:val="-3"/>
          <w:sz w:val="18"/>
          <w:szCs w:val="20"/>
        </w:rPr>
        <w:t>congés d’hiver</w:t>
      </w:r>
      <w:r w:rsidRPr="003379CE">
        <w:rPr>
          <w:rFonts w:ascii="Verdana" w:hAnsi="Verdana"/>
          <w:spacing w:val="-3"/>
          <w:sz w:val="18"/>
          <w:szCs w:val="20"/>
        </w:rPr>
        <w:t> :</w:t>
      </w:r>
      <w:r w:rsidR="00E858E7" w:rsidRPr="003379CE">
        <w:rPr>
          <w:rFonts w:ascii="Verdana" w:hAnsi="Verdana"/>
          <w:spacing w:val="-3"/>
          <w:sz w:val="18"/>
          <w:szCs w:val="20"/>
        </w:rPr>
        <w:t xml:space="preserve"> </w:t>
      </w:r>
      <w:r w:rsidRPr="003379CE">
        <w:rPr>
          <w:rFonts w:ascii="Verdana" w:hAnsi="Verdana"/>
          <w:spacing w:val="-3"/>
          <w:sz w:val="18"/>
          <w:szCs w:val="20"/>
        </w:rPr>
        <w:t xml:space="preserve">du </w:t>
      </w:r>
      <w:r w:rsidR="00E858E7" w:rsidRPr="003379CE">
        <w:rPr>
          <w:rFonts w:ascii="Verdana" w:hAnsi="Verdana"/>
          <w:spacing w:val="-3"/>
          <w:sz w:val="18"/>
          <w:szCs w:val="20"/>
        </w:rPr>
        <w:t>Lundi 2</w:t>
      </w:r>
      <w:r w:rsidR="004936F2">
        <w:rPr>
          <w:rFonts w:ascii="Verdana" w:hAnsi="Verdana"/>
          <w:spacing w:val="-3"/>
          <w:sz w:val="18"/>
          <w:szCs w:val="20"/>
        </w:rPr>
        <w:t>6</w:t>
      </w:r>
      <w:r w:rsidR="00EA2975" w:rsidRPr="003379CE">
        <w:rPr>
          <w:rFonts w:ascii="Verdana" w:hAnsi="Verdana"/>
          <w:spacing w:val="-3"/>
          <w:sz w:val="18"/>
          <w:szCs w:val="20"/>
        </w:rPr>
        <w:t>/12/</w:t>
      </w:r>
      <w:r w:rsidR="00E858E7" w:rsidRPr="003379CE">
        <w:rPr>
          <w:rFonts w:ascii="Verdana" w:hAnsi="Verdana"/>
          <w:spacing w:val="-3"/>
          <w:sz w:val="18"/>
          <w:szCs w:val="20"/>
        </w:rPr>
        <w:t>202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Pr="003379CE">
        <w:rPr>
          <w:rFonts w:ascii="Verdana" w:hAnsi="Verdana"/>
          <w:spacing w:val="-3"/>
          <w:sz w:val="18"/>
          <w:szCs w:val="20"/>
        </w:rPr>
        <w:t xml:space="preserve"> matin au </w:t>
      </w:r>
      <w:r w:rsidR="00E95A47" w:rsidRPr="003379CE">
        <w:rPr>
          <w:rFonts w:ascii="Verdana" w:hAnsi="Verdana"/>
          <w:spacing w:val="-3"/>
          <w:sz w:val="18"/>
          <w:szCs w:val="20"/>
        </w:rPr>
        <w:t xml:space="preserve">Vendredi </w:t>
      </w:r>
      <w:r w:rsidRPr="003379CE">
        <w:rPr>
          <w:rFonts w:ascii="Verdana" w:hAnsi="Verdana"/>
          <w:spacing w:val="-3"/>
          <w:sz w:val="18"/>
          <w:szCs w:val="20"/>
        </w:rPr>
        <w:t>3</w:t>
      </w:r>
      <w:r w:rsidR="004936F2">
        <w:rPr>
          <w:rFonts w:ascii="Verdana" w:hAnsi="Verdana"/>
          <w:spacing w:val="-3"/>
          <w:sz w:val="18"/>
          <w:szCs w:val="20"/>
        </w:rPr>
        <w:t>0</w:t>
      </w:r>
      <w:r w:rsidR="00EA2975" w:rsidRPr="003379CE">
        <w:rPr>
          <w:rFonts w:ascii="Verdana" w:hAnsi="Verdana"/>
          <w:spacing w:val="-3"/>
          <w:sz w:val="18"/>
          <w:szCs w:val="20"/>
        </w:rPr>
        <w:t>/12/</w:t>
      </w:r>
      <w:r w:rsidRPr="003379CE">
        <w:rPr>
          <w:rFonts w:ascii="Verdana" w:hAnsi="Verdana"/>
          <w:spacing w:val="-3"/>
          <w:sz w:val="18"/>
          <w:szCs w:val="20"/>
        </w:rPr>
        <w:t>20</w:t>
      </w:r>
      <w:r w:rsidR="00E858E7" w:rsidRPr="003379CE">
        <w:rPr>
          <w:rFonts w:ascii="Verdana" w:hAnsi="Verdana"/>
          <w:spacing w:val="-3"/>
          <w:sz w:val="18"/>
          <w:szCs w:val="20"/>
        </w:rPr>
        <w:t>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Pr="003379CE">
        <w:rPr>
          <w:rFonts w:ascii="Verdana" w:hAnsi="Verdana"/>
          <w:spacing w:val="-3"/>
          <w:sz w:val="18"/>
          <w:szCs w:val="20"/>
        </w:rPr>
        <w:t xml:space="preserve"> inclus</w:t>
      </w:r>
      <w:r w:rsidR="00866C4F">
        <w:rPr>
          <w:rFonts w:ascii="Verdana" w:hAnsi="Verdana"/>
          <w:spacing w:val="-3"/>
          <w:sz w:val="18"/>
          <w:szCs w:val="20"/>
        </w:rPr>
        <w:t xml:space="preserve"> (</w:t>
      </w:r>
      <w:r w:rsidR="00866C4F" w:rsidRPr="003379CE">
        <w:rPr>
          <w:rFonts w:ascii="Verdana" w:hAnsi="Verdana"/>
          <w:spacing w:val="-3"/>
          <w:sz w:val="18"/>
          <w:szCs w:val="20"/>
        </w:rPr>
        <w:t>semaine 5</w:t>
      </w:r>
      <w:r w:rsidR="00834BD3">
        <w:rPr>
          <w:rFonts w:ascii="Verdana" w:hAnsi="Verdana"/>
          <w:spacing w:val="-3"/>
          <w:sz w:val="18"/>
          <w:szCs w:val="20"/>
        </w:rPr>
        <w:t>2</w:t>
      </w:r>
      <w:r w:rsidR="00866C4F">
        <w:rPr>
          <w:rFonts w:ascii="Verdana" w:hAnsi="Verdana"/>
          <w:spacing w:val="-3"/>
          <w:sz w:val="18"/>
          <w:szCs w:val="20"/>
        </w:rPr>
        <w:t>)</w:t>
      </w:r>
      <w:r w:rsidRPr="003379CE">
        <w:rPr>
          <w:rFonts w:ascii="Verdana" w:hAnsi="Verdana"/>
          <w:spacing w:val="-3"/>
          <w:sz w:val="18"/>
          <w:szCs w:val="20"/>
        </w:rPr>
        <w:t xml:space="preserve">, soit </w:t>
      </w:r>
      <w:r w:rsidR="00E95A47">
        <w:rPr>
          <w:rFonts w:ascii="Verdana" w:hAnsi="Verdana"/>
          <w:spacing w:val="-3"/>
          <w:sz w:val="18"/>
          <w:szCs w:val="20"/>
        </w:rPr>
        <w:t>5</w:t>
      </w:r>
      <w:r w:rsidRPr="003379CE">
        <w:rPr>
          <w:rFonts w:ascii="Verdana" w:hAnsi="Verdana"/>
          <w:spacing w:val="-3"/>
          <w:sz w:val="18"/>
          <w:szCs w:val="20"/>
        </w:rPr>
        <w:t xml:space="preserve"> jours de congés payés.</w:t>
      </w:r>
    </w:p>
    <w:p w14:paraId="3C372466" w14:textId="77777777" w:rsidP="00CC6A2B" w:rsidR="00CC6A2B" w:rsidRDefault="00CC6A2B" w:rsidRPr="003379CE">
      <w:pPr>
        <w:widowControl w:val="0"/>
        <w:ind w:left="567"/>
        <w:contextualSpacing/>
        <w:jc w:val="both"/>
        <w:rPr>
          <w:rFonts w:ascii="Verdana" w:cs="Times New Roman" w:hAnsi="Verdana"/>
          <w:sz w:val="18"/>
          <w:szCs w:val="20"/>
        </w:rPr>
      </w:pPr>
    </w:p>
    <w:p w14:paraId="0742EA51" w14:textId="77777777" w:rsidP="00EE0566" w:rsidR="00EE0566" w:rsidRDefault="00CC6A2B">
      <w:pPr>
        <w:widowControl w:val="0"/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pacing w:val="-3"/>
          <w:sz w:val="18"/>
          <w:szCs w:val="20"/>
        </w:rPr>
        <w:t xml:space="preserve">Le </w:t>
      </w:r>
      <w:r w:rsidRPr="003379CE">
        <w:rPr>
          <w:rFonts w:ascii="Verdana" w:hAnsi="Verdana"/>
          <w:b/>
          <w:bCs/>
          <w:spacing w:val="-3"/>
          <w:sz w:val="18"/>
          <w:szCs w:val="20"/>
        </w:rPr>
        <w:t>lundi de pentecôte</w:t>
      </w:r>
      <w:r w:rsidRPr="003379CE">
        <w:rPr>
          <w:rFonts w:ascii="Verdana" w:hAnsi="Verdana"/>
          <w:spacing w:val="-3"/>
          <w:sz w:val="18"/>
          <w:szCs w:val="20"/>
        </w:rPr>
        <w:t xml:space="preserve"> (</w:t>
      </w:r>
      <w:r w:rsidR="004936F2">
        <w:rPr>
          <w:rFonts w:ascii="Verdana" w:hAnsi="Verdana"/>
          <w:spacing w:val="-3"/>
          <w:sz w:val="18"/>
          <w:szCs w:val="20"/>
        </w:rPr>
        <w:t>06</w:t>
      </w:r>
      <w:r w:rsidR="00991BC7">
        <w:rPr>
          <w:rFonts w:ascii="Verdana" w:hAnsi="Verdana"/>
          <w:spacing w:val="-3"/>
          <w:sz w:val="18"/>
          <w:szCs w:val="20"/>
        </w:rPr>
        <w:t>/0</w:t>
      </w:r>
      <w:r w:rsidR="004936F2">
        <w:rPr>
          <w:rFonts w:ascii="Verdana" w:hAnsi="Verdana"/>
          <w:spacing w:val="-3"/>
          <w:sz w:val="18"/>
          <w:szCs w:val="20"/>
        </w:rPr>
        <w:t>6</w:t>
      </w:r>
      <w:r w:rsidR="002C14AE" w:rsidRPr="003379CE">
        <w:rPr>
          <w:rFonts w:ascii="Verdana" w:hAnsi="Verdana"/>
          <w:spacing w:val="-3"/>
          <w:sz w:val="18"/>
          <w:szCs w:val="20"/>
        </w:rPr>
        <w:t>/202</w:t>
      </w:r>
      <w:r w:rsidR="004936F2">
        <w:rPr>
          <w:rFonts w:ascii="Verdana" w:hAnsi="Verdana"/>
          <w:spacing w:val="-3"/>
          <w:sz w:val="18"/>
          <w:szCs w:val="20"/>
        </w:rPr>
        <w:t>2</w:t>
      </w:r>
      <w:r w:rsidRPr="003379CE">
        <w:rPr>
          <w:rFonts w:ascii="Verdana" w:hAnsi="Verdana"/>
          <w:spacing w:val="-3"/>
          <w:sz w:val="18"/>
          <w:szCs w:val="20"/>
        </w:rPr>
        <w:t xml:space="preserve">) sera travaillé en tant que </w:t>
      </w:r>
      <w:r w:rsidRPr="003379CE">
        <w:rPr>
          <w:rFonts w:ascii="Verdana" w:hAnsi="Verdana"/>
          <w:b/>
          <w:spacing w:val="-3"/>
          <w:sz w:val="18"/>
          <w:szCs w:val="20"/>
        </w:rPr>
        <w:t>journée de solidarité</w:t>
      </w:r>
      <w:r w:rsidRPr="003379CE">
        <w:rPr>
          <w:rFonts w:ascii="Verdana" w:hAnsi="Verdana"/>
          <w:spacing w:val="-3"/>
          <w:sz w:val="18"/>
          <w:szCs w:val="20"/>
        </w:rPr>
        <w:t xml:space="preserve"> avec la possibilité de poser un jour de congé payé et dans ce cas une demande de congé devra être établie et signée du Responsable.</w:t>
      </w:r>
    </w:p>
    <w:p w14:paraId="7A4D011E" w14:textId="26A446F5" w:rsidP="00EE0566" w:rsidR="00CC6A2B" w:rsidRDefault="00CC6A2B" w:rsidRPr="00EE0566">
      <w:pPr>
        <w:widowControl w:val="0"/>
        <w:tabs>
          <w:tab w:pos="-720" w:val="left"/>
        </w:tabs>
        <w:suppressAutoHyphens/>
        <w:jc w:val="both"/>
        <w:rPr>
          <w:rFonts w:ascii="Verdana" w:hAnsi="Verdana"/>
          <w:spacing w:val="-3"/>
          <w:sz w:val="18"/>
          <w:szCs w:val="20"/>
        </w:rPr>
      </w:pPr>
      <w:r w:rsidRPr="003379CE">
        <w:rPr>
          <w:rFonts w:ascii="Verdana" w:hAnsi="Verdana"/>
          <w:sz w:val="18"/>
          <w:szCs w:val="20"/>
        </w:rPr>
        <w:tab/>
      </w:r>
      <w:r w:rsidRPr="003379CE">
        <w:rPr>
          <w:rFonts w:ascii="Verdana" w:hAnsi="Verdana"/>
          <w:sz w:val="18"/>
          <w:szCs w:val="20"/>
        </w:rPr>
        <w:tab/>
      </w:r>
      <w:r w:rsidRPr="003379CE">
        <w:rPr>
          <w:rFonts w:ascii="Verdana" w:hAnsi="Verdana"/>
          <w:sz w:val="18"/>
          <w:szCs w:val="20"/>
        </w:rPr>
        <w:tab/>
      </w:r>
      <w:r w:rsidRPr="003379CE">
        <w:rPr>
          <w:rFonts w:ascii="Verdana" w:hAnsi="Verdana"/>
          <w:sz w:val="18"/>
          <w:szCs w:val="20"/>
        </w:rPr>
        <w:tab/>
      </w:r>
    </w:p>
    <w:p w14:paraId="7730E3E4" w14:textId="77777777" w:rsidP="00CC6A2B" w:rsidR="00CC6A2B" w:rsidRDefault="00CC6A2B" w:rsidRPr="003379CE">
      <w:pPr>
        <w:widowControl w:val="0"/>
        <w:spacing w:after="120"/>
        <w:jc w:val="both"/>
        <w:rPr>
          <w:rFonts w:ascii="Verdana" w:hAnsi="Verdana"/>
          <w:sz w:val="18"/>
          <w:szCs w:val="20"/>
        </w:rPr>
      </w:pPr>
      <w:r w:rsidRPr="003379CE">
        <w:rPr>
          <w:rFonts w:ascii="Verdana" w:hAnsi="Verdana"/>
          <w:sz w:val="18"/>
          <w:szCs w:val="20"/>
        </w:rPr>
        <w:t>La journée de solidarité étant de 7 heures, les horaires seront les suivants :</w:t>
      </w:r>
    </w:p>
    <w:p w14:paraId="29A395BE" w14:textId="77777777" w:rsidP="008B1B10" w:rsidR="008B1B10" w:rsidRDefault="00CC6A2B" w:rsidRPr="003379CE">
      <w:pPr>
        <w:widowControl w:val="0"/>
        <w:numPr>
          <w:ilvl w:val="0"/>
          <w:numId w:val="14"/>
        </w:numPr>
        <w:jc w:val="both"/>
        <w:rPr>
          <w:rFonts w:ascii="Verdana" w:hAnsi="Verdana"/>
          <w:bCs/>
          <w:sz w:val="18"/>
          <w:szCs w:val="20"/>
        </w:rPr>
      </w:pPr>
      <w:r w:rsidRPr="003379CE">
        <w:rPr>
          <w:rFonts w:ascii="Verdana" w:hAnsi="Verdana"/>
          <w:bCs/>
          <w:sz w:val="18"/>
          <w:szCs w:val="20"/>
        </w:rPr>
        <w:t>Matin</w:t>
      </w:r>
      <w:r w:rsidR="008B1B10" w:rsidRPr="003379CE">
        <w:rPr>
          <w:rFonts w:ascii="Verdana" w:hAnsi="Verdana"/>
          <w:bCs/>
          <w:sz w:val="18"/>
          <w:szCs w:val="20"/>
        </w:rPr>
        <w:t xml:space="preserve"> </w:t>
      </w:r>
      <w:r w:rsidRPr="003379CE">
        <w:rPr>
          <w:rFonts w:ascii="Verdana" w:hAnsi="Verdana"/>
          <w:bCs/>
          <w:sz w:val="18"/>
          <w:szCs w:val="20"/>
        </w:rPr>
        <w:t xml:space="preserve">: </w:t>
      </w:r>
      <w:r w:rsidR="008B1B10" w:rsidRPr="003379CE">
        <w:rPr>
          <w:rFonts w:ascii="Verdana" w:hAnsi="Verdana"/>
          <w:bCs/>
          <w:sz w:val="18"/>
          <w:szCs w:val="20"/>
        </w:rPr>
        <w:t>(i</w:t>
      </w:r>
      <w:r w:rsidRPr="003379CE">
        <w:rPr>
          <w:rFonts w:ascii="Verdana" w:hAnsi="Verdana"/>
          <w:bCs/>
          <w:sz w:val="18"/>
          <w:szCs w:val="20"/>
        </w:rPr>
        <w:t>nchangés</w:t>
      </w:r>
      <w:r w:rsidR="008B1B10" w:rsidRPr="003379CE">
        <w:rPr>
          <w:rFonts w:ascii="Verdana" w:hAnsi="Verdana"/>
          <w:bCs/>
          <w:sz w:val="18"/>
          <w:szCs w:val="20"/>
        </w:rPr>
        <w:t>)</w:t>
      </w:r>
      <w:r w:rsidRPr="003379CE">
        <w:rPr>
          <w:rFonts w:ascii="Verdana" w:hAnsi="Verdana"/>
          <w:bCs/>
          <w:sz w:val="18"/>
          <w:szCs w:val="20"/>
        </w:rPr>
        <w:t xml:space="preserve"> de 5h40 à 13h00</w:t>
      </w:r>
    </w:p>
    <w:p w14:paraId="03B473DE" w14:textId="77777777" w:rsidP="008B1B10" w:rsidR="00CC6A2B" w:rsidRDefault="00CC6A2B" w:rsidRPr="003379CE">
      <w:pPr>
        <w:widowControl w:val="0"/>
        <w:numPr>
          <w:ilvl w:val="0"/>
          <w:numId w:val="14"/>
        </w:numPr>
        <w:jc w:val="both"/>
        <w:rPr>
          <w:rFonts w:ascii="Verdana" w:hAnsi="Verdana"/>
          <w:bCs/>
          <w:sz w:val="18"/>
          <w:szCs w:val="20"/>
        </w:rPr>
      </w:pPr>
      <w:r w:rsidRPr="003379CE">
        <w:rPr>
          <w:rFonts w:ascii="Verdana" w:hAnsi="Verdana"/>
          <w:bCs/>
          <w:sz w:val="18"/>
          <w:szCs w:val="20"/>
        </w:rPr>
        <w:t>Après Midi</w:t>
      </w:r>
      <w:r w:rsidR="008B1B10" w:rsidRPr="003379CE">
        <w:rPr>
          <w:rFonts w:ascii="Verdana" w:hAnsi="Verdana"/>
          <w:bCs/>
          <w:sz w:val="18"/>
          <w:szCs w:val="20"/>
        </w:rPr>
        <w:t xml:space="preserve"> : </w:t>
      </w:r>
      <w:r w:rsidRPr="003379CE">
        <w:rPr>
          <w:rFonts w:ascii="Verdana" w:hAnsi="Verdana"/>
          <w:bCs/>
          <w:sz w:val="18"/>
          <w:szCs w:val="20"/>
        </w:rPr>
        <w:t xml:space="preserve"> de 13h00 à 20h20</w:t>
      </w:r>
    </w:p>
    <w:p w14:paraId="3CCDB6F5" w14:textId="77777777" w:rsidP="008B1B10" w:rsidR="00CC6A2B" w:rsidRDefault="008B1B10" w:rsidRPr="003379CE">
      <w:pPr>
        <w:widowControl w:val="0"/>
        <w:numPr>
          <w:ilvl w:val="0"/>
          <w:numId w:val="14"/>
        </w:numPr>
        <w:jc w:val="both"/>
        <w:rPr>
          <w:rFonts w:ascii="Verdana" w:hAnsi="Verdana"/>
          <w:bCs/>
          <w:sz w:val="18"/>
          <w:szCs w:val="20"/>
        </w:rPr>
      </w:pPr>
      <w:r w:rsidRPr="003379CE">
        <w:rPr>
          <w:rFonts w:ascii="Verdana" w:hAnsi="Verdana"/>
          <w:bCs/>
          <w:sz w:val="18"/>
          <w:szCs w:val="20"/>
        </w:rPr>
        <w:t>J</w:t>
      </w:r>
      <w:r w:rsidR="00CC6A2B" w:rsidRPr="003379CE">
        <w:rPr>
          <w:rFonts w:ascii="Verdana" w:hAnsi="Verdana"/>
          <w:bCs/>
          <w:sz w:val="18"/>
          <w:szCs w:val="20"/>
        </w:rPr>
        <w:t>ournée</w:t>
      </w:r>
      <w:r w:rsidRPr="003379CE">
        <w:rPr>
          <w:rFonts w:ascii="Verdana" w:hAnsi="Verdana"/>
          <w:bCs/>
          <w:sz w:val="18"/>
          <w:szCs w:val="20"/>
        </w:rPr>
        <w:t xml:space="preserve"> </w:t>
      </w:r>
      <w:r w:rsidR="00CC6A2B" w:rsidRPr="003379CE">
        <w:rPr>
          <w:rFonts w:ascii="Verdana" w:hAnsi="Verdana"/>
          <w:bCs/>
          <w:sz w:val="18"/>
          <w:szCs w:val="20"/>
        </w:rPr>
        <w:t>: de 8h10 à 12h15 et de 13h15 à 16h15</w:t>
      </w:r>
    </w:p>
    <w:p w14:paraId="3AF0AE65" w14:textId="77777777" w:rsidP="00FB0DE7" w:rsidR="00FB0DE7" w:rsidRDefault="00FB0DE7" w:rsidRPr="003379CE">
      <w:pPr>
        <w:pStyle w:val="Corpsdetexte2"/>
        <w:jc w:val="left"/>
        <w:rPr>
          <w:rFonts w:ascii="Verdana" w:hAnsi="Verdana"/>
          <w:sz w:val="18"/>
          <w:szCs w:val="18"/>
        </w:rPr>
      </w:pPr>
    </w:p>
    <w:p w14:paraId="3E5F26EB" w14:textId="74CCC277" w:rsidP="00FB0DE7" w:rsidR="00FB0DE7" w:rsidRDefault="00FB0DE7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Les demandes de congés devront parvenir </w:t>
      </w:r>
      <w:r w:rsidR="00CC6A2B" w:rsidRPr="003379CE">
        <w:rPr>
          <w:rFonts w:ascii="Verdana" w:hAnsi="Verdana"/>
          <w:sz w:val="18"/>
          <w:szCs w:val="18"/>
        </w:rPr>
        <w:t xml:space="preserve">au plus tard au service RH le </w:t>
      </w:r>
      <w:r w:rsidR="00991BC7">
        <w:rPr>
          <w:rFonts w:ascii="Verdana" w:hAnsi="Verdana"/>
          <w:sz w:val="18"/>
          <w:szCs w:val="18"/>
        </w:rPr>
        <w:t>1</w:t>
      </w:r>
      <w:r w:rsidR="00C433AD">
        <w:rPr>
          <w:rFonts w:ascii="Verdana" w:hAnsi="Verdana"/>
          <w:sz w:val="18"/>
          <w:szCs w:val="18"/>
        </w:rPr>
        <w:t>8</w:t>
      </w:r>
      <w:r w:rsidR="00991BC7">
        <w:rPr>
          <w:rFonts w:ascii="Verdana" w:hAnsi="Verdana"/>
          <w:sz w:val="18"/>
          <w:szCs w:val="18"/>
        </w:rPr>
        <w:t xml:space="preserve"> </w:t>
      </w:r>
      <w:r w:rsidR="00CC6A2B" w:rsidRPr="003379CE">
        <w:rPr>
          <w:rFonts w:ascii="Verdana" w:hAnsi="Verdana"/>
          <w:sz w:val="18"/>
          <w:szCs w:val="18"/>
        </w:rPr>
        <w:t xml:space="preserve">mars </w:t>
      </w:r>
      <w:r w:rsidR="00A55686" w:rsidRPr="003379CE">
        <w:rPr>
          <w:rFonts w:ascii="Verdana" w:hAnsi="Verdana"/>
          <w:sz w:val="18"/>
          <w:szCs w:val="18"/>
        </w:rPr>
        <w:t>202</w:t>
      </w:r>
      <w:r w:rsidR="00C433AD">
        <w:rPr>
          <w:rFonts w:ascii="Verdana" w:hAnsi="Verdana"/>
          <w:sz w:val="18"/>
          <w:szCs w:val="18"/>
        </w:rPr>
        <w:t>2</w:t>
      </w:r>
      <w:r w:rsidRPr="003379CE">
        <w:rPr>
          <w:rFonts w:ascii="Verdana" w:hAnsi="Verdana"/>
          <w:sz w:val="18"/>
          <w:szCs w:val="18"/>
        </w:rPr>
        <w:t>.</w:t>
      </w:r>
    </w:p>
    <w:p w14:paraId="6364D11F" w14:textId="77777777" w:rsidP="00FB0DE7" w:rsidR="004639E1" w:rsidRDefault="004639E1" w:rsidRPr="003379CE">
      <w:pPr>
        <w:jc w:val="both"/>
        <w:rPr>
          <w:rFonts w:ascii="Verdana" w:hAnsi="Verdana"/>
          <w:sz w:val="18"/>
          <w:szCs w:val="18"/>
        </w:rPr>
      </w:pPr>
    </w:p>
    <w:p w14:paraId="2DB7849B" w14:textId="77777777" w:rsidP="002C07BE" w:rsidR="000750CC" w:rsidRDefault="00FB0DE7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Sauf accord exceptionnel de l’employeur, les 4 semaines de congés prévus par la loi doivent être prises entre le 1</w:t>
      </w:r>
      <w:r w:rsidRPr="003379CE">
        <w:rPr>
          <w:rFonts w:ascii="Verdana" w:hAnsi="Verdana"/>
          <w:sz w:val="18"/>
          <w:szCs w:val="18"/>
          <w:vertAlign w:val="superscript"/>
        </w:rPr>
        <w:t>er</w:t>
      </w:r>
      <w:r w:rsidR="00CC6A2B" w:rsidRPr="003379CE">
        <w:rPr>
          <w:rFonts w:ascii="Verdana" w:hAnsi="Verdana"/>
          <w:sz w:val="18"/>
          <w:szCs w:val="18"/>
        </w:rPr>
        <w:t xml:space="preserve"> mai et le 31 octobre 20</w:t>
      </w:r>
      <w:r w:rsidR="00A55686" w:rsidRPr="003379CE">
        <w:rPr>
          <w:rFonts w:ascii="Verdana" w:hAnsi="Verdana"/>
          <w:sz w:val="18"/>
          <w:szCs w:val="18"/>
        </w:rPr>
        <w:t>2</w:t>
      </w:r>
      <w:r w:rsidR="00991BC7">
        <w:rPr>
          <w:rFonts w:ascii="Verdana" w:hAnsi="Verdana"/>
          <w:sz w:val="18"/>
          <w:szCs w:val="18"/>
        </w:rPr>
        <w:t>1</w:t>
      </w:r>
      <w:r w:rsidRPr="003379CE">
        <w:rPr>
          <w:rFonts w:ascii="Verdana" w:hAnsi="Verdana"/>
          <w:sz w:val="18"/>
          <w:szCs w:val="18"/>
        </w:rPr>
        <w:t>.</w:t>
      </w:r>
      <w:r w:rsidR="001674C4" w:rsidRPr="003379CE">
        <w:rPr>
          <w:rFonts w:ascii="Verdana" w:hAnsi="Verdana"/>
          <w:sz w:val="18"/>
          <w:szCs w:val="18"/>
        </w:rPr>
        <w:t xml:space="preserve"> Si tel n’est pas le cas, le salarié renonce au bénéfice des jours complémentaires de congé accordé pour le fractionnement du congé principal.</w:t>
      </w:r>
    </w:p>
    <w:p w14:paraId="0722E475" w14:textId="77777777" w:rsidP="002C07BE" w:rsidR="00945FA1" w:rsidRDefault="00945FA1" w:rsidRPr="003379CE">
      <w:pPr>
        <w:jc w:val="both"/>
        <w:rPr>
          <w:rFonts w:ascii="Verdana" w:hAnsi="Verdana"/>
          <w:sz w:val="18"/>
          <w:szCs w:val="18"/>
        </w:rPr>
      </w:pPr>
    </w:p>
    <w:p w14:paraId="2AFEE189" w14:textId="77777777" w:rsidP="002C07BE" w:rsidR="002E7274" w:rsidRDefault="002E7274" w:rsidRPr="003379CE">
      <w:pPr>
        <w:jc w:val="both"/>
        <w:rPr>
          <w:rFonts w:ascii="Verdana" w:hAnsi="Verdana"/>
          <w:sz w:val="18"/>
          <w:szCs w:val="18"/>
        </w:rPr>
      </w:pPr>
    </w:p>
    <w:p w14:paraId="0F1F1A6A" w14:textId="77777777" w:rsidP="00EF0FFA" w:rsidR="000750CC" w:rsidRDefault="00EF0FFA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0750CC" w:rsidRPr="003379CE">
        <w:rPr>
          <w:rFonts w:ascii="Verdana" w:hAnsi="Verdana"/>
          <w:b/>
          <w:sz w:val="20"/>
          <w:szCs w:val="20"/>
        </w:rPr>
        <w:t xml:space="preserve"> </w:t>
      </w:r>
      <w:r w:rsidR="00DE6735" w:rsidRPr="003379CE">
        <w:rPr>
          <w:rFonts w:ascii="Verdana" w:hAnsi="Verdana"/>
          <w:b/>
          <w:sz w:val="20"/>
          <w:szCs w:val="20"/>
        </w:rPr>
        <w:t>3</w:t>
      </w:r>
      <w:r w:rsidR="000750CC" w:rsidRPr="003379CE">
        <w:rPr>
          <w:rFonts w:ascii="Verdana" w:hAnsi="Verdana"/>
          <w:b/>
          <w:sz w:val="20"/>
          <w:szCs w:val="20"/>
        </w:rPr>
        <w:t xml:space="preserve"> –</w:t>
      </w:r>
      <w:r w:rsidR="00FE6BBD" w:rsidRPr="003379CE">
        <w:rPr>
          <w:rFonts w:ascii="Verdana" w:hAnsi="Verdana"/>
          <w:b/>
          <w:sz w:val="20"/>
          <w:szCs w:val="20"/>
        </w:rPr>
        <w:t>S</w:t>
      </w:r>
      <w:r w:rsidR="000750CC" w:rsidRPr="003379CE">
        <w:rPr>
          <w:rFonts w:ascii="Verdana" w:hAnsi="Verdana"/>
          <w:b/>
          <w:sz w:val="20"/>
          <w:szCs w:val="20"/>
        </w:rPr>
        <w:t xml:space="preserve">alaires </w:t>
      </w:r>
      <w:r w:rsidR="004D6C2F" w:rsidRPr="003379CE">
        <w:rPr>
          <w:rFonts w:ascii="Verdana" w:hAnsi="Verdana"/>
          <w:b/>
          <w:sz w:val="20"/>
          <w:szCs w:val="20"/>
        </w:rPr>
        <w:t>effectifs</w:t>
      </w:r>
      <w:r w:rsidR="000750CC" w:rsidRPr="003379CE">
        <w:rPr>
          <w:rFonts w:ascii="Verdana" w:hAnsi="Verdana"/>
          <w:b/>
          <w:sz w:val="20"/>
          <w:szCs w:val="20"/>
        </w:rPr>
        <w:t xml:space="preserve"> </w:t>
      </w:r>
    </w:p>
    <w:p w14:paraId="37451F96" w14:textId="77777777" w:rsidP="002C07BE" w:rsidR="000235AC" w:rsidRDefault="000235AC" w:rsidRPr="003379CE">
      <w:pPr>
        <w:jc w:val="both"/>
        <w:rPr>
          <w:rFonts w:ascii="Verdana" w:hAnsi="Verdana"/>
          <w:b/>
          <w:sz w:val="18"/>
          <w:szCs w:val="18"/>
        </w:rPr>
      </w:pPr>
    </w:p>
    <w:p w14:paraId="71D9977A" w14:textId="2493EA6F" w:rsidP="006D0704" w:rsidR="00EF0FFA" w:rsidRDefault="00CC636D" w:rsidRPr="003379CE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t xml:space="preserve">3.1. </w:t>
      </w:r>
      <w:r w:rsidR="00DE6735" w:rsidRPr="003379CE">
        <w:rPr>
          <w:rFonts w:ascii="Verdana" w:hAnsi="Verdana"/>
          <w:b/>
          <w:bCs/>
          <w:sz w:val="18"/>
          <w:szCs w:val="18"/>
        </w:rPr>
        <w:t>Augmentation général</w:t>
      </w:r>
      <w:r w:rsidR="00EF0FFA" w:rsidRPr="003379CE">
        <w:rPr>
          <w:rFonts w:ascii="Verdana" w:hAnsi="Verdana"/>
          <w:b/>
          <w:bCs/>
          <w:sz w:val="18"/>
          <w:szCs w:val="18"/>
        </w:rPr>
        <w:t>e</w:t>
      </w:r>
      <w:r w:rsidR="00B57576">
        <w:rPr>
          <w:rFonts w:ascii="Verdana" w:hAnsi="Verdana"/>
          <w:b/>
          <w:bCs/>
          <w:sz w:val="18"/>
          <w:szCs w:val="18"/>
        </w:rPr>
        <w:t xml:space="preserve"> 202</w:t>
      </w:r>
      <w:r w:rsidR="00C433AD">
        <w:rPr>
          <w:rFonts w:ascii="Verdana" w:hAnsi="Verdana"/>
          <w:b/>
          <w:bCs/>
          <w:sz w:val="18"/>
          <w:szCs w:val="18"/>
        </w:rPr>
        <w:t>2</w:t>
      </w:r>
    </w:p>
    <w:p w14:paraId="4395294B" w14:textId="77777777" w:rsidP="002C07BE" w:rsidR="005A28E6" w:rsidRDefault="005A28E6" w:rsidRPr="003379CE">
      <w:pPr>
        <w:jc w:val="both"/>
        <w:rPr>
          <w:rFonts w:ascii="Verdana" w:hAnsi="Verdana"/>
          <w:sz w:val="18"/>
          <w:szCs w:val="18"/>
        </w:rPr>
      </w:pPr>
    </w:p>
    <w:p w14:paraId="4C5DF365" w14:textId="4453A870" w:rsidP="002C07BE" w:rsidR="001674C4" w:rsidRDefault="00DE6735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L’ensemble du personnel présent dans l</w:t>
      </w:r>
      <w:r w:rsidR="00AB3668" w:rsidRPr="003379CE">
        <w:rPr>
          <w:rFonts w:ascii="Verdana" w:hAnsi="Verdana"/>
          <w:sz w:val="18"/>
          <w:szCs w:val="18"/>
        </w:rPr>
        <w:t>es effectifs au 31 décembre 20</w:t>
      </w:r>
      <w:r w:rsidR="00B57576">
        <w:rPr>
          <w:rFonts w:ascii="Verdana" w:hAnsi="Verdana"/>
          <w:sz w:val="18"/>
          <w:szCs w:val="18"/>
        </w:rPr>
        <w:t>2</w:t>
      </w:r>
      <w:r w:rsidR="00C433AD">
        <w:rPr>
          <w:rFonts w:ascii="Verdana" w:hAnsi="Verdana"/>
          <w:sz w:val="18"/>
          <w:szCs w:val="18"/>
        </w:rPr>
        <w:t>1</w:t>
      </w:r>
      <w:r w:rsidRPr="003379CE">
        <w:rPr>
          <w:rFonts w:ascii="Verdana" w:hAnsi="Verdana"/>
          <w:sz w:val="18"/>
          <w:szCs w:val="18"/>
        </w:rPr>
        <w:t xml:space="preserve"> bénéficie de l’augmentation générale.</w:t>
      </w:r>
      <w:r w:rsidR="005A28E6" w:rsidRPr="003379CE">
        <w:rPr>
          <w:rFonts w:ascii="Verdana" w:hAnsi="Verdana"/>
          <w:sz w:val="18"/>
          <w:szCs w:val="18"/>
        </w:rPr>
        <w:t xml:space="preserve"> </w:t>
      </w:r>
      <w:r w:rsidR="000750CC" w:rsidRPr="003379CE">
        <w:rPr>
          <w:rFonts w:ascii="Verdana" w:hAnsi="Verdana"/>
          <w:sz w:val="18"/>
          <w:szCs w:val="18"/>
        </w:rPr>
        <w:t>Il a été convenu d’une augmentation générale de</w:t>
      </w:r>
      <w:r w:rsidR="001674C4" w:rsidRPr="003379CE">
        <w:rPr>
          <w:rFonts w:ascii="Verdana" w:hAnsi="Verdana"/>
          <w:sz w:val="18"/>
          <w:szCs w:val="18"/>
        </w:rPr>
        <w:t> :</w:t>
      </w:r>
    </w:p>
    <w:p w14:paraId="4B4F38AA" w14:textId="77777777" w:rsidP="002C07BE" w:rsidR="00EA2975" w:rsidRDefault="00EA2975" w:rsidRPr="003379CE">
      <w:pPr>
        <w:jc w:val="both"/>
        <w:rPr>
          <w:rFonts w:ascii="Verdana" w:hAnsi="Verdana"/>
          <w:sz w:val="18"/>
          <w:szCs w:val="18"/>
        </w:rPr>
      </w:pPr>
    </w:p>
    <w:p w14:paraId="393DBCD5" w14:textId="1E9576C6" w:rsidP="007508C1" w:rsidR="001674C4" w:rsidRDefault="003A09EB" w:rsidRPr="003379CE">
      <w:pPr>
        <w:numPr>
          <w:ilvl w:val="0"/>
          <w:numId w:val="15"/>
        </w:numPr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t>1</w:t>
      </w:r>
      <w:r w:rsidR="00F146C4">
        <w:rPr>
          <w:rFonts w:ascii="Verdana" w:hAnsi="Verdana"/>
          <w:b/>
          <w:bCs/>
          <w:sz w:val="18"/>
          <w:szCs w:val="18"/>
        </w:rPr>
        <w:t>,</w:t>
      </w:r>
      <w:r w:rsidR="00C433AD">
        <w:rPr>
          <w:rFonts w:ascii="Verdana" w:hAnsi="Verdana"/>
          <w:b/>
          <w:bCs/>
          <w:sz w:val="18"/>
          <w:szCs w:val="18"/>
        </w:rPr>
        <w:t>6</w:t>
      </w:r>
      <w:r w:rsidR="001674C4" w:rsidRPr="003379CE">
        <w:rPr>
          <w:rFonts w:ascii="Verdana" w:hAnsi="Verdana"/>
          <w:b/>
          <w:bCs/>
          <w:sz w:val="18"/>
          <w:szCs w:val="18"/>
        </w:rPr>
        <w:t xml:space="preserve">0% </w:t>
      </w:r>
      <w:r w:rsidR="00EA2975" w:rsidRPr="003379CE">
        <w:rPr>
          <w:rFonts w:ascii="Verdana" w:hAnsi="Verdana"/>
          <w:sz w:val="18"/>
          <w:szCs w:val="18"/>
        </w:rPr>
        <w:t xml:space="preserve">de la masse salariale </w:t>
      </w:r>
      <w:r w:rsidR="001674C4" w:rsidRPr="003379CE">
        <w:rPr>
          <w:rFonts w:ascii="Verdana" w:hAnsi="Verdana"/>
          <w:sz w:val="18"/>
          <w:szCs w:val="18"/>
        </w:rPr>
        <w:t>sur les salaires de base</w:t>
      </w:r>
    </w:p>
    <w:p w14:paraId="10820083" w14:textId="77777777" w:rsidP="002C07BE" w:rsidR="002E7274" w:rsidRDefault="002E7274" w:rsidRPr="003379CE">
      <w:pPr>
        <w:jc w:val="both"/>
        <w:rPr>
          <w:rFonts w:ascii="Verdana" w:hAnsi="Verdana"/>
          <w:sz w:val="18"/>
          <w:szCs w:val="18"/>
        </w:rPr>
      </w:pPr>
    </w:p>
    <w:p w14:paraId="665A5FDA" w14:textId="48F43182" w:rsidP="002C07BE" w:rsidR="000750CC" w:rsidRDefault="000750CC" w:rsidRPr="003379CE">
      <w:pPr>
        <w:jc w:val="both"/>
        <w:rPr>
          <w:rFonts w:ascii="Verdana" w:hAnsi="Verdana"/>
          <w:sz w:val="18"/>
          <w:szCs w:val="18"/>
        </w:rPr>
      </w:pPr>
      <w:proofErr w:type="gramStart"/>
      <w:r w:rsidRPr="003379CE">
        <w:rPr>
          <w:rFonts w:ascii="Verdana" w:hAnsi="Verdana"/>
          <w:sz w:val="18"/>
          <w:szCs w:val="18"/>
        </w:rPr>
        <w:t>et</w:t>
      </w:r>
      <w:proofErr w:type="gramEnd"/>
      <w:r w:rsidRPr="003379CE">
        <w:rPr>
          <w:rFonts w:ascii="Verdana" w:hAnsi="Verdana"/>
          <w:sz w:val="18"/>
          <w:szCs w:val="18"/>
        </w:rPr>
        <w:t xml:space="preserve"> </w:t>
      </w:r>
      <w:r w:rsidR="007913F8" w:rsidRPr="003379CE">
        <w:rPr>
          <w:rFonts w:ascii="Verdana" w:hAnsi="Verdana"/>
          <w:sz w:val="18"/>
          <w:szCs w:val="18"/>
        </w:rPr>
        <w:t>ce</w:t>
      </w:r>
      <w:r w:rsidRPr="003379CE">
        <w:rPr>
          <w:rFonts w:ascii="Verdana" w:hAnsi="Verdana"/>
          <w:sz w:val="18"/>
          <w:szCs w:val="18"/>
        </w:rPr>
        <w:t xml:space="preserve"> à compter du </w:t>
      </w:r>
      <w:r w:rsidR="00985493" w:rsidRPr="003379CE">
        <w:rPr>
          <w:rFonts w:ascii="Verdana" w:hAnsi="Verdana"/>
          <w:b/>
          <w:bCs/>
          <w:sz w:val="18"/>
          <w:szCs w:val="18"/>
        </w:rPr>
        <w:t>1</w:t>
      </w:r>
      <w:r w:rsidR="00985493" w:rsidRPr="003379CE">
        <w:rPr>
          <w:rFonts w:ascii="Verdana" w:hAnsi="Verdana"/>
          <w:b/>
          <w:bCs/>
          <w:sz w:val="18"/>
          <w:szCs w:val="18"/>
          <w:vertAlign w:val="superscript"/>
        </w:rPr>
        <w:t>er</w:t>
      </w:r>
      <w:r w:rsidR="00985493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AB3668" w:rsidRPr="003379CE">
        <w:rPr>
          <w:rFonts w:ascii="Verdana" w:hAnsi="Verdana"/>
          <w:b/>
          <w:bCs/>
          <w:sz w:val="18"/>
          <w:szCs w:val="18"/>
        </w:rPr>
        <w:t>avril 20</w:t>
      </w:r>
      <w:r w:rsidR="002E7274" w:rsidRPr="003379CE">
        <w:rPr>
          <w:rFonts w:ascii="Verdana" w:hAnsi="Verdana"/>
          <w:b/>
          <w:bCs/>
          <w:sz w:val="18"/>
          <w:szCs w:val="18"/>
        </w:rPr>
        <w:t>2</w:t>
      </w:r>
      <w:r w:rsidR="00C433AD">
        <w:rPr>
          <w:rFonts w:ascii="Verdana" w:hAnsi="Verdana"/>
          <w:b/>
          <w:bCs/>
          <w:sz w:val="18"/>
          <w:szCs w:val="18"/>
        </w:rPr>
        <w:t>2</w:t>
      </w:r>
      <w:r w:rsidR="00985493" w:rsidRPr="003379CE">
        <w:rPr>
          <w:rFonts w:ascii="Verdana" w:hAnsi="Verdana"/>
          <w:sz w:val="18"/>
          <w:szCs w:val="18"/>
        </w:rPr>
        <w:t>.</w:t>
      </w:r>
      <w:r w:rsidRPr="003379CE">
        <w:rPr>
          <w:rFonts w:ascii="Verdana" w:hAnsi="Verdana"/>
          <w:sz w:val="18"/>
          <w:szCs w:val="18"/>
        </w:rPr>
        <w:t xml:space="preserve"> </w:t>
      </w:r>
    </w:p>
    <w:p w14:paraId="37D9747A" w14:textId="75EF1E42" w:rsidP="002C07BE" w:rsidR="00A664B2" w:rsidRDefault="00A664B2">
      <w:pPr>
        <w:jc w:val="both"/>
        <w:rPr>
          <w:rFonts w:ascii="Verdana" w:hAnsi="Verdana"/>
          <w:sz w:val="18"/>
          <w:szCs w:val="18"/>
          <w:highlight w:val="yellow"/>
        </w:rPr>
      </w:pPr>
    </w:p>
    <w:p w14:paraId="7168C1EF" w14:textId="77777777" w:rsidP="002C07BE" w:rsidR="00EE0566" w:rsidRDefault="00EE0566" w:rsidRPr="003379CE">
      <w:pPr>
        <w:jc w:val="both"/>
        <w:rPr>
          <w:rFonts w:ascii="Verdana" w:hAnsi="Verdana"/>
          <w:sz w:val="18"/>
          <w:szCs w:val="18"/>
          <w:highlight w:val="yellow"/>
        </w:rPr>
      </w:pPr>
    </w:p>
    <w:p w14:paraId="6D12D374" w14:textId="77777777" w:rsidP="00C433AD" w:rsidR="00C433AD" w:rsidRDefault="00C433AD" w:rsidRPr="003379CE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t>3.2. Augmentations individuelles</w:t>
      </w:r>
    </w:p>
    <w:p w14:paraId="0646F2CB" w14:textId="77777777" w:rsidP="00C433AD" w:rsidR="00C433AD" w:rsidRDefault="00C433AD" w:rsidRPr="003379CE">
      <w:pPr>
        <w:jc w:val="both"/>
        <w:rPr>
          <w:rFonts w:ascii="Verdana" w:hAnsi="Verdana"/>
          <w:sz w:val="18"/>
          <w:szCs w:val="18"/>
        </w:rPr>
      </w:pPr>
    </w:p>
    <w:p w14:paraId="6ADD0DB7" w14:textId="6930F742" w:rsidP="00C433AD" w:rsidR="00C433AD" w:rsidRDefault="00C433AD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L’ensemble du personnel présent dans les effectifs au 31 décembre 20</w:t>
      </w:r>
      <w:r w:rsidR="00655C56">
        <w:rPr>
          <w:rFonts w:ascii="Verdana" w:hAnsi="Verdana"/>
          <w:sz w:val="18"/>
          <w:szCs w:val="18"/>
        </w:rPr>
        <w:t>21</w:t>
      </w:r>
      <w:r w:rsidRPr="003379CE">
        <w:rPr>
          <w:rFonts w:ascii="Verdana" w:hAnsi="Verdana"/>
          <w:sz w:val="18"/>
          <w:szCs w:val="18"/>
        </w:rPr>
        <w:t xml:space="preserve"> bénéficie, le cas échéant, des augmentations individuelles. Il a été convenu d’un budget de :</w:t>
      </w:r>
    </w:p>
    <w:p w14:paraId="3D64199F" w14:textId="77777777" w:rsidP="00C433AD" w:rsidR="00C433AD" w:rsidRDefault="00C433AD" w:rsidRPr="003379CE">
      <w:pPr>
        <w:rPr>
          <w:rFonts w:ascii="Verdana" w:hAnsi="Verdana"/>
          <w:sz w:val="18"/>
          <w:szCs w:val="18"/>
        </w:rPr>
      </w:pPr>
    </w:p>
    <w:p w14:paraId="4437B138" w14:textId="2D4CB48F" w:rsidP="00C433AD" w:rsidR="00C433AD" w:rsidRDefault="00655C56" w:rsidRPr="003379CE">
      <w:pPr>
        <w:numPr>
          <w:ilvl w:val="0"/>
          <w:numId w:val="15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1,60</w:t>
      </w:r>
      <w:r w:rsidR="00C433AD" w:rsidRPr="003379CE">
        <w:rPr>
          <w:rFonts w:ascii="Verdana" w:hAnsi="Verdana"/>
          <w:b/>
          <w:bCs/>
          <w:sz w:val="18"/>
          <w:szCs w:val="18"/>
        </w:rPr>
        <w:t xml:space="preserve">% </w:t>
      </w:r>
      <w:r w:rsidR="00C433AD" w:rsidRPr="003379CE">
        <w:rPr>
          <w:rFonts w:ascii="Verdana" w:hAnsi="Verdana"/>
          <w:sz w:val="18"/>
          <w:szCs w:val="18"/>
        </w:rPr>
        <w:t>de la masse salariale sur les salaires de base et heures structurelles</w:t>
      </w:r>
    </w:p>
    <w:p w14:paraId="27967D9F" w14:textId="77777777" w:rsidP="00C433AD" w:rsidR="00C433AD" w:rsidRDefault="00C433AD" w:rsidRPr="003379CE">
      <w:pPr>
        <w:jc w:val="both"/>
        <w:rPr>
          <w:rFonts w:ascii="Verdana" w:hAnsi="Verdana"/>
          <w:sz w:val="18"/>
          <w:szCs w:val="18"/>
        </w:rPr>
      </w:pPr>
    </w:p>
    <w:p w14:paraId="535E1327" w14:textId="68FB6931" w:rsidP="00C433AD" w:rsidR="00C433AD" w:rsidRDefault="00C433AD">
      <w:pPr>
        <w:jc w:val="both"/>
        <w:rPr>
          <w:rFonts w:ascii="Verdana" w:hAnsi="Verdana"/>
          <w:sz w:val="18"/>
          <w:szCs w:val="18"/>
        </w:rPr>
      </w:pPr>
      <w:proofErr w:type="gramStart"/>
      <w:r w:rsidRPr="003379CE">
        <w:rPr>
          <w:rFonts w:ascii="Verdana" w:hAnsi="Verdana"/>
          <w:sz w:val="18"/>
          <w:szCs w:val="18"/>
        </w:rPr>
        <w:t>et</w:t>
      </w:r>
      <w:proofErr w:type="gramEnd"/>
      <w:r w:rsidRPr="003379CE">
        <w:rPr>
          <w:rFonts w:ascii="Verdana" w:hAnsi="Verdana"/>
          <w:sz w:val="18"/>
          <w:szCs w:val="18"/>
        </w:rPr>
        <w:t xml:space="preserve"> ce à compter du </w:t>
      </w:r>
      <w:r w:rsidRPr="003379CE">
        <w:rPr>
          <w:rFonts w:ascii="Verdana" w:hAnsi="Verdana"/>
          <w:b/>
          <w:bCs/>
          <w:sz w:val="18"/>
          <w:szCs w:val="18"/>
        </w:rPr>
        <w:t>1</w:t>
      </w:r>
      <w:r w:rsidRPr="003379CE">
        <w:rPr>
          <w:rFonts w:ascii="Verdana" w:hAnsi="Verdana"/>
          <w:b/>
          <w:bCs/>
          <w:sz w:val="18"/>
          <w:szCs w:val="18"/>
          <w:vertAlign w:val="superscript"/>
        </w:rPr>
        <w:t>er</w:t>
      </w:r>
      <w:r w:rsidRPr="003379CE">
        <w:rPr>
          <w:rFonts w:ascii="Verdana" w:hAnsi="Verdana"/>
          <w:b/>
          <w:bCs/>
          <w:sz w:val="18"/>
          <w:szCs w:val="18"/>
        </w:rPr>
        <w:t xml:space="preserve"> juin 202</w:t>
      </w:r>
      <w:r w:rsidR="00655C56">
        <w:rPr>
          <w:rFonts w:ascii="Verdana" w:hAnsi="Verdana"/>
          <w:b/>
          <w:bCs/>
          <w:sz w:val="18"/>
          <w:szCs w:val="18"/>
        </w:rPr>
        <w:t>2</w:t>
      </w:r>
      <w:r w:rsidRPr="003379CE">
        <w:rPr>
          <w:rFonts w:ascii="Verdana" w:hAnsi="Verdana"/>
          <w:sz w:val="18"/>
          <w:szCs w:val="18"/>
        </w:rPr>
        <w:t xml:space="preserve">. </w:t>
      </w:r>
    </w:p>
    <w:p w14:paraId="189214E5" w14:textId="2D23D994" w:rsidP="00C433AD" w:rsidR="00945FA1" w:rsidRDefault="00945FA1">
      <w:pPr>
        <w:jc w:val="both"/>
        <w:rPr>
          <w:rFonts w:ascii="Verdana" w:hAnsi="Verdana"/>
          <w:sz w:val="18"/>
          <w:szCs w:val="18"/>
        </w:rPr>
      </w:pPr>
    </w:p>
    <w:p w14:paraId="535EC66D" w14:textId="5AE4E6AF" w:rsidP="00C433AD" w:rsidR="00EE0566" w:rsidRDefault="00EE0566">
      <w:pPr>
        <w:jc w:val="both"/>
        <w:rPr>
          <w:rFonts w:ascii="Verdana" w:hAnsi="Verdana"/>
          <w:sz w:val="18"/>
          <w:szCs w:val="18"/>
        </w:rPr>
      </w:pPr>
    </w:p>
    <w:p w14:paraId="1A72A0F7" w14:textId="3A95F1F5" w:rsidP="00C433AD" w:rsidR="00EE0566" w:rsidRDefault="00EE0566">
      <w:pPr>
        <w:jc w:val="both"/>
        <w:rPr>
          <w:rFonts w:ascii="Verdana" w:hAnsi="Verdana"/>
          <w:sz w:val="18"/>
          <w:szCs w:val="18"/>
        </w:rPr>
      </w:pPr>
    </w:p>
    <w:p w14:paraId="25700FC2" w14:textId="77777777" w:rsidP="00C433AD" w:rsidR="00EE0566" w:rsidRDefault="00EE0566">
      <w:pPr>
        <w:jc w:val="both"/>
        <w:rPr>
          <w:rFonts w:ascii="Verdana" w:hAnsi="Verdana"/>
          <w:sz w:val="18"/>
          <w:szCs w:val="18"/>
        </w:rPr>
      </w:pPr>
    </w:p>
    <w:p w14:paraId="1AF09EA1" w14:textId="272BFE6B" w:rsidP="00945FA1" w:rsidR="00945FA1" w:rsidRDefault="00945FA1" w:rsidRPr="003379CE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lastRenderedPageBreak/>
        <w:t>3.</w:t>
      </w:r>
      <w:r>
        <w:rPr>
          <w:rFonts w:ascii="Verdana" w:hAnsi="Verdana"/>
          <w:b/>
          <w:bCs/>
          <w:sz w:val="18"/>
          <w:szCs w:val="18"/>
        </w:rPr>
        <w:t>3</w:t>
      </w:r>
      <w:r w:rsidRPr="003379CE">
        <w:rPr>
          <w:rFonts w:ascii="Verdana" w:hAnsi="Verdana"/>
          <w:b/>
          <w:bCs/>
          <w:sz w:val="18"/>
          <w:szCs w:val="18"/>
        </w:rPr>
        <w:t xml:space="preserve">. </w:t>
      </w:r>
      <w:r>
        <w:rPr>
          <w:rFonts w:ascii="Verdana" w:hAnsi="Verdana"/>
          <w:b/>
          <w:bCs/>
          <w:sz w:val="18"/>
          <w:szCs w:val="18"/>
        </w:rPr>
        <w:t>Bilan des augmentations</w:t>
      </w:r>
    </w:p>
    <w:p w14:paraId="692EEE83" w14:textId="77777777" w:rsidP="00C433AD" w:rsidR="00945FA1" w:rsidRDefault="00945FA1">
      <w:pPr>
        <w:jc w:val="both"/>
        <w:rPr>
          <w:rFonts w:ascii="Verdana" w:hAnsi="Verdana"/>
          <w:sz w:val="18"/>
          <w:szCs w:val="18"/>
        </w:rPr>
      </w:pPr>
    </w:p>
    <w:p w14:paraId="7DCD7615" w14:textId="4D0A4242" w:rsidP="00C433AD" w:rsidR="00C433AD" w:rsidRDefault="00945FA1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Etant convenu au sein des NAO 2021</w:t>
      </w:r>
      <w:r w:rsidR="006B3192">
        <w:rPr>
          <w:rFonts w:ascii="Verdana" w:hAnsi="Verdana"/>
          <w:sz w:val="18"/>
          <w:szCs w:val="18"/>
        </w:rPr>
        <w:t>, article 3.2,</w:t>
      </w:r>
      <w:r>
        <w:rPr>
          <w:rFonts w:ascii="Verdana" w:hAnsi="Verdana"/>
          <w:sz w:val="18"/>
          <w:szCs w:val="18"/>
        </w:rPr>
        <w:t xml:space="preserve"> que le montant total général des augmentations 2022 devait atteindre au minimum 2%, et la somme des augmentations présentées ci-dessus représentant un total général de 3,2</w:t>
      </w:r>
      <w:r w:rsidR="0075796C">
        <w:rPr>
          <w:rFonts w:ascii="Verdana" w:hAnsi="Verdana"/>
          <w:sz w:val="18"/>
          <w:szCs w:val="18"/>
        </w:rPr>
        <w:t>0</w:t>
      </w:r>
      <w:r>
        <w:rPr>
          <w:rFonts w:ascii="Verdana" w:hAnsi="Verdana"/>
          <w:sz w:val="18"/>
          <w:szCs w:val="18"/>
        </w:rPr>
        <w:t>%</w:t>
      </w:r>
      <w:r w:rsidR="00AA55BF">
        <w:rPr>
          <w:rFonts w:ascii="Verdana" w:hAnsi="Verdana"/>
          <w:sz w:val="18"/>
          <w:szCs w:val="18"/>
        </w:rPr>
        <w:t xml:space="preserve"> : </w:t>
      </w:r>
      <w:r>
        <w:rPr>
          <w:rFonts w:ascii="Verdana" w:hAnsi="Verdana"/>
          <w:sz w:val="18"/>
          <w:szCs w:val="18"/>
        </w:rPr>
        <w:t>il est bien attesté que cet engagement est respecté.</w:t>
      </w:r>
    </w:p>
    <w:p w14:paraId="22D00CBA" w14:textId="77777777" w:rsidP="00C433AD" w:rsidR="00945FA1" w:rsidRDefault="00945FA1">
      <w:pPr>
        <w:jc w:val="both"/>
        <w:rPr>
          <w:rFonts w:ascii="Verdana" w:hAnsi="Verdana"/>
          <w:sz w:val="18"/>
          <w:szCs w:val="18"/>
        </w:rPr>
      </w:pPr>
    </w:p>
    <w:p w14:paraId="5819FB8D" w14:textId="5DB9DC67" w:rsidP="00C433AD" w:rsidR="00C433AD" w:rsidRDefault="00C433AD">
      <w:pPr>
        <w:jc w:val="both"/>
        <w:rPr>
          <w:rFonts w:ascii="Verdana" w:hAnsi="Verdana"/>
          <w:sz w:val="18"/>
          <w:szCs w:val="18"/>
        </w:rPr>
      </w:pPr>
    </w:p>
    <w:p w14:paraId="1D782984" w14:textId="05E58424" w:rsidP="008208B2" w:rsidR="008208B2" w:rsidRDefault="008208B2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 xml:space="preserve">ARTICLE </w:t>
      </w:r>
      <w:r>
        <w:rPr>
          <w:rFonts w:ascii="Verdana" w:hAnsi="Verdana"/>
          <w:b/>
          <w:sz w:val="20"/>
          <w:szCs w:val="20"/>
        </w:rPr>
        <w:t>4</w:t>
      </w:r>
      <w:r w:rsidRPr="003379CE">
        <w:rPr>
          <w:rFonts w:ascii="Verdana" w:hAnsi="Verdana"/>
          <w:b/>
          <w:sz w:val="20"/>
          <w:szCs w:val="20"/>
        </w:rPr>
        <w:t xml:space="preserve"> –</w:t>
      </w:r>
      <w:r w:rsidRPr="008208B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Avantages complémentaires</w:t>
      </w:r>
    </w:p>
    <w:p w14:paraId="3E494F68" w14:textId="77777777" w:rsidP="00C433AD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0C48AA9E" w14:textId="130D27D4" w:rsidP="008208B2" w:rsidR="008208B2" w:rsidRDefault="00B627A3" w:rsidRPr="003379CE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4.1. </w:t>
      </w:r>
      <w:r w:rsidR="008208B2">
        <w:rPr>
          <w:rFonts w:ascii="Verdana" w:hAnsi="Verdana"/>
          <w:b/>
          <w:bCs/>
          <w:sz w:val="18"/>
          <w:szCs w:val="18"/>
        </w:rPr>
        <w:t>Indemnités de déplacement</w:t>
      </w:r>
    </w:p>
    <w:p w14:paraId="5AC631A2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006B0393" w14:textId="0548DE1E" w:rsidP="008208B2" w:rsidR="008208B2" w:rsidRDefault="008208B2">
      <w:pPr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Les dispositions ci-dessous relatives aux indemnités de déplacement sont applicables</w:t>
      </w:r>
      <w:r w:rsidRPr="0095130C">
        <w:rPr>
          <w:rFonts w:ascii="Verdana" w:hAnsi="Verdana"/>
          <w:sz w:val="18"/>
          <w:szCs w:val="18"/>
        </w:rPr>
        <w:t xml:space="preserve"> à compter du</w:t>
      </w:r>
      <w:r>
        <w:rPr>
          <w:rFonts w:ascii="Verdana" w:hAnsi="Verdana"/>
          <w:b/>
          <w:bCs/>
          <w:sz w:val="18"/>
          <w:szCs w:val="18"/>
        </w:rPr>
        <w:t xml:space="preserve"> 1</w:t>
      </w:r>
      <w:r w:rsidRPr="0095130C">
        <w:rPr>
          <w:rFonts w:ascii="Verdana" w:hAnsi="Verdana"/>
          <w:b/>
          <w:bCs/>
          <w:sz w:val="18"/>
          <w:szCs w:val="18"/>
          <w:vertAlign w:val="superscript"/>
        </w:rPr>
        <w:t>er</w:t>
      </w:r>
      <w:r>
        <w:rPr>
          <w:rFonts w:ascii="Verdana" w:hAnsi="Verdana"/>
          <w:b/>
          <w:bCs/>
          <w:sz w:val="18"/>
          <w:szCs w:val="18"/>
        </w:rPr>
        <w:t xml:space="preserve"> avril 2022, à durée déterminée.</w:t>
      </w:r>
    </w:p>
    <w:p w14:paraId="6B422873" w14:textId="77777777" w:rsidP="008208B2" w:rsidR="008208B2" w:rsidRDefault="008208B2">
      <w:pPr>
        <w:jc w:val="both"/>
        <w:rPr>
          <w:rFonts w:ascii="Verdana" w:hAnsi="Verdana"/>
          <w:sz w:val="18"/>
          <w:szCs w:val="18"/>
          <w:u w:val="single"/>
        </w:rPr>
      </w:pPr>
    </w:p>
    <w:p w14:paraId="2474CB36" w14:textId="75F3DBC9" w:rsidP="008208B2" w:rsidR="008208B2" w:rsidRDefault="008208B2" w:rsidRPr="00BE25B4">
      <w:pPr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4</w:t>
      </w:r>
      <w:r w:rsidRPr="00BE25B4">
        <w:rPr>
          <w:rFonts w:ascii="Verdana" w:hAnsi="Verdana"/>
          <w:sz w:val="18"/>
          <w:szCs w:val="18"/>
          <w:u w:val="single"/>
        </w:rPr>
        <w:t>.1.</w:t>
      </w:r>
      <w:r w:rsidR="000F5EEA">
        <w:rPr>
          <w:rFonts w:ascii="Verdana" w:hAnsi="Verdana"/>
          <w:sz w:val="18"/>
          <w:szCs w:val="18"/>
          <w:u w:val="single"/>
        </w:rPr>
        <w:t>1.</w:t>
      </w:r>
      <w:r w:rsidRPr="00BE25B4">
        <w:rPr>
          <w:rFonts w:ascii="Verdana" w:hAnsi="Verdana"/>
          <w:sz w:val="18"/>
          <w:szCs w:val="18"/>
          <w:u w:val="single"/>
        </w:rPr>
        <w:t xml:space="preserve"> Montant</w:t>
      </w:r>
    </w:p>
    <w:p w14:paraId="2FA4A1EC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59E4AEC4" w14:textId="1CAE4124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distance s’apprécie entre le domicile et le lieu de travail du salarié.</w:t>
      </w:r>
    </w:p>
    <w:p w14:paraId="6405B8B3" w14:textId="30D44714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Pour rappel, les montants de base sont les suivants :</w:t>
      </w:r>
    </w:p>
    <w:p w14:paraId="35117719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7A12CCCD" w14:textId="77777777" w:rsidP="008208B2" w:rsidR="008208B2" w:rsidRDefault="008208B2" w:rsidRPr="003973CC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0 km </w:t>
      </w:r>
      <w:r w:rsidRPr="003973CC">
        <w:rPr>
          <w:rFonts w:ascii="Verdana" w:hAnsi="Verdana"/>
          <w:sz w:val="18"/>
          <w:szCs w:val="18"/>
        </w:rPr>
        <w:t>(ville du domicile identique au lieu de travail) : 0€</w:t>
      </w:r>
    </w:p>
    <w:p w14:paraId="3E47C2B1" w14:textId="77777777" w:rsidP="008208B2" w:rsidR="008208B2" w:rsidRDefault="008208B2" w:rsidRPr="003973CC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 w:rsidRPr="003973CC">
        <w:rPr>
          <w:rFonts w:ascii="Verdana" w:hAnsi="Verdana"/>
          <w:b/>
          <w:bCs/>
          <w:sz w:val="18"/>
          <w:szCs w:val="18"/>
        </w:rPr>
        <w:t xml:space="preserve">&lt;20kms : </w:t>
      </w:r>
      <w:r w:rsidRPr="00F67013">
        <w:rPr>
          <w:rFonts w:ascii="Verdana" w:hAnsi="Verdana"/>
          <w:sz w:val="18"/>
          <w:szCs w:val="18"/>
        </w:rPr>
        <w:t>24,96€</w:t>
      </w:r>
      <w:r>
        <w:rPr>
          <w:rFonts w:ascii="Verdana" w:hAnsi="Verdana"/>
          <w:sz w:val="18"/>
          <w:szCs w:val="18"/>
        </w:rPr>
        <w:t xml:space="preserve"> net mensuel</w:t>
      </w:r>
    </w:p>
    <w:p w14:paraId="6204E1A2" w14:textId="77777777" w:rsidP="008208B2" w:rsidR="008208B2" w:rsidRDefault="008208B2" w:rsidRPr="001B2E78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3973CC">
        <w:rPr>
          <w:rFonts w:ascii="Verdana" w:hAnsi="Verdana"/>
          <w:b/>
          <w:bCs/>
          <w:sz w:val="18"/>
          <w:szCs w:val="18"/>
        </w:rPr>
        <w:t xml:space="preserve">&gt;=20kms : </w:t>
      </w:r>
      <w:r w:rsidRPr="001B2E78">
        <w:rPr>
          <w:rFonts w:ascii="Verdana" w:hAnsi="Verdana"/>
          <w:sz w:val="18"/>
          <w:szCs w:val="18"/>
        </w:rPr>
        <w:t>34,44€</w:t>
      </w:r>
      <w:r>
        <w:rPr>
          <w:rFonts w:ascii="Verdana" w:hAnsi="Verdana"/>
          <w:sz w:val="18"/>
          <w:szCs w:val="18"/>
        </w:rPr>
        <w:t xml:space="preserve"> net mensuel</w:t>
      </w:r>
    </w:p>
    <w:p w14:paraId="7050DBD1" w14:textId="5AB79E8F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514ABB0D" w14:textId="624094F3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Il est convenu</w:t>
      </w:r>
      <w:r w:rsidR="00402AA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de manière déterminée </w:t>
      </w:r>
      <w:r w:rsidRPr="00191227">
        <w:rPr>
          <w:rFonts w:ascii="Verdana" w:hAnsi="Verdana"/>
          <w:sz w:val="18"/>
          <w:szCs w:val="18"/>
        </w:rPr>
        <w:t>pour une durée de 1 an,</w:t>
      </w:r>
      <w:r>
        <w:rPr>
          <w:rFonts w:ascii="Verdana" w:hAnsi="Verdana"/>
          <w:sz w:val="18"/>
          <w:szCs w:val="18"/>
        </w:rPr>
        <w:t xml:space="preserve"> </w:t>
      </w:r>
      <w:r w:rsidR="00402AA7">
        <w:rPr>
          <w:rFonts w:ascii="Verdana" w:hAnsi="Verdana"/>
          <w:sz w:val="18"/>
          <w:szCs w:val="18"/>
        </w:rPr>
        <w:t xml:space="preserve">de la réappréciation de </w:t>
      </w:r>
      <w:r>
        <w:rPr>
          <w:rFonts w:ascii="Verdana" w:hAnsi="Verdana"/>
          <w:sz w:val="18"/>
          <w:szCs w:val="18"/>
        </w:rPr>
        <w:t xml:space="preserve">ces montants du fait de l’augmentation des prix de carburants. Ces nouveaux barèmes sont donc susceptibles d’être dépréciés si les prix de carburant venaient à décroître. Il est convenu des barèmes suivants : </w:t>
      </w:r>
    </w:p>
    <w:p w14:paraId="2A54ADC1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0D9A961D" w14:textId="77777777" w:rsidP="008208B2" w:rsidR="008208B2" w:rsidRDefault="008208B2" w:rsidRPr="003973CC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0 km </w:t>
      </w:r>
      <w:r w:rsidRPr="003973CC">
        <w:rPr>
          <w:rFonts w:ascii="Verdana" w:hAnsi="Verdana"/>
          <w:sz w:val="18"/>
          <w:szCs w:val="18"/>
        </w:rPr>
        <w:t>(ville du domicile identique au lieu de travail) : 0€</w:t>
      </w:r>
    </w:p>
    <w:p w14:paraId="7E7D9792" w14:textId="3CC801FE" w:rsidP="008208B2" w:rsidR="008208B2" w:rsidRDefault="008208B2" w:rsidRPr="003973CC">
      <w:pPr>
        <w:numPr>
          <w:ilvl w:val="0"/>
          <w:numId w:val="15"/>
        </w:numPr>
        <w:jc w:val="both"/>
        <w:rPr>
          <w:rFonts w:ascii="Verdana" w:hAnsi="Verdana"/>
          <w:b/>
          <w:bCs/>
          <w:sz w:val="18"/>
          <w:szCs w:val="18"/>
        </w:rPr>
      </w:pPr>
      <w:r w:rsidRPr="003973CC">
        <w:rPr>
          <w:rFonts w:ascii="Verdana" w:hAnsi="Verdana"/>
          <w:b/>
          <w:bCs/>
          <w:sz w:val="18"/>
          <w:szCs w:val="18"/>
        </w:rPr>
        <w:t xml:space="preserve">&lt;20kms : </w:t>
      </w:r>
      <w:r w:rsidR="00DC4578">
        <w:rPr>
          <w:rFonts w:ascii="Verdana" w:hAnsi="Verdana"/>
          <w:sz w:val="18"/>
          <w:szCs w:val="18"/>
        </w:rPr>
        <w:t>3</w:t>
      </w:r>
      <w:r w:rsidRPr="00F67013">
        <w:rPr>
          <w:rFonts w:ascii="Verdana" w:hAnsi="Verdana"/>
          <w:sz w:val="18"/>
          <w:szCs w:val="18"/>
        </w:rPr>
        <w:t>4,96€</w:t>
      </w:r>
      <w:r>
        <w:rPr>
          <w:rFonts w:ascii="Verdana" w:hAnsi="Verdana"/>
          <w:sz w:val="18"/>
          <w:szCs w:val="18"/>
        </w:rPr>
        <w:t xml:space="preserve"> net mensuel</w:t>
      </w:r>
    </w:p>
    <w:p w14:paraId="332CAF5B" w14:textId="3FC71017" w:rsidP="008208B2" w:rsidR="008208B2" w:rsidRDefault="008208B2" w:rsidRPr="001B2E78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3973CC">
        <w:rPr>
          <w:rFonts w:ascii="Verdana" w:hAnsi="Verdana"/>
          <w:b/>
          <w:bCs/>
          <w:sz w:val="18"/>
          <w:szCs w:val="18"/>
        </w:rPr>
        <w:t xml:space="preserve">&gt;=20kms : </w:t>
      </w:r>
      <w:r w:rsidR="00DC4578" w:rsidRPr="00DC4578">
        <w:rPr>
          <w:rFonts w:ascii="Verdana" w:hAnsi="Verdana"/>
          <w:sz w:val="18"/>
          <w:szCs w:val="18"/>
        </w:rPr>
        <w:t>4</w:t>
      </w:r>
      <w:r w:rsidR="00DC4578">
        <w:rPr>
          <w:rFonts w:ascii="Verdana" w:hAnsi="Verdana"/>
          <w:sz w:val="18"/>
          <w:szCs w:val="18"/>
        </w:rPr>
        <w:t>9</w:t>
      </w:r>
      <w:r w:rsidRPr="001B2E78">
        <w:rPr>
          <w:rFonts w:ascii="Verdana" w:hAnsi="Verdana"/>
          <w:sz w:val="18"/>
          <w:szCs w:val="18"/>
        </w:rPr>
        <w:t>,44€</w:t>
      </w:r>
      <w:r>
        <w:rPr>
          <w:rFonts w:ascii="Verdana" w:hAnsi="Verdana"/>
          <w:sz w:val="18"/>
          <w:szCs w:val="18"/>
        </w:rPr>
        <w:t xml:space="preserve"> net mensuel</w:t>
      </w:r>
    </w:p>
    <w:p w14:paraId="262A5920" w14:textId="51C7CAAB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78B6D357" w14:textId="30BF0D75" w:rsidP="008208B2" w:rsidR="00342885" w:rsidRDefault="00342885" w:rsidRPr="00EC021D">
      <w:p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>L’indice de référence est le cours du baril de pétrole Brent de la Mer du Nord</w:t>
      </w:r>
      <w:r w:rsidR="004E047B" w:rsidRPr="00EC021D">
        <w:rPr>
          <w:rFonts w:ascii="Verdana" w:hAnsi="Verdana"/>
          <w:sz w:val="18"/>
          <w:szCs w:val="18"/>
        </w:rPr>
        <w:t>, source BOURSORAMA.</w:t>
      </w:r>
    </w:p>
    <w:p w14:paraId="47EFC187" w14:textId="4D50ADFF" w:rsidP="005B6248" w:rsidR="00342885" w:rsidRDefault="00342885" w:rsidRPr="00EC021D">
      <w:pPr>
        <w:pStyle w:val="Paragraphedeliste"/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>Au 31 décembre 2021, le baril cotait 77</w:t>
      </w:r>
      <w:r w:rsidR="00F146C4" w:rsidRPr="00EC021D">
        <w:rPr>
          <w:rFonts w:ascii="Verdana" w:hAnsi="Verdana"/>
          <w:sz w:val="18"/>
          <w:szCs w:val="18"/>
        </w:rPr>
        <w:t>,</w:t>
      </w:r>
      <w:r w:rsidRPr="00EC021D">
        <w:rPr>
          <w:rFonts w:ascii="Verdana" w:hAnsi="Verdana"/>
          <w:sz w:val="18"/>
          <w:szCs w:val="18"/>
        </w:rPr>
        <w:t>94 USD</w:t>
      </w:r>
    </w:p>
    <w:p w14:paraId="570CD438" w14:textId="6BA9161F" w:rsidP="005B6248" w:rsidR="00342885" w:rsidRDefault="00342885" w:rsidRPr="00EC021D">
      <w:pPr>
        <w:pStyle w:val="Paragraphedeliste"/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>Au 14 Février 2022, le baril cotait 96</w:t>
      </w:r>
      <w:r w:rsidR="00F146C4" w:rsidRPr="00EC021D">
        <w:rPr>
          <w:rFonts w:ascii="Verdana" w:hAnsi="Verdana"/>
          <w:sz w:val="18"/>
          <w:szCs w:val="18"/>
        </w:rPr>
        <w:t>,</w:t>
      </w:r>
      <w:r w:rsidRPr="00EC021D">
        <w:rPr>
          <w:rFonts w:ascii="Verdana" w:hAnsi="Verdana"/>
          <w:sz w:val="18"/>
          <w:szCs w:val="18"/>
        </w:rPr>
        <w:t>00 USD</w:t>
      </w:r>
    </w:p>
    <w:p w14:paraId="67FE49C6" w14:textId="77777777" w:rsidP="008208B2" w:rsidR="005B6248" w:rsidRDefault="005B6248" w:rsidRPr="00EC021D">
      <w:pPr>
        <w:jc w:val="both"/>
        <w:rPr>
          <w:rFonts w:ascii="Verdana" w:hAnsi="Verdana"/>
          <w:sz w:val="18"/>
          <w:szCs w:val="18"/>
        </w:rPr>
      </w:pPr>
    </w:p>
    <w:p w14:paraId="1BCA6B18" w14:textId="5DCA6B88" w:rsidP="008208B2" w:rsidR="00342885" w:rsidRDefault="00342885" w:rsidRPr="00EC021D">
      <w:p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 xml:space="preserve">Il est convenu que si le cours du baril de pétrole Brent continuait à </w:t>
      </w:r>
      <w:r w:rsidR="00C766C7" w:rsidRPr="00EC021D">
        <w:rPr>
          <w:rFonts w:ascii="Verdana" w:hAnsi="Verdana"/>
          <w:sz w:val="18"/>
          <w:szCs w:val="18"/>
        </w:rPr>
        <w:t>croître</w:t>
      </w:r>
      <w:r w:rsidRPr="00EC021D">
        <w:rPr>
          <w:rFonts w:ascii="Verdana" w:hAnsi="Verdana"/>
          <w:sz w:val="18"/>
          <w:szCs w:val="18"/>
        </w:rPr>
        <w:t>, les indemnités de déplacement ne seront pas réévaluées pendant toute la durée de l’accord.</w:t>
      </w:r>
    </w:p>
    <w:p w14:paraId="398C32F9" w14:textId="77777777" w:rsidP="008208B2" w:rsidR="002342AE" w:rsidRDefault="002342AE" w:rsidRPr="00EC021D">
      <w:pPr>
        <w:jc w:val="both"/>
        <w:rPr>
          <w:rFonts w:ascii="Verdana" w:hAnsi="Verdana"/>
          <w:sz w:val="18"/>
          <w:szCs w:val="18"/>
        </w:rPr>
      </w:pPr>
    </w:p>
    <w:p w14:paraId="292D9CB1" w14:textId="56451B22" w:rsidP="008208B2" w:rsidR="00342885" w:rsidRDefault="00342885" w:rsidRPr="00EC021D">
      <w:p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 xml:space="preserve">Il est convenu que si </w:t>
      </w:r>
      <w:bookmarkStart w:id="0" w:name="_Hlk95997493"/>
      <w:r w:rsidRPr="00EC021D">
        <w:rPr>
          <w:rFonts w:ascii="Verdana" w:hAnsi="Verdana"/>
          <w:sz w:val="18"/>
          <w:szCs w:val="18"/>
        </w:rPr>
        <w:t>le cours du baril de pétrole Brent venait à décroître et repasser sous le seuil du 31 décembre 2021, soit 77</w:t>
      </w:r>
      <w:r w:rsidR="00F146C4" w:rsidRPr="00EC021D">
        <w:rPr>
          <w:rFonts w:ascii="Verdana" w:hAnsi="Verdana"/>
          <w:sz w:val="18"/>
          <w:szCs w:val="18"/>
        </w:rPr>
        <w:t>,</w:t>
      </w:r>
      <w:r w:rsidRPr="00EC021D">
        <w:rPr>
          <w:rFonts w:ascii="Verdana" w:hAnsi="Verdana"/>
          <w:sz w:val="18"/>
          <w:szCs w:val="18"/>
        </w:rPr>
        <w:t xml:space="preserve">94 USD, </w:t>
      </w:r>
      <w:r w:rsidR="006B6640" w:rsidRPr="00EC021D">
        <w:rPr>
          <w:rFonts w:ascii="Verdana" w:hAnsi="Verdana"/>
          <w:sz w:val="18"/>
          <w:szCs w:val="18"/>
        </w:rPr>
        <w:t xml:space="preserve">et ce pendant 3 mois consécutifs, </w:t>
      </w:r>
      <w:r w:rsidRPr="00EC021D">
        <w:rPr>
          <w:rFonts w:ascii="Verdana" w:hAnsi="Verdana"/>
          <w:sz w:val="18"/>
          <w:szCs w:val="18"/>
        </w:rPr>
        <w:t xml:space="preserve">les indemnités de déplacement seraient ramenées à leurs montants d’origine le </w:t>
      </w:r>
      <w:r w:rsidR="00423E18" w:rsidRPr="00EC021D">
        <w:rPr>
          <w:rFonts w:ascii="Verdana" w:hAnsi="Verdana"/>
          <w:sz w:val="18"/>
          <w:szCs w:val="18"/>
        </w:rPr>
        <w:t>quatrième</w:t>
      </w:r>
      <w:r w:rsidR="00F24042" w:rsidRPr="00EC021D">
        <w:rPr>
          <w:rFonts w:ascii="Verdana" w:hAnsi="Verdana"/>
          <w:sz w:val="18"/>
          <w:szCs w:val="18"/>
        </w:rPr>
        <w:t xml:space="preserve"> </w:t>
      </w:r>
      <w:r w:rsidRPr="00EC021D">
        <w:rPr>
          <w:rFonts w:ascii="Verdana" w:hAnsi="Verdana"/>
          <w:sz w:val="18"/>
          <w:szCs w:val="18"/>
        </w:rPr>
        <w:t xml:space="preserve">mois suivant la constatation du </w:t>
      </w:r>
      <w:r w:rsidR="00423E18" w:rsidRPr="00EC021D">
        <w:rPr>
          <w:rFonts w:ascii="Verdana" w:hAnsi="Verdana"/>
          <w:sz w:val="18"/>
          <w:szCs w:val="18"/>
        </w:rPr>
        <w:t xml:space="preserve">premier </w:t>
      </w:r>
      <w:r w:rsidRPr="00EC021D">
        <w:rPr>
          <w:rFonts w:ascii="Verdana" w:hAnsi="Verdana"/>
          <w:sz w:val="18"/>
          <w:szCs w:val="18"/>
        </w:rPr>
        <w:t>franchissement de seuil à la baisse.</w:t>
      </w:r>
      <w:r w:rsidR="008240C7" w:rsidRPr="00EC021D">
        <w:rPr>
          <w:rFonts w:ascii="Verdana" w:hAnsi="Verdana"/>
          <w:sz w:val="18"/>
          <w:szCs w:val="18"/>
        </w:rPr>
        <w:t xml:space="preserve"> </w:t>
      </w:r>
      <w:bookmarkEnd w:id="0"/>
    </w:p>
    <w:p w14:paraId="2D2EA11F" w14:textId="70E7EF83" w:rsidP="008208B2" w:rsidR="00F146C4" w:rsidRDefault="00F146C4" w:rsidRPr="00EC021D">
      <w:pPr>
        <w:jc w:val="both"/>
        <w:rPr>
          <w:rFonts w:ascii="Verdana" w:hAnsi="Verdana"/>
          <w:sz w:val="18"/>
          <w:szCs w:val="18"/>
        </w:rPr>
      </w:pPr>
    </w:p>
    <w:p w14:paraId="0CDC58D9" w14:textId="4F0BB5C7" w:rsidP="008208B2" w:rsidR="00F146C4" w:rsidRDefault="00F146C4">
      <w:p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 xml:space="preserve">Si après avoir été ramenées à leurs montants d’origine, le cours du baril de pétrole Brent venait à croître </w:t>
      </w:r>
      <w:r w:rsidR="00D7625F" w:rsidRPr="00EC021D">
        <w:rPr>
          <w:rFonts w:ascii="Verdana" w:hAnsi="Verdana"/>
          <w:sz w:val="18"/>
          <w:szCs w:val="18"/>
        </w:rPr>
        <w:t xml:space="preserve">de nouveau </w:t>
      </w:r>
      <w:r w:rsidRPr="00EC021D">
        <w:rPr>
          <w:rFonts w:ascii="Verdana" w:hAnsi="Verdana"/>
          <w:sz w:val="18"/>
          <w:szCs w:val="18"/>
        </w:rPr>
        <w:t xml:space="preserve">et repasser au-dessus du seuil du 31 décembre 2021, soit 77,94 USD, les indemnités de déplacement seraient ramenées </w:t>
      </w:r>
      <w:r w:rsidR="00C27E2F" w:rsidRPr="00EC021D">
        <w:rPr>
          <w:rFonts w:ascii="Verdana" w:hAnsi="Verdana"/>
          <w:sz w:val="18"/>
          <w:szCs w:val="18"/>
        </w:rPr>
        <w:t>au</w:t>
      </w:r>
      <w:r w:rsidR="00B43426" w:rsidRPr="00EC021D">
        <w:rPr>
          <w:rFonts w:ascii="Verdana" w:hAnsi="Verdana"/>
          <w:sz w:val="18"/>
          <w:szCs w:val="18"/>
        </w:rPr>
        <w:t>x</w:t>
      </w:r>
      <w:r w:rsidR="00C27E2F" w:rsidRPr="00EC021D">
        <w:rPr>
          <w:rFonts w:ascii="Verdana" w:hAnsi="Verdana"/>
          <w:sz w:val="18"/>
          <w:szCs w:val="18"/>
        </w:rPr>
        <w:t xml:space="preserve"> montant</w:t>
      </w:r>
      <w:r w:rsidR="00B43426" w:rsidRPr="00EC021D">
        <w:rPr>
          <w:rFonts w:ascii="Verdana" w:hAnsi="Verdana"/>
          <w:sz w:val="18"/>
          <w:szCs w:val="18"/>
        </w:rPr>
        <w:t>s</w:t>
      </w:r>
      <w:r w:rsidR="00C27E2F" w:rsidRPr="00EC021D">
        <w:rPr>
          <w:rFonts w:ascii="Verdana" w:hAnsi="Verdana"/>
          <w:sz w:val="18"/>
          <w:szCs w:val="18"/>
        </w:rPr>
        <w:t xml:space="preserve"> réapprécié</w:t>
      </w:r>
      <w:r w:rsidR="00B43426" w:rsidRPr="00EC021D">
        <w:rPr>
          <w:rFonts w:ascii="Verdana" w:hAnsi="Verdana"/>
          <w:sz w:val="18"/>
          <w:szCs w:val="18"/>
        </w:rPr>
        <w:t>s</w:t>
      </w:r>
      <w:r w:rsidR="00C27E2F" w:rsidRPr="00EC021D">
        <w:rPr>
          <w:rFonts w:ascii="Verdana" w:hAnsi="Verdana"/>
          <w:sz w:val="18"/>
          <w:szCs w:val="18"/>
        </w:rPr>
        <w:t>, le mois</w:t>
      </w:r>
      <w:r w:rsidRPr="00EC021D">
        <w:rPr>
          <w:rFonts w:ascii="Verdana" w:hAnsi="Verdana"/>
          <w:sz w:val="18"/>
          <w:szCs w:val="18"/>
        </w:rPr>
        <w:t xml:space="preserve"> suivant la constatation.</w:t>
      </w:r>
      <w:r w:rsidR="00D7625F" w:rsidRPr="00EC021D">
        <w:rPr>
          <w:rFonts w:ascii="Verdana" w:hAnsi="Verdana"/>
          <w:sz w:val="18"/>
          <w:szCs w:val="18"/>
        </w:rPr>
        <w:t xml:space="preserve"> Ces montants resteraient alors en application jusqu’aux prochaines négociations </w:t>
      </w:r>
      <w:r w:rsidR="00800D54" w:rsidRPr="00EC021D">
        <w:rPr>
          <w:rFonts w:ascii="Verdana" w:hAnsi="Verdana"/>
          <w:sz w:val="18"/>
          <w:szCs w:val="18"/>
        </w:rPr>
        <w:t>annuelles obligatoires</w:t>
      </w:r>
      <w:r w:rsidR="00D7625F" w:rsidRPr="00EC021D">
        <w:rPr>
          <w:rFonts w:ascii="Verdana" w:hAnsi="Verdana"/>
          <w:sz w:val="18"/>
          <w:szCs w:val="18"/>
        </w:rPr>
        <w:t xml:space="preserve"> de 2023.</w:t>
      </w:r>
    </w:p>
    <w:p w14:paraId="6AFB2B41" w14:textId="77777777" w:rsidP="008208B2" w:rsidR="002342AE" w:rsidRDefault="002342AE" w:rsidRPr="00C21573">
      <w:pPr>
        <w:jc w:val="both"/>
        <w:rPr>
          <w:rFonts w:ascii="Verdana" w:hAnsi="Verdana"/>
          <w:sz w:val="18"/>
          <w:szCs w:val="18"/>
        </w:rPr>
      </w:pPr>
    </w:p>
    <w:p w14:paraId="47EC7307" w14:textId="0442A332" w:rsidP="008208B2" w:rsidR="00342885" w:rsidRDefault="00342885">
      <w:pPr>
        <w:jc w:val="both"/>
        <w:rPr>
          <w:rFonts w:ascii="Verdana" w:hAnsi="Verdana"/>
          <w:sz w:val="18"/>
          <w:szCs w:val="18"/>
        </w:rPr>
      </w:pPr>
      <w:r w:rsidRPr="00C21573">
        <w:rPr>
          <w:rFonts w:ascii="Verdana" w:hAnsi="Verdana"/>
          <w:sz w:val="18"/>
          <w:szCs w:val="18"/>
        </w:rPr>
        <w:t>Par convention, les cours de baril de pétrole Brent retenus mensuellement seront ceux du dernier jour du mois calendaire.</w:t>
      </w:r>
    </w:p>
    <w:p w14:paraId="2DAD5EED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690DC434" w14:textId="321ECD9A" w:rsidP="008208B2" w:rsidR="008208B2" w:rsidRDefault="008208B2">
      <w:pPr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4</w:t>
      </w:r>
      <w:r w:rsidRPr="00BE25B4">
        <w:rPr>
          <w:rFonts w:ascii="Verdana" w:hAnsi="Verdana"/>
          <w:sz w:val="18"/>
          <w:szCs w:val="18"/>
          <w:u w:val="single"/>
        </w:rPr>
        <w:t>.</w:t>
      </w:r>
      <w:r w:rsidR="000F5EEA">
        <w:rPr>
          <w:rFonts w:ascii="Verdana" w:hAnsi="Verdana"/>
          <w:sz w:val="18"/>
          <w:szCs w:val="18"/>
          <w:u w:val="single"/>
        </w:rPr>
        <w:t>1</w:t>
      </w:r>
      <w:r>
        <w:rPr>
          <w:rFonts w:ascii="Verdana" w:hAnsi="Verdana"/>
          <w:sz w:val="18"/>
          <w:szCs w:val="18"/>
          <w:u w:val="single"/>
        </w:rPr>
        <w:t>.</w:t>
      </w:r>
      <w:r w:rsidR="000F5EEA">
        <w:rPr>
          <w:rFonts w:ascii="Verdana" w:hAnsi="Verdana"/>
          <w:sz w:val="18"/>
          <w:szCs w:val="18"/>
          <w:u w:val="single"/>
        </w:rPr>
        <w:t>2.</w:t>
      </w:r>
      <w:r w:rsidRPr="00BE25B4">
        <w:rPr>
          <w:rFonts w:ascii="Verdana" w:hAnsi="Verdana"/>
          <w:sz w:val="18"/>
          <w:szCs w:val="18"/>
          <w:u w:val="single"/>
        </w:rPr>
        <w:t xml:space="preserve"> Conditions et modalités </w:t>
      </w:r>
    </w:p>
    <w:p w14:paraId="502CF2A7" w14:textId="77777777" w:rsidP="008208B2" w:rsidR="008208B2" w:rsidRDefault="008208B2" w:rsidRPr="0095130C">
      <w:pPr>
        <w:ind w:left="785"/>
        <w:jc w:val="both"/>
        <w:rPr>
          <w:rFonts w:ascii="Verdana" w:hAnsi="Verdana"/>
          <w:sz w:val="18"/>
          <w:szCs w:val="18"/>
        </w:rPr>
      </w:pPr>
    </w:p>
    <w:p w14:paraId="6765E2DB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 w:rsidRPr="006279B3">
        <w:rPr>
          <w:rFonts w:ascii="Verdana" w:hAnsi="Verdana"/>
          <w:sz w:val="18"/>
          <w:szCs w:val="18"/>
        </w:rPr>
        <w:t xml:space="preserve">L’indemnité nette mensuelle est versée </w:t>
      </w:r>
      <w:r w:rsidRPr="0021387E">
        <w:rPr>
          <w:rFonts w:ascii="Verdana" w:hAnsi="Verdana"/>
          <w:b/>
          <w:bCs/>
          <w:sz w:val="18"/>
          <w:szCs w:val="18"/>
        </w:rPr>
        <w:t>au prorata du temps de présence sur le lieu de travail habituel</w:t>
      </w:r>
      <w:r>
        <w:rPr>
          <w:rFonts w:ascii="Verdana" w:hAnsi="Verdana"/>
          <w:sz w:val="18"/>
          <w:szCs w:val="18"/>
        </w:rPr>
        <w:t xml:space="preserve"> : </w:t>
      </w:r>
    </w:p>
    <w:p w14:paraId="4ABCE4DE" w14:textId="77777777" w:rsidP="008208B2" w:rsidR="008208B2" w:rsidRDefault="008208B2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Toute absence supprime le droit à l’indemnité de la journée concernée,</w:t>
      </w:r>
    </w:p>
    <w:p w14:paraId="4BA4F569" w14:textId="77777777" w:rsidP="008208B2" w:rsidR="008208B2" w:rsidRDefault="008208B2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Les journées en itinérance (</w:t>
      </w:r>
      <w:r w:rsidRPr="00F666A3">
        <w:rPr>
          <w:rFonts w:ascii="Verdana" w:hAnsi="Verdana"/>
          <w:sz w:val="18"/>
          <w:szCs w:val="18"/>
        </w:rPr>
        <w:t>véhicule de société/service ou d’un véhicule de fonction</w:t>
      </w:r>
      <w:r>
        <w:rPr>
          <w:rFonts w:ascii="Verdana" w:hAnsi="Verdana"/>
          <w:sz w:val="18"/>
          <w:szCs w:val="18"/>
        </w:rPr>
        <w:t xml:space="preserve"> ou déplacements remboursés en note de frais) suppriment le droit à l’indemnité de la journée concernée,</w:t>
      </w:r>
    </w:p>
    <w:p w14:paraId="1267920B" w14:textId="77777777" w:rsidP="008208B2" w:rsidR="008208B2" w:rsidRDefault="008208B2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Le télétravail supprime le droit à l’indemnité de la journée concernée. </w:t>
      </w:r>
    </w:p>
    <w:p w14:paraId="2A5A5BC2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677ED7F3" w14:textId="77777777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Les catégories ci-dessous </w:t>
      </w:r>
      <w:r w:rsidRPr="0021387E">
        <w:rPr>
          <w:rFonts w:ascii="Verdana" w:hAnsi="Verdana"/>
          <w:b/>
          <w:bCs/>
          <w:sz w:val="18"/>
          <w:szCs w:val="18"/>
        </w:rPr>
        <w:t>ne sont pas éligibles</w:t>
      </w:r>
      <w:r>
        <w:rPr>
          <w:rFonts w:ascii="Verdana" w:hAnsi="Verdana"/>
          <w:sz w:val="18"/>
          <w:szCs w:val="18"/>
        </w:rPr>
        <w:t xml:space="preserve"> au versement de l’indemnité de déplacement : </w:t>
      </w:r>
    </w:p>
    <w:p w14:paraId="082F6125" w14:textId="77777777" w:rsidP="008208B2" w:rsidR="008208B2" w:rsidRDefault="008208B2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Les salariés cadres et assimilés cadres,</w:t>
      </w:r>
    </w:p>
    <w:p w14:paraId="1CAE7015" w14:textId="77777777" w:rsidP="008208B2" w:rsidR="008208B2" w:rsidRDefault="008208B2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F666A3">
        <w:rPr>
          <w:rFonts w:ascii="Verdana" w:hAnsi="Verdana"/>
          <w:sz w:val="18"/>
          <w:szCs w:val="18"/>
        </w:rPr>
        <w:t>Les salariés bénéficiant d’un véhicule de société/service ou d’un véhicule de fonction</w:t>
      </w:r>
      <w:r>
        <w:rPr>
          <w:rFonts w:ascii="Verdana" w:hAnsi="Verdana"/>
          <w:sz w:val="18"/>
          <w:szCs w:val="18"/>
        </w:rPr>
        <w:t>.</w:t>
      </w:r>
    </w:p>
    <w:p w14:paraId="5F49B311" w14:textId="0CE46860" w:rsidP="00C433AD" w:rsidR="008208B2" w:rsidRDefault="008208B2">
      <w:pPr>
        <w:jc w:val="both"/>
        <w:rPr>
          <w:rFonts w:ascii="Verdana" w:hAnsi="Verdana"/>
          <w:sz w:val="18"/>
          <w:szCs w:val="18"/>
        </w:rPr>
      </w:pPr>
    </w:p>
    <w:p w14:paraId="1D774EA4" w14:textId="24F14D9A" w:rsidP="00C433AD" w:rsidR="000458AC" w:rsidRDefault="000458AC" w:rsidRPr="000458AC">
      <w:pPr>
        <w:jc w:val="both"/>
        <w:rPr>
          <w:rFonts w:ascii="Verdana" w:hAnsi="Verdana"/>
          <w:sz w:val="18"/>
          <w:szCs w:val="18"/>
          <w:u w:val="single"/>
        </w:rPr>
      </w:pPr>
      <w:r w:rsidRPr="000458AC">
        <w:rPr>
          <w:rFonts w:ascii="Verdana" w:hAnsi="Verdana"/>
          <w:sz w:val="18"/>
          <w:szCs w:val="18"/>
          <w:u w:val="single"/>
        </w:rPr>
        <w:t>4.</w:t>
      </w:r>
      <w:r w:rsidR="000F5EEA">
        <w:rPr>
          <w:rFonts w:ascii="Verdana" w:hAnsi="Verdana"/>
          <w:sz w:val="18"/>
          <w:szCs w:val="18"/>
          <w:u w:val="single"/>
        </w:rPr>
        <w:t>1</w:t>
      </w:r>
      <w:r w:rsidRPr="000458AC">
        <w:rPr>
          <w:rFonts w:ascii="Verdana" w:hAnsi="Verdana"/>
          <w:sz w:val="18"/>
          <w:szCs w:val="18"/>
          <w:u w:val="single"/>
        </w:rPr>
        <w:t>.</w:t>
      </w:r>
      <w:r w:rsidR="000F5EEA">
        <w:rPr>
          <w:rFonts w:ascii="Verdana" w:hAnsi="Verdana"/>
          <w:sz w:val="18"/>
          <w:szCs w:val="18"/>
          <w:u w:val="single"/>
        </w:rPr>
        <w:t>3</w:t>
      </w:r>
      <w:r w:rsidRPr="000458AC">
        <w:rPr>
          <w:rFonts w:ascii="Verdana" w:hAnsi="Verdana"/>
          <w:sz w:val="18"/>
          <w:szCs w:val="18"/>
          <w:u w:val="single"/>
        </w:rPr>
        <w:t xml:space="preserve"> Cotisations sociales</w:t>
      </w:r>
    </w:p>
    <w:p w14:paraId="7F3B24DC" w14:textId="77777777" w:rsidP="00C433AD" w:rsidR="000458AC" w:rsidRDefault="000458AC">
      <w:pPr>
        <w:jc w:val="both"/>
        <w:rPr>
          <w:rFonts w:ascii="Verdana" w:hAnsi="Verdana"/>
          <w:sz w:val="18"/>
          <w:szCs w:val="18"/>
        </w:rPr>
      </w:pPr>
    </w:p>
    <w:p w14:paraId="3184DFB3" w14:textId="03EAB86A" w:rsidP="00C433AD" w:rsidR="000458AC" w:rsidRDefault="00E706D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Conformément aux dispositions légales et URSSAF, l</w:t>
      </w:r>
      <w:r w:rsidR="000458AC" w:rsidRPr="000458AC">
        <w:rPr>
          <w:rFonts w:ascii="Verdana" w:hAnsi="Verdana"/>
          <w:sz w:val="18"/>
          <w:szCs w:val="18"/>
        </w:rPr>
        <w:t>es remboursements de frais de transport sont exonérés de cotisations sociales et d'impôt sur le revenu dans la limite de 500€ par an.</w:t>
      </w:r>
    </w:p>
    <w:p w14:paraId="683E2DDC" w14:textId="5C40BBE3" w:rsidP="00C433AD" w:rsidR="000458AC" w:rsidRDefault="000458AC">
      <w:pPr>
        <w:jc w:val="both"/>
        <w:rPr>
          <w:rFonts w:ascii="Verdana" w:hAnsi="Verdana"/>
          <w:sz w:val="18"/>
          <w:szCs w:val="18"/>
        </w:rPr>
      </w:pPr>
    </w:p>
    <w:p w14:paraId="2FCC65CD" w14:textId="5367A870" w:rsidP="00B627A3" w:rsidR="00B627A3" w:rsidRDefault="00B627A3" w:rsidRPr="00EC021D">
      <w:pPr>
        <w:pBdr>
          <w:bottom w:color="auto" w:space="1" w:sz="4" w:val="single"/>
        </w:pBdr>
        <w:rPr>
          <w:rFonts w:ascii="Verdana" w:hAnsi="Verdana"/>
          <w:b/>
          <w:bCs/>
          <w:sz w:val="18"/>
          <w:szCs w:val="18"/>
        </w:rPr>
      </w:pPr>
      <w:r w:rsidRPr="00EC021D">
        <w:rPr>
          <w:rFonts w:ascii="Verdana" w:hAnsi="Verdana"/>
          <w:b/>
          <w:bCs/>
          <w:sz w:val="18"/>
          <w:szCs w:val="18"/>
        </w:rPr>
        <w:t>4.2. PEAA</w:t>
      </w:r>
    </w:p>
    <w:p w14:paraId="3A74D998" w14:textId="77777777" w:rsidP="00C433AD" w:rsidR="00B627A3" w:rsidRDefault="00B627A3" w:rsidRPr="00EC021D">
      <w:pPr>
        <w:jc w:val="both"/>
        <w:rPr>
          <w:rFonts w:ascii="Verdana" w:hAnsi="Verdana"/>
          <w:sz w:val="18"/>
          <w:szCs w:val="18"/>
        </w:rPr>
      </w:pPr>
    </w:p>
    <w:p w14:paraId="0462CF5D" w14:textId="42395A0C" w:rsidP="00C433AD" w:rsidR="008208B2" w:rsidRDefault="00B627A3">
      <w:pPr>
        <w:jc w:val="both"/>
        <w:rPr>
          <w:rFonts w:ascii="Verdana" w:hAnsi="Verdana"/>
          <w:sz w:val="18"/>
          <w:szCs w:val="18"/>
        </w:rPr>
      </w:pPr>
      <w:r w:rsidRPr="00EC021D">
        <w:rPr>
          <w:rFonts w:ascii="Verdana" w:hAnsi="Verdana"/>
          <w:sz w:val="18"/>
          <w:szCs w:val="18"/>
        </w:rPr>
        <w:t>Les parties s’accordent à ouvrir les négociations concernant la prime PEAA, afin de déterminer sa reconduction ou non.</w:t>
      </w:r>
    </w:p>
    <w:p w14:paraId="2C5DC945" w14:textId="43966237" w:rsidP="00C433AD" w:rsidR="00B627A3" w:rsidRDefault="00B627A3">
      <w:pPr>
        <w:jc w:val="both"/>
        <w:rPr>
          <w:rFonts w:ascii="Verdana" w:hAnsi="Verdana"/>
          <w:sz w:val="18"/>
          <w:szCs w:val="18"/>
        </w:rPr>
      </w:pPr>
    </w:p>
    <w:p w14:paraId="7B42BAF5" w14:textId="77777777" w:rsidP="00C433AD" w:rsidR="00D73D92" w:rsidRDefault="00D73D92" w:rsidRPr="003379CE">
      <w:pPr>
        <w:jc w:val="both"/>
        <w:rPr>
          <w:rFonts w:ascii="Verdana" w:hAnsi="Verdana"/>
          <w:sz w:val="18"/>
          <w:szCs w:val="18"/>
        </w:rPr>
      </w:pPr>
    </w:p>
    <w:p w14:paraId="3DEB43E4" w14:textId="59BE6B80" w:rsidP="00B973E7" w:rsidR="0070580B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70580B" w:rsidRPr="003379CE">
        <w:rPr>
          <w:rFonts w:ascii="Verdana" w:hAnsi="Verdana"/>
          <w:b/>
          <w:sz w:val="20"/>
          <w:szCs w:val="20"/>
        </w:rPr>
        <w:t xml:space="preserve"> </w:t>
      </w:r>
      <w:r w:rsidR="005B392E">
        <w:rPr>
          <w:rFonts w:ascii="Verdana" w:hAnsi="Verdana"/>
          <w:b/>
          <w:sz w:val="20"/>
          <w:szCs w:val="20"/>
        </w:rPr>
        <w:t>5</w:t>
      </w:r>
      <w:r w:rsidR="0070580B" w:rsidRPr="003379CE">
        <w:rPr>
          <w:rFonts w:ascii="Verdana" w:hAnsi="Verdana"/>
          <w:b/>
          <w:sz w:val="20"/>
          <w:szCs w:val="20"/>
        </w:rPr>
        <w:t xml:space="preserve"> - </w:t>
      </w:r>
      <w:r w:rsidR="004B2D27" w:rsidRPr="003379CE">
        <w:rPr>
          <w:rFonts w:ascii="Verdana" w:hAnsi="Verdana"/>
          <w:b/>
          <w:sz w:val="20"/>
          <w:szCs w:val="20"/>
        </w:rPr>
        <w:t>Ecarts de rémunération</w:t>
      </w:r>
    </w:p>
    <w:p w14:paraId="059869FC" w14:textId="77777777" w:rsidP="002C07BE" w:rsidR="00FF3CE1" w:rsidRDefault="00FF3CE1" w:rsidRPr="003379CE">
      <w:pPr>
        <w:jc w:val="both"/>
        <w:rPr>
          <w:rFonts w:ascii="Verdana" w:hAnsi="Verdana"/>
          <w:sz w:val="18"/>
          <w:szCs w:val="18"/>
        </w:rPr>
      </w:pPr>
    </w:p>
    <w:p w14:paraId="43269F18" w14:textId="77777777" w:rsidP="002C07BE" w:rsidR="00046A16" w:rsidRDefault="001A4E2B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Lors de la négociation sur </w:t>
      </w:r>
      <w:r w:rsidR="00FA75ED" w:rsidRPr="003379CE">
        <w:rPr>
          <w:rFonts w:ascii="Verdana" w:hAnsi="Verdana"/>
          <w:sz w:val="18"/>
          <w:szCs w:val="18"/>
        </w:rPr>
        <w:t>les salaires effectifs</w:t>
      </w:r>
      <w:r w:rsidR="002C07BE" w:rsidRPr="003379CE">
        <w:rPr>
          <w:rFonts w:ascii="Verdana" w:hAnsi="Verdana"/>
          <w:sz w:val="18"/>
          <w:szCs w:val="18"/>
        </w:rPr>
        <w:t>,</w:t>
      </w:r>
      <w:r w:rsidR="00FA75ED" w:rsidRPr="003379CE">
        <w:rPr>
          <w:rFonts w:ascii="Verdana" w:hAnsi="Verdana"/>
          <w:sz w:val="18"/>
          <w:szCs w:val="18"/>
        </w:rPr>
        <w:t xml:space="preserve"> </w:t>
      </w:r>
      <w:r w:rsidR="0076023A" w:rsidRPr="003379CE">
        <w:rPr>
          <w:rFonts w:ascii="Verdana" w:hAnsi="Verdana"/>
          <w:sz w:val="18"/>
          <w:szCs w:val="18"/>
        </w:rPr>
        <w:t>l’objectif d’égalité entre les femmes et les hommes a été pris en compte</w:t>
      </w:r>
      <w:r w:rsidR="00046A16" w:rsidRPr="003379CE">
        <w:rPr>
          <w:rFonts w:ascii="Verdana" w:hAnsi="Verdana"/>
          <w:sz w:val="18"/>
          <w:szCs w:val="18"/>
        </w:rPr>
        <w:t xml:space="preserve"> et les</w:t>
      </w:r>
      <w:r w:rsidRPr="003379CE">
        <w:rPr>
          <w:rFonts w:ascii="Verdana" w:hAnsi="Verdana"/>
          <w:sz w:val="18"/>
          <w:szCs w:val="18"/>
        </w:rPr>
        <w:t xml:space="preserve"> écarts de rémunération entre les hommes et les femmes a été </w:t>
      </w:r>
      <w:r w:rsidR="00EE525B" w:rsidRPr="003379CE">
        <w:rPr>
          <w:rFonts w:ascii="Verdana" w:hAnsi="Verdana"/>
          <w:sz w:val="18"/>
          <w:szCs w:val="18"/>
        </w:rPr>
        <w:t>abordé</w:t>
      </w:r>
      <w:r w:rsidRPr="003379CE">
        <w:rPr>
          <w:rFonts w:ascii="Verdana" w:hAnsi="Verdana"/>
          <w:sz w:val="18"/>
          <w:szCs w:val="18"/>
        </w:rPr>
        <w:t xml:space="preserve">. </w:t>
      </w:r>
    </w:p>
    <w:p w14:paraId="3BB23E8D" w14:textId="77777777" w:rsidP="002C07BE" w:rsidR="00B973E7" w:rsidRDefault="00B973E7" w:rsidRPr="003379CE">
      <w:pPr>
        <w:jc w:val="both"/>
        <w:rPr>
          <w:rFonts w:ascii="Verdana" w:hAnsi="Verdana"/>
          <w:sz w:val="18"/>
          <w:szCs w:val="18"/>
        </w:rPr>
      </w:pPr>
    </w:p>
    <w:p w14:paraId="4016711A" w14:textId="0CB9D107" w:rsidP="002C07BE" w:rsidR="0070580B" w:rsidRDefault="00DC7F9B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Il est rappelé qu’u</w:t>
      </w:r>
      <w:r w:rsidR="0076023A" w:rsidRPr="003379CE">
        <w:rPr>
          <w:rFonts w:ascii="Verdana" w:hAnsi="Verdana"/>
          <w:sz w:val="18"/>
          <w:szCs w:val="18"/>
        </w:rPr>
        <w:t xml:space="preserve">n </w:t>
      </w:r>
      <w:r w:rsidR="000235AC" w:rsidRPr="003379CE">
        <w:rPr>
          <w:rFonts w:ascii="Verdana" w:hAnsi="Verdana"/>
          <w:sz w:val="18"/>
          <w:szCs w:val="18"/>
        </w:rPr>
        <w:t>accord</w:t>
      </w:r>
      <w:r w:rsidR="0076023A" w:rsidRPr="003379CE">
        <w:rPr>
          <w:rFonts w:ascii="Verdana" w:hAnsi="Verdana"/>
          <w:sz w:val="18"/>
          <w:szCs w:val="18"/>
        </w:rPr>
        <w:t xml:space="preserve"> sur l’égalité professio</w:t>
      </w:r>
      <w:r w:rsidRPr="003379CE">
        <w:rPr>
          <w:rFonts w:ascii="Verdana" w:hAnsi="Verdana"/>
          <w:sz w:val="18"/>
          <w:szCs w:val="18"/>
        </w:rPr>
        <w:t xml:space="preserve">nnelle a été </w:t>
      </w:r>
      <w:r w:rsidR="00985493" w:rsidRPr="003379CE">
        <w:rPr>
          <w:rFonts w:ascii="Verdana" w:hAnsi="Verdana"/>
          <w:sz w:val="18"/>
          <w:szCs w:val="18"/>
        </w:rPr>
        <w:t>mis en place</w:t>
      </w:r>
      <w:r w:rsidRPr="003379CE">
        <w:rPr>
          <w:rFonts w:ascii="Verdana" w:hAnsi="Verdana"/>
          <w:sz w:val="18"/>
          <w:szCs w:val="18"/>
        </w:rPr>
        <w:t xml:space="preserve"> en date du </w:t>
      </w:r>
      <w:r w:rsidR="00FD1107">
        <w:rPr>
          <w:rFonts w:ascii="Verdana" w:hAnsi="Verdana"/>
          <w:sz w:val="18"/>
          <w:szCs w:val="18"/>
        </w:rPr>
        <w:t>30/11/2021</w:t>
      </w:r>
      <w:r w:rsidR="00985493" w:rsidRPr="003379CE">
        <w:rPr>
          <w:rFonts w:ascii="Verdana" w:hAnsi="Verdana"/>
          <w:sz w:val="18"/>
          <w:szCs w:val="18"/>
        </w:rPr>
        <w:t xml:space="preserve">. </w:t>
      </w:r>
      <w:r w:rsidR="00FD1107" w:rsidRPr="003379CE">
        <w:rPr>
          <w:rFonts w:ascii="Verdana" w:hAnsi="Verdana"/>
          <w:sz w:val="18"/>
          <w:szCs w:val="18"/>
        </w:rPr>
        <w:t>Il n’y a donc pas lieu de négocier sur la programmation de mesures permettant de supprimer les écarts de rémunération et les différences de déroulement de carrière entre les femmes et les hommes.</w:t>
      </w:r>
      <w:r w:rsidR="0070580B" w:rsidRPr="003379CE">
        <w:rPr>
          <w:rFonts w:ascii="Verdana" w:hAnsi="Verdana"/>
          <w:sz w:val="18"/>
          <w:szCs w:val="18"/>
        </w:rPr>
        <w:t xml:space="preserve"> </w:t>
      </w:r>
    </w:p>
    <w:p w14:paraId="4F94B230" w14:textId="1684C191" w:rsidP="002C07BE" w:rsidR="00B627A3" w:rsidRDefault="00B627A3">
      <w:pPr>
        <w:jc w:val="both"/>
        <w:rPr>
          <w:rFonts w:ascii="Verdana" w:hAnsi="Verdana"/>
          <w:sz w:val="18"/>
          <w:szCs w:val="18"/>
        </w:rPr>
      </w:pPr>
    </w:p>
    <w:p w14:paraId="7E02A140" w14:textId="77777777" w:rsidP="002C07BE" w:rsidR="00B627A3" w:rsidRDefault="00B627A3" w:rsidRPr="003379CE">
      <w:pPr>
        <w:jc w:val="both"/>
        <w:rPr>
          <w:rFonts w:ascii="Verdana" w:hAnsi="Verdana"/>
          <w:sz w:val="18"/>
          <w:szCs w:val="18"/>
        </w:rPr>
      </w:pPr>
    </w:p>
    <w:p w14:paraId="22D15865" w14:textId="7D7775BF" w:rsidP="008208B2" w:rsidR="008208B2" w:rsidRDefault="008208B2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 xml:space="preserve">ARTICLE </w:t>
      </w:r>
      <w:r w:rsidR="00924B7B">
        <w:rPr>
          <w:rFonts w:ascii="Verdana" w:hAnsi="Verdana"/>
          <w:b/>
          <w:sz w:val="20"/>
          <w:szCs w:val="20"/>
        </w:rPr>
        <w:t>6</w:t>
      </w:r>
      <w:r w:rsidRPr="003379CE">
        <w:rPr>
          <w:rFonts w:ascii="Verdana" w:hAnsi="Verdana"/>
          <w:b/>
          <w:sz w:val="20"/>
          <w:szCs w:val="20"/>
        </w:rPr>
        <w:t xml:space="preserve"> – Durée effective et organisation du temps de travail </w:t>
      </w:r>
    </w:p>
    <w:p w14:paraId="5438D4C3" w14:textId="77777777" w:rsidP="008208B2" w:rsidR="008208B2" w:rsidRDefault="008208B2" w:rsidRPr="003379CE">
      <w:pPr>
        <w:jc w:val="both"/>
        <w:rPr>
          <w:rFonts w:ascii="Verdana" w:hAnsi="Verdana"/>
          <w:sz w:val="18"/>
          <w:szCs w:val="18"/>
        </w:rPr>
      </w:pPr>
    </w:p>
    <w:p w14:paraId="23470DEA" w14:textId="223D034B" w:rsidP="008208B2" w:rsidR="008208B2" w:rsidRDefault="008208B2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Il est rappelé qu’un accord a été signé le 14 janvier 2019.</w:t>
      </w:r>
    </w:p>
    <w:p w14:paraId="19B428FE" w14:textId="45F122B0" w:rsidP="008208B2" w:rsidR="00D97E61" w:rsidRDefault="00D97E61">
      <w:pPr>
        <w:jc w:val="both"/>
        <w:rPr>
          <w:rFonts w:ascii="Verdana" w:hAnsi="Verdana"/>
          <w:sz w:val="18"/>
          <w:szCs w:val="18"/>
        </w:rPr>
      </w:pPr>
    </w:p>
    <w:p w14:paraId="4ECC9F51" w14:textId="77777777" w:rsidP="008208B2" w:rsidR="00B627A3" w:rsidRDefault="00B627A3" w:rsidRPr="003379CE">
      <w:pPr>
        <w:jc w:val="both"/>
        <w:rPr>
          <w:rFonts w:ascii="Verdana" w:hAnsi="Verdana"/>
          <w:sz w:val="18"/>
          <w:szCs w:val="18"/>
        </w:rPr>
      </w:pPr>
    </w:p>
    <w:p w14:paraId="0D2385BA" w14:textId="26A90B5D" w:rsidP="00B973E7" w:rsidR="00131E90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Cs/>
          <w:sz w:val="18"/>
          <w:szCs w:val="18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66571C" w:rsidRPr="003379CE">
        <w:rPr>
          <w:rFonts w:ascii="Verdana" w:hAnsi="Verdana"/>
          <w:b/>
          <w:sz w:val="20"/>
          <w:szCs w:val="20"/>
        </w:rPr>
        <w:t xml:space="preserve"> </w:t>
      </w:r>
      <w:r w:rsidR="00924B7B">
        <w:rPr>
          <w:rFonts w:ascii="Verdana" w:hAnsi="Verdana"/>
          <w:b/>
          <w:sz w:val="20"/>
          <w:szCs w:val="20"/>
        </w:rPr>
        <w:t>7</w:t>
      </w:r>
      <w:r w:rsidR="0066571C" w:rsidRPr="003379CE">
        <w:rPr>
          <w:rFonts w:ascii="Verdana" w:hAnsi="Verdana"/>
          <w:b/>
          <w:sz w:val="20"/>
          <w:szCs w:val="20"/>
        </w:rPr>
        <w:t xml:space="preserve"> –</w:t>
      </w:r>
      <w:r w:rsidR="000E400F" w:rsidRPr="003379CE">
        <w:rPr>
          <w:rFonts w:ascii="Verdana" w:hAnsi="Verdana"/>
          <w:b/>
          <w:sz w:val="20"/>
          <w:szCs w:val="20"/>
        </w:rPr>
        <w:t xml:space="preserve"> </w:t>
      </w:r>
      <w:r w:rsidR="00131E90" w:rsidRPr="003379CE">
        <w:rPr>
          <w:rFonts w:ascii="Verdana" w:hAnsi="Verdana"/>
          <w:b/>
          <w:sz w:val="20"/>
          <w:szCs w:val="20"/>
        </w:rPr>
        <w:t>Salariés mis à disposition</w:t>
      </w:r>
    </w:p>
    <w:p w14:paraId="26CDEB2B" w14:textId="77777777" w:rsidP="00985493" w:rsidR="00B973E7" w:rsidRDefault="00B973E7" w:rsidRPr="003379CE">
      <w:pPr>
        <w:jc w:val="both"/>
        <w:rPr>
          <w:rFonts w:ascii="Verdana" w:hAnsi="Verdana"/>
          <w:sz w:val="18"/>
          <w:szCs w:val="18"/>
        </w:rPr>
      </w:pPr>
    </w:p>
    <w:p w14:paraId="44C385BF" w14:textId="77777777" w:rsidP="00985493" w:rsidR="004B2D27" w:rsidRDefault="00701607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Aucun salarié de l’entreprise n’est mis à disposition d’une organisation syndica</w:t>
      </w:r>
      <w:r w:rsidR="001B1FB2" w:rsidRPr="003379CE">
        <w:rPr>
          <w:rFonts w:ascii="Verdana" w:hAnsi="Verdana"/>
          <w:sz w:val="18"/>
          <w:szCs w:val="18"/>
        </w:rPr>
        <w:t>le ou d’association d’employeur</w:t>
      </w:r>
      <w:r w:rsidR="00356DB4" w:rsidRPr="003379CE">
        <w:rPr>
          <w:rFonts w:ascii="Verdana" w:hAnsi="Verdana"/>
          <w:sz w:val="18"/>
          <w:szCs w:val="18"/>
        </w:rPr>
        <w:t xml:space="preserve"> </w:t>
      </w:r>
      <w:r w:rsidR="00356DB4" w:rsidRPr="003379CE">
        <w:rPr>
          <w:rFonts w:ascii="Verdana" w:hAnsi="Verdana"/>
          <w:bCs/>
          <w:sz w:val="18"/>
          <w:szCs w:val="18"/>
        </w:rPr>
        <w:t>(article L 2242.-6 code du travail)</w:t>
      </w:r>
      <w:r w:rsidRPr="003379CE">
        <w:rPr>
          <w:rFonts w:ascii="Verdana" w:hAnsi="Verdana"/>
          <w:sz w:val="18"/>
          <w:szCs w:val="18"/>
        </w:rPr>
        <w:t xml:space="preserve">. </w:t>
      </w:r>
      <w:r w:rsidR="004B2D27" w:rsidRPr="003379CE">
        <w:rPr>
          <w:rFonts w:ascii="Verdana" w:hAnsi="Verdana"/>
          <w:sz w:val="18"/>
          <w:szCs w:val="18"/>
        </w:rPr>
        <w:t xml:space="preserve"> </w:t>
      </w:r>
    </w:p>
    <w:p w14:paraId="1BEEC1E9" w14:textId="77777777" w:rsidP="002C07BE" w:rsidR="00701607" w:rsidRDefault="00701607" w:rsidRPr="003379CE">
      <w:pPr>
        <w:jc w:val="both"/>
        <w:rPr>
          <w:rFonts w:ascii="Verdana" w:hAnsi="Verdana"/>
          <w:sz w:val="18"/>
          <w:szCs w:val="18"/>
        </w:rPr>
      </w:pPr>
    </w:p>
    <w:p w14:paraId="3191D319" w14:textId="77777777" w:rsidP="002C07BE" w:rsidR="0024444F" w:rsidRDefault="0024444F" w:rsidRPr="003379CE">
      <w:pPr>
        <w:jc w:val="both"/>
        <w:rPr>
          <w:rFonts w:ascii="Verdana" w:hAnsi="Verdana"/>
          <w:sz w:val="18"/>
          <w:szCs w:val="18"/>
        </w:rPr>
      </w:pPr>
    </w:p>
    <w:p w14:paraId="425C3C8D" w14:textId="45B4ABAA" w:rsidP="00B973E7" w:rsidR="0066308A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66308A" w:rsidRPr="003379CE">
        <w:rPr>
          <w:rFonts w:ascii="Verdana" w:hAnsi="Verdana"/>
          <w:b/>
          <w:sz w:val="20"/>
          <w:szCs w:val="20"/>
        </w:rPr>
        <w:t xml:space="preserve"> </w:t>
      </w:r>
      <w:r w:rsidR="00924B7B">
        <w:rPr>
          <w:rFonts w:ascii="Verdana" w:hAnsi="Verdana"/>
          <w:b/>
          <w:sz w:val="20"/>
          <w:szCs w:val="20"/>
        </w:rPr>
        <w:t>8</w:t>
      </w:r>
      <w:r w:rsidR="00DE6735" w:rsidRPr="003379CE">
        <w:rPr>
          <w:rFonts w:ascii="Verdana" w:hAnsi="Verdana"/>
          <w:b/>
          <w:sz w:val="20"/>
          <w:szCs w:val="20"/>
        </w:rPr>
        <w:t xml:space="preserve"> </w:t>
      </w:r>
      <w:r w:rsidR="0066308A" w:rsidRPr="003379CE">
        <w:rPr>
          <w:rFonts w:ascii="Verdana" w:hAnsi="Verdana"/>
          <w:b/>
          <w:sz w:val="20"/>
          <w:szCs w:val="20"/>
        </w:rPr>
        <w:t xml:space="preserve">- Intéressement, </w:t>
      </w:r>
      <w:r w:rsidR="003C1539">
        <w:rPr>
          <w:rFonts w:ascii="Verdana" w:hAnsi="Verdana"/>
          <w:b/>
          <w:sz w:val="20"/>
          <w:szCs w:val="20"/>
        </w:rPr>
        <w:t>P</w:t>
      </w:r>
      <w:r w:rsidR="0066308A" w:rsidRPr="003379CE">
        <w:rPr>
          <w:rFonts w:ascii="Verdana" w:hAnsi="Verdana"/>
          <w:b/>
          <w:sz w:val="20"/>
          <w:szCs w:val="20"/>
        </w:rPr>
        <w:t>ar</w:t>
      </w:r>
      <w:r w:rsidR="00655DFD" w:rsidRPr="003379CE">
        <w:rPr>
          <w:rFonts w:ascii="Verdana" w:hAnsi="Verdana"/>
          <w:b/>
          <w:sz w:val="20"/>
          <w:szCs w:val="20"/>
        </w:rPr>
        <w:t xml:space="preserve">ticipation et </w:t>
      </w:r>
      <w:r w:rsidR="003C1539">
        <w:rPr>
          <w:rFonts w:ascii="Verdana" w:hAnsi="Verdana"/>
          <w:b/>
          <w:sz w:val="20"/>
          <w:szCs w:val="20"/>
        </w:rPr>
        <w:t>E</w:t>
      </w:r>
      <w:r w:rsidR="00655DFD" w:rsidRPr="003379CE">
        <w:rPr>
          <w:rFonts w:ascii="Verdana" w:hAnsi="Verdana"/>
          <w:b/>
          <w:sz w:val="20"/>
          <w:szCs w:val="20"/>
        </w:rPr>
        <w:t>pargne s</w:t>
      </w:r>
      <w:r w:rsidR="00DF2381" w:rsidRPr="003379CE">
        <w:rPr>
          <w:rFonts w:ascii="Verdana" w:hAnsi="Verdana"/>
          <w:b/>
          <w:sz w:val="20"/>
          <w:szCs w:val="20"/>
        </w:rPr>
        <w:t>alariale</w:t>
      </w:r>
      <w:r w:rsidR="0066308A" w:rsidRPr="003379CE">
        <w:rPr>
          <w:rFonts w:ascii="Verdana" w:hAnsi="Verdana"/>
          <w:b/>
          <w:sz w:val="20"/>
          <w:szCs w:val="20"/>
        </w:rPr>
        <w:t xml:space="preserve"> </w:t>
      </w:r>
    </w:p>
    <w:p w14:paraId="678BB839" w14:textId="77777777" w:rsidP="002C07BE" w:rsidR="0066308A" w:rsidRDefault="0066308A" w:rsidRPr="003379CE">
      <w:pPr>
        <w:jc w:val="both"/>
        <w:rPr>
          <w:rFonts w:ascii="Verdana" w:hAnsi="Verdana"/>
          <w:sz w:val="18"/>
          <w:szCs w:val="18"/>
        </w:rPr>
      </w:pPr>
    </w:p>
    <w:p w14:paraId="76275C16" w14:textId="30739BDA" w:rsidP="002C07BE" w:rsidR="0066308A" w:rsidRDefault="0066308A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L’entreprise est couverte par un accord d’</w:t>
      </w:r>
      <w:r w:rsidR="003C1539">
        <w:rPr>
          <w:rFonts w:ascii="Verdana" w:hAnsi="Verdana"/>
          <w:sz w:val="18"/>
          <w:szCs w:val="18"/>
        </w:rPr>
        <w:t>I</w:t>
      </w:r>
      <w:r w:rsidRPr="003379CE">
        <w:rPr>
          <w:rFonts w:ascii="Verdana" w:hAnsi="Verdana"/>
          <w:sz w:val="18"/>
          <w:szCs w:val="18"/>
        </w:rPr>
        <w:t xml:space="preserve">ntéressement </w:t>
      </w:r>
      <w:r w:rsidR="00D60742" w:rsidRPr="003379CE">
        <w:rPr>
          <w:rFonts w:ascii="Verdana" w:hAnsi="Verdana"/>
          <w:sz w:val="18"/>
          <w:szCs w:val="18"/>
        </w:rPr>
        <w:t>pour les exercices 20</w:t>
      </w:r>
      <w:r w:rsidR="008F35FF">
        <w:rPr>
          <w:rFonts w:ascii="Verdana" w:hAnsi="Verdana"/>
          <w:sz w:val="18"/>
          <w:szCs w:val="18"/>
        </w:rPr>
        <w:t>21</w:t>
      </w:r>
      <w:r w:rsidR="00D60742" w:rsidRPr="003379CE">
        <w:rPr>
          <w:rFonts w:ascii="Verdana" w:hAnsi="Verdana"/>
          <w:sz w:val="18"/>
          <w:szCs w:val="18"/>
        </w:rPr>
        <w:t>, 20</w:t>
      </w:r>
      <w:r w:rsidR="008F35FF">
        <w:rPr>
          <w:rFonts w:ascii="Verdana" w:hAnsi="Verdana"/>
          <w:sz w:val="18"/>
          <w:szCs w:val="18"/>
        </w:rPr>
        <w:t>22</w:t>
      </w:r>
      <w:r w:rsidR="00D60742" w:rsidRPr="003379CE">
        <w:rPr>
          <w:rFonts w:ascii="Verdana" w:hAnsi="Verdana"/>
          <w:sz w:val="18"/>
          <w:szCs w:val="18"/>
        </w:rPr>
        <w:t xml:space="preserve"> et 202</w:t>
      </w:r>
      <w:r w:rsidR="008F35FF">
        <w:rPr>
          <w:rFonts w:ascii="Verdana" w:hAnsi="Verdana"/>
          <w:sz w:val="18"/>
          <w:szCs w:val="18"/>
        </w:rPr>
        <w:t>3</w:t>
      </w:r>
      <w:r w:rsidR="003D2444" w:rsidRPr="003379CE">
        <w:rPr>
          <w:rFonts w:ascii="Verdana" w:hAnsi="Verdana"/>
          <w:sz w:val="18"/>
          <w:szCs w:val="18"/>
        </w:rPr>
        <w:t xml:space="preserve"> par un accord en date du </w:t>
      </w:r>
      <w:r w:rsidR="002D6464">
        <w:rPr>
          <w:rFonts w:ascii="Verdana" w:hAnsi="Verdana"/>
          <w:sz w:val="18"/>
          <w:szCs w:val="18"/>
        </w:rPr>
        <w:t>16 juin 2021</w:t>
      </w:r>
      <w:r w:rsidR="003D2444" w:rsidRPr="003379CE">
        <w:rPr>
          <w:rFonts w:ascii="Verdana" w:hAnsi="Verdana"/>
          <w:sz w:val="18"/>
          <w:szCs w:val="18"/>
        </w:rPr>
        <w:t>.</w:t>
      </w:r>
    </w:p>
    <w:p w14:paraId="5F04C215" w14:textId="77777777" w:rsidP="002C07BE" w:rsidR="004639E1" w:rsidRDefault="004639E1" w:rsidRPr="003379CE">
      <w:pPr>
        <w:jc w:val="both"/>
        <w:rPr>
          <w:rFonts w:ascii="Verdana" w:hAnsi="Verdana"/>
          <w:sz w:val="18"/>
          <w:szCs w:val="18"/>
        </w:rPr>
      </w:pPr>
    </w:p>
    <w:p w14:paraId="549696D7" w14:textId="77777777" w:rsidP="002C07BE" w:rsidR="0066308A" w:rsidRDefault="001B1FB2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L’entreprise est couverte par</w:t>
      </w:r>
      <w:r w:rsidR="0024444F" w:rsidRPr="003379CE">
        <w:rPr>
          <w:rFonts w:ascii="Verdana" w:hAnsi="Verdana"/>
          <w:sz w:val="18"/>
          <w:szCs w:val="18"/>
        </w:rPr>
        <w:t xml:space="preserve"> un accord</w:t>
      </w:r>
      <w:r w:rsidR="00CC5AF1" w:rsidRPr="003379CE">
        <w:rPr>
          <w:rFonts w:ascii="Verdana" w:hAnsi="Verdana"/>
          <w:sz w:val="18"/>
          <w:szCs w:val="18"/>
        </w:rPr>
        <w:t xml:space="preserve"> de </w:t>
      </w:r>
      <w:r w:rsidR="003C1539">
        <w:rPr>
          <w:rFonts w:ascii="Verdana" w:hAnsi="Verdana"/>
          <w:sz w:val="18"/>
          <w:szCs w:val="18"/>
        </w:rPr>
        <w:t>P</w:t>
      </w:r>
      <w:r w:rsidR="00CC5AF1" w:rsidRPr="003379CE">
        <w:rPr>
          <w:rFonts w:ascii="Verdana" w:hAnsi="Verdana"/>
          <w:sz w:val="18"/>
          <w:szCs w:val="18"/>
        </w:rPr>
        <w:t xml:space="preserve">articipation en date </w:t>
      </w:r>
      <w:r w:rsidR="00692969" w:rsidRPr="003379CE">
        <w:rPr>
          <w:rFonts w:ascii="Verdana" w:hAnsi="Verdana"/>
          <w:sz w:val="18"/>
          <w:szCs w:val="18"/>
        </w:rPr>
        <w:t xml:space="preserve">du </w:t>
      </w:r>
      <w:r w:rsidR="00CC5AF1" w:rsidRPr="003379CE">
        <w:rPr>
          <w:rFonts w:ascii="Verdana" w:hAnsi="Verdana"/>
          <w:sz w:val="18"/>
          <w:szCs w:val="18"/>
        </w:rPr>
        <w:t>17/12/2009</w:t>
      </w:r>
      <w:r w:rsidR="003125D3" w:rsidRPr="003379CE">
        <w:rPr>
          <w:rFonts w:ascii="Verdana" w:hAnsi="Verdana"/>
          <w:sz w:val="18"/>
          <w:szCs w:val="18"/>
        </w:rPr>
        <w:t xml:space="preserve"> et son avenant du 20/11/2018.</w:t>
      </w:r>
    </w:p>
    <w:p w14:paraId="30258F92" w14:textId="77777777" w:rsidP="002C07BE" w:rsidR="004639E1" w:rsidRDefault="004639E1" w:rsidRPr="003379CE">
      <w:pPr>
        <w:jc w:val="both"/>
        <w:rPr>
          <w:rFonts w:ascii="Verdana" w:hAnsi="Verdana"/>
          <w:sz w:val="18"/>
          <w:szCs w:val="18"/>
        </w:rPr>
      </w:pPr>
    </w:p>
    <w:p w14:paraId="2C01A93C" w14:textId="77777777" w:rsidP="002C07BE" w:rsidR="00DF2381" w:rsidRDefault="0063065C" w:rsidRPr="003379CE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 xml:space="preserve">L’entreprise </w:t>
      </w:r>
      <w:r w:rsidR="001B1FB2" w:rsidRPr="003379CE">
        <w:rPr>
          <w:rFonts w:ascii="Verdana" w:hAnsi="Verdana"/>
          <w:sz w:val="18"/>
          <w:szCs w:val="18"/>
        </w:rPr>
        <w:t xml:space="preserve">est couverte par un Plan d’Epargne </w:t>
      </w:r>
      <w:r w:rsidR="00495360" w:rsidRPr="003379CE">
        <w:rPr>
          <w:rFonts w:ascii="Verdana" w:hAnsi="Verdana"/>
          <w:sz w:val="18"/>
          <w:szCs w:val="18"/>
        </w:rPr>
        <w:t>Entreprise</w:t>
      </w:r>
      <w:r w:rsidR="001B1FB2" w:rsidRPr="003379CE">
        <w:rPr>
          <w:rFonts w:ascii="Verdana" w:hAnsi="Verdana"/>
          <w:sz w:val="18"/>
          <w:szCs w:val="18"/>
        </w:rPr>
        <w:t xml:space="preserve"> depuis le </w:t>
      </w:r>
      <w:r w:rsidR="00CC5AF1" w:rsidRPr="003379CE">
        <w:rPr>
          <w:rFonts w:ascii="Verdana" w:hAnsi="Verdana"/>
          <w:sz w:val="18"/>
          <w:szCs w:val="18"/>
        </w:rPr>
        <w:t>17/12/2009</w:t>
      </w:r>
      <w:r w:rsidR="00B973E7" w:rsidRPr="003379CE">
        <w:rPr>
          <w:rFonts w:ascii="Verdana" w:hAnsi="Verdana"/>
          <w:sz w:val="18"/>
          <w:szCs w:val="18"/>
        </w:rPr>
        <w:t>, dont un avenant a été signé le 20 novembre 2018</w:t>
      </w:r>
      <w:r w:rsidR="00692969" w:rsidRPr="003379CE">
        <w:rPr>
          <w:rFonts w:ascii="Verdana" w:hAnsi="Verdana"/>
          <w:sz w:val="18"/>
          <w:szCs w:val="18"/>
        </w:rPr>
        <w:t>.</w:t>
      </w:r>
    </w:p>
    <w:p w14:paraId="56C62A6D" w14:textId="77777777" w:rsidP="002C07BE" w:rsidR="004639E1" w:rsidRDefault="004639E1" w:rsidRPr="003379CE">
      <w:pPr>
        <w:jc w:val="both"/>
        <w:rPr>
          <w:rFonts w:ascii="Verdana" w:hAnsi="Verdana"/>
          <w:sz w:val="18"/>
          <w:szCs w:val="18"/>
        </w:rPr>
      </w:pPr>
    </w:p>
    <w:p w14:paraId="0B568A51" w14:textId="77777777" w:rsidP="002C07BE" w:rsidR="00B973E7" w:rsidRDefault="00B973E7">
      <w:pPr>
        <w:jc w:val="both"/>
        <w:rPr>
          <w:rFonts w:ascii="Verdana" w:hAnsi="Verdana"/>
          <w:sz w:val="18"/>
          <w:szCs w:val="18"/>
        </w:rPr>
      </w:pPr>
      <w:r w:rsidRPr="003379CE">
        <w:rPr>
          <w:rFonts w:ascii="Verdana" w:hAnsi="Verdana"/>
          <w:sz w:val="18"/>
          <w:szCs w:val="18"/>
        </w:rPr>
        <w:t>L’entreprise est couverte par un Plan d’Epargne Retraite Collectif depuis le 20 novembre 2018.</w:t>
      </w:r>
    </w:p>
    <w:p w14:paraId="1204FC6D" w14:textId="77777777" w:rsidP="002C07BE" w:rsidR="007314DC" w:rsidRDefault="007314DC" w:rsidRPr="003379CE">
      <w:pPr>
        <w:jc w:val="both"/>
        <w:rPr>
          <w:rFonts w:ascii="Verdana" w:hAnsi="Verdana"/>
          <w:sz w:val="18"/>
          <w:szCs w:val="18"/>
        </w:rPr>
      </w:pPr>
    </w:p>
    <w:p w14:paraId="6454A182" w14:textId="77777777" w:rsidP="002C07BE" w:rsidR="0067042B" w:rsidRDefault="0067042B" w:rsidRPr="003379CE">
      <w:pPr>
        <w:jc w:val="both"/>
        <w:rPr>
          <w:rFonts w:ascii="Verdana" w:hAnsi="Verdana"/>
          <w:sz w:val="18"/>
          <w:szCs w:val="18"/>
        </w:rPr>
      </w:pPr>
    </w:p>
    <w:p w14:paraId="1DC4F61C" w14:textId="3105862B" w:rsidP="0067042B" w:rsidR="0067042B" w:rsidRDefault="0067042B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 xml:space="preserve">ARTICLE </w:t>
      </w:r>
      <w:r w:rsidR="00924B7B">
        <w:rPr>
          <w:rFonts w:ascii="Verdana" w:hAnsi="Verdana"/>
          <w:b/>
          <w:sz w:val="20"/>
          <w:szCs w:val="20"/>
        </w:rPr>
        <w:t>9</w:t>
      </w:r>
      <w:r w:rsidRPr="003379CE">
        <w:rPr>
          <w:rFonts w:ascii="Verdana" w:hAnsi="Verdana"/>
          <w:b/>
          <w:sz w:val="20"/>
          <w:szCs w:val="20"/>
        </w:rPr>
        <w:t xml:space="preserve"> – </w:t>
      </w:r>
      <w:r w:rsidR="00924B7B">
        <w:rPr>
          <w:rFonts w:ascii="Verdana" w:hAnsi="Verdana"/>
          <w:b/>
          <w:sz w:val="20"/>
          <w:szCs w:val="20"/>
        </w:rPr>
        <w:t>Gestion des compétences</w:t>
      </w:r>
    </w:p>
    <w:p w14:paraId="282249A5" w14:textId="77777777" w:rsidP="002C07BE" w:rsidR="0067042B" w:rsidRDefault="0067042B" w:rsidRPr="003379CE">
      <w:pPr>
        <w:jc w:val="both"/>
        <w:rPr>
          <w:rFonts w:ascii="Verdana" w:hAnsi="Verdana"/>
          <w:sz w:val="18"/>
          <w:szCs w:val="18"/>
        </w:rPr>
      </w:pPr>
    </w:p>
    <w:p w14:paraId="46C1B786" w14:textId="0EE8A1E3" w:rsidP="0021387E" w:rsidR="0021387E" w:rsidRDefault="00924B7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Les parties ont convenu d’ouvrir les négociations sur la GPEC / GEPP (Gestion des Emplois et des </w:t>
      </w:r>
      <w:r w:rsidR="00C164F7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 xml:space="preserve">arcours </w:t>
      </w:r>
      <w:r w:rsidR="00C164F7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rofessionnels) au cours de l’année 2022.</w:t>
      </w:r>
    </w:p>
    <w:p w14:paraId="7F3CE1A1" w14:textId="35681AAE" w:rsidP="0021387E" w:rsidR="00924B7B" w:rsidRDefault="00924B7B">
      <w:pPr>
        <w:jc w:val="both"/>
        <w:rPr>
          <w:rFonts w:ascii="Verdana" w:hAnsi="Verdana"/>
          <w:sz w:val="18"/>
          <w:szCs w:val="18"/>
        </w:rPr>
      </w:pPr>
    </w:p>
    <w:p w14:paraId="75D451C9" w14:textId="77777777" w:rsidP="0021387E" w:rsidR="00D55B20" w:rsidRDefault="00D55B20">
      <w:pPr>
        <w:jc w:val="both"/>
        <w:rPr>
          <w:rFonts w:ascii="Verdana" w:hAnsi="Verdana"/>
          <w:sz w:val="18"/>
          <w:szCs w:val="18"/>
        </w:rPr>
      </w:pPr>
    </w:p>
    <w:p w14:paraId="10AA5764" w14:textId="77777777" w:rsidP="0021387E" w:rsidR="0056756C" w:rsidRDefault="0056756C">
      <w:pPr>
        <w:jc w:val="both"/>
        <w:rPr>
          <w:rFonts w:ascii="Verdana" w:hAnsi="Verdana"/>
          <w:sz w:val="18"/>
          <w:szCs w:val="18"/>
        </w:rPr>
      </w:pPr>
    </w:p>
    <w:p w14:paraId="58B71F49" w14:textId="5F440951" w:rsidP="00B973E7" w:rsidR="00625C39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lastRenderedPageBreak/>
        <w:t>ARTICLE</w:t>
      </w:r>
      <w:r w:rsidR="00625C39" w:rsidRPr="003379CE">
        <w:rPr>
          <w:rFonts w:ascii="Verdana" w:hAnsi="Verdana"/>
          <w:b/>
          <w:sz w:val="20"/>
          <w:szCs w:val="20"/>
        </w:rPr>
        <w:t xml:space="preserve"> </w:t>
      </w:r>
      <w:r w:rsidR="00AD43E1">
        <w:rPr>
          <w:rFonts w:ascii="Verdana" w:hAnsi="Verdana"/>
          <w:b/>
          <w:sz w:val="20"/>
          <w:szCs w:val="20"/>
        </w:rPr>
        <w:t>10</w:t>
      </w:r>
      <w:r w:rsidR="00632403" w:rsidRPr="003379CE">
        <w:rPr>
          <w:rFonts w:ascii="Verdana" w:hAnsi="Verdana"/>
          <w:b/>
          <w:sz w:val="20"/>
          <w:szCs w:val="20"/>
        </w:rPr>
        <w:t xml:space="preserve"> </w:t>
      </w:r>
      <w:r w:rsidR="00625C39" w:rsidRPr="003379CE">
        <w:rPr>
          <w:rFonts w:ascii="Verdana" w:hAnsi="Verdana"/>
          <w:b/>
          <w:sz w:val="20"/>
          <w:szCs w:val="20"/>
        </w:rPr>
        <w:t>– Durée</w:t>
      </w:r>
      <w:r w:rsidR="001A4E2B" w:rsidRPr="003379CE">
        <w:rPr>
          <w:rFonts w:ascii="Verdana" w:hAnsi="Verdana"/>
          <w:b/>
          <w:sz w:val="20"/>
          <w:szCs w:val="20"/>
        </w:rPr>
        <w:t xml:space="preserve"> de l’accord </w:t>
      </w:r>
    </w:p>
    <w:p w14:paraId="04382497" w14:textId="77777777" w:rsidP="002C07BE" w:rsidR="00625C39" w:rsidRDefault="00625C39" w:rsidRPr="003379CE">
      <w:pPr>
        <w:jc w:val="both"/>
        <w:rPr>
          <w:rFonts w:ascii="Verdana" w:hAnsi="Verdana"/>
          <w:sz w:val="18"/>
          <w:szCs w:val="18"/>
        </w:rPr>
      </w:pPr>
    </w:p>
    <w:p w14:paraId="78E06C00" w14:textId="7A093E5E" w:rsidP="00C6279E" w:rsidR="0013449B" w:rsidRDefault="0013449B">
      <w:pPr>
        <w:jc w:val="both"/>
        <w:rPr>
          <w:rStyle w:val="txt1"/>
          <w:rFonts w:ascii="Verdana" w:hAnsi="Verdana"/>
        </w:rPr>
      </w:pPr>
      <w:r w:rsidRPr="003379CE">
        <w:rPr>
          <w:rStyle w:val="txt1"/>
          <w:rFonts w:ascii="Verdana" w:hAnsi="Verdana"/>
        </w:rPr>
        <w:t xml:space="preserve">Le présent accord est conclu dans le cadre de la négociation périodique obligatoire sur la rémunération, le temps de travail et le partage de la valeur ajoutée. </w:t>
      </w:r>
      <w:r w:rsidR="000726A4">
        <w:rPr>
          <w:rStyle w:val="txt1"/>
          <w:rFonts w:ascii="Verdana" w:hAnsi="Verdana"/>
        </w:rPr>
        <w:t>L</w:t>
      </w:r>
      <w:r w:rsidR="00F62B26">
        <w:rPr>
          <w:rStyle w:val="txt1"/>
          <w:rFonts w:ascii="Verdana" w:hAnsi="Verdana"/>
        </w:rPr>
        <w:t>’accord</w:t>
      </w:r>
      <w:r w:rsidRPr="003379CE">
        <w:rPr>
          <w:rStyle w:val="txt1"/>
          <w:rFonts w:ascii="Verdana" w:hAnsi="Verdana"/>
        </w:rPr>
        <w:t xml:space="preserve"> est conclu pour une durée déterminée de 12 mois et cessera donc de produire effet de plein droit le</w:t>
      </w:r>
      <w:r w:rsidR="00495360" w:rsidRPr="003379CE">
        <w:rPr>
          <w:rStyle w:val="txt1"/>
          <w:rFonts w:ascii="Verdana" w:hAnsi="Verdana"/>
        </w:rPr>
        <w:t xml:space="preserve"> </w:t>
      </w:r>
      <w:r w:rsidR="00D60742" w:rsidRPr="003379CE">
        <w:rPr>
          <w:rStyle w:val="txt1"/>
          <w:rFonts w:ascii="Verdana" w:hAnsi="Verdana"/>
        </w:rPr>
        <w:t xml:space="preserve">31 mars </w:t>
      </w:r>
      <w:r w:rsidR="00B973E7" w:rsidRPr="003379CE">
        <w:rPr>
          <w:rStyle w:val="txt1"/>
          <w:rFonts w:ascii="Verdana" w:hAnsi="Verdana"/>
        </w:rPr>
        <w:t>202</w:t>
      </w:r>
      <w:r w:rsidR="000726A4">
        <w:rPr>
          <w:rStyle w:val="txt1"/>
          <w:rFonts w:ascii="Verdana" w:hAnsi="Verdana"/>
        </w:rPr>
        <w:t>3</w:t>
      </w:r>
      <w:r w:rsidRPr="003379CE">
        <w:rPr>
          <w:rStyle w:val="txt1"/>
          <w:rFonts w:ascii="Verdana" w:hAnsi="Verdana"/>
        </w:rPr>
        <w:t>. Il n’est pas tacitement reconductible.</w:t>
      </w:r>
    </w:p>
    <w:p w14:paraId="6A07B6FF" w14:textId="77777777" w:rsidP="00C6279E" w:rsidR="00AD43E1" w:rsidRDefault="00AD43E1">
      <w:pPr>
        <w:jc w:val="both"/>
        <w:rPr>
          <w:rStyle w:val="txt1"/>
          <w:rFonts w:ascii="Verdana" w:hAnsi="Verdana"/>
        </w:rPr>
      </w:pPr>
    </w:p>
    <w:p w14:paraId="6DB7138B" w14:textId="77777777" w:rsidP="00C6279E" w:rsidR="007979A2" w:rsidRDefault="007979A2" w:rsidRPr="003379CE">
      <w:pPr>
        <w:jc w:val="both"/>
        <w:rPr>
          <w:rStyle w:val="txt1"/>
          <w:rFonts w:ascii="Verdana" w:hAnsi="Verdana"/>
        </w:rPr>
      </w:pPr>
    </w:p>
    <w:p w14:paraId="06F27D55" w14:textId="423794EA" w:rsidP="00B973E7" w:rsidR="0013449B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054E9D" w:rsidRPr="003379CE">
        <w:rPr>
          <w:rFonts w:ascii="Verdana" w:hAnsi="Verdana"/>
          <w:b/>
          <w:sz w:val="20"/>
          <w:szCs w:val="20"/>
        </w:rPr>
        <w:t>1</w:t>
      </w:r>
      <w:r w:rsidR="00AD43E1">
        <w:rPr>
          <w:rFonts w:ascii="Verdana" w:hAnsi="Verdana"/>
          <w:b/>
          <w:sz w:val="20"/>
          <w:szCs w:val="20"/>
        </w:rPr>
        <w:t>1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AD43E1">
        <w:rPr>
          <w:rFonts w:ascii="Verdana" w:hAnsi="Verdana"/>
          <w:b/>
          <w:sz w:val="20"/>
          <w:szCs w:val="20"/>
        </w:rPr>
        <w:t>–</w:t>
      </w:r>
      <w:r w:rsidR="0013449B" w:rsidRPr="003379CE">
        <w:rPr>
          <w:rFonts w:ascii="Verdana" w:hAnsi="Verdana"/>
          <w:b/>
          <w:sz w:val="20"/>
          <w:szCs w:val="20"/>
        </w:rPr>
        <w:t xml:space="preserve"> Communication</w:t>
      </w:r>
      <w:r w:rsidR="00AD43E1">
        <w:rPr>
          <w:rFonts w:ascii="Verdana" w:hAnsi="Verdana"/>
          <w:b/>
          <w:sz w:val="20"/>
          <w:szCs w:val="20"/>
        </w:rPr>
        <w:t xml:space="preserve"> et suivi</w:t>
      </w:r>
      <w:r w:rsidR="0013449B" w:rsidRPr="003379CE">
        <w:rPr>
          <w:rFonts w:ascii="Verdana" w:hAnsi="Verdana"/>
          <w:b/>
          <w:sz w:val="20"/>
          <w:szCs w:val="20"/>
        </w:rPr>
        <w:t xml:space="preserve"> de l'accord</w:t>
      </w:r>
    </w:p>
    <w:p w14:paraId="1FBEE712" w14:textId="77777777" w:rsidP="0013449B" w:rsidR="0013449B" w:rsidRDefault="0013449B" w:rsidRPr="003379CE">
      <w:pPr>
        <w:jc w:val="both"/>
        <w:rPr>
          <w:rFonts w:ascii="Verdana" w:eastAsia="Calibri" w:hAnsi="Verdana"/>
          <w:b/>
          <w:sz w:val="18"/>
          <w:szCs w:val="18"/>
          <w:lang w:eastAsia="en-US"/>
        </w:rPr>
      </w:pPr>
    </w:p>
    <w:p w14:paraId="79B35210" w14:textId="77777777" w:rsidP="0013449B" w:rsidR="0013449B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Le texte du présent accord, une fois signé, sera notifié à l'ensemble des organisations syndicales représentatives dans l'entreprise. </w:t>
      </w:r>
    </w:p>
    <w:p w14:paraId="6F601650" w14:textId="69589E10" w:rsidP="0013449B" w:rsidR="00054E9D" w:rsidRDefault="00054E9D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07B4A97A" w14:textId="40C8B2CF" w:rsidP="0013449B" w:rsidR="00AD43E1" w:rsidRDefault="00AD43E1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>
        <w:rPr>
          <w:rFonts w:ascii="Verdana" w:eastAsia="Calibri" w:hAnsi="Verdana"/>
          <w:sz w:val="18"/>
          <w:szCs w:val="18"/>
          <w:lang w:eastAsia="en-US"/>
        </w:rPr>
        <w:t>Il est convenu qu’une réunion avec les Délégués Syndicaux sera organisée en septembre / octobre 2022 afin de faire le point sur la répartition des augmentations individuelles.</w:t>
      </w:r>
    </w:p>
    <w:p w14:paraId="6E8073FB" w14:textId="77777777" w:rsidP="0013449B" w:rsidR="00AD43E1" w:rsidRDefault="00AD43E1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5444E77C" w14:textId="77777777" w:rsidP="0013449B" w:rsidR="0013449B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72715397" w14:textId="331AC5EC" w:rsidP="00B973E7" w:rsidR="0013449B" w:rsidRDefault="00B973E7" w:rsidRPr="003379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Verdana" w:hAnsi="Verdana"/>
          <w:b/>
          <w:sz w:val="20"/>
          <w:szCs w:val="20"/>
        </w:rPr>
      </w:pPr>
      <w:r w:rsidRPr="003379CE">
        <w:rPr>
          <w:rFonts w:ascii="Verdana" w:hAnsi="Verdana"/>
          <w:b/>
          <w:sz w:val="20"/>
          <w:szCs w:val="20"/>
        </w:rPr>
        <w:t>ARTICLE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="00DE6735" w:rsidRPr="003379CE">
        <w:rPr>
          <w:rFonts w:ascii="Verdana" w:hAnsi="Verdana"/>
          <w:b/>
          <w:sz w:val="20"/>
          <w:szCs w:val="20"/>
        </w:rPr>
        <w:t>1</w:t>
      </w:r>
      <w:r w:rsidR="00AD43E1">
        <w:rPr>
          <w:rFonts w:ascii="Verdana" w:hAnsi="Verdana"/>
          <w:b/>
          <w:sz w:val="20"/>
          <w:szCs w:val="20"/>
        </w:rPr>
        <w:t>2</w:t>
      </w:r>
      <w:r w:rsidR="0013449B" w:rsidRPr="003379CE">
        <w:rPr>
          <w:rFonts w:ascii="Verdana" w:hAnsi="Verdana"/>
          <w:b/>
          <w:sz w:val="20"/>
          <w:szCs w:val="20"/>
        </w:rPr>
        <w:t xml:space="preserve"> </w:t>
      </w:r>
      <w:r w:rsidRPr="003379CE">
        <w:rPr>
          <w:rFonts w:ascii="Verdana" w:hAnsi="Verdana"/>
          <w:b/>
          <w:sz w:val="20"/>
          <w:szCs w:val="20"/>
        </w:rPr>
        <w:t>–</w:t>
      </w:r>
      <w:r w:rsidR="0013449B" w:rsidRPr="003379CE">
        <w:rPr>
          <w:rFonts w:ascii="Verdana" w:hAnsi="Verdana"/>
          <w:b/>
          <w:sz w:val="20"/>
          <w:szCs w:val="20"/>
        </w:rPr>
        <w:t xml:space="preserve"> Publicité</w:t>
      </w:r>
    </w:p>
    <w:p w14:paraId="00A0B601" w14:textId="77777777" w:rsidP="0013449B" w:rsidR="0013449B" w:rsidRDefault="0013449B" w:rsidRPr="003379CE">
      <w:pPr>
        <w:jc w:val="both"/>
        <w:rPr>
          <w:rFonts w:ascii="Verdana" w:eastAsia="Calibri" w:hAnsi="Verdana"/>
          <w:b/>
          <w:sz w:val="18"/>
          <w:szCs w:val="18"/>
          <w:lang w:eastAsia="en-US"/>
        </w:rPr>
      </w:pPr>
    </w:p>
    <w:p w14:paraId="3072F871" w14:textId="7C5BF84A" w:rsidP="002C07BE" w:rsidR="00054E9D" w:rsidRDefault="0013449B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Le présent accord donnera lieu à dépôt dans les conditions prévues aux articles L. 2231-6 et D. 2231-2 du Code du travail, à savoir dépôt </w:t>
      </w:r>
      <w:r w:rsidR="00997063" w:rsidRPr="003379CE">
        <w:rPr>
          <w:rFonts w:ascii="Verdana" w:eastAsia="Calibri" w:hAnsi="Verdana"/>
          <w:sz w:val="18"/>
          <w:szCs w:val="18"/>
          <w:lang w:eastAsia="en-US"/>
        </w:rPr>
        <w:t>d’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une version sur support électronique auprès de la </w:t>
      </w:r>
      <w:r w:rsidR="003C4C60" w:rsidRPr="003C4C60">
        <w:rPr>
          <w:rFonts w:ascii="Verdana" w:eastAsia="Calibri" w:hAnsi="Verdana"/>
          <w:sz w:val="18"/>
          <w:szCs w:val="18"/>
          <w:lang w:eastAsia="en-US"/>
        </w:rPr>
        <w:t>Direction départementale de l'emploi, du travail et des solidarités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 </w:t>
      </w:r>
      <w:r w:rsidR="00495360" w:rsidRPr="003379CE">
        <w:rPr>
          <w:rFonts w:ascii="Verdana" w:eastAsia="Calibri" w:hAnsi="Verdana"/>
          <w:sz w:val="18"/>
          <w:szCs w:val="18"/>
          <w:lang w:eastAsia="en-US"/>
        </w:rPr>
        <w:t>d’Angers</w:t>
      </w:r>
      <w:r w:rsidRPr="003379CE">
        <w:rPr>
          <w:rFonts w:ascii="Verdana" w:eastAsia="Calibri" w:hAnsi="Verdana"/>
          <w:sz w:val="18"/>
          <w:szCs w:val="18"/>
          <w:lang w:eastAsia="en-US"/>
        </w:rPr>
        <w:t xml:space="preserve"> et en un exemplaire auprès du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G</w:t>
      </w:r>
      <w:r w:rsidRPr="003379CE">
        <w:rPr>
          <w:rFonts w:ascii="Verdana" w:eastAsia="Calibri" w:hAnsi="Verdana"/>
          <w:sz w:val="18"/>
          <w:szCs w:val="18"/>
          <w:lang w:eastAsia="en-US"/>
        </w:rPr>
        <w:t>ref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fe du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C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onseil de </w:t>
      </w:r>
      <w:r w:rsidR="00B973E7" w:rsidRPr="003379CE">
        <w:rPr>
          <w:rFonts w:ascii="Verdana" w:eastAsia="Calibri" w:hAnsi="Verdana"/>
          <w:sz w:val="18"/>
          <w:szCs w:val="18"/>
          <w:lang w:eastAsia="en-US"/>
        </w:rPr>
        <w:t>P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 xml:space="preserve">rud'hommes </w:t>
      </w:r>
      <w:r w:rsidR="00495360" w:rsidRPr="003379CE">
        <w:rPr>
          <w:rFonts w:ascii="Verdana" w:eastAsia="Calibri" w:hAnsi="Verdana"/>
          <w:sz w:val="18"/>
          <w:szCs w:val="18"/>
          <w:lang w:eastAsia="en-US"/>
        </w:rPr>
        <w:t>d’Angers</w:t>
      </w:r>
      <w:r w:rsidR="00985493" w:rsidRPr="003379CE">
        <w:rPr>
          <w:rFonts w:ascii="Verdana" w:eastAsia="Calibri" w:hAnsi="Verdana"/>
          <w:sz w:val="18"/>
          <w:szCs w:val="18"/>
          <w:lang w:eastAsia="en-US"/>
        </w:rPr>
        <w:t>.</w:t>
      </w:r>
    </w:p>
    <w:p w14:paraId="45B1C3BE" w14:textId="77777777" w:rsidP="002C07BE" w:rsidR="00054E9D" w:rsidRDefault="00054E9D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105CC89C" w14:textId="77777777" w:rsidP="002C07BE" w:rsidR="00054E9D" w:rsidRDefault="00054E9D" w:rsidRPr="003379CE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14:paraId="5288CF54" w14:textId="77777777" w:rsidP="002C07BE" w:rsidR="00054E9D" w:rsidRDefault="00625C39" w:rsidRPr="003379CE">
      <w:pPr>
        <w:jc w:val="both"/>
        <w:rPr>
          <w:rFonts w:ascii="Verdana" w:hAnsi="Verdana"/>
          <w:b/>
          <w:bCs/>
          <w:sz w:val="18"/>
          <w:szCs w:val="18"/>
        </w:rPr>
      </w:pPr>
      <w:r w:rsidRPr="003379CE">
        <w:rPr>
          <w:rFonts w:ascii="Verdana" w:hAnsi="Verdana"/>
          <w:b/>
          <w:bCs/>
          <w:sz w:val="18"/>
          <w:szCs w:val="18"/>
        </w:rPr>
        <w:t xml:space="preserve">Fait </w:t>
      </w:r>
      <w:r w:rsidR="00632403" w:rsidRPr="003379CE">
        <w:rPr>
          <w:rFonts w:ascii="Verdana" w:hAnsi="Verdana"/>
          <w:b/>
          <w:bCs/>
          <w:sz w:val="18"/>
          <w:szCs w:val="18"/>
        </w:rPr>
        <w:t>à</w:t>
      </w:r>
      <w:r w:rsidR="00153F5C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B973E7" w:rsidRPr="003379CE">
        <w:rPr>
          <w:rFonts w:ascii="Verdana" w:hAnsi="Verdana"/>
          <w:b/>
          <w:bCs/>
          <w:sz w:val="18"/>
          <w:szCs w:val="18"/>
        </w:rPr>
        <w:t xml:space="preserve">MORANNES SUR SARTHE </w:t>
      </w:r>
      <w:r w:rsidR="00054E9D" w:rsidRPr="003379CE">
        <w:rPr>
          <w:rFonts w:ascii="Verdana" w:hAnsi="Verdana"/>
          <w:b/>
          <w:bCs/>
          <w:sz w:val="18"/>
          <w:szCs w:val="18"/>
        </w:rPr>
        <w:t>–</w:t>
      </w:r>
      <w:r w:rsidR="00B973E7"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495360" w:rsidRPr="003379CE">
        <w:rPr>
          <w:rFonts w:ascii="Verdana" w:hAnsi="Verdana"/>
          <w:b/>
          <w:bCs/>
          <w:sz w:val="18"/>
          <w:szCs w:val="18"/>
        </w:rPr>
        <w:t>DAUMERAY</w:t>
      </w:r>
    </w:p>
    <w:p w14:paraId="6586AE5E" w14:textId="0BE5378B" w:rsidP="002C07BE" w:rsidR="00054E9D" w:rsidRDefault="00625C39" w:rsidRPr="003379CE">
      <w:pPr>
        <w:jc w:val="both"/>
        <w:rPr>
          <w:rFonts w:ascii="Verdana" w:hAnsi="Verdana"/>
          <w:b/>
          <w:bCs/>
          <w:sz w:val="18"/>
          <w:szCs w:val="18"/>
        </w:rPr>
      </w:pPr>
      <w:proofErr w:type="gramStart"/>
      <w:r w:rsidRPr="00EC021D">
        <w:rPr>
          <w:rFonts w:ascii="Verdana" w:hAnsi="Verdana"/>
          <w:b/>
          <w:bCs/>
          <w:sz w:val="18"/>
          <w:szCs w:val="18"/>
        </w:rPr>
        <w:t>l</w:t>
      </w:r>
      <w:r w:rsidR="00785BFB" w:rsidRPr="00EC021D">
        <w:rPr>
          <w:rFonts w:ascii="Verdana" w:hAnsi="Verdana"/>
          <w:b/>
          <w:bCs/>
          <w:sz w:val="18"/>
          <w:szCs w:val="18"/>
        </w:rPr>
        <w:t>e</w:t>
      </w:r>
      <w:proofErr w:type="gramEnd"/>
      <w:r w:rsidR="00785BFB" w:rsidRPr="00EC021D">
        <w:rPr>
          <w:rFonts w:ascii="Verdana" w:hAnsi="Verdana"/>
          <w:b/>
          <w:bCs/>
          <w:sz w:val="18"/>
          <w:szCs w:val="18"/>
        </w:rPr>
        <w:t xml:space="preserve"> </w:t>
      </w:r>
      <w:r w:rsidR="003C4C60" w:rsidRPr="00EC021D">
        <w:rPr>
          <w:rFonts w:ascii="Verdana" w:hAnsi="Verdana"/>
          <w:b/>
          <w:bCs/>
          <w:sz w:val="18"/>
          <w:szCs w:val="18"/>
        </w:rPr>
        <w:t>1</w:t>
      </w:r>
      <w:r w:rsidR="005017C0" w:rsidRPr="00EC021D">
        <w:rPr>
          <w:rFonts w:ascii="Verdana" w:hAnsi="Verdana"/>
          <w:b/>
          <w:bCs/>
          <w:sz w:val="18"/>
          <w:szCs w:val="18"/>
        </w:rPr>
        <w:t>7</w:t>
      </w:r>
      <w:r w:rsidR="003C4C60" w:rsidRPr="00EC021D">
        <w:rPr>
          <w:rFonts w:ascii="Verdana" w:hAnsi="Verdana"/>
          <w:b/>
          <w:bCs/>
          <w:sz w:val="18"/>
          <w:szCs w:val="18"/>
        </w:rPr>
        <w:t>/02</w:t>
      </w:r>
      <w:r w:rsidR="00785BFB" w:rsidRPr="00EC021D">
        <w:rPr>
          <w:rFonts w:ascii="Verdana" w:hAnsi="Verdana"/>
          <w:b/>
          <w:bCs/>
          <w:sz w:val="18"/>
          <w:szCs w:val="18"/>
        </w:rPr>
        <w:t>/20</w:t>
      </w:r>
      <w:r w:rsidR="00054E9D" w:rsidRPr="00EC021D">
        <w:rPr>
          <w:rFonts w:ascii="Verdana" w:hAnsi="Verdana"/>
          <w:b/>
          <w:bCs/>
          <w:sz w:val="18"/>
          <w:szCs w:val="18"/>
        </w:rPr>
        <w:t>2</w:t>
      </w:r>
      <w:r w:rsidR="003C4C60" w:rsidRPr="00EC021D">
        <w:rPr>
          <w:rFonts w:ascii="Verdana" w:hAnsi="Verdana"/>
          <w:b/>
          <w:bCs/>
          <w:sz w:val="18"/>
          <w:szCs w:val="18"/>
        </w:rPr>
        <w:t>2</w:t>
      </w:r>
    </w:p>
    <w:p w14:paraId="7ADC38B7" w14:textId="77777777" w:rsidP="002C07BE" w:rsidR="00625C39" w:rsidRDefault="004E2ABD" w:rsidRPr="003379CE">
      <w:pPr>
        <w:jc w:val="both"/>
        <w:rPr>
          <w:rFonts w:ascii="Verdana" w:hAnsi="Verdana"/>
          <w:b/>
          <w:bCs/>
          <w:sz w:val="18"/>
          <w:szCs w:val="18"/>
        </w:rPr>
      </w:pPr>
      <w:proofErr w:type="gramStart"/>
      <w:r w:rsidRPr="003379CE">
        <w:rPr>
          <w:rFonts w:ascii="Verdana" w:hAnsi="Verdana"/>
          <w:b/>
          <w:bCs/>
          <w:sz w:val="18"/>
          <w:szCs w:val="18"/>
        </w:rPr>
        <w:t>en</w:t>
      </w:r>
      <w:proofErr w:type="gramEnd"/>
      <w:r w:rsidRPr="003379CE">
        <w:rPr>
          <w:rFonts w:ascii="Verdana" w:hAnsi="Verdana"/>
          <w:b/>
          <w:bCs/>
          <w:sz w:val="18"/>
          <w:szCs w:val="18"/>
        </w:rPr>
        <w:t xml:space="preserve"> </w:t>
      </w:r>
      <w:r w:rsidR="003E485C" w:rsidRPr="003379CE">
        <w:rPr>
          <w:rFonts w:ascii="Verdana" w:hAnsi="Verdana"/>
          <w:b/>
          <w:bCs/>
          <w:sz w:val="18"/>
          <w:szCs w:val="18"/>
        </w:rPr>
        <w:t>4</w:t>
      </w:r>
      <w:r w:rsidRPr="003379CE">
        <w:rPr>
          <w:rFonts w:ascii="Verdana" w:hAnsi="Verdana"/>
          <w:b/>
          <w:bCs/>
          <w:sz w:val="18"/>
          <w:szCs w:val="18"/>
        </w:rPr>
        <w:t xml:space="preserve"> exemplaires</w:t>
      </w:r>
    </w:p>
    <w:p w14:paraId="6D78CC40" w14:textId="77777777" w:rsidP="002C07BE" w:rsidR="00625C39" w:rsidRDefault="00625C39" w:rsidRPr="003379CE">
      <w:pPr>
        <w:jc w:val="both"/>
        <w:rPr>
          <w:rFonts w:ascii="Verdana" w:hAnsi="Verdana"/>
          <w:sz w:val="18"/>
          <w:szCs w:val="18"/>
        </w:rPr>
      </w:pPr>
    </w:p>
    <w:p w14:paraId="4E40922F" w14:textId="77777777" w:rsidP="003149D2" w:rsidR="00B973E7" w:rsidRDefault="00B973E7" w:rsidRPr="003379CE">
      <w:pPr>
        <w:jc w:val="both"/>
        <w:rPr>
          <w:rFonts w:ascii="Verdana" w:hAnsi="Verdana"/>
          <w:b/>
          <w:sz w:val="18"/>
          <w:szCs w:val="18"/>
        </w:rPr>
      </w:pPr>
    </w:p>
    <w:sectPr w:rsidR="00B973E7" w:rsidRPr="003379CE" w:rsidSect="00C6115A">
      <w:headerReference r:id="rId8" w:type="default"/>
      <w:footerReference r:id="rId9" w:type="even"/>
      <w:footerReference r:id="rId10" w:type="default"/>
      <w:pgSz w:h="16838" w:w="11906"/>
      <w:pgMar w:bottom="1417" w:footer="567" w:gutter="0" w:header="567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2DB0" w14:textId="77777777" w:rsidR="0014449E" w:rsidRDefault="0014449E">
      <w:r>
        <w:separator/>
      </w:r>
    </w:p>
  </w:endnote>
  <w:endnote w:type="continuationSeparator" w:id="0">
    <w:p w14:paraId="645A837D" w14:textId="77777777" w:rsidR="0014449E" w:rsidRDefault="0014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AA99D6" w14:textId="77777777" w:rsidP="00C42110" w:rsidR="001674C4" w:rsidRDefault="001674C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8DC709F" w14:textId="77777777" w:rsidP="001730E6" w:rsidR="001674C4" w:rsidRDefault="001674C4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D786826" w14:textId="77777777" w:rsidP="00C42110" w:rsidR="001674C4" w:rsidRDefault="001674C4" w:rsidRPr="00692969">
    <w:pPr>
      <w:pStyle w:val="Pieddepage"/>
      <w:framePr w:hAnchor="margin" w:vAnchor="text" w:wrap="around" w:xAlign="right" w:y="1"/>
      <w:rPr>
        <w:rStyle w:val="Numrodepage"/>
        <w:sz w:val="18"/>
        <w:szCs w:val="18"/>
      </w:rPr>
    </w:pPr>
    <w:r w:rsidRPr="00692969">
      <w:rPr>
        <w:rStyle w:val="Numrodepage"/>
        <w:sz w:val="18"/>
        <w:szCs w:val="18"/>
      </w:rPr>
      <w:fldChar w:fldCharType="begin"/>
    </w:r>
    <w:r w:rsidRPr="00692969">
      <w:rPr>
        <w:rStyle w:val="Numrodepage"/>
        <w:sz w:val="18"/>
        <w:szCs w:val="18"/>
      </w:rPr>
      <w:instrText xml:space="preserve">PAGE  </w:instrText>
    </w:r>
    <w:r w:rsidRPr="00692969">
      <w:rPr>
        <w:rStyle w:val="Numrodepage"/>
        <w:sz w:val="18"/>
        <w:szCs w:val="18"/>
      </w:rPr>
      <w:fldChar w:fldCharType="separate"/>
    </w:r>
    <w:r w:rsidR="00746D61">
      <w:rPr>
        <w:rStyle w:val="Numrodepage"/>
        <w:noProof/>
        <w:sz w:val="18"/>
        <w:szCs w:val="18"/>
      </w:rPr>
      <w:t>1</w:t>
    </w:r>
    <w:r w:rsidRPr="00692969">
      <w:rPr>
        <w:rStyle w:val="Numrodepage"/>
        <w:sz w:val="18"/>
        <w:szCs w:val="18"/>
      </w:rPr>
      <w:fldChar w:fldCharType="end"/>
    </w:r>
    <w:r w:rsidRPr="00692969">
      <w:rPr>
        <w:rStyle w:val="Numrodepage"/>
        <w:sz w:val="18"/>
        <w:szCs w:val="18"/>
      </w:rPr>
      <w:t>/</w:t>
    </w:r>
    <w:r w:rsidR="0056756C">
      <w:rPr>
        <w:rStyle w:val="Numrodepage"/>
        <w:sz w:val="18"/>
        <w:szCs w:val="18"/>
      </w:rPr>
      <w:t>5</w:t>
    </w:r>
  </w:p>
  <w:p w14:paraId="0F406B53" w14:textId="77777777" w:rsidP="006F05DC" w:rsidR="001674C4" w:rsidRDefault="006F05DC" w:rsidRPr="00C6115A">
    <w:pPr>
      <w:pStyle w:val="Pieddepage"/>
      <w:rPr>
        <w:sz w:val="16"/>
        <w:szCs w:val="16"/>
      </w:rPr>
    </w:pPr>
    <w:r w:rsidRPr="00215D48">
      <w:rPr>
        <w:color w:val="808080"/>
        <w:sz w:val="16"/>
        <w:szCs w:val="16"/>
      </w:rPr>
      <w:t>PARAPHES</w:t>
    </w:r>
    <w:r>
      <w:rPr>
        <w:sz w:val="16"/>
        <w:szCs w:val="16"/>
      </w:rPr>
      <w:tab/>
      <w:t xml:space="preserve">              </w:t>
    </w:r>
    <w:r w:rsidR="001674C4" w:rsidRPr="00C6115A">
      <w:rPr>
        <w:sz w:val="16"/>
        <w:szCs w:val="16"/>
      </w:rPr>
      <w:t>ZI Le Grand Clos</w:t>
    </w:r>
    <w:r w:rsidR="00C6115A" w:rsidRPr="00C6115A">
      <w:rPr>
        <w:sz w:val="16"/>
        <w:szCs w:val="16"/>
      </w:rPr>
      <w:t>, Daumeray</w:t>
    </w:r>
    <w:r w:rsidR="001674C4" w:rsidRPr="00C6115A">
      <w:rPr>
        <w:sz w:val="16"/>
        <w:szCs w:val="16"/>
      </w:rPr>
      <w:t xml:space="preserve"> – 49640 </w:t>
    </w:r>
    <w:r w:rsidR="00C6115A" w:rsidRPr="00C6115A">
      <w:rPr>
        <w:sz w:val="16"/>
        <w:szCs w:val="16"/>
      </w:rPr>
      <w:t>MORANNES SUR SARTHE</w:t>
    </w:r>
  </w:p>
  <w:p w14:paraId="356209D2" w14:textId="77777777" w:rsidP="004B12DD" w:rsidR="001674C4" w:rsidRDefault="001674C4" w:rsidRPr="00C6115A">
    <w:pPr>
      <w:pStyle w:val="Pieddepage"/>
      <w:jc w:val="center"/>
      <w:rPr>
        <w:sz w:val="16"/>
        <w:szCs w:val="16"/>
      </w:rPr>
    </w:pPr>
    <w:r w:rsidRPr="00C6115A">
      <w:rPr>
        <w:sz w:val="16"/>
        <w:szCs w:val="16"/>
      </w:rPr>
      <w:t>Tél : +33 2 41 33 68 68 – Fax +33 2 41 32 51 70</w:t>
    </w:r>
  </w:p>
  <w:p w14:paraId="0D1F9FC0" w14:textId="77777777" w:rsidP="004B12DD" w:rsidR="001674C4" w:rsidRDefault="0097549C" w:rsidRPr="00C6115A">
    <w:pPr>
      <w:pStyle w:val="Pieddepage"/>
      <w:jc w:val="center"/>
      <w:rPr>
        <w:sz w:val="16"/>
        <w:szCs w:val="16"/>
      </w:rPr>
    </w:pPr>
    <w:hyperlink r:id="rId1" w:history="1">
      <w:r w:rsidR="001674C4" w:rsidRPr="00C6115A">
        <w:rPr>
          <w:rStyle w:val="Lienhypertexte"/>
          <w:color w:val="auto"/>
          <w:sz w:val="16"/>
          <w:szCs w:val="16"/>
        </w:rPr>
        <w:t>contact@rivard.fr</w:t>
      </w:r>
    </w:hyperlink>
    <w:r w:rsidR="001674C4" w:rsidRPr="00C6115A">
      <w:rPr>
        <w:sz w:val="16"/>
        <w:szCs w:val="16"/>
      </w:rPr>
      <w:t xml:space="preserve"> – </w:t>
    </w:r>
    <w:hyperlink r:id="rId2" w:history="1">
      <w:r w:rsidR="001674C4" w:rsidRPr="00C6115A">
        <w:rPr>
          <w:rStyle w:val="Lienhypertexte"/>
          <w:color w:val="auto"/>
          <w:sz w:val="16"/>
          <w:szCs w:val="16"/>
        </w:rPr>
        <w:t>www.rivard.fr</w:t>
      </w:r>
    </w:hyperlink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16E749C" w14:textId="77777777" w:rsidR="0014449E" w:rsidRDefault="0014449E">
      <w:r>
        <w:separator/>
      </w:r>
    </w:p>
  </w:footnote>
  <w:footnote w:id="0" w:type="continuationSeparator">
    <w:p w14:paraId="1AEA2B50" w14:textId="77777777" w:rsidR="0014449E" w:rsidRDefault="0014449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A1D7D0" w14:textId="20DD12F9" w:rsidR="001674C4" w:rsidRDefault="00117B16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7728" simplePos="0" wp14:anchorId="5D57FE90" wp14:editId="1B22CB47">
          <wp:simplePos x="0" y="0"/>
          <wp:positionH relativeFrom="column">
            <wp:posOffset>-128270</wp:posOffset>
          </wp:positionH>
          <wp:positionV relativeFrom="paragraph">
            <wp:posOffset>-121920</wp:posOffset>
          </wp:positionV>
          <wp:extent cx="1104900" cy="809625"/>
          <wp:effectExtent b="0" l="0" r="0" t="0"/>
          <wp:wrapNone/>
          <wp:docPr descr="logo 2014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2014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E0F8D7" w14:textId="77777777" w:rsidR="001674C4" w:rsidRDefault="001674C4">
    <w:pPr>
      <w:pStyle w:val="En-tte"/>
    </w:pPr>
  </w:p>
  <w:p w14:paraId="27B72560" w14:textId="77777777" w:rsidR="001674C4" w:rsidRDefault="001674C4">
    <w:pPr>
      <w:pStyle w:val="En-tte"/>
    </w:pPr>
  </w:p>
  <w:p w14:paraId="3821A27A" w14:textId="77777777" w:rsidR="001674C4" w:rsidRDefault="001674C4">
    <w:pPr>
      <w:pStyle w:val="En-tte"/>
    </w:pPr>
  </w:p>
  <w:p w14:paraId="7D62EA8C" w14:textId="77777777" w:rsidR="00F36E0B" w:rsidRDefault="00F36E0B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DAC35BC"/>
    <w:multiLevelType w:val="hybridMultilevel"/>
    <w:tmpl w:val="EA44D548"/>
    <w:lvl w:ilvl="0" w:tplc="040C0001">
      <w:start w:val="1"/>
      <w:numFmt w:val="bullet"/>
      <w:lvlText w:val=""/>
      <w:lvlJc w:val="left"/>
      <w:pPr>
        <w:tabs>
          <w:tab w:pos="644" w:val="num"/>
        </w:tabs>
        <w:ind w:hanging="360" w:left="644"/>
      </w:pPr>
      <w:rPr>
        <w:rFonts w:ascii="Symbol" w:hAnsi="Symbol" w:hint="default"/>
      </w:rPr>
    </w:lvl>
    <w:lvl w:ilvl="1" w:tplc="DDBC2D1C">
      <w:start w:val="1"/>
      <w:numFmt w:val="bullet"/>
      <w:lvlText w:val=""/>
      <w:lvlJc w:val="left"/>
      <w:pPr>
        <w:tabs>
          <w:tab w:pos="1724" w:val="num"/>
        </w:tabs>
        <w:ind w:hanging="284" w:left="1288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084" w:val="num"/>
        </w:tabs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04" w:val="num"/>
        </w:tabs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524" w:val="num"/>
        </w:tabs>
        <w:ind w:hanging="360" w:left="3524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244" w:val="num"/>
        </w:tabs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964" w:val="num"/>
        </w:tabs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684" w:val="num"/>
        </w:tabs>
        <w:ind w:hanging="360" w:left="5684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04" w:val="num"/>
        </w:tabs>
        <w:ind w:hanging="360" w:left="6404"/>
      </w:pPr>
      <w:rPr>
        <w:rFonts w:ascii="Wingdings" w:hAnsi="Wingdings" w:hint="default"/>
      </w:rPr>
    </w:lvl>
  </w:abstractNum>
  <w:abstractNum w15:restartNumberingAfterBreak="0" w:abstractNumId="1">
    <w:nsid w:val="11AE055A"/>
    <w:multiLevelType w:val="hybridMultilevel"/>
    <w:tmpl w:val="6F00B8A0"/>
    <w:lvl w:ilvl="0" w:tplc="17C890EE">
      <w:start w:val="3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7A125E0"/>
    <w:multiLevelType w:val="hybridMultilevel"/>
    <w:tmpl w:val="9DFC564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D796930"/>
    <w:multiLevelType w:val="multilevel"/>
    <w:tmpl w:val="10AE5A5C"/>
    <w:lvl w:ilvl="0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41C0DCE"/>
    <w:multiLevelType w:val="hybridMultilevel"/>
    <w:tmpl w:val="ACCC7C4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8E0476B"/>
    <w:multiLevelType w:val="hybridMultilevel"/>
    <w:tmpl w:val="7D4A05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4376064"/>
    <w:multiLevelType w:val="hybridMultilevel"/>
    <w:tmpl w:val="5404A04C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C41507E"/>
    <w:multiLevelType w:val="hybridMultilevel"/>
    <w:tmpl w:val="8C76EFF6"/>
    <w:lvl w:ilvl="0" w:tplc="10140E58">
      <w:start w:val="1"/>
      <w:numFmt w:val="bullet"/>
      <w:lvlText w:val="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1C910B3"/>
    <w:multiLevelType w:val="hybridMultilevel"/>
    <w:tmpl w:val="C096F41E"/>
    <w:lvl w:ilvl="0" w:tplc="10140E58">
      <w:start w:val="1"/>
      <w:numFmt w:val="bullet"/>
      <w:lvlText w:val=""/>
      <w:lvlJc w:val="left"/>
      <w:pPr>
        <w:ind w:hanging="360" w:left="785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5"/>
      </w:pPr>
      <w:rPr>
        <w:rFonts w:ascii="Wingdings" w:hAnsi="Wingdings" w:hint="default"/>
      </w:rPr>
    </w:lvl>
  </w:abstractNum>
  <w:abstractNum w15:restartNumberingAfterBreak="0" w:abstractNumId="9">
    <w:nsid w:val="489C50FA"/>
    <w:multiLevelType w:val="hybridMultilevel"/>
    <w:tmpl w:val="98DA6928"/>
    <w:lvl w:ilvl="0" w:tplc="860E71B4">
      <w:start w:val="10"/>
      <w:numFmt w:val="bullet"/>
      <w:lvlText w:val="-"/>
      <w:lvlJc w:val="left"/>
      <w:pPr>
        <w:ind w:hanging="360" w:left="2490"/>
      </w:pPr>
      <w:rPr>
        <w:rFonts w:ascii="Arial" w:cs="Arial" w:eastAsia="Times New Roman" w:hAnsi="Arial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32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50"/>
      </w:pPr>
      <w:rPr>
        <w:rFonts w:ascii="Wingdings" w:hAnsi="Wingdings" w:hint="default"/>
      </w:rPr>
    </w:lvl>
  </w:abstractNum>
  <w:abstractNum w15:restartNumberingAfterBreak="0" w:abstractNumId="10">
    <w:nsid w:val="4BAB17A5"/>
    <w:multiLevelType w:val="hybridMultilevel"/>
    <w:tmpl w:val="38DE22A2"/>
    <w:lvl w:ilvl="0" w:tplc="10140E58">
      <w:start w:val="1"/>
      <w:numFmt w:val="bullet"/>
      <w:lvlText w:val=""/>
      <w:lvlJc w:val="left"/>
      <w:pPr>
        <w:ind w:hanging="360" w:left="785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63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35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7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9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51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23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95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79"/>
      </w:pPr>
      <w:rPr>
        <w:rFonts w:ascii="Wingdings" w:hAnsi="Wingdings" w:hint="default"/>
      </w:rPr>
    </w:lvl>
  </w:abstractNum>
  <w:abstractNum w15:restartNumberingAfterBreak="0" w:abstractNumId="11">
    <w:nsid w:val="519873E5"/>
    <w:multiLevelType w:val="hybridMultilevel"/>
    <w:tmpl w:val="4814BF6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41F6E5B"/>
    <w:multiLevelType w:val="hybridMultilevel"/>
    <w:tmpl w:val="A1721F14"/>
    <w:lvl w:ilvl="0" w:tplc="511AA3A0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E397DF8"/>
    <w:multiLevelType w:val="hybridMultilevel"/>
    <w:tmpl w:val="810C4DE6"/>
    <w:lvl w:ilvl="0" w:tplc="7F0A1CD6">
      <w:start w:val="5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2CC763A"/>
    <w:multiLevelType w:val="hybridMultilevel"/>
    <w:tmpl w:val="B4A2554A"/>
    <w:lvl w:ilvl="0" w:tplc="3E82889E">
      <w:start w:val="1"/>
      <w:numFmt w:val="bullet"/>
      <w:lvlText w:val="-"/>
      <w:lvlJc w:val="left"/>
      <w:pPr>
        <w:tabs>
          <w:tab w:pos="1548" w:val="num"/>
        </w:tabs>
        <w:ind w:hanging="840" w:left="1548"/>
      </w:pPr>
      <w:rPr>
        <w:rFonts w:ascii="Verdana" w:cs="Arial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15">
    <w:nsid w:val="651F3090"/>
    <w:multiLevelType w:val="hybridMultilevel"/>
    <w:tmpl w:val="D2FCCB0A"/>
    <w:lvl w:ilvl="0" w:tplc="040C0009">
      <w:start w:val="1"/>
      <w:numFmt w:val="bullet"/>
      <w:lvlText w:val=""/>
      <w:lvlJc w:val="left"/>
      <w:pPr>
        <w:ind w:hanging="360" w:left="143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0"/>
      </w:pPr>
      <w:rPr>
        <w:rFonts w:ascii="Wingdings" w:hAnsi="Wingdings" w:hint="default"/>
      </w:rPr>
    </w:lvl>
  </w:abstractNum>
  <w:abstractNum w15:restartNumberingAfterBreak="0" w:abstractNumId="16">
    <w:nsid w:val="66E76C9D"/>
    <w:multiLevelType w:val="hybridMultilevel"/>
    <w:tmpl w:val="05DADB9A"/>
    <w:lvl w:ilvl="0" w:tplc="040C000B">
      <w:start w:val="1"/>
      <w:numFmt w:val="bullet"/>
      <w:lvlText w:val=""/>
      <w:lvlJc w:val="left"/>
      <w:pPr>
        <w:tabs>
          <w:tab w:pos="1620" w:val="num"/>
        </w:tabs>
        <w:ind w:hanging="360" w:left="16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340" w:val="num"/>
        </w:tabs>
        <w:ind w:hanging="360" w:left="23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060" w:val="num"/>
        </w:tabs>
        <w:ind w:hanging="360" w:left="30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780" w:val="num"/>
        </w:tabs>
        <w:ind w:hanging="360" w:left="37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500" w:val="num"/>
        </w:tabs>
        <w:ind w:hanging="360" w:left="45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220" w:val="num"/>
        </w:tabs>
        <w:ind w:hanging="360" w:left="52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940" w:val="num"/>
        </w:tabs>
        <w:ind w:hanging="360" w:left="59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660" w:val="num"/>
        </w:tabs>
        <w:ind w:hanging="360" w:left="66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380" w:val="num"/>
        </w:tabs>
        <w:ind w:hanging="360" w:left="7380"/>
      </w:pPr>
      <w:rPr>
        <w:rFonts w:ascii="Wingdings" w:hAnsi="Wingdings" w:hint="default"/>
      </w:rPr>
    </w:lvl>
  </w:abstractNum>
  <w:abstractNum w15:restartNumberingAfterBreak="0" w:abstractNumId="17">
    <w:nsid w:val="71773570"/>
    <w:multiLevelType w:val="hybridMultilevel"/>
    <w:tmpl w:val="FA02D33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5BB5405"/>
    <w:multiLevelType w:val="hybridMultilevel"/>
    <w:tmpl w:val="10AE5A5C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16"/>
  </w:num>
  <w:num w:numId="8">
    <w:abstractNumId w:val="13"/>
  </w:num>
  <w:num w:numId="9">
    <w:abstractNumId w:val="14"/>
  </w:num>
  <w:num w:numId="10">
    <w:abstractNumId w:val="0"/>
  </w:num>
  <w:num w:numId="11">
    <w:abstractNumId w:val="15"/>
  </w:num>
  <w:num w:numId="12">
    <w:abstractNumId w:val="5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7"/>
  </w:num>
  <w:num w:numId="18">
    <w:abstractNumId w:val="8"/>
  </w:num>
  <w:num w:numId="19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CC"/>
    <w:rsid w:val="00005B4E"/>
    <w:rsid w:val="0001308C"/>
    <w:rsid w:val="00022457"/>
    <w:rsid w:val="000235AC"/>
    <w:rsid w:val="00031015"/>
    <w:rsid w:val="000442A6"/>
    <w:rsid w:val="00045820"/>
    <w:rsid w:val="000458AC"/>
    <w:rsid w:val="00046A16"/>
    <w:rsid w:val="00054E9D"/>
    <w:rsid w:val="00071DC3"/>
    <w:rsid w:val="000726A4"/>
    <w:rsid w:val="000750CC"/>
    <w:rsid w:val="00077047"/>
    <w:rsid w:val="000771D4"/>
    <w:rsid w:val="00090E3E"/>
    <w:rsid w:val="00091D61"/>
    <w:rsid w:val="000A5D37"/>
    <w:rsid w:val="000B7F06"/>
    <w:rsid w:val="000C1751"/>
    <w:rsid w:val="000C2933"/>
    <w:rsid w:val="000E400F"/>
    <w:rsid w:val="000F5C23"/>
    <w:rsid w:val="000F5EEA"/>
    <w:rsid w:val="001057D1"/>
    <w:rsid w:val="00117B16"/>
    <w:rsid w:val="00131E90"/>
    <w:rsid w:val="0013449B"/>
    <w:rsid w:val="0014449E"/>
    <w:rsid w:val="00153F5C"/>
    <w:rsid w:val="00165E88"/>
    <w:rsid w:val="001674C4"/>
    <w:rsid w:val="001730E6"/>
    <w:rsid w:val="00191227"/>
    <w:rsid w:val="001A4E2B"/>
    <w:rsid w:val="001A7B00"/>
    <w:rsid w:val="001B1FB2"/>
    <w:rsid w:val="001B2E78"/>
    <w:rsid w:val="001E73D2"/>
    <w:rsid w:val="001F4048"/>
    <w:rsid w:val="0021387E"/>
    <w:rsid w:val="00215D48"/>
    <w:rsid w:val="002222DE"/>
    <w:rsid w:val="002342AE"/>
    <w:rsid w:val="002347B3"/>
    <w:rsid w:val="002438D4"/>
    <w:rsid w:val="0024444F"/>
    <w:rsid w:val="002626D4"/>
    <w:rsid w:val="00267498"/>
    <w:rsid w:val="00280E71"/>
    <w:rsid w:val="002963BC"/>
    <w:rsid w:val="002A5DB9"/>
    <w:rsid w:val="002B2373"/>
    <w:rsid w:val="002B2B75"/>
    <w:rsid w:val="002C07BE"/>
    <w:rsid w:val="002C14AE"/>
    <w:rsid w:val="002D6464"/>
    <w:rsid w:val="002E0126"/>
    <w:rsid w:val="002E7274"/>
    <w:rsid w:val="003044CF"/>
    <w:rsid w:val="003125D3"/>
    <w:rsid w:val="003149D2"/>
    <w:rsid w:val="0032037E"/>
    <w:rsid w:val="00322620"/>
    <w:rsid w:val="003379CE"/>
    <w:rsid w:val="0034051C"/>
    <w:rsid w:val="00342885"/>
    <w:rsid w:val="003450A1"/>
    <w:rsid w:val="003502CD"/>
    <w:rsid w:val="0035538F"/>
    <w:rsid w:val="00356DB4"/>
    <w:rsid w:val="0036231A"/>
    <w:rsid w:val="00363E17"/>
    <w:rsid w:val="00365F90"/>
    <w:rsid w:val="00390F56"/>
    <w:rsid w:val="00396497"/>
    <w:rsid w:val="003973CC"/>
    <w:rsid w:val="00397B1F"/>
    <w:rsid w:val="003A09EB"/>
    <w:rsid w:val="003A10A3"/>
    <w:rsid w:val="003A3538"/>
    <w:rsid w:val="003B5667"/>
    <w:rsid w:val="003C1539"/>
    <w:rsid w:val="003C4C60"/>
    <w:rsid w:val="003D2444"/>
    <w:rsid w:val="003E485C"/>
    <w:rsid w:val="00402AA7"/>
    <w:rsid w:val="00420A28"/>
    <w:rsid w:val="00422B26"/>
    <w:rsid w:val="00423E18"/>
    <w:rsid w:val="00447327"/>
    <w:rsid w:val="004639E1"/>
    <w:rsid w:val="0046683D"/>
    <w:rsid w:val="00477329"/>
    <w:rsid w:val="0048030A"/>
    <w:rsid w:val="0048068B"/>
    <w:rsid w:val="004807F8"/>
    <w:rsid w:val="00485179"/>
    <w:rsid w:val="004862B9"/>
    <w:rsid w:val="004936F2"/>
    <w:rsid w:val="00495360"/>
    <w:rsid w:val="00496473"/>
    <w:rsid w:val="004A5B72"/>
    <w:rsid w:val="004B12DD"/>
    <w:rsid w:val="004B2D27"/>
    <w:rsid w:val="004D0324"/>
    <w:rsid w:val="004D6C2F"/>
    <w:rsid w:val="004E047B"/>
    <w:rsid w:val="004E2ABD"/>
    <w:rsid w:val="004E388B"/>
    <w:rsid w:val="004F5ACF"/>
    <w:rsid w:val="00500B4E"/>
    <w:rsid w:val="005017C0"/>
    <w:rsid w:val="005448A1"/>
    <w:rsid w:val="00546966"/>
    <w:rsid w:val="005527BA"/>
    <w:rsid w:val="00560A9E"/>
    <w:rsid w:val="00564AEC"/>
    <w:rsid w:val="0056756C"/>
    <w:rsid w:val="00572F34"/>
    <w:rsid w:val="0057658E"/>
    <w:rsid w:val="005A28E6"/>
    <w:rsid w:val="005B392E"/>
    <w:rsid w:val="005B6248"/>
    <w:rsid w:val="005C3E40"/>
    <w:rsid w:val="005C555B"/>
    <w:rsid w:val="005D7E1E"/>
    <w:rsid w:val="005E2640"/>
    <w:rsid w:val="005E5DDE"/>
    <w:rsid w:val="005F1ACD"/>
    <w:rsid w:val="00612E96"/>
    <w:rsid w:val="00616889"/>
    <w:rsid w:val="00625C39"/>
    <w:rsid w:val="006279B3"/>
    <w:rsid w:val="0063065C"/>
    <w:rsid w:val="00632403"/>
    <w:rsid w:val="00634354"/>
    <w:rsid w:val="006474AE"/>
    <w:rsid w:val="00655C56"/>
    <w:rsid w:val="00655DFD"/>
    <w:rsid w:val="0065730D"/>
    <w:rsid w:val="0066308A"/>
    <w:rsid w:val="0066571C"/>
    <w:rsid w:val="0067042B"/>
    <w:rsid w:val="006909C1"/>
    <w:rsid w:val="00692969"/>
    <w:rsid w:val="00693029"/>
    <w:rsid w:val="006A058A"/>
    <w:rsid w:val="006A60DA"/>
    <w:rsid w:val="006B2401"/>
    <w:rsid w:val="006B3192"/>
    <w:rsid w:val="006B6640"/>
    <w:rsid w:val="006D0704"/>
    <w:rsid w:val="006F05DC"/>
    <w:rsid w:val="006F1944"/>
    <w:rsid w:val="006F7F0B"/>
    <w:rsid w:val="00701607"/>
    <w:rsid w:val="0070580B"/>
    <w:rsid w:val="00722F0C"/>
    <w:rsid w:val="007314DC"/>
    <w:rsid w:val="00733423"/>
    <w:rsid w:val="00745724"/>
    <w:rsid w:val="00746D61"/>
    <w:rsid w:val="007508C1"/>
    <w:rsid w:val="00753924"/>
    <w:rsid w:val="0075796C"/>
    <w:rsid w:val="0076023A"/>
    <w:rsid w:val="0078337F"/>
    <w:rsid w:val="007851C1"/>
    <w:rsid w:val="00785BFB"/>
    <w:rsid w:val="00787CAE"/>
    <w:rsid w:val="00787D8E"/>
    <w:rsid w:val="007913F8"/>
    <w:rsid w:val="0079691F"/>
    <w:rsid w:val="007979A2"/>
    <w:rsid w:val="007A42C0"/>
    <w:rsid w:val="007A47C8"/>
    <w:rsid w:val="007A4953"/>
    <w:rsid w:val="007A601A"/>
    <w:rsid w:val="007A6D97"/>
    <w:rsid w:val="007C2C7A"/>
    <w:rsid w:val="007C4FBD"/>
    <w:rsid w:val="007E183D"/>
    <w:rsid w:val="007E4EC9"/>
    <w:rsid w:val="007E538A"/>
    <w:rsid w:val="007E7484"/>
    <w:rsid w:val="007E76F8"/>
    <w:rsid w:val="007F1F33"/>
    <w:rsid w:val="007F74F2"/>
    <w:rsid w:val="00800D54"/>
    <w:rsid w:val="008208B2"/>
    <w:rsid w:val="008240C7"/>
    <w:rsid w:val="00834BD3"/>
    <w:rsid w:val="00842EFE"/>
    <w:rsid w:val="008622D1"/>
    <w:rsid w:val="00866C4F"/>
    <w:rsid w:val="00882DE6"/>
    <w:rsid w:val="008A628D"/>
    <w:rsid w:val="008B1B10"/>
    <w:rsid w:val="008B5911"/>
    <w:rsid w:val="008C48B6"/>
    <w:rsid w:val="008E2843"/>
    <w:rsid w:val="008E633E"/>
    <w:rsid w:val="008F35FF"/>
    <w:rsid w:val="00902169"/>
    <w:rsid w:val="0090606B"/>
    <w:rsid w:val="00924B7B"/>
    <w:rsid w:val="00930134"/>
    <w:rsid w:val="009303DA"/>
    <w:rsid w:val="0094390F"/>
    <w:rsid w:val="00945FA1"/>
    <w:rsid w:val="0095130C"/>
    <w:rsid w:val="0097549C"/>
    <w:rsid w:val="00977FD6"/>
    <w:rsid w:val="00985493"/>
    <w:rsid w:val="00991BC7"/>
    <w:rsid w:val="00997063"/>
    <w:rsid w:val="009A1854"/>
    <w:rsid w:val="009A6F47"/>
    <w:rsid w:val="009B76C6"/>
    <w:rsid w:val="00A0186C"/>
    <w:rsid w:val="00A03DBC"/>
    <w:rsid w:val="00A1280E"/>
    <w:rsid w:val="00A302F7"/>
    <w:rsid w:val="00A30E82"/>
    <w:rsid w:val="00A4308D"/>
    <w:rsid w:val="00A51128"/>
    <w:rsid w:val="00A55686"/>
    <w:rsid w:val="00A56A46"/>
    <w:rsid w:val="00A578CD"/>
    <w:rsid w:val="00A62A27"/>
    <w:rsid w:val="00A664B2"/>
    <w:rsid w:val="00A7558C"/>
    <w:rsid w:val="00A93F49"/>
    <w:rsid w:val="00A94311"/>
    <w:rsid w:val="00A96F3F"/>
    <w:rsid w:val="00A97B63"/>
    <w:rsid w:val="00AA4C7B"/>
    <w:rsid w:val="00AA55BF"/>
    <w:rsid w:val="00AA66CE"/>
    <w:rsid w:val="00AB0095"/>
    <w:rsid w:val="00AB3668"/>
    <w:rsid w:val="00AB607E"/>
    <w:rsid w:val="00AB6207"/>
    <w:rsid w:val="00AD43E1"/>
    <w:rsid w:val="00B033CF"/>
    <w:rsid w:val="00B119B3"/>
    <w:rsid w:val="00B17F3A"/>
    <w:rsid w:val="00B22802"/>
    <w:rsid w:val="00B230E8"/>
    <w:rsid w:val="00B43426"/>
    <w:rsid w:val="00B57576"/>
    <w:rsid w:val="00B627A3"/>
    <w:rsid w:val="00B80753"/>
    <w:rsid w:val="00B81677"/>
    <w:rsid w:val="00B87B37"/>
    <w:rsid w:val="00B947F4"/>
    <w:rsid w:val="00B973E7"/>
    <w:rsid w:val="00BB48B3"/>
    <w:rsid w:val="00BB4A9B"/>
    <w:rsid w:val="00BE25B4"/>
    <w:rsid w:val="00BE43EA"/>
    <w:rsid w:val="00BE7B47"/>
    <w:rsid w:val="00BF118C"/>
    <w:rsid w:val="00BF1E54"/>
    <w:rsid w:val="00C0578C"/>
    <w:rsid w:val="00C0788A"/>
    <w:rsid w:val="00C164F7"/>
    <w:rsid w:val="00C21573"/>
    <w:rsid w:val="00C220CE"/>
    <w:rsid w:val="00C2710C"/>
    <w:rsid w:val="00C27E2F"/>
    <w:rsid w:val="00C37AE8"/>
    <w:rsid w:val="00C42110"/>
    <w:rsid w:val="00C433AD"/>
    <w:rsid w:val="00C43931"/>
    <w:rsid w:val="00C51C96"/>
    <w:rsid w:val="00C6115A"/>
    <w:rsid w:val="00C6279E"/>
    <w:rsid w:val="00C71ED8"/>
    <w:rsid w:val="00C766C7"/>
    <w:rsid w:val="00C979BE"/>
    <w:rsid w:val="00CA4E3B"/>
    <w:rsid w:val="00CC5AF1"/>
    <w:rsid w:val="00CC636D"/>
    <w:rsid w:val="00CC6A2B"/>
    <w:rsid w:val="00CD32FC"/>
    <w:rsid w:val="00CE35D6"/>
    <w:rsid w:val="00D16266"/>
    <w:rsid w:val="00D20F3C"/>
    <w:rsid w:val="00D45A92"/>
    <w:rsid w:val="00D52257"/>
    <w:rsid w:val="00D55B20"/>
    <w:rsid w:val="00D60742"/>
    <w:rsid w:val="00D60D4B"/>
    <w:rsid w:val="00D71B31"/>
    <w:rsid w:val="00D73D92"/>
    <w:rsid w:val="00D7625F"/>
    <w:rsid w:val="00D85FE5"/>
    <w:rsid w:val="00D909A4"/>
    <w:rsid w:val="00D944A1"/>
    <w:rsid w:val="00D97E61"/>
    <w:rsid w:val="00DA6B1C"/>
    <w:rsid w:val="00DC1643"/>
    <w:rsid w:val="00DC4578"/>
    <w:rsid w:val="00DC7F9B"/>
    <w:rsid w:val="00DE6735"/>
    <w:rsid w:val="00DF16C2"/>
    <w:rsid w:val="00DF2381"/>
    <w:rsid w:val="00DF7A86"/>
    <w:rsid w:val="00E22351"/>
    <w:rsid w:val="00E34744"/>
    <w:rsid w:val="00E34D7F"/>
    <w:rsid w:val="00E34F25"/>
    <w:rsid w:val="00E50B25"/>
    <w:rsid w:val="00E5348A"/>
    <w:rsid w:val="00E6034F"/>
    <w:rsid w:val="00E63391"/>
    <w:rsid w:val="00E706D5"/>
    <w:rsid w:val="00E8315E"/>
    <w:rsid w:val="00E858E7"/>
    <w:rsid w:val="00E95A47"/>
    <w:rsid w:val="00EA2975"/>
    <w:rsid w:val="00EB4D08"/>
    <w:rsid w:val="00EC021D"/>
    <w:rsid w:val="00EC1C9D"/>
    <w:rsid w:val="00EC2111"/>
    <w:rsid w:val="00EE0566"/>
    <w:rsid w:val="00EE525B"/>
    <w:rsid w:val="00EF0FFA"/>
    <w:rsid w:val="00EF200A"/>
    <w:rsid w:val="00EF6952"/>
    <w:rsid w:val="00F146C4"/>
    <w:rsid w:val="00F17565"/>
    <w:rsid w:val="00F24042"/>
    <w:rsid w:val="00F3371A"/>
    <w:rsid w:val="00F36E0B"/>
    <w:rsid w:val="00F36FD9"/>
    <w:rsid w:val="00F51FFE"/>
    <w:rsid w:val="00F55D93"/>
    <w:rsid w:val="00F62B26"/>
    <w:rsid w:val="00F64B28"/>
    <w:rsid w:val="00F666A3"/>
    <w:rsid w:val="00F67013"/>
    <w:rsid w:val="00F7504C"/>
    <w:rsid w:val="00F82AFE"/>
    <w:rsid w:val="00F9339A"/>
    <w:rsid w:val="00FA75ED"/>
    <w:rsid w:val="00FB0DE7"/>
    <w:rsid w:val="00FB21EA"/>
    <w:rsid w:val="00FD1107"/>
    <w:rsid w:val="00FD41F4"/>
    <w:rsid w:val="00FE026A"/>
    <w:rsid w:val="00FE6BBD"/>
    <w:rsid w:val="00FE6D04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55F528CC"/>
  <w15:chartTrackingRefBased/>
  <w15:docId w15:val="{DE524E06-B86A-493C-AB71-470C662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A3538"/>
    <w:rPr>
      <w:rFonts w:ascii="Arial" w:cs="Arial" w:hAnsi="Arial"/>
      <w:sz w:val="24"/>
      <w:szCs w:val="24"/>
    </w:rPr>
  </w:style>
  <w:style w:styleId="Titre5" w:type="paragraph">
    <w:name w:val="heading 5"/>
    <w:basedOn w:val="Normal"/>
    <w:next w:val="Normal"/>
    <w:link w:val="Titre5Car"/>
    <w:qFormat/>
    <w:rsid w:val="000750CC"/>
    <w:pPr>
      <w:keepNext/>
      <w:pBdr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pBdr>
      <w:suppressAutoHyphens/>
      <w:spacing w:line="335" w:lineRule="atLeast"/>
      <w:jc w:val="center"/>
      <w:outlineLvl w:val="4"/>
    </w:pPr>
    <w:rPr>
      <w:rFonts w:ascii="Tahoma" w:cs="Tahoma" w:hAnsi="Tahoma"/>
      <w:b/>
      <w:sz w:val="28"/>
    </w:rPr>
  </w:style>
  <w:style w:styleId="Titre6" w:type="paragraph">
    <w:name w:val="heading 6"/>
    <w:basedOn w:val="Normal"/>
    <w:next w:val="Normal"/>
    <w:link w:val="Titre6Car"/>
    <w:qFormat/>
    <w:rsid w:val="000750CC"/>
    <w:pPr>
      <w:keepNext/>
      <w:pBdr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pBdr>
      <w:suppressAutoHyphens/>
      <w:spacing w:line="335" w:lineRule="atLeast"/>
      <w:jc w:val="center"/>
      <w:outlineLvl w:val="5"/>
    </w:pPr>
    <w:rPr>
      <w:rFonts w:ascii="Tahoma" w:cs="Tahoma" w:hAnsi="Tahoma"/>
      <w:b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5Car" w:type="character">
    <w:name w:val="Titre 5 Car"/>
    <w:link w:val="Titre5"/>
    <w:semiHidden/>
    <w:locked/>
    <w:rsid w:val="000750CC"/>
    <w:rPr>
      <w:rFonts w:ascii="Tahoma" w:cs="Tahoma" w:hAnsi="Tahoma"/>
      <w:b/>
      <w:sz w:val="28"/>
      <w:szCs w:val="24"/>
      <w:lang w:bidi="ar-SA" w:eastAsia="fr-FR" w:val="fr-FR"/>
    </w:rPr>
  </w:style>
  <w:style w:customStyle="1" w:styleId="Titre6Car" w:type="character">
    <w:name w:val="Titre 6 Car"/>
    <w:link w:val="Titre6"/>
    <w:semiHidden/>
    <w:locked/>
    <w:rsid w:val="000750CC"/>
    <w:rPr>
      <w:rFonts w:ascii="Tahoma" w:cs="Tahoma" w:hAnsi="Tahoma"/>
      <w:b/>
      <w:sz w:val="24"/>
      <w:szCs w:val="24"/>
      <w:lang w:bidi="ar-SA" w:eastAsia="fr-FR" w:val="fr-FR"/>
    </w:rPr>
  </w:style>
  <w:style w:customStyle="1" w:styleId="texte" w:type="paragraph">
    <w:name w:val="texte"/>
    <w:basedOn w:val="Normal"/>
    <w:rsid w:val="000750CC"/>
    <w:pPr>
      <w:jc w:val="both"/>
    </w:pPr>
  </w:style>
  <w:style w:styleId="Pieddepage" w:type="paragraph">
    <w:name w:val="footer"/>
    <w:basedOn w:val="Normal"/>
    <w:link w:val="PieddepageCar"/>
    <w:uiPriority w:val="99"/>
    <w:rsid w:val="001730E6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1730E6"/>
  </w:style>
  <w:style w:styleId="Grilledutableau" w:type="table">
    <w:name w:val="Table Grid"/>
    <w:basedOn w:val="TableauNormal"/>
    <w:rsid w:val="00655D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rsid w:val="00F51FFE"/>
    <w:rPr>
      <w:rFonts w:ascii="Tahoma" w:cs="Times New Roman" w:hAnsi="Tahoma"/>
      <w:sz w:val="16"/>
      <w:szCs w:val="16"/>
      <w:lang w:eastAsia="x-none" w:val="x-none"/>
    </w:rPr>
  </w:style>
  <w:style w:customStyle="1" w:styleId="TextedebullesCar" w:type="character">
    <w:name w:val="Texte de bulles Car"/>
    <w:link w:val="Textedebulles"/>
    <w:rsid w:val="00F51FFE"/>
    <w:rPr>
      <w:rFonts w:ascii="Tahoma" w:cs="Tahoma" w:hAnsi="Tahoma"/>
      <w:sz w:val="16"/>
      <w:szCs w:val="16"/>
    </w:rPr>
  </w:style>
  <w:style w:styleId="Marquedecommentaire" w:type="character">
    <w:name w:val="annotation reference"/>
    <w:rsid w:val="00E6034F"/>
    <w:rPr>
      <w:sz w:val="16"/>
      <w:szCs w:val="16"/>
    </w:rPr>
  </w:style>
  <w:style w:styleId="Commentaire" w:type="paragraph">
    <w:name w:val="annotation text"/>
    <w:basedOn w:val="Normal"/>
    <w:link w:val="CommentaireCar"/>
    <w:rsid w:val="00E6034F"/>
    <w:rPr>
      <w:rFonts w:cs="Times New Roman"/>
      <w:sz w:val="20"/>
      <w:szCs w:val="20"/>
      <w:lang w:eastAsia="x-none" w:val="x-none"/>
    </w:rPr>
  </w:style>
  <w:style w:customStyle="1" w:styleId="CommentaireCar" w:type="character">
    <w:name w:val="Commentaire Car"/>
    <w:link w:val="Commentaire"/>
    <w:rsid w:val="00E6034F"/>
    <w:rPr>
      <w:rFonts w:ascii="Arial" w:cs="Arial" w:hAnsi="Arial"/>
    </w:rPr>
  </w:style>
  <w:style w:styleId="Objetducommentaire" w:type="paragraph">
    <w:name w:val="annotation subject"/>
    <w:basedOn w:val="Commentaire"/>
    <w:next w:val="Commentaire"/>
    <w:link w:val="ObjetducommentaireCar"/>
    <w:rsid w:val="00E6034F"/>
    <w:rPr>
      <w:b/>
      <w:bCs/>
    </w:rPr>
  </w:style>
  <w:style w:customStyle="1" w:styleId="ObjetducommentaireCar" w:type="character">
    <w:name w:val="Objet du commentaire Car"/>
    <w:link w:val="Objetducommentaire"/>
    <w:rsid w:val="00E6034F"/>
    <w:rPr>
      <w:rFonts w:ascii="Arial" w:cs="Arial" w:hAnsi="Arial"/>
      <w:b/>
      <w:bCs/>
    </w:rPr>
  </w:style>
  <w:style w:customStyle="1" w:styleId="txt1" w:type="character">
    <w:name w:val="txt1"/>
    <w:rsid w:val="0013449B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styleId="En-tte" w:type="paragraph">
    <w:name w:val="header"/>
    <w:basedOn w:val="Normal"/>
    <w:rsid w:val="00C6279E"/>
    <w:pPr>
      <w:tabs>
        <w:tab w:pos="4536" w:val="center"/>
        <w:tab w:pos="9072" w:val="right"/>
      </w:tabs>
    </w:pPr>
  </w:style>
  <w:style w:styleId="NormalWeb" w:type="paragraph">
    <w:name w:val="Normal (Web)"/>
    <w:basedOn w:val="Normal"/>
    <w:rsid w:val="00DC7F9B"/>
    <w:pPr>
      <w:spacing w:after="100" w:afterAutospacing="1" w:before="100" w:beforeAutospacing="1"/>
    </w:pPr>
    <w:rPr>
      <w:rFonts w:ascii="Times New Roman" w:cs="Times New Roman" w:hAnsi="Times New Roman"/>
    </w:rPr>
  </w:style>
  <w:style w:styleId="Lienhypertexte" w:type="character">
    <w:name w:val="Hyperlink"/>
    <w:rsid w:val="00DC7F9B"/>
    <w:rPr>
      <w:color w:val="0000FF"/>
      <w:u w:val="single"/>
    </w:rPr>
  </w:style>
  <w:style w:styleId="Corpsdetexte2" w:type="paragraph">
    <w:name w:val="Body Text 2"/>
    <w:basedOn w:val="Normal"/>
    <w:link w:val="Corpsdetexte2Car"/>
    <w:rsid w:val="00FB0DE7"/>
    <w:pPr>
      <w:widowControl w:val="0"/>
      <w:tabs>
        <w:tab w:pos="-720" w:val="left"/>
      </w:tabs>
      <w:suppressAutoHyphens/>
      <w:jc w:val="both"/>
    </w:pPr>
    <w:rPr>
      <w:spacing w:val="-3"/>
      <w:szCs w:val="20"/>
    </w:rPr>
  </w:style>
  <w:style w:customStyle="1" w:styleId="Corpsdetexte2Car" w:type="character">
    <w:name w:val="Corps de texte 2 Car"/>
    <w:link w:val="Corpsdetexte2"/>
    <w:rsid w:val="00FB0DE7"/>
    <w:rPr>
      <w:rFonts w:ascii="Arial" w:cs="Arial" w:hAnsi="Arial"/>
      <w:spacing w:val="-3"/>
      <w:sz w:val="24"/>
    </w:rPr>
  </w:style>
  <w:style w:styleId="Paragraphedeliste" w:type="paragraph">
    <w:name w:val="List Paragraph"/>
    <w:basedOn w:val="Normal"/>
    <w:uiPriority w:val="34"/>
    <w:qFormat/>
    <w:rsid w:val="00FB0DE7"/>
    <w:pPr>
      <w:widowControl w:val="0"/>
      <w:ind w:left="720"/>
      <w:contextualSpacing/>
    </w:pPr>
    <w:rPr>
      <w:rFonts w:ascii="Courier" w:cs="Times New Roman" w:hAnsi="Courier"/>
      <w:szCs w:val="20"/>
    </w:rPr>
  </w:style>
  <w:style w:styleId="Corpsdetexte" w:type="paragraph">
    <w:name w:val="Body Text"/>
    <w:basedOn w:val="Normal"/>
    <w:link w:val="CorpsdetexteCar"/>
    <w:uiPriority w:val="99"/>
    <w:unhideWhenUsed/>
    <w:rsid w:val="00FB0DE7"/>
    <w:pPr>
      <w:widowControl w:val="0"/>
      <w:spacing w:after="120"/>
    </w:pPr>
    <w:rPr>
      <w:rFonts w:ascii="Courier" w:cs="Times New Roman" w:hAnsi="Courier"/>
      <w:szCs w:val="20"/>
    </w:rPr>
  </w:style>
  <w:style w:customStyle="1" w:styleId="CorpsdetexteCar" w:type="character">
    <w:name w:val="Corps de texte Car"/>
    <w:link w:val="Corpsdetexte"/>
    <w:uiPriority w:val="99"/>
    <w:rsid w:val="00FB0DE7"/>
    <w:rPr>
      <w:rFonts w:ascii="Courier" w:hAnsi="Courier"/>
      <w:sz w:val="24"/>
    </w:rPr>
  </w:style>
  <w:style w:customStyle="1" w:styleId="PieddepageCar" w:type="character">
    <w:name w:val="Pied de page Car"/>
    <w:link w:val="Pieddepage"/>
    <w:uiPriority w:val="99"/>
    <w:rsid w:val="004B12DD"/>
    <w:rPr>
      <w:rFonts w:ascii="Arial" w:cs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ailto:contact@rivard.fr" TargetMode="External" Type="http://schemas.openxmlformats.org/officeDocument/2006/relationships/hyperlink"/><Relationship Id="rId2" Target="http://www.rivard.fr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0F2465-9215-46AE-BC46-FD0FCD5D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1578</Words>
  <Characters>8184</Characters>
  <Application>Microsoft Office Word</Application>
  <DocSecurity>0</DocSecurity>
  <Lines>68</Lines>
  <Paragraphs>19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Négociation annuelle obligatoire</vt:lpstr>
    </vt:vector>
  </TitlesOfParts>
  <Company>LDC</Company>
  <LinksUpToDate>false</LinksUpToDate>
  <CharactersWithSpaces>9743</CharactersWithSpaces>
  <SharedDoc>false</SharedDoc>
  <HLinks>
    <vt:vector baseType="variant" size="12">
      <vt:variant>
        <vt:i4>65626</vt:i4>
      </vt:variant>
      <vt:variant>
        <vt:i4>8</vt:i4>
      </vt:variant>
      <vt:variant>
        <vt:i4>0</vt:i4>
      </vt:variant>
      <vt:variant>
        <vt:i4>5</vt:i4>
      </vt:variant>
      <vt:variant>
        <vt:lpwstr>http://www.rivard.fr/</vt:lpwstr>
      </vt:variant>
      <vt:variant>
        <vt:lpwstr/>
      </vt:variant>
      <vt:variant>
        <vt:i4>5243000</vt:i4>
      </vt:variant>
      <vt:variant>
        <vt:i4>5</vt:i4>
      </vt:variant>
      <vt:variant>
        <vt:i4>0</vt:i4>
      </vt:variant>
      <vt:variant>
        <vt:i4>5</vt:i4>
      </vt:variant>
      <vt:variant>
        <vt:lpwstr>mailto:contact@rivard.fr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2022-02-17T12:46:00Z</dcterms:created>
  <cp:lastPrinted>2018-03-06T12:06:00Z</cp:lastPrinted>
  <dcterms:modified xsi:type="dcterms:W3CDTF">2022-02-21T09:57:00Z</dcterms:modified>
  <cp:revision>5</cp:revision>
  <dc:title>Négociation annuelle obligatoire</dc:title>
</cp:coreProperties>
</file>