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Extensible+xml" PartName="/word/commentsExtensibl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14:paraId="3C5AB6BD" w14:textId="77777777" w:rsidP="00FB02EC" w:rsidR="00BC2AE4" w:rsidRDefault="00BC2AE4">
      <w:pPr>
        <w:pStyle w:val="Sansinterligne"/>
        <w:jc w:val="center"/>
        <w:rPr>
          <w:rFonts w:cstheme="minorHAnsi"/>
          <w:b/>
          <w:bCs/>
          <w:lang w:eastAsia="fr-FR"/>
        </w:rPr>
      </w:pPr>
    </w:p>
    <w:p w14:paraId="3BA3FD21" w14:textId="1199461D" w:rsidP="00FB02EC" w:rsidR="00BC2AE4" w:rsidRDefault="00BC2AE4">
      <w:pPr>
        <w:pStyle w:val="Sansinterligne"/>
        <w:jc w:val="center"/>
        <w:rPr>
          <w:rFonts w:cstheme="minorHAnsi"/>
          <w:b/>
          <w:bCs/>
          <w:lang w:eastAsia="fr-FR"/>
        </w:rPr>
      </w:pPr>
    </w:p>
    <w:p w14:paraId="1313ADB6" w14:textId="77777777" w:rsidP="00FB02EC" w:rsidR="00BC2AE4" w:rsidRDefault="00BC2AE4">
      <w:pPr>
        <w:pStyle w:val="Sansinterligne"/>
        <w:jc w:val="center"/>
        <w:rPr>
          <w:rFonts w:cstheme="minorHAnsi"/>
          <w:b/>
          <w:bCs/>
          <w:lang w:eastAsia="fr-FR"/>
        </w:rPr>
      </w:pPr>
    </w:p>
    <w:p w14:paraId="0E810D13" w14:textId="574D8F3D" w:rsidP="00FB02EC" w:rsidR="00BE051C" w:rsidRDefault="00BE051C">
      <w:pPr>
        <w:pStyle w:val="Sansinterligne"/>
        <w:jc w:val="center"/>
        <w:rPr>
          <w:rFonts w:cstheme="minorHAnsi"/>
          <w:b/>
          <w:bCs/>
          <w:lang w:eastAsia="fr-FR"/>
        </w:rPr>
      </w:pPr>
    </w:p>
    <w:p w14:paraId="735F3E3A" w14:textId="77777777" w:rsidP="00401CA1" w:rsidR="00401CA1" w:rsidRDefault="00401CA1">
      <w:pPr>
        <w:pStyle w:val="Sansinterligne"/>
        <w:pBdr>
          <w:top w:color="auto" w:space="1" w:sz="4" w:val="single"/>
          <w:left w:color="auto" w:space="4" w:sz="4" w:val="single"/>
          <w:bottom w:color="auto" w:space="1" w:sz="4" w:val="single"/>
          <w:right w:color="auto" w:space="4" w:sz="4" w:val="single"/>
        </w:pBdr>
        <w:jc w:val="center"/>
        <w:rPr>
          <w:rFonts w:cstheme="minorHAnsi"/>
          <w:b/>
          <w:bCs/>
          <w:lang w:eastAsia="fr-FR"/>
        </w:rPr>
      </w:pPr>
    </w:p>
    <w:p w14:paraId="01B20CE2" w14:textId="634A7BC7" w:rsidP="00401CA1" w:rsidR="00BE051C" w:rsidRDefault="00BE051C">
      <w:pPr>
        <w:pStyle w:val="Sansinterligne"/>
        <w:pBdr>
          <w:top w:color="auto" w:space="1" w:sz="4" w:val="single"/>
          <w:left w:color="auto" w:space="4" w:sz="4" w:val="single"/>
          <w:bottom w:color="auto" w:space="1" w:sz="4" w:val="single"/>
          <w:right w:color="auto" w:space="4" w:sz="4" w:val="single"/>
        </w:pBdr>
        <w:jc w:val="center"/>
        <w:rPr>
          <w:rFonts w:cstheme="minorHAnsi"/>
          <w:b/>
          <w:bCs/>
          <w:lang w:eastAsia="fr-FR"/>
        </w:rPr>
      </w:pPr>
      <w:r>
        <w:rPr>
          <w:rFonts w:cstheme="minorHAnsi"/>
          <w:b/>
          <w:bCs/>
          <w:lang w:eastAsia="fr-FR"/>
        </w:rPr>
        <w:t>ACCORD DU</w:t>
      </w:r>
      <w:r w:rsidR="002B2CA6">
        <w:rPr>
          <w:rFonts w:cstheme="minorHAnsi"/>
          <w:b/>
          <w:bCs/>
          <w:lang w:eastAsia="fr-FR"/>
        </w:rPr>
        <w:t xml:space="preserve"> </w:t>
      </w:r>
      <w:r w:rsidR="00861894">
        <w:rPr>
          <w:rFonts w:cstheme="minorHAnsi"/>
          <w:b/>
          <w:bCs/>
          <w:lang w:eastAsia="fr-FR"/>
        </w:rPr>
        <w:t>5</w:t>
      </w:r>
      <w:r w:rsidR="00553522">
        <w:rPr>
          <w:rFonts w:cstheme="minorHAnsi"/>
          <w:b/>
          <w:bCs/>
          <w:lang w:eastAsia="fr-FR"/>
        </w:rPr>
        <w:t>avril</w:t>
      </w:r>
      <w:r w:rsidR="002B2CA6">
        <w:rPr>
          <w:rFonts w:cstheme="minorHAnsi"/>
          <w:b/>
          <w:bCs/>
          <w:lang w:eastAsia="fr-FR"/>
        </w:rPr>
        <w:t xml:space="preserve"> 2022</w:t>
      </w:r>
      <w:r>
        <w:rPr>
          <w:rFonts w:cstheme="minorHAnsi"/>
          <w:b/>
          <w:bCs/>
          <w:lang w:eastAsia="fr-FR"/>
        </w:rPr>
        <w:t xml:space="preserve"> POUR LA MISE EN PLACE DE </w:t>
      </w:r>
    </w:p>
    <w:p w14:paraId="557CF93E" w14:textId="2D1A569F" w:rsidP="00401CA1" w:rsidR="00BE051C" w:rsidRDefault="00D0003F">
      <w:pPr>
        <w:pStyle w:val="Sansinterligne"/>
        <w:pBdr>
          <w:top w:color="auto" w:space="1" w:sz="4" w:val="single"/>
          <w:left w:color="auto" w:space="4" w:sz="4" w:val="single"/>
          <w:bottom w:color="auto" w:space="1" w:sz="4" w:val="single"/>
          <w:right w:color="auto" w:space="4" w:sz="4" w:val="single"/>
        </w:pBdr>
        <w:jc w:val="center"/>
        <w:rPr>
          <w:rFonts w:cstheme="minorHAnsi"/>
          <w:b/>
          <w:bCs/>
          <w:lang w:eastAsia="fr-FR"/>
        </w:rPr>
      </w:pPr>
      <w:r>
        <w:rPr>
          <w:rFonts w:cstheme="minorHAnsi"/>
          <w:b/>
          <w:bCs/>
          <w:lang w:eastAsia="fr-FR"/>
        </w:rPr>
        <w:t>L’INDEMNITÉ MENSUELLE « </w:t>
      </w:r>
      <w:r w:rsidR="00401CA1">
        <w:rPr>
          <w:rFonts w:cstheme="minorHAnsi"/>
          <w:b/>
          <w:bCs/>
          <w:lang w:eastAsia="fr-FR"/>
        </w:rPr>
        <w:t>LAFORCADE</w:t>
      </w:r>
      <w:r>
        <w:rPr>
          <w:rFonts w:cstheme="minorHAnsi"/>
          <w:b/>
          <w:bCs/>
          <w:lang w:eastAsia="fr-FR"/>
        </w:rPr>
        <w:t xml:space="preserve"> </w:t>
      </w:r>
      <w:r w:rsidR="00336516">
        <w:rPr>
          <w:rFonts w:cstheme="minorHAnsi"/>
          <w:b/>
          <w:bCs/>
          <w:lang w:eastAsia="fr-FR"/>
        </w:rPr>
        <w:t>»</w:t>
      </w:r>
    </w:p>
    <w:p w14:paraId="259ACBCF" w14:textId="010FB07A" w:rsidP="00401CA1" w:rsidR="00BE051C" w:rsidRDefault="00BE051C" w:rsidRPr="003535FB">
      <w:pPr>
        <w:pStyle w:val="Sansinterligne"/>
        <w:pBdr>
          <w:top w:color="auto" w:space="1" w:sz="4" w:val="single"/>
          <w:left w:color="auto" w:space="4" w:sz="4" w:val="single"/>
          <w:bottom w:color="auto" w:space="1" w:sz="4" w:val="single"/>
          <w:right w:color="auto" w:space="4" w:sz="4" w:val="single"/>
        </w:pBdr>
        <w:jc w:val="center"/>
        <w:rPr>
          <w:rFonts w:cstheme="minorHAnsi"/>
          <w:b/>
          <w:bCs/>
          <w:lang w:eastAsia="fr-FR"/>
        </w:rPr>
      </w:pPr>
      <w:r>
        <w:rPr>
          <w:rFonts w:cstheme="minorHAnsi"/>
          <w:b/>
          <w:bCs/>
          <w:lang w:eastAsia="fr-FR"/>
        </w:rPr>
        <w:t xml:space="preserve">POUR </w:t>
      </w:r>
      <w:r w:rsidR="00D0003F">
        <w:rPr>
          <w:rFonts w:cstheme="minorHAnsi"/>
          <w:b/>
          <w:bCs/>
          <w:lang w:eastAsia="fr-FR"/>
        </w:rPr>
        <w:t>D</w:t>
      </w:r>
      <w:r>
        <w:rPr>
          <w:rFonts w:cstheme="minorHAnsi"/>
          <w:b/>
          <w:bCs/>
          <w:lang w:eastAsia="fr-FR"/>
        </w:rPr>
        <w:t>ES PERSONNELS</w:t>
      </w:r>
      <w:r w:rsidR="00D0003F">
        <w:rPr>
          <w:rFonts w:cstheme="minorHAnsi"/>
          <w:b/>
          <w:bCs/>
          <w:lang w:eastAsia="fr-FR"/>
        </w:rPr>
        <w:t xml:space="preserve"> </w:t>
      </w:r>
      <w:r>
        <w:rPr>
          <w:rFonts w:cstheme="minorHAnsi"/>
          <w:b/>
          <w:bCs/>
          <w:lang w:eastAsia="fr-FR"/>
        </w:rPr>
        <w:t xml:space="preserve">DES </w:t>
      </w:r>
      <w:r w:rsidR="00D0003F">
        <w:rPr>
          <w:rFonts w:cstheme="minorHAnsi"/>
          <w:b/>
          <w:bCs/>
          <w:lang w:eastAsia="fr-FR"/>
        </w:rPr>
        <w:t>ÉT</w:t>
      </w:r>
      <w:r>
        <w:rPr>
          <w:rFonts w:cstheme="minorHAnsi"/>
          <w:b/>
          <w:bCs/>
          <w:lang w:eastAsia="fr-FR"/>
        </w:rPr>
        <w:t>ABLISSEMENTS ET SERVICES M</w:t>
      </w:r>
      <w:r w:rsidR="00D0003F">
        <w:rPr>
          <w:rFonts w:cstheme="minorHAnsi"/>
          <w:b/>
          <w:bCs/>
          <w:lang w:eastAsia="fr-FR"/>
        </w:rPr>
        <w:t>É</w:t>
      </w:r>
      <w:r>
        <w:rPr>
          <w:rFonts w:cstheme="minorHAnsi"/>
          <w:b/>
          <w:bCs/>
          <w:lang w:eastAsia="fr-FR"/>
        </w:rPr>
        <w:t>DICO-SOCIAUX</w:t>
      </w:r>
    </w:p>
    <w:p w14:paraId="60496FA9" w14:textId="77777777" w:rsidP="00401CA1" w:rsidR="00FB02EC" w:rsidRDefault="00FB02EC" w:rsidRPr="003535FB">
      <w:pPr>
        <w:pStyle w:val="Sansinterligne"/>
        <w:pBdr>
          <w:top w:color="auto" w:space="1" w:sz="4" w:val="single"/>
          <w:left w:color="auto" w:space="4" w:sz="4" w:val="single"/>
          <w:bottom w:color="auto" w:space="1" w:sz="4" w:val="single"/>
          <w:right w:color="auto" w:space="4" w:sz="4" w:val="single"/>
        </w:pBdr>
        <w:jc w:val="center"/>
        <w:rPr>
          <w:rFonts w:cstheme="minorHAnsi"/>
          <w:b/>
          <w:bCs/>
          <w:lang w:eastAsia="fr-FR"/>
        </w:rPr>
      </w:pPr>
    </w:p>
    <w:p w14:paraId="57E6AB95" w14:textId="77777777" w:rsidP="00553522" w:rsidR="00553522" w:rsidRDefault="00553522">
      <w:pPr>
        <w:rPr>
          <w:rFonts w:cstheme="minorHAnsi"/>
          <w:b/>
          <w:bCs/>
          <w:lang w:eastAsia="fr-FR"/>
        </w:rPr>
      </w:pPr>
    </w:p>
    <w:p w14:paraId="3BC7BD76" w14:textId="4BC4CC83" w:rsidP="00553522" w:rsidR="0012339F" w:rsidRDefault="0012339F" w:rsidRPr="003535FB">
      <w:pPr>
        <w:rPr>
          <w:rFonts w:cstheme="minorHAnsi"/>
          <w:b/>
          <w:bCs/>
          <w:lang w:eastAsia="fr-FR"/>
        </w:rPr>
      </w:pPr>
      <w:r w:rsidRPr="003535FB">
        <w:rPr>
          <w:rFonts w:cstheme="minorHAnsi"/>
          <w:b/>
          <w:bCs/>
          <w:lang w:eastAsia="fr-FR"/>
        </w:rPr>
        <w:t>ENTRE</w:t>
      </w:r>
    </w:p>
    <w:p w14:paraId="78BC268A" w14:textId="77777777" w:rsidP="0012339F" w:rsidR="0012339F" w:rsidRDefault="0012339F" w:rsidRPr="003535FB">
      <w:pPr>
        <w:pStyle w:val="Sansinterligne"/>
        <w:jc w:val="both"/>
        <w:rPr>
          <w:rFonts w:cstheme="minorHAnsi"/>
          <w:lang w:eastAsia="fr-FR"/>
        </w:rPr>
      </w:pPr>
    </w:p>
    <w:p w14:paraId="651F71B2" w14:textId="0E7289F7" w:rsidP="0012339F" w:rsidR="0012339F" w:rsidRDefault="0012339F" w:rsidRPr="00AC6981">
      <w:pPr>
        <w:pStyle w:val="Sansinterligne"/>
        <w:jc w:val="both"/>
        <w:rPr>
          <w:rFonts w:cstheme="minorHAnsi"/>
          <w:lang w:eastAsia="fr-FR"/>
        </w:rPr>
      </w:pPr>
      <w:r w:rsidRPr="00AC6981">
        <w:rPr>
          <w:rFonts w:cstheme="minorHAnsi"/>
          <w:lang w:eastAsia="fr-FR"/>
        </w:rPr>
        <w:t>L</w:t>
      </w:r>
      <w:r w:rsidR="003535FB" w:rsidRPr="00AC6981">
        <w:rPr>
          <w:rFonts w:cstheme="minorHAnsi"/>
          <w:lang w:eastAsia="fr-FR"/>
        </w:rPr>
        <w:t xml:space="preserve">’association </w:t>
      </w:r>
      <w:r w:rsidRPr="00AC6981">
        <w:rPr>
          <w:rFonts w:cstheme="minorHAnsi"/>
          <w:lang w:eastAsia="fr-FR"/>
        </w:rPr>
        <w:t>« </w:t>
      </w:r>
      <w:r w:rsidR="003535FB" w:rsidRPr="00AC6981">
        <w:rPr>
          <w:rFonts w:cstheme="minorHAnsi"/>
          <w:lang w:eastAsia="fr-FR"/>
        </w:rPr>
        <w:t xml:space="preserve">L’Arche </w:t>
      </w:r>
      <w:r w:rsidR="002B2CA6" w:rsidRPr="00AC6981">
        <w:rPr>
          <w:rFonts w:cstheme="minorHAnsi"/>
          <w:lang w:eastAsia="fr-FR"/>
        </w:rPr>
        <w:t>en Anjou </w:t>
      </w:r>
      <w:proofErr w:type="gramStart"/>
      <w:r w:rsidR="002B2CA6" w:rsidRPr="00AC6981">
        <w:rPr>
          <w:rFonts w:cstheme="minorHAnsi"/>
          <w:lang w:eastAsia="fr-FR"/>
        </w:rPr>
        <w:t xml:space="preserve">» </w:t>
      </w:r>
      <w:r w:rsidRPr="00AC6981">
        <w:rPr>
          <w:rFonts w:cstheme="minorHAnsi"/>
          <w:lang w:eastAsia="fr-FR"/>
        </w:rPr>
        <w:t xml:space="preserve"> sise</w:t>
      </w:r>
      <w:proofErr w:type="gramEnd"/>
      <w:r w:rsidRPr="00AC6981">
        <w:rPr>
          <w:rFonts w:cstheme="minorHAnsi"/>
          <w:lang w:eastAsia="fr-FR"/>
        </w:rPr>
        <w:t xml:space="preserve"> </w:t>
      </w:r>
      <w:r w:rsidR="002B2CA6" w:rsidRPr="00AC6981">
        <w:rPr>
          <w:rFonts w:cstheme="minorHAnsi"/>
          <w:lang w:eastAsia="fr-FR"/>
        </w:rPr>
        <w:t>« La Rebellerie, Nueil sur Layon, 49560 Lys-Haut-Layon</w:t>
      </w:r>
      <w:r w:rsidRPr="00AC6981">
        <w:rPr>
          <w:rFonts w:cstheme="minorHAnsi"/>
          <w:lang w:eastAsia="fr-FR"/>
        </w:rPr>
        <w:t xml:space="preserve">», représentée par </w:t>
      </w:r>
      <w:r w:rsidR="00C74ACB">
        <w:rPr>
          <w:rFonts w:cstheme="minorHAnsi"/>
          <w:lang w:eastAsia="fr-FR"/>
        </w:rPr>
        <w:t>XXXXXXXXX</w:t>
      </w:r>
      <w:r w:rsidR="003535FB" w:rsidRPr="00AC6981">
        <w:rPr>
          <w:rFonts w:cstheme="minorHAnsi"/>
          <w:lang w:eastAsia="fr-FR"/>
        </w:rPr>
        <w:t xml:space="preserve">, </w:t>
      </w:r>
      <w:r w:rsidR="002D7DE0">
        <w:rPr>
          <w:rFonts w:cstheme="minorHAnsi"/>
          <w:lang w:eastAsia="fr-FR"/>
        </w:rPr>
        <w:t>Directeur</w:t>
      </w:r>
    </w:p>
    <w:p w14:paraId="2BC61C6A" w14:textId="78BD3902" w:rsidP="0012339F" w:rsidR="003535FB" w:rsidRDefault="003535FB">
      <w:pPr>
        <w:pStyle w:val="Sansinterligne"/>
        <w:jc w:val="both"/>
        <w:rPr>
          <w:rFonts w:cstheme="minorHAnsi"/>
          <w:lang w:eastAsia="fr-FR"/>
        </w:rPr>
      </w:pPr>
    </w:p>
    <w:p w14:paraId="0E410C7F" w14:textId="77777777" w:rsidP="0012339F" w:rsidR="00553522" w:rsidRDefault="00553522">
      <w:pPr>
        <w:pStyle w:val="Sansinterligne"/>
        <w:jc w:val="both"/>
        <w:rPr>
          <w:rFonts w:cstheme="minorHAnsi"/>
          <w:lang w:eastAsia="fr-FR"/>
        </w:rPr>
      </w:pPr>
    </w:p>
    <w:p w14:paraId="0259935B" w14:textId="56EB7666" w:rsidP="0012339F" w:rsidR="0012339F" w:rsidRDefault="003535FB" w:rsidRPr="003535FB">
      <w:pPr>
        <w:pStyle w:val="Sansinterligne"/>
        <w:jc w:val="both"/>
        <w:rPr>
          <w:rFonts w:cstheme="minorHAnsi"/>
          <w:b/>
          <w:lang w:eastAsia="fr-FR"/>
        </w:rPr>
      </w:pPr>
      <w:r>
        <w:rPr>
          <w:rFonts w:cstheme="minorHAnsi"/>
          <w:lang w:eastAsia="fr-FR"/>
        </w:rPr>
        <w:t xml:space="preserve">Ci-après dénommée </w:t>
      </w:r>
      <w:r w:rsidRPr="003535FB">
        <w:rPr>
          <w:rFonts w:cstheme="minorHAnsi"/>
          <w:b/>
          <w:lang w:eastAsia="fr-FR"/>
        </w:rPr>
        <w:t>l’Association,</w:t>
      </w:r>
    </w:p>
    <w:p w14:paraId="4176CDCB" w14:textId="6A0BD89C" w:rsidP="00FB02EC" w:rsidR="0012339F" w:rsidRDefault="0012339F">
      <w:pPr>
        <w:pStyle w:val="Sansinterligne"/>
        <w:rPr>
          <w:rFonts w:cstheme="minorHAnsi"/>
          <w:b/>
          <w:bCs/>
          <w:lang w:eastAsia="fr-FR"/>
        </w:rPr>
      </w:pPr>
    </w:p>
    <w:p w14:paraId="6381D966" w14:textId="486724C4" w:rsidP="00FB02EC" w:rsidR="00553522" w:rsidRDefault="00553522">
      <w:pPr>
        <w:pStyle w:val="Sansinterligne"/>
        <w:rPr>
          <w:rFonts w:cstheme="minorHAnsi"/>
          <w:b/>
          <w:bCs/>
          <w:lang w:eastAsia="fr-FR"/>
        </w:rPr>
      </w:pPr>
    </w:p>
    <w:p w14:paraId="37FA47DF" w14:textId="77777777" w:rsidP="00FB02EC" w:rsidR="00553522" w:rsidRDefault="00553522" w:rsidRPr="003535FB">
      <w:pPr>
        <w:pStyle w:val="Sansinterligne"/>
        <w:rPr>
          <w:rFonts w:cstheme="minorHAnsi"/>
          <w:b/>
          <w:bCs/>
          <w:lang w:eastAsia="fr-FR"/>
        </w:rPr>
      </w:pPr>
    </w:p>
    <w:p w14:paraId="36DC7E1B" w14:textId="6B5A31B0" w:rsidP="00FB02EC" w:rsidR="00BC07D7" w:rsidRDefault="00161EAE">
      <w:pPr>
        <w:pStyle w:val="Sansinterligne"/>
        <w:rPr>
          <w:rFonts w:cstheme="minorHAnsi"/>
          <w:bCs/>
          <w:lang w:eastAsia="fr-FR"/>
        </w:rPr>
      </w:pPr>
      <w:r>
        <w:rPr>
          <w:rFonts w:cstheme="minorHAnsi"/>
          <w:b/>
          <w:bCs/>
          <w:lang w:eastAsia="fr-FR"/>
        </w:rPr>
        <w:t>E</w:t>
      </w:r>
      <w:r w:rsidRPr="00553522">
        <w:rPr>
          <w:rFonts w:cstheme="minorHAnsi"/>
          <w:bCs/>
          <w:lang w:eastAsia="fr-FR"/>
        </w:rPr>
        <w:t>t</w:t>
      </w:r>
      <w:r w:rsidR="002B2CA6" w:rsidRPr="00553522">
        <w:rPr>
          <w:rFonts w:cstheme="minorHAnsi"/>
          <w:bCs/>
          <w:lang w:eastAsia="fr-FR"/>
        </w:rPr>
        <w:t xml:space="preserve"> </w:t>
      </w:r>
      <w:r w:rsidR="00C74ACB">
        <w:rPr>
          <w:rFonts w:cstheme="minorHAnsi"/>
          <w:bCs/>
          <w:lang w:eastAsia="fr-FR"/>
        </w:rPr>
        <w:t>XXXXXXXX</w:t>
      </w:r>
      <w:r w:rsidR="00861894">
        <w:rPr>
          <w:rFonts w:cstheme="minorHAnsi"/>
          <w:bCs/>
          <w:lang w:eastAsia="fr-FR"/>
        </w:rPr>
        <w:t xml:space="preserve">, membre </w:t>
      </w:r>
      <w:proofErr w:type="gramStart"/>
      <w:r w:rsidR="00535153">
        <w:rPr>
          <w:rFonts w:cstheme="minorHAnsi"/>
          <w:bCs/>
          <w:lang w:eastAsia="fr-FR"/>
        </w:rPr>
        <w:t xml:space="preserve">du </w:t>
      </w:r>
      <w:r w:rsidR="002B2CA6" w:rsidRPr="00553522">
        <w:rPr>
          <w:rFonts w:cstheme="minorHAnsi"/>
          <w:bCs/>
          <w:lang w:eastAsia="fr-FR"/>
        </w:rPr>
        <w:t xml:space="preserve"> CSE</w:t>
      </w:r>
      <w:proofErr w:type="gramEnd"/>
      <w:r w:rsidR="002B2CA6" w:rsidRPr="00553522">
        <w:rPr>
          <w:rFonts w:cstheme="minorHAnsi"/>
          <w:bCs/>
          <w:lang w:eastAsia="fr-FR"/>
        </w:rPr>
        <w:t xml:space="preserve"> de l’Association </w:t>
      </w:r>
      <w:r w:rsidR="00393AEE">
        <w:rPr>
          <w:rFonts w:cstheme="minorHAnsi"/>
          <w:bCs/>
          <w:lang w:eastAsia="fr-FR"/>
        </w:rPr>
        <w:t>« L’</w:t>
      </w:r>
      <w:r w:rsidR="002B2CA6" w:rsidRPr="00553522">
        <w:rPr>
          <w:rFonts w:cstheme="minorHAnsi"/>
          <w:bCs/>
          <w:lang w:eastAsia="fr-FR"/>
        </w:rPr>
        <w:t>Arche en Anjou</w:t>
      </w:r>
      <w:r w:rsidR="00393AEE">
        <w:rPr>
          <w:rFonts w:cstheme="minorHAnsi"/>
          <w:bCs/>
          <w:lang w:eastAsia="fr-FR"/>
        </w:rPr>
        <w:t> »</w:t>
      </w:r>
    </w:p>
    <w:p w14:paraId="6200291A" w14:textId="435B89B9" w:rsidP="00FB02EC" w:rsidR="00535153" w:rsidRDefault="00535153" w:rsidRPr="00553522">
      <w:pPr>
        <w:pStyle w:val="Sansinterligne"/>
        <w:rPr>
          <w:rFonts w:cstheme="minorHAnsi"/>
          <w:bCs/>
          <w:lang w:eastAsia="fr-FR"/>
        </w:rPr>
      </w:pPr>
      <w:r>
        <w:rPr>
          <w:rFonts w:cstheme="minorHAnsi"/>
          <w:bCs/>
          <w:lang w:eastAsia="fr-FR"/>
        </w:rPr>
        <w:t xml:space="preserve">Et </w:t>
      </w:r>
      <w:r w:rsidR="00C74ACB">
        <w:rPr>
          <w:rFonts w:cstheme="minorHAnsi"/>
          <w:bCs/>
          <w:lang w:eastAsia="fr-FR"/>
        </w:rPr>
        <w:t>XXXXXXXX</w:t>
      </w:r>
      <w:r>
        <w:rPr>
          <w:rFonts w:cstheme="minorHAnsi"/>
          <w:bCs/>
          <w:lang w:eastAsia="fr-FR"/>
        </w:rPr>
        <w:t xml:space="preserve">, membre du CSE de l’Association </w:t>
      </w:r>
      <w:r w:rsidR="00393AEE">
        <w:rPr>
          <w:rFonts w:cstheme="minorHAnsi"/>
          <w:bCs/>
          <w:lang w:eastAsia="fr-FR"/>
        </w:rPr>
        <w:t>« L’A</w:t>
      </w:r>
      <w:r>
        <w:rPr>
          <w:rFonts w:cstheme="minorHAnsi"/>
          <w:bCs/>
          <w:lang w:eastAsia="fr-FR"/>
        </w:rPr>
        <w:t>rche en Anjou</w:t>
      </w:r>
      <w:r w:rsidR="00393AEE">
        <w:rPr>
          <w:rFonts w:cstheme="minorHAnsi"/>
          <w:bCs/>
          <w:lang w:eastAsia="fr-FR"/>
        </w:rPr>
        <w:t> »</w:t>
      </w:r>
    </w:p>
    <w:p w14:paraId="28FF9CF1" w14:textId="1CF14F12" w:rsidR="00D0003F" w:rsidRDefault="00D0003F">
      <w:pPr>
        <w:rPr>
          <w:rFonts w:cstheme="minorHAnsi"/>
        </w:rPr>
      </w:pPr>
    </w:p>
    <w:p w14:paraId="70732167" w14:textId="4B6A3443" w:rsidP="00861894" w:rsidR="00861894" w:rsidRDefault="00861894">
      <w:pPr>
        <w:pStyle w:val="Sansinterligne"/>
      </w:pPr>
    </w:p>
    <w:p w14:paraId="4463C4A8" w14:textId="19E8FB88" w:rsidP="00861894" w:rsidR="00861894" w:rsidRDefault="00861894">
      <w:pPr>
        <w:pStyle w:val="Sansinterligne"/>
      </w:pPr>
    </w:p>
    <w:p w14:paraId="1A063D24" w14:textId="77777777" w:rsidP="00861894" w:rsidR="00861894" w:rsidRDefault="00861894" w:rsidRPr="00861894">
      <w:pPr>
        <w:pStyle w:val="Sansinterligne"/>
      </w:pPr>
    </w:p>
    <w:p w14:paraId="26D4DF79" w14:textId="5AB6CF06" w:rsidP="002927CF" w:rsidR="005C3DF6" w:rsidRDefault="005C3DF6" w:rsidRPr="005C3DF6">
      <w:pPr>
        <w:pStyle w:val="Sansinterligne"/>
        <w:pBdr>
          <w:top w:color="auto" w:space="1" w:sz="4" w:val="single"/>
          <w:left w:color="auto" w:space="4" w:sz="4" w:val="single"/>
          <w:bottom w:color="auto" w:space="1" w:sz="4" w:val="single"/>
          <w:right w:color="auto" w:space="4" w:sz="4" w:val="single"/>
        </w:pBdr>
        <w:shd w:color="auto" w:fill="004C76" w:val="clear"/>
        <w:jc w:val="center"/>
        <w:rPr>
          <w:rFonts w:cstheme="minorHAnsi"/>
          <w:b/>
          <w:sz w:val="24"/>
          <w:lang w:eastAsia="fr-FR"/>
        </w:rPr>
      </w:pPr>
      <w:r w:rsidRPr="005C3DF6">
        <w:rPr>
          <w:rFonts w:cstheme="minorHAnsi"/>
          <w:b/>
          <w:sz w:val="24"/>
          <w:lang w:eastAsia="fr-FR"/>
        </w:rPr>
        <w:t>MISE EN ŒUVRE DU VERSEMENT DE L’INDEMNITÉ « LAFORCADE »</w:t>
      </w:r>
    </w:p>
    <w:p w14:paraId="76CCB8A7" w14:textId="77777777" w:rsidP="002372FA" w:rsidR="005C3DF6" w:rsidRDefault="005C3DF6">
      <w:pPr>
        <w:pStyle w:val="Sansinterligne"/>
        <w:rPr>
          <w:rFonts w:cstheme="minorHAnsi"/>
          <w:b/>
          <w:bCs/>
          <w:sz w:val="24"/>
          <w:u w:val="single"/>
          <w:lang w:eastAsia="fr-FR"/>
        </w:rPr>
      </w:pPr>
    </w:p>
    <w:p w14:paraId="098C6B5E" w14:textId="1DDB0579" w:rsidP="002372FA" w:rsidR="00063EFD" w:rsidRDefault="002372FA" w:rsidRPr="002372FA">
      <w:pPr>
        <w:pStyle w:val="Sansinterligne"/>
        <w:rPr>
          <w:rFonts w:cstheme="minorHAnsi"/>
          <w:b/>
          <w:bCs/>
          <w:sz w:val="24"/>
          <w:u w:val="single"/>
          <w:lang w:eastAsia="fr-FR"/>
        </w:rPr>
      </w:pPr>
      <w:r w:rsidRPr="002372FA">
        <w:rPr>
          <w:rFonts w:cstheme="minorHAnsi"/>
          <w:b/>
          <w:bCs/>
          <w:sz w:val="24"/>
          <w:u w:val="single"/>
          <w:lang w:eastAsia="fr-FR"/>
        </w:rPr>
        <w:t>PR</w:t>
      </w:r>
      <w:r w:rsidR="00751E70">
        <w:rPr>
          <w:rFonts w:cstheme="minorHAnsi"/>
          <w:b/>
          <w:bCs/>
          <w:sz w:val="24"/>
          <w:u w:val="single"/>
          <w:lang w:eastAsia="fr-FR"/>
        </w:rPr>
        <w:t>É</w:t>
      </w:r>
      <w:r w:rsidRPr="002372FA">
        <w:rPr>
          <w:rFonts w:cstheme="minorHAnsi"/>
          <w:b/>
          <w:bCs/>
          <w:sz w:val="24"/>
          <w:u w:val="single"/>
          <w:lang w:eastAsia="fr-FR"/>
        </w:rPr>
        <w:t>AMBULE</w:t>
      </w:r>
    </w:p>
    <w:p w14:paraId="4315693A" w14:textId="7939C63D" w:rsidP="00BF1F50" w:rsidR="00BF1F50" w:rsidRDefault="00BF1F50">
      <w:pPr>
        <w:spacing w:after="0" w:line="240" w:lineRule="auto"/>
        <w:jc w:val="both"/>
        <w:rPr>
          <w:rFonts w:cs="Arial" w:eastAsia="Times New Roman"/>
          <w:lang w:bidi="en-US"/>
        </w:rPr>
      </w:pPr>
    </w:p>
    <w:p w14:paraId="38771A9B" w14:textId="427AB998" w:rsidP="00BF1F50" w:rsidR="00401CA1" w:rsidRDefault="00401CA1" w:rsidRPr="00401CA1">
      <w:pPr>
        <w:spacing w:after="0" w:line="240" w:lineRule="auto"/>
        <w:jc w:val="both"/>
        <w:rPr>
          <w:rFonts w:cs="Arial" w:eastAsia="Times New Roman"/>
          <w:b/>
          <w:i/>
          <w:lang w:bidi="en-US"/>
        </w:rPr>
      </w:pPr>
      <w:r w:rsidRPr="00401CA1">
        <w:rPr>
          <w:rFonts w:cs="Arial" w:eastAsia="Times New Roman"/>
          <w:b/>
          <w:i/>
          <w:lang w:bidi="en-US"/>
        </w:rPr>
        <w:t xml:space="preserve">Cadre légal </w:t>
      </w:r>
    </w:p>
    <w:p w14:paraId="792ED9BA" w14:textId="77777777" w:rsidP="00BF1F50" w:rsidR="00401CA1" w:rsidRDefault="00401CA1">
      <w:pPr>
        <w:spacing w:after="0" w:line="240" w:lineRule="auto"/>
        <w:jc w:val="both"/>
        <w:rPr>
          <w:rFonts w:cs="Arial" w:eastAsia="Times New Roman"/>
          <w:lang w:bidi="en-US"/>
        </w:rPr>
      </w:pPr>
    </w:p>
    <w:p w14:paraId="7A8800BC" w14:textId="023167D1" w:rsidP="00BF1F50" w:rsidR="00401CA1" w:rsidRDefault="00401CA1">
      <w:pPr>
        <w:spacing w:after="0" w:line="240" w:lineRule="auto"/>
        <w:jc w:val="both"/>
        <w:rPr>
          <w:lang w:eastAsia="fr-FR"/>
        </w:rPr>
      </w:pPr>
      <w:r w:rsidRPr="00BE051C">
        <w:rPr>
          <w:lang w:eastAsia="fr-FR"/>
        </w:rPr>
        <w:t xml:space="preserve">Conformément aux accords signés le 11 février 2021 et le 28 mai 2021 au terme de la mission confiée à Michel </w:t>
      </w:r>
      <w:proofErr w:type="spellStart"/>
      <w:r w:rsidRPr="00BE051C">
        <w:rPr>
          <w:lang w:eastAsia="fr-FR"/>
        </w:rPr>
        <w:t>Laforcade</w:t>
      </w:r>
      <w:proofErr w:type="spellEnd"/>
      <w:r w:rsidRPr="00BE051C">
        <w:rPr>
          <w:lang w:eastAsia="fr-FR"/>
        </w:rPr>
        <w:t>, </w:t>
      </w:r>
      <w:r w:rsidRPr="00BE051C">
        <w:rPr>
          <w:b/>
          <w:bCs/>
          <w:lang w:eastAsia="fr-FR"/>
        </w:rPr>
        <w:t>le bénéfice du complément de traitement indiciaire</w:t>
      </w:r>
      <w:r w:rsidRPr="00BE051C">
        <w:rPr>
          <w:lang w:eastAsia="fr-FR"/>
        </w:rPr>
        <w:t> (CTI) mis en place par la loi n°2020-1576 du 14 décembre 2020 de financement de la sécurité sociale pour 2021 (article 48) est élargi à de nouvelles catégories d</w:t>
      </w:r>
      <w:r>
        <w:rPr>
          <w:lang w:eastAsia="fr-FR"/>
        </w:rPr>
        <w:t xml:space="preserve">e personnels dans </w:t>
      </w:r>
      <w:r w:rsidRPr="00BE051C">
        <w:rPr>
          <w:lang w:eastAsia="fr-FR"/>
        </w:rPr>
        <w:t>des conditions fixées par décret</w:t>
      </w:r>
      <w:r>
        <w:rPr>
          <w:lang w:eastAsia="fr-FR"/>
        </w:rPr>
        <w:t>.</w:t>
      </w:r>
    </w:p>
    <w:p w14:paraId="3C687665" w14:textId="77777777" w:rsidP="00BF1F50" w:rsidR="00401CA1" w:rsidRDefault="00401CA1">
      <w:pPr>
        <w:spacing w:after="0" w:line="240" w:lineRule="auto"/>
        <w:jc w:val="both"/>
        <w:rPr>
          <w:rFonts w:cs="Arial" w:eastAsia="Times New Roman"/>
          <w:lang w:bidi="en-US"/>
        </w:rPr>
      </w:pPr>
    </w:p>
    <w:p w14:paraId="79B1345C" w14:textId="3076927E" w:rsidP="00071C75" w:rsidR="00BF1F50" w:rsidRDefault="00BF1F50">
      <w:pPr>
        <w:spacing w:after="0" w:line="240" w:lineRule="auto"/>
        <w:jc w:val="both"/>
        <w:rPr>
          <w:rFonts w:cs="Arial" w:eastAsia="Times New Roman"/>
          <w:lang w:bidi="en-US"/>
        </w:rPr>
      </w:pPr>
      <w:r w:rsidRPr="00BF1F50">
        <w:rPr>
          <w:rFonts w:cs="Arial" w:eastAsia="Times New Roman"/>
          <w:lang w:bidi="en-US"/>
        </w:rPr>
        <w:t xml:space="preserve">Il a été convenu le présent accord d'entreprise en application </w:t>
      </w:r>
      <w:r w:rsidR="00BE051C">
        <w:rPr>
          <w:rFonts w:cs="Arial" w:eastAsia="Times New Roman"/>
          <w:lang w:bidi="en-US"/>
        </w:rPr>
        <w:t>des articles 42 et 43 du PLFSS 2022</w:t>
      </w:r>
      <w:r w:rsidR="00401CA1">
        <w:rPr>
          <w:rFonts w:cs="Arial" w:eastAsia="Times New Roman"/>
          <w:lang w:bidi="en-US"/>
        </w:rPr>
        <w:t xml:space="preserve"> (</w:t>
      </w:r>
      <w:r w:rsidR="00401CA1" w:rsidRPr="00BE051C">
        <w:rPr>
          <w:lang w:eastAsia="fr-FR"/>
        </w:rPr>
        <w:t>loi n°2021-1754 du 23 décembre 2021 de financement de la sécurité sociale pour 2022</w:t>
      </w:r>
      <w:r w:rsidR="00401CA1">
        <w:rPr>
          <w:lang w:eastAsia="fr-FR"/>
        </w:rPr>
        <w:t>)</w:t>
      </w:r>
      <w:r w:rsidR="00BE051C">
        <w:rPr>
          <w:rFonts w:cs="Arial" w:eastAsia="Times New Roman"/>
          <w:lang w:bidi="en-US"/>
        </w:rPr>
        <w:t xml:space="preserve">, </w:t>
      </w:r>
    </w:p>
    <w:p w14:paraId="5350843A" w14:textId="77777777" w:rsidP="00071C75" w:rsidR="00401CA1" w:rsidRDefault="00401CA1">
      <w:pPr>
        <w:spacing w:after="0" w:line="240" w:lineRule="auto"/>
        <w:jc w:val="both"/>
        <w:rPr>
          <w:rFonts w:cs="Arial" w:eastAsia="Times New Roman"/>
          <w:lang w:bidi="en-US"/>
        </w:rPr>
      </w:pPr>
    </w:p>
    <w:p w14:paraId="5C309225" w14:textId="4DA75E26" w:rsidP="00071C75" w:rsidR="00BE051C" w:rsidRDefault="00BE051C" w:rsidRPr="00BE051C">
      <w:pPr>
        <w:pStyle w:val="NormalWeb"/>
        <w:spacing w:after="150" w:afterAutospacing="0" w:before="0" w:beforeAutospacing="0" w:line="330" w:lineRule="atLeast"/>
        <w:ind w:left="526"/>
        <w:jc w:val="both"/>
        <w:rPr>
          <w:rFonts w:asciiTheme="minorHAnsi" w:cs="Arial" w:hAnsiTheme="minorHAnsi"/>
          <w:sz w:val="22"/>
          <w:szCs w:val="22"/>
          <w:lang w:bidi="en-US" w:eastAsia="en-US"/>
        </w:rPr>
      </w:pPr>
      <w:r w:rsidRPr="00071C75">
        <w:rPr>
          <w:rFonts w:asciiTheme="minorHAnsi" w:cs="Arial" w:hAnsiTheme="minorHAnsi"/>
          <w:b/>
          <w:sz w:val="22"/>
          <w:szCs w:val="22"/>
          <w:lang w:bidi="en-US" w:eastAsia="en-US"/>
        </w:rPr>
        <w:t>Article 42</w:t>
      </w:r>
      <w:r w:rsidRPr="00BE051C">
        <w:rPr>
          <w:rFonts w:asciiTheme="minorHAnsi" w:cs="Arial" w:hAnsiTheme="minorHAnsi"/>
          <w:sz w:val="22"/>
          <w:szCs w:val="22"/>
          <w:lang w:bidi="en-US" w:eastAsia="en-US"/>
        </w:rPr>
        <w:t xml:space="preserve">. Extension de la mesure socle du Ségur dans le secteur médico-social </w:t>
      </w:r>
    </w:p>
    <w:p w14:paraId="4E636A7C" w14:textId="4DE34C68" w:rsidP="00071C75" w:rsidR="00BE051C" w:rsidRDefault="00BE051C" w:rsidRPr="00BE051C">
      <w:pPr>
        <w:pStyle w:val="NormalWeb"/>
        <w:spacing w:after="150" w:afterAutospacing="0" w:before="0" w:beforeAutospacing="0" w:line="330" w:lineRule="atLeast"/>
        <w:ind w:left="526"/>
        <w:jc w:val="both"/>
        <w:rPr>
          <w:rFonts w:asciiTheme="minorHAnsi" w:cs="Arial" w:hAnsiTheme="minorHAnsi"/>
          <w:sz w:val="22"/>
          <w:szCs w:val="22"/>
          <w:lang w:bidi="en-US" w:eastAsia="en-US"/>
        </w:rPr>
      </w:pPr>
      <w:r w:rsidRPr="00071C75">
        <w:rPr>
          <w:rFonts w:asciiTheme="minorHAnsi" w:cs="Arial" w:hAnsiTheme="minorHAnsi"/>
          <w:b/>
          <w:sz w:val="22"/>
          <w:szCs w:val="22"/>
          <w:lang w:bidi="en-US" w:eastAsia="en-US"/>
        </w:rPr>
        <w:lastRenderedPageBreak/>
        <w:t>Article 43</w:t>
      </w:r>
      <w:r w:rsidRPr="00BE051C">
        <w:rPr>
          <w:rFonts w:asciiTheme="minorHAnsi" w:cs="Arial" w:hAnsiTheme="minorHAnsi"/>
          <w:sz w:val="22"/>
          <w:szCs w:val="22"/>
          <w:lang w:bidi="en-US" w:eastAsia="en-US"/>
        </w:rPr>
        <w:t xml:space="preserve">. Extension des revalorisations du Ségur de la santé aux soignants travaillant dans des établissements et services sociaux et médico-sociaux accueillant des personnes handicapées financés par les départements </w:t>
      </w:r>
    </w:p>
    <w:p w14:paraId="4D3EE18A" w14:textId="33F35887" w:rsidP="00071C75" w:rsidR="00BE051C" w:rsidRDefault="00BE051C">
      <w:pPr>
        <w:spacing w:after="0" w:line="240" w:lineRule="auto"/>
        <w:jc w:val="both"/>
        <w:rPr>
          <w:rFonts w:cs="Arial" w:eastAsia="Times New Roman"/>
          <w:lang w:bidi="en-US"/>
        </w:rPr>
      </w:pPr>
    </w:p>
    <w:p w14:paraId="1998126E" w14:textId="2304306F" w:rsidP="00071C75" w:rsidR="00401CA1" w:rsidRDefault="00401CA1">
      <w:pPr>
        <w:spacing w:after="0" w:line="240" w:lineRule="auto"/>
        <w:jc w:val="both"/>
        <w:rPr>
          <w:rFonts w:cs="Arial" w:eastAsia="Times New Roman"/>
          <w:b/>
          <w:i/>
          <w:lang w:bidi="en-US"/>
        </w:rPr>
      </w:pPr>
      <w:r w:rsidRPr="00401CA1">
        <w:rPr>
          <w:rFonts w:cs="Arial" w:eastAsia="Times New Roman"/>
          <w:b/>
          <w:i/>
          <w:lang w:bidi="en-US"/>
        </w:rPr>
        <w:t>Mise en place d’un accord collectif</w:t>
      </w:r>
      <w:r>
        <w:rPr>
          <w:rFonts w:cs="Arial" w:eastAsia="Times New Roman"/>
          <w:b/>
          <w:i/>
          <w:lang w:bidi="en-US"/>
        </w:rPr>
        <w:t xml:space="preserve"> ou d’une décision unilatérale</w:t>
      </w:r>
      <w:r w:rsidRPr="00401CA1">
        <w:rPr>
          <w:rFonts w:cs="Arial" w:eastAsia="Times New Roman"/>
          <w:b/>
          <w:i/>
          <w:lang w:bidi="en-US"/>
        </w:rPr>
        <w:t xml:space="preserve"> agréé</w:t>
      </w:r>
    </w:p>
    <w:p w14:paraId="1CB99535" w14:textId="169DDCCF" w:rsidP="00071C75" w:rsidR="00401CA1" w:rsidRDefault="00401CA1">
      <w:pPr>
        <w:spacing w:after="0" w:line="240" w:lineRule="auto"/>
        <w:jc w:val="both"/>
        <w:rPr>
          <w:rFonts w:cs="Arial" w:eastAsia="Times New Roman"/>
          <w:b/>
          <w:i/>
          <w:lang w:bidi="en-US"/>
        </w:rPr>
      </w:pPr>
    </w:p>
    <w:p w14:paraId="2866CCA4" w14:textId="379314D7" w:rsidP="00401CA1" w:rsidR="0045299D" w:rsidRDefault="00401CA1">
      <w:pPr>
        <w:pStyle w:val="Sansinterligne"/>
        <w:rPr>
          <w:szCs w:val="24"/>
        </w:rPr>
      </w:pPr>
      <w:r>
        <w:t xml:space="preserve">Les conventions collectives applicables dans le secteur ont la particularité de ne pas avoir été étendues. Pour sécuriser les financements des établissements entrant dans le champ d’application de la revalorisation et qui n’adhérent pas à un syndicat employeur (comme cela est le cas pour les associations affiliées à L’Arche en France), </w:t>
      </w:r>
      <w:r>
        <w:rPr>
          <w:szCs w:val="24"/>
        </w:rPr>
        <w:t>la négociation d’un accord d’entreprise ou l’élaboration d’une décision unilatérale permet de mettre en œuvre ces revalorisations</w:t>
      </w:r>
      <w:r w:rsidR="0045299D">
        <w:rPr>
          <w:szCs w:val="24"/>
        </w:rPr>
        <w:t>, ceci en application de l’article L.314-6</w:t>
      </w:r>
      <w:r w:rsidR="0045299D">
        <w:rPr>
          <w:rStyle w:val="Appelnotedebasdep"/>
          <w:szCs w:val="24"/>
        </w:rPr>
        <w:footnoteReference w:id="1"/>
      </w:r>
      <w:r w:rsidR="0045299D">
        <w:rPr>
          <w:szCs w:val="24"/>
        </w:rPr>
        <w:t xml:space="preserve"> du code de l’action sociale et des familles.</w:t>
      </w:r>
    </w:p>
    <w:p w14:paraId="412CC0C6" w14:textId="77777777" w:rsidP="00071C75" w:rsidR="00401CA1" w:rsidRDefault="00401CA1" w:rsidRPr="00401CA1">
      <w:pPr>
        <w:spacing w:after="0" w:line="240" w:lineRule="auto"/>
        <w:jc w:val="both"/>
        <w:rPr>
          <w:rFonts w:cs="Arial" w:eastAsia="Times New Roman"/>
          <w:b/>
          <w:i/>
          <w:lang w:bidi="en-US"/>
        </w:rPr>
      </w:pPr>
    </w:p>
    <w:p w14:paraId="4C8178A8" w14:textId="6920CFF6" w:rsidP="00071C75" w:rsidR="004C5538" w:rsidRDefault="004C5538" w:rsidRPr="004C5538">
      <w:pPr>
        <w:pStyle w:val="NormalWeb"/>
        <w:shd w:color="auto" w:fill="FFFFFF" w:val="clear"/>
        <w:spacing w:before="0" w:beforeAutospacing="0"/>
        <w:jc w:val="both"/>
        <w:rPr>
          <w:rFonts w:asciiTheme="minorHAnsi" w:cs="Arial" w:hAnsiTheme="minorHAnsi"/>
          <w:sz w:val="22"/>
          <w:szCs w:val="22"/>
          <w:lang w:bidi="en-US" w:eastAsia="en-US"/>
        </w:rPr>
      </w:pPr>
      <w:r w:rsidRPr="004C5538">
        <w:rPr>
          <w:rFonts w:asciiTheme="minorHAnsi" w:cs="Arial" w:hAnsiTheme="minorHAnsi"/>
          <w:sz w:val="22"/>
          <w:szCs w:val="22"/>
          <w:lang w:bidi="en-US" w:eastAsia="en-US"/>
        </w:rPr>
        <w:t>Cette revalorisation salariale de 183 euros</w:t>
      </w:r>
      <w:r w:rsidR="0045299D">
        <w:rPr>
          <w:rFonts w:asciiTheme="minorHAnsi" w:cs="Arial" w:hAnsiTheme="minorHAnsi"/>
          <w:sz w:val="22"/>
          <w:szCs w:val="22"/>
          <w:lang w:bidi="en-US" w:eastAsia="en-US"/>
        </w:rPr>
        <w:t xml:space="preserve"> nets mensuels</w:t>
      </w:r>
      <w:r w:rsidR="00401CA1">
        <w:rPr>
          <w:rFonts w:asciiTheme="minorHAnsi" w:cs="Arial" w:hAnsiTheme="minorHAnsi"/>
          <w:sz w:val="22"/>
          <w:szCs w:val="22"/>
          <w:lang w:bidi="en-US" w:eastAsia="en-US"/>
        </w:rPr>
        <w:t>,</w:t>
      </w:r>
      <w:r w:rsidRPr="004C5538">
        <w:rPr>
          <w:rFonts w:asciiTheme="minorHAnsi" w:cs="Arial" w:hAnsiTheme="minorHAnsi"/>
          <w:sz w:val="22"/>
          <w:szCs w:val="22"/>
          <w:lang w:bidi="en-US" w:eastAsia="en-US"/>
        </w:rPr>
        <w:t> bénéficie</w:t>
      </w:r>
      <w:r>
        <w:rPr>
          <w:rFonts w:asciiTheme="minorHAnsi" w:cs="Arial" w:hAnsiTheme="minorHAnsi"/>
          <w:sz w:val="22"/>
          <w:szCs w:val="22"/>
          <w:lang w:bidi="en-US" w:eastAsia="en-US"/>
        </w:rPr>
        <w:t xml:space="preserve">, au sein des associations affiliées à la fédération de L’Arche en France </w:t>
      </w:r>
      <w:r w:rsidRPr="00401CA1">
        <w:rPr>
          <w:rFonts w:asciiTheme="minorHAnsi" w:cs="Arial" w:hAnsiTheme="minorHAnsi"/>
          <w:b/>
          <w:sz w:val="22"/>
          <w:szCs w:val="22"/>
          <w:lang w:bidi="en-US" w:eastAsia="en-US"/>
        </w:rPr>
        <w:t>à certains salariés des établissements et services médico-sociaux</w:t>
      </w:r>
      <w:r>
        <w:rPr>
          <w:rFonts w:asciiTheme="minorHAnsi" w:cs="Arial" w:hAnsiTheme="minorHAnsi"/>
          <w:sz w:val="22"/>
          <w:szCs w:val="22"/>
          <w:lang w:bidi="en-US" w:eastAsia="en-US"/>
        </w:rPr>
        <w:t>.</w:t>
      </w:r>
    </w:p>
    <w:p w14:paraId="7B54F825" w14:textId="3614970B" w:rsidP="00F61788" w:rsidR="00BF1F50" w:rsidRDefault="00977170">
      <w:pPr>
        <w:pStyle w:val="Sansinterligne"/>
        <w:jc w:val="both"/>
        <w:rPr>
          <w:rFonts w:cstheme="minorHAnsi"/>
          <w:lang w:eastAsia="fr-FR"/>
        </w:rPr>
      </w:pPr>
      <w:r w:rsidRPr="003535FB">
        <w:rPr>
          <w:rFonts w:cstheme="minorHAnsi"/>
          <w:lang w:eastAsia="fr-FR"/>
        </w:rPr>
        <w:t xml:space="preserve">Les parties signataires conviennent que </w:t>
      </w:r>
      <w:r w:rsidR="004C5538">
        <w:rPr>
          <w:rFonts w:cstheme="minorHAnsi"/>
          <w:lang w:eastAsia="fr-FR"/>
        </w:rPr>
        <w:t xml:space="preserve">la revalorisation salariale est mise en place de la manière suivante : </w:t>
      </w:r>
    </w:p>
    <w:p w14:paraId="7389BB17" w14:textId="77777777" w:rsidP="00F61788" w:rsidR="00BF1F50" w:rsidRDefault="00BF1F50">
      <w:pPr>
        <w:pStyle w:val="Sansinterligne"/>
        <w:jc w:val="both"/>
        <w:rPr>
          <w:rFonts w:cstheme="minorHAnsi"/>
          <w:lang w:eastAsia="fr-FR"/>
        </w:rPr>
      </w:pPr>
    </w:p>
    <w:p w14:paraId="0CB63AB2" w14:textId="77777777" w:rsidP="00FB02EC" w:rsidR="009C43EF" w:rsidRDefault="009C43EF" w:rsidRPr="003535FB">
      <w:pPr>
        <w:pStyle w:val="Sansinterligne"/>
        <w:rPr>
          <w:rFonts w:cstheme="minorHAnsi"/>
          <w:lang w:eastAsia="fr-FR"/>
        </w:rPr>
      </w:pPr>
    </w:p>
    <w:p w14:paraId="01FCFE1B" w14:textId="7F7B8FF0" w:rsidP="00B65348" w:rsidR="00B65348" w:rsidRDefault="009B48F7" w:rsidRPr="003535FB">
      <w:pPr>
        <w:pStyle w:val="Sansinterligne"/>
        <w:numPr>
          <w:ilvl w:val="1"/>
          <w:numId w:val="8"/>
        </w:numPr>
        <w:rPr>
          <w:rFonts w:cstheme="minorHAnsi"/>
          <w:b/>
          <w:bCs/>
          <w:lang w:eastAsia="fr-FR"/>
        </w:rPr>
      </w:pPr>
      <w:r>
        <w:rPr>
          <w:rFonts w:cstheme="minorHAnsi"/>
          <w:b/>
          <w:bCs/>
          <w:lang w:eastAsia="fr-FR"/>
        </w:rPr>
        <w:t>Objet de l’accord</w:t>
      </w:r>
    </w:p>
    <w:p w14:paraId="61AD0F8C" w14:textId="424DD722" w:rsidP="00B65348" w:rsidR="00B65348" w:rsidRDefault="00B65348">
      <w:pPr>
        <w:pStyle w:val="Sansinterligne"/>
        <w:jc w:val="both"/>
        <w:rPr>
          <w:rFonts w:cstheme="minorHAnsi"/>
          <w:lang w:eastAsia="fr-FR"/>
        </w:rPr>
      </w:pPr>
    </w:p>
    <w:p w14:paraId="6E2D3F39" w14:textId="403FB4C4" w:rsidP="00FC591C" w:rsidR="009B48F7" w:rsidRDefault="009B48F7" w:rsidRPr="001A0671">
      <w:pPr>
        <w:pStyle w:val="Sansinterligne"/>
        <w:jc w:val="both"/>
        <w:rPr>
          <w:rFonts w:cs="Arial" w:eastAsia="Times New Roman"/>
          <w:lang w:bidi="en-US"/>
        </w:rPr>
      </w:pPr>
      <w:r w:rsidRPr="001A0671">
        <w:rPr>
          <w:rFonts w:cs="Arial" w:eastAsia="Times New Roman"/>
          <w:lang w:bidi="en-US"/>
        </w:rPr>
        <w:t>Le présent accord a pour objet de mettre en place une indemnité</w:t>
      </w:r>
      <w:r w:rsidR="007E125F">
        <w:rPr>
          <w:rFonts w:cs="Arial" w:eastAsia="Times New Roman"/>
          <w:lang w:bidi="en-US"/>
        </w:rPr>
        <w:t xml:space="preserve"> </w:t>
      </w:r>
      <w:r w:rsidR="00401CA1">
        <w:rPr>
          <w:rFonts w:cs="Arial" w:eastAsia="Times New Roman"/>
          <w:lang w:bidi="en-US"/>
        </w:rPr>
        <w:t>mensuelle de 183 euros</w:t>
      </w:r>
      <w:r w:rsidR="00FC591C">
        <w:rPr>
          <w:rFonts w:cs="Arial" w:eastAsia="Times New Roman"/>
          <w:lang w:bidi="en-US"/>
        </w:rPr>
        <w:t xml:space="preserve"> nets dite « Indemnité</w:t>
      </w:r>
      <w:r w:rsidRPr="001A0671">
        <w:rPr>
          <w:rFonts w:cs="Arial" w:eastAsia="Times New Roman"/>
          <w:lang w:bidi="en-US"/>
        </w:rPr>
        <w:t> </w:t>
      </w:r>
      <w:r w:rsidR="00401CA1">
        <w:rPr>
          <w:rFonts w:cs="Arial" w:eastAsia="Times New Roman"/>
          <w:lang w:bidi="en-US"/>
        </w:rPr>
        <w:t>Laforcade</w:t>
      </w:r>
      <w:r w:rsidRPr="001A0671">
        <w:rPr>
          <w:rFonts w:cs="Arial" w:eastAsia="Times New Roman"/>
          <w:lang w:bidi="en-US"/>
        </w:rPr>
        <w:t> », au bénéfice exclusif de certains salariés des établissements ou services e</w:t>
      </w:r>
      <w:r w:rsidR="00FC591C">
        <w:rPr>
          <w:rFonts w:cs="Arial" w:eastAsia="Times New Roman"/>
          <w:lang w:bidi="en-US"/>
        </w:rPr>
        <w:t>n</w:t>
      </w:r>
      <w:r w:rsidR="007E125F">
        <w:rPr>
          <w:rFonts w:cs="Arial" w:eastAsia="Times New Roman"/>
          <w:lang w:bidi="en-US"/>
        </w:rPr>
        <w:t xml:space="preserve">trant </w:t>
      </w:r>
      <w:r w:rsidR="00FC591C">
        <w:rPr>
          <w:rFonts w:cs="Arial" w:eastAsia="Times New Roman"/>
          <w:lang w:bidi="en-US"/>
        </w:rPr>
        <w:t xml:space="preserve">dans </w:t>
      </w:r>
      <w:r w:rsidR="007E125F">
        <w:rPr>
          <w:rFonts w:cs="Arial" w:eastAsia="Times New Roman"/>
          <w:lang w:bidi="en-US"/>
        </w:rPr>
        <w:t>le champ d’application du présent accord.</w:t>
      </w:r>
    </w:p>
    <w:p w14:paraId="18703532" w14:textId="23B58CCB" w:rsidP="00FC591C" w:rsidR="009B48F7" w:rsidRDefault="009B48F7" w:rsidRPr="001A0671">
      <w:pPr>
        <w:pStyle w:val="Sansinterligne"/>
        <w:jc w:val="both"/>
        <w:rPr>
          <w:rFonts w:cs="Arial" w:eastAsia="Times New Roman"/>
          <w:lang w:bidi="en-US"/>
        </w:rPr>
      </w:pPr>
    </w:p>
    <w:p w14:paraId="2486D2B3" w14:textId="4EA76090" w:rsidP="00FC591C" w:rsidR="00E421F2" w:rsidRDefault="00E421F2" w:rsidRPr="001A0671">
      <w:pPr>
        <w:pStyle w:val="Sansinterligne"/>
        <w:jc w:val="both"/>
        <w:rPr>
          <w:rFonts w:cs="Arial" w:eastAsia="Times New Roman"/>
          <w:lang w:bidi="en-US"/>
        </w:rPr>
      </w:pPr>
      <w:r w:rsidRPr="001A0671">
        <w:rPr>
          <w:rFonts w:cs="Arial" w:eastAsia="Times New Roman"/>
          <w:lang w:bidi="en-US"/>
        </w:rPr>
        <w:t>Ainsi, tout salarié n'exerçant pas ou plus son activité dans un établissement ou service </w:t>
      </w:r>
      <w:r w:rsidR="00401CA1">
        <w:rPr>
          <w:rFonts w:cs="Arial" w:eastAsia="Times New Roman"/>
          <w:lang w:bidi="en-US"/>
        </w:rPr>
        <w:t xml:space="preserve">visé à l’article 2.1 du présent accord, perd immédiatement le bénéfice de </w:t>
      </w:r>
      <w:r w:rsidR="007E125F">
        <w:rPr>
          <w:rFonts w:cs="Arial" w:eastAsia="Times New Roman"/>
          <w:lang w:bidi="en-US"/>
        </w:rPr>
        <w:t>« </w:t>
      </w:r>
      <w:r w:rsidR="00401CA1">
        <w:rPr>
          <w:rFonts w:cs="Arial" w:eastAsia="Times New Roman"/>
          <w:lang w:bidi="en-US"/>
        </w:rPr>
        <w:t>l</w:t>
      </w:r>
      <w:r w:rsidR="007E125F">
        <w:rPr>
          <w:rFonts w:cs="Arial" w:eastAsia="Times New Roman"/>
          <w:lang w:bidi="en-US"/>
        </w:rPr>
        <w:t xml:space="preserve">’indemnité </w:t>
      </w:r>
      <w:proofErr w:type="spellStart"/>
      <w:r w:rsidR="007E125F">
        <w:rPr>
          <w:rFonts w:cs="Arial" w:eastAsia="Times New Roman"/>
          <w:lang w:bidi="en-US"/>
        </w:rPr>
        <w:t>Laforcade</w:t>
      </w:r>
      <w:proofErr w:type="spellEnd"/>
      <w:r w:rsidR="007E125F">
        <w:rPr>
          <w:rFonts w:cs="Arial" w:eastAsia="Times New Roman"/>
          <w:lang w:bidi="en-US"/>
        </w:rPr>
        <w:t> ».</w:t>
      </w:r>
    </w:p>
    <w:p w14:paraId="3C41AB28" w14:textId="77777777" w:rsidP="00FC591C" w:rsidR="00E421F2" w:rsidRDefault="00E421F2" w:rsidRPr="001A0671">
      <w:pPr>
        <w:pStyle w:val="Sansinterligne"/>
        <w:jc w:val="both"/>
        <w:rPr>
          <w:rFonts w:cs="Arial" w:eastAsia="Times New Roman"/>
          <w:lang w:bidi="en-US"/>
        </w:rPr>
      </w:pPr>
    </w:p>
    <w:p w14:paraId="4D59B832" w14:textId="65EB873D" w:rsidP="00FC591C" w:rsidR="00E421F2" w:rsidRDefault="00E421F2" w:rsidRPr="001A0671">
      <w:pPr>
        <w:pStyle w:val="Sansinterligne"/>
        <w:jc w:val="both"/>
        <w:rPr>
          <w:rFonts w:cs="Arial" w:eastAsia="Times New Roman"/>
          <w:lang w:bidi="en-US"/>
        </w:rPr>
      </w:pPr>
      <w:r w:rsidRPr="001A0671">
        <w:rPr>
          <w:rFonts w:cs="Arial" w:eastAsia="Times New Roman"/>
          <w:lang w:bidi="en-US"/>
        </w:rPr>
        <w:lastRenderedPageBreak/>
        <w:t>De la même façon, tout salarié exerçant au sein d’un établissement ou service entrant </w:t>
      </w:r>
      <w:r w:rsidR="007E125F">
        <w:rPr>
          <w:rFonts w:cs="Arial" w:eastAsia="Times New Roman"/>
          <w:lang w:bidi="en-US"/>
        </w:rPr>
        <w:t>dans</w:t>
      </w:r>
      <w:r w:rsidR="004B6784">
        <w:rPr>
          <w:rFonts w:cs="Arial" w:eastAsia="Times New Roman"/>
          <w:lang w:bidi="en-US"/>
        </w:rPr>
        <w:t xml:space="preserve"> </w:t>
      </w:r>
      <w:r w:rsidR="007E125F">
        <w:rPr>
          <w:rFonts w:cs="Arial" w:eastAsia="Times New Roman"/>
          <w:lang w:bidi="en-US"/>
        </w:rPr>
        <w:t>le champ d’application du présent accord mais n’exerçant plus l’un des métiers visés</w:t>
      </w:r>
      <w:r w:rsidRPr="001A0671">
        <w:rPr>
          <w:rFonts w:cs="Arial" w:eastAsia="Times New Roman"/>
          <w:lang w:bidi="en-US"/>
        </w:rPr>
        <w:t> à l’article </w:t>
      </w:r>
      <w:r w:rsidR="001A0671" w:rsidRPr="001A0671">
        <w:rPr>
          <w:rFonts w:cs="Arial" w:eastAsia="Times New Roman"/>
          <w:lang w:bidi="en-US"/>
        </w:rPr>
        <w:t>2.2</w:t>
      </w:r>
      <w:r w:rsidRPr="001A0671">
        <w:rPr>
          <w:rFonts w:cs="Arial" w:eastAsia="Times New Roman"/>
          <w:lang w:bidi="en-US"/>
        </w:rPr>
        <w:t> du présent accord, perd immédiatement le bénéfice de </w:t>
      </w:r>
      <w:r w:rsidR="0045299D">
        <w:rPr>
          <w:rFonts w:cs="Arial" w:eastAsia="Times New Roman"/>
          <w:lang w:bidi="en-US"/>
        </w:rPr>
        <w:t>« </w:t>
      </w:r>
      <w:r w:rsidRPr="001A0671">
        <w:rPr>
          <w:rFonts w:cs="Arial" w:eastAsia="Times New Roman"/>
          <w:lang w:bidi="en-US"/>
        </w:rPr>
        <w:t xml:space="preserve">l'indemnité </w:t>
      </w:r>
      <w:proofErr w:type="spellStart"/>
      <w:r w:rsidR="00401CA1">
        <w:rPr>
          <w:rFonts w:cs="Arial" w:eastAsia="Times New Roman"/>
          <w:lang w:bidi="en-US"/>
        </w:rPr>
        <w:t>Laforcade</w:t>
      </w:r>
      <w:proofErr w:type="spellEnd"/>
      <w:r w:rsidRPr="001A0671">
        <w:rPr>
          <w:rFonts w:cs="Arial" w:eastAsia="Times New Roman"/>
          <w:lang w:bidi="en-US"/>
        </w:rPr>
        <w:t> »</w:t>
      </w:r>
      <w:r w:rsidR="0045299D">
        <w:rPr>
          <w:rFonts w:cs="Arial" w:eastAsia="Times New Roman"/>
          <w:lang w:bidi="en-US"/>
        </w:rPr>
        <w:t>.</w:t>
      </w:r>
    </w:p>
    <w:p w14:paraId="3A84D82E" w14:textId="4F9C957E" w:rsidP="001A0671" w:rsidR="00E421F2" w:rsidRDefault="00E421F2">
      <w:pPr>
        <w:pStyle w:val="Sansinterligne"/>
        <w:jc w:val="both"/>
        <w:rPr>
          <w:rFonts w:cs="Arial" w:eastAsia="Times New Roman"/>
          <w:lang w:bidi="en-US"/>
        </w:rPr>
      </w:pPr>
      <w:r w:rsidRPr="001A0671">
        <w:rPr>
          <w:rFonts w:cs="Arial" w:eastAsia="Times New Roman"/>
          <w:lang w:bidi="en-US"/>
        </w:rPr>
        <w:t> </w:t>
      </w:r>
    </w:p>
    <w:p w14:paraId="451FD99E" w14:textId="77777777" w:rsidP="001A0671" w:rsidR="00861894" w:rsidRDefault="00861894" w:rsidRPr="001A0671">
      <w:pPr>
        <w:pStyle w:val="Sansinterligne"/>
        <w:jc w:val="both"/>
        <w:rPr>
          <w:rFonts w:cs="Arial" w:eastAsia="Times New Roman"/>
          <w:lang w:bidi="en-US"/>
        </w:rPr>
      </w:pPr>
    </w:p>
    <w:p w14:paraId="039233E7" w14:textId="67A2C54A" w:rsidP="0045299D" w:rsidR="00707D99" w:rsidRDefault="0045299D">
      <w:pPr>
        <w:pStyle w:val="Sansinterligne"/>
        <w:numPr>
          <w:ilvl w:val="1"/>
          <w:numId w:val="8"/>
        </w:numPr>
        <w:rPr>
          <w:rFonts w:cstheme="minorHAnsi"/>
          <w:b/>
          <w:bCs/>
          <w:lang w:eastAsia="fr-FR"/>
        </w:rPr>
      </w:pPr>
      <w:r w:rsidRPr="0045299D">
        <w:rPr>
          <w:rFonts w:cstheme="minorHAnsi"/>
          <w:b/>
          <w:bCs/>
          <w:lang w:eastAsia="fr-FR"/>
        </w:rPr>
        <w:t>Champ d’application</w:t>
      </w:r>
    </w:p>
    <w:p w14:paraId="6A7799D9" w14:textId="77777777" w:rsidP="0045299D" w:rsidR="0045299D" w:rsidRDefault="0045299D" w:rsidRPr="0045299D">
      <w:pPr>
        <w:pStyle w:val="Sansinterligne"/>
        <w:ind w:left="1440"/>
        <w:rPr>
          <w:rFonts w:cstheme="minorHAnsi"/>
          <w:b/>
          <w:bCs/>
          <w:lang w:eastAsia="fr-FR"/>
        </w:rPr>
      </w:pPr>
    </w:p>
    <w:p w14:paraId="4AFA356A" w14:textId="298DC0C7" w:rsidP="00B65348" w:rsidR="00707D99" w:rsidRDefault="00707D99" w:rsidRPr="003535FB">
      <w:pPr>
        <w:pStyle w:val="Sansinterligne"/>
        <w:jc w:val="both"/>
        <w:rPr>
          <w:rFonts w:cstheme="minorHAnsi"/>
          <w:u w:val="single"/>
          <w:lang w:eastAsia="fr-FR"/>
        </w:rPr>
      </w:pPr>
      <w:r w:rsidRPr="003535FB">
        <w:rPr>
          <w:rFonts w:cstheme="minorHAnsi"/>
          <w:lang w:eastAsia="fr-FR"/>
        </w:rPr>
        <w:t>2.1</w:t>
      </w:r>
      <w:r w:rsidRPr="003535FB">
        <w:rPr>
          <w:rFonts w:cstheme="minorHAnsi"/>
          <w:lang w:eastAsia="fr-FR"/>
        </w:rPr>
        <w:tab/>
      </w:r>
      <w:r w:rsidR="0045299D">
        <w:rPr>
          <w:rFonts w:cstheme="minorHAnsi"/>
          <w:u w:val="single"/>
          <w:lang w:eastAsia="fr-FR"/>
        </w:rPr>
        <w:t>Etablissements et services concernés</w:t>
      </w:r>
    </w:p>
    <w:p w14:paraId="7BE010D3" w14:textId="77777777" w:rsidP="00B65348" w:rsidR="00707D99" w:rsidRDefault="00707D99" w:rsidRPr="003535FB">
      <w:pPr>
        <w:pStyle w:val="Sansinterligne"/>
        <w:jc w:val="both"/>
        <w:rPr>
          <w:rFonts w:cstheme="minorHAnsi"/>
          <w:lang w:eastAsia="fr-FR"/>
        </w:rPr>
      </w:pPr>
    </w:p>
    <w:p w14:paraId="4A80489D" w14:textId="39260F7F" w:rsidP="00655F6C" w:rsidR="00746712" w:rsidRDefault="009B48F7" w:rsidRPr="009B48F7">
      <w:pPr>
        <w:spacing w:before="39" w:line="270" w:lineRule="exact"/>
        <w:rPr>
          <w:rFonts w:cstheme="minorHAnsi"/>
          <w:lang w:eastAsia="fr-FR"/>
        </w:rPr>
      </w:pPr>
      <w:r w:rsidRPr="009B48F7">
        <w:rPr>
          <w:rFonts w:cs="Century Gothic" w:eastAsia="Century Gothic"/>
          <w:color w:val="000000"/>
          <w:w w:val="96"/>
        </w:rPr>
        <w:t>Le </w:t>
      </w:r>
      <w:r w:rsidRPr="009B48F7">
        <w:rPr>
          <w:rFonts w:cstheme="minorHAnsi"/>
          <w:lang w:eastAsia="fr-FR"/>
        </w:rPr>
        <w:t>présent accord s’applique aux salariés des établissements et services médico-sociaux</w:t>
      </w:r>
      <w:r w:rsidR="0045299D">
        <w:rPr>
          <w:rFonts w:cstheme="minorHAnsi"/>
          <w:lang w:eastAsia="fr-FR"/>
        </w:rPr>
        <w:t xml:space="preserve"> (au sens du 7° de l’article L.312-1 du code de l’action sociale et des familles)</w:t>
      </w:r>
      <w:r w:rsidRPr="009B48F7">
        <w:rPr>
          <w:rFonts w:cstheme="minorHAnsi"/>
          <w:lang w:eastAsia="fr-FR"/>
        </w:rPr>
        <w:t>, financés</w:t>
      </w:r>
      <w:r w:rsidR="0045299D">
        <w:rPr>
          <w:rFonts w:cstheme="minorHAnsi"/>
          <w:lang w:eastAsia="fr-FR"/>
        </w:rPr>
        <w:t xml:space="preserve"> </w:t>
      </w:r>
      <w:r w:rsidRPr="009B48F7">
        <w:rPr>
          <w:rFonts w:cstheme="minorHAnsi"/>
          <w:lang w:eastAsia="fr-FR"/>
        </w:rPr>
        <w:t>en tout ou partie par l’assurance-maladie et/ou le Département </w:t>
      </w:r>
      <w:r w:rsidR="00655F6C">
        <w:rPr>
          <w:rFonts w:cstheme="minorHAnsi"/>
          <w:lang w:eastAsia="fr-FR"/>
        </w:rPr>
        <w:t>de</w:t>
      </w:r>
      <w:r w:rsidR="002B2CA6">
        <w:rPr>
          <w:rFonts w:cstheme="minorHAnsi"/>
          <w:lang w:eastAsia="fr-FR"/>
        </w:rPr>
        <w:t xml:space="preserve"> Maine-et-Loire</w:t>
      </w:r>
      <w:r w:rsidR="00AC6981">
        <w:rPr>
          <w:rFonts w:cstheme="minorHAnsi"/>
          <w:lang w:eastAsia="fr-FR"/>
        </w:rPr>
        <w:t>.</w:t>
      </w:r>
    </w:p>
    <w:p w14:paraId="26028CD7" w14:textId="67604BC6" w:rsidP="00655F6C" w:rsidR="009B48F7" w:rsidRDefault="009B48F7">
      <w:pPr>
        <w:spacing w:before="39" w:line="301" w:lineRule="exact"/>
        <w:ind w:right="-567"/>
        <w:rPr>
          <w:rFonts w:cstheme="minorHAnsi"/>
          <w:lang w:eastAsia="fr-FR"/>
        </w:rPr>
      </w:pPr>
      <w:r w:rsidRPr="009B48F7">
        <w:rPr>
          <w:rFonts w:cstheme="minorHAnsi"/>
          <w:lang w:eastAsia="fr-FR"/>
        </w:rPr>
        <w:t>Le présent accord s’applique quel que soit l’effectif de l’entreprise concernée.  Il n’y a donc pas lieu de prévoir des dispositions spécifiques pour les entreprises de moins de 50 salariés dans le cadre d’accord type. </w:t>
      </w:r>
    </w:p>
    <w:p w14:paraId="7447C956" w14:textId="77777777" w:rsidP="00861894" w:rsidR="00861894" w:rsidRDefault="00861894" w:rsidRPr="00861894">
      <w:pPr>
        <w:pStyle w:val="Sansinterligne"/>
        <w:rPr>
          <w:lang w:eastAsia="fr-FR"/>
        </w:rPr>
      </w:pPr>
    </w:p>
    <w:p w14:paraId="6C6D8DAF" w14:textId="3EB7B621" w:rsidP="00D0003F" w:rsidR="00655F6C" w:rsidRDefault="00655F6C">
      <w:pPr>
        <w:pStyle w:val="Sansinterligne"/>
      </w:pPr>
      <w:r>
        <w:t>2.2</w:t>
      </w:r>
      <w:r>
        <w:tab/>
      </w:r>
      <w:r w:rsidRPr="00655F6C">
        <w:rPr>
          <w:u w:val="single"/>
        </w:rPr>
        <w:t>Métiers concernés</w:t>
      </w:r>
    </w:p>
    <w:p w14:paraId="438724AB" w14:textId="77777777" w:rsidP="00D0003F" w:rsidR="00655F6C" w:rsidRDefault="00655F6C">
      <w:pPr>
        <w:pStyle w:val="Sansinterligne"/>
      </w:pPr>
    </w:p>
    <w:p w14:paraId="2134569F" w14:textId="2263DEF8" w:rsidP="00D0003F" w:rsidR="00D0003F" w:rsidRDefault="00D0003F">
      <w:pPr>
        <w:pStyle w:val="Sansinterligne"/>
      </w:pPr>
      <w:r w:rsidRPr="00CC5CC3">
        <w:t xml:space="preserve">Sont concernés par cette indemnité mensuelle </w:t>
      </w:r>
      <w:proofErr w:type="spellStart"/>
      <w:r w:rsidRPr="00CC5CC3">
        <w:t>Laforcade</w:t>
      </w:r>
      <w:proofErr w:type="spellEnd"/>
      <w:r w:rsidRPr="00CC5CC3">
        <w:t xml:space="preserve">, les salariés des établissements mentionnés ci-avant et </w:t>
      </w:r>
      <w:r w:rsidRPr="00655F6C">
        <w:rPr>
          <w:b/>
        </w:rPr>
        <w:t>qui exercent effectivement les métiers suivants</w:t>
      </w:r>
      <w:r>
        <w:t> :</w:t>
      </w:r>
    </w:p>
    <w:p w14:paraId="6FEBC4A3" w14:textId="77777777" w:rsidP="00D0003F" w:rsidR="00D0003F" w:rsidRDefault="00D0003F" w:rsidRPr="00CC5CC3">
      <w:pPr>
        <w:pStyle w:val="Sansinterligne"/>
      </w:pPr>
    </w:p>
    <w:p w14:paraId="42E387DE" w14:textId="77777777" w:rsidP="00D0003F" w:rsidR="00D0003F" w:rsidRDefault="00D0003F" w:rsidRPr="00CC5CC3">
      <w:pPr>
        <w:pStyle w:val="Sansinterligne"/>
        <w:numPr>
          <w:ilvl w:val="0"/>
          <w:numId w:val="38"/>
        </w:numPr>
        <w:jc w:val="both"/>
      </w:pPr>
      <w:r w:rsidRPr="00CC5CC3">
        <w:t>Aides-soignants,</w:t>
      </w:r>
    </w:p>
    <w:p w14:paraId="2DE023CB" w14:textId="77777777" w:rsidP="00D0003F" w:rsidR="00D0003F" w:rsidRDefault="00D0003F" w:rsidRPr="00CC5CC3">
      <w:pPr>
        <w:pStyle w:val="Sansinterligne"/>
        <w:numPr>
          <w:ilvl w:val="0"/>
          <w:numId w:val="38"/>
        </w:numPr>
        <w:jc w:val="both"/>
      </w:pPr>
      <w:r w:rsidRPr="00CC5CC3">
        <w:t xml:space="preserve">Infirmiers (toutes catégories), </w:t>
      </w:r>
    </w:p>
    <w:p w14:paraId="0AC9FBEA" w14:textId="77777777" w:rsidP="00D0003F" w:rsidR="00D0003F" w:rsidRDefault="00D0003F" w:rsidRPr="00CC5CC3">
      <w:pPr>
        <w:pStyle w:val="Sansinterligne"/>
        <w:numPr>
          <w:ilvl w:val="0"/>
          <w:numId w:val="38"/>
        </w:numPr>
        <w:jc w:val="both"/>
      </w:pPr>
      <w:r w:rsidRPr="00CC5CC3">
        <w:t xml:space="preserve">Cadres infirmiers et cadres infirmiers psychiatriques, </w:t>
      </w:r>
    </w:p>
    <w:p w14:paraId="01D1F955" w14:textId="77777777" w:rsidP="00D0003F" w:rsidR="00D0003F" w:rsidRDefault="00D0003F" w:rsidRPr="00CC5CC3">
      <w:pPr>
        <w:pStyle w:val="Sansinterligne"/>
        <w:numPr>
          <w:ilvl w:val="0"/>
          <w:numId w:val="38"/>
        </w:numPr>
        <w:jc w:val="both"/>
      </w:pPr>
      <w:r w:rsidRPr="00CC5CC3">
        <w:t xml:space="preserve">Masseurs-ses-kinésithérapeutes, </w:t>
      </w:r>
    </w:p>
    <w:p w14:paraId="6F56E3A1" w14:textId="77777777" w:rsidP="00D0003F" w:rsidR="00D0003F" w:rsidRDefault="00D0003F" w:rsidRPr="00CC5CC3">
      <w:pPr>
        <w:pStyle w:val="Sansinterligne"/>
        <w:numPr>
          <w:ilvl w:val="0"/>
          <w:numId w:val="38"/>
        </w:numPr>
        <w:jc w:val="both"/>
      </w:pPr>
      <w:r w:rsidRPr="00CC5CC3">
        <w:t xml:space="preserve">Orthophonistes, </w:t>
      </w:r>
    </w:p>
    <w:p w14:paraId="736788B4" w14:textId="77777777" w:rsidP="00D0003F" w:rsidR="00D0003F" w:rsidRDefault="00D0003F" w:rsidRPr="00CC5CC3">
      <w:pPr>
        <w:pStyle w:val="Sansinterligne"/>
        <w:numPr>
          <w:ilvl w:val="0"/>
          <w:numId w:val="38"/>
        </w:numPr>
        <w:jc w:val="both"/>
      </w:pPr>
      <w:r w:rsidRPr="00CC5CC3">
        <w:t xml:space="preserve">Orthoptistes, </w:t>
      </w:r>
    </w:p>
    <w:p w14:paraId="65F463D7" w14:textId="77777777" w:rsidP="00D0003F" w:rsidR="00D0003F" w:rsidRDefault="00D0003F" w:rsidRPr="00CC5CC3">
      <w:pPr>
        <w:pStyle w:val="Sansinterligne"/>
        <w:numPr>
          <w:ilvl w:val="0"/>
          <w:numId w:val="38"/>
        </w:numPr>
        <w:jc w:val="both"/>
      </w:pPr>
      <w:r w:rsidRPr="00CC5CC3">
        <w:t xml:space="preserve">Ergothérapeutes, </w:t>
      </w:r>
    </w:p>
    <w:p w14:paraId="6BA71215" w14:textId="77777777" w:rsidP="00D0003F" w:rsidR="00D0003F" w:rsidRDefault="00D0003F" w:rsidRPr="00CC5CC3">
      <w:pPr>
        <w:pStyle w:val="Sansinterligne"/>
        <w:numPr>
          <w:ilvl w:val="0"/>
          <w:numId w:val="38"/>
        </w:numPr>
        <w:jc w:val="both"/>
      </w:pPr>
      <w:r w:rsidRPr="00CC5CC3">
        <w:t xml:space="preserve">Audio-prothésistes, </w:t>
      </w:r>
    </w:p>
    <w:p w14:paraId="036DADD0" w14:textId="77777777" w:rsidP="00D0003F" w:rsidR="00D0003F" w:rsidRDefault="00D0003F" w:rsidRPr="00CC5CC3">
      <w:pPr>
        <w:pStyle w:val="Sansinterligne"/>
        <w:numPr>
          <w:ilvl w:val="0"/>
          <w:numId w:val="38"/>
        </w:numPr>
        <w:jc w:val="both"/>
      </w:pPr>
      <w:r w:rsidRPr="00CC5CC3">
        <w:t xml:space="preserve">Psychomotriciens, </w:t>
      </w:r>
    </w:p>
    <w:p w14:paraId="21B1B38B" w14:textId="77777777" w:rsidP="00D0003F" w:rsidR="00D0003F" w:rsidRDefault="00D0003F" w:rsidRPr="00CC5CC3">
      <w:pPr>
        <w:pStyle w:val="Sansinterligne"/>
        <w:numPr>
          <w:ilvl w:val="0"/>
          <w:numId w:val="38"/>
        </w:numPr>
        <w:jc w:val="both"/>
      </w:pPr>
      <w:r w:rsidRPr="00CC5CC3">
        <w:t xml:space="preserve">Auxiliaires de puériculture, </w:t>
      </w:r>
    </w:p>
    <w:p w14:paraId="3941B111" w14:textId="77777777" w:rsidP="00D0003F" w:rsidR="00D0003F" w:rsidRDefault="00D0003F" w:rsidRPr="00CC5CC3">
      <w:pPr>
        <w:pStyle w:val="Sansinterligne"/>
        <w:numPr>
          <w:ilvl w:val="0"/>
          <w:numId w:val="38"/>
        </w:numPr>
        <w:jc w:val="both"/>
      </w:pPr>
      <w:r w:rsidRPr="00CC5CC3">
        <w:t xml:space="preserve">Diététiciens, </w:t>
      </w:r>
    </w:p>
    <w:p w14:paraId="28329D4A" w14:textId="77777777" w:rsidP="00D0003F" w:rsidR="00D0003F" w:rsidRDefault="00D0003F" w:rsidRPr="00CC5CC3">
      <w:pPr>
        <w:pStyle w:val="Sansinterligne"/>
        <w:numPr>
          <w:ilvl w:val="0"/>
          <w:numId w:val="38"/>
        </w:numPr>
        <w:jc w:val="both"/>
      </w:pPr>
      <w:r w:rsidRPr="00CC5CC3">
        <w:t xml:space="preserve">Aides médico-psychologiques, </w:t>
      </w:r>
    </w:p>
    <w:p w14:paraId="38C8D7A1" w14:textId="77777777" w:rsidP="00D0003F" w:rsidR="00D0003F" w:rsidRDefault="00D0003F" w:rsidRPr="00CC5CC3">
      <w:pPr>
        <w:pStyle w:val="Sansinterligne"/>
        <w:numPr>
          <w:ilvl w:val="0"/>
          <w:numId w:val="38"/>
        </w:numPr>
        <w:jc w:val="both"/>
      </w:pPr>
      <w:r w:rsidRPr="00CC5CC3">
        <w:t xml:space="preserve">Auxiliaires de vie sociale, </w:t>
      </w:r>
    </w:p>
    <w:p w14:paraId="0C051ABA" w14:textId="77777777" w:rsidP="00D0003F" w:rsidR="00D0003F" w:rsidRDefault="00D0003F" w:rsidRPr="00CC5CC3">
      <w:pPr>
        <w:pStyle w:val="Sansinterligne"/>
        <w:numPr>
          <w:ilvl w:val="0"/>
          <w:numId w:val="38"/>
        </w:numPr>
        <w:jc w:val="both"/>
      </w:pPr>
      <w:r w:rsidRPr="00CC5CC3">
        <w:t>Accompagnants éducatifs et sociaux</w:t>
      </w:r>
    </w:p>
    <w:p w14:paraId="3ADEFFE0" w14:textId="77777777" w:rsidP="00D0003F" w:rsidR="00D0003F" w:rsidRDefault="00D0003F" w:rsidRPr="00CC5CC3">
      <w:pPr>
        <w:pStyle w:val="Sansinterligne"/>
      </w:pPr>
    </w:p>
    <w:p w14:paraId="51267240" w14:textId="445167E8" w:rsidP="00071C75" w:rsidR="00071C75" w:rsidRDefault="00193196">
      <w:pPr>
        <w:pStyle w:val="Sansinterligne"/>
        <w:jc w:val="both"/>
      </w:pPr>
      <w:r>
        <w:t xml:space="preserve">L’accord </w:t>
      </w:r>
      <w:r w:rsidR="00655F6C">
        <w:t>de méthode signé par les partenaires sociaux et les pouvoirs publics fait en effet expressément référence aux métiers listés aux articles L. 4321-1, L.4322-1, L.4331-1, L.4332-1, L.4341-1, L. 4342-1, L. 4391-1 et L. 4392-1 du Code de la santé publique, auxquels s’ajoutent les métiers d’aides médico-psychologiques, les auxiliaires de vie sociale et les accompagnants éducatifs et sociaux cités dans le décret n°2016-74 du 29 janvier 2016.</w:t>
      </w:r>
    </w:p>
    <w:p w14:paraId="20504217" w14:textId="5DB2334D" w:rsidP="00071C75" w:rsidR="00071C75" w:rsidRDefault="00071C75">
      <w:pPr>
        <w:pStyle w:val="Sansinterligne"/>
        <w:jc w:val="both"/>
      </w:pPr>
      <w:r>
        <w:t xml:space="preserve">Une table de correspondance entre les missions </w:t>
      </w:r>
      <w:r w:rsidR="00A06464">
        <w:t xml:space="preserve">réalisées par les accompagnants éducatifs et sociaux (AES) </w:t>
      </w:r>
      <w:r w:rsidR="008A606D">
        <w:t xml:space="preserve">éligibles au versement de « l’indemnité </w:t>
      </w:r>
      <w:proofErr w:type="spellStart"/>
      <w:r w:rsidR="008A606D">
        <w:t>Laforcade</w:t>
      </w:r>
      <w:proofErr w:type="spellEnd"/>
      <w:r w:rsidR="008A606D">
        <w:t> » et les métiers détaillés d</w:t>
      </w:r>
      <w:r>
        <w:t xml:space="preserve">ans la grille salariale de référence de la </w:t>
      </w:r>
      <w:r w:rsidR="0045299D">
        <w:t>fédération</w:t>
      </w:r>
      <w:r>
        <w:t xml:space="preserve"> de L’Arche en France </w:t>
      </w:r>
      <w:r w:rsidR="0045299D">
        <w:t>figure en annexe 1.</w:t>
      </w:r>
    </w:p>
    <w:p w14:paraId="454A3501" w14:textId="4AE04732" w:rsidP="00071C75" w:rsidR="0045299D" w:rsidRDefault="0045299D">
      <w:pPr>
        <w:pStyle w:val="Sansinterligne"/>
        <w:jc w:val="both"/>
      </w:pPr>
    </w:p>
    <w:p w14:paraId="2A3E0465" w14:textId="2CAEA01D" w:rsidP="00655F6C" w:rsidR="00655F6C" w:rsidRDefault="00655F6C" w:rsidRPr="00655F6C">
      <w:pPr>
        <w:pStyle w:val="Sansinterligne"/>
        <w:ind w:left="1440"/>
        <w:jc w:val="both"/>
        <w:rPr>
          <w:rFonts w:cstheme="minorHAnsi"/>
          <w:b/>
          <w:bCs/>
          <w:lang w:eastAsia="fr-FR"/>
        </w:rPr>
      </w:pPr>
      <w:r w:rsidRPr="00655F6C">
        <w:rPr>
          <w:rFonts w:cstheme="minorHAnsi"/>
          <w:b/>
          <w:bCs/>
          <w:lang w:eastAsia="fr-FR"/>
        </w:rPr>
        <w:lastRenderedPageBreak/>
        <w:t xml:space="preserve">3. Montant et modalités de versement </w:t>
      </w:r>
    </w:p>
    <w:p w14:paraId="283B733B" w14:textId="77777777" w:rsidP="00655F6C" w:rsidR="00655F6C" w:rsidRDefault="00655F6C" w:rsidRPr="00CC5CC3">
      <w:pPr>
        <w:pStyle w:val="Sansinterligne"/>
      </w:pPr>
    </w:p>
    <w:p w14:paraId="0BC05E6D" w14:textId="1FD59DD2" w:rsidP="00655F6C" w:rsidR="00655F6C" w:rsidRDefault="00655F6C">
      <w:pPr>
        <w:pStyle w:val="Sansinterligne"/>
        <w:jc w:val="both"/>
      </w:pPr>
      <w:r w:rsidRPr="00CC5CC3">
        <w:t xml:space="preserve">Le montant </w:t>
      </w:r>
      <w:r w:rsidR="0045299D">
        <w:t xml:space="preserve">mensuelle </w:t>
      </w:r>
      <w:r w:rsidRPr="00CC5CC3">
        <w:t xml:space="preserve">de </w:t>
      </w:r>
      <w:r w:rsidR="0045299D">
        <w:t>« </w:t>
      </w:r>
      <w:r w:rsidRPr="00CC5CC3">
        <w:t xml:space="preserve">l’indemnité </w:t>
      </w:r>
      <w:proofErr w:type="spellStart"/>
      <w:r w:rsidRPr="00CC5CC3">
        <w:t>Laforcade</w:t>
      </w:r>
      <w:proofErr w:type="spellEnd"/>
      <w:r>
        <w:t> »</w:t>
      </w:r>
      <w:r w:rsidRPr="00CC5CC3">
        <w:t xml:space="preserve"> est de 238 € bruts</w:t>
      </w:r>
      <w:r w:rsidR="0045299D">
        <w:t>, soit 183 euros nets au 1</w:t>
      </w:r>
      <w:r w:rsidR="0045299D" w:rsidRPr="0045299D">
        <w:rPr>
          <w:vertAlign w:val="superscript"/>
        </w:rPr>
        <w:t>er</w:t>
      </w:r>
      <w:r w:rsidR="0045299D">
        <w:t xml:space="preserve"> </w:t>
      </w:r>
      <w:r w:rsidR="00EF6DB6">
        <w:t xml:space="preserve">novembre </w:t>
      </w:r>
      <w:r w:rsidR="0045299D">
        <w:t>202</w:t>
      </w:r>
      <w:r w:rsidR="00EF6DB6">
        <w:t>1</w:t>
      </w:r>
      <w:r w:rsidRPr="00CC5CC3">
        <w:t xml:space="preserve"> pour un salarié travaillant à temps plein</w:t>
      </w:r>
      <w:r>
        <w:t>.</w:t>
      </w:r>
    </w:p>
    <w:p w14:paraId="1C826535" w14:textId="5171622B" w:rsidP="00655F6C" w:rsidR="0045299D" w:rsidRDefault="0045299D">
      <w:pPr>
        <w:pStyle w:val="Sansinterligne"/>
        <w:jc w:val="both"/>
      </w:pPr>
    </w:p>
    <w:p w14:paraId="05CFE324" w14:textId="09CB24C8" w:rsidP="00655F6C" w:rsidR="0045299D" w:rsidRDefault="0045299D" w:rsidRPr="00CC5CC3">
      <w:pPr>
        <w:pStyle w:val="Sansinterligne"/>
        <w:jc w:val="both"/>
      </w:pPr>
      <w:r>
        <w:t>La base mensuelle brute est la référence</w:t>
      </w:r>
      <w:r w:rsidR="000C18CB">
        <w:t xml:space="preserve"> de calcul </w:t>
      </w:r>
      <w:r w:rsidR="00FC591C">
        <w:t>permanente</w:t>
      </w:r>
      <w:r w:rsidR="000C18CB">
        <w:t xml:space="preserve"> en cas d’évolution.</w:t>
      </w:r>
    </w:p>
    <w:p w14:paraId="6DF333B7" w14:textId="77777777" w:rsidP="00655F6C" w:rsidR="00655F6C" w:rsidRDefault="00655F6C" w:rsidRPr="00CC5CC3">
      <w:pPr>
        <w:pStyle w:val="Sansinterligne"/>
        <w:jc w:val="both"/>
      </w:pPr>
    </w:p>
    <w:p w14:paraId="2613F58F" w14:textId="257FA8DB" w:rsidP="00655F6C" w:rsidR="00655F6C" w:rsidRDefault="00655F6C">
      <w:pPr>
        <w:pStyle w:val="Sansinterligne"/>
        <w:jc w:val="both"/>
      </w:pPr>
      <w:r w:rsidRPr="00CC5CC3">
        <w:t xml:space="preserve">Pour les salariés à temps partiel, </w:t>
      </w:r>
      <w:r w:rsidR="0045299D">
        <w:t>« </w:t>
      </w:r>
      <w:r w:rsidRPr="002A1D09">
        <w:t xml:space="preserve">l’indemnité </w:t>
      </w:r>
      <w:proofErr w:type="spellStart"/>
      <w:r w:rsidRPr="002A1D09">
        <w:t>Laforcade</w:t>
      </w:r>
      <w:proofErr w:type="spellEnd"/>
      <w:r>
        <w:t> »</w:t>
      </w:r>
      <w:r w:rsidRPr="002A1D09">
        <w:t xml:space="preserve"> </w:t>
      </w:r>
      <w:r w:rsidR="0045299D">
        <w:t xml:space="preserve">mensuelle </w:t>
      </w:r>
      <w:r>
        <w:t>est</w:t>
      </w:r>
      <w:r w:rsidRPr="002A1D09">
        <w:t xml:space="preserve"> proratisée à hauteur du temps de travail contractuel ou, à défaut (si le contrat de travail ne le prévoit pas), à hauteur du temps de travail réalisé dans </w:t>
      </w:r>
      <w:r>
        <w:t>l’établissement ou le service éligible.</w:t>
      </w:r>
      <w:r w:rsidRPr="002A1D09">
        <w:t xml:space="preserve"> </w:t>
      </w:r>
    </w:p>
    <w:p w14:paraId="66C02F03" w14:textId="77777777" w:rsidP="00655F6C" w:rsidR="00655F6C" w:rsidRDefault="00655F6C">
      <w:pPr>
        <w:pStyle w:val="Sansinterligne"/>
        <w:jc w:val="both"/>
      </w:pPr>
    </w:p>
    <w:p w14:paraId="5D88CE53" w14:textId="0C517806" w:rsidP="00655F6C" w:rsidR="00655F6C" w:rsidRDefault="00655F6C">
      <w:pPr>
        <w:pStyle w:val="Sansinterligne"/>
        <w:jc w:val="both"/>
      </w:pPr>
      <w:r w:rsidRPr="002A1D09">
        <w:t>Dans l’hypothèse où le salarié travaille sur différents établissements</w:t>
      </w:r>
      <w:r w:rsidR="001A0671">
        <w:t>/services</w:t>
      </w:r>
      <w:r w:rsidRPr="002A1D09">
        <w:t xml:space="preserve">, </w:t>
      </w:r>
      <w:r w:rsidR="000C18CB">
        <w:t>« </w:t>
      </w:r>
      <w:r w:rsidRPr="002A1D09">
        <w:t xml:space="preserve">l’indemnité </w:t>
      </w:r>
      <w:proofErr w:type="spellStart"/>
      <w:r w:rsidRPr="002A1D09">
        <w:t>Laforcade</w:t>
      </w:r>
      <w:proofErr w:type="spellEnd"/>
      <w:r>
        <w:t> »</w:t>
      </w:r>
      <w:r w:rsidRPr="002A1D09">
        <w:t xml:space="preserve"> doit être proratisée à hauteur de la durée du travail effectuée au sein des ou du seul(s) établissement(s)</w:t>
      </w:r>
      <w:r w:rsidR="001A0671">
        <w:t>/service(s)</w:t>
      </w:r>
      <w:r w:rsidRPr="002A1D09">
        <w:t xml:space="preserve"> visé(s)</w:t>
      </w:r>
      <w:r>
        <w:t xml:space="preserve"> en 2.1</w:t>
      </w:r>
      <w:r w:rsidRPr="002A1D09">
        <w:t xml:space="preserve">. </w:t>
      </w:r>
    </w:p>
    <w:p w14:paraId="58CECCE4" w14:textId="77777777" w:rsidP="00655F6C" w:rsidR="00655F6C" w:rsidRDefault="00655F6C">
      <w:pPr>
        <w:pStyle w:val="Sansinterligne"/>
        <w:jc w:val="both"/>
      </w:pPr>
    </w:p>
    <w:p w14:paraId="4EE35797" w14:textId="6F1AE54D" w:rsidP="00655F6C" w:rsidR="002666E8" w:rsidRDefault="00655F6C">
      <w:pPr>
        <w:pStyle w:val="Sansinterligne"/>
        <w:jc w:val="both"/>
      </w:pPr>
      <w:r w:rsidRPr="002A1D09">
        <w:t>Si la répartition du temps de travail entre les différents établissements</w:t>
      </w:r>
      <w:r w:rsidR="001A0671">
        <w:t>/services</w:t>
      </w:r>
      <w:r w:rsidRPr="002A1D09">
        <w:t xml:space="preserve"> est prévue dans le contrat de travail du salarié, la proratisation de </w:t>
      </w:r>
      <w:r w:rsidR="000C18CB">
        <w:t>« </w:t>
      </w:r>
      <w:r w:rsidRPr="002A1D09">
        <w:t xml:space="preserve">l’indemnité </w:t>
      </w:r>
      <w:proofErr w:type="spellStart"/>
      <w:r w:rsidRPr="002A1D09">
        <w:t>Laforcade</w:t>
      </w:r>
      <w:proofErr w:type="spellEnd"/>
      <w:r>
        <w:t> »</w:t>
      </w:r>
      <w:r w:rsidRPr="002A1D09">
        <w:t xml:space="preserve"> sera calculée sur la base de la durée de travail contractuellement prévue pour le ou les établissement(s)</w:t>
      </w:r>
      <w:r w:rsidR="002666E8">
        <w:t>/service(s)</w:t>
      </w:r>
      <w:r w:rsidRPr="002A1D09">
        <w:t xml:space="preserve"> compris dans le champ d’application </w:t>
      </w:r>
      <w:r w:rsidR="002666E8">
        <w:t>prévue au 2.1.</w:t>
      </w:r>
    </w:p>
    <w:p w14:paraId="6D98EB8C" w14:textId="77777777" w:rsidP="00655F6C" w:rsidR="002666E8" w:rsidRDefault="002666E8">
      <w:pPr>
        <w:pStyle w:val="Sansinterligne"/>
        <w:jc w:val="both"/>
      </w:pPr>
    </w:p>
    <w:p w14:paraId="75D86B8A" w14:textId="6CE69F32" w:rsidP="00655F6C" w:rsidR="00655F6C" w:rsidRDefault="00655F6C" w:rsidRPr="002A1D09">
      <w:pPr>
        <w:pStyle w:val="Sansinterligne"/>
        <w:jc w:val="both"/>
      </w:pPr>
      <w:r w:rsidRPr="002A1D09">
        <w:t>A défaut de répartition contractuelle du temps de travail entre les différents établissements</w:t>
      </w:r>
      <w:r w:rsidR="002666E8">
        <w:t>/services</w:t>
      </w:r>
      <w:r w:rsidRPr="002A1D09">
        <w:t>, c’est le temps réellement effectué par le salarié au sein du ou des établissement(s)</w:t>
      </w:r>
      <w:r w:rsidR="002666E8">
        <w:t>/service(s)</w:t>
      </w:r>
      <w:r w:rsidRPr="002A1D09">
        <w:t xml:space="preserve"> concerné(s) entant dans le champ d’application qui doit alors être pris en compte.</w:t>
      </w:r>
    </w:p>
    <w:p w14:paraId="0AA28B17" w14:textId="77777777" w:rsidP="00655F6C" w:rsidR="00655F6C" w:rsidRDefault="00655F6C" w:rsidRPr="00CC5CC3">
      <w:pPr>
        <w:pStyle w:val="Sansinterligne"/>
      </w:pPr>
    </w:p>
    <w:p w14:paraId="18BEB1DF" w14:textId="4B032D1B" w:rsidP="00655F6C" w:rsidR="00655F6C" w:rsidRDefault="000C18CB" w:rsidRPr="00CC5CC3">
      <w:pPr>
        <w:pStyle w:val="Sansinterligne"/>
      </w:pPr>
      <w:r>
        <w:t>« </w:t>
      </w:r>
      <w:r w:rsidR="00655F6C">
        <w:t xml:space="preserve">L’indemnité </w:t>
      </w:r>
      <w:proofErr w:type="spellStart"/>
      <w:r w:rsidR="00655F6C">
        <w:t>Laforcade</w:t>
      </w:r>
      <w:proofErr w:type="spellEnd"/>
      <w:r>
        <w:t> »</w:t>
      </w:r>
      <w:r w:rsidR="00655F6C">
        <w:t xml:space="preserve"> doit être clairement identifiée sur le bulletin de salaire et faire l’objet d’une ligne spécifiquement dédiée. </w:t>
      </w:r>
    </w:p>
    <w:p w14:paraId="66BA7A8C" w14:textId="77777777" w:rsidP="00655F6C" w:rsidR="00655F6C" w:rsidRDefault="00655F6C" w:rsidRPr="00CC5CC3">
      <w:pPr>
        <w:pStyle w:val="Sansinterligne"/>
      </w:pPr>
    </w:p>
    <w:p w14:paraId="1AFC3217" w14:textId="66763D51" w:rsidP="00655F6C" w:rsidR="00655F6C" w:rsidRDefault="00655F6C">
      <w:pPr>
        <w:pStyle w:val="Sansinterligne"/>
      </w:pPr>
      <w:r w:rsidRPr="00CC5CC3">
        <w:t>Elle est prise en compte pour l’appréciation du salaire de référence servant de base de calcul :</w:t>
      </w:r>
    </w:p>
    <w:p w14:paraId="611B4BE1" w14:textId="77777777" w:rsidP="00655F6C" w:rsidR="002666E8" w:rsidRDefault="002666E8" w:rsidRPr="00CC5CC3">
      <w:pPr>
        <w:pStyle w:val="Sansinterligne"/>
      </w:pPr>
    </w:p>
    <w:p w14:paraId="581A5F0A" w14:textId="3E357161" w:rsidP="00655F6C" w:rsidR="00655F6C" w:rsidRDefault="002666E8" w:rsidRPr="00CC5CC3">
      <w:pPr>
        <w:pStyle w:val="Sansinterligne"/>
        <w:numPr>
          <w:ilvl w:val="0"/>
          <w:numId w:val="38"/>
        </w:numPr>
        <w:jc w:val="both"/>
      </w:pPr>
      <w:proofErr w:type="gramStart"/>
      <w:r>
        <w:t>a</w:t>
      </w:r>
      <w:r w:rsidR="00655F6C" w:rsidRPr="00CC5CC3">
        <w:t>u</w:t>
      </w:r>
      <w:proofErr w:type="gramEnd"/>
      <w:r w:rsidR="00655F6C" w:rsidRPr="00CC5CC3">
        <w:t xml:space="preserve"> maintien de salaire incombant à l’employeur chaque fois qu’il est prévu en cas de suspension du contrat de trav</w:t>
      </w:r>
      <w:r w:rsidR="00655F6C">
        <w:t>ail (</w:t>
      </w:r>
      <w:r w:rsidR="00655F6C" w:rsidRPr="00CC5CC3">
        <w:t>notamment en cas de maladie professionnelle ou non et d’accident du travail</w:t>
      </w:r>
      <w:r w:rsidR="00655F6C">
        <w:t>)</w:t>
      </w:r>
      <w:r w:rsidR="00655F6C" w:rsidRPr="00CC5CC3">
        <w:t>,</w:t>
      </w:r>
    </w:p>
    <w:p w14:paraId="06BCF5CD" w14:textId="1DCD1B53" w:rsidP="00655F6C" w:rsidR="00655F6C" w:rsidRDefault="002666E8" w:rsidRPr="00CC5CC3">
      <w:pPr>
        <w:pStyle w:val="Sansinterligne"/>
        <w:numPr>
          <w:ilvl w:val="0"/>
          <w:numId w:val="38"/>
        </w:numPr>
        <w:jc w:val="both"/>
      </w:pPr>
      <w:proofErr w:type="gramStart"/>
      <w:r>
        <w:t>à</w:t>
      </w:r>
      <w:proofErr w:type="gramEnd"/>
      <w:r w:rsidR="00655F6C" w:rsidRPr="00CC5CC3">
        <w:t xml:space="preserve"> l’indemnité de congé</w:t>
      </w:r>
      <w:r w:rsidR="00655F6C">
        <w:t>s</w:t>
      </w:r>
      <w:r w:rsidR="00655F6C" w:rsidRPr="00CC5CC3">
        <w:t xml:space="preserve"> payé</w:t>
      </w:r>
      <w:r w:rsidR="00655F6C">
        <w:t>s</w:t>
      </w:r>
      <w:r w:rsidR="00655F6C" w:rsidRPr="00CC5CC3">
        <w:t>,</w:t>
      </w:r>
    </w:p>
    <w:p w14:paraId="1A2E73EB" w14:textId="25E222A1" w:rsidP="00655F6C" w:rsidR="00655F6C" w:rsidRDefault="002666E8" w:rsidRPr="00CC5CC3">
      <w:pPr>
        <w:pStyle w:val="Sansinterligne"/>
        <w:numPr>
          <w:ilvl w:val="0"/>
          <w:numId w:val="38"/>
        </w:numPr>
        <w:jc w:val="both"/>
      </w:pPr>
      <w:proofErr w:type="gramStart"/>
      <w:r>
        <w:t>a</w:t>
      </w:r>
      <w:r w:rsidR="00655F6C" w:rsidRPr="00CC5CC3">
        <w:t>ux</w:t>
      </w:r>
      <w:proofErr w:type="gramEnd"/>
      <w:r w:rsidR="00655F6C" w:rsidRPr="00CC5CC3">
        <w:t xml:space="preserve"> indemnités de ruptures : indemnité de licenciement, indemnité spécifique de rupture conventionnelle, indemnité de départ ou de mise à la retraite.</w:t>
      </w:r>
    </w:p>
    <w:p w14:paraId="0321CBED" w14:textId="77777777" w:rsidP="00655F6C" w:rsidR="00655F6C" w:rsidRDefault="00655F6C" w:rsidRPr="00CC5CC3">
      <w:pPr>
        <w:pStyle w:val="Sansinterligne"/>
      </w:pPr>
    </w:p>
    <w:p w14:paraId="4298F680" w14:textId="6CACB2B8" w:rsidP="00655F6C" w:rsidR="00655F6C" w:rsidRDefault="00655F6C" w:rsidRPr="00CC5CC3">
      <w:pPr>
        <w:pStyle w:val="Sansinterligne"/>
      </w:pPr>
      <w:r w:rsidRPr="00CC5CC3">
        <w:t xml:space="preserve">En dehors de ces cas, elle est exclue de l’assiette de calcul de tout élément de rémunération versé en vertu des accords de branche, d’entreprise, d’établissement et décisions unilatérales de l’employeur </w:t>
      </w:r>
    </w:p>
    <w:p w14:paraId="01355736" w14:textId="77777777" w:rsidP="00655F6C" w:rsidR="00655F6C" w:rsidRDefault="00655F6C" w:rsidRPr="00CC5CC3">
      <w:pPr>
        <w:pStyle w:val="Sansinterligne"/>
      </w:pPr>
    </w:p>
    <w:p w14:paraId="765F5A67" w14:textId="08FB9983" w:rsidP="00655F6C" w:rsidR="00655F6C" w:rsidRDefault="00655F6C">
      <w:pPr>
        <w:pStyle w:val="Sansinterligne"/>
      </w:pPr>
      <w:r w:rsidRPr="00CC5CC3">
        <w:t>Enfin, elle n’est pas prise en compte pour l’appréciation du respect du Smic.</w:t>
      </w:r>
    </w:p>
    <w:p w14:paraId="373CF3E2" w14:textId="77777777" w:rsidP="00655F6C" w:rsidR="00553522" w:rsidRDefault="00553522" w:rsidRPr="00CC5CC3">
      <w:pPr>
        <w:pStyle w:val="Sansinterligne"/>
      </w:pPr>
    </w:p>
    <w:p w14:paraId="431C0C91" w14:textId="77777777" w:rsidP="00071C75" w:rsidR="00655F6C" w:rsidRDefault="00655F6C" w:rsidRPr="00071C75">
      <w:pPr>
        <w:pStyle w:val="Sansinterligne"/>
        <w:ind w:left="1440"/>
        <w:jc w:val="both"/>
        <w:rPr>
          <w:rFonts w:cstheme="minorHAnsi"/>
          <w:b/>
          <w:bCs/>
          <w:lang w:eastAsia="fr-FR"/>
        </w:rPr>
      </w:pPr>
      <w:r w:rsidRPr="00071C75">
        <w:rPr>
          <w:rFonts w:cstheme="minorHAnsi"/>
          <w:b/>
          <w:bCs/>
          <w:lang w:eastAsia="fr-FR"/>
        </w:rPr>
        <w:t xml:space="preserve"> </w:t>
      </w:r>
    </w:p>
    <w:p w14:paraId="261AF251" w14:textId="1F72D952" w:rsidP="00071C75" w:rsidR="00655F6C" w:rsidRDefault="00071C75" w:rsidRPr="00071C75">
      <w:pPr>
        <w:pStyle w:val="Sansinterligne"/>
        <w:ind w:left="1440"/>
        <w:jc w:val="both"/>
        <w:rPr>
          <w:rFonts w:cstheme="minorHAnsi"/>
          <w:b/>
          <w:bCs/>
          <w:lang w:eastAsia="fr-FR"/>
        </w:rPr>
      </w:pPr>
      <w:r>
        <w:rPr>
          <w:rFonts w:cstheme="minorHAnsi"/>
          <w:b/>
          <w:bCs/>
          <w:lang w:eastAsia="fr-FR"/>
        </w:rPr>
        <w:t xml:space="preserve">4. </w:t>
      </w:r>
      <w:r w:rsidR="00655F6C" w:rsidRPr="00071C75">
        <w:rPr>
          <w:rFonts w:cstheme="minorHAnsi"/>
          <w:b/>
          <w:bCs/>
          <w:lang w:eastAsia="fr-FR"/>
        </w:rPr>
        <w:t xml:space="preserve">Condition de versement et entrée en vigueur </w:t>
      </w:r>
    </w:p>
    <w:p w14:paraId="72CEC685" w14:textId="77777777" w:rsidP="00655F6C" w:rsidR="00655F6C" w:rsidRDefault="00655F6C" w:rsidRPr="00CC5CC3">
      <w:pPr>
        <w:pStyle w:val="Sansinterligne"/>
      </w:pPr>
    </w:p>
    <w:p w14:paraId="31B3F3C0" w14:textId="3CCDA7F9" w:rsidP="00655F6C" w:rsidR="002927CF" w:rsidRDefault="00655F6C" w:rsidRPr="00553522">
      <w:pPr>
        <w:pStyle w:val="Sansinterligne"/>
      </w:pPr>
      <w:r w:rsidRPr="00553522">
        <w:t>L</w:t>
      </w:r>
      <w:r w:rsidR="002927CF" w:rsidRPr="00553522">
        <w:t xml:space="preserve">e </w:t>
      </w:r>
      <w:r w:rsidR="00553522" w:rsidRPr="00553522">
        <w:t xml:space="preserve">présent </w:t>
      </w:r>
      <w:proofErr w:type="gramStart"/>
      <w:r w:rsidR="00553522" w:rsidRPr="00553522">
        <w:t xml:space="preserve">accord </w:t>
      </w:r>
      <w:r w:rsidR="002927CF" w:rsidRPr="00553522">
        <w:t xml:space="preserve"> </w:t>
      </w:r>
      <w:r w:rsidRPr="00553522">
        <w:t>est</w:t>
      </w:r>
      <w:proofErr w:type="gramEnd"/>
      <w:r w:rsidRPr="00553522">
        <w:t xml:space="preserve"> applicable, avec effet rétroactif, au 1</w:t>
      </w:r>
      <w:r w:rsidRPr="00553522">
        <w:rPr>
          <w:vertAlign w:val="superscript"/>
        </w:rPr>
        <w:t>er</w:t>
      </w:r>
      <w:r w:rsidRPr="00553522">
        <w:t xml:space="preserve"> novembre 2021</w:t>
      </w:r>
      <w:r w:rsidR="002927CF" w:rsidRPr="00553522">
        <w:t xml:space="preserve"> pour l’ensemble des salariés concernés présents dans la structure à la date de </w:t>
      </w:r>
      <w:r w:rsidR="00553522" w:rsidRPr="00553522">
        <w:t>l’accord.</w:t>
      </w:r>
    </w:p>
    <w:p w14:paraId="57A58E89" w14:textId="2762A3BE" w:rsidP="002927CF" w:rsidR="002927CF" w:rsidRDefault="002927CF" w:rsidRPr="00553522">
      <w:pPr>
        <w:pStyle w:val="Sansinterligne"/>
        <w:rPr>
          <w:rFonts w:cstheme="minorHAnsi"/>
          <w:b/>
          <w:bCs/>
          <w:lang w:eastAsia="fr-FR"/>
        </w:rPr>
      </w:pPr>
    </w:p>
    <w:p w14:paraId="35121403" w14:textId="172E1A0A" w:rsidP="002927CF" w:rsidR="002927CF" w:rsidRDefault="002927CF">
      <w:pPr>
        <w:pStyle w:val="Sansinterligne"/>
      </w:pPr>
      <w:r w:rsidRPr="00553522">
        <w:t xml:space="preserve">Le </w:t>
      </w:r>
      <w:r w:rsidR="00553522" w:rsidRPr="00553522">
        <w:t xml:space="preserve">présent accord </w:t>
      </w:r>
      <w:r w:rsidRPr="00553522">
        <w:t>est en outre applicable, avec effet rétroactif, au 1</w:t>
      </w:r>
      <w:r w:rsidRPr="00553522">
        <w:rPr>
          <w:vertAlign w:val="superscript"/>
        </w:rPr>
        <w:t>er</w:t>
      </w:r>
      <w:r w:rsidRPr="00553522">
        <w:t xml:space="preserve"> novembre 2021 aux salariés ayant quitté la structure avant la signature de </w:t>
      </w:r>
      <w:r w:rsidR="00553522" w:rsidRPr="00553522">
        <w:t>l’accord.</w:t>
      </w:r>
    </w:p>
    <w:p w14:paraId="5EA9AFF9" w14:textId="77777777" w:rsidP="002927CF" w:rsidR="00553522" w:rsidRDefault="00553522">
      <w:pPr>
        <w:pStyle w:val="Sansinterligne"/>
      </w:pPr>
    </w:p>
    <w:p w14:paraId="3642D16B" w14:textId="726F3E6A" w:rsidP="00655F6C" w:rsidR="002927CF" w:rsidRDefault="002927CF">
      <w:pPr>
        <w:pStyle w:val="Sansinterligne"/>
      </w:pPr>
    </w:p>
    <w:p w14:paraId="30BA674A" w14:textId="7E76B3CD" w:rsidP="002927CF" w:rsidR="002927CF" w:rsidRDefault="002927CF" w:rsidRPr="002927CF">
      <w:pPr>
        <w:pStyle w:val="Sansinterligne"/>
        <w:ind w:left="1440"/>
        <w:jc w:val="both"/>
        <w:rPr>
          <w:rFonts w:cstheme="minorHAnsi"/>
          <w:b/>
          <w:bCs/>
          <w:lang w:eastAsia="fr-FR"/>
        </w:rPr>
      </w:pPr>
      <w:r w:rsidRPr="002927CF">
        <w:rPr>
          <w:rFonts w:cstheme="minorHAnsi"/>
          <w:b/>
          <w:bCs/>
          <w:lang w:eastAsia="fr-FR"/>
        </w:rPr>
        <w:t xml:space="preserve">5. </w:t>
      </w:r>
      <w:r>
        <w:rPr>
          <w:rFonts w:cstheme="minorHAnsi"/>
          <w:b/>
          <w:bCs/>
          <w:lang w:eastAsia="fr-FR"/>
        </w:rPr>
        <w:t>Durée du dispositif</w:t>
      </w:r>
    </w:p>
    <w:p w14:paraId="360F45DA" w14:textId="77777777" w:rsidP="00655F6C" w:rsidR="002927CF" w:rsidRDefault="002927CF">
      <w:pPr>
        <w:pStyle w:val="Sansinterligne"/>
      </w:pPr>
    </w:p>
    <w:p w14:paraId="7B69E541" w14:textId="3F43CED8" w:rsidP="00655F6C" w:rsidR="00655F6C" w:rsidRDefault="00071C75">
      <w:pPr>
        <w:pStyle w:val="Sansinterligne"/>
      </w:pPr>
      <w:r>
        <w:t>L</w:t>
      </w:r>
      <w:r w:rsidR="00655F6C">
        <w:t>e</w:t>
      </w:r>
      <w:r w:rsidR="00655F6C" w:rsidRPr="00CC5CC3">
        <w:t xml:space="preserve"> versement de l’indemnité est conditionné par l’octroi</w:t>
      </w:r>
      <w:r w:rsidR="00655F6C">
        <w:t>, par le financeur,</w:t>
      </w:r>
      <w:r w:rsidR="00655F6C" w:rsidRPr="00CC5CC3">
        <w:t xml:space="preserve"> du finan</w:t>
      </w:r>
      <w:r w:rsidR="00655F6C">
        <w:t>cement spécifique correspondant</w:t>
      </w:r>
      <w:r w:rsidR="00655F6C" w:rsidRPr="00CC5CC3">
        <w:t xml:space="preserve">. </w:t>
      </w:r>
    </w:p>
    <w:p w14:paraId="1998971B" w14:textId="66634C61" w:rsidP="00DF6A52" w:rsidR="002B3204" w:rsidRDefault="002B3204">
      <w:pPr>
        <w:pStyle w:val="Sansinterligne"/>
        <w:jc w:val="both"/>
        <w:rPr>
          <w:rFonts w:cstheme="minorHAnsi"/>
          <w:lang w:eastAsia="fr-FR"/>
        </w:rPr>
      </w:pPr>
    </w:p>
    <w:p w14:paraId="0A7618EF" w14:textId="6500A797" w:rsidP="00DF6A52" w:rsidR="008D0048" w:rsidRDefault="008D0048">
      <w:pPr>
        <w:pStyle w:val="Sansinterligne"/>
        <w:jc w:val="both"/>
      </w:pPr>
      <w:r w:rsidRPr="008D0048">
        <w:t xml:space="preserve">En conséquence, en cas d’absence de financement ou de financement insuffisant, </w:t>
      </w:r>
      <w:r w:rsidR="00FC591C" w:rsidRPr="00FC591C">
        <w:t>l</w:t>
      </w:r>
      <w:r w:rsidR="007C2DF6" w:rsidRPr="00FC591C">
        <w:t>’A</w:t>
      </w:r>
      <w:r w:rsidR="00FC591C" w:rsidRPr="00FC591C">
        <w:t>ssociation</w:t>
      </w:r>
      <w:r w:rsidRPr="008D0048">
        <w:t xml:space="preserve"> pourr</w:t>
      </w:r>
      <w:r w:rsidR="007C2DF6">
        <w:t>a</w:t>
      </w:r>
      <w:r w:rsidRPr="008D0048">
        <w:t xml:space="preserve"> suspendre le versement</w:t>
      </w:r>
      <w:r w:rsidR="007C2DF6">
        <w:t xml:space="preserve"> de l’indemnité.</w:t>
      </w:r>
    </w:p>
    <w:p w14:paraId="652A2ACA" w14:textId="434A9D20" w:rsidP="00DF6A52" w:rsidR="00FC591C" w:rsidRDefault="00FC591C">
      <w:pPr>
        <w:pStyle w:val="Sansinterligne"/>
        <w:jc w:val="both"/>
      </w:pPr>
    </w:p>
    <w:p w14:paraId="207AA10E" w14:textId="77777777" w:rsidP="00DF6A52" w:rsidR="00553522" w:rsidRDefault="00553522">
      <w:pPr>
        <w:pStyle w:val="Sansinterligne"/>
        <w:jc w:val="both"/>
      </w:pPr>
    </w:p>
    <w:p w14:paraId="4642B032" w14:textId="5F153FD4" w:rsidP="00FC591C" w:rsidR="00FC591C" w:rsidRDefault="002927CF">
      <w:pPr>
        <w:pStyle w:val="Sansinterligne"/>
        <w:ind w:left="1440"/>
        <w:jc w:val="both"/>
        <w:rPr>
          <w:rFonts w:cstheme="minorHAnsi"/>
          <w:b/>
          <w:bCs/>
          <w:lang w:eastAsia="fr-FR"/>
        </w:rPr>
      </w:pPr>
      <w:r>
        <w:rPr>
          <w:rFonts w:cstheme="minorHAnsi"/>
          <w:b/>
          <w:bCs/>
          <w:lang w:eastAsia="fr-FR"/>
        </w:rPr>
        <w:t>6</w:t>
      </w:r>
      <w:r w:rsidR="00FC591C" w:rsidRPr="00FC591C">
        <w:rPr>
          <w:rFonts w:cstheme="minorHAnsi"/>
          <w:b/>
          <w:bCs/>
          <w:lang w:eastAsia="fr-FR"/>
        </w:rPr>
        <w:t>. Extension</w:t>
      </w:r>
      <w:r w:rsidR="00517714">
        <w:rPr>
          <w:rFonts w:cstheme="minorHAnsi"/>
          <w:b/>
          <w:bCs/>
          <w:lang w:eastAsia="fr-FR"/>
        </w:rPr>
        <w:t>s</w:t>
      </w:r>
      <w:r w:rsidR="00FC591C" w:rsidRPr="00FC591C">
        <w:rPr>
          <w:rFonts w:cstheme="minorHAnsi"/>
          <w:b/>
          <w:bCs/>
          <w:lang w:eastAsia="fr-FR"/>
        </w:rPr>
        <w:t xml:space="preserve"> du présent accord </w:t>
      </w:r>
    </w:p>
    <w:p w14:paraId="3528062C" w14:textId="5B8186F2" w:rsidP="00FC591C" w:rsidR="00FC591C" w:rsidRDefault="00FC591C">
      <w:pPr>
        <w:pStyle w:val="Sansinterligne"/>
        <w:ind w:left="1440"/>
        <w:jc w:val="both"/>
        <w:rPr>
          <w:rFonts w:cstheme="minorHAnsi"/>
          <w:b/>
          <w:bCs/>
          <w:lang w:eastAsia="fr-FR"/>
        </w:rPr>
      </w:pPr>
    </w:p>
    <w:p w14:paraId="1322DE43" w14:textId="21535801" w:rsidP="00FC591C" w:rsidR="00FC591C" w:rsidRDefault="00FC591C">
      <w:pPr>
        <w:pStyle w:val="Sansinterligne"/>
        <w:jc w:val="both"/>
      </w:pPr>
      <w:r w:rsidRPr="00517714">
        <w:t xml:space="preserve">L’Association </w:t>
      </w:r>
      <w:r w:rsidR="00517714" w:rsidRPr="00517714">
        <w:t xml:space="preserve">s’engage à </w:t>
      </w:r>
      <w:r w:rsidR="00517714">
        <w:t>proposer de nouveaux accords d’entreprise ou déc</w:t>
      </w:r>
      <w:r w:rsidR="00A00B03">
        <w:t>isions</w:t>
      </w:r>
      <w:r w:rsidR="00517714">
        <w:t xml:space="preserve"> unilatérales de l’employeur et à les soumettre à l’agrément de la DGCS en vertu de l’article L. 314-6 du code de l’action sociale et des familles, afin de mettre en œuvre toute revalorisation des métiers envisagée par l’accord de méthode daté du 28 mai 2021, dans le cadre des étapes dites </w:t>
      </w:r>
      <w:proofErr w:type="spellStart"/>
      <w:r w:rsidR="00517714">
        <w:t>Laforcade</w:t>
      </w:r>
      <w:proofErr w:type="spellEnd"/>
      <w:r w:rsidR="00517714">
        <w:t xml:space="preserve"> 2 et </w:t>
      </w:r>
      <w:proofErr w:type="spellStart"/>
      <w:r w:rsidR="00517714">
        <w:t>Laforcade</w:t>
      </w:r>
      <w:proofErr w:type="spellEnd"/>
      <w:r w:rsidR="00517714">
        <w:t xml:space="preserve"> 3.</w:t>
      </w:r>
    </w:p>
    <w:p w14:paraId="6788D068" w14:textId="06B01474" w:rsidP="00FC591C" w:rsidR="00517714" w:rsidRDefault="00517714">
      <w:pPr>
        <w:pStyle w:val="Sansinterligne"/>
        <w:jc w:val="both"/>
      </w:pPr>
    </w:p>
    <w:p w14:paraId="2C0D647C" w14:textId="77777777" w:rsidP="00FC591C" w:rsidR="00517714" w:rsidRDefault="00517714" w:rsidRPr="00517714">
      <w:pPr>
        <w:pStyle w:val="Sansinterligne"/>
        <w:jc w:val="both"/>
      </w:pPr>
    </w:p>
    <w:p w14:paraId="1782803D" w14:textId="0192D000" w:rsidP="002927CF" w:rsidR="009B48F7" w:rsidRDefault="00FC591C" w:rsidRPr="003535FB">
      <w:pPr>
        <w:rPr>
          <w:rFonts w:cstheme="minorHAnsi"/>
          <w:lang w:eastAsia="fr-FR"/>
        </w:rPr>
      </w:pPr>
      <w:r>
        <w:rPr>
          <w:rFonts w:cstheme="minorHAnsi"/>
          <w:lang w:eastAsia="fr-FR"/>
        </w:rPr>
        <w:br w:type="page"/>
      </w:r>
    </w:p>
    <w:p w14:paraId="471BC205" w14:textId="7163D855" w:rsidP="002372FA" w:rsidR="002372FA" w:rsidRDefault="002372FA" w:rsidRPr="005A1A2C">
      <w:pPr>
        <w:pStyle w:val="Sansinterligne"/>
        <w:ind w:hanging="1440" w:left="1440"/>
        <w:rPr>
          <w:rFonts w:cstheme="minorHAnsi"/>
          <w:b/>
          <w:bCs/>
          <w:color w:val="333333"/>
          <w:sz w:val="24"/>
          <w:u w:val="single"/>
          <w:lang w:eastAsia="fr-FR"/>
        </w:rPr>
      </w:pPr>
      <w:r w:rsidRPr="005A1A2C">
        <w:rPr>
          <w:rFonts w:cstheme="minorHAnsi"/>
          <w:b/>
          <w:bCs/>
          <w:color w:val="333333"/>
          <w:sz w:val="24"/>
          <w:u w:val="single"/>
          <w:lang w:eastAsia="fr-FR"/>
        </w:rPr>
        <w:lastRenderedPageBreak/>
        <w:t>DISPOSITIONS FINALES</w:t>
      </w:r>
    </w:p>
    <w:p w14:paraId="0EEF1874" w14:textId="77777777" w:rsidP="002372FA" w:rsidR="002372FA" w:rsidRDefault="002372FA" w:rsidRPr="003535FB">
      <w:pPr>
        <w:pStyle w:val="Sansinterligne"/>
        <w:rPr>
          <w:rFonts w:cstheme="minorHAnsi"/>
          <w:color w:val="333333"/>
          <w:lang w:eastAsia="fr-FR"/>
        </w:rPr>
      </w:pPr>
    </w:p>
    <w:p w14:paraId="0589DD6E" w14:textId="77777777" w:rsidP="002372FA" w:rsidR="002372FA" w:rsidRDefault="002372FA" w:rsidRPr="003535FB">
      <w:pPr>
        <w:pStyle w:val="Sansinterligne"/>
        <w:rPr>
          <w:rFonts w:cstheme="minorHAnsi"/>
          <w:color w:val="333333"/>
          <w:lang w:eastAsia="fr-FR"/>
        </w:rPr>
      </w:pPr>
      <w:r w:rsidRPr="003535FB">
        <w:rPr>
          <w:rFonts w:cstheme="minorHAnsi"/>
          <w:color w:val="333333"/>
          <w:lang w:eastAsia="fr-FR"/>
        </w:rPr>
        <w:t>Le présent accord est conclu pour une durée indéterminée.</w:t>
      </w:r>
    </w:p>
    <w:p w14:paraId="15007CC9" w14:textId="77777777" w:rsidP="002372FA" w:rsidR="002372FA" w:rsidRDefault="002372FA" w:rsidRPr="003535FB">
      <w:pPr>
        <w:pStyle w:val="Sansinterligne"/>
        <w:rPr>
          <w:rFonts w:cstheme="minorHAnsi"/>
          <w:color w:val="333333"/>
          <w:lang w:eastAsia="fr-FR"/>
        </w:rPr>
      </w:pPr>
    </w:p>
    <w:p w14:paraId="4EBFEADC" w14:textId="7A6AB64A" w:rsidP="002372FA" w:rsidR="002372FA" w:rsidRDefault="002372FA" w:rsidRPr="003535FB">
      <w:pPr>
        <w:pStyle w:val="Sansinterligne"/>
        <w:rPr>
          <w:rFonts w:cstheme="minorHAnsi"/>
          <w:color w:val="333333"/>
          <w:lang w:eastAsia="fr-FR"/>
        </w:rPr>
      </w:pPr>
      <w:r w:rsidRPr="003535FB">
        <w:rPr>
          <w:rFonts w:cstheme="minorHAnsi"/>
          <w:color w:val="333333"/>
          <w:lang w:eastAsia="fr-FR"/>
        </w:rPr>
        <w:t xml:space="preserve">Il entrera en vigueur à compter du </w:t>
      </w:r>
      <w:r w:rsidR="00861894">
        <w:rPr>
          <w:rFonts w:cstheme="minorHAnsi"/>
          <w:color w:val="333333"/>
          <w:lang w:eastAsia="fr-FR"/>
        </w:rPr>
        <w:t>6</w:t>
      </w:r>
      <w:r w:rsidR="00553522">
        <w:rPr>
          <w:rFonts w:cstheme="minorHAnsi"/>
          <w:color w:val="333333"/>
          <w:lang w:eastAsia="fr-FR"/>
        </w:rPr>
        <w:t xml:space="preserve"> avril 2022.</w:t>
      </w:r>
    </w:p>
    <w:p w14:paraId="33A1CA79" w14:textId="77777777" w:rsidP="002372FA" w:rsidR="002372FA" w:rsidRDefault="002372FA" w:rsidRPr="003535FB">
      <w:pPr>
        <w:pStyle w:val="Sansinterligne"/>
        <w:rPr>
          <w:rFonts w:cstheme="minorHAnsi"/>
          <w:color w:val="333333"/>
          <w:lang w:eastAsia="fr-FR"/>
        </w:rPr>
      </w:pPr>
    </w:p>
    <w:p w14:paraId="60E1418C" w14:textId="77777777" w:rsidP="002372FA" w:rsidR="002372FA" w:rsidRDefault="002372FA" w:rsidRPr="003535FB">
      <w:pPr>
        <w:pStyle w:val="Sansinterligne"/>
        <w:rPr>
          <w:rFonts w:cstheme="minorHAnsi"/>
          <w:color w:val="333333"/>
          <w:lang w:eastAsia="fr-FR"/>
        </w:rPr>
      </w:pPr>
      <w:r w:rsidRPr="003535FB">
        <w:rPr>
          <w:rFonts w:cstheme="minorHAnsi"/>
          <w:color w:val="333333"/>
          <w:lang w:eastAsia="fr-FR"/>
        </w:rPr>
        <w:t>Il pourra être dénoncé ou révisé, à tout moment, conformément aux dispositions légales.</w:t>
      </w:r>
    </w:p>
    <w:p w14:paraId="3C9C7D8A" w14:textId="77777777" w:rsidP="002372FA" w:rsidR="002372FA" w:rsidRDefault="002372FA" w:rsidRPr="003535FB">
      <w:pPr>
        <w:pStyle w:val="Sansinterligne"/>
        <w:jc w:val="both"/>
        <w:rPr>
          <w:rFonts w:cstheme="minorHAnsi"/>
          <w:color w:val="333333"/>
          <w:lang w:eastAsia="fr-FR"/>
        </w:rPr>
      </w:pPr>
    </w:p>
    <w:p w14:paraId="5A88DD44" w14:textId="77777777" w:rsidP="002372FA" w:rsidR="002372FA" w:rsidRDefault="002372FA" w:rsidRPr="003535FB">
      <w:pPr>
        <w:pStyle w:val="Sansinterligne"/>
        <w:jc w:val="both"/>
        <w:rPr>
          <w:rFonts w:cstheme="minorHAnsi"/>
          <w:color w:val="333333"/>
          <w:lang w:eastAsia="fr-FR"/>
        </w:rPr>
      </w:pPr>
      <w:r w:rsidRPr="003535FB">
        <w:rPr>
          <w:rFonts w:cstheme="minorHAnsi"/>
          <w:color w:val="333333"/>
          <w:lang w:eastAsia="fr-FR"/>
        </w:rPr>
        <w:t>Le présent accord sera déposé sur la plateforme de téléprocédure dans des conditions prévues par voie réglementaire, conformément aux dispositions légales et réglementaires applicables.</w:t>
      </w:r>
    </w:p>
    <w:p w14:paraId="4F9D5424" w14:textId="77777777" w:rsidP="002372FA" w:rsidR="002372FA" w:rsidRDefault="002372FA" w:rsidRPr="003535FB">
      <w:pPr>
        <w:pStyle w:val="Sansinterligne"/>
        <w:jc w:val="both"/>
        <w:rPr>
          <w:rFonts w:cstheme="minorHAnsi"/>
          <w:color w:val="333333"/>
          <w:lang w:eastAsia="fr-FR"/>
        </w:rPr>
      </w:pPr>
    </w:p>
    <w:p w14:paraId="61B1CC22" w14:textId="782F61B2" w:rsidP="002372FA" w:rsidR="002372FA" w:rsidRDefault="002372FA" w:rsidRPr="003535FB">
      <w:pPr>
        <w:pStyle w:val="Sansinterligne"/>
        <w:jc w:val="both"/>
        <w:rPr>
          <w:rFonts w:cstheme="minorHAnsi"/>
          <w:color w:val="333333"/>
          <w:lang w:eastAsia="fr-FR"/>
        </w:rPr>
      </w:pPr>
      <w:r w:rsidRPr="003535FB">
        <w:rPr>
          <w:rFonts w:cstheme="minorHAnsi"/>
          <w:color w:val="333333"/>
          <w:lang w:eastAsia="fr-FR"/>
        </w:rPr>
        <w:t xml:space="preserve">Le présent accord sera également adressé par </w:t>
      </w:r>
      <w:r>
        <w:rPr>
          <w:rFonts w:cstheme="minorHAnsi"/>
          <w:color w:val="333333"/>
          <w:lang w:eastAsia="fr-FR"/>
        </w:rPr>
        <w:t>l’Association</w:t>
      </w:r>
      <w:r w:rsidRPr="003535FB">
        <w:rPr>
          <w:rFonts w:cstheme="minorHAnsi"/>
          <w:color w:val="333333"/>
          <w:lang w:eastAsia="fr-FR"/>
        </w:rPr>
        <w:t xml:space="preserve"> au greffe du Conseil de Prud'hommes du ressort du siège.</w:t>
      </w:r>
    </w:p>
    <w:p w14:paraId="7CF11322" w14:textId="77777777" w:rsidP="002372FA" w:rsidR="002372FA" w:rsidRDefault="002372FA" w:rsidRPr="003535FB">
      <w:pPr>
        <w:pStyle w:val="Sansinterligne"/>
        <w:rPr>
          <w:rFonts w:cstheme="minorHAnsi"/>
          <w:color w:val="333333"/>
          <w:lang w:eastAsia="fr-FR"/>
        </w:rPr>
      </w:pPr>
    </w:p>
    <w:p w14:paraId="4777F6F0" w14:textId="77777777" w:rsidP="002372FA" w:rsidR="002372FA" w:rsidRDefault="002372FA" w:rsidRPr="003535FB">
      <w:pPr>
        <w:pStyle w:val="Sansinterligne"/>
        <w:rPr>
          <w:rFonts w:cstheme="minorHAnsi"/>
          <w:color w:val="333333"/>
          <w:lang w:eastAsia="fr-FR"/>
        </w:rPr>
      </w:pPr>
      <w:r w:rsidRPr="003535FB">
        <w:rPr>
          <w:rFonts w:cstheme="minorHAnsi"/>
          <w:color w:val="333333"/>
          <w:lang w:eastAsia="fr-FR"/>
        </w:rPr>
        <w:t>Il est fait en nombre suffisant pour remise à chacune des parties.</w:t>
      </w:r>
    </w:p>
    <w:p w14:paraId="60492B21" w14:textId="77777777" w:rsidP="002372FA" w:rsidR="002372FA" w:rsidRDefault="002372FA" w:rsidRPr="003535FB">
      <w:pPr>
        <w:pStyle w:val="Sansinterligne"/>
        <w:rPr>
          <w:rFonts w:cstheme="minorHAnsi"/>
          <w:color w:val="333333"/>
          <w:lang w:eastAsia="fr-FR"/>
        </w:rPr>
      </w:pPr>
    </w:p>
    <w:p w14:paraId="720877F0" w14:textId="4CD2ED3B" w:rsidP="002372FA" w:rsidR="002372FA" w:rsidRDefault="002372FA">
      <w:pPr>
        <w:pStyle w:val="Sansinterligne"/>
        <w:rPr>
          <w:rFonts w:cstheme="minorHAnsi"/>
          <w:color w:val="333333"/>
          <w:lang w:eastAsia="fr-FR"/>
        </w:rPr>
      </w:pPr>
      <w:r w:rsidRPr="003535FB">
        <w:rPr>
          <w:rFonts w:cstheme="minorHAnsi"/>
          <w:color w:val="333333"/>
          <w:lang w:eastAsia="fr-FR"/>
        </w:rPr>
        <w:t>Son existence figurera aux emplacements réservés à la communication avec le personnel.</w:t>
      </w:r>
    </w:p>
    <w:p w14:paraId="52E3DCDB" w14:textId="77777777" w:rsidP="002372FA" w:rsidR="00553522" w:rsidRDefault="00553522" w:rsidRPr="003535FB">
      <w:pPr>
        <w:pStyle w:val="Sansinterligne"/>
        <w:rPr>
          <w:rFonts w:cstheme="minorHAnsi"/>
          <w:color w:val="333333"/>
          <w:lang w:eastAsia="fr-FR"/>
        </w:rPr>
      </w:pPr>
    </w:p>
    <w:p w14:paraId="4679BB85" w14:textId="77777777" w:rsidP="003107E3" w:rsidR="002372FA" w:rsidRDefault="002372FA" w:rsidRPr="003107E3">
      <w:pPr>
        <w:spacing w:after="0" w:line="240" w:lineRule="auto"/>
        <w:jc w:val="both"/>
        <w:rPr>
          <w:rFonts w:ascii="Arial" w:cs="Arial" w:eastAsia="Times New Roman" w:hAnsi="Arial"/>
          <w:lang w:bidi="en-US"/>
        </w:rPr>
      </w:pPr>
    </w:p>
    <w:tbl>
      <w:tblPr>
        <w:tblStyle w:val="Grilledutableau"/>
        <w:tblW w:type="auto" w:w="0"/>
        <w:tblLook w:firstColumn="1" w:firstRow="1" w:lastColumn="0" w:lastRow="0" w:noHBand="0" w:noVBand="1" w:val="04A0"/>
      </w:tblPr>
      <w:tblGrid>
        <w:gridCol w:w="3021"/>
        <w:gridCol w:w="3021"/>
        <w:gridCol w:w="3021"/>
      </w:tblGrid>
      <w:tr w14:paraId="3400DE41" w14:textId="77777777" w:rsidR="002372FA" w:rsidTr="002372FA">
        <w:tc>
          <w:tcPr>
            <w:tcW w:type="dxa" w:w="3021"/>
          </w:tcPr>
          <w:p w14:paraId="3626F2D9" w14:textId="77777777" w:rsidP="003107E3" w:rsidR="002372FA" w:rsidRDefault="002372FA">
            <w:pPr>
              <w:jc w:val="both"/>
              <w:rPr>
                <w:rFonts w:cs="Arial" w:eastAsia="Times New Roman"/>
                <w:lang w:bidi="en-US"/>
              </w:rPr>
            </w:pPr>
          </w:p>
          <w:p w14:paraId="5413686C" w14:textId="0799E65B" w:rsidP="003107E3" w:rsidR="002372FA" w:rsidRDefault="002372FA" w:rsidRPr="002372FA">
            <w:pPr>
              <w:jc w:val="both"/>
              <w:rPr>
                <w:rFonts w:cs="Arial" w:eastAsia="Times New Roman"/>
                <w:b/>
                <w:lang w:bidi="en-US"/>
              </w:rPr>
            </w:pPr>
            <w:r w:rsidRPr="002372FA">
              <w:rPr>
                <w:rFonts w:cs="Arial" w:eastAsia="Times New Roman"/>
                <w:b/>
                <w:lang w:bidi="en-US"/>
              </w:rPr>
              <w:t>Fait</w:t>
            </w:r>
          </w:p>
          <w:p w14:paraId="706C8DD8" w14:textId="57B4F477" w:rsidP="003107E3" w:rsidR="002372FA" w:rsidRDefault="002372FA" w:rsidRPr="002372FA">
            <w:pPr>
              <w:jc w:val="both"/>
              <w:rPr>
                <w:rFonts w:cs="Arial" w:eastAsia="Times New Roman"/>
                <w:lang w:bidi="en-US"/>
              </w:rPr>
            </w:pPr>
          </w:p>
        </w:tc>
        <w:tc>
          <w:tcPr>
            <w:tcW w:type="dxa" w:w="3021"/>
          </w:tcPr>
          <w:p w14:paraId="06D72290" w14:textId="77777777" w:rsidP="003107E3" w:rsidR="002372FA" w:rsidRDefault="002372FA">
            <w:pPr>
              <w:jc w:val="both"/>
              <w:rPr>
                <w:rFonts w:cs="Arial" w:eastAsia="Times New Roman"/>
                <w:lang w:bidi="en-US"/>
              </w:rPr>
            </w:pPr>
          </w:p>
          <w:p w14:paraId="0F8A8A56" w14:textId="28FF4840" w:rsidP="002B2CA6" w:rsidR="002372FA" w:rsidRDefault="002B2CA6" w:rsidRPr="002372FA">
            <w:pPr>
              <w:jc w:val="both"/>
              <w:rPr>
                <w:rFonts w:cs="Arial" w:eastAsia="Times New Roman"/>
                <w:lang w:bidi="en-US"/>
              </w:rPr>
            </w:pPr>
            <w:r w:rsidRPr="005A1A2C">
              <w:rPr>
                <w:rFonts w:cs="Arial" w:eastAsia="Times New Roman"/>
                <w:b/>
                <w:lang w:bidi="en-US"/>
              </w:rPr>
              <w:t>A</w:t>
            </w:r>
            <w:r>
              <w:rPr>
                <w:rFonts w:cs="Arial" w:eastAsia="Times New Roman"/>
                <w:b/>
                <w:lang w:bidi="en-US"/>
              </w:rPr>
              <w:t xml:space="preserve"> Nueil sur Layon</w:t>
            </w:r>
            <w:r w:rsidR="002372FA" w:rsidRPr="002372FA">
              <w:rPr>
                <w:rFonts w:cs="Arial" w:eastAsia="Times New Roman"/>
                <w:lang w:bidi="en-US"/>
              </w:rPr>
              <w:t xml:space="preserve"> </w:t>
            </w:r>
          </w:p>
        </w:tc>
        <w:tc>
          <w:tcPr>
            <w:tcW w:type="dxa" w:w="3021"/>
          </w:tcPr>
          <w:p w14:paraId="1BA8B107" w14:textId="77777777" w:rsidP="003107E3" w:rsidR="002372FA" w:rsidRDefault="002372FA">
            <w:pPr>
              <w:jc w:val="both"/>
              <w:rPr>
                <w:rFonts w:cs="Arial" w:eastAsia="Times New Roman"/>
                <w:lang w:bidi="en-US"/>
              </w:rPr>
            </w:pPr>
          </w:p>
          <w:p w14:paraId="50E9CA40" w14:textId="05AFAF81" w:rsidP="003107E3" w:rsidR="002372FA" w:rsidRDefault="002B2CA6" w:rsidRPr="002372FA">
            <w:pPr>
              <w:jc w:val="both"/>
              <w:rPr>
                <w:rFonts w:cs="Arial" w:eastAsia="Times New Roman"/>
                <w:lang w:bidi="en-US"/>
              </w:rPr>
            </w:pPr>
            <w:r>
              <w:rPr>
                <w:rFonts w:cs="Arial" w:eastAsia="Times New Roman"/>
                <w:b/>
                <w:lang w:bidi="en-US"/>
              </w:rPr>
              <w:t xml:space="preserve">Le </w:t>
            </w:r>
            <w:r w:rsidR="00535153">
              <w:rPr>
                <w:rFonts w:cs="Arial" w:eastAsia="Times New Roman"/>
                <w:b/>
                <w:lang w:bidi="en-US"/>
              </w:rPr>
              <w:t>5</w:t>
            </w:r>
            <w:r w:rsidR="00553522">
              <w:rPr>
                <w:rFonts w:cs="Arial" w:eastAsia="Times New Roman"/>
                <w:b/>
                <w:lang w:bidi="en-US"/>
              </w:rPr>
              <w:t xml:space="preserve"> avril</w:t>
            </w:r>
            <w:r>
              <w:rPr>
                <w:rFonts w:cs="Arial" w:eastAsia="Times New Roman"/>
                <w:b/>
                <w:lang w:bidi="en-US"/>
              </w:rPr>
              <w:t xml:space="preserve"> 2022</w:t>
            </w:r>
          </w:p>
        </w:tc>
      </w:tr>
      <w:tr w14:paraId="5BEC3F74" w14:textId="77777777" w:rsidR="002372FA" w:rsidTr="002372FA">
        <w:trPr>
          <w:trHeight w:val="506"/>
        </w:trPr>
        <w:tc>
          <w:tcPr>
            <w:tcW w:type="dxa" w:w="3021"/>
            <w:vMerge w:val="restart"/>
          </w:tcPr>
          <w:p w14:paraId="6D979160" w14:textId="4265009A" w:rsidP="003107E3" w:rsidR="002372FA" w:rsidRDefault="002372FA">
            <w:pPr>
              <w:jc w:val="both"/>
              <w:rPr>
                <w:rFonts w:cs="Arial" w:eastAsia="Times New Roman"/>
                <w:lang w:bidi="en-US"/>
              </w:rPr>
            </w:pPr>
          </w:p>
          <w:p w14:paraId="37D4F01C" w14:textId="7F0C25AE" w:rsidP="003107E3" w:rsidR="002372FA" w:rsidRDefault="002372FA">
            <w:pPr>
              <w:jc w:val="both"/>
              <w:rPr>
                <w:rFonts w:cs="Arial" w:eastAsia="Times New Roman"/>
                <w:lang w:bidi="en-US"/>
              </w:rPr>
            </w:pPr>
          </w:p>
          <w:p w14:paraId="100E774E" w14:textId="77777777" w:rsidP="003107E3" w:rsidR="002372FA" w:rsidRDefault="002372FA">
            <w:pPr>
              <w:jc w:val="both"/>
              <w:rPr>
                <w:rFonts w:cs="Arial" w:eastAsia="Times New Roman"/>
                <w:lang w:bidi="en-US"/>
              </w:rPr>
            </w:pPr>
          </w:p>
          <w:p w14:paraId="1FB3855A" w14:textId="77777777" w:rsidP="003107E3" w:rsidR="002372FA" w:rsidRDefault="002372FA">
            <w:pPr>
              <w:jc w:val="both"/>
              <w:rPr>
                <w:rFonts w:cs="Arial" w:eastAsia="Times New Roman"/>
                <w:lang w:bidi="en-US"/>
              </w:rPr>
            </w:pPr>
          </w:p>
          <w:p w14:paraId="205B37C3" w14:textId="450F8DC2" w:rsidP="003107E3" w:rsidR="002372FA" w:rsidRDefault="002372FA" w:rsidRPr="002372FA">
            <w:pPr>
              <w:jc w:val="both"/>
              <w:rPr>
                <w:rFonts w:cs="Arial" w:eastAsia="Times New Roman"/>
                <w:b/>
                <w:lang w:bidi="en-US"/>
              </w:rPr>
            </w:pPr>
            <w:r w:rsidRPr="002372FA">
              <w:rPr>
                <w:rFonts w:cs="Arial" w:eastAsia="Times New Roman"/>
                <w:b/>
                <w:lang w:bidi="en-US"/>
              </w:rPr>
              <w:t>Signataires</w:t>
            </w:r>
          </w:p>
        </w:tc>
        <w:tc>
          <w:tcPr>
            <w:tcW w:type="dxa" w:w="3021"/>
          </w:tcPr>
          <w:p w14:paraId="23F0633D" w14:textId="77777777" w:rsidP="002372FA" w:rsidR="002372FA" w:rsidRDefault="002372FA">
            <w:pPr>
              <w:jc w:val="center"/>
              <w:rPr>
                <w:rFonts w:cs="Arial" w:eastAsia="Times New Roman"/>
                <w:b/>
                <w:lang w:bidi="en-US"/>
              </w:rPr>
            </w:pPr>
          </w:p>
          <w:p w14:paraId="28B6BB92" w14:textId="77777777" w:rsidP="002372FA" w:rsidR="002372FA" w:rsidRDefault="002372FA">
            <w:pPr>
              <w:jc w:val="center"/>
              <w:rPr>
                <w:rFonts w:cs="Arial" w:eastAsia="Times New Roman"/>
                <w:b/>
                <w:lang w:bidi="en-US"/>
              </w:rPr>
            </w:pPr>
            <w:r w:rsidRPr="002372FA">
              <w:rPr>
                <w:rFonts w:cs="Arial" w:eastAsia="Times New Roman"/>
                <w:b/>
                <w:lang w:bidi="en-US"/>
              </w:rPr>
              <w:t>Nom Prénom</w:t>
            </w:r>
          </w:p>
          <w:p w14:paraId="6676E6A4" w14:textId="502EA682" w:rsidP="002372FA" w:rsidR="002372FA" w:rsidRDefault="002372FA" w:rsidRPr="002372FA">
            <w:pPr>
              <w:jc w:val="center"/>
              <w:rPr>
                <w:rFonts w:cs="Arial" w:eastAsia="Times New Roman"/>
                <w:b/>
                <w:lang w:bidi="en-US"/>
              </w:rPr>
            </w:pPr>
          </w:p>
        </w:tc>
        <w:tc>
          <w:tcPr>
            <w:tcW w:type="dxa" w:w="3021"/>
          </w:tcPr>
          <w:p w14:paraId="3DC1D5AA" w14:textId="77777777" w:rsidP="002372FA" w:rsidR="002372FA" w:rsidRDefault="002372FA">
            <w:pPr>
              <w:jc w:val="center"/>
              <w:rPr>
                <w:rFonts w:cs="Arial" w:eastAsia="Times New Roman"/>
                <w:b/>
                <w:lang w:bidi="en-US"/>
              </w:rPr>
            </w:pPr>
          </w:p>
          <w:p w14:paraId="7A7B0142" w14:textId="581BCE2F" w:rsidP="002372FA" w:rsidR="002372FA" w:rsidRDefault="002372FA" w:rsidRPr="002372FA">
            <w:pPr>
              <w:jc w:val="center"/>
              <w:rPr>
                <w:rFonts w:cs="Arial" w:eastAsia="Times New Roman"/>
                <w:b/>
                <w:lang w:bidi="en-US"/>
              </w:rPr>
            </w:pPr>
            <w:r w:rsidRPr="002372FA">
              <w:rPr>
                <w:rFonts w:cs="Arial" w:eastAsia="Times New Roman"/>
                <w:b/>
                <w:lang w:bidi="en-US"/>
              </w:rPr>
              <w:t>Signature</w:t>
            </w:r>
          </w:p>
        </w:tc>
      </w:tr>
      <w:tr w14:paraId="2EBBADC4" w14:textId="77777777" w:rsidR="002372FA" w:rsidTr="002372FA">
        <w:trPr>
          <w:trHeight w:val="450"/>
        </w:trPr>
        <w:tc>
          <w:tcPr>
            <w:tcW w:type="dxa" w:w="3021"/>
            <w:vMerge/>
          </w:tcPr>
          <w:p w14:paraId="114B365C" w14:textId="77777777" w:rsidP="003107E3" w:rsidR="002372FA" w:rsidRDefault="002372FA" w:rsidRPr="002372FA">
            <w:pPr>
              <w:jc w:val="both"/>
              <w:rPr>
                <w:rFonts w:cs="Arial" w:eastAsia="Times New Roman"/>
                <w:lang w:bidi="en-US"/>
              </w:rPr>
            </w:pPr>
          </w:p>
        </w:tc>
        <w:tc>
          <w:tcPr>
            <w:tcW w:type="dxa" w:w="3021"/>
          </w:tcPr>
          <w:p w14:paraId="0D712C82" w14:textId="5242BE88" w:rsidP="003107E3" w:rsidR="002372FA" w:rsidRDefault="00C74ACB" w:rsidRPr="002372FA">
            <w:pPr>
              <w:jc w:val="both"/>
              <w:rPr>
                <w:rFonts w:cs="Arial" w:eastAsia="Times New Roman"/>
                <w:lang w:bidi="en-US"/>
              </w:rPr>
            </w:pPr>
            <w:r>
              <w:rPr>
                <w:rFonts w:cs="Arial" w:eastAsia="Times New Roman"/>
                <w:lang w:bidi="en-US"/>
              </w:rPr>
              <w:t>XXXXXXX</w:t>
            </w:r>
          </w:p>
        </w:tc>
        <w:tc>
          <w:tcPr>
            <w:tcW w:type="dxa" w:w="3021"/>
          </w:tcPr>
          <w:p w14:paraId="49C53CD6" w14:textId="77777777" w:rsidP="003107E3" w:rsidR="002372FA" w:rsidRDefault="002372FA" w:rsidRPr="002372FA">
            <w:pPr>
              <w:jc w:val="both"/>
              <w:rPr>
                <w:rFonts w:cs="Arial" w:eastAsia="Times New Roman"/>
                <w:lang w:bidi="en-US"/>
              </w:rPr>
            </w:pPr>
          </w:p>
        </w:tc>
      </w:tr>
      <w:tr w14:paraId="1F49ACBF" w14:textId="77777777" w:rsidR="002372FA" w:rsidTr="002372FA">
        <w:trPr>
          <w:trHeight w:val="414"/>
        </w:trPr>
        <w:tc>
          <w:tcPr>
            <w:tcW w:type="dxa" w:w="3021"/>
            <w:vMerge/>
          </w:tcPr>
          <w:p w14:paraId="710611BD" w14:textId="77777777" w:rsidP="003107E3" w:rsidR="002372FA" w:rsidRDefault="002372FA" w:rsidRPr="002372FA">
            <w:pPr>
              <w:jc w:val="both"/>
              <w:rPr>
                <w:rFonts w:cs="Arial" w:eastAsia="Times New Roman"/>
                <w:lang w:bidi="en-US"/>
              </w:rPr>
            </w:pPr>
          </w:p>
        </w:tc>
        <w:tc>
          <w:tcPr>
            <w:tcW w:type="dxa" w:w="3021"/>
          </w:tcPr>
          <w:p w14:paraId="10E38230" w14:textId="31A6421A" w:rsidP="003107E3" w:rsidR="002372FA" w:rsidRDefault="00C74ACB" w:rsidRPr="002372FA">
            <w:pPr>
              <w:jc w:val="both"/>
              <w:rPr>
                <w:rFonts w:cs="Arial" w:eastAsia="Times New Roman"/>
                <w:lang w:bidi="en-US"/>
              </w:rPr>
            </w:pPr>
            <w:r>
              <w:rPr>
                <w:rFonts w:cs="Arial" w:eastAsia="Times New Roman"/>
                <w:lang w:bidi="en-US"/>
              </w:rPr>
              <w:t>XXXXXXX</w:t>
            </w:r>
          </w:p>
        </w:tc>
        <w:tc>
          <w:tcPr>
            <w:tcW w:type="dxa" w:w="3021"/>
          </w:tcPr>
          <w:p w14:paraId="03062F1A" w14:textId="77777777" w:rsidP="003107E3" w:rsidR="002372FA" w:rsidRDefault="002372FA" w:rsidRPr="002372FA">
            <w:pPr>
              <w:jc w:val="both"/>
              <w:rPr>
                <w:rFonts w:cs="Arial" w:eastAsia="Times New Roman"/>
                <w:lang w:bidi="en-US"/>
              </w:rPr>
            </w:pPr>
          </w:p>
        </w:tc>
      </w:tr>
      <w:tr w14:paraId="6A7FDBDC" w14:textId="77777777" w:rsidR="002372FA" w:rsidTr="002372FA">
        <w:trPr>
          <w:trHeight w:val="420"/>
        </w:trPr>
        <w:tc>
          <w:tcPr>
            <w:tcW w:type="dxa" w:w="3021"/>
            <w:vMerge/>
          </w:tcPr>
          <w:p w14:paraId="6874ECFC" w14:textId="77777777" w:rsidP="003107E3" w:rsidR="002372FA" w:rsidRDefault="002372FA" w:rsidRPr="002372FA">
            <w:pPr>
              <w:jc w:val="both"/>
              <w:rPr>
                <w:rFonts w:cs="Arial" w:eastAsia="Times New Roman"/>
                <w:lang w:bidi="en-US"/>
              </w:rPr>
            </w:pPr>
          </w:p>
        </w:tc>
        <w:tc>
          <w:tcPr>
            <w:tcW w:type="dxa" w:w="3021"/>
          </w:tcPr>
          <w:p w14:paraId="68B468F8" w14:textId="02091639" w:rsidP="003107E3" w:rsidR="002372FA" w:rsidRDefault="00C74ACB" w:rsidRPr="002372FA">
            <w:pPr>
              <w:jc w:val="both"/>
              <w:rPr>
                <w:rFonts w:cs="Arial" w:eastAsia="Times New Roman"/>
                <w:lang w:bidi="en-US"/>
              </w:rPr>
            </w:pPr>
            <w:r>
              <w:rPr>
                <w:rFonts w:cs="Arial" w:eastAsia="Times New Roman"/>
                <w:lang w:bidi="en-US"/>
              </w:rPr>
              <w:t>XXXXXXX</w:t>
            </w:r>
          </w:p>
        </w:tc>
        <w:tc>
          <w:tcPr>
            <w:tcW w:type="dxa" w:w="3021"/>
          </w:tcPr>
          <w:p w14:paraId="6C2BE1BC" w14:textId="77777777" w:rsidP="003107E3" w:rsidR="002372FA" w:rsidRDefault="002372FA" w:rsidRPr="002372FA">
            <w:pPr>
              <w:jc w:val="both"/>
              <w:rPr>
                <w:rFonts w:cs="Arial" w:eastAsia="Times New Roman"/>
                <w:lang w:bidi="en-US"/>
              </w:rPr>
            </w:pPr>
          </w:p>
        </w:tc>
      </w:tr>
      <w:tr w14:paraId="15C43913" w14:textId="77777777" w:rsidR="002372FA" w:rsidTr="002372FA">
        <w:trPr>
          <w:trHeight w:val="411"/>
        </w:trPr>
        <w:tc>
          <w:tcPr>
            <w:tcW w:type="dxa" w:w="3021"/>
            <w:vMerge/>
          </w:tcPr>
          <w:p w14:paraId="664E2386" w14:textId="77777777" w:rsidP="003107E3" w:rsidR="002372FA" w:rsidRDefault="002372FA" w:rsidRPr="002372FA">
            <w:pPr>
              <w:jc w:val="both"/>
              <w:rPr>
                <w:rFonts w:cs="Arial" w:eastAsia="Times New Roman"/>
                <w:lang w:bidi="en-US"/>
              </w:rPr>
            </w:pPr>
          </w:p>
        </w:tc>
        <w:tc>
          <w:tcPr>
            <w:tcW w:type="dxa" w:w="3021"/>
          </w:tcPr>
          <w:p w14:paraId="5EB5B361" w14:textId="77777777" w:rsidP="003107E3" w:rsidR="002372FA" w:rsidRDefault="002372FA" w:rsidRPr="002372FA">
            <w:pPr>
              <w:jc w:val="both"/>
              <w:rPr>
                <w:rFonts w:cs="Arial" w:eastAsia="Times New Roman"/>
                <w:lang w:bidi="en-US"/>
              </w:rPr>
            </w:pPr>
          </w:p>
        </w:tc>
        <w:tc>
          <w:tcPr>
            <w:tcW w:type="dxa" w:w="3021"/>
          </w:tcPr>
          <w:p w14:paraId="7BAF790F" w14:textId="77777777" w:rsidP="003107E3" w:rsidR="002372FA" w:rsidRDefault="002372FA" w:rsidRPr="002372FA">
            <w:pPr>
              <w:jc w:val="both"/>
              <w:rPr>
                <w:rFonts w:cs="Arial" w:eastAsia="Times New Roman"/>
                <w:lang w:bidi="en-US"/>
              </w:rPr>
            </w:pPr>
          </w:p>
        </w:tc>
      </w:tr>
      <w:tr w14:paraId="7132F420" w14:textId="77777777" w:rsidR="002372FA" w:rsidTr="002372FA">
        <w:trPr>
          <w:trHeight w:val="418"/>
        </w:trPr>
        <w:tc>
          <w:tcPr>
            <w:tcW w:type="dxa" w:w="3021"/>
            <w:vMerge/>
          </w:tcPr>
          <w:p w14:paraId="76C5F3AE" w14:textId="77777777" w:rsidP="003107E3" w:rsidR="002372FA" w:rsidRDefault="002372FA" w:rsidRPr="002372FA">
            <w:pPr>
              <w:jc w:val="both"/>
              <w:rPr>
                <w:rFonts w:cs="Arial" w:eastAsia="Times New Roman"/>
                <w:lang w:bidi="en-US"/>
              </w:rPr>
            </w:pPr>
          </w:p>
        </w:tc>
        <w:tc>
          <w:tcPr>
            <w:tcW w:type="dxa" w:w="3021"/>
          </w:tcPr>
          <w:p w14:paraId="23225791" w14:textId="77777777" w:rsidP="003107E3" w:rsidR="002372FA" w:rsidRDefault="002372FA" w:rsidRPr="002372FA">
            <w:pPr>
              <w:jc w:val="both"/>
              <w:rPr>
                <w:rFonts w:cs="Arial" w:eastAsia="Times New Roman"/>
                <w:lang w:bidi="en-US"/>
              </w:rPr>
            </w:pPr>
          </w:p>
        </w:tc>
        <w:tc>
          <w:tcPr>
            <w:tcW w:type="dxa" w:w="3021"/>
          </w:tcPr>
          <w:p w14:paraId="77862B2A" w14:textId="77777777" w:rsidP="003107E3" w:rsidR="002372FA" w:rsidRDefault="002372FA" w:rsidRPr="002372FA">
            <w:pPr>
              <w:jc w:val="both"/>
              <w:rPr>
                <w:rFonts w:cs="Arial" w:eastAsia="Times New Roman"/>
                <w:lang w:bidi="en-US"/>
              </w:rPr>
            </w:pPr>
          </w:p>
        </w:tc>
      </w:tr>
    </w:tbl>
    <w:p w14:paraId="4CDC8DBF" w14:textId="77777777" w:rsidP="003107E3" w:rsidR="003107E3" w:rsidRDefault="003107E3" w:rsidRPr="003107E3">
      <w:pPr>
        <w:spacing w:after="0" w:line="240" w:lineRule="auto"/>
        <w:jc w:val="both"/>
        <w:rPr>
          <w:rFonts w:ascii="Arial" w:cs="Arial" w:eastAsia="Times New Roman" w:hAnsi="Arial"/>
          <w:lang w:bidi="en-US"/>
        </w:rPr>
      </w:pPr>
    </w:p>
    <w:p w14:paraId="4436C28F" w14:textId="77777777" w:rsidP="003107E3" w:rsidR="003107E3" w:rsidRDefault="003107E3" w:rsidRPr="003107E3">
      <w:pPr>
        <w:spacing w:after="0" w:line="240" w:lineRule="auto"/>
        <w:jc w:val="both"/>
        <w:rPr>
          <w:rFonts w:ascii="Arial" w:cs="Arial" w:eastAsia="Times New Roman" w:hAnsi="Arial"/>
          <w:lang w:bidi="en-US"/>
        </w:rPr>
      </w:pPr>
    </w:p>
    <w:p w14:paraId="78330DF7" w14:textId="02821DCD" w:rsidP="00AA6B4D" w:rsidR="00295A31" w:rsidRDefault="00295A31" w:rsidRPr="003535FB">
      <w:pPr>
        <w:pStyle w:val="Sansinterligne"/>
        <w:rPr>
          <w:rFonts w:cstheme="minorHAnsi"/>
          <w:color w:val="333333"/>
          <w:lang w:eastAsia="fr-FR"/>
        </w:rPr>
      </w:pPr>
      <w:bookmarkStart w:id="0" w:name="_GoBack"/>
      <w:bookmarkEnd w:id="0"/>
    </w:p>
    <w:sectPr w:rsidR="00295A31" w:rsidRPr="003535FB" w:rsidSect="004B6784">
      <w:headerReference r:id="rId11" w:type="default"/>
      <w:footerReference r:id="rId12" w:type="default"/>
      <w:pgSz w:h="16838" w:w="11906"/>
      <w:pgMar w:bottom="1417" w:footer="267" w:gutter="0" w:header="708" w:left="1417" w:right="1133" w:top="1417"/>
      <w:cols w:space="708"/>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CACB00E" w16cex:dateUtc="2022-02-10T10:45:56.55Z"/>
  <w16cex:commentExtensible w16cex:durableId="732D8283" w16cex:dateUtc="2022-02-10T10:47:25.343Z"/>
  <w16cex:commentExtensible w16cex:durableId="2B2D1915" w16cex:dateUtc="2022-02-10T10:47:55.809Z"/>
  <w16cex:commentExtensible w16cex:durableId="5D9802C8" w16cex:dateUtc="2022-02-10T10:50:46.643Z"/>
  <w16cex:commentExtensible w16cex:durableId="3BA7BD9C" w16cex:dateUtc="2022-02-10T10:51:46.456Z"/>
  <w16cex:commentExtensible w16cex:durableId="4E8D4CA8" w16cex:dateUtc="2022-02-10T10:54:05.625Z"/>
  <w16cex:commentExtensible w16cex:durableId="0217E37E" w16cex:dateUtc="2022-02-10T10:55:23.378Z"/>
  <w16cex:commentExtensible w16cex:durableId="55C01A79" w16cex:dateUtc="2022-02-10T10:56:01.783Z"/>
  <w16cex:commentExtensible w16cex:durableId="3B7FB800" w16cex:dateUtc="2022-02-10T10:57:15.633Z"/>
  <w16cex:commentExtensible w16cex:durableId="6D88D937" w16cex:dateUtc="2022-02-10T10:58:23.828Z"/>
  <w16cex:commentExtensible w16cex:durableId="030D6048" w16cex:dateUtc="2022-02-10T10:59:41.214Z"/>
  <w16cex:commentExtensible w16cex:durableId="7F5C733A" w16cex:dateUtc="2022-02-10T11:00:09.218Z"/>
  <w16cex:commentExtensible w16cex:durableId="731027E2" w16cex:dateUtc="2022-02-10T11:01:37.556Z"/>
  <w16cex:commentExtensible w16cex:durableId="0CA2ED6C" w16cex:dateUtc="2022-02-10T11:03:30.638Z"/>
  <w16cex:commentExtensible w16cex:durableId="57CC0C10" w16cex:dateUtc="2022-02-10T11:05:10.609Z"/>
  <w16cex:commentExtensible w16cex:durableId="776E9887" w16cex:dateUtc="2022-02-10T11:05:23.307Z"/>
  <w16cex:commentExtensible w16cex:durableId="6D7DB76E" w16cex:dateUtc="2022-02-10T11:06:15.039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9991A5" w14:textId="77777777" w:rsidR="0038299F" w:rsidRDefault="0038299F" w:rsidP="00621301">
      <w:pPr>
        <w:spacing w:after="0" w:line="240" w:lineRule="auto"/>
      </w:pPr>
      <w:r>
        <w:separator/>
      </w:r>
    </w:p>
  </w:endnote>
  <w:endnote w:type="continuationSeparator" w:id="0">
    <w:p w14:paraId="17DE17FD" w14:textId="77777777" w:rsidR="0038299F" w:rsidRDefault="0038299F" w:rsidP="00621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34C4E419" w14:textId="2D50D008" w:rsidP="00FE1E49" w:rsidR="000C18CB" w:rsidRDefault="000C18CB" w:rsidRPr="003535FB">
    <w:pPr>
      <w:tabs>
        <w:tab w:pos="4550" w:val="center"/>
        <w:tab w:pos="5818" w:val="left"/>
      </w:tabs>
      <w:ind w:right="260"/>
      <w:rPr>
        <w:b/>
        <w:sz w:val="18"/>
        <w:szCs w:val="24"/>
      </w:rPr>
    </w:pPr>
    <w:r w:rsidRPr="003535FB">
      <w:rPr>
        <w:b/>
        <w:spacing w:val="60"/>
        <w:sz w:val="18"/>
        <w:szCs w:val="24"/>
      </w:rPr>
      <w:t>Accord d’entreprise –</w:t>
    </w:r>
    <w:r>
      <w:rPr>
        <w:b/>
        <w:spacing w:val="60"/>
        <w:sz w:val="18"/>
        <w:szCs w:val="24"/>
      </w:rPr>
      <w:t xml:space="preserve"> </w:t>
    </w:r>
    <w:proofErr w:type="spellStart"/>
    <w:r w:rsidR="002927CF">
      <w:rPr>
        <w:b/>
        <w:spacing w:val="60"/>
        <w:sz w:val="18"/>
        <w:szCs w:val="24"/>
      </w:rPr>
      <w:t>Laforcade</w:t>
    </w:r>
    <w:proofErr w:type="spellEnd"/>
    <w:r w:rsidR="002927CF">
      <w:rPr>
        <w:b/>
        <w:spacing w:val="60"/>
        <w:sz w:val="18"/>
        <w:szCs w:val="24"/>
      </w:rPr>
      <w:t xml:space="preserve"> 1                          </w:t>
    </w:r>
    <w:r>
      <w:rPr>
        <w:b/>
        <w:spacing w:val="60"/>
        <w:sz w:val="18"/>
        <w:szCs w:val="24"/>
      </w:rPr>
      <w:t xml:space="preserve"> </w:t>
    </w:r>
    <w:r w:rsidRPr="003535FB">
      <w:rPr>
        <w:b/>
        <w:spacing w:val="60"/>
        <w:sz w:val="18"/>
        <w:szCs w:val="24"/>
      </w:rPr>
      <w:t xml:space="preserve">   Page</w:t>
    </w:r>
    <w:r w:rsidRPr="003535FB">
      <w:rPr>
        <w:b/>
        <w:sz w:val="18"/>
        <w:szCs w:val="24"/>
      </w:rPr>
      <w:t xml:space="preserve"> </w:t>
    </w:r>
    <w:r w:rsidRPr="003535FB">
      <w:rPr>
        <w:b/>
        <w:sz w:val="18"/>
        <w:szCs w:val="24"/>
      </w:rPr>
      <w:fldChar w:fldCharType="begin"/>
    </w:r>
    <w:r w:rsidRPr="003535FB">
      <w:rPr>
        <w:b/>
        <w:sz w:val="18"/>
        <w:szCs w:val="24"/>
      </w:rPr>
      <w:instrText>PAGE   \* MERGEFORMAT</w:instrText>
    </w:r>
    <w:r w:rsidRPr="003535FB">
      <w:rPr>
        <w:b/>
        <w:sz w:val="18"/>
        <w:szCs w:val="24"/>
      </w:rPr>
      <w:fldChar w:fldCharType="separate"/>
    </w:r>
    <w:r w:rsidR="00393AEE">
      <w:rPr>
        <w:b/>
        <w:noProof/>
        <w:sz w:val="18"/>
        <w:szCs w:val="24"/>
      </w:rPr>
      <w:t>6</w:t>
    </w:r>
    <w:r w:rsidRPr="003535FB">
      <w:rPr>
        <w:b/>
        <w:sz w:val="18"/>
        <w:szCs w:val="24"/>
      </w:rPr>
      <w:fldChar w:fldCharType="end"/>
    </w:r>
    <w:r w:rsidRPr="003535FB">
      <w:rPr>
        <w:b/>
        <w:sz w:val="18"/>
        <w:szCs w:val="24"/>
      </w:rPr>
      <w:t xml:space="preserve"> | </w:t>
    </w:r>
    <w:r w:rsidRPr="003535FB">
      <w:rPr>
        <w:b/>
        <w:sz w:val="18"/>
        <w:szCs w:val="24"/>
      </w:rPr>
      <w:fldChar w:fldCharType="begin"/>
    </w:r>
    <w:r w:rsidRPr="003535FB">
      <w:rPr>
        <w:b/>
        <w:sz w:val="18"/>
        <w:szCs w:val="24"/>
      </w:rPr>
      <w:instrText>NUMPAGES  \* Arabic  \* MERGEFORMAT</w:instrText>
    </w:r>
    <w:r w:rsidRPr="003535FB">
      <w:rPr>
        <w:b/>
        <w:sz w:val="18"/>
        <w:szCs w:val="24"/>
      </w:rPr>
      <w:fldChar w:fldCharType="separate"/>
    </w:r>
    <w:r w:rsidR="00393AEE">
      <w:rPr>
        <w:b/>
        <w:noProof/>
        <w:sz w:val="18"/>
        <w:szCs w:val="24"/>
      </w:rPr>
      <w:t>6</w:t>
    </w:r>
    <w:r w:rsidRPr="003535FB">
      <w:rPr>
        <w:b/>
        <w:sz w:val="18"/>
        <w:szCs w:val="24"/>
      </w:rPr>
      <w:fldChar w:fldCharType="end"/>
    </w:r>
  </w:p>
  <w:p w14:paraId="4B45CBEC" w14:textId="77777777" w:rsidR="000C18CB" w:rsidRDefault="000C18CB" w:rsidRPr="003535FB">
    <w:pPr>
      <w:pStyle w:val="Pieddepage"/>
    </w:pPr>
  </w:p>
  <w:p w14:paraId="4DF15B1B" w14:textId="77777777" w:rsidR="000C18CB" w:rsidRDefault="000C18CB"/>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14:paraId="6EC29166" w14:textId="77777777" w:rsidP="00621301" w:rsidR="0038299F" w:rsidRDefault="0038299F">
      <w:pPr>
        <w:spacing w:after="0" w:line="240" w:lineRule="auto"/>
      </w:pPr>
      <w:r>
        <w:separator/>
      </w:r>
    </w:p>
  </w:footnote>
  <w:footnote w:id="0" w:type="continuationSeparator">
    <w:p w14:paraId="6D6988BF" w14:textId="77777777" w:rsidP="00621301" w:rsidR="0038299F" w:rsidRDefault="0038299F">
      <w:pPr>
        <w:spacing w:after="0" w:line="240" w:lineRule="auto"/>
      </w:pPr>
      <w:r>
        <w:continuationSeparator/>
      </w:r>
    </w:p>
  </w:footnote>
  <w:footnote w:id="1">
    <w:p w14:paraId="3C1BE027" w14:textId="77777777" w:rsidP="0045299D" w:rsidR="000C18CB" w:rsidRDefault="000C18CB" w:rsidRPr="0045299D">
      <w:pPr>
        <w:pStyle w:val="NormalWeb"/>
        <w:shd w:color="auto" w:fill="FFFFFF" w:val="clear"/>
        <w:spacing w:after="240" w:afterAutospacing="0" w:before="0" w:beforeAutospacing="0"/>
        <w:rPr>
          <w:rFonts w:asciiTheme="minorHAnsi" w:cstheme="minorHAnsi" w:hAnsiTheme="minorHAnsi"/>
          <w:color w:val="000000"/>
          <w:sz w:val="14"/>
          <w:szCs w:val="21"/>
        </w:rPr>
      </w:pPr>
      <w:r>
        <w:rPr>
          <w:rStyle w:val="Appelnotedebasdep"/>
        </w:rPr>
        <w:footnoteRef/>
      </w:r>
      <w:r>
        <w:t xml:space="preserve"> </w:t>
      </w:r>
      <w:r w:rsidRPr="0045299D">
        <w:rPr>
          <w:rFonts w:asciiTheme="minorHAnsi" w:cstheme="minorHAnsi" w:hAnsiTheme="minorHAnsi"/>
          <w:color w:val="000000"/>
          <w:sz w:val="14"/>
          <w:szCs w:val="21"/>
        </w:rPr>
        <w:t>Les conventions collectives de travail, conventions d'entreprise ou d'établissement et accords de retraite applicables aux salariés des établissements et services sociaux et médico-sociaux à but non lucratif dont les dépenses de fonctionnement sont, en vertu de dispositions législatives ou réglementaires, supportées, en tout ou partie, directement ou indirectement, soit par des personnes morales de droit public, soit par des organismes de sécurité sociale, ne prennent effet qu'après agrément donné par le ministre compétent après avis d'une commission où sont représentés des élus locaux et dans des conditions fixées par voie réglementaire, à l'exception des conventions d'entreprise ou d'établissement applicables exclusivement au personnel d'établissements et services ayant conclu l'un des contrats mentionnés au IV ter de l'article </w:t>
      </w:r>
      <w:hyperlink r:id="rId1" w:history="1" w:tooltip="Code de l">
        <w:r w:rsidRPr="0045299D">
          <w:rPr>
            <w:rStyle w:val="Lienhypertexte"/>
            <w:rFonts w:asciiTheme="minorHAnsi" w:cstheme="minorHAnsi" w:hAnsiTheme="minorHAnsi"/>
            <w:color w:val="4A5E81"/>
            <w:sz w:val="14"/>
            <w:szCs w:val="21"/>
          </w:rPr>
          <w:t>L. 313-12 </w:t>
        </w:r>
      </w:hyperlink>
      <w:r w:rsidRPr="0045299D">
        <w:rPr>
          <w:rFonts w:asciiTheme="minorHAnsi" w:cstheme="minorHAnsi" w:hAnsiTheme="minorHAnsi"/>
          <w:color w:val="000000"/>
          <w:sz w:val="14"/>
          <w:szCs w:val="21"/>
        </w:rPr>
        <w:t>ou à l'article </w:t>
      </w:r>
      <w:hyperlink r:id="rId2" w:history="1" w:tooltip="Code de l">
        <w:r w:rsidRPr="0045299D">
          <w:rPr>
            <w:rStyle w:val="Lienhypertexte"/>
            <w:rFonts w:asciiTheme="minorHAnsi" w:cstheme="minorHAnsi" w:hAnsiTheme="minorHAnsi"/>
            <w:color w:val="4A5E81"/>
            <w:sz w:val="14"/>
            <w:szCs w:val="21"/>
          </w:rPr>
          <w:t>L. 313-12-2</w:t>
        </w:r>
      </w:hyperlink>
      <w:r w:rsidRPr="0045299D">
        <w:rPr>
          <w:rFonts w:asciiTheme="minorHAnsi" w:cstheme="minorHAnsi" w:hAnsiTheme="minorHAnsi"/>
          <w:color w:val="000000"/>
          <w:sz w:val="14"/>
          <w:szCs w:val="21"/>
        </w:rPr>
        <w:t>. Les conventions ou accords agréés s'imposent aux autorités compétentes en matière de tarification, à l'exception des conventions collectives de travail et conventions d'entreprise ou d'établissement applicables au personnel des établissements et services ayant conclu un contrat mentionné au IV ter de l'article L. 313-12 ou à l'article L. 313-12-2.</w:t>
      </w:r>
    </w:p>
    <w:p w14:paraId="147307AB" w14:textId="77777777" w:rsidP="0045299D" w:rsidR="000C18CB" w:rsidRDefault="000C18CB" w:rsidRPr="0045299D">
      <w:pPr>
        <w:pStyle w:val="NormalWeb"/>
        <w:shd w:color="auto" w:fill="FFFFFF" w:val="clear"/>
        <w:spacing w:after="240" w:afterAutospacing="0" w:before="0" w:beforeAutospacing="0"/>
        <w:rPr>
          <w:rFonts w:asciiTheme="minorHAnsi" w:cstheme="minorHAnsi" w:hAnsiTheme="minorHAnsi"/>
          <w:color w:val="000000"/>
          <w:sz w:val="14"/>
          <w:szCs w:val="21"/>
        </w:rPr>
      </w:pPr>
      <w:r w:rsidRPr="0045299D">
        <w:rPr>
          <w:rFonts w:asciiTheme="minorHAnsi" w:cstheme="minorHAnsi" w:hAnsiTheme="minorHAnsi"/>
          <w:color w:val="000000"/>
          <w:sz w:val="14"/>
          <w:szCs w:val="21"/>
        </w:rPr>
        <w:t>Les ministres chargés de la sécurité sociale et de l'action sociale établissent annuellement, avant le 1er mars de l'année en cours, un rapport relatif aux agréments des conventions et accords mentionnés à l'alinéa précédent, pour l'année écoulée, et aux orientations en matière d'agrément des accords pour l'année en cours. Ils fixent, dans des conditions fixées par décret en Conseil d'Etat, les paramètres d'évolution de la masse salariale pour l'année en cours, liés notamment à la diversité des financeurs et aux modalités de prise en charge des personnes, qui sont opposables aux parties négociant les conventions susmentionnées.</w:t>
      </w:r>
    </w:p>
    <w:p w14:paraId="1BF9FA3F" w14:textId="77777777" w:rsidP="0045299D" w:rsidR="000C18CB" w:rsidRDefault="000C18CB" w:rsidRPr="0045299D">
      <w:pPr>
        <w:pStyle w:val="NormalWeb"/>
        <w:shd w:color="auto" w:fill="FFFFFF" w:val="clear"/>
        <w:spacing w:after="240" w:afterAutospacing="0" w:before="0" w:beforeAutospacing="0"/>
        <w:rPr>
          <w:rFonts w:asciiTheme="minorHAnsi" w:cstheme="minorHAnsi" w:hAnsiTheme="minorHAnsi"/>
          <w:color w:val="000000"/>
          <w:sz w:val="14"/>
          <w:szCs w:val="21"/>
        </w:rPr>
      </w:pPr>
      <w:r w:rsidRPr="0045299D">
        <w:rPr>
          <w:rFonts w:asciiTheme="minorHAnsi" w:cstheme="minorHAnsi" w:hAnsiTheme="minorHAnsi"/>
          <w:color w:val="000000"/>
          <w:sz w:val="14"/>
          <w:szCs w:val="21"/>
        </w:rPr>
        <w:t>Ce rapport est transmis au Parlement, au comité des finances locales et aux partenaires sociaux concernés selon des modalités fixées par décret.</w:t>
      </w:r>
    </w:p>
    <w:p w14:paraId="20935BDE" w14:textId="113F5F3F" w:rsidR="000C18CB" w:rsidRDefault="000C18CB">
      <w:pPr>
        <w:pStyle w:val="Notedebasdepage"/>
      </w:pP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01370701" w14:textId="5218CB1F" w:rsidR="000C18CB" w:rsidRDefault="00161EAE">
    <w:pPr>
      <w:pStyle w:val="En-tte"/>
    </w:pPr>
    <w:r w:rsidRPr="00F90C66">
      <w:rPr>
        <w:rFonts w:ascii="Arial" w:cs="Arial" w:hAnsi="Arial"/>
        <w:noProof/>
        <w:lang w:eastAsia="fr-FR"/>
      </w:rPr>
      <w:drawing>
        <wp:inline distB="0" distL="0" distR="0" distT="0" wp14:anchorId="318FBE42" wp14:editId="389F4B4E">
          <wp:extent cx="866775" cy="1152525"/>
          <wp:effectExtent b="9525" l="0" r="9525" t="0"/>
          <wp:docPr descr="Logo Arche en Anjou"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Logo Arche en Anjou" id="0" name="Picture 6"/>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1152525"/>
                  </a:xfrm>
                  <a:prstGeom prst="rect">
                    <a:avLst/>
                  </a:prstGeom>
                  <a:noFill/>
                  <a:ln>
                    <a:noFill/>
                  </a:ln>
                </pic:spPr>
              </pic:pic>
            </a:graphicData>
          </a:graphic>
        </wp:inline>
      </w:drawing>
    </w:r>
  </w:p>
  <w:p w14:paraId="1AE9B130" w14:textId="77777777" w:rsidR="000C18CB" w:rsidRDefault="000C18CB"/>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7A15DE1"/>
    <w:multiLevelType w:val="hybridMultilevel"/>
    <w:tmpl w:val="90327160"/>
    <w:lvl w:ilvl="0" w:tplc="8C54123E">
      <w:start w:val="1"/>
      <w:numFmt w:val="bullet"/>
      <w:lvlText w:val=""/>
      <w:lvlJc w:val="left"/>
      <w:pPr>
        <w:ind w:hanging="360" w:left="1440"/>
      </w:pPr>
      <w:rPr>
        <w:rFonts w:ascii="Wingdings" w:hAnsi="Wingdings"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1">
    <w:nsid w:val="0C3D321B"/>
    <w:multiLevelType w:val="multilevel"/>
    <w:tmpl w:val="C598012E"/>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
    <w:nsid w:val="0FFB51C1"/>
    <w:multiLevelType w:val="hybridMultilevel"/>
    <w:tmpl w:val="46F227B8"/>
    <w:lvl w:ilvl="0" w:tplc="DED4159C">
      <w:start w:val="10"/>
      <w:numFmt w:val="bullet"/>
      <w:lvlText w:val="-"/>
      <w:lvlJc w:val="left"/>
      <w:pPr>
        <w:ind w:hanging="360" w:left="720"/>
      </w:pPr>
      <w:rPr>
        <w:rFonts w:ascii="Calibri Light" w:cs="Calibri Light" w:eastAsiaTheme="minorHAnsi" w:hAnsi="Calibri Light"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1050752A"/>
    <w:multiLevelType w:val="hybridMultilevel"/>
    <w:tmpl w:val="D3C4BF86"/>
    <w:lvl w:ilvl="0" w:tplc="70F49ECE">
      <w:start w:val="10"/>
      <w:numFmt w:val="bullet"/>
      <w:lvlText w:val="-"/>
      <w:lvlJc w:val="left"/>
      <w:pPr>
        <w:ind w:hanging="360" w:left="72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1142379F"/>
    <w:multiLevelType w:val="hybridMultilevel"/>
    <w:tmpl w:val="99748F9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12126A8B"/>
    <w:multiLevelType w:val="hybridMultilevel"/>
    <w:tmpl w:val="60309F56"/>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6">
    <w:nsid w:val="14BC128E"/>
    <w:multiLevelType w:val="hybridMultilevel"/>
    <w:tmpl w:val="F1DAE8EC"/>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7">
    <w:nsid w:val="15E05805"/>
    <w:multiLevelType w:val="multilevel"/>
    <w:tmpl w:val="EB327526"/>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8">
    <w:nsid w:val="174F6DE2"/>
    <w:multiLevelType w:val="multilevel"/>
    <w:tmpl w:val="8EE4360E"/>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9">
    <w:nsid w:val="18757727"/>
    <w:multiLevelType w:val="multilevel"/>
    <w:tmpl w:val="A76A3828"/>
    <w:lvl w:ilvl="0">
      <w:start w:val="1"/>
      <w:numFmt w:val="bullet"/>
      <w:lvlText w:val=""/>
      <w:lvlJc w:val="left"/>
      <w:pPr>
        <w:tabs>
          <w:tab w:pos="720" w:val="num"/>
        </w:tabs>
        <w:ind w:hanging="360" w:left="720"/>
      </w:pPr>
      <w:rPr>
        <w:rFonts w:ascii="Wingdings" w:hAnsi="Wingdings"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0">
    <w:nsid w:val="192F4575"/>
    <w:multiLevelType w:val="hybridMultilevel"/>
    <w:tmpl w:val="B918456C"/>
    <w:lvl w:ilvl="0" w:tplc="43BCD7BA">
      <w:numFmt w:val="bullet"/>
      <w:lvlText w:val="–"/>
      <w:lvlJc w:val="left"/>
      <w:pPr>
        <w:ind w:hanging="360" w:left="720"/>
      </w:pPr>
      <w:rPr>
        <w:rFonts w:ascii="Calibri" w:cstheme="minorBidi" w:eastAsiaTheme="minorHAnsi" w:hAnsi="Calibri" w:hint="default"/>
        <w:sz w:val="22"/>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1C2911F1"/>
    <w:multiLevelType w:val="hybridMultilevel"/>
    <w:tmpl w:val="4152705A"/>
    <w:lvl w:ilvl="0" w:tplc="ED7A2596">
      <w:start w:val="13"/>
      <w:numFmt w:val="bullet"/>
      <w:lvlText w:val=""/>
      <w:lvlJc w:val="left"/>
      <w:pPr>
        <w:ind w:hanging="360" w:left="1080"/>
      </w:pPr>
      <w:rPr>
        <w:rFonts w:ascii="Wingdings" w:cstheme="minorHAnsi" w:eastAsiaTheme="minorHAnsi" w:hAnsi="Wingdings"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12">
    <w:nsid w:val="1ED57837"/>
    <w:multiLevelType w:val="hybridMultilevel"/>
    <w:tmpl w:val="1CEE2812"/>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241C74C6"/>
    <w:multiLevelType w:val="hybridMultilevel"/>
    <w:tmpl w:val="B4F4708E"/>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269E2FBD"/>
    <w:multiLevelType w:val="multilevel"/>
    <w:tmpl w:val="894EDB50"/>
    <w:lvl w:ilvl="0">
      <w:start w:val="1"/>
      <w:numFmt w:val="decimal"/>
      <w:lvlText w:val="%1."/>
      <w:lvlJc w:val="left"/>
      <w:pPr>
        <w:ind w:hanging="360" w:left="720"/>
      </w:pPr>
      <w:rPr>
        <w:rFonts w:hint="default"/>
        <w:b/>
        <w:bCs/>
      </w:rPr>
    </w:lvl>
    <w:lvl w:ilvl="1">
      <w:start w:val="1"/>
      <w:numFmt w:val="decimal"/>
      <w:isLgl/>
      <w:lvlText w:val="%1.%2"/>
      <w:lvlJc w:val="left"/>
      <w:pPr>
        <w:ind w:hanging="705" w:left="1065"/>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720" w:left="108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080" w:left="1440"/>
      </w:pPr>
      <w:rPr>
        <w:rFonts w:hint="default"/>
      </w:rPr>
    </w:lvl>
    <w:lvl w:ilvl="6">
      <w:start w:val="1"/>
      <w:numFmt w:val="decimal"/>
      <w:isLgl/>
      <w:lvlText w:val="%1.%2.%3.%4.%5.%6.%7"/>
      <w:lvlJc w:val="left"/>
      <w:pPr>
        <w:ind w:hanging="1440" w:left="1800"/>
      </w:pPr>
      <w:rPr>
        <w:rFonts w:hint="default"/>
      </w:rPr>
    </w:lvl>
    <w:lvl w:ilvl="7">
      <w:start w:val="1"/>
      <w:numFmt w:val="decimal"/>
      <w:isLgl/>
      <w:lvlText w:val="%1.%2.%3.%4.%5.%6.%7.%8"/>
      <w:lvlJc w:val="left"/>
      <w:pPr>
        <w:ind w:hanging="1440" w:left="1800"/>
      </w:pPr>
      <w:rPr>
        <w:rFonts w:hint="default"/>
      </w:rPr>
    </w:lvl>
    <w:lvl w:ilvl="8">
      <w:start w:val="1"/>
      <w:numFmt w:val="decimal"/>
      <w:isLgl/>
      <w:lvlText w:val="%1.%2.%3.%4.%5.%6.%7.%8.%9"/>
      <w:lvlJc w:val="left"/>
      <w:pPr>
        <w:ind w:hanging="1800" w:left="2160"/>
      </w:pPr>
      <w:rPr>
        <w:rFonts w:hint="default"/>
      </w:rPr>
    </w:lvl>
  </w:abstractNum>
  <w:abstractNum w15:restartNumberingAfterBreak="0" w:abstractNumId="15">
    <w:nsid w:val="2A815161"/>
    <w:multiLevelType w:val="hybridMultilevel"/>
    <w:tmpl w:val="2820B252"/>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30487353"/>
    <w:multiLevelType w:val="hybridMultilevel"/>
    <w:tmpl w:val="903850B8"/>
    <w:lvl w:ilvl="0" w:tplc="3F2C0692">
      <w:start w:val="13"/>
      <w:numFmt w:val="bullet"/>
      <w:lvlText w:val=""/>
      <w:lvlJc w:val="left"/>
      <w:pPr>
        <w:ind w:hanging="360" w:left="1080"/>
      </w:pPr>
      <w:rPr>
        <w:rFonts w:ascii="Wingdings" w:cstheme="minorHAnsi" w:eastAsiaTheme="minorHAnsi" w:hAnsi="Wingdings"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17">
    <w:nsid w:val="30946C3A"/>
    <w:multiLevelType w:val="hybridMultilevel"/>
    <w:tmpl w:val="26A6050C"/>
    <w:lvl w:ilvl="0" w:tplc="0C78B6E0">
      <w:numFmt w:val="bullet"/>
      <w:lvlText w:val="-"/>
      <w:lvlJc w:val="left"/>
      <w:pPr>
        <w:ind w:hanging="360" w:left="720"/>
      </w:pPr>
      <w:rPr>
        <w:rFonts w:ascii="Calibri" w:cs="Calibri" w:eastAsia="Times New Roman" w:hAnsi="Calibri" w:hint="default"/>
        <w:i w:val="0"/>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8">
    <w:nsid w:val="3205366A"/>
    <w:multiLevelType w:val="hybridMultilevel"/>
    <w:tmpl w:val="5E2E9D98"/>
    <w:lvl w:ilvl="0" w:tplc="8C54123E">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9">
    <w:nsid w:val="336C044A"/>
    <w:multiLevelType w:val="hybridMultilevel"/>
    <w:tmpl w:val="6C5090B2"/>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0">
    <w:nsid w:val="39AE149A"/>
    <w:multiLevelType w:val="hybridMultilevel"/>
    <w:tmpl w:val="0A06EEA4"/>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1">
    <w:nsid w:val="3FAC6D1A"/>
    <w:multiLevelType w:val="hybridMultilevel"/>
    <w:tmpl w:val="C866A066"/>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2">
    <w:nsid w:val="42E80542"/>
    <w:multiLevelType w:val="hybridMultilevel"/>
    <w:tmpl w:val="DE84FB88"/>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3">
    <w:nsid w:val="4E2C41FE"/>
    <w:multiLevelType w:val="hybridMultilevel"/>
    <w:tmpl w:val="E006E30A"/>
    <w:lvl w:ilvl="0" w:tplc="040C000B">
      <w:start w:val="1"/>
      <w:numFmt w:val="bullet"/>
      <w:lvlText w:val=""/>
      <w:lvlJc w:val="left"/>
      <w:pPr>
        <w:ind w:hanging="360" w:left="764"/>
      </w:pPr>
      <w:rPr>
        <w:rFonts w:ascii="Wingdings" w:hAnsi="Wingdings" w:hint="default"/>
      </w:rPr>
    </w:lvl>
    <w:lvl w:ilvl="1" w:tentative="1" w:tplc="040C0003">
      <w:start w:val="1"/>
      <w:numFmt w:val="bullet"/>
      <w:lvlText w:val="o"/>
      <w:lvlJc w:val="left"/>
      <w:pPr>
        <w:ind w:hanging="360" w:left="1484"/>
      </w:pPr>
      <w:rPr>
        <w:rFonts w:ascii="Courier New" w:cs="Courier New" w:hAnsi="Courier New" w:hint="default"/>
      </w:rPr>
    </w:lvl>
    <w:lvl w:ilvl="2" w:tentative="1" w:tplc="040C0005">
      <w:start w:val="1"/>
      <w:numFmt w:val="bullet"/>
      <w:lvlText w:val=""/>
      <w:lvlJc w:val="left"/>
      <w:pPr>
        <w:ind w:hanging="360" w:left="2204"/>
      </w:pPr>
      <w:rPr>
        <w:rFonts w:ascii="Wingdings" w:hAnsi="Wingdings" w:hint="default"/>
      </w:rPr>
    </w:lvl>
    <w:lvl w:ilvl="3" w:tentative="1" w:tplc="040C0001">
      <w:start w:val="1"/>
      <w:numFmt w:val="bullet"/>
      <w:lvlText w:val=""/>
      <w:lvlJc w:val="left"/>
      <w:pPr>
        <w:ind w:hanging="360" w:left="2924"/>
      </w:pPr>
      <w:rPr>
        <w:rFonts w:ascii="Symbol" w:hAnsi="Symbol" w:hint="default"/>
      </w:rPr>
    </w:lvl>
    <w:lvl w:ilvl="4" w:tentative="1" w:tplc="040C0003">
      <w:start w:val="1"/>
      <w:numFmt w:val="bullet"/>
      <w:lvlText w:val="o"/>
      <w:lvlJc w:val="left"/>
      <w:pPr>
        <w:ind w:hanging="360" w:left="3644"/>
      </w:pPr>
      <w:rPr>
        <w:rFonts w:ascii="Courier New" w:cs="Courier New" w:hAnsi="Courier New" w:hint="default"/>
      </w:rPr>
    </w:lvl>
    <w:lvl w:ilvl="5" w:tentative="1" w:tplc="040C0005">
      <w:start w:val="1"/>
      <w:numFmt w:val="bullet"/>
      <w:lvlText w:val=""/>
      <w:lvlJc w:val="left"/>
      <w:pPr>
        <w:ind w:hanging="360" w:left="4364"/>
      </w:pPr>
      <w:rPr>
        <w:rFonts w:ascii="Wingdings" w:hAnsi="Wingdings" w:hint="default"/>
      </w:rPr>
    </w:lvl>
    <w:lvl w:ilvl="6" w:tentative="1" w:tplc="040C0001">
      <w:start w:val="1"/>
      <w:numFmt w:val="bullet"/>
      <w:lvlText w:val=""/>
      <w:lvlJc w:val="left"/>
      <w:pPr>
        <w:ind w:hanging="360" w:left="5084"/>
      </w:pPr>
      <w:rPr>
        <w:rFonts w:ascii="Symbol" w:hAnsi="Symbol" w:hint="default"/>
      </w:rPr>
    </w:lvl>
    <w:lvl w:ilvl="7" w:tentative="1" w:tplc="040C0003">
      <w:start w:val="1"/>
      <w:numFmt w:val="bullet"/>
      <w:lvlText w:val="o"/>
      <w:lvlJc w:val="left"/>
      <w:pPr>
        <w:ind w:hanging="360" w:left="5804"/>
      </w:pPr>
      <w:rPr>
        <w:rFonts w:ascii="Courier New" w:cs="Courier New" w:hAnsi="Courier New" w:hint="default"/>
      </w:rPr>
    </w:lvl>
    <w:lvl w:ilvl="8" w:tentative="1" w:tplc="040C0005">
      <w:start w:val="1"/>
      <w:numFmt w:val="bullet"/>
      <w:lvlText w:val=""/>
      <w:lvlJc w:val="left"/>
      <w:pPr>
        <w:ind w:hanging="360" w:left="6524"/>
      </w:pPr>
      <w:rPr>
        <w:rFonts w:ascii="Wingdings" w:hAnsi="Wingdings" w:hint="default"/>
      </w:rPr>
    </w:lvl>
  </w:abstractNum>
  <w:abstractNum w15:restartNumberingAfterBreak="0" w:abstractNumId="24">
    <w:nsid w:val="4F152A0B"/>
    <w:multiLevelType w:val="multilevel"/>
    <w:tmpl w:val="6232A3B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5">
    <w:nsid w:val="4F9C61B5"/>
    <w:multiLevelType w:val="multilevel"/>
    <w:tmpl w:val="CF22EF04"/>
    <w:lvl w:ilvl="0">
      <w:start w:val="1"/>
      <w:numFmt w:val="bullet"/>
      <w:lvlText w:val=""/>
      <w:lvlJc w:val="left"/>
      <w:pPr>
        <w:tabs>
          <w:tab w:pos="720" w:val="num"/>
        </w:tabs>
        <w:ind w:hanging="360" w:left="720"/>
      </w:pPr>
      <w:rPr>
        <w:rFonts w:ascii="Wingdings" w:hAnsi="Wingdings" w:hint="default"/>
        <w:sz w:val="20"/>
      </w:rPr>
    </w:lvl>
    <w:lvl w:ilvl="1">
      <w:start w:val="1"/>
      <w:numFmt w:val="decimal"/>
      <w:lvlText w:val="%2."/>
      <w:lvlJc w:val="left"/>
      <w:pPr>
        <w:ind w:hanging="360" w:left="1440"/>
      </w:pPr>
      <w:rPr>
        <w:rFonts w:hint="default"/>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6">
    <w:nsid w:val="521B1D0E"/>
    <w:multiLevelType w:val="hybridMultilevel"/>
    <w:tmpl w:val="C8D4EAD0"/>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7">
    <w:nsid w:val="53094DFF"/>
    <w:multiLevelType w:val="hybridMultilevel"/>
    <w:tmpl w:val="EF38FDA0"/>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8">
    <w:nsid w:val="532B6DA3"/>
    <w:multiLevelType w:val="multilevel"/>
    <w:tmpl w:val="CB22503A"/>
    <w:lvl w:ilvl="0">
      <w:start w:val="1"/>
      <w:numFmt w:val="bullet"/>
      <w:lvlText w:val=""/>
      <w:lvlJc w:val="left"/>
      <w:pPr>
        <w:tabs>
          <w:tab w:pos="720" w:val="num"/>
        </w:tabs>
        <w:ind w:hanging="360" w:left="720"/>
      </w:pPr>
      <w:rPr>
        <w:rFonts w:ascii="Wingdings" w:hAnsi="Wingdings" w:hint="default"/>
        <w:sz w:val="20"/>
      </w:rPr>
    </w:lvl>
    <w:lvl w:ilvl="1" w:tentative="1">
      <w:start w:val="1"/>
      <w:numFmt w:val="bullet"/>
      <w:lvlText w:val=""/>
      <w:lvlJc w:val="left"/>
      <w:pPr>
        <w:tabs>
          <w:tab w:pos="1440" w:val="num"/>
        </w:tabs>
        <w:ind w:hanging="360" w:left="1440"/>
      </w:pPr>
      <w:rPr>
        <w:rFonts w:ascii="Wingdings" w:hAnsi="Wingdings"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9">
    <w:nsid w:val="5434210B"/>
    <w:multiLevelType w:val="multilevel"/>
    <w:tmpl w:val="A7A85DBE"/>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30">
    <w:nsid w:val="569C74E0"/>
    <w:multiLevelType w:val="hybridMultilevel"/>
    <w:tmpl w:val="09C2B460"/>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1">
    <w:nsid w:val="5C795893"/>
    <w:multiLevelType w:val="multilevel"/>
    <w:tmpl w:val="CF22EF04"/>
    <w:lvl w:ilvl="0">
      <w:start w:val="1"/>
      <w:numFmt w:val="bullet"/>
      <w:lvlText w:val=""/>
      <w:lvlJc w:val="left"/>
      <w:pPr>
        <w:tabs>
          <w:tab w:pos="720" w:val="num"/>
        </w:tabs>
        <w:ind w:hanging="360" w:left="720"/>
      </w:pPr>
      <w:rPr>
        <w:rFonts w:ascii="Wingdings" w:hAnsi="Wingdings" w:hint="default"/>
        <w:sz w:val="20"/>
      </w:rPr>
    </w:lvl>
    <w:lvl w:ilvl="1">
      <w:start w:val="1"/>
      <w:numFmt w:val="decimal"/>
      <w:lvlText w:val="%2."/>
      <w:lvlJc w:val="left"/>
      <w:pPr>
        <w:ind w:hanging="360" w:left="1440"/>
      </w:pPr>
      <w:rPr>
        <w:rFonts w:hint="default"/>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32">
    <w:nsid w:val="5DBA6DFC"/>
    <w:multiLevelType w:val="hybridMultilevel"/>
    <w:tmpl w:val="619AE68C"/>
    <w:lvl w:ilvl="0" w:tplc="446649BC">
      <w:numFmt w:val="bullet"/>
      <w:lvlText w:val="-"/>
      <w:lvlJc w:val="left"/>
      <w:pPr>
        <w:ind w:hanging="348" w:left="1524"/>
      </w:pPr>
      <w:rPr>
        <w:rFonts w:ascii="Calibri" w:cs="Calibri" w:eastAsia="Calibri" w:hAnsi="Calibri" w:hint="default"/>
        <w:b w:val="0"/>
        <w:bCs w:val="0"/>
        <w:i w:val="0"/>
        <w:iCs w:val="0"/>
        <w:w w:val="100"/>
        <w:sz w:val="22"/>
        <w:szCs w:val="22"/>
        <w:lang w:bidi="ar-SA" w:eastAsia="en-US" w:val="fr-FR"/>
      </w:rPr>
    </w:lvl>
    <w:lvl w:ilvl="1" w:tplc="32927E26">
      <w:numFmt w:val="bullet"/>
      <w:lvlText w:val="•"/>
      <w:lvlJc w:val="left"/>
      <w:pPr>
        <w:ind w:hanging="348" w:left="2382"/>
      </w:pPr>
      <w:rPr>
        <w:rFonts w:hint="default"/>
        <w:lang w:bidi="ar-SA" w:eastAsia="en-US" w:val="fr-FR"/>
      </w:rPr>
    </w:lvl>
    <w:lvl w:ilvl="2" w:tplc="14962E8E">
      <w:numFmt w:val="bullet"/>
      <w:lvlText w:val="•"/>
      <w:lvlJc w:val="left"/>
      <w:pPr>
        <w:ind w:hanging="348" w:left="3245"/>
      </w:pPr>
      <w:rPr>
        <w:rFonts w:hint="default"/>
        <w:lang w:bidi="ar-SA" w:eastAsia="en-US" w:val="fr-FR"/>
      </w:rPr>
    </w:lvl>
    <w:lvl w:ilvl="3" w:tplc="7AD601A4">
      <w:numFmt w:val="bullet"/>
      <w:lvlText w:val="•"/>
      <w:lvlJc w:val="left"/>
      <w:pPr>
        <w:ind w:hanging="348" w:left="4107"/>
      </w:pPr>
      <w:rPr>
        <w:rFonts w:hint="default"/>
        <w:lang w:bidi="ar-SA" w:eastAsia="en-US" w:val="fr-FR"/>
      </w:rPr>
    </w:lvl>
    <w:lvl w:ilvl="4" w:tplc="614054E0">
      <w:numFmt w:val="bullet"/>
      <w:lvlText w:val="•"/>
      <w:lvlJc w:val="left"/>
      <w:pPr>
        <w:ind w:hanging="348" w:left="4970"/>
      </w:pPr>
      <w:rPr>
        <w:rFonts w:hint="default"/>
        <w:lang w:bidi="ar-SA" w:eastAsia="en-US" w:val="fr-FR"/>
      </w:rPr>
    </w:lvl>
    <w:lvl w:ilvl="5" w:tplc="9A120A3C">
      <w:numFmt w:val="bullet"/>
      <w:lvlText w:val="•"/>
      <w:lvlJc w:val="left"/>
      <w:pPr>
        <w:ind w:hanging="348" w:left="5833"/>
      </w:pPr>
      <w:rPr>
        <w:rFonts w:hint="default"/>
        <w:lang w:bidi="ar-SA" w:eastAsia="en-US" w:val="fr-FR"/>
      </w:rPr>
    </w:lvl>
    <w:lvl w:ilvl="6" w:tplc="20108824">
      <w:numFmt w:val="bullet"/>
      <w:lvlText w:val="•"/>
      <w:lvlJc w:val="left"/>
      <w:pPr>
        <w:ind w:hanging="348" w:left="6695"/>
      </w:pPr>
      <w:rPr>
        <w:rFonts w:hint="default"/>
        <w:lang w:bidi="ar-SA" w:eastAsia="en-US" w:val="fr-FR"/>
      </w:rPr>
    </w:lvl>
    <w:lvl w:ilvl="7" w:tplc="3502F9F4">
      <w:numFmt w:val="bullet"/>
      <w:lvlText w:val="•"/>
      <w:lvlJc w:val="left"/>
      <w:pPr>
        <w:ind w:hanging="348" w:left="7558"/>
      </w:pPr>
      <w:rPr>
        <w:rFonts w:hint="default"/>
        <w:lang w:bidi="ar-SA" w:eastAsia="en-US" w:val="fr-FR"/>
      </w:rPr>
    </w:lvl>
    <w:lvl w:ilvl="8" w:tplc="A500779C">
      <w:numFmt w:val="bullet"/>
      <w:lvlText w:val="•"/>
      <w:lvlJc w:val="left"/>
      <w:pPr>
        <w:ind w:hanging="348" w:left="8421"/>
      </w:pPr>
      <w:rPr>
        <w:rFonts w:hint="default"/>
        <w:lang w:bidi="ar-SA" w:eastAsia="en-US" w:val="fr-FR"/>
      </w:rPr>
    </w:lvl>
  </w:abstractNum>
  <w:abstractNum w15:restartNumberingAfterBreak="0" w:abstractNumId="33">
    <w:nsid w:val="60C3757C"/>
    <w:multiLevelType w:val="hybridMultilevel"/>
    <w:tmpl w:val="EB6E9FEC"/>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4">
    <w:nsid w:val="66EF2AED"/>
    <w:multiLevelType w:val="multilevel"/>
    <w:tmpl w:val="20FE35BA"/>
    <w:lvl w:ilvl="0">
      <w:start w:val="1"/>
      <w:numFmt w:val="bullet"/>
      <w:lvlText w:val=""/>
      <w:lvlJc w:val="left"/>
      <w:pPr>
        <w:tabs>
          <w:tab w:pos="720" w:val="num"/>
        </w:tabs>
        <w:ind w:hanging="360" w:left="720"/>
      </w:pPr>
      <w:rPr>
        <w:rFonts w:ascii="Wingdings" w:hAnsi="Wingdings" w:hint="default"/>
        <w:sz w:val="20"/>
      </w:rPr>
    </w:lvl>
    <w:lvl w:ilvl="1" w:tentative="1">
      <w:start w:val="1"/>
      <w:numFmt w:val="bullet"/>
      <w:lvlText w:val=""/>
      <w:lvlJc w:val="left"/>
      <w:pPr>
        <w:tabs>
          <w:tab w:pos="1440" w:val="num"/>
        </w:tabs>
        <w:ind w:hanging="360" w:left="1440"/>
      </w:pPr>
      <w:rPr>
        <w:rFonts w:ascii="Wingdings" w:hAnsi="Wingdings"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35">
    <w:nsid w:val="68606BC2"/>
    <w:multiLevelType w:val="hybridMultilevel"/>
    <w:tmpl w:val="B23C4B7C"/>
    <w:lvl w:ilvl="0" w:tplc="E6303EE2">
      <w:start w:val="4"/>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6">
    <w:nsid w:val="6A1C0491"/>
    <w:multiLevelType w:val="multilevel"/>
    <w:tmpl w:val="DA207D10"/>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37">
    <w:nsid w:val="6CD02420"/>
    <w:multiLevelType w:val="hybridMultilevel"/>
    <w:tmpl w:val="516279D6"/>
    <w:lvl w:ilvl="0" w:tplc="8C54123E">
      <w:start w:val="1"/>
      <w:numFmt w:val="bullet"/>
      <w:lvlText w:val=""/>
      <w:lvlJc w:val="left"/>
      <w:pPr>
        <w:ind w:hanging="360" w:left="1440"/>
      </w:pPr>
      <w:rPr>
        <w:rFonts w:ascii="Wingdings" w:hAnsi="Wingdings"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38">
    <w:nsid w:val="6F1F498B"/>
    <w:multiLevelType w:val="hybridMultilevel"/>
    <w:tmpl w:val="08864182"/>
    <w:lvl w:ilvl="0" w:tplc="8C54123E">
      <w:start w:val="1"/>
      <w:numFmt w:val="bullet"/>
      <w:lvlText w:val=""/>
      <w:lvlJc w:val="left"/>
      <w:pPr>
        <w:ind w:hanging="360" w:left="1495"/>
      </w:pPr>
      <w:rPr>
        <w:rFonts w:ascii="Wingdings" w:hAnsi="Wingdings" w:hint="default"/>
      </w:rPr>
    </w:lvl>
    <w:lvl w:ilvl="1" w:tentative="1" w:tplc="040C0003">
      <w:start w:val="1"/>
      <w:numFmt w:val="bullet"/>
      <w:lvlText w:val="o"/>
      <w:lvlJc w:val="left"/>
      <w:pPr>
        <w:ind w:hanging="360" w:left="2215"/>
      </w:pPr>
      <w:rPr>
        <w:rFonts w:ascii="Courier New" w:cs="Courier New" w:hAnsi="Courier New" w:hint="default"/>
      </w:rPr>
    </w:lvl>
    <w:lvl w:ilvl="2" w:tentative="1" w:tplc="040C0005">
      <w:start w:val="1"/>
      <w:numFmt w:val="bullet"/>
      <w:lvlText w:val=""/>
      <w:lvlJc w:val="left"/>
      <w:pPr>
        <w:ind w:hanging="360" w:left="2935"/>
      </w:pPr>
      <w:rPr>
        <w:rFonts w:ascii="Wingdings" w:hAnsi="Wingdings" w:hint="default"/>
      </w:rPr>
    </w:lvl>
    <w:lvl w:ilvl="3" w:tentative="1" w:tplc="040C0001">
      <w:start w:val="1"/>
      <w:numFmt w:val="bullet"/>
      <w:lvlText w:val=""/>
      <w:lvlJc w:val="left"/>
      <w:pPr>
        <w:ind w:hanging="360" w:left="3655"/>
      </w:pPr>
      <w:rPr>
        <w:rFonts w:ascii="Symbol" w:hAnsi="Symbol" w:hint="default"/>
      </w:rPr>
    </w:lvl>
    <w:lvl w:ilvl="4" w:tentative="1" w:tplc="040C0003">
      <w:start w:val="1"/>
      <w:numFmt w:val="bullet"/>
      <w:lvlText w:val="o"/>
      <w:lvlJc w:val="left"/>
      <w:pPr>
        <w:ind w:hanging="360" w:left="4375"/>
      </w:pPr>
      <w:rPr>
        <w:rFonts w:ascii="Courier New" w:cs="Courier New" w:hAnsi="Courier New" w:hint="default"/>
      </w:rPr>
    </w:lvl>
    <w:lvl w:ilvl="5" w:tentative="1" w:tplc="040C0005">
      <w:start w:val="1"/>
      <w:numFmt w:val="bullet"/>
      <w:lvlText w:val=""/>
      <w:lvlJc w:val="left"/>
      <w:pPr>
        <w:ind w:hanging="360" w:left="5095"/>
      </w:pPr>
      <w:rPr>
        <w:rFonts w:ascii="Wingdings" w:hAnsi="Wingdings" w:hint="default"/>
      </w:rPr>
    </w:lvl>
    <w:lvl w:ilvl="6" w:tentative="1" w:tplc="040C0001">
      <w:start w:val="1"/>
      <w:numFmt w:val="bullet"/>
      <w:lvlText w:val=""/>
      <w:lvlJc w:val="left"/>
      <w:pPr>
        <w:ind w:hanging="360" w:left="5815"/>
      </w:pPr>
      <w:rPr>
        <w:rFonts w:ascii="Symbol" w:hAnsi="Symbol" w:hint="default"/>
      </w:rPr>
    </w:lvl>
    <w:lvl w:ilvl="7" w:tentative="1" w:tplc="040C0003">
      <w:start w:val="1"/>
      <w:numFmt w:val="bullet"/>
      <w:lvlText w:val="o"/>
      <w:lvlJc w:val="left"/>
      <w:pPr>
        <w:ind w:hanging="360" w:left="6535"/>
      </w:pPr>
      <w:rPr>
        <w:rFonts w:ascii="Courier New" w:cs="Courier New" w:hAnsi="Courier New" w:hint="default"/>
      </w:rPr>
    </w:lvl>
    <w:lvl w:ilvl="8" w:tentative="1" w:tplc="040C0005">
      <w:start w:val="1"/>
      <w:numFmt w:val="bullet"/>
      <w:lvlText w:val=""/>
      <w:lvlJc w:val="left"/>
      <w:pPr>
        <w:ind w:hanging="360" w:left="7255"/>
      </w:pPr>
      <w:rPr>
        <w:rFonts w:ascii="Wingdings" w:hAnsi="Wingdings" w:hint="default"/>
      </w:rPr>
    </w:lvl>
  </w:abstractNum>
  <w:abstractNum w15:restartNumberingAfterBreak="0" w:abstractNumId="39">
    <w:nsid w:val="70CB752C"/>
    <w:multiLevelType w:val="hybridMultilevel"/>
    <w:tmpl w:val="E1F4F82A"/>
    <w:lvl w:ilvl="0" w:tplc="C5C83DA8">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0">
    <w:nsid w:val="72DC39BC"/>
    <w:multiLevelType w:val="hybridMultilevel"/>
    <w:tmpl w:val="2438D6DC"/>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1">
    <w:nsid w:val="7A334EDB"/>
    <w:multiLevelType w:val="multilevel"/>
    <w:tmpl w:val="D556DA0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42">
    <w:nsid w:val="7C796E8A"/>
    <w:multiLevelType w:val="multilevel"/>
    <w:tmpl w:val="DD06D800"/>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43">
    <w:nsid w:val="7F9C4D16"/>
    <w:multiLevelType w:val="multilevel"/>
    <w:tmpl w:val="16CE44AA"/>
    <w:lvl w:ilvl="0">
      <w:start w:val="1"/>
      <w:numFmt w:val="decimal"/>
      <w:lvlText w:val="%1"/>
      <w:lvlJc w:val="left"/>
      <w:pPr>
        <w:ind w:hanging="432" w:left="1248"/>
      </w:pPr>
      <w:rPr>
        <w:rFonts w:ascii="Franklin Gothic Book" w:cs="Franklin Gothic Book" w:eastAsia="Franklin Gothic Book" w:hAnsi="Franklin Gothic Book" w:hint="default"/>
        <w:b/>
        <w:bCs/>
        <w:i w:val="0"/>
        <w:iCs w:val="0"/>
        <w:color w:val="365F91"/>
        <w:w w:val="100"/>
        <w:sz w:val="28"/>
        <w:szCs w:val="28"/>
        <w:lang w:bidi="ar-SA" w:eastAsia="en-US" w:val="fr-FR"/>
      </w:rPr>
    </w:lvl>
    <w:lvl w:ilvl="1">
      <w:start w:val="1"/>
      <w:numFmt w:val="decimal"/>
      <w:lvlText w:val="%1.%2"/>
      <w:lvlJc w:val="left"/>
      <w:pPr>
        <w:ind w:hanging="576" w:left="1392"/>
      </w:pPr>
      <w:rPr>
        <w:rFonts w:ascii="Franklin Gothic Book" w:cs="Franklin Gothic Book" w:eastAsia="Franklin Gothic Book" w:hAnsi="Franklin Gothic Book" w:hint="default"/>
        <w:b/>
        <w:bCs/>
        <w:i w:val="0"/>
        <w:iCs w:val="0"/>
        <w:color w:val="4F81BC"/>
        <w:spacing w:val="0"/>
        <w:w w:val="99"/>
        <w:sz w:val="26"/>
        <w:szCs w:val="26"/>
        <w:lang w:bidi="ar-SA" w:eastAsia="en-US" w:val="fr-FR"/>
      </w:rPr>
    </w:lvl>
    <w:lvl w:ilvl="2">
      <w:start w:val="1"/>
      <w:numFmt w:val="decimal"/>
      <w:lvlText w:val="%1.%2.%3"/>
      <w:lvlJc w:val="left"/>
      <w:pPr>
        <w:ind w:hanging="708" w:left="1524"/>
      </w:pPr>
      <w:rPr>
        <w:rFonts w:ascii="Franklin Gothic Book" w:cs="Franklin Gothic Book" w:eastAsia="Franklin Gothic Book" w:hAnsi="Franklin Gothic Book" w:hint="default"/>
        <w:b/>
        <w:bCs/>
        <w:i/>
        <w:iCs/>
        <w:color w:val="4F81BC"/>
        <w:spacing w:val="-1"/>
        <w:w w:val="100"/>
        <w:sz w:val="22"/>
        <w:szCs w:val="22"/>
        <w:lang w:bidi="ar-SA" w:eastAsia="en-US" w:val="fr-FR"/>
      </w:rPr>
    </w:lvl>
    <w:lvl w:ilvl="3">
      <w:numFmt w:val="bullet"/>
      <w:lvlText w:val="•"/>
      <w:lvlJc w:val="left"/>
      <w:pPr>
        <w:ind w:hanging="708" w:left="1580"/>
      </w:pPr>
      <w:rPr>
        <w:rFonts w:hint="default"/>
        <w:lang w:bidi="ar-SA" w:eastAsia="en-US" w:val="fr-FR"/>
      </w:rPr>
    </w:lvl>
    <w:lvl w:ilvl="4">
      <w:numFmt w:val="bullet"/>
      <w:lvlText w:val="•"/>
      <w:lvlJc w:val="left"/>
      <w:pPr>
        <w:ind w:hanging="708" w:left="2803"/>
      </w:pPr>
      <w:rPr>
        <w:rFonts w:hint="default"/>
        <w:lang w:bidi="ar-SA" w:eastAsia="en-US" w:val="fr-FR"/>
      </w:rPr>
    </w:lvl>
    <w:lvl w:ilvl="5">
      <w:numFmt w:val="bullet"/>
      <w:lvlText w:val="•"/>
      <w:lvlJc w:val="left"/>
      <w:pPr>
        <w:ind w:hanging="708" w:left="4027"/>
      </w:pPr>
      <w:rPr>
        <w:rFonts w:hint="default"/>
        <w:lang w:bidi="ar-SA" w:eastAsia="en-US" w:val="fr-FR"/>
      </w:rPr>
    </w:lvl>
    <w:lvl w:ilvl="6">
      <w:numFmt w:val="bullet"/>
      <w:lvlText w:val="•"/>
      <w:lvlJc w:val="left"/>
      <w:pPr>
        <w:ind w:hanging="708" w:left="5251"/>
      </w:pPr>
      <w:rPr>
        <w:rFonts w:hint="default"/>
        <w:lang w:bidi="ar-SA" w:eastAsia="en-US" w:val="fr-FR"/>
      </w:rPr>
    </w:lvl>
    <w:lvl w:ilvl="7">
      <w:numFmt w:val="bullet"/>
      <w:lvlText w:val="•"/>
      <w:lvlJc w:val="left"/>
      <w:pPr>
        <w:ind w:hanging="708" w:left="6475"/>
      </w:pPr>
      <w:rPr>
        <w:rFonts w:hint="default"/>
        <w:lang w:bidi="ar-SA" w:eastAsia="en-US" w:val="fr-FR"/>
      </w:rPr>
    </w:lvl>
    <w:lvl w:ilvl="8">
      <w:numFmt w:val="bullet"/>
      <w:lvlText w:val="•"/>
      <w:lvlJc w:val="left"/>
      <w:pPr>
        <w:ind w:hanging="708" w:left="7698"/>
      </w:pPr>
      <w:rPr>
        <w:rFonts w:hint="default"/>
        <w:lang w:bidi="ar-SA" w:eastAsia="en-US" w:val="fr-FR"/>
      </w:rPr>
    </w:lvl>
  </w:abstractNum>
  <w:num w:numId="1">
    <w:abstractNumId w:val="8"/>
  </w:num>
  <w:num w:numId="2">
    <w:abstractNumId w:val="1"/>
  </w:num>
  <w:num w:numId="3">
    <w:abstractNumId w:val="29"/>
  </w:num>
  <w:num w:numId="4">
    <w:abstractNumId w:val="36"/>
  </w:num>
  <w:num w:numId="5">
    <w:abstractNumId w:val="21"/>
  </w:num>
  <w:num w:numId="6">
    <w:abstractNumId w:val="38"/>
  </w:num>
  <w:num w:numId="7">
    <w:abstractNumId w:val="3"/>
  </w:num>
  <w:num w:numId="8">
    <w:abstractNumId w:val="31"/>
  </w:num>
  <w:num w:numId="9">
    <w:abstractNumId w:val="33"/>
  </w:num>
  <w:num w:numId="10">
    <w:abstractNumId w:val="22"/>
  </w:num>
  <w:num w:numId="11">
    <w:abstractNumId w:val="5"/>
  </w:num>
  <w:num w:numId="12">
    <w:abstractNumId w:val="27"/>
  </w:num>
  <w:num w:numId="13">
    <w:abstractNumId w:val="19"/>
  </w:num>
  <w:num w:numId="14">
    <w:abstractNumId w:val="26"/>
  </w:num>
  <w:num w:numId="15">
    <w:abstractNumId w:val="6"/>
  </w:num>
  <w:num w:numId="16">
    <w:abstractNumId w:val="37"/>
  </w:num>
  <w:num w:numId="17">
    <w:abstractNumId w:val="0"/>
  </w:num>
  <w:num w:numId="18">
    <w:abstractNumId w:val="15"/>
  </w:num>
  <w:num w:numId="19">
    <w:abstractNumId w:val="12"/>
  </w:num>
  <w:num w:numId="20">
    <w:abstractNumId w:val="14"/>
  </w:num>
  <w:num w:numId="21">
    <w:abstractNumId w:val="35"/>
  </w:num>
  <w:num w:numId="22">
    <w:abstractNumId w:val="23"/>
  </w:num>
  <w:num w:numId="23">
    <w:abstractNumId w:val="41"/>
  </w:num>
  <w:num w:numId="24">
    <w:abstractNumId w:val="24"/>
  </w:num>
  <w:num w:numId="25">
    <w:abstractNumId w:val="9"/>
  </w:num>
  <w:num w:numId="26">
    <w:abstractNumId w:val="18"/>
  </w:num>
  <w:num w:numId="27">
    <w:abstractNumId w:val="10"/>
  </w:num>
  <w:num w:numId="28">
    <w:abstractNumId w:val="25"/>
  </w:num>
  <w:num w:numId="29">
    <w:abstractNumId w:val="13"/>
  </w:num>
  <w:num w:numId="30">
    <w:abstractNumId w:val="40"/>
  </w:num>
  <w:num w:numId="31">
    <w:abstractNumId w:val="11"/>
  </w:num>
  <w:num w:numId="32">
    <w:abstractNumId w:val="16"/>
  </w:num>
  <w:num w:numId="33">
    <w:abstractNumId w:val="39"/>
  </w:num>
  <w:num w:numId="34">
    <w:abstractNumId w:val="17"/>
  </w:num>
  <w:num w:numId="35">
    <w:abstractNumId w:val="7"/>
  </w:num>
  <w:num w:numId="36">
    <w:abstractNumId w:val="34"/>
  </w:num>
  <w:num w:numId="37">
    <w:abstractNumId w:val="28"/>
  </w:num>
  <w:num w:numId="38">
    <w:abstractNumId w:val="2"/>
  </w:num>
  <w:num w:numId="39">
    <w:abstractNumId w:val="4"/>
  </w:num>
  <w:num w:numId="40">
    <w:abstractNumId w:val="20"/>
  </w:num>
  <w:num w:numId="41">
    <w:abstractNumId w:val="32"/>
  </w:num>
  <w:num w:numId="42">
    <w:abstractNumId w:val="43"/>
  </w:num>
  <w:num w:numId="43">
    <w:abstractNumId w:val="30"/>
  </w:num>
  <w:num w:numId="44">
    <w:abstractNumId w:val="42"/>
  </w:num>
  <w:num w:numId="45">
    <w:abstractNumId w:val="15"/>
  </w:num>
  <w:num w:numId="46">
    <w:abstractNumId w:val="16"/>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60"/>
  <w:proofState w:grammar="clean" w:spelling="clean"/>
  <w:defaultTabStop w:val="708"/>
  <w:autoHyphenation/>
  <w:hyphenationZone w:val="425"/>
  <w:characterSpacingControl w:val="doNotCompress"/>
  <w:hdrShapeDefaults>
    <o:shapedefaults spidmax="16385"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EFD"/>
    <w:rsid w:val="00001114"/>
    <w:rsid w:val="000479F4"/>
    <w:rsid w:val="00057F0F"/>
    <w:rsid w:val="00063577"/>
    <w:rsid w:val="00063EFD"/>
    <w:rsid w:val="00071C75"/>
    <w:rsid w:val="00090C31"/>
    <w:rsid w:val="00097D76"/>
    <w:rsid w:val="000A0DE0"/>
    <w:rsid w:val="000C18CB"/>
    <w:rsid w:val="000D73AF"/>
    <w:rsid w:val="000F085B"/>
    <w:rsid w:val="00100459"/>
    <w:rsid w:val="00117389"/>
    <w:rsid w:val="0012339F"/>
    <w:rsid w:val="001328A2"/>
    <w:rsid w:val="00161EAE"/>
    <w:rsid w:val="001713D7"/>
    <w:rsid w:val="0017267C"/>
    <w:rsid w:val="00180210"/>
    <w:rsid w:val="001815EA"/>
    <w:rsid w:val="0018176C"/>
    <w:rsid w:val="00183710"/>
    <w:rsid w:val="00186687"/>
    <w:rsid w:val="00193196"/>
    <w:rsid w:val="001A0671"/>
    <w:rsid w:val="001A7E0F"/>
    <w:rsid w:val="00215AF6"/>
    <w:rsid w:val="0021737F"/>
    <w:rsid w:val="002372FA"/>
    <w:rsid w:val="002376DB"/>
    <w:rsid w:val="002434F5"/>
    <w:rsid w:val="002666E8"/>
    <w:rsid w:val="0028426C"/>
    <w:rsid w:val="002927CF"/>
    <w:rsid w:val="00295A31"/>
    <w:rsid w:val="002B2CA6"/>
    <w:rsid w:val="002B3204"/>
    <w:rsid w:val="002B64A1"/>
    <w:rsid w:val="002B7F54"/>
    <w:rsid w:val="002C0B48"/>
    <w:rsid w:val="002C3F88"/>
    <w:rsid w:val="002C580E"/>
    <w:rsid w:val="002D5D2B"/>
    <w:rsid w:val="002D7DE0"/>
    <w:rsid w:val="002F589D"/>
    <w:rsid w:val="00302A03"/>
    <w:rsid w:val="003107E3"/>
    <w:rsid w:val="003156CC"/>
    <w:rsid w:val="00327990"/>
    <w:rsid w:val="00334976"/>
    <w:rsid w:val="00335C51"/>
    <w:rsid w:val="00336516"/>
    <w:rsid w:val="00336719"/>
    <w:rsid w:val="0035006F"/>
    <w:rsid w:val="003535FB"/>
    <w:rsid w:val="00360E98"/>
    <w:rsid w:val="00362244"/>
    <w:rsid w:val="0036637B"/>
    <w:rsid w:val="0038299F"/>
    <w:rsid w:val="00393783"/>
    <w:rsid w:val="00393AEE"/>
    <w:rsid w:val="003A55D9"/>
    <w:rsid w:val="003B6D88"/>
    <w:rsid w:val="003C733B"/>
    <w:rsid w:val="003E7A3A"/>
    <w:rsid w:val="00401CA1"/>
    <w:rsid w:val="00425C9F"/>
    <w:rsid w:val="00425DBB"/>
    <w:rsid w:val="00427C3A"/>
    <w:rsid w:val="00433F06"/>
    <w:rsid w:val="004375A6"/>
    <w:rsid w:val="004510EE"/>
    <w:rsid w:val="0045299D"/>
    <w:rsid w:val="00471017"/>
    <w:rsid w:val="00471F7F"/>
    <w:rsid w:val="00475F8F"/>
    <w:rsid w:val="00476DF9"/>
    <w:rsid w:val="0048589F"/>
    <w:rsid w:val="00493013"/>
    <w:rsid w:val="004A0D41"/>
    <w:rsid w:val="004A7F21"/>
    <w:rsid w:val="004B6784"/>
    <w:rsid w:val="004C5538"/>
    <w:rsid w:val="004D599F"/>
    <w:rsid w:val="004D6AA1"/>
    <w:rsid w:val="004F5931"/>
    <w:rsid w:val="00503E35"/>
    <w:rsid w:val="00511F28"/>
    <w:rsid w:val="00517714"/>
    <w:rsid w:val="00523381"/>
    <w:rsid w:val="00535153"/>
    <w:rsid w:val="00544837"/>
    <w:rsid w:val="005507C3"/>
    <w:rsid w:val="00553522"/>
    <w:rsid w:val="005557E9"/>
    <w:rsid w:val="005758AA"/>
    <w:rsid w:val="00575F7F"/>
    <w:rsid w:val="005A1A2C"/>
    <w:rsid w:val="005C3DF6"/>
    <w:rsid w:val="005F5BD6"/>
    <w:rsid w:val="00601CD9"/>
    <w:rsid w:val="006047AE"/>
    <w:rsid w:val="00604F0D"/>
    <w:rsid w:val="006208FA"/>
    <w:rsid w:val="00620982"/>
    <w:rsid w:val="00621301"/>
    <w:rsid w:val="00653D87"/>
    <w:rsid w:val="00655F6C"/>
    <w:rsid w:val="00663997"/>
    <w:rsid w:val="0068002F"/>
    <w:rsid w:val="006A15F7"/>
    <w:rsid w:val="006B715B"/>
    <w:rsid w:val="006D5C21"/>
    <w:rsid w:val="006E59B5"/>
    <w:rsid w:val="00707D99"/>
    <w:rsid w:val="007419BD"/>
    <w:rsid w:val="00746712"/>
    <w:rsid w:val="00751E70"/>
    <w:rsid w:val="00774EFE"/>
    <w:rsid w:val="00790086"/>
    <w:rsid w:val="00795A8A"/>
    <w:rsid w:val="007C2DF6"/>
    <w:rsid w:val="007D16CF"/>
    <w:rsid w:val="007E0AED"/>
    <w:rsid w:val="007E125F"/>
    <w:rsid w:val="007F0284"/>
    <w:rsid w:val="0081298E"/>
    <w:rsid w:val="00816C51"/>
    <w:rsid w:val="008409EF"/>
    <w:rsid w:val="00855F41"/>
    <w:rsid w:val="00861894"/>
    <w:rsid w:val="00870330"/>
    <w:rsid w:val="00887F77"/>
    <w:rsid w:val="008A59F0"/>
    <w:rsid w:val="008A606D"/>
    <w:rsid w:val="008B0B7A"/>
    <w:rsid w:val="008C37C9"/>
    <w:rsid w:val="008C50A7"/>
    <w:rsid w:val="008C654C"/>
    <w:rsid w:val="008D0048"/>
    <w:rsid w:val="008D01C4"/>
    <w:rsid w:val="008D7B56"/>
    <w:rsid w:val="008E521A"/>
    <w:rsid w:val="008F52E7"/>
    <w:rsid w:val="008F557B"/>
    <w:rsid w:val="009052B8"/>
    <w:rsid w:val="00926637"/>
    <w:rsid w:val="009273B9"/>
    <w:rsid w:val="00935B70"/>
    <w:rsid w:val="0093667F"/>
    <w:rsid w:val="00951426"/>
    <w:rsid w:val="00977170"/>
    <w:rsid w:val="00981C06"/>
    <w:rsid w:val="0098394C"/>
    <w:rsid w:val="00990E15"/>
    <w:rsid w:val="009B48F7"/>
    <w:rsid w:val="009C43EF"/>
    <w:rsid w:val="009E4650"/>
    <w:rsid w:val="00A00B03"/>
    <w:rsid w:val="00A050B3"/>
    <w:rsid w:val="00A06464"/>
    <w:rsid w:val="00A159C2"/>
    <w:rsid w:val="00A23120"/>
    <w:rsid w:val="00A50B04"/>
    <w:rsid w:val="00A5267D"/>
    <w:rsid w:val="00A67E20"/>
    <w:rsid w:val="00A72DA1"/>
    <w:rsid w:val="00AA6B4D"/>
    <w:rsid w:val="00AB1D5B"/>
    <w:rsid w:val="00AB3641"/>
    <w:rsid w:val="00AC1AD7"/>
    <w:rsid w:val="00AC6981"/>
    <w:rsid w:val="00AD71AE"/>
    <w:rsid w:val="00B03F90"/>
    <w:rsid w:val="00B05F68"/>
    <w:rsid w:val="00B20C13"/>
    <w:rsid w:val="00B33D0E"/>
    <w:rsid w:val="00B65348"/>
    <w:rsid w:val="00B832E8"/>
    <w:rsid w:val="00BA3C90"/>
    <w:rsid w:val="00BA3F22"/>
    <w:rsid w:val="00BA5001"/>
    <w:rsid w:val="00BA7E09"/>
    <w:rsid w:val="00BB3C7B"/>
    <w:rsid w:val="00BC07D7"/>
    <w:rsid w:val="00BC2AE4"/>
    <w:rsid w:val="00BE051C"/>
    <w:rsid w:val="00BE0D3C"/>
    <w:rsid w:val="00BE0E45"/>
    <w:rsid w:val="00BF1B35"/>
    <w:rsid w:val="00BF1F50"/>
    <w:rsid w:val="00BF2EBF"/>
    <w:rsid w:val="00BF61F5"/>
    <w:rsid w:val="00C032B6"/>
    <w:rsid w:val="00C60E35"/>
    <w:rsid w:val="00C74ACB"/>
    <w:rsid w:val="00C957BA"/>
    <w:rsid w:val="00CA0E5E"/>
    <w:rsid w:val="00CA17F8"/>
    <w:rsid w:val="00CA42C1"/>
    <w:rsid w:val="00CA6FC8"/>
    <w:rsid w:val="00D0003F"/>
    <w:rsid w:val="00D0540F"/>
    <w:rsid w:val="00D254AD"/>
    <w:rsid w:val="00D44BC9"/>
    <w:rsid w:val="00D521CE"/>
    <w:rsid w:val="00D846CA"/>
    <w:rsid w:val="00DA6FDC"/>
    <w:rsid w:val="00DB578D"/>
    <w:rsid w:val="00DE507A"/>
    <w:rsid w:val="00DF0062"/>
    <w:rsid w:val="00DF1E48"/>
    <w:rsid w:val="00DF6A52"/>
    <w:rsid w:val="00E224F9"/>
    <w:rsid w:val="00E26EE6"/>
    <w:rsid w:val="00E421F2"/>
    <w:rsid w:val="00E4445E"/>
    <w:rsid w:val="00E51476"/>
    <w:rsid w:val="00E5547C"/>
    <w:rsid w:val="00E64F39"/>
    <w:rsid w:val="00E77652"/>
    <w:rsid w:val="00E9378B"/>
    <w:rsid w:val="00E9553C"/>
    <w:rsid w:val="00EA1139"/>
    <w:rsid w:val="00EA1A7F"/>
    <w:rsid w:val="00EA491E"/>
    <w:rsid w:val="00EF6DB6"/>
    <w:rsid w:val="00F04AB6"/>
    <w:rsid w:val="00F346C2"/>
    <w:rsid w:val="00F5329A"/>
    <w:rsid w:val="00F53693"/>
    <w:rsid w:val="00F546F6"/>
    <w:rsid w:val="00F61788"/>
    <w:rsid w:val="00F81515"/>
    <w:rsid w:val="00F81FB5"/>
    <w:rsid w:val="00F93C8F"/>
    <w:rsid w:val="00FA391A"/>
    <w:rsid w:val="00FA5D3E"/>
    <w:rsid w:val="00FB02EC"/>
    <w:rsid w:val="00FB5DCA"/>
    <w:rsid w:val="00FB6722"/>
    <w:rsid w:val="00FC591C"/>
    <w:rsid w:val="00FD6177"/>
    <w:rsid w:val="00FD7456"/>
    <w:rsid w:val="00FE1E49"/>
    <w:rsid w:val="00FF0EF8"/>
    <w:rsid w:val="00FF7D1F"/>
    <w:rsid w:val="01149C5E"/>
    <w:rsid w:val="03D2C080"/>
    <w:rsid w:val="063B23A4"/>
    <w:rsid w:val="0A80839C"/>
    <w:rsid w:val="0B8D3B20"/>
    <w:rsid w:val="0DD514FE"/>
    <w:rsid w:val="109CE8A5"/>
    <w:rsid w:val="1220DC01"/>
    <w:rsid w:val="18E1AEA8"/>
    <w:rsid w:val="1A3C6D49"/>
    <w:rsid w:val="1B01DD41"/>
    <w:rsid w:val="20A73226"/>
    <w:rsid w:val="273852DB"/>
    <w:rsid w:val="29C74EB7"/>
    <w:rsid w:val="2C3760BA"/>
    <w:rsid w:val="2E162F3E"/>
    <w:rsid w:val="31375310"/>
    <w:rsid w:val="34D151AF"/>
    <w:rsid w:val="3C70EB76"/>
    <w:rsid w:val="3CE58510"/>
    <w:rsid w:val="3D85A5F3"/>
    <w:rsid w:val="3DA1505B"/>
    <w:rsid w:val="3F83C385"/>
    <w:rsid w:val="41274E9B"/>
    <w:rsid w:val="420554A4"/>
    <w:rsid w:val="441BBED6"/>
    <w:rsid w:val="462017F3"/>
    <w:rsid w:val="50896C67"/>
    <w:rsid w:val="54D2D769"/>
    <w:rsid w:val="56B2008A"/>
    <w:rsid w:val="57656015"/>
    <w:rsid w:val="5AA9B3AE"/>
    <w:rsid w:val="5DB08A15"/>
    <w:rsid w:val="5F665965"/>
    <w:rsid w:val="60EF1B8D"/>
    <w:rsid w:val="622EC83D"/>
    <w:rsid w:val="62B4CB4F"/>
    <w:rsid w:val="6479FC1A"/>
    <w:rsid w:val="69DCE9C6"/>
    <w:rsid w:val="6ADD8D17"/>
    <w:rsid w:val="6F53EECB"/>
    <w:rsid w:val="6FB8A9AA"/>
    <w:rsid w:val="7A612179"/>
    <w:rsid w:val="7E8CACF2"/>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6385" v:ext="edit"/>
    <o:shapelayout v:ext="edit">
      <o:idmap data="1" v:ext="edit"/>
    </o:shapelayout>
  </w:shapeDefaults>
  <w:decimalSymbol w:val=","/>
  <w:listSeparator w:val=";"/>
  <w14:docId w14:val="52D05C37"/>
  <w15:chartTrackingRefBased/>
  <w15:docId w15:val="{B7EC0117-46F6-4DB7-B768-F5D94D120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qFormat="1"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1"/>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next w:val="Sansinterligne"/>
    <w:qFormat/>
  </w:style>
  <w:style w:styleId="Titre1" w:type="paragraph">
    <w:name w:val="heading 1"/>
    <w:basedOn w:val="Normal"/>
    <w:link w:val="Titre1Car"/>
    <w:uiPriority w:val="9"/>
    <w:qFormat/>
    <w:rsid w:val="00090C31"/>
    <w:pPr>
      <w:widowControl w:val="0"/>
      <w:autoSpaceDE w:val="0"/>
      <w:autoSpaceDN w:val="0"/>
      <w:spacing w:after="0" w:before="1" w:line="240" w:lineRule="auto"/>
      <w:ind w:hanging="433" w:left="1248"/>
      <w:outlineLvl w:val="0"/>
    </w:pPr>
    <w:rPr>
      <w:rFonts w:ascii="Franklin Gothic Book" w:cs="Franklin Gothic Book" w:eastAsia="Franklin Gothic Book" w:hAnsi="Franklin Gothic Book"/>
      <w:b/>
      <w:bCs/>
      <w:sz w:val="28"/>
      <w:szCs w:val="28"/>
    </w:rPr>
  </w:style>
  <w:style w:styleId="Titre2" w:type="paragraph">
    <w:name w:val="heading 2"/>
    <w:basedOn w:val="Normal"/>
    <w:link w:val="Titre2Car"/>
    <w:uiPriority w:val="9"/>
    <w:unhideWhenUsed/>
    <w:qFormat/>
    <w:rsid w:val="00090C31"/>
    <w:pPr>
      <w:widowControl w:val="0"/>
      <w:autoSpaceDE w:val="0"/>
      <w:autoSpaceDN w:val="0"/>
      <w:spacing w:after="0" w:before="75" w:line="240" w:lineRule="auto"/>
      <w:ind w:hanging="577" w:left="1392"/>
      <w:outlineLvl w:val="1"/>
    </w:pPr>
    <w:rPr>
      <w:rFonts w:ascii="Franklin Gothic Book" w:cs="Franklin Gothic Book" w:eastAsia="Franklin Gothic Book" w:hAnsi="Franklin Gothic Book"/>
      <w:b/>
      <w:bCs/>
      <w:sz w:val="26"/>
      <w:szCs w:val="26"/>
    </w:rPr>
  </w:style>
  <w:style w:styleId="Titre3" w:type="paragraph">
    <w:name w:val="heading 3"/>
    <w:basedOn w:val="Normal"/>
    <w:link w:val="Titre3Car"/>
    <w:uiPriority w:val="9"/>
    <w:unhideWhenUsed/>
    <w:qFormat/>
    <w:rsid w:val="00090C31"/>
    <w:pPr>
      <w:widowControl w:val="0"/>
      <w:autoSpaceDE w:val="0"/>
      <w:autoSpaceDN w:val="0"/>
      <w:spacing w:after="0" w:line="240" w:lineRule="auto"/>
      <w:ind w:left="816"/>
      <w:outlineLvl w:val="2"/>
    </w:pPr>
    <w:rPr>
      <w:rFonts w:ascii="Franklin Gothic Book" w:cs="Franklin Gothic Book" w:eastAsia="Franklin Gothic Book" w:hAnsi="Franklin Gothic Book"/>
      <w:b/>
      <w:bCs/>
    </w:rPr>
  </w:style>
  <w:style w:styleId="Titre4" w:type="paragraph">
    <w:name w:val="heading 4"/>
    <w:basedOn w:val="Normal"/>
    <w:link w:val="Titre4Car"/>
    <w:uiPriority w:val="9"/>
    <w:unhideWhenUsed/>
    <w:qFormat/>
    <w:rsid w:val="00090C31"/>
    <w:pPr>
      <w:widowControl w:val="0"/>
      <w:autoSpaceDE w:val="0"/>
      <w:autoSpaceDN w:val="0"/>
      <w:spacing w:after="0" w:before="106" w:line="240" w:lineRule="auto"/>
      <w:ind w:hanging="709" w:left="1524"/>
      <w:outlineLvl w:val="3"/>
    </w:pPr>
    <w:rPr>
      <w:rFonts w:ascii="Franklin Gothic Book" w:cs="Franklin Gothic Book" w:eastAsia="Franklin Gothic Book" w:hAnsi="Franklin Gothic Book"/>
      <w:b/>
      <w:bCs/>
      <w:i/>
      <w:iCs/>
      <w:u w:color="000000" w:val="single"/>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Sansinterligne" w:type="paragraph">
    <w:name w:val="No Spacing"/>
    <w:aliases w:val="TEXTE"/>
    <w:link w:val="SansinterligneCar"/>
    <w:uiPriority w:val="1"/>
    <w:qFormat/>
    <w:rsid w:val="00FB02EC"/>
    <w:pPr>
      <w:spacing w:after="0" w:line="240" w:lineRule="auto"/>
    </w:pPr>
  </w:style>
  <w:style w:styleId="Paragraphedeliste" w:type="paragraph">
    <w:name w:val="List Paragraph"/>
    <w:basedOn w:val="Normal"/>
    <w:uiPriority w:val="1"/>
    <w:qFormat/>
    <w:rsid w:val="00B65348"/>
    <w:pPr>
      <w:ind w:left="720"/>
      <w:contextualSpacing/>
    </w:pPr>
  </w:style>
  <w:style w:styleId="En-tte" w:type="paragraph">
    <w:name w:val="header"/>
    <w:basedOn w:val="Normal"/>
    <w:link w:val="En-tteCar"/>
    <w:uiPriority w:val="99"/>
    <w:unhideWhenUsed/>
    <w:rsid w:val="00621301"/>
    <w:pPr>
      <w:tabs>
        <w:tab w:pos="4536" w:val="center"/>
        <w:tab w:pos="9072" w:val="right"/>
      </w:tabs>
      <w:spacing w:after="0" w:line="240" w:lineRule="auto"/>
    </w:pPr>
  </w:style>
  <w:style w:customStyle="1" w:styleId="En-tteCar" w:type="character">
    <w:name w:val="En-tête Car"/>
    <w:basedOn w:val="Policepardfaut"/>
    <w:link w:val="En-tte"/>
    <w:uiPriority w:val="99"/>
    <w:rsid w:val="00621301"/>
  </w:style>
  <w:style w:styleId="Pieddepage" w:type="paragraph">
    <w:name w:val="footer"/>
    <w:basedOn w:val="Normal"/>
    <w:link w:val="PieddepageCar"/>
    <w:uiPriority w:val="99"/>
    <w:unhideWhenUsed/>
    <w:rsid w:val="00621301"/>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621301"/>
  </w:style>
  <w:style w:styleId="Marquedecommentaire" w:type="character">
    <w:name w:val="annotation reference"/>
    <w:basedOn w:val="Policepardfaut"/>
    <w:uiPriority w:val="99"/>
    <w:semiHidden/>
    <w:unhideWhenUsed/>
    <w:rsid w:val="00977170"/>
    <w:rPr>
      <w:sz w:val="16"/>
      <w:szCs w:val="16"/>
    </w:rPr>
  </w:style>
  <w:style w:styleId="Commentaire" w:type="paragraph">
    <w:name w:val="annotation text"/>
    <w:basedOn w:val="Normal"/>
    <w:link w:val="CommentaireCar"/>
    <w:uiPriority w:val="99"/>
    <w:unhideWhenUsed/>
    <w:rsid w:val="00977170"/>
    <w:pPr>
      <w:spacing w:line="240" w:lineRule="auto"/>
    </w:pPr>
    <w:rPr>
      <w:sz w:val="20"/>
      <w:szCs w:val="20"/>
    </w:rPr>
  </w:style>
  <w:style w:customStyle="1" w:styleId="CommentaireCar" w:type="character">
    <w:name w:val="Commentaire Car"/>
    <w:basedOn w:val="Policepardfaut"/>
    <w:link w:val="Commentaire"/>
    <w:uiPriority w:val="99"/>
    <w:rsid w:val="00977170"/>
    <w:rPr>
      <w:sz w:val="20"/>
      <w:szCs w:val="20"/>
    </w:rPr>
  </w:style>
  <w:style w:styleId="Objetducommentaire" w:type="paragraph">
    <w:name w:val="annotation subject"/>
    <w:basedOn w:val="Commentaire"/>
    <w:next w:val="Commentaire"/>
    <w:link w:val="ObjetducommentaireCar"/>
    <w:uiPriority w:val="99"/>
    <w:semiHidden/>
    <w:unhideWhenUsed/>
    <w:rsid w:val="00977170"/>
    <w:rPr>
      <w:b/>
      <w:bCs/>
    </w:rPr>
  </w:style>
  <w:style w:customStyle="1" w:styleId="ObjetducommentaireCar" w:type="character">
    <w:name w:val="Objet du commentaire Car"/>
    <w:basedOn w:val="CommentaireCar"/>
    <w:link w:val="Objetducommentaire"/>
    <w:uiPriority w:val="99"/>
    <w:semiHidden/>
    <w:rsid w:val="00977170"/>
    <w:rPr>
      <w:b/>
      <w:bCs/>
      <w:sz w:val="20"/>
      <w:szCs w:val="20"/>
    </w:rPr>
  </w:style>
  <w:style w:styleId="Textedebulles" w:type="paragraph">
    <w:name w:val="Balloon Text"/>
    <w:basedOn w:val="Normal"/>
    <w:link w:val="TextedebullesCar"/>
    <w:uiPriority w:val="99"/>
    <w:semiHidden/>
    <w:unhideWhenUsed/>
    <w:rsid w:val="00977170"/>
    <w:pPr>
      <w:spacing w:after="0" w:line="240" w:lineRule="auto"/>
    </w:pPr>
    <w:rPr>
      <w:rFonts w:ascii="Segoe UI" w:cs="Segoe UI" w:hAnsi="Segoe UI"/>
      <w:sz w:val="18"/>
      <w:szCs w:val="18"/>
    </w:rPr>
  </w:style>
  <w:style w:customStyle="1" w:styleId="TextedebullesCar" w:type="character">
    <w:name w:val="Texte de bulles Car"/>
    <w:basedOn w:val="Policepardfaut"/>
    <w:link w:val="Textedebulles"/>
    <w:uiPriority w:val="99"/>
    <w:semiHidden/>
    <w:rsid w:val="00977170"/>
    <w:rPr>
      <w:rFonts w:ascii="Segoe UI" w:cs="Segoe UI" w:hAnsi="Segoe UI"/>
      <w:sz w:val="18"/>
      <w:szCs w:val="18"/>
    </w:rPr>
  </w:style>
  <w:style w:styleId="NormalWeb" w:type="paragraph">
    <w:name w:val="Normal (Web)"/>
    <w:basedOn w:val="Normal"/>
    <w:uiPriority w:val="99"/>
    <w:unhideWhenUsed/>
    <w:rsid w:val="008F52E7"/>
    <w:pPr>
      <w:spacing w:after="100" w:afterAutospacing="1" w:before="100" w:beforeAutospacing="1" w:line="240" w:lineRule="auto"/>
    </w:pPr>
    <w:rPr>
      <w:rFonts w:ascii="Times New Roman" w:cs="Times New Roman" w:eastAsia="Times New Roman" w:hAnsi="Times New Roman"/>
      <w:sz w:val="24"/>
      <w:szCs w:val="24"/>
      <w:lang w:eastAsia="fr-FR"/>
    </w:rPr>
  </w:style>
  <w:style w:styleId="Lienhypertexte" w:type="character">
    <w:name w:val="Hyperlink"/>
    <w:basedOn w:val="Policepardfaut"/>
    <w:uiPriority w:val="99"/>
    <w:semiHidden/>
    <w:unhideWhenUsed/>
    <w:rsid w:val="008F52E7"/>
    <w:rPr>
      <w:color w:val="0000FF"/>
      <w:u w:val="single"/>
    </w:rPr>
  </w:style>
  <w:style w:styleId="Grilledutableau" w:type="table">
    <w:name w:val="Table Grid"/>
    <w:basedOn w:val="TableauNormal"/>
    <w:uiPriority w:val="39"/>
    <w:rsid w:val="002372F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ev" w:type="character">
    <w:name w:val="Strong"/>
    <w:basedOn w:val="Policepardfaut"/>
    <w:uiPriority w:val="22"/>
    <w:qFormat/>
    <w:rsid w:val="000479F4"/>
    <w:rPr>
      <w:b/>
      <w:bCs/>
    </w:rPr>
  </w:style>
  <w:style w:customStyle="1" w:styleId="SansinterligneCar" w:type="character">
    <w:name w:val="Sans interligne Car"/>
    <w:aliases w:val="TEXTE Car"/>
    <w:basedOn w:val="Policepardfaut"/>
    <w:link w:val="Sansinterligne"/>
    <w:uiPriority w:val="1"/>
    <w:rsid w:val="0093667F"/>
  </w:style>
  <w:style w:styleId="Notedebasdepage" w:type="paragraph">
    <w:name w:val="footnote text"/>
    <w:basedOn w:val="Normal"/>
    <w:link w:val="NotedebasdepageCar"/>
    <w:uiPriority w:val="99"/>
    <w:semiHidden/>
    <w:unhideWhenUsed/>
    <w:rsid w:val="0093667F"/>
    <w:pPr>
      <w:spacing w:after="0" w:line="240" w:lineRule="auto"/>
      <w:ind w:left="-284"/>
    </w:pPr>
    <w:rPr>
      <w:rFonts w:ascii="Franklin Gothic Book" w:cs="Times New Roman" w:eastAsia="Times New Roman" w:hAnsi="Franklin Gothic Book"/>
      <w:sz w:val="20"/>
      <w:szCs w:val="20"/>
      <w:lang w:eastAsia="fr-FR"/>
    </w:rPr>
  </w:style>
  <w:style w:customStyle="1" w:styleId="NotedebasdepageCar" w:type="character">
    <w:name w:val="Note de bas de page Car"/>
    <w:basedOn w:val="Policepardfaut"/>
    <w:link w:val="Notedebasdepage"/>
    <w:uiPriority w:val="99"/>
    <w:semiHidden/>
    <w:rsid w:val="0093667F"/>
    <w:rPr>
      <w:rFonts w:ascii="Franklin Gothic Book" w:cs="Times New Roman" w:eastAsia="Times New Roman" w:hAnsi="Franklin Gothic Book"/>
      <w:sz w:val="20"/>
      <w:szCs w:val="20"/>
      <w:lang w:eastAsia="fr-FR"/>
    </w:rPr>
  </w:style>
  <w:style w:styleId="Appelnotedebasdep" w:type="character">
    <w:name w:val="footnote reference"/>
    <w:basedOn w:val="Policepardfaut"/>
    <w:uiPriority w:val="99"/>
    <w:semiHidden/>
    <w:unhideWhenUsed/>
    <w:rsid w:val="0093667F"/>
    <w:rPr>
      <w:vertAlign w:val="superscript"/>
    </w:rPr>
  </w:style>
  <w:style w:customStyle="1" w:styleId="Titre1Car" w:type="character">
    <w:name w:val="Titre 1 Car"/>
    <w:basedOn w:val="Policepardfaut"/>
    <w:link w:val="Titre1"/>
    <w:uiPriority w:val="9"/>
    <w:rsid w:val="00090C31"/>
    <w:rPr>
      <w:rFonts w:ascii="Franklin Gothic Book" w:cs="Franklin Gothic Book" w:eastAsia="Franklin Gothic Book" w:hAnsi="Franklin Gothic Book"/>
      <w:b/>
      <w:bCs/>
      <w:sz w:val="28"/>
      <w:szCs w:val="28"/>
    </w:rPr>
  </w:style>
  <w:style w:customStyle="1" w:styleId="Titre2Car" w:type="character">
    <w:name w:val="Titre 2 Car"/>
    <w:basedOn w:val="Policepardfaut"/>
    <w:link w:val="Titre2"/>
    <w:uiPriority w:val="9"/>
    <w:rsid w:val="00090C31"/>
    <w:rPr>
      <w:rFonts w:ascii="Franklin Gothic Book" w:cs="Franklin Gothic Book" w:eastAsia="Franklin Gothic Book" w:hAnsi="Franklin Gothic Book"/>
      <w:b/>
      <w:bCs/>
      <w:sz w:val="26"/>
      <w:szCs w:val="26"/>
    </w:rPr>
  </w:style>
  <w:style w:customStyle="1" w:styleId="Titre3Car" w:type="character">
    <w:name w:val="Titre 3 Car"/>
    <w:basedOn w:val="Policepardfaut"/>
    <w:link w:val="Titre3"/>
    <w:uiPriority w:val="9"/>
    <w:rsid w:val="00090C31"/>
    <w:rPr>
      <w:rFonts w:ascii="Franklin Gothic Book" w:cs="Franklin Gothic Book" w:eastAsia="Franklin Gothic Book" w:hAnsi="Franklin Gothic Book"/>
      <w:b/>
      <w:bCs/>
    </w:rPr>
  </w:style>
  <w:style w:customStyle="1" w:styleId="Titre4Car" w:type="character">
    <w:name w:val="Titre 4 Car"/>
    <w:basedOn w:val="Policepardfaut"/>
    <w:link w:val="Titre4"/>
    <w:uiPriority w:val="9"/>
    <w:rsid w:val="00090C31"/>
    <w:rPr>
      <w:rFonts w:ascii="Franklin Gothic Book" w:cs="Franklin Gothic Book" w:eastAsia="Franklin Gothic Book" w:hAnsi="Franklin Gothic Book"/>
      <w:b/>
      <w:bCs/>
      <w:i/>
      <w:iCs/>
      <w:u w:color="000000" w:val="single"/>
    </w:rPr>
  </w:style>
  <w:style w:customStyle="1" w:styleId="NormalTable0" w:type="table">
    <w:name w:val="Normal Table0"/>
    <w:uiPriority w:val="2"/>
    <w:semiHidden/>
    <w:unhideWhenUsed/>
    <w:qFormat/>
    <w:rsid w:val="00090C31"/>
    <w:pPr>
      <w:widowControl w:val="0"/>
      <w:autoSpaceDE w:val="0"/>
      <w:autoSpaceDN w:val="0"/>
      <w:spacing w:after="0" w:line="240" w:lineRule="auto"/>
    </w:pPr>
    <w:rPr>
      <w:lang w:val="en-US"/>
    </w:rPr>
    <w:tblPr>
      <w:tblInd w:type="dxa" w:w="0"/>
      <w:tblCellMar>
        <w:top w:type="dxa" w:w="0"/>
        <w:left w:type="dxa" w:w="0"/>
        <w:bottom w:type="dxa" w:w="0"/>
        <w:right w:type="dxa" w:w="0"/>
      </w:tblCellMar>
    </w:tblPr>
  </w:style>
  <w:style w:styleId="Corpsdetexte" w:type="paragraph">
    <w:name w:val="Body Text"/>
    <w:basedOn w:val="Normal"/>
    <w:link w:val="CorpsdetexteCar"/>
    <w:uiPriority w:val="1"/>
    <w:qFormat/>
    <w:rsid w:val="00090C31"/>
    <w:pPr>
      <w:widowControl w:val="0"/>
      <w:autoSpaceDE w:val="0"/>
      <w:autoSpaceDN w:val="0"/>
      <w:spacing w:after="0" w:line="240" w:lineRule="auto"/>
    </w:pPr>
    <w:rPr>
      <w:rFonts w:ascii="Franklin Gothic Book" w:cs="Franklin Gothic Book" w:eastAsia="Franklin Gothic Book" w:hAnsi="Franklin Gothic Book"/>
    </w:rPr>
  </w:style>
  <w:style w:customStyle="1" w:styleId="CorpsdetexteCar" w:type="character">
    <w:name w:val="Corps de texte Car"/>
    <w:basedOn w:val="Policepardfaut"/>
    <w:link w:val="Corpsdetexte"/>
    <w:uiPriority w:val="1"/>
    <w:rsid w:val="00090C31"/>
    <w:rPr>
      <w:rFonts w:ascii="Franklin Gothic Book" w:cs="Franklin Gothic Book" w:eastAsia="Franklin Gothic Book" w:hAnsi="Franklin Gothic Book"/>
    </w:rPr>
  </w:style>
  <w:style w:customStyle="1" w:styleId="TableParagraph" w:type="paragraph">
    <w:name w:val="Table Paragraph"/>
    <w:basedOn w:val="Normal"/>
    <w:uiPriority w:val="1"/>
    <w:qFormat/>
    <w:rsid w:val="00090C31"/>
    <w:pPr>
      <w:widowControl w:val="0"/>
      <w:autoSpaceDE w:val="0"/>
      <w:autoSpaceDN w:val="0"/>
      <w:spacing w:after="0" w:line="188" w:lineRule="exact"/>
      <w:ind w:left="464"/>
    </w:pPr>
    <w:rPr>
      <w:rFonts w:ascii="Franklin Gothic Book" w:cs="Franklin Gothic Book" w:eastAsia="Franklin Gothic Book" w:hAnsi="Franklin Gothic Boo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40685">
      <w:bodyDiv w:val="1"/>
      <w:marLeft w:val="0"/>
      <w:marRight w:val="0"/>
      <w:marTop w:val="0"/>
      <w:marBottom w:val="0"/>
      <w:divBdr>
        <w:top w:val="none" w:sz="0" w:space="0" w:color="auto"/>
        <w:left w:val="none" w:sz="0" w:space="0" w:color="auto"/>
        <w:bottom w:val="none" w:sz="0" w:space="0" w:color="auto"/>
        <w:right w:val="none" w:sz="0" w:space="0" w:color="auto"/>
      </w:divBdr>
    </w:div>
    <w:div w:id="196702000">
      <w:bodyDiv w:val="1"/>
      <w:marLeft w:val="0"/>
      <w:marRight w:val="0"/>
      <w:marTop w:val="0"/>
      <w:marBottom w:val="0"/>
      <w:divBdr>
        <w:top w:val="none" w:sz="0" w:space="0" w:color="auto"/>
        <w:left w:val="none" w:sz="0" w:space="0" w:color="auto"/>
        <w:bottom w:val="none" w:sz="0" w:space="0" w:color="auto"/>
        <w:right w:val="none" w:sz="0" w:space="0" w:color="auto"/>
      </w:divBdr>
    </w:div>
    <w:div w:id="221253149">
      <w:bodyDiv w:val="1"/>
      <w:marLeft w:val="0"/>
      <w:marRight w:val="0"/>
      <w:marTop w:val="0"/>
      <w:marBottom w:val="0"/>
      <w:divBdr>
        <w:top w:val="none" w:sz="0" w:space="0" w:color="auto"/>
        <w:left w:val="none" w:sz="0" w:space="0" w:color="auto"/>
        <w:bottom w:val="none" w:sz="0" w:space="0" w:color="auto"/>
        <w:right w:val="none" w:sz="0" w:space="0" w:color="auto"/>
      </w:divBdr>
      <w:divsChild>
        <w:div w:id="1642495585">
          <w:marLeft w:val="0"/>
          <w:marRight w:val="0"/>
          <w:marTop w:val="0"/>
          <w:marBottom w:val="0"/>
          <w:divBdr>
            <w:top w:val="none" w:sz="0" w:space="0" w:color="auto"/>
            <w:left w:val="none" w:sz="0" w:space="0" w:color="auto"/>
            <w:bottom w:val="none" w:sz="0" w:space="0" w:color="auto"/>
            <w:right w:val="none" w:sz="0" w:space="0" w:color="auto"/>
          </w:divBdr>
          <w:divsChild>
            <w:div w:id="693266729">
              <w:marLeft w:val="0"/>
              <w:marRight w:val="0"/>
              <w:marTop w:val="0"/>
              <w:marBottom w:val="0"/>
              <w:divBdr>
                <w:top w:val="none" w:sz="0" w:space="0" w:color="auto"/>
                <w:left w:val="none" w:sz="0" w:space="0" w:color="auto"/>
                <w:bottom w:val="none" w:sz="0" w:space="0" w:color="auto"/>
                <w:right w:val="none" w:sz="0" w:space="0" w:color="auto"/>
              </w:divBdr>
              <w:divsChild>
                <w:div w:id="1839038377">
                  <w:marLeft w:val="0"/>
                  <w:marRight w:val="0"/>
                  <w:marTop w:val="0"/>
                  <w:marBottom w:val="0"/>
                  <w:divBdr>
                    <w:top w:val="none" w:sz="0" w:space="0" w:color="auto"/>
                    <w:left w:val="none" w:sz="0" w:space="0" w:color="auto"/>
                    <w:bottom w:val="none" w:sz="0" w:space="0" w:color="auto"/>
                    <w:right w:val="none" w:sz="0" w:space="0" w:color="auto"/>
                  </w:divBdr>
                  <w:divsChild>
                    <w:div w:id="888414401">
                      <w:marLeft w:val="0"/>
                      <w:marRight w:val="0"/>
                      <w:marTop w:val="0"/>
                      <w:marBottom w:val="0"/>
                      <w:divBdr>
                        <w:top w:val="none" w:sz="0" w:space="0" w:color="auto"/>
                        <w:left w:val="none" w:sz="0" w:space="0" w:color="auto"/>
                        <w:bottom w:val="none" w:sz="0" w:space="0" w:color="auto"/>
                        <w:right w:val="none" w:sz="0" w:space="0" w:color="auto"/>
                      </w:divBdr>
                      <w:divsChild>
                        <w:div w:id="292487176">
                          <w:marLeft w:val="0"/>
                          <w:marRight w:val="0"/>
                          <w:marTop w:val="0"/>
                          <w:marBottom w:val="0"/>
                          <w:divBdr>
                            <w:top w:val="none" w:sz="0" w:space="0" w:color="auto"/>
                            <w:left w:val="none" w:sz="0" w:space="0" w:color="auto"/>
                            <w:bottom w:val="none" w:sz="0" w:space="0" w:color="auto"/>
                            <w:right w:val="none" w:sz="0" w:space="0" w:color="auto"/>
                          </w:divBdr>
                          <w:divsChild>
                            <w:div w:id="2134857050">
                              <w:marLeft w:val="0"/>
                              <w:marRight w:val="0"/>
                              <w:marTop w:val="0"/>
                              <w:marBottom w:val="0"/>
                              <w:divBdr>
                                <w:top w:val="none" w:sz="0" w:space="0" w:color="auto"/>
                                <w:left w:val="none" w:sz="0" w:space="0" w:color="auto"/>
                                <w:bottom w:val="none" w:sz="0" w:space="0" w:color="auto"/>
                                <w:right w:val="none" w:sz="0" w:space="0" w:color="auto"/>
                              </w:divBdr>
                              <w:divsChild>
                                <w:div w:id="1008629992">
                                  <w:marLeft w:val="0"/>
                                  <w:marRight w:val="0"/>
                                  <w:marTop w:val="0"/>
                                  <w:marBottom w:val="0"/>
                                  <w:divBdr>
                                    <w:top w:val="none" w:sz="0" w:space="0" w:color="auto"/>
                                    <w:left w:val="none" w:sz="0" w:space="0" w:color="auto"/>
                                    <w:bottom w:val="none" w:sz="0" w:space="0" w:color="auto"/>
                                    <w:right w:val="none" w:sz="0" w:space="0" w:color="auto"/>
                                  </w:divBdr>
                                  <w:divsChild>
                                    <w:div w:id="1433239352">
                                      <w:marLeft w:val="-225"/>
                                      <w:marRight w:val="-225"/>
                                      <w:marTop w:val="0"/>
                                      <w:marBottom w:val="0"/>
                                      <w:divBdr>
                                        <w:top w:val="none" w:sz="0" w:space="0" w:color="auto"/>
                                        <w:left w:val="none" w:sz="0" w:space="0" w:color="auto"/>
                                        <w:bottom w:val="none" w:sz="0" w:space="0" w:color="auto"/>
                                        <w:right w:val="none" w:sz="0" w:space="0" w:color="auto"/>
                                      </w:divBdr>
                                      <w:divsChild>
                                        <w:div w:id="97217876">
                                          <w:marLeft w:val="0"/>
                                          <w:marRight w:val="0"/>
                                          <w:marTop w:val="0"/>
                                          <w:marBottom w:val="0"/>
                                          <w:divBdr>
                                            <w:top w:val="none" w:sz="0" w:space="0" w:color="auto"/>
                                            <w:left w:val="none" w:sz="0" w:space="0" w:color="auto"/>
                                            <w:bottom w:val="none" w:sz="0" w:space="0" w:color="auto"/>
                                            <w:right w:val="none" w:sz="0" w:space="0" w:color="auto"/>
                                          </w:divBdr>
                                          <w:divsChild>
                                            <w:div w:id="1604339123">
                                              <w:marLeft w:val="0"/>
                                              <w:marRight w:val="0"/>
                                              <w:marTop w:val="0"/>
                                              <w:marBottom w:val="0"/>
                                              <w:divBdr>
                                                <w:top w:val="none" w:sz="0" w:space="0" w:color="auto"/>
                                                <w:left w:val="none" w:sz="0" w:space="0" w:color="auto"/>
                                                <w:bottom w:val="none" w:sz="0" w:space="0" w:color="auto"/>
                                                <w:right w:val="none" w:sz="0" w:space="0" w:color="auto"/>
                                              </w:divBdr>
                                              <w:divsChild>
                                                <w:div w:id="869957134">
                                                  <w:marLeft w:val="0"/>
                                                  <w:marRight w:val="0"/>
                                                  <w:marTop w:val="300"/>
                                                  <w:marBottom w:val="300"/>
                                                  <w:divBdr>
                                                    <w:top w:val="single" w:sz="12" w:space="12" w:color="019FDC"/>
                                                    <w:left w:val="single" w:sz="12" w:space="12" w:color="019FDC"/>
                                                    <w:bottom w:val="single" w:sz="12" w:space="12" w:color="019FDC"/>
                                                    <w:right w:val="single" w:sz="12" w:space="12" w:color="019FDC"/>
                                                  </w:divBdr>
                                                </w:div>
                                                <w:div w:id="2100633768">
                                                  <w:marLeft w:val="0"/>
                                                  <w:marRight w:val="0"/>
                                                  <w:marTop w:val="150"/>
                                                  <w:marBottom w:val="0"/>
                                                  <w:divBdr>
                                                    <w:top w:val="single" w:sz="6" w:space="23" w:color="0077AA"/>
                                                    <w:left w:val="single" w:sz="6" w:space="8" w:color="0077AA"/>
                                                    <w:bottom w:val="single" w:sz="6" w:space="8" w:color="0077AA"/>
                                                    <w:right w:val="single" w:sz="6" w:space="8" w:color="0077AA"/>
                                                  </w:divBdr>
                                                  <w:divsChild>
                                                    <w:div w:id="1279263424">
                                                      <w:marLeft w:val="0"/>
                                                      <w:marRight w:val="0"/>
                                                      <w:marTop w:val="0"/>
                                                      <w:marBottom w:val="0"/>
                                                      <w:divBdr>
                                                        <w:top w:val="none" w:sz="0" w:space="0" w:color="auto"/>
                                                        <w:left w:val="none" w:sz="0" w:space="0" w:color="auto"/>
                                                        <w:bottom w:val="none" w:sz="0" w:space="0" w:color="auto"/>
                                                        <w:right w:val="none" w:sz="0" w:space="0" w:color="auto"/>
                                                      </w:divBdr>
                                                    </w:div>
                                                  </w:divsChild>
                                                </w:div>
                                                <w:div w:id="160396705">
                                                  <w:marLeft w:val="0"/>
                                                  <w:marRight w:val="0"/>
                                                  <w:marTop w:val="0"/>
                                                  <w:marBottom w:val="0"/>
                                                  <w:divBdr>
                                                    <w:top w:val="none" w:sz="0" w:space="0" w:color="auto"/>
                                                    <w:left w:val="none" w:sz="0" w:space="0" w:color="auto"/>
                                                    <w:bottom w:val="none" w:sz="0" w:space="0" w:color="auto"/>
                                                    <w:right w:val="none" w:sz="0" w:space="0" w:color="auto"/>
                                                  </w:divBdr>
                                                  <w:divsChild>
                                                    <w:div w:id="59429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1080602">
      <w:bodyDiv w:val="1"/>
      <w:marLeft w:val="0"/>
      <w:marRight w:val="0"/>
      <w:marTop w:val="0"/>
      <w:marBottom w:val="0"/>
      <w:divBdr>
        <w:top w:val="none" w:sz="0" w:space="0" w:color="auto"/>
        <w:left w:val="none" w:sz="0" w:space="0" w:color="auto"/>
        <w:bottom w:val="none" w:sz="0" w:space="0" w:color="auto"/>
        <w:right w:val="none" w:sz="0" w:space="0" w:color="auto"/>
      </w:divBdr>
    </w:div>
    <w:div w:id="514806480">
      <w:bodyDiv w:val="1"/>
      <w:marLeft w:val="0"/>
      <w:marRight w:val="0"/>
      <w:marTop w:val="0"/>
      <w:marBottom w:val="0"/>
      <w:divBdr>
        <w:top w:val="none" w:sz="0" w:space="0" w:color="auto"/>
        <w:left w:val="none" w:sz="0" w:space="0" w:color="auto"/>
        <w:bottom w:val="none" w:sz="0" w:space="0" w:color="auto"/>
        <w:right w:val="none" w:sz="0" w:space="0" w:color="auto"/>
      </w:divBdr>
      <w:divsChild>
        <w:div w:id="1520310104">
          <w:marLeft w:val="0"/>
          <w:marRight w:val="0"/>
          <w:marTop w:val="0"/>
          <w:marBottom w:val="0"/>
          <w:divBdr>
            <w:top w:val="none" w:sz="0" w:space="0" w:color="auto"/>
            <w:left w:val="none" w:sz="0" w:space="0" w:color="auto"/>
            <w:bottom w:val="none" w:sz="0" w:space="0" w:color="auto"/>
            <w:right w:val="none" w:sz="0" w:space="0" w:color="auto"/>
          </w:divBdr>
          <w:divsChild>
            <w:div w:id="1830369246">
              <w:marLeft w:val="0"/>
              <w:marRight w:val="0"/>
              <w:marTop w:val="0"/>
              <w:marBottom w:val="0"/>
              <w:divBdr>
                <w:top w:val="none" w:sz="0" w:space="0" w:color="auto"/>
                <w:left w:val="none" w:sz="0" w:space="0" w:color="auto"/>
                <w:bottom w:val="none" w:sz="0" w:space="0" w:color="auto"/>
                <w:right w:val="none" w:sz="0" w:space="0" w:color="auto"/>
              </w:divBdr>
              <w:divsChild>
                <w:div w:id="33578954">
                  <w:marLeft w:val="0"/>
                  <w:marRight w:val="0"/>
                  <w:marTop w:val="0"/>
                  <w:marBottom w:val="0"/>
                  <w:divBdr>
                    <w:top w:val="none" w:sz="0" w:space="0" w:color="auto"/>
                    <w:left w:val="none" w:sz="0" w:space="0" w:color="auto"/>
                    <w:bottom w:val="none" w:sz="0" w:space="0" w:color="auto"/>
                    <w:right w:val="none" w:sz="0" w:space="0" w:color="auto"/>
                  </w:divBdr>
                  <w:divsChild>
                    <w:div w:id="466701901">
                      <w:marLeft w:val="0"/>
                      <w:marRight w:val="0"/>
                      <w:marTop w:val="0"/>
                      <w:marBottom w:val="0"/>
                      <w:divBdr>
                        <w:top w:val="none" w:sz="0" w:space="0" w:color="auto"/>
                        <w:left w:val="none" w:sz="0" w:space="0" w:color="auto"/>
                        <w:bottom w:val="none" w:sz="0" w:space="0" w:color="auto"/>
                        <w:right w:val="none" w:sz="0" w:space="0" w:color="auto"/>
                      </w:divBdr>
                      <w:divsChild>
                        <w:div w:id="1711689357">
                          <w:marLeft w:val="0"/>
                          <w:marRight w:val="0"/>
                          <w:marTop w:val="0"/>
                          <w:marBottom w:val="0"/>
                          <w:divBdr>
                            <w:top w:val="none" w:sz="0" w:space="0" w:color="auto"/>
                            <w:left w:val="none" w:sz="0" w:space="0" w:color="auto"/>
                            <w:bottom w:val="none" w:sz="0" w:space="0" w:color="auto"/>
                            <w:right w:val="none" w:sz="0" w:space="0" w:color="auto"/>
                          </w:divBdr>
                          <w:divsChild>
                            <w:div w:id="906887190">
                              <w:marLeft w:val="0"/>
                              <w:marRight w:val="0"/>
                              <w:marTop w:val="0"/>
                              <w:marBottom w:val="0"/>
                              <w:divBdr>
                                <w:top w:val="none" w:sz="0" w:space="0" w:color="auto"/>
                                <w:left w:val="none" w:sz="0" w:space="0" w:color="auto"/>
                                <w:bottom w:val="none" w:sz="0" w:space="0" w:color="auto"/>
                                <w:right w:val="none" w:sz="0" w:space="0" w:color="auto"/>
                              </w:divBdr>
                              <w:divsChild>
                                <w:div w:id="429544322">
                                  <w:marLeft w:val="0"/>
                                  <w:marRight w:val="0"/>
                                  <w:marTop w:val="0"/>
                                  <w:marBottom w:val="0"/>
                                  <w:divBdr>
                                    <w:top w:val="none" w:sz="0" w:space="0" w:color="auto"/>
                                    <w:left w:val="none" w:sz="0" w:space="0" w:color="auto"/>
                                    <w:bottom w:val="none" w:sz="0" w:space="0" w:color="auto"/>
                                    <w:right w:val="none" w:sz="0" w:space="0" w:color="auto"/>
                                  </w:divBdr>
                                  <w:divsChild>
                                    <w:div w:id="218245097">
                                      <w:marLeft w:val="0"/>
                                      <w:marRight w:val="0"/>
                                      <w:marTop w:val="0"/>
                                      <w:marBottom w:val="0"/>
                                      <w:divBdr>
                                        <w:top w:val="none" w:sz="0" w:space="0" w:color="auto"/>
                                        <w:left w:val="none" w:sz="0" w:space="0" w:color="auto"/>
                                        <w:bottom w:val="none" w:sz="0" w:space="0" w:color="auto"/>
                                        <w:right w:val="none" w:sz="0" w:space="0" w:color="auto"/>
                                      </w:divBdr>
                                      <w:divsChild>
                                        <w:div w:id="468713839">
                                          <w:marLeft w:val="0"/>
                                          <w:marRight w:val="0"/>
                                          <w:marTop w:val="0"/>
                                          <w:marBottom w:val="0"/>
                                          <w:divBdr>
                                            <w:top w:val="none" w:sz="0" w:space="0" w:color="auto"/>
                                            <w:left w:val="none" w:sz="0" w:space="0" w:color="auto"/>
                                            <w:bottom w:val="none" w:sz="0" w:space="0" w:color="auto"/>
                                            <w:right w:val="none" w:sz="0" w:space="0" w:color="auto"/>
                                          </w:divBdr>
                                          <w:divsChild>
                                            <w:div w:id="1813518468">
                                              <w:marLeft w:val="0"/>
                                              <w:marRight w:val="0"/>
                                              <w:marTop w:val="0"/>
                                              <w:marBottom w:val="0"/>
                                              <w:divBdr>
                                                <w:top w:val="none" w:sz="0" w:space="0" w:color="auto"/>
                                                <w:left w:val="none" w:sz="0" w:space="0" w:color="auto"/>
                                                <w:bottom w:val="none" w:sz="0" w:space="0" w:color="auto"/>
                                                <w:right w:val="none" w:sz="0" w:space="0" w:color="auto"/>
                                              </w:divBdr>
                                              <w:divsChild>
                                                <w:div w:id="702558568">
                                                  <w:marLeft w:val="-225"/>
                                                  <w:marRight w:val="-225"/>
                                                  <w:marTop w:val="0"/>
                                                  <w:marBottom w:val="0"/>
                                                  <w:divBdr>
                                                    <w:top w:val="none" w:sz="0" w:space="0" w:color="auto"/>
                                                    <w:left w:val="none" w:sz="0" w:space="0" w:color="auto"/>
                                                    <w:bottom w:val="none" w:sz="0" w:space="0" w:color="auto"/>
                                                    <w:right w:val="none" w:sz="0" w:space="0" w:color="auto"/>
                                                  </w:divBdr>
                                                  <w:divsChild>
                                                    <w:div w:id="779957042">
                                                      <w:marLeft w:val="0"/>
                                                      <w:marRight w:val="0"/>
                                                      <w:marTop w:val="0"/>
                                                      <w:marBottom w:val="0"/>
                                                      <w:divBdr>
                                                        <w:top w:val="none" w:sz="0" w:space="0" w:color="auto"/>
                                                        <w:left w:val="none" w:sz="0" w:space="0" w:color="auto"/>
                                                        <w:bottom w:val="none" w:sz="0" w:space="0" w:color="auto"/>
                                                        <w:right w:val="none" w:sz="0" w:space="0" w:color="auto"/>
                                                      </w:divBdr>
                                                      <w:divsChild>
                                                        <w:div w:id="48871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92291371">
      <w:bodyDiv w:val="1"/>
      <w:marLeft w:val="0"/>
      <w:marRight w:val="0"/>
      <w:marTop w:val="0"/>
      <w:marBottom w:val="0"/>
      <w:divBdr>
        <w:top w:val="none" w:sz="0" w:space="0" w:color="auto"/>
        <w:left w:val="none" w:sz="0" w:space="0" w:color="auto"/>
        <w:bottom w:val="none" w:sz="0" w:space="0" w:color="auto"/>
        <w:right w:val="none" w:sz="0" w:space="0" w:color="auto"/>
      </w:divBdr>
    </w:div>
    <w:div w:id="820539116">
      <w:bodyDiv w:val="1"/>
      <w:marLeft w:val="0"/>
      <w:marRight w:val="0"/>
      <w:marTop w:val="0"/>
      <w:marBottom w:val="0"/>
      <w:divBdr>
        <w:top w:val="none" w:sz="0" w:space="0" w:color="auto"/>
        <w:left w:val="none" w:sz="0" w:space="0" w:color="auto"/>
        <w:bottom w:val="none" w:sz="0" w:space="0" w:color="auto"/>
        <w:right w:val="none" w:sz="0" w:space="0" w:color="auto"/>
      </w:divBdr>
    </w:div>
    <w:div w:id="1216895274">
      <w:bodyDiv w:val="1"/>
      <w:marLeft w:val="0"/>
      <w:marRight w:val="0"/>
      <w:marTop w:val="0"/>
      <w:marBottom w:val="0"/>
      <w:divBdr>
        <w:top w:val="none" w:sz="0" w:space="0" w:color="auto"/>
        <w:left w:val="none" w:sz="0" w:space="0" w:color="auto"/>
        <w:bottom w:val="none" w:sz="0" w:space="0" w:color="auto"/>
        <w:right w:val="none" w:sz="0" w:space="0" w:color="auto"/>
      </w:divBdr>
    </w:div>
    <w:div w:id="1418360171">
      <w:bodyDiv w:val="1"/>
      <w:marLeft w:val="0"/>
      <w:marRight w:val="0"/>
      <w:marTop w:val="0"/>
      <w:marBottom w:val="0"/>
      <w:divBdr>
        <w:top w:val="none" w:sz="0" w:space="0" w:color="auto"/>
        <w:left w:val="none" w:sz="0" w:space="0" w:color="auto"/>
        <w:bottom w:val="none" w:sz="0" w:space="0" w:color="auto"/>
        <w:right w:val="none" w:sz="0" w:space="0" w:color="auto"/>
      </w:divBdr>
    </w:div>
    <w:div w:id="1563717795">
      <w:bodyDiv w:val="1"/>
      <w:marLeft w:val="0"/>
      <w:marRight w:val="0"/>
      <w:marTop w:val="0"/>
      <w:marBottom w:val="0"/>
      <w:divBdr>
        <w:top w:val="none" w:sz="0" w:space="0" w:color="auto"/>
        <w:left w:val="none" w:sz="0" w:space="0" w:color="auto"/>
        <w:bottom w:val="none" w:sz="0" w:space="0" w:color="auto"/>
        <w:right w:val="none" w:sz="0" w:space="0" w:color="auto"/>
      </w:divBdr>
      <w:divsChild>
        <w:div w:id="1805662841">
          <w:blockQuote w:val="1"/>
          <w:marLeft w:val="0"/>
          <w:marRight w:val="0"/>
          <w:marTop w:val="0"/>
          <w:marBottom w:val="300"/>
          <w:divBdr>
            <w:top w:val="none" w:sz="0" w:space="0" w:color="auto"/>
            <w:left w:val="single" w:sz="36" w:space="31" w:color="EA148C"/>
            <w:bottom w:val="none" w:sz="0" w:space="0" w:color="auto"/>
            <w:right w:val="none" w:sz="0" w:space="0" w:color="auto"/>
          </w:divBdr>
        </w:div>
      </w:divsChild>
    </w:div>
    <w:div w:id="1670213585">
      <w:bodyDiv w:val="1"/>
      <w:marLeft w:val="0"/>
      <w:marRight w:val="0"/>
      <w:marTop w:val="0"/>
      <w:marBottom w:val="0"/>
      <w:divBdr>
        <w:top w:val="none" w:sz="0" w:space="0" w:color="auto"/>
        <w:left w:val="none" w:sz="0" w:space="0" w:color="auto"/>
        <w:bottom w:val="none" w:sz="0" w:space="0" w:color="auto"/>
        <w:right w:val="none" w:sz="0" w:space="0" w:color="auto"/>
      </w:divBdr>
      <w:divsChild>
        <w:div w:id="2106073740">
          <w:marLeft w:val="0"/>
          <w:marRight w:val="0"/>
          <w:marTop w:val="150"/>
          <w:marBottom w:val="0"/>
          <w:divBdr>
            <w:top w:val="none" w:sz="0" w:space="0" w:color="auto"/>
            <w:left w:val="none" w:sz="0" w:space="0" w:color="auto"/>
            <w:bottom w:val="none" w:sz="0" w:space="0" w:color="auto"/>
            <w:right w:val="none" w:sz="0" w:space="0" w:color="auto"/>
          </w:divBdr>
        </w:div>
      </w:divsChild>
    </w:div>
    <w:div w:id="182727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b48495beebab46a8" Target="commentsExtensible.xml" Type="http://schemas.microsoft.com/office/2018/08/relationships/commentsExtensible"/><Relationship Id="rId1" Target="../customXml/item1.xml" Type="http://schemas.openxmlformats.org/officeDocument/2006/relationships/customXml"/><Relationship Id="rId10" Target="endnotes.xml" Type="http://schemas.openxmlformats.org/officeDocument/2006/relationships/endnotes"/><Relationship Id="rId11" Target="header1.xml" Type="http://schemas.openxmlformats.org/officeDocument/2006/relationships/header"/><Relationship Id="rId12" Target="footer1.xml" Type="http://schemas.openxmlformats.org/officeDocument/2006/relationships/footer"/><Relationship Id="rId13" Target="fontTable.xml" Type="http://schemas.openxmlformats.org/officeDocument/2006/relationships/fontTable"/><Relationship Id="rId14"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_rels/footnotes.xml.rels><?xml version="1.0" encoding="UTF-8" standalone="no"?><Relationships xmlns="http://schemas.openxmlformats.org/package/2006/relationships"><Relationship Id="rId1" Target="https://www.legifrance.gouv.fr/affichCodeArticle.do?cidTexte=LEGITEXT000006074069&amp;idArticle=LEGIARTI000006797482&amp;dateTexte=&amp;categorieLien=cid" TargetMode="External" Type="http://schemas.openxmlformats.org/officeDocument/2006/relationships/hyperlink"/><Relationship Id="rId2" Target="https://www.legifrance.gouv.fr/affichCodeArticle.do?cidTexte=LEGITEXT000006074069&amp;idArticle=LEGIARTI000020883706&amp;dateTexte=&amp;categorieLien=cid" TargetMode="External" Type="http://schemas.openxmlformats.org/officeDocument/2006/relationships/hyperlink"/></Relationships>
</file>

<file path=word/_rels/header1.xml.rels><?xml version="1.0" encoding="UTF-8" standalone="no"?><Relationships xmlns="http://schemas.openxmlformats.org/package/2006/relationships"><Relationship Id="rId1" Target="media/image1.jpe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B1B162E3795B4F8F2AEE68E4A26FA2" ma:contentTypeVersion="18" ma:contentTypeDescription="Crée un document." ma:contentTypeScope="" ma:versionID="c781792e13fba5546000083379df7a33">
  <xsd:schema xmlns:xsd="http://www.w3.org/2001/XMLSchema" xmlns:xs="http://www.w3.org/2001/XMLSchema" xmlns:p="http://schemas.microsoft.com/office/2006/metadata/properties" xmlns:ns2="eb8d412a-88d1-4c30-a3e3-dc9d09be758c" xmlns:ns3="48f5d553-63c6-4bec-a880-f54971a93887" targetNamespace="http://schemas.microsoft.com/office/2006/metadata/properties" ma:root="true" ma:fieldsID="fef69b85ec4c7fffa4cd9395daf405b6" ns2:_="" ns3:_="">
    <xsd:import namespace="eb8d412a-88d1-4c30-a3e3-dc9d09be758c"/>
    <xsd:import namespace="48f5d553-63c6-4bec-a880-f54971a93887"/>
    <xsd:element name="properties">
      <xsd:complexType>
        <xsd:sequence>
          <xsd:element name="documentManagement">
            <xsd:complexType>
              <xsd:all>
                <xsd:element ref="ns2:Cr_x00e9_ateur" minOccurs="0"/>
                <xsd:element ref="ns2:Date_x0020_modif_x0020_doc" minOccurs="0"/>
                <xsd:element ref="ns2:Source" minOccurs="0"/>
                <xsd:element ref="ns2:Typededocument" minOccurs="0"/>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8d412a-88d1-4c30-a3e3-dc9d09be758c" elementFormDefault="qualified">
    <xsd:import namespace="http://schemas.microsoft.com/office/2006/documentManagement/types"/>
    <xsd:import namespace="http://schemas.microsoft.com/office/infopath/2007/PartnerControls"/>
    <xsd:element name="Cr_x00e9_ateur" ma:index="2" nillable="true" ma:displayName="Créateur AEF" ma:format="Dropdown" ma:list="UserInfo" ma:SharePointGroup="0" ma:internalName="Cr_x00e9_ateur">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ate_x0020_modif_x0020_doc" ma:index="3" nillable="true" ma:displayName="Date modif doc" ma:default="[today]" ma:description="15/03/2021" ma:format="DateOnly" ma:internalName="Date_x0020_modif_x0020_doc">
      <xsd:simpleType>
        <xsd:restriction base="dms:DateTime"/>
      </xsd:simpleType>
    </xsd:element>
    <xsd:element name="Source" ma:index="4" nillable="true" ma:displayName="Source" ma:description="Origine du document" ma:format="Dropdown" ma:internalName="Source" ma:readOnly="false">
      <xsd:simpleType>
        <xsd:restriction base="dms:Text">
          <xsd:maxLength value="255"/>
        </xsd:restriction>
      </xsd:simpleType>
    </xsd:element>
    <xsd:element name="Typededocument" ma:index="5" nillable="true" ma:displayName="Type de document" ma:description="L'objectif est de préciser le type de document pour faciliter la recherche" ma:format="Dropdown" ma:internalName="Typededocument" ma:readOnly="false">
      <xsd:simpleType>
        <xsd:restriction base="dms:Choice">
          <xsd:enumeration value="Cadre commun de L'Arche"/>
          <xsd:enumeration value="Document-type"/>
          <xsd:enumeration value="Documentation externe"/>
          <xsd:enumeration value="Cadre légal"/>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8f5d553-63c6-4bec-a880-f54971a93887" elementFormDefault="qualified">
    <xsd:import namespace="http://schemas.microsoft.com/office/2006/documentManagement/types"/>
    <xsd:import namespace="http://schemas.microsoft.com/office/infopath/2007/PartnerControls"/>
    <xsd:element name="SharedWithUsers" ma:index="13" nillable="true" ma:displayName="Partagé avec"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Type de contenu"/>
        <xsd:element ref="dc:title" minOccurs="0" maxOccurs="1" ma:index="1"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ypededocument xmlns="eb8d412a-88d1-4c30-a3e3-dc9d09be758c" xsi:nil="true"/>
    <Cr_x00e9_ateur xmlns="eb8d412a-88d1-4c30-a3e3-dc9d09be758c">
      <UserInfo>
        <DisplayName/>
        <AccountId xsi:nil="true"/>
        <AccountType/>
      </UserInfo>
    </Cr_x00e9_ateur>
    <Source xmlns="eb8d412a-88d1-4c30-a3e3-dc9d09be758c" xsi:nil="true"/>
    <Date_x0020_modif_x0020_doc xmlns="eb8d412a-88d1-4c30-a3e3-dc9d09be758c">2022-03-18T15:43:01+00:00</Date_x0020_modif_x0020_doc>
    <SharedWithUsers xmlns="48f5d553-63c6-4bec-a880-f54971a93887">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9D323-1DFF-47B2-86F0-921A8551CC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8d412a-88d1-4c30-a3e3-dc9d09be758c"/>
    <ds:schemaRef ds:uri="48f5d553-63c6-4bec-a880-f54971a938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428A35-2827-4CA6-B3F4-C1D9440D3ADC}">
  <ds:schemaRefs>
    <ds:schemaRef ds:uri="http://schemas.microsoft.com/sharepoint/v3/contenttype/forms"/>
  </ds:schemaRefs>
</ds:datastoreItem>
</file>

<file path=customXml/itemProps3.xml><?xml version="1.0" encoding="utf-8"?>
<ds:datastoreItem xmlns:ds="http://schemas.openxmlformats.org/officeDocument/2006/customXml" ds:itemID="{5F315F8A-530A-4B91-A4A7-606F2CBAA9DE}">
  <ds:schemaRefs>
    <ds:schemaRef ds:uri="http://purl.org/dc/elements/1.1/"/>
    <ds:schemaRef ds:uri="http://schemas.microsoft.com/office/2006/metadata/properties"/>
    <ds:schemaRef ds:uri="eb8d412a-88d1-4c30-a3e3-dc9d09be758c"/>
    <ds:schemaRef ds:uri="http://purl.org/dc/terms/"/>
    <ds:schemaRef ds:uri="http://schemas.openxmlformats.org/package/2006/metadata/core-properties"/>
    <ds:schemaRef ds:uri="http://schemas.microsoft.com/office/2006/documentManagement/types"/>
    <ds:schemaRef ds:uri="http://purl.org/dc/dcmitype/"/>
    <ds:schemaRef ds:uri="48f5d553-63c6-4bec-a880-f54971a93887"/>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2A836810-2942-4E88-B7A0-3E3A30BE4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1412</Words>
  <Characters>7771</Characters>
  <Application>Microsoft Office Word</Application>
  <DocSecurity>0</DocSecurity>
  <Lines>64</Lines>
  <Paragraphs>18</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2022-04-07T16:29:00Z</dcterms:created>
  <cp:lastPrinted>2022-04-05T07:32:00Z</cp:lastPrinted>
  <dcterms:modified xsi:type="dcterms:W3CDTF">2022-04-07T16:29:00Z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0x01010027B1B162E3795B4F8F2AEE68E4A26FA2</vt:lpwstr>
  </property>
  <property fmtid="{D5CDD505-2E9C-101B-9397-08002B2CF9AE}" name="xd_ProgID" pid="3">
    <vt:lpwstr/>
  </property>
  <property fmtid="{D5CDD505-2E9C-101B-9397-08002B2CF9AE}" name="_SourceUrl" pid="4">
    <vt:lpwstr/>
  </property>
  <property fmtid="{D5CDD505-2E9C-101B-9397-08002B2CF9AE}" name="_SharedFileIndex" pid="5">
    <vt:lpwstr/>
  </property>
  <property fmtid="{D5CDD505-2E9C-101B-9397-08002B2CF9AE}" name="ComplianceAssetId" pid="6">
    <vt:lpwstr/>
  </property>
  <property fmtid="{D5CDD505-2E9C-101B-9397-08002B2CF9AE}" name="TemplateUrl" pid="7">
    <vt:lpwstr/>
  </property>
  <property fmtid="{D5CDD505-2E9C-101B-9397-08002B2CF9AE}" name="_ExtendedDescription" pid="8">
    <vt:lpwstr/>
  </property>
  <property fmtid="{D5CDD505-2E9C-101B-9397-08002B2CF9AE}" name="TriggerFlowInfo" pid="9">
    <vt:lpwstr/>
  </property>
  <property fmtid="{D5CDD505-2E9C-101B-9397-08002B2CF9AE}" name="xd_Signature" pid="10">
    <vt:bool>false</vt:bool>
  </property>
</Properties>
</file>