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6C899EE" w14:textId="107B4517" w:rsidP="0015297A" w:rsidR="000568F3" w:rsidRDefault="00C21508" w:rsidRPr="00AE0A28">
      <w:pPr>
        <w:ind w:left="-1276"/>
        <w:rPr>
          <w:rFonts w:cs="Arial"/>
          <w:sz w:val="24"/>
          <w:szCs w:val="24"/>
        </w:rPr>
      </w:pPr>
      <w:r w:rsidRPr="0015297A">
        <w:rPr>
          <w:rFonts w:cs="Arial"/>
          <w:noProof/>
          <w:sz w:val="24"/>
          <w:szCs w:val="24"/>
        </w:rPr>
        <mc:AlternateContent>
          <mc:Choice Requires="wps">
            <w:drawing>
              <wp:anchor allowOverlap="1" behindDoc="0" distB="45720" distL="114300" distR="114300" distT="45720" layoutInCell="1" locked="0" relativeHeight="251659264" simplePos="0" wp14:anchorId="640D2423" wp14:editId="639ED36D">
                <wp:simplePos x="0" y="0"/>
                <wp:positionH relativeFrom="margin">
                  <wp:align>left</wp:align>
                </wp:positionH>
                <wp:positionV relativeFrom="paragraph">
                  <wp:posOffset>359410</wp:posOffset>
                </wp:positionV>
                <wp:extent cx="5890260" cy="1404620"/>
                <wp:effectExtent b="19050" l="0" r="1524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solidFill>
                            <a:srgbClr val="000000"/>
                          </a:solidFill>
                          <a:miter lim="800000"/>
                          <a:headEnd/>
                          <a:tailEnd/>
                        </a:ln>
                      </wps:spPr>
                      <wps:txbx>
                        <w:txbxContent>
                          <w:p w14:paraId="0B21D3C7" w14:textId="77777777" w:rsidP="0015297A" w:rsidR="00F742E5" w:rsidRDefault="00F742E5">
                            <w:pPr>
                              <w:jc w:val="center"/>
                              <w:rPr>
                                <w:b/>
                              </w:rPr>
                            </w:pPr>
                          </w:p>
                          <w:p w14:paraId="76D45B17" w14:textId="62DDA22A" w:rsidP="0015297A" w:rsidR="00F742E5" w:rsidRDefault="00F742E5" w:rsidRPr="0015297A">
                            <w:pPr>
                              <w:jc w:val="center"/>
                              <w:rPr>
                                <w:b/>
                                <w:sz w:val="24"/>
                                <w:szCs w:val="24"/>
                              </w:rPr>
                            </w:pPr>
                            <w:r w:rsidRPr="0015297A">
                              <w:rPr>
                                <w:b/>
                                <w:sz w:val="24"/>
                                <w:szCs w:val="24"/>
                              </w:rPr>
                              <w:t>Accord Salarial Orano Temis 202</w:t>
                            </w:r>
                            <w:r w:rsidR="00637935">
                              <w:rPr>
                                <w:b/>
                                <w:sz w:val="24"/>
                                <w:szCs w:val="24"/>
                              </w:rPr>
                              <w:t>3</w:t>
                            </w:r>
                          </w:p>
                          <w:p w14:paraId="1E26580F" w14:textId="77777777" w:rsidP="0015297A" w:rsidR="00F742E5" w:rsidRDefault="00F742E5" w:rsidRPr="0015297A">
                            <w:pPr>
                              <w:jc w:val="center"/>
                              <w:rPr>
                                <w:b/>
                              </w:rPr>
                            </w:pP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640D2423">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fkTtEAIAACAEAAAOAAAAZHJzL2Uyb0RvYy54bWysk1GPEyEQx99N/A6Ed7vbpq3tptvL2bPG 5DxNTj/ALMt2iSyDQLtbP70D7fWaU1+MPBBghj8zvxlWN0On2UE6r9CUfDzKOZNGYK3MruTfvm7f LDjzAUwNGo0s+VF6frN+/WrV20JOsEVdS8dIxPiityVvQ7BFlnnRyg78CK00ZGzQdRBo63ZZ7aAn 9U5nkzyfZz262joU0ns6vTsZ+TrpN40U4XPTeBmYLjnFFtLs0lzFOVuvoNg5sK0S5zDgH6LoQBl6 9CJ1BwHY3qnfpDolHHpswkhgl2HTKCFTDpTNOH+RzWMLVqZcCI63F0z+/8mKh8Oj/eJYGN7hQAVM SXh7j+K7ZwY3LZidvHUO+1ZCTQ+PI7Kst744X42ofeGjSNV/wpqKDPuASWhoXBepUJ6M1KkAxwt0 OQQm6HC2WOaTOZkE2cbTfDqfpLJkUDxdt86HDxI7Fhcld1TVJA+Hex9iOFA8ucTXPGpVb5XWaeN2 1UY7dgDqgG0aKYMXbtqwvuTL2WR2IvBXiTyNP0l0KlAra9WVfHFxgiJye2/q1GgBlD6tKWRtziAj uxPFMFQDOUagFdZHQurw1LL0xWjRovvJWU/tWnL/Yw9OcqY/GirLcjydxv5Om+nsLTFk7tpSXVvA CJIqeeDstNyE9CcSMHtL5duqBPY5knOs1IaJ9/nLxD6/3iev54+9/gUAAP//AwBQSwMEFAAGAAgA AAAhAK9ZGl3cAAAABwEAAA8AAABkcnMvZG93bnJldi54bWxMj8FOwzAQRO9I/IO1SFwq6hCUpIQ4 FVTqiVNDubvxkkTE62C7bfr3LCd629GMZt5W69mO4oQ+DI4UPC4TEEitMwN1CvYf24cViBA1GT06 QgUXDLCub28qXRp3ph2emtgJLqFQagV9jFMpZWh7tDos3YTE3pfzVkeWvpPG6zOX21GmSZJLqwfi hV5PuOmx/W6OVkH+0zwt3j/NgnaX7ZtvbWY2+0yp+7v59QVExDn+h+EPn9GhZqaDO5IJYlTAj0QF WZ6DYPc5Lfg4KEiLYgWyruQ1f/0LAAD//wMAUEsBAi0AFAAGAAgAAAAhALaDOJL+AAAA4QEAABMA AAAAAAAAAAAAAAAAAAAAAFtDb250ZW50X1R5cGVzXS54bWxQSwECLQAUAAYACAAAACEAOP0h/9YA AACUAQAACwAAAAAAAAAAAAAAAAAvAQAAX3JlbHMvLnJlbHNQSwECLQAUAAYACAAAACEAWn5E7RAC AAAgBAAADgAAAAAAAAAAAAAAAAAuAgAAZHJzL2Uyb0RvYy54bWxQSwECLQAUAAYACAAAACEAr1ka XdwAAAAHAQAADwAAAAAAAAAAAAAAAABqBAAAZHJzL2Rvd25yZXYueG1sUEsFBgAAAAAEAAQA8wAA AHMFAAAAAA== " o:spid="_x0000_s1026" style="position:absolute;left:0;text-align:left;margin-left:0;margin-top:28.3pt;width:463.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type="#_x0000_t202">
                <v:textbox style="mso-fit-shape-to-text:t">
                  <w:txbxContent>
                    <w:p w14:paraId="0B21D3C7" w14:textId="77777777" w:rsidP="0015297A" w:rsidR="00F742E5" w:rsidRDefault="00F742E5">
                      <w:pPr>
                        <w:jc w:val="center"/>
                        <w:rPr>
                          <w:b/>
                        </w:rPr>
                      </w:pPr>
                    </w:p>
                    <w:p w14:paraId="76D45B17" w14:textId="62DDA22A" w:rsidP="0015297A" w:rsidR="00F742E5" w:rsidRDefault="00F742E5" w:rsidRPr="0015297A">
                      <w:pPr>
                        <w:jc w:val="center"/>
                        <w:rPr>
                          <w:b/>
                          <w:sz w:val="24"/>
                          <w:szCs w:val="24"/>
                        </w:rPr>
                      </w:pPr>
                      <w:r w:rsidRPr="0015297A">
                        <w:rPr>
                          <w:b/>
                          <w:sz w:val="24"/>
                          <w:szCs w:val="24"/>
                        </w:rPr>
                        <w:t>Accord Salarial Orano Temis 202</w:t>
                      </w:r>
                      <w:r w:rsidR="00637935">
                        <w:rPr>
                          <w:b/>
                          <w:sz w:val="24"/>
                          <w:szCs w:val="24"/>
                        </w:rPr>
                        <w:t>3</w:t>
                      </w:r>
                    </w:p>
                    <w:p w14:paraId="1E26580F" w14:textId="77777777" w:rsidP="0015297A" w:rsidR="00F742E5" w:rsidRDefault="00F742E5" w:rsidRPr="0015297A">
                      <w:pPr>
                        <w:jc w:val="center"/>
                        <w:rPr>
                          <w:b/>
                        </w:rPr>
                      </w:pPr>
                    </w:p>
                  </w:txbxContent>
                </v:textbox>
                <w10:wrap anchorx="margin" type="square"/>
              </v:shape>
            </w:pict>
          </mc:Fallback>
        </mc:AlternateContent>
      </w:r>
    </w:p>
    <w:p w14:paraId="58D64202" w14:textId="77777777" w:rsidP="00AE0A28" w:rsidR="009259CB" w:rsidRDefault="009259CB">
      <w:pPr>
        <w:jc w:val="both"/>
        <w:rPr>
          <w:rFonts w:cs="Arial"/>
          <w:sz w:val="24"/>
          <w:szCs w:val="24"/>
        </w:rPr>
      </w:pPr>
    </w:p>
    <w:p w14:paraId="0FA3AACD" w14:textId="77777777" w:rsidP="00AE0A28" w:rsidR="009259CB" w:rsidRDefault="009259CB">
      <w:pPr>
        <w:jc w:val="both"/>
        <w:rPr>
          <w:rFonts w:cs="Arial"/>
          <w:sz w:val="24"/>
          <w:szCs w:val="24"/>
        </w:rPr>
      </w:pPr>
    </w:p>
    <w:p w14:paraId="1B9689F6" w14:textId="2EAF2177" w:rsidP="00AE0A28" w:rsidR="00013B12" w:rsidRDefault="00256DB1" w:rsidRPr="00503CEA">
      <w:pPr>
        <w:jc w:val="both"/>
        <w:rPr>
          <w:rFonts w:cs="Arial"/>
          <w:sz w:val="24"/>
          <w:szCs w:val="24"/>
        </w:rPr>
      </w:pPr>
      <w:r w:rsidRPr="00AE0A28">
        <w:rPr>
          <w:rFonts w:cs="Arial"/>
          <w:sz w:val="24"/>
          <w:szCs w:val="24"/>
        </w:rPr>
        <w:t>Entre les soussignés :</w:t>
      </w:r>
    </w:p>
    <w:p w14:paraId="79376F17" w14:textId="77777777" w:rsidR="00013B12" w:rsidRDefault="00013B12" w:rsidRPr="00503CEA">
      <w:pPr>
        <w:rPr>
          <w:rFonts w:cs="Arial"/>
          <w:sz w:val="24"/>
          <w:szCs w:val="24"/>
        </w:rPr>
      </w:pPr>
    </w:p>
    <w:p w14:paraId="5EADC58E" w14:textId="71A4203A" w:rsidP="00403A01" w:rsidR="00403A01" w:rsidRDefault="00403A01" w:rsidRPr="00CD6BE3">
      <w:pPr>
        <w:jc w:val="both"/>
        <w:rPr>
          <w:rFonts w:cs="Arial"/>
          <w:sz w:val="24"/>
          <w:szCs w:val="24"/>
        </w:rPr>
      </w:pPr>
      <w:r w:rsidRPr="00CD6BE3">
        <w:rPr>
          <w:rFonts w:cs="Arial"/>
          <w:sz w:val="24"/>
          <w:szCs w:val="24"/>
        </w:rPr>
        <w:t xml:space="preserve">La Société </w:t>
      </w:r>
      <w:r>
        <w:rPr>
          <w:rFonts w:cs="Arial"/>
          <w:sz w:val="24"/>
          <w:szCs w:val="24"/>
        </w:rPr>
        <w:t>Orano Temis</w:t>
      </w:r>
      <w:r w:rsidRPr="00CD6BE3">
        <w:rPr>
          <w:rFonts w:cs="Arial"/>
          <w:sz w:val="24"/>
          <w:szCs w:val="24"/>
        </w:rPr>
        <w:t>, dont le siège social est situé Route de la Bergerie – ZA d’Armanville, 50700 VALOGNES, représentée par</w:t>
      </w:r>
      <w:r w:rsidR="009123D9">
        <w:rPr>
          <w:rFonts w:cs="Arial"/>
          <w:sz w:val="24"/>
          <w:szCs w:val="24"/>
        </w:rPr>
        <w:tab/>
      </w:r>
      <w:r w:rsidR="009123D9">
        <w:rPr>
          <w:rFonts w:cs="Arial"/>
          <w:sz w:val="24"/>
          <w:szCs w:val="24"/>
        </w:rPr>
        <w:tab/>
      </w:r>
      <w:r w:rsidR="009123D9">
        <w:rPr>
          <w:rFonts w:cs="Arial"/>
          <w:sz w:val="24"/>
          <w:szCs w:val="24"/>
        </w:rPr>
        <w:tab/>
      </w:r>
      <w:r w:rsidRPr="00CD6BE3">
        <w:rPr>
          <w:rFonts w:cs="Arial"/>
          <w:sz w:val="24"/>
          <w:szCs w:val="24"/>
        </w:rPr>
        <w:t xml:space="preserve">, agissant en qualité de Directeur Général, </w:t>
      </w:r>
    </w:p>
    <w:p w14:paraId="4B80D0B2" w14:textId="77777777" w:rsidP="00646415" w:rsidR="00646415" w:rsidRDefault="00646415" w:rsidRPr="008F6A07">
      <w:pPr>
        <w:rPr>
          <w:rFonts w:cs="Arial"/>
          <w:b/>
          <w:sz w:val="24"/>
          <w:szCs w:val="24"/>
        </w:rPr>
      </w:pPr>
    </w:p>
    <w:p w14:paraId="27D31D06" w14:textId="77777777" w:rsidP="00AE0A28" w:rsidR="00646415" w:rsidRDefault="00646415" w:rsidRPr="00902B9F">
      <w:pPr>
        <w:jc w:val="both"/>
        <w:rPr>
          <w:rFonts w:cs="Arial"/>
          <w:b/>
          <w:sz w:val="24"/>
          <w:szCs w:val="24"/>
        </w:rPr>
      </w:pPr>
      <w:r w:rsidRPr="00902B9F">
        <w:rPr>
          <w:rFonts w:cs="Arial"/>
          <w:b/>
          <w:sz w:val="24"/>
          <w:szCs w:val="24"/>
        </w:rPr>
        <w:t xml:space="preserve">D’une part, </w:t>
      </w:r>
    </w:p>
    <w:p w14:paraId="690D3948" w14:textId="77777777" w:rsidP="00AE0A28" w:rsidR="00646415" w:rsidRDefault="00646415" w:rsidRPr="00902B9F">
      <w:pPr>
        <w:jc w:val="both"/>
        <w:rPr>
          <w:rFonts w:cs="Arial"/>
          <w:b/>
          <w:sz w:val="24"/>
          <w:szCs w:val="24"/>
        </w:rPr>
      </w:pPr>
    </w:p>
    <w:p w14:paraId="3B5B71A6" w14:textId="3B58990A" w:rsidP="009A3A16" w:rsidR="00646415" w:rsidRDefault="00646415" w:rsidRPr="00902B9F">
      <w:pPr>
        <w:tabs>
          <w:tab w:pos="6690" w:val="left"/>
        </w:tabs>
        <w:jc w:val="both"/>
        <w:rPr>
          <w:rFonts w:cs="Arial"/>
          <w:b/>
          <w:sz w:val="24"/>
          <w:szCs w:val="24"/>
        </w:rPr>
      </w:pPr>
      <w:r w:rsidRPr="00902B9F">
        <w:rPr>
          <w:rFonts w:cs="Arial"/>
          <w:b/>
          <w:sz w:val="24"/>
          <w:szCs w:val="24"/>
        </w:rPr>
        <w:t>Et</w:t>
      </w:r>
      <w:r w:rsidR="009A3A16">
        <w:rPr>
          <w:rFonts w:cs="Arial"/>
          <w:b/>
          <w:sz w:val="24"/>
          <w:szCs w:val="24"/>
        </w:rPr>
        <w:tab/>
      </w:r>
    </w:p>
    <w:p w14:paraId="3E23B5C3" w14:textId="77777777" w:rsidP="00AE0A28" w:rsidR="00646415" w:rsidRDefault="00646415" w:rsidRPr="00902B9F">
      <w:pPr>
        <w:jc w:val="both"/>
        <w:rPr>
          <w:rFonts w:cs="Arial"/>
          <w:sz w:val="24"/>
          <w:szCs w:val="24"/>
        </w:rPr>
      </w:pPr>
    </w:p>
    <w:p w14:paraId="7B00C61D" w14:textId="77777777" w:rsidP="00AE0A28" w:rsidR="00646415" w:rsidRDefault="00646415" w:rsidRPr="00902B9F">
      <w:pPr>
        <w:jc w:val="both"/>
        <w:rPr>
          <w:rFonts w:cs="Arial"/>
          <w:sz w:val="24"/>
          <w:szCs w:val="24"/>
        </w:rPr>
      </w:pPr>
      <w:r w:rsidRPr="00902B9F">
        <w:rPr>
          <w:rFonts w:cs="Arial"/>
          <w:sz w:val="24"/>
          <w:szCs w:val="24"/>
        </w:rPr>
        <w:t xml:space="preserve">Les Organisations Syndicales Représentatives d’Orano </w:t>
      </w:r>
      <w:r w:rsidR="00A17C9B">
        <w:rPr>
          <w:rFonts w:cs="Arial"/>
          <w:sz w:val="24"/>
          <w:szCs w:val="24"/>
        </w:rPr>
        <w:t>Temis</w:t>
      </w:r>
      <w:r w:rsidR="00256DB1" w:rsidRPr="00902B9F">
        <w:rPr>
          <w:rFonts w:cs="Arial"/>
          <w:sz w:val="24"/>
          <w:szCs w:val="24"/>
        </w:rPr>
        <w:t xml:space="preserve"> représentées par leurs délégués syndicaux </w:t>
      </w:r>
    </w:p>
    <w:p w14:paraId="67BD434A" w14:textId="77777777" w:rsidP="00AE0A28" w:rsidR="00646415" w:rsidRDefault="00646415">
      <w:pPr>
        <w:jc w:val="both"/>
        <w:rPr>
          <w:rFonts w:cs="Arial"/>
          <w:sz w:val="24"/>
          <w:szCs w:val="24"/>
        </w:rPr>
      </w:pPr>
    </w:p>
    <w:p w14:paraId="2E09792C" w14:textId="121EDFA9" w:rsidP="00D31968" w:rsidR="00403A01" w:rsidRDefault="00403A01">
      <w:pPr>
        <w:numPr>
          <w:ilvl w:val="0"/>
          <w:numId w:val="12"/>
        </w:numPr>
        <w:jc w:val="both"/>
        <w:rPr>
          <w:rFonts w:cs="Arial"/>
          <w:sz w:val="24"/>
          <w:szCs w:val="24"/>
        </w:rPr>
      </w:pPr>
      <w:r w:rsidRPr="009123D9">
        <w:rPr>
          <w:rFonts w:cs="Arial"/>
          <w:sz w:val="24"/>
          <w:szCs w:val="24"/>
        </w:rPr>
        <w:t xml:space="preserve">La CGT, représentée par </w:t>
      </w:r>
    </w:p>
    <w:p w14:paraId="45771B7A" w14:textId="77777777" w:rsidP="00D31968" w:rsidR="009123D9" w:rsidRDefault="009123D9" w:rsidRPr="009123D9">
      <w:pPr>
        <w:numPr>
          <w:ilvl w:val="0"/>
          <w:numId w:val="12"/>
        </w:numPr>
        <w:jc w:val="both"/>
        <w:rPr>
          <w:rFonts w:cs="Arial"/>
          <w:sz w:val="24"/>
          <w:szCs w:val="24"/>
        </w:rPr>
      </w:pPr>
    </w:p>
    <w:p w14:paraId="3C7A45DB" w14:textId="2351BF26" w:rsidP="00AE0A28" w:rsidR="00646415" w:rsidRDefault="00646415" w:rsidRPr="00902B9F">
      <w:pPr>
        <w:numPr>
          <w:ilvl w:val="0"/>
          <w:numId w:val="12"/>
        </w:numPr>
        <w:jc w:val="both"/>
        <w:rPr>
          <w:rFonts w:cs="Arial"/>
          <w:sz w:val="24"/>
          <w:szCs w:val="24"/>
        </w:rPr>
      </w:pPr>
      <w:r w:rsidRPr="00902B9F">
        <w:rPr>
          <w:rFonts w:cs="Arial"/>
          <w:sz w:val="24"/>
          <w:szCs w:val="24"/>
        </w:rPr>
        <w:t xml:space="preserve">La CFDT, représentée par </w:t>
      </w:r>
    </w:p>
    <w:p w14:paraId="39D6B73A" w14:textId="77777777" w:rsidP="00AE0A28" w:rsidR="00646415" w:rsidRDefault="00646415" w:rsidRPr="00902B9F">
      <w:pPr>
        <w:jc w:val="both"/>
        <w:rPr>
          <w:rFonts w:cs="Arial"/>
          <w:sz w:val="24"/>
          <w:szCs w:val="24"/>
        </w:rPr>
      </w:pPr>
    </w:p>
    <w:p w14:paraId="7D400FA6" w14:textId="0566034C" w:rsidP="00AE0A28" w:rsidR="00646415" w:rsidRDefault="00646415" w:rsidRPr="00902B9F">
      <w:pPr>
        <w:numPr>
          <w:ilvl w:val="0"/>
          <w:numId w:val="12"/>
        </w:numPr>
        <w:jc w:val="both"/>
        <w:rPr>
          <w:rFonts w:cs="Arial"/>
          <w:sz w:val="24"/>
          <w:szCs w:val="24"/>
        </w:rPr>
      </w:pPr>
      <w:r w:rsidRPr="00902B9F">
        <w:rPr>
          <w:rFonts w:cs="Arial"/>
          <w:sz w:val="24"/>
          <w:szCs w:val="24"/>
        </w:rPr>
        <w:t>La CFE-CGC, représentée par</w:t>
      </w:r>
      <w:r w:rsidR="00403A01">
        <w:rPr>
          <w:rFonts w:cs="Arial"/>
          <w:sz w:val="24"/>
          <w:szCs w:val="24"/>
        </w:rPr>
        <w:t xml:space="preserve"> </w:t>
      </w:r>
    </w:p>
    <w:p w14:paraId="1DA53C82" w14:textId="77777777" w:rsidP="00AE0A28" w:rsidR="00646415" w:rsidRDefault="00646415" w:rsidRPr="00902B9F">
      <w:pPr>
        <w:jc w:val="both"/>
        <w:rPr>
          <w:rFonts w:cs="Arial"/>
          <w:sz w:val="24"/>
          <w:szCs w:val="24"/>
        </w:rPr>
      </w:pPr>
    </w:p>
    <w:p w14:paraId="670EFB99" w14:textId="35992445" w:rsidP="00AE0A28" w:rsidR="00646415" w:rsidRDefault="00646415" w:rsidRPr="00902B9F">
      <w:pPr>
        <w:numPr>
          <w:ilvl w:val="0"/>
          <w:numId w:val="12"/>
        </w:numPr>
        <w:jc w:val="both"/>
        <w:rPr>
          <w:rFonts w:cs="Arial"/>
          <w:sz w:val="24"/>
          <w:szCs w:val="24"/>
        </w:rPr>
      </w:pPr>
      <w:r w:rsidRPr="00902B9F">
        <w:rPr>
          <w:rFonts w:cs="Arial"/>
          <w:sz w:val="24"/>
          <w:szCs w:val="24"/>
        </w:rPr>
        <w:t xml:space="preserve">FO, représentée par </w:t>
      </w:r>
    </w:p>
    <w:p w14:paraId="44D71B83" w14:textId="77777777" w:rsidP="00AE0A28" w:rsidR="00646415" w:rsidRDefault="00646415" w:rsidRPr="00AE0A28">
      <w:pPr>
        <w:jc w:val="both"/>
        <w:rPr>
          <w:rFonts w:cs="Arial"/>
          <w:sz w:val="24"/>
          <w:szCs w:val="24"/>
        </w:rPr>
      </w:pPr>
    </w:p>
    <w:p w14:paraId="0B473EE5" w14:textId="77777777" w:rsidP="00AE0A28" w:rsidR="00646415" w:rsidRDefault="00646415" w:rsidRPr="00AE0A28">
      <w:pPr>
        <w:jc w:val="both"/>
        <w:rPr>
          <w:rFonts w:cs="Arial"/>
          <w:sz w:val="24"/>
          <w:szCs w:val="24"/>
        </w:rPr>
      </w:pPr>
    </w:p>
    <w:p w14:paraId="2A778015" w14:textId="03AA6060" w:rsidP="00692C84" w:rsidR="000568F3" w:rsidRDefault="00646415">
      <w:pPr>
        <w:jc w:val="both"/>
        <w:rPr>
          <w:rFonts w:cs="Arial"/>
          <w:b/>
          <w:bCs/>
          <w:sz w:val="24"/>
          <w:szCs w:val="24"/>
        </w:rPr>
      </w:pPr>
      <w:r w:rsidRPr="00AE0A28">
        <w:rPr>
          <w:rFonts w:cs="Arial"/>
          <w:b/>
          <w:sz w:val="24"/>
          <w:szCs w:val="24"/>
        </w:rPr>
        <w:t>D’autre part,</w:t>
      </w:r>
    </w:p>
    <w:p w14:paraId="0E18A74B" w14:textId="77777777" w:rsidP="00692C84" w:rsidR="00091003" w:rsidRDefault="00091003" w:rsidRPr="00503CEA">
      <w:pPr>
        <w:jc w:val="both"/>
        <w:rPr>
          <w:rFonts w:cs="Arial"/>
          <w:b/>
          <w:bCs/>
          <w:sz w:val="24"/>
          <w:szCs w:val="24"/>
        </w:rPr>
      </w:pPr>
    </w:p>
    <w:p w14:paraId="45796086" w14:textId="1F34D35D" w:rsidP="00692C84" w:rsidR="00E51573" w:rsidRDefault="00C20285">
      <w:pPr>
        <w:jc w:val="both"/>
        <w:rPr>
          <w:rFonts w:cs="Arial"/>
          <w:bCs/>
          <w:sz w:val="24"/>
          <w:szCs w:val="24"/>
        </w:rPr>
      </w:pPr>
      <w:r w:rsidRPr="00C20285">
        <w:rPr>
          <w:rFonts w:cs="Arial"/>
          <w:bCs/>
          <w:sz w:val="24"/>
          <w:szCs w:val="24"/>
        </w:rPr>
        <w:t xml:space="preserve">Il est convenu ce qui suit : </w:t>
      </w:r>
    </w:p>
    <w:p w14:paraId="489D64A3" w14:textId="77777777" w:rsidP="00692C84" w:rsidR="0049237D" w:rsidRDefault="0049237D">
      <w:pPr>
        <w:jc w:val="both"/>
        <w:rPr>
          <w:rFonts w:cs="Arial"/>
          <w:bCs/>
          <w:sz w:val="24"/>
          <w:szCs w:val="24"/>
        </w:rPr>
      </w:pPr>
    </w:p>
    <w:p w14:paraId="7AED1533" w14:textId="77777777" w:rsidP="00FA0667" w:rsidR="0079682F" w:rsidRDefault="0079682F">
      <w:pPr>
        <w:jc w:val="both"/>
        <w:rPr>
          <w:rFonts w:cs="Arial"/>
          <w:b/>
          <w:sz w:val="24"/>
          <w:szCs w:val="24"/>
        </w:rPr>
      </w:pPr>
    </w:p>
    <w:p w14:paraId="493CC9C6" w14:textId="3C157BA2" w:rsidP="00FA0667" w:rsidR="0049237D" w:rsidRDefault="00F62F28" w:rsidRPr="00503CEA">
      <w:pPr>
        <w:jc w:val="both"/>
        <w:rPr>
          <w:rFonts w:cs="Arial"/>
          <w:b/>
          <w:sz w:val="24"/>
          <w:szCs w:val="24"/>
        </w:rPr>
      </w:pPr>
      <w:r w:rsidRPr="00503CEA">
        <w:rPr>
          <w:rFonts w:cs="Arial"/>
          <w:b/>
          <w:sz w:val="24"/>
          <w:szCs w:val="24"/>
        </w:rPr>
        <w:t>PREAMBULE</w:t>
      </w:r>
    </w:p>
    <w:p w14:paraId="370926E4" w14:textId="77777777" w:rsidP="00FA0667" w:rsidR="006959C2" w:rsidRDefault="006959C2" w:rsidRPr="008F6A07">
      <w:pPr>
        <w:jc w:val="both"/>
        <w:rPr>
          <w:rFonts w:cs="Arial"/>
          <w:sz w:val="24"/>
          <w:szCs w:val="24"/>
        </w:rPr>
      </w:pPr>
    </w:p>
    <w:p w14:paraId="7204C814" w14:textId="6E899DC2" w:rsidP="007F6E6C" w:rsidR="00860C22" w:rsidRDefault="00860C22">
      <w:pPr>
        <w:jc w:val="both"/>
        <w:rPr>
          <w:rFonts w:cs="Arial"/>
          <w:sz w:val="24"/>
          <w:szCs w:val="24"/>
        </w:rPr>
      </w:pPr>
      <w:r>
        <w:rPr>
          <w:rFonts w:cs="Arial"/>
          <w:sz w:val="24"/>
          <w:szCs w:val="24"/>
        </w:rPr>
        <w:t xml:space="preserve">Dans le cadre de la négociation </w:t>
      </w:r>
      <w:r w:rsidR="00637935">
        <w:rPr>
          <w:rFonts w:cs="Arial"/>
          <w:sz w:val="24"/>
          <w:szCs w:val="24"/>
        </w:rPr>
        <w:t>annuelle sur les salaires au titre de l’année 2023</w:t>
      </w:r>
      <w:r>
        <w:rPr>
          <w:rFonts w:cs="Arial"/>
          <w:sz w:val="24"/>
          <w:szCs w:val="24"/>
        </w:rPr>
        <w:t>, les</w:t>
      </w:r>
      <w:r w:rsidR="007A517E">
        <w:rPr>
          <w:rFonts w:cs="Arial"/>
          <w:sz w:val="24"/>
          <w:szCs w:val="24"/>
        </w:rPr>
        <w:t xml:space="preserve"> </w:t>
      </w:r>
      <w:r>
        <w:rPr>
          <w:rFonts w:cs="Arial"/>
          <w:sz w:val="24"/>
          <w:szCs w:val="24"/>
        </w:rPr>
        <w:t xml:space="preserve">parties </w:t>
      </w:r>
      <w:r w:rsidR="007F489D" w:rsidRPr="007F489D">
        <w:rPr>
          <w:rFonts w:cs="Arial"/>
          <w:sz w:val="24"/>
          <w:szCs w:val="24"/>
        </w:rPr>
        <w:t>se sont rencontrées aux dates suivantes : 14 novembre, 30 novembre et 8 décembre 2022 et ont pu faire valoir leurs propositions respectives</w:t>
      </w:r>
      <w:r w:rsidR="007F489D">
        <w:rPr>
          <w:rFonts w:cs="Arial"/>
          <w:sz w:val="24"/>
          <w:szCs w:val="24"/>
        </w:rPr>
        <w:t xml:space="preserve">. </w:t>
      </w:r>
      <w:r>
        <w:rPr>
          <w:rFonts w:cs="Arial"/>
          <w:sz w:val="24"/>
          <w:szCs w:val="24"/>
        </w:rPr>
        <w:t xml:space="preserve"> </w:t>
      </w:r>
    </w:p>
    <w:p w14:paraId="5AEC19DF" w14:textId="2EA9629E" w:rsidP="007F6E6C" w:rsidR="00637935" w:rsidRDefault="00637935">
      <w:pPr>
        <w:jc w:val="both"/>
        <w:rPr>
          <w:rFonts w:cs="Arial"/>
          <w:sz w:val="24"/>
          <w:szCs w:val="24"/>
        </w:rPr>
      </w:pPr>
    </w:p>
    <w:p w14:paraId="39A47582" w14:textId="1BACE3E6" w:rsidP="00637935" w:rsidR="00637935" w:rsidRDefault="00637935">
      <w:pPr>
        <w:jc w:val="both"/>
        <w:rPr>
          <w:rFonts w:cs="Arial"/>
          <w:sz w:val="24"/>
          <w:szCs w:val="24"/>
        </w:rPr>
      </w:pPr>
      <w:r w:rsidRPr="00637935">
        <w:rPr>
          <w:rFonts w:cs="Arial"/>
          <w:sz w:val="24"/>
          <w:szCs w:val="24"/>
        </w:rPr>
        <w:t xml:space="preserve">Les parties s’accordent sur le fait que l’année 2022 a été marquée par un taux d’inflation sans précédent dans un contexte économique et international particulièrement incertain. </w:t>
      </w:r>
    </w:p>
    <w:p w14:paraId="52AFA819" w14:textId="77777777" w:rsidP="00637935" w:rsidR="00CC01B5" w:rsidRDefault="00CC01B5" w:rsidRPr="00637935">
      <w:pPr>
        <w:jc w:val="both"/>
        <w:rPr>
          <w:rFonts w:cs="Arial"/>
          <w:sz w:val="24"/>
          <w:szCs w:val="24"/>
        </w:rPr>
      </w:pPr>
    </w:p>
    <w:p w14:paraId="753CD46A" w14:textId="48C17DCF" w:rsidP="00637935" w:rsidR="00637935" w:rsidRDefault="00637935" w:rsidRPr="00637935">
      <w:pPr>
        <w:jc w:val="both"/>
        <w:rPr>
          <w:rFonts w:cs="Arial"/>
          <w:sz w:val="24"/>
          <w:szCs w:val="24"/>
        </w:rPr>
      </w:pPr>
      <w:r w:rsidRPr="00637935">
        <w:rPr>
          <w:rFonts w:cs="Arial"/>
          <w:sz w:val="24"/>
          <w:szCs w:val="24"/>
        </w:rPr>
        <w:t xml:space="preserve">C’est notamment pour cette raison que la société a mis en place des mesures permettant de soutenir le pouvoir d’achat en juillet 2022 (mesure exceptionnelle d’augmentation des salaires de </w:t>
      </w:r>
      <w:r w:rsidRPr="003A2302">
        <w:rPr>
          <w:rFonts w:cs="Arial"/>
          <w:sz w:val="24"/>
          <w:szCs w:val="24"/>
        </w:rPr>
        <w:t>1,2%)</w:t>
      </w:r>
      <w:r w:rsidRPr="00637935">
        <w:rPr>
          <w:rFonts w:cs="Arial"/>
          <w:sz w:val="24"/>
          <w:szCs w:val="24"/>
        </w:rPr>
        <w:t xml:space="preserve"> et en octobre 2022 (versement d’une prime de partage de la valeur de </w:t>
      </w:r>
      <w:r w:rsidRPr="003A2302">
        <w:rPr>
          <w:rFonts w:cs="Arial"/>
          <w:sz w:val="24"/>
          <w:szCs w:val="24"/>
        </w:rPr>
        <w:t xml:space="preserve">1 000 </w:t>
      </w:r>
      <w:r w:rsidR="00672789" w:rsidRPr="003A2302">
        <w:rPr>
          <w:rFonts w:cs="Arial"/>
          <w:sz w:val="24"/>
          <w:szCs w:val="24"/>
        </w:rPr>
        <w:t>euros</w:t>
      </w:r>
      <w:r w:rsidRPr="00637935">
        <w:rPr>
          <w:rFonts w:cs="Arial"/>
          <w:sz w:val="24"/>
          <w:szCs w:val="24"/>
        </w:rPr>
        <w:t>).</w:t>
      </w:r>
    </w:p>
    <w:p w14:paraId="39ADDEB2" w14:textId="77777777" w:rsidP="00637935" w:rsidR="00637935" w:rsidRDefault="00637935" w:rsidRPr="00637935">
      <w:pPr>
        <w:jc w:val="both"/>
        <w:rPr>
          <w:rFonts w:cs="Arial"/>
          <w:sz w:val="24"/>
          <w:szCs w:val="24"/>
        </w:rPr>
      </w:pPr>
    </w:p>
    <w:p w14:paraId="1B0ECD79" w14:textId="77777777" w:rsidP="00637935" w:rsidR="00637935" w:rsidRDefault="00637935" w:rsidRPr="00637935">
      <w:pPr>
        <w:jc w:val="both"/>
        <w:rPr>
          <w:rFonts w:cs="Arial"/>
          <w:sz w:val="24"/>
          <w:szCs w:val="24"/>
        </w:rPr>
      </w:pPr>
    </w:p>
    <w:p w14:paraId="54502210" w14:textId="77777777" w:rsidP="00637935" w:rsidR="0049237D" w:rsidRDefault="0049237D">
      <w:pPr>
        <w:jc w:val="both"/>
        <w:rPr>
          <w:rFonts w:cs="Arial"/>
          <w:sz w:val="24"/>
          <w:szCs w:val="24"/>
        </w:rPr>
      </w:pPr>
    </w:p>
    <w:p w14:paraId="333922BD" w14:textId="498D7F0E" w:rsidP="00637935" w:rsidR="00637935" w:rsidRDefault="00637935">
      <w:pPr>
        <w:jc w:val="both"/>
        <w:rPr>
          <w:rFonts w:cs="Arial"/>
          <w:sz w:val="24"/>
          <w:szCs w:val="24"/>
        </w:rPr>
      </w:pPr>
      <w:r>
        <w:rPr>
          <w:rFonts w:cs="Arial"/>
          <w:sz w:val="24"/>
          <w:szCs w:val="24"/>
        </w:rPr>
        <w:t>A</w:t>
      </w:r>
      <w:r w:rsidRPr="00637935">
        <w:rPr>
          <w:rFonts w:cs="Arial"/>
          <w:sz w:val="24"/>
          <w:szCs w:val="24"/>
        </w:rPr>
        <w:t xml:space="preserve"> l’issue </w:t>
      </w:r>
      <w:r>
        <w:rPr>
          <w:rFonts w:cs="Arial"/>
          <w:sz w:val="24"/>
          <w:szCs w:val="24"/>
        </w:rPr>
        <w:t>de c</w:t>
      </w:r>
      <w:r w:rsidRPr="00637935">
        <w:rPr>
          <w:rFonts w:cs="Arial"/>
          <w:sz w:val="24"/>
          <w:szCs w:val="24"/>
        </w:rPr>
        <w:t xml:space="preserve">es discussions, il a été </w:t>
      </w:r>
      <w:r>
        <w:rPr>
          <w:rFonts w:cs="Arial"/>
          <w:sz w:val="24"/>
          <w:szCs w:val="24"/>
        </w:rPr>
        <w:t>convenu</w:t>
      </w:r>
      <w:r w:rsidRPr="00637935">
        <w:rPr>
          <w:rFonts w:cs="Arial"/>
          <w:sz w:val="24"/>
          <w:szCs w:val="24"/>
        </w:rPr>
        <w:t xml:space="preserve"> de mettre en œuvre </w:t>
      </w:r>
      <w:r>
        <w:rPr>
          <w:rFonts w:cs="Arial"/>
          <w:sz w:val="24"/>
          <w:szCs w:val="24"/>
        </w:rPr>
        <w:t xml:space="preserve">les mesures salariales qui suivent, au titre de l’année 2023, dans le cadre d’une évolution moyenne globale des rémunérations de </w:t>
      </w:r>
      <w:r w:rsidRPr="00427B4C">
        <w:rPr>
          <w:rFonts w:cs="Arial"/>
          <w:b/>
          <w:bCs/>
          <w:sz w:val="24"/>
          <w:szCs w:val="24"/>
        </w:rPr>
        <w:t>6%</w:t>
      </w:r>
      <w:r w:rsidRPr="00637935">
        <w:rPr>
          <w:rFonts w:cs="Arial"/>
          <w:sz w:val="24"/>
          <w:szCs w:val="24"/>
        </w:rPr>
        <w:t xml:space="preserve"> de la masse salariale brute globale de l’entreprise</w:t>
      </w:r>
      <w:r>
        <w:rPr>
          <w:rFonts w:cs="Arial"/>
          <w:sz w:val="24"/>
          <w:szCs w:val="24"/>
        </w:rPr>
        <w:t xml:space="preserve">, </w:t>
      </w:r>
      <w:r w:rsidRPr="00637935">
        <w:rPr>
          <w:rFonts w:cs="Arial"/>
          <w:sz w:val="24"/>
          <w:szCs w:val="24"/>
        </w:rPr>
        <w:t>afin de soutenir le pouvoir d’achat des salariés d’Orano Temis.</w:t>
      </w:r>
    </w:p>
    <w:p w14:paraId="3B618DD3" w14:textId="16F9E0DE" w:rsidP="007F6E6C" w:rsidR="00860C22" w:rsidRDefault="00860C22">
      <w:pPr>
        <w:jc w:val="both"/>
        <w:rPr>
          <w:rFonts w:cs="Arial"/>
          <w:sz w:val="24"/>
          <w:szCs w:val="24"/>
        </w:rPr>
      </w:pPr>
    </w:p>
    <w:p w14:paraId="6B2E3564" w14:textId="231BF223" w:rsidP="00A86540" w:rsidR="00C21508" w:rsidRDefault="003E6068">
      <w:pPr>
        <w:jc w:val="both"/>
        <w:rPr>
          <w:rFonts w:cs="Arial"/>
          <w:b/>
          <w:bCs/>
          <w:sz w:val="24"/>
          <w:szCs w:val="24"/>
        </w:rPr>
      </w:pPr>
      <w:r>
        <w:rPr>
          <w:rFonts w:cs="Arial"/>
          <w:sz w:val="24"/>
          <w:szCs w:val="24"/>
        </w:rPr>
        <w:t xml:space="preserve">Il a également été convenu de réserver </w:t>
      </w:r>
      <w:r w:rsidRPr="00427B4C">
        <w:rPr>
          <w:rFonts w:cs="Arial"/>
          <w:b/>
          <w:bCs/>
          <w:sz w:val="24"/>
          <w:szCs w:val="24"/>
        </w:rPr>
        <w:t>0,</w:t>
      </w:r>
      <w:r w:rsidR="00C2701D">
        <w:rPr>
          <w:rFonts w:cs="Arial"/>
          <w:b/>
          <w:bCs/>
          <w:sz w:val="24"/>
          <w:szCs w:val="24"/>
        </w:rPr>
        <w:t>3</w:t>
      </w:r>
      <w:r w:rsidRPr="00427B4C">
        <w:rPr>
          <w:rFonts w:cs="Arial"/>
          <w:b/>
          <w:bCs/>
          <w:sz w:val="24"/>
          <w:szCs w:val="24"/>
        </w:rPr>
        <w:t>%</w:t>
      </w:r>
      <w:r>
        <w:rPr>
          <w:rFonts w:cs="Arial"/>
          <w:sz w:val="24"/>
          <w:szCs w:val="24"/>
        </w:rPr>
        <w:t xml:space="preserve"> </w:t>
      </w:r>
      <w:r w:rsidRPr="00D22DC4">
        <w:rPr>
          <w:rFonts w:cs="Arial"/>
          <w:sz w:val="24"/>
          <w:szCs w:val="24"/>
        </w:rPr>
        <w:t>de</w:t>
      </w:r>
      <w:r>
        <w:rPr>
          <w:rFonts w:cs="Arial"/>
          <w:sz w:val="24"/>
          <w:szCs w:val="24"/>
        </w:rPr>
        <w:t xml:space="preserve"> ce budget a</w:t>
      </w:r>
      <w:r w:rsidR="00637935" w:rsidRPr="00427B4C">
        <w:rPr>
          <w:rFonts w:cs="Arial"/>
          <w:sz w:val="24"/>
          <w:szCs w:val="24"/>
        </w:rPr>
        <w:t>fin de favoriser les mobilités, les prises de responsabilités ainsi que de contribuer à accroitre l’attractivité de l’entreprise notamment pour les métiers en tension</w:t>
      </w:r>
      <w:r>
        <w:rPr>
          <w:rFonts w:cs="Arial"/>
          <w:sz w:val="24"/>
          <w:szCs w:val="24"/>
        </w:rPr>
        <w:t xml:space="preserve">. </w:t>
      </w:r>
    </w:p>
    <w:p w14:paraId="6DC96F79" w14:textId="77777777" w:rsidP="00A86540" w:rsidR="00C21508" w:rsidRDefault="00C21508">
      <w:pPr>
        <w:jc w:val="both"/>
        <w:rPr>
          <w:rFonts w:cs="Arial"/>
          <w:b/>
          <w:bCs/>
          <w:sz w:val="24"/>
          <w:szCs w:val="24"/>
        </w:rPr>
      </w:pPr>
    </w:p>
    <w:p w14:paraId="4143B09B" w14:textId="77777777" w:rsidP="00A86540" w:rsidR="00A86540" w:rsidRDefault="00A86540">
      <w:pPr>
        <w:jc w:val="both"/>
        <w:rPr>
          <w:rFonts w:cs="Arial"/>
          <w:b/>
          <w:bCs/>
          <w:sz w:val="24"/>
          <w:szCs w:val="24"/>
        </w:rPr>
      </w:pPr>
      <w:r w:rsidRPr="00902B9F">
        <w:rPr>
          <w:rFonts w:cs="Arial"/>
          <w:b/>
          <w:bCs/>
          <w:sz w:val="24"/>
          <w:szCs w:val="24"/>
        </w:rPr>
        <w:t xml:space="preserve">Article </w:t>
      </w:r>
      <w:r>
        <w:rPr>
          <w:rFonts w:cs="Arial"/>
          <w:b/>
          <w:bCs/>
          <w:sz w:val="24"/>
          <w:szCs w:val="24"/>
        </w:rPr>
        <w:t>1</w:t>
      </w:r>
      <w:r w:rsidRPr="00935118">
        <w:rPr>
          <w:rFonts w:cs="Arial"/>
          <w:b/>
          <w:bCs/>
          <w:sz w:val="24"/>
          <w:szCs w:val="24"/>
        </w:rPr>
        <w:t xml:space="preserve"> – </w:t>
      </w:r>
      <w:r>
        <w:rPr>
          <w:rFonts w:cs="Arial"/>
          <w:b/>
          <w:bCs/>
          <w:sz w:val="24"/>
          <w:szCs w:val="24"/>
        </w:rPr>
        <w:t>Champ d’application</w:t>
      </w:r>
    </w:p>
    <w:p w14:paraId="5CDB147B" w14:textId="77777777" w:rsidP="00A86540" w:rsidR="00A86540" w:rsidRDefault="00A86540">
      <w:pPr>
        <w:jc w:val="both"/>
        <w:rPr>
          <w:rFonts w:cs="Arial"/>
          <w:b/>
          <w:bCs/>
          <w:sz w:val="24"/>
          <w:szCs w:val="24"/>
        </w:rPr>
      </w:pPr>
    </w:p>
    <w:p w14:paraId="22887FC3" w14:textId="60221BCB" w:rsidP="00AE0A28" w:rsidR="00C20285" w:rsidRDefault="00A86540">
      <w:pPr>
        <w:jc w:val="both"/>
        <w:rPr>
          <w:rFonts w:cs="Arial"/>
          <w:b/>
          <w:bCs/>
          <w:sz w:val="24"/>
          <w:szCs w:val="24"/>
        </w:rPr>
      </w:pPr>
      <w:r w:rsidRPr="0079682F">
        <w:rPr>
          <w:rFonts w:cs="Arial"/>
          <w:bCs/>
          <w:sz w:val="24"/>
          <w:szCs w:val="24"/>
        </w:rPr>
        <w:t xml:space="preserve">Le présent accord s’applique à l’ensemble des salariés </w:t>
      </w:r>
      <w:r w:rsidR="00860C22">
        <w:rPr>
          <w:rFonts w:cs="Arial"/>
          <w:bCs/>
          <w:sz w:val="24"/>
          <w:szCs w:val="24"/>
        </w:rPr>
        <w:t>d’</w:t>
      </w:r>
      <w:r w:rsidR="00C20285">
        <w:rPr>
          <w:rFonts w:cs="Arial"/>
          <w:bCs/>
          <w:sz w:val="24"/>
          <w:szCs w:val="24"/>
        </w:rPr>
        <w:t xml:space="preserve">Orano </w:t>
      </w:r>
      <w:r w:rsidRPr="0079682F">
        <w:rPr>
          <w:rFonts w:cs="Arial"/>
          <w:bCs/>
          <w:sz w:val="24"/>
          <w:szCs w:val="24"/>
        </w:rPr>
        <w:t>Temis</w:t>
      </w:r>
      <w:r w:rsidR="00146880">
        <w:rPr>
          <w:rFonts w:cs="Arial"/>
          <w:bCs/>
          <w:sz w:val="24"/>
          <w:szCs w:val="24"/>
        </w:rPr>
        <w:t>.</w:t>
      </w:r>
    </w:p>
    <w:p w14:paraId="792313F6" w14:textId="77777777" w:rsidP="00AE0A28" w:rsidR="004C4D4F" w:rsidRDefault="004C4D4F">
      <w:pPr>
        <w:jc w:val="both"/>
        <w:rPr>
          <w:rFonts w:cs="Arial"/>
          <w:b/>
          <w:bCs/>
          <w:sz w:val="24"/>
          <w:szCs w:val="24"/>
        </w:rPr>
      </w:pPr>
    </w:p>
    <w:p w14:paraId="699A2066" w14:textId="7BF82151" w:rsidP="00AE0A28" w:rsidR="00AE2893" w:rsidRDefault="000E5365">
      <w:pPr>
        <w:jc w:val="both"/>
        <w:rPr>
          <w:rFonts w:cs="Arial"/>
          <w:b/>
          <w:bCs/>
          <w:sz w:val="24"/>
          <w:szCs w:val="24"/>
        </w:rPr>
      </w:pPr>
      <w:r w:rsidRPr="00902B9F">
        <w:rPr>
          <w:rFonts w:cs="Arial"/>
          <w:b/>
          <w:bCs/>
          <w:sz w:val="24"/>
          <w:szCs w:val="24"/>
        </w:rPr>
        <w:t xml:space="preserve">Article </w:t>
      </w:r>
      <w:r w:rsidR="00935118">
        <w:rPr>
          <w:rFonts w:cs="Arial"/>
          <w:b/>
          <w:bCs/>
          <w:sz w:val="24"/>
          <w:szCs w:val="24"/>
        </w:rPr>
        <w:t>2</w:t>
      </w:r>
      <w:r w:rsidRPr="00935118">
        <w:rPr>
          <w:rFonts w:cs="Arial"/>
          <w:b/>
          <w:bCs/>
          <w:sz w:val="24"/>
          <w:szCs w:val="24"/>
        </w:rPr>
        <w:t xml:space="preserve"> – </w:t>
      </w:r>
      <w:r w:rsidR="001E5D80" w:rsidRPr="00C4613F">
        <w:rPr>
          <w:rFonts w:cs="Arial"/>
          <w:b/>
          <w:bCs/>
          <w:sz w:val="24"/>
          <w:szCs w:val="24"/>
        </w:rPr>
        <w:t>Le personnel OETAM</w:t>
      </w:r>
    </w:p>
    <w:p w14:paraId="58D9CA9C" w14:textId="77777777" w:rsidP="00AE0A28" w:rsidR="00A86540" w:rsidRDefault="00A86540">
      <w:pPr>
        <w:jc w:val="both"/>
        <w:rPr>
          <w:rFonts w:cs="Arial"/>
          <w:b/>
          <w:bCs/>
          <w:sz w:val="24"/>
          <w:szCs w:val="24"/>
        </w:rPr>
      </w:pPr>
    </w:p>
    <w:p w14:paraId="652436F5" w14:textId="7ACAA220" w:rsidP="00AE2893" w:rsidR="000568F3" w:rsidRDefault="00AE2893" w:rsidRPr="00902B9F">
      <w:pPr>
        <w:ind w:firstLine="708"/>
        <w:jc w:val="both"/>
        <w:rPr>
          <w:rFonts w:cs="Arial"/>
          <w:b/>
          <w:bCs/>
          <w:sz w:val="24"/>
          <w:szCs w:val="24"/>
          <w:u w:val="single"/>
        </w:rPr>
      </w:pPr>
      <w:r>
        <w:rPr>
          <w:rFonts w:cs="Arial"/>
          <w:b/>
          <w:bCs/>
          <w:sz w:val="24"/>
          <w:szCs w:val="24"/>
        </w:rPr>
        <w:t>2</w:t>
      </w:r>
      <w:r w:rsidR="00A934FF">
        <w:rPr>
          <w:rFonts w:cs="Arial"/>
          <w:b/>
          <w:bCs/>
          <w:sz w:val="24"/>
          <w:szCs w:val="24"/>
        </w:rPr>
        <w:t>.</w:t>
      </w:r>
      <w:r>
        <w:rPr>
          <w:rFonts w:cs="Arial"/>
          <w:b/>
          <w:bCs/>
          <w:sz w:val="24"/>
          <w:szCs w:val="24"/>
        </w:rPr>
        <w:t>1</w:t>
      </w:r>
      <w:r w:rsidR="00A934FF">
        <w:rPr>
          <w:rFonts w:cs="Arial"/>
          <w:b/>
          <w:bCs/>
          <w:sz w:val="24"/>
          <w:szCs w:val="24"/>
        </w:rPr>
        <w:t xml:space="preserve"> </w:t>
      </w:r>
      <w:r w:rsidR="00A934FF" w:rsidRPr="00EA0EAF">
        <w:rPr>
          <w:rFonts w:cs="Arial"/>
          <w:b/>
          <w:sz w:val="24"/>
          <w:szCs w:val="24"/>
        </w:rPr>
        <w:t xml:space="preserve">– </w:t>
      </w:r>
      <w:r w:rsidR="00845F08" w:rsidRPr="00935118">
        <w:rPr>
          <w:rFonts w:cs="Arial"/>
          <w:b/>
          <w:bCs/>
          <w:sz w:val="24"/>
          <w:szCs w:val="24"/>
        </w:rPr>
        <w:t>Augmentation</w:t>
      </w:r>
      <w:r w:rsidR="000568F3" w:rsidRPr="00935118">
        <w:rPr>
          <w:rFonts w:cs="Arial"/>
          <w:b/>
          <w:bCs/>
          <w:sz w:val="24"/>
          <w:szCs w:val="24"/>
        </w:rPr>
        <w:t xml:space="preserve"> générale</w:t>
      </w:r>
      <w:r w:rsidR="00C4613F" w:rsidRPr="00C4613F">
        <w:rPr>
          <w:rFonts w:cs="Arial"/>
          <w:b/>
          <w:bCs/>
          <w:sz w:val="24"/>
          <w:szCs w:val="24"/>
        </w:rPr>
        <w:t xml:space="preserve"> </w:t>
      </w:r>
      <w:r w:rsidR="008A5574" w:rsidRPr="00C4613F">
        <w:rPr>
          <w:rFonts w:cs="Arial"/>
          <w:b/>
          <w:bCs/>
          <w:sz w:val="24"/>
          <w:szCs w:val="24"/>
        </w:rPr>
        <w:t>des OETAM</w:t>
      </w:r>
    </w:p>
    <w:p w14:paraId="395D35AA" w14:textId="77777777" w:rsidP="00AE0A28" w:rsidR="00845F08" w:rsidRDefault="00845F08" w:rsidRPr="00902B9F">
      <w:pPr>
        <w:jc w:val="both"/>
        <w:rPr>
          <w:rFonts w:cs="Arial"/>
          <w:b/>
          <w:bCs/>
          <w:sz w:val="24"/>
          <w:szCs w:val="24"/>
        </w:rPr>
      </w:pPr>
    </w:p>
    <w:p w14:paraId="47E07A5F" w14:textId="66175712" w:rsidP="00C21508" w:rsidR="008206C9" w:rsidRDefault="00B37B9B" w:rsidRPr="00EA0EAF">
      <w:pPr>
        <w:ind w:left="708"/>
        <w:jc w:val="both"/>
        <w:rPr>
          <w:rFonts w:cs="Arial"/>
          <w:sz w:val="24"/>
          <w:szCs w:val="24"/>
        </w:rPr>
      </w:pPr>
      <w:r w:rsidRPr="00EA0EAF">
        <w:rPr>
          <w:rFonts w:cs="Arial"/>
          <w:sz w:val="24"/>
          <w:szCs w:val="24"/>
        </w:rPr>
        <w:t>Une mesur</w:t>
      </w:r>
      <w:r w:rsidR="00CA45FB" w:rsidRPr="00EA0EAF">
        <w:rPr>
          <w:rFonts w:cs="Arial"/>
          <w:sz w:val="24"/>
          <w:szCs w:val="24"/>
        </w:rPr>
        <w:t>e d'augmentation générale</w:t>
      </w:r>
      <w:r w:rsidR="00EA00BB" w:rsidRPr="00EA0EAF">
        <w:rPr>
          <w:rFonts w:cs="Arial"/>
          <w:sz w:val="24"/>
          <w:szCs w:val="24"/>
        </w:rPr>
        <w:t xml:space="preserve"> de </w:t>
      </w:r>
      <w:r w:rsidR="00637935" w:rsidRPr="00427B4C">
        <w:rPr>
          <w:rFonts w:cs="Arial"/>
          <w:b/>
          <w:bCs/>
          <w:sz w:val="24"/>
          <w:szCs w:val="24"/>
        </w:rPr>
        <w:t>4,3</w:t>
      </w:r>
      <w:r w:rsidR="00E75A93" w:rsidRPr="00427B4C">
        <w:rPr>
          <w:rFonts w:cs="Arial"/>
          <w:b/>
          <w:bCs/>
          <w:sz w:val="24"/>
          <w:szCs w:val="24"/>
        </w:rPr>
        <w:t>%</w:t>
      </w:r>
      <w:r w:rsidR="00CA45FB" w:rsidRPr="00EA0EAF">
        <w:rPr>
          <w:rFonts w:cs="Arial"/>
          <w:sz w:val="24"/>
          <w:szCs w:val="24"/>
        </w:rPr>
        <w:t xml:space="preserve"> sera appliquée</w:t>
      </w:r>
      <w:r w:rsidR="000A3565" w:rsidRPr="00EA0EAF">
        <w:rPr>
          <w:rFonts w:cs="Arial"/>
          <w:sz w:val="24"/>
          <w:szCs w:val="24"/>
        </w:rPr>
        <w:t xml:space="preserve"> sur le salaire </w:t>
      </w:r>
      <w:r w:rsidR="002B7A9E" w:rsidRPr="00EA0EAF">
        <w:rPr>
          <w:rFonts w:cs="Arial"/>
          <w:sz w:val="24"/>
          <w:szCs w:val="24"/>
        </w:rPr>
        <w:t xml:space="preserve">brut </w:t>
      </w:r>
      <w:r w:rsidR="000A3565" w:rsidRPr="00EA0EAF">
        <w:rPr>
          <w:rFonts w:cs="Arial"/>
          <w:sz w:val="24"/>
          <w:szCs w:val="24"/>
        </w:rPr>
        <w:t>de base</w:t>
      </w:r>
      <w:r w:rsidR="00CA45FB" w:rsidRPr="00EA0EAF">
        <w:rPr>
          <w:rFonts w:cs="Arial"/>
          <w:sz w:val="24"/>
          <w:szCs w:val="24"/>
        </w:rPr>
        <w:t xml:space="preserve"> au 1</w:t>
      </w:r>
      <w:r w:rsidR="00CA45FB" w:rsidRPr="00EA0EAF">
        <w:rPr>
          <w:rFonts w:cs="Arial"/>
          <w:sz w:val="24"/>
          <w:szCs w:val="24"/>
          <w:vertAlign w:val="superscript"/>
        </w:rPr>
        <w:t>er</w:t>
      </w:r>
      <w:r w:rsidR="008206C9" w:rsidRPr="00EA0EAF">
        <w:rPr>
          <w:rFonts w:cs="Arial"/>
          <w:sz w:val="24"/>
          <w:szCs w:val="24"/>
        </w:rPr>
        <w:t xml:space="preserve"> </w:t>
      </w:r>
      <w:r w:rsidR="004519E7" w:rsidRPr="00EA0EAF">
        <w:rPr>
          <w:rFonts w:cs="Arial"/>
          <w:sz w:val="24"/>
          <w:szCs w:val="24"/>
        </w:rPr>
        <w:t>janvier 20</w:t>
      </w:r>
      <w:r w:rsidR="00A728F8" w:rsidRPr="00EA0EAF">
        <w:rPr>
          <w:rFonts w:cs="Arial"/>
          <w:sz w:val="24"/>
          <w:szCs w:val="24"/>
        </w:rPr>
        <w:t>2</w:t>
      </w:r>
      <w:r w:rsidR="00637935">
        <w:rPr>
          <w:rFonts w:cs="Arial"/>
          <w:sz w:val="24"/>
          <w:szCs w:val="24"/>
        </w:rPr>
        <w:t>3</w:t>
      </w:r>
      <w:r w:rsidR="00573665" w:rsidRPr="00EA0EAF">
        <w:rPr>
          <w:rFonts w:cs="Arial"/>
          <w:sz w:val="24"/>
          <w:szCs w:val="24"/>
        </w:rPr>
        <w:t xml:space="preserve"> à l’ensemble du personne</w:t>
      </w:r>
      <w:r w:rsidR="00E36AD4" w:rsidRPr="00EA0EAF">
        <w:rPr>
          <w:rFonts w:cs="Arial"/>
          <w:sz w:val="24"/>
          <w:szCs w:val="24"/>
        </w:rPr>
        <w:t>l</w:t>
      </w:r>
      <w:r w:rsidR="003A5839" w:rsidRPr="00EA0EAF">
        <w:rPr>
          <w:rFonts w:cs="Arial"/>
          <w:sz w:val="24"/>
          <w:szCs w:val="24"/>
        </w:rPr>
        <w:t xml:space="preserve"> OETAM</w:t>
      </w:r>
      <w:r w:rsidR="00522117" w:rsidRPr="00EA0EAF">
        <w:rPr>
          <w:rFonts w:cs="Arial"/>
          <w:sz w:val="24"/>
          <w:szCs w:val="24"/>
        </w:rPr>
        <w:t xml:space="preserve"> </w:t>
      </w:r>
      <w:r w:rsidR="00B51177" w:rsidRPr="00EA0EAF">
        <w:rPr>
          <w:rFonts w:cs="Arial"/>
          <w:sz w:val="24"/>
          <w:szCs w:val="24"/>
        </w:rPr>
        <w:t>en activité</w:t>
      </w:r>
      <w:r w:rsidR="00C16C60" w:rsidRPr="00EA0EAF">
        <w:rPr>
          <w:rFonts w:cs="Arial"/>
          <w:sz w:val="24"/>
          <w:szCs w:val="24"/>
        </w:rPr>
        <w:t xml:space="preserve"> à cette date</w:t>
      </w:r>
      <w:r w:rsidR="00EA00BB" w:rsidRPr="00EA0EAF">
        <w:rPr>
          <w:rFonts w:cs="Arial"/>
          <w:sz w:val="24"/>
          <w:szCs w:val="24"/>
        </w:rPr>
        <w:t xml:space="preserve"> et encore en activité </w:t>
      </w:r>
      <w:r w:rsidR="00C20285" w:rsidRPr="00EA0EAF">
        <w:rPr>
          <w:rFonts w:cs="Arial"/>
          <w:sz w:val="24"/>
          <w:szCs w:val="24"/>
        </w:rPr>
        <w:t>à date de versement</w:t>
      </w:r>
      <w:r w:rsidR="00AE2893" w:rsidRPr="00EA0EAF">
        <w:rPr>
          <w:rFonts w:cs="Arial"/>
          <w:sz w:val="24"/>
          <w:szCs w:val="24"/>
        </w:rPr>
        <w:t xml:space="preserve"> </w:t>
      </w:r>
      <w:r w:rsidR="00B51177" w:rsidRPr="00EA0EAF">
        <w:rPr>
          <w:rFonts w:cs="Arial"/>
          <w:sz w:val="24"/>
          <w:szCs w:val="24"/>
        </w:rPr>
        <w:t>au titre du même contrat</w:t>
      </w:r>
      <w:r w:rsidR="006A50D8" w:rsidRPr="00EA0EAF">
        <w:rPr>
          <w:rFonts w:cs="Arial"/>
          <w:sz w:val="24"/>
          <w:szCs w:val="24"/>
        </w:rPr>
        <w:t xml:space="preserve"> de travail</w:t>
      </w:r>
      <w:r w:rsidR="00522117" w:rsidRPr="00EA0EAF">
        <w:rPr>
          <w:rFonts w:cs="Arial"/>
          <w:sz w:val="24"/>
          <w:szCs w:val="24"/>
        </w:rPr>
        <w:t>.</w:t>
      </w:r>
    </w:p>
    <w:p w14:paraId="09C37086" w14:textId="77777777" w:rsidP="00C21508" w:rsidR="001231D8" w:rsidRDefault="001231D8" w:rsidRPr="00EA0EAF">
      <w:pPr>
        <w:ind w:left="708"/>
        <w:jc w:val="both"/>
        <w:rPr>
          <w:rFonts w:cs="Arial"/>
          <w:sz w:val="24"/>
          <w:szCs w:val="24"/>
        </w:rPr>
      </w:pPr>
    </w:p>
    <w:p w14:paraId="29432299" w14:textId="109DC649" w:rsidP="00C21508" w:rsidR="00B06FA3" w:rsidRDefault="00B51177" w:rsidRPr="00EA0EAF">
      <w:pPr>
        <w:ind w:left="708"/>
        <w:jc w:val="both"/>
        <w:rPr>
          <w:rFonts w:cs="Arial"/>
          <w:sz w:val="24"/>
          <w:szCs w:val="24"/>
        </w:rPr>
      </w:pPr>
      <w:r w:rsidRPr="00EA0EAF">
        <w:rPr>
          <w:rFonts w:cs="Arial"/>
          <w:sz w:val="24"/>
          <w:szCs w:val="24"/>
        </w:rPr>
        <w:t>C</w:t>
      </w:r>
      <w:r w:rsidR="00522117" w:rsidRPr="00EA0EAF">
        <w:rPr>
          <w:rFonts w:cs="Arial"/>
          <w:sz w:val="24"/>
          <w:szCs w:val="24"/>
        </w:rPr>
        <w:t xml:space="preserve">ette mesure </w:t>
      </w:r>
      <w:r w:rsidR="009259CB">
        <w:rPr>
          <w:rFonts w:cs="Arial"/>
          <w:sz w:val="24"/>
          <w:szCs w:val="24"/>
        </w:rPr>
        <w:t>prendra effet le 1</w:t>
      </w:r>
      <w:r w:rsidR="009259CB" w:rsidRPr="009259CB">
        <w:rPr>
          <w:rFonts w:cs="Arial"/>
          <w:sz w:val="24"/>
          <w:szCs w:val="24"/>
          <w:vertAlign w:val="superscript"/>
        </w:rPr>
        <w:t>er</w:t>
      </w:r>
      <w:r w:rsidR="009259CB">
        <w:rPr>
          <w:rFonts w:cs="Arial"/>
          <w:sz w:val="24"/>
          <w:szCs w:val="24"/>
        </w:rPr>
        <w:t xml:space="preserve"> janvier 202</w:t>
      </w:r>
      <w:r w:rsidR="00637935">
        <w:rPr>
          <w:rFonts w:cs="Arial"/>
          <w:sz w:val="24"/>
          <w:szCs w:val="24"/>
        </w:rPr>
        <w:t>3</w:t>
      </w:r>
      <w:r w:rsidR="009259CB">
        <w:rPr>
          <w:rFonts w:cs="Arial"/>
          <w:sz w:val="24"/>
          <w:szCs w:val="24"/>
        </w:rPr>
        <w:t xml:space="preserve"> et </w:t>
      </w:r>
      <w:r w:rsidR="00522117" w:rsidRPr="00EA0EAF">
        <w:rPr>
          <w:rFonts w:cs="Arial"/>
          <w:sz w:val="24"/>
          <w:szCs w:val="24"/>
        </w:rPr>
        <w:t>sera mise e</w:t>
      </w:r>
      <w:r w:rsidR="004519E7" w:rsidRPr="00EA0EAF">
        <w:rPr>
          <w:rFonts w:cs="Arial"/>
          <w:sz w:val="24"/>
          <w:szCs w:val="24"/>
        </w:rPr>
        <w:t xml:space="preserve">n place </w:t>
      </w:r>
      <w:r w:rsidR="00F742E5">
        <w:rPr>
          <w:rFonts w:cs="Arial"/>
          <w:sz w:val="24"/>
          <w:szCs w:val="24"/>
        </w:rPr>
        <w:t>dès</w:t>
      </w:r>
      <w:r w:rsidR="004519E7" w:rsidRPr="00EA0EAF">
        <w:rPr>
          <w:rFonts w:cs="Arial"/>
          <w:sz w:val="24"/>
          <w:szCs w:val="24"/>
        </w:rPr>
        <w:t xml:space="preserve"> la paie </w:t>
      </w:r>
      <w:r w:rsidR="00F742E5">
        <w:rPr>
          <w:rFonts w:cs="Arial"/>
          <w:sz w:val="24"/>
          <w:szCs w:val="24"/>
        </w:rPr>
        <w:t>de janvier</w:t>
      </w:r>
      <w:r w:rsidR="00860C22" w:rsidRPr="00EA0EAF">
        <w:rPr>
          <w:rFonts w:cs="Arial"/>
          <w:sz w:val="24"/>
          <w:szCs w:val="24"/>
        </w:rPr>
        <w:t xml:space="preserve"> </w:t>
      </w:r>
      <w:r w:rsidR="004519E7" w:rsidRPr="00EA0EAF">
        <w:rPr>
          <w:rFonts w:cs="Arial"/>
          <w:sz w:val="24"/>
          <w:szCs w:val="24"/>
        </w:rPr>
        <w:t>20</w:t>
      </w:r>
      <w:r w:rsidR="00A728F8" w:rsidRPr="00EA0EAF">
        <w:rPr>
          <w:rFonts w:cs="Arial"/>
          <w:sz w:val="24"/>
          <w:szCs w:val="24"/>
        </w:rPr>
        <w:t>2</w:t>
      </w:r>
      <w:r w:rsidR="00637935">
        <w:rPr>
          <w:rFonts w:cs="Arial"/>
          <w:sz w:val="24"/>
          <w:szCs w:val="24"/>
        </w:rPr>
        <w:t>3</w:t>
      </w:r>
      <w:r w:rsidR="00F742E5">
        <w:rPr>
          <w:rFonts w:cs="Arial"/>
          <w:sz w:val="24"/>
          <w:szCs w:val="24"/>
        </w:rPr>
        <w:t>.</w:t>
      </w:r>
    </w:p>
    <w:p w14:paraId="556D039F" w14:textId="77777777" w:rsidP="00503CEA" w:rsidR="00023B45" w:rsidRDefault="00023B45" w:rsidRPr="00EA0EAF">
      <w:pPr>
        <w:jc w:val="both"/>
        <w:rPr>
          <w:rFonts w:cs="Arial"/>
          <w:b/>
          <w:bCs/>
          <w:sz w:val="24"/>
          <w:szCs w:val="24"/>
        </w:rPr>
      </w:pPr>
    </w:p>
    <w:p w14:paraId="5230BB75" w14:textId="7A1FF04E" w:rsidP="00E7387D" w:rsidR="0017123A" w:rsidRDefault="00AE2893" w:rsidRPr="00EA0EAF">
      <w:pPr>
        <w:numPr>
          <w:ilvl w:val="12"/>
          <w:numId w:val="0"/>
        </w:numPr>
        <w:ind w:left="709"/>
        <w:jc w:val="both"/>
        <w:rPr>
          <w:rFonts w:cs="Arial"/>
          <w:b/>
          <w:sz w:val="24"/>
          <w:szCs w:val="24"/>
          <w:u w:val="single"/>
        </w:rPr>
      </w:pPr>
      <w:r w:rsidRPr="00EA0EAF">
        <w:rPr>
          <w:rFonts w:cs="Arial"/>
          <w:b/>
          <w:sz w:val="24"/>
          <w:szCs w:val="24"/>
        </w:rPr>
        <w:t>2</w:t>
      </w:r>
      <w:r w:rsidR="00A934FF">
        <w:rPr>
          <w:rFonts w:cs="Arial"/>
          <w:b/>
          <w:sz w:val="24"/>
          <w:szCs w:val="24"/>
        </w:rPr>
        <w:t>.</w:t>
      </w:r>
      <w:r w:rsidRPr="00EA0EAF">
        <w:rPr>
          <w:rFonts w:cs="Arial"/>
          <w:b/>
          <w:sz w:val="24"/>
          <w:szCs w:val="24"/>
        </w:rPr>
        <w:t>2</w:t>
      </w:r>
      <w:r w:rsidR="001E6129" w:rsidRPr="00EA0EAF">
        <w:rPr>
          <w:rFonts w:cs="Arial"/>
          <w:b/>
          <w:sz w:val="24"/>
          <w:szCs w:val="24"/>
        </w:rPr>
        <w:t xml:space="preserve"> </w:t>
      </w:r>
      <w:r w:rsidR="0017123A" w:rsidRPr="00EA0EAF">
        <w:rPr>
          <w:rFonts w:cs="Arial"/>
          <w:b/>
          <w:sz w:val="24"/>
          <w:szCs w:val="24"/>
        </w:rPr>
        <w:t>– Augmentations individuelles des OETAM</w:t>
      </w:r>
    </w:p>
    <w:p w14:paraId="32946965" w14:textId="77777777" w:rsidP="00935118" w:rsidR="0017123A" w:rsidRDefault="0017123A" w:rsidRPr="00EA0EAF">
      <w:pPr>
        <w:jc w:val="both"/>
        <w:rPr>
          <w:rFonts w:cs="Arial"/>
          <w:b/>
          <w:bCs/>
          <w:sz w:val="24"/>
          <w:szCs w:val="24"/>
        </w:rPr>
      </w:pPr>
    </w:p>
    <w:p w14:paraId="029C2522" w14:textId="51EF8767" w:rsidP="0025764D" w:rsidR="001D1E4C" w:rsidRDefault="007137A8">
      <w:pPr>
        <w:ind w:left="708"/>
        <w:jc w:val="both"/>
        <w:rPr>
          <w:rFonts w:cs="Arial"/>
          <w:bCs/>
          <w:sz w:val="24"/>
          <w:szCs w:val="24"/>
        </w:rPr>
      </w:pPr>
      <w:r w:rsidRPr="00EA0EAF">
        <w:rPr>
          <w:rFonts w:cs="Arial"/>
          <w:bCs/>
          <w:sz w:val="24"/>
          <w:szCs w:val="24"/>
        </w:rPr>
        <w:t xml:space="preserve">L’enveloppe </w:t>
      </w:r>
      <w:r w:rsidR="00637935">
        <w:rPr>
          <w:rFonts w:cs="Arial"/>
          <w:bCs/>
          <w:sz w:val="24"/>
          <w:szCs w:val="24"/>
        </w:rPr>
        <w:t>consacré</w:t>
      </w:r>
      <w:r w:rsidR="00672789">
        <w:rPr>
          <w:rFonts w:cs="Arial"/>
          <w:bCs/>
          <w:sz w:val="24"/>
          <w:szCs w:val="24"/>
        </w:rPr>
        <w:t>e</w:t>
      </w:r>
      <w:r w:rsidR="00637935">
        <w:rPr>
          <w:rFonts w:cs="Arial"/>
          <w:bCs/>
          <w:sz w:val="24"/>
          <w:szCs w:val="24"/>
        </w:rPr>
        <w:t xml:space="preserve"> aux</w:t>
      </w:r>
      <w:r w:rsidR="00637935" w:rsidRPr="00EA0EAF">
        <w:rPr>
          <w:rFonts w:cs="Arial"/>
          <w:bCs/>
          <w:sz w:val="24"/>
          <w:szCs w:val="24"/>
        </w:rPr>
        <w:t xml:space="preserve"> </w:t>
      </w:r>
      <w:r w:rsidR="0017123A" w:rsidRPr="00EA0EAF">
        <w:rPr>
          <w:rFonts w:cs="Arial"/>
          <w:bCs/>
          <w:sz w:val="24"/>
          <w:szCs w:val="24"/>
        </w:rPr>
        <w:t>augm</w:t>
      </w:r>
      <w:r w:rsidR="00E75A93" w:rsidRPr="00EA0EAF">
        <w:rPr>
          <w:rFonts w:cs="Arial"/>
          <w:bCs/>
          <w:sz w:val="24"/>
          <w:szCs w:val="24"/>
        </w:rPr>
        <w:t>ent</w:t>
      </w:r>
      <w:r w:rsidR="00EA00BB" w:rsidRPr="00EA0EAF">
        <w:rPr>
          <w:rFonts w:cs="Arial"/>
          <w:bCs/>
          <w:sz w:val="24"/>
          <w:szCs w:val="24"/>
        </w:rPr>
        <w:t xml:space="preserve">ations individuelles sera de </w:t>
      </w:r>
      <w:r w:rsidR="00637935" w:rsidRPr="00427B4C">
        <w:rPr>
          <w:rFonts w:cs="Arial"/>
          <w:b/>
          <w:sz w:val="24"/>
          <w:szCs w:val="24"/>
        </w:rPr>
        <w:t>1</w:t>
      </w:r>
      <w:r w:rsidR="00AB6238">
        <w:rPr>
          <w:rFonts w:cs="Arial"/>
          <w:b/>
          <w:sz w:val="24"/>
          <w:szCs w:val="24"/>
        </w:rPr>
        <w:t>,08</w:t>
      </w:r>
      <w:r w:rsidR="00FC5B70" w:rsidRPr="00427B4C">
        <w:rPr>
          <w:rFonts w:cs="Arial"/>
          <w:b/>
          <w:sz w:val="24"/>
          <w:szCs w:val="24"/>
        </w:rPr>
        <w:t>%</w:t>
      </w:r>
      <w:r w:rsidR="00FC5B70">
        <w:rPr>
          <w:rFonts w:cs="Arial"/>
          <w:bCs/>
          <w:sz w:val="24"/>
          <w:szCs w:val="24"/>
        </w:rPr>
        <w:t xml:space="preserve"> </w:t>
      </w:r>
      <w:r w:rsidR="00637935">
        <w:rPr>
          <w:rFonts w:cs="Arial"/>
          <w:bCs/>
          <w:sz w:val="24"/>
          <w:szCs w:val="24"/>
        </w:rPr>
        <w:t xml:space="preserve">de la masse salariale brute des OETAM. </w:t>
      </w:r>
    </w:p>
    <w:p w14:paraId="5E9A2547" w14:textId="5A94FAEB" w:rsidP="00427B4C" w:rsidR="00672789" w:rsidRDefault="00672789">
      <w:pPr>
        <w:ind w:left="708"/>
        <w:jc w:val="both"/>
        <w:rPr>
          <w:rFonts w:cs="Arial"/>
          <w:bCs/>
          <w:sz w:val="24"/>
          <w:szCs w:val="24"/>
        </w:rPr>
      </w:pPr>
    </w:p>
    <w:p w14:paraId="206AF951" w14:textId="62C3ECE9" w:rsidP="00427B4C" w:rsidR="00672789" w:rsidRDefault="00672789">
      <w:pPr>
        <w:ind w:left="708"/>
        <w:jc w:val="both"/>
        <w:rPr>
          <w:rFonts w:cs="Arial"/>
          <w:bCs/>
          <w:sz w:val="24"/>
          <w:szCs w:val="24"/>
        </w:rPr>
      </w:pPr>
      <w:r w:rsidRPr="00672789">
        <w:rPr>
          <w:rFonts w:cs="Arial"/>
          <w:bCs/>
          <w:sz w:val="24"/>
          <w:szCs w:val="24"/>
        </w:rPr>
        <w:t>Les augmentations individuelles intervenant dans le cadre de la revue salariale prendront effet rétroactivement au 1</w:t>
      </w:r>
      <w:r w:rsidRPr="00427B4C">
        <w:rPr>
          <w:rFonts w:cs="Arial"/>
          <w:bCs/>
          <w:sz w:val="24"/>
          <w:szCs w:val="24"/>
          <w:vertAlign w:val="superscript"/>
        </w:rPr>
        <w:t>er</w:t>
      </w:r>
      <w:r w:rsidRPr="00672789">
        <w:rPr>
          <w:rFonts w:cs="Arial"/>
          <w:bCs/>
          <w:sz w:val="24"/>
          <w:szCs w:val="24"/>
        </w:rPr>
        <w:t xml:space="preserve"> janvier 2023.</w:t>
      </w:r>
    </w:p>
    <w:p w14:paraId="2D356379" w14:textId="2E8842A4" w:rsidP="00427B4C" w:rsidR="00C27A08" w:rsidRDefault="00FC5B70" w:rsidRPr="00C27A08">
      <w:pPr>
        <w:autoSpaceDE w:val="0"/>
        <w:autoSpaceDN w:val="0"/>
        <w:adjustRightInd w:val="0"/>
        <w:snapToGrid w:val="0"/>
        <w:spacing w:before="252" w:line="277" w:lineRule="auto"/>
        <w:ind w:left="708" w:right="1"/>
        <w:jc w:val="both"/>
        <w:rPr>
          <w:rFonts w:cs="Arial"/>
          <w:bCs/>
          <w:sz w:val="24"/>
          <w:szCs w:val="24"/>
        </w:rPr>
      </w:pPr>
      <w:r>
        <w:rPr>
          <w:rFonts w:cs="Arial"/>
          <w:bCs/>
          <w:sz w:val="24"/>
          <w:szCs w:val="24"/>
        </w:rPr>
        <w:t>Elles</w:t>
      </w:r>
      <w:r w:rsidR="00C27A08" w:rsidRPr="00C27A08">
        <w:rPr>
          <w:rFonts w:cs="Arial"/>
          <w:bCs/>
          <w:sz w:val="24"/>
          <w:szCs w:val="24"/>
        </w:rPr>
        <w:t xml:space="preserve"> </w:t>
      </w:r>
      <w:r w:rsidRPr="00C27A08">
        <w:rPr>
          <w:rFonts w:cs="Arial"/>
          <w:bCs/>
          <w:sz w:val="24"/>
          <w:szCs w:val="24"/>
        </w:rPr>
        <w:t>s</w:t>
      </w:r>
      <w:r>
        <w:rPr>
          <w:rFonts w:cs="Arial"/>
          <w:bCs/>
          <w:sz w:val="24"/>
          <w:szCs w:val="24"/>
        </w:rPr>
        <w:t>ont</w:t>
      </w:r>
      <w:r w:rsidRPr="00C27A08">
        <w:rPr>
          <w:rFonts w:cs="Arial"/>
          <w:bCs/>
          <w:sz w:val="24"/>
          <w:szCs w:val="24"/>
        </w:rPr>
        <w:t xml:space="preserve"> </w:t>
      </w:r>
      <w:r w:rsidR="00C27A08" w:rsidRPr="00C27A08">
        <w:rPr>
          <w:rFonts w:cs="Arial"/>
          <w:bCs/>
          <w:sz w:val="24"/>
          <w:szCs w:val="24"/>
        </w:rPr>
        <w:t>attribuées sur la base de la performance individuelle du salarié appréciée sur l’année écoulée, notamment au regard des critères suivants :</w:t>
      </w:r>
    </w:p>
    <w:p w14:paraId="7435E1A2" w14:textId="08E7330F" w:rsidP="00427B4C" w:rsidR="00C27A08" w:rsidRDefault="00C27A08" w:rsidRPr="00C27A08">
      <w:pPr>
        <w:pStyle w:val="Paragraphedeliste"/>
        <w:numPr>
          <w:ilvl w:val="0"/>
          <w:numId w:val="19"/>
        </w:numPr>
        <w:autoSpaceDE w:val="0"/>
        <w:autoSpaceDN w:val="0"/>
        <w:adjustRightInd w:val="0"/>
        <w:snapToGrid w:val="0"/>
        <w:spacing w:before="199" w:line="239" w:lineRule="auto"/>
        <w:ind w:left="1068"/>
        <w:jc w:val="both"/>
        <w:rPr>
          <w:rFonts w:cs="Arial"/>
          <w:bCs/>
          <w:sz w:val="24"/>
          <w:szCs w:val="24"/>
        </w:rPr>
      </w:pPr>
      <w:r w:rsidRPr="00C27A08">
        <w:rPr>
          <w:rFonts w:cs="Arial"/>
          <w:bCs/>
          <w:sz w:val="24"/>
          <w:szCs w:val="24"/>
        </w:rPr>
        <w:t>La tenue du poste ;</w:t>
      </w:r>
    </w:p>
    <w:p w14:paraId="521E0B65" w14:textId="1D9460D6" w:rsidP="00427B4C" w:rsidR="00C27A08" w:rsidRDefault="00C27A08" w:rsidRPr="00C27A08">
      <w:pPr>
        <w:pStyle w:val="Paragraphedeliste"/>
        <w:numPr>
          <w:ilvl w:val="0"/>
          <w:numId w:val="19"/>
        </w:numPr>
        <w:autoSpaceDE w:val="0"/>
        <w:autoSpaceDN w:val="0"/>
        <w:adjustRightInd w:val="0"/>
        <w:snapToGrid w:val="0"/>
        <w:spacing w:before="2" w:line="237" w:lineRule="auto"/>
        <w:ind w:left="1068"/>
        <w:jc w:val="both"/>
        <w:rPr>
          <w:rFonts w:cs="Arial"/>
          <w:bCs/>
          <w:sz w:val="24"/>
          <w:szCs w:val="24"/>
        </w:rPr>
      </w:pPr>
      <w:r w:rsidRPr="00C27A08">
        <w:rPr>
          <w:rFonts w:cs="Arial"/>
          <w:bCs/>
          <w:sz w:val="24"/>
          <w:szCs w:val="24"/>
        </w:rPr>
        <w:t>L’atteinte des objectifs individuels fixés ;</w:t>
      </w:r>
    </w:p>
    <w:p w14:paraId="75327902" w14:textId="77777777" w:rsidP="00427B4C" w:rsidR="00054342" w:rsidRDefault="00C27A08">
      <w:pPr>
        <w:pStyle w:val="Paragraphedeliste"/>
        <w:numPr>
          <w:ilvl w:val="0"/>
          <w:numId w:val="19"/>
        </w:numPr>
        <w:autoSpaceDE w:val="0"/>
        <w:autoSpaceDN w:val="0"/>
        <w:adjustRightInd w:val="0"/>
        <w:snapToGrid w:val="0"/>
        <w:spacing w:line="237" w:lineRule="auto"/>
        <w:ind w:left="1068"/>
        <w:jc w:val="both"/>
        <w:rPr>
          <w:rFonts w:cs="Arial"/>
          <w:bCs/>
          <w:sz w:val="24"/>
          <w:szCs w:val="24"/>
        </w:rPr>
      </w:pPr>
      <w:r w:rsidRPr="00C27A08">
        <w:rPr>
          <w:rFonts w:cs="Arial"/>
          <w:bCs/>
          <w:sz w:val="24"/>
          <w:szCs w:val="24"/>
        </w:rPr>
        <w:t>Les moyens et savoirs être mis en œuvre pour la tenue du poste et l’atteinte des objectifs.</w:t>
      </w:r>
    </w:p>
    <w:p w14:paraId="5ACFA142" w14:textId="77777777" w:rsidP="0051379E" w:rsidR="00B06FA3" w:rsidRDefault="00B06FA3" w:rsidRPr="00EA0EAF">
      <w:pPr>
        <w:jc w:val="both"/>
        <w:rPr>
          <w:rFonts w:cs="Arial"/>
          <w:bCs/>
          <w:sz w:val="24"/>
          <w:szCs w:val="24"/>
        </w:rPr>
      </w:pPr>
    </w:p>
    <w:p w14:paraId="09E440BE" w14:textId="752AEB2D" w:rsidP="0051379E" w:rsidR="006E3737" w:rsidRDefault="006E3737" w:rsidRPr="00EA0EAF">
      <w:pPr>
        <w:ind w:firstLine="708"/>
        <w:jc w:val="both"/>
        <w:rPr>
          <w:rFonts w:cs="Arial"/>
          <w:b/>
          <w:bCs/>
          <w:sz w:val="24"/>
          <w:szCs w:val="24"/>
          <w:u w:val="single"/>
        </w:rPr>
      </w:pPr>
      <w:r w:rsidRPr="00EA0EAF">
        <w:rPr>
          <w:rFonts w:cs="Arial"/>
          <w:b/>
          <w:bCs/>
          <w:sz w:val="24"/>
          <w:szCs w:val="24"/>
        </w:rPr>
        <w:t>2</w:t>
      </w:r>
      <w:r w:rsidR="00A934FF">
        <w:rPr>
          <w:rFonts w:cs="Arial"/>
          <w:b/>
          <w:bCs/>
          <w:sz w:val="24"/>
          <w:szCs w:val="24"/>
        </w:rPr>
        <w:t>.</w:t>
      </w:r>
      <w:r w:rsidRPr="00EA0EAF">
        <w:rPr>
          <w:rFonts w:cs="Arial"/>
          <w:b/>
          <w:bCs/>
          <w:sz w:val="24"/>
          <w:szCs w:val="24"/>
        </w:rPr>
        <w:t>3 – Evolution de la prime d’ancienneté</w:t>
      </w:r>
      <w:r w:rsidRPr="00EA0EAF">
        <w:rPr>
          <w:rFonts w:cs="Arial"/>
          <w:b/>
          <w:bCs/>
          <w:sz w:val="24"/>
          <w:szCs w:val="24"/>
          <w:u w:val="single"/>
        </w:rPr>
        <w:t xml:space="preserve"> </w:t>
      </w:r>
    </w:p>
    <w:p w14:paraId="14947365" w14:textId="77777777" w:rsidP="006E3737" w:rsidR="006E3737" w:rsidRDefault="006E3737" w:rsidRPr="00EA0EAF">
      <w:pPr>
        <w:jc w:val="both"/>
        <w:rPr>
          <w:rFonts w:cs="Arial"/>
          <w:bCs/>
          <w:sz w:val="24"/>
          <w:szCs w:val="24"/>
        </w:rPr>
      </w:pPr>
    </w:p>
    <w:p w14:paraId="537BA59E" w14:textId="296DD455" w:rsidP="007F489D" w:rsidR="0049237D" w:rsidRDefault="00A728F8" w:rsidRPr="00EA0EAF">
      <w:pPr>
        <w:ind w:left="708"/>
        <w:jc w:val="both"/>
        <w:rPr>
          <w:rFonts w:cs="Arial"/>
          <w:bCs/>
          <w:sz w:val="24"/>
          <w:szCs w:val="24"/>
        </w:rPr>
      </w:pPr>
      <w:r w:rsidRPr="00EA0EAF">
        <w:rPr>
          <w:rFonts w:cs="Arial"/>
          <w:bCs/>
          <w:sz w:val="24"/>
          <w:szCs w:val="24"/>
        </w:rPr>
        <w:t xml:space="preserve">Une enveloppe de </w:t>
      </w:r>
      <w:r w:rsidRPr="00427B4C">
        <w:rPr>
          <w:rFonts w:cs="Arial"/>
          <w:b/>
          <w:sz w:val="24"/>
          <w:szCs w:val="24"/>
        </w:rPr>
        <w:t>0,1</w:t>
      </w:r>
      <w:r w:rsidR="00672789" w:rsidRPr="00427B4C">
        <w:rPr>
          <w:rFonts w:cs="Arial"/>
          <w:b/>
          <w:sz w:val="24"/>
          <w:szCs w:val="24"/>
        </w:rPr>
        <w:t>5</w:t>
      </w:r>
      <w:r w:rsidR="006E3737" w:rsidRPr="00427B4C">
        <w:rPr>
          <w:rFonts w:cs="Arial"/>
          <w:b/>
          <w:sz w:val="24"/>
          <w:szCs w:val="24"/>
        </w:rPr>
        <w:t>%</w:t>
      </w:r>
      <w:r w:rsidR="006E3737" w:rsidRPr="00EA0EAF">
        <w:rPr>
          <w:rFonts w:cs="Arial"/>
          <w:bCs/>
          <w:sz w:val="24"/>
          <w:szCs w:val="24"/>
        </w:rPr>
        <w:t xml:space="preserve"> de la masse salariale brute </w:t>
      </w:r>
      <w:r w:rsidR="007137A8" w:rsidRPr="00EA0EAF">
        <w:rPr>
          <w:rFonts w:cs="Arial"/>
          <w:bCs/>
          <w:sz w:val="24"/>
          <w:szCs w:val="24"/>
        </w:rPr>
        <w:t>sera</w:t>
      </w:r>
      <w:r w:rsidR="0051379E" w:rsidRPr="00EA0EAF">
        <w:rPr>
          <w:rFonts w:cs="Arial"/>
          <w:bCs/>
          <w:sz w:val="24"/>
          <w:szCs w:val="24"/>
        </w:rPr>
        <w:t xml:space="preserve"> consacrée </w:t>
      </w:r>
      <w:r w:rsidR="006E3737" w:rsidRPr="00EA0EAF">
        <w:rPr>
          <w:rFonts w:cs="Arial"/>
          <w:bCs/>
          <w:sz w:val="24"/>
          <w:szCs w:val="24"/>
        </w:rPr>
        <w:t>à l’évolution automatique de la prime d’ancienneté.</w:t>
      </w:r>
    </w:p>
    <w:p w14:paraId="5047A59D" w14:textId="77777777" w:rsidP="00F742E5" w:rsidR="00A934FF" w:rsidRDefault="00A934FF">
      <w:pPr>
        <w:ind w:firstLine="708"/>
        <w:jc w:val="both"/>
        <w:rPr>
          <w:rFonts w:cs="Arial"/>
          <w:b/>
          <w:bCs/>
          <w:sz w:val="24"/>
          <w:szCs w:val="24"/>
        </w:rPr>
      </w:pPr>
    </w:p>
    <w:p w14:paraId="045569D9" w14:textId="620FA36A" w:rsidP="00F742E5" w:rsidR="00F742E5" w:rsidRDefault="00F742E5" w:rsidRPr="00F742E5">
      <w:pPr>
        <w:ind w:firstLine="708"/>
        <w:jc w:val="both"/>
        <w:rPr>
          <w:rFonts w:cs="Arial"/>
          <w:b/>
          <w:bCs/>
          <w:sz w:val="24"/>
          <w:szCs w:val="24"/>
        </w:rPr>
      </w:pPr>
      <w:r w:rsidRPr="00F742E5">
        <w:rPr>
          <w:rFonts w:cs="Arial"/>
          <w:b/>
          <w:bCs/>
          <w:sz w:val="24"/>
          <w:szCs w:val="24"/>
        </w:rPr>
        <w:t>2</w:t>
      </w:r>
      <w:r w:rsidR="00A934FF">
        <w:rPr>
          <w:rFonts w:cs="Arial"/>
          <w:b/>
          <w:bCs/>
          <w:sz w:val="24"/>
          <w:szCs w:val="24"/>
        </w:rPr>
        <w:t>.</w:t>
      </w:r>
      <w:r w:rsidRPr="00F742E5">
        <w:rPr>
          <w:rFonts w:cs="Arial"/>
          <w:b/>
          <w:bCs/>
          <w:sz w:val="24"/>
          <w:szCs w:val="24"/>
        </w:rPr>
        <w:t xml:space="preserve">4 – Contribution à la revalorisation des titres restaurant </w:t>
      </w:r>
    </w:p>
    <w:p w14:paraId="7B9BA630" w14:textId="77777777" w:rsidP="00E56F14" w:rsidR="00F742E5" w:rsidRDefault="00F742E5">
      <w:pPr>
        <w:jc w:val="both"/>
        <w:rPr>
          <w:rFonts w:cs="Arial"/>
          <w:bCs/>
          <w:sz w:val="24"/>
          <w:szCs w:val="24"/>
        </w:rPr>
      </w:pPr>
    </w:p>
    <w:p w14:paraId="049A8302" w14:textId="77777777" w:rsidP="00C21508" w:rsidR="007F489D" w:rsidRDefault="00F742E5">
      <w:pPr>
        <w:ind w:left="708"/>
        <w:jc w:val="both"/>
        <w:rPr>
          <w:rFonts w:cs="Arial"/>
          <w:sz w:val="24"/>
          <w:szCs w:val="24"/>
        </w:rPr>
      </w:pPr>
      <w:r w:rsidRPr="00015647">
        <w:rPr>
          <w:rFonts w:cs="Arial"/>
          <w:sz w:val="24"/>
          <w:szCs w:val="24"/>
        </w:rPr>
        <w:t xml:space="preserve">Une revalorisation de </w:t>
      </w:r>
      <w:r w:rsidRPr="00427B4C">
        <w:rPr>
          <w:rFonts w:cs="Arial"/>
          <w:b/>
          <w:bCs/>
          <w:sz w:val="24"/>
          <w:szCs w:val="24"/>
        </w:rPr>
        <w:t>0,5</w:t>
      </w:r>
      <w:r w:rsidR="0049237D">
        <w:rPr>
          <w:rFonts w:cs="Arial"/>
          <w:b/>
          <w:bCs/>
          <w:sz w:val="24"/>
          <w:szCs w:val="24"/>
        </w:rPr>
        <w:t>0</w:t>
      </w:r>
      <w:r w:rsidRPr="00427B4C">
        <w:rPr>
          <w:rFonts w:cs="Arial"/>
          <w:b/>
          <w:bCs/>
          <w:sz w:val="24"/>
          <w:szCs w:val="24"/>
        </w:rPr>
        <w:t xml:space="preserve"> euros</w:t>
      </w:r>
      <w:r w:rsidRPr="00015647">
        <w:rPr>
          <w:rFonts w:cs="Arial"/>
          <w:sz w:val="24"/>
          <w:szCs w:val="24"/>
        </w:rPr>
        <w:t xml:space="preserve"> </w:t>
      </w:r>
      <w:r w:rsidR="00FC5B70">
        <w:rPr>
          <w:rFonts w:cs="Arial"/>
          <w:sz w:val="24"/>
          <w:szCs w:val="24"/>
        </w:rPr>
        <w:t xml:space="preserve">sera </w:t>
      </w:r>
      <w:r>
        <w:rPr>
          <w:rFonts w:cs="Arial"/>
          <w:sz w:val="24"/>
          <w:szCs w:val="24"/>
        </w:rPr>
        <w:t>appliquée sur</w:t>
      </w:r>
      <w:r w:rsidRPr="00015647">
        <w:rPr>
          <w:rFonts w:cs="Arial"/>
          <w:sz w:val="24"/>
          <w:szCs w:val="24"/>
        </w:rPr>
        <w:t xml:space="preserve"> la valeur faciale des Titres Restaurant</w:t>
      </w:r>
      <w:r>
        <w:rPr>
          <w:rFonts w:cs="Arial"/>
          <w:sz w:val="24"/>
          <w:szCs w:val="24"/>
        </w:rPr>
        <w:t>s</w:t>
      </w:r>
      <w:r w:rsidR="005259AE">
        <w:rPr>
          <w:rFonts w:cs="Arial"/>
          <w:sz w:val="24"/>
          <w:szCs w:val="24"/>
        </w:rPr>
        <w:t xml:space="preserve"> dont l</w:t>
      </w:r>
      <w:r w:rsidRPr="00015647">
        <w:rPr>
          <w:rFonts w:cs="Arial"/>
          <w:sz w:val="24"/>
          <w:szCs w:val="24"/>
        </w:rPr>
        <w:t xml:space="preserve">e montant </w:t>
      </w:r>
      <w:r>
        <w:rPr>
          <w:rFonts w:cs="Arial"/>
          <w:sz w:val="24"/>
          <w:szCs w:val="24"/>
        </w:rPr>
        <w:t>passe</w:t>
      </w:r>
      <w:r w:rsidR="00FC5B70">
        <w:rPr>
          <w:rFonts w:cs="Arial"/>
          <w:sz w:val="24"/>
          <w:szCs w:val="24"/>
        </w:rPr>
        <w:t>ra</w:t>
      </w:r>
      <w:r>
        <w:rPr>
          <w:rFonts w:cs="Arial"/>
          <w:sz w:val="24"/>
          <w:szCs w:val="24"/>
        </w:rPr>
        <w:t xml:space="preserve"> </w:t>
      </w:r>
      <w:r w:rsidRPr="00015647">
        <w:rPr>
          <w:rFonts w:cs="Arial"/>
          <w:sz w:val="24"/>
          <w:szCs w:val="24"/>
        </w:rPr>
        <w:t xml:space="preserve">de </w:t>
      </w:r>
      <w:r w:rsidR="00672789">
        <w:rPr>
          <w:rFonts w:cs="Arial"/>
          <w:sz w:val="24"/>
          <w:szCs w:val="24"/>
        </w:rPr>
        <w:t>8</w:t>
      </w:r>
      <w:r>
        <w:rPr>
          <w:rFonts w:cs="Arial"/>
          <w:sz w:val="24"/>
          <w:szCs w:val="24"/>
        </w:rPr>
        <w:t xml:space="preserve"> </w:t>
      </w:r>
      <w:r w:rsidRPr="00015647">
        <w:rPr>
          <w:rFonts w:cs="Arial"/>
          <w:sz w:val="24"/>
          <w:szCs w:val="24"/>
        </w:rPr>
        <w:t xml:space="preserve">euros à </w:t>
      </w:r>
      <w:r w:rsidRPr="00427B4C">
        <w:rPr>
          <w:rFonts w:cs="Arial"/>
          <w:b/>
          <w:bCs/>
          <w:sz w:val="24"/>
          <w:szCs w:val="24"/>
        </w:rPr>
        <w:t>8</w:t>
      </w:r>
      <w:r w:rsidR="00672789" w:rsidRPr="00427B4C">
        <w:rPr>
          <w:rFonts w:cs="Arial"/>
          <w:b/>
          <w:bCs/>
          <w:sz w:val="24"/>
          <w:szCs w:val="24"/>
        </w:rPr>
        <w:t>,5</w:t>
      </w:r>
      <w:r w:rsidR="0049237D">
        <w:rPr>
          <w:rFonts w:cs="Arial"/>
          <w:b/>
          <w:bCs/>
          <w:sz w:val="24"/>
          <w:szCs w:val="24"/>
        </w:rPr>
        <w:t>0</w:t>
      </w:r>
      <w:r w:rsidRPr="00427B4C">
        <w:rPr>
          <w:rFonts w:cs="Arial"/>
          <w:b/>
          <w:bCs/>
          <w:sz w:val="24"/>
          <w:szCs w:val="24"/>
        </w:rPr>
        <w:t xml:space="preserve"> euros</w:t>
      </w:r>
      <w:r>
        <w:rPr>
          <w:rFonts w:cs="Arial"/>
          <w:sz w:val="24"/>
          <w:szCs w:val="24"/>
        </w:rPr>
        <w:t>.</w:t>
      </w:r>
      <w:r w:rsidRPr="00015647">
        <w:rPr>
          <w:rFonts w:cs="Arial"/>
          <w:sz w:val="24"/>
          <w:szCs w:val="24"/>
        </w:rPr>
        <w:t xml:space="preserve"> </w:t>
      </w:r>
    </w:p>
    <w:p w14:paraId="0D308C01" w14:textId="757780F1" w:rsidP="00C21508" w:rsidR="00F742E5" w:rsidRDefault="00F742E5">
      <w:pPr>
        <w:ind w:left="708"/>
        <w:jc w:val="both"/>
        <w:rPr>
          <w:rFonts w:cs="Arial"/>
          <w:sz w:val="24"/>
          <w:szCs w:val="24"/>
        </w:rPr>
      </w:pPr>
      <w:r>
        <w:rPr>
          <w:rFonts w:cs="Arial"/>
          <w:sz w:val="24"/>
          <w:szCs w:val="24"/>
        </w:rPr>
        <w:lastRenderedPageBreak/>
        <w:t>La répartition actuelle (prise en charge à hauteur de 60% par l’employeur et 40% par le salarié) demeure</w:t>
      </w:r>
      <w:r w:rsidR="00FC5B70">
        <w:rPr>
          <w:rFonts w:cs="Arial"/>
          <w:sz w:val="24"/>
          <w:szCs w:val="24"/>
        </w:rPr>
        <w:t>ra</w:t>
      </w:r>
      <w:r>
        <w:rPr>
          <w:rFonts w:cs="Arial"/>
          <w:sz w:val="24"/>
          <w:szCs w:val="24"/>
        </w:rPr>
        <w:t xml:space="preserve"> inchangée. </w:t>
      </w:r>
    </w:p>
    <w:p w14:paraId="07D6648C" w14:textId="01096924" w:rsidP="00C21508" w:rsidR="00F742E5" w:rsidRDefault="00F742E5">
      <w:pPr>
        <w:ind w:left="708"/>
        <w:jc w:val="both"/>
        <w:rPr>
          <w:rFonts w:cs="Arial"/>
          <w:sz w:val="24"/>
          <w:szCs w:val="24"/>
        </w:rPr>
      </w:pPr>
      <w:r>
        <w:rPr>
          <w:rFonts w:cs="Arial"/>
          <w:sz w:val="24"/>
          <w:szCs w:val="24"/>
        </w:rPr>
        <w:t xml:space="preserve">Cette revalorisation </w:t>
      </w:r>
      <w:r w:rsidRPr="00C27A08">
        <w:rPr>
          <w:rFonts w:cs="Arial"/>
          <w:sz w:val="24"/>
          <w:szCs w:val="24"/>
        </w:rPr>
        <w:t xml:space="preserve">correspond </w:t>
      </w:r>
      <w:r w:rsidR="009259CB" w:rsidRPr="00C27A08">
        <w:rPr>
          <w:rFonts w:cs="Arial"/>
          <w:sz w:val="24"/>
          <w:szCs w:val="24"/>
        </w:rPr>
        <w:t xml:space="preserve">à </w:t>
      </w:r>
      <w:r w:rsidR="00C27A08" w:rsidRPr="00427B4C">
        <w:rPr>
          <w:rFonts w:cs="Arial"/>
          <w:b/>
          <w:bCs/>
          <w:sz w:val="24"/>
          <w:szCs w:val="24"/>
        </w:rPr>
        <w:t>0,13</w:t>
      </w:r>
      <w:r w:rsidR="009259CB" w:rsidRPr="00427B4C">
        <w:rPr>
          <w:rFonts w:cs="Arial"/>
          <w:b/>
          <w:bCs/>
          <w:sz w:val="24"/>
          <w:szCs w:val="24"/>
        </w:rPr>
        <w:t>%</w:t>
      </w:r>
      <w:r w:rsidR="009259CB" w:rsidRPr="00C27A08">
        <w:rPr>
          <w:rFonts w:cs="Arial"/>
          <w:sz w:val="24"/>
          <w:szCs w:val="24"/>
        </w:rPr>
        <w:t xml:space="preserve"> de la masse salariale de référence utilisée pour le calcul des budgets OETAM.</w:t>
      </w:r>
      <w:r w:rsidR="009259CB">
        <w:rPr>
          <w:rFonts w:cs="Arial"/>
          <w:sz w:val="24"/>
          <w:szCs w:val="24"/>
        </w:rPr>
        <w:t xml:space="preserve"> </w:t>
      </w:r>
    </w:p>
    <w:p w14:paraId="7EFA9A17" w14:textId="5105EA92" w:rsidP="00C21508" w:rsidR="00F742E5" w:rsidRDefault="00F742E5">
      <w:pPr>
        <w:ind w:left="708"/>
        <w:jc w:val="both"/>
        <w:rPr>
          <w:rFonts w:cs="Arial"/>
          <w:sz w:val="24"/>
          <w:szCs w:val="24"/>
        </w:rPr>
      </w:pPr>
    </w:p>
    <w:p w14:paraId="2EBE33DC" w14:textId="5B1053B6" w:rsidP="00427B4C" w:rsidR="00F742E5" w:rsidRDefault="00F742E5">
      <w:pPr>
        <w:ind w:left="708"/>
        <w:jc w:val="both"/>
        <w:rPr>
          <w:rFonts w:cs="Arial"/>
          <w:b/>
          <w:bCs/>
          <w:sz w:val="24"/>
          <w:szCs w:val="24"/>
        </w:rPr>
      </w:pPr>
      <w:r>
        <w:rPr>
          <w:rFonts w:cs="Arial"/>
          <w:sz w:val="24"/>
          <w:szCs w:val="24"/>
        </w:rPr>
        <w:t xml:space="preserve">Le nouveau montant </w:t>
      </w:r>
      <w:r w:rsidR="00FC5B70">
        <w:rPr>
          <w:rFonts w:cs="Arial"/>
          <w:sz w:val="24"/>
          <w:szCs w:val="24"/>
        </w:rPr>
        <w:t xml:space="preserve">sera </w:t>
      </w:r>
      <w:r>
        <w:rPr>
          <w:rFonts w:cs="Arial"/>
          <w:sz w:val="24"/>
          <w:szCs w:val="24"/>
        </w:rPr>
        <w:t>effectif au 1</w:t>
      </w:r>
      <w:r w:rsidRPr="009A6ADF">
        <w:rPr>
          <w:rFonts w:cs="Arial"/>
          <w:sz w:val="24"/>
          <w:szCs w:val="24"/>
          <w:vertAlign w:val="superscript"/>
        </w:rPr>
        <w:t>er</w:t>
      </w:r>
      <w:r>
        <w:rPr>
          <w:rFonts w:cs="Arial"/>
          <w:sz w:val="24"/>
          <w:szCs w:val="24"/>
        </w:rPr>
        <w:t xml:space="preserve"> janvier 202</w:t>
      </w:r>
      <w:r w:rsidR="00672789">
        <w:rPr>
          <w:rFonts w:cs="Arial"/>
          <w:sz w:val="24"/>
          <w:szCs w:val="24"/>
        </w:rPr>
        <w:t>3</w:t>
      </w:r>
      <w:r>
        <w:rPr>
          <w:rFonts w:cs="Arial"/>
          <w:sz w:val="24"/>
          <w:szCs w:val="24"/>
        </w:rPr>
        <w:t xml:space="preserve"> (variables de janvier versées sur paie de février). </w:t>
      </w:r>
    </w:p>
    <w:p w14:paraId="71BC4DC6" w14:textId="77777777" w:rsidP="00F742E5" w:rsidR="00C21508" w:rsidRDefault="00C21508" w:rsidRPr="00F742E5">
      <w:pPr>
        <w:ind w:firstLine="708"/>
        <w:jc w:val="both"/>
        <w:rPr>
          <w:rFonts w:cs="Arial"/>
          <w:b/>
          <w:bCs/>
          <w:sz w:val="24"/>
          <w:szCs w:val="24"/>
        </w:rPr>
      </w:pPr>
    </w:p>
    <w:p w14:paraId="72F4AC78" w14:textId="1506A59D" w:rsidP="00F742E5" w:rsidR="00F742E5" w:rsidRDefault="00F742E5">
      <w:pPr>
        <w:ind w:firstLine="708"/>
        <w:jc w:val="both"/>
        <w:rPr>
          <w:rFonts w:cs="Arial"/>
          <w:b/>
          <w:bCs/>
          <w:sz w:val="24"/>
          <w:szCs w:val="24"/>
        </w:rPr>
      </w:pPr>
      <w:r w:rsidRPr="00F742E5">
        <w:rPr>
          <w:rFonts w:cs="Arial"/>
          <w:b/>
          <w:bCs/>
          <w:sz w:val="24"/>
          <w:szCs w:val="24"/>
        </w:rPr>
        <w:t>2</w:t>
      </w:r>
      <w:r w:rsidR="00A934FF">
        <w:rPr>
          <w:rFonts w:cs="Arial"/>
          <w:b/>
          <w:bCs/>
          <w:sz w:val="24"/>
          <w:szCs w:val="24"/>
        </w:rPr>
        <w:t>.</w:t>
      </w:r>
      <w:r w:rsidRPr="00F742E5">
        <w:rPr>
          <w:rFonts w:cs="Arial"/>
          <w:b/>
          <w:bCs/>
          <w:sz w:val="24"/>
          <w:szCs w:val="24"/>
        </w:rPr>
        <w:t xml:space="preserve">5 – Revalorisation de la prime de </w:t>
      </w:r>
      <w:r w:rsidR="00672789">
        <w:rPr>
          <w:rFonts w:cs="Arial"/>
          <w:b/>
          <w:bCs/>
          <w:sz w:val="24"/>
          <w:szCs w:val="24"/>
        </w:rPr>
        <w:t>poste</w:t>
      </w:r>
    </w:p>
    <w:p w14:paraId="51A5FDA4" w14:textId="536AEAE2" w:rsidP="00C27A08" w:rsidR="00C27A08" w:rsidRDefault="00C27A08">
      <w:pPr>
        <w:jc w:val="both"/>
        <w:rPr>
          <w:rFonts w:cs="Arial"/>
          <w:b/>
          <w:bCs/>
          <w:sz w:val="24"/>
          <w:szCs w:val="24"/>
        </w:rPr>
      </w:pPr>
    </w:p>
    <w:p w14:paraId="149D35B1" w14:textId="0CC377DB" w:rsidP="00C21508" w:rsidR="00C27A08" w:rsidRDefault="00C27A08">
      <w:pPr>
        <w:ind w:left="708"/>
        <w:jc w:val="both"/>
        <w:rPr>
          <w:rFonts w:cs="Arial"/>
          <w:sz w:val="24"/>
          <w:szCs w:val="24"/>
        </w:rPr>
      </w:pPr>
      <w:r w:rsidRPr="00015647">
        <w:rPr>
          <w:rFonts w:cs="Arial"/>
          <w:sz w:val="24"/>
          <w:szCs w:val="24"/>
        </w:rPr>
        <w:t xml:space="preserve">Une revalorisation de </w:t>
      </w:r>
      <w:r w:rsidRPr="00427B4C">
        <w:rPr>
          <w:rFonts w:cs="Arial"/>
          <w:b/>
          <w:bCs/>
          <w:sz w:val="24"/>
          <w:szCs w:val="24"/>
        </w:rPr>
        <w:t>0,</w:t>
      </w:r>
      <w:r w:rsidR="00AB6238">
        <w:rPr>
          <w:rFonts w:cs="Arial"/>
          <w:b/>
          <w:bCs/>
          <w:sz w:val="24"/>
          <w:szCs w:val="24"/>
        </w:rPr>
        <w:t>2</w:t>
      </w:r>
      <w:r w:rsidRPr="00427B4C">
        <w:rPr>
          <w:rFonts w:cs="Arial"/>
          <w:b/>
          <w:bCs/>
          <w:sz w:val="24"/>
          <w:szCs w:val="24"/>
        </w:rPr>
        <w:t>0 euros</w:t>
      </w:r>
      <w:r w:rsidRPr="00015647">
        <w:rPr>
          <w:rFonts w:cs="Arial"/>
          <w:sz w:val="24"/>
          <w:szCs w:val="24"/>
        </w:rPr>
        <w:t xml:space="preserve"> </w:t>
      </w:r>
      <w:r w:rsidR="00FC5B70">
        <w:rPr>
          <w:rFonts w:cs="Arial"/>
          <w:sz w:val="24"/>
          <w:szCs w:val="24"/>
        </w:rPr>
        <w:t xml:space="preserve">sera </w:t>
      </w:r>
      <w:r>
        <w:rPr>
          <w:rFonts w:cs="Arial"/>
          <w:sz w:val="24"/>
          <w:szCs w:val="24"/>
        </w:rPr>
        <w:t xml:space="preserve">appliquée </w:t>
      </w:r>
      <w:r w:rsidR="00672789">
        <w:rPr>
          <w:rFonts w:cs="Arial"/>
          <w:sz w:val="24"/>
          <w:szCs w:val="24"/>
        </w:rPr>
        <w:t>à</w:t>
      </w:r>
      <w:r>
        <w:rPr>
          <w:rFonts w:cs="Arial"/>
          <w:sz w:val="24"/>
          <w:szCs w:val="24"/>
        </w:rPr>
        <w:t xml:space="preserve"> la prime de </w:t>
      </w:r>
      <w:r w:rsidR="00672789">
        <w:rPr>
          <w:rFonts w:cs="Arial"/>
          <w:sz w:val="24"/>
          <w:szCs w:val="24"/>
        </w:rPr>
        <w:t xml:space="preserve">poste </w:t>
      </w:r>
      <w:r>
        <w:rPr>
          <w:rFonts w:cs="Arial"/>
          <w:sz w:val="24"/>
          <w:szCs w:val="24"/>
        </w:rPr>
        <w:t>dont l</w:t>
      </w:r>
      <w:r w:rsidRPr="00015647">
        <w:rPr>
          <w:rFonts w:cs="Arial"/>
          <w:sz w:val="24"/>
          <w:szCs w:val="24"/>
        </w:rPr>
        <w:t xml:space="preserve">e montant </w:t>
      </w:r>
      <w:r>
        <w:rPr>
          <w:rFonts w:cs="Arial"/>
          <w:sz w:val="24"/>
          <w:szCs w:val="24"/>
        </w:rPr>
        <w:t>passe</w:t>
      </w:r>
      <w:r w:rsidR="00FC5B70">
        <w:rPr>
          <w:rFonts w:cs="Arial"/>
          <w:sz w:val="24"/>
          <w:szCs w:val="24"/>
        </w:rPr>
        <w:t>ra</w:t>
      </w:r>
      <w:r>
        <w:rPr>
          <w:rFonts w:cs="Arial"/>
          <w:sz w:val="24"/>
          <w:szCs w:val="24"/>
        </w:rPr>
        <w:t xml:space="preserve"> </w:t>
      </w:r>
      <w:r w:rsidRPr="00015647">
        <w:rPr>
          <w:rFonts w:cs="Arial"/>
          <w:sz w:val="24"/>
          <w:szCs w:val="24"/>
        </w:rPr>
        <w:t xml:space="preserve">de </w:t>
      </w:r>
      <w:r w:rsidR="00672789">
        <w:rPr>
          <w:rFonts w:cs="Arial"/>
          <w:sz w:val="24"/>
          <w:szCs w:val="24"/>
        </w:rPr>
        <w:t>9,76</w:t>
      </w:r>
      <w:r>
        <w:rPr>
          <w:rFonts w:cs="Arial"/>
          <w:sz w:val="24"/>
          <w:szCs w:val="24"/>
        </w:rPr>
        <w:t xml:space="preserve"> </w:t>
      </w:r>
      <w:r w:rsidRPr="00015647">
        <w:rPr>
          <w:rFonts w:cs="Arial"/>
          <w:sz w:val="24"/>
          <w:szCs w:val="24"/>
        </w:rPr>
        <w:t>euros</w:t>
      </w:r>
      <w:r>
        <w:rPr>
          <w:rFonts w:cs="Arial"/>
          <w:sz w:val="24"/>
          <w:szCs w:val="24"/>
        </w:rPr>
        <w:t xml:space="preserve"> à </w:t>
      </w:r>
      <w:r w:rsidR="00672789" w:rsidRPr="00427B4C">
        <w:rPr>
          <w:rFonts w:cs="Arial"/>
          <w:b/>
          <w:bCs/>
          <w:sz w:val="24"/>
          <w:szCs w:val="24"/>
        </w:rPr>
        <w:t>9,</w:t>
      </w:r>
      <w:r w:rsidR="00AB6238">
        <w:rPr>
          <w:rFonts w:cs="Arial"/>
          <w:b/>
          <w:bCs/>
          <w:sz w:val="24"/>
          <w:szCs w:val="24"/>
        </w:rPr>
        <w:t>9</w:t>
      </w:r>
      <w:r w:rsidR="00672789" w:rsidRPr="00427B4C">
        <w:rPr>
          <w:rFonts w:cs="Arial"/>
          <w:b/>
          <w:bCs/>
          <w:sz w:val="24"/>
          <w:szCs w:val="24"/>
        </w:rPr>
        <w:t>6</w:t>
      </w:r>
      <w:r w:rsidRPr="00427B4C">
        <w:rPr>
          <w:rFonts w:cs="Arial"/>
          <w:b/>
          <w:bCs/>
          <w:sz w:val="24"/>
          <w:szCs w:val="24"/>
        </w:rPr>
        <w:t xml:space="preserve"> euros</w:t>
      </w:r>
      <w:r>
        <w:rPr>
          <w:rFonts w:cs="Arial"/>
          <w:sz w:val="24"/>
          <w:szCs w:val="24"/>
        </w:rPr>
        <w:t xml:space="preserve">. Cette revalorisation </w:t>
      </w:r>
      <w:r w:rsidRPr="00C27A08">
        <w:rPr>
          <w:rFonts w:cs="Arial"/>
          <w:sz w:val="24"/>
          <w:szCs w:val="24"/>
        </w:rPr>
        <w:t xml:space="preserve">correspond à </w:t>
      </w:r>
      <w:r w:rsidRPr="00427B4C">
        <w:rPr>
          <w:rFonts w:cs="Arial"/>
          <w:b/>
          <w:bCs/>
          <w:sz w:val="24"/>
          <w:szCs w:val="24"/>
        </w:rPr>
        <w:t>0,</w:t>
      </w:r>
      <w:r w:rsidR="00AB6238">
        <w:rPr>
          <w:rFonts w:cs="Arial"/>
          <w:b/>
          <w:bCs/>
          <w:sz w:val="24"/>
          <w:szCs w:val="24"/>
        </w:rPr>
        <w:t>04</w:t>
      </w:r>
      <w:r w:rsidRPr="00427B4C">
        <w:rPr>
          <w:rFonts w:cs="Arial"/>
          <w:b/>
          <w:bCs/>
          <w:sz w:val="24"/>
          <w:szCs w:val="24"/>
        </w:rPr>
        <w:t>%</w:t>
      </w:r>
      <w:r w:rsidRPr="00C27A08">
        <w:rPr>
          <w:rFonts w:cs="Arial"/>
          <w:sz w:val="24"/>
          <w:szCs w:val="24"/>
        </w:rPr>
        <w:t xml:space="preserve"> de la masse salariale de référence utilisée pour le calcul des budgets OETAM.</w:t>
      </w:r>
      <w:r>
        <w:rPr>
          <w:rFonts w:cs="Arial"/>
          <w:sz w:val="24"/>
          <w:szCs w:val="24"/>
        </w:rPr>
        <w:t xml:space="preserve"> </w:t>
      </w:r>
    </w:p>
    <w:p w14:paraId="47C1D2E4" w14:textId="77777777" w:rsidP="00C21508" w:rsidR="00C27A08" w:rsidRDefault="00C27A08">
      <w:pPr>
        <w:ind w:left="708"/>
        <w:jc w:val="both"/>
        <w:rPr>
          <w:rFonts w:cs="Arial"/>
          <w:b/>
          <w:bCs/>
          <w:sz w:val="24"/>
          <w:szCs w:val="24"/>
        </w:rPr>
      </w:pPr>
    </w:p>
    <w:p w14:paraId="73F3EB04" w14:textId="19090499" w:rsidP="00427B4C" w:rsidR="00C27A08" w:rsidRDefault="00AA0232" w:rsidRPr="00F742E5">
      <w:pPr>
        <w:ind w:left="708"/>
        <w:jc w:val="both"/>
        <w:rPr>
          <w:rFonts w:cs="Arial"/>
          <w:b/>
          <w:bCs/>
          <w:sz w:val="24"/>
          <w:szCs w:val="24"/>
        </w:rPr>
      </w:pPr>
      <w:r>
        <w:rPr>
          <w:rFonts w:cs="Arial"/>
          <w:sz w:val="24"/>
          <w:szCs w:val="24"/>
        </w:rPr>
        <w:t xml:space="preserve">Le nouveau montant </w:t>
      </w:r>
      <w:r w:rsidR="00FC5B70">
        <w:rPr>
          <w:rFonts w:cs="Arial"/>
          <w:sz w:val="24"/>
          <w:szCs w:val="24"/>
        </w:rPr>
        <w:t xml:space="preserve">sera </w:t>
      </w:r>
      <w:r>
        <w:rPr>
          <w:rFonts w:cs="Arial"/>
          <w:sz w:val="24"/>
          <w:szCs w:val="24"/>
        </w:rPr>
        <w:t>effectif au 1</w:t>
      </w:r>
      <w:r w:rsidRPr="009A6ADF">
        <w:rPr>
          <w:rFonts w:cs="Arial"/>
          <w:sz w:val="24"/>
          <w:szCs w:val="24"/>
          <w:vertAlign w:val="superscript"/>
        </w:rPr>
        <w:t>er</w:t>
      </w:r>
      <w:r>
        <w:rPr>
          <w:rFonts w:cs="Arial"/>
          <w:sz w:val="24"/>
          <w:szCs w:val="24"/>
        </w:rPr>
        <w:t xml:space="preserve"> janvier 202</w:t>
      </w:r>
      <w:r w:rsidR="00672789">
        <w:rPr>
          <w:rFonts w:cs="Arial"/>
          <w:sz w:val="24"/>
          <w:szCs w:val="24"/>
        </w:rPr>
        <w:t>3</w:t>
      </w:r>
      <w:r>
        <w:rPr>
          <w:rFonts w:cs="Arial"/>
          <w:sz w:val="24"/>
          <w:szCs w:val="24"/>
        </w:rPr>
        <w:t xml:space="preserve"> (variables de janvier versées sur paie de février). </w:t>
      </w:r>
    </w:p>
    <w:p w14:paraId="4EC42CC1" w14:textId="77777777" w:rsidP="006E3737" w:rsidR="006E3737" w:rsidRDefault="006E3737" w:rsidRPr="00EA0EAF">
      <w:pPr>
        <w:pStyle w:val="Paragraphedeliste"/>
        <w:jc w:val="both"/>
        <w:rPr>
          <w:rFonts w:cs="Arial"/>
          <w:bCs/>
          <w:sz w:val="24"/>
          <w:szCs w:val="24"/>
        </w:rPr>
      </w:pPr>
    </w:p>
    <w:p w14:paraId="14D19654" w14:textId="649772AD" w:rsidP="00902B9F" w:rsidR="002949D8" w:rsidRDefault="001F6B14" w:rsidRPr="00EA0EAF">
      <w:pPr>
        <w:jc w:val="both"/>
        <w:rPr>
          <w:rFonts w:cs="Arial"/>
          <w:b/>
          <w:bCs/>
          <w:sz w:val="24"/>
          <w:szCs w:val="24"/>
        </w:rPr>
      </w:pPr>
      <w:r w:rsidRPr="00EA0EAF">
        <w:rPr>
          <w:rFonts w:cs="Arial"/>
          <w:b/>
          <w:bCs/>
          <w:sz w:val="24"/>
          <w:szCs w:val="24"/>
        </w:rPr>
        <w:t xml:space="preserve">Article </w:t>
      </w:r>
      <w:r w:rsidR="00AE2893" w:rsidRPr="00EA0EAF">
        <w:rPr>
          <w:rFonts w:cs="Arial"/>
          <w:b/>
          <w:bCs/>
          <w:sz w:val="24"/>
          <w:szCs w:val="24"/>
        </w:rPr>
        <w:t>3</w:t>
      </w:r>
      <w:r w:rsidR="000E5365" w:rsidRPr="00EA0EAF">
        <w:rPr>
          <w:rFonts w:cs="Arial"/>
          <w:b/>
          <w:bCs/>
          <w:sz w:val="24"/>
          <w:szCs w:val="24"/>
        </w:rPr>
        <w:t xml:space="preserve"> –</w:t>
      </w:r>
      <w:r w:rsidR="00AE2893" w:rsidRPr="00EA0EAF">
        <w:rPr>
          <w:rFonts w:cs="Arial"/>
          <w:b/>
          <w:bCs/>
          <w:sz w:val="24"/>
          <w:szCs w:val="24"/>
        </w:rPr>
        <w:t xml:space="preserve"> </w:t>
      </w:r>
      <w:r w:rsidR="001E5D80" w:rsidRPr="00EA0EAF">
        <w:rPr>
          <w:rFonts w:cs="Arial"/>
          <w:b/>
          <w:bCs/>
          <w:sz w:val="24"/>
          <w:szCs w:val="24"/>
        </w:rPr>
        <w:t>Les</w:t>
      </w:r>
      <w:r w:rsidR="00D93F10" w:rsidRPr="00EA0EAF">
        <w:rPr>
          <w:rFonts w:cs="Arial"/>
          <w:b/>
          <w:bCs/>
          <w:sz w:val="24"/>
          <w:szCs w:val="24"/>
        </w:rPr>
        <w:t xml:space="preserve"> Ingénieurs et Cadres</w:t>
      </w:r>
    </w:p>
    <w:p w14:paraId="4780CAEA" w14:textId="77777777" w:rsidP="00902B9F" w:rsidR="00D93F10" w:rsidRDefault="00D93F10" w:rsidRPr="00EA0EAF">
      <w:pPr>
        <w:jc w:val="both"/>
        <w:rPr>
          <w:rFonts w:cs="Arial"/>
          <w:b/>
          <w:bCs/>
          <w:sz w:val="24"/>
          <w:szCs w:val="24"/>
          <w:u w:val="single"/>
        </w:rPr>
      </w:pPr>
    </w:p>
    <w:p w14:paraId="3708BCA9" w14:textId="2716FA50" w:rsidP="00C27A08" w:rsidR="00672789" w:rsidRDefault="00C27A08">
      <w:pPr>
        <w:numPr>
          <w:ilvl w:val="12"/>
          <w:numId w:val="0"/>
        </w:numPr>
        <w:ind w:left="709"/>
        <w:jc w:val="both"/>
        <w:rPr>
          <w:rFonts w:cs="Arial"/>
          <w:b/>
          <w:sz w:val="24"/>
          <w:szCs w:val="24"/>
        </w:rPr>
      </w:pPr>
      <w:r>
        <w:rPr>
          <w:rFonts w:cs="Arial"/>
          <w:b/>
          <w:sz w:val="24"/>
          <w:szCs w:val="24"/>
        </w:rPr>
        <w:t>3</w:t>
      </w:r>
      <w:r w:rsidR="00A934FF">
        <w:rPr>
          <w:rFonts w:cs="Arial"/>
          <w:b/>
          <w:sz w:val="24"/>
          <w:szCs w:val="24"/>
        </w:rPr>
        <w:t>.</w:t>
      </w:r>
      <w:r>
        <w:rPr>
          <w:rFonts w:cs="Arial"/>
          <w:b/>
          <w:sz w:val="24"/>
          <w:szCs w:val="24"/>
        </w:rPr>
        <w:t>1</w:t>
      </w:r>
      <w:r w:rsidRPr="00EA0EAF">
        <w:rPr>
          <w:rFonts w:cs="Arial"/>
          <w:b/>
          <w:sz w:val="24"/>
          <w:szCs w:val="24"/>
        </w:rPr>
        <w:t xml:space="preserve"> – </w:t>
      </w:r>
      <w:r w:rsidR="00672789" w:rsidRPr="00EA0EAF">
        <w:rPr>
          <w:rFonts w:cs="Arial"/>
          <w:b/>
          <w:sz w:val="24"/>
          <w:szCs w:val="24"/>
        </w:rPr>
        <w:t xml:space="preserve">Augmentation </w:t>
      </w:r>
      <w:r w:rsidR="00672789">
        <w:rPr>
          <w:rFonts w:cs="Arial"/>
          <w:b/>
          <w:sz w:val="24"/>
          <w:szCs w:val="24"/>
        </w:rPr>
        <w:t>générale</w:t>
      </w:r>
      <w:r w:rsidR="00672789" w:rsidRPr="00EA0EAF">
        <w:rPr>
          <w:rFonts w:cs="Arial"/>
          <w:b/>
          <w:sz w:val="24"/>
          <w:szCs w:val="24"/>
        </w:rPr>
        <w:t xml:space="preserve"> des</w:t>
      </w:r>
      <w:r w:rsidR="00672789">
        <w:rPr>
          <w:rFonts w:cs="Arial"/>
          <w:b/>
          <w:sz w:val="24"/>
          <w:szCs w:val="24"/>
        </w:rPr>
        <w:t xml:space="preserve"> Ingénieurs et</w:t>
      </w:r>
      <w:r w:rsidR="00672789" w:rsidRPr="00EA0EAF">
        <w:rPr>
          <w:rFonts w:cs="Arial"/>
          <w:b/>
          <w:sz w:val="24"/>
          <w:szCs w:val="24"/>
        </w:rPr>
        <w:t xml:space="preserve"> </w:t>
      </w:r>
      <w:r w:rsidR="00672789">
        <w:rPr>
          <w:rFonts w:cs="Arial"/>
          <w:b/>
          <w:sz w:val="24"/>
          <w:szCs w:val="24"/>
        </w:rPr>
        <w:t>Cadres</w:t>
      </w:r>
    </w:p>
    <w:p w14:paraId="75687DE5" w14:textId="44B2ABB5" w:rsidP="00C27A08" w:rsidR="00672789" w:rsidRDefault="00672789">
      <w:pPr>
        <w:numPr>
          <w:ilvl w:val="12"/>
          <w:numId w:val="0"/>
        </w:numPr>
        <w:ind w:left="709"/>
        <w:jc w:val="both"/>
        <w:rPr>
          <w:rFonts w:cs="Arial"/>
          <w:b/>
          <w:sz w:val="24"/>
          <w:szCs w:val="24"/>
        </w:rPr>
      </w:pPr>
    </w:p>
    <w:p w14:paraId="2D05DDCD" w14:textId="001E51D8" w:rsidP="00672789" w:rsidR="00672789" w:rsidRDefault="00672789" w:rsidRPr="00427B4C">
      <w:pPr>
        <w:numPr>
          <w:ilvl w:val="12"/>
          <w:numId w:val="0"/>
        </w:numPr>
        <w:ind w:left="709"/>
        <w:jc w:val="both"/>
        <w:rPr>
          <w:rFonts w:cs="Arial"/>
          <w:bCs/>
          <w:sz w:val="24"/>
          <w:szCs w:val="24"/>
        </w:rPr>
      </w:pPr>
      <w:r w:rsidRPr="00427B4C">
        <w:rPr>
          <w:rFonts w:cs="Arial"/>
          <w:bCs/>
          <w:sz w:val="24"/>
          <w:szCs w:val="24"/>
        </w:rPr>
        <w:t xml:space="preserve">Compte tenu de la situation exceptionnelle et du contexte inflationniste, une mesure d'augmentation générale de </w:t>
      </w:r>
      <w:r w:rsidRPr="00FC5B70">
        <w:rPr>
          <w:rFonts w:cs="Arial"/>
          <w:b/>
          <w:sz w:val="24"/>
          <w:szCs w:val="24"/>
        </w:rPr>
        <w:t>2,7%</w:t>
      </w:r>
      <w:r w:rsidRPr="00427B4C">
        <w:rPr>
          <w:rFonts w:cs="Arial"/>
          <w:bCs/>
          <w:sz w:val="24"/>
          <w:szCs w:val="24"/>
        </w:rPr>
        <w:t xml:space="preserve"> de la masse salariale des </w:t>
      </w:r>
      <w:r w:rsidR="00FC5B70">
        <w:rPr>
          <w:rFonts w:cs="Arial"/>
          <w:bCs/>
          <w:sz w:val="24"/>
          <w:szCs w:val="24"/>
        </w:rPr>
        <w:t>I</w:t>
      </w:r>
      <w:r w:rsidRPr="00427B4C">
        <w:rPr>
          <w:rFonts w:cs="Arial"/>
          <w:bCs/>
          <w:sz w:val="24"/>
          <w:szCs w:val="24"/>
        </w:rPr>
        <w:t xml:space="preserve">ngénieurs et </w:t>
      </w:r>
      <w:r w:rsidR="00FC5B70">
        <w:rPr>
          <w:rFonts w:cs="Arial"/>
          <w:bCs/>
          <w:sz w:val="24"/>
          <w:szCs w:val="24"/>
        </w:rPr>
        <w:t>C</w:t>
      </w:r>
      <w:r w:rsidRPr="00427B4C">
        <w:rPr>
          <w:rFonts w:cs="Arial"/>
          <w:bCs/>
          <w:sz w:val="24"/>
          <w:szCs w:val="24"/>
        </w:rPr>
        <w:t xml:space="preserve">adres </w:t>
      </w:r>
      <w:r w:rsidR="00FC5B70">
        <w:rPr>
          <w:rFonts w:cs="Arial"/>
          <w:bCs/>
          <w:sz w:val="24"/>
          <w:szCs w:val="24"/>
        </w:rPr>
        <w:t>sera</w:t>
      </w:r>
      <w:r w:rsidRPr="00427B4C">
        <w:rPr>
          <w:rFonts w:cs="Arial"/>
          <w:bCs/>
          <w:sz w:val="24"/>
          <w:szCs w:val="24"/>
        </w:rPr>
        <w:t xml:space="preserve"> appliquée sur le salaire brut de base au 1</w:t>
      </w:r>
      <w:r w:rsidRPr="00427B4C">
        <w:rPr>
          <w:rFonts w:cs="Arial"/>
          <w:bCs/>
          <w:sz w:val="24"/>
          <w:szCs w:val="24"/>
          <w:vertAlign w:val="superscript"/>
        </w:rPr>
        <w:t>er</w:t>
      </w:r>
      <w:r w:rsidRPr="00427B4C">
        <w:rPr>
          <w:rFonts w:cs="Arial"/>
          <w:bCs/>
          <w:sz w:val="24"/>
          <w:szCs w:val="24"/>
        </w:rPr>
        <w:t xml:space="preserve"> janvier 2023 (plafonné à </w:t>
      </w:r>
      <w:r w:rsidR="003A2302">
        <w:rPr>
          <w:rFonts w:cs="Arial"/>
          <w:bCs/>
          <w:sz w:val="24"/>
          <w:szCs w:val="24"/>
        </w:rPr>
        <w:t xml:space="preserve">partir d’un salaire de </w:t>
      </w:r>
      <w:r w:rsidR="0049237D">
        <w:rPr>
          <w:rFonts w:cs="Arial"/>
          <w:bCs/>
          <w:sz w:val="24"/>
          <w:szCs w:val="24"/>
        </w:rPr>
        <w:t xml:space="preserve">base de </w:t>
      </w:r>
      <w:r w:rsidR="00AB6238">
        <w:rPr>
          <w:rFonts w:cs="Arial"/>
          <w:bCs/>
          <w:sz w:val="24"/>
          <w:szCs w:val="24"/>
        </w:rPr>
        <w:t>85 000</w:t>
      </w:r>
      <w:r w:rsidRPr="00427B4C">
        <w:rPr>
          <w:rFonts w:cs="Arial"/>
          <w:bCs/>
          <w:sz w:val="24"/>
          <w:szCs w:val="24"/>
        </w:rPr>
        <w:t xml:space="preserve"> </w:t>
      </w:r>
      <w:r w:rsidR="00FC5B70">
        <w:rPr>
          <w:rFonts w:cs="Arial"/>
          <w:bCs/>
          <w:sz w:val="24"/>
          <w:szCs w:val="24"/>
        </w:rPr>
        <w:t>euros</w:t>
      </w:r>
      <w:r w:rsidRPr="00427B4C">
        <w:rPr>
          <w:rFonts w:cs="Arial"/>
          <w:bCs/>
          <w:sz w:val="24"/>
          <w:szCs w:val="24"/>
        </w:rPr>
        <w:t xml:space="preserve"> brut</w:t>
      </w:r>
      <w:r w:rsidR="0049237D">
        <w:rPr>
          <w:rFonts w:cs="Arial"/>
          <w:bCs/>
          <w:sz w:val="24"/>
          <w:szCs w:val="24"/>
        </w:rPr>
        <w:t xml:space="preserve"> annuel</w:t>
      </w:r>
      <w:r w:rsidR="00BA7AF2">
        <w:rPr>
          <w:rFonts w:cs="Arial"/>
          <w:bCs/>
          <w:sz w:val="24"/>
          <w:szCs w:val="24"/>
        </w:rPr>
        <w:t>,</w:t>
      </w:r>
      <w:r w:rsidRPr="00427B4C">
        <w:rPr>
          <w:rFonts w:cs="Arial"/>
          <w:bCs/>
          <w:sz w:val="24"/>
          <w:szCs w:val="24"/>
        </w:rPr>
        <w:t xml:space="preserve"> soit un maximum de 2 </w:t>
      </w:r>
      <w:r w:rsidR="00AB6238">
        <w:rPr>
          <w:rFonts w:cs="Arial"/>
          <w:bCs/>
          <w:sz w:val="24"/>
          <w:szCs w:val="24"/>
        </w:rPr>
        <w:t>295</w:t>
      </w:r>
      <w:r w:rsidRPr="00427B4C">
        <w:rPr>
          <w:rFonts w:cs="Arial"/>
          <w:bCs/>
          <w:sz w:val="24"/>
          <w:szCs w:val="24"/>
        </w:rPr>
        <w:t xml:space="preserve"> </w:t>
      </w:r>
      <w:r w:rsidR="00FC5B70">
        <w:rPr>
          <w:rFonts w:cs="Arial"/>
          <w:bCs/>
          <w:sz w:val="24"/>
          <w:szCs w:val="24"/>
        </w:rPr>
        <w:t>euros</w:t>
      </w:r>
      <w:r w:rsidRPr="00427B4C">
        <w:rPr>
          <w:rFonts w:cs="Arial"/>
          <w:bCs/>
          <w:sz w:val="24"/>
          <w:szCs w:val="24"/>
        </w:rPr>
        <w:t xml:space="preserve"> brut annuel</w:t>
      </w:r>
      <w:r w:rsidR="00BA7AF2">
        <w:rPr>
          <w:rFonts w:cs="Arial"/>
          <w:bCs/>
          <w:sz w:val="24"/>
          <w:szCs w:val="24"/>
        </w:rPr>
        <w:t xml:space="preserve"> pour les salariés dont le salaire est supérieur à 85 000 euros</w:t>
      </w:r>
      <w:r w:rsidR="0049237D">
        <w:rPr>
          <w:rFonts w:cs="Arial"/>
          <w:bCs/>
          <w:sz w:val="24"/>
          <w:szCs w:val="24"/>
        </w:rPr>
        <w:t xml:space="preserve"> brut annuel</w:t>
      </w:r>
      <w:r w:rsidRPr="00427B4C">
        <w:rPr>
          <w:rFonts w:cs="Arial"/>
          <w:bCs/>
          <w:sz w:val="24"/>
          <w:szCs w:val="24"/>
        </w:rPr>
        <w:t xml:space="preserve">) à l’ensemble du personnel des Ingénieurs et Cadres en activité à cette date et encore en activité à date de versement, ce qui représente une augmentation de </w:t>
      </w:r>
      <w:r w:rsidRPr="00FC5B70">
        <w:rPr>
          <w:rFonts w:cs="Arial"/>
          <w:b/>
          <w:sz w:val="24"/>
          <w:szCs w:val="24"/>
        </w:rPr>
        <w:t>2,6</w:t>
      </w:r>
      <w:r w:rsidR="00F83513">
        <w:rPr>
          <w:rFonts w:cs="Arial"/>
          <w:b/>
          <w:sz w:val="24"/>
          <w:szCs w:val="24"/>
        </w:rPr>
        <w:t>5</w:t>
      </w:r>
      <w:r w:rsidRPr="00FC5B70">
        <w:rPr>
          <w:rFonts w:cs="Arial"/>
          <w:b/>
          <w:sz w:val="24"/>
          <w:szCs w:val="24"/>
        </w:rPr>
        <w:t>%</w:t>
      </w:r>
      <w:r w:rsidRPr="00427B4C">
        <w:rPr>
          <w:rFonts w:cs="Arial"/>
          <w:bCs/>
          <w:sz w:val="24"/>
          <w:szCs w:val="24"/>
        </w:rPr>
        <w:t xml:space="preserve"> de la masse salariale brute des Ingénieurs et Cadres.</w:t>
      </w:r>
    </w:p>
    <w:p w14:paraId="04F88D5A" w14:textId="77777777" w:rsidP="00672789" w:rsidR="00FC5B70" w:rsidRDefault="00FC5B70">
      <w:pPr>
        <w:numPr>
          <w:ilvl w:val="12"/>
          <w:numId w:val="0"/>
        </w:numPr>
        <w:ind w:left="709"/>
        <w:jc w:val="both"/>
        <w:rPr>
          <w:rFonts w:cs="Arial"/>
          <w:bCs/>
          <w:sz w:val="24"/>
          <w:szCs w:val="24"/>
        </w:rPr>
      </w:pPr>
    </w:p>
    <w:p w14:paraId="6F43C16E" w14:textId="4E5376BC" w:rsidP="00FC5B70" w:rsidR="00672789" w:rsidRDefault="00672789" w:rsidRPr="00427B4C">
      <w:pPr>
        <w:numPr>
          <w:ilvl w:val="12"/>
          <w:numId w:val="0"/>
        </w:numPr>
        <w:ind w:left="709"/>
        <w:jc w:val="both"/>
        <w:rPr>
          <w:rFonts w:cs="Arial"/>
          <w:bCs/>
          <w:sz w:val="24"/>
          <w:szCs w:val="24"/>
        </w:rPr>
      </w:pPr>
      <w:r w:rsidRPr="00427B4C">
        <w:rPr>
          <w:rFonts w:cs="Arial"/>
          <w:bCs/>
          <w:sz w:val="24"/>
          <w:szCs w:val="24"/>
        </w:rPr>
        <w:t>Cette mesure prendra effet le 1</w:t>
      </w:r>
      <w:r w:rsidRPr="00427B4C">
        <w:rPr>
          <w:rFonts w:cs="Arial"/>
          <w:bCs/>
          <w:sz w:val="24"/>
          <w:szCs w:val="24"/>
          <w:vertAlign w:val="superscript"/>
        </w:rPr>
        <w:t>er</w:t>
      </w:r>
      <w:r w:rsidRPr="00427B4C">
        <w:rPr>
          <w:rFonts w:cs="Arial"/>
          <w:bCs/>
          <w:sz w:val="24"/>
          <w:szCs w:val="24"/>
        </w:rPr>
        <w:t xml:space="preserve"> janvier 202</w:t>
      </w:r>
      <w:r>
        <w:rPr>
          <w:rFonts w:cs="Arial"/>
          <w:bCs/>
          <w:sz w:val="24"/>
          <w:szCs w:val="24"/>
        </w:rPr>
        <w:t>3</w:t>
      </w:r>
      <w:r w:rsidRPr="00427B4C">
        <w:rPr>
          <w:rFonts w:cs="Arial"/>
          <w:bCs/>
          <w:sz w:val="24"/>
          <w:szCs w:val="24"/>
        </w:rPr>
        <w:t xml:space="preserve"> et sera mise en place dès la paie de janvier 202</w:t>
      </w:r>
      <w:r>
        <w:rPr>
          <w:rFonts w:cs="Arial"/>
          <w:bCs/>
          <w:sz w:val="24"/>
          <w:szCs w:val="24"/>
        </w:rPr>
        <w:t>3</w:t>
      </w:r>
      <w:r w:rsidRPr="00427B4C">
        <w:rPr>
          <w:rFonts w:cs="Arial"/>
          <w:bCs/>
          <w:sz w:val="24"/>
          <w:szCs w:val="24"/>
        </w:rPr>
        <w:t>.</w:t>
      </w:r>
    </w:p>
    <w:p w14:paraId="3342F037" w14:textId="77777777" w:rsidP="00C27A08" w:rsidR="00672789" w:rsidRDefault="00672789">
      <w:pPr>
        <w:numPr>
          <w:ilvl w:val="12"/>
          <w:numId w:val="0"/>
        </w:numPr>
        <w:ind w:left="709"/>
        <w:jc w:val="both"/>
        <w:rPr>
          <w:rFonts w:cs="Arial"/>
          <w:b/>
          <w:sz w:val="24"/>
          <w:szCs w:val="24"/>
        </w:rPr>
      </w:pPr>
    </w:p>
    <w:p w14:paraId="003C8AFB" w14:textId="085416A9" w:rsidP="00C27A08" w:rsidR="00C27A08" w:rsidRDefault="00672789" w:rsidRPr="00EA0EAF">
      <w:pPr>
        <w:numPr>
          <w:ilvl w:val="12"/>
          <w:numId w:val="0"/>
        </w:numPr>
        <w:ind w:left="709"/>
        <w:jc w:val="both"/>
        <w:rPr>
          <w:rFonts w:cs="Arial"/>
          <w:b/>
          <w:sz w:val="24"/>
          <w:szCs w:val="24"/>
          <w:u w:val="single"/>
        </w:rPr>
      </w:pPr>
      <w:r>
        <w:rPr>
          <w:rFonts w:cs="Arial"/>
          <w:b/>
          <w:sz w:val="24"/>
          <w:szCs w:val="24"/>
        </w:rPr>
        <w:t>3</w:t>
      </w:r>
      <w:r w:rsidR="00A934FF">
        <w:rPr>
          <w:rFonts w:cs="Arial"/>
          <w:b/>
          <w:sz w:val="24"/>
          <w:szCs w:val="24"/>
        </w:rPr>
        <w:t>.</w:t>
      </w:r>
      <w:r>
        <w:rPr>
          <w:rFonts w:cs="Arial"/>
          <w:b/>
          <w:sz w:val="24"/>
          <w:szCs w:val="24"/>
        </w:rPr>
        <w:t>2</w:t>
      </w:r>
      <w:r w:rsidRPr="00EA0EAF">
        <w:rPr>
          <w:rFonts w:cs="Arial"/>
          <w:b/>
          <w:sz w:val="24"/>
          <w:szCs w:val="24"/>
        </w:rPr>
        <w:t xml:space="preserve"> – </w:t>
      </w:r>
      <w:r w:rsidR="00C27A08" w:rsidRPr="00EA0EAF">
        <w:rPr>
          <w:rFonts w:cs="Arial"/>
          <w:b/>
          <w:sz w:val="24"/>
          <w:szCs w:val="24"/>
        </w:rPr>
        <w:t>Augmentations individuelles des</w:t>
      </w:r>
      <w:r w:rsidR="005259AE">
        <w:rPr>
          <w:rFonts w:cs="Arial"/>
          <w:b/>
          <w:sz w:val="24"/>
          <w:szCs w:val="24"/>
        </w:rPr>
        <w:t xml:space="preserve"> </w:t>
      </w:r>
      <w:r>
        <w:rPr>
          <w:rFonts w:cs="Arial"/>
          <w:b/>
          <w:sz w:val="24"/>
          <w:szCs w:val="24"/>
        </w:rPr>
        <w:t>I</w:t>
      </w:r>
      <w:r w:rsidR="005259AE">
        <w:rPr>
          <w:rFonts w:cs="Arial"/>
          <w:b/>
          <w:sz w:val="24"/>
          <w:szCs w:val="24"/>
        </w:rPr>
        <w:t>ngénieurs et</w:t>
      </w:r>
      <w:r w:rsidR="00C27A08" w:rsidRPr="00EA0EAF">
        <w:rPr>
          <w:rFonts w:cs="Arial"/>
          <w:b/>
          <w:sz w:val="24"/>
          <w:szCs w:val="24"/>
        </w:rPr>
        <w:t xml:space="preserve"> </w:t>
      </w:r>
      <w:r>
        <w:rPr>
          <w:rFonts w:cs="Arial"/>
          <w:b/>
          <w:sz w:val="24"/>
          <w:szCs w:val="24"/>
        </w:rPr>
        <w:t>C</w:t>
      </w:r>
      <w:r w:rsidR="005259AE">
        <w:rPr>
          <w:rFonts w:cs="Arial"/>
          <w:b/>
          <w:sz w:val="24"/>
          <w:szCs w:val="24"/>
        </w:rPr>
        <w:t>adres</w:t>
      </w:r>
    </w:p>
    <w:p w14:paraId="2DAC7908" w14:textId="77777777" w:rsidP="00C27A08" w:rsidR="00C27A08" w:rsidRDefault="00C27A08" w:rsidRPr="00EA0EAF">
      <w:pPr>
        <w:jc w:val="both"/>
        <w:rPr>
          <w:rFonts w:cs="Arial"/>
          <w:b/>
          <w:bCs/>
          <w:sz w:val="24"/>
          <w:szCs w:val="24"/>
        </w:rPr>
      </w:pPr>
    </w:p>
    <w:p w14:paraId="08090B03" w14:textId="4311C5E7" w:rsidP="00672789" w:rsidR="00672789" w:rsidRDefault="00C27A08">
      <w:pPr>
        <w:ind w:left="708"/>
        <w:jc w:val="both"/>
        <w:rPr>
          <w:rFonts w:cs="Arial"/>
          <w:bCs/>
          <w:sz w:val="24"/>
          <w:szCs w:val="24"/>
        </w:rPr>
      </w:pPr>
      <w:r w:rsidRPr="00EA0EAF">
        <w:rPr>
          <w:rFonts w:cs="Arial"/>
          <w:bCs/>
          <w:sz w:val="24"/>
          <w:szCs w:val="24"/>
        </w:rPr>
        <w:t>L’enveloppe globale des augmentations individuelles sera de</w:t>
      </w:r>
      <w:r w:rsidR="005259AE">
        <w:rPr>
          <w:rFonts w:cs="Arial"/>
          <w:bCs/>
          <w:sz w:val="24"/>
          <w:szCs w:val="24"/>
        </w:rPr>
        <w:t xml:space="preserve"> </w:t>
      </w:r>
      <w:r w:rsidR="005259AE" w:rsidRPr="00427B4C">
        <w:rPr>
          <w:rFonts w:cs="Arial"/>
          <w:b/>
          <w:sz w:val="24"/>
          <w:szCs w:val="24"/>
        </w:rPr>
        <w:t>2,</w:t>
      </w:r>
      <w:r w:rsidR="00F83513">
        <w:rPr>
          <w:rFonts w:cs="Arial"/>
          <w:b/>
          <w:sz w:val="24"/>
          <w:szCs w:val="24"/>
        </w:rPr>
        <w:t>96</w:t>
      </w:r>
      <w:r w:rsidRPr="00427B4C">
        <w:rPr>
          <w:rFonts w:cs="Arial"/>
          <w:b/>
          <w:sz w:val="24"/>
          <w:szCs w:val="24"/>
        </w:rPr>
        <w:t>%</w:t>
      </w:r>
      <w:r w:rsidR="00672789">
        <w:rPr>
          <w:rFonts w:cs="Arial"/>
          <w:bCs/>
          <w:sz w:val="24"/>
          <w:szCs w:val="24"/>
        </w:rPr>
        <w:t xml:space="preserve"> de la masse salariale brute des Ingénieurs et Cadres. </w:t>
      </w:r>
    </w:p>
    <w:p w14:paraId="5DF824BD" w14:textId="77777777" w:rsidP="00672789" w:rsidR="00672789" w:rsidRDefault="00672789">
      <w:pPr>
        <w:ind w:left="708"/>
        <w:jc w:val="both"/>
        <w:rPr>
          <w:rFonts w:cs="Arial"/>
          <w:bCs/>
          <w:sz w:val="24"/>
          <w:szCs w:val="24"/>
        </w:rPr>
      </w:pPr>
    </w:p>
    <w:p w14:paraId="1D7830CD" w14:textId="26F4EC6F" w:rsidP="00A934FF" w:rsidR="00A934FF" w:rsidRDefault="00672789">
      <w:pPr>
        <w:ind w:left="708"/>
        <w:jc w:val="both"/>
        <w:rPr>
          <w:rFonts w:cs="Arial"/>
          <w:bCs/>
          <w:sz w:val="24"/>
          <w:szCs w:val="24"/>
        </w:rPr>
      </w:pPr>
      <w:r w:rsidRPr="00672789">
        <w:rPr>
          <w:rFonts w:cs="Arial"/>
          <w:bCs/>
          <w:sz w:val="24"/>
          <w:szCs w:val="24"/>
        </w:rPr>
        <w:t>Les augmentations individuelles intervenant dans le cadre de la revue salariale prendront effet rétroactivement au 1</w:t>
      </w:r>
      <w:r w:rsidRPr="00427B4C">
        <w:rPr>
          <w:rFonts w:cs="Arial"/>
          <w:bCs/>
          <w:sz w:val="24"/>
          <w:szCs w:val="24"/>
          <w:vertAlign w:val="superscript"/>
        </w:rPr>
        <w:t>er</w:t>
      </w:r>
      <w:r w:rsidRPr="00672789">
        <w:rPr>
          <w:rFonts w:cs="Arial"/>
          <w:bCs/>
          <w:sz w:val="24"/>
          <w:szCs w:val="24"/>
        </w:rPr>
        <w:t xml:space="preserve"> janvier 2023.</w:t>
      </w:r>
    </w:p>
    <w:p w14:paraId="7BE9094D" w14:textId="5BEE9BC5" w:rsidP="00C21508" w:rsidR="00C27A08" w:rsidRDefault="00FC5B70" w:rsidRPr="00C27A08">
      <w:pPr>
        <w:autoSpaceDE w:val="0"/>
        <w:autoSpaceDN w:val="0"/>
        <w:adjustRightInd w:val="0"/>
        <w:snapToGrid w:val="0"/>
        <w:spacing w:before="252" w:line="277" w:lineRule="auto"/>
        <w:ind w:left="708" w:right="1"/>
        <w:jc w:val="both"/>
        <w:rPr>
          <w:rFonts w:cs="Arial"/>
          <w:bCs/>
          <w:sz w:val="24"/>
          <w:szCs w:val="24"/>
        </w:rPr>
      </w:pPr>
      <w:r w:rsidRPr="00427B4C">
        <w:rPr>
          <w:rFonts w:cs="Arial"/>
          <w:bCs/>
          <w:sz w:val="24"/>
          <w:szCs w:val="24"/>
        </w:rPr>
        <w:t>Elles</w:t>
      </w:r>
      <w:r w:rsidR="00C27A08" w:rsidRPr="00C27A08">
        <w:rPr>
          <w:rFonts w:cs="Arial"/>
          <w:bCs/>
          <w:sz w:val="24"/>
          <w:szCs w:val="24"/>
        </w:rPr>
        <w:t xml:space="preserve"> sont attribuées sur la base de la performance individuelle du salarié</w:t>
      </w:r>
      <w:r w:rsidR="00A934FF">
        <w:rPr>
          <w:rFonts w:cs="Arial"/>
          <w:bCs/>
          <w:sz w:val="24"/>
          <w:szCs w:val="24"/>
        </w:rPr>
        <w:t xml:space="preserve"> </w:t>
      </w:r>
      <w:r w:rsidR="00C27A08" w:rsidRPr="00C27A08">
        <w:rPr>
          <w:rFonts w:cs="Arial"/>
          <w:bCs/>
          <w:sz w:val="24"/>
          <w:szCs w:val="24"/>
        </w:rPr>
        <w:t>appréciée sur l’année écoulée, notamment au regard des critères suivants :</w:t>
      </w:r>
    </w:p>
    <w:p w14:paraId="3616D71E" w14:textId="77777777" w:rsidP="00C21508" w:rsidR="00C27A08" w:rsidRDefault="00C27A08" w:rsidRPr="00C27A08">
      <w:pPr>
        <w:pStyle w:val="Paragraphedeliste"/>
        <w:numPr>
          <w:ilvl w:val="0"/>
          <w:numId w:val="19"/>
        </w:numPr>
        <w:autoSpaceDE w:val="0"/>
        <w:autoSpaceDN w:val="0"/>
        <w:adjustRightInd w:val="0"/>
        <w:snapToGrid w:val="0"/>
        <w:spacing w:before="199" w:line="239" w:lineRule="auto"/>
        <w:ind w:left="1068"/>
        <w:rPr>
          <w:rFonts w:cs="Arial"/>
          <w:bCs/>
          <w:sz w:val="24"/>
          <w:szCs w:val="24"/>
        </w:rPr>
      </w:pPr>
      <w:r w:rsidRPr="00C27A08">
        <w:rPr>
          <w:rFonts w:cs="Arial"/>
          <w:bCs/>
          <w:sz w:val="24"/>
          <w:szCs w:val="24"/>
        </w:rPr>
        <w:t>La tenue du poste ;</w:t>
      </w:r>
    </w:p>
    <w:p w14:paraId="25477563" w14:textId="77777777" w:rsidP="00C21508" w:rsidR="00C27A08" w:rsidRDefault="00C27A08" w:rsidRPr="00C27A08">
      <w:pPr>
        <w:pStyle w:val="Paragraphedeliste"/>
        <w:numPr>
          <w:ilvl w:val="0"/>
          <w:numId w:val="19"/>
        </w:numPr>
        <w:autoSpaceDE w:val="0"/>
        <w:autoSpaceDN w:val="0"/>
        <w:adjustRightInd w:val="0"/>
        <w:snapToGrid w:val="0"/>
        <w:spacing w:before="2" w:line="237" w:lineRule="auto"/>
        <w:ind w:left="1068"/>
        <w:rPr>
          <w:rFonts w:cs="Arial"/>
          <w:bCs/>
          <w:sz w:val="24"/>
          <w:szCs w:val="24"/>
        </w:rPr>
      </w:pPr>
      <w:r w:rsidRPr="00C27A08">
        <w:rPr>
          <w:rFonts w:cs="Arial"/>
          <w:bCs/>
          <w:sz w:val="24"/>
          <w:szCs w:val="24"/>
        </w:rPr>
        <w:t>L’atteinte des objectifs individuels fixés ;</w:t>
      </w:r>
    </w:p>
    <w:p w14:paraId="416F287D" w14:textId="6B466A6E" w:rsidP="00C21508" w:rsidR="00C27A08" w:rsidRDefault="00C27A08">
      <w:pPr>
        <w:pStyle w:val="Paragraphedeliste"/>
        <w:numPr>
          <w:ilvl w:val="0"/>
          <w:numId w:val="19"/>
        </w:numPr>
        <w:autoSpaceDE w:val="0"/>
        <w:autoSpaceDN w:val="0"/>
        <w:adjustRightInd w:val="0"/>
        <w:snapToGrid w:val="0"/>
        <w:spacing w:line="237" w:lineRule="auto"/>
        <w:ind w:left="1068"/>
        <w:rPr>
          <w:rFonts w:cs="Arial"/>
          <w:bCs/>
          <w:sz w:val="24"/>
          <w:szCs w:val="24"/>
        </w:rPr>
      </w:pPr>
      <w:r w:rsidRPr="00C27A08">
        <w:rPr>
          <w:rFonts w:cs="Arial"/>
          <w:bCs/>
          <w:sz w:val="24"/>
          <w:szCs w:val="24"/>
        </w:rPr>
        <w:t>Les moyens et savoirs être mis en œuvre pour la tenue du poste et l’atteinte des objectifs.</w:t>
      </w:r>
    </w:p>
    <w:p w14:paraId="076DED4F" w14:textId="2B749D7C" w:rsidP="00054342" w:rsidR="00054342" w:rsidRDefault="00054342">
      <w:pPr>
        <w:autoSpaceDE w:val="0"/>
        <w:autoSpaceDN w:val="0"/>
        <w:adjustRightInd w:val="0"/>
        <w:snapToGrid w:val="0"/>
        <w:spacing w:line="237" w:lineRule="auto"/>
        <w:rPr>
          <w:rFonts w:cs="Arial"/>
          <w:bCs/>
          <w:sz w:val="24"/>
          <w:szCs w:val="24"/>
        </w:rPr>
      </w:pPr>
    </w:p>
    <w:p w14:paraId="55FE11C5" w14:textId="77777777" w:rsidP="00C27A08" w:rsidR="00C27A08" w:rsidRDefault="00C27A08">
      <w:pPr>
        <w:jc w:val="both"/>
        <w:rPr>
          <w:rFonts w:cs="Arial"/>
          <w:bCs/>
          <w:sz w:val="24"/>
          <w:szCs w:val="24"/>
        </w:rPr>
      </w:pPr>
    </w:p>
    <w:p w14:paraId="215B7296" w14:textId="4D28BF09" w:rsidP="00C27A08" w:rsidR="00C27A08" w:rsidRDefault="005259AE" w:rsidRPr="00F742E5">
      <w:pPr>
        <w:ind w:firstLine="708"/>
        <w:jc w:val="both"/>
        <w:rPr>
          <w:rFonts w:cs="Arial"/>
          <w:b/>
          <w:bCs/>
          <w:sz w:val="24"/>
          <w:szCs w:val="24"/>
        </w:rPr>
      </w:pPr>
      <w:r>
        <w:rPr>
          <w:rFonts w:cs="Arial"/>
          <w:b/>
          <w:bCs/>
          <w:sz w:val="24"/>
          <w:szCs w:val="24"/>
        </w:rPr>
        <w:lastRenderedPageBreak/>
        <w:t>3</w:t>
      </w:r>
      <w:r w:rsidR="00A934FF">
        <w:rPr>
          <w:rFonts w:cs="Arial"/>
          <w:b/>
          <w:bCs/>
          <w:sz w:val="24"/>
          <w:szCs w:val="24"/>
        </w:rPr>
        <w:t>.</w:t>
      </w:r>
      <w:r w:rsidR="00054342">
        <w:rPr>
          <w:rFonts w:cs="Arial"/>
          <w:b/>
          <w:bCs/>
          <w:sz w:val="24"/>
          <w:szCs w:val="24"/>
        </w:rPr>
        <w:t>3</w:t>
      </w:r>
      <w:r w:rsidR="00C27A08" w:rsidRPr="00F742E5">
        <w:rPr>
          <w:rFonts w:cs="Arial"/>
          <w:b/>
          <w:bCs/>
          <w:sz w:val="24"/>
          <w:szCs w:val="24"/>
        </w:rPr>
        <w:t xml:space="preserve"> – Contribution à la revalorisation des titres restaurant </w:t>
      </w:r>
    </w:p>
    <w:p w14:paraId="4C47A6BA" w14:textId="77777777" w:rsidP="00C27A08" w:rsidR="00C27A08" w:rsidRDefault="00C27A08">
      <w:pPr>
        <w:jc w:val="both"/>
        <w:rPr>
          <w:rFonts w:cs="Arial"/>
          <w:bCs/>
          <w:sz w:val="24"/>
          <w:szCs w:val="24"/>
        </w:rPr>
      </w:pPr>
    </w:p>
    <w:p w14:paraId="73D41D49" w14:textId="0894D413" w:rsidP="00C21508" w:rsidR="00C27A08" w:rsidRDefault="00C27A08">
      <w:pPr>
        <w:ind w:left="708"/>
        <w:jc w:val="both"/>
        <w:rPr>
          <w:rFonts w:cs="Arial"/>
          <w:sz w:val="24"/>
          <w:szCs w:val="24"/>
        </w:rPr>
      </w:pPr>
      <w:r w:rsidRPr="00015647">
        <w:rPr>
          <w:rFonts w:cs="Arial"/>
          <w:sz w:val="24"/>
          <w:szCs w:val="24"/>
        </w:rPr>
        <w:t xml:space="preserve">Une revalorisation de </w:t>
      </w:r>
      <w:r w:rsidRPr="00427B4C">
        <w:rPr>
          <w:rFonts w:cs="Arial"/>
          <w:b/>
          <w:bCs/>
          <w:sz w:val="24"/>
          <w:szCs w:val="24"/>
        </w:rPr>
        <w:t>0,50 euros</w:t>
      </w:r>
      <w:r w:rsidRPr="00015647">
        <w:rPr>
          <w:rFonts w:cs="Arial"/>
          <w:sz w:val="24"/>
          <w:szCs w:val="24"/>
        </w:rPr>
        <w:t xml:space="preserve"> </w:t>
      </w:r>
      <w:r w:rsidR="00FC5B70">
        <w:rPr>
          <w:rFonts w:cs="Arial"/>
          <w:sz w:val="24"/>
          <w:szCs w:val="24"/>
        </w:rPr>
        <w:t xml:space="preserve">sera </w:t>
      </w:r>
      <w:r>
        <w:rPr>
          <w:rFonts w:cs="Arial"/>
          <w:sz w:val="24"/>
          <w:szCs w:val="24"/>
        </w:rPr>
        <w:t>appliquée sur</w:t>
      </w:r>
      <w:r w:rsidRPr="00015647">
        <w:rPr>
          <w:rFonts w:cs="Arial"/>
          <w:sz w:val="24"/>
          <w:szCs w:val="24"/>
        </w:rPr>
        <w:t xml:space="preserve"> la valeur faciale des Titres Restaurant</w:t>
      </w:r>
      <w:r>
        <w:rPr>
          <w:rFonts w:cs="Arial"/>
          <w:sz w:val="24"/>
          <w:szCs w:val="24"/>
        </w:rPr>
        <w:t>s</w:t>
      </w:r>
      <w:r w:rsidR="005259AE">
        <w:rPr>
          <w:rFonts w:cs="Arial"/>
          <w:sz w:val="24"/>
          <w:szCs w:val="24"/>
        </w:rPr>
        <w:t xml:space="preserve"> dont l</w:t>
      </w:r>
      <w:r w:rsidRPr="00015647">
        <w:rPr>
          <w:rFonts w:cs="Arial"/>
          <w:sz w:val="24"/>
          <w:szCs w:val="24"/>
        </w:rPr>
        <w:t xml:space="preserve">e montant </w:t>
      </w:r>
      <w:r>
        <w:rPr>
          <w:rFonts w:cs="Arial"/>
          <w:sz w:val="24"/>
          <w:szCs w:val="24"/>
        </w:rPr>
        <w:t xml:space="preserve">passe </w:t>
      </w:r>
      <w:r w:rsidRPr="00015647">
        <w:rPr>
          <w:rFonts w:cs="Arial"/>
          <w:sz w:val="24"/>
          <w:szCs w:val="24"/>
        </w:rPr>
        <w:t xml:space="preserve">de </w:t>
      </w:r>
      <w:r w:rsidR="00054342">
        <w:rPr>
          <w:rFonts w:cs="Arial"/>
          <w:sz w:val="24"/>
          <w:szCs w:val="24"/>
        </w:rPr>
        <w:t>8</w:t>
      </w:r>
      <w:r>
        <w:rPr>
          <w:rFonts w:cs="Arial"/>
          <w:sz w:val="24"/>
          <w:szCs w:val="24"/>
        </w:rPr>
        <w:t xml:space="preserve"> </w:t>
      </w:r>
      <w:r w:rsidRPr="00015647">
        <w:rPr>
          <w:rFonts w:cs="Arial"/>
          <w:sz w:val="24"/>
          <w:szCs w:val="24"/>
        </w:rPr>
        <w:t xml:space="preserve">euros à </w:t>
      </w:r>
      <w:r w:rsidR="00FC5B70" w:rsidRPr="00427B4C">
        <w:rPr>
          <w:rFonts w:cs="Arial"/>
          <w:b/>
          <w:bCs/>
          <w:sz w:val="24"/>
          <w:szCs w:val="24"/>
        </w:rPr>
        <w:t>8</w:t>
      </w:r>
      <w:r w:rsidR="00054342" w:rsidRPr="00427B4C">
        <w:rPr>
          <w:rFonts w:cs="Arial"/>
          <w:b/>
          <w:bCs/>
          <w:sz w:val="24"/>
          <w:szCs w:val="24"/>
        </w:rPr>
        <w:t xml:space="preserve">,5 </w:t>
      </w:r>
      <w:r w:rsidRPr="00427B4C">
        <w:rPr>
          <w:rFonts w:cs="Arial"/>
          <w:b/>
          <w:bCs/>
          <w:sz w:val="24"/>
          <w:szCs w:val="24"/>
        </w:rPr>
        <w:t>euros</w:t>
      </w:r>
      <w:r>
        <w:rPr>
          <w:rFonts w:cs="Arial"/>
          <w:sz w:val="24"/>
          <w:szCs w:val="24"/>
        </w:rPr>
        <w:t>.</w:t>
      </w:r>
      <w:r w:rsidRPr="00015647">
        <w:rPr>
          <w:rFonts w:cs="Arial"/>
          <w:sz w:val="24"/>
          <w:szCs w:val="24"/>
        </w:rPr>
        <w:t xml:space="preserve"> </w:t>
      </w:r>
      <w:r>
        <w:rPr>
          <w:rFonts w:cs="Arial"/>
          <w:sz w:val="24"/>
          <w:szCs w:val="24"/>
        </w:rPr>
        <w:t>La répartition actuelle (prise en charge à hauteur de 60% par l’employeur et 40% par le salarié) demeure</w:t>
      </w:r>
      <w:r w:rsidR="00FC5B70">
        <w:rPr>
          <w:rFonts w:cs="Arial"/>
          <w:sz w:val="24"/>
          <w:szCs w:val="24"/>
        </w:rPr>
        <w:t>ra</w:t>
      </w:r>
      <w:r>
        <w:rPr>
          <w:rFonts w:cs="Arial"/>
          <w:sz w:val="24"/>
          <w:szCs w:val="24"/>
        </w:rPr>
        <w:t xml:space="preserve"> inchangée. </w:t>
      </w:r>
    </w:p>
    <w:p w14:paraId="2B74730E" w14:textId="07F8EA23" w:rsidP="00C21508" w:rsidR="00C27A08" w:rsidRDefault="00C27A08">
      <w:pPr>
        <w:ind w:left="708"/>
        <w:jc w:val="both"/>
        <w:rPr>
          <w:rFonts w:cs="Arial"/>
          <w:sz w:val="24"/>
          <w:szCs w:val="24"/>
        </w:rPr>
      </w:pPr>
      <w:r>
        <w:rPr>
          <w:rFonts w:cs="Arial"/>
          <w:sz w:val="24"/>
          <w:szCs w:val="24"/>
        </w:rPr>
        <w:t xml:space="preserve">Cette revalorisation </w:t>
      </w:r>
      <w:r w:rsidRPr="00C27A08">
        <w:rPr>
          <w:rFonts w:cs="Arial"/>
          <w:sz w:val="24"/>
          <w:szCs w:val="24"/>
        </w:rPr>
        <w:t xml:space="preserve">correspond à </w:t>
      </w:r>
      <w:r w:rsidRPr="00427B4C">
        <w:rPr>
          <w:rFonts w:cs="Arial"/>
          <w:b/>
          <w:bCs/>
          <w:sz w:val="24"/>
          <w:szCs w:val="24"/>
        </w:rPr>
        <w:t>0,</w:t>
      </w:r>
      <w:r w:rsidR="005259AE" w:rsidRPr="00427B4C">
        <w:rPr>
          <w:rFonts w:cs="Arial"/>
          <w:b/>
          <w:bCs/>
          <w:sz w:val="24"/>
          <w:szCs w:val="24"/>
        </w:rPr>
        <w:t>09</w:t>
      </w:r>
      <w:r w:rsidRPr="00427B4C">
        <w:rPr>
          <w:rFonts w:cs="Arial"/>
          <w:b/>
          <w:bCs/>
          <w:sz w:val="24"/>
          <w:szCs w:val="24"/>
        </w:rPr>
        <w:t>%</w:t>
      </w:r>
      <w:r w:rsidRPr="00C27A08">
        <w:rPr>
          <w:rFonts w:cs="Arial"/>
          <w:sz w:val="24"/>
          <w:szCs w:val="24"/>
        </w:rPr>
        <w:t xml:space="preserve"> de la masse salariale de référence utilisée pour le calcul des budgets </w:t>
      </w:r>
      <w:r w:rsidR="00054342">
        <w:rPr>
          <w:rFonts w:cs="Arial"/>
          <w:sz w:val="24"/>
          <w:szCs w:val="24"/>
        </w:rPr>
        <w:t>I</w:t>
      </w:r>
      <w:r w:rsidR="005259AE">
        <w:rPr>
          <w:rFonts w:cs="Arial"/>
          <w:sz w:val="24"/>
          <w:szCs w:val="24"/>
        </w:rPr>
        <w:t xml:space="preserve">ngénieurs et </w:t>
      </w:r>
      <w:r w:rsidR="00054342">
        <w:rPr>
          <w:rFonts w:cs="Arial"/>
          <w:sz w:val="24"/>
          <w:szCs w:val="24"/>
        </w:rPr>
        <w:t>C</w:t>
      </w:r>
      <w:r w:rsidR="005259AE">
        <w:rPr>
          <w:rFonts w:cs="Arial"/>
          <w:sz w:val="24"/>
          <w:szCs w:val="24"/>
        </w:rPr>
        <w:t>adres</w:t>
      </w:r>
      <w:r w:rsidRPr="00C27A08">
        <w:rPr>
          <w:rFonts w:cs="Arial"/>
          <w:sz w:val="24"/>
          <w:szCs w:val="24"/>
        </w:rPr>
        <w:t>.</w:t>
      </w:r>
      <w:r>
        <w:rPr>
          <w:rFonts w:cs="Arial"/>
          <w:sz w:val="24"/>
          <w:szCs w:val="24"/>
        </w:rPr>
        <w:t xml:space="preserve"> </w:t>
      </w:r>
    </w:p>
    <w:p w14:paraId="2D6EAB8A" w14:textId="77777777" w:rsidP="00C21508" w:rsidR="00C27A08" w:rsidRDefault="00C27A08">
      <w:pPr>
        <w:ind w:left="708"/>
        <w:jc w:val="both"/>
        <w:rPr>
          <w:rFonts w:cs="Arial"/>
          <w:sz w:val="24"/>
          <w:szCs w:val="24"/>
        </w:rPr>
      </w:pPr>
    </w:p>
    <w:p w14:paraId="00C4F153" w14:textId="2C66A970" w:rsidP="00427B4C" w:rsidR="005259AE" w:rsidRDefault="00C27A08">
      <w:pPr>
        <w:ind w:left="708"/>
        <w:jc w:val="both"/>
        <w:rPr>
          <w:rFonts w:cs="Arial"/>
          <w:sz w:val="24"/>
          <w:szCs w:val="24"/>
        </w:rPr>
      </w:pPr>
      <w:r>
        <w:rPr>
          <w:rFonts w:cs="Arial"/>
          <w:sz w:val="24"/>
          <w:szCs w:val="24"/>
        </w:rPr>
        <w:t xml:space="preserve">Le nouveau montant </w:t>
      </w:r>
      <w:r w:rsidR="00FC5B70">
        <w:rPr>
          <w:rFonts w:cs="Arial"/>
          <w:sz w:val="24"/>
          <w:szCs w:val="24"/>
        </w:rPr>
        <w:t xml:space="preserve">sera </w:t>
      </w:r>
      <w:r>
        <w:rPr>
          <w:rFonts w:cs="Arial"/>
          <w:sz w:val="24"/>
          <w:szCs w:val="24"/>
        </w:rPr>
        <w:t>effectif au 1</w:t>
      </w:r>
      <w:r w:rsidRPr="009A6ADF">
        <w:rPr>
          <w:rFonts w:cs="Arial"/>
          <w:sz w:val="24"/>
          <w:szCs w:val="24"/>
          <w:vertAlign w:val="superscript"/>
        </w:rPr>
        <w:t>er</w:t>
      </w:r>
      <w:r>
        <w:rPr>
          <w:rFonts w:cs="Arial"/>
          <w:sz w:val="24"/>
          <w:szCs w:val="24"/>
        </w:rPr>
        <w:t xml:space="preserve"> janvier 202</w:t>
      </w:r>
      <w:r w:rsidR="00054342">
        <w:rPr>
          <w:rFonts w:cs="Arial"/>
          <w:sz w:val="24"/>
          <w:szCs w:val="24"/>
        </w:rPr>
        <w:t>3</w:t>
      </w:r>
      <w:r>
        <w:rPr>
          <w:rFonts w:cs="Arial"/>
          <w:sz w:val="24"/>
          <w:szCs w:val="24"/>
        </w:rPr>
        <w:t xml:space="preserve"> (variables de janvier versées sur paie de février). </w:t>
      </w:r>
    </w:p>
    <w:p w14:paraId="4622E268" w14:textId="77777777" w:rsidP="00664863" w:rsidR="00C21508" w:rsidRDefault="00C21508">
      <w:pPr>
        <w:jc w:val="both"/>
        <w:rPr>
          <w:rFonts w:cs="Arial"/>
          <w:sz w:val="24"/>
          <w:szCs w:val="24"/>
        </w:rPr>
      </w:pPr>
    </w:p>
    <w:p w14:paraId="73DDD7D6" w14:textId="797EFB03" w:rsidP="00EB79B1" w:rsidR="00EB79B1" w:rsidRDefault="00E84508">
      <w:pPr>
        <w:spacing w:line="276" w:lineRule="auto"/>
        <w:jc w:val="both"/>
        <w:rPr>
          <w:rFonts w:cs="Arial" w:eastAsia="Calibri"/>
          <w:b/>
          <w:sz w:val="24"/>
          <w:szCs w:val="22"/>
          <w:lang w:eastAsia="en-US"/>
        </w:rPr>
      </w:pPr>
      <w:r w:rsidRPr="00935118">
        <w:rPr>
          <w:rFonts w:cs="Arial" w:eastAsia="Calibri"/>
          <w:b/>
          <w:sz w:val="24"/>
          <w:szCs w:val="22"/>
          <w:lang w:eastAsia="en-US"/>
        </w:rPr>
        <w:t xml:space="preserve">Article </w:t>
      </w:r>
      <w:r w:rsidR="00054342">
        <w:rPr>
          <w:rFonts w:cs="Arial" w:eastAsia="Calibri"/>
          <w:b/>
          <w:sz w:val="24"/>
          <w:szCs w:val="22"/>
          <w:lang w:eastAsia="en-US"/>
        </w:rPr>
        <w:t>4</w:t>
      </w:r>
      <w:r w:rsidR="00A80A43" w:rsidRPr="00935118">
        <w:rPr>
          <w:rFonts w:cs="Arial" w:eastAsia="Calibri"/>
          <w:b/>
          <w:sz w:val="24"/>
          <w:szCs w:val="22"/>
          <w:lang w:eastAsia="en-US"/>
        </w:rPr>
        <w:t xml:space="preserve"> </w:t>
      </w:r>
      <w:r w:rsidRPr="00935118">
        <w:rPr>
          <w:rFonts w:cs="Arial" w:eastAsia="Calibri"/>
          <w:b/>
          <w:sz w:val="24"/>
          <w:szCs w:val="22"/>
          <w:lang w:eastAsia="en-US"/>
        </w:rPr>
        <w:t xml:space="preserve">– </w:t>
      </w:r>
      <w:r w:rsidR="00EB79B1">
        <w:rPr>
          <w:rFonts w:cs="Arial" w:eastAsia="Calibri"/>
          <w:b/>
          <w:sz w:val="24"/>
          <w:szCs w:val="22"/>
          <w:lang w:eastAsia="en-US"/>
        </w:rPr>
        <w:t>Mesures au titre de l’égalité professionnelle</w:t>
      </w:r>
    </w:p>
    <w:p w14:paraId="531256EC" w14:textId="77777777" w:rsidP="00EB79B1" w:rsidR="00EB79B1" w:rsidRDefault="00EB79B1">
      <w:pPr>
        <w:spacing w:line="276" w:lineRule="auto"/>
        <w:jc w:val="both"/>
        <w:rPr>
          <w:rFonts w:cs="Arial" w:eastAsia="Calibri"/>
          <w:b/>
          <w:sz w:val="24"/>
          <w:szCs w:val="22"/>
          <w:lang w:eastAsia="en-US"/>
        </w:rPr>
      </w:pPr>
    </w:p>
    <w:p w14:paraId="0B51CDC9" w14:textId="345F7245" w:rsidP="00EB79B1" w:rsidR="00EB79B1" w:rsidRDefault="00EB79B1" w:rsidRPr="00EB79B1">
      <w:pPr>
        <w:spacing w:line="276" w:lineRule="auto"/>
        <w:jc w:val="both"/>
        <w:rPr>
          <w:rFonts w:cs="Arial"/>
          <w:sz w:val="24"/>
          <w:szCs w:val="24"/>
        </w:rPr>
      </w:pPr>
      <w:r w:rsidRPr="00EB79B1">
        <w:rPr>
          <w:rFonts w:cs="Arial"/>
          <w:sz w:val="24"/>
          <w:szCs w:val="24"/>
        </w:rPr>
        <w:t>L’article 4</w:t>
      </w:r>
      <w:r w:rsidR="00A934FF">
        <w:rPr>
          <w:rFonts w:cs="Arial"/>
          <w:sz w:val="24"/>
          <w:szCs w:val="24"/>
        </w:rPr>
        <w:t>.</w:t>
      </w:r>
      <w:r w:rsidRPr="00EB79B1">
        <w:rPr>
          <w:rFonts w:cs="Arial"/>
          <w:sz w:val="24"/>
          <w:szCs w:val="24"/>
        </w:rPr>
        <w:t xml:space="preserve">7 de l’accord relatif à l’égalité professionnelle entre les </w:t>
      </w:r>
      <w:r w:rsidR="00FC5B70">
        <w:rPr>
          <w:rFonts w:cs="Arial"/>
          <w:sz w:val="24"/>
          <w:szCs w:val="24"/>
        </w:rPr>
        <w:t>f</w:t>
      </w:r>
      <w:r w:rsidRPr="00EB79B1">
        <w:rPr>
          <w:rFonts w:cs="Arial"/>
          <w:sz w:val="24"/>
          <w:szCs w:val="24"/>
        </w:rPr>
        <w:t xml:space="preserve">emmes et les </w:t>
      </w:r>
      <w:r w:rsidR="00FC5B70">
        <w:rPr>
          <w:rFonts w:cs="Arial"/>
          <w:sz w:val="24"/>
          <w:szCs w:val="24"/>
        </w:rPr>
        <w:t>h</w:t>
      </w:r>
      <w:r w:rsidRPr="00EB79B1">
        <w:rPr>
          <w:rFonts w:cs="Arial"/>
          <w:sz w:val="24"/>
          <w:szCs w:val="24"/>
        </w:rPr>
        <w:t>ommes au sein du Groupe Orano en date du 18 avril 2019</w:t>
      </w:r>
      <w:r w:rsidR="00FC5B70">
        <w:rPr>
          <w:rFonts w:cs="Arial"/>
          <w:sz w:val="24"/>
          <w:szCs w:val="24"/>
        </w:rPr>
        <w:t>,</w:t>
      </w:r>
      <w:r w:rsidRPr="00EB79B1">
        <w:rPr>
          <w:rFonts w:cs="Arial"/>
          <w:sz w:val="24"/>
          <w:szCs w:val="24"/>
        </w:rPr>
        <w:t xml:space="preserve"> conclu au titre des années 2019 à 2023, prévoit un budget spécifique de réajustement des écarts non justifiés de salaire de base entre les femmes et les hommes à hauteur de </w:t>
      </w:r>
      <w:r w:rsidRPr="00427B4C">
        <w:rPr>
          <w:rFonts w:cs="Arial"/>
          <w:b/>
          <w:bCs/>
          <w:sz w:val="24"/>
          <w:szCs w:val="24"/>
        </w:rPr>
        <w:t>0,05%</w:t>
      </w:r>
      <w:r w:rsidRPr="00EB79B1">
        <w:rPr>
          <w:rFonts w:cs="Arial"/>
          <w:sz w:val="24"/>
          <w:szCs w:val="24"/>
        </w:rPr>
        <w:t xml:space="preserve"> de la masse salariale du Groupe. Pour rappel, ce budget est Groupe et ne doit pas être décliné par société.</w:t>
      </w:r>
      <w:r>
        <w:rPr>
          <w:rFonts w:cs="Arial"/>
          <w:sz w:val="24"/>
          <w:szCs w:val="24"/>
        </w:rPr>
        <w:t xml:space="preserve"> </w:t>
      </w:r>
    </w:p>
    <w:p w14:paraId="57FE36BD" w14:textId="77777777" w:rsidP="00EB79B1" w:rsidR="00EB79B1" w:rsidRDefault="00EB79B1">
      <w:pPr>
        <w:spacing w:line="276" w:lineRule="auto"/>
        <w:jc w:val="both"/>
        <w:rPr>
          <w:rFonts w:cs="Arial"/>
          <w:sz w:val="24"/>
          <w:szCs w:val="24"/>
        </w:rPr>
      </w:pPr>
    </w:p>
    <w:p w14:paraId="1D168B9A" w14:textId="4ED5BBD0" w:rsidP="00427B4C" w:rsidR="00C21508" w:rsidRDefault="00EB79B1">
      <w:pPr>
        <w:spacing w:line="276" w:lineRule="auto"/>
        <w:jc w:val="both"/>
        <w:rPr>
          <w:rFonts w:cs="Arial" w:eastAsia="Calibri"/>
          <w:b/>
          <w:sz w:val="24"/>
          <w:szCs w:val="22"/>
          <w:lang w:eastAsia="en-US"/>
        </w:rPr>
      </w:pPr>
      <w:r>
        <w:rPr>
          <w:rFonts w:cs="Arial"/>
          <w:sz w:val="24"/>
          <w:szCs w:val="24"/>
        </w:rPr>
        <w:t xml:space="preserve">La société Temis fait partie du champ d’application de cet accord et les éventuelles mesures relatives à l’égalité professionnelle seront traitées dans ce cadre. </w:t>
      </w:r>
    </w:p>
    <w:p w14:paraId="24BA8373" w14:textId="77777777" w:rsidP="00FA0667" w:rsidR="00EB79B1" w:rsidRDefault="00EB79B1">
      <w:pPr>
        <w:jc w:val="both"/>
        <w:rPr>
          <w:rFonts w:cs="Arial" w:eastAsia="Calibri"/>
          <w:b/>
          <w:sz w:val="24"/>
          <w:szCs w:val="22"/>
          <w:lang w:eastAsia="en-US"/>
        </w:rPr>
      </w:pPr>
    </w:p>
    <w:p w14:paraId="0E939C7F" w14:textId="1FCAA6B6" w:rsidP="00FA0667" w:rsidR="00153237" w:rsidRDefault="00EB79B1" w:rsidRPr="00935118">
      <w:pPr>
        <w:jc w:val="both"/>
        <w:rPr>
          <w:rFonts w:cs="Arial" w:eastAsia="Calibri"/>
          <w:b/>
          <w:sz w:val="24"/>
          <w:szCs w:val="22"/>
          <w:lang w:eastAsia="en-US"/>
        </w:rPr>
      </w:pPr>
      <w:r>
        <w:rPr>
          <w:rFonts w:cs="Arial" w:eastAsia="Calibri"/>
          <w:b/>
          <w:sz w:val="24"/>
          <w:szCs w:val="22"/>
          <w:lang w:eastAsia="en-US"/>
        </w:rPr>
        <w:t xml:space="preserve">Article 6 – </w:t>
      </w:r>
      <w:r w:rsidR="00E84508" w:rsidRPr="00935118">
        <w:rPr>
          <w:rFonts w:cs="Arial" w:eastAsia="Calibri"/>
          <w:b/>
          <w:sz w:val="24"/>
          <w:szCs w:val="22"/>
          <w:lang w:eastAsia="en-US"/>
        </w:rPr>
        <w:t>Durée de l’accord</w:t>
      </w:r>
    </w:p>
    <w:p w14:paraId="4FE75CD2" w14:textId="77777777" w:rsidP="00FA0667" w:rsidR="00E84508" w:rsidRDefault="00E84508" w:rsidRPr="00935118">
      <w:pPr>
        <w:jc w:val="both"/>
        <w:rPr>
          <w:rFonts w:cs="Arial" w:eastAsia="Calibri"/>
          <w:sz w:val="24"/>
          <w:szCs w:val="22"/>
          <w:lang w:eastAsia="en-US"/>
        </w:rPr>
      </w:pPr>
    </w:p>
    <w:p w14:paraId="79E0D654" w14:textId="77777777" w:rsidP="00FA0667" w:rsidR="00E84508" w:rsidRDefault="00E84508" w:rsidRPr="00935118">
      <w:pPr>
        <w:jc w:val="both"/>
        <w:rPr>
          <w:rFonts w:cs="Arial" w:eastAsia="Calibri"/>
          <w:sz w:val="24"/>
          <w:szCs w:val="22"/>
          <w:lang w:eastAsia="en-US"/>
        </w:rPr>
      </w:pPr>
      <w:r w:rsidRPr="00935118">
        <w:rPr>
          <w:rFonts w:cs="Arial" w:eastAsia="Calibri"/>
          <w:sz w:val="24"/>
          <w:szCs w:val="22"/>
          <w:lang w:eastAsia="en-US"/>
        </w:rPr>
        <w:t>Le présent accord est conclu pour une durée déterminée d’un an.</w:t>
      </w:r>
    </w:p>
    <w:p w14:paraId="418B3FE3" w14:textId="77777777" w:rsidP="00AE0A28" w:rsidR="008F6A07" w:rsidRDefault="008F6A07">
      <w:pPr>
        <w:jc w:val="both"/>
        <w:rPr>
          <w:rFonts w:cs="Arial" w:eastAsia="Calibri"/>
          <w:sz w:val="24"/>
          <w:szCs w:val="22"/>
          <w:lang w:eastAsia="en-US"/>
        </w:rPr>
      </w:pPr>
    </w:p>
    <w:p w14:paraId="76B651E1" w14:textId="264F9DAE" w:rsidP="00AE0A28" w:rsidR="00C21508" w:rsidRDefault="00E84508">
      <w:pPr>
        <w:jc w:val="both"/>
        <w:rPr>
          <w:rFonts w:cs="Arial" w:eastAsia="Calibri"/>
          <w:sz w:val="24"/>
          <w:szCs w:val="22"/>
          <w:lang w:eastAsia="en-US"/>
        </w:rPr>
      </w:pPr>
      <w:r w:rsidRPr="00935118">
        <w:rPr>
          <w:rFonts w:cs="Arial" w:eastAsia="Calibri"/>
          <w:sz w:val="24"/>
          <w:szCs w:val="22"/>
          <w:lang w:eastAsia="en-US"/>
        </w:rPr>
        <w:t xml:space="preserve">Il entre en vigueur </w:t>
      </w:r>
      <w:r w:rsidR="00BA7AF2">
        <w:rPr>
          <w:rFonts w:cs="Arial" w:eastAsia="Calibri"/>
          <w:sz w:val="24"/>
          <w:szCs w:val="22"/>
          <w:lang w:eastAsia="en-US"/>
        </w:rPr>
        <w:t>au 1</w:t>
      </w:r>
      <w:r w:rsidR="00BA7AF2" w:rsidRPr="00427B4C">
        <w:rPr>
          <w:rFonts w:cs="Arial" w:eastAsia="Calibri"/>
          <w:sz w:val="24"/>
          <w:szCs w:val="22"/>
          <w:vertAlign w:val="superscript"/>
          <w:lang w:eastAsia="en-US"/>
        </w:rPr>
        <w:t>er</w:t>
      </w:r>
      <w:r w:rsidR="00BA7AF2">
        <w:rPr>
          <w:rFonts w:cs="Arial" w:eastAsia="Calibri"/>
          <w:sz w:val="24"/>
          <w:szCs w:val="22"/>
          <w:lang w:eastAsia="en-US"/>
        </w:rPr>
        <w:t xml:space="preserve"> janvier 2023</w:t>
      </w:r>
      <w:r w:rsidR="00FC5B70">
        <w:rPr>
          <w:rFonts w:cs="Arial" w:eastAsia="Calibri"/>
          <w:sz w:val="24"/>
          <w:szCs w:val="22"/>
          <w:lang w:eastAsia="en-US"/>
        </w:rPr>
        <w:t xml:space="preserve"> </w:t>
      </w:r>
      <w:r w:rsidRPr="00935118">
        <w:rPr>
          <w:rFonts w:cs="Arial" w:eastAsia="Calibri"/>
          <w:sz w:val="24"/>
          <w:szCs w:val="22"/>
          <w:lang w:eastAsia="en-US"/>
        </w:rPr>
        <w:t>et cessera de produir</w:t>
      </w:r>
      <w:r w:rsidR="00EF7917">
        <w:rPr>
          <w:rFonts w:cs="Arial" w:eastAsia="Calibri"/>
          <w:sz w:val="24"/>
          <w:szCs w:val="22"/>
          <w:lang w:eastAsia="en-US"/>
        </w:rPr>
        <w:t>e tout effet le 31 décembre 202</w:t>
      </w:r>
      <w:r w:rsidR="00FC5B70">
        <w:rPr>
          <w:rFonts w:cs="Arial" w:eastAsia="Calibri"/>
          <w:sz w:val="24"/>
          <w:szCs w:val="22"/>
          <w:lang w:eastAsia="en-US"/>
        </w:rPr>
        <w:t>3</w:t>
      </w:r>
      <w:r w:rsidRPr="00935118">
        <w:rPr>
          <w:rFonts w:cs="Arial" w:eastAsia="Calibri"/>
          <w:sz w:val="24"/>
          <w:szCs w:val="22"/>
          <w:lang w:eastAsia="en-US"/>
        </w:rPr>
        <w:t>.</w:t>
      </w:r>
      <w:r w:rsidR="00A80A43">
        <w:rPr>
          <w:rFonts w:cs="Arial" w:eastAsia="Calibri"/>
          <w:sz w:val="24"/>
          <w:szCs w:val="22"/>
          <w:lang w:eastAsia="en-US"/>
        </w:rPr>
        <w:t xml:space="preserve"> </w:t>
      </w:r>
    </w:p>
    <w:p w14:paraId="4524F4B7" w14:textId="77777777" w:rsidP="00AE0A28" w:rsidR="00C20285" w:rsidRDefault="00C20285">
      <w:pPr>
        <w:jc w:val="both"/>
        <w:rPr>
          <w:rFonts w:cs="Arial" w:eastAsia="Calibri"/>
          <w:sz w:val="24"/>
          <w:szCs w:val="22"/>
          <w:lang w:eastAsia="en-US"/>
        </w:rPr>
      </w:pPr>
    </w:p>
    <w:p w14:paraId="35CCF08A" w14:textId="5760D95A" w:rsidP="00AE0A28" w:rsidR="00C20285" w:rsidRDefault="00C20285" w:rsidRPr="00C20285">
      <w:pPr>
        <w:jc w:val="both"/>
        <w:rPr>
          <w:rFonts w:cs="Arial" w:eastAsia="Calibri"/>
          <w:b/>
          <w:sz w:val="24"/>
          <w:szCs w:val="22"/>
          <w:lang w:eastAsia="en-US"/>
        </w:rPr>
      </w:pPr>
      <w:r w:rsidRPr="00C20285">
        <w:rPr>
          <w:rFonts w:cs="Arial" w:eastAsia="Calibri"/>
          <w:b/>
          <w:sz w:val="24"/>
          <w:szCs w:val="22"/>
          <w:lang w:eastAsia="en-US"/>
        </w:rPr>
        <w:t xml:space="preserve">Article </w:t>
      </w:r>
      <w:r w:rsidR="00054342">
        <w:rPr>
          <w:rFonts w:cs="Arial" w:eastAsia="Calibri"/>
          <w:b/>
          <w:sz w:val="24"/>
          <w:szCs w:val="22"/>
          <w:lang w:eastAsia="en-US"/>
        </w:rPr>
        <w:t>5</w:t>
      </w:r>
      <w:r w:rsidR="00A80A43" w:rsidRPr="00C20285">
        <w:rPr>
          <w:rFonts w:cs="Arial" w:eastAsia="Calibri"/>
          <w:b/>
          <w:sz w:val="24"/>
          <w:szCs w:val="22"/>
          <w:lang w:eastAsia="en-US"/>
        </w:rPr>
        <w:t xml:space="preserve"> </w:t>
      </w:r>
      <w:r w:rsidRPr="00C20285">
        <w:rPr>
          <w:rFonts w:cs="Arial" w:eastAsia="Calibri"/>
          <w:b/>
          <w:sz w:val="24"/>
          <w:szCs w:val="22"/>
          <w:lang w:eastAsia="en-US"/>
        </w:rPr>
        <w:t>– Révision</w:t>
      </w:r>
    </w:p>
    <w:p w14:paraId="1234B2BB" w14:textId="77777777" w:rsidP="00AE0A28" w:rsidR="00C20285" w:rsidRDefault="00C20285">
      <w:pPr>
        <w:jc w:val="both"/>
        <w:rPr>
          <w:rFonts w:cs="Arial" w:eastAsia="Calibri"/>
          <w:sz w:val="24"/>
          <w:szCs w:val="22"/>
          <w:lang w:eastAsia="en-US"/>
        </w:rPr>
      </w:pPr>
    </w:p>
    <w:p w14:paraId="24814BCF" w14:textId="3058A518" w:rsidP="00AE0A28" w:rsidR="00A934FF" w:rsidRDefault="00C20285">
      <w:pPr>
        <w:jc w:val="both"/>
        <w:rPr>
          <w:rFonts w:cs="Arial" w:eastAsia="Calibri"/>
          <w:sz w:val="24"/>
          <w:szCs w:val="22"/>
          <w:lang w:eastAsia="en-US"/>
        </w:rPr>
      </w:pPr>
      <w:r>
        <w:rPr>
          <w:rFonts w:cs="Arial" w:eastAsia="Calibri"/>
          <w:sz w:val="24"/>
          <w:szCs w:val="22"/>
          <w:lang w:eastAsia="en-US"/>
        </w:rPr>
        <w:t xml:space="preserve">Le présent accord pourra être révisé selon les modalités prévues par le Code du travail. Cette demande de révision pourra être formulée par écrit dans un délai raisonnable. </w:t>
      </w:r>
    </w:p>
    <w:p w14:paraId="618B55D5" w14:textId="77777777" w:rsidP="00FA0667" w:rsidR="00A934FF" w:rsidRDefault="00A934FF">
      <w:pPr>
        <w:jc w:val="both"/>
        <w:rPr>
          <w:rFonts w:cs="Arial" w:eastAsia="Calibri"/>
          <w:b/>
          <w:sz w:val="24"/>
          <w:szCs w:val="22"/>
          <w:lang w:eastAsia="en-US"/>
        </w:rPr>
      </w:pPr>
    </w:p>
    <w:p w14:paraId="678CD712" w14:textId="6888C21A" w:rsidP="00FA0667" w:rsidR="00153237" w:rsidRDefault="008E43A4">
      <w:pPr>
        <w:jc w:val="both"/>
        <w:rPr>
          <w:rFonts w:cs="Arial" w:eastAsia="Calibri"/>
          <w:b/>
          <w:sz w:val="24"/>
          <w:szCs w:val="22"/>
          <w:lang w:eastAsia="en-US"/>
        </w:rPr>
      </w:pPr>
      <w:r w:rsidRPr="00935118">
        <w:rPr>
          <w:rFonts w:cs="Arial" w:eastAsia="Calibri"/>
          <w:b/>
          <w:sz w:val="24"/>
          <w:szCs w:val="22"/>
          <w:lang w:eastAsia="en-US"/>
        </w:rPr>
        <w:t>Article </w:t>
      </w:r>
      <w:r w:rsidR="00054342">
        <w:rPr>
          <w:rFonts w:cs="Arial" w:eastAsia="Calibri"/>
          <w:b/>
          <w:sz w:val="24"/>
          <w:szCs w:val="22"/>
          <w:lang w:eastAsia="en-US"/>
        </w:rPr>
        <w:t>6</w:t>
      </w:r>
      <w:r w:rsidR="006B5DA1" w:rsidRPr="00935118">
        <w:rPr>
          <w:rFonts w:cs="Arial" w:eastAsia="Calibri"/>
          <w:b/>
          <w:sz w:val="24"/>
          <w:szCs w:val="22"/>
          <w:lang w:eastAsia="en-US"/>
        </w:rPr>
        <w:t xml:space="preserve"> </w:t>
      </w:r>
      <w:r w:rsidR="00AC13A1">
        <w:rPr>
          <w:rFonts w:cs="Arial" w:eastAsia="Calibri"/>
          <w:b/>
          <w:sz w:val="24"/>
          <w:szCs w:val="22"/>
          <w:lang w:eastAsia="en-US"/>
        </w:rPr>
        <w:t>–</w:t>
      </w:r>
      <w:r w:rsidR="006B5DA1" w:rsidRPr="00935118">
        <w:rPr>
          <w:rFonts w:cs="Arial" w:eastAsia="Calibri"/>
          <w:b/>
          <w:sz w:val="24"/>
          <w:szCs w:val="22"/>
          <w:lang w:eastAsia="en-US"/>
        </w:rPr>
        <w:t xml:space="preserve"> </w:t>
      </w:r>
      <w:r w:rsidR="00153237" w:rsidRPr="00935118">
        <w:rPr>
          <w:rFonts w:cs="Arial" w:eastAsia="Calibri"/>
          <w:b/>
          <w:sz w:val="24"/>
          <w:szCs w:val="22"/>
          <w:lang w:eastAsia="en-US"/>
        </w:rPr>
        <w:t>Clause</w:t>
      </w:r>
      <w:r w:rsidR="00AC13A1">
        <w:rPr>
          <w:rFonts w:cs="Arial" w:eastAsia="Calibri"/>
          <w:b/>
          <w:sz w:val="24"/>
          <w:szCs w:val="22"/>
          <w:lang w:eastAsia="en-US"/>
        </w:rPr>
        <w:t xml:space="preserve"> </w:t>
      </w:r>
      <w:r w:rsidR="00153237" w:rsidRPr="00935118">
        <w:rPr>
          <w:rFonts w:cs="Arial" w:eastAsia="Calibri"/>
          <w:b/>
          <w:sz w:val="24"/>
          <w:szCs w:val="22"/>
          <w:lang w:eastAsia="en-US"/>
        </w:rPr>
        <w:t>de rendez-vous</w:t>
      </w:r>
    </w:p>
    <w:p w14:paraId="4941488A" w14:textId="77777777" w:rsidP="00FA0667" w:rsidR="00A934FF" w:rsidRDefault="00A934FF" w:rsidRPr="00A934FF">
      <w:pPr>
        <w:jc w:val="both"/>
        <w:rPr>
          <w:rFonts w:cs="Arial" w:eastAsia="Calibri"/>
          <w:b/>
          <w:sz w:val="24"/>
          <w:szCs w:val="22"/>
          <w:lang w:eastAsia="en-US"/>
        </w:rPr>
      </w:pPr>
    </w:p>
    <w:p w14:paraId="060F252B" w14:textId="6DD61BD6" w:rsidP="00FA0667" w:rsidR="00BA7AF2" w:rsidRDefault="00240C2B">
      <w:pPr>
        <w:spacing w:after="200" w:line="276" w:lineRule="auto"/>
        <w:jc w:val="both"/>
        <w:rPr>
          <w:rFonts w:cs="Arial" w:eastAsia="Calibri"/>
          <w:strike/>
          <w:sz w:val="24"/>
          <w:szCs w:val="24"/>
          <w:lang w:eastAsia="en-US"/>
        </w:rPr>
      </w:pPr>
      <w:r w:rsidRPr="00935118">
        <w:rPr>
          <w:rFonts w:cs="Arial" w:eastAsia="Calibri"/>
          <w:sz w:val="24"/>
          <w:szCs w:val="24"/>
          <w:lang w:eastAsia="en-US"/>
        </w:rPr>
        <w:t xml:space="preserve">Les parties </w:t>
      </w:r>
      <w:r w:rsidR="00C20285">
        <w:rPr>
          <w:rFonts w:cs="Arial" w:eastAsia="Calibri"/>
          <w:sz w:val="24"/>
          <w:szCs w:val="24"/>
          <w:lang w:eastAsia="en-US"/>
        </w:rPr>
        <w:t>conviennent</w:t>
      </w:r>
      <w:r w:rsidR="001F75C3">
        <w:rPr>
          <w:rFonts w:cs="Arial" w:eastAsia="Calibri"/>
          <w:sz w:val="24"/>
          <w:szCs w:val="24"/>
          <w:lang w:eastAsia="en-US"/>
        </w:rPr>
        <w:t xml:space="preserve"> que la Direction et les Organisations syndicales représentatives et signataires du présent accord se réuniront au mois de juin 2023 afin de faire un état de l’application de l’accord ainsi que de la situation à cette date.</w:t>
      </w:r>
      <w:r w:rsidR="007F489D">
        <w:rPr>
          <w:rFonts w:cs="Arial" w:eastAsia="Calibri"/>
          <w:sz w:val="24"/>
          <w:szCs w:val="24"/>
          <w:lang w:eastAsia="en-US"/>
        </w:rPr>
        <w:t xml:space="preserve"> </w:t>
      </w:r>
      <w:r w:rsidR="007F489D" w:rsidRPr="007F489D">
        <w:rPr>
          <w:rFonts w:cs="Arial" w:eastAsia="Calibri"/>
          <w:sz w:val="24"/>
          <w:szCs w:val="24"/>
          <w:lang w:eastAsia="en-US"/>
        </w:rPr>
        <w:t xml:space="preserve">Cette rencontre pourrait donner lieu à une réunion de négociation avec les </w:t>
      </w:r>
      <w:r w:rsidR="0080327A">
        <w:rPr>
          <w:rFonts w:cs="Arial" w:eastAsia="Calibri"/>
          <w:sz w:val="24"/>
          <w:szCs w:val="24"/>
          <w:lang w:eastAsia="en-US"/>
        </w:rPr>
        <w:t>O</w:t>
      </w:r>
      <w:r w:rsidR="007F489D" w:rsidRPr="007F489D">
        <w:rPr>
          <w:rFonts w:cs="Arial" w:eastAsia="Calibri"/>
          <w:sz w:val="24"/>
          <w:szCs w:val="24"/>
          <w:lang w:eastAsia="en-US"/>
        </w:rPr>
        <w:t>rganisations syndicales représentatives</w:t>
      </w:r>
      <w:r w:rsidR="007F489D">
        <w:rPr>
          <w:rFonts w:cs="Arial" w:eastAsia="Calibri"/>
          <w:sz w:val="24"/>
          <w:szCs w:val="24"/>
          <w:lang w:eastAsia="en-US"/>
        </w:rPr>
        <w:t>.</w:t>
      </w:r>
    </w:p>
    <w:p w14:paraId="6266634F" w14:textId="77777777" w:rsidP="00A934FF" w:rsidR="007F489D" w:rsidRDefault="007F489D">
      <w:pPr>
        <w:numPr>
          <w:ilvl w:val="12"/>
          <w:numId w:val="0"/>
        </w:numPr>
        <w:jc w:val="both"/>
        <w:rPr>
          <w:rFonts w:cs="Arial"/>
          <w:b/>
          <w:bCs/>
          <w:sz w:val="24"/>
          <w:szCs w:val="24"/>
        </w:rPr>
      </w:pPr>
    </w:p>
    <w:p w14:paraId="58C1B09B" w14:textId="77777777" w:rsidP="00A934FF" w:rsidR="007F489D" w:rsidRDefault="007F489D">
      <w:pPr>
        <w:numPr>
          <w:ilvl w:val="12"/>
          <w:numId w:val="0"/>
        </w:numPr>
        <w:jc w:val="both"/>
        <w:rPr>
          <w:rFonts w:cs="Arial"/>
          <w:b/>
          <w:bCs/>
          <w:sz w:val="24"/>
          <w:szCs w:val="24"/>
        </w:rPr>
      </w:pPr>
    </w:p>
    <w:p w14:paraId="54E34C8A" w14:textId="77777777" w:rsidP="00A934FF" w:rsidR="007F489D" w:rsidRDefault="007F489D">
      <w:pPr>
        <w:numPr>
          <w:ilvl w:val="12"/>
          <w:numId w:val="0"/>
        </w:numPr>
        <w:jc w:val="both"/>
        <w:rPr>
          <w:rFonts w:cs="Arial"/>
          <w:b/>
          <w:bCs/>
          <w:sz w:val="24"/>
          <w:szCs w:val="24"/>
        </w:rPr>
      </w:pPr>
    </w:p>
    <w:p w14:paraId="1BDA03AA" w14:textId="77777777" w:rsidP="00A934FF" w:rsidR="007F489D" w:rsidRDefault="007F489D">
      <w:pPr>
        <w:numPr>
          <w:ilvl w:val="12"/>
          <w:numId w:val="0"/>
        </w:numPr>
        <w:jc w:val="both"/>
        <w:rPr>
          <w:rFonts w:cs="Arial"/>
          <w:b/>
          <w:bCs/>
          <w:sz w:val="24"/>
          <w:szCs w:val="24"/>
        </w:rPr>
      </w:pPr>
    </w:p>
    <w:p w14:paraId="32EB7920" w14:textId="77777777" w:rsidP="00A934FF" w:rsidR="007F489D" w:rsidRDefault="007F489D">
      <w:pPr>
        <w:numPr>
          <w:ilvl w:val="12"/>
          <w:numId w:val="0"/>
        </w:numPr>
        <w:jc w:val="both"/>
        <w:rPr>
          <w:rFonts w:cs="Arial"/>
          <w:b/>
          <w:bCs/>
          <w:sz w:val="24"/>
          <w:szCs w:val="24"/>
        </w:rPr>
      </w:pPr>
    </w:p>
    <w:p w14:paraId="6471180D" w14:textId="15CB4A3B" w:rsidP="00A934FF" w:rsidR="00F5012A" w:rsidRDefault="00E51573">
      <w:pPr>
        <w:numPr>
          <w:ilvl w:val="12"/>
          <w:numId w:val="0"/>
        </w:numPr>
        <w:jc w:val="both"/>
        <w:rPr>
          <w:rFonts w:cs="Arial"/>
          <w:b/>
          <w:bCs/>
          <w:sz w:val="24"/>
          <w:szCs w:val="24"/>
        </w:rPr>
      </w:pPr>
      <w:r w:rsidRPr="00935118">
        <w:rPr>
          <w:rFonts w:cs="Arial"/>
          <w:b/>
          <w:bCs/>
          <w:sz w:val="24"/>
          <w:szCs w:val="24"/>
        </w:rPr>
        <w:t xml:space="preserve">Article </w:t>
      </w:r>
      <w:r w:rsidR="00054342">
        <w:rPr>
          <w:rFonts w:cs="Arial"/>
          <w:b/>
          <w:bCs/>
          <w:sz w:val="24"/>
          <w:szCs w:val="24"/>
        </w:rPr>
        <w:t>7</w:t>
      </w:r>
      <w:r w:rsidR="00905395" w:rsidRPr="00935118">
        <w:rPr>
          <w:rFonts w:cs="Arial"/>
          <w:b/>
          <w:bCs/>
          <w:sz w:val="24"/>
          <w:szCs w:val="24"/>
        </w:rPr>
        <w:t xml:space="preserve"> </w:t>
      </w:r>
      <w:r w:rsidR="00F5012A" w:rsidRPr="00935118">
        <w:rPr>
          <w:rFonts w:cs="Arial"/>
          <w:b/>
          <w:bCs/>
          <w:sz w:val="24"/>
          <w:szCs w:val="24"/>
        </w:rPr>
        <w:t xml:space="preserve">– </w:t>
      </w:r>
      <w:r w:rsidR="00E84508" w:rsidRPr="00935118">
        <w:rPr>
          <w:rFonts w:cs="Arial"/>
          <w:b/>
          <w:bCs/>
          <w:sz w:val="24"/>
          <w:szCs w:val="24"/>
        </w:rPr>
        <w:t>Dépôt et p</w:t>
      </w:r>
      <w:r w:rsidR="00A533B3" w:rsidRPr="00935118">
        <w:rPr>
          <w:rFonts w:cs="Arial"/>
          <w:b/>
          <w:bCs/>
          <w:sz w:val="24"/>
          <w:szCs w:val="24"/>
        </w:rPr>
        <w:t>ublicité</w:t>
      </w:r>
    </w:p>
    <w:p w14:paraId="7EB20488" w14:textId="77777777" w:rsidP="00A934FF" w:rsidR="00A934FF" w:rsidRDefault="00A934FF" w:rsidRPr="00A934FF">
      <w:pPr>
        <w:numPr>
          <w:ilvl w:val="12"/>
          <w:numId w:val="0"/>
        </w:numPr>
        <w:jc w:val="both"/>
        <w:rPr>
          <w:rFonts w:cs="Arial"/>
          <w:b/>
          <w:bCs/>
          <w:sz w:val="24"/>
          <w:szCs w:val="24"/>
        </w:rPr>
      </w:pPr>
    </w:p>
    <w:p w14:paraId="0C2F4FE4" w14:textId="5C0C551D" w:rsidP="00427B4C" w:rsidR="00054342" w:rsidRDefault="00054342">
      <w:pPr>
        <w:pStyle w:val="Commentaire"/>
        <w:jc w:val="both"/>
        <w:rPr>
          <w:rFonts w:cs="Arial"/>
          <w:sz w:val="24"/>
          <w:szCs w:val="24"/>
        </w:rPr>
      </w:pPr>
      <w:r w:rsidRPr="00054342">
        <w:rPr>
          <w:rFonts w:cs="Arial"/>
          <w:sz w:val="24"/>
          <w:szCs w:val="24"/>
        </w:rPr>
        <w:t xml:space="preserve">Le présent accord sera notifié par courrier électronique à chacune des Organisations </w:t>
      </w:r>
      <w:r w:rsidR="00A934FF">
        <w:rPr>
          <w:rFonts w:cs="Arial"/>
          <w:sz w:val="24"/>
          <w:szCs w:val="24"/>
        </w:rPr>
        <w:t>S</w:t>
      </w:r>
      <w:r w:rsidRPr="00054342">
        <w:rPr>
          <w:rFonts w:cs="Arial"/>
          <w:sz w:val="24"/>
          <w:szCs w:val="24"/>
        </w:rPr>
        <w:t xml:space="preserve">yndicales </w:t>
      </w:r>
      <w:r w:rsidR="00A934FF">
        <w:rPr>
          <w:rFonts w:cs="Arial"/>
          <w:sz w:val="24"/>
          <w:szCs w:val="24"/>
        </w:rPr>
        <w:t>R</w:t>
      </w:r>
      <w:r w:rsidRPr="00054342">
        <w:rPr>
          <w:rFonts w:cs="Arial"/>
          <w:sz w:val="24"/>
          <w:szCs w:val="24"/>
        </w:rPr>
        <w:t>eprésentatives au sein de l’entreprise.</w:t>
      </w:r>
    </w:p>
    <w:p w14:paraId="5D5AA83A" w14:textId="77777777" w:rsidP="00427B4C" w:rsidR="00054342" w:rsidRDefault="00054342">
      <w:pPr>
        <w:pStyle w:val="Commentaire"/>
        <w:jc w:val="both"/>
        <w:rPr>
          <w:rFonts w:cs="Arial"/>
          <w:sz w:val="24"/>
          <w:szCs w:val="24"/>
        </w:rPr>
      </w:pPr>
    </w:p>
    <w:p w14:paraId="61B4A468" w14:textId="04310170" w:rsidP="00427B4C" w:rsidR="00E84508" w:rsidRDefault="00B074EB" w:rsidRPr="00A934FF">
      <w:pPr>
        <w:pStyle w:val="Commentaire"/>
        <w:jc w:val="both"/>
        <w:rPr>
          <w:rFonts w:cs="Arial"/>
          <w:sz w:val="24"/>
          <w:szCs w:val="24"/>
        </w:rPr>
      </w:pPr>
      <w:r w:rsidRPr="00AA0232">
        <w:rPr>
          <w:rFonts w:cs="Arial"/>
          <w:sz w:val="24"/>
          <w:szCs w:val="24"/>
        </w:rPr>
        <w:t xml:space="preserve">Conformément au Code du travail, le texte du </w:t>
      </w:r>
      <w:r w:rsidR="00062C50" w:rsidRPr="00AA0232">
        <w:rPr>
          <w:rFonts w:cs="Arial"/>
          <w:sz w:val="24"/>
          <w:szCs w:val="24"/>
        </w:rPr>
        <w:t xml:space="preserve">présent accord sera déposé à la diligence de la Direction auprès de la </w:t>
      </w:r>
      <w:r w:rsidR="00AA0232" w:rsidRPr="00AA0232">
        <w:rPr>
          <w:rFonts w:cs="Arial"/>
          <w:sz w:val="24"/>
          <w:szCs w:val="24"/>
        </w:rPr>
        <w:t>Directions régionales de l’économie, de l’emploi, du travail et des solidarités</w:t>
      </w:r>
      <w:r w:rsidR="00AA0232">
        <w:rPr>
          <w:rFonts w:cs="Arial"/>
          <w:sz w:val="24"/>
          <w:szCs w:val="24"/>
        </w:rPr>
        <w:t xml:space="preserve"> </w:t>
      </w:r>
      <w:r w:rsidR="00062C50" w:rsidRPr="00AA0232">
        <w:rPr>
          <w:rFonts w:cs="Arial"/>
          <w:sz w:val="24"/>
          <w:szCs w:val="24"/>
        </w:rPr>
        <w:t>(D</w:t>
      </w:r>
      <w:r w:rsidR="00AA0232" w:rsidRPr="00AA0232">
        <w:rPr>
          <w:rFonts w:cs="Arial"/>
          <w:sz w:val="24"/>
          <w:szCs w:val="24"/>
        </w:rPr>
        <w:t>REETS</w:t>
      </w:r>
      <w:r w:rsidR="00062C50" w:rsidRPr="00AA0232">
        <w:rPr>
          <w:rFonts w:cs="Arial"/>
          <w:sz w:val="24"/>
          <w:szCs w:val="24"/>
        </w:rPr>
        <w:t xml:space="preserve">) compétente en ligne sur la plateforme de télé-procédure : </w:t>
      </w:r>
      <w:hyperlink r:id="rId8" w:history="1">
        <w:r w:rsidR="00A934FF" w:rsidRPr="00DC376E">
          <w:rPr>
            <w:rStyle w:val="Lienhypertexte"/>
            <w:sz w:val="24"/>
          </w:rPr>
          <w:t>www.teleaccords.travail-emploi.gouv.fr</w:t>
        </w:r>
      </w:hyperlink>
      <w:r w:rsidR="00062C50" w:rsidRPr="00AA0232">
        <w:rPr>
          <w:rFonts w:cs="Arial"/>
          <w:sz w:val="24"/>
          <w:szCs w:val="24"/>
        </w:rPr>
        <w:t>,</w:t>
      </w:r>
      <w:r w:rsidR="00764D62" w:rsidRPr="00AA0232">
        <w:rPr>
          <w:rFonts w:cs="Arial"/>
          <w:sz w:val="24"/>
          <w:szCs w:val="24"/>
        </w:rPr>
        <w:t xml:space="preserve"> </w:t>
      </w:r>
      <w:r w:rsidR="00E84508" w:rsidRPr="00AA0232">
        <w:rPr>
          <w:rFonts w:cs="Arial"/>
          <w:sz w:val="24"/>
          <w:szCs w:val="24"/>
        </w:rPr>
        <w:t>accompagné de l’ensemble des pièces nécessaires à la validité dudit dépôt sous format PDF.</w:t>
      </w:r>
    </w:p>
    <w:p w14:paraId="6A140305" w14:textId="77777777" w:rsidP="0025764D" w:rsidR="00062C50" w:rsidRDefault="00062C50" w:rsidRPr="00AE0A28">
      <w:pPr>
        <w:jc w:val="both"/>
        <w:rPr>
          <w:rFonts w:cs="Arial"/>
          <w:sz w:val="24"/>
          <w:szCs w:val="24"/>
        </w:rPr>
      </w:pPr>
    </w:p>
    <w:p w14:paraId="1CC4BD78" w14:textId="3E049BE0" w:rsidP="00427B4C" w:rsidR="00062C50" w:rsidRDefault="00B074EB">
      <w:pPr>
        <w:jc w:val="both"/>
        <w:rPr>
          <w:rFonts w:cs="Arial"/>
          <w:sz w:val="24"/>
          <w:szCs w:val="24"/>
        </w:rPr>
      </w:pPr>
      <w:r>
        <w:rPr>
          <w:rFonts w:cs="Arial"/>
          <w:sz w:val="24"/>
          <w:szCs w:val="24"/>
        </w:rPr>
        <w:t>U</w:t>
      </w:r>
      <w:r w:rsidR="00062C50" w:rsidRPr="00503CEA">
        <w:rPr>
          <w:rFonts w:cs="Arial"/>
          <w:sz w:val="24"/>
          <w:szCs w:val="24"/>
        </w:rPr>
        <w:t xml:space="preserve">n exemplaire </w:t>
      </w:r>
      <w:r>
        <w:rPr>
          <w:rFonts w:cs="Arial"/>
          <w:sz w:val="24"/>
          <w:szCs w:val="24"/>
        </w:rPr>
        <w:t xml:space="preserve">original </w:t>
      </w:r>
      <w:r w:rsidR="00062C50" w:rsidRPr="00503CEA">
        <w:rPr>
          <w:rFonts w:cs="Arial"/>
          <w:sz w:val="24"/>
          <w:szCs w:val="24"/>
        </w:rPr>
        <w:t>sera déposé auprès du secrétariat du greffe du Conseil des Prud’hommes compétent.</w:t>
      </w:r>
    </w:p>
    <w:p w14:paraId="48A6D575" w14:textId="3A9C0E2E" w:rsidP="00427B4C" w:rsidR="00B074EB" w:rsidRDefault="00B074EB">
      <w:pPr>
        <w:jc w:val="both"/>
        <w:rPr>
          <w:rFonts w:cs="Arial"/>
          <w:sz w:val="24"/>
          <w:szCs w:val="24"/>
        </w:rPr>
      </w:pPr>
    </w:p>
    <w:p w14:paraId="0FD8C27F" w14:textId="7DFDDCB6" w:rsidP="00427B4C" w:rsidR="00B074EB" w:rsidRDefault="00B074EB">
      <w:pPr>
        <w:jc w:val="both"/>
        <w:rPr>
          <w:rFonts w:cs="Arial"/>
          <w:sz w:val="24"/>
          <w:szCs w:val="24"/>
        </w:rPr>
      </w:pPr>
      <w:r>
        <w:rPr>
          <w:rFonts w:cs="Arial"/>
          <w:sz w:val="24"/>
          <w:szCs w:val="24"/>
        </w:rPr>
        <w:t>De plus, conformément à l’article L. 2231-5-1 du Code du travail, le présent accord sera rendu public et versé dans une base de donnée</w:t>
      </w:r>
      <w:r w:rsidR="00AA0232">
        <w:rPr>
          <w:rFonts w:cs="Arial"/>
          <w:sz w:val="24"/>
          <w:szCs w:val="24"/>
        </w:rPr>
        <w:t>s</w:t>
      </w:r>
      <w:r>
        <w:rPr>
          <w:rFonts w:cs="Arial"/>
          <w:sz w:val="24"/>
          <w:szCs w:val="24"/>
        </w:rPr>
        <w:t xml:space="preserve"> nationale dans une version ne comportant pas les noms et prénoms des négociateurs et des signataires. </w:t>
      </w:r>
    </w:p>
    <w:p w14:paraId="42A57897" w14:textId="77777777" w:rsidP="00427B4C" w:rsidR="003867E6" w:rsidRDefault="003867E6">
      <w:pPr>
        <w:jc w:val="both"/>
        <w:rPr>
          <w:rFonts w:cs="Arial"/>
          <w:sz w:val="24"/>
          <w:szCs w:val="24"/>
        </w:rPr>
      </w:pPr>
    </w:p>
    <w:p w14:paraId="61100415" w14:textId="0E92833D" w:rsidP="00427B4C" w:rsidR="00062C50" w:rsidRDefault="003867E6">
      <w:pPr>
        <w:jc w:val="both"/>
        <w:rPr>
          <w:rFonts w:cs="Arial"/>
          <w:sz w:val="24"/>
          <w:szCs w:val="24"/>
        </w:rPr>
      </w:pPr>
      <w:r>
        <w:rPr>
          <w:rFonts w:cs="Arial"/>
          <w:sz w:val="24"/>
          <w:szCs w:val="24"/>
        </w:rPr>
        <w:t>E</w:t>
      </w:r>
      <w:r w:rsidR="00062C50" w:rsidRPr="00935118">
        <w:rPr>
          <w:rFonts w:cs="Arial"/>
          <w:sz w:val="24"/>
          <w:szCs w:val="24"/>
        </w:rPr>
        <w:t>n outre un exemplaire original</w:t>
      </w:r>
      <w:r w:rsidR="005D181A" w:rsidRPr="00935118">
        <w:rPr>
          <w:rFonts w:cs="Arial"/>
          <w:sz w:val="24"/>
          <w:szCs w:val="24"/>
        </w:rPr>
        <w:t xml:space="preserve"> </w:t>
      </w:r>
      <w:r w:rsidR="00062C50" w:rsidRPr="00935118">
        <w:rPr>
          <w:rFonts w:cs="Arial"/>
          <w:sz w:val="24"/>
          <w:szCs w:val="24"/>
        </w:rPr>
        <w:t>sera remis à chaque signataire.</w:t>
      </w:r>
    </w:p>
    <w:p w14:paraId="25C180FF" w14:textId="77777777" w:rsidP="00427B4C" w:rsidR="007F489D" w:rsidRDefault="007F489D">
      <w:pPr>
        <w:jc w:val="both"/>
        <w:rPr>
          <w:rFonts w:cs="Arial"/>
          <w:sz w:val="24"/>
          <w:szCs w:val="24"/>
        </w:rPr>
      </w:pPr>
    </w:p>
    <w:p w14:paraId="566BFBF4" w14:textId="77777777" w:rsidP="00FA0667" w:rsidR="00EF7917" w:rsidRDefault="00EF7917">
      <w:pPr>
        <w:jc w:val="both"/>
        <w:rPr>
          <w:rFonts w:cs="Arial"/>
          <w:sz w:val="24"/>
          <w:szCs w:val="24"/>
        </w:rPr>
      </w:pPr>
    </w:p>
    <w:p w14:paraId="07AD918A" w14:textId="0B7E7535" w:rsidP="00692C84" w:rsidR="00F13653" w:rsidRDefault="00F13653">
      <w:pPr>
        <w:jc w:val="both"/>
        <w:rPr>
          <w:rFonts w:cs="Arial"/>
          <w:sz w:val="24"/>
          <w:szCs w:val="24"/>
        </w:rPr>
      </w:pPr>
      <w:r w:rsidRPr="008F6A07">
        <w:rPr>
          <w:rFonts w:cs="Arial"/>
          <w:sz w:val="24"/>
          <w:szCs w:val="24"/>
        </w:rPr>
        <w:t xml:space="preserve">Fait à </w:t>
      </w:r>
      <w:r w:rsidR="00C5083B">
        <w:rPr>
          <w:rFonts w:cs="Arial"/>
          <w:sz w:val="24"/>
          <w:szCs w:val="24"/>
        </w:rPr>
        <w:t>Valognes</w:t>
      </w:r>
      <w:r w:rsidR="00EF7917">
        <w:rPr>
          <w:rFonts w:cs="Arial"/>
          <w:sz w:val="24"/>
          <w:szCs w:val="24"/>
        </w:rPr>
        <w:t xml:space="preserve">, en </w:t>
      </w:r>
      <w:r w:rsidR="00054342">
        <w:rPr>
          <w:rFonts w:cs="Arial"/>
          <w:sz w:val="24"/>
          <w:szCs w:val="24"/>
        </w:rPr>
        <w:t>6</w:t>
      </w:r>
      <w:r w:rsidR="00054342" w:rsidRPr="008F6A07">
        <w:rPr>
          <w:rFonts w:cs="Arial"/>
          <w:sz w:val="24"/>
          <w:szCs w:val="24"/>
        </w:rPr>
        <w:t xml:space="preserve"> </w:t>
      </w:r>
      <w:r w:rsidRPr="008F6A07">
        <w:rPr>
          <w:rFonts w:cs="Arial"/>
          <w:sz w:val="24"/>
          <w:szCs w:val="24"/>
        </w:rPr>
        <w:t xml:space="preserve">exemplaires </w:t>
      </w:r>
      <w:r w:rsidRPr="00C21508">
        <w:rPr>
          <w:rFonts w:cs="Arial"/>
          <w:sz w:val="24"/>
          <w:szCs w:val="24"/>
        </w:rPr>
        <w:t>originaux, le</w:t>
      </w:r>
      <w:r w:rsidR="005D7686" w:rsidRPr="00C21508">
        <w:rPr>
          <w:rFonts w:cs="Arial"/>
          <w:sz w:val="24"/>
          <w:szCs w:val="24"/>
        </w:rPr>
        <w:t xml:space="preserve"> </w:t>
      </w:r>
      <w:r w:rsidR="00BA7AF2">
        <w:rPr>
          <w:rFonts w:cs="Arial"/>
          <w:sz w:val="24"/>
          <w:szCs w:val="24"/>
        </w:rPr>
        <w:t>1</w:t>
      </w:r>
      <w:r w:rsidR="00E536EA">
        <w:rPr>
          <w:rFonts w:cs="Arial"/>
          <w:sz w:val="24"/>
          <w:szCs w:val="24"/>
        </w:rPr>
        <w:t>5</w:t>
      </w:r>
      <w:r w:rsidR="0025764D">
        <w:rPr>
          <w:rFonts w:cs="Arial"/>
          <w:sz w:val="24"/>
          <w:szCs w:val="24"/>
        </w:rPr>
        <w:t xml:space="preserve"> </w:t>
      </w:r>
      <w:r w:rsidR="00054342">
        <w:rPr>
          <w:rFonts w:cs="Arial"/>
          <w:sz w:val="24"/>
          <w:szCs w:val="24"/>
        </w:rPr>
        <w:t>décembre</w:t>
      </w:r>
      <w:r w:rsidR="00054342" w:rsidRPr="00C21508">
        <w:rPr>
          <w:rFonts w:cs="Arial"/>
          <w:sz w:val="24"/>
          <w:szCs w:val="24"/>
        </w:rPr>
        <w:t xml:space="preserve"> </w:t>
      </w:r>
      <w:r w:rsidR="00C21508" w:rsidRPr="00C21508">
        <w:rPr>
          <w:rFonts w:cs="Arial"/>
          <w:sz w:val="24"/>
          <w:szCs w:val="24"/>
        </w:rPr>
        <w:t>202</w:t>
      </w:r>
      <w:r w:rsidR="001F75C3">
        <w:rPr>
          <w:rFonts w:cs="Arial"/>
          <w:sz w:val="24"/>
          <w:szCs w:val="24"/>
        </w:rPr>
        <w:t>2.</w:t>
      </w:r>
    </w:p>
    <w:p w14:paraId="0D631912" w14:textId="77777777" w:rsidP="00692C84" w:rsidR="007F489D" w:rsidRDefault="007F489D" w:rsidRPr="008F6A07">
      <w:pPr>
        <w:jc w:val="both"/>
        <w:rPr>
          <w:rFonts w:cs="Arial"/>
          <w:sz w:val="24"/>
          <w:szCs w:val="24"/>
        </w:rPr>
      </w:pPr>
    </w:p>
    <w:p w14:paraId="28B52311" w14:textId="77777777" w:rsidP="00692C84" w:rsidR="00F13653" w:rsidRDefault="00F13653" w:rsidRPr="008F6A07">
      <w:pPr>
        <w:shd w:color="auto" w:fill="FFFFFF" w:val="clear"/>
        <w:adjustRightInd w:val="0"/>
        <w:jc w:val="both"/>
        <w:rPr>
          <w:rFonts w:cs="Arial"/>
          <w:b/>
          <w:sz w:val="24"/>
          <w:szCs w:val="24"/>
          <w:lang w:eastAsia="en-US"/>
        </w:rPr>
      </w:pPr>
    </w:p>
    <w:p w14:paraId="480F050A" w14:textId="77777777" w:rsidP="00692C84" w:rsidR="00F13653" w:rsidRDefault="00F13653" w:rsidRPr="00902B9F">
      <w:pPr>
        <w:tabs>
          <w:tab w:pos="5580" w:val="left"/>
        </w:tabs>
        <w:overflowPunct w:val="0"/>
        <w:autoSpaceDE w:val="0"/>
        <w:autoSpaceDN w:val="0"/>
        <w:adjustRightInd w:val="0"/>
        <w:ind w:right="-27"/>
        <w:jc w:val="both"/>
        <w:textAlignment w:val="baseline"/>
        <w:rPr>
          <w:rFonts w:cs="Arial"/>
          <w:sz w:val="24"/>
          <w:szCs w:val="24"/>
        </w:rPr>
      </w:pPr>
    </w:p>
    <w:p w14:paraId="03411D83" w14:textId="56A38AA1" w:rsidP="00C5083B" w:rsidR="00C5083B" w:rsidRDefault="00C5083B" w:rsidRPr="00A35EDB">
      <w:pPr>
        <w:rPr>
          <w:rFonts w:cs="Arial"/>
          <w:sz w:val="24"/>
          <w:szCs w:val="24"/>
        </w:rPr>
      </w:pPr>
      <w:r w:rsidRPr="00A35EDB">
        <w:rPr>
          <w:rFonts w:cs="Arial"/>
          <w:b/>
          <w:sz w:val="24"/>
          <w:szCs w:val="24"/>
        </w:rPr>
        <w:t xml:space="preserve">Pour la Société </w:t>
      </w:r>
      <w:r>
        <w:rPr>
          <w:rFonts w:cs="Arial"/>
          <w:b/>
          <w:sz w:val="24"/>
          <w:szCs w:val="24"/>
        </w:rPr>
        <w:t>Orano Temis</w:t>
      </w:r>
      <w:r w:rsidRPr="00A35EDB">
        <w:rPr>
          <w:rFonts w:cs="Arial"/>
          <w:b/>
          <w:sz w:val="24"/>
          <w:szCs w:val="24"/>
        </w:rPr>
        <w:t>,</w:t>
      </w:r>
      <w:r w:rsidRPr="00A35EDB">
        <w:rPr>
          <w:rFonts w:cs="Arial"/>
          <w:sz w:val="24"/>
          <w:szCs w:val="24"/>
        </w:rPr>
        <w:t xml:space="preserve"> </w:t>
      </w:r>
      <w:r w:rsidRPr="00A35EDB">
        <w:rPr>
          <w:rFonts w:cs="Arial"/>
          <w:sz w:val="24"/>
          <w:szCs w:val="24"/>
        </w:rPr>
        <w:tab/>
      </w:r>
      <w:r w:rsidRPr="00A35EDB">
        <w:rPr>
          <w:rFonts w:cs="Arial"/>
          <w:sz w:val="24"/>
          <w:szCs w:val="24"/>
        </w:rPr>
        <w:tab/>
      </w:r>
      <w:r w:rsidR="009123D9">
        <w:rPr>
          <w:rFonts w:cs="Arial"/>
          <w:sz w:val="24"/>
          <w:szCs w:val="24"/>
        </w:rPr>
        <w:tab/>
      </w:r>
      <w:r w:rsidR="009123D9">
        <w:rPr>
          <w:rFonts w:cs="Arial"/>
          <w:sz w:val="24"/>
          <w:szCs w:val="24"/>
        </w:rPr>
        <w:tab/>
      </w:r>
      <w:r w:rsidRPr="00A35EDB">
        <w:rPr>
          <w:rFonts w:cs="Arial"/>
          <w:sz w:val="24"/>
          <w:szCs w:val="24"/>
        </w:rPr>
        <w:t>, Directeur Général</w:t>
      </w:r>
    </w:p>
    <w:p w14:paraId="601C8AED" w14:textId="2DC57E77" w:rsidP="00C5083B" w:rsidR="00AC13A1" w:rsidRDefault="00AC13A1">
      <w:pPr>
        <w:rPr>
          <w:rFonts w:cs="Arial"/>
          <w:sz w:val="24"/>
          <w:szCs w:val="24"/>
        </w:rPr>
      </w:pPr>
    </w:p>
    <w:p w14:paraId="0C91542E" w14:textId="77777777" w:rsidP="00C5083B" w:rsidR="007F489D" w:rsidRDefault="007F489D">
      <w:pPr>
        <w:rPr>
          <w:rFonts w:cs="Arial"/>
          <w:sz w:val="24"/>
          <w:szCs w:val="24"/>
        </w:rPr>
      </w:pPr>
    </w:p>
    <w:p w14:paraId="1398EC69" w14:textId="77777777" w:rsidP="00C5083B" w:rsidR="001F75C3" w:rsidRDefault="001F75C3">
      <w:pPr>
        <w:rPr>
          <w:rFonts w:cs="Arial"/>
          <w:sz w:val="24"/>
          <w:szCs w:val="24"/>
        </w:rPr>
      </w:pPr>
    </w:p>
    <w:p w14:paraId="42CA7BF7" w14:textId="77777777" w:rsidP="00C5083B" w:rsidR="00C5083B" w:rsidRDefault="00C5083B" w:rsidRPr="00A35EDB">
      <w:pPr>
        <w:rPr>
          <w:rFonts w:cs="Arial"/>
          <w:sz w:val="24"/>
          <w:szCs w:val="24"/>
        </w:rPr>
      </w:pPr>
    </w:p>
    <w:p w14:paraId="6D0277D0" w14:textId="5B0A143C" w:rsidP="00C5083B" w:rsidR="00C5083B" w:rsidRDefault="00C5083B">
      <w:pPr>
        <w:rPr>
          <w:rFonts w:cs="Arial"/>
          <w:sz w:val="24"/>
          <w:szCs w:val="24"/>
        </w:rPr>
      </w:pPr>
      <w:r w:rsidRPr="00A35EDB">
        <w:rPr>
          <w:rFonts w:cs="Arial"/>
          <w:b/>
          <w:sz w:val="24"/>
          <w:szCs w:val="24"/>
        </w:rPr>
        <w:t>Pour la CGT,</w:t>
      </w:r>
      <w:r w:rsidRPr="00A35EDB">
        <w:rPr>
          <w:rFonts w:cs="Arial"/>
          <w:b/>
          <w:sz w:val="24"/>
          <w:szCs w:val="24"/>
        </w:rPr>
        <w:tab/>
      </w:r>
      <w:r w:rsidRPr="00A35EDB">
        <w:rPr>
          <w:rFonts w:cs="Arial"/>
          <w:b/>
          <w:sz w:val="24"/>
          <w:szCs w:val="24"/>
        </w:rPr>
        <w:tab/>
      </w:r>
      <w:r>
        <w:rPr>
          <w:rFonts w:cs="Arial"/>
          <w:sz w:val="24"/>
          <w:szCs w:val="24"/>
        </w:rPr>
        <w:tab/>
      </w:r>
      <w:r>
        <w:rPr>
          <w:rFonts w:cs="Arial"/>
          <w:sz w:val="24"/>
          <w:szCs w:val="24"/>
        </w:rPr>
        <w:tab/>
      </w:r>
    </w:p>
    <w:p w14:paraId="3002895D" w14:textId="3E571DFC" w:rsidP="00C5083B" w:rsidR="00AC13A1" w:rsidRDefault="00AC13A1">
      <w:pPr>
        <w:rPr>
          <w:rFonts w:cs="Arial"/>
          <w:sz w:val="24"/>
          <w:szCs w:val="24"/>
        </w:rPr>
      </w:pPr>
    </w:p>
    <w:p w14:paraId="2F262C02" w14:textId="77777777" w:rsidP="00C5083B" w:rsidR="007F489D" w:rsidRDefault="007F489D">
      <w:pPr>
        <w:rPr>
          <w:rFonts w:cs="Arial"/>
          <w:sz w:val="24"/>
          <w:szCs w:val="24"/>
        </w:rPr>
      </w:pPr>
    </w:p>
    <w:p w14:paraId="08A816CD" w14:textId="77777777" w:rsidP="00C5083B" w:rsidR="001F75C3" w:rsidRDefault="001F75C3">
      <w:pPr>
        <w:rPr>
          <w:rFonts w:cs="Arial"/>
          <w:sz w:val="24"/>
          <w:szCs w:val="24"/>
        </w:rPr>
      </w:pPr>
    </w:p>
    <w:p w14:paraId="7F4CDD05" w14:textId="77777777" w:rsidP="00C5083B" w:rsidR="0025764D" w:rsidRDefault="0025764D" w:rsidRPr="00A35EDB">
      <w:pPr>
        <w:rPr>
          <w:rFonts w:cs="Arial"/>
          <w:sz w:val="24"/>
          <w:szCs w:val="24"/>
        </w:rPr>
      </w:pPr>
    </w:p>
    <w:p w14:paraId="73753092" w14:textId="2CB72228" w:rsidP="00C5083B" w:rsidR="00C5083B" w:rsidRDefault="00C5083B">
      <w:pPr>
        <w:rPr>
          <w:rFonts w:cs="Arial"/>
          <w:sz w:val="24"/>
          <w:szCs w:val="24"/>
        </w:rPr>
      </w:pPr>
      <w:r w:rsidRPr="00A35EDB">
        <w:rPr>
          <w:rFonts w:cs="Arial"/>
          <w:b/>
          <w:sz w:val="24"/>
          <w:szCs w:val="24"/>
        </w:rPr>
        <w:t>Pour la CFDT,</w:t>
      </w:r>
      <w:r>
        <w:rPr>
          <w:rFonts w:cs="Arial"/>
          <w:sz w:val="24"/>
          <w:szCs w:val="24"/>
        </w:rPr>
        <w:t xml:space="preserve"> </w:t>
      </w:r>
      <w:r>
        <w:rPr>
          <w:rFonts w:cs="Arial"/>
          <w:sz w:val="24"/>
          <w:szCs w:val="24"/>
        </w:rPr>
        <w:tab/>
      </w:r>
      <w:r>
        <w:rPr>
          <w:rFonts w:cs="Arial"/>
          <w:sz w:val="24"/>
          <w:szCs w:val="24"/>
        </w:rPr>
        <w:tab/>
      </w:r>
      <w:r>
        <w:rPr>
          <w:rFonts w:cs="Arial"/>
          <w:sz w:val="24"/>
          <w:szCs w:val="24"/>
        </w:rPr>
        <w:tab/>
      </w:r>
      <w:r>
        <w:rPr>
          <w:rFonts w:cs="Arial"/>
          <w:sz w:val="24"/>
          <w:szCs w:val="24"/>
        </w:rPr>
        <w:tab/>
      </w:r>
    </w:p>
    <w:p w14:paraId="71D53B49" w14:textId="337F733E" w:rsidP="00C5083B" w:rsidR="00C5083B" w:rsidRDefault="00C5083B">
      <w:pPr>
        <w:rPr>
          <w:rFonts w:cs="Arial"/>
          <w:b/>
          <w:sz w:val="24"/>
          <w:szCs w:val="24"/>
        </w:rPr>
      </w:pPr>
    </w:p>
    <w:p w14:paraId="1C504F3D" w14:textId="66730BEF" w:rsidP="00C5083B" w:rsidR="00C5083B" w:rsidRDefault="00C5083B">
      <w:pPr>
        <w:rPr>
          <w:rFonts w:cs="Arial"/>
          <w:b/>
          <w:sz w:val="24"/>
          <w:szCs w:val="24"/>
        </w:rPr>
      </w:pPr>
    </w:p>
    <w:p w14:paraId="669DCD67" w14:textId="77777777" w:rsidP="00C5083B" w:rsidR="007F489D" w:rsidRDefault="007F489D">
      <w:pPr>
        <w:rPr>
          <w:rFonts w:cs="Arial"/>
          <w:b/>
          <w:sz w:val="24"/>
          <w:szCs w:val="24"/>
        </w:rPr>
      </w:pPr>
    </w:p>
    <w:p w14:paraId="4FFCAA68" w14:textId="77777777" w:rsidP="00C5083B" w:rsidR="00C5083B" w:rsidRDefault="00C5083B" w:rsidRPr="00A35EDB">
      <w:pPr>
        <w:rPr>
          <w:rFonts w:cs="Arial"/>
          <w:b/>
          <w:sz w:val="24"/>
          <w:szCs w:val="24"/>
        </w:rPr>
      </w:pPr>
    </w:p>
    <w:p w14:paraId="2B222A0E" w14:textId="08A622A4" w:rsidP="00C5083B" w:rsidR="00C5083B" w:rsidRDefault="00C5083B">
      <w:pPr>
        <w:rPr>
          <w:rFonts w:cs="Arial"/>
          <w:sz w:val="24"/>
          <w:szCs w:val="24"/>
        </w:rPr>
      </w:pPr>
      <w:r w:rsidRPr="00A35EDB">
        <w:rPr>
          <w:rFonts w:cs="Arial"/>
          <w:b/>
          <w:sz w:val="24"/>
          <w:szCs w:val="24"/>
        </w:rPr>
        <w:t>Pour la CFE-CGC,</w:t>
      </w:r>
      <w:r w:rsidRPr="00A35EDB">
        <w:rPr>
          <w:rFonts w:cs="Arial"/>
          <w:sz w:val="24"/>
          <w:szCs w:val="24"/>
        </w:rPr>
        <w:t xml:space="preserve"> </w:t>
      </w:r>
      <w:r w:rsidRPr="00A35EDB">
        <w:rPr>
          <w:rFonts w:cs="Arial"/>
          <w:sz w:val="24"/>
          <w:szCs w:val="24"/>
        </w:rPr>
        <w:tab/>
      </w:r>
      <w:r w:rsidRPr="00A35EDB">
        <w:rPr>
          <w:rFonts w:cs="Arial"/>
          <w:sz w:val="24"/>
          <w:szCs w:val="24"/>
        </w:rPr>
        <w:tab/>
      </w:r>
      <w:r w:rsidRPr="00A35EDB">
        <w:rPr>
          <w:rFonts w:cs="Arial"/>
          <w:sz w:val="24"/>
          <w:szCs w:val="24"/>
        </w:rPr>
        <w:tab/>
      </w:r>
      <w:r w:rsidRPr="00A35EDB">
        <w:rPr>
          <w:rFonts w:cs="Arial"/>
          <w:sz w:val="24"/>
          <w:szCs w:val="24"/>
        </w:rPr>
        <w:tab/>
      </w:r>
    </w:p>
    <w:p w14:paraId="11291EC3" w14:textId="0B7F6E1D" w:rsidP="00C5083B" w:rsidR="00C5083B" w:rsidRDefault="00C5083B">
      <w:pPr>
        <w:rPr>
          <w:rFonts w:cs="Arial"/>
          <w:sz w:val="24"/>
          <w:szCs w:val="24"/>
        </w:rPr>
      </w:pPr>
    </w:p>
    <w:p w14:paraId="32AFFE7E" w14:textId="4EDDD2BE" w:rsidP="00C5083B" w:rsidR="001F75C3" w:rsidRDefault="001F75C3">
      <w:pPr>
        <w:rPr>
          <w:rFonts w:cs="Arial"/>
          <w:sz w:val="24"/>
          <w:szCs w:val="24"/>
        </w:rPr>
      </w:pPr>
    </w:p>
    <w:p w14:paraId="2EEA9333" w14:textId="77777777" w:rsidP="00C5083B" w:rsidR="007F489D" w:rsidRDefault="007F489D" w:rsidRPr="00A35EDB">
      <w:pPr>
        <w:rPr>
          <w:rFonts w:cs="Arial"/>
          <w:sz w:val="24"/>
          <w:szCs w:val="24"/>
        </w:rPr>
      </w:pPr>
    </w:p>
    <w:p w14:paraId="718DC739" w14:textId="77777777" w:rsidP="00C5083B" w:rsidR="00C5083B" w:rsidRDefault="00C5083B">
      <w:pPr>
        <w:rPr>
          <w:rFonts w:cs="Arial"/>
          <w:sz w:val="24"/>
          <w:szCs w:val="24"/>
        </w:rPr>
      </w:pPr>
    </w:p>
    <w:p w14:paraId="6720D23C" w14:textId="688B9357" w:rsidP="00A17C9B" w:rsidR="009B56CD" w:rsidRDefault="00C5083B">
      <w:pPr>
        <w:rPr>
          <w:rFonts w:cs="Arial"/>
          <w:sz w:val="24"/>
          <w:szCs w:val="24"/>
        </w:rPr>
      </w:pPr>
      <w:r w:rsidRPr="00A35EDB">
        <w:rPr>
          <w:rFonts w:cs="Arial"/>
          <w:b/>
          <w:sz w:val="24"/>
          <w:szCs w:val="24"/>
        </w:rPr>
        <w:t xml:space="preserve">Pour FO, </w:t>
      </w:r>
      <w:r w:rsidRPr="00A35EDB">
        <w:rPr>
          <w:rFonts w:cs="Arial"/>
          <w:b/>
          <w:sz w:val="24"/>
          <w:szCs w:val="24"/>
        </w:rPr>
        <w:tab/>
      </w:r>
      <w:r w:rsidRPr="00A35EDB">
        <w:rPr>
          <w:rFonts w:cs="Arial"/>
          <w:b/>
          <w:sz w:val="24"/>
          <w:szCs w:val="24"/>
        </w:rPr>
        <w:tab/>
      </w:r>
      <w:r w:rsidRPr="00A35EDB">
        <w:rPr>
          <w:rFonts w:cs="Arial"/>
          <w:sz w:val="24"/>
          <w:szCs w:val="24"/>
        </w:rPr>
        <w:tab/>
      </w:r>
      <w:r w:rsidRPr="00A35EDB">
        <w:rPr>
          <w:rFonts w:cs="Arial"/>
          <w:sz w:val="24"/>
          <w:szCs w:val="24"/>
        </w:rPr>
        <w:tab/>
      </w:r>
      <w:r w:rsidRPr="00A35EDB">
        <w:rPr>
          <w:rFonts w:cs="Arial"/>
          <w:sz w:val="24"/>
          <w:szCs w:val="24"/>
        </w:rPr>
        <w:tab/>
      </w:r>
    </w:p>
    <w:sectPr w:rsidR="009B56CD" w:rsidSect="0015297A">
      <w:headerReference r:id="rId9" w:type="even"/>
      <w:headerReference r:id="rId10" w:type="default"/>
      <w:footerReference r:id="rId11" w:type="default"/>
      <w:pgSz w:h="16840" w:w="11907"/>
      <w:pgMar w:bottom="244" w:footer="720" w:gutter="0" w:header="142" w:left="1418" w:right="1418" w:top="156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6D85" w14:textId="77777777" w:rsidR="004A05C8" w:rsidRDefault="004A05C8">
      <w:r>
        <w:separator/>
      </w:r>
    </w:p>
  </w:endnote>
  <w:endnote w:type="continuationSeparator" w:id="0">
    <w:p w14:paraId="225FD73C" w14:textId="77777777" w:rsidR="004A05C8" w:rsidRDefault="004A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179DD72" w14:textId="481B6396" w:rsidR="00F742E5" w:rsidRDefault="00054342" w:rsidRPr="00F571B2">
    <w:pPr>
      <w:pStyle w:val="Pieddepage"/>
      <w:jc w:val="right"/>
      <w:rPr>
        <w:rFonts w:ascii="Times New Roman" w:hAnsi="Times New Roman"/>
        <w:sz w:val="18"/>
        <w:szCs w:val="18"/>
      </w:rPr>
    </w:pPr>
    <w:r>
      <w:rPr>
        <w:noProof/>
        <w:sz w:val="18"/>
        <w:szCs w:val="18"/>
      </w:rPr>
      <mc:AlternateContent>
        <mc:Choice Requires="wps">
          <w:drawing>
            <wp:anchor allowOverlap="1" behindDoc="0" distB="0" distL="114300" distR="114300" distT="0" layoutInCell="0" locked="0" relativeHeight="251666944" simplePos="0" wp14:anchorId="2348CC12" wp14:editId="3CEA270F">
              <wp:simplePos x="0" y="0"/>
              <wp:positionH relativeFrom="page">
                <wp:posOffset>0</wp:posOffset>
              </wp:positionH>
              <wp:positionV relativeFrom="page">
                <wp:posOffset>10229215</wp:posOffset>
              </wp:positionV>
              <wp:extent cx="7560945" cy="273050"/>
              <wp:effectExtent b="12700" l="0" r="0" t="0"/>
              <wp:wrapNone/>
              <wp:docPr descr="{&quot;HashCode&quot;:-24632064,&quot;Height&quot;:842.0,&quot;Width&quot;:595.0,&quot;Placement&quot;:&quot;Footer&quot;,&quot;Index&quot;:&quot;Primary&quot;,&quot;Section&quot;:1,&quot;Top&quot;:0.0,&quot;Left&quot;:0.0}" id="3" name="MSIPCMd72a4b8dbb9c72bfbb56cff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E46060" w14:textId="1CADD078" w:rsidP="00054342" w:rsidR="00054342" w:rsidRDefault="00054342" w:rsidRPr="00054342">
                          <w:pPr>
                            <w:jc w:val="center"/>
                            <w:rPr>
                              <w:rFonts w:ascii="Calibri" w:cs="Calibri" w:hAnsi="Calibri"/>
                              <w:color w:val="FF890A"/>
                              <w:sz w:val="16"/>
                            </w:rPr>
                          </w:pPr>
                          <w:r w:rsidRPr="00054342">
                            <w:rPr>
                              <w:rFonts w:ascii="Calibri" w:cs="Calibri" w:hAnsi="Calibri"/>
                              <w:color w:val="FF890A"/>
                              <w:sz w:val="16"/>
                            </w:rPr>
                            <w:t>OPI1 : DIFFUSION LIMITEE / RESTRICTED</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2348CC12">
              <v:stroke joinstyle="miter"/>
              <v:path gradientshapeok="t" o:connecttype="rect"/>
            </v:shapetype>
            <v:shape alt="{&quot;HashCode&quot;:-24632064,&quot;Height&quot;:842.0,&quot;Width&quot;:595.0,&quot;Placement&quot;:&quot;Footer&quot;,&quot;Index&quot;:&quot;Primary&quot;,&quot;Section&quot;:1,&quot;Top&quot;:0.0,&quot;Left&quot;:0.0}" filled="f" id="MSIPCMd72a4b8dbb9c72bfbb56cff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Ymz6GAIAACsEAAAOAAAAZHJzL2Uyb0RvYy54bWysU99v2jAQfp+0/8Hy+0igQNeIULFWTJOq thKd+mwcm1hyfJ5tSNhfv7NDoOv2NO3Fudyd78f3fV7cdo0mB+G8AlPS8SinRBgOlTK7kn5/WX/6 TIkPzFRMgxElPQpPb5cfPyxaW4gJ1KAr4QgWMb5obUnrEGyRZZ7XomF+BFYYDEpwDQv463ZZ5ViL 1RudTfJ8nrXgKuuAC+/Re98H6TLVl1Lw8CSlF4HokuJsIZ0undt4ZssFK3aO2Vrx0xjsH6ZomDLY 9FzqngVG9k79UapR3IEHGUYcmgykVFykHXCbcf5um03NrEi7IDjenmHy/68sfzxs7LMjofsCHRIY AWmtLzw64z6ddE384qQE4wjh8Qyb6ALh6LyezfOb6YwSjrHJ9VU+S7hml9vW+fBVQEOiUVKHtCS0 2OHBB+yIqUNKbGZgrbRO1GhD2pLOr7DkbxG8oQ1evMwardBtO6IqnGLYYwvVEddz0DPvLV8rnOGB +fDMHFKNG6F8wxMeUgP2gpNFSQ3u59/8MR8ZwCglLUqnpP7HnjlBif5mkJub8XQatZZ+0HBvvdvB a/bNHaAqx/hALE9mzA16MKWD5hXVvYrdMMQMx54l3Q7mXeiFjK+Di9UqJaGqLAsPZmN5LB0xi8i+ dK/M2RP8AYl7hEFcrHjHQp/bo73aB5AqURTx7dE8wY6KTMydXk+U/Nv/lHV548tfAAAA//8DAFBL AwQUAAYACAAAACEAEXKnft8AAAALAQAADwAAAGRycy9kb3ducmV2LnhtbEyPzU7DMBCE70h9B2uR eqN2WihNiFMhEBckhCioZyfe/DTxOordNnl7nBMcd2Y0+026H03HLji4xpKEaCWAIRVWN1RJ+Pl+ u9sBc16RVp0llDChg322uElVou2VvvBy8BULJeQSJaH2vk84d0WNRrmV7ZGCV9rBKB/OoeJ6UNdQ bjq+FmLLjWoofKhVjy81Fu3hbCTcf8Z5yU+tOX1M79PUtOXxNS+lXN6Oz0/API7+LwwzfkCHLDDl 9kzasU5CGOKDuo1EDGz2o1g8Astn7WETA89S/n9D9gsAAP//AwBQSwECLQAUAAYACAAAACEAtoM4 kv4AAADhAQAAEwAAAAAAAAAAAAAAAAAAAAAAW0NvbnRlbnRfVHlwZXNdLnhtbFBLAQItABQABgAI AAAAIQA4/SH/1gAAAJQBAAALAAAAAAAAAAAAAAAAAC8BAABfcmVscy8ucmVsc1BLAQItABQABgAI AAAAIQACYmz6GAIAACsEAAAOAAAAAAAAAAAAAAAAAC4CAABkcnMvZTJvRG9jLnhtbFBLAQItABQA BgAIAAAAIQARcqd+3wAAAAsBAAAPAAAAAAAAAAAAAAAAAHIEAABkcnMvZG93bnJldi54bWxQSwUG AAAAAAQABADzAAAAfgUAAAAA " o:spid="_x0000_s1029" stroked="f" strokeweight=".5pt" style="position:absolute;left:0;text-align:left;margin-left:0;margin-top:805.45pt;width:595.35pt;height:21.5pt;z-index:25166694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68E46060" w14:textId="1CADD078" w:rsidP="00054342" w:rsidR="00054342" w:rsidRDefault="00054342" w:rsidRPr="00054342">
                    <w:pPr>
                      <w:jc w:val="center"/>
                      <w:rPr>
                        <w:rFonts w:ascii="Calibri" w:cs="Calibri" w:hAnsi="Calibri"/>
                        <w:color w:val="FF890A"/>
                        <w:sz w:val="16"/>
                      </w:rPr>
                    </w:pPr>
                    <w:r w:rsidRPr="00054342">
                      <w:rPr>
                        <w:rFonts w:ascii="Calibri" w:cs="Calibri" w:hAnsi="Calibri"/>
                        <w:color w:val="FF890A"/>
                        <w:sz w:val="16"/>
                      </w:rPr>
                      <w:t>OPI1 : DIFFUSION LIMITEE / RESTRICTED</w:t>
                    </w:r>
                  </w:p>
                </w:txbxContent>
              </v:textbox>
              <w10:wrap anchorx="page" anchory="page"/>
            </v:shape>
          </w:pict>
        </mc:Fallback>
      </mc:AlternateContent>
    </w:r>
    <w:r w:rsidR="00F742E5">
      <w:rPr>
        <w:rStyle w:val="Numrodepage"/>
        <w:sz w:val="18"/>
        <w:szCs w:val="18"/>
      </w:rPr>
      <w:t>Accord Salarial Orano Temis 202</w:t>
    </w:r>
    <w:r w:rsidR="00BE6111">
      <w:rPr>
        <w:rStyle w:val="Numrodepage"/>
        <w:sz w:val="18"/>
        <w:szCs w:val="18"/>
      </w:rPr>
      <w:t>3</w:t>
    </w:r>
    <w:r w:rsidR="00F742E5">
      <w:rPr>
        <w:rStyle w:val="Numrodepage"/>
        <w:sz w:val="18"/>
        <w:szCs w:val="18"/>
      </w:rPr>
      <w:t xml:space="preserve">                                                                 </w:t>
    </w:r>
    <w:r w:rsidR="00F742E5" w:rsidRPr="00F571B2">
      <w:rPr>
        <w:rStyle w:val="Numrodepage"/>
        <w:sz w:val="18"/>
        <w:szCs w:val="18"/>
      </w:rPr>
      <w:fldChar w:fldCharType="begin"/>
    </w:r>
    <w:r w:rsidR="00F742E5" w:rsidRPr="00F571B2">
      <w:rPr>
        <w:rStyle w:val="Numrodepage"/>
        <w:sz w:val="18"/>
        <w:szCs w:val="18"/>
      </w:rPr>
      <w:instrText xml:space="preserve"> PAGE </w:instrText>
    </w:r>
    <w:r w:rsidR="00F742E5" w:rsidRPr="00F571B2">
      <w:rPr>
        <w:rStyle w:val="Numrodepage"/>
        <w:sz w:val="18"/>
        <w:szCs w:val="18"/>
      </w:rPr>
      <w:fldChar w:fldCharType="separate"/>
    </w:r>
    <w:r w:rsidR="00AF5C2A">
      <w:rPr>
        <w:rStyle w:val="Numrodepage"/>
        <w:noProof/>
        <w:sz w:val="18"/>
        <w:szCs w:val="18"/>
      </w:rPr>
      <w:t>7</w:t>
    </w:r>
    <w:r w:rsidR="00F742E5" w:rsidRPr="00F571B2">
      <w:rPr>
        <w:rStyle w:val="Numrodepage"/>
        <w:sz w:val="18"/>
        <w:szCs w:val="18"/>
      </w:rPr>
      <w:fldChar w:fldCharType="end"/>
    </w:r>
    <w:r w:rsidR="00F742E5" w:rsidRPr="00F571B2">
      <w:rPr>
        <w:rStyle w:val="Numrodepage"/>
        <w:sz w:val="18"/>
        <w:szCs w:val="18"/>
      </w:rPr>
      <w:t>/</w:t>
    </w:r>
    <w:r w:rsidR="00F742E5" w:rsidRPr="00F571B2">
      <w:rPr>
        <w:rStyle w:val="Numrodepage"/>
        <w:sz w:val="18"/>
        <w:szCs w:val="18"/>
      </w:rPr>
      <w:fldChar w:fldCharType="begin"/>
    </w:r>
    <w:r w:rsidR="00F742E5" w:rsidRPr="00F571B2">
      <w:rPr>
        <w:rStyle w:val="Numrodepage"/>
        <w:sz w:val="18"/>
        <w:szCs w:val="18"/>
      </w:rPr>
      <w:instrText xml:space="preserve"> NUMPAGES </w:instrText>
    </w:r>
    <w:r w:rsidR="00F742E5" w:rsidRPr="00F571B2">
      <w:rPr>
        <w:rStyle w:val="Numrodepage"/>
        <w:sz w:val="18"/>
        <w:szCs w:val="18"/>
      </w:rPr>
      <w:fldChar w:fldCharType="separate"/>
    </w:r>
    <w:r w:rsidR="00AF5C2A">
      <w:rPr>
        <w:rStyle w:val="Numrodepage"/>
        <w:noProof/>
        <w:sz w:val="18"/>
        <w:szCs w:val="18"/>
      </w:rPr>
      <w:t>7</w:t>
    </w:r>
    <w:r w:rsidR="00F742E5" w:rsidRPr="00F571B2">
      <w:rPr>
        <w:rStyle w:val="Numrodepage"/>
        <w:sz w:val="18"/>
        <w:szCs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F237F0F" w14:textId="77777777" w:rsidR="004A05C8" w:rsidRDefault="004A05C8">
      <w:r>
        <w:separator/>
      </w:r>
    </w:p>
  </w:footnote>
  <w:footnote w:id="0" w:type="continuationSeparator">
    <w:p w14:paraId="78475978" w14:textId="77777777" w:rsidR="004A05C8" w:rsidRDefault="004A05C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C489B34" w14:textId="10FFB102" w:rsidR="00F742E5" w:rsidRDefault="00F742E5">
    <w:pPr>
      <w:pStyle w:val="En-tte"/>
    </w:pPr>
    <w:r>
      <w:rPr>
        <w:noProof/>
      </w:rPr>
      <mc:AlternateContent>
        <mc:Choice Requires="wps">
          <w:drawing>
            <wp:anchor allowOverlap="1" behindDoc="1" distB="0" distL="114300" distR="114300" distT="0" layoutInCell="0" locked="0" relativeHeight="251656704" simplePos="0" wp14:anchorId="60ABE119" wp14:editId="3CE7710C">
              <wp:simplePos x="0" y="0"/>
              <wp:positionH relativeFrom="margin">
                <wp:align>center</wp:align>
              </wp:positionH>
              <wp:positionV relativeFrom="margin">
                <wp:align>center</wp:align>
              </wp:positionV>
              <wp:extent cx="6316345" cy="1804670"/>
              <wp:effectExtent b="0" l="0" r="0" t="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316345" cy="18046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3FB29C" w14:textId="77777777" w:rsidP="00C5083B" w:rsidR="00F742E5" w:rsidRDefault="00F742E5">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0ABE119">
              <v:stroke joinstyle="miter"/>
              <v:path gradientshapeok="t" o:connecttype="rect"/>
            </v:shapetype>
            <v:shape filled="f" id="WordArt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dK/w9QEAAMUDAAAOAAAAZHJzL2Uyb0RvYy54bWysU8tu2zAQvBfoPxC815LycF3BcuAmTS9p EiAucqZJylIictklbcl/nyWt2EV7K6oDIS3J2ZnZ0fxqMB3bafQt2IoXk5wzbSWo1m4q/nN1+2nG mQ/CKtGB1RXfa8+vFh8/zHtX6jNooFMaGYFYX/au4k0IrswyLxtthJ+A05Y2a0AjAn3iJlMoekI3 XXaW59OsB1QOQWrvqXpz2OSLhF/XWoaHuvY6sK7ixC2kFdO6jmu2mItyg8I1rRxpiH9gYURrqekR 6kYEwbbY/gVlWongoQ4TCSaDum6lThpITZH/oeapEU4nLWSOd0eb/P+Dlfe7J/eILAxfYaABJhHe 3YF89czCdSPsRi8RoW+0UNS44MdyorfaOxprqq70EL6pljwuoq9Z73w54sd5+NLHTuv+Byi6IrYB UrehRsMQ4rXZlzw+qUzeMGJEQ9sfB0UNmKTi9LyYnl9cciZpr5jlF9PPaZSZKCNaHIRDH75rMCy+ VBwpCQlW7O58iOxOR0aqkd2BZxjWAx2JlNeg9kS6p4RU3P/aCtRkwNZcAwWKVNcI5pkiuMQk+73z angW6MbegWg/du8JSQRSVBSzwkQn1AsBmY6CtxMdu0wWHCiOh0eyB9R417sl2XfbJiUnnqMSykoS OOY6hvH373Tq9Pct3gAAAP//AwBQSwMEFAAGAAgAAAAhAHqn7lTcAAAABQEAAA8AAABkcnMvZG93 bnJldi54bWxMj8FOwzAQRO9I/IO1SNyoQ6igDXEqRMShx7aI8zbeJmntdYidJuXrMVzgstJoRjNv 89VkjThT71vHCu5nCQjiyumWawXvu7e7BQgfkDUax6TgQh5WxfVVjpl2I2/ovA21iCXsM1TQhNBl UvqqIYt+5jri6B1cbzFE2ddS9zjGcmtkmiSP0mLLcaHBjl4bqk7bwSrQX4dL9zCOu/V6Uw6fpi1L +jgqdXszvTyDCDSFvzD84Ed0KCLT3g2svTAK4iPh90ZvuZw/gdgrSBfzFGSRy//0xTcAAAD//wMA UEsBAi0AFAAGAAgAAAAhALaDOJL+AAAA4QEAABMAAAAAAAAAAAAAAAAAAAAAAFtDb250ZW50X1R5 cGVzXS54bWxQSwECLQAUAAYACAAAACEAOP0h/9YAAACUAQAACwAAAAAAAAAAAAAAAAAvAQAAX3Jl bHMvLnJlbHNQSwECLQAUAAYACAAAACEA1nSv8PUBAADFAwAADgAAAAAAAAAAAAAAAAAuAgAAZHJz L2Uyb0RvYy54bWxQSwECLQAUAAYACAAAACEAeqfuVNwAAAAFAQAADwAAAAAAAAAAAAAAAABPBAAA ZHJzL2Rvd25yZXYueG1sUEsFBgAAAAAEAAQA8wAAAFgFAAAAAA== " o:spid="_x0000_s1027" stroked="f" style="position:absolute;margin-left:0;margin-top:0;width:497.35pt;height:142.1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4D3FB29C" w14:textId="77777777" w:rsidP="00C5083B" w:rsidR="00F742E5" w:rsidRDefault="00F742E5">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861740" w14:textId="00C81AB6" w:rsidP="0015297A" w:rsidR="00F742E5" w:rsidRDefault="00054342">
    <w:pPr>
      <w:pStyle w:val="En-tte"/>
      <w:ind w:left="-993"/>
    </w:pPr>
    <w:r>
      <w:rPr>
        <w:noProof/>
      </w:rPr>
      <mc:AlternateContent>
        <mc:Choice Requires="wps">
          <w:drawing>
            <wp:anchor allowOverlap="1" behindDoc="0" distB="0" distL="114300" distR="114300" distT="0" layoutInCell="0" locked="0" relativeHeight="251667968" simplePos="0" wp14:anchorId="62B8BBA6" wp14:editId="17B55977">
              <wp:simplePos x="0" y="0"/>
              <wp:positionH relativeFrom="page">
                <wp:posOffset>0</wp:posOffset>
              </wp:positionH>
              <wp:positionV relativeFrom="page">
                <wp:posOffset>190500</wp:posOffset>
              </wp:positionV>
              <wp:extent cx="7560945" cy="273050"/>
              <wp:effectExtent b="12700" l="0" r="0" t="0"/>
              <wp:wrapNone/>
              <wp:docPr descr="{&quot;HashCode&quot;:-48769633,&quot;Height&quot;:842.0,&quot;Width&quot;:595.0,&quot;Placement&quot;:&quot;Header&quot;,&quot;Index&quot;:&quot;Primary&quot;,&quot;Section&quot;:1,&quot;Top&quot;:0.0,&quot;Left&quot;:0.0}" id="4" name="MSIPCMddce40cc955b5411987f3fb3"/>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7471A8" w14:textId="29DA4EA9" w:rsidP="00054342" w:rsidR="00054342" w:rsidRDefault="00054342" w:rsidRPr="00054342">
                          <w:pPr>
                            <w:jc w:val="center"/>
                            <w:rPr>
                              <w:rFonts w:ascii="Calibri" w:cs="Calibri" w:hAnsi="Calibri"/>
                              <w:color w:val="FF890A"/>
                              <w:sz w:val="16"/>
                            </w:rPr>
                          </w:pPr>
                          <w:r w:rsidRPr="00054342">
                            <w:rPr>
                              <w:rFonts w:ascii="Calibri" w:cs="Calibri" w:hAnsi="Calibri"/>
                              <w:color w:val="FF890A"/>
                              <w:sz w:val="16"/>
                            </w:rPr>
                            <w:t>OPI1 : DIFFUSION LIMITEE / RESTRICTED</w:t>
                          </w:r>
                        </w:p>
                      </w:txbxContent>
                    </wps:txbx>
                    <wps:bodyPr anchor="t"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62B8BBA6">
              <v:stroke joinstyle="miter"/>
              <v:path gradientshapeok="t" o:connecttype="rect"/>
            </v:shapetype>
            <v:shape alt="{&quot;HashCode&quot;:-48769633,&quot;Height&quot;:842.0,&quot;Width&quot;:595.0,&quot;Placement&quot;:&quot;Header&quot;,&quot;Index&quot;:&quot;Primary&quot;,&quot;Section&quot;:1,&quot;Top&quot;:0.0,&quot;Left&quot;:0.0}" filled="f" id="MSIPCMddce40cc955b5411987f3fb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BLvBFgIAACsEAAAOAAAAZHJzL2Uyb0RvYy54bWysU8tu2zAQvBfoPxC815Id22kEy4GbwEUB IwngFDnTFGkJILksSVtyv75Lyq+mPRW9UKvd5T5mhrP7TiuyF843YEo6HOSUCMOhasy2pN9fl58+ U+IDMxVTYERJD8LT+/nHD7PWFmIENahKOIJFjC9aW9I6BFtkmee10MwPwAqDQQlOs4C/bptVjrVY XatslOfTrAVXWQdceI/exz5I56m+lIKHZym9CESVFGcL6XTp3MQzm89YsXXM1g0/jsH+YQrNGoNN z6UeWWBk55o/SumGO/Agw4CDzkDKhou0A24zzN9ts66ZFWkXBMfbM0z+/5XlT/u1fXEkdF+gQwIj IK31hUdn3KeTTscvTkowjhAezrCJLhCOztvJNL8bTyjhGBvd3uSThGt2uW2dD18FaBKNkjqkJaHF 9isfsCOmnlJiMwPLRqlEjTKkLen0Bkv+FsEbyuDFy6zRCt2mI011tccGqgOu56Bn3lu+bHCGFfPh hTmkGjdC+YZnPKQC7AVHi5Ia3M+/+WM+MoBRSlqUTkn9jx1zghL1zSA3d8PxOGot/aDhrr2bk9fs 9AOgKof4QCxPZswN6mRKB/oN1b2I3TDEDMeeJQ0n8yH0QsbXwcVikZJQVZaFlVlbHktHzCKyr90b c/YIf0DinuAkLla8Y6HP7dFe7ALIJlEU8e3RPMKOikzMHV9PlPz1f8q6vPH5LwAAAP//AwBQSwME FAAGAAgAAAAhAAo5hYjcAAAABwEAAA8AAABkcnMvZG93bnJldi54bWxMj8FOwzAMhu9IvEPkSdxY MiZRVppOCLQLEhLdduGWNaatljhVk7Xl7fFOcLKs/9fnz8V29k6MOMQukIbVUoFAqoPtqNFwPOzu n0DEZMgaFwg1/GCEbXl7U5jchokqHPepEQyhmBsNbUp9LmWsW/QmLkOPxNl3GLxJvA6NtIOZGO6d fFDqUXrTEV9oTY+vLdbn/cUzZfP2PqeP7DNEV+2m0X8ds6rX+m4xvzyDSDinvzJc9VkdSnY6hQvZ KJwGfiRpWCue13S1URmIk4ZsrUCWhfzvX/4CAAD//wMAUEsBAi0AFAAGAAgAAAAhALaDOJL+AAAA 4QEAABMAAAAAAAAAAAAAAAAAAAAAAFtDb250ZW50X1R5cGVzXS54bWxQSwECLQAUAAYACAAAACEA OP0h/9YAAACUAQAACwAAAAAAAAAAAAAAAAAvAQAAX3JlbHMvLnJlbHNQSwECLQAUAAYACAAAACEA GgS7wRYCAAArBAAADgAAAAAAAAAAAAAAAAAuAgAAZHJzL2Uyb0RvYy54bWxQSwECLQAUAAYACAAA ACEACjmFiNwAAAAHAQAADwAAAAAAAAAAAAAAAABwBAAAZHJzL2Rvd25yZXYueG1sUEsFBgAAAAAE AAQA8wAAAHkFAAAAAA== " o:spid="_x0000_s1028" stroked="f" strokeweight=".5pt" style="position:absolute;left:0;text-align:left;margin-left:0;margin-top:15pt;width:595.35pt;height:21.5pt;z-index:251667968;visibility:visible;mso-wrap-style:square;mso-wrap-distance-left:9pt;mso-wrap-distance-top:0;mso-wrap-distance-right:9pt;mso-wrap-distance-bottom:0;mso-position-horizontal:absolute;mso-position-horizontal-relative:page;mso-position-vertical:absolute;mso-position-vertical-relative:page;v-text-anchor:top" type="#_x0000_t202">
              <v:textbox inset=",0,,0">
                <w:txbxContent>
                  <w:p w14:paraId="407471A8" w14:textId="29DA4EA9" w:rsidP="00054342" w:rsidR="00054342" w:rsidRDefault="00054342" w:rsidRPr="00054342">
                    <w:pPr>
                      <w:jc w:val="center"/>
                      <w:rPr>
                        <w:rFonts w:ascii="Calibri" w:cs="Calibri" w:hAnsi="Calibri"/>
                        <w:color w:val="FF890A"/>
                        <w:sz w:val="16"/>
                      </w:rPr>
                    </w:pPr>
                    <w:r w:rsidRPr="00054342">
                      <w:rPr>
                        <w:rFonts w:ascii="Calibri" w:cs="Calibri" w:hAnsi="Calibri"/>
                        <w:color w:val="FF890A"/>
                        <w:sz w:val="16"/>
                      </w:rPr>
                      <w:t>OPI1 : DIFFUSION LIMITEE / RESTRICTED</w:t>
                    </w:r>
                  </w:p>
                </w:txbxContent>
              </v:textbox>
              <w10:wrap anchorx="page" anchory="page"/>
            </v:shape>
          </w:pict>
        </mc:Fallback>
      </mc:AlternateContent>
    </w:r>
    <w:r w:rsidR="00F742E5">
      <w:rPr>
        <w:noProof/>
      </w:rPr>
      <w:drawing>
        <wp:anchor allowOverlap="1" behindDoc="0" distB="0" distL="114300" distR="114300" distT="0" layoutInCell="1" locked="0" relativeHeight="251665920" simplePos="0" wp14:anchorId="7467E915" wp14:editId="3A38A4F6">
          <wp:simplePos x="0" y="0"/>
          <wp:positionH relativeFrom="column">
            <wp:posOffset>-723900</wp:posOffset>
          </wp:positionH>
          <wp:positionV relativeFrom="paragraph">
            <wp:posOffset>85725</wp:posOffset>
          </wp:positionV>
          <wp:extent cx="737870" cy="711835"/>
          <wp:effectExtent b="0" l="0" r="5080" t="0"/>
          <wp:wrapSquare wrapText="r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737870" cy="7118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10D03EB"/>
    <w:multiLevelType w:val="hybridMultilevel"/>
    <w:tmpl w:val="08004914"/>
    <w:lvl w:ilvl="0" w:tplc="040C0001">
      <w:start w:val="1"/>
      <w:numFmt w:val="bullet"/>
      <w:lvlText w:val=""/>
      <w:lvlJc w:val="left"/>
      <w:pPr>
        <w:ind w:hanging="360" w:left="180"/>
      </w:pPr>
      <w:rPr>
        <w:rFonts w:ascii="Symbol" w:hAnsi="Symbol" w:hint="default"/>
      </w:rPr>
    </w:lvl>
    <w:lvl w:ilvl="1" w:tentative="1" w:tplc="040C0003">
      <w:start w:val="1"/>
      <w:numFmt w:val="bullet"/>
      <w:lvlText w:val="o"/>
      <w:lvlJc w:val="left"/>
      <w:pPr>
        <w:ind w:hanging="360" w:left="900"/>
      </w:pPr>
      <w:rPr>
        <w:rFonts w:ascii="Courier New" w:cs="Courier New" w:hAnsi="Courier New" w:hint="default"/>
      </w:rPr>
    </w:lvl>
    <w:lvl w:ilvl="2" w:tentative="1" w:tplc="040C0005">
      <w:start w:val="1"/>
      <w:numFmt w:val="bullet"/>
      <w:lvlText w:val=""/>
      <w:lvlJc w:val="left"/>
      <w:pPr>
        <w:ind w:hanging="360" w:left="1620"/>
      </w:pPr>
      <w:rPr>
        <w:rFonts w:ascii="Wingdings" w:hAnsi="Wingdings" w:hint="default"/>
      </w:rPr>
    </w:lvl>
    <w:lvl w:ilvl="3" w:tentative="1" w:tplc="040C0001">
      <w:start w:val="1"/>
      <w:numFmt w:val="bullet"/>
      <w:lvlText w:val=""/>
      <w:lvlJc w:val="left"/>
      <w:pPr>
        <w:ind w:hanging="360" w:left="2340"/>
      </w:pPr>
      <w:rPr>
        <w:rFonts w:ascii="Symbol" w:hAnsi="Symbol" w:hint="default"/>
      </w:rPr>
    </w:lvl>
    <w:lvl w:ilvl="4" w:tentative="1" w:tplc="040C0003">
      <w:start w:val="1"/>
      <w:numFmt w:val="bullet"/>
      <w:lvlText w:val="o"/>
      <w:lvlJc w:val="left"/>
      <w:pPr>
        <w:ind w:hanging="360" w:left="3060"/>
      </w:pPr>
      <w:rPr>
        <w:rFonts w:ascii="Courier New" w:cs="Courier New" w:hAnsi="Courier New" w:hint="default"/>
      </w:rPr>
    </w:lvl>
    <w:lvl w:ilvl="5" w:tentative="1" w:tplc="040C0005">
      <w:start w:val="1"/>
      <w:numFmt w:val="bullet"/>
      <w:lvlText w:val=""/>
      <w:lvlJc w:val="left"/>
      <w:pPr>
        <w:ind w:hanging="360" w:left="3780"/>
      </w:pPr>
      <w:rPr>
        <w:rFonts w:ascii="Wingdings" w:hAnsi="Wingdings" w:hint="default"/>
      </w:rPr>
    </w:lvl>
    <w:lvl w:ilvl="6" w:tentative="1" w:tplc="040C0001">
      <w:start w:val="1"/>
      <w:numFmt w:val="bullet"/>
      <w:lvlText w:val=""/>
      <w:lvlJc w:val="left"/>
      <w:pPr>
        <w:ind w:hanging="360" w:left="4500"/>
      </w:pPr>
      <w:rPr>
        <w:rFonts w:ascii="Symbol" w:hAnsi="Symbol" w:hint="default"/>
      </w:rPr>
    </w:lvl>
    <w:lvl w:ilvl="7" w:tentative="1" w:tplc="040C0003">
      <w:start w:val="1"/>
      <w:numFmt w:val="bullet"/>
      <w:lvlText w:val="o"/>
      <w:lvlJc w:val="left"/>
      <w:pPr>
        <w:ind w:hanging="360" w:left="5220"/>
      </w:pPr>
      <w:rPr>
        <w:rFonts w:ascii="Courier New" w:cs="Courier New" w:hAnsi="Courier New" w:hint="default"/>
      </w:rPr>
    </w:lvl>
    <w:lvl w:ilvl="8" w:tentative="1" w:tplc="040C0005">
      <w:start w:val="1"/>
      <w:numFmt w:val="bullet"/>
      <w:lvlText w:val=""/>
      <w:lvlJc w:val="left"/>
      <w:pPr>
        <w:ind w:hanging="360" w:left="5940"/>
      </w:pPr>
      <w:rPr>
        <w:rFonts w:ascii="Wingdings" w:hAnsi="Wingdings" w:hint="default"/>
      </w:rPr>
    </w:lvl>
  </w:abstractNum>
  <w:abstractNum w15:restartNumberingAfterBreak="0" w:abstractNumId="2">
    <w:nsid w:val="07514D58"/>
    <w:multiLevelType w:val="hybridMultilevel"/>
    <w:tmpl w:val="641C02D2"/>
    <w:lvl w:ilvl="0" w:tplc="43707656">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76909AF"/>
    <w:multiLevelType w:val="hybridMultilevel"/>
    <w:tmpl w:val="4300E16A"/>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
    <w:nsid w:val="07864C56"/>
    <w:multiLevelType w:val="hybridMultilevel"/>
    <w:tmpl w:val="729426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AB164EB"/>
    <w:multiLevelType w:val="hybridMultilevel"/>
    <w:tmpl w:val="B98CB7A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0B74005D"/>
    <w:multiLevelType w:val="hybridMultilevel"/>
    <w:tmpl w:val="A4329018"/>
    <w:lvl w:ilvl="0" w:tplc="C5EA5BA0">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0E3C35E7"/>
    <w:multiLevelType w:val="hybridMultilevel"/>
    <w:tmpl w:val="51D6D982"/>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8">
    <w:nsid w:val="134F7F73"/>
    <w:multiLevelType w:val="hybridMultilevel"/>
    <w:tmpl w:val="409642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3E0764D"/>
    <w:multiLevelType w:val="hybridMultilevel"/>
    <w:tmpl w:val="6B0644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6390FD3"/>
    <w:multiLevelType w:val="hybridMultilevel"/>
    <w:tmpl w:val="AEE4ECE4"/>
    <w:lvl w:ilvl="0" w:tplc="AAAE5790">
      <w:start w:val="2"/>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294918C6"/>
    <w:multiLevelType w:val="hybridMultilevel"/>
    <w:tmpl w:val="5A062C0C"/>
    <w:lvl w:ilvl="0" w:tplc="040C0005">
      <w:start w:val="1"/>
      <w:numFmt w:val="bullet"/>
      <w:lvlText w:val=""/>
      <w:lvlJc w:val="left"/>
      <w:pPr>
        <w:tabs>
          <w:tab w:pos="780" w:val="num"/>
        </w:tabs>
        <w:ind w:hanging="360" w:left="780"/>
      </w:pPr>
      <w:rPr>
        <w:rFonts w:ascii="Wingdings" w:hAnsi="Wingdings" w:hint="default"/>
      </w:rPr>
    </w:lvl>
    <w:lvl w:ilvl="1" w:tentative="1" w:tplc="040C0003">
      <w:start w:val="1"/>
      <w:numFmt w:val="bullet"/>
      <w:lvlText w:val="o"/>
      <w:lvlJc w:val="left"/>
      <w:pPr>
        <w:tabs>
          <w:tab w:pos="1500" w:val="num"/>
        </w:tabs>
        <w:ind w:hanging="360" w:left="1500"/>
      </w:pPr>
      <w:rPr>
        <w:rFonts w:ascii="Courier New" w:cs="Courier New" w:hAnsi="Courier New" w:hint="default"/>
      </w:rPr>
    </w:lvl>
    <w:lvl w:ilvl="2" w:tentative="1" w:tplc="040C0005">
      <w:start w:val="1"/>
      <w:numFmt w:val="bullet"/>
      <w:lvlText w:val=""/>
      <w:lvlJc w:val="left"/>
      <w:pPr>
        <w:tabs>
          <w:tab w:pos="2220" w:val="num"/>
        </w:tabs>
        <w:ind w:hanging="360" w:left="2220"/>
      </w:pPr>
      <w:rPr>
        <w:rFonts w:ascii="Wingdings" w:hAnsi="Wingdings" w:hint="default"/>
      </w:rPr>
    </w:lvl>
    <w:lvl w:ilvl="3" w:tentative="1" w:tplc="040C0001">
      <w:start w:val="1"/>
      <w:numFmt w:val="bullet"/>
      <w:lvlText w:val=""/>
      <w:lvlJc w:val="left"/>
      <w:pPr>
        <w:tabs>
          <w:tab w:pos="2940" w:val="num"/>
        </w:tabs>
        <w:ind w:hanging="360" w:left="2940"/>
      </w:pPr>
      <w:rPr>
        <w:rFonts w:ascii="Symbol" w:hAnsi="Symbol" w:hint="default"/>
      </w:rPr>
    </w:lvl>
    <w:lvl w:ilvl="4" w:tentative="1" w:tplc="040C0003">
      <w:start w:val="1"/>
      <w:numFmt w:val="bullet"/>
      <w:lvlText w:val="o"/>
      <w:lvlJc w:val="left"/>
      <w:pPr>
        <w:tabs>
          <w:tab w:pos="3660" w:val="num"/>
        </w:tabs>
        <w:ind w:hanging="360" w:left="3660"/>
      </w:pPr>
      <w:rPr>
        <w:rFonts w:ascii="Courier New" w:cs="Courier New" w:hAnsi="Courier New" w:hint="default"/>
      </w:rPr>
    </w:lvl>
    <w:lvl w:ilvl="5" w:tentative="1" w:tplc="040C0005">
      <w:start w:val="1"/>
      <w:numFmt w:val="bullet"/>
      <w:lvlText w:val=""/>
      <w:lvlJc w:val="left"/>
      <w:pPr>
        <w:tabs>
          <w:tab w:pos="4380" w:val="num"/>
        </w:tabs>
        <w:ind w:hanging="360" w:left="4380"/>
      </w:pPr>
      <w:rPr>
        <w:rFonts w:ascii="Wingdings" w:hAnsi="Wingdings" w:hint="default"/>
      </w:rPr>
    </w:lvl>
    <w:lvl w:ilvl="6" w:tentative="1" w:tplc="040C0001">
      <w:start w:val="1"/>
      <w:numFmt w:val="bullet"/>
      <w:lvlText w:val=""/>
      <w:lvlJc w:val="left"/>
      <w:pPr>
        <w:tabs>
          <w:tab w:pos="5100" w:val="num"/>
        </w:tabs>
        <w:ind w:hanging="360" w:left="5100"/>
      </w:pPr>
      <w:rPr>
        <w:rFonts w:ascii="Symbol" w:hAnsi="Symbol" w:hint="default"/>
      </w:rPr>
    </w:lvl>
    <w:lvl w:ilvl="7" w:tentative="1" w:tplc="040C0003">
      <w:start w:val="1"/>
      <w:numFmt w:val="bullet"/>
      <w:lvlText w:val="o"/>
      <w:lvlJc w:val="left"/>
      <w:pPr>
        <w:tabs>
          <w:tab w:pos="5820" w:val="num"/>
        </w:tabs>
        <w:ind w:hanging="360" w:left="5820"/>
      </w:pPr>
      <w:rPr>
        <w:rFonts w:ascii="Courier New" w:cs="Courier New" w:hAnsi="Courier New" w:hint="default"/>
      </w:rPr>
    </w:lvl>
    <w:lvl w:ilvl="8" w:tentative="1" w:tplc="040C0005">
      <w:start w:val="1"/>
      <w:numFmt w:val="bullet"/>
      <w:lvlText w:val=""/>
      <w:lvlJc w:val="left"/>
      <w:pPr>
        <w:tabs>
          <w:tab w:pos="6540" w:val="num"/>
        </w:tabs>
        <w:ind w:hanging="360" w:left="6540"/>
      </w:pPr>
      <w:rPr>
        <w:rFonts w:ascii="Wingdings" w:hAnsi="Wingdings" w:hint="default"/>
      </w:rPr>
    </w:lvl>
  </w:abstractNum>
  <w:abstractNum w15:restartNumberingAfterBreak="0" w:abstractNumId="12">
    <w:nsid w:val="3F9B4E45"/>
    <w:multiLevelType w:val="hybridMultilevel"/>
    <w:tmpl w:val="9ECC66B0"/>
    <w:lvl w:ilvl="0" w:tplc="CF5EC546">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34D2206"/>
    <w:multiLevelType w:val="hybridMultilevel"/>
    <w:tmpl w:val="EBE8DA1C"/>
    <w:lvl w:ilvl="0" w:tplc="AAAE5790">
      <w:start w:val="2"/>
      <w:numFmt w:val="bullet"/>
      <w:lvlText w:val="-"/>
      <w:lvlJc w:val="left"/>
      <w:pPr>
        <w:ind w:hanging="360" w:left="360"/>
      </w:pPr>
      <w:rPr>
        <w:rFonts w:ascii="Arial" w:cs="Arial" w:eastAsia="Times New Roman"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4">
    <w:nsid w:val="4BFF3117"/>
    <w:multiLevelType w:val="hybridMultilevel"/>
    <w:tmpl w:val="EABCF5AA"/>
    <w:lvl w:ilvl="0" w:tplc="040C0001">
      <w:start w:val="1"/>
      <w:numFmt w:val="bullet"/>
      <w:lvlText w:val=""/>
      <w:lvlJc w:val="left"/>
      <w:pPr>
        <w:ind w:hanging="360" w:left="153"/>
      </w:pPr>
      <w:rPr>
        <w:rFonts w:ascii="Symbol" w:hAnsi="Symbol" w:hint="default"/>
      </w:rPr>
    </w:lvl>
    <w:lvl w:ilvl="1" w:tentative="1" w:tplc="040C0003">
      <w:start w:val="1"/>
      <w:numFmt w:val="bullet"/>
      <w:lvlText w:val="o"/>
      <w:lvlJc w:val="left"/>
      <w:pPr>
        <w:ind w:hanging="360" w:left="873"/>
      </w:pPr>
      <w:rPr>
        <w:rFonts w:ascii="Courier New" w:cs="Courier New" w:hAnsi="Courier New" w:hint="default"/>
      </w:rPr>
    </w:lvl>
    <w:lvl w:ilvl="2" w:tentative="1" w:tplc="040C0005">
      <w:start w:val="1"/>
      <w:numFmt w:val="bullet"/>
      <w:lvlText w:val=""/>
      <w:lvlJc w:val="left"/>
      <w:pPr>
        <w:ind w:hanging="360" w:left="1593"/>
      </w:pPr>
      <w:rPr>
        <w:rFonts w:ascii="Wingdings" w:hAnsi="Wingdings" w:hint="default"/>
      </w:rPr>
    </w:lvl>
    <w:lvl w:ilvl="3" w:tentative="1" w:tplc="040C0001">
      <w:start w:val="1"/>
      <w:numFmt w:val="bullet"/>
      <w:lvlText w:val=""/>
      <w:lvlJc w:val="left"/>
      <w:pPr>
        <w:ind w:hanging="360" w:left="2313"/>
      </w:pPr>
      <w:rPr>
        <w:rFonts w:ascii="Symbol" w:hAnsi="Symbol" w:hint="default"/>
      </w:rPr>
    </w:lvl>
    <w:lvl w:ilvl="4" w:tentative="1" w:tplc="040C0003">
      <w:start w:val="1"/>
      <w:numFmt w:val="bullet"/>
      <w:lvlText w:val="o"/>
      <w:lvlJc w:val="left"/>
      <w:pPr>
        <w:ind w:hanging="360" w:left="3033"/>
      </w:pPr>
      <w:rPr>
        <w:rFonts w:ascii="Courier New" w:cs="Courier New" w:hAnsi="Courier New" w:hint="default"/>
      </w:rPr>
    </w:lvl>
    <w:lvl w:ilvl="5" w:tentative="1" w:tplc="040C0005">
      <w:start w:val="1"/>
      <w:numFmt w:val="bullet"/>
      <w:lvlText w:val=""/>
      <w:lvlJc w:val="left"/>
      <w:pPr>
        <w:ind w:hanging="360" w:left="3753"/>
      </w:pPr>
      <w:rPr>
        <w:rFonts w:ascii="Wingdings" w:hAnsi="Wingdings" w:hint="default"/>
      </w:rPr>
    </w:lvl>
    <w:lvl w:ilvl="6" w:tentative="1" w:tplc="040C0001">
      <w:start w:val="1"/>
      <w:numFmt w:val="bullet"/>
      <w:lvlText w:val=""/>
      <w:lvlJc w:val="left"/>
      <w:pPr>
        <w:ind w:hanging="360" w:left="4473"/>
      </w:pPr>
      <w:rPr>
        <w:rFonts w:ascii="Symbol" w:hAnsi="Symbol" w:hint="default"/>
      </w:rPr>
    </w:lvl>
    <w:lvl w:ilvl="7" w:tentative="1" w:tplc="040C0003">
      <w:start w:val="1"/>
      <w:numFmt w:val="bullet"/>
      <w:lvlText w:val="o"/>
      <w:lvlJc w:val="left"/>
      <w:pPr>
        <w:ind w:hanging="360" w:left="5193"/>
      </w:pPr>
      <w:rPr>
        <w:rFonts w:ascii="Courier New" w:cs="Courier New" w:hAnsi="Courier New" w:hint="default"/>
      </w:rPr>
    </w:lvl>
    <w:lvl w:ilvl="8" w:tentative="1" w:tplc="040C0005">
      <w:start w:val="1"/>
      <w:numFmt w:val="bullet"/>
      <w:lvlText w:val=""/>
      <w:lvlJc w:val="left"/>
      <w:pPr>
        <w:ind w:hanging="360" w:left="5913"/>
      </w:pPr>
      <w:rPr>
        <w:rFonts w:ascii="Wingdings" w:hAnsi="Wingdings" w:hint="default"/>
      </w:rPr>
    </w:lvl>
  </w:abstractNum>
  <w:abstractNum w15:restartNumberingAfterBreak="0" w:abstractNumId="15">
    <w:nsid w:val="71E53FC5"/>
    <w:multiLevelType w:val="hybridMultilevel"/>
    <w:tmpl w:val="8E3E8D72"/>
    <w:lvl w:ilvl="0" w:tplc="4384A09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4A52ECC"/>
    <w:multiLevelType w:val="hybridMultilevel"/>
    <w:tmpl w:val="1DC0C13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77D31EEE"/>
    <w:multiLevelType w:val="hybridMultilevel"/>
    <w:tmpl w:val="6F9654E2"/>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EDE69E5"/>
    <w:multiLevelType w:val="hybridMultilevel"/>
    <w:tmpl w:val="969EC718"/>
    <w:lvl w:ilvl="0" w:tplc="AB7670E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lvlOverride w:ilvl="0">
      <w:lvl w:ilvl="0">
        <w:start w:val="1"/>
        <w:numFmt w:val="bullet"/>
        <w:lvlText w:val="-"/>
        <w:legacy w:legacy="1" w:legacyIndent="1065" w:legacySpace="0"/>
        <w:lvlJc w:val="left"/>
        <w:pPr>
          <w:ind w:hanging="1065" w:left="1770"/>
        </w:pPr>
      </w:lvl>
    </w:lvlOverride>
  </w:num>
  <w:num w:numId="2">
    <w:abstractNumId w:val="3"/>
  </w:num>
  <w:num w:numId="3">
    <w:abstractNumId w:val="17"/>
  </w:num>
  <w:num w:numId="4">
    <w:abstractNumId w:val="11"/>
  </w:num>
  <w:num w:numId="5">
    <w:abstractNumId w:val="7"/>
  </w:num>
  <w:num w:numId="6">
    <w:abstractNumId w:val="5"/>
  </w:num>
  <w:num w:numId="7">
    <w:abstractNumId w:val="16"/>
  </w:num>
  <w:num w:numId="8">
    <w:abstractNumId w:val="1"/>
  </w:num>
  <w:num w:numId="9">
    <w:abstractNumId w:val="14"/>
  </w:num>
  <w:num w:numId="10">
    <w:abstractNumId w:val="8"/>
  </w:num>
  <w:num w:numId="11">
    <w:abstractNumId w:val="9"/>
  </w:num>
  <w:num w:numId="12">
    <w:abstractNumId w:val="4"/>
  </w:num>
  <w:num w:numId="13">
    <w:abstractNumId w:val="15"/>
  </w:num>
  <w:num w:numId="14">
    <w:abstractNumId w:val="10"/>
  </w:num>
  <w:num w:numId="15">
    <w:abstractNumId w:val="12"/>
  </w:num>
  <w:num w:numId="16">
    <w:abstractNumId w:val="2"/>
  </w:num>
  <w:num w:numId="17">
    <w:abstractNumId w:val="6"/>
  </w:num>
  <w:num w:numId="18">
    <w:abstractNumId w:val="18"/>
  </w:num>
  <w:num w:numId="19">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A0"/>
    <w:rsid w:val="00001CFC"/>
    <w:rsid w:val="00005FA2"/>
    <w:rsid w:val="00012786"/>
    <w:rsid w:val="000138DB"/>
    <w:rsid w:val="00013B12"/>
    <w:rsid w:val="000142C8"/>
    <w:rsid w:val="00015647"/>
    <w:rsid w:val="00023B45"/>
    <w:rsid w:val="000248E8"/>
    <w:rsid w:val="00031AF2"/>
    <w:rsid w:val="0003296D"/>
    <w:rsid w:val="000352BE"/>
    <w:rsid w:val="00047C92"/>
    <w:rsid w:val="00054342"/>
    <w:rsid w:val="000568F3"/>
    <w:rsid w:val="00062C50"/>
    <w:rsid w:val="00063515"/>
    <w:rsid w:val="0006439B"/>
    <w:rsid w:val="000656E8"/>
    <w:rsid w:val="00070B69"/>
    <w:rsid w:val="00073100"/>
    <w:rsid w:val="0009041F"/>
    <w:rsid w:val="00091003"/>
    <w:rsid w:val="000A3565"/>
    <w:rsid w:val="000B005A"/>
    <w:rsid w:val="000B2385"/>
    <w:rsid w:val="000B4349"/>
    <w:rsid w:val="000B6660"/>
    <w:rsid w:val="000D0D41"/>
    <w:rsid w:val="000D2E4B"/>
    <w:rsid w:val="000D64F8"/>
    <w:rsid w:val="000D73C1"/>
    <w:rsid w:val="000E5365"/>
    <w:rsid w:val="000E71ED"/>
    <w:rsid w:val="000E773F"/>
    <w:rsid w:val="000F1316"/>
    <w:rsid w:val="000F1CCE"/>
    <w:rsid w:val="000F327E"/>
    <w:rsid w:val="001017E7"/>
    <w:rsid w:val="00102526"/>
    <w:rsid w:val="001064FC"/>
    <w:rsid w:val="00114FAD"/>
    <w:rsid w:val="001166DD"/>
    <w:rsid w:val="001227C9"/>
    <w:rsid w:val="001231D8"/>
    <w:rsid w:val="00130C05"/>
    <w:rsid w:val="0013655A"/>
    <w:rsid w:val="00140434"/>
    <w:rsid w:val="00146142"/>
    <w:rsid w:val="00146880"/>
    <w:rsid w:val="0015297A"/>
    <w:rsid w:val="00153237"/>
    <w:rsid w:val="00163F58"/>
    <w:rsid w:val="00166206"/>
    <w:rsid w:val="0017123A"/>
    <w:rsid w:val="001746FA"/>
    <w:rsid w:val="00180153"/>
    <w:rsid w:val="001B2835"/>
    <w:rsid w:val="001B6C85"/>
    <w:rsid w:val="001C14A9"/>
    <w:rsid w:val="001C4587"/>
    <w:rsid w:val="001D02DE"/>
    <w:rsid w:val="001D172F"/>
    <w:rsid w:val="001D1E4C"/>
    <w:rsid w:val="001D33D0"/>
    <w:rsid w:val="001D680B"/>
    <w:rsid w:val="001E5AD5"/>
    <w:rsid w:val="001E5D80"/>
    <w:rsid w:val="001E6129"/>
    <w:rsid w:val="001E69BF"/>
    <w:rsid w:val="001F3311"/>
    <w:rsid w:val="001F48E3"/>
    <w:rsid w:val="001F6B14"/>
    <w:rsid w:val="001F75C3"/>
    <w:rsid w:val="002017BC"/>
    <w:rsid w:val="002065B0"/>
    <w:rsid w:val="00206B91"/>
    <w:rsid w:val="00207350"/>
    <w:rsid w:val="00214C45"/>
    <w:rsid w:val="00215ED4"/>
    <w:rsid w:val="00216D8A"/>
    <w:rsid w:val="0022551B"/>
    <w:rsid w:val="00226135"/>
    <w:rsid w:val="00235B66"/>
    <w:rsid w:val="00240C2B"/>
    <w:rsid w:val="00252017"/>
    <w:rsid w:val="00253EE6"/>
    <w:rsid w:val="00256DB1"/>
    <w:rsid w:val="0025764D"/>
    <w:rsid w:val="00257EF9"/>
    <w:rsid w:val="00260177"/>
    <w:rsid w:val="00265B0E"/>
    <w:rsid w:val="00265DF7"/>
    <w:rsid w:val="00276744"/>
    <w:rsid w:val="00284A4B"/>
    <w:rsid w:val="00286FE5"/>
    <w:rsid w:val="00287328"/>
    <w:rsid w:val="00292749"/>
    <w:rsid w:val="002949D8"/>
    <w:rsid w:val="002A0344"/>
    <w:rsid w:val="002A4A55"/>
    <w:rsid w:val="002A7BBC"/>
    <w:rsid w:val="002B0781"/>
    <w:rsid w:val="002B3AF9"/>
    <w:rsid w:val="002B66DF"/>
    <w:rsid w:val="002B6E2A"/>
    <w:rsid w:val="002B7A9E"/>
    <w:rsid w:val="002D11CB"/>
    <w:rsid w:val="002D6FC6"/>
    <w:rsid w:val="002D71C7"/>
    <w:rsid w:val="002E2705"/>
    <w:rsid w:val="002E4724"/>
    <w:rsid w:val="002F3C57"/>
    <w:rsid w:val="002F658B"/>
    <w:rsid w:val="00300CD4"/>
    <w:rsid w:val="00302F32"/>
    <w:rsid w:val="00306C01"/>
    <w:rsid w:val="003205A4"/>
    <w:rsid w:val="00323B6B"/>
    <w:rsid w:val="0033499E"/>
    <w:rsid w:val="003359F2"/>
    <w:rsid w:val="00341CB9"/>
    <w:rsid w:val="00367CC8"/>
    <w:rsid w:val="00372E0B"/>
    <w:rsid w:val="003766CE"/>
    <w:rsid w:val="003820E3"/>
    <w:rsid w:val="003822C9"/>
    <w:rsid w:val="00385573"/>
    <w:rsid w:val="003867E6"/>
    <w:rsid w:val="00391D3D"/>
    <w:rsid w:val="003939E6"/>
    <w:rsid w:val="003A1DA8"/>
    <w:rsid w:val="003A2302"/>
    <w:rsid w:val="003A5839"/>
    <w:rsid w:val="003A7986"/>
    <w:rsid w:val="003B47C4"/>
    <w:rsid w:val="003C0A72"/>
    <w:rsid w:val="003D67EE"/>
    <w:rsid w:val="003E0793"/>
    <w:rsid w:val="003E6068"/>
    <w:rsid w:val="003F1E47"/>
    <w:rsid w:val="00401436"/>
    <w:rsid w:val="00402723"/>
    <w:rsid w:val="0040353A"/>
    <w:rsid w:val="00403A01"/>
    <w:rsid w:val="004115DC"/>
    <w:rsid w:val="00421B8E"/>
    <w:rsid w:val="00424264"/>
    <w:rsid w:val="00427B48"/>
    <w:rsid w:val="00427B4C"/>
    <w:rsid w:val="004307A4"/>
    <w:rsid w:val="00435BD7"/>
    <w:rsid w:val="004519E7"/>
    <w:rsid w:val="004540D5"/>
    <w:rsid w:val="00462690"/>
    <w:rsid w:val="00463E04"/>
    <w:rsid w:val="00464551"/>
    <w:rsid w:val="004652A0"/>
    <w:rsid w:val="004659CE"/>
    <w:rsid w:val="00467254"/>
    <w:rsid w:val="00470B4C"/>
    <w:rsid w:val="00477637"/>
    <w:rsid w:val="004847FE"/>
    <w:rsid w:val="00491630"/>
    <w:rsid w:val="004920F0"/>
    <w:rsid w:val="0049237D"/>
    <w:rsid w:val="004A05C8"/>
    <w:rsid w:val="004A67F2"/>
    <w:rsid w:val="004B167F"/>
    <w:rsid w:val="004B3FCC"/>
    <w:rsid w:val="004B48B9"/>
    <w:rsid w:val="004B4CC4"/>
    <w:rsid w:val="004C4D4F"/>
    <w:rsid w:val="004D00CD"/>
    <w:rsid w:val="004D178B"/>
    <w:rsid w:val="004D396B"/>
    <w:rsid w:val="004E35F2"/>
    <w:rsid w:val="00503CEA"/>
    <w:rsid w:val="00505B64"/>
    <w:rsid w:val="0051379E"/>
    <w:rsid w:val="00522117"/>
    <w:rsid w:val="005259AE"/>
    <w:rsid w:val="00527B4D"/>
    <w:rsid w:val="00531E9E"/>
    <w:rsid w:val="00543C58"/>
    <w:rsid w:val="0054433E"/>
    <w:rsid w:val="005475C5"/>
    <w:rsid w:val="00552224"/>
    <w:rsid w:val="00555064"/>
    <w:rsid w:val="00555D6D"/>
    <w:rsid w:val="005667DF"/>
    <w:rsid w:val="00573665"/>
    <w:rsid w:val="005766E6"/>
    <w:rsid w:val="00584F34"/>
    <w:rsid w:val="00592678"/>
    <w:rsid w:val="00596A2C"/>
    <w:rsid w:val="005A1B40"/>
    <w:rsid w:val="005A1C0A"/>
    <w:rsid w:val="005B06CF"/>
    <w:rsid w:val="005B1A03"/>
    <w:rsid w:val="005D141E"/>
    <w:rsid w:val="005D181A"/>
    <w:rsid w:val="005D7686"/>
    <w:rsid w:val="005E525E"/>
    <w:rsid w:val="005F4AA8"/>
    <w:rsid w:val="006232B0"/>
    <w:rsid w:val="00637935"/>
    <w:rsid w:val="0064339C"/>
    <w:rsid w:val="006443FD"/>
    <w:rsid w:val="00646415"/>
    <w:rsid w:val="00653923"/>
    <w:rsid w:val="00660437"/>
    <w:rsid w:val="006624D2"/>
    <w:rsid w:val="00664863"/>
    <w:rsid w:val="00672789"/>
    <w:rsid w:val="00673ECA"/>
    <w:rsid w:val="00675F17"/>
    <w:rsid w:val="00681495"/>
    <w:rsid w:val="00692C84"/>
    <w:rsid w:val="00692EE6"/>
    <w:rsid w:val="006959C2"/>
    <w:rsid w:val="00696E15"/>
    <w:rsid w:val="006A4BD0"/>
    <w:rsid w:val="006A50D8"/>
    <w:rsid w:val="006B5DA1"/>
    <w:rsid w:val="006C0FAE"/>
    <w:rsid w:val="006C6346"/>
    <w:rsid w:val="006D325F"/>
    <w:rsid w:val="006D6734"/>
    <w:rsid w:val="006E259A"/>
    <w:rsid w:val="006E3737"/>
    <w:rsid w:val="006E6693"/>
    <w:rsid w:val="006F2A8B"/>
    <w:rsid w:val="006F76D9"/>
    <w:rsid w:val="00702018"/>
    <w:rsid w:val="00702922"/>
    <w:rsid w:val="0070421A"/>
    <w:rsid w:val="00711C89"/>
    <w:rsid w:val="00712CD9"/>
    <w:rsid w:val="007137A8"/>
    <w:rsid w:val="007151D5"/>
    <w:rsid w:val="00724423"/>
    <w:rsid w:val="00725FD6"/>
    <w:rsid w:val="007264A9"/>
    <w:rsid w:val="00726C13"/>
    <w:rsid w:val="007332BD"/>
    <w:rsid w:val="007363CD"/>
    <w:rsid w:val="0074557A"/>
    <w:rsid w:val="0075060C"/>
    <w:rsid w:val="00750ED0"/>
    <w:rsid w:val="00756210"/>
    <w:rsid w:val="0076109B"/>
    <w:rsid w:val="00764118"/>
    <w:rsid w:val="00764D62"/>
    <w:rsid w:val="00765D94"/>
    <w:rsid w:val="00767B4B"/>
    <w:rsid w:val="0077123D"/>
    <w:rsid w:val="007766E9"/>
    <w:rsid w:val="0079682F"/>
    <w:rsid w:val="007978E4"/>
    <w:rsid w:val="007A4644"/>
    <w:rsid w:val="007A517E"/>
    <w:rsid w:val="007A6768"/>
    <w:rsid w:val="007C1AD3"/>
    <w:rsid w:val="007C7B83"/>
    <w:rsid w:val="007D7F1F"/>
    <w:rsid w:val="007F10F1"/>
    <w:rsid w:val="007F489D"/>
    <w:rsid w:val="007F4DCD"/>
    <w:rsid w:val="007F6E6C"/>
    <w:rsid w:val="0080327A"/>
    <w:rsid w:val="00803939"/>
    <w:rsid w:val="008206C9"/>
    <w:rsid w:val="00821005"/>
    <w:rsid w:val="00823978"/>
    <w:rsid w:val="0084040F"/>
    <w:rsid w:val="00845152"/>
    <w:rsid w:val="00845F08"/>
    <w:rsid w:val="0085060D"/>
    <w:rsid w:val="00854AE9"/>
    <w:rsid w:val="00860C22"/>
    <w:rsid w:val="00863BDD"/>
    <w:rsid w:val="00871C38"/>
    <w:rsid w:val="008765C3"/>
    <w:rsid w:val="008843BE"/>
    <w:rsid w:val="00893147"/>
    <w:rsid w:val="008A5574"/>
    <w:rsid w:val="008B76A6"/>
    <w:rsid w:val="008D083D"/>
    <w:rsid w:val="008D7686"/>
    <w:rsid w:val="008E19FD"/>
    <w:rsid w:val="008E1F64"/>
    <w:rsid w:val="008E31C5"/>
    <w:rsid w:val="008E32C8"/>
    <w:rsid w:val="008E43A4"/>
    <w:rsid w:val="008F0A04"/>
    <w:rsid w:val="008F1836"/>
    <w:rsid w:val="008F6A07"/>
    <w:rsid w:val="00901921"/>
    <w:rsid w:val="00902B9F"/>
    <w:rsid w:val="00905395"/>
    <w:rsid w:val="0091165D"/>
    <w:rsid w:val="009123D9"/>
    <w:rsid w:val="00914008"/>
    <w:rsid w:val="00915A01"/>
    <w:rsid w:val="00922D58"/>
    <w:rsid w:val="00925012"/>
    <w:rsid w:val="009259CB"/>
    <w:rsid w:val="00934F7C"/>
    <w:rsid w:val="00935034"/>
    <w:rsid w:val="00935118"/>
    <w:rsid w:val="0094267A"/>
    <w:rsid w:val="00943954"/>
    <w:rsid w:val="009533DE"/>
    <w:rsid w:val="0096086C"/>
    <w:rsid w:val="00961378"/>
    <w:rsid w:val="009662CA"/>
    <w:rsid w:val="009777FE"/>
    <w:rsid w:val="00980EFC"/>
    <w:rsid w:val="009837C4"/>
    <w:rsid w:val="0098768C"/>
    <w:rsid w:val="00994BB1"/>
    <w:rsid w:val="00994D24"/>
    <w:rsid w:val="00995A62"/>
    <w:rsid w:val="00997758"/>
    <w:rsid w:val="009977F0"/>
    <w:rsid w:val="00997876"/>
    <w:rsid w:val="009A3A16"/>
    <w:rsid w:val="009B08AD"/>
    <w:rsid w:val="009B2046"/>
    <w:rsid w:val="009B4461"/>
    <w:rsid w:val="009B56CD"/>
    <w:rsid w:val="009C1474"/>
    <w:rsid w:val="009C567E"/>
    <w:rsid w:val="009C7AC5"/>
    <w:rsid w:val="009D072D"/>
    <w:rsid w:val="009D4390"/>
    <w:rsid w:val="009D4D33"/>
    <w:rsid w:val="009D4F59"/>
    <w:rsid w:val="009F1D23"/>
    <w:rsid w:val="00A04F5A"/>
    <w:rsid w:val="00A104A7"/>
    <w:rsid w:val="00A17C9B"/>
    <w:rsid w:val="00A21FCA"/>
    <w:rsid w:val="00A24CDF"/>
    <w:rsid w:val="00A25289"/>
    <w:rsid w:val="00A25345"/>
    <w:rsid w:val="00A32A02"/>
    <w:rsid w:val="00A40FFB"/>
    <w:rsid w:val="00A50176"/>
    <w:rsid w:val="00A533B3"/>
    <w:rsid w:val="00A644B5"/>
    <w:rsid w:val="00A728F8"/>
    <w:rsid w:val="00A76939"/>
    <w:rsid w:val="00A80A43"/>
    <w:rsid w:val="00A83EC9"/>
    <w:rsid w:val="00A85152"/>
    <w:rsid w:val="00A86540"/>
    <w:rsid w:val="00A934FF"/>
    <w:rsid w:val="00AA0232"/>
    <w:rsid w:val="00AA3724"/>
    <w:rsid w:val="00AA6C19"/>
    <w:rsid w:val="00AB2C88"/>
    <w:rsid w:val="00AB5FBA"/>
    <w:rsid w:val="00AB6238"/>
    <w:rsid w:val="00AB7284"/>
    <w:rsid w:val="00AC13A1"/>
    <w:rsid w:val="00AC26DF"/>
    <w:rsid w:val="00AC6648"/>
    <w:rsid w:val="00AC7609"/>
    <w:rsid w:val="00AD2FAB"/>
    <w:rsid w:val="00AD58C4"/>
    <w:rsid w:val="00AD7914"/>
    <w:rsid w:val="00AE0287"/>
    <w:rsid w:val="00AE0A28"/>
    <w:rsid w:val="00AE1208"/>
    <w:rsid w:val="00AE121C"/>
    <w:rsid w:val="00AE2893"/>
    <w:rsid w:val="00AE6214"/>
    <w:rsid w:val="00AF1F2A"/>
    <w:rsid w:val="00AF5C2A"/>
    <w:rsid w:val="00B039A6"/>
    <w:rsid w:val="00B061E3"/>
    <w:rsid w:val="00B06FA3"/>
    <w:rsid w:val="00B074EB"/>
    <w:rsid w:val="00B1385B"/>
    <w:rsid w:val="00B13ECA"/>
    <w:rsid w:val="00B20CE2"/>
    <w:rsid w:val="00B254D2"/>
    <w:rsid w:val="00B25CD0"/>
    <w:rsid w:val="00B33CBA"/>
    <w:rsid w:val="00B356DD"/>
    <w:rsid w:val="00B36066"/>
    <w:rsid w:val="00B360BF"/>
    <w:rsid w:val="00B37B9B"/>
    <w:rsid w:val="00B42034"/>
    <w:rsid w:val="00B42985"/>
    <w:rsid w:val="00B42F57"/>
    <w:rsid w:val="00B43B19"/>
    <w:rsid w:val="00B454B0"/>
    <w:rsid w:val="00B51177"/>
    <w:rsid w:val="00B6317C"/>
    <w:rsid w:val="00B708A2"/>
    <w:rsid w:val="00B7262D"/>
    <w:rsid w:val="00B735BE"/>
    <w:rsid w:val="00B775EA"/>
    <w:rsid w:val="00B86866"/>
    <w:rsid w:val="00B873F2"/>
    <w:rsid w:val="00B90339"/>
    <w:rsid w:val="00B93867"/>
    <w:rsid w:val="00B9503C"/>
    <w:rsid w:val="00BA7AF2"/>
    <w:rsid w:val="00BB2F97"/>
    <w:rsid w:val="00BC37D9"/>
    <w:rsid w:val="00BD0ADC"/>
    <w:rsid w:val="00BE4A60"/>
    <w:rsid w:val="00BE50C1"/>
    <w:rsid w:val="00BE6111"/>
    <w:rsid w:val="00BE7A2A"/>
    <w:rsid w:val="00BF349D"/>
    <w:rsid w:val="00BF739E"/>
    <w:rsid w:val="00C1438B"/>
    <w:rsid w:val="00C16C60"/>
    <w:rsid w:val="00C20285"/>
    <w:rsid w:val="00C21508"/>
    <w:rsid w:val="00C2701D"/>
    <w:rsid w:val="00C27A08"/>
    <w:rsid w:val="00C41051"/>
    <w:rsid w:val="00C42D7F"/>
    <w:rsid w:val="00C45CD8"/>
    <w:rsid w:val="00C4613F"/>
    <w:rsid w:val="00C5083B"/>
    <w:rsid w:val="00C52DA5"/>
    <w:rsid w:val="00C55A94"/>
    <w:rsid w:val="00C564E0"/>
    <w:rsid w:val="00C61D08"/>
    <w:rsid w:val="00C64673"/>
    <w:rsid w:val="00C64A19"/>
    <w:rsid w:val="00C64CB9"/>
    <w:rsid w:val="00C71C2C"/>
    <w:rsid w:val="00C735F5"/>
    <w:rsid w:val="00C73C81"/>
    <w:rsid w:val="00C8363D"/>
    <w:rsid w:val="00CA45FB"/>
    <w:rsid w:val="00CA58E9"/>
    <w:rsid w:val="00CB2AFF"/>
    <w:rsid w:val="00CB73CA"/>
    <w:rsid w:val="00CC01B5"/>
    <w:rsid w:val="00CC4C9E"/>
    <w:rsid w:val="00CC7421"/>
    <w:rsid w:val="00CF1B2D"/>
    <w:rsid w:val="00D0009D"/>
    <w:rsid w:val="00D15EC8"/>
    <w:rsid w:val="00D2491E"/>
    <w:rsid w:val="00D25B51"/>
    <w:rsid w:val="00D3302C"/>
    <w:rsid w:val="00D440C2"/>
    <w:rsid w:val="00D46E6C"/>
    <w:rsid w:val="00D552C3"/>
    <w:rsid w:val="00D61B26"/>
    <w:rsid w:val="00D74414"/>
    <w:rsid w:val="00D75058"/>
    <w:rsid w:val="00D7604F"/>
    <w:rsid w:val="00D8301D"/>
    <w:rsid w:val="00D867BA"/>
    <w:rsid w:val="00D87436"/>
    <w:rsid w:val="00D878CC"/>
    <w:rsid w:val="00D87D98"/>
    <w:rsid w:val="00D93F10"/>
    <w:rsid w:val="00D97670"/>
    <w:rsid w:val="00DA0A0D"/>
    <w:rsid w:val="00DA16F2"/>
    <w:rsid w:val="00DB5A2B"/>
    <w:rsid w:val="00DC6914"/>
    <w:rsid w:val="00DD0CFB"/>
    <w:rsid w:val="00DD4F83"/>
    <w:rsid w:val="00DD56A4"/>
    <w:rsid w:val="00DE08CF"/>
    <w:rsid w:val="00DE219A"/>
    <w:rsid w:val="00DF1E40"/>
    <w:rsid w:val="00DF3381"/>
    <w:rsid w:val="00DF47CA"/>
    <w:rsid w:val="00DF5A35"/>
    <w:rsid w:val="00E03B90"/>
    <w:rsid w:val="00E33703"/>
    <w:rsid w:val="00E36AD4"/>
    <w:rsid w:val="00E41F22"/>
    <w:rsid w:val="00E4382B"/>
    <w:rsid w:val="00E459A3"/>
    <w:rsid w:val="00E51573"/>
    <w:rsid w:val="00E536EA"/>
    <w:rsid w:val="00E56F14"/>
    <w:rsid w:val="00E602B0"/>
    <w:rsid w:val="00E605EB"/>
    <w:rsid w:val="00E6616C"/>
    <w:rsid w:val="00E7387D"/>
    <w:rsid w:val="00E75A93"/>
    <w:rsid w:val="00E76D8F"/>
    <w:rsid w:val="00E81BA0"/>
    <w:rsid w:val="00E84508"/>
    <w:rsid w:val="00E84603"/>
    <w:rsid w:val="00E873DD"/>
    <w:rsid w:val="00E874DF"/>
    <w:rsid w:val="00E90A3E"/>
    <w:rsid w:val="00E92879"/>
    <w:rsid w:val="00E93FF2"/>
    <w:rsid w:val="00E9530B"/>
    <w:rsid w:val="00EA00BB"/>
    <w:rsid w:val="00EA0EAF"/>
    <w:rsid w:val="00EA458A"/>
    <w:rsid w:val="00EA68BE"/>
    <w:rsid w:val="00EB55F1"/>
    <w:rsid w:val="00EB79B1"/>
    <w:rsid w:val="00EE0BB6"/>
    <w:rsid w:val="00EE5CF4"/>
    <w:rsid w:val="00EF728B"/>
    <w:rsid w:val="00EF7917"/>
    <w:rsid w:val="00EF7FFD"/>
    <w:rsid w:val="00F060E5"/>
    <w:rsid w:val="00F13653"/>
    <w:rsid w:val="00F13CC8"/>
    <w:rsid w:val="00F366F1"/>
    <w:rsid w:val="00F429C6"/>
    <w:rsid w:val="00F47920"/>
    <w:rsid w:val="00F5012A"/>
    <w:rsid w:val="00F52203"/>
    <w:rsid w:val="00F56ABB"/>
    <w:rsid w:val="00F571B2"/>
    <w:rsid w:val="00F62BED"/>
    <w:rsid w:val="00F62F28"/>
    <w:rsid w:val="00F723FE"/>
    <w:rsid w:val="00F742E5"/>
    <w:rsid w:val="00F769F1"/>
    <w:rsid w:val="00F76DAC"/>
    <w:rsid w:val="00F81F21"/>
    <w:rsid w:val="00F83513"/>
    <w:rsid w:val="00F909A0"/>
    <w:rsid w:val="00F95926"/>
    <w:rsid w:val="00FA0607"/>
    <w:rsid w:val="00FA0667"/>
    <w:rsid w:val="00FA1ECF"/>
    <w:rsid w:val="00FA382D"/>
    <w:rsid w:val="00FA6409"/>
    <w:rsid w:val="00FA6A9F"/>
    <w:rsid w:val="00FB17AF"/>
    <w:rsid w:val="00FC35E8"/>
    <w:rsid w:val="00FC5B70"/>
    <w:rsid w:val="00FD2898"/>
    <w:rsid w:val="00FD67DF"/>
    <w:rsid w:val="00FE0FF3"/>
    <w:rsid w:val="00FE3F0F"/>
    <w:rsid w:val="00FE6BDD"/>
    <w:rsid w:val="00FF007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290A8D03"/>
  <w15:docId w15:val="{65B4B171-3BAA-4AA8-93C8-590C066B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7604F"/>
    <w:rPr>
      <w:rFonts w:ascii="Arial" w:hAnsi="Arial"/>
      <w:sz w:val="32"/>
    </w:rPr>
  </w:style>
  <w:style w:styleId="Titre7" w:type="paragraph">
    <w:name w:val="heading 7"/>
    <w:basedOn w:val="Normal"/>
    <w:next w:val="Normal"/>
    <w:link w:val="Titre7Car"/>
    <w:semiHidden/>
    <w:unhideWhenUsed/>
    <w:qFormat/>
    <w:rsid w:val="00725FD6"/>
    <w:pPr>
      <w:spacing w:after="60" w:before="240"/>
      <w:outlineLvl w:val="6"/>
    </w:pPr>
    <w:rPr>
      <w:rFonts w:ascii="Calibri" w:hAnsi="Calibri"/>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yle1" w:type="paragraph">
    <w:name w:val="Style1"/>
    <w:basedOn w:val="Normal"/>
    <w:rPr>
      <w:sz w:val="24"/>
    </w:rPr>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Corpsdetexte" w:type="paragraph">
    <w:name w:val="Body Text"/>
    <w:basedOn w:val="Normal"/>
    <w:pPr>
      <w:ind w:right="-142"/>
      <w:jc w:val="both"/>
    </w:pPr>
    <w:rPr>
      <w:rFonts w:ascii="Times New Roman" w:hAnsi="Times New Roman"/>
      <w:sz w:val="24"/>
    </w:rPr>
  </w:style>
  <w:style w:styleId="Corpsdetexte2" w:type="paragraph">
    <w:name w:val="Body Text 2"/>
    <w:basedOn w:val="Normal"/>
    <w:pPr>
      <w:jc w:val="both"/>
    </w:pPr>
    <w:rPr>
      <w:rFonts w:ascii="Times New Roman" w:hAnsi="Times New Roman"/>
      <w:sz w:val="24"/>
    </w:rPr>
  </w:style>
  <w:style w:styleId="Textedebulles" w:type="paragraph">
    <w:name w:val="Balloon Text"/>
    <w:basedOn w:val="Normal"/>
    <w:semiHidden/>
    <w:rsid w:val="00823978"/>
    <w:rPr>
      <w:rFonts w:ascii="Tahoma" w:cs="Tahoma" w:hAnsi="Tahoma"/>
      <w:sz w:val="16"/>
      <w:szCs w:val="16"/>
    </w:rPr>
  </w:style>
  <w:style w:styleId="Marquedecommentaire" w:type="character">
    <w:name w:val="annotation reference"/>
    <w:rsid w:val="00C45CD8"/>
    <w:rPr>
      <w:sz w:val="16"/>
      <w:szCs w:val="16"/>
    </w:rPr>
  </w:style>
  <w:style w:styleId="Commentaire" w:type="paragraph">
    <w:name w:val="annotation text"/>
    <w:basedOn w:val="Normal"/>
    <w:link w:val="CommentaireCar"/>
    <w:uiPriority w:val="99"/>
    <w:rsid w:val="00C45CD8"/>
    <w:rPr>
      <w:sz w:val="20"/>
    </w:rPr>
  </w:style>
  <w:style w:customStyle="1" w:styleId="CommentaireCar" w:type="character">
    <w:name w:val="Commentaire Car"/>
    <w:link w:val="Commentaire"/>
    <w:uiPriority w:val="99"/>
    <w:rsid w:val="00C45CD8"/>
    <w:rPr>
      <w:rFonts w:ascii="Arial" w:hAnsi="Arial"/>
    </w:rPr>
  </w:style>
  <w:style w:styleId="Objetducommentaire" w:type="paragraph">
    <w:name w:val="annotation subject"/>
    <w:basedOn w:val="Commentaire"/>
    <w:next w:val="Commentaire"/>
    <w:link w:val="ObjetducommentaireCar"/>
    <w:rsid w:val="00C45CD8"/>
    <w:rPr>
      <w:b/>
      <w:bCs/>
    </w:rPr>
  </w:style>
  <w:style w:customStyle="1" w:styleId="ObjetducommentaireCar" w:type="character">
    <w:name w:val="Objet du commentaire Car"/>
    <w:link w:val="Objetducommentaire"/>
    <w:rsid w:val="00C45CD8"/>
    <w:rPr>
      <w:rFonts w:ascii="Arial" w:hAnsi="Arial"/>
      <w:b/>
      <w:bCs/>
    </w:rPr>
  </w:style>
  <w:style w:styleId="Notedebasdepage" w:type="paragraph">
    <w:name w:val="footnote text"/>
    <w:basedOn w:val="Normal"/>
    <w:link w:val="NotedebasdepageCar"/>
    <w:uiPriority w:val="99"/>
    <w:unhideWhenUsed/>
    <w:rsid w:val="009B08AD"/>
    <w:pPr>
      <w:jc w:val="both"/>
    </w:pPr>
    <w:rPr>
      <w:rFonts w:ascii="Times New Roman" w:hAnsi="Times New Roman"/>
      <w:sz w:val="20"/>
    </w:rPr>
  </w:style>
  <w:style w:customStyle="1" w:styleId="NotedebasdepageCar" w:type="character">
    <w:name w:val="Note de bas de page Car"/>
    <w:basedOn w:val="Policepardfaut"/>
    <w:link w:val="Notedebasdepage"/>
    <w:uiPriority w:val="99"/>
    <w:rsid w:val="009B08AD"/>
  </w:style>
  <w:style w:styleId="Appelnotedebasdep" w:type="character">
    <w:name w:val="footnote reference"/>
    <w:uiPriority w:val="99"/>
    <w:rsid w:val="009B08AD"/>
    <w:rPr>
      <w:vertAlign w:val="superscript"/>
    </w:rPr>
  </w:style>
  <w:style w:styleId="Paragraphedeliste" w:type="paragraph">
    <w:name w:val="List Paragraph"/>
    <w:basedOn w:val="Normal"/>
    <w:link w:val="ParagraphedelisteCar"/>
    <w:uiPriority w:val="34"/>
    <w:qFormat/>
    <w:rsid w:val="009B08AD"/>
    <w:pPr>
      <w:ind w:left="720"/>
      <w:contextualSpacing/>
    </w:pPr>
    <w:rPr>
      <w:rFonts w:eastAsia="Arial"/>
      <w:sz w:val="20"/>
      <w:szCs w:val="22"/>
      <w:lang w:eastAsia="en-US"/>
    </w:rPr>
  </w:style>
  <w:style w:customStyle="1" w:styleId="Titre7Car" w:type="character">
    <w:name w:val="Titre 7 Car"/>
    <w:link w:val="Titre7"/>
    <w:semiHidden/>
    <w:rsid w:val="00725FD6"/>
    <w:rPr>
      <w:rFonts w:ascii="Calibri" w:hAnsi="Calibri"/>
      <w:sz w:val="24"/>
      <w:szCs w:val="24"/>
    </w:rPr>
  </w:style>
  <w:style w:styleId="NormalWeb" w:type="paragraph">
    <w:name w:val="Normal (Web)"/>
    <w:basedOn w:val="Normal"/>
    <w:uiPriority w:val="99"/>
    <w:unhideWhenUsed/>
    <w:rsid w:val="00C5083B"/>
    <w:pPr>
      <w:spacing w:after="100" w:afterAutospacing="1" w:before="100" w:beforeAutospacing="1"/>
    </w:pPr>
    <w:rPr>
      <w:rFonts w:ascii="Times New Roman" w:hAnsi="Times New Roman"/>
      <w:sz w:val="24"/>
      <w:szCs w:val="24"/>
    </w:rPr>
  </w:style>
  <w:style w:styleId="Lienhypertexte" w:type="character">
    <w:name w:val="Hyperlink"/>
    <w:basedOn w:val="Policepardfaut"/>
    <w:rsid w:val="00764D62"/>
    <w:rPr>
      <w:color w:themeColor="hyperlink" w:val="0563C1"/>
      <w:u w:val="single"/>
    </w:rPr>
  </w:style>
  <w:style w:customStyle="1" w:styleId="Mentionnonrsolue1" w:type="character">
    <w:name w:val="Mention non résolue1"/>
    <w:basedOn w:val="Policepardfaut"/>
    <w:uiPriority w:val="99"/>
    <w:semiHidden/>
    <w:unhideWhenUsed/>
    <w:rsid w:val="00764D62"/>
    <w:rPr>
      <w:color w:val="605E5C"/>
      <w:shd w:color="auto" w:fill="E1DFDD" w:val="clear"/>
    </w:rPr>
  </w:style>
  <w:style w:customStyle="1" w:styleId="Default" w:type="paragraph">
    <w:name w:val="Default"/>
    <w:rsid w:val="00114FAD"/>
    <w:pPr>
      <w:autoSpaceDE w:val="0"/>
      <w:autoSpaceDN w:val="0"/>
      <w:adjustRightInd w:val="0"/>
    </w:pPr>
    <w:rPr>
      <w:rFonts w:ascii="Calibri" w:cs="Calibri" w:hAnsi="Calibri"/>
      <w:color w:val="000000"/>
      <w:sz w:val="24"/>
      <w:szCs w:val="24"/>
    </w:rPr>
  </w:style>
  <w:style w:styleId="Rvision" w:type="paragraph">
    <w:name w:val="Revision"/>
    <w:hidden/>
    <w:uiPriority w:val="99"/>
    <w:semiHidden/>
    <w:rsid w:val="00E6616C"/>
    <w:rPr>
      <w:rFonts w:ascii="Arial" w:hAnsi="Arial"/>
      <w:sz w:val="32"/>
    </w:rPr>
  </w:style>
  <w:style w:customStyle="1" w:styleId="ParagraphedelisteCar" w:type="character">
    <w:name w:val="Paragraphe de liste Car"/>
    <w:basedOn w:val="Policepardfaut"/>
    <w:link w:val="Paragraphedeliste"/>
    <w:uiPriority w:val="34"/>
    <w:locked/>
    <w:rsid w:val="0015297A"/>
    <w:rPr>
      <w:rFonts w:ascii="Arial" w:eastAsia="Arial" w:hAnsi="Arial"/>
      <w:szCs w:val="22"/>
      <w:lang w:eastAsia="en-US"/>
    </w:rPr>
  </w:style>
  <w:style w:customStyle="1" w:styleId="PieddepageCar" w:type="character">
    <w:name w:val="Pied de page Car"/>
    <w:basedOn w:val="Policepardfaut"/>
    <w:link w:val="Pieddepage"/>
    <w:uiPriority w:val="99"/>
    <w:rsid w:val="00C21508"/>
    <w:rPr>
      <w:rFonts w:ascii="Arial" w:hAnsi="Arial"/>
      <w:sz w:val="32"/>
    </w:rPr>
  </w:style>
  <w:style w:styleId="Mentionnonrsolue" w:type="character">
    <w:name w:val="Unresolved Mention"/>
    <w:basedOn w:val="Policepardfaut"/>
    <w:uiPriority w:val="99"/>
    <w:semiHidden/>
    <w:unhideWhenUsed/>
    <w:rsid w:val="00A934FF"/>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626">
      <w:bodyDiv w:val="1"/>
      <w:marLeft w:val="0"/>
      <w:marRight w:val="0"/>
      <w:marTop w:val="0"/>
      <w:marBottom w:val="0"/>
      <w:divBdr>
        <w:top w:val="none" w:sz="0" w:space="0" w:color="auto"/>
        <w:left w:val="none" w:sz="0" w:space="0" w:color="auto"/>
        <w:bottom w:val="none" w:sz="0" w:space="0" w:color="auto"/>
        <w:right w:val="none" w:sz="0" w:space="0" w:color="auto"/>
      </w:divBdr>
    </w:div>
    <w:div w:id="1194852637">
      <w:bodyDiv w:val="1"/>
      <w:marLeft w:val="0"/>
      <w:marRight w:val="0"/>
      <w:marTop w:val="0"/>
      <w:marBottom w:val="0"/>
      <w:divBdr>
        <w:top w:val="none" w:sz="0" w:space="0" w:color="auto"/>
        <w:left w:val="none" w:sz="0" w:space="0" w:color="auto"/>
        <w:bottom w:val="none" w:sz="0" w:space="0" w:color="auto"/>
        <w:right w:val="none" w:sz="0" w:space="0" w:color="auto"/>
      </w:divBdr>
    </w:div>
    <w:div w:id="1363166779">
      <w:bodyDiv w:val="1"/>
      <w:marLeft w:val="0"/>
      <w:marRight w:val="0"/>
      <w:marTop w:val="0"/>
      <w:marBottom w:val="0"/>
      <w:divBdr>
        <w:top w:val="none" w:sz="0" w:space="0" w:color="auto"/>
        <w:left w:val="none" w:sz="0" w:space="0" w:color="auto"/>
        <w:bottom w:val="none" w:sz="0" w:space="0" w:color="auto"/>
        <w:right w:val="none" w:sz="0" w:space="0" w:color="auto"/>
      </w:divBdr>
    </w:div>
    <w:div w:id="1593127683">
      <w:bodyDiv w:val="1"/>
      <w:marLeft w:val="0"/>
      <w:marRight w:val="0"/>
      <w:marTop w:val="0"/>
      <w:marBottom w:val="0"/>
      <w:divBdr>
        <w:top w:val="none" w:sz="0" w:space="0" w:color="auto"/>
        <w:left w:val="none" w:sz="0" w:space="0" w:color="auto"/>
        <w:bottom w:val="none" w:sz="0" w:space="0" w:color="auto"/>
        <w:right w:val="none" w:sz="0" w:space="0" w:color="auto"/>
      </w:divBdr>
    </w:div>
    <w:div w:id="15934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0E50C-2EA7-4BBD-AB03-4D8C7A14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1355</Words>
  <Characters>7307</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ACCORD SALARIAL COGEMA 2000</vt:lpstr>
    </vt:vector>
  </TitlesOfParts>
  <Company>COGEMA</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2022-12-13T14:36:00Z</dcterms:created>
  <cp:lastPrinted>2022-12-13T14:32:00Z</cp:lastPrinted>
  <dcterms:modified xsi:type="dcterms:W3CDTF">2022-12-20T15:26:00Z</dcterms:modified>
  <cp:revision>3</cp:revision>
  <dc:title>ACCORD SALARIAL COGEMA 2000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0add2d06-afd5-4adc-b14f-b866b77c1e84_Enabled" pid="2">
    <vt:lpwstr>true</vt:lpwstr>
  </property>
  <property fmtid="{D5CDD505-2E9C-101B-9397-08002B2CF9AE}" name="MSIP_Label_0add2d06-afd5-4adc-b14f-b866b77c1e84_SetDate" pid="3">
    <vt:lpwstr>2022-12-20T15:26:13Z</vt:lpwstr>
  </property>
  <property fmtid="{D5CDD505-2E9C-101B-9397-08002B2CF9AE}" name="MSIP_Label_0add2d06-afd5-4adc-b14f-b866b77c1e84_Method" pid="4">
    <vt:lpwstr>Privileged</vt:lpwstr>
  </property>
  <property fmtid="{D5CDD505-2E9C-101B-9397-08002B2CF9AE}" name="MSIP_Label_0add2d06-afd5-4adc-b14f-b866b77c1e84_Name" pid="5">
    <vt:lpwstr>OPI1 – RESTRICTED</vt:lpwstr>
  </property>
  <property fmtid="{D5CDD505-2E9C-101B-9397-08002B2CF9AE}" name="MSIP_Label_0add2d06-afd5-4adc-b14f-b866b77c1e84_SiteId" pid="6">
    <vt:lpwstr>e36a4f3b-b339-4c34-b999-553e5a183eca</vt:lpwstr>
  </property>
  <property fmtid="{D5CDD505-2E9C-101B-9397-08002B2CF9AE}" name="MSIP_Label_0add2d06-afd5-4adc-b14f-b866b77c1e84_ActionId" pid="7">
    <vt:lpwstr>25130596-fd40-4d2d-89b8-afab5f26d2b2</vt:lpwstr>
  </property>
  <property fmtid="{D5CDD505-2E9C-101B-9397-08002B2CF9AE}" name="MSIP_Label_0add2d06-afd5-4adc-b14f-b866b77c1e84_ContentBits" pid="8">
    <vt:lpwstr>3</vt:lpwstr>
  </property>
</Properties>
</file>